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804" w:type="dxa"/>
        <w:tblInd w:w="2093" w:type="dxa"/>
        <w:tblLayout w:type="fixed"/>
        <w:tblLook w:val="04A0" w:firstRow="1" w:lastRow="0" w:firstColumn="1" w:lastColumn="0" w:noHBand="0" w:noVBand="1"/>
      </w:tblPr>
      <w:tblGrid>
        <w:gridCol w:w="2577"/>
        <w:gridCol w:w="4227"/>
      </w:tblGrid>
      <w:tr w:rsidR="009D7854" w:rsidRPr="009D7854" w:rsidTr="007857FE">
        <w:trPr>
          <w:trHeight w:val="499"/>
        </w:trPr>
        <w:tc>
          <w:tcPr>
            <w:tcW w:w="6804" w:type="dxa"/>
            <w:gridSpan w:val="2"/>
          </w:tcPr>
          <w:p w:rsidR="009D7854" w:rsidRPr="00A823D1" w:rsidRDefault="00A823D1" w:rsidP="00A823D1">
            <w:pPr>
              <w:pStyle w:val="Encabezado"/>
              <w:jc w:val="both"/>
              <w:rPr>
                <w:rFonts w:ascii="Arial" w:hAnsi="Arial" w:cs="Arial"/>
                <w:b/>
                <w:sz w:val="24"/>
                <w:szCs w:val="24"/>
              </w:rPr>
            </w:pPr>
            <w:r w:rsidRPr="00A823D1">
              <w:rPr>
                <w:rFonts w:ascii="Arial" w:hAnsi="Arial" w:cs="Arial"/>
                <w:b/>
                <w:sz w:val="24"/>
                <w:szCs w:val="24"/>
              </w:rPr>
              <w:t>CUARTA SALA UNITARIA DE PRIMERA INSTANCIA DEL TRIBUNAL DE LO CONTENCIOSO ADMINISTRATIVO Y DE CUENTAS</w:t>
            </w:r>
            <w:r w:rsidR="00371F54">
              <w:rPr>
                <w:rFonts w:ascii="Arial" w:eastAsia="Times New Roman" w:hAnsi="Arial" w:cs="Arial"/>
                <w:b/>
                <w:iCs/>
                <w:kern w:val="2"/>
                <w:sz w:val="24"/>
                <w:szCs w:val="24"/>
                <w:lang w:val="es-ES_tradnl" w:eastAsia="es-ES"/>
              </w:rPr>
              <w:t xml:space="preserve"> DEL PODER JUDICIAL DEL ESTADO.</w:t>
            </w:r>
          </w:p>
          <w:p w:rsidR="009D7854" w:rsidRPr="009D7854" w:rsidRDefault="009D7854" w:rsidP="009D7854">
            <w:pPr>
              <w:tabs>
                <w:tab w:val="center" w:pos="4419"/>
                <w:tab w:val="right" w:pos="8838"/>
              </w:tabs>
              <w:suppressAutoHyphens/>
              <w:spacing w:after="0" w:line="100" w:lineRule="atLeast"/>
              <w:ind w:right="51"/>
              <w:jc w:val="both"/>
              <w:rPr>
                <w:rFonts w:ascii="Arial" w:eastAsia="Times New Roman" w:hAnsi="Arial" w:cs="Arial"/>
                <w:i/>
                <w:iCs/>
                <w:kern w:val="2"/>
                <w:sz w:val="24"/>
                <w:szCs w:val="24"/>
                <w:lang w:val="es-ES_tradnl" w:eastAsia="es-ES"/>
              </w:rPr>
            </w:pPr>
          </w:p>
        </w:tc>
      </w:tr>
      <w:tr w:rsidR="009D7854" w:rsidRPr="009D7854" w:rsidTr="007857FE">
        <w:trPr>
          <w:trHeight w:val="484"/>
        </w:trPr>
        <w:tc>
          <w:tcPr>
            <w:tcW w:w="2577" w:type="dxa"/>
            <w:hideMark/>
          </w:tcPr>
          <w:p w:rsidR="009D7854" w:rsidRPr="009D7854" w:rsidRDefault="009D7854" w:rsidP="009D7854">
            <w:pPr>
              <w:tabs>
                <w:tab w:val="center" w:pos="4419"/>
                <w:tab w:val="right" w:pos="8838"/>
              </w:tabs>
              <w:suppressAutoHyphens/>
              <w:spacing w:after="0" w:line="100" w:lineRule="atLeast"/>
              <w:ind w:right="-383"/>
              <w:jc w:val="both"/>
              <w:rPr>
                <w:rFonts w:ascii="Arial" w:eastAsia="Times New Roman" w:hAnsi="Arial" w:cs="Arial"/>
                <w:b/>
                <w:i/>
                <w:iCs/>
                <w:kern w:val="2"/>
                <w:sz w:val="24"/>
                <w:szCs w:val="24"/>
                <w:lang w:val="es-ES_tradnl" w:eastAsia="es-ES"/>
              </w:rPr>
            </w:pPr>
            <w:r w:rsidRPr="00371F54">
              <w:rPr>
                <w:rFonts w:ascii="Arial" w:eastAsia="Times New Roman" w:hAnsi="Arial" w:cs="Arial"/>
                <w:b/>
                <w:iCs/>
                <w:caps/>
                <w:kern w:val="2"/>
                <w:sz w:val="24"/>
                <w:szCs w:val="24"/>
                <w:lang w:val="es-ES_tradnl" w:eastAsia="es-ES"/>
              </w:rPr>
              <w:t>juicio de nulidad</w:t>
            </w:r>
            <w:r w:rsidRPr="009D7854">
              <w:rPr>
                <w:rFonts w:ascii="Arial" w:eastAsia="Times New Roman" w:hAnsi="Arial" w:cs="Arial"/>
                <w:b/>
                <w:i/>
                <w:iCs/>
                <w:caps/>
                <w:kern w:val="2"/>
                <w:sz w:val="24"/>
                <w:szCs w:val="24"/>
                <w:lang w:val="es-ES_tradnl" w:eastAsia="es-ES"/>
              </w:rPr>
              <w:t>:</w:t>
            </w:r>
          </w:p>
        </w:tc>
        <w:tc>
          <w:tcPr>
            <w:tcW w:w="4227" w:type="dxa"/>
            <w:hideMark/>
          </w:tcPr>
          <w:p w:rsidR="009D7854" w:rsidRPr="009D7854" w:rsidRDefault="00411B10" w:rsidP="009D7854">
            <w:pPr>
              <w:tabs>
                <w:tab w:val="center" w:pos="4419"/>
                <w:tab w:val="right" w:pos="8838"/>
              </w:tabs>
              <w:suppressAutoHyphens/>
              <w:spacing w:after="0" w:line="100" w:lineRule="atLeast"/>
              <w:ind w:left="167"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452/2016</w:t>
            </w:r>
            <w:r w:rsidR="00FE127C">
              <w:rPr>
                <w:rFonts w:ascii="Arial" w:eastAsia="Times New Roman" w:hAnsi="Arial" w:cs="Arial"/>
                <w:bCs/>
                <w:iCs/>
                <w:caps/>
                <w:kern w:val="2"/>
                <w:sz w:val="24"/>
                <w:szCs w:val="24"/>
                <w:lang w:val="es-ES_tradnl" w:eastAsia="es-ES"/>
              </w:rPr>
              <w:t>.</w:t>
            </w:r>
          </w:p>
        </w:tc>
      </w:tr>
      <w:tr w:rsidR="009D7854" w:rsidRPr="009D7854" w:rsidTr="007857FE">
        <w:trPr>
          <w:trHeight w:val="235"/>
        </w:trPr>
        <w:tc>
          <w:tcPr>
            <w:tcW w:w="2577" w:type="dxa"/>
          </w:tcPr>
          <w:p w:rsidR="009D7854" w:rsidRPr="00371F54"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9D7854" w:rsidRPr="00371F54"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371F54">
              <w:rPr>
                <w:rFonts w:ascii="Arial" w:eastAsia="Times New Roman" w:hAnsi="Arial" w:cs="Arial"/>
                <w:b/>
                <w:iCs/>
                <w:caps/>
                <w:kern w:val="2"/>
                <w:sz w:val="24"/>
                <w:szCs w:val="24"/>
                <w:lang w:val="es-ES_tradnl" w:eastAsia="es-ES"/>
              </w:rPr>
              <w:t>ACTOR:</w:t>
            </w:r>
          </w:p>
        </w:tc>
        <w:tc>
          <w:tcPr>
            <w:tcW w:w="4227" w:type="dxa"/>
          </w:tcPr>
          <w:p w:rsidR="009D7854" w:rsidRPr="009D7854" w:rsidRDefault="009D7854" w:rsidP="009D7854">
            <w:pPr>
              <w:suppressAutoHyphens/>
              <w:spacing w:after="0" w:line="100" w:lineRule="atLeast"/>
              <w:ind w:left="167" w:right="51"/>
              <w:jc w:val="both"/>
              <w:rPr>
                <w:rFonts w:ascii="Arial" w:eastAsia="Times New Roman" w:hAnsi="Arial" w:cs="Arial"/>
                <w:bCs/>
                <w:iCs/>
                <w:caps/>
                <w:kern w:val="2"/>
                <w:sz w:val="24"/>
                <w:szCs w:val="24"/>
                <w:lang w:val="es-ES_tradnl" w:eastAsia="es-ES"/>
              </w:rPr>
            </w:pPr>
          </w:p>
          <w:p w:rsidR="009D7854" w:rsidRPr="009D7854" w:rsidRDefault="00986910" w:rsidP="001E7719">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9D7854" w:rsidTr="007857FE">
        <w:trPr>
          <w:trHeight w:val="249"/>
        </w:trPr>
        <w:tc>
          <w:tcPr>
            <w:tcW w:w="2577" w:type="dxa"/>
          </w:tcPr>
          <w:p w:rsidR="009D7854" w:rsidRPr="00371F54"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371F54"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371F54">
              <w:rPr>
                <w:rFonts w:ascii="Arial" w:eastAsia="Times New Roman" w:hAnsi="Arial" w:cs="Arial"/>
                <w:b/>
                <w:bCs/>
                <w:iCs/>
                <w:caps/>
                <w:kern w:val="2"/>
                <w:sz w:val="24"/>
                <w:szCs w:val="24"/>
                <w:lang w:val="es-ES_tradnl" w:eastAsia="es-ES"/>
              </w:rPr>
              <w:t>demandado:</w:t>
            </w:r>
          </w:p>
        </w:tc>
        <w:tc>
          <w:tcPr>
            <w:tcW w:w="4227" w:type="dxa"/>
          </w:tcPr>
          <w:p w:rsidR="009D7854" w:rsidRPr="009D7854" w:rsidRDefault="009D7854" w:rsidP="009D7854">
            <w:pPr>
              <w:suppressAutoHyphens/>
              <w:spacing w:after="0" w:line="100" w:lineRule="atLeast"/>
              <w:ind w:left="167" w:right="51"/>
              <w:jc w:val="both"/>
              <w:rPr>
                <w:rFonts w:ascii="Arial" w:eastAsia="Times New Roman" w:hAnsi="Arial" w:cs="Arial"/>
                <w:sz w:val="24"/>
                <w:szCs w:val="24"/>
                <w:lang w:val="es-ES_tradnl" w:eastAsia="es-ES"/>
              </w:rPr>
            </w:pPr>
          </w:p>
          <w:p w:rsidR="009D7854" w:rsidRPr="009D7854" w:rsidRDefault="00411B10" w:rsidP="00FC0B39">
            <w:pPr>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sz w:val="24"/>
                <w:szCs w:val="24"/>
                <w:lang w:val="es-ES_tradnl" w:eastAsia="es-ES"/>
              </w:rPr>
              <w:t>PRESIDENTE MUNICIPAL DE TLACOLULA DE MATAMOROS, OAXACA Y OTROS</w:t>
            </w:r>
            <w:r w:rsidR="00F61C22">
              <w:rPr>
                <w:rFonts w:ascii="Arial" w:eastAsia="Times New Roman" w:hAnsi="Arial" w:cs="Arial"/>
                <w:sz w:val="24"/>
                <w:szCs w:val="24"/>
                <w:lang w:val="es-ES_tradnl" w:eastAsia="es-ES"/>
              </w:rPr>
              <w:t>.</w:t>
            </w:r>
          </w:p>
        </w:tc>
      </w:tr>
      <w:tr w:rsidR="00F61C22" w:rsidRPr="00D81F4B" w:rsidTr="00F61C22">
        <w:trPr>
          <w:trHeight w:val="249"/>
        </w:trPr>
        <w:tc>
          <w:tcPr>
            <w:tcW w:w="2577" w:type="dxa"/>
          </w:tcPr>
          <w:p w:rsidR="00F61C22" w:rsidRPr="00546819" w:rsidRDefault="00F61C22" w:rsidP="00411B10">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F61C22" w:rsidRPr="00421DCB" w:rsidRDefault="00F61C22" w:rsidP="00411B10">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MAGISTRADO:</w:t>
            </w:r>
          </w:p>
          <w:p w:rsidR="00F61C22" w:rsidRPr="00546819" w:rsidRDefault="00F61C22" w:rsidP="00411B10">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F61C22" w:rsidRPr="00546819" w:rsidRDefault="00F61C22" w:rsidP="00411B10">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F61C22" w:rsidRPr="00421DCB" w:rsidRDefault="00F61C22" w:rsidP="00411B10">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r w:rsidRPr="00421DCB">
              <w:rPr>
                <w:rFonts w:ascii="Arial" w:eastAsia="Times New Roman" w:hAnsi="Arial" w:cs="Arial"/>
                <w:b/>
                <w:bCs/>
                <w:iCs/>
                <w:caps/>
                <w:kern w:val="2"/>
                <w:sz w:val="24"/>
                <w:szCs w:val="24"/>
                <w:lang w:val="es-ES_tradnl" w:eastAsia="es-ES"/>
              </w:rPr>
              <w:t>SECRETARIO:</w:t>
            </w:r>
          </w:p>
        </w:tc>
        <w:tc>
          <w:tcPr>
            <w:tcW w:w="4227" w:type="dxa"/>
          </w:tcPr>
          <w:p w:rsidR="00F61C22" w:rsidRPr="00D81F4B" w:rsidRDefault="00F61C22" w:rsidP="00411B10">
            <w:pPr>
              <w:suppressAutoHyphens/>
              <w:spacing w:after="0" w:line="100" w:lineRule="atLeast"/>
              <w:ind w:left="167" w:right="51"/>
              <w:jc w:val="both"/>
              <w:rPr>
                <w:rFonts w:ascii="Arial" w:eastAsia="Times New Roman" w:hAnsi="Arial" w:cs="Arial"/>
                <w:sz w:val="24"/>
                <w:szCs w:val="24"/>
                <w:lang w:val="es-ES_tradnl" w:eastAsia="es-ES"/>
              </w:rPr>
            </w:pPr>
          </w:p>
          <w:p w:rsidR="00F61C22" w:rsidRPr="00D81F4B" w:rsidRDefault="00F61C22" w:rsidP="00411B10">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M. D. P</w:t>
            </w:r>
            <w:r w:rsidRPr="00D81F4B">
              <w:rPr>
                <w:rFonts w:ascii="Arial" w:eastAsia="Times New Roman" w:hAnsi="Arial" w:cs="Arial"/>
                <w:sz w:val="24"/>
                <w:szCs w:val="24"/>
                <w:lang w:val="es-ES_tradnl" w:eastAsia="es-ES"/>
              </w:rPr>
              <w:t>EDRO CARLOS ZAMORA MARTÍNEZ</w:t>
            </w:r>
          </w:p>
          <w:p w:rsidR="00F61C22" w:rsidRPr="00D81F4B" w:rsidRDefault="00F61C22" w:rsidP="00411B10">
            <w:pPr>
              <w:suppressAutoHyphens/>
              <w:spacing w:after="0" w:line="100" w:lineRule="atLeast"/>
              <w:ind w:left="167" w:right="51"/>
              <w:jc w:val="both"/>
              <w:rPr>
                <w:rFonts w:ascii="Arial" w:eastAsia="Times New Roman" w:hAnsi="Arial" w:cs="Arial"/>
                <w:sz w:val="24"/>
                <w:szCs w:val="24"/>
                <w:lang w:val="es-ES_tradnl" w:eastAsia="es-ES"/>
              </w:rPr>
            </w:pPr>
          </w:p>
          <w:p w:rsidR="00F61C22" w:rsidRPr="00D81F4B" w:rsidRDefault="00F61C22" w:rsidP="00411B10">
            <w:pPr>
              <w:suppressAutoHyphens/>
              <w:spacing w:after="0" w:line="100" w:lineRule="atLeast"/>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Pr="00D81F4B">
              <w:rPr>
                <w:rFonts w:ascii="Arial" w:eastAsia="Times New Roman" w:hAnsi="Arial" w:cs="Arial"/>
                <w:sz w:val="24"/>
                <w:szCs w:val="24"/>
                <w:lang w:val="es-ES_tradnl" w:eastAsia="es-ES"/>
              </w:rPr>
              <w:t xml:space="preserve">IC. </w:t>
            </w:r>
            <w:r w:rsidR="00995A3D">
              <w:rPr>
                <w:rFonts w:ascii="Arial" w:eastAsia="Times New Roman" w:hAnsi="Arial" w:cs="Arial"/>
                <w:sz w:val="24"/>
                <w:szCs w:val="24"/>
                <w:lang w:val="es-ES_tradnl" w:eastAsia="es-ES"/>
              </w:rPr>
              <w:t>OLMER FIGUEROA MARTÍNEZ</w:t>
            </w:r>
            <w:r w:rsidR="00411B10">
              <w:rPr>
                <w:rFonts w:ascii="Arial" w:eastAsia="Times New Roman" w:hAnsi="Arial" w:cs="Arial"/>
                <w:sz w:val="24"/>
                <w:szCs w:val="24"/>
                <w:lang w:val="es-ES_tradnl" w:eastAsia="es-ES"/>
              </w:rPr>
              <w:t>.</w:t>
            </w:r>
          </w:p>
          <w:p w:rsidR="00F61C22" w:rsidRPr="00D81F4B" w:rsidRDefault="00F61C22" w:rsidP="00411B10">
            <w:pPr>
              <w:suppressAutoHyphens/>
              <w:spacing w:after="0" w:line="100" w:lineRule="atLeast"/>
              <w:ind w:left="167" w:right="51"/>
              <w:jc w:val="both"/>
              <w:rPr>
                <w:rFonts w:ascii="Arial" w:eastAsia="Times New Roman" w:hAnsi="Arial" w:cs="Arial"/>
                <w:sz w:val="24"/>
                <w:szCs w:val="24"/>
                <w:lang w:val="es-ES_tradnl" w:eastAsia="es-ES"/>
              </w:rPr>
            </w:pPr>
          </w:p>
        </w:tc>
      </w:tr>
    </w:tbl>
    <w:p w:rsidR="005C0B9F" w:rsidRPr="004A7381" w:rsidRDefault="00F61C22" w:rsidP="002D732C">
      <w:pPr>
        <w:spacing w:after="0" w:line="360" w:lineRule="auto"/>
        <w:jc w:val="both"/>
        <w:rPr>
          <w:rFonts w:ascii="Arial" w:eastAsia="Times New Roman" w:hAnsi="Arial" w:cs="Arial"/>
          <w:bCs/>
          <w:sz w:val="24"/>
          <w:szCs w:val="24"/>
          <w:lang w:eastAsia="es-ES"/>
        </w:rPr>
      </w:pPr>
      <w:r>
        <w:rPr>
          <w:rFonts w:ascii="Arial" w:hAnsi="Arial" w:cs="Arial"/>
          <w:b/>
          <w:sz w:val="24"/>
          <w:szCs w:val="24"/>
        </w:rPr>
        <w:t>OAXACA DE</w:t>
      </w:r>
      <w:r w:rsidR="00411B10">
        <w:rPr>
          <w:rFonts w:ascii="Arial" w:hAnsi="Arial" w:cs="Arial"/>
          <w:b/>
          <w:sz w:val="24"/>
          <w:szCs w:val="24"/>
        </w:rPr>
        <w:t xml:space="preserve"> JUÁREZ, OAXACA A </w:t>
      </w:r>
      <w:r w:rsidR="00CD6113">
        <w:rPr>
          <w:rFonts w:ascii="Arial" w:hAnsi="Arial" w:cs="Arial"/>
          <w:b/>
          <w:sz w:val="24"/>
          <w:szCs w:val="24"/>
        </w:rPr>
        <w:t>15 QUINCE</w:t>
      </w:r>
      <w:r w:rsidR="00411B10">
        <w:rPr>
          <w:rFonts w:ascii="Arial" w:hAnsi="Arial" w:cs="Arial"/>
          <w:b/>
          <w:sz w:val="24"/>
          <w:szCs w:val="24"/>
        </w:rPr>
        <w:t xml:space="preserve"> DE AGOSTO</w:t>
      </w:r>
      <w:r>
        <w:rPr>
          <w:rFonts w:ascii="Arial" w:hAnsi="Arial" w:cs="Arial"/>
          <w:b/>
          <w:sz w:val="24"/>
          <w:szCs w:val="24"/>
        </w:rPr>
        <w:t xml:space="preserve"> DE 2017 DOS MIL DIECISIETE</w:t>
      </w:r>
      <w:r w:rsidR="00A823D1" w:rsidRPr="00665D6C">
        <w:rPr>
          <w:rFonts w:ascii="Arial" w:hAnsi="Arial" w:cs="Arial"/>
          <w:b/>
          <w:sz w:val="24"/>
          <w:szCs w:val="24"/>
        </w:rPr>
        <w:t xml:space="preserve">. </w:t>
      </w:r>
      <w:r w:rsidR="00A823D1" w:rsidRPr="004A7381">
        <w:rPr>
          <w:rFonts w:ascii="Arial" w:hAnsi="Arial" w:cs="Arial"/>
          <w:sz w:val="24"/>
          <w:szCs w:val="24"/>
        </w:rPr>
        <w:t xml:space="preserve">- - - - - - - - - - </w:t>
      </w:r>
      <w:r w:rsidR="00BD70D4">
        <w:rPr>
          <w:rFonts w:ascii="Arial" w:hAnsi="Arial" w:cs="Arial"/>
          <w:sz w:val="24"/>
          <w:szCs w:val="24"/>
        </w:rPr>
        <w:t xml:space="preserve">- - </w:t>
      </w:r>
      <w:r>
        <w:rPr>
          <w:rFonts w:ascii="Arial" w:hAnsi="Arial" w:cs="Arial"/>
          <w:sz w:val="24"/>
          <w:szCs w:val="24"/>
        </w:rPr>
        <w:t xml:space="preserve">- - - - - - - - - - - - - - - - - - - - - - - - - - - - - - - - - - </w:t>
      </w:r>
    </w:p>
    <w:p w:rsidR="00321E58" w:rsidRPr="00281894" w:rsidRDefault="00571723" w:rsidP="00321E58">
      <w:pPr>
        <w:spacing w:after="0" w:line="360" w:lineRule="auto"/>
        <w:ind w:firstLine="708"/>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w:t>
      </w:r>
      <w:r w:rsidR="00BD70D4">
        <w:rPr>
          <w:rFonts w:ascii="Arial" w:eastAsia="Times New Roman" w:hAnsi="Arial" w:cs="Arial"/>
          <w:sz w:val="24"/>
          <w:szCs w:val="24"/>
          <w:lang w:eastAsia="es-ES"/>
        </w:rPr>
        <w:t xml:space="preserve">s autos del juicio de nulidad </w:t>
      </w:r>
      <w:r w:rsidR="009D7854" w:rsidRPr="009D7854">
        <w:rPr>
          <w:rFonts w:ascii="Arial" w:eastAsia="Times New Roman" w:hAnsi="Arial" w:cs="Arial"/>
          <w:sz w:val="24"/>
          <w:szCs w:val="24"/>
          <w:lang w:eastAsia="es-ES"/>
        </w:rPr>
        <w:t xml:space="preserve">número </w:t>
      </w:r>
      <w:r w:rsidR="00411B10">
        <w:rPr>
          <w:rFonts w:ascii="Arial" w:eastAsia="Times New Roman" w:hAnsi="Arial" w:cs="Arial"/>
          <w:b/>
          <w:sz w:val="24"/>
          <w:szCs w:val="24"/>
          <w:lang w:eastAsia="es-ES"/>
        </w:rPr>
        <w:t>452/2016</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080F2E">
        <w:rPr>
          <w:rFonts w:ascii="Arial" w:eastAsia="Times New Roman" w:hAnsi="Arial" w:cs="Arial"/>
          <w:b/>
          <w:sz w:val="24"/>
          <w:szCs w:val="24"/>
          <w:lang w:eastAsia="es-ES"/>
        </w:rPr>
        <w:t xml:space="preserve"> </w:t>
      </w:r>
      <w:r w:rsidR="00986910">
        <w:rPr>
          <w:rFonts w:ascii="Arial" w:eastAsia="Times New Roman" w:hAnsi="Arial" w:cs="Arial"/>
          <w:b/>
          <w:sz w:val="24"/>
          <w:szCs w:val="24"/>
          <w:lang w:eastAsia="es-ES"/>
        </w:rPr>
        <w:t>**********</w:t>
      </w:r>
      <w:r w:rsidR="00C075C8">
        <w:rPr>
          <w:rFonts w:ascii="Arial" w:eastAsia="Times New Roman" w:hAnsi="Arial" w:cs="Arial"/>
          <w:sz w:val="24"/>
          <w:szCs w:val="24"/>
          <w:lang w:eastAsia="es-ES"/>
        </w:rPr>
        <w:t>, en contra</w:t>
      </w:r>
      <w:r w:rsidR="00C82EE4">
        <w:rPr>
          <w:rFonts w:ascii="Arial" w:eastAsia="Times New Roman" w:hAnsi="Arial" w:cs="Arial"/>
          <w:sz w:val="24"/>
          <w:szCs w:val="24"/>
          <w:lang w:eastAsia="es-ES"/>
        </w:rPr>
        <w:t xml:space="preserve"> </w:t>
      </w:r>
      <w:r w:rsidR="00023418">
        <w:rPr>
          <w:rFonts w:ascii="Arial" w:eastAsia="Times New Roman" w:hAnsi="Arial" w:cs="Arial"/>
          <w:sz w:val="24"/>
          <w:szCs w:val="24"/>
          <w:lang w:eastAsia="es-ES"/>
        </w:rPr>
        <w:t>d</w:t>
      </w:r>
      <w:r w:rsidR="00C82EE4">
        <w:rPr>
          <w:rFonts w:ascii="Arial" w:eastAsia="Times New Roman" w:hAnsi="Arial" w:cs="Arial"/>
          <w:sz w:val="24"/>
          <w:szCs w:val="24"/>
          <w:lang w:eastAsia="es-ES"/>
        </w:rPr>
        <w:t>el</w:t>
      </w:r>
      <w:r w:rsidR="00C075C8">
        <w:rPr>
          <w:rFonts w:ascii="Arial" w:eastAsia="Times New Roman" w:hAnsi="Arial" w:cs="Arial"/>
          <w:sz w:val="24"/>
          <w:szCs w:val="24"/>
          <w:lang w:eastAsia="es-ES"/>
        </w:rPr>
        <w:t xml:space="preserve"> </w:t>
      </w:r>
      <w:r w:rsidR="00F166A4">
        <w:rPr>
          <w:rFonts w:ascii="Arial" w:eastAsia="Times New Roman" w:hAnsi="Arial" w:cs="Arial"/>
          <w:b/>
          <w:bCs/>
          <w:sz w:val="24"/>
          <w:szCs w:val="24"/>
          <w:lang w:eastAsia="es-ES"/>
        </w:rPr>
        <w:t xml:space="preserve">PRESIDENTE MUNICIPAL </w:t>
      </w:r>
      <w:r w:rsidR="00411B10">
        <w:rPr>
          <w:rFonts w:ascii="Arial" w:eastAsia="Times New Roman" w:hAnsi="Arial" w:cs="Arial"/>
          <w:b/>
          <w:bCs/>
          <w:sz w:val="24"/>
          <w:szCs w:val="24"/>
          <w:lang w:eastAsia="es-ES"/>
        </w:rPr>
        <w:t xml:space="preserve">DEL </w:t>
      </w:r>
      <w:r w:rsidR="00316003">
        <w:rPr>
          <w:rFonts w:ascii="Arial" w:eastAsia="Times New Roman" w:hAnsi="Arial" w:cs="Arial"/>
          <w:b/>
          <w:bCs/>
          <w:sz w:val="24"/>
          <w:szCs w:val="24"/>
          <w:lang w:eastAsia="es-ES"/>
        </w:rPr>
        <w:t>AYUNTAMIENTO CONSTITUCIONAL DE TLACOLULA DE MATAMOROS</w:t>
      </w:r>
      <w:r w:rsidR="00023418">
        <w:rPr>
          <w:rFonts w:ascii="Arial" w:eastAsia="Times New Roman" w:hAnsi="Arial" w:cs="Arial"/>
          <w:b/>
          <w:bCs/>
          <w:sz w:val="24"/>
          <w:szCs w:val="24"/>
          <w:lang w:eastAsia="es-ES"/>
        </w:rPr>
        <w:t>, OAXACA</w:t>
      </w:r>
      <w:r w:rsidR="00281894">
        <w:rPr>
          <w:rFonts w:ascii="Arial" w:eastAsia="Times New Roman" w:hAnsi="Arial" w:cs="Arial"/>
          <w:bCs/>
          <w:sz w:val="24"/>
          <w:szCs w:val="24"/>
          <w:lang w:eastAsia="es-ES"/>
        </w:rPr>
        <w:t>, y</w:t>
      </w:r>
      <w:r w:rsidR="00023418" w:rsidRPr="00281894">
        <w:rPr>
          <w:rFonts w:ascii="Arial" w:eastAsia="Times New Roman" w:hAnsi="Arial" w:cs="Arial"/>
          <w:bCs/>
          <w:sz w:val="24"/>
          <w:szCs w:val="24"/>
          <w:lang w:eastAsia="es-ES"/>
        </w:rPr>
        <w:t>;</w:t>
      </w:r>
      <w:r w:rsidR="0060292F" w:rsidRPr="00281894">
        <w:rPr>
          <w:rFonts w:ascii="Arial" w:eastAsia="Times New Roman" w:hAnsi="Arial" w:cs="Arial"/>
          <w:bCs/>
          <w:sz w:val="24"/>
          <w:szCs w:val="24"/>
          <w:lang w:eastAsia="es-ES"/>
        </w:rPr>
        <w:t xml:space="preserve"> </w:t>
      </w:r>
      <w:r w:rsidR="00321E58" w:rsidRPr="00281894">
        <w:rPr>
          <w:rFonts w:ascii="Arial" w:eastAsia="Times New Roman" w:hAnsi="Arial" w:cs="Arial"/>
          <w:bCs/>
          <w:sz w:val="24"/>
          <w:szCs w:val="24"/>
          <w:lang w:eastAsia="es-ES"/>
        </w:rPr>
        <w:t xml:space="preserve">- - - - - - - - - - - </w:t>
      </w:r>
      <w:r w:rsidR="00BD70D4" w:rsidRPr="00281894">
        <w:rPr>
          <w:rFonts w:ascii="Arial" w:eastAsia="Times New Roman" w:hAnsi="Arial" w:cs="Arial"/>
          <w:bCs/>
          <w:sz w:val="24"/>
          <w:szCs w:val="24"/>
          <w:lang w:eastAsia="es-ES"/>
        </w:rPr>
        <w:t>- - -</w:t>
      </w:r>
      <w:r w:rsidR="0057348D" w:rsidRPr="00281894">
        <w:rPr>
          <w:rFonts w:ascii="Arial" w:eastAsia="Times New Roman" w:hAnsi="Arial" w:cs="Arial"/>
          <w:bCs/>
          <w:sz w:val="24"/>
          <w:szCs w:val="24"/>
          <w:lang w:eastAsia="es-ES"/>
        </w:rPr>
        <w:t xml:space="preserve"> </w:t>
      </w:r>
      <w:r w:rsidR="00023418" w:rsidRPr="00281894">
        <w:rPr>
          <w:rFonts w:ascii="Arial" w:eastAsia="Times New Roman" w:hAnsi="Arial" w:cs="Arial"/>
          <w:bCs/>
          <w:sz w:val="24"/>
          <w:szCs w:val="24"/>
          <w:lang w:eastAsia="es-ES"/>
        </w:rPr>
        <w:t xml:space="preserve">- - - - - - - - - - - - - - - - - - - - - </w:t>
      </w:r>
      <w:r w:rsidR="00E03D8E">
        <w:rPr>
          <w:rFonts w:ascii="Arial" w:eastAsia="Times New Roman" w:hAnsi="Arial" w:cs="Arial"/>
          <w:bCs/>
          <w:sz w:val="24"/>
          <w:szCs w:val="24"/>
          <w:lang w:eastAsia="es-ES"/>
        </w:rPr>
        <w:t>- - - - - - - - - - - - - - -</w:t>
      </w:r>
    </w:p>
    <w:p w:rsidR="009D7854" w:rsidRPr="009D7854"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9D7854"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9D7854" w:rsidRPr="009D7854"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EC6B7D" w:rsidRDefault="00986910" w:rsidP="003F414F">
      <w:pPr>
        <w:spacing w:after="0" w:line="360" w:lineRule="auto"/>
        <w:ind w:right="51" w:firstLine="567"/>
        <w:jc w:val="both"/>
        <w:rPr>
          <w:rFonts w:ascii="Arial" w:hAnsi="Arial" w:cs="Arial"/>
          <w:sz w:val="24"/>
          <w:szCs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2BB68646" wp14:editId="144A0739">
                <wp:simplePos x="0" y="0"/>
                <wp:positionH relativeFrom="column">
                  <wp:posOffset>-992038</wp:posOffset>
                </wp:positionH>
                <wp:positionV relativeFrom="paragraph">
                  <wp:posOffset>284480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86910" w:rsidRDefault="00986910" w:rsidP="0098691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B68646" id="_x0000_t202" coordsize="21600,21600" o:spt="202" path="m,l,21600r21600,l21600,xe">
                <v:stroke joinstyle="miter"/>
                <v:path gradientshapeok="t" o:connecttype="rect"/>
              </v:shapetype>
              <v:shape id="Cuadro de texto 1" o:spid="_x0000_s1026" type="#_x0000_t202" style="position:absolute;left:0;text-align:left;margin-left:-78.1pt;margin-top:22.4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">
                <v:textbox>
                  <w:txbxContent>
                    <w:p w:rsidR="00986910" w:rsidRDefault="00986910" w:rsidP="0098691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FC5736" w:rsidRPr="009D7854">
        <w:rPr>
          <w:rFonts w:ascii="Arial" w:eastAsia="Times New Roman" w:hAnsi="Arial" w:cs="Arial"/>
          <w:b/>
          <w:bCs/>
          <w:sz w:val="24"/>
          <w:szCs w:val="24"/>
          <w:lang w:val="es-ES" w:eastAsia="es-ES"/>
        </w:rPr>
        <w:t>PRIMERO.</w:t>
      </w:r>
      <w:r w:rsidR="00FC5736">
        <w:rPr>
          <w:rFonts w:ascii="Arial" w:eastAsia="Times New Roman" w:hAnsi="Arial" w:cs="Arial"/>
          <w:b/>
          <w:bCs/>
          <w:sz w:val="24"/>
          <w:szCs w:val="24"/>
          <w:lang w:val="es-ES" w:eastAsia="es-ES"/>
        </w:rPr>
        <w:t xml:space="preserve"> </w:t>
      </w:r>
      <w:r w:rsidR="00E107DF" w:rsidRPr="00AE664D">
        <w:rPr>
          <w:rFonts w:ascii="Arial" w:eastAsia="Times New Roman" w:hAnsi="Arial" w:cs="Arial"/>
          <w:sz w:val="24"/>
          <w:szCs w:val="24"/>
          <w:lang w:eastAsia="es-ES"/>
        </w:rPr>
        <w:t>Por escr</w:t>
      </w:r>
      <w:r w:rsidR="00E107DF">
        <w:rPr>
          <w:rFonts w:ascii="Arial" w:eastAsia="Times New Roman" w:hAnsi="Arial" w:cs="Arial"/>
          <w:sz w:val="24"/>
          <w:szCs w:val="24"/>
          <w:lang w:eastAsia="es-ES"/>
        </w:rPr>
        <w:t xml:space="preserve">ito recibido </w:t>
      </w:r>
      <w:r w:rsidR="00FC0B39" w:rsidRPr="00AE664D">
        <w:rPr>
          <w:rFonts w:ascii="Arial" w:eastAsia="Times New Roman" w:hAnsi="Arial" w:cs="Arial"/>
          <w:sz w:val="24"/>
          <w:szCs w:val="24"/>
          <w:lang w:eastAsia="es-ES"/>
        </w:rPr>
        <w:t>e</w:t>
      </w:r>
      <w:r w:rsidR="00FC0B39" w:rsidRPr="00AE664D">
        <w:rPr>
          <w:rFonts w:ascii="Arial" w:eastAsia="Times New Roman" w:hAnsi="Arial" w:cs="Arial"/>
          <w:sz w:val="24"/>
          <w:szCs w:val="24"/>
          <w:lang w:val="es-ES_tradnl" w:eastAsia="es-ES"/>
        </w:rPr>
        <w:t xml:space="preserve">n la </w:t>
      </w:r>
      <w:r w:rsidR="00FC0B39">
        <w:rPr>
          <w:rFonts w:ascii="Arial" w:eastAsia="Times New Roman" w:hAnsi="Arial" w:cs="Arial"/>
          <w:sz w:val="24"/>
          <w:szCs w:val="24"/>
          <w:lang w:val="es-ES_tradnl" w:eastAsia="es-ES"/>
        </w:rPr>
        <w:t xml:space="preserve">Oficialía de Partes Común </w:t>
      </w:r>
      <w:r w:rsidR="00FC0B39" w:rsidRPr="00AE664D">
        <w:rPr>
          <w:rFonts w:ascii="Arial" w:eastAsia="Times New Roman" w:hAnsi="Arial" w:cs="Arial"/>
          <w:sz w:val="24"/>
          <w:szCs w:val="24"/>
          <w:lang w:val="es-ES_tradnl" w:eastAsia="es-ES"/>
        </w:rPr>
        <w:t>de este Tribunal</w:t>
      </w:r>
      <w:r w:rsidR="00FC0B39">
        <w:rPr>
          <w:rFonts w:ascii="Arial" w:eastAsia="Times New Roman" w:hAnsi="Arial" w:cs="Arial"/>
          <w:sz w:val="24"/>
          <w:szCs w:val="24"/>
          <w:lang w:val="es-ES_tradnl" w:eastAsia="es-ES"/>
        </w:rPr>
        <w:t>,</w:t>
      </w:r>
      <w:r w:rsidR="00FC0B39">
        <w:rPr>
          <w:rFonts w:ascii="Arial" w:eastAsia="Times New Roman" w:hAnsi="Arial" w:cs="Arial"/>
          <w:sz w:val="24"/>
          <w:szCs w:val="24"/>
          <w:lang w:eastAsia="es-ES"/>
        </w:rPr>
        <w:t xml:space="preserve"> </w:t>
      </w:r>
      <w:r w:rsidR="00E107DF">
        <w:rPr>
          <w:rFonts w:ascii="Arial" w:eastAsia="Times New Roman" w:hAnsi="Arial" w:cs="Arial"/>
          <w:sz w:val="24"/>
          <w:szCs w:val="24"/>
          <w:lang w:eastAsia="es-ES"/>
        </w:rPr>
        <w:t>el</w:t>
      </w:r>
      <w:r w:rsidR="00316003">
        <w:rPr>
          <w:rFonts w:ascii="Arial" w:eastAsia="Times New Roman" w:hAnsi="Arial" w:cs="Arial"/>
          <w:sz w:val="24"/>
          <w:szCs w:val="24"/>
          <w:lang w:eastAsia="es-ES"/>
        </w:rPr>
        <w:t xml:space="preserve"> 14 catorce de junio de 2016 dos mil dieciséis</w:t>
      </w:r>
      <w:r w:rsidR="00FC0B39">
        <w:rPr>
          <w:rFonts w:ascii="Arial" w:eastAsia="Times New Roman" w:hAnsi="Arial" w:cs="Arial"/>
          <w:sz w:val="24"/>
          <w:szCs w:val="24"/>
          <w:lang w:eastAsia="es-ES"/>
        </w:rPr>
        <w:t xml:space="preserve">, </w:t>
      </w:r>
      <w:r w:rsidR="001C025A">
        <w:rPr>
          <w:rFonts w:ascii="Arial" w:eastAsia="Times New Roman" w:hAnsi="Arial" w:cs="Arial"/>
          <w:b/>
          <w:sz w:val="24"/>
          <w:szCs w:val="24"/>
          <w:lang w:eastAsia="es-ES"/>
        </w:rPr>
        <w:t>**********</w:t>
      </w:r>
      <w:r w:rsidR="00FC0B39">
        <w:rPr>
          <w:rFonts w:ascii="Arial" w:eastAsia="Times New Roman" w:hAnsi="Arial" w:cs="Arial"/>
          <w:sz w:val="24"/>
          <w:szCs w:val="24"/>
          <w:lang w:val="es-ES_tradnl" w:eastAsia="es-ES"/>
        </w:rPr>
        <w:t xml:space="preserve">, demandó la </w:t>
      </w:r>
      <w:r w:rsidR="00E107DF" w:rsidRPr="00AE664D">
        <w:rPr>
          <w:rFonts w:ascii="Arial" w:eastAsia="Times New Roman" w:hAnsi="Arial" w:cs="Arial"/>
          <w:sz w:val="24"/>
          <w:szCs w:val="24"/>
          <w:lang w:val="es-ES_tradnl" w:eastAsia="es-ES"/>
        </w:rPr>
        <w:t xml:space="preserve">nulidad </w:t>
      </w:r>
      <w:r w:rsidR="007C1C26">
        <w:rPr>
          <w:rFonts w:ascii="Arial" w:hAnsi="Arial" w:cs="Arial"/>
          <w:sz w:val="24"/>
          <w:szCs w:val="24"/>
        </w:rPr>
        <w:t>del</w:t>
      </w:r>
      <w:r w:rsidR="00F166A4">
        <w:rPr>
          <w:rFonts w:ascii="Arial" w:hAnsi="Arial" w:cs="Arial"/>
          <w:sz w:val="24"/>
          <w:szCs w:val="24"/>
        </w:rPr>
        <w:t xml:space="preserve"> contenido </w:t>
      </w:r>
      <w:r w:rsidR="00CD03FE">
        <w:rPr>
          <w:rFonts w:ascii="Arial" w:hAnsi="Arial" w:cs="Arial"/>
          <w:sz w:val="24"/>
          <w:szCs w:val="24"/>
        </w:rPr>
        <w:t xml:space="preserve">en el </w:t>
      </w:r>
      <w:r w:rsidR="007C1C26">
        <w:rPr>
          <w:rFonts w:ascii="Arial" w:hAnsi="Arial" w:cs="Arial"/>
          <w:sz w:val="24"/>
          <w:szCs w:val="24"/>
        </w:rPr>
        <w:t xml:space="preserve">oficio número </w:t>
      </w:r>
      <w:r w:rsidR="00F34766">
        <w:rPr>
          <w:rFonts w:ascii="Arial" w:hAnsi="Arial" w:cs="Arial"/>
          <w:sz w:val="24"/>
          <w:szCs w:val="24"/>
        </w:rPr>
        <w:t>**********</w:t>
      </w:r>
      <w:r w:rsidR="000F1FC2">
        <w:rPr>
          <w:rFonts w:ascii="Arial" w:hAnsi="Arial" w:cs="Arial"/>
          <w:sz w:val="24"/>
          <w:szCs w:val="24"/>
        </w:rPr>
        <w:t xml:space="preserve">, de 15 quince de mayo de 2016 dos mil dieciséis, suscrito por el Presidente Municipal </w:t>
      </w:r>
      <w:r w:rsidR="00EE2A39">
        <w:rPr>
          <w:rFonts w:ascii="Arial" w:hAnsi="Arial" w:cs="Arial"/>
          <w:sz w:val="24"/>
          <w:szCs w:val="24"/>
        </w:rPr>
        <w:t xml:space="preserve">Constitucional </w:t>
      </w:r>
      <w:r w:rsidR="000F1FC2">
        <w:rPr>
          <w:rFonts w:ascii="Arial" w:hAnsi="Arial" w:cs="Arial"/>
          <w:sz w:val="24"/>
          <w:szCs w:val="24"/>
        </w:rPr>
        <w:t xml:space="preserve">de Tlacolula de Matamoros Oaxaca, en la </w:t>
      </w:r>
      <w:r w:rsidR="00FC0B39">
        <w:rPr>
          <w:rFonts w:ascii="Arial" w:hAnsi="Arial" w:cs="Arial"/>
          <w:sz w:val="24"/>
          <w:szCs w:val="24"/>
        </w:rPr>
        <w:t xml:space="preserve">que decretó </w:t>
      </w:r>
      <w:r w:rsidR="00870D22">
        <w:rPr>
          <w:rFonts w:ascii="Arial" w:hAnsi="Arial" w:cs="Arial"/>
          <w:sz w:val="24"/>
          <w:szCs w:val="24"/>
        </w:rPr>
        <w:t>la</w:t>
      </w:r>
      <w:r w:rsidR="00FC0B39">
        <w:rPr>
          <w:rFonts w:ascii="Arial" w:hAnsi="Arial" w:cs="Arial"/>
          <w:sz w:val="24"/>
          <w:szCs w:val="24"/>
        </w:rPr>
        <w:t xml:space="preserve"> baja </w:t>
      </w:r>
      <w:r w:rsidR="000F1FC2">
        <w:rPr>
          <w:rFonts w:ascii="Arial" w:hAnsi="Arial" w:cs="Arial"/>
          <w:sz w:val="24"/>
          <w:szCs w:val="24"/>
        </w:rPr>
        <w:t xml:space="preserve">al cargo </w:t>
      </w:r>
      <w:r w:rsidR="0087638C">
        <w:rPr>
          <w:rFonts w:ascii="Arial" w:hAnsi="Arial" w:cs="Arial"/>
          <w:sz w:val="24"/>
          <w:szCs w:val="24"/>
        </w:rPr>
        <w:t xml:space="preserve">que venía desempeñando </w:t>
      </w:r>
      <w:r w:rsidR="000F1FC2">
        <w:rPr>
          <w:rFonts w:ascii="Arial" w:hAnsi="Arial" w:cs="Arial"/>
          <w:sz w:val="24"/>
          <w:szCs w:val="24"/>
        </w:rPr>
        <w:t xml:space="preserve">de Director de Vialidad </w:t>
      </w:r>
      <w:r w:rsidR="0087638C">
        <w:rPr>
          <w:rFonts w:ascii="Arial" w:hAnsi="Arial" w:cs="Arial"/>
          <w:sz w:val="24"/>
          <w:szCs w:val="24"/>
        </w:rPr>
        <w:t>de ese Municipio</w:t>
      </w:r>
      <w:r w:rsidR="000F1FC2">
        <w:rPr>
          <w:rFonts w:ascii="Arial" w:hAnsi="Arial" w:cs="Arial"/>
          <w:sz w:val="24"/>
          <w:szCs w:val="24"/>
        </w:rPr>
        <w:t xml:space="preserve">; así mismo solicitó la nulidad de la minuta de acuerdos </w:t>
      </w:r>
      <w:r w:rsidR="00FA4E91">
        <w:rPr>
          <w:rFonts w:ascii="Arial" w:hAnsi="Arial" w:cs="Arial"/>
          <w:sz w:val="24"/>
          <w:szCs w:val="24"/>
        </w:rPr>
        <w:t>levantada con motivo de la sesión de cabildo, celebrada en el Municipio de Tlacolula de Matamoros, Oaxaca, el 11 once de mayo de 2016 dos mil dieciséis.</w:t>
      </w:r>
    </w:p>
    <w:p w:rsidR="00FA4E91" w:rsidRDefault="00FA4E91" w:rsidP="00FC5736">
      <w:pPr>
        <w:tabs>
          <w:tab w:val="left" w:pos="7371"/>
        </w:tabs>
        <w:spacing w:after="0" w:line="360" w:lineRule="auto"/>
        <w:ind w:right="51"/>
        <w:jc w:val="both"/>
        <w:rPr>
          <w:rFonts w:ascii="Arial" w:hAnsi="Arial" w:cs="Arial"/>
          <w:sz w:val="24"/>
          <w:szCs w:val="24"/>
        </w:rPr>
      </w:pPr>
    </w:p>
    <w:p w:rsidR="0057348D" w:rsidRDefault="00C82EE4" w:rsidP="003F414F">
      <w:pPr>
        <w:tabs>
          <w:tab w:val="left" w:pos="7371"/>
        </w:tabs>
        <w:spacing w:after="0" w:line="360" w:lineRule="auto"/>
        <w:ind w:right="51" w:firstLine="567"/>
        <w:jc w:val="both"/>
        <w:rPr>
          <w:rFonts w:ascii="Arial" w:hAnsi="Arial" w:cs="Arial"/>
          <w:sz w:val="24"/>
          <w:szCs w:val="24"/>
        </w:rPr>
      </w:pPr>
      <w:r>
        <w:rPr>
          <w:rFonts w:ascii="Arial" w:hAnsi="Arial" w:cs="Arial"/>
          <w:sz w:val="24"/>
          <w:szCs w:val="24"/>
        </w:rPr>
        <w:t xml:space="preserve">Por auto de </w:t>
      </w:r>
      <w:r w:rsidR="00FA4E91">
        <w:rPr>
          <w:rFonts w:ascii="Arial" w:hAnsi="Arial" w:cs="Arial"/>
          <w:sz w:val="24"/>
          <w:szCs w:val="24"/>
        </w:rPr>
        <w:t>15 quince de junio de 2016 dos mil dieciséis</w:t>
      </w:r>
      <w:r>
        <w:rPr>
          <w:rFonts w:ascii="Arial" w:hAnsi="Arial" w:cs="Arial"/>
          <w:sz w:val="24"/>
          <w:szCs w:val="24"/>
        </w:rPr>
        <w:t>,</w:t>
      </w:r>
      <w:r>
        <w:rPr>
          <w:rFonts w:ascii="Arial" w:hAnsi="Arial" w:cs="Arial"/>
          <w:sz w:val="24"/>
          <w:szCs w:val="24"/>
          <w:lang w:val="es-ES"/>
        </w:rPr>
        <w:t xml:space="preserve"> </w:t>
      </w:r>
      <w:r w:rsidRPr="00AE664D">
        <w:rPr>
          <w:rFonts w:ascii="Arial" w:eastAsia="Times New Roman" w:hAnsi="Arial" w:cs="Arial"/>
          <w:b/>
          <w:sz w:val="24"/>
          <w:szCs w:val="24"/>
          <w:lang w:val="es-ES" w:eastAsia="es-ES"/>
        </w:rPr>
        <w:t>se admitió a trámite la demanda</w:t>
      </w:r>
      <w:r w:rsidR="00FA4E91">
        <w:rPr>
          <w:rFonts w:ascii="Arial" w:eastAsia="Times New Roman" w:hAnsi="Arial" w:cs="Arial"/>
          <w:b/>
          <w:sz w:val="24"/>
          <w:szCs w:val="24"/>
          <w:lang w:val="es-ES" w:eastAsia="es-ES"/>
        </w:rPr>
        <w:t xml:space="preserve"> de nulidad</w:t>
      </w:r>
      <w:r w:rsidRPr="00AE664D">
        <w:rPr>
          <w:rFonts w:ascii="Arial" w:eastAsia="Times New Roman" w:hAnsi="Arial" w:cs="Arial"/>
          <w:sz w:val="24"/>
          <w:szCs w:val="24"/>
          <w:lang w:val="es-ES" w:eastAsia="es-ES"/>
        </w:rPr>
        <w:t xml:space="preserve">, ordenándose </w:t>
      </w:r>
      <w:r w:rsidRPr="00AE664D">
        <w:rPr>
          <w:rFonts w:ascii="Arial" w:eastAsia="Times New Roman" w:hAnsi="Arial" w:cs="Arial"/>
          <w:sz w:val="24"/>
          <w:szCs w:val="24"/>
          <w:lang w:val="es-ES_tradnl" w:eastAsia="es-ES"/>
        </w:rPr>
        <w:t>notificar, e</w:t>
      </w:r>
      <w:r w:rsidR="00FA4E91">
        <w:rPr>
          <w:rFonts w:ascii="Arial" w:eastAsia="Times New Roman" w:hAnsi="Arial" w:cs="Arial"/>
          <w:sz w:val="24"/>
          <w:szCs w:val="24"/>
          <w:lang w:val="es-ES_tradnl" w:eastAsia="es-ES"/>
        </w:rPr>
        <w:t xml:space="preserve">mplazar y correr traslado a la autoridad demandada </w:t>
      </w:r>
      <w:r w:rsidR="00FA4E91">
        <w:rPr>
          <w:rFonts w:ascii="Arial" w:eastAsia="Times New Roman" w:hAnsi="Arial" w:cs="Arial"/>
          <w:b/>
          <w:sz w:val="24"/>
          <w:szCs w:val="24"/>
          <w:lang w:val="es-ES_tradnl" w:eastAsia="es-ES"/>
        </w:rPr>
        <w:t>Presidente Municipal Constitucional de Tlacolula de Matamoros, Oaxaca</w:t>
      </w:r>
      <w:r w:rsidR="00FA4E91">
        <w:rPr>
          <w:rFonts w:ascii="Arial" w:eastAsia="Times New Roman" w:hAnsi="Arial" w:cs="Arial"/>
          <w:sz w:val="24"/>
          <w:szCs w:val="24"/>
          <w:lang w:val="es-ES_tradnl" w:eastAsia="es-ES"/>
        </w:rPr>
        <w:t xml:space="preserve">, </w:t>
      </w:r>
      <w:r w:rsidR="00117113">
        <w:rPr>
          <w:rFonts w:ascii="Arial" w:eastAsia="Times New Roman" w:hAnsi="Arial" w:cs="Arial"/>
          <w:sz w:val="24"/>
          <w:szCs w:val="24"/>
          <w:lang w:val="es-ES_tradnl" w:eastAsia="es-ES"/>
        </w:rPr>
        <w:t xml:space="preserve">para que </w:t>
      </w:r>
      <w:r w:rsidR="00FA4E91">
        <w:rPr>
          <w:rFonts w:ascii="Arial" w:eastAsia="Times New Roman" w:hAnsi="Arial" w:cs="Arial"/>
          <w:sz w:val="24"/>
          <w:szCs w:val="24"/>
          <w:lang w:val="es-ES_tradnl" w:eastAsia="es-ES"/>
        </w:rPr>
        <w:t>diera</w:t>
      </w:r>
      <w:r w:rsidR="00EC46F8">
        <w:rPr>
          <w:rFonts w:ascii="Arial" w:eastAsia="Times New Roman" w:hAnsi="Arial" w:cs="Arial"/>
          <w:sz w:val="24"/>
          <w:szCs w:val="24"/>
          <w:lang w:val="es-ES_tradnl" w:eastAsia="es-ES"/>
        </w:rPr>
        <w:t xml:space="preserve"> </w:t>
      </w:r>
      <w:r w:rsidR="00FA4E91">
        <w:rPr>
          <w:rFonts w:ascii="Arial" w:eastAsia="Times New Roman" w:hAnsi="Arial" w:cs="Arial"/>
          <w:sz w:val="24"/>
          <w:szCs w:val="24"/>
          <w:lang w:val="es-ES_tradnl" w:eastAsia="es-ES"/>
        </w:rPr>
        <w:t>contestación</w:t>
      </w:r>
      <w:r w:rsidRPr="00AE664D">
        <w:rPr>
          <w:rFonts w:ascii="Arial" w:eastAsia="Times New Roman" w:hAnsi="Arial" w:cs="Arial"/>
          <w:sz w:val="24"/>
          <w:szCs w:val="24"/>
          <w:lang w:val="es-ES_tradnl" w:eastAsia="es-ES"/>
        </w:rPr>
        <w:t xml:space="preserve"> en </w:t>
      </w:r>
      <w:r w:rsidR="00FA4E91">
        <w:rPr>
          <w:rFonts w:ascii="Arial" w:eastAsia="Times New Roman" w:hAnsi="Arial" w:cs="Arial"/>
          <w:sz w:val="24"/>
          <w:szCs w:val="24"/>
          <w:lang w:val="es-ES_tradnl" w:eastAsia="es-ES"/>
        </w:rPr>
        <w:t>los términos de ley, apercibido</w:t>
      </w:r>
      <w:r w:rsidRPr="00AE664D">
        <w:rPr>
          <w:rFonts w:ascii="Arial" w:eastAsia="Times New Roman" w:hAnsi="Arial" w:cs="Arial"/>
          <w:sz w:val="24"/>
          <w:szCs w:val="24"/>
          <w:lang w:val="es-ES_tradnl" w:eastAsia="es-ES"/>
        </w:rPr>
        <w:t xml:space="preserve"> que para el caso de no hacerlo, se declararí</w:t>
      </w:r>
      <w:r w:rsidR="00FA4E91">
        <w:rPr>
          <w:rFonts w:ascii="Arial" w:eastAsia="Times New Roman" w:hAnsi="Arial" w:cs="Arial"/>
          <w:sz w:val="24"/>
          <w:szCs w:val="24"/>
          <w:lang w:val="es-ES_tradnl" w:eastAsia="es-ES"/>
        </w:rPr>
        <w:t xml:space="preserve">a precluído su derecho y se le </w:t>
      </w:r>
      <w:r w:rsidRPr="00AE664D">
        <w:rPr>
          <w:rFonts w:ascii="Arial" w:eastAsia="Times New Roman" w:hAnsi="Arial" w:cs="Arial"/>
          <w:sz w:val="24"/>
          <w:szCs w:val="24"/>
          <w:lang w:val="es-ES_tradnl" w:eastAsia="es-ES"/>
        </w:rPr>
        <w:t>tendría por contestada la demanda en sentido afirmativo, salvo prueba en contrario</w:t>
      </w:r>
      <w:r w:rsidR="000A193A">
        <w:rPr>
          <w:rFonts w:ascii="Arial" w:eastAsia="Times New Roman" w:hAnsi="Arial" w:cs="Arial"/>
          <w:sz w:val="24"/>
          <w:szCs w:val="24"/>
          <w:lang w:val="es-ES_tradnl" w:eastAsia="es-ES"/>
        </w:rPr>
        <w:t xml:space="preserve">. No se tuvo como autoridades demandadas al </w:t>
      </w:r>
      <w:r w:rsidR="00FA4E91">
        <w:rPr>
          <w:rFonts w:ascii="Arial" w:eastAsia="Times New Roman" w:hAnsi="Arial" w:cs="Arial"/>
          <w:b/>
          <w:sz w:val="24"/>
          <w:szCs w:val="24"/>
          <w:lang w:val="es-ES_tradnl" w:eastAsia="es-ES"/>
        </w:rPr>
        <w:t xml:space="preserve">Secretario Municipal </w:t>
      </w:r>
      <w:r w:rsidR="00FA4E91" w:rsidRPr="000A193A">
        <w:rPr>
          <w:rFonts w:ascii="Arial" w:eastAsia="Times New Roman" w:hAnsi="Arial" w:cs="Arial"/>
          <w:sz w:val="24"/>
          <w:szCs w:val="24"/>
          <w:lang w:val="es-ES_tradnl" w:eastAsia="es-ES"/>
        </w:rPr>
        <w:t xml:space="preserve">y </w:t>
      </w:r>
      <w:r w:rsidR="000A193A" w:rsidRPr="000A193A">
        <w:rPr>
          <w:rFonts w:ascii="Arial" w:eastAsia="Times New Roman" w:hAnsi="Arial" w:cs="Arial"/>
          <w:sz w:val="24"/>
          <w:szCs w:val="24"/>
          <w:lang w:val="es-ES_tradnl" w:eastAsia="es-ES"/>
        </w:rPr>
        <w:t>al</w:t>
      </w:r>
      <w:r w:rsidR="000A193A">
        <w:rPr>
          <w:rFonts w:ascii="Arial" w:eastAsia="Times New Roman" w:hAnsi="Arial" w:cs="Arial"/>
          <w:b/>
          <w:sz w:val="24"/>
          <w:szCs w:val="24"/>
          <w:lang w:val="es-ES_tradnl" w:eastAsia="es-ES"/>
        </w:rPr>
        <w:t xml:space="preserve"> </w:t>
      </w:r>
      <w:r w:rsidR="00FA4E91">
        <w:rPr>
          <w:rFonts w:ascii="Arial" w:eastAsia="Times New Roman" w:hAnsi="Arial" w:cs="Arial"/>
          <w:b/>
          <w:sz w:val="24"/>
          <w:szCs w:val="24"/>
          <w:lang w:val="es-ES_tradnl" w:eastAsia="es-ES"/>
        </w:rPr>
        <w:t>Regidor de Hacienda, autoridades del</w:t>
      </w:r>
      <w:r w:rsidR="00E74449">
        <w:rPr>
          <w:rFonts w:ascii="Arial" w:eastAsia="Times New Roman" w:hAnsi="Arial" w:cs="Arial"/>
          <w:b/>
          <w:sz w:val="24"/>
          <w:szCs w:val="24"/>
          <w:lang w:val="es-ES_tradnl" w:eastAsia="es-ES"/>
        </w:rPr>
        <w:t xml:space="preserve"> citado </w:t>
      </w:r>
      <w:r w:rsidR="00E74449" w:rsidRPr="00E74449">
        <w:rPr>
          <w:rFonts w:ascii="Arial" w:eastAsia="Times New Roman" w:hAnsi="Arial" w:cs="Arial"/>
          <w:b/>
          <w:sz w:val="24"/>
          <w:szCs w:val="24"/>
          <w:lang w:val="es-ES_tradnl" w:eastAsia="es-ES"/>
        </w:rPr>
        <w:t>Municipio</w:t>
      </w:r>
      <w:r w:rsidR="00E74449">
        <w:rPr>
          <w:rFonts w:ascii="Arial" w:eastAsia="Times New Roman" w:hAnsi="Arial" w:cs="Arial"/>
          <w:sz w:val="24"/>
          <w:szCs w:val="24"/>
          <w:lang w:val="es-ES_tradnl" w:eastAsia="es-ES"/>
        </w:rPr>
        <w:t xml:space="preserve">, </w:t>
      </w:r>
      <w:r w:rsidR="00FA4E91" w:rsidRPr="00E74449">
        <w:rPr>
          <w:rFonts w:ascii="Arial" w:eastAsia="Times New Roman" w:hAnsi="Arial" w:cs="Arial"/>
          <w:sz w:val="24"/>
          <w:szCs w:val="24"/>
          <w:lang w:val="es-ES_tradnl" w:eastAsia="es-ES"/>
        </w:rPr>
        <w:t>en</w:t>
      </w:r>
      <w:r w:rsidR="00FA4E91">
        <w:rPr>
          <w:rFonts w:ascii="Arial" w:eastAsia="Times New Roman" w:hAnsi="Arial" w:cs="Arial"/>
          <w:sz w:val="24"/>
          <w:szCs w:val="24"/>
          <w:lang w:val="es-ES_tradnl" w:eastAsia="es-ES"/>
        </w:rPr>
        <w:t xml:space="preserve"> razón de que no dictaron</w:t>
      </w:r>
      <w:r w:rsidR="00CF2402">
        <w:rPr>
          <w:rFonts w:ascii="Arial" w:eastAsia="Times New Roman" w:hAnsi="Arial" w:cs="Arial"/>
          <w:sz w:val="24"/>
          <w:szCs w:val="24"/>
          <w:lang w:val="es-ES_tradnl" w:eastAsia="es-ES"/>
        </w:rPr>
        <w:t xml:space="preserve">, </w:t>
      </w:r>
      <w:r w:rsidR="00FA4E91">
        <w:rPr>
          <w:rFonts w:ascii="Arial" w:eastAsia="Times New Roman" w:hAnsi="Arial" w:cs="Arial"/>
          <w:sz w:val="24"/>
          <w:szCs w:val="24"/>
          <w:lang w:val="es-ES_tradnl" w:eastAsia="es-ES"/>
        </w:rPr>
        <w:t>ordenaron, ejecutaron o trataron de ejecutar</w:t>
      </w:r>
      <w:r w:rsidR="003F6D0F">
        <w:rPr>
          <w:rFonts w:ascii="Arial" w:eastAsia="Times New Roman" w:hAnsi="Arial" w:cs="Arial"/>
          <w:sz w:val="24"/>
          <w:szCs w:val="24"/>
          <w:lang w:val="es-ES_tradnl" w:eastAsia="es-ES"/>
        </w:rPr>
        <w:t xml:space="preserve"> </w:t>
      </w:r>
      <w:r w:rsidR="00CF2402">
        <w:rPr>
          <w:rFonts w:ascii="Arial" w:eastAsia="Times New Roman" w:hAnsi="Arial" w:cs="Arial"/>
          <w:sz w:val="24"/>
          <w:szCs w:val="24"/>
          <w:lang w:val="es-ES_tradnl" w:eastAsia="es-ES"/>
        </w:rPr>
        <w:t xml:space="preserve">el acto </w:t>
      </w:r>
      <w:r w:rsidR="00CF2402">
        <w:rPr>
          <w:rFonts w:ascii="Arial" w:eastAsia="Times New Roman" w:hAnsi="Arial" w:cs="Arial"/>
          <w:sz w:val="24"/>
          <w:szCs w:val="24"/>
          <w:lang w:val="es-ES_tradnl" w:eastAsia="es-ES"/>
        </w:rPr>
        <w:lastRenderedPageBreak/>
        <w:t xml:space="preserve">impugnado; sin embargo se </w:t>
      </w:r>
      <w:r w:rsidR="002E1A3E">
        <w:rPr>
          <w:rFonts w:ascii="Arial" w:eastAsia="Times New Roman" w:hAnsi="Arial" w:cs="Arial"/>
          <w:sz w:val="24"/>
          <w:szCs w:val="24"/>
          <w:lang w:val="es-ES_tradnl" w:eastAsia="es-ES"/>
        </w:rPr>
        <w:t>les requirió</w:t>
      </w:r>
      <w:r w:rsidR="00D62062">
        <w:rPr>
          <w:rFonts w:ascii="Arial" w:eastAsia="Times New Roman" w:hAnsi="Arial" w:cs="Arial"/>
          <w:sz w:val="24"/>
          <w:szCs w:val="24"/>
          <w:lang w:val="es-ES_tradnl" w:eastAsia="es-ES"/>
        </w:rPr>
        <w:t xml:space="preserve"> para que</w:t>
      </w:r>
      <w:r w:rsidR="002E1A3E">
        <w:rPr>
          <w:rFonts w:ascii="Arial" w:eastAsia="Times New Roman" w:hAnsi="Arial" w:cs="Arial"/>
          <w:sz w:val="24"/>
          <w:szCs w:val="24"/>
          <w:lang w:val="es-ES_tradnl" w:eastAsia="es-ES"/>
        </w:rPr>
        <w:t xml:space="preserve"> rindieran </w:t>
      </w:r>
      <w:r w:rsidR="00935264">
        <w:rPr>
          <w:rFonts w:ascii="Arial" w:eastAsia="Times New Roman" w:hAnsi="Arial" w:cs="Arial"/>
          <w:sz w:val="24"/>
          <w:szCs w:val="24"/>
          <w:lang w:val="es-ES_tradnl" w:eastAsia="es-ES"/>
        </w:rPr>
        <w:t xml:space="preserve">los </w:t>
      </w:r>
      <w:r w:rsidR="002E1A3E">
        <w:rPr>
          <w:rFonts w:ascii="Arial" w:eastAsia="Times New Roman" w:hAnsi="Arial" w:cs="Arial"/>
          <w:sz w:val="24"/>
          <w:szCs w:val="24"/>
          <w:lang w:val="es-ES_tradnl" w:eastAsia="es-ES"/>
        </w:rPr>
        <w:t>informe</w:t>
      </w:r>
      <w:r w:rsidR="00935264">
        <w:rPr>
          <w:rFonts w:ascii="Arial" w:eastAsia="Times New Roman" w:hAnsi="Arial" w:cs="Arial"/>
          <w:sz w:val="24"/>
          <w:szCs w:val="24"/>
          <w:lang w:val="es-ES_tradnl" w:eastAsia="es-ES"/>
        </w:rPr>
        <w:t>s</w:t>
      </w:r>
      <w:r w:rsidR="002E1A3E">
        <w:rPr>
          <w:rFonts w:ascii="Arial" w:eastAsia="Times New Roman" w:hAnsi="Arial" w:cs="Arial"/>
          <w:sz w:val="24"/>
          <w:szCs w:val="24"/>
          <w:lang w:val="es-ES_tradnl" w:eastAsia="es-ES"/>
        </w:rPr>
        <w:t xml:space="preserve"> sobre los hechos materia de la demanda de nulidad,</w:t>
      </w:r>
      <w:r w:rsidR="00EC46F8">
        <w:rPr>
          <w:rFonts w:ascii="Arial" w:eastAsia="Times New Roman" w:hAnsi="Arial" w:cs="Arial"/>
          <w:sz w:val="24"/>
          <w:szCs w:val="24"/>
          <w:lang w:val="es-ES_tradnl" w:eastAsia="es-ES"/>
        </w:rPr>
        <w:t xml:space="preserve"> </w:t>
      </w:r>
      <w:r w:rsidR="00F62743">
        <w:rPr>
          <w:rFonts w:ascii="Arial" w:eastAsia="Times New Roman" w:hAnsi="Arial" w:cs="Arial"/>
          <w:sz w:val="24"/>
          <w:szCs w:val="24"/>
          <w:lang w:val="es-ES_tradnl" w:eastAsia="es-ES"/>
        </w:rPr>
        <w:t>(foja</w:t>
      </w:r>
      <w:r w:rsidR="00A33A24">
        <w:rPr>
          <w:rFonts w:ascii="Arial" w:eastAsia="Times New Roman" w:hAnsi="Arial" w:cs="Arial"/>
          <w:sz w:val="24"/>
          <w:szCs w:val="24"/>
          <w:lang w:val="es-ES_tradnl" w:eastAsia="es-ES"/>
        </w:rPr>
        <w:t>s 15 y 16</w:t>
      </w:r>
      <w:r w:rsidR="00F62743">
        <w:rPr>
          <w:rFonts w:ascii="Arial" w:eastAsia="Times New Roman" w:hAnsi="Arial" w:cs="Arial"/>
          <w:sz w:val="24"/>
          <w:szCs w:val="24"/>
          <w:lang w:val="es-ES_tradnl" w:eastAsia="es-ES"/>
        </w:rPr>
        <w:t>).</w:t>
      </w:r>
    </w:p>
    <w:p w:rsidR="003F414F" w:rsidRDefault="003F414F" w:rsidP="001E45D0">
      <w:pPr>
        <w:tabs>
          <w:tab w:val="left" w:pos="7371"/>
        </w:tabs>
        <w:spacing w:after="0" w:line="360" w:lineRule="auto"/>
        <w:ind w:right="51" w:firstLine="708"/>
        <w:jc w:val="both"/>
        <w:rPr>
          <w:rFonts w:ascii="Arial" w:hAnsi="Arial" w:cs="Arial"/>
          <w:b/>
          <w:sz w:val="24"/>
          <w:szCs w:val="24"/>
          <w:lang w:val="es-ES"/>
        </w:rPr>
      </w:pPr>
    </w:p>
    <w:p w:rsidR="00021A96" w:rsidRDefault="00FC5736" w:rsidP="003F414F">
      <w:pPr>
        <w:tabs>
          <w:tab w:val="left" w:pos="7371"/>
        </w:tabs>
        <w:spacing w:after="0" w:line="360" w:lineRule="auto"/>
        <w:ind w:right="51" w:firstLine="567"/>
        <w:jc w:val="both"/>
        <w:rPr>
          <w:rFonts w:ascii="Arial" w:hAnsi="Arial" w:cs="Arial"/>
          <w:sz w:val="24"/>
          <w:szCs w:val="24"/>
          <w:lang w:val="es-ES"/>
        </w:rPr>
      </w:pPr>
      <w:r w:rsidRPr="00307468">
        <w:rPr>
          <w:rFonts w:ascii="Arial" w:hAnsi="Arial" w:cs="Arial"/>
          <w:b/>
          <w:sz w:val="24"/>
          <w:szCs w:val="24"/>
          <w:lang w:val="es-ES"/>
        </w:rPr>
        <w:t>SEGUNDO</w:t>
      </w:r>
      <w:r w:rsidRPr="00307468">
        <w:rPr>
          <w:rFonts w:ascii="Arial" w:hAnsi="Arial" w:cs="Arial"/>
          <w:sz w:val="24"/>
          <w:szCs w:val="24"/>
          <w:lang w:val="es-ES"/>
        </w:rPr>
        <w:t xml:space="preserve">. </w:t>
      </w:r>
      <w:r w:rsidR="001669C5" w:rsidRPr="00307468">
        <w:rPr>
          <w:rFonts w:ascii="Arial" w:hAnsi="Arial" w:cs="Arial"/>
          <w:sz w:val="24"/>
          <w:szCs w:val="24"/>
          <w:lang w:val="es-ES"/>
        </w:rPr>
        <w:t>Mediante proveído de</w:t>
      </w:r>
      <w:r w:rsidR="00B76081">
        <w:rPr>
          <w:rFonts w:ascii="Arial" w:hAnsi="Arial" w:cs="Arial"/>
          <w:sz w:val="24"/>
          <w:szCs w:val="24"/>
          <w:lang w:val="es-ES"/>
        </w:rPr>
        <w:t xml:space="preserve"> </w:t>
      </w:r>
      <w:r w:rsidR="00A33A24">
        <w:rPr>
          <w:rFonts w:ascii="Arial" w:hAnsi="Arial" w:cs="Arial"/>
          <w:sz w:val="24"/>
          <w:szCs w:val="24"/>
          <w:lang w:val="es-ES"/>
        </w:rPr>
        <w:t>23 veintitrés de septiembre de 2016 dos mil dieciséis, se tuvo a la autorizada legal de la parte actora, informando que su representado se oponía a la publicación de sus datos personales; así mismo,</w:t>
      </w:r>
      <w:r w:rsidR="00021A96">
        <w:rPr>
          <w:rFonts w:ascii="Arial" w:hAnsi="Arial" w:cs="Arial"/>
          <w:sz w:val="24"/>
          <w:szCs w:val="24"/>
          <w:lang w:val="es-ES"/>
        </w:rPr>
        <w:t xml:space="preserve"> se ordenó enviar oficio recordatorio al Juzgado Civil de Primera Instancia de Tlacolula de Matamoros, Oaxaca, para que devolviera a ésta Sala Unitaria, el exhorto número </w:t>
      </w:r>
      <w:r w:rsidR="00F34766">
        <w:rPr>
          <w:rFonts w:ascii="Arial" w:hAnsi="Arial" w:cs="Arial"/>
          <w:sz w:val="24"/>
          <w:szCs w:val="24"/>
          <w:lang w:val="es-ES"/>
        </w:rPr>
        <w:t>**********</w:t>
      </w:r>
      <w:r w:rsidR="00021A96">
        <w:rPr>
          <w:rFonts w:ascii="Arial" w:hAnsi="Arial" w:cs="Arial"/>
          <w:sz w:val="24"/>
          <w:szCs w:val="24"/>
          <w:lang w:val="es-ES"/>
        </w:rPr>
        <w:t>, (foja 20).</w:t>
      </w:r>
    </w:p>
    <w:p w:rsidR="00A33A24" w:rsidRDefault="00A33A24" w:rsidP="001E45D0">
      <w:pPr>
        <w:tabs>
          <w:tab w:val="left" w:pos="7371"/>
        </w:tabs>
        <w:spacing w:after="0" w:line="360" w:lineRule="auto"/>
        <w:ind w:right="51" w:firstLine="708"/>
        <w:jc w:val="both"/>
        <w:rPr>
          <w:rFonts w:ascii="Arial" w:hAnsi="Arial" w:cs="Arial"/>
          <w:sz w:val="24"/>
          <w:szCs w:val="24"/>
          <w:lang w:val="es-ES"/>
        </w:rPr>
      </w:pPr>
    </w:p>
    <w:p w:rsidR="00CA79C4" w:rsidRDefault="003F6D0F" w:rsidP="003F414F">
      <w:pPr>
        <w:tabs>
          <w:tab w:val="left" w:pos="7371"/>
        </w:tabs>
        <w:spacing w:after="0" w:line="360" w:lineRule="auto"/>
        <w:ind w:right="51" w:firstLine="567"/>
        <w:jc w:val="both"/>
        <w:rPr>
          <w:rFonts w:ascii="Arial" w:hAnsi="Arial" w:cs="Arial"/>
          <w:sz w:val="24"/>
          <w:szCs w:val="24"/>
          <w:lang w:val="es-ES"/>
        </w:rPr>
      </w:pPr>
      <w:r>
        <w:rPr>
          <w:rFonts w:ascii="Arial" w:hAnsi="Arial" w:cs="Arial"/>
          <w:b/>
          <w:sz w:val="24"/>
          <w:szCs w:val="24"/>
          <w:lang w:val="es-ES"/>
        </w:rPr>
        <w:t>TERCERO</w:t>
      </w:r>
      <w:r w:rsidR="00CA79C4">
        <w:rPr>
          <w:rFonts w:ascii="Arial" w:hAnsi="Arial" w:cs="Arial"/>
          <w:b/>
          <w:sz w:val="24"/>
          <w:szCs w:val="24"/>
          <w:lang w:val="es-ES"/>
        </w:rPr>
        <w:t xml:space="preserve">. </w:t>
      </w:r>
      <w:r w:rsidR="00CA79C4">
        <w:rPr>
          <w:rFonts w:ascii="Arial" w:hAnsi="Arial" w:cs="Arial"/>
          <w:sz w:val="24"/>
          <w:szCs w:val="24"/>
          <w:lang w:val="es-ES"/>
        </w:rPr>
        <w:t xml:space="preserve">Por auto de 06 seis de marzo de 2017 dos mil diecisiete, </w:t>
      </w:r>
      <w:r w:rsidR="009146C7">
        <w:rPr>
          <w:rFonts w:ascii="Arial" w:hAnsi="Arial" w:cs="Arial"/>
          <w:sz w:val="24"/>
          <w:szCs w:val="24"/>
          <w:lang w:val="es-ES"/>
        </w:rPr>
        <w:t xml:space="preserve">se reservó acordar los escritos del </w:t>
      </w:r>
      <w:r w:rsidR="009146C7" w:rsidRPr="009146C7">
        <w:rPr>
          <w:rFonts w:ascii="Arial" w:hAnsi="Arial" w:cs="Arial"/>
          <w:b/>
          <w:sz w:val="24"/>
          <w:szCs w:val="24"/>
          <w:lang w:val="es-ES"/>
        </w:rPr>
        <w:t>Presidente Municipal y Regidor de Hacienda, autoridades del Municipio de Tlacolula de Matamoros, Oaxaca</w:t>
      </w:r>
      <w:r w:rsidR="009146C7">
        <w:rPr>
          <w:rFonts w:ascii="Arial" w:hAnsi="Arial" w:cs="Arial"/>
          <w:sz w:val="24"/>
          <w:szCs w:val="24"/>
          <w:lang w:val="es-ES"/>
        </w:rPr>
        <w:t>, hasta en tanto se tuviera certeza de la fecha en que fueron notificados del auto de 15 quince de junio de 2016 d</w:t>
      </w:r>
      <w:r w:rsidR="00D20911">
        <w:rPr>
          <w:rFonts w:ascii="Arial" w:hAnsi="Arial" w:cs="Arial"/>
          <w:sz w:val="24"/>
          <w:szCs w:val="24"/>
          <w:lang w:val="es-ES"/>
        </w:rPr>
        <w:t xml:space="preserve">os mil dieciséis; así también, </w:t>
      </w:r>
      <w:r w:rsidR="009146C7">
        <w:rPr>
          <w:rFonts w:ascii="Arial" w:hAnsi="Arial" w:cs="Arial"/>
          <w:sz w:val="24"/>
          <w:szCs w:val="24"/>
          <w:lang w:val="es-ES"/>
        </w:rPr>
        <w:t>se ordenó girar oficio recordatorio al Juzgado Civil de Primera Instancia de Tlacolula de Matamoros, Oaxaca, para que devolviera a ésta Sala Unit</w:t>
      </w:r>
      <w:r w:rsidR="00C47B1E">
        <w:rPr>
          <w:rFonts w:ascii="Arial" w:hAnsi="Arial" w:cs="Arial"/>
          <w:sz w:val="24"/>
          <w:szCs w:val="24"/>
          <w:lang w:val="es-ES"/>
        </w:rPr>
        <w:t xml:space="preserve">aria, el exhorto número </w:t>
      </w:r>
      <w:r w:rsidR="00815490">
        <w:rPr>
          <w:rFonts w:ascii="Arial" w:hAnsi="Arial" w:cs="Arial"/>
          <w:sz w:val="24"/>
          <w:szCs w:val="24"/>
          <w:lang w:val="es-ES"/>
        </w:rPr>
        <w:t>**********</w:t>
      </w:r>
      <w:r w:rsidR="00C47B1E">
        <w:rPr>
          <w:rFonts w:ascii="Arial" w:hAnsi="Arial" w:cs="Arial"/>
          <w:sz w:val="24"/>
          <w:szCs w:val="24"/>
          <w:lang w:val="es-ES"/>
        </w:rPr>
        <w:t>, (foja 123).</w:t>
      </w:r>
    </w:p>
    <w:p w:rsidR="009146C7" w:rsidRDefault="009146C7" w:rsidP="001E45D0">
      <w:pPr>
        <w:tabs>
          <w:tab w:val="left" w:pos="7371"/>
        </w:tabs>
        <w:spacing w:after="0" w:line="360" w:lineRule="auto"/>
        <w:ind w:right="51" w:firstLine="708"/>
        <w:jc w:val="both"/>
        <w:rPr>
          <w:rFonts w:ascii="Arial" w:hAnsi="Arial" w:cs="Arial"/>
          <w:sz w:val="24"/>
          <w:szCs w:val="24"/>
          <w:lang w:val="es-ES"/>
        </w:rPr>
      </w:pPr>
    </w:p>
    <w:p w:rsidR="009B6E61" w:rsidRDefault="000E1D38" w:rsidP="003F414F">
      <w:pPr>
        <w:tabs>
          <w:tab w:val="left" w:pos="7371"/>
        </w:tabs>
        <w:spacing w:after="0" w:line="360" w:lineRule="auto"/>
        <w:ind w:right="51" w:firstLine="567"/>
        <w:jc w:val="both"/>
        <w:rPr>
          <w:rFonts w:ascii="Arial" w:eastAsia="Times New Roman" w:hAnsi="Arial" w:cs="Arial"/>
          <w:sz w:val="24"/>
          <w:szCs w:val="24"/>
          <w:lang w:val="es-ES" w:eastAsia="es-ES"/>
        </w:rPr>
      </w:pPr>
      <w:r>
        <w:rPr>
          <w:rFonts w:ascii="Arial" w:hAnsi="Arial" w:cs="Arial"/>
          <w:b/>
          <w:sz w:val="24"/>
          <w:szCs w:val="24"/>
          <w:lang w:val="es-ES"/>
        </w:rPr>
        <w:t>CUARTO</w:t>
      </w:r>
      <w:r w:rsidR="009146C7">
        <w:rPr>
          <w:rFonts w:ascii="Arial" w:hAnsi="Arial" w:cs="Arial"/>
          <w:b/>
          <w:sz w:val="24"/>
          <w:szCs w:val="24"/>
          <w:lang w:val="es-ES"/>
        </w:rPr>
        <w:t xml:space="preserve">. </w:t>
      </w:r>
      <w:r w:rsidR="00C47B1E">
        <w:rPr>
          <w:rFonts w:ascii="Arial" w:hAnsi="Arial" w:cs="Arial"/>
          <w:sz w:val="24"/>
          <w:szCs w:val="24"/>
          <w:lang w:val="es-ES"/>
        </w:rPr>
        <w:t>Mediante acuerdo de 05 cinco de junio de 2017 dos mil diecisiete</w:t>
      </w:r>
      <w:r w:rsidR="003A0E2C">
        <w:rPr>
          <w:rFonts w:ascii="Arial" w:hAnsi="Arial" w:cs="Arial"/>
          <w:sz w:val="24"/>
          <w:szCs w:val="24"/>
          <w:lang w:val="es-ES"/>
        </w:rPr>
        <w:t xml:space="preserve">, </w:t>
      </w:r>
      <w:r w:rsidR="001E45D0">
        <w:rPr>
          <w:rFonts w:ascii="Arial" w:hAnsi="Arial" w:cs="Arial"/>
          <w:sz w:val="24"/>
          <w:szCs w:val="24"/>
          <w:lang w:val="es-ES"/>
        </w:rPr>
        <w:t>se tuvo a</w:t>
      </w:r>
      <w:r w:rsidR="001E45D0">
        <w:rPr>
          <w:rFonts w:ascii="Arial" w:eastAsia="Times New Roman" w:hAnsi="Arial" w:cs="Arial"/>
          <w:sz w:val="24"/>
          <w:szCs w:val="24"/>
          <w:lang w:val="es-ES" w:eastAsia="es-ES"/>
        </w:rPr>
        <w:t xml:space="preserve">l </w:t>
      </w:r>
      <w:r w:rsidR="009825CB">
        <w:rPr>
          <w:rFonts w:ascii="Arial" w:eastAsia="Times New Roman" w:hAnsi="Arial" w:cs="Arial"/>
          <w:sz w:val="24"/>
          <w:szCs w:val="24"/>
          <w:lang w:val="es-ES" w:eastAsia="es-ES"/>
        </w:rPr>
        <w:t>Juez Primero de lo Civil de Tlacolula de Matamoros, Oaxaca, remitiendo debidamente diligencia</w:t>
      </w:r>
      <w:r w:rsidR="00D20911">
        <w:rPr>
          <w:rFonts w:ascii="Arial" w:eastAsia="Times New Roman" w:hAnsi="Arial" w:cs="Arial"/>
          <w:sz w:val="24"/>
          <w:szCs w:val="24"/>
          <w:lang w:val="es-ES" w:eastAsia="es-ES"/>
        </w:rPr>
        <w:t>do</w:t>
      </w:r>
      <w:r w:rsidR="009825CB">
        <w:rPr>
          <w:rFonts w:ascii="Arial" w:eastAsia="Times New Roman" w:hAnsi="Arial" w:cs="Arial"/>
          <w:sz w:val="24"/>
          <w:szCs w:val="24"/>
          <w:lang w:val="es-ES" w:eastAsia="es-ES"/>
        </w:rPr>
        <w:t xml:space="preserve"> el exhorto </w:t>
      </w:r>
      <w:r w:rsidR="00815490">
        <w:rPr>
          <w:rFonts w:ascii="Arial" w:eastAsia="Times New Roman" w:hAnsi="Arial" w:cs="Arial"/>
          <w:sz w:val="24"/>
          <w:szCs w:val="24"/>
          <w:lang w:val="es-ES" w:eastAsia="es-ES"/>
        </w:rPr>
        <w:t>**********</w:t>
      </w:r>
      <w:r w:rsidR="00762873">
        <w:rPr>
          <w:rFonts w:ascii="Arial" w:eastAsia="Times New Roman" w:hAnsi="Arial" w:cs="Arial"/>
          <w:sz w:val="24"/>
          <w:szCs w:val="24"/>
          <w:lang w:val="es-ES" w:eastAsia="es-ES"/>
        </w:rPr>
        <w:t>,</w:t>
      </w:r>
      <w:r w:rsidR="00D62062">
        <w:rPr>
          <w:rFonts w:ascii="Arial" w:eastAsia="Times New Roman" w:hAnsi="Arial" w:cs="Arial"/>
          <w:sz w:val="24"/>
          <w:szCs w:val="24"/>
          <w:lang w:val="es-ES" w:eastAsia="es-ES"/>
        </w:rPr>
        <w:t xml:space="preserve"> s</w:t>
      </w:r>
      <w:r w:rsidR="007056C6">
        <w:rPr>
          <w:rFonts w:ascii="Arial" w:eastAsia="Times New Roman" w:hAnsi="Arial" w:cs="Arial"/>
          <w:sz w:val="24"/>
          <w:szCs w:val="24"/>
          <w:lang w:val="es-ES" w:eastAsia="es-ES"/>
        </w:rPr>
        <w:t>e tuvo al Secretario Municipal y Regidor de Hacienda, autoridades del Municipio de Tlacolula de Matamoros</w:t>
      </w:r>
      <w:r w:rsidR="0049547F">
        <w:rPr>
          <w:rFonts w:ascii="Arial" w:eastAsia="Times New Roman" w:hAnsi="Arial" w:cs="Arial"/>
          <w:sz w:val="24"/>
          <w:szCs w:val="24"/>
          <w:lang w:val="es-ES" w:eastAsia="es-ES"/>
        </w:rPr>
        <w:t>, rindiendo los informes solicitado</w:t>
      </w:r>
      <w:r w:rsidR="004D4F42">
        <w:rPr>
          <w:rFonts w:ascii="Arial" w:eastAsia="Times New Roman" w:hAnsi="Arial" w:cs="Arial"/>
          <w:sz w:val="24"/>
          <w:szCs w:val="24"/>
          <w:lang w:val="es-ES" w:eastAsia="es-ES"/>
        </w:rPr>
        <w:t>s</w:t>
      </w:r>
      <w:r w:rsidR="0049547F">
        <w:rPr>
          <w:rFonts w:ascii="Arial" w:eastAsia="Times New Roman" w:hAnsi="Arial" w:cs="Arial"/>
          <w:sz w:val="24"/>
          <w:szCs w:val="24"/>
          <w:lang w:val="es-ES" w:eastAsia="es-ES"/>
        </w:rPr>
        <w:t xml:space="preserve"> por auto de</w:t>
      </w:r>
      <w:r w:rsidR="007056C6">
        <w:rPr>
          <w:rFonts w:ascii="Arial" w:eastAsia="Times New Roman" w:hAnsi="Arial" w:cs="Arial"/>
          <w:sz w:val="24"/>
          <w:szCs w:val="24"/>
          <w:lang w:val="es-ES" w:eastAsia="es-ES"/>
        </w:rPr>
        <w:t xml:space="preserve"> </w:t>
      </w:r>
      <w:r w:rsidR="002E1A3E">
        <w:rPr>
          <w:rFonts w:ascii="Arial" w:eastAsia="Times New Roman" w:hAnsi="Arial" w:cs="Arial"/>
          <w:sz w:val="24"/>
          <w:szCs w:val="24"/>
          <w:lang w:val="es-ES" w:eastAsia="es-ES"/>
        </w:rPr>
        <w:t>15 quince de junio de 2016 dos mil dieciséis</w:t>
      </w:r>
      <w:r w:rsidR="009B6E61">
        <w:rPr>
          <w:rFonts w:ascii="Arial" w:eastAsia="Times New Roman" w:hAnsi="Arial" w:cs="Arial"/>
          <w:sz w:val="24"/>
          <w:szCs w:val="24"/>
          <w:lang w:val="es-ES" w:eastAsia="es-ES"/>
        </w:rPr>
        <w:t xml:space="preserve"> y se ordenó dar</w:t>
      </w:r>
      <w:r w:rsidR="00762873">
        <w:rPr>
          <w:rFonts w:ascii="Arial" w:eastAsia="Times New Roman" w:hAnsi="Arial" w:cs="Arial"/>
          <w:sz w:val="24"/>
          <w:szCs w:val="24"/>
          <w:lang w:val="es-ES" w:eastAsia="es-ES"/>
        </w:rPr>
        <w:t>le</w:t>
      </w:r>
      <w:r w:rsidR="009B6E61">
        <w:rPr>
          <w:rFonts w:ascii="Arial" w:eastAsia="Times New Roman" w:hAnsi="Arial" w:cs="Arial"/>
          <w:sz w:val="24"/>
          <w:szCs w:val="24"/>
          <w:lang w:val="es-ES" w:eastAsia="es-ES"/>
        </w:rPr>
        <w:t xml:space="preserve"> vista a la parte actora, para que manifestara lo que a su derecho conviniera.</w:t>
      </w:r>
    </w:p>
    <w:p w:rsidR="009B6E61" w:rsidRDefault="009B6E61" w:rsidP="009B6E61">
      <w:pPr>
        <w:tabs>
          <w:tab w:val="left" w:pos="7371"/>
        </w:tabs>
        <w:spacing w:after="0" w:line="360" w:lineRule="auto"/>
        <w:ind w:right="51" w:firstLine="708"/>
        <w:jc w:val="both"/>
        <w:rPr>
          <w:rFonts w:ascii="Arial" w:eastAsia="Times New Roman" w:hAnsi="Arial" w:cs="Arial"/>
          <w:sz w:val="24"/>
          <w:szCs w:val="24"/>
          <w:lang w:val="es-ES" w:eastAsia="es-ES"/>
        </w:rPr>
      </w:pPr>
    </w:p>
    <w:p w:rsidR="001E45D0" w:rsidRPr="004C7B75" w:rsidRDefault="009B6E61" w:rsidP="003F414F">
      <w:pPr>
        <w:tabs>
          <w:tab w:val="left" w:pos="7371"/>
        </w:tabs>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 w:eastAsia="es-ES"/>
        </w:rPr>
        <w:t>En el mismo auto,</w:t>
      </w:r>
      <w:r w:rsidR="002E1A3E">
        <w:rPr>
          <w:rFonts w:ascii="Arial" w:eastAsia="Times New Roman" w:hAnsi="Arial" w:cs="Arial"/>
          <w:sz w:val="24"/>
          <w:szCs w:val="24"/>
          <w:lang w:val="es-ES" w:eastAsia="es-ES"/>
        </w:rPr>
        <w:t xml:space="preserve"> se tuvo al </w:t>
      </w:r>
      <w:r w:rsidRPr="009B6E61">
        <w:rPr>
          <w:rFonts w:ascii="Arial" w:eastAsia="Times New Roman" w:hAnsi="Arial" w:cs="Arial"/>
          <w:b/>
          <w:sz w:val="24"/>
          <w:szCs w:val="24"/>
          <w:lang w:val="es-ES" w:eastAsia="es-ES"/>
        </w:rPr>
        <w:t>Presidente Municipal de Tlacolula de Matamoros, Oaxaca</w:t>
      </w:r>
      <w:r>
        <w:rPr>
          <w:rFonts w:ascii="Arial" w:eastAsia="Times New Roman" w:hAnsi="Arial" w:cs="Arial"/>
          <w:sz w:val="24"/>
          <w:szCs w:val="24"/>
          <w:lang w:val="es-ES" w:eastAsia="es-ES"/>
        </w:rPr>
        <w:t xml:space="preserve">, contestado </w:t>
      </w:r>
      <w:r w:rsidR="001E45D0" w:rsidRPr="00EA79CE">
        <w:rPr>
          <w:rFonts w:ascii="Arial" w:eastAsia="Times New Roman" w:hAnsi="Arial" w:cs="Arial"/>
          <w:sz w:val="24"/>
          <w:szCs w:val="24"/>
          <w:lang w:val="es-ES_tradnl" w:eastAsia="es-ES"/>
        </w:rPr>
        <w:t>la demanda</w:t>
      </w:r>
      <w:r>
        <w:rPr>
          <w:rFonts w:ascii="Arial" w:eastAsia="Times New Roman" w:hAnsi="Arial" w:cs="Arial"/>
          <w:sz w:val="24"/>
          <w:szCs w:val="24"/>
          <w:lang w:val="es-ES_tradnl" w:eastAsia="es-ES"/>
        </w:rPr>
        <w:t xml:space="preserve"> de nulidad</w:t>
      </w:r>
      <w:r w:rsidR="001E45D0">
        <w:rPr>
          <w:rFonts w:ascii="Arial" w:eastAsia="Times New Roman" w:hAnsi="Arial" w:cs="Arial"/>
          <w:sz w:val="24"/>
          <w:szCs w:val="24"/>
          <w:lang w:val="es-ES_tradnl" w:eastAsia="es-ES"/>
        </w:rPr>
        <w:t>,</w:t>
      </w:r>
      <w:r w:rsidR="001E45D0" w:rsidRPr="009D7854">
        <w:rPr>
          <w:rFonts w:ascii="Arial" w:eastAsia="Times New Roman" w:hAnsi="Arial" w:cs="Arial"/>
          <w:sz w:val="24"/>
          <w:szCs w:val="24"/>
          <w:lang w:val="es-ES_tradnl" w:eastAsia="es-ES"/>
        </w:rPr>
        <w:t xml:space="preserve"> haciendo valer sus excepciones y defensas y por of</w:t>
      </w:r>
      <w:r w:rsidR="001E45D0">
        <w:rPr>
          <w:rFonts w:ascii="Arial" w:eastAsia="Times New Roman" w:hAnsi="Arial" w:cs="Arial"/>
          <w:sz w:val="24"/>
          <w:szCs w:val="24"/>
          <w:lang w:val="es-ES_tradnl" w:eastAsia="es-ES"/>
        </w:rPr>
        <w:t>recidas y admitidas sus pruebas;</w:t>
      </w:r>
      <w:r w:rsidR="00762873">
        <w:rPr>
          <w:rFonts w:ascii="Arial" w:eastAsia="Times New Roman" w:hAnsi="Arial" w:cs="Arial"/>
          <w:sz w:val="24"/>
          <w:szCs w:val="24"/>
          <w:lang w:val="es-ES_tradnl" w:eastAsia="es-ES"/>
        </w:rPr>
        <w:t xml:space="preserve"> ordenándose correrle </w:t>
      </w:r>
      <w:r w:rsidR="001E45D0" w:rsidRPr="009D7854">
        <w:rPr>
          <w:rFonts w:ascii="Arial" w:eastAsia="Times New Roman" w:hAnsi="Arial" w:cs="Arial"/>
          <w:sz w:val="24"/>
          <w:szCs w:val="24"/>
          <w:lang w:val="es-ES_tradnl" w:eastAsia="es-ES"/>
        </w:rPr>
        <w:t>traslado co</w:t>
      </w:r>
      <w:r w:rsidR="001E45D0">
        <w:rPr>
          <w:rFonts w:ascii="Arial" w:eastAsia="Times New Roman" w:hAnsi="Arial" w:cs="Arial"/>
          <w:sz w:val="24"/>
          <w:szCs w:val="24"/>
          <w:lang w:val="es-ES_tradnl" w:eastAsia="es-ES"/>
        </w:rPr>
        <w:t xml:space="preserve">n el escrito </w:t>
      </w:r>
      <w:r w:rsidR="00762873">
        <w:rPr>
          <w:rFonts w:ascii="Arial" w:eastAsia="Times New Roman" w:hAnsi="Arial" w:cs="Arial"/>
          <w:sz w:val="24"/>
          <w:szCs w:val="24"/>
          <w:lang w:val="es-ES_tradnl" w:eastAsia="es-ES"/>
        </w:rPr>
        <w:t xml:space="preserve">a la parte actora </w:t>
      </w:r>
      <w:r w:rsidR="00AD0C1B">
        <w:rPr>
          <w:rFonts w:ascii="Arial" w:eastAsia="Times New Roman" w:hAnsi="Arial" w:cs="Arial"/>
          <w:sz w:val="24"/>
          <w:szCs w:val="24"/>
          <w:lang w:val="es-ES_tradnl" w:eastAsia="es-ES"/>
        </w:rPr>
        <w:t xml:space="preserve">y se requirió al Secretario de Seguridad Pública </w:t>
      </w:r>
      <w:r w:rsidR="00BD74EE">
        <w:rPr>
          <w:rFonts w:ascii="Arial" w:eastAsia="Times New Roman" w:hAnsi="Arial" w:cs="Arial"/>
          <w:sz w:val="24"/>
          <w:szCs w:val="24"/>
          <w:lang w:val="es-ES_tradnl" w:eastAsia="es-ES"/>
        </w:rPr>
        <w:t xml:space="preserve">del Estado, un informe </w:t>
      </w:r>
      <w:r w:rsidR="00AD0C1B">
        <w:rPr>
          <w:rFonts w:ascii="Arial" w:eastAsia="Times New Roman" w:hAnsi="Arial" w:cs="Arial"/>
          <w:sz w:val="24"/>
          <w:szCs w:val="24"/>
          <w:lang w:val="es-ES_tradnl" w:eastAsia="es-ES"/>
        </w:rPr>
        <w:t>al</w:t>
      </w:r>
      <w:r w:rsidR="00BD74EE">
        <w:rPr>
          <w:rFonts w:ascii="Arial" w:eastAsia="Times New Roman" w:hAnsi="Arial" w:cs="Arial"/>
          <w:sz w:val="24"/>
          <w:szCs w:val="24"/>
          <w:lang w:val="es-ES_tradnl" w:eastAsia="es-ES"/>
        </w:rPr>
        <w:t xml:space="preserve"> tenor de los puntos señalados</w:t>
      </w:r>
      <w:r w:rsidR="00AD0C1B">
        <w:rPr>
          <w:rFonts w:ascii="Arial" w:eastAsia="Times New Roman" w:hAnsi="Arial" w:cs="Arial"/>
          <w:sz w:val="24"/>
          <w:szCs w:val="24"/>
          <w:lang w:val="es-ES_tradnl" w:eastAsia="es-ES"/>
        </w:rPr>
        <w:t xml:space="preserve"> en la contestación de la demanda, (foja 149, 150 y 151</w:t>
      </w:r>
      <w:r w:rsidR="001E45D0">
        <w:rPr>
          <w:rFonts w:ascii="Arial" w:eastAsia="Times New Roman" w:hAnsi="Arial" w:cs="Arial"/>
          <w:sz w:val="24"/>
          <w:szCs w:val="24"/>
          <w:lang w:val="es-ES_tradnl" w:eastAsia="es-ES"/>
        </w:rPr>
        <w:t>).</w:t>
      </w:r>
    </w:p>
    <w:p w:rsidR="001E45D0" w:rsidRDefault="001E45D0" w:rsidP="001E45D0">
      <w:pPr>
        <w:tabs>
          <w:tab w:val="left" w:pos="7371"/>
        </w:tabs>
        <w:spacing w:after="0" w:line="360" w:lineRule="auto"/>
        <w:ind w:right="51" w:firstLine="708"/>
        <w:jc w:val="both"/>
        <w:rPr>
          <w:rFonts w:ascii="Arial" w:eastAsia="Times New Roman" w:hAnsi="Arial" w:cs="Arial"/>
          <w:sz w:val="24"/>
          <w:szCs w:val="24"/>
          <w:lang w:val="es-ES_tradnl" w:eastAsia="es-ES"/>
        </w:rPr>
      </w:pPr>
    </w:p>
    <w:p w:rsidR="001E45D0" w:rsidRDefault="00122942" w:rsidP="003F414F">
      <w:pPr>
        <w:tabs>
          <w:tab w:val="left" w:pos="7371"/>
        </w:tabs>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777173">
        <w:rPr>
          <w:rFonts w:ascii="Arial" w:eastAsia="Times New Roman" w:hAnsi="Arial" w:cs="Arial"/>
          <w:b/>
          <w:sz w:val="24"/>
          <w:szCs w:val="24"/>
          <w:lang w:val="es-ES_tradnl" w:eastAsia="es-ES"/>
        </w:rPr>
        <w:t xml:space="preserve">. </w:t>
      </w:r>
      <w:r w:rsidR="001E45D0">
        <w:rPr>
          <w:rFonts w:ascii="Arial" w:eastAsia="Times New Roman" w:hAnsi="Arial" w:cs="Arial"/>
          <w:sz w:val="24"/>
          <w:szCs w:val="24"/>
          <w:lang w:val="es-ES_tradnl" w:eastAsia="es-ES"/>
        </w:rPr>
        <w:t xml:space="preserve">Por auto de </w:t>
      </w:r>
      <w:r w:rsidR="00777173">
        <w:rPr>
          <w:rFonts w:ascii="Arial" w:eastAsia="Times New Roman" w:hAnsi="Arial" w:cs="Arial"/>
          <w:sz w:val="24"/>
          <w:szCs w:val="24"/>
          <w:lang w:val="es-ES_tradnl" w:eastAsia="es-ES"/>
        </w:rPr>
        <w:t xml:space="preserve">05 cinco de julio de 2017 dos mil diecisiete, se tuvo a la </w:t>
      </w:r>
      <w:r w:rsidR="00777173" w:rsidRPr="00777173">
        <w:rPr>
          <w:rFonts w:ascii="Arial" w:eastAsia="Times New Roman" w:hAnsi="Arial" w:cs="Arial"/>
          <w:b/>
          <w:sz w:val="24"/>
          <w:szCs w:val="24"/>
          <w:lang w:val="es-ES_tradnl" w:eastAsia="es-ES"/>
        </w:rPr>
        <w:t>autorizada legal de la parte actora</w:t>
      </w:r>
      <w:r w:rsidR="00777173">
        <w:rPr>
          <w:rFonts w:ascii="Arial" w:eastAsia="Times New Roman" w:hAnsi="Arial" w:cs="Arial"/>
          <w:sz w:val="24"/>
          <w:szCs w:val="24"/>
          <w:lang w:val="es-ES_tradnl" w:eastAsia="es-ES"/>
        </w:rPr>
        <w:t xml:space="preserve">, contestando la vista otorgada por auto de 05 cinco de junio del año en curso </w:t>
      </w:r>
      <w:r w:rsidR="0037487E">
        <w:rPr>
          <w:rFonts w:ascii="Arial" w:eastAsia="Times New Roman" w:hAnsi="Arial" w:cs="Arial"/>
          <w:sz w:val="24"/>
          <w:szCs w:val="24"/>
          <w:lang w:val="es-ES_tradnl" w:eastAsia="es-ES"/>
        </w:rPr>
        <w:t>y se tuvo al Director General de Asuntos Jurídicos de la Secretaría de Seguridad Pública del Estado, rindiendo el informe solicitado mediante proveído de 05 cinco de junio del presente año, fijándose día y hora para la celebración de la audiencia de ley, (foja 168).</w:t>
      </w:r>
      <w:r w:rsidR="00777173">
        <w:rPr>
          <w:rFonts w:ascii="Arial" w:eastAsia="Times New Roman" w:hAnsi="Arial" w:cs="Arial"/>
          <w:sz w:val="24"/>
          <w:szCs w:val="24"/>
          <w:lang w:val="es-ES_tradnl" w:eastAsia="es-ES"/>
        </w:rPr>
        <w:t xml:space="preserve"> </w:t>
      </w:r>
    </w:p>
    <w:p w:rsidR="00AC0D1E" w:rsidRPr="00CB17A4" w:rsidRDefault="00122942" w:rsidP="003F414F">
      <w:pPr>
        <w:tabs>
          <w:tab w:val="left" w:pos="7371"/>
        </w:tabs>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lastRenderedPageBreak/>
        <w:t>SEXTO</w:t>
      </w:r>
      <w:r w:rsidR="000F5E29" w:rsidRPr="00B5399F">
        <w:rPr>
          <w:rFonts w:ascii="Arial" w:eastAsia="Times New Roman" w:hAnsi="Arial" w:cs="Arial"/>
          <w:b/>
          <w:bCs/>
          <w:snapToGrid w:val="0"/>
          <w:sz w:val="24"/>
          <w:szCs w:val="24"/>
          <w:lang w:val="es-ES_tradnl" w:eastAsia="es-ES"/>
        </w:rPr>
        <w:t>.</w:t>
      </w:r>
      <w:r w:rsidR="002155EB" w:rsidRPr="00B5399F">
        <w:rPr>
          <w:rFonts w:ascii="Arial" w:eastAsia="Times New Roman" w:hAnsi="Arial" w:cs="Arial"/>
          <w:b/>
          <w:bCs/>
          <w:snapToGrid w:val="0"/>
          <w:sz w:val="24"/>
          <w:szCs w:val="24"/>
          <w:lang w:val="es-ES_tradnl" w:eastAsia="es-ES"/>
        </w:rPr>
        <w:t xml:space="preserve"> </w:t>
      </w:r>
      <w:r w:rsidR="00FC5736" w:rsidRPr="000F3B20">
        <w:rPr>
          <w:rFonts w:ascii="Arial" w:eastAsia="Times New Roman" w:hAnsi="Arial" w:cs="Arial"/>
          <w:snapToGrid w:val="0"/>
          <w:sz w:val="24"/>
          <w:szCs w:val="24"/>
          <w:lang w:val="es-ES_tradnl" w:eastAsia="es-ES"/>
        </w:rPr>
        <w:t xml:space="preserve">El </w:t>
      </w:r>
      <w:r w:rsidR="000F3B20">
        <w:rPr>
          <w:rFonts w:ascii="Arial" w:eastAsia="Times New Roman" w:hAnsi="Arial" w:cs="Arial"/>
          <w:snapToGrid w:val="0"/>
          <w:sz w:val="24"/>
          <w:szCs w:val="24"/>
          <w:lang w:val="es-ES_tradnl" w:eastAsia="es-ES"/>
        </w:rPr>
        <w:t>08 ocho de agosto de 2017 dos mil diecisiete</w:t>
      </w:r>
      <w:r w:rsidR="00FC5736" w:rsidRPr="000F3B20">
        <w:rPr>
          <w:rFonts w:ascii="Arial" w:eastAsia="Times New Roman" w:hAnsi="Arial" w:cs="Arial"/>
          <w:snapToGrid w:val="0"/>
          <w:sz w:val="24"/>
          <w:szCs w:val="24"/>
          <w:lang w:val="es-ES_tradnl" w:eastAsia="es-ES"/>
        </w:rPr>
        <w:t>, se declaró</w:t>
      </w:r>
      <w:r w:rsidR="00FC5736" w:rsidRPr="000F3B20">
        <w:rPr>
          <w:rFonts w:ascii="Arial" w:eastAsia="Times New Roman" w:hAnsi="Arial" w:cs="Arial"/>
          <w:sz w:val="24"/>
          <w:szCs w:val="24"/>
          <w:lang w:eastAsia="es-ES"/>
        </w:rPr>
        <w:t xml:space="preserve"> abierta la audiencia de ley en la que no concurrieron las partes ni persona alguna que legalmente las representara</w:t>
      </w:r>
      <w:r w:rsidR="00A45AFC">
        <w:rPr>
          <w:rFonts w:ascii="Arial" w:eastAsia="Times New Roman" w:hAnsi="Arial" w:cs="Arial"/>
          <w:sz w:val="24"/>
          <w:szCs w:val="24"/>
          <w:lang w:eastAsia="es-ES"/>
        </w:rPr>
        <w:t>;</w:t>
      </w:r>
      <w:r w:rsidR="00CB17A4">
        <w:rPr>
          <w:rFonts w:ascii="Arial" w:eastAsia="Times New Roman" w:hAnsi="Arial" w:cs="Arial"/>
          <w:sz w:val="24"/>
          <w:szCs w:val="24"/>
          <w:lang w:eastAsia="es-ES"/>
        </w:rPr>
        <w:t xml:space="preserve"> las partes formularon sus alegatos</w:t>
      </w:r>
      <w:r w:rsidR="00A43E22">
        <w:rPr>
          <w:rFonts w:ascii="Arial" w:eastAsia="Times New Roman" w:hAnsi="Arial" w:cs="Arial"/>
          <w:sz w:val="24"/>
          <w:szCs w:val="24"/>
          <w:lang w:val="es-ES_tradnl" w:eastAsia="es-ES"/>
        </w:rPr>
        <w:t xml:space="preserve"> y se </w:t>
      </w:r>
      <w:r w:rsidR="00F27E0C">
        <w:rPr>
          <w:rFonts w:ascii="Arial" w:eastAsia="Times New Roman" w:hAnsi="Arial" w:cs="Arial"/>
          <w:sz w:val="24"/>
          <w:szCs w:val="24"/>
          <w:lang w:val="es-ES_tradnl" w:eastAsia="es-ES"/>
        </w:rPr>
        <w:t xml:space="preserve">les </w:t>
      </w:r>
      <w:r w:rsidR="00A06467" w:rsidRPr="00B5399F">
        <w:rPr>
          <w:rFonts w:ascii="Arial" w:eastAsia="Times New Roman" w:hAnsi="Arial" w:cs="Arial"/>
          <w:sz w:val="24"/>
          <w:szCs w:val="24"/>
          <w:lang w:val="es-ES_tradnl" w:eastAsia="es-ES"/>
        </w:rPr>
        <w:t>cit</w:t>
      </w:r>
      <w:r w:rsidR="00A43E22">
        <w:rPr>
          <w:rFonts w:ascii="Arial" w:eastAsia="Times New Roman" w:hAnsi="Arial" w:cs="Arial"/>
          <w:sz w:val="24"/>
          <w:szCs w:val="24"/>
          <w:lang w:val="es-ES_tradnl" w:eastAsia="es-ES"/>
        </w:rPr>
        <w:t xml:space="preserve">ó </w:t>
      </w:r>
      <w:r w:rsidR="00FC5736" w:rsidRPr="00B5399F">
        <w:rPr>
          <w:rFonts w:ascii="Arial" w:eastAsia="Times New Roman" w:hAnsi="Arial" w:cs="Arial"/>
          <w:sz w:val="24"/>
          <w:szCs w:val="24"/>
          <w:lang w:val="es-ES_tradnl" w:eastAsia="es-ES"/>
        </w:rPr>
        <w:t>para oír sentencia misma que ahora se pronuncia dentro del término que establece el artículo 175, de la Ley de Justici</w:t>
      </w:r>
      <w:r w:rsidR="00A43E22">
        <w:rPr>
          <w:rFonts w:ascii="Arial" w:eastAsia="Times New Roman" w:hAnsi="Arial" w:cs="Arial"/>
          <w:sz w:val="24"/>
          <w:szCs w:val="24"/>
          <w:lang w:val="es-ES_tradnl" w:eastAsia="es-ES"/>
        </w:rPr>
        <w:t>a Administ</w:t>
      </w:r>
      <w:r w:rsidR="00CB17A4">
        <w:rPr>
          <w:rFonts w:ascii="Arial" w:eastAsia="Times New Roman" w:hAnsi="Arial" w:cs="Arial"/>
          <w:sz w:val="24"/>
          <w:szCs w:val="24"/>
          <w:lang w:val="es-ES_tradnl" w:eastAsia="es-ES"/>
        </w:rPr>
        <w:t>rativa para el Estado, (foja 179</w:t>
      </w:r>
      <w:r w:rsidR="00D0102C">
        <w:rPr>
          <w:rFonts w:ascii="Arial" w:eastAsia="Times New Roman" w:hAnsi="Arial" w:cs="Arial"/>
          <w:sz w:val="24"/>
          <w:szCs w:val="24"/>
          <w:lang w:val="es-ES_tradnl" w:eastAsia="es-ES"/>
        </w:rPr>
        <w:t>),</w:t>
      </w:r>
      <w:r w:rsidR="00CB17A4">
        <w:rPr>
          <w:rFonts w:ascii="Arial" w:eastAsia="Times New Roman" w:hAnsi="Arial" w:cs="Arial"/>
          <w:sz w:val="24"/>
          <w:szCs w:val="24"/>
          <w:lang w:val="es-ES_tradnl" w:eastAsia="es-ES"/>
        </w:rPr>
        <w:t xml:space="preserve"> y</w:t>
      </w:r>
      <w:r w:rsidR="0037487E">
        <w:rPr>
          <w:rFonts w:ascii="Arial" w:eastAsia="Times New Roman" w:hAnsi="Arial" w:cs="Arial"/>
          <w:sz w:val="24"/>
          <w:szCs w:val="24"/>
          <w:lang w:val="es-ES_tradnl" w:eastAsia="es-ES"/>
        </w:rPr>
        <w:t xml:space="preserve">;- - - </w:t>
      </w:r>
    </w:p>
    <w:p w:rsidR="006E7DDF" w:rsidRDefault="006E7DDF" w:rsidP="00FC5736">
      <w:pPr>
        <w:tabs>
          <w:tab w:val="left" w:pos="7371"/>
        </w:tabs>
        <w:spacing w:after="0" w:line="360" w:lineRule="auto"/>
        <w:ind w:right="51"/>
        <w:jc w:val="both"/>
        <w:rPr>
          <w:rFonts w:ascii="Arial" w:eastAsia="Times New Roman" w:hAnsi="Arial" w:cs="Arial"/>
          <w:sz w:val="24"/>
          <w:szCs w:val="24"/>
          <w:lang w:val="es-ES_tradnl" w:eastAsia="es-ES"/>
        </w:rPr>
      </w:pPr>
    </w:p>
    <w:p w:rsidR="009D7854" w:rsidRDefault="009D7854" w:rsidP="009D7854">
      <w:pPr>
        <w:spacing w:after="0" w:line="360" w:lineRule="auto"/>
        <w:ind w:right="51"/>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A21003" w:rsidRDefault="00A21003" w:rsidP="009D7854">
      <w:pPr>
        <w:spacing w:after="0" w:line="360" w:lineRule="auto"/>
        <w:ind w:right="51"/>
        <w:jc w:val="center"/>
        <w:rPr>
          <w:rFonts w:ascii="Arial" w:eastAsia="Times New Roman" w:hAnsi="Arial" w:cs="Arial"/>
          <w:b/>
          <w:bCs/>
          <w:sz w:val="24"/>
          <w:szCs w:val="24"/>
          <w:lang w:val="es-ES_tradnl" w:eastAsia="es-ES"/>
        </w:rPr>
      </w:pPr>
    </w:p>
    <w:p w:rsidR="00F27E0C" w:rsidRDefault="00545AA7" w:rsidP="00B07769">
      <w:pPr>
        <w:spacing w:after="0" w:line="360" w:lineRule="auto"/>
        <w:ind w:right="77" w:firstLine="567"/>
        <w:jc w:val="both"/>
        <w:rPr>
          <w:rFonts w:ascii="Arial" w:eastAsia="Times New Roman" w:hAnsi="Arial" w:cs="Arial"/>
          <w:sz w:val="24"/>
          <w:szCs w:val="24"/>
          <w:lang w:val="es-ES_tradnl" w:eastAsia="es-ES"/>
        </w:rPr>
      </w:pPr>
      <w:r w:rsidRPr="00947898">
        <w:rPr>
          <w:rFonts w:ascii="Arial" w:eastAsia="Times New Roman" w:hAnsi="Arial" w:cs="Arial"/>
          <w:b/>
          <w:sz w:val="24"/>
          <w:szCs w:val="24"/>
          <w:lang w:val="es-ES_tradnl" w:eastAsia="es-ES"/>
        </w:rPr>
        <w:t>PRIMERO</w:t>
      </w:r>
      <w:r w:rsidRPr="00947898">
        <w:rPr>
          <w:rFonts w:ascii="Arial" w:eastAsia="Times New Roman" w:hAnsi="Arial" w:cs="Arial"/>
          <w:b/>
          <w:color w:val="000000"/>
          <w:sz w:val="24"/>
          <w:szCs w:val="24"/>
          <w:lang w:val="es-ES_tradnl" w:eastAsia="es-ES"/>
        </w:rPr>
        <w:t xml:space="preserve">. Competencia. </w:t>
      </w:r>
      <w:r w:rsidR="008F1B19" w:rsidRPr="00CE4DDA">
        <w:rPr>
          <w:rFonts w:ascii="Arial" w:eastAsia="Times New Roman" w:hAnsi="Arial" w:cs="Arial"/>
          <w:sz w:val="24"/>
          <w:szCs w:val="24"/>
          <w:lang w:val="es-ES_tradnl" w:eastAsia="es-ES"/>
        </w:rPr>
        <w:t xml:space="preserve">Por ser </w:t>
      </w:r>
      <w:r w:rsidR="008F1B19">
        <w:rPr>
          <w:rFonts w:ascii="Arial" w:eastAsia="Times New Roman" w:hAnsi="Arial" w:cs="Arial"/>
          <w:sz w:val="24"/>
          <w:szCs w:val="24"/>
          <w:lang w:val="es-ES_tradnl" w:eastAsia="es-ES"/>
        </w:rPr>
        <w:t xml:space="preserve">la competencia el primer </w:t>
      </w:r>
      <w:r w:rsidR="008F1B19" w:rsidRPr="00CE4DDA">
        <w:rPr>
          <w:rFonts w:ascii="Arial" w:eastAsia="Times New Roman" w:hAnsi="Arial" w:cs="Arial"/>
          <w:sz w:val="24"/>
          <w:szCs w:val="24"/>
          <w:lang w:val="es-ES_tradnl" w:eastAsia="es-ES"/>
        </w:rPr>
        <w:t xml:space="preserve">presupuesto procesal </w:t>
      </w:r>
      <w:r w:rsidR="00D45E3E">
        <w:rPr>
          <w:rFonts w:ascii="Arial" w:eastAsia="Times New Roman" w:hAnsi="Arial" w:cs="Arial"/>
          <w:sz w:val="24"/>
          <w:szCs w:val="24"/>
          <w:lang w:val="es-ES_tradnl" w:eastAsia="es-ES"/>
        </w:rPr>
        <w:t>para la emisión de un acto de autoridad, la cual</w:t>
      </w:r>
      <w:r w:rsidR="00B07769">
        <w:rPr>
          <w:rFonts w:ascii="Arial" w:eastAsia="Times New Roman" w:hAnsi="Arial" w:cs="Arial"/>
          <w:sz w:val="24"/>
          <w:szCs w:val="24"/>
          <w:lang w:val="es-ES_tradnl" w:eastAsia="es-ES"/>
        </w:rPr>
        <w:t xml:space="preserve"> debe examinarse de oficio, esto para que los actos de molestia y privación deben ser emitidos por autoridad competente y cumplir con las formalidades esenciales de legalidad y seguridad jurídica que consagran los artículos 14 y 16, de la Constitución Federal. Lo que significa que todo acto de autoridad necesariamente debe emitirse por quien para ello está facultado expresándose </w:t>
      </w:r>
      <w:r w:rsidR="00F27E0C">
        <w:rPr>
          <w:rFonts w:ascii="Arial" w:eastAsia="Times New Roman" w:hAnsi="Arial" w:cs="Arial"/>
          <w:sz w:val="24"/>
          <w:szCs w:val="24"/>
          <w:lang w:val="es-ES_tradnl" w:eastAsia="es-ES"/>
        </w:rPr>
        <w:t>el carácter con que se suscribe y el dispositivo</w:t>
      </w:r>
      <w:r w:rsidR="00B07769">
        <w:rPr>
          <w:rFonts w:ascii="Arial" w:eastAsia="Times New Roman" w:hAnsi="Arial" w:cs="Arial"/>
          <w:sz w:val="24"/>
          <w:szCs w:val="24"/>
          <w:lang w:val="es-ES_tradnl" w:eastAsia="es-ES"/>
        </w:rPr>
        <w:t xml:space="preserve"> acuerdo que otorgue </w:t>
      </w:r>
      <w:r w:rsidR="009A2779">
        <w:rPr>
          <w:rFonts w:ascii="Arial" w:eastAsia="Times New Roman" w:hAnsi="Arial" w:cs="Arial"/>
          <w:sz w:val="24"/>
          <w:szCs w:val="24"/>
          <w:lang w:val="es-ES_tradnl" w:eastAsia="es-ES"/>
        </w:rPr>
        <w:t>su</w:t>
      </w:r>
      <w:r w:rsidR="00F27E0C">
        <w:rPr>
          <w:rFonts w:ascii="Arial" w:eastAsia="Times New Roman" w:hAnsi="Arial" w:cs="Arial"/>
          <w:sz w:val="24"/>
          <w:szCs w:val="24"/>
          <w:lang w:val="es-ES_tradnl" w:eastAsia="es-ES"/>
        </w:rPr>
        <w:t xml:space="preserve"> legitimación.</w:t>
      </w:r>
    </w:p>
    <w:p w:rsidR="00F27E0C" w:rsidRDefault="00F27E0C" w:rsidP="00D45E3E">
      <w:pPr>
        <w:spacing w:after="0" w:line="360" w:lineRule="auto"/>
        <w:ind w:right="77" w:firstLine="567"/>
        <w:jc w:val="both"/>
        <w:rPr>
          <w:rFonts w:ascii="Arial" w:eastAsia="Times New Roman" w:hAnsi="Arial" w:cs="Arial"/>
          <w:sz w:val="24"/>
          <w:szCs w:val="24"/>
          <w:lang w:val="es-ES_tradnl" w:eastAsia="es-ES"/>
        </w:rPr>
      </w:pPr>
    </w:p>
    <w:p w:rsidR="008F1B19" w:rsidRDefault="00F27E0C" w:rsidP="00177F63">
      <w:pPr>
        <w:spacing w:after="0" w:line="360" w:lineRule="auto"/>
        <w:ind w:right="77"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caso, la autoridad demandada Presidente Municipal de Tlacolula de Matamoros </w:t>
      </w:r>
      <w:r w:rsidR="00177F63">
        <w:rPr>
          <w:rFonts w:ascii="Arial" w:eastAsia="Times New Roman" w:hAnsi="Arial" w:cs="Arial"/>
          <w:sz w:val="24"/>
          <w:szCs w:val="24"/>
          <w:lang w:val="es-ES_tradnl" w:eastAsia="es-ES"/>
        </w:rPr>
        <w:t>al</w:t>
      </w:r>
      <w:r>
        <w:rPr>
          <w:rFonts w:ascii="Arial" w:eastAsia="Times New Roman" w:hAnsi="Arial" w:cs="Arial"/>
          <w:sz w:val="24"/>
          <w:szCs w:val="24"/>
          <w:lang w:val="es-ES_tradnl" w:eastAsia="es-ES"/>
        </w:rPr>
        <w:t xml:space="preserve"> dar contestación a la demanda, opuso la excepción </w:t>
      </w:r>
      <w:r w:rsidR="00177F63">
        <w:rPr>
          <w:rFonts w:ascii="Arial" w:eastAsia="Times New Roman" w:hAnsi="Arial" w:cs="Arial"/>
          <w:sz w:val="24"/>
          <w:szCs w:val="24"/>
          <w:lang w:val="es-ES_tradnl" w:eastAsia="es-ES"/>
        </w:rPr>
        <w:t xml:space="preserve">de incompetencia, en la que señalo: </w:t>
      </w:r>
      <w:r w:rsidR="008F1B19" w:rsidRPr="00236E82">
        <w:rPr>
          <w:rFonts w:ascii="Arial" w:eastAsia="Times New Roman" w:hAnsi="Arial" w:cs="Arial"/>
          <w:i/>
          <w:sz w:val="24"/>
          <w:szCs w:val="24"/>
          <w:lang w:val="es-ES_tradnl" w:eastAsia="es-ES"/>
        </w:rPr>
        <w:t>“…</w:t>
      </w:r>
      <w:r w:rsidR="00AA15AE">
        <w:rPr>
          <w:rFonts w:ascii="Arial" w:eastAsia="Times New Roman" w:hAnsi="Arial" w:cs="Arial"/>
          <w:i/>
          <w:sz w:val="24"/>
          <w:szCs w:val="24"/>
          <w:lang w:val="es-ES_tradnl" w:eastAsia="es-ES"/>
        </w:rPr>
        <w:t xml:space="preserve">ya que </w:t>
      </w:r>
      <w:r w:rsidR="008F1B19" w:rsidRPr="00236E82">
        <w:rPr>
          <w:rFonts w:ascii="Arial" w:eastAsia="Times New Roman" w:hAnsi="Arial" w:cs="Arial"/>
          <w:i/>
          <w:sz w:val="24"/>
          <w:szCs w:val="24"/>
          <w:lang w:val="es-ES_tradnl" w:eastAsia="es-ES"/>
        </w:rPr>
        <w:t xml:space="preserve">si bien es cierto que la </w:t>
      </w:r>
      <w:r w:rsidR="00FD7A84">
        <w:rPr>
          <w:rFonts w:ascii="Arial" w:eastAsia="Times New Roman" w:hAnsi="Arial" w:cs="Arial"/>
          <w:i/>
          <w:sz w:val="24"/>
          <w:szCs w:val="24"/>
          <w:lang w:val="es-ES_tradnl" w:eastAsia="es-ES"/>
        </w:rPr>
        <w:t xml:space="preserve">parte </w:t>
      </w:r>
      <w:r w:rsidR="008F1B19" w:rsidRPr="00236E82">
        <w:rPr>
          <w:rFonts w:ascii="Arial" w:eastAsia="Times New Roman" w:hAnsi="Arial" w:cs="Arial"/>
          <w:i/>
          <w:sz w:val="24"/>
          <w:szCs w:val="24"/>
          <w:lang w:val="es-ES_tradnl" w:eastAsia="es-ES"/>
        </w:rPr>
        <w:t xml:space="preserve">actora presentó demanda </w:t>
      </w:r>
      <w:r w:rsidR="00EC11F0" w:rsidRPr="00236E82">
        <w:rPr>
          <w:rFonts w:ascii="Arial" w:eastAsia="Times New Roman" w:hAnsi="Arial" w:cs="Arial"/>
          <w:i/>
          <w:sz w:val="24"/>
          <w:szCs w:val="24"/>
          <w:lang w:val="es-ES_tradnl" w:eastAsia="es-ES"/>
        </w:rPr>
        <w:t xml:space="preserve">ante la Sala Unitaria de Primera Instancia de este Tribunal, también lo es que se trata de un trabajador de confianza que estuvo al servicio del Ayuntamiento de Tlacolula de Matamoros y que no pertenece a la carrera policial, por lo que es competente la </w:t>
      </w:r>
      <w:r w:rsidR="00FD7A84" w:rsidRPr="00236E82">
        <w:rPr>
          <w:rFonts w:ascii="Arial" w:eastAsia="Times New Roman" w:hAnsi="Arial" w:cs="Arial"/>
          <w:i/>
          <w:sz w:val="24"/>
          <w:szCs w:val="24"/>
          <w:lang w:val="es-ES_tradnl" w:eastAsia="es-ES"/>
        </w:rPr>
        <w:t xml:space="preserve">JUNTA DE ARBITRAJE PARA LOS EMPLEADOS AL SERVICIO DE LOS PODERES DEL ESTADO DE OAXACA </w:t>
      </w:r>
      <w:r w:rsidR="00EC11F0" w:rsidRPr="00236E82">
        <w:rPr>
          <w:rFonts w:ascii="Arial" w:eastAsia="Times New Roman" w:hAnsi="Arial" w:cs="Arial"/>
          <w:i/>
          <w:sz w:val="24"/>
          <w:szCs w:val="24"/>
          <w:lang w:val="es-ES_tradnl" w:eastAsia="es-ES"/>
        </w:rPr>
        <w:t xml:space="preserve">para conocer de los conflictos laborales </w:t>
      </w:r>
      <w:r w:rsidR="00236E82" w:rsidRPr="00236E82">
        <w:rPr>
          <w:rFonts w:ascii="Arial" w:eastAsia="Times New Roman" w:hAnsi="Arial" w:cs="Arial"/>
          <w:i/>
          <w:sz w:val="24"/>
          <w:szCs w:val="24"/>
          <w:lang w:val="es-ES_tradnl" w:eastAsia="es-ES"/>
        </w:rPr>
        <w:t>entre el actor y el Ayuntamiento de Tlacolula de Matamoros</w:t>
      </w:r>
      <w:r w:rsidR="00FD7A84">
        <w:rPr>
          <w:rFonts w:ascii="Arial" w:eastAsia="Times New Roman" w:hAnsi="Arial" w:cs="Arial"/>
          <w:i/>
          <w:sz w:val="24"/>
          <w:szCs w:val="24"/>
          <w:lang w:val="es-ES_tradnl" w:eastAsia="es-ES"/>
        </w:rPr>
        <w:t>…</w:t>
      </w:r>
      <w:r w:rsidR="00236E82" w:rsidRPr="00236E82">
        <w:rPr>
          <w:rFonts w:ascii="Arial" w:eastAsia="Times New Roman" w:hAnsi="Arial" w:cs="Arial"/>
          <w:i/>
          <w:sz w:val="24"/>
          <w:szCs w:val="24"/>
          <w:lang w:val="es-ES_tradnl" w:eastAsia="es-ES"/>
        </w:rPr>
        <w:t>”</w:t>
      </w:r>
    </w:p>
    <w:p w:rsidR="00583522" w:rsidRDefault="00583522" w:rsidP="008F1B19">
      <w:pPr>
        <w:spacing w:after="0" w:line="360" w:lineRule="auto"/>
        <w:ind w:right="-2" w:firstLine="567"/>
        <w:jc w:val="both"/>
        <w:rPr>
          <w:rFonts w:ascii="Arial" w:eastAsia="Times New Roman" w:hAnsi="Arial" w:cs="Arial"/>
          <w:sz w:val="24"/>
          <w:szCs w:val="24"/>
          <w:lang w:val="es-ES_tradnl" w:eastAsia="es-ES"/>
        </w:rPr>
      </w:pPr>
    </w:p>
    <w:p w:rsidR="0087059E" w:rsidRDefault="009A2779" w:rsidP="008F1B19">
      <w:pPr>
        <w:spacing w:after="0" w:line="360" w:lineRule="auto"/>
        <w:ind w:right="-2"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Para fijar la competencia de este Tribunal de conocimiento de este asunto, debe </w:t>
      </w:r>
      <w:r w:rsidR="001C5F96">
        <w:rPr>
          <w:rFonts w:ascii="Arial" w:eastAsia="Times New Roman" w:hAnsi="Arial" w:cs="Arial"/>
          <w:sz w:val="24"/>
          <w:szCs w:val="24"/>
          <w:lang w:val="es-ES_tradnl" w:eastAsia="es-ES"/>
        </w:rPr>
        <w:t xml:space="preserve">señalarse </w:t>
      </w:r>
      <w:r w:rsidR="007917E6">
        <w:rPr>
          <w:rFonts w:ascii="Arial" w:eastAsia="Times New Roman" w:hAnsi="Arial" w:cs="Arial"/>
          <w:sz w:val="24"/>
          <w:szCs w:val="24"/>
          <w:lang w:val="es-ES_tradnl" w:eastAsia="es-ES"/>
        </w:rPr>
        <w:t xml:space="preserve">el </w:t>
      </w:r>
      <w:r w:rsidR="006E40C0">
        <w:rPr>
          <w:rFonts w:ascii="Arial" w:eastAsia="Times New Roman" w:hAnsi="Arial" w:cs="Arial"/>
          <w:sz w:val="24"/>
          <w:szCs w:val="24"/>
          <w:lang w:val="es-ES_tradnl" w:eastAsia="es-ES"/>
        </w:rPr>
        <w:t>artículo 123 apartado B fracción XIII, de la Constitución Política</w:t>
      </w:r>
      <w:r w:rsidR="0087059E">
        <w:rPr>
          <w:rFonts w:ascii="Arial" w:eastAsia="Times New Roman" w:hAnsi="Arial" w:cs="Arial"/>
          <w:sz w:val="24"/>
          <w:szCs w:val="24"/>
          <w:lang w:val="es-ES_tradnl" w:eastAsia="es-ES"/>
        </w:rPr>
        <w:t xml:space="preserve"> de los Estado Unidos Mexicanos</w:t>
      </w:r>
      <w:r>
        <w:rPr>
          <w:rFonts w:ascii="Arial" w:eastAsia="Times New Roman" w:hAnsi="Arial" w:cs="Arial"/>
          <w:sz w:val="24"/>
          <w:szCs w:val="24"/>
          <w:lang w:val="es-ES_tradnl" w:eastAsia="es-ES"/>
        </w:rPr>
        <w:t>, que</w:t>
      </w:r>
      <w:r w:rsidR="0087059E">
        <w:rPr>
          <w:rFonts w:ascii="Arial" w:eastAsia="Times New Roman" w:hAnsi="Arial" w:cs="Arial"/>
          <w:sz w:val="24"/>
          <w:szCs w:val="24"/>
          <w:lang w:val="es-ES_tradnl" w:eastAsia="es-ES"/>
        </w:rPr>
        <w:t xml:space="preserve"> establece:</w:t>
      </w:r>
    </w:p>
    <w:p w:rsidR="0087059E" w:rsidRPr="00415845" w:rsidRDefault="0087059E" w:rsidP="0087059E">
      <w:pPr>
        <w:spacing w:line="276" w:lineRule="auto"/>
        <w:ind w:firstLine="567"/>
        <w:jc w:val="both"/>
        <w:rPr>
          <w:rFonts w:ascii="Arial" w:eastAsia="Calibri" w:hAnsi="Arial" w:cs="Arial"/>
          <w:i/>
          <w:lang w:val="es-ES"/>
        </w:rPr>
      </w:pPr>
      <w:r w:rsidRPr="00415845">
        <w:rPr>
          <w:rFonts w:ascii="Arial" w:eastAsia="Calibri" w:hAnsi="Arial" w:cs="Arial"/>
          <w:i/>
          <w:lang w:val="es-ES"/>
        </w:rPr>
        <w:t>“</w:t>
      </w:r>
      <w:r w:rsidRPr="00415845">
        <w:rPr>
          <w:rFonts w:ascii="Arial" w:eastAsia="Calibri" w:hAnsi="Arial" w:cs="Arial"/>
          <w:b/>
          <w:i/>
          <w:lang w:val="es-ES"/>
        </w:rPr>
        <w:t>Artículo. 123</w:t>
      </w:r>
      <w:r w:rsidRPr="00415845">
        <w:rPr>
          <w:rFonts w:ascii="Arial" w:eastAsia="Calibri" w:hAnsi="Arial" w:cs="Arial"/>
          <w:i/>
          <w:lang w:val="es-ES"/>
        </w:rPr>
        <w:t>; Toda persona tiene derecho al trabajo digno y socialmente útil; al efecto, se promoverán la creación de empleos y la organización social de trabajo, conforme a la Ley.</w:t>
      </w:r>
    </w:p>
    <w:p w:rsidR="0087059E" w:rsidRPr="00415845" w:rsidRDefault="0087059E" w:rsidP="0087059E">
      <w:pPr>
        <w:spacing w:line="276" w:lineRule="auto"/>
        <w:ind w:firstLine="567"/>
        <w:jc w:val="both"/>
        <w:rPr>
          <w:rFonts w:ascii="Arial" w:eastAsia="Calibri" w:hAnsi="Arial" w:cs="Arial"/>
          <w:i/>
          <w:lang w:val="es-ES"/>
        </w:rPr>
      </w:pPr>
      <w:r w:rsidRPr="00415845">
        <w:rPr>
          <w:rFonts w:ascii="Arial" w:eastAsia="Calibri" w:hAnsi="Arial" w:cs="Arial"/>
          <w:i/>
          <w:lang w:val="es-ES"/>
        </w:rPr>
        <w:t xml:space="preserve">El congreso de la unión sin contravenir a las bases siguientes deberá expedir leyes sobre el trabajo las cuales regirán: </w:t>
      </w:r>
    </w:p>
    <w:p w:rsidR="00583522" w:rsidRDefault="00583522" w:rsidP="0087059E">
      <w:pPr>
        <w:spacing w:line="276" w:lineRule="auto"/>
        <w:ind w:firstLine="567"/>
        <w:jc w:val="both"/>
        <w:rPr>
          <w:rFonts w:ascii="Arial" w:eastAsia="Calibri" w:hAnsi="Arial" w:cs="Arial"/>
          <w:i/>
          <w:lang w:val="es-ES"/>
        </w:rPr>
      </w:pPr>
      <w:r>
        <w:rPr>
          <w:rFonts w:ascii="Arial" w:eastAsia="Calibri" w:hAnsi="Arial" w:cs="Arial"/>
          <w:i/>
          <w:lang w:val="es-ES"/>
        </w:rPr>
        <w:t>Apartado A…</w:t>
      </w:r>
    </w:p>
    <w:p w:rsidR="0087059E" w:rsidRPr="00415845" w:rsidRDefault="00583522" w:rsidP="0087059E">
      <w:pPr>
        <w:spacing w:line="276" w:lineRule="auto"/>
        <w:ind w:firstLine="567"/>
        <w:jc w:val="both"/>
        <w:rPr>
          <w:rFonts w:ascii="Arial" w:eastAsia="Calibri" w:hAnsi="Arial" w:cs="Arial"/>
          <w:i/>
          <w:lang w:val="es-ES"/>
        </w:rPr>
      </w:pPr>
      <w:r>
        <w:rPr>
          <w:rFonts w:ascii="Arial" w:eastAsia="Calibri" w:hAnsi="Arial" w:cs="Arial"/>
          <w:i/>
          <w:lang w:val="es-ES"/>
        </w:rPr>
        <w:t>Apartado B. E</w:t>
      </w:r>
      <w:r w:rsidR="0087059E" w:rsidRPr="00415845">
        <w:rPr>
          <w:rFonts w:ascii="Arial" w:eastAsia="Calibri" w:hAnsi="Arial" w:cs="Arial"/>
          <w:i/>
          <w:lang w:val="es-ES"/>
        </w:rPr>
        <w:t>ntre los poderes de la unión y sus trabajadores:</w:t>
      </w:r>
    </w:p>
    <w:p w:rsidR="0087059E" w:rsidRDefault="0087059E" w:rsidP="0087059E">
      <w:pPr>
        <w:spacing w:line="276" w:lineRule="auto"/>
        <w:ind w:firstLine="567"/>
        <w:jc w:val="both"/>
        <w:rPr>
          <w:rFonts w:ascii="Arial" w:eastAsia="Calibri" w:hAnsi="Arial" w:cs="Arial"/>
          <w:b/>
          <w:i/>
          <w:lang w:val="es-ES"/>
        </w:rPr>
      </w:pPr>
      <w:r w:rsidRPr="00415845">
        <w:rPr>
          <w:rFonts w:ascii="Arial" w:eastAsia="Calibri" w:hAnsi="Arial" w:cs="Arial"/>
          <w:i/>
          <w:lang w:val="es-ES"/>
        </w:rPr>
        <w:t>Fracción XIII; Los militares, marinos, personal del servicio exterior, agentes del Ministerio Público, peritos y los miembros de las instituciones policiales</w:t>
      </w:r>
      <w:r w:rsidRPr="00415845">
        <w:rPr>
          <w:rFonts w:ascii="Arial" w:eastAsia="Calibri" w:hAnsi="Arial" w:cs="Arial"/>
          <w:b/>
          <w:i/>
          <w:lang w:val="es-ES"/>
        </w:rPr>
        <w:t>, se</w:t>
      </w:r>
      <w:r w:rsidR="00B80DD3">
        <w:rPr>
          <w:rFonts w:ascii="Arial" w:eastAsia="Calibri" w:hAnsi="Arial" w:cs="Arial"/>
          <w:b/>
          <w:i/>
          <w:lang w:val="es-ES"/>
        </w:rPr>
        <w:t xml:space="preserve"> regirán por sus propias leyes</w:t>
      </w:r>
      <w:r w:rsidR="00B80DD3">
        <w:rPr>
          <w:rFonts w:ascii="Arial" w:eastAsia="Calibri" w:hAnsi="Arial" w:cs="Arial"/>
          <w:i/>
          <w:lang w:val="es-ES"/>
        </w:rPr>
        <w:t>.</w:t>
      </w:r>
      <w:r w:rsidR="00B80DD3">
        <w:rPr>
          <w:rFonts w:ascii="Arial" w:eastAsia="Calibri" w:hAnsi="Arial" w:cs="Arial"/>
          <w:b/>
          <w:i/>
          <w:lang w:val="es-ES"/>
        </w:rPr>
        <w:t>”</w:t>
      </w:r>
    </w:p>
    <w:p w:rsidR="0087059E" w:rsidRDefault="0087059E" w:rsidP="0087059E">
      <w:pPr>
        <w:spacing w:after="0" w:line="360" w:lineRule="auto"/>
        <w:ind w:right="-2" w:firstLine="567"/>
        <w:jc w:val="both"/>
        <w:rPr>
          <w:rFonts w:ascii="Arial" w:eastAsia="Calibri" w:hAnsi="Arial" w:cs="Arial"/>
          <w:b/>
          <w:i/>
          <w:lang w:val="es-ES"/>
        </w:rPr>
      </w:pPr>
      <w:r w:rsidRPr="00415845">
        <w:rPr>
          <w:rFonts w:ascii="Arial" w:eastAsia="Calibri" w:hAnsi="Arial" w:cs="Arial"/>
          <w:i/>
          <w:lang w:val="es-ES"/>
        </w:rPr>
        <w:lastRenderedPageBreak/>
        <w:t xml:space="preserve">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415845">
        <w:rPr>
          <w:rFonts w:ascii="Arial" w:eastAsia="Calibri" w:hAnsi="Arial" w:cs="Arial"/>
          <w:b/>
          <w:i/>
          <w:lang w:val="es-ES"/>
        </w:rPr>
        <w:t>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w:t>
      </w:r>
      <w:r w:rsidRPr="00415845">
        <w:rPr>
          <w:rFonts w:ascii="Arial" w:eastAsia="Calibri" w:hAnsi="Arial" w:cs="Arial"/>
          <w:i/>
          <w:lang w:val="es-ES"/>
        </w:rPr>
        <w:t xml:space="preserve"> cualquiera que sea el resultado del juicio o medio de defensa que se hubiere promovido”. </w:t>
      </w:r>
      <w:r w:rsidRPr="00415845">
        <w:rPr>
          <w:rFonts w:ascii="Arial" w:eastAsia="Calibri" w:hAnsi="Arial" w:cs="Arial"/>
          <w:b/>
          <w:i/>
          <w:lang w:val="es-ES"/>
        </w:rPr>
        <w:t>(Énfasis añadido).</w:t>
      </w:r>
    </w:p>
    <w:p w:rsidR="0087059E" w:rsidRDefault="0087059E" w:rsidP="0087059E">
      <w:pPr>
        <w:spacing w:after="0" w:line="360" w:lineRule="auto"/>
        <w:ind w:right="-2" w:firstLine="567"/>
        <w:jc w:val="both"/>
        <w:rPr>
          <w:rFonts w:ascii="Arial" w:eastAsia="Times New Roman" w:hAnsi="Arial" w:cs="Arial"/>
          <w:sz w:val="24"/>
          <w:szCs w:val="24"/>
          <w:lang w:val="es-ES_tradnl" w:eastAsia="es-ES"/>
        </w:rPr>
      </w:pPr>
    </w:p>
    <w:p w:rsidR="009A2779" w:rsidRDefault="003C73FB" w:rsidP="008A6C44">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Del artículo transcrito </w:t>
      </w:r>
      <w:r w:rsidR="009A2779">
        <w:rPr>
          <w:rFonts w:ascii="Arial" w:eastAsia="Times New Roman" w:hAnsi="Arial" w:cs="Arial"/>
          <w:sz w:val="24"/>
          <w:szCs w:val="24"/>
          <w:lang w:val="es-ES_tradnl" w:eastAsia="es-ES"/>
        </w:rPr>
        <w:t xml:space="preserve">se </w:t>
      </w:r>
      <w:r w:rsidR="008A6C44">
        <w:rPr>
          <w:rFonts w:ascii="Arial" w:eastAsia="Times New Roman" w:hAnsi="Arial" w:cs="Arial"/>
          <w:sz w:val="24"/>
          <w:szCs w:val="24"/>
          <w:lang w:val="es-ES_tradnl" w:eastAsia="es-ES"/>
        </w:rPr>
        <w:t xml:space="preserve">establece que los militares, marinos, personal del servicio exterior, agentes del Ministerio Público, Peritos y los miembros de las Instituciones Policiales se regirán por sus propias leyes. </w:t>
      </w:r>
    </w:p>
    <w:p w:rsidR="009A2779" w:rsidRDefault="009A2779" w:rsidP="008A6C44">
      <w:pPr>
        <w:spacing w:after="0" w:line="360" w:lineRule="auto"/>
        <w:ind w:firstLine="567"/>
        <w:jc w:val="both"/>
        <w:rPr>
          <w:rFonts w:ascii="Arial" w:eastAsia="Times New Roman" w:hAnsi="Arial" w:cs="Arial"/>
          <w:sz w:val="24"/>
          <w:szCs w:val="24"/>
          <w:lang w:val="es-ES_tradnl" w:eastAsia="es-ES"/>
        </w:rPr>
      </w:pPr>
    </w:p>
    <w:p w:rsidR="006E6BBD" w:rsidRDefault="009A2779" w:rsidP="008A6C44">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Así como lo ha sostenido l</w:t>
      </w:r>
      <w:r w:rsidR="008A6C44">
        <w:rPr>
          <w:rFonts w:ascii="Arial" w:eastAsia="Times New Roman" w:hAnsi="Arial" w:cs="Arial"/>
          <w:sz w:val="24"/>
          <w:szCs w:val="24"/>
          <w:lang w:val="es-ES_tradnl" w:eastAsia="es-ES"/>
        </w:rPr>
        <w:t xml:space="preserve">a Suprema Corte de Justicia de la Nación </w:t>
      </w:r>
      <w:r w:rsidR="005048E0">
        <w:rPr>
          <w:rFonts w:ascii="Arial" w:eastAsia="Times New Roman" w:hAnsi="Arial" w:cs="Arial"/>
          <w:sz w:val="24"/>
          <w:szCs w:val="24"/>
          <w:lang w:val="es-ES_tradnl" w:eastAsia="es-ES"/>
        </w:rPr>
        <w:t xml:space="preserve">en diversas jurisprudencias </w:t>
      </w:r>
      <w:r>
        <w:rPr>
          <w:rFonts w:ascii="Arial" w:eastAsia="Times New Roman" w:hAnsi="Arial" w:cs="Arial"/>
          <w:sz w:val="24"/>
          <w:szCs w:val="24"/>
          <w:lang w:val="es-ES_tradnl" w:eastAsia="es-ES"/>
        </w:rPr>
        <w:t>de</w:t>
      </w:r>
      <w:r w:rsidR="00963548">
        <w:rPr>
          <w:rFonts w:ascii="Arial" w:eastAsia="Times New Roman" w:hAnsi="Arial" w:cs="Arial"/>
          <w:sz w:val="24"/>
          <w:szCs w:val="24"/>
          <w:lang w:val="es-ES_tradnl" w:eastAsia="es-ES"/>
        </w:rPr>
        <w:t xml:space="preserve"> que los citados miembros de la</w:t>
      </w:r>
      <w:r>
        <w:rPr>
          <w:rFonts w:ascii="Arial" w:eastAsia="Times New Roman" w:hAnsi="Arial" w:cs="Arial"/>
          <w:sz w:val="24"/>
          <w:szCs w:val="24"/>
          <w:lang w:val="es-ES_tradnl" w:eastAsia="es-ES"/>
        </w:rPr>
        <w:t>s Corporaciones e Instituciones Policiales,</w:t>
      </w:r>
      <w:r w:rsidR="00963548">
        <w:rPr>
          <w:rFonts w:ascii="Arial" w:eastAsia="Times New Roman" w:hAnsi="Arial" w:cs="Arial"/>
          <w:sz w:val="24"/>
          <w:szCs w:val="24"/>
          <w:lang w:val="es-ES_tradnl" w:eastAsia="es-ES"/>
        </w:rPr>
        <w:t xml:space="preserve"> sostienen con el Estado, una relación jurídica de naturaleza administrativa. </w:t>
      </w:r>
    </w:p>
    <w:p w:rsidR="006E6BBD" w:rsidRDefault="006E6BBD" w:rsidP="008A6C44">
      <w:pPr>
        <w:spacing w:after="0" w:line="360" w:lineRule="auto"/>
        <w:ind w:firstLine="567"/>
        <w:jc w:val="both"/>
        <w:rPr>
          <w:rFonts w:ascii="Arial" w:eastAsia="Times New Roman" w:hAnsi="Arial" w:cs="Arial"/>
          <w:sz w:val="24"/>
          <w:szCs w:val="24"/>
          <w:lang w:val="es-ES_tradnl" w:eastAsia="es-ES"/>
        </w:rPr>
      </w:pPr>
    </w:p>
    <w:p w:rsidR="003F38D5" w:rsidRDefault="009A2779" w:rsidP="009A2779">
      <w:pPr>
        <w:spacing w:after="0"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Como lo refiere </w:t>
      </w:r>
      <w:r w:rsidR="006E6BBD">
        <w:rPr>
          <w:rFonts w:ascii="Arial" w:eastAsia="Times New Roman" w:hAnsi="Arial" w:cs="Arial"/>
          <w:sz w:val="24"/>
          <w:szCs w:val="24"/>
          <w:lang w:val="es-ES_tradnl" w:eastAsia="es-ES"/>
        </w:rPr>
        <w:t xml:space="preserve">la jurisprudencia </w:t>
      </w:r>
      <w:r w:rsidR="00A3168B">
        <w:rPr>
          <w:rFonts w:ascii="Arial" w:eastAsia="Times New Roman" w:hAnsi="Arial" w:cs="Arial"/>
          <w:sz w:val="24"/>
          <w:szCs w:val="24"/>
          <w:lang w:val="es-ES_tradnl" w:eastAsia="es-ES"/>
        </w:rPr>
        <w:t>con número de registro 194909</w:t>
      </w:r>
      <w:r w:rsidR="003F38D5">
        <w:rPr>
          <w:rFonts w:ascii="Arial" w:eastAsia="Times New Roman" w:hAnsi="Arial" w:cs="Arial"/>
          <w:sz w:val="24"/>
          <w:szCs w:val="24"/>
          <w:lang w:val="es-ES_tradnl" w:eastAsia="es-ES"/>
        </w:rPr>
        <w:t xml:space="preserve">, de la novena época, </w:t>
      </w:r>
      <w:r w:rsidR="003F38D5">
        <w:rPr>
          <w:rFonts w:ascii="Arial" w:hAnsi="Arial" w:cs="Arial"/>
          <w:sz w:val="24"/>
          <w:szCs w:val="24"/>
        </w:rPr>
        <w:t xml:space="preserve">Instancia: Segunda Sala, </w:t>
      </w:r>
      <w:r w:rsidR="003F38D5" w:rsidRPr="00FB3495">
        <w:rPr>
          <w:rFonts w:ascii="Arial" w:hAnsi="Arial" w:cs="Arial"/>
          <w:sz w:val="24"/>
          <w:szCs w:val="24"/>
        </w:rPr>
        <w:t>Fuente: Semanario Judicial de la F</w:t>
      </w:r>
      <w:r w:rsidR="003F38D5">
        <w:rPr>
          <w:rFonts w:ascii="Arial" w:hAnsi="Arial" w:cs="Arial"/>
          <w:sz w:val="24"/>
          <w:szCs w:val="24"/>
        </w:rPr>
        <w:t>ederación y su Gaceta, Tomo VIII, Diciembre de 1998, Materia(s): Administrativa, Tesis: 2a</w:t>
      </w:r>
      <w:proofErr w:type="gramStart"/>
      <w:r w:rsidR="003F38D5">
        <w:rPr>
          <w:rFonts w:ascii="Arial" w:hAnsi="Arial" w:cs="Arial"/>
          <w:sz w:val="24"/>
          <w:szCs w:val="24"/>
        </w:rPr>
        <w:t>./</w:t>
      </w:r>
      <w:proofErr w:type="gramEnd"/>
      <w:r w:rsidR="003F38D5">
        <w:rPr>
          <w:rFonts w:ascii="Arial" w:hAnsi="Arial" w:cs="Arial"/>
          <w:sz w:val="24"/>
          <w:szCs w:val="24"/>
        </w:rPr>
        <w:t>J. 82/98, página: 382, con el rubro y texto siguientes:</w:t>
      </w:r>
    </w:p>
    <w:p w:rsidR="00C9092D" w:rsidRPr="00815490" w:rsidRDefault="00C9092D" w:rsidP="00C9092D">
      <w:pPr>
        <w:spacing w:line="276" w:lineRule="auto"/>
        <w:ind w:left="567"/>
        <w:jc w:val="both"/>
        <w:rPr>
          <w:rFonts w:ascii="Arial" w:hAnsi="Arial" w:cs="Arial"/>
        </w:rPr>
      </w:pPr>
    </w:p>
    <w:p w:rsidR="003F38D5" w:rsidRPr="003F38D5" w:rsidRDefault="003F38D5" w:rsidP="00C9092D">
      <w:pPr>
        <w:spacing w:line="276" w:lineRule="auto"/>
        <w:ind w:left="567"/>
        <w:jc w:val="both"/>
        <w:rPr>
          <w:rFonts w:ascii="Arial" w:hAnsi="Arial" w:cs="Arial"/>
          <w:i/>
        </w:rPr>
      </w:pPr>
      <w:r w:rsidRPr="003F38D5">
        <w:rPr>
          <w:rFonts w:ascii="Arial" w:hAnsi="Arial" w:cs="Arial"/>
          <w:i/>
        </w:rPr>
        <w:t xml:space="preserve">“COMPETENCIA PARA CONOCER DE LOS CONFLICTOS PLANTEADOS EN CONTRA DE LA SECRETARÍA DE SEGURIDAD PÚBLICA DEL DISTRITO FEDERAL, POR UN POLICÍA, CON MOTIVO DE LA PRESTACIÓN DE SERVICIOS. CORRESPONDE, POR AFINIDAD, AL TRIBUNAL DE LO CONTENCIOSO ADMINISTRATIVO DEL DISTRITO FEDERAL. En la tesis de jurisprudencia 24/1995, sustentada por el Tribunal Pleno de esta Suprema Corte de Justicia, publicada en la página 43, Tomo II, correspondiente al mes de septiembre de 1995, de la Novena Época del Semanario Judicial de la Federación, con el rubro: "POLICÍAS MUNICIPALES Y JUDICIALES AL SERVICIO DEL GOBIERNO DEL ESTADO DE MÉXICO Y DE SUS MUNICIPIOS. SU RELACIÓN JURÍDICA ES DE NATURALEZA ADMINISTRATIVA.", se estableció que los miembros de tales corporaciones, al formar parte de un cuerpo de seguridad pública, mantienen una relación de naturaleza administrativa con el Gobierno del Estado o del Municipio, que está regida por las normas legales y reglamentarias correspondientes, por disposición expresa del artículo 123, apartado B, fracción XIII, de la Constitución, con lo cual se excluye a los miembros de los cuerpos de seguridad pública, así como a los militares, marinos y al personal del servicio exterior, como sujetos de una relación de naturaleza laboral con la institución a la que presten sus servicios. Por otro lado, los artículos 5o., fracción II, 6o. y 9o. de la Ley de Seguridad Pública y 13 del Reglamento de la Policía Preventiva del Distrito Federal establecen que la Policía Bancaria e Industrial es un cuerpo de seguridad pública que forma parte de la Policía del Distrito Federal y está bajo el mando de la Secretaría de Seguridad Pública, nombre que adoptó dicha dependencia por la </w:t>
      </w:r>
      <w:r w:rsidRPr="003F38D5">
        <w:rPr>
          <w:rFonts w:ascii="Arial" w:hAnsi="Arial" w:cs="Arial"/>
          <w:i/>
        </w:rPr>
        <w:lastRenderedPageBreak/>
        <w:t>entrada en vigor de la Ley Orgánica de la Administración Pública del Distrito Federal, según el artículo 9o. transitorio del decreto que la promulgó, publicado en el Diario Oficial de la Federación el viernes treinta de diciembre de mil novecientos noventa y cuatro. Sin embargo, los preceptos citados, no señalan qué órgano debe conocer de una demanda promovida por uno de los miembros de ese cuerpo de seguridad en contra del propio ente, en la que se deduzcan pretensiones derivadas de la prestación de servicios, sólo la fracción I del artículo 23 de la Ley del Tribunal de lo Contencioso Administrativo del Distrito Federal, determina que las Salas de dicho tribunal son competentes para conocer de los juicios en contra de actos administrativos que las autoridades de la administración pública del Distrito Federal emitan; por tanto, ante la falta de disposición legal en el Distrito Federal que otorgue a alguna autoridad facultades expresas para resolver ese tipo de controversias, la competencia para conocer de las mismas debe recaer en el Tribunal de lo Contencioso Administrativo, en acatamiento de lo dispuesto en el segundo párrafo del artículo 17 de la Constitución General de la República, que consagra la garantía de que toda persona tiene derecho a que se le administre justicia, por ser ese tribunal administrativo, de acuerdo con las facultades de que está investido, el más afín para conocer de la demanda relativa.”</w:t>
      </w:r>
    </w:p>
    <w:p w:rsidR="006E6BBD" w:rsidRPr="003F38D5" w:rsidRDefault="006E6BBD" w:rsidP="003F38D5">
      <w:pPr>
        <w:spacing w:after="0" w:line="360" w:lineRule="auto"/>
        <w:jc w:val="both"/>
        <w:rPr>
          <w:rFonts w:ascii="Arial" w:eastAsia="Times New Roman" w:hAnsi="Arial" w:cs="Arial"/>
          <w:sz w:val="24"/>
          <w:szCs w:val="24"/>
          <w:lang w:eastAsia="es-ES"/>
        </w:rPr>
      </w:pPr>
    </w:p>
    <w:p w:rsidR="001E2509" w:rsidRPr="00FB3495" w:rsidRDefault="003F38D5" w:rsidP="001E2509">
      <w:pPr>
        <w:spacing w:line="360" w:lineRule="auto"/>
        <w:ind w:firstLine="567"/>
        <w:jc w:val="both"/>
        <w:rPr>
          <w:rFonts w:ascii="Arial" w:hAnsi="Arial" w:cs="Arial"/>
          <w:sz w:val="24"/>
          <w:szCs w:val="24"/>
        </w:rPr>
      </w:pPr>
      <w:r>
        <w:rPr>
          <w:rFonts w:ascii="Arial" w:hAnsi="Arial" w:cs="Arial"/>
          <w:sz w:val="24"/>
          <w:szCs w:val="24"/>
        </w:rPr>
        <w:t xml:space="preserve">Al igual que la jurisprudencia con número de registro: 200322, </w:t>
      </w:r>
      <w:r w:rsidR="00934682">
        <w:rPr>
          <w:rFonts w:ascii="Arial" w:hAnsi="Arial" w:cs="Arial"/>
          <w:sz w:val="24"/>
          <w:szCs w:val="24"/>
        </w:rPr>
        <w:t xml:space="preserve">        </w:t>
      </w:r>
      <w:r>
        <w:rPr>
          <w:rFonts w:ascii="Arial" w:hAnsi="Arial" w:cs="Arial"/>
          <w:sz w:val="24"/>
          <w:szCs w:val="24"/>
        </w:rPr>
        <w:t>Instancia:</w:t>
      </w:r>
      <w:r w:rsidR="00934682">
        <w:rPr>
          <w:rFonts w:ascii="Arial" w:hAnsi="Arial" w:cs="Arial"/>
          <w:sz w:val="24"/>
          <w:szCs w:val="24"/>
        </w:rPr>
        <w:t xml:space="preserve"> </w:t>
      </w:r>
      <w:r>
        <w:rPr>
          <w:rFonts w:ascii="Arial" w:hAnsi="Arial" w:cs="Arial"/>
          <w:sz w:val="24"/>
          <w:szCs w:val="24"/>
        </w:rPr>
        <w:t xml:space="preserve">Pleno, </w:t>
      </w:r>
      <w:r w:rsidR="001E2509" w:rsidRPr="00FB3495">
        <w:rPr>
          <w:rFonts w:ascii="Arial" w:hAnsi="Arial" w:cs="Arial"/>
          <w:sz w:val="24"/>
          <w:szCs w:val="24"/>
        </w:rPr>
        <w:t>Fuente: Semanario Judici</w:t>
      </w:r>
      <w:r>
        <w:rPr>
          <w:rFonts w:ascii="Arial" w:hAnsi="Arial" w:cs="Arial"/>
          <w:sz w:val="24"/>
          <w:szCs w:val="24"/>
        </w:rPr>
        <w:t>al de la Federación y su Gaceta, Tomo II, Septiembre de 1995, Materia(s): Administrativa, Tesis: P</w:t>
      </w:r>
      <w:proofErr w:type="gramStart"/>
      <w:r>
        <w:rPr>
          <w:rFonts w:ascii="Arial" w:hAnsi="Arial" w:cs="Arial"/>
          <w:sz w:val="24"/>
          <w:szCs w:val="24"/>
        </w:rPr>
        <w:t>./</w:t>
      </w:r>
      <w:proofErr w:type="gramEnd"/>
      <w:r>
        <w:rPr>
          <w:rFonts w:ascii="Arial" w:hAnsi="Arial" w:cs="Arial"/>
          <w:sz w:val="24"/>
          <w:szCs w:val="24"/>
        </w:rPr>
        <w:t>J. 24/95, página: 43, con el rubro y texto siguientes:</w:t>
      </w:r>
    </w:p>
    <w:p w:rsidR="001E2509" w:rsidRPr="00934682" w:rsidRDefault="003F38D5" w:rsidP="00934682">
      <w:pPr>
        <w:spacing w:line="276" w:lineRule="auto"/>
        <w:ind w:left="567"/>
        <w:jc w:val="both"/>
        <w:rPr>
          <w:rFonts w:ascii="Arial" w:hAnsi="Arial" w:cs="Arial"/>
          <w:i/>
        </w:rPr>
      </w:pPr>
      <w:r w:rsidRPr="00934682">
        <w:rPr>
          <w:rFonts w:ascii="Arial" w:hAnsi="Arial" w:cs="Arial"/>
          <w:i/>
        </w:rPr>
        <w:t>“</w:t>
      </w:r>
      <w:r w:rsidR="001E2509" w:rsidRPr="00934682">
        <w:rPr>
          <w:rFonts w:ascii="Arial" w:hAnsi="Arial" w:cs="Arial"/>
          <w:i/>
        </w:rPr>
        <w:t>POLICIAS MUNICIPALES Y JUDICIALES AL SERVICIO DEL GOBIERNO DEL ESTADO DE MEXICO Y DE SUS MUNICIPIOS. SU RELACION JURIDICA ES DE NATURALEZA ADMINISTRATIVA.</w:t>
      </w:r>
      <w:r w:rsidRPr="00934682">
        <w:rPr>
          <w:rFonts w:ascii="Arial" w:hAnsi="Arial" w:cs="Arial"/>
          <w:i/>
        </w:rPr>
        <w:t xml:space="preserve"> </w:t>
      </w:r>
      <w:r w:rsidR="001E2509" w:rsidRPr="00934682">
        <w:rPr>
          <w:rFonts w:ascii="Arial" w:hAnsi="Arial" w:cs="Arial"/>
          <w:i/>
        </w:rPr>
        <w:t>La relación Estado-empleado fue, en principio de naturaleza administrativa, pero en derecho positivo mexicano, en beneficio y protección de los empleados, ha transformado la naturaleza de dicha relación equiparándola a una de carácter laboral y ha considerado al Estado como un patrón sui generis. Sin embargo, de dicho tratamiento general se encuentran excluidos cuatro grupos a saber: los militares, los marinos, los cuerpos de seguridad pública y el personal del servicio exterior, para los cuales la relación sigue siendo de orden administrativo y, el Estado, autoridad. Por tanto, si los miembros de la policía municipal o judicial del Estado de México, constituyen un cuerpo de seguridad pública, están excluidos por la fracción XIII Apartado B del artículo 123, en relación con los artículos 115, fracción VIII, segundo párrafo y 116, fracción V, de la Constitución Política de los Estados Unidos Mexicanos, de la determinación jurídica que considera la relación del servicio asimilada a la de trabajo y al Estado equiparado a un patrón, de donde se concluye que la relación que guardan con el gobierno del Estado o del Municipio, es de naturaleza administrativa y se rige por las normas también administrativas de la ley y reglamentos que les correspondan y que, por lo tanto, las determinaciones que dichas entidades tomen en torno a ésta no constituyen actos de particulares, sino de una autoridad, que en el caso particular referente a la orden de baja del servicio, hace procedente el juicio de amparo ante el juez de Distrito.</w:t>
      </w:r>
      <w:r w:rsidR="00934682" w:rsidRPr="00934682">
        <w:rPr>
          <w:rFonts w:ascii="Arial" w:hAnsi="Arial" w:cs="Arial"/>
          <w:i/>
        </w:rPr>
        <w:t>”</w:t>
      </w:r>
    </w:p>
    <w:p w:rsidR="00815490" w:rsidRDefault="00815490" w:rsidP="008A6C44">
      <w:pPr>
        <w:spacing w:after="0" w:line="360" w:lineRule="auto"/>
        <w:ind w:firstLine="567"/>
        <w:jc w:val="both"/>
        <w:rPr>
          <w:rFonts w:ascii="Arial" w:eastAsia="Times New Roman" w:hAnsi="Arial" w:cs="Arial"/>
          <w:sz w:val="24"/>
          <w:szCs w:val="24"/>
          <w:lang w:eastAsia="es-ES"/>
        </w:rPr>
      </w:pPr>
    </w:p>
    <w:p w:rsidR="00934682" w:rsidRDefault="00C9092D" w:rsidP="008A6C44">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eastAsia="es-ES"/>
        </w:rPr>
        <w:t xml:space="preserve">De las jurisprudencias citadas </w:t>
      </w:r>
      <w:r w:rsidR="00963548" w:rsidRPr="00934682">
        <w:rPr>
          <w:rFonts w:ascii="Arial" w:eastAsia="Times New Roman" w:hAnsi="Arial" w:cs="Arial"/>
          <w:sz w:val="24"/>
          <w:szCs w:val="24"/>
          <w:lang w:val="es-ES_tradnl" w:eastAsia="es-ES"/>
        </w:rPr>
        <w:t>corresponde al Tribunal Contencioso Administrativo y de</w:t>
      </w:r>
      <w:r w:rsidR="00963548">
        <w:rPr>
          <w:rFonts w:ascii="Arial" w:eastAsia="Times New Roman" w:hAnsi="Arial" w:cs="Arial"/>
          <w:sz w:val="24"/>
          <w:szCs w:val="24"/>
          <w:lang w:val="es-ES_tradnl" w:eastAsia="es-ES"/>
        </w:rPr>
        <w:t xml:space="preserve"> Cuentas del Estado, </w:t>
      </w:r>
      <w:r w:rsidR="006E6BBD">
        <w:rPr>
          <w:rFonts w:ascii="Arial" w:eastAsia="Times New Roman" w:hAnsi="Arial" w:cs="Arial"/>
          <w:sz w:val="24"/>
          <w:szCs w:val="24"/>
          <w:lang w:val="es-ES_tradnl" w:eastAsia="es-ES"/>
        </w:rPr>
        <w:t>la competencia para conocer y resolver los conflictos suscitados entre los</w:t>
      </w:r>
      <w:r w:rsidR="00934682">
        <w:rPr>
          <w:rFonts w:ascii="Arial" w:eastAsia="Times New Roman" w:hAnsi="Arial" w:cs="Arial"/>
          <w:sz w:val="24"/>
          <w:szCs w:val="24"/>
          <w:lang w:val="es-ES_tradnl" w:eastAsia="es-ES"/>
        </w:rPr>
        <w:t xml:space="preserve"> cuerpos de Seguridad Públic</w:t>
      </w:r>
      <w:r w:rsidR="00362C05">
        <w:rPr>
          <w:rFonts w:ascii="Arial" w:eastAsia="Times New Roman" w:hAnsi="Arial" w:cs="Arial"/>
          <w:sz w:val="24"/>
          <w:szCs w:val="24"/>
          <w:lang w:val="es-ES_tradnl" w:eastAsia="es-ES"/>
        </w:rPr>
        <w:t>a Estatal y Municipal.</w:t>
      </w:r>
    </w:p>
    <w:p w:rsidR="00362C05" w:rsidRDefault="00362C05" w:rsidP="008A6C44">
      <w:pPr>
        <w:spacing w:after="0" w:line="360" w:lineRule="auto"/>
        <w:ind w:firstLine="567"/>
        <w:jc w:val="both"/>
        <w:rPr>
          <w:rFonts w:ascii="Arial" w:eastAsia="Times New Roman" w:hAnsi="Arial" w:cs="Arial"/>
          <w:sz w:val="24"/>
          <w:szCs w:val="24"/>
          <w:lang w:val="es-ES_tradnl" w:eastAsia="es-ES"/>
        </w:rPr>
      </w:pPr>
    </w:p>
    <w:p w:rsidR="00DB67C7" w:rsidRDefault="00C9092D" w:rsidP="00DB67C7">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Sin embargo, si bien es cierto</w:t>
      </w:r>
      <w:r w:rsidR="00603973">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que </w:t>
      </w:r>
      <w:r w:rsidR="00362C05">
        <w:rPr>
          <w:rFonts w:ascii="Arial" w:eastAsia="Times New Roman" w:hAnsi="Arial" w:cs="Arial"/>
          <w:sz w:val="24"/>
          <w:szCs w:val="24"/>
          <w:lang w:val="es-ES_tradnl" w:eastAsia="es-ES"/>
        </w:rPr>
        <w:t>no</w:t>
      </w:r>
      <w:r w:rsidR="00603973">
        <w:rPr>
          <w:rFonts w:ascii="Arial" w:eastAsia="Times New Roman" w:hAnsi="Arial" w:cs="Arial"/>
          <w:sz w:val="24"/>
          <w:szCs w:val="24"/>
          <w:lang w:val="es-ES_tradnl" w:eastAsia="es-ES"/>
        </w:rPr>
        <w:t xml:space="preserve"> se</w:t>
      </w:r>
      <w:r w:rsidR="00362C05">
        <w:rPr>
          <w:rFonts w:ascii="Arial" w:eastAsia="Times New Roman" w:hAnsi="Arial" w:cs="Arial"/>
          <w:sz w:val="24"/>
          <w:szCs w:val="24"/>
          <w:lang w:val="es-ES_tradnl" w:eastAsia="es-ES"/>
        </w:rPr>
        <w:t xml:space="preserve"> señala </w:t>
      </w:r>
      <w:r>
        <w:rPr>
          <w:rFonts w:ascii="Arial" w:eastAsia="Times New Roman" w:hAnsi="Arial" w:cs="Arial"/>
          <w:sz w:val="24"/>
          <w:szCs w:val="24"/>
          <w:lang w:val="es-ES_tradnl" w:eastAsia="es-ES"/>
        </w:rPr>
        <w:t>a los policías de Vialidad y Tránsito, también lo es</w:t>
      </w:r>
      <w:r w:rsidR="00603973">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que el concepto de policía, es el que </w:t>
      </w:r>
      <w:r w:rsidR="00D20A6E">
        <w:rPr>
          <w:rFonts w:ascii="Arial" w:eastAsia="Times New Roman" w:hAnsi="Arial" w:cs="Arial"/>
          <w:sz w:val="24"/>
          <w:szCs w:val="24"/>
          <w:lang w:val="es-ES_tradnl" w:eastAsia="es-ES"/>
        </w:rPr>
        <w:t>se relaciona con la actividad del Estado de vigilar el respeto a la ley para preservar el orden en la sociedad</w:t>
      </w:r>
      <w:r w:rsidR="00603973">
        <w:rPr>
          <w:rFonts w:ascii="Arial" w:eastAsia="Times New Roman" w:hAnsi="Arial" w:cs="Arial"/>
          <w:sz w:val="24"/>
          <w:szCs w:val="24"/>
          <w:lang w:val="es-ES_tradnl" w:eastAsia="es-ES"/>
        </w:rPr>
        <w:t>,</w:t>
      </w:r>
      <w:r w:rsidR="00D20A6E">
        <w:rPr>
          <w:rFonts w:ascii="Arial" w:eastAsia="Times New Roman" w:hAnsi="Arial" w:cs="Arial"/>
          <w:sz w:val="24"/>
          <w:szCs w:val="24"/>
          <w:lang w:val="es-ES_tradnl" w:eastAsia="es-ES"/>
        </w:rPr>
        <w:t xml:space="preserve"> lo que ha propiciado la creación de corporaciones especializadas para el cuidado del orden público y la paz de la comunidad en determinados sectores o actividades de la sociedad, encontrándose en ese tipo la policía de vialidad y tránsito </w:t>
      </w:r>
      <w:r w:rsidR="00DB67C7">
        <w:rPr>
          <w:rFonts w:ascii="Arial" w:eastAsia="Times New Roman" w:hAnsi="Arial" w:cs="Arial"/>
          <w:sz w:val="24"/>
          <w:szCs w:val="24"/>
          <w:lang w:val="es-ES_tradnl" w:eastAsia="es-ES"/>
        </w:rPr>
        <w:t xml:space="preserve">municipal. </w:t>
      </w:r>
    </w:p>
    <w:p w:rsidR="00DB67C7" w:rsidRDefault="00DB67C7" w:rsidP="00DB67C7">
      <w:pPr>
        <w:spacing w:after="0" w:line="360" w:lineRule="auto"/>
        <w:ind w:firstLine="567"/>
        <w:jc w:val="both"/>
        <w:rPr>
          <w:rFonts w:ascii="Arial" w:eastAsia="Times New Roman" w:hAnsi="Arial" w:cs="Arial"/>
          <w:sz w:val="24"/>
          <w:szCs w:val="24"/>
          <w:lang w:val="es-ES_tradnl" w:eastAsia="es-ES"/>
        </w:rPr>
      </w:pPr>
    </w:p>
    <w:p w:rsidR="00300E55" w:rsidRDefault="00DB67C7" w:rsidP="00DB67C7">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En consecuencia, al tener el carácter de institución policial la dependencia denominada Vialidad Municipal, se rige por el artículo 123 apartado B fracción XIII, de la Constitución Fed</w:t>
      </w:r>
      <w:r w:rsidR="00A06F40">
        <w:rPr>
          <w:rFonts w:ascii="Arial" w:eastAsia="Times New Roman" w:hAnsi="Arial" w:cs="Arial"/>
          <w:sz w:val="24"/>
          <w:szCs w:val="24"/>
          <w:lang w:val="es-ES_tradnl" w:eastAsia="es-ES"/>
        </w:rPr>
        <w:t xml:space="preserve">eral </w:t>
      </w:r>
      <w:r w:rsidR="00300E55">
        <w:rPr>
          <w:rFonts w:ascii="Arial" w:eastAsia="Times New Roman" w:hAnsi="Arial" w:cs="Arial"/>
          <w:sz w:val="24"/>
          <w:szCs w:val="24"/>
          <w:lang w:val="es-ES_tradnl" w:eastAsia="es-ES"/>
        </w:rPr>
        <w:t xml:space="preserve">por lo tanto este Tribunal Contencioso Administrativo del Estado, tiene competencia para conocer de los conflictos suscitados entre la </w:t>
      </w:r>
      <w:r w:rsidR="00A06F40">
        <w:rPr>
          <w:rFonts w:ascii="Arial" w:eastAsia="Times New Roman" w:hAnsi="Arial" w:cs="Arial"/>
          <w:sz w:val="24"/>
          <w:szCs w:val="24"/>
          <w:lang w:val="es-ES_tradnl" w:eastAsia="es-ES"/>
        </w:rPr>
        <w:t xml:space="preserve">Policía de Vialidad Municipal y </w:t>
      </w:r>
      <w:r w:rsidR="00300E55">
        <w:rPr>
          <w:rFonts w:ascii="Arial" w:eastAsia="Times New Roman" w:hAnsi="Arial" w:cs="Arial"/>
          <w:sz w:val="24"/>
          <w:szCs w:val="24"/>
          <w:lang w:val="es-ES_tradnl" w:eastAsia="es-ES"/>
        </w:rPr>
        <w:t>los Ayuntamientos Constitucionales.</w:t>
      </w:r>
    </w:p>
    <w:p w:rsidR="00300E55" w:rsidRDefault="00300E55" w:rsidP="008A6C44">
      <w:pPr>
        <w:spacing w:after="0" w:line="360" w:lineRule="auto"/>
        <w:ind w:firstLine="567"/>
        <w:jc w:val="both"/>
        <w:rPr>
          <w:rFonts w:ascii="Arial" w:eastAsia="Times New Roman" w:hAnsi="Arial" w:cs="Arial"/>
          <w:sz w:val="24"/>
          <w:szCs w:val="24"/>
          <w:lang w:val="es-ES_tradnl" w:eastAsia="es-ES"/>
        </w:rPr>
      </w:pPr>
    </w:p>
    <w:p w:rsidR="00DB67C7" w:rsidRPr="00DB67C7" w:rsidRDefault="00603973" w:rsidP="00DB67C7">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Como así lo ha sostenido la</w:t>
      </w:r>
      <w:r w:rsidR="00A06F40">
        <w:rPr>
          <w:rFonts w:ascii="Arial" w:eastAsia="Times New Roman" w:hAnsi="Arial" w:cs="Arial"/>
          <w:sz w:val="24"/>
          <w:szCs w:val="24"/>
          <w:lang w:val="es-ES_tradnl" w:eastAsia="es-ES"/>
        </w:rPr>
        <w:t xml:space="preserve"> jurisprudencia </w:t>
      </w:r>
      <w:r w:rsidR="00300E55">
        <w:rPr>
          <w:rFonts w:ascii="Arial" w:eastAsia="Times New Roman" w:hAnsi="Arial" w:cs="Arial"/>
          <w:sz w:val="24"/>
          <w:szCs w:val="24"/>
          <w:lang w:val="es-ES_tradnl" w:eastAsia="es-ES"/>
        </w:rPr>
        <w:t xml:space="preserve">con número </w:t>
      </w:r>
      <w:r w:rsidR="0078603B">
        <w:rPr>
          <w:rFonts w:ascii="Arial" w:eastAsia="Times New Roman" w:hAnsi="Arial" w:cs="Arial"/>
          <w:sz w:val="24"/>
          <w:szCs w:val="24"/>
          <w:lang w:val="es-ES_tradnl" w:eastAsia="es-ES"/>
        </w:rPr>
        <w:t xml:space="preserve">de registro </w:t>
      </w:r>
      <w:r w:rsidR="00300E55">
        <w:rPr>
          <w:rFonts w:ascii="Arial" w:eastAsia="Times New Roman" w:hAnsi="Arial" w:cs="Arial"/>
          <w:sz w:val="24"/>
          <w:szCs w:val="24"/>
          <w:lang w:val="es-ES_tradnl" w:eastAsia="es-ES"/>
        </w:rPr>
        <w:t>173115</w:t>
      </w:r>
      <w:r w:rsidR="00DB67C7">
        <w:rPr>
          <w:rFonts w:ascii="Arial" w:eastAsia="Times New Roman" w:hAnsi="Arial" w:cs="Arial"/>
          <w:sz w:val="24"/>
          <w:szCs w:val="24"/>
          <w:lang w:val="es-ES_tradnl" w:eastAsia="es-ES"/>
        </w:rPr>
        <w:t xml:space="preserve">, Época: Novena Época, Instancia: Segunda Sala, </w:t>
      </w:r>
      <w:r w:rsidR="00DB67C7" w:rsidRPr="00DB67C7">
        <w:rPr>
          <w:rFonts w:ascii="Arial" w:eastAsia="Times New Roman" w:hAnsi="Arial" w:cs="Arial"/>
          <w:sz w:val="24"/>
          <w:szCs w:val="24"/>
          <w:lang w:val="es-ES_tradnl" w:eastAsia="es-ES"/>
        </w:rPr>
        <w:t>Fuente: Semanario Judici</w:t>
      </w:r>
      <w:r w:rsidR="00DB67C7">
        <w:rPr>
          <w:rFonts w:ascii="Arial" w:eastAsia="Times New Roman" w:hAnsi="Arial" w:cs="Arial"/>
          <w:sz w:val="24"/>
          <w:szCs w:val="24"/>
          <w:lang w:val="es-ES_tradnl" w:eastAsia="es-ES"/>
        </w:rPr>
        <w:t xml:space="preserve">al de la Federación y su Gaceta, </w:t>
      </w:r>
      <w:r w:rsidR="00DB67C7" w:rsidRPr="00DB67C7">
        <w:rPr>
          <w:rFonts w:ascii="Arial" w:eastAsia="Times New Roman" w:hAnsi="Arial" w:cs="Arial"/>
          <w:sz w:val="24"/>
          <w:szCs w:val="24"/>
          <w:lang w:val="es-ES_tradnl" w:eastAsia="es-ES"/>
        </w:rPr>
        <w:t>T</w:t>
      </w:r>
      <w:r w:rsidR="00DB67C7">
        <w:rPr>
          <w:rFonts w:ascii="Arial" w:eastAsia="Times New Roman" w:hAnsi="Arial" w:cs="Arial"/>
          <w:sz w:val="24"/>
          <w:szCs w:val="24"/>
          <w:lang w:val="es-ES_tradnl" w:eastAsia="es-ES"/>
        </w:rPr>
        <w:t xml:space="preserve">omo XXIV, Diciembre de 2006, </w:t>
      </w:r>
      <w:r w:rsidR="00DB67C7" w:rsidRPr="00DB67C7">
        <w:rPr>
          <w:rFonts w:ascii="Arial" w:eastAsia="Times New Roman" w:hAnsi="Arial" w:cs="Arial"/>
          <w:sz w:val="24"/>
          <w:szCs w:val="24"/>
          <w:lang w:val="es-ES_tradnl" w:eastAsia="es-ES"/>
        </w:rPr>
        <w:t>Materia(s):</w:t>
      </w:r>
      <w:r w:rsidR="00DB67C7">
        <w:rPr>
          <w:rFonts w:ascii="Arial" w:eastAsia="Times New Roman" w:hAnsi="Arial" w:cs="Arial"/>
          <w:sz w:val="24"/>
          <w:szCs w:val="24"/>
          <w:lang w:val="es-ES_tradnl" w:eastAsia="es-ES"/>
        </w:rPr>
        <w:t xml:space="preserve"> Constitucional, Administrativa, Tesis: 2a</w:t>
      </w:r>
      <w:proofErr w:type="gramStart"/>
      <w:r w:rsidR="00DB67C7">
        <w:rPr>
          <w:rFonts w:ascii="Arial" w:eastAsia="Times New Roman" w:hAnsi="Arial" w:cs="Arial"/>
          <w:sz w:val="24"/>
          <w:szCs w:val="24"/>
          <w:lang w:val="es-ES_tradnl" w:eastAsia="es-ES"/>
        </w:rPr>
        <w:t>./</w:t>
      </w:r>
      <w:proofErr w:type="gramEnd"/>
      <w:r w:rsidR="00DB67C7">
        <w:rPr>
          <w:rFonts w:ascii="Arial" w:eastAsia="Times New Roman" w:hAnsi="Arial" w:cs="Arial"/>
          <w:sz w:val="24"/>
          <w:szCs w:val="24"/>
          <w:lang w:val="es-ES_tradnl" w:eastAsia="es-ES"/>
        </w:rPr>
        <w:t>J. 167/2006, Página: 208, con el rubro y texto siguientes:</w:t>
      </w:r>
    </w:p>
    <w:p w:rsidR="00DB67C7" w:rsidRPr="00DB67C7" w:rsidRDefault="00DB67C7" w:rsidP="00DB67C7">
      <w:pPr>
        <w:spacing w:after="0" w:line="360" w:lineRule="auto"/>
        <w:ind w:firstLine="567"/>
        <w:jc w:val="both"/>
        <w:rPr>
          <w:rFonts w:ascii="Arial" w:eastAsia="Times New Roman" w:hAnsi="Arial" w:cs="Arial"/>
          <w:sz w:val="24"/>
          <w:szCs w:val="24"/>
          <w:lang w:val="es-ES_tradnl" w:eastAsia="es-ES"/>
        </w:rPr>
      </w:pPr>
    </w:p>
    <w:p w:rsidR="00DB67C7" w:rsidRDefault="00DB67C7" w:rsidP="0012053C">
      <w:pPr>
        <w:spacing w:after="0" w:line="276" w:lineRule="auto"/>
        <w:ind w:left="567"/>
        <w:jc w:val="both"/>
        <w:rPr>
          <w:rFonts w:ascii="Arial" w:eastAsia="Times New Roman" w:hAnsi="Arial" w:cs="Arial"/>
          <w:sz w:val="24"/>
          <w:szCs w:val="24"/>
          <w:lang w:val="es-ES_tradnl" w:eastAsia="es-ES"/>
        </w:rPr>
      </w:pPr>
      <w:r w:rsidRPr="0012053C">
        <w:rPr>
          <w:rFonts w:ascii="Arial" w:eastAsia="Times New Roman" w:hAnsi="Arial" w:cs="Arial"/>
          <w:i/>
          <w:lang w:val="es-ES_tradnl" w:eastAsia="es-ES"/>
        </w:rPr>
        <w:t xml:space="preserve">“POLICÍA DE VIALIDAD Y TRÁNSITO DEL ESTADO DE JALISCO. SUS OFICIALES SE RIGEN POR EL ARTÍCULO 123, APARTADO B, FRACCIÓN XIII, DE LA CONSTITUCIÓN POLÍTICA DE LOS ESTADOS UNIDOS MEXICANOS. El concepto de policía se relaciona con la actividad del Estado de vigilar el respeto a la ley para preservar el orden en la sociedad, lo que ha propiciado la creación de corporaciones especializadas para el cuidado del orden público y la paz de la comunidad en determinados sectores o actividades de la sociedad, encontrándose en ese tipo la Policía de Vialidad y Tránsito de la Secretaría de Vialidad y Transporte del Estado de Jalisco. Por otra parte, el artículo 25 de la Ley que la rige prevé que la Policía de Vialidad y Tránsito tiene como funciones, entre otras, orientar, participar y colaborar con la población en general en la prevención de accidentes viales y de infracciones a las normas de tránsito; y, cuidar de la seguridad y respeto del peatón en las vías públicas; proteger y auxiliar a las personas, particularmente cuando sufran accidentes en las vías públicas; coadyuvar con otras autoridades en la conservación del orden público y la tranquilidad de la comunidad; cuidar el cumplimiento y aplicación de las disposiciones de esa Ley y sus reglamentos, así como levantar o hacer constar las infracciones que se cometan para determinar y aplicar la sanción correspondiente; de ahí que los oficiales que la integran desempeñan una actividad administrativa que tiene carácter policial, pues del análisis de las funciones descritas se evidencia que tienen como objetivo salvaguardar no solamente el orden público y la paz social en la comunidad, sino también el interés público de la sociedad. En consecuencia, al tener el carácter de institución policial, se rigen por el artículo 123, apartado B, fracción XIII, de la Constitución Política de los Estados Unidos Mexicanos y los criterios jurisprudenciales que al respecto ha emitido la Suprema Corte de Justicia de la Nación, principalmente el relativo a la naturaleza administrativa de la relación jurídica de los miembros de las instituciones policiales </w:t>
      </w:r>
      <w:r w:rsidRPr="0012053C">
        <w:rPr>
          <w:rFonts w:ascii="Arial" w:eastAsia="Times New Roman" w:hAnsi="Arial" w:cs="Arial"/>
          <w:i/>
          <w:lang w:val="es-ES_tradnl" w:eastAsia="es-ES"/>
        </w:rPr>
        <w:lastRenderedPageBreak/>
        <w:t>y de seguridad pública con el Estado; por tanto, para determinar cuál es el órgano jurisdiccional competente para conocer de las controversias que surjan como resultado de esa relación, debe aplicarse la jurisprudencia 2a./J. 77/2004 de esta Segunda Sala, publicada en el Semanario Judicial de la Federación y su Gaceta, Novena Época, Tomo XX, julio de 2004, página 428, con el rubro: "SEGURIDAD PÚBLICA DEL ESTADO DE JALISCO. DE LOS CONFLICTOS SUSCITADOS CON MOTIVO DE LA PRESTACIÓN DE SERVICIOS DE SUS AGENTES CORRESPONDE CONOCER, POR AFINIDAD, AL TRIBUNAL DE LO ADMINISTRATIVO."</w:t>
      </w:r>
      <w:r w:rsidRPr="00DB67C7">
        <w:rPr>
          <w:rFonts w:ascii="Arial" w:eastAsia="Times New Roman" w:hAnsi="Arial" w:cs="Arial"/>
          <w:sz w:val="24"/>
          <w:szCs w:val="24"/>
          <w:lang w:val="es-ES_tradnl" w:eastAsia="es-ES"/>
        </w:rPr>
        <w:t>.</w:t>
      </w:r>
    </w:p>
    <w:p w:rsidR="0012053C" w:rsidRDefault="0012053C" w:rsidP="0012053C">
      <w:pPr>
        <w:spacing w:after="0" w:line="276" w:lineRule="auto"/>
        <w:jc w:val="both"/>
        <w:rPr>
          <w:rFonts w:ascii="Arial" w:eastAsia="Times New Roman" w:hAnsi="Arial" w:cs="Arial"/>
          <w:sz w:val="24"/>
          <w:szCs w:val="24"/>
          <w:lang w:val="es-ES_tradnl" w:eastAsia="es-ES"/>
        </w:rPr>
      </w:pPr>
    </w:p>
    <w:p w:rsidR="0012053C" w:rsidRDefault="0078603B" w:rsidP="0078603B">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Sin que obste a lo anterior, </w:t>
      </w:r>
      <w:r w:rsidR="0012053C">
        <w:rPr>
          <w:rFonts w:ascii="Arial" w:eastAsia="Times New Roman" w:hAnsi="Arial" w:cs="Arial"/>
          <w:sz w:val="24"/>
          <w:szCs w:val="24"/>
          <w:lang w:val="es-ES_tradnl" w:eastAsia="es-ES"/>
        </w:rPr>
        <w:t xml:space="preserve">lo argumentado por la parte demandada en el sentido de que actor </w:t>
      </w:r>
      <w:r w:rsidR="00173BDE">
        <w:rPr>
          <w:rFonts w:ascii="Arial" w:eastAsia="Times New Roman" w:hAnsi="Arial" w:cs="Arial"/>
          <w:sz w:val="24"/>
          <w:szCs w:val="24"/>
          <w:lang w:val="es-ES_tradnl" w:eastAsia="es-ES"/>
        </w:rPr>
        <w:t>**********</w:t>
      </w:r>
      <w:r w:rsidR="0012053C">
        <w:rPr>
          <w:rFonts w:ascii="Arial" w:eastAsia="Times New Roman" w:hAnsi="Arial" w:cs="Arial"/>
          <w:sz w:val="24"/>
          <w:szCs w:val="24"/>
          <w:lang w:val="es-ES_tradnl" w:eastAsia="es-ES"/>
        </w:rPr>
        <w:t xml:space="preserve">, </w:t>
      </w:r>
      <w:r w:rsidR="00FD405B">
        <w:rPr>
          <w:rFonts w:ascii="Arial" w:eastAsia="Times New Roman" w:hAnsi="Arial" w:cs="Arial"/>
          <w:sz w:val="24"/>
          <w:szCs w:val="24"/>
          <w:lang w:val="es-ES_tradnl" w:eastAsia="es-ES"/>
        </w:rPr>
        <w:t xml:space="preserve">no es un policía, </w:t>
      </w:r>
      <w:r w:rsidR="00CD11DA">
        <w:rPr>
          <w:rFonts w:ascii="Arial" w:eastAsia="Times New Roman" w:hAnsi="Arial" w:cs="Arial"/>
          <w:sz w:val="24"/>
          <w:szCs w:val="24"/>
          <w:lang w:val="es-ES_tradnl" w:eastAsia="es-ES"/>
        </w:rPr>
        <w:t>sino un trabajador de confianza</w:t>
      </w:r>
      <w:r w:rsidR="00FD405B">
        <w:rPr>
          <w:rFonts w:ascii="Arial" w:eastAsia="Times New Roman" w:hAnsi="Arial" w:cs="Arial"/>
          <w:sz w:val="24"/>
          <w:szCs w:val="24"/>
          <w:lang w:val="es-ES_tradnl" w:eastAsia="es-ES"/>
        </w:rPr>
        <w:t xml:space="preserve"> como lo señala</w:t>
      </w:r>
      <w:r w:rsidR="00CD11DA">
        <w:rPr>
          <w:rFonts w:ascii="Arial" w:eastAsia="Times New Roman" w:hAnsi="Arial" w:cs="Arial"/>
          <w:sz w:val="24"/>
          <w:szCs w:val="24"/>
          <w:lang w:val="es-ES_tradnl" w:eastAsia="es-ES"/>
        </w:rPr>
        <w:t>n</w:t>
      </w:r>
      <w:r w:rsidR="00FD405B">
        <w:rPr>
          <w:rFonts w:ascii="Arial" w:eastAsia="Times New Roman" w:hAnsi="Arial" w:cs="Arial"/>
          <w:sz w:val="24"/>
          <w:szCs w:val="24"/>
          <w:lang w:val="es-ES_tradnl" w:eastAsia="es-ES"/>
        </w:rPr>
        <w:t xml:space="preserve"> los artículos 83 y 84, de la Ley del Sistema Estatal de Seguridad Pública, que para su mejor comprensión se </w:t>
      </w:r>
      <w:r w:rsidR="00FD405B" w:rsidRPr="00BE4963">
        <w:rPr>
          <w:rFonts w:ascii="Arial" w:eastAsia="Times New Roman" w:hAnsi="Arial" w:cs="Arial"/>
          <w:sz w:val="24"/>
          <w:szCs w:val="24"/>
          <w:lang w:val="es-ES_tradnl" w:eastAsia="es-ES"/>
        </w:rPr>
        <w:t>trans</w:t>
      </w:r>
      <w:r w:rsidR="00BE4963">
        <w:rPr>
          <w:rFonts w:ascii="Arial" w:eastAsia="Times New Roman" w:hAnsi="Arial" w:cs="Arial"/>
          <w:sz w:val="24"/>
          <w:szCs w:val="24"/>
          <w:lang w:val="es-ES_tradnl" w:eastAsia="es-ES"/>
        </w:rPr>
        <w:t>c</w:t>
      </w:r>
      <w:r w:rsidR="00FD405B" w:rsidRPr="00BE4963">
        <w:rPr>
          <w:rFonts w:ascii="Arial" w:eastAsia="Times New Roman" w:hAnsi="Arial" w:cs="Arial"/>
          <w:sz w:val="24"/>
          <w:szCs w:val="24"/>
          <w:lang w:val="es-ES_tradnl" w:eastAsia="es-ES"/>
        </w:rPr>
        <w:t>riben:</w:t>
      </w:r>
      <w:r w:rsidR="00FD405B">
        <w:rPr>
          <w:rFonts w:ascii="Arial" w:eastAsia="Times New Roman" w:hAnsi="Arial" w:cs="Arial"/>
          <w:sz w:val="24"/>
          <w:szCs w:val="24"/>
          <w:lang w:val="es-ES_tradnl" w:eastAsia="es-ES"/>
        </w:rPr>
        <w:t xml:space="preserve"> </w:t>
      </w:r>
    </w:p>
    <w:p w:rsidR="00C976EE" w:rsidRPr="00DB67C7" w:rsidRDefault="00C976EE" w:rsidP="0078603B">
      <w:pPr>
        <w:spacing w:after="0" w:line="360" w:lineRule="auto"/>
        <w:ind w:firstLine="567"/>
        <w:jc w:val="both"/>
        <w:rPr>
          <w:rFonts w:ascii="Arial" w:eastAsia="Times New Roman" w:hAnsi="Arial" w:cs="Arial"/>
          <w:sz w:val="24"/>
          <w:szCs w:val="24"/>
          <w:lang w:val="es-ES_tradnl" w:eastAsia="es-ES"/>
        </w:rPr>
      </w:pPr>
    </w:p>
    <w:p w:rsidR="00BE4963" w:rsidRDefault="00BE4963" w:rsidP="00BE4963">
      <w:pPr>
        <w:spacing w:after="0" w:line="276" w:lineRule="auto"/>
        <w:ind w:left="709" w:right="644" w:firstLine="567"/>
        <w:jc w:val="both"/>
        <w:rPr>
          <w:rFonts w:ascii="Arial" w:eastAsia="Times New Roman" w:hAnsi="Arial" w:cs="Arial"/>
          <w:b/>
          <w:i/>
          <w:szCs w:val="24"/>
          <w:lang w:val="es-ES_tradnl" w:eastAsia="es-ES"/>
        </w:rPr>
      </w:pPr>
      <w:r>
        <w:rPr>
          <w:rFonts w:ascii="Arial" w:eastAsia="Times New Roman" w:hAnsi="Arial" w:cs="Arial"/>
          <w:b/>
          <w:i/>
          <w:szCs w:val="24"/>
          <w:lang w:val="es-ES_tradnl" w:eastAsia="es-ES"/>
        </w:rPr>
        <w:t>Ley del Sistema Estatal de Seguridad Pública del Estado:</w:t>
      </w:r>
    </w:p>
    <w:p w:rsidR="00BD22EA" w:rsidRDefault="00BD22EA" w:rsidP="00BE4963">
      <w:pPr>
        <w:spacing w:after="0" w:line="276" w:lineRule="auto"/>
        <w:ind w:left="709" w:right="644" w:firstLine="567"/>
        <w:jc w:val="both"/>
        <w:rPr>
          <w:rFonts w:ascii="Arial" w:eastAsia="Times New Roman" w:hAnsi="Arial" w:cs="Arial"/>
          <w:b/>
          <w:i/>
          <w:szCs w:val="24"/>
          <w:lang w:val="es-ES_tradnl" w:eastAsia="es-ES"/>
        </w:rPr>
      </w:pPr>
    </w:p>
    <w:p w:rsidR="00BE4963" w:rsidRPr="006D3569" w:rsidRDefault="00BE4963" w:rsidP="00BD22EA">
      <w:pPr>
        <w:spacing w:after="0" w:line="276" w:lineRule="auto"/>
        <w:ind w:right="77" w:firstLine="567"/>
        <w:jc w:val="both"/>
        <w:rPr>
          <w:rFonts w:ascii="Arial" w:eastAsia="Times New Roman" w:hAnsi="Arial" w:cs="Arial"/>
          <w:i/>
          <w:szCs w:val="24"/>
          <w:lang w:val="es-ES_tradnl" w:eastAsia="es-ES"/>
        </w:rPr>
      </w:pPr>
      <w:r w:rsidRPr="006D3569">
        <w:rPr>
          <w:rFonts w:ascii="Arial" w:eastAsia="Times New Roman" w:hAnsi="Arial" w:cs="Arial"/>
          <w:b/>
          <w:i/>
          <w:szCs w:val="24"/>
          <w:lang w:val="es-ES_tradnl" w:eastAsia="es-ES"/>
        </w:rPr>
        <w:t>Artículo 83.</w:t>
      </w:r>
      <w:r w:rsidRPr="006D3569">
        <w:rPr>
          <w:rFonts w:ascii="Arial" w:eastAsia="Times New Roman" w:hAnsi="Arial" w:cs="Arial"/>
          <w:i/>
          <w:szCs w:val="24"/>
          <w:lang w:val="es-ES_tradnl" w:eastAsia="es-ES"/>
        </w:rPr>
        <w:t xml:space="preserve"> Las relaciones jurídicas entre las Instituciones Policiales y sus Integrantes se rigen por la fracción XIII, apartado B, del artículo 123, de la Constitución Federal, la presente Ley y demás disposiciones legales aplicables.</w:t>
      </w:r>
    </w:p>
    <w:p w:rsidR="00DB67C7" w:rsidRPr="00DB67C7" w:rsidRDefault="00BE4963" w:rsidP="00BE4963">
      <w:pPr>
        <w:spacing w:after="0" w:line="360" w:lineRule="auto"/>
        <w:ind w:firstLine="567"/>
        <w:jc w:val="both"/>
        <w:rPr>
          <w:rFonts w:ascii="Arial" w:eastAsia="Times New Roman" w:hAnsi="Arial" w:cs="Arial"/>
          <w:sz w:val="24"/>
          <w:szCs w:val="24"/>
          <w:lang w:val="es-ES_tradnl" w:eastAsia="es-ES"/>
        </w:rPr>
      </w:pPr>
      <w:r w:rsidRPr="006D3569">
        <w:rPr>
          <w:rFonts w:ascii="Arial" w:eastAsia="Times New Roman" w:hAnsi="Arial" w:cs="Arial"/>
          <w:b/>
          <w:i/>
          <w:szCs w:val="24"/>
          <w:lang w:val="es-ES_tradnl" w:eastAsia="es-ES"/>
        </w:rPr>
        <w:t>Artículo 84.</w:t>
      </w:r>
      <w:r w:rsidRPr="006D3569">
        <w:rPr>
          <w:rFonts w:ascii="Arial" w:eastAsia="Times New Roman" w:hAnsi="Arial" w:cs="Arial"/>
          <w:i/>
          <w:szCs w:val="24"/>
          <w:lang w:val="es-ES_tradnl" w:eastAsia="es-ES"/>
        </w:rPr>
        <w:t xml:space="preserve"> Sin excepción, todos los servidores públicos de las Instituciones Policiales en el Estado y de los Municipios que no pertenezcan a la Carrera Policial, se considerarán trabajadores de confianza. Los efectos de su nombramiento se podrán dar por terminados en cualquier momento, de conformidad con las disposiciones aplicables, y en caso de que no acrediten las evaluaciones de control de confianza.</w:t>
      </w:r>
      <w:r w:rsidRPr="006D3569">
        <w:rPr>
          <w:rFonts w:ascii="Arial" w:eastAsia="Times New Roman" w:hAnsi="Arial" w:cs="Arial"/>
          <w:i/>
          <w:szCs w:val="24"/>
          <w:lang w:val="es-ES_tradnl" w:eastAsia="es-ES"/>
        </w:rPr>
        <w:cr/>
      </w:r>
    </w:p>
    <w:p w:rsidR="00CD11DA" w:rsidRDefault="0078603B" w:rsidP="008A6C44">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Lo anterior, </w:t>
      </w:r>
      <w:r w:rsidR="00BE4963">
        <w:rPr>
          <w:rFonts w:ascii="Arial" w:eastAsia="Times New Roman" w:hAnsi="Arial" w:cs="Arial"/>
          <w:sz w:val="24"/>
          <w:szCs w:val="24"/>
          <w:lang w:val="es-ES_tradnl" w:eastAsia="es-ES"/>
        </w:rPr>
        <w:t xml:space="preserve">porque los citados artículos no pueden estar </w:t>
      </w:r>
      <w:r>
        <w:rPr>
          <w:rFonts w:ascii="Arial" w:eastAsia="Times New Roman" w:hAnsi="Arial" w:cs="Arial"/>
          <w:sz w:val="24"/>
          <w:szCs w:val="24"/>
          <w:lang w:val="es-ES_tradnl" w:eastAsia="es-ES"/>
        </w:rPr>
        <w:t xml:space="preserve">por encima de la Constitución Federal, es decir, </w:t>
      </w:r>
      <w:r w:rsidR="00BE4963">
        <w:rPr>
          <w:rFonts w:ascii="Arial" w:eastAsia="Times New Roman" w:hAnsi="Arial" w:cs="Arial"/>
          <w:sz w:val="24"/>
          <w:szCs w:val="24"/>
          <w:lang w:val="es-ES_tradnl" w:eastAsia="es-ES"/>
        </w:rPr>
        <w:t>sobre los artículo</w:t>
      </w:r>
      <w:r>
        <w:rPr>
          <w:rFonts w:ascii="Arial" w:eastAsia="Times New Roman" w:hAnsi="Arial" w:cs="Arial"/>
          <w:sz w:val="24"/>
          <w:szCs w:val="24"/>
          <w:lang w:val="es-ES_tradnl" w:eastAsia="es-ES"/>
        </w:rPr>
        <w:t>s</w:t>
      </w:r>
      <w:r w:rsidR="00BE4963">
        <w:rPr>
          <w:rFonts w:ascii="Arial" w:eastAsia="Times New Roman" w:hAnsi="Arial" w:cs="Arial"/>
          <w:sz w:val="24"/>
          <w:szCs w:val="24"/>
          <w:lang w:val="es-ES_tradnl" w:eastAsia="es-ES"/>
        </w:rPr>
        <w:t xml:space="preserve"> 123 </w:t>
      </w:r>
      <w:proofErr w:type="gramStart"/>
      <w:r w:rsidR="00BD57F3">
        <w:rPr>
          <w:rFonts w:ascii="Arial" w:eastAsia="Times New Roman" w:hAnsi="Arial" w:cs="Arial"/>
          <w:sz w:val="24"/>
          <w:szCs w:val="24"/>
          <w:lang w:val="es-ES_tradnl" w:eastAsia="es-ES"/>
        </w:rPr>
        <w:t>apartado</w:t>
      </w:r>
      <w:proofErr w:type="gramEnd"/>
      <w:r w:rsidR="00BD57F3">
        <w:rPr>
          <w:rFonts w:ascii="Arial" w:eastAsia="Times New Roman" w:hAnsi="Arial" w:cs="Arial"/>
          <w:sz w:val="24"/>
          <w:szCs w:val="24"/>
          <w:lang w:val="es-ES_tradnl" w:eastAsia="es-ES"/>
        </w:rPr>
        <w:t xml:space="preserve"> B fracción XIII y 133; </w:t>
      </w:r>
      <w:r w:rsidR="00CD11DA">
        <w:rPr>
          <w:rFonts w:ascii="Arial" w:eastAsia="Times New Roman" w:hAnsi="Arial" w:cs="Arial"/>
          <w:sz w:val="24"/>
          <w:szCs w:val="24"/>
          <w:lang w:val="es-ES_tradnl" w:eastAsia="es-ES"/>
        </w:rPr>
        <w:t xml:space="preserve">el primer artículo ya fue transcrito anteriormente </w:t>
      </w:r>
      <w:r w:rsidR="00BD57F3">
        <w:rPr>
          <w:rFonts w:ascii="Arial" w:eastAsia="Times New Roman" w:hAnsi="Arial" w:cs="Arial"/>
          <w:sz w:val="24"/>
          <w:szCs w:val="24"/>
          <w:lang w:val="es-ES_tradnl" w:eastAsia="es-ES"/>
        </w:rPr>
        <w:t xml:space="preserve">y </w:t>
      </w:r>
      <w:r w:rsidR="00CD11DA">
        <w:rPr>
          <w:rFonts w:ascii="Arial" w:eastAsia="Times New Roman" w:hAnsi="Arial" w:cs="Arial"/>
          <w:sz w:val="24"/>
          <w:szCs w:val="24"/>
          <w:lang w:val="es-ES_tradnl" w:eastAsia="es-ES"/>
        </w:rPr>
        <w:t>el segundo artículo se transcribe para su mejor comprensión:</w:t>
      </w:r>
    </w:p>
    <w:p w:rsidR="00BD22EA" w:rsidRDefault="00BD22EA" w:rsidP="008A6C44">
      <w:pPr>
        <w:spacing w:after="0" w:line="360" w:lineRule="auto"/>
        <w:ind w:firstLine="567"/>
        <w:jc w:val="both"/>
        <w:rPr>
          <w:rFonts w:ascii="Arial" w:eastAsia="Times New Roman" w:hAnsi="Arial" w:cs="Arial"/>
          <w:sz w:val="24"/>
          <w:szCs w:val="24"/>
          <w:lang w:val="es-ES_tradnl" w:eastAsia="es-ES"/>
        </w:rPr>
      </w:pPr>
    </w:p>
    <w:p w:rsidR="00300E55" w:rsidRDefault="00CD11DA" w:rsidP="008A6C44">
      <w:pPr>
        <w:spacing w:after="0" w:line="360" w:lineRule="auto"/>
        <w:ind w:firstLine="567"/>
        <w:jc w:val="both"/>
        <w:rPr>
          <w:rFonts w:ascii="Arial" w:eastAsia="Times New Roman" w:hAnsi="Arial" w:cs="Arial"/>
          <w:i/>
          <w:lang w:val="es-ES_tradnl" w:eastAsia="es-ES"/>
        </w:rPr>
      </w:pPr>
      <w:r w:rsidRPr="00BD22EA">
        <w:rPr>
          <w:rFonts w:ascii="Arial" w:eastAsia="Times New Roman" w:hAnsi="Arial" w:cs="Arial"/>
          <w:i/>
          <w:lang w:val="es-ES_tradnl" w:eastAsia="es-ES"/>
        </w:rPr>
        <w:t>“</w:t>
      </w:r>
      <w:r w:rsidRPr="00BD22EA">
        <w:rPr>
          <w:rFonts w:ascii="Arial" w:eastAsia="Times New Roman" w:hAnsi="Arial" w:cs="Arial"/>
          <w:b/>
          <w:i/>
          <w:lang w:val="es-ES_tradnl" w:eastAsia="es-ES"/>
        </w:rPr>
        <w:t>Artículo 133</w:t>
      </w:r>
      <w:r w:rsidRPr="00BD22EA">
        <w:rPr>
          <w:rFonts w:ascii="Arial" w:eastAsia="Times New Roman" w:hAnsi="Arial" w:cs="Arial"/>
          <w:i/>
          <w:lang w:val="es-ES_tradnl" w:eastAsia="es-ES"/>
        </w:rPr>
        <w:t>.- Esta</w:t>
      </w:r>
      <w:r w:rsidR="000C690B" w:rsidRPr="00BD22EA">
        <w:rPr>
          <w:rFonts w:ascii="Arial" w:eastAsia="Times New Roman" w:hAnsi="Arial" w:cs="Arial"/>
          <w:i/>
          <w:lang w:val="es-ES_tradnl" w:eastAsia="es-ES"/>
        </w:rPr>
        <w:t xml:space="preserve"> Constitución, las leyes del Congreso de la Unión que emanen de ella y todos los tratados que estén de acuerdo con la misma, celebrados y que se celebren por el Presidente de la República con aprobación del Senado, serán la Ley Suprema de toda la los jueces de cada entidad federativa se arreglaran a la constitución, leyes y tra</w:t>
      </w:r>
      <w:r w:rsidR="00067029" w:rsidRPr="00BD22EA">
        <w:rPr>
          <w:rFonts w:ascii="Arial" w:eastAsia="Times New Roman" w:hAnsi="Arial" w:cs="Arial"/>
          <w:i/>
          <w:lang w:val="es-ES_tradnl" w:eastAsia="es-ES"/>
        </w:rPr>
        <w:t>ta</w:t>
      </w:r>
      <w:r w:rsidR="000C690B" w:rsidRPr="00BD22EA">
        <w:rPr>
          <w:rFonts w:ascii="Arial" w:eastAsia="Times New Roman" w:hAnsi="Arial" w:cs="Arial"/>
          <w:i/>
          <w:lang w:val="es-ES_tradnl" w:eastAsia="es-ES"/>
        </w:rPr>
        <w:t xml:space="preserve">dos a pesar de las disposiciones en contrario que pueda haber en las Constituciones o leyes de las entidades </w:t>
      </w:r>
      <w:r w:rsidRPr="00BD22EA">
        <w:rPr>
          <w:rFonts w:ascii="Arial" w:eastAsia="Times New Roman" w:hAnsi="Arial" w:cs="Arial"/>
          <w:i/>
          <w:lang w:val="es-ES_tradnl" w:eastAsia="es-ES"/>
        </w:rPr>
        <w:t>federativas.”</w:t>
      </w:r>
    </w:p>
    <w:p w:rsidR="00C976EE" w:rsidRPr="00BD22EA" w:rsidRDefault="00C976EE" w:rsidP="008A6C44">
      <w:pPr>
        <w:spacing w:after="0" w:line="360" w:lineRule="auto"/>
        <w:ind w:firstLine="567"/>
        <w:jc w:val="both"/>
        <w:rPr>
          <w:rFonts w:ascii="Arial" w:eastAsia="Times New Roman" w:hAnsi="Arial" w:cs="Arial"/>
          <w:i/>
          <w:lang w:val="es-ES_tradnl" w:eastAsia="es-ES"/>
        </w:rPr>
      </w:pPr>
    </w:p>
    <w:p w:rsidR="00980EF1" w:rsidRDefault="00BD57F3" w:rsidP="000E4FF0">
      <w:pPr>
        <w:spacing w:after="0" w:line="360" w:lineRule="auto"/>
        <w:ind w:firstLine="567"/>
        <w:jc w:val="both"/>
        <w:rPr>
          <w:rFonts w:ascii="Arial" w:eastAsia="Calibri" w:hAnsi="Arial" w:cs="Arial"/>
          <w:sz w:val="24"/>
          <w:szCs w:val="24"/>
        </w:rPr>
      </w:pPr>
      <w:r>
        <w:rPr>
          <w:rFonts w:ascii="Arial" w:eastAsia="Times New Roman" w:hAnsi="Arial" w:cs="Arial"/>
          <w:sz w:val="24"/>
          <w:szCs w:val="24"/>
          <w:lang w:val="es-ES_tradnl" w:eastAsia="es-ES"/>
        </w:rPr>
        <w:t xml:space="preserve">En consecuencia, </w:t>
      </w:r>
      <w:r w:rsidR="00CD11DA">
        <w:rPr>
          <w:rFonts w:ascii="Arial" w:eastAsia="Times New Roman" w:hAnsi="Arial" w:cs="Arial"/>
          <w:sz w:val="24"/>
          <w:szCs w:val="24"/>
          <w:lang w:val="es-ES_tradnl" w:eastAsia="es-ES"/>
        </w:rPr>
        <w:t xml:space="preserve">esta Cuarta Sala Unitaria de Primera Instancia del Tribunal de lo Contencioso Administrativo y de Cuentas, </w:t>
      </w:r>
      <w:r w:rsidR="00980EF1" w:rsidRPr="00980EF1">
        <w:rPr>
          <w:rFonts w:ascii="Arial" w:eastAsia="Times New Roman" w:hAnsi="Arial" w:cs="Arial"/>
          <w:b/>
          <w:bCs/>
          <w:sz w:val="24"/>
          <w:szCs w:val="24"/>
          <w:lang w:val="es-ES" w:eastAsia="es-ES"/>
        </w:rPr>
        <w:t>es competente</w:t>
      </w:r>
      <w:r w:rsidR="00980EF1" w:rsidRPr="00980EF1">
        <w:rPr>
          <w:rFonts w:ascii="Arial" w:eastAsia="Times New Roman" w:hAnsi="Arial" w:cs="Arial"/>
          <w:bCs/>
          <w:sz w:val="24"/>
          <w:szCs w:val="24"/>
          <w:lang w:val="es-ES" w:eastAsia="es-ES"/>
        </w:rPr>
        <w:t xml:space="preserve"> para conocer y resolver el presente juicio de nulidad promovido en contra de un acto atribuido a autoridades adm</w:t>
      </w:r>
      <w:r w:rsidR="00980EF1">
        <w:rPr>
          <w:rFonts w:ascii="Arial" w:eastAsia="Times New Roman" w:hAnsi="Arial" w:cs="Arial"/>
          <w:bCs/>
          <w:sz w:val="24"/>
          <w:szCs w:val="24"/>
          <w:lang w:val="es-ES" w:eastAsia="es-ES"/>
        </w:rPr>
        <w:t>inistrativas de carácter municipal</w:t>
      </w:r>
      <w:r w:rsidR="00980EF1" w:rsidRPr="00980EF1">
        <w:rPr>
          <w:rFonts w:ascii="Arial" w:eastAsia="Times New Roman" w:hAnsi="Arial" w:cs="Arial"/>
          <w:bCs/>
          <w:sz w:val="24"/>
          <w:szCs w:val="24"/>
          <w:lang w:val="es-ES" w:eastAsia="es-ES"/>
        </w:rPr>
        <w:t xml:space="preserve">, de conformidad con lo dispuesto por el artículo </w:t>
      </w:r>
      <w:r w:rsidR="003E0610">
        <w:rPr>
          <w:rFonts w:ascii="Arial" w:eastAsia="Times New Roman" w:hAnsi="Arial" w:cs="Arial"/>
          <w:bCs/>
          <w:sz w:val="24"/>
          <w:szCs w:val="24"/>
          <w:lang w:val="es-ES" w:eastAsia="es-ES"/>
        </w:rPr>
        <w:t xml:space="preserve">123 apartado B fracción XIII, de la Constitución Federal, artículo </w:t>
      </w:r>
      <w:r w:rsidR="00980EF1" w:rsidRPr="00980EF1">
        <w:rPr>
          <w:rFonts w:ascii="Arial" w:eastAsia="Times New Roman" w:hAnsi="Arial" w:cs="Arial"/>
          <w:bCs/>
          <w:sz w:val="24"/>
          <w:szCs w:val="24"/>
          <w:lang w:val="es-ES" w:eastAsia="es-ES"/>
        </w:rPr>
        <w:t xml:space="preserve">111, de </w:t>
      </w:r>
      <w:r w:rsidR="00980EF1" w:rsidRPr="00980EF1">
        <w:rPr>
          <w:rFonts w:ascii="Arial" w:eastAsia="Calibri" w:hAnsi="Arial" w:cs="Arial"/>
          <w:sz w:val="24"/>
          <w:szCs w:val="24"/>
        </w:rPr>
        <w:t xml:space="preserve">la Constitución </w:t>
      </w:r>
      <w:r w:rsidR="003E0610">
        <w:rPr>
          <w:rFonts w:ascii="Arial" w:eastAsia="Calibri" w:hAnsi="Arial" w:cs="Arial"/>
          <w:sz w:val="24"/>
          <w:szCs w:val="24"/>
        </w:rPr>
        <w:t>Local</w:t>
      </w:r>
      <w:r w:rsidR="00980EF1" w:rsidRPr="00980EF1">
        <w:rPr>
          <w:rFonts w:ascii="Arial" w:eastAsia="Calibri" w:hAnsi="Arial" w:cs="Arial"/>
          <w:sz w:val="24"/>
          <w:szCs w:val="24"/>
        </w:rPr>
        <w:t xml:space="preserve">, en relación con los artículos 81, 82 fracción IV, 92, 95 fracciones I y II, 96 fracciones de la I a la XII, de la Ley de Justicia Administrativa para el Estado, los diversos artículos 145, 146, 147 y 148, </w:t>
      </w:r>
      <w:r w:rsidR="00980EF1" w:rsidRPr="00980EF1">
        <w:rPr>
          <w:rFonts w:ascii="Arial" w:eastAsia="Calibri" w:hAnsi="Arial" w:cs="Arial"/>
          <w:sz w:val="24"/>
          <w:szCs w:val="24"/>
        </w:rPr>
        <w:lastRenderedPageBreak/>
        <w:t>de la Ley Orgánica del Poder Judicial del Estado, y los decretos 397, 1263 y 1367, publicados en los Extras del Periódico Oficial del Gobierno del Estado, el 15 de abril de 2011, 30 de junio de 2015 y 31 de diciembre de 2015, respectivamente.</w:t>
      </w:r>
    </w:p>
    <w:p w:rsidR="00980EF1" w:rsidRDefault="00980EF1" w:rsidP="00980EF1">
      <w:pPr>
        <w:spacing w:after="0" w:line="360" w:lineRule="auto"/>
        <w:ind w:right="49" w:firstLine="567"/>
        <w:jc w:val="both"/>
        <w:rPr>
          <w:rFonts w:ascii="Arial" w:eastAsia="Calibri" w:hAnsi="Arial" w:cs="Arial"/>
          <w:sz w:val="24"/>
          <w:szCs w:val="24"/>
        </w:rPr>
      </w:pPr>
    </w:p>
    <w:p w:rsidR="00980EF1" w:rsidRDefault="00980EF1" w:rsidP="005968E3">
      <w:pPr>
        <w:spacing w:after="0" w:line="360" w:lineRule="auto"/>
        <w:ind w:right="77" w:firstLine="567"/>
        <w:jc w:val="both"/>
        <w:rPr>
          <w:rFonts w:ascii="Arial" w:eastAsia="Times New Roman" w:hAnsi="Arial" w:cs="Arial"/>
          <w:sz w:val="24"/>
          <w:szCs w:val="24"/>
          <w:lang w:val="es-ES_tradnl" w:eastAsia="es-ES"/>
        </w:rPr>
      </w:pPr>
      <w:r w:rsidRPr="00947898">
        <w:rPr>
          <w:rFonts w:ascii="Arial" w:eastAsia="Times New Roman" w:hAnsi="Arial" w:cs="Arial"/>
          <w:b/>
          <w:bCs/>
          <w:sz w:val="24"/>
          <w:szCs w:val="24"/>
          <w:lang w:val="es-ES_tradnl" w:eastAsia="es-ES"/>
        </w:rPr>
        <w:t>SEGUNDO</w:t>
      </w:r>
      <w:r w:rsidRPr="00947898">
        <w:rPr>
          <w:rFonts w:ascii="Arial" w:eastAsia="Times New Roman" w:hAnsi="Arial" w:cs="Arial"/>
          <w:bCs/>
          <w:sz w:val="24"/>
          <w:szCs w:val="24"/>
          <w:lang w:val="es-ES_tradnl" w:eastAsia="es-ES"/>
        </w:rPr>
        <w:t>.</w:t>
      </w:r>
      <w:r w:rsidRPr="00947898">
        <w:rPr>
          <w:rFonts w:ascii="Arial" w:eastAsia="Times New Roman" w:hAnsi="Arial" w:cs="Arial"/>
          <w:sz w:val="24"/>
          <w:szCs w:val="24"/>
          <w:lang w:val="es-ES_tradnl" w:eastAsia="es-ES"/>
        </w:rPr>
        <w:t xml:space="preserve"> </w:t>
      </w:r>
      <w:r w:rsidRPr="00AC00CD">
        <w:rPr>
          <w:rFonts w:ascii="Arial" w:eastAsia="Times New Roman" w:hAnsi="Arial" w:cs="Arial"/>
          <w:b/>
          <w:sz w:val="24"/>
          <w:szCs w:val="24"/>
          <w:lang w:val="es-ES_tradnl" w:eastAsia="es-ES"/>
        </w:rPr>
        <w:t>Personalidad</w:t>
      </w:r>
      <w:r w:rsidRPr="00947898">
        <w:rPr>
          <w:rFonts w:ascii="Arial" w:eastAsia="Times New Roman" w:hAnsi="Arial" w:cs="Arial"/>
          <w:sz w:val="24"/>
          <w:szCs w:val="24"/>
          <w:lang w:val="es-ES_tradnl" w:eastAsia="es-ES"/>
        </w:rPr>
        <w:t xml:space="preserve">. La personalidad de las partes quedó acreditada en términos de los artículos 117 y 120, de la Ley de Justicia Administrativa para el Estado, ya que la </w:t>
      </w:r>
      <w:r>
        <w:rPr>
          <w:rFonts w:ascii="Arial" w:eastAsia="Times New Roman" w:hAnsi="Arial" w:cs="Arial"/>
          <w:b/>
          <w:sz w:val="24"/>
          <w:szCs w:val="24"/>
          <w:lang w:val="es-ES_tradnl" w:eastAsia="es-ES"/>
        </w:rPr>
        <w:t>actor</w:t>
      </w:r>
      <w:r w:rsidRPr="00947898">
        <w:rPr>
          <w:rFonts w:ascii="Arial" w:eastAsia="Times New Roman" w:hAnsi="Arial" w:cs="Arial"/>
          <w:sz w:val="24"/>
          <w:szCs w:val="24"/>
          <w:lang w:val="es-ES_tradnl" w:eastAsia="es-ES"/>
        </w:rPr>
        <w:t xml:space="preserve"> promueve por su propio derecho y la </w:t>
      </w:r>
      <w:r w:rsidRPr="00947898">
        <w:rPr>
          <w:rFonts w:ascii="Arial" w:eastAsia="Times New Roman" w:hAnsi="Arial" w:cs="Arial"/>
          <w:b/>
          <w:sz w:val="24"/>
          <w:szCs w:val="24"/>
          <w:lang w:val="es-ES_tradnl" w:eastAsia="es-ES"/>
        </w:rPr>
        <w:t>autoridad demandada</w:t>
      </w:r>
      <w:r w:rsidRPr="00947898">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Presidente Municipal Constitucional de Tlacolula de Matamoros, Oaxaca, </w:t>
      </w:r>
      <w:r>
        <w:rPr>
          <w:rFonts w:ascii="Arial" w:eastAsia="Times New Roman" w:hAnsi="Arial" w:cs="Arial"/>
          <w:sz w:val="24"/>
          <w:szCs w:val="24"/>
          <w:lang w:val="es-ES_tradnl" w:eastAsia="es-ES"/>
        </w:rPr>
        <w:t>exhibió</w:t>
      </w:r>
      <w:r w:rsidRPr="00947898">
        <w:rPr>
          <w:rFonts w:ascii="Arial" w:eastAsia="Times New Roman" w:hAnsi="Arial" w:cs="Arial"/>
          <w:sz w:val="24"/>
          <w:szCs w:val="24"/>
          <w:lang w:val="es-ES_tradnl" w:eastAsia="es-ES"/>
        </w:rPr>
        <w:t xml:space="preserve"> copia certificada de</w:t>
      </w:r>
      <w:r w:rsidR="005968E3">
        <w:rPr>
          <w:rFonts w:ascii="Arial" w:eastAsia="Times New Roman" w:hAnsi="Arial" w:cs="Arial"/>
          <w:sz w:val="24"/>
          <w:szCs w:val="24"/>
          <w:lang w:val="es-ES_tradnl" w:eastAsia="es-ES"/>
        </w:rPr>
        <w:t xml:space="preserve">l acta de sesión solemne celebrada por el Honorable Cabildo Municipal, el 01 uno de enero de 2017 dos mil diecisiete, </w:t>
      </w:r>
      <w:r w:rsidRPr="00947898">
        <w:rPr>
          <w:rFonts w:ascii="Arial" w:eastAsia="Times New Roman" w:hAnsi="Arial" w:cs="Arial"/>
          <w:sz w:val="24"/>
          <w:szCs w:val="24"/>
          <w:lang w:val="es-ES_tradnl" w:eastAsia="es-ES"/>
        </w:rPr>
        <w:t xml:space="preserve"> </w:t>
      </w:r>
      <w:r w:rsidR="005968E3">
        <w:rPr>
          <w:rFonts w:ascii="Arial" w:eastAsia="Times New Roman" w:hAnsi="Arial" w:cs="Arial"/>
          <w:sz w:val="24"/>
          <w:szCs w:val="24"/>
          <w:lang w:val="es-ES_tradnl" w:eastAsia="es-ES"/>
        </w:rPr>
        <w:t xml:space="preserve">en el que consta </w:t>
      </w:r>
      <w:r w:rsidRPr="00947898">
        <w:rPr>
          <w:rFonts w:ascii="Arial" w:eastAsia="Times New Roman" w:hAnsi="Arial" w:cs="Arial"/>
          <w:sz w:val="24"/>
          <w:szCs w:val="24"/>
          <w:lang w:val="es-ES_tradnl" w:eastAsia="es-ES"/>
        </w:rPr>
        <w:t>su nombramiento y protesta de ley, a la que se le concede pleno val</w:t>
      </w:r>
      <w:r w:rsidR="005968E3">
        <w:rPr>
          <w:rFonts w:ascii="Arial" w:eastAsia="Times New Roman" w:hAnsi="Arial" w:cs="Arial"/>
          <w:sz w:val="24"/>
          <w:szCs w:val="24"/>
          <w:lang w:val="es-ES_tradnl" w:eastAsia="es-ES"/>
        </w:rPr>
        <w:t>or probatorio por ser documento público</w:t>
      </w:r>
      <w:r w:rsidRPr="00947898">
        <w:rPr>
          <w:rFonts w:ascii="Arial" w:eastAsia="Times New Roman" w:hAnsi="Arial" w:cs="Arial"/>
          <w:sz w:val="24"/>
          <w:szCs w:val="24"/>
          <w:lang w:val="es-ES_tradnl" w:eastAsia="es-ES"/>
        </w:rPr>
        <w:t>, expedidos por autoridad competente en ejercicio de sus funciones, conforme lo dispuesto por el artículo 173 fracción I, de l</w:t>
      </w:r>
      <w:r w:rsidR="005968E3">
        <w:rPr>
          <w:rFonts w:ascii="Arial" w:eastAsia="Times New Roman" w:hAnsi="Arial" w:cs="Arial"/>
          <w:sz w:val="24"/>
          <w:szCs w:val="24"/>
          <w:lang w:val="es-ES_tradnl" w:eastAsia="es-ES"/>
        </w:rPr>
        <w:t>a Ley de la Materia</w:t>
      </w:r>
      <w:r w:rsidRPr="00947898">
        <w:rPr>
          <w:rFonts w:ascii="Arial" w:eastAsia="Times New Roman" w:hAnsi="Arial" w:cs="Arial"/>
          <w:sz w:val="24"/>
          <w:szCs w:val="24"/>
          <w:lang w:val="es-ES_tradnl" w:eastAsia="es-ES"/>
        </w:rPr>
        <w:t>.</w:t>
      </w:r>
    </w:p>
    <w:p w:rsidR="00C331B8" w:rsidRDefault="00C331B8" w:rsidP="005968E3">
      <w:pPr>
        <w:spacing w:after="0" w:line="360" w:lineRule="auto"/>
        <w:ind w:right="77" w:firstLine="567"/>
        <w:jc w:val="both"/>
        <w:rPr>
          <w:rFonts w:ascii="Arial" w:eastAsia="Times New Roman" w:hAnsi="Arial" w:cs="Arial"/>
          <w:sz w:val="24"/>
          <w:szCs w:val="24"/>
          <w:lang w:val="es-ES_tradnl" w:eastAsia="es-ES"/>
        </w:rPr>
      </w:pPr>
    </w:p>
    <w:p w:rsidR="00C331B8" w:rsidRPr="00D45278" w:rsidRDefault="00C331B8" w:rsidP="00C331B8">
      <w:pPr>
        <w:spacing w:after="0" w:line="360" w:lineRule="auto"/>
        <w:ind w:firstLine="567"/>
        <w:jc w:val="both"/>
        <w:rPr>
          <w:rFonts w:ascii="Arial" w:eastAsia="Times New Roman" w:hAnsi="Arial" w:cs="Arial"/>
          <w:bCs/>
          <w:sz w:val="24"/>
          <w:szCs w:val="24"/>
          <w:lang w:eastAsia="es-ES"/>
        </w:rPr>
      </w:pPr>
      <w:r w:rsidRPr="00D45278">
        <w:rPr>
          <w:rFonts w:ascii="Arial" w:eastAsia="Times New Roman" w:hAnsi="Arial" w:cs="Arial"/>
          <w:b/>
          <w:sz w:val="24"/>
          <w:szCs w:val="24"/>
          <w:lang w:val="es-ES_tradnl" w:eastAsia="es-ES"/>
        </w:rPr>
        <w:t>TERCERO. Causales de</w:t>
      </w:r>
      <w:r w:rsidRPr="00D45278">
        <w:rPr>
          <w:rFonts w:ascii="Arial" w:eastAsia="Times New Roman" w:hAnsi="Arial" w:cs="Arial"/>
          <w:sz w:val="24"/>
          <w:szCs w:val="24"/>
          <w:lang w:val="es-ES_tradnl" w:eastAsia="es-ES"/>
        </w:rPr>
        <w:t xml:space="preserve"> </w:t>
      </w:r>
      <w:r w:rsidRPr="00D45278">
        <w:rPr>
          <w:rFonts w:ascii="Arial" w:eastAsia="Times New Roman" w:hAnsi="Arial" w:cs="Arial"/>
          <w:b/>
          <w:sz w:val="24"/>
          <w:szCs w:val="24"/>
          <w:lang w:val="es-ES_tradnl" w:eastAsia="es-ES"/>
        </w:rPr>
        <w:t xml:space="preserve">improcedencia y sobreseimiento. </w:t>
      </w:r>
      <w:r w:rsidRPr="00D45278">
        <w:rPr>
          <w:rFonts w:ascii="Arial" w:eastAsia="Times New Roman" w:hAnsi="Arial" w:cs="Arial"/>
          <w:sz w:val="24"/>
          <w:szCs w:val="24"/>
          <w:lang w:val="es-ES_tradnl" w:eastAsia="es-ES"/>
        </w:rPr>
        <w:t>Por ser</w:t>
      </w:r>
      <w:r w:rsidRPr="00D45278">
        <w:rPr>
          <w:rFonts w:ascii="Arial" w:eastAsia="Times New Roman" w:hAnsi="Arial" w:cs="Arial"/>
          <w:b/>
          <w:sz w:val="24"/>
          <w:szCs w:val="24"/>
          <w:lang w:val="es-ES_tradnl" w:eastAsia="es-ES"/>
        </w:rPr>
        <w:t xml:space="preserve"> </w:t>
      </w:r>
      <w:r w:rsidRPr="00D45278">
        <w:rPr>
          <w:rFonts w:ascii="Arial" w:eastAsia="Times New Roman" w:hAnsi="Arial" w:cs="Arial"/>
          <w:sz w:val="24"/>
          <w:szCs w:val="24"/>
          <w:lang w:val="es-ES_tradnl" w:eastAsia="es-ES"/>
        </w:rPr>
        <w:t xml:space="preserve">de orden público y de estudio preferente a cualquier otra cuestión, esta Sala de oficio las examina, </w:t>
      </w:r>
      <w:r w:rsidRPr="00D45278">
        <w:rPr>
          <w:rFonts w:ascii="Arial" w:eastAsia="Times New Roman" w:hAnsi="Arial" w:cs="Arial"/>
          <w:bCs/>
          <w:sz w:val="24"/>
          <w:szCs w:val="24"/>
          <w:lang w:eastAsia="es-ES"/>
        </w:rPr>
        <w:t>ya que de actualizarse las hipótesis normativas, ello impide la resolución del fondo del asunto y deberá decretarse</w:t>
      </w:r>
      <w:r>
        <w:rPr>
          <w:rFonts w:ascii="Arial" w:eastAsia="Times New Roman" w:hAnsi="Arial" w:cs="Arial"/>
          <w:bCs/>
          <w:sz w:val="24"/>
          <w:szCs w:val="24"/>
          <w:lang w:eastAsia="es-ES"/>
        </w:rPr>
        <w:t xml:space="preserve"> su sobreseimiento</w:t>
      </w:r>
      <w:r w:rsidRPr="00D45278">
        <w:rPr>
          <w:rFonts w:ascii="Arial" w:eastAsia="Times New Roman" w:hAnsi="Arial" w:cs="Arial"/>
          <w:bCs/>
          <w:sz w:val="24"/>
          <w:szCs w:val="24"/>
          <w:lang w:eastAsia="es-ES"/>
        </w:rPr>
        <w:t>, de conformidad con lo dispuesto por los artículos 131 y 132, de la ley de la materia.</w:t>
      </w:r>
    </w:p>
    <w:p w:rsidR="00C331B8" w:rsidRPr="00D45278" w:rsidRDefault="00C331B8" w:rsidP="00C331B8">
      <w:pPr>
        <w:spacing w:after="0" w:line="360" w:lineRule="auto"/>
        <w:ind w:right="77" w:firstLine="567"/>
        <w:jc w:val="both"/>
        <w:rPr>
          <w:rFonts w:ascii="Arial" w:eastAsia="Times New Roman" w:hAnsi="Arial" w:cs="Arial"/>
          <w:bCs/>
          <w:sz w:val="24"/>
          <w:szCs w:val="24"/>
          <w:lang w:eastAsia="es-ES"/>
        </w:rPr>
      </w:pPr>
    </w:p>
    <w:p w:rsidR="00C331B8" w:rsidRDefault="00C331B8" w:rsidP="00C331B8">
      <w:pPr>
        <w:spacing w:after="0" w:line="360" w:lineRule="auto"/>
        <w:ind w:firstLine="567"/>
        <w:jc w:val="both"/>
        <w:rPr>
          <w:rFonts w:ascii="Arial" w:hAnsi="Arial" w:cs="Arial"/>
          <w:sz w:val="24"/>
          <w:szCs w:val="24"/>
        </w:rPr>
      </w:pPr>
      <w:r w:rsidRPr="00D45278">
        <w:rPr>
          <w:rFonts w:ascii="Arial" w:eastAsia="Times New Roman" w:hAnsi="Arial" w:cs="Arial"/>
          <w:bCs/>
          <w:sz w:val="24"/>
          <w:szCs w:val="24"/>
          <w:lang w:eastAsia="es-ES"/>
        </w:rPr>
        <w:t>Este juzgador</w:t>
      </w:r>
      <w:r>
        <w:rPr>
          <w:rFonts w:ascii="Arial" w:eastAsia="Times New Roman" w:hAnsi="Arial" w:cs="Arial"/>
          <w:bCs/>
          <w:sz w:val="24"/>
          <w:szCs w:val="24"/>
          <w:lang w:eastAsia="es-ES"/>
        </w:rPr>
        <w:t>, de autos</w:t>
      </w:r>
      <w:r w:rsidRPr="00D45278">
        <w:rPr>
          <w:rFonts w:ascii="Arial" w:eastAsia="Times New Roman" w:hAnsi="Arial" w:cs="Arial"/>
          <w:bCs/>
          <w:sz w:val="24"/>
          <w:szCs w:val="24"/>
          <w:lang w:eastAsia="es-ES"/>
        </w:rPr>
        <w:t xml:space="preserve"> advierte que no se actualiza </w:t>
      </w:r>
      <w:r>
        <w:rPr>
          <w:rFonts w:ascii="Arial" w:eastAsia="Times New Roman" w:hAnsi="Arial" w:cs="Arial"/>
          <w:sz w:val="24"/>
          <w:szCs w:val="24"/>
          <w:lang w:val="es-ES_tradnl" w:eastAsia="es-ES"/>
        </w:rPr>
        <w:t xml:space="preserve">causal </w:t>
      </w:r>
      <w:r>
        <w:rPr>
          <w:rFonts w:ascii="Arial" w:eastAsia="Times New Roman" w:hAnsi="Arial" w:cs="Arial"/>
          <w:bCs/>
          <w:sz w:val="24"/>
          <w:szCs w:val="24"/>
          <w:lang w:eastAsia="es-ES"/>
        </w:rPr>
        <w:t xml:space="preserve">alguna </w:t>
      </w:r>
      <w:r w:rsidRPr="00D45278">
        <w:rPr>
          <w:rFonts w:ascii="Arial" w:eastAsia="Times New Roman" w:hAnsi="Arial" w:cs="Arial"/>
          <w:sz w:val="24"/>
          <w:szCs w:val="24"/>
          <w:lang w:val="es-ES_tradnl" w:eastAsia="es-ES"/>
        </w:rPr>
        <w:t>de improcedencia, en consecuencia,</w:t>
      </w:r>
      <w:r w:rsidRPr="00D45278">
        <w:rPr>
          <w:rFonts w:ascii="Arial" w:eastAsia="Times New Roman" w:hAnsi="Arial" w:cs="Arial"/>
          <w:b/>
          <w:sz w:val="24"/>
          <w:szCs w:val="24"/>
          <w:lang w:val="es-ES_tradnl" w:eastAsia="es-ES"/>
        </w:rPr>
        <w:t xml:space="preserve"> NO SE SOBRESEE EL JUICIO</w:t>
      </w:r>
      <w:r w:rsidRPr="00D45278">
        <w:rPr>
          <w:rFonts w:ascii="Arial" w:hAnsi="Arial" w:cs="Arial"/>
          <w:sz w:val="24"/>
          <w:szCs w:val="24"/>
        </w:rPr>
        <w:t>.</w:t>
      </w:r>
    </w:p>
    <w:p w:rsidR="00C331B8" w:rsidRDefault="00C331B8" w:rsidP="00C331B8">
      <w:pPr>
        <w:spacing w:after="0" w:line="360" w:lineRule="auto"/>
        <w:ind w:firstLine="567"/>
        <w:jc w:val="both"/>
        <w:rPr>
          <w:rFonts w:ascii="Arial" w:hAnsi="Arial" w:cs="Arial"/>
          <w:sz w:val="24"/>
          <w:szCs w:val="24"/>
        </w:rPr>
      </w:pPr>
    </w:p>
    <w:p w:rsidR="006753ED" w:rsidRDefault="00334C86" w:rsidP="00E12024">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sidR="00C82CF4" w:rsidRPr="00C82CF4">
        <w:rPr>
          <w:rFonts w:ascii="Arial" w:eastAsia="Times New Roman" w:hAnsi="Arial" w:cs="Arial"/>
          <w:sz w:val="24"/>
          <w:szCs w:val="24"/>
          <w:lang w:val="es-ES_tradnl" w:eastAsia="es-ES"/>
        </w:rPr>
        <w:t>Ahora</w:t>
      </w:r>
      <w:r w:rsidR="00C82CF4">
        <w:rPr>
          <w:rFonts w:ascii="Arial" w:eastAsia="Times New Roman" w:hAnsi="Arial" w:cs="Arial"/>
          <w:sz w:val="24"/>
          <w:szCs w:val="24"/>
          <w:lang w:val="es-ES_tradnl" w:eastAsia="es-ES"/>
        </w:rPr>
        <w:t xml:space="preserve">, se procede </w:t>
      </w:r>
      <w:r w:rsidRPr="00445CFA">
        <w:rPr>
          <w:rFonts w:ascii="Arial" w:eastAsia="Times New Roman" w:hAnsi="Arial" w:cs="Arial"/>
          <w:sz w:val="24"/>
          <w:szCs w:val="24"/>
          <w:lang w:val="es-ES_tradnl" w:eastAsia="es-ES"/>
        </w:rPr>
        <w:t xml:space="preserve">al análisis de las excepciones </w:t>
      </w:r>
      <w:r w:rsidR="00E12024">
        <w:rPr>
          <w:rFonts w:ascii="Arial" w:eastAsia="Times New Roman" w:hAnsi="Arial" w:cs="Arial"/>
          <w:sz w:val="24"/>
          <w:szCs w:val="24"/>
          <w:lang w:val="es-ES_tradnl" w:eastAsia="es-ES"/>
        </w:rPr>
        <w:t xml:space="preserve">de </w:t>
      </w:r>
      <w:r w:rsidR="00BF2FB7">
        <w:rPr>
          <w:rFonts w:ascii="Arial" w:eastAsia="Times New Roman" w:hAnsi="Arial" w:cs="Arial"/>
          <w:sz w:val="24"/>
          <w:szCs w:val="24"/>
          <w:lang w:val="es-ES_tradnl" w:eastAsia="es-ES"/>
        </w:rPr>
        <w:t xml:space="preserve">falta de derecho </w:t>
      </w:r>
      <w:r w:rsidR="00C82CF4">
        <w:rPr>
          <w:rFonts w:ascii="Arial" w:eastAsia="Times New Roman" w:hAnsi="Arial" w:cs="Arial"/>
          <w:sz w:val="24"/>
          <w:szCs w:val="24"/>
          <w:lang w:val="es-ES_tradnl" w:eastAsia="es-ES"/>
        </w:rPr>
        <w:t xml:space="preserve">y de acción </w:t>
      </w:r>
      <w:r w:rsidR="00BF2FB7">
        <w:rPr>
          <w:rFonts w:ascii="Arial" w:eastAsia="Times New Roman" w:hAnsi="Arial" w:cs="Arial"/>
          <w:sz w:val="24"/>
          <w:szCs w:val="24"/>
          <w:lang w:val="es-ES_tradnl" w:eastAsia="es-ES"/>
        </w:rPr>
        <w:t xml:space="preserve">y de </w:t>
      </w:r>
      <w:r w:rsidR="00C82CF4">
        <w:rPr>
          <w:rFonts w:ascii="Arial" w:eastAsia="Times New Roman" w:hAnsi="Arial" w:cs="Arial"/>
          <w:sz w:val="24"/>
          <w:szCs w:val="24"/>
          <w:lang w:val="es-ES_tradnl" w:eastAsia="es-ES"/>
        </w:rPr>
        <w:t xml:space="preserve">la </w:t>
      </w:r>
      <w:r w:rsidR="00BF2FB7">
        <w:rPr>
          <w:rFonts w:ascii="Arial" w:eastAsia="Times New Roman" w:hAnsi="Arial" w:cs="Arial"/>
          <w:sz w:val="24"/>
          <w:szCs w:val="24"/>
          <w:lang w:val="es-ES_tradnl" w:eastAsia="es-ES"/>
        </w:rPr>
        <w:t>improcedencia de la acción,</w:t>
      </w:r>
      <w:r w:rsidRPr="00445CFA">
        <w:rPr>
          <w:rFonts w:ascii="Arial" w:eastAsia="Times New Roman" w:hAnsi="Arial" w:cs="Arial"/>
          <w:sz w:val="24"/>
          <w:szCs w:val="24"/>
          <w:lang w:val="es-ES_tradnl" w:eastAsia="es-ES"/>
        </w:rPr>
        <w:t xml:space="preserve"> opuestas por </w:t>
      </w:r>
      <w:r w:rsidR="00F800CD">
        <w:rPr>
          <w:rFonts w:ascii="Arial" w:eastAsia="Times New Roman" w:hAnsi="Arial" w:cs="Arial"/>
          <w:sz w:val="24"/>
          <w:szCs w:val="24"/>
          <w:lang w:val="es-ES_tradnl" w:eastAsia="es-ES"/>
        </w:rPr>
        <w:t xml:space="preserve">la autoridad demandada </w:t>
      </w:r>
      <w:r w:rsidR="00E20A5A">
        <w:rPr>
          <w:rFonts w:ascii="Arial" w:eastAsia="Times New Roman" w:hAnsi="Arial" w:cs="Arial"/>
          <w:sz w:val="24"/>
          <w:szCs w:val="24"/>
          <w:lang w:val="es-ES_tradnl" w:eastAsia="es-ES"/>
        </w:rPr>
        <w:t>al</w:t>
      </w:r>
      <w:r w:rsidRPr="00445CFA">
        <w:rPr>
          <w:rFonts w:ascii="Arial" w:eastAsia="Times New Roman" w:hAnsi="Arial" w:cs="Arial"/>
          <w:sz w:val="24"/>
          <w:szCs w:val="24"/>
          <w:lang w:val="es-ES_tradnl" w:eastAsia="es-ES"/>
        </w:rPr>
        <w:t xml:space="preserve"> contestar la demanda</w:t>
      </w:r>
      <w:r w:rsidR="00C82CF4">
        <w:rPr>
          <w:rFonts w:ascii="Arial" w:eastAsia="Times New Roman" w:hAnsi="Arial" w:cs="Arial"/>
          <w:sz w:val="24"/>
          <w:szCs w:val="24"/>
          <w:lang w:val="es-ES_tradnl" w:eastAsia="es-ES"/>
        </w:rPr>
        <w:t xml:space="preserve"> quien señalo: </w:t>
      </w:r>
      <w:r w:rsidR="004365DB">
        <w:rPr>
          <w:rFonts w:ascii="Arial" w:eastAsia="Times New Roman" w:hAnsi="Arial" w:cs="Arial"/>
          <w:sz w:val="24"/>
          <w:szCs w:val="24"/>
          <w:lang w:val="es-ES_tradnl" w:eastAsia="es-ES"/>
        </w:rPr>
        <w:t>que el actor</w:t>
      </w:r>
      <w:r w:rsidR="008B4A2D">
        <w:rPr>
          <w:rFonts w:ascii="Arial" w:eastAsia="Times New Roman" w:hAnsi="Arial" w:cs="Arial"/>
          <w:sz w:val="24"/>
          <w:szCs w:val="24"/>
          <w:lang w:val="es-ES_tradnl" w:eastAsia="es-ES"/>
        </w:rPr>
        <w:t xml:space="preserve"> carece </w:t>
      </w:r>
      <w:r w:rsidR="00C82CF4">
        <w:rPr>
          <w:rFonts w:ascii="Arial" w:eastAsia="Times New Roman" w:hAnsi="Arial" w:cs="Arial"/>
          <w:sz w:val="24"/>
          <w:szCs w:val="24"/>
          <w:lang w:val="es-ES_tradnl" w:eastAsia="es-ES"/>
        </w:rPr>
        <w:t xml:space="preserve">de derecho y </w:t>
      </w:r>
      <w:r w:rsidR="008B4A2D">
        <w:rPr>
          <w:rFonts w:ascii="Arial" w:eastAsia="Times New Roman" w:hAnsi="Arial" w:cs="Arial"/>
          <w:sz w:val="24"/>
          <w:szCs w:val="24"/>
          <w:lang w:val="es-ES_tradnl" w:eastAsia="es-ES"/>
        </w:rPr>
        <w:t xml:space="preserve">acción para demandar </w:t>
      </w:r>
      <w:r w:rsidR="00F800CD">
        <w:rPr>
          <w:rFonts w:ascii="Arial" w:eastAsia="Times New Roman" w:hAnsi="Arial" w:cs="Arial"/>
          <w:sz w:val="24"/>
          <w:szCs w:val="24"/>
          <w:lang w:val="es-ES_tradnl" w:eastAsia="es-ES"/>
        </w:rPr>
        <w:t>la nulidad d</w:t>
      </w:r>
      <w:r w:rsidR="008B4A2D">
        <w:rPr>
          <w:rFonts w:ascii="Arial" w:eastAsia="Times New Roman" w:hAnsi="Arial" w:cs="Arial"/>
          <w:sz w:val="24"/>
          <w:szCs w:val="24"/>
          <w:lang w:val="es-ES_tradnl" w:eastAsia="es-ES"/>
        </w:rPr>
        <w:t xml:space="preserve">el </w:t>
      </w:r>
      <w:r w:rsidR="00C82CF4">
        <w:rPr>
          <w:rFonts w:ascii="Arial" w:eastAsia="Times New Roman" w:hAnsi="Arial" w:cs="Arial"/>
          <w:sz w:val="24"/>
          <w:szCs w:val="24"/>
          <w:lang w:val="es-ES_tradnl" w:eastAsia="es-ES"/>
        </w:rPr>
        <w:t xml:space="preserve">acto impugnado el cual se encuentra debidamente fundado y motivado; </w:t>
      </w:r>
      <w:r w:rsidR="006753ED">
        <w:rPr>
          <w:rFonts w:ascii="Arial" w:eastAsia="Times New Roman" w:hAnsi="Arial" w:cs="Arial"/>
          <w:sz w:val="24"/>
          <w:szCs w:val="24"/>
          <w:lang w:val="es-ES_tradnl" w:eastAsia="es-ES"/>
        </w:rPr>
        <w:t xml:space="preserve">que </w:t>
      </w:r>
      <w:r w:rsidR="004E6F8D">
        <w:rPr>
          <w:rFonts w:ascii="Arial" w:eastAsia="Times New Roman" w:hAnsi="Arial" w:cs="Arial"/>
          <w:sz w:val="24"/>
          <w:szCs w:val="24"/>
          <w:lang w:val="es-ES_tradnl" w:eastAsia="es-ES"/>
        </w:rPr>
        <w:t>carece de sustento legal la parte actora para demandar el pago de la indemnización Constitucional,</w:t>
      </w:r>
      <w:r w:rsidR="006753ED">
        <w:rPr>
          <w:rFonts w:ascii="Arial" w:eastAsia="Times New Roman" w:hAnsi="Arial" w:cs="Arial"/>
          <w:sz w:val="24"/>
          <w:szCs w:val="24"/>
          <w:lang w:val="es-ES_tradnl" w:eastAsia="es-ES"/>
        </w:rPr>
        <w:t xml:space="preserve"> de pago de 20 días de salario por cada año de</w:t>
      </w:r>
      <w:r w:rsidR="00CD3AED">
        <w:rPr>
          <w:rFonts w:ascii="Arial" w:eastAsia="Times New Roman" w:hAnsi="Arial" w:cs="Arial"/>
          <w:sz w:val="24"/>
          <w:szCs w:val="24"/>
          <w:lang w:val="es-ES_tradnl" w:eastAsia="es-ES"/>
        </w:rPr>
        <w:t xml:space="preserve"> servicio prestado y de haberes, al haber quedado determinado a nivel Constitucional que los trabajadores de confianza sólo gozarán de las medidas de protección al salario y gozarán de los</w:t>
      </w:r>
      <w:r w:rsidR="004971D6">
        <w:rPr>
          <w:rFonts w:ascii="Arial" w:eastAsia="Times New Roman" w:hAnsi="Arial" w:cs="Arial"/>
          <w:sz w:val="24"/>
          <w:szCs w:val="24"/>
          <w:lang w:val="es-ES_tradnl" w:eastAsia="es-ES"/>
        </w:rPr>
        <w:t xml:space="preserve"> beneficios de seguridad social.</w:t>
      </w:r>
    </w:p>
    <w:p w:rsidR="00C976EE" w:rsidRDefault="00C976EE" w:rsidP="00E12024">
      <w:pPr>
        <w:spacing w:after="0" w:line="360" w:lineRule="auto"/>
        <w:ind w:firstLine="567"/>
        <w:jc w:val="both"/>
        <w:rPr>
          <w:rFonts w:ascii="Arial" w:eastAsia="Times New Roman" w:hAnsi="Arial" w:cs="Arial"/>
          <w:sz w:val="24"/>
          <w:szCs w:val="24"/>
          <w:lang w:val="es-ES_tradnl" w:eastAsia="es-ES"/>
        </w:rPr>
      </w:pPr>
    </w:p>
    <w:p w:rsidR="00BE16E8" w:rsidRDefault="00160081" w:rsidP="00C976EE">
      <w:pPr>
        <w:spacing w:after="0" w:line="360" w:lineRule="auto"/>
        <w:ind w:firstLine="567"/>
        <w:jc w:val="both"/>
        <w:rPr>
          <w:rFonts w:ascii="Arial" w:eastAsia="Times New Roman" w:hAnsi="Arial" w:cs="Arial"/>
          <w:sz w:val="24"/>
          <w:szCs w:val="24"/>
          <w:lang w:val="es-ES_tradnl" w:eastAsia="es-ES"/>
        </w:rPr>
      </w:pPr>
      <w:r w:rsidRPr="004971D6">
        <w:rPr>
          <w:rFonts w:ascii="Arial" w:eastAsia="Times New Roman" w:hAnsi="Arial" w:cs="Arial"/>
          <w:b/>
          <w:sz w:val="24"/>
          <w:szCs w:val="24"/>
          <w:lang w:val="es-ES_tradnl" w:eastAsia="es-ES"/>
        </w:rPr>
        <w:t>Son improcedentes</w:t>
      </w:r>
      <w:r w:rsidR="0011445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las excepciones opuestas </w:t>
      </w:r>
      <w:r w:rsidR="00AC2942">
        <w:rPr>
          <w:rFonts w:ascii="Arial" w:eastAsia="Times New Roman" w:hAnsi="Arial" w:cs="Arial"/>
          <w:sz w:val="24"/>
          <w:szCs w:val="24"/>
          <w:lang w:val="es-ES_tradnl" w:eastAsia="es-ES"/>
        </w:rPr>
        <w:t>por la raz</w:t>
      </w:r>
      <w:r w:rsidR="00BE16E8">
        <w:rPr>
          <w:rFonts w:ascii="Arial" w:eastAsia="Times New Roman" w:hAnsi="Arial" w:cs="Arial"/>
          <w:sz w:val="24"/>
          <w:szCs w:val="24"/>
          <w:lang w:val="es-ES_tradnl" w:eastAsia="es-ES"/>
        </w:rPr>
        <w:t>ón siguiente</w:t>
      </w:r>
      <w:r w:rsidR="00AC2942">
        <w:rPr>
          <w:rFonts w:ascii="Arial" w:eastAsia="Times New Roman" w:hAnsi="Arial" w:cs="Arial"/>
          <w:sz w:val="24"/>
          <w:szCs w:val="24"/>
          <w:lang w:val="es-ES_tradnl" w:eastAsia="es-ES"/>
        </w:rPr>
        <w:t>: las excepciones son el medio por el cual se opone a la pretensión del actor y sólo tiende a destruir la acción que se ejercita, más no a constituir un derecho a su favor, sino a obtener un pronunc</w:t>
      </w:r>
      <w:r w:rsidR="00B46B86">
        <w:rPr>
          <w:rFonts w:ascii="Arial" w:eastAsia="Times New Roman" w:hAnsi="Arial" w:cs="Arial"/>
          <w:sz w:val="24"/>
          <w:szCs w:val="24"/>
          <w:lang w:val="es-ES_tradnl" w:eastAsia="es-ES"/>
        </w:rPr>
        <w:t xml:space="preserve">iamiento absolutorio. </w:t>
      </w:r>
    </w:p>
    <w:p w:rsidR="00B46B86" w:rsidRDefault="00B46B86" w:rsidP="005A5882">
      <w:pPr>
        <w:spacing w:after="0"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En el caso el actor ejercitó su acción de nulidad del oficio número </w:t>
      </w:r>
      <w:r w:rsidR="00CB40A3">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de 15 quince de mayo de 2016 dos mil dieciséis, suscrito por el Presidente Municipal de Tlacolula de Mataros, Oaxaca, en el cual se </w:t>
      </w:r>
      <w:r w:rsidR="00BE16E8">
        <w:rPr>
          <w:rFonts w:ascii="Arial" w:eastAsia="Times New Roman" w:hAnsi="Arial" w:cs="Arial"/>
          <w:sz w:val="24"/>
          <w:szCs w:val="24"/>
          <w:lang w:val="es-ES_tradnl" w:eastAsia="es-ES"/>
        </w:rPr>
        <w:t xml:space="preserve">le </w:t>
      </w:r>
      <w:r>
        <w:rPr>
          <w:rFonts w:ascii="Arial" w:eastAsia="Times New Roman" w:hAnsi="Arial" w:cs="Arial"/>
          <w:sz w:val="24"/>
          <w:szCs w:val="24"/>
          <w:lang w:val="es-ES_tradnl" w:eastAsia="es-ES"/>
        </w:rPr>
        <w:t>dio por terminado el cargo de Director de Vialidad Municipal, al habérsele afectado su interés jurídico y leg</w:t>
      </w:r>
      <w:r w:rsidR="009D4A57">
        <w:rPr>
          <w:rFonts w:ascii="Arial" w:eastAsia="Times New Roman" w:hAnsi="Arial" w:cs="Arial"/>
          <w:sz w:val="24"/>
          <w:szCs w:val="24"/>
          <w:lang w:val="es-ES_tradnl" w:eastAsia="es-ES"/>
        </w:rPr>
        <w:t xml:space="preserve">ítimo, sin haber </w:t>
      </w:r>
      <w:r>
        <w:rPr>
          <w:rFonts w:ascii="Arial" w:eastAsia="Times New Roman" w:hAnsi="Arial" w:cs="Arial"/>
          <w:sz w:val="24"/>
          <w:szCs w:val="24"/>
          <w:lang w:val="es-ES_tradnl" w:eastAsia="es-ES"/>
        </w:rPr>
        <w:t xml:space="preserve">sido oído y vencido en juicio </w:t>
      </w:r>
      <w:r w:rsidR="00A522A9">
        <w:rPr>
          <w:rFonts w:ascii="Arial" w:eastAsia="Times New Roman" w:hAnsi="Arial" w:cs="Arial"/>
          <w:sz w:val="24"/>
          <w:szCs w:val="24"/>
          <w:lang w:val="es-ES_tradnl" w:eastAsia="es-ES"/>
        </w:rPr>
        <w:t xml:space="preserve">en el que </w:t>
      </w:r>
      <w:r w:rsidR="00D61321">
        <w:rPr>
          <w:rFonts w:ascii="Arial" w:eastAsia="Times New Roman" w:hAnsi="Arial" w:cs="Arial"/>
          <w:sz w:val="24"/>
          <w:szCs w:val="24"/>
          <w:lang w:val="es-ES_tradnl" w:eastAsia="es-ES"/>
        </w:rPr>
        <w:t xml:space="preserve">se </w:t>
      </w:r>
      <w:r w:rsidR="00A522A9">
        <w:rPr>
          <w:rFonts w:ascii="Arial" w:eastAsia="Times New Roman" w:hAnsi="Arial" w:cs="Arial"/>
          <w:sz w:val="24"/>
          <w:szCs w:val="24"/>
          <w:lang w:val="es-ES_tradnl" w:eastAsia="es-ES"/>
        </w:rPr>
        <w:t xml:space="preserve">siguieran las formalidades esenciales y </w:t>
      </w:r>
      <w:r>
        <w:rPr>
          <w:rFonts w:ascii="Arial" w:eastAsia="Times New Roman" w:hAnsi="Arial" w:cs="Arial"/>
          <w:sz w:val="24"/>
          <w:szCs w:val="24"/>
          <w:lang w:val="es-ES_tradnl" w:eastAsia="es-ES"/>
        </w:rPr>
        <w:t>ante los Trib</w:t>
      </w:r>
      <w:r w:rsidR="00A522A9">
        <w:rPr>
          <w:rFonts w:ascii="Arial" w:eastAsia="Times New Roman" w:hAnsi="Arial" w:cs="Arial"/>
          <w:sz w:val="24"/>
          <w:szCs w:val="24"/>
          <w:lang w:val="es-ES_tradnl" w:eastAsia="es-ES"/>
        </w:rPr>
        <w:t xml:space="preserve">unales previamente establecidos, </w:t>
      </w:r>
      <w:r>
        <w:rPr>
          <w:rFonts w:ascii="Arial" w:eastAsia="Times New Roman" w:hAnsi="Arial" w:cs="Arial"/>
          <w:sz w:val="24"/>
          <w:szCs w:val="24"/>
          <w:lang w:val="es-ES_tradnl" w:eastAsia="es-ES"/>
        </w:rPr>
        <w:t xml:space="preserve">mediante mandamiento escrito de la autoridad competente en la que fundara </w:t>
      </w:r>
      <w:r w:rsidR="00573E73">
        <w:rPr>
          <w:rFonts w:ascii="Arial" w:eastAsia="Times New Roman" w:hAnsi="Arial" w:cs="Arial"/>
          <w:sz w:val="24"/>
          <w:szCs w:val="24"/>
          <w:lang w:val="es-ES_tradnl" w:eastAsia="es-ES"/>
        </w:rPr>
        <w:t xml:space="preserve">y motivara la causa legal del procedimiento, como lo establecen los artículos 14 y 16, de la Constitución. </w:t>
      </w:r>
    </w:p>
    <w:p w:rsidR="00AC2942" w:rsidRDefault="00AC2942" w:rsidP="005A5882">
      <w:pPr>
        <w:spacing w:after="0" w:line="360" w:lineRule="auto"/>
        <w:ind w:firstLine="708"/>
        <w:jc w:val="both"/>
        <w:rPr>
          <w:rFonts w:ascii="Arial" w:eastAsia="Times New Roman" w:hAnsi="Arial" w:cs="Arial"/>
          <w:sz w:val="24"/>
          <w:szCs w:val="24"/>
          <w:lang w:val="es-ES_tradnl" w:eastAsia="es-ES"/>
        </w:rPr>
      </w:pPr>
    </w:p>
    <w:p w:rsidR="00334C86" w:rsidRPr="00BF025D" w:rsidRDefault="00BF025D" w:rsidP="007643AC">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ahí, que </w:t>
      </w:r>
      <w:r w:rsidR="00160081">
        <w:rPr>
          <w:rFonts w:ascii="Arial" w:eastAsia="Times New Roman" w:hAnsi="Arial" w:cs="Arial"/>
          <w:sz w:val="24"/>
          <w:szCs w:val="24"/>
          <w:lang w:val="es-ES_tradnl" w:eastAsia="es-ES"/>
        </w:rPr>
        <w:t xml:space="preserve">el actor </w:t>
      </w:r>
      <w:r>
        <w:rPr>
          <w:rFonts w:ascii="Arial" w:eastAsia="Times New Roman" w:hAnsi="Arial" w:cs="Arial"/>
          <w:sz w:val="24"/>
          <w:szCs w:val="24"/>
          <w:lang w:val="es-ES_tradnl" w:eastAsia="es-ES"/>
        </w:rPr>
        <w:t xml:space="preserve">tenga </w:t>
      </w:r>
      <w:r w:rsidR="00160081">
        <w:rPr>
          <w:rFonts w:ascii="Arial" w:eastAsia="Times New Roman" w:hAnsi="Arial" w:cs="Arial"/>
          <w:sz w:val="24"/>
          <w:szCs w:val="24"/>
          <w:lang w:val="es-ES_tradnl" w:eastAsia="es-ES"/>
        </w:rPr>
        <w:t xml:space="preserve">el derecho para comparecer </w:t>
      </w:r>
      <w:r>
        <w:rPr>
          <w:rFonts w:ascii="Arial" w:eastAsia="Times New Roman" w:hAnsi="Arial" w:cs="Arial"/>
          <w:sz w:val="24"/>
          <w:szCs w:val="24"/>
          <w:lang w:val="es-ES_tradnl" w:eastAsia="es-ES"/>
        </w:rPr>
        <w:t xml:space="preserve">y demandar ante este Tribunal la nulidad del oficio </w:t>
      </w:r>
      <w:r w:rsidR="0047270F">
        <w:rPr>
          <w:rFonts w:ascii="Arial" w:eastAsia="Times New Roman" w:hAnsi="Arial" w:cs="Arial"/>
          <w:sz w:val="24"/>
          <w:szCs w:val="24"/>
          <w:lang w:val="es-ES_tradnl" w:eastAsia="es-ES"/>
        </w:rPr>
        <w:t xml:space="preserve">girado por la autoridad demandada </w:t>
      </w:r>
      <w:r w:rsidRPr="00BF025D">
        <w:rPr>
          <w:rFonts w:ascii="Arial" w:eastAsia="Times New Roman" w:hAnsi="Arial" w:cs="Arial"/>
          <w:sz w:val="24"/>
          <w:szCs w:val="24"/>
          <w:lang w:val="es-ES_tradnl" w:eastAsia="es-ES"/>
        </w:rPr>
        <w:t xml:space="preserve">al </w:t>
      </w:r>
      <w:r w:rsidR="00160081" w:rsidRPr="00BF025D">
        <w:rPr>
          <w:rFonts w:ascii="Arial" w:eastAsia="Times New Roman" w:hAnsi="Arial" w:cs="Arial"/>
          <w:sz w:val="24"/>
          <w:szCs w:val="24"/>
          <w:lang w:val="es-ES_tradnl" w:eastAsia="es-ES"/>
        </w:rPr>
        <w:t>causarle una afectación real</w:t>
      </w:r>
      <w:r w:rsidR="0047270F">
        <w:rPr>
          <w:rFonts w:ascii="Arial" w:eastAsia="Times New Roman" w:hAnsi="Arial" w:cs="Arial"/>
          <w:sz w:val="24"/>
          <w:szCs w:val="24"/>
          <w:lang w:val="es-ES_tradnl" w:eastAsia="es-ES"/>
        </w:rPr>
        <w:t xml:space="preserve"> y directa a su esfera jurídica y mediante procedimiento obtener </w:t>
      </w:r>
      <w:r w:rsidR="007C4F80">
        <w:rPr>
          <w:rFonts w:ascii="Arial" w:eastAsia="Times New Roman" w:hAnsi="Arial" w:cs="Arial"/>
          <w:sz w:val="24"/>
          <w:szCs w:val="24"/>
          <w:lang w:val="es-ES_tradnl" w:eastAsia="es-ES"/>
        </w:rPr>
        <w:t>una sentencia favorable.</w:t>
      </w:r>
    </w:p>
    <w:p w:rsidR="00334C86" w:rsidRDefault="00334C86" w:rsidP="00D95527">
      <w:pPr>
        <w:spacing w:after="0" w:line="360" w:lineRule="auto"/>
        <w:ind w:firstLine="567"/>
        <w:jc w:val="both"/>
        <w:rPr>
          <w:rFonts w:ascii="Arial" w:eastAsia="Times New Roman" w:hAnsi="Arial" w:cs="Arial"/>
          <w:sz w:val="24"/>
          <w:szCs w:val="24"/>
          <w:lang w:val="es-ES_tradnl" w:eastAsia="es-ES"/>
        </w:rPr>
      </w:pPr>
    </w:p>
    <w:p w:rsidR="002D3958" w:rsidRDefault="002D3958" w:rsidP="002D3958">
      <w:pPr>
        <w:spacing w:after="0" w:line="360" w:lineRule="auto"/>
        <w:ind w:firstLine="567"/>
        <w:jc w:val="both"/>
        <w:rPr>
          <w:rFonts w:ascii="Arial" w:eastAsia="Times New Roman" w:hAnsi="Arial" w:cs="Arial"/>
          <w:sz w:val="24"/>
          <w:szCs w:val="24"/>
          <w:lang w:val="es-ES_tradnl" w:eastAsia="es-ES"/>
        </w:rPr>
      </w:pPr>
      <w:r>
        <w:rPr>
          <w:rFonts w:ascii="Arial" w:hAnsi="Arial" w:cs="Arial"/>
          <w:b/>
          <w:bCs/>
          <w:sz w:val="24"/>
          <w:szCs w:val="24"/>
        </w:rPr>
        <w:t>QUINTO</w:t>
      </w:r>
      <w:r w:rsidRPr="00CE4DDA">
        <w:rPr>
          <w:rFonts w:ascii="Arial" w:hAnsi="Arial" w:cs="Arial"/>
          <w:b/>
          <w:bCs/>
          <w:sz w:val="24"/>
          <w:szCs w:val="24"/>
        </w:rPr>
        <w:t xml:space="preserve">. </w:t>
      </w:r>
      <w:r w:rsidR="00E77338" w:rsidRPr="00E77338">
        <w:rPr>
          <w:rFonts w:ascii="Arial" w:hAnsi="Arial" w:cs="Arial"/>
          <w:bCs/>
          <w:sz w:val="24"/>
          <w:szCs w:val="24"/>
        </w:rPr>
        <w:t>Así,</w:t>
      </w:r>
      <w:r w:rsidR="00E77338">
        <w:rPr>
          <w:rFonts w:ascii="Arial" w:hAnsi="Arial" w:cs="Arial"/>
          <w:b/>
          <w:bCs/>
          <w:sz w:val="24"/>
          <w:szCs w:val="24"/>
        </w:rPr>
        <w:t xml:space="preserve"> e</w:t>
      </w:r>
      <w:r w:rsidR="008C3606">
        <w:rPr>
          <w:rFonts w:ascii="Arial" w:eastAsia="Times New Roman" w:hAnsi="Arial" w:cs="Arial"/>
          <w:b/>
          <w:sz w:val="24"/>
          <w:szCs w:val="24"/>
          <w:lang w:val="es-ES_tradnl" w:eastAsia="es-ES"/>
        </w:rPr>
        <w:t xml:space="preserve">l actor </w:t>
      </w:r>
      <w:r w:rsidR="006D3981">
        <w:rPr>
          <w:rFonts w:ascii="Arial" w:eastAsia="Times New Roman" w:hAnsi="Arial" w:cs="Arial"/>
          <w:sz w:val="24"/>
          <w:szCs w:val="24"/>
          <w:lang w:val="es-ES_tradnl" w:eastAsia="es-ES"/>
        </w:rPr>
        <w:t>**********</w:t>
      </w:r>
      <w:r w:rsidRPr="00CE4DDA">
        <w:rPr>
          <w:rFonts w:ascii="Arial" w:eastAsia="Times New Roman" w:hAnsi="Arial" w:cs="Arial"/>
          <w:sz w:val="24"/>
          <w:szCs w:val="24"/>
          <w:lang w:val="es-ES_tradnl" w:eastAsia="es-ES"/>
        </w:rPr>
        <w:t>, demandó la nulidad de</w:t>
      </w:r>
      <w:r w:rsidR="00AD7D8F">
        <w:rPr>
          <w:rFonts w:ascii="Arial" w:eastAsia="Times New Roman" w:hAnsi="Arial" w:cs="Arial"/>
          <w:sz w:val="24"/>
          <w:szCs w:val="24"/>
          <w:lang w:val="es-ES_tradnl" w:eastAsia="es-ES"/>
        </w:rPr>
        <w:t>l contenido</w:t>
      </w:r>
      <w:r w:rsidR="00F74429">
        <w:rPr>
          <w:rFonts w:ascii="Arial" w:eastAsia="Times New Roman" w:hAnsi="Arial" w:cs="Arial"/>
          <w:sz w:val="24"/>
          <w:szCs w:val="24"/>
          <w:lang w:val="es-ES_tradnl" w:eastAsia="es-ES"/>
        </w:rPr>
        <w:t xml:space="preserve"> del</w:t>
      </w:r>
      <w:r w:rsidRPr="00CE4DDA">
        <w:rPr>
          <w:rFonts w:ascii="Arial" w:eastAsia="Times New Roman" w:hAnsi="Arial" w:cs="Arial"/>
          <w:sz w:val="24"/>
          <w:szCs w:val="24"/>
          <w:lang w:val="es-ES_tradnl" w:eastAsia="es-ES"/>
        </w:rPr>
        <w:t xml:space="preserve"> oficio número </w:t>
      </w:r>
      <w:r w:rsidR="007B191C">
        <w:rPr>
          <w:rFonts w:ascii="Arial" w:eastAsia="Times New Roman" w:hAnsi="Arial" w:cs="Arial"/>
          <w:b/>
          <w:sz w:val="24"/>
          <w:szCs w:val="24"/>
          <w:lang w:val="es-ES_tradnl" w:eastAsia="es-ES"/>
        </w:rPr>
        <w:t>**********</w:t>
      </w:r>
      <w:r w:rsidRPr="00CE4DDA">
        <w:rPr>
          <w:rFonts w:ascii="Arial" w:eastAsia="Times New Roman" w:hAnsi="Arial" w:cs="Arial"/>
          <w:sz w:val="24"/>
          <w:szCs w:val="24"/>
          <w:lang w:val="es-ES_tradnl" w:eastAsia="es-ES"/>
        </w:rPr>
        <w:t xml:space="preserve">, de </w:t>
      </w:r>
      <w:r w:rsidR="008C3606">
        <w:rPr>
          <w:rFonts w:ascii="Arial" w:eastAsia="Times New Roman" w:hAnsi="Arial" w:cs="Arial"/>
          <w:sz w:val="24"/>
          <w:szCs w:val="24"/>
          <w:lang w:val="es-ES_tradnl" w:eastAsia="es-ES"/>
        </w:rPr>
        <w:t xml:space="preserve">15 quince de mayo </w:t>
      </w:r>
      <w:r w:rsidRPr="00CE4DDA">
        <w:rPr>
          <w:rFonts w:ascii="Arial" w:eastAsia="Times New Roman" w:hAnsi="Arial" w:cs="Arial"/>
          <w:sz w:val="24"/>
          <w:szCs w:val="24"/>
          <w:lang w:val="es-ES_tradnl" w:eastAsia="es-ES"/>
        </w:rPr>
        <w:t xml:space="preserve">de 2016 dos mil dieciséis, emitido por el </w:t>
      </w:r>
      <w:r w:rsidR="008C3606">
        <w:rPr>
          <w:rFonts w:ascii="Arial" w:eastAsia="Times New Roman" w:hAnsi="Arial" w:cs="Arial"/>
          <w:sz w:val="24"/>
          <w:szCs w:val="24"/>
          <w:lang w:val="es-ES_tradnl" w:eastAsia="es-ES"/>
        </w:rPr>
        <w:t>Presidente Municipal de Tlacolula de Matamoros</w:t>
      </w:r>
      <w:r w:rsidRPr="00CE4DDA">
        <w:rPr>
          <w:rFonts w:ascii="Arial" w:eastAsia="Times New Roman" w:hAnsi="Arial" w:cs="Arial"/>
          <w:sz w:val="24"/>
          <w:szCs w:val="24"/>
          <w:lang w:val="es-ES_tradnl" w:eastAsia="es-ES"/>
        </w:rPr>
        <w:t xml:space="preserve">, Oaxaca, en el cual se </w:t>
      </w:r>
      <w:r w:rsidR="00A50797">
        <w:rPr>
          <w:rFonts w:ascii="Arial" w:eastAsia="Times New Roman" w:hAnsi="Arial" w:cs="Arial"/>
          <w:sz w:val="24"/>
          <w:szCs w:val="24"/>
          <w:lang w:val="es-ES_tradnl" w:eastAsia="es-ES"/>
        </w:rPr>
        <w:t>le destituye del cargo como Director de Vialidad Municipal de Tlacolula de Matamoros, Oaxaca</w:t>
      </w:r>
      <w:r w:rsidR="00742F0B">
        <w:rPr>
          <w:rFonts w:ascii="Arial" w:eastAsia="Times New Roman" w:hAnsi="Arial" w:cs="Arial"/>
          <w:sz w:val="24"/>
          <w:szCs w:val="24"/>
          <w:lang w:val="es-ES_tradnl" w:eastAsia="es-ES"/>
        </w:rPr>
        <w:t xml:space="preserve">, </w:t>
      </w:r>
      <w:r w:rsidR="00E77338">
        <w:rPr>
          <w:rFonts w:ascii="Arial" w:eastAsia="Times New Roman" w:hAnsi="Arial" w:cs="Arial"/>
          <w:sz w:val="24"/>
          <w:szCs w:val="24"/>
          <w:lang w:val="es-ES_tradnl" w:eastAsia="es-ES"/>
        </w:rPr>
        <w:t>al no encontrarse debidamente y motivado.</w:t>
      </w:r>
    </w:p>
    <w:p w:rsidR="00E77338" w:rsidRPr="00CE4DDA" w:rsidRDefault="00E77338" w:rsidP="002D3958">
      <w:pPr>
        <w:spacing w:after="0" w:line="360" w:lineRule="auto"/>
        <w:ind w:firstLine="567"/>
        <w:jc w:val="both"/>
        <w:rPr>
          <w:rFonts w:ascii="Arial" w:eastAsia="Times New Roman" w:hAnsi="Arial" w:cs="Arial"/>
          <w:sz w:val="24"/>
          <w:szCs w:val="24"/>
          <w:lang w:val="es-ES_tradnl" w:eastAsia="es-ES"/>
        </w:rPr>
      </w:pPr>
    </w:p>
    <w:p w:rsidR="002D3958" w:rsidRPr="00CE4DDA" w:rsidRDefault="002D3958" w:rsidP="002D3958">
      <w:pPr>
        <w:spacing w:after="0" w:line="360" w:lineRule="auto"/>
        <w:ind w:right="51" w:firstLine="567"/>
        <w:jc w:val="both"/>
        <w:rPr>
          <w:rFonts w:ascii="Arial" w:hAnsi="Arial" w:cs="Arial"/>
          <w:bCs/>
          <w:sz w:val="24"/>
          <w:szCs w:val="24"/>
        </w:rPr>
      </w:pPr>
      <w:r w:rsidRPr="00CE4DDA">
        <w:rPr>
          <w:rFonts w:ascii="Arial" w:hAnsi="Arial" w:cs="Arial"/>
          <w:bCs/>
          <w:sz w:val="24"/>
          <w:szCs w:val="24"/>
        </w:rPr>
        <w:t>Ofreciendo como pruebas las siguientes:</w:t>
      </w:r>
      <w:r w:rsidR="007B58B2" w:rsidRPr="007B58B2">
        <w:rPr>
          <w:rFonts w:ascii="Arial" w:hAnsi="Arial" w:cs="Arial"/>
          <w:b/>
          <w:sz w:val="25"/>
          <w:szCs w:val="25"/>
        </w:rPr>
        <w:t xml:space="preserve"> </w:t>
      </w:r>
      <w:r w:rsidR="007B58B2" w:rsidRPr="00F66136">
        <w:rPr>
          <w:rFonts w:ascii="Arial" w:hAnsi="Arial" w:cs="Arial"/>
          <w:b/>
          <w:sz w:val="25"/>
          <w:szCs w:val="25"/>
        </w:rPr>
        <w:t>1.</w:t>
      </w:r>
      <w:r w:rsidR="007B58B2">
        <w:rPr>
          <w:rFonts w:ascii="Arial" w:hAnsi="Arial" w:cs="Arial"/>
          <w:sz w:val="25"/>
          <w:szCs w:val="25"/>
        </w:rPr>
        <w:t xml:space="preserve"> </w:t>
      </w:r>
      <w:r w:rsidR="007B58B2" w:rsidRPr="00F66136">
        <w:rPr>
          <w:rFonts w:ascii="Arial" w:hAnsi="Arial" w:cs="Arial"/>
          <w:sz w:val="25"/>
          <w:szCs w:val="25"/>
        </w:rPr>
        <w:t xml:space="preserve">Original del oficio número </w:t>
      </w:r>
      <w:r w:rsidR="007B191C">
        <w:rPr>
          <w:rFonts w:ascii="Arial" w:eastAsia="Times New Roman" w:hAnsi="Arial" w:cs="Arial"/>
          <w:b/>
          <w:sz w:val="24"/>
          <w:szCs w:val="24"/>
          <w:lang w:val="es-ES_tradnl" w:eastAsia="es-ES"/>
        </w:rPr>
        <w:t>**********</w:t>
      </w:r>
      <w:r w:rsidR="007B58B2" w:rsidRPr="00F66136">
        <w:rPr>
          <w:rFonts w:ascii="Arial" w:hAnsi="Arial" w:cs="Arial"/>
          <w:sz w:val="25"/>
          <w:szCs w:val="25"/>
        </w:rPr>
        <w:t xml:space="preserve">, de 15 quince de mayo de 2016 dos mil dieciséis, emitido por el Presidente Municipal Constitucional de </w:t>
      </w:r>
      <w:r w:rsidR="007B58B2">
        <w:rPr>
          <w:rFonts w:ascii="Arial" w:hAnsi="Arial" w:cs="Arial"/>
          <w:sz w:val="25"/>
          <w:szCs w:val="25"/>
        </w:rPr>
        <w:t xml:space="preserve">Tlacolula de Matamoros, Oaxaca; </w:t>
      </w:r>
      <w:r w:rsidR="00AF51E6">
        <w:rPr>
          <w:rFonts w:ascii="Arial" w:hAnsi="Arial" w:cs="Arial"/>
          <w:sz w:val="25"/>
          <w:szCs w:val="25"/>
        </w:rPr>
        <w:t xml:space="preserve">     </w:t>
      </w:r>
      <w:r w:rsidR="007B58B2" w:rsidRPr="00F66136">
        <w:rPr>
          <w:rFonts w:ascii="Arial" w:hAnsi="Arial" w:cs="Arial"/>
          <w:b/>
          <w:sz w:val="25"/>
          <w:szCs w:val="25"/>
        </w:rPr>
        <w:t>2.</w:t>
      </w:r>
      <w:r w:rsidR="007B58B2" w:rsidRPr="00F66136">
        <w:rPr>
          <w:rFonts w:ascii="Arial" w:hAnsi="Arial" w:cs="Arial"/>
          <w:sz w:val="25"/>
          <w:szCs w:val="25"/>
        </w:rPr>
        <w:t xml:space="preserve"> Original del nombramiento como Director de vialidad a favor de </w:t>
      </w:r>
      <w:r w:rsidR="007B191C">
        <w:rPr>
          <w:rFonts w:ascii="Arial" w:hAnsi="Arial" w:cs="Arial"/>
          <w:sz w:val="25"/>
          <w:szCs w:val="25"/>
        </w:rPr>
        <w:t>**********</w:t>
      </w:r>
      <w:r w:rsidR="007B58B2" w:rsidRPr="00F66136">
        <w:rPr>
          <w:rFonts w:ascii="Arial" w:hAnsi="Arial" w:cs="Arial"/>
          <w:sz w:val="25"/>
          <w:szCs w:val="25"/>
        </w:rPr>
        <w:t>, expedido por el Presidente Municipal Constitucional de Tlacolula de Matamoros, Oaxaca, el 02 dos de e</w:t>
      </w:r>
      <w:r w:rsidR="00AF51E6">
        <w:rPr>
          <w:rFonts w:ascii="Arial" w:hAnsi="Arial" w:cs="Arial"/>
          <w:sz w:val="25"/>
          <w:szCs w:val="25"/>
        </w:rPr>
        <w:t xml:space="preserve">nero de 2016 dos mil dieciséis; </w:t>
      </w:r>
      <w:r w:rsidR="007B58B2" w:rsidRPr="00F66136">
        <w:rPr>
          <w:rFonts w:ascii="Arial" w:hAnsi="Arial" w:cs="Arial"/>
          <w:b/>
          <w:sz w:val="25"/>
          <w:szCs w:val="25"/>
        </w:rPr>
        <w:t>3.</w:t>
      </w:r>
      <w:r w:rsidR="007B58B2" w:rsidRPr="00F66136">
        <w:rPr>
          <w:rFonts w:ascii="Arial" w:hAnsi="Arial" w:cs="Arial"/>
          <w:sz w:val="25"/>
          <w:szCs w:val="25"/>
        </w:rPr>
        <w:t xml:space="preserve"> Credencial original expedida a favor de </w:t>
      </w:r>
      <w:r w:rsidR="004B484A">
        <w:rPr>
          <w:rFonts w:ascii="Arial" w:hAnsi="Arial" w:cs="Arial"/>
          <w:sz w:val="25"/>
          <w:szCs w:val="25"/>
        </w:rPr>
        <w:t>**********</w:t>
      </w:r>
      <w:r w:rsidR="007B58B2" w:rsidRPr="00F66136">
        <w:rPr>
          <w:rFonts w:ascii="Arial" w:hAnsi="Arial" w:cs="Arial"/>
          <w:sz w:val="25"/>
          <w:szCs w:val="25"/>
        </w:rPr>
        <w:t xml:space="preserve">, como Director de Vialidad Municipal de Tlacolula de Matamoros, por la Dirección de Seguridad Pública Municipal de Tlacolula de Matamoros, Oaxaca, con vigencia hasta el mes de diciembre de 2016 dos mil dieciséis, contenida en un sobre cerrado; </w:t>
      </w:r>
      <w:r w:rsidR="007B58B2" w:rsidRPr="00F66136">
        <w:rPr>
          <w:rFonts w:ascii="Arial" w:hAnsi="Arial" w:cs="Arial"/>
          <w:b/>
          <w:sz w:val="25"/>
          <w:szCs w:val="25"/>
        </w:rPr>
        <w:t>4.</w:t>
      </w:r>
      <w:r w:rsidR="007B58B2" w:rsidRPr="00F66136">
        <w:rPr>
          <w:rFonts w:ascii="Arial" w:hAnsi="Arial" w:cs="Arial"/>
          <w:sz w:val="25"/>
          <w:szCs w:val="25"/>
        </w:rPr>
        <w:t xml:space="preserve"> Escrito de 27 veintisiete de mayo del año en curso, dirigido al Secretario Municipal del Ayuntamiento Constitucional de Tlacolula de Matamoros, Oaxaca, con sello de recepción de la misma fecha; </w:t>
      </w:r>
      <w:r w:rsidR="007B58B2" w:rsidRPr="00F66136">
        <w:rPr>
          <w:rFonts w:ascii="Arial" w:hAnsi="Arial" w:cs="Arial"/>
          <w:b/>
          <w:sz w:val="25"/>
          <w:szCs w:val="25"/>
        </w:rPr>
        <w:t>5.</w:t>
      </w:r>
      <w:r w:rsidR="007B58B2" w:rsidRPr="00F66136">
        <w:rPr>
          <w:rFonts w:ascii="Arial" w:hAnsi="Arial" w:cs="Arial"/>
          <w:sz w:val="25"/>
          <w:szCs w:val="25"/>
        </w:rPr>
        <w:t xml:space="preserve"> Escrito de 30 treinta de mayo del presente año, dirigido al Regidor de Hacienda del Ayuntamiento Constitucional de Tlacolula de Matamoros, Oaxaca, con sello de recepción de 02 dos de junio del año en curso; </w:t>
      </w:r>
      <w:r w:rsidR="007B58B2" w:rsidRPr="00F66136">
        <w:rPr>
          <w:rFonts w:ascii="Arial" w:hAnsi="Arial" w:cs="Arial"/>
          <w:b/>
          <w:sz w:val="25"/>
          <w:szCs w:val="25"/>
        </w:rPr>
        <w:t>6.</w:t>
      </w:r>
      <w:r w:rsidR="007B58B2" w:rsidRPr="00F66136">
        <w:rPr>
          <w:rFonts w:ascii="Arial" w:hAnsi="Arial" w:cs="Arial"/>
          <w:sz w:val="25"/>
          <w:szCs w:val="25"/>
        </w:rPr>
        <w:t xml:space="preserve"> La instrumental de actuaciones; y </w:t>
      </w:r>
      <w:r w:rsidR="007B58B2" w:rsidRPr="00F66136">
        <w:rPr>
          <w:rFonts w:ascii="Arial" w:hAnsi="Arial" w:cs="Arial"/>
          <w:b/>
          <w:sz w:val="25"/>
          <w:szCs w:val="25"/>
        </w:rPr>
        <w:t>7.</w:t>
      </w:r>
      <w:r w:rsidR="007B58B2">
        <w:rPr>
          <w:rFonts w:ascii="Arial" w:hAnsi="Arial" w:cs="Arial"/>
          <w:sz w:val="25"/>
          <w:szCs w:val="25"/>
        </w:rPr>
        <w:t xml:space="preserve"> La </w:t>
      </w:r>
      <w:r w:rsidR="007B58B2" w:rsidRPr="00F66136">
        <w:rPr>
          <w:rFonts w:ascii="Arial" w:hAnsi="Arial" w:cs="Arial"/>
          <w:sz w:val="25"/>
          <w:szCs w:val="25"/>
        </w:rPr>
        <w:t>presuncional legal y humana</w:t>
      </w:r>
      <w:r w:rsidRPr="00CE4DDA">
        <w:rPr>
          <w:rFonts w:ascii="Arial" w:hAnsi="Arial" w:cs="Arial"/>
          <w:sz w:val="24"/>
          <w:szCs w:val="24"/>
        </w:rPr>
        <w:t>, pruebas que se desahogan por su propia y especial naturaleza, y que hacen prueba plena, en los términos del artículo 173 fr</w:t>
      </w:r>
      <w:r w:rsidR="004B484A">
        <w:rPr>
          <w:rFonts w:ascii="Arial" w:hAnsi="Arial" w:cs="Arial"/>
          <w:sz w:val="24"/>
          <w:szCs w:val="24"/>
        </w:rPr>
        <w:t xml:space="preserve">acción I, de la Ley la Materia, </w:t>
      </w:r>
      <w:r w:rsidRPr="00CE4DDA">
        <w:rPr>
          <w:rFonts w:ascii="Arial" w:hAnsi="Arial" w:cs="Arial"/>
          <w:sz w:val="24"/>
          <w:szCs w:val="24"/>
        </w:rPr>
        <w:t xml:space="preserve">(fojas </w:t>
      </w:r>
      <w:r w:rsidR="00592837">
        <w:rPr>
          <w:rFonts w:ascii="Arial" w:hAnsi="Arial" w:cs="Arial"/>
          <w:sz w:val="24"/>
          <w:szCs w:val="24"/>
        </w:rPr>
        <w:t>10 a la 14</w:t>
      </w:r>
      <w:r w:rsidRPr="00CE4DDA">
        <w:rPr>
          <w:rFonts w:ascii="Arial" w:hAnsi="Arial" w:cs="Arial"/>
          <w:sz w:val="24"/>
          <w:szCs w:val="24"/>
        </w:rPr>
        <w:t xml:space="preserve">). </w:t>
      </w:r>
    </w:p>
    <w:p w:rsidR="00EE54FE" w:rsidRDefault="00592837" w:rsidP="002D3958">
      <w:pPr>
        <w:spacing w:after="0" w:line="360" w:lineRule="auto"/>
        <w:ind w:right="51" w:firstLine="567"/>
        <w:jc w:val="both"/>
        <w:rPr>
          <w:rFonts w:ascii="Arial" w:hAnsi="Arial" w:cs="Arial"/>
          <w:bCs/>
          <w:sz w:val="24"/>
          <w:szCs w:val="24"/>
        </w:rPr>
      </w:pPr>
      <w:r>
        <w:rPr>
          <w:rFonts w:ascii="Arial" w:hAnsi="Arial" w:cs="Arial"/>
          <w:b/>
          <w:bCs/>
          <w:sz w:val="24"/>
          <w:szCs w:val="24"/>
        </w:rPr>
        <w:lastRenderedPageBreak/>
        <w:t>La autoridad demandada</w:t>
      </w:r>
      <w:r w:rsidR="002D3958">
        <w:rPr>
          <w:rFonts w:ascii="Arial" w:hAnsi="Arial" w:cs="Arial"/>
          <w:bCs/>
          <w:sz w:val="24"/>
          <w:szCs w:val="24"/>
        </w:rPr>
        <w:t xml:space="preserve">, </w:t>
      </w:r>
      <w:r w:rsidR="007059E1">
        <w:rPr>
          <w:rFonts w:ascii="Arial" w:hAnsi="Arial" w:cs="Arial"/>
          <w:bCs/>
          <w:sz w:val="24"/>
          <w:szCs w:val="24"/>
        </w:rPr>
        <w:t>Presidente Municipal Constitucional de Tlacolula de Matamoros</w:t>
      </w:r>
      <w:r w:rsidR="002D3958">
        <w:rPr>
          <w:rFonts w:ascii="Arial" w:hAnsi="Arial" w:cs="Arial"/>
          <w:bCs/>
          <w:sz w:val="24"/>
          <w:szCs w:val="24"/>
        </w:rPr>
        <w:t xml:space="preserve">, Oaxaca, al contestar la demanda de nulidad </w:t>
      </w:r>
      <w:r w:rsidR="00F1320F">
        <w:rPr>
          <w:rFonts w:ascii="Arial" w:hAnsi="Arial" w:cs="Arial"/>
          <w:bCs/>
          <w:sz w:val="24"/>
          <w:szCs w:val="24"/>
        </w:rPr>
        <w:t>manifestó:</w:t>
      </w:r>
      <w:r w:rsidR="00EE54FE">
        <w:rPr>
          <w:rFonts w:ascii="Arial" w:hAnsi="Arial" w:cs="Arial"/>
          <w:bCs/>
          <w:sz w:val="24"/>
          <w:szCs w:val="24"/>
        </w:rPr>
        <w:t xml:space="preserve"> que el acto</w:t>
      </w:r>
      <w:r w:rsidR="002669B2">
        <w:rPr>
          <w:rFonts w:ascii="Arial" w:hAnsi="Arial" w:cs="Arial"/>
          <w:bCs/>
          <w:sz w:val="24"/>
          <w:szCs w:val="24"/>
        </w:rPr>
        <w:t xml:space="preserve">r entro a trabajar el 2 de enero de 2016 dos mil dieciséis y no el </w:t>
      </w:r>
      <w:r w:rsidR="00C57E48">
        <w:rPr>
          <w:rFonts w:ascii="Arial" w:hAnsi="Arial" w:cs="Arial"/>
          <w:bCs/>
          <w:sz w:val="24"/>
          <w:szCs w:val="24"/>
        </w:rPr>
        <w:t xml:space="preserve">01 </w:t>
      </w:r>
      <w:r w:rsidR="002669B2">
        <w:rPr>
          <w:rFonts w:ascii="Arial" w:hAnsi="Arial" w:cs="Arial"/>
          <w:bCs/>
          <w:sz w:val="24"/>
          <w:szCs w:val="24"/>
        </w:rPr>
        <w:t>uno d</w:t>
      </w:r>
      <w:r w:rsidR="00C57E48">
        <w:rPr>
          <w:rFonts w:ascii="Arial" w:hAnsi="Arial" w:cs="Arial"/>
          <w:bCs/>
          <w:sz w:val="24"/>
          <w:szCs w:val="24"/>
        </w:rPr>
        <w:t>e enero de 2014 dos mil catorce;</w:t>
      </w:r>
      <w:r w:rsidR="002669B2">
        <w:rPr>
          <w:rFonts w:ascii="Arial" w:hAnsi="Arial" w:cs="Arial"/>
          <w:bCs/>
          <w:sz w:val="24"/>
          <w:szCs w:val="24"/>
        </w:rPr>
        <w:t xml:space="preserve"> que desconocía la destitución del actor y que formulara peticiones sobre la expedición de la copia certificada del </w:t>
      </w:r>
      <w:r w:rsidR="00DD59F3">
        <w:rPr>
          <w:rFonts w:ascii="Arial" w:hAnsi="Arial" w:cs="Arial"/>
          <w:bCs/>
          <w:sz w:val="24"/>
          <w:szCs w:val="24"/>
        </w:rPr>
        <w:t>acta levantada en la sesión de C</w:t>
      </w:r>
      <w:r w:rsidR="002669B2">
        <w:rPr>
          <w:rFonts w:ascii="Arial" w:hAnsi="Arial" w:cs="Arial"/>
          <w:bCs/>
          <w:sz w:val="24"/>
          <w:szCs w:val="24"/>
        </w:rPr>
        <w:t>abildo</w:t>
      </w:r>
      <w:r w:rsidR="00DD59F3">
        <w:rPr>
          <w:rFonts w:ascii="Arial" w:hAnsi="Arial" w:cs="Arial"/>
          <w:bCs/>
          <w:sz w:val="24"/>
          <w:szCs w:val="24"/>
        </w:rPr>
        <w:t>,</w:t>
      </w:r>
      <w:r w:rsidR="002669B2">
        <w:rPr>
          <w:rFonts w:ascii="Arial" w:hAnsi="Arial" w:cs="Arial"/>
          <w:bCs/>
          <w:sz w:val="24"/>
          <w:szCs w:val="24"/>
        </w:rPr>
        <w:t xml:space="preserve"> el once de mayo de dos mil dieciséis</w:t>
      </w:r>
      <w:r w:rsidR="00C57E48">
        <w:rPr>
          <w:rFonts w:ascii="Arial" w:hAnsi="Arial" w:cs="Arial"/>
          <w:bCs/>
          <w:sz w:val="24"/>
          <w:szCs w:val="24"/>
        </w:rPr>
        <w:t xml:space="preserve"> y </w:t>
      </w:r>
      <w:r w:rsidR="00BE5170">
        <w:rPr>
          <w:rFonts w:ascii="Arial" w:hAnsi="Arial" w:cs="Arial"/>
          <w:bCs/>
          <w:sz w:val="24"/>
          <w:szCs w:val="24"/>
        </w:rPr>
        <w:t xml:space="preserve">de la </w:t>
      </w:r>
      <w:r w:rsidR="00F1320F">
        <w:rPr>
          <w:rFonts w:ascii="Arial" w:hAnsi="Arial" w:cs="Arial"/>
          <w:bCs/>
          <w:sz w:val="24"/>
          <w:szCs w:val="24"/>
        </w:rPr>
        <w:t xml:space="preserve">expedición de la </w:t>
      </w:r>
      <w:r w:rsidR="00BE5170">
        <w:rPr>
          <w:rFonts w:ascii="Arial" w:hAnsi="Arial" w:cs="Arial"/>
          <w:bCs/>
          <w:sz w:val="24"/>
          <w:szCs w:val="24"/>
        </w:rPr>
        <w:t xml:space="preserve">copia de la nómina de la segunda quincena del mes de abril de dos mil dieciséis, </w:t>
      </w:r>
      <w:r w:rsidR="00C57E48">
        <w:rPr>
          <w:rFonts w:ascii="Arial" w:hAnsi="Arial" w:cs="Arial"/>
          <w:bCs/>
          <w:sz w:val="24"/>
          <w:szCs w:val="24"/>
        </w:rPr>
        <w:t xml:space="preserve">que el despido no fue injustificado porque fue dado de baja por actos de corrupción; que el acto </w:t>
      </w:r>
      <w:r w:rsidR="002669B2">
        <w:rPr>
          <w:rFonts w:ascii="Arial" w:hAnsi="Arial" w:cs="Arial"/>
          <w:bCs/>
          <w:sz w:val="24"/>
          <w:szCs w:val="24"/>
        </w:rPr>
        <w:t xml:space="preserve">impugnado no contravino </w:t>
      </w:r>
      <w:r w:rsidR="00EE54FE">
        <w:rPr>
          <w:rFonts w:ascii="Arial" w:hAnsi="Arial" w:cs="Arial"/>
          <w:bCs/>
          <w:sz w:val="24"/>
          <w:szCs w:val="24"/>
        </w:rPr>
        <w:t>lo dispuesto por la fracción I del artículo 7, de la Ley de Justicia Administ</w:t>
      </w:r>
      <w:r w:rsidR="006F72F5">
        <w:rPr>
          <w:rFonts w:ascii="Arial" w:hAnsi="Arial" w:cs="Arial"/>
          <w:bCs/>
          <w:sz w:val="24"/>
          <w:szCs w:val="24"/>
        </w:rPr>
        <w:t>rativa para el Estado de Oaxaca;</w:t>
      </w:r>
      <w:r w:rsidR="00EE54FE">
        <w:rPr>
          <w:rFonts w:ascii="Arial" w:hAnsi="Arial" w:cs="Arial"/>
          <w:bCs/>
          <w:sz w:val="24"/>
          <w:szCs w:val="24"/>
        </w:rPr>
        <w:t xml:space="preserve"> que el Presidente Municipal tiene la facultad para nombrar y remover a los servidores públicos municipales, sin que requiera la autorización del cabildo para hacerlo</w:t>
      </w:r>
      <w:r w:rsidR="00C57E48">
        <w:rPr>
          <w:rFonts w:ascii="Arial" w:hAnsi="Arial" w:cs="Arial"/>
          <w:bCs/>
          <w:sz w:val="24"/>
          <w:szCs w:val="24"/>
        </w:rPr>
        <w:t xml:space="preserve">; que el </w:t>
      </w:r>
      <w:r w:rsidR="00EE54FE">
        <w:rPr>
          <w:rFonts w:ascii="Arial" w:hAnsi="Arial" w:cs="Arial"/>
          <w:bCs/>
          <w:sz w:val="24"/>
          <w:szCs w:val="24"/>
        </w:rPr>
        <w:t>acto fue emitido por autoridad competente</w:t>
      </w:r>
      <w:r w:rsidR="00F1320F">
        <w:rPr>
          <w:rFonts w:ascii="Arial" w:hAnsi="Arial" w:cs="Arial"/>
          <w:bCs/>
          <w:sz w:val="24"/>
          <w:szCs w:val="24"/>
        </w:rPr>
        <w:t xml:space="preserve"> y que </w:t>
      </w:r>
      <w:r w:rsidR="00EE54FE">
        <w:rPr>
          <w:rFonts w:ascii="Arial" w:hAnsi="Arial" w:cs="Arial"/>
          <w:bCs/>
          <w:sz w:val="24"/>
          <w:szCs w:val="24"/>
        </w:rPr>
        <w:t xml:space="preserve">se señalaron los fundamentos legales en </w:t>
      </w:r>
      <w:r w:rsidR="003D2419">
        <w:rPr>
          <w:rFonts w:ascii="Arial" w:hAnsi="Arial" w:cs="Arial"/>
          <w:bCs/>
          <w:sz w:val="24"/>
          <w:szCs w:val="24"/>
        </w:rPr>
        <w:t xml:space="preserve">el oficio número </w:t>
      </w:r>
      <w:r w:rsidR="004B484A">
        <w:rPr>
          <w:rFonts w:ascii="Arial" w:hAnsi="Arial" w:cs="Arial"/>
          <w:bCs/>
          <w:sz w:val="24"/>
          <w:szCs w:val="24"/>
        </w:rPr>
        <w:t>**********</w:t>
      </w:r>
      <w:r w:rsidR="003D2419">
        <w:rPr>
          <w:rFonts w:ascii="Arial" w:hAnsi="Arial" w:cs="Arial"/>
          <w:bCs/>
          <w:sz w:val="24"/>
          <w:szCs w:val="24"/>
        </w:rPr>
        <w:t xml:space="preserve">, </w:t>
      </w:r>
      <w:r w:rsidR="00F1320F">
        <w:rPr>
          <w:rFonts w:ascii="Arial" w:hAnsi="Arial" w:cs="Arial"/>
          <w:bCs/>
          <w:sz w:val="24"/>
          <w:szCs w:val="24"/>
        </w:rPr>
        <w:t>de 15 quince de mayo de 2016 dos mil dieciséis</w:t>
      </w:r>
      <w:r w:rsidR="00392692">
        <w:rPr>
          <w:rFonts w:ascii="Arial" w:hAnsi="Arial" w:cs="Arial"/>
          <w:bCs/>
          <w:sz w:val="24"/>
          <w:szCs w:val="24"/>
        </w:rPr>
        <w:t>.</w:t>
      </w:r>
    </w:p>
    <w:p w:rsidR="00392692" w:rsidRDefault="00392692" w:rsidP="002D3958">
      <w:pPr>
        <w:spacing w:after="0" w:line="360" w:lineRule="auto"/>
        <w:ind w:right="51" w:firstLine="567"/>
        <w:jc w:val="both"/>
        <w:rPr>
          <w:rFonts w:ascii="Arial" w:hAnsi="Arial" w:cs="Arial"/>
          <w:bCs/>
          <w:sz w:val="24"/>
          <w:szCs w:val="24"/>
        </w:rPr>
      </w:pPr>
    </w:p>
    <w:p w:rsidR="002D3958" w:rsidRDefault="002D3958" w:rsidP="002D3958">
      <w:pPr>
        <w:spacing w:after="0" w:line="360" w:lineRule="auto"/>
        <w:ind w:right="51" w:firstLine="567"/>
        <w:jc w:val="both"/>
      </w:pPr>
      <w:r>
        <w:rPr>
          <w:rFonts w:ascii="Arial" w:hAnsi="Arial" w:cs="Arial"/>
          <w:bCs/>
          <w:sz w:val="24"/>
          <w:szCs w:val="24"/>
        </w:rPr>
        <w:t xml:space="preserve">Para </w:t>
      </w:r>
      <w:r w:rsidR="003D2419">
        <w:rPr>
          <w:rFonts w:ascii="Arial" w:hAnsi="Arial" w:cs="Arial"/>
          <w:bCs/>
          <w:sz w:val="24"/>
          <w:szCs w:val="24"/>
        </w:rPr>
        <w:t>acreditar lo anterior, ofreció</w:t>
      </w:r>
      <w:r>
        <w:rPr>
          <w:rFonts w:ascii="Arial" w:hAnsi="Arial" w:cs="Arial"/>
          <w:bCs/>
          <w:sz w:val="24"/>
          <w:szCs w:val="24"/>
        </w:rPr>
        <w:t xml:space="preserve"> como pruebas</w:t>
      </w:r>
      <w:r w:rsidR="003D2419">
        <w:rPr>
          <w:rFonts w:ascii="Arial" w:hAnsi="Arial" w:cs="Arial"/>
          <w:bCs/>
          <w:sz w:val="24"/>
          <w:szCs w:val="24"/>
        </w:rPr>
        <w:t xml:space="preserve"> las siguientes</w:t>
      </w:r>
      <w:r>
        <w:rPr>
          <w:rFonts w:ascii="Arial" w:hAnsi="Arial" w:cs="Arial"/>
          <w:bCs/>
          <w:sz w:val="24"/>
          <w:szCs w:val="24"/>
        </w:rPr>
        <w:t>:</w:t>
      </w:r>
      <w:r w:rsidR="003D2419">
        <w:rPr>
          <w:rFonts w:ascii="Arial" w:hAnsi="Arial" w:cs="Arial"/>
          <w:bCs/>
          <w:sz w:val="24"/>
          <w:szCs w:val="24"/>
        </w:rPr>
        <w:t xml:space="preserve"> </w:t>
      </w:r>
      <w:r w:rsidR="003D2419" w:rsidRPr="003D2419">
        <w:rPr>
          <w:rFonts w:ascii="Arial" w:eastAsia="Calibri" w:hAnsi="Arial" w:cs="Arial"/>
          <w:b/>
          <w:sz w:val="25"/>
          <w:szCs w:val="25"/>
        </w:rPr>
        <w:t>1.</w:t>
      </w:r>
      <w:r w:rsidR="003D2419" w:rsidRPr="003D2419">
        <w:rPr>
          <w:rFonts w:ascii="Arial" w:eastAsia="Calibri" w:hAnsi="Arial" w:cs="Arial"/>
          <w:sz w:val="25"/>
          <w:szCs w:val="25"/>
        </w:rPr>
        <w:t xml:space="preserve">Documental pública, consistente en las copias certificadas  de la sesión solemne celebrado por el Honorable Cabildo Municipal  el día 1 uno de enero del año 2017 dos mil diecisiete; </w:t>
      </w:r>
      <w:r w:rsidR="003D2419" w:rsidRPr="003D2419">
        <w:rPr>
          <w:rFonts w:ascii="Arial" w:eastAsia="Calibri" w:hAnsi="Arial" w:cs="Arial"/>
          <w:b/>
          <w:sz w:val="25"/>
          <w:szCs w:val="25"/>
        </w:rPr>
        <w:t xml:space="preserve">2. </w:t>
      </w:r>
      <w:r w:rsidR="003D2419" w:rsidRPr="003D2419">
        <w:rPr>
          <w:rFonts w:ascii="Arial" w:eastAsia="Calibri" w:hAnsi="Arial" w:cs="Arial"/>
          <w:sz w:val="25"/>
          <w:szCs w:val="25"/>
        </w:rPr>
        <w:t>Documental Pública, consistente en copias certificadas de la sesión extraordinaria de cabildo de once de m</w:t>
      </w:r>
      <w:r w:rsidR="006F72F5">
        <w:rPr>
          <w:rFonts w:ascii="Arial" w:eastAsia="Calibri" w:hAnsi="Arial" w:cs="Arial"/>
          <w:sz w:val="25"/>
          <w:szCs w:val="25"/>
        </w:rPr>
        <w:t>ayo del 2016 dos mil dieciséis,</w:t>
      </w:r>
      <w:r w:rsidR="003D2419" w:rsidRPr="003D2419">
        <w:rPr>
          <w:rFonts w:ascii="Arial" w:eastAsia="Calibri" w:hAnsi="Arial" w:cs="Arial"/>
          <w:sz w:val="25"/>
          <w:szCs w:val="25"/>
        </w:rPr>
        <w:t xml:space="preserve"> con número </w:t>
      </w:r>
      <w:r w:rsidR="004B484A">
        <w:rPr>
          <w:rFonts w:ascii="Arial" w:eastAsia="Calibri" w:hAnsi="Arial" w:cs="Arial"/>
          <w:sz w:val="25"/>
          <w:szCs w:val="25"/>
        </w:rPr>
        <w:t>**********</w:t>
      </w:r>
      <w:r w:rsidR="003D2419" w:rsidRPr="003D2419">
        <w:rPr>
          <w:rFonts w:ascii="Arial" w:eastAsia="Calibri" w:hAnsi="Arial" w:cs="Arial"/>
          <w:sz w:val="25"/>
          <w:szCs w:val="25"/>
        </w:rPr>
        <w:t xml:space="preserve">. </w:t>
      </w:r>
      <w:r w:rsidR="003D2419" w:rsidRPr="003D2419">
        <w:rPr>
          <w:rFonts w:ascii="Arial" w:eastAsia="Calibri" w:hAnsi="Arial" w:cs="Arial"/>
          <w:b/>
          <w:sz w:val="25"/>
          <w:szCs w:val="25"/>
        </w:rPr>
        <w:t>3.</w:t>
      </w:r>
      <w:r w:rsidR="003D2419" w:rsidRPr="003D2419">
        <w:rPr>
          <w:rFonts w:ascii="Arial" w:eastAsia="Calibri" w:hAnsi="Arial" w:cs="Arial"/>
          <w:sz w:val="25"/>
          <w:szCs w:val="25"/>
        </w:rPr>
        <w:t xml:space="preserve"> La instrumental de Actuaciones; </w:t>
      </w:r>
      <w:r w:rsidR="003D2419">
        <w:rPr>
          <w:rFonts w:ascii="Arial" w:eastAsia="Calibri" w:hAnsi="Arial" w:cs="Arial"/>
          <w:sz w:val="25"/>
          <w:szCs w:val="25"/>
        </w:rPr>
        <w:t xml:space="preserve">    </w:t>
      </w:r>
      <w:r w:rsidR="003D2419" w:rsidRPr="003D2419">
        <w:rPr>
          <w:rFonts w:ascii="Arial" w:eastAsia="Calibri" w:hAnsi="Arial" w:cs="Arial"/>
          <w:b/>
          <w:sz w:val="25"/>
          <w:szCs w:val="25"/>
        </w:rPr>
        <w:t xml:space="preserve">4. </w:t>
      </w:r>
      <w:r w:rsidR="003D2419" w:rsidRPr="003D2419">
        <w:rPr>
          <w:rFonts w:ascii="Arial" w:eastAsia="Calibri" w:hAnsi="Arial" w:cs="Arial"/>
          <w:sz w:val="25"/>
          <w:szCs w:val="25"/>
        </w:rPr>
        <w:t xml:space="preserve">La presuncional legal y humana y </w:t>
      </w:r>
      <w:r w:rsidR="003D2419" w:rsidRPr="006F72F5">
        <w:rPr>
          <w:rFonts w:ascii="Arial" w:eastAsia="Calibri" w:hAnsi="Arial" w:cs="Arial"/>
          <w:b/>
          <w:sz w:val="25"/>
          <w:szCs w:val="25"/>
        </w:rPr>
        <w:t>5</w:t>
      </w:r>
      <w:r w:rsidR="003D2419" w:rsidRPr="00425B6E">
        <w:rPr>
          <w:rFonts w:ascii="Arial" w:eastAsia="Calibri" w:hAnsi="Arial" w:cs="Arial"/>
          <w:sz w:val="25"/>
          <w:szCs w:val="25"/>
        </w:rPr>
        <w:t>. Documental Pública de Informes, rendida por el Secretario de Seguridad Pública del Estado de Oaxaca;</w:t>
      </w:r>
      <w:r w:rsidR="003D2419">
        <w:rPr>
          <w:rFonts w:ascii="Arial" w:eastAsia="Calibri" w:hAnsi="Arial" w:cs="Arial"/>
          <w:b/>
          <w:sz w:val="25"/>
          <w:szCs w:val="25"/>
        </w:rPr>
        <w:t xml:space="preserve"> </w:t>
      </w:r>
      <w:r>
        <w:rPr>
          <w:rFonts w:ascii="Arial" w:hAnsi="Arial" w:cs="Arial"/>
          <w:bCs/>
          <w:sz w:val="24"/>
          <w:szCs w:val="24"/>
        </w:rPr>
        <w:t>mismas que se desahogaran por su propia y especial naturaleza y que hacen prueba plena en los términos del artículo 173 fracción I, de la Ley de la materia.</w:t>
      </w:r>
    </w:p>
    <w:p w:rsidR="00C976EE" w:rsidRDefault="00C976EE" w:rsidP="006F72F5">
      <w:pPr>
        <w:spacing w:after="0" w:line="360" w:lineRule="auto"/>
        <w:ind w:right="77" w:firstLine="567"/>
        <w:jc w:val="both"/>
        <w:rPr>
          <w:rFonts w:ascii="Arial" w:hAnsi="Arial" w:cs="Arial"/>
          <w:bCs/>
          <w:sz w:val="24"/>
          <w:szCs w:val="24"/>
        </w:rPr>
      </w:pPr>
    </w:p>
    <w:p w:rsidR="00C331B8" w:rsidRPr="006F72F5" w:rsidRDefault="006F72F5" w:rsidP="006F72F5">
      <w:pPr>
        <w:spacing w:after="0" w:line="360" w:lineRule="auto"/>
        <w:ind w:right="77" w:firstLine="567"/>
        <w:jc w:val="both"/>
        <w:rPr>
          <w:rFonts w:ascii="Arial" w:hAnsi="Arial" w:cs="Arial"/>
          <w:bCs/>
          <w:sz w:val="24"/>
          <w:szCs w:val="24"/>
        </w:rPr>
      </w:pPr>
      <w:r>
        <w:rPr>
          <w:rFonts w:ascii="Arial" w:hAnsi="Arial" w:cs="Arial"/>
          <w:bCs/>
          <w:sz w:val="24"/>
          <w:szCs w:val="24"/>
        </w:rPr>
        <w:t xml:space="preserve">Ahora, por razón de método de analiza el tercer concepto </w:t>
      </w:r>
      <w:r w:rsidR="000352A6">
        <w:rPr>
          <w:rFonts w:ascii="Arial" w:hAnsi="Arial" w:cs="Arial"/>
          <w:bCs/>
          <w:sz w:val="24"/>
          <w:szCs w:val="24"/>
        </w:rPr>
        <w:t>d</w:t>
      </w:r>
      <w:r>
        <w:rPr>
          <w:rFonts w:ascii="Arial" w:hAnsi="Arial" w:cs="Arial"/>
          <w:bCs/>
          <w:sz w:val="24"/>
          <w:szCs w:val="24"/>
        </w:rPr>
        <w:t xml:space="preserve">e impugnación del actor en que señaló: </w:t>
      </w:r>
      <w:r w:rsidR="002D3958" w:rsidRPr="00CE4DDA">
        <w:rPr>
          <w:rFonts w:ascii="Arial" w:hAnsi="Arial" w:cs="Arial"/>
          <w:bCs/>
          <w:i/>
          <w:sz w:val="24"/>
          <w:szCs w:val="24"/>
        </w:rPr>
        <w:t>“…</w:t>
      </w:r>
      <w:r w:rsidR="00DE3255">
        <w:rPr>
          <w:rFonts w:ascii="Arial" w:hAnsi="Arial" w:cs="Arial"/>
          <w:bCs/>
          <w:i/>
          <w:sz w:val="24"/>
          <w:szCs w:val="24"/>
        </w:rPr>
        <w:t>el acto que se demanda por esta vía se tilda de absoluta ilegalidad, toda vez que no contiene una adecuada fundamentación y motivación al no precisarse los motivos para mi destitución a mi cargo como Asesor Jurídico en Materia de Seguridad Pública y Tránsito Municipal de Tlacolula de Matamoros, Oaxaca (sic), situación que me deja en un</w:t>
      </w:r>
      <w:r w:rsidR="008E117C">
        <w:rPr>
          <w:rFonts w:ascii="Arial" w:hAnsi="Arial" w:cs="Arial"/>
          <w:bCs/>
          <w:i/>
          <w:sz w:val="24"/>
          <w:szCs w:val="24"/>
        </w:rPr>
        <w:t xml:space="preserve"> total estado de indefensión,</w:t>
      </w:r>
      <w:r w:rsidR="00DE3255">
        <w:rPr>
          <w:rFonts w:ascii="Arial" w:hAnsi="Arial" w:cs="Arial"/>
          <w:bCs/>
          <w:i/>
          <w:sz w:val="24"/>
          <w:szCs w:val="24"/>
        </w:rPr>
        <w:t xml:space="preserve"> poder verter defensa alguna a mi favor…”.</w:t>
      </w:r>
    </w:p>
    <w:p w:rsidR="009D3B5A" w:rsidRDefault="00195EA4" w:rsidP="00195EA4">
      <w:pPr>
        <w:tabs>
          <w:tab w:val="left" w:pos="6255"/>
        </w:tabs>
        <w:spacing w:after="0" w:line="360" w:lineRule="auto"/>
        <w:ind w:right="77" w:firstLine="567"/>
        <w:jc w:val="both"/>
        <w:rPr>
          <w:rFonts w:ascii="Arial" w:hAnsi="Arial" w:cs="Arial"/>
          <w:bCs/>
          <w:i/>
          <w:sz w:val="24"/>
          <w:szCs w:val="24"/>
        </w:rPr>
      </w:pPr>
      <w:r>
        <w:rPr>
          <w:rFonts w:ascii="Arial" w:hAnsi="Arial" w:cs="Arial"/>
          <w:bCs/>
          <w:i/>
          <w:sz w:val="24"/>
          <w:szCs w:val="24"/>
        </w:rPr>
        <w:tab/>
      </w:r>
    </w:p>
    <w:p w:rsidR="009D3B5A" w:rsidRDefault="006F72F5" w:rsidP="00AB3FF3">
      <w:pPr>
        <w:spacing w:after="0" w:line="360" w:lineRule="auto"/>
        <w:ind w:firstLine="567"/>
        <w:jc w:val="both"/>
        <w:rPr>
          <w:rFonts w:ascii="Arial" w:hAnsi="Arial" w:cs="Arial"/>
          <w:i/>
          <w:lang w:val="es-ES_tradnl"/>
        </w:rPr>
      </w:pPr>
      <w:r>
        <w:rPr>
          <w:rFonts w:ascii="Arial" w:eastAsia="Times New Roman" w:hAnsi="Arial" w:cs="Arial"/>
          <w:sz w:val="24"/>
          <w:szCs w:val="24"/>
          <w:lang w:val="es-ES_tradnl" w:eastAsia="es-ES"/>
        </w:rPr>
        <w:t>Por lo que</w:t>
      </w:r>
      <w:r w:rsidR="00AB3FF3">
        <w:rPr>
          <w:rFonts w:ascii="Arial" w:eastAsia="Times New Roman" w:hAnsi="Arial" w:cs="Arial"/>
          <w:sz w:val="24"/>
          <w:szCs w:val="24"/>
          <w:lang w:val="es-ES_tradnl" w:eastAsia="es-ES"/>
        </w:rPr>
        <w:t xml:space="preserve">, este juzgador procede al análisis del contenido del </w:t>
      </w:r>
      <w:r w:rsidR="009D3B5A">
        <w:rPr>
          <w:rFonts w:ascii="Arial" w:eastAsia="Times New Roman" w:hAnsi="Arial" w:cs="Arial"/>
          <w:sz w:val="24"/>
          <w:szCs w:val="24"/>
          <w:lang w:val="es-ES_tradnl" w:eastAsia="es-ES"/>
        </w:rPr>
        <w:t xml:space="preserve">oficio número </w:t>
      </w:r>
      <w:r w:rsidR="006D41A7">
        <w:rPr>
          <w:rFonts w:ascii="Arial" w:eastAsia="Times New Roman" w:hAnsi="Arial" w:cs="Arial"/>
          <w:sz w:val="24"/>
          <w:szCs w:val="24"/>
          <w:lang w:val="es-ES_tradnl" w:eastAsia="es-ES"/>
        </w:rPr>
        <w:t>**********</w:t>
      </w:r>
      <w:r w:rsidR="009D3B5A">
        <w:rPr>
          <w:rFonts w:ascii="Arial" w:eastAsia="Times New Roman" w:hAnsi="Arial" w:cs="Arial"/>
          <w:sz w:val="24"/>
          <w:szCs w:val="24"/>
          <w:lang w:val="es-ES_tradnl" w:eastAsia="es-ES"/>
        </w:rPr>
        <w:t xml:space="preserve">, </w:t>
      </w:r>
      <w:r w:rsidR="00AB3FF3">
        <w:rPr>
          <w:rFonts w:ascii="Arial" w:eastAsia="Times New Roman" w:hAnsi="Arial" w:cs="Arial"/>
          <w:sz w:val="24"/>
          <w:szCs w:val="24"/>
          <w:lang w:val="es-ES_tradnl" w:eastAsia="es-ES"/>
        </w:rPr>
        <w:t xml:space="preserve">de 15 quince de abril de 2016 dos mil dieciséis, en la parte que aquí interés </w:t>
      </w:r>
      <w:r w:rsidR="00DC24C9">
        <w:rPr>
          <w:rFonts w:ascii="Arial" w:eastAsia="Times New Roman" w:hAnsi="Arial" w:cs="Arial"/>
          <w:sz w:val="24"/>
          <w:szCs w:val="24"/>
          <w:lang w:val="es-ES_tradnl" w:eastAsia="es-ES"/>
        </w:rPr>
        <w:t>y que se transcribe:</w:t>
      </w:r>
    </w:p>
    <w:p w:rsidR="009D3B5A" w:rsidRDefault="009D3B5A" w:rsidP="009D3B5A">
      <w:pPr>
        <w:pStyle w:val="Sinespaciado"/>
        <w:ind w:left="2832"/>
        <w:jc w:val="center"/>
        <w:rPr>
          <w:rFonts w:ascii="Arial" w:hAnsi="Arial" w:cs="Arial"/>
          <w:i/>
          <w:lang w:val="es-ES_tradnl"/>
        </w:rPr>
      </w:pPr>
    </w:p>
    <w:p w:rsidR="009D3B5A" w:rsidRPr="00BD22EA" w:rsidRDefault="003D5278" w:rsidP="006F72F5">
      <w:pPr>
        <w:pStyle w:val="Sinespaciado"/>
        <w:ind w:left="567"/>
        <w:jc w:val="both"/>
        <w:rPr>
          <w:rFonts w:ascii="Arial" w:hAnsi="Arial" w:cs="Arial"/>
          <w:i/>
        </w:rPr>
      </w:pPr>
      <w:r w:rsidRPr="00BD22EA">
        <w:rPr>
          <w:rFonts w:ascii="Arial" w:hAnsi="Arial" w:cs="Arial"/>
          <w:i/>
        </w:rPr>
        <w:t>“</w:t>
      </w:r>
      <w:r w:rsidR="000D358C" w:rsidRPr="00BD22EA">
        <w:rPr>
          <w:rFonts w:ascii="Arial" w:hAnsi="Arial" w:cs="Arial"/>
          <w:i/>
        </w:rPr>
        <w:t xml:space="preserve">En atención a que usted como servidor público pertenece a una Institución Policial Municipal, sin embargo, al no formar parte del Sistema de Carrera Policial es </w:t>
      </w:r>
      <w:r w:rsidR="000D358C" w:rsidRPr="00BD22EA">
        <w:rPr>
          <w:rFonts w:ascii="Arial" w:hAnsi="Arial" w:cs="Arial"/>
          <w:i/>
        </w:rPr>
        <w:lastRenderedPageBreak/>
        <w:t>considerado como EMPLEADO DE CONFIANZA para este Ayuntamiento, motivo por el cual, con fundamento en lo dispuesto en los artículos 68, fracciones I, III, y XXVI de la Ley Orgánica Municipal del Estado de Oaxaca; 83 y 84 de la Ley del Sistema Estatal de Seguridad Pública de Oaxaca, le comunico que la relación de servicios como persona</w:t>
      </w:r>
      <w:r w:rsidRPr="00BD22EA">
        <w:rPr>
          <w:rFonts w:ascii="Arial" w:hAnsi="Arial" w:cs="Arial"/>
          <w:i/>
        </w:rPr>
        <w:t xml:space="preserve">l de confianza en el puesto de </w:t>
      </w:r>
      <w:r w:rsidR="000D358C" w:rsidRPr="00BD22EA">
        <w:rPr>
          <w:rFonts w:ascii="Arial" w:hAnsi="Arial" w:cs="Arial"/>
          <w:b/>
          <w:i/>
        </w:rPr>
        <w:t>DIRECTOR DE VIALIDAD MUNICIAPAL DE TLACOLULA DE MATAMOROS, OAXACA</w:t>
      </w:r>
      <w:r w:rsidR="000D358C" w:rsidRPr="00BD22EA">
        <w:rPr>
          <w:rFonts w:ascii="Arial" w:hAnsi="Arial" w:cs="Arial"/>
          <w:i/>
        </w:rPr>
        <w:t xml:space="preserve"> se da por terminada con efectos al día 15 de mayo de 2016, es decir, a partir del 16 de mayo de 2016, ya no es empleado de este municipio, lo anterior en cumplimiento a la sesión de cabildo de fecha 11 de mayo del año en curso</w:t>
      </w:r>
      <w:r w:rsidRPr="00BD22EA">
        <w:rPr>
          <w:rFonts w:ascii="Arial" w:hAnsi="Arial" w:cs="Arial"/>
          <w:i/>
        </w:rPr>
        <w:t>….”</w:t>
      </w:r>
    </w:p>
    <w:p w:rsidR="009D3B5A" w:rsidRDefault="009D3B5A" w:rsidP="002D3958">
      <w:pPr>
        <w:spacing w:after="0" w:line="360" w:lineRule="auto"/>
        <w:ind w:right="77" w:firstLine="567"/>
        <w:jc w:val="both"/>
        <w:rPr>
          <w:rFonts w:ascii="Arial" w:eastAsia="Times New Roman" w:hAnsi="Arial" w:cs="Arial"/>
          <w:sz w:val="24"/>
          <w:szCs w:val="24"/>
          <w:lang w:val="es-ES_tradnl" w:eastAsia="es-ES"/>
        </w:rPr>
      </w:pPr>
    </w:p>
    <w:p w:rsidR="00F6223E" w:rsidRDefault="00425B6E" w:rsidP="00F6223E">
      <w:pPr>
        <w:spacing w:after="0" w:line="360" w:lineRule="auto"/>
        <w:ind w:right="77"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lo transcrito, se advierte que la autoridad emisora, fund</w:t>
      </w:r>
      <w:r w:rsidR="005300AF">
        <w:rPr>
          <w:rFonts w:ascii="Arial" w:eastAsia="Times New Roman" w:hAnsi="Arial" w:cs="Arial"/>
          <w:sz w:val="24"/>
          <w:szCs w:val="24"/>
          <w:lang w:val="es-ES_tradnl" w:eastAsia="es-ES"/>
        </w:rPr>
        <w:t>ó su actuar en el artículo</w:t>
      </w:r>
      <w:r>
        <w:rPr>
          <w:rFonts w:ascii="Arial" w:eastAsia="Times New Roman" w:hAnsi="Arial" w:cs="Arial"/>
          <w:sz w:val="24"/>
          <w:szCs w:val="24"/>
          <w:lang w:val="es-ES_tradnl" w:eastAsia="es-ES"/>
        </w:rPr>
        <w:t xml:space="preserve"> 68 fracciones I, III y XXVI, de la Ley Orgánica Municipal  del Estado y los diversos 83 y 84 de la Ley del Sistema Estatal </w:t>
      </w:r>
      <w:r w:rsidR="005300AF">
        <w:rPr>
          <w:rFonts w:ascii="Arial" w:eastAsia="Times New Roman" w:hAnsi="Arial" w:cs="Arial"/>
          <w:sz w:val="24"/>
          <w:szCs w:val="24"/>
          <w:lang w:val="es-ES_tradnl" w:eastAsia="es-ES"/>
        </w:rPr>
        <w:t>de Seguridad Pública de Oaxaca, mismo</w:t>
      </w:r>
      <w:r w:rsidR="00856943">
        <w:rPr>
          <w:rFonts w:ascii="Arial" w:eastAsia="Times New Roman" w:hAnsi="Arial" w:cs="Arial"/>
          <w:sz w:val="24"/>
          <w:szCs w:val="24"/>
          <w:lang w:val="es-ES_tradnl" w:eastAsia="es-ES"/>
        </w:rPr>
        <w:t>s</w:t>
      </w:r>
      <w:r w:rsidR="005300AF">
        <w:rPr>
          <w:rFonts w:ascii="Arial" w:eastAsia="Times New Roman" w:hAnsi="Arial" w:cs="Arial"/>
          <w:sz w:val="24"/>
          <w:szCs w:val="24"/>
          <w:lang w:val="es-ES_tradnl" w:eastAsia="es-ES"/>
        </w:rPr>
        <w:t xml:space="preserve"> que para su mejor comprensión se transcriben:</w:t>
      </w:r>
    </w:p>
    <w:p w:rsidR="00C976EE" w:rsidRDefault="00C976EE" w:rsidP="00F6223E">
      <w:pPr>
        <w:spacing w:after="0" w:line="360" w:lineRule="auto"/>
        <w:ind w:right="77" w:firstLine="567"/>
        <w:jc w:val="both"/>
        <w:rPr>
          <w:rFonts w:ascii="Arial" w:eastAsia="Times New Roman" w:hAnsi="Arial" w:cs="Arial"/>
          <w:sz w:val="24"/>
          <w:szCs w:val="24"/>
          <w:lang w:val="es-ES_tradnl" w:eastAsia="es-ES"/>
        </w:rPr>
      </w:pPr>
    </w:p>
    <w:p w:rsidR="00BD22EA" w:rsidRDefault="003D5278" w:rsidP="00C976EE">
      <w:pPr>
        <w:spacing w:after="0" w:line="276" w:lineRule="auto"/>
        <w:ind w:left="709" w:right="644" w:firstLine="567"/>
        <w:jc w:val="center"/>
        <w:rPr>
          <w:rFonts w:ascii="Arial" w:eastAsia="Times New Roman" w:hAnsi="Arial" w:cs="Arial"/>
          <w:b/>
          <w:i/>
          <w:szCs w:val="24"/>
          <w:lang w:val="es-ES_tradnl" w:eastAsia="es-ES"/>
        </w:rPr>
      </w:pPr>
      <w:r>
        <w:rPr>
          <w:rFonts w:ascii="Arial" w:eastAsia="Times New Roman" w:hAnsi="Arial" w:cs="Arial"/>
          <w:b/>
          <w:i/>
          <w:szCs w:val="24"/>
          <w:lang w:val="es-ES_tradnl" w:eastAsia="es-ES"/>
        </w:rPr>
        <w:t>Ley Orgánica Municipal del Estado:</w:t>
      </w:r>
    </w:p>
    <w:p w:rsidR="00F6223E" w:rsidRDefault="00F6223E" w:rsidP="00C976EE">
      <w:pPr>
        <w:spacing w:after="0" w:line="276" w:lineRule="auto"/>
        <w:ind w:right="644" w:firstLine="709"/>
        <w:jc w:val="center"/>
        <w:rPr>
          <w:rFonts w:ascii="Arial" w:eastAsia="Times New Roman" w:hAnsi="Arial" w:cs="Arial"/>
          <w:b/>
          <w:i/>
          <w:szCs w:val="24"/>
          <w:lang w:val="es-ES_tradnl" w:eastAsia="es-ES"/>
        </w:rPr>
      </w:pPr>
    </w:p>
    <w:p w:rsidR="003D5278" w:rsidRPr="00BD22EA" w:rsidRDefault="003D5278" w:rsidP="00F6223E">
      <w:pPr>
        <w:spacing w:after="0" w:line="276" w:lineRule="auto"/>
        <w:ind w:right="77" w:firstLine="709"/>
        <w:jc w:val="both"/>
        <w:rPr>
          <w:rFonts w:ascii="Arial" w:eastAsia="Times New Roman" w:hAnsi="Arial" w:cs="Arial"/>
          <w:b/>
          <w:i/>
          <w:szCs w:val="24"/>
          <w:lang w:val="es-ES_tradnl" w:eastAsia="es-ES"/>
        </w:rPr>
      </w:pPr>
      <w:r w:rsidRPr="006D3569">
        <w:rPr>
          <w:rFonts w:ascii="Arial" w:eastAsia="Times New Roman" w:hAnsi="Arial" w:cs="Arial"/>
          <w:b/>
          <w:i/>
          <w:szCs w:val="24"/>
          <w:lang w:val="es-ES_tradnl" w:eastAsia="es-ES"/>
        </w:rPr>
        <w:t>A</w:t>
      </w:r>
      <w:r w:rsidR="00F6223E">
        <w:rPr>
          <w:rFonts w:ascii="Arial" w:eastAsia="Times New Roman" w:hAnsi="Arial" w:cs="Arial"/>
          <w:b/>
          <w:i/>
          <w:szCs w:val="24"/>
          <w:lang w:val="es-ES_tradnl" w:eastAsia="es-ES"/>
        </w:rPr>
        <w:t xml:space="preserve">rtículo </w:t>
      </w:r>
      <w:r w:rsidRPr="006D3569">
        <w:rPr>
          <w:rFonts w:ascii="Arial" w:eastAsia="Times New Roman" w:hAnsi="Arial" w:cs="Arial"/>
          <w:b/>
          <w:i/>
          <w:szCs w:val="24"/>
          <w:lang w:val="es-ES_tradnl" w:eastAsia="es-ES"/>
        </w:rPr>
        <w:t>68.-</w:t>
      </w:r>
      <w:r w:rsidRPr="006D3569">
        <w:rPr>
          <w:rFonts w:ascii="Arial" w:eastAsia="Times New Roman" w:hAnsi="Arial" w:cs="Arial"/>
          <w:i/>
          <w:szCs w:val="24"/>
          <w:lang w:val="es-ES_tradnl" w:eastAsia="es-ES"/>
        </w:rPr>
        <w:t xml:space="preserve"> El Presidente Municipal, es el representante político y responsable directo de la administración pública municipal, encargado de velar por la correcta ejecución de las disposiciones del Ayuntamiento, con las siguientes facultades y obligaciones:</w:t>
      </w:r>
    </w:p>
    <w:p w:rsidR="003D5278" w:rsidRPr="006D3569" w:rsidRDefault="003D5278" w:rsidP="00F6223E">
      <w:pPr>
        <w:spacing w:after="0" w:line="276" w:lineRule="auto"/>
        <w:ind w:right="77" w:firstLine="709"/>
        <w:jc w:val="both"/>
        <w:rPr>
          <w:rFonts w:ascii="Arial" w:eastAsia="Times New Roman" w:hAnsi="Arial" w:cs="Arial"/>
          <w:i/>
          <w:szCs w:val="24"/>
          <w:lang w:val="es-ES_tradnl" w:eastAsia="es-ES"/>
        </w:rPr>
      </w:pPr>
      <w:r w:rsidRPr="00922BBF">
        <w:rPr>
          <w:rFonts w:ascii="Arial" w:eastAsia="Times New Roman" w:hAnsi="Arial" w:cs="Arial"/>
          <w:b/>
          <w:i/>
          <w:szCs w:val="24"/>
          <w:lang w:val="es-ES_tradnl" w:eastAsia="es-ES"/>
        </w:rPr>
        <w:t>I</w:t>
      </w:r>
      <w:r w:rsidRPr="006D3569">
        <w:rPr>
          <w:rFonts w:ascii="Arial" w:eastAsia="Times New Roman" w:hAnsi="Arial" w:cs="Arial"/>
          <w:i/>
          <w:szCs w:val="24"/>
          <w:lang w:val="es-ES_tradnl" w:eastAsia="es-ES"/>
        </w:rPr>
        <w:t>.- Cumplir y hacer cumplir en el Municipio la presente Ley, las leyes y demás disposiciones de orden normativo municipal, así como los ordenamientos estatales y federales en el ámbito de su competencia, y conducir las relaciones del ayuntamiento con los Poderes del Estado, y con los otros ayuntamientos de la entidad;</w:t>
      </w:r>
    </w:p>
    <w:p w:rsidR="003D5278" w:rsidRPr="006D3569" w:rsidRDefault="003D5278" w:rsidP="00F6223E">
      <w:pPr>
        <w:spacing w:after="0" w:line="276" w:lineRule="auto"/>
        <w:ind w:right="77" w:firstLine="709"/>
        <w:jc w:val="both"/>
        <w:rPr>
          <w:rFonts w:ascii="Arial" w:eastAsia="Times New Roman" w:hAnsi="Arial" w:cs="Arial"/>
          <w:i/>
          <w:szCs w:val="24"/>
          <w:lang w:val="es-ES_tradnl" w:eastAsia="es-ES"/>
        </w:rPr>
      </w:pPr>
      <w:r w:rsidRPr="00922BBF">
        <w:rPr>
          <w:rFonts w:ascii="Arial" w:eastAsia="Times New Roman" w:hAnsi="Arial" w:cs="Arial"/>
          <w:b/>
          <w:i/>
          <w:szCs w:val="24"/>
          <w:lang w:val="es-ES_tradnl" w:eastAsia="es-ES"/>
        </w:rPr>
        <w:t>III</w:t>
      </w:r>
      <w:r w:rsidRPr="006D3569">
        <w:rPr>
          <w:rFonts w:ascii="Arial" w:eastAsia="Times New Roman" w:hAnsi="Arial" w:cs="Arial"/>
          <w:i/>
          <w:szCs w:val="24"/>
          <w:lang w:val="es-ES_tradnl" w:eastAsia="es-ES"/>
        </w:rPr>
        <w:t xml:space="preserve">.- Convocar y presidir con voz y voto de calidad las sesiones del Cabildo y ejecutar los acuerdos y decisiones del mismo; </w:t>
      </w:r>
      <w:r w:rsidRPr="006D3569">
        <w:rPr>
          <w:rFonts w:ascii="Arial" w:eastAsia="Times New Roman" w:hAnsi="Arial" w:cs="Arial"/>
          <w:i/>
          <w:szCs w:val="24"/>
          <w:lang w:val="es-ES_tradnl" w:eastAsia="es-ES"/>
        </w:rPr>
        <w:cr/>
      </w:r>
      <w:r w:rsidRPr="00922BBF">
        <w:rPr>
          <w:rFonts w:ascii="Arial" w:eastAsia="Times New Roman" w:hAnsi="Arial" w:cs="Arial"/>
          <w:b/>
          <w:i/>
          <w:szCs w:val="24"/>
          <w:lang w:val="es-ES_tradnl" w:eastAsia="es-ES"/>
        </w:rPr>
        <w:t xml:space="preserve">         XXVI</w:t>
      </w:r>
      <w:r w:rsidRPr="006D3569">
        <w:rPr>
          <w:rFonts w:ascii="Arial" w:eastAsia="Times New Roman" w:hAnsi="Arial" w:cs="Arial"/>
          <w:i/>
          <w:szCs w:val="24"/>
          <w:lang w:val="es-ES_tradnl" w:eastAsia="es-ES"/>
        </w:rPr>
        <w:t>.- Nombrar y remover a los demás servidores de la administración pública municipal, y expedir los nombramientos respectivos;</w:t>
      </w:r>
    </w:p>
    <w:p w:rsidR="003D5278" w:rsidRDefault="003D5278" w:rsidP="002D3958">
      <w:pPr>
        <w:spacing w:after="0" w:line="360" w:lineRule="auto"/>
        <w:ind w:right="77" w:firstLine="567"/>
        <w:jc w:val="both"/>
        <w:rPr>
          <w:rFonts w:ascii="Arial" w:eastAsia="Times New Roman" w:hAnsi="Arial" w:cs="Arial"/>
          <w:sz w:val="24"/>
          <w:szCs w:val="24"/>
          <w:lang w:val="es-ES_tradnl" w:eastAsia="es-ES"/>
        </w:rPr>
      </w:pPr>
    </w:p>
    <w:p w:rsidR="00BE4963" w:rsidRDefault="00BE4963" w:rsidP="00C976EE">
      <w:pPr>
        <w:spacing w:after="0" w:line="276" w:lineRule="auto"/>
        <w:ind w:left="709" w:right="644" w:firstLine="567"/>
        <w:jc w:val="center"/>
        <w:rPr>
          <w:rFonts w:ascii="Arial" w:eastAsia="Times New Roman" w:hAnsi="Arial" w:cs="Arial"/>
          <w:b/>
          <w:i/>
          <w:szCs w:val="24"/>
          <w:lang w:val="es-ES_tradnl" w:eastAsia="es-ES"/>
        </w:rPr>
      </w:pPr>
      <w:r>
        <w:rPr>
          <w:rFonts w:ascii="Arial" w:eastAsia="Times New Roman" w:hAnsi="Arial" w:cs="Arial"/>
          <w:b/>
          <w:i/>
          <w:szCs w:val="24"/>
          <w:lang w:val="es-ES_tradnl" w:eastAsia="es-ES"/>
        </w:rPr>
        <w:t>Ley del Sistema Estatal de Seguridad Pública del Estado:</w:t>
      </w:r>
    </w:p>
    <w:p w:rsidR="00F6223E" w:rsidRDefault="00F6223E" w:rsidP="00BE4963">
      <w:pPr>
        <w:spacing w:after="0" w:line="276" w:lineRule="auto"/>
        <w:ind w:left="709" w:right="644" w:firstLine="567"/>
        <w:jc w:val="both"/>
        <w:rPr>
          <w:rFonts w:ascii="Arial" w:eastAsia="Times New Roman" w:hAnsi="Arial" w:cs="Arial"/>
          <w:b/>
          <w:i/>
          <w:szCs w:val="24"/>
          <w:lang w:val="es-ES_tradnl" w:eastAsia="es-ES"/>
        </w:rPr>
      </w:pPr>
    </w:p>
    <w:p w:rsidR="00BE4963" w:rsidRDefault="00BE4963" w:rsidP="00F6223E">
      <w:pPr>
        <w:spacing w:after="0" w:line="276" w:lineRule="auto"/>
        <w:ind w:right="77" w:firstLine="567"/>
        <w:jc w:val="both"/>
        <w:rPr>
          <w:rFonts w:ascii="Arial" w:eastAsia="Times New Roman" w:hAnsi="Arial" w:cs="Arial"/>
          <w:i/>
          <w:szCs w:val="24"/>
          <w:lang w:val="es-ES_tradnl" w:eastAsia="es-ES"/>
        </w:rPr>
      </w:pPr>
      <w:r w:rsidRPr="006D3569">
        <w:rPr>
          <w:rFonts w:ascii="Arial" w:eastAsia="Times New Roman" w:hAnsi="Arial" w:cs="Arial"/>
          <w:b/>
          <w:i/>
          <w:szCs w:val="24"/>
          <w:lang w:val="es-ES_tradnl" w:eastAsia="es-ES"/>
        </w:rPr>
        <w:t>Artículo 83.</w:t>
      </w:r>
      <w:r w:rsidRPr="006D3569">
        <w:rPr>
          <w:rFonts w:ascii="Arial" w:eastAsia="Times New Roman" w:hAnsi="Arial" w:cs="Arial"/>
          <w:i/>
          <w:szCs w:val="24"/>
          <w:lang w:val="es-ES_tradnl" w:eastAsia="es-ES"/>
        </w:rPr>
        <w:t xml:space="preserve"> Las relaciones jurídicas entre las Instituciones Policiales y sus Integrantes se rigen por la fracción XIII, apartado B, del artículo 123, de la Constitución Federal, la presente Ley y demás disposiciones legales aplicables.</w:t>
      </w:r>
    </w:p>
    <w:p w:rsidR="00C976EE" w:rsidRPr="006D3569" w:rsidRDefault="00C976EE" w:rsidP="00F6223E">
      <w:pPr>
        <w:spacing w:after="0" w:line="276" w:lineRule="auto"/>
        <w:ind w:right="77" w:firstLine="567"/>
        <w:jc w:val="both"/>
        <w:rPr>
          <w:rFonts w:ascii="Arial" w:eastAsia="Times New Roman" w:hAnsi="Arial" w:cs="Arial"/>
          <w:i/>
          <w:szCs w:val="24"/>
          <w:lang w:val="es-ES_tradnl" w:eastAsia="es-ES"/>
        </w:rPr>
      </w:pPr>
    </w:p>
    <w:p w:rsidR="00C331B8" w:rsidRDefault="00BE4963" w:rsidP="00922BBF">
      <w:pPr>
        <w:spacing w:after="0" w:line="276" w:lineRule="auto"/>
        <w:ind w:right="77" w:firstLine="567"/>
        <w:jc w:val="both"/>
        <w:rPr>
          <w:rFonts w:ascii="Arial" w:eastAsia="Times New Roman" w:hAnsi="Arial" w:cs="Arial"/>
          <w:i/>
          <w:szCs w:val="24"/>
          <w:lang w:val="es-ES_tradnl" w:eastAsia="es-ES"/>
        </w:rPr>
      </w:pPr>
      <w:r w:rsidRPr="006D3569">
        <w:rPr>
          <w:rFonts w:ascii="Arial" w:eastAsia="Times New Roman" w:hAnsi="Arial" w:cs="Arial"/>
          <w:b/>
          <w:i/>
          <w:szCs w:val="24"/>
          <w:lang w:val="es-ES_tradnl" w:eastAsia="es-ES"/>
        </w:rPr>
        <w:t>Artículo 84.</w:t>
      </w:r>
      <w:r w:rsidRPr="006D3569">
        <w:rPr>
          <w:rFonts w:ascii="Arial" w:eastAsia="Times New Roman" w:hAnsi="Arial" w:cs="Arial"/>
          <w:i/>
          <w:szCs w:val="24"/>
          <w:lang w:val="es-ES_tradnl" w:eastAsia="es-ES"/>
        </w:rPr>
        <w:t xml:space="preserve"> Sin excepción, todos los servidores públicos de las Instituciones Policiales en el Estado y de los Municipios que no pertenezcan a la Carrera Policial, se considerarán trabajadores de confianza. Los efectos de su nombramiento se podrán dar por terminados en cualquier momento, de conformidad con las disposiciones aplicables, y en caso de que no acrediten las evaluaciones de control de confianza.</w:t>
      </w:r>
      <w:r w:rsidRPr="006D3569">
        <w:rPr>
          <w:rFonts w:ascii="Arial" w:eastAsia="Times New Roman" w:hAnsi="Arial" w:cs="Arial"/>
          <w:i/>
          <w:szCs w:val="24"/>
          <w:lang w:val="es-ES_tradnl" w:eastAsia="es-ES"/>
        </w:rPr>
        <w:cr/>
      </w:r>
    </w:p>
    <w:p w:rsidR="00493805" w:rsidRDefault="006B24AA" w:rsidP="00493805">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De</w:t>
      </w:r>
      <w:r w:rsidR="006D3569">
        <w:rPr>
          <w:rFonts w:ascii="Arial" w:eastAsia="Times New Roman" w:hAnsi="Arial" w:cs="Arial"/>
          <w:bCs/>
          <w:sz w:val="24"/>
          <w:szCs w:val="24"/>
          <w:lang w:val="es-ES_tradnl" w:eastAsia="es-ES"/>
        </w:rPr>
        <w:t xml:space="preserve"> los artículos transcritos </w:t>
      </w:r>
      <w:r>
        <w:rPr>
          <w:rFonts w:ascii="Arial" w:eastAsia="Times New Roman" w:hAnsi="Arial" w:cs="Arial"/>
          <w:bCs/>
          <w:sz w:val="24"/>
          <w:szCs w:val="24"/>
          <w:lang w:val="es-ES_tradnl" w:eastAsia="es-ES"/>
        </w:rPr>
        <w:t xml:space="preserve">se advierte </w:t>
      </w:r>
      <w:r w:rsidR="00E16D48">
        <w:rPr>
          <w:rFonts w:ascii="Arial" w:eastAsia="Times New Roman" w:hAnsi="Arial" w:cs="Arial"/>
          <w:bCs/>
          <w:sz w:val="24"/>
          <w:szCs w:val="24"/>
          <w:lang w:val="es-ES_tradnl" w:eastAsia="es-ES"/>
        </w:rPr>
        <w:t xml:space="preserve">que el </w:t>
      </w:r>
      <w:r w:rsidR="006D3569">
        <w:rPr>
          <w:rFonts w:ascii="Arial" w:eastAsia="Times New Roman" w:hAnsi="Arial" w:cs="Arial"/>
          <w:bCs/>
          <w:sz w:val="24"/>
          <w:szCs w:val="24"/>
          <w:lang w:val="es-ES_tradnl" w:eastAsia="es-ES"/>
        </w:rPr>
        <w:t xml:space="preserve">Presidente Municipal de Tlacolula de Matamoros, Oaxaca, </w:t>
      </w:r>
      <w:r w:rsidR="00E16D48">
        <w:rPr>
          <w:rFonts w:ascii="Arial" w:eastAsia="Times New Roman" w:hAnsi="Arial" w:cs="Arial"/>
          <w:bCs/>
          <w:sz w:val="24"/>
          <w:szCs w:val="24"/>
          <w:lang w:val="es-ES_tradnl" w:eastAsia="es-ES"/>
        </w:rPr>
        <w:t>es el representante político y responsable directo de la Administración Pública Municipal</w:t>
      </w:r>
      <w:r w:rsidR="00E93A5E">
        <w:rPr>
          <w:rFonts w:ascii="Arial" w:eastAsia="Times New Roman" w:hAnsi="Arial" w:cs="Arial"/>
          <w:bCs/>
          <w:sz w:val="24"/>
          <w:szCs w:val="24"/>
          <w:lang w:val="es-ES_tradnl" w:eastAsia="es-ES"/>
        </w:rPr>
        <w:t>; que las relaciones jurídicas entres las instituciones policiales y sus integrantes se rigen por la fracción XIII apartado B del artículo 123, de la Constituci</w:t>
      </w:r>
      <w:r w:rsidR="00493805">
        <w:rPr>
          <w:rFonts w:ascii="Arial" w:eastAsia="Times New Roman" w:hAnsi="Arial" w:cs="Arial"/>
          <w:bCs/>
          <w:sz w:val="24"/>
          <w:szCs w:val="24"/>
          <w:lang w:val="es-ES_tradnl" w:eastAsia="es-ES"/>
        </w:rPr>
        <w:t xml:space="preserve">ón Federal y que </w:t>
      </w:r>
      <w:r w:rsidR="00C74395">
        <w:rPr>
          <w:rFonts w:ascii="Arial" w:eastAsia="Times New Roman" w:hAnsi="Arial" w:cs="Arial"/>
          <w:bCs/>
          <w:sz w:val="24"/>
          <w:szCs w:val="24"/>
          <w:lang w:val="es-ES_tradnl" w:eastAsia="es-ES"/>
        </w:rPr>
        <w:t>los servidores p</w:t>
      </w:r>
      <w:r w:rsidR="001B7F68">
        <w:rPr>
          <w:rFonts w:ascii="Arial" w:eastAsia="Times New Roman" w:hAnsi="Arial" w:cs="Arial"/>
          <w:bCs/>
          <w:sz w:val="24"/>
          <w:szCs w:val="24"/>
          <w:lang w:val="es-ES_tradnl" w:eastAsia="es-ES"/>
        </w:rPr>
        <w:t xml:space="preserve">úblicos </w:t>
      </w:r>
      <w:r w:rsidR="00E53D93">
        <w:rPr>
          <w:rFonts w:ascii="Arial" w:eastAsia="Times New Roman" w:hAnsi="Arial" w:cs="Arial"/>
          <w:bCs/>
          <w:sz w:val="24"/>
          <w:szCs w:val="24"/>
          <w:lang w:val="es-ES_tradnl" w:eastAsia="es-ES"/>
        </w:rPr>
        <w:t xml:space="preserve">que </w:t>
      </w:r>
      <w:r w:rsidR="00493805">
        <w:rPr>
          <w:rFonts w:ascii="Arial" w:eastAsia="Times New Roman" w:hAnsi="Arial" w:cs="Arial"/>
          <w:bCs/>
          <w:sz w:val="24"/>
          <w:szCs w:val="24"/>
          <w:lang w:val="es-ES_tradnl" w:eastAsia="es-ES"/>
        </w:rPr>
        <w:t>no pertenezcan a las instituciones policiales en el Estado y de los Municipios, se consideraran trabajadores de confianzas.</w:t>
      </w:r>
    </w:p>
    <w:p w:rsidR="00493805" w:rsidRDefault="00493805" w:rsidP="00493805">
      <w:pPr>
        <w:suppressAutoHyphens/>
        <w:spacing w:after="0" w:line="360" w:lineRule="auto"/>
        <w:ind w:firstLine="567"/>
        <w:jc w:val="both"/>
        <w:rPr>
          <w:rFonts w:ascii="Arial" w:eastAsia="Times New Roman" w:hAnsi="Arial" w:cs="Arial"/>
          <w:bCs/>
          <w:sz w:val="24"/>
          <w:szCs w:val="24"/>
          <w:lang w:val="es-ES_tradnl" w:eastAsia="es-ES"/>
        </w:rPr>
      </w:pPr>
    </w:p>
    <w:p w:rsidR="00B1184F" w:rsidRDefault="00493805" w:rsidP="00776968">
      <w:pPr>
        <w:suppressAutoHyphens/>
        <w:spacing w:after="0" w:line="360" w:lineRule="auto"/>
        <w:ind w:firstLine="567"/>
        <w:jc w:val="both"/>
        <w:rPr>
          <w:rFonts w:ascii="Arial" w:eastAsia="Times New Roman" w:hAnsi="Arial" w:cs="Arial"/>
          <w:bCs/>
          <w:sz w:val="24"/>
          <w:szCs w:val="24"/>
          <w:lang w:val="es-ES_tradnl" w:eastAsia="es-ES"/>
        </w:rPr>
      </w:pPr>
      <w:r w:rsidRPr="00F33566">
        <w:rPr>
          <w:rFonts w:ascii="Arial" w:eastAsia="Times New Roman" w:hAnsi="Arial" w:cs="Arial"/>
          <w:b/>
          <w:bCs/>
          <w:sz w:val="24"/>
          <w:szCs w:val="24"/>
          <w:lang w:val="es-ES_tradnl" w:eastAsia="es-ES"/>
        </w:rPr>
        <w:t>Sin embargo</w:t>
      </w:r>
      <w:r>
        <w:rPr>
          <w:rFonts w:ascii="Arial" w:eastAsia="Times New Roman" w:hAnsi="Arial" w:cs="Arial"/>
          <w:bCs/>
          <w:sz w:val="24"/>
          <w:szCs w:val="24"/>
          <w:lang w:val="es-ES_tradnl" w:eastAsia="es-ES"/>
        </w:rPr>
        <w:t xml:space="preserve">, </w:t>
      </w:r>
      <w:r w:rsidR="00F33566">
        <w:rPr>
          <w:rFonts w:ascii="Arial" w:eastAsia="Times New Roman" w:hAnsi="Arial" w:cs="Arial"/>
          <w:bCs/>
          <w:sz w:val="24"/>
          <w:szCs w:val="24"/>
          <w:lang w:val="es-ES_tradnl" w:eastAsia="es-ES"/>
        </w:rPr>
        <w:t xml:space="preserve">como ya se indicó en el considerando primero de esta sentencia, </w:t>
      </w:r>
      <w:r>
        <w:rPr>
          <w:rFonts w:ascii="Arial" w:eastAsia="Times New Roman" w:hAnsi="Arial" w:cs="Arial"/>
          <w:bCs/>
          <w:sz w:val="24"/>
          <w:szCs w:val="24"/>
          <w:lang w:val="es-ES_tradnl" w:eastAsia="es-ES"/>
        </w:rPr>
        <w:t xml:space="preserve">que los Policías de Vialidad Municipal también pertenecen a los </w:t>
      </w:r>
      <w:r>
        <w:rPr>
          <w:rFonts w:ascii="Arial" w:eastAsia="Times New Roman" w:hAnsi="Arial" w:cs="Arial"/>
          <w:bCs/>
          <w:sz w:val="24"/>
          <w:szCs w:val="24"/>
          <w:lang w:val="es-ES_tradnl" w:eastAsia="es-ES"/>
        </w:rPr>
        <w:lastRenderedPageBreak/>
        <w:t>cuerpos de Seguridad Pública y por lo tanto en su caso</w:t>
      </w:r>
      <w:r w:rsidR="006C4F7B">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debió </w:t>
      </w:r>
      <w:r w:rsidR="006C4F7B">
        <w:rPr>
          <w:rFonts w:ascii="Arial" w:eastAsia="Times New Roman" w:hAnsi="Arial" w:cs="Arial"/>
          <w:bCs/>
          <w:sz w:val="24"/>
          <w:szCs w:val="24"/>
          <w:lang w:val="es-ES_tradnl" w:eastAsia="es-ES"/>
        </w:rPr>
        <w:t xml:space="preserve">habérsele instruido </w:t>
      </w:r>
      <w:r>
        <w:rPr>
          <w:rFonts w:ascii="Arial" w:eastAsia="Times New Roman" w:hAnsi="Arial" w:cs="Arial"/>
          <w:bCs/>
          <w:sz w:val="24"/>
          <w:szCs w:val="24"/>
          <w:lang w:val="es-ES_tradnl" w:eastAsia="es-ES"/>
        </w:rPr>
        <w:t>el procedimiento administrativo ante el Consejo M</w:t>
      </w:r>
      <w:r w:rsidR="006C4F7B">
        <w:rPr>
          <w:rFonts w:ascii="Arial" w:eastAsia="Times New Roman" w:hAnsi="Arial" w:cs="Arial"/>
          <w:bCs/>
          <w:sz w:val="24"/>
          <w:szCs w:val="24"/>
          <w:lang w:val="es-ES_tradnl" w:eastAsia="es-ES"/>
        </w:rPr>
        <w:t xml:space="preserve">unicipal de Desarrollo Policial, </w:t>
      </w:r>
      <w:r>
        <w:rPr>
          <w:rFonts w:ascii="Arial" w:eastAsia="Times New Roman" w:hAnsi="Arial" w:cs="Arial"/>
          <w:bCs/>
          <w:sz w:val="24"/>
          <w:szCs w:val="24"/>
          <w:lang w:val="es-ES_tradnl" w:eastAsia="es-ES"/>
        </w:rPr>
        <w:t xml:space="preserve">instancia colegiada encargada de normar, conocer y resolver toda controversia que se suscite en relación con los procedimientos del servicio profesional, el régimen disciplinario de la Policía Estatal y su profesionalización a que se refiere </w:t>
      </w:r>
      <w:r w:rsidR="001718B8">
        <w:rPr>
          <w:rFonts w:ascii="Arial" w:eastAsia="Times New Roman" w:hAnsi="Arial" w:cs="Arial"/>
          <w:bCs/>
          <w:sz w:val="24"/>
          <w:szCs w:val="24"/>
          <w:lang w:val="es-ES_tradnl" w:eastAsia="es-ES"/>
        </w:rPr>
        <w:t xml:space="preserve">los artículos del 129 al 141, de la Ley del Sistema Estatal de Seguridad Pública de Oaxaca, es decir, </w:t>
      </w:r>
      <w:r w:rsidR="00B1184F">
        <w:rPr>
          <w:rFonts w:ascii="Arial" w:eastAsia="Times New Roman" w:hAnsi="Arial" w:cs="Arial"/>
          <w:bCs/>
          <w:sz w:val="24"/>
          <w:szCs w:val="24"/>
          <w:lang w:val="es-ES_tradnl" w:eastAsia="es-ES"/>
        </w:rPr>
        <w:t xml:space="preserve">el debido proceso </w:t>
      </w:r>
      <w:r w:rsidR="00776968">
        <w:rPr>
          <w:rFonts w:ascii="Arial" w:eastAsia="Times New Roman" w:hAnsi="Arial" w:cs="Arial"/>
          <w:bCs/>
          <w:sz w:val="24"/>
          <w:szCs w:val="24"/>
          <w:lang w:val="es-ES_tradnl" w:eastAsia="es-ES"/>
        </w:rPr>
        <w:t xml:space="preserve">a que </w:t>
      </w:r>
      <w:r w:rsidR="009D179B">
        <w:rPr>
          <w:rFonts w:ascii="Arial" w:eastAsia="Times New Roman" w:hAnsi="Arial" w:cs="Arial"/>
          <w:bCs/>
          <w:sz w:val="24"/>
          <w:szCs w:val="24"/>
          <w:lang w:val="es-ES_tradnl" w:eastAsia="es-ES"/>
        </w:rPr>
        <w:t xml:space="preserve">se </w:t>
      </w:r>
      <w:r w:rsidR="00776968">
        <w:rPr>
          <w:rFonts w:ascii="Arial" w:eastAsia="Times New Roman" w:hAnsi="Arial" w:cs="Arial"/>
          <w:bCs/>
          <w:sz w:val="24"/>
          <w:szCs w:val="24"/>
          <w:lang w:val="es-ES_tradnl" w:eastAsia="es-ES"/>
        </w:rPr>
        <w:t>tiene derecho</w:t>
      </w:r>
      <w:r w:rsidR="00E75A11">
        <w:rPr>
          <w:rFonts w:ascii="Arial" w:eastAsia="Times New Roman" w:hAnsi="Arial" w:cs="Arial"/>
          <w:bCs/>
          <w:sz w:val="24"/>
          <w:szCs w:val="24"/>
          <w:lang w:val="es-ES_tradnl" w:eastAsia="es-ES"/>
        </w:rPr>
        <w:t xml:space="preserve"> y</w:t>
      </w:r>
      <w:r w:rsidR="00776968">
        <w:rPr>
          <w:rFonts w:ascii="Arial" w:eastAsia="Times New Roman" w:hAnsi="Arial" w:cs="Arial"/>
          <w:bCs/>
          <w:sz w:val="24"/>
          <w:szCs w:val="24"/>
          <w:lang w:val="es-ES_tradnl" w:eastAsia="es-ES"/>
        </w:rPr>
        <w:t xml:space="preserve"> </w:t>
      </w:r>
      <w:r w:rsidR="009C4F7B">
        <w:rPr>
          <w:rFonts w:ascii="Arial" w:eastAsia="Times New Roman" w:hAnsi="Arial" w:cs="Arial"/>
          <w:bCs/>
          <w:sz w:val="24"/>
          <w:szCs w:val="24"/>
          <w:lang w:val="es-ES_tradnl" w:eastAsia="es-ES"/>
        </w:rPr>
        <w:t>que señalan los artíc</w:t>
      </w:r>
      <w:r w:rsidR="00776968">
        <w:rPr>
          <w:rFonts w:ascii="Arial" w:eastAsia="Times New Roman" w:hAnsi="Arial" w:cs="Arial"/>
          <w:bCs/>
          <w:sz w:val="24"/>
          <w:szCs w:val="24"/>
          <w:lang w:val="es-ES_tradnl" w:eastAsia="es-ES"/>
        </w:rPr>
        <w:t xml:space="preserve">ulos 14 y 16, Constitucionales. </w:t>
      </w:r>
    </w:p>
    <w:p w:rsidR="009D179B" w:rsidRDefault="009D179B" w:rsidP="00B1184F">
      <w:pPr>
        <w:suppressAutoHyphens/>
        <w:spacing w:after="0" w:line="360" w:lineRule="auto"/>
        <w:ind w:firstLine="567"/>
        <w:jc w:val="both"/>
        <w:rPr>
          <w:rFonts w:ascii="Arial" w:eastAsia="Times New Roman" w:hAnsi="Arial" w:cs="Arial"/>
          <w:bCs/>
          <w:sz w:val="24"/>
          <w:szCs w:val="24"/>
          <w:lang w:val="es-ES_tradnl" w:eastAsia="es-ES"/>
        </w:rPr>
      </w:pPr>
    </w:p>
    <w:p w:rsidR="00B1184F" w:rsidRPr="00B1184F" w:rsidRDefault="00B1184F" w:rsidP="00B1184F">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Es aplicable al caso, </w:t>
      </w:r>
      <w:r w:rsidR="006C7FE9">
        <w:rPr>
          <w:rFonts w:ascii="Arial" w:eastAsia="Times New Roman" w:hAnsi="Arial" w:cs="Arial"/>
          <w:bCs/>
          <w:sz w:val="24"/>
          <w:szCs w:val="24"/>
          <w:lang w:val="es-ES_tradnl" w:eastAsia="es-ES"/>
        </w:rPr>
        <w:t>la jurisprudencia de la d</w:t>
      </w:r>
      <w:r w:rsidRPr="00B1184F">
        <w:rPr>
          <w:rFonts w:ascii="Arial" w:eastAsia="Times New Roman" w:hAnsi="Arial" w:cs="Arial"/>
          <w:bCs/>
          <w:sz w:val="24"/>
          <w:szCs w:val="24"/>
          <w:lang w:val="es-ES_tradnl" w:eastAsia="es-ES"/>
        </w:rPr>
        <w:t xml:space="preserve">écima </w:t>
      </w:r>
      <w:r w:rsidR="006C7FE9">
        <w:rPr>
          <w:rFonts w:ascii="Arial" w:eastAsia="Times New Roman" w:hAnsi="Arial" w:cs="Arial"/>
          <w:bCs/>
          <w:sz w:val="24"/>
          <w:szCs w:val="24"/>
          <w:lang w:val="es-ES_tradnl" w:eastAsia="es-ES"/>
        </w:rPr>
        <w:t>época, con número de registro:</w:t>
      </w:r>
      <w:r w:rsidR="009C4F7B">
        <w:rPr>
          <w:rFonts w:ascii="Arial" w:eastAsia="Times New Roman" w:hAnsi="Arial" w:cs="Arial"/>
          <w:bCs/>
          <w:sz w:val="24"/>
          <w:szCs w:val="24"/>
          <w:lang w:val="es-ES_tradnl" w:eastAsia="es-ES"/>
        </w:rPr>
        <w:t xml:space="preserve"> </w:t>
      </w:r>
      <w:r w:rsidR="006C7FE9">
        <w:rPr>
          <w:rFonts w:ascii="Arial" w:eastAsia="Times New Roman" w:hAnsi="Arial" w:cs="Arial"/>
          <w:bCs/>
          <w:sz w:val="24"/>
          <w:szCs w:val="24"/>
          <w:lang w:val="es-ES_tradnl" w:eastAsia="es-ES"/>
        </w:rPr>
        <w:t xml:space="preserve">2005716, Instancia: Primera Sala, </w:t>
      </w:r>
      <w:r w:rsidRPr="00B1184F">
        <w:rPr>
          <w:rFonts w:ascii="Arial" w:eastAsia="Times New Roman" w:hAnsi="Arial" w:cs="Arial"/>
          <w:bCs/>
          <w:sz w:val="24"/>
          <w:szCs w:val="24"/>
          <w:lang w:val="es-ES_tradnl" w:eastAsia="es-ES"/>
        </w:rPr>
        <w:t>Fuente: Gaceta del Sema</w:t>
      </w:r>
      <w:r w:rsidR="006C7FE9">
        <w:rPr>
          <w:rFonts w:ascii="Arial" w:eastAsia="Times New Roman" w:hAnsi="Arial" w:cs="Arial"/>
          <w:bCs/>
          <w:sz w:val="24"/>
          <w:szCs w:val="24"/>
          <w:lang w:val="es-ES_tradnl" w:eastAsia="es-ES"/>
        </w:rPr>
        <w:t xml:space="preserve">nario Judicial de la Federación, </w:t>
      </w:r>
      <w:r w:rsidRPr="00B1184F">
        <w:rPr>
          <w:rFonts w:ascii="Arial" w:eastAsia="Times New Roman" w:hAnsi="Arial" w:cs="Arial"/>
          <w:bCs/>
          <w:sz w:val="24"/>
          <w:szCs w:val="24"/>
          <w:lang w:val="es-ES_tradnl" w:eastAsia="es-ES"/>
        </w:rPr>
        <w:t>L</w:t>
      </w:r>
      <w:r w:rsidR="006C7FE9">
        <w:rPr>
          <w:rFonts w:ascii="Arial" w:eastAsia="Times New Roman" w:hAnsi="Arial" w:cs="Arial"/>
          <w:bCs/>
          <w:sz w:val="24"/>
          <w:szCs w:val="24"/>
          <w:lang w:val="es-ES_tradnl" w:eastAsia="es-ES"/>
        </w:rPr>
        <w:t xml:space="preserve">ibro 3, Febrero de 2014, Tomo I, Materia(s): Constitucional, </w:t>
      </w:r>
      <w:r w:rsidRPr="00B1184F">
        <w:rPr>
          <w:rFonts w:ascii="Arial" w:eastAsia="Times New Roman" w:hAnsi="Arial" w:cs="Arial"/>
          <w:bCs/>
          <w:sz w:val="24"/>
          <w:szCs w:val="24"/>
          <w:lang w:val="es-ES_tradnl" w:eastAsia="es-ES"/>
        </w:rPr>
        <w:t>Tesis: 1</w:t>
      </w:r>
      <w:r w:rsidR="006C7FE9">
        <w:rPr>
          <w:rFonts w:ascii="Arial" w:eastAsia="Times New Roman" w:hAnsi="Arial" w:cs="Arial"/>
          <w:bCs/>
          <w:sz w:val="24"/>
          <w:szCs w:val="24"/>
          <w:lang w:val="es-ES_tradnl" w:eastAsia="es-ES"/>
        </w:rPr>
        <w:t>a</w:t>
      </w:r>
      <w:proofErr w:type="gramStart"/>
      <w:r w:rsidR="006C7FE9">
        <w:rPr>
          <w:rFonts w:ascii="Arial" w:eastAsia="Times New Roman" w:hAnsi="Arial" w:cs="Arial"/>
          <w:bCs/>
          <w:sz w:val="24"/>
          <w:szCs w:val="24"/>
          <w:lang w:val="es-ES_tradnl" w:eastAsia="es-ES"/>
        </w:rPr>
        <w:t>./</w:t>
      </w:r>
      <w:proofErr w:type="gramEnd"/>
      <w:r w:rsidR="006C7FE9">
        <w:rPr>
          <w:rFonts w:ascii="Arial" w:eastAsia="Times New Roman" w:hAnsi="Arial" w:cs="Arial"/>
          <w:bCs/>
          <w:sz w:val="24"/>
          <w:szCs w:val="24"/>
          <w:lang w:val="es-ES_tradnl" w:eastAsia="es-ES"/>
        </w:rPr>
        <w:t>J. 11/2014 (10a.), página: 396, con el rubro y texto siguientes:</w:t>
      </w:r>
    </w:p>
    <w:p w:rsidR="00B1184F" w:rsidRPr="00B1184F" w:rsidRDefault="00B1184F" w:rsidP="00B1184F">
      <w:pPr>
        <w:suppressAutoHyphens/>
        <w:spacing w:after="0" w:line="360" w:lineRule="auto"/>
        <w:ind w:firstLine="567"/>
        <w:jc w:val="both"/>
        <w:rPr>
          <w:rFonts w:ascii="Arial" w:eastAsia="Times New Roman" w:hAnsi="Arial" w:cs="Arial"/>
          <w:bCs/>
          <w:sz w:val="24"/>
          <w:szCs w:val="24"/>
          <w:lang w:val="es-ES_tradnl" w:eastAsia="es-ES"/>
        </w:rPr>
      </w:pPr>
    </w:p>
    <w:p w:rsidR="00B1184F" w:rsidRPr="00922BBF" w:rsidRDefault="006C7FE9" w:rsidP="00922BBF">
      <w:pPr>
        <w:suppressAutoHyphens/>
        <w:spacing w:after="0" w:line="276" w:lineRule="auto"/>
        <w:ind w:left="567"/>
        <w:jc w:val="both"/>
        <w:rPr>
          <w:rFonts w:ascii="Arial" w:eastAsia="Times New Roman" w:hAnsi="Arial" w:cs="Arial"/>
          <w:bCs/>
          <w:i/>
          <w:lang w:val="es-ES_tradnl" w:eastAsia="es-ES"/>
        </w:rPr>
      </w:pPr>
      <w:r w:rsidRPr="00922BBF">
        <w:rPr>
          <w:rFonts w:ascii="Arial" w:eastAsia="Times New Roman" w:hAnsi="Arial" w:cs="Arial"/>
          <w:bCs/>
          <w:i/>
          <w:lang w:val="es-ES_tradnl" w:eastAsia="es-ES"/>
        </w:rPr>
        <w:t>“</w:t>
      </w:r>
      <w:r w:rsidR="00B1184F" w:rsidRPr="00922BBF">
        <w:rPr>
          <w:rFonts w:ascii="Arial" w:eastAsia="Times New Roman" w:hAnsi="Arial" w:cs="Arial"/>
          <w:b/>
          <w:bCs/>
          <w:i/>
          <w:lang w:val="es-ES_tradnl" w:eastAsia="es-ES"/>
        </w:rPr>
        <w:t>DERECHO AL DEBIDO PROCESO. SU CONTENIDO</w:t>
      </w:r>
      <w:r w:rsidR="00B1184F" w:rsidRPr="00922BBF">
        <w:rPr>
          <w:rFonts w:ascii="Arial" w:eastAsia="Times New Roman" w:hAnsi="Arial" w:cs="Arial"/>
          <w:bCs/>
          <w:i/>
          <w:lang w:val="es-ES_tradnl" w:eastAsia="es-ES"/>
        </w:rPr>
        <w:t>.</w:t>
      </w:r>
      <w:r w:rsidRPr="00922BBF">
        <w:rPr>
          <w:rFonts w:ascii="Arial" w:eastAsia="Times New Roman" w:hAnsi="Arial" w:cs="Arial"/>
          <w:bCs/>
          <w:i/>
          <w:lang w:val="es-ES_tradnl" w:eastAsia="es-ES"/>
        </w:rPr>
        <w:t xml:space="preserve"> </w:t>
      </w:r>
      <w:r w:rsidR="00B1184F" w:rsidRPr="00922BBF">
        <w:rPr>
          <w:rFonts w:ascii="Arial" w:eastAsia="Times New Roman" w:hAnsi="Arial" w:cs="Arial"/>
          <w:bCs/>
          <w:i/>
          <w:lang w:val="es-ES_tradnl" w:eastAsia="es-ES"/>
        </w:rPr>
        <w:t>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"FORMALIDADES ESENCIALES DEL PROCEDIMIENTO. SON LAS QUE GARANTIZAN UNA ADECUADA Y OPORTUNA DEFENSA PREVIA AL ACTO PRIVATIVO.",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r w:rsidR="00E452EC" w:rsidRPr="00922BBF">
        <w:rPr>
          <w:rFonts w:ascii="Arial" w:eastAsia="Times New Roman" w:hAnsi="Arial" w:cs="Arial"/>
          <w:bCs/>
          <w:i/>
          <w:lang w:val="es-ES_tradnl" w:eastAsia="es-ES"/>
        </w:rPr>
        <w:t>”</w:t>
      </w:r>
    </w:p>
    <w:p w:rsidR="001B7F68" w:rsidRPr="001B7F68" w:rsidRDefault="007F3288" w:rsidP="00011EE7">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lastRenderedPageBreak/>
        <w:t xml:space="preserve">Luego, </w:t>
      </w:r>
      <w:r w:rsidR="006C4F7B">
        <w:rPr>
          <w:rFonts w:ascii="Arial" w:eastAsia="Times New Roman" w:hAnsi="Arial" w:cs="Arial"/>
          <w:bCs/>
          <w:sz w:val="24"/>
          <w:szCs w:val="24"/>
          <w:lang w:val="es-ES_tradnl" w:eastAsia="es-ES"/>
        </w:rPr>
        <w:t xml:space="preserve">como </w:t>
      </w:r>
      <w:r w:rsidR="001B7F68" w:rsidRPr="001B7F68">
        <w:rPr>
          <w:rFonts w:ascii="Arial" w:eastAsia="Times New Roman" w:hAnsi="Arial" w:cs="Arial"/>
          <w:bCs/>
          <w:sz w:val="24"/>
          <w:szCs w:val="24"/>
          <w:lang w:val="es-ES_tradnl" w:eastAsia="es-ES"/>
        </w:rPr>
        <w:t xml:space="preserve">la autoridad demandada </w:t>
      </w:r>
      <w:r>
        <w:rPr>
          <w:rFonts w:ascii="Arial" w:eastAsia="Times New Roman" w:hAnsi="Arial" w:cs="Arial"/>
          <w:bCs/>
          <w:sz w:val="24"/>
          <w:szCs w:val="24"/>
          <w:lang w:val="es-ES_tradnl" w:eastAsia="es-ES"/>
        </w:rPr>
        <w:t xml:space="preserve">en el oficio impugnado </w:t>
      </w:r>
      <w:r w:rsidR="001B7F68" w:rsidRPr="001B7F68">
        <w:rPr>
          <w:rFonts w:ascii="Arial" w:eastAsia="Times New Roman" w:hAnsi="Arial" w:cs="Arial"/>
          <w:bCs/>
          <w:sz w:val="24"/>
          <w:szCs w:val="24"/>
          <w:lang w:val="es-ES_tradnl" w:eastAsia="es-ES"/>
        </w:rPr>
        <w:t xml:space="preserve">omitió señalar </w:t>
      </w:r>
      <w:r w:rsidR="00F2614A">
        <w:rPr>
          <w:rFonts w:ascii="Arial" w:eastAsia="Times New Roman" w:hAnsi="Arial" w:cs="Arial"/>
          <w:bCs/>
          <w:sz w:val="24"/>
          <w:szCs w:val="24"/>
          <w:lang w:val="es-ES_tradnl" w:eastAsia="es-ES"/>
        </w:rPr>
        <w:t xml:space="preserve">las circunstancias especiales </w:t>
      </w:r>
      <w:r w:rsidR="001B7F68" w:rsidRPr="001B7F68">
        <w:rPr>
          <w:rFonts w:ascii="Arial" w:eastAsia="Times New Roman" w:hAnsi="Arial" w:cs="Arial"/>
          <w:bCs/>
          <w:sz w:val="24"/>
          <w:szCs w:val="24"/>
          <w:lang w:val="es-ES_tradnl" w:eastAsia="es-ES"/>
        </w:rPr>
        <w:t xml:space="preserve">que la llevaron a concluir que </w:t>
      </w:r>
      <w:r w:rsidR="00F2614A">
        <w:rPr>
          <w:rFonts w:ascii="Arial" w:eastAsia="Times New Roman" w:hAnsi="Arial" w:cs="Arial"/>
          <w:bCs/>
          <w:sz w:val="24"/>
          <w:szCs w:val="24"/>
          <w:lang w:val="es-ES_tradnl" w:eastAsia="es-ES"/>
        </w:rPr>
        <w:t>la persona que</w:t>
      </w:r>
      <w:r w:rsidR="006C4F7B">
        <w:rPr>
          <w:rFonts w:ascii="Arial" w:eastAsia="Times New Roman" w:hAnsi="Arial" w:cs="Arial"/>
          <w:bCs/>
          <w:sz w:val="24"/>
          <w:szCs w:val="24"/>
          <w:lang w:val="es-ES_tradnl" w:eastAsia="es-ES"/>
        </w:rPr>
        <w:t xml:space="preserve"> se </w:t>
      </w:r>
      <w:r w:rsidR="00F2614A">
        <w:rPr>
          <w:rFonts w:ascii="Arial" w:eastAsia="Times New Roman" w:hAnsi="Arial" w:cs="Arial"/>
          <w:bCs/>
          <w:sz w:val="24"/>
          <w:szCs w:val="24"/>
          <w:lang w:val="es-ES_tradnl" w:eastAsia="es-ES"/>
        </w:rPr>
        <w:t>ostentaba el cargo de Director de Vialidad del Municipio de Tlacolula de Matamoros, hab</w:t>
      </w:r>
      <w:r w:rsidR="007E6728">
        <w:rPr>
          <w:rFonts w:ascii="Arial" w:eastAsia="Times New Roman" w:hAnsi="Arial" w:cs="Arial"/>
          <w:bCs/>
          <w:sz w:val="24"/>
          <w:szCs w:val="24"/>
          <w:lang w:val="es-ES_tradnl" w:eastAsia="es-ES"/>
        </w:rPr>
        <w:t xml:space="preserve">ía incumplido con </w:t>
      </w:r>
      <w:r w:rsidR="00F2614A">
        <w:rPr>
          <w:rFonts w:ascii="Arial" w:eastAsia="Times New Roman" w:hAnsi="Arial" w:cs="Arial"/>
          <w:bCs/>
          <w:sz w:val="24"/>
          <w:szCs w:val="24"/>
          <w:lang w:val="es-ES_tradnl" w:eastAsia="es-ES"/>
        </w:rPr>
        <w:t xml:space="preserve">alguna normativa con la cual </w:t>
      </w:r>
      <w:r w:rsidR="00423BA3">
        <w:rPr>
          <w:rFonts w:ascii="Arial" w:eastAsia="Times New Roman" w:hAnsi="Arial" w:cs="Arial"/>
          <w:bCs/>
          <w:sz w:val="24"/>
          <w:szCs w:val="24"/>
          <w:lang w:val="es-ES_tradnl" w:eastAsia="es-ES"/>
        </w:rPr>
        <w:t>se hiciera</w:t>
      </w:r>
      <w:r w:rsidR="00F2614A">
        <w:rPr>
          <w:rFonts w:ascii="Arial" w:eastAsia="Times New Roman" w:hAnsi="Arial" w:cs="Arial"/>
          <w:bCs/>
          <w:sz w:val="24"/>
          <w:szCs w:val="24"/>
          <w:lang w:val="es-ES_tradnl" w:eastAsia="es-ES"/>
        </w:rPr>
        <w:t xml:space="preserve"> acreedor a la remoción del cargo que ostentaba</w:t>
      </w:r>
      <w:r w:rsidR="008D71BB">
        <w:rPr>
          <w:rFonts w:ascii="Arial" w:eastAsia="Times New Roman" w:hAnsi="Arial" w:cs="Arial"/>
          <w:bCs/>
          <w:sz w:val="24"/>
          <w:szCs w:val="24"/>
          <w:lang w:val="es-ES_tradnl" w:eastAsia="es-ES"/>
        </w:rPr>
        <w:t xml:space="preserve"> y no lo probo, incumplió con la obligación de fundar y motivar debidamente el acto impugnado t</w:t>
      </w:r>
      <w:r w:rsidR="00860220">
        <w:rPr>
          <w:rFonts w:ascii="Arial" w:eastAsia="Times New Roman" w:hAnsi="Arial" w:cs="Arial"/>
          <w:bCs/>
          <w:sz w:val="24"/>
          <w:szCs w:val="24"/>
          <w:lang w:val="es-ES_tradnl" w:eastAsia="es-ES"/>
        </w:rPr>
        <w:t xml:space="preserve">al y como lo exige el artículo 16, de la Constitución Política de los Estado Unidos Mexicanos, y </w:t>
      </w:r>
      <w:r w:rsidR="001B7F68" w:rsidRPr="001B7F68">
        <w:rPr>
          <w:rFonts w:ascii="Arial" w:eastAsia="Times New Roman" w:hAnsi="Arial" w:cs="Arial"/>
          <w:bCs/>
          <w:sz w:val="24"/>
          <w:szCs w:val="24"/>
          <w:lang w:val="es-ES_tradnl" w:eastAsia="es-ES"/>
        </w:rPr>
        <w:t>la fracción V del artículo 7, de la Ley de Justicia Administrativa para el Estado de Oaxaca.</w:t>
      </w:r>
    </w:p>
    <w:p w:rsidR="001B7F68" w:rsidRPr="001B7F68" w:rsidRDefault="001B7F68" w:rsidP="001B7F68">
      <w:pPr>
        <w:tabs>
          <w:tab w:val="left" w:pos="8789"/>
        </w:tabs>
        <w:suppressAutoHyphens/>
        <w:spacing w:after="0" w:line="360" w:lineRule="auto"/>
        <w:jc w:val="both"/>
        <w:rPr>
          <w:rFonts w:ascii="Arial" w:eastAsia="Times New Roman" w:hAnsi="Arial" w:cs="Arial"/>
          <w:bCs/>
          <w:sz w:val="24"/>
          <w:szCs w:val="24"/>
          <w:lang w:val="es-ES_tradnl" w:eastAsia="es-ES"/>
        </w:rPr>
      </w:pPr>
    </w:p>
    <w:p w:rsidR="001B7F68" w:rsidRPr="001B7F68" w:rsidRDefault="001B7F68" w:rsidP="00011EE7">
      <w:pPr>
        <w:suppressAutoHyphens/>
        <w:spacing w:after="0" w:line="360" w:lineRule="auto"/>
        <w:ind w:firstLine="567"/>
        <w:jc w:val="both"/>
        <w:rPr>
          <w:rFonts w:ascii="Arial" w:eastAsia="Times New Roman" w:hAnsi="Arial" w:cs="Arial"/>
          <w:bCs/>
          <w:sz w:val="24"/>
          <w:szCs w:val="24"/>
          <w:lang w:val="es-ES_tradnl" w:eastAsia="es-ES"/>
        </w:rPr>
      </w:pPr>
      <w:r w:rsidRPr="001B7F68">
        <w:rPr>
          <w:rFonts w:ascii="Arial" w:eastAsia="Times New Roman" w:hAnsi="Arial" w:cs="Arial"/>
          <w:bCs/>
          <w:sz w:val="24"/>
          <w:szCs w:val="24"/>
          <w:lang w:val="es-ES_tradnl" w:eastAsia="es-ES"/>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sidR="00011EE7">
        <w:rPr>
          <w:rFonts w:ascii="Arial" w:eastAsia="Times New Roman" w:hAnsi="Arial" w:cs="Arial"/>
          <w:bCs/>
          <w:sz w:val="24"/>
          <w:szCs w:val="24"/>
          <w:lang w:val="es-ES_tradnl" w:eastAsia="es-ES"/>
        </w:rPr>
        <w:t>o el rubro y texto siguientes:</w:t>
      </w:r>
    </w:p>
    <w:p w:rsidR="001B7F68" w:rsidRPr="001B7F68" w:rsidRDefault="001B7F68" w:rsidP="001B7F68">
      <w:pPr>
        <w:tabs>
          <w:tab w:val="left" w:pos="8789"/>
        </w:tabs>
        <w:suppressAutoHyphens/>
        <w:spacing w:after="0" w:line="360" w:lineRule="auto"/>
        <w:jc w:val="both"/>
        <w:rPr>
          <w:rFonts w:ascii="Arial" w:eastAsia="Times New Roman" w:hAnsi="Arial" w:cs="Arial"/>
          <w:bCs/>
          <w:sz w:val="24"/>
          <w:szCs w:val="24"/>
          <w:lang w:val="es-ES_tradnl" w:eastAsia="es-ES"/>
        </w:rPr>
      </w:pPr>
    </w:p>
    <w:p w:rsidR="001B7F68" w:rsidRPr="00860220" w:rsidRDefault="001B7F68" w:rsidP="00C976EE">
      <w:pPr>
        <w:suppressAutoHyphens/>
        <w:spacing w:after="0" w:line="276" w:lineRule="auto"/>
        <w:ind w:left="567" w:right="77"/>
        <w:jc w:val="both"/>
        <w:rPr>
          <w:rFonts w:ascii="Arial" w:eastAsia="Times New Roman" w:hAnsi="Arial" w:cs="Arial"/>
          <w:bCs/>
          <w:i/>
          <w:szCs w:val="24"/>
          <w:lang w:val="es-ES_tradnl" w:eastAsia="es-ES"/>
        </w:rPr>
      </w:pPr>
      <w:r w:rsidRPr="00860220">
        <w:rPr>
          <w:rFonts w:ascii="Arial" w:eastAsia="Times New Roman" w:hAnsi="Arial" w:cs="Arial"/>
          <w:b/>
          <w:bCs/>
          <w:i/>
          <w:szCs w:val="24"/>
          <w:lang w:val="es-ES_tradnl" w:eastAsia="es-ES"/>
        </w:rPr>
        <w:t>“FUNDAMENTACIÓN Y MOTIVACIÓN DE LOS ACTOS ADMINISTRATIVOS</w:t>
      </w:r>
      <w:r w:rsidRPr="00860220">
        <w:rPr>
          <w:rFonts w:ascii="Arial" w:eastAsia="Times New Roman" w:hAnsi="Arial" w:cs="Arial"/>
          <w:bCs/>
          <w:i/>
          <w:szCs w:val="24"/>
          <w:lang w:val="es-ES_tradnl" w:eastAsia="es-ES"/>
        </w:rPr>
        <w:t>.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6C6109">
        <w:rPr>
          <w:rFonts w:ascii="Arial" w:eastAsia="Times New Roman" w:hAnsi="Arial" w:cs="Arial"/>
          <w:bCs/>
          <w:i/>
          <w:szCs w:val="24"/>
          <w:lang w:val="es-ES_tradnl" w:eastAsia="es-ES"/>
        </w:rPr>
        <w:t xml:space="preserve"> </w:t>
      </w:r>
      <w:r w:rsidRPr="00860220">
        <w:rPr>
          <w:rFonts w:ascii="Arial" w:eastAsia="Times New Roman" w:hAnsi="Arial" w:cs="Arial"/>
          <w:bCs/>
          <w:i/>
          <w:szCs w:val="24"/>
          <w:lang w:val="es-ES_tradnl" w:eastAsia="es-ES"/>
        </w:rPr>
        <w:t>incisos, fracciones y preceptos aplicables, y b).- Los cuerpos legales, y preceptos que otorgan competencia o facultades a las autoridades para emitir el acto en agravio del gobernado”.</w:t>
      </w:r>
    </w:p>
    <w:p w:rsidR="001B7F68" w:rsidRPr="001B7F68" w:rsidRDefault="001B7F68" w:rsidP="001B7F68">
      <w:pPr>
        <w:tabs>
          <w:tab w:val="left" w:pos="8789"/>
        </w:tabs>
        <w:suppressAutoHyphens/>
        <w:spacing w:after="0" w:line="360" w:lineRule="auto"/>
        <w:jc w:val="both"/>
        <w:rPr>
          <w:rFonts w:ascii="Arial" w:eastAsia="Times New Roman" w:hAnsi="Arial" w:cs="Arial"/>
          <w:bCs/>
          <w:sz w:val="24"/>
          <w:szCs w:val="24"/>
          <w:lang w:val="es-ES_tradnl" w:eastAsia="es-ES"/>
        </w:rPr>
      </w:pPr>
    </w:p>
    <w:p w:rsidR="007B5019" w:rsidRDefault="006C6109" w:rsidP="009A6C95">
      <w:pPr>
        <w:suppressAutoHyphens/>
        <w:spacing w:after="0" w:line="360" w:lineRule="auto"/>
        <w:ind w:firstLine="567"/>
        <w:jc w:val="both"/>
        <w:rPr>
          <w:rFonts w:ascii="Arial" w:eastAsia="Times New Roman" w:hAnsi="Arial" w:cs="Arial"/>
          <w:bCs/>
          <w:sz w:val="24"/>
          <w:szCs w:val="24"/>
          <w:lang w:val="es-ES_tradnl" w:eastAsia="es-ES"/>
        </w:rPr>
      </w:pPr>
      <w:r w:rsidRPr="00500170">
        <w:rPr>
          <w:rFonts w:ascii="Arial" w:eastAsia="Times New Roman" w:hAnsi="Arial" w:cs="Arial"/>
          <w:b/>
          <w:bCs/>
          <w:sz w:val="24"/>
          <w:szCs w:val="24"/>
          <w:lang w:val="es-ES_tradnl" w:eastAsia="es-ES"/>
        </w:rPr>
        <w:t>S</w:t>
      </w:r>
      <w:r w:rsidRPr="006C6109">
        <w:rPr>
          <w:rFonts w:ascii="Arial" w:eastAsia="Times New Roman" w:hAnsi="Arial" w:cs="Arial"/>
          <w:b/>
          <w:bCs/>
          <w:sz w:val="24"/>
          <w:szCs w:val="24"/>
          <w:lang w:val="es-ES_tradnl" w:eastAsia="es-ES"/>
        </w:rPr>
        <w:t xml:space="preserve">in que obste </w:t>
      </w:r>
      <w:r w:rsidRPr="006C6109">
        <w:rPr>
          <w:rFonts w:ascii="Arial" w:eastAsia="Times New Roman" w:hAnsi="Arial" w:cs="Arial"/>
          <w:bCs/>
          <w:sz w:val="24"/>
          <w:szCs w:val="24"/>
          <w:lang w:val="es-ES_tradnl" w:eastAsia="es-ES"/>
        </w:rPr>
        <w:t>a lo anterior</w:t>
      </w:r>
      <w:r w:rsidRPr="006C6109">
        <w:rPr>
          <w:rFonts w:ascii="Arial" w:eastAsia="Times New Roman" w:hAnsi="Arial" w:cs="Arial"/>
          <w:b/>
          <w:bCs/>
          <w:sz w:val="24"/>
          <w:szCs w:val="24"/>
          <w:lang w:val="es-ES_tradnl" w:eastAsia="es-ES"/>
        </w:rPr>
        <w:t xml:space="preserve"> </w:t>
      </w:r>
      <w:r>
        <w:rPr>
          <w:rFonts w:ascii="Arial" w:eastAsia="Times New Roman" w:hAnsi="Arial" w:cs="Arial"/>
          <w:bCs/>
          <w:sz w:val="24"/>
          <w:szCs w:val="24"/>
          <w:lang w:val="es-ES_tradnl" w:eastAsia="es-ES"/>
        </w:rPr>
        <w:t>el informe rendido por el Director General de Asuntos Jurídicos de la Secretaría de Seguridad Pública del Estado mediante oficio</w:t>
      </w:r>
      <w:r w:rsidR="000F4BBA">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 de 15 quince de junio de 2017 dos mil diecisiete, en la que informa a esta Sala que después de haber realizado la búsqueda en las diferentes bases de datos con que cuenta la Coordinación y el departamento no se encontró información y registro alguno referente a </w:t>
      </w:r>
      <w:r w:rsidR="000F4BBA">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y que por tal motivo no era posible rendir el informe </w:t>
      </w:r>
      <w:r w:rsidR="007B5019">
        <w:rPr>
          <w:rFonts w:ascii="Arial" w:eastAsia="Times New Roman" w:hAnsi="Arial" w:cs="Arial"/>
          <w:bCs/>
          <w:sz w:val="24"/>
          <w:szCs w:val="24"/>
          <w:lang w:val="es-ES_tradnl" w:eastAsia="es-ES"/>
        </w:rPr>
        <w:t>solicitado.</w:t>
      </w:r>
    </w:p>
    <w:p w:rsidR="007B5019" w:rsidRDefault="007B5019" w:rsidP="009A6C95">
      <w:pPr>
        <w:suppressAutoHyphens/>
        <w:spacing w:after="0" w:line="360" w:lineRule="auto"/>
        <w:ind w:firstLine="567"/>
        <w:jc w:val="both"/>
        <w:rPr>
          <w:rFonts w:ascii="Arial" w:eastAsia="Times New Roman" w:hAnsi="Arial" w:cs="Arial"/>
          <w:bCs/>
          <w:sz w:val="24"/>
          <w:szCs w:val="24"/>
          <w:lang w:val="es-ES_tradnl" w:eastAsia="es-ES"/>
        </w:rPr>
      </w:pPr>
    </w:p>
    <w:p w:rsidR="006C6109" w:rsidRDefault="007B5019" w:rsidP="009A6C95">
      <w:pPr>
        <w:suppressAutoHyphens/>
        <w:spacing w:after="0" w:line="360" w:lineRule="auto"/>
        <w:ind w:firstLine="567"/>
        <w:jc w:val="both"/>
        <w:rPr>
          <w:rFonts w:ascii="Arial" w:eastAsia="Times New Roman" w:hAnsi="Arial" w:cs="Arial"/>
          <w:bCs/>
          <w:i/>
          <w:sz w:val="24"/>
          <w:szCs w:val="24"/>
          <w:lang w:val="es-ES_tradnl" w:eastAsia="es-ES"/>
        </w:rPr>
      </w:pPr>
      <w:r>
        <w:rPr>
          <w:rFonts w:ascii="Arial" w:eastAsia="Times New Roman" w:hAnsi="Arial" w:cs="Arial"/>
          <w:bCs/>
          <w:sz w:val="24"/>
          <w:szCs w:val="24"/>
          <w:lang w:val="es-ES_tradnl" w:eastAsia="es-ES"/>
        </w:rPr>
        <w:lastRenderedPageBreak/>
        <w:t>E</w:t>
      </w:r>
      <w:r w:rsidR="00500170">
        <w:rPr>
          <w:rFonts w:ascii="Arial" w:eastAsia="Times New Roman" w:hAnsi="Arial" w:cs="Arial"/>
          <w:bCs/>
          <w:sz w:val="24"/>
          <w:szCs w:val="24"/>
          <w:lang w:val="es-ES_tradnl" w:eastAsia="es-ES"/>
        </w:rPr>
        <w:t xml:space="preserve">sto en razón de que obra el oficio sin número de la Presidencia Municipal Constitucional expediente </w:t>
      </w:r>
      <w:r w:rsidR="000F4BBA">
        <w:rPr>
          <w:rFonts w:ascii="Arial" w:eastAsia="Times New Roman" w:hAnsi="Arial" w:cs="Arial"/>
          <w:bCs/>
          <w:sz w:val="24"/>
          <w:szCs w:val="24"/>
          <w:lang w:val="es-ES_tradnl" w:eastAsia="es-ES"/>
        </w:rPr>
        <w:t xml:space="preserve">********** </w:t>
      </w:r>
      <w:r w:rsidR="00500170">
        <w:rPr>
          <w:rFonts w:ascii="Arial" w:eastAsia="Times New Roman" w:hAnsi="Arial" w:cs="Arial"/>
          <w:bCs/>
          <w:sz w:val="24"/>
          <w:szCs w:val="24"/>
          <w:lang w:val="es-ES_tradnl" w:eastAsia="es-ES"/>
        </w:rPr>
        <w:t>de 02 dos de enero de 2016 dos mil dieciséis</w:t>
      </w:r>
      <w:r>
        <w:rPr>
          <w:rFonts w:ascii="Arial" w:eastAsia="Times New Roman" w:hAnsi="Arial" w:cs="Arial"/>
          <w:bCs/>
          <w:sz w:val="24"/>
          <w:szCs w:val="24"/>
          <w:lang w:val="es-ES_tradnl" w:eastAsia="es-ES"/>
        </w:rPr>
        <w:t>,</w:t>
      </w:r>
      <w:r w:rsidR="00500170">
        <w:rPr>
          <w:rFonts w:ascii="Arial" w:eastAsia="Times New Roman" w:hAnsi="Arial" w:cs="Arial"/>
          <w:bCs/>
          <w:sz w:val="24"/>
          <w:szCs w:val="24"/>
          <w:lang w:val="es-ES_tradnl" w:eastAsia="es-ES"/>
        </w:rPr>
        <w:t xml:space="preserve"> en el que el Presidente Municipal le expidió al actor </w:t>
      </w:r>
      <w:r w:rsidR="000F4BBA">
        <w:rPr>
          <w:rFonts w:ascii="Arial" w:eastAsia="Times New Roman" w:hAnsi="Arial" w:cs="Arial"/>
          <w:bCs/>
          <w:sz w:val="24"/>
          <w:szCs w:val="24"/>
          <w:lang w:val="es-ES_tradnl" w:eastAsia="es-ES"/>
        </w:rPr>
        <w:t xml:space="preserve">********** </w:t>
      </w:r>
      <w:r w:rsidR="00500170">
        <w:rPr>
          <w:rFonts w:ascii="Arial" w:eastAsia="Times New Roman" w:hAnsi="Arial" w:cs="Arial"/>
          <w:bCs/>
          <w:sz w:val="24"/>
          <w:szCs w:val="24"/>
          <w:lang w:val="es-ES_tradnl" w:eastAsia="es-ES"/>
        </w:rPr>
        <w:t xml:space="preserve">su nombramiento de Director de Vialidad </w:t>
      </w:r>
      <w:r>
        <w:rPr>
          <w:rFonts w:ascii="Arial" w:eastAsia="Times New Roman" w:hAnsi="Arial" w:cs="Arial"/>
          <w:bCs/>
          <w:sz w:val="24"/>
          <w:szCs w:val="24"/>
          <w:lang w:val="es-ES_tradnl" w:eastAsia="es-ES"/>
        </w:rPr>
        <w:t xml:space="preserve">del Municipio de Tlacolula de Matamoros, Oaxaca </w:t>
      </w:r>
      <w:r w:rsidR="00500170">
        <w:rPr>
          <w:rFonts w:ascii="Arial" w:eastAsia="Times New Roman" w:hAnsi="Arial" w:cs="Arial"/>
          <w:bCs/>
          <w:sz w:val="24"/>
          <w:szCs w:val="24"/>
          <w:lang w:val="es-ES_tradnl" w:eastAsia="es-ES"/>
        </w:rPr>
        <w:t>y que así lo confesó la propia autoridad demandada en su escrito de contestaci</w:t>
      </w:r>
      <w:r w:rsidR="00280BBC">
        <w:rPr>
          <w:rFonts w:ascii="Arial" w:eastAsia="Times New Roman" w:hAnsi="Arial" w:cs="Arial"/>
          <w:bCs/>
          <w:sz w:val="24"/>
          <w:szCs w:val="24"/>
          <w:lang w:val="es-ES_tradnl" w:eastAsia="es-ES"/>
        </w:rPr>
        <w:t xml:space="preserve">ón al señalar: </w:t>
      </w:r>
      <w:r w:rsidR="00500170" w:rsidRPr="00280BBC">
        <w:rPr>
          <w:rFonts w:ascii="Arial" w:eastAsia="Times New Roman" w:hAnsi="Arial" w:cs="Arial"/>
          <w:bCs/>
          <w:i/>
          <w:lang w:val="es-ES_tradnl" w:eastAsia="es-ES"/>
        </w:rPr>
        <w:t xml:space="preserve">“…y que el hoy actor entro a prestar el dos de enero de dos mil dieciséis y no en la fecha que señala en su escrito de demanda, lo que se acredita con el nombramiento de vialidad que le fue expedido por el Ing. </w:t>
      </w:r>
      <w:r w:rsidR="000F4BBA">
        <w:rPr>
          <w:rFonts w:ascii="Arial" w:eastAsia="Times New Roman" w:hAnsi="Arial" w:cs="Arial"/>
          <w:bCs/>
          <w:sz w:val="24"/>
          <w:szCs w:val="24"/>
          <w:lang w:val="es-ES_tradnl" w:eastAsia="es-ES"/>
        </w:rPr>
        <w:t>**********</w:t>
      </w:r>
      <w:r w:rsidR="00500170" w:rsidRPr="00280BBC">
        <w:rPr>
          <w:rFonts w:ascii="Arial" w:eastAsia="Times New Roman" w:hAnsi="Arial" w:cs="Arial"/>
          <w:bCs/>
          <w:i/>
          <w:lang w:val="es-ES_tradnl" w:eastAsia="es-ES"/>
        </w:rPr>
        <w:t>, Presidente Municipal saliente, documental que actor anexo en su demanda…”</w:t>
      </w:r>
      <w:r w:rsidR="00280BBC" w:rsidRPr="00280BBC">
        <w:rPr>
          <w:rFonts w:ascii="Arial" w:eastAsia="Times New Roman" w:hAnsi="Arial" w:cs="Arial"/>
          <w:bCs/>
          <w:i/>
          <w:lang w:val="es-ES_tradnl" w:eastAsia="es-ES"/>
        </w:rPr>
        <w:t>,</w:t>
      </w:r>
      <w:r w:rsidR="00280BBC">
        <w:rPr>
          <w:rFonts w:ascii="Arial" w:eastAsia="Times New Roman" w:hAnsi="Arial" w:cs="Arial"/>
          <w:bCs/>
          <w:i/>
          <w:sz w:val="24"/>
          <w:szCs w:val="24"/>
          <w:lang w:val="es-ES_tradnl" w:eastAsia="es-ES"/>
        </w:rPr>
        <w:t xml:space="preserve"> </w:t>
      </w:r>
      <w:r w:rsidR="00500170" w:rsidRPr="00280BBC">
        <w:rPr>
          <w:rFonts w:ascii="Arial" w:eastAsia="Times New Roman" w:hAnsi="Arial" w:cs="Arial"/>
          <w:bCs/>
          <w:sz w:val="24"/>
          <w:szCs w:val="24"/>
          <w:lang w:val="es-ES_tradnl" w:eastAsia="es-ES"/>
        </w:rPr>
        <w:t>confesión plena en los términos del artículo 173 fracción II, de la Ley de Justicia Administrativa para el Estado</w:t>
      </w:r>
      <w:r w:rsidR="00280BBC">
        <w:rPr>
          <w:rFonts w:ascii="Arial" w:eastAsia="Times New Roman" w:hAnsi="Arial" w:cs="Arial"/>
          <w:bCs/>
          <w:sz w:val="24"/>
          <w:szCs w:val="24"/>
          <w:lang w:val="es-ES_tradnl" w:eastAsia="es-ES"/>
        </w:rPr>
        <w:t>,</w:t>
      </w:r>
      <w:r w:rsidR="0080043B" w:rsidRPr="00280BBC">
        <w:rPr>
          <w:rFonts w:ascii="Arial" w:eastAsia="Times New Roman" w:hAnsi="Arial" w:cs="Arial"/>
          <w:bCs/>
          <w:sz w:val="24"/>
          <w:szCs w:val="24"/>
          <w:lang w:val="es-ES_tradnl" w:eastAsia="es-ES"/>
        </w:rPr>
        <w:t xml:space="preserve"> (foja 41).</w:t>
      </w:r>
      <w:r w:rsidR="00AD0396">
        <w:rPr>
          <w:rFonts w:ascii="Arial" w:eastAsia="Times New Roman" w:hAnsi="Arial" w:cs="Arial"/>
          <w:bCs/>
          <w:i/>
          <w:sz w:val="24"/>
          <w:szCs w:val="24"/>
          <w:lang w:val="es-ES_tradnl" w:eastAsia="es-ES"/>
        </w:rPr>
        <w:t xml:space="preserve"> </w:t>
      </w:r>
    </w:p>
    <w:p w:rsidR="00500170" w:rsidRDefault="00500170" w:rsidP="009A6C95">
      <w:pPr>
        <w:suppressAutoHyphens/>
        <w:spacing w:after="0" w:line="360" w:lineRule="auto"/>
        <w:ind w:firstLine="567"/>
        <w:jc w:val="both"/>
        <w:rPr>
          <w:rFonts w:ascii="Arial" w:eastAsia="Times New Roman" w:hAnsi="Arial" w:cs="Arial"/>
          <w:bCs/>
          <w:i/>
          <w:sz w:val="24"/>
          <w:szCs w:val="24"/>
          <w:lang w:val="es-ES_tradnl" w:eastAsia="es-ES"/>
        </w:rPr>
      </w:pPr>
    </w:p>
    <w:p w:rsidR="00C74395" w:rsidRDefault="00860220" w:rsidP="009A6C95">
      <w:pPr>
        <w:suppressAutoHyphens/>
        <w:spacing w:after="0" w:line="360" w:lineRule="auto"/>
        <w:ind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consecuencia, </w:t>
      </w:r>
      <w:r w:rsidR="001B7F68" w:rsidRPr="001B7F68">
        <w:rPr>
          <w:rFonts w:ascii="Arial" w:eastAsia="Times New Roman" w:hAnsi="Arial" w:cs="Arial"/>
          <w:bCs/>
          <w:sz w:val="24"/>
          <w:szCs w:val="24"/>
          <w:lang w:val="es-ES_tradnl" w:eastAsia="es-ES"/>
        </w:rPr>
        <w:t xml:space="preserve">con fundamento en </w:t>
      </w:r>
      <w:r w:rsidR="00280BBC">
        <w:rPr>
          <w:rFonts w:ascii="Arial" w:eastAsia="Times New Roman" w:hAnsi="Arial" w:cs="Arial"/>
          <w:bCs/>
          <w:sz w:val="24"/>
          <w:szCs w:val="24"/>
          <w:lang w:val="es-ES_tradnl" w:eastAsia="es-ES"/>
        </w:rPr>
        <w:t xml:space="preserve">los </w:t>
      </w:r>
      <w:r w:rsidR="001B7F68" w:rsidRPr="001B7F68">
        <w:rPr>
          <w:rFonts w:ascii="Arial" w:eastAsia="Times New Roman" w:hAnsi="Arial" w:cs="Arial"/>
          <w:bCs/>
          <w:sz w:val="24"/>
          <w:szCs w:val="24"/>
          <w:lang w:val="es-ES_tradnl" w:eastAsia="es-ES"/>
        </w:rPr>
        <w:t>artículo</w:t>
      </w:r>
      <w:r w:rsidR="00280BBC">
        <w:rPr>
          <w:rFonts w:ascii="Arial" w:eastAsia="Times New Roman" w:hAnsi="Arial" w:cs="Arial"/>
          <w:bCs/>
          <w:sz w:val="24"/>
          <w:szCs w:val="24"/>
          <w:lang w:val="es-ES_tradnl" w:eastAsia="es-ES"/>
        </w:rPr>
        <w:t>s</w:t>
      </w:r>
      <w:r w:rsidR="001B7F68" w:rsidRPr="001B7F68">
        <w:rPr>
          <w:rFonts w:ascii="Arial" w:eastAsia="Times New Roman" w:hAnsi="Arial" w:cs="Arial"/>
          <w:bCs/>
          <w:sz w:val="24"/>
          <w:szCs w:val="24"/>
          <w:lang w:val="es-ES_tradnl" w:eastAsia="es-ES"/>
        </w:rPr>
        <w:t xml:space="preserve"> </w:t>
      </w:r>
      <w:r w:rsidR="00280BBC">
        <w:rPr>
          <w:rFonts w:ascii="Arial" w:eastAsia="Times New Roman" w:hAnsi="Arial" w:cs="Arial"/>
          <w:bCs/>
          <w:sz w:val="24"/>
          <w:szCs w:val="24"/>
          <w:lang w:val="es-ES_tradnl" w:eastAsia="es-ES"/>
        </w:rPr>
        <w:t xml:space="preserve">7 fracciones I y III y </w:t>
      </w:r>
      <w:r w:rsidR="001B7F68" w:rsidRPr="001B7F68">
        <w:rPr>
          <w:rFonts w:ascii="Arial" w:eastAsia="Times New Roman" w:hAnsi="Arial" w:cs="Arial"/>
          <w:bCs/>
          <w:sz w:val="24"/>
          <w:szCs w:val="24"/>
          <w:lang w:val="es-ES_tradnl" w:eastAsia="es-ES"/>
        </w:rPr>
        <w:t xml:space="preserve">178 fracción I, de la Ley de Justicia Administrativa para el Estado, </w:t>
      </w:r>
      <w:r>
        <w:rPr>
          <w:rFonts w:ascii="Arial" w:eastAsia="Times New Roman" w:hAnsi="Arial" w:cs="Arial"/>
          <w:bCs/>
          <w:sz w:val="24"/>
          <w:szCs w:val="24"/>
          <w:lang w:val="es-ES_tradnl" w:eastAsia="es-ES"/>
        </w:rPr>
        <w:t>se declara</w:t>
      </w:r>
      <w:r w:rsidR="001B7F68" w:rsidRPr="001B7F68">
        <w:rPr>
          <w:rFonts w:ascii="Arial" w:eastAsia="Times New Roman" w:hAnsi="Arial" w:cs="Arial"/>
          <w:bCs/>
          <w:sz w:val="24"/>
          <w:szCs w:val="24"/>
          <w:lang w:val="es-ES_tradnl" w:eastAsia="es-ES"/>
        </w:rPr>
        <w:t xml:space="preserve"> la </w:t>
      </w:r>
      <w:r w:rsidR="001B7F68" w:rsidRPr="00860220">
        <w:rPr>
          <w:rFonts w:ascii="Arial" w:eastAsia="Times New Roman" w:hAnsi="Arial" w:cs="Arial"/>
          <w:b/>
          <w:bCs/>
          <w:sz w:val="24"/>
          <w:szCs w:val="24"/>
          <w:lang w:val="es-ES_tradnl" w:eastAsia="es-ES"/>
        </w:rPr>
        <w:t>NULIDAD LISA Y LLANA</w:t>
      </w:r>
      <w:r w:rsidR="001B7F68" w:rsidRPr="001B7F68">
        <w:rPr>
          <w:rFonts w:ascii="Arial" w:eastAsia="Times New Roman" w:hAnsi="Arial" w:cs="Arial"/>
          <w:bCs/>
          <w:sz w:val="24"/>
          <w:szCs w:val="24"/>
          <w:lang w:val="es-ES_tradnl" w:eastAsia="es-ES"/>
        </w:rPr>
        <w:t xml:space="preserve">, del </w:t>
      </w:r>
      <w:r>
        <w:rPr>
          <w:rFonts w:ascii="Arial" w:eastAsia="Times New Roman" w:hAnsi="Arial" w:cs="Arial"/>
          <w:bCs/>
          <w:sz w:val="24"/>
          <w:szCs w:val="24"/>
          <w:lang w:val="es-ES_tradnl" w:eastAsia="es-ES"/>
        </w:rPr>
        <w:t xml:space="preserve">oficio número </w:t>
      </w:r>
      <w:r w:rsidR="00F05F68">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de 15 quince de mayo de 2016 dos mil dieciséis, expedido por el Presidente Municipal Constitucional de Tlacolula de Matamoros, Oaxaca.</w:t>
      </w:r>
    </w:p>
    <w:p w:rsidR="00AD0396" w:rsidRDefault="00AD0396" w:rsidP="00E200F8">
      <w:pPr>
        <w:spacing w:after="0" w:line="360" w:lineRule="auto"/>
        <w:ind w:firstLine="567"/>
        <w:jc w:val="both"/>
        <w:rPr>
          <w:rFonts w:ascii="Arial" w:eastAsia="Calibri" w:hAnsi="Arial" w:cs="Arial"/>
          <w:b/>
          <w:sz w:val="24"/>
          <w:szCs w:val="24"/>
          <w:lang w:val="es-ES"/>
        </w:rPr>
      </w:pPr>
    </w:p>
    <w:p w:rsidR="00415845" w:rsidRDefault="00415845" w:rsidP="00E200F8">
      <w:pPr>
        <w:spacing w:after="0" w:line="360" w:lineRule="auto"/>
        <w:ind w:firstLine="567"/>
        <w:jc w:val="both"/>
        <w:rPr>
          <w:rFonts w:ascii="Arial" w:eastAsia="Calibri" w:hAnsi="Arial" w:cs="Arial"/>
          <w:sz w:val="24"/>
          <w:szCs w:val="24"/>
          <w:lang w:val="es-ES"/>
        </w:rPr>
      </w:pPr>
      <w:r w:rsidRPr="00F05F68">
        <w:rPr>
          <w:rFonts w:ascii="Arial" w:eastAsia="Calibri" w:hAnsi="Arial" w:cs="Arial"/>
          <w:b/>
          <w:sz w:val="24"/>
          <w:szCs w:val="24"/>
          <w:lang w:val="es-ES"/>
        </w:rPr>
        <w:t>SEXTO.</w:t>
      </w:r>
      <w:r w:rsidRPr="00F05F68">
        <w:rPr>
          <w:rFonts w:ascii="Arial" w:eastAsia="Calibri" w:hAnsi="Arial" w:cs="Arial"/>
          <w:sz w:val="24"/>
          <w:szCs w:val="24"/>
          <w:lang w:val="es-ES"/>
        </w:rPr>
        <w:t xml:space="preserve"> Cabe precisar que la naturaleza de la nulidad lisa y llana implica la</w:t>
      </w:r>
      <w:r w:rsidRPr="00415845">
        <w:rPr>
          <w:rFonts w:ascii="Arial" w:eastAsia="Calibri" w:hAnsi="Arial" w:cs="Arial"/>
          <w:sz w:val="24"/>
          <w:szCs w:val="24"/>
          <w:lang w:val="es-ES"/>
        </w:rPr>
        <w:t xml:space="preserve"> aniquilación total, la desaparición en el orden jurídico de la resolución o acto impugnado; por lo que deben volver las cosas al estado en que se encontraban antes de la emisión del acto controvertido, como si éste no existiera, lo que en el</w:t>
      </w:r>
      <w:r w:rsidR="009942C4">
        <w:rPr>
          <w:rFonts w:ascii="Arial" w:eastAsia="Calibri" w:hAnsi="Arial" w:cs="Arial"/>
          <w:sz w:val="24"/>
          <w:szCs w:val="24"/>
          <w:lang w:val="es-ES"/>
        </w:rPr>
        <w:t xml:space="preserve"> caso conduciría a que el hoy actor, fuera reincorporado al cargo que desempeñaba como Di</w:t>
      </w:r>
      <w:bookmarkStart w:id="0" w:name="_GoBack"/>
      <w:bookmarkEnd w:id="0"/>
      <w:r w:rsidR="009942C4">
        <w:rPr>
          <w:rFonts w:ascii="Arial" w:eastAsia="Calibri" w:hAnsi="Arial" w:cs="Arial"/>
          <w:sz w:val="24"/>
          <w:szCs w:val="24"/>
          <w:lang w:val="es-ES"/>
        </w:rPr>
        <w:t>rector de Vialidad del Municipio de Tlacolula de Matamoros, Oaxaca</w:t>
      </w:r>
      <w:r w:rsidRPr="00415845">
        <w:rPr>
          <w:rFonts w:ascii="Arial" w:eastAsia="Calibri" w:hAnsi="Arial" w:cs="Arial"/>
          <w:sz w:val="24"/>
          <w:szCs w:val="24"/>
          <w:lang w:val="es-ES"/>
        </w:rPr>
        <w:t xml:space="preserve">; </w:t>
      </w:r>
      <w:r w:rsidR="009942C4">
        <w:rPr>
          <w:rFonts w:ascii="Arial" w:eastAsia="Calibri" w:hAnsi="Arial" w:cs="Arial"/>
          <w:sz w:val="24"/>
          <w:szCs w:val="24"/>
          <w:lang w:val="es-ES"/>
        </w:rPr>
        <w:t xml:space="preserve">sin embargo esto resulta </w:t>
      </w:r>
      <w:r w:rsidRPr="00415845">
        <w:rPr>
          <w:rFonts w:ascii="Arial" w:eastAsia="Calibri" w:hAnsi="Arial" w:cs="Arial"/>
          <w:sz w:val="24"/>
          <w:szCs w:val="24"/>
          <w:lang w:val="es-ES"/>
        </w:rPr>
        <w:t>improcedente, por la restricción expresa del artículo 123</w:t>
      </w:r>
      <w:r w:rsidR="00E200F8">
        <w:rPr>
          <w:rFonts w:ascii="Arial" w:eastAsia="Calibri" w:hAnsi="Arial" w:cs="Arial"/>
          <w:sz w:val="24"/>
          <w:szCs w:val="24"/>
          <w:lang w:val="es-ES"/>
        </w:rPr>
        <w:t xml:space="preserve"> Apartado B</w:t>
      </w:r>
      <w:r w:rsidRPr="00415845">
        <w:rPr>
          <w:rFonts w:ascii="Arial" w:eastAsia="Calibri" w:hAnsi="Arial" w:cs="Arial"/>
          <w:sz w:val="24"/>
          <w:szCs w:val="24"/>
          <w:lang w:val="es-ES"/>
        </w:rPr>
        <w:t xml:space="preserve"> fracción XIII, primero y segundo párrafo de la Constitución Federal, que prohíbe en todos los casos la reincorporación al servicio policial, cualquiera que hubiera sido el resultado del juicio o medio de defensa promovido</w:t>
      </w:r>
      <w:r w:rsidR="00B8157B">
        <w:rPr>
          <w:rFonts w:ascii="Arial" w:eastAsia="Calibri" w:hAnsi="Arial" w:cs="Arial"/>
          <w:sz w:val="24"/>
          <w:szCs w:val="24"/>
          <w:lang w:val="es-ES"/>
        </w:rPr>
        <w:t xml:space="preserve"> y solo tiene derecho a la indemnización constitucional.</w:t>
      </w:r>
    </w:p>
    <w:p w:rsidR="00B8157B" w:rsidRDefault="00B8157B" w:rsidP="00E200F8">
      <w:pPr>
        <w:spacing w:after="0" w:line="360" w:lineRule="auto"/>
        <w:ind w:firstLine="567"/>
        <w:jc w:val="both"/>
        <w:rPr>
          <w:rFonts w:ascii="Arial" w:eastAsia="Calibri" w:hAnsi="Arial" w:cs="Arial"/>
          <w:sz w:val="24"/>
          <w:szCs w:val="24"/>
          <w:lang w:val="es-ES"/>
        </w:rPr>
      </w:pPr>
    </w:p>
    <w:p w:rsidR="00415845" w:rsidRPr="00415845" w:rsidRDefault="00B8157B" w:rsidP="008B73DA">
      <w:pPr>
        <w:spacing w:after="0"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Para su cálculo es necesario tomar en consideración: </w:t>
      </w:r>
      <w:r w:rsidR="006D7CBE" w:rsidRPr="006D7CBE">
        <w:rPr>
          <w:rFonts w:ascii="Arial" w:eastAsia="Calibri" w:hAnsi="Arial" w:cs="Arial"/>
          <w:b/>
          <w:sz w:val="24"/>
          <w:szCs w:val="24"/>
          <w:lang w:val="es-ES"/>
        </w:rPr>
        <w:t>a)</w:t>
      </w:r>
      <w:r w:rsidR="006D7CBE">
        <w:rPr>
          <w:rFonts w:ascii="Arial" w:eastAsia="Calibri" w:hAnsi="Arial" w:cs="Arial"/>
          <w:sz w:val="24"/>
          <w:szCs w:val="24"/>
          <w:lang w:val="es-ES"/>
        </w:rPr>
        <w:t xml:space="preserve"> L</w:t>
      </w:r>
      <w:r w:rsidR="00415845" w:rsidRPr="00415845">
        <w:rPr>
          <w:rFonts w:ascii="Arial" w:eastAsia="Calibri" w:hAnsi="Arial" w:cs="Arial"/>
          <w:sz w:val="24"/>
          <w:szCs w:val="24"/>
          <w:lang w:val="es-ES"/>
        </w:rPr>
        <w:t>a fecha de su ingreso</w:t>
      </w:r>
      <w:r w:rsidR="009F0926">
        <w:rPr>
          <w:rFonts w:ascii="Arial" w:eastAsia="Calibri" w:hAnsi="Arial" w:cs="Arial"/>
          <w:sz w:val="24"/>
          <w:szCs w:val="24"/>
          <w:lang w:val="es-ES"/>
        </w:rPr>
        <w:t xml:space="preserve"> que se acredita con el original de su nombr</w:t>
      </w:r>
      <w:r w:rsidR="008B73DA">
        <w:rPr>
          <w:rFonts w:ascii="Arial" w:eastAsia="Calibri" w:hAnsi="Arial" w:cs="Arial"/>
          <w:sz w:val="24"/>
          <w:szCs w:val="24"/>
          <w:lang w:val="es-ES"/>
        </w:rPr>
        <w:t xml:space="preserve">amiento contenido en el expediente número </w:t>
      </w:r>
      <w:r w:rsidR="00C6336F">
        <w:rPr>
          <w:rFonts w:ascii="Arial" w:eastAsia="Calibri" w:hAnsi="Arial" w:cs="Arial"/>
          <w:sz w:val="24"/>
          <w:szCs w:val="24"/>
          <w:lang w:val="es-ES"/>
        </w:rPr>
        <w:t>**********</w:t>
      </w:r>
      <w:r w:rsidR="008B73DA">
        <w:rPr>
          <w:rFonts w:ascii="Arial" w:eastAsia="Calibri" w:hAnsi="Arial" w:cs="Arial"/>
          <w:sz w:val="24"/>
          <w:szCs w:val="24"/>
          <w:lang w:val="es-ES"/>
        </w:rPr>
        <w:t>, de 02 dos de enero de 2016 dos mil dieciséis,</w:t>
      </w:r>
      <w:r w:rsidR="000903A1">
        <w:rPr>
          <w:rFonts w:ascii="Arial" w:eastAsia="Calibri" w:hAnsi="Arial" w:cs="Arial"/>
          <w:sz w:val="24"/>
          <w:szCs w:val="24"/>
          <w:lang w:val="es-ES"/>
        </w:rPr>
        <w:t xml:space="preserve"> expedido por el Presidente Municipal de</w:t>
      </w:r>
      <w:r w:rsidR="00E7591D">
        <w:rPr>
          <w:rFonts w:ascii="Arial" w:eastAsia="Calibri" w:hAnsi="Arial" w:cs="Arial"/>
          <w:sz w:val="24"/>
          <w:szCs w:val="24"/>
          <w:lang w:val="es-ES"/>
        </w:rPr>
        <w:t xml:space="preserve"> Tlacolula de Matamoros, Oaxaca;</w:t>
      </w:r>
      <w:r w:rsidR="008B73DA">
        <w:rPr>
          <w:rFonts w:ascii="Arial" w:eastAsia="Calibri" w:hAnsi="Arial" w:cs="Arial"/>
          <w:sz w:val="24"/>
          <w:szCs w:val="24"/>
          <w:lang w:val="es-ES"/>
        </w:rPr>
        <w:t xml:space="preserve"> </w:t>
      </w:r>
      <w:r w:rsidR="00950754" w:rsidRPr="00E7591D">
        <w:rPr>
          <w:rFonts w:ascii="Arial" w:eastAsia="Calibri" w:hAnsi="Arial" w:cs="Arial"/>
          <w:b/>
          <w:sz w:val="24"/>
          <w:szCs w:val="24"/>
          <w:lang w:val="es-ES"/>
        </w:rPr>
        <w:t>b)</w:t>
      </w:r>
      <w:r w:rsidR="00950754">
        <w:rPr>
          <w:rFonts w:ascii="Arial" w:eastAsia="Calibri" w:hAnsi="Arial" w:cs="Arial"/>
          <w:sz w:val="24"/>
          <w:szCs w:val="24"/>
          <w:lang w:val="es-ES"/>
        </w:rPr>
        <w:t xml:space="preserve"> El </w:t>
      </w:r>
      <w:r w:rsidR="003532B2">
        <w:rPr>
          <w:rFonts w:ascii="Arial" w:eastAsia="Calibri" w:hAnsi="Arial" w:cs="Arial"/>
          <w:sz w:val="24"/>
          <w:szCs w:val="24"/>
          <w:lang w:val="es-ES"/>
        </w:rPr>
        <w:t xml:space="preserve">sueldo que percibía al desempeñar su cargo que se comprueba con </w:t>
      </w:r>
      <w:r w:rsidR="00385E81">
        <w:rPr>
          <w:rFonts w:ascii="Arial" w:eastAsia="Calibri" w:hAnsi="Arial" w:cs="Arial"/>
          <w:sz w:val="24"/>
          <w:szCs w:val="24"/>
          <w:lang w:val="es-ES"/>
        </w:rPr>
        <w:t xml:space="preserve">la copia certificada de la nómina de personal de confianza correspondiente a la segunda quincena del mes de abril de 2016 dos mil dieciséis, </w:t>
      </w:r>
      <w:r w:rsidR="008B73DA">
        <w:rPr>
          <w:rFonts w:ascii="Arial" w:eastAsia="Calibri" w:hAnsi="Arial" w:cs="Arial"/>
          <w:sz w:val="24"/>
          <w:szCs w:val="24"/>
          <w:lang w:val="es-ES"/>
        </w:rPr>
        <w:t>documental</w:t>
      </w:r>
      <w:r w:rsidR="00385E81">
        <w:rPr>
          <w:rFonts w:ascii="Arial" w:eastAsia="Calibri" w:hAnsi="Arial" w:cs="Arial"/>
          <w:sz w:val="24"/>
          <w:szCs w:val="24"/>
          <w:lang w:val="es-ES"/>
        </w:rPr>
        <w:t>es</w:t>
      </w:r>
      <w:r w:rsidR="008B73DA">
        <w:rPr>
          <w:rFonts w:ascii="Arial" w:eastAsia="Calibri" w:hAnsi="Arial" w:cs="Arial"/>
          <w:sz w:val="24"/>
          <w:szCs w:val="24"/>
          <w:lang w:val="es-ES"/>
        </w:rPr>
        <w:t xml:space="preserve"> </w:t>
      </w:r>
      <w:r w:rsidR="00415845" w:rsidRPr="00415845">
        <w:rPr>
          <w:rFonts w:ascii="Arial" w:eastAsia="Calibri" w:hAnsi="Arial" w:cs="Arial"/>
          <w:sz w:val="24"/>
          <w:szCs w:val="24"/>
          <w:lang w:val="es-ES"/>
        </w:rPr>
        <w:t xml:space="preserve">que obran </w:t>
      </w:r>
      <w:r w:rsidR="00385E81">
        <w:rPr>
          <w:rFonts w:ascii="Arial" w:eastAsia="Calibri" w:hAnsi="Arial" w:cs="Arial"/>
          <w:sz w:val="24"/>
          <w:szCs w:val="24"/>
          <w:lang w:val="es-ES"/>
        </w:rPr>
        <w:t>en</w:t>
      </w:r>
      <w:r w:rsidR="008B73DA">
        <w:rPr>
          <w:rFonts w:ascii="Arial" w:eastAsia="Calibri" w:hAnsi="Arial" w:cs="Arial"/>
          <w:sz w:val="24"/>
          <w:szCs w:val="24"/>
          <w:lang w:val="es-ES"/>
        </w:rPr>
        <w:t xml:space="preserve"> </w:t>
      </w:r>
      <w:r w:rsidR="00415845" w:rsidRPr="00415845">
        <w:rPr>
          <w:rFonts w:ascii="Arial" w:eastAsia="Calibri" w:hAnsi="Arial" w:cs="Arial"/>
          <w:sz w:val="24"/>
          <w:szCs w:val="24"/>
          <w:lang w:val="es-ES"/>
        </w:rPr>
        <w:t xml:space="preserve">autos </w:t>
      </w:r>
      <w:r w:rsidR="008B73DA">
        <w:rPr>
          <w:rFonts w:ascii="Arial" w:eastAsia="Calibri" w:hAnsi="Arial" w:cs="Arial"/>
          <w:sz w:val="24"/>
          <w:szCs w:val="24"/>
          <w:lang w:val="es-ES"/>
        </w:rPr>
        <w:t>y que hace</w:t>
      </w:r>
      <w:r w:rsidR="00415845" w:rsidRPr="00415845">
        <w:rPr>
          <w:rFonts w:ascii="Arial" w:eastAsia="Calibri" w:hAnsi="Arial" w:cs="Arial"/>
          <w:sz w:val="24"/>
          <w:szCs w:val="24"/>
          <w:lang w:val="es-ES"/>
        </w:rPr>
        <w:t xml:space="preserve"> prueba plena en los términos del artículo 173 fracción I, de la Ley de la materia.</w:t>
      </w:r>
    </w:p>
    <w:p w:rsidR="00415845" w:rsidRPr="00415845" w:rsidRDefault="00415845" w:rsidP="00415845">
      <w:pPr>
        <w:spacing w:after="0" w:line="360" w:lineRule="auto"/>
        <w:ind w:right="-660" w:firstLine="567"/>
        <w:jc w:val="both"/>
        <w:rPr>
          <w:rFonts w:ascii="Arial" w:eastAsia="Calibri" w:hAnsi="Arial" w:cs="Arial"/>
          <w:sz w:val="24"/>
          <w:szCs w:val="24"/>
          <w:lang w:val="es-ES"/>
        </w:rPr>
      </w:pPr>
    </w:p>
    <w:p w:rsidR="00415845" w:rsidRPr="00415845" w:rsidRDefault="00415845" w:rsidP="00415845">
      <w:pPr>
        <w:spacing w:after="0" w:line="360" w:lineRule="auto"/>
        <w:ind w:firstLine="567"/>
        <w:jc w:val="both"/>
        <w:rPr>
          <w:rFonts w:ascii="Arial" w:eastAsia="Calibri" w:hAnsi="Arial" w:cs="Arial"/>
          <w:b/>
          <w:sz w:val="24"/>
          <w:szCs w:val="24"/>
          <w:lang w:val="es-ES"/>
        </w:rPr>
      </w:pPr>
      <w:r w:rsidRPr="00415845">
        <w:rPr>
          <w:rFonts w:ascii="Arial" w:eastAsia="Calibri" w:hAnsi="Arial" w:cs="Arial"/>
          <w:sz w:val="24"/>
          <w:szCs w:val="24"/>
          <w:lang w:val="es-ES"/>
        </w:rPr>
        <w:lastRenderedPageBreak/>
        <w:t xml:space="preserve">Luego, si </w:t>
      </w:r>
      <w:r w:rsidR="00385E81">
        <w:rPr>
          <w:rFonts w:ascii="Arial" w:eastAsia="Calibri" w:hAnsi="Arial" w:cs="Arial"/>
          <w:sz w:val="24"/>
          <w:szCs w:val="24"/>
          <w:lang w:val="es-ES"/>
        </w:rPr>
        <w:t>el actor</w:t>
      </w:r>
      <w:r w:rsidRPr="00415845">
        <w:rPr>
          <w:rFonts w:ascii="Arial" w:eastAsia="Calibri" w:hAnsi="Arial" w:cs="Arial"/>
          <w:sz w:val="24"/>
          <w:szCs w:val="24"/>
        </w:rPr>
        <w:t xml:space="preserve"> </w:t>
      </w:r>
      <w:r w:rsidRPr="00415845">
        <w:rPr>
          <w:rFonts w:ascii="Arial" w:eastAsia="Calibri" w:hAnsi="Arial" w:cs="Arial"/>
          <w:sz w:val="24"/>
          <w:szCs w:val="24"/>
          <w:lang w:val="es-ES"/>
        </w:rPr>
        <w:t xml:space="preserve">percibía </w:t>
      </w:r>
      <w:r w:rsidR="00385E81">
        <w:rPr>
          <w:rFonts w:ascii="Arial" w:eastAsia="Calibri" w:hAnsi="Arial" w:cs="Arial"/>
          <w:sz w:val="24"/>
          <w:szCs w:val="24"/>
          <w:lang w:val="es-ES"/>
        </w:rPr>
        <w:t>un</w:t>
      </w:r>
      <w:r w:rsidRPr="00415845">
        <w:rPr>
          <w:rFonts w:ascii="Arial" w:eastAsia="Calibri" w:hAnsi="Arial" w:cs="Arial"/>
          <w:sz w:val="24"/>
          <w:szCs w:val="24"/>
          <w:lang w:val="es-ES"/>
        </w:rPr>
        <w:t xml:space="preserve"> salario quincenal n</w:t>
      </w:r>
      <w:r w:rsidR="00385E81">
        <w:rPr>
          <w:rFonts w:ascii="Arial" w:eastAsia="Calibri" w:hAnsi="Arial" w:cs="Arial"/>
          <w:sz w:val="24"/>
          <w:szCs w:val="24"/>
          <w:lang w:val="es-ES"/>
        </w:rPr>
        <w:t>eto por la cantidad de $4,500.00</w:t>
      </w:r>
      <w:r w:rsidRPr="00415845">
        <w:rPr>
          <w:rFonts w:ascii="Arial" w:eastAsia="Calibri" w:hAnsi="Arial" w:cs="Arial"/>
          <w:sz w:val="24"/>
          <w:szCs w:val="24"/>
          <w:lang w:val="es-ES"/>
        </w:rPr>
        <w:t xml:space="preserve"> (</w:t>
      </w:r>
      <w:r w:rsidR="00385E81">
        <w:rPr>
          <w:rFonts w:ascii="Arial" w:eastAsia="Calibri" w:hAnsi="Arial" w:cs="Arial"/>
          <w:sz w:val="24"/>
          <w:szCs w:val="24"/>
          <w:lang w:val="es-ES"/>
        </w:rPr>
        <w:t>cuatro mil quinientos pesos 00</w:t>
      </w:r>
      <w:r w:rsidRPr="00415845">
        <w:rPr>
          <w:rFonts w:ascii="Arial" w:eastAsia="Calibri" w:hAnsi="Arial" w:cs="Arial"/>
          <w:sz w:val="24"/>
          <w:szCs w:val="24"/>
          <w:lang w:val="es-ES"/>
        </w:rPr>
        <w:t xml:space="preserve">/100 M.N.), esta debe dividirse en quince días, resultando como salario diario la cantidad de </w:t>
      </w:r>
      <w:r w:rsidR="00385E81">
        <w:rPr>
          <w:rFonts w:ascii="Arial" w:eastAsia="Calibri" w:hAnsi="Arial" w:cs="Arial"/>
          <w:b/>
          <w:sz w:val="24"/>
          <w:szCs w:val="24"/>
          <w:lang w:val="es-ES"/>
        </w:rPr>
        <w:t>$300.00</w:t>
      </w:r>
      <w:r w:rsidRPr="00415845">
        <w:rPr>
          <w:rFonts w:ascii="Arial" w:eastAsia="Calibri" w:hAnsi="Arial" w:cs="Arial"/>
          <w:b/>
          <w:sz w:val="24"/>
          <w:szCs w:val="24"/>
          <w:lang w:val="es-ES"/>
        </w:rPr>
        <w:t xml:space="preserve"> (</w:t>
      </w:r>
      <w:r w:rsidR="00E7591D">
        <w:rPr>
          <w:rFonts w:ascii="Arial" w:eastAsia="Calibri" w:hAnsi="Arial" w:cs="Arial"/>
          <w:b/>
          <w:sz w:val="24"/>
          <w:szCs w:val="24"/>
          <w:lang w:val="es-ES"/>
        </w:rPr>
        <w:t xml:space="preserve">trescientos pesos </w:t>
      </w:r>
      <w:r w:rsidR="00385E81">
        <w:rPr>
          <w:rFonts w:ascii="Arial" w:eastAsia="Calibri" w:hAnsi="Arial" w:cs="Arial"/>
          <w:b/>
          <w:sz w:val="24"/>
          <w:szCs w:val="24"/>
          <w:lang w:val="es-ES"/>
        </w:rPr>
        <w:t>00</w:t>
      </w:r>
      <w:r w:rsidRPr="00415845">
        <w:rPr>
          <w:rFonts w:ascii="Arial" w:eastAsia="Calibri" w:hAnsi="Arial" w:cs="Arial"/>
          <w:b/>
          <w:sz w:val="24"/>
          <w:szCs w:val="24"/>
          <w:lang w:val="es-ES"/>
        </w:rPr>
        <w:t>/100 M.N.)</w:t>
      </w:r>
      <w:r w:rsidRPr="00415845">
        <w:rPr>
          <w:rFonts w:ascii="Arial" w:eastAsia="Calibri" w:hAnsi="Arial" w:cs="Arial"/>
          <w:sz w:val="24"/>
          <w:szCs w:val="24"/>
          <w:lang w:val="es-ES"/>
        </w:rPr>
        <w:t xml:space="preserve"> que se toma </w:t>
      </w:r>
      <w:r w:rsidR="00385E81">
        <w:rPr>
          <w:rFonts w:ascii="Arial" w:eastAsia="Calibri" w:hAnsi="Arial" w:cs="Arial"/>
          <w:sz w:val="24"/>
          <w:szCs w:val="24"/>
          <w:lang w:val="es-ES"/>
        </w:rPr>
        <w:t>en cuenta para el cálculo de la</w:t>
      </w:r>
      <w:r w:rsidR="00B8157B">
        <w:rPr>
          <w:rFonts w:ascii="Arial" w:eastAsia="Calibri" w:hAnsi="Arial" w:cs="Arial"/>
          <w:sz w:val="24"/>
          <w:szCs w:val="24"/>
          <w:lang w:val="es-ES"/>
        </w:rPr>
        <w:t xml:space="preserve">s prestaciones </w:t>
      </w:r>
      <w:r w:rsidR="00385E81">
        <w:rPr>
          <w:rFonts w:ascii="Arial" w:eastAsia="Calibri" w:hAnsi="Arial" w:cs="Arial"/>
          <w:sz w:val="24"/>
          <w:szCs w:val="24"/>
          <w:lang w:val="es-ES"/>
        </w:rPr>
        <w:t>correspondiente</w:t>
      </w:r>
      <w:r w:rsidR="00B8157B">
        <w:rPr>
          <w:rFonts w:ascii="Arial" w:eastAsia="Calibri" w:hAnsi="Arial" w:cs="Arial"/>
          <w:sz w:val="24"/>
          <w:szCs w:val="24"/>
          <w:lang w:val="es-ES"/>
        </w:rPr>
        <w:t>s.</w:t>
      </w:r>
    </w:p>
    <w:p w:rsidR="00415845" w:rsidRPr="00415845" w:rsidRDefault="00415845" w:rsidP="00415845">
      <w:pPr>
        <w:spacing w:after="0" w:line="240" w:lineRule="auto"/>
        <w:ind w:right="-660" w:firstLine="567"/>
        <w:jc w:val="both"/>
        <w:rPr>
          <w:rFonts w:ascii="Arial" w:eastAsia="Calibri" w:hAnsi="Arial" w:cs="Arial"/>
          <w:sz w:val="24"/>
          <w:szCs w:val="24"/>
          <w:lang w:val="es-ES"/>
        </w:rPr>
      </w:pPr>
    </w:p>
    <w:p w:rsidR="00415845" w:rsidRDefault="00415845" w:rsidP="00415845">
      <w:pPr>
        <w:spacing w:after="0" w:line="360" w:lineRule="auto"/>
        <w:ind w:firstLine="567"/>
        <w:jc w:val="both"/>
        <w:rPr>
          <w:rFonts w:ascii="Arial" w:eastAsia="Calibri" w:hAnsi="Arial" w:cs="Arial"/>
          <w:sz w:val="24"/>
          <w:szCs w:val="24"/>
          <w:lang w:val="es-ES"/>
        </w:rPr>
      </w:pPr>
      <w:r w:rsidRPr="00415845">
        <w:rPr>
          <w:rFonts w:ascii="Arial" w:eastAsia="Calibri" w:hAnsi="Arial" w:cs="Arial"/>
          <w:b/>
          <w:sz w:val="24"/>
          <w:szCs w:val="24"/>
          <w:lang w:val="es-ES"/>
        </w:rPr>
        <w:t>INDEMNIZACIÓN CONSTITUCIONAL.</w:t>
      </w:r>
      <w:r w:rsidRPr="00415845">
        <w:rPr>
          <w:rFonts w:ascii="Arial" w:eastAsia="Calibri" w:hAnsi="Arial" w:cs="Arial"/>
          <w:sz w:val="24"/>
          <w:szCs w:val="24"/>
          <w:lang w:val="es-ES"/>
        </w:rPr>
        <w:t xml:space="preserve"> La cantidad de </w:t>
      </w:r>
      <w:r w:rsidR="00385E81">
        <w:rPr>
          <w:rFonts w:ascii="Arial" w:eastAsia="Calibri" w:hAnsi="Arial" w:cs="Arial"/>
          <w:b/>
          <w:sz w:val="24"/>
          <w:szCs w:val="24"/>
          <w:lang w:val="es-ES"/>
        </w:rPr>
        <w:t>$27,000.00</w:t>
      </w:r>
      <w:r w:rsidRPr="00415845">
        <w:rPr>
          <w:rFonts w:ascii="Arial" w:eastAsia="Calibri" w:hAnsi="Arial" w:cs="Arial"/>
          <w:b/>
          <w:sz w:val="24"/>
          <w:szCs w:val="24"/>
          <w:lang w:val="es-ES"/>
        </w:rPr>
        <w:t xml:space="preserve"> (</w:t>
      </w:r>
      <w:r w:rsidR="00385E81">
        <w:rPr>
          <w:rFonts w:ascii="Arial" w:eastAsia="Calibri" w:hAnsi="Arial" w:cs="Arial"/>
          <w:b/>
          <w:sz w:val="24"/>
          <w:szCs w:val="24"/>
          <w:lang w:val="es-ES"/>
        </w:rPr>
        <w:t>VEINTISIETE MIL PESOS 00</w:t>
      </w:r>
      <w:r w:rsidRPr="00415845">
        <w:rPr>
          <w:rFonts w:ascii="Arial" w:eastAsia="Calibri" w:hAnsi="Arial" w:cs="Arial"/>
          <w:b/>
          <w:sz w:val="24"/>
          <w:szCs w:val="24"/>
          <w:lang w:val="es-ES"/>
        </w:rPr>
        <w:t>/100 M.N.)</w:t>
      </w:r>
      <w:r w:rsidRPr="00415845">
        <w:rPr>
          <w:rFonts w:ascii="Arial" w:eastAsia="Calibri" w:hAnsi="Arial" w:cs="Arial"/>
          <w:sz w:val="24"/>
          <w:szCs w:val="24"/>
          <w:lang w:val="es-ES"/>
        </w:rPr>
        <w:t xml:space="preserve"> que resulta de multiplicar la remuneración diaria de </w:t>
      </w:r>
      <w:r w:rsidR="00385E81">
        <w:rPr>
          <w:rFonts w:ascii="Arial" w:eastAsia="Calibri" w:hAnsi="Arial" w:cs="Arial"/>
          <w:b/>
          <w:sz w:val="24"/>
          <w:szCs w:val="24"/>
          <w:lang w:val="es-ES"/>
        </w:rPr>
        <w:t>$300.00</w:t>
      </w:r>
      <w:r w:rsidRPr="00415845">
        <w:rPr>
          <w:rFonts w:ascii="Arial" w:eastAsia="Calibri" w:hAnsi="Arial" w:cs="Arial"/>
          <w:b/>
          <w:sz w:val="24"/>
          <w:szCs w:val="24"/>
          <w:lang w:val="es-ES"/>
        </w:rPr>
        <w:t xml:space="preserve"> (</w:t>
      </w:r>
      <w:r w:rsidR="00385E81">
        <w:rPr>
          <w:rFonts w:ascii="Arial" w:eastAsia="Calibri" w:hAnsi="Arial" w:cs="Arial"/>
          <w:b/>
          <w:sz w:val="24"/>
          <w:szCs w:val="24"/>
          <w:lang w:val="es-ES"/>
        </w:rPr>
        <w:t>TRESCIENTOS PESOS 00</w:t>
      </w:r>
      <w:r w:rsidRPr="00415845">
        <w:rPr>
          <w:rFonts w:ascii="Arial" w:eastAsia="Calibri" w:hAnsi="Arial" w:cs="Arial"/>
          <w:b/>
          <w:sz w:val="24"/>
          <w:szCs w:val="24"/>
          <w:lang w:val="es-ES"/>
        </w:rPr>
        <w:t>/100 M.M.)</w:t>
      </w:r>
      <w:r w:rsidRPr="00415845">
        <w:rPr>
          <w:rFonts w:ascii="Arial" w:eastAsia="Calibri" w:hAnsi="Arial" w:cs="Arial"/>
          <w:sz w:val="24"/>
          <w:szCs w:val="24"/>
          <w:lang w:val="es-ES"/>
        </w:rPr>
        <w:t>, por tres meses</w:t>
      </w:r>
      <w:r w:rsidR="00385E81">
        <w:rPr>
          <w:rFonts w:ascii="Arial" w:eastAsia="Calibri" w:hAnsi="Arial" w:cs="Arial"/>
          <w:sz w:val="24"/>
          <w:szCs w:val="24"/>
          <w:lang w:val="es-ES"/>
        </w:rPr>
        <w:t xml:space="preserve"> (noventa días)</w:t>
      </w:r>
      <w:r w:rsidRPr="00415845">
        <w:rPr>
          <w:rFonts w:ascii="Arial" w:eastAsia="Calibri" w:hAnsi="Arial" w:cs="Arial"/>
          <w:sz w:val="24"/>
          <w:szCs w:val="24"/>
          <w:lang w:val="es-ES"/>
        </w:rPr>
        <w:t>, lo anterior con fundamento en el artículo 123 apartado B fracción XIII, de la Constitución Política de los Estados Unidos Mexicanos</w:t>
      </w:r>
      <w:r w:rsidR="00385E81">
        <w:rPr>
          <w:rFonts w:ascii="Arial" w:eastAsia="Calibri" w:hAnsi="Arial" w:cs="Arial"/>
          <w:sz w:val="24"/>
          <w:szCs w:val="24"/>
          <w:lang w:val="es-ES"/>
        </w:rPr>
        <w:t>.</w:t>
      </w:r>
    </w:p>
    <w:p w:rsidR="004E71B2" w:rsidRDefault="004E71B2" w:rsidP="00415845">
      <w:pPr>
        <w:spacing w:after="0" w:line="360" w:lineRule="auto"/>
        <w:ind w:firstLine="567"/>
        <w:jc w:val="both"/>
        <w:rPr>
          <w:rFonts w:ascii="Arial" w:eastAsia="Calibri" w:hAnsi="Arial" w:cs="Arial"/>
          <w:sz w:val="24"/>
          <w:szCs w:val="24"/>
          <w:lang w:val="es-ES"/>
        </w:rPr>
      </w:pPr>
    </w:p>
    <w:p w:rsidR="004E71B2" w:rsidRDefault="004E71B2" w:rsidP="004E71B2">
      <w:pPr>
        <w:spacing w:after="0" w:line="360" w:lineRule="auto"/>
        <w:ind w:firstLine="567"/>
        <w:jc w:val="both"/>
        <w:rPr>
          <w:rFonts w:ascii="Arial" w:hAnsi="Arial" w:cs="Arial"/>
          <w:sz w:val="24"/>
          <w:szCs w:val="24"/>
          <w:lang w:val="es-ES"/>
        </w:rPr>
      </w:pPr>
      <w:r>
        <w:rPr>
          <w:rFonts w:ascii="Arial" w:hAnsi="Arial" w:cs="Arial"/>
          <w:b/>
          <w:sz w:val="24"/>
          <w:szCs w:val="24"/>
          <w:lang w:val="es-ES"/>
        </w:rPr>
        <w:t>VEINTE DÍAS DE SALARIO POR CADA AÑO DE SERVICIO</w:t>
      </w:r>
      <w:r>
        <w:rPr>
          <w:rFonts w:ascii="Arial" w:hAnsi="Arial" w:cs="Arial"/>
          <w:sz w:val="24"/>
          <w:szCs w:val="24"/>
          <w:lang w:val="es-ES"/>
        </w:rPr>
        <w:t>; que equivale a la prima de antigüedad, lo anterior con fundamento en el artículo 123 apartado B fracción XIII, de la Constitución Política de lo</w:t>
      </w:r>
      <w:r w:rsidR="00AD0396">
        <w:rPr>
          <w:rFonts w:ascii="Arial" w:hAnsi="Arial" w:cs="Arial"/>
          <w:sz w:val="24"/>
          <w:szCs w:val="24"/>
          <w:lang w:val="es-ES"/>
        </w:rPr>
        <w:t xml:space="preserve">s Estados Unidos Mexicanos, en </w:t>
      </w:r>
      <w:r w:rsidR="00907DDA">
        <w:rPr>
          <w:rFonts w:ascii="Arial" w:hAnsi="Arial" w:cs="Arial"/>
          <w:sz w:val="24"/>
          <w:szCs w:val="24"/>
          <w:lang w:val="es-ES"/>
        </w:rPr>
        <w:t>relación con el artículo 118</w:t>
      </w:r>
      <w:r>
        <w:rPr>
          <w:rFonts w:ascii="Arial" w:hAnsi="Arial" w:cs="Arial"/>
          <w:sz w:val="24"/>
          <w:szCs w:val="24"/>
          <w:lang w:val="es-ES"/>
        </w:rPr>
        <w:t xml:space="preserve"> fracción X, de la Ley del Sistema Estatal de Seguri</w:t>
      </w:r>
      <w:r w:rsidR="00293D2F">
        <w:rPr>
          <w:rFonts w:ascii="Arial" w:hAnsi="Arial" w:cs="Arial"/>
          <w:sz w:val="24"/>
          <w:szCs w:val="24"/>
          <w:lang w:val="es-ES"/>
        </w:rPr>
        <w:t>dad Púbica de Oaxaca</w:t>
      </w:r>
      <w:r>
        <w:rPr>
          <w:rFonts w:ascii="Arial" w:hAnsi="Arial" w:cs="Arial"/>
          <w:sz w:val="24"/>
          <w:szCs w:val="24"/>
          <w:lang w:val="es-ES"/>
        </w:rPr>
        <w:t xml:space="preserve">, </w:t>
      </w:r>
      <w:r w:rsidR="00907DDA">
        <w:rPr>
          <w:rFonts w:ascii="Arial" w:hAnsi="Arial" w:cs="Arial"/>
          <w:sz w:val="24"/>
          <w:szCs w:val="24"/>
          <w:lang w:val="es-ES"/>
        </w:rPr>
        <w:t xml:space="preserve">que establece: </w:t>
      </w:r>
      <w:r>
        <w:rPr>
          <w:rFonts w:ascii="Arial" w:hAnsi="Arial" w:cs="Arial"/>
          <w:sz w:val="24"/>
          <w:szCs w:val="24"/>
          <w:lang w:val="es-ES"/>
        </w:rPr>
        <w:t xml:space="preserve">se pagará a los miembros de las Instituciones Policiales, el importe de veinte días de salario por cada año de servicio, cuando la baja, separación del cargo o remoción </w:t>
      </w:r>
      <w:r w:rsidR="00E65401">
        <w:rPr>
          <w:rFonts w:ascii="Arial" w:hAnsi="Arial" w:cs="Arial"/>
          <w:sz w:val="24"/>
          <w:szCs w:val="24"/>
          <w:lang w:val="es-ES"/>
        </w:rPr>
        <w:t>del servicio sea injustificado. L</w:t>
      </w:r>
      <w:r>
        <w:rPr>
          <w:rFonts w:ascii="Arial" w:hAnsi="Arial" w:cs="Arial"/>
          <w:sz w:val="24"/>
          <w:szCs w:val="24"/>
          <w:lang w:val="es-ES"/>
        </w:rPr>
        <w:t xml:space="preserve">a autoridad enjuiciada deberá pagar a </w:t>
      </w:r>
      <w:r w:rsidR="006D3981">
        <w:rPr>
          <w:rFonts w:ascii="Arial" w:hAnsi="Arial" w:cs="Arial"/>
          <w:sz w:val="24"/>
          <w:szCs w:val="24"/>
        </w:rPr>
        <w:t>**********</w:t>
      </w:r>
      <w:r w:rsidR="00293D2F">
        <w:rPr>
          <w:rFonts w:ascii="Arial" w:hAnsi="Arial" w:cs="Arial"/>
          <w:sz w:val="24"/>
          <w:szCs w:val="24"/>
        </w:rPr>
        <w:t>,</w:t>
      </w:r>
      <w:r>
        <w:rPr>
          <w:rFonts w:ascii="Arial" w:hAnsi="Arial" w:cs="Arial"/>
          <w:sz w:val="24"/>
          <w:szCs w:val="24"/>
        </w:rPr>
        <w:t xml:space="preserve"> </w:t>
      </w:r>
      <w:r>
        <w:rPr>
          <w:rFonts w:ascii="Arial" w:hAnsi="Arial" w:cs="Arial"/>
          <w:sz w:val="24"/>
          <w:szCs w:val="24"/>
          <w:lang w:val="es-ES"/>
        </w:rPr>
        <w:t xml:space="preserve">la cantidad de </w:t>
      </w:r>
      <w:r>
        <w:rPr>
          <w:rFonts w:ascii="Arial" w:hAnsi="Arial" w:cs="Arial"/>
          <w:b/>
          <w:sz w:val="24"/>
          <w:szCs w:val="24"/>
          <w:lang w:val="es-ES"/>
        </w:rPr>
        <w:t>$</w:t>
      </w:r>
      <w:r w:rsidR="00293D2F">
        <w:rPr>
          <w:rFonts w:ascii="Arial" w:hAnsi="Arial" w:cs="Arial"/>
          <w:b/>
          <w:sz w:val="24"/>
          <w:szCs w:val="24"/>
          <w:lang w:val="es-ES"/>
        </w:rPr>
        <w:t>2,000.00</w:t>
      </w:r>
      <w:r>
        <w:rPr>
          <w:rFonts w:ascii="Arial" w:hAnsi="Arial" w:cs="Arial"/>
          <w:b/>
          <w:sz w:val="24"/>
          <w:szCs w:val="24"/>
          <w:lang w:val="es-ES"/>
        </w:rPr>
        <w:t xml:space="preserve"> (</w:t>
      </w:r>
      <w:r w:rsidR="00570322">
        <w:rPr>
          <w:rFonts w:ascii="Arial" w:hAnsi="Arial" w:cs="Arial"/>
          <w:b/>
          <w:sz w:val="24"/>
          <w:szCs w:val="24"/>
          <w:lang w:val="es-ES"/>
        </w:rPr>
        <w:t xml:space="preserve">dos mil pesos </w:t>
      </w:r>
      <w:r w:rsidR="00293D2F">
        <w:rPr>
          <w:rFonts w:ascii="Arial" w:hAnsi="Arial" w:cs="Arial"/>
          <w:b/>
          <w:sz w:val="24"/>
          <w:szCs w:val="24"/>
          <w:lang w:val="es-ES"/>
        </w:rPr>
        <w:t>00</w:t>
      </w:r>
      <w:r>
        <w:rPr>
          <w:rFonts w:ascii="Arial" w:hAnsi="Arial" w:cs="Arial"/>
          <w:b/>
          <w:sz w:val="24"/>
          <w:szCs w:val="24"/>
          <w:lang w:val="es-ES"/>
        </w:rPr>
        <w:t>/</w:t>
      </w:r>
      <w:r w:rsidR="00293D2F">
        <w:rPr>
          <w:rFonts w:ascii="Arial" w:hAnsi="Arial" w:cs="Arial"/>
          <w:b/>
          <w:sz w:val="24"/>
          <w:szCs w:val="24"/>
          <w:lang w:val="es-ES"/>
        </w:rPr>
        <w:t>1</w:t>
      </w:r>
      <w:r>
        <w:rPr>
          <w:rFonts w:ascii="Arial" w:hAnsi="Arial" w:cs="Arial"/>
          <w:b/>
          <w:sz w:val="24"/>
          <w:szCs w:val="24"/>
          <w:lang w:val="es-ES"/>
        </w:rPr>
        <w:t xml:space="preserve">00 M.N). </w:t>
      </w:r>
      <w:r>
        <w:rPr>
          <w:rFonts w:ascii="Arial" w:hAnsi="Arial" w:cs="Arial"/>
          <w:sz w:val="24"/>
          <w:szCs w:val="24"/>
          <w:lang w:val="es-ES"/>
        </w:rPr>
        <w:t xml:space="preserve">Lo anterior tomando en consideración que </w:t>
      </w:r>
      <w:r w:rsidR="00570322">
        <w:rPr>
          <w:rFonts w:ascii="Arial" w:hAnsi="Arial" w:cs="Arial"/>
          <w:sz w:val="24"/>
          <w:szCs w:val="24"/>
          <w:lang w:val="es-ES"/>
        </w:rPr>
        <w:t xml:space="preserve">el actor que </w:t>
      </w:r>
      <w:r>
        <w:rPr>
          <w:rFonts w:ascii="Arial" w:hAnsi="Arial" w:cs="Arial"/>
          <w:sz w:val="24"/>
          <w:szCs w:val="24"/>
          <w:lang w:val="es-ES"/>
        </w:rPr>
        <w:t xml:space="preserve">ingreso a prestar su servicio </w:t>
      </w:r>
      <w:r w:rsidR="00293D2F">
        <w:rPr>
          <w:rFonts w:ascii="Arial" w:hAnsi="Arial" w:cs="Arial"/>
          <w:sz w:val="24"/>
          <w:szCs w:val="24"/>
          <w:lang w:val="es-ES"/>
        </w:rPr>
        <w:t xml:space="preserve">02 dos de enero de 2016 dos mil dieciséis, al 15 quince de mayo de </w:t>
      </w:r>
      <w:r w:rsidR="00DC3317">
        <w:rPr>
          <w:rFonts w:ascii="Arial" w:hAnsi="Arial" w:cs="Arial"/>
          <w:sz w:val="24"/>
          <w:szCs w:val="24"/>
          <w:lang w:val="es-ES"/>
        </w:rPr>
        <w:t>2016 dos mil dieciséis</w:t>
      </w:r>
      <w:r w:rsidR="00E7591D">
        <w:rPr>
          <w:rFonts w:ascii="Arial" w:hAnsi="Arial" w:cs="Arial"/>
          <w:sz w:val="24"/>
          <w:szCs w:val="24"/>
          <w:lang w:val="es-ES"/>
        </w:rPr>
        <w:t xml:space="preserve">, </w:t>
      </w:r>
      <w:r w:rsidR="005069C0">
        <w:rPr>
          <w:rFonts w:ascii="Arial" w:hAnsi="Arial" w:cs="Arial"/>
          <w:sz w:val="24"/>
          <w:szCs w:val="24"/>
          <w:lang w:val="es-ES"/>
        </w:rPr>
        <w:t>fecha en que fue dado</w:t>
      </w:r>
      <w:r>
        <w:rPr>
          <w:rFonts w:ascii="Arial" w:hAnsi="Arial" w:cs="Arial"/>
          <w:sz w:val="24"/>
          <w:szCs w:val="24"/>
          <w:lang w:val="es-ES"/>
        </w:rPr>
        <w:t xml:space="preserve"> de baja como </w:t>
      </w:r>
      <w:r w:rsidR="005069C0">
        <w:rPr>
          <w:rFonts w:ascii="Arial" w:hAnsi="Arial" w:cs="Arial"/>
          <w:sz w:val="24"/>
          <w:szCs w:val="24"/>
          <w:lang w:val="es-ES"/>
        </w:rPr>
        <w:t>Director de Vialidad Municipal de Tlacolula de Matamoros, Oaxaca</w:t>
      </w:r>
      <w:r>
        <w:rPr>
          <w:rFonts w:ascii="Arial" w:hAnsi="Arial" w:cs="Arial"/>
          <w:sz w:val="24"/>
          <w:szCs w:val="24"/>
          <w:lang w:val="es-ES"/>
        </w:rPr>
        <w:t xml:space="preserve">, de donde resulta que </w:t>
      </w:r>
      <w:r w:rsidR="005069C0">
        <w:rPr>
          <w:rFonts w:ascii="Arial" w:hAnsi="Arial" w:cs="Arial"/>
          <w:sz w:val="24"/>
          <w:szCs w:val="24"/>
          <w:lang w:val="es-ES"/>
        </w:rPr>
        <w:t>únicamente desempeño su cargo por el periodo de cuatro meses.</w:t>
      </w:r>
    </w:p>
    <w:p w:rsidR="00907DDA" w:rsidRDefault="00907DDA" w:rsidP="004E71B2">
      <w:pPr>
        <w:spacing w:after="0" w:line="360" w:lineRule="auto"/>
        <w:ind w:firstLine="567"/>
        <w:jc w:val="both"/>
        <w:rPr>
          <w:rFonts w:ascii="Arial" w:hAnsi="Arial" w:cs="Arial"/>
          <w:sz w:val="24"/>
          <w:szCs w:val="24"/>
          <w:lang w:val="es-ES"/>
        </w:rPr>
      </w:pPr>
    </w:p>
    <w:tbl>
      <w:tblPr>
        <w:tblStyle w:val="Tablaconcuadrcula"/>
        <w:tblW w:w="0" w:type="auto"/>
        <w:tblInd w:w="1121" w:type="dxa"/>
        <w:tblLook w:val="04A0" w:firstRow="1" w:lastRow="0" w:firstColumn="1" w:lastColumn="0" w:noHBand="0" w:noVBand="1"/>
      </w:tblPr>
      <w:tblGrid>
        <w:gridCol w:w="3119"/>
        <w:gridCol w:w="2918"/>
      </w:tblGrid>
      <w:tr w:rsidR="004E71B2" w:rsidTr="00C976EE">
        <w:tc>
          <w:tcPr>
            <w:tcW w:w="3119" w:type="dxa"/>
            <w:tcBorders>
              <w:top w:val="single" w:sz="4" w:space="0" w:color="auto"/>
              <w:left w:val="single" w:sz="4" w:space="0" w:color="auto"/>
              <w:bottom w:val="single" w:sz="4" w:space="0" w:color="auto"/>
              <w:right w:val="single" w:sz="4" w:space="0" w:color="auto"/>
            </w:tcBorders>
            <w:hideMark/>
          </w:tcPr>
          <w:p w:rsidR="004E71B2" w:rsidRDefault="004E71B2">
            <w:pPr>
              <w:spacing w:line="360" w:lineRule="auto"/>
              <w:jc w:val="right"/>
              <w:rPr>
                <w:rFonts w:ascii="Arial" w:hAnsi="Arial" w:cs="Arial"/>
                <w:sz w:val="24"/>
                <w:szCs w:val="24"/>
                <w:lang w:val="es-ES"/>
              </w:rPr>
            </w:pPr>
            <w:r>
              <w:rPr>
                <w:rFonts w:ascii="Arial" w:hAnsi="Arial" w:cs="Arial"/>
                <w:sz w:val="24"/>
                <w:szCs w:val="24"/>
                <w:lang w:val="es-ES"/>
              </w:rPr>
              <w:t>1año   =</w:t>
            </w:r>
          </w:p>
        </w:tc>
        <w:tc>
          <w:tcPr>
            <w:tcW w:w="2918" w:type="dxa"/>
            <w:tcBorders>
              <w:top w:val="single" w:sz="4" w:space="0" w:color="auto"/>
              <w:left w:val="single" w:sz="4" w:space="0" w:color="auto"/>
              <w:bottom w:val="single" w:sz="4" w:space="0" w:color="auto"/>
              <w:right w:val="single" w:sz="4" w:space="0" w:color="auto"/>
            </w:tcBorders>
            <w:hideMark/>
          </w:tcPr>
          <w:p w:rsidR="004E71B2" w:rsidRDefault="004E71B2">
            <w:pPr>
              <w:spacing w:line="360" w:lineRule="auto"/>
              <w:ind w:right="-660"/>
              <w:jc w:val="both"/>
              <w:rPr>
                <w:rFonts w:ascii="Arial" w:hAnsi="Arial" w:cs="Arial"/>
                <w:sz w:val="24"/>
                <w:szCs w:val="24"/>
                <w:lang w:val="es-ES"/>
              </w:rPr>
            </w:pPr>
            <w:r>
              <w:rPr>
                <w:rFonts w:ascii="Arial" w:hAnsi="Arial" w:cs="Arial"/>
                <w:sz w:val="24"/>
                <w:szCs w:val="24"/>
                <w:lang w:val="es-ES"/>
              </w:rPr>
              <w:t>20 días</w:t>
            </w:r>
          </w:p>
        </w:tc>
      </w:tr>
      <w:tr w:rsidR="004E71B2" w:rsidTr="00C976EE">
        <w:tc>
          <w:tcPr>
            <w:tcW w:w="3119" w:type="dxa"/>
            <w:tcBorders>
              <w:top w:val="single" w:sz="4" w:space="0" w:color="auto"/>
              <w:left w:val="single" w:sz="4" w:space="0" w:color="auto"/>
              <w:bottom w:val="single" w:sz="4" w:space="0" w:color="auto"/>
              <w:right w:val="single" w:sz="4" w:space="0" w:color="auto"/>
            </w:tcBorders>
            <w:hideMark/>
          </w:tcPr>
          <w:p w:rsidR="004E71B2" w:rsidRDefault="004E71B2">
            <w:pPr>
              <w:spacing w:line="360" w:lineRule="auto"/>
              <w:jc w:val="right"/>
              <w:rPr>
                <w:rFonts w:ascii="Arial" w:hAnsi="Arial" w:cs="Arial"/>
                <w:sz w:val="24"/>
                <w:szCs w:val="24"/>
                <w:lang w:val="es-ES"/>
              </w:rPr>
            </w:pPr>
            <w:r>
              <w:rPr>
                <w:rFonts w:ascii="Arial" w:hAnsi="Arial" w:cs="Arial"/>
                <w:sz w:val="24"/>
                <w:szCs w:val="24"/>
                <w:lang w:val="es-ES"/>
              </w:rPr>
              <w:t xml:space="preserve">20 días </w:t>
            </w:r>
            <w:r w:rsidR="005069C0">
              <w:rPr>
                <w:rFonts w:ascii="Arial" w:hAnsi="Arial" w:cs="Arial"/>
                <w:sz w:val="24"/>
                <w:szCs w:val="24"/>
                <w:lang w:val="es-ES"/>
              </w:rPr>
              <w:t>entre 12 meses</w:t>
            </w:r>
            <w:r>
              <w:rPr>
                <w:rFonts w:ascii="Arial" w:hAnsi="Arial" w:cs="Arial"/>
                <w:sz w:val="24"/>
                <w:szCs w:val="24"/>
                <w:lang w:val="es-ES"/>
              </w:rPr>
              <w:t>=</w:t>
            </w:r>
          </w:p>
        </w:tc>
        <w:tc>
          <w:tcPr>
            <w:tcW w:w="2918" w:type="dxa"/>
            <w:tcBorders>
              <w:top w:val="single" w:sz="4" w:space="0" w:color="auto"/>
              <w:left w:val="single" w:sz="4" w:space="0" w:color="auto"/>
              <w:bottom w:val="single" w:sz="4" w:space="0" w:color="auto"/>
              <w:right w:val="single" w:sz="4" w:space="0" w:color="auto"/>
            </w:tcBorders>
            <w:hideMark/>
          </w:tcPr>
          <w:p w:rsidR="004E71B2" w:rsidRDefault="005069C0">
            <w:pPr>
              <w:spacing w:line="360" w:lineRule="auto"/>
              <w:ind w:right="-660"/>
              <w:jc w:val="both"/>
              <w:rPr>
                <w:rFonts w:ascii="Arial" w:hAnsi="Arial" w:cs="Arial"/>
                <w:sz w:val="24"/>
                <w:szCs w:val="24"/>
                <w:lang w:val="es-ES"/>
              </w:rPr>
            </w:pPr>
            <w:r>
              <w:rPr>
                <w:rFonts w:ascii="Arial" w:hAnsi="Arial" w:cs="Arial"/>
                <w:sz w:val="24"/>
                <w:szCs w:val="24"/>
                <w:lang w:val="es-ES"/>
              </w:rPr>
              <w:t>1.666 días por mes</w:t>
            </w:r>
          </w:p>
        </w:tc>
      </w:tr>
      <w:tr w:rsidR="004E71B2" w:rsidTr="00C976EE">
        <w:tc>
          <w:tcPr>
            <w:tcW w:w="3119" w:type="dxa"/>
            <w:tcBorders>
              <w:top w:val="single" w:sz="4" w:space="0" w:color="auto"/>
              <w:left w:val="single" w:sz="4" w:space="0" w:color="auto"/>
              <w:bottom w:val="single" w:sz="4" w:space="0" w:color="auto"/>
              <w:right w:val="single" w:sz="4" w:space="0" w:color="auto"/>
            </w:tcBorders>
            <w:hideMark/>
          </w:tcPr>
          <w:p w:rsidR="004E71B2" w:rsidRDefault="005069C0">
            <w:pPr>
              <w:spacing w:line="360" w:lineRule="auto"/>
              <w:jc w:val="right"/>
              <w:rPr>
                <w:rFonts w:ascii="Arial" w:hAnsi="Arial" w:cs="Arial"/>
                <w:sz w:val="24"/>
                <w:szCs w:val="24"/>
                <w:lang w:val="es-ES"/>
              </w:rPr>
            </w:pPr>
            <w:r>
              <w:rPr>
                <w:rFonts w:ascii="Arial" w:hAnsi="Arial" w:cs="Arial"/>
                <w:sz w:val="24"/>
                <w:szCs w:val="24"/>
                <w:lang w:val="es-ES"/>
              </w:rPr>
              <w:t>1.666 días x 4 meses</w:t>
            </w:r>
            <w:r w:rsidR="004E71B2">
              <w:rPr>
                <w:rFonts w:ascii="Arial" w:hAnsi="Arial" w:cs="Arial"/>
                <w:sz w:val="24"/>
                <w:szCs w:val="24"/>
                <w:lang w:val="es-ES"/>
              </w:rPr>
              <w:t xml:space="preserve"> =</w:t>
            </w:r>
          </w:p>
        </w:tc>
        <w:tc>
          <w:tcPr>
            <w:tcW w:w="2918" w:type="dxa"/>
            <w:tcBorders>
              <w:top w:val="single" w:sz="4" w:space="0" w:color="auto"/>
              <w:left w:val="single" w:sz="4" w:space="0" w:color="auto"/>
              <w:bottom w:val="single" w:sz="4" w:space="0" w:color="auto"/>
              <w:right w:val="single" w:sz="4" w:space="0" w:color="auto"/>
            </w:tcBorders>
            <w:hideMark/>
          </w:tcPr>
          <w:p w:rsidR="004E71B2" w:rsidRDefault="005069C0">
            <w:pPr>
              <w:spacing w:line="360" w:lineRule="auto"/>
              <w:ind w:right="-660"/>
              <w:jc w:val="both"/>
              <w:rPr>
                <w:rFonts w:ascii="Arial" w:hAnsi="Arial" w:cs="Arial"/>
                <w:sz w:val="24"/>
                <w:szCs w:val="24"/>
                <w:lang w:val="es-ES"/>
              </w:rPr>
            </w:pPr>
            <w:r>
              <w:rPr>
                <w:rFonts w:ascii="Arial" w:hAnsi="Arial" w:cs="Arial"/>
                <w:sz w:val="24"/>
                <w:szCs w:val="24"/>
                <w:lang w:val="es-ES"/>
              </w:rPr>
              <w:t>6.666 días</w:t>
            </w:r>
          </w:p>
        </w:tc>
      </w:tr>
      <w:tr w:rsidR="005069C0" w:rsidTr="00C976EE">
        <w:tc>
          <w:tcPr>
            <w:tcW w:w="3119" w:type="dxa"/>
            <w:tcBorders>
              <w:top w:val="single" w:sz="4" w:space="0" w:color="auto"/>
              <w:left w:val="single" w:sz="4" w:space="0" w:color="auto"/>
              <w:bottom w:val="single" w:sz="4" w:space="0" w:color="auto"/>
              <w:right w:val="single" w:sz="4" w:space="0" w:color="auto"/>
            </w:tcBorders>
          </w:tcPr>
          <w:p w:rsidR="005069C0" w:rsidRDefault="005069C0">
            <w:pPr>
              <w:spacing w:line="360" w:lineRule="auto"/>
              <w:jc w:val="right"/>
              <w:rPr>
                <w:rFonts w:ascii="Arial" w:hAnsi="Arial" w:cs="Arial"/>
                <w:sz w:val="24"/>
                <w:szCs w:val="24"/>
                <w:lang w:val="es-ES"/>
              </w:rPr>
            </w:pPr>
            <w:r>
              <w:rPr>
                <w:rFonts w:ascii="Arial" w:hAnsi="Arial" w:cs="Arial"/>
                <w:sz w:val="24"/>
                <w:szCs w:val="24"/>
                <w:lang w:val="es-ES"/>
              </w:rPr>
              <w:t>6.666 días x $300.00 =</w:t>
            </w:r>
          </w:p>
        </w:tc>
        <w:tc>
          <w:tcPr>
            <w:tcW w:w="2918" w:type="dxa"/>
            <w:tcBorders>
              <w:top w:val="single" w:sz="4" w:space="0" w:color="auto"/>
              <w:left w:val="single" w:sz="4" w:space="0" w:color="auto"/>
              <w:bottom w:val="single" w:sz="4" w:space="0" w:color="auto"/>
              <w:right w:val="single" w:sz="4" w:space="0" w:color="auto"/>
            </w:tcBorders>
          </w:tcPr>
          <w:p w:rsidR="005069C0" w:rsidRDefault="005069C0">
            <w:pPr>
              <w:spacing w:line="360" w:lineRule="auto"/>
              <w:ind w:right="-660"/>
              <w:jc w:val="both"/>
              <w:rPr>
                <w:rFonts w:ascii="Arial" w:hAnsi="Arial" w:cs="Arial"/>
                <w:sz w:val="24"/>
                <w:szCs w:val="24"/>
                <w:lang w:val="es-ES"/>
              </w:rPr>
            </w:pPr>
            <w:r>
              <w:rPr>
                <w:rFonts w:ascii="Arial" w:hAnsi="Arial" w:cs="Arial"/>
                <w:sz w:val="24"/>
                <w:szCs w:val="24"/>
                <w:lang w:val="es-ES"/>
              </w:rPr>
              <w:t>$2,000.00</w:t>
            </w:r>
          </w:p>
        </w:tc>
      </w:tr>
    </w:tbl>
    <w:p w:rsidR="004E71B2" w:rsidRPr="00415845" w:rsidRDefault="004E71B2" w:rsidP="00415845">
      <w:pPr>
        <w:spacing w:after="0" w:line="360" w:lineRule="auto"/>
        <w:ind w:firstLine="567"/>
        <w:jc w:val="both"/>
        <w:rPr>
          <w:rFonts w:ascii="Arial" w:eastAsia="Calibri" w:hAnsi="Arial" w:cs="Arial"/>
          <w:sz w:val="24"/>
          <w:szCs w:val="24"/>
          <w:lang w:val="es-ES"/>
        </w:rPr>
      </w:pPr>
    </w:p>
    <w:p w:rsidR="00415845" w:rsidRPr="00415845" w:rsidRDefault="005118D1" w:rsidP="005118D1">
      <w:pPr>
        <w:spacing w:after="0"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 xml:space="preserve">Por otra parte, no es procedente el pago </w:t>
      </w:r>
      <w:r w:rsidR="00415845" w:rsidRPr="00415845">
        <w:rPr>
          <w:rFonts w:ascii="Arial" w:eastAsia="Calibri" w:hAnsi="Arial" w:cs="Arial"/>
          <w:b/>
          <w:sz w:val="24"/>
          <w:szCs w:val="24"/>
          <w:lang w:val="es-ES"/>
        </w:rPr>
        <w:t>VACACIONES</w:t>
      </w:r>
      <w:r>
        <w:rPr>
          <w:rFonts w:ascii="Arial" w:eastAsia="Calibri" w:hAnsi="Arial" w:cs="Arial"/>
          <w:sz w:val="24"/>
          <w:szCs w:val="24"/>
          <w:lang w:val="es-ES"/>
        </w:rPr>
        <w:t xml:space="preserve"> y </w:t>
      </w:r>
      <w:r w:rsidR="00415845" w:rsidRPr="00415845">
        <w:rPr>
          <w:rFonts w:ascii="Arial" w:eastAsia="Calibri" w:hAnsi="Arial" w:cs="Arial"/>
          <w:b/>
          <w:sz w:val="24"/>
          <w:szCs w:val="24"/>
          <w:lang w:val="es-ES"/>
        </w:rPr>
        <w:t>PRIMA VACACIONAL</w:t>
      </w:r>
      <w:r>
        <w:rPr>
          <w:rFonts w:ascii="Arial" w:eastAsia="Calibri" w:hAnsi="Arial" w:cs="Arial"/>
          <w:sz w:val="24"/>
          <w:szCs w:val="24"/>
          <w:lang w:val="es-ES"/>
        </w:rPr>
        <w:t xml:space="preserve">, en virtud que la parte actora no acreditó con pruebas fehacientes </w:t>
      </w:r>
      <w:r w:rsidR="000903A1">
        <w:rPr>
          <w:rFonts w:ascii="Arial" w:eastAsia="Calibri" w:hAnsi="Arial" w:cs="Arial"/>
          <w:sz w:val="24"/>
          <w:szCs w:val="24"/>
          <w:lang w:val="es-ES"/>
        </w:rPr>
        <w:t>que</w:t>
      </w:r>
      <w:r w:rsidR="00570322">
        <w:rPr>
          <w:rFonts w:ascii="Arial" w:eastAsia="Calibri" w:hAnsi="Arial" w:cs="Arial"/>
          <w:sz w:val="24"/>
          <w:szCs w:val="24"/>
          <w:lang w:val="es-ES"/>
        </w:rPr>
        <w:t xml:space="preserve"> ingreso a desempeñar su </w:t>
      </w:r>
      <w:r w:rsidR="000903A1">
        <w:rPr>
          <w:rFonts w:ascii="Arial" w:eastAsia="Calibri" w:hAnsi="Arial" w:cs="Arial"/>
          <w:sz w:val="24"/>
          <w:szCs w:val="24"/>
          <w:lang w:val="es-ES"/>
        </w:rPr>
        <w:t>cargo a partir del año de</w:t>
      </w:r>
      <w:r w:rsidR="000F4906">
        <w:rPr>
          <w:rFonts w:ascii="Arial" w:eastAsia="Calibri" w:hAnsi="Arial" w:cs="Arial"/>
          <w:sz w:val="24"/>
          <w:szCs w:val="24"/>
          <w:lang w:val="es-ES"/>
        </w:rPr>
        <w:t xml:space="preserve"> uno de enero de</w:t>
      </w:r>
      <w:r w:rsidR="000903A1">
        <w:rPr>
          <w:rFonts w:ascii="Arial" w:eastAsia="Calibri" w:hAnsi="Arial" w:cs="Arial"/>
          <w:sz w:val="24"/>
          <w:szCs w:val="24"/>
          <w:lang w:val="es-ES"/>
        </w:rPr>
        <w:t xml:space="preserve"> 2014 dos mil catorce, ya que únicamente exhibió el original de su nombramiento contenido en el expediente número </w:t>
      </w:r>
      <w:r w:rsidR="00C6336F">
        <w:rPr>
          <w:rFonts w:ascii="Arial" w:eastAsia="Times New Roman" w:hAnsi="Arial" w:cs="Arial"/>
          <w:bCs/>
          <w:sz w:val="24"/>
          <w:szCs w:val="24"/>
          <w:lang w:val="es-ES_tradnl" w:eastAsia="es-ES"/>
        </w:rPr>
        <w:t>**********</w:t>
      </w:r>
      <w:r w:rsidR="000903A1">
        <w:rPr>
          <w:rFonts w:ascii="Arial" w:eastAsia="Calibri" w:hAnsi="Arial" w:cs="Arial"/>
          <w:sz w:val="24"/>
          <w:szCs w:val="24"/>
          <w:lang w:val="es-ES"/>
        </w:rPr>
        <w:t xml:space="preserve">, de 02 dos de enero de 2016 dos mil dieciséis, expedido por el Presidente Municipal de Tlacolula de Matamoros, Oaxaca, con el que se acredita </w:t>
      </w:r>
      <w:r w:rsidR="00B15D97">
        <w:rPr>
          <w:rFonts w:ascii="Arial" w:eastAsia="Calibri" w:hAnsi="Arial" w:cs="Arial"/>
          <w:sz w:val="24"/>
          <w:szCs w:val="24"/>
          <w:lang w:val="es-ES"/>
        </w:rPr>
        <w:t>que la parte actora, empez</w:t>
      </w:r>
      <w:r w:rsidR="00AE2C25">
        <w:rPr>
          <w:rFonts w:ascii="Arial" w:eastAsia="Calibri" w:hAnsi="Arial" w:cs="Arial"/>
          <w:sz w:val="24"/>
          <w:szCs w:val="24"/>
          <w:lang w:val="es-ES"/>
        </w:rPr>
        <w:t xml:space="preserve">ó a laborar </w:t>
      </w:r>
      <w:r w:rsidR="00B15D97">
        <w:rPr>
          <w:rFonts w:ascii="Arial" w:eastAsia="Calibri" w:hAnsi="Arial" w:cs="Arial"/>
          <w:sz w:val="24"/>
          <w:szCs w:val="24"/>
          <w:lang w:val="es-ES"/>
        </w:rPr>
        <w:t>el 02 dos de enero de 2016 dos mil dieciséis</w:t>
      </w:r>
      <w:r w:rsidR="00A1361C">
        <w:rPr>
          <w:rFonts w:ascii="Arial" w:eastAsia="Calibri" w:hAnsi="Arial" w:cs="Arial"/>
          <w:sz w:val="24"/>
          <w:szCs w:val="24"/>
          <w:lang w:val="es-ES"/>
        </w:rPr>
        <w:t>; que</w:t>
      </w:r>
      <w:r w:rsidR="00B15D97">
        <w:rPr>
          <w:rFonts w:ascii="Arial" w:eastAsia="Calibri" w:hAnsi="Arial" w:cs="Arial"/>
          <w:sz w:val="24"/>
          <w:szCs w:val="24"/>
          <w:lang w:val="es-ES"/>
        </w:rPr>
        <w:t xml:space="preserve"> fue separado de su cargo el 15 quince de mayo de 2016 dos mil dieciséis, únicamente laboró por un periodo de cuatro meses y </w:t>
      </w:r>
      <w:r w:rsidR="00A1361C">
        <w:rPr>
          <w:rFonts w:ascii="Arial" w:eastAsia="Calibri" w:hAnsi="Arial" w:cs="Arial"/>
          <w:sz w:val="24"/>
          <w:szCs w:val="24"/>
          <w:lang w:val="es-ES"/>
        </w:rPr>
        <w:t>13 días</w:t>
      </w:r>
      <w:r w:rsidR="00AE2C25">
        <w:rPr>
          <w:rFonts w:ascii="Arial" w:eastAsia="Calibri" w:hAnsi="Arial" w:cs="Arial"/>
          <w:sz w:val="24"/>
          <w:szCs w:val="24"/>
          <w:lang w:val="es-ES"/>
        </w:rPr>
        <w:t xml:space="preserve"> y </w:t>
      </w:r>
      <w:r w:rsidR="00AE2C25">
        <w:rPr>
          <w:rFonts w:ascii="Arial" w:eastAsia="Calibri" w:hAnsi="Arial" w:cs="Arial"/>
          <w:sz w:val="24"/>
          <w:szCs w:val="24"/>
          <w:lang w:val="es-ES"/>
        </w:rPr>
        <w:lastRenderedPageBreak/>
        <w:t>siendo que para que sea procedente el</w:t>
      </w:r>
      <w:r w:rsidR="00A1361C">
        <w:rPr>
          <w:rFonts w:ascii="Arial" w:eastAsia="Calibri" w:hAnsi="Arial" w:cs="Arial"/>
          <w:sz w:val="24"/>
          <w:szCs w:val="24"/>
          <w:lang w:val="es-ES"/>
        </w:rPr>
        <w:t xml:space="preserve"> pago de</w:t>
      </w:r>
      <w:r w:rsidR="00B15D97">
        <w:rPr>
          <w:rFonts w:ascii="Arial" w:eastAsia="Calibri" w:hAnsi="Arial" w:cs="Arial"/>
          <w:sz w:val="24"/>
          <w:szCs w:val="24"/>
          <w:lang w:val="es-ES"/>
        </w:rPr>
        <w:t xml:space="preserve"> vacaciones y prima vacacional, </w:t>
      </w:r>
      <w:r w:rsidR="009701E3">
        <w:rPr>
          <w:rFonts w:ascii="Arial" w:eastAsia="Calibri" w:hAnsi="Arial" w:cs="Arial"/>
          <w:sz w:val="24"/>
          <w:szCs w:val="24"/>
          <w:lang w:val="es-ES"/>
        </w:rPr>
        <w:t xml:space="preserve">el actor tuvo que </w:t>
      </w:r>
      <w:r w:rsidR="00A03371">
        <w:rPr>
          <w:rFonts w:ascii="Arial" w:eastAsia="Calibri" w:hAnsi="Arial" w:cs="Arial"/>
          <w:sz w:val="24"/>
          <w:szCs w:val="24"/>
          <w:lang w:val="es-ES"/>
        </w:rPr>
        <w:t>laborar por lo menos un periodo de seis meses</w:t>
      </w:r>
      <w:r w:rsidR="004E71B2">
        <w:rPr>
          <w:rFonts w:ascii="Arial" w:eastAsia="Calibri" w:hAnsi="Arial" w:cs="Arial"/>
          <w:sz w:val="24"/>
          <w:szCs w:val="24"/>
          <w:lang w:val="es-ES"/>
        </w:rPr>
        <w:t>, tal y como lo establece el artículo 93, del Reglamento de la Policía Estatal de Oaxaca.</w:t>
      </w:r>
    </w:p>
    <w:p w:rsidR="00415845" w:rsidRPr="00415845" w:rsidRDefault="00415845" w:rsidP="00415845">
      <w:pPr>
        <w:spacing w:after="0" w:line="360" w:lineRule="auto"/>
        <w:ind w:right="-660" w:firstLine="567"/>
        <w:jc w:val="both"/>
        <w:rPr>
          <w:rFonts w:ascii="Arial" w:eastAsia="Calibri" w:hAnsi="Arial" w:cs="Arial"/>
          <w:sz w:val="24"/>
          <w:szCs w:val="24"/>
          <w:lang w:val="es-ES"/>
        </w:rPr>
      </w:pPr>
    </w:p>
    <w:p w:rsidR="00415845" w:rsidRPr="00415845" w:rsidRDefault="005069C0" w:rsidP="00415845">
      <w:pPr>
        <w:spacing w:after="0" w:line="360" w:lineRule="auto"/>
        <w:ind w:firstLine="567"/>
        <w:jc w:val="both"/>
        <w:rPr>
          <w:rFonts w:ascii="Arial" w:eastAsia="Calibri" w:hAnsi="Arial" w:cs="Arial"/>
          <w:sz w:val="24"/>
          <w:szCs w:val="24"/>
          <w:lang w:val="es-ES"/>
        </w:rPr>
      </w:pPr>
      <w:r>
        <w:rPr>
          <w:rFonts w:ascii="Arial" w:eastAsia="Calibri" w:hAnsi="Arial" w:cs="Arial"/>
          <w:sz w:val="24"/>
          <w:szCs w:val="24"/>
          <w:lang w:val="es-ES"/>
        </w:rPr>
        <w:t>Así mismo</w:t>
      </w:r>
      <w:r w:rsidR="00415845" w:rsidRPr="00415845">
        <w:rPr>
          <w:rFonts w:ascii="Arial" w:eastAsia="Calibri" w:hAnsi="Arial" w:cs="Arial"/>
          <w:sz w:val="24"/>
          <w:szCs w:val="24"/>
          <w:lang w:val="es-ES"/>
        </w:rPr>
        <w:t>, no ha lugar a condenar el pago de HABERES QUE DEJÓ DE PERCIBIR o SALARIOS VENCIDOS, ya que el artículo 123 de la Constitución Federal, apartado B, fracción XIII, únicamente refiere que se debe otorgar en estos casos, una indemnización de tres meses y demás “prestaciones”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 como lo ha definido la Suprema Corte de Justicia de la Nación, en diversos criterios Jurisprudenciales, sin que exista en la normatividad aplicable al caso, disposición expresa alguna que imponga condena al respecto.</w:t>
      </w:r>
    </w:p>
    <w:p w:rsidR="00415845" w:rsidRPr="00415845" w:rsidRDefault="00415845" w:rsidP="00415845">
      <w:pPr>
        <w:spacing w:after="0" w:line="360" w:lineRule="auto"/>
        <w:ind w:right="-660" w:firstLine="567"/>
        <w:jc w:val="both"/>
        <w:rPr>
          <w:rFonts w:ascii="Arial" w:eastAsia="Calibri" w:hAnsi="Arial" w:cs="Arial"/>
          <w:sz w:val="24"/>
          <w:szCs w:val="24"/>
          <w:lang w:val="es-ES"/>
        </w:rPr>
      </w:pPr>
    </w:p>
    <w:p w:rsidR="00415845" w:rsidRPr="00415845" w:rsidRDefault="00415845" w:rsidP="00415845">
      <w:pPr>
        <w:spacing w:line="360" w:lineRule="auto"/>
        <w:ind w:firstLine="567"/>
        <w:jc w:val="both"/>
        <w:rPr>
          <w:rFonts w:ascii="Arial" w:eastAsia="Calibri" w:hAnsi="Arial" w:cs="Arial"/>
          <w:sz w:val="24"/>
          <w:szCs w:val="24"/>
          <w:lang w:val="es-ES"/>
        </w:rPr>
      </w:pPr>
      <w:r w:rsidRPr="00415845">
        <w:rPr>
          <w:rFonts w:ascii="Arial" w:eastAsia="Calibri" w:hAnsi="Arial" w:cs="Arial"/>
          <w:sz w:val="24"/>
          <w:szCs w:val="24"/>
          <w:lang w:val="es-ES"/>
        </w:rPr>
        <w:t>Resulta aplicable al caso la Jurisprudencia de la Décima Época, con número de Registro 2001768, emitida por la Segunda Sala de la Suprema Corte de Justicia de la Nación publicada en el Semanario Judicial de la Federación y su Gaceta, Libro XII, Septiembre de 2012 Tomo 2, visible a pagina 616,  de rubro y tenor siguientes:</w:t>
      </w:r>
    </w:p>
    <w:p w:rsidR="00415845" w:rsidRPr="00415845" w:rsidRDefault="00415845" w:rsidP="00415845">
      <w:pPr>
        <w:spacing w:line="276" w:lineRule="auto"/>
        <w:ind w:left="567" w:right="-2"/>
        <w:jc w:val="both"/>
        <w:rPr>
          <w:rFonts w:ascii="Arial" w:eastAsia="Calibri" w:hAnsi="Arial" w:cs="Arial"/>
          <w:i/>
          <w:lang w:val="es-ES"/>
        </w:rPr>
      </w:pPr>
      <w:r w:rsidRPr="00415845">
        <w:rPr>
          <w:rFonts w:ascii="Arial" w:eastAsia="Calibri" w:hAnsi="Arial" w:cs="Arial"/>
          <w:b/>
          <w:i/>
          <w:lang w:val="es-E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r w:rsidRPr="00415845">
        <w:rPr>
          <w:rFonts w:ascii="Arial" w:eastAsia="Calibri" w:hAnsi="Arial" w:cs="Arial"/>
          <w:i/>
          <w:lang w:val="es-ES"/>
        </w:rPr>
        <w:t>. 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A1361C" w:rsidRDefault="00A1361C" w:rsidP="00A1361C">
      <w:pPr>
        <w:spacing w:after="0" w:line="360" w:lineRule="auto"/>
        <w:ind w:firstLine="567"/>
        <w:jc w:val="both"/>
        <w:rPr>
          <w:rFonts w:ascii="Arial" w:eastAsia="Times New Roman" w:hAnsi="Arial" w:cs="Arial"/>
          <w:bCs/>
          <w:color w:val="000000"/>
          <w:sz w:val="24"/>
          <w:szCs w:val="24"/>
          <w:lang w:val="es-ES_tradnl" w:eastAsia="x-none"/>
        </w:rPr>
      </w:pPr>
    </w:p>
    <w:p w:rsidR="00A1361C" w:rsidRDefault="00A1361C" w:rsidP="00A1361C">
      <w:pPr>
        <w:spacing w:after="0" w:line="360" w:lineRule="auto"/>
        <w:ind w:firstLine="567"/>
        <w:jc w:val="both"/>
        <w:rPr>
          <w:rFonts w:ascii="Arial" w:eastAsia="Times New Roman" w:hAnsi="Arial" w:cs="Arial"/>
          <w:bCs/>
          <w:color w:val="000000"/>
          <w:sz w:val="24"/>
          <w:szCs w:val="24"/>
          <w:lang w:val="es-ES_tradnl" w:eastAsia="x-none"/>
        </w:rPr>
      </w:pPr>
      <w:r w:rsidRPr="00415845">
        <w:rPr>
          <w:rFonts w:ascii="Arial" w:eastAsia="Times New Roman" w:hAnsi="Arial" w:cs="Arial"/>
          <w:bCs/>
          <w:color w:val="000000"/>
          <w:sz w:val="24"/>
          <w:szCs w:val="24"/>
          <w:lang w:val="es-ES_tradnl" w:eastAsia="x-none"/>
        </w:rPr>
        <w:lastRenderedPageBreak/>
        <w:t>Por lo que, la suma de todas las prestaci</w:t>
      </w:r>
      <w:r>
        <w:rPr>
          <w:rFonts w:ascii="Arial" w:eastAsia="Times New Roman" w:hAnsi="Arial" w:cs="Arial"/>
          <w:bCs/>
          <w:color w:val="000000"/>
          <w:sz w:val="24"/>
          <w:szCs w:val="24"/>
          <w:lang w:val="es-ES_tradnl" w:eastAsia="x-none"/>
        </w:rPr>
        <w:t xml:space="preserve">ones que se le deben pagar al actor </w:t>
      </w:r>
      <w:r w:rsidR="00C6336F">
        <w:rPr>
          <w:rFonts w:ascii="Arial" w:eastAsia="Times New Roman" w:hAnsi="Arial" w:cs="Arial"/>
          <w:bCs/>
          <w:sz w:val="24"/>
          <w:szCs w:val="24"/>
          <w:lang w:val="es-ES_tradnl" w:eastAsia="es-ES"/>
        </w:rPr>
        <w:t xml:space="preserve">********** </w:t>
      </w:r>
      <w:r w:rsidRPr="00415845">
        <w:rPr>
          <w:rFonts w:ascii="Arial" w:eastAsia="Times New Roman" w:hAnsi="Arial" w:cs="Arial"/>
          <w:sz w:val="24"/>
          <w:szCs w:val="24"/>
          <w:lang w:val="es-ES" w:eastAsia="es-ES"/>
        </w:rPr>
        <w:t xml:space="preserve">es la cantidad de </w:t>
      </w:r>
      <w:r>
        <w:rPr>
          <w:rFonts w:ascii="Arial" w:eastAsia="Times New Roman" w:hAnsi="Arial" w:cs="Arial"/>
          <w:b/>
          <w:sz w:val="24"/>
          <w:szCs w:val="24"/>
          <w:lang w:val="es-ES" w:eastAsia="es-ES"/>
        </w:rPr>
        <w:t>$29,000.00</w:t>
      </w:r>
      <w:r w:rsidRPr="00415845">
        <w:rPr>
          <w:rFonts w:ascii="Arial" w:eastAsia="Times New Roman" w:hAnsi="Arial" w:cs="Arial"/>
          <w:b/>
          <w:sz w:val="24"/>
          <w:szCs w:val="24"/>
          <w:lang w:val="es-ES" w:eastAsia="es-ES"/>
        </w:rPr>
        <w:t xml:space="preserve"> (</w:t>
      </w:r>
      <w:r>
        <w:rPr>
          <w:rFonts w:ascii="Arial" w:eastAsia="Times New Roman" w:hAnsi="Arial" w:cs="Arial"/>
          <w:b/>
          <w:sz w:val="24"/>
          <w:szCs w:val="24"/>
          <w:lang w:val="es-ES" w:eastAsia="es-ES"/>
        </w:rPr>
        <w:t>veintinueve mil pesos 00/100 M.N.)</w:t>
      </w:r>
      <w:r w:rsidRPr="00415845">
        <w:rPr>
          <w:rFonts w:ascii="Arial" w:eastAsia="Times New Roman" w:hAnsi="Arial" w:cs="Arial"/>
          <w:b/>
          <w:sz w:val="24"/>
          <w:szCs w:val="24"/>
          <w:lang w:val="es-ES" w:eastAsia="es-ES"/>
        </w:rPr>
        <w:t xml:space="preserve"> </w:t>
      </w:r>
      <w:r w:rsidRPr="00415845">
        <w:rPr>
          <w:rFonts w:ascii="Arial" w:eastAsia="Times New Roman" w:hAnsi="Arial" w:cs="Arial"/>
          <w:sz w:val="24"/>
          <w:szCs w:val="24"/>
          <w:lang w:val="es-ES" w:eastAsia="es-ES"/>
        </w:rPr>
        <w:t>la cual se deberá hacer</w:t>
      </w:r>
      <w:r w:rsidRPr="00415845">
        <w:rPr>
          <w:rFonts w:ascii="Arial" w:eastAsia="Times New Roman" w:hAnsi="Arial" w:cs="Arial"/>
          <w:b/>
          <w:sz w:val="24"/>
          <w:szCs w:val="24"/>
          <w:lang w:val="es-ES" w:eastAsia="es-ES"/>
        </w:rPr>
        <w:t xml:space="preserve"> </w:t>
      </w:r>
      <w:r w:rsidRPr="00415845">
        <w:rPr>
          <w:rFonts w:ascii="Arial" w:eastAsia="Times New Roman" w:hAnsi="Arial" w:cs="Arial"/>
          <w:sz w:val="24"/>
          <w:szCs w:val="24"/>
          <w:lang w:val="es-ES" w:eastAsia="es-ES"/>
        </w:rPr>
        <w:t>de forma personal y no por apoderado legal.</w:t>
      </w:r>
    </w:p>
    <w:p w:rsidR="00A1361C" w:rsidRPr="00A1361C" w:rsidRDefault="00A1361C" w:rsidP="00AD0396">
      <w:pPr>
        <w:spacing w:after="0" w:line="360" w:lineRule="auto"/>
        <w:ind w:right="51" w:firstLine="567"/>
        <w:jc w:val="both"/>
        <w:rPr>
          <w:rFonts w:ascii="Arial" w:hAnsi="Arial" w:cs="Arial"/>
          <w:sz w:val="24"/>
          <w:szCs w:val="24"/>
          <w:lang w:val="es-ES_tradnl"/>
        </w:rPr>
      </w:pPr>
    </w:p>
    <w:p w:rsidR="00AD0396" w:rsidRDefault="00E7007E" w:rsidP="00AD0396">
      <w:pPr>
        <w:spacing w:after="0" w:line="360" w:lineRule="auto"/>
        <w:ind w:right="51" w:firstLine="567"/>
        <w:jc w:val="both"/>
        <w:rPr>
          <w:rFonts w:ascii="Arial" w:hAnsi="Arial" w:cs="Arial"/>
          <w:sz w:val="24"/>
          <w:szCs w:val="24"/>
        </w:rPr>
      </w:pPr>
      <w:r w:rsidRPr="005173E1">
        <w:rPr>
          <w:rFonts w:ascii="Arial" w:hAnsi="Arial" w:cs="Arial"/>
          <w:sz w:val="24"/>
          <w:szCs w:val="24"/>
        </w:rPr>
        <w:t xml:space="preserve">Resulta innecesario analizar los restantes conceptos de impugnación, virtud a que a nada práctico conduciría, pues con el ya </w:t>
      </w:r>
      <w:r w:rsidR="00A1361C">
        <w:rPr>
          <w:rFonts w:ascii="Arial" w:hAnsi="Arial" w:cs="Arial"/>
          <w:sz w:val="24"/>
          <w:szCs w:val="24"/>
        </w:rPr>
        <w:t xml:space="preserve">estudiado, al resultar fundado, </w:t>
      </w:r>
      <w:r w:rsidRPr="005173E1">
        <w:rPr>
          <w:rFonts w:ascii="Arial" w:hAnsi="Arial" w:cs="Arial"/>
          <w:sz w:val="24"/>
          <w:szCs w:val="24"/>
        </w:rPr>
        <w:t>fue suficiente para declarar la nulidad lisa y llana de los actos impugnados, en la pretensión principal del actor. Lo anterior encuentra apoyo en la Jurisprudencia 1.2°.AJ./23</w:t>
      </w:r>
      <w:r>
        <w:rPr>
          <w:rFonts w:ascii="Arial" w:hAnsi="Arial" w:cs="Arial"/>
          <w:sz w:val="24"/>
          <w:szCs w:val="24"/>
        </w:rPr>
        <w:t xml:space="preserve"> del Segundo Tribunal Colegiado </w:t>
      </w:r>
      <w:r w:rsidRPr="005173E1">
        <w:rPr>
          <w:rFonts w:ascii="Arial" w:hAnsi="Arial" w:cs="Arial"/>
          <w:sz w:val="24"/>
          <w:szCs w:val="24"/>
        </w:rPr>
        <w:t>en materia Administrativa del Primer Circuito, publicada en el semanario Judicial de la Federación, del mes de agosto de 1999, página 647, que est</w:t>
      </w:r>
      <w:r>
        <w:rPr>
          <w:rFonts w:ascii="Arial" w:hAnsi="Arial" w:cs="Arial"/>
          <w:sz w:val="24"/>
          <w:szCs w:val="24"/>
        </w:rPr>
        <w:t>ablece:</w:t>
      </w:r>
    </w:p>
    <w:p w:rsidR="00AD0396" w:rsidRDefault="00AD0396" w:rsidP="00AD0396">
      <w:pPr>
        <w:spacing w:after="0" w:line="360" w:lineRule="auto"/>
        <w:ind w:right="51" w:firstLine="567"/>
        <w:jc w:val="both"/>
        <w:rPr>
          <w:rFonts w:ascii="Arial" w:hAnsi="Arial" w:cs="Arial"/>
          <w:b/>
          <w:i/>
        </w:rPr>
      </w:pPr>
    </w:p>
    <w:p w:rsidR="00E7007E" w:rsidRPr="002C0B51" w:rsidRDefault="00E7007E" w:rsidP="00E7007E">
      <w:pPr>
        <w:pStyle w:val="Textoindependienteprimerasangra21"/>
        <w:spacing w:line="240" w:lineRule="auto"/>
        <w:ind w:left="567" w:firstLine="0"/>
        <w:jc w:val="both"/>
        <w:rPr>
          <w:rFonts w:ascii="Arial" w:hAnsi="Arial" w:cs="Arial"/>
          <w:i/>
        </w:rPr>
      </w:pPr>
      <w:r w:rsidRPr="002C0B51">
        <w:rPr>
          <w:rFonts w:ascii="Arial" w:hAnsi="Arial" w:cs="Arial"/>
          <w:b/>
          <w:i/>
        </w:rPr>
        <w:t>“CONCEPTOS DE ANULACIÓN. LA EXIGENCIA DE EXAMINARLOS EXHAUSTIVAMENTE DEBE PONDERARSE A LA LUZ DE CADA CONTROVERSIA EN PARTICULAR</w:t>
      </w:r>
      <w:r w:rsidRPr="002C0B51">
        <w:rPr>
          <w:rFonts w:ascii="Arial" w:hAnsi="Arial" w:cs="Arial"/>
          <w:i/>
        </w:rPr>
        <w:t xml:space="preserve">.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w:t>
      </w:r>
      <w:proofErr w:type="spellStart"/>
      <w:r w:rsidRPr="002C0B51">
        <w:rPr>
          <w:rFonts w:ascii="Arial" w:hAnsi="Arial" w:cs="Arial"/>
          <w:i/>
        </w:rPr>
        <w:t>litis</w:t>
      </w:r>
      <w:proofErr w:type="spellEnd"/>
      <w:r w:rsidRPr="002C0B51">
        <w:rPr>
          <w:rFonts w:ascii="Arial" w:hAnsi="Arial" w:cs="Arial"/>
          <w:i/>
        </w:rPr>
        <w:t xml:space="preserve">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E7007E" w:rsidRDefault="00E7007E" w:rsidP="00E7007E">
      <w:pPr>
        <w:pStyle w:val="Textoindependienteprimerasangra21"/>
        <w:spacing w:line="240" w:lineRule="auto"/>
        <w:ind w:left="567" w:firstLine="0"/>
        <w:jc w:val="both"/>
        <w:rPr>
          <w:rFonts w:ascii="Arial" w:hAnsi="Arial" w:cs="Arial"/>
        </w:rPr>
      </w:pPr>
    </w:p>
    <w:p w:rsidR="005069C0" w:rsidRPr="005069C0" w:rsidRDefault="005069C0" w:rsidP="005069C0">
      <w:pPr>
        <w:spacing w:after="0" w:line="360" w:lineRule="auto"/>
        <w:ind w:firstLine="567"/>
        <w:jc w:val="both"/>
        <w:rPr>
          <w:rFonts w:ascii="Arial" w:eastAsia="Times New Roman" w:hAnsi="Arial" w:cs="Arial"/>
          <w:bCs/>
          <w:color w:val="000000"/>
          <w:sz w:val="24"/>
          <w:szCs w:val="24"/>
          <w:lang w:val="es-ES_tradnl" w:eastAsia="x-none"/>
        </w:rPr>
      </w:pPr>
    </w:p>
    <w:p w:rsidR="005069C0" w:rsidRDefault="005069C0" w:rsidP="005069C0">
      <w:pPr>
        <w:pStyle w:val="corte4fondo"/>
        <w:ind w:firstLine="567"/>
        <w:rPr>
          <w:rFonts w:cs="Arial"/>
          <w:b/>
          <w:sz w:val="24"/>
          <w:szCs w:val="24"/>
        </w:rPr>
      </w:pPr>
      <w:r>
        <w:rPr>
          <w:rFonts w:cs="Arial"/>
          <w:bCs/>
          <w:color w:val="000000"/>
          <w:sz w:val="24"/>
          <w:szCs w:val="24"/>
        </w:rPr>
        <w:t xml:space="preserve">En mérito de lo expuesto y con fundamento en los artículos 177 fracciones I, II y III, </w:t>
      </w:r>
      <w:r>
        <w:rPr>
          <w:rFonts w:cs="Arial"/>
          <w:sz w:val="24"/>
          <w:szCs w:val="24"/>
        </w:rPr>
        <w:t xml:space="preserve">178 </w:t>
      </w:r>
      <w:proofErr w:type="gramStart"/>
      <w:r>
        <w:rPr>
          <w:rFonts w:cs="Arial"/>
          <w:sz w:val="24"/>
          <w:szCs w:val="24"/>
        </w:rPr>
        <w:t>fracción</w:t>
      </w:r>
      <w:proofErr w:type="gramEnd"/>
      <w:r>
        <w:rPr>
          <w:rFonts w:cs="Arial"/>
          <w:sz w:val="24"/>
          <w:szCs w:val="24"/>
        </w:rPr>
        <w:t xml:space="preserve"> VI y 179 de la Ley de Justicia Administrativa para el Estado de Oaxaca, se:</w:t>
      </w:r>
      <w:r>
        <w:rPr>
          <w:rFonts w:cs="Arial"/>
          <w:bCs/>
          <w:color w:val="000000"/>
          <w:sz w:val="24"/>
          <w:szCs w:val="24"/>
        </w:rPr>
        <w:t xml:space="preserve"> - - - - - - - - - - - - - - - - - - - - - - - - - - - - - - - - - - -</w:t>
      </w:r>
      <w:r>
        <w:rPr>
          <w:rFonts w:cs="Arial"/>
          <w:bCs/>
          <w:sz w:val="24"/>
          <w:szCs w:val="24"/>
          <w:lang w:eastAsia="es-ES"/>
        </w:rPr>
        <w:t xml:space="preserve"> - - - - - - - - - - - - - </w:t>
      </w:r>
    </w:p>
    <w:p w:rsidR="00C640FA" w:rsidRDefault="00C640FA" w:rsidP="00B3612C">
      <w:pPr>
        <w:spacing w:after="0" w:line="360" w:lineRule="auto"/>
        <w:ind w:right="-1134"/>
        <w:jc w:val="center"/>
        <w:rPr>
          <w:rFonts w:ascii="Arial" w:eastAsia="Times New Roman" w:hAnsi="Arial" w:cs="Arial"/>
          <w:b/>
          <w:sz w:val="24"/>
          <w:szCs w:val="24"/>
          <w:lang w:val="es-ES_tradnl" w:eastAsia="es-ES"/>
        </w:rPr>
      </w:pPr>
    </w:p>
    <w:p w:rsidR="00B3612C" w:rsidRPr="003B1E67" w:rsidRDefault="00B3612C" w:rsidP="00B3612C">
      <w:pPr>
        <w:spacing w:after="0" w:line="360" w:lineRule="auto"/>
        <w:ind w:right="-1134"/>
        <w:jc w:val="center"/>
        <w:rPr>
          <w:rFonts w:ascii="Arial" w:eastAsia="Times New Roman" w:hAnsi="Arial" w:cs="Arial"/>
          <w:b/>
          <w:sz w:val="24"/>
          <w:szCs w:val="24"/>
          <w:lang w:val="es-ES_tradnl" w:eastAsia="es-ES"/>
        </w:rPr>
      </w:pPr>
      <w:r w:rsidRPr="003B1E67">
        <w:rPr>
          <w:rFonts w:ascii="Arial" w:eastAsia="Times New Roman" w:hAnsi="Arial" w:cs="Arial"/>
          <w:b/>
          <w:sz w:val="24"/>
          <w:szCs w:val="24"/>
          <w:lang w:val="es-ES_tradnl" w:eastAsia="es-ES"/>
        </w:rPr>
        <w:t>R E S U E L V E:</w:t>
      </w:r>
    </w:p>
    <w:p w:rsidR="00B3612C" w:rsidRPr="003B1E67" w:rsidRDefault="00B3612C" w:rsidP="00B3612C">
      <w:pPr>
        <w:spacing w:after="0" w:line="360" w:lineRule="auto"/>
        <w:ind w:right="-1134"/>
        <w:jc w:val="center"/>
        <w:rPr>
          <w:rFonts w:ascii="Arial" w:eastAsia="Times New Roman" w:hAnsi="Arial" w:cs="Arial"/>
          <w:b/>
          <w:sz w:val="24"/>
          <w:szCs w:val="24"/>
          <w:lang w:val="es-ES_tradnl" w:eastAsia="es-ES"/>
        </w:rPr>
      </w:pPr>
    </w:p>
    <w:p w:rsidR="00B3612C" w:rsidRPr="000519BB" w:rsidRDefault="00B3612C" w:rsidP="00B3612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bCs/>
          <w:kern w:val="2"/>
          <w:sz w:val="24"/>
          <w:szCs w:val="24"/>
          <w:lang w:eastAsia="ar-SA"/>
        </w:rPr>
        <w:t>PRIMERO.</w:t>
      </w:r>
      <w:r w:rsidRPr="000519BB">
        <w:rPr>
          <w:rFonts w:ascii="Arial" w:eastAsia="Arial Unicode MS" w:hAnsi="Arial" w:cs="Arial"/>
          <w:kern w:val="2"/>
          <w:sz w:val="24"/>
          <w:szCs w:val="24"/>
          <w:lang w:eastAsia="ar-SA"/>
        </w:rPr>
        <w:t xml:space="preserve"> Esta Cuarta Sala Unitaria fue competente para conocer</w:t>
      </w:r>
      <w:r w:rsidR="000519BB">
        <w:rPr>
          <w:rFonts w:ascii="Arial" w:eastAsia="Arial Unicode MS" w:hAnsi="Arial" w:cs="Arial"/>
          <w:kern w:val="2"/>
          <w:sz w:val="24"/>
          <w:szCs w:val="24"/>
          <w:lang w:eastAsia="ar-SA"/>
        </w:rPr>
        <w:t xml:space="preserve"> y resolver del presente, atento lo señalado en el considerando primero de esta sentencia.</w:t>
      </w:r>
      <w:r w:rsidRPr="000519BB">
        <w:rPr>
          <w:rFonts w:ascii="Arial" w:eastAsia="Arial Unicode MS" w:hAnsi="Arial" w:cs="Arial"/>
          <w:kern w:val="2"/>
          <w:sz w:val="24"/>
          <w:szCs w:val="24"/>
          <w:lang w:eastAsia="ar-SA"/>
        </w:rPr>
        <w:t xml:space="preserve"> - - - - - - - - - - - - - - - - - - - - - - - - - - - - - - - - - - - - - - </w:t>
      </w:r>
      <w:r w:rsidR="000519BB">
        <w:rPr>
          <w:rFonts w:ascii="Arial" w:eastAsia="Arial Unicode MS" w:hAnsi="Arial" w:cs="Arial"/>
          <w:kern w:val="2"/>
          <w:sz w:val="24"/>
          <w:szCs w:val="24"/>
          <w:lang w:eastAsia="ar-SA"/>
        </w:rPr>
        <w:t xml:space="preserve">- - - - - - - - - - - - -  </w:t>
      </w:r>
    </w:p>
    <w:p w:rsidR="00B3612C" w:rsidRPr="000519BB" w:rsidRDefault="00B3612C" w:rsidP="00D46743">
      <w:pPr>
        <w:pStyle w:val="Sinespaciado"/>
        <w:rPr>
          <w:rFonts w:ascii="Arial" w:hAnsi="Arial" w:cs="Arial"/>
          <w:lang w:eastAsia="ar-SA"/>
        </w:rPr>
      </w:pPr>
    </w:p>
    <w:p w:rsidR="00B3612C" w:rsidRPr="000519BB" w:rsidRDefault="00B3612C" w:rsidP="00B3612C">
      <w:pPr>
        <w:pStyle w:val="Sinespaciado"/>
        <w:spacing w:line="360" w:lineRule="auto"/>
        <w:ind w:firstLine="567"/>
        <w:rPr>
          <w:rFonts w:ascii="Arial" w:hAnsi="Arial" w:cs="Arial"/>
          <w:sz w:val="24"/>
          <w:szCs w:val="24"/>
          <w:lang w:val="es-ES_tradnl" w:eastAsia="ar-SA"/>
        </w:rPr>
      </w:pPr>
      <w:r w:rsidRPr="000519BB">
        <w:rPr>
          <w:rFonts w:ascii="Arial" w:hAnsi="Arial" w:cs="Arial"/>
          <w:b/>
          <w:sz w:val="24"/>
          <w:szCs w:val="24"/>
          <w:lang w:val="es-ES_tradnl" w:eastAsia="ar-SA"/>
        </w:rPr>
        <w:t xml:space="preserve">SEGUNDO. </w:t>
      </w:r>
      <w:r w:rsidRPr="000519BB">
        <w:rPr>
          <w:rFonts w:ascii="Arial" w:hAnsi="Arial" w:cs="Arial"/>
          <w:sz w:val="24"/>
          <w:szCs w:val="24"/>
          <w:lang w:val="es-ES_tradnl" w:eastAsia="ar-SA"/>
        </w:rPr>
        <w:t xml:space="preserve">La personalidad de las partes quedó acreditada en autos. - - - - </w:t>
      </w:r>
    </w:p>
    <w:p w:rsidR="00B3612C" w:rsidRPr="000519BB" w:rsidRDefault="00B3612C" w:rsidP="00177232">
      <w:pPr>
        <w:pStyle w:val="Sinespaciado"/>
        <w:rPr>
          <w:rFonts w:ascii="Arial" w:hAnsi="Arial" w:cs="Arial"/>
          <w:lang w:val="es-ES_tradnl" w:eastAsia="ar-SA"/>
        </w:rPr>
      </w:pPr>
    </w:p>
    <w:p w:rsidR="00B3612C" w:rsidRPr="000519BB" w:rsidRDefault="00B3612C" w:rsidP="00B3612C">
      <w:pPr>
        <w:widowControl w:val="0"/>
        <w:suppressAutoHyphens/>
        <w:spacing w:after="0" w:line="360" w:lineRule="auto"/>
        <w:ind w:right="51" w:firstLine="567"/>
        <w:jc w:val="both"/>
        <w:rPr>
          <w:rFonts w:ascii="Arial" w:eastAsia="Arial Unicode MS" w:hAnsi="Arial" w:cs="Arial"/>
          <w:kern w:val="2"/>
          <w:sz w:val="24"/>
          <w:szCs w:val="24"/>
          <w:lang w:eastAsia="ar-SA"/>
        </w:rPr>
      </w:pPr>
      <w:r w:rsidRPr="000519BB">
        <w:rPr>
          <w:rFonts w:ascii="Arial" w:eastAsia="Arial Unicode MS" w:hAnsi="Arial" w:cs="Arial"/>
          <w:b/>
          <w:kern w:val="2"/>
          <w:sz w:val="24"/>
          <w:szCs w:val="24"/>
          <w:lang w:eastAsia="ar-SA"/>
        </w:rPr>
        <w:t xml:space="preserve">TERCERO. </w:t>
      </w:r>
      <w:r w:rsidR="005C749B" w:rsidRPr="000519BB">
        <w:rPr>
          <w:rFonts w:ascii="Arial" w:eastAsia="Arial Unicode MS" w:hAnsi="Arial" w:cs="Arial"/>
          <w:kern w:val="2"/>
          <w:sz w:val="24"/>
          <w:szCs w:val="24"/>
          <w:lang w:eastAsia="ar-SA"/>
        </w:rPr>
        <w:t xml:space="preserve">No se actualizó causal alguna de improcedencia, por lo que </w:t>
      </w:r>
      <w:r w:rsidRPr="000519BB">
        <w:rPr>
          <w:rFonts w:ascii="Arial" w:eastAsia="Arial Unicode MS" w:hAnsi="Arial" w:cs="Arial"/>
          <w:b/>
          <w:kern w:val="2"/>
          <w:sz w:val="24"/>
          <w:szCs w:val="24"/>
          <w:lang w:eastAsia="ar-SA"/>
        </w:rPr>
        <w:t xml:space="preserve">NO </w:t>
      </w:r>
      <w:r w:rsidRPr="000519BB">
        <w:rPr>
          <w:rFonts w:ascii="Arial" w:hAnsi="Arial" w:cs="Arial"/>
          <w:b/>
          <w:sz w:val="24"/>
          <w:szCs w:val="24"/>
        </w:rPr>
        <w:t>SE SOBRESEE EL JUICIO</w:t>
      </w:r>
      <w:r w:rsidRPr="000519BB">
        <w:rPr>
          <w:rFonts w:ascii="Arial" w:eastAsia="Arial Unicode MS" w:hAnsi="Arial" w:cs="Arial"/>
          <w:kern w:val="2"/>
          <w:sz w:val="24"/>
          <w:szCs w:val="24"/>
          <w:lang w:eastAsia="ar-SA"/>
        </w:rPr>
        <w:t xml:space="preserve">. - - - - - - - - - - - - - - - - - - - - - - </w:t>
      </w:r>
      <w:r w:rsidR="005C749B" w:rsidRPr="000519BB">
        <w:rPr>
          <w:rFonts w:ascii="Arial" w:eastAsia="Arial Unicode MS" w:hAnsi="Arial" w:cs="Arial"/>
          <w:kern w:val="2"/>
          <w:sz w:val="24"/>
          <w:szCs w:val="24"/>
          <w:lang w:eastAsia="ar-SA"/>
        </w:rPr>
        <w:t xml:space="preserve">- - - - - - - - - - - - - - - - </w:t>
      </w:r>
    </w:p>
    <w:p w:rsidR="005C749B" w:rsidRPr="000519BB" w:rsidRDefault="005C749B" w:rsidP="00B3612C">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p>
    <w:p w:rsidR="005C749B" w:rsidRPr="000519BB" w:rsidRDefault="00B3612C" w:rsidP="00B3612C">
      <w:pPr>
        <w:spacing w:after="0" w:line="360" w:lineRule="auto"/>
        <w:ind w:firstLine="567"/>
        <w:jc w:val="both"/>
        <w:rPr>
          <w:rFonts w:ascii="Arial" w:hAnsi="Arial" w:cs="Arial"/>
          <w:sz w:val="24"/>
          <w:szCs w:val="24"/>
        </w:rPr>
      </w:pPr>
      <w:r w:rsidRPr="000519BB">
        <w:rPr>
          <w:rFonts w:ascii="Arial" w:hAnsi="Arial" w:cs="Arial"/>
          <w:b/>
          <w:sz w:val="24"/>
          <w:szCs w:val="24"/>
        </w:rPr>
        <w:t>CUARTO.</w:t>
      </w:r>
      <w:r w:rsidRPr="000519BB">
        <w:rPr>
          <w:rFonts w:ascii="Arial" w:hAnsi="Arial" w:cs="Arial"/>
          <w:sz w:val="24"/>
          <w:szCs w:val="24"/>
        </w:rPr>
        <w:t xml:space="preserve"> </w:t>
      </w:r>
      <w:r w:rsidR="005C749B" w:rsidRPr="000519BB">
        <w:rPr>
          <w:rFonts w:ascii="Arial" w:hAnsi="Arial" w:cs="Arial"/>
          <w:sz w:val="24"/>
          <w:szCs w:val="24"/>
        </w:rPr>
        <w:t>Se declararon improcedentes las excepciones opue</w:t>
      </w:r>
      <w:r w:rsidR="006C7AFA">
        <w:rPr>
          <w:rFonts w:ascii="Arial" w:hAnsi="Arial" w:cs="Arial"/>
          <w:sz w:val="24"/>
          <w:szCs w:val="24"/>
        </w:rPr>
        <w:t xml:space="preserve">stas por la autoridad demandada, como quedo precisado en el considerando cuarto. - - - - - - </w:t>
      </w:r>
    </w:p>
    <w:p w:rsidR="005C749B" w:rsidRPr="000519BB" w:rsidRDefault="005C749B" w:rsidP="00B3612C">
      <w:pPr>
        <w:spacing w:after="0" w:line="360" w:lineRule="auto"/>
        <w:ind w:firstLine="567"/>
        <w:jc w:val="both"/>
        <w:rPr>
          <w:rFonts w:ascii="Arial" w:hAnsi="Arial" w:cs="Arial"/>
          <w:sz w:val="24"/>
          <w:szCs w:val="24"/>
        </w:rPr>
      </w:pPr>
    </w:p>
    <w:p w:rsidR="00B3612C" w:rsidRDefault="005C749B" w:rsidP="002C0FE1">
      <w:pPr>
        <w:spacing w:after="0" w:line="360" w:lineRule="auto"/>
        <w:ind w:firstLine="567"/>
        <w:jc w:val="both"/>
        <w:rPr>
          <w:rFonts w:ascii="Arial" w:hAnsi="Arial" w:cs="Arial"/>
          <w:sz w:val="24"/>
          <w:szCs w:val="24"/>
        </w:rPr>
      </w:pPr>
      <w:r w:rsidRPr="000519BB">
        <w:rPr>
          <w:rFonts w:ascii="Arial" w:hAnsi="Arial" w:cs="Arial"/>
          <w:b/>
          <w:sz w:val="24"/>
          <w:szCs w:val="24"/>
        </w:rPr>
        <w:t xml:space="preserve">QUINTO. </w:t>
      </w:r>
      <w:r w:rsidR="00B3612C" w:rsidRPr="000519BB">
        <w:rPr>
          <w:rFonts w:ascii="Arial" w:hAnsi="Arial" w:cs="Arial"/>
          <w:sz w:val="24"/>
          <w:szCs w:val="24"/>
        </w:rPr>
        <w:t xml:space="preserve">Se declara </w:t>
      </w:r>
      <w:r w:rsidR="00B3612C" w:rsidRPr="000519BB">
        <w:rPr>
          <w:rFonts w:ascii="Arial" w:hAnsi="Arial" w:cs="Arial"/>
          <w:b/>
          <w:sz w:val="24"/>
          <w:szCs w:val="24"/>
        </w:rPr>
        <w:t>LA NULIDAD</w:t>
      </w:r>
      <w:r w:rsidR="00B3612C" w:rsidRPr="000519BB">
        <w:rPr>
          <w:rFonts w:ascii="Arial" w:hAnsi="Arial" w:cs="Arial"/>
          <w:sz w:val="24"/>
          <w:szCs w:val="24"/>
        </w:rPr>
        <w:t xml:space="preserve"> </w:t>
      </w:r>
      <w:r w:rsidR="00B3612C" w:rsidRPr="000519BB">
        <w:rPr>
          <w:rFonts w:ascii="Arial" w:hAnsi="Arial" w:cs="Arial"/>
          <w:b/>
          <w:sz w:val="24"/>
          <w:szCs w:val="24"/>
        </w:rPr>
        <w:t>LISA Y LLANA</w:t>
      </w:r>
      <w:r w:rsidR="00B3612C" w:rsidRPr="000519BB">
        <w:rPr>
          <w:rFonts w:ascii="Arial" w:hAnsi="Arial" w:cs="Arial"/>
          <w:sz w:val="24"/>
          <w:szCs w:val="24"/>
        </w:rPr>
        <w:t xml:space="preserve"> </w:t>
      </w:r>
      <w:r w:rsidR="00BB38AA" w:rsidRPr="000519BB">
        <w:rPr>
          <w:rFonts w:ascii="Arial" w:hAnsi="Arial" w:cs="Arial"/>
          <w:sz w:val="24"/>
          <w:szCs w:val="24"/>
        </w:rPr>
        <w:t xml:space="preserve">del </w:t>
      </w:r>
      <w:r w:rsidR="005F4B96">
        <w:rPr>
          <w:rFonts w:ascii="Arial" w:hAnsi="Arial" w:cs="Arial"/>
          <w:sz w:val="24"/>
          <w:szCs w:val="24"/>
        </w:rPr>
        <w:t xml:space="preserve">contenido del </w:t>
      </w:r>
      <w:r w:rsidR="00BB38AA" w:rsidRPr="000519BB">
        <w:rPr>
          <w:rFonts w:ascii="Arial" w:hAnsi="Arial" w:cs="Arial"/>
          <w:sz w:val="24"/>
          <w:szCs w:val="24"/>
        </w:rPr>
        <w:t xml:space="preserve">oficio número </w:t>
      </w:r>
      <w:r w:rsidR="00C640FA">
        <w:rPr>
          <w:rFonts w:ascii="Arial" w:eastAsia="Times New Roman" w:hAnsi="Arial" w:cs="Arial"/>
          <w:bCs/>
          <w:sz w:val="24"/>
          <w:szCs w:val="24"/>
          <w:lang w:val="es-ES_tradnl" w:eastAsia="es-ES"/>
        </w:rPr>
        <w:t>**********</w:t>
      </w:r>
      <w:r w:rsidR="00BB38AA" w:rsidRPr="000519BB">
        <w:rPr>
          <w:rFonts w:ascii="Arial" w:hAnsi="Arial" w:cs="Arial"/>
          <w:sz w:val="24"/>
          <w:szCs w:val="24"/>
        </w:rPr>
        <w:t xml:space="preserve">, de 15 quince de mayo de 2016 dos mil dieciséis, expedido por </w:t>
      </w:r>
      <w:r w:rsidR="00BB38AA" w:rsidRPr="000519BB">
        <w:rPr>
          <w:rFonts w:ascii="Arial" w:hAnsi="Arial" w:cs="Arial"/>
          <w:sz w:val="24"/>
          <w:szCs w:val="24"/>
        </w:rPr>
        <w:lastRenderedPageBreak/>
        <w:t xml:space="preserve">el Presidente Municipal de Tlacolula de Matamoros, Oaxaca, </w:t>
      </w:r>
      <w:r w:rsidR="00B3612C" w:rsidRPr="000519BB">
        <w:rPr>
          <w:rFonts w:ascii="Arial" w:hAnsi="Arial" w:cs="Arial"/>
          <w:sz w:val="24"/>
          <w:szCs w:val="24"/>
        </w:rPr>
        <w:t>como quedo pre</w:t>
      </w:r>
      <w:r w:rsidR="00BB38AA" w:rsidRPr="000519BB">
        <w:rPr>
          <w:rFonts w:ascii="Arial" w:hAnsi="Arial" w:cs="Arial"/>
          <w:sz w:val="24"/>
          <w:szCs w:val="24"/>
        </w:rPr>
        <w:t>cisado en el considerando quinto</w:t>
      </w:r>
      <w:r w:rsidR="00B3612C" w:rsidRPr="000519BB">
        <w:rPr>
          <w:rFonts w:ascii="Arial" w:hAnsi="Arial" w:cs="Arial"/>
          <w:sz w:val="24"/>
          <w:szCs w:val="24"/>
        </w:rPr>
        <w:t xml:space="preserve"> de esta sentencia. - - - - - - - - - - - - - - - - - - - </w:t>
      </w:r>
    </w:p>
    <w:p w:rsidR="002C0FE1" w:rsidRPr="000519BB" w:rsidRDefault="002C0FE1" w:rsidP="002C0FE1">
      <w:pPr>
        <w:spacing w:after="0" w:line="360" w:lineRule="auto"/>
        <w:ind w:firstLine="567"/>
        <w:jc w:val="both"/>
        <w:rPr>
          <w:rFonts w:ascii="Arial" w:hAnsi="Arial" w:cs="Arial"/>
          <w:sz w:val="24"/>
          <w:szCs w:val="24"/>
        </w:rPr>
      </w:pPr>
    </w:p>
    <w:p w:rsidR="00BB38AA" w:rsidRPr="000519BB" w:rsidRDefault="00B3612C" w:rsidP="00BB38AA">
      <w:pPr>
        <w:spacing w:after="0" w:line="360" w:lineRule="auto"/>
        <w:ind w:firstLine="567"/>
        <w:jc w:val="both"/>
        <w:rPr>
          <w:rFonts w:ascii="Arial" w:hAnsi="Arial" w:cs="Arial"/>
          <w:sz w:val="24"/>
          <w:szCs w:val="24"/>
          <w:lang w:val="es-ES"/>
        </w:rPr>
      </w:pPr>
      <w:r w:rsidRPr="000519BB">
        <w:rPr>
          <w:rFonts w:ascii="Arial" w:eastAsia="Arial Unicode MS" w:hAnsi="Arial" w:cs="Arial"/>
          <w:b/>
          <w:kern w:val="2"/>
          <w:sz w:val="24"/>
          <w:szCs w:val="24"/>
          <w:lang w:eastAsia="ar-SA"/>
        </w:rPr>
        <w:t xml:space="preserve">SEXTO. </w:t>
      </w:r>
      <w:r w:rsidR="00BB38AA" w:rsidRPr="000519BB">
        <w:rPr>
          <w:rFonts w:ascii="Arial" w:hAnsi="Arial" w:cs="Arial"/>
          <w:sz w:val="24"/>
          <w:szCs w:val="24"/>
          <w:lang w:val="es-ES"/>
        </w:rPr>
        <w:t xml:space="preserve">Como consecuencia de lo anterior, al existir restricción expresa en la Constitución Federal para reinstalar a </w:t>
      </w:r>
      <w:r w:rsidR="00C640FA">
        <w:rPr>
          <w:rFonts w:ascii="Arial" w:eastAsia="Times New Roman" w:hAnsi="Arial" w:cs="Arial"/>
          <w:bCs/>
          <w:sz w:val="24"/>
          <w:szCs w:val="24"/>
          <w:lang w:val="es-ES_tradnl" w:eastAsia="es-ES"/>
        </w:rPr>
        <w:t>**********</w:t>
      </w:r>
      <w:r w:rsidR="00BB38AA" w:rsidRPr="000519BB">
        <w:rPr>
          <w:rFonts w:ascii="Arial" w:hAnsi="Arial" w:cs="Arial"/>
          <w:sz w:val="24"/>
          <w:szCs w:val="24"/>
          <w:lang w:val="es-ES"/>
        </w:rPr>
        <w:t xml:space="preserve">, la autoridad demandada deberá </w:t>
      </w:r>
      <w:r w:rsidR="00406A96">
        <w:rPr>
          <w:rFonts w:ascii="Arial" w:hAnsi="Arial" w:cs="Arial"/>
          <w:sz w:val="24"/>
          <w:szCs w:val="24"/>
          <w:lang w:val="es-ES"/>
        </w:rPr>
        <w:t>indemnizar</w:t>
      </w:r>
      <w:r w:rsidR="00BB38AA" w:rsidRPr="000519BB">
        <w:rPr>
          <w:rFonts w:ascii="Arial" w:hAnsi="Arial" w:cs="Arial"/>
          <w:sz w:val="24"/>
          <w:szCs w:val="24"/>
          <w:lang w:val="es-ES"/>
        </w:rPr>
        <w:t xml:space="preserve"> y pagar las prestaciones </w:t>
      </w:r>
      <w:r w:rsidR="00BB38AA" w:rsidRPr="000519BB">
        <w:rPr>
          <w:rFonts w:ascii="Arial" w:hAnsi="Arial" w:cs="Arial"/>
          <w:sz w:val="24"/>
          <w:szCs w:val="24"/>
        </w:rPr>
        <w:t>que quedaron precisados en el considerando sexto de esta sentencia</w:t>
      </w:r>
      <w:r w:rsidR="00C21BE2">
        <w:rPr>
          <w:rFonts w:ascii="Arial" w:hAnsi="Arial" w:cs="Arial"/>
          <w:sz w:val="24"/>
          <w:szCs w:val="24"/>
        </w:rPr>
        <w:t>, una vez que cause ejecutoria</w:t>
      </w:r>
      <w:r w:rsidR="00BB38AA" w:rsidRPr="000519BB">
        <w:rPr>
          <w:rFonts w:ascii="Arial" w:hAnsi="Arial" w:cs="Arial"/>
          <w:sz w:val="24"/>
          <w:szCs w:val="24"/>
        </w:rPr>
        <w:t xml:space="preserve">. - - - - - - - - - </w:t>
      </w:r>
    </w:p>
    <w:p w:rsidR="00870EB6" w:rsidRDefault="00870EB6" w:rsidP="00B3612C">
      <w:pPr>
        <w:spacing w:after="0" w:line="360" w:lineRule="auto"/>
        <w:ind w:firstLine="567"/>
        <w:jc w:val="both"/>
        <w:rPr>
          <w:rFonts w:ascii="Arial" w:hAnsi="Arial" w:cs="Arial"/>
          <w:b/>
          <w:bCs/>
          <w:sz w:val="24"/>
          <w:szCs w:val="24"/>
        </w:rPr>
      </w:pPr>
    </w:p>
    <w:p w:rsidR="00B3612C" w:rsidRPr="000519BB" w:rsidRDefault="00B3612C" w:rsidP="00B3612C">
      <w:pPr>
        <w:spacing w:after="0" w:line="360" w:lineRule="auto"/>
        <w:ind w:firstLine="567"/>
        <w:jc w:val="both"/>
        <w:rPr>
          <w:rFonts w:ascii="Arial" w:eastAsia="Arial Unicode MS" w:hAnsi="Arial" w:cs="Arial"/>
          <w:kern w:val="2"/>
          <w:sz w:val="24"/>
          <w:szCs w:val="24"/>
          <w:lang w:eastAsia="ar-SA"/>
        </w:rPr>
      </w:pPr>
      <w:r w:rsidRPr="000519BB">
        <w:rPr>
          <w:rFonts w:ascii="Arial" w:hAnsi="Arial" w:cs="Arial"/>
          <w:b/>
          <w:bCs/>
          <w:sz w:val="24"/>
          <w:szCs w:val="24"/>
        </w:rPr>
        <w:t xml:space="preserve">SÉPTIMO. </w:t>
      </w:r>
      <w:r w:rsidRPr="000519BB">
        <w:rPr>
          <w:rFonts w:ascii="Arial" w:eastAsia="Arial Unicode MS" w:hAnsi="Arial" w:cs="Arial"/>
          <w:b/>
          <w:kern w:val="2"/>
          <w:sz w:val="24"/>
          <w:szCs w:val="24"/>
          <w:lang w:eastAsia="ar-SA"/>
        </w:rPr>
        <w:t>NOTIFÍQUESE PERSONALMENTE A LA PARTE ACTORA Y POR OFICIO A LA AUTORIDAD DEMANDADA</w:t>
      </w:r>
      <w:r w:rsidRPr="000519BB">
        <w:rPr>
          <w:rFonts w:ascii="Arial" w:eastAsia="Arial Unicode MS" w:hAnsi="Arial" w:cs="Arial"/>
          <w:kern w:val="2"/>
          <w:sz w:val="24"/>
          <w:szCs w:val="24"/>
          <w:lang w:eastAsia="ar-SA"/>
        </w:rPr>
        <w:t>, con fundamento en los artículos 142 fracción I y 143 fracciones I y II, de la Ley de Justicia Administrativa para el Estado de Oaxaca</w:t>
      </w:r>
      <w:r w:rsidRPr="000519BB">
        <w:rPr>
          <w:rFonts w:ascii="Arial" w:eastAsia="Arial Unicode MS" w:hAnsi="Arial" w:cs="Arial"/>
          <w:b/>
          <w:kern w:val="2"/>
          <w:sz w:val="24"/>
          <w:szCs w:val="24"/>
          <w:lang w:eastAsia="ar-SA"/>
        </w:rPr>
        <w:t xml:space="preserve">. </w:t>
      </w:r>
      <w:r w:rsidRPr="000519BB">
        <w:rPr>
          <w:rFonts w:ascii="Arial" w:eastAsia="Arial Unicode MS" w:hAnsi="Arial" w:cs="Arial"/>
          <w:kern w:val="2"/>
          <w:sz w:val="24"/>
          <w:szCs w:val="24"/>
          <w:lang w:eastAsia="ar-SA"/>
        </w:rPr>
        <w:t xml:space="preserve">- - - - - - - - - - - - - - - - - - - - - - - - - - - - - - -  - - - - - - - - </w:t>
      </w:r>
      <w:r w:rsidR="00F45B79">
        <w:rPr>
          <w:rFonts w:ascii="Arial" w:eastAsia="Arial Unicode MS" w:hAnsi="Arial" w:cs="Arial"/>
          <w:kern w:val="2"/>
          <w:sz w:val="24"/>
          <w:szCs w:val="24"/>
          <w:lang w:eastAsia="ar-SA"/>
        </w:rPr>
        <w:t xml:space="preserve">- - - - - - </w:t>
      </w:r>
    </w:p>
    <w:p w:rsidR="00B3612C" w:rsidRPr="000519BB" w:rsidRDefault="00D20911" w:rsidP="00B3612C">
      <w:pPr>
        <w:spacing w:line="360" w:lineRule="auto"/>
        <w:ind w:firstLine="567"/>
        <w:jc w:val="both"/>
        <w:rPr>
          <w:rFonts w:ascii="Arial" w:hAnsi="Arial" w:cs="Arial"/>
          <w:sz w:val="24"/>
          <w:szCs w:val="24"/>
        </w:rPr>
      </w:pPr>
      <w:r w:rsidRPr="000519BB">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el Licenciado </w:t>
      </w:r>
      <w:proofErr w:type="spellStart"/>
      <w:r w:rsidRPr="000519BB">
        <w:rPr>
          <w:rFonts w:ascii="Arial" w:hAnsi="Arial" w:cs="Arial"/>
          <w:sz w:val="24"/>
          <w:szCs w:val="24"/>
        </w:rPr>
        <w:t>Olmer</w:t>
      </w:r>
      <w:proofErr w:type="spellEnd"/>
      <w:r w:rsidRPr="000519BB">
        <w:rPr>
          <w:rFonts w:ascii="Arial" w:hAnsi="Arial" w:cs="Arial"/>
          <w:sz w:val="24"/>
          <w:szCs w:val="24"/>
        </w:rPr>
        <w:t xml:space="preserve"> Figueroa Martínez, Secretario de Acuerdos de esta Sala, nombrado en sesión ordinaria de la Comisión de Adscripción del Consejo de la Judicatura del Poder Judicial del Estado, celebrada el siete de abril del presente año, mediante oficio número POJEO/CJ/STCA/0125/2017, de siete de abril de dos mil diecisiete,  suscrito por la Secretaria Técnica,  en sustitución de la licenciada Monserrat García Altamirano, quien goza de licencia por maternidad, lo anterior con fundamento en los artículos 49 párrafo segundo de la Ley Orgánica del Poder Judicial del Estado; 62, 100 y 101 fracción I, del Reglamento Interior del Consejo de la Judicatura del Estado, quien autoriza y da fe. - - - - - - - - - - - - - - - - - - - - - - - - - - </w:t>
      </w:r>
    </w:p>
    <w:sectPr w:rsidR="00B3612C" w:rsidRPr="000519BB" w:rsidSect="00213D43">
      <w:headerReference w:type="default" r:id="rId8"/>
      <w:pgSz w:w="12240" w:h="20160" w:code="5"/>
      <w:pgMar w:top="1701" w:right="1531" w:bottom="170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2E3" w:rsidRDefault="004822E3" w:rsidP="00CD11C4">
      <w:pPr>
        <w:spacing w:after="0" w:line="240" w:lineRule="auto"/>
      </w:pPr>
      <w:r>
        <w:separator/>
      </w:r>
    </w:p>
  </w:endnote>
  <w:endnote w:type="continuationSeparator" w:id="0">
    <w:p w:rsidR="004822E3" w:rsidRDefault="004822E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2E3" w:rsidRDefault="004822E3" w:rsidP="00CD11C4">
      <w:pPr>
        <w:spacing w:after="0" w:line="240" w:lineRule="auto"/>
      </w:pPr>
      <w:r>
        <w:separator/>
      </w:r>
    </w:p>
  </w:footnote>
  <w:footnote w:type="continuationSeparator" w:id="0">
    <w:p w:rsidR="004822E3" w:rsidRDefault="004822E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0081" w:rsidRDefault="00213D43" w:rsidP="00FB5B4D">
    <w:pPr>
      <w:pStyle w:val="Encabezado"/>
      <w:tabs>
        <w:tab w:val="clear" w:pos="8838"/>
        <w:tab w:val="center" w:pos="4362"/>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2A206B6A" wp14:editId="38C5846B">
              <wp:simplePos x="0" y="0"/>
              <wp:positionH relativeFrom="column">
                <wp:posOffset>-796290</wp:posOffset>
              </wp:positionH>
              <wp:positionV relativeFrom="paragraph">
                <wp:posOffset>3964873</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213D43" w:rsidRDefault="00213D43" w:rsidP="00213D4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206B6A" id="_x0000_t202" coordsize="21600,21600" o:spt="202" path="m,l,21600r21600,l21600,xe">
              <v:stroke joinstyle="miter"/>
              <v:path gradientshapeok="t" o:connecttype="rect"/>
            </v:shapetype>
            <v:shape id="Cuadro de texto 2" o:spid="_x0000_s1027" type="#_x0000_t202" style="position:absolute;left:0;text-align:left;margin-left:-62.7pt;margin-top:312.2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">
              <v:textbox>
                <w:txbxContent>
                  <w:p w:rsidR="00213D43" w:rsidRDefault="00213D43" w:rsidP="00213D4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sdt>
      <w:sdtPr>
        <w:id w:val="1535004874"/>
        <w:docPartObj>
          <w:docPartGallery w:val="Page Numbers (Top of Page)"/>
          <w:docPartUnique/>
        </w:docPartObj>
      </w:sdtPr>
      <w:sdtEndPr/>
      <w:sdtContent>
        <w:r w:rsidR="00160081">
          <w:fldChar w:fldCharType="begin"/>
        </w:r>
        <w:r w:rsidR="00160081">
          <w:instrText>PAGE   \* MERGEFORMAT</w:instrText>
        </w:r>
        <w:r w:rsidR="00160081">
          <w:fldChar w:fldCharType="separate"/>
        </w:r>
        <w:r w:rsidR="00FB5B4D" w:rsidRPr="00FB5B4D">
          <w:rPr>
            <w:noProof/>
            <w:lang w:val="es-ES"/>
          </w:rPr>
          <w:t>18</w:t>
        </w:r>
        <w:r w:rsidR="00160081">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3BEA4340"/>
    <w:multiLevelType w:val="hybridMultilevel"/>
    <w:tmpl w:val="3968BFA8"/>
    <w:lvl w:ilvl="0" w:tplc="79681EBA">
      <w:start w:val="1"/>
      <w:numFmt w:val="upperRoman"/>
      <w:lvlText w:val="%1."/>
      <w:lvlJc w:val="left"/>
      <w:pPr>
        <w:ind w:left="2094" w:hanging="90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088"/>
    <w:rsid w:val="00000522"/>
    <w:rsid w:val="000053C8"/>
    <w:rsid w:val="00007218"/>
    <w:rsid w:val="00011326"/>
    <w:rsid w:val="000119D5"/>
    <w:rsid w:val="00011EE7"/>
    <w:rsid w:val="00012962"/>
    <w:rsid w:val="000149D8"/>
    <w:rsid w:val="00015780"/>
    <w:rsid w:val="000209BC"/>
    <w:rsid w:val="00021A96"/>
    <w:rsid w:val="00023418"/>
    <w:rsid w:val="0002513C"/>
    <w:rsid w:val="00025476"/>
    <w:rsid w:val="00026BFE"/>
    <w:rsid w:val="00031D7D"/>
    <w:rsid w:val="00032B43"/>
    <w:rsid w:val="000352A6"/>
    <w:rsid w:val="00041144"/>
    <w:rsid w:val="00041685"/>
    <w:rsid w:val="00041974"/>
    <w:rsid w:val="00042A94"/>
    <w:rsid w:val="00043832"/>
    <w:rsid w:val="00044C32"/>
    <w:rsid w:val="0004716A"/>
    <w:rsid w:val="00047960"/>
    <w:rsid w:val="00051778"/>
    <w:rsid w:val="000519BB"/>
    <w:rsid w:val="00052F61"/>
    <w:rsid w:val="000534DF"/>
    <w:rsid w:val="00057CDD"/>
    <w:rsid w:val="00065173"/>
    <w:rsid w:val="00067029"/>
    <w:rsid w:val="00071435"/>
    <w:rsid w:val="00071C4C"/>
    <w:rsid w:val="000724CA"/>
    <w:rsid w:val="000809B1"/>
    <w:rsid w:val="00080F2E"/>
    <w:rsid w:val="0008437A"/>
    <w:rsid w:val="000903A1"/>
    <w:rsid w:val="000908D3"/>
    <w:rsid w:val="00092517"/>
    <w:rsid w:val="00092C36"/>
    <w:rsid w:val="000A023B"/>
    <w:rsid w:val="000A193A"/>
    <w:rsid w:val="000A3693"/>
    <w:rsid w:val="000A5B3F"/>
    <w:rsid w:val="000A78A3"/>
    <w:rsid w:val="000B1733"/>
    <w:rsid w:val="000B3C06"/>
    <w:rsid w:val="000B543F"/>
    <w:rsid w:val="000B7B07"/>
    <w:rsid w:val="000B7E58"/>
    <w:rsid w:val="000C1112"/>
    <w:rsid w:val="000C1387"/>
    <w:rsid w:val="000C18E7"/>
    <w:rsid w:val="000C690B"/>
    <w:rsid w:val="000D358C"/>
    <w:rsid w:val="000D6967"/>
    <w:rsid w:val="000E0FA2"/>
    <w:rsid w:val="000E107D"/>
    <w:rsid w:val="000E1D38"/>
    <w:rsid w:val="000E4FF0"/>
    <w:rsid w:val="000E6253"/>
    <w:rsid w:val="000E6868"/>
    <w:rsid w:val="000F1B34"/>
    <w:rsid w:val="000F1FC2"/>
    <w:rsid w:val="000F3697"/>
    <w:rsid w:val="000F3AF1"/>
    <w:rsid w:val="000F3B20"/>
    <w:rsid w:val="000F4906"/>
    <w:rsid w:val="000F4BBA"/>
    <w:rsid w:val="000F5E29"/>
    <w:rsid w:val="001040D4"/>
    <w:rsid w:val="00107E06"/>
    <w:rsid w:val="001111E6"/>
    <w:rsid w:val="00114452"/>
    <w:rsid w:val="00117113"/>
    <w:rsid w:val="0011733F"/>
    <w:rsid w:val="0012053C"/>
    <w:rsid w:val="00122033"/>
    <w:rsid w:val="00122878"/>
    <w:rsid w:val="00122942"/>
    <w:rsid w:val="00123364"/>
    <w:rsid w:val="0012385A"/>
    <w:rsid w:val="00124E64"/>
    <w:rsid w:val="001321A1"/>
    <w:rsid w:val="00135062"/>
    <w:rsid w:val="00135381"/>
    <w:rsid w:val="0013542F"/>
    <w:rsid w:val="001365A8"/>
    <w:rsid w:val="001401F5"/>
    <w:rsid w:val="001422C8"/>
    <w:rsid w:val="001450C4"/>
    <w:rsid w:val="001515F3"/>
    <w:rsid w:val="0015435A"/>
    <w:rsid w:val="00160081"/>
    <w:rsid w:val="00161968"/>
    <w:rsid w:val="00161D64"/>
    <w:rsid w:val="0016251D"/>
    <w:rsid w:val="001669C5"/>
    <w:rsid w:val="001718B8"/>
    <w:rsid w:val="00173BDE"/>
    <w:rsid w:val="001760B0"/>
    <w:rsid w:val="00176B41"/>
    <w:rsid w:val="00177232"/>
    <w:rsid w:val="001775F0"/>
    <w:rsid w:val="00177753"/>
    <w:rsid w:val="00177DFD"/>
    <w:rsid w:val="00177F63"/>
    <w:rsid w:val="001818A7"/>
    <w:rsid w:val="001858BF"/>
    <w:rsid w:val="0018770A"/>
    <w:rsid w:val="00191001"/>
    <w:rsid w:val="00191D46"/>
    <w:rsid w:val="00193C05"/>
    <w:rsid w:val="00193D2B"/>
    <w:rsid w:val="00194D6F"/>
    <w:rsid w:val="00195EA4"/>
    <w:rsid w:val="001A2545"/>
    <w:rsid w:val="001B0173"/>
    <w:rsid w:val="001B0554"/>
    <w:rsid w:val="001B06BE"/>
    <w:rsid w:val="001B2B55"/>
    <w:rsid w:val="001B4B25"/>
    <w:rsid w:val="001B7F68"/>
    <w:rsid w:val="001C025A"/>
    <w:rsid w:val="001C2BBE"/>
    <w:rsid w:val="001C5D0F"/>
    <w:rsid w:val="001C5F96"/>
    <w:rsid w:val="001C6132"/>
    <w:rsid w:val="001C66E0"/>
    <w:rsid w:val="001C7FF4"/>
    <w:rsid w:val="001D0120"/>
    <w:rsid w:val="001D1397"/>
    <w:rsid w:val="001D43FE"/>
    <w:rsid w:val="001D52AA"/>
    <w:rsid w:val="001D7A27"/>
    <w:rsid w:val="001E12D6"/>
    <w:rsid w:val="001E2509"/>
    <w:rsid w:val="001E45D0"/>
    <w:rsid w:val="001E50A5"/>
    <w:rsid w:val="001E7719"/>
    <w:rsid w:val="001F087C"/>
    <w:rsid w:val="001F3332"/>
    <w:rsid w:val="001F4940"/>
    <w:rsid w:val="001F6074"/>
    <w:rsid w:val="001F6775"/>
    <w:rsid w:val="001F68A7"/>
    <w:rsid w:val="00201ACB"/>
    <w:rsid w:val="00202D49"/>
    <w:rsid w:val="00204F52"/>
    <w:rsid w:val="0020614C"/>
    <w:rsid w:val="00207B67"/>
    <w:rsid w:val="00212C74"/>
    <w:rsid w:val="00213468"/>
    <w:rsid w:val="00213D43"/>
    <w:rsid w:val="002155EB"/>
    <w:rsid w:val="00217BEA"/>
    <w:rsid w:val="00221771"/>
    <w:rsid w:val="00221CAF"/>
    <w:rsid w:val="0023079D"/>
    <w:rsid w:val="0023105B"/>
    <w:rsid w:val="00236E82"/>
    <w:rsid w:val="00241705"/>
    <w:rsid w:val="00243A98"/>
    <w:rsid w:val="00250D1E"/>
    <w:rsid w:val="00250F6D"/>
    <w:rsid w:val="00251474"/>
    <w:rsid w:val="00257E17"/>
    <w:rsid w:val="00257EC4"/>
    <w:rsid w:val="0026270A"/>
    <w:rsid w:val="0026566C"/>
    <w:rsid w:val="002669B2"/>
    <w:rsid w:val="00270200"/>
    <w:rsid w:val="00273EC6"/>
    <w:rsid w:val="00276BDE"/>
    <w:rsid w:val="00276C75"/>
    <w:rsid w:val="00276ECC"/>
    <w:rsid w:val="00276F07"/>
    <w:rsid w:val="00280BBC"/>
    <w:rsid w:val="00281693"/>
    <w:rsid w:val="00281894"/>
    <w:rsid w:val="00281B48"/>
    <w:rsid w:val="002837E3"/>
    <w:rsid w:val="00284B4A"/>
    <w:rsid w:val="0029205B"/>
    <w:rsid w:val="00293629"/>
    <w:rsid w:val="00293D2F"/>
    <w:rsid w:val="002967E1"/>
    <w:rsid w:val="00297749"/>
    <w:rsid w:val="00297ED4"/>
    <w:rsid w:val="002A0E74"/>
    <w:rsid w:val="002A17D7"/>
    <w:rsid w:val="002A428A"/>
    <w:rsid w:val="002B110C"/>
    <w:rsid w:val="002C0FE1"/>
    <w:rsid w:val="002D0CB8"/>
    <w:rsid w:val="002D2772"/>
    <w:rsid w:val="002D339F"/>
    <w:rsid w:val="002D3958"/>
    <w:rsid w:val="002D5D0F"/>
    <w:rsid w:val="002D6853"/>
    <w:rsid w:val="002D71FF"/>
    <w:rsid w:val="002D732C"/>
    <w:rsid w:val="002D7AF4"/>
    <w:rsid w:val="002E0F8B"/>
    <w:rsid w:val="002E10E1"/>
    <w:rsid w:val="002E1913"/>
    <w:rsid w:val="002E1A3E"/>
    <w:rsid w:val="002E4654"/>
    <w:rsid w:val="002E6528"/>
    <w:rsid w:val="002F372D"/>
    <w:rsid w:val="00300E55"/>
    <w:rsid w:val="0030646F"/>
    <w:rsid w:val="00307468"/>
    <w:rsid w:val="003107E4"/>
    <w:rsid w:val="00311AC9"/>
    <w:rsid w:val="00314C42"/>
    <w:rsid w:val="00316003"/>
    <w:rsid w:val="00316AE2"/>
    <w:rsid w:val="00320AE4"/>
    <w:rsid w:val="003219AE"/>
    <w:rsid w:val="00321B37"/>
    <w:rsid w:val="00321E58"/>
    <w:rsid w:val="003244C2"/>
    <w:rsid w:val="00326821"/>
    <w:rsid w:val="00326933"/>
    <w:rsid w:val="00332262"/>
    <w:rsid w:val="0033380F"/>
    <w:rsid w:val="00334C86"/>
    <w:rsid w:val="00335E3D"/>
    <w:rsid w:val="00336031"/>
    <w:rsid w:val="00336753"/>
    <w:rsid w:val="00336B7D"/>
    <w:rsid w:val="003379C0"/>
    <w:rsid w:val="0034069C"/>
    <w:rsid w:val="0034233E"/>
    <w:rsid w:val="0034317E"/>
    <w:rsid w:val="00347C78"/>
    <w:rsid w:val="00352802"/>
    <w:rsid w:val="003532B2"/>
    <w:rsid w:val="00355782"/>
    <w:rsid w:val="00357D16"/>
    <w:rsid w:val="00360295"/>
    <w:rsid w:val="00360798"/>
    <w:rsid w:val="00360E01"/>
    <w:rsid w:val="00362AE6"/>
    <w:rsid w:val="00362C05"/>
    <w:rsid w:val="00362E5E"/>
    <w:rsid w:val="003641EB"/>
    <w:rsid w:val="00366DC0"/>
    <w:rsid w:val="00370750"/>
    <w:rsid w:val="00371C26"/>
    <w:rsid w:val="00371F54"/>
    <w:rsid w:val="00372B46"/>
    <w:rsid w:val="00373784"/>
    <w:rsid w:val="0037487E"/>
    <w:rsid w:val="003771A5"/>
    <w:rsid w:val="00381570"/>
    <w:rsid w:val="00381D44"/>
    <w:rsid w:val="00384C7C"/>
    <w:rsid w:val="00384DFE"/>
    <w:rsid w:val="00385E81"/>
    <w:rsid w:val="00392692"/>
    <w:rsid w:val="0039281B"/>
    <w:rsid w:val="003940B7"/>
    <w:rsid w:val="00395A07"/>
    <w:rsid w:val="003A0E2C"/>
    <w:rsid w:val="003A182A"/>
    <w:rsid w:val="003A3DF0"/>
    <w:rsid w:val="003A7475"/>
    <w:rsid w:val="003B08AC"/>
    <w:rsid w:val="003B39F5"/>
    <w:rsid w:val="003B6011"/>
    <w:rsid w:val="003C02ED"/>
    <w:rsid w:val="003C0361"/>
    <w:rsid w:val="003C1F86"/>
    <w:rsid w:val="003C2A88"/>
    <w:rsid w:val="003C488C"/>
    <w:rsid w:val="003C5982"/>
    <w:rsid w:val="003C62DC"/>
    <w:rsid w:val="003C73FB"/>
    <w:rsid w:val="003C7B9E"/>
    <w:rsid w:val="003D2419"/>
    <w:rsid w:val="003D3FD5"/>
    <w:rsid w:val="003D424C"/>
    <w:rsid w:val="003D5278"/>
    <w:rsid w:val="003D5B57"/>
    <w:rsid w:val="003D6FD8"/>
    <w:rsid w:val="003E0610"/>
    <w:rsid w:val="003E1A27"/>
    <w:rsid w:val="003E33DD"/>
    <w:rsid w:val="003E3C58"/>
    <w:rsid w:val="003E63D5"/>
    <w:rsid w:val="003F0481"/>
    <w:rsid w:val="003F05FC"/>
    <w:rsid w:val="003F1B6A"/>
    <w:rsid w:val="003F2AA8"/>
    <w:rsid w:val="003F2C06"/>
    <w:rsid w:val="003F38D5"/>
    <w:rsid w:val="003F414F"/>
    <w:rsid w:val="003F6D0F"/>
    <w:rsid w:val="00401488"/>
    <w:rsid w:val="0040384B"/>
    <w:rsid w:val="00404089"/>
    <w:rsid w:val="0040571B"/>
    <w:rsid w:val="00406A96"/>
    <w:rsid w:val="00411B10"/>
    <w:rsid w:val="00411CD5"/>
    <w:rsid w:val="004127C8"/>
    <w:rsid w:val="00412906"/>
    <w:rsid w:val="00412B36"/>
    <w:rsid w:val="00415845"/>
    <w:rsid w:val="00423B30"/>
    <w:rsid w:val="00423BA3"/>
    <w:rsid w:val="004248CD"/>
    <w:rsid w:val="00425B6E"/>
    <w:rsid w:val="00425F1C"/>
    <w:rsid w:val="00425FF4"/>
    <w:rsid w:val="0042637D"/>
    <w:rsid w:val="00430D5B"/>
    <w:rsid w:val="004319B9"/>
    <w:rsid w:val="00431C29"/>
    <w:rsid w:val="0043301D"/>
    <w:rsid w:val="004365DB"/>
    <w:rsid w:val="0044168D"/>
    <w:rsid w:val="00442BF7"/>
    <w:rsid w:val="00444B7A"/>
    <w:rsid w:val="00456513"/>
    <w:rsid w:val="00456DB2"/>
    <w:rsid w:val="00466F3F"/>
    <w:rsid w:val="00467212"/>
    <w:rsid w:val="0047106B"/>
    <w:rsid w:val="0047270F"/>
    <w:rsid w:val="00472D5B"/>
    <w:rsid w:val="0047654A"/>
    <w:rsid w:val="00480404"/>
    <w:rsid w:val="004822D9"/>
    <w:rsid w:val="004822E3"/>
    <w:rsid w:val="00485BE6"/>
    <w:rsid w:val="00486205"/>
    <w:rsid w:val="004874DF"/>
    <w:rsid w:val="00490B8F"/>
    <w:rsid w:val="00491B11"/>
    <w:rsid w:val="00492D81"/>
    <w:rsid w:val="00493805"/>
    <w:rsid w:val="0049547F"/>
    <w:rsid w:val="004971D6"/>
    <w:rsid w:val="004A2DDF"/>
    <w:rsid w:val="004A43B3"/>
    <w:rsid w:val="004A69EF"/>
    <w:rsid w:val="004A7381"/>
    <w:rsid w:val="004B05F9"/>
    <w:rsid w:val="004B1F14"/>
    <w:rsid w:val="004B484A"/>
    <w:rsid w:val="004B5A65"/>
    <w:rsid w:val="004C2749"/>
    <w:rsid w:val="004C30E8"/>
    <w:rsid w:val="004C42A2"/>
    <w:rsid w:val="004C56C8"/>
    <w:rsid w:val="004C64A4"/>
    <w:rsid w:val="004C7183"/>
    <w:rsid w:val="004C7B75"/>
    <w:rsid w:val="004C7BB3"/>
    <w:rsid w:val="004D072E"/>
    <w:rsid w:val="004D133D"/>
    <w:rsid w:val="004D1A64"/>
    <w:rsid w:val="004D4F42"/>
    <w:rsid w:val="004D6796"/>
    <w:rsid w:val="004D6D80"/>
    <w:rsid w:val="004E1380"/>
    <w:rsid w:val="004E2300"/>
    <w:rsid w:val="004E5083"/>
    <w:rsid w:val="004E59C3"/>
    <w:rsid w:val="004E6F8D"/>
    <w:rsid w:val="004E70C3"/>
    <w:rsid w:val="004E71B2"/>
    <w:rsid w:val="004F0447"/>
    <w:rsid w:val="004F218E"/>
    <w:rsid w:val="004F3B09"/>
    <w:rsid w:val="00500170"/>
    <w:rsid w:val="0050351A"/>
    <w:rsid w:val="005044B0"/>
    <w:rsid w:val="00504835"/>
    <w:rsid w:val="005048E0"/>
    <w:rsid w:val="0050574E"/>
    <w:rsid w:val="0050634A"/>
    <w:rsid w:val="005069C0"/>
    <w:rsid w:val="005103E5"/>
    <w:rsid w:val="005118D1"/>
    <w:rsid w:val="00513F78"/>
    <w:rsid w:val="00514704"/>
    <w:rsid w:val="00515F49"/>
    <w:rsid w:val="0051725E"/>
    <w:rsid w:val="00517965"/>
    <w:rsid w:val="00517E10"/>
    <w:rsid w:val="005241B8"/>
    <w:rsid w:val="00527B04"/>
    <w:rsid w:val="005300AF"/>
    <w:rsid w:val="005321EC"/>
    <w:rsid w:val="00533E81"/>
    <w:rsid w:val="00537CC2"/>
    <w:rsid w:val="00540652"/>
    <w:rsid w:val="005430A5"/>
    <w:rsid w:val="0054523C"/>
    <w:rsid w:val="00545AA7"/>
    <w:rsid w:val="0054644C"/>
    <w:rsid w:val="005465EE"/>
    <w:rsid w:val="005473D8"/>
    <w:rsid w:val="00556223"/>
    <w:rsid w:val="00556C37"/>
    <w:rsid w:val="00556D9D"/>
    <w:rsid w:val="00561F14"/>
    <w:rsid w:val="00562D2D"/>
    <w:rsid w:val="00563349"/>
    <w:rsid w:val="00570322"/>
    <w:rsid w:val="00570F0F"/>
    <w:rsid w:val="00571723"/>
    <w:rsid w:val="0057261F"/>
    <w:rsid w:val="0057348D"/>
    <w:rsid w:val="00573E73"/>
    <w:rsid w:val="00573F76"/>
    <w:rsid w:val="00576BB0"/>
    <w:rsid w:val="00576F32"/>
    <w:rsid w:val="0058030A"/>
    <w:rsid w:val="005829F0"/>
    <w:rsid w:val="00583522"/>
    <w:rsid w:val="00584262"/>
    <w:rsid w:val="00584C7D"/>
    <w:rsid w:val="00587B90"/>
    <w:rsid w:val="00590C33"/>
    <w:rsid w:val="00592837"/>
    <w:rsid w:val="00594677"/>
    <w:rsid w:val="0059493C"/>
    <w:rsid w:val="005968E3"/>
    <w:rsid w:val="005978C4"/>
    <w:rsid w:val="005A05B7"/>
    <w:rsid w:val="005A2E49"/>
    <w:rsid w:val="005A2EBA"/>
    <w:rsid w:val="005A3302"/>
    <w:rsid w:val="005A3E5B"/>
    <w:rsid w:val="005A4E3A"/>
    <w:rsid w:val="005A5882"/>
    <w:rsid w:val="005B473C"/>
    <w:rsid w:val="005C0B9F"/>
    <w:rsid w:val="005C4AC1"/>
    <w:rsid w:val="005C5887"/>
    <w:rsid w:val="005C749B"/>
    <w:rsid w:val="005D05C5"/>
    <w:rsid w:val="005D3ACB"/>
    <w:rsid w:val="005D4BB6"/>
    <w:rsid w:val="005D4C00"/>
    <w:rsid w:val="005E040C"/>
    <w:rsid w:val="005E06D8"/>
    <w:rsid w:val="005E3D03"/>
    <w:rsid w:val="005E44C1"/>
    <w:rsid w:val="005E645C"/>
    <w:rsid w:val="005E6843"/>
    <w:rsid w:val="005F1CF2"/>
    <w:rsid w:val="005F1D40"/>
    <w:rsid w:val="005F29F2"/>
    <w:rsid w:val="005F4B96"/>
    <w:rsid w:val="005F54C3"/>
    <w:rsid w:val="005F61F0"/>
    <w:rsid w:val="006006BD"/>
    <w:rsid w:val="0060292F"/>
    <w:rsid w:val="00603973"/>
    <w:rsid w:val="00606667"/>
    <w:rsid w:val="00606E0E"/>
    <w:rsid w:val="00611BC4"/>
    <w:rsid w:val="00613E87"/>
    <w:rsid w:val="00616193"/>
    <w:rsid w:val="006163B2"/>
    <w:rsid w:val="0062007F"/>
    <w:rsid w:val="006207AC"/>
    <w:rsid w:val="006207B9"/>
    <w:rsid w:val="006225B1"/>
    <w:rsid w:val="006235CB"/>
    <w:rsid w:val="00625414"/>
    <w:rsid w:val="00625E6A"/>
    <w:rsid w:val="0062665B"/>
    <w:rsid w:val="0063462B"/>
    <w:rsid w:val="00635648"/>
    <w:rsid w:val="0063626D"/>
    <w:rsid w:val="00636CFE"/>
    <w:rsid w:val="00641475"/>
    <w:rsid w:val="00652C42"/>
    <w:rsid w:val="006569BC"/>
    <w:rsid w:val="00656A33"/>
    <w:rsid w:val="00656E67"/>
    <w:rsid w:val="00657927"/>
    <w:rsid w:val="00657CEB"/>
    <w:rsid w:val="00660664"/>
    <w:rsid w:val="00662B7A"/>
    <w:rsid w:val="006707C9"/>
    <w:rsid w:val="006714D2"/>
    <w:rsid w:val="0067366C"/>
    <w:rsid w:val="006753ED"/>
    <w:rsid w:val="00676843"/>
    <w:rsid w:val="00677A8A"/>
    <w:rsid w:val="006815D8"/>
    <w:rsid w:val="0068284B"/>
    <w:rsid w:val="00683B60"/>
    <w:rsid w:val="006854CC"/>
    <w:rsid w:val="006879B8"/>
    <w:rsid w:val="006950A4"/>
    <w:rsid w:val="0069571E"/>
    <w:rsid w:val="006A450C"/>
    <w:rsid w:val="006A5373"/>
    <w:rsid w:val="006A598E"/>
    <w:rsid w:val="006B134B"/>
    <w:rsid w:val="006B24AA"/>
    <w:rsid w:val="006B7179"/>
    <w:rsid w:val="006B7FFC"/>
    <w:rsid w:val="006C229A"/>
    <w:rsid w:val="006C31FC"/>
    <w:rsid w:val="006C330F"/>
    <w:rsid w:val="006C4F7B"/>
    <w:rsid w:val="006C6109"/>
    <w:rsid w:val="006C7AFA"/>
    <w:rsid w:val="006C7C9F"/>
    <w:rsid w:val="006C7FE9"/>
    <w:rsid w:val="006D3569"/>
    <w:rsid w:val="006D3981"/>
    <w:rsid w:val="006D41A7"/>
    <w:rsid w:val="006D47EF"/>
    <w:rsid w:val="006D5C68"/>
    <w:rsid w:val="006D7CBE"/>
    <w:rsid w:val="006D7D42"/>
    <w:rsid w:val="006E4075"/>
    <w:rsid w:val="006E40C0"/>
    <w:rsid w:val="006E5188"/>
    <w:rsid w:val="006E652B"/>
    <w:rsid w:val="006E6BBD"/>
    <w:rsid w:val="006E6D3C"/>
    <w:rsid w:val="006E7DDF"/>
    <w:rsid w:val="006E7E97"/>
    <w:rsid w:val="006F1049"/>
    <w:rsid w:val="006F341C"/>
    <w:rsid w:val="006F72F5"/>
    <w:rsid w:val="007056C6"/>
    <w:rsid w:val="007059E1"/>
    <w:rsid w:val="007103A4"/>
    <w:rsid w:val="007133C5"/>
    <w:rsid w:val="0071477E"/>
    <w:rsid w:val="00715672"/>
    <w:rsid w:val="00720615"/>
    <w:rsid w:val="00726008"/>
    <w:rsid w:val="00731692"/>
    <w:rsid w:val="0073479C"/>
    <w:rsid w:val="00735DE2"/>
    <w:rsid w:val="00742F0B"/>
    <w:rsid w:val="00743800"/>
    <w:rsid w:val="00743A60"/>
    <w:rsid w:val="00745F66"/>
    <w:rsid w:val="007539C1"/>
    <w:rsid w:val="00753E46"/>
    <w:rsid w:val="00754459"/>
    <w:rsid w:val="00754DBD"/>
    <w:rsid w:val="00762873"/>
    <w:rsid w:val="007629EE"/>
    <w:rsid w:val="00763AAD"/>
    <w:rsid w:val="007643AC"/>
    <w:rsid w:val="0076499C"/>
    <w:rsid w:val="00767D2B"/>
    <w:rsid w:val="00771B2E"/>
    <w:rsid w:val="00775591"/>
    <w:rsid w:val="00776676"/>
    <w:rsid w:val="00776968"/>
    <w:rsid w:val="00777173"/>
    <w:rsid w:val="00780B43"/>
    <w:rsid w:val="00781B3D"/>
    <w:rsid w:val="00781EAB"/>
    <w:rsid w:val="007830D3"/>
    <w:rsid w:val="007857FE"/>
    <w:rsid w:val="0078603B"/>
    <w:rsid w:val="0078655C"/>
    <w:rsid w:val="007871C4"/>
    <w:rsid w:val="00790B86"/>
    <w:rsid w:val="007917E6"/>
    <w:rsid w:val="00792894"/>
    <w:rsid w:val="007A0786"/>
    <w:rsid w:val="007A1729"/>
    <w:rsid w:val="007A37D0"/>
    <w:rsid w:val="007A3F59"/>
    <w:rsid w:val="007A4E2A"/>
    <w:rsid w:val="007B099B"/>
    <w:rsid w:val="007B191C"/>
    <w:rsid w:val="007B20F5"/>
    <w:rsid w:val="007B24C5"/>
    <w:rsid w:val="007B34B9"/>
    <w:rsid w:val="007B5019"/>
    <w:rsid w:val="007B55CD"/>
    <w:rsid w:val="007B58B2"/>
    <w:rsid w:val="007B5CD1"/>
    <w:rsid w:val="007B7396"/>
    <w:rsid w:val="007C1C26"/>
    <w:rsid w:val="007C254E"/>
    <w:rsid w:val="007C4F80"/>
    <w:rsid w:val="007C66D8"/>
    <w:rsid w:val="007C7A44"/>
    <w:rsid w:val="007D3FCC"/>
    <w:rsid w:val="007D4511"/>
    <w:rsid w:val="007D64E3"/>
    <w:rsid w:val="007E3127"/>
    <w:rsid w:val="007E57AC"/>
    <w:rsid w:val="007E6728"/>
    <w:rsid w:val="007E7C0F"/>
    <w:rsid w:val="007F0E2B"/>
    <w:rsid w:val="007F1598"/>
    <w:rsid w:val="007F15CE"/>
    <w:rsid w:val="007F1A3C"/>
    <w:rsid w:val="007F3288"/>
    <w:rsid w:val="007F59A3"/>
    <w:rsid w:val="007F6512"/>
    <w:rsid w:val="007F7577"/>
    <w:rsid w:val="0080043B"/>
    <w:rsid w:val="0080169D"/>
    <w:rsid w:val="00803473"/>
    <w:rsid w:val="0080541C"/>
    <w:rsid w:val="00805981"/>
    <w:rsid w:val="00815490"/>
    <w:rsid w:val="00815F73"/>
    <w:rsid w:val="0082455D"/>
    <w:rsid w:val="008275C9"/>
    <w:rsid w:val="00831AC1"/>
    <w:rsid w:val="00831B01"/>
    <w:rsid w:val="00833859"/>
    <w:rsid w:val="00840921"/>
    <w:rsid w:val="00841F48"/>
    <w:rsid w:val="00843C2C"/>
    <w:rsid w:val="008562BF"/>
    <w:rsid w:val="00856943"/>
    <w:rsid w:val="00860220"/>
    <w:rsid w:val="008603C0"/>
    <w:rsid w:val="008651EB"/>
    <w:rsid w:val="0087059E"/>
    <w:rsid w:val="00870D22"/>
    <w:rsid w:val="00870EB6"/>
    <w:rsid w:val="00875875"/>
    <w:rsid w:val="0087638C"/>
    <w:rsid w:val="008851FF"/>
    <w:rsid w:val="00890540"/>
    <w:rsid w:val="00895ADC"/>
    <w:rsid w:val="008964F7"/>
    <w:rsid w:val="008969DC"/>
    <w:rsid w:val="008A5195"/>
    <w:rsid w:val="008A649D"/>
    <w:rsid w:val="008A6C44"/>
    <w:rsid w:val="008A72F6"/>
    <w:rsid w:val="008A7D2E"/>
    <w:rsid w:val="008B1B2B"/>
    <w:rsid w:val="008B42E8"/>
    <w:rsid w:val="008B4A2D"/>
    <w:rsid w:val="008B51D5"/>
    <w:rsid w:val="008B73DA"/>
    <w:rsid w:val="008B7973"/>
    <w:rsid w:val="008C3599"/>
    <w:rsid w:val="008C3606"/>
    <w:rsid w:val="008C561C"/>
    <w:rsid w:val="008C653C"/>
    <w:rsid w:val="008C6836"/>
    <w:rsid w:val="008D0A8C"/>
    <w:rsid w:val="008D1CD5"/>
    <w:rsid w:val="008D3582"/>
    <w:rsid w:val="008D71BB"/>
    <w:rsid w:val="008E117C"/>
    <w:rsid w:val="008E2AEF"/>
    <w:rsid w:val="008E33A5"/>
    <w:rsid w:val="008E6353"/>
    <w:rsid w:val="008F0B62"/>
    <w:rsid w:val="008F1B19"/>
    <w:rsid w:val="008F207F"/>
    <w:rsid w:val="008F4971"/>
    <w:rsid w:val="008F5B90"/>
    <w:rsid w:val="00901D02"/>
    <w:rsid w:val="00902036"/>
    <w:rsid w:val="009073F6"/>
    <w:rsid w:val="00907DDA"/>
    <w:rsid w:val="00910380"/>
    <w:rsid w:val="009146C7"/>
    <w:rsid w:val="0091486F"/>
    <w:rsid w:val="00916C36"/>
    <w:rsid w:val="00922B57"/>
    <w:rsid w:val="00922BBF"/>
    <w:rsid w:val="0092321D"/>
    <w:rsid w:val="00926737"/>
    <w:rsid w:val="009269F7"/>
    <w:rsid w:val="00927F93"/>
    <w:rsid w:val="00934682"/>
    <w:rsid w:val="00935264"/>
    <w:rsid w:val="00937238"/>
    <w:rsid w:val="00940FFD"/>
    <w:rsid w:val="00941018"/>
    <w:rsid w:val="009428D7"/>
    <w:rsid w:val="009437FC"/>
    <w:rsid w:val="00944FE7"/>
    <w:rsid w:val="009466E4"/>
    <w:rsid w:val="009473B4"/>
    <w:rsid w:val="00950754"/>
    <w:rsid w:val="00950C3D"/>
    <w:rsid w:val="00951204"/>
    <w:rsid w:val="0095218E"/>
    <w:rsid w:val="00953A96"/>
    <w:rsid w:val="009566E9"/>
    <w:rsid w:val="009567DA"/>
    <w:rsid w:val="00957E52"/>
    <w:rsid w:val="00957FC0"/>
    <w:rsid w:val="0096041E"/>
    <w:rsid w:val="00960D88"/>
    <w:rsid w:val="00960E50"/>
    <w:rsid w:val="0096184B"/>
    <w:rsid w:val="00962928"/>
    <w:rsid w:val="00963548"/>
    <w:rsid w:val="00966CD2"/>
    <w:rsid w:val="009701E3"/>
    <w:rsid w:val="009708B5"/>
    <w:rsid w:val="00971D6B"/>
    <w:rsid w:val="0097526E"/>
    <w:rsid w:val="00980EF1"/>
    <w:rsid w:val="0098248E"/>
    <w:rsid w:val="009825CB"/>
    <w:rsid w:val="009845AF"/>
    <w:rsid w:val="009866D1"/>
    <w:rsid w:val="00986910"/>
    <w:rsid w:val="00986A54"/>
    <w:rsid w:val="00992995"/>
    <w:rsid w:val="0099358B"/>
    <w:rsid w:val="00993E23"/>
    <w:rsid w:val="009942C4"/>
    <w:rsid w:val="00995A3D"/>
    <w:rsid w:val="00996C74"/>
    <w:rsid w:val="009A2779"/>
    <w:rsid w:val="009A28DF"/>
    <w:rsid w:val="009A2C0B"/>
    <w:rsid w:val="009A4A26"/>
    <w:rsid w:val="009A4DF9"/>
    <w:rsid w:val="009A6C95"/>
    <w:rsid w:val="009A7117"/>
    <w:rsid w:val="009B040F"/>
    <w:rsid w:val="009B36CA"/>
    <w:rsid w:val="009B5DE6"/>
    <w:rsid w:val="009B6E61"/>
    <w:rsid w:val="009B74C9"/>
    <w:rsid w:val="009B7504"/>
    <w:rsid w:val="009C22F4"/>
    <w:rsid w:val="009C2361"/>
    <w:rsid w:val="009C46FE"/>
    <w:rsid w:val="009C4F7B"/>
    <w:rsid w:val="009C5F1B"/>
    <w:rsid w:val="009D0E4D"/>
    <w:rsid w:val="009D1437"/>
    <w:rsid w:val="009D179B"/>
    <w:rsid w:val="009D2486"/>
    <w:rsid w:val="009D2B18"/>
    <w:rsid w:val="009D3B5A"/>
    <w:rsid w:val="009D4A57"/>
    <w:rsid w:val="009D5877"/>
    <w:rsid w:val="009D7854"/>
    <w:rsid w:val="009D7F01"/>
    <w:rsid w:val="009E0E59"/>
    <w:rsid w:val="009E1AEA"/>
    <w:rsid w:val="009E4B85"/>
    <w:rsid w:val="009F0926"/>
    <w:rsid w:val="009F39E5"/>
    <w:rsid w:val="009F4DDA"/>
    <w:rsid w:val="009F51A3"/>
    <w:rsid w:val="009F7574"/>
    <w:rsid w:val="00A0069D"/>
    <w:rsid w:val="00A0281E"/>
    <w:rsid w:val="00A03371"/>
    <w:rsid w:val="00A04203"/>
    <w:rsid w:val="00A05042"/>
    <w:rsid w:val="00A06467"/>
    <w:rsid w:val="00A06F40"/>
    <w:rsid w:val="00A07933"/>
    <w:rsid w:val="00A1361C"/>
    <w:rsid w:val="00A140F4"/>
    <w:rsid w:val="00A15496"/>
    <w:rsid w:val="00A17BC9"/>
    <w:rsid w:val="00A207CA"/>
    <w:rsid w:val="00A21003"/>
    <w:rsid w:val="00A217A0"/>
    <w:rsid w:val="00A27260"/>
    <w:rsid w:val="00A3168B"/>
    <w:rsid w:val="00A333FE"/>
    <w:rsid w:val="00A33A24"/>
    <w:rsid w:val="00A35A3F"/>
    <w:rsid w:val="00A36069"/>
    <w:rsid w:val="00A3741D"/>
    <w:rsid w:val="00A40E93"/>
    <w:rsid w:val="00A431E6"/>
    <w:rsid w:val="00A435B5"/>
    <w:rsid w:val="00A43E22"/>
    <w:rsid w:val="00A45AFC"/>
    <w:rsid w:val="00A467A2"/>
    <w:rsid w:val="00A50797"/>
    <w:rsid w:val="00A52103"/>
    <w:rsid w:val="00A522A9"/>
    <w:rsid w:val="00A52611"/>
    <w:rsid w:val="00A547D2"/>
    <w:rsid w:val="00A56ED7"/>
    <w:rsid w:val="00A56FD1"/>
    <w:rsid w:val="00A63707"/>
    <w:rsid w:val="00A648C1"/>
    <w:rsid w:val="00A66584"/>
    <w:rsid w:val="00A67EBC"/>
    <w:rsid w:val="00A75965"/>
    <w:rsid w:val="00A75A96"/>
    <w:rsid w:val="00A80B55"/>
    <w:rsid w:val="00A823D1"/>
    <w:rsid w:val="00A8474E"/>
    <w:rsid w:val="00A848A7"/>
    <w:rsid w:val="00A85BA9"/>
    <w:rsid w:val="00A86518"/>
    <w:rsid w:val="00A94CAA"/>
    <w:rsid w:val="00A95E57"/>
    <w:rsid w:val="00A9674D"/>
    <w:rsid w:val="00AA15AE"/>
    <w:rsid w:val="00AA194B"/>
    <w:rsid w:val="00AA462C"/>
    <w:rsid w:val="00AA5EA2"/>
    <w:rsid w:val="00AB0EDF"/>
    <w:rsid w:val="00AB36A0"/>
    <w:rsid w:val="00AB3C5C"/>
    <w:rsid w:val="00AB3FF3"/>
    <w:rsid w:val="00AB40C6"/>
    <w:rsid w:val="00AB49FD"/>
    <w:rsid w:val="00AB6E9C"/>
    <w:rsid w:val="00AB77B9"/>
    <w:rsid w:val="00AC0D1E"/>
    <w:rsid w:val="00AC2942"/>
    <w:rsid w:val="00AC2D66"/>
    <w:rsid w:val="00AC5450"/>
    <w:rsid w:val="00AD0396"/>
    <w:rsid w:val="00AD0C1B"/>
    <w:rsid w:val="00AD4156"/>
    <w:rsid w:val="00AD75AB"/>
    <w:rsid w:val="00AD7D8F"/>
    <w:rsid w:val="00AE1042"/>
    <w:rsid w:val="00AE2C25"/>
    <w:rsid w:val="00AF243F"/>
    <w:rsid w:val="00AF3F9C"/>
    <w:rsid w:val="00AF4902"/>
    <w:rsid w:val="00AF4C59"/>
    <w:rsid w:val="00AF51E6"/>
    <w:rsid w:val="00B0055E"/>
    <w:rsid w:val="00B0165A"/>
    <w:rsid w:val="00B027C2"/>
    <w:rsid w:val="00B0448E"/>
    <w:rsid w:val="00B07769"/>
    <w:rsid w:val="00B1184F"/>
    <w:rsid w:val="00B15544"/>
    <w:rsid w:val="00B15D97"/>
    <w:rsid w:val="00B2052D"/>
    <w:rsid w:val="00B213D5"/>
    <w:rsid w:val="00B21551"/>
    <w:rsid w:val="00B22E4D"/>
    <w:rsid w:val="00B261D9"/>
    <w:rsid w:val="00B308FB"/>
    <w:rsid w:val="00B33214"/>
    <w:rsid w:val="00B33690"/>
    <w:rsid w:val="00B34A7F"/>
    <w:rsid w:val="00B34E40"/>
    <w:rsid w:val="00B35BFE"/>
    <w:rsid w:val="00B3612C"/>
    <w:rsid w:val="00B3688B"/>
    <w:rsid w:val="00B37E6B"/>
    <w:rsid w:val="00B40C15"/>
    <w:rsid w:val="00B41ECD"/>
    <w:rsid w:val="00B43731"/>
    <w:rsid w:val="00B44143"/>
    <w:rsid w:val="00B46B86"/>
    <w:rsid w:val="00B4708D"/>
    <w:rsid w:val="00B47AC3"/>
    <w:rsid w:val="00B47FC7"/>
    <w:rsid w:val="00B52110"/>
    <w:rsid w:val="00B52E68"/>
    <w:rsid w:val="00B530C1"/>
    <w:rsid w:val="00B5399F"/>
    <w:rsid w:val="00B55B6B"/>
    <w:rsid w:val="00B56B1B"/>
    <w:rsid w:val="00B60456"/>
    <w:rsid w:val="00B60490"/>
    <w:rsid w:val="00B617D3"/>
    <w:rsid w:val="00B65301"/>
    <w:rsid w:val="00B6619B"/>
    <w:rsid w:val="00B67D68"/>
    <w:rsid w:val="00B710B6"/>
    <w:rsid w:val="00B73E7A"/>
    <w:rsid w:val="00B75060"/>
    <w:rsid w:val="00B76081"/>
    <w:rsid w:val="00B80DD3"/>
    <w:rsid w:val="00B8157B"/>
    <w:rsid w:val="00B82324"/>
    <w:rsid w:val="00B90FB9"/>
    <w:rsid w:val="00BA35A1"/>
    <w:rsid w:val="00BA3B93"/>
    <w:rsid w:val="00BA58AE"/>
    <w:rsid w:val="00BA67C7"/>
    <w:rsid w:val="00BA68AB"/>
    <w:rsid w:val="00BB38AA"/>
    <w:rsid w:val="00BC2594"/>
    <w:rsid w:val="00BC5E4E"/>
    <w:rsid w:val="00BD165B"/>
    <w:rsid w:val="00BD1714"/>
    <w:rsid w:val="00BD22EA"/>
    <w:rsid w:val="00BD3FD4"/>
    <w:rsid w:val="00BD3FF0"/>
    <w:rsid w:val="00BD57F3"/>
    <w:rsid w:val="00BD5D49"/>
    <w:rsid w:val="00BD70D4"/>
    <w:rsid w:val="00BD74EE"/>
    <w:rsid w:val="00BE0AB9"/>
    <w:rsid w:val="00BE16E8"/>
    <w:rsid w:val="00BE4963"/>
    <w:rsid w:val="00BE5170"/>
    <w:rsid w:val="00BE6702"/>
    <w:rsid w:val="00BE7B29"/>
    <w:rsid w:val="00BF025D"/>
    <w:rsid w:val="00BF08DB"/>
    <w:rsid w:val="00BF2FB7"/>
    <w:rsid w:val="00BF57F3"/>
    <w:rsid w:val="00C04767"/>
    <w:rsid w:val="00C05459"/>
    <w:rsid w:val="00C075C8"/>
    <w:rsid w:val="00C10E73"/>
    <w:rsid w:val="00C1147C"/>
    <w:rsid w:val="00C147B2"/>
    <w:rsid w:val="00C149FF"/>
    <w:rsid w:val="00C1592F"/>
    <w:rsid w:val="00C17417"/>
    <w:rsid w:val="00C21A17"/>
    <w:rsid w:val="00C21BE2"/>
    <w:rsid w:val="00C24D69"/>
    <w:rsid w:val="00C30064"/>
    <w:rsid w:val="00C31568"/>
    <w:rsid w:val="00C331B8"/>
    <w:rsid w:val="00C337E0"/>
    <w:rsid w:val="00C37AC9"/>
    <w:rsid w:val="00C404B9"/>
    <w:rsid w:val="00C41003"/>
    <w:rsid w:val="00C417BB"/>
    <w:rsid w:val="00C432F2"/>
    <w:rsid w:val="00C45A33"/>
    <w:rsid w:val="00C47B1E"/>
    <w:rsid w:val="00C53626"/>
    <w:rsid w:val="00C56918"/>
    <w:rsid w:val="00C5787B"/>
    <w:rsid w:val="00C57E48"/>
    <w:rsid w:val="00C6030E"/>
    <w:rsid w:val="00C6336F"/>
    <w:rsid w:val="00C63A6F"/>
    <w:rsid w:val="00C640FA"/>
    <w:rsid w:val="00C64772"/>
    <w:rsid w:val="00C6489F"/>
    <w:rsid w:val="00C64FDB"/>
    <w:rsid w:val="00C66028"/>
    <w:rsid w:val="00C6634A"/>
    <w:rsid w:val="00C664F3"/>
    <w:rsid w:val="00C6651B"/>
    <w:rsid w:val="00C702CB"/>
    <w:rsid w:val="00C70557"/>
    <w:rsid w:val="00C70C0A"/>
    <w:rsid w:val="00C74395"/>
    <w:rsid w:val="00C74FA0"/>
    <w:rsid w:val="00C81B5F"/>
    <w:rsid w:val="00C829CC"/>
    <w:rsid w:val="00C82CF4"/>
    <w:rsid w:val="00C82EE4"/>
    <w:rsid w:val="00C8720C"/>
    <w:rsid w:val="00C9092D"/>
    <w:rsid w:val="00C9108C"/>
    <w:rsid w:val="00C92E3F"/>
    <w:rsid w:val="00C94CD9"/>
    <w:rsid w:val="00C976EE"/>
    <w:rsid w:val="00CA001C"/>
    <w:rsid w:val="00CA0EDD"/>
    <w:rsid w:val="00CA13BD"/>
    <w:rsid w:val="00CA36E9"/>
    <w:rsid w:val="00CA4214"/>
    <w:rsid w:val="00CA4427"/>
    <w:rsid w:val="00CA4D33"/>
    <w:rsid w:val="00CA6341"/>
    <w:rsid w:val="00CA79C4"/>
    <w:rsid w:val="00CB17A4"/>
    <w:rsid w:val="00CB297B"/>
    <w:rsid w:val="00CB392B"/>
    <w:rsid w:val="00CB40A3"/>
    <w:rsid w:val="00CB4AA1"/>
    <w:rsid w:val="00CB68FD"/>
    <w:rsid w:val="00CB7B09"/>
    <w:rsid w:val="00CC0827"/>
    <w:rsid w:val="00CC48B9"/>
    <w:rsid w:val="00CD0206"/>
    <w:rsid w:val="00CD03FE"/>
    <w:rsid w:val="00CD0F6E"/>
    <w:rsid w:val="00CD0F97"/>
    <w:rsid w:val="00CD11C4"/>
    <w:rsid w:val="00CD11DA"/>
    <w:rsid w:val="00CD3AED"/>
    <w:rsid w:val="00CD49F8"/>
    <w:rsid w:val="00CD6113"/>
    <w:rsid w:val="00CD619A"/>
    <w:rsid w:val="00CD6B74"/>
    <w:rsid w:val="00CD737E"/>
    <w:rsid w:val="00CE1528"/>
    <w:rsid w:val="00CE2A50"/>
    <w:rsid w:val="00CE6C14"/>
    <w:rsid w:val="00CF074E"/>
    <w:rsid w:val="00CF1CD1"/>
    <w:rsid w:val="00CF2402"/>
    <w:rsid w:val="00CF5A0C"/>
    <w:rsid w:val="00CF69E4"/>
    <w:rsid w:val="00D0102C"/>
    <w:rsid w:val="00D01217"/>
    <w:rsid w:val="00D01D07"/>
    <w:rsid w:val="00D0439F"/>
    <w:rsid w:val="00D05F95"/>
    <w:rsid w:val="00D071EB"/>
    <w:rsid w:val="00D079D9"/>
    <w:rsid w:val="00D1171A"/>
    <w:rsid w:val="00D12103"/>
    <w:rsid w:val="00D14F50"/>
    <w:rsid w:val="00D1501C"/>
    <w:rsid w:val="00D20911"/>
    <w:rsid w:val="00D20A6E"/>
    <w:rsid w:val="00D238E2"/>
    <w:rsid w:val="00D34F9E"/>
    <w:rsid w:val="00D41396"/>
    <w:rsid w:val="00D41BBC"/>
    <w:rsid w:val="00D42030"/>
    <w:rsid w:val="00D45E3E"/>
    <w:rsid w:val="00D46743"/>
    <w:rsid w:val="00D47A4A"/>
    <w:rsid w:val="00D50266"/>
    <w:rsid w:val="00D5079C"/>
    <w:rsid w:val="00D52152"/>
    <w:rsid w:val="00D54752"/>
    <w:rsid w:val="00D5582F"/>
    <w:rsid w:val="00D57F80"/>
    <w:rsid w:val="00D61321"/>
    <w:rsid w:val="00D62062"/>
    <w:rsid w:val="00D67173"/>
    <w:rsid w:val="00D67426"/>
    <w:rsid w:val="00D67AB1"/>
    <w:rsid w:val="00D73FFF"/>
    <w:rsid w:val="00D7670F"/>
    <w:rsid w:val="00D822FC"/>
    <w:rsid w:val="00D838AC"/>
    <w:rsid w:val="00D838EB"/>
    <w:rsid w:val="00D92C82"/>
    <w:rsid w:val="00D94518"/>
    <w:rsid w:val="00D95527"/>
    <w:rsid w:val="00D975BD"/>
    <w:rsid w:val="00DA61BC"/>
    <w:rsid w:val="00DB14B6"/>
    <w:rsid w:val="00DB6745"/>
    <w:rsid w:val="00DB67C7"/>
    <w:rsid w:val="00DB70B5"/>
    <w:rsid w:val="00DB777E"/>
    <w:rsid w:val="00DC0814"/>
    <w:rsid w:val="00DC24C9"/>
    <w:rsid w:val="00DC30F4"/>
    <w:rsid w:val="00DC3317"/>
    <w:rsid w:val="00DC4CE7"/>
    <w:rsid w:val="00DD1656"/>
    <w:rsid w:val="00DD181F"/>
    <w:rsid w:val="00DD2207"/>
    <w:rsid w:val="00DD576B"/>
    <w:rsid w:val="00DD59F3"/>
    <w:rsid w:val="00DD61CF"/>
    <w:rsid w:val="00DD669F"/>
    <w:rsid w:val="00DD6D24"/>
    <w:rsid w:val="00DE11C9"/>
    <w:rsid w:val="00DE1CFE"/>
    <w:rsid w:val="00DE3255"/>
    <w:rsid w:val="00DE41EB"/>
    <w:rsid w:val="00DE4D4B"/>
    <w:rsid w:val="00DF2234"/>
    <w:rsid w:val="00DF26DD"/>
    <w:rsid w:val="00DF28F4"/>
    <w:rsid w:val="00DF59C4"/>
    <w:rsid w:val="00DF5E38"/>
    <w:rsid w:val="00E015DB"/>
    <w:rsid w:val="00E02390"/>
    <w:rsid w:val="00E03D8E"/>
    <w:rsid w:val="00E05A8E"/>
    <w:rsid w:val="00E102B8"/>
    <w:rsid w:val="00E107DF"/>
    <w:rsid w:val="00E12024"/>
    <w:rsid w:val="00E1264C"/>
    <w:rsid w:val="00E141C8"/>
    <w:rsid w:val="00E15757"/>
    <w:rsid w:val="00E158E7"/>
    <w:rsid w:val="00E16D48"/>
    <w:rsid w:val="00E200F8"/>
    <w:rsid w:val="00E20A5A"/>
    <w:rsid w:val="00E21247"/>
    <w:rsid w:val="00E22DB3"/>
    <w:rsid w:val="00E25E16"/>
    <w:rsid w:val="00E27116"/>
    <w:rsid w:val="00E300F5"/>
    <w:rsid w:val="00E308D7"/>
    <w:rsid w:val="00E30E7F"/>
    <w:rsid w:val="00E40F1C"/>
    <w:rsid w:val="00E41CF0"/>
    <w:rsid w:val="00E452EC"/>
    <w:rsid w:val="00E45F5E"/>
    <w:rsid w:val="00E508CD"/>
    <w:rsid w:val="00E53D93"/>
    <w:rsid w:val="00E62007"/>
    <w:rsid w:val="00E62709"/>
    <w:rsid w:val="00E6309D"/>
    <w:rsid w:val="00E65401"/>
    <w:rsid w:val="00E6551F"/>
    <w:rsid w:val="00E7007E"/>
    <w:rsid w:val="00E70245"/>
    <w:rsid w:val="00E72DB4"/>
    <w:rsid w:val="00E7321C"/>
    <w:rsid w:val="00E74449"/>
    <w:rsid w:val="00E7591D"/>
    <w:rsid w:val="00E75A11"/>
    <w:rsid w:val="00E77338"/>
    <w:rsid w:val="00E83DC9"/>
    <w:rsid w:val="00E84269"/>
    <w:rsid w:val="00E845FD"/>
    <w:rsid w:val="00E93A5E"/>
    <w:rsid w:val="00EA02E7"/>
    <w:rsid w:val="00EA1BE1"/>
    <w:rsid w:val="00EA4C7B"/>
    <w:rsid w:val="00EA626C"/>
    <w:rsid w:val="00EA7094"/>
    <w:rsid w:val="00EA719D"/>
    <w:rsid w:val="00EA79CE"/>
    <w:rsid w:val="00EB07B5"/>
    <w:rsid w:val="00EC0AE8"/>
    <w:rsid w:val="00EC11F0"/>
    <w:rsid w:val="00EC3D71"/>
    <w:rsid w:val="00EC46F8"/>
    <w:rsid w:val="00EC4E88"/>
    <w:rsid w:val="00EC6B7D"/>
    <w:rsid w:val="00ED49C6"/>
    <w:rsid w:val="00EE1486"/>
    <w:rsid w:val="00EE2A39"/>
    <w:rsid w:val="00EE49F4"/>
    <w:rsid w:val="00EE53D7"/>
    <w:rsid w:val="00EE54FE"/>
    <w:rsid w:val="00EE6BC6"/>
    <w:rsid w:val="00EE74CD"/>
    <w:rsid w:val="00EE775E"/>
    <w:rsid w:val="00EF2669"/>
    <w:rsid w:val="00EF34F2"/>
    <w:rsid w:val="00EF4EC0"/>
    <w:rsid w:val="00EF58B7"/>
    <w:rsid w:val="00F010A2"/>
    <w:rsid w:val="00F0174F"/>
    <w:rsid w:val="00F038B1"/>
    <w:rsid w:val="00F039BD"/>
    <w:rsid w:val="00F039F8"/>
    <w:rsid w:val="00F053D0"/>
    <w:rsid w:val="00F05F68"/>
    <w:rsid w:val="00F07589"/>
    <w:rsid w:val="00F122A7"/>
    <w:rsid w:val="00F1320F"/>
    <w:rsid w:val="00F14052"/>
    <w:rsid w:val="00F14AA4"/>
    <w:rsid w:val="00F166A4"/>
    <w:rsid w:val="00F179AB"/>
    <w:rsid w:val="00F237E2"/>
    <w:rsid w:val="00F243B0"/>
    <w:rsid w:val="00F2614A"/>
    <w:rsid w:val="00F27E0C"/>
    <w:rsid w:val="00F30896"/>
    <w:rsid w:val="00F31634"/>
    <w:rsid w:val="00F33202"/>
    <w:rsid w:val="00F33566"/>
    <w:rsid w:val="00F34766"/>
    <w:rsid w:val="00F354B7"/>
    <w:rsid w:val="00F4056D"/>
    <w:rsid w:val="00F41218"/>
    <w:rsid w:val="00F45B79"/>
    <w:rsid w:val="00F45C9B"/>
    <w:rsid w:val="00F5294A"/>
    <w:rsid w:val="00F53E9B"/>
    <w:rsid w:val="00F565E8"/>
    <w:rsid w:val="00F56907"/>
    <w:rsid w:val="00F57E03"/>
    <w:rsid w:val="00F61C22"/>
    <w:rsid w:val="00F6223E"/>
    <w:rsid w:val="00F62743"/>
    <w:rsid w:val="00F65652"/>
    <w:rsid w:val="00F70B94"/>
    <w:rsid w:val="00F70F69"/>
    <w:rsid w:val="00F74429"/>
    <w:rsid w:val="00F74DCC"/>
    <w:rsid w:val="00F800CD"/>
    <w:rsid w:val="00F8232C"/>
    <w:rsid w:val="00F82372"/>
    <w:rsid w:val="00F829CC"/>
    <w:rsid w:val="00F83F35"/>
    <w:rsid w:val="00F849C8"/>
    <w:rsid w:val="00F855F8"/>
    <w:rsid w:val="00F936CC"/>
    <w:rsid w:val="00F94B4A"/>
    <w:rsid w:val="00F94BBE"/>
    <w:rsid w:val="00F94DB2"/>
    <w:rsid w:val="00F94ED6"/>
    <w:rsid w:val="00F96C1B"/>
    <w:rsid w:val="00FA2A57"/>
    <w:rsid w:val="00FA4E91"/>
    <w:rsid w:val="00FA656E"/>
    <w:rsid w:val="00FA7DC9"/>
    <w:rsid w:val="00FB1078"/>
    <w:rsid w:val="00FB259A"/>
    <w:rsid w:val="00FB3495"/>
    <w:rsid w:val="00FB5B4D"/>
    <w:rsid w:val="00FC0B39"/>
    <w:rsid w:val="00FC0D07"/>
    <w:rsid w:val="00FC21D9"/>
    <w:rsid w:val="00FC5736"/>
    <w:rsid w:val="00FC71F6"/>
    <w:rsid w:val="00FD0C3D"/>
    <w:rsid w:val="00FD114C"/>
    <w:rsid w:val="00FD405B"/>
    <w:rsid w:val="00FD7A84"/>
    <w:rsid w:val="00FE127C"/>
    <w:rsid w:val="00FE2602"/>
    <w:rsid w:val="00FE3557"/>
    <w:rsid w:val="00FE56CB"/>
    <w:rsid w:val="00FE70EE"/>
    <w:rsid w:val="00FE7B4A"/>
    <w:rsid w:val="00FF339E"/>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5A3553-B3A1-437B-8930-0B84911F0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 w:type="table" w:styleId="Tablaconcuadrcula">
    <w:name w:val="Table Grid"/>
    <w:basedOn w:val="Tablanormal"/>
    <w:uiPriority w:val="59"/>
    <w:rsid w:val="0041584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223762538">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096904746">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575234333">
      <w:bodyDiv w:val="1"/>
      <w:marLeft w:val="0"/>
      <w:marRight w:val="0"/>
      <w:marTop w:val="0"/>
      <w:marBottom w:val="0"/>
      <w:divBdr>
        <w:top w:val="none" w:sz="0" w:space="0" w:color="auto"/>
        <w:left w:val="none" w:sz="0" w:space="0" w:color="auto"/>
        <w:bottom w:val="none" w:sz="0" w:space="0" w:color="auto"/>
        <w:right w:val="none" w:sz="0" w:space="0" w:color="auto"/>
      </w:divBdr>
    </w:div>
    <w:div w:id="1595438746">
      <w:bodyDiv w:val="1"/>
      <w:marLeft w:val="0"/>
      <w:marRight w:val="0"/>
      <w:marTop w:val="0"/>
      <w:marBottom w:val="0"/>
      <w:divBdr>
        <w:top w:val="none" w:sz="0" w:space="0" w:color="auto"/>
        <w:left w:val="none" w:sz="0" w:space="0" w:color="auto"/>
        <w:bottom w:val="none" w:sz="0" w:space="0" w:color="auto"/>
        <w:right w:val="none" w:sz="0" w:space="0" w:color="auto"/>
      </w:divBdr>
    </w:div>
    <w:div w:id="1865051415">
      <w:bodyDiv w:val="1"/>
      <w:marLeft w:val="0"/>
      <w:marRight w:val="0"/>
      <w:marTop w:val="0"/>
      <w:marBottom w:val="0"/>
      <w:divBdr>
        <w:top w:val="none" w:sz="0" w:space="0" w:color="auto"/>
        <w:left w:val="none" w:sz="0" w:space="0" w:color="auto"/>
        <w:bottom w:val="none" w:sz="0" w:space="0" w:color="auto"/>
        <w:right w:val="none" w:sz="0" w:space="0" w:color="auto"/>
      </w:divBdr>
    </w:div>
    <w:div w:id="18847096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120F1-4685-490E-BE34-7463C23AC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5923</TotalTime>
  <Pages>18</Pages>
  <Words>7834</Words>
  <Characters>43093</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353</cp:revision>
  <cp:lastPrinted>2017-08-21T20:57:00Z</cp:lastPrinted>
  <dcterms:created xsi:type="dcterms:W3CDTF">2015-08-11T19:05:00Z</dcterms:created>
  <dcterms:modified xsi:type="dcterms:W3CDTF">2020-08-12T18:44:00Z</dcterms:modified>
</cp:coreProperties>
</file>