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7371" w:type="dxa"/>
        <w:tblInd w:w="1668" w:type="dxa"/>
        <w:tblLayout w:type="fixed"/>
        <w:tblLook w:val="04A0" w:firstRow="1" w:lastRow="0" w:firstColumn="1" w:lastColumn="0" w:noHBand="0" w:noVBand="1"/>
      </w:tblPr>
      <w:tblGrid>
        <w:gridCol w:w="2976"/>
        <w:gridCol w:w="4395"/>
      </w:tblGrid>
      <w:tr w:rsidR="009D7854" w:rsidRPr="00CD21E0" w:rsidTr="00DF6949">
        <w:trPr>
          <w:trHeight w:val="499"/>
        </w:trPr>
        <w:tc>
          <w:tcPr>
            <w:tcW w:w="7371" w:type="dxa"/>
            <w:gridSpan w:val="2"/>
          </w:tcPr>
          <w:p w:rsidR="009D7854" w:rsidRPr="00CD21E0" w:rsidRDefault="00A823D1" w:rsidP="0083544A">
            <w:pPr>
              <w:pStyle w:val="Encabezado"/>
              <w:jc w:val="both"/>
              <w:rPr>
                <w:rFonts w:ascii="Arial" w:eastAsia="Times New Roman" w:hAnsi="Arial" w:cs="Arial"/>
                <w:b/>
                <w:iCs/>
                <w:kern w:val="2"/>
                <w:sz w:val="24"/>
                <w:szCs w:val="24"/>
                <w:lang w:val="es-ES_tradnl" w:eastAsia="es-ES"/>
              </w:rPr>
            </w:pPr>
            <w:r w:rsidRPr="00CD21E0">
              <w:rPr>
                <w:rFonts w:ascii="Arial" w:hAnsi="Arial" w:cs="Arial"/>
                <w:b/>
                <w:sz w:val="24"/>
                <w:szCs w:val="24"/>
              </w:rPr>
              <w:t xml:space="preserve">CUARTA SALA UNITARIA DE PRIMERA INSTANCIA DEL TRIBUNAL DE </w:t>
            </w:r>
            <w:r w:rsidR="00B51157">
              <w:rPr>
                <w:rFonts w:ascii="Arial" w:hAnsi="Arial" w:cs="Arial"/>
                <w:b/>
                <w:sz w:val="24"/>
                <w:szCs w:val="24"/>
              </w:rPr>
              <w:t>JUSTICIA ADMINISTRATIVA</w:t>
            </w:r>
            <w:r w:rsidR="002C4FDE" w:rsidRPr="00CD21E0">
              <w:rPr>
                <w:rFonts w:ascii="Arial" w:eastAsia="Times New Roman" w:hAnsi="Arial" w:cs="Arial"/>
                <w:b/>
                <w:iCs/>
                <w:kern w:val="2"/>
                <w:sz w:val="24"/>
                <w:szCs w:val="24"/>
                <w:lang w:val="es-ES_tradnl" w:eastAsia="es-ES"/>
              </w:rPr>
              <w:t xml:space="preserve"> DEL ESTADO.</w:t>
            </w:r>
          </w:p>
          <w:p w:rsidR="0083544A" w:rsidRPr="00CD21E0" w:rsidRDefault="0083544A" w:rsidP="0083544A">
            <w:pPr>
              <w:pStyle w:val="Encabezado"/>
              <w:jc w:val="both"/>
              <w:rPr>
                <w:rFonts w:ascii="Arial" w:hAnsi="Arial" w:cs="Arial"/>
                <w:b/>
                <w:sz w:val="24"/>
                <w:szCs w:val="24"/>
              </w:rPr>
            </w:pPr>
          </w:p>
        </w:tc>
      </w:tr>
      <w:tr w:rsidR="009D7854" w:rsidRPr="00CD21E0" w:rsidTr="00DF6949">
        <w:trPr>
          <w:trHeight w:val="484"/>
        </w:trPr>
        <w:tc>
          <w:tcPr>
            <w:tcW w:w="2976" w:type="dxa"/>
            <w:hideMark/>
          </w:tcPr>
          <w:p w:rsidR="009D7854" w:rsidRPr="00CD21E0" w:rsidRDefault="009D7854" w:rsidP="009D7854">
            <w:pPr>
              <w:tabs>
                <w:tab w:val="center" w:pos="4419"/>
                <w:tab w:val="right" w:pos="8838"/>
              </w:tabs>
              <w:suppressAutoHyphens/>
              <w:spacing w:after="0" w:line="100" w:lineRule="atLeast"/>
              <w:ind w:right="-383"/>
              <w:jc w:val="both"/>
              <w:rPr>
                <w:rFonts w:ascii="Arial" w:eastAsia="Times New Roman" w:hAnsi="Arial" w:cs="Arial"/>
                <w:b/>
                <w:iCs/>
                <w:kern w:val="2"/>
                <w:sz w:val="24"/>
                <w:szCs w:val="24"/>
                <w:lang w:val="es-ES_tradnl" w:eastAsia="es-ES"/>
              </w:rPr>
            </w:pPr>
            <w:r w:rsidRPr="00CD21E0">
              <w:rPr>
                <w:rFonts w:ascii="Arial" w:eastAsia="Times New Roman" w:hAnsi="Arial" w:cs="Arial"/>
                <w:b/>
                <w:iCs/>
                <w:caps/>
                <w:kern w:val="2"/>
                <w:sz w:val="24"/>
                <w:szCs w:val="24"/>
                <w:lang w:val="es-ES_tradnl" w:eastAsia="es-ES"/>
              </w:rPr>
              <w:t>juicio de nulidad:</w:t>
            </w:r>
          </w:p>
        </w:tc>
        <w:tc>
          <w:tcPr>
            <w:tcW w:w="4395" w:type="dxa"/>
            <w:hideMark/>
          </w:tcPr>
          <w:p w:rsidR="009D7854" w:rsidRPr="00CD21E0" w:rsidRDefault="00D45758" w:rsidP="00EC6A53">
            <w:pPr>
              <w:tabs>
                <w:tab w:val="center" w:pos="4419"/>
                <w:tab w:val="right" w:pos="8838"/>
              </w:tabs>
              <w:suppressAutoHyphens/>
              <w:spacing w:after="0" w:line="100" w:lineRule="atLeast"/>
              <w:ind w:right="51"/>
              <w:jc w:val="both"/>
              <w:rPr>
                <w:rFonts w:ascii="Arial" w:eastAsia="Times New Roman" w:hAnsi="Arial" w:cs="Arial"/>
                <w:bCs/>
                <w:iCs/>
                <w:caps/>
                <w:kern w:val="2"/>
                <w:sz w:val="24"/>
                <w:szCs w:val="24"/>
                <w:lang w:val="es-ES_tradnl" w:eastAsia="es-ES"/>
              </w:rPr>
            </w:pPr>
            <w:r>
              <w:rPr>
                <w:rFonts w:ascii="Arial" w:eastAsia="Times New Roman" w:hAnsi="Arial" w:cs="Arial"/>
                <w:bCs/>
                <w:iCs/>
                <w:caps/>
                <w:kern w:val="2"/>
                <w:sz w:val="24"/>
                <w:szCs w:val="24"/>
                <w:lang w:val="es-ES_tradnl" w:eastAsia="es-ES"/>
              </w:rPr>
              <w:t>0456/2016</w:t>
            </w:r>
          </w:p>
        </w:tc>
      </w:tr>
      <w:tr w:rsidR="009D7854" w:rsidRPr="00CD21E0" w:rsidTr="00D45758">
        <w:trPr>
          <w:trHeight w:val="109"/>
        </w:trPr>
        <w:tc>
          <w:tcPr>
            <w:tcW w:w="2976" w:type="dxa"/>
          </w:tcPr>
          <w:p w:rsidR="009D7854" w:rsidRPr="00CD21E0" w:rsidRDefault="009D7854" w:rsidP="009D7854">
            <w:pPr>
              <w:tabs>
                <w:tab w:val="center" w:pos="4419"/>
                <w:tab w:val="right" w:pos="8838"/>
              </w:tabs>
              <w:suppressAutoHyphens/>
              <w:spacing w:after="0" w:line="100" w:lineRule="atLeast"/>
              <w:ind w:right="51"/>
              <w:jc w:val="both"/>
              <w:rPr>
                <w:rFonts w:ascii="Arial" w:eastAsia="Times New Roman" w:hAnsi="Arial" w:cs="Arial"/>
                <w:b/>
                <w:iCs/>
                <w:caps/>
                <w:kern w:val="2"/>
                <w:sz w:val="24"/>
                <w:szCs w:val="24"/>
                <w:lang w:val="es-ES_tradnl" w:eastAsia="es-ES"/>
              </w:rPr>
            </w:pPr>
            <w:r w:rsidRPr="00CD21E0">
              <w:rPr>
                <w:rFonts w:ascii="Arial" w:eastAsia="Times New Roman" w:hAnsi="Arial" w:cs="Arial"/>
                <w:b/>
                <w:iCs/>
                <w:caps/>
                <w:kern w:val="2"/>
                <w:sz w:val="24"/>
                <w:szCs w:val="24"/>
                <w:lang w:val="es-ES_tradnl" w:eastAsia="es-ES"/>
              </w:rPr>
              <w:t>ACTOR:</w:t>
            </w:r>
          </w:p>
        </w:tc>
        <w:tc>
          <w:tcPr>
            <w:tcW w:w="4395" w:type="dxa"/>
          </w:tcPr>
          <w:p w:rsidR="009D7854" w:rsidRPr="00CD21E0" w:rsidRDefault="00425FD6" w:rsidP="001E7719">
            <w:pPr>
              <w:suppressAutoHyphens/>
              <w:spacing w:after="0" w:line="100" w:lineRule="atLeast"/>
              <w:jc w:val="both"/>
              <w:rPr>
                <w:rFonts w:ascii="Arial" w:eastAsia="Times New Roman" w:hAnsi="Arial" w:cs="Arial"/>
                <w:bCs/>
                <w:iCs/>
                <w:caps/>
                <w:kern w:val="2"/>
                <w:sz w:val="24"/>
                <w:szCs w:val="24"/>
                <w:lang w:val="es-ES_tradnl" w:eastAsia="es-ES"/>
              </w:rPr>
            </w:pPr>
            <w:r>
              <w:rPr>
                <w:rFonts w:ascii="Arial" w:eastAsia="Times New Roman" w:hAnsi="Arial" w:cs="Arial"/>
                <w:bCs/>
                <w:iCs/>
                <w:caps/>
                <w:kern w:val="2"/>
                <w:sz w:val="24"/>
                <w:szCs w:val="24"/>
                <w:lang w:val="es-ES_tradnl" w:eastAsia="es-ES"/>
              </w:rPr>
              <w:t>**********</w:t>
            </w:r>
          </w:p>
        </w:tc>
      </w:tr>
      <w:tr w:rsidR="009D7854" w:rsidRPr="00CD21E0" w:rsidTr="00DF6949">
        <w:trPr>
          <w:trHeight w:val="249"/>
        </w:trPr>
        <w:tc>
          <w:tcPr>
            <w:tcW w:w="2976" w:type="dxa"/>
          </w:tcPr>
          <w:p w:rsidR="009D7854" w:rsidRPr="00CD21E0" w:rsidRDefault="009D7854" w:rsidP="009D7854">
            <w:pPr>
              <w:tabs>
                <w:tab w:val="center" w:pos="4419"/>
                <w:tab w:val="right" w:pos="8838"/>
              </w:tabs>
              <w:suppressAutoHyphens/>
              <w:spacing w:after="0" w:line="100" w:lineRule="atLeast"/>
              <w:ind w:right="-241"/>
              <w:jc w:val="both"/>
              <w:rPr>
                <w:rFonts w:ascii="Arial" w:eastAsia="Times New Roman" w:hAnsi="Arial" w:cs="Arial"/>
                <w:b/>
                <w:bCs/>
                <w:iCs/>
                <w:caps/>
                <w:kern w:val="2"/>
                <w:sz w:val="24"/>
                <w:szCs w:val="24"/>
                <w:lang w:val="es-ES_tradnl" w:eastAsia="es-ES"/>
              </w:rPr>
            </w:pPr>
          </w:p>
          <w:p w:rsidR="009D7854" w:rsidRPr="00CD21E0" w:rsidRDefault="009D7854" w:rsidP="009D7854">
            <w:pPr>
              <w:tabs>
                <w:tab w:val="center" w:pos="4419"/>
                <w:tab w:val="right" w:pos="8838"/>
              </w:tabs>
              <w:suppressAutoHyphens/>
              <w:spacing w:after="0" w:line="100" w:lineRule="atLeast"/>
              <w:ind w:right="51"/>
              <w:jc w:val="both"/>
              <w:rPr>
                <w:rFonts w:ascii="Arial" w:eastAsia="Times New Roman" w:hAnsi="Arial" w:cs="Arial"/>
                <w:b/>
                <w:bCs/>
                <w:iCs/>
                <w:caps/>
                <w:kern w:val="2"/>
                <w:sz w:val="24"/>
                <w:szCs w:val="24"/>
                <w:lang w:val="es-ES_tradnl" w:eastAsia="es-ES"/>
              </w:rPr>
            </w:pPr>
            <w:r w:rsidRPr="00CD21E0">
              <w:rPr>
                <w:rFonts w:ascii="Arial" w:eastAsia="Times New Roman" w:hAnsi="Arial" w:cs="Arial"/>
                <w:b/>
                <w:bCs/>
                <w:iCs/>
                <w:caps/>
                <w:kern w:val="2"/>
                <w:sz w:val="24"/>
                <w:szCs w:val="24"/>
                <w:lang w:val="es-ES_tradnl" w:eastAsia="es-ES"/>
              </w:rPr>
              <w:t>demandado:</w:t>
            </w:r>
          </w:p>
          <w:p w:rsidR="00F17C0A" w:rsidRPr="00CD21E0" w:rsidRDefault="00F17C0A" w:rsidP="009D7854">
            <w:pPr>
              <w:tabs>
                <w:tab w:val="center" w:pos="4419"/>
                <w:tab w:val="right" w:pos="8838"/>
              </w:tabs>
              <w:suppressAutoHyphens/>
              <w:spacing w:after="0" w:line="100" w:lineRule="atLeast"/>
              <w:ind w:right="51"/>
              <w:jc w:val="both"/>
              <w:rPr>
                <w:rFonts w:ascii="Arial" w:eastAsia="Times New Roman" w:hAnsi="Arial" w:cs="Arial"/>
                <w:b/>
                <w:bCs/>
                <w:iCs/>
                <w:caps/>
                <w:kern w:val="2"/>
                <w:sz w:val="24"/>
                <w:szCs w:val="24"/>
                <w:lang w:val="es-ES_tradnl" w:eastAsia="es-ES"/>
              </w:rPr>
            </w:pPr>
          </w:p>
          <w:p w:rsidR="00F17C0A" w:rsidRPr="00CD21E0" w:rsidRDefault="00F17C0A" w:rsidP="009D7854">
            <w:pPr>
              <w:tabs>
                <w:tab w:val="center" w:pos="4419"/>
                <w:tab w:val="right" w:pos="8838"/>
              </w:tabs>
              <w:suppressAutoHyphens/>
              <w:spacing w:after="0" w:line="100" w:lineRule="atLeast"/>
              <w:ind w:right="51"/>
              <w:jc w:val="both"/>
              <w:rPr>
                <w:rFonts w:ascii="Arial" w:eastAsia="Times New Roman" w:hAnsi="Arial" w:cs="Arial"/>
                <w:b/>
                <w:bCs/>
                <w:iCs/>
                <w:caps/>
                <w:kern w:val="2"/>
                <w:sz w:val="24"/>
                <w:szCs w:val="24"/>
                <w:lang w:val="es-ES_tradnl" w:eastAsia="es-ES"/>
              </w:rPr>
            </w:pPr>
          </w:p>
          <w:p w:rsidR="00F17C0A" w:rsidRPr="00CD21E0" w:rsidRDefault="00F17C0A" w:rsidP="009D7854">
            <w:pPr>
              <w:tabs>
                <w:tab w:val="center" w:pos="4419"/>
                <w:tab w:val="right" w:pos="8838"/>
              </w:tabs>
              <w:suppressAutoHyphens/>
              <w:spacing w:after="0" w:line="100" w:lineRule="atLeast"/>
              <w:ind w:right="51"/>
              <w:jc w:val="both"/>
              <w:rPr>
                <w:rFonts w:ascii="Arial" w:eastAsia="Times New Roman" w:hAnsi="Arial" w:cs="Arial"/>
                <w:b/>
                <w:bCs/>
                <w:iCs/>
                <w:caps/>
                <w:kern w:val="2"/>
                <w:sz w:val="24"/>
                <w:szCs w:val="24"/>
                <w:lang w:val="es-ES_tradnl" w:eastAsia="es-ES"/>
              </w:rPr>
            </w:pPr>
          </w:p>
          <w:p w:rsidR="00F17C0A" w:rsidRPr="00CD21E0" w:rsidRDefault="00F17C0A" w:rsidP="009D7854">
            <w:pPr>
              <w:tabs>
                <w:tab w:val="center" w:pos="4419"/>
                <w:tab w:val="right" w:pos="8838"/>
              </w:tabs>
              <w:suppressAutoHyphens/>
              <w:spacing w:after="0" w:line="100" w:lineRule="atLeast"/>
              <w:ind w:right="51"/>
              <w:jc w:val="both"/>
              <w:rPr>
                <w:rFonts w:ascii="Arial" w:eastAsia="Times New Roman" w:hAnsi="Arial" w:cs="Arial"/>
                <w:b/>
                <w:bCs/>
                <w:iCs/>
                <w:caps/>
                <w:kern w:val="2"/>
                <w:sz w:val="24"/>
                <w:szCs w:val="24"/>
                <w:lang w:val="es-ES_tradnl" w:eastAsia="es-ES"/>
              </w:rPr>
            </w:pPr>
            <w:r w:rsidRPr="00CD21E0">
              <w:rPr>
                <w:rFonts w:ascii="Arial" w:eastAsia="Times New Roman" w:hAnsi="Arial" w:cs="Arial"/>
                <w:b/>
                <w:bCs/>
                <w:iCs/>
                <w:caps/>
                <w:kern w:val="2"/>
                <w:sz w:val="24"/>
                <w:szCs w:val="24"/>
                <w:lang w:val="es-ES_tradnl" w:eastAsia="es-ES"/>
              </w:rPr>
              <w:t>MAGISTRADO:</w:t>
            </w:r>
          </w:p>
          <w:p w:rsidR="00F17C0A" w:rsidRPr="00CD21E0" w:rsidRDefault="00F17C0A" w:rsidP="009D7854">
            <w:pPr>
              <w:tabs>
                <w:tab w:val="center" w:pos="4419"/>
                <w:tab w:val="right" w:pos="8838"/>
              </w:tabs>
              <w:suppressAutoHyphens/>
              <w:spacing w:after="0" w:line="100" w:lineRule="atLeast"/>
              <w:ind w:right="51"/>
              <w:jc w:val="both"/>
              <w:rPr>
                <w:rFonts w:ascii="Arial" w:eastAsia="Times New Roman" w:hAnsi="Arial" w:cs="Arial"/>
                <w:b/>
                <w:bCs/>
                <w:iCs/>
                <w:caps/>
                <w:kern w:val="2"/>
                <w:sz w:val="24"/>
                <w:szCs w:val="24"/>
                <w:lang w:val="es-ES_tradnl" w:eastAsia="es-ES"/>
              </w:rPr>
            </w:pPr>
          </w:p>
          <w:p w:rsidR="00F17C0A" w:rsidRPr="00CD21E0" w:rsidRDefault="00F17C0A" w:rsidP="009D7854">
            <w:pPr>
              <w:tabs>
                <w:tab w:val="center" w:pos="4419"/>
                <w:tab w:val="right" w:pos="8838"/>
              </w:tabs>
              <w:suppressAutoHyphens/>
              <w:spacing w:after="0" w:line="100" w:lineRule="atLeast"/>
              <w:ind w:right="51"/>
              <w:jc w:val="both"/>
              <w:rPr>
                <w:rFonts w:ascii="Arial" w:eastAsia="Times New Roman" w:hAnsi="Arial" w:cs="Arial"/>
                <w:b/>
                <w:bCs/>
                <w:iCs/>
                <w:caps/>
                <w:kern w:val="2"/>
                <w:sz w:val="24"/>
                <w:szCs w:val="24"/>
                <w:lang w:val="es-ES_tradnl" w:eastAsia="es-ES"/>
              </w:rPr>
            </w:pPr>
          </w:p>
          <w:p w:rsidR="00F17C0A" w:rsidRPr="00CD21E0" w:rsidRDefault="0052378A" w:rsidP="009D7854">
            <w:pPr>
              <w:tabs>
                <w:tab w:val="center" w:pos="4419"/>
                <w:tab w:val="right" w:pos="8838"/>
              </w:tabs>
              <w:suppressAutoHyphens/>
              <w:spacing w:after="0" w:line="100" w:lineRule="atLeast"/>
              <w:ind w:right="51"/>
              <w:jc w:val="both"/>
              <w:rPr>
                <w:rFonts w:ascii="Arial" w:eastAsia="Times New Roman" w:hAnsi="Arial" w:cs="Arial"/>
                <w:b/>
                <w:iCs/>
                <w:caps/>
                <w:kern w:val="2"/>
                <w:sz w:val="24"/>
                <w:szCs w:val="24"/>
                <w:lang w:val="es-ES_tradnl" w:eastAsia="es-ES"/>
              </w:rPr>
            </w:pPr>
            <w:r>
              <w:rPr>
                <w:rFonts w:ascii="Arial" w:eastAsia="Times New Roman" w:hAnsi="Arial" w:cs="Arial"/>
                <w:b/>
                <w:bCs/>
                <w:iCs/>
                <w:caps/>
                <w:kern w:val="2"/>
                <w:sz w:val="24"/>
                <w:szCs w:val="24"/>
                <w:lang w:val="es-ES_tradnl" w:eastAsia="es-ES"/>
              </w:rPr>
              <w:t>SECRETARIa</w:t>
            </w:r>
            <w:r w:rsidR="00F17C0A" w:rsidRPr="00CD21E0">
              <w:rPr>
                <w:rFonts w:ascii="Arial" w:eastAsia="Times New Roman" w:hAnsi="Arial" w:cs="Arial"/>
                <w:b/>
                <w:bCs/>
                <w:iCs/>
                <w:caps/>
                <w:kern w:val="2"/>
                <w:sz w:val="24"/>
                <w:szCs w:val="24"/>
                <w:lang w:val="es-ES_tradnl" w:eastAsia="es-ES"/>
              </w:rPr>
              <w:t>:</w:t>
            </w:r>
          </w:p>
        </w:tc>
        <w:tc>
          <w:tcPr>
            <w:tcW w:w="4395" w:type="dxa"/>
          </w:tcPr>
          <w:p w:rsidR="009D7854" w:rsidRPr="00CD21E0" w:rsidRDefault="009D7854" w:rsidP="00B07974">
            <w:pPr>
              <w:suppressAutoHyphens/>
              <w:spacing w:after="0" w:line="100" w:lineRule="atLeast"/>
              <w:ind w:left="34" w:right="51"/>
              <w:jc w:val="both"/>
              <w:rPr>
                <w:rFonts w:ascii="Arial" w:eastAsia="Times New Roman" w:hAnsi="Arial" w:cs="Arial"/>
                <w:sz w:val="24"/>
                <w:szCs w:val="24"/>
                <w:lang w:val="es-ES_tradnl" w:eastAsia="es-ES"/>
              </w:rPr>
            </w:pPr>
          </w:p>
          <w:p w:rsidR="009D7854" w:rsidRPr="00CD21E0" w:rsidRDefault="00AA5EA2" w:rsidP="00AC2D66">
            <w:pPr>
              <w:suppressAutoHyphens/>
              <w:spacing w:after="0" w:line="100" w:lineRule="atLeast"/>
              <w:ind w:right="51"/>
              <w:jc w:val="both"/>
              <w:rPr>
                <w:rFonts w:ascii="Arial" w:eastAsia="Times New Roman" w:hAnsi="Arial" w:cs="Arial"/>
                <w:sz w:val="24"/>
                <w:szCs w:val="24"/>
                <w:lang w:val="es-ES_tradnl" w:eastAsia="es-ES"/>
              </w:rPr>
            </w:pPr>
            <w:r w:rsidRPr="00CD21E0">
              <w:rPr>
                <w:rFonts w:ascii="Arial" w:eastAsia="Times New Roman" w:hAnsi="Arial" w:cs="Arial"/>
                <w:sz w:val="24"/>
                <w:szCs w:val="24"/>
                <w:lang w:val="es-ES_tradnl" w:eastAsia="es-ES"/>
              </w:rPr>
              <w:t xml:space="preserve">SECRETARIO </w:t>
            </w:r>
            <w:r w:rsidR="009B74C9" w:rsidRPr="00CD21E0">
              <w:rPr>
                <w:rFonts w:ascii="Arial" w:eastAsia="Times New Roman" w:hAnsi="Arial" w:cs="Arial"/>
                <w:sz w:val="24"/>
                <w:szCs w:val="24"/>
                <w:lang w:val="es-ES_tradnl" w:eastAsia="es-ES"/>
              </w:rPr>
              <w:t xml:space="preserve">DE LA </w:t>
            </w:r>
            <w:r w:rsidR="00177753" w:rsidRPr="00CD21E0">
              <w:rPr>
                <w:rFonts w:ascii="Arial" w:eastAsia="Times New Roman" w:hAnsi="Arial" w:cs="Arial"/>
                <w:sz w:val="24"/>
                <w:szCs w:val="24"/>
                <w:lang w:val="es-ES_tradnl" w:eastAsia="es-ES"/>
              </w:rPr>
              <w:t>SECRETARÍA</w:t>
            </w:r>
            <w:r w:rsidR="00FC5736" w:rsidRPr="00CD21E0">
              <w:rPr>
                <w:rFonts w:ascii="Arial" w:eastAsia="Times New Roman" w:hAnsi="Arial" w:cs="Arial"/>
                <w:sz w:val="24"/>
                <w:szCs w:val="24"/>
                <w:lang w:val="es-ES_tradnl" w:eastAsia="es-ES"/>
              </w:rPr>
              <w:t xml:space="preserve"> DE VIALIDAD Y TRANSPORTE DEL ESTADO</w:t>
            </w:r>
            <w:r w:rsidR="00AC2D66" w:rsidRPr="00CD21E0">
              <w:rPr>
                <w:rFonts w:ascii="Arial" w:eastAsia="Times New Roman" w:hAnsi="Arial" w:cs="Arial"/>
                <w:sz w:val="24"/>
                <w:szCs w:val="24"/>
                <w:lang w:val="es-ES_tradnl" w:eastAsia="es-ES"/>
              </w:rPr>
              <w:t xml:space="preserve"> Y OTROS</w:t>
            </w:r>
            <w:r w:rsidR="00293629" w:rsidRPr="00CD21E0">
              <w:rPr>
                <w:rFonts w:ascii="Arial" w:eastAsia="Times New Roman" w:hAnsi="Arial" w:cs="Arial"/>
                <w:sz w:val="24"/>
                <w:szCs w:val="24"/>
                <w:lang w:val="es-ES_tradnl" w:eastAsia="es-ES"/>
              </w:rPr>
              <w:t>.</w:t>
            </w:r>
          </w:p>
          <w:p w:rsidR="00F17C0A" w:rsidRPr="00CD21E0" w:rsidRDefault="00F17C0A" w:rsidP="00AC2D66">
            <w:pPr>
              <w:suppressAutoHyphens/>
              <w:spacing w:after="0" w:line="100" w:lineRule="atLeast"/>
              <w:ind w:right="51"/>
              <w:jc w:val="both"/>
              <w:rPr>
                <w:rFonts w:ascii="Arial" w:eastAsia="Times New Roman" w:hAnsi="Arial" w:cs="Arial"/>
                <w:sz w:val="24"/>
                <w:szCs w:val="24"/>
                <w:lang w:val="es-ES_tradnl" w:eastAsia="es-ES"/>
              </w:rPr>
            </w:pPr>
          </w:p>
          <w:p w:rsidR="00F17C0A" w:rsidRPr="00CD21E0" w:rsidRDefault="00F17C0A" w:rsidP="00AC2D66">
            <w:pPr>
              <w:suppressAutoHyphens/>
              <w:spacing w:after="0" w:line="100" w:lineRule="atLeast"/>
              <w:ind w:right="51"/>
              <w:jc w:val="both"/>
              <w:rPr>
                <w:rFonts w:ascii="Arial" w:eastAsia="Times New Roman" w:hAnsi="Arial" w:cs="Arial"/>
                <w:sz w:val="24"/>
                <w:szCs w:val="24"/>
                <w:lang w:val="es-ES_tradnl" w:eastAsia="es-ES"/>
              </w:rPr>
            </w:pPr>
            <w:r w:rsidRPr="00CD21E0">
              <w:rPr>
                <w:rFonts w:ascii="Arial" w:eastAsia="Times New Roman" w:hAnsi="Arial" w:cs="Arial"/>
                <w:sz w:val="24"/>
                <w:szCs w:val="24"/>
                <w:lang w:val="es-ES_tradnl" w:eastAsia="es-ES"/>
              </w:rPr>
              <w:t>M.D. PEDRO CARLOS ZAMORA MARTÍNEZ.</w:t>
            </w:r>
          </w:p>
          <w:p w:rsidR="00F17C0A" w:rsidRPr="00CD21E0" w:rsidRDefault="00F17C0A" w:rsidP="00AC2D66">
            <w:pPr>
              <w:suppressAutoHyphens/>
              <w:spacing w:after="0" w:line="100" w:lineRule="atLeast"/>
              <w:ind w:right="51"/>
              <w:jc w:val="both"/>
              <w:rPr>
                <w:rFonts w:ascii="Arial" w:eastAsia="Times New Roman" w:hAnsi="Arial" w:cs="Arial"/>
                <w:sz w:val="24"/>
                <w:szCs w:val="24"/>
                <w:lang w:val="es-ES_tradnl" w:eastAsia="es-ES"/>
              </w:rPr>
            </w:pPr>
          </w:p>
          <w:p w:rsidR="00F17C0A" w:rsidRPr="00CD21E0" w:rsidRDefault="00A10540" w:rsidP="0052378A">
            <w:pPr>
              <w:suppressAutoHyphens/>
              <w:spacing w:after="0" w:line="100" w:lineRule="atLeast"/>
              <w:ind w:right="51"/>
              <w:jc w:val="both"/>
              <w:rPr>
                <w:rFonts w:ascii="Arial" w:eastAsia="Times New Roman" w:hAnsi="Arial" w:cs="Arial"/>
                <w:bCs/>
                <w:iCs/>
                <w:caps/>
                <w:kern w:val="2"/>
                <w:sz w:val="24"/>
                <w:szCs w:val="24"/>
                <w:lang w:val="es-ES_tradnl" w:eastAsia="es-ES"/>
              </w:rPr>
            </w:pPr>
            <w:r w:rsidRPr="00CD21E0">
              <w:rPr>
                <w:rFonts w:ascii="Arial" w:eastAsia="Times New Roman" w:hAnsi="Arial" w:cs="Arial"/>
                <w:sz w:val="24"/>
                <w:szCs w:val="24"/>
                <w:lang w:val="es-ES_tradnl" w:eastAsia="es-ES"/>
              </w:rPr>
              <w:t xml:space="preserve">LIC. </w:t>
            </w:r>
            <w:r w:rsidR="0052378A">
              <w:rPr>
                <w:rFonts w:ascii="Arial" w:eastAsia="Times New Roman" w:hAnsi="Arial" w:cs="Arial"/>
                <w:sz w:val="24"/>
                <w:szCs w:val="24"/>
                <w:lang w:val="es-ES_tradnl" w:eastAsia="es-ES"/>
              </w:rPr>
              <w:t>MONSERRAT GARCÍA ALTAMIRANO.</w:t>
            </w:r>
          </w:p>
        </w:tc>
      </w:tr>
      <w:tr w:rsidR="00F17C0A" w:rsidRPr="00CD21E0" w:rsidTr="00DF6949">
        <w:trPr>
          <w:trHeight w:val="249"/>
        </w:trPr>
        <w:tc>
          <w:tcPr>
            <w:tcW w:w="2976" w:type="dxa"/>
          </w:tcPr>
          <w:p w:rsidR="00F17C0A" w:rsidRPr="00CD21E0" w:rsidRDefault="00F17C0A" w:rsidP="009D7854">
            <w:pPr>
              <w:tabs>
                <w:tab w:val="center" w:pos="4419"/>
                <w:tab w:val="right" w:pos="8838"/>
              </w:tabs>
              <w:suppressAutoHyphens/>
              <w:spacing w:after="0" w:line="100" w:lineRule="atLeast"/>
              <w:ind w:right="-241"/>
              <w:jc w:val="both"/>
              <w:rPr>
                <w:rFonts w:ascii="Arial" w:eastAsia="Times New Roman" w:hAnsi="Arial" w:cs="Arial"/>
                <w:b/>
                <w:bCs/>
                <w:iCs/>
                <w:caps/>
                <w:kern w:val="2"/>
                <w:sz w:val="24"/>
                <w:szCs w:val="24"/>
                <w:lang w:val="es-ES_tradnl" w:eastAsia="es-ES"/>
              </w:rPr>
            </w:pPr>
          </w:p>
        </w:tc>
        <w:tc>
          <w:tcPr>
            <w:tcW w:w="4395" w:type="dxa"/>
          </w:tcPr>
          <w:p w:rsidR="00F17C0A" w:rsidRPr="00CD21E0" w:rsidRDefault="00F17C0A" w:rsidP="009D7854">
            <w:pPr>
              <w:suppressAutoHyphens/>
              <w:spacing w:after="0" w:line="100" w:lineRule="atLeast"/>
              <w:ind w:left="167" w:right="51"/>
              <w:jc w:val="both"/>
              <w:rPr>
                <w:rFonts w:ascii="Arial" w:eastAsia="Times New Roman" w:hAnsi="Arial" w:cs="Arial"/>
                <w:sz w:val="24"/>
                <w:szCs w:val="24"/>
                <w:lang w:val="es-ES_tradnl" w:eastAsia="es-ES"/>
              </w:rPr>
            </w:pPr>
          </w:p>
        </w:tc>
      </w:tr>
    </w:tbl>
    <w:p w:rsidR="005C0B9F" w:rsidRDefault="00F17C0A" w:rsidP="002D732C">
      <w:pPr>
        <w:spacing w:after="0" w:line="360" w:lineRule="auto"/>
        <w:jc w:val="both"/>
        <w:rPr>
          <w:rFonts w:ascii="Arial" w:eastAsia="Times New Roman" w:hAnsi="Arial" w:cs="Arial"/>
          <w:b/>
          <w:bCs/>
          <w:sz w:val="24"/>
          <w:szCs w:val="24"/>
          <w:lang w:eastAsia="es-ES"/>
        </w:rPr>
      </w:pPr>
      <w:r w:rsidRPr="00CD21E0">
        <w:rPr>
          <w:rFonts w:ascii="Arial" w:eastAsia="Times New Roman" w:hAnsi="Arial" w:cs="Arial"/>
          <w:b/>
          <w:bCs/>
          <w:sz w:val="24"/>
          <w:szCs w:val="24"/>
          <w:lang w:eastAsia="es-ES"/>
        </w:rPr>
        <w:t xml:space="preserve">OAXACA DE JUÁREZ, OAXACA, A </w:t>
      </w:r>
      <w:r w:rsidR="0098529C">
        <w:rPr>
          <w:rFonts w:ascii="Arial" w:eastAsia="Times New Roman" w:hAnsi="Arial" w:cs="Arial"/>
          <w:b/>
          <w:bCs/>
          <w:sz w:val="24"/>
          <w:szCs w:val="24"/>
          <w:lang w:eastAsia="es-ES"/>
        </w:rPr>
        <w:t>13 TRECE</w:t>
      </w:r>
      <w:r w:rsidR="00D45758">
        <w:rPr>
          <w:rFonts w:ascii="Arial" w:eastAsia="Times New Roman" w:hAnsi="Arial" w:cs="Arial"/>
          <w:b/>
          <w:bCs/>
          <w:sz w:val="24"/>
          <w:szCs w:val="24"/>
          <w:lang w:eastAsia="es-ES"/>
        </w:rPr>
        <w:t xml:space="preserve"> DE JULIO </w:t>
      </w:r>
      <w:r w:rsidR="0052378A">
        <w:rPr>
          <w:rFonts w:ascii="Arial" w:eastAsia="Times New Roman" w:hAnsi="Arial" w:cs="Arial"/>
          <w:b/>
          <w:bCs/>
          <w:sz w:val="24"/>
          <w:szCs w:val="24"/>
          <w:lang w:eastAsia="es-ES"/>
        </w:rPr>
        <w:t>DE 2018 DOS MIL DIECIOCHO</w:t>
      </w:r>
      <w:r w:rsidRPr="00CD21E0">
        <w:rPr>
          <w:rFonts w:ascii="Arial" w:eastAsia="Times New Roman" w:hAnsi="Arial" w:cs="Arial"/>
          <w:b/>
          <w:bCs/>
          <w:sz w:val="24"/>
          <w:szCs w:val="24"/>
          <w:lang w:eastAsia="es-ES"/>
        </w:rPr>
        <w:t xml:space="preserve">. - - - - - - - - - - - - - - - - - - - - - - - - - - - - - - - - - - - - - - - - - - - - </w:t>
      </w:r>
      <w:r w:rsidR="00DF6949" w:rsidRPr="00CD21E0">
        <w:rPr>
          <w:rFonts w:ascii="Arial" w:eastAsia="Times New Roman" w:hAnsi="Arial" w:cs="Arial"/>
          <w:b/>
          <w:bCs/>
          <w:sz w:val="24"/>
          <w:szCs w:val="24"/>
          <w:lang w:eastAsia="es-ES"/>
        </w:rPr>
        <w:t xml:space="preserve">- - - </w:t>
      </w:r>
      <w:r w:rsidR="00D45758">
        <w:rPr>
          <w:rFonts w:ascii="Arial" w:eastAsia="Times New Roman" w:hAnsi="Arial" w:cs="Arial"/>
          <w:b/>
          <w:bCs/>
          <w:sz w:val="24"/>
          <w:szCs w:val="24"/>
          <w:lang w:eastAsia="es-ES"/>
        </w:rPr>
        <w:t xml:space="preserve">- - - - </w:t>
      </w:r>
    </w:p>
    <w:p w:rsidR="0052378A" w:rsidRDefault="0052378A" w:rsidP="00261087">
      <w:pPr>
        <w:spacing w:line="360" w:lineRule="auto"/>
        <w:ind w:firstLine="708"/>
        <w:jc w:val="both"/>
        <w:rPr>
          <w:rFonts w:ascii="Arial" w:eastAsia="Times New Roman" w:hAnsi="Arial" w:cs="Arial"/>
          <w:b/>
          <w:bCs/>
          <w:sz w:val="24"/>
          <w:szCs w:val="24"/>
          <w:lang w:eastAsia="es-ES"/>
        </w:rPr>
      </w:pPr>
      <w:r>
        <w:rPr>
          <w:rFonts w:ascii="Arial" w:eastAsia="Times New Roman" w:hAnsi="Arial" w:cs="Arial"/>
          <w:b/>
          <w:bCs/>
          <w:sz w:val="24"/>
          <w:szCs w:val="24"/>
          <w:lang w:eastAsia="es-ES"/>
        </w:rPr>
        <w:t>VISTOS</w:t>
      </w:r>
      <w:r w:rsidRPr="009D7854">
        <w:rPr>
          <w:rFonts w:ascii="Arial" w:eastAsia="Times New Roman" w:hAnsi="Arial" w:cs="Arial"/>
          <w:bCs/>
          <w:sz w:val="24"/>
          <w:szCs w:val="24"/>
          <w:lang w:eastAsia="es-ES"/>
        </w:rPr>
        <w:t>,</w:t>
      </w:r>
      <w:r w:rsidRPr="009D7854">
        <w:rPr>
          <w:rFonts w:ascii="Arial" w:eastAsia="Times New Roman" w:hAnsi="Arial" w:cs="Arial"/>
          <w:sz w:val="24"/>
          <w:szCs w:val="24"/>
          <w:lang w:eastAsia="es-ES"/>
        </w:rPr>
        <w:t xml:space="preserve"> para resolver los autos del juicio de nulidad de número </w:t>
      </w:r>
      <w:r w:rsidR="00D45758">
        <w:rPr>
          <w:rFonts w:ascii="Arial" w:eastAsia="Times New Roman" w:hAnsi="Arial" w:cs="Arial"/>
          <w:b/>
          <w:sz w:val="24"/>
          <w:szCs w:val="24"/>
          <w:lang w:eastAsia="es-ES"/>
        </w:rPr>
        <w:t>0456/2016</w:t>
      </w:r>
      <w:r w:rsidRPr="009D7854">
        <w:rPr>
          <w:rFonts w:ascii="Arial" w:eastAsia="Times New Roman" w:hAnsi="Arial" w:cs="Arial"/>
          <w:sz w:val="24"/>
          <w:szCs w:val="24"/>
          <w:lang w:eastAsia="es-ES"/>
        </w:rPr>
        <w:t>,</w:t>
      </w:r>
      <w:r w:rsidRPr="009D7854">
        <w:rPr>
          <w:rFonts w:ascii="Arial" w:eastAsia="Times New Roman" w:hAnsi="Arial" w:cs="Arial"/>
          <w:b/>
          <w:sz w:val="24"/>
          <w:szCs w:val="24"/>
          <w:lang w:eastAsia="es-ES"/>
        </w:rPr>
        <w:t xml:space="preserve"> </w:t>
      </w:r>
      <w:r w:rsidRPr="009D7854">
        <w:rPr>
          <w:rFonts w:ascii="Arial" w:eastAsia="Times New Roman" w:hAnsi="Arial" w:cs="Arial"/>
          <w:sz w:val="24"/>
          <w:szCs w:val="24"/>
          <w:lang w:eastAsia="es-ES"/>
        </w:rPr>
        <w:t>promovido por</w:t>
      </w:r>
      <w:r>
        <w:rPr>
          <w:rFonts w:ascii="Arial" w:eastAsia="Times New Roman" w:hAnsi="Arial" w:cs="Arial"/>
          <w:b/>
          <w:sz w:val="24"/>
          <w:szCs w:val="24"/>
          <w:lang w:eastAsia="es-ES"/>
        </w:rPr>
        <w:t xml:space="preserve"> </w:t>
      </w:r>
      <w:r w:rsidR="009D1CD0">
        <w:rPr>
          <w:rFonts w:ascii="Arial" w:eastAsia="Times New Roman" w:hAnsi="Arial" w:cs="Arial"/>
          <w:bCs/>
          <w:iCs/>
          <w:caps/>
          <w:kern w:val="2"/>
          <w:sz w:val="24"/>
          <w:szCs w:val="24"/>
          <w:lang w:val="es-ES_tradnl" w:eastAsia="es-ES"/>
        </w:rPr>
        <w:t>**********</w:t>
      </w:r>
      <w:r>
        <w:rPr>
          <w:rFonts w:ascii="Arial" w:eastAsia="Times New Roman" w:hAnsi="Arial" w:cs="Arial"/>
          <w:sz w:val="24"/>
          <w:szCs w:val="24"/>
          <w:lang w:eastAsia="es-ES"/>
        </w:rPr>
        <w:t>, en contra</w:t>
      </w:r>
      <w:r w:rsidR="00B51157">
        <w:rPr>
          <w:rFonts w:ascii="Arial" w:eastAsia="Times New Roman" w:hAnsi="Arial" w:cs="Arial"/>
          <w:sz w:val="24"/>
          <w:szCs w:val="24"/>
          <w:lang w:eastAsia="es-ES"/>
        </w:rPr>
        <w:t xml:space="preserve"> de: </w:t>
      </w:r>
      <w:r w:rsidR="00B51157">
        <w:rPr>
          <w:rFonts w:ascii="Arial" w:eastAsia="Times New Roman" w:hAnsi="Arial" w:cs="Arial"/>
          <w:b/>
          <w:sz w:val="24"/>
          <w:szCs w:val="24"/>
          <w:lang w:eastAsia="es-ES"/>
        </w:rPr>
        <w:t xml:space="preserve">a) </w:t>
      </w:r>
      <w:r w:rsidR="00D45758">
        <w:rPr>
          <w:rFonts w:ascii="Arial" w:eastAsia="Times New Roman" w:hAnsi="Arial" w:cs="Arial"/>
          <w:sz w:val="24"/>
          <w:szCs w:val="24"/>
          <w:lang w:eastAsia="es-ES"/>
        </w:rPr>
        <w:t>negativa ficta recaída a su escrito de 06 seis de abril de 2007 dos mil siete,</w:t>
      </w:r>
      <w:r w:rsidR="00B51157">
        <w:rPr>
          <w:rFonts w:ascii="Arial" w:eastAsia="Times New Roman" w:hAnsi="Arial" w:cs="Arial"/>
          <w:sz w:val="24"/>
          <w:szCs w:val="24"/>
          <w:lang w:eastAsia="es-ES"/>
        </w:rPr>
        <w:t xml:space="preserve"> por parte del</w:t>
      </w:r>
      <w:r>
        <w:rPr>
          <w:rFonts w:ascii="Arial" w:eastAsia="Times New Roman" w:hAnsi="Arial" w:cs="Arial"/>
          <w:sz w:val="24"/>
          <w:szCs w:val="24"/>
          <w:lang w:eastAsia="es-ES"/>
        </w:rPr>
        <w:t xml:space="preserve"> </w:t>
      </w:r>
      <w:r w:rsidR="00B51157">
        <w:rPr>
          <w:rFonts w:ascii="Arial" w:eastAsia="Times New Roman" w:hAnsi="Arial" w:cs="Arial"/>
          <w:b/>
          <w:sz w:val="24"/>
          <w:szCs w:val="24"/>
          <w:lang w:val="es-ES_tradnl" w:eastAsia="es-ES"/>
        </w:rPr>
        <w:t>SECRETARIO</w:t>
      </w:r>
      <w:r w:rsidRPr="00FC5736">
        <w:rPr>
          <w:rFonts w:ascii="Arial" w:eastAsia="Times New Roman" w:hAnsi="Arial" w:cs="Arial"/>
          <w:b/>
          <w:sz w:val="24"/>
          <w:szCs w:val="24"/>
          <w:lang w:val="es-ES_tradnl" w:eastAsia="es-ES"/>
        </w:rPr>
        <w:t xml:space="preserve"> DE </w:t>
      </w:r>
      <w:r>
        <w:rPr>
          <w:rFonts w:ascii="Arial" w:eastAsia="Times New Roman" w:hAnsi="Arial" w:cs="Arial"/>
          <w:b/>
          <w:sz w:val="24"/>
          <w:szCs w:val="24"/>
          <w:lang w:val="es-ES_tradnl" w:eastAsia="es-ES"/>
        </w:rPr>
        <w:t>VIALIDAD Y TRANSPORTE</w:t>
      </w:r>
      <w:r w:rsidR="00B51157">
        <w:rPr>
          <w:rFonts w:ascii="Arial" w:eastAsia="Times New Roman" w:hAnsi="Arial" w:cs="Arial"/>
          <w:b/>
          <w:sz w:val="24"/>
          <w:szCs w:val="24"/>
          <w:lang w:val="es-ES_tradnl" w:eastAsia="es-ES"/>
        </w:rPr>
        <w:t xml:space="preserve"> DEL ESTADO</w:t>
      </w:r>
      <w:r w:rsidR="00B51157">
        <w:rPr>
          <w:rFonts w:ascii="Arial" w:eastAsia="Times New Roman" w:hAnsi="Arial" w:cs="Arial"/>
          <w:sz w:val="24"/>
          <w:szCs w:val="24"/>
          <w:lang w:val="es-ES_tradnl" w:eastAsia="es-ES"/>
        </w:rPr>
        <w:t xml:space="preserve">; y </w:t>
      </w:r>
      <w:r w:rsidR="00B51157">
        <w:rPr>
          <w:rFonts w:ascii="Arial" w:eastAsia="Times New Roman" w:hAnsi="Arial" w:cs="Arial"/>
          <w:b/>
          <w:sz w:val="24"/>
          <w:szCs w:val="24"/>
          <w:lang w:val="es-ES_tradnl" w:eastAsia="es-ES"/>
        </w:rPr>
        <w:t xml:space="preserve">b) </w:t>
      </w:r>
      <w:r>
        <w:rPr>
          <w:rFonts w:ascii="Arial" w:eastAsia="Times New Roman" w:hAnsi="Arial" w:cs="Arial"/>
          <w:b/>
          <w:sz w:val="24"/>
          <w:szCs w:val="24"/>
          <w:lang w:val="es-ES_tradnl" w:eastAsia="es-ES"/>
        </w:rPr>
        <w:t xml:space="preserve"> </w:t>
      </w:r>
      <w:r w:rsidR="00B51157">
        <w:rPr>
          <w:rFonts w:ascii="Arial" w:eastAsia="Times New Roman" w:hAnsi="Arial" w:cs="Arial"/>
          <w:sz w:val="24"/>
          <w:szCs w:val="24"/>
          <w:lang w:val="es-ES_tradnl" w:eastAsia="es-ES"/>
        </w:rPr>
        <w:t xml:space="preserve">la órdenes verbales o escritos que se hayan emitido para detener o infraccionar o retener o remitir al encierro el vehículo de su propiedad </w:t>
      </w:r>
      <w:r w:rsidR="00D45758">
        <w:rPr>
          <w:rFonts w:ascii="Arial" w:eastAsia="Times New Roman" w:hAnsi="Arial" w:cs="Arial"/>
          <w:sz w:val="24"/>
          <w:szCs w:val="24"/>
          <w:lang w:val="es-ES_tradnl" w:eastAsia="es-ES"/>
        </w:rPr>
        <w:t>marca “Nissan” tipo “Tsuru”, modelo 2003 dos mil tres</w:t>
      </w:r>
      <w:r w:rsidR="00031D49">
        <w:rPr>
          <w:rFonts w:ascii="Arial" w:eastAsia="Times New Roman" w:hAnsi="Arial" w:cs="Arial"/>
          <w:sz w:val="24"/>
          <w:szCs w:val="24"/>
          <w:lang w:val="es-ES_tradnl" w:eastAsia="es-ES"/>
        </w:rPr>
        <w:t>,</w:t>
      </w:r>
      <w:r w:rsidR="00D45758">
        <w:rPr>
          <w:rFonts w:ascii="Arial" w:eastAsia="Times New Roman" w:hAnsi="Arial" w:cs="Arial"/>
          <w:sz w:val="24"/>
          <w:szCs w:val="24"/>
          <w:lang w:val="es-ES_tradnl" w:eastAsia="es-ES"/>
        </w:rPr>
        <w:t xml:space="preserve"> con número de motor </w:t>
      </w:r>
      <w:r w:rsidR="009D1CD0">
        <w:rPr>
          <w:rFonts w:ascii="Arial" w:eastAsia="Times New Roman" w:hAnsi="Arial" w:cs="Arial"/>
          <w:bCs/>
          <w:iCs/>
          <w:caps/>
          <w:kern w:val="2"/>
          <w:sz w:val="24"/>
          <w:szCs w:val="24"/>
          <w:lang w:val="es-ES_tradnl" w:eastAsia="es-ES"/>
        </w:rPr>
        <w:t>**********</w:t>
      </w:r>
      <w:r w:rsidR="00031D49">
        <w:rPr>
          <w:rFonts w:ascii="Arial" w:eastAsia="Times New Roman" w:hAnsi="Arial" w:cs="Arial"/>
          <w:sz w:val="24"/>
          <w:szCs w:val="24"/>
          <w:lang w:val="es-ES_tradnl" w:eastAsia="es-ES"/>
        </w:rPr>
        <w:t>, con n</w:t>
      </w:r>
      <w:r w:rsidR="00D45758">
        <w:rPr>
          <w:rFonts w:ascii="Arial" w:eastAsia="Times New Roman" w:hAnsi="Arial" w:cs="Arial"/>
          <w:sz w:val="24"/>
          <w:szCs w:val="24"/>
          <w:lang w:val="es-ES_tradnl" w:eastAsia="es-ES"/>
        </w:rPr>
        <w:t xml:space="preserve">úmero de serie </w:t>
      </w:r>
      <w:r w:rsidR="009D1CD0">
        <w:rPr>
          <w:rFonts w:ascii="Arial" w:eastAsia="Times New Roman" w:hAnsi="Arial" w:cs="Arial"/>
          <w:bCs/>
          <w:iCs/>
          <w:caps/>
          <w:kern w:val="2"/>
          <w:sz w:val="24"/>
          <w:szCs w:val="24"/>
          <w:lang w:val="es-ES_tradnl" w:eastAsia="es-ES"/>
        </w:rPr>
        <w:t>**********</w:t>
      </w:r>
      <w:r w:rsidR="00031D49">
        <w:rPr>
          <w:rFonts w:ascii="Arial" w:eastAsia="Times New Roman" w:hAnsi="Arial" w:cs="Arial"/>
          <w:sz w:val="24"/>
          <w:szCs w:val="24"/>
          <w:lang w:val="es-ES_tradnl" w:eastAsia="es-ES"/>
        </w:rPr>
        <w:t xml:space="preserve">, emitidas por el </w:t>
      </w:r>
      <w:r w:rsidR="00031D49">
        <w:rPr>
          <w:rFonts w:ascii="Arial" w:eastAsia="Times New Roman" w:hAnsi="Arial" w:cs="Arial"/>
          <w:b/>
          <w:sz w:val="24"/>
          <w:szCs w:val="24"/>
          <w:lang w:val="es-ES_tradnl" w:eastAsia="es-ES"/>
        </w:rPr>
        <w:t xml:space="preserve">DIRECTOR GENERAL DE LA POLICÍA VIAL ESTATAL Y EL DELEGADO </w:t>
      </w:r>
      <w:r w:rsidR="007C5B52">
        <w:rPr>
          <w:rFonts w:ascii="Arial" w:eastAsia="Times New Roman" w:hAnsi="Arial" w:cs="Arial"/>
          <w:b/>
          <w:sz w:val="24"/>
          <w:szCs w:val="24"/>
          <w:lang w:val="es-ES_tradnl" w:eastAsia="es-ES"/>
        </w:rPr>
        <w:t>DE ETLA DE LA POLICÍA VIAL ESTATAL</w:t>
      </w:r>
      <w:r w:rsidR="00083A36">
        <w:rPr>
          <w:rFonts w:ascii="Arial" w:eastAsia="Times New Roman" w:hAnsi="Arial" w:cs="Arial"/>
          <w:b/>
          <w:sz w:val="24"/>
          <w:szCs w:val="24"/>
          <w:lang w:val="es-ES_tradnl" w:eastAsia="es-ES"/>
        </w:rPr>
        <w:t>,</w:t>
      </w:r>
      <w:r w:rsidR="00031D49">
        <w:rPr>
          <w:rFonts w:ascii="Arial" w:eastAsia="Times New Roman" w:hAnsi="Arial" w:cs="Arial"/>
          <w:b/>
          <w:sz w:val="24"/>
          <w:szCs w:val="24"/>
          <w:lang w:val="es-ES_tradnl" w:eastAsia="es-ES"/>
        </w:rPr>
        <w:t xml:space="preserve"> OAXACA,</w:t>
      </w:r>
      <w:r w:rsidR="00B51157">
        <w:rPr>
          <w:rFonts w:ascii="Arial" w:eastAsia="Times New Roman" w:hAnsi="Arial" w:cs="Arial"/>
          <w:sz w:val="24"/>
          <w:szCs w:val="24"/>
          <w:lang w:val="es-ES_tradnl" w:eastAsia="es-ES"/>
        </w:rPr>
        <w:t xml:space="preserve"> </w:t>
      </w:r>
      <w:r>
        <w:rPr>
          <w:rFonts w:ascii="Arial" w:eastAsia="Times New Roman" w:hAnsi="Arial" w:cs="Arial"/>
          <w:b/>
          <w:bCs/>
          <w:sz w:val="24"/>
          <w:szCs w:val="24"/>
          <w:lang w:eastAsia="es-ES"/>
        </w:rPr>
        <w:t>y</w:t>
      </w:r>
      <w:r w:rsidRPr="009D7854">
        <w:rPr>
          <w:rFonts w:ascii="Arial" w:eastAsia="Times New Roman" w:hAnsi="Arial" w:cs="Arial"/>
          <w:b/>
          <w:bCs/>
          <w:sz w:val="24"/>
          <w:szCs w:val="24"/>
          <w:lang w:eastAsia="es-ES"/>
        </w:rPr>
        <w:t xml:space="preserve">; </w:t>
      </w:r>
      <w:r>
        <w:rPr>
          <w:rFonts w:ascii="Arial" w:eastAsia="Times New Roman" w:hAnsi="Arial" w:cs="Arial"/>
          <w:b/>
          <w:bCs/>
          <w:sz w:val="24"/>
          <w:szCs w:val="24"/>
          <w:lang w:eastAsia="es-ES"/>
        </w:rPr>
        <w:t xml:space="preserve">- - - - - - - - - - - - - - - - - - - - </w:t>
      </w:r>
      <w:r w:rsidR="007C5B52">
        <w:rPr>
          <w:rFonts w:ascii="Arial" w:eastAsia="Times New Roman" w:hAnsi="Arial" w:cs="Arial"/>
          <w:b/>
          <w:bCs/>
          <w:sz w:val="24"/>
          <w:szCs w:val="24"/>
          <w:lang w:eastAsia="es-ES"/>
        </w:rPr>
        <w:t xml:space="preserve">- - - - - - - - - - - </w:t>
      </w:r>
    </w:p>
    <w:p w:rsidR="0052378A" w:rsidRPr="0052378A" w:rsidRDefault="0052378A" w:rsidP="00261087">
      <w:pPr>
        <w:widowControl w:val="0"/>
        <w:spacing w:line="360" w:lineRule="auto"/>
        <w:ind w:right="51"/>
        <w:jc w:val="center"/>
        <w:rPr>
          <w:rFonts w:ascii="Arial" w:eastAsia="Times New Roman" w:hAnsi="Arial" w:cs="Arial"/>
          <w:b/>
          <w:bCs/>
          <w:sz w:val="24"/>
          <w:szCs w:val="24"/>
          <w:lang w:val="es-ES" w:eastAsia="es-ES"/>
        </w:rPr>
      </w:pPr>
      <w:r w:rsidRPr="009D7854">
        <w:rPr>
          <w:rFonts w:ascii="Arial" w:eastAsia="Times New Roman" w:hAnsi="Arial" w:cs="Arial"/>
          <w:b/>
          <w:bCs/>
          <w:sz w:val="24"/>
          <w:szCs w:val="24"/>
          <w:lang w:val="es-ES" w:eastAsia="es-ES"/>
        </w:rPr>
        <w:t>R E S U L T A N D O:</w:t>
      </w:r>
    </w:p>
    <w:p w:rsidR="00DA726D" w:rsidRDefault="0052378A" w:rsidP="005D734E">
      <w:pPr>
        <w:tabs>
          <w:tab w:val="left" w:pos="7371"/>
        </w:tabs>
        <w:spacing w:after="0" w:line="360" w:lineRule="auto"/>
        <w:ind w:right="51"/>
        <w:jc w:val="both"/>
        <w:rPr>
          <w:rFonts w:ascii="Arial" w:hAnsi="Arial" w:cs="Arial"/>
          <w:sz w:val="24"/>
          <w:szCs w:val="24"/>
        </w:rPr>
      </w:pPr>
      <w:r w:rsidRPr="009D7854">
        <w:rPr>
          <w:rFonts w:ascii="Arial" w:eastAsia="Times New Roman" w:hAnsi="Arial" w:cs="Arial"/>
          <w:b/>
          <w:bCs/>
          <w:sz w:val="24"/>
          <w:szCs w:val="24"/>
          <w:lang w:val="es-ES" w:eastAsia="es-ES"/>
        </w:rPr>
        <w:t xml:space="preserve">            PRIMERO.</w:t>
      </w:r>
      <w:r>
        <w:rPr>
          <w:rFonts w:ascii="Arial" w:eastAsia="Times New Roman" w:hAnsi="Arial" w:cs="Arial"/>
          <w:b/>
          <w:bCs/>
          <w:sz w:val="24"/>
          <w:szCs w:val="24"/>
          <w:lang w:val="es-ES" w:eastAsia="es-ES"/>
        </w:rPr>
        <w:t xml:space="preserve"> </w:t>
      </w:r>
      <w:r>
        <w:rPr>
          <w:rFonts w:ascii="Arial" w:eastAsia="Times New Roman" w:hAnsi="Arial" w:cs="Arial"/>
          <w:bCs/>
          <w:sz w:val="24"/>
          <w:szCs w:val="24"/>
          <w:lang w:val="es-ES" w:eastAsia="es-ES"/>
        </w:rPr>
        <w:t xml:space="preserve">Por auto de </w:t>
      </w:r>
      <w:r w:rsidR="00F74520">
        <w:rPr>
          <w:rFonts w:ascii="Arial" w:hAnsi="Arial" w:cs="Arial"/>
          <w:sz w:val="24"/>
          <w:szCs w:val="24"/>
          <w:lang w:val="es-ES"/>
        </w:rPr>
        <w:t>28 veintiocho de junio de 2016 dos mil dieciséis</w:t>
      </w:r>
      <w:r>
        <w:rPr>
          <w:rFonts w:ascii="Arial" w:hAnsi="Arial" w:cs="Arial"/>
          <w:sz w:val="24"/>
          <w:szCs w:val="24"/>
          <w:lang w:val="es-ES"/>
        </w:rPr>
        <w:t xml:space="preserve">, </w:t>
      </w:r>
      <w:r w:rsidRPr="00307468">
        <w:rPr>
          <w:rFonts w:ascii="Arial" w:hAnsi="Arial" w:cs="Arial"/>
          <w:b/>
          <w:bCs/>
          <w:sz w:val="24"/>
          <w:szCs w:val="24"/>
          <w:lang w:val="es-ES"/>
        </w:rPr>
        <w:t>se admitió</w:t>
      </w:r>
      <w:r w:rsidR="000A6A6C">
        <w:rPr>
          <w:rFonts w:ascii="Arial" w:hAnsi="Arial" w:cs="Arial"/>
          <w:b/>
          <w:bCs/>
          <w:sz w:val="24"/>
          <w:szCs w:val="24"/>
          <w:lang w:val="es-ES"/>
        </w:rPr>
        <w:t xml:space="preserve"> a trámite la</w:t>
      </w:r>
      <w:r w:rsidRPr="00307468">
        <w:rPr>
          <w:rFonts w:ascii="Arial" w:hAnsi="Arial" w:cs="Arial"/>
          <w:b/>
          <w:bCs/>
          <w:sz w:val="24"/>
          <w:szCs w:val="24"/>
          <w:lang w:val="es-ES"/>
        </w:rPr>
        <w:t xml:space="preserve"> demanda</w:t>
      </w:r>
      <w:r w:rsidR="00DA726D">
        <w:rPr>
          <w:rFonts w:ascii="Arial" w:hAnsi="Arial" w:cs="Arial"/>
          <w:b/>
          <w:bCs/>
          <w:sz w:val="24"/>
          <w:szCs w:val="24"/>
          <w:lang w:val="es-ES"/>
        </w:rPr>
        <w:t xml:space="preserve"> de nulidad</w:t>
      </w:r>
      <w:r w:rsidR="000A6A6C">
        <w:rPr>
          <w:rFonts w:ascii="Arial" w:hAnsi="Arial" w:cs="Arial"/>
          <w:bCs/>
          <w:sz w:val="24"/>
          <w:szCs w:val="24"/>
          <w:lang w:val="es-ES"/>
        </w:rPr>
        <w:t xml:space="preserve"> promovida por </w:t>
      </w:r>
      <w:r w:rsidR="009D1CD0">
        <w:rPr>
          <w:rFonts w:ascii="Arial" w:eastAsia="Times New Roman" w:hAnsi="Arial" w:cs="Arial"/>
          <w:bCs/>
          <w:iCs/>
          <w:caps/>
          <w:kern w:val="2"/>
          <w:sz w:val="24"/>
          <w:szCs w:val="24"/>
          <w:lang w:val="es-ES_tradnl" w:eastAsia="es-ES"/>
        </w:rPr>
        <w:t>**********</w:t>
      </w:r>
      <w:r w:rsidR="00E621B9">
        <w:rPr>
          <w:rFonts w:ascii="Arial" w:hAnsi="Arial" w:cs="Arial"/>
          <w:bCs/>
          <w:sz w:val="24"/>
          <w:szCs w:val="24"/>
          <w:lang w:val="es-ES"/>
        </w:rPr>
        <w:t>,</w:t>
      </w:r>
      <w:r w:rsidR="00497F54">
        <w:rPr>
          <w:rFonts w:ascii="Arial" w:hAnsi="Arial" w:cs="Arial"/>
          <w:bCs/>
          <w:sz w:val="24"/>
          <w:szCs w:val="24"/>
          <w:lang w:val="es-ES"/>
        </w:rPr>
        <w:t xml:space="preserve"> en </w:t>
      </w:r>
      <w:r w:rsidR="00291B86">
        <w:rPr>
          <w:rFonts w:ascii="Arial" w:hAnsi="Arial" w:cs="Arial"/>
          <w:bCs/>
          <w:sz w:val="24"/>
          <w:szCs w:val="24"/>
          <w:lang w:val="es-ES"/>
        </w:rPr>
        <w:t xml:space="preserve">contra de la </w:t>
      </w:r>
      <w:r w:rsidR="00497F54">
        <w:rPr>
          <w:rFonts w:ascii="Arial" w:hAnsi="Arial" w:cs="Arial"/>
          <w:bCs/>
          <w:sz w:val="24"/>
          <w:szCs w:val="24"/>
          <w:lang w:val="es-ES"/>
        </w:rPr>
        <w:t xml:space="preserve"> </w:t>
      </w:r>
      <w:r w:rsidRPr="00307468">
        <w:rPr>
          <w:rFonts w:ascii="Arial" w:hAnsi="Arial" w:cs="Arial"/>
          <w:b/>
          <w:sz w:val="24"/>
          <w:szCs w:val="24"/>
          <w:lang w:val="es-ES"/>
        </w:rPr>
        <w:t>resolución negativa ficta</w:t>
      </w:r>
      <w:r>
        <w:rPr>
          <w:rFonts w:ascii="Arial" w:hAnsi="Arial" w:cs="Arial"/>
          <w:sz w:val="24"/>
          <w:szCs w:val="24"/>
          <w:lang w:val="es-ES"/>
        </w:rPr>
        <w:t>,</w:t>
      </w:r>
      <w:r w:rsidRPr="00307468">
        <w:rPr>
          <w:rFonts w:ascii="Arial" w:hAnsi="Arial" w:cs="Arial"/>
          <w:sz w:val="24"/>
          <w:szCs w:val="24"/>
          <w:lang w:val="es-ES"/>
        </w:rPr>
        <w:t xml:space="preserve"> recaída a su escrito de </w:t>
      </w:r>
      <w:r w:rsidR="00E621B9">
        <w:rPr>
          <w:rFonts w:ascii="Arial" w:hAnsi="Arial" w:cs="Arial"/>
          <w:sz w:val="24"/>
          <w:szCs w:val="24"/>
          <w:lang w:val="es-ES"/>
        </w:rPr>
        <w:t>06 seis de abril de 2007 dos mil siete,</w:t>
      </w:r>
      <w:r w:rsidRPr="00307468">
        <w:rPr>
          <w:rFonts w:ascii="Arial" w:hAnsi="Arial" w:cs="Arial"/>
          <w:sz w:val="24"/>
          <w:szCs w:val="24"/>
          <w:lang w:val="es-ES"/>
        </w:rPr>
        <w:t xml:space="preserve"> por parte del </w:t>
      </w:r>
      <w:r w:rsidRPr="00291B86">
        <w:rPr>
          <w:rFonts w:ascii="Arial" w:hAnsi="Arial" w:cs="Arial"/>
          <w:b/>
          <w:sz w:val="24"/>
          <w:szCs w:val="24"/>
          <w:lang w:val="es-ES"/>
        </w:rPr>
        <w:t>Secretario de Vialidad y Transporte del Gobierno del Estado</w:t>
      </w:r>
      <w:r w:rsidRPr="00307468">
        <w:rPr>
          <w:rFonts w:ascii="Arial" w:hAnsi="Arial" w:cs="Arial"/>
          <w:sz w:val="24"/>
          <w:szCs w:val="24"/>
          <w:lang w:val="es-ES"/>
        </w:rPr>
        <w:t xml:space="preserve">, así como las órdenes verbales </w:t>
      </w:r>
      <w:r>
        <w:rPr>
          <w:rFonts w:ascii="Arial" w:hAnsi="Arial" w:cs="Arial"/>
          <w:sz w:val="24"/>
          <w:szCs w:val="24"/>
          <w:lang w:val="es-ES"/>
        </w:rPr>
        <w:t xml:space="preserve">dictadas o giradas </w:t>
      </w:r>
      <w:r w:rsidR="00291B86">
        <w:rPr>
          <w:rFonts w:ascii="Arial" w:hAnsi="Arial" w:cs="Arial"/>
          <w:sz w:val="24"/>
          <w:szCs w:val="24"/>
          <w:lang w:val="es-ES"/>
        </w:rPr>
        <w:t xml:space="preserve">por </w:t>
      </w:r>
      <w:r w:rsidRPr="00307468">
        <w:rPr>
          <w:rFonts w:ascii="Arial" w:hAnsi="Arial" w:cs="Arial"/>
          <w:sz w:val="24"/>
          <w:szCs w:val="24"/>
          <w:lang w:val="es-ES"/>
        </w:rPr>
        <w:t xml:space="preserve">el </w:t>
      </w:r>
      <w:r w:rsidR="00DA726D">
        <w:rPr>
          <w:rFonts w:ascii="Arial" w:hAnsi="Arial" w:cs="Arial"/>
          <w:sz w:val="24"/>
          <w:szCs w:val="24"/>
          <w:lang w:val="es-ES"/>
        </w:rPr>
        <w:t xml:space="preserve">Director General de la Policía Vial Estatal y el Delegado </w:t>
      </w:r>
      <w:r w:rsidR="007C5B52">
        <w:rPr>
          <w:rFonts w:ascii="Arial" w:hAnsi="Arial" w:cs="Arial"/>
          <w:sz w:val="24"/>
          <w:szCs w:val="24"/>
          <w:lang w:val="es-ES"/>
        </w:rPr>
        <w:t xml:space="preserve">de </w:t>
      </w:r>
      <w:proofErr w:type="spellStart"/>
      <w:r w:rsidR="007C5B52">
        <w:rPr>
          <w:rFonts w:ascii="Arial" w:hAnsi="Arial" w:cs="Arial"/>
          <w:sz w:val="24"/>
          <w:szCs w:val="24"/>
          <w:lang w:val="es-ES"/>
        </w:rPr>
        <w:t>Etla</w:t>
      </w:r>
      <w:proofErr w:type="spellEnd"/>
      <w:r w:rsidR="007C5B52">
        <w:rPr>
          <w:rFonts w:ascii="Arial" w:hAnsi="Arial" w:cs="Arial"/>
          <w:sz w:val="24"/>
          <w:szCs w:val="24"/>
          <w:lang w:val="es-ES"/>
        </w:rPr>
        <w:t xml:space="preserve"> de la Policía Vial Estatal</w:t>
      </w:r>
      <w:r>
        <w:rPr>
          <w:rFonts w:ascii="Arial" w:hAnsi="Arial" w:cs="Arial"/>
          <w:sz w:val="24"/>
          <w:szCs w:val="24"/>
          <w:lang w:val="es-ES"/>
        </w:rPr>
        <w:t xml:space="preserve">, </w:t>
      </w:r>
      <w:r w:rsidRPr="00307468">
        <w:rPr>
          <w:rFonts w:ascii="Arial" w:hAnsi="Arial" w:cs="Arial"/>
          <w:sz w:val="24"/>
          <w:szCs w:val="24"/>
          <w:lang w:val="es-ES"/>
        </w:rPr>
        <w:t xml:space="preserve">para </w:t>
      </w:r>
      <w:r w:rsidR="00DA726D">
        <w:rPr>
          <w:rFonts w:ascii="Arial" w:eastAsia="Times New Roman" w:hAnsi="Arial" w:cs="Arial"/>
          <w:sz w:val="24"/>
          <w:szCs w:val="24"/>
          <w:lang w:val="es-ES_tradnl" w:eastAsia="es-ES"/>
        </w:rPr>
        <w:t>detener o infraccionar o retener o remitir al encierro el vehículo de su propiedad marca “</w:t>
      </w:r>
      <w:r w:rsidR="00E621B9">
        <w:rPr>
          <w:rFonts w:ascii="Arial" w:eastAsia="Times New Roman" w:hAnsi="Arial" w:cs="Arial"/>
          <w:sz w:val="24"/>
          <w:szCs w:val="24"/>
          <w:lang w:val="es-ES_tradnl" w:eastAsia="es-ES"/>
        </w:rPr>
        <w:t xml:space="preserve">Nissan” tipo “Tsuru”, modelo 2003 dos mil tres, con número de motor </w:t>
      </w:r>
      <w:r w:rsidR="009D1CD0">
        <w:rPr>
          <w:rFonts w:ascii="Arial" w:eastAsia="Times New Roman" w:hAnsi="Arial" w:cs="Arial"/>
          <w:bCs/>
          <w:iCs/>
          <w:caps/>
          <w:kern w:val="2"/>
          <w:sz w:val="24"/>
          <w:szCs w:val="24"/>
          <w:lang w:val="es-ES_tradnl" w:eastAsia="es-ES"/>
        </w:rPr>
        <w:t>**********</w:t>
      </w:r>
      <w:r w:rsidR="00E621B9">
        <w:rPr>
          <w:rFonts w:ascii="Arial" w:eastAsia="Times New Roman" w:hAnsi="Arial" w:cs="Arial"/>
          <w:sz w:val="24"/>
          <w:szCs w:val="24"/>
          <w:lang w:val="es-ES_tradnl" w:eastAsia="es-ES"/>
        </w:rPr>
        <w:t xml:space="preserve">, con número de serie </w:t>
      </w:r>
      <w:r w:rsidR="009D1CD0">
        <w:rPr>
          <w:rFonts w:ascii="Arial" w:eastAsia="Times New Roman" w:hAnsi="Arial" w:cs="Arial"/>
          <w:bCs/>
          <w:iCs/>
          <w:caps/>
          <w:kern w:val="2"/>
          <w:sz w:val="24"/>
          <w:szCs w:val="24"/>
          <w:lang w:val="es-ES_tradnl" w:eastAsia="es-ES"/>
        </w:rPr>
        <w:t>**********</w:t>
      </w:r>
      <w:r w:rsidRPr="00307468">
        <w:rPr>
          <w:rFonts w:ascii="Arial" w:hAnsi="Arial" w:cs="Arial"/>
          <w:sz w:val="24"/>
          <w:szCs w:val="24"/>
          <w:lang w:val="es-ES"/>
        </w:rPr>
        <w:t xml:space="preserve">, con el que presta el servicio público de alquiler (taxi) en la población de </w:t>
      </w:r>
      <w:r w:rsidR="00E621B9">
        <w:rPr>
          <w:rFonts w:ascii="Arial" w:hAnsi="Arial" w:cs="Arial"/>
          <w:sz w:val="24"/>
          <w:szCs w:val="24"/>
          <w:lang w:val="es-ES"/>
        </w:rPr>
        <w:t xml:space="preserve">la Villa de </w:t>
      </w:r>
      <w:proofErr w:type="spellStart"/>
      <w:r w:rsidR="00E621B9">
        <w:rPr>
          <w:rFonts w:ascii="Arial" w:hAnsi="Arial" w:cs="Arial"/>
          <w:sz w:val="24"/>
          <w:szCs w:val="24"/>
          <w:lang w:val="es-ES"/>
        </w:rPr>
        <w:t>Etla</w:t>
      </w:r>
      <w:proofErr w:type="spellEnd"/>
      <w:r w:rsidR="00E621B9">
        <w:rPr>
          <w:rFonts w:ascii="Arial" w:hAnsi="Arial" w:cs="Arial"/>
          <w:sz w:val="24"/>
          <w:szCs w:val="24"/>
          <w:lang w:val="es-ES"/>
        </w:rPr>
        <w:t xml:space="preserve">, </w:t>
      </w:r>
      <w:r w:rsidR="00291B86">
        <w:rPr>
          <w:rFonts w:ascii="Arial" w:hAnsi="Arial" w:cs="Arial"/>
          <w:sz w:val="24"/>
          <w:szCs w:val="24"/>
          <w:lang w:val="es-ES"/>
        </w:rPr>
        <w:t>Oaxaca</w:t>
      </w:r>
      <w:r w:rsidR="00291B86" w:rsidRPr="00CD21E0">
        <w:rPr>
          <w:rFonts w:ascii="Arial" w:hAnsi="Arial" w:cs="Arial"/>
          <w:sz w:val="24"/>
          <w:szCs w:val="24"/>
          <w:lang w:val="es-ES"/>
        </w:rPr>
        <w:t xml:space="preserve">; </w:t>
      </w:r>
      <w:r w:rsidR="00291B86" w:rsidRPr="00CD21E0">
        <w:rPr>
          <w:rFonts w:ascii="Arial" w:hAnsi="Arial" w:cs="Arial"/>
          <w:sz w:val="24"/>
          <w:szCs w:val="24"/>
        </w:rPr>
        <w:t>ordenándose notificar, emplazar y correr traslado a las autoridades demandadas, para que produjeran su co</w:t>
      </w:r>
      <w:r w:rsidR="00DA726D">
        <w:rPr>
          <w:rFonts w:ascii="Arial" w:hAnsi="Arial" w:cs="Arial"/>
          <w:sz w:val="24"/>
          <w:szCs w:val="24"/>
        </w:rPr>
        <w:t>ntestación en el término de ley.</w:t>
      </w:r>
    </w:p>
    <w:p w:rsidR="0052378A" w:rsidRPr="00C558A7" w:rsidRDefault="00DA726D" w:rsidP="00C558A7">
      <w:pPr>
        <w:tabs>
          <w:tab w:val="left" w:pos="7371"/>
        </w:tabs>
        <w:spacing w:line="360" w:lineRule="auto"/>
        <w:ind w:right="51" w:firstLine="709"/>
        <w:jc w:val="both"/>
        <w:rPr>
          <w:rFonts w:ascii="Arial" w:hAnsi="Arial" w:cs="Arial"/>
          <w:sz w:val="24"/>
          <w:szCs w:val="24"/>
        </w:rPr>
      </w:pPr>
      <w:r>
        <w:rPr>
          <w:rFonts w:ascii="Arial" w:hAnsi="Arial" w:cs="Arial"/>
          <w:sz w:val="24"/>
          <w:szCs w:val="24"/>
        </w:rPr>
        <w:t xml:space="preserve">En el mismo auto se requirió al Secretario de Vialidad y Transporte del Estado, </w:t>
      </w:r>
      <w:r w:rsidR="006869E3">
        <w:rPr>
          <w:rFonts w:ascii="Arial" w:hAnsi="Arial" w:cs="Arial"/>
          <w:sz w:val="24"/>
          <w:szCs w:val="24"/>
        </w:rPr>
        <w:t xml:space="preserve">para que exhibiera copia certificada del acta que se levantó el día 27 veintisiete de mayo de 2006 dos mil </w:t>
      </w:r>
      <w:r w:rsidR="00E621B9">
        <w:rPr>
          <w:rFonts w:ascii="Arial" w:hAnsi="Arial" w:cs="Arial"/>
          <w:sz w:val="24"/>
          <w:szCs w:val="24"/>
        </w:rPr>
        <w:t xml:space="preserve">seis, </w:t>
      </w:r>
      <w:r w:rsidR="00E621B9">
        <w:rPr>
          <w:rFonts w:ascii="Arial" w:hAnsi="Arial" w:cs="Arial"/>
          <w:sz w:val="24"/>
          <w:szCs w:val="24"/>
          <w:lang w:val="es-ES"/>
        </w:rPr>
        <w:t>(fojas 20 y 21</w:t>
      </w:r>
      <w:r w:rsidR="00291B86" w:rsidRPr="00CD21E0">
        <w:rPr>
          <w:rFonts w:ascii="Arial" w:hAnsi="Arial" w:cs="Arial"/>
          <w:sz w:val="24"/>
          <w:szCs w:val="24"/>
          <w:lang w:val="es-ES"/>
        </w:rPr>
        <w:t>).</w:t>
      </w:r>
      <w:r w:rsidR="0052378A" w:rsidRPr="00307468">
        <w:rPr>
          <w:rFonts w:ascii="Arial" w:hAnsi="Arial" w:cs="Arial"/>
          <w:sz w:val="24"/>
          <w:szCs w:val="24"/>
        </w:rPr>
        <w:t xml:space="preserve"> </w:t>
      </w:r>
    </w:p>
    <w:p w:rsidR="0052378A" w:rsidRDefault="002D10E0" w:rsidP="00177D86">
      <w:pPr>
        <w:tabs>
          <w:tab w:val="left" w:pos="7371"/>
        </w:tabs>
        <w:spacing w:line="360" w:lineRule="auto"/>
        <w:ind w:right="51" w:firstLine="708"/>
        <w:jc w:val="both"/>
        <w:rPr>
          <w:rFonts w:ascii="Arial" w:eastAsia="Times New Roman" w:hAnsi="Arial" w:cs="Arial"/>
          <w:b/>
          <w:sz w:val="24"/>
          <w:szCs w:val="24"/>
          <w:lang w:val="es-ES" w:eastAsia="es-ES"/>
        </w:rPr>
      </w:pPr>
      <w:r>
        <w:rPr>
          <w:rFonts w:ascii="Arial" w:eastAsia="Times New Roman" w:hAnsi="Arial" w:cs="Arial"/>
          <w:b/>
          <w:sz w:val="24"/>
          <w:szCs w:val="24"/>
          <w:lang w:val="es-ES" w:eastAsia="es-ES"/>
        </w:rPr>
        <w:lastRenderedPageBreak/>
        <w:t>SEGUNDO.</w:t>
      </w:r>
      <w:r w:rsidR="0052378A">
        <w:rPr>
          <w:rFonts w:ascii="Arial" w:eastAsia="Times New Roman" w:hAnsi="Arial" w:cs="Arial"/>
          <w:b/>
          <w:sz w:val="24"/>
          <w:szCs w:val="24"/>
          <w:lang w:val="es-ES" w:eastAsia="es-ES"/>
        </w:rPr>
        <w:t xml:space="preserve"> </w:t>
      </w:r>
      <w:r w:rsidR="0052378A">
        <w:rPr>
          <w:rFonts w:ascii="Arial" w:eastAsia="Times New Roman" w:hAnsi="Arial" w:cs="Arial"/>
          <w:sz w:val="24"/>
          <w:szCs w:val="24"/>
          <w:lang w:val="es-ES" w:eastAsia="es-ES"/>
        </w:rPr>
        <w:t xml:space="preserve">Por acuerdo de </w:t>
      </w:r>
      <w:r w:rsidR="00B57C2C">
        <w:rPr>
          <w:rFonts w:ascii="Arial" w:eastAsia="Times New Roman" w:hAnsi="Arial" w:cs="Arial"/>
          <w:sz w:val="24"/>
          <w:szCs w:val="24"/>
          <w:lang w:val="es-ES" w:eastAsia="es-ES"/>
        </w:rPr>
        <w:t>18 dieciocho de octubre de 2016 dos mil dieciséis</w:t>
      </w:r>
      <w:r w:rsidR="00C558A7">
        <w:rPr>
          <w:rFonts w:ascii="Arial" w:eastAsia="Times New Roman" w:hAnsi="Arial" w:cs="Arial"/>
          <w:sz w:val="24"/>
          <w:szCs w:val="24"/>
          <w:lang w:val="es-ES" w:eastAsia="es-ES"/>
        </w:rPr>
        <w:t xml:space="preserve">, se tuvo al </w:t>
      </w:r>
      <w:r w:rsidR="00177D86">
        <w:rPr>
          <w:rFonts w:ascii="Arial" w:eastAsia="Times New Roman" w:hAnsi="Arial" w:cs="Arial"/>
          <w:b/>
          <w:sz w:val="24"/>
          <w:szCs w:val="24"/>
          <w:lang w:val="es-ES" w:eastAsia="es-ES"/>
        </w:rPr>
        <w:t xml:space="preserve">Director Jurídico de la Secretaría de Vialidad y Transporte </w:t>
      </w:r>
      <w:r w:rsidR="00C558A7">
        <w:rPr>
          <w:rFonts w:ascii="Arial" w:eastAsia="Times New Roman" w:hAnsi="Arial" w:cs="Arial"/>
          <w:sz w:val="24"/>
          <w:szCs w:val="24"/>
          <w:lang w:val="es-ES" w:eastAsia="es-ES"/>
        </w:rPr>
        <w:t xml:space="preserve">contestando la </w:t>
      </w:r>
      <w:r w:rsidR="00087640">
        <w:rPr>
          <w:rFonts w:ascii="Arial" w:eastAsia="Times New Roman" w:hAnsi="Arial" w:cs="Arial"/>
          <w:sz w:val="24"/>
          <w:szCs w:val="24"/>
          <w:lang w:val="es-ES_tradnl" w:eastAsia="es-ES"/>
        </w:rPr>
        <w:t>demanda de nulidad de la actora</w:t>
      </w:r>
      <w:r w:rsidR="0052378A">
        <w:rPr>
          <w:rFonts w:ascii="Arial" w:eastAsia="Times New Roman" w:hAnsi="Arial" w:cs="Arial"/>
          <w:sz w:val="24"/>
          <w:szCs w:val="24"/>
          <w:lang w:val="es-ES_tradnl" w:eastAsia="es-ES"/>
        </w:rPr>
        <w:t>,</w:t>
      </w:r>
      <w:r w:rsidR="0052378A" w:rsidRPr="009D7854">
        <w:rPr>
          <w:rFonts w:ascii="Arial" w:eastAsia="Times New Roman" w:hAnsi="Arial" w:cs="Arial"/>
          <w:sz w:val="24"/>
          <w:szCs w:val="24"/>
          <w:lang w:val="es-ES_tradnl" w:eastAsia="es-ES"/>
        </w:rPr>
        <w:t xml:space="preserve"> haciendo valer sus excepciones y defensas y por of</w:t>
      </w:r>
      <w:r w:rsidR="0052378A">
        <w:rPr>
          <w:rFonts w:ascii="Arial" w:eastAsia="Times New Roman" w:hAnsi="Arial" w:cs="Arial"/>
          <w:sz w:val="24"/>
          <w:szCs w:val="24"/>
          <w:lang w:val="es-ES_tradnl" w:eastAsia="es-ES"/>
        </w:rPr>
        <w:t>recidas y admitidas sus pruebas;</w:t>
      </w:r>
      <w:r w:rsidR="0052378A" w:rsidRPr="009D7854">
        <w:rPr>
          <w:rFonts w:ascii="Arial" w:eastAsia="Times New Roman" w:hAnsi="Arial" w:cs="Arial"/>
          <w:sz w:val="24"/>
          <w:szCs w:val="24"/>
          <w:lang w:val="es-ES_tradnl" w:eastAsia="es-ES"/>
        </w:rPr>
        <w:t xml:space="preserve"> ordenándose correr traslado a la parte actora co</w:t>
      </w:r>
      <w:r w:rsidR="00C558A7">
        <w:rPr>
          <w:rFonts w:ascii="Arial" w:eastAsia="Times New Roman" w:hAnsi="Arial" w:cs="Arial"/>
          <w:sz w:val="24"/>
          <w:szCs w:val="24"/>
          <w:lang w:val="es-ES_tradnl" w:eastAsia="es-ES"/>
        </w:rPr>
        <w:t>n el</w:t>
      </w:r>
      <w:r w:rsidR="00087640">
        <w:rPr>
          <w:rFonts w:ascii="Arial" w:eastAsia="Times New Roman" w:hAnsi="Arial" w:cs="Arial"/>
          <w:sz w:val="24"/>
          <w:szCs w:val="24"/>
          <w:lang w:val="es-ES_tradnl" w:eastAsia="es-ES"/>
        </w:rPr>
        <w:t xml:space="preserve"> </w:t>
      </w:r>
      <w:r w:rsidR="0052378A">
        <w:rPr>
          <w:rFonts w:ascii="Arial" w:eastAsia="Times New Roman" w:hAnsi="Arial" w:cs="Arial"/>
          <w:sz w:val="24"/>
          <w:szCs w:val="24"/>
          <w:lang w:val="es-ES_tradnl" w:eastAsia="es-ES"/>
        </w:rPr>
        <w:t>escrito de contestación de la demanda</w:t>
      </w:r>
      <w:r w:rsidR="00177D86">
        <w:rPr>
          <w:rFonts w:ascii="Arial" w:eastAsia="Times New Roman" w:hAnsi="Arial" w:cs="Arial"/>
          <w:sz w:val="24"/>
          <w:szCs w:val="24"/>
          <w:lang w:val="es-ES_tradnl" w:eastAsia="es-ES"/>
        </w:rPr>
        <w:t xml:space="preserve">; se tuvo al </w:t>
      </w:r>
      <w:r w:rsidR="00177D86">
        <w:rPr>
          <w:rFonts w:ascii="Arial" w:eastAsia="Times New Roman" w:hAnsi="Arial" w:cs="Arial"/>
          <w:b/>
          <w:sz w:val="24"/>
          <w:szCs w:val="24"/>
          <w:lang w:val="es-ES_tradnl" w:eastAsia="es-ES"/>
        </w:rPr>
        <w:t>Director General de la Policía Vial Estatal</w:t>
      </w:r>
      <w:r w:rsidR="00C558A7">
        <w:rPr>
          <w:rFonts w:ascii="Arial" w:hAnsi="Arial" w:cs="Arial"/>
          <w:b/>
          <w:sz w:val="24"/>
          <w:szCs w:val="24"/>
          <w:lang w:val="es-ES_tradnl"/>
        </w:rPr>
        <w:t xml:space="preserve">, </w:t>
      </w:r>
      <w:r w:rsidR="00177D86">
        <w:rPr>
          <w:rFonts w:ascii="Arial" w:hAnsi="Arial" w:cs="Arial"/>
          <w:sz w:val="24"/>
          <w:szCs w:val="24"/>
          <w:lang w:val="es-ES_tradnl"/>
        </w:rPr>
        <w:t xml:space="preserve">contestando la demanda de nulidad en sentido afirmativo, toda vez que no exhibió copia certificada de su nombramiento al cargo que ostentaban, </w:t>
      </w:r>
      <w:r w:rsidR="00C558A7">
        <w:rPr>
          <w:rFonts w:ascii="Arial" w:hAnsi="Arial" w:cs="Arial"/>
          <w:sz w:val="24"/>
          <w:szCs w:val="24"/>
          <w:lang w:val="es-ES_tradnl"/>
        </w:rPr>
        <w:t xml:space="preserve">además </w:t>
      </w:r>
      <w:r w:rsidR="00C558A7">
        <w:rPr>
          <w:rFonts w:ascii="Arial" w:hAnsi="Arial" w:cs="Arial"/>
          <w:sz w:val="24"/>
          <w:szCs w:val="24"/>
        </w:rPr>
        <w:t xml:space="preserve">se ordenó enviar oficio recordatorio al Juzgado Civil de </w:t>
      </w:r>
      <w:proofErr w:type="spellStart"/>
      <w:r w:rsidR="00C558A7">
        <w:rPr>
          <w:rFonts w:ascii="Arial" w:hAnsi="Arial" w:cs="Arial"/>
          <w:sz w:val="24"/>
          <w:szCs w:val="24"/>
        </w:rPr>
        <w:t>Etla</w:t>
      </w:r>
      <w:proofErr w:type="spellEnd"/>
      <w:r w:rsidR="00C558A7">
        <w:rPr>
          <w:rFonts w:ascii="Arial" w:hAnsi="Arial" w:cs="Arial"/>
          <w:sz w:val="24"/>
          <w:szCs w:val="24"/>
        </w:rPr>
        <w:t xml:space="preserve">, Oaxaca, para que remitiera el exhorto </w:t>
      </w:r>
      <w:r w:rsidR="000A6A6C">
        <w:rPr>
          <w:rFonts w:ascii="Arial" w:hAnsi="Arial" w:cs="Arial"/>
          <w:sz w:val="24"/>
          <w:szCs w:val="24"/>
        </w:rPr>
        <w:t>a la mayor brevedad posible</w:t>
      </w:r>
      <w:r w:rsidR="00177D86">
        <w:rPr>
          <w:rFonts w:ascii="Arial" w:hAnsi="Arial" w:cs="Arial"/>
          <w:sz w:val="24"/>
          <w:szCs w:val="24"/>
        </w:rPr>
        <w:t>,          (fojas 39</w:t>
      </w:r>
      <w:r w:rsidR="00C558A7">
        <w:rPr>
          <w:rFonts w:ascii="Arial" w:hAnsi="Arial" w:cs="Arial"/>
          <w:sz w:val="24"/>
          <w:szCs w:val="24"/>
        </w:rPr>
        <w:t xml:space="preserve"> y </w:t>
      </w:r>
      <w:r w:rsidR="00177D86">
        <w:rPr>
          <w:rFonts w:ascii="Arial" w:hAnsi="Arial" w:cs="Arial"/>
          <w:sz w:val="24"/>
          <w:szCs w:val="24"/>
        </w:rPr>
        <w:t>40</w:t>
      </w:r>
      <w:r w:rsidR="009A35B8">
        <w:rPr>
          <w:rFonts w:ascii="Arial" w:hAnsi="Arial" w:cs="Arial"/>
          <w:sz w:val="24"/>
          <w:szCs w:val="24"/>
        </w:rPr>
        <w:t>)</w:t>
      </w:r>
      <w:r w:rsidR="00C558A7">
        <w:rPr>
          <w:rFonts w:ascii="Arial" w:eastAsia="Times New Roman" w:hAnsi="Arial" w:cs="Arial"/>
          <w:b/>
          <w:sz w:val="24"/>
          <w:szCs w:val="24"/>
          <w:lang w:val="es-ES" w:eastAsia="es-ES"/>
        </w:rPr>
        <w:t>.</w:t>
      </w:r>
    </w:p>
    <w:p w:rsidR="00177D86" w:rsidRDefault="007F64D5" w:rsidP="000B5814">
      <w:pPr>
        <w:spacing w:line="360" w:lineRule="auto"/>
        <w:ind w:right="51"/>
        <w:jc w:val="both"/>
        <w:rPr>
          <w:rFonts w:ascii="Arial" w:eastAsia="Times New Roman" w:hAnsi="Arial" w:cs="Arial"/>
          <w:sz w:val="24"/>
          <w:szCs w:val="24"/>
          <w:lang w:val="es-ES" w:eastAsia="es-ES"/>
        </w:rPr>
      </w:pPr>
      <w:r>
        <w:rPr>
          <w:rFonts w:ascii="Arial" w:eastAsia="Times New Roman" w:hAnsi="Arial" w:cs="Arial"/>
          <w:b/>
          <w:sz w:val="24"/>
          <w:szCs w:val="24"/>
          <w:lang w:val="es-ES" w:eastAsia="es-ES"/>
        </w:rPr>
        <w:tab/>
      </w:r>
      <w:r w:rsidR="00C558A7">
        <w:rPr>
          <w:rFonts w:ascii="Arial" w:eastAsia="Times New Roman" w:hAnsi="Arial" w:cs="Arial"/>
          <w:b/>
          <w:sz w:val="24"/>
          <w:szCs w:val="24"/>
          <w:lang w:val="es-ES" w:eastAsia="es-ES"/>
        </w:rPr>
        <w:t>TERCERO</w:t>
      </w:r>
      <w:r w:rsidR="00A57B8A">
        <w:rPr>
          <w:rFonts w:ascii="Arial" w:eastAsia="Times New Roman" w:hAnsi="Arial" w:cs="Arial"/>
          <w:b/>
          <w:sz w:val="24"/>
          <w:szCs w:val="24"/>
          <w:lang w:val="es-ES" w:eastAsia="es-ES"/>
        </w:rPr>
        <w:t xml:space="preserve">. </w:t>
      </w:r>
      <w:r w:rsidR="00E35D42">
        <w:rPr>
          <w:rFonts w:ascii="Arial" w:eastAsia="Times New Roman" w:hAnsi="Arial" w:cs="Arial"/>
          <w:sz w:val="24"/>
          <w:szCs w:val="24"/>
          <w:lang w:val="es-ES" w:eastAsia="es-ES"/>
        </w:rPr>
        <w:t xml:space="preserve">Mediante proveído </w:t>
      </w:r>
      <w:r w:rsidR="00177D86">
        <w:rPr>
          <w:rFonts w:ascii="Arial" w:eastAsia="Times New Roman" w:hAnsi="Arial" w:cs="Arial"/>
          <w:sz w:val="24"/>
          <w:szCs w:val="24"/>
          <w:lang w:val="es-ES" w:eastAsia="es-ES"/>
        </w:rPr>
        <w:t xml:space="preserve">de 05 cinco de enero de </w:t>
      </w:r>
      <w:r w:rsidR="00B57C2C">
        <w:rPr>
          <w:rFonts w:ascii="Arial" w:eastAsia="Times New Roman" w:hAnsi="Arial" w:cs="Arial"/>
          <w:sz w:val="24"/>
          <w:szCs w:val="24"/>
          <w:lang w:val="es-ES" w:eastAsia="es-ES"/>
        </w:rPr>
        <w:t xml:space="preserve">2017 dos mil diecisiete, se le hizo del conocimiento a las partes el cambio de residencia de éste Tribunal, se tuvo al </w:t>
      </w:r>
      <w:r w:rsidR="00B57C2C" w:rsidRPr="007C5B52">
        <w:rPr>
          <w:rFonts w:ascii="Arial" w:eastAsia="Times New Roman" w:hAnsi="Arial" w:cs="Arial"/>
          <w:b/>
          <w:sz w:val="24"/>
          <w:szCs w:val="24"/>
          <w:lang w:val="es-ES" w:eastAsia="es-ES"/>
        </w:rPr>
        <w:t xml:space="preserve">Delegado de </w:t>
      </w:r>
      <w:proofErr w:type="spellStart"/>
      <w:r w:rsidR="00B57C2C" w:rsidRPr="007C5B52">
        <w:rPr>
          <w:rFonts w:ascii="Arial" w:eastAsia="Times New Roman" w:hAnsi="Arial" w:cs="Arial"/>
          <w:b/>
          <w:sz w:val="24"/>
          <w:szCs w:val="24"/>
          <w:lang w:val="es-ES" w:eastAsia="es-ES"/>
        </w:rPr>
        <w:t>Etla</w:t>
      </w:r>
      <w:proofErr w:type="spellEnd"/>
      <w:r w:rsidR="00B57C2C" w:rsidRPr="007C5B52">
        <w:rPr>
          <w:rFonts w:ascii="Arial" w:eastAsia="Times New Roman" w:hAnsi="Arial" w:cs="Arial"/>
          <w:b/>
          <w:sz w:val="24"/>
          <w:szCs w:val="24"/>
          <w:lang w:val="es-ES" w:eastAsia="es-ES"/>
        </w:rPr>
        <w:t xml:space="preserve"> de la Policía </w:t>
      </w:r>
      <w:r w:rsidR="007C5B52">
        <w:rPr>
          <w:rFonts w:ascii="Arial" w:eastAsia="Times New Roman" w:hAnsi="Arial" w:cs="Arial"/>
          <w:b/>
          <w:sz w:val="24"/>
          <w:szCs w:val="24"/>
          <w:lang w:val="es-ES" w:eastAsia="es-ES"/>
        </w:rPr>
        <w:t xml:space="preserve">Vial </w:t>
      </w:r>
      <w:r w:rsidR="00B57C2C" w:rsidRPr="007C5B52">
        <w:rPr>
          <w:rFonts w:ascii="Arial" w:eastAsia="Times New Roman" w:hAnsi="Arial" w:cs="Arial"/>
          <w:b/>
          <w:sz w:val="24"/>
          <w:szCs w:val="24"/>
          <w:lang w:val="es-ES" w:eastAsia="es-ES"/>
        </w:rPr>
        <w:t>Estatal</w:t>
      </w:r>
      <w:r w:rsidR="00B57C2C">
        <w:rPr>
          <w:rFonts w:ascii="Arial" w:eastAsia="Times New Roman" w:hAnsi="Arial" w:cs="Arial"/>
          <w:sz w:val="24"/>
          <w:szCs w:val="24"/>
          <w:lang w:val="es-ES" w:eastAsia="es-ES"/>
        </w:rPr>
        <w:t xml:space="preserve">, </w:t>
      </w:r>
      <w:r w:rsidR="007C5B52">
        <w:rPr>
          <w:rFonts w:ascii="Arial" w:eastAsia="Times New Roman" w:hAnsi="Arial" w:cs="Arial"/>
          <w:sz w:val="24"/>
          <w:szCs w:val="24"/>
          <w:lang w:val="es-ES" w:eastAsia="es-ES"/>
        </w:rPr>
        <w:t xml:space="preserve">contestado la demanda de nulidad en sentido afirmativo, toda vez que no acreditó la personalidad con la que se ostentaba, se tuvo al </w:t>
      </w:r>
      <w:r w:rsidR="007C5B52">
        <w:rPr>
          <w:rFonts w:ascii="Arial" w:eastAsia="Times New Roman" w:hAnsi="Arial" w:cs="Arial"/>
          <w:b/>
          <w:sz w:val="24"/>
          <w:szCs w:val="24"/>
          <w:lang w:val="es-ES" w:eastAsia="es-ES"/>
        </w:rPr>
        <w:t>Director General de la Policía Vial Estatal</w:t>
      </w:r>
      <w:r w:rsidR="007C5B52">
        <w:rPr>
          <w:rFonts w:ascii="Arial" w:eastAsia="Times New Roman" w:hAnsi="Arial" w:cs="Arial"/>
          <w:sz w:val="24"/>
          <w:szCs w:val="24"/>
          <w:lang w:val="es-ES" w:eastAsia="es-ES"/>
        </w:rPr>
        <w:t>, interponiendo recurso de revisión en contra del auto dictado el 18 dieciocho de octubre de 2016 dos mil diecis</w:t>
      </w:r>
      <w:r w:rsidR="0035795A">
        <w:rPr>
          <w:rFonts w:ascii="Arial" w:eastAsia="Times New Roman" w:hAnsi="Arial" w:cs="Arial"/>
          <w:sz w:val="24"/>
          <w:szCs w:val="24"/>
          <w:lang w:val="es-ES" w:eastAsia="es-ES"/>
        </w:rPr>
        <w:t xml:space="preserve">éis; asimismo, se tuvo al </w:t>
      </w:r>
      <w:r w:rsidR="0043006B">
        <w:rPr>
          <w:rFonts w:ascii="Arial" w:eastAsia="Times New Roman" w:hAnsi="Arial" w:cs="Arial"/>
          <w:bCs/>
          <w:iCs/>
          <w:caps/>
          <w:kern w:val="2"/>
          <w:sz w:val="24"/>
          <w:szCs w:val="24"/>
          <w:lang w:val="es-ES_tradnl" w:eastAsia="es-ES"/>
        </w:rPr>
        <w:t>**********</w:t>
      </w:r>
      <w:r w:rsidR="0035795A">
        <w:rPr>
          <w:rFonts w:ascii="Arial" w:eastAsia="Times New Roman" w:hAnsi="Arial" w:cs="Arial"/>
          <w:sz w:val="24"/>
          <w:szCs w:val="24"/>
          <w:lang w:val="es-ES" w:eastAsia="es-ES"/>
        </w:rPr>
        <w:t xml:space="preserve">, Oaxaca, devolviendo debidamente diligenciado el exhorto </w:t>
      </w:r>
      <w:r w:rsidR="0043006B">
        <w:rPr>
          <w:rFonts w:ascii="Arial" w:eastAsia="Times New Roman" w:hAnsi="Arial" w:cs="Arial"/>
          <w:bCs/>
          <w:iCs/>
          <w:caps/>
          <w:kern w:val="2"/>
          <w:sz w:val="24"/>
          <w:szCs w:val="24"/>
          <w:lang w:val="es-ES_tradnl" w:eastAsia="es-ES"/>
        </w:rPr>
        <w:t>**********</w:t>
      </w:r>
      <w:r w:rsidR="0043006B">
        <w:rPr>
          <w:rFonts w:ascii="Arial" w:eastAsia="Times New Roman" w:hAnsi="Arial" w:cs="Arial"/>
          <w:bCs/>
          <w:iCs/>
          <w:caps/>
          <w:kern w:val="2"/>
          <w:sz w:val="24"/>
          <w:szCs w:val="24"/>
          <w:lang w:val="es-ES_tradnl" w:eastAsia="es-ES"/>
        </w:rPr>
        <w:t xml:space="preserve"> </w:t>
      </w:r>
      <w:r w:rsidR="0008247E">
        <w:rPr>
          <w:rFonts w:ascii="Arial" w:eastAsia="Times New Roman" w:hAnsi="Arial" w:cs="Arial"/>
          <w:sz w:val="24"/>
          <w:szCs w:val="24"/>
          <w:lang w:val="es-ES" w:eastAsia="es-ES"/>
        </w:rPr>
        <w:t xml:space="preserve">y se ordenó notificar vía exhorto al Jefe Operativo de Tránsito en la Villa de </w:t>
      </w:r>
      <w:proofErr w:type="spellStart"/>
      <w:r w:rsidR="0008247E">
        <w:rPr>
          <w:rFonts w:ascii="Arial" w:eastAsia="Times New Roman" w:hAnsi="Arial" w:cs="Arial"/>
          <w:sz w:val="24"/>
          <w:szCs w:val="24"/>
          <w:lang w:val="es-ES" w:eastAsia="es-ES"/>
        </w:rPr>
        <w:t>Etla</w:t>
      </w:r>
      <w:proofErr w:type="spellEnd"/>
      <w:r w:rsidR="0008247E">
        <w:rPr>
          <w:rFonts w:ascii="Arial" w:eastAsia="Times New Roman" w:hAnsi="Arial" w:cs="Arial"/>
          <w:sz w:val="24"/>
          <w:szCs w:val="24"/>
          <w:lang w:val="es-ES" w:eastAsia="es-ES"/>
        </w:rPr>
        <w:t>, Oaxaca, (fojas 74 y 75).</w:t>
      </w:r>
    </w:p>
    <w:p w:rsidR="0008247E" w:rsidRDefault="0008247E" w:rsidP="0008247E">
      <w:pPr>
        <w:spacing w:line="360" w:lineRule="auto"/>
        <w:ind w:right="51" w:firstLine="709"/>
        <w:jc w:val="both"/>
        <w:rPr>
          <w:rFonts w:ascii="Arial" w:eastAsia="Times New Roman" w:hAnsi="Arial" w:cs="Arial"/>
          <w:sz w:val="24"/>
          <w:szCs w:val="24"/>
          <w:lang w:val="es-ES" w:eastAsia="es-ES"/>
        </w:rPr>
      </w:pPr>
      <w:r>
        <w:rPr>
          <w:rFonts w:ascii="Arial" w:eastAsia="Times New Roman" w:hAnsi="Arial" w:cs="Arial"/>
          <w:b/>
          <w:sz w:val="24"/>
          <w:szCs w:val="24"/>
          <w:lang w:val="es-ES" w:eastAsia="es-ES"/>
        </w:rPr>
        <w:t xml:space="preserve">CUARTO. </w:t>
      </w:r>
      <w:r>
        <w:rPr>
          <w:rFonts w:ascii="Arial" w:eastAsia="Times New Roman" w:hAnsi="Arial" w:cs="Arial"/>
          <w:sz w:val="24"/>
          <w:szCs w:val="24"/>
          <w:lang w:val="es-ES" w:eastAsia="es-ES"/>
        </w:rPr>
        <w:t xml:space="preserve">Por auto de 22 veintidós de febrero de 2017 dos mil diecisiete, se tuvo </w:t>
      </w:r>
      <w:r w:rsidR="00EC4090">
        <w:rPr>
          <w:rFonts w:ascii="Arial" w:eastAsia="Times New Roman" w:hAnsi="Arial" w:cs="Arial"/>
          <w:sz w:val="24"/>
          <w:szCs w:val="24"/>
          <w:lang w:val="es-ES" w:eastAsia="es-ES"/>
        </w:rPr>
        <w:t xml:space="preserve">al </w:t>
      </w:r>
      <w:r w:rsidR="00571FF3">
        <w:rPr>
          <w:rFonts w:ascii="Arial" w:eastAsia="Times New Roman" w:hAnsi="Arial" w:cs="Arial"/>
          <w:bCs/>
          <w:iCs/>
          <w:caps/>
          <w:kern w:val="2"/>
          <w:sz w:val="24"/>
          <w:szCs w:val="24"/>
          <w:lang w:val="es-ES_tradnl" w:eastAsia="es-ES"/>
        </w:rPr>
        <w:t>**********</w:t>
      </w:r>
      <w:r w:rsidR="00EC4090">
        <w:rPr>
          <w:rFonts w:ascii="Arial" w:eastAsia="Times New Roman" w:hAnsi="Arial" w:cs="Arial"/>
          <w:b/>
          <w:sz w:val="24"/>
          <w:szCs w:val="24"/>
          <w:lang w:val="es-ES" w:eastAsia="es-ES"/>
        </w:rPr>
        <w:t>, Oaxaca</w:t>
      </w:r>
      <w:r w:rsidR="00EC4090">
        <w:rPr>
          <w:rFonts w:ascii="Arial" w:eastAsia="Times New Roman" w:hAnsi="Arial" w:cs="Arial"/>
          <w:sz w:val="24"/>
          <w:szCs w:val="24"/>
          <w:lang w:val="es-ES" w:eastAsia="es-ES"/>
        </w:rPr>
        <w:t xml:space="preserve">, devolviendo el exhorto número </w:t>
      </w:r>
      <w:r w:rsidR="00571FF3">
        <w:rPr>
          <w:rFonts w:ascii="Arial" w:eastAsia="Times New Roman" w:hAnsi="Arial" w:cs="Arial"/>
          <w:bCs/>
          <w:iCs/>
          <w:caps/>
          <w:kern w:val="2"/>
          <w:sz w:val="24"/>
          <w:szCs w:val="24"/>
          <w:lang w:val="es-ES_tradnl" w:eastAsia="es-ES"/>
        </w:rPr>
        <w:t>**********</w:t>
      </w:r>
      <w:r w:rsidR="00EC4090">
        <w:rPr>
          <w:rFonts w:ascii="Arial" w:eastAsia="Times New Roman" w:hAnsi="Arial" w:cs="Arial"/>
          <w:sz w:val="24"/>
          <w:szCs w:val="24"/>
          <w:lang w:val="es-ES" w:eastAsia="es-ES"/>
        </w:rPr>
        <w:t xml:space="preserve">, sin diligenciar, por lo que se ordenó enviar nuevamente exhorto para que se notificara el </w:t>
      </w:r>
      <w:r w:rsidR="00EC4090">
        <w:rPr>
          <w:rFonts w:ascii="Arial" w:eastAsia="Times New Roman" w:hAnsi="Arial" w:cs="Arial"/>
          <w:b/>
          <w:sz w:val="24"/>
          <w:szCs w:val="24"/>
          <w:lang w:val="es-ES" w:eastAsia="es-ES"/>
        </w:rPr>
        <w:t xml:space="preserve">Delegado de la Policía Vial Estatal de la Villa de </w:t>
      </w:r>
      <w:proofErr w:type="spellStart"/>
      <w:r w:rsidR="00EC4090">
        <w:rPr>
          <w:rFonts w:ascii="Arial" w:eastAsia="Times New Roman" w:hAnsi="Arial" w:cs="Arial"/>
          <w:b/>
          <w:sz w:val="24"/>
          <w:szCs w:val="24"/>
          <w:lang w:val="es-ES" w:eastAsia="es-ES"/>
        </w:rPr>
        <w:t>Etla</w:t>
      </w:r>
      <w:proofErr w:type="spellEnd"/>
      <w:r w:rsidR="00EC4090">
        <w:rPr>
          <w:rFonts w:ascii="Arial" w:eastAsia="Times New Roman" w:hAnsi="Arial" w:cs="Arial"/>
          <w:b/>
          <w:sz w:val="24"/>
          <w:szCs w:val="24"/>
          <w:lang w:val="es-ES" w:eastAsia="es-ES"/>
        </w:rPr>
        <w:t>, Oaxaca</w:t>
      </w:r>
      <w:r w:rsidR="00EC4090">
        <w:rPr>
          <w:rFonts w:ascii="Arial" w:eastAsia="Times New Roman" w:hAnsi="Arial" w:cs="Arial"/>
          <w:sz w:val="24"/>
          <w:szCs w:val="24"/>
          <w:lang w:val="es-ES" w:eastAsia="es-ES"/>
        </w:rPr>
        <w:t xml:space="preserve">; así también, </w:t>
      </w:r>
      <w:r w:rsidR="00121598">
        <w:rPr>
          <w:rFonts w:ascii="Arial" w:eastAsia="Times New Roman" w:hAnsi="Arial" w:cs="Arial"/>
          <w:sz w:val="24"/>
          <w:szCs w:val="24"/>
          <w:lang w:val="es-ES" w:eastAsia="es-ES"/>
        </w:rPr>
        <w:t>con la finalidad de regularizar el procedimiento se ordenó correr traslado a la parte actora, con las copias simples de la contestación de la demanda del Director Jurídico de la Secretaría de Vialidad y Transporte del Estado, para que dentro del término de cinco días hábiles, realizara la ampliación de su demanda de nulidad, (foja 103).</w:t>
      </w:r>
    </w:p>
    <w:p w:rsidR="00121598" w:rsidRDefault="00121598" w:rsidP="00786082">
      <w:pPr>
        <w:spacing w:line="360" w:lineRule="auto"/>
        <w:ind w:right="51" w:firstLine="709"/>
        <w:jc w:val="both"/>
        <w:rPr>
          <w:rFonts w:ascii="Arial" w:eastAsia="Times New Roman" w:hAnsi="Arial" w:cs="Arial"/>
          <w:sz w:val="24"/>
          <w:szCs w:val="24"/>
          <w:lang w:val="es-ES" w:eastAsia="es-ES"/>
        </w:rPr>
      </w:pPr>
      <w:r>
        <w:rPr>
          <w:rFonts w:ascii="Arial" w:eastAsia="Times New Roman" w:hAnsi="Arial" w:cs="Arial"/>
          <w:b/>
          <w:sz w:val="24"/>
          <w:szCs w:val="24"/>
          <w:lang w:val="es-ES" w:eastAsia="es-ES"/>
        </w:rPr>
        <w:t>QUINTO.</w:t>
      </w:r>
      <w:r>
        <w:rPr>
          <w:rFonts w:ascii="Arial" w:eastAsia="Times New Roman" w:hAnsi="Arial" w:cs="Arial"/>
          <w:sz w:val="24"/>
          <w:szCs w:val="24"/>
          <w:lang w:val="es-ES" w:eastAsia="es-ES"/>
        </w:rPr>
        <w:t xml:space="preserve"> Por acuerdo de 04 cuatro de abril de 2017 dos mil diecisiete, </w:t>
      </w:r>
      <w:r w:rsidR="00365DA2">
        <w:rPr>
          <w:rFonts w:ascii="Arial" w:eastAsia="Times New Roman" w:hAnsi="Arial" w:cs="Arial"/>
          <w:sz w:val="24"/>
          <w:szCs w:val="24"/>
          <w:lang w:val="es-ES" w:eastAsia="es-ES"/>
        </w:rPr>
        <w:t xml:space="preserve">se tuvo al Delegado de la Villa de </w:t>
      </w:r>
      <w:proofErr w:type="spellStart"/>
      <w:r w:rsidR="00365DA2">
        <w:rPr>
          <w:rFonts w:ascii="Arial" w:eastAsia="Times New Roman" w:hAnsi="Arial" w:cs="Arial"/>
          <w:sz w:val="24"/>
          <w:szCs w:val="24"/>
          <w:lang w:val="es-ES" w:eastAsia="es-ES"/>
        </w:rPr>
        <w:t>Etla</w:t>
      </w:r>
      <w:proofErr w:type="spellEnd"/>
      <w:r w:rsidR="00365DA2">
        <w:rPr>
          <w:rFonts w:ascii="Arial" w:eastAsia="Times New Roman" w:hAnsi="Arial" w:cs="Arial"/>
          <w:sz w:val="24"/>
          <w:szCs w:val="24"/>
          <w:lang w:val="es-ES" w:eastAsia="es-ES"/>
        </w:rPr>
        <w:t xml:space="preserve">, Oaxaca, señalando domicilio para oír y recibir notificaciones dentro de la residencia de éste Tribunal, </w:t>
      </w:r>
      <w:r w:rsidR="00786082">
        <w:rPr>
          <w:rFonts w:ascii="Arial" w:eastAsia="Times New Roman" w:hAnsi="Arial" w:cs="Arial"/>
          <w:sz w:val="24"/>
          <w:szCs w:val="24"/>
          <w:lang w:val="es-ES" w:eastAsia="es-ES"/>
        </w:rPr>
        <w:t xml:space="preserve">se tuvo al </w:t>
      </w:r>
      <w:r w:rsidR="00571FF3">
        <w:rPr>
          <w:rFonts w:ascii="Arial" w:eastAsia="Times New Roman" w:hAnsi="Arial" w:cs="Arial"/>
          <w:bCs/>
          <w:iCs/>
          <w:caps/>
          <w:kern w:val="2"/>
          <w:sz w:val="24"/>
          <w:szCs w:val="24"/>
          <w:lang w:val="es-ES_tradnl" w:eastAsia="es-ES"/>
        </w:rPr>
        <w:t>**********</w:t>
      </w:r>
      <w:r w:rsidR="00786082">
        <w:rPr>
          <w:rFonts w:ascii="Arial" w:eastAsia="Times New Roman" w:hAnsi="Arial" w:cs="Arial"/>
          <w:b/>
          <w:sz w:val="24"/>
          <w:szCs w:val="24"/>
          <w:lang w:val="es-ES" w:eastAsia="es-ES"/>
        </w:rPr>
        <w:t>, Oaxaca</w:t>
      </w:r>
      <w:r w:rsidR="00786082">
        <w:rPr>
          <w:rFonts w:ascii="Arial" w:eastAsia="Times New Roman" w:hAnsi="Arial" w:cs="Arial"/>
          <w:sz w:val="24"/>
          <w:szCs w:val="24"/>
          <w:lang w:val="es-ES" w:eastAsia="es-ES"/>
        </w:rPr>
        <w:t xml:space="preserve">, remitiendo el exhorto número </w:t>
      </w:r>
      <w:r w:rsidR="00571FF3">
        <w:rPr>
          <w:rFonts w:ascii="Arial" w:eastAsia="Times New Roman" w:hAnsi="Arial" w:cs="Arial"/>
          <w:bCs/>
          <w:iCs/>
          <w:caps/>
          <w:kern w:val="2"/>
          <w:sz w:val="24"/>
          <w:szCs w:val="24"/>
          <w:lang w:val="es-ES_tradnl" w:eastAsia="es-ES"/>
        </w:rPr>
        <w:t>**********</w:t>
      </w:r>
      <w:r w:rsidR="00786082">
        <w:rPr>
          <w:rFonts w:ascii="Arial" w:eastAsia="Times New Roman" w:hAnsi="Arial" w:cs="Arial"/>
          <w:sz w:val="24"/>
          <w:szCs w:val="24"/>
          <w:lang w:val="es-ES" w:eastAsia="es-ES"/>
        </w:rPr>
        <w:t>, debidamente diligenciado, así mismo se declaró precluído el derecho del actor para realizar la ampliación de su demanda de nulidad, al haberla realizado de manera extemporánea, ordenándose dar cumplimiento a la ordenado por auto de 05 cinco de enero de 2017 dos mil diecisiete, (foja 135).</w:t>
      </w:r>
    </w:p>
    <w:p w:rsidR="00197417" w:rsidRDefault="00197417" w:rsidP="00610D82">
      <w:pPr>
        <w:spacing w:line="360" w:lineRule="auto"/>
        <w:ind w:right="51" w:firstLine="709"/>
        <w:jc w:val="both"/>
        <w:rPr>
          <w:rFonts w:ascii="Arial" w:eastAsia="Times New Roman" w:hAnsi="Arial" w:cs="Arial"/>
          <w:b/>
          <w:sz w:val="24"/>
          <w:szCs w:val="24"/>
          <w:lang w:val="es-ES" w:eastAsia="es-ES"/>
        </w:rPr>
      </w:pPr>
    </w:p>
    <w:p w:rsidR="001E0C58" w:rsidRDefault="00786082" w:rsidP="00610D82">
      <w:pPr>
        <w:spacing w:line="360" w:lineRule="auto"/>
        <w:ind w:right="51" w:firstLine="709"/>
        <w:jc w:val="both"/>
        <w:rPr>
          <w:rFonts w:ascii="Arial" w:eastAsia="Times New Roman" w:hAnsi="Arial" w:cs="Arial"/>
          <w:sz w:val="24"/>
          <w:szCs w:val="24"/>
          <w:lang w:val="es-ES" w:eastAsia="es-ES"/>
        </w:rPr>
      </w:pPr>
      <w:r>
        <w:rPr>
          <w:rFonts w:ascii="Arial" w:eastAsia="Times New Roman" w:hAnsi="Arial" w:cs="Arial"/>
          <w:b/>
          <w:sz w:val="24"/>
          <w:szCs w:val="24"/>
          <w:lang w:val="es-ES" w:eastAsia="es-ES"/>
        </w:rPr>
        <w:lastRenderedPageBreak/>
        <w:t xml:space="preserve">SEXTO. </w:t>
      </w:r>
      <w:r>
        <w:rPr>
          <w:rFonts w:ascii="Arial" w:eastAsia="Times New Roman" w:hAnsi="Arial" w:cs="Arial"/>
          <w:sz w:val="24"/>
          <w:szCs w:val="24"/>
          <w:lang w:val="es-ES" w:eastAsia="es-ES"/>
        </w:rPr>
        <w:t xml:space="preserve">Mediante proveído de </w:t>
      </w:r>
      <w:r w:rsidR="007318FA">
        <w:rPr>
          <w:rFonts w:ascii="Arial" w:eastAsia="Times New Roman" w:hAnsi="Arial" w:cs="Arial"/>
          <w:sz w:val="24"/>
          <w:szCs w:val="24"/>
          <w:lang w:val="es-ES" w:eastAsia="es-ES"/>
        </w:rPr>
        <w:t xml:space="preserve">15 quince de junio de 2018 dos mil dieciocho, </w:t>
      </w:r>
      <w:r w:rsidR="001E0C58">
        <w:rPr>
          <w:rFonts w:ascii="Arial" w:eastAsia="Times New Roman" w:hAnsi="Arial" w:cs="Arial"/>
          <w:sz w:val="24"/>
          <w:szCs w:val="24"/>
          <w:lang w:val="es-ES" w:eastAsia="es-ES"/>
        </w:rPr>
        <w:t xml:space="preserve">se hizo del conocimiento a las partes el cambio de estructura de éste Tribunal de lo Contencioso Administrativo y de Cuentas, a </w:t>
      </w:r>
      <w:r w:rsidR="001E0C58">
        <w:rPr>
          <w:rFonts w:ascii="Arial" w:eastAsia="Times New Roman" w:hAnsi="Arial" w:cs="Arial"/>
          <w:b/>
          <w:sz w:val="24"/>
          <w:szCs w:val="24"/>
          <w:lang w:val="es-ES" w:eastAsia="es-ES"/>
        </w:rPr>
        <w:t>Tribunal de Justicia Administrativa del Estado de Oaxaca</w:t>
      </w:r>
      <w:r w:rsidR="007318FA">
        <w:rPr>
          <w:rFonts w:ascii="Arial" w:eastAsia="Times New Roman" w:hAnsi="Arial" w:cs="Arial"/>
          <w:sz w:val="24"/>
          <w:szCs w:val="24"/>
          <w:lang w:val="es-ES" w:eastAsia="es-ES"/>
        </w:rPr>
        <w:t xml:space="preserve">, y del inicio de actividades, y se tuvo a la Secretaria General de Acuerdo de éste Tribunal, </w:t>
      </w:r>
      <w:r w:rsidR="00610D82">
        <w:rPr>
          <w:rFonts w:ascii="Arial" w:eastAsia="Times New Roman" w:hAnsi="Arial" w:cs="Arial"/>
          <w:sz w:val="24"/>
          <w:szCs w:val="24"/>
          <w:lang w:val="es-ES" w:eastAsia="es-ES"/>
        </w:rPr>
        <w:t xml:space="preserve">remitiendo copias certificadas de la resolución de 05 cinco de abril de 2018 dos mil dieciocho, dictada por los Magistrados Integrantes de la Sala Superior de éste Tribunal, en el recurso de revisión </w:t>
      </w:r>
      <w:r w:rsidR="00197417">
        <w:rPr>
          <w:rFonts w:ascii="Arial" w:eastAsia="Times New Roman" w:hAnsi="Arial" w:cs="Arial"/>
          <w:bCs/>
          <w:iCs/>
          <w:caps/>
          <w:kern w:val="2"/>
          <w:sz w:val="24"/>
          <w:szCs w:val="24"/>
          <w:lang w:val="es-ES_tradnl" w:eastAsia="es-ES"/>
        </w:rPr>
        <w:t>**********</w:t>
      </w:r>
      <w:r w:rsidR="00610D82">
        <w:rPr>
          <w:rFonts w:ascii="Arial" w:eastAsia="Times New Roman" w:hAnsi="Arial" w:cs="Arial"/>
          <w:sz w:val="24"/>
          <w:szCs w:val="24"/>
          <w:lang w:val="es-ES" w:eastAsia="es-ES"/>
        </w:rPr>
        <w:t>, en la cual determinaron desechar por improcedente el recurso de revisión interpuesto por el Director General de la Policía Vial, en contra del auto de 18 dieciocho de octubre de 2016 dos mil dieciséis, y se fijó día y hora para la celebración de la Audiencia de Ley, (foja 175).</w:t>
      </w:r>
    </w:p>
    <w:p w:rsidR="006E7DDF" w:rsidRPr="0017083A" w:rsidRDefault="00B45F87" w:rsidP="0017083A">
      <w:pPr>
        <w:tabs>
          <w:tab w:val="left" w:pos="7371"/>
        </w:tabs>
        <w:spacing w:line="360" w:lineRule="auto"/>
        <w:ind w:right="51" w:firstLine="708"/>
        <w:jc w:val="both"/>
        <w:rPr>
          <w:rFonts w:ascii="Arial" w:eastAsia="Times New Roman" w:hAnsi="Arial" w:cs="Arial"/>
          <w:b/>
          <w:bCs/>
          <w:snapToGrid w:val="0"/>
          <w:sz w:val="24"/>
          <w:szCs w:val="24"/>
          <w:lang w:val="es-ES_tradnl" w:eastAsia="es-ES"/>
        </w:rPr>
      </w:pPr>
      <w:r>
        <w:rPr>
          <w:rFonts w:ascii="Arial" w:eastAsia="Times New Roman" w:hAnsi="Arial" w:cs="Arial"/>
          <w:b/>
          <w:sz w:val="24"/>
          <w:szCs w:val="24"/>
          <w:lang w:val="es-ES" w:eastAsia="es-ES"/>
        </w:rPr>
        <w:t>SÉPTIMO</w:t>
      </w:r>
      <w:r w:rsidR="001E0C58">
        <w:rPr>
          <w:rFonts w:ascii="Arial" w:eastAsia="Times New Roman" w:hAnsi="Arial" w:cs="Arial"/>
          <w:b/>
          <w:sz w:val="24"/>
          <w:szCs w:val="24"/>
          <w:lang w:val="es-ES" w:eastAsia="es-ES"/>
        </w:rPr>
        <w:t>.</w:t>
      </w:r>
      <w:r w:rsidR="0052378A" w:rsidRPr="00B5399F">
        <w:rPr>
          <w:rFonts w:ascii="Arial" w:eastAsia="Times New Roman" w:hAnsi="Arial" w:cs="Arial"/>
          <w:b/>
          <w:bCs/>
          <w:snapToGrid w:val="0"/>
          <w:sz w:val="24"/>
          <w:szCs w:val="24"/>
          <w:lang w:val="es-ES_tradnl" w:eastAsia="es-ES"/>
        </w:rPr>
        <w:t xml:space="preserve"> </w:t>
      </w:r>
      <w:r w:rsidR="0052378A" w:rsidRPr="00B5399F">
        <w:rPr>
          <w:rFonts w:ascii="Arial" w:eastAsia="Times New Roman" w:hAnsi="Arial" w:cs="Arial"/>
          <w:snapToGrid w:val="0"/>
          <w:sz w:val="24"/>
          <w:szCs w:val="24"/>
          <w:lang w:val="es-ES_tradnl" w:eastAsia="es-ES"/>
        </w:rPr>
        <w:t xml:space="preserve">El </w:t>
      </w:r>
      <w:r w:rsidR="00FD23BF">
        <w:rPr>
          <w:rFonts w:ascii="Arial" w:eastAsia="Times New Roman" w:hAnsi="Arial" w:cs="Arial"/>
          <w:snapToGrid w:val="0"/>
          <w:sz w:val="24"/>
          <w:szCs w:val="24"/>
          <w:lang w:val="es-ES_tradnl" w:eastAsia="es-ES"/>
        </w:rPr>
        <w:t xml:space="preserve">09 nueve de julio </w:t>
      </w:r>
      <w:r w:rsidR="007F2507">
        <w:rPr>
          <w:rFonts w:ascii="Arial" w:eastAsia="Times New Roman" w:hAnsi="Arial" w:cs="Arial"/>
          <w:snapToGrid w:val="0"/>
          <w:sz w:val="24"/>
          <w:szCs w:val="24"/>
          <w:lang w:val="es-ES_tradnl" w:eastAsia="es-ES"/>
        </w:rPr>
        <w:t>de 2018 dos mil dieciocho</w:t>
      </w:r>
      <w:r w:rsidR="0052378A" w:rsidRPr="00B5399F">
        <w:rPr>
          <w:rFonts w:ascii="Arial" w:eastAsia="Times New Roman" w:hAnsi="Arial" w:cs="Arial"/>
          <w:snapToGrid w:val="0"/>
          <w:sz w:val="24"/>
          <w:szCs w:val="24"/>
          <w:lang w:val="es-ES_tradnl" w:eastAsia="es-ES"/>
        </w:rPr>
        <w:t>, se declaró</w:t>
      </w:r>
      <w:r w:rsidR="0052378A" w:rsidRPr="00B5399F">
        <w:rPr>
          <w:rFonts w:ascii="Arial" w:eastAsia="Times New Roman" w:hAnsi="Arial" w:cs="Arial"/>
          <w:sz w:val="24"/>
          <w:szCs w:val="24"/>
          <w:lang w:eastAsia="es-ES"/>
        </w:rPr>
        <w:t xml:space="preserve"> abierta la audiencia de ley en la que no concurrieron las partes ni persona alguna que legalmente las representara</w:t>
      </w:r>
      <w:r w:rsidR="007F2507">
        <w:rPr>
          <w:rFonts w:ascii="Arial" w:eastAsia="Times New Roman" w:hAnsi="Arial" w:cs="Arial"/>
          <w:sz w:val="24"/>
          <w:szCs w:val="24"/>
          <w:lang w:eastAsia="es-ES"/>
        </w:rPr>
        <w:t>, l</w:t>
      </w:r>
      <w:r w:rsidR="0009484F">
        <w:rPr>
          <w:rFonts w:ascii="Arial" w:eastAsia="Times New Roman" w:hAnsi="Arial" w:cs="Arial"/>
          <w:sz w:val="24"/>
          <w:szCs w:val="24"/>
          <w:lang w:eastAsia="es-ES"/>
        </w:rPr>
        <w:t>a autoridad demandada</w:t>
      </w:r>
      <w:r w:rsidR="0052378A" w:rsidRPr="00B5399F">
        <w:rPr>
          <w:rFonts w:ascii="Arial" w:eastAsia="Times New Roman" w:hAnsi="Arial" w:cs="Arial"/>
          <w:sz w:val="24"/>
          <w:szCs w:val="24"/>
          <w:lang w:eastAsia="es-ES"/>
        </w:rPr>
        <w:t xml:space="preserve"> </w:t>
      </w:r>
      <w:r w:rsidR="0009484F">
        <w:rPr>
          <w:rFonts w:ascii="Arial" w:eastAsia="Times New Roman" w:hAnsi="Arial" w:cs="Arial"/>
          <w:sz w:val="24"/>
          <w:szCs w:val="24"/>
          <w:lang w:eastAsia="es-ES"/>
        </w:rPr>
        <w:t>Director Jurídico de la Secretaría de Vialidad y Transporte del Estado</w:t>
      </w:r>
      <w:r w:rsidR="007F2507">
        <w:rPr>
          <w:rFonts w:ascii="Arial" w:eastAsia="Times New Roman" w:hAnsi="Arial" w:cs="Arial"/>
          <w:sz w:val="24"/>
          <w:szCs w:val="24"/>
          <w:lang w:eastAsia="es-ES"/>
        </w:rPr>
        <w:t xml:space="preserve">, </w:t>
      </w:r>
      <w:r w:rsidR="0009484F">
        <w:rPr>
          <w:rFonts w:ascii="Arial" w:eastAsia="Times New Roman" w:hAnsi="Arial" w:cs="Arial"/>
          <w:sz w:val="24"/>
          <w:szCs w:val="24"/>
          <w:lang w:eastAsia="es-ES"/>
        </w:rPr>
        <w:t>formuló sus</w:t>
      </w:r>
      <w:r w:rsidR="0052378A" w:rsidRPr="00B5399F">
        <w:rPr>
          <w:rFonts w:ascii="Arial" w:eastAsia="Times New Roman" w:hAnsi="Arial" w:cs="Arial"/>
          <w:sz w:val="24"/>
          <w:szCs w:val="24"/>
          <w:lang w:eastAsia="es-ES"/>
        </w:rPr>
        <w:t xml:space="preserve"> alegatos</w:t>
      </w:r>
      <w:r w:rsidR="0052378A" w:rsidRPr="00B5399F">
        <w:rPr>
          <w:rFonts w:ascii="Arial" w:eastAsia="Times New Roman" w:hAnsi="Arial" w:cs="Arial"/>
          <w:sz w:val="24"/>
          <w:szCs w:val="24"/>
          <w:lang w:val="es-ES_tradnl" w:eastAsia="es-ES"/>
        </w:rPr>
        <w:t xml:space="preserve">, </w:t>
      </w:r>
      <w:r w:rsidR="0052378A">
        <w:rPr>
          <w:rFonts w:ascii="Arial" w:eastAsia="Times New Roman" w:hAnsi="Arial" w:cs="Arial"/>
          <w:sz w:val="24"/>
          <w:szCs w:val="24"/>
          <w:lang w:val="es-ES_tradnl" w:eastAsia="es-ES"/>
        </w:rPr>
        <w:t xml:space="preserve">no así la parte actora y se </w:t>
      </w:r>
      <w:r w:rsidR="0052378A" w:rsidRPr="00B5399F">
        <w:rPr>
          <w:rFonts w:ascii="Arial" w:eastAsia="Times New Roman" w:hAnsi="Arial" w:cs="Arial"/>
          <w:sz w:val="24"/>
          <w:szCs w:val="24"/>
          <w:lang w:val="es-ES_tradnl" w:eastAsia="es-ES"/>
        </w:rPr>
        <w:t>cit</w:t>
      </w:r>
      <w:r w:rsidR="0052378A">
        <w:rPr>
          <w:rFonts w:ascii="Arial" w:eastAsia="Times New Roman" w:hAnsi="Arial" w:cs="Arial"/>
          <w:sz w:val="24"/>
          <w:szCs w:val="24"/>
          <w:lang w:val="es-ES_tradnl" w:eastAsia="es-ES"/>
        </w:rPr>
        <w:t xml:space="preserve">ó </w:t>
      </w:r>
      <w:r w:rsidR="0052378A" w:rsidRPr="00B5399F">
        <w:rPr>
          <w:rFonts w:ascii="Arial" w:eastAsia="Times New Roman" w:hAnsi="Arial" w:cs="Arial"/>
          <w:sz w:val="24"/>
          <w:szCs w:val="24"/>
          <w:lang w:val="es-ES_tradnl" w:eastAsia="es-ES"/>
        </w:rPr>
        <w:t>a las partes para oír sentencia</w:t>
      </w:r>
      <w:r w:rsidR="00E674B5">
        <w:rPr>
          <w:rFonts w:ascii="Arial" w:eastAsia="Times New Roman" w:hAnsi="Arial" w:cs="Arial"/>
          <w:sz w:val="24"/>
          <w:szCs w:val="24"/>
          <w:lang w:val="es-ES_tradnl" w:eastAsia="es-ES"/>
        </w:rPr>
        <w:t>,</w:t>
      </w:r>
      <w:r w:rsidR="0052378A" w:rsidRPr="00B5399F">
        <w:rPr>
          <w:rFonts w:ascii="Arial" w:eastAsia="Times New Roman" w:hAnsi="Arial" w:cs="Arial"/>
          <w:sz w:val="24"/>
          <w:szCs w:val="24"/>
          <w:lang w:val="es-ES_tradnl" w:eastAsia="es-ES"/>
        </w:rPr>
        <w:t xml:space="preserve"> misma que ahora se pronuncia dentro del término que establece el artículo 175, de la Ley de Justici</w:t>
      </w:r>
      <w:r w:rsidR="0052378A">
        <w:rPr>
          <w:rFonts w:ascii="Arial" w:eastAsia="Times New Roman" w:hAnsi="Arial" w:cs="Arial"/>
          <w:sz w:val="24"/>
          <w:szCs w:val="24"/>
          <w:lang w:val="es-ES_tradnl" w:eastAsia="es-ES"/>
        </w:rPr>
        <w:t>a Administ</w:t>
      </w:r>
      <w:r w:rsidR="007F2507">
        <w:rPr>
          <w:rFonts w:ascii="Arial" w:eastAsia="Times New Roman" w:hAnsi="Arial" w:cs="Arial"/>
          <w:sz w:val="24"/>
          <w:szCs w:val="24"/>
          <w:lang w:val="es-ES_tradnl" w:eastAsia="es-ES"/>
        </w:rPr>
        <w:t xml:space="preserve">rativa para el Estado, </w:t>
      </w:r>
      <w:r w:rsidR="005919D1">
        <w:rPr>
          <w:rFonts w:ascii="Arial" w:eastAsia="Times New Roman" w:hAnsi="Arial" w:cs="Arial"/>
          <w:sz w:val="24"/>
          <w:szCs w:val="24"/>
          <w:lang w:val="es-ES_tradnl" w:eastAsia="es-ES"/>
        </w:rPr>
        <w:t>anterior a la vigente (foja 187</w:t>
      </w:r>
      <w:r w:rsidR="007F2507">
        <w:rPr>
          <w:rFonts w:ascii="Arial" w:eastAsia="Times New Roman" w:hAnsi="Arial" w:cs="Arial"/>
          <w:sz w:val="24"/>
          <w:szCs w:val="24"/>
          <w:lang w:val="es-ES_tradnl" w:eastAsia="es-ES"/>
        </w:rPr>
        <w:t xml:space="preserve">), y;- - - - - - - - - -  - - - - </w:t>
      </w:r>
    </w:p>
    <w:p w:rsidR="009D7854" w:rsidRPr="00CD21E0" w:rsidRDefault="009D7854" w:rsidP="0017083A">
      <w:pPr>
        <w:spacing w:line="360" w:lineRule="auto"/>
        <w:ind w:right="51"/>
        <w:jc w:val="center"/>
        <w:rPr>
          <w:rFonts w:ascii="Arial" w:eastAsia="Times New Roman" w:hAnsi="Arial" w:cs="Arial"/>
          <w:b/>
          <w:bCs/>
          <w:sz w:val="24"/>
          <w:szCs w:val="24"/>
          <w:lang w:val="es-ES_tradnl" w:eastAsia="es-ES"/>
        </w:rPr>
      </w:pPr>
      <w:r w:rsidRPr="00CD21E0">
        <w:rPr>
          <w:rFonts w:ascii="Arial" w:eastAsia="Times New Roman" w:hAnsi="Arial" w:cs="Arial"/>
          <w:b/>
          <w:bCs/>
          <w:sz w:val="24"/>
          <w:szCs w:val="24"/>
          <w:lang w:val="es-ES_tradnl" w:eastAsia="es-ES"/>
        </w:rPr>
        <w:t>C O N S I D E R A N D O:</w:t>
      </w:r>
    </w:p>
    <w:p w:rsidR="00450A2F" w:rsidRPr="000F4265" w:rsidRDefault="0017083A" w:rsidP="000F4265">
      <w:pPr>
        <w:pStyle w:val="Textoindependienteprimerasangra"/>
        <w:spacing w:line="360" w:lineRule="auto"/>
        <w:ind w:firstLine="567"/>
        <w:jc w:val="both"/>
        <w:rPr>
          <w:rFonts w:ascii="Arial" w:hAnsi="Arial" w:cs="Arial"/>
          <w:sz w:val="24"/>
          <w:szCs w:val="24"/>
        </w:rPr>
      </w:pPr>
      <w:r w:rsidRPr="001D76C9">
        <w:rPr>
          <w:rFonts w:ascii="Arial" w:eastAsia="Times New Roman" w:hAnsi="Arial" w:cs="Arial"/>
          <w:b/>
          <w:sz w:val="24"/>
          <w:szCs w:val="24"/>
          <w:lang w:val="es-ES_tradnl" w:eastAsia="es-ES"/>
        </w:rPr>
        <w:t>PRIMERO</w:t>
      </w:r>
      <w:r w:rsidRPr="001D76C9">
        <w:rPr>
          <w:rFonts w:ascii="Arial" w:eastAsia="Times New Roman" w:hAnsi="Arial" w:cs="Arial"/>
          <w:b/>
          <w:color w:val="000000"/>
          <w:sz w:val="24"/>
          <w:szCs w:val="24"/>
          <w:lang w:val="es-ES_tradnl" w:eastAsia="es-ES"/>
        </w:rPr>
        <w:t xml:space="preserve">. </w:t>
      </w:r>
      <w:r w:rsidRPr="00002BFE">
        <w:rPr>
          <w:rFonts w:ascii="Arial" w:eastAsia="Times New Roman" w:hAnsi="Arial" w:cs="Arial"/>
          <w:b/>
          <w:color w:val="000000"/>
          <w:sz w:val="24"/>
          <w:szCs w:val="24"/>
          <w:lang w:val="es-ES_tradnl" w:eastAsia="es-ES"/>
        </w:rPr>
        <w:t xml:space="preserve">Competencia. </w:t>
      </w:r>
      <w:r w:rsidRPr="00002BFE">
        <w:rPr>
          <w:rFonts w:ascii="Arial" w:eastAsia="Times New Roman" w:hAnsi="Arial" w:cs="Arial"/>
          <w:bCs/>
          <w:sz w:val="24"/>
          <w:szCs w:val="24"/>
          <w:lang w:val="es-ES" w:eastAsia="es-ES"/>
        </w:rPr>
        <w:t xml:space="preserve">Esta </w:t>
      </w:r>
      <w:r w:rsidRPr="00002BFE">
        <w:rPr>
          <w:rFonts w:ascii="Arial" w:hAnsi="Arial" w:cs="Arial"/>
          <w:sz w:val="24"/>
          <w:szCs w:val="24"/>
        </w:rPr>
        <w:t xml:space="preserve">Cuarta Sala Unitaria de Primera Instancia del Tribunal de Justicia Administrativa del Estado, </w:t>
      </w:r>
      <w:r w:rsidRPr="00002BFE">
        <w:rPr>
          <w:rFonts w:ascii="Arial" w:eastAsia="Times New Roman" w:hAnsi="Arial" w:cs="Arial"/>
          <w:bCs/>
          <w:sz w:val="24"/>
          <w:szCs w:val="24"/>
          <w:lang w:val="es-ES" w:eastAsia="es-ES"/>
        </w:rPr>
        <w:t>es competente para conocer y resolver el presente juicio de nulidad promovido en contra de un acto atribuido a autoridades adm</w:t>
      </w:r>
      <w:r>
        <w:rPr>
          <w:rFonts w:ascii="Arial" w:eastAsia="Times New Roman" w:hAnsi="Arial" w:cs="Arial"/>
          <w:bCs/>
          <w:sz w:val="24"/>
          <w:szCs w:val="24"/>
          <w:lang w:val="es-ES" w:eastAsia="es-ES"/>
        </w:rPr>
        <w:t xml:space="preserve">inistrativas de carácter </w:t>
      </w:r>
      <w:r w:rsidR="004A5C5D">
        <w:rPr>
          <w:rFonts w:ascii="Arial" w:eastAsia="Times New Roman" w:hAnsi="Arial" w:cs="Arial"/>
          <w:bCs/>
          <w:sz w:val="24"/>
          <w:szCs w:val="24"/>
          <w:lang w:val="es-ES" w:eastAsia="es-ES"/>
        </w:rPr>
        <w:t>estatal</w:t>
      </w:r>
      <w:r w:rsidRPr="00002BFE">
        <w:rPr>
          <w:rFonts w:ascii="Arial" w:eastAsia="Times New Roman" w:hAnsi="Arial" w:cs="Arial"/>
          <w:bCs/>
          <w:sz w:val="24"/>
          <w:szCs w:val="24"/>
          <w:lang w:val="es-ES" w:eastAsia="es-ES"/>
        </w:rPr>
        <w:t xml:space="preserve">, de conformidad con </w:t>
      </w:r>
      <w:r>
        <w:rPr>
          <w:rFonts w:ascii="Arial" w:eastAsia="Times New Roman" w:hAnsi="Arial" w:cs="Arial"/>
          <w:bCs/>
          <w:sz w:val="24"/>
          <w:szCs w:val="24"/>
          <w:lang w:val="es-ES" w:eastAsia="es-ES"/>
        </w:rPr>
        <w:t>lo dispuesto por el artículo 114 QUATER</w:t>
      </w:r>
      <w:r w:rsidRPr="00002BFE">
        <w:rPr>
          <w:rFonts w:ascii="Arial" w:eastAsia="Times New Roman" w:hAnsi="Arial" w:cs="Arial"/>
          <w:bCs/>
          <w:sz w:val="24"/>
          <w:szCs w:val="24"/>
          <w:lang w:val="es-ES" w:eastAsia="es-ES"/>
        </w:rPr>
        <w:t xml:space="preserve">, de </w:t>
      </w:r>
      <w:r w:rsidRPr="00002BFE">
        <w:rPr>
          <w:rFonts w:ascii="Arial" w:hAnsi="Arial" w:cs="Arial"/>
          <w:sz w:val="24"/>
          <w:szCs w:val="24"/>
        </w:rPr>
        <w:t>la Constitución Política del Estado Libre y Soberano de Oaxaca, en relación con los artículos 81, 82 fracción IV, 92, 95 fracciones I y II, 96 fracciones de la I a la XII, de la Ley de Justicia</w:t>
      </w:r>
      <w:r>
        <w:rPr>
          <w:rFonts w:ascii="Arial" w:hAnsi="Arial" w:cs="Arial"/>
          <w:sz w:val="24"/>
          <w:szCs w:val="24"/>
        </w:rPr>
        <w:t xml:space="preserve"> Administrativa para el Estado</w:t>
      </w:r>
      <w:r w:rsidRPr="00002BFE">
        <w:rPr>
          <w:rFonts w:ascii="Arial" w:hAnsi="Arial" w:cs="Arial"/>
          <w:sz w:val="24"/>
          <w:szCs w:val="24"/>
        </w:rPr>
        <w:t xml:space="preserve">, </w:t>
      </w:r>
      <w:r w:rsidR="004A5C5D">
        <w:rPr>
          <w:rFonts w:ascii="Arial" w:hAnsi="Arial" w:cs="Arial"/>
          <w:sz w:val="24"/>
          <w:szCs w:val="24"/>
        </w:rPr>
        <w:t xml:space="preserve">anterior a la vigente, </w:t>
      </w:r>
      <w:r>
        <w:rPr>
          <w:rFonts w:ascii="Arial" w:hAnsi="Arial" w:cs="Arial"/>
          <w:sz w:val="24"/>
          <w:szCs w:val="24"/>
        </w:rPr>
        <w:t>en relación</w:t>
      </w:r>
      <w:r w:rsidRPr="00002BFE">
        <w:rPr>
          <w:rFonts w:ascii="Arial" w:hAnsi="Arial" w:cs="Arial"/>
          <w:sz w:val="24"/>
          <w:szCs w:val="24"/>
        </w:rPr>
        <w:t xml:space="preserve"> con el artículo quinto transitorio de la Ley de Procedimiento y Justicia Administrativa para el Estado de Oaxaca, publicada en el Extra del Periódico Oficial del Estado</w:t>
      </w:r>
      <w:r>
        <w:rPr>
          <w:rFonts w:ascii="Arial" w:hAnsi="Arial" w:cs="Arial"/>
          <w:sz w:val="24"/>
          <w:szCs w:val="24"/>
        </w:rPr>
        <w:t>,</w:t>
      </w:r>
      <w:r w:rsidRPr="00002BFE">
        <w:rPr>
          <w:rFonts w:ascii="Arial" w:hAnsi="Arial" w:cs="Arial"/>
          <w:sz w:val="24"/>
          <w:szCs w:val="24"/>
        </w:rPr>
        <w:t xml:space="preserve"> el 20 veinte de octubre de 2017 d</w:t>
      </w:r>
      <w:r>
        <w:rPr>
          <w:rFonts w:ascii="Arial" w:hAnsi="Arial" w:cs="Arial"/>
          <w:sz w:val="24"/>
          <w:szCs w:val="24"/>
        </w:rPr>
        <w:t>os mil diecisiete y el artículo transitorio cuarto del Decreto número 786, publicado en el Extra del Periódico Oficial del Estado, el 16 dieciséis de enero de 2018 dos mil dieciocho.</w:t>
      </w:r>
    </w:p>
    <w:p w:rsidR="00990067" w:rsidRDefault="00706B3D" w:rsidP="00660C87">
      <w:pPr>
        <w:spacing w:line="360" w:lineRule="auto"/>
        <w:ind w:right="-1" w:firstLine="567"/>
        <w:jc w:val="both"/>
        <w:rPr>
          <w:rFonts w:ascii="Arial" w:eastAsia="Times New Roman" w:hAnsi="Arial" w:cs="Arial"/>
          <w:sz w:val="24"/>
          <w:szCs w:val="24"/>
          <w:lang w:val="es-ES" w:eastAsia="es-ES"/>
        </w:rPr>
      </w:pPr>
      <w:r w:rsidRPr="00CB4AA1">
        <w:rPr>
          <w:rFonts w:ascii="Arial" w:eastAsia="Times New Roman" w:hAnsi="Arial" w:cs="Arial"/>
          <w:b/>
          <w:bCs/>
          <w:sz w:val="24"/>
          <w:szCs w:val="24"/>
          <w:lang w:val="es-ES_tradnl" w:eastAsia="es-ES"/>
        </w:rPr>
        <w:t>SEGUNDO</w:t>
      </w:r>
      <w:r w:rsidRPr="00CB4AA1">
        <w:rPr>
          <w:rFonts w:ascii="Arial" w:eastAsia="Times New Roman" w:hAnsi="Arial" w:cs="Arial"/>
          <w:bCs/>
          <w:sz w:val="24"/>
          <w:szCs w:val="24"/>
          <w:lang w:val="es-ES_tradnl" w:eastAsia="es-ES"/>
        </w:rPr>
        <w:t>.</w:t>
      </w:r>
      <w:r w:rsidRPr="00CB4AA1">
        <w:rPr>
          <w:rFonts w:ascii="Arial" w:eastAsia="Times New Roman" w:hAnsi="Arial" w:cs="Arial"/>
          <w:sz w:val="24"/>
          <w:szCs w:val="24"/>
          <w:lang w:val="es-ES_tradnl" w:eastAsia="es-ES"/>
        </w:rPr>
        <w:t xml:space="preserve"> </w:t>
      </w:r>
      <w:r w:rsidRPr="00B73299">
        <w:rPr>
          <w:rFonts w:ascii="Arial" w:eastAsia="Times New Roman" w:hAnsi="Arial" w:cs="Arial"/>
          <w:b/>
          <w:sz w:val="24"/>
          <w:szCs w:val="24"/>
          <w:lang w:val="es-ES_tradnl" w:eastAsia="es-ES"/>
        </w:rPr>
        <w:t>Personalidad.</w:t>
      </w:r>
      <w:r>
        <w:rPr>
          <w:rFonts w:ascii="Arial" w:eastAsia="Times New Roman" w:hAnsi="Arial" w:cs="Arial"/>
          <w:sz w:val="24"/>
          <w:szCs w:val="24"/>
          <w:lang w:val="es-ES_tradnl" w:eastAsia="es-ES"/>
        </w:rPr>
        <w:t xml:space="preserve"> La personalidad </w:t>
      </w:r>
      <w:r w:rsidRPr="009D7854">
        <w:rPr>
          <w:rFonts w:ascii="Arial" w:eastAsia="Times New Roman" w:hAnsi="Arial" w:cs="Arial"/>
          <w:sz w:val="24"/>
          <w:szCs w:val="24"/>
          <w:lang w:val="es-ES_tradnl" w:eastAsia="es-ES"/>
        </w:rPr>
        <w:t>de las partes quedó acreditada en términos de los artículos 117 y 120</w:t>
      </w:r>
      <w:r>
        <w:rPr>
          <w:rFonts w:ascii="Arial" w:eastAsia="Times New Roman" w:hAnsi="Arial" w:cs="Arial"/>
          <w:sz w:val="24"/>
          <w:szCs w:val="24"/>
          <w:lang w:val="es-ES_tradnl" w:eastAsia="es-ES"/>
        </w:rPr>
        <w:t>,</w:t>
      </w:r>
      <w:r w:rsidRPr="009D7854">
        <w:rPr>
          <w:rFonts w:ascii="Arial" w:eastAsia="Times New Roman" w:hAnsi="Arial" w:cs="Arial"/>
          <w:sz w:val="24"/>
          <w:szCs w:val="24"/>
          <w:lang w:val="es-ES_tradnl" w:eastAsia="es-ES"/>
        </w:rPr>
        <w:t xml:space="preserve"> de la Ley de Justicia Administrativa</w:t>
      </w:r>
      <w:r>
        <w:rPr>
          <w:rFonts w:ascii="Arial" w:eastAsia="Times New Roman" w:hAnsi="Arial" w:cs="Arial"/>
          <w:sz w:val="24"/>
          <w:szCs w:val="24"/>
          <w:lang w:val="es-ES_tradnl" w:eastAsia="es-ES"/>
        </w:rPr>
        <w:t xml:space="preserve"> </w:t>
      </w:r>
      <w:r w:rsidRPr="009D7854">
        <w:rPr>
          <w:rFonts w:ascii="Arial" w:eastAsia="Times New Roman" w:hAnsi="Arial" w:cs="Arial"/>
          <w:sz w:val="24"/>
          <w:szCs w:val="24"/>
          <w:lang w:val="es-ES_tradnl" w:eastAsia="es-ES"/>
        </w:rPr>
        <w:t>para el Estado,</w:t>
      </w:r>
      <w:r w:rsidR="000F4265">
        <w:rPr>
          <w:rFonts w:ascii="Arial" w:eastAsia="Times New Roman" w:hAnsi="Arial" w:cs="Arial"/>
          <w:sz w:val="24"/>
          <w:szCs w:val="24"/>
          <w:lang w:val="es-ES_tradnl" w:eastAsia="es-ES"/>
        </w:rPr>
        <w:t xml:space="preserve"> anterior a la vigente, </w:t>
      </w:r>
      <w:r w:rsidRPr="009D7854">
        <w:rPr>
          <w:rFonts w:ascii="Arial" w:eastAsia="Times New Roman" w:hAnsi="Arial" w:cs="Arial"/>
          <w:sz w:val="24"/>
          <w:szCs w:val="24"/>
          <w:lang w:val="es-ES_tradnl" w:eastAsia="es-ES"/>
        </w:rPr>
        <w:t xml:space="preserve">ya que </w:t>
      </w:r>
      <w:r>
        <w:rPr>
          <w:rFonts w:ascii="Arial" w:eastAsia="Times New Roman" w:hAnsi="Arial" w:cs="Arial"/>
          <w:sz w:val="24"/>
          <w:szCs w:val="24"/>
          <w:lang w:val="es-ES_tradnl" w:eastAsia="es-ES"/>
        </w:rPr>
        <w:t>la</w:t>
      </w:r>
      <w:r w:rsidR="0098529C">
        <w:rPr>
          <w:rFonts w:ascii="Arial" w:eastAsia="Times New Roman" w:hAnsi="Arial" w:cs="Arial"/>
          <w:sz w:val="24"/>
          <w:szCs w:val="24"/>
          <w:lang w:val="es-ES_tradnl" w:eastAsia="es-ES"/>
        </w:rPr>
        <w:t xml:space="preserve"> </w:t>
      </w:r>
      <w:r w:rsidR="0098529C">
        <w:rPr>
          <w:rFonts w:ascii="Arial" w:eastAsia="Times New Roman" w:hAnsi="Arial" w:cs="Arial"/>
          <w:b/>
          <w:sz w:val="24"/>
          <w:szCs w:val="24"/>
          <w:lang w:val="es-ES_tradnl" w:eastAsia="es-ES"/>
        </w:rPr>
        <w:t>parte</w:t>
      </w:r>
      <w:r>
        <w:rPr>
          <w:rFonts w:ascii="Arial" w:eastAsia="Times New Roman" w:hAnsi="Arial" w:cs="Arial"/>
          <w:sz w:val="24"/>
          <w:szCs w:val="24"/>
          <w:lang w:val="es-ES_tradnl" w:eastAsia="es-ES"/>
        </w:rPr>
        <w:t xml:space="preserve"> </w:t>
      </w:r>
      <w:r w:rsidRPr="00E40275">
        <w:rPr>
          <w:rFonts w:ascii="Arial" w:eastAsia="Times New Roman" w:hAnsi="Arial" w:cs="Arial"/>
          <w:b/>
          <w:sz w:val="24"/>
          <w:szCs w:val="24"/>
          <w:lang w:val="es-ES_tradnl" w:eastAsia="es-ES"/>
        </w:rPr>
        <w:t>acto</w:t>
      </w:r>
      <w:r>
        <w:rPr>
          <w:rFonts w:ascii="Arial" w:eastAsia="Times New Roman" w:hAnsi="Arial" w:cs="Arial"/>
          <w:b/>
          <w:sz w:val="24"/>
          <w:szCs w:val="24"/>
          <w:lang w:val="es-ES_tradnl" w:eastAsia="es-ES"/>
        </w:rPr>
        <w:t>ra</w:t>
      </w:r>
      <w:r w:rsidRPr="009D7854">
        <w:rPr>
          <w:rFonts w:ascii="Arial" w:eastAsia="Times New Roman" w:hAnsi="Arial" w:cs="Arial"/>
          <w:sz w:val="24"/>
          <w:szCs w:val="24"/>
          <w:lang w:val="es-ES_tradnl" w:eastAsia="es-ES"/>
        </w:rPr>
        <w:t xml:space="preserve"> promueve por su propio derecho y la </w:t>
      </w:r>
      <w:r w:rsidRPr="001321A1">
        <w:rPr>
          <w:rFonts w:ascii="Arial" w:eastAsia="Times New Roman" w:hAnsi="Arial" w:cs="Arial"/>
          <w:b/>
          <w:sz w:val="24"/>
          <w:szCs w:val="24"/>
          <w:lang w:val="es-ES_tradnl" w:eastAsia="es-ES"/>
        </w:rPr>
        <w:t>autoridad demandada</w:t>
      </w:r>
      <w:r>
        <w:rPr>
          <w:rFonts w:ascii="Arial" w:eastAsia="Times New Roman" w:hAnsi="Arial" w:cs="Arial"/>
          <w:sz w:val="24"/>
          <w:szCs w:val="24"/>
          <w:lang w:val="es-ES" w:eastAsia="es-ES"/>
        </w:rPr>
        <w:t xml:space="preserve">, </w:t>
      </w:r>
      <w:r w:rsidR="00790C10">
        <w:rPr>
          <w:rFonts w:ascii="Arial" w:eastAsia="Times New Roman" w:hAnsi="Arial" w:cs="Arial"/>
          <w:sz w:val="24"/>
          <w:szCs w:val="24"/>
          <w:lang w:val="es-ES_tradnl" w:eastAsia="es-ES"/>
        </w:rPr>
        <w:t>Director Jurídico de la Secretaría de Vialidad y Transporte</w:t>
      </w:r>
      <w:r w:rsidR="004A5C5D">
        <w:rPr>
          <w:rFonts w:ascii="Arial" w:eastAsia="Times New Roman" w:hAnsi="Arial" w:cs="Arial"/>
          <w:sz w:val="24"/>
          <w:szCs w:val="24"/>
          <w:lang w:val="es-ES_tradnl" w:eastAsia="es-ES"/>
        </w:rPr>
        <w:t xml:space="preserve"> </w:t>
      </w:r>
      <w:r w:rsidR="00790C10">
        <w:rPr>
          <w:rFonts w:ascii="Arial" w:eastAsia="Times New Roman" w:hAnsi="Arial" w:cs="Arial"/>
          <w:sz w:val="24"/>
          <w:szCs w:val="24"/>
          <w:lang w:val="es-ES_tradnl" w:eastAsia="es-ES"/>
        </w:rPr>
        <w:t>del Estado de Oaxaca</w:t>
      </w:r>
      <w:r w:rsidR="004A5C5D">
        <w:rPr>
          <w:rFonts w:ascii="Arial" w:eastAsia="Times New Roman" w:hAnsi="Arial" w:cs="Arial"/>
          <w:sz w:val="24"/>
          <w:szCs w:val="24"/>
          <w:lang w:val="es-ES" w:eastAsia="es-ES"/>
        </w:rPr>
        <w:t>,</w:t>
      </w:r>
      <w:r>
        <w:rPr>
          <w:rFonts w:ascii="Arial" w:eastAsia="Times New Roman" w:hAnsi="Arial" w:cs="Arial"/>
          <w:sz w:val="24"/>
          <w:szCs w:val="24"/>
          <w:lang w:val="es-ES" w:eastAsia="es-ES"/>
        </w:rPr>
        <w:t xml:space="preserve"> </w:t>
      </w:r>
      <w:r w:rsidR="004A5C5D">
        <w:rPr>
          <w:rFonts w:ascii="Arial" w:eastAsia="Times New Roman" w:hAnsi="Arial" w:cs="Arial"/>
          <w:sz w:val="24"/>
          <w:szCs w:val="24"/>
          <w:lang w:val="es-ES_tradnl" w:eastAsia="es-ES"/>
        </w:rPr>
        <w:t>exhibió</w:t>
      </w:r>
      <w:r>
        <w:rPr>
          <w:rFonts w:ascii="Arial" w:eastAsia="Times New Roman" w:hAnsi="Arial" w:cs="Arial"/>
          <w:sz w:val="24"/>
          <w:szCs w:val="24"/>
          <w:lang w:val="es-ES_tradnl" w:eastAsia="es-ES"/>
        </w:rPr>
        <w:t xml:space="preserve"> copia certificada</w:t>
      </w:r>
      <w:r w:rsidRPr="009D7854">
        <w:rPr>
          <w:rFonts w:ascii="Arial" w:eastAsia="Times New Roman" w:hAnsi="Arial" w:cs="Arial"/>
          <w:sz w:val="24"/>
          <w:szCs w:val="24"/>
          <w:lang w:val="es-ES_tradnl" w:eastAsia="es-ES"/>
        </w:rPr>
        <w:t xml:space="preserve"> de su nombramiento y protesta de ley, a la que se le concede pleno valor probatorio por ser documento</w:t>
      </w:r>
      <w:r>
        <w:rPr>
          <w:rFonts w:ascii="Arial" w:eastAsia="Times New Roman" w:hAnsi="Arial" w:cs="Arial"/>
          <w:sz w:val="24"/>
          <w:szCs w:val="24"/>
          <w:lang w:val="es-ES_tradnl" w:eastAsia="es-ES"/>
        </w:rPr>
        <w:t>s</w:t>
      </w:r>
      <w:r w:rsidRPr="009D7854">
        <w:rPr>
          <w:rFonts w:ascii="Arial" w:eastAsia="Times New Roman" w:hAnsi="Arial" w:cs="Arial"/>
          <w:sz w:val="24"/>
          <w:szCs w:val="24"/>
          <w:lang w:val="es-ES_tradnl" w:eastAsia="es-ES"/>
        </w:rPr>
        <w:t xml:space="preserve"> </w:t>
      </w:r>
      <w:r w:rsidRPr="009D7854">
        <w:rPr>
          <w:rFonts w:ascii="Arial" w:eastAsia="Times New Roman" w:hAnsi="Arial" w:cs="Arial"/>
          <w:sz w:val="24"/>
          <w:szCs w:val="24"/>
          <w:lang w:val="es-ES_tradnl" w:eastAsia="es-ES"/>
        </w:rPr>
        <w:lastRenderedPageBreak/>
        <w:t>público</w:t>
      </w:r>
      <w:r>
        <w:rPr>
          <w:rFonts w:ascii="Arial" w:eastAsia="Times New Roman" w:hAnsi="Arial" w:cs="Arial"/>
          <w:sz w:val="24"/>
          <w:szCs w:val="24"/>
          <w:lang w:val="es-ES_tradnl" w:eastAsia="es-ES"/>
        </w:rPr>
        <w:t>s</w:t>
      </w:r>
      <w:r w:rsidRPr="009D7854">
        <w:rPr>
          <w:rFonts w:ascii="Arial" w:eastAsia="Times New Roman" w:hAnsi="Arial" w:cs="Arial"/>
          <w:sz w:val="24"/>
          <w:szCs w:val="24"/>
          <w:lang w:val="es-ES_tradnl" w:eastAsia="es-ES"/>
        </w:rPr>
        <w:t xml:space="preserve">, </w:t>
      </w:r>
      <w:r>
        <w:rPr>
          <w:rFonts w:ascii="Arial" w:eastAsia="Times New Roman" w:hAnsi="Arial" w:cs="Arial"/>
          <w:sz w:val="24"/>
          <w:szCs w:val="24"/>
          <w:lang w:val="es-ES_tradnl" w:eastAsia="es-ES"/>
        </w:rPr>
        <w:t xml:space="preserve">expedidos por autoridad competente en ejercicio de sus funciones, </w:t>
      </w:r>
      <w:r w:rsidRPr="009D7854">
        <w:rPr>
          <w:rFonts w:ascii="Arial" w:eastAsia="Times New Roman" w:hAnsi="Arial" w:cs="Arial"/>
          <w:sz w:val="24"/>
          <w:szCs w:val="24"/>
          <w:lang w:val="es-ES_tradnl" w:eastAsia="es-ES"/>
        </w:rPr>
        <w:t>conforme lo dispuesto por el artículo 173 fracción I</w:t>
      </w:r>
      <w:r>
        <w:rPr>
          <w:rFonts w:ascii="Arial" w:eastAsia="Times New Roman" w:hAnsi="Arial" w:cs="Arial"/>
          <w:sz w:val="24"/>
          <w:szCs w:val="24"/>
          <w:lang w:val="es-ES_tradnl" w:eastAsia="es-ES"/>
        </w:rPr>
        <w:t>,</w:t>
      </w:r>
      <w:r w:rsidRPr="009D7854">
        <w:rPr>
          <w:rFonts w:ascii="Arial" w:eastAsia="Times New Roman" w:hAnsi="Arial" w:cs="Arial"/>
          <w:sz w:val="24"/>
          <w:szCs w:val="24"/>
          <w:lang w:val="es-ES_tradnl" w:eastAsia="es-ES"/>
        </w:rPr>
        <w:t xml:space="preserve"> de la Ley citada</w:t>
      </w:r>
      <w:r>
        <w:rPr>
          <w:rFonts w:ascii="Arial" w:eastAsia="Times New Roman" w:hAnsi="Arial" w:cs="Arial"/>
          <w:sz w:val="24"/>
          <w:szCs w:val="24"/>
          <w:lang w:val="es-ES_tradnl" w:eastAsia="es-ES"/>
        </w:rPr>
        <w:t>.</w:t>
      </w:r>
      <w:r w:rsidR="00990067" w:rsidRPr="00990067">
        <w:rPr>
          <w:rFonts w:ascii="Arial" w:eastAsia="Times New Roman" w:hAnsi="Arial" w:cs="Arial"/>
          <w:sz w:val="24"/>
          <w:szCs w:val="24"/>
          <w:lang w:val="es-ES" w:eastAsia="es-ES"/>
        </w:rPr>
        <w:t xml:space="preserve"> </w:t>
      </w:r>
    </w:p>
    <w:p w:rsidR="00990067" w:rsidRPr="00660C87" w:rsidRDefault="00990067" w:rsidP="00660C87">
      <w:pPr>
        <w:spacing w:line="360" w:lineRule="auto"/>
        <w:ind w:right="-1" w:firstLine="567"/>
        <w:jc w:val="both"/>
        <w:rPr>
          <w:rFonts w:ascii="Arial" w:eastAsia="Times New Roman" w:hAnsi="Arial" w:cs="Arial"/>
          <w:sz w:val="24"/>
          <w:szCs w:val="24"/>
          <w:lang w:val="es-ES" w:eastAsia="es-ES"/>
        </w:rPr>
      </w:pPr>
      <w:r>
        <w:rPr>
          <w:rFonts w:ascii="Arial" w:eastAsia="Times New Roman" w:hAnsi="Arial" w:cs="Arial"/>
          <w:sz w:val="24"/>
          <w:szCs w:val="24"/>
          <w:lang w:val="es-ES" w:eastAsia="es-ES"/>
        </w:rPr>
        <w:t xml:space="preserve">Por otra parte, no se reconoce la </w:t>
      </w:r>
      <w:r>
        <w:rPr>
          <w:rFonts w:ascii="Arial" w:eastAsia="Times New Roman" w:hAnsi="Arial" w:cs="Arial"/>
          <w:b/>
          <w:sz w:val="24"/>
          <w:szCs w:val="24"/>
          <w:lang w:val="es-ES" w:eastAsia="es-ES"/>
        </w:rPr>
        <w:t xml:space="preserve">personalidad </w:t>
      </w:r>
      <w:r>
        <w:rPr>
          <w:rFonts w:ascii="Arial" w:eastAsia="Times New Roman" w:hAnsi="Arial" w:cs="Arial"/>
          <w:sz w:val="24"/>
          <w:szCs w:val="24"/>
          <w:lang w:val="es-ES" w:eastAsia="es-ES"/>
        </w:rPr>
        <w:t xml:space="preserve">del </w:t>
      </w:r>
      <w:r w:rsidR="004A5C5D">
        <w:rPr>
          <w:rFonts w:ascii="Arial" w:eastAsia="Times New Roman" w:hAnsi="Arial" w:cs="Arial"/>
          <w:b/>
          <w:sz w:val="24"/>
          <w:szCs w:val="24"/>
          <w:lang w:val="es-ES" w:eastAsia="es-ES"/>
        </w:rPr>
        <w:t xml:space="preserve">Director General de la Policía de Vial Estatal y del </w:t>
      </w:r>
      <w:r w:rsidR="00790C10">
        <w:rPr>
          <w:rFonts w:ascii="Arial" w:eastAsia="Times New Roman" w:hAnsi="Arial" w:cs="Arial"/>
          <w:b/>
          <w:sz w:val="24"/>
          <w:szCs w:val="24"/>
          <w:lang w:val="es-ES" w:eastAsia="es-ES"/>
        </w:rPr>
        <w:t xml:space="preserve">Delegado </w:t>
      </w:r>
      <w:r w:rsidR="004A5C5D">
        <w:rPr>
          <w:rFonts w:ascii="Arial" w:eastAsia="Times New Roman" w:hAnsi="Arial" w:cs="Arial"/>
          <w:b/>
          <w:sz w:val="24"/>
          <w:szCs w:val="24"/>
          <w:lang w:val="es-ES" w:eastAsia="es-ES"/>
        </w:rPr>
        <w:t xml:space="preserve">de </w:t>
      </w:r>
      <w:proofErr w:type="spellStart"/>
      <w:r w:rsidR="004A5C5D">
        <w:rPr>
          <w:rFonts w:ascii="Arial" w:eastAsia="Times New Roman" w:hAnsi="Arial" w:cs="Arial"/>
          <w:b/>
          <w:sz w:val="24"/>
          <w:szCs w:val="24"/>
          <w:lang w:val="es-ES" w:eastAsia="es-ES"/>
        </w:rPr>
        <w:t>Etla</w:t>
      </w:r>
      <w:proofErr w:type="spellEnd"/>
      <w:r w:rsidR="004A5C5D">
        <w:rPr>
          <w:rFonts w:ascii="Arial" w:eastAsia="Times New Roman" w:hAnsi="Arial" w:cs="Arial"/>
          <w:b/>
          <w:sz w:val="24"/>
          <w:szCs w:val="24"/>
          <w:lang w:val="es-ES" w:eastAsia="es-ES"/>
        </w:rPr>
        <w:t xml:space="preserve"> de la Policía Vial Estatal</w:t>
      </w:r>
      <w:r>
        <w:rPr>
          <w:rFonts w:ascii="Arial" w:eastAsia="Times New Roman" w:hAnsi="Arial" w:cs="Arial"/>
          <w:sz w:val="24"/>
          <w:szCs w:val="24"/>
          <w:lang w:val="es-ES" w:eastAsia="es-ES"/>
        </w:rPr>
        <w:t>, ya que, se le</w:t>
      </w:r>
      <w:r w:rsidR="004A5C5D">
        <w:rPr>
          <w:rFonts w:ascii="Arial" w:eastAsia="Times New Roman" w:hAnsi="Arial" w:cs="Arial"/>
          <w:sz w:val="24"/>
          <w:szCs w:val="24"/>
          <w:lang w:val="es-ES" w:eastAsia="es-ES"/>
        </w:rPr>
        <w:t>s</w:t>
      </w:r>
      <w:r>
        <w:rPr>
          <w:rFonts w:ascii="Arial" w:eastAsia="Times New Roman" w:hAnsi="Arial" w:cs="Arial"/>
          <w:sz w:val="24"/>
          <w:szCs w:val="24"/>
          <w:lang w:val="es-ES" w:eastAsia="es-ES"/>
        </w:rPr>
        <w:t xml:space="preserve"> tuvo contestando la demanda de nulidad en sentido afirmativo por auto</w:t>
      </w:r>
      <w:r w:rsidR="001630A4">
        <w:rPr>
          <w:rFonts w:ascii="Arial" w:eastAsia="Times New Roman" w:hAnsi="Arial" w:cs="Arial"/>
          <w:sz w:val="24"/>
          <w:szCs w:val="24"/>
          <w:lang w:val="es-ES" w:eastAsia="es-ES"/>
        </w:rPr>
        <w:t>s</w:t>
      </w:r>
      <w:r>
        <w:rPr>
          <w:rFonts w:ascii="Arial" w:eastAsia="Times New Roman" w:hAnsi="Arial" w:cs="Arial"/>
          <w:sz w:val="24"/>
          <w:szCs w:val="24"/>
          <w:lang w:val="es-ES" w:eastAsia="es-ES"/>
        </w:rPr>
        <w:t xml:space="preserve"> de </w:t>
      </w:r>
      <w:r w:rsidR="004A5C5D">
        <w:rPr>
          <w:rFonts w:ascii="Arial" w:eastAsia="Times New Roman" w:hAnsi="Arial" w:cs="Arial"/>
          <w:sz w:val="24"/>
          <w:szCs w:val="24"/>
          <w:lang w:val="es-ES" w:eastAsia="es-ES"/>
        </w:rPr>
        <w:t>18 dieciocho de octubre de 2016 dos mil diecis</w:t>
      </w:r>
      <w:r w:rsidR="001630A4">
        <w:rPr>
          <w:rFonts w:ascii="Arial" w:eastAsia="Times New Roman" w:hAnsi="Arial" w:cs="Arial"/>
          <w:sz w:val="24"/>
          <w:szCs w:val="24"/>
          <w:lang w:val="es-ES" w:eastAsia="es-ES"/>
        </w:rPr>
        <w:t>éis</w:t>
      </w:r>
      <w:r w:rsidR="004A5C5D">
        <w:rPr>
          <w:rFonts w:ascii="Arial" w:eastAsia="Times New Roman" w:hAnsi="Arial" w:cs="Arial"/>
          <w:sz w:val="24"/>
          <w:szCs w:val="24"/>
          <w:lang w:val="es-ES" w:eastAsia="es-ES"/>
        </w:rPr>
        <w:t xml:space="preserve"> </w:t>
      </w:r>
      <w:r w:rsidR="001630A4">
        <w:rPr>
          <w:rFonts w:ascii="Arial" w:eastAsia="Times New Roman" w:hAnsi="Arial" w:cs="Arial"/>
          <w:sz w:val="24"/>
          <w:szCs w:val="24"/>
          <w:lang w:val="es-ES" w:eastAsia="es-ES"/>
        </w:rPr>
        <w:t xml:space="preserve"> y 05 cinco de enero de 2017 dos mil diecisiete, respectivamente.</w:t>
      </w:r>
    </w:p>
    <w:p w:rsidR="00984DEE" w:rsidRPr="00C22271" w:rsidRDefault="009D7854" w:rsidP="00C22271">
      <w:pPr>
        <w:spacing w:line="360" w:lineRule="auto"/>
        <w:ind w:right="-1" w:firstLine="567"/>
        <w:jc w:val="both"/>
        <w:rPr>
          <w:rFonts w:ascii="Arial" w:eastAsia="Times New Roman" w:hAnsi="Arial" w:cs="Arial"/>
          <w:bCs/>
          <w:sz w:val="24"/>
          <w:szCs w:val="24"/>
          <w:lang w:eastAsia="es-ES"/>
        </w:rPr>
      </w:pPr>
      <w:r w:rsidRPr="00CD21E0">
        <w:rPr>
          <w:rFonts w:ascii="Arial" w:eastAsia="Times New Roman" w:hAnsi="Arial" w:cs="Arial"/>
          <w:b/>
          <w:sz w:val="24"/>
          <w:szCs w:val="24"/>
          <w:lang w:val="es-ES_tradnl" w:eastAsia="es-ES"/>
        </w:rPr>
        <w:t xml:space="preserve">TERCERO. </w:t>
      </w:r>
      <w:r w:rsidR="007F59A3" w:rsidRPr="00CD21E0">
        <w:rPr>
          <w:rFonts w:ascii="Arial" w:eastAsia="Times New Roman" w:hAnsi="Arial" w:cs="Arial"/>
          <w:b/>
          <w:sz w:val="24"/>
          <w:szCs w:val="24"/>
          <w:lang w:val="es-ES_tradnl" w:eastAsia="es-ES"/>
        </w:rPr>
        <w:t>Causales de</w:t>
      </w:r>
      <w:r w:rsidR="007F59A3" w:rsidRPr="00CD21E0">
        <w:rPr>
          <w:rFonts w:ascii="Arial" w:eastAsia="Times New Roman" w:hAnsi="Arial" w:cs="Arial"/>
          <w:sz w:val="24"/>
          <w:szCs w:val="24"/>
          <w:lang w:val="es-ES_tradnl" w:eastAsia="es-ES"/>
        </w:rPr>
        <w:t xml:space="preserve"> </w:t>
      </w:r>
      <w:r w:rsidR="007F59A3" w:rsidRPr="00CD21E0">
        <w:rPr>
          <w:rFonts w:ascii="Arial" w:eastAsia="Times New Roman" w:hAnsi="Arial" w:cs="Arial"/>
          <w:b/>
          <w:sz w:val="24"/>
          <w:szCs w:val="24"/>
          <w:lang w:val="es-ES_tradnl" w:eastAsia="es-ES"/>
        </w:rPr>
        <w:t xml:space="preserve">improcedencia y sobreseimiento. </w:t>
      </w:r>
      <w:r w:rsidR="007F59A3" w:rsidRPr="00CD21E0">
        <w:rPr>
          <w:rFonts w:ascii="Arial" w:eastAsia="Times New Roman" w:hAnsi="Arial" w:cs="Arial"/>
          <w:sz w:val="24"/>
          <w:szCs w:val="24"/>
          <w:lang w:val="es-ES_tradnl" w:eastAsia="es-ES"/>
        </w:rPr>
        <w:t>Por ser</w:t>
      </w:r>
      <w:r w:rsidR="007F59A3" w:rsidRPr="00CD21E0">
        <w:rPr>
          <w:rFonts w:ascii="Arial" w:eastAsia="Times New Roman" w:hAnsi="Arial" w:cs="Arial"/>
          <w:b/>
          <w:sz w:val="24"/>
          <w:szCs w:val="24"/>
          <w:lang w:val="es-ES_tradnl" w:eastAsia="es-ES"/>
        </w:rPr>
        <w:t xml:space="preserve"> </w:t>
      </w:r>
      <w:r w:rsidR="007F59A3" w:rsidRPr="00CD21E0">
        <w:rPr>
          <w:rFonts w:ascii="Arial" w:eastAsia="Times New Roman" w:hAnsi="Arial" w:cs="Arial"/>
          <w:sz w:val="24"/>
          <w:szCs w:val="24"/>
          <w:lang w:val="es-ES_tradnl" w:eastAsia="es-ES"/>
        </w:rPr>
        <w:t xml:space="preserve">de orden público y de estudio preferente a cualquier otra cuestión, </w:t>
      </w:r>
      <w:r w:rsidR="00FD3F66">
        <w:rPr>
          <w:rFonts w:ascii="Arial" w:eastAsia="Times New Roman" w:hAnsi="Arial" w:cs="Arial"/>
          <w:sz w:val="24"/>
          <w:szCs w:val="24"/>
          <w:lang w:val="es-ES_tradnl" w:eastAsia="es-ES"/>
        </w:rPr>
        <w:t>mismas que deben de ser analizadas de oficio o a petición de parte</w:t>
      </w:r>
      <w:r w:rsidR="007F59A3" w:rsidRPr="00CD21E0">
        <w:rPr>
          <w:rFonts w:ascii="Arial" w:eastAsia="Times New Roman" w:hAnsi="Arial" w:cs="Arial"/>
          <w:sz w:val="24"/>
          <w:szCs w:val="24"/>
          <w:lang w:val="es-ES_tradnl" w:eastAsia="es-ES"/>
        </w:rPr>
        <w:t xml:space="preserve">, </w:t>
      </w:r>
      <w:r w:rsidR="007F59A3" w:rsidRPr="00CD21E0">
        <w:rPr>
          <w:rFonts w:ascii="Arial" w:eastAsia="Times New Roman" w:hAnsi="Arial" w:cs="Arial"/>
          <w:bCs/>
          <w:sz w:val="24"/>
          <w:szCs w:val="24"/>
          <w:lang w:eastAsia="es-ES"/>
        </w:rPr>
        <w:t xml:space="preserve">ya que de actualizarse las hipótesis normativas, ello impide la resolución del fondo del asunto y deberá decretarse su sobreseimiento, </w:t>
      </w:r>
      <w:r w:rsidR="00257EC4" w:rsidRPr="00CD21E0">
        <w:rPr>
          <w:rFonts w:ascii="Arial" w:eastAsia="Times New Roman" w:hAnsi="Arial" w:cs="Arial"/>
          <w:bCs/>
          <w:sz w:val="24"/>
          <w:szCs w:val="24"/>
          <w:lang w:eastAsia="es-ES"/>
        </w:rPr>
        <w:t xml:space="preserve">de conformidad con lo dispuesto por </w:t>
      </w:r>
      <w:r w:rsidR="007F59A3" w:rsidRPr="00CD21E0">
        <w:rPr>
          <w:rFonts w:ascii="Arial" w:eastAsia="Times New Roman" w:hAnsi="Arial" w:cs="Arial"/>
          <w:bCs/>
          <w:sz w:val="24"/>
          <w:szCs w:val="24"/>
          <w:lang w:eastAsia="es-ES"/>
        </w:rPr>
        <w:t xml:space="preserve">los artículos 131 y 132, de la </w:t>
      </w:r>
      <w:r w:rsidR="00FD3F66">
        <w:rPr>
          <w:rFonts w:ascii="Arial" w:eastAsia="Times New Roman" w:hAnsi="Arial" w:cs="Arial"/>
          <w:bCs/>
          <w:sz w:val="24"/>
          <w:szCs w:val="24"/>
          <w:lang w:eastAsia="es-ES"/>
        </w:rPr>
        <w:t>Ley de Justicia Administrativa para el Estado, anterior a la vigente.</w:t>
      </w:r>
    </w:p>
    <w:p w:rsidR="0084091A" w:rsidRPr="001E17DF" w:rsidRDefault="00984DEE" w:rsidP="001E17DF">
      <w:pPr>
        <w:spacing w:line="360" w:lineRule="auto"/>
        <w:ind w:right="77" w:firstLine="567"/>
        <w:jc w:val="both"/>
        <w:rPr>
          <w:rFonts w:ascii="Arial" w:hAnsi="Arial" w:cs="Arial"/>
          <w:sz w:val="24"/>
          <w:szCs w:val="24"/>
          <w:lang w:val="es-ES"/>
        </w:rPr>
      </w:pPr>
      <w:r w:rsidRPr="0073479C">
        <w:rPr>
          <w:rFonts w:ascii="Arial" w:eastAsia="Times New Roman" w:hAnsi="Arial" w:cs="Arial"/>
          <w:b/>
          <w:bCs/>
          <w:sz w:val="24"/>
          <w:szCs w:val="24"/>
          <w:lang w:eastAsia="es-ES"/>
        </w:rPr>
        <w:t>La parte actora</w:t>
      </w:r>
      <w:r>
        <w:rPr>
          <w:rFonts w:ascii="Arial" w:eastAsia="Times New Roman" w:hAnsi="Arial" w:cs="Arial"/>
          <w:bCs/>
          <w:sz w:val="24"/>
          <w:szCs w:val="24"/>
          <w:lang w:eastAsia="es-ES"/>
        </w:rPr>
        <w:t xml:space="preserve">, solicitó la nulidad de  las órdenes verbales dictadas y giradas por las </w:t>
      </w:r>
      <w:r w:rsidRPr="00984DEE">
        <w:rPr>
          <w:rFonts w:ascii="Arial" w:eastAsia="Times New Roman" w:hAnsi="Arial" w:cs="Arial"/>
          <w:b/>
          <w:bCs/>
          <w:sz w:val="24"/>
          <w:szCs w:val="24"/>
          <w:lang w:eastAsia="es-ES"/>
        </w:rPr>
        <w:t>autoridades demandadas</w:t>
      </w:r>
      <w:r>
        <w:rPr>
          <w:rFonts w:ascii="Arial" w:eastAsia="Times New Roman" w:hAnsi="Arial" w:cs="Arial"/>
          <w:bCs/>
          <w:sz w:val="24"/>
          <w:szCs w:val="24"/>
          <w:lang w:eastAsia="es-ES"/>
        </w:rPr>
        <w:t xml:space="preserve"> </w:t>
      </w:r>
      <w:r w:rsidR="00C22271">
        <w:rPr>
          <w:rFonts w:ascii="Arial" w:hAnsi="Arial" w:cs="Arial"/>
          <w:sz w:val="24"/>
          <w:szCs w:val="24"/>
          <w:lang w:val="es-ES"/>
        </w:rPr>
        <w:t xml:space="preserve">Director General de la Policía Vial Estatal y el Delegado </w:t>
      </w:r>
      <w:r w:rsidR="0084091A">
        <w:rPr>
          <w:rFonts w:ascii="Arial" w:hAnsi="Arial" w:cs="Arial"/>
          <w:sz w:val="24"/>
          <w:szCs w:val="24"/>
          <w:lang w:val="es-ES"/>
        </w:rPr>
        <w:t xml:space="preserve">de </w:t>
      </w:r>
      <w:proofErr w:type="spellStart"/>
      <w:r w:rsidR="0084091A">
        <w:rPr>
          <w:rFonts w:ascii="Arial" w:hAnsi="Arial" w:cs="Arial"/>
          <w:sz w:val="24"/>
          <w:szCs w:val="24"/>
          <w:lang w:val="es-ES"/>
        </w:rPr>
        <w:t>Etla</w:t>
      </w:r>
      <w:proofErr w:type="spellEnd"/>
      <w:r w:rsidR="0084091A">
        <w:rPr>
          <w:rFonts w:ascii="Arial" w:hAnsi="Arial" w:cs="Arial"/>
          <w:sz w:val="24"/>
          <w:szCs w:val="24"/>
          <w:lang w:val="es-ES"/>
        </w:rPr>
        <w:t xml:space="preserve"> de la Policía Vial Estatal</w:t>
      </w:r>
      <w:r w:rsidR="00C22271">
        <w:rPr>
          <w:rFonts w:ascii="Arial" w:hAnsi="Arial" w:cs="Arial"/>
          <w:sz w:val="24"/>
          <w:szCs w:val="24"/>
          <w:lang w:val="es-ES"/>
        </w:rPr>
        <w:t xml:space="preserve">, </w:t>
      </w:r>
      <w:r w:rsidR="00C22271" w:rsidRPr="00307468">
        <w:rPr>
          <w:rFonts w:ascii="Arial" w:hAnsi="Arial" w:cs="Arial"/>
          <w:sz w:val="24"/>
          <w:szCs w:val="24"/>
          <w:lang w:val="es-ES"/>
        </w:rPr>
        <w:t xml:space="preserve">para </w:t>
      </w:r>
      <w:r w:rsidR="00C22271">
        <w:rPr>
          <w:rFonts w:ascii="Arial" w:eastAsia="Times New Roman" w:hAnsi="Arial" w:cs="Arial"/>
          <w:sz w:val="24"/>
          <w:szCs w:val="24"/>
          <w:lang w:val="es-ES_tradnl" w:eastAsia="es-ES"/>
        </w:rPr>
        <w:t>detener o infraccionar o retener o remitir al encierro el vehículo de su propiedad marca “</w:t>
      </w:r>
      <w:r w:rsidR="0084091A">
        <w:rPr>
          <w:rFonts w:ascii="Arial" w:eastAsia="Times New Roman" w:hAnsi="Arial" w:cs="Arial"/>
          <w:sz w:val="24"/>
          <w:szCs w:val="24"/>
          <w:lang w:val="es-ES_tradnl" w:eastAsia="es-ES"/>
        </w:rPr>
        <w:t xml:space="preserve">Nissan” tipo “Tsuru”, modelo 2003 dos mil tres, con número de motor </w:t>
      </w:r>
      <w:r w:rsidR="00D308CD">
        <w:rPr>
          <w:rFonts w:ascii="Arial" w:eastAsia="Times New Roman" w:hAnsi="Arial" w:cs="Arial"/>
          <w:bCs/>
          <w:iCs/>
          <w:caps/>
          <w:kern w:val="2"/>
          <w:sz w:val="24"/>
          <w:szCs w:val="24"/>
          <w:lang w:val="es-ES_tradnl" w:eastAsia="es-ES"/>
        </w:rPr>
        <w:t>**********</w:t>
      </w:r>
      <w:r w:rsidR="0084091A">
        <w:rPr>
          <w:rFonts w:ascii="Arial" w:eastAsia="Times New Roman" w:hAnsi="Arial" w:cs="Arial"/>
          <w:sz w:val="24"/>
          <w:szCs w:val="24"/>
          <w:lang w:val="es-ES_tradnl" w:eastAsia="es-ES"/>
        </w:rPr>
        <w:t xml:space="preserve">, con número de serie </w:t>
      </w:r>
      <w:r w:rsidR="00D308CD">
        <w:rPr>
          <w:rFonts w:ascii="Arial" w:eastAsia="Times New Roman" w:hAnsi="Arial" w:cs="Arial"/>
          <w:bCs/>
          <w:iCs/>
          <w:caps/>
          <w:kern w:val="2"/>
          <w:sz w:val="24"/>
          <w:szCs w:val="24"/>
          <w:lang w:val="es-ES_tradnl" w:eastAsia="es-ES"/>
        </w:rPr>
        <w:t>**********</w:t>
      </w:r>
      <w:r w:rsidR="0084091A" w:rsidRPr="00307468">
        <w:rPr>
          <w:rFonts w:ascii="Arial" w:hAnsi="Arial" w:cs="Arial"/>
          <w:sz w:val="24"/>
          <w:szCs w:val="24"/>
          <w:lang w:val="es-ES"/>
        </w:rPr>
        <w:t xml:space="preserve">, con el que presta el servicio público de alquiler (taxi) en la población de </w:t>
      </w:r>
      <w:r w:rsidR="0084091A">
        <w:rPr>
          <w:rFonts w:ascii="Arial" w:hAnsi="Arial" w:cs="Arial"/>
          <w:sz w:val="24"/>
          <w:szCs w:val="24"/>
          <w:lang w:val="es-ES"/>
        </w:rPr>
        <w:t xml:space="preserve">la Villa de </w:t>
      </w:r>
      <w:proofErr w:type="spellStart"/>
      <w:r w:rsidR="0084091A">
        <w:rPr>
          <w:rFonts w:ascii="Arial" w:hAnsi="Arial" w:cs="Arial"/>
          <w:sz w:val="24"/>
          <w:szCs w:val="24"/>
          <w:lang w:val="es-ES"/>
        </w:rPr>
        <w:t>Etla</w:t>
      </w:r>
      <w:proofErr w:type="spellEnd"/>
      <w:r w:rsidR="0084091A">
        <w:rPr>
          <w:rFonts w:ascii="Arial" w:hAnsi="Arial" w:cs="Arial"/>
          <w:sz w:val="24"/>
          <w:szCs w:val="24"/>
          <w:lang w:val="es-ES"/>
        </w:rPr>
        <w:t>, Oaxaca</w:t>
      </w:r>
    </w:p>
    <w:p w:rsidR="00984DEE" w:rsidRPr="0052180B" w:rsidRDefault="00DB0F1B" w:rsidP="00984DEE">
      <w:pPr>
        <w:pStyle w:val="corte4fondo"/>
        <w:spacing w:after="240"/>
        <w:ind w:right="77" w:firstLine="567"/>
        <w:rPr>
          <w:rFonts w:cs="Arial"/>
          <w:i/>
        </w:rPr>
      </w:pPr>
      <w:r>
        <w:rPr>
          <w:rFonts w:cs="Arial"/>
          <w:sz w:val="24"/>
          <w:szCs w:val="24"/>
          <w:lang w:val="es-MX"/>
        </w:rPr>
        <w:t>Ahora bien, en autos</w:t>
      </w:r>
      <w:r w:rsidR="00984DEE" w:rsidRPr="005D49E4">
        <w:rPr>
          <w:rFonts w:cs="Arial"/>
          <w:sz w:val="24"/>
          <w:szCs w:val="24"/>
          <w:lang w:val="es-MX"/>
        </w:rPr>
        <w:t xml:space="preserve"> del presente juicio, no obra constancia con la que el actor</w:t>
      </w:r>
      <w:r w:rsidR="00984DEE" w:rsidRPr="005D49E4">
        <w:rPr>
          <w:rFonts w:cs="Arial"/>
          <w:bCs/>
          <w:sz w:val="24"/>
          <w:szCs w:val="24"/>
        </w:rPr>
        <w:t xml:space="preserve"> acredite la existencia de las órdenes verbales o escritas, emitidas por las autoridades demandadas</w:t>
      </w:r>
      <w:r w:rsidR="00AB24D7">
        <w:rPr>
          <w:rFonts w:cs="Arial"/>
          <w:bCs/>
          <w:sz w:val="24"/>
          <w:szCs w:val="24"/>
        </w:rPr>
        <w:t xml:space="preserve"> para detener el vehículo de su propiedad </w:t>
      </w:r>
      <w:r w:rsidR="001E17DF">
        <w:rPr>
          <w:rFonts w:cs="Arial"/>
          <w:sz w:val="24"/>
          <w:szCs w:val="24"/>
          <w:lang w:eastAsia="es-ES"/>
        </w:rPr>
        <w:t>marca “</w:t>
      </w:r>
      <w:r w:rsidR="00125D2B">
        <w:rPr>
          <w:rFonts w:cs="Arial"/>
          <w:sz w:val="24"/>
          <w:szCs w:val="24"/>
          <w:lang w:eastAsia="es-ES"/>
        </w:rPr>
        <w:t xml:space="preserve">Nissan” tipo “Tsuru”, modelo 2003 dos mil tres, con número de motor </w:t>
      </w:r>
      <w:r w:rsidR="00842831">
        <w:rPr>
          <w:rFonts w:cs="Arial"/>
          <w:bCs/>
          <w:iCs/>
          <w:caps/>
          <w:kern w:val="2"/>
          <w:sz w:val="24"/>
          <w:szCs w:val="24"/>
          <w:lang w:eastAsia="es-ES"/>
        </w:rPr>
        <w:t>**********</w:t>
      </w:r>
      <w:r w:rsidR="00125D2B">
        <w:rPr>
          <w:rFonts w:cs="Arial"/>
          <w:sz w:val="24"/>
          <w:szCs w:val="24"/>
          <w:lang w:eastAsia="es-ES"/>
        </w:rPr>
        <w:t xml:space="preserve">, con número de serie </w:t>
      </w:r>
      <w:r w:rsidR="00842831">
        <w:rPr>
          <w:rFonts w:cs="Arial"/>
          <w:bCs/>
          <w:iCs/>
          <w:caps/>
          <w:kern w:val="2"/>
          <w:sz w:val="24"/>
          <w:szCs w:val="24"/>
          <w:lang w:eastAsia="es-ES"/>
        </w:rPr>
        <w:t>**********</w:t>
      </w:r>
      <w:r w:rsidR="00842831">
        <w:rPr>
          <w:rFonts w:cs="Arial"/>
          <w:bCs/>
          <w:iCs/>
          <w:caps/>
          <w:kern w:val="2"/>
          <w:sz w:val="24"/>
          <w:szCs w:val="24"/>
          <w:lang w:eastAsia="es-ES"/>
        </w:rPr>
        <w:t>,</w:t>
      </w:r>
      <w:r w:rsidR="00125D2B" w:rsidRPr="00307468">
        <w:rPr>
          <w:rFonts w:cs="Arial"/>
          <w:sz w:val="24"/>
          <w:szCs w:val="24"/>
          <w:lang w:val="es-ES"/>
        </w:rPr>
        <w:t xml:space="preserve"> con el que presta el servicio público de alquiler (taxi) en la población de </w:t>
      </w:r>
      <w:r w:rsidR="00125D2B">
        <w:rPr>
          <w:rFonts w:cs="Arial"/>
          <w:sz w:val="24"/>
          <w:szCs w:val="24"/>
          <w:lang w:val="es-ES"/>
        </w:rPr>
        <w:t xml:space="preserve">la Villa de </w:t>
      </w:r>
      <w:proofErr w:type="spellStart"/>
      <w:r w:rsidR="00125D2B">
        <w:rPr>
          <w:rFonts w:cs="Arial"/>
          <w:sz w:val="24"/>
          <w:szCs w:val="24"/>
          <w:lang w:val="es-ES"/>
        </w:rPr>
        <w:t>Etla</w:t>
      </w:r>
      <w:proofErr w:type="spellEnd"/>
      <w:r w:rsidR="00125D2B">
        <w:rPr>
          <w:rFonts w:cs="Arial"/>
          <w:sz w:val="24"/>
          <w:szCs w:val="24"/>
          <w:lang w:val="es-ES"/>
        </w:rPr>
        <w:t>, Oaxaca</w:t>
      </w:r>
      <w:r w:rsidR="009E1BAF">
        <w:rPr>
          <w:rFonts w:cs="Arial"/>
          <w:bCs/>
          <w:sz w:val="24"/>
          <w:szCs w:val="24"/>
        </w:rPr>
        <w:t xml:space="preserve">, </w:t>
      </w:r>
      <w:r w:rsidR="00984DEE" w:rsidRPr="005D49E4">
        <w:rPr>
          <w:rFonts w:cs="Arial"/>
          <w:bCs/>
          <w:sz w:val="24"/>
          <w:szCs w:val="24"/>
        </w:rPr>
        <w:t xml:space="preserve">con lo que </w:t>
      </w:r>
      <w:r w:rsidR="00984DEE" w:rsidRPr="005D49E4">
        <w:rPr>
          <w:rFonts w:cs="Arial"/>
          <w:bCs/>
          <w:sz w:val="24"/>
          <w:szCs w:val="24"/>
          <w:lang w:eastAsia="es-ES"/>
        </w:rPr>
        <w:t>se actualiza la causal de improcedencia prevista en la fracción IX del artículo 131, de l</w:t>
      </w:r>
      <w:r w:rsidR="00984DEE">
        <w:rPr>
          <w:rFonts w:cs="Arial"/>
          <w:bCs/>
          <w:sz w:val="24"/>
          <w:szCs w:val="24"/>
          <w:lang w:eastAsia="es-ES"/>
        </w:rPr>
        <w:t>a Ley de la Materia, que</w:t>
      </w:r>
      <w:r w:rsidR="00984DEE" w:rsidRPr="005D49E4">
        <w:rPr>
          <w:rFonts w:cs="Arial"/>
          <w:bCs/>
          <w:sz w:val="24"/>
          <w:szCs w:val="24"/>
          <w:lang w:eastAsia="es-ES"/>
        </w:rPr>
        <w:t xml:space="preserve"> establece: </w:t>
      </w:r>
    </w:p>
    <w:p w:rsidR="00984DEE" w:rsidRDefault="00984DEE" w:rsidP="00984DEE">
      <w:pPr>
        <w:spacing w:after="0" w:line="276" w:lineRule="auto"/>
        <w:ind w:left="567" w:right="283"/>
        <w:jc w:val="both"/>
        <w:rPr>
          <w:rFonts w:ascii="Arial" w:hAnsi="Arial" w:cs="Arial"/>
          <w:i/>
        </w:rPr>
      </w:pPr>
      <w:r w:rsidRPr="005D49E4">
        <w:rPr>
          <w:rFonts w:ascii="Arial" w:hAnsi="Arial" w:cs="Arial"/>
          <w:i/>
        </w:rPr>
        <w:t>“...</w:t>
      </w:r>
      <w:r w:rsidRPr="005D49E4">
        <w:rPr>
          <w:rFonts w:ascii="Arial" w:hAnsi="Arial" w:cs="Arial"/>
          <w:b/>
          <w:i/>
        </w:rPr>
        <w:t>ARTICULO 131.-</w:t>
      </w:r>
      <w:r w:rsidRPr="005D49E4">
        <w:rPr>
          <w:rFonts w:ascii="Arial" w:hAnsi="Arial" w:cs="Arial"/>
          <w:i/>
        </w:rPr>
        <w:t xml:space="preserve"> Es improcedente el juicio ante el Tribunal de lo Contencioso Administrativo contra actos:</w:t>
      </w:r>
    </w:p>
    <w:p w:rsidR="00984DEE" w:rsidRPr="005D49E4" w:rsidRDefault="00984DEE" w:rsidP="00984DEE">
      <w:pPr>
        <w:spacing w:after="0" w:line="276" w:lineRule="auto"/>
        <w:ind w:left="567" w:right="283"/>
        <w:jc w:val="both"/>
        <w:rPr>
          <w:rFonts w:ascii="Arial" w:eastAsia="Times New Roman" w:hAnsi="Arial" w:cs="Arial"/>
          <w:bCs/>
          <w:i/>
          <w:lang w:eastAsia="es-ES"/>
        </w:rPr>
      </w:pPr>
      <w:r>
        <w:rPr>
          <w:rFonts w:ascii="Arial" w:hAnsi="Arial" w:cs="Arial"/>
          <w:i/>
        </w:rPr>
        <w:t>(…)</w:t>
      </w:r>
    </w:p>
    <w:p w:rsidR="00984DEE" w:rsidRPr="00DB0F1B" w:rsidRDefault="00984DEE" w:rsidP="00DB0F1B">
      <w:pPr>
        <w:spacing w:after="0" w:line="276" w:lineRule="auto"/>
        <w:ind w:left="567" w:right="283"/>
        <w:jc w:val="both"/>
        <w:rPr>
          <w:rFonts w:ascii="Arial" w:eastAsia="Times New Roman" w:hAnsi="Arial" w:cs="Arial"/>
          <w:bCs/>
          <w:i/>
          <w:lang w:eastAsia="es-ES"/>
        </w:rPr>
      </w:pPr>
      <w:r w:rsidRPr="005D49E4">
        <w:rPr>
          <w:rFonts w:ascii="Arial" w:hAnsi="Arial" w:cs="Arial"/>
          <w:i/>
        </w:rPr>
        <w:t>IX.- Cuando de las constancias de autos apareciere claramente que no existe el acto reclamado o cuando no se probare su existencia, y”</w:t>
      </w:r>
    </w:p>
    <w:p w:rsidR="00465762" w:rsidRDefault="00465762" w:rsidP="00984DEE">
      <w:pPr>
        <w:pStyle w:val="Textoindependienteprimerasangra"/>
        <w:spacing w:after="0" w:line="360" w:lineRule="auto"/>
        <w:ind w:firstLine="567"/>
        <w:jc w:val="both"/>
        <w:rPr>
          <w:rFonts w:ascii="Arial" w:hAnsi="Arial" w:cs="Arial"/>
          <w:color w:val="000000"/>
          <w:sz w:val="24"/>
          <w:szCs w:val="24"/>
        </w:rPr>
      </w:pPr>
    </w:p>
    <w:p w:rsidR="00984DEE" w:rsidRPr="001E17DF" w:rsidRDefault="00984DEE" w:rsidP="001E17DF">
      <w:pPr>
        <w:pStyle w:val="Textoindependienteprimerasangra"/>
        <w:spacing w:line="360" w:lineRule="auto"/>
        <w:ind w:firstLine="567"/>
        <w:jc w:val="both"/>
        <w:rPr>
          <w:rFonts w:ascii="Arial" w:hAnsi="Arial" w:cs="Arial"/>
          <w:sz w:val="24"/>
          <w:szCs w:val="24"/>
        </w:rPr>
      </w:pPr>
      <w:r>
        <w:rPr>
          <w:rFonts w:ascii="Arial" w:hAnsi="Arial" w:cs="Arial"/>
          <w:color w:val="000000"/>
          <w:sz w:val="24"/>
          <w:szCs w:val="24"/>
        </w:rPr>
        <w:t>P</w:t>
      </w:r>
      <w:r w:rsidRPr="00231824">
        <w:rPr>
          <w:rFonts w:ascii="Arial" w:hAnsi="Arial" w:cs="Arial"/>
          <w:color w:val="000000"/>
          <w:sz w:val="24"/>
          <w:szCs w:val="24"/>
        </w:rPr>
        <w:t xml:space="preserve">or lo que la </w:t>
      </w:r>
      <w:r w:rsidR="000565FA">
        <w:rPr>
          <w:rFonts w:ascii="Arial" w:hAnsi="Arial" w:cs="Arial"/>
          <w:color w:val="000000"/>
          <w:sz w:val="24"/>
          <w:szCs w:val="24"/>
        </w:rPr>
        <w:t xml:space="preserve">parte </w:t>
      </w:r>
      <w:r w:rsidRPr="00231824">
        <w:rPr>
          <w:rFonts w:ascii="Arial" w:hAnsi="Arial" w:cs="Arial"/>
          <w:color w:val="000000"/>
          <w:sz w:val="24"/>
          <w:szCs w:val="24"/>
        </w:rPr>
        <w:t xml:space="preserve">actora </w:t>
      </w:r>
      <w:r w:rsidRPr="00231824">
        <w:rPr>
          <w:rFonts w:ascii="Arial" w:hAnsi="Arial" w:cs="Arial"/>
          <w:sz w:val="24"/>
          <w:szCs w:val="24"/>
        </w:rPr>
        <w:t>incumplió con la obligación que tiene de acreditar los hechos de su acción como lo disponen los artículos 147 fracción IX, 148 fracción V, 158 y 159, de la Ley de Justicia Administrativa para el Estado,</w:t>
      </w:r>
      <w:r w:rsidR="001E17DF">
        <w:rPr>
          <w:rFonts w:ascii="Arial" w:hAnsi="Arial" w:cs="Arial"/>
          <w:sz w:val="24"/>
          <w:szCs w:val="24"/>
        </w:rPr>
        <w:t xml:space="preserve"> anterior a la vigente</w:t>
      </w:r>
      <w:r w:rsidRPr="00231824">
        <w:rPr>
          <w:rFonts w:ascii="Arial" w:hAnsi="Arial" w:cs="Arial"/>
          <w:sz w:val="24"/>
          <w:szCs w:val="24"/>
        </w:rPr>
        <w:t xml:space="preserve"> </w:t>
      </w:r>
      <w:r w:rsidRPr="00231824">
        <w:rPr>
          <w:rFonts w:ascii="Arial" w:hAnsi="Arial" w:cs="Arial"/>
          <w:b/>
          <w:sz w:val="24"/>
          <w:szCs w:val="24"/>
        </w:rPr>
        <w:t>pues le corresponde la carga probatoria en el juicio en el que impera el principio de estricto derecho</w:t>
      </w:r>
      <w:r w:rsidRPr="00231824">
        <w:rPr>
          <w:rFonts w:ascii="Arial" w:hAnsi="Arial" w:cs="Arial"/>
          <w:sz w:val="24"/>
          <w:szCs w:val="24"/>
        </w:rPr>
        <w:t xml:space="preserve">, sin que sea posible suplir deficiencia </w:t>
      </w:r>
      <w:r w:rsidRPr="00231824">
        <w:rPr>
          <w:rFonts w:ascii="Arial" w:hAnsi="Arial" w:cs="Arial"/>
          <w:sz w:val="24"/>
          <w:szCs w:val="24"/>
        </w:rPr>
        <w:lastRenderedPageBreak/>
        <w:t xml:space="preserve">alguna a la </w:t>
      </w:r>
      <w:proofErr w:type="spellStart"/>
      <w:r w:rsidRPr="00231824">
        <w:rPr>
          <w:rFonts w:ascii="Arial" w:hAnsi="Arial" w:cs="Arial"/>
          <w:sz w:val="24"/>
          <w:szCs w:val="24"/>
        </w:rPr>
        <w:t>enjuiciante</w:t>
      </w:r>
      <w:proofErr w:type="spellEnd"/>
      <w:r w:rsidRPr="00231824">
        <w:rPr>
          <w:rFonts w:ascii="Arial" w:hAnsi="Arial" w:cs="Arial"/>
          <w:sz w:val="24"/>
          <w:szCs w:val="24"/>
        </w:rPr>
        <w:t xml:space="preserve"> respecto a su omisión de aportar elementos probatorios con los que justifique la existencia de los actos que impugnó. </w:t>
      </w:r>
    </w:p>
    <w:p w:rsidR="00984DEE" w:rsidRDefault="00984DEE" w:rsidP="00984DEE">
      <w:pPr>
        <w:pStyle w:val="Textoindependienteprimerasangra"/>
        <w:spacing w:after="0" w:line="360" w:lineRule="auto"/>
        <w:ind w:firstLine="567"/>
        <w:jc w:val="both"/>
        <w:rPr>
          <w:rFonts w:ascii="Arial" w:hAnsi="Arial" w:cs="Arial"/>
          <w:sz w:val="24"/>
          <w:szCs w:val="24"/>
        </w:rPr>
      </w:pPr>
      <w:r w:rsidRPr="00231824">
        <w:rPr>
          <w:rFonts w:ascii="Arial" w:hAnsi="Arial" w:cs="Arial"/>
          <w:sz w:val="24"/>
          <w:szCs w:val="24"/>
        </w:rPr>
        <w:t xml:space="preserve">Tiene aplicación la Jurisprudencia de la Segunda Sala de la Suprema Corte de Justicia de la Nación, que aparece con el registro 164989 en la página 1035 del Semanario Judicial de la Federación y su Gaceta,  Tomo XXXI, Marzo de 2010, Novena Época, Materia Administrativa, bajo el rubro y texto siguientes: </w:t>
      </w:r>
    </w:p>
    <w:p w:rsidR="00984DEE" w:rsidRPr="00231824" w:rsidRDefault="00984DEE" w:rsidP="00984DEE">
      <w:pPr>
        <w:pStyle w:val="Textoindependienteprimerasangra"/>
        <w:spacing w:after="0" w:line="360" w:lineRule="auto"/>
        <w:ind w:firstLine="567"/>
        <w:jc w:val="both"/>
        <w:rPr>
          <w:rFonts w:ascii="Arial" w:hAnsi="Arial" w:cs="Arial"/>
          <w:color w:val="000000"/>
          <w:sz w:val="24"/>
          <w:szCs w:val="24"/>
        </w:rPr>
      </w:pPr>
    </w:p>
    <w:p w:rsidR="00984DEE" w:rsidRPr="00FF2E0C" w:rsidRDefault="00984DEE" w:rsidP="00FF2E0C">
      <w:pPr>
        <w:autoSpaceDE w:val="0"/>
        <w:autoSpaceDN w:val="0"/>
        <w:adjustRightInd w:val="0"/>
        <w:ind w:left="567"/>
        <w:jc w:val="both"/>
        <w:rPr>
          <w:rFonts w:ascii="Arial" w:hAnsi="Arial" w:cs="Arial"/>
          <w:b/>
          <w:i/>
          <w:color w:val="000000"/>
          <w:szCs w:val="24"/>
        </w:rPr>
      </w:pPr>
      <w:r w:rsidRPr="001216C5">
        <w:rPr>
          <w:rFonts w:ascii="Arial" w:hAnsi="Arial" w:cs="Arial"/>
          <w:i/>
          <w:color w:val="000000"/>
          <w:szCs w:val="24"/>
        </w:rPr>
        <w:t>“</w:t>
      </w:r>
      <w:r w:rsidRPr="001216C5">
        <w:rPr>
          <w:rFonts w:ascii="Arial" w:hAnsi="Arial" w:cs="Arial"/>
          <w:b/>
          <w:i/>
          <w:color w:val="000000"/>
          <w:szCs w:val="24"/>
        </w:rPr>
        <w:t xml:space="preserve">MAGISTRADOS INSTRUCTORES DEL TRIBUNAL FEDERAL DE JUSTICIA FISCAL Y ADMINISTRATIVA. NO ESTÁN OBLIGADOS A ALLEGARSE PRUEBAS NO OFRECIDAS POR LAS PARTES NI A ORDENAR EL PERFECCIONAMIENTO DE LAS DEFICIENTEMENTE APORTADAS EN EL JUICIO CONTENCIOSO ADMINISTRATIVO, CON LAS QUE EVENTUALMENTE AQUÉL PUDIERA ACREDITAR LA ACCIÓN O EXCEPCIÓN DEDUCIDAS. </w:t>
      </w:r>
      <w:r w:rsidRPr="001216C5">
        <w:rPr>
          <w:rFonts w:ascii="Arial" w:hAnsi="Arial" w:cs="Arial"/>
          <w:i/>
          <w:color w:val="000000"/>
          <w:szCs w:val="24"/>
        </w:rPr>
        <w:t>De los artículos 14, fracciones IV y V, 15, 20, fracciones II a VII, 21, fracciones I y V, 40 y 41 de la Ley Federal de Procedimiento Contencioso Administrativo, así como de los derogados numerales 209, fracciones III y VII, 214, fracción VI y 230 del Código Fiscal de la Federación, se advierte que en los juicios ante el Tribunal Federal de Justicia Fiscal y Administrativa corresponde al actor probar los hechos constitutivos de su acción y al demandado sus excepciones; esto es, la parte interesada en demostrar un punto de hecho debe aportar la prueba conducente y gestionar su preparación y desahogo, pues en ella recae tal carga procesal, sin que sea óbice a lo anterior que el último párrafo del derogado artículo 230 del Código Fiscal de la Federación y el numeral 41 de la Ley Federal de Procedimiento Contencioso Administrativo prevean que el Magistrado Instructor podrá acordar la exhibición de cualquier documento relacionado con los hechos controvertidos u ordenar la práctica de cualquier diligencia, pues la facultad de practicar diligencias para mejor proveer contenida en los citados preceptos legales, debe entenderse como la potestad del Magistrado para ampliar las diligencias probatorias previamente ofrecidas por las partes y desahogadas durante la instrucción, cuando considere que existen situaciones dudosas, imprecisas o insuficientes en dichas probanzas, por lo que tales ampliaciones resulten indispensables para el conocimiento de la verdad sobre los puntos en litigio. De ahí que la facultad de ordenar la práctica de las referidas diligencias no entraña una obligación, sino una potestad de la que el Magistrado puede hacer uso libremente, sin llegar al extremo de suplir a las partes en el ofrecimiento de pruebas, pues ello contravendría los principios de equilibrio procesal e igualdad de las partes que deben observarse en todo litigio, ya que no debe perderse de vista que en el juicio contencioso administrativo prevalece el principio de estricto derecho. Además, si bien es cierto que conforme a los numerales indicados el Magistrado Instructor tiene la potestad de acordar la exhibición de cualquier documento que tenga relación con los hechos controvertidos o de ordenar la práctica de cualquier diligencia para un mejor conocimiento de los hechos controvertidos, también lo es que esa facultad no puede entenderse en el sentido de eximir a la parte actora de su obligación de exhibir las pruebas documentales que ofrezca a fin de demostrar su acción, ni de perfeccionar las aportadas deficientemente para ese mismo efecto, sino que tal facultad se refiere a que puede solicitar la exhibición de cualquier prueba considerada necesaria para la correcta resolución de la cuestión planteada”.</w:t>
      </w:r>
    </w:p>
    <w:p w:rsidR="0072637F" w:rsidRPr="00C979CA" w:rsidRDefault="00BD7AD2" w:rsidP="00C979CA">
      <w:pPr>
        <w:spacing w:before="100" w:beforeAutospacing="1" w:after="100" w:afterAutospacing="1" w:line="360" w:lineRule="auto"/>
        <w:ind w:right="-93" w:firstLine="567"/>
        <w:jc w:val="both"/>
        <w:rPr>
          <w:rFonts w:ascii="Arial" w:eastAsia="Times New Roman" w:hAnsi="Arial" w:cs="Arial"/>
          <w:sz w:val="24"/>
          <w:szCs w:val="24"/>
          <w:lang w:eastAsia="es-ES"/>
        </w:rPr>
      </w:pPr>
      <w:r w:rsidRPr="00041144">
        <w:rPr>
          <w:rFonts w:ascii="Arial" w:hAnsi="Arial" w:cs="Arial"/>
          <w:sz w:val="24"/>
        </w:rPr>
        <w:t xml:space="preserve">En consecuencia, </w:t>
      </w:r>
      <w:r w:rsidRPr="00041144">
        <w:rPr>
          <w:rFonts w:ascii="Arial" w:hAnsi="Arial" w:cs="Arial"/>
          <w:b/>
          <w:sz w:val="24"/>
        </w:rPr>
        <w:t>SE SOBRESEE EL JUICIO</w:t>
      </w:r>
      <w:r w:rsidRPr="00041144">
        <w:rPr>
          <w:rFonts w:ascii="Arial" w:hAnsi="Arial" w:cs="Arial"/>
          <w:sz w:val="24"/>
        </w:rPr>
        <w:t xml:space="preserve">, </w:t>
      </w:r>
      <w:r w:rsidRPr="0073479C">
        <w:rPr>
          <w:rFonts w:ascii="Arial" w:hAnsi="Arial" w:cs="Arial"/>
          <w:b/>
          <w:sz w:val="24"/>
        </w:rPr>
        <w:t xml:space="preserve">respecto de </w:t>
      </w:r>
      <w:r w:rsidR="00DB0F1B">
        <w:rPr>
          <w:rFonts w:ascii="Arial" w:hAnsi="Arial" w:cs="Arial"/>
          <w:b/>
          <w:sz w:val="24"/>
        </w:rPr>
        <w:t xml:space="preserve">las </w:t>
      </w:r>
      <w:r w:rsidR="00DB0F1B">
        <w:rPr>
          <w:rFonts w:ascii="Arial" w:hAnsi="Arial" w:cs="Arial"/>
          <w:b/>
          <w:sz w:val="24"/>
          <w:szCs w:val="24"/>
        </w:rPr>
        <w:t>ó</w:t>
      </w:r>
      <w:r w:rsidRPr="0073479C">
        <w:rPr>
          <w:rFonts w:ascii="Arial" w:hAnsi="Arial" w:cs="Arial"/>
          <w:b/>
          <w:sz w:val="24"/>
          <w:szCs w:val="24"/>
        </w:rPr>
        <w:t>rden</w:t>
      </w:r>
      <w:r w:rsidR="00DB0F1B">
        <w:rPr>
          <w:rFonts w:ascii="Arial" w:hAnsi="Arial" w:cs="Arial"/>
          <w:b/>
          <w:sz w:val="24"/>
          <w:szCs w:val="24"/>
        </w:rPr>
        <w:t>es</w:t>
      </w:r>
      <w:r w:rsidRPr="0073479C">
        <w:rPr>
          <w:rFonts w:ascii="Arial" w:hAnsi="Arial" w:cs="Arial"/>
          <w:b/>
          <w:sz w:val="24"/>
          <w:szCs w:val="24"/>
        </w:rPr>
        <w:t xml:space="preserve"> verbal</w:t>
      </w:r>
      <w:r w:rsidR="00DB0F1B">
        <w:rPr>
          <w:rFonts w:ascii="Arial" w:hAnsi="Arial" w:cs="Arial"/>
          <w:b/>
          <w:sz w:val="24"/>
          <w:szCs w:val="24"/>
        </w:rPr>
        <w:t>es</w:t>
      </w:r>
      <w:r w:rsidRPr="00041144">
        <w:rPr>
          <w:rFonts w:ascii="Arial" w:hAnsi="Arial" w:cs="Arial"/>
          <w:sz w:val="24"/>
          <w:szCs w:val="24"/>
        </w:rPr>
        <w:t xml:space="preserve"> para detener y desposeer a</w:t>
      </w:r>
      <w:r>
        <w:rPr>
          <w:rFonts w:ascii="Arial" w:hAnsi="Arial" w:cs="Arial"/>
          <w:sz w:val="24"/>
          <w:szCs w:val="24"/>
        </w:rPr>
        <w:t xml:space="preserve"> </w:t>
      </w:r>
      <w:r w:rsidRPr="00041144">
        <w:rPr>
          <w:rFonts w:ascii="Arial" w:hAnsi="Arial" w:cs="Arial"/>
          <w:sz w:val="24"/>
          <w:szCs w:val="24"/>
        </w:rPr>
        <w:t>l</w:t>
      </w:r>
      <w:r>
        <w:rPr>
          <w:rFonts w:ascii="Arial" w:hAnsi="Arial" w:cs="Arial"/>
          <w:sz w:val="24"/>
          <w:szCs w:val="24"/>
        </w:rPr>
        <w:t>a</w:t>
      </w:r>
      <w:r w:rsidRPr="00041144">
        <w:rPr>
          <w:rFonts w:ascii="Arial" w:hAnsi="Arial" w:cs="Arial"/>
          <w:sz w:val="24"/>
          <w:szCs w:val="24"/>
        </w:rPr>
        <w:t xml:space="preserve"> </w:t>
      </w:r>
      <w:r w:rsidR="000565FA">
        <w:rPr>
          <w:rFonts w:ascii="Arial" w:hAnsi="Arial" w:cs="Arial"/>
          <w:sz w:val="24"/>
          <w:szCs w:val="24"/>
        </w:rPr>
        <w:t xml:space="preserve">parte </w:t>
      </w:r>
      <w:r w:rsidRPr="00041144">
        <w:rPr>
          <w:rFonts w:ascii="Arial" w:hAnsi="Arial" w:cs="Arial"/>
          <w:sz w:val="24"/>
          <w:szCs w:val="24"/>
        </w:rPr>
        <w:t>actor</w:t>
      </w:r>
      <w:r>
        <w:rPr>
          <w:rFonts w:ascii="Arial" w:hAnsi="Arial" w:cs="Arial"/>
          <w:sz w:val="24"/>
          <w:szCs w:val="24"/>
        </w:rPr>
        <w:t>a,</w:t>
      </w:r>
      <w:r w:rsidRPr="00041144">
        <w:rPr>
          <w:rFonts w:ascii="Arial" w:hAnsi="Arial" w:cs="Arial"/>
          <w:sz w:val="24"/>
          <w:szCs w:val="24"/>
        </w:rPr>
        <w:t xml:space="preserve"> </w:t>
      </w:r>
      <w:r w:rsidRPr="00041144">
        <w:rPr>
          <w:rFonts w:ascii="Arial" w:hAnsi="Arial" w:cs="Arial"/>
          <w:bCs/>
          <w:sz w:val="24"/>
          <w:szCs w:val="24"/>
        </w:rPr>
        <w:t xml:space="preserve">del vehículo </w:t>
      </w:r>
      <w:r w:rsidR="001E17DF">
        <w:rPr>
          <w:rFonts w:ascii="Arial" w:eastAsia="Times New Roman" w:hAnsi="Arial" w:cs="Arial"/>
          <w:sz w:val="24"/>
          <w:szCs w:val="24"/>
          <w:lang w:val="es-ES_tradnl" w:eastAsia="es-ES"/>
        </w:rPr>
        <w:t>marca “</w:t>
      </w:r>
      <w:r w:rsidR="00125D2B">
        <w:rPr>
          <w:rFonts w:ascii="Arial" w:eastAsia="Times New Roman" w:hAnsi="Arial" w:cs="Arial"/>
          <w:sz w:val="24"/>
          <w:szCs w:val="24"/>
          <w:lang w:val="es-ES_tradnl" w:eastAsia="es-ES"/>
        </w:rPr>
        <w:t xml:space="preserve">Nissan” tipo “Tsuru”, modelo 2003 dos mil tres, con número de motor </w:t>
      </w:r>
      <w:r w:rsidR="00A65211">
        <w:rPr>
          <w:rFonts w:ascii="Arial" w:eastAsia="Times New Roman" w:hAnsi="Arial" w:cs="Arial"/>
          <w:bCs/>
          <w:iCs/>
          <w:caps/>
          <w:kern w:val="2"/>
          <w:sz w:val="24"/>
          <w:szCs w:val="24"/>
          <w:lang w:val="es-ES_tradnl" w:eastAsia="es-ES"/>
        </w:rPr>
        <w:t>**********</w:t>
      </w:r>
      <w:r w:rsidR="00125D2B">
        <w:rPr>
          <w:rFonts w:ascii="Arial" w:eastAsia="Times New Roman" w:hAnsi="Arial" w:cs="Arial"/>
          <w:sz w:val="24"/>
          <w:szCs w:val="24"/>
          <w:lang w:val="es-ES_tradnl" w:eastAsia="es-ES"/>
        </w:rPr>
        <w:t xml:space="preserve">, con número de serie </w:t>
      </w:r>
      <w:r w:rsidR="00A65211">
        <w:rPr>
          <w:rFonts w:ascii="Arial" w:eastAsia="Times New Roman" w:hAnsi="Arial" w:cs="Arial"/>
          <w:bCs/>
          <w:iCs/>
          <w:caps/>
          <w:kern w:val="2"/>
          <w:sz w:val="24"/>
          <w:szCs w:val="24"/>
          <w:lang w:val="es-ES_tradnl" w:eastAsia="es-ES"/>
        </w:rPr>
        <w:t>**********</w:t>
      </w:r>
      <w:r w:rsidR="00125D2B" w:rsidRPr="00307468">
        <w:rPr>
          <w:rFonts w:ascii="Arial" w:hAnsi="Arial" w:cs="Arial"/>
          <w:sz w:val="24"/>
          <w:szCs w:val="24"/>
          <w:lang w:val="es-ES"/>
        </w:rPr>
        <w:t xml:space="preserve">, con el que presta el servicio público de alquiler (taxi) en la población de </w:t>
      </w:r>
      <w:r w:rsidR="00125D2B">
        <w:rPr>
          <w:rFonts w:ascii="Arial" w:hAnsi="Arial" w:cs="Arial"/>
          <w:sz w:val="24"/>
          <w:szCs w:val="24"/>
          <w:lang w:val="es-ES"/>
        </w:rPr>
        <w:t xml:space="preserve">la Villa de </w:t>
      </w:r>
      <w:proofErr w:type="spellStart"/>
      <w:r w:rsidR="00125D2B">
        <w:rPr>
          <w:rFonts w:ascii="Arial" w:hAnsi="Arial" w:cs="Arial"/>
          <w:sz w:val="24"/>
          <w:szCs w:val="24"/>
          <w:lang w:val="es-ES"/>
        </w:rPr>
        <w:t>Etla</w:t>
      </w:r>
      <w:proofErr w:type="spellEnd"/>
      <w:r w:rsidR="00125D2B">
        <w:rPr>
          <w:rFonts w:ascii="Arial" w:hAnsi="Arial" w:cs="Arial"/>
          <w:sz w:val="24"/>
          <w:szCs w:val="24"/>
          <w:lang w:val="es-ES"/>
        </w:rPr>
        <w:t>, Oaxaca</w:t>
      </w:r>
      <w:r w:rsidRPr="00041144">
        <w:rPr>
          <w:rFonts w:ascii="Arial" w:eastAsia="Times New Roman" w:hAnsi="Arial" w:cs="Arial"/>
          <w:bCs/>
          <w:sz w:val="24"/>
          <w:szCs w:val="24"/>
          <w:lang w:eastAsia="es-ES"/>
        </w:rPr>
        <w:t xml:space="preserve">, </w:t>
      </w:r>
      <w:r w:rsidR="00427DE6">
        <w:rPr>
          <w:rFonts w:ascii="Arial" w:eastAsia="Times New Roman" w:hAnsi="Arial" w:cs="Arial"/>
          <w:bCs/>
          <w:sz w:val="24"/>
          <w:szCs w:val="24"/>
          <w:lang w:eastAsia="es-ES"/>
        </w:rPr>
        <w:t xml:space="preserve">por parte de las </w:t>
      </w:r>
      <w:r w:rsidR="00427DE6">
        <w:rPr>
          <w:rFonts w:ascii="Arial" w:eastAsia="Times New Roman" w:hAnsi="Arial" w:cs="Arial"/>
          <w:b/>
          <w:bCs/>
          <w:sz w:val="24"/>
          <w:szCs w:val="24"/>
          <w:lang w:eastAsia="es-ES"/>
        </w:rPr>
        <w:t xml:space="preserve">autoridades demandadas </w:t>
      </w:r>
      <w:r w:rsidR="001E17DF">
        <w:rPr>
          <w:rFonts w:ascii="Arial" w:hAnsi="Arial" w:cs="Arial"/>
          <w:sz w:val="24"/>
          <w:szCs w:val="24"/>
          <w:lang w:val="es-ES"/>
        </w:rPr>
        <w:lastRenderedPageBreak/>
        <w:t xml:space="preserve">Director General de la Policía Vial Estatal y el Delegado </w:t>
      </w:r>
      <w:r w:rsidR="00125D2B">
        <w:rPr>
          <w:rFonts w:ascii="Arial" w:hAnsi="Arial" w:cs="Arial"/>
          <w:sz w:val="24"/>
          <w:szCs w:val="24"/>
          <w:lang w:val="es-ES"/>
        </w:rPr>
        <w:t xml:space="preserve">de </w:t>
      </w:r>
      <w:proofErr w:type="spellStart"/>
      <w:r w:rsidR="00125D2B">
        <w:rPr>
          <w:rFonts w:ascii="Arial" w:hAnsi="Arial" w:cs="Arial"/>
          <w:sz w:val="24"/>
          <w:szCs w:val="24"/>
          <w:lang w:val="es-ES"/>
        </w:rPr>
        <w:t>Etla</w:t>
      </w:r>
      <w:proofErr w:type="spellEnd"/>
      <w:r w:rsidR="00125D2B">
        <w:rPr>
          <w:rFonts w:ascii="Arial" w:hAnsi="Arial" w:cs="Arial"/>
          <w:sz w:val="24"/>
          <w:szCs w:val="24"/>
          <w:lang w:val="es-ES"/>
        </w:rPr>
        <w:t xml:space="preserve"> de la Policía Vial Estatal.</w:t>
      </w:r>
    </w:p>
    <w:p w:rsidR="00CC2643" w:rsidRDefault="00782AA9" w:rsidP="00CC2643">
      <w:pPr>
        <w:pStyle w:val="corte4fondo"/>
        <w:spacing w:after="240"/>
        <w:ind w:right="-1" w:firstLine="567"/>
        <w:rPr>
          <w:rFonts w:cs="Arial"/>
          <w:sz w:val="24"/>
          <w:szCs w:val="24"/>
          <w:lang w:val="es-ES"/>
        </w:rPr>
      </w:pPr>
      <w:r w:rsidRPr="00CD21E0">
        <w:rPr>
          <w:rFonts w:cs="Arial"/>
          <w:b/>
          <w:sz w:val="24"/>
          <w:szCs w:val="24"/>
          <w:lang w:eastAsia="es-ES"/>
        </w:rPr>
        <w:t xml:space="preserve">CUARTO. </w:t>
      </w:r>
      <w:r w:rsidR="00A65211">
        <w:rPr>
          <w:rFonts w:cs="Arial"/>
          <w:bCs/>
          <w:iCs/>
          <w:caps/>
          <w:kern w:val="2"/>
          <w:sz w:val="24"/>
          <w:szCs w:val="24"/>
          <w:lang w:eastAsia="es-ES"/>
        </w:rPr>
        <w:t>**********</w:t>
      </w:r>
      <w:r w:rsidR="00CC2643" w:rsidRPr="005D49E4">
        <w:rPr>
          <w:rFonts w:cs="Arial"/>
          <w:sz w:val="24"/>
          <w:szCs w:val="24"/>
          <w:lang w:eastAsia="es-ES"/>
        </w:rPr>
        <w:t xml:space="preserve">, </w:t>
      </w:r>
      <w:proofErr w:type="gramStart"/>
      <w:r w:rsidR="00CC2643" w:rsidRPr="005D49E4">
        <w:rPr>
          <w:rFonts w:cs="Arial"/>
          <w:sz w:val="24"/>
          <w:szCs w:val="24"/>
          <w:lang w:eastAsia="es-ES"/>
        </w:rPr>
        <w:t>solicitó</w:t>
      </w:r>
      <w:proofErr w:type="gramEnd"/>
      <w:r w:rsidR="00CC2643" w:rsidRPr="005D49E4">
        <w:rPr>
          <w:rFonts w:cs="Arial"/>
          <w:sz w:val="24"/>
          <w:szCs w:val="24"/>
          <w:lang w:eastAsia="es-ES"/>
        </w:rPr>
        <w:t xml:space="preserve"> la nulidad de la </w:t>
      </w:r>
      <w:r w:rsidR="00CC2643" w:rsidRPr="005D49E4">
        <w:rPr>
          <w:rFonts w:cs="Arial"/>
          <w:b/>
          <w:sz w:val="24"/>
          <w:szCs w:val="24"/>
          <w:lang w:eastAsia="es-ES"/>
        </w:rPr>
        <w:t xml:space="preserve">resolución negativa ficta </w:t>
      </w:r>
      <w:r w:rsidR="00CC2643" w:rsidRPr="005D49E4">
        <w:rPr>
          <w:rFonts w:cs="Arial"/>
          <w:sz w:val="24"/>
          <w:szCs w:val="24"/>
          <w:lang w:eastAsia="es-ES"/>
        </w:rPr>
        <w:t xml:space="preserve">recaída </w:t>
      </w:r>
      <w:r w:rsidR="00B63261">
        <w:rPr>
          <w:rFonts w:cs="Arial"/>
          <w:sz w:val="24"/>
          <w:szCs w:val="24"/>
          <w:lang w:eastAsia="es-ES"/>
        </w:rPr>
        <w:t>a su</w:t>
      </w:r>
      <w:r w:rsidR="00CC2643">
        <w:rPr>
          <w:rFonts w:cs="Arial"/>
          <w:sz w:val="24"/>
          <w:szCs w:val="24"/>
          <w:lang w:eastAsia="es-ES"/>
        </w:rPr>
        <w:t xml:space="preserve"> escrito de </w:t>
      </w:r>
      <w:r w:rsidR="00B63261">
        <w:rPr>
          <w:rFonts w:cs="Arial"/>
          <w:sz w:val="24"/>
          <w:szCs w:val="24"/>
          <w:lang w:eastAsia="es-ES"/>
        </w:rPr>
        <w:t xml:space="preserve">06 seis de abril </w:t>
      </w:r>
      <w:r w:rsidR="00A9585C">
        <w:rPr>
          <w:rFonts w:cs="Arial"/>
          <w:sz w:val="24"/>
          <w:szCs w:val="24"/>
          <w:lang w:eastAsia="es-ES"/>
        </w:rPr>
        <w:t>de 2007 dos mil siete</w:t>
      </w:r>
      <w:r w:rsidR="00CC2643" w:rsidRPr="005D49E4">
        <w:rPr>
          <w:rFonts w:cs="Arial"/>
          <w:sz w:val="24"/>
          <w:szCs w:val="24"/>
          <w:lang w:val="es-ES"/>
        </w:rPr>
        <w:t xml:space="preserve">, por </w:t>
      </w:r>
      <w:r w:rsidR="00CC2643">
        <w:rPr>
          <w:rFonts w:cs="Arial"/>
          <w:sz w:val="24"/>
          <w:szCs w:val="24"/>
          <w:lang w:val="es-ES"/>
        </w:rPr>
        <w:t>parte d</w:t>
      </w:r>
      <w:r w:rsidR="00CC2643" w:rsidRPr="005D49E4">
        <w:rPr>
          <w:rFonts w:cs="Arial"/>
          <w:sz w:val="24"/>
          <w:szCs w:val="24"/>
          <w:lang w:val="es-ES"/>
        </w:rPr>
        <w:t>el Secretario de Vialidad y Transporte del Gobierno del Estado, al no haberle dado contestación dentro del término de noventa días naturales a que se refiere la fracción V del artículo 96, de la Ley de Justicia Administrativa para el Estado</w:t>
      </w:r>
      <w:r w:rsidR="00A9585C">
        <w:rPr>
          <w:rFonts w:cs="Arial"/>
          <w:sz w:val="24"/>
          <w:szCs w:val="24"/>
          <w:lang w:val="es-ES"/>
        </w:rPr>
        <w:t>, anterior a la vigente.</w:t>
      </w:r>
    </w:p>
    <w:p w:rsidR="00CC2643" w:rsidRPr="00A21381" w:rsidRDefault="00CC2643" w:rsidP="00A21381">
      <w:pPr>
        <w:pStyle w:val="corte4fondo"/>
        <w:spacing w:after="240"/>
        <w:ind w:right="-1" w:firstLine="567"/>
        <w:rPr>
          <w:rFonts w:cs="Arial"/>
          <w:sz w:val="24"/>
          <w:szCs w:val="24"/>
          <w:lang w:val="es-ES"/>
        </w:rPr>
      </w:pPr>
      <w:r w:rsidRPr="005D49E4">
        <w:rPr>
          <w:rFonts w:cs="Arial"/>
          <w:sz w:val="24"/>
          <w:szCs w:val="24"/>
          <w:lang w:val="es-ES"/>
        </w:rPr>
        <w:t xml:space="preserve">La </w:t>
      </w:r>
      <w:r w:rsidRPr="005D49E4">
        <w:rPr>
          <w:rFonts w:cs="Arial"/>
          <w:b/>
          <w:sz w:val="24"/>
          <w:szCs w:val="24"/>
          <w:lang w:val="es-ES"/>
        </w:rPr>
        <w:t>autoridad demandada</w:t>
      </w:r>
      <w:r w:rsidRPr="005D49E4">
        <w:rPr>
          <w:rFonts w:cs="Arial"/>
          <w:sz w:val="24"/>
          <w:szCs w:val="24"/>
          <w:lang w:val="es-ES"/>
        </w:rPr>
        <w:t xml:space="preserve"> </w:t>
      </w:r>
      <w:r>
        <w:rPr>
          <w:rFonts w:cs="Arial"/>
          <w:sz w:val="24"/>
          <w:szCs w:val="24"/>
          <w:lang w:val="es-ES"/>
        </w:rPr>
        <w:t xml:space="preserve">Director Jurídico de la Secretaría de Vialidad y Transporte del Estado, </w:t>
      </w:r>
      <w:r w:rsidR="00D1457F">
        <w:rPr>
          <w:rFonts w:cs="Arial"/>
          <w:sz w:val="24"/>
          <w:szCs w:val="24"/>
          <w:lang w:val="es-ES"/>
        </w:rPr>
        <w:t xml:space="preserve">manifestó </w:t>
      </w:r>
      <w:r w:rsidR="00574BD2" w:rsidRPr="00A21381">
        <w:rPr>
          <w:rFonts w:cs="Arial"/>
          <w:i/>
          <w:sz w:val="24"/>
          <w:szCs w:val="24"/>
          <w:lang w:val="es-ES"/>
        </w:rPr>
        <w:t xml:space="preserve">“…no opera la </w:t>
      </w:r>
      <w:r w:rsidR="00574BD2" w:rsidRPr="00CD7342">
        <w:rPr>
          <w:rFonts w:cs="Arial"/>
          <w:b/>
          <w:i/>
          <w:sz w:val="24"/>
          <w:szCs w:val="24"/>
          <w:lang w:val="es-ES"/>
        </w:rPr>
        <w:t>negativa ficta</w:t>
      </w:r>
      <w:r w:rsidR="00574BD2" w:rsidRPr="00A21381">
        <w:rPr>
          <w:rFonts w:cs="Arial"/>
          <w:i/>
          <w:sz w:val="24"/>
          <w:szCs w:val="24"/>
          <w:lang w:val="es-ES"/>
        </w:rPr>
        <w:t xml:space="preserve">, ya que mediante el escrito de petición de </w:t>
      </w:r>
      <w:r w:rsidR="00B63261">
        <w:rPr>
          <w:rFonts w:cs="Arial"/>
          <w:i/>
          <w:sz w:val="24"/>
          <w:szCs w:val="24"/>
          <w:lang w:val="es-ES"/>
        </w:rPr>
        <w:t xml:space="preserve">06 seis de abril </w:t>
      </w:r>
      <w:r w:rsidR="00574BD2" w:rsidRPr="00A21381">
        <w:rPr>
          <w:rFonts w:cs="Arial"/>
          <w:i/>
          <w:sz w:val="24"/>
          <w:szCs w:val="24"/>
          <w:lang w:val="es-ES"/>
        </w:rPr>
        <w:t>de dos mil siete que dice que solicitó al Coordinador General de Transporte otorgará el certificado de certeza jur</w:t>
      </w:r>
      <w:r w:rsidR="007A67B7" w:rsidRPr="00A21381">
        <w:rPr>
          <w:rFonts w:cs="Arial"/>
          <w:i/>
          <w:sz w:val="24"/>
          <w:szCs w:val="24"/>
          <w:lang w:val="es-ES"/>
        </w:rPr>
        <w:t xml:space="preserve">ídica, </w:t>
      </w:r>
      <w:r w:rsidR="00B63261">
        <w:rPr>
          <w:rFonts w:cs="Arial"/>
          <w:i/>
          <w:sz w:val="24"/>
          <w:szCs w:val="24"/>
          <w:lang w:val="es-ES"/>
        </w:rPr>
        <w:t xml:space="preserve">expidiera el oficio de </w:t>
      </w:r>
      <w:proofErr w:type="spellStart"/>
      <w:r w:rsidR="00B63261">
        <w:rPr>
          <w:rFonts w:cs="Arial"/>
          <w:i/>
          <w:sz w:val="24"/>
          <w:szCs w:val="24"/>
          <w:lang w:val="es-ES"/>
        </w:rPr>
        <w:t>emplacamiento</w:t>
      </w:r>
      <w:proofErr w:type="spellEnd"/>
      <w:r w:rsidR="00B63261">
        <w:rPr>
          <w:rFonts w:cs="Arial"/>
          <w:i/>
          <w:sz w:val="24"/>
          <w:szCs w:val="24"/>
          <w:lang w:val="es-ES"/>
        </w:rPr>
        <w:t xml:space="preserve"> o</w:t>
      </w:r>
      <w:r w:rsidR="007A67B7" w:rsidRPr="00A21381">
        <w:rPr>
          <w:rFonts w:cs="Arial"/>
          <w:i/>
          <w:sz w:val="24"/>
          <w:szCs w:val="24"/>
          <w:lang w:val="es-ES"/>
        </w:rPr>
        <w:t xml:space="preserve"> alta de unidad y emitiera la orden de publicación en el Periódico Oficial del Estado, </w:t>
      </w:r>
      <w:r w:rsidR="007A67B7" w:rsidRPr="00CD7342">
        <w:rPr>
          <w:rFonts w:cs="Arial"/>
          <w:i/>
          <w:sz w:val="24"/>
          <w:szCs w:val="24"/>
          <w:u w:val="single"/>
          <w:lang w:val="es-ES"/>
        </w:rPr>
        <w:t>no existe</w:t>
      </w:r>
      <w:r w:rsidR="00B63261">
        <w:rPr>
          <w:rFonts w:cs="Arial"/>
          <w:i/>
          <w:sz w:val="24"/>
          <w:szCs w:val="24"/>
          <w:u w:val="single"/>
          <w:lang w:val="es-ES"/>
        </w:rPr>
        <w:t>n</w:t>
      </w:r>
      <w:r w:rsidR="007A67B7" w:rsidRPr="00CD7342">
        <w:rPr>
          <w:rFonts w:cs="Arial"/>
          <w:i/>
          <w:sz w:val="24"/>
          <w:szCs w:val="24"/>
          <w:u w:val="single"/>
          <w:lang w:val="es-ES"/>
        </w:rPr>
        <w:t xml:space="preserve"> en esta Secretaría de Vialidad y Transporte</w:t>
      </w:r>
      <w:r w:rsidR="007A67B7" w:rsidRPr="00A21381">
        <w:rPr>
          <w:rFonts w:cs="Arial"/>
          <w:i/>
          <w:sz w:val="24"/>
          <w:szCs w:val="24"/>
          <w:lang w:val="es-ES"/>
        </w:rPr>
        <w:t xml:space="preserve">; así como tampoco cuenta </w:t>
      </w:r>
      <w:r w:rsidR="00A21381" w:rsidRPr="00A21381">
        <w:rPr>
          <w:rFonts w:cs="Arial"/>
          <w:i/>
          <w:sz w:val="24"/>
          <w:szCs w:val="24"/>
          <w:lang w:val="es-ES"/>
        </w:rPr>
        <w:t>con expediente de solicitud de concesión para la prestación del servicio público alquiler (taxi), para que por lo menos se presumiera que estuvieran integrados en dicho expediente sus escritos de petición, dejando a ésta Autoridad que represento en total estado de indefensión</w:t>
      </w:r>
      <w:r w:rsidR="00CD7342">
        <w:rPr>
          <w:rFonts w:cs="Arial"/>
          <w:i/>
          <w:sz w:val="24"/>
          <w:szCs w:val="24"/>
          <w:lang w:val="es-ES"/>
        </w:rPr>
        <w:t>; sin que sea óbice el hecho de que exhiba un supuesto expediente en fotocopia simple</w:t>
      </w:r>
      <w:r w:rsidR="00A21381" w:rsidRPr="00A21381">
        <w:rPr>
          <w:rFonts w:cs="Arial"/>
          <w:i/>
          <w:sz w:val="24"/>
          <w:szCs w:val="24"/>
          <w:lang w:val="es-ES"/>
        </w:rPr>
        <w:t>…”</w:t>
      </w:r>
    </w:p>
    <w:p w:rsidR="00CD7342" w:rsidRPr="005D49E4" w:rsidRDefault="000A6A6C" w:rsidP="00CD7342">
      <w:pPr>
        <w:pStyle w:val="corte4fondo"/>
        <w:spacing w:after="240"/>
        <w:ind w:right="-1" w:firstLine="567"/>
        <w:rPr>
          <w:rFonts w:cs="Arial"/>
          <w:sz w:val="24"/>
          <w:szCs w:val="24"/>
        </w:rPr>
      </w:pPr>
      <w:r>
        <w:rPr>
          <w:rFonts w:cs="Arial"/>
          <w:sz w:val="24"/>
          <w:szCs w:val="24"/>
        </w:rPr>
        <w:t>Luego, c</w:t>
      </w:r>
      <w:r w:rsidR="00CD7342">
        <w:rPr>
          <w:rFonts w:cs="Arial"/>
          <w:sz w:val="24"/>
          <w:szCs w:val="24"/>
        </w:rPr>
        <w:t>ontrario a lo manifestado por la demandada, la</w:t>
      </w:r>
      <w:r w:rsidR="00B63261">
        <w:rPr>
          <w:rFonts w:cs="Arial"/>
          <w:sz w:val="24"/>
          <w:szCs w:val="24"/>
        </w:rPr>
        <w:t xml:space="preserve"> actora exhibió como prueba, la copias certificada</w:t>
      </w:r>
      <w:r w:rsidR="00CD7342">
        <w:rPr>
          <w:rFonts w:cs="Arial"/>
          <w:sz w:val="24"/>
          <w:szCs w:val="24"/>
        </w:rPr>
        <w:t xml:space="preserve"> </w:t>
      </w:r>
      <w:r>
        <w:rPr>
          <w:rFonts w:cs="Arial"/>
          <w:sz w:val="24"/>
          <w:szCs w:val="24"/>
        </w:rPr>
        <w:t xml:space="preserve">por Notario Público, </w:t>
      </w:r>
      <w:r w:rsidR="00B63261">
        <w:rPr>
          <w:rFonts w:cs="Arial"/>
          <w:sz w:val="24"/>
          <w:szCs w:val="24"/>
        </w:rPr>
        <w:t xml:space="preserve">del escrito de petición </w:t>
      </w:r>
      <w:r w:rsidR="00CD7342">
        <w:rPr>
          <w:rFonts w:cs="Arial"/>
          <w:sz w:val="24"/>
          <w:szCs w:val="24"/>
        </w:rPr>
        <w:t xml:space="preserve">de </w:t>
      </w:r>
      <w:r w:rsidR="00B63261">
        <w:rPr>
          <w:rFonts w:cs="Arial"/>
          <w:sz w:val="24"/>
          <w:szCs w:val="24"/>
        </w:rPr>
        <w:t>06 seis de abril de</w:t>
      </w:r>
      <w:r w:rsidR="00CD7342">
        <w:rPr>
          <w:rFonts w:cs="Arial"/>
          <w:sz w:val="24"/>
          <w:szCs w:val="24"/>
        </w:rPr>
        <w:t xml:space="preserve"> 2007 dos mil siete</w:t>
      </w:r>
      <w:r w:rsidR="00CD7342" w:rsidRPr="005D49E4">
        <w:rPr>
          <w:rFonts w:cs="Arial"/>
          <w:sz w:val="24"/>
          <w:szCs w:val="24"/>
          <w:lang w:eastAsia="es-ES"/>
        </w:rPr>
        <w:t xml:space="preserve">, </w:t>
      </w:r>
      <w:r w:rsidR="00F11854">
        <w:rPr>
          <w:rFonts w:cs="Arial"/>
          <w:sz w:val="24"/>
          <w:szCs w:val="24"/>
          <w:lang w:eastAsia="es-ES"/>
        </w:rPr>
        <w:t>que se encuentra</w:t>
      </w:r>
      <w:r>
        <w:rPr>
          <w:rFonts w:cs="Arial"/>
          <w:sz w:val="24"/>
          <w:szCs w:val="24"/>
          <w:lang w:eastAsia="es-ES"/>
        </w:rPr>
        <w:t xml:space="preserve"> </w:t>
      </w:r>
      <w:r w:rsidR="00CD7342">
        <w:rPr>
          <w:rFonts w:cs="Arial"/>
          <w:sz w:val="24"/>
          <w:szCs w:val="24"/>
          <w:lang w:eastAsia="es-ES"/>
        </w:rPr>
        <w:t>sellado</w:t>
      </w:r>
      <w:r w:rsidR="00F11854">
        <w:rPr>
          <w:rFonts w:cs="Arial"/>
          <w:sz w:val="24"/>
          <w:szCs w:val="24"/>
          <w:lang w:eastAsia="es-ES"/>
        </w:rPr>
        <w:t xml:space="preserve"> </w:t>
      </w:r>
      <w:r w:rsidR="00CD7342">
        <w:rPr>
          <w:rFonts w:cs="Arial"/>
          <w:sz w:val="24"/>
          <w:szCs w:val="24"/>
          <w:lang w:eastAsia="es-ES"/>
        </w:rPr>
        <w:t xml:space="preserve">por la demandada </w:t>
      </w:r>
      <w:r>
        <w:rPr>
          <w:rFonts w:cs="Arial"/>
          <w:sz w:val="24"/>
          <w:szCs w:val="24"/>
          <w:lang w:eastAsia="es-ES"/>
        </w:rPr>
        <w:t>el</w:t>
      </w:r>
      <w:r w:rsidR="00CD7342">
        <w:rPr>
          <w:rFonts w:cs="Arial"/>
          <w:sz w:val="24"/>
          <w:szCs w:val="24"/>
          <w:lang w:eastAsia="es-ES"/>
        </w:rPr>
        <w:t xml:space="preserve"> </w:t>
      </w:r>
      <w:r w:rsidR="00F11854">
        <w:rPr>
          <w:rFonts w:cs="Arial"/>
          <w:sz w:val="24"/>
          <w:szCs w:val="24"/>
          <w:lang w:eastAsia="es-ES"/>
        </w:rPr>
        <w:t>06 seis de abril de 2007 dos mil siete</w:t>
      </w:r>
      <w:r w:rsidR="00CD7342" w:rsidRPr="005D49E4">
        <w:rPr>
          <w:rFonts w:cs="Arial"/>
          <w:sz w:val="24"/>
          <w:szCs w:val="24"/>
          <w:lang w:eastAsia="es-ES"/>
        </w:rPr>
        <w:t xml:space="preserve">; </w:t>
      </w:r>
      <w:r w:rsidR="00F11854">
        <w:rPr>
          <w:rFonts w:cs="Arial"/>
          <w:sz w:val="24"/>
          <w:szCs w:val="24"/>
        </w:rPr>
        <w:t>prueba</w:t>
      </w:r>
      <w:r>
        <w:rPr>
          <w:rFonts w:cs="Arial"/>
          <w:sz w:val="24"/>
          <w:szCs w:val="24"/>
        </w:rPr>
        <w:t xml:space="preserve"> </w:t>
      </w:r>
      <w:r w:rsidR="00CD7342">
        <w:rPr>
          <w:rFonts w:cs="Arial"/>
          <w:sz w:val="24"/>
          <w:szCs w:val="24"/>
        </w:rPr>
        <w:t>que se desahoga</w:t>
      </w:r>
      <w:r w:rsidR="00CD7342" w:rsidRPr="005D49E4">
        <w:rPr>
          <w:rFonts w:cs="Arial"/>
          <w:sz w:val="24"/>
          <w:szCs w:val="24"/>
        </w:rPr>
        <w:t xml:space="preserve"> por su propia y especial naturaleza y que </w:t>
      </w:r>
      <w:r w:rsidR="00CD7342">
        <w:rPr>
          <w:rFonts w:cs="Arial"/>
          <w:sz w:val="24"/>
          <w:szCs w:val="24"/>
        </w:rPr>
        <w:t>hace</w:t>
      </w:r>
      <w:r w:rsidR="00F11854">
        <w:rPr>
          <w:rFonts w:cs="Arial"/>
          <w:sz w:val="24"/>
          <w:szCs w:val="24"/>
        </w:rPr>
        <w:t xml:space="preserve"> </w:t>
      </w:r>
      <w:r w:rsidR="00CD7342" w:rsidRPr="005D49E4">
        <w:rPr>
          <w:rFonts w:cs="Arial"/>
          <w:sz w:val="24"/>
          <w:szCs w:val="24"/>
        </w:rPr>
        <w:t xml:space="preserve">prueba plena conforme al artículo 173 fracción I, de la Ley la Materia. </w:t>
      </w:r>
    </w:p>
    <w:p w:rsidR="00CC2643" w:rsidRDefault="00CC2643" w:rsidP="00A2140F">
      <w:pPr>
        <w:pStyle w:val="corte4fondo"/>
        <w:spacing w:after="240"/>
        <w:ind w:right="-1" w:firstLine="567"/>
        <w:rPr>
          <w:rFonts w:cs="Arial"/>
          <w:sz w:val="24"/>
          <w:szCs w:val="24"/>
        </w:rPr>
      </w:pPr>
      <w:r w:rsidRPr="005D49E4">
        <w:rPr>
          <w:rFonts w:cs="Arial"/>
          <w:sz w:val="24"/>
          <w:szCs w:val="24"/>
        </w:rPr>
        <w:t xml:space="preserve">Así, conforme a lo dispuesto por el artículo 96 fracción V, de la Ley de Justicia Administrativa para el Estado, </w:t>
      </w:r>
      <w:r w:rsidR="00A2140F">
        <w:rPr>
          <w:rFonts w:cs="Arial"/>
          <w:sz w:val="24"/>
          <w:szCs w:val="24"/>
        </w:rPr>
        <w:t>anterior a la vigente</w:t>
      </w:r>
      <w:r w:rsidR="00F11854">
        <w:rPr>
          <w:rFonts w:cs="Arial"/>
          <w:sz w:val="24"/>
          <w:szCs w:val="24"/>
        </w:rPr>
        <w:t>,</w:t>
      </w:r>
      <w:r w:rsidR="00A2140F">
        <w:rPr>
          <w:rFonts w:cs="Arial"/>
          <w:sz w:val="24"/>
          <w:szCs w:val="24"/>
        </w:rPr>
        <w:t xml:space="preserve"> </w:t>
      </w:r>
      <w:r w:rsidRPr="005D49E4">
        <w:rPr>
          <w:rFonts w:cs="Arial"/>
          <w:sz w:val="24"/>
          <w:szCs w:val="24"/>
        </w:rPr>
        <w:t>la resolución negativa ficta se configura, cuando las promociones o peticiones que se formulen ante las autoridades, no sean resueltas en los plazos que la ley o reglamento específico fijen o a falta de dicho plazo en noventa días naturales.</w:t>
      </w:r>
    </w:p>
    <w:p w:rsidR="00CC2643" w:rsidRDefault="00CC2643" w:rsidP="00A2140F">
      <w:pPr>
        <w:pStyle w:val="corte4fondo"/>
        <w:spacing w:after="240"/>
        <w:ind w:right="-1" w:firstLine="567"/>
        <w:rPr>
          <w:rFonts w:cs="Arial"/>
          <w:sz w:val="24"/>
          <w:szCs w:val="24"/>
        </w:rPr>
      </w:pPr>
      <w:r w:rsidRPr="005D49E4">
        <w:rPr>
          <w:rFonts w:cs="Arial"/>
          <w:sz w:val="24"/>
          <w:szCs w:val="24"/>
        </w:rPr>
        <w:t>Así las cosas</w:t>
      </w:r>
      <w:r w:rsidR="000A6A6C">
        <w:rPr>
          <w:rFonts w:cs="Arial"/>
          <w:sz w:val="24"/>
          <w:szCs w:val="24"/>
        </w:rPr>
        <w:t xml:space="preserve">, para que la negativa ficta </w:t>
      </w:r>
      <w:r w:rsidRPr="005D49E4">
        <w:rPr>
          <w:rFonts w:cs="Arial"/>
          <w:sz w:val="24"/>
          <w:szCs w:val="24"/>
        </w:rPr>
        <w:t xml:space="preserve">se configure, </w:t>
      </w:r>
      <w:r>
        <w:rPr>
          <w:rFonts w:cs="Arial"/>
          <w:sz w:val="24"/>
          <w:szCs w:val="24"/>
        </w:rPr>
        <w:t xml:space="preserve">la autoridad demandada debió acreditar, haber </w:t>
      </w:r>
      <w:r w:rsidRPr="005D49E4">
        <w:rPr>
          <w:rFonts w:cs="Arial"/>
          <w:sz w:val="24"/>
          <w:szCs w:val="24"/>
        </w:rPr>
        <w:t>dictado la resolución</w:t>
      </w:r>
      <w:r>
        <w:rPr>
          <w:rFonts w:cs="Arial"/>
          <w:sz w:val="24"/>
          <w:szCs w:val="24"/>
        </w:rPr>
        <w:t xml:space="preserve"> o respuesta</w:t>
      </w:r>
      <w:r w:rsidRPr="005D49E4">
        <w:rPr>
          <w:rFonts w:cs="Arial"/>
          <w:sz w:val="24"/>
          <w:szCs w:val="24"/>
        </w:rPr>
        <w:t xml:space="preserve"> procedente, </w:t>
      </w:r>
      <w:r>
        <w:rPr>
          <w:rFonts w:cs="Arial"/>
          <w:sz w:val="24"/>
          <w:szCs w:val="24"/>
        </w:rPr>
        <w:t>y notificarla debidamente al actor</w:t>
      </w:r>
      <w:r w:rsidR="000A6A6C">
        <w:rPr>
          <w:rFonts w:cs="Arial"/>
          <w:sz w:val="24"/>
          <w:szCs w:val="24"/>
        </w:rPr>
        <w:t xml:space="preserve"> en el tiempo señalado en la fracción V del artículo 96 de la Ley de Justicia Administrativa para el Estado, anterior a la vigente</w:t>
      </w:r>
      <w:r>
        <w:rPr>
          <w:rFonts w:cs="Arial"/>
          <w:sz w:val="24"/>
          <w:szCs w:val="24"/>
        </w:rPr>
        <w:t xml:space="preserve">, </w:t>
      </w:r>
      <w:r w:rsidR="000A6A6C">
        <w:rPr>
          <w:rFonts w:cs="Arial"/>
          <w:sz w:val="24"/>
          <w:szCs w:val="24"/>
        </w:rPr>
        <w:t>como no lo hizo</w:t>
      </w:r>
      <w:r>
        <w:rPr>
          <w:rFonts w:cs="Arial"/>
          <w:sz w:val="24"/>
          <w:szCs w:val="24"/>
        </w:rPr>
        <w:t xml:space="preserve"> se entiende un silencio administrativo en el cual tácitamente la autoridad negó la petición del administrado.</w:t>
      </w:r>
    </w:p>
    <w:p w:rsidR="00CC2643" w:rsidRPr="00DC6C3F" w:rsidRDefault="00CC2643" w:rsidP="00DC6C3F">
      <w:pPr>
        <w:pStyle w:val="corte4fondo"/>
        <w:spacing w:after="240"/>
        <w:ind w:right="-1" w:firstLine="567"/>
        <w:rPr>
          <w:rFonts w:cs="Arial"/>
          <w:sz w:val="24"/>
          <w:szCs w:val="24"/>
        </w:rPr>
      </w:pPr>
      <w:r w:rsidRPr="005D49E4">
        <w:rPr>
          <w:rFonts w:cs="Arial"/>
          <w:sz w:val="24"/>
          <w:szCs w:val="24"/>
        </w:rPr>
        <w:lastRenderedPageBreak/>
        <w:t xml:space="preserve">Luego, si la autoridad demandada no desvirtuó con prueba alguna </w:t>
      </w:r>
      <w:r w:rsidR="00760166">
        <w:rPr>
          <w:rFonts w:cs="Arial"/>
          <w:sz w:val="24"/>
          <w:szCs w:val="24"/>
        </w:rPr>
        <w:t>que hubiese dado respuesta a</w:t>
      </w:r>
      <w:r w:rsidR="00D34DFD">
        <w:rPr>
          <w:rFonts w:cs="Arial"/>
          <w:sz w:val="24"/>
          <w:szCs w:val="24"/>
        </w:rPr>
        <w:t xml:space="preserve"> </w:t>
      </w:r>
      <w:r w:rsidR="00760166">
        <w:rPr>
          <w:rFonts w:cs="Arial"/>
          <w:sz w:val="24"/>
          <w:szCs w:val="24"/>
        </w:rPr>
        <w:t>l</w:t>
      </w:r>
      <w:r w:rsidR="00D34DFD">
        <w:rPr>
          <w:rFonts w:cs="Arial"/>
          <w:sz w:val="24"/>
          <w:szCs w:val="24"/>
        </w:rPr>
        <w:t>os</w:t>
      </w:r>
      <w:r w:rsidR="00760166">
        <w:rPr>
          <w:rFonts w:cs="Arial"/>
          <w:sz w:val="24"/>
          <w:szCs w:val="24"/>
        </w:rPr>
        <w:t xml:space="preserve"> escrito</w:t>
      </w:r>
      <w:r w:rsidR="00D34DFD">
        <w:rPr>
          <w:rFonts w:cs="Arial"/>
          <w:sz w:val="24"/>
          <w:szCs w:val="24"/>
        </w:rPr>
        <w:t>s</w:t>
      </w:r>
      <w:r w:rsidR="00760166">
        <w:rPr>
          <w:rFonts w:cs="Arial"/>
          <w:sz w:val="24"/>
          <w:szCs w:val="24"/>
        </w:rPr>
        <w:t xml:space="preserve"> de solicitud presentado</w:t>
      </w:r>
      <w:r w:rsidR="00D34DFD">
        <w:rPr>
          <w:rFonts w:cs="Arial"/>
          <w:sz w:val="24"/>
          <w:szCs w:val="24"/>
        </w:rPr>
        <w:t>s</w:t>
      </w:r>
      <w:r w:rsidRPr="005D49E4">
        <w:rPr>
          <w:rFonts w:cs="Arial"/>
          <w:sz w:val="24"/>
          <w:szCs w:val="24"/>
        </w:rPr>
        <w:t xml:space="preserve"> ante ella, por la parte actora</w:t>
      </w:r>
      <w:r w:rsidR="00760166">
        <w:rPr>
          <w:rFonts w:cs="Arial"/>
          <w:sz w:val="24"/>
          <w:szCs w:val="24"/>
        </w:rPr>
        <w:t xml:space="preserve"> </w:t>
      </w:r>
      <w:r w:rsidRPr="005D49E4">
        <w:rPr>
          <w:rFonts w:cs="Arial"/>
          <w:sz w:val="24"/>
          <w:szCs w:val="24"/>
        </w:rPr>
        <w:t xml:space="preserve">ni tampoco probó que los sellos impresos en los escritos fueran apócrifos </w:t>
      </w:r>
      <w:r w:rsidRPr="005D49E4">
        <w:rPr>
          <w:rFonts w:cs="Arial"/>
          <w:sz w:val="24"/>
          <w:szCs w:val="24"/>
          <w:lang w:val="es-ES"/>
        </w:rPr>
        <w:t>y menos acreditó que se le hubiere notificado al actor su determinación antes de la presentación de la demanda de nulidad, se concluye que se configura</w:t>
      </w:r>
      <w:r w:rsidRPr="005D49E4">
        <w:rPr>
          <w:rFonts w:cs="Arial"/>
          <w:sz w:val="24"/>
          <w:szCs w:val="24"/>
        </w:rPr>
        <w:t xml:space="preserve"> </w:t>
      </w:r>
      <w:r w:rsidRPr="005D49E4">
        <w:rPr>
          <w:rFonts w:cs="Arial"/>
          <w:b/>
          <w:sz w:val="24"/>
          <w:szCs w:val="24"/>
        </w:rPr>
        <w:t>LA EXISTENCIA DE LA RESOLUCIÓN NEGATIVA FICTA.</w:t>
      </w:r>
    </w:p>
    <w:p w:rsidR="00CC2643" w:rsidRPr="005D49E4" w:rsidRDefault="00CC2643" w:rsidP="00CC2643">
      <w:pPr>
        <w:spacing w:line="360" w:lineRule="auto"/>
        <w:ind w:firstLine="567"/>
        <w:jc w:val="both"/>
        <w:rPr>
          <w:rFonts w:ascii="Arial" w:hAnsi="Arial" w:cs="Arial"/>
          <w:sz w:val="24"/>
          <w:szCs w:val="24"/>
        </w:rPr>
      </w:pPr>
      <w:r w:rsidRPr="005D49E4">
        <w:rPr>
          <w:rFonts w:ascii="Arial" w:hAnsi="Arial" w:cs="Arial"/>
          <w:sz w:val="24"/>
          <w:szCs w:val="24"/>
          <w:lang w:val="es-ES"/>
        </w:rPr>
        <w:t>L</w:t>
      </w:r>
      <w:r w:rsidRPr="005D49E4">
        <w:rPr>
          <w:rFonts w:ascii="Arial" w:hAnsi="Arial" w:cs="Arial"/>
          <w:sz w:val="24"/>
          <w:szCs w:val="24"/>
        </w:rPr>
        <w:t>o anterior tiene sustento en la Jurisprudencia por contradicción de tesis 2a</w:t>
      </w:r>
      <w:proofErr w:type="gramStart"/>
      <w:r w:rsidRPr="005D49E4">
        <w:rPr>
          <w:rFonts w:ascii="Arial" w:hAnsi="Arial" w:cs="Arial"/>
          <w:sz w:val="24"/>
          <w:szCs w:val="24"/>
        </w:rPr>
        <w:t>./</w:t>
      </w:r>
      <w:proofErr w:type="gramEnd"/>
      <w:r w:rsidRPr="005D49E4">
        <w:rPr>
          <w:rFonts w:ascii="Arial" w:hAnsi="Arial" w:cs="Arial"/>
          <w:sz w:val="24"/>
          <w:szCs w:val="24"/>
        </w:rPr>
        <w:t>J. 164/2006, No. Registro 173.736, Materia(s): Administrativa, Novena Época, Instancia: Segunda Sala, Fuente: Semanario Judicial de la Federación y su Gaceta, Diciembre de 2006, visible en la Página: 204 bajo el rubro y texto siguiente:</w:t>
      </w:r>
    </w:p>
    <w:p w:rsidR="00782AA9" w:rsidRPr="00FF2E0C" w:rsidRDefault="00CC2643" w:rsidP="00A65211">
      <w:pPr>
        <w:spacing w:after="0" w:line="276" w:lineRule="auto"/>
        <w:ind w:left="567"/>
        <w:jc w:val="both"/>
        <w:rPr>
          <w:rFonts w:ascii="Arial" w:hAnsi="Arial" w:cs="Arial"/>
          <w:i/>
        </w:rPr>
      </w:pPr>
      <w:r w:rsidRPr="005D49E4">
        <w:rPr>
          <w:rFonts w:ascii="Arial" w:hAnsi="Arial" w:cs="Arial"/>
          <w:b/>
          <w:i/>
        </w:rPr>
        <w:t>“NEGATIVA FICTA. LA DEMANDA DE NULIDAD EN SU CONTRA PUEDE PRESENTARSE EN CUALQUIER TIEMPO POSTERIOR A SU CONFIGURACIÓN, MIENTRAS NO SE NOTIFIQUE AL ADMINISTRADO LA RESOLUCIÓN EXPRESA (LEY DE JUSTICIA ADMINISTRATIVA PARA EL ESTADO DE NUEVO LEÓN)</w:t>
      </w:r>
      <w:r w:rsidRPr="005D49E4">
        <w:rPr>
          <w:rFonts w:ascii="Arial" w:hAnsi="Arial" w:cs="Arial"/>
          <w:i/>
        </w:rPr>
        <w:t>. Del artículo 46 de la ley mencionada se advierte que en el caso de la negativa ficta, el legislador sólo dispuso los derechos del administrado para demandar la nulidad de la denegada presunción al transcurrir cuarenta y cinco días después de presentada la petición, y de ampliar su demanda al contestar la autoridad administrativa; sin embargo, nada previno en dicho precepto ni en alguna otra disposición, respecto al plazo para impugnar la resolución negativa ficta una vez vencido el citado lapso. En tales condiciones, deben prevalecer en el caso los principios y los efectos que diversas legislaciones y la doctrina han precisado para que se materialice o configure la institución de mérito, a saber: 1) La existencia de una petición de los particulares a la Administración Pública; 2) La inactividad de la Administración; 3) El transcurso del plazo previsto en la ley de la materia; 4) La presunción de una resolución denegatoria; 5) La posibilidad de deducir el recurso o la pretensión procesal frente a la denegación presunta o negativa ficta; 6) La no exclusión del deber de resolver por parte de la Administración; y, 7) El derecho del peticionario de impugnar la resolución negativa ficta en cualquier tiempo posterior al vencimiento del plazo dispuesto en la ley para su configuración, mientras no se dicte el acto expreso, o bien esperar a que éste se dicte y se le notifique en términos de ley.”</w:t>
      </w:r>
    </w:p>
    <w:p w:rsidR="00A65211" w:rsidRDefault="00A65211" w:rsidP="00A65211">
      <w:pPr>
        <w:spacing w:after="0" w:line="360" w:lineRule="auto"/>
        <w:ind w:firstLine="567"/>
        <w:jc w:val="both"/>
        <w:rPr>
          <w:rFonts w:ascii="Arial" w:hAnsi="Arial" w:cs="Arial"/>
          <w:b/>
          <w:sz w:val="24"/>
          <w:szCs w:val="24"/>
        </w:rPr>
      </w:pPr>
    </w:p>
    <w:p w:rsidR="00CC119F" w:rsidRPr="00CC119F" w:rsidRDefault="00CC119F" w:rsidP="00CC119F">
      <w:pPr>
        <w:spacing w:line="360" w:lineRule="auto"/>
        <w:ind w:firstLine="567"/>
        <w:jc w:val="both"/>
        <w:rPr>
          <w:rFonts w:ascii="Arial" w:hAnsi="Arial" w:cs="Arial"/>
          <w:bCs/>
          <w:sz w:val="24"/>
          <w:szCs w:val="24"/>
        </w:rPr>
      </w:pPr>
      <w:r w:rsidRPr="00CC119F">
        <w:rPr>
          <w:rFonts w:ascii="Arial" w:hAnsi="Arial" w:cs="Arial"/>
          <w:b/>
          <w:sz w:val="24"/>
          <w:szCs w:val="24"/>
        </w:rPr>
        <w:t>QUINTO.</w:t>
      </w:r>
      <w:r w:rsidRPr="00CC119F">
        <w:rPr>
          <w:rFonts w:ascii="Arial" w:hAnsi="Arial" w:cs="Arial"/>
          <w:sz w:val="24"/>
          <w:szCs w:val="24"/>
        </w:rPr>
        <w:t xml:space="preserve"> Al haberse acreditado la configuración de la </w:t>
      </w:r>
      <w:r w:rsidRPr="00CC119F">
        <w:rPr>
          <w:rFonts w:ascii="Arial" w:hAnsi="Arial" w:cs="Arial"/>
          <w:b/>
          <w:sz w:val="24"/>
          <w:szCs w:val="24"/>
        </w:rPr>
        <w:t>resolución negativa ficta</w:t>
      </w:r>
      <w:r w:rsidRPr="00CC119F">
        <w:rPr>
          <w:rFonts w:ascii="Arial" w:hAnsi="Arial" w:cs="Arial"/>
          <w:sz w:val="24"/>
          <w:szCs w:val="24"/>
        </w:rPr>
        <w:t xml:space="preserve">, corresponde a este Juzgador pronunciarse sobre la validez o ilegalidad de lo solicitado por el actor en </w:t>
      </w:r>
      <w:r w:rsidR="008731C5">
        <w:rPr>
          <w:rFonts w:ascii="Arial" w:hAnsi="Arial" w:cs="Arial"/>
          <w:sz w:val="24"/>
          <w:szCs w:val="24"/>
        </w:rPr>
        <w:t>el escrito presentado</w:t>
      </w:r>
      <w:r w:rsidRPr="00CC119F">
        <w:rPr>
          <w:rFonts w:ascii="Arial" w:hAnsi="Arial" w:cs="Arial"/>
          <w:sz w:val="24"/>
          <w:szCs w:val="24"/>
        </w:rPr>
        <w:t xml:space="preserve"> ante el </w:t>
      </w:r>
      <w:r w:rsidRPr="00CC119F">
        <w:rPr>
          <w:rFonts w:ascii="Arial" w:hAnsi="Arial" w:cs="Arial"/>
          <w:b/>
          <w:bCs/>
          <w:sz w:val="24"/>
          <w:szCs w:val="24"/>
        </w:rPr>
        <w:t>Coordinador General del Transporte del Estado ahora Secretario de Vialidad y Transporte del Estado</w:t>
      </w:r>
      <w:r w:rsidRPr="00CC119F">
        <w:rPr>
          <w:rFonts w:ascii="Arial" w:hAnsi="Arial" w:cs="Arial"/>
          <w:bCs/>
          <w:sz w:val="24"/>
          <w:szCs w:val="24"/>
        </w:rPr>
        <w:t xml:space="preserve">, </w:t>
      </w:r>
      <w:r w:rsidR="008731C5">
        <w:rPr>
          <w:rFonts w:ascii="Arial" w:hAnsi="Arial" w:cs="Arial"/>
          <w:bCs/>
          <w:sz w:val="24"/>
          <w:szCs w:val="24"/>
        </w:rPr>
        <w:t>el 06 seis de abril de 2007 dos mil siete</w:t>
      </w:r>
      <w:r w:rsidRPr="00CC119F">
        <w:rPr>
          <w:rFonts w:ascii="Arial" w:hAnsi="Arial" w:cs="Arial"/>
          <w:bCs/>
          <w:sz w:val="24"/>
          <w:szCs w:val="24"/>
        </w:rPr>
        <w:t xml:space="preserve">; sobre la solicitud de expedición de la constancia de certeza jurídica, alta de unidad y oficio del </w:t>
      </w:r>
      <w:proofErr w:type="spellStart"/>
      <w:r w:rsidRPr="00CC119F">
        <w:rPr>
          <w:rFonts w:ascii="Arial" w:hAnsi="Arial" w:cs="Arial"/>
          <w:bCs/>
          <w:sz w:val="24"/>
          <w:szCs w:val="24"/>
        </w:rPr>
        <w:t>emplacamiento</w:t>
      </w:r>
      <w:proofErr w:type="spellEnd"/>
      <w:r w:rsidRPr="00CC119F">
        <w:rPr>
          <w:rFonts w:ascii="Arial" w:hAnsi="Arial" w:cs="Arial"/>
          <w:bCs/>
          <w:sz w:val="24"/>
          <w:szCs w:val="24"/>
        </w:rPr>
        <w:t xml:space="preserve"> del vehículo con el que viene prestando el servicio de taxi, así como la expedición del oficio para su publicación en e</w:t>
      </w:r>
      <w:r w:rsidR="008731C5">
        <w:rPr>
          <w:rFonts w:ascii="Arial" w:hAnsi="Arial" w:cs="Arial"/>
          <w:bCs/>
          <w:sz w:val="24"/>
          <w:szCs w:val="24"/>
        </w:rPr>
        <w:t>l periódico oficial del Estado.</w:t>
      </w:r>
    </w:p>
    <w:p w:rsidR="00CC119F" w:rsidRPr="00CC119F" w:rsidRDefault="00CC119F" w:rsidP="00CC119F">
      <w:pPr>
        <w:widowControl w:val="0"/>
        <w:autoSpaceDE w:val="0"/>
        <w:autoSpaceDN w:val="0"/>
        <w:adjustRightInd w:val="0"/>
        <w:spacing w:line="360" w:lineRule="auto"/>
        <w:ind w:firstLine="567"/>
        <w:jc w:val="both"/>
        <w:rPr>
          <w:rFonts w:ascii="Arial" w:hAnsi="Arial" w:cs="Arial"/>
          <w:color w:val="000000"/>
          <w:sz w:val="24"/>
          <w:szCs w:val="24"/>
        </w:rPr>
      </w:pPr>
      <w:r w:rsidRPr="00CC119F">
        <w:rPr>
          <w:rFonts w:ascii="Arial" w:hAnsi="Arial" w:cs="Arial"/>
          <w:color w:val="000000"/>
          <w:sz w:val="24"/>
          <w:szCs w:val="24"/>
        </w:rPr>
        <w:t xml:space="preserve">Esto es así, porque debe tomarse en consideración que en este juicio de nulidad, se trata del estudio de la resolución negativa ficta, cuyo análisis debe decidir el fondo de la cuestión planteada, es decir, que la resolución que se dicte en este tipo de asuntos, debe ser resuelta en definitiva, ya que de lo contrario se rompería con la finalidad de dicha ficción jurídica, que es la de abreviar tramites y </w:t>
      </w:r>
      <w:r w:rsidRPr="00CC119F">
        <w:rPr>
          <w:rFonts w:ascii="Arial" w:hAnsi="Arial" w:cs="Arial"/>
          <w:color w:val="000000"/>
          <w:sz w:val="24"/>
          <w:szCs w:val="24"/>
        </w:rPr>
        <w:lastRenderedPageBreak/>
        <w:t xml:space="preserve">dar una pronta resolución a la situación de los particulares en aras de la seguridad jurídica, y no postergarla indefinidamente, lo que no se alcanzaría si concluido el juicio se volviera la petición del administrado para su resolución a la autoridad demandada. </w:t>
      </w:r>
    </w:p>
    <w:p w:rsidR="00CC119F" w:rsidRPr="00CC119F" w:rsidRDefault="00CC119F" w:rsidP="00CC119F">
      <w:pPr>
        <w:widowControl w:val="0"/>
        <w:autoSpaceDE w:val="0"/>
        <w:autoSpaceDN w:val="0"/>
        <w:adjustRightInd w:val="0"/>
        <w:spacing w:line="360" w:lineRule="auto"/>
        <w:ind w:firstLine="567"/>
        <w:jc w:val="both"/>
        <w:rPr>
          <w:rFonts w:ascii="Arial" w:hAnsi="Arial" w:cs="Arial"/>
          <w:color w:val="000000"/>
          <w:sz w:val="24"/>
          <w:szCs w:val="24"/>
        </w:rPr>
      </w:pPr>
      <w:r w:rsidRPr="00CC119F">
        <w:rPr>
          <w:rFonts w:ascii="Arial" w:hAnsi="Arial" w:cs="Arial"/>
          <w:color w:val="000000"/>
          <w:sz w:val="24"/>
          <w:szCs w:val="24"/>
        </w:rPr>
        <w:t>Resulta aplicable a la anterior determinación la Jurisprudencia, Novena Época, Registro: 173738, Instancia: Segunda Sala, Fuente: Semanario Judicial de la Federación y su Gaceta, XXIV, Diciembre de 2006, Materia(s): Administrativa Tesis: 2a. /J. 165/2006, Página: 202.</w:t>
      </w:r>
    </w:p>
    <w:p w:rsidR="00CC119F" w:rsidRPr="00CC119F" w:rsidRDefault="00CC119F" w:rsidP="00FF2E0C">
      <w:pPr>
        <w:spacing w:line="276" w:lineRule="auto"/>
        <w:ind w:left="567" w:right="51"/>
        <w:jc w:val="both"/>
        <w:rPr>
          <w:rFonts w:ascii="Arial" w:hAnsi="Arial" w:cs="Arial"/>
          <w:i/>
          <w:color w:val="000000"/>
        </w:rPr>
      </w:pPr>
      <w:r w:rsidRPr="00CC119F">
        <w:rPr>
          <w:rFonts w:ascii="Arial" w:hAnsi="Arial" w:cs="Arial"/>
          <w:b/>
          <w:i/>
          <w:color w:val="000000"/>
        </w:rPr>
        <w:t xml:space="preserve">“NEGATIVA FICTA. EL TRIBUNAL FEDERAL DE JUSTICIA FISCAL Y ADMINISTRATIVA NO PUEDE APOYARSE EN CAUSAS DE IMPROCEDENCIA PARA RESOLVERLA. </w:t>
      </w:r>
      <w:r w:rsidRPr="00CC119F">
        <w:rPr>
          <w:rFonts w:ascii="Arial" w:hAnsi="Arial" w:cs="Arial"/>
          <w:i/>
          <w:color w:val="000000"/>
        </w:rPr>
        <w:t xml:space="preserve">En virtud de que la </w:t>
      </w:r>
      <w:proofErr w:type="spellStart"/>
      <w:r w:rsidRPr="00CC119F">
        <w:rPr>
          <w:rFonts w:ascii="Arial" w:hAnsi="Arial" w:cs="Arial"/>
          <w:i/>
          <w:color w:val="000000"/>
        </w:rPr>
        <w:t>litis</w:t>
      </w:r>
      <w:proofErr w:type="spellEnd"/>
      <w:r w:rsidRPr="00CC119F">
        <w:rPr>
          <w:rFonts w:ascii="Arial" w:hAnsi="Arial" w:cs="Arial"/>
          <w:i/>
          <w:color w:val="000000"/>
        </w:rPr>
        <w:t xml:space="preserve"> propuesta al Tribunal Federal de Justicia Fiscal y Administrativa con motivo de la interposición del medio de defensa contra la negativa ficta a que se refiere el artículo 37 del Código Fiscal de la Federación, se centra en el tema de fondo relativo a la petición del particular y a su denegación tácita por parte de la autoridad, se concluye que al resolver, el mencionado Tribunal no puede atender a cuestiones procesales para desechar ese medio de defensa, sino que debe examinar los temas de fondo sobre los que versa la negativa ficta para declarar su validez o invalidez.”</w:t>
      </w:r>
    </w:p>
    <w:p w:rsidR="00CC119F" w:rsidRPr="00CC119F" w:rsidRDefault="00CC119F" w:rsidP="00CC119F">
      <w:pPr>
        <w:spacing w:line="360" w:lineRule="auto"/>
        <w:ind w:right="-1" w:firstLine="567"/>
        <w:jc w:val="both"/>
        <w:rPr>
          <w:rFonts w:ascii="Arial" w:hAnsi="Arial" w:cs="Arial"/>
          <w:sz w:val="24"/>
          <w:szCs w:val="24"/>
        </w:rPr>
      </w:pPr>
      <w:r w:rsidRPr="00CC119F">
        <w:rPr>
          <w:rFonts w:ascii="Arial" w:hAnsi="Arial" w:cs="Arial"/>
          <w:bCs/>
          <w:sz w:val="24"/>
          <w:szCs w:val="24"/>
        </w:rPr>
        <w:t>Ahora, del es</w:t>
      </w:r>
      <w:r w:rsidR="000A6A6C">
        <w:rPr>
          <w:rFonts w:ascii="Arial" w:hAnsi="Arial" w:cs="Arial"/>
          <w:bCs/>
          <w:sz w:val="24"/>
          <w:szCs w:val="24"/>
        </w:rPr>
        <w:t xml:space="preserve">crito de demanda de nulidad, </w:t>
      </w:r>
      <w:r w:rsidR="008731C5">
        <w:rPr>
          <w:rFonts w:ascii="Arial" w:hAnsi="Arial" w:cs="Arial"/>
          <w:bCs/>
          <w:sz w:val="24"/>
          <w:szCs w:val="24"/>
        </w:rPr>
        <w:t xml:space="preserve">el </w:t>
      </w:r>
      <w:r w:rsidR="008731C5">
        <w:rPr>
          <w:rFonts w:ascii="Arial" w:hAnsi="Arial" w:cs="Arial"/>
          <w:b/>
          <w:bCs/>
          <w:sz w:val="24"/>
          <w:szCs w:val="24"/>
        </w:rPr>
        <w:t>actor</w:t>
      </w:r>
      <w:r w:rsidR="000A6A6C">
        <w:rPr>
          <w:rFonts w:ascii="Arial" w:hAnsi="Arial" w:cs="Arial"/>
          <w:bCs/>
          <w:sz w:val="24"/>
          <w:szCs w:val="24"/>
        </w:rPr>
        <w:t xml:space="preserve"> </w:t>
      </w:r>
      <w:r w:rsidRPr="00CC119F">
        <w:rPr>
          <w:rFonts w:ascii="Arial" w:hAnsi="Arial" w:cs="Arial"/>
          <w:bCs/>
          <w:sz w:val="24"/>
          <w:szCs w:val="24"/>
        </w:rPr>
        <w:t xml:space="preserve">afirma ser concesionario del </w:t>
      </w:r>
      <w:r w:rsidRPr="00CC119F">
        <w:rPr>
          <w:rFonts w:ascii="Arial" w:hAnsi="Arial" w:cs="Arial"/>
          <w:sz w:val="24"/>
          <w:szCs w:val="24"/>
        </w:rPr>
        <w:t>Servicio Público de Alquiler (taxi)</w:t>
      </w:r>
      <w:r w:rsidRPr="00CC119F">
        <w:rPr>
          <w:rFonts w:ascii="Arial" w:hAnsi="Arial" w:cs="Arial"/>
          <w:bCs/>
          <w:sz w:val="24"/>
          <w:szCs w:val="24"/>
        </w:rPr>
        <w:t xml:space="preserve"> en la población de la </w:t>
      </w:r>
      <w:r w:rsidR="00031897">
        <w:rPr>
          <w:rFonts w:ascii="Arial" w:hAnsi="Arial" w:cs="Arial"/>
          <w:bCs/>
          <w:sz w:val="24"/>
          <w:szCs w:val="24"/>
        </w:rPr>
        <w:t xml:space="preserve">Villa de </w:t>
      </w:r>
      <w:proofErr w:type="spellStart"/>
      <w:r w:rsidRPr="00CC119F">
        <w:rPr>
          <w:rFonts w:ascii="Arial" w:hAnsi="Arial" w:cs="Arial"/>
          <w:bCs/>
          <w:sz w:val="24"/>
          <w:szCs w:val="24"/>
        </w:rPr>
        <w:t>Etla</w:t>
      </w:r>
      <w:proofErr w:type="spellEnd"/>
      <w:r w:rsidRPr="00CC119F">
        <w:rPr>
          <w:rFonts w:ascii="Arial" w:hAnsi="Arial" w:cs="Arial"/>
          <w:bCs/>
          <w:sz w:val="24"/>
          <w:szCs w:val="24"/>
        </w:rPr>
        <w:t xml:space="preserve">, Oaxaca, bajo el acuerdo número </w:t>
      </w:r>
      <w:r w:rsidR="004609EA">
        <w:rPr>
          <w:rFonts w:ascii="Arial" w:hAnsi="Arial" w:cs="Arial"/>
          <w:sz w:val="24"/>
          <w:szCs w:val="24"/>
        </w:rPr>
        <w:t>**********</w:t>
      </w:r>
      <w:r w:rsidRPr="00CC119F">
        <w:rPr>
          <w:rFonts w:ascii="Arial" w:hAnsi="Arial" w:cs="Arial"/>
          <w:bCs/>
          <w:sz w:val="24"/>
          <w:szCs w:val="24"/>
        </w:rPr>
        <w:t xml:space="preserve">, expedido a su favor por el Gobernador Constitucional del Estado de Oaxaca, el </w:t>
      </w:r>
      <w:r w:rsidR="00BE0F77">
        <w:rPr>
          <w:rFonts w:ascii="Arial" w:hAnsi="Arial" w:cs="Arial"/>
          <w:bCs/>
          <w:sz w:val="24"/>
          <w:szCs w:val="24"/>
        </w:rPr>
        <w:t>30 treinta</w:t>
      </w:r>
      <w:r w:rsidRPr="00CC119F">
        <w:rPr>
          <w:rFonts w:ascii="Arial" w:hAnsi="Arial" w:cs="Arial"/>
          <w:bCs/>
          <w:sz w:val="24"/>
          <w:szCs w:val="24"/>
        </w:rPr>
        <w:t xml:space="preserve"> de noviembre de 2004 dos mil cuatro, </w:t>
      </w:r>
      <w:r w:rsidR="00F4723C">
        <w:rPr>
          <w:rFonts w:ascii="Arial" w:hAnsi="Arial" w:cs="Arial"/>
          <w:bCs/>
          <w:sz w:val="24"/>
          <w:szCs w:val="24"/>
        </w:rPr>
        <w:t xml:space="preserve">y </w:t>
      </w:r>
      <w:r w:rsidRPr="00CC119F">
        <w:rPr>
          <w:rFonts w:ascii="Arial" w:hAnsi="Arial" w:cs="Arial"/>
          <w:bCs/>
          <w:sz w:val="24"/>
          <w:szCs w:val="24"/>
        </w:rPr>
        <w:t xml:space="preserve">acompañó para justificarlo las pruebas siguientes: </w:t>
      </w:r>
      <w:r w:rsidR="00031897">
        <w:rPr>
          <w:rFonts w:ascii="Arial" w:hAnsi="Arial" w:cs="Arial"/>
          <w:b/>
          <w:sz w:val="24"/>
          <w:szCs w:val="24"/>
        </w:rPr>
        <w:t>1.</w:t>
      </w:r>
      <w:r w:rsidR="00031897">
        <w:rPr>
          <w:rFonts w:ascii="Arial" w:hAnsi="Arial" w:cs="Arial"/>
          <w:sz w:val="24"/>
          <w:szCs w:val="24"/>
        </w:rPr>
        <w:t xml:space="preserve"> Copia certificada del acuerdo de concesión número </w:t>
      </w:r>
      <w:r w:rsidR="006B204C">
        <w:rPr>
          <w:rFonts w:ascii="Arial" w:hAnsi="Arial" w:cs="Arial"/>
          <w:sz w:val="24"/>
          <w:szCs w:val="24"/>
        </w:rPr>
        <w:t>**********</w:t>
      </w:r>
      <w:r w:rsidR="006B204C" w:rsidRPr="00CC119F">
        <w:rPr>
          <w:rFonts w:ascii="Arial" w:hAnsi="Arial" w:cs="Arial"/>
          <w:bCs/>
          <w:sz w:val="24"/>
          <w:szCs w:val="24"/>
        </w:rPr>
        <w:t>,</w:t>
      </w:r>
      <w:r w:rsidR="00031897">
        <w:rPr>
          <w:rFonts w:ascii="Arial" w:hAnsi="Arial" w:cs="Arial"/>
          <w:sz w:val="24"/>
          <w:szCs w:val="24"/>
        </w:rPr>
        <w:t xml:space="preserve"> de 30</w:t>
      </w:r>
      <w:r w:rsidR="000565FA">
        <w:rPr>
          <w:rFonts w:ascii="Arial" w:hAnsi="Arial" w:cs="Arial"/>
          <w:sz w:val="24"/>
          <w:szCs w:val="24"/>
        </w:rPr>
        <w:t xml:space="preserve"> </w:t>
      </w:r>
      <w:r w:rsidR="00031897">
        <w:rPr>
          <w:rFonts w:ascii="Arial" w:hAnsi="Arial" w:cs="Arial"/>
          <w:sz w:val="24"/>
          <w:szCs w:val="24"/>
        </w:rPr>
        <w:t xml:space="preserve">treinta de noviembre de 2004 dos mil cuatro, expedida por el entonces Gobernador  y la Secretaría del Transporte, autoridades del Estado de Oaxaca; </w:t>
      </w:r>
      <w:r w:rsidR="00031897">
        <w:rPr>
          <w:rFonts w:ascii="Arial" w:hAnsi="Arial" w:cs="Arial"/>
          <w:b/>
          <w:sz w:val="24"/>
          <w:szCs w:val="24"/>
        </w:rPr>
        <w:t>2.</w:t>
      </w:r>
      <w:r w:rsidR="00031897">
        <w:rPr>
          <w:rFonts w:ascii="Arial" w:hAnsi="Arial" w:cs="Arial"/>
          <w:sz w:val="24"/>
          <w:szCs w:val="24"/>
        </w:rPr>
        <w:t xml:space="preserve"> Copia simple de la autorización del alta de unidad, de 04 cuatro de enero de 2006 dos mil seis, expedida por la Unidad de concesiones de la Coordinación General del Transporte del Estado, a favor de </w:t>
      </w:r>
      <w:r w:rsidR="006B204C">
        <w:rPr>
          <w:rFonts w:ascii="Arial" w:hAnsi="Arial" w:cs="Arial"/>
          <w:sz w:val="24"/>
          <w:szCs w:val="24"/>
        </w:rPr>
        <w:t>**********</w:t>
      </w:r>
      <w:r w:rsidR="006B204C" w:rsidRPr="00CC119F">
        <w:rPr>
          <w:rFonts w:ascii="Arial" w:hAnsi="Arial" w:cs="Arial"/>
          <w:bCs/>
          <w:sz w:val="24"/>
          <w:szCs w:val="24"/>
        </w:rPr>
        <w:t>,</w:t>
      </w:r>
      <w:r w:rsidR="00031897">
        <w:rPr>
          <w:rFonts w:ascii="Arial" w:hAnsi="Arial" w:cs="Arial"/>
          <w:sz w:val="24"/>
          <w:szCs w:val="24"/>
        </w:rPr>
        <w:t xml:space="preserve">, por tiempo definitivo; </w:t>
      </w:r>
      <w:r w:rsidR="00031897">
        <w:rPr>
          <w:rFonts w:ascii="Arial" w:hAnsi="Arial" w:cs="Arial"/>
          <w:b/>
          <w:sz w:val="24"/>
          <w:szCs w:val="24"/>
        </w:rPr>
        <w:t>3.</w:t>
      </w:r>
      <w:r w:rsidR="00031897">
        <w:rPr>
          <w:rFonts w:ascii="Arial" w:hAnsi="Arial" w:cs="Arial"/>
          <w:sz w:val="24"/>
          <w:szCs w:val="24"/>
        </w:rPr>
        <w:t xml:space="preserve"> Copia simple de una h</w:t>
      </w:r>
      <w:r w:rsidR="006B204C">
        <w:rPr>
          <w:rFonts w:ascii="Arial" w:hAnsi="Arial" w:cs="Arial"/>
          <w:sz w:val="24"/>
          <w:szCs w:val="24"/>
        </w:rPr>
        <w:t xml:space="preserve">oja del periódico “TIEMPO”, de </w:t>
      </w:r>
      <w:r w:rsidR="006B204C">
        <w:rPr>
          <w:rFonts w:ascii="Arial" w:hAnsi="Arial" w:cs="Arial"/>
          <w:sz w:val="24"/>
          <w:szCs w:val="24"/>
        </w:rPr>
        <w:t>**********</w:t>
      </w:r>
      <w:r w:rsidR="006B204C" w:rsidRPr="00CC119F">
        <w:rPr>
          <w:rFonts w:ascii="Arial" w:hAnsi="Arial" w:cs="Arial"/>
          <w:bCs/>
          <w:sz w:val="24"/>
          <w:szCs w:val="24"/>
        </w:rPr>
        <w:t xml:space="preserve">, </w:t>
      </w:r>
      <w:r w:rsidR="00031897">
        <w:rPr>
          <w:rFonts w:ascii="Arial" w:hAnsi="Arial" w:cs="Arial"/>
          <w:sz w:val="24"/>
          <w:szCs w:val="24"/>
        </w:rPr>
        <w:t xml:space="preserve">de </w:t>
      </w:r>
      <w:r w:rsidR="006B204C">
        <w:rPr>
          <w:rFonts w:ascii="Arial" w:hAnsi="Arial" w:cs="Arial"/>
          <w:sz w:val="24"/>
          <w:szCs w:val="24"/>
        </w:rPr>
        <w:t>**********</w:t>
      </w:r>
      <w:r w:rsidR="006B204C" w:rsidRPr="00CC119F">
        <w:rPr>
          <w:rFonts w:ascii="Arial" w:hAnsi="Arial" w:cs="Arial"/>
          <w:bCs/>
          <w:sz w:val="24"/>
          <w:szCs w:val="24"/>
        </w:rPr>
        <w:t xml:space="preserve"> </w:t>
      </w:r>
      <w:r w:rsidR="00031897">
        <w:rPr>
          <w:rFonts w:ascii="Arial" w:hAnsi="Arial" w:cs="Arial"/>
          <w:sz w:val="24"/>
          <w:szCs w:val="24"/>
        </w:rPr>
        <w:t xml:space="preserve">de </w:t>
      </w:r>
      <w:r w:rsidR="006B204C">
        <w:rPr>
          <w:rFonts w:ascii="Arial" w:hAnsi="Arial" w:cs="Arial"/>
          <w:sz w:val="24"/>
          <w:szCs w:val="24"/>
        </w:rPr>
        <w:t>**********</w:t>
      </w:r>
      <w:r w:rsidR="006B204C" w:rsidRPr="00CC119F">
        <w:rPr>
          <w:rFonts w:ascii="Arial" w:hAnsi="Arial" w:cs="Arial"/>
          <w:bCs/>
          <w:sz w:val="24"/>
          <w:szCs w:val="24"/>
        </w:rPr>
        <w:t>,</w:t>
      </w:r>
      <w:r w:rsidR="00031897">
        <w:rPr>
          <w:rFonts w:ascii="Arial" w:hAnsi="Arial" w:cs="Arial"/>
          <w:sz w:val="24"/>
          <w:szCs w:val="24"/>
        </w:rPr>
        <w:t xml:space="preserve"> el cual contiene la convocatoria para la prestación del servicio público de transporte en el Estado, otorgados y entregados hasta el 30 treinta de noviembre de 2004 dos mil cuatro; </w:t>
      </w:r>
      <w:r w:rsidR="00031897">
        <w:rPr>
          <w:rFonts w:ascii="Arial" w:hAnsi="Arial" w:cs="Arial"/>
          <w:b/>
          <w:sz w:val="24"/>
          <w:szCs w:val="24"/>
        </w:rPr>
        <w:t>4.</w:t>
      </w:r>
      <w:r w:rsidR="00031897">
        <w:rPr>
          <w:rFonts w:ascii="Arial" w:hAnsi="Arial" w:cs="Arial"/>
          <w:sz w:val="24"/>
          <w:szCs w:val="24"/>
        </w:rPr>
        <w:t xml:space="preserve"> Original del  acuse de recibido del escrito de </w:t>
      </w:r>
      <w:r w:rsidR="00DD06D3">
        <w:rPr>
          <w:rFonts w:ascii="Arial" w:hAnsi="Arial" w:cs="Arial"/>
          <w:sz w:val="24"/>
          <w:szCs w:val="24"/>
        </w:rPr>
        <w:t>**********</w:t>
      </w:r>
      <w:r w:rsidR="00DD06D3" w:rsidRPr="00CC119F">
        <w:rPr>
          <w:rFonts w:ascii="Arial" w:hAnsi="Arial" w:cs="Arial"/>
          <w:bCs/>
          <w:sz w:val="24"/>
          <w:szCs w:val="24"/>
        </w:rPr>
        <w:t>,</w:t>
      </w:r>
      <w:r w:rsidR="00031897">
        <w:rPr>
          <w:rFonts w:ascii="Arial" w:hAnsi="Arial" w:cs="Arial"/>
          <w:sz w:val="24"/>
          <w:szCs w:val="24"/>
        </w:rPr>
        <w:t xml:space="preserve"> dirigido al Coordinador General del Transporte del Estado, con sello de recepción de la Secretaria particular de la Coordinación General del Transporte del Gobierno del Estado de Oaxaca, de 27 veintisiete de mayo de 2006 dos mil seis; </w:t>
      </w:r>
      <w:r w:rsidR="00031897">
        <w:rPr>
          <w:rFonts w:ascii="Arial" w:hAnsi="Arial" w:cs="Arial"/>
          <w:b/>
          <w:sz w:val="24"/>
          <w:szCs w:val="24"/>
        </w:rPr>
        <w:t>5.</w:t>
      </w:r>
      <w:r w:rsidR="00031897">
        <w:rPr>
          <w:rFonts w:ascii="Arial" w:hAnsi="Arial" w:cs="Arial"/>
          <w:sz w:val="24"/>
          <w:szCs w:val="24"/>
        </w:rPr>
        <w:t xml:space="preserve"> Original del acuse de recibido del escrito de </w:t>
      </w:r>
      <w:r w:rsidR="00933C83">
        <w:rPr>
          <w:rFonts w:ascii="Arial" w:hAnsi="Arial" w:cs="Arial"/>
          <w:sz w:val="24"/>
          <w:szCs w:val="24"/>
        </w:rPr>
        <w:t>**********</w:t>
      </w:r>
      <w:r w:rsidR="00933C83" w:rsidRPr="00CC119F">
        <w:rPr>
          <w:rFonts w:ascii="Arial" w:hAnsi="Arial" w:cs="Arial"/>
          <w:bCs/>
          <w:sz w:val="24"/>
          <w:szCs w:val="24"/>
        </w:rPr>
        <w:t>,</w:t>
      </w:r>
      <w:r w:rsidR="00031897">
        <w:rPr>
          <w:rFonts w:ascii="Arial" w:hAnsi="Arial" w:cs="Arial"/>
          <w:sz w:val="24"/>
          <w:szCs w:val="24"/>
        </w:rPr>
        <w:t xml:space="preserve"> dirigido al Coordinador General del Transporte del Estado, con fecha de recepción de 06 seis de abril de 2007 dos mil siete, por la Secretaria particular de la Coordinación General del Transporte del</w:t>
      </w:r>
      <w:r w:rsidR="00933C83">
        <w:rPr>
          <w:rFonts w:ascii="Arial" w:hAnsi="Arial" w:cs="Arial"/>
          <w:sz w:val="24"/>
          <w:szCs w:val="24"/>
        </w:rPr>
        <w:t xml:space="preserve"> Gobierno del Estado de Oaxaca; </w:t>
      </w:r>
      <w:r w:rsidR="00031897">
        <w:rPr>
          <w:rFonts w:ascii="Arial" w:hAnsi="Arial" w:cs="Arial"/>
          <w:b/>
          <w:sz w:val="24"/>
          <w:szCs w:val="24"/>
        </w:rPr>
        <w:t>6.</w:t>
      </w:r>
      <w:r w:rsidR="00031897">
        <w:rPr>
          <w:rFonts w:ascii="Arial" w:hAnsi="Arial" w:cs="Arial"/>
          <w:sz w:val="24"/>
          <w:szCs w:val="24"/>
        </w:rPr>
        <w:t xml:space="preserve"> Cuadernillo de copias certificadas consistente en: </w:t>
      </w:r>
      <w:r w:rsidR="00031897">
        <w:rPr>
          <w:rFonts w:ascii="Arial" w:hAnsi="Arial" w:cs="Arial"/>
          <w:b/>
          <w:sz w:val="24"/>
          <w:szCs w:val="24"/>
        </w:rPr>
        <w:t>a)</w:t>
      </w:r>
      <w:r w:rsidR="00031897">
        <w:rPr>
          <w:rFonts w:ascii="Arial" w:hAnsi="Arial" w:cs="Arial"/>
          <w:sz w:val="24"/>
          <w:szCs w:val="24"/>
        </w:rPr>
        <w:t xml:space="preserve"> Factura número </w:t>
      </w:r>
      <w:r w:rsidR="00933C83">
        <w:rPr>
          <w:rFonts w:ascii="Arial" w:hAnsi="Arial" w:cs="Arial"/>
          <w:sz w:val="24"/>
          <w:szCs w:val="24"/>
        </w:rPr>
        <w:t>**********</w:t>
      </w:r>
      <w:r w:rsidR="00031897">
        <w:rPr>
          <w:rFonts w:ascii="Arial" w:hAnsi="Arial" w:cs="Arial"/>
          <w:sz w:val="24"/>
          <w:szCs w:val="24"/>
        </w:rPr>
        <w:t>, de 18 dieciocho de enero de 2003 dos mil tres, expedido por “</w:t>
      </w:r>
      <w:r w:rsidR="00933C83">
        <w:rPr>
          <w:rFonts w:ascii="Arial" w:hAnsi="Arial" w:cs="Arial"/>
          <w:sz w:val="24"/>
          <w:szCs w:val="24"/>
        </w:rPr>
        <w:t>**********</w:t>
      </w:r>
      <w:r w:rsidR="00031897">
        <w:rPr>
          <w:rFonts w:ascii="Arial" w:hAnsi="Arial" w:cs="Arial"/>
          <w:sz w:val="24"/>
          <w:szCs w:val="24"/>
        </w:rPr>
        <w:t xml:space="preserve">, S.A. de C.V.”; y </w:t>
      </w:r>
      <w:r w:rsidR="00031897">
        <w:rPr>
          <w:rFonts w:ascii="Arial" w:hAnsi="Arial" w:cs="Arial"/>
          <w:b/>
          <w:sz w:val="24"/>
          <w:szCs w:val="24"/>
        </w:rPr>
        <w:t>b)</w:t>
      </w:r>
      <w:r w:rsidR="00031897">
        <w:rPr>
          <w:rFonts w:ascii="Arial" w:hAnsi="Arial" w:cs="Arial"/>
          <w:sz w:val="24"/>
          <w:szCs w:val="24"/>
        </w:rPr>
        <w:t xml:space="preserve"> Póliza de seguro número </w:t>
      </w:r>
      <w:r w:rsidR="00933C83">
        <w:rPr>
          <w:rFonts w:ascii="Arial" w:hAnsi="Arial" w:cs="Arial"/>
          <w:sz w:val="24"/>
          <w:szCs w:val="24"/>
        </w:rPr>
        <w:t>**********</w:t>
      </w:r>
      <w:r w:rsidR="00031897">
        <w:rPr>
          <w:rFonts w:ascii="Arial" w:hAnsi="Arial" w:cs="Arial"/>
          <w:sz w:val="24"/>
          <w:szCs w:val="24"/>
        </w:rPr>
        <w:t xml:space="preserve">, con vigencia del 20 veinte de </w:t>
      </w:r>
      <w:r w:rsidR="00031897">
        <w:rPr>
          <w:rFonts w:ascii="Arial" w:hAnsi="Arial" w:cs="Arial"/>
          <w:sz w:val="24"/>
          <w:szCs w:val="24"/>
        </w:rPr>
        <w:lastRenderedPageBreak/>
        <w:t xml:space="preserve">mayo de 2016 dos mil dieciséis, al 20 veinte de mayo del año 2017 dos mil diecisiete, expedido por “GNP seguros”; y </w:t>
      </w:r>
      <w:r w:rsidR="00031897">
        <w:rPr>
          <w:rFonts w:ascii="Arial" w:hAnsi="Arial" w:cs="Arial"/>
          <w:b/>
          <w:sz w:val="24"/>
          <w:szCs w:val="24"/>
        </w:rPr>
        <w:t>7.</w:t>
      </w:r>
      <w:r w:rsidR="00031897">
        <w:rPr>
          <w:rFonts w:ascii="Arial" w:hAnsi="Arial" w:cs="Arial"/>
          <w:sz w:val="24"/>
          <w:szCs w:val="24"/>
        </w:rPr>
        <w:t xml:space="preserve"> Original del acuse de recibido del escrito de </w:t>
      </w:r>
      <w:r w:rsidR="00933C83">
        <w:rPr>
          <w:rFonts w:ascii="Arial" w:hAnsi="Arial" w:cs="Arial"/>
          <w:sz w:val="24"/>
          <w:szCs w:val="24"/>
        </w:rPr>
        <w:t>**********</w:t>
      </w:r>
      <w:r w:rsidR="00031897">
        <w:rPr>
          <w:rFonts w:ascii="Arial" w:hAnsi="Arial" w:cs="Arial"/>
          <w:sz w:val="24"/>
          <w:szCs w:val="24"/>
        </w:rPr>
        <w:t xml:space="preserve">, mediante el cual solicita al Secretario de Vialidad y Transporte del Estado, copias certificadas del acta que se levantó el día 27 veintisiete de mayo de 2006 dos mil seis, en la reunión Regional que realizó la Coordinación General de Transporte del Estado, en la población de la villa de </w:t>
      </w:r>
      <w:proofErr w:type="spellStart"/>
      <w:r w:rsidR="00031897">
        <w:rPr>
          <w:rFonts w:ascii="Arial" w:hAnsi="Arial" w:cs="Arial"/>
          <w:sz w:val="24"/>
          <w:szCs w:val="24"/>
        </w:rPr>
        <w:t>Etla</w:t>
      </w:r>
      <w:proofErr w:type="spellEnd"/>
      <w:r w:rsidR="00031897">
        <w:rPr>
          <w:rFonts w:ascii="Arial" w:hAnsi="Arial" w:cs="Arial"/>
          <w:sz w:val="24"/>
          <w:szCs w:val="24"/>
        </w:rPr>
        <w:t>, Oaxaca</w:t>
      </w:r>
      <w:r w:rsidRPr="00CC119F">
        <w:rPr>
          <w:rFonts w:ascii="Arial" w:hAnsi="Arial" w:cs="Arial"/>
          <w:sz w:val="24"/>
          <w:szCs w:val="24"/>
        </w:rPr>
        <w:t>; documentales que hacen prueba plena en los términos del artículo 173 fracción I, de la Ley de Justicia Administ</w:t>
      </w:r>
      <w:r w:rsidR="00031897">
        <w:rPr>
          <w:rFonts w:ascii="Arial" w:hAnsi="Arial" w:cs="Arial"/>
          <w:sz w:val="24"/>
          <w:szCs w:val="24"/>
        </w:rPr>
        <w:t>rativa para el Estado de Oaxaca, anterior a la reformada.</w:t>
      </w:r>
      <w:r w:rsidRPr="00CC119F">
        <w:rPr>
          <w:rFonts w:ascii="Arial" w:hAnsi="Arial" w:cs="Arial"/>
          <w:sz w:val="24"/>
          <w:szCs w:val="24"/>
        </w:rPr>
        <w:t xml:space="preserve"> </w:t>
      </w:r>
    </w:p>
    <w:p w:rsidR="00CC119F" w:rsidRPr="00CC119F" w:rsidRDefault="00CC119F" w:rsidP="00CC119F">
      <w:pPr>
        <w:widowControl w:val="0"/>
        <w:autoSpaceDE w:val="0"/>
        <w:autoSpaceDN w:val="0"/>
        <w:adjustRightInd w:val="0"/>
        <w:spacing w:line="360" w:lineRule="auto"/>
        <w:ind w:firstLine="567"/>
        <w:jc w:val="both"/>
        <w:rPr>
          <w:rFonts w:ascii="Arial" w:hAnsi="Arial" w:cs="Arial"/>
          <w:bCs/>
          <w:sz w:val="24"/>
          <w:szCs w:val="24"/>
        </w:rPr>
      </w:pPr>
      <w:r w:rsidRPr="00CC119F">
        <w:rPr>
          <w:rFonts w:ascii="Arial" w:hAnsi="Arial" w:cs="Arial"/>
          <w:bCs/>
          <w:sz w:val="24"/>
          <w:szCs w:val="24"/>
        </w:rPr>
        <w:t xml:space="preserve">Por su parte, la </w:t>
      </w:r>
      <w:r w:rsidRPr="00CC119F">
        <w:rPr>
          <w:rFonts w:ascii="Arial" w:hAnsi="Arial" w:cs="Arial"/>
          <w:b/>
          <w:bCs/>
          <w:sz w:val="24"/>
          <w:szCs w:val="24"/>
        </w:rPr>
        <w:t>autoridad demandada</w:t>
      </w:r>
      <w:r w:rsidRPr="00CC119F">
        <w:rPr>
          <w:rFonts w:ascii="Arial" w:hAnsi="Arial" w:cs="Arial"/>
          <w:bCs/>
          <w:sz w:val="24"/>
          <w:szCs w:val="24"/>
        </w:rPr>
        <w:t xml:space="preserve"> Secretario de Vialidad y Transporte del Estado; por conducto del Director Jurídico, en su escrito de contestación de demanda señaló; que en los archivos de la Secretaría de Vialidad y Transporte del Estado, no existe constancia de que el actor haya instaurado procedimiento jurídico administrativo para el otorgamiento de concesión, en consecuencia el actor no tiene calidad de concesionario para la prestación  del servicio público de taxi para la población de la </w:t>
      </w:r>
      <w:r w:rsidR="009735B3">
        <w:rPr>
          <w:rFonts w:ascii="Arial" w:hAnsi="Arial" w:cs="Arial"/>
          <w:bCs/>
          <w:sz w:val="24"/>
          <w:szCs w:val="24"/>
        </w:rPr>
        <w:t xml:space="preserve">Villa de </w:t>
      </w:r>
      <w:proofErr w:type="spellStart"/>
      <w:r w:rsidRPr="00CC119F">
        <w:rPr>
          <w:rFonts w:ascii="Arial" w:hAnsi="Arial" w:cs="Arial"/>
          <w:bCs/>
          <w:sz w:val="24"/>
          <w:szCs w:val="24"/>
        </w:rPr>
        <w:t>Etla</w:t>
      </w:r>
      <w:proofErr w:type="spellEnd"/>
      <w:r w:rsidRPr="00CC119F">
        <w:rPr>
          <w:rFonts w:ascii="Arial" w:hAnsi="Arial" w:cs="Arial"/>
          <w:bCs/>
          <w:sz w:val="24"/>
          <w:szCs w:val="24"/>
        </w:rPr>
        <w:t>, Oa</w:t>
      </w:r>
      <w:r w:rsidR="009735B3">
        <w:rPr>
          <w:rFonts w:ascii="Arial" w:hAnsi="Arial" w:cs="Arial"/>
          <w:bCs/>
          <w:sz w:val="24"/>
          <w:szCs w:val="24"/>
        </w:rPr>
        <w:t>xaca</w:t>
      </w:r>
      <w:r w:rsidR="00D4240B">
        <w:rPr>
          <w:rFonts w:ascii="Arial" w:hAnsi="Arial" w:cs="Arial"/>
          <w:bCs/>
          <w:sz w:val="24"/>
          <w:szCs w:val="24"/>
        </w:rPr>
        <w:t xml:space="preserve">, sin embargo </w:t>
      </w:r>
      <w:r w:rsidR="005D5219" w:rsidRPr="00EB7416">
        <w:rPr>
          <w:rFonts w:ascii="Arial" w:hAnsi="Arial" w:cs="Arial"/>
          <w:b/>
          <w:bCs/>
          <w:sz w:val="24"/>
          <w:szCs w:val="24"/>
        </w:rPr>
        <w:t>no exhibi</w:t>
      </w:r>
      <w:r w:rsidR="00262609" w:rsidRPr="00EB7416">
        <w:rPr>
          <w:rFonts w:ascii="Arial" w:hAnsi="Arial" w:cs="Arial"/>
          <w:b/>
          <w:bCs/>
          <w:sz w:val="24"/>
          <w:szCs w:val="24"/>
        </w:rPr>
        <w:t>ó</w:t>
      </w:r>
      <w:r w:rsidR="00262609">
        <w:rPr>
          <w:rFonts w:ascii="Arial" w:hAnsi="Arial" w:cs="Arial"/>
          <w:bCs/>
          <w:sz w:val="24"/>
          <w:szCs w:val="24"/>
        </w:rPr>
        <w:t xml:space="preserve"> prueba idónea y suficiente para acreditar </w:t>
      </w:r>
      <w:r w:rsidR="00EB7416">
        <w:rPr>
          <w:rFonts w:ascii="Arial" w:hAnsi="Arial" w:cs="Arial"/>
          <w:bCs/>
          <w:sz w:val="24"/>
          <w:szCs w:val="24"/>
        </w:rPr>
        <w:t>tales manifestaciones.</w:t>
      </w:r>
    </w:p>
    <w:p w:rsidR="00CC119F" w:rsidRPr="00CC119F" w:rsidRDefault="000565FA" w:rsidP="001F6318">
      <w:pPr>
        <w:widowControl w:val="0"/>
        <w:autoSpaceDE w:val="0"/>
        <w:autoSpaceDN w:val="0"/>
        <w:adjustRightInd w:val="0"/>
        <w:spacing w:line="360" w:lineRule="auto"/>
        <w:ind w:firstLine="567"/>
        <w:jc w:val="both"/>
        <w:rPr>
          <w:rFonts w:ascii="Arial" w:hAnsi="Arial" w:cs="Arial"/>
          <w:sz w:val="24"/>
          <w:szCs w:val="24"/>
        </w:rPr>
      </w:pPr>
      <w:r>
        <w:rPr>
          <w:rFonts w:ascii="Arial" w:hAnsi="Arial" w:cs="Arial"/>
          <w:bCs/>
          <w:sz w:val="24"/>
          <w:szCs w:val="24"/>
        </w:rPr>
        <w:t xml:space="preserve">Ya que solo ofreció </w:t>
      </w:r>
      <w:r w:rsidR="00CC119F" w:rsidRPr="00CC119F">
        <w:rPr>
          <w:rFonts w:ascii="Arial" w:hAnsi="Arial" w:cs="Arial"/>
          <w:bCs/>
          <w:sz w:val="24"/>
          <w:szCs w:val="24"/>
        </w:rPr>
        <w:t xml:space="preserve">como pruebas, las siguientes: </w:t>
      </w:r>
      <w:r w:rsidR="00C30CCF">
        <w:rPr>
          <w:rFonts w:ascii="Arial" w:hAnsi="Arial" w:cs="Arial"/>
          <w:b/>
          <w:sz w:val="24"/>
          <w:szCs w:val="24"/>
        </w:rPr>
        <w:t>1</w:t>
      </w:r>
      <w:r w:rsidR="00C30CCF" w:rsidRPr="002717F8">
        <w:rPr>
          <w:rFonts w:ascii="Arial" w:hAnsi="Arial" w:cs="Arial"/>
          <w:b/>
          <w:sz w:val="24"/>
          <w:szCs w:val="24"/>
        </w:rPr>
        <w:t>.</w:t>
      </w:r>
      <w:r w:rsidR="00C30CCF">
        <w:rPr>
          <w:rFonts w:ascii="Arial" w:hAnsi="Arial" w:cs="Arial"/>
          <w:sz w:val="24"/>
          <w:szCs w:val="24"/>
        </w:rPr>
        <w:t xml:space="preserve"> La</w:t>
      </w:r>
      <w:r w:rsidR="00C30CCF" w:rsidRPr="00667FAA">
        <w:rPr>
          <w:rFonts w:ascii="Arial" w:hAnsi="Arial" w:cs="Arial"/>
          <w:sz w:val="24"/>
          <w:szCs w:val="24"/>
        </w:rPr>
        <w:t xml:space="preserve"> </w:t>
      </w:r>
      <w:r w:rsidR="00C30CCF">
        <w:rPr>
          <w:rFonts w:ascii="Arial" w:hAnsi="Arial" w:cs="Arial"/>
          <w:sz w:val="24"/>
          <w:szCs w:val="24"/>
        </w:rPr>
        <w:t xml:space="preserve">presuncional legal y humana; y </w:t>
      </w:r>
      <w:r w:rsidR="00C30CCF">
        <w:rPr>
          <w:rFonts w:ascii="Arial" w:hAnsi="Arial" w:cs="Arial"/>
          <w:b/>
          <w:sz w:val="24"/>
          <w:szCs w:val="24"/>
        </w:rPr>
        <w:t xml:space="preserve">2. </w:t>
      </w:r>
      <w:r w:rsidR="00C30CCF">
        <w:rPr>
          <w:rFonts w:ascii="Arial" w:hAnsi="Arial" w:cs="Arial"/>
          <w:sz w:val="24"/>
          <w:szCs w:val="24"/>
        </w:rPr>
        <w:t>La instrumental de actuaciones</w:t>
      </w:r>
      <w:r w:rsidR="008340BB">
        <w:rPr>
          <w:rFonts w:ascii="Arial" w:hAnsi="Arial" w:cs="Arial"/>
          <w:sz w:val="24"/>
          <w:szCs w:val="24"/>
        </w:rPr>
        <w:t>,</w:t>
      </w:r>
      <w:r w:rsidR="00CC119F" w:rsidRPr="00CC119F">
        <w:rPr>
          <w:rFonts w:ascii="Arial" w:hAnsi="Arial" w:cs="Arial"/>
          <w:sz w:val="24"/>
          <w:szCs w:val="24"/>
        </w:rPr>
        <w:t xml:space="preserve"> </w:t>
      </w:r>
      <w:r w:rsidR="00C30CCF">
        <w:rPr>
          <w:rFonts w:ascii="Arial" w:hAnsi="Arial" w:cs="Arial"/>
          <w:sz w:val="24"/>
          <w:szCs w:val="24"/>
        </w:rPr>
        <w:t xml:space="preserve">mismas que se desahogan por su propia y especial naturaleza, y </w:t>
      </w:r>
      <w:r w:rsidR="00CC119F" w:rsidRPr="00CC119F">
        <w:rPr>
          <w:rFonts w:ascii="Arial" w:hAnsi="Arial" w:cs="Arial"/>
          <w:sz w:val="24"/>
          <w:szCs w:val="24"/>
        </w:rPr>
        <w:t>que hacen prueba plena en los términos del artículo 173 fracción I, de la Ley de Justicia Administr</w:t>
      </w:r>
      <w:r w:rsidR="003578D6">
        <w:rPr>
          <w:rFonts w:ascii="Arial" w:hAnsi="Arial" w:cs="Arial"/>
          <w:sz w:val="24"/>
          <w:szCs w:val="24"/>
        </w:rPr>
        <w:t>ativa para el Estado de Oaxaca, anterior a la vigente.</w:t>
      </w:r>
    </w:p>
    <w:p w:rsidR="00CC119F" w:rsidRPr="00830C22" w:rsidRDefault="00CC119F" w:rsidP="003F4A41">
      <w:pPr>
        <w:widowControl w:val="0"/>
        <w:autoSpaceDE w:val="0"/>
        <w:autoSpaceDN w:val="0"/>
        <w:adjustRightInd w:val="0"/>
        <w:spacing w:line="360" w:lineRule="auto"/>
        <w:ind w:firstLine="567"/>
        <w:jc w:val="both"/>
        <w:rPr>
          <w:rFonts w:ascii="Arial" w:hAnsi="Arial" w:cs="Arial"/>
          <w:bCs/>
          <w:sz w:val="24"/>
          <w:szCs w:val="24"/>
        </w:rPr>
      </w:pPr>
      <w:r w:rsidRPr="00CC119F">
        <w:rPr>
          <w:rFonts w:ascii="Arial" w:hAnsi="Arial" w:cs="Arial"/>
          <w:bCs/>
          <w:sz w:val="24"/>
          <w:szCs w:val="24"/>
        </w:rPr>
        <w:t>Concluido lo anterior, es necesario precisar y tomar en consideración q</w:t>
      </w:r>
      <w:r w:rsidR="0078472C">
        <w:rPr>
          <w:rFonts w:ascii="Arial" w:hAnsi="Arial" w:cs="Arial"/>
          <w:bCs/>
          <w:sz w:val="24"/>
          <w:szCs w:val="24"/>
        </w:rPr>
        <w:t xml:space="preserve">ue el acuerdo de concesión </w:t>
      </w:r>
      <w:r w:rsidR="0078472C">
        <w:rPr>
          <w:rFonts w:ascii="Arial" w:hAnsi="Arial" w:cs="Arial"/>
          <w:sz w:val="24"/>
          <w:szCs w:val="24"/>
        </w:rPr>
        <w:t>**********</w:t>
      </w:r>
      <w:r w:rsidRPr="00CC119F">
        <w:rPr>
          <w:rFonts w:ascii="Arial" w:hAnsi="Arial" w:cs="Arial"/>
          <w:bCs/>
          <w:sz w:val="24"/>
          <w:szCs w:val="24"/>
        </w:rPr>
        <w:t>, a nombre</w:t>
      </w:r>
      <w:r w:rsidR="00EC588D">
        <w:rPr>
          <w:rFonts w:ascii="Arial" w:hAnsi="Arial" w:cs="Arial"/>
          <w:bCs/>
          <w:sz w:val="24"/>
          <w:szCs w:val="24"/>
        </w:rPr>
        <w:t xml:space="preserve"> del actor </w:t>
      </w:r>
      <w:r w:rsidR="0078472C">
        <w:rPr>
          <w:rFonts w:ascii="Arial" w:hAnsi="Arial" w:cs="Arial"/>
          <w:sz w:val="24"/>
          <w:szCs w:val="24"/>
        </w:rPr>
        <w:t>**********</w:t>
      </w:r>
      <w:r w:rsidRPr="00CC119F">
        <w:rPr>
          <w:rFonts w:ascii="Arial" w:hAnsi="Arial" w:cs="Arial"/>
          <w:bCs/>
          <w:sz w:val="24"/>
          <w:szCs w:val="24"/>
        </w:rPr>
        <w:t xml:space="preserve">, </w:t>
      </w:r>
      <w:r w:rsidRPr="00CC119F">
        <w:rPr>
          <w:rFonts w:ascii="Arial" w:hAnsi="Arial" w:cs="Arial"/>
          <w:sz w:val="24"/>
          <w:szCs w:val="24"/>
        </w:rPr>
        <w:t>para la prestación del servicio público de alquiler (taxi),</w:t>
      </w:r>
      <w:r w:rsidRPr="00CC119F">
        <w:rPr>
          <w:rFonts w:ascii="Arial" w:hAnsi="Arial" w:cs="Arial"/>
          <w:sz w:val="24"/>
          <w:szCs w:val="24"/>
          <w:lang w:val="es-ES"/>
        </w:rPr>
        <w:t xml:space="preserve"> </w:t>
      </w:r>
      <w:r w:rsidRPr="00CC119F">
        <w:rPr>
          <w:rFonts w:ascii="Arial" w:hAnsi="Arial" w:cs="Arial"/>
          <w:sz w:val="24"/>
          <w:szCs w:val="24"/>
        </w:rPr>
        <w:t xml:space="preserve">en la </w:t>
      </w:r>
      <w:r w:rsidR="00686109">
        <w:rPr>
          <w:rFonts w:ascii="Arial" w:hAnsi="Arial" w:cs="Arial"/>
          <w:sz w:val="24"/>
          <w:szCs w:val="24"/>
        </w:rPr>
        <w:t xml:space="preserve">población de la </w:t>
      </w:r>
      <w:r w:rsidR="0078472C">
        <w:rPr>
          <w:rFonts w:ascii="Arial" w:hAnsi="Arial" w:cs="Arial"/>
          <w:sz w:val="24"/>
          <w:szCs w:val="24"/>
        </w:rPr>
        <w:t>**********</w:t>
      </w:r>
      <w:r w:rsidRPr="00CC119F">
        <w:rPr>
          <w:rFonts w:ascii="Arial" w:hAnsi="Arial" w:cs="Arial"/>
          <w:sz w:val="24"/>
          <w:szCs w:val="24"/>
        </w:rPr>
        <w:t>, Oaxaca</w:t>
      </w:r>
      <w:r w:rsidRPr="00CC119F">
        <w:rPr>
          <w:rFonts w:ascii="Arial" w:hAnsi="Arial" w:cs="Arial"/>
          <w:sz w:val="24"/>
          <w:szCs w:val="24"/>
          <w:lang w:val="es-ES"/>
        </w:rPr>
        <w:t>, fue expedido el</w:t>
      </w:r>
      <w:r w:rsidRPr="00CC119F">
        <w:rPr>
          <w:rFonts w:ascii="Arial" w:hAnsi="Arial" w:cs="Arial"/>
          <w:bCs/>
          <w:sz w:val="24"/>
          <w:szCs w:val="24"/>
        </w:rPr>
        <w:t xml:space="preserve"> </w:t>
      </w:r>
      <w:r w:rsidR="00686109">
        <w:rPr>
          <w:rFonts w:ascii="Arial" w:hAnsi="Arial" w:cs="Arial"/>
          <w:bCs/>
          <w:sz w:val="24"/>
          <w:szCs w:val="24"/>
        </w:rPr>
        <w:t xml:space="preserve">30 treinta de noviembre </w:t>
      </w:r>
      <w:r w:rsidRPr="00CC119F">
        <w:rPr>
          <w:rFonts w:ascii="Arial" w:hAnsi="Arial" w:cs="Arial"/>
          <w:bCs/>
          <w:sz w:val="24"/>
          <w:szCs w:val="24"/>
        </w:rPr>
        <w:t>de 2004 dos mil cuatro,</w:t>
      </w:r>
      <w:r w:rsidR="00830C22">
        <w:rPr>
          <w:rFonts w:ascii="Arial" w:hAnsi="Arial" w:cs="Arial"/>
          <w:bCs/>
          <w:sz w:val="24"/>
          <w:szCs w:val="24"/>
        </w:rPr>
        <w:t xml:space="preserve"> y sin fecha de vencimiento ya que es por tiempo definitivo, razón por la cual </w:t>
      </w:r>
      <w:r w:rsidR="003F4A41">
        <w:rPr>
          <w:rFonts w:ascii="Arial" w:hAnsi="Arial" w:cs="Arial"/>
          <w:bCs/>
          <w:sz w:val="24"/>
          <w:szCs w:val="24"/>
        </w:rPr>
        <w:t>no habrá renovación de la misma.</w:t>
      </w:r>
    </w:p>
    <w:p w:rsidR="003F4A41" w:rsidRDefault="00CC119F" w:rsidP="003F4A41">
      <w:pPr>
        <w:spacing w:line="360" w:lineRule="auto"/>
        <w:ind w:firstLine="567"/>
        <w:jc w:val="both"/>
        <w:rPr>
          <w:rFonts w:ascii="Arial" w:hAnsi="Arial" w:cs="Arial"/>
          <w:bCs/>
          <w:sz w:val="24"/>
          <w:szCs w:val="24"/>
        </w:rPr>
      </w:pPr>
      <w:r w:rsidRPr="00CC119F">
        <w:rPr>
          <w:rFonts w:ascii="Arial" w:hAnsi="Arial" w:cs="Arial"/>
          <w:bCs/>
          <w:sz w:val="24"/>
          <w:szCs w:val="24"/>
        </w:rPr>
        <w:t>Por lo tanto,</w:t>
      </w:r>
      <w:r w:rsidR="003F4A41">
        <w:rPr>
          <w:rFonts w:ascii="Arial" w:hAnsi="Arial" w:cs="Arial"/>
          <w:bCs/>
          <w:sz w:val="24"/>
          <w:szCs w:val="24"/>
        </w:rPr>
        <w:t xml:space="preserve"> no </w:t>
      </w:r>
      <w:r w:rsidRPr="00CC119F">
        <w:rPr>
          <w:rFonts w:ascii="Arial" w:hAnsi="Arial" w:cs="Arial"/>
          <w:bCs/>
          <w:sz w:val="24"/>
          <w:szCs w:val="24"/>
        </w:rPr>
        <w:t>le resultaba aplicable a la citada concesión los decretos 18, 24 y 48, vigentes en esa época y publicados en el Periódico Oficial del Gobierno del Estado, el 11 once de mayo de 2006 dos mil seis, 17 diecisiete de marzo y 01 uno de diciembre del 2007 dos mil siete, respectivamente; en los que se ordenó se suspendiera la publicación en el Periódico Oficial del Estado, de las convocatorias para la explotación de los servicios públicos de transporte de pasajeros o de carga; que se instruía a la Coordinación General de Transporte a concluir los trabajos de revisión del acuerdo número 18, para otorgar certeza jurídica, a los títulos, permisos y documentos jurídicos, que obraban en los archivos de la citada Coordinación y que al no cumplir con los lineamientos a que se refieren los acuerdos 18 y 24, se declaraba la nulidad de los permisos y concesiones del transporte de pasajeros y de carga.</w:t>
      </w:r>
    </w:p>
    <w:p w:rsidR="00FF3A66" w:rsidRPr="00B51780" w:rsidRDefault="003F4A41" w:rsidP="003F4A41">
      <w:pPr>
        <w:spacing w:line="360" w:lineRule="auto"/>
        <w:ind w:firstLine="567"/>
        <w:jc w:val="both"/>
        <w:rPr>
          <w:rFonts w:ascii="Arial" w:hAnsi="Arial" w:cs="Arial"/>
          <w:bCs/>
          <w:sz w:val="24"/>
          <w:szCs w:val="24"/>
        </w:rPr>
      </w:pPr>
      <w:r>
        <w:rPr>
          <w:rFonts w:ascii="Arial" w:hAnsi="Arial" w:cs="Arial"/>
          <w:bCs/>
          <w:sz w:val="24"/>
          <w:szCs w:val="24"/>
        </w:rPr>
        <w:lastRenderedPageBreak/>
        <w:t xml:space="preserve">Además, los citados decretos </w:t>
      </w:r>
      <w:r w:rsidR="00CC119F" w:rsidRPr="00CC119F">
        <w:rPr>
          <w:rFonts w:ascii="Arial" w:hAnsi="Arial" w:cs="Arial"/>
          <w:bCs/>
          <w:sz w:val="24"/>
          <w:szCs w:val="24"/>
        </w:rPr>
        <w:t>18, 24 y 48, fueron derogados por el Gobernador Constitucional del Estado de Oaxaca, mediante acuerdo publicado en el Extra del Periódico Oficial del Estado, el 11 once de enero de 2008 dos mil ocho, ello significa que se convirtieron en la nada jurídica, al cesar sus efectos jurídicos y fuerza vinculante, por lo que al dejar de existir solo se hace referencia a dichos decretos como antecedente histórico en el presente asunto, más no para que tengan vigencia.</w:t>
      </w:r>
    </w:p>
    <w:p w:rsidR="00AA6E5E" w:rsidRPr="008608F6" w:rsidRDefault="003F4A41" w:rsidP="00E70906">
      <w:pPr>
        <w:spacing w:line="360" w:lineRule="auto"/>
        <w:ind w:firstLine="567"/>
        <w:jc w:val="both"/>
        <w:rPr>
          <w:rFonts w:ascii="Arial" w:hAnsi="Arial" w:cs="Arial"/>
          <w:sz w:val="24"/>
          <w:szCs w:val="24"/>
        </w:rPr>
      </w:pPr>
      <w:r>
        <w:rPr>
          <w:rFonts w:ascii="Arial" w:hAnsi="Arial" w:cs="Arial"/>
          <w:sz w:val="24"/>
          <w:szCs w:val="24"/>
        </w:rPr>
        <w:t>En consecuencia,</w:t>
      </w:r>
      <w:r w:rsidR="0055158A">
        <w:rPr>
          <w:rFonts w:ascii="Arial" w:hAnsi="Arial" w:cs="Arial"/>
          <w:sz w:val="24"/>
          <w:szCs w:val="24"/>
        </w:rPr>
        <w:t xml:space="preserve"> </w:t>
      </w:r>
      <w:r w:rsidR="0055158A" w:rsidRPr="0055158A">
        <w:rPr>
          <w:rFonts w:ascii="Arial" w:hAnsi="Arial" w:cs="Arial"/>
          <w:b/>
          <w:sz w:val="24"/>
          <w:szCs w:val="24"/>
        </w:rPr>
        <w:t xml:space="preserve">SE DECLARA LA </w:t>
      </w:r>
      <w:r w:rsidR="006A3E37">
        <w:rPr>
          <w:rFonts w:ascii="Arial" w:hAnsi="Arial" w:cs="Arial"/>
          <w:b/>
          <w:sz w:val="24"/>
          <w:szCs w:val="24"/>
        </w:rPr>
        <w:t xml:space="preserve">NULIDAD </w:t>
      </w:r>
      <w:r w:rsidR="006A3E37" w:rsidRPr="006A3E37">
        <w:rPr>
          <w:rFonts w:ascii="Arial" w:hAnsi="Arial" w:cs="Arial"/>
          <w:sz w:val="24"/>
          <w:szCs w:val="24"/>
        </w:rPr>
        <w:t xml:space="preserve">de la </w:t>
      </w:r>
      <w:r w:rsidR="006A3E37">
        <w:rPr>
          <w:rFonts w:ascii="Arial" w:hAnsi="Arial" w:cs="Arial"/>
          <w:sz w:val="24"/>
          <w:szCs w:val="24"/>
        </w:rPr>
        <w:t xml:space="preserve">resolución </w:t>
      </w:r>
      <w:r w:rsidR="006A3E37" w:rsidRPr="006A3E37">
        <w:rPr>
          <w:rFonts w:ascii="Arial" w:hAnsi="Arial" w:cs="Arial"/>
          <w:sz w:val="24"/>
          <w:szCs w:val="24"/>
        </w:rPr>
        <w:t>negativa ficta para el</w:t>
      </w:r>
      <w:r w:rsidR="006A3E37">
        <w:rPr>
          <w:rFonts w:ascii="Arial" w:hAnsi="Arial" w:cs="Arial"/>
          <w:b/>
          <w:sz w:val="24"/>
          <w:szCs w:val="24"/>
        </w:rPr>
        <w:t xml:space="preserve"> EF</w:t>
      </w:r>
      <w:r w:rsidR="00AC34F5">
        <w:rPr>
          <w:rFonts w:ascii="Arial" w:hAnsi="Arial" w:cs="Arial"/>
          <w:b/>
          <w:sz w:val="24"/>
          <w:szCs w:val="24"/>
        </w:rPr>
        <w:t xml:space="preserve">ECTO </w:t>
      </w:r>
      <w:r w:rsidR="008608F6">
        <w:rPr>
          <w:rFonts w:ascii="Arial" w:hAnsi="Arial" w:cs="Arial"/>
          <w:sz w:val="24"/>
          <w:szCs w:val="24"/>
        </w:rPr>
        <w:t>de que la autoridad demandada</w:t>
      </w:r>
      <w:r w:rsidR="00AC34F5">
        <w:rPr>
          <w:rFonts w:ascii="Arial" w:hAnsi="Arial" w:cs="Arial"/>
          <w:sz w:val="24"/>
          <w:szCs w:val="24"/>
        </w:rPr>
        <w:t xml:space="preserve"> Secretario de Vialidad y Transporte del Estado:</w:t>
      </w:r>
      <w:r w:rsidR="008608F6">
        <w:rPr>
          <w:rFonts w:ascii="Arial" w:hAnsi="Arial" w:cs="Arial"/>
          <w:sz w:val="24"/>
          <w:szCs w:val="24"/>
        </w:rPr>
        <w:t xml:space="preserve"> </w:t>
      </w:r>
      <w:r w:rsidR="008608F6">
        <w:rPr>
          <w:rFonts w:ascii="Arial" w:hAnsi="Arial" w:cs="Arial"/>
          <w:b/>
          <w:sz w:val="24"/>
          <w:szCs w:val="24"/>
        </w:rPr>
        <w:t xml:space="preserve">a) </w:t>
      </w:r>
      <w:r w:rsidR="006A3E37">
        <w:rPr>
          <w:rFonts w:ascii="Arial" w:hAnsi="Arial" w:cs="Arial"/>
          <w:sz w:val="24"/>
          <w:szCs w:val="24"/>
        </w:rPr>
        <w:t xml:space="preserve">declare que </w:t>
      </w:r>
      <w:r w:rsidRPr="00CC5FAD">
        <w:rPr>
          <w:rFonts w:ascii="Arial" w:hAnsi="Arial" w:cs="Arial"/>
          <w:b/>
          <w:sz w:val="24"/>
          <w:szCs w:val="24"/>
        </w:rPr>
        <w:t>no es procedente</w:t>
      </w:r>
      <w:r>
        <w:rPr>
          <w:rFonts w:ascii="Arial" w:hAnsi="Arial" w:cs="Arial"/>
          <w:sz w:val="24"/>
          <w:szCs w:val="24"/>
        </w:rPr>
        <w:t xml:space="preserve"> la solicitud de la parte actora para que se le expida </w:t>
      </w:r>
      <w:r w:rsidR="0032734A">
        <w:rPr>
          <w:rFonts w:ascii="Arial" w:hAnsi="Arial" w:cs="Arial"/>
          <w:sz w:val="24"/>
          <w:szCs w:val="24"/>
        </w:rPr>
        <w:t>la constancia o boleta de certez</w:t>
      </w:r>
      <w:r>
        <w:rPr>
          <w:rFonts w:ascii="Arial" w:hAnsi="Arial" w:cs="Arial"/>
          <w:sz w:val="24"/>
          <w:szCs w:val="24"/>
        </w:rPr>
        <w:t xml:space="preserve">a jurídica en papel seguridad, </w:t>
      </w:r>
      <w:r w:rsidR="00C6774A">
        <w:rPr>
          <w:rFonts w:ascii="Arial" w:hAnsi="Arial" w:cs="Arial"/>
          <w:sz w:val="24"/>
          <w:szCs w:val="24"/>
        </w:rPr>
        <w:t>en razón de que</w:t>
      </w:r>
      <w:r w:rsidR="00CC5FAD">
        <w:rPr>
          <w:rFonts w:ascii="Arial" w:hAnsi="Arial" w:cs="Arial"/>
          <w:sz w:val="24"/>
          <w:szCs w:val="24"/>
        </w:rPr>
        <w:t xml:space="preserve"> la concesión para la explotación del servicio de taxi le fue otorgada por tiempo defi</w:t>
      </w:r>
      <w:r w:rsidR="00B171E6">
        <w:rPr>
          <w:rFonts w:ascii="Arial" w:hAnsi="Arial" w:cs="Arial"/>
          <w:sz w:val="24"/>
          <w:szCs w:val="24"/>
        </w:rPr>
        <w:t>nitivo y</w:t>
      </w:r>
      <w:r w:rsidR="008608F6">
        <w:rPr>
          <w:rFonts w:ascii="Arial" w:hAnsi="Arial" w:cs="Arial"/>
          <w:sz w:val="24"/>
          <w:szCs w:val="24"/>
        </w:rPr>
        <w:t xml:space="preserve"> </w:t>
      </w:r>
      <w:r w:rsidR="008608F6" w:rsidRPr="008608F6">
        <w:rPr>
          <w:rFonts w:ascii="Arial" w:hAnsi="Arial" w:cs="Arial"/>
          <w:b/>
          <w:sz w:val="24"/>
          <w:szCs w:val="24"/>
        </w:rPr>
        <w:t>b)</w:t>
      </w:r>
      <w:r w:rsidR="00B171E6">
        <w:rPr>
          <w:rFonts w:ascii="Arial" w:hAnsi="Arial" w:cs="Arial"/>
          <w:sz w:val="24"/>
          <w:szCs w:val="24"/>
        </w:rPr>
        <w:t xml:space="preserve"> en cuanto al oficio para la publicación </w:t>
      </w:r>
      <w:r w:rsidR="00AA6E5E">
        <w:rPr>
          <w:rFonts w:ascii="Arial" w:hAnsi="Arial" w:cs="Arial"/>
          <w:sz w:val="24"/>
          <w:szCs w:val="24"/>
        </w:rPr>
        <w:t xml:space="preserve">de la concesión </w:t>
      </w:r>
      <w:r w:rsidR="00B171E6">
        <w:rPr>
          <w:rFonts w:ascii="Arial" w:hAnsi="Arial" w:cs="Arial"/>
          <w:sz w:val="24"/>
          <w:szCs w:val="24"/>
        </w:rPr>
        <w:t>en el Periódico Oficial del Estado,</w:t>
      </w:r>
      <w:r w:rsidR="008608F6">
        <w:rPr>
          <w:rFonts w:ascii="Arial" w:hAnsi="Arial" w:cs="Arial"/>
          <w:sz w:val="24"/>
          <w:szCs w:val="24"/>
        </w:rPr>
        <w:t xml:space="preserve"> determine debidamente fundado y motivado, que </w:t>
      </w:r>
      <w:proofErr w:type="spellStart"/>
      <w:r w:rsidR="00B171E6">
        <w:rPr>
          <w:rFonts w:ascii="Arial" w:hAnsi="Arial" w:cs="Arial"/>
          <w:sz w:val="24"/>
          <w:szCs w:val="24"/>
        </w:rPr>
        <w:t>precluy</w:t>
      </w:r>
      <w:r w:rsidR="00AA6E5E">
        <w:rPr>
          <w:rFonts w:ascii="Arial" w:hAnsi="Arial" w:cs="Arial"/>
          <w:sz w:val="24"/>
          <w:szCs w:val="24"/>
        </w:rPr>
        <w:t>ó</w:t>
      </w:r>
      <w:proofErr w:type="spellEnd"/>
      <w:r w:rsidR="00AA6E5E">
        <w:rPr>
          <w:rFonts w:ascii="Arial" w:hAnsi="Arial" w:cs="Arial"/>
          <w:sz w:val="24"/>
          <w:szCs w:val="24"/>
        </w:rPr>
        <w:t xml:space="preserve"> e</w:t>
      </w:r>
      <w:r w:rsidR="00E70906">
        <w:rPr>
          <w:rFonts w:ascii="Arial" w:hAnsi="Arial" w:cs="Arial"/>
          <w:sz w:val="24"/>
          <w:szCs w:val="24"/>
        </w:rPr>
        <w:t xml:space="preserve">l derecho del actor para la publicación de la referida  concesión, en razón de que la concesión fue expedida el 30 treinta de noviembre de 2004 dos mil cuatro, y el plazo de quince días, se inició el 01 uno de diciembre de 2004 dos mil cuatro y </w:t>
      </w:r>
      <w:proofErr w:type="spellStart"/>
      <w:r w:rsidR="00E70906">
        <w:rPr>
          <w:rFonts w:ascii="Arial" w:hAnsi="Arial" w:cs="Arial"/>
          <w:sz w:val="24"/>
          <w:szCs w:val="24"/>
        </w:rPr>
        <w:t>precluyó</w:t>
      </w:r>
      <w:proofErr w:type="spellEnd"/>
      <w:r w:rsidR="00E70906">
        <w:rPr>
          <w:rFonts w:ascii="Arial" w:hAnsi="Arial" w:cs="Arial"/>
          <w:sz w:val="24"/>
          <w:szCs w:val="24"/>
        </w:rPr>
        <w:t xml:space="preserve"> el 20 veinte del mismo mes y año, descontándose los días 04 cuatro, 05 cinco, 11 once, 12 doce, 18 dieciocho y 19 diecinueve de diciembre </w:t>
      </w:r>
      <w:r w:rsidR="00CF7354">
        <w:rPr>
          <w:rFonts w:ascii="Arial" w:hAnsi="Arial" w:cs="Arial"/>
          <w:sz w:val="24"/>
          <w:szCs w:val="24"/>
        </w:rPr>
        <w:t>del citado año</w:t>
      </w:r>
      <w:r w:rsidR="00E70906">
        <w:rPr>
          <w:rFonts w:ascii="Arial" w:hAnsi="Arial" w:cs="Arial"/>
          <w:sz w:val="24"/>
          <w:szCs w:val="24"/>
        </w:rPr>
        <w:t xml:space="preserve">, por haber correspondido a sábados y domingos, como lo establece  </w:t>
      </w:r>
      <w:r w:rsidR="00B171E6">
        <w:rPr>
          <w:rFonts w:ascii="Arial" w:hAnsi="Arial" w:cs="Arial"/>
          <w:sz w:val="24"/>
          <w:szCs w:val="24"/>
        </w:rPr>
        <w:t xml:space="preserve">el artículo 101 de la Ley de </w:t>
      </w:r>
      <w:r w:rsidR="009F5560">
        <w:rPr>
          <w:rFonts w:ascii="Arial" w:hAnsi="Arial" w:cs="Arial"/>
          <w:sz w:val="24"/>
          <w:szCs w:val="24"/>
        </w:rPr>
        <w:t>Tránsito</w:t>
      </w:r>
      <w:r w:rsidR="00B171E6">
        <w:rPr>
          <w:rFonts w:ascii="Arial" w:hAnsi="Arial" w:cs="Arial"/>
          <w:sz w:val="24"/>
          <w:szCs w:val="24"/>
        </w:rPr>
        <w:t xml:space="preserve"> Reformada y su Reglamento vigente en esa época</w:t>
      </w:r>
      <w:r w:rsidR="008608F6">
        <w:rPr>
          <w:rFonts w:ascii="Arial" w:hAnsi="Arial" w:cs="Arial"/>
          <w:sz w:val="24"/>
          <w:szCs w:val="24"/>
        </w:rPr>
        <w:t xml:space="preserve">, </w:t>
      </w:r>
      <w:r w:rsidR="00E70906">
        <w:rPr>
          <w:rFonts w:ascii="Arial" w:hAnsi="Arial" w:cs="Arial"/>
          <w:sz w:val="24"/>
          <w:szCs w:val="24"/>
        </w:rPr>
        <w:t xml:space="preserve">que </w:t>
      </w:r>
      <w:r w:rsidR="008608F6">
        <w:rPr>
          <w:rFonts w:ascii="Arial" w:hAnsi="Arial" w:cs="Arial"/>
          <w:sz w:val="24"/>
          <w:szCs w:val="24"/>
        </w:rPr>
        <w:t>señala</w:t>
      </w:r>
      <w:r w:rsidR="00AA6E5E">
        <w:rPr>
          <w:rFonts w:ascii="Arial" w:hAnsi="Arial" w:cs="Arial"/>
          <w:sz w:val="24"/>
          <w:szCs w:val="24"/>
        </w:rPr>
        <w:t xml:space="preserve">: </w:t>
      </w:r>
      <w:r w:rsidR="00AA6E5E" w:rsidRPr="00AA6E5E">
        <w:rPr>
          <w:rFonts w:ascii="Arial" w:hAnsi="Arial" w:cs="Arial"/>
          <w:i/>
          <w:sz w:val="24"/>
          <w:szCs w:val="24"/>
        </w:rPr>
        <w:t xml:space="preserve">“…para que las concesiones surtan efectos, se publicarán por una sola vez en el Periódico Oficial del Estado, dentro de los </w:t>
      </w:r>
      <w:r w:rsidR="00AA6E5E" w:rsidRPr="00AA6E5E">
        <w:rPr>
          <w:rFonts w:ascii="Arial" w:hAnsi="Arial" w:cs="Arial"/>
          <w:b/>
          <w:i/>
          <w:sz w:val="24"/>
          <w:szCs w:val="24"/>
        </w:rPr>
        <w:t>quince días siguientes a su otorgamiento</w:t>
      </w:r>
      <w:r w:rsidR="00AA6E5E" w:rsidRPr="00AA6E5E">
        <w:rPr>
          <w:rFonts w:ascii="Arial" w:hAnsi="Arial" w:cs="Arial"/>
          <w:i/>
          <w:sz w:val="24"/>
          <w:szCs w:val="24"/>
        </w:rPr>
        <w:t xml:space="preserve"> y con cargo a los propios concesionarios.”</w:t>
      </w:r>
      <w:r w:rsidR="00541E4A">
        <w:rPr>
          <w:rFonts w:ascii="Arial" w:hAnsi="Arial" w:cs="Arial"/>
          <w:sz w:val="24"/>
          <w:szCs w:val="24"/>
        </w:rPr>
        <w:t>.</w:t>
      </w:r>
      <w:r w:rsidR="00AA6E5E">
        <w:rPr>
          <w:rFonts w:ascii="Arial" w:hAnsi="Arial" w:cs="Arial"/>
          <w:i/>
          <w:sz w:val="24"/>
          <w:szCs w:val="24"/>
        </w:rPr>
        <w:t xml:space="preserve"> </w:t>
      </w:r>
      <w:r w:rsidR="00E70906">
        <w:rPr>
          <w:rFonts w:ascii="Arial" w:hAnsi="Arial" w:cs="Arial"/>
          <w:i/>
          <w:sz w:val="24"/>
          <w:szCs w:val="24"/>
        </w:rPr>
        <w:t>(</w:t>
      </w:r>
      <w:proofErr w:type="gramStart"/>
      <w:r w:rsidR="00E70906" w:rsidRPr="00AA6E5E">
        <w:rPr>
          <w:rFonts w:ascii="Arial" w:hAnsi="Arial" w:cs="Arial"/>
          <w:b/>
          <w:i/>
          <w:sz w:val="24"/>
          <w:szCs w:val="24"/>
        </w:rPr>
        <w:t>énfasis</w:t>
      </w:r>
      <w:proofErr w:type="gramEnd"/>
      <w:r w:rsidR="00E70906" w:rsidRPr="00AA6E5E">
        <w:rPr>
          <w:rFonts w:ascii="Arial" w:hAnsi="Arial" w:cs="Arial"/>
          <w:b/>
          <w:i/>
          <w:sz w:val="24"/>
          <w:szCs w:val="24"/>
        </w:rPr>
        <w:t xml:space="preserve"> añadido)</w:t>
      </w:r>
      <w:r w:rsidR="00E70906">
        <w:rPr>
          <w:rFonts w:ascii="Arial" w:hAnsi="Arial" w:cs="Arial"/>
          <w:i/>
          <w:sz w:val="24"/>
          <w:szCs w:val="24"/>
        </w:rPr>
        <w:t>.</w:t>
      </w:r>
    </w:p>
    <w:p w:rsidR="00FE2D24" w:rsidRPr="008608F6" w:rsidRDefault="00CC119F" w:rsidP="008608F6">
      <w:pPr>
        <w:spacing w:line="360" w:lineRule="auto"/>
        <w:ind w:right="-1" w:firstLine="567"/>
        <w:jc w:val="both"/>
        <w:rPr>
          <w:rFonts w:ascii="Arial" w:hAnsi="Arial" w:cs="Arial"/>
          <w:bCs/>
          <w:color w:val="000000"/>
          <w:sz w:val="24"/>
          <w:szCs w:val="24"/>
        </w:rPr>
      </w:pPr>
      <w:r w:rsidRPr="00CC119F">
        <w:rPr>
          <w:rFonts w:ascii="Arial" w:hAnsi="Arial" w:cs="Arial"/>
          <w:sz w:val="24"/>
          <w:szCs w:val="24"/>
        </w:rPr>
        <w:t xml:space="preserve">Por lo anteriormente expuesto y fundado en los artículos 7 fracción I, III, IV, V, </w:t>
      </w:r>
      <w:r w:rsidRPr="00CC119F">
        <w:rPr>
          <w:rFonts w:ascii="Arial" w:hAnsi="Arial" w:cs="Arial"/>
          <w:bCs/>
          <w:color w:val="000000"/>
          <w:sz w:val="24"/>
          <w:szCs w:val="24"/>
        </w:rPr>
        <w:t xml:space="preserve">177 </w:t>
      </w:r>
      <w:r w:rsidRPr="00CC119F">
        <w:rPr>
          <w:rFonts w:ascii="Arial" w:eastAsia="Times New Roman" w:hAnsi="Arial" w:cs="Arial"/>
          <w:kern w:val="2"/>
          <w:sz w:val="24"/>
          <w:szCs w:val="24"/>
          <w:lang w:val="es-ES" w:eastAsia="ar-SA"/>
        </w:rPr>
        <w:t>fracción I, II y III</w:t>
      </w:r>
      <w:r w:rsidRPr="00CC119F">
        <w:rPr>
          <w:rFonts w:ascii="Arial" w:hAnsi="Arial" w:cs="Arial"/>
          <w:bCs/>
          <w:color w:val="000000"/>
          <w:sz w:val="24"/>
          <w:szCs w:val="24"/>
        </w:rPr>
        <w:t xml:space="preserve">, 178 fracción VI y 179 de la Ley de Justicia Administrativa para el Estado de Oaxaca, </w:t>
      </w:r>
      <w:r w:rsidR="0040328E">
        <w:rPr>
          <w:rFonts w:ascii="Arial" w:hAnsi="Arial" w:cs="Arial"/>
          <w:bCs/>
          <w:color w:val="000000"/>
          <w:sz w:val="24"/>
          <w:szCs w:val="24"/>
        </w:rPr>
        <w:t xml:space="preserve">anterior a la vigente, </w:t>
      </w:r>
      <w:r w:rsidRPr="00CC119F">
        <w:rPr>
          <w:rFonts w:ascii="Arial" w:hAnsi="Arial" w:cs="Arial"/>
          <w:bCs/>
          <w:color w:val="000000"/>
          <w:sz w:val="24"/>
          <w:szCs w:val="24"/>
        </w:rPr>
        <w:t xml:space="preserve">se; - - - - - - - - - - - - - - - - - - - - - - - - - - - </w:t>
      </w:r>
    </w:p>
    <w:p w:rsidR="00CC119F" w:rsidRPr="00CC119F" w:rsidRDefault="00CC119F" w:rsidP="00AF5D3D">
      <w:pPr>
        <w:spacing w:line="360" w:lineRule="auto"/>
        <w:ind w:right="-1134"/>
        <w:jc w:val="center"/>
        <w:rPr>
          <w:rFonts w:ascii="Arial" w:eastAsia="Times New Roman" w:hAnsi="Arial" w:cs="Arial"/>
          <w:b/>
          <w:sz w:val="24"/>
          <w:szCs w:val="24"/>
          <w:lang w:val="es-ES_tradnl" w:eastAsia="es-ES"/>
        </w:rPr>
      </w:pPr>
      <w:r w:rsidRPr="00CC119F">
        <w:rPr>
          <w:rFonts w:ascii="Arial" w:eastAsia="Times New Roman" w:hAnsi="Arial" w:cs="Arial"/>
          <w:b/>
          <w:sz w:val="24"/>
          <w:szCs w:val="24"/>
          <w:lang w:val="es-ES_tradnl" w:eastAsia="es-ES"/>
        </w:rPr>
        <w:t>R E S U E L V E:</w:t>
      </w:r>
    </w:p>
    <w:p w:rsidR="00CC119F" w:rsidRPr="00CC119F" w:rsidRDefault="00CC119F" w:rsidP="00AF5D3D">
      <w:pPr>
        <w:widowControl w:val="0"/>
        <w:suppressAutoHyphens/>
        <w:spacing w:line="360" w:lineRule="auto"/>
        <w:ind w:right="51" w:firstLine="567"/>
        <w:jc w:val="both"/>
        <w:rPr>
          <w:rFonts w:ascii="Arial" w:eastAsia="Arial Unicode MS" w:hAnsi="Arial" w:cs="Arial"/>
          <w:kern w:val="2"/>
          <w:sz w:val="24"/>
          <w:szCs w:val="24"/>
          <w:lang w:eastAsia="ar-SA"/>
        </w:rPr>
      </w:pPr>
      <w:r w:rsidRPr="00CC119F">
        <w:rPr>
          <w:rFonts w:ascii="Arial" w:eastAsia="Arial Unicode MS" w:hAnsi="Arial" w:cs="Arial"/>
          <w:b/>
          <w:bCs/>
          <w:kern w:val="2"/>
          <w:sz w:val="24"/>
          <w:szCs w:val="24"/>
          <w:lang w:eastAsia="ar-SA"/>
        </w:rPr>
        <w:t>PRIMERO.</w:t>
      </w:r>
      <w:r w:rsidRPr="00CC119F">
        <w:rPr>
          <w:rFonts w:ascii="Arial" w:eastAsia="Arial Unicode MS" w:hAnsi="Arial" w:cs="Arial"/>
          <w:kern w:val="2"/>
          <w:sz w:val="24"/>
          <w:szCs w:val="24"/>
          <w:lang w:eastAsia="ar-SA"/>
        </w:rPr>
        <w:t xml:space="preserve"> Esta Cuarta Sala Unitaria fue competente para conocer y resolver del presente asunto. - - - - - - - - - - - - - - - - - - - - - - - - - - - - - - - - - - - - - -</w:t>
      </w:r>
      <w:r w:rsidR="00AF5D3D">
        <w:rPr>
          <w:rFonts w:ascii="Arial" w:eastAsia="Arial Unicode MS" w:hAnsi="Arial" w:cs="Arial"/>
          <w:kern w:val="2"/>
          <w:sz w:val="24"/>
          <w:szCs w:val="24"/>
          <w:lang w:eastAsia="ar-SA"/>
        </w:rPr>
        <w:t xml:space="preserve"> - - - - - - - </w:t>
      </w:r>
    </w:p>
    <w:p w:rsidR="00CC119F" w:rsidRPr="00CC119F" w:rsidRDefault="00CC119F" w:rsidP="00AF5D3D">
      <w:pPr>
        <w:widowControl w:val="0"/>
        <w:suppressAutoHyphens/>
        <w:spacing w:line="360" w:lineRule="auto"/>
        <w:ind w:right="51" w:firstLine="567"/>
        <w:jc w:val="both"/>
        <w:rPr>
          <w:rFonts w:ascii="Arial" w:eastAsia="Arial Unicode MS" w:hAnsi="Arial" w:cs="Arial"/>
          <w:kern w:val="2"/>
          <w:sz w:val="24"/>
          <w:szCs w:val="24"/>
          <w:lang w:val="es-ES_tradnl" w:eastAsia="ar-SA"/>
        </w:rPr>
      </w:pPr>
      <w:r w:rsidRPr="00CC119F">
        <w:rPr>
          <w:rFonts w:ascii="Arial" w:eastAsia="Arial Unicode MS" w:hAnsi="Arial" w:cs="Arial"/>
          <w:b/>
          <w:kern w:val="2"/>
          <w:sz w:val="24"/>
          <w:szCs w:val="24"/>
          <w:lang w:val="es-ES_tradnl" w:eastAsia="ar-SA"/>
        </w:rPr>
        <w:t xml:space="preserve">SEGUNDO. </w:t>
      </w:r>
      <w:r w:rsidR="000565FA">
        <w:rPr>
          <w:rFonts w:ascii="Arial" w:eastAsia="Arial Unicode MS" w:hAnsi="Arial" w:cs="Arial"/>
          <w:kern w:val="2"/>
          <w:sz w:val="24"/>
          <w:szCs w:val="24"/>
          <w:lang w:val="es-ES_tradnl" w:eastAsia="ar-SA"/>
        </w:rPr>
        <w:t xml:space="preserve">La personalidad de la </w:t>
      </w:r>
      <w:r w:rsidR="000565FA" w:rsidRPr="008608F6">
        <w:rPr>
          <w:rFonts w:ascii="Arial" w:eastAsia="Arial Unicode MS" w:hAnsi="Arial" w:cs="Arial"/>
          <w:b/>
          <w:kern w:val="2"/>
          <w:sz w:val="24"/>
          <w:szCs w:val="24"/>
          <w:lang w:val="es-ES_tradnl" w:eastAsia="ar-SA"/>
        </w:rPr>
        <w:t>parte actora</w:t>
      </w:r>
      <w:r w:rsidR="000565FA">
        <w:rPr>
          <w:rFonts w:ascii="Arial" w:eastAsia="Arial Unicode MS" w:hAnsi="Arial" w:cs="Arial"/>
          <w:kern w:val="2"/>
          <w:sz w:val="24"/>
          <w:szCs w:val="24"/>
          <w:lang w:val="es-ES_tradnl" w:eastAsia="ar-SA"/>
        </w:rPr>
        <w:t xml:space="preserve"> y la de </w:t>
      </w:r>
      <w:r w:rsidR="00AD0103">
        <w:rPr>
          <w:rFonts w:ascii="Arial" w:eastAsia="Arial Unicode MS" w:hAnsi="Arial" w:cs="Arial"/>
          <w:kern w:val="2"/>
          <w:sz w:val="24"/>
          <w:szCs w:val="24"/>
          <w:lang w:val="es-ES_tradnl" w:eastAsia="ar-SA"/>
        </w:rPr>
        <w:t xml:space="preserve">la autoridad demandada </w:t>
      </w:r>
      <w:r w:rsidR="00AD0103" w:rsidRPr="008608F6">
        <w:rPr>
          <w:rFonts w:ascii="Arial" w:eastAsia="Arial Unicode MS" w:hAnsi="Arial" w:cs="Arial"/>
          <w:b/>
          <w:kern w:val="2"/>
          <w:sz w:val="24"/>
          <w:szCs w:val="24"/>
          <w:lang w:val="es-ES_tradnl" w:eastAsia="ar-SA"/>
        </w:rPr>
        <w:t>Director</w:t>
      </w:r>
      <w:r w:rsidR="000565FA" w:rsidRPr="008608F6">
        <w:rPr>
          <w:rFonts w:ascii="Arial" w:eastAsia="Arial Unicode MS" w:hAnsi="Arial" w:cs="Arial"/>
          <w:b/>
          <w:kern w:val="2"/>
          <w:sz w:val="24"/>
          <w:szCs w:val="24"/>
          <w:lang w:val="es-ES_tradnl" w:eastAsia="ar-SA"/>
        </w:rPr>
        <w:t xml:space="preserve"> Jur</w:t>
      </w:r>
      <w:r w:rsidR="00AD0103" w:rsidRPr="008608F6">
        <w:rPr>
          <w:rFonts w:ascii="Arial" w:eastAsia="Arial Unicode MS" w:hAnsi="Arial" w:cs="Arial"/>
          <w:b/>
          <w:kern w:val="2"/>
          <w:sz w:val="24"/>
          <w:szCs w:val="24"/>
          <w:lang w:val="es-ES_tradnl" w:eastAsia="ar-SA"/>
        </w:rPr>
        <w:t>ídico</w:t>
      </w:r>
      <w:r w:rsidR="000565FA" w:rsidRPr="008608F6">
        <w:rPr>
          <w:rFonts w:ascii="Arial" w:eastAsia="Arial Unicode MS" w:hAnsi="Arial" w:cs="Arial"/>
          <w:b/>
          <w:kern w:val="2"/>
          <w:sz w:val="24"/>
          <w:szCs w:val="24"/>
          <w:lang w:val="es-ES_tradnl" w:eastAsia="ar-SA"/>
        </w:rPr>
        <w:t xml:space="preserve"> de la Secretaría de Vialidad y Transporte del Estado</w:t>
      </w:r>
      <w:r w:rsidR="000565FA">
        <w:rPr>
          <w:rFonts w:ascii="Arial" w:eastAsia="Arial Unicode MS" w:hAnsi="Arial" w:cs="Arial"/>
          <w:kern w:val="2"/>
          <w:sz w:val="24"/>
          <w:szCs w:val="24"/>
          <w:lang w:val="es-ES_tradnl" w:eastAsia="ar-SA"/>
        </w:rPr>
        <w:t>,</w:t>
      </w:r>
      <w:r w:rsidRPr="00CC119F">
        <w:rPr>
          <w:rFonts w:ascii="Arial" w:eastAsia="Arial Unicode MS" w:hAnsi="Arial" w:cs="Arial"/>
          <w:kern w:val="2"/>
          <w:sz w:val="24"/>
          <w:szCs w:val="24"/>
          <w:lang w:val="es-ES_tradnl" w:eastAsia="ar-SA"/>
        </w:rPr>
        <w:t xml:space="preserve"> quedó acreditada en autos</w:t>
      </w:r>
      <w:r w:rsidR="00AF5D3D">
        <w:rPr>
          <w:rFonts w:ascii="Arial" w:eastAsia="Arial Unicode MS" w:hAnsi="Arial" w:cs="Arial"/>
          <w:kern w:val="2"/>
          <w:sz w:val="24"/>
          <w:szCs w:val="24"/>
          <w:lang w:val="es-ES_tradnl" w:eastAsia="ar-SA"/>
        </w:rPr>
        <w:t>, no así la de la</w:t>
      </w:r>
      <w:r w:rsidR="00FE2D24">
        <w:rPr>
          <w:rFonts w:ascii="Arial" w:eastAsia="Arial Unicode MS" w:hAnsi="Arial" w:cs="Arial"/>
          <w:kern w:val="2"/>
          <w:sz w:val="24"/>
          <w:szCs w:val="24"/>
          <w:lang w:val="es-ES_tradnl" w:eastAsia="ar-SA"/>
        </w:rPr>
        <w:t>s</w:t>
      </w:r>
      <w:r w:rsidR="00AF5D3D">
        <w:rPr>
          <w:rFonts w:ascii="Arial" w:eastAsia="Arial Unicode MS" w:hAnsi="Arial" w:cs="Arial"/>
          <w:kern w:val="2"/>
          <w:sz w:val="24"/>
          <w:szCs w:val="24"/>
          <w:lang w:val="es-ES_tradnl" w:eastAsia="ar-SA"/>
        </w:rPr>
        <w:t xml:space="preserve"> autoridad</w:t>
      </w:r>
      <w:r w:rsidR="00FE2D24">
        <w:rPr>
          <w:rFonts w:ascii="Arial" w:eastAsia="Arial Unicode MS" w:hAnsi="Arial" w:cs="Arial"/>
          <w:kern w:val="2"/>
          <w:sz w:val="24"/>
          <w:szCs w:val="24"/>
          <w:lang w:val="es-ES_tradnl" w:eastAsia="ar-SA"/>
        </w:rPr>
        <w:t>es</w:t>
      </w:r>
      <w:r w:rsidR="00AF5D3D">
        <w:rPr>
          <w:rFonts w:ascii="Arial" w:eastAsia="Arial Unicode MS" w:hAnsi="Arial" w:cs="Arial"/>
          <w:kern w:val="2"/>
          <w:sz w:val="24"/>
          <w:szCs w:val="24"/>
          <w:lang w:val="es-ES_tradnl" w:eastAsia="ar-SA"/>
        </w:rPr>
        <w:t xml:space="preserve"> demandada</w:t>
      </w:r>
      <w:r w:rsidR="00FE2D24">
        <w:rPr>
          <w:rFonts w:ascii="Arial" w:eastAsia="Arial Unicode MS" w:hAnsi="Arial" w:cs="Arial"/>
          <w:kern w:val="2"/>
          <w:sz w:val="24"/>
          <w:szCs w:val="24"/>
          <w:lang w:val="es-ES_tradnl" w:eastAsia="ar-SA"/>
        </w:rPr>
        <w:t>s</w:t>
      </w:r>
      <w:r w:rsidR="00AF5D3D">
        <w:rPr>
          <w:rFonts w:ascii="Arial" w:eastAsia="Arial Unicode MS" w:hAnsi="Arial" w:cs="Arial"/>
          <w:kern w:val="2"/>
          <w:sz w:val="24"/>
          <w:szCs w:val="24"/>
          <w:lang w:val="es-ES_tradnl" w:eastAsia="ar-SA"/>
        </w:rPr>
        <w:t xml:space="preserve"> </w:t>
      </w:r>
      <w:r w:rsidR="00104CAF">
        <w:rPr>
          <w:rFonts w:ascii="Arial" w:eastAsia="Times New Roman" w:hAnsi="Arial" w:cs="Arial"/>
          <w:b/>
          <w:sz w:val="24"/>
          <w:szCs w:val="24"/>
          <w:lang w:val="es-ES" w:eastAsia="es-ES"/>
        </w:rPr>
        <w:t xml:space="preserve">Director General de la Policía de Vial Estatal y del Delegado de </w:t>
      </w:r>
      <w:proofErr w:type="spellStart"/>
      <w:r w:rsidR="00104CAF">
        <w:rPr>
          <w:rFonts w:ascii="Arial" w:eastAsia="Times New Roman" w:hAnsi="Arial" w:cs="Arial"/>
          <w:b/>
          <w:sz w:val="24"/>
          <w:szCs w:val="24"/>
          <w:lang w:val="es-ES" w:eastAsia="es-ES"/>
        </w:rPr>
        <w:t>Etla</w:t>
      </w:r>
      <w:proofErr w:type="spellEnd"/>
      <w:r w:rsidR="00104CAF">
        <w:rPr>
          <w:rFonts w:ascii="Arial" w:eastAsia="Times New Roman" w:hAnsi="Arial" w:cs="Arial"/>
          <w:b/>
          <w:sz w:val="24"/>
          <w:szCs w:val="24"/>
          <w:lang w:val="es-ES" w:eastAsia="es-ES"/>
        </w:rPr>
        <w:t xml:space="preserve"> de la Policía Vial Estatal</w:t>
      </w:r>
      <w:r w:rsidR="00AF5D3D" w:rsidRPr="00CC119F">
        <w:rPr>
          <w:rFonts w:ascii="Arial" w:eastAsia="Arial Unicode MS" w:hAnsi="Arial" w:cs="Arial"/>
          <w:kern w:val="2"/>
          <w:sz w:val="24"/>
          <w:szCs w:val="24"/>
          <w:lang w:val="es-ES_tradnl" w:eastAsia="ar-SA"/>
        </w:rPr>
        <w:t xml:space="preserve"> </w:t>
      </w:r>
      <w:r w:rsidRPr="00CC119F">
        <w:rPr>
          <w:rFonts w:ascii="Arial" w:eastAsia="Arial Unicode MS" w:hAnsi="Arial" w:cs="Arial"/>
          <w:kern w:val="2"/>
          <w:sz w:val="24"/>
          <w:szCs w:val="24"/>
          <w:lang w:val="es-ES_tradnl" w:eastAsia="ar-SA"/>
        </w:rPr>
        <w:t xml:space="preserve">- - - - </w:t>
      </w:r>
      <w:r w:rsidR="00AF5D3D">
        <w:rPr>
          <w:rFonts w:ascii="Arial" w:eastAsia="Arial Unicode MS" w:hAnsi="Arial" w:cs="Arial"/>
          <w:kern w:val="2"/>
          <w:sz w:val="24"/>
          <w:szCs w:val="24"/>
          <w:lang w:val="es-ES_tradnl" w:eastAsia="ar-SA"/>
        </w:rPr>
        <w:t xml:space="preserve">- - - - - - - - - - - - - - - - - - - - </w:t>
      </w:r>
      <w:r w:rsidR="000565FA">
        <w:rPr>
          <w:rFonts w:ascii="Arial" w:eastAsia="Arial Unicode MS" w:hAnsi="Arial" w:cs="Arial"/>
          <w:kern w:val="2"/>
          <w:sz w:val="24"/>
          <w:szCs w:val="24"/>
          <w:lang w:val="es-ES_tradnl" w:eastAsia="ar-SA"/>
        </w:rPr>
        <w:t xml:space="preserve">- - - - - - - - - - - - - - - - - - - - - - </w:t>
      </w:r>
    </w:p>
    <w:p w:rsidR="00CC119F" w:rsidRPr="00CC119F" w:rsidRDefault="00CC119F" w:rsidP="0061644A">
      <w:pPr>
        <w:widowControl w:val="0"/>
        <w:suppressAutoHyphens/>
        <w:spacing w:line="360" w:lineRule="auto"/>
        <w:ind w:right="51" w:firstLine="567"/>
        <w:jc w:val="both"/>
        <w:rPr>
          <w:rFonts w:ascii="Arial" w:eastAsia="Times New Roman" w:hAnsi="Arial" w:cs="Arial"/>
          <w:bCs/>
          <w:sz w:val="24"/>
          <w:szCs w:val="24"/>
          <w:lang w:eastAsia="es-ES"/>
        </w:rPr>
      </w:pPr>
      <w:r w:rsidRPr="00CC119F">
        <w:rPr>
          <w:rFonts w:ascii="Arial" w:eastAsia="Arial Unicode MS" w:hAnsi="Arial" w:cs="Arial"/>
          <w:b/>
          <w:kern w:val="2"/>
          <w:sz w:val="24"/>
          <w:szCs w:val="24"/>
          <w:lang w:eastAsia="ar-SA"/>
        </w:rPr>
        <w:t xml:space="preserve">TERCERO. </w:t>
      </w:r>
      <w:r w:rsidRPr="00CC119F">
        <w:rPr>
          <w:rFonts w:ascii="Arial" w:hAnsi="Arial" w:cs="Arial"/>
          <w:b/>
          <w:sz w:val="24"/>
        </w:rPr>
        <w:t>SE SOBRESEE EL JUICIO</w:t>
      </w:r>
      <w:r w:rsidRPr="00CC119F">
        <w:rPr>
          <w:rFonts w:ascii="Arial" w:hAnsi="Arial" w:cs="Arial"/>
          <w:sz w:val="24"/>
        </w:rPr>
        <w:t xml:space="preserve">, </w:t>
      </w:r>
      <w:r w:rsidRPr="00CC119F">
        <w:rPr>
          <w:rFonts w:ascii="Arial" w:hAnsi="Arial" w:cs="Arial"/>
          <w:b/>
          <w:sz w:val="24"/>
        </w:rPr>
        <w:t xml:space="preserve">respecto de las </w:t>
      </w:r>
      <w:r w:rsidRPr="00CC119F">
        <w:rPr>
          <w:rFonts w:ascii="Arial" w:hAnsi="Arial" w:cs="Arial"/>
          <w:b/>
          <w:sz w:val="24"/>
          <w:szCs w:val="24"/>
        </w:rPr>
        <w:t>órdenes verbales</w:t>
      </w:r>
      <w:r w:rsidRPr="00CC119F">
        <w:rPr>
          <w:rFonts w:ascii="Arial" w:hAnsi="Arial" w:cs="Arial"/>
          <w:sz w:val="24"/>
          <w:szCs w:val="24"/>
        </w:rPr>
        <w:t xml:space="preserve"> dadas </w:t>
      </w:r>
      <w:r w:rsidRPr="00CC119F">
        <w:rPr>
          <w:rFonts w:ascii="Arial" w:eastAsia="Times New Roman" w:hAnsi="Arial" w:cs="Arial"/>
          <w:bCs/>
          <w:sz w:val="24"/>
          <w:szCs w:val="24"/>
          <w:lang w:eastAsia="es-ES"/>
        </w:rPr>
        <w:t xml:space="preserve">por parte de las autoridades demandadas </w:t>
      </w:r>
      <w:r w:rsidR="00104CAF" w:rsidRPr="00104CAF">
        <w:rPr>
          <w:rFonts w:ascii="Arial" w:eastAsia="Times New Roman" w:hAnsi="Arial" w:cs="Arial"/>
          <w:sz w:val="24"/>
          <w:szCs w:val="24"/>
          <w:lang w:val="es-ES" w:eastAsia="es-ES"/>
        </w:rPr>
        <w:t xml:space="preserve">Director General de la Policía de </w:t>
      </w:r>
      <w:r w:rsidR="00104CAF" w:rsidRPr="00104CAF">
        <w:rPr>
          <w:rFonts w:ascii="Arial" w:eastAsia="Times New Roman" w:hAnsi="Arial" w:cs="Arial"/>
          <w:sz w:val="24"/>
          <w:szCs w:val="24"/>
          <w:lang w:val="es-ES" w:eastAsia="es-ES"/>
        </w:rPr>
        <w:lastRenderedPageBreak/>
        <w:t xml:space="preserve">Vial Estatal y del Delegado de </w:t>
      </w:r>
      <w:proofErr w:type="spellStart"/>
      <w:r w:rsidR="00104CAF" w:rsidRPr="00104CAF">
        <w:rPr>
          <w:rFonts w:ascii="Arial" w:eastAsia="Times New Roman" w:hAnsi="Arial" w:cs="Arial"/>
          <w:sz w:val="24"/>
          <w:szCs w:val="24"/>
          <w:lang w:val="es-ES" w:eastAsia="es-ES"/>
        </w:rPr>
        <w:t>Etla</w:t>
      </w:r>
      <w:proofErr w:type="spellEnd"/>
      <w:r w:rsidR="00104CAF" w:rsidRPr="00104CAF">
        <w:rPr>
          <w:rFonts w:ascii="Arial" w:eastAsia="Times New Roman" w:hAnsi="Arial" w:cs="Arial"/>
          <w:sz w:val="24"/>
          <w:szCs w:val="24"/>
          <w:lang w:val="es-ES" w:eastAsia="es-ES"/>
        </w:rPr>
        <w:t xml:space="preserve"> de la Policía Vial Estatal</w:t>
      </w:r>
      <w:r w:rsidRPr="00CC119F">
        <w:rPr>
          <w:rFonts w:ascii="Arial" w:eastAsia="Times New Roman" w:hAnsi="Arial" w:cs="Arial"/>
          <w:sz w:val="24"/>
          <w:szCs w:val="24"/>
          <w:lang w:val="es-ES" w:eastAsia="es-ES"/>
        </w:rPr>
        <w:t>,</w:t>
      </w:r>
      <w:r w:rsidRPr="00CC119F">
        <w:rPr>
          <w:rFonts w:ascii="Arial" w:eastAsia="Times New Roman" w:hAnsi="Arial" w:cs="Arial"/>
          <w:bCs/>
          <w:sz w:val="24"/>
          <w:szCs w:val="24"/>
          <w:lang w:eastAsia="es-ES"/>
        </w:rPr>
        <w:t xml:space="preserve"> </w:t>
      </w:r>
      <w:r w:rsidRPr="00CC119F">
        <w:rPr>
          <w:rFonts w:ascii="Arial" w:hAnsi="Arial" w:cs="Arial"/>
          <w:sz w:val="24"/>
          <w:szCs w:val="24"/>
        </w:rPr>
        <w:t xml:space="preserve">para detener y desposeer el vehículo del actor </w:t>
      </w:r>
      <w:r w:rsidRPr="00CC119F">
        <w:rPr>
          <w:rFonts w:ascii="Arial" w:hAnsi="Arial" w:cs="Arial"/>
          <w:sz w:val="24"/>
          <w:szCs w:val="24"/>
          <w:lang w:val="es-ES"/>
        </w:rPr>
        <w:t xml:space="preserve">con el que presta el servicio público de alquiler (taxi) en la población de la </w:t>
      </w:r>
      <w:r w:rsidR="00104CAF">
        <w:rPr>
          <w:rFonts w:ascii="Arial" w:hAnsi="Arial" w:cs="Arial"/>
          <w:sz w:val="24"/>
          <w:szCs w:val="24"/>
          <w:lang w:val="es-ES"/>
        </w:rPr>
        <w:t xml:space="preserve">Villa de </w:t>
      </w:r>
      <w:proofErr w:type="spellStart"/>
      <w:r w:rsidR="0061644A">
        <w:rPr>
          <w:rFonts w:ascii="Arial" w:hAnsi="Arial" w:cs="Arial"/>
          <w:sz w:val="24"/>
          <w:szCs w:val="24"/>
          <w:lang w:val="es-ES"/>
        </w:rPr>
        <w:t>Etla</w:t>
      </w:r>
      <w:proofErr w:type="spellEnd"/>
      <w:r w:rsidRPr="00CC119F">
        <w:rPr>
          <w:rFonts w:ascii="Arial" w:hAnsi="Arial" w:cs="Arial"/>
          <w:sz w:val="24"/>
          <w:szCs w:val="24"/>
          <w:lang w:val="es-ES"/>
        </w:rPr>
        <w:t xml:space="preserve">, Oaxaca. </w:t>
      </w:r>
      <w:r w:rsidRPr="00CC119F">
        <w:rPr>
          <w:rFonts w:ascii="Arial" w:eastAsia="Times New Roman" w:hAnsi="Arial" w:cs="Arial"/>
          <w:bCs/>
          <w:sz w:val="24"/>
          <w:szCs w:val="24"/>
          <w:lang w:eastAsia="es-ES"/>
        </w:rPr>
        <w:t xml:space="preserve">- - - - </w:t>
      </w:r>
      <w:r w:rsidR="0061644A">
        <w:rPr>
          <w:rFonts w:ascii="Arial" w:eastAsia="Times New Roman" w:hAnsi="Arial" w:cs="Arial"/>
          <w:bCs/>
          <w:sz w:val="24"/>
          <w:szCs w:val="24"/>
          <w:lang w:eastAsia="es-ES"/>
        </w:rPr>
        <w:t xml:space="preserve">- </w:t>
      </w:r>
      <w:r w:rsidR="00104CAF">
        <w:rPr>
          <w:rFonts w:ascii="Arial" w:eastAsia="Times New Roman" w:hAnsi="Arial" w:cs="Arial"/>
          <w:bCs/>
          <w:sz w:val="24"/>
          <w:szCs w:val="24"/>
          <w:lang w:eastAsia="es-ES"/>
        </w:rPr>
        <w:t xml:space="preserve">- - - - - - -  - - - - - - - - - - - - </w:t>
      </w:r>
    </w:p>
    <w:p w:rsidR="00CC119F" w:rsidRPr="00CC119F" w:rsidRDefault="00CC119F" w:rsidP="0061644A">
      <w:pPr>
        <w:spacing w:line="360" w:lineRule="auto"/>
        <w:ind w:firstLine="567"/>
        <w:jc w:val="both"/>
        <w:rPr>
          <w:rFonts w:ascii="Arial" w:hAnsi="Arial" w:cs="Arial"/>
          <w:lang w:val="es-ES_tradnl" w:eastAsia="es-ES"/>
        </w:rPr>
      </w:pPr>
      <w:r w:rsidRPr="00CC119F">
        <w:rPr>
          <w:rFonts w:ascii="Arial" w:hAnsi="Arial" w:cs="Arial"/>
          <w:b/>
          <w:bCs/>
          <w:sz w:val="24"/>
          <w:szCs w:val="24"/>
          <w:lang w:eastAsia="es-ES"/>
        </w:rPr>
        <w:t>CUARTO.- SE CONFIGURÓ LA RESOLUCIÓN NEGATIVA FICTA</w:t>
      </w:r>
      <w:r w:rsidRPr="00CC119F">
        <w:rPr>
          <w:rFonts w:ascii="Arial" w:hAnsi="Arial" w:cs="Arial"/>
          <w:bCs/>
          <w:sz w:val="24"/>
          <w:szCs w:val="24"/>
          <w:lang w:eastAsia="es-ES"/>
        </w:rPr>
        <w:t xml:space="preserve"> solicitada </w:t>
      </w:r>
      <w:r w:rsidR="0061644A">
        <w:rPr>
          <w:rFonts w:ascii="Arial" w:hAnsi="Arial" w:cs="Arial"/>
          <w:bCs/>
          <w:sz w:val="24"/>
          <w:szCs w:val="24"/>
          <w:lang w:eastAsia="es-ES"/>
        </w:rPr>
        <w:t>por la</w:t>
      </w:r>
      <w:r w:rsidRPr="00CC119F">
        <w:rPr>
          <w:rFonts w:ascii="Arial" w:hAnsi="Arial" w:cs="Arial"/>
          <w:bCs/>
          <w:sz w:val="24"/>
          <w:szCs w:val="24"/>
          <w:lang w:eastAsia="es-ES"/>
        </w:rPr>
        <w:t xml:space="preserve"> actor</w:t>
      </w:r>
      <w:r w:rsidR="0061644A">
        <w:rPr>
          <w:rFonts w:ascii="Arial" w:hAnsi="Arial" w:cs="Arial"/>
          <w:bCs/>
          <w:sz w:val="24"/>
          <w:szCs w:val="24"/>
          <w:lang w:eastAsia="es-ES"/>
        </w:rPr>
        <w:t>a</w:t>
      </w:r>
      <w:r w:rsidRPr="00CC119F">
        <w:rPr>
          <w:rFonts w:ascii="Arial" w:hAnsi="Arial" w:cs="Arial"/>
          <w:sz w:val="24"/>
          <w:szCs w:val="24"/>
          <w:lang w:val="es-ES_tradnl" w:eastAsia="es-ES"/>
        </w:rPr>
        <w:t xml:space="preserve">. </w:t>
      </w:r>
      <w:r w:rsidRPr="00CC119F">
        <w:rPr>
          <w:rFonts w:ascii="Arial" w:hAnsi="Arial" w:cs="Arial"/>
          <w:lang w:val="es-ES_tradnl" w:eastAsia="es-ES"/>
        </w:rPr>
        <w:t xml:space="preserve">- - - - - - - - - - - - - - - - - - - - - - - - - - - - - - - - - - - - - - - - - - - - - - - </w:t>
      </w:r>
      <w:r w:rsidR="0061644A">
        <w:rPr>
          <w:rFonts w:ascii="Arial" w:hAnsi="Arial" w:cs="Arial"/>
          <w:lang w:val="es-ES_tradnl" w:eastAsia="es-ES"/>
        </w:rPr>
        <w:t xml:space="preserve">- - - - - - - - </w:t>
      </w:r>
    </w:p>
    <w:p w:rsidR="00CC119F" w:rsidRPr="00CC119F" w:rsidRDefault="00CC119F" w:rsidP="00CC119F">
      <w:pPr>
        <w:spacing w:after="240" w:line="360" w:lineRule="auto"/>
        <w:ind w:firstLine="567"/>
        <w:jc w:val="both"/>
        <w:rPr>
          <w:rFonts w:ascii="Arial" w:hAnsi="Arial" w:cs="Arial"/>
          <w:sz w:val="24"/>
          <w:szCs w:val="24"/>
        </w:rPr>
      </w:pPr>
      <w:r w:rsidRPr="00CC119F">
        <w:rPr>
          <w:rFonts w:ascii="Arial" w:eastAsia="Times New Roman" w:hAnsi="Arial" w:cs="Arial"/>
          <w:b/>
          <w:sz w:val="24"/>
          <w:szCs w:val="24"/>
          <w:lang w:val="es-ES_tradnl" w:eastAsia="es-ES"/>
        </w:rPr>
        <w:t xml:space="preserve">QUINTO. </w:t>
      </w:r>
      <w:r w:rsidRPr="00CC119F">
        <w:rPr>
          <w:rFonts w:ascii="Arial" w:hAnsi="Arial" w:cs="Arial"/>
          <w:b/>
          <w:sz w:val="24"/>
          <w:szCs w:val="24"/>
        </w:rPr>
        <w:t>SE DECLARA LA NULIDAD</w:t>
      </w:r>
      <w:r w:rsidRPr="00CC119F">
        <w:rPr>
          <w:rFonts w:ascii="Arial" w:hAnsi="Arial" w:cs="Arial"/>
          <w:sz w:val="24"/>
          <w:szCs w:val="24"/>
        </w:rPr>
        <w:t xml:space="preserve"> de la resolución negativa ficta </w:t>
      </w:r>
      <w:r w:rsidRPr="00CC119F">
        <w:rPr>
          <w:rFonts w:ascii="Arial" w:hAnsi="Arial" w:cs="Arial"/>
          <w:b/>
          <w:sz w:val="24"/>
          <w:szCs w:val="24"/>
        </w:rPr>
        <w:t xml:space="preserve">PARA EL EFECTO </w:t>
      </w:r>
      <w:r w:rsidRPr="00CC119F">
        <w:rPr>
          <w:rFonts w:ascii="Arial" w:hAnsi="Arial" w:cs="Arial"/>
          <w:sz w:val="24"/>
          <w:szCs w:val="24"/>
        </w:rPr>
        <w:t>de que la autoridad demandada</w:t>
      </w:r>
      <w:r w:rsidRPr="00CC119F">
        <w:rPr>
          <w:rFonts w:ascii="Arial" w:hAnsi="Arial" w:cs="Arial"/>
          <w:b/>
          <w:sz w:val="24"/>
          <w:szCs w:val="24"/>
        </w:rPr>
        <w:t xml:space="preserve"> </w:t>
      </w:r>
      <w:r w:rsidRPr="00CC119F">
        <w:rPr>
          <w:rFonts w:ascii="Arial" w:hAnsi="Arial" w:cs="Arial"/>
          <w:sz w:val="24"/>
          <w:szCs w:val="24"/>
        </w:rPr>
        <w:t xml:space="preserve">Secretario de Vialidad y Transporte del Estado, de cumplimiento con lo precisado en el considerando quinto de esta sentencia. - - - - - - - - - - - - - - - - - - - - - - - - - - - - - - - - - - - - - - - - - - - - - - - - - - - </w:t>
      </w:r>
      <w:r w:rsidR="00104CAF">
        <w:rPr>
          <w:rFonts w:ascii="Arial" w:hAnsi="Arial" w:cs="Arial"/>
          <w:sz w:val="24"/>
          <w:szCs w:val="24"/>
        </w:rPr>
        <w:t>- -</w:t>
      </w:r>
    </w:p>
    <w:p w:rsidR="00CC119F" w:rsidRPr="00CC119F" w:rsidRDefault="00CC119F" w:rsidP="0061644A">
      <w:pPr>
        <w:spacing w:line="360" w:lineRule="auto"/>
        <w:ind w:firstLine="567"/>
        <w:jc w:val="both"/>
        <w:rPr>
          <w:rFonts w:ascii="Arial" w:eastAsia="Arial Unicode MS" w:hAnsi="Arial" w:cs="Arial"/>
          <w:kern w:val="2"/>
          <w:sz w:val="24"/>
          <w:szCs w:val="24"/>
          <w:lang w:eastAsia="ar-SA"/>
        </w:rPr>
      </w:pPr>
      <w:r w:rsidRPr="00CC119F">
        <w:rPr>
          <w:rFonts w:ascii="Arial" w:eastAsia="Arial Unicode MS" w:hAnsi="Arial" w:cs="Arial"/>
          <w:b/>
          <w:kern w:val="2"/>
          <w:sz w:val="24"/>
          <w:szCs w:val="24"/>
          <w:lang w:eastAsia="ar-SA"/>
        </w:rPr>
        <w:t>SEXTO. NOTIFÍQUESE PERSONALMENTE AL ACTOR Y POR OFICIO A LAS AUTORIDADES DEMANDADAS</w:t>
      </w:r>
      <w:r w:rsidRPr="00CC119F">
        <w:rPr>
          <w:rFonts w:ascii="Arial" w:eastAsia="Arial Unicode MS" w:hAnsi="Arial" w:cs="Arial"/>
          <w:kern w:val="2"/>
          <w:sz w:val="24"/>
          <w:szCs w:val="24"/>
          <w:lang w:eastAsia="ar-SA"/>
        </w:rPr>
        <w:t>,</w:t>
      </w:r>
      <w:r w:rsidRPr="00CC119F">
        <w:rPr>
          <w:rFonts w:ascii="Arial" w:eastAsia="Arial Unicode MS" w:hAnsi="Arial" w:cs="Arial"/>
          <w:b/>
          <w:kern w:val="2"/>
          <w:sz w:val="24"/>
          <w:szCs w:val="24"/>
          <w:lang w:eastAsia="ar-SA"/>
        </w:rPr>
        <w:t xml:space="preserve"> </w:t>
      </w:r>
      <w:r w:rsidRPr="00CC119F">
        <w:rPr>
          <w:rFonts w:ascii="Arial" w:eastAsia="Arial Unicode MS" w:hAnsi="Arial" w:cs="Arial"/>
          <w:kern w:val="2"/>
          <w:sz w:val="24"/>
          <w:szCs w:val="24"/>
          <w:lang w:eastAsia="ar-SA"/>
        </w:rPr>
        <w:t>con fundamento en los artículos 142 fracción I y 143 fracciones I, y II, de la Ley de Justicia Administrativa para el Estado de Oaxaca</w:t>
      </w:r>
      <w:r w:rsidR="0061644A">
        <w:rPr>
          <w:rFonts w:ascii="Arial" w:eastAsia="Arial Unicode MS" w:hAnsi="Arial" w:cs="Arial"/>
          <w:kern w:val="2"/>
          <w:sz w:val="24"/>
          <w:szCs w:val="24"/>
          <w:lang w:eastAsia="ar-SA"/>
        </w:rPr>
        <w:t>, anterior a la vigente.</w:t>
      </w:r>
      <w:r w:rsidRPr="00CC119F">
        <w:rPr>
          <w:rFonts w:ascii="Arial" w:eastAsia="Arial Unicode MS" w:hAnsi="Arial" w:cs="Arial"/>
          <w:b/>
          <w:kern w:val="2"/>
          <w:sz w:val="24"/>
          <w:szCs w:val="24"/>
          <w:lang w:eastAsia="ar-SA"/>
        </w:rPr>
        <w:t xml:space="preserve"> </w:t>
      </w:r>
      <w:r w:rsidRPr="00CC119F">
        <w:rPr>
          <w:rFonts w:ascii="Arial" w:eastAsia="Arial Unicode MS" w:hAnsi="Arial" w:cs="Arial"/>
          <w:kern w:val="2"/>
          <w:sz w:val="24"/>
          <w:szCs w:val="24"/>
          <w:lang w:eastAsia="ar-SA"/>
        </w:rPr>
        <w:t xml:space="preserve">- - - - - - - - - - - - - - - - - - - - - - - - - - - - - - - - - - - - - </w:t>
      </w:r>
    </w:p>
    <w:p w:rsidR="00CC119F" w:rsidRPr="00CC119F" w:rsidRDefault="00CC119F" w:rsidP="00CC119F">
      <w:pPr>
        <w:spacing w:line="360" w:lineRule="auto"/>
        <w:ind w:firstLine="567"/>
        <w:jc w:val="both"/>
        <w:rPr>
          <w:rFonts w:ascii="Arial" w:eastAsia="Times New Roman" w:hAnsi="Arial" w:cs="Arial"/>
          <w:sz w:val="24"/>
          <w:szCs w:val="24"/>
          <w:lang w:eastAsia="es-ES"/>
        </w:rPr>
      </w:pPr>
      <w:r w:rsidRPr="00CC119F">
        <w:rPr>
          <w:rFonts w:ascii="Arial" w:hAnsi="Arial" w:cs="Arial"/>
          <w:sz w:val="24"/>
          <w:szCs w:val="24"/>
        </w:rPr>
        <w:t xml:space="preserve">Así lo resolvió y firma el Maestro en Derecho Pedro Carlos Zamora Martínez, Magistrado Titular de la Cuarta Sala Unitaria de Primera Instancia del Tribunal </w:t>
      </w:r>
      <w:r w:rsidR="006F7929">
        <w:rPr>
          <w:rFonts w:ascii="Arial" w:hAnsi="Arial" w:cs="Arial"/>
          <w:sz w:val="24"/>
          <w:szCs w:val="24"/>
        </w:rPr>
        <w:t xml:space="preserve">de Justicia Administrativa </w:t>
      </w:r>
      <w:r w:rsidRPr="00CC119F">
        <w:rPr>
          <w:rFonts w:ascii="Arial" w:hAnsi="Arial" w:cs="Arial"/>
          <w:sz w:val="24"/>
          <w:szCs w:val="24"/>
        </w:rPr>
        <w:t xml:space="preserve">del Estado, quien actúa legalmente con la Licenciada Monserrat García Altamirano, Secretaria de Acuerdos de esta Sala, quien autoriza y da fe. - - - - - - - - - - - - - - - </w:t>
      </w:r>
      <w:r w:rsidR="006F7929">
        <w:rPr>
          <w:rFonts w:ascii="Arial" w:hAnsi="Arial" w:cs="Arial"/>
          <w:sz w:val="24"/>
          <w:szCs w:val="24"/>
        </w:rPr>
        <w:t xml:space="preserve">- - - - - - - - - - - - - - - - - - - - - - - - - - - - - - - - - - - - - - - - </w:t>
      </w:r>
    </w:p>
    <w:sectPr w:rsidR="00CC119F" w:rsidRPr="00CC119F" w:rsidSect="00DF6949">
      <w:headerReference w:type="even" r:id="rId8"/>
      <w:headerReference w:type="default" r:id="rId9"/>
      <w:footerReference w:type="even" r:id="rId10"/>
      <w:footerReference w:type="default" r:id="rId11"/>
      <w:headerReference w:type="first" r:id="rId12"/>
      <w:footerReference w:type="first" r:id="rId13"/>
      <w:pgSz w:w="12240" w:h="20160" w:code="5"/>
      <w:pgMar w:top="1701" w:right="1325" w:bottom="1701" w:left="198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E3EB3" w:rsidRDefault="00CE3EB3" w:rsidP="00CD11C4">
      <w:pPr>
        <w:spacing w:after="0" w:line="240" w:lineRule="auto"/>
      </w:pPr>
      <w:r>
        <w:separator/>
      </w:r>
    </w:p>
  </w:endnote>
  <w:endnote w:type="continuationSeparator" w:id="0">
    <w:p w:rsidR="00CE3EB3" w:rsidRDefault="00CE3EB3" w:rsidP="00CD11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font242">
    <w:charset w:val="00"/>
    <w:family w:val="auto"/>
    <w:pitch w:val="variable"/>
  </w:font>
  <w:font w:name="Courier New">
    <w:panose1 w:val="02070309020205020404"/>
    <w:charset w:val="00"/>
    <w:family w:val="modern"/>
    <w:pitch w:val="fixed"/>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C5B39" w:rsidRDefault="00AC5B39">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C5B39" w:rsidRDefault="00AC5B39">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C5B39" w:rsidRDefault="00AC5B39">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E3EB3" w:rsidRDefault="00CE3EB3" w:rsidP="00CD11C4">
      <w:pPr>
        <w:spacing w:after="0" w:line="240" w:lineRule="auto"/>
      </w:pPr>
      <w:r>
        <w:separator/>
      </w:r>
    </w:p>
  </w:footnote>
  <w:footnote w:type="continuationSeparator" w:id="0">
    <w:p w:rsidR="00CE3EB3" w:rsidRDefault="00CE3EB3" w:rsidP="00CD11C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C5B39" w:rsidRDefault="00AC5B39">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18085833"/>
      <w:docPartObj>
        <w:docPartGallery w:val="Page Numbers (Top of Page)"/>
        <w:docPartUnique/>
      </w:docPartObj>
    </w:sdtPr>
    <w:sdtEndPr/>
    <w:sdtContent>
      <w:p w:rsidR="00BC3046" w:rsidRDefault="00BC3046">
        <w:pPr>
          <w:pStyle w:val="Encabezado"/>
          <w:jc w:val="center"/>
        </w:pPr>
        <w:r>
          <w:fldChar w:fldCharType="begin"/>
        </w:r>
        <w:r>
          <w:instrText>PAGE   \* MERGEFORMAT</w:instrText>
        </w:r>
        <w:r>
          <w:fldChar w:fldCharType="separate"/>
        </w:r>
        <w:r w:rsidR="00AC5B39" w:rsidRPr="00AC5B39">
          <w:rPr>
            <w:noProof/>
            <w:lang w:val="es-ES"/>
          </w:rPr>
          <w:t>1</w:t>
        </w:r>
        <w:r>
          <w:fldChar w:fldCharType="end"/>
        </w:r>
      </w:p>
    </w:sdtContent>
  </w:sdt>
  <w:p w:rsidR="00BC3046" w:rsidRDefault="00AC5B39">
    <w:pPr>
      <w:pStyle w:val="Encabezado"/>
    </w:pPr>
    <w:r>
      <w:rPr>
        <w:rFonts w:ascii="Times New Roman" w:hAnsi="Times New Roman" w:cs="Times New Roman"/>
        <w:noProof/>
        <w:sz w:val="24"/>
        <w:szCs w:val="24"/>
        <w:lang w:eastAsia="es-MX"/>
      </w:rPr>
      <mc:AlternateContent>
        <mc:Choice Requires="wps">
          <w:drawing>
            <wp:anchor distT="45720" distB="45720" distL="114300" distR="114300" simplePos="0" relativeHeight="251658240" behindDoc="0" locked="0" layoutInCell="1" allowOverlap="1" wp14:anchorId="68B5508F" wp14:editId="0EE07324">
              <wp:simplePos x="0" y="0"/>
              <wp:positionH relativeFrom="column">
                <wp:posOffset>-1087394</wp:posOffset>
              </wp:positionH>
              <wp:positionV relativeFrom="paragraph">
                <wp:posOffset>4816972</wp:posOffset>
              </wp:positionV>
              <wp:extent cx="824865" cy="1640840"/>
              <wp:effectExtent l="0" t="0" r="13335" b="16510"/>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865" cy="1640840"/>
                      </a:xfrm>
                      <a:prstGeom prst="rect">
                        <a:avLst/>
                      </a:prstGeom>
                      <a:solidFill>
                        <a:srgbClr val="FFFFFF"/>
                      </a:solidFill>
                      <a:ln w="9525">
                        <a:solidFill>
                          <a:srgbClr val="000000"/>
                        </a:solidFill>
                        <a:miter lim="800000"/>
                        <a:headEnd/>
                        <a:tailEnd/>
                      </a:ln>
                    </wps:spPr>
                    <wps:txbx>
                      <w:txbxContent>
                        <w:p w:rsidR="00AC5B39" w:rsidRDefault="00AC5B39" w:rsidP="00AC5B39">
                          <w:pPr>
                            <w:jc w:val="both"/>
                            <w:rPr>
                              <w:sz w:val="20"/>
                              <w:szCs w:val="20"/>
                            </w:rPr>
                          </w:pPr>
                          <w:bookmarkStart w:id="0" w:name="_GoBack"/>
                          <w:r>
                            <w:rPr>
                              <w:rFonts w:ascii="Arial" w:eastAsia="Calibri" w:hAnsi="Arial" w:cs="Arial"/>
                              <w:sz w:val="20"/>
                              <w:szCs w:val="20"/>
                            </w:rPr>
                            <w:t>Datos protegidos por el artículo 116 de la LGTAIP y el Artículo 56 de la LTAIPEO</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8B5508F" id="_x0000_t202" coordsize="21600,21600" o:spt="202" path="m,l,21600r21600,l21600,xe">
              <v:stroke joinstyle="miter"/>
              <v:path gradientshapeok="t" o:connecttype="rect"/>
            </v:shapetype>
            <v:shape id="Cuadro de texto 2" o:spid="_x0000_s1026" type="#_x0000_t202" style="position:absolute;margin-left:-85.6pt;margin-top:379.3pt;width:64.95pt;height:129.2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">
              <v:textbox>
                <w:txbxContent>
                  <w:p w:rsidR="00AC5B39" w:rsidRDefault="00AC5B39" w:rsidP="00AC5B39">
                    <w:pPr>
                      <w:jc w:val="both"/>
                      <w:rPr>
                        <w:sz w:val="20"/>
                        <w:szCs w:val="20"/>
                      </w:rPr>
                    </w:pPr>
                    <w:bookmarkStart w:id="1" w:name="_GoBack"/>
                    <w:r>
                      <w:rPr>
                        <w:rFonts w:ascii="Arial" w:eastAsia="Calibri" w:hAnsi="Arial" w:cs="Arial"/>
                        <w:sz w:val="20"/>
                        <w:szCs w:val="20"/>
                      </w:rPr>
                      <w:t>Datos protegidos por el artículo 116 de la LGTAIP y el Artículo 56 de la LTAIPEO</w:t>
                    </w:r>
                    <w:bookmarkEnd w:id="1"/>
                  </w:p>
                </w:txbxContent>
              </v:textbox>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C5B39" w:rsidRDefault="00AC5B39">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E7A4056"/>
    <w:multiLevelType w:val="hybridMultilevel"/>
    <w:tmpl w:val="984AEA94"/>
    <w:lvl w:ilvl="0" w:tplc="05F85AFA">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
    <w:nsid w:val="4A8E7CAF"/>
    <w:multiLevelType w:val="hybridMultilevel"/>
    <w:tmpl w:val="18FA8CA2"/>
    <w:lvl w:ilvl="0" w:tplc="B6FEAA1A">
      <w:start w:val="1"/>
      <w:numFmt w:val="lowerLetter"/>
      <w:lvlText w:val="%1)"/>
      <w:lvlJc w:val="left"/>
      <w:pPr>
        <w:ind w:left="1353" w:hanging="360"/>
      </w:pPr>
      <w:rPr>
        <w:rFonts w:hint="default"/>
      </w:rPr>
    </w:lvl>
    <w:lvl w:ilvl="1" w:tplc="0C0A0019" w:tentative="1">
      <w:start w:val="1"/>
      <w:numFmt w:val="lowerLetter"/>
      <w:lvlText w:val="%2."/>
      <w:lvlJc w:val="left"/>
      <w:pPr>
        <w:ind w:left="2073" w:hanging="360"/>
      </w:pPr>
    </w:lvl>
    <w:lvl w:ilvl="2" w:tplc="0C0A001B" w:tentative="1">
      <w:start w:val="1"/>
      <w:numFmt w:val="lowerRoman"/>
      <w:lvlText w:val="%3."/>
      <w:lvlJc w:val="right"/>
      <w:pPr>
        <w:ind w:left="2793" w:hanging="180"/>
      </w:pPr>
    </w:lvl>
    <w:lvl w:ilvl="3" w:tplc="0C0A000F" w:tentative="1">
      <w:start w:val="1"/>
      <w:numFmt w:val="decimal"/>
      <w:lvlText w:val="%4."/>
      <w:lvlJc w:val="left"/>
      <w:pPr>
        <w:ind w:left="3513" w:hanging="360"/>
      </w:pPr>
    </w:lvl>
    <w:lvl w:ilvl="4" w:tplc="0C0A0019" w:tentative="1">
      <w:start w:val="1"/>
      <w:numFmt w:val="lowerLetter"/>
      <w:lvlText w:val="%5."/>
      <w:lvlJc w:val="left"/>
      <w:pPr>
        <w:ind w:left="4233" w:hanging="360"/>
      </w:pPr>
    </w:lvl>
    <w:lvl w:ilvl="5" w:tplc="0C0A001B" w:tentative="1">
      <w:start w:val="1"/>
      <w:numFmt w:val="lowerRoman"/>
      <w:lvlText w:val="%6."/>
      <w:lvlJc w:val="right"/>
      <w:pPr>
        <w:ind w:left="4953" w:hanging="180"/>
      </w:pPr>
    </w:lvl>
    <w:lvl w:ilvl="6" w:tplc="0C0A000F" w:tentative="1">
      <w:start w:val="1"/>
      <w:numFmt w:val="decimal"/>
      <w:lvlText w:val="%7."/>
      <w:lvlJc w:val="left"/>
      <w:pPr>
        <w:ind w:left="5673" w:hanging="360"/>
      </w:pPr>
    </w:lvl>
    <w:lvl w:ilvl="7" w:tplc="0C0A0019" w:tentative="1">
      <w:start w:val="1"/>
      <w:numFmt w:val="lowerLetter"/>
      <w:lvlText w:val="%8."/>
      <w:lvlJc w:val="left"/>
      <w:pPr>
        <w:ind w:left="6393" w:hanging="360"/>
      </w:pPr>
    </w:lvl>
    <w:lvl w:ilvl="8" w:tplc="0C0A001B" w:tentative="1">
      <w:start w:val="1"/>
      <w:numFmt w:val="lowerRoman"/>
      <w:lvlText w:val="%9."/>
      <w:lvlJc w:val="right"/>
      <w:pPr>
        <w:ind w:left="7113" w:hanging="180"/>
      </w:pPr>
    </w:lvl>
  </w:abstractNum>
  <w:abstractNum w:abstractNumId="2">
    <w:nsid w:val="4FB75F19"/>
    <w:multiLevelType w:val="hybridMultilevel"/>
    <w:tmpl w:val="91A053FE"/>
    <w:lvl w:ilvl="0" w:tplc="B6DC84AE">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9"/>
  <w:mirrorMargins/>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7854"/>
    <w:rsid w:val="00000088"/>
    <w:rsid w:val="00000522"/>
    <w:rsid w:val="00000A8F"/>
    <w:rsid w:val="000053C8"/>
    <w:rsid w:val="00006B18"/>
    <w:rsid w:val="00007218"/>
    <w:rsid w:val="00011326"/>
    <w:rsid w:val="00012962"/>
    <w:rsid w:val="000141B2"/>
    <w:rsid w:val="000149D8"/>
    <w:rsid w:val="00014BD8"/>
    <w:rsid w:val="00015780"/>
    <w:rsid w:val="0002149D"/>
    <w:rsid w:val="000240BC"/>
    <w:rsid w:val="0002513C"/>
    <w:rsid w:val="00026B58"/>
    <w:rsid w:val="00026BFE"/>
    <w:rsid w:val="00030879"/>
    <w:rsid w:val="00031897"/>
    <w:rsid w:val="00031976"/>
    <w:rsid w:val="00031D49"/>
    <w:rsid w:val="00031D7D"/>
    <w:rsid w:val="00032B43"/>
    <w:rsid w:val="00041144"/>
    <w:rsid w:val="00041685"/>
    <w:rsid w:val="00041974"/>
    <w:rsid w:val="00042A94"/>
    <w:rsid w:val="00043832"/>
    <w:rsid w:val="00044C32"/>
    <w:rsid w:val="0004716A"/>
    <w:rsid w:val="00051778"/>
    <w:rsid w:val="00052138"/>
    <w:rsid w:val="0005309E"/>
    <w:rsid w:val="00053A55"/>
    <w:rsid w:val="000565FA"/>
    <w:rsid w:val="00057CDD"/>
    <w:rsid w:val="00063C18"/>
    <w:rsid w:val="00065173"/>
    <w:rsid w:val="00071435"/>
    <w:rsid w:val="00071C4C"/>
    <w:rsid w:val="000809B1"/>
    <w:rsid w:val="00080F2E"/>
    <w:rsid w:val="0008247E"/>
    <w:rsid w:val="0008336E"/>
    <w:rsid w:val="00083A36"/>
    <w:rsid w:val="00086E8C"/>
    <w:rsid w:val="00087640"/>
    <w:rsid w:val="000908D3"/>
    <w:rsid w:val="00092517"/>
    <w:rsid w:val="00092C36"/>
    <w:rsid w:val="00092F92"/>
    <w:rsid w:val="0009484F"/>
    <w:rsid w:val="0009660F"/>
    <w:rsid w:val="000A023B"/>
    <w:rsid w:val="000A0CB7"/>
    <w:rsid w:val="000A3693"/>
    <w:rsid w:val="000A6A6C"/>
    <w:rsid w:val="000A78A3"/>
    <w:rsid w:val="000A7989"/>
    <w:rsid w:val="000A7E3E"/>
    <w:rsid w:val="000B28A4"/>
    <w:rsid w:val="000B3C06"/>
    <w:rsid w:val="000B543F"/>
    <w:rsid w:val="000B54EB"/>
    <w:rsid w:val="000B57C6"/>
    <w:rsid w:val="000B5814"/>
    <w:rsid w:val="000B7B07"/>
    <w:rsid w:val="000B7E58"/>
    <w:rsid w:val="000C1112"/>
    <w:rsid w:val="000C1387"/>
    <w:rsid w:val="000C141A"/>
    <w:rsid w:val="000C18E7"/>
    <w:rsid w:val="000C1AEE"/>
    <w:rsid w:val="000D0419"/>
    <w:rsid w:val="000D3F3A"/>
    <w:rsid w:val="000E0CC8"/>
    <w:rsid w:val="000E0FA2"/>
    <w:rsid w:val="000E107D"/>
    <w:rsid w:val="000E4421"/>
    <w:rsid w:val="000E496E"/>
    <w:rsid w:val="000E546F"/>
    <w:rsid w:val="000E6868"/>
    <w:rsid w:val="000E72A7"/>
    <w:rsid w:val="000E7D1A"/>
    <w:rsid w:val="000F1B34"/>
    <w:rsid w:val="000F3697"/>
    <w:rsid w:val="000F3AF1"/>
    <w:rsid w:val="000F4265"/>
    <w:rsid w:val="000F4EBF"/>
    <w:rsid w:val="0010005A"/>
    <w:rsid w:val="001035E5"/>
    <w:rsid w:val="001040D4"/>
    <w:rsid w:val="00104CAF"/>
    <w:rsid w:val="001056BD"/>
    <w:rsid w:val="001111D1"/>
    <w:rsid w:val="001111E6"/>
    <w:rsid w:val="00115042"/>
    <w:rsid w:val="0011516C"/>
    <w:rsid w:val="0011733F"/>
    <w:rsid w:val="00117403"/>
    <w:rsid w:val="00121598"/>
    <w:rsid w:val="00122033"/>
    <w:rsid w:val="00123364"/>
    <w:rsid w:val="0012385A"/>
    <w:rsid w:val="00124E64"/>
    <w:rsid w:val="00125D2B"/>
    <w:rsid w:val="00130D8F"/>
    <w:rsid w:val="001321A1"/>
    <w:rsid w:val="001327D6"/>
    <w:rsid w:val="00135062"/>
    <w:rsid w:val="001351B8"/>
    <w:rsid w:val="00135381"/>
    <w:rsid w:val="0013542F"/>
    <w:rsid w:val="00135ABD"/>
    <w:rsid w:val="001365A8"/>
    <w:rsid w:val="001401F5"/>
    <w:rsid w:val="001422C8"/>
    <w:rsid w:val="001441B4"/>
    <w:rsid w:val="001450C4"/>
    <w:rsid w:val="001470D0"/>
    <w:rsid w:val="00147283"/>
    <w:rsid w:val="001515F3"/>
    <w:rsid w:val="00153002"/>
    <w:rsid w:val="001542D3"/>
    <w:rsid w:val="0015435A"/>
    <w:rsid w:val="00155CD9"/>
    <w:rsid w:val="001564E8"/>
    <w:rsid w:val="00161968"/>
    <w:rsid w:val="00161D64"/>
    <w:rsid w:val="0016251D"/>
    <w:rsid w:val="001630A4"/>
    <w:rsid w:val="001669C5"/>
    <w:rsid w:val="0017060F"/>
    <w:rsid w:val="0017083A"/>
    <w:rsid w:val="001760B0"/>
    <w:rsid w:val="00176B41"/>
    <w:rsid w:val="00177753"/>
    <w:rsid w:val="00177D86"/>
    <w:rsid w:val="00177DFD"/>
    <w:rsid w:val="001806FF"/>
    <w:rsid w:val="001818A7"/>
    <w:rsid w:val="00182510"/>
    <w:rsid w:val="00184385"/>
    <w:rsid w:val="00184B66"/>
    <w:rsid w:val="001858BF"/>
    <w:rsid w:val="0018770A"/>
    <w:rsid w:val="001878A1"/>
    <w:rsid w:val="00191001"/>
    <w:rsid w:val="00191D46"/>
    <w:rsid w:val="00192242"/>
    <w:rsid w:val="00192250"/>
    <w:rsid w:val="00193D2B"/>
    <w:rsid w:val="00194379"/>
    <w:rsid w:val="001943AE"/>
    <w:rsid w:val="00195B7B"/>
    <w:rsid w:val="00196C4A"/>
    <w:rsid w:val="00197014"/>
    <w:rsid w:val="00197417"/>
    <w:rsid w:val="001A2545"/>
    <w:rsid w:val="001A341F"/>
    <w:rsid w:val="001A5B64"/>
    <w:rsid w:val="001A5F7B"/>
    <w:rsid w:val="001B0173"/>
    <w:rsid w:val="001B06BE"/>
    <w:rsid w:val="001B2073"/>
    <w:rsid w:val="001B2B55"/>
    <w:rsid w:val="001B31E8"/>
    <w:rsid w:val="001B3B51"/>
    <w:rsid w:val="001B4B25"/>
    <w:rsid w:val="001C2BBE"/>
    <w:rsid w:val="001C44AF"/>
    <w:rsid w:val="001C5D0F"/>
    <w:rsid w:val="001C6132"/>
    <w:rsid w:val="001C66E0"/>
    <w:rsid w:val="001C7FF4"/>
    <w:rsid w:val="001D0120"/>
    <w:rsid w:val="001D016D"/>
    <w:rsid w:val="001D0401"/>
    <w:rsid w:val="001D1397"/>
    <w:rsid w:val="001D43FE"/>
    <w:rsid w:val="001D519C"/>
    <w:rsid w:val="001D52AA"/>
    <w:rsid w:val="001D7A27"/>
    <w:rsid w:val="001E0C58"/>
    <w:rsid w:val="001E12D6"/>
    <w:rsid w:val="001E17DF"/>
    <w:rsid w:val="001E1D1F"/>
    <w:rsid w:val="001E3113"/>
    <w:rsid w:val="001E57B9"/>
    <w:rsid w:val="001E6222"/>
    <w:rsid w:val="001E7719"/>
    <w:rsid w:val="001F23B9"/>
    <w:rsid w:val="001F3332"/>
    <w:rsid w:val="001F4940"/>
    <w:rsid w:val="001F5323"/>
    <w:rsid w:val="001F6074"/>
    <w:rsid w:val="001F6318"/>
    <w:rsid w:val="001F6775"/>
    <w:rsid w:val="001F7E87"/>
    <w:rsid w:val="00201ACB"/>
    <w:rsid w:val="002026E0"/>
    <w:rsid w:val="00202D49"/>
    <w:rsid w:val="00202F94"/>
    <w:rsid w:val="0020614C"/>
    <w:rsid w:val="00207B67"/>
    <w:rsid w:val="0021118D"/>
    <w:rsid w:val="00212C74"/>
    <w:rsid w:val="00213468"/>
    <w:rsid w:val="002155EB"/>
    <w:rsid w:val="00217BEA"/>
    <w:rsid w:val="0022141A"/>
    <w:rsid w:val="00221771"/>
    <w:rsid w:val="00224551"/>
    <w:rsid w:val="00225854"/>
    <w:rsid w:val="00225C84"/>
    <w:rsid w:val="00226881"/>
    <w:rsid w:val="0023105B"/>
    <w:rsid w:val="00235455"/>
    <w:rsid w:val="00235A39"/>
    <w:rsid w:val="00236CD3"/>
    <w:rsid w:val="00241705"/>
    <w:rsid w:val="00242467"/>
    <w:rsid w:val="00243A98"/>
    <w:rsid w:val="00246406"/>
    <w:rsid w:val="00246898"/>
    <w:rsid w:val="00250D1E"/>
    <w:rsid w:val="00250F6D"/>
    <w:rsid w:val="00251097"/>
    <w:rsid w:val="00251474"/>
    <w:rsid w:val="00251D7B"/>
    <w:rsid w:val="00251DF4"/>
    <w:rsid w:val="002521F4"/>
    <w:rsid w:val="00254BA3"/>
    <w:rsid w:val="00257E17"/>
    <w:rsid w:val="00257EC4"/>
    <w:rsid w:val="00261087"/>
    <w:rsid w:val="00261A39"/>
    <w:rsid w:val="00262609"/>
    <w:rsid w:val="00270200"/>
    <w:rsid w:val="002703A1"/>
    <w:rsid w:val="00273EBA"/>
    <w:rsid w:val="002751DA"/>
    <w:rsid w:val="00275495"/>
    <w:rsid w:val="00276BDE"/>
    <w:rsid w:val="00276C75"/>
    <w:rsid w:val="00276ECC"/>
    <w:rsid w:val="00276F07"/>
    <w:rsid w:val="00277179"/>
    <w:rsid w:val="0028144B"/>
    <w:rsid w:val="00281693"/>
    <w:rsid w:val="00281B48"/>
    <w:rsid w:val="00282930"/>
    <w:rsid w:val="00283715"/>
    <w:rsid w:val="002837E3"/>
    <w:rsid w:val="00284B4A"/>
    <w:rsid w:val="00285707"/>
    <w:rsid w:val="00290297"/>
    <w:rsid w:val="00290D17"/>
    <w:rsid w:val="00291B86"/>
    <w:rsid w:val="0029205B"/>
    <w:rsid w:val="002922A7"/>
    <w:rsid w:val="00293629"/>
    <w:rsid w:val="00294C7E"/>
    <w:rsid w:val="002954C4"/>
    <w:rsid w:val="00295721"/>
    <w:rsid w:val="002A0E74"/>
    <w:rsid w:val="002A17D7"/>
    <w:rsid w:val="002A3511"/>
    <w:rsid w:val="002A428A"/>
    <w:rsid w:val="002A5B07"/>
    <w:rsid w:val="002B110C"/>
    <w:rsid w:val="002B349F"/>
    <w:rsid w:val="002B49F2"/>
    <w:rsid w:val="002C4FDE"/>
    <w:rsid w:val="002D0CB8"/>
    <w:rsid w:val="002D10E0"/>
    <w:rsid w:val="002D324F"/>
    <w:rsid w:val="002D339F"/>
    <w:rsid w:val="002D350D"/>
    <w:rsid w:val="002D3FBA"/>
    <w:rsid w:val="002D5D0F"/>
    <w:rsid w:val="002D6853"/>
    <w:rsid w:val="002D71FF"/>
    <w:rsid w:val="002D72E3"/>
    <w:rsid w:val="002D732C"/>
    <w:rsid w:val="002D7AF4"/>
    <w:rsid w:val="002E10E1"/>
    <w:rsid w:val="002E1913"/>
    <w:rsid w:val="002E4654"/>
    <w:rsid w:val="002E5136"/>
    <w:rsid w:val="002F0EF9"/>
    <w:rsid w:val="002F28A0"/>
    <w:rsid w:val="002F372D"/>
    <w:rsid w:val="00301204"/>
    <w:rsid w:val="0030646F"/>
    <w:rsid w:val="00307468"/>
    <w:rsid w:val="00311AC9"/>
    <w:rsid w:val="00316AE2"/>
    <w:rsid w:val="00320AE4"/>
    <w:rsid w:val="0032112A"/>
    <w:rsid w:val="00321B37"/>
    <w:rsid w:val="00321E58"/>
    <w:rsid w:val="003244C2"/>
    <w:rsid w:val="00326821"/>
    <w:rsid w:val="00326933"/>
    <w:rsid w:val="0032734A"/>
    <w:rsid w:val="00332262"/>
    <w:rsid w:val="00335E3D"/>
    <w:rsid w:val="00336031"/>
    <w:rsid w:val="00336753"/>
    <w:rsid w:val="003379C0"/>
    <w:rsid w:val="0034069C"/>
    <w:rsid w:val="0034233E"/>
    <w:rsid w:val="0034317E"/>
    <w:rsid w:val="00343F90"/>
    <w:rsid w:val="003450F8"/>
    <w:rsid w:val="00346C2D"/>
    <w:rsid w:val="0035473A"/>
    <w:rsid w:val="00355782"/>
    <w:rsid w:val="0035683A"/>
    <w:rsid w:val="003578D6"/>
    <w:rsid w:val="0035795A"/>
    <w:rsid w:val="00357D16"/>
    <w:rsid w:val="00360295"/>
    <w:rsid w:val="00360798"/>
    <w:rsid w:val="00360E01"/>
    <w:rsid w:val="00362AE6"/>
    <w:rsid w:val="00362E5E"/>
    <w:rsid w:val="003641EB"/>
    <w:rsid w:val="003655FA"/>
    <w:rsid w:val="00365DA2"/>
    <w:rsid w:val="00366659"/>
    <w:rsid w:val="00366DC0"/>
    <w:rsid w:val="00371C26"/>
    <w:rsid w:val="00372B46"/>
    <w:rsid w:val="00373784"/>
    <w:rsid w:val="00373D5C"/>
    <w:rsid w:val="00375182"/>
    <w:rsid w:val="00375E31"/>
    <w:rsid w:val="003771A5"/>
    <w:rsid w:val="00381570"/>
    <w:rsid w:val="00381D44"/>
    <w:rsid w:val="00382697"/>
    <w:rsid w:val="00382A9C"/>
    <w:rsid w:val="00384B7F"/>
    <w:rsid w:val="00384C7C"/>
    <w:rsid w:val="00391623"/>
    <w:rsid w:val="00391DFF"/>
    <w:rsid w:val="0039281B"/>
    <w:rsid w:val="003940B7"/>
    <w:rsid w:val="00395B39"/>
    <w:rsid w:val="003A02CE"/>
    <w:rsid w:val="003A0BAA"/>
    <w:rsid w:val="003A182A"/>
    <w:rsid w:val="003A2A32"/>
    <w:rsid w:val="003A3687"/>
    <w:rsid w:val="003A3C09"/>
    <w:rsid w:val="003A67D9"/>
    <w:rsid w:val="003A6ECA"/>
    <w:rsid w:val="003A7475"/>
    <w:rsid w:val="003B08AC"/>
    <w:rsid w:val="003B1D42"/>
    <w:rsid w:val="003B33E7"/>
    <w:rsid w:val="003B3EAF"/>
    <w:rsid w:val="003B6011"/>
    <w:rsid w:val="003B6554"/>
    <w:rsid w:val="003C0361"/>
    <w:rsid w:val="003C1F86"/>
    <w:rsid w:val="003C2A88"/>
    <w:rsid w:val="003C62DC"/>
    <w:rsid w:val="003C6B91"/>
    <w:rsid w:val="003C7491"/>
    <w:rsid w:val="003C7B6A"/>
    <w:rsid w:val="003C7B9E"/>
    <w:rsid w:val="003D2B7A"/>
    <w:rsid w:val="003D3FD5"/>
    <w:rsid w:val="003D424C"/>
    <w:rsid w:val="003D5A72"/>
    <w:rsid w:val="003D5B57"/>
    <w:rsid w:val="003D6FD8"/>
    <w:rsid w:val="003D7255"/>
    <w:rsid w:val="003E0C97"/>
    <w:rsid w:val="003E1A27"/>
    <w:rsid w:val="003E1B5E"/>
    <w:rsid w:val="003E63D5"/>
    <w:rsid w:val="003F0481"/>
    <w:rsid w:val="003F05FC"/>
    <w:rsid w:val="003F2701"/>
    <w:rsid w:val="003F2AA8"/>
    <w:rsid w:val="003F2C06"/>
    <w:rsid w:val="003F4A41"/>
    <w:rsid w:val="003F642C"/>
    <w:rsid w:val="004021AA"/>
    <w:rsid w:val="0040328E"/>
    <w:rsid w:val="0040384B"/>
    <w:rsid w:val="00404053"/>
    <w:rsid w:val="00404089"/>
    <w:rsid w:val="0040554F"/>
    <w:rsid w:val="0040571B"/>
    <w:rsid w:val="00410598"/>
    <w:rsid w:val="00411B86"/>
    <w:rsid w:val="00411BC7"/>
    <w:rsid w:val="004127C8"/>
    <w:rsid w:val="00412B36"/>
    <w:rsid w:val="004149CA"/>
    <w:rsid w:val="00415C26"/>
    <w:rsid w:val="00420ED3"/>
    <w:rsid w:val="004248CD"/>
    <w:rsid w:val="00425F1C"/>
    <w:rsid w:val="00425FD6"/>
    <w:rsid w:val="00425FF4"/>
    <w:rsid w:val="0042637D"/>
    <w:rsid w:val="00427DE6"/>
    <w:rsid w:val="0043006B"/>
    <w:rsid w:val="00430D5B"/>
    <w:rsid w:val="0043160F"/>
    <w:rsid w:val="004319B9"/>
    <w:rsid w:val="0043217D"/>
    <w:rsid w:val="0043301D"/>
    <w:rsid w:val="004365BE"/>
    <w:rsid w:val="004372AB"/>
    <w:rsid w:val="0044168D"/>
    <w:rsid w:val="00442BF7"/>
    <w:rsid w:val="00443303"/>
    <w:rsid w:val="00444B7A"/>
    <w:rsid w:val="00447363"/>
    <w:rsid w:val="00450A2F"/>
    <w:rsid w:val="00450EF7"/>
    <w:rsid w:val="0045196C"/>
    <w:rsid w:val="0045415D"/>
    <w:rsid w:val="00456DB2"/>
    <w:rsid w:val="004609EA"/>
    <w:rsid w:val="0046355C"/>
    <w:rsid w:val="0046536E"/>
    <w:rsid w:val="00465762"/>
    <w:rsid w:val="00466F3F"/>
    <w:rsid w:val="004707A4"/>
    <w:rsid w:val="0047106B"/>
    <w:rsid w:val="00472D5B"/>
    <w:rsid w:val="00473567"/>
    <w:rsid w:val="00474FA4"/>
    <w:rsid w:val="0047559C"/>
    <w:rsid w:val="0047654A"/>
    <w:rsid w:val="00477438"/>
    <w:rsid w:val="00477440"/>
    <w:rsid w:val="00480404"/>
    <w:rsid w:val="00482075"/>
    <w:rsid w:val="004822D9"/>
    <w:rsid w:val="00482DA6"/>
    <w:rsid w:val="00485BE6"/>
    <w:rsid w:val="004874DF"/>
    <w:rsid w:val="00490B8F"/>
    <w:rsid w:val="00491B11"/>
    <w:rsid w:val="00492D81"/>
    <w:rsid w:val="00493F48"/>
    <w:rsid w:val="004945C4"/>
    <w:rsid w:val="004960E0"/>
    <w:rsid w:val="00497F54"/>
    <w:rsid w:val="004A012C"/>
    <w:rsid w:val="004A257C"/>
    <w:rsid w:val="004A2DDF"/>
    <w:rsid w:val="004A43B3"/>
    <w:rsid w:val="004A5C5D"/>
    <w:rsid w:val="004A5EF1"/>
    <w:rsid w:val="004A66A7"/>
    <w:rsid w:val="004A66E9"/>
    <w:rsid w:val="004A69EF"/>
    <w:rsid w:val="004A7381"/>
    <w:rsid w:val="004A7E8C"/>
    <w:rsid w:val="004B1F14"/>
    <w:rsid w:val="004B550B"/>
    <w:rsid w:val="004B5A65"/>
    <w:rsid w:val="004B6254"/>
    <w:rsid w:val="004C30E8"/>
    <w:rsid w:val="004C4C67"/>
    <w:rsid w:val="004C56C8"/>
    <w:rsid w:val="004C5A90"/>
    <w:rsid w:val="004C64A4"/>
    <w:rsid w:val="004C7183"/>
    <w:rsid w:val="004C7BB3"/>
    <w:rsid w:val="004D072E"/>
    <w:rsid w:val="004D133D"/>
    <w:rsid w:val="004D1A64"/>
    <w:rsid w:val="004D1FAE"/>
    <w:rsid w:val="004D2193"/>
    <w:rsid w:val="004D4D68"/>
    <w:rsid w:val="004D6796"/>
    <w:rsid w:val="004D6C03"/>
    <w:rsid w:val="004D76D7"/>
    <w:rsid w:val="004E2300"/>
    <w:rsid w:val="004E2459"/>
    <w:rsid w:val="004E3DD8"/>
    <w:rsid w:val="004E5083"/>
    <w:rsid w:val="004E54F7"/>
    <w:rsid w:val="004E59C3"/>
    <w:rsid w:val="004E5B7E"/>
    <w:rsid w:val="004F218E"/>
    <w:rsid w:val="004F23B3"/>
    <w:rsid w:val="004F3B09"/>
    <w:rsid w:val="0050242E"/>
    <w:rsid w:val="00503802"/>
    <w:rsid w:val="00504835"/>
    <w:rsid w:val="00504BBC"/>
    <w:rsid w:val="0050574E"/>
    <w:rsid w:val="0050634A"/>
    <w:rsid w:val="005103E5"/>
    <w:rsid w:val="00512017"/>
    <w:rsid w:val="005131C2"/>
    <w:rsid w:val="00513F78"/>
    <w:rsid w:val="00514704"/>
    <w:rsid w:val="00515F49"/>
    <w:rsid w:val="0051725E"/>
    <w:rsid w:val="00517965"/>
    <w:rsid w:val="00517E10"/>
    <w:rsid w:val="00520ACA"/>
    <w:rsid w:val="00521F97"/>
    <w:rsid w:val="0052378A"/>
    <w:rsid w:val="005241B8"/>
    <w:rsid w:val="00525AEF"/>
    <w:rsid w:val="00527B04"/>
    <w:rsid w:val="005318C0"/>
    <w:rsid w:val="005321EC"/>
    <w:rsid w:val="00532787"/>
    <w:rsid w:val="00533E81"/>
    <w:rsid w:val="005362C6"/>
    <w:rsid w:val="00536C49"/>
    <w:rsid w:val="00537CC2"/>
    <w:rsid w:val="00540652"/>
    <w:rsid w:val="00541E4A"/>
    <w:rsid w:val="0054367A"/>
    <w:rsid w:val="0054523C"/>
    <w:rsid w:val="0054644C"/>
    <w:rsid w:val="005465EE"/>
    <w:rsid w:val="005473D8"/>
    <w:rsid w:val="005478CF"/>
    <w:rsid w:val="0055158A"/>
    <w:rsid w:val="00552346"/>
    <w:rsid w:val="00552A45"/>
    <w:rsid w:val="005531C6"/>
    <w:rsid w:val="0055343E"/>
    <w:rsid w:val="00555ED2"/>
    <w:rsid w:val="00556223"/>
    <w:rsid w:val="00556C37"/>
    <w:rsid w:val="00556D9D"/>
    <w:rsid w:val="00557C37"/>
    <w:rsid w:val="00557F97"/>
    <w:rsid w:val="00561A44"/>
    <w:rsid w:val="00561F14"/>
    <w:rsid w:val="00562D2D"/>
    <w:rsid w:val="00563349"/>
    <w:rsid w:val="005701CA"/>
    <w:rsid w:val="00570397"/>
    <w:rsid w:val="00570F0F"/>
    <w:rsid w:val="005711DA"/>
    <w:rsid w:val="00571723"/>
    <w:rsid w:val="00571FF3"/>
    <w:rsid w:val="00573F76"/>
    <w:rsid w:val="00574BD2"/>
    <w:rsid w:val="00576BB0"/>
    <w:rsid w:val="00576F32"/>
    <w:rsid w:val="00577725"/>
    <w:rsid w:val="0058030A"/>
    <w:rsid w:val="005817D8"/>
    <w:rsid w:val="00582D0F"/>
    <w:rsid w:val="00584262"/>
    <w:rsid w:val="00585F60"/>
    <w:rsid w:val="0059108F"/>
    <w:rsid w:val="005919D1"/>
    <w:rsid w:val="00594677"/>
    <w:rsid w:val="0059493C"/>
    <w:rsid w:val="005978C4"/>
    <w:rsid w:val="005A2EBA"/>
    <w:rsid w:val="005A3E5B"/>
    <w:rsid w:val="005B3632"/>
    <w:rsid w:val="005B42E0"/>
    <w:rsid w:val="005B473C"/>
    <w:rsid w:val="005B4A79"/>
    <w:rsid w:val="005B6065"/>
    <w:rsid w:val="005C0B9F"/>
    <w:rsid w:val="005C2A1F"/>
    <w:rsid w:val="005C5887"/>
    <w:rsid w:val="005C6109"/>
    <w:rsid w:val="005D0130"/>
    <w:rsid w:val="005D05C5"/>
    <w:rsid w:val="005D2533"/>
    <w:rsid w:val="005D3ACB"/>
    <w:rsid w:val="005D3D64"/>
    <w:rsid w:val="005D4BB6"/>
    <w:rsid w:val="005D4C00"/>
    <w:rsid w:val="005D5063"/>
    <w:rsid w:val="005D5219"/>
    <w:rsid w:val="005D734E"/>
    <w:rsid w:val="005D7536"/>
    <w:rsid w:val="005E040C"/>
    <w:rsid w:val="005E06D8"/>
    <w:rsid w:val="005E21F5"/>
    <w:rsid w:val="005E44C1"/>
    <w:rsid w:val="005E645C"/>
    <w:rsid w:val="005F1631"/>
    <w:rsid w:val="005F1CF2"/>
    <w:rsid w:val="005F1D40"/>
    <w:rsid w:val="005F29F2"/>
    <w:rsid w:val="005F41CA"/>
    <w:rsid w:val="005F4515"/>
    <w:rsid w:val="005F61F0"/>
    <w:rsid w:val="006006BD"/>
    <w:rsid w:val="0060292F"/>
    <w:rsid w:val="006049F3"/>
    <w:rsid w:val="0060533E"/>
    <w:rsid w:val="00606667"/>
    <w:rsid w:val="00606E0E"/>
    <w:rsid w:val="00610D82"/>
    <w:rsid w:val="00611BC4"/>
    <w:rsid w:val="006163B2"/>
    <w:rsid w:val="0061644A"/>
    <w:rsid w:val="00616A7F"/>
    <w:rsid w:val="00616FB8"/>
    <w:rsid w:val="0062007F"/>
    <w:rsid w:val="006207AC"/>
    <w:rsid w:val="006207B9"/>
    <w:rsid w:val="006225B1"/>
    <w:rsid w:val="0062322E"/>
    <w:rsid w:val="006235CB"/>
    <w:rsid w:val="0062548B"/>
    <w:rsid w:val="00625E6A"/>
    <w:rsid w:val="0062665B"/>
    <w:rsid w:val="0062682F"/>
    <w:rsid w:val="00632A86"/>
    <w:rsid w:val="0063462B"/>
    <w:rsid w:val="00635648"/>
    <w:rsid w:val="0063626D"/>
    <w:rsid w:val="00636CFE"/>
    <w:rsid w:val="00637071"/>
    <w:rsid w:val="00643B4E"/>
    <w:rsid w:val="006502EA"/>
    <w:rsid w:val="00651AB7"/>
    <w:rsid w:val="006569BC"/>
    <w:rsid w:val="00656A33"/>
    <w:rsid w:val="00656E67"/>
    <w:rsid w:val="00657927"/>
    <w:rsid w:val="00657CEB"/>
    <w:rsid w:val="00660664"/>
    <w:rsid w:val="00660C87"/>
    <w:rsid w:val="00662B7A"/>
    <w:rsid w:val="006673E7"/>
    <w:rsid w:val="006707C9"/>
    <w:rsid w:val="006714D2"/>
    <w:rsid w:val="0067366C"/>
    <w:rsid w:val="0067393B"/>
    <w:rsid w:val="006739DA"/>
    <w:rsid w:val="00674077"/>
    <w:rsid w:val="00674D84"/>
    <w:rsid w:val="00676EFF"/>
    <w:rsid w:val="0068284B"/>
    <w:rsid w:val="006854CC"/>
    <w:rsid w:val="00686109"/>
    <w:rsid w:val="00686174"/>
    <w:rsid w:val="006869E3"/>
    <w:rsid w:val="006879B8"/>
    <w:rsid w:val="00690B49"/>
    <w:rsid w:val="006950A4"/>
    <w:rsid w:val="0069571E"/>
    <w:rsid w:val="006965FE"/>
    <w:rsid w:val="006A1EBD"/>
    <w:rsid w:val="006A2329"/>
    <w:rsid w:val="006A272C"/>
    <w:rsid w:val="006A2919"/>
    <w:rsid w:val="006A3E37"/>
    <w:rsid w:val="006A450C"/>
    <w:rsid w:val="006A5373"/>
    <w:rsid w:val="006A598E"/>
    <w:rsid w:val="006B134B"/>
    <w:rsid w:val="006B16F0"/>
    <w:rsid w:val="006B204C"/>
    <w:rsid w:val="006B569F"/>
    <w:rsid w:val="006B615F"/>
    <w:rsid w:val="006B7179"/>
    <w:rsid w:val="006B7FFC"/>
    <w:rsid w:val="006C207B"/>
    <w:rsid w:val="006C229A"/>
    <w:rsid w:val="006C31FC"/>
    <w:rsid w:val="006C330F"/>
    <w:rsid w:val="006C4713"/>
    <w:rsid w:val="006C564A"/>
    <w:rsid w:val="006C5BF6"/>
    <w:rsid w:val="006C7C9F"/>
    <w:rsid w:val="006D47EF"/>
    <w:rsid w:val="006D5C68"/>
    <w:rsid w:val="006D7D42"/>
    <w:rsid w:val="006E0764"/>
    <w:rsid w:val="006E10A1"/>
    <w:rsid w:val="006E1CC6"/>
    <w:rsid w:val="006E2276"/>
    <w:rsid w:val="006E366F"/>
    <w:rsid w:val="006E3F04"/>
    <w:rsid w:val="006E4075"/>
    <w:rsid w:val="006E5415"/>
    <w:rsid w:val="006E581F"/>
    <w:rsid w:val="006E652B"/>
    <w:rsid w:val="006E6D3C"/>
    <w:rsid w:val="006E7DDF"/>
    <w:rsid w:val="006E7E97"/>
    <w:rsid w:val="006F11F8"/>
    <w:rsid w:val="006F12E1"/>
    <w:rsid w:val="006F2B68"/>
    <w:rsid w:val="006F341C"/>
    <w:rsid w:val="006F4F80"/>
    <w:rsid w:val="006F7929"/>
    <w:rsid w:val="00706B3D"/>
    <w:rsid w:val="00710414"/>
    <w:rsid w:val="007133C5"/>
    <w:rsid w:val="00715672"/>
    <w:rsid w:val="00716BF6"/>
    <w:rsid w:val="00716EC7"/>
    <w:rsid w:val="00725BB1"/>
    <w:rsid w:val="0072637F"/>
    <w:rsid w:val="00727C26"/>
    <w:rsid w:val="007318FA"/>
    <w:rsid w:val="00732BA6"/>
    <w:rsid w:val="0073479C"/>
    <w:rsid w:val="00735DE2"/>
    <w:rsid w:val="00736109"/>
    <w:rsid w:val="007418C5"/>
    <w:rsid w:val="007432EA"/>
    <w:rsid w:val="00743800"/>
    <w:rsid w:val="00743A60"/>
    <w:rsid w:val="00745F66"/>
    <w:rsid w:val="0074600B"/>
    <w:rsid w:val="00747714"/>
    <w:rsid w:val="0075109A"/>
    <w:rsid w:val="007539C1"/>
    <w:rsid w:val="00753E46"/>
    <w:rsid w:val="00754459"/>
    <w:rsid w:val="00754C64"/>
    <w:rsid w:val="00754DBD"/>
    <w:rsid w:val="00756542"/>
    <w:rsid w:val="00757E9F"/>
    <w:rsid w:val="00760166"/>
    <w:rsid w:val="00761322"/>
    <w:rsid w:val="00761F7F"/>
    <w:rsid w:val="00762E41"/>
    <w:rsid w:val="00763AAD"/>
    <w:rsid w:val="0076499C"/>
    <w:rsid w:val="007653D7"/>
    <w:rsid w:val="00766402"/>
    <w:rsid w:val="00767D2B"/>
    <w:rsid w:val="00771B2E"/>
    <w:rsid w:val="007720B8"/>
    <w:rsid w:val="00774D93"/>
    <w:rsid w:val="00775591"/>
    <w:rsid w:val="007757BC"/>
    <w:rsid w:val="00776676"/>
    <w:rsid w:val="00776FD1"/>
    <w:rsid w:val="00781B3D"/>
    <w:rsid w:val="00781EAB"/>
    <w:rsid w:val="00782500"/>
    <w:rsid w:val="00782AA9"/>
    <w:rsid w:val="0078472C"/>
    <w:rsid w:val="00785131"/>
    <w:rsid w:val="007857FE"/>
    <w:rsid w:val="00786082"/>
    <w:rsid w:val="00790B86"/>
    <w:rsid w:val="00790C10"/>
    <w:rsid w:val="007918A2"/>
    <w:rsid w:val="00792894"/>
    <w:rsid w:val="0079357A"/>
    <w:rsid w:val="00794114"/>
    <w:rsid w:val="007966BF"/>
    <w:rsid w:val="007A0786"/>
    <w:rsid w:val="007A371B"/>
    <w:rsid w:val="007A3F59"/>
    <w:rsid w:val="007A4E2A"/>
    <w:rsid w:val="007A67B7"/>
    <w:rsid w:val="007B24C5"/>
    <w:rsid w:val="007B34B9"/>
    <w:rsid w:val="007B4B04"/>
    <w:rsid w:val="007B5CD1"/>
    <w:rsid w:val="007B7510"/>
    <w:rsid w:val="007C0D0F"/>
    <w:rsid w:val="007C1A91"/>
    <w:rsid w:val="007C254E"/>
    <w:rsid w:val="007C517C"/>
    <w:rsid w:val="007C5B52"/>
    <w:rsid w:val="007C5FC2"/>
    <w:rsid w:val="007C66D8"/>
    <w:rsid w:val="007C7283"/>
    <w:rsid w:val="007C7741"/>
    <w:rsid w:val="007C7A44"/>
    <w:rsid w:val="007D3FBD"/>
    <w:rsid w:val="007D3FCC"/>
    <w:rsid w:val="007D64E3"/>
    <w:rsid w:val="007E3127"/>
    <w:rsid w:val="007E3A9C"/>
    <w:rsid w:val="007E57AC"/>
    <w:rsid w:val="007E68E2"/>
    <w:rsid w:val="007E6F73"/>
    <w:rsid w:val="007E7641"/>
    <w:rsid w:val="007F07D1"/>
    <w:rsid w:val="007F1254"/>
    <w:rsid w:val="007F15CE"/>
    <w:rsid w:val="007F1A3C"/>
    <w:rsid w:val="007F2507"/>
    <w:rsid w:val="007F59A3"/>
    <w:rsid w:val="007F64D5"/>
    <w:rsid w:val="007F6512"/>
    <w:rsid w:val="007F7577"/>
    <w:rsid w:val="0080169D"/>
    <w:rsid w:val="008032FE"/>
    <w:rsid w:val="00803473"/>
    <w:rsid w:val="0080541C"/>
    <w:rsid w:val="00805981"/>
    <w:rsid w:val="00810F5B"/>
    <w:rsid w:val="00815F73"/>
    <w:rsid w:val="008179E1"/>
    <w:rsid w:val="00817E68"/>
    <w:rsid w:val="008223CE"/>
    <w:rsid w:val="00822B9D"/>
    <w:rsid w:val="0082455D"/>
    <w:rsid w:val="008252A2"/>
    <w:rsid w:val="00830C22"/>
    <w:rsid w:val="00831AC1"/>
    <w:rsid w:val="008325CF"/>
    <w:rsid w:val="00833859"/>
    <w:rsid w:val="008340BB"/>
    <w:rsid w:val="0083544A"/>
    <w:rsid w:val="0083592C"/>
    <w:rsid w:val="00836DEC"/>
    <w:rsid w:val="00837290"/>
    <w:rsid w:val="0084091A"/>
    <w:rsid w:val="00840921"/>
    <w:rsid w:val="00841030"/>
    <w:rsid w:val="008417DB"/>
    <w:rsid w:val="00841F48"/>
    <w:rsid w:val="00842831"/>
    <w:rsid w:val="00842E9C"/>
    <w:rsid w:val="00843C2C"/>
    <w:rsid w:val="00844748"/>
    <w:rsid w:val="00852CC5"/>
    <w:rsid w:val="00854E1F"/>
    <w:rsid w:val="008562BF"/>
    <w:rsid w:val="008563E9"/>
    <w:rsid w:val="00857177"/>
    <w:rsid w:val="008603C0"/>
    <w:rsid w:val="008608F6"/>
    <w:rsid w:val="008701AC"/>
    <w:rsid w:val="0087118E"/>
    <w:rsid w:val="008731C5"/>
    <w:rsid w:val="008736C2"/>
    <w:rsid w:val="00875875"/>
    <w:rsid w:val="00875F2A"/>
    <w:rsid w:val="0088072D"/>
    <w:rsid w:val="00880F28"/>
    <w:rsid w:val="008851A3"/>
    <w:rsid w:val="008851FF"/>
    <w:rsid w:val="00885A81"/>
    <w:rsid w:val="008866B1"/>
    <w:rsid w:val="00890540"/>
    <w:rsid w:val="00893A46"/>
    <w:rsid w:val="00895ADC"/>
    <w:rsid w:val="008964F7"/>
    <w:rsid w:val="008969DC"/>
    <w:rsid w:val="008A5195"/>
    <w:rsid w:val="008A5E20"/>
    <w:rsid w:val="008A649D"/>
    <w:rsid w:val="008A675B"/>
    <w:rsid w:val="008A72F6"/>
    <w:rsid w:val="008B0A15"/>
    <w:rsid w:val="008B1B02"/>
    <w:rsid w:val="008B1B2B"/>
    <w:rsid w:val="008B21AB"/>
    <w:rsid w:val="008B42E8"/>
    <w:rsid w:val="008B51D5"/>
    <w:rsid w:val="008B7973"/>
    <w:rsid w:val="008C09EA"/>
    <w:rsid w:val="008C1BED"/>
    <w:rsid w:val="008C286E"/>
    <w:rsid w:val="008C3599"/>
    <w:rsid w:val="008C561C"/>
    <w:rsid w:val="008C5BA0"/>
    <w:rsid w:val="008C653C"/>
    <w:rsid w:val="008C6836"/>
    <w:rsid w:val="008D0653"/>
    <w:rsid w:val="008D0A8C"/>
    <w:rsid w:val="008D0E33"/>
    <w:rsid w:val="008D1CD5"/>
    <w:rsid w:val="008D3582"/>
    <w:rsid w:val="008D3AB3"/>
    <w:rsid w:val="008D52D9"/>
    <w:rsid w:val="008D69B6"/>
    <w:rsid w:val="008E278B"/>
    <w:rsid w:val="008E2AEF"/>
    <w:rsid w:val="008E33A5"/>
    <w:rsid w:val="008E340B"/>
    <w:rsid w:val="008E6353"/>
    <w:rsid w:val="008F090A"/>
    <w:rsid w:val="008F0B62"/>
    <w:rsid w:val="008F207F"/>
    <w:rsid w:val="008F30A9"/>
    <w:rsid w:val="008F345C"/>
    <w:rsid w:val="008F5B90"/>
    <w:rsid w:val="00901D02"/>
    <w:rsid w:val="00902036"/>
    <w:rsid w:val="0090474B"/>
    <w:rsid w:val="00906493"/>
    <w:rsid w:val="009068F8"/>
    <w:rsid w:val="009073F6"/>
    <w:rsid w:val="00910380"/>
    <w:rsid w:val="009104C5"/>
    <w:rsid w:val="0091094E"/>
    <w:rsid w:val="0091486F"/>
    <w:rsid w:val="00916AB9"/>
    <w:rsid w:val="00916C36"/>
    <w:rsid w:val="00917A08"/>
    <w:rsid w:val="00917E00"/>
    <w:rsid w:val="009220D4"/>
    <w:rsid w:val="0092321D"/>
    <w:rsid w:val="00926737"/>
    <w:rsid w:val="00927F93"/>
    <w:rsid w:val="00930478"/>
    <w:rsid w:val="00933C83"/>
    <w:rsid w:val="00934214"/>
    <w:rsid w:val="00934560"/>
    <w:rsid w:val="00934D29"/>
    <w:rsid w:val="00941018"/>
    <w:rsid w:val="00942BC2"/>
    <w:rsid w:val="009437FC"/>
    <w:rsid w:val="00944D98"/>
    <w:rsid w:val="00944FE7"/>
    <w:rsid w:val="00945FBD"/>
    <w:rsid w:val="009466E4"/>
    <w:rsid w:val="009473B4"/>
    <w:rsid w:val="0095218E"/>
    <w:rsid w:val="0095337E"/>
    <w:rsid w:val="00953E94"/>
    <w:rsid w:val="009567DA"/>
    <w:rsid w:val="0095767A"/>
    <w:rsid w:val="00957A7B"/>
    <w:rsid w:val="00957E52"/>
    <w:rsid w:val="00960364"/>
    <w:rsid w:val="0096041E"/>
    <w:rsid w:val="00960D88"/>
    <w:rsid w:val="00960E50"/>
    <w:rsid w:val="0096184B"/>
    <w:rsid w:val="00962928"/>
    <w:rsid w:val="00966CD2"/>
    <w:rsid w:val="00967A51"/>
    <w:rsid w:val="009708B5"/>
    <w:rsid w:val="00971D6B"/>
    <w:rsid w:val="009735B3"/>
    <w:rsid w:val="0097526E"/>
    <w:rsid w:val="00977AD1"/>
    <w:rsid w:val="0098176B"/>
    <w:rsid w:val="0098248E"/>
    <w:rsid w:val="00983B05"/>
    <w:rsid w:val="009845AF"/>
    <w:rsid w:val="00984DEE"/>
    <w:rsid w:val="0098529C"/>
    <w:rsid w:val="00985B66"/>
    <w:rsid w:val="009866D1"/>
    <w:rsid w:val="00986A54"/>
    <w:rsid w:val="00986E03"/>
    <w:rsid w:val="00990067"/>
    <w:rsid w:val="00992995"/>
    <w:rsid w:val="0099358B"/>
    <w:rsid w:val="00993E23"/>
    <w:rsid w:val="009951C4"/>
    <w:rsid w:val="00995A11"/>
    <w:rsid w:val="00996C74"/>
    <w:rsid w:val="00997142"/>
    <w:rsid w:val="009A033F"/>
    <w:rsid w:val="009A2C0B"/>
    <w:rsid w:val="009A35B8"/>
    <w:rsid w:val="009A4A26"/>
    <w:rsid w:val="009A4DF9"/>
    <w:rsid w:val="009A6701"/>
    <w:rsid w:val="009A6D4A"/>
    <w:rsid w:val="009A7117"/>
    <w:rsid w:val="009B040F"/>
    <w:rsid w:val="009B0F13"/>
    <w:rsid w:val="009B12DD"/>
    <w:rsid w:val="009B3693"/>
    <w:rsid w:val="009B36CA"/>
    <w:rsid w:val="009B38D1"/>
    <w:rsid w:val="009B5DE6"/>
    <w:rsid w:val="009B74C9"/>
    <w:rsid w:val="009B7504"/>
    <w:rsid w:val="009C0CDE"/>
    <w:rsid w:val="009C1A34"/>
    <w:rsid w:val="009C2361"/>
    <w:rsid w:val="009C46FE"/>
    <w:rsid w:val="009C5DCE"/>
    <w:rsid w:val="009C5F1B"/>
    <w:rsid w:val="009D0E4D"/>
    <w:rsid w:val="009D1437"/>
    <w:rsid w:val="009D1CD0"/>
    <w:rsid w:val="009D2486"/>
    <w:rsid w:val="009D2B18"/>
    <w:rsid w:val="009D5877"/>
    <w:rsid w:val="009D5C65"/>
    <w:rsid w:val="009D7854"/>
    <w:rsid w:val="009D7918"/>
    <w:rsid w:val="009D7F01"/>
    <w:rsid w:val="009E0E59"/>
    <w:rsid w:val="009E11CE"/>
    <w:rsid w:val="009E136E"/>
    <w:rsid w:val="009E1BAF"/>
    <w:rsid w:val="009E309E"/>
    <w:rsid w:val="009E3182"/>
    <w:rsid w:val="009E4B85"/>
    <w:rsid w:val="009E659C"/>
    <w:rsid w:val="009F1BE3"/>
    <w:rsid w:val="009F389D"/>
    <w:rsid w:val="009F39E5"/>
    <w:rsid w:val="009F48C1"/>
    <w:rsid w:val="009F4DDA"/>
    <w:rsid w:val="009F51A3"/>
    <w:rsid w:val="009F5560"/>
    <w:rsid w:val="009F6FDD"/>
    <w:rsid w:val="009F7574"/>
    <w:rsid w:val="00A00401"/>
    <w:rsid w:val="00A0069D"/>
    <w:rsid w:val="00A0281E"/>
    <w:rsid w:val="00A03E1A"/>
    <w:rsid w:val="00A04203"/>
    <w:rsid w:val="00A0501B"/>
    <w:rsid w:val="00A05042"/>
    <w:rsid w:val="00A0630C"/>
    <w:rsid w:val="00A06467"/>
    <w:rsid w:val="00A064EE"/>
    <w:rsid w:val="00A06B15"/>
    <w:rsid w:val="00A07933"/>
    <w:rsid w:val="00A10540"/>
    <w:rsid w:val="00A1073C"/>
    <w:rsid w:val="00A13541"/>
    <w:rsid w:val="00A140F4"/>
    <w:rsid w:val="00A15496"/>
    <w:rsid w:val="00A15E3B"/>
    <w:rsid w:val="00A17BC9"/>
    <w:rsid w:val="00A207CA"/>
    <w:rsid w:val="00A21381"/>
    <w:rsid w:val="00A2140F"/>
    <w:rsid w:val="00A217A0"/>
    <w:rsid w:val="00A21C64"/>
    <w:rsid w:val="00A333FE"/>
    <w:rsid w:val="00A35462"/>
    <w:rsid w:val="00A35A3F"/>
    <w:rsid w:val="00A36069"/>
    <w:rsid w:val="00A37103"/>
    <w:rsid w:val="00A3741D"/>
    <w:rsid w:val="00A4095B"/>
    <w:rsid w:val="00A40E93"/>
    <w:rsid w:val="00A43E22"/>
    <w:rsid w:val="00A467A2"/>
    <w:rsid w:val="00A52103"/>
    <w:rsid w:val="00A537FC"/>
    <w:rsid w:val="00A54028"/>
    <w:rsid w:val="00A547D2"/>
    <w:rsid w:val="00A56ED7"/>
    <w:rsid w:val="00A57B8A"/>
    <w:rsid w:val="00A60AF2"/>
    <w:rsid w:val="00A63707"/>
    <w:rsid w:val="00A648C1"/>
    <w:rsid w:val="00A65211"/>
    <w:rsid w:val="00A66584"/>
    <w:rsid w:val="00A70F16"/>
    <w:rsid w:val="00A75965"/>
    <w:rsid w:val="00A75A96"/>
    <w:rsid w:val="00A80B55"/>
    <w:rsid w:val="00A823D1"/>
    <w:rsid w:val="00A8474E"/>
    <w:rsid w:val="00A85BA9"/>
    <w:rsid w:val="00A86518"/>
    <w:rsid w:val="00A8679C"/>
    <w:rsid w:val="00A907A6"/>
    <w:rsid w:val="00A94CAA"/>
    <w:rsid w:val="00A94CEE"/>
    <w:rsid w:val="00A9585C"/>
    <w:rsid w:val="00A95E57"/>
    <w:rsid w:val="00A9674D"/>
    <w:rsid w:val="00AA159A"/>
    <w:rsid w:val="00AA2907"/>
    <w:rsid w:val="00AA462C"/>
    <w:rsid w:val="00AA5EA2"/>
    <w:rsid w:val="00AA6E5E"/>
    <w:rsid w:val="00AB0EDF"/>
    <w:rsid w:val="00AB0EF2"/>
    <w:rsid w:val="00AB24D7"/>
    <w:rsid w:val="00AB2AAC"/>
    <w:rsid w:val="00AB36A0"/>
    <w:rsid w:val="00AB3994"/>
    <w:rsid w:val="00AB3C5C"/>
    <w:rsid w:val="00AB40C6"/>
    <w:rsid w:val="00AB49FD"/>
    <w:rsid w:val="00AB6E9C"/>
    <w:rsid w:val="00AB72AC"/>
    <w:rsid w:val="00AB77B9"/>
    <w:rsid w:val="00AC0D1E"/>
    <w:rsid w:val="00AC232D"/>
    <w:rsid w:val="00AC2D66"/>
    <w:rsid w:val="00AC34F5"/>
    <w:rsid w:val="00AC3D64"/>
    <w:rsid w:val="00AC3E2E"/>
    <w:rsid w:val="00AC5450"/>
    <w:rsid w:val="00AC5B39"/>
    <w:rsid w:val="00AD0103"/>
    <w:rsid w:val="00AD3DC7"/>
    <w:rsid w:val="00AD4156"/>
    <w:rsid w:val="00AD75AB"/>
    <w:rsid w:val="00AF243F"/>
    <w:rsid w:val="00AF4902"/>
    <w:rsid w:val="00AF4C59"/>
    <w:rsid w:val="00AF58DE"/>
    <w:rsid w:val="00AF5D3D"/>
    <w:rsid w:val="00B0055E"/>
    <w:rsid w:val="00B0165A"/>
    <w:rsid w:val="00B027C2"/>
    <w:rsid w:val="00B032A8"/>
    <w:rsid w:val="00B03A83"/>
    <w:rsid w:val="00B0448E"/>
    <w:rsid w:val="00B07974"/>
    <w:rsid w:val="00B1031A"/>
    <w:rsid w:val="00B129C3"/>
    <w:rsid w:val="00B1347A"/>
    <w:rsid w:val="00B15544"/>
    <w:rsid w:val="00B15F12"/>
    <w:rsid w:val="00B171E6"/>
    <w:rsid w:val="00B17D3B"/>
    <w:rsid w:val="00B2052D"/>
    <w:rsid w:val="00B213D5"/>
    <w:rsid w:val="00B21551"/>
    <w:rsid w:val="00B22A93"/>
    <w:rsid w:val="00B22E4D"/>
    <w:rsid w:val="00B261D9"/>
    <w:rsid w:val="00B271C4"/>
    <w:rsid w:val="00B27AFC"/>
    <w:rsid w:val="00B308FB"/>
    <w:rsid w:val="00B3166C"/>
    <w:rsid w:val="00B33214"/>
    <w:rsid w:val="00B33690"/>
    <w:rsid w:val="00B35BFE"/>
    <w:rsid w:val="00B3688B"/>
    <w:rsid w:val="00B37E6B"/>
    <w:rsid w:val="00B40A07"/>
    <w:rsid w:val="00B40C15"/>
    <w:rsid w:val="00B41ECD"/>
    <w:rsid w:val="00B42E83"/>
    <w:rsid w:val="00B430F2"/>
    <w:rsid w:val="00B43731"/>
    <w:rsid w:val="00B43F69"/>
    <w:rsid w:val="00B44143"/>
    <w:rsid w:val="00B4535E"/>
    <w:rsid w:val="00B45F87"/>
    <w:rsid w:val="00B4708D"/>
    <w:rsid w:val="00B47AC3"/>
    <w:rsid w:val="00B47AD9"/>
    <w:rsid w:val="00B47FC7"/>
    <w:rsid w:val="00B51157"/>
    <w:rsid w:val="00B51780"/>
    <w:rsid w:val="00B52110"/>
    <w:rsid w:val="00B530C1"/>
    <w:rsid w:val="00B5349D"/>
    <w:rsid w:val="00B5399F"/>
    <w:rsid w:val="00B543A1"/>
    <w:rsid w:val="00B548DA"/>
    <w:rsid w:val="00B5587C"/>
    <w:rsid w:val="00B55BA2"/>
    <w:rsid w:val="00B56B1B"/>
    <w:rsid w:val="00B57C2C"/>
    <w:rsid w:val="00B57DDD"/>
    <w:rsid w:val="00B60512"/>
    <w:rsid w:val="00B63261"/>
    <w:rsid w:val="00B65301"/>
    <w:rsid w:val="00B656CF"/>
    <w:rsid w:val="00B65CFE"/>
    <w:rsid w:val="00B67A76"/>
    <w:rsid w:val="00B67D68"/>
    <w:rsid w:val="00B67D70"/>
    <w:rsid w:val="00B710B6"/>
    <w:rsid w:val="00B73299"/>
    <w:rsid w:val="00B75060"/>
    <w:rsid w:val="00B75CEC"/>
    <w:rsid w:val="00B82324"/>
    <w:rsid w:val="00B82FF2"/>
    <w:rsid w:val="00B83AEB"/>
    <w:rsid w:val="00B8469D"/>
    <w:rsid w:val="00B863B2"/>
    <w:rsid w:val="00B87B4E"/>
    <w:rsid w:val="00B92FFE"/>
    <w:rsid w:val="00B93F40"/>
    <w:rsid w:val="00B9405A"/>
    <w:rsid w:val="00B9412F"/>
    <w:rsid w:val="00B95087"/>
    <w:rsid w:val="00BA1DAD"/>
    <w:rsid w:val="00BA3B93"/>
    <w:rsid w:val="00BA67C7"/>
    <w:rsid w:val="00BA68AB"/>
    <w:rsid w:val="00BB30A5"/>
    <w:rsid w:val="00BB61F1"/>
    <w:rsid w:val="00BC07AC"/>
    <w:rsid w:val="00BC2594"/>
    <w:rsid w:val="00BC2ABE"/>
    <w:rsid w:val="00BC3046"/>
    <w:rsid w:val="00BC33CF"/>
    <w:rsid w:val="00BC5457"/>
    <w:rsid w:val="00BC5E4E"/>
    <w:rsid w:val="00BC65B4"/>
    <w:rsid w:val="00BD1714"/>
    <w:rsid w:val="00BD320E"/>
    <w:rsid w:val="00BD3FF0"/>
    <w:rsid w:val="00BD4D86"/>
    <w:rsid w:val="00BD5758"/>
    <w:rsid w:val="00BD5D49"/>
    <w:rsid w:val="00BD6F4D"/>
    <w:rsid w:val="00BD7AD2"/>
    <w:rsid w:val="00BE0F77"/>
    <w:rsid w:val="00BE4BDB"/>
    <w:rsid w:val="00BE6702"/>
    <w:rsid w:val="00BE7B29"/>
    <w:rsid w:val="00BF08DB"/>
    <w:rsid w:val="00BF2F88"/>
    <w:rsid w:val="00BF57F3"/>
    <w:rsid w:val="00BF7964"/>
    <w:rsid w:val="00C04767"/>
    <w:rsid w:val="00C05459"/>
    <w:rsid w:val="00C075C8"/>
    <w:rsid w:val="00C10E73"/>
    <w:rsid w:val="00C1147C"/>
    <w:rsid w:val="00C147B2"/>
    <w:rsid w:val="00C1577E"/>
    <w:rsid w:val="00C17417"/>
    <w:rsid w:val="00C211AD"/>
    <w:rsid w:val="00C21A17"/>
    <w:rsid w:val="00C22271"/>
    <w:rsid w:val="00C24D69"/>
    <w:rsid w:val="00C30064"/>
    <w:rsid w:val="00C3099A"/>
    <w:rsid w:val="00C30CCF"/>
    <w:rsid w:val="00C31568"/>
    <w:rsid w:val="00C337E0"/>
    <w:rsid w:val="00C344AF"/>
    <w:rsid w:val="00C37AC9"/>
    <w:rsid w:val="00C404B9"/>
    <w:rsid w:val="00C42049"/>
    <w:rsid w:val="00C4304A"/>
    <w:rsid w:val="00C432F2"/>
    <w:rsid w:val="00C45A33"/>
    <w:rsid w:val="00C5152C"/>
    <w:rsid w:val="00C5359A"/>
    <w:rsid w:val="00C53626"/>
    <w:rsid w:val="00C53ABB"/>
    <w:rsid w:val="00C55067"/>
    <w:rsid w:val="00C558A7"/>
    <w:rsid w:val="00C558A8"/>
    <w:rsid w:val="00C56918"/>
    <w:rsid w:val="00C6030E"/>
    <w:rsid w:val="00C62E33"/>
    <w:rsid w:val="00C63A6F"/>
    <w:rsid w:val="00C64772"/>
    <w:rsid w:val="00C6489F"/>
    <w:rsid w:val="00C64FDB"/>
    <w:rsid w:val="00C65889"/>
    <w:rsid w:val="00C6634A"/>
    <w:rsid w:val="00C6651B"/>
    <w:rsid w:val="00C6774A"/>
    <w:rsid w:val="00C702CB"/>
    <w:rsid w:val="00C70557"/>
    <w:rsid w:val="00C70C0A"/>
    <w:rsid w:val="00C76D51"/>
    <w:rsid w:val="00C81B5F"/>
    <w:rsid w:val="00C82759"/>
    <w:rsid w:val="00C829CC"/>
    <w:rsid w:val="00C82BD7"/>
    <w:rsid w:val="00C84446"/>
    <w:rsid w:val="00C85AF2"/>
    <w:rsid w:val="00C90022"/>
    <w:rsid w:val="00C9108C"/>
    <w:rsid w:val="00C92D38"/>
    <w:rsid w:val="00C94866"/>
    <w:rsid w:val="00C94A66"/>
    <w:rsid w:val="00C94CD9"/>
    <w:rsid w:val="00C955CF"/>
    <w:rsid w:val="00C95D3E"/>
    <w:rsid w:val="00C979CA"/>
    <w:rsid w:val="00CA001C"/>
    <w:rsid w:val="00CA0EDD"/>
    <w:rsid w:val="00CA1149"/>
    <w:rsid w:val="00CA13BD"/>
    <w:rsid w:val="00CA36E9"/>
    <w:rsid w:val="00CA4214"/>
    <w:rsid w:val="00CA4427"/>
    <w:rsid w:val="00CA4D33"/>
    <w:rsid w:val="00CA5868"/>
    <w:rsid w:val="00CA6341"/>
    <w:rsid w:val="00CB392B"/>
    <w:rsid w:val="00CB3C34"/>
    <w:rsid w:val="00CB4AA1"/>
    <w:rsid w:val="00CB68FD"/>
    <w:rsid w:val="00CB7B09"/>
    <w:rsid w:val="00CC0827"/>
    <w:rsid w:val="00CC0C4C"/>
    <w:rsid w:val="00CC119F"/>
    <w:rsid w:val="00CC16C4"/>
    <w:rsid w:val="00CC2643"/>
    <w:rsid w:val="00CC3259"/>
    <w:rsid w:val="00CC48B9"/>
    <w:rsid w:val="00CC5FAD"/>
    <w:rsid w:val="00CD0206"/>
    <w:rsid w:val="00CD0F6E"/>
    <w:rsid w:val="00CD11C4"/>
    <w:rsid w:val="00CD21E0"/>
    <w:rsid w:val="00CD36B5"/>
    <w:rsid w:val="00CD49F8"/>
    <w:rsid w:val="00CD619A"/>
    <w:rsid w:val="00CD7342"/>
    <w:rsid w:val="00CD737E"/>
    <w:rsid w:val="00CE1523"/>
    <w:rsid w:val="00CE1528"/>
    <w:rsid w:val="00CE2A50"/>
    <w:rsid w:val="00CE3EB3"/>
    <w:rsid w:val="00CE6099"/>
    <w:rsid w:val="00CF0338"/>
    <w:rsid w:val="00CF0704"/>
    <w:rsid w:val="00CF1CD1"/>
    <w:rsid w:val="00CF53EA"/>
    <w:rsid w:val="00CF69E4"/>
    <w:rsid w:val="00CF7354"/>
    <w:rsid w:val="00D00B6A"/>
    <w:rsid w:val="00D0439F"/>
    <w:rsid w:val="00D05867"/>
    <w:rsid w:val="00D05F95"/>
    <w:rsid w:val="00D06EA8"/>
    <w:rsid w:val="00D079D9"/>
    <w:rsid w:val="00D1171A"/>
    <w:rsid w:val="00D1457F"/>
    <w:rsid w:val="00D14F50"/>
    <w:rsid w:val="00D1501C"/>
    <w:rsid w:val="00D15829"/>
    <w:rsid w:val="00D1754E"/>
    <w:rsid w:val="00D207E2"/>
    <w:rsid w:val="00D21000"/>
    <w:rsid w:val="00D220C6"/>
    <w:rsid w:val="00D238E2"/>
    <w:rsid w:val="00D26C7D"/>
    <w:rsid w:val="00D308CD"/>
    <w:rsid w:val="00D32DB9"/>
    <w:rsid w:val="00D342A0"/>
    <w:rsid w:val="00D34DFD"/>
    <w:rsid w:val="00D34F9E"/>
    <w:rsid w:val="00D3606C"/>
    <w:rsid w:val="00D4015F"/>
    <w:rsid w:val="00D409F2"/>
    <w:rsid w:val="00D41396"/>
    <w:rsid w:val="00D41BBC"/>
    <w:rsid w:val="00D42030"/>
    <w:rsid w:val="00D4240B"/>
    <w:rsid w:val="00D43512"/>
    <w:rsid w:val="00D45758"/>
    <w:rsid w:val="00D465A7"/>
    <w:rsid w:val="00D47A4A"/>
    <w:rsid w:val="00D50266"/>
    <w:rsid w:val="00D5079C"/>
    <w:rsid w:val="00D53465"/>
    <w:rsid w:val="00D54752"/>
    <w:rsid w:val="00D5554E"/>
    <w:rsid w:val="00D5582F"/>
    <w:rsid w:val="00D57541"/>
    <w:rsid w:val="00D57F80"/>
    <w:rsid w:val="00D65696"/>
    <w:rsid w:val="00D658EE"/>
    <w:rsid w:val="00D65A10"/>
    <w:rsid w:val="00D67426"/>
    <w:rsid w:val="00D67AB1"/>
    <w:rsid w:val="00D73FFF"/>
    <w:rsid w:val="00D7670F"/>
    <w:rsid w:val="00D8132C"/>
    <w:rsid w:val="00D838AC"/>
    <w:rsid w:val="00D838EB"/>
    <w:rsid w:val="00D84826"/>
    <w:rsid w:val="00D85156"/>
    <w:rsid w:val="00D85AF6"/>
    <w:rsid w:val="00D94518"/>
    <w:rsid w:val="00D95FE9"/>
    <w:rsid w:val="00D975BD"/>
    <w:rsid w:val="00DA0837"/>
    <w:rsid w:val="00DA61BC"/>
    <w:rsid w:val="00DA726D"/>
    <w:rsid w:val="00DB0F1B"/>
    <w:rsid w:val="00DB52B7"/>
    <w:rsid w:val="00DB6745"/>
    <w:rsid w:val="00DB70B5"/>
    <w:rsid w:val="00DB777E"/>
    <w:rsid w:val="00DB7A8D"/>
    <w:rsid w:val="00DB7ABA"/>
    <w:rsid w:val="00DC202B"/>
    <w:rsid w:val="00DC31ED"/>
    <w:rsid w:val="00DC5583"/>
    <w:rsid w:val="00DC6C3F"/>
    <w:rsid w:val="00DD06D3"/>
    <w:rsid w:val="00DD1656"/>
    <w:rsid w:val="00DD181F"/>
    <w:rsid w:val="00DD2207"/>
    <w:rsid w:val="00DD478B"/>
    <w:rsid w:val="00DD5227"/>
    <w:rsid w:val="00DD576B"/>
    <w:rsid w:val="00DD61CF"/>
    <w:rsid w:val="00DD669F"/>
    <w:rsid w:val="00DD6D24"/>
    <w:rsid w:val="00DE11C9"/>
    <w:rsid w:val="00DE1CFE"/>
    <w:rsid w:val="00DE298C"/>
    <w:rsid w:val="00DE41EB"/>
    <w:rsid w:val="00DE4D4B"/>
    <w:rsid w:val="00DE5A10"/>
    <w:rsid w:val="00DF2234"/>
    <w:rsid w:val="00DF252E"/>
    <w:rsid w:val="00DF26DD"/>
    <w:rsid w:val="00DF28F4"/>
    <w:rsid w:val="00DF59C4"/>
    <w:rsid w:val="00DF5E38"/>
    <w:rsid w:val="00DF67AF"/>
    <w:rsid w:val="00DF6949"/>
    <w:rsid w:val="00DF6AB5"/>
    <w:rsid w:val="00DF786E"/>
    <w:rsid w:val="00E015DB"/>
    <w:rsid w:val="00E0381F"/>
    <w:rsid w:val="00E07F15"/>
    <w:rsid w:val="00E10597"/>
    <w:rsid w:val="00E10675"/>
    <w:rsid w:val="00E1264C"/>
    <w:rsid w:val="00E15757"/>
    <w:rsid w:val="00E158E7"/>
    <w:rsid w:val="00E1619D"/>
    <w:rsid w:val="00E1626F"/>
    <w:rsid w:val="00E21247"/>
    <w:rsid w:val="00E22687"/>
    <w:rsid w:val="00E22734"/>
    <w:rsid w:val="00E22DB3"/>
    <w:rsid w:val="00E2319C"/>
    <w:rsid w:val="00E25E16"/>
    <w:rsid w:val="00E300F5"/>
    <w:rsid w:val="00E3078F"/>
    <w:rsid w:val="00E30CBD"/>
    <w:rsid w:val="00E30E7F"/>
    <w:rsid w:val="00E33FDF"/>
    <w:rsid w:val="00E35D42"/>
    <w:rsid w:val="00E41CF0"/>
    <w:rsid w:val="00E43AA4"/>
    <w:rsid w:val="00E45F5E"/>
    <w:rsid w:val="00E508CD"/>
    <w:rsid w:val="00E56A51"/>
    <w:rsid w:val="00E62007"/>
    <w:rsid w:val="00E621B9"/>
    <w:rsid w:val="00E62709"/>
    <w:rsid w:val="00E6309D"/>
    <w:rsid w:val="00E6551F"/>
    <w:rsid w:val="00E66133"/>
    <w:rsid w:val="00E674B5"/>
    <w:rsid w:val="00E67A23"/>
    <w:rsid w:val="00E70245"/>
    <w:rsid w:val="00E70906"/>
    <w:rsid w:val="00E7162D"/>
    <w:rsid w:val="00E72DB4"/>
    <w:rsid w:val="00E7321C"/>
    <w:rsid w:val="00E81ABC"/>
    <w:rsid w:val="00E83DC9"/>
    <w:rsid w:val="00E84269"/>
    <w:rsid w:val="00E845FD"/>
    <w:rsid w:val="00E8520B"/>
    <w:rsid w:val="00E854AB"/>
    <w:rsid w:val="00E979C3"/>
    <w:rsid w:val="00EA02E7"/>
    <w:rsid w:val="00EA1BE1"/>
    <w:rsid w:val="00EA34B4"/>
    <w:rsid w:val="00EA45AE"/>
    <w:rsid w:val="00EA4C7B"/>
    <w:rsid w:val="00EA626C"/>
    <w:rsid w:val="00EA7094"/>
    <w:rsid w:val="00EA719D"/>
    <w:rsid w:val="00EA79CE"/>
    <w:rsid w:val="00EB05BA"/>
    <w:rsid w:val="00EB07B5"/>
    <w:rsid w:val="00EB14E7"/>
    <w:rsid w:val="00EB4FDD"/>
    <w:rsid w:val="00EB5231"/>
    <w:rsid w:val="00EB7416"/>
    <w:rsid w:val="00EC0AE8"/>
    <w:rsid w:val="00EC3A71"/>
    <w:rsid w:val="00EC3D71"/>
    <w:rsid w:val="00EC4090"/>
    <w:rsid w:val="00EC4E88"/>
    <w:rsid w:val="00EC588D"/>
    <w:rsid w:val="00EC6820"/>
    <w:rsid w:val="00EC6A53"/>
    <w:rsid w:val="00EC70C0"/>
    <w:rsid w:val="00ED0CED"/>
    <w:rsid w:val="00ED3CDD"/>
    <w:rsid w:val="00ED49C6"/>
    <w:rsid w:val="00ED689F"/>
    <w:rsid w:val="00EE1486"/>
    <w:rsid w:val="00EE421C"/>
    <w:rsid w:val="00EE49F4"/>
    <w:rsid w:val="00EE6BC6"/>
    <w:rsid w:val="00EE74CD"/>
    <w:rsid w:val="00EF2669"/>
    <w:rsid w:val="00EF34F2"/>
    <w:rsid w:val="00EF4393"/>
    <w:rsid w:val="00EF4EC0"/>
    <w:rsid w:val="00EF58B7"/>
    <w:rsid w:val="00F01092"/>
    <w:rsid w:val="00F010A2"/>
    <w:rsid w:val="00F014B5"/>
    <w:rsid w:val="00F038B1"/>
    <w:rsid w:val="00F039BD"/>
    <w:rsid w:val="00F039F8"/>
    <w:rsid w:val="00F04D4E"/>
    <w:rsid w:val="00F055F8"/>
    <w:rsid w:val="00F07839"/>
    <w:rsid w:val="00F11854"/>
    <w:rsid w:val="00F122A7"/>
    <w:rsid w:val="00F13169"/>
    <w:rsid w:val="00F14AA4"/>
    <w:rsid w:val="00F179AB"/>
    <w:rsid w:val="00F17C0A"/>
    <w:rsid w:val="00F21166"/>
    <w:rsid w:val="00F237E2"/>
    <w:rsid w:val="00F24D19"/>
    <w:rsid w:val="00F25411"/>
    <w:rsid w:val="00F26AEA"/>
    <w:rsid w:val="00F276DF"/>
    <w:rsid w:val="00F30896"/>
    <w:rsid w:val="00F31634"/>
    <w:rsid w:val="00F354B7"/>
    <w:rsid w:val="00F35F60"/>
    <w:rsid w:val="00F36BF2"/>
    <w:rsid w:val="00F41218"/>
    <w:rsid w:val="00F45C9B"/>
    <w:rsid w:val="00F461A5"/>
    <w:rsid w:val="00F46D60"/>
    <w:rsid w:val="00F4723C"/>
    <w:rsid w:val="00F5294A"/>
    <w:rsid w:val="00F538F4"/>
    <w:rsid w:val="00F53E9B"/>
    <w:rsid w:val="00F54BFD"/>
    <w:rsid w:val="00F56907"/>
    <w:rsid w:val="00F57E03"/>
    <w:rsid w:val="00F617A3"/>
    <w:rsid w:val="00F617A7"/>
    <w:rsid w:val="00F62C80"/>
    <w:rsid w:val="00F64E2E"/>
    <w:rsid w:val="00F65652"/>
    <w:rsid w:val="00F65CCA"/>
    <w:rsid w:val="00F70B94"/>
    <w:rsid w:val="00F70E24"/>
    <w:rsid w:val="00F72E49"/>
    <w:rsid w:val="00F74520"/>
    <w:rsid w:val="00F74DCC"/>
    <w:rsid w:val="00F804ED"/>
    <w:rsid w:val="00F82372"/>
    <w:rsid w:val="00F829CC"/>
    <w:rsid w:val="00F82A52"/>
    <w:rsid w:val="00F83F35"/>
    <w:rsid w:val="00F849C8"/>
    <w:rsid w:val="00F855F8"/>
    <w:rsid w:val="00F85D73"/>
    <w:rsid w:val="00F86623"/>
    <w:rsid w:val="00F933C9"/>
    <w:rsid w:val="00F936CC"/>
    <w:rsid w:val="00F94B4A"/>
    <w:rsid w:val="00F94BBE"/>
    <w:rsid w:val="00F94DB2"/>
    <w:rsid w:val="00F94ED6"/>
    <w:rsid w:val="00F95F4B"/>
    <w:rsid w:val="00F96C1B"/>
    <w:rsid w:val="00F97380"/>
    <w:rsid w:val="00FA656E"/>
    <w:rsid w:val="00FA7DC9"/>
    <w:rsid w:val="00FB2342"/>
    <w:rsid w:val="00FB259A"/>
    <w:rsid w:val="00FB3540"/>
    <w:rsid w:val="00FC0D07"/>
    <w:rsid w:val="00FC5736"/>
    <w:rsid w:val="00FD0C3D"/>
    <w:rsid w:val="00FD114C"/>
    <w:rsid w:val="00FD23BF"/>
    <w:rsid w:val="00FD2D80"/>
    <w:rsid w:val="00FD3F66"/>
    <w:rsid w:val="00FD560A"/>
    <w:rsid w:val="00FD64E7"/>
    <w:rsid w:val="00FD67D4"/>
    <w:rsid w:val="00FD7E02"/>
    <w:rsid w:val="00FE127C"/>
    <w:rsid w:val="00FE2D24"/>
    <w:rsid w:val="00FE3557"/>
    <w:rsid w:val="00FE56CB"/>
    <w:rsid w:val="00FE6A64"/>
    <w:rsid w:val="00FE70EE"/>
    <w:rsid w:val="00FE7B4A"/>
    <w:rsid w:val="00FF02E5"/>
    <w:rsid w:val="00FF2E0C"/>
    <w:rsid w:val="00FF3A66"/>
    <w:rsid w:val="00FF5D3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61D683D-036B-495F-AECD-6462DA88C7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92321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D11C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D11C4"/>
  </w:style>
  <w:style w:type="paragraph" w:styleId="Piedepgina">
    <w:name w:val="footer"/>
    <w:basedOn w:val="Normal"/>
    <w:link w:val="PiedepginaCar"/>
    <w:uiPriority w:val="99"/>
    <w:unhideWhenUsed/>
    <w:rsid w:val="00CD11C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D11C4"/>
  </w:style>
  <w:style w:type="paragraph" w:styleId="Textodeglobo">
    <w:name w:val="Balloon Text"/>
    <w:basedOn w:val="Normal"/>
    <w:link w:val="TextodegloboCar"/>
    <w:uiPriority w:val="99"/>
    <w:semiHidden/>
    <w:unhideWhenUsed/>
    <w:rsid w:val="002E10E1"/>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E10E1"/>
    <w:rPr>
      <w:rFonts w:ascii="Segoe UI" w:hAnsi="Segoe UI" w:cs="Segoe UI"/>
      <w:sz w:val="18"/>
      <w:szCs w:val="18"/>
    </w:rPr>
  </w:style>
  <w:style w:type="character" w:customStyle="1" w:styleId="Ttulo1Car">
    <w:name w:val="Título 1 Car"/>
    <w:basedOn w:val="Fuentedeprrafopredeter"/>
    <w:link w:val="Ttulo1"/>
    <w:uiPriority w:val="9"/>
    <w:rsid w:val="0092321D"/>
    <w:rPr>
      <w:rFonts w:asciiTheme="majorHAnsi" w:eastAsiaTheme="majorEastAsia" w:hAnsiTheme="majorHAnsi" w:cstheme="majorBidi"/>
      <w:color w:val="2E74B5" w:themeColor="accent1" w:themeShade="BF"/>
      <w:sz w:val="32"/>
      <w:szCs w:val="32"/>
    </w:rPr>
  </w:style>
  <w:style w:type="paragraph" w:styleId="Textoindependiente">
    <w:name w:val="Body Text"/>
    <w:basedOn w:val="Normal"/>
    <w:link w:val="TextoindependienteCar"/>
    <w:uiPriority w:val="99"/>
    <w:unhideWhenUsed/>
    <w:rsid w:val="0092321D"/>
    <w:pPr>
      <w:spacing w:after="120"/>
    </w:pPr>
  </w:style>
  <w:style w:type="character" w:customStyle="1" w:styleId="TextoindependienteCar">
    <w:name w:val="Texto independiente Car"/>
    <w:basedOn w:val="Fuentedeprrafopredeter"/>
    <w:link w:val="Textoindependiente"/>
    <w:uiPriority w:val="99"/>
    <w:rsid w:val="0092321D"/>
  </w:style>
  <w:style w:type="paragraph" w:styleId="Textoindependienteprimerasangra">
    <w:name w:val="Body Text First Indent"/>
    <w:basedOn w:val="Textoindependiente"/>
    <w:link w:val="TextoindependienteprimerasangraCar"/>
    <w:uiPriority w:val="99"/>
    <w:unhideWhenUsed/>
    <w:rsid w:val="0092321D"/>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rsid w:val="0092321D"/>
  </w:style>
  <w:style w:type="paragraph" w:styleId="Sangradetextonormal">
    <w:name w:val="Body Text Indent"/>
    <w:basedOn w:val="Normal"/>
    <w:link w:val="SangradetextonormalCar"/>
    <w:uiPriority w:val="99"/>
    <w:semiHidden/>
    <w:unhideWhenUsed/>
    <w:rsid w:val="0092321D"/>
    <w:pPr>
      <w:spacing w:after="120"/>
      <w:ind w:left="283"/>
    </w:pPr>
  </w:style>
  <w:style w:type="character" w:customStyle="1" w:styleId="SangradetextonormalCar">
    <w:name w:val="Sangría de texto normal Car"/>
    <w:basedOn w:val="Fuentedeprrafopredeter"/>
    <w:link w:val="Sangradetextonormal"/>
    <w:uiPriority w:val="99"/>
    <w:semiHidden/>
    <w:rsid w:val="0092321D"/>
  </w:style>
  <w:style w:type="paragraph" w:styleId="Textoindependienteprimerasangra2">
    <w:name w:val="Body Text First Indent 2"/>
    <w:basedOn w:val="Sangradetextonormal"/>
    <w:link w:val="Textoindependienteprimerasangra2Car"/>
    <w:uiPriority w:val="99"/>
    <w:unhideWhenUsed/>
    <w:rsid w:val="0092321D"/>
    <w:pPr>
      <w:spacing w:after="16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92321D"/>
  </w:style>
  <w:style w:type="paragraph" w:customStyle="1" w:styleId="corte4fondo">
    <w:name w:val="corte4 fondo"/>
    <w:basedOn w:val="Normal"/>
    <w:link w:val="corte4fondoCar"/>
    <w:rsid w:val="005F29F2"/>
    <w:pPr>
      <w:spacing w:after="0" w:line="360" w:lineRule="auto"/>
      <w:ind w:firstLine="709"/>
      <w:jc w:val="both"/>
    </w:pPr>
    <w:rPr>
      <w:rFonts w:ascii="Arial" w:eastAsia="Times New Roman" w:hAnsi="Arial" w:cs="Times New Roman"/>
      <w:sz w:val="30"/>
      <w:szCs w:val="20"/>
      <w:lang w:val="es-ES_tradnl" w:eastAsia="x-none"/>
    </w:rPr>
  </w:style>
  <w:style w:type="character" w:customStyle="1" w:styleId="corte4fondoCar">
    <w:name w:val="corte4 fondo Car"/>
    <w:link w:val="corte4fondo"/>
    <w:rsid w:val="005F29F2"/>
    <w:rPr>
      <w:rFonts w:ascii="Arial" w:eastAsia="Times New Roman" w:hAnsi="Arial" w:cs="Times New Roman"/>
      <w:sz w:val="30"/>
      <w:szCs w:val="20"/>
      <w:lang w:val="es-ES_tradnl" w:eastAsia="x-none"/>
    </w:rPr>
  </w:style>
  <w:style w:type="paragraph" w:styleId="Sinespaciado">
    <w:name w:val="No Spacing"/>
    <w:uiPriority w:val="1"/>
    <w:qFormat/>
    <w:rsid w:val="004E2300"/>
    <w:pPr>
      <w:spacing w:after="0" w:line="240" w:lineRule="auto"/>
    </w:pPr>
  </w:style>
  <w:style w:type="paragraph" w:customStyle="1" w:styleId="Textoindependienteprimerasangra21">
    <w:name w:val="Texto independiente primera sangría 21"/>
    <w:rsid w:val="000E107D"/>
    <w:pPr>
      <w:widowControl w:val="0"/>
      <w:suppressAutoHyphens/>
      <w:spacing w:after="0" w:line="276" w:lineRule="auto"/>
      <w:ind w:left="360" w:firstLine="360"/>
    </w:pPr>
    <w:rPr>
      <w:rFonts w:ascii="Calibri" w:eastAsia="Arial Unicode MS" w:hAnsi="Calibri" w:cs="font242"/>
      <w:kern w:val="1"/>
      <w:lang w:eastAsia="ar-SA"/>
    </w:rPr>
  </w:style>
  <w:style w:type="paragraph" w:styleId="Prrafodelista">
    <w:name w:val="List Paragraph"/>
    <w:basedOn w:val="Normal"/>
    <w:uiPriority w:val="34"/>
    <w:qFormat/>
    <w:rsid w:val="00F31634"/>
    <w:pPr>
      <w:ind w:left="720"/>
      <w:contextualSpacing/>
    </w:pPr>
  </w:style>
  <w:style w:type="paragraph" w:customStyle="1" w:styleId="western">
    <w:name w:val="western"/>
    <w:basedOn w:val="Normal"/>
    <w:rsid w:val="00EE49F4"/>
    <w:pPr>
      <w:spacing w:before="100" w:beforeAutospacing="1" w:after="119" w:line="480" w:lineRule="auto"/>
      <w:ind w:firstLine="567"/>
      <w:jc w:val="both"/>
    </w:pPr>
    <w:rPr>
      <w:rFonts w:ascii="Courier New" w:eastAsia="Times New Roman" w:hAnsi="Courier New" w:cs="Courier New"/>
      <w:sz w:val="24"/>
      <w:szCs w:val="24"/>
      <w:lang w:val="es-ES" w:eastAsia="es-ES"/>
    </w:rPr>
  </w:style>
  <w:style w:type="paragraph" w:customStyle="1" w:styleId="corte3centro">
    <w:name w:val="corte3 centro"/>
    <w:basedOn w:val="Normal"/>
    <w:link w:val="corte3centroCar"/>
    <w:rsid w:val="001669C5"/>
    <w:pPr>
      <w:spacing w:after="0" w:line="360" w:lineRule="auto"/>
      <w:jc w:val="center"/>
    </w:pPr>
    <w:rPr>
      <w:rFonts w:ascii="Arial" w:eastAsia="Times New Roman" w:hAnsi="Arial" w:cs="Times New Roman"/>
      <w:b/>
      <w:sz w:val="30"/>
      <w:szCs w:val="20"/>
      <w:lang w:val="es-ES_tradnl" w:eastAsia="es-ES"/>
    </w:rPr>
  </w:style>
  <w:style w:type="character" w:customStyle="1" w:styleId="corte3centroCar">
    <w:name w:val="corte3 centro Car"/>
    <w:link w:val="corte3centro"/>
    <w:rsid w:val="001669C5"/>
    <w:rPr>
      <w:rFonts w:ascii="Arial" w:eastAsia="Times New Roman" w:hAnsi="Arial" w:cs="Times New Roman"/>
      <w:b/>
      <w:sz w:val="30"/>
      <w:szCs w:val="20"/>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546931">
      <w:bodyDiv w:val="1"/>
      <w:marLeft w:val="0"/>
      <w:marRight w:val="0"/>
      <w:marTop w:val="0"/>
      <w:marBottom w:val="0"/>
      <w:divBdr>
        <w:top w:val="none" w:sz="0" w:space="0" w:color="auto"/>
        <w:left w:val="none" w:sz="0" w:space="0" w:color="auto"/>
        <w:bottom w:val="none" w:sz="0" w:space="0" w:color="auto"/>
        <w:right w:val="none" w:sz="0" w:space="0" w:color="auto"/>
      </w:divBdr>
    </w:div>
    <w:div w:id="921185481">
      <w:bodyDiv w:val="1"/>
      <w:marLeft w:val="0"/>
      <w:marRight w:val="0"/>
      <w:marTop w:val="0"/>
      <w:marBottom w:val="0"/>
      <w:divBdr>
        <w:top w:val="none" w:sz="0" w:space="0" w:color="auto"/>
        <w:left w:val="none" w:sz="0" w:space="0" w:color="auto"/>
        <w:bottom w:val="none" w:sz="0" w:space="0" w:color="auto"/>
        <w:right w:val="none" w:sz="0" w:space="0" w:color="auto"/>
      </w:divBdr>
    </w:div>
    <w:div w:id="1174224298">
      <w:bodyDiv w:val="1"/>
      <w:marLeft w:val="0"/>
      <w:marRight w:val="0"/>
      <w:marTop w:val="0"/>
      <w:marBottom w:val="0"/>
      <w:divBdr>
        <w:top w:val="none" w:sz="0" w:space="0" w:color="auto"/>
        <w:left w:val="none" w:sz="0" w:space="0" w:color="auto"/>
        <w:bottom w:val="none" w:sz="0" w:space="0" w:color="auto"/>
        <w:right w:val="none" w:sz="0" w:space="0" w:color="auto"/>
      </w:divBdr>
    </w:div>
    <w:div w:id="2030401403">
      <w:bodyDiv w:val="1"/>
      <w:marLeft w:val="0"/>
      <w:marRight w:val="0"/>
      <w:marTop w:val="0"/>
      <w:marBottom w:val="0"/>
      <w:divBdr>
        <w:top w:val="none" w:sz="0" w:space="0" w:color="auto"/>
        <w:left w:val="none" w:sz="0" w:space="0" w:color="auto"/>
        <w:bottom w:val="none" w:sz="0" w:space="0" w:color="auto"/>
        <w:right w:val="none" w:sz="0" w:space="0" w:color="auto"/>
      </w:divBdr>
    </w:div>
    <w:div w:id="2099666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E9C2BA-F7D5-4D8E-BA8C-D0432D3560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6997</TotalTime>
  <Pages>11</Pages>
  <Words>4806</Words>
  <Characters>26434</Characters>
  <Application>Microsoft Office Word</Application>
  <DocSecurity>0</DocSecurity>
  <Lines>220</Lines>
  <Paragraphs>62</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31178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TCA-Personal</cp:lastModifiedBy>
  <cp:revision>734</cp:revision>
  <cp:lastPrinted>2018-08-23T20:18:00Z</cp:lastPrinted>
  <dcterms:created xsi:type="dcterms:W3CDTF">2015-08-11T19:05:00Z</dcterms:created>
  <dcterms:modified xsi:type="dcterms:W3CDTF">2021-02-09T20:24:00Z</dcterms:modified>
</cp:coreProperties>
</file>