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8C4F4E6" w14:textId="77777777" w:rsidR="00D20168" w:rsidRDefault="00D20168" w:rsidP="00D20168">
      <w:pPr>
        <w:spacing w:line="240" w:lineRule="auto"/>
        <w:ind w:left="2124"/>
        <w:jc w:val="both"/>
        <w:rPr>
          <w:rFonts w:ascii="Arial" w:hAnsi="Arial" w:cs="Arial"/>
          <w:b/>
          <w:sz w:val="26"/>
          <w:szCs w:val="26"/>
        </w:rPr>
      </w:pPr>
      <w:r>
        <w:rPr>
          <w:rFonts w:ascii="Arial" w:hAnsi="Arial" w:cs="Arial"/>
          <w:b/>
          <w:sz w:val="26"/>
          <w:szCs w:val="26"/>
        </w:rPr>
        <w:t>SALA SUPERIOR DEL TRIBUNAL DE JUSTICIA ADMINISTRATIVA DEL ESTADO DE OAXACA</w:t>
      </w:r>
    </w:p>
    <w:p w14:paraId="46F4007C" w14:textId="77777777" w:rsidR="00D20168" w:rsidRDefault="00D20168" w:rsidP="00D20168">
      <w:pPr>
        <w:spacing w:line="240" w:lineRule="auto"/>
        <w:ind w:left="2124"/>
        <w:jc w:val="both"/>
        <w:rPr>
          <w:rFonts w:ascii="Arial" w:hAnsi="Arial" w:cs="Arial"/>
          <w:b/>
          <w:sz w:val="26"/>
          <w:szCs w:val="26"/>
        </w:rPr>
      </w:pPr>
      <w:r>
        <w:rPr>
          <w:rFonts w:ascii="Arial" w:hAnsi="Arial" w:cs="Arial"/>
          <w:b/>
          <w:sz w:val="26"/>
          <w:szCs w:val="26"/>
        </w:rPr>
        <w:t>RECURSO DE REVISIÓN:</w:t>
      </w:r>
      <w:r>
        <w:rPr>
          <w:rFonts w:ascii="Arial" w:hAnsi="Arial" w:cs="Arial"/>
          <w:b/>
          <w:sz w:val="26"/>
          <w:szCs w:val="26"/>
        </w:rPr>
        <w:tab/>
        <w:t>459/2019</w:t>
      </w:r>
    </w:p>
    <w:p w14:paraId="19C3623A" w14:textId="77777777" w:rsidR="00D20168" w:rsidRDefault="00D20168" w:rsidP="00D20168">
      <w:pPr>
        <w:spacing w:line="240" w:lineRule="auto"/>
        <w:ind w:left="2124"/>
        <w:jc w:val="both"/>
        <w:rPr>
          <w:rFonts w:ascii="Arial" w:hAnsi="Arial" w:cs="Arial"/>
          <w:b/>
          <w:sz w:val="26"/>
          <w:szCs w:val="26"/>
        </w:rPr>
      </w:pPr>
      <w:r>
        <w:rPr>
          <w:rFonts w:ascii="Arial" w:hAnsi="Arial" w:cs="Arial"/>
          <w:b/>
          <w:sz w:val="26"/>
          <w:szCs w:val="26"/>
        </w:rPr>
        <w:t>EXPEDIENTE:</w:t>
      </w:r>
      <w:r>
        <w:rPr>
          <w:rFonts w:ascii="Arial" w:hAnsi="Arial" w:cs="Arial"/>
          <w:b/>
          <w:sz w:val="26"/>
          <w:szCs w:val="26"/>
        </w:rPr>
        <w:tab/>
        <w:t>016/2019 SEXTA SALA UNITARIA DE PRIMERA INSTANCIA</w:t>
      </w:r>
    </w:p>
    <w:p w14:paraId="779C01FD" w14:textId="77777777" w:rsidR="00D20168" w:rsidRDefault="00D20168" w:rsidP="00D20168">
      <w:pPr>
        <w:spacing w:line="240" w:lineRule="auto"/>
        <w:ind w:left="2124"/>
        <w:jc w:val="both"/>
        <w:rPr>
          <w:rFonts w:ascii="Arial" w:hAnsi="Arial" w:cs="Arial"/>
          <w:b/>
          <w:sz w:val="26"/>
          <w:szCs w:val="26"/>
        </w:rPr>
      </w:pPr>
      <w:r>
        <w:rPr>
          <w:rFonts w:ascii="Arial" w:hAnsi="Arial" w:cs="Arial"/>
          <w:b/>
          <w:sz w:val="26"/>
          <w:szCs w:val="26"/>
        </w:rPr>
        <w:t>PONENTE: MAGISTRADO MANUEL VELASCO ALCÁNTARA.</w:t>
      </w:r>
    </w:p>
    <w:p w14:paraId="37054C95" w14:textId="499A0480" w:rsidR="00D20168" w:rsidRDefault="00D20168" w:rsidP="00D20168">
      <w:pPr>
        <w:spacing w:before="240" w:line="360" w:lineRule="auto"/>
        <w:jc w:val="both"/>
        <w:rPr>
          <w:rFonts w:ascii="Arial" w:hAnsi="Arial" w:cs="Arial"/>
          <w:b/>
          <w:sz w:val="26"/>
          <w:szCs w:val="26"/>
        </w:rPr>
      </w:pPr>
      <w:r>
        <w:rPr>
          <w:rFonts w:ascii="Arial" w:hAnsi="Arial" w:cs="Arial"/>
          <w:b/>
          <w:sz w:val="26"/>
          <w:szCs w:val="26"/>
        </w:rPr>
        <w:t xml:space="preserve">OAXACA DE JUÁREZ, OAXACA A OCHO DE OCTUBRE DE DOS MIL VEINTE.- - - - - - - - - - - - - - - - - - - - - - - - - - - - - - - - - - - - - - - - - - </w:t>
      </w:r>
    </w:p>
    <w:p w14:paraId="6157CBC4" w14:textId="17686841" w:rsidR="00D20168" w:rsidRDefault="00D20168" w:rsidP="00D20168">
      <w:pPr>
        <w:spacing w:line="360" w:lineRule="auto"/>
        <w:ind w:firstLine="708"/>
        <w:jc w:val="both"/>
        <w:rPr>
          <w:rFonts w:ascii="Arial" w:hAnsi="Arial" w:cs="Arial"/>
          <w:sz w:val="26"/>
          <w:szCs w:val="26"/>
        </w:rPr>
      </w:pPr>
      <w:r>
        <w:rPr>
          <w:rFonts w:ascii="Arial" w:hAnsi="Arial" w:cs="Arial"/>
          <w:sz w:val="26"/>
          <w:szCs w:val="26"/>
        </w:rPr>
        <w:t xml:space="preserve">Por recibido el Cuaderno de Revisión </w:t>
      </w:r>
      <w:r>
        <w:rPr>
          <w:rFonts w:ascii="Arial" w:hAnsi="Arial" w:cs="Arial"/>
          <w:b/>
          <w:sz w:val="26"/>
          <w:szCs w:val="26"/>
        </w:rPr>
        <w:t>459/2019</w:t>
      </w:r>
      <w:r>
        <w:rPr>
          <w:rFonts w:ascii="Arial" w:hAnsi="Arial" w:cs="Arial"/>
          <w:sz w:val="26"/>
          <w:szCs w:val="26"/>
        </w:rPr>
        <w:t xml:space="preserve">, que remite la Secretaría General de Acuerdos, con motivo del recurso de revisión interpuesto por el </w:t>
      </w:r>
      <w:r>
        <w:rPr>
          <w:rFonts w:ascii="Arial" w:hAnsi="Arial" w:cs="Arial"/>
          <w:b/>
          <w:bCs/>
          <w:sz w:val="26"/>
          <w:szCs w:val="26"/>
        </w:rPr>
        <w:t>DIRECTOR JURÍDICO DE LA SECRETARÍA DE LA CONTRALORÍA Y TRANSPARENCIA GUBERNAMENTAL DEL GOBIERNO DEL ESTADO DE OAXACA</w:t>
      </w:r>
      <w:r>
        <w:rPr>
          <w:rFonts w:ascii="Arial" w:hAnsi="Arial" w:cs="Arial"/>
          <w:sz w:val="26"/>
          <w:szCs w:val="26"/>
        </w:rPr>
        <w:t xml:space="preserve">, en contra de la sentencia de veintiséis de noviembre de dos mil diecinueve, dictada en el expediente </w:t>
      </w:r>
      <w:r>
        <w:rPr>
          <w:rFonts w:ascii="Arial" w:hAnsi="Arial" w:cs="Arial"/>
          <w:b/>
          <w:sz w:val="26"/>
          <w:szCs w:val="26"/>
        </w:rPr>
        <w:t>016/2019</w:t>
      </w:r>
      <w:r>
        <w:rPr>
          <w:rFonts w:ascii="Arial" w:hAnsi="Arial" w:cs="Arial"/>
          <w:sz w:val="26"/>
          <w:szCs w:val="26"/>
        </w:rPr>
        <w:t xml:space="preserve"> de la Sexta Sala Unitaria de Primera Instancia, relativo al juicio de nulidad promovido por </w:t>
      </w:r>
      <w:r w:rsidR="008F092C">
        <w:rPr>
          <w:rFonts w:ascii="Arial" w:hAnsi="Arial" w:cs="Arial"/>
          <w:b/>
          <w:sz w:val="26"/>
          <w:szCs w:val="26"/>
        </w:rPr>
        <w:t>***********</w:t>
      </w:r>
      <w:r>
        <w:rPr>
          <w:rFonts w:ascii="Arial" w:hAnsi="Arial" w:cs="Arial"/>
          <w:b/>
          <w:sz w:val="26"/>
          <w:szCs w:val="26"/>
        </w:rPr>
        <w:t xml:space="preserve">, </w:t>
      </w:r>
      <w:r>
        <w:rPr>
          <w:rFonts w:ascii="Arial" w:hAnsi="Arial" w:cs="Arial"/>
          <w:sz w:val="26"/>
          <w:szCs w:val="26"/>
        </w:rPr>
        <w:t xml:space="preserve">en contra del </w:t>
      </w:r>
      <w:r>
        <w:rPr>
          <w:rFonts w:ascii="Arial" w:hAnsi="Arial" w:cs="Arial"/>
          <w:b/>
          <w:bCs/>
          <w:sz w:val="26"/>
          <w:szCs w:val="26"/>
        </w:rPr>
        <w:t>DIRECTOR ADMINISTRATIVO DEL INSTITUTO ESTATAL DE EDUCACIÓN PÚBLICA DE OAXACA y el JEFE DEL DEPARTAMENTO DE PROCEDIMIENTOS ADMINISTRATIVAO “A” DE LA SUBSECRETARÍA DE RESPONSABILIDADES ADMINISTRATIVAS Y ANTICORRUPCIÓN, DE LA SECRETARÍA DE LA CONTRALORÍA Y TRANSPARENCIA GUBERNAMENTAL DEL ESTADO DE OAXACA</w:t>
      </w:r>
      <w:r>
        <w:rPr>
          <w:rFonts w:ascii="Arial" w:hAnsi="Arial" w:cs="Arial"/>
          <w:sz w:val="26"/>
          <w:szCs w:val="26"/>
        </w:rPr>
        <w:t>;</w:t>
      </w:r>
      <w:r>
        <w:rPr>
          <w:rFonts w:ascii="Arial" w:hAnsi="Arial" w:cs="Arial"/>
          <w:b/>
          <w:sz w:val="26"/>
          <w:szCs w:val="26"/>
        </w:rPr>
        <w:t xml:space="preserve"> </w:t>
      </w:r>
      <w:r>
        <w:rPr>
          <w:rFonts w:ascii="Arial" w:hAnsi="Arial" w:cs="Arial"/>
          <w:sz w:val="26"/>
          <w:szCs w:val="26"/>
        </w:rPr>
        <w:t xml:space="preserve">por lo que con fundamento en los artículos 236 y 238 de la Ley de Procedimiento y Justicia Administrativa para el Estado de Oaxaca, se admite. En consecuencia, se procede a dictar resolución en los siguientes </w:t>
      </w:r>
      <w:r w:rsidR="002B17E1">
        <w:rPr>
          <w:rFonts w:ascii="Arial" w:hAnsi="Arial" w:cs="Arial"/>
          <w:sz w:val="26"/>
          <w:szCs w:val="26"/>
        </w:rPr>
        <w:t>términos: -</w:t>
      </w:r>
      <w:r>
        <w:rPr>
          <w:rFonts w:ascii="Arial" w:hAnsi="Arial" w:cs="Arial"/>
          <w:sz w:val="26"/>
          <w:szCs w:val="26"/>
        </w:rPr>
        <w:t xml:space="preserve"> - - - - - - - - - - - - - - - - - - - - - - - </w:t>
      </w:r>
    </w:p>
    <w:p w14:paraId="0030FDAA" w14:textId="77777777" w:rsidR="00D20168" w:rsidRDefault="00D20168" w:rsidP="00D20168">
      <w:pPr>
        <w:spacing w:line="360" w:lineRule="auto"/>
        <w:jc w:val="center"/>
        <w:rPr>
          <w:rFonts w:ascii="Arial" w:hAnsi="Arial" w:cs="Arial"/>
          <w:b/>
          <w:bCs/>
          <w:sz w:val="26"/>
          <w:szCs w:val="26"/>
        </w:rPr>
      </w:pPr>
      <w:r>
        <w:rPr>
          <w:rFonts w:ascii="Arial" w:hAnsi="Arial" w:cs="Arial"/>
          <w:b/>
          <w:bCs/>
          <w:sz w:val="26"/>
          <w:szCs w:val="26"/>
        </w:rPr>
        <w:t>R E S U L T A N D O</w:t>
      </w:r>
    </w:p>
    <w:p w14:paraId="728025F7" w14:textId="3275B74C" w:rsidR="00D20168" w:rsidRDefault="00D20168" w:rsidP="00D20168">
      <w:pPr>
        <w:spacing w:line="360" w:lineRule="auto"/>
        <w:ind w:firstLine="708"/>
        <w:jc w:val="both"/>
        <w:rPr>
          <w:rFonts w:ascii="Arial" w:hAnsi="Arial" w:cs="Arial"/>
          <w:sz w:val="26"/>
          <w:szCs w:val="26"/>
        </w:rPr>
      </w:pPr>
      <w:r>
        <w:rPr>
          <w:rFonts w:ascii="Arial" w:hAnsi="Arial" w:cs="Arial"/>
          <w:b/>
          <w:bCs/>
          <w:sz w:val="26"/>
          <w:szCs w:val="26"/>
        </w:rPr>
        <w:t xml:space="preserve">PRIMERO. </w:t>
      </w:r>
      <w:r>
        <w:rPr>
          <w:rFonts w:ascii="Arial" w:hAnsi="Arial" w:cs="Arial"/>
          <w:sz w:val="26"/>
          <w:szCs w:val="26"/>
        </w:rPr>
        <w:t xml:space="preserve">Inconforme con la sentencia de veintiséis de noviembre de dos mil diecinueve, dictada por la Sexta Sala Unitaria de Primera Instancia, el </w:t>
      </w:r>
      <w:r>
        <w:rPr>
          <w:rFonts w:ascii="Arial" w:hAnsi="Arial" w:cs="Arial"/>
          <w:b/>
          <w:bCs/>
          <w:sz w:val="26"/>
          <w:szCs w:val="26"/>
        </w:rPr>
        <w:t>DIRECTOR JURÍDICO DE LA SECRETARÍA DE LA CONTRALORÍA Y TRANSPARENCIA GUBERNAMENTAL DEL GOBIERNO DEL ESTADO DE OAXACA</w:t>
      </w:r>
      <w:r>
        <w:rPr>
          <w:rFonts w:ascii="Arial" w:hAnsi="Arial" w:cs="Arial"/>
          <w:sz w:val="26"/>
          <w:szCs w:val="26"/>
        </w:rPr>
        <w:t>, interpuso en su contra recurso de revisión.</w:t>
      </w:r>
      <w:r w:rsidRPr="00D20168">
        <w:rPr>
          <w:rFonts w:ascii="Arial" w:hAnsi="Arial" w:cs="Arial"/>
          <w:sz w:val="26"/>
          <w:szCs w:val="26"/>
        </w:rPr>
        <w:t xml:space="preserve"> </w:t>
      </w:r>
      <w:r>
        <w:rPr>
          <w:rFonts w:ascii="Arial" w:hAnsi="Arial" w:cs="Arial"/>
          <w:sz w:val="26"/>
          <w:szCs w:val="26"/>
        </w:rPr>
        <w:t xml:space="preserve">- - - - - - - - - - - - - - - - - - - - - - - - - - - - - - - - - - - - - </w:t>
      </w:r>
    </w:p>
    <w:p w14:paraId="393D7250" w14:textId="36354A09" w:rsidR="00D20168" w:rsidRDefault="00D20168" w:rsidP="00D20168">
      <w:pPr>
        <w:spacing w:after="0" w:line="360" w:lineRule="auto"/>
        <w:ind w:firstLine="708"/>
        <w:jc w:val="both"/>
        <w:rPr>
          <w:rFonts w:ascii="Arial" w:hAnsi="Arial" w:cs="Arial"/>
          <w:bCs/>
          <w:sz w:val="26"/>
          <w:szCs w:val="26"/>
        </w:rPr>
      </w:pPr>
      <w:r>
        <w:rPr>
          <w:rFonts w:ascii="Arial" w:hAnsi="Arial" w:cs="Arial"/>
          <w:b/>
          <w:bCs/>
          <w:sz w:val="26"/>
          <w:szCs w:val="26"/>
        </w:rPr>
        <w:t xml:space="preserve">SEGUNDO. </w:t>
      </w:r>
      <w:r>
        <w:rPr>
          <w:rFonts w:ascii="Arial" w:hAnsi="Arial" w:cs="Arial"/>
          <w:bCs/>
          <w:sz w:val="26"/>
          <w:szCs w:val="26"/>
        </w:rPr>
        <w:t>Los puntos resolutivos de la sentencia recurrida son los siguientes:</w:t>
      </w:r>
      <w:r w:rsidR="002B17E1">
        <w:rPr>
          <w:rFonts w:ascii="Arial" w:hAnsi="Arial" w:cs="Arial"/>
          <w:bCs/>
          <w:sz w:val="26"/>
          <w:szCs w:val="26"/>
        </w:rPr>
        <w:t xml:space="preserve"> - - - - - - - - - - - - - - - - - - - - - - - - - - - - - - - - - - - - - - - - - </w:t>
      </w:r>
    </w:p>
    <w:p w14:paraId="0557396A" w14:textId="18CA44C0" w:rsidR="00D20168" w:rsidRDefault="00D20168" w:rsidP="00D20168">
      <w:pPr>
        <w:widowControl w:val="0"/>
        <w:tabs>
          <w:tab w:val="left" w:pos="7938"/>
        </w:tabs>
        <w:spacing w:before="240" w:after="0" w:line="360" w:lineRule="auto"/>
        <w:ind w:left="1134" w:right="616"/>
        <w:jc w:val="both"/>
        <w:rPr>
          <w:rFonts w:ascii="Arial" w:eastAsia="Times New Roman" w:hAnsi="Arial" w:cs="Arial"/>
          <w:b/>
          <w:bCs/>
          <w:i/>
          <w:iCs/>
          <w:sz w:val="24"/>
          <w:szCs w:val="24"/>
          <w:lang w:eastAsia="es-ES"/>
        </w:rPr>
      </w:pPr>
      <w:r>
        <w:rPr>
          <w:rFonts w:ascii="Arial" w:eastAsia="Times New Roman" w:hAnsi="Arial" w:cs="Arial"/>
          <w:bCs/>
          <w:i/>
          <w:iCs/>
          <w:sz w:val="24"/>
          <w:szCs w:val="24"/>
          <w:lang w:eastAsia="es-ES"/>
        </w:rPr>
        <w:lastRenderedPageBreak/>
        <w:t>“</w:t>
      </w:r>
      <w:r>
        <w:rPr>
          <w:rFonts w:ascii="Arial" w:eastAsia="Times New Roman" w:hAnsi="Arial" w:cs="Arial"/>
          <w:b/>
          <w:bCs/>
          <w:i/>
          <w:iCs/>
          <w:sz w:val="24"/>
          <w:szCs w:val="24"/>
          <w:lang w:eastAsia="es-ES"/>
        </w:rPr>
        <w:t xml:space="preserve">PRIMERO.- </w:t>
      </w:r>
      <w:r>
        <w:rPr>
          <w:rFonts w:ascii="Arial" w:eastAsia="Times New Roman" w:hAnsi="Arial" w:cs="Arial"/>
          <w:bCs/>
          <w:i/>
          <w:iCs/>
          <w:sz w:val="24"/>
          <w:szCs w:val="24"/>
          <w:lang w:eastAsia="es-ES"/>
        </w:rPr>
        <w:t xml:space="preserve">Esta Sexta Sala Unitaria de este Tribunal de Justicia Administrativa para el Estado de Oaxaca, fue competente para conocer y resolver del presente asunto.- - - </w:t>
      </w:r>
      <w:r>
        <w:rPr>
          <w:rFonts w:ascii="Arial" w:eastAsia="Times New Roman" w:hAnsi="Arial" w:cs="Arial"/>
          <w:b/>
          <w:bCs/>
          <w:i/>
          <w:iCs/>
          <w:sz w:val="24"/>
          <w:szCs w:val="24"/>
          <w:lang w:eastAsia="es-ES"/>
        </w:rPr>
        <w:t xml:space="preserve">SEGUNDO.- </w:t>
      </w:r>
      <w:r>
        <w:rPr>
          <w:rFonts w:ascii="Arial" w:eastAsia="Times New Roman" w:hAnsi="Arial" w:cs="Arial"/>
          <w:bCs/>
          <w:i/>
          <w:iCs/>
          <w:sz w:val="24"/>
          <w:szCs w:val="24"/>
          <w:lang w:eastAsia="es-ES"/>
        </w:rPr>
        <w:t xml:space="preserve">La personalidad y personería de las partes quedó acreditada en autos.- - - - - - - - - - - - - - - - - - - - - - - - - </w:t>
      </w:r>
      <w:r>
        <w:rPr>
          <w:rFonts w:ascii="Arial" w:eastAsia="Times New Roman" w:hAnsi="Arial" w:cs="Arial"/>
          <w:b/>
          <w:bCs/>
          <w:i/>
          <w:iCs/>
          <w:sz w:val="24"/>
          <w:szCs w:val="24"/>
          <w:lang w:eastAsia="es-ES"/>
        </w:rPr>
        <w:t xml:space="preserve">TERCERO.- </w:t>
      </w:r>
      <w:r>
        <w:rPr>
          <w:rFonts w:ascii="Arial" w:eastAsia="Times New Roman" w:hAnsi="Arial" w:cs="Arial"/>
          <w:i/>
          <w:iCs/>
          <w:sz w:val="24"/>
          <w:szCs w:val="24"/>
          <w:lang w:eastAsia="es-ES"/>
        </w:rPr>
        <w:t>No se actualizaron causales de improcedencia y sobreseimiento en el presente asunto, por lo que no se sobresee el juicio</w:t>
      </w:r>
      <w:r>
        <w:rPr>
          <w:rFonts w:ascii="Arial" w:eastAsia="Times New Roman" w:hAnsi="Arial" w:cs="Arial"/>
          <w:bCs/>
          <w:i/>
          <w:iCs/>
          <w:sz w:val="24"/>
          <w:szCs w:val="24"/>
          <w:lang w:eastAsia="es-ES"/>
        </w:rPr>
        <w:t xml:space="preserve">.- - - - - - - - - - - - - - - - - - - - - - - - - - - - - - - </w:t>
      </w:r>
      <w:r>
        <w:rPr>
          <w:rFonts w:ascii="Arial" w:eastAsia="Times New Roman" w:hAnsi="Arial" w:cs="Arial"/>
          <w:b/>
          <w:bCs/>
          <w:i/>
          <w:iCs/>
          <w:sz w:val="24"/>
          <w:szCs w:val="24"/>
          <w:lang w:eastAsia="es-ES"/>
        </w:rPr>
        <w:t xml:space="preserve">CUARTO.- </w:t>
      </w:r>
      <w:r>
        <w:rPr>
          <w:rFonts w:ascii="Arial" w:eastAsia="Times New Roman" w:hAnsi="Arial" w:cs="Arial"/>
          <w:i/>
          <w:iCs/>
          <w:sz w:val="24"/>
          <w:szCs w:val="24"/>
          <w:lang w:eastAsia="es-ES"/>
        </w:rPr>
        <w:t xml:space="preserve">Se declara la </w:t>
      </w:r>
      <w:r>
        <w:rPr>
          <w:rFonts w:ascii="Arial" w:eastAsia="Times New Roman" w:hAnsi="Arial" w:cs="Arial"/>
          <w:b/>
          <w:bCs/>
          <w:i/>
          <w:iCs/>
          <w:sz w:val="24"/>
          <w:szCs w:val="24"/>
          <w:lang w:eastAsia="es-ES"/>
        </w:rPr>
        <w:t xml:space="preserve">NULIDAD </w:t>
      </w:r>
      <w:r>
        <w:rPr>
          <w:rFonts w:ascii="Arial" w:eastAsia="Times New Roman" w:hAnsi="Arial" w:cs="Arial"/>
          <w:i/>
          <w:iCs/>
          <w:sz w:val="24"/>
          <w:szCs w:val="24"/>
          <w:lang w:eastAsia="es-ES"/>
        </w:rPr>
        <w:t xml:space="preserve">del acuerdo de treinta y uno de enero de dos mil diecinueve, </w:t>
      </w:r>
      <w:r>
        <w:rPr>
          <w:rFonts w:ascii="Arial" w:eastAsia="Times New Roman" w:hAnsi="Arial" w:cs="Arial"/>
          <w:b/>
          <w:bCs/>
          <w:i/>
          <w:iCs/>
          <w:sz w:val="24"/>
          <w:szCs w:val="24"/>
          <w:lang w:eastAsia="es-ES"/>
        </w:rPr>
        <w:t xml:space="preserve">PARA EL EFECTO </w:t>
      </w:r>
      <w:r>
        <w:rPr>
          <w:rFonts w:ascii="Arial" w:eastAsia="Times New Roman" w:hAnsi="Arial" w:cs="Arial"/>
          <w:i/>
          <w:iCs/>
          <w:sz w:val="24"/>
          <w:szCs w:val="24"/>
          <w:lang w:eastAsia="es-ES"/>
        </w:rPr>
        <w:t xml:space="preserve">de que la demandada, </w:t>
      </w:r>
      <w:r>
        <w:rPr>
          <w:rFonts w:ascii="Arial" w:eastAsia="Times New Roman" w:hAnsi="Arial" w:cs="Arial"/>
          <w:b/>
          <w:bCs/>
          <w:i/>
          <w:iCs/>
          <w:sz w:val="24"/>
          <w:szCs w:val="24"/>
          <w:lang w:eastAsia="es-ES"/>
        </w:rPr>
        <w:t xml:space="preserve">ordene </w:t>
      </w:r>
      <w:r>
        <w:rPr>
          <w:rFonts w:ascii="Arial" w:eastAsia="Times New Roman" w:hAnsi="Arial" w:cs="Arial"/>
          <w:i/>
          <w:iCs/>
          <w:sz w:val="24"/>
          <w:szCs w:val="24"/>
          <w:lang w:eastAsia="es-ES"/>
        </w:rPr>
        <w:t>al Titular de la Oficina Mayor del Instituto Estatal de Educación Pública del Estado de Oaxaca, Institución Pública, le reintegre al actor los salarios de los que fue privado, consistentes en las quincenas del tres al veintiuno del año dos mil diecisiete.</w:t>
      </w:r>
      <w:r>
        <w:rPr>
          <w:rFonts w:ascii="Arial" w:eastAsia="Times New Roman" w:hAnsi="Arial" w:cs="Arial"/>
          <w:bCs/>
          <w:i/>
          <w:iCs/>
          <w:sz w:val="24"/>
          <w:szCs w:val="24"/>
          <w:lang w:eastAsia="es-ES"/>
        </w:rPr>
        <w:t xml:space="preserve">- - - - - - - - - - - - - - - - - - - </w:t>
      </w:r>
      <w:r>
        <w:rPr>
          <w:rFonts w:ascii="Arial" w:eastAsia="Times New Roman" w:hAnsi="Arial" w:cs="Arial"/>
          <w:b/>
          <w:bCs/>
          <w:i/>
          <w:iCs/>
          <w:sz w:val="24"/>
          <w:szCs w:val="24"/>
          <w:lang w:eastAsia="es-ES"/>
        </w:rPr>
        <w:t xml:space="preserve">QUINTO.- </w:t>
      </w:r>
      <w:r>
        <w:rPr>
          <w:rFonts w:ascii="Arial" w:eastAsia="Times New Roman" w:hAnsi="Arial" w:cs="Arial"/>
          <w:bCs/>
          <w:i/>
          <w:iCs/>
          <w:sz w:val="24"/>
          <w:szCs w:val="24"/>
          <w:lang w:eastAsia="es-ES"/>
        </w:rPr>
        <w:t xml:space="preserve">Conforme a lo dispuesto en los artículos 172 fracción I y 173 fracciones I y II, de la Ley de y Justicia Administrativa para el Estado de Oaxaca, </w:t>
      </w:r>
      <w:r>
        <w:rPr>
          <w:rFonts w:ascii="Arial" w:eastAsia="Times New Roman" w:hAnsi="Arial" w:cs="Arial"/>
          <w:b/>
          <w:i/>
          <w:iCs/>
          <w:sz w:val="24"/>
          <w:szCs w:val="24"/>
          <w:lang w:eastAsia="es-ES"/>
        </w:rPr>
        <w:t>NOTIFÍQUESE</w:t>
      </w:r>
      <w:r>
        <w:rPr>
          <w:rFonts w:ascii="Arial" w:eastAsia="Times New Roman" w:hAnsi="Arial" w:cs="Arial"/>
          <w:b/>
          <w:bCs/>
          <w:i/>
          <w:iCs/>
          <w:sz w:val="24"/>
          <w:szCs w:val="24"/>
          <w:lang w:eastAsia="es-ES"/>
        </w:rPr>
        <w:t xml:space="preserve"> </w:t>
      </w:r>
      <w:r>
        <w:rPr>
          <w:rFonts w:ascii="Arial" w:eastAsia="Times New Roman" w:hAnsi="Arial" w:cs="Arial"/>
          <w:i/>
          <w:iCs/>
          <w:sz w:val="24"/>
          <w:szCs w:val="24"/>
          <w:lang w:eastAsia="es-ES"/>
        </w:rPr>
        <w:t xml:space="preserve">personalmente al actor y por oficio a la autoridad demandada. </w:t>
      </w:r>
      <w:r>
        <w:rPr>
          <w:rFonts w:ascii="Arial" w:eastAsia="Times New Roman" w:hAnsi="Arial" w:cs="Arial"/>
          <w:b/>
          <w:bCs/>
          <w:i/>
          <w:iCs/>
          <w:sz w:val="24"/>
          <w:szCs w:val="24"/>
          <w:lang w:eastAsia="es-ES"/>
        </w:rPr>
        <w:t>CÚMPLASE</w:t>
      </w:r>
      <w:r>
        <w:rPr>
          <w:rFonts w:ascii="Arial" w:eastAsia="Times New Roman" w:hAnsi="Arial" w:cs="Arial"/>
          <w:bCs/>
          <w:i/>
          <w:iCs/>
          <w:sz w:val="24"/>
          <w:szCs w:val="24"/>
          <w:lang w:eastAsia="es-ES"/>
        </w:rPr>
        <w:t>.- - - - - - - - - - - - - - - - - - - - - - - - -”</w:t>
      </w:r>
    </w:p>
    <w:p w14:paraId="7E423C85" w14:textId="77777777" w:rsidR="00D20168" w:rsidRDefault="00D20168" w:rsidP="00D20168">
      <w:pPr>
        <w:spacing w:before="240" w:line="360" w:lineRule="auto"/>
        <w:ind w:left="851" w:right="616"/>
        <w:jc w:val="center"/>
        <w:rPr>
          <w:rFonts w:ascii="Arial" w:eastAsia="Calibri" w:hAnsi="Arial" w:cs="Arial"/>
          <w:b/>
          <w:bCs/>
          <w:sz w:val="26"/>
          <w:szCs w:val="26"/>
          <w:lang w:eastAsia="en-US"/>
        </w:rPr>
      </w:pPr>
      <w:r>
        <w:rPr>
          <w:rFonts w:ascii="Arial" w:eastAsia="Calibri" w:hAnsi="Arial" w:cs="Arial"/>
          <w:b/>
          <w:bCs/>
          <w:sz w:val="26"/>
          <w:szCs w:val="26"/>
        </w:rPr>
        <w:t>C O N S I D E R A N D O:</w:t>
      </w:r>
    </w:p>
    <w:p w14:paraId="4E18B02E" w14:textId="770A9249" w:rsidR="00D20168" w:rsidRDefault="00D20168" w:rsidP="00D20168">
      <w:pPr>
        <w:spacing w:before="240" w:line="360" w:lineRule="auto"/>
        <w:ind w:firstLine="708"/>
        <w:jc w:val="both"/>
        <w:rPr>
          <w:rFonts w:ascii="Arial" w:eastAsiaTheme="minorHAnsi" w:hAnsi="Arial" w:cs="Arial"/>
          <w:b/>
          <w:bCs/>
          <w:iCs/>
          <w:sz w:val="26"/>
          <w:szCs w:val="26"/>
        </w:rPr>
      </w:pPr>
      <w:r>
        <w:rPr>
          <w:rFonts w:ascii="Arial" w:hAnsi="Arial" w:cs="Arial"/>
          <w:b/>
          <w:bCs/>
          <w:iCs/>
          <w:sz w:val="26"/>
          <w:szCs w:val="26"/>
          <w:lang w:eastAsia="es-ES"/>
        </w:rPr>
        <w:t>PRIMERO.</w:t>
      </w:r>
      <w:r>
        <w:rPr>
          <w:rFonts w:ascii="Arial" w:hAnsi="Arial" w:cs="Arial"/>
          <w:b/>
          <w:bCs/>
          <w:iCs/>
          <w:sz w:val="26"/>
          <w:szCs w:val="26"/>
        </w:rPr>
        <w:t xml:space="preserve"> </w:t>
      </w:r>
      <w:r>
        <w:rPr>
          <w:rFonts w:ascii="Arial" w:hAnsi="Arial" w:cs="Arial"/>
          <w:bCs/>
          <w:iCs/>
          <w:sz w:val="26"/>
          <w:szCs w:val="26"/>
        </w:rPr>
        <w:t xml:space="preserve">Esta Sala Superior es competente para conocer del presente asunto, de conformidad con lo dispuesto por los artículos 114 </w:t>
      </w:r>
      <w:proofErr w:type="spellStart"/>
      <w:r>
        <w:rPr>
          <w:rFonts w:ascii="Arial" w:hAnsi="Arial" w:cs="Arial"/>
          <w:bCs/>
          <w:iCs/>
          <w:sz w:val="26"/>
          <w:szCs w:val="26"/>
        </w:rPr>
        <w:t>Quáter</w:t>
      </w:r>
      <w:proofErr w:type="spellEnd"/>
      <w:r>
        <w:rPr>
          <w:rFonts w:ascii="Arial" w:hAnsi="Arial" w:cs="Arial"/>
          <w:bCs/>
          <w:iCs/>
          <w:sz w:val="26"/>
          <w:szCs w:val="26"/>
        </w:rPr>
        <w:t xml:space="preserve"> de la Constitución Política del Estado Libre y Soberano de Oaxaca; 1 párrafo segundo, 2 párrafos primero y cuarto, 4 fracción VIII, 23, 24 fracción I, 25 fracción I y 27 de la Ley Orgánica del Tribunal de Justicia Administrativa del Estado de Oaxaca, publicada en el Periódico Oficial del Estado de Oaxaca, el siete de noviembre de dos mil diecinueve; así como los diversos </w:t>
      </w:r>
      <w:r>
        <w:rPr>
          <w:rFonts w:ascii="Arial" w:hAnsi="Arial" w:cs="Arial"/>
          <w:bCs/>
          <w:iCs/>
          <w:sz w:val="26"/>
          <w:szCs w:val="26"/>
          <w:lang w:eastAsia="es-ES"/>
        </w:rPr>
        <w:t>125</w:t>
      </w:r>
      <w:r>
        <w:rPr>
          <w:rFonts w:ascii="Arial" w:hAnsi="Arial" w:cs="Arial"/>
          <w:bCs/>
          <w:iCs/>
          <w:sz w:val="26"/>
          <w:szCs w:val="26"/>
        </w:rPr>
        <w:t xml:space="preserve">, 127, 129, 130, fracción I, 131, 231, 236 y 238 de la Ley de Procedimiento y Justicia Administrativa para el Estado de Oaxaca, dado que se trata de un Recurso de Revisión interpuesto en contra de la sentencia de veintiséis de noviembre de dos mil diecinueve, dictado por la Sexta Sala Unitaria de Primera Instancia de este Tribunal, en el expediente </w:t>
      </w:r>
      <w:r>
        <w:rPr>
          <w:rFonts w:ascii="Arial" w:hAnsi="Arial" w:cs="Arial"/>
          <w:b/>
          <w:bCs/>
          <w:iCs/>
          <w:sz w:val="26"/>
          <w:szCs w:val="26"/>
        </w:rPr>
        <w:t>016/2019</w:t>
      </w:r>
      <w:r>
        <w:rPr>
          <w:rFonts w:ascii="Arial" w:hAnsi="Arial" w:cs="Arial"/>
          <w:sz w:val="26"/>
          <w:szCs w:val="26"/>
        </w:rPr>
        <w:t>.</w:t>
      </w:r>
      <w:r w:rsidRPr="00D20168">
        <w:rPr>
          <w:rFonts w:ascii="Arial" w:hAnsi="Arial" w:cs="Arial"/>
          <w:sz w:val="26"/>
          <w:szCs w:val="26"/>
        </w:rPr>
        <w:t xml:space="preserve"> </w:t>
      </w:r>
      <w:r>
        <w:rPr>
          <w:rFonts w:ascii="Arial" w:hAnsi="Arial" w:cs="Arial"/>
          <w:sz w:val="26"/>
          <w:szCs w:val="26"/>
        </w:rPr>
        <w:t xml:space="preserve">- - - - - - </w:t>
      </w:r>
    </w:p>
    <w:p w14:paraId="242BA3EA" w14:textId="67D4D785" w:rsidR="00D20168" w:rsidRDefault="00D20168" w:rsidP="00D20168">
      <w:pPr>
        <w:spacing w:before="240" w:after="0" w:line="360" w:lineRule="auto"/>
        <w:ind w:firstLine="709"/>
        <w:jc w:val="both"/>
        <w:rPr>
          <w:rFonts w:ascii="Arial" w:hAnsi="Arial" w:cs="Arial"/>
          <w:sz w:val="26"/>
          <w:szCs w:val="26"/>
        </w:rPr>
      </w:pPr>
      <w:r>
        <w:rPr>
          <w:rFonts w:ascii="Arial" w:hAnsi="Arial" w:cs="Arial"/>
          <w:b/>
          <w:sz w:val="26"/>
          <w:szCs w:val="26"/>
        </w:rPr>
        <w:t>SEGUNDO</w:t>
      </w:r>
      <w:r>
        <w:rPr>
          <w:rFonts w:ascii="Arial" w:hAnsi="Arial" w:cs="Arial"/>
          <w:sz w:val="26"/>
          <w:szCs w:val="26"/>
        </w:rPr>
        <w:t xml:space="preserve">. Los agravios hechos valer se encuentran expuestos en el escrito respectivo del recurrente, por lo que no existe necesidad de transcribirlos, al no transgredírsele derecho alguno, como tampoco </w:t>
      </w:r>
      <w:r>
        <w:rPr>
          <w:rFonts w:ascii="Arial" w:hAnsi="Arial" w:cs="Arial"/>
          <w:sz w:val="26"/>
          <w:szCs w:val="26"/>
        </w:rPr>
        <w:lastRenderedPageBreak/>
        <w:t>se vulnera disposición expresa que imponga tal obligación. Sirve de apoyo a lo anterior la tesis aislada, emitida por el Tercer Tribunal Colegiado en Materia Administrativa del Primer Circuito, publicada en el Semanario Judicial de la Federación y su Gaceta, en la séptima época, volumen 81, sexta parte, página 23, materia común, de rubro y texto siguientes:</w:t>
      </w:r>
      <w:r w:rsidR="002B17E1">
        <w:rPr>
          <w:rFonts w:ascii="Arial" w:hAnsi="Arial" w:cs="Arial"/>
          <w:sz w:val="26"/>
          <w:szCs w:val="26"/>
        </w:rPr>
        <w:t xml:space="preserve"> - - - - - - - - - - - - - - - - - - - - - - - - - - - - - - - - - - - - - - - - </w:t>
      </w:r>
    </w:p>
    <w:p w14:paraId="393BFB42" w14:textId="24C7099C" w:rsidR="00D20168" w:rsidRDefault="00D20168" w:rsidP="00D20168">
      <w:pPr>
        <w:spacing w:before="240" w:after="0" w:line="360" w:lineRule="auto"/>
        <w:ind w:left="1134" w:right="474"/>
        <w:jc w:val="both"/>
        <w:rPr>
          <w:rFonts w:ascii="Arial" w:hAnsi="Arial" w:cs="Arial"/>
          <w:sz w:val="26"/>
          <w:szCs w:val="26"/>
        </w:rPr>
      </w:pPr>
      <w:r>
        <w:rPr>
          <w:rFonts w:ascii="Arial" w:hAnsi="Arial" w:cs="Arial"/>
          <w:sz w:val="26"/>
          <w:szCs w:val="26"/>
        </w:rPr>
        <w:t>“</w:t>
      </w:r>
      <w:r>
        <w:rPr>
          <w:rFonts w:ascii="Arial" w:hAnsi="Arial" w:cs="Arial"/>
          <w:b/>
          <w:i/>
        </w:rPr>
        <w:t>CONCEPTOS DE VIOLACIÓN. NO ES OBLIGATORIO TRANSCRIBIRLOS EN LA SENTENCIA</w:t>
      </w:r>
      <w:r>
        <w:rPr>
          <w:rFonts w:ascii="Arial" w:hAnsi="Arial" w:cs="Arial"/>
          <w:sz w:val="26"/>
          <w:szCs w:val="26"/>
        </w:rPr>
        <w:t xml:space="preserve">. </w:t>
      </w:r>
      <w:r>
        <w:rPr>
          <w:rFonts w:ascii="Arial" w:hAnsi="Arial" w:cs="Arial"/>
          <w:i/>
          <w:sz w:val="24"/>
          <w:szCs w:val="24"/>
        </w:rPr>
        <w:t>Aun cuando sea verdad que el juzgador no transcriba en su integridad los conceptos de violación externados por la quejosa en su demanda de garantías, a pesar de indicarlo así en su sentencia, también lo es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w:t>
      </w:r>
      <w:r>
        <w:rPr>
          <w:rFonts w:ascii="Arial" w:hAnsi="Arial" w:cs="Arial"/>
          <w:sz w:val="26"/>
          <w:szCs w:val="26"/>
        </w:rPr>
        <w:t>.”</w:t>
      </w:r>
      <w:r w:rsidR="002B17E1">
        <w:rPr>
          <w:rFonts w:ascii="Arial" w:hAnsi="Arial" w:cs="Arial"/>
          <w:sz w:val="26"/>
          <w:szCs w:val="26"/>
        </w:rPr>
        <w:t xml:space="preserve"> - - - - - - - - - - - - - - </w:t>
      </w:r>
    </w:p>
    <w:p w14:paraId="4D22F61B" w14:textId="6B025485" w:rsidR="00D20168" w:rsidRDefault="00D20168" w:rsidP="00D20168">
      <w:pPr>
        <w:spacing w:before="240" w:line="360" w:lineRule="auto"/>
        <w:ind w:firstLine="708"/>
        <w:jc w:val="both"/>
        <w:rPr>
          <w:rFonts w:ascii="Arial" w:eastAsia="Calibri" w:hAnsi="Arial" w:cs="Arial"/>
          <w:bCs/>
          <w:sz w:val="26"/>
          <w:szCs w:val="26"/>
        </w:rPr>
      </w:pPr>
      <w:r>
        <w:rPr>
          <w:rFonts w:ascii="Arial" w:eastAsia="Calibri" w:hAnsi="Arial" w:cs="Arial"/>
          <w:b/>
          <w:bCs/>
          <w:sz w:val="26"/>
          <w:szCs w:val="26"/>
        </w:rPr>
        <w:t xml:space="preserve">TERCERO. </w:t>
      </w:r>
      <w:r>
        <w:rPr>
          <w:rFonts w:ascii="Arial" w:eastAsia="Calibri" w:hAnsi="Arial" w:cs="Arial"/>
          <w:bCs/>
          <w:sz w:val="26"/>
          <w:szCs w:val="26"/>
        </w:rPr>
        <w:t>Expone el recurrente que la sentencia alzada le causa agravios, porque la determinación adoptada por la Primera Instancia es incorrecta, toda vez que, la petición del actor deriva de un procedimiento de responsabilidad administrativa por el que le fue impuesta como sanción inhabilitación por un año para desempeñar empleo, cargo o comisión al servicio del Estado, y que dicha resolución se encuentra revocada.</w:t>
      </w:r>
      <w:r w:rsidRPr="00D20168">
        <w:rPr>
          <w:rFonts w:ascii="Arial" w:hAnsi="Arial" w:cs="Arial"/>
          <w:sz w:val="26"/>
          <w:szCs w:val="26"/>
        </w:rPr>
        <w:t xml:space="preserve"> </w:t>
      </w:r>
      <w:r>
        <w:rPr>
          <w:rFonts w:ascii="Arial" w:hAnsi="Arial" w:cs="Arial"/>
          <w:sz w:val="26"/>
          <w:szCs w:val="26"/>
        </w:rPr>
        <w:t xml:space="preserve">- - - - - - - - - - - - - - - - - - - - - - - - - - - - - - - - - - </w:t>
      </w:r>
    </w:p>
    <w:p w14:paraId="51484F8F" w14:textId="0C210777" w:rsidR="00D20168" w:rsidRDefault="00D20168" w:rsidP="00D20168">
      <w:pPr>
        <w:spacing w:before="240" w:line="360" w:lineRule="auto"/>
        <w:ind w:firstLine="708"/>
        <w:jc w:val="both"/>
        <w:rPr>
          <w:rFonts w:ascii="Arial" w:eastAsia="Calibri" w:hAnsi="Arial" w:cs="Arial"/>
          <w:bCs/>
          <w:sz w:val="26"/>
          <w:szCs w:val="26"/>
        </w:rPr>
      </w:pPr>
      <w:r>
        <w:rPr>
          <w:rFonts w:ascii="Arial" w:eastAsia="Calibri" w:hAnsi="Arial" w:cs="Arial"/>
          <w:bCs/>
          <w:sz w:val="26"/>
          <w:szCs w:val="26"/>
        </w:rPr>
        <w:t xml:space="preserve">Esta primera parte de sus alegaciones son </w:t>
      </w:r>
      <w:r>
        <w:rPr>
          <w:rFonts w:ascii="Arial" w:eastAsia="Calibri" w:hAnsi="Arial" w:cs="Arial"/>
          <w:b/>
          <w:sz w:val="26"/>
          <w:szCs w:val="26"/>
        </w:rPr>
        <w:t>inoperantes</w:t>
      </w:r>
      <w:r>
        <w:rPr>
          <w:rFonts w:ascii="Arial" w:eastAsia="Calibri" w:hAnsi="Arial" w:cs="Arial"/>
          <w:sz w:val="26"/>
          <w:szCs w:val="26"/>
        </w:rPr>
        <w:t>,</w:t>
      </w:r>
      <w:r>
        <w:rPr>
          <w:rFonts w:ascii="Arial" w:eastAsia="Calibri" w:hAnsi="Arial" w:cs="Arial"/>
          <w:bCs/>
          <w:sz w:val="26"/>
          <w:szCs w:val="26"/>
        </w:rPr>
        <w:t xml:space="preserve"> al concretarse únicamente a señalar que la sentencia le causa agravio, pero sin exponer argumento alguno, con el que controvierta la consideración sustancial del A quo para declarar la nulidad del acto impugnado, consistente en </w:t>
      </w:r>
      <w:r>
        <w:rPr>
          <w:rFonts w:ascii="Arial" w:hAnsi="Arial" w:cs="Arial"/>
          <w:sz w:val="26"/>
          <w:szCs w:val="26"/>
        </w:rPr>
        <w:t>que, la determinación impugnada carece de la debida fundamentación y motivación, y que al haber sido revocada totalmente la resolución por la cual se le inhabilitado al actor, la consecuencia lógica y jurídica, es la restitución en el pleno goce de sus prestaciones que dejó de percibir, como lo prevé el artículo 81 de la Ley de Responsabilidades de los Servidores Públicos del Estado y Municipios de Oaxaca.</w:t>
      </w:r>
      <w:r w:rsidRPr="00D20168">
        <w:rPr>
          <w:rFonts w:ascii="Arial" w:hAnsi="Arial" w:cs="Arial"/>
          <w:sz w:val="26"/>
          <w:szCs w:val="26"/>
        </w:rPr>
        <w:t xml:space="preserve"> </w:t>
      </w:r>
      <w:r>
        <w:rPr>
          <w:rFonts w:ascii="Arial" w:hAnsi="Arial" w:cs="Arial"/>
          <w:sz w:val="26"/>
          <w:szCs w:val="26"/>
        </w:rPr>
        <w:t xml:space="preserve">- - - - - - - - - - - - - - - - - - - - - - - - - - - - - - - - - - - </w:t>
      </w:r>
    </w:p>
    <w:p w14:paraId="5E21146A" w14:textId="77777777" w:rsidR="00D20168" w:rsidRDefault="00D20168" w:rsidP="00D20168">
      <w:pPr>
        <w:spacing w:line="360" w:lineRule="auto"/>
        <w:ind w:firstLine="709"/>
        <w:jc w:val="both"/>
        <w:rPr>
          <w:rFonts w:ascii="Arial" w:eastAsia="Times New Roman" w:hAnsi="Arial"/>
          <w:color w:val="000000" w:themeColor="text1"/>
          <w:sz w:val="26"/>
          <w:szCs w:val="26"/>
        </w:rPr>
      </w:pPr>
      <w:r>
        <w:rPr>
          <w:rFonts w:ascii="Arial" w:hAnsi="Arial" w:cs="Arial"/>
          <w:bCs/>
          <w:color w:val="000000" w:themeColor="text1"/>
          <w:sz w:val="26"/>
          <w:szCs w:val="26"/>
        </w:rPr>
        <w:lastRenderedPageBreak/>
        <w:t xml:space="preserve">Sirve de apoyo la jurisprudencia </w:t>
      </w:r>
      <w:r>
        <w:rPr>
          <w:rFonts w:ascii="Arial" w:eastAsia="Times New Roman" w:hAnsi="Arial"/>
          <w:color w:val="000000" w:themeColor="text1"/>
          <w:sz w:val="26"/>
          <w:szCs w:val="26"/>
        </w:rPr>
        <w:t>IV.3o. J/12 dictada por el Tercer Tribunal Colegiado del Cuarto Circuito, publicada en la Gaceta del Semanario Judicial de la Federación, en la Octava Época, Septiembre de 1992, consultable a página 57, cuyo rubro y texto son el siguiente:</w:t>
      </w:r>
    </w:p>
    <w:p w14:paraId="3618FCD3" w14:textId="33F4A896" w:rsidR="00D20168" w:rsidRDefault="00D20168" w:rsidP="002B17E1">
      <w:pPr>
        <w:spacing w:line="240" w:lineRule="auto"/>
        <w:ind w:left="1134" w:right="709"/>
        <w:jc w:val="both"/>
        <w:rPr>
          <w:rFonts w:ascii="Arial" w:eastAsiaTheme="minorHAnsi" w:hAnsi="Arial" w:cs="Arial"/>
          <w:bCs/>
          <w:i/>
          <w:color w:val="000000" w:themeColor="text1"/>
          <w:sz w:val="24"/>
          <w:szCs w:val="24"/>
        </w:rPr>
      </w:pPr>
      <w:r>
        <w:rPr>
          <w:rFonts w:ascii="Arial" w:eastAsia="Times New Roman" w:hAnsi="Arial"/>
          <w:b/>
          <w:i/>
          <w:color w:val="000000" w:themeColor="text1"/>
          <w:sz w:val="24"/>
          <w:szCs w:val="24"/>
        </w:rPr>
        <w:t xml:space="preserve">“AGRAVIOS. DEBEN DE IMPUGNAR LA ILEGALIDAD DEL FALLO RECURRIDO. </w:t>
      </w:r>
      <w:r>
        <w:rPr>
          <w:rFonts w:ascii="Arial" w:eastAsia="Times New Roman" w:hAnsi="Arial"/>
          <w:i/>
          <w:color w:val="000000" w:themeColor="text1"/>
          <w:sz w:val="24"/>
          <w:szCs w:val="24"/>
        </w:rPr>
        <w:t>Si el recurrente no formula ninguna objeción contra el considerando que rige el sentido del fallo y sólo hace el señalamiento de las disposiciones legales que estima se infringieron por la responsable, sus expresiones no pueden considerarse como un auténtico y verdadero agravio, pues para que se estime que dichos argumentos reúnen los requisitos que la técnica procesal señala al efecto, debió precisar y exponer los argumentos y razonamientos tendientes a impugnar la ilegalidad del fallo, señalando las violaciones que cometió la autoridad recurrida.”</w:t>
      </w:r>
      <w:r w:rsidR="002B17E1">
        <w:rPr>
          <w:rFonts w:ascii="Arial" w:eastAsia="Times New Roman" w:hAnsi="Arial"/>
          <w:i/>
          <w:color w:val="000000" w:themeColor="text1"/>
          <w:sz w:val="24"/>
          <w:szCs w:val="24"/>
        </w:rPr>
        <w:t xml:space="preserve">- - - - - - - - - - - - - - - - - - - - - - - - - - - - - - - - - - - - </w:t>
      </w:r>
    </w:p>
    <w:p w14:paraId="77A80E14" w14:textId="68F2EF16" w:rsidR="00D20168" w:rsidRDefault="00D20168" w:rsidP="00D20168">
      <w:pPr>
        <w:widowControl w:val="0"/>
        <w:tabs>
          <w:tab w:val="left" w:pos="0"/>
        </w:tabs>
        <w:spacing w:before="240" w:after="0" w:line="360" w:lineRule="auto"/>
        <w:ind w:right="18"/>
        <w:jc w:val="both"/>
        <w:rPr>
          <w:rFonts w:ascii="Arial" w:eastAsia="Calibri" w:hAnsi="Arial" w:cs="Arial"/>
          <w:bCs/>
          <w:sz w:val="26"/>
          <w:szCs w:val="26"/>
          <w:lang w:val="es-ES"/>
        </w:rPr>
      </w:pPr>
      <w:r>
        <w:rPr>
          <w:rFonts w:ascii="Arial" w:eastAsia="Calibri" w:hAnsi="Arial" w:cs="Arial"/>
          <w:bCs/>
          <w:sz w:val="26"/>
          <w:szCs w:val="26"/>
        </w:rPr>
        <w:tab/>
        <w:t>Por otra parte arguye el recurrente, que la Primera Instancia determinó que la petición del actor resulta procedente, por estar basada en lo dispuesto por el artículo 81 de la Ley de Responsabilidades de los Servidores Públicos del Estado y Municipios de Oaxaca, vigente en la época de los hechos; determinación que considera incorrecta, porque si bien, dicho precepto legal es aplicable por estar vigente al inicio del procedimiento de responsabilidad administrativa 154/RA/2013, también es verdad que tal procedimiento se encuentra concluido al haberse revocado la resolución de inhabilitación; por lo que, al no estar comprendida la petición del actor en un procedimiento administrativo debidamente establecido ante su representada, lo correcto es, encuadrarla a lo dispuesto en la Ley de Responsabilidades Administrativas del Estado y Municipios de Oaxaca, vigente en la fecha en la que fue presentado escrito de veintinueve de enero de dos mil diecinueve.</w:t>
      </w:r>
      <w:r w:rsidRPr="00D20168">
        <w:rPr>
          <w:rFonts w:ascii="Arial" w:hAnsi="Arial" w:cs="Arial"/>
          <w:sz w:val="26"/>
          <w:szCs w:val="26"/>
        </w:rPr>
        <w:t xml:space="preserve"> </w:t>
      </w:r>
      <w:r>
        <w:rPr>
          <w:rFonts w:ascii="Arial" w:hAnsi="Arial" w:cs="Arial"/>
          <w:sz w:val="26"/>
          <w:szCs w:val="26"/>
        </w:rPr>
        <w:t xml:space="preserve">- - - - - - - - - - - - - - - - - - - - - - - - - - - - - - </w:t>
      </w:r>
    </w:p>
    <w:p w14:paraId="053116E5" w14:textId="1C50CACB" w:rsidR="00D20168" w:rsidRDefault="00D20168" w:rsidP="00D20168">
      <w:pPr>
        <w:widowControl w:val="0"/>
        <w:tabs>
          <w:tab w:val="left" w:pos="0"/>
        </w:tabs>
        <w:spacing w:before="240" w:after="0" w:line="360" w:lineRule="auto"/>
        <w:ind w:right="18"/>
        <w:jc w:val="both"/>
        <w:rPr>
          <w:rFonts w:ascii="Arial" w:eastAsia="Calibri" w:hAnsi="Arial" w:cs="Arial"/>
          <w:bCs/>
          <w:sz w:val="26"/>
          <w:szCs w:val="26"/>
        </w:rPr>
      </w:pPr>
      <w:r>
        <w:rPr>
          <w:rFonts w:ascii="Arial" w:eastAsia="Calibri" w:hAnsi="Arial" w:cs="Arial"/>
          <w:bCs/>
          <w:sz w:val="26"/>
          <w:szCs w:val="26"/>
        </w:rPr>
        <w:tab/>
        <w:t xml:space="preserve">Esta parte de sus alegaciones son </w:t>
      </w:r>
      <w:r>
        <w:rPr>
          <w:rFonts w:ascii="Arial" w:eastAsia="Calibri" w:hAnsi="Arial" w:cs="Arial"/>
          <w:b/>
          <w:sz w:val="26"/>
          <w:szCs w:val="26"/>
        </w:rPr>
        <w:t>infundadas</w:t>
      </w:r>
      <w:r>
        <w:rPr>
          <w:rFonts w:ascii="Arial" w:eastAsia="Calibri" w:hAnsi="Arial" w:cs="Arial"/>
          <w:bCs/>
          <w:sz w:val="26"/>
          <w:szCs w:val="26"/>
        </w:rPr>
        <w:t>, porque</w:t>
      </w:r>
      <w:r>
        <w:rPr>
          <w:rFonts w:ascii="Arial" w:eastAsia="Calibri" w:hAnsi="Arial" w:cs="Arial"/>
          <w:b/>
          <w:sz w:val="26"/>
          <w:szCs w:val="26"/>
        </w:rPr>
        <w:t xml:space="preserve"> </w:t>
      </w:r>
      <w:r>
        <w:rPr>
          <w:rFonts w:ascii="Arial" w:eastAsia="Calibri" w:hAnsi="Arial" w:cs="Arial"/>
          <w:bCs/>
          <w:sz w:val="26"/>
          <w:szCs w:val="26"/>
        </w:rPr>
        <w:t>esencialmente se concreta en considera</w:t>
      </w:r>
      <w:r w:rsidR="002B17E1">
        <w:rPr>
          <w:rFonts w:ascii="Arial" w:eastAsia="Calibri" w:hAnsi="Arial" w:cs="Arial"/>
          <w:bCs/>
          <w:sz w:val="26"/>
          <w:szCs w:val="26"/>
        </w:rPr>
        <w:t>r</w:t>
      </w:r>
      <w:r>
        <w:rPr>
          <w:rFonts w:ascii="Arial" w:eastAsia="Calibri" w:hAnsi="Arial" w:cs="Arial"/>
          <w:bCs/>
          <w:sz w:val="26"/>
          <w:szCs w:val="26"/>
        </w:rPr>
        <w:t xml:space="preserve">, que el procedimiento de responsabilidad administrativa que le fue instruido al actor, ya se encuentra debidamente concluido, y que la petición del actor respecto del pago de los salarios relativos a diecinueve quincenas que dejó de percibir a consecuencia de la inhabilitación que le fue impuesta y que posteriormente se revocó, fue presentada fuera de un procedimiento administrativo establecido ante su representada, y que por ello, debe ser atendida conforme lo prevé la Ley de Responsabilidades Administrativa para el Estado y Municipios de Oaxaca, vigente a la </w:t>
      </w:r>
      <w:r>
        <w:rPr>
          <w:rFonts w:ascii="Arial" w:eastAsia="Calibri" w:hAnsi="Arial" w:cs="Arial"/>
          <w:bCs/>
          <w:sz w:val="26"/>
          <w:szCs w:val="26"/>
        </w:rPr>
        <w:lastRenderedPageBreak/>
        <w:t xml:space="preserve">fecha de su presentación; alegaciones que son </w:t>
      </w:r>
      <w:r>
        <w:rPr>
          <w:rFonts w:ascii="Arial" w:eastAsia="Calibri" w:hAnsi="Arial" w:cs="Arial"/>
          <w:b/>
          <w:sz w:val="26"/>
          <w:szCs w:val="26"/>
        </w:rPr>
        <w:t>equivocadas</w:t>
      </w:r>
      <w:r>
        <w:rPr>
          <w:rFonts w:ascii="Arial" w:eastAsia="Calibri" w:hAnsi="Arial" w:cs="Arial"/>
          <w:bCs/>
          <w:sz w:val="26"/>
          <w:szCs w:val="26"/>
        </w:rPr>
        <w:t xml:space="preserve">, pues </w:t>
      </w:r>
      <w:r>
        <w:rPr>
          <w:rFonts w:ascii="Arial" w:eastAsia="Calibri" w:hAnsi="Arial" w:cs="Arial"/>
          <w:sz w:val="26"/>
          <w:szCs w:val="26"/>
        </w:rPr>
        <w:t xml:space="preserve">del análisis a las constancias que integran el expediente principal de Primera Instancia, </w:t>
      </w:r>
      <w:r>
        <w:rPr>
          <w:rFonts w:ascii="Arial" w:eastAsia="Calibri" w:hAnsi="Arial" w:cs="Arial"/>
          <w:bCs/>
          <w:sz w:val="26"/>
          <w:szCs w:val="26"/>
        </w:rPr>
        <w:t>a las que por tratarse de actuaciones judiciales, se les concede pleno valor probatorio conforme lo dispuesto por el artículo 203 fracción I</w:t>
      </w:r>
      <w:r>
        <w:rPr>
          <w:rStyle w:val="Refdenotaalpie"/>
          <w:rFonts w:ascii="Arial" w:eastAsia="Calibri" w:hAnsi="Arial" w:cs="Arial"/>
          <w:bCs/>
          <w:sz w:val="26"/>
          <w:szCs w:val="26"/>
        </w:rPr>
        <w:footnoteReference w:id="1"/>
      </w:r>
      <w:r>
        <w:rPr>
          <w:rFonts w:ascii="Arial" w:eastAsia="Calibri" w:hAnsi="Arial" w:cs="Arial"/>
          <w:bCs/>
          <w:sz w:val="26"/>
          <w:szCs w:val="26"/>
        </w:rPr>
        <w:t xml:space="preserve"> de la Ley de Procedimiento y Justicia Administrativa para el Estado de Oaxaca; se obtiene:</w:t>
      </w:r>
      <w:r w:rsidR="002B17E1">
        <w:rPr>
          <w:rFonts w:ascii="Arial" w:eastAsia="Calibri" w:hAnsi="Arial" w:cs="Arial"/>
          <w:bCs/>
          <w:sz w:val="26"/>
          <w:szCs w:val="26"/>
        </w:rPr>
        <w:t xml:space="preserve"> - - - - - - - - - - - - - - - - - - - - - - - - </w:t>
      </w:r>
    </w:p>
    <w:p w14:paraId="47480BF5" w14:textId="6C74BF4E" w:rsidR="00D20168" w:rsidRPr="00D20168" w:rsidRDefault="00D20168" w:rsidP="00D20168">
      <w:pPr>
        <w:pStyle w:val="Prrafodelista"/>
        <w:widowControl w:val="0"/>
        <w:numPr>
          <w:ilvl w:val="0"/>
          <w:numId w:val="12"/>
        </w:numPr>
        <w:tabs>
          <w:tab w:val="left" w:pos="0"/>
        </w:tabs>
        <w:spacing w:before="240" w:after="0" w:line="360" w:lineRule="auto"/>
        <w:ind w:left="0" w:right="18" w:firstLine="0"/>
        <w:jc w:val="both"/>
        <w:rPr>
          <w:rFonts w:ascii="Arial" w:eastAsia="Calibri" w:hAnsi="Arial" w:cs="Arial"/>
          <w:bCs/>
          <w:sz w:val="26"/>
          <w:szCs w:val="26"/>
        </w:rPr>
      </w:pPr>
      <w:r w:rsidRPr="00D20168">
        <w:rPr>
          <w:rFonts w:ascii="Arial" w:eastAsia="Calibri" w:hAnsi="Arial" w:cs="Arial"/>
          <w:bCs/>
          <w:sz w:val="26"/>
          <w:szCs w:val="26"/>
        </w:rPr>
        <w:t xml:space="preserve">Que derivado de la resolución de trece de septiembre de dos mil diecisiete, emitida por el Subsecretario de Responsabilidades y Transparencia de la Secretaría de la Contraloría y Transparencia Gubernamental del Poder Ejecutivo del Estado de Oaxaca, por la que revocó totalmente la diversa resolución de cuatro de octubre de dos mil catorce, que impuso a </w:t>
      </w:r>
      <w:r w:rsidR="008F092C">
        <w:rPr>
          <w:rFonts w:ascii="Arial" w:hAnsi="Arial" w:cs="Arial"/>
          <w:b/>
          <w:sz w:val="26"/>
          <w:szCs w:val="26"/>
        </w:rPr>
        <w:t>***********</w:t>
      </w:r>
      <w:r w:rsidRPr="00D20168">
        <w:rPr>
          <w:rFonts w:ascii="Arial" w:eastAsia="Calibri" w:hAnsi="Arial" w:cs="Arial"/>
          <w:bCs/>
          <w:sz w:val="26"/>
          <w:szCs w:val="26"/>
        </w:rPr>
        <w:t xml:space="preserve">, sanción administrativa, consistente en inhabilitación por un año, para desempeñar empleo, cargo o comisión al servicio del Estado o Municipios, (agregada a folios 12 a 18); el citado actor por oficio </w:t>
      </w:r>
      <w:r w:rsidR="008F092C">
        <w:rPr>
          <w:rFonts w:ascii="Arial" w:hAnsi="Arial" w:cs="Arial"/>
          <w:b/>
          <w:sz w:val="26"/>
          <w:szCs w:val="26"/>
        </w:rPr>
        <w:t>***********</w:t>
      </w:r>
      <w:r w:rsidRPr="00D20168">
        <w:rPr>
          <w:rFonts w:ascii="Arial" w:eastAsia="Calibri" w:hAnsi="Arial" w:cs="Arial"/>
          <w:bCs/>
          <w:sz w:val="26"/>
          <w:szCs w:val="26"/>
        </w:rPr>
        <w:t>de diecisiete de octubre de dos mil dieciocho, solicitó al Director de Servicios Jurídicos del Instituto Estatal de Educación Pública de Oaxaca, el pago de diecinueve quincenas, más lo beneficios salariales legales que se le hubiesen otorgado durante el lapso de su inhabilitación, (folio 26).</w:t>
      </w:r>
    </w:p>
    <w:p w14:paraId="31FF9BC2" w14:textId="77777777" w:rsidR="00D20168" w:rsidRPr="00D20168" w:rsidRDefault="00D20168" w:rsidP="00D20168">
      <w:pPr>
        <w:pStyle w:val="Prrafodelista"/>
        <w:widowControl w:val="0"/>
        <w:tabs>
          <w:tab w:val="left" w:pos="0"/>
        </w:tabs>
        <w:spacing w:before="240" w:after="0" w:line="360" w:lineRule="auto"/>
        <w:ind w:left="0" w:right="18"/>
        <w:jc w:val="both"/>
        <w:rPr>
          <w:rFonts w:ascii="Arial" w:eastAsia="Calibri" w:hAnsi="Arial" w:cs="Arial"/>
          <w:bCs/>
          <w:sz w:val="16"/>
          <w:szCs w:val="16"/>
        </w:rPr>
      </w:pPr>
    </w:p>
    <w:p w14:paraId="36072E94" w14:textId="3724FC7C" w:rsidR="00D20168" w:rsidRPr="00D20168" w:rsidRDefault="00D20168" w:rsidP="00D20168">
      <w:pPr>
        <w:pStyle w:val="Prrafodelista"/>
        <w:widowControl w:val="0"/>
        <w:numPr>
          <w:ilvl w:val="0"/>
          <w:numId w:val="12"/>
        </w:numPr>
        <w:tabs>
          <w:tab w:val="left" w:pos="0"/>
        </w:tabs>
        <w:spacing w:before="240" w:after="0" w:line="360" w:lineRule="auto"/>
        <w:ind w:left="0" w:right="18" w:firstLine="0"/>
        <w:jc w:val="both"/>
        <w:rPr>
          <w:rFonts w:ascii="Arial" w:eastAsia="Calibri" w:hAnsi="Arial" w:cs="Arial"/>
          <w:bCs/>
          <w:sz w:val="26"/>
          <w:szCs w:val="26"/>
        </w:rPr>
      </w:pPr>
      <w:r w:rsidRPr="00D20168">
        <w:rPr>
          <w:rFonts w:ascii="Arial" w:eastAsia="Calibri" w:hAnsi="Arial" w:cs="Arial"/>
          <w:bCs/>
          <w:sz w:val="26"/>
          <w:szCs w:val="26"/>
        </w:rPr>
        <w:t xml:space="preserve">Solicitud que el Director de Servicios Jurídicos del Instituto Estatal de Educación Pública de Oaxaca, mediante oficio </w:t>
      </w:r>
      <w:r w:rsidR="008F092C">
        <w:rPr>
          <w:rFonts w:ascii="Arial" w:hAnsi="Arial" w:cs="Arial"/>
          <w:b/>
          <w:sz w:val="26"/>
          <w:szCs w:val="26"/>
        </w:rPr>
        <w:t>***********</w:t>
      </w:r>
      <w:r w:rsidRPr="00D20168">
        <w:rPr>
          <w:rFonts w:ascii="Arial" w:eastAsia="Calibri" w:hAnsi="Arial" w:cs="Arial"/>
          <w:bCs/>
          <w:sz w:val="26"/>
          <w:szCs w:val="26"/>
        </w:rPr>
        <w:t xml:space="preserve">, de veintiuno de noviembre de dos mil dieciocho, le informó a </w:t>
      </w:r>
      <w:r w:rsidR="008F092C">
        <w:rPr>
          <w:rFonts w:ascii="Arial" w:hAnsi="Arial" w:cs="Arial"/>
          <w:b/>
          <w:sz w:val="26"/>
          <w:szCs w:val="26"/>
        </w:rPr>
        <w:t>***********</w:t>
      </w:r>
      <w:r w:rsidRPr="00D20168">
        <w:rPr>
          <w:rFonts w:ascii="Arial" w:eastAsia="Calibri" w:hAnsi="Arial" w:cs="Arial"/>
          <w:bCs/>
          <w:sz w:val="26"/>
          <w:szCs w:val="26"/>
        </w:rPr>
        <w:t>, que sería turnada a la Dirección Administrativa, para que determinara lo procedente, (folio 27).</w:t>
      </w:r>
    </w:p>
    <w:p w14:paraId="4C92BA15" w14:textId="77777777" w:rsidR="00D20168" w:rsidRPr="00D20168" w:rsidRDefault="00D20168" w:rsidP="00D20168">
      <w:pPr>
        <w:pStyle w:val="Prrafodelista"/>
        <w:rPr>
          <w:rFonts w:ascii="Arial" w:eastAsia="Calibri" w:hAnsi="Arial" w:cs="Arial"/>
          <w:bCs/>
          <w:sz w:val="16"/>
          <w:szCs w:val="16"/>
        </w:rPr>
      </w:pPr>
    </w:p>
    <w:p w14:paraId="33F99B0F" w14:textId="2AAF3D5F" w:rsidR="00D20168" w:rsidRPr="00D20168" w:rsidRDefault="00D20168" w:rsidP="00D20168">
      <w:pPr>
        <w:pStyle w:val="Prrafodelista"/>
        <w:widowControl w:val="0"/>
        <w:numPr>
          <w:ilvl w:val="0"/>
          <w:numId w:val="12"/>
        </w:numPr>
        <w:tabs>
          <w:tab w:val="left" w:pos="0"/>
        </w:tabs>
        <w:spacing w:before="240" w:after="0" w:line="360" w:lineRule="auto"/>
        <w:ind w:left="0" w:right="18" w:firstLine="0"/>
        <w:jc w:val="both"/>
        <w:rPr>
          <w:rFonts w:ascii="Arial" w:eastAsia="Calibri" w:hAnsi="Arial" w:cs="Arial"/>
          <w:bCs/>
          <w:sz w:val="26"/>
          <w:szCs w:val="26"/>
        </w:rPr>
      </w:pPr>
      <w:r w:rsidRPr="00D20168">
        <w:rPr>
          <w:rFonts w:ascii="Arial" w:eastAsia="Calibri" w:hAnsi="Arial" w:cs="Arial"/>
          <w:bCs/>
          <w:sz w:val="26"/>
          <w:szCs w:val="26"/>
        </w:rPr>
        <w:t xml:space="preserve">En seguimiento a lo anterior el Director Administrativo a quien le fue turnada la petición del actor, por oficio </w:t>
      </w:r>
      <w:r w:rsidR="008F092C">
        <w:rPr>
          <w:rFonts w:ascii="Arial" w:hAnsi="Arial" w:cs="Arial"/>
          <w:b/>
          <w:sz w:val="26"/>
          <w:szCs w:val="26"/>
        </w:rPr>
        <w:t>***********</w:t>
      </w:r>
      <w:r w:rsidR="008F092C">
        <w:rPr>
          <w:rFonts w:ascii="Arial" w:hAnsi="Arial" w:cs="Arial"/>
          <w:b/>
          <w:sz w:val="26"/>
          <w:szCs w:val="26"/>
        </w:rPr>
        <w:t xml:space="preserve"> </w:t>
      </w:r>
      <w:r w:rsidRPr="00D20168">
        <w:rPr>
          <w:rFonts w:ascii="Arial" w:eastAsia="Calibri" w:hAnsi="Arial" w:cs="Arial"/>
          <w:bCs/>
          <w:sz w:val="26"/>
          <w:szCs w:val="26"/>
        </w:rPr>
        <w:t>de veintisiete de noviembre de dos mil dieciocho, le indicó a Fidel Luján Cortés: que la resolución de revocación “</w:t>
      </w:r>
      <w:r w:rsidRPr="00D20168">
        <w:rPr>
          <w:rFonts w:ascii="Arial" w:eastAsia="Calibri" w:hAnsi="Arial" w:cs="Arial"/>
          <w:bCs/>
          <w:i/>
          <w:sz w:val="24"/>
          <w:szCs w:val="24"/>
        </w:rPr>
        <w:t>no se pronuncia en sentido alguno, ni hace referencia a efecto de realiza pago de salario alguno, ya que únicamente resuelve, que se deja sin efecto la sanción administrativa de inhabilitación impuesta</w:t>
      </w:r>
      <w:r w:rsidRPr="00D20168">
        <w:rPr>
          <w:rFonts w:ascii="Arial" w:eastAsia="Calibri" w:hAnsi="Arial" w:cs="Arial"/>
          <w:bCs/>
          <w:sz w:val="26"/>
          <w:szCs w:val="26"/>
        </w:rPr>
        <w:t>”, dejando a salvo sus derechos para que los hiciera valer en la vía y forma que considerara pertinente, (folio 28).</w:t>
      </w:r>
    </w:p>
    <w:p w14:paraId="09BE69B7" w14:textId="77777777" w:rsidR="00D20168" w:rsidRPr="00D20168" w:rsidRDefault="00D20168" w:rsidP="00D20168">
      <w:pPr>
        <w:pStyle w:val="Prrafodelista"/>
        <w:rPr>
          <w:rFonts w:ascii="Arial" w:eastAsia="Calibri" w:hAnsi="Arial" w:cs="Arial"/>
          <w:bCs/>
          <w:sz w:val="16"/>
          <w:szCs w:val="16"/>
        </w:rPr>
      </w:pPr>
    </w:p>
    <w:p w14:paraId="68EA4E18" w14:textId="19A87146" w:rsidR="00D20168" w:rsidRPr="00D20168" w:rsidRDefault="00D20168" w:rsidP="00D20168">
      <w:pPr>
        <w:pStyle w:val="Prrafodelista"/>
        <w:widowControl w:val="0"/>
        <w:numPr>
          <w:ilvl w:val="0"/>
          <w:numId w:val="12"/>
        </w:numPr>
        <w:tabs>
          <w:tab w:val="left" w:pos="0"/>
        </w:tabs>
        <w:spacing w:before="240" w:after="0" w:line="360" w:lineRule="auto"/>
        <w:ind w:left="0" w:right="18" w:firstLine="0"/>
        <w:jc w:val="both"/>
        <w:rPr>
          <w:rFonts w:ascii="Arial" w:eastAsia="Calibri" w:hAnsi="Arial" w:cs="Arial"/>
          <w:bCs/>
          <w:sz w:val="26"/>
          <w:szCs w:val="26"/>
        </w:rPr>
      </w:pPr>
      <w:r w:rsidRPr="00D20168">
        <w:rPr>
          <w:rFonts w:ascii="Arial" w:eastAsia="Calibri" w:hAnsi="Arial" w:cs="Arial"/>
          <w:bCs/>
          <w:sz w:val="26"/>
          <w:szCs w:val="26"/>
        </w:rPr>
        <w:lastRenderedPageBreak/>
        <w:t xml:space="preserve">De acuerdo con la anterior respuesta, el actor </w:t>
      </w:r>
      <w:r w:rsidR="008F092C">
        <w:rPr>
          <w:rFonts w:ascii="Arial" w:hAnsi="Arial" w:cs="Arial"/>
          <w:b/>
          <w:sz w:val="26"/>
          <w:szCs w:val="26"/>
        </w:rPr>
        <w:t>***********</w:t>
      </w:r>
      <w:r w:rsidRPr="00D20168">
        <w:rPr>
          <w:rFonts w:ascii="Arial" w:eastAsia="Calibri" w:hAnsi="Arial" w:cs="Arial"/>
          <w:bCs/>
          <w:sz w:val="26"/>
          <w:szCs w:val="26"/>
        </w:rPr>
        <w:t>, dirigió al Director de Responsabilidades Administrativas y Situación Patrimonial dependiente de la Subsecretaría de Responsabilidades Administrativas y Anticorrupción, de la Secretaria de Contraloría y Transparencia Gubernamental, escrito de veintinueve de enero de dos mil diecinueve, por el que solicitó se girara oficio al Titular de la Oficialía Mayor del Instituto estatal de Educación Pública de Oaxaca, para que se le requiriera el pago de los salarios relativos a diecinueve quincenas, más los beneficios salariales que se le hubieren otorgado durante el lapso de su inhabilitación, (folios 22al 25).</w:t>
      </w:r>
    </w:p>
    <w:p w14:paraId="7FC2ECE5" w14:textId="77777777" w:rsidR="00D20168" w:rsidRPr="00D20168" w:rsidRDefault="00D20168" w:rsidP="00D20168">
      <w:pPr>
        <w:pStyle w:val="Prrafodelista"/>
        <w:rPr>
          <w:rFonts w:ascii="Arial" w:eastAsia="Calibri" w:hAnsi="Arial" w:cs="Arial"/>
          <w:bCs/>
          <w:sz w:val="16"/>
          <w:szCs w:val="16"/>
        </w:rPr>
      </w:pPr>
    </w:p>
    <w:p w14:paraId="740708E5" w14:textId="6A601F1D" w:rsidR="00D20168" w:rsidRPr="00D20168" w:rsidRDefault="00D20168" w:rsidP="00D20168">
      <w:pPr>
        <w:pStyle w:val="Prrafodelista"/>
        <w:widowControl w:val="0"/>
        <w:numPr>
          <w:ilvl w:val="0"/>
          <w:numId w:val="12"/>
        </w:numPr>
        <w:tabs>
          <w:tab w:val="left" w:pos="0"/>
        </w:tabs>
        <w:spacing w:before="240" w:after="0" w:line="360" w:lineRule="auto"/>
        <w:ind w:left="0" w:right="18" w:firstLine="0"/>
        <w:jc w:val="both"/>
        <w:rPr>
          <w:rFonts w:ascii="Arial" w:eastAsia="Calibri" w:hAnsi="Arial" w:cs="Arial"/>
          <w:bCs/>
          <w:sz w:val="26"/>
          <w:szCs w:val="26"/>
        </w:rPr>
      </w:pPr>
      <w:r w:rsidRPr="00D20168">
        <w:rPr>
          <w:rFonts w:ascii="Arial" w:eastAsia="Calibri" w:hAnsi="Arial" w:cs="Arial"/>
          <w:bCs/>
          <w:sz w:val="26"/>
          <w:szCs w:val="26"/>
        </w:rPr>
        <w:t xml:space="preserve">Al respecto por oficio </w:t>
      </w:r>
      <w:r w:rsidR="008F092C">
        <w:rPr>
          <w:rFonts w:ascii="Arial" w:hAnsi="Arial" w:cs="Arial"/>
          <w:b/>
          <w:sz w:val="26"/>
          <w:szCs w:val="26"/>
        </w:rPr>
        <w:t>***********</w:t>
      </w:r>
      <w:r w:rsidR="008F092C">
        <w:rPr>
          <w:rFonts w:ascii="Arial" w:hAnsi="Arial" w:cs="Arial"/>
          <w:b/>
          <w:sz w:val="26"/>
          <w:szCs w:val="26"/>
        </w:rPr>
        <w:t xml:space="preserve"> </w:t>
      </w:r>
      <w:r w:rsidRPr="00D20168">
        <w:rPr>
          <w:rFonts w:ascii="Arial" w:eastAsia="Calibri" w:hAnsi="Arial" w:cs="Arial"/>
          <w:bCs/>
          <w:sz w:val="26"/>
          <w:szCs w:val="26"/>
        </w:rPr>
        <w:t>de doce de febrero de dos mil diecinueve, el Jefe del Departamento de Responsabilidades Administrativas “A” ahora Jefe del Departamento de Procedimientos Administrativos “A”, acordó: “</w:t>
      </w:r>
      <w:r w:rsidRPr="00D20168">
        <w:rPr>
          <w:rFonts w:ascii="Arial" w:eastAsia="Calibri" w:hAnsi="Arial" w:cs="Arial"/>
          <w:b/>
          <w:bCs/>
          <w:i/>
          <w:sz w:val="24"/>
          <w:szCs w:val="24"/>
        </w:rPr>
        <w:t xml:space="preserve">Primero. Hágasele </w:t>
      </w:r>
      <w:r w:rsidRPr="00D20168">
        <w:rPr>
          <w:rFonts w:ascii="Arial" w:eastAsia="Calibri" w:hAnsi="Arial" w:cs="Arial"/>
          <w:bCs/>
          <w:i/>
          <w:sz w:val="24"/>
          <w:szCs w:val="24"/>
        </w:rPr>
        <w:t xml:space="preserve">saber al ciudadano </w:t>
      </w:r>
      <w:r w:rsidR="008F092C">
        <w:rPr>
          <w:rFonts w:ascii="Arial" w:hAnsi="Arial" w:cs="Arial"/>
          <w:b/>
          <w:sz w:val="26"/>
          <w:szCs w:val="26"/>
        </w:rPr>
        <w:t>***********</w:t>
      </w:r>
      <w:r w:rsidRPr="00D20168">
        <w:rPr>
          <w:rFonts w:ascii="Arial" w:eastAsia="Calibri" w:hAnsi="Arial" w:cs="Arial"/>
          <w:b/>
          <w:bCs/>
          <w:i/>
          <w:sz w:val="24"/>
          <w:szCs w:val="24"/>
        </w:rPr>
        <w:t xml:space="preserve">, </w:t>
      </w:r>
      <w:r w:rsidRPr="00D20168">
        <w:rPr>
          <w:rFonts w:ascii="Arial" w:eastAsia="Calibri" w:hAnsi="Arial" w:cs="Arial"/>
          <w:bCs/>
          <w:i/>
          <w:sz w:val="24"/>
          <w:szCs w:val="24"/>
        </w:rPr>
        <w:t xml:space="preserve">que no ha lugar su petición realizada a través del escrito de fecha veintinueve de enero de dos mil diecinueve, respecto de que esta autoridad gire atento oficio al Titular de la Oficialía Mayor del Instituto Estatal de Educación Pública de Oaxaca, para que esté proceda a restituirlo en el goce de sus derechos y precepciones que debió recibir durante el tiempo en que estuvo suspendido, toda vez que la resolución dictada en el recurso de revocación número 01/2015 de fecha trece de septiembre de dos mil diecisiete fue para el único efecto que se dejara insubsistente la resolución de fecha cuatro de octubre de dos mil catorce y no para restituirlo al </w:t>
      </w:r>
      <w:proofErr w:type="spellStart"/>
      <w:r w:rsidRPr="00D20168">
        <w:rPr>
          <w:rFonts w:ascii="Arial" w:eastAsia="Calibri" w:hAnsi="Arial" w:cs="Arial"/>
          <w:bCs/>
          <w:i/>
          <w:sz w:val="24"/>
          <w:szCs w:val="24"/>
        </w:rPr>
        <w:t>promovente</w:t>
      </w:r>
      <w:proofErr w:type="spellEnd"/>
      <w:r w:rsidRPr="00D20168">
        <w:rPr>
          <w:rFonts w:ascii="Arial" w:eastAsia="Calibri" w:hAnsi="Arial" w:cs="Arial"/>
          <w:bCs/>
          <w:i/>
          <w:sz w:val="24"/>
          <w:szCs w:val="24"/>
        </w:rPr>
        <w:t xml:space="preserve"> en el goce de sus derechos y prestaciones, lo anterior de conformidad con lo manifestado en el proemio del presente acuerdo</w:t>
      </w:r>
      <w:r w:rsidRPr="00D20168">
        <w:rPr>
          <w:rFonts w:ascii="Arial" w:eastAsia="Calibri" w:hAnsi="Arial" w:cs="Arial"/>
          <w:bCs/>
          <w:sz w:val="26"/>
          <w:szCs w:val="26"/>
        </w:rPr>
        <w:t>”, (folios 20 y 21).</w:t>
      </w:r>
      <w:r w:rsidRPr="00D20168">
        <w:rPr>
          <w:rFonts w:ascii="Arial" w:hAnsi="Arial" w:cs="Arial"/>
          <w:sz w:val="26"/>
          <w:szCs w:val="26"/>
        </w:rPr>
        <w:t xml:space="preserve"> </w:t>
      </w:r>
      <w:r>
        <w:rPr>
          <w:rFonts w:ascii="Arial" w:hAnsi="Arial" w:cs="Arial"/>
          <w:sz w:val="26"/>
          <w:szCs w:val="26"/>
        </w:rPr>
        <w:t xml:space="preserve">- - - - - - - - - - - - - - - - - - - - - - - - - - - - - - - - - </w:t>
      </w:r>
    </w:p>
    <w:p w14:paraId="4CED3533" w14:textId="20546AA4" w:rsidR="00D20168" w:rsidRPr="00D20168" w:rsidRDefault="00D20168" w:rsidP="00D20168">
      <w:pPr>
        <w:widowControl w:val="0"/>
        <w:tabs>
          <w:tab w:val="left" w:pos="0"/>
        </w:tabs>
        <w:spacing w:before="240" w:after="0" w:line="360" w:lineRule="auto"/>
        <w:ind w:right="18"/>
        <w:jc w:val="both"/>
        <w:rPr>
          <w:rFonts w:ascii="Arial" w:eastAsiaTheme="minorHAnsi" w:hAnsi="Arial" w:cs="Arial"/>
          <w:sz w:val="26"/>
          <w:szCs w:val="26"/>
        </w:rPr>
      </w:pPr>
      <w:r w:rsidRPr="00D20168">
        <w:rPr>
          <w:rFonts w:ascii="Arial" w:eastAsia="Calibri" w:hAnsi="Arial" w:cs="Arial"/>
          <w:bCs/>
          <w:sz w:val="26"/>
          <w:szCs w:val="26"/>
        </w:rPr>
        <w:tab/>
        <w:t xml:space="preserve">Como se evidencia de todo lo anteriormente puntualizado la petición que realizó el actor al </w:t>
      </w:r>
      <w:r w:rsidRPr="00D20168">
        <w:rPr>
          <w:rFonts w:ascii="Arial" w:hAnsi="Arial" w:cs="Arial"/>
          <w:sz w:val="26"/>
          <w:szCs w:val="26"/>
        </w:rPr>
        <w:t xml:space="preserve">Director de Responsabilidades Administrativas y Situación Patrimonial dependiente de la Subsecretaría de Responsabilidades Administrativas y Anticorrupción de la Secretaría de la Contraloría y Transparencia Gubernamental, derivó de la emisión de la resolución de trece de septiembre de dos mil diecisiete, en la que se determinó revocar totalmente la resolución de cuatro de octubre de dos mil catorce, por la que se le impuso a </w:t>
      </w:r>
      <w:r w:rsidR="008F092C">
        <w:rPr>
          <w:rFonts w:ascii="Arial" w:hAnsi="Arial" w:cs="Arial"/>
          <w:b/>
          <w:sz w:val="26"/>
          <w:szCs w:val="26"/>
        </w:rPr>
        <w:t>***********</w:t>
      </w:r>
      <w:bookmarkStart w:id="0" w:name="_GoBack"/>
      <w:bookmarkEnd w:id="0"/>
      <w:r w:rsidRPr="00D20168">
        <w:rPr>
          <w:rFonts w:ascii="Arial" w:hAnsi="Arial" w:cs="Arial"/>
          <w:sz w:val="26"/>
          <w:szCs w:val="26"/>
        </w:rPr>
        <w:t xml:space="preserve">, sanción administrativa de inhabilitación por un año para desempeñar empleo, cargo o comisión al servicio del Estado. </w:t>
      </w:r>
      <w:r>
        <w:rPr>
          <w:rFonts w:ascii="Arial" w:hAnsi="Arial" w:cs="Arial"/>
          <w:sz w:val="26"/>
          <w:szCs w:val="26"/>
        </w:rPr>
        <w:t xml:space="preserve">- - - - - - - </w:t>
      </w:r>
    </w:p>
    <w:p w14:paraId="431EB0AE" w14:textId="77777777" w:rsidR="00D20168" w:rsidRPr="00D20168" w:rsidRDefault="00D20168" w:rsidP="00D20168">
      <w:pPr>
        <w:widowControl w:val="0"/>
        <w:tabs>
          <w:tab w:val="left" w:pos="0"/>
        </w:tabs>
        <w:spacing w:before="240" w:after="0" w:line="360" w:lineRule="auto"/>
        <w:ind w:right="18"/>
        <w:jc w:val="both"/>
        <w:rPr>
          <w:rFonts w:ascii="Arial" w:hAnsi="Arial" w:cs="Arial"/>
          <w:sz w:val="26"/>
          <w:szCs w:val="26"/>
        </w:rPr>
      </w:pPr>
      <w:r w:rsidRPr="00D20168">
        <w:rPr>
          <w:rFonts w:ascii="Arial" w:hAnsi="Arial" w:cs="Arial"/>
          <w:sz w:val="26"/>
          <w:szCs w:val="26"/>
        </w:rPr>
        <w:tab/>
        <w:t xml:space="preserve">Siendo así que, si tal petición se realizó a consecuencia de la </w:t>
      </w:r>
      <w:r w:rsidRPr="00D20168">
        <w:rPr>
          <w:rFonts w:ascii="Arial" w:hAnsi="Arial" w:cs="Arial"/>
          <w:sz w:val="26"/>
          <w:szCs w:val="26"/>
        </w:rPr>
        <w:lastRenderedPageBreak/>
        <w:t xml:space="preserve">emisión de la resolución de trece de septiembre de dos mil diecisiete, la que se emitió dentro del procedimiento administrativo disciplinario que le fue instruido al actor, es evidente que </w:t>
      </w:r>
      <w:r w:rsidRPr="00D20168">
        <w:rPr>
          <w:rFonts w:ascii="Arial" w:hAnsi="Arial" w:cs="Arial"/>
          <w:sz w:val="26"/>
          <w:szCs w:val="26"/>
          <w:u w:val="single"/>
        </w:rPr>
        <w:t>contrario a lo considerado por el recurrente</w:t>
      </w:r>
      <w:r w:rsidRPr="00D20168">
        <w:rPr>
          <w:rFonts w:ascii="Arial" w:hAnsi="Arial" w:cs="Arial"/>
          <w:sz w:val="26"/>
          <w:szCs w:val="26"/>
        </w:rPr>
        <w:t xml:space="preserve">, la petición del actor, para el reintegró de sus salarios que dejó de percibir derivado de la inhabilitación, debe fundarse en lo dispuesto por la Ley aplicable al inicio del procedimiento que se le instruyó, ello tomando en consideración, que la resolución que lo inhabilitó resultó ser ilegal y por ello, se determinó su </w:t>
      </w:r>
      <w:r w:rsidRPr="00D20168">
        <w:rPr>
          <w:rFonts w:ascii="Arial" w:hAnsi="Arial" w:cs="Arial"/>
          <w:b/>
          <w:sz w:val="26"/>
          <w:szCs w:val="26"/>
        </w:rPr>
        <w:t>revocación total</w:t>
      </w:r>
      <w:r w:rsidRPr="00D20168">
        <w:rPr>
          <w:rFonts w:ascii="Arial" w:hAnsi="Arial" w:cs="Arial"/>
          <w:sz w:val="26"/>
          <w:szCs w:val="26"/>
        </w:rPr>
        <w:t>.</w:t>
      </w:r>
    </w:p>
    <w:p w14:paraId="0B6CE42C" w14:textId="192A3C27" w:rsidR="00D20168" w:rsidRDefault="00D20168" w:rsidP="00D20168">
      <w:pPr>
        <w:widowControl w:val="0"/>
        <w:tabs>
          <w:tab w:val="left" w:pos="0"/>
        </w:tabs>
        <w:spacing w:before="240" w:after="0" w:line="360" w:lineRule="auto"/>
        <w:ind w:right="18"/>
        <w:jc w:val="both"/>
        <w:rPr>
          <w:rFonts w:ascii="Arial" w:hAnsi="Arial" w:cs="Arial"/>
          <w:sz w:val="26"/>
          <w:szCs w:val="26"/>
        </w:rPr>
      </w:pPr>
      <w:r w:rsidRPr="00D20168">
        <w:rPr>
          <w:rFonts w:ascii="Arial" w:hAnsi="Arial" w:cs="Arial"/>
          <w:sz w:val="26"/>
          <w:szCs w:val="26"/>
        </w:rPr>
        <w:tab/>
        <w:t xml:space="preserve">Siendo además pertinente señalar, que como lo estableció la Primera Instancia, la consecuencia jurídica de dicha revocación es la restitución del administrado en el pleno goce de sus derechos afectados; de ahí que, si bien se emitió una resolución que revocó la sanción que le fue impuesta, tal procedimiento no se puede considerar como concluido, hasta en tanto, no se haya dado cabal cumplimiento a la consecuencia jurídica derivada de la determinación de revocación dada a la inhabilitación que le fue impuesta al actor; ello es, hasta en tanto, no se le realice el pago de los salarios que dejó de percibir durante el lapso de su inhabilitación; por tanto, y contrario a lo estimado por el recurrente, es de donde resulta aplicable la Ley de Responsabilidades de los Servidores Públicos del Estado y Municipios de Oaxaca, vigente al inicio del procedimiento administrativo, al aun no encontrarse definitivamente concluido el procedimiento iniciado a Fidel Lujan Cortes. </w:t>
      </w:r>
      <w:r>
        <w:rPr>
          <w:rFonts w:ascii="Arial" w:hAnsi="Arial" w:cs="Arial"/>
          <w:sz w:val="26"/>
          <w:szCs w:val="26"/>
        </w:rPr>
        <w:t xml:space="preserve">- - - - - - - - - - - - - - - - - - - - - - - - - - - - - - - - - - - - - - - - - - </w:t>
      </w:r>
    </w:p>
    <w:p w14:paraId="78E9E25B" w14:textId="59B4E295" w:rsidR="002B17E1" w:rsidRDefault="00D20168" w:rsidP="00D20168">
      <w:pPr>
        <w:widowControl w:val="0"/>
        <w:tabs>
          <w:tab w:val="left" w:pos="0"/>
        </w:tabs>
        <w:spacing w:before="240" w:after="0" w:line="360" w:lineRule="auto"/>
        <w:ind w:right="18"/>
        <w:jc w:val="both"/>
        <w:rPr>
          <w:rFonts w:ascii="Arial" w:hAnsi="Arial" w:cs="Arial"/>
          <w:sz w:val="26"/>
          <w:szCs w:val="26"/>
        </w:rPr>
      </w:pPr>
      <w:r>
        <w:rPr>
          <w:rFonts w:ascii="Arial" w:eastAsia="Calibri" w:hAnsi="Arial" w:cs="Arial"/>
          <w:bCs/>
          <w:sz w:val="26"/>
          <w:szCs w:val="26"/>
        </w:rPr>
        <w:tab/>
        <w:t xml:space="preserve">En consecuencia, ante lo </w:t>
      </w:r>
      <w:r>
        <w:rPr>
          <w:rFonts w:ascii="Arial" w:eastAsia="Calibri" w:hAnsi="Arial" w:cs="Arial"/>
          <w:b/>
          <w:bCs/>
          <w:sz w:val="26"/>
          <w:szCs w:val="26"/>
        </w:rPr>
        <w:t xml:space="preserve">inoperante </w:t>
      </w:r>
      <w:r>
        <w:rPr>
          <w:rFonts w:ascii="Arial" w:eastAsia="Calibri" w:hAnsi="Arial" w:cs="Arial"/>
          <w:sz w:val="26"/>
          <w:szCs w:val="26"/>
        </w:rPr>
        <w:t>e</w:t>
      </w:r>
      <w:r>
        <w:rPr>
          <w:rFonts w:ascii="Arial" w:eastAsia="Calibri" w:hAnsi="Arial" w:cs="Arial"/>
          <w:b/>
          <w:bCs/>
          <w:sz w:val="26"/>
          <w:szCs w:val="26"/>
        </w:rPr>
        <w:t xml:space="preserve"> infundado </w:t>
      </w:r>
      <w:r>
        <w:rPr>
          <w:rFonts w:ascii="Arial" w:eastAsia="Calibri" w:hAnsi="Arial" w:cs="Arial"/>
          <w:bCs/>
          <w:sz w:val="26"/>
          <w:szCs w:val="26"/>
        </w:rPr>
        <w:t xml:space="preserve">de los agravios planteados, lo procedente es </w:t>
      </w:r>
      <w:r>
        <w:rPr>
          <w:rFonts w:ascii="Arial" w:eastAsia="Calibri" w:hAnsi="Arial" w:cs="Arial"/>
          <w:b/>
          <w:bCs/>
          <w:sz w:val="26"/>
          <w:szCs w:val="26"/>
        </w:rPr>
        <w:t xml:space="preserve">CONFIRMAR </w:t>
      </w:r>
      <w:r>
        <w:rPr>
          <w:rFonts w:ascii="Arial" w:eastAsia="Calibri" w:hAnsi="Arial" w:cs="Arial"/>
          <w:bCs/>
          <w:sz w:val="26"/>
          <w:szCs w:val="26"/>
        </w:rPr>
        <w:t xml:space="preserve">la sentencia alzada; y </w:t>
      </w:r>
      <w:r>
        <w:rPr>
          <w:rFonts w:ascii="Arial" w:hAnsi="Arial" w:cs="Arial"/>
          <w:sz w:val="26"/>
          <w:szCs w:val="26"/>
        </w:rPr>
        <w:t>con fundamento en los artículos 237 y 238 de la Ley de Procedimiento y Justicia Administrativa para el Estado de Oaxaca, se:</w:t>
      </w:r>
    </w:p>
    <w:p w14:paraId="475500B2" w14:textId="77777777" w:rsidR="00D20168" w:rsidRDefault="00D20168" w:rsidP="00D20168">
      <w:pPr>
        <w:pStyle w:val="Sinespaciado"/>
        <w:spacing w:before="240" w:line="360" w:lineRule="auto"/>
        <w:jc w:val="center"/>
        <w:rPr>
          <w:rFonts w:ascii="Arial" w:hAnsi="Arial" w:cs="Arial"/>
          <w:b/>
          <w:sz w:val="24"/>
          <w:szCs w:val="24"/>
        </w:rPr>
      </w:pPr>
      <w:r>
        <w:rPr>
          <w:rFonts w:ascii="Arial" w:hAnsi="Arial" w:cs="Arial"/>
          <w:b/>
          <w:sz w:val="24"/>
          <w:szCs w:val="24"/>
        </w:rPr>
        <w:t>R E S U E L V E</w:t>
      </w:r>
    </w:p>
    <w:p w14:paraId="2308781E" w14:textId="77777777" w:rsidR="00D20168" w:rsidRDefault="00D20168" w:rsidP="00D20168">
      <w:pPr>
        <w:pStyle w:val="Sinespaciado"/>
        <w:spacing w:before="240" w:line="360" w:lineRule="auto"/>
        <w:ind w:firstLine="708"/>
        <w:jc w:val="both"/>
        <w:rPr>
          <w:rFonts w:ascii="Arial" w:hAnsi="Arial" w:cs="Arial"/>
          <w:color w:val="000000"/>
          <w:sz w:val="26"/>
          <w:szCs w:val="26"/>
          <w:lang w:val="es-MX"/>
        </w:rPr>
      </w:pPr>
      <w:r>
        <w:rPr>
          <w:rFonts w:ascii="Arial" w:hAnsi="Arial" w:cs="Arial"/>
          <w:b/>
          <w:color w:val="000000"/>
          <w:sz w:val="26"/>
          <w:szCs w:val="26"/>
        </w:rPr>
        <w:t>PRIMERO</w:t>
      </w:r>
      <w:r>
        <w:rPr>
          <w:rFonts w:ascii="Arial" w:hAnsi="Arial" w:cs="Arial"/>
          <w:color w:val="000000"/>
          <w:sz w:val="26"/>
          <w:szCs w:val="26"/>
        </w:rPr>
        <w:t xml:space="preserve">. </w:t>
      </w:r>
      <w:r>
        <w:rPr>
          <w:rFonts w:ascii="Arial" w:hAnsi="Arial" w:cs="Arial"/>
          <w:color w:val="000000"/>
          <w:sz w:val="26"/>
          <w:szCs w:val="26"/>
          <w:lang w:val="es-MX"/>
        </w:rPr>
        <w:t xml:space="preserve">Se </w:t>
      </w:r>
      <w:r>
        <w:rPr>
          <w:rFonts w:ascii="Arial" w:hAnsi="Arial" w:cs="Arial"/>
          <w:b/>
          <w:color w:val="000000"/>
          <w:sz w:val="26"/>
          <w:szCs w:val="26"/>
          <w:lang w:val="es-MX"/>
        </w:rPr>
        <w:t xml:space="preserve">CONFIRMA </w:t>
      </w:r>
      <w:r>
        <w:rPr>
          <w:rFonts w:ascii="Arial" w:hAnsi="Arial" w:cs="Arial"/>
          <w:color w:val="000000"/>
          <w:sz w:val="26"/>
          <w:szCs w:val="26"/>
          <w:lang w:val="es-MX"/>
        </w:rPr>
        <w:t xml:space="preserve">la </w:t>
      </w:r>
      <w:r>
        <w:rPr>
          <w:rFonts w:ascii="Arial" w:hAnsi="Arial" w:cs="Arial"/>
          <w:sz w:val="26"/>
          <w:szCs w:val="26"/>
          <w:lang w:val="es-MX"/>
        </w:rPr>
        <w:t>sentencia de veintiséis de noviembre de dos mil diecinueve</w:t>
      </w:r>
      <w:r>
        <w:rPr>
          <w:rFonts w:ascii="Arial" w:hAnsi="Arial" w:cs="Arial"/>
          <w:color w:val="000000"/>
          <w:sz w:val="26"/>
          <w:szCs w:val="26"/>
          <w:lang w:val="es-MX"/>
        </w:rPr>
        <w:t xml:space="preserve">, por las razones expuestas en el considerando que antecede.- - - - - -- - - - - - - - - - - - - - - - - - - - - - - - - - </w:t>
      </w:r>
    </w:p>
    <w:p w14:paraId="16F4ED5E" w14:textId="77777777" w:rsidR="00D20168" w:rsidRDefault="00D20168" w:rsidP="00D20168">
      <w:pPr>
        <w:pStyle w:val="Sinespaciado"/>
        <w:spacing w:before="240" w:line="360" w:lineRule="auto"/>
        <w:ind w:firstLine="708"/>
        <w:jc w:val="both"/>
        <w:rPr>
          <w:rFonts w:ascii="Arial" w:hAnsi="Arial" w:cs="Arial"/>
          <w:sz w:val="26"/>
          <w:szCs w:val="26"/>
        </w:rPr>
      </w:pPr>
      <w:r>
        <w:rPr>
          <w:rFonts w:ascii="Arial" w:hAnsi="Arial" w:cs="Arial"/>
          <w:b/>
          <w:sz w:val="26"/>
          <w:szCs w:val="26"/>
        </w:rPr>
        <w:t>SEGUNDO.- NOTIFÍQUESE Y CÚMPLASE,</w:t>
      </w:r>
      <w:r>
        <w:rPr>
          <w:rFonts w:ascii="Arial" w:hAnsi="Arial" w:cs="Arial"/>
          <w:sz w:val="26"/>
          <w:szCs w:val="26"/>
        </w:rPr>
        <w:t xml:space="preserve"> remítase copia certificada de la presente resolución a la Sexta Sala Unitaria de Primera Instancia de este Tribunal y en su oportunidad archívese el presente cuaderno de revisión como asunto concluido.- - - - - - - - - - - - </w:t>
      </w:r>
    </w:p>
    <w:p w14:paraId="16497B10" w14:textId="3B9CBB1F" w:rsidR="002B17E1" w:rsidRDefault="002B17E1" w:rsidP="002B17E1">
      <w:pPr>
        <w:spacing w:before="240" w:line="360" w:lineRule="auto"/>
        <w:ind w:firstLine="708"/>
        <w:jc w:val="both"/>
        <w:rPr>
          <w:rFonts w:ascii="Arial" w:hAnsi="Arial" w:cs="Arial"/>
          <w:sz w:val="26"/>
          <w:szCs w:val="26"/>
        </w:rPr>
      </w:pPr>
      <w:r>
        <w:rPr>
          <w:rFonts w:ascii="Arial" w:hAnsi="Arial" w:cs="Arial"/>
          <w:sz w:val="26"/>
          <w:szCs w:val="26"/>
        </w:rPr>
        <w:lastRenderedPageBreak/>
        <w:t xml:space="preserve">Así por unanimidad de votos. Lo resolvieron y firmaron los Magistrados Manuel Velasco Alcántara, Abraham Santiago Soriano integrantes de la Sala Superior, con el Magistrado Enrique Pacheco Martínez, en atención a la excusa aprobada del Magistrado Raúl Palomares Palomino, para conocer, discutir y resolver en la presente resolución; quienes actúan con el Licenciado Juan </w:t>
      </w:r>
      <w:proofErr w:type="spellStart"/>
      <w:r>
        <w:rPr>
          <w:rFonts w:ascii="Arial" w:hAnsi="Arial" w:cs="Arial"/>
          <w:sz w:val="26"/>
          <w:szCs w:val="26"/>
        </w:rPr>
        <w:t>Edy</w:t>
      </w:r>
      <w:proofErr w:type="spellEnd"/>
      <w:r>
        <w:rPr>
          <w:rFonts w:ascii="Arial" w:hAnsi="Arial" w:cs="Arial"/>
          <w:sz w:val="26"/>
          <w:szCs w:val="26"/>
        </w:rPr>
        <w:t xml:space="preserve"> García Coronado, Secretario General de Acuerdos de este Tribunal, que autoriza y da fe.</w:t>
      </w:r>
      <w:r w:rsidR="00860846">
        <w:rPr>
          <w:rFonts w:ascii="Arial" w:hAnsi="Arial" w:cs="Arial"/>
          <w:sz w:val="26"/>
          <w:szCs w:val="26"/>
        </w:rPr>
        <w:t xml:space="preserve"> - - - - - - - - - - - - - - - - - - - - - - - - - - - - - - - - - - - - - - - - </w:t>
      </w:r>
    </w:p>
    <w:p w14:paraId="1C02D45B" w14:textId="77777777" w:rsidR="002B17E1" w:rsidRDefault="002B17E1" w:rsidP="002B17E1">
      <w:pPr>
        <w:spacing w:before="240" w:line="360" w:lineRule="auto"/>
        <w:ind w:firstLine="708"/>
        <w:jc w:val="both"/>
        <w:rPr>
          <w:rFonts w:ascii="Arial" w:hAnsi="Arial" w:cs="Arial"/>
          <w:sz w:val="26"/>
          <w:szCs w:val="26"/>
        </w:rPr>
      </w:pPr>
    </w:p>
    <w:p w14:paraId="33995BBC" w14:textId="77777777" w:rsidR="002B17E1" w:rsidRDefault="002B17E1" w:rsidP="002B17E1">
      <w:pPr>
        <w:spacing w:line="360" w:lineRule="auto"/>
        <w:rPr>
          <w:rFonts w:ascii="Arial" w:hAnsi="Arial" w:cs="Arial"/>
          <w:sz w:val="26"/>
          <w:szCs w:val="26"/>
        </w:rPr>
      </w:pPr>
    </w:p>
    <w:p w14:paraId="1D610960" w14:textId="77777777" w:rsidR="002B17E1" w:rsidRDefault="002B17E1" w:rsidP="002B17E1">
      <w:pPr>
        <w:tabs>
          <w:tab w:val="center" w:pos="4135"/>
          <w:tab w:val="left" w:pos="7515"/>
        </w:tabs>
        <w:spacing w:after="0" w:line="240" w:lineRule="auto"/>
        <w:jc w:val="center"/>
        <w:rPr>
          <w:rFonts w:ascii="Arial" w:hAnsi="Arial" w:cs="Arial"/>
          <w:sz w:val="26"/>
          <w:szCs w:val="26"/>
        </w:rPr>
      </w:pPr>
      <w:r>
        <w:rPr>
          <w:rFonts w:ascii="Arial" w:hAnsi="Arial" w:cs="Arial"/>
          <w:sz w:val="26"/>
          <w:szCs w:val="26"/>
        </w:rPr>
        <w:t xml:space="preserve">MAGISTRADO MANUEL VELASCO ALCÁNTARA </w:t>
      </w:r>
    </w:p>
    <w:p w14:paraId="2EB165B1" w14:textId="77777777" w:rsidR="002B17E1" w:rsidRDefault="002B17E1" w:rsidP="002B17E1">
      <w:pPr>
        <w:tabs>
          <w:tab w:val="center" w:pos="4135"/>
          <w:tab w:val="left" w:pos="7515"/>
        </w:tabs>
        <w:spacing w:after="0" w:line="240" w:lineRule="auto"/>
        <w:jc w:val="center"/>
        <w:rPr>
          <w:rFonts w:ascii="Arial" w:hAnsi="Arial" w:cs="Arial"/>
          <w:sz w:val="26"/>
          <w:szCs w:val="26"/>
        </w:rPr>
      </w:pPr>
      <w:r>
        <w:rPr>
          <w:rFonts w:ascii="Arial" w:hAnsi="Arial" w:cs="Arial"/>
          <w:sz w:val="26"/>
          <w:szCs w:val="26"/>
        </w:rPr>
        <w:t>PRESIDENTE</w:t>
      </w:r>
    </w:p>
    <w:p w14:paraId="66970B85" w14:textId="77777777" w:rsidR="002B17E1" w:rsidRDefault="002B17E1" w:rsidP="002B17E1">
      <w:pPr>
        <w:tabs>
          <w:tab w:val="center" w:pos="4135"/>
          <w:tab w:val="left" w:pos="7515"/>
        </w:tabs>
        <w:spacing w:line="360" w:lineRule="auto"/>
        <w:jc w:val="center"/>
        <w:rPr>
          <w:rFonts w:ascii="Arial" w:hAnsi="Arial" w:cs="Arial"/>
          <w:b/>
          <w:bCs/>
          <w:sz w:val="14"/>
          <w:szCs w:val="14"/>
        </w:rPr>
      </w:pPr>
    </w:p>
    <w:p w14:paraId="4BA1CD73" w14:textId="77777777" w:rsidR="002B17E1" w:rsidRDefault="002B17E1" w:rsidP="002B17E1">
      <w:pPr>
        <w:tabs>
          <w:tab w:val="center" w:pos="4135"/>
          <w:tab w:val="left" w:pos="7515"/>
        </w:tabs>
        <w:spacing w:line="360" w:lineRule="auto"/>
        <w:jc w:val="center"/>
        <w:rPr>
          <w:rFonts w:ascii="Arial" w:hAnsi="Arial" w:cs="Arial"/>
          <w:sz w:val="26"/>
          <w:szCs w:val="26"/>
        </w:rPr>
      </w:pPr>
    </w:p>
    <w:p w14:paraId="19539058" w14:textId="77777777" w:rsidR="002B17E1" w:rsidRDefault="002B17E1" w:rsidP="002B17E1">
      <w:pPr>
        <w:tabs>
          <w:tab w:val="center" w:pos="4135"/>
          <w:tab w:val="left" w:pos="7515"/>
        </w:tabs>
        <w:spacing w:line="360" w:lineRule="auto"/>
        <w:jc w:val="center"/>
        <w:rPr>
          <w:rFonts w:ascii="Arial" w:hAnsi="Arial" w:cs="Arial"/>
          <w:sz w:val="26"/>
          <w:szCs w:val="26"/>
        </w:rPr>
      </w:pPr>
    </w:p>
    <w:p w14:paraId="35D53219" w14:textId="77777777" w:rsidR="002B17E1" w:rsidRDefault="002B17E1" w:rsidP="002B17E1">
      <w:pPr>
        <w:tabs>
          <w:tab w:val="center" w:pos="4135"/>
          <w:tab w:val="left" w:pos="7515"/>
        </w:tabs>
        <w:spacing w:line="360" w:lineRule="auto"/>
        <w:jc w:val="center"/>
        <w:rPr>
          <w:rFonts w:ascii="Arial" w:hAnsi="Arial" w:cs="Arial"/>
          <w:sz w:val="26"/>
          <w:szCs w:val="26"/>
        </w:rPr>
      </w:pPr>
    </w:p>
    <w:p w14:paraId="4EEFB06A" w14:textId="77777777" w:rsidR="002B17E1" w:rsidRDefault="002B17E1" w:rsidP="002B17E1">
      <w:pPr>
        <w:tabs>
          <w:tab w:val="center" w:pos="4135"/>
          <w:tab w:val="left" w:pos="7515"/>
        </w:tabs>
        <w:spacing w:line="360" w:lineRule="auto"/>
        <w:jc w:val="center"/>
        <w:rPr>
          <w:rFonts w:ascii="Arial" w:hAnsi="Arial" w:cs="Arial"/>
          <w:sz w:val="26"/>
          <w:szCs w:val="26"/>
        </w:rPr>
      </w:pPr>
      <w:r>
        <w:rPr>
          <w:rFonts w:ascii="Arial" w:hAnsi="Arial" w:cs="Arial"/>
          <w:sz w:val="26"/>
          <w:szCs w:val="26"/>
        </w:rPr>
        <w:t>MAGISTRADO ABRAHAM SANTIAGO SORIANO</w:t>
      </w:r>
    </w:p>
    <w:p w14:paraId="5C4FA959" w14:textId="77777777" w:rsidR="002B17E1" w:rsidRDefault="002B17E1" w:rsidP="002B17E1">
      <w:pPr>
        <w:tabs>
          <w:tab w:val="center" w:pos="4135"/>
          <w:tab w:val="left" w:pos="7515"/>
        </w:tabs>
        <w:spacing w:line="360" w:lineRule="auto"/>
        <w:rPr>
          <w:rFonts w:ascii="Arial" w:hAnsi="Arial" w:cs="Arial"/>
          <w:sz w:val="26"/>
          <w:szCs w:val="26"/>
        </w:rPr>
      </w:pPr>
    </w:p>
    <w:p w14:paraId="7720A92D" w14:textId="77777777" w:rsidR="002B17E1" w:rsidRDefault="002B17E1" w:rsidP="002B17E1">
      <w:pPr>
        <w:tabs>
          <w:tab w:val="center" w:pos="4135"/>
          <w:tab w:val="left" w:pos="7515"/>
        </w:tabs>
        <w:spacing w:line="360" w:lineRule="auto"/>
        <w:jc w:val="center"/>
        <w:rPr>
          <w:rFonts w:ascii="Arial" w:hAnsi="Arial" w:cs="Arial"/>
          <w:sz w:val="26"/>
          <w:szCs w:val="26"/>
        </w:rPr>
      </w:pPr>
    </w:p>
    <w:p w14:paraId="3B070820" w14:textId="77777777" w:rsidR="002B17E1" w:rsidRDefault="002B17E1" w:rsidP="002B17E1">
      <w:pPr>
        <w:tabs>
          <w:tab w:val="center" w:pos="4135"/>
          <w:tab w:val="left" w:pos="7515"/>
        </w:tabs>
        <w:spacing w:line="360" w:lineRule="auto"/>
        <w:jc w:val="center"/>
        <w:rPr>
          <w:rFonts w:ascii="Arial" w:hAnsi="Arial" w:cs="Arial"/>
          <w:sz w:val="26"/>
          <w:szCs w:val="26"/>
        </w:rPr>
      </w:pPr>
    </w:p>
    <w:p w14:paraId="17CF994E" w14:textId="77777777" w:rsidR="002B17E1" w:rsidRDefault="002B17E1" w:rsidP="002B17E1">
      <w:pPr>
        <w:tabs>
          <w:tab w:val="center" w:pos="4135"/>
          <w:tab w:val="left" w:pos="7515"/>
        </w:tabs>
        <w:spacing w:after="0" w:line="240" w:lineRule="auto"/>
        <w:jc w:val="center"/>
        <w:rPr>
          <w:rFonts w:ascii="Arial" w:hAnsi="Arial" w:cs="Arial"/>
          <w:sz w:val="26"/>
          <w:szCs w:val="26"/>
        </w:rPr>
      </w:pPr>
      <w:r>
        <w:rPr>
          <w:rFonts w:ascii="Arial" w:hAnsi="Arial" w:cs="Arial"/>
          <w:sz w:val="26"/>
          <w:szCs w:val="26"/>
        </w:rPr>
        <w:t xml:space="preserve">MAGISTRADO ENRIQUE PACHECO MARTÍNEZ </w:t>
      </w:r>
    </w:p>
    <w:p w14:paraId="12390B79" w14:textId="77777777" w:rsidR="002B17E1" w:rsidRDefault="002B17E1" w:rsidP="002B17E1">
      <w:pPr>
        <w:tabs>
          <w:tab w:val="center" w:pos="4135"/>
          <w:tab w:val="left" w:pos="7515"/>
        </w:tabs>
        <w:spacing w:after="0" w:line="240" w:lineRule="auto"/>
        <w:jc w:val="center"/>
        <w:rPr>
          <w:rFonts w:ascii="Arial" w:hAnsi="Arial" w:cs="Arial"/>
          <w:sz w:val="26"/>
          <w:szCs w:val="26"/>
        </w:rPr>
      </w:pPr>
      <w:r>
        <w:rPr>
          <w:rFonts w:ascii="Arial" w:hAnsi="Arial" w:cs="Arial"/>
          <w:sz w:val="26"/>
          <w:szCs w:val="26"/>
        </w:rPr>
        <w:t xml:space="preserve">INTEGRADO PARA CONOCER, DISCUTIR Y RESOLVER EL PRESENTE ASUNTO POR EXCUSA APROBADA </w:t>
      </w:r>
    </w:p>
    <w:p w14:paraId="3179D509" w14:textId="77777777" w:rsidR="002B17E1" w:rsidRDefault="002B17E1" w:rsidP="002B17E1">
      <w:pPr>
        <w:tabs>
          <w:tab w:val="center" w:pos="4135"/>
          <w:tab w:val="left" w:pos="7515"/>
        </w:tabs>
        <w:spacing w:line="360" w:lineRule="auto"/>
        <w:rPr>
          <w:rFonts w:ascii="Arial" w:hAnsi="Arial" w:cs="Arial"/>
          <w:sz w:val="26"/>
          <w:szCs w:val="26"/>
        </w:rPr>
      </w:pPr>
    </w:p>
    <w:p w14:paraId="29EE76F7" w14:textId="77777777" w:rsidR="002B17E1" w:rsidRDefault="002B17E1" w:rsidP="002B17E1">
      <w:pPr>
        <w:tabs>
          <w:tab w:val="center" w:pos="4135"/>
          <w:tab w:val="left" w:pos="7515"/>
        </w:tabs>
        <w:spacing w:line="360" w:lineRule="auto"/>
        <w:rPr>
          <w:rFonts w:ascii="Arial" w:hAnsi="Arial" w:cs="Arial"/>
          <w:sz w:val="26"/>
          <w:szCs w:val="26"/>
        </w:rPr>
      </w:pPr>
    </w:p>
    <w:p w14:paraId="3C569A27" w14:textId="77777777" w:rsidR="002B17E1" w:rsidRDefault="002B17E1" w:rsidP="002B17E1">
      <w:pPr>
        <w:tabs>
          <w:tab w:val="center" w:pos="4135"/>
          <w:tab w:val="left" w:pos="7515"/>
        </w:tabs>
        <w:spacing w:line="360" w:lineRule="auto"/>
        <w:rPr>
          <w:rFonts w:ascii="Arial" w:hAnsi="Arial" w:cs="Arial"/>
          <w:sz w:val="26"/>
          <w:szCs w:val="26"/>
        </w:rPr>
      </w:pPr>
    </w:p>
    <w:p w14:paraId="61649B63" w14:textId="77777777" w:rsidR="002B17E1" w:rsidRDefault="002B17E1" w:rsidP="002B17E1">
      <w:pPr>
        <w:tabs>
          <w:tab w:val="left" w:pos="1925"/>
          <w:tab w:val="center" w:pos="4135"/>
        </w:tabs>
        <w:spacing w:after="0"/>
        <w:jc w:val="center"/>
        <w:rPr>
          <w:rFonts w:ascii="Arial" w:hAnsi="Arial" w:cs="Arial"/>
          <w:sz w:val="26"/>
          <w:szCs w:val="26"/>
        </w:rPr>
      </w:pPr>
      <w:r>
        <w:rPr>
          <w:rFonts w:ascii="Arial" w:hAnsi="Arial" w:cs="Arial"/>
          <w:sz w:val="26"/>
          <w:szCs w:val="26"/>
        </w:rPr>
        <w:t>LICENCIADO JUAN EDY GARCIA CORONADO</w:t>
      </w:r>
    </w:p>
    <w:p w14:paraId="6BAA2145" w14:textId="77777777" w:rsidR="002B17E1" w:rsidRDefault="002B17E1" w:rsidP="002B17E1">
      <w:pPr>
        <w:spacing w:after="0"/>
        <w:jc w:val="center"/>
        <w:rPr>
          <w:rFonts w:ascii="Calibri" w:hAnsi="Calibri" w:cs="Times New Roman"/>
          <w:sz w:val="26"/>
          <w:szCs w:val="26"/>
        </w:rPr>
      </w:pPr>
      <w:r>
        <w:rPr>
          <w:rFonts w:ascii="Arial" w:hAnsi="Arial" w:cs="Arial"/>
          <w:sz w:val="26"/>
          <w:szCs w:val="26"/>
        </w:rPr>
        <w:t>SECRETARIO GENERAL DE ACUERDOS</w:t>
      </w:r>
    </w:p>
    <w:p w14:paraId="78CB3B04" w14:textId="77777777" w:rsidR="002B17E1" w:rsidRDefault="002B17E1" w:rsidP="002B17E1">
      <w:pPr>
        <w:spacing w:line="360" w:lineRule="auto"/>
        <w:ind w:firstLine="708"/>
        <w:jc w:val="both"/>
        <w:rPr>
          <w:rFonts w:ascii="Arial" w:hAnsi="Arial" w:cs="Arial"/>
          <w:sz w:val="14"/>
          <w:szCs w:val="26"/>
        </w:rPr>
      </w:pPr>
    </w:p>
    <w:p w14:paraId="731F56F1" w14:textId="38A7BEA4" w:rsidR="00D20168" w:rsidRDefault="00D20168" w:rsidP="002B17E1">
      <w:pPr>
        <w:spacing w:before="240" w:line="360" w:lineRule="auto"/>
        <w:ind w:firstLine="708"/>
        <w:jc w:val="both"/>
        <w:rPr>
          <w:sz w:val="26"/>
          <w:szCs w:val="26"/>
        </w:rPr>
      </w:pPr>
    </w:p>
    <w:sectPr w:rsidR="00D20168" w:rsidSect="0024672A">
      <w:headerReference w:type="even" r:id="rId8"/>
      <w:headerReference w:type="default" r:id="rId9"/>
      <w:footerReference w:type="even" r:id="rId10"/>
      <w:footerReference w:type="default" r:id="rId11"/>
      <w:headerReference w:type="first" r:id="rId12"/>
      <w:footerReference w:type="first" r:id="rId13"/>
      <w:pgSz w:w="12240" w:h="20160" w:code="5"/>
      <w:pgMar w:top="567" w:right="1134" w:bottom="1985"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CD90850" w14:textId="77777777" w:rsidR="00D20B4F" w:rsidRDefault="00D20B4F">
      <w:pPr>
        <w:spacing w:after="0" w:line="240" w:lineRule="auto"/>
      </w:pPr>
      <w:r>
        <w:separator/>
      </w:r>
    </w:p>
  </w:endnote>
  <w:endnote w:type="continuationSeparator" w:id="0">
    <w:p w14:paraId="519DD84F" w14:textId="77777777" w:rsidR="00D20B4F" w:rsidRDefault="00D20B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F62A55C" w14:textId="77777777" w:rsidR="00D73C07" w:rsidRDefault="00D73C07">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1B9D4C0C" w:rsidR="00A80DC8" w:rsidRDefault="008D1CBC">
    <w:pPr>
      <w:pStyle w:val="Piedepgina"/>
      <w:jc w:val="center"/>
    </w:pPr>
    <w:r>
      <w:rPr>
        <w:noProof/>
      </w:rPr>
      <mc:AlternateContent>
        <mc:Choice Requires="wps">
          <w:drawing>
            <wp:anchor distT="45720" distB="45720" distL="114300" distR="114300" simplePos="0" relativeHeight="251660288" behindDoc="0" locked="0" layoutInCell="1" allowOverlap="1" wp14:anchorId="1C50BDBF" wp14:editId="4EF55D83">
              <wp:simplePos x="0" y="0"/>
              <wp:positionH relativeFrom="column">
                <wp:posOffset>-1616075</wp:posOffset>
              </wp:positionH>
              <wp:positionV relativeFrom="paragraph">
                <wp:posOffset>-5186680</wp:posOffset>
              </wp:positionV>
              <wp:extent cx="1166495" cy="661670"/>
              <wp:effectExtent l="0" t="0" r="14605" b="24130"/>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6495" cy="661670"/>
                      </a:xfrm>
                      <a:prstGeom prst="rect">
                        <a:avLst/>
                      </a:prstGeom>
                      <a:solidFill>
                        <a:srgbClr val="FFFFFF"/>
                      </a:solidFill>
                      <a:ln w="9525">
                        <a:solidFill>
                          <a:srgbClr val="000000"/>
                        </a:solidFill>
                        <a:miter lim="800000"/>
                        <a:headEnd/>
                        <a:tailEnd/>
                      </a:ln>
                    </wps:spPr>
                    <wps:txbx>
                      <w:txbxContent>
                        <w:p w14:paraId="37E3E80A" w14:textId="02187A62" w:rsidR="008D1CBC" w:rsidRDefault="008D1CBC" w:rsidP="008D1CBC">
                          <w:pPr>
                            <w:rPr>
                              <w:sz w:val="16"/>
                              <w:szCs w:val="16"/>
                            </w:rPr>
                          </w:pPr>
                          <w:r>
                            <w:rPr>
                              <w:sz w:val="16"/>
                              <w:szCs w:val="16"/>
                            </w:rPr>
                            <w:t>Los datos personales están protegidos por el art.116 de la LGTAIP y el art. 56 de la LTAIPEO</w:t>
                          </w:r>
                        </w:p>
                        <w:p w14:paraId="54004A41" w14:textId="08C4D47D" w:rsidR="008D1CBC" w:rsidRDefault="008D1CB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C50BDBF" id="_x0000_t202" coordsize="21600,21600" o:spt="202" path="m,l,21600r21600,l21600,xe">
              <v:stroke joinstyle="miter"/>
              <v:path gradientshapeok="t" o:connecttype="rect"/>
            </v:shapetype>
            <v:shape id="Cuadro de texto 2" o:spid="_x0000_s1026" type="#_x0000_t202" style="position:absolute;left:0;text-align:left;margin-left:-127.25pt;margin-top:-408.4pt;width:91.85pt;height:52.1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">
              <v:textbox>
                <w:txbxContent>
                  <w:p w14:paraId="37E3E80A" w14:textId="02187A62" w:rsidR="008D1CBC" w:rsidRDefault="008D1CBC" w:rsidP="008D1CBC">
                    <w:pPr>
                      <w:rPr>
                        <w:sz w:val="16"/>
                        <w:szCs w:val="16"/>
                      </w:rPr>
                    </w:pPr>
                    <w:r>
                      <w:rPr>
                        <w:sz w:val="16"/>
                        <w:szCs w:val="16"/>
                      </w:rPr>
                      <w:t>Los datos personales están protegidos por el art.116 de la LGTAIP y el art. 56 de la LTAIPEO</w:t>
                    </w:r>
                  </w:p>
                  <w:p w14:paraId="54004A41" w14:textId="08C4D47D" w:rsidR="008D1CBC" w:rsidRDefault="008D1CBC"/>
                </w:txbxContent>
              </v:textbox>
              <w10:wrap type="square"/>
            </v:shape>
          </w:pict>
        </mc:Fallback>
      </mc:AlternateContent>
    </w:r>
  </w:p>
  <w:p w14:paraId="195FF414" w14:textId="77777777" w:rsidR="00121DE8" w:rsidRDefault="00121DE8">
    <w:pPr>
      <w:pStyle w:val="Piedep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9115078" w14:textId="77777777" w:rsidR="00D73C07" w:rsidRDefault="00D73C07">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2F5CC5E" w14:textId="77777777" w:rsidR="00D20B4F" w:rsidRDefault="00D20B4F">
      <w:pPr>
        <w:spacing w:after="0" w:line="240" w:lineRule="auto"/>
      </w:pPr>
      <w:r>
        <w:separator/>
      </w:r>
    </w:p>
  </w:footnote>
  <w:footnote w:type="continuationSeparator" w:id="0">
    <w:p w14:paraId="7E1DC7F9" w14:textId="77777777" w:rsidR="00D20B4F" w:rsidRDefault="00D20B4F">
      <w:pPr>
        <w:spacing w:after="0" w:line="240" w:lineRule="auto"/>
      </w:pPr>
      <w:r>
        <w:continuationSeparator/>
      </w:r>
    </w:p>
  </w:footnote>
  <w:footnote w:id="1">
    <w:p w14:paraId="14574893" w14:textId="77777777" w:rsidR="00D20168" w:rsidRDefault="00D20168" w:rsidP="00D20168">
      <w:pPr>
        <w:pStyle w:val="Textonotapie"/>
        <w:jc w:val="both"/>
      </w:pPr>
      <w:r>
        <w:rPr>
          <w:rStyle w:val="Refdenotaalpie"/>
        </w:rPr>
        <w:footnoteRef/>
      </w:r>
      <w:r>
        <w:t xml:space="preserve"> “</w:t>
      </w:r>
      <w:r>
        <w:rPr>
          <w:b/>
          <w:bCs/>
        </w:rPr>
        <w:t xml:space="preserve">ARTÍCULO 203.- </w:t>
      </w:r>
      <w:r>
        <w:t>La valoración de las pruebas se hará de acuerdo con las siguientes reglas:</w:t>
      </w:r>
    </w:p>
    <w:p w14:paraId="7387EDF7" w14:textId="77777777" w:rsidR="00D20168" w:rsidRDefault="00D20168" w:rsidP="00D20168">
      <w:pPr>
        <w:pStyle w:val="Textonotapie"/>
        <w:jc w:val="both"/>
      </w:pPr>
      <w:r>
        <w:t xml:space="preserve">   I. Harán prueba pena la confesión expresa de las partes y los actos contenidos en documentos públicos, si en éstos últimos se contienen declaraciones de verdad o manifestaciones de hechos de particulares; y</w:t>
      </w:r>
    </w:p>
    <w:p w14:paraId="40C11045" w14:textId="77777777" w:rsidR="00D20168" w:rsidRDefault="00D20168" w:rsidP="00D20168">
      <w:pPr>
        <w:pStyle w:val="Textonotapie"/>
        <w:jc w:val="both"/>
      </w:pPr>
      <w: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62677F2A" w:rsidR="000F5C41" w:rsidRDefault="008F092C">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2050"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0F5C41">
          <w:fldChar w:fldCharType="begin"/>
        </w:r>
        <w:r w:rsidR="000F5C41">
          <w:instrText>PAGE   \* MERGEFORMAT</w:instrText>
        </w:r>
        <w:r w:rsidR="000F5C41">
          <w:fldChar w:fldCharType="separate"/>
        </w:r>
        <w:r w:rsidRPr="008F092C">
          <w:rPr>
            <w:noProof/>
            <w:lang w:val="es-ES"/>
          </w:rPr>
          <w:t>6</w:t>
        </w:r>
        <w:r w:rsidR="000F5C41">
          <w:fldChar w:fldCharType="end"/>
        </w:r>
      </w:p>
    </w:sdtContent>
  </w:sdt>
  <w:p w14:paraId="0E68208C" w14:textId="77777777" w:rsidR="002A6EF0" w:rsidRDefault="002A6EF0">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DB874C" w14:textId="0D52208E" w:rsidR="000F5C41" w:rsidRDefault="008D1CBC" w:rsidP="008D1CBC">
    <w:pPr>
      <w:pStyle w:val="Encabezado"/>
      <w:tabs>
        <w:tab w:val="left" w:pos="4008"/>
        <w:tab w:val="center" w:pos="4135"/>
      </w:tabs>
    </w:pPr>
    <w:r>
      <w:tab/>
    </w:r>
    <w:r>
      <w:tab/>
    </w:r>
    <w:r w:rsidR="008F092C">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2051" type="#_x0000_t75" style="position:absolute;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0F5C41">
          <w:fldChar w:fldCharType="begin"/>
        </w:r>
        <w:r w:rsidR="000F5C41">
          <w:instrText>PAGE   \* MERGEFORMAT</w:instrText>
        </w:r>
        <w:r w:rsidR="000F5C41">
          <w:fldChar w:fldCharType="separate"/>
        </w:r>
        <w:r w:rsidR="008F092C" w:rsidRPr="008F092C">
          <w:rPr>
            <w:noProof/>
            <w:lang w:val="es-ES"/>
          </w:rPr>
          <w:t>7</w:t>
        </w:r>
        <w:r w:rsidR="000F5C41">
          <w:fldChar w:fldCharType="end"/>
        </w:r>
      </w:sdtContent>
    </w:sdt>
  </w:p>
  <w:p w14:paraId="51E22156" w14:textId="42BE5A5C" w:rsidR="00655BA3" w:rsidRDefault="0024672A" w:rsidP="00927607">
    <w:pPr>
      <w:pStyle w:val="Encabezado"/>
      <w:tabs>
        <w:tab w:val="left" w:pos="142"/>
      </w:tabs>
      <w:ind w:left="284"/>
    </w:pPr>
    <w:r w:rsidRPr="007112DA">
      <w:rPr>
        <w:noProof/>
        <w:sz w:val="22"/>
        <w:szCs w:val="22"/>
        <w:lang w:eastAsia="es-MX"/>
      </w:rPr>
      <mc:AlternateContent>
        <mc:Choice Requires="wpg">
          <w:drawing>
            <wp:anchor distT="0" distB="0" distL="114300" distR="114300" simplePos="0" relativeHeight="251658240" behindDoc="0" locked="0" layoutInCell="1" allowOverlap="1" wp14:anchorId="0A365EC1" wp14:editId="29631F3F">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w:pict>
            <v:group w14:anchorId="58D92264" id="Grupo 3" o:spid="_x0000_s1026" style="position:absolute;margin-left:-107.25pt;margin-top:397.9pt;width:90pt;height:63.6pt;z-index:251658240;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t5JjkoAACS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4E3C94" w14:textId="2C1A9D1C" w:rsidR="00D73C07" w:rsidRDefault="008F092C">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2049"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2">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nsid w:val="359A0CFC"/>
    <w:multiLevelType w:val="hybridMultilevel"/>
    <w:tmpl w:val="0548F5E0"/>
    <w:lvl w:ilvl="0" w:tplc="080A0001">
      <w:start w:val="1"/>
      <w:numFmt w:val="bullet"/>
      <w:lvlText w:val=""/>
      <w:lvlJc w:val="left"/>
      <w:pPr>
        <w:ind w:left="1425" w:hanging="360"/>
      </w:pPr>
      <w:rPr>
        <w:rFonts w:ascii="Symbol" w:hAnsi="Symbol" w:hint="default"/>
      </w:rPr>
    </w:lvl>
    <w:lvl w:ilvl="1" w:tplc="080A0003">
      <w:start w:val="1"/>
      <w:numFmt w:val="bullet"/>
      <w:lvlText w:val="o"/>
      <w:lvlJc w:val="left"/>
      <w:pPr>
        <w:ind w:left="2145" w:hanging="360"/>
      </w:pPr>
      <w:rPr>
        <w:rFonts w:ascii="Courier New" w:hAnsi="Courier New" w:cs="Courier New" w:hint="default"/>
      </w:rPr>
    </w:lvl>
    <w:lvl w:ilvl="2" w:tplc="080A0005">
      <w:start w:val="1"/>
      <w:numFmt w:val="bullet"/>
      <w:lvlText w:val=""/>
      <w:lvlJc w:val="left"/>
      <w:pPr>
        <w:ind w:left="2865" w:hanging="360"/>
      </w:pPr>
      <w:rPr>
        <w:rFonts w:ascii="Wingdings" w:hAnsi="Wingdings" w:hint="default"/>
      </w:rPr>
    </w:lvl>
    <w:lvl w:ilvl="3" w:tplc="080A0001">
      <w:start w:val="1"/>
      <w:numFmt w:val="bullet"/>
      <w:lvlText w:val=""/>
      <w:lvlJc w:val="left"/>
      <w:pPr>
        <w:ind w:left="3585" w:hanging="360"/>
      </w:pPr>
      <w:rPr>
        <w:rFonts w:ascii="Symbol" w:hAnsi="Symbol" w:hint="default"/>
      </w:rPr>
    </w:lvl>
    <w:lvl w:ilvl="4" w:tplc="080A0003">
      <w:start w:val="1"/>
      <w:numFmt w:val="bullet"/>
      <w:lvlText w:val="o"/>
      <w:lvlJc w:val="left"/>
      <w:pPr>
        <w:ind w:left="4305" w:hanging="360"/>
      </w:pPr>
      <w:rPr>
        <w:rFonts w:ascii="Courier New" w:hAnsi="Courier New" w:cs="Courier New" w:hint="default"/>
      </w:rPr>
    </w:lvl>
    <w:lvl w:ilvl="5" w:tplc="080A0005">
      <w:start w:val="1"/>
      <w:numFmt w:val="bullet"/>
      <w:lvlText w:val=""/>
      <w:lvlJc w:val="left"/>
      <w:pPr>
        <w:ind w:left="5025" w:hanging="360"/>
      </w:pPr>
      <w:rPr>
        <w:rFonts w:ascii="Wingdings" w:hAnsi="Wingdings" w:hint="default"/>
      </w:rPr>
    </w:lvl>
    <w:lvl w:ilvl="6" w:tplc="080A0001">
      <w:start w:val="1"/>
      <w:numFmt w:val="bullet"/>
      <w:lvlText w:val=""/>
      <w:lvlJc w:val="left"/>
      <w:pPr>
        <w:ind w:left="5745" w:hanging="360"/>
      </w:pPr>
      <w:rPr>
        <w:rFonts w:ascii="Symbol" w:hAnsi="Symbol" w:hint="default"/>
      </w:rPr>
    </w:lvl>
    <w:lvl w:ilvl="7" w:tplc="080A0003">
      <w:start w:val="1"/>
      <w:numFmt w:val="bullet"/>
      <w:lvlText w:val="o"/>
      <w:lvlJc w:val="left"/>
      <w:pPr>
        <w:ind w:left="6465" w:hanging="360"/>
      </w:pPr>
      <w:rPr>
        <w:rFonts w:ascii="Courier New" w:hAnsi="Courier New" w:cs="Courier New" w:hint="default"/>
      </w:rPr>
    </w:lvl>
    <w:lvl w:ilvl="8" w:tplc="080A0005">
      <w:start w:val="1"/>
      <w:numFmt w:val="bullet"/>
      <w:lvlText w:val=""/>
      <w:lvlJc w:val="left"/>
      <w:pPr>
        <w:ind w:left="7185" w:hanging="360"/>
      </w:pPr>
      <w:rPr>
        <w:rFonts w:ascii="Wingdings" w:hAnsi="Wingdings" w:hint="default"/>
      </w:rPr>
    </w:lvl>
  </w:abstractNum>
  <w:abstractNum w:abstractNumId="7">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8">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9">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0">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1">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1"/>
  </w:num>
  <w:num w:numId="2">
    <w:abstractNumId w:val="2"/>
  </w:num>
  <w:num w:numId="3">
    <w:abstractNumId w:val="0"/>
  </w:num>
  <w:num w:numId="4">
    <w:abstractNumId w:val="8"/>
  </w:num>
  <w:num w:numId="5">
    <w:abstractNumId w:val="10"/>
  </w:num>
  <w:num w:numId="6">
    <w:abstractNumId w:val="5"/>
  </w:num>
  <w:num w:numId="7">
    <w:abstractNumId w:val="4"/>
  </w:num>
  <w:num w:numId="8">
    <w:abstractNumId w:val="1"/>
  </w:num>
  <w:num w:numId="9">
    <w:abstractNumId w:val="3"/>
  </w:num>
  <w:num w:numId="10">
    <w:abstractNumId w:val="7"/>
  </w:num>
  <w:num w:numId="11">
    <w:abstractNumId w:val="9"/>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mirrorMargins/>
  <w:proofState w:spelling="clean" w:grammar="clean"/>
  <w:defaultTabStop w:val="708"/>
  <w:hyphenationZone w:val="425"/>
  <w:evenAndOddHeaders/>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211"/>
    <w:rsid w:val="00000AF2"/>
    <w:rsid w:val="00000BFF"/>
    <w:rsid w:val="00000EAB"/>
    <w:rsid w:val="0000187B"/>
    <w:rsid w:val="00001FA6"/>
    <w:rsid w:val="0000259B"/>
    <w:rsid w:val="00002B85"/>
    <w:rsid w:val="00003CC3"/>
    <w:rsid w:val="00004038"/>
    <w:rsid w:val="0000488B"/>
    <w:rsid w:val="00005B69"/>
    <w:rsid w:val="00005BCB"/>
    <w:rsid w:val="00005EA0"/>
    <w:rsid w:val="00007105"/>
    <w:rsid w:val="00007296"/>
    <w:rsid w:val="00007E09"/>
    <w:rsid w:val="00007EFD"/>
    <w:rsid w:val="00007FD5"/>
    <w:rsid w:val="000106FE"/>
    <w:rsid w:val="000121A9"/>
    <w:rsid w:val="000126F6"/>
    <w:rsid w:val="00012918"/>
    <w:rsid w:val="00012DC1"/>
    <w:rsid w:val="000130C8"/>
    <w:rsid w:val="000135AF"/>
    <w:rsid w:val="00014F98"/>
    <w:rsid w:val="0001695E"/>
    <w:rsid w:val="00016C0B"/>
    <w:rsid w:val="00016E88"/>
    <w:rsid w:val="000174F5"/>
    <w:rsid w:val="00020680"/>
    <w:rsid w:val="00020D86"/>
    <w:rsid w:val="00021989"/>
    <w:rsid w:val="00021B04"/>
    <w:rsid w:val="00021C5F"/>
    <w:rsid w:val="00022BBC"/>
    <w:rsid w:val="00023F33"/>
    <w:rsid w:val="00024545"/>
    <w:rsid w:val="00025BEB"/>
    <w:rsid w:val="000262A2"/>
    <w:rsid w:val="000264DD"/>
    <w:rsid w:val="00026C11"/>
    <w:rsid w:val="000306D4"/>
    <w:rsid w:val="00030BAF"/>
    <w:rsid w:val="000324B9"/>
    <w:rsid w:val="000329BA"/>
    <w:rsid w:val="00032D83"/>
    <w:rsid w:val="000330FB"/>
    <w:rsid w:val="00034F3F"/>
    <w:rsid w:val="0003629C"/>
    <w:rsid w:val="00036809"/>
    <w:rsid w:val="00036823"/>
    <w:rsid w:val="000369AF"/>
    <w:rsid w:val="00037279"/>
    <w:rsid w:val="00037443"/>
    <w:rsid w:val="00037843"/>
    <w:rsid w:val="00037C6A"/>
    <w:rsid w:val="00040C69"/>
    <w:rsid w:val="000419E9"/>
    <w:rsid w:val="00041EAA"/>
    <w:rsid w:val="00042473"/>
    <w:rsid w:val="00043077"/>
    <w:rsid w:val="000441B5"/>
    <w:rsid w:val="00044C5F"/>
    <w:rsid w:val="000450F5"/>
    <w:rsid w:val="000466B1"/>
    <w:rsid w:val="000466D5"/>
    <w:rsid w:val="000525F8"/>
    <w:rsid w:val="0005285F"/>
    <w:rsid w:val="00053207"/>
    <w:rsid w:val="0005370C"/>
    <w:rsid w:val="000540E8"/>
    <w:rsid w:val="00054705"/>
    <w:rsid w:val="00054D3C"/>
    <w:rsid w:val="00055248"/>
    <w:rsid w:val="00055F66"/>
    <w:rsid w:val="000562FB"/>
    <w:rsid w:val="000565B2"/>
    <w:rsid w:val="00060DBB"/>
    <w:rsid w:val="00061268"/>
    <w:rsid w:val="00061610"/>
    <w:rsid w:val="000616B5"/>
    <w:rsid w:val="00061C4C"/>
    <w:rsid w:val="0006202A"/>
    <w:rsid w:val="000620CD"/>
    <w:rsid w:val="00062802"/>
    <w:rsid w:val="00062BE3"/>
    <w:rsid w:val="00064906"/>
    <w:rsid w:val="00064FD9"/>
    <w:rsid w:val="00067B5A"/>
    <w:rsid w:val="00070777"/>
    <w:rsid w:val="00070AA4"/>
    <w:rsid w:val="00071C6F"/>
    <w:rsid w:val="00071E8C"/>
    <w:rsid w:val="00071F15"/>
    <w:rsid w:val="000728B9"/>
    <w:rsid w:val="000737BF"/>
    <w:rsid w:val="00074A23"/>
    <w:rsid w:val="00074C62"/>
    <w:rsid w:val="000755A5"/>
    <w:rsid w:val="000756DE"/>
    <w:rsid w:val="00076647"/>
    <w:rsid w:val="00076CEA"/>
    <w:rsid w:val="00077661"/>
    <w:rsid w:val="00077DFD"/>
    <w:rsid w:val="00080A85"/>
    <w:rsid w:val="0008122B"/>
    <w:rsid w:val="0008141F"/>
    <w:rsid w:val="00083375"/>
    <w:rsid w:val="00085132"/>
    <w:rsid w:val="0008514D"/>
    <w:rsid w:val="00085F74"/>
    <w:rsid w:val="00087470"/>
    <w:rsid w:val="000875DB"/>
    <w:rsid w:val="000900BD"/>
    <w:rsid w:val="000904A5"/>
    <w:rsid w:val="0009077C"/>
    <w:rsid w:val="00090D7D"/>
    <w:rsid w:val="000910E0"/>
    <w:rsid w:val="00091B93"/>
    <w:rsid w:val="000939DB"/>
    <w:rsid w:val="00093C95"/>
    <w:rsid w:val="00094EB2"/>
    <w:rsid w:val="00095419"/>
    <w:rsid w:val="000964DE"/>
    <w:rsid w:val="00096B18"/>
    <w:rsid w:val="00096C5C"/>
    <w:rsid w:val="00096CE1"/>
    <w:rsid w:val="000A084D"/>
    <w:rsid w:val="000A0E5E"/>
    <w:rsid w:val="000A12C0"/>
    <w:rsid w:val="000A1491"/>
    <w:rsid w:val="000A17DF"/>
    <w:rsid w:val="000A200A"/>
    <w:rsid w:val="000A2550"/>
    <w:rsid w:val="000A27AC"/>
    <w:rsid w:val="000A335C"/>
    <w:rsid w:val="000A33D9"/>
    <w:rsid w:val="000A33F5"/>
    <w:rsid w:val="000A5540"/>
    <w:rsid w:val="000A578F"/>
    <w:rsid w:val="000A58B5"/>
    <w:rsid w:val="000A5D36"/>
    <w:rsid w:val="000A5FA8"/>
    <w:rsid w:val="000A6C87"/>
    <w:rsid w:val="000B0351"/>
    <w:rsid w:val="000B03B9"/>
    <w:rsid w:val="000B0431"/>
    <w:rsid w:val="000B1A06"/>
    <w:rsid w:val="000B1F22"/>
    <w:rsid w:val="000B2866"/>
    <w:rsid w:val="000B31B3"/>
    <w:rsid w:val="000B35EE"/>
    <w:rsid w:val="000B36E5"/>
    <w:rsid w:val="000B39C8"/>
    <w:rsid w:val="000B3B3B"/>
    <w:rsid w:val="000B40FA"/>
    <w:rsid w:val="000B5281"/>
    <w:rsid w:val="000B584E"/>
    <w:rsid w:val="000B5EC8"/>
    <w:rsid w:val="000B5FE3"/>
    <w:rsid w:val="000B674B"/>
    <w:rsid w:val="000B6B86"/>
    <w:rsid w:val="000B6EF2"/>
    <w:rsid w:val="000B71FE"/>
    <w:rsid w:val="000B77B4"/>
    <w:rsid w:val="000B7A3A"/>
    <w:rsid w:val="000C02A9"/>
    <w:rsid w:val="000C0569"/>
    <w:rsid w:val="000C1E6B"/>
    <w:rsid w:val="000C238B"/>
    <w:rsid w:val="000C2764"/>
    <w:rsid w:val="000C3DC9"/>
    <w:rsid w:val="000C4139"/>
    <w:rsid w:val="000C47B5"/>
    <w:rsid w:val="000C5414"/>
    <w:rsid w:val="000C5BCE"/>
    <w:rsid w:val="000C5DC1"/>
    <w:rsid w:val="000C6670"/>
    <w:rsid w:val="000D04BF"/>
    <w:rsid w:val="000D153E"/>
    <w:rsid w:val="000D170C"/>
    <w:rsid w:val="000D1CF0"/>
    <w:rsid w:val="000D2A1F"/>
    <w:rsid w:val="000D3E85"/>
    <w:rsid w:val="000D42B5"/>
    <w:rsid w:val="000D4AFE"/>
    <w:rsid w:val="000D5397"/>
    <w:rsid w:val="000D558F"/>
    <w:rsid w:val="000D5746"/>
    <w:rsid w:val="000D6E87"/>
    <w:rsid w:val="000D7314"/>
    <w:rsid w:val="000D7B89"/>
    <w:rsid w:val="000D7C8C"/>
    <w:rsid w:val="000E1E0D"/>
    <w:rsid w:val="000E343A"/>
    <w:rsid w:val="000E3FF4"/>
    <w:rsid w:val="000E40FD"/>
    <w:rsid w:val="000E4AC8"/>
    <w:rsid w:val="000E4C30"/>
    <w:rsid w:val="000E5501"/>
    <w:rsid w:val="000E5766"/>
    <w:rsid w:val="000E5B3C"/>
    <w:rsid w:val="000E5B66"/>
    <w:rsid w:val="000E74F5"/>
    <w:rsid w:val="000E7DB2"/>
    <w:rsid w:val="000F0C84"/>
    <w:rsid w:val="000F0D7B"/>
    <w:rsid w:val="000F2020"/>
    <w:rsid w:val="000F2949"/>
    <w:rsid w:val="000F2B5A"/>
    <w:rsid w:val="000F2D32"/>
    <w:rsid w:val="000F4347"/>
    <w:rsid w:val="000F50E8"/>
    <w:rsid w:val="000F54B0"/>
    <w:rsid w:val="000F5C41"/>
    <w:rsid w:val="000F5DE0"/>
    <w:rsid w:val="000F62C3"/>
    <w:rsid w:val="000F75AF"/>
    <w:rsid w:val="000F77DE"/>
    <w:rsid w:val="001002F5"/>
    <w:rsid w:val="001019F2"/>
    <w:rsid w:val="001025E5"/>
    <w:rsid w:val="00102AFD"/>
    <w:rsid w:val="001041F6"/>
    <w:rsid w:val="0010644A"/>
    <w:rsid w:val="0010719A"/>
    <w:rsid w:val="001108F3"/>
    <w:rsid w:val="00110B09"/>
    <w:rsid w:val="00110C32"/>
    <w:rsid w:val="00111BFC"/>
    <w:rsid w:val="00111CBB"/>
    <w:rsid w:val="0011210D"/>
    <w:rsid w:val="00112765"/>
    <w:rsid w:val="00112BF7"/>
    <w:rsid w:val="00113361"/>
    <w:rsid w:val="00113A46"/>
    <w:rsid w:val="00114AC5"/>
    <w:rsid w:val="001162E0"/>
    <w:rsid w:val="00116579"/>
    <w:rsid w:val="0011786C"/>
    <w:rsid w:val="00121DE8"/>
    <w:rsid w:val="00122F5E"/>
    <w:rsid w:val="001237B4"/>
    <w:rsid w:val="001239B6"/>
    <w:rsid w:val="001244EC"/>
    <w:rsid w:val="00126EEE"/>
    <w:rsid w:val="00126EEF"/>
    <w:rsid w:val="00126F80"/>
    <w:rsid w:val="00127248"/>
    <w:rsid w:val="00127B1F"/>
    <w:rsid w:val="00127C05"/>
    <w:rsid w:val="00130500"/>
    <w:rsid w:val="0013065F"/>
    <w:rsid w:val="001312BC"/>
    <w:rsid w:val="00131911"/>
    <w:rsid w:val="00131CDF"/>
    <w:rsid w:val="00132391"/>
    <w:rsid w:val="00133BFB"/>
    <w:rsid w:val="00133DCC"/>
    <w:rsid w:val="00134A68"/>
    <w:rsid w:val="00134AB5"/>
    <w:rsid w:val="00135132"/>
    <w:rsid w:val="0013555E"/>
    <w:rsid w:val="00135B0C"/>
    <w:rsid w:val="00136897"/>
    <w:rsid w:val="0013695E"/>
    <w:rsid w:val="00136FB8"/>
    <w:rsid w:val="0014043C"/>
    <w:rsid w:val="00140D7E"/>
    <w:rsid w:val="00142417"/>
    <w:rsid w:val="00143682"/>
    <w:rsid w:val="001441D3"/>
    <w:rsid w:val="001450E2"/>
    <w:rsid w:val="001460CF"/>
    <w:rsid w:val="00146509"/>
    <w:rsid w:val="0014671A"/>
    <w:rsid w:val="00146991"/>
    <w:rsid w:val="00147CCC"/>
    <w:rsid w:val="00147FEF"/>
    <w:rsid w:val="0015050B"/>
    <w:rsid w:val="00151A88"/>
    <w:rsid w:val="00152DA5"/>
    <w:rsid w:val="00152F51"/>
    <w:rsid w:val="00152FB6"/>
    <w:rsid w:val="0015351E"/>
    <w:rsid w:val="00153BE4"/>
    <w:rsid w:val="001542BE"/>
    <w:rsid w:val="00154490"/>
    <w:rsid w:val="00156250"/>
    <w:rsid w:val="00156F22"/>
    <w:rsid w:val="001570E1"/>
    <w:rsid w:val="00161661"/>
    <w:rsid w:val="0016171F"/>
    <w:rsid w:val="00161F6F"/>
    <w:rsid w:val="001621EF"/>
    <w:rsid w:val="00163EBF"/>
    <w:rsid w:val="00164BCE"/>
    <w:rsid w:val="001659D0"/>
    <w:rsid w:val="0016604B"/>
    <w:rsid w:val="0016700D"/>
    <w:rsid w:val="00167ADD"/>
    <w:rsid w:val="001702C6"/>
    <w:rsid w:val="001711A1"/>
    <w:rsid w:val="00172205"/>
    <w:rsid w:val="0017260E"/>
    <w:rsid w:val="001729D0"/>
    <w:rsid w:val="00172B51"/>
    <w:rsid w:val="00172C89"/>
    <w:rsid w:val="0017568D"/>
    <w:rsid w:val="00175C14"/>
    <w:rsid w:val="001761CB"/>
    <w:rsid w:val="0017651E"/>
    <w:rsid w:val="001778B4"/>
    <w:rsid w:val="001779CB"/>
    <w:rsid w:val="00177B53"/>
    <w:rsid w:val="001826D0"/>
    <w:rsid w:val="0018345B"/>
    <w:rsid w:val="0018356C"/>
    <w:rsid w:val="0018358B"/>
    <w:rsid w:val="0018454F"/>
    <w:rsid w:val="001846BB"/>
    <w:rsid w:val="001854BD"/>
    <w:rsid w:val="00185DC5"/>
    <w:rsid w:val="00186701"/>
    <w:rsid w:val="00186FB3"/>
    <w:rsid w:val="0018765B"/>
    <w:rsid w:val="00192287"/>
    <w:rsid w:val="001923AE"/>
    <w:rsid w:val="001924B2"/>
    <w:rsid w:val="00193379"/>
    <w:rsid w:val="00194B7B"/>
    <w:rsid w:val="001951A3"/>
    <w:rsid w:val="00195583"/>
    <w:rsid w:val="001A0745"/>
    <w:rsid w:val="001A1302"/>
    <w:rsid w:val="001A16CC"/>
    <w:rsid w:val="001A18E1"/>
    <w:rsid w:val="001A2144"/>
    <w:rsid w:val="001A2FDB"/>
    <w:rsid w:val="001A3755"/>
    <w:rsid w:val="001A4127"/>
    <w:rsid w:val="001A4E1C"/>
    <w:rsid w:val="001A554E"/>
    <w:rsid w:val="001A6EBE"/>
    <w:rsid w:val="001A6F68"/>
    <w:rsid w:val="001A77FB"/>
    <w:rsid w:val="001B009D"/>
    <w:rsid w:val="001B13DB"/>
    <w:rsid w:val="001B17F6"/>
    <w:rsid w:val="001B341D"/>
    <w:rsid w:val="001B3A10"/>
    <w:rsid w:val="001B6E63"/>
    <w:rsid w:val="001B7EF3"/>
    <w:rsid w:val="001C0151"/>
    <w:rsid w:val="001C0C36"/>
    <w:rsid w:val="001C100F"/>
    <w:rsid w:val="001C1402"/>
    <w:rsid w:val="001C1FDF"/>
    <w:rsid w:val="001C2557"/>
    <w:rsid w:val="001C2644"/>
    <w:rsid w:val="001C2B0B"/>
    <w:rsid w:val="001C2B81"/>
    <w:rsid w:val="001C36D8"/>
    <w:rsid w:val="001C39B4"/>
    <w:rsid w:val="001C3A80"/>
    <w:rsid w:val="001C421F"/>
    <w:rsid w:val="001C422B"/>
    <w:rsid w:val="001C502D"/>
    <w:rsid w:val="001C53B0"/>
    <w:rsid w:val="001C7EC3"/>
    <w:rsid w:val="001D07F6"/>
    <w:rsid w:val="001D0DCF"/>
    <w:rsid w:val="001D31A6"/>
    <w:rsid w:val="001D3B81"/>
    <w:rsid w:val="001D40CC"/>
    <w:rsid w:val="001D4D61"/>
    <w:rsid w:val="001D4D8C"/>
    <w:rsid w:val="001D5282"/>
    <w:rsid w:val="001D529D"/>
    <w:rsid w:val="001D577C"/>
    <w:rsid w:val="001D694C"/>
    <w:rsid w:val="001D754A"/>
    <w:rsid w:val="001E288A"/>
    <w:rsid w:val="001E2A02"/>
    <w:rsid w:val="001E2B84"/>
    <w:rsid w:val="001E338B"/>
    <w:rsid w:val="001E3B11"/>
    <w:rsid w:val="001E4C02"/>
    <w:rsid w:val="001E65E8"/>
    <w:rsid w:val="001E6AE5"/>
    <w:rsid w:val="001E7020"/>
    <w:rsid w:val="001E71FD"/>
    <w:rsid w:val="001E77A9"/>
    <w:rsid w:val="001E7BD1"/>
    <w:rsid w:val="001F2154"/>
    <w:rsid w:val="001F287C"/>
    <w:rsid w:val="001F2D73"/>
    <w:rsid w:val="001F5050"/>
    <w:rsid w:val="001F625A"/>
    <w:rsid w:val="001F6B28"/>
    <w:rsid w:val="001F6C56"/>
    <w:rsid w:val="001F72DF"/>
    <w:rsid w:val="001F77D0"/>
    <w:rsid w:val="002010A9"/>
    <w:rsid w:val="00201769"/>
    <w:rsid w:val="0020247E"/>
    <w:rsid w:val="002025FD"/>
    <w:rsid w:val="00203FD3"/>
    <w:rsid w:val="00205A55"/>
    <w:rsid w:val="00206222"/>
    <w:rsid w:val="0020694D"/>
    <w:rsid w:val="00206B99"/>
    <w:rsid w:val="002073D2"/>
    <w:rsid w:val="002078AA"/>
    <w:rsid w:val="00210261"/>
    <w:rsid w:val="0021074F"/>
    <w:rsid w:val="002111AC"/>
    <w:rsid w:val="0021188E"/>
    <w:rsid w:val="00212E08"/>
    <w:rsid w:val="0021302A"/>
    <w:rsid w:val="00213783"/>
    <w:rsid w:val="00214685"/>
    <w:rsid w:val="002147E4"/>
    <w:rsid w:val="00214CE8"/>
    <w:rsid w:val="002161AD"/>
    <w:rsid w:val="00216595"/>
    <w:rsid w:val="002165D6"/>
    <w:rsid w:val="00216AB7"/>
    <w:rsid w:val="002170A5"/>
    <w:rsid w:val="00217F57"/>
    <w:rsid w:val="00221687"/>
    <w:rsid w:val="00221709"/>
    <w:rsid w:val="00222A05"/>
    <w:rsid w:val="00222E1E"/>
    <w:rsid w:val="0022341D"/>
    <w:rsid w:val="0022360E"/>
    <w:rsid w:val="00223F75"/>
    <w:rsid w:val="00224412"/>
    <w:rsid w:val="002246DF"/>
    <w:rsid w:val="002248E9"/>
    <w:rsid w:val="00225069"/>
    <w:rsid w:val="00227445"/>
    <w:rsid w:val="00227471"/>
    <w:rsid w:val="00230D10"/>
    <w:rsid w:val="00231036"/>
    <w:rsid w:val="00232D7F"/>
    <w:rsid w:val="0023417B"/>
    <w:rsid w:val="002350A1"/>
    <w:rsid w:val="002369EA"/>
    <w:rsid w:val="002371FF"/>
    <w:rsid w:val="00237985"/>
    <w:rsid w:val="00237D5A"/>
    <w:rsid w:val="00237DC2"/>
    <w:rsid w:val="00240C99"/>
    <w:rsid w:val="0024189D"/>
    <w:rsid w:val="00241BC3"/>
    <w:rsid w:val="00241C7D"/>
    <w:rsid w:val="00241F55"/>
    <w:rsid w:val="00242699"/>
    <w:rsid w:val="002434A0"/>
    <w:rsid w:val="00243566"/>
    <w:rsid w:val="002437EB"/>
    <w:rsid w:val="00243E9B"/>
    <w:rsid w:val="0024401A"/>
    <w:rsid w:val="0024497C"/>
    <w:rsid w:val="002449D8"/>
    <w:rsid w:val="002450A8"/>
    <w:rsid w:val="0024549A"/>
    <w:rsid w:val="002458C0"/>
    <w:rsid w:val="00245F41"/>
    <w:rsid w:val="002466CD"/>
    <w:rsid w:val="0024672A"/>
    <w:rsid w:val="00246915"/>
    <w:rsid w:val="002476CF"/>
    <w:rsid w:val="00247875"/>
    <w:rsid w:val="00247B10"/>
    <w:rsid w:val="00247D11"/>
    <w:rsid w:val="00247E15"/>
    <w:rsid w:val="00247ECF"/>
    <w:rsid w:val="00250E2D"/>
    <w:rsid w:val="00252528"/>
    <w:rsid w:val="002530F3"/>
    <w:rsid w:val="00253130"/>
    <w:rsid w:val="00253A1C"/>
    <w:rsid w:val="002541B3"/>
    <w:rsid w:val="00256B3C"/>
    <w:rsid w:val="00256E7D"/>
    <w:rsid w:val="00256F27"/>
    <w:rsid w:val="00257816"/>
    <w:rsid w:val="00257C5E"/>
    <w:rsid w:val="00260433"/>
    <w:rsid w:val="0026116F"/>
    <w:rsid w:val="002617F9"/>
    <w:rsid w:val="00262666"/>
    <w:rsid w:val="00262D7C"/>
    <w:rsid w:val="00263720"/>
    <w:rsid w:val="00265161"/>
    <w:rsid w:val="00265F1B"/>
    <w:rsid w:val="002665A2"/>
    <w:rsid w:val="00267221"/>
    <w:rsid w:val="00270087"/>
    <w:rsid w:val="00270831"/>
    <w:rsid w:val="0027275E"/>
    <w:rsid w:val="00272A7D"/>
    <w:rsid w:val="00273171"/>
    <w:rsid w:val="002748AA"/>
    <w:rsid w:val="00275418"/>
    <w:rsid w:val="002805AC"/>
    <w:rsid w:val="00280919"/>
    <w:rsid w:val="00281661"/>
    <w:rsid w:val="00282C81"/>
    <w:rsid w:val="00283B3F"/>
    <w:rsid w:val="002841EE"/>
    <w:rsid w:val="002844AF"/>
    <w:rsid w:val="00284891"/>
    <w:rsid w:val="00285B3A"/>
    <w:rsid w:val="00285C95"/>
    <w:rsid w:val="00286C13"/>
    <w:rsid w:val="00286D80"/>
    <w:rsid w:val="00287888"/>
    <w:rsid w:val="00291333"/>
    <w:rsid w:val="00291341"/>
    <w:rsid w:val="002926B1"/>
    <w:rsid w:val="00292CA5"/>
    <w:rsid w:val="00293B1D"/>
    <w:rsid w:val="00293E41"/>
    <w:rsid w:val="00296748"/>
    <w:rsid w:val="0029713B"/>
    <w:rsid w:val="00297C79"/>
    <w:rsid w:val="002A0081"/>
    <w:rsid w:val="002A0713"/>
    <w:rsid w:val="002A18E6"/>
    <w:rsid w:val="002A1AAC"/>
    <w:rsid w:val="002A2985"/>
    <w:rsid w:val="002A4088"/>
    <w:rsid w:val="002A4403"/>
    <w:rsid w:val="002A4AD1"/>
    <w:rsid w:val="002A4AE9"/>
    <w:rsid w:val="002A4B47"/>
    <w:rsid w:val="002A5750"/>
    <w:rsid w:val="002A657D"/>
    <w:rsid w:val="002A6B3D"/>
    <w:rsid w:val="002A6E86"/>
    <w:rsid w:val="002A6EF0"/>
    <w:rsid w:val="002B0967"/>
    <w:rsid w:val="002B17E1"/>
    <w:rsid w:val="002B1C2A"/>
    <w:rsid w:val="002B2706"/>
    <w:rsid w:val="002B3BA3"/>
    <w:rsid w:val="002B4040"/>
    <w:rsid w:val="002B5C09"/>
    <w:rsid w:val="002B5C82"/>
    <w:rsid w:val="002B6893"/>
    <w:rsid w:val="002B6B9D"/>
    <w:rsid w:val="002B6C19"/>
    <w:rsid w:val="002B6D0D"/>
    <w:rsid w:val="002B79C4"/>
    <w:rsid w:val="002C01BF"/>
    <w:rsid w:val="002C06FE"/>
    <w:rsid w:val="002C2259"/>
    <w:rsid w:val="002C3470"/>
    <w:rsid w:val="002C348A"/>
    <w:rsid w:val="002C41D3"/>
    <w:rsid w:val="002C4419"/>
    <w:rsid w:val="002C4824"/>
    <w:rsid w:val="002C509D"/>
    <w:rsid w:val="002C5540"/>
    <w:rsid w:val="002C62F6"/>
    <w:rsid w:val="002C6CED"/>
    <w:rsid w:val="002C6F55"/>
    <w:rsid w:val="002D0290"/>
    <w:rsid w:val="002D0C9B"/>
    <w:rsid w:val="002D1979"/>
    <w:rsid w:val="002D268B"/>
    <w:rsid w:val="002D2CEE"/>
    <w:rsid w:val="002D3701"/>
    <w:rsid w:val="002D3CF1"/>
    <w:rsid w:val="002D3F79"/>
    <w:rsid w:val="002D413F"/>
    <w:rsid w:val="002D4B99"/>
    <w:rsid w:val="002D6E4D"/>
    <w:rsid w:val="002D724E"/>
    <w:rsid w:val="002D7BA0"/>
    <w:rsid w:val="002E1666"/>
    <w:rsid w:val="002E3358"/>
    <w:rsid w:val="002E3511"/>
    <w:rsid w:val="002E3777"/>
    <w:rsid w:val="002E3B43"/>
    <w:rsid w:val="002E3D1C"/>
    <w:rsid w:val="002E5953"/>
    <w:rsid w:val="002E5971"/>
    <w:rsid w:val="002E5EAB"/>
    <w:rsid w:val="002E6032"/>
    <w:rsid w:val="002E60D4"/>
    <w:rsid w:val="002E773F"/>
    <w:rsid w:val="002E791E"/>
    <w:rsid w:val="002F02E0"/>
    <w:rsid w:val="002F19AF"/>
    <w:rsid w:val="002F1B7B"/>
    <w:rsid w:val="002F1C6A"/>
    <w:rsid w:val="002F1FCB"/>
    <w:rsid w:val="002F282F"/>
    <w:rsid w:val="002F2BC5"/>
    <w:rsid w:val="002F32F4"/>
    <w:rsid w:val="002F3B18"/>
    <w:rsid w:val="002F3DC5"/>
    <w:rsid w:val="002F4F72"/>
    <w:rsid w:val="002F511C"/>
    <w:rsid w:val="002F5E12"/>
    <w:rsid w:val="002F67C7"/>
    <w:rsid w:val="002F6EC3"/>
    <w:rsid w:val="002F7173"/>
    <w:rsid w:val="002F7484"/>
    <w:rsid w:val="002F77C3"/>
    <w:rsid w:val="00301CB4"/>
    <w:rsid w:val="00302960"/>
    <w:rsid w:val="0030330D"/>
    <w:rsid w:val="00304999"/>
    <w:rsid w:val="00304F25"/>
    <w:rsid w:val="003056B2"/>
    <w:rsid w:val="00305D48"/>
    <w:rsid w:val="00306940"/>
    <w:rsid w:val="00307353"/>
    <w:rsid w:val="00307E06"/>
    <w:rsid w:val="0031096E"/>
    <w:rsid w:val="00311560"/>
    <w:rsid w:val="00311708"/>
    <w:rsid w:val="00311BB1"/>
    <w:rsid w:val="00312470"/>
    <w:rsid w:val="0031285C"/>
    <w:rsid w:val="00313A44"/>
    <w:rsid w:val="003150CD"/>
    <w:rsid w:val="003154AB"/>
    <w:rsid w:val="003155CF"/>
    <w:rsid w:val="00315BA3"/>
    <w:rsid w:val="00316707"/>
    <w:rsid w:val="00317B07"/>
    <w:rsid w:val="00317BDE"/>
    <w:rsid w:val="00317DC3"/>
    <w:rsid w:val="0032088F"/>
    <w:rsid w:val="00321643"/>
    <w:rsid w:val="00321A91"/>
    <w:rsid w:val="00322486"/>
    <w:rsid w:val="00323295"/>
    <w:rsid w:val="00323848"/>
    <w:rsid w:val="00323FF5"/>
    <w:rsid w:val="0032464C"/>
    <w:rsid w:val="00324B78"/>
    <w:rsid w:val="003253CA"/>
    <w:rsid w:val="00326D5E"/>
    <w:rsid w:val="00327A8E"/>
    <w:rsid w:val="00327BDD"/>
    <w:rsid w:val="00331836"/>
    <w:rsid w:val="0033190E"/>
    <w:rsid w:val="00333962"/>
    <w:rsid w:val="00333B62"/>
    <w:rsid w:val="00333E45"/>
    <w:rsid w:val="00334A65"/>
    <w:rsid w:val="003364DB"/>
    <w:rsid w:val="00336A8D"/>
    <w:rsid w:val="00337583"/>
    <w:rsid w:val="003379FB"/>
    <w:rsid w:val="00337DF6"/>
    <w:rsid w:val="0034068D"/>
    <w:rsid w:val="0034180B"/>
    <w:rsid w:val="00341A52"/>
    <w:rsid w:val="00342184"/>
    <w:rsid w:val="0034266B"/>
    <w:rsid w:val="00342740"/>
    <w:rsid w:val="00342B26"/>
    <w:rsid w:val="00342CE5"/>
    <w:rsid w:val="00343BE2"/>
    <w:rsid w:val="003448FF"/>
    <w:rsid w:val="00345946"/>
    <w:rsid w:val="00345C53"/>
    <w:rsid w:val="00346754"/>
    <w:rsid w:val="00347AAB"/>
    <w:rsid w:val="00347FD3"/>
    <w:rsid w:val="0035006A"/>
    <w:rsid w:val="003509B6"/>
    <w:rsid w:val="00350B13"/>
    <w:rsid w:val="00352CC2"/>
    <w:rsid w:val="00352DE7"/>
    <w:rsid w:val="0035300A"/>
    <w:rsid w:val="0035347E"/>
    <w:rsid w:val="003549F9"/>
    <w:rsid w:val="00355E72"/>
    <w:rsid w:val="0035659D"/>
    <w:rsid w:val="003611E4"/>
    <w:rsid w:val="0036133D"/>
    <w:rsid w:val="003617D9"/>
    <w:rsid w:val="00361938"/>
    <w:rsid w:val="003625FB"/>
    <w:rsid w:val="00363135"/>
    <w:rsid w:val="003633B9"/>
    <w:rsid w:val="003636DE"/>
    <w:rsid w:val="003646B9"/>
    <w:rsid w:val="003646E5"/>
    <w:rsid w:val="003652C6"/>
    <w:rsid w:val="003654A6"/>
    <w:rsid w:val="003660A9"/>
    <w:rsid w:val="00366829"/>
    <w:rsid w:val="003668C0"/>
    <w:rsid w:val="0036711C"/>
    <w:rsid w:val="00370629"/>
    <w:rsid w:val="003708D3"/>
    <w:rsid w:val="00371249"/>
    <w:rsid w:val="003726E1"/>
    <w:rsid w:val="00374012"/>
    <w:rsid w:val="003743D7"/>
    <w:rsid w:val="003749C0"/>
    <w:rsid w:val="003750D6"/>
    <w:rsid w:val="003752B5"/>
    <w:rsid w:val="0037599C"/>
    <w:rsid w:val="00375FDD"/>
    <w:rsid w:val="003804A7"/>
    <w:rsid w:val="00381DC3"/>
    <w:rsid w:val="0038228C"/>
    <w:rsid w:val="00382BDE"/>
    <w:rsid w:val="003859C4"/>
    <w:rsid w:val="00385EA5"/>
    <w:rsid w:val="00386F92"/>
    <w:rsid w:val="003874C3"/>
    <w:rsid w:val="00387725"/>
    <w:rsid w:val="00387C65"/>
    <w:rsid w:val="00390CDE"/>
    <w:rsid w:val="00392B20"/>
    <w:rsid w:val="00394516"/>
    <w:rsid w:val="003961E1"/>
    <w:rsid w:val="003974F9"/>
    <w:rsid w:val="003A0AA1"/>
    <w:rsid w:val="003A0FE5"/>
    <w:rsid w:val="003A24EC"/>
    <w:rsid w:val="003A3EA0"/>
    <w:rsid w:val="003A6262"/>
    <w:rsid w:val="003A645D"/>
    <w:rsid w:val="003B0033"/>
    <w:rsid w:val="003B0A5E"/>
    <w:rsid w:val="003B0AA1"/>
    <w:rsid w:val="003B0AB6"/>
    <w:rsid w:val="003B0AD5"/>
    <w:rsid w:val="003B0B21"/>
    <w:rsid w:val="003B16F0"/>
    <w:rsid w:val="003B210B"/>
    <w:rsid w:val="003B2F00"/>
    <w:rsid w:val="003B354A"/>
    <w:rsid w:val="003B3575"/>
    <w:rsid w:val="003B3697"/>
    <w:rsid w:val="003B373B"/>
    <w:rsid w:val="003B3A74"/>
    <w:rsid w:val="003B4BAF"/>
    <w:rsid w:val="003B5111"/>
    <w:rsid w:val="003B57C3"/>
    <w:rsid w:val="003B609E"/>
    <w:rsid w:val="003B6C7E"/>
    <w:rsid w:val="003B79F9"/>
    <w:rsid w:val="003C0293"/>
    <w:rsid w:val="003C0DF1"/>
    <w:rsid w:val="003C1936"/>
    <w:rsid w:val="003C268F"/>
    <w:rsid w:val="003C32DC"/>
    <w:rsid w:val="003C32FC"/>
    <w:rsid w:val="003C42AD"/>
    <w:rsid w:val="003C4C9F"/>
    <w:rsid w:val="003C5D9D"/>
    <w:rsid w:val="003C7036"/>
    <w:rsid w:val="003C7781"/>
    <w:rsid w:val="003C7FA5"/>
    <w:rsid w:val="003D0C96"/>
    <w:rsid w:val="003D1CAA"/>
    <w:rsid w:val="003D4395"/>
    <w:rsid w:val="003D474C"/>
    <w:rsid w:val="003D5398"/>
    <w:rsid w:val="003D5BAD"/>
    <w:rsid w:val="003D5F20"/>
    <w:rsid w:val="003D6E19"/>
    <w:rsid w:val="003D737D"/>
    <w:rsid w:val="003D7E33"/>
    <w:rsid w:val="003E0C30"/>
    <w:rsid w:val="003E0F2A"/>
    <w:rsid w:val="003E1CD9"/>
    <w:rsid w:val="003E2CF8"/>
    <w:rsid w:val="003E3169"/>
    <w:rsid w:val="003E35FB"/>
    <w:rsid w:val="003E3999"/>
    <w:rsid w:val="003E43BE"/>
    <w:rsid w:val="003E4A4E"/>
    <w:rsid w:val="003E504F"/>
    <w:rsid w:val="003E5B98"/>
    <w:rsid w:val="003E62FB"/>
    <w:rsid w:val="003E6A41"/>
    <w:rsid w:val="003E7801"/>
    <w:rsid w:val="003F0AF5"/>
    <w:rsid w:val="003F14E4"/>
    <w:rsid w:val="003F1FC5"/>
    <w:rsid w:val="003F3E65"/>
    <w:rsid w:val="003F42FC"/>
    <w:rsid w:val="003F4833"/>
    <w:rsid w:val="003F4B68"/>
    <w:rsid w:val="003F532D"/>
    <w:rsid w:val="003F7A40"/>
    <w:rsid w:val="004003E7"/>
    <w:rsid w:val="00400CE8"/>
    <w:rsid w:val="00401B8F"/>
    <w:rsid w:val="00401FEB"/>
    <w:rsid w:val="004022FC"/>
    <w:rsid w:val="00402763"/>
    <w:rsid w:val="004027A1"/>
    <w:rsid w:val="004051E8"/>
    <w:rsid w:val="00405E13"/>
    <w:rsid w:val="00406284"/>
    <w:rsid w:val="00406A7E"/>
    <w:rsid w:val="00406B2A"/>
    <w:rsid w:val="00406B80"/>
    <w:rsid w:val="00406C21"/>
    <w:rsid w:val="00406FC8"/>
    <w:rsid w:val="0040758D"/>
    <w:rsid w:val="00407734"/>
    <w:rsid w:val="00407A5C"/>
    <w:rsid w:val="00411707"/>
    <w:rsid w:val="0041258E"/>
    <w:rsid w:val="00412C2F"/>
    <w:rsid w:val="0041486D"/>
    <w:rsid w:val="0041584F"/>
    <w:rsid w:val="00415924"/>
    <w:rsid w:val="004165A7"/>
    <w:rsid w:val="00416F89"/>
    <w:rsid w:val="00417B7B"/>
    <w:rsid w:val="004211BE"/>
    <w:rsid w:val="0042205F"/>
    <w:rsid w:val="00423C26"/>
    <w:rsid w:val="00423E43"/>
    <w:rsid w:val="00424839"/>
    <w:rsid w:val="00424D35"/>
    <w:rsid w:val="004256FF"/>
    <w:rsid w:val="004258D6"/>
    <w:rsid w:val="004264F9"/>
    <w:rsid w:val="00426777"/>
    <w:rsid w:val="00427031"/>
    <w:rsid w:val="00427142"/>
    <w:rsid w:val="00427899"/>
    <w:rsid w:val="00427DBB"/>
    <w:rsid w:val="00427FBB"/>
    <w:rsid w:val="00430399"/>
    <w:rsid w:val="00430E42"/>
    <w:rsid w:val="0043209C"/>
    <w:rsid w:val="004322A6"/>
    <w:rsid w:val="00433351"/>
    <w:rsid w:val="004340BA"/>
    <w:rsid w:val="004348C5"/>
    <w:rsid w:val="00436B6F"/>
    <w:rsid w:val="00437D5A"/>
    <w:rsid w:val="0044044F"/>
    <w:rsid w:val="00441DE8"/>
    <w:rsid w:val="00442F67"/>
    <w:rsid w:val="00442FBB"/>
    <w:rsid w:val="00443487"/>
    <w:rsid w:val="0044467E"/>
    <w:rsid w:val="0044496C"/>
    <w:rsid w:val="00444F46"/>
    <w:rsid w:val="0044520F"/>
    <w:rsid w:val="004468EC"/>
    <w:rsid w:val="00446A05"/>
    <w:rsid w:val="00446B69"/>
    <w:rsid w:val="004502C5"/>
    <w:rsid w:val="004509CE"/>
    <w:rsid w:val="004515BE"/>
    <w:rsid w:val="00452B43"/>
    <w:rsid w:val="00454957"/>
    <w:rsid w:val="004557F7"/>
    <w:rsid w:val="00455A62"/>
    <w:rsid w:val="00456294"/>
    <w:rsid w:val="004572E7"/>
    <w:rsid w:val="00457778"/>
    <w:rsid w:val="00457FE0"/>
    <w:rsid w:val="00461033"/>
    <w:rsid w:val="00461308"/>
    <w:rsid w:val="00461FB3"/>
    <w:rsid w:val="0046279F"/>
    <w:rsid w:val="00463325"/>
    <w:rsid w:val="00463D48"/>
    <w:rsid w:val="00464148"/>
    <w:rsid w:val="004647B9"/>
    <w:rsid w:val="00464F06"/>
    <w:rsid w:val="004652D5"/>
    <w:rsid w:val="00465BF5"/>
    <w:rsid w:val="004668E6"/>
    <w:rsid w:val="004673D5"/>
    <w:rsid w:val="0047274B"/>
    <w:rsid w:val="00472B3D"/>
    <w:rsid w:val="00472D90"/>
    <w:rsid w:val="00473EB5"/>
    <w:rsid w:val="0047647A"/>
    <w:rsid w:val="004771E5"/>
    <w:rsid w:val="00477357"/>
    <w:rsid w:val="00477E07"/>
    <w:rsid w:val="00480A69"/>
    <w:rsid w:val="004813E0"/>
    <w:rsid w:val="00483B0E"/>
    <w:rsid w:val="00484AE9"/>
    <w:rsid w:val="00485508"/>
    <w:rsid w:val="0048659E"/>
    <w:rsid w:val="00486775"/>
    <w:rsid w:val="004874A4"/>
    <w:rsid w:val="00491E99"/>
    <w:rsid w:val="004929E7"/>
    <w:rsid w:val="0049318A"/>
    <w:rsid w:val="00493A5B"/>
    <w:rsid w:val="00494F0A"/>
    <w:rsid w:val="00495547"/>
    <w:rsid w:val="004961AD"/>
    <w:rsid w:val="00496339"/>
    <w:rsid w:val="004967A0"/>
    <w:rsid w:val="00496C40"/>
    <w:rsid w:val="00497059"/>
    <w:rsid w:val="00497082"/>
    <w:rsid w:val="004973EC"/>
    <w:rsid w:val="00497B15"/>
    <w:rsid w:val="004A0617"/>
    <w:rsid w:val="004A1A63"/>
    <w:rsid w:val="004A2326"/>
    <w:rsid w:val="004A2A39"/>
    <w:rsid w:val="004A319F"/>
    <w:rsid w:val="004A32F1"/>
    <w:rsid w:val="004A363B"/>
    <w:rsid w:val="004A36A8"/>
    <w:rsid w:val="004A6251"/>
    <w:rsid w:val="004A6CA2"/>
    <w:rsid w:val="004A770C"/>
    <w:rsid w:val="004A781C"/>
    <w:rsid w:val="004A7ECD"/>
    <w:rsid w:val="004B05CE"/>
    <w:rsid w:val="004B0EF8"/>
    <w:rsid w:val="004B117E"/>
    <w:rsid w:val="004B17F7"/>
    <w:rsid w:val="004B1E33"/>
    <w:rsid w:val="004B4654"/>
    <w:rsid w:val="004B5540"/>
    <w:rsid w:val="004B5F62"/>
    <w:rsid w:val="004B6800"/>
    <w:rsid w:val="004B69CB"/>
    <w:rsid w:val="004B6B98"/>
    <w:rsid w:val="004B748E"/>
    <w:rsid w:val="004B7C5E"/>
    <w:rsid w:val="004C05E4"/>
    <w:rsid w:val="004C1578"/>
    <w:rsid w:val="004C1927"/>
    <w:rsid w:val="004C2276"/>
    <w:rsid w:val="004C3A42"/>
    <w:rsid w:val="004C4721"/>
    <w:rsid w:val="004C4B13"/>
    <w:rsid w:val="004C4B5E"/>
    <w:rsid w:val="004C5064"/>
    <w:rsid w:val="004C513B"/>
    <w:rsid w:val="004C54F2"/>
    <w:rsid w:val="004C62A2"/>
    <w:rsid w:val="004C643F"/>
    <w:rsid w:val="004C6683"/>
    <w:rsid w:val="004C715A"/>
    <w:rsid w:val="004D0927"/>
    <w:rsid w:val="004D12E1"/>
    <w:rsid w:val="004D1337"/>
    <w:rsid w:val="004D19B6"/>
    <w:rsid w:val="004D2332"/>
    <w:rsid w:val="004D2CC5"/>
    <w:rsid w:val="004D3065"/>
    <w:rsid w:val="004D320B"/>
    <w:rsid w:val="004D3ADD"/>
    <w:rsid w:val="004D3AFC"/>
    <w:rsid w:val="004D3EE4"/>
    <w:rsid w:val="004D431C"/>
    <w:rsid w:val="004D48D7"/>
    <w:rsid w:val="004D500B"/>
    <w:rsid w:val="004D5713"/>
    <w:rsid w:val="004D5934"/>
    <w:rsid w:val="004D5E04"/>
    <w:rsid w:val="004D6148"/>
    <w:rsid w:val="004D66F7"/>
    <w:rsid w:val="004D79AB"/>
    <w:rsid w:val="004D7B79"/>
    <w:rsid w:val="004E0DB7"/>
    <w:rsid w:val="004E13BA"/>
    <w:rsid w:val="004E1A6E"/>
    <w:rsid w:val="004E1B12"/>
    <w:rsid w:val="004E32FC"/>
    <w:rsid w:val="004E3E15"/>
    <w:rsid w:val="004E4A63"/>
    <w:rsid w:val="004E531A"/>
    <w:rsid w:val="004E6061"/>
    <w:rsid w:val="004E6502"/>
    <w:rsid w:val="004E744E"/>
    <w:rsid w:val="004F026D"/>
    <w:rsid w:val="004F0402"/>
    <w:rsid w:val="004F07B7"/>
    <w:rsid w:val="004F12C9"/>
    <w:rsid w:val="004F1B13"/>
    <w:rsid w:val="004F28AC"/>
    <w:rsid w:val="004F2A92"/>
    <w:rsid w:val="004F2E5D"/>
    <w:rsid w:val="004F2E7C"/>
    <w:rsid w:val="004F421C"/>
    <w:rsid w:val="004F4289"/>
    <w:rsid w:val="004F48BF"/>
    <w:rsid w:val="004F5821"/>
    <w:rsid w:val="004F674E"/>
    <w:rsid w:val="004F6C74"/>
    <w:rsid w:val="005001E5"/>
    <w:rsid w:val="00500A0B"/>
    <w:rsid w:val="00500C4C"/>
    <w:rsid w:val="005016CA"/>
    <w:rsid w:val="00502093"/>
    <w:rsid w:val="00502177"/>
    <w:rsid w:val="0050345B"/>
    <w:rsid w:val="00504E19"/>
    <w:rsid w:val="005063B6"/>
    <w:rsid w:val="00506A1C"/>
    <w:rsid w:val="0050734D"/>
    <w:rsid w:val="00507AB3"/>
    <w:rsid w:val="00510956"/>
    <w:rsid w:val="00510F23"/>
    <w:rsid w:val="0051133B"/>
    <w:rsid w:val="005115C3"/>
    <w:rsid w:val="00515288"/>
    <w:rsid w:val="00515B21"/>
    <w:rsid w:val="00515CF2"/>
    <w:rsid w:val="00517079"/>
    <w:rsid w:val="00520023"/>
    <w:rsid w:val="005201C4"/>
    <w:rsid w:val="00520569"/>
    <w:rsid w:val="005212AE"/>
    <w:rsid w:val="005229B8"/>
    <w:rsid w:val="00522C1A"/>
    <w:rsid w:val="00523091"/>
    <w:rsid w:val="005242CB"/>
    <w:rsid w:val="00524D42"/>
    <w:rsid w:val="00526DC4"/>
    <w:rsid w:val="005274E0"/>
    <w:rsid w:val="00527F7B"/>
    <w:rsid w:val="005300DF"/>
    <w:rsid w:val="00531B2A"/>
    <w:rsid w:val="00531B72"/>
    <w:rsid w:val="00531C8C"/>
    <w:rsid w:val="005324A4"/>
    <w:rsid w:val="00532D69"/>
    <w:rsid w:val="00532E56"/>
    <w:rsid w:val="00533B21"/>
    <w:rsid w:val="00533D34"/>
    <w:rsid w:val="00533EE1"/>
    <w:rsid w:val="00534D86"/>
    <w:rsid w:val="0053715D"/>
    <w:rsid w:val="00537700"/>
    <w:rsid w:val="00537BB3"/>
    <w:rsid w:val="00537DB4"/>
    <w:rsid w:val="00540317"/>
    <w:rsid w:val="0054049A"/>
    <w:rsid w:val="0054184C"/>
    <w:rsid w:val="00541B18"/>
    <w:rsid w:val="00541D68"/>
    <w:rsid w:val="00542646"/>
    <w:rsid w:val="00543994"/>
    <w:rsid w:val="00543C2D"/>
    <w:rsid w:val="00543DE7"/>
    <w:rsid w:val="0054479C"/>
    <w:rsid w:val="00544E43"/>
    <w:rsid w:val="00546E22"/>
    <w:rsid w:val="00547361"/>
    <w:rsid w:val="00547737"/>
    <w:rsid w:val="00547A16"/>
    <w:rsid w:val="00551154"/>
    <w:rsid w:val="005522CE"/>
    <w:rsid w:val="00552ACC"/>
    <w:rsid w:val="00553082"/>
    <w:rsid w:val="00553578"/>
    <w:rsid w:val="00554C70"/>
    <w:rsid w:val="0055538E"/>
    <w:rsid w:val="0055560D"/>
    <w:rsid w:val="0055566D"/>
    <w:rsid w:val="005558DD"/>
    <w:rsid w:val="00555A41"/>
    <w:rsid w:val="0055695F"/>
    <w:rsid w:val="00556D72"/>
    <w:rsid w:val="00557727"/>
    <w:rsid w:val="00557C7D"/>
    <w:rsid w:val="00557EEB"/>
    <w:rsid w:val="00560145"/>
    <w:rsid w:val="0056061C"/>
    <w:rsid w:val="005609AA"/>
    <w:rsid w:val="00561AFE"/>
    <w:rsid w:val="00561B8F"/>
    <w:rsid w:val="0056210B"/>
    <w:rsid w:val="00562D03"/>
    <w:rsid w:val="005632DA"/>
    <w:rsid w:val="00563692"/>
    <w:rsid w:val="00563B9C"/>
    <w:rsid w:val="00564488"/>
    <w:rsid w:val="0056508D"/>
    <w:rsid w:val="00567CCF"/>
    <w:rsid w:val="00570608"/>
    <w:rsid w:val="005707BD"/>
    <w:rsid w:val="00570A3B"/>
    <w:rsid w:val="0057187A"/>
    <w:rsid w:val="005720EB"/>
    <w:rsid w:val="0057273D"/>
    <w:rsid w:val="005731B2"/>
    <w:rsid w:val="00573350"/>
    <w:rsid w:val="00573D28"/>
    <w:rsid w:val="00573E34"/>
    <w:rsid w:val="005740D5"/>
    <w:rsid w:val="005740DA"/>
    <w:rsid w:val="00577656"/>
    <w:rsid w:val="0057772B"/>
    <w:rsid w:val="00580176"/>
    <w:rsid w:val="005802AF"/>
    <w:rsid w:val="00581327"/>
    <w:rsid w:val="005817AB"/>
    <w:rsid w:val="00582C57"/>
    <w:rsid w:val="00584BAB"/>
    <w:rsid w:val="00584EFB"/>
    <w:rsid w:val="0058621D"/>
    <w:rsid w:val="00586D72"/>
    <w:rsid w:val="00586E4F"/>
    <w:rsid w:val="00587330"/>
    <w:rsid w:val="00587984"/>
    <w:rsid w:val="00587A84"/>
    <w:rsid w:val="00590AF7"/>
    <w:rsid w:val="00592360"/>
    <w:rsid w:val="00593333"/>
    <w:rsid w:val="005960D3"/>
    <w:rsid w:val="005973A7"/>
    <w:rsid w:val="005A0825"/>
    <w:rsid w:val="005A09A3"/>
    <w:rsid w:val="005A1FEE"/>
    <w:rsid w:val="005A273F"/>
    <w:rsid w:val="005A3583"/>
    <w:rsid w:val="005A4118"/>
    <w:rsid w:val="005A453F"/>
    <w:rsid w:val="005A493F"/>
    <w:rsid w:val="005A6A9E"/>
    <w:rsid w:val="005A752F"/>
    <w:rsid w:val="005B1E67"/>
    <w:rsid w:val="005B2365"/>
    <w:rsid w:val="005B296A"/>
    <w:rsid w:val="005B3184"/>
    <w:rsid w:val="005B36F5"/>
    <w:rsid w:val="005B3BB9"/>
    <w:rsid w:val="005B3F3B"/>
    <w:rsid w:val="005B5FC8"/>
    <w:rsid w:val="005B6E2C"/>
    <w:rsid w:val="005B7761"/>
    <w:rsid w:val="005C08BA"/>
    <w:rsid w:val="005C0DC0"/>
    <w:rsid w:val="005C194D"/>
    <w:rsid w:val="005C21B5"/>
    <w:rsid w:val="005C3179"/>
    <w:rsid w:val="005C464F"/>
    <w:rsid w:val="005C565F"/>
    <w:rsid w:val="005C5B71"/>
    <w:rsid w:val="005C639C"/>
    <w:rsid w:val="005C7062"/>
    <w:rsid w:val="005C714B"/>
    <w:rsid w:val="005C795A"/>
    <w:rsid w:val="005D2CDE"/>
    <w:rsid w:val="005D2DDC"/>
    <w:rsid w:val="005D341C"/>
    <w:rsid w:val="005D3A26"/>
    <w:rsid w:val="005D3C96"/>
    <w:rsid w:val="005D4EDA"/>
    <w:rsid w:val="005D58F0"/>
    <w:rsid w:val="005D65FC"/>
    <w:rsid w:val="005D6747"/>
    <w:rsid w:val="005D6918"/>
    <w:rsid w:val="005E08EE"/>
    <w:rsid w:val="005E3A57"/>
    <w:rsid w:val="005E3BA2"/>
    <w:rsid w:val="005E40A8"/>
    <w:rsid w:val="005E5F15"/>
    <w:rsid w:val="005E7897"/>
    <w:rsid w:val="005F0996"/>
    <w:rsid w:val="005F1394"/>
    <w:rsid w:val="005F156F"/>
    <w:rsid w:val="005F1C5A"/>
    <w:rsid w:val="005F1D9F"/>
    <w:rsid w:val="005F2179"/>
    <w:rsid w:val="005F2E7D"/>
    <w:rsid w:val="005F2F7D"/>
    <w:rsid w:val="005F45C2"/>
    <w:rsid w:val="005F4ECF"/>
    <w:rsid w:val="005F569A"/>
    <w:rsid w:val="005F6073"/>
    <w:rsid w:val="005F6196"/>
    <w:rsid w:val="005F61B4"/>
    <w:rsid w:val="005F6454"/>
    <w:rsid w:val="005F7759"/>
    <w:rsid w:val="005F7852"/>
    <w:rsid w:val="0060041C"/>
    <w:rsid w:val="006012BD"/>
    <w:rsid w:val="00601C04"/>
    <w:rsid w:val="00602086"/>
    <w:rsid w:val="00602AAE"/>
    <w:rsid w:val="006031E8"/>
    <w:rsid w:val="00603EE5"/>
    <w:rsid w:val="00605582"/>
    <w:rsid w:val="00605720"/>
    <w:rsid w:val="00605C0C"/>
    <w:rsid w:val="00605C57"/>
    <w:rsid w:val="00605C73"/>
    <w:rsid w:val="0060626C"/>
    <w:rsid w:val="006065FF"/>
    <w:rsid w:val="00607309"/>
    <w:rsid w:val="00607F3D"/>
    <w:rsid w:val="00610C46"/>
    <w:rsid w:val="00614079"/>
    <w:rsid w:val="00614188"/>
    <w:rsid w:val="00615362"/>
    <w:rsid w:val="006157B6"/>
    <w:rsid w:val="00615A62"/>
    <w:rsid w:val="00615EBC"/>
    <w:rsid w:val="00616F1D"/>
    <w:rsid w:val="00616FA1"/>
    <w:rsid w:val="00617C77"/>
    <w:rsid w:val="0062006E"/>
    <w:rsid w:val="00620357"/>
    <w:rsid w:val="00620FB8"/>
    <w:rsid w:val="006214D7"/>
    <w:rsid w:val="00621B71"/>
    <w:rsid w:val="00622BEF"/>
    <w:rsid w:val="0062386E"/>
    <w:rsid w:val="00624802"/>
    <w:rsid w:val="00624F20"/>
    <w:rsid w:val="00625F4E"/>
    <w:rsid w:val="006279BE"/>
    <w:rsid w:val="006304BB"/>
    <w:rsid w:val="0063071F"/>
    <w:rsid w:val="00630C62"/>
    <w:rsid w:val="00631207"/>
    <w:rsid w:val="0063273E"/>
    <w:rsid w:val="00633242"/>
    <w:rsid w:val="00633FA0"/>
    <w:rsid w:val="00634534"/>
    <w:rsid w:val="00634EF5"/>
    <w:rsid w:val="00636401"/>
    <w:rsid w:val="00636905"/>
    <w:rsid w:val="00636A93"/>
    <w:rsid w:val="0063772A"/>
    <w:rsid w:val="006418C8"/>
    <w:rsid w:val="006427D9"/>
    <w:rsid w:val="00642BAE"/>
    <w:rsid w:val="00642CAD"/>
    <w:rsid w:val="00643498"/>
    <w:rsid w:val="00643D25"/>
    <w:rsid w:val="006448DB"/>
    <w:rsid w:val="00644D3E"/>
    <w:rsid w:val="00645AB9"/>
    <w:rsid w:val="00645E2A"/>
    <w:rsid w:val="006460CB"/>
    <w:rsid w:val="00646267"/>
    <w:rsid w:val="00646D5C"/>
    <w:rsid w:val="00646DD7"/>
    <w:rsid w:val="006473BA"/>
    <w:rsid w:val="006475F4"/>
    <w:rsid w:val="00647D90"/>
    <w:rsid w:val="006502D1"/>
    <w:rsid w:val="006504FE"/>
    <w:rsid w:val="00651275"/>
    <w:rsid w:val="0065228A"/>
    <w:rsid w:val="00654244"/>
    <w:rsid w:val="006546B6"/>
    <w:rsid w:val="006547BB"/>
    <w:rsid w:val="006555CA"/>
    <w:rsid w:val="00655BA3"/>
    <w:rsid w:val="006560E3"/>
    <w:rsid w:val="006564ED"/>
    <w:rsid w:val="00656C6E"/>
    <w:rsid w:val="0066116D"/>
    <w:rsid w:val="00663F47"/>
    <w:rsid w:val="00664AC4"/>
    <w:rsid w:val="00664FB0"/>
    <w:rsid w:val="0066505B"/>
    <w:rsid w:val="00665ACE"/>
    <w:rsid w:val="0066701C"/>
    <w:rsid w:val="006671D4"/>
    <w:rsid w:val="0066750D"/>
    <w:rsid w:val="00667F2F"/>
    <w:rsid w:val="00671338"/>
    <w:rsid w:val="00672CE0"/>
    <w:rsid w:val="00672F8D"/>
    <w:rsid w:val="006730DE"/>
    <w:rsid w:val="006730F3"/>
    <w:rsid w:val="00673B33"/>
    <w:rsid w:val="006747AB"/>
    <w:rsid w:val="00676465"/>
    <w:rsid w:val="006775C4"/>
    <w:rsid w:val="0068056E"/>
    <w:rsid w:val="00681AC1"/>
    <w:rsid w:val="00681EE7"/>
    <w:rsid w:val="00682165"/>
    <w:rsid w:val="00683178"/>
    <w:rsid w:val="0068325D"/>
    <w:rsid w:val="00684F50"/>
    <w:rsid w:val="00685785"/>
    <w:rsid w:val="00686F6A"/>
    <w:rsid w:val="00687828"/>
    <w:rsid w:val="00687BEB"/>
    <w:rsid w:val="00691515"/>
    <w:rsid w:val="00692778"/>
    <w:rsid w:val="00692B2A"/>
    <w:rsid w:val="006937A1"/>
    <w:rsid w:val="00693CC2"/>
    <w:rsid w:val="00693F50"/>
    <w:rsid w:val="00694688"/>
    <w:rsid w:val="00694863"/>
    <w:rsid w:val="006948AC"/>
    <w:rsid w:val="00694C91"/>
    <w:rsid w:val="00694D2F"/>
    <w:rsid w:val="00695D24"/>
    <w:rsid w:val="00696139"/>
    <w:rsid w:val="00696607"/>
    <w:rsid w:val="00696616"/>
    <w:rsid w:val="00696D5C"/>
    <w:rsid w:val="00696F11"/>
    <w:rsid w:val="006973E2"/>
    <w:rsid w:val="00697607"/>
    <w:rsid w:val="0069771F"/>
    <w:rsid w:val="00697D08"/>
    <w:rsid w:val="00697D57"/>
    <w:rsid w:val="006A07C1"/>
    <w:rsid w:val="006A136B"/>
    <w:rsid w:val="006A19D5"/>
    <w:rsid w:val="006A28FD"/>
    <w:rsid w:val="006A326C"/>
    <w:rsid w:val="006A52BF"/>
    <w:rsid w:val="006A5821"/>
    <w:rsid w:val="006A5A6C"/>
    <w:rsid w:val="006A61E5"/>
    <w:rsid w:val="006A654C"/>
    <w:rsid w:val="006A6B9A"/>
    <w:rsid w:val="006A7061"/>
    <w:rsid w:val="006B0A9C"/>
    <w:rsid w:val="006B0B08"/>
    <w:rsid w:val="006B10A8"/>
    <w:rsid w:val="006B10B6"/>
    <w:rsid w:val="006B1B86"/>
    <w:rsid w:val="006B208B"/>
    <w:rsid w:val="006B3C7A"/>
    <w:rsid w:val="006B454E"/>
    <w:rsid w:val="006B462B"/>
    <w:rsid w:val="006B46C9"/>
    <w:rsid w:val="006B4FD6"/>
    <w:rsid w:val="006B511B"/>
    <w:rsid w:val="006B5508"/>
    <w:rsid w:val="006B7267"/>
    <w:rsid w:val="006C1371"/>
    <w:rsid w:val="006C1F9E"/>
    <w:rsid w:val="006C2F23"/>
    <w:rsid w:val="006C408C"/>
    <w:rsid w:val="006C44AE"/>
    <w:rsid w:val="006C456A"/>
    <w:rsid w:val="006C564D"/>
    <w:rsid w:val="006C671F"/>
    <w:rsid w:val="006C6F3C"/>
    <w:rsid w:val="006C6FB7"/>
    <w:rsid w:val="006D007C"/>
    <w:rsid w:val="006D06F5"/>
    <w:rsid w:val="006D120B"/>
    <w:rsid w:val="006D3FF8"/>
    <w:rsid w:val="006D428F"/>
    <w:rsid w:val="006D54E1"/>
    <w:rsid w:val="006D5A11"/>
    <w:rsid w:val="006D668F"/>
    <w:rsid w:val="006E0406"/>
    <w:rsid w:val="006E09D6"/>
    <w:rsid w:val="006E1695"/>
    <w:rsid w:val="006E197B"/>
    <w:rsid w:val="006E1AC8"/>
    <w:rsid w:val="006E22C9"/>
    <w:rsid w:val="006E2B27"/>
    <w:rsid w:val="006E58AF"/>
    <w:rsid w:val="006E698C"/>
    <w:rsid w:val="006E6A36"/>
    <w:rsid w:val="006E7F21"/>
    <w:rsid w:val="006F0329"/>
    <w:rsid w:val="006F0771"/>
    <w:rsid w:val="006F0913"/>
    <w:rsid w:val="006F2412"/>
    <w:rsid w:val="006F3230"/>
    <w:rsid w:val="006F3FE0"/>
    <w:rsid w:val="006F462B"/>
    <w:rsid w:val="006F6131"/>
    <w:rsid w:val="006F650D"/>
    <w:rsid w:val="006F68C0"/>
    <w:rsid w:val="006F68E5"/>
    <w:rsid w:val="00700013"/>
    <w:rsid w:val="007007EB"/>
    <w:rsid w:val="00701329"/>
    <w:rsid w:val="007017F0"/>
    <w:rsid w:val="00702862"/>
    <w:rsid w:val="007037DD"/>
    <w:rsid w:val="00703AE1"/>
    <w:rsid w:val="00703B2F"/>
    <w:rsid w:val="0070428E"/>
    <w:rsid w:val="007042B5"/>
    <w:rsid w:val="00704634"/>
    <w:rsid w:val="00705D6A"/>
    <w:rsid w:val="00705E84"/>
    <w:rsid w:val="00706144"/>
    <w:rsid w:val="007061EE"/>
    <w:rsid w:val="007063E6"/>
    <w:rsid w:val="00707031"/>
    <w:rsid w:val="00707245"/>
    <w:rsid w:val="00710B09"/>
    <w:rsid w:val="00711EB9"/>
    <w:rsid w:val="0071287D"/>
    <w:rsid w:val="00712D50"/>
    <w:rsid w:val="00713419"/>
    <w:rsid w:val="007135A0"/>
    <w:rsid w:val="00713957"/>
    <w:rsid w:val="00714402"/>
    <w:rsid w:val="00714488"/>
    <w:rsid w:val="00715319"/>
    <w:rsid w:val="00715EBB"/>
    <w:rsid w:val="00717898"/>
    <w:rsid w:val="0072215B"/>
    <w:rsid w:val="00722B88"/>
    <w:rsid w:val="0072304C"/>
    <w:rsid w:val="0072368F"/>
    <w:rsid w:val="00723EC1"/>
    <w:rsid w:val="00724552"/>
    <w:rsid w:val="00724C1C"/>
    <w:rsid w:val="00727C09"/>
    <w:rsid w:val="00727D9C"/>
    <w:rsid w:val="00730089"/>
    <w:rsid w:val="00730250"/>
    <w:rsid w:val="00730453"/>
    <w:rsid w:val="0073182F"/>
    <w:rsid w:val="0073212F"/>
    <w:rsid w:val="007324A9"/>
    <w:rsid w:val="007332CB"/>
    <w:rsid w:val="00734300"/>
    <w:rsid w:val="0073439D"/>
    <w:rsid w:val="00734795"/>
    <w:rsid w:val="00736F71"/>
    <w:rsid w:val="00740D93"/>
    <w:rsid w:val="007426D1"/>
    <w:rsid w:val="00743E50"/>
    <w:rsid w:val="00743F9C"/>
    <w:rsid w:val="00744DC2"/>
    <w:rsid w:val="00744E48"/>
    <w:rsid w:val="00744EED"/>
    <w:rsid w:val="00746015"/>
    <w:rsid w:val="00746730"/>
    <w:rsid w:val="00751760"/>
    <w:rsid w:val="00752C85"/>
    <w:rsid w:val="00752CFC"/>
    <w:rsid w:val="007562AF"/>
    <w:rsid w:val="00756771"/>
    <w:rsid w:val="00756A0B"/>
    <w:rsid w:val="00757070"/>
    <w:rsid w:val="0075716B"/>
    <w:rsid w:val="00757251"/>
    <w:rsid w:val="007573A2"/>
    <w:rsid w:val="00757BFC"/>
    <w:rsid w:val="00757FD7"/>
    <w:rsid w:val="00760108"/>
    <w:rsid w:val="00760AB6"/>
    <w:rsid w:val="00760DD6"/>
    <w:rsid w:val="00761447"/>
    <w:rsid w:val="00762460"/>
    <w:rsid w:val="00762B99"/>
    <w:rsid w:val="007656A2"/>
    <w:rsid w:val="00766389"/>
    <w:rsid w:val="007677CD"/>
    <w:rsid w:val="00767FE0"/>
    <w:rsid w:val="00770340"/>
    <w:rsid w:val="00770536"/>
    <w:rsid w:val="00770AC5"/>
    <w:rsid w:val="007711A1"/>
    <w:rsid w:val="00771AF2"/>
    <w:rsid w:val="007722CF"/>
    <w:rsid w:val="00772E06"/>
    <w:rsid w:val="00773C44"/>
    <w:rsid w:val="00774396"/>
    <w:rsid w:val="007743DD"/>
    <w:rsid w:val="007758EE"/>
    <w:rsid w:val="00775BD0"/>
    <w:rsid w:val="007779BF"/>
    <w:rsid w:val="00777B9A"/>
    <w:rsid w:val="00777CFA"/>
    <w:rsid w:val="00777F6C"/>
    <w:rsid w:val="007806D4"/>
    <w:rsid w:val="00781E84"/>
    <w:rsid w:val="00781EFF"/>
    <w:rsid w:val="00782019"/>
    <w:rsid w:val="007841D1"/>
    <w:rsid w:val="00786A0E"/>
    <w:rsid w:val="00787328"/>
    <w:rsid w:val="00787FF8"/>
    <w:rsid w:val="007904C9"/>
    <w:rsid w:val="00790CF4"/>
    <w:rsid w:val="00790DA7"/>
    <w:rsid w:val="00791F5C"/>
    <w:rsid w:val="007927EC"/>
    <w:rsid w:val="00792E46"/>
    <w:rsid w:val="00792E5F"/>
    <w:rsid w:val="00793C07"/>
    <w:rsid w:val="00795A12"/>
    <w:rsid w:val="00796315"/>
    <w:rsid w:val="00796538"/>
    <w:rsid w:val="00796AB8"/>
    <w:rsid w:val="00796CE5"/>
    <w:rsid w:val="007A0C87"/>
    <w:rsid w:val="007A0DD5"/>
    <w:rsid w:val="007A1877"/>
    <w:rsid w:val="007A1A79"/>
    <w:rsid w:val="007A367E"/>
    <w:rsid w:val="007A43A0"/>
    <w:rsid w:val="007A47F2"/>
    <w:rsid w:val="007A490A"/>
    <w:rsid w:val="007A530A"/>
    <w:rsid w:val="007A65AF"/>
    <w:rsid w:val="007A719C"/>
    <w:rsid w:val="007A726F"/>
    <w:rsid w:val="007A757A"/>
    <w:rsid w:val="007B08F4"/>
    <w:rsid w:val="007B0A40"/>
    <w:rsid w:val="007B14D2"/>
    <w:rsid w:val="007B34BC"/>
    <w:rsid w:val="007B452B"/>
    <w:rsid w:val="007B4EEE"/>
    <w:rsid w:val="007B5EBB"/>
    <w:rsid w:val="007B65D2"/>
    <w:rsid w:val="007B6AD5"/>
    <w:rsid w:val="007C04A2"/>
    <w:rsid w:val="007C1271"/>
    <w:rsid w:val="007C313D"/>
    <w:rsid w:val="007C3B2E"/>
    <w:rsid w:val="007C405D"/>
    <w:rsid w:val="007C4D7C"/>
    <w:rsid w:val="007C5545"/>
    <w:rsid w:val="007C587A"/>
    <w:rsid w:val="007C79F5"/>
    <w:rsid w:val="007C7A6B"/>
    <w:rsid w:val="007D0A0F"/>
    <w:rsid w:val="007D131D"/>
    <w:rsid w:val="007D1719"/>
    <w:rsid w:val="007D303D"/>
    <w:rsid w:val="007D3939"/>
    <w:rsid w:val="007D3BCC"/>
    <w:rsid w:val="007D3CE0"/>
    <w:rsid w:val="007D404D"/>
    <w:rsid w:val="007D45CB"/>
    <w:rsid w:val="007D4645"/>
    <w:rsid w:val="007D5692"/>
    <w:rsid w:val="007D6461"/>
    <w:rsid w:val="007E3210"/>
    <w:rsid w:val="007E32FC"/>
    <w:rsid w:val="007E4266"/>
    <w:rsid w:val="007E4EA5"/>
    <w:rsid w:val="007E5A5C"/>
    <w:rsid w:val="007E7A9C"/>
    <w:rsid w:val="007F0BA9"/>
    <w:rsid w:val="007F14CC"/>
    <w:rsid w:val="007F17A3"/>
    <w:rsid w:val="007F1A1A"/>
    <w:rsid w:val="007F1ECE"/>
    <w:rsid w:val="007F2DD4"/>
    <w:rsid w:val="007F35C6"/>
    <w:rsid w:val="007F3BF0"/>
    <w:rsid w:val="007F4946"/>
    <w:rsid w:val="007F4B42"/>
    <w:rsid w:val="007F5B11"/>
    <w:rsid w:val="007F7CB7"/>
    <w:rsid w:val="007F7F91"/>
    <w:rsid w:val="00801A10"/>
    <w:rsid w:val="00801F35"/>
    <w:rsid w:val="00803391"/>
    <w:rsid w:val="00803D63"/>
    <w:rsid w:val="00805B95"/>
    <w:rsid w:val="008061D6"/>
    <w:rsid w:val="008068C9"/>
    <w:rsid w:val="00806D14"/>
    <w:rsid w:val="0080728A"/>
    <w:rsid w:val="00807D76"/>
    <w:rsid w:val="00811182"/>
    <w:rsid w:val="00811407"/>
    <w:rsid w:val="00811B44"/>
    <w:rsid w:val="008122E4"/>
    <w:rsid w:val="00812D5A"/>
    <w:rsid w:val="00813494"/>
    <w:rsid w:val="00813755"/>
    <w:rsid w:val="008161D5"/>
    <w:rsid w:val="00817A06"/>
    <w:rsid w:val="0082001A"/>
    <w:rsid w:val="008205D0"/>
    <w:rsid w:val="0082070E"/>
    <w:rsid w:val="00820D99"/>
    <w:rsid w:val="00820E06"/>
    <w:rsid w:val="008211F5"/>
    <w:rsid w:val="00823863"/>
    <w:rsid w:val="008240AB"/>
    <w:rsid w:val="008241FC"/>
    <w:rsid w:val="00824B51"/>
    <w:rsid w:val="00825DF2"/>
    <w:rsid w:val="00826459"/>
    <w:rsid w:val="008264A3"/>
    <w:rsid w:val="00826F27"/>
    <w:rsid w:val="008270BC"/>
    <w:rsid w:val="008309C8"/>
    <w:rsid w:val="008309F3"/>
    <w:rsid w:val="008312B3"/>
    <w:rsid w:val="0083287B"/>
    <w:rsid w:val="00832A83"/>
    <w:rsid w:val="00832D2B"/>
    <w:rsid w:val="00833114"/>
    <w:rsid w:val="008357D2"/>
    <w:rsid w:val="008370CF"/>
    <w:rsid w:val="00837CEF"/>
    <w:rsid w:val="00840C89"/>
    <w:rsid w:val="0084114B"/>
    <w:rsid w:val="00842756"/>
    <w:rsid w:val="008430AD"/>
    <w:rsid w:val="008433AE"/>
    <w:rsid w:val="0084355F"/>
    <w:rsid w:val="00843D17"/>
    <w:rsid w:val="0084703C"/>
    <w:rsid w:val="008473A8"/>
    <w:rsid w:val="00847424"/>
    <w:rsid w:val="00847B25"/>
    <w:rsid w:val="00850259"/>
    <w:rsid w:val="008504C8"/>
    <w:rsid w:val="00851000"/>
    <w:rsid w:val="00851789"/>
    <w:rsid w:val="00854886"/>
    <w:rsid w:val="00855029"/>
    <w:rsid w:val="0085507C"/>
    <w:rsid w:val="0085563E"/>
    <w:rsid w:val="008601DA"/>
    <w:rsid w:val="00860846"/>
    <w:rsid w:val="00861653"/>
    <w:rsid w:val="00861978"/>
    <w:rsid w:val="008625C0"/>
    <w:rsid w:val="00863418"/>
    <w:rsid w:val="008634C5"/>
    <w:rsid w:val="00863FB1"/>
    <w:rsid w:val="00864F72"/>
    <w:rsid w:val="00865B42"/>
    <w:rsid w:val="00866DED"/>
    <w:rsid w:val="00866DF0"/>
    <w:rsid w:val="008672F5"/>
    <w:rsid w:val="00870822"/>
    <w:rsid w:val="0087089C"/>
    <w:rsid w:val="008709B3"/>
    <w:rsid w:val="00870DB7"/>
    <w:rsid w:val="0087135B"/>
    <w:rsid w:val="00871CF9"/>
    <w:rsid w:val="008721B7"/>
    <w:rsid w:val="008728A9"/>
    <w:rsid w:val="00872D12"/>
    <w:rsid w:val="00873D60"/>
    <w:rsid w:val="008740F9"/>
    <w:rsid w:val="00875679"/>
    <w:rsid w:val="008757CB"/>
    <w:rsid w:val="0087759D"/>
    <w:rsid w:val="00877D5E"/>
    <w:rsid w:val="00880169"/>
    <w:rsid w:val="00880384"/>
    <w:rsid w:val="008804B7"/>
    <w:rsid w:val="0088052E"/>
    <w:rsid w:val="00880860"/>
    <w:rsid w:val="00880A15"/>
    <w:rsid w:val="00880AD0"/>
    <w:rsid w:val="00881102"/>
    <w:rsid w:val="0088142E"/>
    <w:rsid w:val="0088144E"/>
    <w:rsid w:val="00881527"/>
    <w:rsid w:val="00881759"/>
    <w:rsid w:val="00883058"/>
    <w:rsid w:val="0088412E"/>
    <w:rsid w:val="00884613"/>
    <w:rsid w:val="00884F71"/>
    <w:rsid w:val="0088509D"/>
    <w:rsid w:val="00885A50"/>
    <w:rsid w:val="008866BD"/>
    <w:rsid w:val="00887311"/>
    <w:rsid w:val="00887B04"/>
    <w:rsid w:val="00890833"/>
    <w:rsid w:val="00890BC5"/>
    <w:rsid w:val="00890E9C"/>
    <w:rsid w:val="00891864"/>
    <w:rsid w:val="008927FE"/>
    <w:rsid w:val="00893B24"/>
    <w:rsid w:val="00894002"/>
    <w:rsid w:val="008946EA"/>
    <w:rsid w:val="00894A6C"/>
    <w:rsid w:val="00894D4A"/>
    <w:rsid w:val="0089545F"/>
    <w:rsid w:val="0089557F"/>
    <w:rsid w:val="008959BA"/>
    <w:rsid w:val="00896821"/>
    <w:rsid w:val="00896F48"/>
    <w:rsid w:val="008A0BA3"/>
    <w:rsid w:val="008A12C7"/>
    <w:rsid w:val="008A23DD"/>
    <w:rsid w:val="008A249E"/>
    <w:rsid w:val="008A4EE6"/>
    <w:rsid w:val="008A6544"/>
    <w:rsid w:val="008A65C4"/>
    <w:rsid w:val="008A7EC3"/>
    <w:rsid w:val="008A7F72"/>
    <w:rsid w:val="008B0AD8"/>
    <w:rsid w:val="008B1D4F"/>
    <w:rsid w:val="008B299F"/>
    <w:rsid w:val="008B2A33"/>
    <w:rsid w:val="008B3030"/>
    <w:rsid w:val="008B32AC"/>
    <w:rsid w:val="008B33CF"/>
    <w:rsid w:val="008B43C8"/>
    <w:rsid w:val="008B458E"/>
    <w:rsid w:val="008B4EBC"/>
    <w:rsid w:val="008B5073"/>
    <w:rsid w:val="008B5200"/>
    <w:rsid w:val="008B5DFE"/>
    <w:rsid w:val="008B604B"/>
    <w:rsid w:val="008B68E8"/>
    <w:rsid w:val="008C02B6"/>
    <w:rsid w:val="008C0623"/>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5C9"/>
    <w:rsid w:val="008C7C52"/>
    <w:rsid w:val="008D1236"/>
    <w:rsid w:val="008D1CBC"/>
    <w:rsid w:val="008D1EDE"/>
    <w:rsid w:val="008D32AD"/>
    <w:rsid w:val="008D3620"/>
    <w:rsid w:val="008D458F"/>
    <w:rsid w:val="008D52D9"/>
    <w:rsid w:val="008D6772"/>
    <w:rsid w:val="008D7AC6"/>
    <w:rsid w:val="008E02E6"/>
    <w:rsid w:val="008E08A8"/>
    <w:rsid w:val="008E0B04"/>
    <w:rsid w:val="008E15B5"/>
    <w:rsid w:val="008E2B42"/>
    <w:rsid w:val="008E350D"/>
    <w:rsid w:val="008E3B36"/>
    <w:rsid w:val="008E3CEC"/>
    <w:rsid w:val="008E480F"/>
    <w:rsid w:val="008E4A67"/>
    <w:rsid w:val="008F0205"/>
    <w:rsid w:val="008F092C"/>
    <w:rsid w:val="008F0DCC"/>
    <w:rsid w:val="008F1EB2"/>
    <w:rsid w:val="008F284E"/>
    <w:rsid w:val="008F2BAD"/>
    <w:rsid w:val="008F2CAE"/>
    <w:rsid w:val="008F39F2"/>
    <w:rsid w:val="008F45EB"/>
    <w:rsid w:val="008F4E1B"/>
    <w:rsid w:val="008F52F4"/>
    <w:rsid w:val="008F743B"/>
    <w:rsid w:val="009011B4"/>
    <w:rsid w:val="0090168E"/>
    <w:rsid w:val="00901AE0"/>
    <w:rsid w:val="009020E0"/>
    <w:rsid w:val="00902FFF"/>
    <w:rsid w:val="00903765"/>
    <w:rsid w:val="00903E8E"/>
    <w:rsid w:val="00904997"/>
    <w:rsid w:val="00905D8A"/>
    <w:rsid w:val="0090696C"/>
    <w:rsid w:val="00907C15"/>
    <w:rsid w:val="0091170B"/>
    <w:rsid w:val="00911817"/>
    <w:rsid w:val="00912F68"/>
    <w:rsid w:val="009133A9"/>
    <w:rsid w:val="00913418"/>
    <w:rsid w:val="009137F9"/>
    <w:rsid w:val="00913C08"/>
    <w:rsid w:val="00915282"/>
    <w:rsid w:val="0091567A"/>
    <w:rsid w:val="00920287"/>
    <w:rsid w:val="00920947"/>
    <w:rsid w:val="0092099A"/>
    <w:rsid w:val="00920C90"/>
    <w:rsid w:val="00921E9D"/>
    <w:rsid w:val="009220E0"/>
    <w:rsid w:val="0092244D"/>
    <w:rsid w:val="00922FD0"/>
    <w:rsid w:val="0092383C"/>
    <w:rsid w:val="00923E83"/>
    <w:rsid w:val="00923FD8"/>
    <w:rsid w:val="009250CB"/>
    <w:rsid w:val="00926AC7"/>
    <w:rsid w:val="00926FCD"/>
    <w:rsid w:val="00927607"/>
    <w:rsid w:val="00931D14"/>
    <w:rsid w:val="009322BE"/>
    <w:rsid w:val="00933060"/>
    <w:rsid w:val="00933673"/>
    <w:rsid w:val="00934282"/>
    <w:rsid w:val="00934719"/>
    <w:rsid w:val="00934B4F"/>
    <w:rsid w:val="00935C0C"/>
    <w:rsid w:val="00936747"/>
    <w:rsid w:val="00937A05"/>
    <w:rsid w:val="00937A28"/>
    <w:rsid w:val="00937B14"/>
    <w:rsid w:val="00937D05"/>
    <w:rsid w:val="009401E4"/>
    <w:rsid w:val="0094044A"/>
    <w:rsid w:val="00940C5D"/>
    <w:rsid w:val="00941603"/>
    <w:rsid w:val="00941839"/>
    <w:rsid w:val="00942CAB"/>
    <w:rsid w:val="00942E61"/>
    <w:rsid w:val="00945295"/>
    <w:rsid w:val="0094562D"/>
    <w:rsid w:val="00946E68"/>
    <w:rsid w:val="00946FB0"/>
    <w:rsid w:val="009473C5"/>
    <w:rsid w:val="009475F5"/>
    <w:rsid w:val="00947785"/>
    <w:rsid w:val="00950019"/>
    <w:rsid w:val="009504AD"/>
    <w:rsid w:val="009513AF"/>
    <w:rsid w:val="009514A7"/>
    <w:rsid w:val="00952111"/>
    <w:rsid w:val="009524CE"/>
    <w:rsid w:val="009525E5"/>
    <w:rsid w:val="00952E94"/>
    <w:rsid w:val="00953386"/>
    <w:rsid w:val="00954F7D"/>
    <w:rsid w:val="00955D30"/>
    <w:rsid w:val="00956727"/>
    <w:rsid w:val="00957E51"/>
    <w:rsid w:val="009608E8"/>
    <w:rsid w:val="00960E04"/>
    <w:rsid w:val="0096112B"/>
    <w:rsid w:val="009629EE"/>
    <w:rsid w:val="0096309B"/>
    <w:rsid w:val="00964A87"/>
    <w:rsid w:val="00964CE3"/>
    <w:rsid w:val="00965204"/>
    <w:rsid w:val="00965931"/>
    <w:rsid w:val="00965DB7"/>
    <w:rsid w:val="009663A9"/>
    <w:rsid w:val="00966C28"/>
    <w:rsid w:val="009700BB"/>
    <w:rsid w:val="00971321"/>
    <w:rsid w:val="00972B61"/>
    <w:rsid w:val="009730F2"/>
    <w:rsid w:val="00974250"/>
    <w:rsid w:val="00974F50"/>
    <w:rsid w:val="009756EC"/>
    <w:rsid w:val="009757EE"/>
    <w:rsid w:val="0097584C"/>
    <w:rsid w:val="00976FCC"/>
    <w:rsid w:val="0097768E"/>
    <w:rsid w:val="009818A2"/>
    <w:rsid w:val="009829E2"/>
    <w:rsid w:val="00983525"/>
    <w:rsid w:val="009844CE"/>
    <w:rsid w:val="00984590"/>
    <w:rsid w:val="00984F92"/>
    <w:rsid w:val="00984FB7"/>
    <w:rsid w:val="009855CB"/>
    <w:rsid w:val="00985932"/>
    <w:rsid w:val="009868FC"/>
    <w:rsid w:val="00986D6A"/>
    <w:rsid w:val="00990013"/>
    <w:rsid w:val="00990D44"/>
    <w:rsid w:val="00991E94"/>
    <w:rsid w:val="00992712"/>
    <w:rsid w:val="00993E7E"/>
    <w:rsid w:val="0099690A"/>
    <w:rsid w:val="00997136"/>
    <w:rsid w:val="009971A7"/>
    <w:rsid w:val="009A33BE"/>
    <w:rsid w:val="009A3F67"/>
    <w:rsid w:val="009B0C38"/>
    <w:rsid w:val="009B1120"/>
    <w:rsid w:val="009B127F"/>
    <w:rsid w:val="009B15EE"/>
    <w:rsid w:val="009B19C2"/>
    <w:rsid w:val="009B1EAF"/>
    <w:rsid w:val="009B229F"/>
    <w:rsid w:val="009B2AE4"/>
    <w:rsid w:val="009B30D4"/>
    <w:rsid w:val="009B38A3"/>
    <w:rsid w:val="009B38C8"/>
    <w:rsid w:val="009B4E0E"/>
    <w:rsid w:val="009B5202"/>
    <w:rsid w:val="009B537A"/>
    <w:rsid w:val="009B6107"/>
    <w:rsid w:val="009B622A"/>
    <w:rsid w:val="009B6D2C"/>
    <w:rsid w:val="009C0461"/>
    <w:rsid w:val="009C16E5"/>
    <w:rsid w:val="009C24D1"/>
    <w:rsid w:val="009C3841"/>
    <w:rsid w:val="009C607A"/>
    <w:rsid w:val="009C6929"/>
    <w:rsid w:val="009C6A52"/>
    <w:rsid w:val="009C72C2"/>
    <w:rsid w:val="009D183B"/>
    <w:rsid w:val="009D20C4"/>
    <w:rsid w:val="009D2378"/>
    <w:rsid w:val="009D267D"/>
    <w:rsid w:val="009D30C1"/>
    <w:rsid w:val="009D3356"/>
    <w:rsid w:val="009D3CB7"/>
    <w:rsid w:val="009D3DBF"/>
    <w:rsid w:val="009D4901"/>
    <w:rsid w:val="009D4C43"/>
    <w:rsid w:val="009D5068"/>
    <w:rsid w:val="009D5281"/>
    <w:rsid w:val="009D5AC5"/>
    <w:rsid w:val="009D5D6A"/>
    <w:rsid w:val="009D6566"/>
    <w:rsid w:val="009D6EC6"/>
    <w:rsid w:val="009D7058"/>
    <w:rsid w:val="009D76EB"/>
    <w:rsid w:val="009E0336"/>
    <w:rsid w:val="009E10EC"/>
    <w:rsid w:val="009E10F6"/>
    <w:rsid w:val="009E1628"/>
    <w:rsid w:val="009E2B95"/>
    <w:rsid w:val="009E2F5D"/>
    <w:rsid w:val="009E34FA"/>
    <w:rsid w:val="009E3D69"/>
    <w:rsid w:val="009E3DB9"/>
    <w:rsid w:val="009E4B0C"/>
    <w:rsid w:val="009E4B72"/>
    <w:rsid w:val="009E646B"/>
    <w:rsid w:val="009E7B07"/>
    <w:rsid w:val="009F050C"/>
    <w:rsid w:val="009F1587"/>
    <w:rsid w:val="009F344F"/>
    <w:rsid w:val="009F3537"/>
    <w:rsid w:val="009F3962"/>
    <w:rsid w:val="009F3A8E"/>
    <w:rsid w:val="009F3B12"/>
    <w:rsid w:val="009F4300"/>
    <w:rsid w:val="009F46F3"/>
    <w:rsid w:val="009F4CDD"/>
    <w:rsid w:val="009F52DB"/>
    <w:rsid w:val="009F5F75"/>
    <w:rsid w:val="009F6D03"/>
    <w:rsid w:val="009F74A6"/>
    <w:rsid w:val="009F75C0"/>
    <w:rsid w:val="009F7671"/>
    <w:rsid w:val="00A00067"/>
    <w:rsid w:val="00A00501"/>
    <w:rsid w:val="00A01117"/>
    <w:rsid w:val="00A022D9"/>
    <w:rsid w:val="00A023EE"/>
    <w:rsid w:val="00A0357E"/>
    <w:rsid w:val="00A03CB6"/>
    <w:rsid w:val="00A03CB7"/>
    <w:rsid w:val="00A04078"/>
    <w:rsid w:val="00A040CB"/>
    <w:rsid w:val="00A041FD"/>
    <w:rsid w:val="00A0428C"/>
    <w:rsid w:val="00A045DB"/>
    <w:rsid w:val="00A04848"/>
    <w:rsid w:val="00A04D47"/>
    <w:rsid w:val="00A06A2F"/>
    <w:rsid w:val="00A06D1F"/>
    <w:rsid w:val="00A06F57"/>
    <w:rsid w:val="00A06FB2"/>
    <w:rsid w:val="00A073BA"/>
    <w:rsid w:val="00A07A56"/>
    <w:rsid w:val="00A1031F"/>
    <w:rsid w:val="00A10D42"/>
    <w:rsid w:val="00A1186C"/>
    <w:rsid w:val="00A12661"/>
    <w:rsid w:val="00A12D31"/>
    <w:rsid w:val="00A12F8B"/>
    <w:rsid w:val="00A13C0F"/>
    <w:rsid w:val="00A164A6"/>
    <w:rsid w:val="00A165FE"/>
    <w:rsid w:val="00A16EFC"/>
    <w:rsid w:val="00A17A7F"/>
    <w:rsid w:val="00A20FD0"/>
    <w:rsid w:val="00A21357"/>
    <w:rsid w:val="00A215C1"/>
    <w:rsid w:val="00A21B13"/>
    <w:rsid w:val="00A22381"/>
    <w:rsid w:val="00A23061"/>
    <w:rsid w:val="00A23D23"/>
    <w:rsid w:val="00A243B5"/>
    <w:rsid w:val="00A24A17"/>
    <w:rsid w:val="00A24B73"/>
    <w:rsid w:val="00A257A4"/>
    <w:rsid w:val="00A258BB"/>
    <w:rsid w:val="00A27138"/>
    <w:rsid w:val="00A30D30"/>
    <w:rsid w:val="00A31158"/>
    <w:rsid w:val="00A3215A"/>
    <w:rsid w:val="00A32881"/>
    <w:rsid w:val="00A3359F"/>
    <w:rsid w:val="00A33F3B"/>
    <w:rsid w:val="00A34AF4"/>
    <w:rsid w:val="00A352E3"/>
    <w:rsid w:val="00A35446"/>
    <w:rsid w:val="00A3583F"/>
    <w:rsid w:val="00A36936"/>
    <w:rsid w:val="00A37825"/>
    <w:rsid w:val="00A4105D"/>
    <w:rsid w:val="00A41757"/>
    <w:rsid w:val="00A417FE"/>
    <w:rsid w:val="00A41FA8"/>
    <w:rsid w:val="00A426F3"/>
    <w:rsid w:val="00A42E01"/>
    <w:rsid w:val="00A44166"/>
    <w:rsid w:val="00A448E0"/>
    <w:rsid w:val="00A456F5"/>
    <w:rsid w:val="00A45C71"/>
    <w:rsid w:val="00A4628E"/>
    <w:rsid w:val="00A47209"/>
    <w:rsid w:val="00A47455"/>
    <w:rsid w:val="00A51781"/>
    <w:rsid w:val="00A5203E"/>
    <w:rsid w:val="00A52320"/>
    <w:rsid w:val="00A52762"/>
    <w:rsid w:val="00A537AD"/>
    <w:rsid w:val="00A54A2D"/>
    <w:rsid w:val="00A54AAC"/>
    <w:rsid w:val="00A55915"/>
    <w:rsid w:val="00A55A68"/>
    <w:rsid w:val="00A56094"/>
    <w:rsid w:val="00A5698E"/>
    <w:rsid w:val="00A56B70"/>
    <w:rsid w:val="00A575B4"/>
    <w:rsid w:val="00A608CD"/>
    <w:rsid w:val="00A64280"/>
    <w:rsid w:val="00A64C7D"/>
    <w:rsid w:val="00A64E0F"/>
    <w:rsid w:val="00A654A2"/>
    <w:rsid w:val="00A654DF"/>
    <w:rsid w:val="00A655E9"/>
    <w:rsid w:val="00A66CB2"/>
    <w:rsid w:val="00A703F5"/>
    <w:rsid w:val="00A71119"/>
    <w:rsid w:val="00A72E3D"/>
    <w:rsid w:val="00A72EE1"/>
    <w:rsid w:val="00A73B00"/>
    <w:rsid w:val="00A746E4"/>
    <w:rsid w:val="00A761F4"/>
    <w:rsid w:val="00A77448"/>
    <w:rsid w:val="00A77B65"/>
    <w:rsid w:val="00A77EC2"/>
    <w:rsid w:val="00A8007D"/>
    <w:rsid w:val="00A80761"/>
    <w:rsid w:val="00A80DC8"/>
    <w:rsid w:val="00A812F5"/>
    <w:rsid w:val="00A814C5"/>
    <w:rsid w:val="00A81C21"/>
    <w:rsid w:val="00A82953"/>
    <w:rsid w:val="00A82B2C"/>
    <w:rsid w:val="00A833A8"/>
    <w:rsid w:val="00A83D36"/>
    <w:rsid w:val="00A8427B"/>
    <w:rsid w:val="00A84B23"/>
    <w:rsid w:val="00A84B4C"/>
    <w:rsid w:val="00A85897"/>
    <w:rsid w:val="00A86E22"/>
    <w:rsid w:val="00A87174"/>
    <w:rsid w:val="00A87279"/>
    <w:rsid w:val="00A87E95"/>
    <w:rsid w:val="00A900FE"/>
    <w:rsid w:val="00A92C9A"/>
    <w:rsid w:val="00A9370A"/>
    <w:rsid w:val="00A94E2C"/>
    <w:rsid w:val="00A94F2D"/>
    <w:rsid w:val="00A95DD5"/>
    <w:rsid w:val="00A96022"/>
    <w:rsid w:val="00A966F4"/>
    <w:rsid w:val="00A96770"/>
    <w:rsid w:val="00A97932"/>
    <w:rsid w:val="00AA0197"/>
    <w:rsid w:val="00AA029D"/>
    <w:rsid w:val="00AA11A2"/>
    <w:rsid w:val="00AA20E4"/>
    <w:rsid w:val="00AA221F"/>
    <w:rsid w:val="00AA2C0B"/>
    <w:rsid w:val="00AA2CA6"/>
    <w:rsid w:val="00AA3786"/>
    <w:rsid w:val="00AA38B9"/>
    <w:rsid w:val="00AA438D"/>
    <w:rsid w:val="00AA55E0"/>
    <w:rsid w:val="00AA5BC8"/>
    <w:rsid w:val="00AA61B7"/>
    <w:rsid w:val="00AA689B"/>
    <w:rsid w:val="00AA7023"/>
    <w:rsid w:val="00AB00F1"/>
    <w:rsid w:val="00AB0CE7"/>
    <w:rsid w:val="00AB11B8"/>
    <w:rsid w:val="00AB3569"/>
    <w:rsid w:val="00AB511E"/>
    <w:rsid w:val="00AB5C16"/>
    <w:rsid w:val="00AB5C8E"/>
    <w:rsid w:val="00AB628D"/>
    <w:rsid w:val="00AC00B1"/>
    <w:rsid w:val="00AC0229"/>
    <w:rsid w:val="00AC12CF"/>
    <w:rsid w:val="00AC154D"/>
    <w:rsid w:val="00AC2548"/>
    <w:rsid w:val="00AC3C32"/>
    <w:rsid w:val="00AC3DB8"/>
    <w:rsid w:val="00AD100C"/>
    <w:rsid w:val="00AD2540"/>
    <w:rsid w:val="00AD38ED"/>
    <w:rsid w:val="00AD39D6"/>
    <w:rsid w:val="00AD3C97"/>
    <w:rsid w:val="00AD4282"/>
    <w:rsid w:val="00AD5A42"/>
    <w:rsid w:val="00AD7073"/>
    <w:rsid w:val="00AD77FD"/>
    <w:rsid w:val="00AD79E2"/>
    <w:rsid w:val="00AD7FFB"/>
    <w:rsid w:val="00AE1C5C"/>
    <w:rsid w:val="00AE271F"/>
    <w:rsid w:val="00AE3DF5"/>
    <w:rsid w:val="00AE4CFF"/>
    <w:rsid w:val="00AE4E46"/>
    <w:rsid w:val="00AE52B0"/>
    <w:rsid w:val="00AE54F8"/>
    <w:rsid w:val="00AE5C7F"/>
    <w:rsid w:val="00AF1629"/>
    <w:rsid w:val="00AF2172"/>
    <w:rsid w:val="00AF3B8C"/>
    <w:rsid w:val="00AF3E80"/>
    <w:rsid w:val="00AF4CB2"/>
    <w:rsid w:val="00AF4E0C"/>
    <w:rsid w:val="00AF4E17"/>
    <w:rsid w:val="00AF5B71"/>
    <w:rsid w:val="00AF67FD"/>
    <w:rsid w:val="00AF6C6B"/>
    <w:rsid w:val="00AF6E07"/>
    <w:rsid w:val="00AF72B1"/>
    <w:rsid w:val="00B0093A"/>
    <w:rsid w:val="00B00AAC"/>
    <w:rsid w:val="00B02152"/>
    <w:rsid w:val="00B0229E"/>
    <w:rsid w:val="00B02BB1"/>
    <w:rsid w:val="00B02FB6"/>
    <w:rsid w:val="00B03ACC"/>
    <w:rsid w:val="00B04123"/>
    <w:rsid w:val="00B049EC"/>
    <w:rsid w:val="00B04DD6"/>
    <w:rsid w:val="00B050D6"/>
    <w:rsid w:val="00B0768C"/>
    <w:rsid w:val="00B10264"/>
    <w:rsid w:val="00B1212B"/>
    <w:rsid w:val="00B125A0"/>
    <w:rsid w:val="00B13177"/>
    <w:rsid w:val="00B13E8D"/>
    <w:rsid w:val="00B15852"/>
    <w:rsid w:val="00B161B4"/>
    <w:rsid w:val="00B16527"/>
    <w:rsid w:val="00B16887"/>
    <w:rsid w:val="00B176C8"/>
    <w:rsid w:val="00B20379"/>
    <w:rsid w:val="00B2074B"/>
    <w:rsid w:val="00B211BD"/>
    <w:rsid w:val="00B21544"/>
    <w:rsid w:val="00B21AB1"/>
    <w:rsid w:val="00B228FA"/>
    <w:rsid w:val="00B2361C"/>
    <w:rsid w:val="00B23719"/>
    <w:rsid w:val="00B2459C"/>
    <w:rsid w:val="00B25FA6"/>
    <w:rsid w:val="00B26009"/>
    <w:rsid w:val="00B26215"/>
    <w:rsid w:val="00B26918"/>
    <w:rsid w:val="00B26C44"/>
    <w:rsid w:val="00B30025"/>
    <w:rsid w:val="00B31114"/>
    <w:rsid w:val="00B313D0"/>
    <w:rsid w:val="00B3156A"/>
    <w:rsid w:val="00B315E1"/>
    <w:rsid w:val="00B315F4"/>
    <w:rsid w:val="00B317DD"/>
    <w:rsid w:val="00B33EBC"/>
    <w:rsid w:val="00B33FC4"/>
    <w:rsid w:val="00B34E8B"/>
    <w:rsid w:val="00B372E3"/>
    <w:rsid w:val="00B37C1A"/>
    <w:rsid w:val="00B37D09"/>
    <w:rsid w:val="00B40212"/>
    <w:rsid w:val="00B40B0C"/>
    <w:rsid w:val="00B40B73"/>
    <w:rsid w:val="00B41312"/>
    <w:rsid w:val="00B417BF"/>
    <w:rsid w:val="00B42215"/>
    <w:rsid w:val="00B438BE"/>
    <w:rsid w:val="00B453AD"/>
    <w:rsid w:val="00B45776"/>
    <w:rsid w:val="00B462D1"/>
    <w:rsid w:val="00B50446"/>
    <w:rsid w:val="00B51B10"/>
    <w:rsid w:val="00B523E5"/>
    <w:rsid w:val="00B528A3"/>
    <w:rsid w:val="00B52E31"/>
    <w:rsid w:val="00B5349D"/>
    <w:rsid w:val="00B534E9"/>
    <w:rsid w:val="00B54BDD"/>
    <w:rsid w:val="00B5501D"/>
    <w:rsid w:val="00B558B6"/>
    <w:rsid w:val="00B55AEC"/>
    <w:rsid w:val="00B55C20"/>
    <w:rsid w:val="00B56166"/>
    <w:rsid w:val="00B565A9"/>
    <w:rsid w:val="00B5681F"/>
    <w:rsid w:val="00B56F11"/>
    <w:rsid w:val="00B60E54"/>
    <w:rsid w:val="00B6152A"/>
    <w:rsid w:val="00B61A36"/>
    <w:rsid w:val="00B6219D"/>
    <w:rsid w:val="00B62B0D"/>
    <w:rsid w:val="00B62E87"/>
    <w:rsid w:val="00B635E2"/>
    <w:rsid w:val="00B636E6"/>
    <w:rsid w:val="00B64DB8"/>
    <w:rsid w:val="00B6596E"/>
    <w:rsid w:val="00B65D72"/>
    <w:rsid w:val="00B661AF"/>
    <w:rsid w:val="00B6786A"/>
    <w:rsid w:val="00B67AA4"/>
    <w:rsid w:val="00B7058E"/>
    <w:rsid w:val="00B70EC1"/>
    <w:rsid w:val="00B70F1D"/>
    <w:rsid w:val="00B7103E"/>
    <w:rsid w:val="00B72097"/>
    <w:rsid w:val="00B72FDD"/>
    <w:rsid w:val="00B735DA"/>
    <w:rsid w:val="00B73AD3"/>
    <w:rsid w:val="00B759C6"/>
    <w:rsid w:val="00B766B9"/>
    <w:rsid w:val="00B76E0C"/>
    <w:rsid w:val="00B7789B"/>
    <w:rsid w:val="00B77DF2"/>
    <w:rsid w:val="00B8020F"/>
    <w:rsid w:val="00B8071F"/>
    <w:rsid w:val="00B814A1"/>
    <w:rsid w:val="00B82205"/>
    <w:rsid w:val="00B8238D"/>
    <w:rsid w:val="00B82642"/>
    <w:rsid w:val="00B832CE"/>
    <w:rsid w:val="00B83A0B"/>
    <w:rsid w:val="00B8477B"/>
    <w:rsid w:val="00B84DE7"/>
    <w:rsid w:val="00B854B7"/>
    <w:rsid w:val="00B8650B"/>
    <w:rsid w:val="00B868FA"/>
    <w:rsid w:val="00B86B3C"/>
    <w:rsid w:val="00B876BF"/>
    <w:rsid w:val="00B87BE7"/>
    <w:rsid w:val="00B87E94"/>
    <w:rsid w:val="00B90116"/>
    <w:rsid w:val="00B90ED9"/>
    <w:rsid w:val="00B91714"/>
    <w:rsid w:val="00B923B6"/>
    <w:rsid w:val="00B9293A"/>
    <w:rsid w:val="00B93021"/>
    <w:rsid w:val="00B93BE3"/>
    <w:rsid w:val="00B95FE2"/>
    <w:rsid w:val="00B962EE"/>
    <w:rsid w:val="00B97246"/>
    <w:rsid w:val="00B9725F"/>
    <w:rsid w:val="00B972B2"/>
    <w:rsid w:val="00B97390"/>
    <w:rsid w:val="00BA03EE"/>
    <w:rsid w:val="00BA1836"/>
    <w:rsid w:val="00BA18D4"/>
    <w:rsid w:val="00BA224E"/>
    <w:rsid w:val="00BA258A"/>
    <w:rsid w:val="00BA2A3D"/>
    <w:rsid w:val="00BA31EF"/>
    <w:rsid w:val="00BA3973"/>
    <w:rsid w:val="00BA42E0"/>
    <w:rsid w:val="00BA5246"/>
    <w:rsid w:val="00BA59AD"/>
    <w:rsid w:val="00BA63BB"/>
    <w:rsid w:val="00BA65C8"/>
    <w:rsid w:val="00BA6A89"/>
    <w:rsid w:val="00BA6F7A"/>
    <w:rsid w:val="00BA79B7"/>
    <w:rsid w:val="00BB0D35"/>
    <w:rsid w:val="00BB13C5"/>
    <w:rsid w:val="00BB1812"/>
    <w:rsid w:val="00BB23CB"/>
    <w:rsid w:val="00BB2532"/>
    <w:rsid w:val="00BB2686"/>
    <w:rsid w:val="00BB37EA"/>
    <w:rsid w:val="00BB3A96"/>
    <w:rsid w:val="00BB4D08"/>
    <w:rsid w:val="00BB6A68"/>
    <w:rsid w:val="00BB739C"/>
    <w:rsid w:val="00BB7905"/>
    <w:rsid w:val="00BC0108"/>
    <w:rsid w:val="00BC088B"/>
    <w:rsid w:val="00BC1305"/>
    <w:rsid w:val="00BC2587"/>
    <w:rsid w:val="00BC342A"/>
    <w:rsid w:val="00BC40F2"/>
    <w:rsid w:val="00BC45CE"/>
    <w:rsid w:val="00BC4F3D"/>
    <w:rsid w:val="00BC64CE"/>
    <w:rsid w:val="00BC68AD"/>
    <w:rsid w:val="00BC7112"/>
    <w:rsid w:val="00BD0C00"/>
    <w:rsid w:val="00BD0DA0"/>
    <w:rsid w:val="00BD3693"/>
    <w:rsid w:val="00BD438C"/>
    <w:rsid w:val="00BD492B"/>
    <w:rsid w:val="00BD4F9A"/>
    <w:rsid w:val="00BD5E19"/>
    <w:rsid w:val="00BD6D4E"/>
    <w:rsid w:val="00BD71F1"/>
    <w:rsid w:val="00BD74CF"/>
    <w:rsid w:val="00BE1BBE"/>
    <w:rsid w:val="00BE2C9F"/>
    <w:rsid w:val="00BE36D5"/>
    <w:rsid w:val="00BE4FDC"/>
    <w:rsid w:val="00BE6056"/>
    <w:rsid w:val="00BE6217"/>
    <w:rsid w:val="00BE7C10"/>
    <w:rsid w:val="00BF01B9"/>
    <w:rsid w:val="00BF0D7C"/>
    <w:rsid w:val="00BF1235"/>
    <w:rsid w:val="00BF1F39"/>
    <w:rsid w:val="00BF2AD9"/>
    <w:rsid w:val="00BF2FDA"/>
    <w:rsid w:val="00BF5877"/>
    <w:rsid w:val="00BF68A1"/>
    <w:rsid w:val="00C006E1"/>
    <w:rsid w:val="00C013E9"/>
    <w:rsid w:val="00C01536"/>
    <w:rsid w:val="00C0185C"/>
    <w:rsid w:val="00C01AE5"/>
    <w:rsid w:val="00C0372A"/>
    <w:rsid w:val="00C045DA"/>
    <w:rsid w:val="00C04F09"/>
    <w:rsid w:val="00C056CD"/>
    <w:rsid w:val="00C05725"/>
    <w:rsid w:val="00C060AE"/>
    <w:rsid w:val="00C06237"/>
    <w:rsid w:val="00C06404"/>
    <w:rsid w:val="00C06502"/>
    <w:rsid w:val="00C067A6"/>
    <w:rsid w:val="00C0780B"/>
    <w:rsid w:val="00C07BB8"/>
    <w:rsid w:val="00C07CCB"/>
    <w:rsid w:val="00C1015F"/>
    <w:rsid w:val="00C1063F"/>
    <w:rsid w:val="00C11D9D"/>
    <w:rsid w:val="00C1296A"/>
    <w:rsid w:val="00C13E95"/>
    <w:rsid w:val="00C14A18"/>
    <w:rsid w:val="00C14B07"/>
    <w:rsid w:val="00C14BF5"/>
    <w:rsid w:val="00C15877"/>
    <w:rsid w:val="00C15ADE"/>
    <w:rsid w:val="00C15B7A"/>
    <w:rsid w:val="00C165C5"/>
    <w:rsid w:val="00C16FBB"/>
    <w:rsid w:val="00C17BA5"/>
    <w:rsid w:val="00C2004B"/>
    <w:rsid w:val="00C20DE5"/>
    <w:rsid w:val="00C2196F"/>
    <w:rsid w:val="00C219E2"/>
    <w:rsid w:val="00C22D5B"/>
    <w:rsid w:val="00C22D64"/>
    <w:rsid w:val="00C22F22"/>
    <w:rsid w:val="00C2365F"/>
    <w:rsid w:val="00C23BF3"/>
    <w:rsid w:val="00C23FDB"/>
    <w:rsid w:val="00C24B6B"/>
    <w:rsid w:val="00C25A02"/>
    <w:rsid w:val="00C268F6"/>
    <w:rsid w:val="00C27D1A"/>
    <w:rsid w:val="00C31200"/>
    <w:rsid w:val="00C31A08"/>
    <w:rsid w:val="00C31BE7"/>
    <w:rsid w:val="00C32229"/>
    <w:rsid w:val="00C32DE7"/>
    <w:rsid w:val="00C32F73"/>
    <w:rsid w:val="00C32FD3"/>
    <w:rsid w:val="00C341CB"/>
    <w:rsid w:val="00C3542E"/>
    <w:rsid w:val="00C35B5E"/>
    <w:rsid w:val="00C370A0"/>
    <w:rsid w:val="00C4017A"/>
    <w:rsid w:val="00C404FF"/>
    <w:rsid w:val="00C40770"/>
    <w:rsid w:val="00C41357"/>
    <w:rsid w:val="00C41799"/>
    <w:rsid w:val="00C4244D"/>
    <w:rsid w:val="00C42C2F"/>
    <w:rsid w:val="00C43B8F"/>
    <w:rsid w:val="00C45268"/>
    <w:rsid w:val="00C455CD"/>
    <w:rsid w:val="00C45BBF"/>
    <w:rsid w:val="00C46708"/>
    <w:rsid w:val="00C474EF"/>
    <w:rsid w:val="00C500D2"/>
    <w:rsid w:val="00C50922"/>
    <w:rsid w:val="00C51440"/>
    <w:rsid w:val="00C52089"/>
    <w:rsid w:val="00C53E87"/>
    <w:rsid w:val="00C55CDE"/>
    <w:rsid w:val="00C56885"/>
    <w:rsid w:val="00C56AE3"/>
    <w:rsid w:val="00C56D20"/>
    <w:rsid w:val="00C57069"/>
    <w:rsid w:val="00C57680"/>
    <w:rsid w:val="00C57997"/>
    <w:rsid w:val="00C6124E"/>
    <w:rsid w:val="00C613CF"/>
    <w:rsid w:val="00C6230B"/>
    <w:rsid w:val="00C6257D"/>
    <w:rsid w:val="00C632FA"/>
    <w:rsid w:val="00C635D0"/>
    <w:rsid w:val="00C64273"/>
    <w:rsid w:val="00C65B9B"/>
    <w:rsid w:val="00C67249"/>
    <w:rsid w:val="00C67698"/>
    <w:rsid w:val="00C70952"/>
    <w:rsid w:val="00C70B81"/>
    <w:rsid w:val="00C724E4"/>
    <w:rsid w:val="00C732D8"/>
    <w:rsid w:val="00C7377B"/>
    <w:rsid w:val="00C737D7"/>
    <w:rsid w:val="00C73886"/>
    <w:rsid w:val="00C73DC4"/>
    <w:rsid w:val="00C74D41"/>
    <w:rsid w:val="00C756FD"/>
    <w:rsid w:val="00C75775"/>
    <w:rsid w:val="00C75C57"/>
    <w:rsid w:val="00C76261"/>
    <w:rsid w:val="00C76E4E"/>
    <w:rsid w:val="00C80261"/>
    <w:rsid w:val="00C808D5"/>
    <w:rsid w:val="00C810FC"/>
    <w:rsid w:val="00C83651"/>
    <w:rsid w:val="00C83754"/>
    <w:rsid w:val="00C83F2B"/>
    <w:rsid w:val="00C84998"/>
    <w:rsid w:val="00C855DB"/>
    <w:rsid w:val="00C9111E"/>
    <w:rsid w:val="00C91446"/>
    <w:rsid w:val="00C919AB"/>
    <w:rsid w:val="00C92681"/>
    <w:rsid w:val="00C94994"/>
    <w:rsid w:val="00C94C04"/>
    <w:rsid w:val="00C951C1"/>
    <w:rsid w:val="00C95FEF"/>
    <w:rsid w:val="00C9600B"/>
    <w:rsid w:val="00C962CF"/>
    <w:rsid w:val="00C96BE2"/>
    <w:rsid w:val="00C96F6C"/>
    <w:rsid w:val="00C97806"/>
    <w:rsid w:val="00C978B4"/>
    <w:rsid w:val="00CA069E"/>
    <w:rsid w:val="00CA1A5E"/>
    <w:rsid w:val="00CA1BD1"/>
    <w:rsid w:val="00CA1D49"/>
    <w:rsid w:val="00CA2377"/>
    <w:rsid w:val="00CA265A"/>
    <w:rsid w:val="00CA2D94"/>
    <w:rsid w:val="00CA403B"/>
    <w:rsid w:val="00CA476E"/>
    <w:rsid w:val="00CA4B98"/>
    <w:rsid w:val="00CA4BFA"/>
    <w:rsid w:val="00CA5463"/>
    <w:rsid w:val="00CA5A6D"/>
    <w:rsid w:val="00CB1AC1"/>
    <w:rsid w:val="00CB26F2"/>
    <w:rsid w:val="00CB2BAE"/>
    <w:rsid w:val="00CB3166"/>
    <w:rsid w:val="00CB40D4"/>
    <w:rsid w:val="00CB638D"/>
    <w:rsid w:val="00CB6900"/>
    <w:rsid w:val="00CB6EB4"/>
    <w:rsid w:val="00CB7439"/>
    <w:rsid w:val="00CB748E"/>
    <w:rsid w:val="00CB7C3A"/>
    <w:rsid w:val="00CC0FC3"/>
    <w:rsid w:val="00CC1406"/>
    <w:rsid w:val="00CC154C"/>
    <w:rsid w:val="00CC1DB2"/>
    <w:rsid w:val="00CC367C"/>
    <w:rsid w:val="00CC3FEE"/>
    <w:rsid w:val="00CC416D"/>
    <w:rsid w:val="00CC45E5"/>
    <w:rsid w:val="00CC466F"/>
    <w:rsid w:val="00CC55E8"/>
    <w:rsid w:val="00CC5DF0"/>
    <w:rsid w:val="00CC71C6"/>
    <w:rsid w:val="00CC7E7D"/>
    <w:rsid w:val="00CD0968"/>
    <w:rsid w:val="00CD1491"/>
    <w:rsid w:val="00CD2580"/>
    <w:rsid w:val="00CD3739"/>
    <w:rsid w:val="00CD3AE0"/>
    <w:rsid w:val="00CD3B16"/>
    <w:rsid w:val="00CD4B83"/>
    <w:rsid w:val="00CD5020"/>
    <w:rsid w:val="00CD58BA"/>
    <w:rsid w:val="00CD6145"/>
    <w:rsid w:val="00CD64DE"/>
    <w:rsid w:val="00CD6D50"/>
    <w:rsid w:val="00CD7638"/>
    <w:rsid w:val="00CD7E95"/>
    <w:rsid w:val="00CE049D"/>
    <w:rsid w:val="00CE123E"/>
    <w:rsid w:val="00CE140B"/>
    <w:rsid w:val="00CE2476"/>
    <w:rsid w:val="00CE25CA"/>
    <w:rsid w:val="00CE2CBA"/>
    <w:rsid w:val="00CE302C"/>
    <w:rsid w:val="00CE31BD"/>
    <w:rsid w:val="00CE449A"/>
    <w:rsid w:val="00CE4619"/>
    <w:rsid w:val="00CE4BF2"/>
    <w:rsid w:val="00CE5E91"/>
    <w:rsid w:val="00CF01EA"/>
    <w:rsid w:val="00CF10EF"/>
    <w:rsid w:val="00CF1F53"/>
    <w:rsid w:val="00CF1FAE"/>
    <w:rsid w:val="00CF3BED"/>
    <w:rsid w:val="00CF4A6D"/>
    <w:rsid w:val="00CF593F"/>
    <w:rsid w:val="00CF5B89"/>
    <w:rsid w:val="00CF6510"/>
    <w:rsid w:val="00CF65E5"/>
    <w:rsid w:val="00CF66B8"/>
    <w:rsid w:val="00CF6971"/>
    <w:rsid w:val="00CF6D04"/>
    <w:rsid w:val="00CF7327"/>
    <w:rsid w:val="00CF779F"/>
    <w:rsid w:val="00CF7C57"/>
    <w:rsid w:val="00D000D1"/>
    <w:rsid w:val="00D0041D"/>
    <w:rsid w:val="00D0074A"/>
    <w:rsid w:val="00D00AC1"/>
    <w:rsid w:val="00D0124D"/>
    <w:rsid w:val="00D0267B"/>
    <w:rsid w:val="00D032B4"/>
    <w:rsid w:val="00D03AC3"/>
    <w:rsid w:val="00D040A2"/>
    <w:rsid w:val="00D055E6"/>
    <w:rsid w:val="00D05CAF"/>
    <w:rsid w:val="00D065AD"/>
    <w:rsid w:val="00D06BB8"/>
    <w:rsid w:val="00D072EF"/>
    <w:rsid w:val="00D07394"/>
    <w:rsid w:val="00D07A9C"/>
    <w:rsid w:val="00D10A14"/>
    <w:rsid w:val="00D113FF"/>
    <w:rsid w:val="00D11E7B"/>
    <w:rsid w:val="00D12C52"/>
    <w:rsid w:val="00D12D84"/>
    <w:rsid w:val="00D14E13"/>
    <w:rsid w:val="00D16547"/>
    <w:rsid w:val="00D20168"/>
    <w:rsid w:val="00D20368"/>
    <w:rsid w:val="00D209D8"/>
    <w:rsid w:val="00D20B4F"/>
    <w:rsid w:val="00D20B6C"/>
    <w:rsid w:val="00D20DAB"/>
    <w:rsid w:val="00D2186C"/>
    <w:rsid w:val="00D239A5"/>
    <w:rsid w:val="00D24260"/>
    <w:rsid w:val="00D2457A"/>
    <w:rsid w:val="00D25024"/>
    <w:rsid w:val="00D25A36"/>
    <w:rsid w:val="00D26250"/>
    <w:rsid w:val="00D2737B"/>
    <w:rsid w:val="00D3007F"/>
    <w:rsid w:val="00D30447"/>
    <w:rsid w:val="00D30DBA"/>
    <w:rsid w:val="00D30EC7"/>
    <w:rsid w:val="00D33362"/>
    <w:rsid w:val="00D33C0D"/>
    <w:rsid w:val="00D34C41"/>
    <w:rsid w:val="00D35BC6"/>
    <w:rsid w:val="00D3635F"/>
    <w:rsid w:val="00D36532"/>
    <w:rsid w:val="00D367F9"/>
    <w:rsid w:val="00D37FBA"/>
    <w:rsid w:val="00D40A87"/>
    <w:rsid w:val="00D418AA"/>
    <w:rsid w:val="00D41CA2"/>
    <w:rsid w:val="00D42026"/>
    <w:rsid w:val="00D424A2"/>
    <w:rsid w:val="00D4251B"/>
    <w:rsid w:val="00D42ECA"/>
    <w:rsid w:val="00D44BD1"/>
    <w:rsid w:val="00D45359"/>
    <w:rsid w:val="00D47AB6"/>
    <w:rsid w:val="00D507D9"/>
    <w:rsid w:val="00D50BC3"/>
    <w:rsid w:val="00D52E63"/>
    <w:rsid w:val="00D53E86"/>
    <w:rsid w:val="00D545A8"/>
    <w:rsid w:val="00D548A5"/>
    <w:rsid w:val="00D548E5"/>
    <w:rsid w:val="00D55BD9"/>
    <w:rsid w:val="00D56163"/>
    <w:rsid w:val="00D566F5"/>
    <w:rsid w:val="00D56BF3"/>
    <w:rsid w:val="00D60503"/>
    <w:rsid w:val="00D62605"/>
    <w:rsid w:val="00D63073"/>
    <w:rsid w:val="00D6362A"/>
    <w:rsid w:val="00D63DA5"/>
    <w:rsid w:val="00D641C8"/>
    <w:rsid w:val="00D64B3A"/>
    <w:rsid w:val="00D64D09"/>
    <w:rsid w:val="00D6587E"/>
    <w:rsid w:val="00D65C48"/>
    <w:rsid w:val="00D67C48"/>
    <w:rsid w:val="00D70CA3"/>
    <w:rsid w:val="00D718E2"/>
    <w:rsid w:val="00D719E5"/>
    <w:rsid w:val="00D72097"/>
    <w:rsid w:val="00D73167"/>
    <w:rsid w:val="00D7322F"/>
    <w:rsid w:val="00D73481"/>
    <w:rsid w:val="00D73C07"/>
    <w:rsid w:val="00D743AB"/>
    <w:rsid w:val="00D74799"/>
    <w:rsid w:val="00D74FDC"/>
    <w:rsid w:val="00D7536B"/>
    <w:rsid w:val="00D75AD5"/>
    <w:rsid w:val="00D81033"/>
    <w:rsid w:val="00D81136"/>
    <w:rsid w:val="00D82C07"/>
    <w:rsid w:val="00D82CE9"/>
    <w:rsid w:val="00D8317A"/>
    <w:rsid w:val="00D84AEE"/>
    <w:rsid w:val="00D8502A"/>
    <w:rsid w:val="00D850ED"/>
    <w:rsid w:val="00D85E53"/>
    <w:rsid w:val="00D865D9"/>
    <w:rsid w:val="00D86B99"/>
    <w:rsid w:val="00D9154A"/>
    <w:rsid w:val="00D923F4"/>
    <w:rsid w:val="00D93271"/>
    <w:rsid w:val="00D93F15"/>
    <w:rsid w:val="00D9475D"/>
    <w:rsid w:val="00D96319"/>
    <w:rsid w:val="00DA020A"/>
    <w:rsid w:val="00DA07B6"/>
    <w:rsid w:val="00DA0CA2"/>
    <w:rsid w:val="00DA158D"/>
    <w:rsid w:val="00DA1D14"/>
    <w:rsid w:val="00DA3B52"/>
    <w:rsid w:val="00DA4151"/>
    <w:rsid w:val="00DA4B87"/>
    <w:rsid w:val="00DA5129"/>
    <w:rsid w:val="00DA54E7"/>
    <w:rsid w:val="00DA5795"/>
    <w:rsid w:val="00DA5945"/>
    <w:rsid w:val="00DA63A9"/>
    <w:rsid w:val="00DA717D"/>
    <w:rsid w:val="00DA7986"/>
    <w:rsid w:val="00DA7A5F"/>
    <w:rsid w:val="00DB05C4"/>
    <w:rsid w:val="00DB0766"/>
    <w:rsid w:val="00DB07C2"/>
    <w:rsid w:val="00DB0E2F"/>
    <w:rsid w:val="00DB0F5D"/>
    <w:rsid w:val="00DB1351"/>
    <w:rsid w:val="00DB16DB"/>
    <w:rsid w:val="00DB2AE9"/>
    <w:rsid w:val="00DB2C6D"/>
    <w:rsid w:val="00DB3037"/>
    <w:rsid w:val="00DB45FD"/>
    <w:rsid w:val="00DB48F6"/>
    <w:rsid w:val="00DB4D86"/>
    <w:rsid w:val="00DB516F"/>
    <w:rsid w:val="00DB6A81"/>
    <w:rsid w:val="00DB77AF"/>
    <w:rsid w:val="00DB7F38"/>
    <w:rsid w:val="00DC09F8"/>
    <w:rsid w:val="00DC0D1A"/>
    <w:rsid w:val="00DC1C5C"/>
    <w:rsid w:val="00DC2465"/>
    <w:rsid w:val="00DC252B"/>
    <w:rsid w:val="00DC2811"/>
    <w:rsid w:val="00DC458D"/>
    <w:rsid w:val="00DC4BE1"/>
    <w:rsid w:val="00DC5054"/>
    <w:rsid w:val="00DC596B"/>
    <w:rsid w:val="00DC78C5"/>
    <w:rsid w:val="00DC7910"/>
    <w:rsid w:val="00DC7CCB"/>
    <w:rsid w:val="00DD016C"/>
    <w:rsid w:val="00DD054C"/>
    <w:rsid w:val="00DD0B1B"/>
    <w:rsid w:val="00DD1994"/>
    <w:rsid w:val="00DD1BAF"/>
    <w:rsid w:val="00DD2585"/>
    <w:rsid w:val="00DD2D97"/>
    <w:rsid w:val="00DD32BB"/>
    <w:rsid w:val="00DD3AC7"/>
    <w:rsid w:val="00DD3C71"/>
    <w:rsid w:val="00DD3CB3"/>
    <w:rsid w:val="00DD3D23"/>
    <w:rsid w:val="00DD476F"/>
    <w:rsid w:val="00DD4E98"/>
    <w:rsid w:val="00DD5490"/>
    <w:rsid w:val="00DD58B8"/>
    <w:rsid w:val="00DD5EFB"/>
    <w:rsid w:val="00DD618F"/>
    <w:rsid w:val="00DD6784"/>
    <w:rsid w:val="00DD7A5E"/>
    <w:rsid w:val="00DD7A78"/>
    <w:rsid w:val="00DE00F6"/>
    <w:rsid w:val="00DE1132"/>
    <w:rsid w:val="00DE1E31"/>
    <w:rsid w:val="00DE2C26"/>
    <w:rsid w:val="00DE2CFB"/>
    <w:rsid w:val="00DE414D"/>
    <w:rsid w:val="00DE5048"/>
    <w:rsid w:val="00DE68DD"/>
    <w:rsid w:val="00DE77DC"/>
    <w:rsid w:val="00DF0FAE"/>
    <w:rsid w:val="00DF1506"/>
    <w:rsid w:val="00DF1F74"/>
    <w:rsid w:val="00DF2FA1"/>
    <w:rsid w:val="00DF5862"/>
    <w:rsid w:val="00DF5E93"/>
    <w:rsid w:val="00DF66BB"/>
    <w:rsid w:val="00DF7D55"/>
    <w:rsid w:val="00E00E3A"/>
    <w:rsid w:val="00E013E9"/>
    <w:rsid w:val="00E013EF"/>
    <w:rsid w:val="00E017F2"/>
    <w:rsid w:val="00E01B2C"/>
    <w:rsid w:val="00E0267C"/>
    <w:rsid w:val="00E02932"/>
    <w:rsid w:val="00E02CE1"/>
    <w:rsid w:val="00E03B4B"/>
    <w:rsid w:val="00E043FA"/>
    <w:rsid w:val="00E04ACE"/>
    <w:rsid w:val="00E055B0"/>
    <w:rsid w:val="00E069C1"/>
    <w:rsid w:val="00E0725D"/>
    <w:rsid w:val="00E1063D"/>
    <w:rsid w:val="00E10676"/>
    <w:rsid w:val="00E10E12"/>
    <w:rsid w:val="00E119EA"/>
    <w:rsid w:val="00E11DFA"/>
    <w:rsid w:val="00E123BB"/>
    <w:rsid w:val="00E12B19"/>
    <w:rsid w:val="00E12DB1"/>
    <w:rsid w:val="00E13856"/>
    <w:rsid w:val="00E13E2F"/>
    <w:rsid w:val="00E14C82"/>
    <w:rsid w:val="00E15278"/>
    <w:rsid w:val="00E1582A"/>
    <w:rsid w:val="00E158E9"/>
    <w:rsid w:val="00E15B98"/>
    <w:rsid w:val="00E16411"/>
    <w:rsid w:val="00E16654"/>
    <w:rsid w:val="00E17B49"/>
    <w:rsid w:val="00E17DE3"/>
    <w:rsid w:val="00E17F03"/>
    <w:rsid w:val="00E2102F"/>
    <w:rsid w:val="00E21CDD"/>
    <w:rsid w:val="00E21E11"/>
    <w:rsid w:val="00E233C9"/>
    <w:rsid w:val="00E23438"/>
    <w:rsid w:val="00E24415"/>
    <w:rsid w:val="00E24D01"/>
    <w:rsid w:val="00E25521"/>
    <w:rsid w:val="00E25917"/>
    <w:rsid w:val="00E261E0"/>
    <w:rsid w:val="00E26580"/>
    <w:rsid w:val="00E2721C"/>
    <w:rsid w:val="00E27B4B"/>
    <w:rsid w:val="00E311CE"/>
    <w:rsid w:val="00E31D2B"/>
    <w:rsid w:val="00E31E30"/>
    <w:rsid w:val="00E31E40"/>
    <w:rsid w:val="00E33520"/>
    <w:rsid w:val="00E33741"/>
    <w:rsid w:val="00E33D3D"/>
    <w:rsid w:val="00E35EC1"/>
    <w:rsid w:val="00E35F95"/>
    <w:rsid w:val="00E3623E"/>
    <w:rsid w:val="00E369E0"/>
    <w:rsid w:val="00E36F87"/>
    <w:rsid w:val="00E36FAF"/>
    <w:rsid w:val="00E37775"/>
    <w:rsid w:val="00E37879"/>
    <w:rsid w:val="00E4029A"/>
    <w:rsid w:val="00E410B5"/>
    <w:rsid w:val="00E41DFA"/>
    <w:rsid w:val="00E4205C"/>
    <w:rsid w:val="00E42264"/>
    <w:rsid w:val="00E42D1E"/>
    <w:rsid w:val="00E43435"/>
    <w:rsid w:val="00E44850"/>
    <w:rsid w:val="00E455A1"/>
    <w:rsid w:val="00E45DF0"/>
    <w:rsid w:val="00E45F05"/>
    <w:rsid w:val="00E47A30"/>
    <w:rsid w:val="00E50E09"/>
    <w:rsid w:val="00E540CA"/>
    <w:rsid w:val="00E54462"/>
    <w:rsid w:val="00E54583"/>
    <w:rsid w:val="00E55F46"/>
    <w:rsid w:val="00E5633C"/>
    <w:rsid w:val="00E56E97"/>
    <w:rsid w:val="00E56EE4"/>
    <w:rsid w:val="00E60A17"/>
    <w:rsid w:val="00E621FE"/>
    <w:rsid w:val="00E62CBA"/>
    <w:rsid w:val="00E648F7"/>
    <w:rsid w:val="00E64CC9"/>
    <w:rsid w:val="00E65E40"/>
    <w:rsid w:val="00E67861"/>
    <w:rsid w:val="00E67D3C"/>
    <w:rsid w:val="00E702B9"/>
    <w:rsid w:val="00E71269"/>
    <w:rsid w:val="00E71EAE"/>
    <w:rsid w:val="00E75146"/>
    <w:rsid w:val="00E755AB"/>
    <w:rsid w:val="00E75B19"/>
    <w:rsid w:val="00E75BB5"/>
    <w:rsid w:val="00E7676F"/>
    <w:rsid w:val="00E7767C"/>
    <w:rsid w:val="00E77805"/>
    <w:rsid w:val="00E77C72"/>
    <w:rsid w:val="00E801F8"/>
    <w:rsid w:val="00E8167D"/>
    <w:rsid w:val="00E81BCF"/>
    <w:rsid w:val="00E8217A"/>
    <w:rsid w:val="00E82708"/>
    <w:rsid w:val="00E8399A"/>
    <w:rsid w:val="00E839A4"/>
    <w:rsid w:val="00E839CE"/>
    <w:rsid w:val="00E83AB6"/>
    <w:rsid w:val="00E86711"/>
    <w:rsid w:val="00E86798"/>
    <w:rsid w:val="00E90CAB"/>
    <w:rsid w:val="00E90E54"/>
    <w:rsid w:val="00E9118C"/>
    <w:rsid w:val="00E914A9"/>
    <w:rsid w:val="00E92595"/>
    <w:rsid w:val="00E92FE6"/>
    <w:rsid w:val="00E93342"/>
    <w:rsid w:val="00E94929"/>
    <w:rsid w:val="00E9535A"/>
    <w:rsid w:val="00E9569C"/>
    <w:rsid w:val="00E968B6"/>
    <w:rsid w:val="00E96D3C"/>
    <w:rsid w:val="00E97839"/>
    <w:rsid w:val="00E97BE5"/>
    <w:rsid w:val="00EA2148"/>
    <w:rsid w:val="00EA2C19"/>
    <w:rsid w:val="00EA3031"/>
    <w:rsid w:val="00EA3072"/>
    <w:rsid w:val="00EA3B39"/>
    <w:rsid w:val="00EA3BBF"/>
    <w:rsid w:val="00EA3EA7"/>
    <w:rsid w:val="00EA4F63"/>
    <w:rsid w:val="00EA689E"/>
    <w:rsid w:val="00EA7C5F"/>
    <w:rsid w:val="00EA7FAC"/>
    <w:rsid w:val="00EB0480"/>
    <w:rsid w:val="00EB0E25"/>
    <w:rsid w:val="00EB1BF9"/>
    <w:rsid w:val="00EB1D2C"/>
    <w:rsid w:val="00EB2497"/>
    <w:rsid w:val="00EB2A4F"/>
    <w:rsid w:val="00EB2ACC"/>
    <w:rsid w:val="00EB2D9B"/>
    <w:rsid w:val="00EB2F4D"/>
    <w:rsid w:val="00EB3C52"/>
    <w:rsid w:val="00EB51C7"/>
    <w:rsid w:val="00EB5858"/>
    <w:rsid w:val="00EB5DEF"/>
    <w:rsid w:val="00EB61E5"/>
    <w:rsid w:val="00EB67AA"/>
    <w:rsid w:val="00EB70B5"/>
    <w:rsid w:val="00EB780C"/>
    <w:rsid w:val="00EC45FC"/>
    <w:rsid w:val="00EC4A4E"/>
    <w:rsid w:val="00EC4B0C"/>
    <w:rsid w:val="00EC5A01"/>
    <w:rsid w:val="00EC5CC8"/>
    <w:rsid w:val="00EC6864"/>
    <w:rsid w:val="00EC6A8E"/>
    <w:rsid w:val="00EC6B14"/>
    <w:rsid w:val="00EC6BCB"/>
    <w:rsid w:val="00EC729C"/>
    <w:rsid w:val="00EC7AAA"/>
    <w:rsid w:val="00ED0365"/>
    <w:rsid w:val="00ED073E"/>
    <w:rsid w:val="00ED0BF4"/>
    <w:rsid w:val="00ED0E71"/>
    <w:rsid w:val="00ED18EC"/>
    <w:rsid w:val="00ED2378"/>
    <w:rsid w:val="00ED29A6"/>
    <w:rsid w:val="00ED35F3"/>
    <w:rsid w:val="00ED525B"/>
    <w:rsid w:val="00ED5337"/>
    <w:rsid w:val="00ED59E7"/>
    <w:rsid w:val="00ED7403"/>
    <w:rsid w:val="00ED7AA8"/>
    <w:rsid w:val="00EE057C"/>
    <w:rsid w:val="00EE0858"/>
    <w:rsid w:val="00EE236A"/>
    <w:rsid w:val="00EE2649"/>
    <w:rsid w:val="00EE3015"/>
    <w:rsid w:val="00EE31AF"/>
    <w:rsid w:val="00EE34A1"/>
    <w:rsid w:val="00EE41A1"/>
    <w:rsid w:val="00EE50C5"/>
    <w:rsid w:val="00EE536C"/>
    <w:rsid w:val="00EE53E7"/>
    <w:rsid w:val="00EE71BF"/>
    <w:rsid w:val="00EE73E5"/>
    <w:rsid w:val="00EE7B44"/>
    <w:rsid w:val="00EE7D04"/>
    <w:rsid w:val="00EE7FB9"/>
    <w:rsid w:val="00EF09AC"/>
    <w:rsid w:val="00EF14D1"/>
    <w:rsid w:val="00EF1DD2"/>
    <w:rsid w:val="00EF58F2"/>
    <w:rsid w:val="00EF60C8"/>
    <w:rsid w:val="00EF6733"/>
    <w:rsid w:val="00EF6AD7"/>
    <w:rsid w:val="00F006A9"/>
    <w:rsid w:val="00F009EB"/>
    <w:rsid w:val="00F017FB"/>
    <w:rsid w:val="00F01F7A"/>
    <w:rsid w:val="00F02736"/>
    <w:rsid w:val="00F02A35"/>
    <w:rsid w:val="00F02DE0"/>
    <w:rsid w:val="00F030A2"/>
    <w:rsid w:val="00F0344E"/>
    <w:rsid w:val="00F03930"/>
    <w:rsid w:val="00F04DD4"/>
    <w:rsid w:val="00F053FC"/>
    <w:rsid w:val="00F05564"/>
    <w:rsid w:val="00F06302"/>
    <w:rsid w:val="00F079CC"/>
    <w:rsid w:val="00F13509"/>
    <w:rsid w:val="00F1360C"/>
    <w:rsid w:val="00F1390D"/>
    <w:rsid w:val="00F151EA"/>
    <w:rsid w:val="00F15595"/>
    <w:rsid w:val="00F156A1"/>
    <w:rsid w:val="00F208B7"/>
    <w:rsid w:val="00F20B24"/>
    <w:rsid w:val="00F21368"/>
    <w:rsid w:val="00F21A7E"/>
    <w:rsid w:val="00F224D7"/>
    <w:rsid w:val="00F226DE"/>
    <w:rsid w:val="00F227F6"/>
    <w:rsid w:val="00F22851"/>
    <w:rsid w:val="00F24944"/>
    <w:rsid w:val="00F2516C"/>
    <w:rsid w:val="00F2560A"/>
    <w:rsid w:val="00F25B7F"/>
    <w:rsid w:val="00F2644C"/>
    <w:rsid w:val="00F26992"/>
    <w:rsid w:val="00F26F0E"/>
    <w:rsid w:val="00F2789C"/>
    <w:rsid w:val="00F310A3"/>
    <w:rsid w:val="00F31B8A"/>
    <w:rsid w:val="00F31FDD"/>
    <w:rsid w:val="00F323A8"/>
    <w:rsid w:val="00F334EB"/>
    <w:rsid w:val="00F34DC1"/>
    <w:rsid w:val="00F34DEA"/>
    <w:rsid w:val="00F35DBE"/>
    <w:rsid w:val="00F36B23"/>
    <w:rsid w:val="00F370C9"/>
    <w:rsid w:val="00F37101"/>
    <w:rsid w:val="00F377CE"/>
    <w:rsid w:val="00F40094"/>
    <w:rsid w:val="00F40646"/>
    <w:rsid w:val="00F42591"/>
    <w:rsid w:val="00F426C8"/>
    <w:rsid w:val="00F4377C"/>
    <w:rsid w:val="00F44809"/>
    <w:rsid w:val="00F45459"/>
    <w:rsid w:val="00F46D5A"/>
    <w:rsid w:val="00F47305"/>
    <w:rsid w:val="00F5036E"/>
    <w:rsid w:val="00F519A9"/>
    <w:rsid w:val="00F52AF5"/>
    <w:rsid w:val="00F53204"/>
    <w:rsid w:val="00F53860"/>
    <w:rsid w:val="00F54021"/>
    <w:rsid w:val="00F542AA"/>
    <w:rsid w:val="00F543D3"/>
    <w:rsid w:val="00F551B0"/>
    <w:rsid w:val="00F55452"/>
    <w:rsid w:val="00F55CC1"/>
    <w:rsid w:val="00F56A49"/>
    <w:rsid w:val="00F60D33"/>
    <w:rsid w:val="00F61136"/>
    <w:rsid w:val="00F6166A"/>
    <w:rsid w:val="00F624A5"/>
    <w:rsid w:val="00F62D15"/>
    <w:rsid w:val="00F6398A"/>
    <w:rsid w:val="00F63C51"/>
    <w:rsid w:val="00F64C5A"/>
    <w:rsid w:val="00F66D81"/>
    <w:rsid w:val="00F67C3E"/>
    <w:rsid w:val="00F70281"/>
    <w:rsid w:val="00F707C2"/>
    <w:rsid w:val="00F707EE"/>
    <w:rsid w:val="00F710EA"/>
    <w:rsid w:val="00F73249"/>
    <w:rsid w:val="00F74615"/>
    <w:rsid w:val="00F74CF0"/>
    <w:rsid w:val="00F75115"/>
    <w:rsid w:val="00F75D29"/>
    <w:rsid w:val="00F75F03"/>
    <w:rsid w:val="00F77624"/>
    <w:rsid w:val="00F804E8"/>
    <w:rsid w:val="00F80DF4"/>
    <w:rsid w:val="00F8181F"/>
    <w:rsid w:val="00F8258C"/>
    <w:rsid w:val="00F826FD"/>
    <w:rsid w:val="00F82BC8"/>
    <w:rsid w:val="00F82E77"/>
    <w:rsid w:val="00F838C1"/>
    <w:rsid w:val="00F83C99"/>
    <w:rsid w:val="00F84C3A"/>
    <w:rsid w:val="00F85662"/>
    <w:rsid w:val="00F86E1B"/>
    <w:rsid w:val="00F902E3"/>
    <w:rsid w:val="00F92334"/>
    <w:rsid w:val="00F937E1"/>
    <w:rsid w:val="00F93EFB"/>
    <w:rsid w:val="00F94647"/>
    <w:rsid w:val="00F9524E"/>
    <w:rsid w:val="00F958CB"/>
    <w:rsid w:val="00F95BEE"/>
    <w:rsid w:val="00F95E95"/>
    <w:rsid w:val="00F966D6"/>
    <w:rsid w:val="00F96B6E"/>
    <w:rsid w:val="00F971CA"/>
    <w:rsid w:val="00F97B8D"/>
    <w:rsid w:val="00FA001C"/>
    <w:rsid w:val="00FA0211"/>
    <w:rsid w:val="00FA197C"/>
    <w:rsid w:val="00FA1B8A"/>
    <w:rsid w:val="00FA39AD"/>
    <w:rsid w:val="00FA3C84"/>
    <w:rsid w:val="00FA46ED"/>
    <w:rsid w:val="00FA4A5E"/>
    <w:rsid w:val="00FA4B22"/>
    <w:rsid w:val="00FA5829"/>
    <w:rsid w:val="00FA746C"/>
    <w:rsid w:val="00FA7B8D"/>
    <w:rsid w:val="00FB0C83"/>
    <w:rsid w:val="00FB1043"/>
    <w:rsid w:val="00FB20F3"/>
    <w:rsid w:val="00FB43AC"/>
    <w:rsid w:val="00FB47EA"/>
    <w:rsid w:val="00FB567E"/>
    <w:rsid w:val="00FB7C38"/>
    <w:rsid w:val="00FB7F1F"/>
    <w:rsid w:val="00FC054A"/>
    <w:rsid w:val="00FC0790"/>
    <w:rsid w:val="00FC0A0D"/>
    <w:rsid w:val="00FC0F4A"/>
    <w:rsid w:val="00FC1289"/>
    <w:rsid w:val="00FC16C4"/>
    <w:rsid w:val="00FC2C91"/>
    <w:rsid w:val="00FC3459"/>
    <w:rsid w:val="00FC387F"/>
    <w:rsid w:val="00FC4C6D"/>
    <w:rsid w:val="00FC4DC2"/>
    <w:rsid w:val="00FC5311"/>
    <w:rsid w:val="00FC6C11"/>
    <w:rsid w:val="00FC7940"/>
    <w:rsid w:val="00FC7B46"/>
    <w:rsid w:val="00FC7B74"/>
    <w:rsid w:val="00FD0CFA"/>
    <w:rsid w:val="00FD1CE7"/>
    <w:rsid w:val="00FD1D4B"/>
    <w:rsid w:val="00FD1F76"/>
    <w:rsid w:val="00FD230C"/>
    <w:rsid w:val="00FD30CD"/>
    <w:rsid w:val="00FD40D5"/>
    <w:rsid w:val="00FD4636"/>
    <w:rsid w:val="00FD46BA"/>
    <w:rsid w:val="00FD4915"/>
    <w:rsid w:val="00FD4F18"/>
    <w:rsid w:val="00FD5D4A"/>
    <w:rsid w:val="00FD6B5B"/>
    <w:rsid w:val="00FE05FC"/>
    <w:rsid w:val="00FE0693"/>
    <w:rsid w:val="00FE086E"/>
    <w:rsid w:val="00FE0AF4"/>
    <w:rsid w:val="00FE127F"/>
    <w:rsid w:val="00FE27EE"/>
    <w:rsid w:val="00FE30E1"/>
    <w:rsid w:val="00FE520C"/>
    <w:rsid w:val="00FE65C5"/>
    <w:rsid w:val="00FE6DA0"/>
    <w:rsid w:val="00FF0C49"/>
    <w:rsid w:val="00FF0FDB"/>
    <w:rsid w:val="00FF1282"/>
    <w:rsid w:val="00FF1339"/>
    <w:rsid w:val="00FF1682"/>
    <w:rsid w:val="00FF33D3"/>
    <w:rsid w:val="00FF479B"/>
    <w:rsid w:val="00FF5100"/>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6FB6CCD1"/>
  <w15:docId w15:val="{E9B2BF00-7936-47FE-8ACF-A11D5805D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567955337">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665545147">
      <w:bodyDiv w:val="1"/>
      <w:marLeft w:val="0"/>
      <w:marRight w:val="0"/>
      <w:marTop w:val="0"/>
      <w:marBottom w:val="0"/>
      <w:divBdr>
        <w:top w:val="none" w:sz="0" w:space="0" w:color="auto"/>
        <w:left w:val="none" w:sz="0" w:space="0" w:color="auto"/>
        <w:bottom w:val="none" w:sz="0" w:space="0" w:color="auto"/>
        <w:right w:val="none" w:sz="0" w:space="0" w:color="auto"/>
      </w:divBdr>
    </w:div>
    <w:div w:id="1972857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61B273-E81A-4C50-BB08-698DD2CD8A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553</TotalTime>
  <Pages>8</Pages>
  <Words>2645</Words>
  <Characters>14548</Characters>
  <Application>Microsoft Office Word</Application>
  <DocSecurity>0</DocSecurity>
  <Lines>121</Lines>
  <Paragraphs>34</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17159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JuanEdy</cp:lastModifiedBy>
  <cp:revision>66</cp:revision>
  <cp:lastPrinted>2020-04-13T15:33:00Z</cp:lastPrinted>
  <dcterms:created xsi:type="dcterms:W3CDTF">2020-04-08T23:18:00Z</dcterms:created>
  <dcterms:modified xsi:type="dcterms:W3CDTF">2021-01-25T20:52:00Z</dcterms:modified>
</cp:coreProperties>
</file>