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A1C44C" w14:textId="77777777" w:rsidR="00A862CF" w:rsidRPr="00CB6405" w:rsidRDefault="00A862CF" w:rsidP="00A862CF">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14:paraId="1BF44CF6" w14:textId="3BCB9AD9" w:rsidR="00A862CF" w:rsidRPr="00CB6405" w:rsidRDefault="00A862CF" w:rsidP="00A862CF">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7E0942">
        <w:rPr>
          <w:rFonts w:ascii="Arial" w:hAnsi="Arial" w:cs="Arial"/>
          <w:b/>
          <w:sz w:val="26"/>
          <w:szCs w:val="26"/>
        </w:rPr>
        <w:t>467</w:t>
      </w:r>
      <w:r w:rsidRPr="00CB6405">
        <w:rPr>
          <w:rFonts w:ascii="Arial" w:hAnsi="Arial" w:cs="Arial"/>
          <w:b/>
          <w:sz w:val="26"/>
          <w:szCs w:val="26"/>
        </w:rPr>
        <w:t>/201</w:t>
      </w:r>
      <w:r>
        <w:rPr>
          <w:rFonts w:ascii="Arial" w:hAnsi="Arial" w:cs="Arial"/>
          <w:b/>
          <w:sz w:val="26"/>
          <w:szCs w:val="26"/>
        </w:rPr>
        <w:t>9</w:t>
      </w:r>
    </w:p>
    <w:p w14:paraId="0639396F" w14:textId="61B3362E" w:rsidR="00A862CF" w:rsidRPr="00CB6405" w:rsidRDefault="00A862CF" w:rsidP="00A862CF">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074/</w:t>
      </w:r>
      <w:r w:rsidRPr="00CB6405">
        <w:rPr>
          <w:rFonts w:ascii="Arial" w:hAnsi="Arial" w:cs="Arial"/>
          <w:b/>
          <w:sz w:val="26"/>
          <w:szCs w:val="26"/>
        </w:rPr>
        <w:t>201</w:t>
      </w:r>
      <w:r>
        <w:rPr>
          <w:rFonts w:ascii="Arial" w:hAnsi="Arial" w:cs="Arial"/>
          <w:b/>
          <w:sz w:val="26"/>
          <w:szCs w:val="26"/>
        </w:rPr>
        <w:t>8</w:t>
      </w:r>
      <w:r w:rsidRPr="00CB6405">
        <w:rPr>
          <w:rFonts w:ascii="Arial" w:hAnsi="Arial" w:cs="Arial"/>
          <w:b/>
          <w:sz w:val="26"/>
          <w:szCs w:val="26"/>
        </w:rPr>
        <w:t xml:space="preserve"> </w:t>
      </w:r>
      <w:r>
        <w:rPr>
          <w:rFonts w:ascii="Arial" w:hAnsi="Arial" w:cs="Arial"/>
          <w:b/>
          <w:sz w:val="26"/>
          <w:szCs w:val="26"/>
        </w:rPr>
        <w:t xml:space="preserve">DE LA SEXTA </w:t>
      </w:r>
      <w:r w:rsidRPr="00CB6405">
        <w:rPr>
          <w:rFonts w:ascii="Arial" w:hAnsi="Arial" w:cs="Arial"/>
          <w:b/>
          <w:sz w:val="26"/>
          <w:szCs w:val="26"/>
        </w:rPr>
        <w:t>SALA UNITARIA DE PRIMERA INSTANCIA</w:t>
      </w:r>
    </w:p>
    <w:p w14:paraId="5C5D166A" w14:textId="4CA5D838" w:rsidR="00A862CF" w:rsidRPr="00CB6405" w:rsidRDefault="00A862CF" w:rsidP="00A862CF">
      <w:pPr>
        <w:spacing w:line="240" w:lineRule="auto"/>
        <w:ind w:left="2124"/>
        <w:jc w:val="both"/>
        <w:rPr>
          <w:rFonts w:ascii="Arial" w:hAnsi="Arial" w:cs="Arial"/>
          <w:b/>
          <w:sz w:val="26"/>
          <w:szCs w:val="26"/>
        </w:rPr>
      </w:pPr>
      <w:r>
        <w:rPr>
          <w:rFonts w:ascii="Arial" w:hAnsi="Arial" w:cs="Arial"/>
          <w:b/>
          <w:sz w:val="26"/>
          <w:szCs w:val="26"/>
        </w:rPr>
        <w:t>PONENTE: MAGISTRAD</w:t>
      </w:r>
      <w:r w:rsidR="005C206A">
        <w:rPr>
          <w:rFonts w:ascii="Arial" w:hAnsi="Arial" w:cs="Arial"/>
          <w:b/>
          <w:sz w:val="26"/>
          <w:szCs w:val="26"/>
        </w:rPr>
        <w:t>O RAUL PALOMARES PALOMINO.</w:t>
      </w:r>
    </w:p>
    <w:p w14:paraId="7A31B819" w14:textId="77777777" w:rsidR="00A862CF" w:rsidRPr="00CB6405" w:rsidRDefault="00A862CF" w:rsidP="00A862CF">
      <w:pPr>
        <w:tabs>
          <w:tab w:val="left" w:pos="3678"/>
        </w:tabs>
        <w:spacing w:line="240" w:lineRule="auto"/>
        <w:ind w:left="2124"/>
        <w:jc w:val="both"/>
        <w:rPr>
          <w:rFonts w:ascii="Arial" w:hAnsi="Arial" w:cs="Arial"/>
          <w:b/>
          <w:sz w:val="26"/>
          <w:szCs w:val="26"/>
        </w:rPr>
      </w:pPr>
      <w:r>
        <w:rPr>
          <w:rFonts w:ascii="Arial" w:hAnsi="Arial" w:cs="Arial"/>
          <w:b/>
          <w:sz w:val="26"/>
          <w:szCs w:val="26"/>
        </w:rPr>
        <w:tab/>
      </w:r>
    </w:p>
    <w:p w14:paraId="60707DE2" w14:textId="7C037DEE" w:rsidR="00A862CF" w:rsidRPr="00CB6405" w:rsidRDefault="00A862CF" w:rsidP="00A862CF">
      <w:pPr>
        <w:spacing w:line="360" w:lineRule="auto"/>
        <w:jc w:val="both"/>
        <w:rPr>
          <w:rFonts w:ascii="Arial" w:hAnsi="Arial" w:cs="Arial"/>
          <w:b/>
          <w:sz w:val="26"/>
          <w:szCs w:val="26"/>
        </w:rPr>
      </w:pPr>
      <w:r w:rsidRPr="00CB6405">
        <w:rPr>
          <w:rFonts w:ascii="Arial" w:hAnsi="Arial" w:cs="Arial"/>
          <w:b/>
          <w:sz w:val="26"/>
          <w:szCs w:val="26"/>
        </w:rPr>
        <w:t>OAXACA DE JUÁREZ, OAXACA</w:t>
      </w:r>
      <w:r w:rsidR="005C206A">
        <w:rPr>
          <w:rFonts w:ascii="Arial" w:hAnsi="Arial" w:cs="Arial"/>
          <w:b/>
          <w:sz w:val="26"/>
          <w:szCs w:val="26"/>
        </w:rPr>
        <w:t xml:space="preserve">, A UNO DE OCTUBRE </w:t>
      </w:r>
      <w:r w:rsidRPr="00CB6405">
        <w:rPr>
          <w:rFonts w:ascii="Arial" w:hAnsi="Arial" w:cs="Arial"/>
          <w:b/>
          <w:sz w:val="26"/>
          <w:szCs w:val="26"/>
        </w:rPr>
        <w:t xml:space="preserve">DE DOS MIL </w:t>
      </w:r>
      <w:r>
        <w:rPr>
          <w:rFonts w:ascii="Arial" w:hAnsi="Arial" w:cs="Arial"/>
          <w:b/>
          <w:sz w:val="26"/>
          <w:szCs w:val="26"/>
        </w:rPr>
        <w:t>VEINTE</w:t>
      </w:r>
      <w:r w:rsidRPr="00CB6405">
        <w:rPr>
          <w:rFonts w:ascii="Arial" w:hAnsi="Arial" w:cs="Arial"/>
          <w:b/>
          <w:sz w:val="26"/>
          <w:szCs w:val="26"/>
        </w:rPr>
        <w:t xml:space="preserve">. - </w:t>
      </w:r>
      <w:r w:rsidR="005C206A">
        <w:rPr>
          <w:rFonts w:ascii="Arial" w:hAnsi="Arial" w:cs="Arial"/>
          <w:b/>
          <w:sz w:val="26"/>
          <w:szCs w:val="26"/>
        </w:rPr>
        <w:t>- - - - - - - - - - - - - - - - - - - - - - - - - - - - - - - - - - - - - - - - - - - -</w:t>
      </w:r>
    </w:p>
    <w:p w14:paraId="569A2908" w14:textId="753DB11E" w:rsidR="00A862CF" w:rsidRPr="00AA1C55" w:rsidRDefault="00A862CF" w:rsidP="009166D0">
      <w:pPr>
        <w:spacing w:line="360" w:lineRule="auto"/>
        <w:ind w:firstLine="708"/>
        <w:jc w:val="both"/>
        <w:rPr>
          <w:rFonts w:ascii="Arial" w:hAnsi="Arial" w:cs="Arial"/>
          <w:b/>
          <w:bCs/>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9166D0">
        <w:rPr>
          <w:rFonts w:ascii="Arial" w:hAnsi="Arial" w:cs="Arial"/>
          <w:b/>
          <w:sz w:val="26"/>
          <w:szCs w:val="26"/>
        </w:rPr>
        <w:t>467</w:t>
      </w:r>
      <w:r w:rsidRPr="00CB6405">
        <w:rPr>
          <w:rFonts w:ascii="Arial" w:hAnsi="Arial" w:cs="Arial"/>
          <w:b/>
          <w:sz w:val="26"/>
          <w:szCs w:val="26"/>
        </w:rPr>
        <w:t>/201</w:t>
      </w:r>
      <w:r>
        <w:rPr>
          <w:rFonts w:ascii="Arial" w:hAnsi="Arial" w:cs="Arial"/>
          <w:b/>
          <w:sz w:val="26"/>
          <w:szCs w:val="26"/>
        </w:rPr>
        <w:t>9</w:t>
      </w:r>
      <w:r w:rsidRPr="00CB6405">
        <w:rPr>
          <w:rFonts w:ascii="Arial" w:hAnsi="Arial" w:cs="Arial"/>
          <w:sz w:val="26"/>
          <w:szCs w:val="26"/>
        </w:rPr>
        <w:t>, que remite la Secretaría General de Acuerdos, con motivo del recurso de revisión interpuesto por</w:t>
      </w:r>
      <w:r w:rsidRPr="00D17D46">
        <w:rPr>
          <w:rFonts w:ascii="Arial" w:hAnsi="Arial" w:cs="Arial"/>
          <w:sz w:val="26"/>
          <w:szCs w:val="26"/>
        </w:rPr>
        <w:t xml:space="preserve"> </w:t>
      </w:r>
      <w:r w:rsidR="002D4C70">
        <w:rPr>
          <w:rFonts w:ascii="Arial" w:hAnsi="Arial" w:cs="Arial"/>
          <w:b/>
          <w:sz w:val="26"/>
          <w:szCs w:val="26"/>
        </w:rPr>
        <w:t>***********</w:t>
      </w:r>
      <w:r w:rsidR="009166D0">
        <w:rPr>
          <w:rFonts w:ascii="Arial" w:hAnsi="Arial" w:cs="Arial"/>
          <w:b/>
          <w:bCs/>
          <w:sz w:val="26"/>
          <w:szCs w:val="26"/>
        </w:rPr>
        <w:t>, Representante Legal de la “ORGANIZACIÓN DE PUESTOS FIJOS Y SEMIFIJOS DEL MERCADO DEMOCRACIA A.C.”</w:t>
      </w:r>
      <w:r w:rsidRPr="00CB6405">
        <w:rPr>
          <w:rFonts w:ascii="Arial" w:hAnsi="Arial" w:cs="Arial"/>
          <w:sz w:val="26"/>
          <w:szCs w:val="26"/>
        </w:rPr>
        <w:t>, en contra de</w:t>
      </w:r>
      <w:r w:rsidR="009166D0">
        <w:rPr>
          <w:rFonts w:ascii="Arial" w:hAnsi="Arial" w:cs="Arial"/>
          <w:sz w:val="26"/>
          <w:szCs w:val="26"/>
        </w:rPr>
        <w:t xml:space="preserve"> </w:t>
      </w:r>
      <w:r>
        <w:rPr>
          <w:rFonts w:ascii="Arial" w:hAnsi="Arial" w:cs="Arial"/>
          <w:sz w:val="26"/>
          <w:szCs w:val="26"/>
        </w:rPr>
        <w:t>l</w:t>
      </w:r>
      <w:r w:rsidR="009166D0">
        <w:rPr>
          <w:rFonts w:ascii="Arial" w:hAnsi="Arial" w:cs="Arial"/>
          <w:sz w:val="26"/>
          <w:szCs w:val="26"/>
        </w:rPr>
        <w:t>a parte relativa del acuerdo de nueve de diciembre de dos mil diecinueve</w:t>
      </w:r>
      <w:r>
        <w:rPr>
          <w:rFonts w:ascii="Arial" w:hAnsi="Arial" w:cs="Arial"/>
          <w:sz w:val="26"/>
          <w:szCs w:val="26"/>
        </w:rPr>
        <w:t>, dictad</w:t>
      </w:r>
      <w:r w:rsidR="009166D0">
        <w:rPr>
          <w:rFonts w:ascii="Arial" w:hAnsi="Arial" w:cs="Arial"/>
          <w:sz w:val="26"/>
          <w:szCs w:val="26"/>
        </w:rPr>
        <w:t>o</w:t>
      </w:r>
      <w:r w:rsidRPr="00CB6405">
        <w:rPr>
          <w:rFonts w:ascii="Arial" w:hAnsi="Arial" w:cs="Arial"/>
          <w:sz w:val="26"/>
          <w:szCs w:val="26"/>
        </w:rPr>
        <w:t xml:space="preserve"> en el expediente </w:t>
      </w:r>
      <w:r>
        <w:rPr>
          <w:rFonts w:ascii="Arial" w:hAnsi="Arial" w:cs="Arial"/>
          <w:b/>
          <w:sz w:val="26"/>
          <w:szCs w:val="26"/>
        </w:rPr>
        <w:t>0074</w:t>
      </w:r>
      <w:r w:rsidRPr="00CB6405">
        <w:rPr>
          <w:rFonts w:ascii="Arial" w:hAnsi="Arial" w:cs="Arial"/>
          <w:b/>
          <w:sz w:val="26"/>
          <w:szCs w:val="26"/>
        </w:rPr>
        <w:t>/201</w:t>
      </w:r>
      <w:r>
        <w:rPr>
          <w:rFonts w:ascii="Arial" w:hAnsi="Arial" w:cs="Arial"/>
          <w:b/>
          <w:sz w:val="26"/>
          <w:szCs w:val="26"/>
        </w:rPr>
        <w:t>8</w:t>
      </w:r>
      <w:r w:rsidRPr="00CB6405">
        <w:rPr>
          <w:rFonts w:ascii="Arial" w:hAnsi="Arial" w:cs="Arial"/>
          <w:sz w:val="26"/>
          <w:szCs w:val="26"/>
        </w:rPr>
        <w:t xml:space="preserve"> de la </w:t>
      </w:r>
      <w:r>
        <w:rPr>
          <w:rFonts w:ascii="Arial" w:hAnsi="Arial" w:cs="Arial"/>
          <w:sz w:val="26"/>
          <w:szCs w:val="26"/>
        </w:rPr>
        <w:t xml:space="preserve">Sexta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2D4C70">
        <w:rPr>
          <w:rFonts w:ascii="Arial" w:hAnsi="Arial" w:cs="Arial"/>
          <w:b/>
          <w:sz w:val="26"/>
          <w:szCs w:val="26"/>
        </w:rPr>
        <w:t>***********</w:t>
      </w:r>
      <w:r>
        <w:rPr>
          <w:rFonts w:ascii="Arial" w:hAnsi="Arial" w:cs="Arial"/>
          <w:b/>
          <w:bCs/>
          <w:sz w:val="26"/>
          <w:szCs w:val="26"/>
        </w:rPr>
        <w:t xml:space="preserve">, Representante Legal de la “ORGANIZACIÓN DE PUESTOS FIJOS Y SEMIFIJOS DEL MERCADO DEMOCRACIA A.C.” </w:t>
      </w:r>
      <w:r>
        <w:rPr>
          <w:rFonts w:ascii="Arial" w:hAnsi="Arial" w:cs="Arial"/>
          <w:sz w:val="26"/>
          <w:szCs w:val="26"/>
        </w:rPr>
        <w:t xml:space="preserve">en contra de los </w:t>
      </w:r>
      <w:r w:rsidRPr="00F10CA3">
        <w:rPr>
          <w:rFonts w:ascii="Arial" w:hAnsi="Arial" w:cs="Arial"/>
          <w:b/>
          <w:sz w:val="26"/>
          <w:szCs w:val="26"/>
        </w:rPr>
        <w:t>CONCEJALES INTEGRANTES DE LA COMISIÓN DE MERCADOS Y VÍA PÚBLICA DEL HONORABLE AYUNTAMIENTO DEL MUNICIPIO DE OAXACA DE JUÁREZ, OAXACA</w:t>
      </w:r>
      <w:r w:rsidRPr="00605D2B">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por lo que co</w:t>
      </w:r>
      <w:r>
        <w:rPr>
          <w:rFonts w:ascii="Arial" w:hAnsi="Arial" w:cs="Arial"/>
          <w:sz w:val="26"/>
          <w:szCs w:val="26"/>
        </w:rPr>
        <w:t>n fundamento en los artículos 236 y 23</w:t>
      </w:r>
      <w:r w:rsidRPr="00CB6405">
        <w:rPr>
          <w:rFonts w:ascii="Arial" w:hAnsi="Arial" w:cs="Arial"/>
          <w:sz w:val="26"/>
          <w:szCs w:val="26"/>
        </w:rPr>
        <w:t xml:space="preserve">8 de la Ley de </w:t>
      </w:r>
      <w:r>
        <w:rPr>
          <w:rFonts w:ascii="Arial" w:hAnsi="Arial" w:cs="Arial"/>
          <w:sz w:val="26"/>
          <w:szCs w:val="26"/>
        </w:rPr>
        <w:t xml:space="preserve">Procedimiento y Justicia Administrativa para el </w:t>
      </w:r>
      <w:r w:rsidRPr="00CB6405">
        <w:rPr>
          <w:rFonts w:ascii="Arial" w:hAnsi="Arial" w:cs="Arial"/>
          <w:sz w:val="26"/>
          <w:szCs w:val="26"/>
        </w:rPr>
        <w:t>Estado de Oaxaca</w:t>
      </w:r>
      <w:r>
        <w:rPr>
          <w:rFonts w:ascii="Arial" w:hAnsi="Arial" w:cs="Arial"/>
          <w:sz w:val="26"/>
          <w:szCs w:val="26"/>
        </w:rPr>
        <w:t>,</w:t>
      </w:r>
      <w:r w:rsidRPr="00CB6405">
        <w:rPr>
          <w:rFonts w:ascii="Arial" w:hAnsi="Arial" w:cs="Arial"/>
          <w:sz w:val="26"/>
          <w:szCs w:val="26"/>
        </w:rPr>
        <w:t xml:space="preserve"> se admite. En consecuencia, se procede a dictar resolución en los siguientes términos:</w:t>
      </w:r>
    </w:p>
    <w:p w14:paraId="73250141" w14:textId="77777777" w:rsidR="00A862CF" w:rsidRPr="00CB6405" w:rsidRDefault="00A862CF" w:rsidP="00A862CF">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6DAE0349" w14:textId="718DF20A" w:rsidR="00A862CF" w:rsidRDefault="00A862CF" w:rsidP="00A862CF">
      <w:pPr>
        <w:spacing w:line="360" w:lineRule="auto"/>
        <w:ind w:firstLine="708"/>
        <w:jc w:val="both"/>
        <w:rPr>
          <w:rFonts w:ascii="Arial" w:hAnsi="Arial" w:cs="Arial"/>
          <w:sz w:val="26"/>
          <w:szCs w:val="26"/>
        </w:rPr>
      </w:pPr>
      <w:r w:rsidRPr="00CB6405">
        <w:rPr>
          <w:rFonts w:ascii="Arial" w:hAnsi="Arial" w:cs="Arial"/>
          <w:b/>
          <w:bCs/>
          <w:sz w:val="26"/>
          <w:szCs w:val="26"/>
        </w:rPr>
        <w:t>PRIMERO.</w:t>
      </w:r>
      <w:r>
        <w:rPr>
          <w:rFonts w:ascii="Arial" w:hAnsi="Arial" w:cs="Arial"/>
          <w:b/>
          <w:bCs/>
          <w:sz w:val="26"/>
          <w:szCs w:val="26"/>
        </w:rPr>
        <w:t xml:space="preserve"> </w:t>
      </w:r>
      <w:r w:rsidRPr="00CB6405">
        <w:rPr>
          <w:rFonts w:ascii="Arial" w:hAnsi="Arial" w:cs="Arial"/>
          <w:sz w:val="26"/>
          <w:szCs w:val="26"/>
        </w:rPr>
        <w:t>Inconforme</w:t>
      </w:r>
      <w:r>
        <w:rPr>
          <w:rFonts w:ascii="Arial" w:hAnsi="Arial" w:cs="Arial"/>
          <w:sz w:val="26"/>
          <w:szCs w:val="26"/>
        </w:rPr>
        <w:t xml:space="preserve"> con </w:t>
      </w:r>
      <w:r w:rsidR="009166D0">
        <w:rPr>
          <w:rFonts w:ascii="Arial" w:hAnsi="Arial" w:cs="Arial"/>
          <w:sz w:val="26"/>
          <w:szCs w:val="26"/>
        </w:rPr>
        <w:t xml:space="preserve">la parte relativa del acuerdo de nueve de diciembre </w:t>
      </w:r>
      <w:r>
        <w:rPr>
          <w:rFonts w:ascii="Arial" w:hAnsi="Arial" w:cs="Arial"/>
          <w:sz w:val="26"/>
          <w:szCs w:val="26"/>
        </w:rPr>
        <w:t xml:space="preserve">de </w:t>
      </w:r>
      <w:r w:rsidRPr="00CB6405">
        <w:rPr>
          <w:rFonts w:ascii="Arial" w:hAnsi="Arial" w:cs="Arial"/>
          <w:sz w:val="26"/>
          <w:szCs w:val="26"/>
        </w:rPr>
        <w:t xml:space="preserve">dos mil </w:t>
      </w:r>
      <w:r w:rsidR="009166D0">
        <w:rPr>
          <w:rFonts w:ascii="Arial" w:hAnsi="Arial" w:cs="Arial"/>
          <w:sz w:val="26"/>
          <w:szCs w:val="26"/>
        </w:rPr>
        <w:t>dieci</w:t>
      </w:r>
      <w:r w:rsidR="005C206A">
        <w:rPr>
          <w:rFonts w:ascii="Arial" w:hAnsi="Arial" w:cs="Arial"/>
          <w:sz w:val="26"/>
          <w:szCs w:val="26"/>
        </w:rPr>
        <w:t>nueve</w:t>
      </w:r>
      <w:r w:rsidRPr="00CB6405">
        <w:rPr>
          <w:rFonts w:ascii="Arial" w:hAnsi="Arial" w:cs="Arial"/>
          <w:sz w:val="26"/>
          <w:szCs w:val="26"/>
        </w:rPr>
        <w:t>, dictad</w:t>
      </w:r>
      <w:r w:rsidR="009166D0">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Pr>
          <w:rFonts w:ascii="Arial" w:hAnsi="Arial" w:cs="Arial"/>
          <w:sz w:val="26"/>
          <w:szCs w:val="26"/>
        </w:rPr>
        <w:t xml:space="preserve">Sexta </w:t>
      </w:r>
      <w:r w:rsidRPr="00CB6405">
        <w:rPr>
          <w:rFonts w:ascii="Arial" w:hAnsi="Arial" w:cs="Arial"/>
          <w:sz w:val="26"/>
          <w:szCs w:val="26"/>
        </w:rPr>
        <w:t xml:space="preserve">Sala Unitaria de Primera Instancia, </w:t>
      </w:r>
      <w:r w:rsidR="002D4C70">
        <w:rPr>
          <w:rFonts w:ascii="Arial" w:hAnsi="Arial" w:cs="Arial"/>
          <w:b/>
          <w:sz w:val="26"/>
          <w:szCs w:val="26"/>
        </w:rPr>
        <w:t>***********</w:t>
      </w:r>
      <w:r w:rsidR="009166D0">
        <w:rPr>
          <w:rFonts w:ascii="Arial" w:hAnsi="Arial" w:cs="Arial"/>
          <w:b/>
          <w:bCs/>
          <w:sz w:val="26"/>
          <w:szCs w:val="26"/>
        </w:rPr>
        <w:t>, Representante Legal de la “ORGANIZACIÓN DE PUESTOS FIJOS Y SEMIFIJOS DEL MERCADO DEMOCRACIA A.C.”</w:t>
      </w:r>
      <w:r w:rsidRPr="00CB6405">
        <w:rPr>
          <w:rFonts w:ascii="Arial" w:hAnsi="Arial" w:cs="Arial"/>
          <w:sz w:val="26"/>
          <w:szCs w:val="26"/>
        </w:rPr>
        <w:t>, interpus</w:t>
      </w:r>
      <w:r>
        <w:rPr>
          <w:rFonts w:ascii="Arial" w:hAnsi="Arial" w:cs="Arial"/>
          <w:sz w:val="26"/>
          <w:szCs w:val="26"/>
        </w:rPr>
        <w:t>o</w:t>
      </w:r>
      <w:r w:rsidR="009166D0">
        <w:rPr>
          <w:rFonts w:ascii="Arial" w:hAnsi="Arial" w:cs="Arial"/>
          <w:sz w:val="26"/>
          <w:szCs w:val="26"/>
        </w:rPr>
        <w:t xml:space="preserve"> </w:t>
      </w:r>
      <w:r w:rsidRPr="00CB6405">
        <w:rPr>
          <w:rFonts w:ascii="Arial" w:hAnsi="Arial" w:cs="Arial"/>
          <w:sz w:val="26"/>
          <w:szCs w:val="26"/>
        </w:rPr>
        <w:t>en su contra recurso de revisión.</w:t>
      </w:r>
    </w:p>
    <w:p w14:paraId="47C0FE48" w14:textId="528E1B91" w:rsidR="00A862CF" w:rsidRDefault="00A862CF" w:rsidP="00A862CF">
      <w:pPr>
        <w:spacing w:line="360" w:lineRule="auto"/>
        <w:ind w:firstLine="708"/>
        <w:jc w:val="both"/>
        <w:rPr>
          <w:rFonts w:ascii="Arial" w:hAnsi="Arial" w:cs="Arial"/>
          <w:bCs/>
          <w:sz w:val="26"/>
          <w:szCs w:val="26"/>
        </w:rPr>
      </w:pPr>
      <w:r>
        <w:rPr>
          <w:rFonts w:ascii="Arial" w:hAnsi="Arial" w:cs="Arial"/>
          <w:b/>
          <w:sz w:val="26"/>
          <w:szCs w:val="26"/>
        </w:rPr>
        <w:t xml:space="preserve">SEGUNDO. </w:t>
      </w:r>
      <w:r w:rsidR="009166D0">
        <w:rPr>
          <w:rFonts w:ascii="Arial" w:hAnsi="Arial" w:cs="Arial"/>
          <w:sz w:val="26"/>
          <w:szCs w:val="26"/>
        </w:rPr>
        <w:t>La parte conducente del acuerdo recurrido es el siguiente</w:t>
      </w:r>
      <w:r>
        <w:rPr>
          <w:rFonts w:ascii="Arial" w:hAnsi="Arial" w:cs="Arial"/>
          <w:sz w:val="26"/>
          <w:szCs w:val="26"/>
        </w:rPr>
        <w:t>:</w:t>
      </w:r>
    </w:p>
    <w:p w14:paraId="51E7E640" w14:textId="6D6AAF59" w:rsidR="00A862CF" w:rsidRDefault="00A862CF" w:rsidP="002C1B91">
      <w:pPr>
        <w:spacing w:after="0" w:line="360" w:lineRule="auto"/>
        <w:ind w:left="1134" w:right="616"/>
        <w:jc w:val="both"/>
        <w:rPr>
          <w:rFonts w:ascii="Arial" w:eastAsia="Times New Roman" w:hAnsi="Arial" w:cs="Arial"/>
          <w:bCs/>
          <w:i/>
          <w:iCs/>
          <w:sz w:val="24"/>
          <w:szCs w:val="24"/>
          <w:lang w:eastAsia="es-ES"/>
        </w:rPr>
      </w:pPr>
      <w:r w:rsidRPr="00EE5FFA">
        <w:rPr>
          <w:rFonts w:ascii="Arial" w:eastAsia="Times New Roman" w:hAnsi="Arial" w:cs="Arial"/>
          <w:bCs/>
          <w:i/>
          <w:iCs/>
          <w:sz w:val="26"/>
          <w:szCs w:val="26"/>
          <w:lang w:eastAsia="es-ES"/>
        </w:rPr>
        <w:lastRenderedPageBreak/>
        <w:t>“</w:t>
      </w:r>
      <w:r w:rsidR="009166D0">
        <w:rPr>
          <w:rFonts w:ascii="Arial" w:eastAsia="Times New Roman" w:hAnsi="Arial" w:cs="Arial"/>
          <w:i/>
          <w:iCs/>
          <w:sz w:val="24"/>
          <w:szCs w:val="24"/>
          <w:lang w:eastAsia="es-ES"/>
        </w:rPr>
        <w:t xml:space="preserve">En mérito de lo anterior, conforme a los artículos 187 y 204 último párrafo de la Ley de Procedimientos y Justicia Administrativa para el Estado de Oaxaca se prorroga el señalamiento de la audiencia de ley para el día de hoy y se fijan las </w:t>
      </w:r>
      <w:r w:rsidR="009166D0">
        <w:rPr>
          <w:rFonts w:ascii="Arial" w:eastAsia="Times New Roman" w:hAnsi="Arial" w:cs="Arial"/>
          <w:b/>
          <w:bCs/>
          <w:i/>
          <w:iCs/>
          <w:sz w:val="24"/>
          <w:szCs w:val="24"/>
          <w:lang w:eastAsia="es-ES"/>
        </w:rPr>
        <w:t xml:space="preserve">11:00 once horas del 13 trece de diciembre de dos mil diecinueve, </w:t>
      </w:r>
      <w:r w:rsidR="009166D0">
        <w:rPr>
          <w:rFonts w:ascii="Arial" w:eastAsia="Times New Roman" w:hAnsi="Arial" w:cs="Arial"/>
          <w:i/>
          <w:iCs/>
          <w:sz w:val="24"/>
          <w:szCs w:val="24"/>
          <w:lang w:eastAsia="es-ES"/>
        </w:rPr>
        <w:t xml:space="preserve">para la celebración de la misma, en la que se desahogarán las pruebas de las partes y se recibirán por escrito sus alegatos.- - - - -- - - - - - - - - - - - - - - - - - - - - - - - - </w:t>
      </w:r>
      <w:r w:rsidR="009166D0">
        <w:rPr>
          <w:rFonts w:ascii="Arial" w:eastAsia="Times New Roman" w:hAnsi="Arial" w:cs="Arial"/>
          <w:b/>
          <w:bCs/>
          <w:i/>
          <w:iCs/>
          <w:sz w:val="24"/>
          <w:szCs w:val="24"/>
          <w:lang w:eastAsia="es-ES"/>
        </w:rPr>
        <w:t xml:space="preserve">De otra parte, </w:t>
      </w:r>
      <w:r w:rsidR="009166D0">
        <w:rPr>
          <w:rFonts w:ascii="Arial" w:eastAsia="Times New Roman" w:hAnsi="Arial" w:cs="Arial"/>
          <w:i/>
          <w:iCs/>
          <w:sz w:val="24"/>
          <w:szCs w:val="24"/>
          <w:lang w:eastAsia="es-ES"/>
        </w:rPr>
        <w:t xml:space="preserve">se recibió en la Oficialía de Partes Común de primera Instancia de este Tribunal el seis de diciembre de la actual anualidad el escrito de la actora por medio del cual manifiesta presentar pruebas supervenientes consistentes en: </w:t>
      </w:r>
      <w:r w:rsidR="009166D0">
        <w:rPr>
          <w:rFonts w:ascii="Arial" w:eastAsia="Times New Roman" w:hAnsi="Arial" w:cs="Arial"/>
          <w:b/>
          <w:bCs/>
          <w:i/>
          <w:iCs/>
          <w:sz w:val="24"/>
          <w:szCs w:val="24"/>
          <w:lang w:eastAsia="es-ES"/>
        </w:rPr>
        <w:t xml:space="preserve">1. </w:t>
      </w:r>
      <w:r w:rsidR="009166D0">
        <w:rPr>
          <w:rFonts w:ascii="Arial" w:eastAsia="Times New Roman" w:hAnsi="Arial" w:cs="Arial"/>
          <w:i/>
          <w:iCs/>
          <w:sz w:val="24"/>
          <w:szCs w:val="24"/>
          <w:lang w:eastAsia="es-ES"/>
        </w:rPr>
        <w:t xml:space="preserve">Copia certificada de un recibo de veintidós de octubre de dos mil dieciocho por la cantidad de </w:t>
      </w:r>
      <w:r w:rsidR="002D4C70">
        <w:rPr>
          <w:rFonts w:ascii="Arial" w:hAnsi="Arial" w:cs="Arial"/>
          <w:b/>
          <w:sz w:val="26"/>
          <w:szCs w:val="26"/>
        </w:rPr>
        <w:t xml:space="preserve">*********** </w:t>
      </w:r>
      <w:r w:rsidR="009166D0">
        <w:rPr>
          <w:rFonts w:ascii="Arial" w:eastAsia="Times New Roman" w:hAnsi="Arial" w:cs="Arial"/>
          <w:i/>
          <w:iCs/>
          <w:sz w:val="24"/>
          <w:szCs w:val="24"/>
          <w:lang w:eastAsia="es-ES"/>
        </w:rPr>
        <w:t xml:space="preserve">relativo a la compra de material químico y gasolina para realizar la fumigación del mercado; </w:t>
      </w:r>
      <w:r w:rsidR="009166D0">
        <w:rPr>
          <w:rFonts w:ascii="Arial" w:eastAsia="Times New Roman" w:hAnsi="Arial" w:cs="Arial"/>
          <w:b/>
          <w:bCs/>
          <w:i/>
          <w:iCs/>
          <w:sz w:val="24"/>
          <w:szCs w:val="24"/>
          <w:lang w:eastAsia="es-ES"/>
        </w:rPr>
        <w:t xml:space="preserve">2. </w:t>
      </w:r>
      <w:r w:rsidR="009166D0">
        <w:rPr>
          <w:rFonts w:ascii="Arial" w:eastAsia="Times New Roman" w:hAnsi="Arial" w:cs="Arial"/>
          <w:i/>
          <w:iCs/>
          <w:sz w:val="24"/>
          <w:szCs w:val="24"/>
          <w:lang w:eastAsia="es-ES"/>
        </w:rPr>
        <w:t xml:space="preserve">Copia certificada de un recibo de treinta de septiembre de dos mil diecinueve por la cantidad de </w:t>
      </w:r>
      <w:r w:rsidR="002D4C70">
        <w:rPr>
          <w:rFonts w:ascii="Arial" w:hAnsi="Arial" w:cs="Arial"/>
          <w:b/>
          <w:sz w:val="26"/>
          <w:szCs w:val="26"/>
        </w:rPr>
        <w:t>***********</w:t>
      </w:r>
      <w:r w:rsidR="000210CD">
        <w:rPr>
          <w:rFonts w:ascii="Arial" w:eastAsia="Times New Roman" w:hAnsi="Arial" w:cs="Arial"/>
          <w:i/>
          <w:iCs/>
          <w:sz w:val="24"/>
          <w:szCs w:val="24"/>
          <w:lang w:eastAsia="es-ES"/>
        </w:rPr>
        <w:t xml:space="preserve"> para la compra de pintura, materias y herramientas que beneficie el proceso de pintar el mercado de la Merced; </w:t>
      </w:r>
      <w:r w:rsidR="000210CD">
        <w:rPr>
          <w:rFonts w:ascii="Arial" w:eastAsia="Times New Roman" w:hAnsi="Arial" w:cs="Arial"/>
          <w:b/>
          <w:bCs/>
          <w:i/>
          <w:iCs/>
          <w:sz w:val="24"/>
          <w:szCs w:val="24"/>
          <w:lang w:eastAsia="es-ES"/>
        </w:rPr>
        <w:t xml:space="preserve">3. </w:t>
      </w:r>
      <w:r w:rsidR="000210CD">
        <w:rPr>
          <w:rFonts w:ascii="Arial" w:eastAsia="Times New Roman" w:hAnsi="Arial" w:cs="Arial"/>
          <w:i/>
          <w:iCs/>
          <w:sz w:val="24"/>
          <w:szCs w:val="24"/>
          <w:lang w:eastAsia="es-ES"/>
        </w:rPr>
        <w:t xml:space="preserve">Copia certificada del recibo de diecisiete de octubre de dos mil diecisiete por la cantidad de </w:t>
      </w:r>
      <w:r w:rsidR="002D4C70">
        <w:rPr>
          <w:rFonts w:ascii="Arial" w:hAnsi="Arial" w:cs="Arial"/>
          <w:b/>
          <w:sz w:val="26"/>
          <w:szCs w:val="26"/>
        </w:rPr>
        <w:t>***********</w:t>
      </w:r>
      <w:r w:rsidR="000210CD">
        <w:rPr>
          <w:rFonts w:ascii="Arial" w:eastAsia="Times New Roman" w:hAnsi="Arial" w:cs="Arial"/>
          <w:i/>
          <w:iCs/>
          <w:sz w:val="24"/>
          <w:szCs w:val="24"/>
          <w:lang w:eastAsia="es-ES"/>
        </w:rPr>
        <w:t xml:space="preserve"> por concepto de pago de pago (sic) de alimentos; </w:t>
      </w:r>
      <w:r w:rsidR="000210CD">
        <w:rPr>
          <w:rFonts w:ascii="Arial" w:eastAsia="Times New Roman" w:hAnsi="Arial" w:cs="Arial"/>
          <w:b/>
          <w:bCs/>
          <w:i/>
          <w:iCs/>
          <w:sz w:val="24"/>
          <w:szCs w:val="24"/>
          <w:lang w:eastAsia="es-ES"/>
        </w:rPr>
        <w:t xml:space="preserve">4. </w:t>
      </w:r>
      <w:r w:rsidR="000210CD">
        <w:rPr>
          <w:rFonts w:ascii="Arial" w:eastAsia="Times New Roman" w:hAnsi="Arial" w:cs="Arial"/>
          <w:i/>
          <w:iCs/>
          <w:sz w:val="24"/>
          <w:szCs w:val="24"/>
          <w:lang w:eastAsia="es-ES"/>
        </w:rPr>
        <w:t xml:space="preserve">Copia certificada del recibo de pago de veintidós de octubre de dos mil diecinueve por la cantidad de </w:t>
      </w:r>
      <w:r w:rsidR="002D4C70">
        <w:rPr>
          <w:rFonts w:ascii="Arial" w:hAnsi="Arial" w:cs="Arial"/>
          <w:b/>
          <w:sz w:val="26"/>
          <w:szCs w:val="26"/>
        </w:rPr>
        <w:t>***********</w:t>
      </w:r>
      <w:r w:rsidR="000210CD">
        <w:rPr>
          <w:rFonts w:ascii="Arial" w:eastAsia="Times New Roman" w:hAnsi="Arial" w:cs="Arial"/>
          <w:i/>
          <w:iCs/>
          <w:sz w:val="24"/>
          <w:szCs w:val="24"/>
          <w:lang w:eastAsia="es-ES"/>
        </w:rPr>
        <w:t xml:space="preserve"> por concepto de pago de compra de pintura y </w:t>
      </w:r>
      <w:r w:rsidR="000210CD">
        <w:rPr>
          <w:rFonts w:ascii="Arial" w:eastAsia="Times New Roman" w:hAnsi="Arial" w:cs="Arial"/>
          <w:b/>
          <w:bCs/>
          <w:i/>
          <w:iCs/>
          <w:sz w:val="24"/>
          <w:szCs w:val="24"/>
          <w:lang w:eastAsia="es-ES"/>
        </w:rPr>
        <w:t xml:space="preserve">5. </w:t>
      </w:r>
      <w:r w:rsidR="000210CD">
        <w:rPr>
          <w:rFonts w:ascii="Arial" w:eastAsia="Times New Roman" w:hAnsi="Arial" w:cs="Arial"/>
          <w:i/>
          <w:iCs/>
          <w:sz w:val="24"/>
          <w:szCs w:val="24"/>
          <w:lang w:eastAsia="es-ES"/>
        </w:rPr>
        <w:t xml:space="preserve">Copia certificada del recibo de pago de veintitrés de octubre de dos mil diecinueve por la cantidad de </w:t>
      </w:r>
      <w:r w:rsidR="002D4C70">
        <w:rPr>
          <w:rFonts w:ascii="Arial" w:hAnsi="Arial" w:cs="Arial"/>
          <w:b/>
          <w:sz w:val="26"/>
          <w:szCs w:val="26"/>
        </w:rPr>
        <w:t>***********</w:t>
      </w:r>
      <w:r w:rsidR="000210CD">
        <w:rPr>
          <w:rFonts w:ascii="Arial" w:eastAsia="Times New Roman" w:hAnsi="Arial" w:cs="Arial"/>
          <w:i/>
          <w:iCs/>
          <w:sz w:val="24"/>
          <w:szCs w:val="24"/>
          <w:lang w:eastAsia="es-ES"/>
        </w:rPr>
        <w:t xml:space="preserve"> por concepto de pago de compra de pintura. Visto lo anterior, téngasele ofreciendo las pruebas que indica y se orden (sic) dar vista a las autoridades demandadas y a los terceros afectados para que manifiesten lo que a su derecho convenga en la audiencia de ley, diligencia en la que se resolverá sobre sus admisión, reservándose su valoración en la sentencia, esto con fundamento en el artículo 189 de la Ley de Procedimiento y Justicia Administrativa para el Estado de Oaxaca.- - - - - - - -</w:t>
      </w:r>
      <w:r w:rsidR="000210CD">
        <w:rPr>
          <w:rFonts w:ascii="Arial" w:eastAsia="Times New Roman" w:hAnsi="Arial" w:cs="Arial"/>
          <w:b/>
          <w:bCs/>
          <w:i/>
          <w:iCs/>
          <w:sz w:val="24"/>
          <w:szCs w:val="24"/>
          <w:lang w:eastAsia="es-ES"/>
        </w:rPr>
        <w:t xml:space="preserve">Asimismo, </w:t>
      </w:r>
      <w:r w:rsidR="000210CD">
        <w:rPr>
          <w:rFonts w:ascii="Arial" w:eastAsia="Times New Roman" w:hAnsi="Arial" w:cs="Arial"/>
          <w:i/>
          <w:iCs/>
          <w:sz w:val="24"/>
          <w:szCs w:val="24"/>
          <w:lang w:eastAsia="es-ES"/>
        </w:rPr>
        <w:t xml:space="preserve">se le tiene solicitando a la parte actora que se difiera la audiencia en consideración que existe pendiente de resolverse un recurso de revisión 14/2019, además considera que debe emplazarse y llamarse a juicio a todas y todos los nuevos Concejales integrantes de la Comisión de Mercados y Comercio en la Vía Pública del Municipio de Oaxaca de Juárez, para que no se vulnere su </w:t>
      </w:r>
      <w:r w:rsidR="000210CD">
        <w:rPr>
          <w:rFonts w:ascii="Arial" w:eastAsia="Times New Roman" w:hAnsi="Arial" w:cs="Arial"/>
          <w:i/>
          <w:iCs/>
          <w:sz w:val="24"/>
          <w:szCs w:val="24"/>
          <w:lang w:eastAsia="es-ES"/>
        </w:rPr>
        <w:lastRenderedPageBreak/>
        <w:t xml:space="preserve">derecho fundamental de audiencia y con la finalidad que manifiesten lo que a su derecho convenga tomando en consideración que el juicio se inició con la administración pública anterior, visto lo anterior se provee: En cuanto a que está pendiente de resolverse el recurso de revisión 14/2019 y que por ello puede verse afectado con la celebración de la audiencia, dígasele al actor que el trámite del recurso a que alude es respecto al cuaderno de suspensión, el cual conforme al artículo 188, fracción IV, incisos b), c) y d) es una cuestión incidental que se tramita por cuerda separada y no influye ni afecta la continuación del trámite principal. Por lo que hace a su expresión de que sean llamados a juicio toras y todos </w:t>
      </w:r>
      <w:r w:rsidR="002C1B91">
        <w:rPr>
          <w:rFonts w:ascii="Arial" w:eastAsia="Times New Roman" w:hAnsi="Arial" w:cs="Arial"/>
          <w:i/>
          <w:iCs/>
          <w:sz w:val="24"/>
          <w:szCs w:val="24"/>
          <w:lang w:eastAsia="es-ES"/>
        </w:rPr>
        <w:t xml:space="preserve">los nuevos Concejales integrantes de la Comisión de Mercados y Comercio en la Vía Pública del Municipio de Oaxaca de Juárez, es menester indicarle que por auto de veinticuatro de septiembre de dos mil dieciocho, se admitió a trámite la demanda en contra de los regidores integrantes de la Comisión de Mercados y Vía Pública del Honorable Ayuntamiento de Oaxaca de Juárez, Oaxaca, sin que se les haya tenido como demandados en su calidad ni de particulares, ni como titulares de su propia regiduría o en atención a las actividades que ejercen como regiduría, sino como integrantes de la COMISIÓN DE MERCADOS Y COMERCIO EN LA VÍA PÚBLICA DEL MUNICIPIO DE OAXACA DE JUÁREZ, </w:t>
      </w:r>
      <w:r w:rsidR="002C1B91">
        <w:rPr>
          <w:rFonts w:ascii="Arial" w:eastAsia="Times New Roman" w:hAnsi="Arial" w:cs="Arial"/>
          <w:b/>
          <w:bCs/>
          <w:i/>
          <w:iCs/>
          <w:sz w:val="24"/>
          <w:szCs w:val="24"/>
          <w:lang w:eastAsia="es-ES"/>
        </w:rPr>
        <w:t xml:space="preserve">por tanto, </w:t>
      </w:r>
      <w:r w:rsidR="002C1B91">
        <w:rPr>
          <w:rFonts w:ascii="Arial" w:eastAsia="Times New Roman" w:hAnsi="Arial" w:cs="Arial"/>
          <w:i/>
          <w:iCs/>
          <w:sz w:val="24"/>
          <w:szCs w:val="24"/>
          <w:lang w:eastAsia="es-ES"/>
        </w:rPr>
        <w:t xml:space="preserve">el hecho de que la referida Comisión haya cambiado de regidurías en su integración, no los coloca en estado de indefensión, pues los asuntos que eran de conocimiento y competencia de la Comisión siguen siendo de competencia de la Comisión como Órgano Colegiado y no como regidurías aisladas, </w:t>
      </w:r>
      <w:r w:rsidR="002C1B91">
        <w:rPr>
          <w:rFonts w:ascii="Arial" w:eastAsia="Times New Roman" w:hAnsi="Arial" w:cs="Arial"/>
          <w:b/>
          <w:bCs/>
          <w:i/>
          <w:iCs/>
          <w:sz w:val="24"/>
          <w:szCs w:val="24"/>
          <w:lang w:eastAsia="es-ES"/>
        </w:rPr>
        <w:t xml:space="preserve">en consecuencia, </w:t>
      </w:r>
      <w:r w:rsidR="002C1B91">
        <w:rPr>
          <w:rFonts w:ascii="Arial" w:eastAsia="Times New Roman" w:hAnsi="Arial" w:cs="Arial"/>
          <w:i/>
          <w:iCs/>
          <w:sz w:val="24"/>
          <w:szCs w:val="24"/>
          <w:lang w:eastAsia="es-ES"/>
        </w:rPr>
        <w:t xml:space="preserve">esta Juzgadora estima que no transgrede su derecho de audiencia ni se les coloca en estado de indefensión al no llamar a juicio de manera individual uno por uno a todas y todos los concejales que integran la citada Comisión, pues como quedó ordenado en el primer párrafo del presente acuerdo, se les notificará el presente juicio y se les seguirá  dando intervención en el presente expediente a los nuevos integrantes de la COMISIÓN DE MERCADOS Y COMERCIO EN LA VÍA PÚBLICA DEL MUNICIPIO DE OAXACA DE JUÁREZ y para el caso de que dicha comisión se volviera a integrar por distintos regidores, también se les dará </w:t>
      </w:r>
      <w:r w:rsidR="002C1B91">
        <w:rPr>
          <w:rFonts w:ascii="Arial" w:eastAsia="Times New Roman" w:hAnsi="Arial" w:cs="Arial"/>
          <w:i/>
          <w:iCs/>
          <w:sz w:val="24"/>
          <w:szCs w:val="24"/>
          <w:lang w:eastAsia="es-ES"/>
        </w:rPr>
        <w:lastRenderedPageBreak/>
        <w:t xml:space="preserve">intervención como integrantes del comentado órgano colegiado y </w:t>
      </w:r>
      <w:r w:rsidR="002C1B91">
        <w:rPr>
          <w:rFonts w:ascii="Arial" w:eastAsia="Times New Roman" w:hAnsi="Arial" w:cs="Arial"/>
          <w:b/>
          <w:bCs/>
          <w:i/>
          <w:iCs/>
          <w:sz w:val="24"/>
          <w:szCs w:val="24"/>
          <w:lang w:eastAsia="es-ES"/>
        </w:rPr>
        <w:t xml:space="preserve">no </w:t>
      </w:r>
      <w:r w:rsidR="002C1B91">
        <w:rPr>
          <w:rFonts w:ascii="Arial" w:eastAsia="Times New Roman" w:hAnsi="Arial" w:cs="Arial"/>
          <w:i/>
          <w:iCs/>
          <w:sz w:val="24"/>
          <w:szCs w:val="24"/>
          <w:lang w:eastAsia="es-ES"/>
        </w:rPr>
        <w:t xml:space="preserve">en su individualidad a cada regiduría. </w:t>
      </w:r>
      <w:r w:rsidR="002C1B91">
        <w:rPr>
          <w:rFonts w:ascii="Arial" w:eastAsia="Times New Roman" w:hAnsi="Arial" w:cs="Arial"/>
          <w:b/>
          <w:bCs/>
          <w:i/>
          <w:iCs/>
          <w:sz w:val="24"/>
          <w:szCs w:val="24"/>
          <w:lang w:eastAsia="es-ES"/>
        </w:rPr>
        <w:t xml:space="preserve">En ese sentido, </w:t>
      </w:r>
      <w:r w:rsidR="002C1B91">
        <w:rPr>
          <w:rFonts w:ascii="Arial" w:eastAsia="Times New Roman" w:hAnsi="Arial" w:cs="Arial"/>
          <w:i/>
          <w:iCs/>
          <w:sz w:val="24"/>
          <w:szCs w:val="24"/>
          <w:lang w:eastAsia="es-ES"/>
        </w:rPr>
        <w:t>esa Sala estima que dar intervención para que vengan a juicio los regidores que sean nombrados cada vez que se hace una nueva integración de la comentada Comisión, es en detrimento de la impartición de justicia PRONTA, pues se reitera, su llamamiento a juicio no es en su calidad individual en cuanto a la competencia que tengan por su propia regiduría, sino como integrantes de un Órgano Colegiado como es la COMISIÓN DE MERCADOS Y COMERCIO EN LA VÍA PÚBLICA DEL MUNICIPIO DE OAXACA DE JUÁREZ. Lo contrario, sería en perjuicio del trámite pronto del presente expediente y afectaría el cumplimiento de la tutela judicial efectiva a que alude el artículo 17 de la Constitución Federal. Respecto del diferimiento de la audiencia de ley, dígasele que deberá estarse a lo acordado en líneas anteriores</w:t>
      </w:r>
      <w:r w:rsidRPr="00C06661">
        <w:rPr>
          <w:rFonts w:ascii="Arial" w:eastAsia="Times New Roman" w:hAnsi="Arial" w:cs="Arial"/>
          <w:bCs/>
          <w:i/>
          <w:iCs/>
          <w:sz w:val="24"/>
          <w:szCs w:val="24"/>
          <w:lang w:eastAsia="es-ES"/>
        </w:rPr>
        <w:t>.</w:t>
      </w:r>
      <w:r>
        <w:rPr>
          <w:rFonts w:ascii="Arial" w:eastAsia="Times New Roman" w:hAnsi="Arial" w:cs="Arial"/>
          <w:bCs/>
          <w:i/>
          <w:iCs/>
          <w:sz w:val="24"/>
          <w:szCs w:val="24"/>
          <w:lang w:eastAsia="es-ES"/>
        </w:rPr>
        <w:t xml:space="preserve"> - - - - - - - - - - - - -</w:t>
      </w:r>
      <w:r w:rsidRPr="00C06661">
        <w:rPr>
          <w:rFonts w:ascii="Arial" w:eastAsia="Times New Roman" w:hAnsi="Arial" w:cs="Arial"/>
          <w:bCs/>
          <w:i/>
          <w:iCs/>
          <w:sz w:val="24"/>
          <w:szCs w:val="24"/>
          <w:lang w:eastAsia="es-ES"/>
        </w:rPr>
        <w:t>”</w:t>
      </w:r>
    </w:p>
    <w:p w14:paraId="4878F3C6" w14:textId="77777777" w:rsidR="00EB0F9B" w:rsidRPr="00CB6405" w:rsidRDefault="00EB0F9B" w:rsidP="00EB0F9B">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632CDA8E" w14:textId="21AFBB38" w:rsidR="00EB0F9B" w:rsidRPr="00CB6405" w:rsidRDefault="00A862CF" w:rsidP="00EB0F9B">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w:t>
      </w:r>
      <w:proofErr w:type="spellStart"/>
      <w:r>
        <w:rPr>
          <w:rFonts w:ascii="Arial" w:hAnsi="Arial" w:cs="Arial"/>
          <w:bCs/>
          <w:iCs/>
          <w:sz w:val="26"/>
          <w:szCs w:val="26"/>
        </w:rPr>
        <w:t>Quáter</w:t>
      </w:r>
      <w:proofErr w:type="spellEnd"/>
      <w:r>
        <w:rPr>
          <w:rFonts w:ascii="Arial" w:hAnsi="Arial" w:cs="Arial"/>
          <w:bCs/>
          <w:iCs/>
          <w:sz w:val="26"/>
          <w:szCs w:val="26"/>
        </w:rPr>
        <w:t xml:space="preserve">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 </w:t>
      </w:r>
      <w:r w:rsidR="00EB0F9B">
        <w:rPr>
          <w:rFonts w:ascii="Arial" w:hAnsi="Arial" w:cs="Arial"/>
          <w:bCs/>
          <w:iCs/>
          <w:sz w:val="26"/>
          <w:szCs w:val="26"/>
          <w:lang w:eastAsia="es-ES"/>
        </w:rPr>
        <w:t>125</w:t>
      </w:r>
      <w:r w:rsidR="00EB0F9B">
        <w:rPr>
          <w:rFonts w:ascii="Arial" w:hAnsi="Arial" w:cs="Arial"/>
          <w:bCs/>
          <w:iCs/>
          <w:sz w:val="26"/>
          <w:szCs w:val="26"/>
        </w:rPr>
        <w:t xml:space="preserve">, 127, 129, 130, fracción I, 131, 231, 236 y 238 de la Ley de Procedimiento y Justicia Administrativa para el Estado de Oaxaca, </w:t>
      </w:r>
      <w:r w:rsidR="00EB0F9B" w:rsidRPr="00CB6405">
        <w:rPr>
          <w:rFonts w:ascii="Arial" w:hAnsi="Arial" w:cs="Arial"/>
          <w:bCs/>
          <w:iCs/>
          <w:sz w:val="26"/>
          <w:szCs w:val="26"/>
        </w:rPr>
        <w:t>dado que se trata de un Recurso de Revisión interpuesto en contra de</w:t>
      </w:r>
      <w:r w:rsidR="00EB0F9B">
        <w:rPr>
          <w:rFonts w:ascii="Arial" w:hAnsi="Arial" w:cs="Arial"/>
          <w:bCs/>
          <w:iCs/>
          <w:sz w:val="26"/>
          <w:szCs w:val="26"/>
        </w:rPr>
        <w:t xml:space="preserve">l acuerdo de </w:t>
      </w:r>
      <w:r w:rsidR="00FE770C">
        <w:rPr>
          <w:rFonts w:ascii="Arial" w:hAnsi="Arial" w:cs="Arial"/>
          <w:bCs/>
          <w:iCs/>
          <w:sz w:val="26"/>
          <w:szCs w:val="26"/>
        </w:rPr>
        <w:t>nueve de diciembre de dos mil diecinueve</w:t>
      </w:r>
      <w:r w:rsidR="00EB0F9B">
        <w:rPr>
          <w:rFonts w:ascii="Arial" w:hAnsi="Arial" w:cs="Arial"/>
          <w:bCs/>
          <w:iCs/>
          <w:sz w:val="26"/>
          <w:szCs w:val="26"/>
        </w:rPr>
        <w:t xml:space="preserve">, dictado </w:t>
      </w:r>
      <w:r w:rsidR="00EB0F9B" w:rsidRPr="00CB6405">
        <w:rPr>
          <w:rFonts w:ascii="Arial" w:hAnsi="Arial" w:cs="Arial"/>
          <w:bCs/>
          <w:iCs/>
          <w:sz w:val="26"/>
          <w:szCs w:val="26"/>
        </w:rPr>
        <w:t xml:space="preserve">por la </w:t>
      </w:r>
      <w:r w:rsidR="00EB0F9B">
        <w:rPr>
          <w:rFonts w:ascii="Arial" w:hAnsi="Arial" w:cs="Arial"/>
          <w:bCs/>
          <w:iCs/>
          <w:sz w:val="26"/>
          <w:szCs w:val="26"/>
        </w:rPr>
        <w:t>S</w:t>
      </w:r>
      <w:r w:rsidR="00FE770C">
        <w:rPr>
          <w:rFonts w:ascii="Arial" w:hAnsi="Arial" w:cs="Arial"/>
          <w:bCs/>
          <w:iCs/>
          <w:sz w:val="26"/>
          <w:szCs w:val="26"/>
        </w:rPr>
        <w:t>exta</w:t>
      </w:r>
      <w:r w:rsidR="00EB0F9B">
        <w:rPr>
          <w:rFonts w:ascii="Arial" w:hAnsi="Arial" w:cs="Arial"/>
          <w:bCs/>
          <w:iCs/>
          <w:sz w:val="26"/>
          <w:szCs w:val="26"/>
        </w:rPr>
        <w:t xml:space="preserve"> </w:t>
      </w:r>
      <w:r w:rsidR="00EB0F9B" w:rsidRPr="00CB6405">
        <w:rPr>
          <w:rFonts w:ascii="Arial" w:hAnsi="Arial" w:cs="Arial"/>
          <w:bCs/>
          <w:iCs/>
          <w:sz w:val="26"/>
          <w:szCs w:val="26"/>
        </w:rPr>
        <w:t xml:space="preserve">Sala Unitaria de Primera Instancia de este Tribunal, en el expediente </w:t>
      </w:r>
      <w:r w:rsidR="00EB0F9B">
        <w:rPr>
          <w:rFonts w:ascii="Arial" w:hAnsi="Arial" w:cs="Arial"/>
          <w:b/>
          <w:bCs/>
          <w:iCs/>
          <w:sz w:val="26"/>
          <w:szCs w:val="26"/>
        </w:rPr>
        <w:t>0</w:t>
      </w:r>
      <w:r w:rsidR="00FE770C">
        <w:rPr>
          <w:rFonts w:ascii="Arial" w:hAnsi="Arial" w:cs="Arial"/>
          <w:b/>
          <w:bCs/>
          <w:iCs/>
          <w:sz w:val="26"/>
          <w:szCs w:val="26"/>
        </w:rPr>
        <w:t>74</w:t>
      </w:r>
      <w:r w:rsidR="00EB0F9B">
        <w:rPr>
          <w:rFonts w:ascii="Arial" w:hAnsi="Arial" w:cs="Arial"/>
          <w:b/>
          <w:bCs/>
          <w:iCs/>
          <w:sz w:val="26"/>
          <w:szCs w:val="26"/>
        </w:rPr>
        <w:t>/2018</w:t>
      </w:r>
      <w:r w:rsidR="00EB0F9B" w:rsidRPr="00CB6405">
        <w:rPr>
          <w:rFonts w:ascii="Arial" w:hAnsi="Arial" w:cs="Arial"/>
          <w:sz w:val="26"/>
          <w:szCs w:val="26"/>
        </w:rPr>
        <w:t>.</w:t>
      </w:r>
    </w:p>
    <w:p w14:paraId="4AC95B71" w14:textId="77777777" w:rsidR="00A862CF" w:rsidRDefault="00A862CF" w:rsidP="00A862CF">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Pr>
          <w:rFonts w:ascii="Arial" w:hAnsi="Arial" w:cs="Arial"/>
          <w:sz w:val="26"/>
          <w:szCs w:val="26"/>
        </w:rPr>
        <w:t xml:space="preserve"> los </w:t>
      </w:r>
      <w:r w:rsidRPr="00CB6405">
        <w:rPr>
          <w:rFonts w:ascii="Arial" w:hAnsi="Arial" w:cs="Arial"/>
          <w:sz w:val="26"/>
          <w:szCs w:val="26"/>
        </w:rPr>
        <w:t>recurrente</w:t>
      </w:r>
      <w:r>
        <w:rPr>
          <w:rFonts w:ascii="Arial" w:hAnsi="Arial" w:cs="Arial"/>
          <w:sz w:val="26"/>
          <w:szCs w:val="26"/>
        </w:rPr>
        <w:t>s</w:t>
      </w:r>
      <w:r w:rsidRPr="00CB6405">
        <w:rPr>
          <w:rFonts w:ascii="Arial" w:hAnsi="Arial" w:cs="Arial"/>
          <w:sz w:val="26"/>
          <w:szCs w:val="26"/>
        </w:rPr>
        <w:t xml:space="preserve">, por lo que no existe necesidad de transcribirlos, al no transgredírsele derecho alguno, como tampoco se vulnera disposición expresa que imponga tal obligación. </w:t>
      </w:r>
      <w:r>
        <w:rPr>
          <w:rFonts w:ascii="Arial" w:hAnsi="Arial" w:cs="Arial"/>
          <w:sz w:val="26"/>
          <w:szCs w:val="26"/>
        </w:rPr>
        <w:t xml:space="preserve">Sirve de apoyo a lo anterior la tesis aislada, emitida por el Tercer Tribunal Colegiado en Materia Administrativa del Primer Circuito, publicada en el Semanario Judicial de la Federación y su Gaceta, en la séptima época, </w:t>
      </w:r>
      <w:r>
        <w:rPr>
          <w:rFonts w:ascii="Arial" w:hAnsi="Arial" w:cs="Arial"/>
          <w:sz w:val="26"/>
          <w:szCs w:val="26"/>
        </w:rPr>
        <w:lastRenderedPageBreak/>
        <w:t>volumen 81, sexta parte, página 23, materia común, de rubro y texto siguientes:</w:t>
      </w:r>
    </w:p>
    <w:p w14:paraId="29C5E06F" w14:textId="77777777" w:rsidR="00A862CF" w:rsidRDefault="00A862CF" w:rsidP="005C206A">
      <w:pPr>
        <w:spacing w:before="240" w:after="0"/>
        <w:ind w:left="1134" w:right="474"/>
        <w:jc w:val="both"/>
        <w:rPr>
          <w:rFonts w:ascii="Arial" w:hAnsi="Arial" w:cs="Arial"/>
          <w:sz w:val="26"/>
          <w:szCs w:val="26"/>
        </w:rPr>
      </w:pPr>
      <w:r>
        <w:rPr>
          <w:rFonts w:ascii="Arial" w:hAnsi="Arial" w:cs="Arial"/>
          <w:sz w:val="26"/>
          <w:szCs w:val="26"/>
        </w:rPr>
        <w:t>“</w:t>
      </w:r>
      <w:r>
        <w:rPr>
          <w:rFonts w:ascii="Arial" w:hAnsi="Arial" w:cs="Arial"/>
          <w:b/>
          <w:i/>
        </w:rPr>
        <w:t>CONCEPTOS DE VIOLACIÓN. NO ES OBLIGATORIO TRANSCRIBIRLOS EN LA SENTENCIA</w:t>
      </w:r>
      <w:r>
        <w:rPr>
          <w:rFonts w:ascii="Arial" w:hAnsi="Arial" w:cs="Arial"/>
          <w:sz w:val="26"/>
          <w:szCs w:val="26"/>
        </w:rPr>
        <w:t xml:space="preserve">. </w:t>
      </w:r>
      <w:r>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hAnsi="Arial" w:cs="Arial"/>
          <w:sz w:val="26"/>
          <w:szCs w:val="26"/>
        </w:rPr>
        <w:t>.”</w:t>
      </w:r>
    </w:p>
    <w:p w14:paraId="2CA267B3" w14:textId="2B050D77" w:rsidR="00FE770C" w:rsidRDefault="00A862CF" w:rsidP="00FE770C">
      <w:pPr>
        <w:spacing w:before="240" w:line="360" w:lineRule="auto"/>
        <w:ind w:firstLine="709"/>
        <w:jc w:val="both"/>
        <w:rPr>
          <w:rFonts w:ascii="Arial" w:hAnsi="Arial" w:cs="Arial"/>
          <w:color w:val="000000"/>
          <w:sz w:val="26"/>
          <w:szCs w:val="26"/>
        </w:rPr>
      </w:pPr>
      <w:r w:rsidRPr="00972780">
        <w:rPr>
          <w:rFonts w:ascii="Arial" w:hAnsi="Arial" w:cs="Arial"/>
          <w:b/>
          <w:bCs/>
          <w:sz w:val="26"/>
          <w:szCs w:val="26"/>
          <w:lang w:val="es-MX"/>
        </w:rPr>
        <w:t xml:space="preserve">TERCERO. </w:t>
      </w:r>
      <w:r w:rsidRPr="00C53CEC">
        <w:rPr>
          <w:rFonts w:ascii="Arial" w:eastAsiaTheme="minorEastAsia" w:hAnsi="Arial" w:cs="Arial"/>
          <w:bCs/>
          <w:color w:val="000000"/>
          <w:sz w:val="26"/>
          <w:szCs w:val="26"/>
          <w:lang w:val="es-MX" w:eastAsia="es-MX"/>
        </w:rPr>
        <w:t xml:space="preserve">Del escrito de </w:t>
      </w:r>
      <w:r>
        <w:rPr>
          <w:rFonts w:ascii="Arial" w:eastAsiaTheme="minorEastAsia" w:hAnsi="Arial" w:cs="Arial"/>
          <w:bCs/>
          <w:color w:val="000000"/>
          <w:sz w:val="26"/>
          <w:szCs w:val="26"/>
          <w:lang w:val="es-MX" w:eastAsia="es-MX"/>
        </w:rPr>
        <w:t>inconformidad se desprende que la</w:t>
      </w:r>
      <w:r w:rsidRPr="00C53CEC">
        <w:rPr>
          <w:rFonts w:ascii="Arial" w:eastAsiaTheme="minorEastAsia" w:hAnsi="Arial" w:cs="Arial"/>
          <w:bCs/>
          <w:color w:val="000000"/>
          <w:sz w:val="26"/>
          <w:szCs w:val="26"/>
          <w:lang w:val="es-MX" w:eastAsia="es-MX"/>
        </w:rPr>
        <w:t xml:space="preserve"> revisionista </w:t>
      </w:r>
      <w:r w:rsidR="00FE770C" w:rsidRPr="00024E7C">
        <w:rPr>
          <w:rFonts w:ascii="Arial" w:hAnsi="Arial" w:cs="Arial"/>
          <w:color w:val="000000"/>
          <w:sz w:val="26"/>
          <w:szCs w:val="26"/>
        </w:rPr>
        <w:t>se inc</w:t>
      </w:r>
      <w:r w:rsidR="00FE770C">
        <w:rPr>
          <w:rFonts w:ascii="Arial" w:hAnsi="Arial" w:cs="Arial"/>
          <w:color w:val="000000"/>
          <w:sz w:val="26"/>
          <w:szCs w:val="26"/>
        </w:rPr>
        <w:t>onforma de</w:t>
      </w:r>
      <w:r w:rsidR="00FE770C" w:rsidRPr="00024E7C">
        <w:rPr>
          <w:rFonts w:ascii="Arial" w:hAnsi="Arial" w:cs="Arial"/>
          <w:color w:val="000000"/>
          <w:sz w:val="26"/>
          <w:szCs w:val="26"/>
        </w:rPr>
        <w:t>l</w:t>
      </w:r>
      <w:r w:rsidR="00FE770C">
        <w:rPr>
          <w:rFonts w:ascii="Arial" w:hAnsi="Arial" w:cs="Arial"/>
          <w:color w:val="000000"/>
          <w:sz w:val="26"/>
          <w:szCs w:val="26"/>
        </w:rPr>
        <w:t xml:space="preserve"> acuerdo de nueve de diciembre de dos mil diecinueve, por el que la Primera Instancia </w:t>
      </w:r>
      <w:r w:rsidR="00180DEF">
        <w:rPr>
          <w:rFonts w:ascii="Arial" w:hAnsi="Arial" w:cs="Arial"/>
          <w:color w:val="000000"/>
          <w:sz w:val="26"/>
          <w:szCs w:val="26"/>
        </w:rPr>
        <w:t>realizó las siguientes determinaciones</w:t>
      </w:r>
      <w:r w:rsidR="00FE770C">
        <w:rPr>
          <w:rFonts w:ascii="Arial" w:hAnsi="Arial" w:cs="Arial"/>
          <w:color w:val="000000"/>
          <w:sz w:val="26"/>
          <w:szCs w:val="26"/>
        </w:rPr>
        <w:t>:</w:t>
      </w:r>
    </w:p>
    <w:p w14:paraId="6D71116C" w14:textId="73FE04CA" w:rsidR="00FE770C" w:rsidRDefault="00FE770C" w:rsidP="00FE770C">
      <w:pPr>
        <w:spacing w:before="240" w:line="360" w:lineRule="auto"/>
        <w:ind w:right="566" w:firstLine="708"/>
        <w:jc w:val="both"/>
        <w:rPr>
          <w:rFonts w:ascii="Arial" w:eastAsia="Calibri" w:hAnsi="Arial" w:cs="Arial"/>
          <w:bCs/>
          <w:color w:val="000000" w:themeColor="text1"/>
          <w:sz w:val="26"/>
          <w:szCs w:val="26"/>
        </w:rPr>
      </w:pPr>
      <w:r w:rsidRPr="008C2FAD">
        <w:rPr>
          <w:rFonts w:ascii="Arial" w:eastAsia="Calibri" w:hAnsi="Arial" w:cs="Arial"/>
          <w:b/>
          <w:bCs/>
          <w:color w:val="000000" w:themeColor="text1"/>
          <w:sz w:val="26"/>
          <w:szCs w:val="26"/>
        </w:rPr>
        <w:t>1</w:t>
      </w:r>
      <w:r>
        <w:rPr>
          <w:rFonts w:ascii="Arial" w:eastAsia="Calibri" w:hAnsi="Arial" w:cs="Arial"/>
          <w:bCs/>
          <w:color w:val="000000" w:themeColor="text1"/>
          <w:sz w:val="26"/>
          <w:szCs w:val="26"/>
        </w:rPr>
        <w:t>. Ordenó notificar autos de diez de octubre y veintiuno de noviembre, ambos de dos mil diecinueve a cada uno de los integrantes de la Comisión de Mercados y Comercio de la Vía Pública del Municipio de Oaxaca de Juárez, Oaxaca.</w:t>
      </w:r>
    </w:p>
    <w:p w14:paraId="25B63C72" w14:textId="44FCF364" w:rsidR="00FE770C" w:rsidRDefault="00FE770C" w:rsidP="00FE770C">
      <w:pPr>
        <w:spacing w:before="240" w:line="360" w:lineRule="auto"/>
        <w:ind w:right="566" w:firstLine="708"/>
        <w:jc w:val="both"/>
        <w:rPr>
          <w:rFonts w:ascii="Arial" w:eastAsia="Calibri" w:hAnsi="Arial" w:cs="Arial"/>
          <w:bCs/>
          <w:color w:val="000000" w:themeColor="text1"/>
          <w:sz w:val="26"/>
          <w:szCs w:val="26"/>
        </w:rPr>
      </w:pPr>
      <w:r w:rsidRPr="008C2FAD">
        <w:rPr>
          <w:rFonts w:ascii="Arial" w:eastAsia="Calibri" w:hAnsi="Arial" w:cs="Arial"/>
          <w:b/>
          <w:bCs/>
          <w:color w:val="000000" w:themeColor="text1"/>
          <w:sz w:val="26"/>
          <w:szCs w:val="26"/>
        </w:rPr>
        <w:t>2</w:t>
      </w:r>
      <w:r>
        <w:rPr>
          <w:rFonts w:ascii="Arial" w:eastAsia="Calibri" w:hAnsi="Arial" w:cs="Arial"/>
          <w:bCs/>
          <w:color w:val="000000" w:themeColor="text1"/>
          <w:sz w:val="26"/>
          <w:szCs w:val="26"/>
        </w:rPr>
        <w:t>. Señaló fecha y hora para la celebración de la audiencia de ley.</w:t>
      </w:r>
    </w:p>
    <w:p w14:paraId="011F9B94" w14:textId="51081D10" w:rsidR="00FE770C" w:rsidRDefault="00FE770C" w:rsidP="00FE770C">
      <w:pPr>
        <w:spacing w:before="240" w:line="360" w:lineRule="auto"/>
        <w:ind w:right="566" w:firstLine="708"/>
        <w:jc w:val="both"/>
        <w:rPr>
          <w:rFonts w:ascii="Arial" w:eastAsia="Calibri" w:hAnsi="Arial" w:cs="Arial"/>
          <w:bCs/>
          <w:color w:val="000000" w:themeColor="text1"/>
          <w:sz w:val="26"/>
          <w:szCs w:val="26"/>
        </w:rPr>
      </w:pPr>
      <w:r w:rsidRPr="008C2FAD">
        <w:rPr>
          <w:rFonts w:ascii="Arial" w:eastAsia="Calibri" w:hAnsi="Arial" w:cs="Arial"/>
          <w:b/>
          <w:bCs/>
          <w:color w:val="000000" w:themeColor="text1"/>
          <w:sz w:val="26"/>
          <w:szCs w:val="26"/>
        </w:rPr>
        <w:t>3</w:t>
      </w:r>
      <w:r>
        <w:rPr>
          <w:rFonts w:ascii="Arial" w:eastAsia="Calibri" w:hAnsi="Arial" w:cs="Arial"/>
          <w:bCs/>
          <w:color w:val="000000" w:themeColor="text1"/>
          <w:sz w:val="26"/>
          <w:szCs w:val="26"/>
        </w:rPr>
        <w:t>. Consideró innecesario llamar a juicio de manera individual uno por uno a todas y todos los Concejales que integran la Comisión de Mercados y Comercio en la Vía Pública del Municipio de Oaxaca de Juárez, Oaxaca</w:t>
      </w:r>
      <w:r w:rsidR="0073382D">
        <w:rPr>
          <w:rFonts w:ascii="Arial" w:eastAsia="Calibri" w:hAnsi="Arial" w:cs="Arial"/>
          <w:bCs/>
          <w:color w:val="000000" w:themeColor="text1"/>
          <w:sz w:val="26"/>
          <w:szCs w:val="26"/>
        </w:rPr>
        <w:t>, por las razones que ahí expone</w:t>
      </w:r>
      <w:r>
        <w:rPr>
          <w:rFonts w:ascii="Arial" w:eastAsia="Calibri" w:hAnsi="Arial" w:cs="Arial"/>
          <w:bCs/>
          <w:color w:val="000000" w:themeColor="text1"/>
          <w:sz w:val="26"/>
          <w:szCs w:val="26"/>
        </w:rPr>
        <w:t>.</w:t>
      </w:r>
    </w:p>
    <w:p w14:paraId="34A02FA5" w14:textId="6974088A" w:rsidR="00FE770C" w:rsidRDefault="00180DEF" w:rsidP="00FE770C">
      <w:pPr>
        <w:spacing w:before="240" w:line="360" w:lineRule="auto"/>
        <w:ind w:firstLine="708"/>
        <w:jc w:val="both"/>
        <w:rPr>
          <w:rFonts w:ascii="Arial" w:hAnsi="Arial" w:cs="Arial"/>
          <w:sz w:val="26"/>
          <w:szCs w:val="26"/>
        </w:rPr>
      </w:pPr>
      <w:r>
        <w:rPr>
          <w:rFonts w:ascii="Arial" w:hAnsi="Arial" w:cs="Arial"/>
          <w:sz w:val="26"/>
          <w:szCs w:val="26"/>
        </w:rPr>
        <w:t>Ahora, e</w:t>
      </w:r>
      <w:r w:rsidR="00FE770C">
        <w:rPr>
          <w:rFonts w:ascii="Arial" w:hAnsi="Arial" w:cs="Arial"/>
          <w:sz w:val="26"/>
          <w:szCs w:val="26"/>
        </w:rPr>
        <w:t>l artículo 2</w:t>
      </w:r>
      <w:r w:rsidR="0073382D">
        <w:rPr>
          <w:rFonts w:ascii="Arial" w:hAnsi="Arial" w:cs="Arial"/>
          <w:sz w:val="26"/>
          <w:szCs w:val="26"/>
        </w:rPr>
        <w:t>3</w:t>
      </w:r>
      <w:r w:rsidR="00FE770C">
        <w:rPr>
          <w:rFonts w:ascii="Arial" w:hAnsi="Arial" w:cs="Arial"/>
          <w:sz w:val="26"/>
          <w:szCs w:val="26"/>
        </w:rPr>
        <w:t xml:space="preserve">6 de la Ley de </w:t>
      </w:r>
      <w:r w:rsidR="0073382D">
        <w:rPr>
          <w:rFonts w:ascii="Arial" w:hAnsi="Arial" w:cs="Arial"/>
          <w:sz w:val="26"/>
          <w:szCs w:val="26"/>
        </w:rPr>
        <w:t xml:space="preserve">Procedimiento y </w:t>
      </w:r>
      <w:r w:rsidR="00FE770C">
        <w:rPr>
          <w:rFonts w:ascii="Arial" w:hAnsi="Arial" w:cs="Arial"/>
          <w:sz w:val="26"/>
          <w:szCs w:val="26"/>
        </w:rPr>
        <w:t>Justicia Administrativa para el Estado de Oaxaca, establece:</w:t>
      </w:r>
    </w:p>
    <w:p w14:paraId="00508D3C" w14:textId="27217556" w:rsidR="00FE770C" w:rsidRPr="00852732" w:rsidRDefault="00FE770C" w:rsidP="00FE770C">
      <w:pPr>
        <w:spacing w:before="240" w:line="360" w:lineRule="auto"/>
        <w:ind w:left="851" w:right="778"/>
        <w:jc w:val="both"/>
        <w:rPr>
          <w:rFonts w:ascii="Arial" w:hAnsi="Arial" w:cs="Arial"/>
          <w:i/>
          <w:sz w:val="24"/>
          <w:szCs w:val="24"/>
        </w:rPr>
      </w:pPr>
      <w:r w:rsidRPr="00643A6E">
        <w:rPr>
          <w:rFonts w:ascii="Arial" w:hAnsi="Arial" w:cs="Arial"/>
          <w:sz w:val="24"/>
          <w:szCs w:val="24"/>
        </w:rPr>
        <w:t>“</w:t>
      </w:r>
      <w:r>
        <w:rPr>
          <w:rFonts w:ascii="Arial" w:hAnsi="Arial" w:cs="Arial"/>
          <w:b/>
          <w:i/>
          <w:sz w:val="24"/>
          <w:szCs w:val="24"/>
        </w:rPr>
        <w:t>Artículo 2</w:t>
      </w:r>
      <w:r w:rsidR="0073382D">
        <w:rPr>
          <w:rFonts w:ascii="Arial" w:hAnsi="Arial" w:cs="Arial"/>
          <w:b/>
          <w:i/>
          <w:sz w:val="24"/>
          <w:szCs w:val="24"/>
        </w:rPr>
        <w:t>3</w:t>
      </w:r>
      <w:r w:rsidRPr="00852732">
        <w:rPr>
          <w:rFonts w:ascii="Arial" w:hAnsi="Arial" w:cs="Arial"/>
          <w:b/>
          <w:i/>
          <w:sz w:val="24"/>
          <w:szCs w:val="24"/>
        </w:rPr>
        <w:t>6</w:t>
      </w:r>
      <w:r w:rsidRPr="00852732">
        <w:rPr>
          <w:rFonts w:ascii="Arial" w:hAnsi="Arial" w:cs="Arial"/>
          <w:i/>
          <w:sz w:val="24"/>
          <w:szCs w:val="24"/>
        </w:rPr>
        <w:t>.- Contra los acuerdos y resoluciones dictados por l</w:t>
      </w:r>
      <w:r>
        <w:rPr>
          <w:rFonts w:ascii="Arial" w:hAnsi="Arial" w:cs="Arial"/>
          <w:i/>
          <w:sz w:val="24"/>
          <w:szCs w:val="24"/>
        </w:rPr>
        <w:t>a</w:t>
      </w:r>
      <w:r w:rsidRPr="00852732">
        <w:rPr>
          <w:rFonts w:ascii="Arial" w:hAnsi="Arial" w:cs="Arial"/>
          <w:i/>
          <w:sz w:val="24"/>
          <w:szCs w:val="24"/>
        </w:rPr>
        <w:t xml:space="preserve">s </w:t>
      </w:r>
      <w:r>
        <w:rPr>
          <w:rFonts w:ascii="Arial" w:hAnsi="Arial" w:cs="Arial"/>
          <w:i/>
          <w:sz w:val="24"/>
          <w:szCs w:val="24"/>
        </w:rPr>
        <w:t>salas unitarias de primera instancia</w:t>
      </w:r>
      <w:r w:rsidRPr="00852732">
        <w:rPr>
          <w:rFonts w:ascii="Arial" w:hAnsi="Arial" w:cs="Arial"/>
          <w:i/>
          <w:sz w:val="24"/>
          <w:szCs w:val="24"/>
        </w:rPr>
        <w:t xml:space="preserve">, procede el recurso de revisión, cuyo conocimiento y resolución corresponde a la Sala Superior. </w:t>
      </w:r>
    </w:p>
    <w:p w14:paraId="2D46EFEE" w14:textId="77777777" w:rsidR="00FE770C" w:rsidRPr="00852732" w:rsidRDefault="00FE770C" w:rsidP="00FE770C">
      <w:pPr>
        <w:spacing w:line="360" w:lineRule="auto"/>
        <w:ind w:left="851" w:right="778"/>
        <w:jc w:val="both"/>
        <w:rPr>
          <w:rFonts w:ascii="Arial" w:hAnsi="Arial" w:cs="Arial"/>
          <w:i/>
          <w:sz w:val="24"/>
          <w:szCs w:val="24"/>
        </w:rPr>
      </w:pPr>
      <w:r w:rsidRPr="00852732">
        <w:rPr>
          <w:rFonts w:ascii="Arial" w:hAnsi="Arial" w:cs="Arial"/>
          <w:i/>
          <w:sz w:val="24"/>
          <w:szCs w:val="24"/>
        </w:rPr>
        <w:t>Podrán ser impugnados por las partes, mediante recurso de revisión:</w:t>
      </w:r>
    </w:p>
    <w:p w14:paraId="156F5758" w14:textId="77777777" w:rsidR="00FE770C" w:rsidRPr="005C206A" w:rsidRDefault="00FE770C" w:rsidP="00FE770C">
      <w:pPr>
        <w:spacing w:line="360" w:lineRule="auto"/>
        <w:ind w:left="851" w:right="778"/>
        <w:jc w:val="both"/>
        <w:rPr>
          <w:rFonts w:ascii="Arial" w:hAnsi="Arial" w:cs="Arial"/>
          <w:i/>
          <w:lang w:val="es-MX"/>
        </w:rPr>
      </w:pPr>
      <w:r w:rsidRPr="005C206A">
        <w:rPr>
          <w:rFonts w:ascii="Arial" w:hAnsi="Arial" w:cs="Arial"/>
          <w:i/>
        </w:rPr>
        <w:t xml:space="preserve">I. </w:t>
      </w:r>
      <w:r w:rsidRPr="005C206A">
        <w:rPr>
          <w:rFonts w:ascii="Arial" w:hAnsi="Arial" w:cs="Arial"/>
          <w:i/>
          <w:lang w:val="es-MX"/>
        </w:rPr>
        <w:t>Los acuerdos que admitan o desechen la demanda, su contestación o ampliación;</w:t>
      </w:r>
    </w:p>
    <w:p w14:paraId="6B7674F7" w14:textId="499F2CD9" w:rsidR="00FE770C" w:rsidRPr="005C206A" w:rsidRDefault="00FE770C" w:rsidP="00FE770C">
      <w:pPr>
        <w:tabs>
          <w:tab w:val="right" w:pos="7493"/>
        </w:tabs>
        <w:spacing w:line="360" w:lineRule="auto"/>
        <w:ind w:left="851" w:right="778"/>
        <w:jc w:val="both"/>
        <w:rPr>
          <w:rFonts w:ascii="Arial" w:hAnsi="Arial" w:cs="Arial"/>
          <w:i/>
          <w:lang w:val="es-MX"/>
        </w:rPr>
      </w:pPr>
      <w:r w:rsidRPr="005C206A">
        <w:rPr>
          <w:rFonts w:ascii="Arial" w:hAnsi="Arial" w:cs="Arial"/>
          <w:i/>
          <w:lang w:val="es-MX"/>
        </w:rPr>
        <w:lastRenderedPageBreak/>
        <w:t>II. El acuerdo que deseche pruebas;</w:t>
      </w:r>
    </w:p>
    <w:p w14:paraId="3A720D72" w14:textId="77777777" w:rsidR="00FE770C" w:rsidRPr="005C206A" w:rsidRDefault="00FE770C" w:rsidP="00FE770C">
      <w:pPr>
        <w:spacing w:line="360" w:lineRule="auto"/>
        <w:ind w:left="851" w:right="778"/>
        <w:jc w:val="both"/>
        <w:rPr>
          <w:rFonts w:ascii="Arial" w:hAnsi="Arial" w:cs="Arial"/>
          <w:i/>
          <w:lang w:val="es-MX"/>
        </w:rPr>
      </w:pPr>
      <w:r w:rsidRPr="005C206A">
        <w:rPr>
          <w:rFonts w:ascii="Arial" w:hAnsi="Arial" w:cs="Arial"/>
          <w:i/>
          <w:lang w:val="es-MX"/>
        </w:rPr>
        <w:t>III. El acuerdo que rechace la intervención del tercero;</w:t>
      </w:r>
    </w:p>
    <w:p w14:paraId="447AAB40" w14:textId="77777777" w:rsidR="00FE770C" w:rsidRPr="005C206A" w:rsidRDefault="00FE770C" w:rsidP="00FE770C">
      <w:pPr>
        <w:spacing w:line="360" w:lineRule="auto"/>
        <w:ind w:left="851" w:right="778"/>
        <w:jc w:val="both"/>
        <w:rPr>
          <w:rFonts w:ascii="Arial" w:hAnsi="Arial" w:cs="Arial"/>
          <w:i/>
          <w:lang w:val="es-MX"/>
        </w:rPr>
      </w:pPr>
      <w:r w:rsidRPr="005C206A">
        <w:rPr>
          <w:rFonts w:ascii="Arial" w:hAnsi="Arial" w:cs="Arial"/>
          <w:i/>
          <w:lang w:val="es-MX"/>
        </w:rPr>
        <w:t>IV. Los acuerdos que decreten, nieguen o revoquen la suspensión;</w:t>
      </w:r>
    </w:p>
    <w:p w14:paraId="3108921D" w14:textId="77777777" w:rsidR="00FE770C" w:rsidRPr="005C206A" w:rsidRDefault="00FE770C" w:rsidP="00FE770C">
      <w:pPr>
        <w:spacing w:line="360" w:lineRule="auto"/>
        <w:ind w:left="851" w:right="778"/>
        <w:jc w:val="both"/>
        <w:rPr>
          <w:rFonts w:ascii="Arial" w:hAnsi="Arial" w:cs="Arial"/>
          <w:i/>
          <w:lang w:val="es-MX"/>
        </w:rPr>
      </w:pPr>
      <w:r w:rsidRPr="005C206A">
        <w:rPr>
          <w:rFonts w:ascii="Arial" w:hAnsi="Arial" w:cs="Arial"/>
          <w:i/>
          <w:lang w:val="es-MX"/>
        </w:rPr>
        <w:t>V. Las resoluciones que decidan los incidentes a que se refiere el artículo 224 de esta Ley;</w:t>
      </w:r>
    </w:p>
    <w:p w14:paraId="30DA3089" w14:textId="77777777" w:rsidR="00FE770C" w:rsidRPr="005C206A" w:rsidRDefault="00FE770C" w:rsidP="00FE770C">
      <w:pPr>
        <w:spacing w:line="360" w:lineRule="auto"/>
        <w:ind w:left="851" w:right="778"/>
        <w:jc w:val="both"/>
        <w:rPr>
          <w:rFonts w:ascii="Arial" w:hAnsi="Arial" w:cs="Arial"/>
          <w:i/>
          <w:lang w:val="es-MX"/>
        </w:rPr>
      </w:pPr>
      <w:r w:rsidRPr="005C206A">
        <w:rPr>
          <w:rFonts w:ascii="Arial" w:hAnsi="Arial" w:cs="Arial"/>
          <w:i/>
          <w:lang w:val="es-MX"/>
        </w:rPr>
        <w:t>VI. Las resoluciones que decreten o nieguen el sobreseimiento;</w:t>
      </w:r>
    </w:p>
    <w:p w14:paraId="3D84D4FB" w14:textId="77777777" w:rsidR="00FE770C" w:rsidRPr="005C206A" w:rsidRDefault="00FE770C" w:rsidP="00FE770C">
      <w:pPr>
        <w:spacing w:line="360" w:lineRule="auto"/>
        <w:ind w:left="851" w:right="778"/>
        <w:jc w:val="both"/>
        <w:rPr>
          <w:rFonts w:ascii="Arial" w:hAnsi="Arial" w:cs="Arial"/>
          <w:i/>
          <w:lang w:val="es-MX"/>
        </w:rPr>
      </w:pPr>
      <w:r w:rsidRPr="005C206A">
        <w:rPr>
          <w:rFonts w:ascii="Arial" w:hAnsi="Arial" w:cs="Arial"/>
          <w:i/>
          <w:lang w:val="es-MX"/>
        </w:rPr>
        <w:t>VII. Las sentencias que decidan la cuestión planteada:</w:t>
      </w:r>
    </w:p>
    <w:p w14:paraId="2BEB7987" w14:textId="77777777" w:rsidR="00FE770C" w:rsidRPr="005C206A" w:rsidRDefault="00FE770C" w:rsidP="00FE770C">
      <w:pPr>
        <w:spacing w:line="360" w:lineRule="auto"/>
        <w:ind w:left="851" w:right="778"/>
        <w:jc w:val="both"/>
        <w:rPr>
          <w:rFonts w:ascii="Arial" w:hAnsi="Arial" w:cs="Arial"/>
          <w:i/>
          <w:lang w:val="es-MX"/>
        </w:rPr>
      </w:pPr>
      <w:r w:rsidRPr="005C206A">
        <w:rPr>
          <w:rFonts w:ascii="Arial" w:hAnsi="Arial" w:cs="Arial"/>
          <w:i/>
          <w:lang w:val="es-MX"/>
        </w:rPr>
        <w:t>VIII. Por violaciones cometidas durante el procedimiento del juicio, cuando hayan dejado sin defensa al recurrente y trasciendan al sentido de la sentencia; y</w:t>
      </w:r>
    </w:p>
    <w:p w14:paraId="03A1E971" w14:textId="77777777" w:rsidR="00FE770C" w:rsidRPr="005C206A" w:rsidRDefault="00FE770C" w:rsidP="00FE770C">
      <w:pPr>
        <w:spacing w:line="360" w:lineRule="auto"/>
        <w:ind w:left="851" w:right="778"/>
        <w:jc w:val="both"/>
        <w:rPr>
          <w:rFonts w:ascii="Arial" w:hAnsi="Arial" w:cs="Arial"/>
          <w:lang w:val="es-MX"/>
        </w:rPr>
      </w:pPr>
      <w:r w:rsidRPr="005C206A">
        <w:rPr>
          <w:rFonts w:ascii="Arial" w:hAnsi="Arial" w:cs="Arial"/>
          <w:i/>
          <w:lang w:val="es-MX"/>
        </w:rPr>
        <w:t>IX. Las resoluciones que pongan fin al procedimiento de ejecución de la sentencia.</w:t>
      </w:r>
      <w:r w:rsidRPr="005C206A">
        <w:rPr>
          <w:rFonts w:ascii="Arial" w:hAnsi="Arial" w:cs="Arial"/>
          <w:lang w:val="es-MX"/>
        </w:rPr>
        <w:t>”</w:t>
      </w:r>
    </w:p>
    <w:p w14:paraId="75854CC5" w14:textId="1459B04F" w:rsidR="00FE770C" w:rsidRDefault="00FE770C" w:rsidP="00FE770C">
      <w:pPr>
        <w:spacing w:line="360" w:lineRule="auto"/>
        <w:ind w:firstLine="709"/>
        <w:jc w:val="both"/>
        <w:rPr>
          <w:rFonts w:ascii="Arial" w:hAnsi="Arial" w:cs="Arial"/>
          <w:color w:val="000000"/>
          <w:sz w:val="26"/>
          <w:szCs w:val="26"/>
        </w:rPr>
      </w:pPr>
      <w:r>
        <w:rPr>
          <w:rFonts w:ascii="Arial" w:hAnsi="Arial" w:cs="Arial"/>
          <w:bCs/>
          <w:sz w:val="26"/>
          <w:szCs w:val="26"/>
        </w:rPr>
        <w:t xml:space="preserve">Como se ve </w:t>
      </w:r>
      <w:r w:rsidRPr="0062288E">
        <w:rPr>
          <w:rFonts w:ascii="Arial" w:hAnsi="Arial" w:cs="Arial"/>
          <w:bCs/>
          <w:sz w:val="26"/>
          <w:szCs w:val="26"/>
        </w:rPr>
        <w:t xml:space="preserve">de la transcripción anterior, </w:t>
      </w:r>
      <w:r w:rsidR="00180DEF">
        <w:rPr>
          <w:rFonts w:ascii="Arial" w:hAnsi="Arial" w:cs="Arial"/>
          <w:bCs/>
          <w:sz w:val="26"/>
          <w:szCs w:val="26"/>
        </w:rPr>
        <w:t xml:space="preserve">y </w:t>
      </w:r>
      <w:proofErr w:type="gramStart"/>
      <w:r w:rsidR="00180DEF">
        <w:rPr>
          <w:rFonts w:ascii="Arial" w:hAnsi="Arial" w:cs="Arial"/>
          <w:bCs/>
          <w:sz w:val="26"/>
          <w:szCs w:val="26"/>
        </w:rPr>
        <w:t>del contenidos</w:t>
      </w:r>
      <w:proofErr w:type="gramEnd"/>
      <w:r w:rsidR="00180DEF">
        <w:rPr>
          <w:rFonts w:ascii="Arial" w:hAnsi="Arial" w:cs="Arial"/>
          <w:bCs/>
          <w:sz w:val="26"/>
          <w:szCs w:val="26"/>
        </w:rPr>
        <w:t xml:space="preserve"> del auto alzado, </w:t>
      </w:r>
      <w:r w:rsidRPr="0062288E">
        <w:rPr>
          <w:rFonts w:ascii="Arial" w:hAnsi="Arial" w:cs="Arial"/>
          <w:bCs/>
          <w:sz w:val="26"/>
          <w:szCs w:val="26"/>
        </w:rPr>
        <w:t xml:space="preserve">el presente medio de impugnación resulta </w:t>
      </w:r>
      <w:r w:rsidRPr="0062288E">
        <w:rPr>
          <w:rFonts w:ascii="Arial" w:hAnsi="Arial" w:cs="Arial"/>
          <w:b/>
          <w:bCs/>
          <w:sz w:val="26"/>
          <w:szCs w:val="26"/>
        </w:rPr>
        <w:t>improcedente</w:t>
      </w:r>
      <w:r>
        <w:rPr>
          <w:rFonts w:ascii="Arial" w:hAnsi="Arial" w:cs="Arial"/>
          <w:bCs/>
          <w:sz w:val="26"/>
          <w:szCs w:val="26"/>
        </w:rPr>
        <w:t xml:space="preserve">, pues las </w:t>
      </w:r>
      <w:r w:rsidRPr="0062288E">
        <w:rPr>
          <w:rFonts w:ascii="Arial" w:hAnsi="Arial" w:cs="Arial"/>
          <w:bCs/>
          <w:sz w:val="26"/>
          <w:szCs w:val="26"/>
        </w:rPr>
        <w:t>determinaci</w:t>
      </w:r>
      <w:r>
        <w:rPr>
          <w:rFonts w:ascii="Arial" w:hAnsi="Arial" w:cs="Arial"/>
          <w:bCs/>
          <w:sz w:val="26"/>
          <w:szCs w:val="26"/>
        </w:rPr>
        <w:t xml:space="preserve">ones contenidas en el acuerdo </w:t>
      </w:r>
      <w:r w:rsidRPr="0062288E">
        <w:rPr>
          <w:rFonts w:ascii="Arial" w:hAnsi="Arial" w:cs="Arial"/>
          <w:bCs/>
          <w:sz w:val="26"/>
          <w:szCs w:val="26"/>
        </w:rPr>
        <w:t>de</w:t>
      </w:r>
      <w:r>
        <w:rPr>
          <w:rFonts w:ascii="Arial" w:hAnsi="Arial" w:cs="Arial"/>
          <w:bCs/>
          <w:sz w:val="26"/>
          <w:szCs w:val="26"/>
        </w:rPr>
        <w:t>l</w:t>
      </w:r>
      <w:r w:rsidRPr="0062288E">
        <w:rPr>
          <w:rFonts w:ascii="Arial" w:hAnsi="Arial" w:cs="Arial"/>
          <w:bCs/>
          <w:sz w:val="26"/>
          <w:szCs w:val="26"/>
        </w:rPr>
        <w:t xml:space="preserve"> que se duele l</w:t>
      </w:r>
      <w:r w:rsidR="0073382D">
        <w:rPr>
          <w:rFonts w:ascii="Arial" w:hAnsi="Arial" w:cs="Arial"/>
          <w:bCs/>
          <w:sz w:val="26"/>
          <w:szCs w:val="26"/>
        </w:rPr>
        <w:t>a</w:t>
      </w:r>
      <w:r w:rsidRPr="0062288E">
        <w:rPr>
          <w:rFonts w:ascii="Arial" w:hAnsi="Arial" w:cs="Arial"/>
          <w:bCs/>
          <w:sz w:val="26"/>
          <w:szCs w:val="26"/>
        </w:rPr>
        <w:t xml:space="preserve"> recurrente,</w:t>
      </w:r>
      <w:r>
        <w:rPr>
          <w:rFonts w:ascii="Arial" w:hAnsi="Arial" w:cs="Arial"/>
          <w:bCs/>
          <w:sz w:val="26"/>
          <w:szCs w:val="26"/>
        </w:rPr>
        <w:t xml:space="preserve"> no encuadran en ninguna de los supuestos mencionados en dicho artículo para su revisión en esta instancia.</w:t>
      </w:r>
    </w:p>
    <w:p w14:paraId="55058A6D" w14:textId="2BD1A381" w:rsidR="00A862CF" w:rsidRPr="00C53CEC" w:rsidRDefault="0073382D" w:rsidP="0073382D">
      <w:pPr>
        <w:spacing w:before="240" w:line="360" w:lineRule="auto"/>
        <w:ind w:firstLine="709"/>
        <w:jc w:val="both"/>
        <w:rPr>
          <w:rFonts w:ascii="Arial" w:eastAsiaTheme="minorEastAsia" w:hAnsi="Arial" w:cs="Arial"/>
          <w:b/>
          <w:bCs/>
          <w:color w:val="000000"/>
          <w:sz w:val="26"/>
          <w:szCs w:val="26"/>
          <w:lang w:eastAsia="es-MX"/>
        </w:rPr>
      </w:pPr>
      <w:r>
        <w:rPr>
          <w:rFonts w:ascii="Arial" w:eastAsiaTheme="minorEastAsia" w:hAnsi="Arial" w:cs="Arial"/>
          <w:bCs/>
          <w:color w:val="000000"/>
          <w:sz w:val="26"/>
          <w:szCs w:val="26"/>
          <w:lang w:val="es-MX" w:eastAsia="es-MX"/>
        </w:rPr>
        <w:t xml:space="preserve">Aunado a lo anterior, cabe precisar </w:t>
      </w:r>
      <w:r w:rsidR="007B26AB">
        <w:rPr>
          <w:rFonts w:ascii="Arial" w:eastAsiaTheme="minorEastAsia" w:hAnsi="Arial" w:cs="Arial"/>
          <w:bCs/>
          <w:color w:val="000000"/>
          <w:sz w:val="26"/>
          <w:szCs w:val="26"/>
          <w:lang w:val="es-MX" w:eastAsia="es-MX"/>
        </w:rPr>
        <w:t xml:space="preserve">que se recibió el </w:t>
      </w:r>
      <w:r w:rsidR="00A862CF" w:rsidRPr="00C53CEC">
        <w:rPr>
          <w:rFonts w:ascii="Arial" w:eastAsiaTheme="minorEastAsia" w:hAnsi="Arial" w:cs="Arial"/>
          <w:bCs/>
          <w:color w:val="000000"/>
          <w:sz w:val="26"/>
          <w:szCs w:val="26"/>
          <w:lang w:eastAsia="es-MX"/>
        </w:rPr>
        <w:t xml:space="preserve">oficio </w:t>
      </w:r>
      <w:r w:rsidR="00AD150F">
        <w:rPr>
          <w:rFonts w:ascii="Arial" w:eastAsiaTheme="minorEastAsia" w:hAnsi="Arial" w:cs="Arial"/>
          <w:bCs/>
          <w:color w:val="000000"/>
          <w:sz w:val="26"/>
          <w:szCs w:val="26"/>
          <w:lang w:eastAsia="es-MX"/>
        </w:rPr>
        <w:t>TJAO/SGA/995/2020</w:t>
      </w:r>
      <w:r w:rsidR="007B26AB">
        <w:rPr>
          <w:rFonts w:ascii="Arial" w:eastAsiaTheme="minorEastAsia" w:hAnsi="Arial" w:cs="Arial"/>
          <w:bCs/>
          <w:color w:val="000000"/>
          <w:sz w:val="26"/>
          <w:szCs w:val="26"/>
          <w:lang w:eastAsia="es-MX"/>
        </w:rPr>
        <w:t xml:space="preserve">, </w:t>
      </w:r>
      <w:r w:rsidR="00A862CF">
        <w:rPr>
          <w:rFonts w:ascii="Arial" w:eastAsiaTheme="minorEastAsia" w:hAnsi="Arial" w:cs="Arial"/>
          <w:bCs/>
          <w:color w:val="000000"/>
          <w:sz w:val="26"/>
          <w:szCs w:val="26"/>
          <w:lang w:eastAsia="es-MX"/>
        </w:rPr>
        <w:t>s</w:t>
      </w:r>
      <w:r w:rsidR="00A862CF" w:rsidRPr="00C53CEC">
        <w:rPr>
          <w:rFonts w:ascii="Arial" w:eastAsiaTheme="minorEastAsia" w:hAnsi="Arial" w:cs="Arial"/>
          <w:bCs/>
          <w:color w:val="000000"/>
          <w:sz w:val="26"/>
          <w:szCs w:val="26"/>
          <w:lang w:eastAsia="es-MX"/>
        </w:rPr>
        <w:t xml:space="preserve">ignada por la </w:t>
      </w:r>
      <w:r w:rsidR="00A862CF">
        <w:rPr>
          <w:rFonts w:ascii="Arial" w:eastAsiaTheme="minorEastAsia" w:hAnsi="Arial" w:cs="Arial"/>
          <w:bCs/>
          <w:color w:val="000000"/>
          <w:sz w:val="26"/>
          <w:szCs w:val="26"/>
          <w:lang w:eastAsia="es-MX"/>
        </w:rPr>
        <w:t xml:space="preserve">Secretaria General de Acuerdos de este Tribunal, </w:t>
      </w:r>
      <w:r w:rsidR="00A862CF" w:rsidRPr="00C53CEC">
        <w:rPr>
          <w:rFonts w:ascii="Arial" w:eastAsiaTheme="minorEastAsia" w:hAnsi="Arial" w:cs="Arial"/>
          <w:bCs/>
          <w:color w:val="000000"/>
          <w:sz w:val="26"/>
          <w:szCs w:val="26"/>
          <w:lang w:eastAsia="es-MX"/>
        </w:rPr>
        <w:t>con el que remite el cuadernillo de copias certificadas deducid</w:t>
      </w:r>
      <w:r w:rsidR="00A862CF">
        <w:rPr>
          <w:rFonts w:ascii="Arial" w:eastAsiaTheme="minorEastAsia" w:hAnsi="Arial" w:cs="Arial"/>
          <w:bCs/>
          <w:color w:val="000000"/>
          <w:sz w:val="26"/>
          <w:szCs w:val="26"/>
          <w:lang w:eastAsia="es-MX"/>
        </w:rPr>
        <w:t>as del expediente principal 0</w:t>
      </w:r>
      <w:r w:rsidR="00760318">
        <w:rPr>
          <w:rFonts w:ascii="Arial" w:eastAsiaTheme="minorEastAsia" w:hAnsi="Arial" w:cs="Arial"/>
          <w:bCs/>
          <w:color w:val="000000"/>
          <w:sz w:val="26"/>
          <w:szCs w:val="26"/>
          <w:lang w:eastAsia="es-MX"/>
        </w:rPr>
        <w:t>74/2018</w:t>
      </w:r>
      <w:r w:rsidR="00A862CF" w:rsidRPr="00C53CEC">
        <w:rPr>
          <w:rFonts w:ascii="Arial" w:eastAsiaTheme="minorEastAsia" w:hAnsi="Arial" w:cs="Arial"/>
          <w:bCs/>
          <w:color w:val="000000"/>
          <w:sz w:val="26"/>
          <w:szCs w:val="26"/>
          <w:lang w:eastAsia="es-MX"/>
        </w:rPr>
        <w:t xml:space="preserve"> del índice de la</w:t>
      </w:r>
      <w:r w:rsidR="00A862CF">
        <w:rPr>
          <w:rFonts w:ascii="Arial" w:eastAsiaTheme="minorEastAsia" w:hAnsi="Arial" w:cs="Arial"/>
          <w:bCs/>
          <w:color w:val="000000"/>
          <w:sz w:val="26"/>
          <w:szCs w:val="26"/>
          <w:lang w:eastAsia="es-MX"/>
        </w:rPr>
        <w:t xml:space="preserve"> </w:t>
      </w:r>
      <w:r w:rsidR="00760318">
        <w:rPr>
          <w:rFonts w:ascii="Arial" w:eastAsiaTheme="minorEastAsia" w:hAnsi="Arial" w:cs="Arial"/>
          <w:bCs/>
          <w:color w:val="000000"/>
          <w:sz w:val="26"/>
          <w:szCs w:val="26"/>
          <w:lang w:eastAsia="es-MX"/>
        </w:rPr>
        <w:t xml:space="preserve">Sexta </w:t>
      </w:r>
      <w:r w:rsidR="00A862CF" w:rsidRPr="00C53CEC">
        <w:rPr>
          <w:rFonts w:ascii="Arial" w:eastAsiaTheme="minorEastAsia" w:hAnsi="Arial" w:cs="Arial"/>
          <w:bCs/>
          <w:color w:val="000000"/>
          <w:sz w:val="26"/>
          <w:szCs w:val="26"/>
          <w:lang w:eastAsia="es-MX"/>
        </w:rPr>
        <w:t>Sala Unitaria de Primera Instancia</w:t>
      </w:r>
      <w:r w:rsidR="007B26AB">
        <w:rPr>
          <w:rFonts w:ascii="Arial" w:eastAsiaTheme="minorEastAsia" w:hAnsi="Arial" w:cs="Arial"/>
          <w:bCs/>
          <w:color w:val="000000"/>
          <w:sz w:val="26"/>
          <w:szCs w:val="26"/>
          <w:lang w:eastAsia="es-MX"/>
        </w:rPr>
        <w:t xml:space="preserve">; documentales de las que se obtiene, </w:t>
      </w:r>
      <w:r w:rsidR="00A862CF" w:rsidRPr="00C53CEC">
        <w:rPr>
          <w:rFonts w:ascii="Arial" w:eastAsiaTheme="minorEastAsia" w:hAnsi="Arial" w:cs="Arial"/>
          <w:bCs/>
          <w:color w:val="000000"/>
          <w:sz w:val="26"/>
          <w:szCs w:val="26"/>
          <w:lang w:eastAsia="es-MX"/>
        </w:rPr>
        <w:t xml:space="preserve">que </w:t>
      </w:r>
      <w:r w:rsidR="00A862CF" w:rsidRPr="00FE770C">
        <w:rPr>
          <w:rFonts w:ascii="Arial" w:eastAsiaTheme="minorEastAsia" w:hAnsi="Arial" w:cs="Arial"/>
          <w:bCs/>
          <w:color w:val="000000"/>
          <w:sz w:val="26"/>
          <w:szCs w:val="26"/>
          <w:u w:val="single"/>
          <w:lang w:eastAsia="es-MX"/>
        </w:rPr>
        <w:t xml:space="preserve">el </w:t>
      </w:r>
      <w:r w:rsidR="00AD150F" w:rsidRPr="00FE770C">
        <w:rPr>
          <w:rFonts w:ascii="Arial" w:eastAsiaTheme="minorEastAsia" w:hAnsi="Arial" w:cs="Arial"/>
          <w:bCs/>
          <w:color w:val="000000"/>
          <w:sz w:val="26"/>
          <w:szCs w:val="26"/>
          <w:u w:val="single"/>
          <w:lang w:eastAsia="es-MX"/>
        </w:rPr>
        <w:t xml:space="preserve">once de marzo </w:t>
      </w:r>
      <w:r w:rsidR="00A862CF" w:rsidRPr="00FE770C">
        <w:rPr>
          <w:rFonts w:ascii="Arial" w:eastAsiaTheme="minorEastAsia" w:hAnsi="Arial" w:cs="Arial"/>
          <w:bCs/>
          <w:color w:val="000000"/>
          <w:sz w:val="26"/>
          <w:szCs w:val="26"/>
          <w:u w:val="single"/>
          <w:lang w:eastAsia="es-MX"/>
        </w:rPr>
        <w:t xml:space="preserve">de dos mil </w:t>
      </w:r>
      <w:r w:rsidR="00760318" w:rsidRPr="00FE770C">
        <w:rPr>
          <w:rFonts w:ascii="Arial" w:eastAsiaTheme="minorEastAsia" w:hAnsi="Arial" w:cs="Arial"/>
          <w:bCs/>
          <w:color w:val="000000"/>
          <w:sz w:val="26"/>
          <w:szCs w:val="26"/>
          <w:u w:val="single"/>
          <w:lang w:eastAsia="es-MX"/>
        </w:rPr>
        <w:t>veinte</w:t>
      </w:r>
      <w:r w:rsidR="00A862CF" w:rsidRPr="00C53CEC">
        <w:rPr>
          <w:rFonts w:ascii="Arial" w:eastAsiaTheme="minorEastAsia" w:hAnsi="Arial" w:cs="Arial"/>
          <w:bCs/>
          <w:color w:val="000000"/>
          <w:sz w:val="26"/>
          <w:szCs w:val="26"/>
          <w:lang w:eastAsia="es-MX"/>
        </w:rPr>
        <w:t>, se dictó sentencia definitiva en el citado juicio</w:t>
      </w:r>
      <w:r w:rsidR="00180DEF">
        <w:rPr>
          <w:rFonts w:ascii="Arial" w:eastAsiaTheme="minorEastAsia" w:hAnsi="Arial" w:cs="Arial"/>
          <w:bCs/>
          <w:color w:val="000000"/>
          <w:sz w:val="26"/>
          <w:szCs w:val="26"/>
          <w:lang w:eastAsia="es-MX"/>
        </w:rPr>
        <w:t>; por lo que además de no ser recurrible el auto de nueve de diciembre de dos mil diecinueve, al haberse emitido ya la sentencia, dicho proveído ha quedado firme.</w:t>
      </w:r>
    </w:p>
    <w:p w14:paraId="2B393B94" w14:textId="234B9D43" w:rsidR="0084270C" w:rsidRDefault="00A862CF" w:rsidP="0084270C">
      <w:pPr>
        <w:spacing w:line="360" w:lineRule="auto"/>
        <w:ind w:firstLine="709"/>
        <w:jc w:val="both"/>
        <w:rPr>
          <w:rFonts w:ascii="Arial" w:hAnsi="Arial" w:cs="Arial"/>
          <w:sz w:val="26"/>
          <w:szCs w:val="26"/>
        </w:rPr>
      </w:pPr>
      <w:r w:rsidRPr="00C53CEC">
        <w:rPr>
          <w:rFonts w:ascii="Arial" w:eastAsiaTheme="minorEastAsia" w:hAnsi="Arial" w:cs="Arial"/>
          <w:bCs/>
          <w:sz w:val="26"/>
          <w:szCs w:val="26"/>
          <w:lang w:val="es-MX" w:eastAsia="es-MX"/>
        </w:rPr>
        <w:t xml:space="preserve">En consecuencia, </w:t>
      </w:r>
      <w:r w:rsidR="0084270C">
        <w:rPr>
          <w:rFonts w:ascii="Arial" w:hAnsi="Arial" w:cs="Arial"/>
          <w:sz w:val="26"/>
          <w:szCs w:val="26"/>
        </w:rPr>
        <w:t xml:space="preserve">con fundamento en el aludido artículo 236 de la Ley de la materia, se </w:t>
      </w:r>
      <w:r w:rsidR="0084270C" w:rsidRPr="009226AC">
        <w:rPr>
          <w:rFonts w:ascii="Arial" w:hAnsi="Arial" w:cs="Arial"/>
          <w:b/>
          <w:sz w:val="26"/>
          <w:szCs w:val="26"/>
        </w:rPr>
        <w:t xml:space="preserve">DESECHA </w:t>
      </w:r>
      <w:r w:rsidR="0084270C">
        <w:rPr>
          <w:rFonts w:ascii="Arial" w:hAnsi="Arial" w:cs="Arial"/>
          <w:sz w:val="26"/>
          <w:szCs w:val="26"/>
        </w:rPr>
        <w:t xml:space="preserve">por </w:t>
      </w:r>
      <w:r w:rsidR="0084270C" w:rsidRPr="002D18AB">
        <w:rPr>
          <w:rFonts w:ascii="Arial" w:hAnsi="Arial" w:cs="Arial"/>
          <w:b/>
          <w:sz w:val="26"/>
          <w:szCs w:val="26"/>
        </w:rPr>
        <w:t xml:space="preserve">IMPROCEDENTE </w:t>
      </w:r>
      <w:r w:rsidR="0084270C">
        <w:rPr>
          <w:rFonts w:ascii="Arial" w:hAnsi="Arial" w:cs="Arial"/>
          <w:sz w:val="26"/>
          <w:szCs w:val="26"/>
        </w:rPr>
        <w:t xml:space="preserve">el recurso de revisión interpuesto por </w:t>
      </w:r>
      <w:r w:rsidR="002D4C70">
        <w:rPr>
          <w:rFonts w:ascii="Arial" w:hAnsi="Arial" w:cs="Arial"/>
          <w:b/>
          <w:sz w:val="26"/>
          <w:szCs w:val="26"/>
        </w:rPr>
        <w:t>***********</w:t>
      </w:r>
      <w:r w:rsidR="0084270C">
        <w:rPr>
          <w:rFonts w:ascii="Arial" w:hAnsi="Arial" w:cs="Arial"/>
          <w:b/>
          <w:bCs/>
          <w:sz w:val="26"/>
          <w:szCs w:val="26"/>
        </w:rPr>
        <w:t>, Representante Legal de la “ORGANIZACIÓN DE PUESTOS FIJOS Y SEMIFIJOS DEL MERCADO DEMOCRACIA A.C.”</w:t>
      </w:r>
      <w:r w:rsidR="0084270C" w:rsidRPr="00CB6405">
        <w:rPr>
          <w:rFonts w:ascii="Arial" w:hAnsi="Arial" w:cs="Arial"/>
          <w:sz w:val="26"/>
          <w:szCs w:val="26"/>
        </w:rPr>
        <w:t>,</w:t>
      </w:r>
      <w:r w:rsidR="0084270C">
        <w:rPr>
          <w:rFonts w:ascii="Arial" w:hAnsi="Arial" w:cs="Arial"/>
          <w:b/>
          <w:sz w:val="26"/>
          <w:szCs w:val="26"/>
        </w:rPr>
        <w:t xml:space="preserve"> </w:t>
      </w:r>
      <w:r w:rsidR="0084270C" w:rsidRPr="0070243B">
        <w:rPr>
          <w:rFonts w:ascii="Arial" w:hAnsi="Arial" w:cs="Arial"/>
          <w:sz w:val="26"/>
          <w:szCs w:val="26"/>
        </w:rPr>
        <w:t>en c</w:t>
      </w:r>
      <w:r w:rsidR="0084270C">
        <w:rPr>
          <w:rFonts w:ascii="Arial" w:hAnsi="Arial" w:cs="Arial"/>
          <w:sz w:val="26"/>
          <w:szCs w:val="26"/>
        </w:rPr>
        <w:t>ontra el acuerdo de nueve de diciembre de dos mil diecinueve; y en base a lo dispuesto en los diversos artículos 237 y 238 de la Ley de Procedimiento y Justicia Administrativa para el Estado, se:</w:t>
      </w:r>
    </w:p>
    <w:p w14:paraId="4DAF70AF" w14:textId="77777777" w:rsidR="0084270C" w:rsidRDefault="0084270C" w:rsidP="0084270C">
      <w:pPr>
        <w:tabs>
          <w:tab w:val="left" w:pos="1134"/>
        </w:tabs>
        <w:spacing w:line="360" w:lineRule="auto"/>
        <w:jc w:val="center"/>
        <w:rPr>
          <w:rFonts w:ascii="Arial" w:hAnsi="Arial" w:cs="Arial"/>
          <w:b/>
          <w:sz w:val="26"/>
          <w:szCs w:val="26"/>
        </w:rPr>
      </w:pPr>
      <w:r>
        <w:rPr>
          <w:rFonts w:ascii="Arial" w:hAnsi="Arial" w:cs="Arial"/>
          <w:b/>
          <w:sz w:val="26"/>
          <w:szCs w:val="26"/>
        </w:rPr>
        <w:t>R E S U E L V E</w:t>
      </w:r>
    </w:p>
    <w:p w14:paraId="410DFE09" w14:textId="0637B30A" w:rsidR="0084270C" w:rsidRDefault="0084270C" w:rsidP="0084270C">
      <w:pPr>
        <w:spacing w:before="240" w:after="0" w:line="360" w:lineRule="auto"/>
        <w:ind w:firstLine="709"/>
        <w:jc w:val="both"/>
        <w:rPr>
          <w:rFonts w:ascii="Arial" w:hAnsi="Arial" w:cs="Arial"/>
          <w:sz w:val="26"/>
          <w:szCs w:val="26"/>
        </w:rPr>
      </w:pPr>
      <w:r>
        <w:rPr>
          <w:rFonts w:ascii="Arial" w:hAnsi="Arial" w:cs="Arial"/>
          <w:b/>
          <w:sz w:val="26"/>
          <w:szCs w:val="26"/>
        </w:rPr>
        <w:lastRenderedPageBreak/>
        <w:t>PRIMERO</w:t>
      </w:r>
      <w:r>
        <w:rPr>
          <w:rFonts w:ascii="Arial" w:hAnsi="Arial" w:cs="Arial"/>
          <w:sz w:val="26"/>
          <w:szCs w:val="26"/>
        </w:rPr>
        <w:t xml:space="preserve">. Se </w:t>
      </w:r>
      <w:r w:rsidRPr="00EE4606">
        <w:rPr>
          <w:rFonts w:ascii="Arial" w:hAnsi="Arial" w:cs="Arial"/>
          <w:b/>
          <w:sz w:val="26"/>
          <w:szCs w:val="26"/>
        </w:rPr>
        <w:t>DESECHA</w:t>
      </w:r>
      <w:r>
        <w:rPr>
          <w:rFonts w:ascii="Arial" w:hAnsi="Arial" w:cs="Arial"/>
          <w:sz w:val="26"/>
          <w:szCs w:val="26"/>
        </w:rPr>
        <w:t xml:space="preserve"> por </w:t>
      </w:r>
      <w:r>
        <w:rPr>
          <w:rFonts w:ascii="Arial" w:hAnsi="Arial" w:cs="Arial"/>
          <w:b/>
          <w:sz w:val="26"/>
          <w:szCs w:val="26"/>
        </w:rPr>
        <w:t xml:space="preserve">IMPROCEDENTE </w:t>
      </w:r>
      <w:r>
        <w:rPr>
          <w:rFonts w:ascii="Arial" w:hAnsi="Arial" w:cs="Arial"/>
          <w:sz w:val="26"/>
          <w:szCs w:val="26"/>
        </w:rPr>
        <w:t>el recurso de revisión interpuesto, por las razones expuestas en el considerando que antecede.</w:t>
      </w:r>
    </w:p>
    <w:p w14:paraId="2B5FC044" w14:textId="0F29BC96" w:rsidR="00A862CF" w:rsidRPr="00D05224" w:rsidRDefault="00A862CF" w:rsidP="0084270C">
      <w:pPr>
        <w:spacing w:before="240" w:after="0" w:line="360" w:lineRule="auto"/>
        <w:ind w:firstLine="709"/>
        <w:jc w:val="both"/>
        <w:rPr>
          <w:rFonts w:ascii="Arial" w:hAnsi="Arial" w:cs="Arial"/>
          <w:sz w:val="26"/>
          <w:szCs w:val="26"/>
        </w:rPr>
      </w:pPr>
      <w:r>
        <w:rPr>
          <w:rFonts w:ascii="Arial" w:hAnsi="Arial" w:cs="Arial"/>
          <w:b/>
          <w:sz w:val="26"/>
          <w:szCs w:val="26"/>
          <w:lang w:val="es-MX"/>
        </w:rPr>
        <w:t>SEGUNDO</w:t>
      </w:r>
      <w:r>
        <w:rPr>
          <w:rFonts w:ascii="Arial" w:hAnsi="Arial" w:cs="Arial"/>
          <w:sz w:val="26"/>
          <w:szCs w:val="26"/>
          <w:lang w:val="es-MX"/>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w:t>
      </w:r>
      <w:r w:rsidR="0084270C">
        <w:rPr>
          <w:rFonts w:ascii="Arial" w:hAnsi="Arial" w:cs="Arial"/>
          <w:sz w:val="26"/>
          <w:szCs w:val="26"/>
        </w:rPr>
        <w:t xml:space="preserve">Sexta </w:t>
      </w:r>
      <w:r>
        <w:rPr>
          <w:rFonts w:ascii="Arial" w:hAnsi="Arial" w:cs="Arial"/>
          <w:sz w:val="26"/>
          <w:szCs w:val="26"/>
        </w:rPr>
        <w:t>Sala Unitaria de Primera Instancia, y</w:t>
      </w:r>
      <w:r w:rsidRPr="00D81DA7">
        <w:rPr>
          <w:rFonts w:ascii="Arial" w:hAnsi="Arial" w:cs="Arial"/>
          <w:sz w:val="26"/>
          <w:szCs w:val="26"/>
        </w:rPr>
        <w:t xml:space="preserve"> archívese el cuade</w:t>
      </w:r>
      <w:r>
        <w:rPr>
          <w:rFonts w:ascii="Arial" w:hAnsi="Arial" w:cs="Arial"/>
          <w:sz w:val="26"/>
          <w:szCs w:val="26"/>
        </w:rPr>
        <w:t>rno de revisión como concluido.</w:t>
      </w:r>
    </w:p>
    <w:p w14:paraId="4F0196EB" w14:textId="77777777" w:rsidR="005C206A" w:rsidRDefault="005C206A" w:rsidP="005C206A">
      <w:pPr>
        <w:spacing w:before="240" w:line="360" w:lineRule="auto"/>
        <w:ind w:firstLine="708"/>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quienes actúan con el Licenciado Juan </w:t>
      </w:r>
      <w:proofErr w:type="spellStart"/>
      <w:r>
        <w:rPr>
          <w:rFonts w:ascii="Arial" w:hAnsi="Arial" w:cs="Arial"/>
          <w:sz w:val="26"/>
          <w:szCs w:val="26"/>
        </w:rPr>
        <w:t>Edy</w:t>
      </w:r>
      <w:proofErr w:type="spellEnd"/>
      <w:r>
        <w:rPr>
          <w:rFonts w:ascii="Arial" w:hAnsi="Arial" w:cs="Arial"/>
          <w:sz w:val="26"/>
          <w:szCs w:val="26"/>
        </w:rPr>
        <w:t xml:space="preserve"> García Coronado, Secretario General de Acuerdos de este Tribunal, que autoriza y da fe.</w:t>
      </w:r>
    </w:p>
    <w:p w14:paraId="0B079270" w14:textId="77777777" w:rsidR="005C206A" w:rsidRDefault="005C206A" w:rsidP="005C206A">
      <w:pPr>
        <w:tabs>
          <w:tab w:val="left" w:pos="1680"/>
          <w:tab w:val="center" w:pos="4277"/>
        </w:tabs>
        <w:spacing w:line="240" w:lineRule="auto"/>
        <w:jc w:val="center"/>
        <w:rPr>
          <w:rFonts w:ascii="Arial" w:hAnsi="Arial" w:cs="Arial"/>
          <w:sz w:val="26"/>
          <w:szCs w:val="26"/>
        </w:rPr>
      </w:pPr>
    </w:p>
    <w:p w14:paraId="3C8976BB" w14:textId="77777777" w:rsidR="005C206A" w:rsidRDefault="005C206A" w:rsidP="005C206A">
      <w:pPr>
        <w:tabs>
          <w:tab w:val="left" w:pos="1680"/>
          <w:tab w:val="center" w:pos="4277"/>
        </w:tabs>
        <w:spacing w:line="240" w:lineRule="auto"/>
        <w:rPr>
          <w:rFonts w:ascii="Arial" w:hAnsi="Arial" w:cs="Arial"/>
          <w:sz w:val="26"/>
          <w:szCs w:val="26"/>
        </w:rPr>
      </w:pPr>
    </w:p>
    <w:p w14:paraId="009CA593" w14:textId="77777777" w:rsidR="005C206A" w:rsidRDefault="005C206A" w:rsidP="005C206A">
      <w:pPr>
        <w:tabs>
          <w:tab w:val="left" w:pos="1680"/>
          <w:tab w:val="center" w:pos="4277"/>
        </w:tabs>
        <w:spacing w:line="240" w:lineRule="auto"/>
        <w:rPr>
          <w:rFonts w:ascii="Arial" w:hAnsi="Arial" w:cs="Arial"/>
          <w:sz w:val="26"/>
          <w:szCs w:val="26"/>
        </w:rPr>
      </w:pPr>
    </w:p>
    <w:p w14:paraId="1488B060" w14:textId="77777777" w:rsidR="005C206A" w:rsidRDefault="005C206A" w:rsidP="005C206A">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5AE320A7" w14:textId="77777777" w:rsidR="005C206A" w:rsidRDefault="005C206A" w:rsidP="005C206A">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6087FD06" w14:textId="77777777" w:rsidR="005C206A" w:rsidRDefault="005C206A" w:rsidP="005C206A">
      <w:pPr>
        <w:tabs>
          <w:tab w:val="center" w:pos="4135"/>
          <w:tab w:val="left" w:pos="7515"/>
        </w:tabs>
        <w:spacing w:after="0" w:line="360" w:lineRule="auto"/>
        <w:rPr>
          <w:rFonts w:ascii="Arial" w:hAnsi="Arial" w:cs="Arial"/>
          <w:sz w:val="26"/>
          <w:szCs w:val="26"/>
        </w:rPr>
      </w:pPr>
    </w:p>
    <w:p w14:paraId="5C02C830" w14:textId="77777777" w:rsidR="005C206A" w:rsidRDefault="005C206A" w:rsidP="005C206A">
      <w:pPr>
        <w:tabs>
          <w:tab w:val="center" w:pos="4135"/>
          <w:tab w:val="left" w:pos="7515"/>
        </w:tabs>
        <w:spacing w:after="0" w:line="360" w:lineRule="auto"/>
        <w:jc w:val="center"/>
        <w:rPr>
          <w:rFonts w:ascii="Arial" w:hAnsi="Arial" w:cs="Arial"/>
          <w:sz w:val="26"/>
          <w:szCs w:val="26"/>
        </w:rPr>
      </w:pPr>
    </w:p>
    <w:p w14:paraId="71C6C0B0" w14:textId="77777777" w:rsidR="005C206A" w:rsidRDefault="005C206A" w:rsidP="005C206A">
      <w:pPr>
        <w:tabs>
          <w:tab w:val="center" w:pos="4135"/>
          <w:tab w:val="left" w:pos="7515"/>
        </w:tabs>
        <w:spacing w:after="0" w:line="360" w:lineRule="auto"/>
        <w:jc w:val="center"/>
        <w:rPr>
          <w:rFonts w:ascii="Arial" w:hAnsi="Arial" w:cs="Arial"/>
          <w:sz w:val="26"/>
          <w:szCs w:val="26"/>
        </w:rPr>
      </w:pPr>
    </w:p>
    <w:p w14:paraId="70DB0550" w14:textId="77777777" w:rsidR="005C206A" w:rsidRDefault="005C206A" w:rsidP="005C206A">
      <w:pPr>
        <w:tabs>
          <w:tab w:val="center" w:pos="4135"/>
          <w:tab w:val="left" w:pos="7515"/>
        </w:tabs>
        <w:spacing w:after="0" w:line="360" w:lineRule="auto"/>
        <w:jc w:val="center"/>
        <w:rPr>
          <w:rFonts w:ascii="Arial" w:hAnsi="Arial" w:cs="Arial"/>
          <w:sz w:val="26"/>
          <w:szCs w:val="26"/>
        </w:rPr>
      </w:pPr>
    </w:p>
    <w:p w14:paraId="1D67C520" w14:textId="77777777" w:rsidR="005C206A" w:rsidRDefault="005C206A" w:rsidP="005C206A">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RAÚL PALOMARES PALOMINO</w:t>
      </w:r>
    </w:p>
    <w:p w14:paraId="3102283B" w14:textId="77777777" w:rsidR="005C206A" w:rsidRDefault="005C206A" w:rsidP="005C206A">
      <w:pPr>
        <w:tabs>
          <w:tab w:val="center" w:pos="4135"/>
          <w:tab w:val="left" w:pos="7515"/>
        </w:tabs>
        <w:spacing w:after="0" w:line="360" w:lineRule="auto"/>
        <w:jc w:val="center"/>
        <w:rPr>
          <w:rFonts w:ascii="Arial" w:hAnsi="Arial" w:cs="Arial"/>
          <w:sz w:val="26"/>
          <w:szCs w:val="26"/>
        </w:rPr>
      </w:pPr>
    </w:p>
    <w:p w14:paraId="3ACE1D7A" w14:textId="77777777" w:rsidR="005C206A" w:rsidRDefault="005C206A" w:rsidP="005C206A">
      <w:pPr>
        <w:tabs>
          <w:tab w:val="center" w:pos="4135"/>
          <w:tab w:val="left" w:pos="7515"/>
        </w:tabs>
        <w:spacing w:after="0" w:line="360" w:lineRule="auto"/>
        <w:jc w:val="center"/>
        <w:rPr>
          <w:rFonts w:ascii="Arial" w:hAnsi="Arial" w:cs="Arial"/>
          <w:sz w:val="26"/>
          <w:szCs w:val="26"/>
        </w:rPr>
      </w:pPr>
    </w:p>
    <w:p w14:paraId="0B36BD67" w14:textId="77777777" w:rsidR="005C206A" w:rsidRDefault="005C206A" w:rsidP="005C206A">
      <w:pPr>
        <w:tabs>
          <w:tab w:val="center" w:pos="4135"/>
          <w:tab w:val="left" w:pos="7515"/>
        </w:tabs>
        <w:spacing w:after="0" w:line="360" w:lineRule="auto"/>
        <w:rPr>
          <w:rFonts w:ascii="Arial" w:hAnsi="Arial" w:cs="Arial"/>
          <w:sz w:val="26"/>
          <w:szCs w:val="26"/>
        </w:rPr>
      </w:pPr>
    </w:p>
    <w:p w14:paraId="4E0CCEBE" w14:textId="77777777" w:rsidR="005C206A" w:rsidRDefault="005C206A" w:rsidP="005C206A">
      <w:pPr>
        <w:tabs>
          <w:tab w:val="center" w:pos="4135"/>
          <w:tab w:val="left" w:pos="7515"/>
        </w:tabs>
        <w:spacing w:after="0" w:line="360" w:lineRule="auto"/>
        <w:jc w:val="center"/>
        <w:rPr>
          <w:rFonts w:ascii="Arial" w:hAnsi="Arial" w:cs="Arial"/>
          <w:sz w:val="26"/>
          <w:szCs w:val="26"/>
        </w:rPr>
      </w:pPr>
    </w:p>
    <w:p w14:paraId="5C641CF3" w14:textId="77777777" w:rsidR="005C206A" w:rsidRDefault="005C206A" w:rsidP="005C206A">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ABRAHAM SANTIAGO SORIANO</w:t>
      </w:r>
    </w:p>
    <w:p w14:paraId="7EC4D273" w14:textId="77777777" w:rsidR="005C206A" w:rsidRDefault="005C206A" w:rsidP="005C206A">
      <w:pPr>
        <w:tabs>
          <w:tab w:val="center" w:pos="4135"/>
          <w:tab w:val="left" w:pos="7515"/>
        </w:tabs>
        <w:spacing w:after="0" w:line="360" w:lineRule="auto"/>
        <w:rPr>
          <w:rFonts w:ascii="Arial" w:hAnsi="Arial" w:cs="Arial"/>
          <w:sz w:val="26"/>
          <w:szCs w:val="26"/>
        </w:rPr>
      </w:pPr>
    </w:p>
    <w:p w14:paraId="5FCA877A" w14:textId="2A9B6800" w:rsidR="005C206A" w:rsidRDefault="005C206A" w:rsidP="005C206A">
      <w:pPr>
        <w:tabs>
          <w:tab w:val="center" w:pos="4135"/>
          <w:tab w:val="left" w:pos="7515"/>
        </w:tabs>
        <w:spacing w:after="0" w:line="360" w:lineRule="auto"/>
        <w:jc w:val="center"/>
        <w:rPr>
          <w:rFonts w:ascii="Arial" w:hAnsi="Arial" w:cs="Arial"/>
          <w:sz w:val="26"/>
          <w:szCs w:val="26"/>
        </w:rPr>
      </w:pPr>
    </w:p>
    <w:p w14:paraId="26F1849E" w14:textId="1A797938" w:rsidR="005C206A" w:rsidRDefault="005C206A" w:rsidP="005C206A">
      <w:pPr>
        <w:tabs>
          <w:tab w:val="center" w:pos="4135"/>
          <w:tab w:val="left" w:pos="7515"/>
        </w:tabs>
        <w:spacing w:after="0" w:line="360" w:lineRule="auto"/>
        <w:jc w:val="center"/>
        <w:rPr>
          <w:rFonts w:ascii="Arial" w:hAnsi="Arial" w:cs="Arial"/>
          <w:sz w:val="26"/>
          <w:szCs w:val="26"/>
        </w:rPr>
      </w:pPr>
    </w:p>
    <w:p w14:paraId="590ED651" w14:textId="77777777" w:rsidR="005C206A" w:rsidRDefault="005C206A" w:rsidP="005C206A">
      <w:pPr>
        <w:tabs>
          <w:tab w:val="center" w:pos="4135"/>
          <w:tab w:val="left" w:pos="7515"/>
        </w:tabs>
        <w:spacing w:after="0" w:line="360" w:lineRule="auto"/>
        <w:jc w:val="center"/>
        <w:rPr>
          <w:rFonts w:ascii="Arial" w:hAnsi="Arial" w:cs="Arial"/>
          <w:sz w:val="26"/>
          <w:szCs w:val="26"/>
        </w:rPr>
      </w:pPr>
    </w:p>
    <w:p w14:paraId="77BC3D57" w14:textId="77777777" w:rsidR="005C206A" w:rsidRDefault="005C206A" w:rsidP="005C206A">
      <w:pPr>
        <w:tabs>
          <w:tab w:val="left" w:pos="1925"/>
          <w:tab w:val="center" w:pos="4135"/>
        </w:tabs>
        <w:spacing w:after="0"/>
        <w:jc w:val="center"/>
        <w:rPr>
          <w:rFonts w:ascii="Arial" w:hAnsi="Arial" w:cs="Arial"/>
          <w:sz w:val="26"/>
          <w:szCs w:val="26"/>
        </w:rPr>
      </w:pPr>
      <w:r>
        <w:rPr>
          <w:rFonts w:ascii="Arial" w:hAnsi="Arial" w:cs="Arial"/>
          <w:sz w:val="26"/>
          <w:szCs w:val="26"/>
        </w:rPr>
        <w:t>LICENCIADO JUAN EDY GARCIA CORONADO</w:t>
      </w:r>
    </w:p>
    <w:p w14:paraId="5A503472" w14:textId="3400CA01" w:rsidR="0084270C" w:rsidRDefault="005C206A" w:rsidP="005C206A">
      <w:pPr>
        <w:spacing w:after="0"/>
        <w:jc w:val="center"/>
        <w:rPr>
          <w:sz w:val="26"/>
          <w:szCs w:val="26"/>
        </w:rPr>
      </w:pPr>
      <w:r>
        <w:rPr>
          <w:rFonts w:ascii="Arial" w:hAnsi="Arial" w:cs="Arial"/>
          <w:sz w:val="26"/>
          <w:szCs w:val="26"/>
        </w:rPr>
        <w:t>SECRETARIO GENERAL DE ACUERDOS</w:t>
      </w:r>
    </w:p>
    <w:sectPr w:rsidR="0084270C" w:rsidSect="005C206A">
      <w:headerReference w:type="even" r:id="rId7"/>
      <w:headerReference w:type="default" r:id="rId8"/>
      <w:footerReference w:type="even" r:id="rId9"/>
      <w:footerReference w:type="default" r:id="rId10"/>
      <w:headerReference w:type="first" r:id="rId11"/>
      <w:footerReference w:type="first" r:id="rId12"/>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EE7599" w14:textId="77777777" w:rsidR="00C6114B" w:rsidRDefault="00C6114B">
      <w:pPr>
        <w:spacing w:after="0" w:line="240" w:lineRule="auto"/>
      </w:pPr>
      <w:r>
        <w:separator/>
      </w:r>
    </w:p>
  </w:endnote>
  <w:endnote w:type="continuationSeparator" w:id="0">
    <w:p w14:paraId="4CB0ECD8" w14:textId="77777777" w:rsidR="00C6114B" w:rsidRDefault="00C611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6ADE4E" w14:textId="77777777" w:rsidR="005C206A" w:rsidRDefault="005C206A">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770302" w14:textId="7CF14697" w:rsidR="005C206A" w:rsidRDefault="005C206A">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5082E4" w14:textId="77777777" w:rsidR="005C206A" w:rsidRDefault="005C206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CE4263" w14:textId="77777777" w:rsidR="00C6114B" w:rsidRDefault="00C6114B">
      <w:pPr>
        <w:spacing w:after="0" w:line="240" w:lineRule="auto"/>
      </w:pPr>
      <w:r>
        <w:separator/>
      </w:r>
    </w:p>
  </w:footnote>
  <w:footnote w:type="continuationSeparator" w:id="0">
    <w:p w14:paraId="76C73BBB" w14:textId="77777777" w:rsidR="00C6114B" w:rsidRDefault="00C611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36F40B50" w14:textId="22BE477E" w:rsidR="00D2291D" w:rsidRDefault="009831EF">
        <w:pPr>
          <w:pStyle w:val="Encabezado"/>
          <w:jc w:val="center"/>
        </w:pPr>
        <w:r>
          <w:rPr>
            <w:noProof/>
          </w:rPr>
          <w:pict w14:anchorId="78C973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3584454" o:spid="_x0000_s2053"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r w:rsidR="007270F3">
          <w:fldChar w:fldCharType="begin"/>
        </w:r>
        <w:r w:rsidR="007270F3">
          <w:instrText>PAGE   \* MERGEFORMAT</w:instrText>
        </w:r>
        <w:r w:rsidR="007270F3">
          <w:fldChar w:fldCharType="separate"/>
        </w:r>
        <w:r>
          <w:rPr>
            <w:noProof/>
          </w:rPr>
          <w:t>6</w:t>
        </w:r>
        <w:r w:rsidR="007270F3">
          <w:fldChar w:fldCharType="end"/>
        </w:r>
      </w:p>
    </w:sdtContent>
  </w:sdt>
  <w:p w14:paraId="4B62DD9E" w14:textId="77777777" w:rsidR="00D2291D" w:rsidRDefault="009831E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F8BFAA" w14:textId="62A0C48A" w:rsidR="009831EF" w:rsidRDefault="009831EF" w:rsidP="00D2291D">
    <w:pPr>
      <w:pStyle w:val="Encabezado"/>
      <w:jc w:val="center"/>
    </w:pPr>
  </w:p>
  <w:sdt>
    <w:sdtPr>
      <w:id w:val="7828657"/>
      <w:docPartObj>
        <w:docPartGallery w:val="Page Numbers (Top of Page)"/>
        <w:docPartUnique/>
      </w:docPartObj>
    </w:sdtPr>
    <w:sdtEndPr/>
    <w:sdtContent>
      <w:bookmarkStart w:id="0" w:name="_GoBack" w:displacedByCustomXml="prev"/>
      <w:p w14:paraId="7707A4FB" w14:textId="718E7D3D" w:rsidR="00D2291D" w:rsidRDefault="009831EF" w:rsidP="00D2291D">
        <w:pPr>
          <w:pStyle w:val="Encabezado"/>
          <w:jc w:val="center"/>
          <w:rPr>
            <w:noProof/>
          </w:rPr>
        </w:pPr>
        <w:r>
          <w:rPr>
            <w:noProof/>
          </w:rPr>
          <w:pict w14:anchorId="3FE3D9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3584455" o:spid="_x0000_s2054" type="#_x0000_t75" style="position:absolute;left:0;text-align:left;margin-left:0;margin-top:0;width:413.5pt;height:349.8pt;z-index:-251650048;mso-position-horizontal:center;mso-position-horizontal-relative:margin;mso-position-vertical:center;mso-position-vertical-relative:margin" o:allowincell="f">
              <v:imagedata r:id="rId1" o:title="imagen" gain="19661f" blacklevel="22938f"/>
              <w10:wrap anchorx="margin" anchory="margin"/>
            </v:shape>
          </w:pict>
        </w:r>
        <w:bookmarkEnd w:id="0"/>
        <w:r w:rsidR="007270F3">
          <w:fldChar w:fldCharType="begin"/>
        </w:r>
        <w:r w:rsidR="007270F3">
          <w:instrText xml:space="preserve"> PAGE   \* MERGEFORMAT </w:instrText>
        </w:r>
        <w:r w:rsidR="007270F3">
          <w:fldChar w:fldCharType="separate"/>
        </w:r>
        <w:r>
          <w:rPr>
            <w:noProof/>
          </w:rPr>
          <w:t>1</w:t>
        </w:r>
        <w:r w:rsidR="007270F3">
          <w:rPr>
            <w:noProof/>
          </w:rPr>
          <w:fldChar w:fldCharType="end"/>
        </w:r>
      </w:p>
      <w:p w14:paraId="7B5125FE" w14:textId="43E4D104" w:rsidR="00D2291D" w:rsidRDefault="009831EF" w:rsidP="00D2291D">
        <w:pPr>
          <w:pStyle w:val="Encabezado"/>
          <w:jc w:val="center"/>
        </w:pPr>
      </w:p>
    </w:sdtContent>
  </w:sdt>
  <w:p w14:paraId="732B885E" w14:textId="4F2E0804" w:rsidR="00D2291D" w:rsidRDefault="009831EF" w:rsidP="00D2291D">
    <w:pPr>
      <w:pStyle w:val="Encabezado"/>
      <w:tabs>
        <w:tab w:val="left" w:pos="142"/>
      </w:tabs>
      <w:ind w:left="284"/>
    </w:pPr>
    <w:r>
      <w:rPr>
        <w:noProof/>
      </w:rPr>
      <mc:AlternateContent>
        <mc:Choice Requires="wps">
          <w:drawing>
            <wp:anchor distT="45720" distB="45720" distL="114300" distR="114300" simplePos="0" relativeHeight="251668480" behindDoc="0" locked="0" layoutInCell="1" allowOverlap="1" wp14:anchorId="6E33B16C" wp14:editId="4B52795A">
              <wp:simplePos x="0" y="0"/>
              <wp:positionH relativeFrom="column">
                <wp:posOffset>-1486535</wp:posOffset>
              </wp:positionH>
              <wp:positionV relativeFrom="paragraph">
                <wp:posOffset>5560695</wp:posOffset>
              </wp:positionV>
              <wp:extent cx="1077595" cy="818515"/>
              <wp:effectExtent l="0" t="0" r="27305" b="1968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7595" cy="818515"/>
                      </a:xfrm>
                      <a:prstGeom prst="rect">
                        <a:avLst/>
                      </a:prstGeom>
                      <a:solidFill>
                        <a:srgbClr val="FFFFFF"/>
                      </a:solidFill>
                      <a:ln w="9525">
                        <a:solidFill>
                          <a:srgbClr val="000000"/>
                        </a:solidFill>
                        <a:miter lim="800000"/>
                        <a:headEnd/>
                        <a:tailEnd/>
                      </a:ln>
                    </wps:spPr>
                    <wps:txbx>
                      <w:txbxContent>
                        <w:p w14:paraId="63E19489" w14:textId="0868AA96" w:rsidR="009831EF" w:rsidRDefault="009831EF" w:rsidP="009831EF">
                          <w:pPr>
                            <w:rPr>
                              <w:sz w:val="16"/>
                              <w:szCs w:val="16"/>
                            </w:rPr>
                          </w:pPr>
                          <w:r>
                            <w:rPr>
                              <w:sz w:val="16"/>
                              <w:szCs w:val="16"/>
                            </w:rPr>
                            <w:t>Los datos personales están protegidos por el art.116 de la LGTAIP y el art. 56 de la LTAIPEO</w:t>
                          </w:r>
                        </w:p>
                        <w:p w14:paraId="625E251D" w14:textId="6EDF5264" w:rsidR="009831EF" w:rsidRDefault="009831E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33B16C" id="_x0000_t202" coordsize="21600,21600" o:spt="202" path="m,l,21600r21600,l21600,xe">
              <v:stroke joinstyle="miter"/>
              <v:path gradientshapeok="t" o:connecttype="rect"/>
            </v:shapetype>
            <v:shape id="Cuadro de texto 2" o:spid="_x0000_s1026" type="#_x0000_t202" style="position:absolute;left:0;text-align:left;margin-left:-117.05pt;margin-top:437.85pt;width:84.85pt;height:64.4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">
              <v:textbox>
                <w:txbxContent>
                  <w:p w14:paraId="63E19489" w14:textId="0868AA96" w:rsidR="009831EF" w:rsidRDefault="009831EF" w:rsidP="009831EF">
                    <w:pPr>
                      <w:rPr>
                        <w:sz w:val="16"/>
                        <w:szCs w:val="16"/>
                      </w:rPr>
                    </w:pPr>
                    <w:r>
                      <w:rPr>
                        <w:sz w:val="16"/>
                        <w:szCs w:val="16"/>
                      </w:rPr>
                      <w:t>Los datos personales están protegidos por el art.116 de la LGTAIP y el art. 56 de la LTAIPEO</w:t>
                    </w:r>
                  </w:p>
                  <w:p w14:paraId="625E251D" w14:textId="6EDF5264" w:rsidR="009831EF" w:rsidRDefault="009831EF"/>
                </w:txbxContent>
              </v:textbox>
              <w10:wrap type="square"/>
            </v:shape>
          </w:pict>
        </mc:Fallback>
      </mc:AlternateContent>
    </w:r>
    <w:r w:rsidR="005C206A">
      <w:rPr>
        <w:noProof/>
        <w:lang w:val="es-MX" w:eastAsia="es-MX"/>
      </w:rPr>
      <mc:AlternateContent>
        <mc:Choice Requires="wpg">
          <w:drawing>
            <wp:anchor distT="0" distB="0" distL="114300" distR="114300" simplePos="0" relativeHeight="251663360" behindDoc="0" locked="0" layoutInCell="1" allowOverlap="1" wp14:anchorId="27D9D8C3" wp14:editId="4F03DA32">
              <wp:simplePos x="0" y="0"/>
              <wp:positionH relativeFrom="column">
                <wp:posOffset>-1447800</wp:posOffset>
              </wp:positionH>
              <wp:positionV relativeFrom="paragraph">
                <wp:posOffset>4596130</wp:posOffset>
              </wp:positionV>
              <wp:extent cx="1143000" cy="807720"/>
              <wp:effectExtent l="0" t="0" r="0" b="1143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0" y="0"/>
                        <a:chExt cx="9043" cy="3265"/>
                      </a:xfrm>
                    </wpg:grpSpPr>
                    <wpg:grpSp>
                      <wpg:cNvPr id="2" name="Group 4"/>
                      <wpg:cNvGrpSpPr>
                        <a:grpSpLocks/>
                      </wpg:cNvGrpSpPr>
                      <wpg:grpSpPr bwMode="auto">
                        <a:xfrm>
                          <a:off x="0" y="0"/>
                          <a:ext cx="9043" cy="3265"/>
                          <a:chOff x="0" y="0"/>
                          <a:chExt cx="9043" cy="3265"/>
                        </a:xfrm>
                      </wpg:grpSpPr>
                      <wps:wsp>
                        <wps:cNvPr id="4" name="Freeform 5"/>
                        <wps:cNvSpPr>
                          <a:spLocks/>
                        </wps:cNvSpPr>
                        <wps:spPr bwMode="auto">
                          <a:xfrm>
                            <a:off x="0" y="2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wps:spPr>
                        <wps:bodyPr rot="0" vert="horz" wrap="square" lIns="91440" tIns="45720" rIns="91440" bIns="45720" anchor="t" anchorCtr="0" upright="1">
                          <a:noAutofit/>
                        </wps:bodyPr>
                      </wps:wsp>
                      <wps:wsp>
                        <wps:cNvPr id="5" name="Freeform 6"/>
                        <wps:cNvSpPr>
                          <a:spLocks/>
                        </wps:cNvSpPr>
                        <wps:spPr bwMode="auto">
                          <a:xfrm>
                            <a:off x="0" y="2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wps:spPr>
                        <wps:bodyPr rot="0" vert="horz" wrap="square" lIns="91440" tIns="45720" rIns="91440" bIns="45720" anchor="t" anchorCtr="0" upright="1">
                          <a:noAutofit/>
                        </wps:bodyPr>
                      </wps:wsp>
                      <wps:wsp>
                        <wps:cNvPr id="6" name="Freeform 7"/>
                        <wps:cNvSpPr>
                          <a:spLocks/>
                        </wps:cNvSpPr>
                        <wps:spPr bwMode="auto">
                          <a:xfrm>
                            <a:off x="0" y="2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wps:spPr>
                        <wps:bodyPr rot="0" vert="horz" wrap="square" lIns="91440" tIns="45720" rIns="91440" bIns="45720" anchor="t" anchorCtr="0" upright="1">
                          <a:noAutofit/>
                        </wps:bodyPr>
                      </wps:wsp>
                      <wpg:grpSp>
                        <wpg:cNvPr id="7" name="Group 8"/>
                        <wpg:cNvGrpSpPr>
                          <a:grpSpLocks/>
                        </wpg:cNvGrpSpPr>
                        <wpg:grpSpPr bwMode="auto">
                          <a:xfrm>
                            <a:off x="2001" y="0"/>
                            <a:ext cx="7042" cy="3265"/>
                            <a:chOff x="2001" y="0"/>
                            <a:chExt cx="7042" cy="3265"/>
                          </a:xfrm>
                        </wpg:grpSpPr>
                        <wps:wsp>
                          <wps:cNvPr id="8" name="Freeform 9"/>
                          <wps:cNvSpPr>
                            <a:spLocks/>
                          </wps:cNvSpPr>
                          <wps:spPr bwMode="auto">
                            <a:xfrm>
                              <a:off x="3892" y="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wps:spPr>
                          <wps:bodyPr rot="0" vert="horz" wrap="square" lIns="91440" tIns="45720" rIns="91440" bIns="45720" anchor="t" anchorCtr="0" upright="1">
                            <a:noAutofit/>
                          </wps:bodyPr>
                        </wps:wsp>
                        <wps:wsp>
                          <wps:cNvPr id="9" name="Freeform 10"/>
                          <wps:cNvSpPr>
                            <a:spLocks/>
                          </wps:cNvSpPr>
                          <wps:spPr bwMode="auto">
                            <a:xfrm>
                              <a:off x="3892" y="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wps:spPr>
                          <wps:bodyPr rot="0" vert="horz" wrap="square" lIns="91440" tIns="45720" rIns="91440" bIns="45720" anchor="t" anchorCtr="0" upright="1">
                            <a:noAutofit/>
                          </wps:bodyPr>
                        </wps:wsp>
                        <wpg:grpSp>
                          <wpg:cNvPr id="10" name="Group 11"/>
                          <wpg:cNvGrpSpPr>
                            <a:grpSpLocks/>
                          </wpg:cNvGrpSpPr>
                          <wpg:grpSpPr bwMode="auto">
                            <a:xfrm>
                              <a:off x="2001" y="25"/>
                              <a:ext cx="2203" cy="3240"/>
                              <a:chOff x="2001" y="25"/>
                              <a:chExt cx="2203" cy="3240"/>
                            </a:xfrm>
                          </wpg:grpSpPr>
                          <wps:wsp>
                            <wps:cNvPr id="11" name="Freeform 12"/>
                            <wps:cNvSpPr>
                              <a:spLocks/>
                            </wps:cNvSpPr>
                            <wps:spPr bwMode="auto">
                              <a:xfrm>
                                <a:off x="2794" y="2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wps:spPr>
                            <wps:bodyPr rot="0" vert="horz" wrap="square" lIns="91440" tIns="45720" rIns="91440" bIns="45720" anchor="t" anchorCtr="0" upright="1">
                              <a:noAutofit/>
                            </wps:bodyPr>
                          </wps:wsp>
                          <wps:wsp>
                            <wps:cNvPr id="12" name="Freeform 13"/>
                            <wps:cNvSpPr>
                              <a:spLocks/>
                            </wps:cNvSpPr>
                            <wps:spPr bwMode="auto">
                              <a:xfrm>
                                <a:off x="2794" y="2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wps:spPr>
                            <wps:bodyPr rot="0" vert="horz" wrap="square" lIns="91440" tIns="45720" rIns="91440" bIns="45720" anchor="t" anchorCtr="0" upright="1">
                              <a:noAutofit/>
                            </wps:bodyPr>
                          </wps:wsp>
                          <wps:wsp>
                            <wps:cNvPr id="13" name="Freeform 14"/>
                            <wps:cNvSpPr>
                              <a:spLocks/>
                            </wps:cNvSpPr>
                            <wps:spPr bwMode="auto">
                              <a:xfrm>
                                <a:off x="2794" y="2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wps:spPr>
                            <wps:bodyPr rot="0" vert="horz" wrap="square" lIns="91440" tIns="45720" rIns="91440" bIns="45720" anchor="t" anchorCtr="0" upright="1">
                              <a:noAutofit/>
                            </wps:bodyPr>
                          </wps:wsp>
                          <wps:wsp>
                            <wps:cNvPr id="14" name="Freeform 15"/>
                            <wps:cNvSpPr>
                              <a:spLocks/>
                            </wps:cNvSpPr>
                            <wps:spPr bwMode="auto">
                              <a:xfrm>
                                <a:off x="2794" y="2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wps:spPr>
                            <wps:bodyPr rot="0" vert="horz" wrap="square" lIns="91440" tIns="45720" rIns="91440" bIns="45720" anchor="t" anchorCtr="0" upright="1">
                              <a:noAutofit/>
                            </wps:bodyPr>
                          </wps:wsp>
                          <wps:wsp>
                            <wps:cNvPr id="15" name="Freeform 16"/>
                            <wps:cNvSpPr>
                              <a:spLocks/>
                            </wps:cNvSpPr>
                            <wps:spPr bwMode="auto">
                              <a:xfrm>
                                <a:off x="2794" y="2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wps:spPr>
                            <wps:bodyPr rot="0" vert="horz" wrap="square" lIns="91440" tIns="45720" rIns="91440" bIns="45720" anchor="t" anchorCtr="0" upright="1">
                              <a:noAutofit/>
                            </wps:bodyPr>
                          </wps:wsp>
                          <wpg:grpSp>
                            <wpg:cNvPr id="16" name="Group 17"/>
                            <wpg:cNvGrpSpPr>
                              <a:grpSpLocks/>
                            </wpg:cNvGrpSpPr>
                            <wpg:grpSpPr bwMode="auto">
                              <a:xfrm>
                                <a:off x="2001" y="2522"/>
                                <a:ext cx="611" cy="735"/>
                                <a:chOff x="2001" y="2522"/>
                                <a:chExt cx="611" cy="735"/>
                              </a:xfrm>
                            </wpg:grpSpPr>
                            <wps:wsp>
                              <wps:cNvPr id="17" name="Freeform 18"/>
                              <wps:cNvSpPr>
                                <a:spLocks/>
                              </wps:cNvSpPr>
                              <wps:spPr bwMode="auto">
                                <a:xfrm>
                                  <a:off x="2001" y="252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wps:spPr>
                              <wps:bodyPr rot="0" vert="horz" wrap="square" lIns="91440" tIns="45720" rIns="91440" bIns="45720" anchor="t" anchorCtr="0" upright="1">
                                <a:noAutofit/>
                              </wps:bodyPr>
                            </wps:wsp>
                          </wpg:grpSp>
                        </wpg:grpSp>
                      </wpg:grpSp>
                    </wpg:grpSp>
                  </wpg:wgp>
                </a:graphicData>
              </a:graphic>
              <wp14:sizeRelH relativeFrom="page">
                <wp14:pctWidth>0</wp14:pctWidth>
              </wp14:sizeRelH>
              <wp14:sizeRelV relativeFrom="page">
                <wp14:pctHeight>0</wp14:pctHeight>
              </wp14:sizeRelV>
            </wp:anchor>
          </w:drawing>
        </mc:Choice>
        <mc:Fallback>
          <w:pict>
            <v:group w14:anchorId="218A5915" id="Grupo 3" o:spid="_x0000_s1026" style="position:absolute;margin-left:-114pt;margin-top:361.9pt;width:90pt;height:63.6pt;z-index:25166336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">
              <v:group id="Group 4" o:spid="_x0000_s1027" style="position:absolute;width:9043;height:3265"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01;width:7042;height:3265" coordorigin="2001"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01;top:25;width:2203;height:3240" coordorigin="2001,2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01;top:2522;width:611;height:735" coordorigin="2001,252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01;top:252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D90B86" w14:textId="60E47F91" w:rsidR="005C206A" w:rsidRDefault="009831EF">
    <w:pPr>
      <w:pStyle w:val="Encabezado"/>
    </w:pPr>
    <w:r>
      <w:rPr>
        <w:noProof/>
      </w:rPr>
      <w:pict w14:anchorId="38FED1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3584453" o:spid="_x0000_s2052" type="#_x0000_t75" style="position:absolute;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603AE9B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4">
    <w:nsid w:val="231D4607"/>
    <w:multiLevelType w:val="hybridMultilevel"/>
    <w:tmpl w:val="996C6EA0"/>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5">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6">
    <w:nsid w:val="3E3F27C1"/>
    <w:multiLevelType w:val="hybridMultilevel"/>
    <w:tmpl w:val="1B66971C"/>
    <w:lvl w:ilvl="0" w:tplc="CF06A4C8">
      <w:start w:val="85"/>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59F13D06"/>
    <w:multiLevelType w:val="hybridMultilevel"/>
    <w:tmpl w:val="982A0CCE"/>
    <w:lvl w:ilvl="0" w:tplc="F7225C62">
      <w:start w:val="85"/>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CC25395"/>
    <w:multiLevelType w:val="hybridMultilevel"/>
    <w:tmpl w:val="976A388A"/>
    <w:lvl w:ilvl="0" w:tplc="82383106">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72DA6740"/>
    <w:multiLevelType w:val="hybridMultilevel"/>
    <w:tmpl w:val="52C48AB0"/>
    <w:lvl w:ilvl="0" w:tplc="F3164C16">
      <w:start w:val="1"/>
      <w:numFmt w:val="decimal"/>
      <w:lvlText w:val="%1."/>
      <w:lvlJc w:val="left"/>
      <w:pPr>
        <w:ind w:left="92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1">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2">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1"/>
  </w:num>
  <w:num w:numId="2">
    <w:abstractNumId w:val="2"/>
  </w:num>
  <w:num w:numId="3">
    <w:abstractNumId w:val="12"/>
  </w:num>
  <w:num w:numId="4">
    <w:abstractNumId w:val="3"/>
  </w:num>
  <w:num w:numId="5">
    <w:abstractNumId w:val="11"/>
  </w:num>
  <w:num w:numId="6">
    <w:abstractNumId w:val="10"/>
  </w:num>
  <w:num w:numId="7">
    <w:abstractNumId w:val="5"/>
  </w:num>
  <w:num w:numId="8">
    <w:abstractNumId w:val="7"/>
  </w:num>
  <w:num w:numId="9">
    <w:abstractNumId w:val="6"/>
  </w:num>
  <w:num w:numId="10">
    <w:abstractNumId w:val="8"/>
  </w:num>
  <w:num w:numId="11">
    <w:abstractNumId w:val="0"/>
  </w:num>
  <w:num w:numId="12">
    <w:abstractNumId w:val="4"/>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evenAndOddHeaders/>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433"/>
    <w:rsid w:val="000143FF"/>
    <w:rsid w:val="000175F4"/>
    <w:rsid w:val="000210CD"/>
    <w:rsid w:val="00031FD4"/>
    <w:rsid w:val="000337D0"/>
    <w:rsid w:val="00034E53"/>
    <w:rsid w:val="00037B9D"/>
    <w:rsid w:val="0005764A"/>
    <w:rsid w:val="00073F89"/>
    <w:rsid w:val="00082E12"/>
    <w:rsid w:val="00085F3C"/>
    <w:rsid w:val="00086527"/>
    <w:rsid w:val="000951ED"/>
    <w:rsid w:val="00097282"/>
    <w:rsid w:val="000A00AD"/>
    <w:rsid w:val="000A021A"/>
    <w:rsid w:val="000A17B0"/>
    <w:rsid w:val="000A5861"/>
    <w:rsid w:val="000A6BF4"/>
    <w:rsid w:val="000B720D"/>
    <w:rsid w:val="000C6405"/>
    <w:rsid w:val="000D17CC"/>
    <w:rsid w:val="000D6BE5"/>
    <w:rsid w:val="000D6DCC"/>
    <w:rsid w:val="000E0C8E"/>
    <w:rsid w:val="000E14E6"/>
    <w:rsid w:val="000E2A31"/>
    <w:rsid w:val="000E5A26"/>
    <w:rsid w:val="000E79B0"/>
    <w:rsid w:val="000F7BA9"/>
    <w:rsid w:val="0010162D"/>
    <w:rsid w:val="001017A8"/>
    <w:rsid w:val="0011009A"/>
    <w:rsid w:val="00111134"/>
    <w:rsid w:val="00111A55"/>
    <w:rsid w:val="00113FD8"/>
    <w:rsid w:val="0011566B"/>
    <w:rsid w:val="00122A96"/>
    <w:rsid w:val="00132E1D"/>
    <w:rsid w:val="00144404"/>
    <w:rsid w:val="001555E0"/>
    <w:rsid w:val="0015681D"/>
    <w:rsid w:val="0015791C"/>
    <w:rsid w:val="00162807"/>
    <w:rsid w:val="00163553"/>
    <w:rsid w:val="001654B1"/>
    <w:rsid w:val="00180DEF"/>
    <w:rsid w:val="00190A10"/>
    <w:rsid w:val="001B28D3"/>
    <w:rsid w:val="001B3376"/>
    <w:rsid w:val="001C1517"/>
    <w:rsid w:val="001C1F2F"/>
    <w:rsid w:val="001C4D0F"/>
    <w:rsid w:val="001C78EB"/>
    <w:rsid w:val="001E09E7"/>
    <w:rsid w:val="001E3BA5"/>
    <w:rsid w:val="001E63FB"/>
    <w:rsid w:val="001F2493"/>
    <w:rsid w:val="00200074"/>
    <w:rsid w:val="00203905"/>
    <w:rsid w:val="00206B6C"/>
    <w:rsid w:val="0021412A"/>
    <w:rsid w:val="0021676A"/>
    <w:rsid w:val="0022359F"/>
    <w:rsid w:val="00231B63"/>
    <w:rsid w:val="00240FBF"/>
    <w:rsid w:val="00260E7A"/>
    <w:rsid w:val="00263481"/>
    <w:rsid w:val="002746C6"/>
    <w:rsid w:val="00283A54"/>
    <w:rsid w:val="00284E8E"/>
    <w:rsid w:val="002A4476"/>
    <w:rsid w:val="002A4B09"/>
    <w:rsid w:val="002C084F"/>
    <w:rsid w:val="002C1B91"/>
    <w:rsid w:val="002D25D0"/>
    <w:rsid w:val="002D355E"/>
    <w:rsid w:val="002D4C70"/>
    <w:rsid w:val="002D5CD9"/>
    <w:rsid w:val="002E452C"/>
    <w:rsid w:val="002F2948"/>
    <w:rsid w:val="002F6E99"/>
    <w:rsid w:val="003019A4"/>
    <w:rsid w:val="0030543F"/>
    <w:rsid w:val="0032387B"/>
    <w:rsid w:val="00326A65"/>
    <w:rsid w:val="003311A1"/>
    <w:rsid w:val="00331B75"/>
    <w:rsid w:val="00334286"/>
    <w:rsid w:val="003452AF"/>
    <w:rsid w:val="00355FDA"/>
    <w:rsid w:val="00357437"/>
    <w:rsid w:val="00367667"/>
    <w:rsid w:val="00370758"/>
    <w:rsid w:val="00380440"/>
    <w:rsid w:val="00380BF8"/>
    <w:rsid w:val="00384F6F"/>
    <w:rsid w:val="00387C61"/>
    <w:rsid w:val="00395B15"/>
    <w:rsid w:val="003B1B8F"/>
    <w:rsid w:val="003B6362"/>
    <w:rsid w:val="003C5309"/>
    <w:rsid w:val="003E431D"/>
    <w:rsid w:val="0040143C"/>
    <w:rsid w:val="00402396"/>
    <w:rsid w:val="004177B6"/>
    <w:rsid w:val="00422368"/>
    <w:rsid w:val="00434164"/>
    <w:rsid w:val="00434AF0"/>
    <w:rsid w:val="0043571B"/>
    <w:rsid w:val="0044686C"/>
    <w:rsid w:val="00454BB3"/>
    <w:rsid w:val="00463515"/>
    <w:rsid w:val="004661C8"/>
    <w:rsid w:val="00473052"/>
    <w:rsid w:val="0048479E"/>
    <w:rsid w:val="00492A65"/>
    <w:rsid w:val="004A4B22"/>
    <w:rsid w:val="004B3F26"/>
    <w:rsid w:val="004B5772"/>
    <w:rsid w:val="004B74E9"/>
    <w:rsid w:val="004B75EB"/>
    <w:rsid w:val="004C352A"/>
    <w:rsid w:val="004C4E2E"/>
    <w:rsid w:val="004D02DD"/>
    <w:rsid w:val="004D4778"/>
    <w:rsid w:val="004E0096"/>
    <w:rsid w:val="004E2DAC"/>
    <w:rsid w:val="004E4532"/>
    <w:rsid w:val="004E67BF"/>
    <w:rsid w:val="004F437C"/>
    <w:rsid w:val="0050077A"/>
    <w:rsid w:val="00506596"/>
    <w:rsid w:val="005104EB"/>
    <w:rsid w:val="00516E57"/>
    <w:rsid w:val="00521331"/>
    <w:rsid w:val="00525AC3"/>
    <w:rsid w:val="00526A51"/>
    <w:rsid w:val="00553703"/>
    <w:rsid w:val="005604E1"/>
    <w:rsid w:val="00562D5C"/>
    <w:rsid w:val="00571758"/>
    <w:rsid w:val="005902DF"/>
    <w:rsid w:val="00591877"/>
    <w:rsid w:val="0059427A"/>
    <w:rsid w:val="005A371D"/>
    <w:rsid w:val="005A4CC2"/>
    <w:rsid w:val="005A5A11"/>
    <w:rsid w:val="005A7A1C"/>
    <w:rsid w:val="005B3514"/>
    <w:rsid w:val="005B4733"/>
    <w:rsid w:val="005C136D"/>
    <w:rsid w:val="005C206A"/>
    <w:rsid w:val="005C5C2D"/>
    <w:rsid w:val="005C7BED"/>
    <w:rsid w:val="005D0BAA"/>
    <w:rsid w:val="005D4651"/>
    <w:rsid w:val="005D4CD4"/>
    <w:rsid w:val="005D541C"/>
    <w:rsid w:val="005F4AD5"/>
    <w:rsid w:val="00604784"/>
    <w:rsid w:val="00610270"/>
    <w:rsid w:val="006106CD"/>
    <w:rsid w:val="006166B0"/>
    <w:rsid w:val="00620615"/>
    <w:rsid w:val="00627433"/>
    <w:rsid w:val="0063712E"/>
    <w:rsid w:val="00652D2C"/>
    <w:rsid w:val="00660756"/>
    <w:rsid w:val="00671A96"/>
    <w:rsid w:val="00672B07"/>
    <w:rsid w:val="00675D42"/>
    <w:rsid w:val="00677B3B"/>
    <w:rsid w:val="00677BC4"/>
    <w:rsid w:val="00684EAA"/>
    <w:rsid w:val="0068607D"/>
    <w:rsid w:val="00687AD5"/>
    <w:rsid w:val="006A6CB2"/>
    <w:rsid w:val="006A796B"/>
    <w:rsid w:val="006F0D66"/>
    <w:rsid w:val="00700AF3"/>
    <w:rsid w:val="00700E2A"/>
    <w:rsid w:val="00701A8B"/>
    <w:rsid w:val="007022BE"/>
    <w:rsid w:val="00726EA0"/>
    <w:rsid w:val="007270F3"/>
    <w:rsid w:val="00731CF5"/>
    <w:rsid w:val="0073382D"/>
    <w:rsid w:val="0073388A"/>
    <w:rsid w:val="00751C73"/>
    <w:rsid w:val="00760318"/>
    <w:rsid w:val="00761406"/>
    <w:rsid w:val="00764467"/>
    <w:rsid w:val="00772E96"/>
    <w:rsid w:val="007846CD"/>
    <w:rsid w:val="00792A64"/>
    <w:rsid w:val="007938C0"/>
    <w:rsid w:val="007A31A1"/>
    <w:rsid w:val="007A5422"/>
    <w:rsid w:val="007B032E"/>
    <w:rsid w:val="007B0344"/>
    <w:rsid w:val="007B26AB"/>
    <w:rsid w:val="007B3178"/>
    <w:rsid w:val="007D1934"/>
    <w:rsid w:val="007D2252"/>
    <w:rsid w:val="007D22C5"/>
    <w:rsid w:val="007E0942"/>
    <w:rsid w:val="007E4639"/>
    <w:rsid w:val="007E5D52"/>
    <w:rsid w:val="007F5EE8"/>
    <w:rsid w:val="00801603"/>
    <w:rsid w:val="0080320C"/>
    <w:rsid w:val="00805DDB"/>
    <w:rsid w:val="008206CE"/>
    <w:rsid w:val="008261CB"/>
    <w:rsid w:val="00831E6D"/>
    <w:rsid w:val="00833DA7"/>
    <w:rsid w:val="00834211"/>
    <w:rsid w:val="0084270C"/>
    <w:rsid w:val="00861BCD"/>
    <w:rsid w:val="00866172"/>
    <w:rsid w:val="0087123D"/>
    <w:rsid w:val="00876086"/>
    <w:rsid w:val="00876FFC"/>
    <w:rsid w:val="00884E6A"/>
    <w:rsid w:val="0089169F"/>
    <w:rsid w:val="0089417C"/>
    <w:rsid w:val="00895DBE"/>
    <w:rsid w:val="00896839"/>
    <w:rsid w:val="008A5AE7"/>
    <w:rsid w:val="008B7521"/>
    <w:rsid w:val="008C3256"/>
    <w:rsid w:val="008C5CE8"/>
    <w:rsid w:val="008D0A55"/>
    <w:rsid w:val="008D0DE7"/>
    <w:rsid w:val="008D2AF1"/>
    <w:rsid w:val="008D6DE5"/>
    <w:rsid w:val="008F04B4"/>
    <w:rsid w:val="008F20E2"/>
    <w:rsid w:val="0090201D"/>
    <w:rsid w:val="00910F93"/>
    <w:rsid w:val="00911549"/>
    <w:rsid w:val="0091421B"/>
    <w:rsid w:val="009158B7"/>
    <w:rsid w:val="009166D0"/>
    <w:rsid w:val="00930763"/>
    <w:rsid w:val="00932AA5"/>
    <w:rsid w:val="0093763C"/>
    <w:rsid w:val="00940A3E"/>
    <w:rsid w:val="009415BF"/>
    <w:rsid w:val="00957237"/>
    <w:rsid w:val="00976697"/>
    <w:rsid w:val="009831EF"/>
    <w:rsid w:val="00983CEB"/>
    <w:rsid w:val="00985CF6"/>
    <w:rsid w:val="00986BDE"/>
    <w:rsid w:val="00991E94"/>
    <w:rsid w:val="00997422"/>
    <w:rsid w:val="009A1A8B"/>
    <w:rsid w:val="009B0BE8"/>
    <w:rsid w:val="009B6D1F"/>
    <w:rsid w:val="009C08BC"/>
    <w:rsid w:val="009D3F6F"/>
    <w:rsid w:val="009E6697"/>
    <w:rsid w:val="009E6A41"/>
    <w:rsid w:val="00A00B46"/>
    <w:rsid w:val="00A06D18"/>
    <w:rsid w:val="00A1546C"/>
    <w:rsid w:val="00A203EB"/>
    <w:rsid w:val="00A3186D"/>
    <w:rsid w:val="00A326AA"/>
    <w:rsid w:val="00A33339"/>
    <w:rsid w:val="00A342BC"/>
    <w:rsid w:val="00A52AB2"/>
    <w:rsid w:val="00A544EE"/>
    <w:rsid w:val="00A55C50"/>
    <w:rsid w:val="00A606F2"/>
    <w:rsid w:val="00A83A3C"/>
    <w:rsid w:val="00A84ADD"/>
    <w:rsid w:val="00A862CF"/>
    <w:rsid w:val="00A9338D"/>
    <w:rsid w:val="00AA1925"/>
    <w:rsid w:val="00AB0D8C"/>
    <w:rsid w:val="00AB2711"/>
    <w:rsid w:val="00AD01F9"/>
    <w:rsid w:val="00AD150F"/>
    <w:rsid w:val="00AD17DD"/>
    <w:rsid w:val="00AE0A3D"/>
    <w:rsid w:val="00AE1013"/>
    <w:rsid w:val="00AE2B81"/>
    <w:rsid w:val="00AE70C7"/>
    <w:rsid w:val="00AE7A2C"/>
    <w:rsid w:val="00B056BE"/>
    <w:rsid w:val="00B076E6"/>
    <w:rsid w:val="00B167D9"/>
    <w:rsid w:val="00B2060B"/>
    <w:rsid w:val="00B246EF"/>
    <w:rsid w:val="00B305B4"/>
    <w:rsid w:val="00B40970"/>
    <w:rsid w:val="00B44F29"/>
    <w:rsid w:val="00B56295"/>
    <w:rsid w:val="00B60842"/>
    <w:rsid w:val="00B84433"/>
    <w:rsid w:val="00B848BA"/>
    <w:rsid w:val="00B96CE5"/>
    <w:rsid w:val="00B97247"/>
    <w:rsid w:val="00BA26CF"/>
    <w:rsid w:val="00BA3C41"/>
    <w:rsid w:val="00BA554F"/>
    <w:rsid w:val="00BA6EDD"/>
    <w:rsid w:val="00BA7465"/>
    <w:rsid w:val="00BB0007"/>
    <w:rsid w:val="00BC3574"/>
    <w:rsid w:val="00BC481E"/>
    <w:rsid w:val="00BD032D"/>
    <w:rsid w:val="00BD4FFE"/>
    <w:rsid w:val="00BE1B39"/>
    <w:rsid w:val="00BE2567"/>
    <w:rsid w:val="00BE380A"/>
    <w:rsid w:val="00BF5B8E"/>
    <w:rsid w:val="00C12F29"/>
    <w:rsid w:val="00C345BF"/>
    <w:rsid w:val="00C40BC8"/>
    <w:rsid w:val="00C41C1B"/>
    <w:rsid w:val="00C544D3"/>
    <w:rsid w:val="00C6114B"/>
    <w:rsid w:val="00C64FB6"/>
    <w:rsid w:val="00C65E13"/>
    <w:rsid w:val="00C76252"/>
    <w:rsid w:val="00C90930"/>
    <w:rsid w:val="00C97363"/>
    <w:rsid w:val="00CA3358"/>
    <w:rsid w:val="00CB1120"/>
    <w:rsid w:val="00CC7CA5"/>
    <w:rsid w:val="00CE5D55"/>
    <w:rsid w:val="00CE5FBB"/>
    <w:rsid w:val="00CE69FF"/>
    <w:rsid w:val="00CF1754"/>
    <w:rsid w:val="00D00414"/>
    <w:rsid w:val="00D12075"/>
    <w:rsid w:val="00D22B57"/>
    <w:rsid w:val="00D3618D"/>
    <w:rsid w:val="00D46E49"/>
    <w:rsid w:val="00D50DB8"/>
    <w:rsid w:val="00D67C0B"/>
    <w:rsid w:val="00D71919"/>
    <w:rsid w:val="00D77592"/>
    <w:rsid w:val="00D83E22"/>
    <w:rsid w:val="00DA6B1C"/>
    <w:rsid w:val="00DA75AB"/>
    <w:rsid w:val="00DB6E83"/>
    <w:rsid w:val="00DC0D68"/>
    <w:rsid w:val="00DC2253"/>
    <w:rsid w:val="00DC4799"/>
    <w:rsid w:val="00DD4EAD"/>
    <w:rsid w:val="00DD5EF0"/>
    <w:rsid w:val="00DF718C"/>
    <w:rsid w:val="00E05B32"/>
    <w:rsid w:val="00E1260D"/>
    <w:rsid w:val="00E248D3"/>
    <w:rsid w:val="00E25A7B"/>
    <w:rsid w:val="00E520B7"/>
    <w:rsid w:val="00E522B5"/>
    <w:rsid w:val="00E67A15"/>
    <w:rsid w:val="00E742F7"/>
    <w:rsid w:val="00E85E4F"/>
    <w:rsid w:val="00EA49B6"/>
    <w:rsid w:val="00EB0F9B"/>
    <w:rsid w:val="00EB6D01"/>
    <w:rsid w:val="00EC4D62"/>
    <w:rsid w:val="00EC574B"/>
    <w:rsid w:val="00EE7940"/>
    <w:rsid w:val="00EF5DCB"/>
    <w:rsid w:val="00F0024A"/>
    <w:rsid w:val="00F02217"/>
    <w:rsid w:val="00F031A7"/>
    <w:rsid w:val="00F03672"/>
    <w:rsid w:val="00F04C03"/>
    <w:rsid w:val="00F05BF9"/>
    <w:rsid w:val="00F210E5"/>
    <w:rsid w:val="00F33999"/>
    <w:rsid w:val="00F362FC"/>
    <w:rsid w:val="00F36962"/>
    <w:rsid w:val="00F4088B"/>
    <w:rsid w:val="00F44A42"/>
    <w:rsid w:val="00F465A2"/>
    <w:rsid w:val="00F47BE3"/>
    <w:rsid w:val="00F5279D"/>
    <w:rsid w:val="00F627A0"/>
    <w:rsid w:val="00F70003"/>
    <w:rsid w:val="00F74AD8"/>
    <w:rsid w:val="00F84278"/>
    <w:rsid w:val="00F93963"/>
    <w:rsid w:val="00FA423F"/>
    <w:rsid w:val="00FA7E18"/>
    <w:rsid w:val="00FC467C"/>
    <w:rsid w:val="00FE47D1"/>
    <w:rsid w:val="00FE770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6FDBB33C"/>
  <w15:docId w15:val="{8536D5B2-C65D-4B38-BA85-4E03386D7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17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082E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2E12"/>
    <w:rPr>
      <w:rFonts w:ascii="Segoe UI" w:hAnsi="Segoe UI" w:cs="Segoe UI"/>
      <w:sz w:val="18"/>
      <w:szCs w:val="18"/>
    </w:rPr>
  </w:style>
  <w:style w:type="paragraph" w:styleId="Listaconvietas">
    <w:name w:val="List Bullet"/>
    <w:basedOn w:val="Normal"/>
    <w:uiPriority w:val="99"/>
    <w:unhideWhenUsed/>
    <w:rsid w:val="00EB6D01"/>
    <w:pPr>
      <w:numPr>
        <w:numId w:val="11"/>
      </w:numPr>
      <w:contextualSpacing/>
    </w:pPr>
  </w:style>
  <w:style w:type="paragraph" w:customStyle="1" w:styleId="Default">
    <w:name w:val="Default"/>
    <w:rsid w:val="00D12075"/>
    <w:pPr>
      <w:autoSpaceDE w:val="0"/>
      <w:autoSpaceDN w:val="0"/>
      <w:adjustRightInd w:val="0"/>
      <w:spacing w:after="0" w:line="240" w:lineRule="auto"/>
    </w:pPr>
    <w:rPr>
      <w:rFonts w:ascii="Arial" w:eastAsia="Times New Roman" w:hAnsi="Arial" w:cs="Arial"/>
      <w:color w:val="000000"/>
      <w:sz w:val="24"/>
      <w:szCs w:val="24"/>
      <w:lang w:val="es-MX" w:eastAsia="es-MX"/>
    </w:rPr>
  </w:style>
  <w:style w:type="paragraph" w:styleId="NormalWeb">
    <w:name w:val="Normal (Web)"/>
    <w:basedOn w:val="Normal"/>
    <w:uiPriority w:val="99"/>
    <w:unhideWhenUsed/>
    <w:rsid w:val="00EB0F9B"/>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3centro">
    <w:name w:val="corte3 centro"/>
    <w:basedOn w:val="Normal"/>
    <w:link w:val="corte3centroCar"/>
    <w:rsid w:val="008D6DE5"/>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basedOn w:val="Fuentedeprrafopredeter"/>
    <w:link w:val="corte3centro"/>
    <w:rsid w:val="008D6DE5"/>
    <w:rPr>
      <w:rFonts w:ascii="Arial" w:eastAsia="Times New Roman" w:hAnsi="Arial" w:cs="Times New Roman"/>
      <w:b/>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0967726">
      <w:bodyDiv w:val="1"/>
      <w:marLeft w:val="0"/>
      <w:marRight w:val="0"/>
      <w:marTop w:val="0"/>
      <w:marBottom w:val="0"/>
      <w:divBdr>
        <w:top w:val="none" w:sz="0" w:space="0" w:color="auto"/>
        <w:left w:val="none" w:sz="0" w:space="0" w:color="auto"/>
        <w:bottom w:val="none" w:sz="0" w:space="0" w:color="auto"/>
        <w:right w:val="none" w:sz="0" w:space="0" w:color="auto"/>
      </w:divBdr>
    </w:div>
    <w:div w:id="1410882416">
      <w:bodyDiv w:val="1"/>
      <w:marLeft w:val="0"/>
      <w:marRight w:val="0"/>
      <w:marTop w:val="0"/>
      <w:marBottom w:val="0"/>
      <w:divBdr>
        <w:top w:val="none" w:sz="0" w:space="0" w:color="auto"/>
        <w:left w:val="none" w:sz="0" w:space="0" w:color="auto"/>
        <w:bottom w:val="none" w:sz="0" w:space="0" w:color="auto"/>
        <w:right w:val="none" w:sz="0" w:space="0" w:color="auto"/>
      </w:divBdr>
    </w:div>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168</TotalTime>
  <Pages>7</Pages>
  <Words>2080</Words>
  <Characters>11442</Characters>
  <Application>Microsoft Office Word</Application>
  <DocSecurity>0</DocSecurity>
  <Lines>95</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JuanEdy</cp:lastModifiedBy>
  <cp:revision>24</cp:revision>
  <cp:lastPrinted>2020-10-08T00:24:00Z</cp:lastPrinted>
  <dcterms:created xsi:type="dcterms:W3CDTF">2019-06-28T17:43:00Z</dcterms:created>
  <dcterms:modified xsi:type="dcterms:W3CDTF">2021-01-25T19:59:00Z</dcterms:modified>
</cp:coreProperties>
</file>