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E66467" w:rsidRDefault="000802F9" w:rsidP="00C20E51">
      <w:pPr>
        <w:spacing w:after="0"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F30D1E">
        <w:rPr>
          <w:rFonts w:ascii="Arial" w:hAnsi="Arial" w:cs="Arial"/>
          <w:b/>
          <w:sz w:val="24"/>
          <w:szCs w:val="24"/>
        </w:rPr>
        <w:t xml:space="preserve">DIEZ DE DICIEMBRE </w:t>
      </w:r>
      <w:r w:rsidR="007C46C2">
        <w:rPr>
          <w:rFonts w:ascii="Arial" w:hAnsi="Arial" w:cs="Arial"/>
          <w:b/>
          <w:sz w:val="24"/>
          <w:szCs w:val="24"/>
        </w:rPr>
        <w:t>DE DOS MIL VEINTIUNO</w:t>
      </w:r>
      <w:r w:rsidR="003166ED" w:rsidRPr="00E66467">
        <w:rPr>
          <w:rFonts w:ascii="Arial" w:hAnsi="Arial" w:cs="Arial"/>
          <w:sz w:val="24"/>
          <w:szCs w:val="24"/>
        </w:rPr>
        <w:t xml:space="preserve">. - </w:t>
      </w:r>
      <w:r w:rsidR="00CA07F5">
        <w:rPr>
          <w:rFonts w:ascii="Arial" w:hAnsi="Arial" w:cs="Arial"/>
          <w:sz w:val="24"/>
          <w:szCs w:val="24"/>
        </w:rPr>
        <w:t>- - - - - - - - - - - - - - - - - - - - - - - - - - - - - - - - - - - - - - - - - - - - - - - - - - -</w:t>
      </w:r>
    </w:p>
    <w:p w:rsidR="00E95F9B" w:rsidRPr="00E95F9B"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D21F3">
        <w:rPr>
          <w:rFonts w:ascii="Arial" w:hAnsi="Arial" w:cs="Arial"/>
          <w:b/>
          <w:sz w:val="24"/>
          <w:szCs w:val="24"/>
          <w:lang w:eastAsia="es-ES"/>
        </w:rPr>
        <w:t>0</w:t>
      </w:r>
      <w:r w:rsidR="00142D95">
        <w:rPr>
          <w:rFonts w:ascii="Arial" w:hAnsi="Arial" w:cs="Arial"/>
          <w:b/>
          <w:sz w:val="24"/>
          <w:szCs w:val="24"/>
          <w:lang w:eastAsia="es-ES"/>
        </w:rPr>
        <w:t>47</w:t>
      </w:r>
      <w:r w:rsidR="001E294D">
        <w:rPr>
          <w:rFonts w:ascii="Arial" w:hAnsi="Arial" w:cs="Arial"/>
          <w:b/>
          <w:sz w:val="24"/>
          <w:szCs w:val="24"/>
          <w:lang w:eastAsia="es-ES"/>
        </w:rPr>
        <w:t>/20</w:t>
      </w:r>
      <w:r w:rsidR="003C523A">
        <w:rPr>
          <w:rFonts w:ascii="Arial" w:hAnsi="Arial" w:cs="Arial"/>
          <w:b/>
          <w:sz w:val="24"/>
          <w:szCs w:val="24"/>
          <w:lang w:eastAsia="es-ES"/>
        </w:rPr>
        <w:t>21</w:t>
      </w:r>
      <w:r w:rsidRPr="009E202F">
        <w:rPr>
          <w:rFonts w:ascii="Arial" w:hAnsi="Arial" w:cs="Arial"/>
          <w:sz w:val="24"/>
          <w:szCs w:val="24"/>
          <w:lang w:eastAsia="es-ES"/>
        </w:rPr>
        <w:t>, promovido por</w:t>
      </w:r>
      <w:r w:rsidR="008D41E8">
        <w:rPr>
          <w:rFonts w:ascii="Arial" w:hAnsi="Arial" w:cs="Arial"/>
          <w:sz w:val="24"/>
          <w:szCs w:val="24"/>
          <w:lang w:eastAsia="es-ES"/>
        </w:rPr>
        <w:t xml:space="preserve"> </w:t>
      </w:r>
      <w:r w:rsidR="00FF7C8C">
        <w:rPr>
          <w:rFonts w:ascii="Arial" w:eastAsia="Times New Roman" w:hAnsi="Arial" w:cs="Arial"/>
          <w:bCs/>
          <w:iCs/>
          <w:caps/>
          <w:kern w:val="2"/>
          <w:sz w:val="24"/>
          <w:szCs w:val="24"/>
          <w:lang w:val="es-ES_tradnl"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641694">
        <w:rPr>
          <w:rFonts w:ascii="Arial" w:hAnsi="Arial" w:cs="Arial"/>
          <w:sz w:val="24"/>
          <w:szCs w:val="24"/>
        </w:rPr>
        <w:t xml:space="preserve"> </w:t>
      </w:r>
      <w:r w:rsidR="00FF7C8C">
        <w:rPr>
          <w:rFonts w:ascii="Arial" w:eastAsia="Times New Roman" w:hAnsi="Arial" w:cs="Arial"/>
          <w:bCs/>
          <w:iCs/>
          <w:caps/>
          <w:kern w:val="2"/>
          <w:sz w:val="24"/>
          <w:szCs w:val="24"/>
          <w:lang w:val="es-ES_tradnl" w:eastAsia="es-ES"/>
        </w:rPr>
        <w:t>**********</w:t>
      </w:r>
      <w:r w:rsidR="00641694">
        <w:rPr>
          <w:rFonts w:ascii="Arial" w:hAnsi="Arial" w:cs="Arial"/>
          <w:sz w:val="24"/>
          <w:szCs w:val="24"/>
        </w:rPr>
        <w:t xml:space="preserve">, </w:t>
      </w:r>
      <w:r w:rsidR="00C55168">
        <w:rPr>
          <w:rFonts w:ascii="Arial" w:hAnsi="Arial" w:cs="Arial"/>
          <w:sz w:val="24"/>
          <w:szCs w:val="24"/>
        </w:rPr>
        <w:t xml:space="preserve">de </w:t>
      </w:r>
      <w:r w:rsidR="00641694">
        <w:rPr>
          <w:rFonts w:ascii="Arial" w:hAnsi="Arial" w:cs="Arial"/>
          <w:sz w:val="24"/>
          <w:szCs w:val="24"/>
        </w:rPr>
        <w:t xml:space="preserve">treinta y uno de mayo </w:t>
      </w:r>
      <w:r w:rsidR="00CD21F3">
        <w:rPr>
          <w:rFonts w:ascii="Arial" w:hAnsi="Arial" w:cs="Arial"/>
          <w:sz w:val="24"/>
          <w:szCs w:val="24"/>
        </w:rPr>
        <w:t>de dos mil veintiuno</w:t>
      </w:r>
      <w:r w:rsidR="009218C6">
        <w:rPr>
          <w:rFonts w:ascii="Arial" w:hAnsi="Arial" w:cs="Arial"/>
          <w:sz w:val="24"/>
          <w:szCs w:val="24"/>
        </w:rPr>
        <w:t>,</w:t>
      </w:r>
      <w:r w:rsidR="00C55168">
        <w:rPr>
          <w:rFonts w:ascii="Arial" w:eastAsia="Times New Roman" w:hAnsi="Arial" w:cs="Arial"/>
          <w:b/>
          <w:bCs/>
          <w:iCs/>
          <w:kern w:val="2"/>
          <w:sz w:val="24"/>
          <w:szCs w:val="24"/>
          <w:lang w:val="es-ES_tradnl" w:eastAsia="es-ES"/>
        </w:rPr>
        <w:t xml:space="preserve"> </w:t>
      </w:r>
      <w:r w:rsidR="003C523A">
        <w:rPr>
          <w:rFonts w:ascii="Arial" w:eastAsia="Times New Roman" w:hAnsi="Arial" w:cs="Arial"/>
          <w:sz w:val="24"/>
          <w:szCs w:val="24"/>
          <w:lang w:val="es-ES" w:eastAsia="es-ES"/>
        </w:rPr>
        <w:t>levantada por el</w:t>
      </w:r>
      <w:r w:rsidR="00047600">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Vial Municipal con </w:t>
      </w:r>
      <w:r w:rsidR="00843326">
        <w:rPr>
          <w:rFonts w:ascii="Arial" w:eastAsia="Times New Roman" w:hAnsi="Arial" w:cs="Arial"/>
          <w:bCs/>
          <w:iCs/>
          <w:kern w:val="2"/>
          <w:sz w:val="24"/>
          <w:szCs w:val="24"/>
          <w:lang w:val="es-ES_tradnl" w:eastAsia="es-ES"/>
        </w:rPr>
        <w:t xml:space="preserve">Número Estadístico </w:t>
      </w:r>
      <w:r w:rsidR="00047600">
        <w:rPr>
          <w:rFonts w:ascii="Arial" w:eastAsia="Times New Roman" w:hAnsi="Arial" w:cs="Arial"/>
          <w:bCs/>
          <w:iCs/>
          <w:kern w:val="2"/>
          <w:sz w:val="24"/>
          <w:szCs w:val="24"/>
          <w:lang w:val="es-ES_tradnl" w:eastAsia="es-ES"/>
        </w:rPr>
        <w:t xml:space="preserve">Pv-198, </w:t>
      </w:r>
      <w:r w:rsidR="00843326">
        <w:rPr>
          <w:rFonts w:ascii="Arial" w:eastAsia="Times New Roman" w:hAnsi="Arial" w:cs="Arial"/>
          <w:bCs/>
          <w:iCs/>
          <w:kern w:val="2"/>
          <w:sz w:val="24"/>
          <w:szCs w:val="24"/>
          <w:lang w:val="es-ES_tradnl" w:eastAsia="es-ES"/>
        </w:rPr>
        <w:t>de la Comisaría de</w:t>
      </w:r>
      <w:r w:rsidR="00047600">
        <w:rPr>
          <w:rFonts w:ascii="Arial" w:eastAsia="Times New Roman" w:hAnsi="Arial" w:cs="Arial"/>
          <w:bCs/>
          <w:iCs/>
          <w:kern w:val="2"/>
          <w:sz w:val="24"/>
          <w:szCs w:val="24"/>
          <w:lang w:val="es-ES_tradnl" w:eastAsia="es-ES"/>
        </w:rPr>
        <w:t xml:space="preserve"> Vialidad Municipal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A25C1D">
        <w:rPr>
          <w:rFonts w:ascii="Arial" w:eastAsia="Times New Roman" w:hAnsi="Arial" w:cs="Arial"/>
          <w:bCs/>
          <w:iCs/>
          <w:kern w:val="2"/>
          <w:sz w:val="24"/>
          <w:szCs w:val="24"/>
          <w:lang w:val="es-ES_tradnl" w:eastAsia="es-ES"/>
        </w:rPr>
        <w:t xml:space="preserve">Juárez, Oaxaca, </w:t>
      </w:r>
      <w:r w:rsidR="00C55168">
        <w:rPr>
          <w:rFonts w:ascii="Arial" w:hAnsi="Arial" w:cs="Arial"/>
          <w:sz w:val="24"/>
          <w:szCs w:val="24"/>
        </w:rPr>
        <w:t xml:space="preserve">y; - - - - - - - - - - - - - - - - - - - - - - </w:t>
      </w:r>
      <w:r w:rsidR="007C46C2">
        <w:rPr>
          <w:rFonts w:ascii="Arial" w:hAnsi="Arial" w:cs="Arial"/>
          <w:sz w:val="24"/>
          <w:szCs w:val="24"/>
        </w:rPr>
        <w:t xml:space="preserve">- </w:t>
      </w:r>
      <w:r w:rsidR="00FF7C8C">
        <w:rPr>
          <w:rFonts w:ascii="Arial" w:hAnsi="Arial" w:cs="Arial"/>
          <w:sz w:val="24"/>
          <w:szCs w:val="24"/>
        </w:rPr>
        <w:t xml:space="preserve">- - - - - - - - - </w:t>
      </w:r>
    </w:p>
    <w:p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73676B">
        <w:rPr>
          <w:rFonts w:ascii="Arial" w:eastAsia="Times New Roman" w:hAnsi="Arial" w:cs="Arial"/>
          <w:sz w:val="24"/>
          <w:szCs w:val="24"/>
          <w:lang w:val="es-ES" w:eastAsia="es-ES"/>
        </w:rPr>
        <w:t xml:space="preserve">cuatro de junio del dos mil veintiuno,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3C523A">
        <w:rPr>
          <w:rFonts w:ascii="Arial" w:eastAsia="Times New Roman" w:hAnsi="Arial" w:cs="Arial"/>
          <w:sz w:val="24"/>
          <w:szCs w:val="24"/>
          <w:lang w:val="es-ES_tradnl" w:eastAsia="es-ES"/>
        </w:rPr>
        <w:t>1</w:t>
      </w:r>
      <w:r w:rsidR="00CD21F3">
        <w:rPr>
          <w:rFonts w:ascii="Arial" w:eastAsia="Times New Roman" w:hAnsi="Arial" w:cs="Arial"/>
          <w:sz w:val="24"/>
          <w:szCs w:val="24"/>
          <w:lang w:val="es-ES_tradnl" w:eastAsia="es-ES"/>
        </w:rPr>
        <w:t>0</w:t>
      </w:r>
      <w:r w:rsidR="003C523A">
        <w:rPr>
          <w:rFonts w:ascii="Arial" w:eastAsia="Times New Roman" w:hAnsi="Arial" w:cs="Arial"/>
          <w:sz w:val="24"/>
          <w:szCs w:val="24"/>
          <w:lang w:val="es-ES_tradnl" w:eastAsia="es-ES"/>
        </w:rPr>
        <w:t xml:space="preserve"> y 1</w:t>
      </w:r>
      <w:r w:rsidR="00CD21F3">
        <w:rPr>
          <w:rFonts w:ascii="Arial" w:eastAsia="Times New Roman" w:hAnsi="Arial" w:cs="Arial"/>
          <w:sz w:val="24"/>
          <w:szCs w:val="24"/>
          <w:lang w:val="es-ES_tradnl" w:eastAsia="es-ES"/>
        </w:rPr>
        <w:t>1</w:t>
      </w:r>
      <w:r w:rsidR="00552029">
        <w:rPr>
          <w:rFonts w:ascii="Arial" w:eastAsia="Times New Roman" w:hAnsi="Arial" w:cs="Arial"/>
          <w:sz w:val="24"/>
          <w:szCs w:val="24"/>
          <w:lang w:val="es-ES_tradnl" w:eastAsia="es-ES"/>
        </w:rPr>
        <w:t>).</w:t>
      </w:r>
    </w:p>
    <w:p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3B5465">
        <w:rPr>
          <w:rFonts w:ascii="Arial" w:eastAsia="Times New Roman" w:hAnsi="Arial" w:cs="Arial"/>
          <w:sz w:val="24"/>
          <w:szCs w:val="24"/>
          <w:lang w:val="es-ES" w:eastAsia="es-ES"/>
        </w:rPr>
        <w:t xml:space="preserve">diecinueve de octubre de dos mil veintiuno,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3C523A">
        <w:rPr>
          <w:rFonts w:ascii="Arial" w:eastAsia="Times New Roman" w:hAnsi="Arial" w:cs="Arial"/>
          <w:sz w:val="24"/>
          <w:szCs w:val="24"/>
          <w:lang w:val="es-ES_tradnl" w:eastAsia="es-ES"/>
        </w:rPr>
        <w:t xml:space="preserve"> </w:t>
      </w:r>
      <w:r w:rsidR="003B5465">
        <w:rPr>
          <w:rFonts w:ascii="Arial" w:eastAsia="Times New Roman" w:hAnsi="Arial" w:cs="Arial"/>
          <w:sz w:val="24"/>
          <w:szCs w:val="24"/>
          <w:lang w:val="es-ES_tradnl" w:eastAsia="es-ES"/>
        </w:rPr>
        <w:t>22</w:t>
      </w:r>
      <w:r w:rsidR="00876B4A">
        <w:rPr>
          <w:rFonts w:ascii="Arial" w:eastAsia="Times New Roman" w:hAnsi="Arial" w:cs="Arial"/>
          <w:sz w:val="24"/>
          <w:szCs w:val="24"/>
          <w:lang w:val="es-ES_tradnl" w:eastAsia="es-ES"/>
        </w:rPr>
        <w:t>).</w:t>
      </w:r>
    </w:p>
    <w:p w:rsidR="00FA5F9A" w:rsidRPr="004922E9" w:rsidRDefault="009F533D" w:rsidP="00E3495D">
      <w:pPr>
        <w:spacing w:line="360" w:lineRule="auto"/>
        <w:ind w:right="51" w:firstLine="567"/>
        <w:jc w:val="both"/>
        <w:rPr>
          <w:rFonts w:ascii="Arial" w:hAnsi="Arial" w:cs="Arial"/>
          <w:color w:val="000000"/>
          <w:sz w:val="24"/>
          <w:szCs w:val="24"/>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 xml:space="preserve">. </w:t>
      </w:r>
      <w:r w:rsidR="004C4514" w:rsidRPr="00010B2C">
        <w:rPr>
          <w:rFonts w:ascii="Arial" w:eastAsia="Times New Roman" w:hAnsi="Arial" w:cs="Arial"/>
          <w:sz w:val="24"/>
          <w:szCs w:val="24"/>
          <w:lang w:val="es-ES" w:eastAsia="es-ES"/>
        </w:rPr>
        <w:t xml:space="preserve">El </w:t>
      </w:r>
      <w:r w:rsidR="003B5465">
        <w:rPr>
          <w:rFonts w:ascii="Arial" w:eastAsia="Times New Roman" w:hAnsi="Arial" w:cs="Arial"/>
          <w:sz w:val="24"/>
          <w:szCs w:val="24"/>
          <w:lang w:val="es-ES" w:eastAsia="es-ES"/>
        </w:rPr>
        <w:t xml:space="preserve">nueve de diciembre de </w:t>
      </w:r>
      <w:r w:rsidR="000A0137" w:rsidRPr="00010B2C">
        <w:rPr>
          <w:rFonts w:ascii="Arial" w:eastAsia="Times New Roman" w:hAnsi="Arial" w:cs="Arial"/>
          <w:sz w:val="24"/>
          <w:szCs w:val="24"/>
          <w:lang w:val="es-ES" w:eastAsia="es-ES"/>
        </w:rPr>
        <w:t>dos mil veintiuno,</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w:t>
      </w:r>
      <w:r w:rsidR="00602D21">
        <w:rPr>
          <w:rFonts w:ascii="Arial" w:eastAsia="Times New Roman" w:hAnsi="Arial" w:cs="Arial"/>
          <w:sz w:val="24"/>
          <w:szCs w:val="24"/>
          <w:lang w:eastAsia="es-ES"/>
        </w:rPr>
        <w:t>; ninguna de las partes</w:t>
      </w:r>
      <w:r w:rsidR="00CA07F5" w:rsidRPr="00010B2C">
        <w:rPr>
          <w:rFonts w:ascii="Arial" w:hAnsi="Arial" w:cs="Arial"/>
          <w:sz w:val="24"/>
          <w:szCs w:val="24"/>
        </w:rPr>
        <w:t xml:space="preserve"> formuló alegatos, </w:t>
      </w:r>
      <w:r w:rsidR="006C0E15">
        <w:rPr>
          <w:rFonts w:ascii="Arial" w:hAnsi="Arial" w:cs="Arial"/>
          <w:sz w:val="24"/>
          <w:szCs w:val="24"/>
        </w:rPr>
        <w:t xml:space="preserve">por lo que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CC7332">
        <w:rPr>
          <w:rFonts w:ascii="Arial" w:hAnsi="Arial" w:cs="Arial"/>
          <w:color w:val="000000"/>
          <w:sz w:val="24"/>
          <w:szCs w:val="24"/>
        </w:rPr>
        <w:t>- - -</w:t>
      </w:r>
      <w:r w:rsidR="00D9348D">
        <w:rPr>
          <w:rFonts w:ascii="Arial" w:hAnsi="Arial" w:cs="Arial"/>
          <w:color w:val="000000"/>
          <w:sz w:val="24"/>
          <w:szCs w:val="24"/>
        </w:rPr>
        <w:t xml:space="preserve"> - - - - - - - - </w:t>
      </w:r>
      <w:r w:rsidR="00CA07F5">
        <w:rPr>
          <w:rFonts w:ascii="Arial" w:hAnsi="Arial" w:cs="Arial"/>
          <w:color w:val="000000"/>
          <w:sz w:val="24"/>
          <w:szCs w:val="24"/>
        </w:rPr>
        <w:t xml:space="preserve">- - - - - - - - - - - - - - - - - - - - - </w:t>
      </w:r>
      <w:r w:rsidR="006C0E15">
        <w:rPr>
          <w:rFonts w:ascii="Arial" w:hAnsi="Arial" w:cs="Arial"/>
          <w:color w:val="000000"/>
          <w:sz w:val="24"/>
          <w:szCs w:val="24"/>
        </w:rPr>
        <w:t>- - - - - - - - - - - - - - - - - - - - - -</w:t>
      </w:r>
    </w:p>
    <w:p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w:t>
      </w:r>
      <w:bookmarkStart w:id="0" w:name="_GoBack"/>
      <w:bookmarkEnd w:id="0"/>
      <w:r w:rsidR="00F71DEC">
        <w:rPr>
          <w:rFonts w:ascii="Arial" w:hAnsi="Arial" w:cs="Arial"/>
          <w:sz w:val="24"/>
          <w:szCs w:val="24"/>
        </w:rPr>
        <w:t>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6C0E15">
        <w:rPr>
          <w:rFonts w:ascii="Arial" w:eastAsia="Times New Roman" w:hAnsi="Arial" w:cs="Arial"/>
          <w:color w:val="0D0D0D" w:themeColor="text1" w:themeTint="F2"/>
          <w:sz w:val="24"/>
          <w:szCs w:val="24"/>
          <w:lang w:val="es-ES_tradnl" w:eastAsia="es-ES"/>
        </w:rPr>
        <w:t xml:space="preserve"> </w:t>
      </w:r>
      <w:r w:rsidR="00B94A85">
        <w:rPr>
          <w:rFonts w:ascii="Arial" w:eastAsia="Times New Roman" w:hAnsi="Arial" w:cs="Arial"/>
          <w:sz w:val="24"/>
          <w:szCs w:val="24"/>
          <w:lang w:val="es-ES_tradnl" w:eastAsia="es-ES"/>
        </w:rPr>
        <w:t>de la Ley citada.</w:t>
      </w:r>
    </w:p>
    <w:p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2C5092" w:rsidRPr="00CD21F3" w:rsidRDefault="0061798C" w:rsidP="00CD21F3">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El</w:t>
      </w:r>
      <w:r w:rsidR="002C5092">
        <w:rPr>
          <w:rFonts w:ascii="Arial" w:hAnsi="Arial" w:cs="Arial"/>
          <w:sz w:val="24"/>
          <w:szCs w:val="24"/>
        </w:rPr>
        <w:t xml:space="preserve"> </w:t>
      </w:r>
      <w:r w:rsidR="00CD21F3">
        <w:rPr>
          <w:rFonts w:ascii="Arial" w:eastAsia="Times New Roman" w:hAnsi="Arial" w:cs="Arial"/>
          <w:bCs/>
          <w:sz w:val="24"/>
          <w:szCs w:val="24"/>
          <w:lang w:val="es-ES_tradnl" w:eastAsia="es-ES"/>
        </w:rPr>
        <w:t xml:space="preserve">Policía </w:t>
      </w:r>
      <w:r w:rsidR="002C5092">
        <w:rPr>
          <w:rFonts w:ascii="Arial" w:eastAsia="Times New Roman" w:hAnsi="Arial" w:cs="Arial"/>
          <w:bCs/>
          <w:sz w:val="24"/>
          <w:szCs w:val="24"/>
          <w:lang w:val="es-ES_tradnl" w:eastAsia="es-ES"/>
        </w:rPr>
        <w:t>V</w:t>
      </w:r>
      <w:r w:rsidR="00135490">
        <w:rPr>
          <w:rFonts w:ascii="Arial" w:eastAsia="Times New Roman" w:hAnsi="Arial" w:cs="Arial"/>
          <w:bCs/>
          <w:sz w:val="24"/>
          <w:szCs w:val="24"/>
          <w:lang w:val="es-ES_tradnl" w:eastAsia="es-ES"/>
        </w:rPr>
        <w:t>i</w:t>
      </w:r>
      <w:r>
        <w:rPr>
          <w:rFonts w:ascii="Arial" w:eastAsia="Times New Roman" w:hAnsi="Arial" w:cs="Arial"/>
          <w:bCs/>
          <w:sz w:val="24"/>
          <w:szCs w:val="24"/>
          <w:lang w:val="es-ES_tradnl" w:eastAsia="es-ES"/>
        </w:rPr>
        <w:t>al</w:t>
      </w:r>
      <w:r w:rsidR="00050022">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con número estadístico PV-</w:t>
      </w:r>
      <w:r w:rsidR="00457573">
        <w:rPr>
          <w:rFonts w:ascii="Arial" w:eastAsia="Times New Roman" w:hAnsi="Arial" w:cs="Arial"/>
          <w:bCs/>
          <w:sz w:val="24"/>
          <w:szCs w:val="24"/>
          <w:lang w:val="es-ES_tradnl" w:eastAsia="es-ES"/>
        </w:rPr>
        <w:t>198</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w:t>
      </w:r>
      <w:r w:rsidR="00103A7B">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Oaxaca</w:t>
      </w:r>
      <w:r w:rsidR="00457573">
        <w:rPr>
          <w:rFonts w:ascii="Arial" w:hAnsi="Arial" w:cs="Arial"/>
          <w:sz w:val="24"/>
          <w:szCs w:val="24"/>
        </w:rPr>
        <w:t xml:space="preserve"> (foja 16 reverso)</w:t>
      </w:r>
      <w:r w:rsidR="002C5092">
        <w:rPr>
          <w:rFonts w:ascii="Arial" w:hAnsi="Arial" w:cs="Arial"/>
          <w:sz w:val="24"/>
          <w:szCs w:val="24"/>
        </w:rPr>
        <w:t>, que indican:</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rsidR="002C5092" w:rsidRDefault="002C5092" w:rsidP="00457573">
      <w:pPr>
        <w:spacing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rsidR="002C5092" w:rsidRDefault="002C5092" w:rsidP="00B42741">
      <w:pPr>
        <w:spacing w:after="0" w:line="240" w:lineRule="auto"/>
        <w:ind w:left="567" w:right="283"/>
        <w:jc w:val="both"/>
        <w:rPr>
          <w:rFonts w:ascii="Arial" w:hAnsi="Arial" w:cs="Arial"/>
          <w:sz w:val="21"/>
          <w:szCs w:val="21"/>
        </w:rPr>
      </w:pPr>
    </w:p>
    <w:p w:rsidR="002C5092" w:rsidRDefault="00050022" w:rsidP="00E87359">
      <w:pPr>
        <w:spacing w:line="360" w:lineRule="auto"/>
        <w:ind w:right="51" w:firstLine="567"/>
        <w:jc w:val="both"/>
        <w:rPr>
          <w:rFonts w:ascii="Arial" w:hAnsi="Arial" w:cs="Arial"/>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xml:space="preserve">, prueba de ello, es el presente juicio de nulidad que se resuelve, por ello, </w:t>
      </w:r>
      <w:r w:rsidR="002C5092">
        <w:rPr>
          <w:rFonts w:ascii="Arial" w:hAnsi="Arial" w:cs="Arial"/>
          <w:b/>
          <w:sz w:val="24"/>
          <w:szCs w:val="24"/>
        </w:rPr>
        <w:t>no es un acto</w:t>
      </w:r>
      <w:r w:rsidR="00E87359">
        <w:rPr>
          <w:rFonts w:ascii="Arial" w:hAnsi="Arial" w:cs="Arial"/>
          <w:b/>
          <w:sz w:val="24"/>
          <w:szCs w:val="24"/>
        </w:rPr>
        <w:t xml:space="preserve"> consumado de un modo irreparable</w:t>
      </w:r>
      <w:r w:rsidR="002C5092">
        <w:rPr>
          <w:rFonts w:ascii="Arial" w:hAnsi="Arial" w:cs="Arial"/>
          <w:sz w:val="24"/>
          <w:szCs w:val="24"/>
        </w:rPr>
        <w:t>, ya que el acta de infracción fue levantada el día</w:t>
      </w:r>
      <w:r w:rsidR="00B42741">
        <w:rPr>
          <w:rFonts w:ascii="Arial" w:hAnsi="Arial" w:cs="Arial"/>
          <w:sz w:val="24"/>
          <w:szCs w:val="24"/>
        </w:rPr>
        <w:t xml:space="preserve"> treinta y uno </w:t>
      </w:r>
      <w:r w:rsidR="00B42741">
        <w:rPr>
          <w:rFonts w:ascii="Arial" w:hAnsi="Arial" w:cs="Arial"/>
          <w:sz w:val="24"/>
          <w:szCs w:val="24"/>
        </w:rPr>
        <w:lastRenderedPageBreak/>
        <w:t>de mayo del dos mil veintiuno</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día </w:t>
      </w:r>
      <w:r w:rsidR="00B42741">
        <w:rPr>
          <w:rFonts w:ascii="Arial" w:hAnsi="Arial" w:cs="Arial"/>
          <w:b/>
          <w:sz w:val="24"/>
          <w:szCs w:val="24"/>
        </w:rPr>
        <w:t xml:space="preserve">cuatro de junio </w:t>
      </w:r>
      <w:r w:rsidR="0013280F">
        <w:rPr>
          <w:rFonts w:ascii="Arial" w:hAnsi="Arial" w:cs="Arial"/>
          <w:b/>
          <w:sz w:val="24"/>
          <w:szCs w:val="24"/>
        </w:rPr>
        <w:t>de dos mil veintiuno</w:t>
      </w:r>
      <w:r w:rsidR="002C5092">
        <w:rPr>
          <w:rFonts w:ascii="Arial" w:hAnsi="Arial" w:cs="Arial"/>
          <w:sz w:val="24"/>
          <w:szCs w:val="24"/>
        </w:rPr>
        <w:t>, en la Oficialía de Partes Común de Primera Instancia de este Tribunal.</w:t>
      </w:r>
    </w:p>
    <w:p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días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 xml:space="preserve">por ende, no se configura la causal de </w:t>
      </w:r>
      <w:r w:rsidR="00B70051">
        <w:rPr>
          <w:rFonts w:ascii="Arial" w:hAnsi="Arial" w:cs="Arial"/>
          <w:sz w:val="24"/>
          <w:szCs w:val="24"/>
        </w:rPr>
        <w:t xml:space="preserve">improcedencia </w:t>
      </w:r>
      <w:r>
        <w:rPr>
          <w:rFonts w:ascii="Arial" w:hAnsi="Arial" w:cs="Arial"/>
          <w:sz w:val="24"/>
          <w:szCs w:val="24"/>
        </w:rPr>
        <w:t>solicitada por la autoridad demandada.</w:t>
      </w:r>
    </w:p>
    <w:p w:rsidR="00437F61" w:rsidRDefault="00437F61" w:rsidP="00B4274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del artículo señalado, ya que la parte actora no consintió el contenido del acta de infracción impugnada, toda vez que de autos del presente juicio no se advierte la existencia de constancia, prueba o manifestación expresa del demandante, qu</w:t>
      </w:r>
      <w:r w:rsidR="00B70051">
        <w:rPr>
          <w:rFonts w:ascii="Arial" w:eastAsia="Arial" w:hAnsi="Arial" w:cs="Arial"/>
          <w:sz w:val="24"/>
          <w:szCs w:val="24"/>
        </w:rPr>
        <w:t>e entrañe la aceptación del acto</w:t>
      </w:r>
      <w:r>
        <w:rPr>
          <w:rFonts w:ascii="Arial" w:eastAsia="Arial" w:hAnsi="Arial" w:cs="Arial"/>
          <w:sz w:val="24"/>
          <w:szCs w:val="24"/>
        </w:rPr>
        <w:t xml:space="preserve"> impugnad</w:t>
      </w:r>
      <w:r w:rsidR="00D80A9D">
        <w:rPr>
          <w:rFonts w:ascii="Arial" w:eastAsia="Arial" w:hAnsi="Arial" w:cs="Arial"/>
          <w:sz w:val="24"/>
          <w:szCs w:val="24"/>
        </w:rPr>
        <w:t>o es decir del acta de infracción</w:t>
      </w:r>
      <w:r>
        <w:rPr>
          <w:rFonts w:ascii="Arial" w:eastAsia="Arial" w:hAnsi="Arial" w:cs="Arial"/>
          <w:sz w:val="24"/>
          <w:szCs w:val="24"/>
        </w:rPr>
        <w:t xml:space="preserve">, prueba de ello, es el presente juicio de nulidad que se resuelve, </w:t>
      </w:r>
      <w:r w:rsidR="00D80A9D">
        <w:rPr>
          <w:rFonts w:ascii="Arial" w:eastAsia="Arial" w:hAnsi="Arial" w:cs="Arial"/>
          <w:sz w:val="24"/>
          <w:szCs w:val="24"/>
        </w:rPr>
        <w:t xml:space="preserve">derivado de la demanda de nulidad interpuesta </w:t>
      </w:r>
      <w:r w:rsidR="0002025D">
        <w:rPr>
          <w:rFonts w:ascii="Arial" w:hAnsi="Arial" w:cs="Arial"/>
          <w:sz w:val="24"/>
          <w:szCs w:val="24"/>
        </w:rPr>
        <w:t xml:space="preserve">el día </w:t>
      </w:r>
      <w:r w:rsidR="0002025D">
        <w:rPr>
          <w:rFonts w:ascii="Arial" w:hAnsi="Arial" w:cs="Arial"/>
          <w:b/>
          <w:sz w:val="24"/>
          <w:szCs w:val="24"/>
        </w:rPr>
        <w:t>cuatro de junio de dos mil veintiuno</w:t>
      </w:r>
      <w:r w:rsidR="0002025D">
        <w:rPr>
          <w:rFonts w:ascii="Arial" w:hAnsi="Arial" w:cs="Arial"/>
          <w:sz w:val="24"/>
          <w:szCs w:val="24"/>
        </w:rPr>
        <w:t xml:space="preserve">, en la Oficialía de Partes Común de Primera Instancia de este Tribunal, </w:t>
      </w:r>
      <w:r>
        <w:rPr>
          <w:rFonts w:ascii="Arial" w:eastAsia="Arial" w:hAnsi="Arial" w:cs="Arial"/>
          <w:sz w:val="24"/>
          <w:szCs w:val="24"/>
        </w:rPr>
        <w:t xml:space="preserve">por ello, </w:t>
      </w:r>
      <w:r>
        <w:rPr>
          <w:rFonts w:ascii="Arial" w:eastAsia="Arial" w:hAnsi="Arial" w:cs="Arial"/>
          <w:b/>
          <w:sz w:val="24"/>
          <w:szCs w:val="24"/>
        </w:rPr>
        <w:t>no es un acto consentido</w:t>
      </w:r>
      <w:r>
        <w:rPr>
          <w:rFonts w:ascii="Arial" w:eastAsia="Arial" w:hAnsi="Arial" w:cs="Arial"/>
          <w:sz w:val="24"/>
          <w:szCs w:val="24"/>
        </w:rPr>
        <w:t xml:space="preserve">, ya que el acta de infracción fue levantada el </w:t>
      </w:r>
      <w:r w:rsidR="00B42741">
        <w:rPr>
          <w:rFonts w:ascii="Arial" w:hAnsi="Arial" w:cs="Arial"/>
          <w:sz w:val="24"/>
          <w:szCs w:val="24"/>
        </w:rPr>
        <w:t>día treinta y uno de mayo del dos mil veintiuno</w:t>
      </w:r>
      <w:r w:rsidR="0002025D">
        <w:rPr>
          <w:rFonts w:ascii="Arial" w:hAnsi="Arial" w:cs="Arial"/>
          <w:sz w:val="24"/>
          <w:szCs w:val="24"/>
        </w:rPr>
        <w:t xml:space="preserve">, por </w:t>
      </w:r>
      <w:r>
        <w:rPr>
          <w:rFonts w:ascii="Arial" w:eastAsia="Arial" w:hAnsi="Arial" w:cs="Arial"/>
          <w:sz w:val="24"/>
          <w:szCs w:val="24"/>
        </w:rPr>
        <w:t xml:space="preserve">tal razón, si el escrito de demanda fue presentado dentro del término de </w:t>
      </w:r>
      <w:r>
        <w:rPr>
          <w:rFonts w:ascii="Arial" w:eastAsia="Arial" w:hAnsi="Arial" w:cs="Arial"/>
          <w:b/>
          <w:sz w:val="24"/>
          <w:szCs w:val="24"/>
        </w:rPr>
        <w:t>treinta días</w:t>
      </w:r>
      <w:r>
        <w:rPr>
          <w:rFonts w:ascii="Arial" w:eastAsia="Arial" w:hAnsi="Arial" w:cs="Arial"/>
          <w:sz w:val="24"/>
          <w:szCs w:val="24"/>
        </w:rPr>
        <w:t xml:space="preserve">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w:t>
      </w:r>
      <w:r w:rsidR="002857F1">
        <w:rPr>
          <w:rFonts w:ascii="Arial" w:eastAsia="Arial" w:hAnsi="Arial" w:cs="Arial"/>
          <w:sz w:val="24"/>
          <w:szCs w:val="24"/>
        </w:rPr>
        <w:t xml:space="preserve">improcedencia </w:t>
      </w:r>
      <w:r>
        <w:rPr>
          <w:rFonts w:ascii="Arial" w:eastAsia="Arial" w:hAnsi="Arial" w:cs="Arial"/>
          <w:sz w:val="24"/>
          <w:szCs w:val="24"/>
        </w:rPr>
        <w:t>solicitada por la autoridad demandada.</w:t>
      </w:r>
    </w:p>
    <w:p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rsidR="00525F70" w:rsidRDefault="002C5092" w:rsidP="00457573">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rPr>
        <w:t xml:space="preserve">CUARTO. </w:t>
      </w:r>
      <w:r w:rsidR="00457573" w:rsidRPr="00314A9F">
        <w:rPr>
          <w:rFonts w:ascii="Arial" w:hAnsi="Arial" w:cs="Arial"/>
          <w:b/>
          <w:sz w:val="24"/>
          <w:szCs w:val="24"/>
        </w:rPr>
        <w:t xml:space="preserve">Excepciones. </w:t>
      </w:r>
      <w:r w:rsidR="00457573" w:rsidRPr="00314A9F">
        <w:rPr>
          <w:rFonts w:ascii="Arial" w:eastAsia="Times New Roman" w:hAnsi="Arial" w:cs="Arial"/>
          <w:bCs/>
          <w:sz w:val="24"/>
          <w:szCs w:val="24"/>
          <w:lang w:eastAsia="es-ES"/>
        </w:rPr>
        <w:t xml:space="preserve">Se procede al análisis de la excepción </w:t>
      </w:r>
      <w:r w:rsidR="00457573" w:rsidRPr="006B68FC">
        <w:rPr>
          <w:rFonts w:ascii="Arial" w:eastAsia="Times New Roman" w:hAnsi="Arial" w:cs="Arial"/>
          <w:sz w:val="24"/>
          <w:szCs w:val="24"/>
          <w:lang w:val="es-ES_tradnl" w:eastAsia="es-ES"/>
        </w:rPr>
        <w:t>de</w:t>
      </w:r>
      <w:r w:rsidR="006B68FC">
        <w:rPr>
          <w:rFonts w:ascii="Arial" w:eastAsia="Times New Roman" w:hAnsi="Arial" w:cs="Arial"/>
          <w:sz w:val="24"/>
          <w:szCs w:val="24"/>
          <w:lang w:val="es-ES_tradnl" w:eastAsia="es-ES"/>
        </w:rPr>
        <w:t xml:space="preserve"> </w:t>
      </w:r>
      <w:r w:rsidR="00457573" w:rsidRPr="00314A9F">
        <w:rPr>
          <w:rFonts w:ascii="Arial" w:eastAsia="Times New Roman" w:hAnsi="Arial" w:cs="Arial"/>
          <w:b/>
          <w:sz w:val="24"/>
          <w:szCs w:val="24"/>
          <w:lang w:val="es-ES_tradnl" w:eastAsia="es-ES"/>
        </w:rPr>
        <w:t>falta de acción y de derecho</w:t>
      </w:r>
      <w:r w:rsidR="00457573" w:rsidRPr="006B68FC">
        <w:rPr>
          <w:rFonts w:ascii="Arial" w:eastAsia="Times New Roman" w:hAnsi="Arial" w:cs="Arial"/>
          <w:sz w:val="24"/>
          <w:szCs w:val="24"/>
          <w:lang w:val="es-ES_tradnl" w:eastAsia="es-ES"/>
        </w:rPr>
        <w:t>, opuesta por la autoridad demandada</w:t>
      </w:r>
      <w:r w:rsidR="00457573" w:rsidRPr="006B68FC">
        <w:rPr>
          <w:rFonts w:ascii="Arial" w:eastAsia="Times New Roman" w:hAnsi="Arial" w:cs="Arial"/>
          <w:bCs/>
          <w:sz w:val="24"/>
          <w:szCs w:val="24"/>
          <w:lang w:eastAsia="es-ES"/>
        </w:rPr>
        <w:t xml:space="preserve"> </w:t>
      </w:r>
      <w:r w:rsidR="00525F70">
        <w:rPr>
          <w:rFonts w:ascii="Arial" w:eastAsia="Times New Roman" w:hAnsi="Arial" w:cs="Arial"/>
          <w:bCs/>
          <w:iCs/>
          <w:kern w:val="2"/>
          <w:sz w:val="24"/>
          <w:szCs w:val="24"/>
          <w:lang w:val="es-ES_tradnl" w:eastAsia="es-ES"/>
        </w:rPr>
        <w:t xml:space="preserve">Policía Vial Municipal con </w:t>
      </w:r>
      <w:r w:rsidR="00F73B6F">
        <w:rPr>
          <w:rFonts w:ascii="Arial" w:eastAsia="Times New Roman" w:hAnsi="Arial" w:cs="Arial"/>
          <w:bCs/>
          <w:iCs/>
          <w:kern w:val="2"/>
          <w:sz w:val="24"/>
          <w:szCs w:val="24"/>
          <w:lang w:val="es-ES_tradnl" w:eastAsia="es-ES"/>
        </w:rPr>
        <w:t xml:space="preserve">número estadístico </w:t>
      </w:r>
      <w:r w:rsidR="00525F70">
        <w:rPr>
          <w:rFonts w:ascii="Arial" w:eastAsia="Times New Roman" w:hAnsi="Arial" w:cs="Arial"/>
          <w:bCs/>
          <w:iCs/>
          <w:kern w:val="2"/>
          <w:sz w:val="24"/>
          <w:szCs w:val="24"/>
          <w:lang w:val="es-ES_tradnl" w:eastAsia="es-ES"/>
        </w:rPr>
        <w:t xml:space="preserve">Pv-198, de la Comisaría de Vialidad Municipal de Oaxaca de Juárez, </w:t>
      </w:r>
      <w:r w:rsidR="00457573" w:rsidRPr="00314A9F">
        <w:rPr>
          <w:rFonts w:ascii="Arial" w:eastAsia="Times New Roman" w:hAnsi="Arial" w:cs="Arial"/>
          <w:sz w:val="24"/>
          <w:szCs w:val="24"/>
          <w:lang w:val="es-ES_tradnl" w:eastAsia="es-ES"/>
        </w:rPr>
        <w:t xml:space="preserve">quien señaló: </w:t>
      </w:r>
      <w:r w:rsidR="00457573" w:rsidRPr="00525F70">
        <w:rPr>
          <w:rFonts w:ascii="Arial" w:eastAsia="Times New Roman" w:hAnsi="Arial" w:cs="Arial"/>
          <w:i/>
          <w:lang w:val="es-ES_tradnl" w:eastAsia="es-ES"/>
        </w:rPr>
        <w:t>“</w:t>
      </w:r>
      <w:r w:rsidR="00525F70" w:rsidRPr="00525F70">
        <w:rPr>
          <w:rFonts w:ascii="Arial" w:eastAsia="Times New Roman" w:hAnsi="Arial" w:cs="Arial"/>
          <w:i/>
          <w:lang w:val="es-ES_tradnl" w:eastAsia="es-ES"/>
        </w:rPr>
        <w:t>…contrario a lo manifestado por el accionante, dicha acta se encuentra debidamente fundado y motivado, al haberse citado las disposiciones legales exactamente aplicables al caso concreto y haberse expresado los motivados o razones que se tuvieron para imponer la infracción correspondiente, como quedará demostrado en el presente procedimiento</w:t>
      </w:r>
      <w:r w:rsidR="00525F70">
        <w:rPr>
          <w:rFonts w:ascii="Arial" w:eastAsia="Times New Roman" w:hAnsi="Arial" w:cs="Arial"/>
          <w:sz w:val="24"/>
          <w:szCs w:val="24"/>
          <w:lang w:val="es-ES_tradnl" w:eastAsia="es-ES"/>
        </w:rPr>
        <w:t xml:space="preserve">” </w:t>
      </w:r>
    </w:p>
    <w:p w:rsidR="006232BE" w:rsidRDefault="00457573" w:rsidP="002C5092">
      <w:pPr>
        <w:spacing w:line="360" w:lineRule="auto"/>
        <w:ind w:right="51" w:firstLine="567"/>
        <w:jc w:val="both"/>
        <w:rPr>
          <w:rFonts w:ascii="Arial" w:hAnsi="Arial" w:cs="Arial"/>
          <w:sz w:val="24"/>
          <w:szCs w:val="24"/>
          <w:lang w:val="es-ES_tradnl"/>
        </w:rPr>
      </w:pPr>
      <w:r w:rsidRPr="00FB5C88">
        <w:rPr>
          <w:rFonts w:ascii="Arial" w:eastAsia="Times New Roman" w:hAnsi="Arial" w:cs="Arial"/>
          <w:sz w:val="24"/>
          <w:szCs w:val="24"/>
          <w:lang w:val="es-ES_tradnl" w:eastAsia="es-ES"/>
        </w:rPr>
        <w:t xml:space="preserve">La excepción de </w:t>
      </w:r>
      <w:r w:rsidRPr="00FB5C88">
        <w:rPr>
          <w:rFonts w:ascii="Arial" w:eastAsia="Times New Roman" w:hAnsi="Arial" w:cs="Arial"/>
          <w:b/>
          <w:sz w:val="24"/>
          <w:szCs w:val="24"/>
          <w:lang w:val="es-ES_tradnl" w:eastAsia="es-ES"/>
        </w:rPr>
        <w:t>falta de acción y de derecho</w:t>
      </w:r>
      <w:r w:rsidRPr="00FB5C88">
        <w:rPr>
          <w:rFonts w:ascii="Arial" w:eastAsia="Times New Roman" w:hAnsi="Arial" w:cs="Arial"/>
          <w:sz w:val="24"/>
          <w:szCs w:val="24"/>
          <w:lang w:val="es-ES_tradnl" w:eastAsia="es-ES"/>
        </w:rPr>
        <w:t xml:space="preserve"> </w:t>
      </w:r>
      <w:r w:rsidRPr="00FB5C88">
        <w:rPr>
          <w:rFonts w:ascii="Arial" w:eastAsia="Times New Roman" w:hAnsi="Arial" w:cs="Arial"/>
          <w:b/>
          <w:sz w:val="24"/>
          <w:szCs w:val="24"/>
          <w:lang w:val="es-ES_tradnl" w:eastAsia="es-ES"/>
        </w:rPr>
        <w:t>es improcedente</w:t>
      </w:r>
      <w:r w:rsidRPr="00FB5C88">
        <w:rPr>
          <w:rFonts w:ascii="Arial" w:eastAsia="Times New Roman" w:hAnsi="Arial" w:cs="Arial"/>
          <w:sz w:val="24"/>
          <w:szCs w:val="24"/>
          <w:lang w:val="es-ES_tradnl" w:eastAsia="es-ES"/>
        </w:rPr>
        <w:t xml:space="preserve">, en virtud de que la parte actora tiene la facultad y el derecho de exigir a través de este juicio la ilegalidad del acto que se impugna, además de </w:t>
      </w:r>
      <w:r w:rsidRPr="00FB5C88">
        <w:rPr>
          <w:rFonts w:ascii="Arial" w:hAnsi="Arial" w:cs="Arial"/>
          <w:sz w:val="24"/>
          <w:szCs w:val="24"/>
        </w:rPr>
        <w:t xml:space="preserve">causarle una afectación real y directa a su esfera jurídica, aunado a ello </w:t>
      </w:r>
      <w:r w:rsidRPr="00FB5C88">
        <w:rPr>
          <w:rFonts w:ascii="Arial" w:eastAsia="Times New Roman" w:hAnsi="Arial" w:cs="Arial"/>
          <w:sz w:val="24"/>
          <w:szCs w:val="24"/>
          <w:lang w:val="es-ES_tradnl" w:eastAsia="es-ES"/>
        </w:rPr>
        <w:t>los argumentos vertidos por las partes serán analizados al momento de entrar al estudio del fondo del asunto.</w:t>
      </w:r>
    </w:p>
    <w:p w:rsidR="002C5092" w:rsidRDefault="004857F1"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lang w:val="es-ES_tradnl"/>
        </w:rPr>
        <w:lastRenderedPageBreak/>
        <w:t xml:space="preserve">QUINTO. </w:t>
      </w:r>
      <w:r w:rsidR="0013280F">
        <w:rPr>
          <w:rFonts w:ascii="Arial" w:hAnsi="Arial" w:cs="Arial"/>
          <w:bCs/>
          <w:sz w:val="24"/>
          <w:szCs w:val="24"/>
        </w:rPr>
        <w:t>El actor</w:t>
      </w:r>
      <w:r w:rsidR="002C5092">
        <w:rPr>
          <w:rFonts w:ascii="Arial" w:hAnsi="Arial" w:cs="Arial"/>
          <w:bCs/>
          <w:sz w:val="24"/>
          <w:szCs w:val="24"/>
        </w:rPr>
        <w:t xml:space="preserve"> </w:t>
      </w:r>
      <w:r w:rsidR="00FF7C8C">
        <w:rPr>
          <w:rFonts w:ascii="Arial" w:eastAsia="Times New Roman" w:hAnsi="Arial" w:cs="Arial"/>
          <w:bCs/>
          <w:iCs/>
          <w:caps/>
          <w:kern w:val="2"/>
          <w:sz w:val="24"/>
          <w:szCs w:val="24"/>
          <w:lang w:val="es-ES_tradnl" w:eastAsia="es-ES"/>
        </w:rPr>
        <w:t>**********</w:t>
      </w:r>
      <w:r w:rsidR="00FF7C8C">
        <w:rPr>
          <w:rFonts w:ascii="Arial" w:eastAsia="Times New Roman" w:hAnsi="Arial" w:cs="Arial"/>
          <w:bCs/>
          <w:iCs/>
          <w:caps/>
          <w:kern w:val="2"/>
          <w:sz w:val="24"/>
          <w:szCs w:val="24"/>
          <w:lang w:val="es-ES_tradnl" w:eastAsia="es-ES"/>
        </w:rPr>
        <w:t xml:space="preserve"> </w:t>
      </w:r>
      <w:r w:rsidR="002C5092" w:rsidRPr="000538D3">
        <w:rPr>
          <w:rFonts w:ascii="Arial" w:hAnsi="Arial" w:cs="Arial"/>
          <w:sz w:val="24"/>
          <w:szCs w:val="24"/>
        </w:rPr>
        <w:t>demandó la nulidad</w:t>
      </w:r>
      <w:r w:rsidR="002C5092">
        <w:rPr>
          <w:rFonts w:ascii="Arial" w:hAnsi="Arial" w:cs="Arial"/>
          <w:b/>
          <w:sz w:val="24"/>
          <w:szCs w:val="24"/>
        </w:rPr>
        <w:t xml:space="preserve"> </w:t>
      </w:r>
      <w:r w:rsidR="002C5092">
        <w:rPr>
          <w:rFonts w:ascii="Arial" w:hAnsi="Arial" w:cs="Arial"/>
          <w:bCs/>
          <w:sz w:val="24"/>
          <w:szCs w:val="24"/>
        </w:rPr>
        <w:t xml:space="preserve">del acta de infracción con número de folio </w:t>
      </w:r>
      <w:r w:rsidR="00FF7C8C">
        <w:rPr>
          <w:rFonts w:ascii="Arial" w:eastAsia="Times New Roman" w:hAnsi="Arial" w:cs="Arial"/>
          <w:bCs/>
          <w:iCs/>
          <w:caps/>
          <w:kern w:val="2"/>
          <w:sz w:val="24"/>
          <w:szCs w:val="24"/>
          <w:lang w:val="es-ES_tradnl" w:eastAsia="es-ES"/>
        </w:rPr>
        <w:t>**********</w:t>
      </w:r>
      <w:r w:rsidR="0033121E">
        <w:rPr>
          <w:rFonts w:ascii="Arial" w:hAnsi="Arial" w:cs="Arial"/>
          <w:bCs/>
          <w:sz w:val="24"/>
          <w:szCs w:val="24"/>
        </w:rPr>
        <w:t xml:space="preserve">, </w:t>
      </w:r>
      <w:r w:rsidR="002C5092">
        <w:rPr>
          <w:rFonts w:ascii="Arial" w:hAnsi="Arial" w:cs="Arial"/>
          <w:bCs/>
          <w:sz w:val="24"/>
          <w:szCs w:val="24"/>
        </w:rPr>
        <w:t xml:space="preserve">de </w:t>
      </w:r>
      <w:r w:rsidR="0033121E">
        <w:rPr>
          <w:rFonts w:ascii="Arial" w:hAnsi="Arial" w:cs="Arial"/>
          <w:bCs/>
          <w:sz w:val="24"/>
          <w:szCs w:val="24"/>
        </w:rPr>
        <w:t xml:space="preserve">treinta y uno de mayo </w:t>
      </w:r>
      <w:r w:rsidR="00F157AF">
        <w:rPr>
          <w:rFonts w:ascii="Arial" w:hAnsi="Arial" w:cs="Arial"/>
          <w:bCs/>
          <w:sz w:val="24"/>
          <w:szCs w:val="24"/>
        </w:rPr>
        <w:t>de dos mil veintiuno</w:t>
      </w:r>
      <w:r w:rsidR="00C24CA7">
        <w:rPr>
          <w:rFonts w:ascii="Arial" w:hAnsi="Arial" w:cs="Arial"/>
          <w:bCs/>
          <w:sz w:val="24"/>
          <w:szCs w:val="24"/>
        </w:rPr>
        <w:t xml:space="preserve">, </w:t>
      </w:r>
      <w:r w:rsidR="002C5092">
        <w:rPr>
          <w:rFonts w:ascii="Arial" w:hAnsi="Arial" w:cs="Arial"/>
          <w:bCs/>
          <w:sz w:val="24"/>
          <w:szCs w:val="24"/>
          <w:lang w:eastAsia="es-ES"/>
        </w:rPr>
        <w:t>emitida</w:t>
      </w:r>
      <w:r w:rsidR="002C5092">
        <w:rPr>
          <w:rFonts w:ascii="Arial" w:hAnsi="Arial" w:cs="Arial"/>
          <w:sz w:val="24"/>
          <w:szCs w:val="24"/>
        </w:rPr>
        <w:t xml:space="preserve"> por </w:t>
      </w:r>
      <w:r w:rsidR="007D00DF">
        <w:rPr>
          <w:rFonts w:ascii="Arial" w:eastAsia="Times New Roman" w:hAnsi="Arial" w:cs="Arial"/>
          <w:bCs/>
          <w:iCs/>
          <w:kern w:val="2"/>
          <w:sz w:val="24"/>
          <w:szCs w:val="24"/>
          <w:lang w:val="es-ES_tradnl" w:eastAsia="es-ES"/>
        </w:rPr>
        <w:t>el</w:t>
      </w:r>
      <w:r w:rsidR="00C95CF2">
        <w:rPr>
          <w:rFonts w:ascii="Arial" w:eastAsia="Times New Roman" w:hAnsi="Arial" w:cs="Arial"/>
          <w:bCs/>
          <w:iCs/>
          <w:kern w:val="2"/>
          <w:sz w:val="24"/>
          <w:szCs w:val="24"/>
          <w:lang w:val="es-ES_tradnl" w:eastAsia="es-ES"/>
        </w:rPr>
        <w:t xml:space="preserve"> </w:t>
      </w:r>
      <w:r w:rsidR="00F73B6F">
        <w:rPr>
          <w:rFonts w:ascii="Arial" w:eastAsia="Times New Roman" w:hAnsi="Arial" w:cs="Arial"/>
          <w:bCs/>
          <w:iCs/>
          <w:kern w:val="2"/>
          <w:sz w:val="24"/>
          <w:szCs w:val="24"/>
          <w:lang w:val="es-ES_tradnl" w:eastAsia="es-ES"/>
        </w:rPr>
        <w:t xml:space="preserve">Policía Vial Municipal con número estadístico Pv-198, de la Comisaría de Vialidad Municipal de Oaxaca de Juárez, </w:t>
      </w:r>
      <w:r w:rsidR="002C5092">
        <w:rPr>
          <w:rFonts w:ascii="Arial" w:hAnsi="Arial" w:cs="Arial"/>
          <w:sz w:val="24"/>
          <w:szCs w:val="24"/>
        </w:rPr>
        <w:t xml:space="preserve">expresando en sus conceptos de impugnación, que ésta no se encuentra debidamente </w:t>
      </w:r>
      <w:r w:rsidR="002C5092">
        <w:rPr>
          <w:rFonts w:ascii="Arial" w:hAnsi="Arial" w:cs="Arial"/>
          <w:b/>
          <w:sz w:val="24"/>
          <w:szCs w:val="24"/>
        </w:rPr>
        <w:t>fundada y motivada</w:t>
      </w:r>
      <w:r w:rsidR="002C5092">
        <w:rPr>
          <w:rFonts w:ascii="Arial" w:hAnsi="Arial" w:cs="Arial"/>
          <w:sz w:val="24"/>
          <w:szCs w:val="24"/>
        </w:rPr>
        <w:t>.</w:t>
      </w:r>
    </w:p>
    <w:p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FF7C8C">
        <w:rPr>
          <w:rFonts w:ascii="Arial" w:eastAsia="Times New Roman" w:hAnsi="Arial" w:cs="Arial"/>
          <w:bCs/>
          <w:iCs/>
          <w:caps/>
          <w:kern w:val="2"/>
          <w:sz w:val="24"/>
          <w:szCs w:val="24"/>
          <w:lang w:val="es-ES_tradnl" w:eastAsia="es-ES"/>
        </w:rPr>
        <w:t>**********</w:t>
      </w:r>
      <w:r w:rsidR="002C5092">
        <w:rPr>
          <w:rFonts w:ascii="Arial" w:hAnsi="Arial" w:cs="Arial"/>
          <w:sz w:val="24"/>
          <w:szCs w:val="24"/>
        </w:rPr>
        <w:t xml:space="preserve"> de </w:t>
      </w:r>
      <w:r w:rsidR="00E6347D">
        <w:rPr>
          <w:rFonts w:ascii="Arial" w:hAnsi="Arial" w:cs="Arial"/>
          <w:sz w:val="24"/>
          <w:szCs w:val="24"/>
        </w:rPr>
        <w:t xml:space="preserve">treinta y uno de mayo </w:t>
      </w:r>
      <w:r w:rsidR="00E77281">
        <w:rPr>
          <w:rFonts w:ascii="Arial" w:hAnsi="Arial" w:cs="Arial"/>
          <w:sz w:val="24"/>
          <w:szCs w:val="24"/>
        </w:rPr>
        <w:t>de dos mil veintiuno</w:t>
      </w:r>
      <w:r w:rsidR="002C5092">
        <w:rPr>
          <w:rFonts w:ascii="Arial" w:hAnsi="Arial" w:cs="Arial"/>
          <w:sz w:val="24"/>
          <w:szCs w:val="24"/>
        </w:rPr>
        <w:t xml:space="preserve">, emitida por </w:t>
      </w:r>
      <w:r w:rsidR="007D00DF">
        <w:rPr>
          <w:rFonts w:ascii="Arial" w:hAnsi="Arial" w:cs="Arial"/>
          <w:sz w:val="24"/>
          <w:szCs w:val="24"/>
        </w:rPr>
        <w:t>el</w:t>
      </w:r>
      <w:r w:rsidR="00E16427">
        <w:rPr>
          <w:rFonts w:ascii="Arial" w:hAnsi="Arial" w:cs="Arial"/>
          <w:sz w:val="24"/>
          <w:szCs w:val="24"/>
        </w:rPr>
        <w:t xml:space="preserve"> </w:t>
      </w:r>
      <w:r w:rsidR="008407C6">
        <w:rPr>
          <w:rFonts w:ascii="Arial" w:eastAsia="Times New Roman" w:hAnsi="Arial" w:cs="Arial"/>
          <w:bCs/>
          <w:iCs/>
          <w:kern w:val="2"/>
          <w:sz w:val="24"/>
          <w:szCs w:val="24"/>
          <w:lang w:val="es-ES_tradnl" w:eastAsia="es-ES"/>
        </w:rPr>
        <w:t>Policía Vial Municipal con número estadístico Pv-198, de la Comisaría de Vialidad Municipal de Oaxaca de Juárez</w:t>
      </w:r>
      <w:r w:rsidR="00E16427" w:rsidRPr="003202F3">
        <w:rPr>
          <w:rFonts w:ascii="Arial" w:eastAsia="Times New Roman" w:hAnsi="Arial" w:cs="Arial"/>
          <w:bCs/>
          <w:iCs/>
          <w:kern w:val="2"/>
          <w:sz w:val="24"/>
          <w:szCs w:val="24"/>
          <w:lang w:val="es-ES_tradnl" w:eastAsia="es-ES"/>
        </w:rPr>
        <w:t>, Oaxaca</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2C5092" w:rsidRPr="00293549"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se advierte, que el</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00A8492E">
        <w:rPr>
          <w:rFonts w:ascii="Arial" w:hAnsi="Arial" w:cs="Arial"/>
          <w:sz w:val="24"/>
          <w:szCs w:val="24"/>
        </w:rPr>
        <w:t xml:space="preserve"> señaló: </w:t>
      </w:r>
      <w:r w:rsidRPr="00A8492E">
        <w:rPr>
          <w:rFonts w:ascii="Arial" w:hAnsi="Arial" w:cs="Arial"/>
          <w:i/>
          <w:sz w:val="24"/>
          <w:szCs w:val="24"/>
        </w:rPr>
        <w:t>“</w:t>
      </w:r>
      <w:r w:rsidR="008407C6" w:rsidRPr="00A8492E">
        <w:rPr>
          <w:rFonts w:ascii="Arial" w:hAnsi="Arial" w:cs="Arial"/>
          <w:i/>
          <w:sz w:val="24"/>
          <w:szCs w:val="24"/>
        </w:rPr>
        <w:t xml:space="preserve">Por estacionar en lugar </w:t>
      </w:r>
      <w:r w:rsidR="00A8492E" w:rsidRPr="00A8492E">
        <w:rPr>
          <w:rFonts w:ascii="Arial" w:hAnsi="Arial" w:cs="Arial"/>
          <w:i/>
          <w:sz w:val="24"/>
          <w:szCs w:val="24"/>
        </w:rPr>
        <w:t xml:space="preserve">prohibido Artículo 86 en sus XXXIII fracciones” </w:t>
      </w:r>
      <w:r w:rsidRPr="00BC06CE">
        <w:rPr>
          <w:rFonts w:ascii="Arial" w:hAnsi="Arial" w:cs="Arial"/>
          <w:sz w:val="24"/>
          <w:szCs w:val="24"/>
        </w:rPr>
        <w:t xml:space="preserve">y </w:t>
      </w:r>
      <w:r w:rsidR="00F15909">
        <w:rPr>
          <w:rFonts w:ascii="Arial" w:hAnsi="Arial" w:cs="Arial"/>
          <w:sz w:val="24"/>
          <w:szCs w:val="24"/>
        </w:rPr>
        <w:t xml:space="preserve">al tratarse de formatos prestablecidos que contienen como fundamentación lo siguiente: </w:t>
      </w:r>
      <w:r w:rsidRPr="00BC06CE">
        <w:rPr>
          <w:rFonts w:ascii="Arial" w:hAnsi="Arial" w:cs="Arial"/>
          <w:sz w:val="24"/>
          <w:szCs w:val="24"/>
        </w:rPr>
        <w:t>“</w:t>
      </w:r>
      <w:r w:rsidR="00205B72" w:rsidRPr="00BC06CE">
        <w:rPr>
          <w:rFonts w:ascii="Arial" w:hAnsi="Arial" w:cs="Arial"/>
          <w:sz w:val="24"/>
          <w:szCs w:val="24"/>
        </w:rPr>
        <w:t>ARTÍCULO 21 Y 115 FRACCIÓN II Y III INCISO H) DE LA CONSTITUCIÓN POLÍTICA DE LOS ESTADOS UNIDOS MEXICANOS; 113 FRACCIÓN II Y</w:t>
      </w:r>
      <w:r w:rsidR="00205B72" w:rsidRPr="00293549">
        <w:rPr>
          <w:rFonts w:ascii="Arial" w:hAnsi="Arial" w:cs="Arial"/>
          <w:sz w:val="24"/>
          <w:szCs w:val="24"/>
        </w:rPr>
        <w:t xml:space="preserve"> III INCISO H) DE LA CONSTITUCIÓN POLÍTICA DEL ESTADO LIBRE Y SOBERANO DE OAXACA; 143 DE LA LEY ORGÁNICA MUNICIPAL DEL ESTA</w:t>
      </w:r>
      <w:r w:rsidR="00205B72">
        <w:rPr>
          <w:rFonts w:ascii="Arial" w:hAnsi="Arial" w:cs="Arial"/>
          <w:sz w:val="24"/>
          <w:szCs w:val="24"/>
        </w:rPr>
        <w:t>DO LIBRE Y SOBERANO DE OAXACA; A</w:t>
      </w:r>
      <w:r w:rsidR="00205B72" w:rsidRPr="00293549">
        <w:rPr>
          <w:rFonts w:ascii="Arial" w:hAnsi="Arial" w:cs="Arial"/>
          <w:sz w:val="24"/>
          <w:szCs w:val="24"/>
        </w:rPr>
        <w:t xml:space="preserve">RTÍCULO 188 DE LA LEY DE INGRESOS DEL MUNICIPIO DE OAXACA DE JUÁREZ </w:t>
      </w:r>
      <w:r w:rsidR="00205B72">
        <w:rPr>
          <w:rFonts w:ascii="Arial" w:hAnsi="Arial" w:cs="Arial"/>
          <w:sz w:val="24"/>
          <w:szCs w:val="24"/>
        </w:rPr>
        <w:t>PARA EL EJERCICIO FISCAL 2020; A</w:t>
      </w:r>
      <w:r w:rsidR="00205B72" w:rsidRPr="00293549">
        <w:rPr>
          <w:rFonts w:ascii="Arial" w:hAnsi="Arial" w:cs="Arial"/>
          <w:sz w:val="24"/>
          <w:szCs w:val="24"/>
        </w:rPr>
        <w:t>RTÍCULO 1, 16 FRACCIÓN II, 85 PÁRRAFO SEGUNDO, 90 FRACCIÓN II, 129, 130, 132, 135, 136, 149 Y 156 DEL REGLAMENTO DE VIALIDAD DEL MUNICIPIO DE OAXACA DE JUÁREZ</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 omitió señalar tiempo, modo y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 xml:space="preserve">impugnado; ya que únicamente se limitó a invocar como fundamento de su actuar el </w:t>
      </w:r>
      <w:r w:rsidR="002A66B2">
        <w:rPr>
          <w:rFonts w:ascii="Arial" w:hAnsi="Arial" w:cs="Arial"/>
          <w:sz w:val="24"/>
          <w:szCs w:val="24"/>
        </w:rPr>
        <w:t>“</w:t>
      </w:r>
      <w:r w:rsidR="00293549" w:rsidRPr="002A66B2">
        <w:rPr>
          <w:rFonts w:ascii="Arial" w:hAnsi="Arial" w:cs="Arial"/>
          <w:sz w:val="24"/>
          <w:szCs w:val="24"/>
        </w:rPr>
        <w:t>artículo 86</w:t>
      </w:r>
      <w:r w:rsidRPr="002A66B2">
        <w:rPr>
          <w:rFonts w:ascii="Arial" w:hAnsi="Arial" w:cs="Arial"/>
          <w:sz w:val="24"/>
          <w:szCs w:val="24"/>
        </w:rPr>
        <w:t xml:space="preserve"> fracción </w:t>
      </w:r>
      <w:r w:rsidR="002A66B2" w:rsidRPr="002A66B2">
        <w:rPr>
          <w:rFonts w:ascii="Arial" w:hAnsi="Arial" w:cs="Arial"/>
          <w:sz w:val="24"/>
          <w:szCs w:val="24"/>
        </w:rPr>
        <w:t>XXXIII</w:t>
      </w:r>
      <w:r w:rsidR="002A66B2">
        <w:rPr>
          <w:rFonts w:ascii="Arial" w:hAnsi="Arial" w:cs="Arial"/>
          <w:sz w:val="24"/>
          <w:szCs w:val="24"/>
        </w:rPr>
        <w:t xml:space="preserve">”, </w:t>
      </w:r>
      <w:r>
        <w:rPr>
          <w:rFonts w:ascii="Arial" w:hAnsi="Arial" w:cs="Arial"/>
          <w:sz w:val="24"/>
          <w:szCs w:val="24"/>
        </w:rPr>
        <w:t xml:space="preserve">sin </w:t>
      </w:r>
      <w:r w:rsidR="002A66B2">
        <w:rPr>
          <w:rFonts w:ascii="Arial" w:hAnsi="Arial" w:cs="Arial"/>
          <w:sz w:val="24"/>
          <w:szCs w:val="24"/>
        </w:rPr>
        <w:t xml:space="preserve">referirse a que Ley o Reglamento pertenece el citado artículo, así como tampoco </w:t>
      </w:r>
      <w:r>
        <w:rPr>
          <w:rFonts w:ascii="Arial" w:hAnsi="Arial" w:cs="Arial"/>
          <w:sz w:val="24"/>
          <w:szCs w:val="24"/>
        </w:rPr>
        <w:t>hiciera referencia de los hechos ocurridos ni especificara las razones particulares o causas inmediatas, que lo llevaron a concluir el sustento para la emisión del acto.</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8E3EE2">
        <w:rPr>
          <w:rFonts w:ascii="Arial" w:hAnsi="Arial" w:cs="Arial"/>
          <w:sz w:val="24"/>
          <w:szCs w:val="24"/>
        </w:rPr>
        <w:t>el</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Policía Vial Municipal con número estadístico Pv-198, de la Comisaría de Vialidad Municipal de Oaxaca de Juárez</w:t>
      </w:r>
      <w:r w:rsidR="002A66B2" w:rsidRPr="003202F3">
        <w:rPr>
          <w:rFonts w:ascii="Arial" w:eastAsia="Times New Roman" w:hAnsi="Arial" w:cs="Arial"/>
          <w:bCs/>
          <w:iCs/>
          <w:kern w:val="2"/>
          <w:sz w:val="24"/>
          <w:szCs w:val="24"/>
          <w:lang w:val="es-ES_tradnl" w:eastAsia="es-ES"/>
        </w:rPr>
        <w:t>, Oaxaca</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 xml:space="preserve">al no precisar y concluir con </w:t>
      </w:r>
      <w:r>
        <w:rPr>
          <w:rFonts w:ascii="Arial" w:hAnsi="Arial" w:cs="Arial"/>
          <w:sz w:val="24"/>
          <w:szCs w:val="24"/>
        </w:rPr>
        <w:lastRenderedPageBreak/>
        <w:t>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rsidR="002C5092" w:rsidRDefault="002C5092" w:rsidP="00C36E0D">
      <w:pPr>
        <w:tabs>
          <w:tab w:val="left" w:pos="7230"/>
        </w:tabs>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rsidR="002C5092" w:rsidRDefault="002C5092" w:rsidP="002C5092">
      <w:pPr>
        <w:spacing w:after="0"/>
        <w:ind w:right="566"/>
        <w:jc w:val="both"/>
        <w:rPr>
          <w:rFonts w:ascii="Arial" w:hAnsi="Arial" w:cs="Arial"/>
        </w:rPr>
      </w:pPr>
    </w:p>
    <w:p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BB7CE7">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000878">
        <w:rPr>
          <w:rFonts w:ascii="Arial" w:hAnsi="Arial" w:cs="Arial"/>
          <w:sz w:val="24"/>
          <w:szCs w:val="24"/>
        </w:rPr>
        <w:t xml:space="preserve">treinta y uno de mayo </w:t>
      </w:r>
      <w:r w:rsidR="00BA387B">
        <w:rPr>
          <w:rFonts w:ascii="Arial" w:hAnsi="Arial" w:cs="Arial"/>
          <w:sz w:val="24"/>
          <w:szCs w:val="24"/>
        </w:rPr>
        <w:t>de dos mil veintiuno</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el</w:t>
      </w:r>
      <w:r w:rsidR="000B4F01">
        <w:rPr>
          <w:rFonts w:ascii="Arial" w:hAnsi="Arial" w:cs="Arial"/>
          <w:sz w:val="24"/>
          <w:szCs w:val="24"/>
        </w:rPr>
        <w:t xml:space="preserve"> </w:t>
      </w:r>
      <w:r w:rsidR="00000878">
        <w:rPr>
          <w:rFonts w:ascii="Arial" w:eastAsia="Times New Roman" w:hAnsi="Arial" w:cs="Arial"/>
          <w:bCs/>
          <w:iCs/>
          <w:kern w:val="2"/>
          <w:sz w:val="24"/>
          <w:szCs w:val="24"/>
          <w:lang w:val="es-ES_tradnl" w:eastAsia="es-ES"/>
        </w:rPr>
        <w:t>Policía Vial Municipal con número estadístico Pv-198, de la Comisaría de Vialidad Municipal de Oaxaca de Juárez</w:t>
      </w:r>
      <w:r w:rsidR="00000878" w:rsidRPr="003202F3">
        <w:rPr>
          <w:rFonts w:ascii="Arial" w:eastAsia="Times New Roman" w:hAnsi="Arial" w:cs="Arial"/>
          <w:bCs/>
          <w:iCs/>
          <w:kern w:val="2"/>
          <w:sz w:val="24"/>
          <w:szCs w:val="24"/>
          <w:lang w:val="es-ES_tradnl" w:eastAsia="es-ES"/>
        </w:rPr>
        <w:t>, Oaxaca</w:t>
      </w:r>
      <w:r w:rsidR="00000878">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lastRenderedPageBreak/>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BB7CE7">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000878">
        <w:rPr>
          <w:rFonts w:ascii="Arial" w:hAnsi="Arial" w:cs="Arial"/>
          <w:sz w:val="24"/>
          <w:szCs w:val="24"/>
        </w:rPr>
        <w:t xml:space="preserve">treinta y uno de mayo </w:t>
      </w:r>
      <w:r w:rsidR="00BA387B">
        <w:rPr>
          <w:rFonts w:ascii="Arial" w:hAnsi="Arial" w:cs="Arial"/>
          <w:sz w:val="24"/>
          <w:szCs w:val="24"/>
        </w:rPr>
        <w:t>de dos mil veintiuno</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 xml:space="preserve">el </w:t>
      </w:r>
      <w:r w:rsidR="00B30411">
        <w:rPr>
          <w:rFonts w:ascii="Arial" w:eastAsia="Times New Roman" w:hAnsi="Arial" w:cs="Arial"/>
          <w:bCs/>
          <w:iCs/>
          <w:kern w:val="2"/>
          <w:sz w:val="24"/>
          <w:szCs w:val="24"/>
          <w:lang w:val="es-ES_tradnl" w:eastAsia="es-ES"/>
        </w:rPr>
        <w:t>Policía Vial Municipal con número estadístico Pv-198, de la Comisaría de Vialidad Municipal de Oaxaca de Juárez</w:t>
      </w:r>
      <w:r w:rsidR="00B30411" w:rsidRPr="003202F3">
        <w:rPr>
          <w:rFonts w:ascii="Arial" w:eastAsia="Times New Roman" w:hAnsi="Arial" w:cs="Arial"/>
          <w:bCs/>
          <w:iCs/>
          <w:kern w:val="2"/>
          <w:sz w:val="24"/>
          <w:szCs w:val="24"/>
          <w:lang w:val="es-ES_tradnl" w:eastAsia="es-ES"/>
        </w:rPr>
        <w:t>, Oaxaca</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B30411">
        <w:rPr>
          <w:rFonts w:ascii="Arial" w:hAnsi="Arial" w:cs="Arial"/>
          <w:color w:val="000000"/>
          <w:sz w:val="24"/>
          <w:szCs w:val="24"/>
        </w:rPr>
        <w:t xml:space="preserve">quinto </w:t>
      </w:r>
      <w:r>
        <w:rPr>
          <w:rFonts w:ascii="Arial" w:hAnsi="Arial" w:cs="Arial"/>
          <w:color w:val="000000"/>
          <w:sz w:val="24"/>
          <w:szCs w:val="24"/>
        </w:rPr>
        <w:t>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r w:rsidR="004F765E">
        <w:rPr>
          <w:rFonts w:ascii="Arial" w:eastAsia="Arial Unicode MS" w:hAnsi="Arial" w:cs="Arial"/>
          <w:kern w:val="2"/>
          <w:sz w:val="24"/>
          <w:szCs w:val="24"/>
          <w:lang w:eastAsia="ar-SA"/>
        </w:rPr>
        <w:t xml:space="preserve">- - - - - - - - - - </w:t>
      </w:r>
      <w:r w:rsidR="00B30411">
        <w:rPr>
          <w:rFonts w:ascii="Arial" w:eastAsia="Arial Unicode MS" w:hAnsi="Arial" w:cs="Arial"/>
          <w:kern w:val="2"/>
          <w:sz w:val="24"/>
          <w:szCs w:val="24"/>
          <w:lang w:eastAsia="ar-SA"/>
        </w:rPr>
        <w:t xml:space="preserve">- - - - - - - </w:t>
      </w:r>
    </w:p>
    <w:p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p>
    <w:p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 - - - - -</w:t>
      </w:r>
    </w:p>
    <w:sectPr w:rsidR="00D87671"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4E2" w:rsidRDefault="006444E2" w:rsidP="000802F9">
      <w:pPr>
        <w:spacing w:after="0" w:line="240" w:lineRule="auto"/>
      </w:pPr>
      <w:r>
        <w:separator/>
      </w:r>
    </w:p>
  </w:endnote>
  <w:endnote w:type="continuationSeparator" w:id="0">
    <w:p w:rsidR="006444E2" w:rsidRDefault="006444E2"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4E2" w:rsidRDefault="006444E2" w:rsidP="000802F9">
      <w:pPr>
        <w:spacing w:after="0" w:line="240" w:lineRule="auto"/>
      </w:pPr>
      <w:r>
        <w:separator/>
      </w:r>
    </w:p>
  </w:footnote>
  <w:footnote w:type="continuationSeparator" w:id="0">
    <w:p w:rsidR="006444E2" w:rsidRDefault="006444E2"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rsidR="009C2D10" w:rsidRDefault="00BB4EB1">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606310C8" wp14:editId="5387AFAF">
                  <wp:simplePos x="0" y="0"/>
                  <wp:positionH relativeFrom="column">
                    <wp:posOffset>-1148861</wp:posOffset>
                  </wp:positionH>
                  <wp:positionV relativeFrom="paragraph">
                    <wp:posOffset>4945332</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rsidR="00BB4EB1" w:rsidRDefault="00BB4EB1" w:rsidP="00BB4EB1">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6310C8" id="_x0000_t202" coordsize="21600,21600" o:spt="202" path="m,l,21600r21600,l21600,xe">
                  <v:stroke joinstyle="miter"/>
                  <v:path gradientshapeok="t" o:connecttype="rect"/>
                </v:shapetype>
                <v:shape id="Cuadro de texto 1" o:spid="_x0000_s1026" type="#_x0000_t202" style="position:absolute;left:0;text-align:left;margin-left:-90.45pt;margin-top:389.4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">
                  <v:textbox>
                    <w:txbxContent>
                      <w:p w:rsidR="00BB4EB1" w:rsidRDefault="00BB4EB1" w:rsidP="00BB4EB1">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Pr="00BB4EB1">
          <w:rPr>
            <w:noProof/>
            <w:lang w:val="es-ES"/>
          </w:rPr>
          <w:t>2</w:t>
        </w:r>
        <w:r w:rsidR="009C2D10">
          <w:fldChar w:fldCharType="end"/>
        </w:r>
        <w: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427" w:type="dxa"/>
      <w:tblInd w:w="2313" w:type="dxa"/>
      <w:tblLayout w:type="fixed"/>
      <w:tblLook w:val="04A0" w:firstRow="1" w:lastRow="0" w:firstColumn="1" w:lastColumn="0" w:noHBand="0" w:noVBand="1"/>
    </w:tblPr>
    <w:tblGrid>
      <w:gridCol w:w="2432"/>
      <w:gridCol w:w="4435"/>
      <w:gridCol w:w="1134"/>
      <w:gridCol w:w="426"/>
    </w:tblGrid>
    <w:tr w:rsidR="00C51C01" w:rsidRPr="00481955" w:rsidTr="002B7A1E">
      <w:trPr>
        <w:gridAfter w:val="2"/>
        <w:wAfter w:w="1560" w:type="dxa"/>
        <w:trHeight w:val="714"/>
      </w:trPr>
      <w:tc>
        <w:tcPr>
          <w:tcW w:w="6867" w:type="dxa"/>
          <w:gridSpan w:val="2"/>
        </w:tcPr>
        <w:p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rsidTr="002B7A1E">
      <w:trPr>
        <w:gridAfter w:val="1"/>
        <w:wAfter w:w="426" w:type="dxa"/>
        <w:trHeight w:val="426"/>
      </w:trPr>
      <w:tc>
        <w:tcPr>
          <w:tcW w:w="2432" w:type="dxa"/>
          <w:hideMark/>
        </w:tcPr>
        <w:p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569" w:type="dxa"/>
          <w:gridSpan w:val="2"/>
          <w:hideMark/>
        </w:tcPr>
        <w:p w:rsidR="00C51C01" w:rsidRPr="00390997" w:rsidRDefault="00956CE7" w:rsidP="00DC38B8">
          <w:pPr>
            <w:tabs>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sidRPr="00390997">
            <w:rPr>
              <w:rFonts w:ascii="Arial" w:eastAsia="Times New Roman" w:hAnsi="Arial" w:cs="Arial"/>
              <w:b/>
              <w:bCs/>
              <w:iCs/>
              <w:caps/>
              <w:kern w:val="2"/>
              <w:sz w:val="24"/>
              <w:szCs w:val="24"/>
              <w:lang w:val="es-ES_tradnl" w:eastAsia="es-ES"/>
            </w:rPr>
            <w:t>0</w:t>
          </w:r>
          <w:r w:rsidR="00390997" w:rsidRPr="00390997">
            <w:rPr>
              <w:rFonts w:ascii="Arial" w:eastAsia="Times New Roman" w:hAnsi="Arial" w:cs="Arial"/>
              <w:b/>
              <w:bCs/>
              <w:iCs/>
              <w:caps/>
              <w:kern w:val="2"/>
              <w:sz w:val="24"/>
              <w:szCs w:val="24"/>
              <w:lang w:val="es-ES_tradnl" w:eastAsia="es-ES"/>
            </w:rPr>
            <w:t>047</w:t>
          </w:r>
          <w:r w:rsidR="001E294D" w:rsidRPr="00390997">
            <w:rPr>
              <w:rFonts w:ascii="Arial" w:eastAsia="Times New Roman" w:hAnsi="Arial" w:cs="Arial"/>
              <w:b/>
              <w:bCs/>
              <w:iCs/>
              <w:caps/>
              <w:kern w:val="2"/>
              <w:sz w:val="24"/>
              <w:szCs w:val="24"/>
              <w:lang w:val="es-ES_tradnl" w:eastAsia="es-ES"/>
            </w:rPr>
            <w:t>/20</w:t>
          </w:r>
          <w:r w:rsidR="003C523A" w:rsidRPr="00390997">
            <w:rPr>
              <w:rFonts w:ascii="Arial" w:eastAsia="Times New Roman" w:hAnsi="Arial" w:cs="Arial"/>
              <w:b/>
              <w:bCs/>
              <w:iCs/>
              <w:caps/>
              <w:kern w:val="2"/>
              <w:sz w:val="24"/>
              <w:szCs w:val="24"/>
              <w:lang w:val="es-ES_tradnl" w:eastAsia="es-ES"/>
            </w:rPr>
            <w:t>2</w:t>
          </w:r>
          <w:r w:rsidR="00CD21F3" w:rsidRPr="00390997">
            <w:rPr>
              <w:rFonts w:ascii="Arial" w:eastAsia="Times New Roman" w:hAnsi="Arial" w:cs="Arial"/>
              <w:b/>
              <w:bCs/>
              <w:iCs/>
              <w:caps/>
              <w:kern w:val="2"/>
              <w:sz w:val="24"/>
              <w:szCs w:val="24"/>
              <w:lang w:val="es-ES_tradnl" w:eastAsia="es-ES"/>
            </w:rPr>
            <w:t>1</w:t>
          </w:r>
        </w:p>
        <w:p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rsidTr="002B7A1E">
      <w:trPr>
        <w:trHeight w:val="74"/>
      </w:trPr>
      <w:tc>
        <w:tcPr>
          <w:tcW w:w="2432" w:type="dxa"/>
          <w:hideMark/>
        </w:tcPr>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995" w:type="dxa"/>
          <w:gridSpan w:val="3"/>
        </w:tcPr>
        <w:p w:rsidR="00C51C01" w:rsidRPr="00481955" w:rsidRDefault="00FF7C8C" w:rsidP="00390997">
          <w:pPr>
            <w:suppressAutoHyphens/>
            <w:spacing w:after="0" w:line="100" w:lineRule="atLeast"/>
            <w:ind w:left="-108" w:right="702"/>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rsidTr="002B7A1E">
      <w:trPr>
        <w:trHeight w:val="939"/>
      </w:trPr>
      <w:tc>
        <w:tcPr>
          <w:tcW w:w="2432" w:type="dxa"/>
        </w:tcPr>
        <w:p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7C46C2"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995" w:type="dxa"/>
          <w:gridSpan w:val="3"/>
        </w:tcPr>
        <w:p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rsidR="00873728" w:rsidRDefault="00C60E6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90997">
            <w:rPr>
              <w:rFonts w:ascii="Arial" w:eastAsia="Times New Roman" w:hAnsi="Arial" w:cs="Arial"/>
              <w:bCs/>
              <w:iCs/>
              <w:caps/>
              <w:kern w:val="2"/>
              <w:sz w:val="24"/>
              <w:szCs w:val="24"/>
              <w:lang w:val="es-ES_tradnl" w:eastAsia="es-ES"/>
            </w:rPr>
            <w:t xml:space="preserve">AL MUNICIPAL CON NÚMERO ESTADÍSTICO PV-198, DE LA COMISARÍA DE VIALIDAD MUNICIPAL DE OAXACA DE JUÁREZ, OAXACA </w:t>
          </w:r>
        </w:p>
        <w:p w:rsidR="00C51C01" w:rsidRPr="00481955" w:rsidRDefault="00C51C01"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rsidR="00390997" w:rsidRDefault="006D1DB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w:t>
          </w:r>
          <w:r w:rsidR="000A6E17">
            <w:rPr>
              <w:rFonts w:ascii="Arial" w:eastAsia="Times New Roman" w:hAnsi="Arial" w:cs="Arial"/>
              <w:bCs/>
              <w:iCs/>
              <w:caps/>
              <w:kern w:val="2"/>
              <w:sz w:val="24"/>
              <w:szCs w:val="24"/>
              <w:lang w:val="es-ES_tradnl" w:eastAsia="es-ES"/>
            </w:rPr>
            <w:t>ENCIADA</w:t>
          </w:r>
          <w:r>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ALEJANDRA GEORGINA VILLACAÑA ABASCAL</w:t>
          </w:r>
        </w:p>
        <w:p w:rsidR="00390997" w:rsidRDefault="00390997"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rsidR="00C51C01" w:rsidRPr="00481955" w:rsidRDefault="007C46C2"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F5088">
            <w:rPr>
              <w:rFonts w:ascii="Arial" w:eastAsia="Times New Roman" w:hAnsi="Arial" w:cs="Arial"/>
              <w:bCs/>
              <w:iCs/>
              <w:caps/>
              <w:kern w:val="2"/>
              <w:sz w:val="24"/>
              <w:szCs w:val="24"/>
              <w:lang w:val="es-ES_tradnl" w:eastAsia="es-ES"/>
            </w:rPr>
            <w:t>altamirano</w:t>
          </w:r>
        </w:p>
      </w:tc>
    </w:tr>
  </w:tbl>
  <w:p w:rsidR="00C51C01" w:rsidRDefault="00BB4EB1"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14ACB3A" wp14:editId="2D631F34">
              <wp:simplePos x="0" y="0"/>
              <wp:positionH relativeFrom="column">
                <wp:posOffset>-1196620</wp:posOffset>
              </wp:positionH>
              <wp:positionV relativeFrom="paragraph">
                <wp:posOffset>1253372</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rsidR="00BB4EB1" w:rsidRDefault="00BB4EB1" w:rsidP="00BB4EB1">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4ACB3A" id="_x0000_t202" coordsize="21600,21600" o:spt="202" path="m,l,21600r21600,l21600,xe">
              <v:stroke joinstyle="miter"/>
              <v:path gradientshapeok="t" o:connecttype="rect"/>
            </v:shapetype>
            <v:shape id="Cuadro de texto 4" o:spid="_x0000_s1027" type="#_x0000_t202" style="position:absolute;margin-left:-94.2pt;margin-top:98.7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">
              <v:textbox>
                <w:txbxContent>
                  <w:p w:rsidR="00BB4EB1" w:rsidRDefault="00BB4EB1" w:rsidP="00BB4EB1">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878"/>
    <w:rsid w:val="00005B26"/>
    <w:rsid w:val="00010B2C"/>
    <w:rsid w:val="000119D6"/>
    <w:rsid w:val="00012F33"/>
    <w:rsid w:val="000140AA"/>
    <w:rsid w:val="00015198"/>
    <w:rsid w:val="00017F8D"/>
    <w:rsid w:val="0002025D"/>
    <w:rsid w:val="000213B5"/>
    <w:rsid w:val="00022A3D"/>
    <w:rsid w:val="00025839"/>
    <w:rsid w:val="00032C60"/>
    <w:rsid w:val="000429DB"/>
    <w:rsid w:val="000451DD"/>
    <w:rsid w:val="00045EE2"/>
    <w:rsid w:val="00046574"/>
    <w:rsid w:val="00047600"/>
    <w:rsid w:val="00050022"/>
    <w:rsid w:val="000501BE"/>
    <w:rsid w:val="000510BD"/>
    <w:rsid w:val="00051F13"/>
    <w:rsid w:val="000538D3"/>
    <w:rsid w:val="000607F6"/>
    <w:rsid w:val="00063134"/>
    <w:rsid w:val="00077067"/>
    <w:rsid w:val="000802F9"/>
    <w:rsid w:val="00081044"/>
    <w:rsid w:val="000A0137"/>
    <w:rsid w:val="000A2695"/>
    <w:rsid w:val="000A30AF"/>
    <w:rsid w:val="000A6E17"/>
    <w:rsid w:val="000A75CF"/>
    <w:rsid w:val="000B09F3"/>
    <w:rsid w:val="000B4F01"/>
    <w:rsid w:val="000B7918"/>
    <w:rsid w:val="000E689C"/>
    <w:rsid w:val="000F774F"/>
    <w:rsid w:val="00103A7B"/>
    <w:rsid w:val="001063DF"/>
    <w:rsid w:val="00111465"/>
    <w:rsid w:val="001165E6"/>
    <w:rsid w:val="001217D0"/>
    <w:rsid w:val="00124111"/>
    <w:rsid w:val="0013280F"/>
    <w:rsid w:val="00135490"/>
    <w:rsid w:val="00142D95"/>
    <w:rsid w:val="00142F14"/>
    <w:rsid w:val="001510A8"/>
    <w:rsid w:val="00151E8B"/>
    <w:rsid w:val="00155266"/>
    <w:rsid w:val="0016257F"/>
    <w:rsid w:val="00164349"/>
    <w:rsid w:val="00172BBF"/>
    <w:rsid w:val="001803E6"/>
    <w:rsid w:val="0018179A"/>
    <w:rsid w:val="00185746"/>
    <w:rsid w:val="00192C35"/>
    <w:rsid w:val="001A0EE5"/>
    <w:rsid w:val="001A6C41"/>
    <w:rsid w:val="001A74A3"/>
    <w:rsid w:val="001B3873"/>
    <w:rsid w:val="001C1371"/>
    <w:rsid w:val="001D6088"/>
    <w:rsid w:val="001E294D"/>
    <w:rsid w:val="001E382B"/>
    <w:rsid w:val="001E57CA"/>
    <w:rsid w:val="001E5AF1"/>
    <w:rsid w:val="001F22D7"/>
    <w:rsid w:val="001F321F"/>
    <w:rsid w:val="002031AF"/>
    <w:rsid w:val="00205B72"/>
    <w:rsid w:val="002076A8"/>
    <w:rsid w:val="002124A6"/>
    <w:rsid w:val="002146CF"/>
    <w:rsid w:val="00217C56"/>
    <w:rsid w:val="00221F75"/>
    <w:rsid w:val="00236FB1"/>
    <w:rsid w:val="00254463"/>
    <w:rsid w:val="0025463B"/>
    <w:rsid w:val="002743B5"/>
    <w:rsid w:val="0028014E"/>
    <w:rsid w:val="0028019C"/>
    <w:rsid w:val="00282970"/>
    <w:rsid w:val="002857F1"/>
    <w:rsid w:val="00286CA4"/>
    <w:rsid w:val="002901A1"/>
    <w:rsid w:val="00293549"/>
    <w:rsid w:val="0029490C"/>
    <w:rsid w:val="002A66B2"/>
    <w:rsid w:val="002B3AB9"/>
    <w:rsid w:val="002B7A1E"/>
    <w:rsid w:val="002C2317"/>
    <w:rsid w:val="002C5092"/>
    <w:rsid w:val="002E1ED2"/>
    <w:rsid w:val="00302FD0"/>
    <w:rsid w:val="00304279"/>
    <w:rsid w:val="003166ED"/>
    <w:rsid w:val="003202F3"/>
    <w:rsid w:val="0033121E"/>
    <w:rsid w:val="00331BD9"/>
    <w:rsid w:val="00352A14"/>
    <w:rsid w:val="00355D96"/>
    <w:rsid w:val="00356466"/>
    <w:rsid w:val="003858AA"/>
    <w:rsid w:val="003858E2"/>
    <w:rsid w:val="00390997"/>
    <w:rsid w:val="00394B9F"/>
    <w:rsid w:val="0039522E"/>
    <w:rsid w:val="003A0F00"/>
    <w:rsid w:val="003A1408"/>
    <w:rsid w:val="003A51C6"/>
    <w:rsid w:val="003A7580"/>
    <w:rsid w:val="003B5465"/>
    <w:rsid w:val="003B6D0C"/>
    <w:rsid w:val="003B71DF"/>
    <w:rsid w:val="003C3330"/>
    <w:rsid w:val="003C523A"/>
    <w:rsid w:val="003D0754"/>
    <w:rsid w:val="003D4270"/>
    <w:rsid w:val="003E08C9"/>
    <w:rsid w:val="003E196E"/>
    <w:rsid w:val="003E2089"/>
    <w:rsid w:val="003E3732"/>
    <w:rsid w:val="004015FF"/>
    <w:rsid w:val="00406B16"/>
    <w:rsid w:val="0041288B"/>
    <w:rsid w:val="004140E0"/>
    <w:rsid w:val="004149CF"/>
    <w:rsid w:val="0041661F"/>
    <w:rsid w:val="00437F61"/>
    <w:rsid w:val="0044143A"/>
    <w:rsid w:val="00450F4F"/>
    <w:rsid w:val="00452662"/>
    <w:rsid w:val="004543E0"/>
    <w:rsid w:val="00454BB5"/>
    <w:rsid w:val="00457573"/>
    <w:rsid w:val="00471A59"/>
    <w:rsid w:val="004759FB"/>
    <w:rsid w:val="004857F1"/>
    <w:rsid w:val="004922E9"/>
    <w:rsid w:val="0049671F"/>
    <w:rsid w:val="004A1D58"/>
    <w:rsid w:val="004A2E31"/>
    <w:rsid w:val="004B14AA"/>
    <w:rsid w:val="004C4514"/>
    <w:rsid w:val="004C70FA"/>
    <w:rsid w:val="004D6471"/>
    <w:rsid w:val="004E6F16"/>
    <w:rsid w:val="004F08B7"/>
    <w:rsid w:val="004F4791"/>
    <w:rsid w:val="004F638E"/>
    <w:rsid w:val="004F765E"/>
    <w:rsid w:val="00511112"/>
    <w:rsid w:val="00516272"/>
    <w:rsid w:val="0051797B"/>
    <w:rsid w:val="00520EB3"/>
    <w:rsid w:val="00525F70"/>
    <w:rsid w:val="00535D60"/>
    <w:rsid w:val="0053678F"/>
    <w:rsid w:val="00552029"/>
    <w:rsid w:val="00553581"/>
    <w:rsid w:val="00555E26"/>
    <w:rsid w:val="00556011"/>
    <w:rsid w:val="005666BA"/>
    <w:rsid w:val="00570D25"/>
    <w:rsid w:val="0057251E"/>
    <w:rsid w:val="00573637"/>
    <w:rsid w:val="0058238C"/>
    <w:rsid w:val="005901D1"/>
    <w:rsid w:val="0059292E"/>
    <w:rsid w:val="00592E7A"/>
    <w:rsid w:val="005A1DA5"/>
    <w:rsid w:val="005A5E2C"/>
    <w:rsid w:val="005A5EE2"/>
    <w:rsid w:val="005B19D7"/>
    <w:rsid w:val="005C37EE"/>
    <w:rsid w:val="005C6E5A"/>
    <w:rsid w:val="005D0E58"/>
    <w:rsid w:val="005D55DB"/>
    <w:rsid w:val="005E230C"/>
    <w:rsid w:val="005F65DB"/>
    <w:rsid w:val="005F6B3F"/>
    <w:rsid w:val="00602D21"/>
    <w:rsid w:val="006042A6"/>
    <w:rsid w:val="00612DF2"/>
    <w:rsid w:val="00612E24"/>
    <w:rsid w:val="0061798C"/>
    <w:rsid w:val="006232BE"/>
    <w:rsid w:val="00641694"/>
    <w:rsid w:val="006444E2"/>
    <w:rsid w:val="00651996"/>
    <w:rsid w:val="00652F4A"/>
    <w:rsid w:val="00654C1F"/>
    <w:rsid w:val="006604AA"/>
    <w:rsid w:val="00661008"/>
    <w:rsid w:val="00663E51"/>
    <w:rsid w:val="00674B21"/>
    <w:rsid w:val="006852B3"/>
    <w:rsid w:val="00687B74"/>
    <w:rsid w:val="0069365D"/>
    <w:rsid w:val="00697EA8"/>
    <w:rsid w:val="006B5B01"/>
    <w:rsid w:val="006B6223"/>
    <w:rsid w:val="006B68FC"/>
    <w:rsid w:val="006B6C7A"/>
    <w:rsid w:val="006C0E15"/>
    <w:rsid w:val="006C24F2"/>
    <w:rsid w:val="006C7765"/>
    <w:rsid w:val="006D1D26"/>
    <w:rsid w:val="006D1DBE"/>
    <w:rsid w:val="006E34BD"/>
    <w:rsid w:val="006F122D"/>
    <w:rsid w:val="00700293"/>
    <w:rsid w:val="00710383"/>
    <w:rsid w:val="007220A8"/>
    <w:rsid w:val="00730000"/>
    <w:rsid w:val="007329EE"/>
    <w:rsid w:val="00734CC5"/>
    <w:rsid w:val="0073676B"/>
    <w:rsid w:val="00744C47"/>
    <w:rsid w:val="00744DC5"/>
    <w:rsid w:val="00746A4B"/>
    <w:rsid w:val="007529A5"/>
    <w:rsid w:val="00755D73"/>
    <w:rsid w:val="007664FA"/>
    <w:rsid w:val="007803ED"/>
    <w:rsid w:val="007807BC"/>
    <w:rsid w:val="00781F5F"/>
    <w:rsid w:val="00786C82"/>
    <w:rsid w:val="0079562B"/>
    <w:rsid w:val="007A4BC5"/>
    <w:rsid w:val="007A749A"/>
    <w:rsid w:val="007B0078"/>
    <w:rsid w:val="007C2537"/>
    <w:rsid w:val="007C25A4"/>
    <w:rsid w:val="007C3561"/>
    <w:rsid w:val="007C46C2"/>
    <w:rsid w:val="007D00DF"/>
    <w:rsid w:val="007D19E0"/>
    <w:rsid w:val="007D2C57"/>
    <w:rsid w:val="007D6B2B"/>
    <w:rsid w:val="007E73B7"/>
    <w:rsid w:val="007F393B"/>
    <w:rsid w:val="00823C0A"/>
    <w:rsid w:val="00823D7B"/>
    <w:rsid w:val="008303B4"/>
    <w:rsid w:val="008407C6"/>
    <w:rsid w:val="00843326"/>
    <w:rsid w:val="008442E1"/>
    <w:rsid w:val="00845625"/>
    <w:rsid w:val="00847815"/>
    <w:rsid w:val="00852518"/>
    <w:rsid w:val="00855E38"/>
    <w:rsid w:val="0086057A"/>
    <w:rsid w:val="00865C92"/>
    <w:rsid w:val="00873728"/>
    <w:rsid w:val="00876B4A"/>
    <w:rsid w:val="0089415A"/>
    <w:rsid w:val="008A1649"/>
    <w:rsid w:val="008B37A9"/>
    <w:rsid w:val="008B423A"/>
    <w:rsid w:val="008B6E8B"/>
    <w:rsid w:val="008C65DF"/>
    <w:rsid w:val="008D005F"/>
    <w:rsid w:val="008D41E8"/>
    <w:rsid w:val="008E3EE2"/>
    <w:rsid w:val="008F03AE"/>
    <w:rsid w:val="00900625"/>
    <w:rsid w:val="00906E1E"/>
    <w:rsid w:val="00907B40"/>
    <w:rsid w:val="009218C6"/>
    <w:rsid w:val="00921E17"/>
    <w:rsid w:val="00922AF1"/>
    <w:rsid w:val="00931791"/>
    <w:rsid w:val="0093464F"/>
    <w:rsid w:val="00954574"/>
    <w:rsid w:val="00956CE7"/>
    <w:rsid w:val="009622B2"/>
    <w:rsid w:val="0096500F"/>
    <w:rsid w:val="00967B8C"/>
    <w:rsid w:val="00972EA7"/>
    <w:rsid w:val="00983E3B"/>
    <w:rsid w:val="00985798"/>
    <w:rsid w:val="00986503"/>
    <w:rsid w:val="0099509F"/>
    <w:rsid w:val="009954D2"/>
    <w:rsid w:val="00996106"/>
    <w:rsid w:val="009A24E4"/>
    <w:rsid w:val="009B2F59"/>
    <w:rsid w:val="009B3276"/>
    <w:rsid w:val="009C25F3"/>
    <w:rsid w:val="009C2D10"/>
    <w:rsid w:val="009C2F56"/>
    <w:rsid w:val="009C3C6E"/>
    <w:rsid w:val="009E0C32"/>
    <w:rsid w:val="009E1DCB"/>
    <w:rsid w:val="009E221D"/>
    <w:rsid w:val="009E4536"/>
    <w:rsid w:val="009E5A07"/>
    <w:rsid w:val="009F251B"/>
    <w:rsid w:val="009F533D"/>
    <w:rsid w:val="00A00189"/>
    <w:rsid w:val="00A121D1"/>
    <w:rsid w:val="00A12548"/>
    <w:rsid w:val="00A21E57"/>
    <w:rsid w:val="00A25C1D"/>
    <w:rsid w:val="00A30B39"/>
    <w:rsid w:val="00A34600"/>
    <w:rsid w:val="00A34F6D"/>
    <w:rsid w:val="00A35A45"/>
    <w:rsid w:val="00A44221"/>
    <w:rsid w:val="00A503A2"/>
    <w:rsid w:val="00A54AEA"/>
    <w:rsid w:val="00A5591B"/>
    <w:rsid w:val="00A623D8"/>
    <w:rsid w:val="00A62F50"/>
    <w:rsid w:val="00A72008"/>
    <w:rsid w:val="00A72894"/>
    <w:rsid w:val="00A7360A"/>
    <w:rsid w:val="00A76356"/>
    <w:rsid w:val="00A808D6"/>
    <w:rsid w:val="00A8492E"/>
    <w:rsid w:val="00A8536C"/>
    <w:rsid w:val="00A86E06"/>
    <w:rsid w:val="00A87BE9"/>
    <w:rsid w:val="00AA467A"/>
    <w:rsid w:val="00AB1E25"/>
    <w:rsid w:val="00AB377E"/>
    <w:rsid w:val="00AB4447"/>
    <w:rsid w:val="00AB639F"/>
    <w:rsid w:val="00AB6D04"/>
    <w:rsid w:val="00AD6B65"/>
    <w:rsid w:val="00B056F5"/>
    <w:rsid w:val="00B11B87"/>
    <w:rsid w:val="00B204DD"/>
    <w:rsid w:val="00B30411"/>
    <w:rsid w:val="00B36B7F"/>
    <w:rsid w:val="00B3705C"/>
    <w:rsid w:val="00B37299"/>
    <w:rsid w:val="00B42741"/>
    <w:rsid w:val="00B42A87"/>
    <w:rsid w:val="00B45A99"/>
    <w:rsid w:val="00B55A86"/>
    <w:rsid w:val="00B64F2B"/>
    <w:rsid w:val="00B70051"/>
    <w:rsid w:val="00B70FC2"/>
    <w:rsid w:val="00B774E6"/>
    <w:rsid w:val="00B8362B"/>
    <w:rsid w:val="00B84530"/>
    <w:rsid w:val="00B94A85"/>
    <w:rsid w:val="00BA387B"/>
    <w:rsid w:val="00BB4EB1"/>
    <w:rsid w:val="00BB7783"/>
    <w:rsid w:val="00BB7CE7"/>
    <w:rsid w:val="00BC06CE"/>
    <w:rsid w:val="00BD15F4"/>
    <w:rsid w:val="00BD4021"/>
    <w:rsid w:val="00BD5990"/>
    <w:rsid w:val="00BF5042"/>
    <w:rsid w:val="00BF57C2"/>
    <w:rsid w:val="00C02416"/>
    <w:rsid w:val="00C02D7E"/>
    <w:rsid w:val="00C068C1"/>
    <w:rsid w:val="00C16941"/>
    <w:rsid w:val="00C20E51"/>
    <w:rsid w:val="00C24CA7"/>
    <w:rsid w:val="00C268C2"/>
    <w:rsid w:val="00C31DA0"/>
    <w:rsid w:val="00C36E0D"/>
    <w:rsid w:val="00C37BD2"/>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5CF2"/>
    <w:rsid w:val="00C97157"/>
    <w:rsid w:val="00C971B7"/>
    <w:rsid w:val="00CA07F5"/>
    <w:rsid w:val="00CA4773"/>
    <w:rsid w:val="00CA5528"/>
    <w:rsid w:val="00CB17A6"/>
    <w:rsid w:val="00CC4317"/>
    <w:rsid w:val="00CC7332"/>
    <w:rsid w:val="00CD2153"/>
    <w:rsid w:val="00CD21F3"/>
    <w:rsid w:val="00CD4E04"/>
    <w:rsid w:val="00CF5069"/>
    <w:rsid w:val="00CF5088"/>
    <w:rsid w:val="00CF5C60"/>
    <w:rsid w:val="00CF6C9A"/>
    <w:rsid w:val="00D01C42"/>
    <w:rsid w:val="00D04FE1"/>
    <w:rsid w:val="00D164F6"/>
    <w:rsid w:val="00D1699D"/>
    <w:rsid w:val="00D26F06"/>
    <w:rsid w:val="00D33FB8"/>
    <w:rsid w:val="00D3777D"/>
    <w:rsid w:val="00D5077E"/>
    <w:rsid w:val="00D60711"/>
    <w:rsid w:val="00D678FC"/>
    <w:rsid w:val="00D80A9D"/>
    <w:rsid w:val="00D81415"/>
    <w:rsid w:val="00D861F0"/>
    <w:rsid w:val="00D87671"/>
    <w:rsid w:val="00D9348D"/>
    <w:rsid w:val="00D96257"/>
    <w:rsid w:val="00DB2C1E"/>
    <w:rsid w:val="00DB46DA"/>
    <w:rsid w:val="00DC1873"/>
    <w:rsid w:val="00DC38B8"/>
    <w:rsid w:val="00DC6B8F"/>
    <w:rsid w:val="00DD2C32"/>
    <w:rsid w:val="00DE1928"/>
    <w:rsid w:val="00DE5543"/>
    <w:rsid w:val="00E076BB"/>
    <w:rsid w:val="00E12707"/>
    <w:rsid w:val="00E16427"/>
    <w:rsid w:val="00E3495D"/>
    <w:rsid w:val="00E4007C"/>
    <w:rsid w:val="00E4496F"/>
    <w:rsid w:val="00E47EEB"/>
    <w:rsid w:val="00E5391E"/>
    <w:rsid w:val="00E53E1C"/>
    <w:rsid w:val="00E54166"/>
    <w:rsid w:val="00E6347D"/>
    <w:rsid w:val="00E66467"/>
    <w:rsid w:val="00E720B2"/>
    <w:rsid w:val="00E73EB2"/>
    <w:rsid w:val="00E74B11"/>
    <w:rsid w:val="00E77281"/>
    <w:rsid w:val="00E87191"/>
    <w:rsid w:val="00E87359"/>
    <w:rsid w:val="00E95F9B"/>
    <w:rsid w:val="00EA7FB3"/>
    <w:rsid w:val="00EB234F"/>
    <w:rsid w:val="00EB48B4"/>
    <w:rsid w:val="00EC2630"/>
    <w:rsid w:val="00EE0507"/>
    <w:rsid w:val="00EE220A"/>
    <w:rsid w:val="00EE5DF0"/>
    <w:rsid w:val="00EF0A3A"/>
    <w:rsid w:val="00EF1670"/>
    <w:rsid w:val="00EF4FF0"/>
    <w:rsid w:val="00F157AF"/>
    <w:rsid w:val="00F15909"/>
    <w:rsid w:val="00F1640B"/>
    <w:rsid w:val="00F16BBC"/>
    <w:rsid w:val="00F16DA3"/>
    <w:rsid w:val="00F30D1E"/>
    <w:rsid w:val="00F46AB8"/>
    <w:rsid w:val="00F500C3"/>
    <w:rsid w:val="00F517A5"/>
    <w:rsid w:val="00F54DF3"/>
    <w:rsid w:val="00F56D77"/>
    <w:rsid w:val="00F61833"/>
    <w:rsid w:val="00F71DEC"/>
    <w:rsid w:val="00F73B6F"/>
    <w:rsid w:val="00F82CC5"/>
    <w:rsid w:val="00FA583E"/>
    <w:rsid w:val="00FA5F9A"/>
    <w:rsid w:val="00FB41A7"/>
    <w:rsid w:val="00FB6D07"/>
    <w:rsid w:val="00FC3A41"/>
    <w:rsid w:val="00FD084C"/>
    <w:rsid w:val="00FD7317"/>
    <w:rsid w:val="00FF0500"/>
    <w:rsid w:val="00FF38C0"/>
    <w:rsid w:val="00FF7C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D239C-B70E-46ED-99FE-463EC0810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1576</TotalTime>
  <Pages>6</Pages>
  <Words>2448</Words>
  <Characters>13470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417</cp:revision>
  <cp:lastPrinted>2021-10-28T15:14:00Z</cp:lastPrinted>
  <dcterms:created xsi:type="dcterms:W3CDTF">2018-05-14T18:33:00Z</dcterms:created>
  <dcterms:modified xsi:type="dcterms:W3CDTF">2023-02-27T21:05:00Z</dcterms:modified>
</cp:coreProperties>
</file>