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E29BD" w:rsidRDefault="004A41DB" w:rsidP="004A41DB">
      <w:pPr>
        <w:pStyle w:val="corte4fondo"/>
        <w:spacing w:line="240" w:lineRule="auto"/>
        <w:ind w:left="3544" w:right="-496" w:firstLine="0"/>
        <w:rPr>
          <w:rFonts w:cs="Arial"/>
          <w:b/>
          <w:sz w:val="24"/>
          <w:szCs w:val="24"/>
        </w:rPr>
      </w:pPr>
      <w:r w:rsidRPr="009E29BD">
        <w:rPr>
          <w:rFonts w:cs="Arial"/>
          <w:b/>
          <w:sz w:val="24"/>
          <w:szCs w:val="24"/>
        </w:rPr>
        <w:t>TERCERA SALA UNITARIA DE PRIMERA INSTANCIA DEL TRIBUNAL DE</w:t>
      </w:r>
      <w:r w:rsidR="001F01B2" w:rsidRPr="009E29BD">
        <w:rPr>
          <w:rFonts w:cs="Arial"/>
          <w:b/>
          <w:sz w:val="24"/>
          <w:szCs w:val="24"/>
        </w:rPr>
        <w:t xml:space="preserve"> JUSTICIA ADMINISTRATIVA</w:t>
      </w:r>
      <w:r w:rsidRPr="009E29BD">
        <w:rPr>
          <w:rFonts w:cs="Arial"/>
          <w:b/>
          <w:sz w:val="24"/>
          <w:szCs w:val="24"/>
        </w:rPr>
        <w:t xml:space="preserve"> DEL ESTADO DE OAXACA.</w:t>
      </w:r>
    </w:p>
    <w:p w:rsidR="004A41DB" w:rsidRPr="009E29BD" w:rsidRDefault="004A41DB" w:rsidP="004A41DB">
      <w:pPr>
        <w:pStyle w:val="corte4fondo"/>
        <w:spacing w:line="240" w:lineRule="auto"/>
        <w:ind w:left="3544" w:right="-496" w:firstLine="0"/>
        <w:rPr>
          <w:rFonts w:cs="Arial"/>
          <w:b/>
          <w:sz w:val="24"/>
          <w:szCs w:val="24"/>
        </w:rPr>
      </w:pPr>
    </w:p>
    <w:p w:rsidR="004A41DB" w:rsidRPr="009E29BD" w:rsidRDefault="004A41DB" w:rsidP="00E7679D">
      <w:pPr>
        <w:pStyle w:val="corte4fondo"/>
        <w:spacing w:line="240" w:lineRule="auto"/>
        <w:ind w:left="3544" w:right="-496" w:firstLine="0"/>
        <w:rPr>
          <w:rFonts w:cs="Arial"/>
          <w:b/>
          <w:sz w:val="24"/>
          <w:szCs w:val="24"/>
        </w:rPr>
      </w:pPr>
      <w:r w:rsidRPr="009E29BD">
        <w:rPr>
          <w:rFonts w:cs="Arial"/>
          <w:b/>
          <w:sz w:val="24"/>
          <w:szCs w:val="24"/>
        </w:rPr>
        <w:t xml:space="preserve">JUICIO DE NULIDAD </w:t>
      </w:r>
      <w:r w:rsidR="00974451">
        <w:rPr>
          <w:rFonts w:cs="Arial"/>
          <w:b/>
          <w:sz w:val="24"/>
          <w:szCs w:val="24"/>
        </w:rPr>
        <w:t>47</w:t>
      </w:r>
      <w:r w:rsidR="000A3E4A">
        <w:rPr>
          <w:rFonts w:cs="Arial"/>
          <w:b/>
          <w:sz w:val="24"/>
          <w:szCs w:val="24"/>
        </w:rPr>
        <w:t>7</w:t>
      </w:r>
      <w:r w:rsidR="00F972D2">
        <w:rPr>
          <w:rFonts w:cs="Arial"/>
          <w:b/>
          <w:sz w:val="24"/>
          <w:szCs w:val="24"/>
        </w:rPr>
        <w:t>/201</w:t>
      </w:r>
      <w:r w:rsidR="00974451">
        <w:rPr>
          <w:rFonts w:cs="Arial"/>
          <w:b/>
          <w:sz w:val="24"/>
          <w:szCs w:val="24"/>
        </w:rPr>
        <w:t>6</w:t>
      </w:r>
    </w:p>
    <w:p w:rsidR="00E7679D" w:rsidRPr="009E29BD" w:rsidRDefault="00E7679D" w:rsidP="00E7679D">
      <w:pPr>
        <w:pStyle w:val="corte4fondo"/>
        <w:spacing w:line="240" w:lineRule="auto"/>
        <w:ind w:left="3544" w:right="-496" w:firstLine="0"/>
        <w:rPr>
          <w:rFonts w:cs="Arial"/>
          <w:b/>
          <w:sz w:val="24"/>
          <w:szCs w:val="24"/>
        </w:rPr>
      </w:pPr>
    </w:p>
    <w:p w:rsidR="004A41DB" w:rsidRPr="009E29BD" w:rsidRDefault="00E563E8" w:rsidP="004A41DB">
      <w:pPr>
        <w:pStyle w:val="corte4fondo"/>
        <w:spacing w:line="240" w:lineRule="auto"/>
        <w:ind w:left="3544" w:right="-496" w:firstLine="0"/>
        <w:rPr>
          <w:rFonts w:cs="Arial"/>
          <w:b/>
          <w:sz w:val="24"/>
          <w:szCs w:val="24"/>
        </w:rPr>
      </w:pPr>
      <w:r>
        <w:rPr>
          <w:rFonts w:cs="Arial"/>
          <w:b/>
          <w:sz w:val="24"/>
          <w:szCs w:val="24"/>
        </w:rPr>
        <w:t xml:space="preserve">PARTE </w:t>
      </w:r>
      <w:r w:rsidR="004A41DB" w:rsidRPr="009E29BD">
        <w:rPr>
          <w:rFonts w:cs="Arial"/>
          <w:b/>
          <w:sz w:val="24"/>
          <w:szCs w:val="24"/>
        </w:rPr>
        <w:t>ACTOR</w:t>
      </w:r>
      <w:r>
        <w:rPr>
          <w:rFonts w:cs="Arial"/>
          <w:b/>
          <w:sz w:val="24"/>
          <w:szCs w:val="24"/>
        </w:rPr>
        <w:t>A</w:t>
      </w:r>
      <w:r w:rsidR="004A41DB" w:rsidRPr="009E29BD">
        <w:rPr>
          <w:rFonts w:cs="Arial"/>
          <w:b/>
          <w:sz w:val="24"/>
          <w:szCs w:val="24"/>
        </w:rPr>
        <w:t xml:space="preserve">: </w:t>
      </w:r>
      <w:r w:rsidR="00CD11FD">
        <w:rPr>
          <w:rFonts w:cs="Arial"/>
          <w:b/>
          <w:sz w:val="24"/>
          <w:szCs w:val="24"/>
        </w:rPr>
        <w:t>*********</w:t>
      </w:r>
      <w:r w:rsidR="00974451">
        <w:rPr>
          <w:rFonts w:cs="Arial"/>
          <w:b/>
          <w:sz w:val="24"/>
          <w:szCs w:val="24"/>
        </w:rPr>
        <w:t>.</w:t>
      </w:r>
    </w:p>
    <w:p w:rsidR="004A41DB" w:rsidRPr="009E29BD" w:rsidRDefault="004A41DB" w:rsidP="004A41DB">
      <w:pPr>
        <w:pStyle w:val="corte4fondo"/>
        <w:spacing w:line="240" w:lineRule="auto"/>
        <w:ind w:left="3544" w:right="-496" w:firstLine="0"/>
        <w:rPr>
          <w:rFonts w:cs="Arial"/>
          <w:b/>
          <w:sz w:val="24"/>
          <w:szCs w:val="24"/>
        </w:rPr>
      </w:pPr>
    </w:p>
    <w:p w:rsidR="004A41DB" w:rsidRPr="009E29BD" w:rsidRDefault="004261BE" w:rsidP="004A41DB">
      <w:pPr>
        <w:pStyle w:val="corte4fondo"/>
        <w:spacing w:line="240" w:lineRule="auto"/>
        <w:ind w:left="3544" w:right="-496" w:firstLine="0"/>
        <w:rPr>
          <w:rFonts w:cs="Arial"/>
          <w:b/>
          <w:color w:val="000000"/>
          <w:sz w:val="24"/>
          <w:szCs w:val="24"/>
        </w:rPr>
      </w:pPr>
      <w:r w:rsidRPr="009E29BD">
        <w:rPr>
          <w:rFonts w:cs="Arial"/>
          <w:b/>
          <w:color w:val="000000"/>
          <w:sz w:val="24"/>
          <w:szCs w:val="24"/>
        </w:rPr>
        <w:t>AUTORIDAD</w:t>
      </w:r>
      <w:r w:rsidR="004A41DB" w:rsidRPr="009E29BD">
        <w:rPr>
          <w:rFonts w:cs="Arial"/>
          <w:b/>
          <w:color w:val="000000"/>
          <w:sz w:val="24"/>
          <w:szCs w:val="24"/>
        </w:rPr>
        <w:t xml:space="preserve"> </w:t>
      </w:r>
      <w:r w:rsidR="00F972D2" w:rsidRPr="009E29BD">
        <w:rPr>
          <w:rFonts w:cs="Arial"/>
          <w:b/>
          <w:color w:val="000000"/>
          <w:sz w:val="24"/>
          <w:szCs w:val="24"/>
        </w:rPr>
        <w:t>DEMANDADA:</w:t>
      </w:r>
      <w:r w:rsidR="00974451">
        <w:rPr>
          <w:rFonts w:cs="Arial"/>
          <w:b/>
          <w:color w:val="000000"/>
          <w:sz w:val="24"/>
          <w:szCs w:val="24"/>
        </w:rPr>
        <w:t xml:space="preserve"> SECRETARIO DE VIALIDAD Y TRANSPORTE DEL ESTADO DE</w:t>
      </w:r>
      <w:r w:rsidR="000A3E4A">
        <w:rPr>
          <w:rFonts w:cs="Arial"/>
          <w:b/>
          <w:color w:val="000000"/>
          <w:sz w:val="24"/>
          <w:szCs w:val="24"/>
        </w:rPr>
        <w:t xml:space="preserve"> OAXACA</w:t>
      </w:r>
      <w:r w:rsidR="00F972D2">
        <w:rPr>
          <w:rFonts w:cs="Arial"/>
          <w:b/>
          <w:color w:val="000000"/>
          <w:sz w:val="24"/>
          <w:szCs w:val="24"/>
        </w:rPr>
        <w:t>.</w:t>
      </w:r>
    </w:p>
    <w:p w:rsidR="003C226E" w:rsidRDefault="003C226E" w:rsidP="00EB3BCF">
      <w:pPr>
        <w:ind w:left="3402"/>
        <w:jc w:val="both"/>
        <w:rPr>
          <w:rFonts w:ascii="Arial" w:hAnsi="Arial" w:cs="Arial"/>
          <w:sz w:val="24"/>
          <w:szCs w:val="24"/>
        </w:rPr>
      </w:pPr>
    </w:p>
    <w:p w:rsidR="00E62A40" w:rsidRPr="009E29BD" w:rsidRDefault="00E62A40" w:rsidP="00EB3BCF">
      <w:pPr>
        <w:ind w:left="3402"/>
        <w:jc w:val="both"/>
        <w:rPr>
          <w:rFonts w:ascii="Arial" w:hAnsi="Arial" w:cs="Arial"/>
          <w:sz w:val="24"/>
          <w:szCs w:val="24"/>
        </w:rPr>
      </w:pPr>
    </w:p>
    <w:p w:rsidR="00832A5C" w:rsidRPr="009E29BD" w:rsidRDefault="003C226E" w:rsidP="00832A5C">
      <w:pPr>
        <w:spacing w:line="360" w:lineRule="auto"/>
        <w:ind w:right="-518"/>
        <w:jc w:val="both"/>
        <w:rPr>
          <w:rFonts w:ascii="Arial" w:hAnsi="Arial" w:cs="Arial"/>
          <w:b/>
          <w:sz w:val="24"/>
          <w:szCs w:val="24"/>
        </w:rPr>
      </w:pPr>
      <w:r w:rsidRPr="009E29BD">
        <w:rPr>
          <w:rFonts w:ascii="Arial" w:hAnsi="Arial" w:cs="Arial"/>
          <w:b/>
          <w:sz w:val="24"/>
          <w:szCs w:val="24"/>
        </w:rPr>
        <w:t xml:space="preserve">OAXACA DE JUÁREZ, OAXACA, </w:t>
      </w:r>
      <w:r w:rsidR="00B0645B" w:rsidRPr="009E29BD">
        <w:rPr>
          <w:rFonts w:ascii="Arial" w:hAnsi="Arial" w:cs="Arial"/>
          <w:b/>
          <w:sz w:val="24"/>
          <w:szCs w:val="24"/>
        </w:rPr>
        <w:t xml:space="preserve">A </w:t>
      </w:r>
      <w:r w:rsidR="006A2BD4">
        <w:rPr>
          <w:rFonts w:ascii="Arial" w:hAnsi="Arial" w:cs="Arial"/>
          <w:b/>
          <w:sz w:val="24"/>
          <w:szCs w:val="24"/>
        </w:rPr>
        <w:t xml:space="preserve">27 </w:t>
      </w:r>
      <w:r w:rsidR="000A3E4A">
        <w:rPr>
          <w:rFonts w:ascii="Arial" w:hAnsi="Arial" w:cs="Arial"/>
          <w:b/>
          <w:sz w:val="24"/>
          <w:szCs w:val="24"/>
        </w:rPr>
        <w:t>VEINTI</w:t>
      </w:r>
      <w:r w:rsidR="00974451">
        <w:rPr>
          <w:rFonts w:ascii="Arial" w:hAnsi="Arial" w:cs="Arial"/>
          <w:b/>
          <w:sz w:val="24"/>
          <w:szCs w:val="24"/>
        </w:rPr>
        <w:t>SIETE</w:t>
      </w:r>
      <w:r w:rsidR="000A3E4A">
        <w:rPr>
          <w:rFonts w:ascii="Arial" w:hAnsi="Arial" w:cs="Arial"/>
          <w:b/>
          <w:sz w:val="24"/>
          <w:szCs w:val="24"/>
        </w:rPr>
        <w:t xml:space="preserve"> DE NOVIEMBRE DE </w:t>
      </w:r>
      <w:r w:rsidR="006A2BD4">
        <w:rPr>
          <w:rFonts w:ascii="Arial" w:hAnsi="Arial" w:cs="Arial"/>
          <w:b/>
          <w:sz w:val="24"/>
          <w:szCs w:val="24"/>
        </w:rPr>
        <w:t xml:space="preserve">2018 </w:t>
      </w:r>
      <w:r w:rsidRPr="009E29BD">
        <w:rPr>
          <w:rFonts w:ascii="Arial" w:hAnsi="Arial" w:cs="Arial"/>
          <w:b/>
          <w:sz w:val="24"/>
          <w:szCs w:val="24"/>
        </w:rPr>
        <w:t xml:space="preserve">DOS MIL </w:t>
      </w:r>
      <w:r w:rsidR="004A41DB" w:rsidRPr="009E29BD">
        <w:rPr>
          <w:rFonts w:ascii="Arial" w:hAnsi="Arial" w:cs="Arial"/>
          <w:b/>
          <w:sz w:val="24"/>
          <w:szCs w:val="24"/>
        </w:rPr>
        <w:t>DIECI</w:t>
      </w:r>
      <w:r w:rsidR="001F01B2" w:rsidRPr="009E29BD">
        <w:rPr>
          <w:rFonts w:ascii="Arial" w:hAnsi="Arial" w:cs="Arial"/>
          <w:b/>
          <w:sz w:val="24"/>
          <w:szCs w:val="24"/>
        </w:rPr>
        <w:t>OCHO</w:t>
      </w:r>
      <w:r w:rsidR="004A41DB" w:rsidRPr="009E29BD">
        <w:rPr>
          <w:rFonts w:ascii="Arial" w:hAnsi="Arial" w:cs="Arial"/>
          <w:b/>
          <w:sz w:val="24"/>
          <w:szCs w:val="24"/>
        </w:rPr>
        <w:t xml:space="preserve">. </w:t>
      </w:r>
      <w:r w:rsidRPr="009E29BD">
        <w:rPr>
          <w:rFonts w:ascii="Arial" w:hAnsi="Arial" w:cs="Arial"/>
          <w:b/>
          <w:sz w:val="24"/>
          <w:szCs w:val="24"/>
        </w:rPr>
        <w:t xml:space="preserve">- </w:t>
      </w:r>
      <w:r w:rsidR="00712611" w:rsidRPr="009E29BD">
        <w:rPr>
          <w:rFonts w:ascii="Arial" w:hAnsi="Arial" w:cs="Arial"/>
          <w:b/>
          <w:sz w:val="24"/>
          <w:szCs w:val="24"/>
        </w:rPr>
        <w:t xml:space="preserve">- - - - - - - - - - - - - - - - - - - - - - - - - - - - - - - - - - - - - - - </w:t>
      </w:r>
      <w:r w:rsidR="00F972D2">
        <w:rPr>
          <w:rFonts w:ascii="Arial" w:hAnsi="Arial" w:cs="Arial"/>
          <w:b/>
          <w:sz w:val="24"/>
          <w:szCs w:val="24"/>
        </w:rPr>
        <w:t xml:space="preserve">- - - - </w:t>
      </w:r>
    </w:p>
    <w:p w:rsidR="009E29BD" w:rsidRDefault="003C226E" w:rsidP="00676DC2">
      <w:pPr>
        <w:spacing w:line="360" w:lineRule="auto"/>
        <w:ind w:right="-518" w:firstLine="708"/>
        <w:jc w:val="both"/>
        <w:rPr>
          <w:rFonts w:ascii="Arial" w:hAnsi="Arial" w:cs="Arial"/>
          <w:b/>
          <w:sz w:val="24"/>
          <w:szCs w:val="24"/>
        </w:rPr>
      </w:pPr>
      <w:r w:rsidRPr="009E29BD">
        <w:rPr>
          <w:rFonts w:ascii="Arial" w:hAnsi="Arial" w:cs="Arial"/>
          <w:b/>
          <w:bCs/>
          <w:sz w:val="24"/>
          <w:szCs w:val="24"/>
          <w:lang w:val="es-MX"/>
        </w:rPr>
        <w:t>VISTOS,</w:t>
      </w:r>
      <w:r w:rsidRPr="009E29BD">
        <w:rPr>
          <w:rFonts w:ascii="Arial" w:hAnsi="Arial" w:cs="Arial"/>
          <w:b/>
          <w:sz w:val="24"/>
          <w:szCs w:val="24"/>
          <w:lang w:val="es-MX"/>
        </w:rPr>
        <w:t xml:space="preserve"> </w:t>
      </w:r>
      <w:r w:rsidRPr="009E29BD">
        <w:rPr>
          <w:rFonts w:ascii="Arial" w:hAnsi="Arial" w:cs="Arial"/>
          <w:sz w:val="24"/>
          <w:szCs w:val="24"/>
          <w:lang w:val="es-MX"/>
        </w:rPr>
        <w:t>para resolver los autos del juicio de nulidad de número</w:t>
      </w:r>
      <w:r w:rsidRPr="009E29BD">
        <w:rPr>
          <w:rFonts w:ascii="Arial" w:hAnsi="Arial" w:cs="Arial"/>
          <w:b/>
          <w:sz w:val="24"/>
          <w:szCs w:val="24"/>
          <w:lang w:val="es-MX"/>
        </w:rPr>
        <w:t xml:space="preserve"> </w:t>
      </w:r>
      <w:r w:rsidR="00974451">
        <w:rPr>
          <w:rFonts w:ascii="Arial" w:hAnsi="Arial" w:cs="Arial"/>
          <w:b/>
          <w:sz w:val="24"/>
          <w:szCs w:val="24"/>
          <w:lang w:val="es-MX"/>
        </w:rPr>
        <w:t>47</w:t>
      </w:r>
      <w:r w:rsidR="00F972D2">
        <w:rPr>
          <w:rFonts w:ascii="Arial" w:hAnsi="Arial" w:cs="Arial"/>
          <w:b/>
          <w:sz w:val="24"/>
          <w:szCs w:val="24"/>
        </w:rPr>
        <w:t>7</w:t>
      </w:r>
      <w:r w:rsidR="00974451">
        <w:rPr>
          <w:rFonts w:ascii="Arial" w:hAnsi="Arial" w:cs="Arial"/>
          <w:b/>
          <w:sz w:val="24"/>
          <w:szCs w:val="24"/>
        </w:rPr>
        <w:t>/2016</w:t>
      </w:r>
      <w:r w:rsidRPr="009E29BD">
        <w:rPr>
          <w:rFonts w:ascii="Arial" w:hAnsi="Arial" w:cs="Arial"/>
          <w:b/>
          <w:sz w:val="24"/>
          <w:szCs w:val="24"/>
        </w:rPr>
        <w:t xml:space="preserve">, </w:t>
      </w:r>
      <w:r w:rsidR="0094769D" w:rsidRPr="009E29BD">
        <w:rPr>
          <w:rFonts w:ascii="Arial" w:hAnsi="Arial" w:cs="Arial"/>
          <w:sz w:val="24"/>
          <w:szCs w:val="24"/>
        </w:rPr>
        <w:t xml:space="preserve"> </w:t>
      </w:r>
      <w:r w:rsidRPr="006A2BD4">
        <w:rPr>
          <w:rFonts w:ascii="Arial" w:hAnsi="Arial" w:cs="Arial"/>
          <w:sz w:val="24"/>
          <w:szCs w:val="24"/>
          <w:lang w:val="es-MX"/>
        </w:rPr>
        <w:t xml:space="preserve">promovido por </w:t>
      </w:r>
      <w:r w:rsidR="00CD11FD">
        <w:rPr>
          <w:rFonts w:cs="Arial"/>
          <w:b/>
          <w:sz w:val="24"/>
          <w:szCs w:val="24"/>
        </w:rPr>
        <w:t xml:space="preserve">********* </w:t>
      </w:r>
      <w:r w:rsidR="006A2BD4" w:rsidRPr="006A2BD4">
        <w:rPr>
          <w:rFonts w:ascii="Arial" w:hAnsi="Arial" w:cs="Arial"/>
          <w:sz w:val="24"/>
          <w:szCs w:val="24"/>
        </w:rPr>
        <w:t xml:space="preserve">representante legal del Sitio </w:t>
      </w:r>
      <w:r w:rsidR="00CD11FD">
        <w:rPr>
          <w:rFonts w:cs="Arial"/>
          <w:b/>
          <w:sz w:val="24"/>
          <w:szCs w:val="24"/>
        </w:rPr>
        <w:t>*********</w:t>
      </w:r>
      <w:r w:rsidR="006A2BD4" w:rsidRPr="006A2BD4">
        <w:rPr>
          <w:rFonts w:ascii="Arial" w:hAnsi="Arial" w:cs="Arial"/>
          <w:sz w:val="24"/>
          <w:szCs w:val="24"/>
        </w:rPr>
        <w:t>,</w:t>
      </w:r>
      <w:r w:rsidR="006A2BD4" w:rsidRPr="006A2BD4">
        <w:rPr>
          <w:rFonts w:ascii="Arial" w:hAnsi="Arial" w:cs="Arial"/>
          <w:b/>
          <w:sz w:val="24"/>
          <w:szCs w:val="24"/>
        </w:rPr>
        <w:t xml:space="preserve"> </w:t>
      </w:r>
      <w:r w:rsidR="00CD11FD">
        <w:rPr>
          <w:rFonts w:cs="Arial"/>
          <w:b/>
          <w:sz w:val="24"/>
          <w:szCs w:val="24"/>
        </w:rPr>
        <w:t>*********</w:t>
      </w:r>
      <w:r w:rsidR="006A2BD4" w:rsidRPr="006A2BD4">
        <w:rPr>
          <w:rFonts w:ascii="Arial" w:hAnsi="Arial" w:cs="Arial"/>
          <w:sz w:val="24"/>
          <w:szCs w:val="24"/>
        </w:rPr>
        <w:t xml:space="preserve">representante legal del </w:t>
      </w:r>
      <w:r w:rsidR="00CD11FD">
        <w:rPr>
          <w:rFonts w:cs="Arial"/>
          <w:b/>
          <w:sz w:val="24"/>
          <w:szCs w:val="24"/>
        </w:rPr>
        <w:t>*********</w:t>
      </w:r>
      <w:r w:rsidR="006A2BD4" w:rsidRPr="006A2BD4">
        <w:rPr>
          <w:rFonts w:ascii="Arial" w:hAnsi="Arial" w:cs="Arial"/>
          <w:sz w:val="24"/>
          <w:szCs w:val="24"/>
        </w:rPr>
        <w:t>l</w:t>
      </w:r>
      <w:r w:rsidR="006A2BD4" w:rsidRPr="006A2BD4">
        <w:rPr>
          <w:rFonts w:ascii="Arial" w:hAnsi="Arial" w:cs="Arial"/>
          <w:b/>
          <w:sz w:val="24"/>
          <w:szCs w:val="24"/>
        </w:rPr>
        <w:t xml:space="preserve"> Y </w:t>
      </w:r>
      <w:r w:rsidR="00CD11FD">
        <w:rPr>
          <w:rFonts w:cs="Arial"/>
          <w:b/>
          <w:sz w:val="24"/>
          <w:szCs w:val="24"/>
        </w:rPr>
        <w:t>*********</w:t>
      </w:r>
      <w:r w:rsidR="006A2BD4" w:rsidRPr="006A2BD4">
        <w:rPr>
          <w:rFonts w:ascii="Arial" w:hAnsi="Arial" w:cs="Arial"/>
          <w:i/>
          <w:sz w:val="24"/>
          <w:szCs w:val="24"/>
          <w:u w:val="single"/>
        </w:rPr>
        <w:t>,</w:t>
      </w:r>
      <w:r w:rsidR="006A2BD4" w:rsidRPr="006A2BD4">
        <w:rPr>
          <w:rFonts w:ascii="Arial" w:hAnsi="Arial" w:cs="Arial"/>
          <w:sz w:val="24"/>
          <w:szCs w:val="24"/>
        </w:rPr>
        <w:t xml:space="preserve"> representante legal de la Asociación Civil denominada </w:t>
      </w:r>
      <w:r w:rsidR="00CD11FD">
        <w:rPr>
          <w:rFonts w:cs="Arial"/>
          <w:b/>
          <w:sz w:val="24"/>
          <w:szCs w:val="24"/>
        </w:rPr>
        <w:t>*********</w:t>
      </w:r>
      <w:r w:rsidR="006A2BD4" w:rsidRPr="006A2BD4">
        <w:rPr>
          <w:rFonts w:ascii="Arial" w:hAnsi="Arial" w:cs="Arial"/>
          <w:sz w:val="24"/>
          <w:szCs w:val="24"/>
        </w:rPr>
        <w:t>,</w:t>
      </w:r>
      <w:r w:rsidR="006A2BD4">
        <w:rPr>
          <w:rFonts w:ascii="Arial" w:hAnsi="Arial" w:cs="Arial"/>
          <w:sz w:val="24"/>
          <w:szCs w:val="24"/>
        </w:rPr>
        <w:t xml:space="preserve"> </w:t>
      </w:r>
      <w:r w:rsidRPr="009E29BD">
        <w:rPr>
          <w:rFonts w:ascii="Arial" w:hAnsi="Arial" w:cs="Arial"/>
          <w:sz w:val="24"/>
          <w:szCs w:val="24"/>
          <w:lang w:val="es-MX"/>
        </w:rPr>
        <w:t>en contra del</w:t>
      </w:r>
      <w:r w:rsidRPr="009E29BD">
        <w:rPr>
          <w:rFonts w:ascii="Arial" w:hAnsi="Arial" w:cs="Arial"/>
          <w:b/>
          <w:sz w:val="24"/>
          <w:szCs w:val="24"/>
          <w:lang w:val="es-MX"/>
        </w:rPr>
        <w:t xml:space="preserve"> </w:t>
      </w:r>
      <w:r w:rsidR="00676DC2">
        <w:rPr>
          <w:rFonts w:ascii="Arial" w:hAnsi="Arial" w:cs="Arial"/>
          <w:b/>
          <w:sz w:val="24"/>
          <w:szCs w:val="24"/>
          <w:lang w:val="es-MX"/>
        </w:rPr>
        <w:t>SECRETARIO DE VIALIDAD Y TRANSPORTE DEL ESTADO DE OAXACA</w:t>
      </w:r>
      <w:r w:rsidR="009E29BD" w:rsidRPr="009E29BD">
        <w:rPr>
          <w:rFonts w:ascii="Arial" w:hAnsi="Arial" w:cs="Arial"/>
          <w:b/>
          <w:sz w:val="24"/>
          <w:szCs w:val="24"/>
        </w:rPr>
        <w:t>, Y:</w:t>
      </w:r>
    </w:p>
    <w:p w:rsidR="00676DC2" w:rsidRPr="009E29BD" w:rsidRDefault="00676DC2" w:rsidP="00676DC2">
      <w:pPr>
        <w:spacing w:line="360" w:lineRule="auto"/>
        <w:ind w:right="-518" w:firstLine="708"/>
        <w:jc w:val="both"/>
        <w:rPr>
          <w:rFonts w:ascii="Arial" w:hAnsi="Arial" w:cs="Arial"/>
          <w:bCs/>
          <w:sz w:val="24"/>
          <w:szCs w:val="24"/>
          <w:lang w:val="es-MX"/>
        </w:rPr>
      </w:pPr>
    </w:p>
    <w:p w:rsidR="003C226E" w:rsidRPr="009E29BD" w:rsidRDefault="00BD0A28" w:rsidP="00B0645B">
      <w:pPr>
        <w:spacing w:line="360" w:lineRule="auto"/>
        <w:ind w:right="-518"/>
        <w:jc w:val="center"/>
        <w:rPr>
          <w:rFonts w:ascii="Arial" w:hAnsi="Arial" w:cs="Arial"/>
          <w:b/>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6A4F0440" wp14:editId="7462F113">
                <wp:simplePos x="0" y="0"/>
                <wp:positionH relativeFrom="column">
                  <wp:posOffset>-1341755</wp:posOffset>
                </wp:positionH>
                <wp:positionV relativeFrom="paragraph">
                  <wp:posOffset>97790</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BD0A28" w:rsidRPr="00964253" w:rsidRDefault="00BD0A28" w:rsidP="00BD0A28">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5.65pt;margin-top:7.7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" fillcolor="white [3201]" strokecolor="#f79646 [3209]" strokeweight="2pt">
                <v:textbox>
                  <w:txbxContent>
                    <w:p w:rsidR="00BD0A28" w:rsidRPr="00964253" w:rsidRDefault="00BD0A28" w:rsidP="00BD0A28">
                      <w:pPr>
                        <w:jc w:val="center"/>
                        <w:rPr>
                          <w:lang w:val="es-MX"/>
                        </w:rPr>
                      </w:pPr>
                      <w:r>
                        <w:rPr>
                          <w:lang w:val="es-MX"/>
                        </w:rPr>
                        <w:t>Datos personales protegidos por el artículo 116 de la LGTAIP y el 56 de la LTAIPEO.</w:t>
                      </w:r>
                    </w:p>
                  </w:txbxContent>
                </v:textbox>
              </v:rect>
            </w:pict>
          </mc:Fallback>
        </mc:AlternateContent>
      </w:r>
      <w:r w:rsidR="003C226E" w:rsidRPr="009E29BD">
        <w:rPr>
          <w:rFonts w:ascii="Arial" w:hAnsi="Arial" w:cs="Arial"/>
          <w:b/>
          <w:bCs/>
          <w:sz w:val="24"/>
          <w:szCs w:val="24"/>
          <w:lang w:val="es-ES"/>
        </w:rPr>
        <w:t>R E S U L T A N D O</w:t>
      </w:r>
    </w:p>
    <w:p w:rsidR="003C226E" w:rsidRPr="009E29BD" w:rsidRDefault="003C226E" w:rsidP="003C226E">
      <w:pPr>
        <w:spacing w:line="360" w:lineRule="auto"/>
        <w:jc w:val="both"/>
        <w:rPr>
          <w:rFonts w:ascii="Arial" w:hAnsi="Arial" w:cs="Arial"/>
          <w:b/>
          <w:sz w:val="24"/>
          <w:szCs w:val="24"/>
        </w:rPr>
      </w:pPr>
    </w:p>
    <w:p w:rsidR="00B5582C" w:rsidRDefault="003C226E" w:rsidP="00FF612B">
      <w:pPr>
        <w:spacing w:line="360" w:lineRule="auto"/>
        <w:ind w:right="-518" w:firstLine="567"/>
        <w:jc w:val="both"/>
        <w:rPr>
          <w:rFonts w:ascii="Arial" w:hAnsi="Arial" w:cs="Arial"/>
          <w:color w:val="000000"/>
          <w:sz w:val="24"/>
          <w:szCs w:val="24"/>
        </w:rPr>
      </w:pPr>
      <w:r w:rsidRPr="009E29BD">
        <w:rPr>
          <w:rFonts w:ascii="Arial" w:hAnsi="Arial" w:cs="Arial"/>
          <w:b/>
          <w:bCs/>
          <w:color w:val="000000"/>
          <w:sz w:val="24"/>
          <w:szCs w:val="24"/>
          <w:lang w:val="es-ES"/>
        </w:rPr>
        <w:t xml:space="preserve">PRIMERO. </w:t>
      </w:r>
      <w:r w:rsidRPr="009E29BD">
        <w:rPr>
          <w:rFonts w:ascii="Arial" w:hAnsi="Arial" w:cs="Arial"/>
          <w:color w:val="000000"/>
          <w:sz w:val="24"/>
          <w:szCs w:val="24"/>
          <w:lang w:val="es-MX"/>
        </w:rPr>
        <w:t xml:space="preserve">Por acuerdo </w:t>
      </w:r>
      <w:r w:rsidRPr="009E29BD">
        <w:rPr>
          <w:rFonts w:ascii="Arial" w:hAnsi="Arial" w:cs="Arial"/>
          <w:color w:val="000000"/>
          <w:sz w:val="24"/>
          <w:szCs w:val="24"/>
        </w:rPr>
        <w:t>de</w:t>
      </w:r>
      <w:r w:rsidR="009E29BD">
        <w:rPr>
          <w:rFonts w:ascii="Arial" w:hAnsi="Arial" w:cs="Arial"/>
          <w:color w:val="000000"/>
          <w:sz w:val="24"/>
          <w:szCs w:val="24"/>
        </w:rPr>
        <w:t xml:space="preserve"> </w:t>
      </w:r>
      <w:r w:rsidR="00676DC2">
        <w:rPr>
          <w:rFonts w:ascii="Arial" w:hAnsi="Arial" w:cs="Arial"/>
          <w:color w:val="000000"/>
          <w:sz w:val="24"/>
          <w:szCs w:val="24"/>
        </w:rPr>
        <w:t xml:space="preserve">12 doce de octubre de 2016 dos mil dieciséis, </w:t>
      </w:r>
      <w:r w:rsidR="00F972D2">
        <w:rPr>
          <w:rFonts w:ascii="Arial" w:hAnsi="Arial" w:cs="Arial"/>
          <w:color w:val="000000"/>
          <w:sz w:val="24"/>
          <w:szCs w:val="24"/>
        </w:rPr>
        <w:t xml:space="preserve">se </w:t>
      </w:r>
      <w:r w:rsidR="009E29BD">
        <w:rPr>
          <w:rFonts w:ascii="Arial" w:hAnsi="Arial" w:cs="Arial"/>
          <w:color w:val="000000"/>
          <w:sz w:val="24"/>
          <w:szCs w:val="24"/>
        </w:rPr>
        <w:t>admitió la demanda interpuesta por</w:t>
      </w:r>
      <w:r w:rsidR="00C26179">
        <w:rPr>
          <w:rFonts w:ascii="Arial" w:hAnsi="Arial" w:cs="Arial"/>
          <w:color w:val="000000"/>
          <w:sz w:val="24"/>
          <w:szCs w:val="24"/>
        </w:rPr>
        <w:t xml:space="preserve"> </w:t>
      </w:r>
      <w:r w:rsidR="00CD11FD">
        <w:rPr>
          <w:rFonts w:cs="Arial"/>
          <w:b/>
          <w:sz w:val="24"/>
          <w:szCs w:val="24"/>
        </w:rPr>
        <w:t>*********</w:t>
      </w:r>
      <w:r w:rsidR="00FF612B" w:rsidRPr="006A2BD4">
        <w:rPr>
          <w:rFonts w:ascii="Arial" w:hAnsi="Arial" w:cs="Arial"/>
          <w:sz w:val="24"/>
          <w:szCs w:val="24"/>
        </w:rPr>
        <w:t xml:space="preserve">representante legal del Sitio </w:t>
      </w:r>
      <w:r w:rsidR="00CD11FD">
        <w:rPr>
          <w:rFonts w:cs="Arial"/>
          <w:b/>
          <w:sz w:val="24"/>
          <w:szCs w:val="24"/>
        </w:rPr>
        <w:t>*********</w:t>
      </w:r>
      <w:r w:rsidR="00FF612B" w:rsidRPr="006A2BD4">
        <w:rPr>
          <w:rFonts w:ascii="Arial" w:hAnsi="Arial" w:cs="Arial"/>
          <w:sz w:val="24"/>
          <w:szCs w:val="24"/>
        </w:rPr>
        <w:t>, Asociación Civil,</w:t>
      </w:r>
      <w:r w:rsidR="00FF612B" w:rsidRPr="006A2BD4">
        <w:rPr>
          <w:rFonts w:ascii="Arial" w:hAnsi="Arial" w:cs="Arial"/>
          <w:b/>
          <w:sz w:val="24"/>
          <w:szCs w:val="24"/>
        </w:rPr>
        <w:t xml:space="preserve"> </w:t>
      </w:r>
      <w:r w:rsidR="00CD11FD">
        <w:rPr>
          <w:rFonts w:cs="Arial"/>
          <w:b/>
          <w:sz w:val="24"/>
          <w:szCs w:val="24"/>
        </w:rPr>
        <w:t>*********</w:t>
      </w:r>
      <w:r w:rsidR="00FF612B" w:rsidRPr="006A2BD4">
        <w:rPr>
          <w:rFonts w:ascii="Arial" w:hAnsi="Arial" w:cs="Arial"/>
          <w:b/>
          <w:sz w:val="24"/>
          <w:szCs w:val="24"/>
        </w:rPr>
        <w:t xml:space="preserve"> </w:t>
      </w:r>
      <w:r w:rsidR="00FF612B" w:rsidRPr="006A2BD4">
        <w:rPr>
          <w:rFonts w:ascii="Arial" w:hAnsi="Arial" w:cs="Arial"/>
          <w:sz w:val="24"/>
          <w:szCs w:val="24"/>
        </w:rPr>
        <w:t xml:space="preserve">representante legal del Sitio </w:t>
      </w:r>
      <w:r w:rsidR="00CD11FD">
        <w:rPr>
          <w:rFonts w:cs="Arial"/>
          <w:b/>
          <w:sz w:val="24"/>
          <w:szCs w:val="24"/>
        </w:rPr>
        <w:t xml:space="preserve">********* </w:t>
      </w:r>
      <w:r w:rsidR="00FF612B" w:rsidRPr="006A2BD4">
        <w:rPr>
          <w:rFonts w:ascii="Arial" w:hAnsi="Arial" w:cs="Arial"/>
          <w:sz w:val="24"/>
          <w:szCs w:val="24"/>
        </w:rPr>
        <w:t>Asociación Civil</w:t>
      </w:r>
      <w:r w:rsidR="00FF612B" w:rsidRPr="006A2BD4">
        <w:rPr>
          <w:rFonts w:ascii="Arial" w:hAnsi="Arial" w:cs="Arial"/>
          <w:b/>
          <w:sz w:val="24"/>
          <w:szCs w:val="24"/>
        </w:rPr>
        <w:t xml:space="preserve"> Y </w:t>
      </w:r>
      <w:r w:rsidR="00CD11FD">
        <w:rPr>
          <w:rFonts w:cs="Arial"/>
          <w:b/>
          <w:sz w:val="24"/>
          <w:szCs w:val="24"/>
        </w:rPr>
        <w:t>*********</w:t>
      </w:r>
      <w:r w:rsidR="00FF612B" w:rsidRPr="006A2BD4">
        <w:rPr>
          <w:rFonts w:ascii="Arial" w:hAnsi="Arial" w:cs="Arial"/>
          <w:i/>
          <w:sz w:val="24"/>
          <w:szCs w:val="24"/>
          <w:u w:val="single"/>
        </w:rPr>
        <w:t>,</w:t>
      </w:r>
      <w:r w:rsidR="00FF612B" w:rsidRPr="006A2BD4">
        <w:rPr>
          <w:rFonts w:ascii="Arial" w:hAnsi="Arial" w:cs="Arial"/>
          <w:sz w:val="24"/>
          <w:szCs w:val="24"/>
        </w:rPr>
        <w:t xml:space="preserve"> representante legal de la Asociación Civil denominada </w:t>
      </w:r>
      <w:r w:rsidR="00CD11FD">
        <w:rPr>
          <w:rFonts w:cs="Arial"/>
          <w:b/>
          <w:sz w:val="24"/>
          <w:szCs w:val="24"/>
        </w:rPr>
        <w:t>*********</w:t>
      </w:r>
      <w:r w:rsidR="00C26179">
        <w:rPr>
          <w:rFonts w:ascii="Arial" w:hAnsi="Arial" w:cs="Arial"/>
          <w:color w:val="000000"/>
          <w:sz w:val="24"/>
          <w:szCs w:val="24"/>
        </w:rPr>
        <w:t>, quien</w:t>
      </w:r>
      <w:r w:rsidR="00FF612B">
        <w:rPr>
          <w:rFonts w:ascii="Arial" w:hAnsi="Arial" w:cs="Arial"/>
          <w:color w:val="000000"/>
          <w:sz w:val="24"/>
          <w:szCs w:val="24"/>
        </w:rPr>
        <w:t>es</w:t>
      </w:r>
      <w:r w:rsidR="000F253D">
        <w:rPr>
          <w:rFonts w:ascii="Arial" w:hAnsi="Arial" w:cs="Arial"/>
          <w:color w:val="000000"/>
          <w:sz w:val="24"/>
          <w:szCs w:val="24"/>
        </w:rPr>
        <w:t xml:space="preserve"> demand</w:t>
      </w:r>
      <w:r w:rsidR="00FF612B">
        <w:rPr>
          <w:rFonts w:ascii="Arial" w:hAnsi="Arial" w:cs="Arial"/>
          <w:color w:val="000000"/>
          <w:sz w:val="24"/>
          <w:szCs w:val="24"/>
        </w:rPr>
        <w:t>aron</w:t>
      </w:r>
      <w:r w:rsidR="000F253D">
        <w:rPr>
          <w:rFonts w:ascii="Arial" w:hAnsi="Arial" w:cs="Arial"/>
          <w:color w:val="000000"/>
          <w:sz w:val="24"/>
          <w:szCs w:val="24"/>
        </w:rPr>
        <w:t xml:space="preserve"> la nulidad de</w:t>
      </w:r>
      <w:r w:rsidR="00B5582C">
        <w:rPr>
          <w:rFonts w:ascii="Arial" w:hAnsi="Arial" w:cs="Arial"/>
          <w:color w:val="000000"/>
          <w:sz w:val="24"/>
          <w:szCs w:val="24"/>
        </w:rPr>
        <w:t xml:space="preserve"> </w:t>
      </w:r>
      <w:r w:rsidR="000F253D">
        <w:rPr>
          <w:rFonts w:ascii="Arial" w:hAnsi="Arial" w:cs="Arial"/>
          <w:color w:val="000000"/>
          <w:sz w:val="24"/>
          <w:szCs w:val="24"/>
        </w:rPr>
        <w:t>l</w:t>
      </w:r>
      <w:r w:rsidR="00B5582C">
        <w:rPr>
          <w:rFonts w:ascii="Arial" w:hAnsi="Arial" w:cs="Arial"/>
          <w:color w:val="000000"/>
          <w:sz w:val="24"/>
          <w:szCs w:val="24"/>
        </w:rPr>
        <w:t xml:space="preserve">a resolución de </w:t>
      </w:r>
      <w:r w:rsidR="00CD11FD">
        <w:rPr>
          <w:rFonts w:cs="Arial"/>
          <w:b/>
          <w:sz w:val="24"/>
          <w:szCs w:val="24"/>
        </w:rPr>
        <w:t>*********</w:t>
      </w:r>
      <w:r w:rsidR="00B5582C">
        <w:rPr>
          <w:rFonts w:ascii="Arial" w:hAnsi="Arial" w:cs="Arial"/>
          <w:color w:val="000000"/>
          <w:sz w:val="24"/>
          <w:szCs w:val="24"/>
        </w:rPr>
        <w:t xml:space="preserve">, publicado en el Periódico Oficial de </w:t>
      </w:r>
      <w:r w:rsidR="00CD11FD">
        <w:rPr>
          <w:rFonts w:cs="Arial"/>
          <w:b/>
          <w:sz w:val="24"/>
          <w:szCs w:val="24"/>
        </w:rPr>
        <w:t>*********</w:t>
      </w:r>
      <w:r w:rsidR="00B5582C">
        <w:rPr>
          <w:rFonts w:ascii="Arial" w:hAnsi="Arial" w:cs="Arial"/>
          <w:color w:val="000000"/>
          <w:sz w:val="24"/>
          <w:szCs w:val="24"/>
        </w:rPr>
        <w:t xml:space="preserve">, </w:t>
      </w:r>
      <w:r w:rsidR="000F253D">
        <w:rPr>
          <w:rFonts w:ascii="Arial" w:hAnsi="Arial" w:cs="Arial"/>
          <w:color w:val="000000"/>
          <w:sz w:val="24"/>
          <w:szCs w:val="24"/>
        </w:rPr>
        <w:t>y con copia de la demanda y anexos, se ordenó notificar, emplazar y correr traslado a la auto</w:t>
      </w:r>
      <w:r w:rsidR="00F42824">
        <w:rPr>
          <w:rFonts w:ascii="Arial" w:hAnsi="Arial" w:cs="Arial"/>
          <w:color w:val="000000"/>
          <w:sz w:val="24"/>
          <w:szCs w:val="24"/>
        </w:rPr>
        <w:t>ridad demandada</w:t>
      </w:r>
      <w:r w:rsidR="000F253D">
        <w:rPr>
          <w:rFonts w:ascii="Arial" w:hAnsi="Arial" w:cs="Arial"/>
          <w:color w:val="000000"/>
          <w:sz w:val="24"/>
          <w:szCs w:val="24"/>
        </w:rPr>
        <w:t>, para que produjera su contestación en el término de ley, apercibida que de no hacerlo se declararía precluído el derecho correspondiente, y se le tendría por contestada la demanda en sentido afirmativo, salvo prueba en contrario.</w:t>
      </w:r>
    </w:p>
    <w:p w:rsidR="000F253D" w:rsidRDefault="00B5582C" w:rsidP="00FF612B">
      <w:pPr>
        <w:spacing w:line="360" w:lineRule="auto"/>
        <w:ind w:right="-518" w:firstLine="567"/>
        <w:jc w:val="both"/>
        <w:rPr>
          <w:rFonts w:ascii="Arial" w:hAnsi="Arial" w:cs="Arial"/>
          <w:color w:val="000000"/>
          <w:sz w:val="24"/>
          <w:szCs w:val="24"/>
        </w:rPr>
      </w:pPr>
      <w:r>
        <w:rPr>
          <w:rFonts w:ascii="Arial" w:hAnsi="Arial" w:cs="Arial"/>
          <w:color w:val="000000"/>
          <w:sz w:val="24"/>
          <w:szCs w:val="24"/>
        </w:rPr>
        <w:t xml:space="preserve">Por </w:t>
      </w:r>
      <w:r w:rsidR="00A20720">
        <w:rPr>
          <w:rFonts w:ascii="Arial" w:hAnsi="Arial" w:cs="Arial"/>
          <w:color w:val="000000"/>
          <w:sz w:val="24"/>
          <w:szCs w:val="24"/>
        </w:rPr>
        <w:t xml:space="preserve">otra parte, se ordenó notificar, correr traslado </w:t>
      </w:r>
      <w:r>
        <w:rPr>
          <w:rFonts w:ascii="Arial" w:hAnsi="Arial" w:cs="Arial"/>
          <w:color w:val="000000"/>
          <w:sz w:val="24"/>
          <w:szCs w:val="24"/>
        </w:rPr>
        <w:t xml:space="preserve">y emplazar a </w:t>
      </w:r>
      <w:r w:rsidR="00CD11FD">
        <w:rPr>
          <w:rFonts w:cs="Arial"/>
          <w:b/>
          <w:sz w:val="24"/>
          <w:szCs w:val="24"/>
        </w:rPr>
        <w:t>********* ***************** *******************</w:t>
      </w:r>
      <w:r w:rsidR="00983E09">
        <w:rPr>
          <w:rFonts w:ascii="Arial" w:hAnsi="Arial" w:cs="Arial"/>
          <w:color w:val="000000"/>
          <w:sz w:val="24"/>
          <w:szCs w:val="24"/>
        </w:rPr>
        <w:t xml:space="preserve">, en </w:t>
      </w:r>
      <w:r w:rsidR="00A20720">
        <w:rPr>
          <w:rFonts w:ascii="Arial" w:hAnsi="Arial" w:cs="Arial"/>
          <w:color w:val="000000"/>
          <w:sz w:val="24"/>
          <w:szCs w:val="24"/>
        </w:rPr>
        <w:t xml:space="preserve">calidad de terceros afectados, para que se apersonen al presente juicio, apercibiéndolos que de no hacerlo se declararía la preclusión de su derecho. </w:t>
      </w:r>
      <w:r w:rsidR="000F253D">
        <w:rPr>
          <w:rFonts w:ascii="Arial" w:hAnsi="Arial" w:cs="Arial"/>
          <w:color w:val="000000"/>
          <w:sz w:val="24"/>
          <w:szCs w:val="24"/>
        </w:rPr>
        <w:t xml:space="preserve">- </w:t>
      </w:r>
      <w:r w:rsidR="00F42824">
        <w:rPr>
          <w:rFonts w:ascii="Arial" w:hAnsi="Arial" w:cs="Arial"/>
          <w:color w:val="000000"/>
          <w:sz w:val="24"/>
          <w:szCs w:val="24"/>
        </w:rPr>
        <w:t xml:space="preserve">- - - - - - - - - - - - - - - - - - - - - - - - - - - - </w:t>
      </w:r>
      <w:r w:rsidR="00983E09">
        <w:rPr>
          <w:rFonts w:ascii="Arial" w:hAnsi="Arial" w:cs="Arial"/>
          <w:color w:val="000000"/>
          <w:sz w:val="24"/>
          <w:szCs w:val="24"/>
        </w:rPr>
        <w:t>- - - - - - - - - - - - - - - - - - - - - - - - - -</w:t>
      </w:r>
    </w:p>
    <w:p w:rsidR="000F253D" w:rsidRDefault="000F253D" w:rsidP="000F253D">
      <w:pPr>
        <w:spacing w:line="360" w:lineRule="auto"/>
        <w:ind w:right="-518" w:firstLine="567"/>
        <w:jc w:val="both"/>
        <w:rPr>
          <w:rFonts w:ascii="Arial" w:hAnsi="Arial" w:cs="Arial"/>
          <w:color w:val="000000"/>
          <w:sz w:val="24"/>
          <w:szCs w:val="24"/>
        </w:rPr>
      </w:pPr>
    </w:p>
    <w:p w:rsidR="00177169" w:rsidRDefault="00101910" w:rsidP="00101910">
      <w:pPr>
        <w:spacing w:line="360" w:lineRule="auto"/>
        <w:ind w:right="-518" w:firstLine="567"/>
        <w:jc w:val="both"/>
        <w:rPr>
          <w:rFonts w:ascii="Arial" w:hAnsi="Arial" w:cs="Arial"/>
          <w:color w:val="000000"/>
          <w:sz w:val="24"/>
          <w:szCs w:val="24"/>
        </w:rPr>
      </w:pPr>
      <w:r>
        <w:rPr>
          <w:rFonts w:ascii="Arial" w:hAnsi="Arial" w:cs="Arial"/>
          <w:b/>
          <w:color w:val="000000"/>
          <w:sz w:val="24"/>
          <w:szCs w:val="24"/>
        </w:rPr>
        <w:t>SEGUND</w:t>
      </w:r>
      <w:r w:rsidR="000F253D">
        <w:rPr>
          <w:rFonts w:ascii="Arial" w:hAnsi="Arial" w:cs="Arial"/>
          <w:b/>
          <w:color w:val="000000"/>
          <w:sz w:val="24"/>
          <w:szCs w:val="24"/>
        </w:rPr>
        <w:t xml:space="preserve">O. </w:t>
      </w:r>
      <w:r w:rsidR="000F253D">
        <w:rPr>
          <w:rFonts w:ascii="Arial" w:hAnsi="Arial" w:cs="Arial"/>
          <w:color w:val="000000"/>
          <w:sz w:val="24"/>
          <w:szCs w:val="24"/>
        </w:rPr>
        <w:t xml:space="preserve">Mediante proveído de </w:t>
      </w:r>
      <w:r w:rsidR="00983E09">
        <w:rPr>
          <w:rFonts w:ascii="Arial" w:hAnsi="Arial" w:cs="Arial"/>
          <w:color w:val="000000"/>
          <w:sz w:val="24"/>
          <w:szCs w:val="24"/>
        </w:rPr>
        <w:t>24 veinticuatro de enero de 2017 dos mil diecisiete,</w:t>
      </w:r>
      <w:r w:rsidR="00F42824">
        <w:rPr>
          <w:rFonts w:ascii="Arial" w:hAnsi="Arial" w:cs="Arial"/>
          <w:color w:val="000000"/>
          <w:sz w:val="24"/>
          <w:szCs w:val="24"/>
        </w:rPr>
        <w:t xml:space="preserve"> se tuvo al </w:t>
      </w:r>
      <w:r w:rsidR="00983E09">
        <w:rPr>
          <w:rFonts w:ascii="Arial" w:hAnsi="Arial" w:cs="Arial"/>
          <w:color w:val="000000"/>
          <w:sz w:val="24"/>
          <w:szCs w:val="24"/>
        </w:rPr>
        <w:t xml:space="preserve">Director Jurídico de la Secretaría de vialidad y Transporte del Poder Ejecutivo del Estado, contestando la demanda en representación de la autoridad demandada, </w:t>
      </w:r>
      <w:r w:rsidR="00F972D2">
        <w:rPr>
          <w:rFonts w:ascii="Arial" w:hAnsi="Arial" w:cs="Arial"/>
          <w:color w:val="000000"/>
          <w:sz w:val="24"/>
          <w:szCs w:val="24"/>
        </w:rPr>
        <w:t xml:space="preserve">haciendo valer sus argumentos y defensas, y se admitieron sus pruebas ofrecidas. Y con copia de la demanda y anexos, se ordenó correr traslado a la parte actora. </w:t>
      </w:r>
    </w:p>
    <w:p w:rsidR="00177169" w:rsidRDefault="00177169" w:rsidP="00101910">
      <w:pPr>
        <w:spacing w:line="360" w:lineRule="auto"/>
        <w:ind w:right="-518" w:firstLine="567"/>
        <w:jc w:val="both"/>
        <w:rPr>
          <w:rFonts w:ascii="Arial" w:hAnsi="Arial" w:cs="Arial"/>
          <w:color w:val="000000"/>
          <w:sz w:val="24"/>
          <w:szCs w:val="24"/>
        </w:rPr>
      </w:pPr>
      <w:r>
        <w:rPr>
          <w:rFonts w:ascii="Arial" w:hAnsi="Arial" w:cs="Arial"/>
          <w:color w:val="000000"/>
          <w:sz w:val="24"/>
          <w:szCs w:val="24"/>
        </w:rPr>
        <w:lastRenderedPageBreak/>
        <w:t xml:space="preserve">De la misma manera, se tuvo a los terceros afectados </w:t>
      </w:r>
      <w:r w:rsidR="00CD11FD">
        <w:rPr>
          <w:rFonts w:cs="Arial"/>
          <w:b/>
          <w:sz w:val="24"/>
          <w:szCs w:val="24"/>
        </w:rPr>
        <w:t>********* ********* ********* ********</w:t>
      </w:r>
      <w:proofErr w:type="gramStart"/>
      <w:r w:rsidR="00CD11FD">
        <w:rPr>
          <w:rFonts w:cs="Arial"/>
          <w:b/>
          <w:sz w:val="24"/>
          <w:szCs w:val="24"/>
        </w:rPr>
        <w:t xml:space="preserve">* </w:t>
      </w:r>
      <w:r>
        <w:rPr>
          <w:rFonts w:ascii="Arial" w:hAnsi="Arial" w:cs="Arial"/>
          <w:color w:val="000000"/>
          <w:sz w:val="24"/>
          <w:szCs w:val="24"/>
        </w:rPr>
        <w:t>,</w:t>
      </w:r>
      <w:proofErr w:type="gramEnd"/>
      <w:r>
        <w:rPr>
          <w:rFonts w:ascii="Arial" w:hAnsi="Arial" w:cs="Arial"/>
          <w:color w:val="000000"/>
          <w:sz w:val="24"/>
          <w:szCs w:val="24"/>
        </w:rPr>
        <w:t xml:space="preserve"> apersonándose al presente juicio, y ofreciendo pruebas de su parte. </w:t>
      </w:r>
    </w:p>
    <w:p w:rsidR="00622949" w:rsidRDefault="00622949" w:rsidP="00101910">
      <w:pPr>
        <w:spacing w:line="360" w:lineRule="auto"/>
        <w:ind w:right="-518" w:firstLine="567"/>
        <w:jc w:val="both"/>
        <w:rPr>
          <w:rFonts w:ascii="Arial" w:hAnsi="Arial" w:cs="Arial"/>
          <w:color w:val="000000"/>
          <w:sz w:val="24"/>
          <w:szCs w:val="24"/>
        </w:rPr>
      </w:pPr>
      <w:r>
        <w:rPr>
          <w:rFonts w:ascii="Arial" w:hAnsi="Arial" w:cs="Arial"/>
          <w:color w:val="000000"/>
          <w:sz w:val="24"/>
          <w:szCs w:val="24"/>
        </w:rPr>
        <w:t xml:space="preserve">Así mismo, se requirió a los terceros afectados para que manifestaran si </w:t>
      </w:r>
      <w:r w:rsidR="00CD11FD">
        <w:rPr>
          <w:rFonts w:cs="Arial"/>
          <w:b/>
          <w:sz w:val="24"/>
          <w:szCs w:val="24"/>
        </w:rPr>
        <w:t xml:space="preserve">********* </w:t>
      </w:r>
      <w:r>
        <w:rPr>
          <w:rFonts w:ascii="Arial" w:hAnsi="Arial" w:cs="Arial"/>
          <w:color w:val="000000"/>
          <w:sz w:val="24"/>
          <w:szCs w:val="24"/>
        </w:rPr>
        <w:t xml:space="preserve">o </w:t>
      </w:r>
      <w:r w:rsidR="00CD11FD">
        <w:rPr>
          <w:rFonts w:cs="Arial"/>
          <w:b/>
          <w:sz w:val="24"/>
          <w:szCs w:val="24"/>
        </w:rPr>
        <w:t xml:space="preserve">********* </w:t>
      </w:r>
      <w:r>
        <w:rPr>
          <w:rFonts w:ascii="Arial" w:hAnsi="Arial" w:cs="Arial"/>
          <w:color w:val="000000"/>
          <w:sz w:val="24"/>
          <w:szCs w:val="24"/>
        </w:rPr>
        <w:t xml:space="preserve">y </w:t>
      </w:r>
      <w:r w:rsidR="00CD11FD">
        <w:rPr>
          <w:rFonts w:cs="Arial"/>
          <w:b/>
          <w:sz w:val="24"/>
          <w:szCs w:val="24"/>
        </w:rPr>
        <w:t xml:space="preserve">********* </w:t>
      </w:r>
      <w:r>
        <w:rPr>
          <w:rFonts w:ascii="Arial" w:hAnsi="Arial" w:cs="Arial"/>
          <w:color w:val="000000"/>
          <w:sz w:val="24"/>
          <w:szCs w:val="24"/>
        </w:rPr>
        <w:t xml:space="preserve">o </w:t>
      </w:r>
      <w:r w:rsidR="00CD11FD">
        <w:rPr>
          <w:rFonts w:cs="Arial"/>
          <w:b/>
          <w:sz w:val="24"/>
          <w:szCs w:val="24"/>
        </w:rPr>
        <w:t>*********</w:t>
      </w:r>
      <w:r>
        <w:rPr>
          <w:rFonts w:ascii="Arial" w:hAnsi="Arial" w:cs="Arial"/>
          <w:color w:val="000000"/>
          <w:sz w:val="24"/>
          <w:szCs w:val="24"/>
        </w:rPr>
        <w:t>, son las mismas personas, apercibidos que de no hacerlo, esta Sala Utilizaría los medios de apremio señalados en el artículo 124 fracción I, de la Ley de Justicia Administrativa.</w:t>
      </w:r>
    </w:p>
    <w:p w:rsidR="00F972D2" w:rsidRDefault="00177169" w:rsidP="00101910">
      <w:pPr>
        <w:spacing w:line="360" w:lineRule="auto"/>
        <w:ind w:right="-518" w:firstLine="567"/>
        <w:jc w:val="both"/>
        <w:rPr>
          <w:rFonts w:ascii="Arial" w:hAnsi="Arial" w:cs="Arial"/>
          <w:color w:val="000000"/>
          <w:sz w:val="24"/>
          <w:szCs w:val="24"/>
        </w:rPr>
      </w:pPr>
      <w:r>
        <w:rPr>
          <w:rFonts w:ascii="Arial" w:hAnsi="Arial" w:cs="Arial"/>
          <w:color w:val="000000"/>
          <w:sz w:val="24"/>
          <w:szCs w:val="24"/>
        </w:rPr>
        <w:t xml:space="preserve">Por otra parte, tomando en consideración que el tercero afectado </w:t>
      </w:r>
      <w:r w:rsidR="00CD11FD">
        <w:rPr>
          <w:rFonts w:cs="Arial"/>
          <w:b/>
          <w:sz w:val="24"/>
          <w:szCs w:val="24"/>
        </w:rPr>
        <w:t xml:space="preserve">********* </w:t>
      </w:r>
      <w:r>
        <w:rPr>
          <w:rFonts w:ascii="Arial" w:hAnsi="Arial" w:cs="Arial"/>
          <w:color w:val="000000"/>
          <w:sz w:val="24"/>
          <w:szCs w:val="24"/>
        </w:rPr>
        <w:t xml:space="preserve">no se apersonó a este juicio, se le hizo efectivo el apercibimiento decretado mediante acuerdo de 12 doce de octubre de 2016 dos mil dieciséis, por lo que se declaró </w:t>
      </w:r>
      <w:r w:rsidR="00BE7323">
        <w:rPr>
          <w:rFonts w:ascii="Arial" w:hAnsi="Arial" w:cs="Arial"/>
          <w:color w:val="000000"/>
          <w:sz w:val="24"/>
          <w:szCs w:val="24"/>
        </w:rPr>
        <w:t>precluído</w:t>
      </w:r>
      <w:r>
        <w:rPr>
          <w:rFonts w:ascii="Arial" w:hAnsi="Arial" w:cs="Arial"/>
          <w:color w:val="000000"/>
          <w:sz w:val="24"/>
          <w:szCs w:val="24"/>
        </w:rPr>
        <w:t xml:space="preserve"> el derecho que tuvo el citado tercero afectado para apersonarse.  </w:t>
      </w:r>
      <w:r w:rsidR="00101910">
        <w:rPr>
          <w:rFonts w:ascii="Arial" w:hAnsi="Arial" w:cs="Arial"/>
          <w:color w:val="000000"/>
          <w:sz w:val="24"/>
          <w:szCs w:val="24"/>
        </w:rPr>
        <w:t xml:space="preserve">- - - - - - - </w:t>
      </w:r>
      <w:r w:rsidR="00181D65">
        <w:rPr>
          <w:rFonts w:ascii="Arial" w:hAnsi="Arial" w:cs="Arial"/>
          <w:color w:val="000000"/>
          <w:sz w:val="24"/>
          <w:szCs w:val="24"/>
        </w:rPr>
        <w:t>- - - - - - - - - - - - - - - - - - - -  - - - - - - - - - - -</w:t>
      </w:r>
      <w:r w:rsidR="00BE7323">
        <w:rPr>
          <w:rFonts w:ascii="Arial" w:hAnsi="Arial" w:cs="Arial"/>
          <w:color w:val="000000"/>
          <w:sz w:val="24"/>
          <w:szCs w:val="24"/>
        </w:rPr>
        <w:t xml:space="preserve"> - - - -  - - - - - - - -</w:t>
      </w:r>
    </w:p>
    <w:p w:rsidR="00101910" w:rsidRDefault="00101910" w:rsidP="000F253D">
      <w:pPr>
        <w:spacing w:line="360" w:lineRule="auto"/>
        <w:ind w:right="-518" w:firstLine="567"/>
        <w:jc w:val="both"/>
        <w:rPr>
          <w:rFonts w:ascii="Arial" w:hAnsi="Arial" w:cs="Arial"/>
          <w:color w:val="000000"/>
          <w:sz w:val="24"/>
          <w:szCs w:val="24"/>
        </w:rPr>
      </w:pPr>
    </w:p>
    <w:p w:rsidR="00622949" w:rsidRPr="007203D8" w:rsidRDefault="00101910" w:rsidP="00B8086C">
      <w:pPr>
        <w:spacing w:line="360" w:lineRule="auto"/>
        <w:ind w:right="-518" w:firstLine="567"/>
        <w:jc w:val="both"/>
        <w:rPr>
          <w:rFonts w:ascii="Arial" w:hAnsi="Arial" w:cs="Arial"/>
          <w:color w:val="000000"/>
          <w:sz w:val="24"/>
          <w:szCs w:val="24"/>
        </w:rPr>
      </w:pPr>
      <w:r>
        <w:rPr>
          <w:rFonts w:ascii="Arial" w:hAnsi="Arial" w:cs="Arial"/>
          <w:b/>
          <w:color w:val="000000"/>
          <w:sz w:val="24"/>
          <w:szCs w:val="24"/>
        </w:rPr>
        <w:t xml:space="preserve">TERCERO. </w:t>
      </w:r>
      <w:r w:rsidR="00622949" w:rsidRPr="00622949">
        <w:rPr>
          <w:rFonts w:ascii="Arial" w:hAnsi="Arial" w:cs="Arial"/>
          <w:color w:val="000000"/>
          <w:sz w:val="24"/>
          <w:szCs w:val="24"/>
        </w:rPr>
        <w:t xml:space="preserve">Por acuerdo de 15 quince de marzo de 2017 dos mil diecisiete, se tuvo a la parte actora, señalando domicilio del tercero afectado </w:t>
      </w:r>
      <w:r w:rsidR="00CD11FD">
        <w:rPr>
          <w:rFonts w:cs="Arial"/>
          <w:b/>
          <w:sz w:val="24"/>
          <w:szCs w:val="24"/>
        </w:rPr>
        <w:t>*********</w:t>
      </w:r>
      <w:r w:rsidR="00622949" w:rsidRPr="00622949">
        <w:rPr>
          <w:rFonts w:ascii="Arial" w:hAnsi="Arial" w:cs="Arial"/>
          <w:color w:val="000000"/>
          <w:sz w:val="24"/>
          <w:szCs w:val="24"/>
        </w:rPr>
        <w:t xml:space="preserve">, motivo por el cual, se ordenó a la </w:t>
      </w:r>
      <w:r w:rsidR="00622949" w:rsidRPr="007203D8">
        <w:rPr>
          <w:rFonts w:ascii="Arial" w:hAnsi="Arial" w:cs="Arial"/>
          <w:color w:val="000000"/>
          <w:sz w:val="24"/>
          <w:szCs w:val="24"/>
        </w:rPr>
        <w:t xml:space="preserve">actuaria notificar a los terceros afectados </w:t>
      </w:r>
      <w:r w:rsidR="00CD11FD">
        <w:rPr>
          <w:rFonts w:cs="Arial"/>
          <w:b/>
          <w:sz w:val="24"/>
          <w:szCs w:val="24"/>
        </w:rPr>
        <w:t>*********</w:t>
      </w:r>
      <w:r w:rsidR="00622949" w:rsidRPr="007203D8">
        <w:rPr>
          <w:rFonts w:ascii="Arial" w:hAnsi="Arial" w:cs="Arial"/>
          <w:color w:val="000000"/>
          <w:sz w:val="24"/>
          <w:szCs w:val="24"/>
        </w:rPr>
        <w:t xml:space="preserve">, </w:t>
      </w:r>
      <w:r w:rsidR="00CD11FD">
        <w:rPr>
          <w:rFonts w:cs="Arial"/>
          <w:b/>
          <w:sz w:val="24"/>
          <w:szCs w:val="24"/>
        </w:rPr>
        <w:t xml:space="preserve">********* </w:t>
      </w:r>
      <w:r w:rsidR="007203D8" w:rsidRPr="007203D8">
        <w:rPr>
          <w:rFonts w:ascii="Arial" w:hAnsi="Arial" w:cs="Arial"/>
          <w:color w:val="000000"/>
          <w:sz w:val="24"/>
          <w:szCs w:val="24"/>
        </w:rPr>
        <w:t xml:space="preserve">Y </w:t>
      </w:r>
      <w:r w:rsidR="00CD11FD">
        <w:rPr>
          <w:rFonts w:cs="Arial"/>
          <w:b/>
          <w:sz w:val="24"/>
          <w:szCs w:val="24"/>
        </w:rPr>
        <w:t>*********</w:t>
      </w:r>
      <w:r w:rsidR="007203D8" w:rsidRPr="007203D8">
        <w:rPr>
          <w:rFonts w:ascii="Arial" w:hAnsi="Arial" w:cs="Arial"/>
          <w:color w:val="000000"/>
          <w:sz w:val="24"/>
          <w:szCs w:val="24"/>
        </w:rPr>
        <w:t>. - - - - - - - - - -</w:t>
      </w:r>
      <w:r w:rsidR="007203D8">
        <w:rPr>
          <w:rFonts w:ascii="Arial" w:hAnsi="Arial" w:cs="Arial"/>
          <w:color w:val="000000"/>
          <w:sz w:val="24"/>
          <w:szCs w:val="24"/>
        </w:rPr>
        <w:t xml:space="preserve"> - - - - - - - - - - - - - - - - - - - - - - - - - - - </w:t>
      </w:r>
    </w:p>
    <w:p w:rsidR="008B02D2" w:rsidRDefault="008B02D2" w:rsidP="00B8086C">
      <w:pPr>
        <w:spacing w:line="360" w:lineRule="auto"/>
        <w:ind w:right="-518" w:firstLine="567"/>
        <w:jc w:val="both"/>
        <w:rPr>
          <w:rFonts w:ascii="Arial" w:hAnsi="Arial" w:cs="Arial"/>
          <w:color w:val="000000"/>
          <w:sz w:val="24"/>
          <w:szCs w:val="24"/>
        </w:rPr>
      </w:pPr>
    </w:p>
    <w:p w:rsidR="00A4350B" w:rsidRDefault="008B02D2" w:rsidP="00B8086C">
      <w:pPr>
        <w:spacing w:line="360" w:lineRule="auto"/>
        <w:ind w:right="-518" w:firstLine="567"/>
        <w:jc w:val="both"/>
        <w:rPr>
          <w:rFonts w:ascii="Arial" w:hAnsi="Arial" w:cs="Arial"/>
          <w:color w:val="000000"/>
          <w:sz w:val="24"/>
          <w:szCs w:val="24"/>
        </w:rPr>
      </w:pPr>
      <w:r>
        <w:rPr>
          <w:rFonts w:ascii="Arial" w:hAnsi="Arial" w:cs="Arial"/>
          <w:b/>
          <w:color w:val="000000"/>
          <w:sz w:val="24"/>
          <w:szCs w:val="24"/>
        </w:rPr>
        <w:t xml:space="preserve">CUARTO. </w:t>
      </w:r>
      <w:r w:rsidR="00A4350B">
        <w:rPr>
          <w:rFonts w:ascii="Arial" w:hAnsi="Arial" w:cs="Arial"/>
          <w:color w:val="000000"/>
          <w:sz w:val="24"/>
          <w:szCs w:val="24"/>
        </w:rPr>
        <w:t xml:space="preserve">Por acuerdo de 21 veintiuno de junio de 2017 dos mil diecisiete, </w:t>
      </w:r>
      <w:r w:rsidR="009917AD">
        <w:rPr>
          <w:rFonts w:ascii="Arial" w:hAnsi="Arial" w:cs="Arial"/>
          <w:color w:val="000000"/>
          <w:sz w:val="24"/>
          <w:szCs w:val="24"/>
        </w:rPr>
        <w:t>se tuvo a la autoridad demandada informando que remite las copias certificadas que le solicitó la actora, por lo que con dicha promoción y anexos, se ordenó dar vista a la parte actora, para que dentro del plazo de tres días manifestara lo que a su derecho conviniere; apercibido que de no desahogar la vista, se declararía la preclusión de su derecho.</w:t>
      </w:r>
    </w:p>
    <w:p w:rsidR="009917AD" w:rsidRDefault="009917AD" w:rsidP="00B8086C">
      <w:pPr>
        <w:spacing w:line="360" w:lineRule="auto"/>
        <w:ind w:right="-518" w:firstLine="567"/>
        <w:jc w:val="both"/>
        <w:rPr>
          <w:rFonts w:ascii="Arial" w:hAnsi="Arial" w:cs="Arial"/>
          <w:color w:val="000000"/>
          <w:sz w:val="24"/>
          <w:szCs w:val="24"/>
        </w:rPr>
      </w:pPr>
      <w:r>
        <w:rPr>
          <w:rFonts w:ascii="Arial" w:hAnsi="Arial" w:cs="Arial"/>
          <w:color w:val="000000"/>
          <w:sz w:val="24"/>
          <w:szCs w:val="24"/>
        </w:rPr>
        <w:t xml:space="preserve">Por último, ante la falta de apersonamiento por parte de los terceros afectados </w:t>
      </w:r>
      <w:r w:rsidR="00CD11FD">
        <w:rPr>
          <w:rFonts w:cs="Arial"/>
          <w:b/>
          <w:sz w:val="24"/>
          <w:szCs w:val="24"/>
        </w:rPr>
        <w:t>*********</w:t>
      </w:r>
      <w:r>
        <w:rPr>
          <w:rFonts w:ascii="Arial" w:hAnsi="Arial" w:cs="Arial"/>
          <w:color w:val="000000"/>
          <w:sz w:val="24"/>
          <w:szCs w:val="24"/>
        </w:rPr>
        <w:t xml:space="preserve">, </w:t>
      </w:r>
      <w:r w:rsidR="00CD11FD">
        <w:rPr>
          <w:rFonts w:cs="Arial"/>
          <w:b/>
          <w:sz w:val="24"/>
          <w:szCs w:val="24"/>
        </w:rPr>
        <w:t>*********</w:t>
      </w:r>
      <w:r>
        <w:rPr>
          <w:rFonts w:ascii="Arial" w:hAnsi="Arial" w:cs="Arial"/>
          <w:color w:val="000000"/>
          <w:sz w:val="24"/>
          <w:szCs w:val="24"/>
        </w:rPr>
        <w:t xml:space="preserve">, </w:t>
      </w:r>
      <w:r w:rsidR="00CD11FD">
        <w:rPr>
          <w:rFonts w:cs="Arial"/>
          <w:b/>
          <w:sz w:val="24"/>
          <w:szCs w:val="24"/>
        </w:rPr>
        <w:t>*********</w:t>
      </w:r>
      <w:r>
        <w:rPr>
          <w:rFonts w:ascii="Arial" w:hAnsi="Arial" w:cs="Arial"/>
          <w:color w:val="000000"/>
          <w:sz w:val="24"/>
          <w:szCs w:val="24"/>
        </w:rPr>
        <w:t>, se les hizo efectivo el apercibimiento decretado mediante acuerdo de 12 doce de octubre de 2016 dos mil dieciséis, como consecuencia se declaró precluído el derecho que tuvieron los terceros afectados para apersonarse.- - - - - - -</w:t>
      </w:r>
    </w:p>
    <w:p w:rsidR="00CD11FD" w:rsidRDefault="00CD11FD" w:rsidP="00B8086C">
      <w:pPr>
        <w:spacing w:line="360" w:lineRule="auto"/>
        <w:ind w:right="-518" w:firstLine="567"/>
        <w:jc w:val="both"/>
        <w:rPr>
          <w:rFonts w:ascii="Arial" w:hAnsi="Arial" w:cs="Arial"/>
          <w:color w:val="000000"/>
          <w:sz w:val="24"/>
          <w:szCs w:val="24"/>
        </w:rPr>
      </w:pPr>
    </w:p>
    <w:p w:rsidR="009917AD" w:rsidRDefault="009917AD" w:rsidP="00B8086C">
      <w:pPr>
        <w:spacing w:line="360" w:lineRule="auto"/>
        <w:ind w:right="-518" w:firstLine="567"/>
        <w:jc w:val="both"/>
        <w:rPr>
          <w:rFonts w:ascii="Arial" w:hAnsi="Arial" w:cs="Arial"/>
          <w:color w:val="000000"/>
          <w:sz w:val="24"/>
          <w:szCs w:val="24"/>
        </w:rPr>
      </w:pPr>
      <w:r>
        <w:rPr>
          <w:rFonts w:ascii="Arial" w:hAnsi="Arial" w:cs="Arial"/>
          <w:b/>
          <w:color w:val="000000"/>
          <w:sz w:val="24"/>
          <w:szCs w:val="24"/>
        </w:rPr>
        <w:t xml:space="preserve">QUINTO. </w:t>
      </w:r>
      <w:r>
        <w:rPr>
          <w:rFonts w:ascii="Arial" w:hAnsi="Arial" w:cs="Arial"/>
          <w:color w:val="000000"/>
          <w:sz w:val="24"/>
          <w:szCs w:val="24"/>
        </w:rPr>
        <w:t>Mediante proveído de 15 quince de noviembre de 2017 dos mil diecisiete, se tuvo a la</w:t>
      </w:r>
      <w:r w:rsidR="00D32CC0">
        <w:rPr>
          <w:rFonts w:ascii="Arial" w:hAnsi="Arial" w:cs="Arial"/>
          <w:color w:val="000000"/>
          <w:sz w:val="24"/>
          <w:szCs w:val="24"/>
        </w:rPr>
        <w:t xml:space="preserve"> parte actora, desahogando la vista que se le formuló en el acuerdo de 21 veintiuno de junio del 2017 dos mil diecisiete, y manifestó que la</w:t>
      </w:r>
      <w:r>
        <w:rPr>
          <w:rFonts w:ascii="Arial" w:hAnsi="Arial" w:cs="Arial"/>
          <w:color w:val="000000"/>
          <w:sz w:val="24"/>
          <w:szCs w:val="24"/>
        </w:rPr>
        <w:t xml:space="preserve"> Directora Jurídica de la Secretaría de Vialidad y Transporte del Poder Ejecutivo del Estado de Oaxaca, cumpli</w:t>
      </w:r>
      <w:r w:rsidR="00D32CC0">
        <w:rPr>
          <w:rFonts w:ascii="Arial" w:hAnsi="Arial" w:cs="Arial"/>
          <w:color w:val="000000"/>
          <w:sz w:val="24"/>
          <w:szCs w:val="24"/>
        </w:rPr>
        <w:t>ó</w:t>
      </w:r>
      <w:r>
        <w:rPr>
          <w:rFonts w:ascii="Arial" w:hAnsi="Arial" w:cs="Arial"/>
          <w:color w:val="000000"/>
          <w:sz w:val="24"/>
          <w:szCs w:val="24"/>
        </w:rPr>
        <w:t xml:space="preserve"> parcialmente </w:t>
      </w:r>
      <w:r w:rsidR="00D32CC0">
        <w:rPr>
          <w:rFonts w:ascii="Arial" w:hAnsi="Arial" w:cs="Arial"/>
          <w:color w:val="000000"/>
          <w:sz w:val="24"/>
          <w:szCs w:val="24"/>
        </w:rPr>
        <w:t>por los motivos que expuso, por lo que se requirió nuevamente a la directora jurídica, para que dentro del plazo de tres días hábiles, exhibiera copia certificada de la cesión de derechos citado, apercibida la autoridad que de no hacerlo, se requeriría a su superior jerárquico para que le obligara a cumplir con lo anterior.</w:t>
      </w:r>
    </w:p>
    <w:p w:rsidR="00D32CC0" w:rsidRDefault="00D32CC0" w:rsidP="00B8086C">
      <w:pPr>
        <w:spacing w:line="360" w:lineRule="auto"/>
        <w:ind w:right="-518" w:firstLine="567"/>
        <w:jc w:val="both"/>
        <w:rPr>
          <w:rFonts w:ascii="Arial" w:hAnsi="Arial" w:cs="Arial"/>
          <w:color w:val="000000"/>
          <w:sz w:val="24"/>
          <w:szCs w:val="24"/>
        </w:rPr>
      </w:pPr>
      <w:r>
        <w:rPr>
          <w:rFonts w:ascii="Arial" w:hAnsi="Arial" w:cs="Arial"/>
          <w:color w:val="000000"/>
          <w:sz w:val="24"/>
          <w:szCs w:val="24"/>
        </w:rPr>
        <w:t xml:space="preserve">De igual manera, con el escrito de la parte actora, se corrió traslado a la Directora Jurídica de la Secretaría de Vialidad y Transporte del Poder Ejecutivo del Estado, para que manifestara lo que a su derecho conviniere en relación con las </w:t>
      </w:r>
      <w:r>
        <w:rPr>
          <w:rFonts w:ascii="Arial" w:hAnsi="Arial" w:cs="Arial"/>
          <w:color w:val="000000"/>
          <w:sz w:val="24"/>
          <w:szCs w:val="24"/>
        </w:rPr>
        <w:lastRenderedPageBreak/>
        <w:t xml:space="preserve">manifestaciones de la parte actora, con el apercibimiento que de no contestar la vista, se declararía la preclusión de su derecho. </w:t>
      </w:r>
      <w:r w:rsidR="004E657C">
        <w:rPr>
          <w:rFonts w:ascii="Arial" w:hAnsi="Arial" w:cs="Arial"/>
          <w:color w:val="000000"/>
          <w:sz w:val="24"/>
          <w:szCs w:val="24"/>
        </w:rPr>
        <w:t>- - - - - - - - - - - - - - - - - - - - - - - - - - -</w:t>
      </w:r>
    </w:p>
    <w:p w:rsidR="004E657C" w:rsidRDefault="004E657C" w:rsidP="00B8086C">
      <w:pPr>
        <w:spacing w:line="360" w:lineRule="auto"/>
        <w:ind w:right="-518" w:firstLine="567"/>
        <w:jc w:val="both"/>
        <w:rPr>
          <w:rFonts w:ascii="Arial" w:hAnsi="Arial" w:cs="Arial"/>
          <w:color w:val="000000"/>
          <w:sz w:val="24"/>
          <w:szCs w:val="24"/>
        </w:rPr>
      </w:pPr>
    </w:p>
    <w:p w:rsidR="007629D7" w:rsidRDefault="004E657C" w:rsidP="00B8086C">
      <w:pPr>
        <w:spacing w:line="360" w:lineRule="auto"/>
        <w:ind w:right="-518" w:firstLine="567"/>
        <w:jc w:val="both"/>
        <w:rPr>
          <w:rFonts w:ascii="Arial" w:hAnsi="Arial" w:cs="Arial"/>
          <w:color w:val="000000"/>
          <w:sz w:val="24"/>
          <w:szCs w:val="24"/>
        </w:rPr>
      </w:pPr>
      <w:r>
        <w:rPr>
          <w:rFonts w:ascii="Arial" w:hAnsi="Arial" w:cs="Arial"/>
          <w:b/>
          <w:color w:val="000000"/>
          <w:sz w:val="24"/>
          <w:szCs w:val="24"/>
        </w:rPr>
        <w:t>SEXTO.</w:t>
      </w:r>
      <w:r w:rsidR="0017038A">
        <w:rPr>
          <w:rFonts w:ascii="Arial" w:hAnsi="Arial" w:cs="Arial"/>
          <w:b/>
          <w:color w:val="000000"/>
          <w:sz w:val="24"/>
          <w:szCs w:val="24"/>
        </w:rPr>
        <w:t xml:space="preserve"> </w:t>
      </w:r>
      <w:r w:rsidR="0017038A" w:rsidRPr="0017038A">
        <w:rPr>
          <w:rFonts w:ascii="Arial" w:hAnsi="Arial" w:cs="Arial"/>
          <w:color w:val="000000"/>
          <w:sz w:val="24"/>
          <w:szCs w:val="24"/>
        </w:rPr>
        <w:t>Por acuerdo de 26 veintiséis de enero del presente año</w:t>
      </w:r>
      <w:r w:rsidR="0017038A">
        <w:rPr>
          <w:rFonts w:ascii="Arial" w:hAnsi="Arial" w:cs="Arial"/>
          <w:b/>
          <w:color w:val="000000"/>
          <w:sz w:val="24"/>
          <w:szCs w:val="24"/>
        </w:rPr>
        <w:t xml:space="preserve">, </w:t>
      </w:r>
      <w:r>
        <w:rPr>
          <w:rFonts w:ascii="Arial" w:hAnsi="Arial" w:cs="Arial"/>
          <w:b/>
          <w:color w:val="000000"/>
          <w:sz w:val="24"/>
          <w:szCs w:val="24"/>
        </w:rPr>
        <w:t xml:space="preserve"> </w:t>
      </w:r>
      <w:r w:rsidR="0017038A">
        <w:rPr>
          <w:rFonts w:ascii="Arial" w:hAnsi="Arial" w:cs="Arial"/>
          <w:color w:val="000000"/>
          <w:sz w:val="24"/>
          <w:szCs w:val="24"/>
        </w:rPr>
        <w:t xml:space="preserve">se le tuvo a la Directora Jurídica de la Secretaría de Vialidad y Transporte , desahogando la vista que se le dio mediante acuerdo </w:t>
      </w:r>
      <w:r w:rsidR="007629D7">
        <w:rPr>
          <w:rFonts w:ascii="Arial" w:hAnsi="Arial" w:cs="Arial"/>
          <w:color w:val="000000"/>
          <w:sz w:val="24"/>
          <w:szCs w:val="24"/>
        </w:rPr>
        <w:t xml:space="preserve">de 15 quince de noviembre de 2017 dos mil diecisiete, y se le tuvo exhibiendo copias simples de la cesión de derechos que citó, y virtud de que la parte actora solicitó copias certificadas, se le requirió a la autoridad para que en el plazo de tres días hábiles, exhibiera copia certificada de la cesión de derechos a favor de </w:t>
      </w:r>
      <w:r w:rsidR="00CD11FD">
        <w:rPr>
          <w:rFonts w:cs="Arial"/>
          <w:b/>
          <w:sz w:val="24"/>
          <w:szCs w:val="24"/>
        </w:rPr>
        <w:t>*********</w:t>
      </w:r>
      <w:r w:rsidR="007629D7">
        <w:rPr>
          <w:rFonts w:ascii="Arial" w:hAnsi="Arial" w:cs="Arial"/>
          <w:color w:val="000000"/>
          <w:sz w:val="24"/>
          <w:szCs w:val="24"/>
        </w:rPr>
        <w:t xml:space="preserve">; apercibido que de no cumplir con el requerimiento, se le impondría una multa. - - - - - - - - - - - - - - - - - - - - - - - - - - - - - - - </w:t>
      </w:r>
    </w:p>
    <w:p w:rsidR="007629D7" w:rsidRDefault="007629D7" w:rsidP="00B8086C">
      <w:pPr>
        <w:spacing w:line="360" w:lineRule="auto"/>
        <w:ind w:right="-518" w:firstLine="567"/>
        <w:jc w:val="both"/>
        <w:rPr>
          <w:rFonts w:ascii="Arial" w:hAnsi="Arial" w:cs="Arial"/>
          <w:color w:val="000000"/>
          <w:sz w:val="24"/>
          <w:szCs w:val="24"/>
        </w:rPr>
      </w:pPr>
    </w:p>
    <w:p w:rsidR="007629D7" w:rsidRPr="00272762" w:rsidRDefault="00BD0A28" w:rsidP="007629D7">
      <w:pPr>
        <w:spacing w:line="360" w:lineRule="auto"/>
        <w:ind w:right="-518" w:firstLine="567"/>
        <w:jc w:val="both"/>
        <w:rPr>
          <w:rFonts w:ascii="Arial" w:hAnsi="Arial" w:cs="Arial"/>
          <w:sz w:val="23"/>
          <w:szCs w:val="23"/>
          <w:lang w:val="es-MX"/>
        </w:rPr>
      </w:pPr>
      <w:r>
        <w:rPr>
          <w:rFonts w:ascii="Arial" w:hAnsi="Arial" w:cs="Arial"/>
          <w:b/>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1FEC9130" wp14:editId="518A9429">
                <wp:simplePos x="0" y="0"/>
                <wp:positionH relativeFrom="column">
                  <wp:posOffset>-1354455</wp:posOffset>
                </wp:positionH>
                <wp:positionV relativeFrom="paragraph">
                  <wp:posOffset>1105820</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BD0A28" w:rsidRPr="00964253" w:rsidRDefault="00BD0A28" w:rsidP="00BD0A28">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106.65pt;margin-top:87.05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" fillcolor="white [3201]" strokecolor="#f79646 [3209]" strokeweight="2pt">
                <v:textbox>
                  <w:txbxContent>
                    <w:p w:rsidR="00BD0A28" w:rsidRPr="00964253" w:rsidRDefault="00BD0A28" w:rsidP="00BD0A28">
                      <w:pPr>
                        <w:jc w:val="center"/>
                        <w:rPr>
                          <w:lang w:val="es-MX"/>
                        </w:rPr>
                      </w:pPr>
                      <w:r>
                        <w:rPr>
                          <w:lang w:val="es-MX"/>
                        </w:rPr>
                        <w:t>Datos personales protegidos por el artículo 116 de la LGTAIP y el 56 de la LTAIPEO.</w:t>
                      </w:r>
                    </w:p>
                  </w:txbxContent>
                </v:textbox>
              </v:rect>
            </w:pict>
          </mc:Fallback>
        </mc:AlternateContent>
      </w:r>
      <w:r w:rsidR="007629D7">
        <w:rPr>
          <w:rFonts w:ascii="Arial" w:hAnsi="Arial" w:cs="Arial"/>
          <w:b/>
          <w:sz w:val="23"/>
          <w:szCs w:val="23"/>
          <w:lang w:val="es-MX"/>
        </w:rPr>
        <w:t xml:space="preserve">SÉPTIMO. </w:t>
      </w:r>
      <w:r w:rsidR="007629D7" w:rsidRPr="00272762">
        <w:rPr>
          <w:rFonts w:ascii="Arial" w:hAnsi="Arial" w:cs="Arial"/>
          <w:sz w:val="23"/>
          <w:szCs w:val="23"/>
          <w:lang w:val="es-MX"/>
        </w:rPr>
        <w:t xml:space="preserve">El </w:t>
      </w:r>
      <w:r w:rsidR="007629D7">
        <w:rPr>
          <w:rFonts w:ascii="Arial" w:hAnsi="Arial" w:cs="Arial"/>
          <w:sz w:val="23"/>
          <w:szCs w:val="23"/>
          <w:lang w:val="es-MX"/>
        </w:rPr>
        <w:t xml:space="preserve">seis </w:t>
      </w:r>
      <w:r w:rsidR="007629D7" w:rsidRPr="00272762">
        <w:rPr>
          <w:rFonts w:ascii="Arial" w:hAnsi="Arial" w:cs="Arial"/>
          <w:sz w:val="23"/>
          <w:szCs w:val="23"/>
          <w:lang w:val="es-MX"/>
        </w:rPr>
        <w:t xml:space="preserve">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que </w:t>
      </w:r>
      <w:r w:rsidR="007629D7">
        <w:rPr>
          <w:rFonts w:ascii="Arial" w:hAnsi="Arial" w:cs="Arial"/>
          <w:sz w:val="23"/>
          <w:szCs w:val="23"/>
          <w:lang w:val="es-MX"/>
        </w:rPr>
        <w:t>se</w:t>
      </w:r>
      <w:r w:rsidR="007629D7" w:rsidRPr="00272762">
        <w:rPr>
          <w:rFonts w:ascii="Arial" w:hAnsi="Arial" w:cs="Arial"/>
          <w:sz w:val="23"/>
          <w:szCs w:val="23"/>
          <w:lang w:val="es-MX"/>
        </w:rPr>
        <w:t xml:space="preserve"> estableció la reestructuración y transferencia de los recursos humanos, financieros y materiales del Tribunal de lo Contencioso Administrativo y de Cuentas al nuevo Tribunal de Justicia Administrativa del Estado de Oaxaca.</w:t>
      </w:r>
      <w:r w:rsidR="007629D7">
        <w:rPr>
          <w:rFonts w:ascii="Arial" w:hAnsi="Arial" w:cs="Arial"/>
          <w:sz w:val="23"/>
          <w:szCs w:val="23"/>
          <w:lang w:val="es-MX"/>
        </w:rPr>
        <w:t xml:space="preserve"> - - - - - - - - - </w:t>
      </w:r>
    </w:p>
    <w:p w:rsidR="004E657C" w:rsidRPr="004E657C" w:rsidRDefault="0017038A" w:rsidP="00B8086C">
      <w:pPr>
        <w:spacing w:line="360" w:lineRule="auto"/>
        <w:ind w:right="-518" w:firstLine="567"/>
        <w:jc w:val="both"/>
        <w:rPr>
          <w:rFonts w:ascii="Arial" w:hAnsi="Arial" w:cs="Arial"/>
          <w:color w:val="000000"/>
          <w:sz w:val="24"/>
          <w:szCs w:val="24"/>
        </w:rPr>
      </w:pPr>
      <w:r>
        <w:rPr>
          <w:rFonts w:ascii="Arial" w:hAnsi="Arial" w:cs="Arial"/>
          <w:b/>
          <w:color w:val="000000"/>
          <w:sz w:val="24"/>
          <w:szCs w:val="24"/>
        </w:rPr>
        <w:t xml:space="preserve">   </w:t>
      </w:r>
    </w:p>
    <w:p w:rsidR="007629D7" w:rsidRDefault="007629D7" w:rsidP="00B8086C">
      <w:pPr>
        <w:spacing w:line="360" w:lineRule="auto"/>
        <w:ind w:right="-518" w:firstLine="567"/>
        <w:jc w:val="both"/>
        <w:rPr>
          <w:rFonts w:ascii="Arial" w:hAnsi="Arial" w:cs="Arial"/>
          <w:color w:val="000000"/>
          <w:sz w:val="24"/>
          <w:szCs w:val="24"/>
        </w:rPr>
      </w:pPr>
      <w:r>
        <w:rPr>
          <w:rFonts w:ascii="Arial" w:hAnsi="Arial" w:cs="Arial"/>
          <w:b/>
          <w:color w:val="000000"/>
          <w:sz w:val="24"/>
          <w:szCs w:val="24"/>
        </w:rPr>
        <w:t xml:space="preserve">OCTAVO. </w:t>
      </w:r>
      <w:r>
        <w:rPr>
          <w:rFonts w:ascii="Arial" w:hAnsi="Arial" w:cs="Arial"/>
          <w:color w:val="000000"/>
          <w:sz w:val="24"/>
          <w:szCs w:val="24"/>
        </w:rPr>
        <w:t>Por acuerdo de 29 veintinueve de junio de</w:t>
      </w:r>
      <w:r w:rsidR="00101910">
        <w:rPr>
          <w:rFonts w:ascii="Arial" w:hAnsi="Arial" w:cs="Arial"/>
          <w:color w:val="000000"/>
          <w:sz w:val="24"/>
          <w:szCs w:val="24"/>
        </w:rPr>
        <w:t>l presente año</w:t>
      </w:r>
      <w:r w:rsidR="00082109">
        <w:rPr>
          <w:rFonts w:ascii="Arial" w:hAnsi="Arial" w:cs="Arial"/>
          <w:color w:val="000000"/>
          <w:sz w:val="24"/>
          <w:szCs w:val="24"/>
        </w:rPr>
        <w:t xml:space="preserve">, </w:t>
      </w:r>
      <w:r w:rsidR="00727F4F">
        <w:rPr>
          <w:rFonts w:ascii="Arial" w:hAnsi="Arial" w:cs="Arial"/>
          <w:color w:val="000000"/>
          <w:sz w:val="24"/>
          <w:szCs w:val="24"/>
        </w:rPr>
        <w:t xml:space="preserve">se tuvo al encargado del Despacho de la Secretaría de Vialidad y Transporte del Poder Ejecutivo del Estado, acreditando su personalidad, así también se le remitiendo copias certificadas de la cesión de derechos que le fue requerida a la autoridad </w:t>
      </w:r>
      <w:bookmarkStart w:id="0" w:name="_GoBack"/>
      <w:r w:rsidR="00727F4F">
        <w:rPr>
          <w:rFonts w:ascii="Arial" w:hAnsi="Arial" w:cs="Arial"/>
          <w:color w:val="000000"/>
          <w:sz w:val="24"/>
          <w:szCs w:val="24"/>
        </w:rPr>
        <w:t xml:space="preserve">demandada, por lo que se ordenó dar vista a la parte actora, para que manifestara lo </w:t>
      </w:r>
      <w:bookmarkEnd w:id="0"/>
      <w:r w:rsidR="00727F4F">
        <w:rPr>
          <w:rFonts w:ascii="Arial" w:hAnsi="Arial" w:cs="Arial"/>
          <w:color w:val="000000"/>
          <w:sz w:val="24"/>
          <w:szCs w:val="24"/>
        </w:rPr>
        <w:t xml:space="preserve">que a su derecho conviniere en relación con la copia certificada de la cesión de derechos que le fue requerida a la autoridad demandada. - - - - - - - - - - - - - - - - - - - - </w:t>
      </w:r>
    </w:p>
    <w:p w:rsidR="00727F4F" w:rsidRDefault="00727F4F" w:rsidP="00B8086C">
      <w:pPr>
        <w:spacing w:line="360" w:lineRule="auto"/>
        <w:ind w:right="-518" w:firstLine="567"/>
        <w:jc w:val="both"/>
        <w:rPr>
          <w:rFonts w:ascii="Arial" w:hAnsi="Arial" w:cs="Arial"/>
          <w:color w:val="000000"/>
          <w:sz w:val="24"/>
          <w:szCs w:val="24"/>
        </w:rPr>
      </w:pPr>
    </w:p>
    <w:p w:rsidR="0091793B" w:rsidRDefault="0091793B" w:rsidP="00B8086C">
      <w:pPr>
        <w:spacing w:line="360" w:lineRule="auto"/>
        <w:ind w:right="-518" w:firstLine="567"/>
        <w:jc w:val="both"/>
        <w:rPr>
          <w:rFonts w:ascii="Arial" w:hAnsi="Arial" w:cs="Arial"/>
          <w:b/>
          <w:color w:val="000000"/>
          <w:sz w:val="24"/>
          <w:szCs w:val="24"/>
        </w:rPr>
      </w:pPr>
    </w:p>
    <w:p w:rsidR="0091793B" w:rsidRDefault="0091793B" w:rsidP="00B8086C">
      <w:pPr>
        <w:spacing w:line="360" w:lineRule="auto"/>
        <w:ind w:right="-518" w:firstLine="567"/>
        <w:jc w:val="both"/>
        <w:rPr>
          <w:rFonts w:ascii="Arial" w:hAnsi="Arial" w:cs="Arial"/>
          <w:b/>
          <w:color w:val="000000"/>
          <w:sz w:val="24"/>
          <w:szCs w:val="24"/>
        </w:rPr>
      </w:pPr>
    </w:p>
    <w:p w:rsidR="00727F4F" w:rsidRDefault="00727F4F" w:rsidP="00B8086C">
      <w:pPr>
        <w:spacing w:line="360" w:lineRule="auto"/>
        <w:ind w:right="-518" w:firstLine="567"/>
        <w:jc w:val="both"/>
        <w:rPr>
          <w:rFonts w:ascii="Arial" w:hAnsi="Arial" w:cs="Arial"/>
          <w:color w:val="000000"/>
          <w:sz w:val="24"/>
          <w:szCs w:val="24"/>
        </w:rPr>
      </w:pPr>
      <w:r>
        <w:rPr>
          <w:rFonts w:ascii="Arial" w:hAnsi="Arial" w:cs="Arial"/>
          <w:b/>
          <w:color w:val="000000"/>
          <w:sz w:val="24"/>
          <w:szCs w:val="24"/>
        </w:rPr>
        <w:t xml:space="preserve">NOVENO. </w:t>
      </w:r>
      <w:r w:rsidR="00C35E1D">
        <w:rPr>
          <w:rFonts w:ascii="Arial" w:hAnsi="Arial" w:cs="Arial"/>
          <w:color w:val="000000"/>
          <w:sz w:val="24"/>
          <w:szCs w:val="24"/>
        </w:rPr>
        <w:t>El 23 veintitrés de agosto del año que transcurre, se le tuvo a la parte actora, desahogando vista que se le dio mediante acuerdo de 29 veintinueve de junio de 2018 dos mil dieciocho.</w:t>
      </w:r>
    </w:p>
    <w:p w:rsidR="00C35E1D" w:rsidRDefault="00C35E1D" w:rsidP="00B8086C">
      <w:pPr>
        <w:spacing w:line="360" w:lineRule="auto"/>
        <w:ind w:right="-518" w:firstLine="567"/>
        <w:jc w:val="both"/>
        <w:rPr>
          <w:rFonts w:ascii="Arial" w:hAnsi="Arial" w:cs="Arial"/>
          <w:color w:val="000000"/>
          <w:sz w:val="24"/>
          <w:szCs w:val="24"/>
        </w:rPr>
      </w:pPr>
      <w:r>
        <w:rPr>
          <w:rFonts w:ascii="Arial" w:hAnsi="Arial" w:cs="Arial"/>
          <w:color w:val="000000"/>
          <w:sz w:val="24"/>
          <w:szCs w:val="24"/>
        </w:rPr>
        <w:t>Por último, se señaló fecha y hora para el desahogo de la audiencia final. - - - -</w:t>
      </w:r>
    </w:p>
    <w:p w:rsidR="00C35E1D" w:rsidRDefault="00C35E1D" w:rsidP="00B8086C">
      <w:pPr>
        <w:spacing w:line="360" w:lineRule="auto"/>
        <w:ind w:right="-518" w:firstLine="567"/>
        <w:jc w:val="both"/>
        <w:rPr>
          <w:rFonts w:ascii="Arial" w:hAnsi="Arial" w:cs="Arial"/>
          <w:color w:val="000000"/>
          <w:sz w:val="24"/>
          <w:szCs w:val="24"/>
        </w:rPr>
      </w:pPr>
    </w:p>
    <w:p w:rsidR="00082109" w:rsidRDefault="00C35E1D" w:rsidP="00B8086C">
      <w:pPr>
        <w:spacing w:line="360" w:lineRule="auto"/>
        <w:ind w:right="-518" w:firstLine="567"/>
        <w:jc w:val="both"/>
        <w:rPr>
          <w:rFonts w:ascii="Arial" w:hAnsi="Arial" w:cs="Arial"/>
          <w:color w:val="000000"/>
          <w:sz w:val="24"/>
          <w:szCs w:val="24"/>
        </w:rPr>
      </w:pPr>
      <w:r>
        <w:rPr>
          <w:rFonts w:ascii="Arial" w:hAnsi="Arial" w:cs="Arial"/>
          <w:b/>
          <w:color w:val="000000"/>
          <w:sz w:val="24"/>
          <w:szCs w:val="24"/>
        </w:rPr>
        <w:t>DÉCIMO.</w:t>
      </w:r>
      <w:r w:rsidR="00082109">
        <w:rPr>
          <w:rFonts w:ascii="Arial" w:hAnsi="Arial" w:cs="Arial"/>
          <w:color w:val="000000"/>
          <w:sz w:val="24"/>
          <w:szCs w:val="24"/>
        </w:rPr>
        <w:t xml:space="preserve"> </w:t>
      </w:r>
      <w:r>
        <w:rPr>
          <w:rFonts w:ascii="Arial" w:hAnsi="Arial" w:cs="Arial"/>
          <w:color w:val="000000"/>
          <w:sz w:val="24"/>
          <w:szCs w:val="24"/>
        </w:rPr>
        <w:t>L</w:t>
      </w:r>
      <w:r w:rsidR="00082109">
        <w:rPr>
          <w:rFonts w:ascii="Arial" w:hAnsi="Arial" w:cs="Arial"/>
          <w:color w:val="000000"/>
          <w:sz w:val="24"/>
          <w:szCs w:val="24"/>
        </w:rPr>
        <w:t xml:space="preserve">a audiencia final, </w:t>
      </w:r>
      <w:r>
        <w:rPr>
          <w:rFonts w:ascii="Arial" w:hAnsi="Arial" w:cs="Arial"/>
          <w:color w:val="000000"/>
          <w:sz w:val="24"/>
          <w:szCs w:val="24"/>
        </w:rPr>
        <w:t xml:space="preserve">se celebró </w:t>
      </w:r>
      <w:r w:rsidR="002F7182">
        <w:rPr>
          <w:rFonts w:ascii="Arial" w:hAnsi="Arial" w:cs="Arial"/>
          <w:color w:val="000000"/>
          <w:sz w:val="24"/>
          <w:szCs w:val="24"/>
        </w:rPr>
        <w:t xml:space="preserve">el 11 once de septiembre de 2018 dos mil dieciocho, </w:t>
      </w:r>
      <w:r w:rsidR="00082109">
        <w:rPr>
          <w:rFonts w:ascii="Arial" w:hAnsi="Arial" w:cs="Arial"/>
          <w:color w:val="000000"/>
          <w:sz w:val="24"/>
          <w:szCs w:val="24"/>
        </w:rPr>
        <w:t>sin la asistencia de las partes ni persona que legalmente la representara, en la cual se desahogaron las pruebas ofre</w:t>
      </w:r>
      <w:r w:rsidR="00101910">
        <w:rPr>
          <w:rFonts w:ascii="Arial" w:hAnsi="Arial" w:cs="Arial"/>
          <w:color w:val="000000"/>
          <w:sz w:val="24"/>
          <w:szCs w:val="24"/>
        </w:rPr>
        <w:t xml:space="preserve">cidas y admitidas en el juicio. </w:t>
      </w:r>
      <w:r w:rsidR="002F7182">
        <w:rPr>
          <w:rFonts w:ascii="Arial" w:hAnsi="Arial" w:cs="Arial"/>
          <w:color w:val="000000"/>
          <w:sz w:val="24"/>
          <w:szCs w:val="24"/>
        </w:rPr>
        <w:t>Se abrió el periodo de alegatos</w:t>
      </w:r>
      <w:r w:rsidR="00101910">
        <w:rPr>
          <w:rFonts w:ascii="Arial" w:hAnsi="Arial" w:cs="Arial"/>
          <w:color w:val="000000"/>
          <w:sz w:val="24"/>
          <w:szCs w:val="24"/>
        </w:rPr>
        <w:t xml:space="preserve"> y el Secretario de Acuerdos,</w:t>
      </w:r>
      <w:r w:rsidR="00082109">
        <w:rPr>
          <w:rFonts w:ascii="Arial" w:hAnsi="Arial" w:cs="Arial"/>
          <w:color w:val="000000"/>
          <w:sz w:val="24"/>
          <w:szCs w:val="24"/>
        </w:rPr>
        <w:t xml:space="preserve"> dio cuenta </w:t>
      </w:r>
      <w:r w:rsidR="00181D65">
        <w:rPr>
          <w:rFonts w:ascii="Arial" w:hAnsi="Arial" w:cs="Arial"/>
          <w:color w:val="000000"/>
          <w:sz w:val="24"/>
          <w:szCs w:val="24"/>
        </w:rPr>
        <w:t>con el escrito de</w:t>
      </w:r>
      <w:r w:rsidR="002F7182">
        <w:rPr>
          <w:rFonts w:ascii="Arial" w:hAnsi="Arial" w:cs="Arial"/>
          <w:color w:val="000000"/>
          <w:sz w:val="24"/>
          <w:szCs w:val="24"/>
        </w:rPr>
        <w:t xml:space="preserve"> </w:t>
      </w:r>
      <w:r w:rsidR="00181D65">
        <w:rPr>
          <w:rFonts w:ascii="Arial" w:hAnsi="Arial" w:cs="Arial"/>
          <w:color w:val="000000"/>
          <w:sz w:val="24"/>
          <w:szCs w:val="24"/>
        </w:rPr>
        <w:t xml:space="preserve"> la parte actora</w:t>
      </w:r>
      <w:r w:rsidR="002F7182">
        <w:rPr>
          <w:rFonts w:ascii="Arial" w:hAnsi="Arial" w:cs="Arial"/>
          <w:color w:val="000000"/>
          <w:sz w:val="24"/>
          <w:szCs w:val="24"/>
        </w:rPr>
        <w:t xml:space="preserve"> y del Director Jurídico de la Secretaría de Movilidad del Estado, antes Secretaría de Vialidad y Transporte</w:t>
      </w:r>
      <w:r w:rsidR="00181D65">
        <w:rPr>
          <w:rFonts w:ascii="Arial" w:hAnsi="Arial" w:cs="Arial"/>
          <w:color w:val="000000"/>
          <w:sz w:val="24"/>
          <w:szCs w:val="24"/>
        </w:rPr>
        <w:t xml:space="preserve">, por el cual formuló alegatos de su </w:t>
      </w:r>
      <w:r w:rsidR="00181D65">
        <w:rPr>
          <w:rFonts w:ascii="Arial" w:hAnsi="Arial" w:cs="Arial"/>
          <w:color w:val="000000"/>
          <w:sz w:val="24"/>
          <w:szCs w:val="24"/>
        </w:rPr>
        <w:lastRenderedPageBreak/>
        <w:t>parte, mismo</w:t>
      </w:r>
      <w:r w:rsidR="002F7182">
        <w:rPr>
          <w:rFonts w:ascii="Arial" w:hAnsi="Arial" w:cs="Arial"/>
          <w:color w:val="000000"/>
          <w:sz w:val="24"/>
          <w:szCs w:val="24"/>
        </w:rPr>
        <w:t>s</w:t>
      </w:r>
      <w:r w:rsidR="00181D65">
        <w:rPr>
          <w:rFonts w:ascii="Arial" w:hAnsi="Arial" w:cs="Arial"/>
          <w:color w:val="000000"/>
          <w:sz w:val="24"/>
          <w:szCs w:val="24"/>
        </w:rPr>
        <w:t xml:space="preserve"> que se encuentra</w:t>
      </w:r>
      <w:r w:rsidR="002F7182">
        <w:rPr>
          <w:rFonts w:ascii="Arial" w:hAnsi="Arial" w:cs="Arial"/>
          <w:color w:val="000000"/>
          <w:sz w:val="24"/>
          <w:szCs w:val="24"/>
        </w:rPr>
        <w:t>n</w:t>
      </w:r>
      <w:r w:rsidR="00181D65">
        <w:rPr>
          <w:rFonts w:ascii="Arial" w:hAnsi="Arial" w:cs="Arial"/>
          <w:color w:val="000000"/>
          <w:sz w:val="24"/>
          <w:szCs w:val="24"/>
        </w:rPr>
        <w:t xml:space="preserve"> agregado</w:t>
      </w:r>
      <w:r w:rsidR="002F7182">
        <w:rPr>
          <w:rFonts w:ascii="Arial" w:hAnsi="Arial" w:cs="Arial"/>
          <w:color w:val="000000"/>
          <w:sz w:val="24"/>
          <w:szCs w:val="24"/>
        </w:rPr>
        <w:t>s</w:t>
      </w:r>
      <w:r w:rsidR="00181D65">
        <w:rPr>
          <w:rFonts w:ascii="Arial" w:hAnsi="Arial" w:cs="Arial"/>
          <w:color w:val="000000"/>
          <w:sz w:val="24"/>
          <w:szCs w:val="24"/>
        </w:rPr>
        <w:t xml:space="preserve"> a autos</w:t>
      </w:r>
      <w:r w:rsidR="00101910">
        <w:rPr>
          <w:rFonts w:ascii="Arial" w:hAnsi="Arial" w:cs="Arial"/>
          <w:color w:val="000000"/>
          <w:sz w:val="24"/>
          <w:szCs w:val="24"/>
        </w:rPr>
        <w:t>.</w:t>
      </w:r>
      <w:r w:rsidR="00082109">
        <w:rPr>
          <w:rFonts w:ascii="Arial" w:hAnsi="Arial" w:cs="Arial"/>
          <w:color w:val="000000"/>
          <w:sz w:val="24"/>
          <w:szCs w:val="24"/>
        </w:rPr>
        <w:t xml:space="preserve"> </w:t>
      </w:r>
      <w:r w:rsidR="00101910">
        <w:rPr>
          <w:rFonts w:ascii="Arial" w:hAnsi="Arial" w:cs="Arial"/>
          <w:color w:val="000000"/>
          <w:sz w:val="24"/>
          <w:szCs w:val="24"/>
        </w:rPr>
        <w:t xml:space="preserve">Y esta Sala, </w:t>
      </w:r>
      <w:r w:rsidR="00082109">
        <w:rPr>
          <w:rFonts w:ascii="Arial" w:hAnsi="Arial" w:cs="Arial"/>
          <w:color w:val="000000"/>
          <w:sz w:val="24"/>
          <w:szCs w:val="24"/>
        </w:rPr>
        <w:t xml:space="preserve">se reservó para el dictado de la sentencia. - - - - - - - </w:t>
      </w:r>
      <w:r w:rsidR="002F7182">
        <w:rPr>
          <w:rFonts w:ascii="Arial" w:hAnsi="Arial" w:cs="Arial"/>
          <w:color w:val="000000"/>
          <w:sz w:val="24"/>
          <w:szCs w:val="24"/>
        </w:rPr>
        <w:t xml:space="preserve">- - - - - - - - - - - - - - - - - - - - - - - - - - - - - - - - - - - - - </w:t>
      </w:r>
    </w:p>
    <w:p w:rsidR="00082109" w:rsidRDefault="00082109" w:rsidP="00B8086C">
      <w:pPr>
        <w:spacing w:line="360" w:lineRule="auto"/>
        <w:ind w:right="-518" w:firstLine="567"/>
        <w:jc w:val="both"/>
        <w:rPr>
          <w:rFonts w:ascii="Arial" w:hAnsi="Arial" w:cs="Arial"/>
          <w:color w:val="000000"/>
          <w:sz w:val="24"/>
          <w:szCs w:val="24"/>
        </w:rPr>
      </w:pPr>
      <w:r>
        <w:rPr>
          <w:rFonts w:ascii="Arial" w:hAnsi="Arial" w:cs="Arial"/>
          <w:color w:val="000000"/>
          <w:sz w:val="24"/>
          <w:szCs w:val="24"/>
        </w:rPr>
        <w:t xml:space="preserve"> </w:t>
      </w:r>
    </w:p>
    <w:p w:rsidR="002159A2" w:rsidRPr="009E29BD" w:rsidRDefault="002159A2" w:rsidP="005B3140">
      <w:pPr>
        <w:spacing w:line="360" w:lineRule="auto"/>
        <w:ind w:firstLine="708"/>
        <w:jc w:val="center"/>
        <w:rPr>
          <w:rFonts w:ascii="Arial" w:hAnsi="Arial" w:cs="Arial"/>
          <w:b/>
          <w:bCs/>
          <w:sz w:val="24"/>
          <w:szCs w:val="24"/>
        </w:rPr>
      </w:pPr>
      <w:r w:rsidRPr="009E29BD">
        <w:rPr>
          <w:rFonts w:ascii="Arial" w:hAnsi="Arial" w:cs="Arial"/>
          <w:b/>
          <w:bCs/>
          <w:sz w:val="24"/>
          <w:szCs w:val="24"/>
        </w:rPr>
        <w:t>C O N S I D E R A N D O</w:t>
      </w:r>
    </w:p>
    <w:p w:rsidR="00045DD7" w:rsidRPr="009E29BD" w:rsidRDefault="00045DD7" w:rsidP="005B3140">
      <w:pPr>
        <w:spacing w:line="360" w:lineRule="auto"/>
        <w:ind w:firstLine="708"/>
        <w:jc w:val="center"/>
        <w:rPr>
          <w:rFonts w:ascii="Arial" w:hAnsi="Arial" w:cs="Arial"/>
          <w:b/>
          <w:bCs/>
          <w:sz w:val="24"/>
          <w:szCs w:val="24"/>
        </w:rPr>
      </w:pPr>
    </w:p>
    <w:p w:rsidR="006655B8" w:rsidRPr="00385804" w:rsidRDefault="00385804" w:rsidP="00385804">
      <w:pPr>
        <w:spacing w:line="360" w:lineRule="auto"/>
        <w:ind w:right="-518" w:firstLine="567"/>
        <w:jc w:val="both"/>
        <w:rPr>
          <w:rFonts w:ascii="Arial" w:hAnsi="Arial" w:cs="Arial"/>
          <w:sz w:val="24"/>
          <w:szCs w:val="24"/>
        </w:rPr>
      </w:pPr>
      <w:r>
        <w:rPr>
          <w:rFonts w:ascii="Arial" w:hAnsi="Arial" w:cs="Arial"/>
          <w:b/>
          <w:bCs/>
          <w:color w:val="000000"/>
        </w:rPr>
        <w:t xml:space="preserve">  </w:t>
      </w:r>
      <w:r w:rsidR="002159A2" w:rsidRPr="00385804">
        <w:rPr>
          <w:rFonts w:ascii="Arial" w:hAnsi="Arial" w:cs="Arial"/>
          <w:b/>
          <w:bCs/>
          <w:color w:val="000000"/>
          <w:sz w:val="24"/>
          <w:szCs w:val="24"/>
        </w:rPr>
        <w:t>PRIMERO.</w:t>
      </w:r>
      <w:r w:rsidR="00825800" w:rsidRPr="00385804">
        <w:rPr>
          <w:rFonts w:ascii="Arial" w:hAnsi="Arial" w:cs="Arial"/>
          <w:sz w:val="24"/>
          <w:szCs w:val="24"/>
        </w:rPr>
        <w:t xml:space="preserve"> </w:t>
      </w:r>
      <w:r w:rsidR="00825800" w:rsidRPr="00385804">
        <w:rPr>
          <w:rFonts w:ascii="Arial" w:hAnsi="Arial" w:cs="Arial"/>
          <w:b/>
          <w:bCs/>
          <w:sz w:val="24"/>
          <w:szCs w:val="24"/>
        </w:rPr>
        <w:t>Competencia.</w:t>
      </w:r>
      <w:r w:rsidR="00825800" w:rsidRPr="00385804">
        <w:rPr>
          <w:rFonts w:ascii="Arial" w:hAnsi="Arial" w:cs="Arial"/>
          <w:bCs/>
          <w:sz w:val="24"/>
          <w:szCs w:val="24"/>
        </w:rPr>
        <w:t xml:space="preserve"> </w:t>
      </w:r>
      <w:r w:rsidRPr="00385804">
        <w:rPr>
          <w:rFonts w:ascii="Arial" w:hAnsi="Arial" w:cs="Arial"/>
          <w:color w:val="000000"/>
          <w:sz w:val="24"/>
          <w:szCs w:val="24"/>
        </w:rPr>
        <w:t xml:space="preserve">Esta Tercera Sala Unitaria de Primera Instancia del Tribunal de Justicia Administrativa del Estado, es competente para conocer y resolver del presente juicio, con fundamento en los artículos 111 de la Constitución Política del Estado Libre y Soberano de Oaxaca, </w:t>
      </w:r>
      <w:r w:rsidRPr="00385804">
        <w:rPr>
          <w:rFonts w:ascii="Arial" w:hAnsi="Arial" w:cs="Arial"/>
          <w:bCs/>
          <w:color w:val="000000"/>
          <w:sz w:val="24"/>
          <w:szCs w:val="24"/>
          <w:lang w:val="es-ES"/>
        </w:rPr>
        <w:t xml:space="preserve">numerales 81, 82 fracción I, 92  fracción I, y 115 de la Ley de Justicia Administrativa para el Estado de Oaxaca (normas vigentes al inicio del presente juicio), por tratarse </w:t>
      </w:r>
      <w:r w:rsidRPr="00385804">
        <w:rPr>
          <w:rFonts w:ascii="Arial" w:hAnsi="Arial" w:cs="Arial"/>
          <w:color w:val="000000"/>
          <w:sz w:val="24"/>
          <w:szCs w:val="24"/>
        </w:rPr>
        <w:t>de un acto atribuido a autoridad</w:t>
      </w:r>
      <w:r w:rsidRPr="00385804">
        <w:rPr>
          <w:rFonts w:ascii="Arial" w:hAnsi="Arial" w:cs="Arial"/>
          <w:sz w:val="24"/>
          <w:szCs w:val="24"/>
        </w:rPr>
        <w:t xml:space="preserve"> administrativa de carácter estatal, ya que de conformidad con el último de los preceptos citados, este Tribunal tiene jurisdicción en todo el territorio del Estado-  </w:t>
      </w:r>
    </w:p>
    <w:p w:rsidR="00385804" w:rsidRPr="001C10B5" w:rsidRDefault="00385804" w:rsidP="00385804">
      <w:pPr>
        <w:spacing w:line="360" w:lineRule="auto"/>
        <w:ind w:right="-518" w:firstLine="567"/>
        <w:jc w:val="both"/>
        <w:rPr>
          <w:rFonts w:ascii="Arial" w:hAnsi="Arial" w:cs="Arial"/>
          <w:sz w:val="24"/>
          <w:szCs w:val="24"/>
        </w:rPr>
      </w:pPr>
    </w:p>
    <w:p w:rsidR="00101910" w:rsidRDefault="006655B8" w:rsidP="00126876">
      <w:pPr>
        <w:spacing w:line="360" w:lineRule="auto"/>
        <w:ind w:right="-518" w:firstLine="567"/>
        <w:jc w:val="both"/>
        <w:rPr>
          <w:rFonts w:ascii="Arial" w:hAnsi="Arial" w:cs="Arial"/>
          <w:sz w:val="24"/>
          <w:szCs w:val="24"/>
        </w:rPr>
      </w:pPr>
      <w:r w:rsidRPr="001C10B5">
        <w:rPr>
          <w:rFonts w:ascii="Arial" w:hAnsi="Arial" w:cs="Arial"/>
          <w:b/>
          <w:bCs/>
          <w:sz w:val="24"/>
          <w:szCs w:val="24"/>
        </w:rPr>
        <w:t>SEGUNDO.</w:t>
      </w:r>
      <w:r w:rsidRPr="001C10B5">
        <w:rPr>
          <w:rFonts w:ascii="Arial" w:hAnsi="Arial" w:cs="Arial"/>
          <w:bCs/>
          <w:color w:val="000000"/>
          <w:sz w:val="24"/>
          <w:szCs w:val="24"/>
        </w:rPr>
        <w:t xml:space="preserve"> </w:t>
      </w:r>
      <w:r w:rsidR="00101910" w:rsidRPr="00825800">
        <w:rPr>
          <w:rFonts w:ascii="Arial" w:hAnsi="Arial" w:cs="Arial"/>
          <w:b/>
          <w:sz w:val="24"/>
          <w:szCs w:val="24"/>
        </w:rPr>
        <w:t>La personalidad de las partes</w:t>
      </w:r>
      <w:r w:rsidR="00101910" w:rsidRPr="00CD763E">
        <w:rPr>
          <w:rFonts w:ascii="Arial" w:hAnsi="Arial" w:cs="Arial"/>
          <w:sz w:val="24"/>
          <w:szCs w:val="24"/>
        </w:rPr>
        <w:t xml:space="preserve">, quedó acreditada en términos del artículo </w:t>
      </w:r>
      <w:r w:rsidR="0091793B">
        <w:rPr>
          <w:rFonts w:ascii="Arial" w:hAnsi="Arial" w:cs="Arial"/>
          <w:sz w:val="24"/>
          <w:szCs w:val="24"/>
        </w:rPr>
        <w:t>117</w:t>
      </w:r>
      <w:r w:rsidR="00101910" w:rsidRPr="00CD763E">
        <w:rPr>
          <w:rFonts w:ascii="Arial" w:hAnsi="Arial" w:cs="Arial"/>
          <w:sz w:val="24"/>
          <w:szCs w:val="24"/>
        </w:rPr>
        <w:t xml:space="preserve"> y 1</w:t>
      </w:r>
      <w:r w:rsidR="0091793B">
        <w:rPr>
          <w:rFonts w:ascii="Arial" w:hAnsi="Arial" w:cs="Arial"/>
          <w:sz w:val="24"/>
          <w:szCs w:val="24"/>
        </w:rPr>
        <w:t>20</w:t>
      </w:r>
      <w:r w:rsidR="00101910" w:rsidRPr="00CD763E">
        <w:rPr>
          <w:rFonts w:ascii="Arial" w:hAnsi="Arial" w:cs="Arial"/>
          <w:sz w:val="24"/>
          <w:szCs w:val="24"/>
        </w:rPr>
        <w:t xml:space="preserve"> de la Ley de Justicia Administrativa para el Estado, </w:t>
      </w:r>
      <w:r w:rsidR="00101910" w:rsidRPr="00CD763E">
        <w:rPr>
          <w:rFonts w:ascii="Arial" w:hAnsi="Arial" w:cs="Arial"/>
          <w:bCs/>
          <w:color w:val="000000"/>
          <w:sz w:val="24"/>
          <w:szCs w:val="24"/>
        </w:rPr>
        <w:t>ya que l</w:t>
      </w:r>
      <w:r w:rsidR="00101910">
        <w:rPr>
          <w:rFonts w:ascii="Arial" w:hAnsi="Arial" w:cs="Arial"/>
          <w:bCs/>
          <w:color w:val="000000"/>
          <w:sz w:val="24"/>
          <w:szCs w:val="24"/>
        </w:rPr>
        <w:t>a parte</w:t>
      </w:r>
      <w:r w:rsidR="00101910" w:rsidRPr="00CD763E">
        <w:rPr>
          <w:rFonts w:ascii="Arial" w:hAnsi="Arial" w:cs="Arial"/>
          <w:bCs/>
          <w:color w:val="000000"/>
          <w:sz w:val="24"/>
          <w:szCs w:val="24"/>
        </w:rPr>
        <w:t xml:space="preserve"> actor</w:t>
      </w:r>
      <w:r w:rsidR="00101910">
        <w:rPr>
          <w:rFonts w:ascii="Arial" w:hAnsi="Arial" w:cs="Arial"/>
          <w:bCs/>
          <w:color w:val="000000"/>
          <w:sz w:val="24"/>
          <w:szCs w:val="24"/>
        </w:rPr>
        <w:t xml:space="preserve">a </w:t>
      </w:r>
      <w:r w:rsidR="00CD11FD">
        <w:rPr>
          <w:rFonts w:cs="Arial"/>
          <w:b/>
          <w:sz w:val="24"/>
          <w:szCs w:val="24"/>
        </w:rPr>
        <w:t xml:space="preserve">********* </w:t>
      </w:r>
      <w:r w:rsidR="00385804" w:rsidRPr="006A2BD4">
        <w:rPr>
          <w:rFonts w:ascii="Arial" w:hAnsi="Arial" w:cs="Arial"/>
          <w:sz w:val="24"/>
          <w:szCs w:val="24"/>
        </w:rPr>
        <w:t xml:space="preserve">representante legal del </w:t>
      </w:r>
      <w:r w:rsidR="00CD11FD">
        <w:rPr>
          <w:rFonts w:cs="Arial"/>
          <w:b/>
          <w:sz w:val="24"/>
          <w:szCs w:val="24"/>
        </w:rPr>
        <w:t>*********</w:t>
      </w:r>
      <w:r w:rsidR="00385804" w:rsidRPr="006A2BD4">
        <w:rPr>
          <w:rFonts w:ascii="Arial" w:hAnsi="Arial" w:cs="Arial"/>
          <w:sz w:val="24"/>
          <w:szCs w:val="24"/>
        </w:rPr>
        <w:t>, Asociación Civil,</w:t>
      </w:r>
      <w:r w:rsidR="00385804" w:rsidRPr="006A2BD4">
        <w:rPr>
          <w:rFonts w:ascii="Arial" w:hAnsi="Arial" w:cs="Arial"/>
          <w:b/>
          <w:sz w:val="24"/>
          <w:szCs w:val="24"/>
        </w:rPr>
        <w:t xml:space="preserve"> </w:t>
      </w:r>
      <w:r w:rsidR="00CD11FD">
        <w:rPr>
          <w:rFonts w:cs="Arial"/>
          <w:b/>
          <w:sz w:val="24"/>
          <w:szCs w:val="24"/>
        </w:rPr>
        <w:t>*********</w:t>
      </w:r>
      <w:r w:rsidR="00385804" w:rsidRPr="006A2BD4">
        <w:rPr>
          <w:rFonts w:ascii="Arial" w:hAnsi="Arial" w:cs="Arial"/>
          <w:b/>
          <w:sz w:val="24"/>
          <w:szCs w:val="24"/>
        </w:rPr>
        <w:t xml:space="preserve"> </w:t>
      </w:r>
      <w:r w:rsidR="00385804" w:rsidRPr="006A2BD4">
        <w:rPr>
          <w:rFonts w:ascii="Arial" w:hAnsi="Arial" w:cs="Arial"/>
          <w:sz w:val="24"/>
          <w:szCs w:val="24"/>
        </w:rPr>
        <w:t xml:space="preserve">representante legal del Sitio </w:t>
      </w:r>
      <w:r w:rsidR="00CD11FD">
        <w:rPr>
          <w:rFonts w:cs="Arial"/>
          <w:b/>
          <w:sz w:val="24"/>
          <w:szCs w:val="24"/>
        </w:rPr>
        <w:t>*********</w:t>
      </w:r>
      <w:r w:rsidR="00385804" w:rsidRPr="006A2BD4">
        <w:rPr>
          <w:rFonts w:ascii="Arial" w:hAnsi="Arial" w:cs="Arial"/>
          <w:sz w:val="24"/>
          <w:szCs w:val="24"/>
        </w:rPr>
        <w:t xml:space="preserve">, </w:t>
      </w:r>
      <w:r w:rsidR="00CD11FD">
        <w:rPr>
          <w:rFonts w:cs="Arial"/>
          <w:b/>
          <w:sz w:val="24"/>
          <w:szCs w:val="24"/>
        </w:rPr>
        <w:t xml:space="preserve">********* </w:t>
      </w:r>
      <w:r w:rsidR="00385804" w:rsidRPr="006A2BD4">
        <w:rPr>
          <w:rFonts w:ascii="Arial" w:hAnsi="Arial" w:cs="Arial"/>
          <w:b/>
          <w:sz w:val="24"/>
          <w:szCs w:val="24"/>
        </w:rPr>
        <w:t xml:space="preserve">Y </w:t>
      </w:r>
      <w:r w:rsidR="00CD11FD">
        <w:rPr>
          <w:rFonts w:cs="Arial"/>
          <w:b/>
          <w:sz w:val="24"/>
          <w:szCs w:val="24"/>
        </w:rPr>
        <w:t>*********</w:t>
      </w:r>
      <w:r w:rsidR="00385804" w:rsidRPr="006A2BD4">
        <w:rPr>
          <w:rFonts w:ascii="Arial" w:hAnsi="Arial" w:cs="Arial"/>
          <w:i/>
          <w:sz w:val="24"/>
          <w:szCs w:val="24"/>
          <w:u w:val="single"/>
        </w:rPr>
        <w:t>,</w:t>
      </w:r>
      <w:r w:rsidR="00385804" w:rsidRPr="006A2BD4">
        <w:rPr>
          <w:rFonts w:ascii="Arial" w:hAnsi="Arial" w:cs="Arial"/>
          <w:sz w:val="24"/>
          <w:szCs w:val="24"/>
        </w:rPr>
        <w:t xml:space="preserve"> representante legal de la Asociación Civil denominada Sitio </w:t>
      </w:r>
      <w:r w:rsidR="00CD11FD">
        <w:rPr>
          <w:rFonts w:cs="Arial"/>
          <w:b/>
          <w:sz w:val="24"/>
          <w:szCs w:val="24"/>
        </w:rPr>
        <w:t>*********</w:t>
      </w:r>
      <w:r w:rsidR="00385804">
        <w:rPr>
          <w:rFonts w:ascii="Arial" w:hAnsi="Arial" w:cs="Arial"/>
          <w:sz w:val="24"/>
          <w:szCs w:val="24"/>
        </w:rPr>
        <w:t xml:space="preserve">, </w:t>
      </w:r>
      <w:r w:rsidR="00385804">
        <w:rPr>
          <w:rFonts w:ascii="Arial" w:hAnsi="Arial" w:cs="Arial"/>
          <w:bCs/>
          <w:color w:val="000000"/>
          <w:sz w:val="24"/>
          <w:szCs w:val="24"/>
        </w:rPr>
        <w:t>exhibieron</w:t>
      </w:r>
      <w:r w:rsidR="00126876">
        <w:rPr>
          <w:rFonts w:ascii="Arial" w:hAnsi="Arial" w:cs="Arial"/>
          <w:bCs/>
          <w:color w:val="000000"/>
          <w:sz w:val="24"/>
          <w:szCs w:val="24"/>
        </w:rPr>
        <w:t xml:space="preserve"> copias certificadas del instrumento notarial </w:t>
      </w:r>
      <w:r w:rsidR="006A7251">
        <w:rPr>
          <w:rFonts w:ascii="Arial" w:hAnsi="Arial" w:cs="Arial"/>
          <w:bCs/>
          <w:color w:val="000000"/>
          <w:sz w:val="24"/>
          <w:szCs w:val="24"/>
        </w:rPr>
        <w:t>por el cual, los acredita como representante legal de su respectiva persona moral</w:t>
      </w:r>
      <w:r w:rsidR="00126876">
        <w:rPr>
          <w:rFonts w:ascii="Arial" w:hAnsi="Arial" w:cs="Arial"/>
          <w:bCs/>
          <w:color w:val="000000"/>
          <w:sz w:val="24"/>
          <w:szCs w:val="24"/>
        </w:rPr>
        <w:t xml:space="preserve"> </w:t>
      </w:r>
      <w:r w:rsidR="00101910">
        <w:rPr>
          <w:rFonts w:ascii="Arial" w:hAnsi="Arial" w:cs="Arial"/>
          <w:bCs/>
          <w:color w:val="000000"/>
          <w:sz w:val="24"/>
          <w:szCs w:val="24"/>
        </w:rPr>
        <w:t xml:space="preserve">y </w:t>
      </w:r>
      <w:r w:rsidR="006A7251">
        <w:rPr>
          <w:rFonts w:ascii="Arial" w:hAnsi="Arial" w:cs="Arial"/>
          <w:bCs/>
          <w:color w:val="000000"/>
          <w:sz w:val="24"/>
          <w:szCs w:val="24"/>
        </w:rPr>
        <w:t>el Director Jurídico de la Secretaría de movilidad antes Secretaría de Vialidad y Transporte, exhibió</w:t>
      </w:r>
      <w:r w:rsidR="00101910">
        <w:rPr>
          <w:rFonts w:ascii="Arial" w:hAnsi="Arial" w:cs="Arial"/>
          <w:bCs/>
          <w:color w:val="000000"/>
          <w:sz w:val="24"/>
          <w:szCs w:val="24"/>
        </w:rPr>
        <w:t xml:space="preserve"> </w:t>
      </w:r>
      <w:r w:rsidR="00126876">
        <w:rPr>
          <w:rFonts w:ascii="Arial" w:hAnsi="Arial" w:cs="Arial"/>
          <w:bCs/>
          <w:color w:val="000000"/>
          <w:sz w:val="24"/>
          <w:szCs w:val="24"/>
        </w:rPr>
        <w:t>documento en donde consta su nombramiento y toma de protesta de ley,</w:t>
      </w:r>
      <w:r w:rsidR="00101910">
        <w:rPr>
          <w:rFonts w:ascii="Arial" w:hAnsi="Arial" w:cs="Arial"/>
          <w:bCs/>
          <w:color w:val="000000"/>
          <w:sz w:val="24"/>
          <w:szCs w:val="24"/>
        </w:rPr>
        <w:t xml:space="preserve"> </w:t>
      </w:r>
      <w:r w:rsidR="00101910">
        <w:rPr>
          <w:rFonts w:ascii="Arial" w:hAnsi="Arial" w:cs="Arial"/>
          <w:sz w:val="24"/>
          <w:szCs w:val="24"/>
        </w:rPr>
        <w:t>documento</w:t>
      </w:r>
      <w:r w:rsidR="006A7251">
        <w:rPr>
          <w:rFonts w:ascii="Arial" w:hAnsi="Arial" w:cs="Arial"/>
          <w:sz w:val="24"/>
          <w:szCs w:val="24"/>
        </w:rPr>
        <w:t>s</w:t>
      </w:r>
      <w:r w:rsidR="00101910" w:rsidRPr="000C0153">
        <w:rPr>
          <w:rFonts w:ascii="Arial" w:hAnsi="Arial" w:cs="Arial"/>
          <w:sz w:val="24"/>
          <w:szCs w:val="24"/>
        </w:rPr>
        <w:t xml:space="preserve"> que al ser cotejado con su</w:t>
      </w:r>
      <w:r w:rsidR="006A7251">
        <w:rPr>
          <w:rFonts w:ascii="Arial" w:hAnsi="Arial" w:cs="Arial"/>
          <w:sz w:val="24"/>
          <w:szCs w:val="24"/>
        </w:rPr>
        <w:t>s</w:t>
      </w:r>
      <w:r w:rsidR="00101910" w:rsidRPr="000C0153">
        <w:rPr>
          <w:rFonts w:ascii="Arial" w:hAnsi="Arial" w:cs="Arial"/>
          <w:sz w:val="24"/>
          <w:szCs w:val="24"/>
        </w:rPr>
        <w:t xml:space="preserve"> original</w:t>
      </w:r>
      <w:r w:rsidR="006A7251">
        <w:rPr>
          <w:rFonts w:ascii="Arial" w:hAnsi="Arial" w:cs="Arial"/>
          <w:sz w:val="24"/>
          <w:szCs w:val="24"/>
        </w:rPr>
        <w:t>es</w:t>
      </w:r>
      <w:r w:rsidR="00101910">
        <w:rPr>
          <w:rFonts w:ascii="Arial" w:hAnsi="Arial" w:cs="Arial"/>
          <w:sz w:val="24"/>
          <w:szCs w:val="24"/>
        </w:rPr>
        <w:t xml:space="preserve"> por un</w:t>
      </w:r>
      <w:r w:rsidR="00126876">
        <w:rPr>
          <w:rFonts w:ascii="Arial" w:hAnsi="Arial" w:cs="Arial"/>
          <w:sz w:val="24"/>
          <w:szCs w:val="24"/>
        </w:rPr>
        <w:t xml:space="preserve"> fedatario y</w:t>
      </w:r>
      <w:r w:rsidR="00101910">
        <w:rPr>
          <w:rFonts w:ascii="Arial" w:hAnsi="Arial" w:cs="Arial"/>
          <w:sz w:val="24"/>
          <w:szCs w:val="24"/>
        </w:rPr>
        <w:t xml:space="preserve"> servidor </w:t>
      </w:r>
      <w:r w:rsidR="00101910" w:rsidRPr="000C0153">
        <w:rPr>
          <w:rFonts w:ascii="Arial" w:hAnsi="Arial" w:cs="Arial"/>
          <w:sz w:val="24"/>
          <w:szCs w:val="24"/>
        </w:rPr>
        <w:t>público</w:t>
      </w:r>
      <w:r w:rsidR="00101910">
        <w:rPr>
          <w:rFonts w:ascii="Arial" w:hAnsi="Arial" w:cs="Arial"/>
          <w:sz w:val="24"/>
          <w:szCs w:val="24"/>
        </w:rPr>
        <w:t>,</w:t>
      </w:r>
      <w:r w:rsidR="00126876">
        <w:rPr>
          <w:rFonts w:ascii="Arial" w:hAnsi="Arial" w:cs="Arial"/>
          <w:sz w:val="24"/>
          <w:szCs w:val="24"/>
        </w:rPr>
        <w:t xml:space="preserve"> respectivamente,</w:t>
      </w:r>
      <w:r w:rsidR="00101910">
        <w:rPr>
          <w:rFonts w:ascii="Arial" w:hAnsi="Arial" w:cs="Arial"/>
          <w:sz w:val="24"/>
          <w:szCs w:val="24"/>
        </w:rPr>
        <w:t xml:space="preserve"> </w:t>
      </w:r>
      <w:r w:rsidR="00101910" w:rsidRPr="000C0153">
        <w:rPr>
          <w:rFonts w:ascii="Arial" w:hAnsi="Arial" w:cs="Arial"/>
          <w:sz w:val="24"/>
          <w:szCs w:val="24"/>
        </w:rPr>
        <w:t>en ejercicio de sus funciones, se le</w:t>
      </w:r>
      <w:r w:rsidR="006A7251">
        <w:rPr>
          <w:rFonts w:ascii="Arial" w:hAnsi="Arial" w:cs="Arial"/>
          <w:sz w:val="24"/>
          <w:szCs w:val="24"/>
        </w:rPr>
        <w:t>s</w:t>
      </w:r>
      <w:r w:rsidR="00101910" w:rsidRPr="000C0153">
        <w:rPr>
          <w:rFonts w:ascii="Arial" w:hAnsi="Arial" w:cs="Arial"/>
          <w:sz w:val="24"/>
          <w:szCs w:val="24"/>
        </w:rPr>
        <w:t xml:space="preserve"> concede pleno valor probatorio, conforme a lo dispuesto por el artículo </w:t>
      </w:r>
      <w:r w:rsidR="00101910">
        <w:rPr>
          <w:rFonts w:ascii="Arial" w:hAnsi="Arial" w:cs="Arial"/>
          <w:sz w:val="24"/>
          <w:szCs w:val="24"/>
        </w:rPr>
        <w:t>203,</w:t>
      </w:r>
      <w:r w:rsidR="00101910" w:rsidRPr="000C0153">
        <w:rPr>
          <w:rFonts w:ascii="Arial" w:hAnsi="Arial" w:cs="Arial"/>
          <w:sz w:val="24"/>
          <w:szCs w:val="24"/>
        </w:rPr>
        <w:t xml:space="preserve"> fracción I de la </w:t>
      </w:r>
      <w:r w:rsidR="00101910">
        <w:rPr>
          <w:rFonts w:ascii="Arial" w:hAnsi="Arial" w:cs="Arial"/>
          <w:sz w:val="24"/>
          <w:szCs w:val="24"/>
        </w:rPr>
        <w:t>l</w:t>
      </w:r>
      <w:r w:rsidR="00101910" w:rsidRPr="000C0153">
        <w:rPr>
          <w:rFonts w:ascii="Arial" w:hAnsi="Arial" w:cs="Arial"/>
          <w:sz w:val="24"/>
          <w:szCs w:val="24"/>
        </w:rPr>
        <w:t>ey</w:t>
      </w:r>
      <w:r w:rsidR="00101910">
        <w:rPr>
          <w:rFonts w:ascii="Arial" w:hAnsi="Arial" w:cs="Arial"/>
          <w:sz w:val="24"/>
          <w:szCs w:val="24"/>
        </w:rPr>
        <w:t xml:space="preserve"> citada. - - - - - - - - - - -</w:t>
      </w:r>
      <w:r w:rsidR="00126876">
        <w:rPr>
          <w:rFonts w:ascii="Arial" w:hAnsi="Arial" w:cs="Arial"/>
          <w:sz w:val="24"/>
          <w:szCs w:val="24"/>
        </w:rPr>
        <w:t xml:space="preserve"> - - - - - - - - - - - - - - - - - - - - - - </w:t>
      </w:r>
    </w:p>
    <w:p w:rsidR="002A3764" w:rsidRPr="001C10B5" w:rsidRDefault="002A3764" w:rsidP="00101910">
      <w:pPr>
        <w:spacing w:line="360" w:lineRule="auto"/>
        <w:ind w:right="-518" w:firstLine="567"/>
        <w:jc w:val="both"/>
        <w:rPr>
          <w:rFonts w:ascii="Arial" w:hAnsi="Arial" w:cs="Arial"/>
          <w:sz w:val="24"/>
          <w:szCs w:val="24"/>
        </w:rPr>
      </w:pPr>
    </w:p>
    <w:p w:rsidR="00B735DE" w:rsidRDefault="00E22240" w:rsidP="00B735DE">
      <w:pPr>
        <w:spacing w:line="360" w:lineRule="auto"/>
        <w:ind w:right="-518" w:firstLine="708"/>
        <w:jc w:val="both"/>
        <w:rPr>
          <w:rFonts w:ascii="Arial" w:hAnsi="Arial" w:cs="Arial"/>
          <w:sz w:val="24"/>
          <w:szCs w:val="24"/>
        </w:rPr>
      </w:pPr>
      <w:r w:rsidRPr="001C10B5">
        <w:rPr>
          <w:rFonts w:ascii="Arial" w:hAnsi="Arial" w:cs="Arial"/>
          <w:b/>
          <w:bCs/>
          <w:sz w:val="24"/>
          <w:szCs w:val="24"/>
        </w:rPr>
        <w:t>TERCER</w:t>
      </w:r>
      <w:r w:rsidR="002A3764" w:rsidRPr="001C10B5">
        <w:rPr>
          <w:rFonts w:ascii="Arial" w:hAnsi="Arial" w:cs="Arial"/>
          <w:b/>
          <w:bCs/>
          <w:sz w:val="24"/>
          <w:szCs w:val="24"/>
        </w:rPr>
        <w:t>O.</w:t>
      </w:r>
      <w:r w:rsidR="002A3764" w:rsidRPr="001C10B5">
        <w:rPr>
          <w:rFonts w:ascii="Arial" w:hAnsi="Arial" w:cs="Arial"/>
          <w:bCs/>
          <w:color w:val="000000"/>
          <w:sz w:val="24"/>
          <w:szCs w:val="24"/>
        </w:rPr>
        <w:t xml:space="preserve"> </w:t>
      </w:r>
      <w:r w:rsidR="006A7251" w:rsidRPr="00331B88">
        <w:rPr>
          <w:rFonts w:ascii="Arial" w:hAnsi="Arial" w:cs="Arial"/>
          <w:sz w:val="24"/>
          <w:szCs w:val="24"/>
        </w:rPr>
        <w:t xml:space="preserve">Los actores de este juicio, </w:t>
      </w:r>
      <w:r w:rsidR="006A7251">
        <w:rPr>
          <w:rFonts w:ascii="Arial" w:hAnsi="Arial" w:cs="Arial"/>
          <w:sz w:val="24"/>
          <w:szCs w:val="24"/>
        </w:rPr>
        <w:t xml:space="preserve">solicitaron a este tribunal la </w:t>
      </w:r>
      <w:r w:rsidR="006A7251" w:rsidRPr="008D7095">
        <w:rPr>
          <w:rFonts w:ascii="Arial" w:hAnsi="Arial" w:cs="Arial"/>
          <w:i/>
          <w:sz w:val="24"/>
          <w:szCs w:val="24"/>
        </w:rPr>
        <w:t>nulidad</w:t>
      </w:r>
      <w:r w:rsidR="006A7251">
        <w:rPr>
          <w:rFonts w:ascii="Arial" w:hAnsi="Arial" w:cs="Arial"/>
          <w:sz w:val="24"/>
          <w:szCs w:val="24"/>
        </w:rPr>
        <w:t xml:space="preserve"> de 14 catorce concesiones para la prestación del servicio de transporte público de pasajeros en su modalidad de taxi, que otorgó la SECRETARÍA DE VIALIDAD Y TRANSPORTE DEL ESTADO hoy demandada en la Ciudad de Juchitán, Oaxaca, a 14 catorce personas que acudieron a través de una convocatoria que posteriormente fue revocada. Aducen los actores, que a pesar de haber revocado la convocatoria la hoy demandada, si entregó dichas concesiones. Para ello, acreditan su dicho con la copia de la publicación en el Periódico Oficial del Gobierno del Estado de fecha 12 doce de septiembre de 2015 dos mil quince.</w:t>
      </w:r>
      <w:r w:rsidR="001A71AE">
        <w:rPr>
          <w:rFonts w:ascii="Arial" w:hAnsi="Arial" w:cs="Arial"/>
          <w:sz w:val="24"/>
          <w:szCs w:val="24"/>
        </w:rPr>
        <w:t xml:space="preserve"> En sus agravios se duele de la falta de fundamentación y motivación de la resolución de otorgamiento de concesiones.</w:t>
      </w:r>
    </w:p>
    <w:p w:rsidR="00B735DE" w:rsidRDefault="00B735DE" w:rsidP="00B735DE">
      <w:pPr>
        <w:spacing w:line="360" w:lineRule="auto"/>
        <w:ind w:right="-518" w:firstLine="708"/>
        <w:jc w:val="both"/>
        <w:rPr>
          <w:rFonts w:ascii="Arial" w:hAnsi="Arial" w:cs="Arial"/>
          <w:sz w:val="24"/>
          <w:szCs w:val="24"/>
        </w:rPr>
      </w:pPr>
    </w:p>
    <w:p w:rsidR="00B735DE" w:rsidRDefault="006A7251" w:rsidP="00B735DE">
      <w:pPr>
        <w:spacing w:line="360" w:lineRule="auto"/>
        <w:ind w:right="-518" w:firstLine="708"/>
        <w:jc w:val="both"/>
        <w:rPr>
          <w:rFonts w:ascii="Arial" w:hAnsi="Arial" w:cs="Arial"/>
          <w:sz w:val="24"/>
          <w:szCs w:val="24"/>
        </w:rPr>
      </w:pPr>
      <w:r>
        <w:rPr>
          <w:rFonts w:ascii="Arial" w:hAnsi="Arial" w:cs="Arial"/>
          <w:sz w:val="24"/>
          <w:szCs w:val="24"/>
        </w:rPr>
        <w:t xml:space="preserve">La autoridad demanda explica y acredita con la copia certificada por el Director Jurídico de esa Secretaría de los amparos en que el Juez de Distrito correspondiente ordena la entrega de dichos amparos. Al mismo tiempo se </w:t>
      </w:r>
      <w:r>
        <w:rPr>
          <w:rFonts w:ascii="Arial" w:hAnsi="Arial" w:cs="Arial"/>
          <w:sz w:val="24"/>
          <w:szCs w:val="24"/>
        </w:rPr>
        <w:lastRenderedPageBreak/>
        <w:t>inconforma en su contestación interponiendo la excepción de improcedencia del juicio por falta de interés legítimo y jurídico de los actores.</w:t>
      </w:r>
      <w:r w:rsidR="00B735DE">
        <w:rPr>
          <w:rFonts w:ascii="Arial" w:hAnsi="Arial" w:cs="Arial"/>
          <w:sz w:val="24"/>
          <w:szCs w:val="24"/>
        </w:rPr>
        <w:t xml:space="preserve"> - - - - - - - - - - - - - - - - - - -</w:t>
      </w:r>
    </w:p>
    <w:p w:rsidR="00B735DE" w:rsidRDefault="00B735DE" w:rsidP="00B735DE">
      <w:pPr>
        <w:spacing w:line="360" w:lineRule="auto"/>
        <w:ind w:right="-518" w:firstLine="708"/>
        <w:jc w:val="both"/>
        <w:rPr>
          <w:rFonts w:ascii="Arial" w:hAnsi="Arial" w:cs="Arial"/>
          <w:sz w:val="24"/>
          <w:szCs w:val="24"/>
        </w:rPr>
      </w:pPr>
    </w:p>
    <w:p w:rsidR="00A07355" w:rsidRDefault="00BD0A28" w:rsidP="00B735DE">
      <w:pPr>
        <w:spacing w:line="360" w:lineRule="auto"/>
        <w:ind w:right="-518" w:firstLine="708"/>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5652376C" wp14:editId="2B251250">
                <wp:simplePos x="0" y="0"/>
                <wp:positionH relativeFrom="column">
                  <wp:posOffset>-1325880</wp:posOffset>
                </wp:positionH>
                <wp:positionV relativeFrom="paragraph">
                  <wp:posOffset>3414329</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BD0A28" w:rsidRPr="00964253" w:rsidRDefault="00BD0A28" w:rsidP="00BD0A28">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104.4pt;margin-top:268.85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" fillcolor="white [3201]" strokecolor="#f79646 [3209]" strokeweight="2pt">
                <v:textbox>
                  <w:txbxContent>
                    <w:p w:rsidR="00BD0A28" w:rsidRPr="00964253" w:rsidRDefault="00BD0A28" w:rsidP="00BD0A28">
                      <w:pPr>
                        <w:jc w:val="center"/>
                        <w:rPr>
                          <w:lang w:val="es-MX"/>
                        </w:rPr>
                      </w:pPr>
                      <w:r>
                        <w:rPr>
                          <w:lang w:val="es-MX"/>
                        </w:rPr>
                        <w:t>Datos personales protegidos por el artículo 116 de la LGTAIP y el 56 de la LTAIPEO.</w:t>
                      </w:r>
                    </w:p>
                  </w:txbxContent>
                </v:textbox>
              </v:rect>
            </w:pict>
          </mc:Fallback>
        </mc:AlternateContent>
      </w:r>
      <w:r w:rsidR="006A7251" w:rsidRPr="0090060F">
        <w:rPr>
          <w:rFonts w:ascii="Arial" w:hAnsi="Arial" w:cs="Arial"/>
          <w:b/>
          <w:sz w:val="24"/>
          <w:szCs w:val="24"/>
        </w:rPr>
        <w:t>CUARTO</w:t>
      </w:r>
      <w:r w:rsidR="006A7251">
        <w:rPr>
          <w:rFonts w:ascii="Arial" w:hAnsi="Arial" w:cs="Arial"/>
          <w:sz w:val="24"/>
          <w:szCs w:val="24"/>
        </w:rPr>
        <w:t xml:space="preserve">. </w:t>
      </w:r>
      <w:r w:rsidR="006A7251" w:rsidRPr="0090060F">
        <w:rPr>
          <w:rFonts w:ascii="Arial" w:hAnsi="Arial" w:cs="Arial"/>
          <w:b/>
          <w:sz w:val="24"/>
          <w:szCs w:val="24"/>
        </w:rPr>
        <w:t>Causales de improcedencia y sobreseimiento</w:t>
      </w:r>
      <w:r w:rsidR="006A7251">
        <w:rPr>
          <w:rFonts w:ascii="Arial" w:hAnsi="Arial" w:cs="Arial"/>
          <w:sz w:val="24"/>
          <w:szCs w:val="24"/>
        </w:rPr>
        <w:t>. Por ser las causales de improcedencia y sobreseimiento de interés público y estudio obligado y preferente para esta juzgadora, se procede al análisis de la causal interpuesta por la demandada, en el sentido de que los actores del presente juico carecen de interés legítimo y jurídico. Así, del análisis de la demanda y documentos que anexan, en efecto, se advierte que en todo el texto de la demanda, que contiene la causa de pedir, en ningún momento señalan de qué forma les causa agravio el presente juicio  y las facultades de suplencia de esta resolutora a favor de los administrados tiene como límite no ir más allá de lo que piden las partes. Es decir</w:t>
      </w:r>
      <w:r w:rsidR="00B735DE">
        <w:rPr>
          <w:rFonts w:ascii="Arial" w:hAnsi="Arial" w:cs="Arial"/>
          <w:sz w:val="24"/>
          <w:szCs w:val="24"/>
        </w:rPr>
        <w:t>,</w:t>
      </w:r>
      <w:r w:rsidR="006A7251">
        <w:rPr>
          <w:rFonts w:ascii="Arial" w:hAnsi="Arial" w:cs="Arial"/>
          <w:sz w:val="24"/>
          <w:szCs w:val="24"/>
        </w:rPr>
        <w:t xml:space="preserve"> no es posible reescribir la demanda, la suplencia de la queja consiste en darle fundamento jurídico a la inconformidad del actor, pero tiene que expresarla y en este caso, faltó en la demanda escribir y explicar cómo le agravia a los actores, el otorgamiento y entrega de las concesiones de los terceros afectados en este juicio. Los conceptos de impugnación únicamente se centran en expresar que se violentan en su perjuicio la garantía de seguridad jurídica prevista en los artículos 14 y 16 de la Constitución Política de los Estados Unidos Mexicanos</w:t>
      </w:r>
      <w:r w:rsidR="00B735DE">
        <w:rPr>
          <w:rFonts w:ascii="Arial" w:hAnsi="Arial" w:cs="Arial"/>
          <w:sz w:val="24"/>
          <w:szCs w:val="24"/>
        </w:rPr>
        <w:t>,</w:t>
      </w:r>
      <w:r w:rsidR="006A7251">
        <w:rPr>
          <w:rFonts w:ascii="Arial" w:hAnsi="Arial" w:cs="Arial"/>
          <w:sz w:val="24"/>
          <w:szCs w:val="24"/>
        </w:rPr>
        <w:t xml:space="preserve"> debido a que no fueron oídos y vencidos en juicio conforme a las formalidades esenciales del procedimiento, así también por la falta de fundamentación y motivación de la resolución por la que se otorgaron 14 catorce concesiones. Para ello, la parte actora no explica, si acudió a la convocatoria como solicitantes, si los excluyeron de la convocatoria a pesar de haberse apersonado a solicitar una concesión, o cuál fue el agravio sufrido, porque la falta de formalidades en el procedimiento solo la pueden reclamar aquellos que acudieron al procedimiento en las mismas circunstancias de los que resultaron favorecidos</w:t>
      </w:r>
      <w:r w:rsidR="00A07355">
        <w:rPr>
          <w:rFonts w:ascii="Arial" w:hAnsi="Arial" w:cs="Arial"/>
          <w:sz w:val="24"/>
          <w:szCs w:val="24"/>
        </w:rPr>
        <w:t>.</w:t>
      </w:r>
    </w:p>
    <w:p w:rsidR="00A07355" w:rsidRDefault="00A07355" w:rsidP="00B735DE">
      <w:pPr>
        <w:spacing w:line="360" w:lineRule="auto"/>
        <w:ind w:right="-518" w:firstLine="708"/>
        <w:jc w:val="both"/>
        <w:rPr>
          <w:rFonts w:ascii="Arial" w:hAnsi="Arial" w:cs="Arial"/>
          <w:sz w:val="24"/>
          <w:szCs w:val="24"/>
        </w:rPr>
      </w:pPr>
    </w:p>
    <w:p w:rsidR="00A07355" w:rsidRDefault="00A07355" w:rsidP="00B735DE">
      <w:pPr>
        <w:spacing w:line="360" w:lineRule="auto"/>
        <w:ind w:right="-518" w:firstLine="708"/>
        <w:jc w:val="both"/>
        <w:rPr>
          <w:rFonts w:ascii="Arial" w:hAnsi="Arial" w:cs="Arial"/>
          <w:sz w:val="24"/>
          <w:szCs w:val="24"/>
        </w:rPr>
      </w:pPr>
    </w:p>
    <w:p w:rsidR="00F009DB" w:rsidRDefault="00F009DB" w:rsidP="00F009DB">
      <w:pPr>
        <w:spacing w:line="360" w:lineRule="auto"/>
        <w:ind w:right="-518" w:firstLine="708"/>
        <w:jc w:val="both"/>
        <w:rPr>
          <w:rFonts w:ascii="Arial" w:hAnsi="Arial" w:cs="Arial"/>
          <w:sz w:val="24"/>
          <w:szCs w:val="24"/>
        </w:rPr>
      </w:pPr>
      <w:r>
        <w:rPr>
          <w:rFonts w:ascii="Arial" w:hAnsi="Arial" w:cs="Arial"/>
          <w:sz w:val="24"/>
          <w:szCs w:val="24"/>
        </w:rPr>
        <w:t xml:space="preserve">Sirve de apoyo la jurisprudencia </w:t>
      </w:r>
      <w:r w:rsidRPr="00F009DB">
        <w:rPr>
          <w:rFonts w:ascii="Arial" w:hAnsi="Arial" w:cs="Arial"/>
          <w:sz w:val="24"/>
          <w:szCs w:val="24"/>
        </w:rPr>
        <w:t>XXI.4o.11 A</w:t>
      </w:r>
      <w:r>
        <w:rPr>
          <w:rFonts w:ascii="Arial" w:hAnsi="Arial" w:cs="Arial"/>
          <w:sz w:val="24"/>
          <w:szCs w:val="24"/>
        </w:rPr>
        <w:t xml:space="preserve">, de la </w:t>
      </w:r>
      <w:r w:rsidRPr="00F009DB">
        <w:rPr>
          <w:rFonts w:ascii="Arial" w:hAnsi="Arial" w:cs="Arial"/>
          <w:sz w:val="24"/>
          <w:szCs w:val="24"/>
        </w:rPr>
        <w:t>Novena Época</w:t>
      </w:r>
      <w:r>
        <w:rPr>
          <w:rFonts w:ascii="Arial" w:hAnsi="Arial" w:cs="Arial"/>
          <w:sz w:val="24"/>
          <w:szCs w:val="24"/>
        </w:rPr>
        <w:t>,</w:t>
      </w:r>
      <w:r w:rsidR="008E1D3D">
        <w:rPr>
          <w:rFonts w:ascii="Arial" w:hAnsi="Arial" w:cs="Arial"/>
          <w:sz w:val="24"/>
          <w:szCs w:val="24"/>
        </w:rPr>
        <w:t xml:space="preserve"> </w:t>
      </w:r>
      <w:r>
        <w:rPr>
          <w:rFonts w:ascii="Arial" w:hAnsi="Arial" w:cs="Arial"/>
          <w:sz w:val="24"/>
          <w:szCs w:val="24"/>
        </w:rPr>
        <w:t xml:space="preserve">Registro: 181930; </w:t>
      </w:r>
      <w:r w:rsidRPr="00F009DB">
        <w:rPr>
          <w:rFonts w:ascii="Arial" w:hAnsi="Arial" w:cs="Arial"/>
          <w:sz w:val="24"/>
          <w:szCs w:val="24"/>
        </w:rPr>
        <w:t>Instancia: Tr</w:t>
      </w:r>
      <w:r>
        <w:rPr>
          <w:rFonts w:ascii="Arial" w:hAnsi="Arial" w:cs="Arial"/>
          <w:sz w:val="24"/>
          <w:szCs w:val="24"/>
        </w:rPr>
        <w:t xml:space="preserve">ibunales Colegiados de Circuito; </w:t>
      </w:r>
      <w:r w:rsidRPr="00F009DB">
        <w:rPr>
          <w:rFonts w:ascii="Arial" w:hAnsi="Arial" w:cs="Arial"/>
          <w:sz w:val="24"/>
          <w:szCs w:val="24"/>
        </w:rPr>
        <w:t>Tipo de Tesis: Aislada</w:t>
      </w:r>
      <w:r>
        <w:rPr>
          <w:rFonts w:ascii="Arial" w:hAnsi="Arial" w:cs="Arial"/>
          <w:sz w:val="24"/>
          <w:szCs w:val="24"/>
        </w:rPr>
        <w:t xml:space="preserve">; </w:t>
      </w:r>
      <w:r w:rsidRPr="00F009DB">
        <w:rPr>
          <w:rFonts w:ascii="Arial" w:hAnsi="Arial" w:cs="Arial"/>
          <w:sz w:val="24"/>
          <w:szCs w:val="24"/>
        </w:rPr>
        <w:t>Fuente: Semanario Judici</w:t>
      </w:r>
      <w:r>
        <w:rPr>
          <w:rFonts w:ascii="Arial" w:hAnsi="Arial" w:cs="Arial"/>
          <w:sz w:val="24"/>
          <w:szCs w:val="24"/>
        </w:rPr>
        <w:t xml:space="preserve">al de la Federación y su Gaceta; </w:t>
      </w:r>
      <w:r w:rsidRPr="00F009DB">
        <w:rPr>
          <w:rFonts w:ascii="Arial" w:hAnsi="Arial" w:cs="Arial"/>
          <w:sz w:val="24"/>
          <w:szCs w:val="24"/>
        </w:rPr>
        <w:t>Tomo XIX, Marzo de 2004</w:t>
      </w:r>
      <w:r>
        <w:rPr>
          <w:rFonts w:ascii="Arial" w:hAnsi="Arial" w:cs="Arial"/>
          <w:sz w:val="24"/>
          <w:szCs w:val="24"/>
        </w:rPr>
        <w:t xml:space="preserve">; </w:t>
      </w:r>
      <w:r w:rsidRPr="00F009DB">
        <w:rPr>
          <w:rFonts w:ascii="Arial" w:hAnsi="Arial" w:cs="Arial"/>
          <w:sz w:val="24"/>
          <w:szCs w:val="24"/>
        </w:rPr>
        <w:t>Materia(s): Administrativa</w:t>
      </w:r>
      <w:r>
        <w:rPr>
          <w:rFonts w:ascii="Arial" w:hAnsi="Arial" w:cs="Arial"/>
          <w:sz w:val="24"/>
          <w:szCs w:val="24"/>
        </w:rPr>
        <w:t>; Página: 1577, que a la letra dice;</w:t>
      </w:r>
    </w:p>
    <w:p w:rsidR="00F009DB" w:rsidRDefault="00F009DB" w:rsidP="00F009DB">
      <w:pPr>
        <w:spacing w:line="360" w:lineRule="auto"/>
        <w:ind w:right="-518" w:firstLine="708"/>
        <w:jc w:val="both"/>
        <w:rPr>
          <w:rFonts w:ascii="Arial" w:hAnsi="Arial" w:cs="Arial"/>
          <w:sz w:val="24"/>
          <w:szCs w:val="24"/>
        </w:rPr>
      </w:pPr>
    </w:p>
    <w:p w:rsidR="00F009DB" w:rsidRPr="00F009DB" w:rsidRDefault="00F009DB" w:rsidP="00F009DB">
      <w:pPr>
        <w:spacing w:line="360" w:lineRule="auto"/>
        <w:ind w:left="709" w:right="-518" w:hanging="1"/>
        <w:jc w:val="both"/>
        <w:rPr>
          <w:rFonts w:ascii="Arial" w:hAnsi="Arial" w:cs="Arial"/>
          <w:i/>
          <w:sz w:val="24"/>
          <w:szCs w:val="24"/>
        </w:rPr>
      </w:pPr>
      <w:r w:rsidRPr="00F009DB">
        <w:rPr>
          <w:rFonts w:ascii="Arial" w:hAnsi="Arial" w:cs="Arial"/>
          <w:b/>
          <w:i/>
          <w:sz w:val="24"/>
          <w:szCs w:val="24"/>
        </w:rPr>
        <w:t>LITIS. NO SE VARÍA CUANDO LA SALA FISCAL ACTÚA EN TÉRMINOS DEL ARTÍCULO 237 DEL CÓDIGO FISCAL DE LA FEDERACIÓN Y CORRIGE LOS PRECEPTOS INCORRECTAMENTE INVOCADOS.</w:t>
      </w:r>
      <w:r w:rsidRPr="00F009DB">
        <w:rPr>
          <w:rFonts w:ascii="Arial" w:hAnsi="Arial" w:cs="Arial"/>
          <w:i/>
          <w:sz w:val="24"/>
          <w:szCs w:val="24"/>
        </w:rPr>
        <w:t xml:space="preserve"> Si la Sala de oficio corrige los preceptos legales incorrectamente invocados, limitándose a cumplir lo que ordena el artículo 237 del Código Fiscal de la Federación, no viola el principio de congruencia cuando únicamente se pronuncia sobre la cuestión efectivamente planteada, sin alterar los hechos expuestos en la demanda, y resuelve, lo cual tampoco significa suplencia indebida de la queja en favor del actor o alteración de la litis. </w:t>
      </w:r>
    </w:p>
    <w:p w:rsidR="00F009DB" w:rsidRPr="00F009DB" w:rsidRDefault="00F009DB" w:rsidP="00F009DB">
      <w:pPr>
        <w:spacing w:line="360" w:lineRule="auto"/>
        <w:ind w:left="709" w:right="-518" w:hanging="1"/>
        <w:jc w:val="both"/>
        <w:rPr>
          <w:rFonts w:ascii="Arial" w:hAnsi="Arial" w:cs="Arial"/>
          <w:i/>
          <w:sz w:val="24"/>
          <w:szCs w:val="24"/>
        </w:rPr>
      </w:pPr>
      <w:r w:rsidRPr="00F009DB">
        <w:rPr>
          <w:rFonts w:ascii="Arial" w:hAnsi="Arial" w:cs="Arial"/>
          <w:i/>
          <w:sz w:val="24"/>
          <w:szCs w:val="24"/>
        </w:rPr>
        <w:lastRenderedPageBreak/>
        <w:t>CUARTO TRIBUNAL COLEGIADO DEL VIGÉSIMO PRIMER CIRCUITO.</w:t>
      </w:r>
    </w:p>
    <w:p w:rsidR="00F009DB" w:rsidRPr="00F009DB" w:rsidRDefault="00F009DB" w:rsidP="00F009DB">
      <w:pPr>
        <w:spacing w:line="360" w:lineRule="auto"/>
        <w:ind w:left="709" w:right="-518" w:hanging="1"/>
        <w:jc w:val="both"/>
        <w:rPr>
          <w:rFonts w:ascii="Arial" w:hAnsi="Arial" w:cs="Arial"/>
          <w:i/>
          <w:sz w:val="24"/>
          <w:szCs w:val="24"/>
        </w:rPr>
      </w:pPr>
      <w:r w:rsidRPr="00F009DB">
        <w:rPr>
          <w:rFonts w:ascii="Arial" w:hAnsi="Arial" w:cs="Arial"/>
          <w:i/>
          <w:sz w:val="24"/>
          <w:szCs w:val="24"/>
        </w:rPr>
        <w:t>Revisión fiscal 61/2003. Administrador Local Jurídico de Acapulco, en representación del Secretario de Hacienda y Crédito Público, del Presidente del Servicio de Administración Tributaria y de la autoridad demandada. 11 de diciembre de 2003. Unanimidad de votos. Ponente: Maximiliano Toral Pérez. Secretaria: Guadalupe Juárez Martínez.</w:t>
      </w:r>
    </w:p>
    <w:p w:rsidR="00F009DB" w:rsidRPr="00F009DB" w:rsidRDefault="00F009DB" w:rsidP="00F009DB">
      <w:pPr>
        <w:spacing w:line="360" w:lineRule="auto"/>
        <w:ind w:right="-518" w:firstLine="708"/>
        <w:jc w:val="both"/>
        <w:rPr>
          <w:rFonts w:ascii="Arial" w:hAnsi="Arial" w:cs="Arial"/>
          <w:sz w:val="24"/>
          <w:szCs w:val="24"/>
        </w:rPr>
      </w:pPr>
    </w:p>
    <w:p w:rsidR="006A7251" w:rsidRDefault="00A07355" w:rsidP="00B735DE">
      <w:pPr>
        <w:spacing w:line="360" w:lineRule="auto"/>
        <w:ind w:right="-518" w:firstLine="708"/>
        <w:jc w:val="both"/>
        <w:rPr>
          <w:rFonts w:ascii="Arial" w:hAnsi="Arial" w:cs="Arial"/>
          <w:sz w:val="24"/>
          <w:szCs w:val="24"/>
        </w:rPr>
      </w:pPr>
      <w:r>
        <w:rPr>
          <w:rFonts w:ascii="Arial" w:hAnsi="Arial" w:cs="Arial"/>
          <w:sz w:val="24"/>
          <w:szCs w:val="24"/>
        </w:rPr>
        <w:t xml:space="preserve">Por ello, correspondía a la actora </w:t>
      </w:r>
      <w:r w:rsidR="006A7251">
        <w:rPr>
          <w:rFonts w:ascii="Arial" w:hAnsi="Arial" w:cs="Arial"/>
          <w:sz w:val="24"/>
          <w:szCs w:val="24"/>
        </w:rPr>
        <w:t>explicar y fundar conforme a derecho</w:t>
      </w:r>
      <w:r>
        <w:rPr>
          <w:rFonts w:ascii="Arial" w:hAnsi="Arial" w:cs="Arial"/>
          <w:sz w:val="24"/>
          <w:szCs w:val="24"/>
        </w:rPr>
        <w:t>,</w:t>
      </w:r>
      <w:r w:rsidR="006A7251">
        <w:rPr>
          <w:rFonts w:ascii="Arial" w:hAnsi="Arial" w:cs="Arial"/>
          <w:sz w:val="24"/>
          <w:szCs w:val="24"/>
        </w:rPr>
        <w:t xml:space="preserve"> el porqué de esa exclusión. Todo esto no podría ser en el caso de los actuales actores, debido a que ellos, acuden a este tribunal no solamente como concesionarios, sino como dirigentes de sitios de taxis, es decir, los actores cuentan con una concesión por lo que no pueden dolerse de haberse quedado fuera de un procedimiento de otorgamiento, ya que no se ubican en la hipótesis de los concursantes a una concesión ya que cuentan con una otorgada con antelación al procedimiento que impugnan. Las concesiones se otorgan por persona, no es posible acumular concesiones, son derechos unipersonales. </w:t>
      </w:r>
    </w:p>
    <w:p w:rsidR="00F009DB" w:rsidRDefault="00F009DB" w:rsidP="0034033B">
      <w:pPr>
        <w:spacing w:line="360" w:lineRule="auto"/>
        <w:ind w:right="-518" w:firstLine="708"/>
        <w:jc w:val="both"/>
        <w:rPr>
          <w:rFonts w:ascii="Arial" w:hAnsi="Arial" w:cs="Arial"/>
          <w:sz w:val="24"/>
          <w:szCs w:val="24"/>
        </w:rPr>
      </w:pPr>
    </w:p>
    <w:p w:rsidR="006A7251" w:rsidRDefault="006A7251" w:rsidP="00A61DC2">
      <w:pPr>
        <w:spacing w:line="360" w:lineRule="auto"/>
        <w:ind w:right="-518" w:firstLine="708"/>
        <w:jc w:val="both"/>
        <w:rPr>
          <w:rFonts w:ascii="Arial" w:hAnsi="Arial" w:cs="Arial"/>
          <w:sz w:val="24"/>
          <w:szCs w:val="24"/>
        </w:rPr>
      </w:pPr>
      <w:r>
        <w:rPr>
          <w:rFonts w:ascii="Arial" w:hAnsi="Arial" w:cs="Arial"/>
          <w:sz w:val="24"/>
          <w:szCs w:val="24"/>
        </w:rPr>
        <w:t xml:space="preserve">En estas condiciones al no existir de forma expresa ni probado agravio alguno, no es posible entrar al estudio del fondo del asunto, porque es indispensable que exista un agravio para estudiar la ilegalidad argumentada y cómo le afecta o impacta en su esfera de derechos a los accionantes del juicio. Así al no haberse mencionado ni probado ningún agravio al espacio jurídico de quienes hoy demandan, procede declarar el </w:t>
      </w:r>
      <w:r w:rsidRPr="0091793B">
        <w:rPr>
          <w:rFonts w:ascii="Arial" w:hAnsi="Arial" w:cs="Arial"/>
          <w:b/>
          <w:sz w:val="24"/>
          <w:szCs w:val="24"/>
        </w:rPr>
        <w:t xml:space="preserve">SOBRESEIMIENTO </w:t>
      </w:r>
      <w:r>
        <w:rPr>
          <w:rFonts w:ascii="Arial" w:hAnsi="Arial" w:cs="Arial"/>
          <w:sz w:val="24"/>
          <w:szCs w:val="24"/>
        </w:rPr>
        <w:t xml:space="preserve">del presente caso, ante la causal de improcedencia y consecuentemente sobreseimiento por falta de interés legítimo y jurídico de parte de los demandantes. Con fundamento en los artículos 131 fracción II en relación con el 132 fracción VI de la Ley de Justicia Administrativa aplicable al presente caso. </w:t>
      </w:r>
    </w:p>
    <w:p w:rsidR="006A7251" w:rsidRDefault="006A7251" w:rsidP="006A7251">
      <w:pPr>
        <w:spacing w:line="360" w:lineRule="auto"/>
        <w:ind w:firstLine="708"/>
        <w:jc w:val="both"/>
        <w:rPr>
          <w:rFonts w:ascii="Arial" w:hAnsi="Arial" w:cs="Arial"/>
          <w:sz w:val="24"/>
          <w:szCs w:val="24"/>
        </w:rPr>
      </w:pPr>
    </w:p>
    <w:p w:rsidR="006D28E4" w:rsidRDefault="0033667D" w:rsidP="006D28E4">
      <w:pPr>
        <w:spacing w:line="360" w:lineRule="auto"/>
        <w:ind w:right="-518"/>
        <w:jc w:val="both"/>
        <w:rPr>
          <w:rFonts w:ascii="Arial" w:hAnsi="Arial" w:cs="Arial"/>
          <w:bCs/>
          <w:sz w:val="24"/>
          <w:szCs w:val="24"/>
        </w:rPr>
      </w:pPr>
      <w:r w:rsidRPr="00081F9A">
        <w:rPr>
          <w:rFonts w:ascii="Arial" w:hAnsi="Arial" w:cs="Arial"/>
          <w:bCs/>
          <w:sz w:val="24"/>
          <w:szCs w:val="24"/>
        </w:rPr>
        <w:t xml:space="preserve">        Lo anterior encuentra sustento legal en la </w:t>
      </w:r>
      <w:r w:rsidR="006D28E4">
        <w:rPr>
          <w:rFonts w:ascii="Arial" w:hAnsi="Arial" w:cs="Arial"/>
          <w:bCs/>
          <w:sz w:val="24"/>
          <w:szCs w:val="24"/>
        </w:rPr>
        <w:t>Tesis: II.1o.23 K (10a.)</w:t>
      </w:r>
      <w:r w:rsidRPr="00081F9A">
        <w:rPr>
          <w:rFonts w:ascii="Arial" w:hAnsi="Arial" w:cs="Arial"/>
          <w:bCs/>
          <w:sz w:val="24"/>
          <w:szCs w:val="24"/>
        </w:rPr>
        <w:t xml:space="preserve"> de la </w:t>
      </w:r>
      <w:r w:rsidR="006D28E4">
        <w:rPr>
          <w:rFonts w:ascii="Arial" w:hAnsi="Arial" w:cs="Arial"/>
          <w:bCs/>
          <w:sz w:val="24"/>
          <w:szCs w:val="24"/>
        </w:rPr>
        <w:t xml:space="preserve">Décima </w:t>
      </w:r>
      <w:r w:rsidR="006D28E4" w:rsidRPr="006D28E4">
        <w:rPr>
          <w:rFonts w:ascii="Arial" w:hAnsi="Arial" w:cs="Arial"/>
          <w:bCs/>
          <w:sz w:val="24"/>
          <w:szCs w:val="24"/>
        </w:rPr>
        <w:t>Época</w:t>
      </w:r>
      <w:r w:rsidR="006D28E4">
        <w:rPr>
          <w:rFonts w:ascii="Arial" w:hAnsi="Arial" w:cs="Arial"/>
          <w:bCs/>
          <w:sz w:val="24"/>
          <w:szCs w:val="24"/>
        </w:rPr>
        <w:t xml:space="preserve">; </w:t>
      </w:r>
      <w:r w:rsidR="006D28E4" w:rsidRPr="006D28E4">
        <w:rPr>
          <w:rFonts w:ascii="Arial" w:hAnsi="Arial" w:cs="Arial"/>
          <w:bCs/>
          <w:sz w:val="24"/>
          <w:szCs w:val="24"/>
        </w:rPr>
        <w:t>Registro: 2012855</w:t>
      </w:r>
      <w:r w:rsidR="006D28E4">
        <w:rPr>
          <w:rFonts w:ascii="Arial" w:hAnsi="Arial" w:cs="Arial"/>
          <w:bCs/>
          <w:sz w:val="24"/>
          <w:szCs w:val="24"/>
        </w:rPr>
        <w:t xml:space="preserve">; </w:t>
      </w:r>
      <w:r w:rsidR="006D28E4" w:rsidRPr="006D28E4">
        <w:rPr>
          <w:rFonts w:ascii="Arial" w:hAnsi="Arial" w:cs="Arial"/>
          <w:bCs/>
          <w:sz w:val="24"/>
          <w:szCs w:val="24"/>
        </w:rPr>
        <w:t>Instancia: Tribunales Colegiados de Circuito</w:t>
      </w:r>
      <w:r w:rsidR="006D28E4">
        <w:rPr>
          <w:rFonts w:ascii="Arial" w:hAnsi="Arial" w:cs="Arial"/>
          <w:bCs/>
          <w:sz w:val="24"/>
          <w:szCs w:val="24"/>
        </w:rPr>
        <w:t xml:space="preserve">; Tipo de Tesis: Aislada; </w:t>
      </w:r>
      <w:r w:rsidR="006D28E4" w:rsidRPr="006D28E4">
        <w:rPr>
          <w:rFonts w:ascii="Arial" w:hAnsi="Arial" w:cs="Arial"/>
          <w:bCs/>
          <w:sz w:val="24"/>
          <w:szCs w:val="24"/>
        </w:rPr>
        <w:t>Fuente: Gaceta del Semanario Judicial de la Federación</w:t>
      </w:r>
      <w:r w:rsidR="006D28E4">
        <w:rPr>
          <w:rFonts w:ascii="Arial" w:hAnsi="Arial" w:cs="Arial"/>
          <w:bCs/>
          <w:sz w:val="24"/>
          <w:szCs w:val="24"/>
        </w:rPr>
        <w:t xml:space="preserve">; </w:t>
      </w:r>
      <w:r w:rsidR="006D28E4" w:rsidRPr="006D28E4">
        <w:rPr>
          <w:rFonts w:ascii="Arial" w:hAnsi="Arial" w:cs="Arial"/>
          <w:bCs/>
          <w:sz w:val="24"/>
          <w:szCs w:val="24"/>
        </w:rPr>
        <w:t>Libro 35, Octubre de 2016, Tomo IV</w:t>
      </w:r>
      <w:r w:rsidR="006D28E4">
        <w:rPr>
          <w:rFonts w:ascii="Arial" w:hAnsi="Arial" w:cs="Arial"/>
          <w:bCs/>
          <w:sz w:val="24"/>
          <w:szCs w:val="24"/>
        </w:rPr>
        <w:t xml:space="preserve">; </w:t>
      </w:r>
      <w:r w:rsidR="006D28E4" w:rsidRPr="006D28E4">
        <w:rPr>
          <w:rFonts w:ascii="Arial" w:hAnsi="Arial" w:cs="Arial"/>
          <w:bCs/>
          <w:sz w:val="24"/>
          <w:szCs w:val="24"/>
        </w:rPr>
        <w:t>Materia(s): Común</w:t>
      </w:r>
      <w:r w:rsidR="006D28E4">
        <w:rPr>
          <w:rFonts w:ascii="Arial" w:hAnsi="Arial" w:cs="Arial"/>
          <w:bCs/>
          <w:sz w:val="24"/>
          <w:szCs w:val="24"/>
        </w:rPr>
        <w:t xml:space="preserve">; </w:t>
      </w:r>
      <w:r w:rsidR="006D28E4" w:rsidRPr="006D28E4">
        <w:rPr>
          <w:rFonts w:ascii="Arial" w:hAnsi="Arial" w:cs="Arial"/>
          <w:bCs/>
          <w:sz w:val="24"/>
          <w:szCs w:val="24"/>
        </w:rPr>
        <w:t>Página: 2942</w:t>
      </w:r>
      <w:r w:rsidR="006D28E4">
        <w:rPr>
          <w:rFonts w:ascii="Arial" w:hAnsi="Arial" w:cs="Arial"/>
          <w:bCs/>
          <w:sz w:val="24"/>
          <w:szCs w:val="24"/>
        </w:rPr>
        <w:t xml:space="preserve"> que a la letra dice;</w:t>
      </w:r>
    </w:p>
    <w:p w:rsidR="006D28E4" w:rsidRDefault="006D28E4" w:rsidP="006D28E4">
      <w:pPr>
        <w:spacing w:line="360" w:lineRule="auto"/>
        <w:ind w:right="-518"/>
        <w:jc w:val="both"/>
        <w:rPr>
          <w:rFonts w:ascii="Arial" w:hAnsi="Arial" w:cs="Arial"/>
          <w:bCs/>
          <w:sz w:val="24"/>
          <w:szCs w:val="24"/>
        </w:rPr>
      </w:pPr>
    </w:p>
    <w:p w:rsidR="006D28E4" w:rsidRPr="006D28E4" w:rsidRDefault="006D28E4" w:rsidP="006D28E4">
      <w:pPr>
        <w:spacing w:line="276" w:lineRule="auto"/>
        <w:ind w:left="426" w:right="-518"/>
        <w:jc w:val="both"/>
        <w:rPr>
          <w:rFonts w:ascii="Arial" w:hAnsi="Arial" w:cs="Arial"/>
          <w:bCs/>
          <w:i/>
          <w:sz w:val="24"/>
          <w:szCs w:val="24"/>
        </w:rPr>
      </w:pPr>
      <w:r w:rsidRPr="006D28E4">
        <w:rPr>
          <w:rFonts w:ascii="Arial" w:hAnsi="Arial" w:cs="Arial"/>
          <w:b/>
          <w:bCs/>
          <w:i/>
          <w:sz w:val="24"/>
          <w:szCs w:val="24"/>
        </w:rPr>
        <w:t>INTERÉS JURÍDICO E INTERÉS LEGÍTIMO EN EL JUICIO DE AMPARO.</w:t>
      </w:r>
      <w:r w:rsidRPr="006D28E4">
        <w:rPr>
          <w:rFonts w:ascii="Arial" w:hAnsi="Arial" w:cs="Arial"/>
          <w:bCs/>
          <w:i/>
          <w:sz w:val="24"/>
          <w:szCs w:val="24"/>
        </w:rPr>
        <w:t xml:space="preserve"> De la fracción I del artículo 5o. de la Ley de Amparo se obtiene que el quejoso es quien aduce ser titular de algún derecho subjetivo o interés legítimo (individual o colectivo) y, a su vez, plantea que alguna norma de observancia general, acto u omisión conculca algún derecho fundamental tutelado en la Constitución Política de los Estados Unidos Mexicanos o en los instrumentos internacionales suscritos por México en la materia, a condición de que se trate, desde luego, de alguna afectación real y actual en su esfera jurídica, sea de manera directa o indirecta con motivo de su especial situación frente al orden jurídico. Ahora, el concepto de interés legítimo, como medida para acceder al juicio de amparo (tanto en lo individual como en lo colectivo), se satisface cuando el quejoso alega ser titular </w:t>
      </w:r>
      <w:r w:rsidRPr="006D28E4">
        <w:rPr>
          <w:rFonts w:ascii="Arial" w:hAnsi="Arial" w:cs="Arial"/>
          <w:bCs/>
          <w:i/>
          <w:sz w:val="24"/>
          <w:szCs w:val="24"/>
        </w:rPr>
        <w:lastRenderedPageBreak/>
        <w:t xml:space="preserve">de algún derecho subjetivo (en sentido amplio) y reclama normas, actos u omisiones autoritarios que afectan a su esfera jurídica, directa o indirectamente. Es decir, para justificar el interés legítimo tratándose del reclamo de normas, actos u omisiones no provenientes de tribunales jurisdiccionales, no se requiere del </w:t>
      </w:r>
      <w:proofErr w:type="spellStart"/>
      <w:r w:rsidRPr="006D28E4">
        <w:rPr>
          <w:rFonts w:ascii="Arial" w:hAnsi="Arial" w:cs="Arial"/>
          <w:bCs/>
          <w:i/>
          <w:sz w:val="24"/>
          <w:szCs w:val="24"/>
        </w:rPr>
        <w:t>acreditamiento</w:t>
      </w:r>
      <w:proofErr w:type="spellEnd"/>
      <w:r w:rsidRPr="006D28E4">
        <w:rPr>
          <w:rFonts w:ascii="Arial" w:hAnsi="Arial" w:cs="Arial"/>
          <w:bCs/>
          <w:i/>
          <w:sz w:val="24"/>
          <w:szCs w:val="24"/>
        </w:rPr>
        <w:t xml:space="preserve"> de alguna afectación personal y directa (lo cual se conoce tradicionalmente como interés jurídico), sino que basta con cierta afectación real y actual, aun de manera indirecta, según la situación especial del gobernado frente al orden jurídico. Sin embargo ¿cuál es la razón por la cual el surtimiento del interés legítimo (tratándose de la impugnación de normas, actos u omisiones no provenientes de tribunales) se requiere acreditar, necesariamente, que la materia reclamada produzca alguna afectación real y actual en la esfera jurídica del quejoso? La razón estriba en que, por un lado, el juicio de amparo es improcedente contra actos inexistentes, futuros o de realización incierta y, por otro, porque aunque exista la norma, acto u omisión materia del reclamo, no basta con tener un interés simple para acudir al amparo, por ser condición necesaria demostrar, objetivamente, alguna afectación real y actual (no futura o de realización incierta) en la esfera jurídica del quejoso, en tanto que si no es cierta, real y actual, el examen de constitucionalidad versaría sobre un análisis abstracto de constitucionalidad que es ajeno al objeto y fin del amparo, porque en éste se requiere acreditar, forzosamente, la afectación jurídica en función de la existencia de la materia reclamada, a causa de la cual se plantee el perjuicio cierto, real y actual en la esfera de derecho. En efecto, para la procedencia del juicio de amparo, el interés simple o jurídicamente irrelevante es el que se puede tener acerca de lo dispuesto en alguna norma, actuación u omisión reclamable en amparo, pero que en realidad no afecta a la esfera jurídica o alguna situación especial del particular frente al orden jurídico cuestionado. De ahí que contra normas, actos u omisiones que no provengan de tribunales judiciales, administrativos o del trabajo, el interés legítimo para la procedencia del juicio de amparo, si bien no exige la existencia de algún agravio personal y directo, sí es condición el </w:t>
      </w:r>
      <w:proofErr w:type="spellStart"/>
      <w:r w:rsidRPr="006D28E4">
        <w:rPr>
          <w:rFonts w:ascii="Arial" w:hAnsi="Arial" w:cs="Arial"/>
          <w:bCs/>
          <w:i/>
          <w:sz w:val="24"/>
          <w:szCs w:val="24"/>
        </w:rPr>
        <w:t>acreditamiento</w:t>
      </w:r>
      <w:proofErr w:type="spellEnd"/>
      <w:r w:rsidRPr="006D28E4">
        <w:rPr>
          <w:rFonts w:ascii="Arial" w:hAnsi="Arial" w:cs="Arial"/>
          <w:bCs/>
          <w:i/>
          <w:sz w:val="24"/>
          <w:szCs w:val="24"/>
        </w:rPr>
        <w:t xml:space="preserve"> de cierta afectación real y actual en la esfera jurídica de quien lo promueve, aunque sea indirecta.</w:t>
      </w:r>
    </w:p>
    <w:p w:rsidR="006D28E4" w:rsidRPr="006D28E4" w:rsidRDefault="00BD0A28" w:rsidP="006D28E4">
      <w:pPr>
        <w:spacing w:line="276" w:lineRule="auto"/>
        <w:ind w:right="-518"/>
        <w:jc w:val="both"/>
        <w:rPr>
          <w:rFonts w:ascii="Arial" w:hAnsi="Arial" w:cs="Arial"/>
          <w:bCs/>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5408" behindDoc="0" locked="0" layoutInCell="1" allowOverlap="1" wp14:anchorId="4B16CB39" wp14:editId="447F16CF">
                <wp:simplePos x="0" y="0"/>
                <wp:positionH relativeFrom="column">
                  <wp:posOffset>-1125855</wp:posOffset>
                </wp:positionH>
                <wp:positionV relativeFrom="paragraph">
                  <wp:posOffset>-1414145</wp:posOffset>
                </wp:positionV>
                <wp:extent cx="1200150" cy="1095375"/>
                <wp:effectExtent l="0" t="0" r="19050" b="28575"/>
                <wp:wrapNone/>
                <wp:docPr id="4" name="4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BD0A28" w:rsidRPr="00964253" w:rsidRDefault="00BD0A28" w:rsidP="00BD0A28">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4 Rectángulo" o:spid="_x0000_s1029" style="position:absolute;left:0;text-align:left;margin-left:-88.65pt;margin-top:-111.35pt;width:94.5pt;height:8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" fillcolor="white [3201]" strokecolor="#f79646 [3209]" strokeweight="2pt">
                <v:textbox>
                  <w:txbxContent>
                    <w:p w:rsidR="00BD0A28" w:rsidRPr="00964253" w:rsidRDefault="00BD0A28" w:rsidP="00BD0A28">
                      <w:pPr>
                        <w:jc w:val="center"/>
                        <w:rPr>
                          <w:lang w:val="es-MX"/>
                        </w:rPr>
                      </w:pPr>
                      <w:r>
                        <w:rPr>
                          <w:lang w:val="es-MX"/>
                        </w:rPr>
                        <w:t>Datos personales protegidos por el artículo 116 de la LGTAIP y el 56 de la LTAIPEO.</w:t>
                      </w:r>
                    </w:p>
                  </w:txbxContent>
                </v:textbox>
              </v:rect>
            </w:pict>
          </mc:Fallback>
        </mc:AlternateContent>
      </w:r>
    </w:p>
    <w:p w:rsidR="006A7251" w:rsidRDefault="006A7251" w:rsidP="00A61DC2">
      <w:pPr>
        <w:spacing w:line="360" w:lineRule="auto"/>
        <w:ind w:right="-518" w:firstLine="708"/>
        <w:jc w:val="both"/>
        <w:rPr>
          <w:rFonts w:ascii="Arial" w:hAnsi="Arial" w:cs="Arial"/>
          <w:sz w:val="24"/>
          <w:szCs w:val="24"/>
        </w:rPr>
      </w:pPr>
      <w:r>
        <w:rPr>
          <w:rFonts w:ascii="Arial" w:hAnsi="Arial" w:cs="Arial"/>
          <w:sz w:val="24"/>
          <w:szCs w:val="24"/>
        </w:rPr>
        <w:t>Por lo expuesto y con fundamento en los artículos 131 fracción II en relación con el 132 fracción VI de la Ley de Justicia Administrativa para el Estado, se:</w:t>
      </w:r>
    </w:p>
    <w:p w:rsidR="006D28E4" w:rsidRDefault="006D28E4" w:rsidP="00CE5157">
      <w:pPr>
        <w:spacing w:line="360" w:lineRule="auto"/>
        <w:ind w:right="-518"/>
        <w:jc w:val="center"/>
        <w:rPr>
          <w:rFonts w:ascii="Arial" w:hAnsi="Arial" w:cs="Arial"/>
          <w:b/>
          <w:bCs/>
          <w:color w:val="000000"/>
          <w:sz w:val="24"/>
          <w:szCs w:val="24"/>
        </w:rPr>
      </w:pPr>
    </w:p>
    <w:p w:rsidR="00F602E4" w:rsidRPr="009E29BD" w:rsidRDefault="00F602E4" w:rsidP="00CE5157">
      <w:pPr>
        <w:spacing w:line="360" w:lineRule="auto"/>
        <w:ind w:right="-518"/>
        <w:jc w:val="center"/>
        <w:rPr>
          <w:rFonts w:ascii="Arial" w:hAnsi="Arial" w:cs="Arial"/>
          <w:b/>
          <w:bCs/>
          <w:color w:val="000000"/>
          <w:sz w:val="24"/>
          <w:szCs w:val="24"/>
        </w:rPr>
      </w:pPr>
      <w:r w:rsidRPr="009E29BD">
        <w:rPr>
          <w:rFonts w:ascii="Arial" w:hAnsi="Arial" w:cs="Arial"/>
          <w:b/>
          <w:bCs/>
          <w:color w:val="000000"/>
          <w:sz w:val="24"/>
          <w:szCs w:val="24"/>
        </w:rPr>
        <w:t xml:space="preserve">R E S U E L V </w:t>
      </w:r>
      <w:r w:rsidR="00EA7F0E" w:rsidRPr="009E29BD">
        <w:rPr>
          <w:rFonts w:ascii="Arial" w:hAnsi="Arial" w:cs="Arial"/>
          <w:b/>
          <w:bCs/>
          <w:color w:val="000000"/>
          <w:sz w:val="24"/>
          <w:szCs w:val="24"/>
        </w:rPr>
        <w:t>E</w:t>
      </w:r>
    </w:p>
    <w:p w:rsidR="0091793B" w:rsidRDefault="0091793B" w:rsidP="00DA082B">
      <w:pPr>
        <w:spacing w:line="360" w:lineRule="auto"/>
        <w:ind w:right="-539" w:firstLine="708"/>
        <w:jc w:val="both"/>
        <w:rPr>
          <w:rFonts w:ascii="Arial" w:hAnsi="Arial" w:cs="Arial"/>
          <w:b/>
          <w:bCs/>
          <w:color w:val="000000"/>
          <w:sz w:val="24"/>
          <w:szCs w:val="24"/>
        </w:rPr>
      </w:pPr>
    </w:p>
    <w:p w:rsidR="00DA082B" w:rsidRPr="009E29BD" w:rsidRDefault="00DA082B" w:rsidP="00DA082B">
      <w:pPr>
        <w:spacing w:line="360" w:lineRule="auto"/>
        <w:ind w:right="-539" w:firstLine="708"/>
        <w:jc w:val="both"/>
        <w:rPr>
          <w:rFonts w:ascii="Arial" w:hAnsi="Arial" w:cs="Arial"/>
          <w:bCs/>
          <w:color w:val="000000"/>
          <w:sz w:val="24"/>
          <w:szCs w:val="24"/>
        </w:rPr>
      </w:pPr>
      <w:r w:rsidRPr="009E29BD">
        <w:rPr>
          <w:rFonts w:ascii="Arial" w:hAnsi="Arial" w:cs="Arial"/>
          <w:b/>
          <w:bCs/>
          <w:color w:val="000000"/>
          <w:sz w:val="24"/>
          <w:szCs w:val="24"/>
        </w:rPr>
        <w:t>PRIMERO.</w:t>
      </w:r>
      <w:r w:rsidRPr="009E29BD">
        <w:rPr>
          <w:rFonts w:ascii="Arial" w:hAnsi="Arial" w:cs="Arial"/>
          <w:bCs/>
          <w:color w:val="000000"/>
          <w:sz w:val="24"/>
          <w:szCs w:val="24"/>
        </w:rPr>
        <w:t xml:space="preserve"> Esta Tercera Sala Unitaria de Prim</w:t>
      </w:r>
      <w:r w:rsidR="005551BA" w:rsidRPr="009E29BD">
        <w:rPr>
          <w:rFonts w:ascii="Arial" w:hAnsi="Arial" w:cs="Arial"/>
          <w:bCs/>
          <w:color w:val="000000"/>
          <w:sz w:val="24"/>
          <w:szCs w:val="24"/>
        </w:rPr>
        <w:t>era Instancia del Tribunal de Justicia Administrativa</w:t>
      </w:r>
      <w:r w:rsidRPr="009E29BD">
        <w:rPr>
          <w:rFonts w:ascii="Arial" w:hAnsi="Arial" w:cs="Arial"/>
          <w:bCs/>
          <w:color w:val="000000"/>
          <w:sz w:val="24"/>
          <w:szCs w:val="24"/>
        </w:rPr>
        <w:t xml:space="preserve"> del Estado, fue competente para conocer y resolver del presente asunto.-  - - - - - - - - - - - - - - - -</w:t>
      </w:r>
      <w:r w:rsidR="006A03AA" w:rsidRPr="009E29BD">
        <w:rPr>
          <w:rFonts w:ascii="Arial" w:hAnsi="Arial" w:cs="Arial"/>
          <w:bCs/>
          <w:color w:val="000000"/>
          <w:sz w:val="24"/>
          <w:szCs w:val="24"/>
        </w:rPr>
        <w:t xml:space="preserve"> - - - </w:t>
      </w:r>
      <w:r w:rsidR="005551BA" w:rsidRPr="009E29BD">
        <w:rPr>
          <w:rFonts w:ascii="Arial" w:hAnsi="Arial" w:cs="Arial"/>
          <w:bCs/>
          <w:color w:val="000000"/>
          <w:sz w:val="24"/>
          <w:szCs w:val="24"/>
        </w:rPr>
        <w:t xml:space="preserve">- - - - - - - - - - - - - - - - - - - - - - - - - - - - - </w:t>
      </w:r>
    </w:p>
    <w:p w:rsidR="00DA082B" w:rsidRPr="009E29BD" w:rsidRDefault="00DA082B" w:rsidP="00DA082B">
      <w:pPr>
        <w:spacing w:line="360" w:lineRule="auto"/>
        <w:ind w:right="-1134"/>
        <w:jc w:val="both"/>
        <w:rPr>
          <w:rFonts w:ascii="Arial" w:hAnsi="Arial" w:cs="Arial"/>
          <w:bCs/>
          <w:color w:val="000000"/>
          <w:sz w:val="24"/>
          <w:szCs w:val="24"/>
        </w:rPr>
      </w:pPr>
    </w:p>
    <w:p w:rsidR="00DA082B" w:rsidRPr="009E29BD" w:rsidRDefault="00433E9A" w:rsidP="00DA082B">
      <w:pPr>
        <w:spacing w:line="360" w:lineRule="auto"/>
        <w:ind w:right="-539" w:firstLine="567"/>
        <w:jc w:val="both"/>
        <w:rPr>
          <w:rFonts w:ascii="Arial" w:hAnsi="Arial" w:cs="Arial"/>
          <w:bCs/>
          <w:color w:val="000000"/>
          <w:sz w:val="24"/>
          <w:szCs w:val="24"/>
        </w:rPr>
      </w:pPr>
      <w:r>
        <w:rPr>
          <w:rFonts w:ascii="Arial" w:hAnsi="Arial" w:cs="Arial"/>
          <w:b/>
          <w:bCs/>
          <w:color w:val="000000"/>
          <w:sz w:val="24"/>
          <w:szCs w:val="24"/>
        </w:rPr>
        <w:t xml:space="preserve"> </w:t>
      </w:r>
      <w:r w:rsidR="00DA082B" w:rsidRPr="009E29BD">
        <w:rPr>
          <w:rFonts w:ascii="Arial" w:hAnsi="Arial" w:cs="Arial"/>
          <w:b/>
          <w:bCs/>
          <w:color w:val="000000"/>
          <w:sz w:val="24"/>
          <w:szCs w:val="24"/>
        </w:rPr>
        <w:t>SEGUNDO.</w:t>
      </w:r>
      <w:r w:rsidR="00DA082B" w:rsidRPr="009E29BD">
        <w:rPr>
          <w:rFonts w:ascii="Arial" w:hAnsi="Arial" w:cs="Arial"/>
          <w:bCs/>
          <w:color w:val="000000"/>
          <w:sz w:val="24"/>
          <w:szCs w:val="24"/>
        </w:rPr>
        <w:t xml:space="preserve"> La personalidad de la</w:t>
      </w:r>
      <w:r w:rsidR="00CF5998" w:rsidRPr="009E29BD">
        <w:rPr>
          <w:rFonts w:ascii="Arial" w:hAnsi="Arial" w:cs="Arial"/>
          <w:bCs/>
          <w:color w:val="000000"/>
          <w:sz w:val="24"/>
          <w:szCs w:val="24"/>
        </w:rPr>
        <w:t xml:space="preserve">s </w:t>
      </w:r>
      <w:r w:rsidR="00DA082B" w:rsidRPr="009E29BD">
        <w:rPr>
          <w:rFonts w:ascii="Arial" w:hAnsi="Arial" w:cs="Arial"/>
          <w:bCs/>
          <w:color w:val="000000"/>
          <w:sz w:val="24"/>
          <w:szCs w:val="24"/>
        </w:rPr>
        <w:t>parte</w:t>
      </w:r>
      <w:r w:rsidR="00CF5998" w:rsidRPr="009E29BD">
        <w:rPr>
          <w:rFonts w:ascii="Arial" w:hAnsi="Arial" w:cs="Arial"/>
          <w:bCs/>
          <w:color w:val="000000"/>
          <w:sz w:val="24"/>
          <w:szCs w:val="24"/>
        </w:rPr>
        <w:t>s</w:t>
      </w:r>
      <w:r w:rsidR="00DA082B" w:rsidRPr="009E29BD">
        <w:rPr>
          <w:rFonts w:ascii="Arial" w:hAnsi="Arial" w:cs="Arial"/>
          <w:bCs/>
          <w:color w:val="000000"/>
          <w:sz w:val="24"/>
          <w:szCs w:val="24"/>
        </w:rPr>
        <w:t xml:space="preserve">, quedó acreditada en autos.- - - - </w:t>
      </w:r>
      <w:r w:rsidR="005551BA" w:rsidRPr="009E29BD">
        <w:rPr>
          <w:rFonts w:ascii="Arial" w:hAnsi="Arial" w:cs="Arial"/>
          <w:bCs/>
          <w:color w:val="000000"/>
          <w:sz w:val="24"/>
          <w:szCs w:val="24"/>
        </w:rPr>
        <w:t xml:space="preserve">- - </w:t>
      </w:r>
    </w:p>
    <w:p w:rsidR="0096762D" w:rsidRDefault="00433E9A" w:rsidP="0096762D">
      <w:pPr>
        <w:spacing w:before="100" w:beforeAutospacing="1" w:after="100" w:afterAutospacing="1" w:line="360" w:lineRule="auto"/>
        <w:ind w:right="-493" w:firstLine="709"/>
        <w:jc w:val="both"/>
        <w:rPr>
          <w:rFonts w:ascii="Arial" w:eastAsia="Arial Unicode MS" w:hAnsi="Arial" w:cs="Arial"/>
          <w:sz w:val="24"/>
          <w:szCs w:val="24"/>
          <w:lang w:val="es-ES"/>
        </w:rPr>
      </w:pPr>
      <w:r>
        <w:rPr>
          <w:rFonts w:ascii="Arial" w:hAnsi="Arial" w:cs="Arial"/>
          <w:b/>
          <w:bCs/>
          <w:color w:val="000000"/>
          <w:sz w:val="24"/>
          <w:szCs w:val="24"/>
        </w:rPr>
        <w:t>TERCERO</w:t>
      </w:r>
      <w:r w:rsidR="00AD4019">
        <w:rPr>
          <w:rFonts w:ascii="Arial" w:hAnsi="Arial" w:cs="Arial"/>
          <w:b/>
          <w:sz w:val="24"/>
          <w:szCs w:val="24"/>
        </w:rPr>
        <w:t>.</w:t>
      </w:r>
      <w:r w:rsidRPr="00FC23D8">
        <w:rPr>
          <w:rFonts w:ascii="Arial" w:hAnsi="Arial" w:cs="Arial"/>
          <w:b/>
          <w:sz w:val="24"/>
          <w:szCs w:val="24"/>
        </w:rPr>
        <w:t xml:space="preserve"> </w:t>
      </w:r>
      <w:r w:rsidR="0033667D" w:rsidRPr="0033667D">
        <w:rPr>
          <w:rFonts w:ascii="Arial" w:hAnsi="Arial" w:cs="Arial"/>
          <w:sz w:val="24"/>
          <w:szCs w:val="24"/>
        </w:rPr>
        <w:t>Por lo expuesto en el último considerando</w:t>
      </w:r>
      <w:r w:rsidR="0033667D">
        <w:rPr>
          <w:rFonts w:ascii="Arial" w:hAnsi="Arial" w:cs="Arial"/>
          <w:b/>
          <w:sz w:val="24"/>
          <w:szCs w:val="24"/>
        </w:rPr>
        <w:t>, SE SOBRESEE EN EL JUICIO.</w:t>
      </w:r>
      <w:r w:rsidR="0033667D">
        <w:rPr>
          <w:rFonts w:ascii="Arial" w:eastAsia="Arial Unicode MS" w:hAnsi="Arial" w:cs="Arial"/>
          <w:sz w:val="24"/>
          <w:szCs w:val="24"/>
          <w:lang w:val="es-ES"/>
        </w:rPr>
        <w:t xml:space="preserve"> </w:t>
      </w:r>
      <w:r w:rsidR="0096762D">
        <w:rPr>
          <w:rFonts w:ascii="Arial" w:eastAsia="Arial Unicode MS" w:hAnsi="Arial" w:cs="Arial"/>
          <w:sz w:val="24"/>
          <w:szCs w:val="24"/>
          <w:lang w:val="es-ES"/>
        </w:rPr>
        <w:t xml:space="preserve">- - - - - - - - - - - - - - - - - - - -- - - - - - - - - - - - - - - - - - - - - - - - - - </w:t>
      </w:r>
      <w:r w:rsidR="0091793B">
        <w:rPr>
          <w:rFonts w:ascii="Arial" w:eastAsia="Arial Unicode MS" w:hAnsi="Arial" w:cs="Arial"/>
          <w:sz w:val="24"/>
          <w:szCs w:val="24"/>
          <w:lang w:val="es-ES"/>
        </w:rPr>
        <w:t xml:space="preserve">- - - - - - - </w:t>
      </w:r>
    </w:p>
    <w:p w:rsidR="0033667D" w:rsidRPr="009E29BD" w:rsidRDefault="00A043E3" w:rsidP="006D28E4">
      <w:pPr>
        <w:spacing w:line="360" w:lineRule="auto"/>
        <w:ind w:right="-518" w:firstLine="709"/>
        <w:jc w:val="both"/>
        <w:rPr>
          <w:rFonts w:ascii="Arial" w:hAnsi="Arial" w:cs="Arial"/>
          <w:b/>
          <w:bCs/>
          <w:color w:val="000000"/>
          <w:sz w:val="24"/>
          <w:szCs w:val="24"/>
        </w:rPr>
      </w:pPr>
      <w:r>
        <w:rPr>
          <w:rFonts w:ascii="Arial" w:hAnsi="Arial" w:cs="Arial"/>
          <w:b/>
          <w:sz w:val="24"/>
          <w:szCs w:val="24"/>
        </w:rPr>
        <w:t>CUARTO.</w:t>
      </w:r>
      <w:r w:rsidR="0033667D">
        <w:rPr>
          <w:rFonts w:ascii="Arial" w:hAnsi="Arial" w:cs="Arial"/>
          <w:b/>
          <w:sz w:val="24"/>
          <w:szCs w:val="24"/>
        </w:rPr>
        <w:t xml:space="preserve">  </w:t>
      </w:r>
      <w:r w:rsidR="0033667D" w:rsidRPr="00C4381A">
        <w:rPr>
          <w:rFonts w:ascii="Arial" w:hAnsi="Arial" w:cs="Arial"/>
          <w:bCs/>
          <w:color w:val="000000"/>
          <w:sz w:val="24"/>
          <w:szCs w:val="24"/>
        </w:rPr>
        <w:t xml:space="preserve">Conforme a lo dispuesto en el artículo 142 fracción I  y 143 fracción I y </w:t>
      </w:r>
      <w:r w:rsidR="0033667D">
        <w:rPr>
          <w:rFonts w:ascii="Arial" w:hAnsi="Arial" w:cs="Arial"/>
          <w:bCs/>
          <w:color w:val="000000"/>
          <w:sz w:val="24"/>
          <w:szCs w:val="24"/>
        </w:rPr>
        <w:t xml:space="preserve">II </w:t>
      </w:r>
      <w:r w:rsidR="0033667D" w:rsidRPr="00C4381A">
        <w:rPr>
          <w:rFonts w:ascii="Arial" w:hAnsi="Arial" w:cs="Arial"/>
          <w:bCs/>
          <w:color w:val="000000"/>
          <w:sz w:val="24"/>
          <w:szCs w:val="24"/>
        </w:rPr>
        <w:t>de la Ley de Justicia Administrativa para el Estado,</w:t>
      </w:r>
      <w:r w:rsidR="0033667D">
        <w:rPr>
          <w:rFonts w:ascii="Arial" w:hAnsi="Arial" w:cs="Arial"/>
          <w:bCs/>
          <w:color w:val="000000"/>
          <w:sz w:val="24"/>
          <w:szCs w:val="24"/>
        </w:rPr>
        <w:t xml:space="preserve"> (norma vigente al inicio del presente juicio)</w:t>
      </w:r>
      <w:r w:rsidR="0033667D" w:rsidRPr="00C4381A">
        <w:rPr>
          <w:rFonts w:ascii="Arial" w:hAnsi="Arial" w:cs="Arial"/>
          <w:bCs/>
          <w:color w:val="000000"/>
          <w:sz w:val="24"/>
          <w:szCs w:val="24"/>
        </w:rPr>
        <w:t xml:space="preserve"> </w:t>
      </w:r>
      <w:r w:rsidR="0033667D" w:rsidRPr="009B0F12">
        <w:rPr>
          <w:rFonts w:ascii="Arial" w:hAnsi="Arial" w:cs="Arial"/>
          <w:b/>
          <w:bCs/>
          <w:color w:val="000000"/>
          <w:sz w:val="24"/>
          <w:szCs w:val="24"/>
        </w:rPr>
        <w:t>NOTIFÍQUESE PERSONALMENTE A LA PARTE ACTORA Y POR OFICIO A LA AUTORIDAD</w:t>
      </w:r>
      <w:r w:rsidR="0033667D">
        <w:rPr>
          <w:rFonts w:ascii="Arial" w:hAnsi="Arial" w:cs="Arial"/>
          <w:b/>
          <w:bCs/>
          <w:color w:val="000000"/>
          <w:sz w:val="24"/>
          <w:szCs w:val="24"/>
        </w:rPr>
        <w:t xml:space="preserve"> DE</w:t>
      </w:r>
      <w:r w:rsidR="0033667D" w:rsidRPr="009B0F12">
        <w:rPr>
          <w:rFonts w:ascii="Arial" w:hAnsi="Arial" w:cs="Arial"/>
          <w:b/>
          <w:bCs/>
          <w:color w:val="000000"/>
          <w:sz w:val="24"/>
          <w:szCs w:val="24"/>
        </w:rPr>
        <w:t xml:space="preserve"> DEMANDADA. </w:t>
      </w:r>
      <w:r w:rsidR="0033667D">
        <w:rPr>
          <w:rFonts w:ascii="Arial" w:hAnsi="Arial" w:cs="Arial"/>
          <w:b/>
          <w:bCs/>
          <w:color w:val="000000"/>
          <w:sz w:val="24"/>
          <w:szCs w:val="24"/>
        </w:rPr>
        <w:t>CÚMPLASE.</w:t>
      </w:r>
      <w:r w:rsidR="0033667D" w:rsidRPr="009B0F12">
        <w:rPr>
          <w:rFonts w:ascii="Arial" w:hAnsi="Arial" w:cs="Arial"/>
          <w:b/>
          <w:bCs/>
          <w:color w:val="000000"/>
          <w:sz w:val="24"/>
          <w:szCs w:val="24"/>
        </w:rPr>
        <w:t xml:space="preserve"> - - - </w:t>
      </w:r>
    </w:p>
    <w:p w:rsidR="0033667D" w:rsidRPr="009E29BD" w:rsidRDefault="0033667D" w:rsidP="006D28E4">
      <w:pPr>
        <w:spacing w:line="360" w:lineRule="auto"/>
        <w:ind w:right="-518" w:firstLine="708"/>
        <w:jc w:val="both"/>
        <w:rPr>
          <w:rFonts w:ascii="Arial" w:hAnsi="Arial" w:cs="Arial"/>
          <w:bCs/>
          <w:color w:val="000000"/>
          <w:sz w:val="24"/>
          <w:szCs w:val="24"/>
        </w:rPr>
      </w:pPr>
    </w:p>
    <w:p w:rsidR="00082F0F" w:rsidRPr="00862795" w:rsidRDefault="00DA082B" w:rsidP="006D28E4">
      <w:pPr>
        <w:spacing w:line="360" w:lineRule="auto"/>
        <w:ind w:right="-518" w:firstLine="708"/>
        <w:jc w:val="both"/>
        <w:rPr>
          <w:rFonts w:ascii="Arial" w:hAnsi="Arial" w:cs="Arial"/>
          <w:sz w:val="24"/>
          <w:szCs w:val="24"/>
        </w:rPr>
      </w:pPr>
      <w:r w:rsidRPr="009E29BD">
        <w:rPr>
          <w:rFonts w:ascii="Arial" w:eastAsia="Batang" w:hAnsi="Arial" w:cs="Arial"/>
          <w:sz w:val="24"/>
          <w:szCs w:val="24"/>
        </w:rPr>
        <w:t>A</w:t>
      </w:r>
      <w:r w:rsidRPr="009E29BD">
        <w:rPr>
          <w:rFonts w:ascii="Arial" w:hAnsi="Arial" w:cs="Arial"/>
          <w:sz w:val="24"/>
          <w:szCs w:val="24"/>
        </w:rPr>
        <w:t xml:space="preserve">sí lo </w:t>
      </w:r>
      <w:r w:rsidR="008733E3" w:rsidRPr="009E29BD">
        <w:rPr>
          <w:rFonts w:ascii="Arial" w:hAnsi="Arial" w:cs="Arial"/>
          <w:sz w:val="24"/>
          <w:szCs w:val="24"/>
        </w:rPr>
        <w:t xml:space="preserve">resolvió </w:t>
      </w:r>
      <w:r w:rsidRPr="009E29BD">
        <w:rPr>
          <w:rFonts w:ascii="Arial" w:hAnsi="Arial" w:cs="Arial"/>
          <w:sz w:val="24"/>
          <w:szCs w:val="24"/>
        </w:rPr>
        <w:t xml:space="preserve">y firma la </w:t>
      </w:r>
      <w:r w:rsidR="005551BA" w:rsidRPr="009E29BD">
        <w:rPr>
          <w:rFonts w:ascii="Arial" w:hAnsi="Arial" w:cs="Arial"/>
          <w:sz w:val="24"/>
          <w:szCs w:val="24"/>
        </w:rPr>
        <w:t>m</w:t>
      </w:r>
      <w:r w:rsidRPr="009E29BD">
        <w:rPr>
          <w:rFonts w:ascii="Arial" w:hAnsi="Arial" w:cs="Arial"/>
          <w:sz w:val="24"/>
          <w:szCs w:val="24"/>
        </w:rPr>
        <w:t xml:space="preserve">agistrada </w:t>
      </w:r>
      <w:r w:rsidRPr="009E29BD">
        <w:rPr>
          <w:rFonts w:ascii="Arial" w:hAnsi="Arial" w:cs="Arial"/>
          <w:b/>
          <w:sz w:val="24"/>
          <w:szCs w:val="24"/>
        </w:rPr>
        <w:t>ANA MARÍA SOLEDAD CRUZ VASCONCELOS,</w:t>
      </w:r>
      <w:r w:rsidRPr="009E29BD">
        <w:rPr>
          <w:rFonts w:ascii="Arial" w:hAnsi="Arial" w:cs="Arial"/>
          <w:sz w:val="24"/>
          <w:szCs w:val="24"/>
        </w:rPr>
        <w:t xml:space="preserve"> </w:t>
      </w:r>
      <w:r w:rsidR="005551BA" w:rsidRPr="009E29BD">
        <w:rPr>
          <w:rFonts w:ascii="Arial" w:hAnsi="Arial" w:cs="Arial"/>
          <w:sz w:val="24"/>
          <w:szCs w:val="24"/>
        </w:rPr>
        <w:t>t</w:t>
      </w:r>
      <w:r w:rsidRPr="009E29BD">
        <w:rPr>
          <w:rFonts w:ascii="Arial" w:hAnsi="Arial" w:cs="Arial"/>
          <w:sz w:val="24"/>
          <w:szCs w:val="24"/>
        </w:rPr>
        <w:t xml:space="preserve">itular de la </w:t>
      </w:r>
      <w:r w:rsidRPr="009E29BD">
        <w:rPr>
          <w:rFonts w:ascii="Arial" w:hAnsi="Arial" w:cs="Arial"/>
          <w:bCs/>
          <w:color w:val="000000"/>
          <w:sz w:val="24"/>
          <w:szCs w:val="24"/>
        </w:rPr>
        <w:t>Tercera Sala Unitaria de Primera Instancia del Tribunal de</w:t>
      </w:r>
      <w:r w:rsidR="005551BA" w:rsidRPr="009E29BD">
        <w:rPr>
          <w:rFonts w:ascii="Arial" w:hAnsi="Arial" w:cs="Arial"/>
          <w:bCs/>
          <w:color w:val="000000"/>
          <w:sz w:val="24"/>
          <w:szCs w:val="24"/>
        </w:rPr>
        <w:t xml:space="preserve"> Justicia Administrativa</w:t>
      </w:r>
      <w:r w:rsidRPr="009E29BD">
        <w:rPr>
          <w:rFonts w:ascii="Arial" w:hAnsi="Arial" w:cs="Arial"/>
          <w:bCs/>
          <w:color w:val="000000"/>
          <w:sz w:val="24"/>
          <w:szCs w:val="24"/>
        </w:rPr>
        <w:t xml:space="preserve"> del Estado</w:t>
      </w:r>
      <w:r w:rsidRPr="009E29BD">
        <w:rPr>
          <w:rFonts w:ascii="Arial" w:hAnsi="Arial" w:cs="Arial"/>
          <w:sz w:val="24"/>
          <w:szCs w:val="24"/>
        </w:rPr>
        <w:t xml:space="preserve">, quien actúa con el licenciado </w:t>
      </w:r>
      <w:r w:rsidRPr="009E29BD">
        <w:rPr>
          <w:rFonts w:ascii="Arial" w:hAnsi="Arial" w:cs="Arial"/>
          <w:b/>
          <w:sz w:val="24"/>
          <w:szCs w:val="24"/>
        </w:rPr>
        <w:t>JUAN CARLOS RIVERA HUERTA</w:t>
      </w:r>
      <w:r w:rsidR="005551BA" w:rsidRPr="009E29BD">
        <w:rPr>
          <w:rFonts w:ascii="Arial" w:hAnsi="Arial" w:cs="Arial"/>
          <w:sz w:val="24"/>
          <w:szCs w:val="24"/>
        </w:rPr>
        <w:t>, s</w:t>
      </w:r>
      <w:r w:rsidRPr="009E29BD">
        <w:rPr>
          <w:rFonts w:ascii="Arial" w:hAnsi="Arial" w:cs="Arial"/>
          <w:sz w:val="24"/>
          <w:szCs w:val="24"/>
        </w:rPr>
        <w:t xml:space="preserve">ecretario de </w:t>
      </w:r>
      <w:r w:rsidR="005551BA" w:rsidRPr="009E29BD">
        <w:rPr>
          <w:rFonts w:ascii="Arial" w:hAnsi="Arial" w:cs="Arial"/>
          <w:sz w:val="24"/>
          <w:szCs w:val="24"/>
        </w:rPr>
        <w:t>a</w:t>
      </w:r>
      <w:r w:rsidRPr="009E29BD">
        <w:rPr>
          <w:rFonts w:ascii="Arial" w:hAnsi="Arial" w:cs="Arial"/>
          <w:sz w:val="24"/>
          <w:szCs w:val="24"/>
        </w:rPr>
        <w:t xml:space="preserve">cuerdos, que autoriza y da fe.-- - - - - - </w:t>
      </w:r>
    </w:p>
    <w:sectPr w:rsidR="00082F0F" w:rsidRPr="00862795"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A13" w:rsidRDefault="00BB5A13" w:rsidP="00DD5D31">
      <w:r>
        <w:separator/>
      </w:r>
    </w:p>
  </w:endnote>
  <w:endnote w:type="continuationSeparator" w:id="0">
    <w:p w:rsidR="00BB5A13" w:rsidRDefault="00BB5A1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A13" w:rsidRDefault="00BB5A13" w:rsidP="00DD5D31">
      <w:r>
        <w:separator/>
      </w:r>
    </w:p>
  </w:footnote>
  <w:footnote w:type="continuationSeparator" w:id="0">
    <w:p w:rsidR="00BB5A13" w:rsidRDefault="00BB5A13"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BD0A28" w:rsidRPr="00BD0A28">
          <w:rPr>
            <w:rFonts w:ascii="Arial" w:hAnsi="Arial" w:cs="Arial"/>
            <w:noProof/>
            <w:lang w:val="es-ES"/>
          </w:rPr>
          <w:t>8</w:t>
        </w:r>
        <w:r w:rsidRPr="00DD5D31">
          <w:rPr>
            <w:rFonts w:ascii="Arial" w:hAnsi="Arial" w:cs="Arial"/>
          </w:rPr>
          <w:fldChar w:fldCharType="end"/>
        </w:r>
      </w:p>
      <w:p w:rsidR="00DD5D31" w:rsidRPr="00DD5D31" w:rsidRDefault="00034A9C" w:rsidP="00DD5D31">
        <w:pPr>
          <w:pStyle w:val="Encabezado"/>
          <w:jc w:val="right"/>
          <w:rPr>
            <w:rFonts w:ascii="Arial" w:hAnsi="Arial" w:cs="Arial"/>
            <w:sz w:val="18"/>
            <w:szCs w:val="18"/>
          </w:rPr>
        </w:pPr>
        <w:r>
          <w:rPr>
            <w:rFonts w:ascii="Arial" w:hAnsi="Arial" w:cs="Arial"/>
            <w:sz w:val="18"/>
            <w:szCs w:val="18"/>
          </w:rPr>
          <w:t>EXPEDIENTE 477</w:t>
        </w:r>
        <w:r w:rsidR="005D2EB4">
          <w:rPr>
            <w:rFonts w:ascii="Arial" w:hAnsi="Arial" w:cs="Arial"/>
            <w:sz w:val="18"/>
            <w:szCs w:val="18"/>
          </w:rPr>
          <w:t>/201</w:t>
        </w:r>
        <w:r>
          <w:rPr>
            <w:rFonts w:ascii="Arial" w:hAnsi="Arial" w:cs="Arial"/>
            <w:sz w:val="18"/>
            <w:szCs w:val="18"/>
          </w:rPr>
          <w:t>6</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A4306"/>
    <w:multiLevelType w:val="hybridMultilevel"/>
    <w:tmpl w:val="37B81FD6"/>
    <w:lvl w:ilvl="0" w:tplc="4420D2D8">
      <w:start w:val="1"/>
      <w:numFmt w:val="decimal"/>
      <w:lvlText w:val="%1."/>
      <w:lvlJc w:val="left"/>
      <w:pPr>
        <w:ind w:left="420" w:hanging="360"/>
      </w:pPr>
      <w:rPr>
        <w:rFonts w:hint="default"/>
        <w:u w:val="none"/>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
    <w:nsid w:val="186C1276"/>
    <w:multiLevelType w:val="hybridMultilevel"/>
    <w:tmpl w:val="EDA21812"/>
    <w:lvl w:ilvl="0" w:tplc="080A000B">
      <w:start w:val="1"/>
      <w:numFmt w:val="bullet"/>
      <w:lvlText w:val=""/>
      <w:lvlJc w:val="left"/>
      <w:pPr>
        <w:ind w:left="2137" w:hanging="360"/>
      </w:pPr>
      <w:rPr>
        <w:rFonts w:ascii="Wingdings" w:hAnsi="Wingdings" w:hint="default"/>
      </w:rPr>
    </w:lvl>
    <w:lvl w:ilvl="1" w:tplc="080A0003" w:tentative="1">
      <w:start w:val="1"/>
      <w:numFmt w:val="bullet"/>
      <w:lvlText w:val="o"/>
      <w:lvlJc w:val="left"/>
      <w:pPr>
        <w:ind w:left="2857" w:hanging="360"/>
      </w:pPr>
      <w:rPr>
        <w:rFonts w:ascii="Courier New" w:hAnsi="Courier New" w:cs="Courier New" w:hint="default"/>
      </w:rPr>
    </w:lvl>
    <w:lvl w:ilvl="2" w:tplc="080A0005" w:tentative="1">
      <w:start w:val="1"/>
      <w:numFmt w:val="bullet"/>
      <w:lvlText w:val=""/>
      <w:lvlJc w:val="left"/>
      <w:pPr>
        <w:ind w:left="3577" w:hanging="360"/>
      </w:pPr>
      <w:rPr>
        <w:rFonts w:ascii="Wingdings" w:hAnsi="Wingdings" w:hint="default"/>
      </w:rPr>
    </w:lvl>
    <w:lvl w:ilvl="3" w:tplc="080A0001" w:tentative="1">
      <w:start w:val="1"/>
      <w:numFmt w:val="bullet"/>
      <w:lvlText w:val=""/>
      <w:lvlJc w:val="left"/>
      <w:pPr>
        <w:ind w:left="4297" w:hanging="360"/>
      </w:pPr>
      <w:rPr>
        <w:rFonts w:ascii="Symbol" w:hAnsi="Symbol" w:hint="default"/>
      </w:rPr>
    </w:lvl>
    <w:lvl w:ilvl="4" w:tplc="080A0003" w:tentative="1">
      <w:start w:val="1"/>
      <w:numFmt w:val="bullet"/>
      <w:lvlText w:val="o"/>
      <w:lvlJc w:val="left"/>
      <w:pPr>
        <w:ind w:left="5017" w:hanging="360"/>
      </w:pPr>
      <w:rPr>
        <w:rFonts w:ascii="Courier New" w:hAnsi="Courier New" w:cs="Courier New" w:hint="default"/>
      </w:rPr>
    </w:lvl>
    <w:lvl w:ilvl="5" w:tplc="080A0005" w:tentative="1">
      <w:start w:val="1"/>
      <w:numFmt w:val="bullet"/>
      <w:lvlText w:val=""/>
      <w:lvlJc w:val="left"/>
      <w:pPr>
        <w:ind w:left="5737" w:hanging="360"/>
      </w:pPr>
      <w:rPr>
        <w:rFonts w:ascii="Wingdings" w:hAnsi="Wingdings" w:hint="default"/>
      </w:rPr>
    </w:lvl>
    <w:lvl w:ilvl="6" w:tplc="080A0001" w:tentative="1">
      <w:start w:val="1"/>
      <w:numFmt w:val="bullet"/>
      <w:lvlText w:val=""/>
      <w:lvlJc w:val="left"/>
      <w:pPr>
        <w:ind w:left="6457" w:hanging="360"/>
      </w:pPr>
      <w:rPr>
        <w:rFonts w:ascii="Symbol" w:hAnsi="Symbol" w:hint="default"/>
      </w:rPr>
    </w:lvl>
    <w:lvl w:ilvl="7" w:tplc="080A0003" w:tentative="1">
      <w:start w:val="1"/>
      <w:numFmt w:val="bullet"/>
      <w:lvlText w:val="o"/>
      <w:lvlJc w:val="left"/>
      <w:pPr>
        <w:ind w:left="7177" w:hanging="360"/>
      </w:pPr>
      <w:rPr>
        <w:rFonts w:ascii="Courier New" w:hAnsi="Courier New" w:cs="Courier New" w:hint="default"/>
      </w:rPr>
    </w:lvl>
    <w:lvl w:ilvl="8" w:tplc="080A0005" w:tentative="1">
      <w:start w:val="1"/>
      <w:numFmt w:val="bullet"/>
      <w:lvlText w:val=""/>
      <w:lvlJc w:val="left"/>
      <w:pPr>
        <w:ind w:left="7897" w:hanging="360"/>
      </w:pPr>
      <w:rPr>
        <w:rFonts w:ascii="Wingdings" w:hAnsi="Wingdings" w:hint="default"/>
      </w:rPr>
    </w:lvl>
  </w:abstractNum>
  <w:abstractNum w:abstractNumId="2">
    <w:nsid w:val="766E38CD"/>
    <w:multiLevelType w:val="hybridMultilevel"/>
    <w:tmpl w:val="947CF38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0ECE"/>
    <w:rsid w:val="000172DA"/>
    <w:rsid w:val="000230E5"/>
    <w:rsid w:val="00026939"/>
    <w:rsid w:val="00030239"/>
    <w:rsid w:val="00034A9C"/>
    <w:rsid w:val="000356B9"/>
    <w:rsid w:val="000408A4"/>
    <w:rsid w:val="00045DD7"/>
    <w:rsid w:val="00082109"/>
    <w:rsid w:val="00082F0F"/>
    <w:rsid w:val="00090FF5"/>
    <w:rsid w:val="000A3760"/>
    <w:rsid w:val="000A3E4A"/>
    <w:rsid w:val="000A78E9"/>
    <w:rsid w:val="000D13C0"/>
    <w:rsid w:val="000D2DE8"/>
    <w:rsid w:val="000D3ECF"/>
    <w:rsid w:val="000D5CEE"/>
    <w:rsid w:val="000F14A5"/>
    <w:rsid w:val="000F253D"/>
    <w:rsid w:val="00101910"/>
    <w:rsid w:val="00115390"/>
    <w:rsid w:val="00126876"/>
    <w:rsid w:val="00135E72"/>
    <w:rsid w:val="00146E0D"/>
    <w:rsid w:val="00150FB2"/>
    <w:rsid w:val="001512FD"/>
    <w:rsid w:val="001666B7"/>
    <w:rsid w:val="00167257"/>
    <w:rsid w:val="00170147"/>
    <w:rsid w:val="0017038A"/>
    <w:rsid w:val="001740CC"/>
    <w:rsid w:val="00177169"/>
    <w:rsid w:val="00181D65"/>
    <w:rsid w:val="00185FFE"/>
    <w:rsid w:val="001A33B6"/>
    <w:rsid w:val="001A3ADB"/>
    <w:rsid w:val="001A6DAF"/>
    <w:rsid w:val="001A71AE"/>
    <w:rsid w:val="001B092A"/>
    <w:rsid w:val="001C0AB4"/>
    <w:rsid w:val="001C10B5"/>
    <w:rsid w:val="001C70D5"/>
    <w:rsid w:val="001D737A"/>
    <w:rsid w:val="001E01FB"/>
    <w:rsid w:val="001F01B2"/>
    <w:rsid w:val="001F5E80"/>
    <w:rsid w:val="00203314"/>
    <w:rsid w:val="00205932"/>
    <w:rsid w:val="002159A2"/>
    <w:rsid w:val="00225D77"/>
    <w:rsid w:val="002324D8"/>
    <w:rsid w:val="002428E0"/>
    <w:rsid w:val="0024382D"/>
    <w:rsid w:val="00247FA7"/>
    <w:rsid w:val="00270E1B"/>
    <w:rsid w:val="002752B0"/>
    <w:rsid w:val="00295BAD"/>
    <w:rsid w:val="002A3764"/>
    <w:rsid w:val="002A66CC"/>
    <w:rsid w:val="002B671C"/>
    <w:rsid w:val="002C3A7D"/>
    <w:rsid w:val="002E0444"/>
    <w:rsid w:val="002E248A"/>
    <w:rsid w:val="002E56AF"/>
    <w:rsid w:val="002F3243"/>
    <w:rsid w:val="002F7182"/>
    <w:rsid w:val="00301C2D"/>
    <w:rsid w:val="00304BD5"/>
    <w:rsid w:val="00306DBF"/>
    <w:rsid w:val="00312F73"/>
    <w:rsid w:val="00317203"/>
    <w:rsid w:val="00317397"/>
    <w:rsid w:val="0032546E"/>
    <w:rsid w:val="00327C82"/>
    <w:rsid w:val="00332EA4"/>
    <w:rsid w:val="003353CA"/>
    <w:rsid w:val="0033667D"/>
    <w:rsid w:val="0034033B"/>
    <w:rsid w:val="003422DF"/>
    <w:rsid w:val="00342680"/>
    <w:rsid w:val="003560C4"/>
    <w:rsid w:val="00363C20"/>
    <w:rsid w:val="00365EB0"/>
    <w:rsid w:val="0037407B"/>
    <w:rsid w:val="00385804"/>
    <w:rsid w:val="0038744D"/>
    <w:rsid w:val="00392204"/>
    <w:rsid w:val="003932C1"/>
    <w:rsid w:val="00394B9D"/>
    <w:rsid w:val="00395E8C"/>
    <w:rsid w:val="00395ECA"/>
    <w:rsid w:val="003970CD"/>
    <w:rsid w:val="003974C8"/>
    <w:rsid w:val="003A1CE4"/>
    <w:rsid w:val="003A2C7B"/>
    <w:rsid w:val="003B1C48"/>
    <w:rsid w:val="003C1726"/>
    <w:rsid w:val="003C226E"/>
    <w:rsid w:val="003C5AD8"/>
    <w:rsid w:val="003C685F"/>
    <w:rsid w:val="003D1260"/>
    <w:rsid w:val="003D5EF1"/>
    <w:rsid w:val="0040243B"/>
    <w:rsid w:val="004045BC"/>
    <w:rsid w:val="0041451E"/>
    <w:rsid w:val="004205DC"/>
    <w:rsid w:val="004249AE"/>
    <w:rsid w:val="004261BE"/>
    <w:rsid w:val="00433380"/>
    <w:rsid w:val="00433E9A"/>
    <w:rsid w:val="0043441C"/>
    <w:rsid w:val="00436945"/>
    <w:rsid w:val="00441189"/>
    <w:rsid w:val="0044675C"/>
    <w:rsid w:val="00460E46"/>
    <w:rsid w:val="00467110"/>
    <w:rsid w:val="0048551B"/>
    <w:rsid w:val="004A41DB"/>
    <w:rsid w:val="004A6942"/>
    <w:rsid w:val="004A69E8"/>
    <w:rsid w:val="004B1C66"/>
    <w:rsid w:val="004B2E63"/>
    <w:rsid w:val="004D09E1"/>
    <w:rsid w:val="004D20D8"/>
    <w:rsid w:val="004E4F17"/>
    <w:rsid w:val="004E657C"/>
    <w:rsid w:val="00500BFA"/>
    <w:rsid w:val="005015CD"/>
    <w:rsid w:val="00504202"/>
    <w:rsid w:val="0051661A"/>
    <w:rsid w:val="00516D1F"/>
    <w:rsid w:val="00530E85"/>
    <w:rsid w:val="0054051A"/>
    <w:rsid w:val="00545CF5"/>
    <w:rsid w:val="005517D9"/>
    <w:rsid w:val="005522D4"/>
    <w:rsid w:val="00553F5E"/>
    <w:rsid w:val="005551BA"/>
    <w:rsid w:val="005608B3"/>
    <w:rsid w:val="005676FA"/>
    <w:rsid w:val="00567EC3"/>
    <w:rsid w:val="00580345"/>
    <w:rsid w:val="005924C8"/>
    <w:rsid w:val="00593D97"/>
    <w:rsid w:val="00593E8C"/>
    <w:rsid w:val="005948AE"/>
    <w:rsid w:val="0059630C"/>
    <w:rsid w:val="00596CB0"/>
    <w:rsid w:val="005A17AA"/>
    <w:rsid w:val="005A2068"/>
    <w:rsid w:val="005A6B9C"/>
    <w:rsid w:val="005B3140"/>
    <w:rsid w:val="005C07B2"/>
    <w:rsid w:val="005C6ABD"/>
    <w:rsid w:val="005D2EB4"/>
    <w:rsid w:val="005E27AE"/>
    <w:rsid w:val="005E5524"/>
    <w:rsid w:val="005F5CB4"/>
    <w:rsid w:val="00614673"/>
    <w:rsid w:val="00614F21"/>
    <w:rsid w:val="0062007F"/>
    <w:rsid w:val="006200F3"/>
    <w:rsid w:val="00622949"/>
    <w:rsid w:val="00624BF9"/>
    <w:rsid w:val="00631C06"/>
    <w:rsid w:val="0064087C"/>
    <w:rsid w:val="006450B9"/>
    <w:rsid w:val="006553E2"/>
    <w:rsid w:val="006655B8"/>
    <w:rsid w:val="00670EE8"/>
    <w:rsid w:val="00675EC7"/>
    <w:rsid w:val="0067615F"/>
    <w:rsid w:val="00676DC2"/>
    <w:rsid w:val="00680637"/>
    <w:rsid w:val="00682A0C"/>
    <w:rsid w:val="00684F01"/>
    <w:rsid w:val="00687385"/>
    <w:rsid w:val="006948DA"/>
    <w:rsid w:val="006A03AA"/>
    <w:rsid w:val="006A23C4"/>
    <w:rsid w:val="006A2BD4"/>
    <w:rsid w:val="006A7251"/>
    <w:rsid w:val="006B2A25"/>
    <w:rsid w:val="006B6CB5"/>
    <w:rsid w:val="006C451E"/>
    <w:rsid w:val="006C4B5D"/>
    <w:rsid w:val="006D12EE"/>
    <w:rsid w:val="006D28E4"/>
    <w:rsid w:val="006E7EE3"/>
    <w:rsid w:val="006F1AA2"/>
    <w:rsid w:val="006F63D2"/>
    <w:rsid w:val="006F6DEB"/>
    <w:rsid w:val="006F7ADE"/>
    <w:rsid w:val="0070007E"/>
    <w:rsid w:val="00702AA9"/>
    <w:rsid w:val="00704838"/>
    <w:rsid w:val="007049C9"/>
    <w:rsid w:val="00712611"/>
    <w:rsid w:val="00712FA2"/>
    <w:rsid w:val="007203D8"/>
    <w:rsid w:val="007212B7"/>
    <w:rsid w:val="00727F4F"/>
    <w:rsid w:val="00741F4F"/>
    <w:rsid w:val="00750CA1"/>
    <w:rsid w:val="00755928"/>
    <w:rsid w:val="007605C6"/>
    <w:rsid w:val="007624FD"/>
    <w:rsid w:val="007629D7"/>
    <w:rsid w:val="00770405"/>
    <w:rsid w:val="00770844"/>
    <w:rsid w:val="00777037"/>
    <w:rsid w:val="00785661"/>
    <w:rsid w:val="00795B16"/>
    <w:rsid w:val="007A69B6"/>
    <w:rsid w:val="007A7904"/>
    <w:rsid w:val="007B43BF"/>
    <w:rsid w:val="007B6BE0"/>
    <w:rsid w:val="007B77F8"/>
    <w:rsid w:val="007C70F7"/>
    <w:rsid w:val="007D385A"/>
    <w:rsid w:val="007E09EE"/>
    <w:rsid w:val="007E0D42"/>
    <w:rsid w:val="007F3316"/>
    <w:rsid w:val="008001EB"/>
    <w:rsid w:val="00805B55"/>
    <w:rsid w:val="00815159"/>
    <w:rsid w:val="00815A0F"/>
    <w:rsid w:val="00816487"/>
    <w:rsid w:val="00823229"/>
    <w:rsid w:val="00825800"/>
    <w:rsid w:val="00826139"/>
    <w:rsid w:val="00831AF3"/>
    <w:rsid w:val="00832A5C"/>
    <w:rsid w:val="00832EA5"/>
    <w:rsid w:val="00834A24"/>
    <w:rsid w:val="00834D30"/>
    <w:rsid w:val="008601DD"/>
    <w:rsid w:val="00862795"/>
    <w:rsid w:val="00863C57"/>
    <w:rsid w:val="008674A4"/>
    <w:rsid w:val="008733E3"/>
    <w:rsid w:val="00873FDA"/>
    <w:rsid w:val="00874A3B"/>
    <w:rsid w:val="00880A48"/>
    <w:rsid w:val="00884649"/>
    <w:rsid w:val="00890913"/>
    <w:rsid w:val="00890BC0"/>
    <w:rsid w:val="00895540"/>
    <w:rsid w:val="00896343"/>
    <w:rsid w:val="008B02D2"/>
    <w:rsid w:val="008B71C9"/>
    <w:rsid w:val="008D7D5B"/>
    <w:rsid w:val="008E1D3D"/>
    <w:rsid w:val="008E3F50"/>
    <w:rsid w:val="008E7278"/>
    <w:rsid w:val="008E7535"/>
    <w:rsid w:val="008F0294"/>
    <w:rsid w:val="008F7438"/>
    <w:rsid w:val="009022D1"/>
    <w:rsid w:val="00905A4F"/>
    <w:rsid w:val="0091793B"/>
    <w:rsid w:val="00927E72"/>
    <w:rsid w:val="00932AE5"/>
    <w:rsid w:val="0093314E"/>
    <w:rsid w:val="009341E2"/>
    <w:rsid w:val="00934345"/>
    <w:rsid w:val="009344F2"/>
    <w:rsid w:val="0093625F"/>
    <w:rsid w:val="0094033E"/>
    <w:rsid w:val="00941348"/>
    <w:rsid w:val="0094769D"/>
    <w:rsid w:val="009507DF"/>
    <w:rsid w:val="00953FB7"/>
    <w:rsid w:val="00963220"/>
    <w:rsid w:val="00964805"/>
    <w:rsid w:val="0096762D"/>
    <w:rsid w:val="009724E0"/>
    <w:rsid w:val="00974451"/>
    <w:rsid w:val="00976DBD"/>
    <w:rsid w:val="00977240"/>
    <w:rsid w:val="00983E09"/>
    <w:rsid w:val="00984B42"/>
    <w:rsid w:val="00984D7A"/>
    <w:rsid w:val="00986636"/>
    <w:rsid w:val="009917AD"/>
    <w:rsid w:val="00991BE7"/>
    <w:rsid w:val="009B05A3"/>
    <w:rsid w:val="009B3384"/>
    <w:rsid w:val="009B5B08"/>
    <w:rsid w:val="009C39E1"/>
    <w:rsid w:val="009C7A8F"/>
    <w:rsid w:val="009D0C4F"/>
    <w:rsid w:val="009E29BD"/>
    <w:rsid w:val="009E4E1D"/>
    <w:rsid w:val="009F0A4B"/>
    <w:rsid w:val="009F18CE"/>
    <w:rsid w:val="009F53DB"/>
    <w:rsid w:val="00A043E3"/>
    <w:rsid w:val="00A07355"/>
    <w:rsid w:val="00A0783E"/>
    <w:rsid w:val="00A07995"/>
    <w:rsid w:val="00A1223D"/>
    <w:rsid w:val="00A20720"/>
    <w:rsid w:val="00A30862"/>
    <w:rsid w:val="00A34219"/>
    <w:rsid w:val="00A40E47"/>
    <w:rsid w:val="00A42C53"/>
    <w:rsid w:val="00A4350B"/>
    <w:rsid w:val="00A47806"/>
    <w:rsid w:val="00A61DC2"/>
    <w:rsid w:val="00A827E9"/>
    <w:rsid w:val="00AA305B"/>
    <w:rsid w:val="00AB1839"/>
    <w:rsid w:val="00AB4452"/>
    <w:rsid w:val="00AB536C"/>
    <w:rsid w:val="00AC1DDC"/>
    <w:rsid w:val="00AD168D"/>
    <w:rsid w:val="00AD3569"/>
    <w:rsid w:val="00AD4019"/>
    <w:rsid w:val="00AD69BB"/>
    <w:rsid w:val="00AE3BEB"/>
    <w:rsid w:val="00AE4AB4"/>
    <w:rsid w:val="00AF448A"/>
    <w:rsid w:val="00B0645B"/>
    <w:rsid w:val="00B136E6"/>
    <w:rsid w:val="00B13DAA"/>
    <w:rsid w:val="00B17F30"/>
    <w:rsid w:val="00B237AA"/>
    <w:rsid w:val="00B2400F"/>
    <w:rsid w:val="00B2618F"/>
    <w:rsid w:val="00B34F08"/>
    <w:rsid w:val="00B3505A"/>
    <w:rsid w:val="00B461D1"/>
    <w:rsid w:val="00B5582C"/>
    <w:rsid w:val="00B6595F"/>
    <w:rsid w:val="00B735DE"/>
    <w:rsid w:val="00B73C43"/>
    <w:rsid w:val="00B77374"/>
    <w:rsid w:val="00B8086C"/>
    <w:rsid w:val="00B81216"/>
    <w:rsid w:val="00B8413D"/>
    <w:rsid w:val="00B84FA5"/>
    <w:rsid w:val="00B96451"/>
    <w:rsid w:val="00B964FF"/>
    <w:rsid w:val="00BA21A9"/>
    <w:rsid w:val="00BA6915"/>
    <w:rsid w:val="00BB5A13"/>
    <w:rsid w:val="00BC2EA1"/>
    <w:rsid w:val="00BC44FE"/>
    <w:rsid w:val="00BD0923"/>
    <w:rsid w:val="00BD0A28"/>
    <w:rsid w:val="00BD54E8"/>
    <w:rsid w:val="00BE7323"/>
    <w:rsid w:val="00BF0ACD"/>
    <w:rsid w:val="00BF456B"/>
    <w:rsid w:val="00BF4F3D"/>
    <w:rsid w:val="00C07F38"/>
    <w:rsid w:val="00C108C5"/>
    <w:rsid w:val="00C1103F"/>
    <w:rsid w:val="00C26179"/>
    <w:rsid w:val="00C3280C"/>
    <w:rsid w:val="00C35E1D"/>
    <w:rsid w:val="00C36DEF"/>
    <w:rsid w:val="00C476DA"/>
    <w:rsid w:val="00C60804"/>
    <w:rsid w:val="00C62E9D"/>
    <w:rsid w:val="00C86460"/>
    <w:rsid w:val="00C86EEB"/>
    <w:rsid w:val="00C901D1"/>
    <w:rsid w:val="00C939A9"/>
    <w:rsid w:val="00CA2B13"/>
    <w:rsid w:val="00CB0F2E"/>
    <w:rsid w:val="00CB7978"/>
    <w:rsid w:val="00CC15E7"/>
    <w:rsid w:val="00CD11FD"/>
    <w:rsid w:val="00CD5A4D"/>
    <w:rsid w:val="00CD6A46"/>
    <w:rsid w:val="00CE5157"/>
    <w:rsid w:val="00CF1AE0"/>
    <w:rsid w:val="00CF5998"/>
    <w:rsid w:val="00CF63C5"/>
    <w:rsid w:val="00CF76AE"/>
    <w:rsid w:val="00D00017"/>
    <w:rsid w:val="00D150C6"/>
    <w:rsid w:val="00D25016"/>
    <w:rsid w:val="00D32CC0"/>
    <w:rsid w:val="00D3353F"/>
    <w:rsid w:val="00D340EA"/>
    <w:rsid w:val="00D441DB"/>
    <w:rsid w:val="00D55B75"/>
    <w:rsid w:val="00D6614C"/>
    <w:rsid w:val="00D70C31"/>
    <w:rsid w:val="00D75347"/>
    <w:rsid w:val="00D774DE"/>
    <w:rsid w:val="00D90553"/>
    <w:rsid w:val="00D93DE7"/>
    <w:rsid w:val="00D9567C"/>
    <w:rsid w:val="00DA082B"/>
    <w:rsid w:val="00DA192A"/>
    <w:rsid w:val="00DA41B0"/>
    <w:rsid w:val="00DC09A2"/>
    <w:rsid w:val="00DC7E5C"/>
    <w:rsid w:val="00DD026C"/>
    <w:rsid w:val="00DD3BB1"/>
    <w:rsid w:val="00DD5D31"/>
    <w:rsid w:val="00DF00F4"/>
    <w:rsid w:val="00E03ECD"/>
    <w:rsid w:val="00E22240"/>
    <w:rsid w:val="00E34B79"/>
    <w:rsid w:val="00E42A7A"/>
    <w:rsid w:val="00E43BF6"/>
    <w:rsid w:val="00E515F7"/>
    <w:rsid w:val="00E52733"/>
    <w:rsid w:val="00E55533"/>
    <w:rsid w:val="00E563E8"/>
    <w:rsid w:val="00E609F1"/>
    <w:rsid w:val="00E62A40"/>
    <w:rsid w:val="00E7679D"/>
    <w:rsid w:val="00E77E04"/>
    <w:rsid w:val="00E81959"/>
    <w:rsid w:val="00E8298F"/>
    <w:rsid w:val="00E8739C"/>
    <w:rsid w:val="00EA6E3B"/>
    <w:rsid w:val="00EA754E"/>
    <w:rsid w:val="00EA7F0E"/>
    <w:rsid w:val="00EB0F18"/>
    <w:rsid w:val="00EB1A29"/>
    <w:rsid w:val="00EB3BCF"/>
    <w:rsid w:val="00EC3943"/>
    <w:rsid w:val="00EE087A"/>
    <w:rsid w:val="00EE4130"/>
    <w:rsid w:val="00EF3EB9"/>
    <w:rsid w:val="00EF4440"/>
    <w:rsid w:val="00F009DB"/>
    <w:rsid w:val="00F0124A"/>
    <w:rsid w:val="00F1744E"/>
    <w:rsid w:val="00F25AC8"/>
    <w:rsid w:val="00F25B9B"/>
    <w:rsid w:val="00F35ADA"/>
    <w:rsid w:val="00F36BDE"/>
    <w:rsid w:val="00F36DA8"/>
    <w:rsid w:val="00F42824"/>
    <w:rsid w:val="00F602E4"/>
    <w:rsid w:val="00F73BD1"/>
    <w:rsid w:val="00F92456"/>
    <w:rsid w:val="00F92D37"/>
    <w:rsid w:val="00F972D2"/>
    <w:rsid w:val="00FA1612"/>
    <w:rsid w:val="00FA27E2"/>
    <w:rsid w:val="00FA3FF4"/>
    <w:rsid w:val="00FB1F62"/>
    <w:rsid w:val="00FC76DC"/>
    <w:rsid w:val="00FC7F25"/>
    <w:rsid w:val="00FD04D1"/>
    <w:rsid w:val="00FD417D"/>
    <w:rsid w:val="00FD7664"/>
    <w:rsid w:val="00FE569F"/>
    <w:rsid w:val="00FF5EB9"/>
    <w:rsid w:val="00FF612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101910"/>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notapie">
    <w:name w:val="footnote text"/>
    <w:basedOn w:val="Normal"/>
    <w:link w:val="TextonotapieCar"/>
    <w:uiPriority w:val="99"/>
    <w:semiHidden/>
    <w:unhideWhenUsed/>
    <w:rsid w:val="0040243B"/>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40243B"/>
    <w:rPr>
      <w:sz w:val="20"/>
      <w:szCs w:val="20"/>
    </w:rPr>
  </w:style>
  <w:style w:type="character" w:styleId="Refdenotaalpie">
    <w:name w:val="footnote reference"/>
    <w:basedOn w:val="Fuentedeprrafopredeter"/>
    <w:uiPriority w:val="99"/>
    <w:semiHidden/>
    <w:unhideWhenUsed/>
    <w:rsid w:val="0040243B"/>
    <w:rPr>
      <w:vertAlign w:val="superscript"/>
    </w:rPr>
  </w:style>
  <w:style w:type="paragraph" w:styleId="NormalWeb">
    <w:name w:val="Normal (Web)"/>
    <w:basedOn w:val="Normal"/>
    <w:uiPriority w:val="99"/>
    <w:unhideWhenUsed/>
    <w:rsid w:val="0040243B"/>
    <w:pPr>
      <w:spacing w:before="100" w:beforeAutospacing="1" w:after="100" w:afterAutospacing="1"/>
    </w:pPr>
    <w:rPr>
      <w:sz w:val="24"/>
      <w:szCs w:val="24"/>
      <w:lang w:val="es-MX" w:eastAsia="es-MX"/>
    </w:rPr>
  </w:style>
  <w:style w:type="character" w:customStyle="1" w:styleId="entry-author-name">
    <w:name w:val="entry-author-name"/>
    <w:basedOn w:val="Fuentedeprrafopredeter"/>
    <w:rsid w:val="0040243B"/>
  </w:style>
  <w:style w:type="character" w:styleId="Textoennegrita">
    <w:name w:val="Strong"/>
    <w:basedOn w:val="Fuentedeprrafopredeter"/>
    <w:uiPriority w:val="22"/>
    <w:qFormat/>
    <w:rsid w:val="0040243B"/>
    <w:rPr>
      <w:b/>
      <w:bCs/>
    </w:rPr>
  </w:style>
  <w:style w:type="paragraph" w:customStyle="1" w:styleId="Default">
    <w:name w:val="Default"/>
    <w:rsid w:val="0040243B"/>
    <w:pPr>
      <w:autoSpaceDE w:val="0"/>
      <w:autoSpaceDN w:val="0"/>
      <w:adjustRightInd w:val="0"/>
      <w:spacing w:after="0" w:line="240" w:lineRule="auto"/>
    </w:pPr>
    <w:rPr>
      <w:rFonts w:ascii="Tahoma" w:hAnsi="Tahoma" w:cs="Tahoma"/>
      <w:color w:val="000000"/>
      <w:sz w:val="24"/>
      <w:szCs w:val="24"/>
    </w:rPr>
  </w:style>
  <w:style w:type="paragraph" w:customStyle="1" w:styleId="bodytext">
    <w:name w:val="bodytext"/>
    <w:basedOn w:val="Normal"/>
    <w:rsid w:val="0040243B"/>
    <w:pPr>
      <w:spacing w:before="100" w:beforeAutospacing="1" w:after="100" w:afterAutospacing="1"/>
    </w:pPr>
    <w:rPr>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101910"/>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notapie">
    <w:name w:val="footnote text"/>
    <w:basedOn w:val="Normal"/>
    <w:link w:val="TextonotapieCar"/>
    <w:uiPriority w:val="99"/>
    <w:semiHidden/>
    <w:unhideWhenUsed/>
    <w:rsid w:val="0040243B"/>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40243B"/>
    <w:rPr>
      <w:sz w:val="20"/>
      <w:szCs w:val="20"/>
    </w:rPr>
  </w:style>
  <w:style w:type="character" w:styleId="Refdenotaalpie">
    <w:name w:val="footnote reference"/>
    <w:basedOn w:val="Fuentedeprrafopredeter"/>
    <w:uiPriority w:val="99"/>
    <w:semiHidden/>
    <w:unhideWhenUsed/>
    <w:rsid w:val="0040243B"/>
    <w:rPr>
      <w:vertAlign w:val="superscript"/>
    </w:rPr>
  </w:style>
  <w:style w:type="paragraph" w:styleId="NormalWeb">
    <w:name w:val="Normal (Web)"/>
    <w:basedOn w:val="Normal"/>
    <w:uiPriority w:val="99"/>
    <w:unhideWhenUsed/>
    <w:rsid w:val="0040243B"/>
    <w:pPr>
      <w:spacing w:before="100" w:beforeAutospacing="1" w:after="100" w:afterAutospacing="1"/>
    </w:pPr>
    <w:rPr>
      <w:sz w:val="24"/>
      <w:szCs w:val="24"/>
      <w:lang w:val="es-MX" w:eastAsia="es-MX"/>
    </w:rPr>
  </w:style>
  <w:style w:type="character" w:customStyle="1" w:styleId="entry-author-name">
    <w:name w:val="entry-author-name"/>
    <w:basedOn w:val="Fuentedeprrafopredeter"/>
    <w:rsid w:val="0040243B"/>
  </w:style>
  <w:style w:type="character" w:styleId="Textoennegrita">
    <w:name w:val="Strong"/>
    <w:basedOn w:val="Fuentedeprrafopredeter"/>
    <w:uiPriority w:val="22"/>
    <w:qFormat/>
    <w:rsid w:val="0040243B"/>
    <w:rPr>
      <w:b/>
      <w:bCs/>
    </w:rPr>
  </w:style>
  <w:style w:type="paragraph" w:customStyle="1" w:styleId="Default">
    <w:name w:val="Default"/>
    <w:rsid w:val="0040243B"/>
    <w:pPr>
      <w:autoSpaceDE w:val="0"/>
      <w:autoSpaceDN w:val="0"/>
      <w:adjustRightInd w:val="0"/>
      <w:spacing w:after="0" w:line="240" w:lineRule="auto"/>
    </w:pPr>
    <w:rPr>
      <w:rFonts w:ascii="Tahoma" w:hAnsi="Tahoma" w:cs="Tahoma"/>
      <w:color w:val="000000"/>
      <w:sz w:val="24"/>
      <w:szCs w:val="24"/>
    </w:rPr>
  </w:style>
  <w:style w:type="paragraph" w:customStyle="1" w:styleId="bodytext">
    <w:name w:val="bodytext"/>
    <w:basedOn w:val="Normal"/>
    <w:rsid w:val="0040243B"/>
    <w:pPr>
      <w:spacing w:before="100" w:beforeAutospacing="1" w:after="100" w:afterAutospacing="1"/>
    </w:pPr>
    <w:rPr>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1CEB7-3796-449D-8A9E-A22370EE4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8</Pages>
  <Words>3197</Words>
  <Characters>17587</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RENA</cp:lastModifiedBy>
  <cp:revision>14</cp:revision>
  <cp:lastPrinted>2018-11-30T21:40:00Z</cp:lastPrinted>
  <dcterms:created xsi:type="dcterms:W3CDTF">2018-11-27T16:20:00Z</dcterms:created>
  <dcterms:modified xsi:type="dcterms:W3CDTF">2020-08-05T00:06:00Z</dcterms:modified>
</cp:coreProperties>
</file>