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0B" w:rsidRPr="002976F8" w:rsidRDefault="00A7470B" w:rsidP="00A7470B">
      <w:pPr>
        <w:pStyle w:val="corte4fondo"/>
        <w:spacing w:line="276" w:lineRule="auto"/>
        <w:ind w:left="3544" w:right="51" w:firstLine="0"/>
        <w:rPr>
          <w:rFonts w:cs="Arial"/>
          <w:b/>
          <w:sz w:val="20"/>
        </w:rPr>
      </w:pPr>
      <w:bookmarkStart w:id="0" w:name="_GoBack"/>
      <w:bookmarkEnd w:id="0"/>
      <w:r w:rsidRPr="002976F8">
        <w:rPr>
          <w:rFonts w:cs="Arial"/>
          <w:b/>
          <w:sz w:val="20"/>
        </w:rPr>
        <w:t>QUINTA SALA UNITARIA DE PRIMERA INSTANCIA DEL TRIBUNAL DE JUSTICIA ADMINISTRATIVA DEL ESTADO DE OAXACA.</w:t>
      </w:r>
    </w:p>
    <w:p w:rsidR="00A7470B" w:rsidRPr="002976F8" w:rsidRDefault="00A7470B" w:rsidP="00A7470B">
      <w:pPr>
        <w:pStyle w:val="corte4fondo"/>
        <w:spacing w:line="276" w:lineRule="auto"/>
        <w:ind w:left="3544" w:right="-521" w:firstLine="0"/>
        <w:rPr>
          <w:rFonts w:cs="Arial"/>
          <w:b/>
          <w:sz w:val="20"/>
        </w:rPr>
      </w:pPr>
    </w:p>
    <w:p w:rsidR="00A7470B" w:rsidRPr="002976F8" w:rsidRDefault="00A7470B" w:rsidP="00A7470B">
      <w:pPr>
        <w:pStyle w:val="corte4fondo"/>
        <w:spacing w:line="276" w:lineRule="auto"/>
        <w:ind w:left="3544" w:right="-521" w:firstLine="0"/>
        <w:rPr>
          <w:rFonts w:cs="Arial"/>
          <w:sz w:val="20"/>
        </w:rPr>
      </w:pPr>
      <w:r w:rsidRPr="002976F8">
        <w:rPr>
          <w:rFonts w:cs="Arial"/>
          <w:b/>
          <w:sz w:val="20"/>
        </w:rPr>
        <w:t>JUICIO DE NULIDAD</w:t>
      </w:r>
      <w:r w:rsidRPr="002976F8">
        <w:rPr>
          <w:rFonts w:cs="Arial"/>
          <w:sz w:val="20"/>
        </w:rPr>
        <w:t xml:space="preserve">: </w:t>
      </w:r>
      <w:r w:rsidR="00671E3A" w:rsidRPr="002976F8">
        <w:rPr>
          <w:rFonts w:cs="Arial"/>
          <w:b/>
          <w:bCs/>
          <w:sz w:val="20"/>
        </w:rPr>
        <w:t>0</w:t>
      </w:r>
      <w:r w:rsidR="0015201D" w:rsidRPr="002976F8">
        <w:rPr>
          <w:rFonts w:cs="Arial"/>
          <w:b/>
          <w:bCs/>
          <w:sz w:val="20"/>
        </w:rPr>
        <w:t>4</w:t>
      </w:r>
      <w:r w:rsidR="00210BD3" w:rsidRPr="002976F8">
        <w:rPr>
          <w:rFonts w:cs="Arial"/>
          <w:b/>
          <w:bCs/>
          <w:sz w:val="20"/>
        </w:rPr>
        <w:t>9</w:t>
      </w:r>
      <w:r w:rsidRPr="002976F8">
        <w:rPr>
          <w:rFonts w:cs="Arial"/>
          <w:b/>
          <w:bCs/>
          <w:sz w:val="20"/>
        </w:rPr>
        <w:t>/201</w:t>
      </w:r>
      <w:r w:rsidR="00CA786A" w:rsidRPr="002976F8">
        <w:rPr>
          <w:rFonts w:cs="Arial"/>
          <w:b/>
          <w:bCs/>
          <w:sz w:val="20"/>
        </w:rPr>
        <w:t>9</w:t>
      </w:r>
      <w:r w:rsidRPr="002976F8">
        <w:rPr>
          <w:rFonts w:cs="Arial"/>
          <w:sz w:val="20"/>
        </w:rPr>
        <w:t xml:space="preserve">. </w:t>
      </w:r>
    </w:p>
    <w:p w:rsidR="00A7470B" w:rsidRPr="002976F8" w:rsidRDefault="00A7470B" w:rsidP="00A7470B">
      <w:pPr>
        <w:pStyle w:val="corte4fondo"/>
        <w:spacing w:line="276" w:lineRule="auto"/>
        <w:ind w:left="3544" w:right="-521" w:firstLine="0"/>
        <w:rPr>
          <w:rFonts w:cs="Arial"/>
          <w:sz w:val="20"/>
        </w:rPr>
      </w:pPr>
    </w:p>
    <w:p w:rsidR="00A7470B" w:rsidRPr="002976F8" w:rsidRDefault="00A7470B" w:rsidP="00A7470B">
      <w:pPr>
        <w:pStyle w:val="corte4fondo"/>
        <w:spacing w:line="276" w:lineRule="auto"/>
        <w:ind w:left="3544" w:right="51" w:firstLine="0"/>
        <w:rPr>
          <w:rFonts w:cs="Arial"/>
          <w:sz w:val="20"/>
        </w:rPr>
      </w:pPr>
      <w:r w:rsidRPr="002976F8">
        <w:rPr>
          <w:rFonts w:cs="Arial"/>
          <w:b/>
          <w:sz w:val="20"/>
        </w:rPr>
        <w:t xml:space="preserve">ACTOR: </w:t>
      </w:r>
      <w:r w:rsidR="00F322AA">
        <w:rPr>
          <w:rFonts w:cs="Arial"/>
          <w:b/>
          <w:szCs w:val="24"/>
        </w:rPr>
        <w:t>**********</w:t>
      </w:r>
    </w:p>
    <w:p w:rsidR="00A7470B" w:rsidRPr="002976F8" w:rsidRDefault="00A7470B" w:rsidP="00A7470B">
      <w:pPr>
        <w:pStyle w:val="corte4fondo"/>
        <w:spacing w:line="276" w:lineRule="auto"/>
        <w:ind w:left="3544" w:right="-521" w:firstLine="0"/>
        <w:rPr>
          <w:rFonts w:cs="Arial"/>
          <w:b/>
          <w:i/>
          <w:sz w:val="20"/>
        </w:rPr>
      </w:pPr>
      <w:r w:rsidRPr="002976F8">
        <w:rPr>
          <w:rFonts w:cs="Arial"/>
          <w:b/>
          <w:i/>
          <w:sz w:val="20"/>
        </w:rPr>
        <w:t xml:space="preserve"> </w:t>
      </w:r>
    </w:p>
    <w:p w:rsidR="00A7470B" w:rsidRPr="002976F8" w:rsidRDefault="00A7470B" w:rsidP="00A7470B">
      <w:pPr>
        <w:pStyle w:val="corte4fondo"/>
        <w:spacing w:line="276" w:lineRule="auto"/>
        <w:ind w:left="3544" w:right="51" w:firstLine="0"/>
        <w:rPr>
          <w:rFonts w:cs="Arial"/>
          <w:b/>
          <w:sz w:val="20"/>
        </w:rPr>
      </w:pPr>
      <w:r w:rsidRPr="002976F8">
        <w:rPr>
          <w:rFonts w:cs="Arial"/>
          <w:b/>
          <w:sz w:val="20"/>
        </w:rPr>
        <w:t xml:space="preserve">AUTORIDAD DEMANDADA: </w:t>
      </w:r>
      <w:r w:rsidR="0015201D" w:rsidRPr="002976F8">
        <w:rPr>
          <w:rFonts w:cs="Arial"/>
          <w:b/>
          <w:sz w:val="20"/>
        </w:rPr>
        <w:t xml:space="preserve">DIRECTORA DE INGRESOS Y RECAUDACIÓN DE LA </w:t>
      </w:r>
      <w:r w:rsidR="00210BD3" w:rsidRPr="002976F8">
        <w:rPr>
          <w:rFonts w:cs="Arial"/>
          <w:b/>
          <w:sz w:val="20"/>
        </w:rPr>
        <w:t xml:space="preserve">SUBSECRETARÍA DE INGRESOS </w:t>
      </w:r>
      <w:r w:rsidR="0015201D" w:rsidRPr="002976F8">
        <w:rPr>
          <w:rFonts w:cs="Arial"/>
          <w:b/>
          <w:sz w:val="20"/>
        </w:rPr>
        <w:t xml:space="preserve">SECRETARÍA DE FINANZAS DEL </w:t>
      </w:r>
      <w:r w:rsidR="00210BD3" w:rsidRPr="002976F8">
        <w:rPr>
          <w:rFonts w:cs="Arial"/>
          <w:b/>
          <w:sz w:val="20"/>
        </w:rPr>
        <w:t>GOBIERNO DEL ESTADO DE OAXACA.</w:t>
      </w:r>
    </w:p>
    <w:p w:rsidR="00A7470B" w:rsidRPr="0068383B" w:rsidRDefault="00A7470B" w:rsidP="00A7470B">
      <w:pPr>
        <w:pStyle w:val="Textoindependiente21"/>
        <w:spacing w:line="360" w:lineRule="auto"/>
        <w:ind w:firstLine="0"/>
        <w:rPr>
          <w:rFonts w:ascii="Arial" w:hAnsi="Arial" w:cs="Arial"/>
          <w:b/>
          <w:szCs w:val="24"/>
        </w:rPr>
      </w:pPr>
    </w:p>
    <w:p w:rsidR="00A7470B" w:rsidRPr="0068383B" w:rsidRDefault="00A7470B" w:rsidP="00A7470B">
      <w:pPr>
        <w:pStyle w:val="Textoindependiente21"/>
        <w:spacing w:line="360" w:lineRule="auto"/>
        <w:ind w:firstLine="0"/>
        <w:rPr>
          <w:rFonts w:ascii="Arial" w:hAnsi="Arial" w:cs="Arial"/>
          <w:szCs w:val="24"/>
        </w:rPr>
      </w:pPr>
      <w:r w:rsidRPr="0068383B">
        <w:rPr>
          <w:rFonts w:ascii="Arial" w:hAnsi="Arial" w:cs="Arial"/>
          <w:b/>
          <w:szCs w:val="24"/>
        </w:rPr>
        <w:t xml:space="preserve">OAXACA DE JUÁREZ, OAXACA, DISTRITO DEL CENTRO A, </w:t>
      </w:r>
      <w:r w:rsidR="00EF1EEC">
        <w:rPr>
          <w:rFonts w:ascii="Arial" w:hAnsi="Arial" w:cs="Arial"/>
          <w:b/>
          <w:szCs w:val="24"/>
        </w:rPr>
        <w:t>DIECISIETE</w:t>
      </w:r>
      <w:r w:rsidR="00417E76" w:rsidRPr="0068383B">
        <w:rPr>
          <w:rFonts w:ascii="Arial" w:hAnsi="Arial" w:cs="Arial"/>
          <w:b/>
          <w:szCs w:val="24"/>
        </w:rPr>
        <w:t xml:space="preserve"> DE </w:t>
      </w:r>
      <w:r w:rsidR="00EF1EEC">
        <w:rPr>
          <w:rFonts w:ascii="Arial" w:hAnsi="Arial" w:cs="Arial"/>
          <w:b/>
          <w:szCs w:val="24"/>
        </w:rPr>
        <w:t xml:space="preserve">MARZO </w:t>
      </w:r>
      <w:r w:rsidR="00417E76" w:rsidRPr="0068383B">
        <w:rPr>
          <w:rFonts w:ascii="Arial" w:hAnsi="Arial" w:cs="Arial"/>
          <w:b/>
          <w:szCs w:val="24"/>
        </w:rPr>
        <w:t>DE DOS MIL VEINTE</w:t>
      </w:r>
      <w:r w:rsidR="007842E9">
        <w:rPr>
          <w:rFonts w:ascii="Arial" w:hAnsi="Arial" w:cs="Arial"/>
          <w:b/>
          <w:szCs w:val="24"/>
        </w:rPr>
        <w:t xml:space="preserve"> (</w:t>
      </w:r>
      <w:r w:rsidR="00EF1EEC">
        <w:rPr>
          <w:rFonts w:ascii="Arial" w:hAnsi="Arial" w:cs="Arial"/>
          <w:b/>
          <w:szCs w:val="24"/>
        </w:rPr>
        <w:t>17</w:t>
      </w:r>
      <w:r w:rsidR="007842E9">
        <w:rPr>
          <w:rFonts w:ascii="Arial" w:hAnsi="Arial" w:cs="Arial"/>
          <w:b/>
          <w:szCs w:val="24"/>
        </w:rPr>
        <w:t>-0</w:t>
      </w:r>
      <w:r w:rsidR="00EF1EEC">
        <w:rPr>
          <w:rFonts w:ascii="Arial" w:hAnsi="Arial" w:cs="Arial"/>
          <w:b/>
          <w:szCs w:val="24"/>
        </w:rPr>
        <w:t>3</w:t>
      </w:r>
      <w:r w:rsidR="007842E9">
        <w:rPr>
          <w:rFonts w:ascii="Arial" w:hAnsi="Arial" w:cs="Arial"/>
          <w:b/>
          <w:szCs w:val="24"/>
        </w:rPr>
        <w:t>-2020)</w:t>
      </w:r>
      <w:r w:rsidRPr="0068383B">
        <w:rPr>
          <w:rFonts w:ascii="Arial" w:hAnsi="Arial" w:cs="Arial"/>
          <w:b/>
          <w:szCs w:val="24"/>
        </w:rPr>
        <w:t>.</w:t>
      </w:r>
      <w:r w:rsidR="00A011F2" w:rsidRPr="0068383B">
        <w:rPr>
          <w:rFonts w:ascii="Arial" w:hAnsi="Arial" w:cs="Arial"/>
          <w:b/>
          <w:szCs w:val="24"/>
        </w:rPr>
        <w:t xml:space="preserve"> </w:t>
      </w:r>
      <w:r w:rsidRPr="0068383B">
        <w:rPr>
          <w:rFonts w:ascii="Arial" w:hAnsi="Arial" w:cs="Arial"/>
          <w:b/>
          <w:szCs w:val="24"/>
        </w:rPr>
        <w:t xml:space="preserve"> </w:t>
      </w:r>
      <w:r w:rsidRPr="0068383B">
        <w:rPr>
          <w:rFonts w:ascii="Arial" w:hAnsi="Arial" w:cs="Arial"/>
          <w:szCs w:val="24"/>
        </w:rPr>
        <w:t xml:space="preserve">- - - - - - - - - - </w:t>
      </w:r>
    </w:p>
    <w:p w:rsidR="00A7470B" w:rsidRPr="0068383B" w:rsidRDefault="00A7470B" w:rsidP="00A7470B">
      <w:pPr>
        <w:pStyle w:val="Textoindependiente21"/>
        <w:spacing w:line="360" w:lineRule="auto"/>
        <w:ind w:firstLine="0"/>
        <w:rPr>
          <w:rFonts w:ascii="Arial" w:hAnsi="Arial" w:cs="Arial"/>
          <w:szCs w:val="24"/>
        </w:rPr>
      </w:pPr>
    </w:p>
    <w:p w:rsidR="00A7470B" w:rsidRPr="0068383B" w:rsidRDefault="00A7470B" w:rsidP="00D9381C">
      <w:pPr>
        <w:pStyle w:val="corte4fondo"/>
        <w:ind w:right="51" w:firstLine="708"/>
        <w:rPr>
          <w:rFonts w:cs="Arial"/>
          <w:sz w:val="24"/>
          <w:szCs w:val="24"/>
        </w:rPr>
      </w:pPr>
      <w:r w:rsidRPr="0068383B">
        <w:rPr>
          <w:rFonts w:cs="Arial"/>
          <w:sz w:val="24"/>
          <w:szCs w:val="24"/>
        </w:rPr>
        <w:t xml:space="preserve">V I S T O S para resolver los autos del juicio de nulidad de número </w:t>
      </w:r>
      <w:r w:rsidR="00D9381C" w:rsidRPr="0068383B">
        <w:rPr>
          <w:rFonts w:cs="Arial"/>
          <w:sz w:val="24"/>
          <w:szCs w:val="24"/>
        </w:rPr>
        <w:t>0</w:t>
      </w:r>
      <w:r w:rsidR="00F10D58" w:rsidRPr="0068383B">
        <w:rPr>
          <w:rFonts w:cs="Arial"/>
          <w:sz w:val="24"/>
          <w:szCs w:val="24"/>
        </w:rPr>
        <w:t>4</w:t>
      </w:r>
      <w:r w:rsidR="00417E76" w:rsidRPr="0068383B">
        <w:rPr>
          <w:rFonts w:cs="Arial"/>
          <w:sz w:val="24"/>
          <w:szCs w:val="24"/>
        </w:rPr>
        <w:t>9</w:t>
      </w:r>
      <w:r w:rsidR="00D9381C" w:rsidRPr="0068383B">
        <w:rPr>
          <w:rFonts w:cs="Arial"/>
          <w:sz w:val="24"/>
          <w:szCs w:val="24"/>
        </w:rPr>
        <w:t>/2019</w:t>
      </w:r>
      <w:r w:rsidRPr="0068383B">
        <w:rPr>
          <w:rFonts w:cs="Arial"/>
          <w:sz w:val="24"/>
          <w:szCs w:val="24"/>
        </w:rPr>
        <w:t>, promovido por</w:t>
      </w:r>
      <w:r w:rsidR="001E0830" w:rsidRPr="0068383B">
        <w:rPr>
          <w:rFonts w:cs="Arial"/>
          <w:sz w:val="24"/>
          <w:szCs w:val="24"/>
        </w:rPr>
        <w:t xml:space="preserve"> </w:t>
      </w:r>
      <w:r w:rsidR="00F322AA">
        <w:rPr>
          <w:rFonts w:cs="Arial"/>
          <w:b/>
          <w:szCs w:val="24"/>
        </w:rPr>
        <w:t>**********</w:t>
      </w:r>
      <w:r w:rsidR="001E0830" w:rsidRPr="0068383B">
        <w:rPr>
          <w:rFonts w:cs="Arial"/>
          <w:sz w:val="24"/>
          <w:szCs w:val="24"/>
        </w:rPr>
        <w:t xml:space="preserve">, en contra de la </w:t>
      </w:r>
      <w:r w:rsidR="00653FA6" w:rsidRPr="0068383B">
        <w:rPr>
          <w:rFonts w:cs="Arial"/>
          <w:sz w:val="24"/>
          <w:szCs w:val="24"/>
        </w:rPr>
        <w:t>M</w:t>
      </w:r>
      <w:r w:rsidR="001E0830" w:rsidRPr="0068383B">
        <w:rPr>
          <w:rFonts w:cs="Arial"/>
          <w:sz w:val="24"/>
          <w:szCs w:val="24"/>
        </w:rPr>
        <w:t>ulta</w:t>
      </w:r>
      <w:r w:rsidR="00653FA6" w:rsidRPr="0068383B">
        <w:rPr>
          <w:rFonts w:cs="Arial"/>
          <w:sz w:val="24"/>
          <w:szCs w:val="24"/>
        </w:rPr>
        <w:t xml:space="preserve"> por Infracción relacionada con la Presentación de Declaraciones del Impuesto sobre Erogaciones por Remuneraciones al Trabajo Personal,</w:t>
      </w:r>
      <w:r w:rsidR="001E0830" w:rsidRPr="0068383B">
        <w:rPr>
          <w:rFonts w:cs="Arial"/>
          <w:sz w:val="24"/>
          <w:szCs w:val="24"/>
        </w:rPr>
        <w:t xml:space="preserve"> con</w:t>
      </w:r>
      <w:r w:rsidR="00653FA6" w:rsidRPr="0068383B">
        <w:rPr>
          <w:rFonts w:cs="Arial"/>
          <w:sz w:val="24"/>
          <w:szCs w:val="24"/>
        </w:rPr>
        <w:t xml:space="preserve"> número de control </w:t>
      </w:r>
      <w:r w:rsidR="00F322AA">
        <w:rPr>
          <w:rFonts w:cs="Arial"/>
          <w:b/>
          <w:szCs w:val="24"/>
        </w:rPr>
        <w:t>**********</w:t>
      </w:r>
      <w:r w:rsidR="001E0830" w:rsidRPr="0068383B">
        <w:rPr>
          <w:rFonts w:cs="Arial"/>
          <w:sz w:val="24"/>
          <w:szCs w:val="24"/>
        </w:rPr>
        <w:t>,</w:t>
      </w:r>
      <w:r w:rsidR="0055281D" w:rsidRPr="0068383B">
        <w:rPr>
          <w:rFonts w:cs="Arial"/>
          <w:sz w:val="24"/>
          <w:szCs w:val="24"/>
        </w:rPr>
        <w:t xml:space="preserve"> de </w:t>
      </w:r>
      <w:r w:rsidR="00F322AA">
        <w:rPr>
          <w:rFonts w:cs="Arial"/>
          <w:b/>
          <w:szCs w:val="24"/>
        </w:rPr>
        <w:t>**********</w:t>
      </w:r>
      <w:r w:rsidR="0055281D" w:rsidRPr="0068383B">
        <w:rPr>
          <w:rFonts w:cs="Arial"/>
          <w:sz w:val="24"/>
          <w:szCs w:val="24"/>
        </w:rPr>
        <w:t>,</w:t>
      </w:r>
      <w:r w:rsidR="001E0830" w:rsidRPr="0068383B">
        <w:rPr>
          <w:rFonts w:cs="Arial"/>
          <w:sz w:val="24"/>
          <w:szCs w:val="24"/>
        </w:rPr>
        <w:t xml:space="preserve"> emitida por la </w:t>
      </w:r>
      <w:r w:rsidR="001E0830" w:rsidRPr="0068383B">
        <w:rPr>
          <w:rFonts w:cs="Arial"/>
          <w:b/>
          <w:bCs/>
          <w:sz w:val="24"/>
          <w:szCs w:val="24"/>
        </w:rPr>
        <w:t>DIRECTORA DE INGRESOS Y RECAUDACIÓN DE LA</w:t>
      </w:r>
      <w:r w:rsidR="00481709" w:rsidRPr="0068383B">
        <w:rPr>
          <w:rFonts w:cs="Arial"/>
          <w:b/>
          <w:bCs/>
          <w:sz w:val="24"/>
          <w:szCs w:val="24"/>
        </w:rPr>
        <w:t xml:space="preserve"> SUBSECRETARÍA DE INGRESOS DE LA</w:t>
      </w:r>
      <w:r w:rsidR="001E0830" w:rsidRPr="0068383B">
        <w:rPr>
          <w:rFonts w:cs="Arial"/>
          <w:b/>
          <w:bCs/>
          <w:sz w:val="24"/>
          <w:szCs w:val="24"/>
        </w:rPr>
        <w:t xml:space="preserve"> SECRETARÍA DE FINANZAS DEL</w:t>
      </w:r>
      <w:r w:rsidR="00481709" w:rsidRPr="0068383B">
        <w:rPr>
          <w:rFonts w:cs="Arial"/>
          <w:b/>
          <w:bCs/>
          <w:sz w:val="24"/>
          <w:szCs w:val="24"/>
        </w:rPr>
        <w:t xml:space="preserve"> GOBIERNO DEL</w:t>
      </w:r>
      <w:r w:rsidR="001E0830" w:rsidRPr="0068383B">
        <w:rPr>
          <w:rFonts w:cs="Arial"/>
          <w:b/>
          <w:bCs/>
          <w:sz w:val="24"/>
          <w:szCs w:val="24"/>
        </w:rPr>
        <w:t xml:space="preserve"> ESTADO DE OAXACA</w:t>
      </w:r>
      <w:r w:rsidR="001E0830" w:rsidRPr="0068383B">
        <w:rPr>
          <w:rFonts w:cs="Arial"/>
          <w:sz w:val="24"/>
          <w:szCs w:val="24"/>
        </w:rPr>
        <w:t>,</w:t>
      </w:r>
      <w:r w:rsidR="006155F6" w:rsidRPr="0068383B">
        <w:rPr>
          <w:rFonts w:cs="Arial"/>
          <w:b/>
          <w:sz w:val="24"/>
          <w:szCs w:val="24"/>
        </w:rPr>
        <w:t xml:space="preserve"> y;</w:t>
      </w:r>
      <w:r w:rsidR="00C84F30" w:rsidRPr="0068383B">
        <w:rPr>
          <w:rFonts w:cs="Arial"/>
          <w:sz w:val="24"/>
          <w:szCs w:val="24"/>
        </w:rPr>
        <w:t xml:space="preserve"> </w:t>
      </w:r>
    </w:p>
    <w:p w:rsidR="00A7470B" w:rsidRPr="0068383B" w:rsidRDefault="00A7470B" w:rsidP="00A7470B">
      <w:pPr>
        <w:pStyle w:val="corte4fondo"/>
        <w:ind w:right="51" w:firstLine="0"/>
        <w:rPr>
          <w:rFonts w:cs="Arial"/>
          <w:sz w:val="24"/>
          <w:szCs w:val="24"/>
        </w:rPr>
      </w:pPr>
    </w:p>
    <w:p w:rsidR="00313160" w:rsidRPr="0068383B" w:rsidRDefault="00313160" w:rsidP="00A7470B">
      <w:pPr>
        <w:pStyle w:val="corte4fondo"/>
        <w:ind w:right="51" w:firstLine="0"/>
        <w:rPr>
          <w:rFonts w:cs="Arial"/>
          <w:sz w:val="24"/>
          <w:szCs w:val="24"/>
        </w:rPr>
      </w:pPr>
    </w:p>
    <w:p w:rsidR="00A7470B" w:rsidRPr="0068383B" w:rsidRDefault="00A7470B" w:rsidP="00A7470B">
      <w:pPr>
        <w:spacing w:line="360" w:lineRule="auto"/>
        <w:rPr>
          <w:rFonts w:ascii="Arial" w:hAnsi="Arial" w:cs="Arial"/>
          <w:b/>
          <w:spacing w:val="-3"/>
          <w:sz w:val="24"/>
          <w:szCs w:val="24"/>
          <w:lang w:val="es-ES_tradnl"/>
        </w:rPr>
      </w:pPr>
      <w:r w:rsidRPr="0068383B">
        <w:rPr>
          <w:rFonts w:ascii="Arial" w:hAnsi="Arial" w:cs="Arial"/>
          <w:sz w:val="24"/>
          <w:szCs w:val="24"/>
        </w:rPr>
        <w:t xml:space="preserve">                                         </w:t>
      </w:r>
      <w:r w:rsidRPr="0068383B">
        <w:rPr>
          <w:rFonts w:ascii="Arial" w:hAnsi="Arial" w:cs="Arial"/>
          <w:b/>
          <w:sz w:val="24"/>
          <w:szCs w:val="24"/>
        </w:rPr>
        <w:t>R E</w:t>
      </w:r>
      <w:r w:rsidRPr="0068383B">
        <w:rPr>
          <w:rFonts w:ascii="Arial" w:hAnsi="Arial" w:cs="Arial"/>
          <w:b/>
          <w:spacing w:val="-3"/>
          <w:sz w:val="24"/>
          <w:szCs w:val="24"/>
          <w:lang w:val="es-ES_tradnl"/>
        </w:rPr>
        <w:t xml:space="preserve"> S U L T A N D O:</w:t>
      </w:r>
    </w:p>
    <w:p w:rsidR="00A7470B" w:rsidRPr="0068383B" w:rsidRDefault="00A7470B" w:rsidP="00A7470B">
      <w:pPr>
        <w:spacing w:line="360" w:lineRule="auto"/>
        <w:rPr>
          <w:rFonts w:ascii="Arial" w:hAnsi="Arial" w:cs="Arial"/>
          <w:sz w:val="24"/>
          <w:szCs w:val="24"/>
        </w:rPr>
      </w:pPr>
    </w:p>
    <w:p w:rsidR="00A23052" w:rsidRPr="0068383B" w:rsidRDefault="00A7470B" w:rsidP="002F5BA3">
      <w:pPr>
        <w:spacing w:line="360" w:lineRule="auto"/>
        <w:jc w:val="both"/>
        <w:rPr>
          <w:rFonts w:ascii="Arial" w:hAnsi="Arial" w:cs="Arial"/>
          <w:sz w:val="24"/>
          <w:szCs w:val="24"/>
        </w:rPr>
      </w:pPr>
      <w:r w:rsidRPr="0068383B">
        <w:rPr>
          <w:rFonts w:ascii="Arial" w:hAnsi="Arial" w:cs="Arial"/>
          <w:b/>
          <w:spacing w:val="-3"/>
          <w:sz w:val="24"/>
          <w:szCs w:val="24"/>
          <w:lang w:val="es-ES_tradnl"/>
        </w:rPr>
        <w:tab/>
        <w:t>PRIMERO.-</w:t>
      </w:r>
      <w:r w:rsidRPr="0068383B">
        <w:rPr>
          <w:rFonts w:ascii="Arial" w:hAnsi="Arial" w:cs="Arial"/>
          <w:sz w:val="24"/>
          <w:szCs w:val="24"/>
        </w:rPr>
        <w:t>.</w:t>
      </w:r>
      <w:r w:rsidR="00454C0A" w:rsidRPr="0068383B">
        <w:rPr>
          <w:rFonts w:ascii="Arial" w:hAnsi="Arial" w:cs="Arial"/>
          <w:sz w:val="24"/>
          <w:szCs w:val="24"/>
        </w:rPr>
        <w:t xml:space="preserve"> </w:t>
      </w:r>
      <w:r w:rsidR="00F322AA">
        <w:rPr>
          <w:rFonts w:cs="Arial"/>
          <w:b/>
          <w:szCs w:val="24"/>
        </w:rPr>
        <w:t>**********</w:t>
      </w:r>
      <w:r w:rsidR="00653FA6" w:rsidRPr="0068383B">
        <w:rPr>
          <w:rFonts w:ascii="Arial" w:hAnsi="Arial" w:cs="Arial"/>
          <w:sz w:val="24"/>
          <w:szCs w:val="24"/>
        </w:rPr>
        <w:t xml:space="preserve">, por su propio derecho y mediante escrito presentado el </w:t>
      </w:r>
      <w:r w:rsidR="00B876A3" w:rsidRPr="0068383B">
        <w:rPr>
          <w:rFonts w:ascii="Arial" w:hAnsi="Arial" w:cs="Arial"/>
          <w:sz w:val="24"/>
          <w:szCs w:val="24"/>
        </w:rPr>
        <w:t>treinta de mayo d</w:t>
      </w:r>
      <w:r w:rsidR="002F5BA3" w:rsidRPr="0068383B">
        <w:rPr>
          <w:rFonts w:ascii="Arial" w:hAnsi="Arial" w:cs="Arial"/>
          <w:sz w:val="24"/>
          <w:szCs w:val="24"/>
        </w:rPr>
        <w:t xml:space="preserve">e dos mil diecinueve </w:t>
      </w:r>
      <w:r w:rsidR="0016485D">
        <w:rPr>
          <w:rFonts w:ascii="Arial" w:hAnsi="Arial" w:cs="Arial"/>
          <w:sz w:val="24"/>
          <w:szCs w:val="24"/>
        </w:rPr>
        <w:t>ant</w:t>
      </w:r>
      <w:r w:rsidR="002F5BA3" w:rsidRPr="0068383B">
        <w:rPr>
          <w:rFonts w:ascii="Arial" w:hAnsi="Arial" w:cs="Arial"/>
          <w:sz w:val="24"/>
          <w:szCs w:val="24"/>
        </w:rPr>
        <w:t xml:space="preserve">e  Oficialía de Partes Común de este Tribunal de Justicia Administrativa del Estado de Oaxaca, promovió </w:t>
      </w:r>
      <w:r w:rsidR="002F5BA3" w:rsidRPr="0068383B">
        <w:rPr>
          <w:rFonts w:ascii="Arial" w:hAnsi="Arial" w:cs="Arial"/>
          <w:b/>
          <w:bCs/>
          <w:sz w:val="24"/>
          <w:szCs w:val="24"/>
        </w:rPr>
        <w:t>juicio de nulidad</w:t>
      </w:r>
      <w:r w:rsidR="002F5BA3" w:rsidRPr="0068383B">
        <w:rPr>
          <w:rFonts w:ascii="Arial" w:hAnsi="Arial" w:cs="Arial"/>
          <w:sz w:val="24"/>
          <w:szCs w:val="24"/>
        </w:rPr>
        <w:t xml:space="preserve"> en contra de la Multa por Infracción relacionada con la Presentación de Declaraciones del Impuesto sobre Erogaciones por Remuneraciones al Trabajo Personal, con número de control</w:t>
      </w:r>
      <w:r w:rsidR="00B876A3" w:rsidRPr="0068383B">
        <w:rPr>
          <w:rFonts w:ascii="Arial" w:hAnsi="Arial" w:cs="Arial"/>
          <w:sz w:val="24"/>
          <w:szCs w:val="24"/>
        </w:rPr>
        <w:t xml:space="preserve"> </w:t>
      </w:r>
      <w:r w:rsidR="00F322AA">
        <w:rPr>
          <w:rFonts w:cs="Arial"/>
          <w:b/>
          <w:szCs w:val="24"/>
        </w:rPr>
        <w:t>**********</w:t>
      </w:r>
      <w:r w:rsidR="002F5BA3" w:rsidRPr="0068383B">
        <w:rPr>
          <w:rFonts w:ascii="Arial" w:hAnsi="Arial" w:cs="Arial"/>
          <w:sz w:val="24"/>
          <w:szCs w:val="24"/>
        </w:rPr>
        <w:t xml:space="preserve">, de </w:t>
      </w:r>
      <w:r w:rsidR="00F322AA">
        <w:rPr>
          <w:rFonts w:cs="Arial"/>
          <w:b/>
          <w:szCs w:val="24"/>
        </w:rPr>
        <w:t>**********</w:t>
      </w:r>
      <w:r w:rsidR="002F5BA3" w:rsidRPr="0068383B">
        <w:rPr>
          <w:rFonts w:ascii="Arial" w:hAnsi="Arial" w:cs="Arial"/>
          <w:sz w:val="24"/>
          <w:szCs w:val="24"/>
        </w:rPr>
        <w:t xml:space="preserve">, emitida por la </w:t>
      </w:r>
      <w:r w:rsidR="002F5BA3" w:rsidRPr="0068383B">
        <w:rPr>
          <w:rFonts w:ascii="Arial" w:hAnsi="Arial" w:cs="Arial"/>
          <w:b/>
          <w:bCs/>
          <w:sz w:val="24"/>
          <w:szCs w:val="24"/>
        </w:rPr>
        <w:t>DIRECTORA DE INGRESOS Y RECAUDACIÓN DE LA</w:t>
      </w:r>
      <w:r w:rsidR="000B0543" w:rsidRPr="0068383B">
        <w:rPr>
          <w:rFonts w:ascii="Arial" w:hAnsi="Arial" w:cs="Arial"/>
          <w:b/>
          <w:bCs/>
          <w:sz w:val="24"/>
          <w:szCs w:val="24"/>
        </w:rPr>
        <w:t xml:space="preserve"> SUBSECRETARÍA DE INGRESOS DE LA</w:t>
      </w:r>
      <w:r w:rsidR="002F5BA3" w:rsidRPr="0068383B">
        <w:rPr>
          <w:rFonts w:ascii="Arial" w:hAnsi="Arial" w:cs="Arial"/>
          <w:b/>
          <w:bCs/>
          <w:sz w:val="24"/>
          <w:szCs w:val="24"/>
        </w:rPr>
        <w:t xml:space="preserve"> SECRETARÍA DE FINANZAS DEL</w:t>
      </w:r>
      <w:r w:rsidR="000B0543" w:rsidRPr="0068383B">
        <w:rPr>
          <w:rFonts w:ascii="Arial" w:hAnsi="Arial" w:cs="Arial"/>
          <w:b/>
          <w:bCs/>
          <w:sz w:val="24"/>
          <w:szCs w:val="24"/>
        </w:rPr>
        <w:t xml:space="preserve"> GOBIERNO DEL</w:t>
      </w:r>
      <w:r w:rsidR="002F5BA3" w:rsidRPr="0068383B">
        <w:rPr>
          <w:rFonts w:ascii="Arial" w:hAnsi="Arial" w:cs="Arial"/>
          <w:b/>
          <w:bCs/>
          <w:sz w:val="24"/>
          <w:szCs w:val="24"/>
        </w:rPr>
        <w:t xml:space="preserve"> ESTADO DE OAXACA.</w:t>
      </w:r>
    </w:p>
    <w:p w:rsidR="00A7470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SEGUNDO.- </w:t>
      </w:r>
      <w:r w:rsidR="00D5528D" w:rsidRPr="0068383B">
        <w:rPr>
          <w:rFonts w:ascii="Arial" w:hAnsi="Arial" w:cs="Arial"/>
          <w:sz w:val="24"/>
          <w:szCs w:val="24"/>
        </w:rPr>
        <w:t xml:space="preserve"> </w:t>
      </w:r>
      <w:r w:rsidR="002F5BA3" w:rsidRPr="0068383B">
        <w:rPr>
          <w:rFonts w:ascii="Arial" w:hAnsi="Arial" w:cs="Arial"/>
          <w:sz w:val="24"/>
          <w:szCs w:val="24"/>
        </w:rPr>
        <w:t xml:space="preserve">Mediante proveído de </w:t>
      </w:r>
      <w:r w:rsidR="00B876A3" w:rsidRPr="0068383B">
        <w:rPr>
          <w:rFonts w:ascii="Arial" w:hAnsi="Arial" w:cs="Arial"/>
          <w:sz w:val="24"/>
          <w:szCs w:val="24"/>
        </w:rPr>
        <w:t>treinta y uno</w:t>
      </w:r>
      <w:r w:rsidR="002F5BA3" w:rsidRPr="0068383B">
        <w:rPr>
          <w:rFonts w:ascii="Arial" w:hAnsi="Arial" w:cs="Arial"/>
          <w:sz w:val="24"/>
          <w:szCs w:val="24"/>
        </w:rPr>
        <w:t xml:space="preserve"> de mayo de dos mil diecinueve, se </w:t>
      </w:r>
      <w:r w:rsidR="002F5BA3" w:rsidRPr="0068383B">
        <w:rPr>
          <w:rFonts w:ascii="Arial" w:hAnsi="Arial" w:cs="Arial"/>
          <w:b/>
          <w:bCs/>
          <w:sz w:val="24"/>
          <w:szCs w:val="24"/>
        </w:rPr>
        <w:t>admitió a trámite</w:t>
      </w:r>
      <w:r w:rsidR="002F5BA3" w:rsidRPr="0068383B">
        <w:rPr>
          <w:rFonts w:ascii="Arial" w:hAnsi="Arial" w:cs="Arial"/>
          <w:sz w:val="24"/>
          <w:szCs w:val="24"/>
        </w:rPr>
        <w:t xml:space="preserve"> la demanda interpuesta, ordenándose notificar, correr traslado, emplazar y apercibir a la autoridad demandada </w:t>
      </w:r>
      <w:r w:rsidR="00EC073C" w:rsidRPr="0068383B">
        <w:rPr>
          <w:rFonts w:ascii="Arial" w:hAnsi="Arial" w:cs="Arial"/>
          <w:b/>
          <w:bCs/>
          <w:sz w:val="24"/>
          <w:szCs w:val="24"/>
        </w:rPr>
        <w:t xml:space="preserve">DIRECTORA DE INGRESOS Y RECAUDACIÓN DE LA SUBSECRETARÍA DE INGRESOS DE LA SECRETARÍA DE FINANZAS DEL GOBIERNO DEL </w:t>
      </w:r>
      <w:r w:rsidR="00EC073C" w:rsidRPr="0068383B">
        <w:rPr>
          <w:rFonts w:ascii="Arial" w:hAnsi="Arial" w:cs="Arial"/>
          <w:b/>
          <w:bCs/>
          <w:sz w:val="24"/>
          <w:szCs w:val="24"/>
        </w:rPr>
        <w:lastRenderedPageBreak/>
        <w:t>ESTADO DE OAXACA</w:t>
      </w:r>
      <w:r w:rsidR="002F5BA3" w:rsidRPr="0068383B">
        <w:rPr>
          <w:rFonts w:ascii="Arial" w:hAnsi="Arial" w:cs="Arial"/>
          <w:sz w:val="24"/>
          <w:szCs w:val="24"/>
        </w:rPr>
        <w:t>, para que produjera su contestación en los términos de ley.</w:t>
      </w:r>
      <w:r w:rsidRPr="0068383B">
        <w:rPr>
          <w:rFonts w:ascii="Arial" w:hAnsi="Arial" w:cs="Arial"/>
          <w:sz w:val="24"/>
          <w:szCs w:val="24"/>
        </w:rPr>
        <w:t xml:space="preserve"> </w:t>
      </w:r>
    </w:p>
    <w:p w:rsidR="005D58E3" w:rsidRPr="0068383B" w:rsidRDefault="005D58E3" w:rsidP="00A7470B">
      <w:pPr>
        <w:spacing w:line="360" w:lineRule="auto"/>
        <w:jc w:val="both"/>
        <w:rPr>
          <w:rFonts w:ascii="Arial" w:hAnsi="Arial" w:cs="Arial"/>
          <w:sz w:val="24"/>
          <w:szCs w:val="24"/>
        </w:rPr>
      </w:pPr>
    </w:p>
    <w:p w:rsidR="002F5BA3" w:rsidRDefault="00A7470B" w:rsidP="00F10D58">
      <w:pPr>
        <w:spacing w:line="360" w:lineRule="auto"/>
        <w:jc w:val="both"/>
        <w:rPr>
          <w:rFonts w:ascii="Arial" w:hAnsi="Arial" w:cs="Arial"/>
          <w:bCs/>
          <w:sz w:val="24"/>
          <w:szCs w:val="24"/>
        </w:rPr>
      </w:pPr>
      <w:r w:rsidRPr="0068383B">
        <w:rPr>
          <w:rFonts w:ascii="Arial" w:hAnsi="Arial" w:cs="Arial"/>
          <w:sz w:val="24"/>
          <w:szCs w:val="24"/>
        </w:rPr>
        <w:t xml:space="preserve">       </w:t>
      </w:r>
      <w:r w:rsidR="00066DF4" w:rsidRPr="0068383B">
        <w:rPr>
          <w:rFonts w:ascii="Arial" w:hAnsi="Arial" w:cs="Arial"/>
          <w:b/>
          <w:bCs/>
          <w:sz w:val="24"/>
          <w:szCs w:val="24"/>
        </w:rPr>
        <w:t>TERCERO</w:t>
      </w:r>
      <w:r w:rsidRPr="0068383B">
        <w:rPr>
          <w:rFonts w:ascii="Arial" w:hAnsi="Arial" w:cs="Arial"/>
          <w:b/>
          <w:bCs/>
          <w:sz w:val="24"/>
          <w:szCs w:val="24"/>
        </w:rPr>
        <w:t>.-</w:t>
      </w:r>
      <w:r w:rsidRPr="0068383B">
        <w:rPr>
          <w:rFonts w:ascii="Arial" w:hAnsi="Arial" w:cs="Arial"/>
          <w:b/>
          <w:sz w:val="24"/>
          <w:szCs w:val="24"/>
        </w:rPr>
        <w:t xml:space="preserve"> </w:t>
      </w:r>
      <w:r w:rsidR="002F5BA3" w:rsidRPr="0068383B">
        <w:rPr>
          <w:rFonts w:ascii="Arial" w:hAnsi="Arial" w:cs="Arial"/>
          <w:bCs/>
          <w:sz w:val="24"/>
          <w:szCs w:val="24"/>
        </w:rPr>
        <w:t xml:space="preserve">Por auto de </w:t>
      </w:r>
      <w:r w:rsidR="009A7CBF" w:rsidRPr="0068383B">
        <w:rPr>
          <w:rFonts w:ascii="Arial" w:hAnsi="Arial" w:cs="Arial"/>
          <w:bCs/>
          <w:sz w:val="24"/>
          <w:szCs w:val="24"/>
        </w:rPr>
        <w:t>nueve</w:t>
      </w:r>
      <w:r w:rsidR="002F5BA3" w:rsidRPr="0068383B">
        <w:rPr>
          <w:rFonts w:ascii="Arial" w:hAnsi="Arial" w:cs="Arial"/>
          <w:bCs/>
          <w:sz w:val="24"/>
          <w:szCs w:val="24"/>
        </w:rPr>
        <w:t xml:space="preserve"> de julio de dos mil diecinueve, se tuvo la </w:t>
      </w:r>
      <w:r w:rsidR="002F5BA3" w:rsidRPr="0068383B">
        <w:rPr>
          <w:rFonts w:ascii="Arial" w:hAnsi="Arial" w:cs="Arial"/>
          <w:b/>
          <w:sz w:val="24"/>
          <w:szCs w:val="24"/>
        </w:rPr>
        <w:t>DIRECTORA DE LO CONTENCIOSO DE LA PROCURADURÍA FISCAL DEPENDIENTE DE LA SECRETARÍA DE FINANZAS DEL PODER EJECUTIVO</w:t>
      </w:r>
      <w:r w:rsidR="002F5BA3" w:rsidRPr="0068383B">
        <w:rPr>
          <w:rFonts w:ascii="Arial" w:hAnsi="Arial" w:cs="Arial"/>
          <w:bCs/>
          <w:sz w:val="24"/>
          <w:szCs w:val="24"/>
        </w:rPr>
        <w:t xml:space="preserve"> por acreditada la personalidad con la que comparece y dando contestación a la demanda dentro del plazo legal concedido y en representación jurídica de la defensa legal de la </w:t>
      </w:r>
      <w:r w:rsidR="009A7CBF" w:rsidRPr="0068383B">
        <w:rPr>
          <w:rFonts w:ascii="Arial" w:hAnsi="Arial" w:cs="Arial"/>
          <w:b/>
          <w:bCs/>
          <w:sz w:val="24"/>
          <w:szCs w:val="24"/>
        </w:rPr>
        <w:t>DIRECTORA DE INGRESOS Y RECAUDACIÓN DE LA SUBSECRETARÍA DE INGRESOS DE LA SECRETARÍA DE FINANZAS DEL GOBIERNO DEL ESTADO DE OAXACA</w:t>
      </w:r>
      <w:r w:rsidR="002F5BA3" w:rsidRPr="0068383B">
        <w:rPr>
          <w:rFonts w:ascii="Arial" w:hAnsi="Arial" w:cs="Arial"/>
          <w:bCs/>
          <w:sz w:val="24"/>
          <w:szCs w:val="24"/>
        </w:rPr>
        <w:t>, corriéndosele traslado al actor,</w:t>
      </w:r>
      <w:r w:rsidR="009A7CBF" w:rsidRPr="0068383B">
        <w:rPr>
          <w:rFonts w:ascii="Arial" w:hAnsi="Arial" w:cs="Arial"/>
          <w:bCs/>
          <w:sz w:val="24"/>
          <w:szCs w:val="24"/>
        </w:rPr>
        <w:t xml:space="preserve"> para el efecto de que ampliara su demanda, apercibiéndole que en caso de no hacerlo, se le tendría por precluido su derecho. </w:t>
      </w:r>
    </w:p>
    <w:p w:rsidR="005D58E3" w:rsidRPr="0068383B" w:rsidRDefault="005D58E3" w:rsidP="00F10D58">
      <w:pPr>
        <w:spacing w:line="360" w:lineRule="auto"/>
        <w:jc w:val="both"/>
        <w:rPr>
          <w:rFonts w:ascii="Arial" w:hAnsi="Arial" w:cs="Arial"/>
          <w:b/>
          <w:sz w:val="24"/>
          <w:szCs w:val="24"/>
        </w:rPr>
      </w:pPr>
    </w:p>
    <w:p w:rsidR="008E493A" w:rsidRPr="0068383B" w:rsidRDefault="002F5BA3" w:rsidP="002F5BA3">
      <w:pPr>
        <w:spacing w:line="360" w:lineRule="auto"/>
        <w:ind w:firstLine="426"/>
        <w:jc w:val="both"/>
        <w:rPr>
          <w:rFonts w:ascii="Arial" w:hAnsi="Arial" w:cs="Arial"/>
          <w:bCs/>
          <w:sz w:val="24"/>
          <w:szCs w:val="24"/>
        </w:rPr>
      </w:pPr>
      <w:r w:rsidRPr="0068383B">
        <w:rPr>
          <w:rFonts w:ascii="Arial" w:hAnsi="Arial" w:cs="Arial"/>
          <w:b/>
          <w:sz w:val="24"/>
          <w:szCs w:val="24"/>
        </w:rPr>
        <w:t xml:space="preserve">CUARTO.- </w:t>
      </w:r>
      <w:r w:rsidR="008E493A" w:rsidRPr="0068383B">
        <w:rPr>
          <w:rFonts w:ascii="Arial" w:hAnsi="Arial" w:cs="Arial"/>
          <w:bCs/>
          <w:sz w:val="24"/>
          <w:szCs w:val="24"/>
        </w:rPr>
        <w:t xml:space="preserve">Mediante proveído de cinco de septiembre de dos mil diecinueve se tuvo al actor ampliando su demanda, por lo cual se ordenó correr traslado a la autoridad demandada para que diera contestación a la ampliación de demanda formulada por el actor. </w:t>
      </w:r>
    </w:p>
    <w:p w:rsidR="008E493A" w:rsidRPr="0068383B" w:rsidRDefault="008E493A" w:rsidP="002F5BA3">
      <w:pPr>
        <w:spacing w:line="360" w:lineRule="auto"/>
        <w:ind w:firstLine="426"/>
        <w:jc w:val="both"/>
        <w:rPr>
          <w:rFonts w:ascii="Arial" w:hAnsi="Arial" w:cs="Arial"/>
          <w:bCs/>
          <w:sz w:val="24"/>
          <w:szCs w:val="24"/>
        </w:rPr>
      </w:pPr>
    </w:p>
    <w:p w:rsidR="008E493A" w:rsidRPr="0068383B" w:rsidRDefault="008E493A" w:rsidP="002F5BA3">
      <w:pPr>
        <w:spacing w:line="360" w:lineRule="auto"/>
        <w:ind w:firstLine="426"/>
        <w:jc w:val="both"/>
        <w:rPr>
          <w:rFonts w:ascii="Arial" w:hAnsi="Arial" w:cs="Arial"/>
          <w:bCs/>
          <w:sz w:val="24"/>
          <w:szCs w:val="24"/>
        </w:rPr>
      </w:pPr>
      <w:r w:rsidRPr="0068383B">
        <w:rPr>
          <w:rFonts w:ascii="Arial" w:hAnsi="Arial" w:cs="Arial"/>
          <w:b/>
          <w:sz w:val="24"/>
          <w:szCs w:val="24"/>
        </w:rPr>
        <w:t xml:space="preserve">QUINTO.- </w:t>
      </w:r>
      <w:r w:rsidRPr="0068383B">
        <w:rPr>
          <w:rFonts w:ascii="Arial" w:hAnsi="Arial" w:cs="Arial"/>
          <w:bCs/>
          <w:sz w:val="24"/>
          <w:szCs w:val="24"/>
        </w:rPr>
        <w:t>En acuerdo de doce de noviembre de dos mil diecinueve se tuvo a la autoridad demandada dando contestación a la ampliación de demanda realizada por el actor. En consecuencia</w:t>
      </w:r>
      <w:r w:rsidR="00CC7F70" w:rsidRPr="0068383B">
        <w:rPr>
          <w:rFonts w:ascii="Arial" w:hAnsi="Arial" w:cs="Arial"/>
          <w:bCs/>
          <w:sz w:val="24"/>
          <w:szCs w:val="24"/>
        </w:rPr>
        <w:t>,</w:t>
      </w:r>
      <w:r w:rsidRPr="0068383B">
        <w:rPr>
          <w:rFonts w:ascii="Arial" w:hAnsi="Arial" w:cs="Arial"/>
          <w:bCs/>
          <w:sz w:val="24"/>
          <w:szCs w:val="24"/>
        </w:rPr>
        <w:t xml:space="preserve"> se señalaron las </w:t>
      </w:r>
      <w:r w:rsidRPr="0068383B">
        <w:rPr>
          <w:rFonts w:ascii="Arial" w:hAnsi="Arial" w:cs="Arial"/>
          <w:b/>
          <w:sz w:val="24"/>
          <w:szCs w:val="24"/>
        </w:rPr>
        <w:t>DOCE HORAS</w:t>
      </w:r>
      <w:r w:rsidRPr="0068383B">
        <w:rPr>
          <w:rFonts w:ascii="Arial" w:hAnsi="Arial" w:cs="Arial"/>
          <w:bCs/>
          <w:sz w:val="24"/>
          <w:szCs w:val="24"/>
        </w:rPr>
        <w:t xml:space="preserve"> del </w:t>
      </w:r>
      <w:r w:rsidRPr="0068383B">
        <w:rPr>
          <w:rFonts w:ascii="Arial" w:hAnsi="Arial" w:cs="Arial"/>
          <w:b/>
          <w:sz w:val="24"/>
          <w:szCs w:val="24"/>
        </w:rPr>
        <w:t>NUEVE DE DICIEMBRE DE DOS MIL DIECINUEVE</w:t>
      </w:r>
      <w:r w:rsidRPr="0068383B">
        <w:rPr>
          <w:rFonts w:ascii="Arial" w:hAnsi="Arial" w:cs="Arial"/>
          <w:bCs/>
          <w:sz w:val="24"/>
          <w:szCs w:val="24"/>
        </w:rPr>
        <w:t xml:space="preserve"> para la celebración de la Audiencia Final.</w:t>
      </w:r>
    </w:p>
    <w:p w:rsidR="008E493A" w:rsidRPr="0068383B" w:rsidRDefault="008E493A" w:rsidP="002F5BA3">
      <w:pPr>
        <w:spacing w:line="360" w:lineRule="auto"/>
        <w:ind w:firstLine="426"/>
        <w:jc w:val="both"/>
        <w:rPr>
          <w:rFonts w:ascii="Arial" w:hAnsi="Arial" w:cs="Arial"/>
          <w:bCs/>
          <w:sz w:val="24"/>
          <w:szCs w:val="24"/>
        </w:rPr>
      </w:pPr>
    </w:p>
    <w:p w:rsidR="00A7470B" w:rsidRPr="0068383B" w:rsidRDefault="008E493A" w:rsidP="002F5BA3">
      <w:pPr>
        <w:spacing w:line="360" w:lineRule="auto"/>
        <w:ind w:firstLine="426"/>
        <w:jc w:val="both"/>
        <w:rPr>
          <w:rFonts w:ascii="Arial" w:hAnsi="Arial" w:cs="Arial"/>
          <w:sz w:val="24"/>
          <w:szCs w:val="24"/>
        </w:rPr>
      </w:pPr>
      <w:r w:rsidRPr="0068383B">
        <w:rPr>
          <w:rFonts w:ascii="Arial" w:hAnsi="Arial" w:cs="Arial"/>
          <w:b/>
          <w:sz w:val="24"/>
          <w:szCs w:val="24"/>
        </w:rPr>
        <w:t xml:space="preserve">SEXTO.- </w:t>
      </w:r>
      <w:r w:rsidR="00A7470B" w:rsidRPr="0068383B">
        <w:rPr>
          <w:rFonts w:ascii="Arial" w:hAnsi="Arial" w:cs="Arial"/>
          <w:sz w:val="24"/>
          <w:szCs w:val="24"/>
        </w:rPr>
        <w:t xml:space="preserve">Siendo las </w:t>
      </w:r>
      <w:r w:rsidR="00182F8B" w:rsidRPr="0068383B">
        <w:rPr>
          <w:rFonts w:ascii="Arial" w:hAnsi="Arial" w:cs="Arial"/>
          <w:b/>
          <w:bCs/>
          <w:sz w:val="24"/>
          <w:szCs w:val="24"/>
        </w:rPr>
        <w:t>D</w:t>
      </w:r>
      <w:r w:rsidR="000932EE" w:rsidRPr="0068383B">
        <w:rPr>
          <w:rFonts w:ascii="Arial" w:hAnsi="Arial" w:cs="Arial"/>
          <w:b/>
          <w:bCs/>
          <w:sz w:val="24"/>
          <w:szCs w:val="24"/>
        </w:rPr>
        <w:t>OCE HORAS</w:t>
      </w:r>
      <w:r w:rsidR="000932EE" w:rsidRPr="0068383B">
        <w:rPr>
          <w:rFonts w:ascii="Arial" w:hAnsi="Arial" w:cs="Arial"/>
          <w:sz w:val="24"/>
          <w:szCs w:val="24"/>
        </w:rPr>
        <w:t xml:space="preserve"> del </w:t>
      </w:r>
      <w:r w:rsidRPr="0068383B">
        <w:rPr>
          <w:rFonts w:ascii="Arial" w:hAnsi="Arial" w:cs="Arial"/>
          <w:b/>
          <w:bCs/>
          <w:sz w:val="24"/>
          <w:szCs w:val="24"/>
        </w:rPr>
        <w:t>NUEVE DE DICIEMBRE DE DOS MIL DIECINUEVE</w:t>
      </w:r>
      <w:r w:rsidR="00A7470B" w:rsidRPr="0068383B">
        <w:rPr>
          <w:rFonts w:ascii="Arial" w:hAnsi="Arial" w:cs="Arial"/>
          <w:sz w:val="24"/>
          <w:szCs w:val="24"/>
        </w:rPr>
        <w:t>, se llevó a cabo la Audiencia de Ley, en la que no se presentaron las partes, ni persona alguna que legalmente las representara, asentando la Secretar</w:t>
      </w:r>
      <w:r w:rsidR="00C80CDF" w:rsidRPr="0068383B">
        <w:rPr>
          <w:rFonts w:ascii="Arial" w:hAnsi="Arial" w:cs="Arial"/>
          <w:sz w:val="24"/>
          <w:szCs w:val="24"/>
        </w:rPr>
        <w:t>i</w:t>
      </w:r>
      <w:r w:rsidR="00A7470B" w:rsidRPr="0068383B">
        <w:rPr>
          <w:rFonts w:ascii="Arial" w:hAnsi="Arial" w:cs="Arial"/>
          <w:sz w:val="24"/>
          <w:szCs w:val="24"/>
        </w:rPr>
        <w:t>a de Acuerdos de est</w:t>
      </w:r>
      <w:r w:rsidR="00A16A50" w:rsidRPr="0068383B">
        <w:rPr>
          <w:rFonts w:ascii="Arial" w:hAnsi="Arial" w:cs="Arial"/>
          <w:sz w:val="24"/>
          <w:szCs w:val="24"/>
        </w:rPr>
        <w:t>a</w:t>
      </w:r>
      <w:r w:rsidR="00A7470B" w:rsidRPr="0068383B">
        <w:rPr>
          <w:rFonts w:ascii="Arial" w:hAnsi="Arial" w:cs="Arial"/>
          <w:sz w:val="24"/>
          <w:szCs w:val="24"/>
        </w:rPr>
        <w:t xml:space="preserve"> </w:t>
      </w:r>
      <w:r w:rsidR="00A16A50" w:rsidRPr="0068383B">
        <w:rPr>
          <w:rFonts w:ascii="Arial" w:hAnsi="Arial" w:cs="Arial"/>
          <w:sz w:val="24"/>
          <w:szCs w:val="24"/>
        </w:rPr>
        <w:t xml:space="preserve">Sala Unitaria que, </w:t>
      </w:r>
      <w:r w:rsidR="00182F8B" w:rsidRPr="0068383B">
        <w:rPr>
          <w:rFonts w:ascii="Arial" w:hAnsi="Arial" w:cs="Arial"/>
          <w:sz w:val="24"/>
          <w:szCs w:val="24"/>
        </w:rPr>
        <w:t>a su vez ninguna de las partes presentó alegatos</w:t>
      </w:r>
      <w:r w:rsidR="00A7470B" w:rsidRPr="0068383B">
        <w:rPr>
          <w:rFonts w:ascii="Arial" w:hAnsi="Arial" w:cs="Arial"/>
          <w:sz w:val="24"/>
          <w:szCs w:val="24"/>
        </w:rPr>
        <w:t xml:space="preserve">, por lo que se citó a las partes </w:t>
      </w:r>
      <w:r w:rsidR="004A26D1" w:rsidRPr="0068383B">
        <w:rPr>
          <w:rFonts w:ascii="Arial" w:hAnsi="Arial" w:cs="Arial"/>
          <w:sz w:val="24"/>
          <w:szCs w:val="24"/>
        </w:rPr>
        <w:t xml:space="preserve">a </w:t>
      </w:r>
      <w:r w:rsidR="00A7470B" w:rsidRPr="0068383B">
        <w:rPr>
          <w:rFonts w:ascii="Arial" w:hAnsi="Arial" w:cs="Arial"/>
          <w:sz w:val="24"/>
          <w:szCs w:val="24"/>
        </w:rPr>
        <w:t>oír sentencia dentro del término de ley</w:t>
      </w:r>
      <w:r w:rsidR="00550B29">
        <w:rPr>
          <w:rFonts w:ascii="Arial" w:hAnsi="Arial" w:cs="Arial"/>
          <w:sz w:val="24"/>
          <w:szCs w:val="24"/>
        </w:rPr>
        <w:t xml:space="preserve">, misma que ahora se pronuncia, y; </w:t>
      </w:r>
    </w:p>
    <w:p w:rsidR="00313160" w:rsidRPr="0068383B" w:rsidRDefault="00313160" w:rsidP="00C2667A">
      <w:pPr>
        <w:pStyle w:val="corte4fondo"/>
        <w:ind w:right="51" w:firstLine="0"/>
        <w:rPr>
          <w:rFonts w:cs="Arial"/>
          <w:bCs/>
          <w:sz w:val="24"/>
          <w:szCs w:val="24"/>
        </w:rPr>
      </w:pPr>
    </w:p>
    <w:p w:rsidR="00A7470B" w:rsidRPr="0068383B" w:rsidRDefault="00A7470B" w:rsidP="00A7470B">
      <w:pPr>
        <w:spacing w:line="360" w:lineRule="auto"/>
        <w:jc w:val="both"/>
        <w:rPr>
          <w:rFonts w:ascii="Arial" w:hAnsi="Arial" w:cs="Arial"/>
          <w:b/>
          <w:spacing w:val="-3"/>
          <w:sz w:val="24"/>
          <w:szCs w:val="24"/>
          <w:lang w:val="es-ES_tradnl"/>
        </w:rPr>
      </w:pPr>
      <w:r w:rsidRPr="0068383B">
        <w:rPr>
          <w:rFonts w:ascii="Arial" w:hAnsi="Arial" w:cs="Arial"/>
          <w:b/>
          <w:spacing w:val="-3"/>
          <w:sz w:val="24"/>
          <w:szCs w:val="24"/>
          <w:lang w:val="es-ES_tradnl"/>
        </w:rPr>
        <w:t xml:space="preserve"> </w:t>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r>
      <w:r w:rsidRPr="0068383B">
        <w:rPr>
          <w:rFonts w:ascii="Arial" w:hAnsi="Arial" w:cs="Arial"/>
          <w:b/>
          <w:spacing w:val="-3"/>
          <w:sz w:val="24"/>
          <w:szCs w:val="24"/>
          <w:lang w:val="es-ES_tradnl"/>
        </w:rPr>
        <w:tab/>
        <w:t>C O N S I D E R A N D O:</w:t>
      </w:r>
    </w:p>
    <w:p w:rsidR="00313160" w:rsidRPr="0068383B" w:rsidRDefault="00313160" w:rsidP="00C2667A">
      <w:pPr>
        <w:tabs>
          <w:tab w:val="left" w:pos="2103"/>
        </w:tabs>
        <w:spacing w:line="360" w:lineRule="auto"/>
        <w:rPr>
          <w:rFonts w:ascii="Arial" w:hAnsi="Arial" w:cs="Arial"/>
          <w:b/>
          <w:spacing w:val="-3"/>
          <w:sz w:val="24"/>
          <w:szCs w:val="24"/>
          <w:lang w:val="es-ES_tradnl"/>
        </w:rPr>
      </w:pPr>
    </w:p>
    <w:p w:rsidR="00C12D4A" w:rsidRDefault="00A7470B" w:rsidP="00C12D4A">
      <w:pPr>
        <w:spacing w:line="360" w:lineRule="auto"/>
        <w:ind w:hanging="426"/>
        <w:jc w:val="both"/>
        <w:rPr>
          <w:rFonts w:ascii="Arial" w:hAnsi="Arial" w:cs="Arial"/>
          <w:sz w:val="24"/>
          <w:szCs w:val="24"/>
        </w:rPr>
      </w:pPr>
      <w:r w:rsidRPr="0068383B">
        <w:rPr>
          <w:rFonts w:ascii="Arial" w:hAnsi="Arial" w:cs="Arial"/>
          <w:b/>
          <w:sz w:val="24"/>
          <w:szCs w:val="24"/>
          <w:lang w:val="es-ES_tradnl"/>
        </w:rPr>
        <w:tab/>
        <w:t xml:space="preserve">          </w:t>
      </w:r>
      <w:r w:rsidRPr="0068383B">
        <w:rPr>
          <w:rFonts w:ascii="Arial" w:hAnsi="Arial" w:cs="Arial"/>
          <w:b/>
          <w:sz w:val="24"/>
          <w:szCs w:val="24"/>
        </w:rPr>
        <w:t xml:space="preserve">PRIMERO.- </w:t>
      </w:r>
      <w:r w:rsidRPr="0068383B">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w:t>
      </w:r>
      <w:r w:rsidRPr="0068383B">
        <w:rPr>
          <w:rFonts w:ascii="Arial" w:hAnsi="Arial" w:cs="Arial"/>
          <w:sz w:val="24"/>
          <w:szCs w:val="24"/>
        </w:rPr>
        <w:lastRenderedPageBreak/>
        <w:t xml:space="preserve">Constitución Política del Estado Libre y Soberano de Oaxaca; </w:t>
      </w:r>
      <w:r w:rsidR="00C12D4A" w:rsidRPr="0068383B">
        <w:rPr>
          <w:rFonts w:ascii="Arial" w:hAnsi="Arial" w:cs="Arial"/>
          <w:sz w:val="24"/>
          <w:szCs w:val="24"/>
        </w:rPr>
        <w:t>así como en términos de los artículos</w:t>
      </w:r>
      <w:r w:rsidR="00C12D4A">
        <w:rPr>
          <w:rFonts w:ascii="Arial" w:hAnsi="Arial" w:cs="Arial"/>
          <w:sz w:val="24"/>
          <w:szCs w:val="24"/>
        </w:rPr>
        <w:t xml:space="preserve"> 132, fracción II, 133, fracción II,</w:t>
      </w:r>
      <w:r w:rsidR="00C12D4A" w:rsidRPr="0068383B">
        <w:rPr>
          <w:rFonts w:ascii="Arial" w:hAnsi="Arial" w:cs="Arial"/>
          <w:sz w:val="24"/>
          <w:szCs w:val="24"/>
        </w:rPr>
        <w:t xml:space="preserve"> 146 y 147 de la Ley de Procedimiento y Justicia Administrativa para el Estado de Oaxaca. </w:t>
      </w:r>
    </w:p>
    <w:p w:rsidR="00C12D4A" w:rsidRDefault="00C12D4A" w:rsidP="00C12D4A">
      <w:pPr>
        <w:spacing w:line="360" w:lineRule="auto"/>
        <w:ind w:hanging="426"/>
        <w:jc w:val="both"/>
        <w:rPr>
          <w:rFonts w:ascii="Arial" w:hAnsi="Arial" w:cs="Arial"/>
          <w:sz w:val="24"/>
          <w:szCs w:val="24"/>
        </w:rPr>
      </w:pPr>
    </w:p>
    <w:p w:rsidR="00A7470B" w:rsidRPr="00322C77" w:rsidRDefault="00A7470B" w:rsidP="00C12D4A">
      <w:pPr>
        <w:spacing w:line="360" w:lineRule="auto"/>
        <w:ind w:hanging="426"/>
        <w:jc w:val="both"/>
        <w:rPr>
          <w:rFonts w:ascii="Arial" w:hAnsi="Arial" w:cs="Arial"/>
          <w:sz w:val="24"/>
          <w:szCs w:val="24"/>
        </w:rPr>
      </w:pPr>
      <w:r w:rsidRPr="0068383B">
        <w:rPr>
          <w:rFonts w:cs="Arial"/>
          <w:b/>
          <w:snapToGrid w:val="0"/>
          <w:sz w:val="24"/>
          <w:szCs w:val="24"/>
        </w:rPr>
        <w:t xml:space="preserve">           </w:t>
      </w:r>
      <w:r w:rsidRPr="00322C77">
        <w:rPr>
          <w:rFonts w:ascii="Arial" w:hAnsi="Arial" w:cs="Arial"/>
          <w:b/>
          <w:snapToGrid w:val="0"/>
          <w:sz w:val="24"/>
          <w:szCs w:val="24"/>
        </w:rPr>
        <w:t xml:space="preserve">SEGUNDO.- </w:t>
      </w:r>
      <w:r w:rsidRPr="00322C77">
        <w:rPr>
          <w:rFonts w:ascii="Arial" w:hAnsi="Arial" w:cs="Arial"/>
          <w:sz w:val="24"/>
          <w:szCs w:val="24"/>
        </w:rPr>
        <w:t>La personalidad de las partes quedó acreditada en autos, en términos de</w:t>
      </w:r>
      <w:r w:rsidR="006222CF" w:rsidRPr="00322C77">
        <w:rPr>
          <w:rFonts w:ascii="Arial" w:hAnsi="Arial" w:cs="Arial"/>
          <w:sz w:val="24"/>
          <w:szCs w:val="24"/>
        </w:rPr>
        <w:t xml:space="preserve"> </w:t>
      </w:r>
      <w:r w:rsidRPr="00322C77">
        <w:rPr>
          <w:rFonts w:ascii="Arial" w:hAnsi="Arial" w:cs="Arial"/>
          <w:sz w:val="24"/>
          <w:szCs w:val="24"/>
        </w:rPr>
        <w:t>l</w:t>
      </w:r>
      <w:r w:rsidR="006222CF" w:rsidRPr="00322C77">
        <w:rPr>
          <w:rFonts w:ascii="Arial" w:hAnsi="Arial" w:cs="Arial"/>
          <w:sz w:val="24"/>
          <w:szCs w:val="24"/>
        </w:rPr>
        <w:t>os</w:t>
      </w:r>
      <w:r w:rsidRPr="00322C77">
        <w:rPr>
          <w:rFonts w:ascii="Arial" w:hAnsi="Arial" w:cs="Arial"/>
          <w:sz w:val="24"/>
          <w:szCs w:val="24"/>
        </w:rPr>
        <w:t xml:space="preserve"> artículo</w:t>
      </w:r>
      <w:r w:rsidR="006222CF" w:rsidRPr="00322C77">
        <w:rPr>
          <w:rFonts w:ascii="Arial" w:hAnsi="Arial" w:cs="Arial"/>
          <w:sz w:val="24"/>
          <w:szCs w:val="24"/>
        </w:rPr>
        <w:t>s 148 y</w:t>
      </w:r>
      <w:r w:rsidRPr="00322C77">
        <w:rPr>
          <w:rFonts w:ascii="Arial" w:hAnsi="Arial" w:cs="Arial"/>
          <w:sz w:val="24"/>
          <w:szCs w:val="24"/>
        </w:rPr>
        <w:t xml:space="preserve"> </w:t>
      </w:r>
      <w:r w:rsidRPr="00322C77">
        <w:rPr>
          <w:rFonts w:ascii="Arial" w:hAnsi="Arial" w:cs="Arial"/>
          <w:snapToGrid w:val="0"/>
          <w:sz w:val="24"/>
          <w:szCs w:val="24"/>
        </w:rPr>
        <w:t xml:space="preserve">150 de la Ley de Procedimiento y Justicia Administrativa para el Estado de Oaxaca, </w:t>
      </w:r>
      <w:r w:rsidRPr="00322C77">
        <w:rPr>
          <w:rFonts w:ascii="Arial" w:hAnsi="Arial" w:cs="Arial"/>
          <w:sz w:val="24"/>
          <w:szCs w:val="24"/>
        </w:rPr>
        <w:t>ya que el actor promueve por su propio derech</w:t>
      </w:r>
      <w:r w:rsidR="00817C00" w:rsidRPr="00322C77">
        <w:rPr>
          <w:rFonts w:ascii="Arial" w:hAnsi="Arial" w:cs="Arial"/>
          <w:sz w:val="24"/>
          <w:szCs w:val="24"/>
        </w:rPr>
        <w:t xml:space="preserve">o, </w:t>
      </w:r>
      <w:r w:rsidRPr="00322C77">
        <w:rPr>
          <w:rFonts w:ascii="Arial" w:hAnsi="Arial" w:cs="Arial"/>
          <w:sz w:val="24"/>
          <w:szCs w:val="24"/>
        </w:rPr>
        <w:t>y la Autoridad demandada exhibió copia debidamente certificada de su nombramiento, documental que adquiere valor probatorio pleno en términos del artículo 203 fracción I, de la Ley que rige a este Tribunal, quedando con ello acreditada la personalidad de las partes dentro del presente juicio.</w:t>
      </w:r>
      <w:r w:rsidR="009F1356" w:rsidRPr="00322C77">
        <w:rPr>
          <w:rFonts w:ascii="Arial" w:hAnsi="Arial" w:cs="Arial"/>
          <w:sz w:val="24"/>
          <w:szCs w:val="24"/>
        </w:rPr>
        <w:t xml:space="preserve"> </w:t>
      </w:r>
    </w:p>
    <w:p w:rsidR="00A7470B" w:rsidRPr="0068383B" w:rsidRDefault="00A7470B" w:rsidP="00A7470B">
      <w:pPr>
        <w:spacing w:line="360" w:lineRule="auto"/>
        <w:ind w:right="51" w:firstLine="709"/>
        <w:jc w:val="both"/>
        <w:rPr>
          <w:rFonts w:ascii="Arial" w:hAnsi="Arial" w:cs="Arial"/>
          <w:snapToGrid w:val="0"/>
          <w:sz w:val="24"/>
          <w:szCs w:val="24"/>
        </w:rPr>
      </w:pPr>
    </w:p>
    <w:p w:rsidR="00322C77" w:rsidRDefault="00A7470B" w:rsidP="00322C77">
      <w:pPr>
        <w:spacing w:line="360" w:lineRule="auto"/>
        <w:ind w:right="51" w:firstLine="567"/>
        <w:jc w:val="both"/>
        <w:rPr>
          <w:rFonts w:ascii="Arial" w:hAnsi="Arial" w:cs="Arial"/>
          <w:sz w:val="24"/>
          <w:szCs w:val="24"/>
        </w:rPr>
      </w:pPr>
      <w:r w:rsidRPr="0068383B">
        <w:rPr>
          <w:rFonts w:ascii="Arial" w:hAnsi="Arial" w:cs="Arial"/>
          <w:b/>
          <w:sz w:val="24"/>
          <w:szCs w:val="24"/>
          <w:lang w:val="es-ES_tradnl"/>
        </w:rPr>
        <w:t>TERCERO</w:t>
      </w:r>
      <w:r w:rsidRPr="0068383B">
        <w:rPr>
          <w:rFonts w:ascii="Arial" w:hAnsi="Arial" w:cs="Arial"/>
          <w:sz w:val="24"/>
          <w:szCs w:val="24"/>
          <w:lang w:val="es-ES_tradnl"/>
        </w:rPr>
        <w:t>.-</w:t>
      </w:r>
      <w:r w:rsidR="00E216A2" w:rsidRPr="0068383B">
        <w:rPr>
          <w:rFonts w:ascii="Arial" w:hAnsi="Arial" w:cs="Arial"/>
          <w:sz w:val="24"/>
          <w:szCs w:val="24"/>
          <w:lang w:val="es-ES_tradnl"/>
        </w:rPr>
        <w:t xml:space="preserve"> </w:t>
      </w:r>
      <w:r w:rsidR="00C1627E" w:rsidRPr="0068383B">
        <w:rPr>
          <w:rFonts w:ascii="Arial" w:hAnsi="Arial" w:cs="Arial"/>
          <w:sz w:val="24"/>
          <w:szCs w:val="24"/>
        </w:rPr>
        <w:t xml:space="preserve">Por ser las </w:t>
      </w:r>
      <w:r w:rsidR="00C1627E" w:rsidRPr="00322C77">
        <w:rPr>
          <w:rFonts w:ascii="Arial" w:hAnsi="Arial" w:cs="Arial"/>
          <w:sz w:val="24"/>
          <w:szCs w:val="24"/>
        </w:rPr>
        <w:t>causales de improcedencia</w:t>
      </w:r>
      <w:r w:rsidR="00C1627E" w:rsidRPr="0068383B">
        <w:rPr>
          <w:rFonts w:ascii="Arial" w:hAnsi="Arial" w:cs="Arial"/>
          <w:sz w:val="24"/>
          <w:szCs w:val="24"/>
        </w:rPr>
        <w:t xml:space="preserve"> y sobreseimiento de interés público y de estudio previo y obligado, </w:t>
      </w:r>
      <w:r w:rsidR="00EF1D8A" w:rsidRPr="0068383B">
        <w:rPr>
          <w:rFonts w:ascii="Arial" w:hAnsi="Arial" w:cs="Arial"/>
          <w:sz w:val="24"/>
          <w:szCs w:val="24"/>
        </w:rPr>
        <w:t xml:space="preserve">esta Quinta Sala Unitaria se encuentra obligada a analizar </w:t>
      </w:r>
      <w:r w:rsidR="00322C77" w:rsidRPr="0068383B">
        <w:rPr>
          <w:rFonts w:ascii="Arial" w:hAnsi="Arial" w:cs="Arial"/>
          <w:sz w:val="24"/>
          <w:szCs w:val="24"/>
        </w:rPr>
        <w:t xml:space="preserve">si se actualiza alguna de </w:t>
      </w:r>
      <w:r w:rsidR="00322C77">
        <w:rPr>
          <w:rFonts w:ascii="Arial" w:hAnsi="Arial" w:cs="Arial"/>
          <w:sz w:val="24"/>
          <w:szCs w:val="24"/>
        </w:rPr>
        <w:t xml:space="preserve">las </w:t>
      </w:r>
      <w:r w:rsidR="00322C77" w:rsidRPr="0068383B">
        <w:rPr>
          <w:rFonts w:ascii="Arial" w:hAnsi="Arial" w:cs="Arial"/>
          <w:sz w:val="24"/>
          <w:szCs w:val="24"/>
        </w:rPr>
        <w:t xml:space="preserve">contenidas en la Ley de Procedimiento y Justicia </w:t>
      </w:r>
      <w:r w:rsidR="00322C77" w:rsidRPr="00622CA5">
        <w:rPr>
          <w:rFonts w:ascii="Arial" w:hAnsi="Arial" w:cs="Arial"/>
          <w:sz w:val="24"/>
          <w:szCs w:val="24"/>
        </w:rPr>
        <w:t>Administrativa para el Estado de Oaxaca, advirtiéndose de la contestación</w:t>
      </w:r>
      <w:r w:rsidR="00322C77">
        <w:rPr>
          <w:rFonts w:ascii="Arial" w:hAnsi="Arial" w:cs="Arial"/>
          <w:sz w:val="24"/>
          <w:szCs w:val="24"/>
        </w:rPr>
        <w:t xml:space="preserve"> efectuada por la demandada, la causal contemplada en la fracción II del artículo 162 de la ley en cita, al pretender el actor combatir un acto consentido, puesto que la demandada manifestó que la fecha de notificación del mismo se efectuó el </w:t>
      </w:r>
      <w:r w:rsidR="00D76B5A">
        <w:rPr>
          <w:rFonts w:ascii="Arial" w:hAnsi="Arial" w:cs="Arial"/>
          <w:sz w:val="24"/>
          <w:szCs w:val="24"/>
        </w:rPr>
        <w:t>ocho</w:t>
      </w:r>
      <w:r w:rsidR="00322C77">
        <w:rPr>
          <w:rFonts w:ascii="Arial" w:hAnsi="Arial" w:cs="Arial"/>
          <w:sz w:val="24"/>
          <w:szCs w:val="24"/>
        </w:rPr>
        <w:t xml:space="preserve"> de abril de dos mil nueve, y que al haberse presentado la demanda el </w:t>
      </w:r>
      <w:r w:rsidR="00D76B5A">
        <w:rPr>
          <w:rFonts w:ascii="Arial" w:hAnsi="Arial" w:cs="Arial"/>
          <w:sz w:val="24"/>
          <w:szCs w:val="24"/>
        </w:rPr>
        <w:t>treinta</w:t>
      </w:r>
      <w:r w:rsidR="00322C77">
        <w:rPr>
          <w:rFonts w:ascii="Arial" w:hAnsi="Arial" w:cs="Arial"/>
          <w:sz w:val="24"/>
          <w:szCs w:val="24"/>
        </w:rPr>
        <w:t xml:space="preserve"> de </w:t>
      </w:r>
      <w:r w:rsidR="00D76B5A">
        <w:rPr>
          <w:rFonts w:ascii="Arial" w:hAnsi="Arial" w:cs="Arial"/>
          <w:sz w:val="24"/>
          <w:szCs w:val="24"/>
        </w:rPr>
        <w:t>may</w:t>
      </w:r>
      <w:r w:rsidR="00322C77">
        <w:rPr>
          <w:rFonts w:ascii="Arial" w:hAnsi="Arial" w:cs="Arial"/>
          <w:sz w:val="24"/>
          <w:szCs w:val="24"/>
        </w:rPr>
        <w:t>o del mismo ejercicio, resultaba ser extemporánea dicha presentación, pues el plazo</w:t>
      </w:r>
      <w:r w:rsidR="00D76B5A">
        <w:rPr>
          <w:rFonts w:ascii="Arial" w:hAnsi="Arial" w:cs="Arial"/>
          <w:sz w:val="24"/>
          <w:szCs w:val="24"/>
        </w:rPr>
        <w:t xml:space="preserve"> de treinta días con que contaba el actor</w:t>
      </w:r>
      <w:r w:rsidR="00322C77">
        <w:rPr>
          <w:rFonts w:ascii="Arial" w:hAnsi="Arial" w:cs="Arial"/>
          <w:sz w:val="24"/>
          <w:szCs w:val="24"/>
        </w:rPr>
        <w:t xml:space="preserve"> para interponer su demanda había transcurrido del </w:t>
      </w:r>
      <w:r w:rsidR="00D76B5A">
        <w:rPr>
          <w:rFonts w:ascii="Arial" w:hAnsi="Arial" w:cs="Arial"/>
          <w:sz w:val="24"/>
          <w:szCs w:val="24"/>
        </w:rPr>
        <w:t xml:space="preserve">diez </w:t>
      </w:r>
      <w:r w:rsidR="00322C77">
        <w:rPr>
          <w:rFonts w:ascii="Arial" w:hAnsi="Arial" w:cs="Arial"/>
          <w:sz w:val="24"/>
          <w:szCs w:val="24"/>
        </w:rPr>
        <w:t xml:space="preserve">de abril al </w:t>
      </w:r>
      <w:r w:rsidR="00D76B5A">
        <w:rPr>
          <w:rFonts w:ascii="Arial" w:hAnsi="Arial" w:cs="Arial"/>
          <w:sz w:val="24"/>
          <w:szCs w:val="24"/>
        </w:rPr>
        <w:t xml:space="preserve">veintinueve </w:t>
      </w:r>
      <w:r w:rsidR="00322C77">
        <w:rPr>
          <w:rFonts w:ascii="Arial" w:hAnsi="Arial" w:cs="Arial"/>
          <w:sz w:val="24"/>
          <w:szCs w:val="24"/>
        </w:rPr>
        <w:t>de mayo de dos mil diecinueve.</w:t>
      </w:r>
    </w:p>
    <w:p w:rsidR="00322C77" w:rsidRDefault="00322C77" w:rsidP="00F10D58">
      <w:pPr>
        <w:spacing w:line="360" w:lineRule="auto"/>
        <w:ind w:right="51" w:firstLine="567"/>
        <w:jc w:val="both"/>
        <w:rPr>
          <w:rFonts w:ascii="Arial" w:hAnsi="Arial" w:cs="Arial"/>
          <w:sz w:val="24"/>
          <w:szCs w:val="24"/>
        </w:rPr>
      </w:pPr>
    </w:p>
    <w:p w:rsidR="00757AC9" w:rsidRPr="0050331B" w:rsidRDefault="00757AC9" w:rsidP="00757AC9">
      <w:pPr>
        <w:spacing w:line="360" w:lineRule="auto"/>
        <w:ind w:right="51" w:firstLine="567"/>
        <w:jc w:val="both"/>
        <w:rPr>
          <w:rFonts w:ascii="Arial" w:hAnsi="Arial" w:cs="Arial"/>
          <w:i/>
          <w:iCs/>
          <w:sz w:val="24"/>
          <w:szCs w:val="24"/>
        </w:rPr>
      </w:pPr>
      <w:r>
        <w:rPr>
          <w:rFonts w:ascii="Arial" w:hAnsi="Arial" w:cs="Arial"/>
          <w:sz w:val="24"/>
          <w:szCs w:val="24"/>
        </w:rPr>
        <w:t xml:space="preserve">Ante tal situación, al advertir este juzgador que se introdujeron hechos nuevos, los cuales podrían trascender al fallo que se emitiera en el presente asunto, se concedió a la parte actora, el derecho de ampliación de demanda, así como a la autoridad demandada para que produjera la contestación a la misma, en la que se plantearon diversos argumentos y defensas de ambas partes, tales como el objetar las pruebas ofrecidas por la autoridad demandada </w:t>
      </w:r>
      <w:r w:rsidR="000D17D0">
        <w:rPr>
          <w:rFonts w:ascii="Arial" w:hAnsi="Arial" w:cs="Arial"/>
          <w:sz w:val="24"/>
          <w:szCs w:val="24"/>
        </w:rPr>
        <w:t>y la falta de formalidades</w:t>
      </w:r>
      <w:r w:rsidR="00276D08">
        <w:rPr>
          <w:rFonts w:ascii="Arial" w:hAnsi="Arial" w:cs="Arial"/>
          <w:sz w:val="24"/>
          <w:szCs w:val="24"/>
        </w:rPr>
        <w:t xml:space="preserve"> para efectuarse la notificación personal al contribuyente </w:t>
      </w:r>
      <w:r w:rsidR="00F322AA">
        <w:rPr>
          <w:rFonts w:cs="Arial"/>
          <w:b/>
          <w:szCs w:val="24"/>
        </w:rPr>
        <w:t>**********</w:t>
      </w:r>
      <w:r w:rsidR="00276D08">
        <w:rPr>
          <w:rFonts w:ascii="Arial" w:hAnsi="Arial" w:cs="Arial"/>
          <w:sz w:val="24"/>
          <w:szCs w:val="24"/>
        </w:rPr>
        <w:t xml:space="preserve">, </w:t>
      </w:r>
      <w:r w:rsidR="00A560FC">
        <w:rPr>
          <w:rFonts w:ascii="Arial" w:hAnsi="Arial" w:cs="Arial"/>
          <w:sz w:val="24"/>
          <w:szCs w:val="24"/>
        </w:rPr>
        <w:t xml:space="preserve">argumentos que resultan ser ineficaces, en razón que </w:t>
      </w:r>
      <w:r w:rsidR="001A251F">
        <w:rPr>
          <w:rFonts w:ascii="Arial" w:hAnsi="Arial" w:cs="Arial"/>
          <w:sz w:val="24"/>
          <w:szCs w:val="24"/>
        </w:rPr>
        <w:t>contrario a lo que manifiesta el actor, la certificación efectuada por la Coordinadora Técnica de Ingresos de la Secretaría de Finanzas,  por suplencia y en ausencia del Titular de la Dirección de Ingresos y Recaudación de la citada dependencia</w:t>
      </w:r>
      <w:r w:rsidR="0050331B">
        <w:rPr>
          <w:rFonts w:ascii="Arial" w:hAnsi="Arial" w:cs="Arial"/>
          <w:sz w:val="24"/>
          <w:szCs w:val="24"/>
        </w:rPr>
        <w:t xml:space="preserve">, fundando su actuar en el artículo 66 del Reglamento Interno de la Secretaría de Finanzas que prescribe: </w:t>
      </w:r>
      <w:r w:rsidR="0050331B">
        <w:rPr>
          <w:rFonts w:ascii="Arial" w:hAnsi="Arial" w:cs="Arial"/>
          <w:i/>
          <w:iCs/>
          <w:sz w:val="24"/>
          <w:szCs w:val="24"/>
        </w:rPr>
        <w:lastRenderedPageBreak/>
        <w:t>“</w:t>
      </w:r>
      <w:r w:rsidR="0050331B" w:rsidRPr="0050331B">
        <w:rPr>
          <w:rFonts w:ascii="Arial" w:hAnsi="Arial" w:cs="Arial"/>
          <w:b/>
          <w:bCs/>
          <w:i/>
          <w:iCs/>
          <w:sz w:val="24"/>
          <w:szCs w:val="24"/>
        </w:rPr>
        <w:t xml:space="preserve">Artículo 66.- </w:t>
      </w:r>
      <w:r w:rsidR="0050331B" w:rsidRPr="0050331B">
        <w:rPr>
          <w:rFonts w:ascii="Arial" w:hAnsi="Arial" w:cs="Arial"/>
          <w:i/>
          <w:iCs/>
          <w:sz w:val="24"/>
          <w:szCs w:val="24"/>
        </w:rPr>
        <w:t xml:space="preserve"> El Director de Ingresos y Recaudación será suplido en sus ausencias, por el Coordinador Técnico de Ingresos, en ausencia de éste por el Coordinador de Cobro Coactivo.</w:t>
      </w:r>
      <w:r w:rsidR="00847221">
        <w:rPr>
          <w:rFonts w:ascii="Arial" w:hAnsi="Arial" w:cs="Arial"/>
          <w:i/>
          <w:iCs/>
          <w:sz w:val="24"/>
          <w:szCs w:val="24"/>
        </w:rPr>
        <w:t>”</w:t>
      </w:r>
    </w:p>
    <w:p w:rsidR="00757AC9" w:rsidRDefault="00757AC9" w:rsidP="00757AC9">
      <w:pPr>
        <w:spacing w:line="360" w:lineRule="auto"/>
        <w:ind w:right="51" w:firstLine="567"/>
        <w:jc w:val="both"/>
        <w:rPr>
          <w:rFonts w:ascii="Arial" w:hAnsi="Arial" w:cs="Arial"/>
          <w:sz w:val="24"/>
          <w:szCs w:val="24"/>
        </w:rPr>
      </w:pPr>
    </w:p>
    <w:p w:rsidR="00757AC9" w:rsidRDefault="00847221" w:rsidP="009F52E9">
      <w:pPr>
        <w:spacing w:line="360" w:lineRule="auto"/>
        <w:ind w:right="51" w:firstLine="567"/>
        <w:jc w:val="both"/>
        <w:rPr>
          <w:rFonts w:ascii="Arial" w:hAnsi="Arial" w:cs="Arial"/>
          <w:sz w:val="24"/>
          <w:szCs w:val="24"/>
        </w:rPr>
      </w:pPr>
      <w:r>
        <w:rPr>
          <w:rFonts w:ascii="Arial" w:hAnsi="Arial" w:cs="Arial"/>
          <w:sz w:val="24"/>
          <w:szCs w:val="24"/>
        </w:rPr>
        <w:t xml:space="preserve">A su vez, la autoridad en cita funda su actuar para </w:t>
      </w:r>
      <w:r w:rsidR="00EB0FA3">
        <w:rPr>
          <w:rFonts w:ascii="Arial" w:hAnsi="Arial" w:cs="Arial"/>
          <w:sz w:val="24"/>
          <w:szCs w:val="24"/>
        </w:rPr>
        <w:t xml:space="preserve">poder </w:t>
      </w:r>
      <w:r>
        <w:rPr>
          <w:rFonts w:ascii="Arial" w:hAnsi="Arial" w:cs="Arial"/>
          <w:sz w:val="24"/>
          <w:szCs w:val="24"/>
        </w:rPr>
        <w:t>efectuar la certificación que realiza</w:t>
      </w:r>
      <w:r w:rsidR="00EB0FA3">
        <w:rPr>
          <w:rFonts w:ascii="Arial" w:hAnsi="Arial" w:cs="Arial"/>
          <w:sz w:val="24"/>
          <w:szCs w:val="24"/>
        </w:rPr>
        <w:t>,</w:t>
      </w:r>
      <w:r>
        <w:rPr>
          <w:rFonts w:ascii="Arial" w:hAnsi="Arial" w:cs="Arial"/>
          <w:sz w:val="24"/>
          <w:szCs w:val="24"/>
        </w:rPr>
        <w:t xml:space="preserve"> </w:t>
      </w:r>
      <w:r w:rsidR="00EB0FA3">
        <w:rPr>
          <w:rFonts w:ascii="Arial" w:hAnsi="Arial" w:cs="Arial"/>
          <w:sz w:val="24"/>
          <w:szCs w:val="24"/>
        </w:rPr>
        <w:t>en los artículos 1; 2; 4, fracción III, inciso a), numeral 1; 16, fracción VIII, entre otros del Reglamento Interno antes invocado, mismos que le confieren la facultad expresa para hacer lo que la ley le ordena</w:t>
      </w:r>
      <w:r w:rsidR="00BD598D">
        <w:rPr>
          <w:rFonts w:ascii="Arial" w:hAnsi="Arial" w:cs="Arial"/>
          <w:sz w:val="24"/>
          <w:szCs w:val="24"/>
        </w:rPr>
        <w:t>, esto es, la certificación de los documentos que obren en los archivos de trámite</w:t>
      </w:r>
      <w:r w:rsidR="00C34929">
        <w:rPr>
          <w:rFonts w:ascii="Arial" w:hAnsi="Arial" w:cs="Arial"/>
          <w:sz w:val="24"/>
          <w:szCs w:val="24"/>
        </w:rPr>
        <w:t xml:space="preserve"> de su adscripción. Sin embargo, esta Quinta Sala Unitaria, con fundamento en el artículo</w:t>
      </w:r>
      <w:r w:rsidR="00485A0F">
        <w:rPr>
          <w:rFonts w:ascii="Arial" w:hAnsi="Arial" w:cs="Arial"/>
          <w:sz w:val="24"/>
          <w:szCs w:val="24"/>
        </w:rPr>
        <w:t xml:space="preserve"> 149 de la Ley de Procedimiento y Justicia Administrativa para el Estado de Oaxaca, y toda vez que la suplencia en la deficiencia de la queja opera siempre y cuando se trate del administrado, </w:t>
      </w:r>
      <w:r w:rsidR="00C34929">
        <w:rPr>
          <w:rFonts w:ascii="Arial" w:hAnsi="Arial" w:cs="Arial"/>
          <w:sz w:val="24"/>
          <w:szCs w:val="24"/>
        </w:rPr>
        <w:t>advierte</w:t>
      </w:r>
      <w:r w:rsidR="00485A0F">
        <w:rPr>
          <w:rFonts w:ascii="Arial" w:hAnsi="Arial" w:cs="Arial"/>
          <w:sz w:val="24"/>
          <w:szCs w:val="24"/>
        </w:rPr>
        <w:t xml:space="preserve"> que </w:t>
      </w:r>
      <w:r w:rsidR="00757AC9">
        <w:rPr>
          <w:rFonts w:ascii="Arial" w:hAnsi="Arial" w:cs="Arial"/>
          <w:sz w:val="24"/>
          <w:szCs w:val="24"/>
        </w:rPr>
        <w:t>la notificación efectuada</w:t>
      </w:r>
      <w:r w:rsidR="00485A0F">
        <w:rPr>
          <w:rFonts w:ascii="Arial" w:hAnsi="Arial" w:cs="Arial"/>
          <w:sz w:val="24"/>
          <w:szCs w:val="24"/>
        </w:rPr>
        <w:t xml:space="preserve"> por el Servicio Postal Mexicano</w:t>
      </w:r>
      <w:r w:rsidR="00757AC9">
        <w:rPr>
          <w:rFonts w:ascii="Arial" w:hAnsi="Arial" w:cs="Arial"/>
          <w:sz w:val="24"/>
          <w:szCs w:val="24"/>
        </w:rPr>
        <w:t xml:space="preserve"> el </w:t>
      </w:r>
      <w:r w:rsidR="00F322AA">
        <w:rPr>
          <w:rFonts w:cs="Arial"/>
          <w:b/>
          <w:szCs w:val="24"/>
        </w:rPr>
        <w:t>**********</w:t>
      </w:r>
      <w:r w:rsidR="00485A0F">
        <w:rPr>
          <w:rFonts w:ascii="Arial" w:hAnsi="Arial" w:cs="Arial"/>
          <w:sz w:val="24"/>
          <w:szCs w:val="24"/>
        </w:rPr>
        <w:t>,</w:t>
      </w:r>
      <w:r w:rsidR="00757AC9">
        <w:rPr>
          <w:rFonts w:ascii="Arial" w:hAnsi="Arial" w:cs="Arial"/>
          <w:sz w:val="24"/>
          <w:szCs w:val="24"/>
        </w:rPr>
        <w:t xml:space="preserve"> </w:t>
      </w:r>
      <w:r w:rsidR="00A1269C">
        <w:rPr>
          <w:rFonts w:ascii="Arial" w:hAnsi="Arial" w:cs="Arial"/>
          <w:sz w:val="24"/>
          <w:szCs w:val="24"/>
        </w:rPr>
        <w:t xml:space="preserve">a través del Acuse de Recibo </w:t>
      </w:r>
      <w:r w:rsidR="00F322AA">
        <w:rPr>
          <w:rFonts w:cs="Arial"/>
          <w:b/>
          <w:szCs w:val="24"/>
        </w:rPr>
        <w:t>**********</w:t>
      </w:r>
      <w:r w:rsidR="00A1269C">
        <w:rPr>
          <w:rFonts w:ascii="Arial" w:hAnsi="Arial" w:cs="Arial"/>
          <w:sz w:val="24"/>
          <w:szCs w:val="24"/>
        </w:rPr>
        <w:t xml:space="preserve"> con número de control </w:t>
      </w:r>
      <w:r w:rsidR="00F322AA">
        <w:rPr>
          <w:rFonts w:cs="Arial"/>
          <w:b/>
          <w:szCs w:val="24"/>
        </w:rPr>
        <w:t>**********</w:t>
      </w:r>
      <w:r w:rsidR="00A1269C">
        <w:rPr>
          <w:rFonts w:ascii="Arial" w:hAnsi="Arial" w:cs="Arial"/>
          <w:sz w:val="24"/>
          <w:szCs w:val="24"/>
        </w:rPr>
        <w:t xml:space="preserve">, al cual se le concede pleno valor probatorio en términos del artículo 203, fracción I de la ley en cita, </w:t>
      </w:r>
      <w:r w:rsidR="00757AC9">
        <w:rPr>
          <w:rFonts w:ascii="Arial" w:hAnsi="Arial" w:cs="Arial"/>
          <w:sz w:val="24"/>
          <w:szCs w:val="24"/>
        </w:rPr>
        <w:t>no se respeta</w:t>
      </w:r>
      <w:r w:rsidR="00485A0F">
        <w:rPr>
          <w:rFonts w:ascii="Arial" w:hAnsi="Arial" w:cs="Arial"/>
          <w:sz w:val="24"/>
          <w:szCs w:val="24"/>
        </w:rPr>
        <w:t>ron</w:t>
      </w:r>
      <w:r w:rsidR="00757AC9">
        <w:rPr>
          <w:rFonts w:ascii="Arial" w:hAnsi="Arial" w:cs="Arial"/>
          <w:sz w:val="24"/>
          <w:szCs w:val="24"/>
        </w:rPr>
        <w:t xml:space="preserve"> las formalidades esenciales de la notificación contempladas en el artículo 42 de la Ley del Servicio Postal Mexicano, en relación con el diverso 31 del Reglamento para la Operación del Organismo Servicio Postal Mexicano, puesto que la notificación no se efectuó directamente con la persona a quien iba dirigida, esto es, con el c</w:t>
      </w:r>
      <w:r w:rsidR="00485A0F">
        <w:rPr>
          <w:rFonts w:ascii="Arial" w:hAnsi="Arial" w:cs="Arial"/>
          <w:sz w:val="24"/>
          <w:szCs w:val="24"/>
        </w:rPr>
        <w:t xml:space="preserve">ontribuyente </w:t>
      </w:r>
      <w:r w:rsidR="00F322AA">
        <w:rPr>
          <w:rFonts w:cs="Arial"/>
          <w:b/>
          <w:szCs w:val="24"/>
        </w:rPr>
        <w:t>**********</w:t>
      </w:r>
      <w:r w:rsidR="00485A0F">
        <w:rPr>
          <w:rFonts w:ascii="Arial" w:hAnsi="Arial" w:cs="Arial"/>
          <w:sz w:val="24"/>
          <w:szCs w:val="24"/>
        </w:rPr>
        <w:t xml:space="preserve">, </w:t>
      </w:r>
      <w:r w:rsidR="00757AC9">
        <w:rPr>
          <w:rFonts w:ascii="Arial" w:hAnsi="Arial" w:cs="Arial"/>
          <w:sz w:val="24"/>
          <w:szCs w:val="24"/>
        </w:rPr>
        <w:t xml:space="preserve">y </w:t>
      </w:r>
      <w:r w:rsidR="001E4BF4">
        <w:rPr>
          <w:rFonts w:ascii="Arial" w:hAnsi="Arial" w:cs="Arial"/>
          <w:sz w:val="24"/>
          <w:szCs w:val="24"/>
        </w:rPr>
        <w:t xml:space="preserve">a simple vista, </w:t>
      </w:r>
      <w:r w:rsidR="00757AC9">
        <w:rPr>
          <w:rFonts w:ascii="Arial" w:hAnsi="Arial" w:cs="Arial"/>
          <w:sz w:val="24"/>
          <w:szCs w:val="24"/>
        </w:rPr>
        <w:t xml:space="preserve">tampoco </w:t>
      </w:r>
      <w:r w:rsidR="001E4BF4">
        <w:rPr>
          <w:rFonts w:ascii="Arial" w:hAnsi="Arial" w:cs="Arial"/>
          <w:sz w:val="24"/>
          <w:szCs w:val="24"/>
        </w:rPr>
        <w:t xml:space="preserve">se advierte que la firma estampada en el Acuse de Recibo </w:t>
      </w:r>
      <w:r w:rsidR="00F322AA">
        <w:rPr>
          <w:rFonts w:cs="Arial"/>
          <w:b/>
          <w:szCs w:val="24"/>
        </w:rPr>
        <w:t xml:space="preserve">********** </w:t>
      </w:r>
      <w:r w:rsidR="001E4BF4">
        <w:rPr>
          <w:rFonts w:ascii="Arial" w:hAnsi="Arial" w:cs="Arial"/>
          <w:sz w:val="24"/>
          <w:szCs w:val="24"/>
        </w:rPr>
        <w:t>corresponda al hoy actor</w:t>
      </w:r>
      <w:r w:rsidR="00A1269C">
        <w:rPr>
          <w:rFonts w:ascii="Arial" w:hAnsi="Arial" w:cs="Arial"/>
          <w:sz w:val="24"/>
          <w:szCs w:val="24"/>
        </w:rPr>
        <w:t xml:space="preserve">, y de esta forma se creara convicción en este juzgador que </w:t>
      </w:r>
      <w:r w:rsidR="00757AC9">
        <w:rPr>
          <w:rFonts w:ascii="Arial" w:hAnsi="Arial" w:cs="Arial"/>
          <w:sz w:val="24"/>
          <w:szCs w:val="24"/>
        </w:rPr>
        <w:t xml:space="preserve">se hubiera llevado correctamente la notificación </w:t>
      </w:r>
      <w:r w:rsidR="00A1269C">
        <w:rPr>
          <w:rFonts w:ascii="Arial" w:hAnsi="Arial" w:cs="Arial"/>
          <w:sz w:val="24"/>
          <w:szCs w:val="24"/>
        </w:rPr>
        <w:t>que argumenta la autoridad demandada</w:t>
      </w:r>
      <w:r w:rsidR="00757AC9">
        <w:rPr>
          <w:rFonts w:ascii="Arial" w:hAnsi="Arial" w:cs="Arial"/>
          <w:sz w:val="24"/>
          <w:szCs w:val="24"/>
        </w:rPr>
        <w:t>.</w:t>
      </w:r>
      <w:r w:rsidR="009F52E9">
        <w:rPr>
          <w:rFonts w:ascii="Arial" w:hAnsi="Arial" w:cs="Arial"/>
          <w:sz w:val="24"/>
          <w:szCs w:val="24"/>
        </w:rPr>
        <w:t xml:space="preserve"> </w:t>
      </w:r>
      <w:r w:rsidR="00757AC9">
        <w:rPr>
          <w:rFonts w:ascii="Arial" w:hAnsi="Arial" w:cs="Arial"/>
          <w:sz w:val="24"/>
          <w:szCs w:val="24"/>
        </w:rPr>
        <w:t xml:space="preserve">Sirva de apoyo el criterio sustentado en la Jurisprudencia Administrativa, Novena Época, con registro electrónico 177244 de rubro: </w:t>
      </w:r>
      <w:r w:rsidR="00757AC9" w:rsidRPr="00565404">
        <w:rPr>
          <w:rFonts w:ascii="Arial" w:hAnsi="Arial" w:cs="Arial"/>
          <w:i/>
          <w:iCs/>
          <w:sz w:val="24"/>
          <w:szCs w:val="24"/>
        </w:rPr>
        <w:t>“</w:t>
      </w:r>
      <w:r w:rsidR="00757AC9" w:rsidRPr="00565404">
        <w:rPr>
          <w:rFonts w:ascii="Calibri" w:hAnsi="Calibri" w:cs="Calibri"/>
          <w:b/>
          <w:bCs/>
          <w:i/>
          <w:iCs/>
          <w:color w:val="000000"/>
          <w:sz w:val="26"/>
          <w:szCs w:val="26"/>
        </w:rPr>
        <w:t>NOTIFICACIONES POR CORREO CERTIFICADO CON ACUSE DE RECIBO EN EL JUICIO FISCAL. REQUISITOS QUE DEBEN COLMAR PARA QUE GOCEN DE EFICACIA LEGAL.</w:t>
      </w:r>
      <w:r w:rsidR="00757AC9">
        <w:rPr>
          <w:rFonts w:ascii="Calibri" w:hAnsi="Calibri" w:cs="Calibri"/>
          <w:b/>
          <w:bCs/>
          <w:color w:val="000000"/>
          <w:sz w:val="26"/>
          <w:szCs w:val="26"/>
        </w:rPr>
        <w:t>”</w:t>
      </w:r>
    </w:p>
    <w:p w:rsidR="00757AC9" w:rsidRDefault="00757AC9" w:rsidP="00757AC9">
      <w:pPr>
        <w:spacing w:line="360" w:lineRule="auto"/>
        <w:ind w:right="51" w:firstLine="567"/>
        <w:jc w:val="both"/>
        <w:rPr>
          <w:rFonts w:ascii="Arial" w:hAnsi="Arial" w:cs="Arial"/>
          <w:sz w:val="24"/>
          <w:szCs w:val="24"/>
        </w:rPr>
      </w:pPr>
    </w:p>
    <w:p w:rsidR="00783A73" w:rsidRDefault="00757AC9" w:rsidP="00757AC9">
      <w:pPr>
        <w:spacing w:line="360" w:lineRule="auto"/>
        <w:ind w:right="51" w:firstLine="567"/>
        <w:jc w:val="both"/>
        <w:rPr>
          <w:rFonts w:ascii="Arial" w:hAnsi="Arial" w:cs="Arial"/>
          <w:sz w:val="24"/>
          <w:szCs w:val="24"/>
        </w:rPr>
      </w:pPr>
      <w:r>
        <w:rPr>
          <w:rFonts w:ascii="Arial" w:hAnsi="Arial" w:cs="Arial"/>
          <w:sz w:val="24"/>
          <w:szCs w:val="24"/>
        </w:rPr>
        <w:t xml:space="preserve">Así mismo, la autoridad demandada tampoco prueba con </w:t>
      </w:r>
      <w:r w:rsidR="009F52E9">
        <w:rPr>
          <w:rFonts w:ascii="Arial" w:hAnsi="Arial" w:cs="Arial"/>
          <w:sz w:val="24"/>
          <w:szCs w:val="24"/>
        </w:rPr>
        <w:t>el resto de las pruebas exhibidas</w:t>
      </w:r>
      <w:r w:rsidR="00783A73">
        <w:rPr>
          <w:rFonts w:ascii="Arial" w:hAnsi="Arial" w:cs="Arial"/>
          <w:sz w:val="24"/>
          <w:szCs w:val="24"/>
        </w:rPr>
        <w:t xml:space="preserve">, a las cuales se le otorga valor probatorio pleno, en términos del artículo 203, fracción I de la ley de la materia, consistentes en </w:t>
      </w:r>
      <w:r w:rsidR="009F52E9">
        <w:rPr>
          <w:rFonts w:ascii="Arial" w:hAnsi="Arial" w:cs="Arial"/>
          <w:sz w:val="24"/>
          <w:szCs w:val="24"/>
        </w:rPr>
        <w:t xml:space="preserve">el Formato de Aviso al Registro Estatal de Contribuyentes (Aumento de Obligaciones y Cambio de situación fiscal) con folios </w:t>
      </w:r>
      <w:r w:rsidR="00F322AA">
        <w:rPr>
          <w:rFonts w:cs="Arial"/>
          <w:b/>
          <w:szCs w:val="24"/>
        </w:rPr>
        <w:t>**********</w:t>
      </w:r>
      <w:r w:rsidR="009F52E9">
        <w:rPr>
          <w:rFonts w:ascii="Arial" w:hAnsi="Arial" w:cs="Arial"/>
          <w:sz w:val="24"/>
          <w:szCs w:val="24"/>
        </w:rPr>
        <w:t xml:space="preserve">, respectivamente, </w:t>
      </w:r>
      <w:r w:rsidR="00B364A6">
        <w:rPr>
          <w:rFonts w:ascii="Arial" w:hAnsi="Arial" w:cs="Arial"/>
          <w:sz w:val="24"/>
          <w:szCs w:val="24"/>
        </w:rPr>
        <w:t>así como la  Credencial para votar del actor emitida por el otrora Instituto Federal Electoral, que la firma estampada en el acuse de recibo</w:t>
      </w:r>
      <w:r w:rsidR="00783A73">
        <w:rPr>
          <w:rFonts w:ascii="Arial" w:hAnsi="Arial" w:cs="Arial"/>
          <w:sz w:val="24"/>
          <w:szCs w:val="24"/>
        </w:rPr>
        <w:t xml:space="preserve"> multicitado, </w:t>
      </w:r>
      <w:r w:rsidR="00B364A6">
        <w:rPr>
          <w:rFonts w:ascii="Arial" w:hAnsi="Arial" w:cs="Arial"/>
          <w:sz w:val="24"/>
          <w:szCs w:val="24"/>
        </w:rPr>
        <w:t xml:space="preserve">corresponda a la del actor o al de su representante legal, pues </w:t>
      </w:r>
      <w:r w:rsidR="00783A73">
        <w:rPr>
          <w:rFonts w:ascii="Arial" w:hAnsi="Arial" w:cs="Arial"/>
          <w:sz w:val="24"/>
          <w:szCs w:val="24"/>
        </w:rPr>
        <w:t xml:space="preserve">ésta, a simple vista, difiere con la que consta en los documentos </w:t>
      </w:r>
      <w:r w:rsidR="00783A73">
        <w:rPr>
          <w:rFonts w:ascii="Arial" w:hAnsi="Arial" w:cs="Arial"/>
          <w:sz w:val="24"/>
          <w:szCs w:val="24"/>
        </w:rPr>
        <w:lastRenderedPageBreak/>
        <w:t>descritos al inicio del presente párrafo, así como de la plasmada en su escrito inicial de demanda.</w:t>
      </w:r>
    </w:p>
    <w:p w:rsidR="00757AC9" w:rsidRDefault="00783A73" w:rsidP="00783A73">
      <w:pPr>
        <w:spacing w:line="360" w:lineRule="auto"/>
        <w:ind w:right="51" w:firstLine="567"/>
        <w:jc w:val="both"/>
        <w:rPr>
          <w:rFonts w:ascii="Arial" w:hAnsi="Arial" w:cs="Arial"/>
          <w:sz w:val="24"/>
          <w:szCs w:val="24"/>
        </w:rPr>
      </w:pPr>
      <w:r>
        <w:rPr>
          <w:rFonts w:ascii="Arial" w:hAnsi="Arial" w:cs="Arial"/>
          <w:sz w:val="24"/>
          <w:szCs w:val="24"/>
        </w:rPr>
        <w:t xml:space="preserve"> </w:t>
      </w:r>
    </w:p>
    <w:p w:rsidR="00757AC9" w:rsidRDefault="00757AC9" w:rsidP="00757AC9">
      <w:pPr>
        <w:spacing w:line="360" w:lineRule="auto"/>
        <w:ind w:right="51" w:firstLine="567"/>
        <w:jc w:val="both"/>
        <w:rPr>
          <w:rFonts w:ascii="Arial" w:hAnsi="Arial" w:cs="Arial"/>
          <w:sz w:val="24"/>
          <w:szCs w:val="24"/>
        </w:rPr>
      </w:pPr>
      <w:r>
        <w:rPr>
          <w:rFonts w:ascii="Arial" w:hAnsi="Arial" w:cs="Arial"/>
          <w:sz w:val="24"/>
          <w:szCs w:val="24"/>
        </w:rPr>
        <w:t xml:space="preserve">De lo antes expuesto, al no haber acreditado la demandada que la notificación efectuada el </w:t>
      </w:r>
      <w:r w:rsidR="00CD4323">
        <w:rPr>
          <w:rFonts w:ascii="Arial" w:hAnsi="Arial" w:cs="Arial"/>
          <w:sz w:val="24"/>
          <w:szCs w:val="24"/>
        </w:rPr>
        <w:t>ocho</w:t>
      </w:r>
      <w:r>
        <w:rPr>
          <w:rFonts w:ascii="Arial" w:hAnsi="Arial" w:cs="Arial"/>
          <w:sz w:val="24"/>
          <w:szCs w:val="24"/>
        </w:rPr>
        <w:t xml:space="preserve"> de abril de dos mil diecinueve, fue recabada la firma del actor o de su representante legal, tal como lo establece el artículo 42 de la Ley del Servicio Postal Mexicano, en relación con el diverso 31 del Reglamento para la Operación del Organismo Servicio Postal Mexicano, debe atenderse a la manifestación expresa efectuada por la parte actora, en el sentido que conoció del acto que hoy impugna el </w:t>
      </w:r>
      <w:r w:rsidR="00CD4323">
        <w:rPr>
          <w:rFonts w:ascii="Arial" w:hAnsi="Arial" w:cs="Arial"/>
          <w:sz w:val="24"/>
          <w:szCs w:val="24"/>
        </w:rPr>
        <w:t>nueve</w:t>
      </w:r>
      <w:r>
        <w:rPr>
          <w:rFonts w:ascii="Arial" w:hAnsi="Arial" w:cs="Arial"/>
          <w:sz w:val="24"/>
          <w:szCs w:val="24"/>
        </w:rPr>
        <w:t xml:space="preserve"> de </w:t>
      </w:r>
      <w:r w:rsidR="00CD4323">
        <w:rPr>
          <w:rFonts w:ascii="Arial" w:hAnsi="Arial" w:cs="Arial"/>
          <w:sz w:val="24"/>
          <w:szCs w:val="24"/>
        </w:rPr>
        <w:t xml:space="preserve">mayo </w:t>
      </w:r>
      <w:r>
        <w:rPr>
          <w:rFonts w:ascii="Arial" w:hAnsi="Arial" w:cs="Arial"/>
          <w:sz w:val="24"/>
          <w:szCs w:val="24"/>
        </w:rPr>
        <w:t>de dos mil diecinueve, tal y como lo establece el penúltimo párrafo del artículo 141 del Código Fiscal para el Estado de Oaxaca; por lo que la presentación de su demanda resulta ser oportuna, en razón que el plazo de treinta días que establece el artículo 166 de la Ley de Procedimiento y Justicia Administrativa para el Estado de Oaxaca comenzó a transcurrir a partir del</w:t>
      </w:r>
      <w:r w:rsidR="00CD4323">
        <w:rPr>
          <w:rFonts w:ascii="Arial" w:hAnsi="Arial" w:cs="Arial"/>
          <w:sz w:val="24"/>
          <w:szCs w:val="24"/>
        </w:rPr>
        <w:t xml:space="preserve"> trece</w:t>
      </w:r>
      <w:r>
        <w:rPr>
          <w:rFonts w:ascii="Arial" w:hAnsi="Arial" w:cs="Arial"/>
          <w:sz w:val="24"/>
          <w:szCs w:val="24"/>
        </w:rPr>
        <w:t xml:space="preserve"> de </w:t>
      </w:r>
      <w:r w:rsidR="00CD4323">
        <w:rPr>
          <w:rFonts w:ascii="Arial" w:hAnsi="Arial" w:cs="Arial"/>
          <w:sz w:val="24"/>
          <w:szCs w:val="24"/>
        </w:rPr>
        <w:t>may</w:t>
      </w:r>
      <w:r>
        <w:rPr>
          <w:rFonts w:ascii="Arial" w:hAnsi="Arial" w:cs="Arial"/>
          <w:sz w:val="24"/>
          <w:szCs w:val="24"/>
        </w:rPr>
        <w:t xml:space="preserve">o de dos mil diecinueve y feneció el </w:t>
      </w:r>
      <w:r w:rsidR="00CD4323">
        <w:rPr>
          <w:rFonts w:ascii="Arial" w:hAnsi="Arial" w:cs="Arial"/>
          <w:sz w:val="24"/>
          <w:szCs w:val="24"/>
        </w:rPr>
        <w:t xml:space="preserve">veintiuno </w:t>
      </w:r>
      <w:r>
        <w:rPr>
          <w:rFonts w:ascii="Arial" w:hAnsi="Arial" w:cs="Arial"/>
          <w:sz w:val="24"/>
          <w:szCs w:val="24"/>
        </w:rPr>
        <w:t xml:space="preserve">de </w:t>
      </w:r>
      <w:r w:rsidR="00CD4323">
        <w:rPr>
          <w:rFonts w:ascii="Arial" w:hAnsi="Arial" w:cs="Arial"/>
          <w:sz w:val="24"/>
          <w:szCs w:val="24"/>
        </w:rPr>
        <w:t>junio</w:t>
      </w:r>
      <w:r>
        <w:rPr>
          <w:rFonts w:ascii="Arial" w:hAnsi="Arial" w:cs="Arial"/>
          <w:sz w:val="24"/>
          <w:szCs w:val="24"/>
        </w:rPr>
        <w:t xml:space="preserve"> del mismo ejercicio.</w:t>
      </w:r>
    </w:p>
    <w:p w:rsidR="00757AC9" w:rsidRDefault="00757AC9" w:rsidP="00757AC9">
      <w:pPr>
        <w:spacing w:line="360" w:lineRule="auto"/>
        <w:ind w:right="51" w:firstLine="567"/>
        <w:jc w:val="both"/>
        <w:rPr>
          <w:rFonts w:ascii="Arial" w:hAnsi="Arial" w:cs="Arial"/>
          <w:sz w:val="24"/>
          <w:szCs w:val="24"/>
        </w:rPr>
      </w:pPr>
    </w:p>
    <w:p w:rsidR="00757AC9" w:rsidRPr="0068383B" w:rsidRDefault="00757AC9" w:rsidP="00757AC9">
      <w:pPr>
        <w:spacing w:line="360" w:lineRule="auto"/>
        <w:ind w:right="51" w:firstLine="567"/>
        <w:jc w:val="both"/>
        <w:rPr>
          <w:rFonts w:ascii="Arial" w:hAnsi="Arial" w:cs="Arial"/>
          <w:sz w:val="24"/>
          <w:szCs w:val="24"/>
          <w:lang w:val="es-ES_tradnl"/>
        </w:rPr>
      </w:pPr>
      <w:r>
        <w:rPr>
          <w:rFonts w:ascii="Arial" w:hAnsi="Arial" w:cs="Arial"/>
          <w:sz w:val="24"/>
          <w:szCs w:val="24"/>
        </w:rPr>
        <w:t xml:space="preserve">Por lo antes vertido, al no haberse efectuado la notificación con las formalidades establecidas en la ley correspondiente, y con ello gozar de plena eficacia jurídica que permita sostener la legalidad de la misma, este juzgador advierte que </w:t>
      </w:r>
      <w:r w:rsidRPr="0068383B">
        <w:rPr>
          <w:rFonts w:ascii="Arial" w:hAnsi="Arial" w:cs="Arial"/>
          <w:sz w:val="24"/>
          <w:szCs w:val="24"/>
        </w:rPr>
        <w:t>no se actualizan ninguna de las causales previstas en los numerales 161 y 162 de la Ley de Procedimiento y Justicia Administrativa para el Estado de Oaxaca</w:t>
      </w:r>
      <w:r>
        <w:rPr>
          <w:rFonts w:ascii="Arial" w:hAnsi="Arial" w:cs="Arial"/>
          <w:sz w:val="24"/>
          <w:szCs w:val="24"/>
        </w:rPr>
        <w:t xml:space="preserve">; por lo tanto, </w:t>
      </w:r>
      <w:r w:rsidRPr="0068383B">
        <w:rPr>
          <w:rFonts w:ascii="Arial" w:hAnsi="Arial" w:cs="Arial"/>
          <w:b/>
          <w:sz w:val="24"/>
          <w:szCs w:val="24"/>
        </w:rPr>
        <w:t>NO SE SOBRESEE</w:t>
      </w:r>
      <w:r w:rsidRPr="0068383B">
        <w:rPr>
          <w:rFonts w:ascii="Arial" w:hAnsi="Arial" w:cs="Arial"/>
          <w:sz w:val="24"/>
          <w:szCs w:val="24"/>
        </w:rPr>
        <w:t xml:space="preserve"> el presente juicio</w:t>
      </w:r>
      <w:r w:rsidRPr="0068383B">
        <w:rPr>
          <w:rFonts w:ascii="Arial" w:hAnsi="Arial" w:cs="Arial"/>
          <w:bCs/>
          <w:sz w:val="24"/>
          <w:szCs w:val="24"/>
        </w:rPr>
        <w:t>.</w:t>
      </w:r>
    </w:p>
    <w:p w:rsidR="00DB5D8B" w:rsidRPr="0068383B" w:rsidRDefault="00A7470B" w:rsidP="00A7470B">
      <w:pPr>
        <w:spacing w:line="360" w:lineRule="auto"/>
        <w:jc w:val="both"/>
        <w:rPr>
          <w:rFonts w:ascii="Arial" w:hAnsi="Arial" w:cs="Arial"/>
          <w:sz w:val="24"/>
          <w:szCs w:val="24"/>
        </w:rPr>
      </w:pPr>
      <w:r w:rsidRPr="0068383B">
        <w:rPr>
          <w:rFonts w:ascii="Arial" w:hAnsi="Arial" w:cs="Arial"/>
          <w:sz w:val="24"/>
          <w:szCs w:val="24"/>
        </w:rPr>
        <w:t xml:space="preserve">        </w:t>
      </w:r>
    </w:p>
    <w:p w:rsidR="00A7470B" w:rsidRPr="0068383B" w:rsidRDefault="00A7470B" w:rsidP="00DB5D8B">
      <w:pPr>
        <w:spacing w:line="360" w:lineRule="auto"/>
        <w:ind w:firstLine="708"/>
        <w:jc w:val="both"/>
        <w:rPr>
          <w:rFonts w:ascii="Arial" w:hAnsi="Arial" w:cs="Arial"/>
          <w:sz w:val="24"/>
          <w:szCs w:val="24"/>
        </w:rPr>
      </w:pPr>
      <w:r w:rsidRPr="0068383B">
        <w:rPr>
          <w:rFonts w:ascii="Arial" w:hAnsi="Arial" w:cs="Arial"/>
          <w:b/>
          <w:sz w:val="24"/>
          <w:szCs w:val="24"/>
        </w:rPr>
        <w:t>CUARTO</w:t>
      </w:r>
      <w:r w:rsidRPr="0068383B">
        <w:rPr>
          <w:rFonts w:ascii="Arial" w:hAnsi="Arial" w:cs="Arial"/>
          <w:sz w:val="24"/>
          <w:szCs w:val="24"/>
        </w:rPr>
        <w:t>.-</w:t>
      </w:r>
      <w:r w:rsidR="00703365" w:rsidRPr="0068383B">
        <w:rPr>
          <w:rFonts w:ascii="Arial" w:hAnsi="Arial" w:cs="Arial"/>
          <w:sz w:val="24"/>
          <w:szCs w:val="24"/>
        </w:rPr>
        <w:t xml:space="preserve"> </w:t>
      </w:r>
      <w:r w:rsidRPr="0068383B">
        <w:rPr>
          <w:rFonts w:ascii="Arial" w:hAnsi="Arial" w:cs="Arial"/>
          <w:b/>
          <w:bCs/>
          <w:sz w:val="24"/>
          <w:szCs w:val="24"/>
        </w:rPr>
        <w:t xml:space="preserve">Estudio de los Conceptos de Impugnación y pruebas ofrecidas por la parte actora. </w:t>
      </w:r>
      <w:r w:rsidRPr="0068383B">
        <w:rPr>
          <w:rFonts w:ascii="Arial" w:hAnsi="Arial" w:cs="Arial"/>
          <w:bCs/>
          <w:sz w:val="24"/>
          <w:szCs w:val="24"/>
        </w:rPr>
        <w:t xml:space="preserve">Los conceptos de impugnación hechos valer por </w:t>
      </w:r>
      <w:r w:rsidR="0024203F" w:rsidRPr="0068383B">
        <w:rPr>
          <w:rFonts w:ascii="Arial" w:hAnsi="Arial" w:cs="Arial"/>
          <w:bCs/>
          <w:sz w:val="24"/>
          <w:szCs w:val="24"/>
        </w:rPr>
        <w:t>el accionante</w:t>
      </w:r>
      <w:r w:rsidR="00192DEB" w:rsidRPr="0068383B">
        <w:rPr>
          <w:rFonts w:ascii="Arial" w:hAnsi="Arial" w:cs="Arial"/>
          <w:bCs/>
          <w:sz w:val="24"/>
          <w:szCs w:val="24"/>
        </w:rPr>
        <w:t>,</w:t>
      </w:r>
      <w:r w:rsidRPr="0068383B">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68383B">
        <w:rPr>
          <w:rFonts w:ascii="Arial" w:hAnsi="Arial" w:cs="Arial"/>
          <w:sz w:val="24"/>
          <w:szCs w:val="24"/>
        </w:rPr>
        <w:t xml:space="preserve">; no </w:t>
      </w:r>
      <w:r w:rsidR="00393C9D" w:rsidRPr="0068383B">
        <w:rPr>
          <w:rFonts w:ascii="Arial" w:hAnsi="Arial" w:cs="Arial"/>
          <w:sz w:val="24"/>
          <w:szCs w:val="24"/>
        </w:rPr>
        <w:t>obstante,</w:t>
      </w:r>
      <w:r w:rsidRPr="0068383B">
        <w:rPr>
          <w:rFonts w:ascii="Arial" w:hAnsi="Arial" w:cs="Arial"/>
          <w:sz w:val="24"/>
          <w:szCs w:val="24"/>
        </w:rPr>
        <w:t xml:space="preserve"> ello, serán valorados en el cuerpo de esta sentencia. </w:t>
      </w:r>
      <w:r w:rsidR="004B18A0" w:rsidRPr="0068383B">
        <w:rPr>
          <w:rFonts w:ascii="Arial" w:hAnsi="Arial" w:cs="Arial"/>
          <w:sz w:val="24"/>
          <w:szCs w:val="24"/>
        </w:rPr>
        <w:t xml:space="preserve"> </w:t>
      </w:r>
    </w:p>
    <w:p w:rsidR="00A7470B" w:rsidRPr="0068383B" w:rsidRDefault="00A7470B" w:rsidP="00A7470B">
      <w:pPr>
        <w:spacing w:line="360" w:lineRule="auto"/>
        <w:jc w:val="both"/>
        <w:rPr>
          <w:rFonts w:ascii="Arial" w:hAnsi="Arial" w:cs="Arial"/>
          <w:sz w:val="24"/>
          <w:szCs w:val="24"/>
        </w:rPr>
      </w:pPr>
    </w:p>
    <w:p w:rsidR="00A7470B" w:rsidRPr="0068383B" w:rsidRDefault="00A7470B" w:rsidP="00A7470B">
      <w:pPr>
        <w:pStyle w:val="Textonotapie"/>
        <w:widowControl w:val="0"/>
        <w:spacing w:line="360" w:lineRule="auto"/>
        <w:ind w:firstLine="708"/>
        <w:jc w:val="both"/>
        <w:rPr>
          <w:rFonts w:ascii="Arial" w:hAnsi="Arial" w:cs="Arial"/>
          <w:sz w:val="24"/>
          <w:szCs w:val="24"/>
          <w:lang w:eastAsia="es-MX"/>
        </w:rPr>
      </w:pPr>
      <w:r w:rsidRPr="0068383B">
        <w:rPr>
          <w:rFonts w:ascii="Arial" w:hAnsi="Arial" w:cs="Arial"/>
          <w:sz w:val="24"/>
          <w:szCs w:val="24"/>
          <w:lang w:val="es-MX" w:eastAsia="es-MX"/>
        </w:rPr>
        <w:t>Al respecto resulta aplicable</w:t>
      </w:r>
      <w:r w:rsidRPr="0068383B">
        <w:rPr>
          <w:rFonts w:ascii="Arial" w:hAnsi="Arial" w:cs="Arial"/>
          <w:sz w:val="24"/>
          <w:szCs w:val="24"/>
          <w:lang w:eastAsia="es-MX"/>
        </w:rPr>
        <w:t xml:space="preserve"> la jurisprudencia por contradicción de tesis </w:t>
      </w:r>
      <w:r w:rsidR="00F322AA">
        <w:rPr>
          <w:rFonts w:cs="Arial"/>
          <w:b/>
          <w:szCs w:val="24"/>
        </w:rPr>
        <w:t>**********</w:t>
      </w:r>
      <w:r w:rsidRPr="0068383B">
        <w:rPr>
          <w:rFonts w:ascii="Arial" w:hAnsi="Arial" w:cs="Arial"/>
          <w:sz w:val="24"/>
          <w:szCs w:val="24"/>
          <w:lang w:eastAsia="es-MX"/>
        </w:rPr>
        <w:t xml:space="preserve">, publicada en la Novena Época, por la Segunda Sala de la Suprema Corte de Justicia de la Nación, consultable en el </w:t>
      </w:r>
      <w:r w:rsidRPr="0068383B">
        <w:rPr>
          <w:rFonts w:ascii="Arial" w:hAnsi="Arial" w:cs="Arial"/>
          <w:i/>
          <w:sz w:val="24"/>
          <w:szCs w:val="24"/>
          <w:lang w:eastAsia="es-MX"/>
        </w:rPr>
        <w:t>Semanario Judicial de la Federación y su Gaceta</w:t>
      </w:r>
      <w:r w:rsidRPr="0068383B">
        <w:rPr>
          <w:rFonts w:ascii="Arial" w:hAnsi="Arial" w:cs="Arial"/>
          <w:sz w:val="24"/>
          <w:szCs w:val="24"/>
          <w:lang w:eastAsia="es-MX"/>
        </w:rPr>
        <w:t>, Tomo XXXI, mayo de 2010, página 830, de rubro:</w:t>
      </w:r>
    </w:p>
    <w:p w:rsidR="00A7470B" w:rsidRPr="0068383B" w:rsidRDefault="00A7470B" w:rsidP="00A7470B">
      <w:pPr>
        <w:pStyle w:val="Textonotapie"/>
        <w:widowControl w:val="0"/>
        <w:spacing w:line="276" w:lineRule="auto"/>
        <w:ind w:firstLine="708"/>
        <w:jc w:val="both"/>
        <w:rPr>
          <w:rFonts w:ascii="Arial" w:hAnsi="Arial" w:cs="Arial"/>
          <w:sz w:val="24"/>
          <w:szCs w:val="24"/>
          <w:lang w:eastAsia="es-MX"/>
        </w:rPr>
      </w:pPr>
    </w:p>
    <w:p w:rsidR="00313160" w:rsidRPr="0068383B" w:rsidRDefault="00313160" w:rsidP="00A7470B">
      <w:pPr>
        <w:pStyle w:val="Textonotapie"/>
        <w:widowControl w:val="0"/>
        <w:spacing w:line="360" w:lineRule="auto"/>
        <w:ind w:left="1701" w:right="1469"/>
        <w:jc w:val="both"/>
        <w:rPr>
          <w:rFonts w:ascii="Arial" w:hAnsi="Arial" w:cs="Arial"/>
          <w:sz w:val="24"/>
          <w:szCs w:val="24"/>
          <w:lang w:eastAsia="es-MX"/>
        </w:rPr>
      </w:pPr>
    </w:p>
    <w:p w:rsidR="00A7470B" w:rsidRPr="0068383B" w:rsidRDefault="00A7470B" w:rsidP="00A7470B">
      <w:pPr>
        <w:pStyle w:val="Textonotapie"/>
        <w:widowControl w:val="0"/>
        <w:spacing w:line="360" w:lineRule="auto"/>
        <w:ind w:left="1701" w:right="1469"/>
        <w:jc w:val="both"/>
        <w:rPr>
          <w:rFonts w:ascii="Arial" w:hAnsi="Arial" w:cs="Arial"/>
          <w:b/>
          <w:sz w:val="24"/>
          <w:szCs w:val="24"/>
          <w:lang w:eastAsia="es-MX"/>
        </w:rPr>
      </w:pPr>
      <w:r w:rsidRPr="0068383B">
        <w:rPr>
          <w:rFonts w:ascii="Arial" w:hAnsi="Arial" w:cs="Arial"/>
          <w:sz w:val="24"/>
          <w:szCs w:val="24"/>
          <w:lang w:eastAsia="es-MX"/>
        </w:rPr>
        <w:t xml:space="preserve"> </w:t>
      </w:r>
      <w:r w:rsidRPr="0068383B">
        <w:rPr>
          <w:rFonts w:ascii="Arial" w:hAnsi="Arial" w:cs="Arial"/>
          <w:b/>
          <w:sz w:val="24"/>
          <w:szCs w:val="24"/>
          <w:lang w:eastAsia="es-MX"/>
        </w:rPr>
        <w:t xml:space="preserve">CONCEPTOS DE VIOLACIÓN O AGRAVIOS. </w:t>
      </w:r>
      <w:r w:rsidRPr="0068383B">
        <w:rPr>
          <w:rFonts w:ascii="Arial" w:hAnsi="Arial" w:cs="Arial"/>
          <w:b/>
          <w:sz w:val="24"/>
          <w:szCs w:val="24"/>
          <w:lang w:eastAsia="es-MX"/>
        </w:rPr>
        <w:lastRenderedPageBreak/>
        <w:t>PARA CUMPLIR CON LOS PRINCIPIOS DE CONGRUENCIA Y EXHAUSTIVIDAD EN LAS SENTENCIAS DE AMPARO ES INNECESARIA SU TRANSCRIPCIÓN.</w:t>
      </w:r>
    </w:p>
    <w:p w:rsidR="00313160" w:rsidRPr="0068383B" w:rsidRDefault="00313160" w:rsidP="00A7470B">
      <w:pPr>
        <w:pStyle w:val="Textonotapie"/>
        <w:widowControl w:val="0"/>
        <w:spacing w:line="360" w:lineRule="auto"/>
        <w:ind w:right="1469"/>
        <w:jc w:val="both"/>
        <w:rPr>
          <w:rFonts w:ascii="Arial" w:hAnsi="Arial" w:cs="Arial"/>
          <w:b/>
          <w:sz w:val="24"/>
          <w:szCs w:val="24"/>
          <w:lang w:eastAsia="es-MX"/>
        </w:rPr>
      </w:pPr>
    </w:p>
    <w:p w:rsidR="00856120" w:rsidRPr="0068383B" w:rsidRDefault="00A7470B" w:rsidP="00A7470B">
      <w:pPr>
        <w:pStyle w:val="Sangradetextonormal2"/>
        <w:spacing w:line="360" w:lineRule="auto"/>
        <w:ind w:right="51" w:firstLine="0"/>
        <w:jc w:val="both"/>
        <w:rPr>
          <w:rFonts w:ascii="Arial" w:hAnsi="Arial" w:cs="Arial"/>
          <w:b/>
          <w:bCs/>
          <w:sz w:val="24"/>
          <w:szCs w:val="24"/>
        </w:rPr>
      </w:pPr>
      <w:r w:rsidRPr="0068383B">
        <w:rPr>
          <w:rFonts w:ascii="Arial" w:hAnsi="Arial" w:cs="Arial"/>
          <w:sz w:val="24"/>
          <w:szCs w:val="24"/>
        </w:rPr>
        <w:t xml:space="preserve">         Ahora bien, </w:t>
      </w:r>
      <w:r w:rsidR="009449E7" w:rsidRPr="0068383B">
        <w:rPr>
          <w:rFonts w:ascii="Arial" w:hAnsi="Arial" w:cs="Arial"/>
          <w:sz w:val="24"/>
          <w:szCs w:val="24"/>
        </w:rPr>
        <w:t xml:space="preserve">el actor </w:t>
      </w:r>
      <w:r w:rsidR="00F322AA">
        <w:rPr>
          <w:rFonts w:cs="Arial"/>
          <w:b/>
          <w:szCs w:val="24"/>
        </w:rPr>
        <w:t>**********</w:t>
      </w:r>
      <w:r w:rsidR="00703365" w:rsidRPr="0068383B">
        <w:rPr>
          <w:rFonts w:ascii="Arial" w:hAnsi="Arial" w:cs="Arial"/>
          <w:b/>
          <w:sz w:val="24"/>
          <w:szCs w:val="24"/>
        </w:rPr>
        <w:t>,</w:t>
      </w:r>
      <w:r w:rsidRPr="0068383B">
        <w:rPr>
          <w:rFonts w:ascii="Arial" w:hAnsi="Arial" w:cs="Arial"/>
          <w:sz w:val="24"/>
          <w:szCs w:val="24"/>
        </w:rPr>
        <w:t xml:space="preserve"> demand</w:t>
      </w:r>
      <w:r w:rsidR="00122105" w:rsidRPr="0068383B">
        <w:rPr>
          <w:rFonts w:ascii="Arial" w:hAnsi="Arial" w:cs="Arial"/>
          <w:sz w:val="24"/>
          <w:szCs w:val="24"/>
        </w:rPr>
        <w:t>ó</w:t>
      </w:r>
      <w:r w:rsidRPr="0068383B">
        <w:rPr>
          <w:rFonts w:ascii="Arial" w:hAnsi="Arial" w:cs="Arial"/>
          <w:sz w:val="24"/>
          <w:szCs w:val="24"/>
        </w:rPr>
        <w:t xml:space="preserve"> la nulidad de</w:t>
      </w:r>
      <w:r w:rsidR="00C17E6F" w:rsidRPr="0068383B">
        <w:rPr>
          <w:rFonts w:ascii="Arial" w:hAnsi="Arial" w:cs="Arial"/>
          <w:sz w:val="24"/>
          <w:szCs w:val="24"/>
        </w:rPr>
        <w:t xml:space="preserve"> la Multa por Infracción relacionada con la Presentación de Declaraciones del Impuesto sobre Erogaciones por Remuneraciones al Trabajo Personal, con número de control </w:t>
      </w:r>
      <w:r w:rsidR="00F322AA">
        <w:rPr>
          <w:rFonts w:cs="Arial"/>
          <w:b/>
          <w:szCs w:val="24"/>
        </w:rPr>
        <w:t>**********</w:t>
      </w:r>
      <w:r w:rsidR="00C17E6F" w:rsidRPr="0068383B">
        <w:rPr>
          <w:rFonts w:ascii="Arial" w:hAnsi="Arial" w:cs="Arial"/>
          <w:sz w:val="24"/>
          <w:szCs w:val="24"/>
        </w:rPr>
        <w:t xml:space="preserve">, de </w:t>
      </w:r>
      <w:r w:rsidR="00F322AA">
        <w:rPr>
          <w:rFonts w:cs="Arial"/>
          <w:b/>
          <w:szCs w:val="24"/>
        </w:rPr>
        <w:t>**********</w:t>
      </w:r>
      <w:r w:rsidR="00C17E6F" w:rsidRPr="0068383B">
        <w:rPr>
          <w:rFonts w:ascii="Arial" w:hAnsi="Arial" w:cs="Arial"/>
          <w:sz w:val="24"/>
          <w:szCs w:val="24"/>
        </w:rPr>
        <w:t xml:space="preserve">, emitida por la </w:t>
      </w:r>
      <w:r w:rsidR="00A84CD0" w:rsidRPr="0068383B">
        <w:rPr>
          <w:rFonts w:ascii="Arial" w:hAnsi="Arial" w:cs="Arial"/>
          <w:b/>
          <w:bCs/>
          <w:sz w:val="24"/>
          <w:szCs w:val="24"/>
        </w:rPr>
        <w:t>DIRECTORA DE INGRESOS Y RECAUDACIÓN DE LA SUBSECRETARÍA DE INGRESOS DE LA SECRETARÍA DE FINANZAS DEL GOBIERNO DEL ESTADO DE OAXACA.</w:t>
      </w:r>
    </w:p>
    <w:p w:rsidR="00A84CD0" w:rsidRPr="0068383B" w:rsidRDefault="00A84CD0" w:rsidP="00A7470B">
      <w:pPr>
        <w:pStyle w:val="Sangradetextonormal2"/>
        <w:spacing w:line="360" w:lineRule="auto"/>
        <w:ind w:right="51" w:firstLine="0"/>
        <w:jc w:val="both"/>
        <w:rPr>
          <w:rFonts w:ascii="Arial" w:hAnsi="Arial" w:cs="Arial"/>
          <w:b/>
          <w:bCs/>
          <w:sz w:val="24"/>
          <w:szCs w:val="24"/>
        </w:rPr>
      </w:pPr>
    </w:p>
    <w:p w:rsidR="00313160" w:rsidRPr="0068383B"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68383B">
        <w:rPr>
          <w:rFonts w:ascii="Arial" w:hAnsi="Arial" w:cs="Arial"/>
          <w:bCs/>
          <w:sz w:val="24"/>
          <w:szCs w:val="24"/>
        </w:rPr>
        <w:t xml:space="preserve">           </w:t>
      </w:r>
      <w:r w:rsidR="009D4C53" w:rsidRPr="0068383B">
        <w:rPr>
          <w:rFonts w:ascii="Arial" w:hAnsi="Arial" w:cs="Arial"/>
          <w:bCs/>
          <w:sz w:val="24"/>
          <w:szCs w:val="24"/>
        </w:rPr>
        <w:t>E</w:t>
      </w:r>
      <w:r w:rsidRPr="0068383B">
        <w:rPr>
          <w:rFonts w:ascii="Arial" w:hAnsi="Arial" w:cs="Arial"/>
          <w:sz w:val="24"/>
          <w:szCs w:val="24"/>
        </w:rPr>
        <w:t>st</w:t>
      </w:r>
      <w:r w:rsidR="009D4C53" w:rsidRPr="0068383B">
        <w:rPr>
          <w:rFonts w:ascii="Arial" w:hAnsi="Arial" w:cs="Arial"/>
          <w:sz w:val="24"/>
          <w:szCs w:val="24"/>
        </w:rPr>
        <w:t>e</w:t>
      </w:r>
      <w:r w:rsidRPr="0068383B">
        <w:rPr>
          <w:rFonts w:ascii="Arial" w:hAnsi="Arial" w:cs="Arial"/>
          <w:sz w:val="24"/>
          <w:szCs w:val="24"/>
        </w:rPr>
        <w:t xml:space="preserve"> Juzgador</w:t>
      </w:r>
      <w:r w:rsidR="003D2B39" w:rsidRPr="0068383B">
        <w:rPr>
          <w:rFonts w:ascii="Arial" w:hAnsi="Arial" w:cs="Arial"/>
          <w:sz w:val="24"/>
          <w:szCs w:val="24"/>
        </w:rPr>
        <w:t>,</w:t>
      </w:r>
      <w:r w:rsidRPr="0068383B">
        <w:rPr>
          <w:rFonts w:ascii="Arial" w:hAnsi="Arial" w:cs="Arial"/>
          <w:sz w:val="24"/>
          <w:szCs w:val="24"/>
        </w:rPr>
        <w:t xml:space="preserve"> por cuestión de método y técnica jurídica, procede a pronunciarse </w:t>
      </w:r>
      <w:r w:rsidR="009D4C53" w:rsidRPr="0068383B">
        <w:rPr>
          <w:rFonts w:ascii="Arial" w:hAnsi="Arial" w:cs="Arial"/>
          <w:sz w:val="24"/>
          <w:szCs w:val="24"/>
        </w:rPr>
        <w:t xml:space="preserve"> </w:t>
      </w:r>
      <w:r w:rsidRPr="0068383B">
        <w:rPr>
          <w:rFonts w:ascii="Arial" w:hAnsi="Arial" w:cs="Arial"/>
          <w:sz w:val="24"/>
          <w:szCs w:val="24"/>
        </w:rPr>
        <w:t>respecto a la legalidad de la resolución sujeta a debate, por lo que</w:t>
      </w:r>
      <w:r w:rsidRPr="0068383B">
        <w:rPr>
          <w:rFonts w:ascii="Arial" w:hAnsi="Arial" w:cs="Arial"/>
          <w:bCs/>
          <w:sz w:val="24"/>
          <w:szCs w:val="24"/>
        </w:rPr>
        <w:t xml:space="preserve"> antes de avocarnos a analizar el fondo del asunto,</w:t>
      </w:r>
      <w:r w:rsidR="00EB42CB" w:rsidRPr="0068383B">
        <w:rPr>
          <w:rFonts w:ascii="Arial" w:hAnsi="Arial" w:cs="Arial"/>
          <w:bCs/>
          <w:sz w:val="24"/>
          <w:szCs w:val="24"/>
        </w:rPr>
        <w:t xml:space="preserve"> se</w:t>
      </w:r>
      <w:r w:rsidRPr="0068383B">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rsidR="00A7470B" w:rsidRPr="0068383B" w:rsidRDefault="00A7470B" w:rsidP="00A7470B">
      <w:pPr>
        <w:spacing w:before="240" w:line="360" w:lineRule="auto"/>
        <w:ind w:left="1134" w:right="902"/>
        <w:jc w:val="both"/>
        <w:rPr>
          <w:rFonts w:ascii="Arial" w:hAnsi="Arial" w:cs="Arial"/>
          <w:b/>
          <w:sz w:val="24"/>
          <w:szCs w:val="24"/>
        </w:rPr>
      </w:pPr>
      <w:r w:rsidRPr="0068383B">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rsidR="00A7470B" w:rsidRPr="0068383B" w:rsidRDefault="00A7470B" w:rsidP="00A7470B">
      <w:pPr>
        <w:pStyle w:val="Sangradetextonormal2"/>
        <w:spacing w:line="360" w:lineRule="auto"/>
        <w:ind w:right="51" w:firstLine="0"/>
        <w:jc w:val="both"/>
        <w:rPr>
          <w:rFonts w:ascii="Arial" w:hAnsi="Arial" w:cs="Arial"/>
          <w:sz w:val="24"/>
          <w:szCs w:val="24"/>
          <w:lang w:val="es-ES"/>
        </w:rPr>
      </w:pPr>
    </w:p>
    <w:p w:rsidR="00313160" w:rsidRPr="0068383B" w:rsidRDefault="00313160" w:rsidP="00A7470B">
      <w:pPr>
        <w:pStyle w:val="Sangradetextonormal2"/>
        <w:spacing w:line="360" w:lineRule="auto"/>
        <w:ind w:right="51" w:firstLine="0"/>
        <w:jc w:val="both"/>
        <w:rPr>
          <w:rFonts w:ascii="Arial" w:hAnsi="Arial" w:cs="Arial"/>
          <w:sz w:val="24"/>
          <w:szCs w:val="24"/>
          <w:lang w:val="es-ES"/>
        </w:rPr>
      </w:pPr>
    </w:p>
    <w:p w:rsidR="00565404" w:rsidRDefault="00A7470B" w:rsidP="00565404">
      <w:pPr>
        <w:spacing w:line="360" w:lineRule="auto"/>
        <w:jc w:val="both"/>
        <w:rPr>
          <w:rFonts w:ascii="Arial" w:hAnsi="Arial" w:cs="Arial"/>
          <w:sz w:val="24"/>
          <w:szCs w:val="24"/>
        </w:rPr>
      </w:pPr>
      <w:r w:rsidRPr="0068383B">
        <w:rPr>
          <w:rFonts w:ascii="Arial" w:hAnsi="Arial" w:cs="Arial"/>
          <w:sz w:val="24"/>
          <w:szCs w:val="24"/>
        </w:rPr>
        <w:t xml:space="preserve">       </w:t>
      </w:r>
      <w:r w:rsidR="00A84CD0" w:rsidRPr="0068383B">
        <w:rPr>
          <w:rFonts w:ascii="Arial" w:hAnsi="Arial" w:cs="Arial"/>
          <w:sz w:val="24"/>
          <w:szCs w:val="24"/>
        </w:rPr>
        <w:t xml:space="preserve">La </w:t>
      </w:r>
      <w:r w:rsidR="00A84CD0" w:rsidRPr="0068383B">
        <w:rPr>
          <w:rFonts w:ascii="Arial" w:hAnsi="Arial" w:cs="Arial"/>
          <w:b/>
          <w:bCs/>
          <w:sz w:val="24"/>
          <w:szCs w:val="24"/>
        </w:rPr>
        <w:t>DIRECTORA DE INGRESOS Y RECAUDACIÓN DE LA SUBSECRETARÍA DE INGRESOS DE LA SECRETARÍA DE FINANZAS DEL GOBIERNO DEL ESTADO DE OAXACA</w:t>
      </w:r>
      <w:r w:rsidR="00A84CD0" w:rsidRPr="0068383B">
        <w:rPr>
          <w:rFonts w:ascii="Arial" w:hAnsi="Arial" w:cs="Arial"/>
          <w:sz w:val="24"/>
          <w:szCs w:val="24"/>
        </w:rPr>
        <w:t xml:space="preserve"> </w:t>
      </w:r>
      <w:r w:rsidRPr="0068383B">
        <w:rPr>
          <w:rFonts w:ascii="Arial" w:hAnsi="Arial" w:cs="Arial"/>
          <w:sz w:val="24"/>
          <w:szCs w:val="24"/>
        </w:rPr>
        <w:t xml:space="preserve">estableció su competencia en el </w:t>
      </w:r>
      <w:r w:rsidR="00C17E6F" w:rsidRPr="0068383B">
        <w:rPr>
          <w:rFonts w:ascii="Arial" w:hAnsi="Arial" w:cs="Arial"/>
          <w:sz w:val="24"/>
          <w:szCs w:val="24"/>
        </w:rPr>
        <w:t xml:space="preserve">primer párrafo de la Multa por Infracción relacionada con la Presentación de Declaraciones del Impuesto sobre Erogaciones por Remuneraciones al Trabajo Personal, con número de control </w:t>
      </w:r>
      <w:r w:rsidR="00F322AA">
        <w:rPr>
          <w:rFonts w:cs="Arial"/>
          <w:b/>
          <w:szCs w:val="24"/>
        </w:rPr>
        <w:t>**********</w:t>
      </w:r>
      <w:r w:rsidR="00C17E6F" w:rsidRPr="0068383B">
        <w:rPr>
          <w:rFonts w:ascii="Arial" w:hAnsi="Arial" w:cs="Arial"/>
          <w:sz w:val="24"/>
          <w:szCs w:val="24"/>
        </w:rPr>
        <w:t xml:space="preserve">, de </w:t>
      </w:r>
      <w:r w:rsidR="00F322AA">
        <w:rPr>
          <w:rFonts w:cs="Arial"/>
          <w:b/>
          <w:szCs w:val="24"/>
        </w:rPr>
        <w:t>**********</w:t>
      </w:r>
      <w:r w:rsidR="00C17E6F" w:rsidRPr="0068383B">
        <w:rPr>
          <w:rFonts w:ascii="Arial" w:hAnsi="Arial" w:cs="Arial"/>
          <w:sz w:val="24"/>
          <w:szCs w:val="24"/>
        </w:rPr>
        <w:t xml:space="preserve">, que a la letra dice: </w:t>
      </w:r>
      <w:r w:rsidR="00C17E6F" w:rsidRPr="0068383B">
        <w:rPr>
          <w:rFonts w:ascii="Arial" w:hAnsi="Arial" w:cs="Arial"/>
          <w:i/>
          <w:iCs/>
          <w:sz w:val="24"/>
          <w:szCs w:val="24"/>
        </w:rPr>
        <w:t xml:space="preserve">“La Dirección de Ingresos y Recaudación de la Secretaría de </w:t>
      </w:r>
      <w:r w:rsidR="00C17E6F" w:rsidRPr="0068383B">
        <w:rPr>
          <w:rFonts w:ascii="Arial" w:hAnsi="Arial" w:cs="Arial"/>
          <w:i/>
          <w:iCs/>
          <w:sz w:val="24"/>
          <w:szCs w:val="24"/>
        </w:rPr>
        <w:lastRenderedPageBreak/>
        <w:t>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C17E6F" w:rsidRPr="0068383B">
        <w:rPr>
          <w:rFonts w:ascii="Arial" w:hAnsi="Arial" w:cs="Arial"/>
          <w:sz w:val="24"/>
          <w:szCs w:val="24"/>
        </w:rPr>
        <w:t>, de los numerales anteriormente citados se desprende que</w:t>
      </w:r>
      <w:r w:rsidR="00565404">
        <w:rPr>
          <w:rFonts w:ascii="Arial" w:hAnsi="Arial" w:cs="Arial"/>
          <w:sz w:val="24"/>
          <w:szCs w:val="24"/>
        </w:rPr>
        <w:t xml:space="preserve"> </w:t>
      </w:r>
      <w:r w:rsidR="00565404" w:rsidRPr="0068383B">
        <w:rPr>
          <w:rFonts w:ascii="Arial" w:hAnsi="Arial" w:cs="Arial"/>
          <w:sz w:val="24"/>
          <w:szCs w:val="24"/>
        </w:rPr>
        <w:t>d</w:t>
      </w:r>
      <w:r w:rsidR="00565404">
        <w:rPr>
          <w:rFonts w:ascii="Arial" w:hAnsi="Arial" w:cs="Arial"/>
          <w:sz w:val="24"/>
          <w:szCs w:val="24"/>
        </w:rPr>
        <w:t>isposiciones de las que se advierte que la autoridad demandada sí funda su competencia, en razón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565404" w:rsidRDefault="00565404" w:rsidP="00565404">
      <w:pPr>
        <w:spacing w:line="360" w:lineRule="auto"/>
        <w:jc w:val="both"/>
        <w:rPr>
          <w:rFonts w:ascii="Arial" w:hAnsi="Arial" w:cs="Arial"/>
          <w:sz w:val="24"/>
          <w:szCs w:val="24"/>
        </w:rPr>
      </w:pPr>
    </w:p>
    <w:p w:rsidR="00565404" w:rsidRDefault="00565404" w:rsidP="00565404">
      <w:pPr>
        <w:spacing w:line="360" w:lineRule="auto"/>
        <w:jc w:val="both"/>
        <w:rPr>
          <w:rFonts w:ascii="Arial" w:hAnsi="Arial" w:cs="Arial"/>
          <w:sz w:val="24"/>
          <w:szCs w:val="24"/>
        </w:rPr>
      </w:pPr>
      <w:r>
        <w:rPr>
          <w:rFonts w:ascii="Arial" w:hAnsi="Arial" w:cs="Arial"/>
          <w:sz w:val="24"/>
          <w:szCs w:val="24"/>
        </w:rPr>
        <w:t xml:space="preserve">Bajo ese mismo contexto, es el Reglamento Interno de la Secretaría de Finanzas, quien regula la organización y competencia de los servidores públicos que conforman dicha dependencia, atendiendo a los asuntos de la competencia que le confiere la Ley Orgánica del Poder Ejecutivo del Estado de Oaxaca, disposiciones que de igual forma fueron plasmadas por la demandada en el acto que hoy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 </w:t>
      </w:r>
    </w:p>
    <w:p w:rsidR="00565404" w:rsidRPr="0068383B" w:rsidRDefault="00565404" w:rsidP="00565404">
      <w:pPr>
        <w:spacing w:line="360" w:lineRule="auto"/>
        <w:jc w:val="both"/>
        <w:rPr>
          <w:rFonts w:ascii="Arial" w:hAnsi="Arial" w:cs="Arial"/>
          <w:sz w:val="24"/>
          <w:szCs w:val="24"/>
        </w:rPr>
      </w:pPr>
    </w:p>
    <w:p w:rsidR="00565404" w:rsidRPr="0068383B" w:rsidRDefault="00565404" w:rsidP="00565404">
      <w:pPr>
        <w:ind w:left="708"/>
        <w:jc w:val="both"/>
        <w:rPr>
          <w:rFonts w:ascii="Arial" w:hAnsi="Arial" w:cs="Arial"/>
          <w:bCs/>
          <w:i/>
          <w:iCs/>
          <w:sz w:val="19"/>
          <w:szCs w:val="19"/>
        </w:rPr>
      </w:pPr>
      <w:r>
        <w:rPr>
          <w:rFonts w:ascii="Arial" w:hAnsi="Arial" w:cs="Arial"/>
          <w:b/>
          <w:bCs/>
          <w:i/>
          <w:iCs/>
          <w:sz w:val="19"/>
          <w:szCs w:val="19"/>
        </w:rPr>
        <w:t>“</w:t>
      </w:r>
      <w:r w:rsidRPr="0068383B">
        <w:rPr>
          <w:rFonts w:ascii="Arial" w:hAnsi="Arial" w:cs="Arial"/>
          <w:b/>
          <w:bCs/>
          <w:i/>
          <w:iCs/>
          <w:sz w:val="19"/>
          <w:szCs w:val="19"/>
        </w:rPr>
        <w:t>Artículo</w:t>
      </w:r>
      <w:r w:rsidRPr="0068383B">
        <w:rPr>
          <w:rFonts w:ascii="Arial" w:hAnsi="Arial" w:cs="Arial"/>
          <w:b/>
          <w:i/>
          <w:iCs/>
          <w:sz w:val="19"/>
          <w:szCs w:val="19"/>
        </w:rPr>
        <w:t xml:space="preserve"> 31. </w:t>
      </w:r>
      <w:r w:rsidRPr="0068383B">
        <w:rPr>
          <w:rFonts w:ascii="Arial" w:hAnsi="Arial" w:cs="Arial"/>
          <w:i/>
          <w:iCs/>
          <w:sz w:val="19"/>
          <w:szCs w:val="19"/>
        </w:rPr>
        <w:t>La</w:t>
      </w:r>
      <w:r w:rsidRPr="0068383B">
        <w:rPr>
          <w:rFonts w:ascii="Arial" w:hAnsi="Arial" w:cs="Arial"/>
          <w:b/>
          <w:i/>
          <w:iCs/>
          <w:sz w:val="19"/>
          <w:szCs w:val="19"/>
        </w:rPr>
        <w:t xml:space="preserve"> </w:t>
      </w:r>
      <w:r w:rsidRPr="0068383B">
        <w:rPr>
          <w:rFonts w:ascii="Arial" w:hAnsi="Arial" w:cs="Arial"/>
          <w:i/>
          <w:iCs/>
          <w:sz w:val="19"/>
          <w:szCs w:val="19"/>
        </w:rPr>
        <w:t xml:space="preserve">Dirección de Ingresos y Recaudación </w:t>
      </w:r>
      <w:r w:rsidRPr="0068383B">
        <w:rPr>
          <w:rFonts w:ascii="Arial" w:hAnsi="Arial" w:cs="Arial"/>
          <w:bCs/>
          <w:i/>
          <w:iCs/>
          <w:sz w:val="19"/>
          <w:szCs w:val="19"/>
        </w:rPr>
        <w:t xml:space="preserve">contará con un Director que dependerá directamente del Subsecretario de Ingresos, quien se auxiliará de los </w:t>
      </w:r>
      <w:r w:rsidRPr="0068383B">
        <w:rPr>
          <w:rFonts w:ascii="Arial" w:hAnsi="Arial" w:cs="Arial"/>
          <w:i/>
          <w:iCs/>
          <w:sz w:val="19"/>
          <w:szCs w:val="19"/>
        </w:rPr>
        <w:t>Coordinadores: Técnica de Ingresos, y Cobro Coactivo; Jefes de Departamento</w:t>
      </w:r>
      <w:r w:rsidRPr="0068383B">
        <w:rPr>
          <w:rFonts w:ascii="Arial" w:hAnsi="Arial" w:cs="Arial"/>
          <w:bCs/>
          <w:i/>
          <w:iCs/>
          <w:sz w:val="19"/>
          <w:szCs w:val="19"/>
        </w:rPr>
        <w:t xml:space="preserve"> y demás servidores públicos que las necesidades del servicio requieran, de acuerdo con el presupuesto autorizado y cuyas funciones serán </w:t>
      </w:r>
      <w:r w:rsidRPr="0068383B">
        <w:rPr>
          <w:rFonts w:ascii="Arial" w:hAnsi="Arial" w:cs="Arial"/>
          <w:i/>
          <w:iCs/>
          <w:sz w:val="19"/>
          <w:szCs w:val="19"/>
        </w:rPr>
        <w:t>indicadas</w:t>
      </w:r>
      <w:r w:rsidRPr="0068383B">
        <w:rPr>
          <w:rFonts w:ascii="Arial" w:hAnsi="Arial" w:cs="Arial"/>
          <w:bCs/>
          <w:i/>
          <w:iCs/>
          <w:sz w:val="19"/>
          <w:szCs w:val="19"/>
        </w:rPr>
        <w:t xml:space="preserve"> en el Manual de Organización de la Secretaría, quien tendrá las facultades siguientes:</w:t>
      </w:r>
    </w:p>
    <w:p w:rsidR="00565404" w:rsidRPr="0068383B" w:rsidRDefault="00565404" w:rsidP="00565404">
      <w:pPr>
        <w:jc w:val="both"/>
        <w:rPr>
          <w:rFonts w:ascii="Arial" w:hAnsi="Arial" w:cs="Arial"/>
          <w:bCs/>
          <w:i/>
          <w:iCs/>
          <w:sz w:val="19"/>
          <w:szCs w:val="19"/>
        </w:rPr>
      </w:pPr>
    </w:p>
    <w:p w:rsidR="00565404" w:rsidRPr="0068383B" w:rsidRDefault="00565404" w:rsidP="00565404">
      <w:pPr>
        <w:jc w:val="both"/>
        <w:rPr>
          <w:rFonts w:ascii="Arial" w:hAnsi="Arial" w:cs="Arial"/>
          <w:i/>
          <w:iCs/>
          <w:sz w:val="24"/>
          <w:szCs w:val="24"/>
        </w:rPr>
      </w:pPr>
      <w:r w:rsidRPr="0068383B">
        <w:rPr>
          <w:rFonts w:ascii="Arial" w:hAnsi="Arial" w:cs="Arial"/>
          <w:bCs/>
          <w:i/>
          <w:iCs/>
          <w:sz w:val="19"/>
          <w:szCs w:val="19"/>
        </w:rPr>
        <w:t>(…)</w:t>
      </w:r>
    </w:p>
    <w:p w:rsidR="00565404" w:rsidRPr="0068383B" w:rsidRDefault="00565404" w:rsidP="00565404">
      <w:pPr>
        <w:pStyle w:val="Sinespaciado"/>
        <w:numPr>
          <w:ilvl w:val="0"/>
          <w:numId w:val="6"/>
        </w:numPr>
        <w:tabs>
          <w:tab w:val="left" w:pos="567"/>
        </w:tabs>
        <w:contextualSpacing/>
        <w:jc w:val="both"/>
        <w:rPr>
          <w:rFonts w:ascii="Arial" w:hAnsi="Arial" w:cs="Arial"/>
          <w:i/>
          <w:iCs/>
          <w:sz w:val="19"/>
          <w:szCs w:val="19"/>
          <w:lang w:val="es-ES"/>
        </w:rPr>
      </w:pPr>
      <w:r w:rsidRPr="0068383B">
        <w:rPr>
          <w:rFonts w:ascii="Arial" w:hAnsi="Arial" w:cs="Arial"/>
          <w:i/>
          <w:iCs/>
          <w:sz w:val="19"/>
          <w:szCs w:val="19"/>
          <w:lang w:val="es-ES"/>
        </w:rPr>
        <w:lastRenderedPageBreak/>
        <w:t>Imponer y suscribir las resoluciones donde se determinen las sanciones que correspondan por violación a las disposiciones fiscales;</w:t>
      </w:r>
      <w:r>
        <w:rPr>
          <w:rFonts w:ascii="Arial" w:hAnsi="Arial" w:cs="Arial"/>
          <w:i/>
          <w:iCs/>
          <w:sz w:val="19"/>
          <w:szCs w:val="19"/>
          <w:lang w:val="es-ES"/>
        </w:rPr>
        <w:t xml:space="preserve"> …“</w:t>
      </w:r>
    </w:p>
    <w:p w:rsidR="00565404" w:rsidRDefault="00565404" w:rsidP="00565404">
      <w:pPr>
        <w:spacing w:line="360" w:lineRule="auto"/>
        <w:jc w:val="both"/>
        <w:rPr>
          <w:rFonts w:ascii="Arial" w:hAnsi="Arial" w:cs="Arial"/>
          <w:sz w:val="24"/>
          <w:szCs w:val="24"/>
        </w:rPr>
      </w:pPr>
    </w:p>
    <w:p w:rsidR="00FB35C3" w:rsidRPr="0068383B" w:rsidRDefault="00FB35C3" w:rsidP="00565404">
      <w:pPr>
        <w:spacing w:line="360" w:lineRule="auto"/>
        <w:jc w:val="both"/>
        <w:rPr>
          <w:rFonts w:ascii="Arial" w:hAnsi="Arial" w:cs="Arial"/>
          <w:sz w:val="24"/>
          <w:szCs w:val="24"/>
        </w:rPr>
      </w:pPr>
    </w:p>
    <w:p w:rsidR="00FB35C3" w:rsidRDefault="00565404" w:rsidP="00FB35C3">
      <w:pPr>
        <w:spacing w:line="360" w:lineRule="auto"/>
        <w:ind w:left="-709" w:right="-516" w:firstLine="709"/>
        <w:jc w:val="both"/>
        <w:rPr>
          <w:rFonts w:ascii="Arial" w:hAnsi="Arial" w:cs="Arial"/>
          <w:sz w:val="24"/>
          <w:szCs w:val="24"/>
        </w:rPr>
      </w:pPr>
      <w:r w:rsidRPr="0068383B">
        <w:rPr>
          <w:rFonts w:ascii="Arial" w:hAnsi="Arial" w:cs="Arial"/>
          <w:sz w:val="24"/>
          <w:szCs w:val="24"/>
        </w:rPr>
        <w:t xml:space="preserve">Del numeral anteriormente citado se desprende que efectivamente, la enjuiciada fundamentó correctamente su competencia para la emisión del acto combatido, siendo incorrecta la apreciación de la parte actora </w:t>
      </w:r>
      <w:r>
        <w:rPr>
          <w:rFonts w:ascii="Arial" w:hAnsi="Arial" w:cs="Arial"/>
          <w:sz w:val="24"/>
          <w:szCs w:val="24"/>
        </w:rPr>
        <w:t xml:space="preserve">cuando </w:t>
      </w:r>
      <w:r w:rsidRPr="0068383B">
        <w:rPr>
          <w:rFonts w:ascii="Arial" w:hAnsi="Arial" w:cs="Arial"/>
          <w:sz w:val="24"/>
          <w:szCs w:val="24"/>
        </w:rPr>
        <w:t>manifiesta que la autoridad demandada no sustentó su competencia para la emisión del acto impugnado</w:t>
      </w:r>
      <w:r>
        <w:rPr>
          <w:rFonts w:ascii="Arial" w:hAnsi="Arial" w:cs="Arial"/>
          <w:sz w:val="24"/>
          <w:szCs w:val="24"/>
        </w:rPr>
        <w:t>, esto es la Multa por infracción relacionada con la Presentación de Declaraciones del Impuesto sobre Erogaciones por Remuneraciones al Trabajo Personal.</w:t>
      </w:r>
    </w:p>
    <w:p w:rsidR="00FB35C3" w:rsidRDefault="00FB35C3" w:rsidP="00FB35C3">
      <w:pPr>
        <w:spacing w:line="360" w:lineRule="auto"/>
        <w:ind w:left="-709" w:right="-516" w:firstLine="709"/>
        <w:jc w:val="both"/>
        <w:rPr>
          <w:rFonts w:ascii="Arial" w:hAnsi="Arial" w:cs="Arial"/>
          <w:sz w:val="24"/>
          <w:szCs w:val="24"/>
        </w:rPr>
      </w:pPr>
    </w:p>
    <w:p w:rsidR="00445AF1" w:rsidRPr="0068383B" w:rsidRDefault="00565404" w:rsidP="00FB35C3">
      <w:pPr>
        <w:spacing w:line="360" w:lineRule="auto"/>
        <w:ind w:left="-709" w:right="-516" w:firstLine="709"/>
        <w:jc w:val="both"/>
        <w:rPr>
          <w:rFonts w:ascii="Arial" w:hAnsi="Arial" w:cs="Arial"/>
          <w:sz w:val="24"/>
          <w:szCs w:val="24"/>
        </w:rPr>
      </w:pPr>
      <w:r w:rsidRPr="0068383B">
        <w:rPr>
          <w:rFonts w:ascii="Arial" w:hAnsi="Arial" w:cs="Arial"/>
          <w:sz w:val="24"/>
          <w:szCs w:val="24"/>
          <w:lang w:eastAsia="es-ES"/>
        </w:rPr>
        <w:t xml:space="preserve">Ahora bien, esta Sala después de haber analizado la MULTA POR INFRACCIÓN RELACIONADA CON LA PRESENTACIÓN DE DECLARACIONES DEL IMPUESTO SOBRE EROGACIONES POR REMUNERACIONES AL TRABAJO PERSONAL </w:t>
      </w:r>
      <w:r w:rsidRPr="0068383B">
        <w:rPr>
          <w:rFonts w:ascii="Arial" w:hAnsi="Arial" w:cs="Arial"/>
          <w:sz w:val="24"/>
          <w:szCs w:val="24"/>
        </w:rPr>
        <w:t>con número de control</w:t>
      </w:r>
      <w:r>
        <w:rPr>
          <w:rFonts w:ascii="Arial" w:hAnsi="Arial" w:cs="Arial"/>
          <w:sz w:val="24"/>
          <w:szCs w:val="24"/>
        </w:rPr>
        <w:t xml:space="preserve"> </w:t>
      </w:r>
      <w:r w:rsidR="00F322AA">
        <w:rPr>
          <w:rFonts w:cs="Arial"/>
          <w:b/>
          <w:szCs w:val="24"/>
        </w:rPr>
        <w:t>**********</w:t>
      </w:r>
      <w:r>
        <w:rPr>
          <w:rFonts w:ascii="Arial" w:hAnsi="Arial" w:cs="Arial"/>
          <w:sz w:val="24"/>
          <w:szCs w:val="24"/>
        </w:rPr>
        <w:t xml:space="preserve"> de </w:t>
      </w:r>
      <w:r w:rsidR="00F322AA">
        <w:rPr>
          <w:rFonts w:cs="Arial"/>
          <w:b/>
          <w:szCs w:val="24"/>
        </w:rPr>
        <w:t>**********</w:t>
      </w:r>
      <w:r w:rsidR="00445AF1" w:rsidRPr="0068383B">
        <w:rPr>
          <w:rFonts w:ascii="Arial" w:hAnsi="Arial" w:cs="Arial"/>
          <w:sz w:val="24"/>
          <w:szCs w:val="24"/>
        </w:rPr>
        <w:t xml:space="preserve">, emitida por la </w:t>
      </w:r>
      <w:r w:rsidR="00BE1576" w:rsidRPr="0068383B">
        <w:rPr>
          <w:rFonts w:ascii="Arial" w:hAnsi="Arial" w:cs="Arial"/>
          <w:b/>
          <w:bCs/>
          <w:sz w:val="24"/>
          <w:szCs w:val="24"/>
        </w:rPr>
        <w:t>DIRECTORA DE INGRESOS Y RECAUDACIÓN DE LA SUBSECRETARÍA DE INGRESOS DE LA SECRETARÍA DE FINANZAS DEL GOBIERNO DEL ESTADO DE OAXACA</w:t>
      </w:r>
      <w:r w:rsidR="00BE1576" w:rsidRPr="0068383B">
        <w:rPr>
          <w:rFonts w:ascii="Arial" w:hAnsi="Arial" w:cs="Arial"/>
          <w:sz w:val="24"/>
          <w:szCs w:val="24"/>
          <w:lang w:eastAsia="es-ES"/>
        </w:rPr>
        <w:t xml:space="preserve"> </w:t>
      </w:r>
      <w:r w:rsidR="00445AF1" w:rsidRPr="0068383B">
        <w:rPr>
          <w:rFonts w:ascii="Arial" w:hAnsi="Arial" w:cs="Arial"/>
          <w:sz w:val="24"/>
          <w:szCs w:val="24"/>
          <w:lang w:eastAsia="es-ES"/>
        </w:rPr>
        <w:t>y tomando en consideración los conceptos de impugnación hechos valer por el actor se advierte, que la enjuiciada señaló lo siguiente:</w:t>
      </w:r>
    </w:p>
    <w:p w:rsidR="00445AF1" w:rsidRPr="0068383B" w:rsidRDefault="00445AF1" w:rsidP="00445AF1">
      <w:pPr>
        <w:spacing w:line="360" w:lineRule="auto"/>
        <w:ind w:left="-709" w:right="-516" w:firstLine="709"/>
        <w:jc w:val="both"/>
        <w:rPr>
          <w:rFonts w:ascii="Arial" w:hAnsi="Arial" w:cs="Arial"/>
          <w:sz w:val="24"/>
          <w:szCs w:val="24"/>
          <w:lang w:eastAsia="es-ES"/>
        </w:rPr>
      </w:pPr>
    </w:p>
    <w:p w:rsidR="00445AF1" w:rsidRPr="0068383B" w:rsidRDefault="00445AF1" w:rsidP="00445AF1">
      <w:pPr>
        <w:spacing w:line="360" w:lineRule="auto"/>
        <w:ind w:right="51" w:firstLine="708"/>
        <w:jc w:val="both"/>
        <w:rPr>
          <w:rFonts w:ascii="Arial" w:hAnsi="Arial" w:cs="Arial"/>
          <w:i/>
          <w:sz w:val="24"/>
          <w:szCs w:val="24"/>
          <w:lang w:val="es-ES_tradnl" w:eastAsia="es-ES"/>
        </w:rPr>
      </w:pPr>
      <w:r w:rsidRPr="0068383B">
        <w:rPr>
          <w:rFonts w:ascii="Arial" w:hAnsi="Arial" w:cs="Arial"/>
          <w:i/>
          <w:sz w:val="24"/>
          <w:szCs w:val="24"/>
          <w:lang w:eastAsia="es-ES"/>
        </w:rPr>
        <w:t xml:space="preserve">“Atendiendo a lo anterior se realizó </w:t>
      </w:r>
      <w:r w:rsidRPr="0068383B">
        <w:rPr>
          <w:rFonts w:ascii="Arial" w:hAnsi="Arial" w:cs="Arial"/>
          <w:i/>
          <w:sz w:val="24"/>
          <w:szCs w:val="24"/>
          <w:lang w:val="es-ES_tradnl" w:eastAsia="es-ES"/>
        </w:rPr>
        <w:t xml:space="preserve">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Ley  Estatal de Hacienda Vigente, para </w:t>
      </w:r>
      <w:r w:rsidR="00BE1576" w:rsidRPr="0068383B">
        <w:rPr>
          <w:rFonts w:ascii="Arial" w:hAnsi="Arial" w:cs="Arial"/>
          <w:i/>
          <w:sz w:val="24"/>
          <w:szCs w:val="24"/>
          <w:lang w:val="es-ES_tradnl" w:eastAsia="es-ES"/>
        </w:rPr>
        <w:t xml:space="preserve">el ejercicio fiscal </w:t>
      </w:r>
      <w:r w:rsidR="00F322AA">
        <w:rPr>
          <w:rFonts w:cs="Arial"/>
          <w:b/>
          <w:szCs w:val="24"/>
        </w:rPr>
        <w:t>**********</w:t>
      </w:r>
      <w:r w:rsidRPr="0068383B">
        <w:rPr>
          <w:rFonts w:ascii="Arial" w:hAnsi="Arial" w:cs="Arial"/>
          <w:i/>
          <w:sz w:val="24"/>
          <w:szCs w:val="24"/>
          <w:lang w:val="es-ES_tradnl" w:eastAsia="es-ES"/>
        </w:rPr>
        <w:t>, para la presentación de la(s) declaración(es) bimestral(es) definitiva(s) y enterar el impuesto que nos ocupa, conforme a lo siguiente:</w:t>
      </w:r>
    </w:p>
    <w:p w:rsidR="00445AF1" w:rsidRPr="0068383B" w:rsidRDefault="00445AF1" w:rsidP="00445AF1">
      <w:pPr>
        <w:spacing w:line="360" w:lineRule="auto"/>
        <w:ind w:left="-709" w:right="-516" w:firstLine="709"/>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445AF1" w:rsidRPr="0068383B" w:rsidTr="00A31669">
        <w:trPr>
          <w:trHeight w:val="153"/>
        </w:trPr>
        <w:tc>
          <w:tcPr>
            <w:tcW w:w="175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OBLIGACIÓN OMITIDA</w:t>
            </w:r>
          </w:p>
        </w:tc>
        <w:tc>
          <w:tcPr>
            <w:tcW w:w="1276"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PERIODOS REQUERIDOS</w:t>
            </w:r>
          </w:p>
        </w:tc>
        <w:tc>
          <w:tcPr>
            <w:tcW w:w="1843"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PLAZO PARA LA PRESENTACIÓN DE LAS DECLARACIONES OMITIDAS</w:t>
            </w:r>
          </w:p>
        </w:tc>
        <w:tc>
          <w:tcPr>
            <w:tcW w:w="170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FECHA DE VENCIMIENTO</w:t>
            </w:r>
          </w:p>
        </w:tc>
        <w:tc>
          <w:tcPr>
            <w:tcW w:w="2561" w:type="dxa"/>
          </w:tcPr>
          <w:p w:rsidR="00445AF1" w:rsidRPr="0068383B" w:rsidRDefault="00445AF1"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FUNDAMENTO LEGAL</w:t>
            </w:r>
          </w:p>
        </w:tc>
      </w:tr>
      <w:tr w:rsidR="00445AF1" w:rsidRPr="0068383B" w:rsidTr="00A31669">
        <w:trPr>
          <w:trHeight w:val="1968"/>
        </w:trPr>
        <w:tc>
          <w:tcPr>
            <w:tcW w:w="175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rsidR="00445AF1" w:rsidRPr="0068383B" w:rsidRDefault="00445AF1" w:rsidP="00A31669">
            <w:pPr>
              <w:spacing w:line="360" w:lineRule="auto"/>
              <w:ind w:right="51"/>
              <w:jc w:val="center"/>
              <w:rPr>
                <w:rFonts w:ascii="Arial" w:hAnsi="Arial" w:cs="Arial"/>
                <w:sz w:val="14"/>
                <w:szCs w:val="14"/>
                <w:lang w:val="es-ES_tradnl" w:eastAsia="es-ES"/>
              </w:rPr>
            </w:pPr>
          </w:p>
          <w:p w:rsidR="00445AF1" w:rsidRPr="0068383B" w:rsidRDefault="00F322AA" w:rsidP="00A31669">
            <w:pPr>
              <w:spacing w:line="360" w:lineRule="auto"/>
              <w:ind w:right="51"/>
              <w:rPr>
                <w:rFonts w:ascii="Arial" w:hAnsi="Arial" w:cs="Arial"/>
                <w:sz w:val="14"/>
                <w:szCs w:val="14"/>
                <w:lang w:val="es-ES_tradnl" w:eastAsia="es-ES"/>
              </w:rPr>
            </w:pPr>
            <w:r>
              <w:rPr>
                <w:rFonts w:cs="Arial"/>
                <w:b/>
                <w:szCs w:val="24"/>
              </w:rPr>
              <w:t>**********</w:t>
            </w:r>
          </w:p>
        </w:tc>
        <w:tc>
          <w:tcPr>
            <w:tcW w:w="1843" w:type="dxa"/>
          </w:tcPr>
          <w:p w:rsidR="00BE1576" w:rsidRPr="0068383B" w:rsidRDefault="00F322AA" w:rsidP="00B14A07">
            <w:pPr>
              <w:spacing w:line="360" w:lineRule="auto"/>
              <w:ind w:right="51"/>
              <w:jc w:val="center"/>
              <w:rPr>
                <w:rFonts w:ascii="Arial" w:hAnsi="Arial" w:cs="Arial"/>
                <w:sz w:val="12"/>
                <w:szCs w:val="12"/>
                <w:lang w:val="es-ES_tradnl" w:eastAsia="es-ES"/>
              </w:rPr>
            </w:pPr>
            <w:r>
              <w:rPr>
                <w:rFonts w:cs="Arial"/>
                <w:b/>
                <w:szCs w:val="24"/>
              </w:rPr>
              <w:t>**********</w:t>
            </w:r>
          </w:p>
        </w:tc>
        <w:tc>
          <w:tcPr>
            <w:tcW w:w="1701" w:type="dxa"/>
          </w:tcPr>
          <w:p w:rsidR="00B14A07" w:rsidRDefault="00B14A07" w:rsidP="00A31669">
            <w:pPr>
              <w:spacing w:line="360" w:lineRule="auto"/>
              <w:ind w:right="51"/>
              <w:jc w:val="center"/>
              <w:rPr>
                <w:rFonts w:ascii="Arial" w:hAnsi="Arial" w:cs="Arial"/>
                <w:sz w:val="12"/>
                <w:szCs w:val="12"/>
                <w:lang w:val="es-ES_tradnl" w:eastAsia="es-ES"/>
              </w:rPr>
            </w:pPr>
          </w:p>
          <w:p w:rsidR="00BE1576" w:rsidRPr="0068383B" w:rsidRDefault="00F322AA" w:rsidP="00A31669">
            <w:pPr>
              <w:spacing w:line="360" w:lineRule="auto"/>
              <w:ind w:right="51"/>
              <w:jc w:val="center"/>
              <w:rPr>
                <w:rFonts w:ascii="Arial" w:hAnsi="Arial" w:cs="Arial"/>
                <w:sz w:val="12"/>
                <w:szCs w:val="12"/>
                <w:lang w:val="es-ES_tradnl" w:eastAsia="es-ES"/>
              </w:rPr>
            </w:pPr>
            <w:r>
              <w:rPr>
                <w:rFonts w:cs="Arial"/>
                <w:b/>
                <w:szCs w:val="24"/>
              </w:rPr>
              <w:t>**********</w:t>
            </w:r>
          </w:p>
        </w:tc>
        <w:tc>
          <w:tcPr>
            <w:tcW w:w="2561" w:type="dxa"/>
          </w:tcPr>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66 de la Ley Estatal de Hacienda vigente, para el ejercicio fiscal </w:t>
            </w:r>
            <w:r w:rsidR="00F322AA">
              <w:rPr>
                <w:rFonts w:cs="Arial"/>
                <w:b/>
                <w:szCs w:val="24"/>
              </w:rPr>
              <w:t>**********</w:t>
            </w:r>
            <w:r w:rsidRPr="0068383B">
              <w:rPr>
                <w:rFonts w:ascii="Arial" w:hAnsi="Arial" w:cs="Arial"/>
                <w:sz w:val="14"/>
                <w:szCs w:val="14"/>
                <w:lang w:val="es-ES_tradnl" w:eastAsia="es-ES"/>
              </w:rPr>
              <w:t>.</w:t>
            </w:r>
          </w:p>
          <w:p w:rsidR="00445AF1" w:rsidRPr="0068383B" w:rsidRDefault="00445AF1" w:rsidP="00A31669">
            <w:pPr>
              <w:spacing w:line="360" w:lineRule="auto"/>
              <w:ind w:right="51"/>
              <w:jc w:val="both"/>
              <w:rPr>
                <w:rFonts w:ascii="Arial" w:hAnsi="Arial" w:cs="Arial"/>
                <w:sz w:val="14"/>
                <w:szCs w:val="14"/>
                <w:lang w:val="es-ES_tradnl" w:eastAsia="es-ES"/>
              </w:rPr>
            </w:pPr>
          </w:p>
          <w:p w:rsidR="00445AF1" w:rsidRPr="0068383B" w:rsidRDefault="00445AF1"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 xml:space="preserve">Artículo 123 párrafos segundo y último del Código Fiscal del estado de Oaxaca vigente para el ejercicio fiscal </w:t>
            </w:r>
            <w:r w:rsidR="00F322AA">
              <w:rPr>
                <w:rFonts w:cs="Arial"/>
                <w:b/>
                <w:szCs w:val="24"/>
              </w:rPr>
              <w:t>**********</w:t>
            </w:r>
            <w:r w:rsidRPr="0068383B">
              <w:rPr>
                <w:rFonts w:ascii="Arial" w:hAnsi="Arial" w:cs="Arial"/>
                <w:sz w:val="14"/>
                <w:szCs w:val="14"/>
                <w:lang w:val="es-ES_tradnl" w:eastAsia="es-ES"/>
              </w:rPr>
              <w:t>.</w:t>
            </w:r>
          </w:p>
        </w:tc>
      </w:tr>
    </w:tbl>
    <w:p w:rsidR="00445AF1" w:rsidRPr="0068383B" w:rsidRDefault="00445AF1" w:rsidP="00445AF1">
      <w:pPr>
        <w:spacing w:line="360" w:lineRule="auto"/>
        <w:ind w:left="-709" w:right="-516" w:firstLine="709"/>
        <w:jc w:val="both"/>
        <w:rPr>
          <w:rFonts w:ascii="Arial" w:hAnsi="Arial" w:cs="Arial"/>
          <w:sz w:val="24"/>
          <w:szCs w:val="24"/>
          <w:lang w:eastAsia="es-ES"/>
        </w:rPr>
      </w:pPr>
    </w:p>
    <w:p w:rsidR="00AB1842" w:rsidRPr="0068383B" w:rsidRDefault="00CF20FB" w:rsidP="00CF20FB">
      <w:pPr>
        <w:widowControl w:val="0"/>
        <w:spacing w:line="360" w:lineRule="auto"/>
        <w:jc w:val="both"/>
        <w:rPr>
          <w:rFonts w:ascii="Arial" w:hAnsi="Arial" w:cs="Arial"/>
          <w:i/>
          <w:sz w:val="24"/>
          <w:szCs w:val="24"/>
          <w:lang w:val="es-ES_tradnl" w:eastAsia="es-ES"/>
        </w:rPr>
      </w:pPr>
      <w:r w:rsidRPr="0068383B">
        <w:rPr>
          <w:rFonts w:ascii="Arial" w:hAnsi="Arial" w:cs="Arial"/>
          <w:i/>
          <w:sz w:val="24"/>
          <w:szCs w:val="24"/>
          <w:lang w:val="es-ES_tradnl" w:eastAsia="es-ES"/>
        </w:rPr>
        <w:t xml:space="preserve">Considerando que con fecha </w:t>
      </w:r>
      <w:r w:rsidR="00F322AA">
        <w:rPr>
          <w:rFonts w:cs="Arial"/>
          <w:b/>
          <w:szCs w:val="24"/>
        </w:rPr>
        <w:t>**********</w:t>
      </w:r>
      <w:r w:rsidRPr="0068383B">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w:t>
      </w:r>
      <w:r w:rsidR="003F16AA" w:rsidRPr="0068383B">
        <w:rPr>
          <w:rFonts w:ascii="Arial" w:hAnsi="Arial" w:cs="Arial"/>
          <w:i/>
          <w:sz w:val="24"/>
          <w:szCs w:val="24"/>
          <w:lang w:val="es-ES_tradnl" w:eastAsia="es-ES"/>
        </w:rPr>
        <w:t xml:space="preserve">del </w:t>
      </w:r>
      <w:r w:rsidR="00A351FD" w:rsidRPr="0068383B">
        <w:rPr>
          <w:rFonts w:ascii="Arial" w:hAnsi="Arial" w:cs="Arial"/>
          <w:i/>
          <w:sz w:val="24"/>
          <w:szCs w:val="24"/>
          <w:lang w:val="es-ES_tradnl" w:eastAsia="es-ES"/>
        </w:rPr>
        <w:t xml:space="preserve">Impuesto Sobre Erogaciones </w:t>
      </w:r>
      <w:r w:rsidRPr="0068383B">
        <w:rPr>
          <w:rFonts w:ascii="Arial" w:hAnsi="Arial" w:cs="Arial"/>
          <w:i/>
          <w:sz w:val="24"/>
          <w:szCs w:val="24"/>
          <w:lang w:val="es-ES_tradnl" w:eastAsia="es-ES"/>
        </w:rPr>
        <w:t>por Remuneraciones al Trabajo Personal</w:t>
      </w:r>
      <w:r w:rsidR="00AB1842" w:rsidRPr="0068383B">
        <w:rPr>
          <w:rFonts w:ascii="Arial" w:hAnsi="Arial" w:cs="Arial"/>
          <w:i/>
          <w:sz w:val="24"/>
          <w:szCs w:val="24"/>
          <w:lang w:val="es-ES_tradnl" w:eastAsia="es-ES"/>
        </w:rPr>
        <w:t>;</w:t>
      </w:r>
      <w:r w:rsidRPr="0068383B">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w:t>
      </w:r>
      <w:r w:rsidR="003F16AA" w:rsidRPr="0068383B">
        <w:rPr>
          <w:rFonts w:ascii="Arial" w:hAnsi="Arial" w:cs="Arial"/>
          <w:i/>
          <w:sz w:val="24"/>
          <w:szCs w:val="24"/>
          <w:lang w:val="es-ES_tradnl" w:eastAsia="es-ES"/>
        </w:rPr>
        <w:t>cual consiste</w:t>
      </w:r>
      <w:r w:rsidRPr="0068383B">
        <w:rPr>
          <w:rFonts w:ascii="Arial" w:hAnsi="Arial" w:cs="Arial"/>
          <w:i/>
          <w:sz w:val="24"/>
          <w:szCs w:val="24"/>
          <w:lang w:val="es-ES_tradnl" w:eastAsia="es-ES"/>
        </w:rPr>
        <w:t xml:space="preserv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1</w:t>
      </w:r>
      <w:r w:rsidR="00AB1842" w:rsidRPr="0068383B">
        <w:rPr>
          <w:rFonts w:ascii="Arial" w:hAnsi="Arial" w:cs="Arial"/>
          <w:i/>
          <w:sz w:val="24"/>
          <w:szCs w:val="24"/>
          <w:lang w:val="es-ES_tradnl" w:eastAsia="es-ES"/>
        </w:rPr>
        <w:t>0</w:t>
      </w:r>
      <w:r w:rsidRPr="0068383B">
        <w:rPr>
          <w:rFonts w:ascii="Arial" w:hAnsi="Arial" w:cs="Arial"/>
          <w:i/>
          <w:sz w:val="24"/>
          <w:szCs w:val="24"/>
          <w:lang w:val="es-ES_tradnl" w:eastAsia="es-ES"/>
        </w:rPr>
        <w:t xml:space="preserve"> de </w:t>
      </w:r>
      <w:r w:rsidR="00AB1842" w:rsidRPr="0068383B">
        <w:rPr>
          <w:rFonts w:ascii="Arial" w:hAnsi="Arial" w:cs="Arial"/>
          <w:i/>
          <w:sz w:val="24"/>
          <w:szCs w:val="24"/>
          <w:lang w:val="es-ES_tradnl" w:eastAsia="es-ES"/>
        </w:rPr>
        <w:t>en</w:t>
      </w:r>
      <w:r w:rsidRPr="0068383B">
        <w:rPr>
          <w:rFonts w:ascii="Arial" w:hAnsi="Arial" w:cs="Arial"/>
          <w:i/>
          <w:sz w:val="24"/>
          <w:szCs w:val="24"/>
          <w:lang w:val="es-ES_tradnl" w:eastAsia="es-ES"/>
        </w:rPr>
        <w:t>ero de 201</w:t>
      </w:r>
      <w:r w:rsidR="00AB1842" w:rsidRPr="0068383B">
        <w:rPr>
          <w:rFonts w:ascii="Arial" w:hAnsi="Arial" w:cs="Arial"/>
          <w:i/>
          <w:sz w:val="24"/>
          <w:szCs w:val="24"/>
          <w:lang w:val="es-ES_tradnl" w:eastAsia="es-ES"/>
        </w:rPr>
        <w:t>9 y vigente a partir del 1 de febrero de 2019</w:t>
      </w:r>
      <w:r w:rsidRPr="0068383B">
        <w:rPr>
          <w:rFonts w:ascii="Arial" w:hAnsi="Arial" w:cs="Arial"/>
          <w:i/>
          <w:sz w:val="24"/>
          <w:szCs w:val="24"/>
          <w:lang w:val="es-ES_tradnl" w:eastAsia="es-ES"/>
        </w:rPr>
        <w:t>, por considerar que no existen agravantes ni antecedentes del contribuyente, en consecuencia se le impone la multa citada en los términos siguientes</w:t>
      </w:r>
      <w:r w:rsidR="00AB1842" w:rsidRPr="0068383B">
        <w:rPr>
          <w:rFonts w:ascii="Arial" w:hAnsi="Arial" w:cs="Arial"/>
          <w:i/>
          <w:sz w:val="24"/>
          <w:szCs w:val="24"/>
          <w:lang w:val="es-ES_tradnl" w:eastAsia="es-ES"/>
        </w:rPr>
        <w:t>:</w:t>
      </w:r>
    </w:p>
    <w:p w:rsidR="00AB1842" w:rsidRPr="0068383B" w:rsidRDefault="00AB1842" w:rsidP="00CF20FB">
      <w:pPr>
        <w:widowControl w:val="0"/>
        <w:spacing w:line="360" w:lineRule="auto"/>
        <w:jc w:val="both"/>
        <w:rPr>
          <w:rFonts w:ascii="Arial" w:hAnsi="Arial" w:cs="Arial"/>
          <w:i/>
          <w:sz w:val="24"/>
          <w:szCs w:val="24"/>
          <w:lang w:val="es-ES_tradnl" w:eastAsia="es-ES"/>
        </w:rPr>
      </w:pP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2"/>
        <w:gridCol w:w="2827"/>
        <w:gridCol w:w="1191"/>
        <w:gridCol w:w="1468"/>
      </w:tblGrid>
      <w:tr w:rsidR="00AB1842" w:rsidRPr="0068383B" w:rsidTr="00A31669">
        <w:trPr>
          <w:trHeight w:val="153"/>
          <w:jc w:val="center"/>
        </w:trPr>
        <w:tc>
          <w:tcPr>
            <w:tcW w:w="3310"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INFRACCIÓN</w:t>
            </w:r>
          </w:p>
        </w:tc>
        <w:tc>
          <w:tcPr>
            <w:tcW w:w="2899"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SANCIÓN</w:t>
            </w:r>
          </w:p>
        </w:tc>
        <w:tc>
          <w:tcPr>
            <w:tcW w:w="1031"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UMA VIGENTE</w:t>
            </w:r>
          </w:p>
        </w:tc>
        <w:tc>
          <w:tcPr>
            <w:tcW w:w="1478" w:type="dxa"/>
          </w:tcPr>
          <w:p w:rsidR="00AB1842" w:rsidRPr="0068383B" w:rsidRDefault="00AB1842" w:rsidP="00A31669">
            <w:pPr>
              <w:spacing w:line="360" w:lineRule="auto"/>
              <w:ind w:right="51"/>
              <w:jc w:val="center"/>
              <w:rPr>
                <w:rFonts w:ascii="Arial" w:hAnsi="Arial" w:cs="Arial"/>
                <w:sz w:val="14"/>
                <w:szCs w:val="14"/>
                <w:lang w:val="es-ES_tradnl" w:eastAsia="es-ES"/>
              </w:rPr>
            </w:pPr>
            <w:r w:rsidRPr="0068383B">
              <w:rPr>
                <w:rFonts w:ascii="Arial" w:hAnsi="Arial" w:cs="Arial"/>
                <w:sz w:val="14"/>
                <w:szCs w:val="14"/>
                <w:lang w:val="es-ES_tradnl" w:eastAsia="es-ES"/>
              </w:rPr>
              <w:t>UNA A PAGAR</w:t>
            </w:r>
          </w:p>
        </w:tc>
      </w:tr>
      <w:tr w:rsidR="00AB1842" w:rsidRPr="0068383B" w:rsidTr="00A31669">
        <w:trPr>
          <w:trHeight w:val="639"/>
          <w:jc w:val="center"/>
        </w:trPr>
        <w:tc>
          <w:tcPr>
            <w:tcW w:w="3310" w:type="dxa"/>
          </w:tcPr>
          <w:p w:rsidR="00AB1842" w:rsidRPr="0068383B" w:rsidRDefault="00AB1842" w:rsidP="00A31669">
            <w:pPr>
              <w:spacing w:line="360" w:lineRule="auto"/>
              <w:ind w:right="51"/>
              <w:jc w:val="both"/>
              <w:rPr>
                <w:rFonts w:ascii="Arial" w:hAnsi="Arial" w:cs="Arial"/>
                <w:sz w:val="14"/>
                <w:szCs w:val="14"/>
                <w:lang w:val="es-ES_tradnl" w:eastAsia="es-ES"/>
              </w:rPr>
            </w:pPr>
            <w:r w:rsidRPr="0068383B">
              <w:rPr>
                <w:rFonts w:ascii="Arial" w:hAnsi="Arial" w:cs="Arial"/>
                <w:sz w:val="14"/>
                <w:szCs w:val="14"/>
                <w:lang w:val="es-ES_tradnl" w:eastAsia="es-ES"/>
              </w:rPr>
              <w:t>Artículo 269 fracción I del Código Fiscal del Estado de Oaxaca vigente.</w:t>
            </w:r>
          </w:p>
        </w:tc>
        <w:tc>
          <w:tcPr>
            <w:tcW w:w="2899" w:type="dxa"/>
          </w:tcPr>
          <w:p w:rsidR="00AB1842" w:rsidRPr="0068383B" w:rsidRDefault="00AB1842" w:rsidP="00A31669">
            <w:pPr>
              <w:spacing w:line="360" w:lineRule="auto"/>
              <w:ind w:right="51"/>
              <w:rPr>
                <w:rFonts w:ascii="Arial" w:hAnsi="Arial" w:cs="Arial"/>
                <w:sz w:val="14"/>
                <w:szCs w:val="14"/>
                <w:lang w:val="es-ES_tradnl" w:eastAsia="es-ES"/>
              </w:rPr>
            </w:pPr>
            <w:r w:rsidRPr="0068383B">
              <w:rPr>
                <w:rFonts w:ascii="Arial" w:hAnsi="Arial" w:cs="Arial"/>
                <w:sz w:val="14"/>
                <w:szCs w:val="14"/>
                <w:lang w:val="es-ES_tradnl" w:eastAsia="es-ES"/>
              </w:rPr>
              <w:t>50 UMA Artículo 269 fracción I del Código Fiscal del Estado de Oaxaca vigente.</w:t>
            </w:r>
          </w:p>
        </w:tc>
        <w:tc>
          <w:tcPr>
            <w:tcW w:w="1031" w:type="dxa"/>
          </w:tcPr>
          <w:p w:rsidR="00AB1842" w:rsidRPr="0068383B" w:rsidRDefault="00F322AA" w:rsidP="00A31669">
            <w:pPr>
              <w:spacing w:line="360" w:lineRule="auto"/>
              <w:ind w:right="51"/>
              <w:jc w:val="center"/>
              <w:rPr>
                <w:rFonts w:ascii="Arial" w:hAnsi="Arial" w:cs="Arial"/>
                <w:sz w:val="12"/>
                <w:szCs w:val="12"/>
                <w:lang w:val="es-ES_tradnl" w:eastAsia="es-ES"/>
              </w:rPr>
            </w:pPr>
            <w:r>
              <w:rPr>
                <w:rFonts w:cs="Arial"/>
                <w:b/>
                <w:szCs w:val="24"/>
              </w:rPr>
              <w:t>**********</w:t>
            </w:r>
          </w:p>
        </w:tc>
        <w:tc>
          <w:tcPr>
            <w:tcW w:w="1478" w:type="dxa"/>
          </w:tcPr>
          <w:p w:rsidR="00AB1842" w:rsidRPr="0068383B" w:rsidRDefault="00F322AA" w:rsidP="00A31669">
            <w:pPr>
              <w:spacing w:line="360" w:lineRule="auto"/>
              <w:ind w:right="51"/>
              <w:jc w:val="center"/>
              <w:rPr>
                <w:rFonts w:ascii="Arial" w:hAnsi="Arial" w:cs="Arial"/>
                <w:sz w:val="12"/>
                <w:szCs w:val="12"/>
                <w:lang w:val="es-ES_tradnl" w:eastAsia="es-ES"/>
              </w:rPr>
            </w:pPr>
            <w:r>
              <w:rPr>
                <w:rFonts w:cs="Arial"/>
                <w:b/>
                <w:szCs w:val="24"/>
              </w:rPr>
              <w:t>**********</w:t>
            </w:r>
          </w:p>
        </w:tc>
      </w:tr>
    </w:tbl>
    <w:p w:rsidR="00CF20FB" w:rsidRPr="0068383B" w:rsidRDefault="00CF20FB" w:rsidP="00CF20FB">
      <w:pPr>
        <w:widowControl w:val="0"/>
        <w:spacing w:line="360" w:lineRule="auto"/>
        <w:jc w:val="both"/>
        <w:rPr>
          <w:rFonts w:ascii="Arial" w:hAnsi="Arial" w:cs="Arial"/>
          <w:i/>
          <w:sz w:val="24"/>
          <w:szCs w:val="24"/>
          <w:lang w:val="es-ES_tradnl" w:eastAsia="es-ES"/>
        </w:rPr>
      </w:pPr>
    </w:p>
    <w:p w:rsidR="00EB6A99" w:rsidRDefault="00EB6A99" w:rsidP="00EB6A99">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 xml:space="preserve">De lo antes transcrito, se logra advertir que si bien </w:t>
      </w:r>
      <w:r w:rsidR="00616BC0" w:rsidRPr="0068383B">
        <w:rPr>
          <w:rFonts w:ascii="Arial" w:hAnsi="Arial" w:cs="Arial"/>
          <w:sz w:val="24"/>
          <w:szCs w:val="24"/>
          <w:lang w:eastAsia="es-ES"/>
        </w:rPr>
        <w:t>la enjuiciada señaló que la multa por infracción establecida en el artículo 269 fracción I, del Código Fiscal para el Estado de Oaxaca vigente, impuesta al aquí actor derivó de la revisión minuciosa en el Registro Estatal de Contribuyentes con que cuenta la Secretaría de Finanzas del Gobierno del Estado de Oaxaca, advirtiéndose que no ha dado cumplimiento con las obligaciones fiscales, consistente</w:t>
      </w:r>
      <w:r>
        <w:rPr>
          <w:rFonts w:ascii="Arial" w:hAnsi="Arial" w:cs="Arial"/>
          <w:sz w:val="24"/>
          <w:szCs w:val="24"/>
          <w:lang w:eastAsia="es-ES"/>
        </w:rPr>
        <w:t>s</w:t>
      </w:r>
      <w:r w:rsidR="00616BC0" w:rsidRPr="0068383B">
        <w:rPr>
          <w:rFonts w:ascii="Arial" w:hAnsi="Arial" w:cs="Arial"/>
          <w:sz w:val="24"/>
          <w:szCs w:val="24"/>
          <w:lang w:eastAsia="es-ES"/>
        </w:rPr>
        <w:t xml:space="preserve"> en la presentación de la declaraciones definitiva correspondientes al </w:t>
      </w:r>
      <w:r w:rsidR="00F322AA">
        <w:rPr>
          <w:rFonts w:cs="Arial"/>
          <w:b/>
          <w:szCs w:val="24"/>
        </w:rPr>
        <w:t xml:space="preserve">********** </w:t>
      </w:r>
      <w:r w:rsidR="00616BC0" w:rsidRPr="0068383B">
        <w:rPr>
          <w:rFonts w:ascii="Arial" w:hAnsi="Arial" w:cs="Arial"/>
          <w:sz w:val="24"/>
          <w:szCs w:val="24"/>
          <w:lang w:eastAsia="es-ES"/>
        </w:rPr>
        <w:t xml:space="preserve">del </w:t>
      </w:r>
      <w:r w:rsidR="00616BC0" w:rsidRPr="0068383B">
        <w:rPr>
          <w:rFonts w:ascii="Arial" w:hAnsi="Arial" w:cs="Arial"/>
          <w:sz w:val="24"/>
          <w:szCs w:val="24"/>
          <w:lang w:val="es-ES_tradnl" w:eastAsia="es-ES"/>
        </w:rPr>
        <w:t>Impuesto Sobre Erogaciones por Remuneraciones al Trabajo Personal</w:t>
      </w:r>
      <w:r>
        <w:rPr>
          <w:rFonts w:ascii="Arial" w:hAnsi="Arial" w:cs="Arial"/>
          <w:sz w:val="24"/>
          <w:szCs w:val="24"/>
          <w:lang w:val="es-ES_tradnl" w:eastAsia="es-ES"/>
        </w:rPr>
        <w:t xml:space="preserve"> y que los artículos </w:t>
      </w:r>
      <w:r w:rsidRPr="0068383B">
        <w:rPr>
          <w:rFonts w:ascii="Arial" w:hAnsi="Arial" w:cs="Arial"/>
          <w:sz w:val="24"/>
          <w:szCs w:val="24"/>
          <w:lang w:eastAsia="es-ES"/>
        </w:rPr>
        <w:t xml:space="preserve">66 de la Ley Estatal de Hacienda vigente, para el ejercicio fiscal </w:t>
      </w:r>
      <w:r w:rsidR="00F322AA">
        <w:rPr>
          <w:rFonts w:cs="Arial"/>
          <w:b/>
          <w:szCs w:val="24"/>
        </w:rPr>
        <w:t xml:space="preserve">********** </w:t>
      </w:r>
      <w:r w:rsidRPr="0068383B">
        <w:rPr>
          <w:rFonts w:ascii="Arial" w:hAnsi="Arial" w:cs="Arial"/>
          <w:sz w:val="24"/>
          <w:szCs w:val="24"/>
          <w:lang w:eastAsia="es-ES"/>
        </w:rPr>
        <w:t xml:space="preserve">y el artículo 123 párrafos segundo y último del Código Fiscal del Estado de Oaxaca vigente, para el ejercicio fiscal </w:t>
      </w:r>
      <w:r w:rsidR="00F322AA">
        <w:rPr>
          <w:rFonts w:cs="Arial"/>
          <w:b/>
          <w:szCs w:val="24"/>
        </w:rPr>
        <w:t>**********</w:t>
      </w:r>
      <w:r w:rsidRPr="0068383B">
        <w:rPr>
          <w:rFonts w:ascii="Arial" w:hAnsi="Arial" w:cs="Arial"/>
          <w:sz w:val="24"/>
          <w:szCs w:val="24"/>
          <w:lang w:eastAsia="es-ES"/>
        </w:rPr>
        <w:t>, se establece</w:t>
      </w:r>
      <w:r>
        <w:rPr>
          <w:rFonts w:ascii="Arial" w:hAnsi="Arial" w:cs="Arial"/>
          <w:sz w:val="24"/>
          <w:szCs w:val="24"/>
          <w:lang w:eastAsia="es-ES"/>
        </w:rPr>
        <w:t xml:space="preserve"> </w:t>
      </w:r>
      <w:r w:rsidRPr="0068383B">
        <w:rPr>
          <w:rFonts w:ascii="Arial" w:hAnsi="Arial" w:cs="Arial"/>
          <w:sz w:val="24"/>
          <w:szCs w:val="24"/>
          <w:lang w:eastAsia="es-ES"/>
        </w:rPr>
        <w:t xml:space="preserve">la </w:t>
      </w:r>
      <w:r>
        <w:rPr>
          <w:rFonts w:ascii="Arial" w:hAnsi="Arial" w:cs="Arial"/>
          <w:sz w:val="24"/>
          <w:szCs w:val="24"/>
          <w:lang w:eastAsia="es-ES"/>
        </w:rPr>
        <w:t xml:space="preserve">tasa a aplicar para el cálculo del impuesto, así como la forma y plazo en que deberá ser pagado, también se advierte que la demandada, </w:t>
      </w:r>
      <w:r w:rsidRPr="0068383B">
        <w:rPr>
          <w:rFonts w:ascii="Arial" w:hAnsi="Arial" w:cs="Arial"/>
          <w:sz w:val="24"/>
          <w:szCs w:val="24"/>
          <w:lang w:eastAsia="es-ES"/>
        </w:rPr>
        <w:t xml:space="preserve">omitió señalar en la multa impugnada </w:t>
      </w:r>
      <w:r>
        <w:rPr>
          <w:rFonts w:ascii="Arial" w:hAnsi="Arial" w:cs="Arial"/>
          <w:sz w:val="24"/>
          <w:szCs w:val="24"/>
          <w:lang w:eastAsia="es-ES"/>
        </w:rPr>
        <w:t xml:space="preserve">el fundamento legal específico, así como </w:t>
      </w:r>
      <w:r w:rsidRPr="0068383B">
        <w:rPr>
          <w:rFonts w:ascii="Arial" w:hAnsi="Arial" w:cs="Arial"/>
          <w:sz w:val="24"/>
          <w:szCs w:val="24"/>
          <w:lang w:eastAsia="es-ES"/>
        </w:rPr>
        <w:t>las razones particulares, causas inmediatas y circunstancias especiales</w:t>
      </w:r>
      <w:r>
        <w:rPr>
          <w:rFonts w:ascii="Arial" w:hAnsi="Arial" w:cs="Arial"/>
          <w:sz w:val="24"/>
          <w:szCs w:val="24"/>
          <w:lang w:eastAsia="es-ES"/>
        </w:rPr>
        <w:t xml:space="preserve"> que le llevaron a determinar </w:t>
      </w:r>
      <w:r w:rsidRPr="0068383B">
        <w:rPr>
          <w:rFonts w:ascii="Arial" w:hAnsi="Arial" w:cs="Arial"/>
          <w:sz w:val="24"/>
          <w:szCs w:val="24"/>
          <w:lang w:eastAsia="es-ES"/>
        </w:rPr>
        <w:t xml:space="preserve">que el accionante era sujeto obligado al pago del Impuesto Sobre Erogaciones por </w:t>
      </w:r>
      <w:r w:rsidRPr="0068383B">
        <w:rPr>
          <w:rFonts w:ascii="Arial" w:hAnsi="Arial" w:cs="Arial"/>
          <w:sz w:val="24"/>
          <w:szCs w:val="24"/>
          <w:lang w:eastAsia="es-ES"/>
        </w:rPr>
        <w:lastRenderedPageBreak/>
        <w:t xml:space="preserve">Remuneraciones al Trabajo Personal; es decir, no precisa cuáles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w:t>
      </w:r>
      <w:r>
        <w:rPr>
          <w:rFonts w:ascii="Arial" w:hAnsi="Arial" w:cs="Arial"/>
          <w:sz w:val="24"/>
          <w:szCs w:val="24"/>
          <w:lang w:eastAsia="es-ES"/>
        </w:rPr>
        <w:t xml:space="preserve">motivar y fundar su actuar, al considerar que el actor se ubicó en </w:t>
      </w:r>
      <w:r w:rsidRPr="0068383B">
        <w:rPr>
          <w:rFonts w:ascii="Arial" w:hAnsi="Arial" w:cs="Arial"/>
          <w:sz w:val="24"/>
          <w:szCs w:val="24"/>
          <w:lang w:eastAsia="es-ES"/>
        </w:rPr>
        <w:t>la hipótesis normativa para ser considerad</w:t>
      </w:r>
      <w:r>
        <w:rPr>
          <w:rFonts w:ascii="Arial" w:hAnsi="Arial" w:cs="Arial"/>
          <w:sz w:val="24"/>
          <w:szCs w:val="24"/>
          <w:lang w:eastAsia="es-ES"/>
        </w:rPr>
        <w:t>o</w:t>
      </w:r>
      <w:r w:rsidRPr="0068383B">
        <w:rPr>
          <w:rFonts w:ascii="Arial" w:hAnsi="Arial" w:cs="Arial"/>
          <w:sz w:val="24"/>
          <w:szCs w:val="24"/>
          <w:lang w:eastAsia="es-ES"/>
        </w:rPr>
        <w:t xml:space="preserve"> sujeta del multicitado Impuesto</w:t>
      </w:r>
      <w:r>
        <w:rPr>
          <w:rFonts w:ascii="Arial" w:hAnsi="Arial" w:cs="Arial"/>
          <w:sz w:val="24"/>
          <w:szCs w:val="24"/>
          <w:lang w:eastAsia="es-ES"/>
        </w:rPr>
        <w:t>.</w:t>
      </w:r>
    </w:p>
    <w:p w:rsidR="00EB6A99" w:rsidRPr="0068383B" w:rsidRDefault="00EB6A99" w:rsidP="00EB6A99">
      <w:pPr>
        <w:widowControl w:val="0"/>
        <w:spacing w:line="360" w:lineRule="auto"/>
        <w:jc w:val="both"/>
        <w:rPr>
          <w:rFonts w:ascii="Arial" w:hAnsi="Arial" w:cs="Arial"/>
          <w:sz w:val="24"/>
          <w:szCs w:val="24"/>
          <w:lang w:eastAsia="es-ES"/>
        </w:rPr>
      </w:pPr>
    </w:p>
    <w:p w:rsidR="00EB6A99" w:rsidRDefault="00EB6A99" w:rsidP="00EB6A99">
      <w:pPr>
        <w:widowControl w:val="0"/>
        <w:spacing w:line="360" w:lineRule="auto"/>
        <w:ind w:firstLine="708"/>
        <w:jc w:val="both"/>
        <w:rPr>
          <w:rFonts w:ascii="Arial" w:hAnsi="Arial" w:cs="Arial"/>
          <w:sz w:val="24"/>
          <w:szCs w:val="24"/>
          <w:lang w:eastAsia="es-ES"/>
        </w:rPr>
      </w:pPr>
      <w:r>
        <w:rPr>
          <w:rFonts w:ascii="Arial" w:hAnsi="Arial" w:cs="Arial"/>
          <w:sz w:val="24"/>
          <w:szCs w:val="24"/>
          <w:lang w:eastAsia="es-ES"/>
        </w:rPr>
        <w:t xml:space="preserve">Se dice lo anterior, en razón que la demandada, si bien, de manera general refirió el artículo 63 de la Ley Estatal de Hacienda vigente, tal fundamentación la realizó de manera incompleta, puesto que no fundó y mucho menos motivó en cuáles de los dos supuestos contemplados en el artículo en cita, se encuentra inmerso el actor, siendo imperioso para la autoridad demandada, el fundar la fracción específica que da origen a que el contribuyente </w:t>
      </w:r>
      <w:r w:rsidR="00F322AA">
        <w:rPr>
          <w:rFonts w:cs="Arial"/>
          <w:b/>
          <w:szCs w:val="24"/>
        </w:rPr>
        <w:t xml:space="preserve">********** </w:t>
      </w:r>
      <w:r>
        <w:rPr>
          <w:rFonts w:ascii="Arial" w:hAnsi="Arial" w:cs="Arial"/>
          <w:sz w:val="24"/>
          <w:szCs w:val="24"/>
          <w:lang w:eastAsia="es-ES"/>
        </w:rPr>
        <w:t>se encuentra obligado al pago o presentación de la declaración del Impuesto sobre Erogaciones por Remuneraciones al Trabajo Personal, supuestamente omitida por el actor.</w:t>
      </w:r>
    </w:p>
    <w:p w:rsidR="00EB6A99" w:rsidRDefault="00EB6A99" w:rsidP="00EB6A99">
      <w:pPr>
        <w:widowControl w:val="0"/>
        <w:spacing w:line="360" w:lineRule="auto"/>
        <w:jc w:val="both"/>
        <w:rPr>
          <w:rFonts w:ascii="Arial" w:hAnsi="Arial" w:cs="Arial"/>
          <w:sz w:val="24"/>
          <w:szCs w:val="24"/>
          <w:lang w:eastAsia="es-ES"/>
        </w:rPr>
      </w:pPr>
    </w:p>
    <w:p w:rsidR="00EB6A99" w:rsidRDefault="00EB6A99" w:rsidP="00EB6A99">
      <w:pPr>
        <w:spacing w:line="360" w:lineRule="auto"/>
        <w:ind w:right="-91" w:firstLine="708"/>
        <w:jc w:val="both"/>
        <w:rPr>
          <w:rFonts w:ascii="Arial" w:hAnsi="Arial" w:cs="Arial"/>
          <w:sz w:val="24"/>
          <w:szCs w:val="24"/>
        </w:rPr>
      </w:pPr>
      <w:r w:rsidRPr="0068383B">
        <w:rPr>
          <w:rFonts w:ascii="Arial" w:hAnsi="Arial" w:cs="Arial"/>
          <w:sz w:val="24"/>
          <w:szCs w:val="24"/>
          <w:lang w:eastAsia="es-ES"/>
        </w:rPr>
        <w:t>De lo ante</w:t>
      </w:r>
      <w:r>
        <w:rPr>
          <w:rFonts w:ascii="Arial" w:hAnsi="Arial" w:cs="Arial"/>
          <w:sz w:val="24"/>
          <w:szCs w:val="24"/>
          <w:lang w:eastAsia="es-ES"/>
        </w:rPr>
        <w:t xml:space="preserve">s expuesto, al advertir este juzgador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68383B">
        <w:rPr>
          <w:rFonts w:ascii="Arial" w:hAnsi="Arial" w:cs="Arial"/>
          <w:b/>
          <w:sz w:val="24"/>
          <w:szCs w:val="24"/>
          <w:lang w:eastAsia="es-ES"/>
        </w:rPr>
        <w:t xml:space="preserve">declarar la nulidad </w:t>
      </w:r>
      <w:r w:rsidRPr="0068383B">
        <w:rPr>
          <w:rFonts w:ascii="Arial" w:hAnsi="Arial" w:cs="Arial"/>
          <w:sz w:val="24"/>
          <w:szCs w:val="24"/>
          <w:lang w:eastAsia="es-ES"/>
        </w:rPr>
        <w:t xml:space="preserve">de </w:t>
      </w:r>
      <w:r w:rsidRPr="0068383B">
        <w:rPr>
          <w:rFonts w:ascii="Arial" w:hAnsi="Arial" w:cs="Arial"/>
          <w:sz w:val="24"/>
          <w:szCs w:val="24"/>
        </w:rPr>
        <w:t>la Multa por Infracción relacionada con la Presentación de Declaraciones del Impuesto sobre Erogaciones por Remuneraciones al Trabajo Personal, con número de control</w:t>
      </w:r>
      <w:r>
        <w:rPr>
          <w:rFonts w:ascii="Arial" w:hAnsi="Arial" w:cs="Arial"/>
          <w:sz w:val="24"/>
          <w:szCs w:val="24"/>
        </w:rPr>
        <w:t xml:space="preserve"> </w:t>
      </w:r>
      <w:r w:rsidR="00F322AA">
        <w:rPr>
          <w:rFonts w:cs="Arial"/>
          <w:b/>
          <w:szCs w:val="24"/>
        </w:rPr>
        <w:t>**********</w:t>
      </w:r>
      <w:r w:rsidR="00DF6492" w:rsidRPr="0068383B">
        <w:rPr>
          <w:rFonts w:ascii="Arial" w:hAnsi="Arial" w:cs="Arial"/>
          <w:sz w:val="24"/>
          <w:szCs w:val="24"/>
        </w:rPr>
        <w:t xml:space="preserve">, de </w:t>
      </w:r>
      <w:r w:rsidR="00F322AA">
        <w:rPr>
          <w:rFonts w:cs="Arial"/>
          <w:b/>
          <w:szCs w:val="24"/>
        </w:rPr>
        <w:t>**********</w:t>
      </w:r>
      <w:r w:rsidR="00DF6492" w:rsidRPr="0068383B">
        <w:rPr>
          <w:rFonts w:ascii="Arial" w:hAnsi="Arial" w:cs="Arial"/>
          <w:sz w:val="24"/>
          <w:szCs w:val="24"/>
        </w:rPr>
        <w:t xml:space="preserve">, emitida por la </w:t>
      </w:r>
      <w:r w:rsidR="00DA3651" w:rsidRPr="0068383B">
        <w:rPr>
          <w:rFonts w:ascii="Arial" w:hAnsi="Arial" w:cs="Arial"/>
          <w:b/>
          <w:bCs/>
          <w:sz w:val="24"/>
          <w:szCs w:val="24"/>
        </w:rPr>
        <w:t>DIRECTORA DE INGRESOS Y RECAUDACIÓN DE LA SUBSECRETARÍA DE INGRESOS DE LA SECRETARÍA DE FINANZAS DEL GOBIERNO DEL ESTADO DE OAXACA</w:t>
      </w:r>
      <w:r w:rsidR="00DF6492" w:rsidRPr="0068383B">
        <w:rPr>
          <w:rFonts w:ascii="Arial" w:hAnsi="Arial" w:cs="Arial"/>
          <w:sz w:val="24"/>
          <w:szCs w:val="24"/>
        </w:rPr>
        <w:t xml:space="preserve">, </w:t>
      </w:r>
      <w:r w:rsidR="00DA3651" w:rsidRPr="0068383B">
        <w:rPr>
          <w:rFonts w:ascii="Arial" w:hAnsi="Arial" w:cs="Arial"/>
          <w:sz w:val="24"/>
          <w:szCs w:val="24"/>
        </w:rPr>
        <w:t xml:space="preserve">para el efecto de que dicte una nueva, debidamente fundada y motivada, </w:t>
      </w:r>
      <w:r>
        <w:rPr>
          <w:rFonts w:ascii="Arial" w:hAnsi="Arial" w:cs="Arial"/>
          <w:sz w:val="24"/>
          <w:szCs w:val="24"/>
        </w:rPr>
        <w:t>en la que deberá subsanar la irregularidad apuntada, de conformidad con lo establecido en el artículo 208, fracción VI del ordenamiento legal en cita.</w:t>
      </w:r>
    </w:p>
    <w:p w:rsidR="008A5D0D" w:rsidRDefault="008A5D0D" w:rsidP="00EB6A99">
      <w:pPr>
        <w:spacing w:line="360" w:lineRule="auto"/>
        <w:ind w:right="-91" w:firstLine="708"/>
        <w:jc w:val="both"/>
        <w:rPr>
          <w:rFonts w:ascii="Arial" w:hAnsi="Arial" w:cs="Arial"/>
          <w:sz w:val="24"/>
          <w:szCs w:val="24"/>
        </w:rPr>
      </w:pPr>
    </w:p>
    <w:p w:rsidR="008A5D0D" w:rsidRPr="00221D8C" w:rsidRDefault="008A5D0D" w:rsidP="008A5D0D">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que su estudio sea contrario a la exhaustividad, pues el concepto estudiado, atendiendo al principio de mayor beneficio, es preponderante en el presente </w:t>
      </w:r>
      <w:r>
        <w:rPr>
          <w:rFonts w:ascii="Arial" w:eastAsia="Arial Unicode MS" w:hAnsi="Arial" w:cs="Arial"/>
          <w:sz w:val="24"/>
          <w:szCs w:val="24"/>
        </w:rPr>
        <w:lastRenderedPageBreak/>
        <w:t xml:space="preserve">asunto, toda vez que, a nada práctico conduciría el estudiar los diversos argumentos vertidos, en virtud que no mejorarían lo alcanzado por el actor.  Es ilustrativo al presente asunto lo sustentado en la Jurisprudencia en Materia Común, Novena Época, Registro electrónico </w:t>
      </w:r>
      <w:r w:rsidR="00F322AA">
        <w:rPr>
          <w:rFonts w:cs="Arial"/>
          <w:b/>
          <w:szCs w:val="24"/>
        </w:rPr>
        <w:t>**********</w:t>
      </w:r>
      <w:r>
        <w:rPr>
          <w:rFonts w:ascii="Arial" w:eastAsia="Arial Unicode MS" w:hAnsi="Arial" w:cs="Arial"/>
          <w:sz w:val="24"/>
          <w:szCs w:val="24"/>
        </w:rPr>
        <w:t xml:space="preserve">,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8A5D0D" w:rsidRDefault="008A5D0D" w:rsidP="00EB6A99">
      <w:pPr>
        <w:spacing w:line="360" w:lineRule="auto"/>
        <w:ind w:right="-91" w:firstLine="708"/>
        <w:jc w:val="both"/>
        <w:rPr>
          <w:rFonts w:ascii="Arial" w:hAnsi="Arial" w:cs="Arial"/>
          <w:sz w:val="24"/>
          <w:szCs w:val="24"/>
        </w:rPr>
      </w:pPr>
    </w:p>
    <w:p w:rsidR="00A7470B" w:rsidRPr="0068383B" w:rsidRDefault="00A7470B" w:rsidP="00EB6A99">
      <w:pPr>
        <w:widowControl w:val="0"/>
        <w:spacing w:line="360" w:lineRule="auto"/>
        <w:ind w:firstLine="708"/>
        <w:jc w:val="both"/>
        <w:rPr>
          <w:rFonts w:cs="Arial"/>
          <w:sz w:val="24"/>
          <w:szCs w:val="24"/>
        </w:rPr>
      </w:pPr>
    </w:p>
    <w:p w:rsidR="0001512E" w:rsidRPr="0068383B" w:rsidRDefault="00A7470B" w:rsidP="0001512E">
      <w:pPr>
        <w:spacing w:line="360" w:lineRule="auto"/>
        <w:ind w:right="51" w:firstLine="567"/>
        <w:jc w:val="both"/>
        <w:rPr>
          <w:rFonts w:ascii="Arial" w:hAnsi="Arial" w:cs="Arial"/>
          <w:sz w:val="24"/>
          <w:szCs w:val="24"/>
        </w:rPr>
      </w:pPr>
      <w:r w:rsidRPr="0068383B">
        <w:rPr>
          <w:rFonts w:ascii="Arial" w:hAnsi="Arial" w:cs="Arial"/>
          <w:sz w:val="24"/>
          <w:szCs w:val="24"/>
        </w:rPr>
        <w:t xml:space="preserve">       </w:t>
      </w:r>
      <w:r w:rsidRPr="0068383B">
        <w:rPr>
          <w:rFonts w:ascii="Arial" w:hAnsi="Arial" w:cs="Arial"/>
          <w:b/>
          <w:sz w:val="24"/>
          <w:szCs w:val="24"/>
        </w:rPr>
        <w:t xml:space="preserve"> QUINTO.-</w:t>
      </w:r>
      <w:r w:rsidRPr="0068383B">
        <w:rPr>
          <w:rFonts w:ascii="Arial" w:hAnsi="Arial" w:cs="Arial"/>
          <w:sz w:val="24"/>
          <w:szCs w:val="24"/>
        </w:rPr>
        <w:t xml:space="preserve"> </w:t>
      </w:r>
      <w:r w:rsidR="0001512E" w:rsidRPr="0068383B">
        <w:rPr>
          <w:rFonts w:ascii="Arial" w:hAnsi="Arial" w:cs="Arial"/>
          <w:sz w:val="24"/>
          <w:szCs w:val="24"/>
        </w:rPr>
        <w:t>Como la parte actora en el presente juicio,</w:t>
      </w:r>
      <w:r w:rsidR="0001512E" w:rsidRPr="0068383B">
        <w:rPr>
          <w:rFonts w:ascii="Arial" w:hAnsi="Arial" w:cs="Arial"/>
          <w:b/>
          <w:sz w:val="24"/>
          <w:szCs w:val="24"/>
        </w:rPr>
        <w:t xml:space="preserve"> </w:t>
      </w:r>
      <w:r w:rsidR="00C3409E" w:rsidRPr="0068383B">
        <w:rPr>
          <w:rFonts w:ascii="Arial" w:hAnsi="Arial" w:cs="Arial"/>
          <w:b/>
          <w:sz w:val="24"/>
          <w:szCs w:val="24"/>
        </w:rPr>
        <w:t xml:space="preserve">no </w:t>
      </w:r>
      <w:r w:rsidR="0001512E" w:rsidRPr="0068383B">
        <w:rPr>
          <w:rFonts w:ascii="Arial" w:hAnsi="Arial" w:cs="Arial"/>
          <w:b/>
          <w:sz w:val="24"/>
          <w:szCs w:val="24"/>
        </w:rPr>
        <w:t>se opuso a la publicación de sus datos personales</w:t>
      </w:r>
      <w:r w:rsidR="0001512E" w:rsidRPr="0068383B">
        <w:rPr>
          <w:rFonts w:ascii="Arial" w:hAnsi="Arial" w:cs="Arial"/>
          <w:sz w:val="24"/>
          <w:szCs w:val="24"/>
        </w:rPr>
        <w:t xml:space="preserve"> y al encontrarse obligado este juzgador a proteger dicha información</w:t>
      </w:r>
      <w:r w:rsidR="0001512E" w:rsidRPr="0068383B">
        <w:rPr>
          <w:rFonts w:ascii="Arial" w:hAnsi="Arial" w:cs="Arial"/>
          <w:b/>
          <w:sz w:val="24"/>
          <w:szCs w:val="24"/>
        </w:rPr>
        <w:t xml:space="preserve"> </w:t>
      </w:r>
      <w:r w:rsidR="0001512E" w:rsidRPr="0068383B">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68383B">
        <w:rPr>
          <w:rFonts w:ascii="Arial" w:hAnsi="Arial" w:cs="Arial"/>
          <w:b/>
          <w:sz w:val="24"/>
          <w:szCs w:val="24"/>
        </w:rPr>
        <w:t xml:space="preserve">se ordena la publicación de la sentencia, </w:t>
      </w:r>
      <w:r w:rsidR="0001512E" w:rsidRPr="0068383B">
        <w:rPr>
          <w:rFonts w:ascii="Arial" w:hAnsi="Arial" w:cs="Arial"/>
          <w:sz w:val="24"/>
          <w:szCs w:val="24"/>
        </w:rPr>
        <w:t xml:space="preserve">con la supresión de datos personales identificables, procurándose que no se impida conocer el criterio sostenido por este órgano jurisdiccional. </w:t>
      </w:r>
    </w:p>
    <w:p w:rsidR="00A7470B" w:rsidRPr="0068383B" w:rsidRDefault="00A7470B" w:rsidP="00A7470B">
      <w:pPr>
        <w:pStyle w:val="corte4fondo"/>
        <w:ind w:right="-516" w:firstLine="0"/>
        <w:rPr>
          <w:rFonts w:cs="Arial"/>
          <w:i/>
          <w:sz w:val="24"/>
          <w:szCs w:val="24"/>
          <w:lang w:val="es-ES"/>
        </w:rPr>
      </w:pPr>
    </w:p>
    <w:p w:rsidR="00A7470B" w:rsidRDefault="00A7470B" w:rsidP="00A7470B">
      <w:pPr>
        <w:spacing w:line="360" w:lineRule="auto"/>
        <w:ind w:right="51"/>
        <w:jc w:val="both"/>
        <w:rPr>
          <w:rFonts w:ascii="Arial" w:hAnsi="Arial" w:cs="Arial"/>
          <w:sz w:val="24"/>
          <w:szCs w:val="24"/>
        </w:rPr>
      </w:pPr>
      <w:r w:rsidRPr="0068383B">
        <w:rPr>
          <w:rFonts w:ascii="Arial" w:hAnsi="Arial" w:cs="Arial"/>
          <w:sz w:val="24"/>
          <w:szCs w:val="24"/>
        </w:rPr>
        <w:t xml:space="preserve">              Por lo expuesto, fundado y motivado, en términos de los artículos 207, fracciones I, II y III, </w:t>
      </w:r>
      <w:r w:rsidR="0030132A" w:rsidRPr="0068383B">
        <w:rPr>
          <w:rFonts w:ascii="Arial" w:hAnsi="Arial" w:cs="Arial"/>
          <w:sz w:val="24"/>
          <w:szCs w:val="24"/>
        </w:rPr>
        <w:t>208, fracción II</w:t>
      </w:r>
      <w:r w:rsidR="00DF6492" w:rsidRPr="0068383B">
        <w:rPr>
          <w:rFonts w:ascii="Arial" w:hAnsi="Arial" w:cs="Arial"/>
          <w:sz w:val="24"/>
          <w:szCs w:val="24"/>
        </w:rPr>
        <w:t xml:space="preserve"> y VI</w:t>
      </w:r>
      <w:r w:rsidR="0030132A" w:rsidRPr="0068383B">
        <w:rPr>
          <w:rFonts w:ascii="Arial" w:hAnsi="Arial" w:cs="Arial"/>
          <w:sz w:val="24"/>
          <w:szCs w:val="24"/>
        </w:rPr>
        <w:t xml:space="preserve">, </w:t>
      </w:r>
      <w:r w:rsidR="009D5AF8" w:rsidRPr="0068383B">
        <w:rPr>
          <w:rFonts w:ascii="Arial" w:hAnsi="Arial" w:cs="Arial"/>
          <w:sz w:val="24"/>
          <w:szCs w:val="24"/>
        </w:rPr>
        <w:t xml:space="preserve">209 </w:t>
      </w:r>
      <w:r w:rsidRPr="0068383B">
        <w:rPr>
          <w:rFonts w:ascii="Arial" w:hAnsi="Arial" w:cs="Arial"/>
          <w:sz w:val="24"/>
          <w:szCs w:val="24"/>
        </w:rPr>
        <w:t>de la Ley de Procedimiento y Justicia Administrativa para el Estado de Oaxaca, se</w:t>
      </w:r>
      <w:r w:rsidR="0030132A" w:rsidRPr="0068383B">
        <w:rPr>
          <w:rFonts w:ascii="Arial" w:hAnsi="Arial" w:cs="Arial"/>
          <w:sz w:val="24"/>
          <w:szCs w:val="24"/>
        </w:rPr>
        <w:t>:</w:t>
      </w:r>
      <w:r w:rsidRPr="0068383B">
        <w:rPr>
          <w:rFonts w:ascii="Arial" w:hAnsi="Arial" w:cs="Arial"/>
          <w:sz w:val="24"/>
          <w:szCs w:val="24"/>
        </w:rPr>
        <w:t xml:space="preserve"> </w:t>
      </w:r>
    </w:p>
    <w:p w:rsidR="00A85A49" w:rsidRPr="0068383B" w:rsidRDefault="00A85A49" w:rsidP="00A7470B">
      <w:pPr>
        <w:spacing w:line="360" w:lineRule="auto"/>
        <w:ind w:right="51"/>
        <w:jc w:val="both"/>
        <w:rPr>
          <w:rFonts w:ascii="Arial" w:hAnsi="Arial" w:cs="Arial"/>
          <w:sz w:val="24"/>
          <w:szCs w:val="24"/>
        </w:rPr>
      </w:pPr>
    </w:p>
    <w:p w:rsidR="00A7470B" w:rsidRPr="0068383B" w:rsidRDefault="00A7470B" w:rsidP="00A7470B">
      <w:pPr>
        <w:spacing w:line="360" w:lineRule="auto"/>
        <w:jc w:val="center"/>
        <w:rPr>
          <w:rFonts w:ascii="Arial" w:hAnsi="Arial" w:cs="Arial"/>
          <w:b/>
          <w:sz w:val="24"/>
          <w:szCs w:val="24"/>
        </w:rPr>
      </w:pPr>
      <w:r w:rsidRPr="0068383B">
        <w:rPr>
          <w:rFonts w:ascii="Arial" w:hAnsi="Arial" w:cs="Arial"/>
          <w:b/>
          <w:sz w:val="24"/>
          <w:szCs w:val="24"/>
        </w:rPr>
        <w:t>R E S U E L V E:</w:t>
      </w:r>
    </w:p>
    <w:p w:rsidR="00A7470B" w:rsidRPr="0068383B" w:rsidRDefault="00A7470B" w:rsidP="00A7470B">
      <w:pPr>
        <w:spacing w:line="360" w:lineRule="auto"/>
        <w:rPr>
          <w:rFonts w:ascii="Arial" w:hAnsi="Arial" w:cs="Arial"/>
          <w:b/>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PRIMERO</w:t>
      </w:r>
      <w:r w:rsidRPr="0068383B">
        <w:rPr>
          <w:rFonts w:ascii="Arial" w:hAnsi="Arial" w:cs="Arial"/>
          <w:sz w:val="24"/>
          <w:szCs w:val="24"/>
        </w:rPr>
        <w:t xml:space="preserve">.- Esta Quinta Sala Unitaria del Tribunal de Justicia Administrativa del Estado de Oaxaca, es competente para conocer y resolver el presente juicio. </w:t>
      </w:r>
    </w:p>
    <w:p w:rsidR="00A7470B" w:rsidRPr="0068383B" w:rsidRDefault="00A7470B" w:rsidP="00A7470B">
      <w:pPr>
        <w:spacing w:line="360" w:lineRule="auto"/>
        <w:ind w:firstLine="708"/>
        <w:jc w:val="both"/>
        <w:rPr>
          <w:rFonts w:ascii="Arial" w:hAnsi="Arial" w:cs="Arial"/>
          <w:sz w:val="24"/>
          <w:szCs w:val="24"/>
        </w:rPr>
      </w:pPr>
    </w:p>
    <w:p w:rsidR="00A7470B" w:rsidRPr="0068383B" w:rsidRDefault="00A7470B" w:rsidP="00A7470B">
      <w:pPr>
        <w:spacing w:line="360" w:lineRule="auto"/>
        <w:ind w:firstLine="708"/>
        <w:jc w:val="both"/>
        <w:rPr>
          <w:rFonts w:ascii="Arial" w:hAnsi="Arial" w:cs="Arial"/>
          <w:sz w:val="24"/>
          <w:szCs w:val="24"/>
        </w:rPr>
      </w:pPr>
      <w:r w:rsidRPr="0068383B">
        <w:rPr>
          <w:rFonts w:ascii="Arial" w:hAnsi="Arial" w:cs="Arial"/>
          <w:b/>
          <w:sz w:val="24"/>
          <w:szCs w:val="24"/>
        </w:rPr>
        <w:t>SEGUNDO</w:t>
      </w:r>
      <w:r w:rsidRPr="0068383B">
        <w:rPr>
          <w:rFonts w:ascii="Arial" w:hAnsi="Arial" w:cs="Arial"/>
          <w:sz w:val="24"/>
          <w:szCs w:val="24"/>
        </w:rPr>
        <w:t xml:space="preserve">.- La personalidad de las partes quedó acreditada en autos. </w:t>
      </w:r>
      <w:r w:rsidR="00732EB6" w:rsidRPr="0068383B">
        <w:rPr>
          <w:rFonts w:ascii="Arial" w:hAnsi="Arial" w:cs="Arial"/>
          <w:sz w:val="24"/>
          <w:szCs w:val="24"/>
        </w:rPr>
        <w:t xml:space="preserve"> </w:t>
      </w:r>
    </w:p>
    <w:p w:rsidR="00A7470B" w:rsidRPr="0068383B" w:rsidRDefault="00A7470B" w:rsidP="00A7470B">
      <w:pPr>
        <w:spacing w:line="360" w:lineRule="auto"/>
        <w:ind w:firstLine="708"/>
        <w:jc w:val="both"/>
        <w:rPr>
          <w:rFonts w:ascii="Arial" w:hAnsi="Arial" w:cs="Arial"/>
          <w:b/>
          <w:sz w:val="24"/>
          <w:szCs w:val="24"/>
        </w:rPr>
      </w:pPr>
    </w:p>
    <w:p w:rsidR="008971AB" w:rsidRDefault="00A7470B" w:rsidP="00A7470B">
      <w:pPr>
        <w:spacing w:line="360" w:lineRule="auto"/>
        <w:ind w:firstLine="708"/>
        <w:jc w:val="both"/>
        <w:rPr>
          <w:rFonts w:ascii="Arial" w:hAnsi="Arial" w:cs="Arial"/>
          <w:sz w:val="24"/>
          <w:szCs w:val="24"/>
          <w:lang w:val="es-MX"/>
        </w:rPr>
      </w:pPr>
      <w:r w:rsidRPr="0068383B">
        <w:rPr>
          <w:rFonts w:ascii="Arial" w:hAnsi="Arial" w:cs="Arial"/>
          <w:b/>
          <w:sz w:val="24"/>
          <w:szCs w:val="24"/>
        </w:rPr>
        <w:t>TERCERO.</w:t>
      </w:r>
      <w:r w:rsidRPr="0068383B">
        <w:rPr>
          <w:rFonts w:ascii="Arial" w:hAnsi="Arial" w:cs="Arial"/>
          <w:sz w:val="24"/>
          <w:szCs w:val="24"/>
        </w:rPr>
        <w:t>-</w:t>
      </w:r>
      <w:r w:rsidRPr="0068383B">
        <w:rPr>
          <w:rFonts w:ascii="Arial" w:hAnsi="Arial" w:cs="Arial"/>
          <w:sz w:val="24"/>
          <w:szCs w:val="24"/>
          <w:lang w:val="es-MX"/>
        </w:rPr>
        <w:t xml:space="preserve"> Este Juzgador advierte que, en el presente juicio</w:t>
      </w:r>
      <w:r w:rsidR="00DF6492" w:rsidRPr="0068383B">
        <w:rPr>
          <w:rFonts w:ascii="Arial" w:hAnsi="Arial" w:cs="Arial"/>
          <w:sz w:val="24"/>
          <w:szCs w:val="24"/>
          <w:lang w:val="es-MX"/>
        </w:rPr>
        <w:t xml:space="preserve"> no</w:t>
      </w:r>
      <w:r w:rsidRPr="0068383B">
        <w:rPr>
          <w:rFonts w:ascii="Arial" w:hAnsi="Arial" w:cs="Arial"/>
          <w:sz w:val="24"/>
          <w:szCs w:val="24"/>
          <w:lang w:val="es-MX"/>
        </w:rPr>
        <w:t xml:space="preserve"> se configura</w:t>
      </w:r>
      <w:r w:rsidR="00CA7EF7" w:rsidRPr="0068383B">
        <w:rPr>
          <w:rFonts w:ascii="Arial" w:hAnsi="Arial" w:cs="Arial"/>
          <w:sz w:val="24"/>
          <w:szCs w:val="24"/>
          <w:lang w:val="es-MX"/>
        </w:rPr>
        <w:t xml:space="preserve">n </w:t>
      </w:r>
      <w:r w:rsidR="00DF6492" w:rsidRPr="0068383B">
        <w:rPr>
          <w:rFonts w:ascii="Arial" w:hAnsi="Arial" w:cs="Arial"/>
          <w:sz w:val="24"/>
          <w:szCs w:val="24"/>
          <w:lang w:val="es-MX"/>
        </w:rPr>
        <w:t xml:space="preserve">ninguna causal </w:t>
      </w:r>
      <w:r w:rsidR="00CA7EF7" w:rsidRPr="0068383B">
        <w:rPr>
          <w:rFonts w:ascii="Arial" w:hAnsi="Arial" w:cs="Arial"/>
          <w:sz w:val="24"/>
          <w:szCs w:val="24"/>
          <w:lang w:val="es-MX"/>
        </w:rPr>
        <w:t>de</w:t>
      </w:r>
      <w:r w:rsidRPr="0068383B">
        <w:rPr>
          <w:rFonts w:ascii="Arial" w:hAnsi="Arial" w:cs="Arial"/>
          <w:sz w:val="24"/>
          <w:szCs w:val="24"/>
          <w:lang w:val="es-MX"/>
        </w:rPr>
        <w:t xml:space="preserve"> improcedencia </w:t>
      </w:r>
      <w:r w:rsidR="00CA7EF7" w:rsidRPr="0068383B">
        <w:rPr>
          <w:rFonts w:ascii="Arial" w:hAnsi="Arial" w:cs="Arial"/>
          <w:sz w:val="24"/>
          <w:szCs w:val="24"/>
          <w:lang w:val="es-MX"/>
        </w:rPr>
        <w:t>y</w:t>
      </w:r>
      <w:r w:rsidRPr="0068383B">
        <w:rPr>
          <w:rFonts w:ascii="Arial" w:hAnsi="Arial" w:cs="Arial"/>
          <w:sz w:val="24"/>
          <w:szCs w:val="24"/>
          <w:lang w:val="es-MX"/>
        </w:rPr>
        <w:t xml:space="preserve"> sobreseimiento</w:t>
      </w:r>
      <w:r w:rsidR="00CA7EF7" w:rsidRPr="0068383B">
        <w:rPr>
          <w:rFonts w:ascii="Arial" w:hAnsi="Arial" w:cs="Arial"/>
          <w:sz w:val="24"/>
          <w:szCs w:val="24"/>
          <w:lang w:val="es-MX"/>
        </w:rPr>
        <w:t xml:space="preserve"> </w:t>
      </w:r>
      <w:proofErr w:type="gramStart"/>
      <w:r w:rsidR="00CA7EF7" w:rsidRPr="0068383B">
        <w:rPr>
          <w:rFonts w:ascii="Arial" w:hAnsi="Arial" w:cs="Arial"/>
          <w:sz w:val="24"/>
          <w:szCs w:val="24"/>
          <w:lang w:val="es-MX"/>
        </w:rPr>
        <w:t>contenidas</w:t>
      </w:r>
      <w:proofErr w:type="gramEnd"/>
      <w:r w:rsidR="00CA7EF7" w:rsidRPr="0068383B">
        <w:rPr>
          <w:rFonts w:ascii="Arial" w:hAnsi="Arial" w:cs="Arial"/>
          <w:sz w:val="24"/>
          <w:szCs w:val="24"/>
          <w:lang w:val="es-MX"/>
        </w:rPr>
        <w:t xml:space="preserve"> en los numerales </w:t>
      </w:r>
      <w:r w:rsidR="00CA7EF7" w:rsidRPr="0068383B">
        <w:rPr>
          <w:rFonts w:ascii="Arial" w:hAnsi="Arial" w:cs="Arial"/>
          <w:sz w:val="24"/>
          <w:szCs w:val="24"/>
        </w:rPr>
        <w:t>161</w:t>
      </w:r>
      <w:r w:rsidR="00DF6492" w:rsidRPr="0068383B">
        <w:rPr>
          <w:rFonts w:ascii="Arial" w:hAnsi="Arial" w:cs="Arial"/>
          <w:sz w:val="24"/>
          <w:szCs w:val="24"/>
        </w:rPr>
        <w:t xml:space="preserve"> </w:t>
      </w:r>
      <w:r w:rsidR="00CA7EF7" w:rsidRPr="0068383B">
        <w:rPr>
          <w:rFonts w:ascii="Arial" w:hAnsi="Arial" w:cs="Arial"/>
          <w:sz w:val="24"/>
          <w:szCs w:val="24"/>
        </w:rPr>
        <w:t>y 162 de la Ley de Procedimiento y Justicia Administrativa para el Estado de Oaxaca</w:t>
      </w:r>
      <w:r w:rsidRPr="0068383B">
        <w:rPr>
          <w:rFonts w:ascii="Arial" w:hAnsi="Arial" w:cs="Arial"/>
          <w:sz w:val="24"/>
          <w:szCs w:val="24"/>
          <w:lang w:val="es-MX"/>
        </w:rPr>
        <w:t xml:space="preserve">, por tanto, </w:t>
      </w:r>
      <w:r w:rsidR="00DF6492"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00F21406" w:rsidRPr="0068383B">
        <w:rPr>
          <w:rFonts w:ascii="Arial" w:hAnsi="Arial" w:cs="Arial"/>
          <w:sz w:val="24"/>
          <w:szCs w:val="24"/>
          <w:lang w:val="es-MX"/>
        </w:rPr>
        <w:t>,</w:t>
      </w:r>
      <w:r w:rsidR="00CA7EF7" w:rsidRPr="0068383B">
        <w:rPr>
          <w:rFonts w:ascii="Arial" w:hAnsi="Arial" w:cs="Arial"/>
          <w:sz w:val="24"/>
          <w:szCs w:val="24"/>
          <w:lang w:val="es-MX"/>
        </w:rPr>
        <w:t xml:space="preserve"> el presente juicio</w:t>
      </w:r>
      <w:r w:rsidR="00F21406" w:rsidRPr="0068383B">
        <w:rPr>
          <w:rFonts w:ascii="Arial" w:hAnsi="Arial" w:cs="Arial"/>
          <w:sz w:val="24"/>
          <w:szCs w:val="24"/>
          <w:lang w:val="es-MX"/>
        </w:rPr>
        <w:t xml:space="preserve"> en términos del considerando </w:t>
      </w:r>
      <w:r w:rsidR="00F21406" w:rsidRPr="0068383B">
        <w:rPr>
          <w:rFonts w:ascii="Arial" w:hAnsi="Arial" w:cs="Arial"/>
          <w:b/>
          <w:bCs/>
          <w:sz w:val="24"/>
          <w:szCs w:val="24"/>
          <w:lang w:val="es-MX"/>
        </w:rPr>
        <w:t>TERCERO</w:t>
      </w:r>
      <w:r w:rsidR="00F21406" w:rsidRPr="0068383B">
        <w:rPr>
          <w:rFonts w:ascii="Arial" w:hAnsi="Arial" w:cs="Arial"/>
          <w:sz w:val="24"/>
          <w:szCs w:val="24"/>
          <w:lang w:val="es-MX"/>
        </w:rPr>
        <w:t xml:space="preserve"> de este fallo. </w:t>
      </w:r>
    </w:p>
    <w:p w:rsidR="00A85A49" w:rsidRPr="0068383B" w:rsidRDefault="00A85A49" w:rsidP="00A7470B">
      <w:pPr>
        <w:spacing w:line="360" w:lineRule="auto"/>
        <w:ind w:firstLine="708"/>
        <w:jc w:val="both"/>
        <w:rPr>
          <w:rFonts w:ascii="Arial" w:hAnsi="Arial" w:cs="Arial"/>
          <w:bCs/>
          <w:sz w:val="24"/>
          <w:szCs w:val="24"/>
          <w:lang w:val="es-MX"/>
        </w:rPr>
      </w:pPr>
    </w:p>
    <w:p w:rsidR="0033727D" w:rsidRPr="0068383B" w:rsidRDefault="00A7470B" w:rsidP="0033727D">
      <w:pPr>
        <w:spacing w:line="360" w:lineRule="auto"/>
        <w:ind w:right="-91"/>
        <w:jc w:val="both"/>
        <w:rPr>
          <w:rFonts w:ascii="Arial" w:hAnsi="Arial" w:cs="Arial"/>
          <w:bCs/>
          <w:sz w:val="24"/>
          <w:szCs w:val="24"/>
        </w:rPr>
      </w:pPr>
      <w:r w:rsidRPr="0068383B">
        <w:rPr>
          <w:rFonts w:ascii="Arial" w:hAnsi="Arial" w:cs="Arial"/>
          <w:b/>
          <w:bCs/>
          <w:sz w:val="24"/>
          <w:szCs w:val="24"/>
          <w:lang w:val="es-MX"/>
        </w:rPr>
        <w:t xml:space="preserve">            CUARTO</w:t>
      </w:r>
      <w:r w:rsidRPr="0068383B">
        <w:rPr>
          <w:rFonts w:ascii="Arial" w:hAnsi="Arial" w:cs="Arial"/>
          <w:bCs/>
          <w:sz w:val="24"/>
          <w:szCs w:val="24"/>
          <w:lang w:val="es-MX"/>
        </w:rPr>
        <w:t>.-</w:t>
      </w:r>
      <w:r w:rsidR="008971AB" w:rsidRPr="0068383B">
        <w:rPr>
          <w:rFonts w:ascii="Arial" w:hAnsi="Arial" w:cs="Arial"/>
          <w:bCs/>
          <w:sz w:val="24"/>
          <w:szCs w:val="24"/>
          <w:lang w:val="es-MX"/>
        </w:rPr>
        <w:t xml:space="preserve"> </w:t>
      </w:r>
      <w:r w:rsidRPr="0068383B">
        <w:rPr>
          <w:rFonts w:ascii="Arial" w:hAnsi="Arial" w:cs="Arial"/>
          <w:b/>
          <w:bCs/>
          <w:sz w:val="24"/>
          <w:szCs w:val="24"/>
        </w:rPr>
        <w:t>S</w:t>
      </w:r>
      <w:r w:rsidR="0068383B" w:rsidRPr="0068383B">
        <w:rPr>
          <w:rFonts w:ascii="Arial" w:hAnsi="Arial" w:cs="Arial"/>
          <w:b/>
          <w:bCs/>
          <w:sz w:val="24"/>
          <w:szCs w:val="24"/>
        </w:rPr>
        <w:t xml:space="preserve">e declara la nulidad del acto combatido </w:t>
      </w:r>
      <w:r w:rsidR="00075B6B" w:rsidRPr="0068383B">
        <w:rPr>
          <w:rFonts w:ascii="Arial" w:hAnsi="Arial" w:cs="Arial"/>
          <w:sz w:val="24"/>
          <w:szCs w:val="24"/>
        </w:rPr>
        <w:t xml:space="preserve">consistente en </w:t>
      </w:r>
      <w:r w:rsidR="00DF6492" w:rsidRPr="0068383B">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F322AA">
        <w:rPr>
          <w:rFonts w:cs="Arial"/>
          <w:b/>
          <w:szCs w:val="24"/>
        </w:rPr>
        <w:t>**********</w:t>
      </w:r>
      <w:r w:rsidR="00DF6492" w:rsidRPr="0068383B">
        <w:rPr>
          <w:rFonts w:ascii="Arial" w:hAnsi="Arial" w:cs="Arial"/>
          <w:sz w:val="24"/>
          <w:szCs w:val="24"/>
        </w:rPr>
        <w:t xml:space="preserve">, de </w:t>
      </w:r>
      <w:r w:rsidR="00F322AA">
        <w:rPr>
          <w:rFonts w:cs="Arial"/>
          <w:b/>
          <w:szCs w:val="24"/>
        </w:rPr>
        <w:t>**********</w:t>
      </w:r>
      <w:r w:rsidR="00DF6492" w:rsidRPr="0068383B">
        <w:rPr>
          <w:rFonts w:ascii="Arial" w:hAnsi="Arial" w:cs="Arial"/>
          <w:sz w:val="24"/>
          <w:szCs w:val="24"/>
        </w:rPr>
        <w:t xml:space="preserve">, emitida por la </w:t>
      </w:r>
      <w:r w:rsidR="0068383B" w:rsidRPr="0068383B">
        <w:rPr>
          <w:rFonts w:ascii="Arial" w:hAnsi="Arial" w:cs="Arial"/>
          <w:b/>
          <w:bCs/>
          <w:sz w:val="24"/>
          <w:szCs w:val="24"/>
        </w:rPr>
        <w:t>DIRECTORA DE INGRESOS Y RECAUDACIÓN DE LA SUBSECRETARÍA DE INGRESOS DE LA SECRETARÍA DE FINANZAS DEL GOBIERNO DEL ESTADO DE OAXACA</w:t>
      </w:r>
      <w:r w:rsidR="0068383B">
        <w:rPr>
          <w:rFonts w:ascii="Arial" w:hAnsi="Arial" w:cs="Arial"/>
          <w:b/>
          <w:bCs/>
          <w:sz w:val="24"/>
          <w:szCs w:val="24"/>
        </w:rPr>
        <w:t xml:space="preserve"> </w:t>
      </w:r>
      <w:r w:rsidR="0068383B">
        <w:rPr>
          <w:rFonts w:ascii="Arial" w:hAnsi="Arial" w:cs="Arial"/>
          <w:sz w:val="24"/>
          <w:szCs w:val="24"/>
        </w:rPr>
        <w:t xml:space="preserve">para </w:t>
      </w:r>
      <w:r w:rsidR="005A5682">
        <w:rPr>
          <w:rFonts w:ascii="Arial" w:hAnsi="Arial" w:cs="Arial"/>
          <w:sz w:val="24"/>
          <w:szCs w:val="24"/>
        </w:rPr>
        <w:t>los</w:t>
      </w:r>
      <w:r w:rsidR="0068383B">
        <w:rPr>
          <w:rFonts w:ascii="Arial" w:hAnsi="Arial" w:cs="Arial"/>
          <w:sz w:val="24"/>
          <w:szCs w:val="24"/>
        </w:rPr>
        <w:t xml:space="preserve"> efecto</w:t>
      </w:r>
      <w:r w:rsidR="005A5682">
        <w:rPr>
          <w:rFonts w:ascii="Arial" w:hAnsi="Arial" w:cs="Arial"/>
          <w:sz w:val="24"/>
          <w:szCs w:val="24"/>
        </w:rPr>
        <w:t>s precisados</w:t>
      </w:r>
      <w:r w:rsidRPr="0068383B">
        <w:rPr>
          <w:rFonts w:ascii="Arial" w:hAnsi="Arial" w:cs="Arial"/>
          <w:bCs/>
          <w:sz w:val="24"/>
          <w:szCs w:val="24"/>
        </w:rPr>
        <w:t xml:space="preserve"> en el considerando </w:t>
      </w:r>
      <w:r w:rsidRPr="0068383B">
        <w:rPr>
          <w:rFonts w:ascii="Arial" w:hAnsi="Arial" w:cs="Arial"/>
          <w:b/>
          <w:sz w:val="24"/>
          <w:szCs w:val="24"/>
        </w:rPr>
        <w:t>CUARTO</w:t>
      </w:r>
      <w:r w:rsidRPr="0068383B">
        <w:rPr>
          <w:rFonts w:ascii="Arial" w:hAnsi="Arial" w:cs="Arial"/>
          <w:bCs/>
          <w:sz w:val="24"/>
          <w:szCs w:val="24"/>
        </w:rPr>
        <w:t xml:space="preserve"> de esta sentencia.</w:t>
      </w:r>
    </w:p>
    <w:p w:rsidR="0033727D" w:rsidRPr="0068383B" w:rsidRDefault="0033727D" w:rsidP="0033727D">
      <w:pPr>
        <w:spacing w:line="360" w:lineRule="auto"/>
        <w:ind w:right="-91"/>
        <w:jc w:val="both"/>
        <w:rPr>
          <w:rFonts w:ascii="Arial" w:hAnsi="Arial" w:cs="Arial"/>
          <w:bCs/>
          <w:sz w:val="24"/>
          <w:szCs w:val="24"/>
        </w:rPr>
      </w:pPr>
    </w:p>
    <w:p w:rsidR="00BE5477" w:rsidRPr="0068383B" w:rsidRDefault="00A7470B" w:rsidP="0033727D">
      <w:pPr>
        <w:spacing w:line="360" w:lineRule="auto"/>
        <w:ind w:right="-91" w:firstLine="567"/>
        <w:jc w:val="both"/>
        <w:rPr>
          <w:rFonts w:ascii="Arial" w:hAnsi="Arial" w:cs="Arial"/>
          <w:bCs/>
          <w:sz w:val="24"/>
          <w:szCs w:val="24"/>
        </w:rPr>
      </w:pPr>
      <w:r w:rsidRPr="0068383B">
        <w:rPr>
          <w:rFonts w:ascii="Arial" w:hAnsi="Arial" w:cs="Arial"/>
          <w:b/>
          <w:sz w:val="24"/>
          <w:szCs w:val="24"/>
        </w:rPr>
        <w:t>QUINTO</w:t>
      </w:r>
      <w:r w:rsidRPr="0068383B">
        <w:rPr>
          <w:rFonts w:ascii="Arial" w:hAnsi="Arial" w:cs="Arial"/>
          <w:sz w:val="24"/>
          <w:szCs w:val="24"/>
        </w:rPr>
        <w:t>.-</w:t>
      </w:r>
      <w:r w:rsidR="00BE5477" w:rsidRPr="0068383B">
        <w:rPr>
          <w:rFonts w:ascii="Arial" w:hAnsi="Arial" w:cs="Arial"/>
          <w:b/>
          <w:sz w:val="24"/>
          <w:szCs w:val="24"/>
          <w:lang w:val="es-MX"/>
        </w:rPr>
        <w:t xml:space="preserve"> </w:t>
      </w:r>
      <w:r w:rsidR="00BE5477" w:rsidRPr="0068383B">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00BE5477" w:rsidRPr="005A5682">
        <w:rPr>
          <w:rFonts w:ascii="Arial" w:eastAsia="Calibri" w:hAnsi="Arial" w:cs="Arial"/>
          <w:b/>
          <w:bCs/>
          <w:sz w:val="24"/>
          <w:szCs w:val="24"/>
          <w:lang w:val="es-MX" w:eastAsia="en-US"/>
        </w:rPr>
        <w:t>NOTIFÍQUESE</w:t>
      </w:r>
      <w:r w:rsidR="00BE5477" w:rsidRPr="0068383B">
        <w:rPr>
          <w:rFonts w:ascii="Arial" w:eastAsia="Calibri" w:hAnsi="Arial" w:cs="Arial"/>
          <w:sz w:val="24"/>
          <w:szCs w:val="24"/>
          <w:lang w:val="es-MX" w:eastAsia="en-US"/>
        </w:rPr>
        <w:t xml:space="preserve"> personalmente a</w:t>
      </w:r>
      <w:r w:rsidR="00253029" w:rsidRPr="0068383B">
        <w:rPr>
          <w:rFonts w:ascii="Arial" w:eastAsia="Calibri" w:hAnsi="Arial" w:cs="Arial"/>
          <w:sz w:val="24"/>
          <w:szCs w:val="24"/>
          <w:lang w:val="es-MX" w:eastAsia="en-US"/>
        </w:rPr>
        <w:t>l</w:t>
      </w:r>
      <w:r w:rsidR="00BE5477" w:rsidRPr="0068383B">
        <w:rPr>
          <w:rFonts w:ascii="Arial" w:eastAsia="Calibri" w:hAnsi="Arial" w:cs="Arial"/>
          <w:sz w:val="24"/>
          <w:szCs w:val="24"/>
          <w:lang w:val="es-MX" w:eastAsia="en-US"/>
        </w:rPr>
        <w:t xml:space="preserve"> </w:t>
      </w:r>
      <w:r w:rsidR="00253029" w:rsidRPr="0068383B">
        <w:rPr>
          <w:rFonts w:ascii="Arial" w:eastAsia="Calibri" w:hAnsi="Arial" w:cs="Arial"/>
          <w:sz w:val="24"/>
          <w:szCs w:val="24"/>
          <w:lang w:val="es-MX" w:eastAsia="en-US"/>
        </w:rPr>
        <w:t>actor</w:t>
      </w:r>
      <w:r w:rsidR="004F498C" w:rsidRPr="0068383B">
        <w:rPr>
          <w:rFonts w:ascii="Arial" w:eastAsia="Calibri" w:hAnsi="Arial" w:cs="Arial"/>
          <w:sz w:val="24"/>
          <w:szCs w:val="24"/>
          <w:lang w:val="es-MX" w:eastAsia="en-US"/>
        </w:rPr>
        <w:t xml:space="preserve"> </w:t>
      </w:r>
      <w:r w:rsidR="00BE5477" w:rsidRPr="0068383B">
        <w:rPr>
          <w:rFonts w:ascii="Arial" w:eastAsia="Calibri" w:hAnsi="Arial" w:cs="Arial"/>
          <w:sz w:val="24"/>
          <w:szCs w:val="24"/>
          <w:lang w:val="es-MX" w:eastAsia="en-US"/>
        </w:rPr>
        <w:t xml:space="preserve">y por oficio a la autoridad demandad y </w:t>
      </w:r>
      <w:r w:rsidR="00BE5477" w:rsidRPr="005A5682">
        <w:rPr>
          <w:rFonts w:ascii="Arial" w:eastAsia="Calibri" w:hAnsi="Arial" w:cs="Arial"/>
          <w:b/>
          <w:bCs/>
          <w:sz w:val="24"/>
          <w:szCs w:val="24"/>
          <w:lang w:val="es-MX" w:eastAsia="en-US"/>
        </w:rPr>
        <w:t>CÚMPLASE</w:t>
      </w:r>
      <w:r w:rsidR="00BE5477" w:rsidRPr="0068383B">
        <w:rPr>
          <w:rFonts w:ascii="Arial" w:eastAsia="Calibri" w:hAnsi="Arial" w:cs="Arial"/>
          <w:sz w:val="24"/>
          <w:szCs w:val="24"/>
          <w:lang w:val="es-MX" w:eastAsia="en-US"/>
        </w:rPr>
        <w:t>.</w:t>
      </w:r>
      <w:r w:rsidR="00E91D5C" w:rsidRPr="0068383B">
        <w:rPr>
          <w:rFonts w:ascii="Arial" w:eastAsia="Calibri" w:hAnsi="Arial" w:cs="Arial"/>
          <w:sz w:val="24"/>
          <w:szCs w:val="24"/>
          <w:lang w:val="es-MX" w:eastAsia="en-US"/>
        </w:rPr>
        <w:t xml:space="preserve"> </w:t>
      </w:r>
      <w:r w:rsidR="00E91D5C" w:rsidRPr="0068383B">
        <w:rPr>
          <w:rFonts w:ascii="Arial" w:hAnsi="Arial" w:cs="Arial"/>
          <w:bCs/>
          <w:sz w:val="24"/>
          <w:szCs w:val="24"/>
        </w:rPr>
        <w:t xml:space="preserve">- - - - - - - - - - - - - - - - - - - - - -- - - - - - - - - </w:t>
      </w:r>
    </w:p>
    <w:p w:rsidR="00A7470B" w:rsidRPr="0068383B" w:rsidRDefault="00A7470B" w:rsidP="00A7470B">
      <w:pPr>
        <w:spacing w:line="360" w:lineRule="auto"/>
        <w:ind w:right="51"/>
        <w:jc w:val="both"/>
        <w:rPr>
          <w:rFonts w:ascii="Arial" w:hAnsi="Arial" w:cs="Arial"/>
          <w:sz w:val="24"/>
          <w:szCs w:val="24"/>
        </w:rPr>
      </w:pPr>
    </w:p>
    <w:p w:rsidR="00AB0868" w:rsidRDefault="00AB0868" w:rsidP="00AB0868">
      <w:pPr>
        <w:spacing w:line="360" w:lineRule="auto"/>
        <w:ind w:right="-91"/>
        <w:contextualSpacing/>
        <w:jc w:val="both"/>
        <w:rPr>
          <w:rFonts w:ascii="Arial" w:eastAsia="Arial Unicode MS" w:hAnsi="Arial" w:cs="Arial"/>
          <w:sz w:val="24"/>
          <w:szCs w:val="24"/>
        </w:rPr>
      </w:pPr>
      <w:r w:rsidRPr="00221D8C">
        <w:rPr>
          <w:rFonts w:ascii="Arial" w:eastAsia="Arial Unicode MS" w:hAnsi="Arial" w:cs="Arial"/>
          <w:sz w:val="24"/>
          <w:szCs w:val="24"/>
        </w:rPr>
        <w:t xml:space="preserve">Así lo acordó y firma la Licenciada </w:t>
      </w:r>
      <w:proofErr w:type="spellStart"/>
      <w:r w:rsidRPr="00221D8C">
        <w:rPr>
          <w:rFonts w:ascii="Arial" w:eastAsia="Arial Unicode MS" w:hAnsi="Arial" w:cs="Arial"/>
          <w:sz w:val="24"/>
          <w:szCs w:val="24"/>
        </w:rPr>
        <w:t>Marissa</w:t>
      </w:r>
      <w:proofErr w:type="spellEnd"/>
      <w:r w:rsidRPr="00221D8C">
        <w:rPr>
          <w:rFonts w:ascii="Arial" w:eastAsia="Arial Unicode MS" w:hAnsi="Arial" w:cs="Arial"/>
          <w:sz w:val="24"/>
          <w:szCs w:val="24"/>
        </w:rPr>
        <w:t xml:space="preserve">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083577" w:rsidRPr="00083577" w:rsidRDefault="00083577" w:rsidP="00AB0868">
      <w:pPr>
        <w:spacing w:line="360" w:lineRule="auto"/>
        <w:ind w:right="49" w:firstLine="567"/>
        <w:jc w:val="both"/>
        <w:rPr>
          <w:rFonts w:ascii="Arial" w:hAnsi="Arial" w:cs="Arial"/>
          <w:b/>
          <w:bCs/>
          <w:sz w:val="24"/>
          <w:szCs w:val="24"/>
        </w:rPr>
      </w:pPr>
    </w:p>
    <w:sectPr w:rsidR="00083577" w:rsidRPr="00083577" w:rsidSect="0059099C">
      <w:headerReference w:type="default" r:id="rId9"/>
      <w:headerReference w:type="first" r:id="rId10"/>
      <w:footerReference w:type="first" r:id="rId11"/>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8B5" w:rsidRDefault="005B78B5">
      <w:r>
        <w:separator/>
      </w:r>
    </w:p>
  </w:endnote>
  <w:endnote w:type="continuationSeparator" w:id="0">
    <w:p w:rsidR="005B78B5" w:rsidRDefault="005B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99C" w:rsidRDefault="0059099C">
    <w:pPr>
      <w:pStyle w:val="Piedepgina"/>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3429AFA2" wp14:editId="3E43B364">
              <wp:simplePos x="0" y="0"/>
              <wp:positionH relativeFrom="page">
                <wp:posOffset>263525</wp:posOffset>
              </wp:positionH>
              <wp:positionV relativeFrom="paragraph">
                <wp:posOffset>-4393565</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59099C" w:rsidRDefault="0059099C" w:rsidP="0059099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0.75pt;margin-top:-345.9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">
              <v:textbox>
                <w:txbxContent>
                  <w:p w:rsidR="0059099C" w:rsidRDefault="0059099C" w:rsidP="0059099C">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8B5" w:rsidRDefault="005B78B5">
      <w:r>
        <w:separator/>
      </w:r>
    </w:p>
  </w:footnote>
  <w:footnote w:type="continuationSeparator" w:id="0">
    <w:p w:rsidR="005B78B5" w:rsidRDefault="005B7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84466">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DD5C48">
      <w:rPr>
        <w:rFonts w:ascii="Arial" w:hAnsi="Arial" w:cs="Arial"/>
        <w:b/>
        <w:sz w:val="28"/>
        <w:lang w:val="en-US"/>
      </w:rPr>
      <w:t>4</w:t>
    </w:r>
    <w:r w:rsidR="00AA13C5">
      <w:rPr>
        <w:rFonts w:ascii="Arial" w:hAnsi="Arial" w:cs="Arial"/>
        <w:b/>
        <w:sz w:val="28"/>
        <w:lang w:val="en-US"/>
      </w:rPr>
      <w:t>9</w:t>
    </w:r>
    <w:r>
      <w:rPr>
        <w:rFonts w:ascii="Arial" w:hAnsi="Arial" w:cs="Arial"/>
        <w:b/>
        <w:sz w:val="28"/>
        <w:lang w:val="en-US"/>
      </w:rPr>
      <w:t>/201</w:t>
    </w:r>
    <w:r w:rsidR="00585572">
      <w:rPr>
        <w:rFonts w:ascii="Arial" w:hAnsi="Arial" w:cs="Arial"/>
        <w:b/>
        <w:sz w:val="28"/>
        <w:lang w:val="en-US"/>
      </w:rPr>
      <w:t>9</w:t>
    </w:r>
  </w:p>
  <w:p w:rsidR="00386A00" w:rsidRPr="00CC4788" w:rsidRDefault="0059099C">
    <w:pPr>
      <w:rPr>
        <w:lang w:val="es-ES_tradn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1836FFDD" wp14:editId="11027178">
              <wp:simplePos x="0" y="0"/>
              <wp:positionH relativeFrom="page">
                <wp:posOffset>126365</wp:posOffset>
              </wp:positionH>
              <wp:positionV relativeFrom="paragraph">
                <wp:posOffset>3639820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59099C" w:rsidRDefault="0059099C" w:rsidP="0059099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9.95pt;margin-top:286.6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">
              <v:textbox>
                <w:txbxContent>
                  <w:p w:rsidR="0059099C" w:rsidRDefault="0059099C" w:rsidP="0059099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6F8" w:rsidRDefault="002976F8">
    <w:pPr>
      <w:pStyle w:val="Encabezado"/>
    </w:pPr>
    <w:r w:rsidRPr="00541515">
      <w:rPr>
        <w:noProof/>
        <w:sz w:val="18"/>
        <w:szCs w:val="18"/>
        <w:lang w:val="es-MX"/>
      </w:rPr>
      <w:drawing>
        <wp:anchor distT="0" distB="0" distL="114300" distR="114300" simplePos="0" relativeHeight="251659264" behindDoc="0" locked="0" layoutInCell="1" allowOverlap="1" wp14:anchorId="0F5BC6AA" wp14:editId="4EE1269F">
          <wp:simplePos x="0" y="0"/>
          <wp:positionH relativeFrom="page">
            <wp:align>center</wp:align>
          </wp:positionH>
          <wp:positionV relativeFrom="paragraph">
            <wp:posOffset>5772838</wp:posOffset>
          </wp:positionV>
          <wp:extent cx="2328853" cy="20288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8853"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57C29"/>
    <w:rsid w:val="00060A3F"/>
    <w:rsid w:val="00066DF4"/>
    <w:rsid w:val="00075B6B"/>
    <w:rsid w:val="0007715E"/>
    <w:rsid w:val="00083158"/>
    <w:rsid w:val="00083577"/>
    <w:rsid w:val="00085B85"/>
    <w:rsid w:val="000912CC"/>
    <w:rsid w:val="000932EE"/>
    <w:rsid w:val="0009443C"/>
    <w:rsid w:val="00095629"/>
    <w:rsid w:val="000976E6"/>
    <w:rsid w:val="000A0B14"/>
    <w:rsid w:val="000A2B10"/>
    <w:rsid w:val="000B0543"/>
    <w:rsid w:val="000B327A"/>
    <w:rsid w:val="000B5BAC"/>
    <w:rsid w:val="000B6BF7"/>
    <w:rsid w:val="000B7423"/>
    <w:rsid w:val="000C0A1D"/>
    <w:rsid w:val="000C1FF9"/>
    <w:rsid w:val="000C43EA"/>
    <w:rsid w:val="000C4E54"/>
    <w:rsid w:val="000D17D0"/>
    <w:rsid w:val="000D5DD5"/>
    <w:rsid w:val="000D62E3"/>
    <w:rsid w:val="000E3EC6"/>
    <w:rsid w:val="000E6184"/>
    <w:rsid w:val="000F7A65"/>
    <w:rsid w:val="00101755"/>
    <w:rsid w:val="00101BD2"/>
    <w:rsid w:val="00102A26"/>
    <w:rsid w:val="001076F5"/>
    <w:rsid w:val="001077F2"/>
    <w:rsid w:val="00122105"/>
    <w:rsid w:val="0013685E"/>
    <w:rsid w:val="00143FD9"/>
    <w:rsid w:val="00144325"/>
    <w:rsid w:val="00147586"/>
    <w:rsid w:val="0015201D"/>
    <w:rsid w:val="00156F31"/>
    <w:rsid w:val="0016485D"/>
    <w:rsid w:val="00166528"/>
    <w:rsid w:val="001721CA"/>
    <w:rsid w:val="00180AFB"/>
    <w:rsid w:val="00182F8B"/>
    <w:rsid w:val="00191F43"/>
    <w:rsid w:val="00192D75"/>
    <w:rsid w:val="00192DEB"/>
    <w:rsid w:val="00195713"/>
    <w:rsid w:val="00196747"/>
    <w:rsid w:val="001971FE"/>
    <w:rsid w:val="00197F00"/>
    <w:rsid w:val="001A251F"/>
    <w:rsid w:val="001A3D15"/>
    <w:rsid w:val="001C01D0"/>
    <w:rsid w:val="001C6A80"/>
    <w:rsid w:val="001D333D"/>
    <w:rsid w:val="001E0830"/>
    <w:rsid w:val="001E4BF4"/>
    <w:rsid w:val="001F1F1E"/>
    <w:rsid w:val="001F29A6"/>
    <w:rsid w:val="0020061A"/>
    <w:rsid w:val="00200881"/>
    <w:rsid w:val="00201672"/>
    <w:rsid w:val="00202675"/>
    <w:rsid w:val="002028A2"/>
    <w:rsid w:val="002029B9"/>
    <w:rsid w:val="00210BD3"/>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70B92"/>
    <w:rsid w:val="00276D08"/>
    <w:rsid w:val="0028408C"/>
    <w:rsid w:val="0028421A"/>
    <w:rsid w:val="00284B51"/>
    <w:rsid w:val="00290B16"/>
    <w:rsid w:val="00294829"/>
    <w:rsid w:val="002976F8"/>
    <w:rsid w:val="002A5BA0"/>
    <w:rsid w:val="002B0700"/>
    <w:rsid w:val="002B0846"/>
    <w:rsid w:val="002B3E3E"/>
    <w:rsid w:val="002B56E9"/>
    <w:rsid w:val="002B749A"/>
    <w:rsid w:val="002C2327"/>
    <w:rsid w:val="002D14A8"/>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2C77"/>
    <w:rsid w:val="00326F5E"/>
    <w:rsid w:val="0033045F"/>
    <w:rsid w:val="003367DE"/>
    <w:rsid w:val="0033727D"/>
    <w:rsid w:val="003378D6"/>
    <w:rsid w:val="00340712"/>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58F6"/>
    <w:rsid w:val="003C735B"/>
    <w:rsid w:val="003D18A4"/>
    <w:rsid w:val="003D2B39"/>
    <w:rsid w:val="003D3249"/>
    <w:rsid w:val="003D3CAE"/>
    <w:rsid w:val="003D64A4"/>
    <w:rsid w:val="003E36A2"/>
    <w:rsid w:val="003E7608"/>
    <w:rsid w:val="003F16AA"/>
    <w:rsid w:val="003F7BE9"/>
    <w:rsid w:val="00405A88"/>
    <w:rsid w:val="00416A35"/>
    <w:rsid w:val="00417E76"/>
    <w:rsid w:val="00420E56"/>
    <w:rsid w:val="00426591"/>
    <w:rsid w:val="00431D3F"/>
    <w:rsid w:val="00433F92"/>
    <w:rsid w:val="00435CFD"/>
    <w:rsid w:val="00436CAE"/>
    <w:rsid w:val="004454B8"/>
    <w:rsid w:val="00445AF1"/>
    <w:rsid w:val="00446607"/>
    <w:rsid w:val="004467D4"/>
    <w:rsid w:val="00446C74"/>
    <w:rsid w:val="00451E29"/>
    <w:rsid w:val="00454C0A"/>
    <w:rsid w:val="00456CD8"/>
    <w:rsid w:val="004576C8"/>
    <w:rsid w:val="0046693F"/>
    <w:rsid w:val="00471241"/>
    <w:rsid w:val="00474864"/>
    <w:rsid w:val="00476948"/>
    <w:rsid w:val="00481709"/>
    <w:rsid w:val="00483F2C"/>
    <w:rsid w:val="00485A0F"/>
    <w:rsid w:val="00490081"/>
    <w:rsid w:val="004A1C95"/>
    <w:rsid w:val="004A26D1"/>
    <w:rsid w:val="004A5E87"/>
    <w:rsid w:val="004B18A0"/>
    <w:rsid w:val="004D7FDB"/>
    <w:rsid w:val="004E0613"/>
    <w:rsid w:val="004E0A2D"/>
    <w:rsid w:val="004E0CF3"/>
    <w:rsid w:val="004F498C"/>
    <w:rsid w:val="004F7790"/>
    <w:rsid w:val="0050331B"/>
    <w:rsid w:val="005072D5"/>
    <w:rsid w:val="00517E41"/>
    <w:rsid w:val="0052640E"/>
    <w:rsid w:val="00526699"/>
    <w:rsid w:val="0052694B"/>
    <w:rsid w:val="0053042D"/>
    <w:rsid w:val="00533B5A"/>
    <w:rsid w:val="00535CBE"/>
    <w:rsid w:val="0054477E"/>
    <w:rsid w:val="00544850"/>
    <w:rsid w:val="00550B29"/>
    <w:rsid w:val="0055281D"/>
    <w:rsid w:val="005637F4"/>
    <w:rsid w:val="00565404"/>
    <w:rsid w:val="00570DAC"/>
    <w:rsid w:val="00572253"/>
    <w:rsid w:val="005729B8"/>
    <w:rsid w:val="00577E41"/>
    <w:rsid w:val="00581A7A"/>
    <w:rsid w:val="00582CB5"/>
    <w:rsid w:val="00584B85"/>
    <w:rsid w:val="00585572"/>
    <w:rsid w:val="00586920"/>
    <w:rsid w:val="0059099C"/>
    <w:rsid w:val="005A2CC6"/>
    <w:rsid w:val="005A5682"/>
    <w:rsid w:val="005A62AA"/>
    <w:rsid w:val="005A7044"/>
    <w:rsid w:val="005A7334"/>
    <w:rsid w:val="005A7DB5"/>
    <w:rsid w:val="005B468E"/>
    <w:rsid w:val="005B7747"/>
    <w:rsid w:val="005B78B5"/>
    <w:rsid w:val="005C3225"/>
    <w:rsid w:val="005C42E6"/>
    <w:rsid w:val="005D58E3"/>
    <w:rsid w:val="005E5162"/>
    <w:rsid w:val="005F1A59"/>
    <w:rsid w:val="005F64E8"/>
    <w:rsid w:val="0060151F"/>
    <w:rsid w:val="00611776"/>
    <w:rsid w:val="006150F3"/>
    <w:rsid w:val="006155F6"/>
    <w:rsid w:val="00616BC0"/>
    <w:rsid w:val="006222CF"/>
    <w:rsid w:val="006239F5"/>
    <w:rsid w:val="00623C80"/>
    <w:rsid w:val="00626014"/>
    <w:rsid w:val="00635C92"/>
    <w:rsid w:val="006367BE"/>
    <w:rsid w:val="006415E7"/>
    <w:rsid w:val="006464B4"/>
    <w:rsid w:val="00653FA6"/>
    <w:rsid w:val="00671E3A"/>
    <w:rsid w:val="0067576E"/>
    <w:rsid w:val="00676317"/>
    <w:rsid w:val="00680438"/>
    <w:rsid w:val="006817B0"/>
    <w:rsid w:val="00683784"/>
    <w:rsid w:val="0068383B"/>
    <w:rsid w:val="00687F21"/>
    <w:rsid w:val="00692D64"/>
    <w:rsid w:val="006A0BDA"/>
    <w:rsid w:val="006A1290"/>
    <w:rsid w:val="006A7557"/>
    <w:rsid w:val="006B0320"/>
    <w:rsid w:val="006B284E"/>
    <w:rsid w:val="006C0062"/>
    <w:rsid w:val="006C0E42"/>
    <w:rsid w:val="006C65CF"/>
    <w:rsid w:val="006E02DF"/>
    <w:rsid w:val="006E0554"/>
    <w:rsid w:val="006E414F"/>
    <w:rsid w:val="006F33EE"/>
    <w:rsid w:val="00703365"/>
    <w:rsid w:val="00703689"/>
    <w:rsid w:val="007132B7"/>
    <w:rsid w:val="00715FCE"/>
    <w:rsid w:val="007173BB"/>
    <w:rsid w:val="00732D63"/>
    <w:rsid w:val="00732EB6"/>
    <w:rsid w:val="00752E14"/>
    <w:rsid w:val="00757AC9"/>
    <w:rsid w:val="00761B70"/>
    <w:rsid w:val="00761EF6"/>
    <w:rsid w:val="00774F8D"/>
    <w:rsid w:val="00777DFB"/>
    <w:rsid w:val="00781F8F"/>
    <w:rsid w:val="00783A73"/>
    <w:rsid w:val="00783E21"/>
    <w:rsid w:val="007842E9"/>
    <w:rsid w:val="00785F7D"/>
    <w:rsid w:val="0079031B"/>
    <w:rsid w:val="00797129"/>
    <w:rsid w:val="007973FE"/>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7C00"/>
    <w:rsid w:val="00817C35"/>
    <w:rsid w:val="00823B53"/>
    <w:rsid w:val="0083034B"/>
    <w:rsid w:val="00832CD1"/>
    <w:rsid w:val="00836E34"/>
    <w:rsid w:val="008376C0"/>
    <w:rsid w:val="00840352"/>
    <w:rsid w:val="008420BD"/>
    <w:rsid w:val="00843BF9"/>
    <w:rsid w:val="00847221"/>
    <w:rsid w:val="00855B43"/>
    <w:rsid w:val="00856120"/>
    <w:rsid w:val="008646F3"/>
    <w:rsid w:val="0086572F"/>
    <w:rsid w:val="00871A6B"/>
    <w:rsid w:val="00875C07"/>
    <w:rsid w:val="00876C2F"/>
    <w:rsid w:val="008770A3"/>
    <w:rsid w:val="0088372E"/>
    <w:rsid w:val="00883C09"/>
    <w:rsid w:val="00886010"/>
    <w:rsid w:val="008971AB"/>
    <w:rsid w:val="008979D3"/>
    <w:rsid w:val="008A1A9D"/>
    <w:rsid w:val="008A1FCD"/>
    <w:rsid w:val="008A5D0D"/>
    <w:rsid w:val="008A7F5A"/>
    <w:rsid w:val="008C4820"/>
    <w:rsid w:val="008D4E7E"/>
    <w:rsid w:val="008D61FB"/>
    <w:rsid w:val="008E093C"/>
    <w:rsid w:val="008E493A"/>
    <w:rsid w:val="008F4B8C"/>
    <w:rsid w:val="00901138"/>
    <w:rsid w:val="009035E6"/>
    <w:rsid w:val="00903CAF"/>
    <w:rsid w:val="00906135"/>
    <w:rsid w:val="0091198F"/>
    <w:rsid w:val="009148CE"/>
    <w:rsid w:val="009172F2"/>
    <w:rsid w:val="00921454"/>
    <w:rsid w:val="009226B8"/>
    <w:rsid w:val="009246F3"/>
    <w:rsid w:val="009270DE"/>
    <w:rsid w:val="00932F1F"/>
    <w:rsid w:val="0094070F"/>
    <w:rsid w:val="00942359"/>
    <w:rsid w:val="009449E7"/>
    <w:rsid w:val="00945988"/>
    <w:rsid w:val="00952F97"/>
    <w:rsid w:val="009567BC"/>
    <w:rsid w:val="00963293"/>
    <w:rsid w:val="0097316D"/>
    <w:rsid w:val="009825ED"/>
    <w:rsid w:val="00984466"/>
    <w:rsid w:val="009952FB"/>
    <w:rsid w:val="00996C3A"/>
    <w:rsid w:val="009977FC"/>
    <w:rsid w:val="009A38EB"/>
    <w:rsid w:val="009A48ED"/>
    <w:rsid w:val="009A6A23"/>
    <w:rsid w:val="009A6DE6"/>
    <w:rsid w:val="009A7CBF"/>
    <w:rsid w:val="009B5A3B"/>
    <w:rsid w:val="009C0591"/>
    <w:rsid w:val="009C5FCD"/>
    <w:rsid w:val="009C6632"/>
    <w:rsid w:val="009D0F9D"/>
    <w:rsid w:val="009D4C53"/>
    <w:rsid w:val="009D5021"/>
    <w:rsid w:val="009D5AF8"/>
    <w:rsid w:val="009E0394"/>
    <w:rsid w:val="009F1356"/>
    <w:rsid w:val="009F52E9"/>
    <w:rsid w:val="009F76EC"/>
    <w:rsid w:val="00A011F2"/>
    <w:rsid w:val="00A1269C"/>
    <w:rsid w:val="00A16A50"/>
    <w:rsid w:val="00A22277"/>
    <w:rsid w:val="00A23052"/>
    <w:rsid w:val="00A351FD"/>
    <w:rsid w:val="00A362BB"/>
    <w:rsid w:val="00A40E88"/>
    <w:rsid w:val="00A46C4F"/>
    <w:rsid w:val="00A55D62"/>
    <w:rsid w:val="00A560FC"/>
    <w:rsid w:val="00A619E6"/>
    <w:rsid w:val="00A7020C"/>
    <w:rsid w:val="00A704B7"/>
    <w:rsid w:val="00A7374F"/>
    <w:rsid w:val="00A73ACE"/>
    <w:rsid w:val="00A7470B"/>
    <w:rsid w:val="00A76E53"/>
    <w:rsid w:val="00A84CD0"/>
    <w:rsid w:val="00A85A49"/>
    <w:rsid w:val="00A86C17"/>
    <w:rsid w:val="00A915E7"/>
    <w:rsid w:val="00A91708"/>
    <w:rsid w:val="00A9694B"/>
    <w:rsid w:val="00A978AA"/>
    <w:rsid w:val="00AA13C5"/>
    <w:rsid w:val="00AB0868"/>
    <w:rsid w:val="00AB1842"/>
    <w:rsid w:val="00AB4AEF"/>
    <w:rsid w:val="00AB6D65"/>
    <w:rsid w:val="00AD660D"/>
    <w:rsid w:val="00AE4C2F"/>
    <w:rsid w:val="00AE4FC2"/>
    <w:rsid w:val="00AE551D"/>
    <w:rsid w:val="00AF01B8"/>
    <w:rsid w:val="00AF14F3"/>
    <w:rsid w:val="00AF34E2"/>
    <w:rsid w:val="00AF6FA3"/>
    <w:rsid w:val="00B0280A"/>
    <w:rsid w:val="00B07037"/>
    <w:rsid w:val="00B1142C"/>
    <w:rsid w:val="00B14A07"/>
    <w:rsid w:val="00B25DFE"/>
    <w:rsid w:val="00B32E29"/>
    <w:rsid w:val="00B364A6"/>
    <w:rsid w:val="00B3697C"/>
    <w:rsid w:val="00B4080A"/>
    <w:rsid w:val="00B4452A"/>
    <w:rsid w:val="00B4507F"/>
    <w:rsid w:val="00B46985"/>
    <w:rsid w:val="00B473B3"/>
    <w:rsid w:val="00B52E21"/>
    <w:rsid w:val="00B53FC8"/>
    <w:rsid w:val="00B56F80"/>
    <w:rsid w:val="00B62C25"/>
    <w:rsid w:val="00B71073"/>
    <w:rsid w:val="00B75493"/>
    <w:rsid w:val="00B75B0A"/>
    <w:rsid w:val="00B876A3"/>
    <w:rsid w:val="00B91E78"/>
    <w:rsid w:val="00BA07D4"/>
    <w:rsid w:val="00BA1073"/>
    <w:rsid w:val="00BA2E12"/>
    <w:rsid w:val="00BA6A36"/>
    <w:rsid w:val="00BC13C6"/>
    <w:rsid w:val="00BC4863"/>
    <w:rsid w:val="00BC502E"/>
    <w:rsid w:val="00BD598D"/>
    <w:rsid w:val="00BD762E"/>
    <w:rsid w:val="00BD7B6E"/>
    <w:rsid w:val="00BE12C6"/>
    <w:rsid w:val="00BE1576"/>
    <w:rsid w:val="00BE5477"/>
    <w:rsid w:val="00BF30FB"/>
    <w:rsid w:val="00C047A4"/>
    <w:rsid w:val="00C04991"/>
    <w:rsid w:val="00C12D4A"/>
    <w:rsid w:val="00C1627E"/>
    <w:rsid w:val="00C17E6F"/>
    <w:rsid w:val="00C227A4"/>
    <w:rsid w:val="00C24B55"/>
    <w:rsid w:val="00C264CF"/>
    <w:rsid w:val="00C2667A"/>
    <w:rsid w:val="00C3409E"/>
    <w:rsid w:val="00C34929"/>
    <w:rsid w:val="00C41CB7"/>
    <w:rsid w:val="00C57B2D"/>
    <w:rsid w:val="00C57BB7"/>
    <w:rsid w:val="00C6639A"/>
    <w:rsid w:val="00C702AD"/>
    <w:rsid w:val="00C70C8F"/>
    <w:rsid w:val="00C70D96"/>
    <w:rsid w:val="00C7377B"/>
    <w:rsid w:val="00C80CDF"/>
    <w:rsid w:val="00C84F30"/>
    <w:rsid w:val="00C8769B"/>
    <w:rsid w:val="00C91F3B"/>
    <w:rsid w:val="00CA368A"/>
    <w:rsid w:val="00CA786A"/>
    <w:rsid w:val="00CA7EF7"/>
    <w:rsid w:val="00CB3C83"/>
    <w:rsid w:val="00CC520F"/>
    <w:rsid w:val="00CC7F70"/>
    <w:rsid w:val="00CD1CE2"/>
    <w:rsid w:val="00CD4323"/>
    <w:rsid w:val="00CD54DC"/>
    <w:rsid w:val="00CE1A15"/>
    <w:rsid w:val="00CE20F6"/>
    <w:rsid w:val="00CF02B3"/>
    <w:rsid w:val="00CF074C"/>
    <w:rsid w:val="00CF20FB"/>
    <w:rsid w:val="00D060DC"/>
    <w:rsid w:val="00D07001"/>
    <w:rsid w:val="00D10866"/>
    <w:rsid w:val="00D17E8D"/>
    <w:rsid w:val="00D231DE"/>
    <w:rsid w:val="00D24E45"/>
    <w:rsid w:val="00D25346"/>
    <w:rsid w:val="00D268EB"/>
    <w:rsid w:val="00D27743"/>
    <w:rsid w:val="00D472DE"/>
    <w:rsid w:val="00D516AD"/>
    <w:rsid w:val="00D51B77"/>
    <w:rsid w:val="00D52FA0"/>
    <w:rsid w:val="00D5528D"/>
    <w:rsid w:val="00D6021E"/>
    <w:rsid w:val="00D652BC"/>
    <w:rsid w:val="00D671B5"/>
    <w:rsid w:val="00D76B5A"/>
    <w:rsid w:val="00D8281A"/>
    <w:rsid w:val="00D9381C"/>
    <w:rsid w:val="00D94C10"/>
    <w:rsid w:val="00D95C78"/>
    <w:rsid w:val="00D97308"/>
    <w:rsid w:val="00D9745C"/>
    <w:rsid w:val="00D97592"/>
    <w:rsid w:val="00DA26E3"/>
    <w:rsid w:val="00DA3284"/>
    <w:rsid w:val="00DA3651"/>
    <w:rsid w:val="00DA7E7D"/>
    <w:rsid w:val="00DB5D8B"/>
    <w:rsid w:val="00DB646D"/>
    <w:rsid w:val="00DD20D5"/>
    <w:rsid w:val="00DD32CA"/>
    <w:rsid w:val="00DD5C48"/>
    <w:rsid w:val="00DE3800"/>
    <w:rsid w:val="00DE652A"/>
    <w:rsid w:val="00DF05D4"/>
    <w:rsid w:val="00DF2499"/>
    <w:rsid w:val="00DF46D9"/>
    <w:rsid w:val="00DF6492"/>
    <w:rsid w:val="00E00385"/>
    <w:rsid w:val="00E02DAB"/>
    <w:rsid w:val="00E13808"/>
    <w:rsid w:val="00E15DEB"/>
    <w:rsid w:val="00E21680"/>
    <w:rsid w:val="00E216A2"/>
    <w:rsid w:val="00E33000"/>
    <w:rsid w:val="00E46DDB"/>
    <w:rsid w:val="00E56334"/>
    <w:rsid w:val="00E616EC"/>
    <w:rsid w:val="00E62F07"/>
    <w:rsid w:val="00E638AD"/>
    <w:rsid w:val="00E640E8"/>
    <w:rsid w:val="00E6591C"/>
    <w:rsid w:val="00E73DD2"/>
    <w:rsid w:val="00E771EE"/>
    <w:rsid w:val="00E771F3"/>
    <w:rsid w:val="00E82536"/>
    <w:rsid w:val="00E84E4C"/>
    <w:rsid w:val="00E8501C"/>
    <w:rsid w:val="00E86DD4"/>
    <w:rsid w:val="00E87B45"/>
    <w:rsid w:val="00E91D5C"/>
    <w:rsid w:val="00EA0ABC"/>
    <w:rsid w:val="00EA76D0"/>
    <w:rsid w:val="00EB0FA3"/>
    <w:rsid w:val="00EB2675"/>
    <w:rsid w:val="00EB42CB"/>
    <w:rsid w:val="00EB43D5"/>
    <w:rsid w:val="00EB6A99"/>
    <w:rsid w:val="00EB7F9B"/>
    <w:rsid w:val="00EC073C"/>
    <w:rsid w:val="00ED3C2F"/>
    <w:rsid w:val="00ED497E"/>
    <w:rsid w:val="00ED754D"/>
    <w:rsid w:val="00ED7AE5"/>
    <w:rsid w:val="00EE1690"/>
    <w:rsid w:val="00EE1D0E"/>
    <w:rsid w:val="00EF1D8A"/>
    <w:rsid w:val="00EF1EEC"/>
    <w:rsid w:val="00F07D32"/>
    <w:rsid w:val="00F10D58"/>
    <w:rsid w:val="00F115D6"/>
    <w:rsid w:val="00F20C78"/>
    <w:rsid w:val="00F21406"/>
    <w:rsid w:val="00F22C12"/>
    <w:rsid w:val="00F25813"/>
    <w:rsid w:val="00F322AA"/>
    <w:rsid w:val="00F33C30"/>
    <w:rsid w:val="00F41CB2"/>
    <w:rsid w:val="00F60248"/>
    <w:rsid w:val="00F82612"/>
    <w:rsid w:val="00F86198"/>
    <w:rsid w:val="00F90321"/>
    <w:rsid w:val="00F928A7"/>
    <w:rsid w:val="00F95C95"/>
    <w:rsid w:val="00FA0E25"/>
    <w:rsid w:val="00FB35C3"/>
    <w:rsid w:val="00FB56B7"/>
    <w:rsid w:val="00FB7047"/>
    <w:rsid w:val="00FD2D20"/>
    <w:rsid w:val="00FD5113"/>
    <w:rsid w:val="00FD6F5B"/>
    <w:rsid w:val="00FE0619"/>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F64A8-703E-4982-8226-459451E4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4268</Words>
  <Characters>23474</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44</cp:revision>
  <cp:lastPrinted>2021-02-12T21:19:00Z</cp:lastPrinted>
  <dcterms:created xsi:type="dcterms:W3CDTF">2020-02-04T18:02:00Z</dcterms:created>
  <dcterms:modified xsi:type="dcterms:W3CDTF">2021-02-12T21:19:00Z</dcterms:modified>
</cp:coreProperties>
</file>