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75A34">
        <w:rPr>
          <w:rFonts w:ascii="Arial" w:hAnsi="Arial" w:cs="Arial"/>
          <w:b/>
          <w:sz w:val="26"/>
          <w:szCs w:val="26"/>
        </w:rPr>
        <w:t>492</w:t>
      </w:r>
      <w:r w:rsidRPr="00CB6405">
        <w:rPr>
          <w:rFonts w:ascii="Arial" w:hAnsi="Arial" w:cs="Arial"/>
          <w:b/>
          <w:sz w:val="26"/>
          <w:szCs w:val="26"/>
        </w:rPr>
        <w:t>/201</w:t>
      </w:r>
      <w:r w:rsidR="00E55FE9">
        <w:rPr>
          <w:rFonts w:ascii="Arial" w:hAnsi="Arial" w:cs="Arial"/>
          <w:b/>
          <w:sz w:val="26"/>
          <w:szCs w:val="26"/>
        </w:rPr>
        <w:t>8</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75A34">
        <w:rPr>
          <w:rFonts w:ascii="Arial" w:hAnsi="Arial" w:cs="Arial"/>
          <w:b/>
          <w:sz w:val="26"/>
          <w:szCs w:val="26"/>
        </w:rPr>
        <w:t>0379</w:t>
      </w:r>
      <w:r>
        <w:rPr>
          <w:rFonts w:ascii="Arial" w:hAnsi="Arial" w:cs="Arial"/>
          <w:b/>
          <w:sz w:val="26"/>
          <w:szCs w:val="26"/>
        </w:rPr>
        <w:t>/</w:t>
      </w:r>
      <w:r w:rsidRPr="00CB6405">
        <w:rPr>
          <w:rFonts w:ascii="Arial" w:hAnsi="Arial" w:cs="Arial"/>
          <w:b/>
          <w:sz w:val="26"/>
          <w:szCs w:val="26"/>
        </w:rPr>
        <w:t>201</w:t>
      </w:r>
      <w:r w:rsidR="00CA2B71">
        <w:rPr>
          <w:rFonts w:ascii="Arial" w:hAnsi="Arial" w:cs="Arial"/>
          <w:b/>
          <w:sz w:val="26"/>
          <w:szCs w:val="26"/>
        </w:rPr>
        <w:t>6</w:t>
      </w:r>
      <w:r w:rsidRPr="00CB6405">
        <w:rPr>
          <w:rFonts w:ascii="Arial" w:hAnsi="Arial" w:cs="Arial"/>
          <w:b/>
          <w:sz w:val="26"/>
          <w:szCs w:val="26"/>
        </w:rPr>
        <w:t xml:space="preserve"> </w:t>
      </w:r>
      <w:r w:rsidR="00275A34">
        <w:rPr>
          <w:rFonts w:ascii="Arial" w:hAnsi="Arial" w:cs="Arial"/>
          <w:b/>
          <w:sz w:val="26"/>
          <w:szCs w:val="26"/>
        </w:rPr>
        <w:t>SEGUNDA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275A34" w:rsidRDefault="00275A34" w:rsidP="00FC4278">
      <w:pPr>
        <w:spacing w:before="240" w:line="360" w:lineRule="auto"/>
        <w:jc w:val="both"/>
        <w:rPr>
          <w:rFonts w:ascii="Arial" w:hAnsi="Arial" w:cs="Arial"/>
          <w:b/>
          <w:sz w:val="26"/>
          <w:szCs w:val="26"/>
        </w:rPr>
      </w:pPr>
    </w:p>
    <w:p w:rsidR="00FC4278" w:rsidRDefault="00D06137" w:rsidP="00FC4278">
      <w:pPr>
        <w:spacing w:before="240" w:line="360" w:lineRule="auto"/>
        <w:jc w:val="both"/>
        <w:rPr>
          <w:rFonts w:ascii="Arial" w:hAnsi="Arial" w:cs="Arial"/>
          <w:b/>
          <w:sz w:val="26"/>
          <w:szCs w:val="26"/>
        </w:rPr>
      </w:pPr>
      <w:r>
        <w:rPr>
          <w:rFonts w:ascii="Arial" w:hAnsi="Arial" w:cs="Arial"/>
          <w:b/>
          <w:sz w:val="26"/>
          <w:szCs w:val="26"/>
        </w:rPr>
        <w:t xml:space="preserve">OAXACA DE JUÁREZ, OAXACA, CINCO </w:t>
      </w:r>
      <w:r w:rsidR="00FC4278">
        <w:rPr>
          <w:rFonts w:ascii="Arial" w:hAnsi="Arial" w:cs="Arial"/>
          <w:b/>
          <w:sz w:val="26"/>
          <w:szCs w:val="26"/>
        </w:rPr>
        <w:t>DE</w:t>
      </w:r>
      <w:r w:rsidR="00E076A7">
        <w:rPr>
          <w:rFonts w:ascii="Arial" w:hAnsi="Arial" w:cs="Arial"/>
          <w:b/>
          <w:sz w:val="26"/>
          <w:szCs w:val="26"/>
        </w:rPr>
        <w:t xml:space="preserve"> </w:t>
      </w:r>
      <w:r w:rsidR="00696D6B">
        <w:rPr>
          <w:rFonts w:ascii="Arial" w:hAnsi="Arial" w:cs="Arial"/>
          <w:b/>
          <w:sz w:val="26"/>
          <w:szCs w:val="26"/>
        </w:rPr>
        <w:t>DIC</w:t>
      </w:r>
      <w:r w:rsidR="00757B5C">
        <w:rPr>
          <w:rFonts w:ascii="Arial" w:hAnsi="Arial" w:cs="Arial"/>
          <w:b/>
          <w:sz w:val="26"/>
          <w:szCs w:val="26"/>
        </w:rPr>
        <w:t>IEMBRE</w:t>
      </w:r>
      <w:r w:rsidR="001E2D44">
        <w:rPr>
          <w:rFonts w:ascii="Arial" w:hAnsi="Arial" w:cs="Arial"/>
          <w:b/>
          <w:sz w:val="26"/>
          <w:szCs w:val="26"/>
        </w:rPr>
        <w:t xml:space="preserve"> </w:t>
      </w:r>
      <w:r w:rsidR="00FC4278">
        <w:rPr>
          <w:rFonts w:ascii="Arial" w:hAnsi="Arial" w:cs="Arial"/>
          <w:b/>
          <w:sz w:val="26"/>
          <w:szCs w:val="26"/>
        </w:rPr>
        <w:t>DE DOS MIL DIECI</w:t>
      </w:r>
      <w:r w:rsidR="00E076A7">
        <w:rPr>
          <w:rFonts w:ascii="Arial" w:hAnsi="Arial" w:cs="Arial"/>
          <w:b/>
          <w:sz w:val="26"/>
          <w:szCs w:val="26"/>
        </w:rPr>
        <w:t>NUEVE</w:t>
      </w:r>
      <w:r w:rsidR="00FC4278">
        <w:rPr>
          <w:rFonts w:ascii="Arial" w:hAnsi="Arial" w:cs="Arial"/>
          <w:b/>
          <w:sz w:val="26"/>
          <w:szCs w:val="26"/>
        </w:rPr>
        <w:t>.</w:t>
      </w:r>
      <w:r w:rsidR="00696D6B">
        <w:rPr>
          <w:rFonts w:ascii="Arial" w:hAnsi="Arial" w:cs="Arial"/>
          <w:b/>
          <w:sz w:val="26"/>
          <w:szCs w:val="26"/>
        </w:rPr>
        <w:t xml:space="preserve"> </w:t>
      </w:r>
    </w:p>
    <w:p w:rsidR="00FA302C" w:rsidRPr="00CB6405" w:rsidRDefault="001213C8" w:rsidP="00D06137">
      <w:pPr>
        <w:spacing w:line="360" w:lineRule="auto"/>
        <w:ind w:firstLine="567"/>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275A34">
        <w:rPr>
          <w:rFonts w:ascii="Arial" w:hAnsi="Arial" w:cs="Arial"/>
          <w:b/>
          <w:sz w:val="26"/>
          <w:szCs w:val="26"/>
        </w:rPr>
        <w:t>492</w:t>
      </w:r>
      <w:r w:rsidR="00C06661" w:rsidRPr="00CB6405">
        <w:rPr>
          <w:rFonts w:ascii="Arial" w:hAnsi="Arial" w:cs="Arial"/>
          <w:b/>
          <w:sz w:val="26"/>
          <w:szCs w:val="26"/>
        </w:rPr>
        <w:t>/201</w:t>
      </w:r>
      <w:r w:rsidR="00F41599">
        <w:rPr>
          <w:rFonts w:ascii="Arial" w:hAnsi="Arial" w:cs="Arial"/>
          <w:b/>
          <w:sz w:val="26"/>
          <w:szCs w:val="26"/>
        </w:rPr>
        <w:t>8</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C071C9">
        <w:rPr>
          <w:rFonts w:ascii="Arial" w:hAnsi="Arial" w:cs="Arial"/>
          <w:sz w:val="26"/>
          <w:szCs w:val="26"/>
        </w:rPr>
        <w:t xml:space="preserve">el </w:t>
      </w:r>
      <w:r w:rsidR="009E3099">
        <w:rPr>
          <w:rFonts w:ascii="Arial" w:hAnsi="Arial" w:cs="Arial"/>
          <w:sz w:val="26"/>
          <w:szCs w:val="26"/>
        </w:rPr>
        <w:t>ciudadano</w:t>
      </w:r>
      <w:r w:rsidR="00C071C9">
        <w:rPr>
          <w:rFonts w:ascii="Arial" w:hAnsi="Arial" w:cs="Arial"/>
          <w:sz w:val="26"/>
          <w:szCs w:val="26"/>
        </w:rPr>
        <w:t xml:space="preserve"> </w:t>
      </w:r>
      <w:r w:rsidR="004B5234">
        <w:rPr>
          <w:rFonts w:ascii="Arial" w:hAnsi="Arial" w:cs="Arial"/>
          <w:b/>
          <w:sz w:val="26"/>
          <w:szCs w:val="26"/>
        </w:rPr>
        <w:t>**********</w:t>
      </w:r>
      <w:r w:rsidR="00C833CE" w:rsidRPr="002764FB">
        <w:rPr>
          <w:rFonts w:ascii="Arial" w:hAnsi="Arial" w:cs="Arial"/>
          <w:b/>
          <w:sz w:val="26"/>
          <w:szCs w:val="26"/>
        </w:rPr>
        <w:t xml:space="preserve">, </w:t>
      </w:r>
      <w:r w:rsidR="00C06661" w:rsidRPr="00CB6405">
        <w:rPr>
          <w:rFonts w:ascii="Arial" w:hAnsi="Arial" w:cs="Arial"/>
          <w:sz w:val="26"/>
          <w:szCs w:val="26"/>
        </w:rPr>
        <w:t>en contra de</w:t>
      </w:r>
      <w:r w:rsidR="00C833CE">
        <w:rPr>
          <w:rFonts w:ascii="Arial" w:hAnsi="Arial" w:cs="Arial"/>
          <w:sz w:val="26"/>
          <w:szCs w:val="26"/>
        </w:rPr>
        <w:t xml:space="preserve">l acuerdo de fecha </w:t>
      </w:r>
      <w:bookmarkStart w:id="0" w:name="_Hlk22901911"/>
      <w:r w:rsidR="006C43CF">
        <w:rPr>
          <w:rFonts w:ascii="Arial" w:hAnsi="Arial" w:cs="Arial"/>
          <w:sz w:val="26"/>
          <w:szCs w:val="26"/>
        </w:rPr>
        <w:t>veintiuno de noviembre de</w:t>
      </w:r>
      <w:r w:rsidR="00E076A7">
        <w:rPr>
          <w:rFonts w:ascii="Arial" w:hAnsi="Arial" w:cs="Arial"/>
          <w:sz w:val="26"/>
          <w:szCs w:val="26"/>
        </w:rPr>
        <w:t xml:space="preserve"> </w:t>
      </w:r>
      <w:r w:rsidR="00C06661" w:rsidRPr="00CB6405">
        <w:rPr>
          <w:rFonts w:ascii="Arial" w:hAnsi="Arial" w:cs="Arial"/>
          <w:sz w:val="26"/>
          <w:szCs w:val="26"/>
        </w:rPr>
        <w:t>dos mil dieci</w:t>
      </w:r>
      <w:bookmarkEnd w:id="0"/>
      <w:r w:rsidR="00FA302C">
        <w:rPr>
          <w:rFonts w:ascii="Arial" w:hAnsi="Arial" w:cs="Arial"/>
          <w:sz w:val="26"/>
          <w:szCs w:val="26"/>
        </w:rPr>
        <w:t>ocho</w:t>
      </w:r>
      <w:r w:rsidR="00C833CE">
        <w:rPr>
          <w:rFonts w:ascii="Arial" w:hAnsi="Arial" w:cs="Arial"/>
          <w:sz w:val="26"/>
          <w:szCs w:val="26"/>
        </w:rPr>
        <w:t>, dictado</w:t>
      </w:r>
      <w:r w:rsidR="00C06661" w:rsidRPr="00CB6405">
        <w:rPr>
          <w:rFonts w:ascii="Arial" w:hAnsi="Arial" w:cs="Arial"/>
          <w:sz w:val="26"/>
          <w:szCs w:val="26"/>
        </w:rPr>
        <w:t xml:space="preserve"> en el expediente </w:t>
      </w:r>
      <w:r w:rsidR="002D3239">
        <w:rPr>
          <w:rFonts w:ascii="Arial" w:hAnsi="Arial" w:cs="Arial"/>
          <w:b/>
          <w:sz w:val="26"/>
          <w:szCs w:val="26"/>
        </w:rPr>
        <w:t>0</w:t>
      </w:r>
      <w:r w:rsidR="00C833CE">
        <w:rPr>
          <w:rFonts w:ascii="Arial" w:hAnsi="Arial" w:cs="Arial"/>
          <w:b/>
          <w:sz w:val="26"/>
          <w:szCs w:val="26"/>
        </w:rPr>
        <w:t>379/2016</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C833CE">
        <w:rPr>
          <w:rFonts w:ascii="Arial" w:hAnsi="Arial" w:cs="Arial"/>
          <w:sz w:val="26"/>
          <w:szCs w:val="26"/>
        </w:rPr>
        <w:t>Segunda</w:t>
      </w:r>
      <w:r w:rsidR="00A40DD5">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C833CE">
        <w:rPr>
          <w:rFonts w:ascii="Arial" w:hAnsi="Arial" w:cs="Arial"/>
          <w:sz w:val="26"/>
          <w:szCs w:val="26"/>
        </w:rPr>
        <w:t xml:space="preserve"> </w:t>
      </w:r>
      <w:r w:rsidR="004B5234">
        <w:rPr>
          <w:rFonts w:ascii="Arial" w:hAnsi="Arial" w:cs="Arial"/>
          <w:b/>
          <w:sz w:val="26"/>
          <w:szCs w:val="26"/>
        </w:rPr>
        <w:t>**********</w:t>
      </w:r>
      <w:r w:rsidR="00F25B21">
        <w:rPr>
          <w:rFonts w:ascii="Arial" w:hAnsi="Arial" w:cs="Arial"/>
          <w:sz w:val="26"/>
          <w:szCs w:val="26"/>
        </w:rPr>
        <w:t xml:space="preserve"> </w:t>
      </w:r>
      <w:r w:rsidR="00C833CE">
        <w:rPr>
          <w:rFonts w:ascii="Arial" w:hAnsi="Arial" w:cs="Arial"/>
          <w:sz w:val="26"/>
          <w:szCs w:val="26"/>
        </w:rPr>
        <w:t>en</w:t>
      </w:r>
      <w:r w:rsidR="006B6D39" w:rsidRPr="006B6D39">
        <w:rPr>
          <w:rFonts w:ascii="Arial" w:hAnsi="Arial" w:cs="Arial"/>
          <w:sz w:val="26"/>
          <w:szCs w:val="26"/>
        </w:rPr>
        <w:t xml:space="preserve"> contra del</w:t>
      </w:r>
      <w:r w:rsidR="00C833CE">
        <w:rPr>
          <w:rFonts w:ascii="Arial" w:hAnsi="Arial" w:cs="Arial"/>
          <w:sz w:val="26"/>
          <w:szCs w:val="26"/>
        </w:rPr>
        <w:t xml:space="preserve"> </w:t>
      </w:r>
      <w:r w:rsidR="00D515F5" w:rsidRPr="00D515F5">
        <w:rPr>
          <w:rFonts w:ascii="Arial" w:hAnsi="Arial" w:cs="Arial"/>
          <w:b/>
          <w:sz w:val="26"/>
          <w:szCs w:val="26"/>
        </w:rPr>
        <w:t>SECRETARIO DE VIALIDAD Y TRANSPORTE DEL GOBIERNO DEL ESTADO DE OAXACA, SECRETARIO DE SEGURIDAD PÚBLICA, DIRECTOR DE TRÁNSITO Y VIALIDAD Y COMISIONADO DE LA POLICÍA ESTATAL;</w:t>
      </w:r>
      <w:r w:rsidR="00D515F5">
        <w:rPr>
          <w:rFonts w:ascii="Arial" w:hAnsi="Arial" w:cs="Arial"/>
          <w:sz w:val="26"/>
          <w:szCs w:val="26"/>
        </w:rPr>
        <w:t xml:space="preserve"> </w:t>
      </w:r>
      <w:r w:rsidR="00C06661" w:rsidRPr="00CB6405">
        <w:rPr>
          <w:rFonts w:ascii="Arial" w:hAnsi="Arial" w:cs="Arial"/>
          <w:b/>
          <w:sz w:val="26"/>
          <w:szCs w:val="26"/>
        </w:rPr>
        <w:t xml:space="preserve"> </w:t>
      </w:r>
      <w:r w:rsidR="00FA302C" w:rsidRPr="00CB6405">
        <w:rPr>
          <w:rFonts w:ascii="Arial" w:hAnsi="Arial" w:cs="Arial"/>
          <w:sz w:val="26"/>
          <w:szCs w:val="26"/>
        </w:rPr>
        <w:t>por lo que con fundamento en los artículos 2</w:t>
      </w:r>
      <w:r w:rsidR="00FA302C">
        <w:rPr>
          <w:rFonts w:ascii="Arial" w:hAnsi="Arial" w:cs="Arial"/>
          <w:sz w:val="26"/>
          <w:szCs w:val="26"/>
        </w:rPr>
        <w:t>0</w:t>
      </w:r>
      <w:r w:rsidR="00FA302C" w:rsidRPr="00CB6405">
        <w:rPr>
          <w:rFonts w:ascii="Arial" w:hAnsi="Arial" w:cs="Arial"/>
          <w:sz w:val="26"/>
          <w:szCs w:val="26"/>
        </w:rPr>
        <w:t>7 y 2</w:t>
      </w:r>
      <w:r w:rsidR="00FA302C">
        <w:rPr>
          <w:rFonts w:ascii="Arial" w:hAnsi="Arial" w:cs="Arial"/>
          <w:sz w:val="26"/>
          <w:szCs w:val="26"/>
        </w:rPr>
        <w:t>0</w:t>
      </w:r>
      <w:r w:rsidR="00FA302C" w:rsidRPr="00CB6405">
        <w:rPr>
          <w:rFonts w:ascii="Arial" w:hAnsi="Arial" w:cs="Arial"/>
          <w:sz w:val="26"/>
          <w:szCs w:val="26"/>
        </w:rPr>
        <w:t>8 de la Ley de Justicia Administrativa para el Estado de Oaxaca,</w:t>
      </w:r>
      <w:r w:rsidR="00FA302C">
        <w:rPr>
          <w:rFonts w:ascii="Arial" w:hAnsi="Arial" w:cs="Arial"/>
          <w:sz w:val="26"/>
          <w:szCs w:val="26"/>
        </w:rPr>
        <w:t xml:space="preserve"> aplicable por ser la que se encontraba vigente al inicio del juicio natural en el mes de </w:t>
      </w:r>
      <w:r w:rsidR="00D515F5">
        <w:rPr>
          <w:rFonts w:ascii="Arial" w:hAnsi="Arial" w:cs="Arial"/>
          <w:sz w:val="26"/>
          <w:szCs w:val="26"/>
        </w:rPr>
        <w:t xml:space="preserve">agosto de </w:t>
      </w:r>
      <w:r w:rsidR="00FA302C">
        <w:rPr>
          <w:rFonts w:ascii="Arial" w:hAnsi="Arial" w:cs="Arial"/>
          <w:sz w:val="26"/>
          <w:szCs w:val="26"/>
        </w:rPr>
        <w:t xml:space="preserve">dos mil </w:t>
      </w:r>
      <w:r w:rsidR="00D515F5">
        <w:rPr>
          <w:rFonts w:ascii="Arial" w:hAnsi="Arial" w:cs="Arial"/>
          <w:sz w:val="26"/>
          <w:szCs w:val="26"/>
        </w:rPr>
        <w:t>trece</w:t>
      </w:r>
      <w:r w:rsidR="00FA302C">
        <w:rPr>
          <w:rFonts w:ascii="Arial" w:hAnsi="Arial" w:cs="Arial"/>
          <w:sz w:val="26"/>
          <w:szCs w:val="26"/>
        </w:rPr>
        <w:t xml:space="preserve">, </w:t>
      </w:r>
      <w:r w:rsidR="00FA302C" w:rsidRPr="00CB6405">
        <w:rPr>
          <w:rFonts w:ascii="Arial" w:hAnsi="Arial" w:cs="Arial"/>
          <w:sz w:val="26"/>
          <w:szCs w:val="26"/>
        </w:rPr>
        <w:t>se admite.</w:t>
      </w:r>
      <w:r w:rsidR="00FA302C">
        <w:rPr>
          <w:rFonts w:ascii="Arial" w:hAnsi="Arial" w:cs="Arial"/>
          <w:sz w:val="26"/>
          <w:szCs w:val="26"/>
        </w:rPr>
        <w:t xml:space="preserve"> Por consiguiente</w:t>
      </w:r>
      <w:r w:rsidR="00FA302C" w:rsidRPr="00CB6405">
        <w:rPr>
          <w:rFonts w:ascii="Arial" w:hAnsi="Arial" w:cs="Arial"/>
          <w:sz w:val="26"/>
          <w:szCs w:val="26"/>
        </w:rPr>
        <w:t>,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2764FB">
        <w:rPr>
          <w:rFonts w:ascii="Arial" w:hAnsi="Arial" w:cs="Arial"/>
          <w:sz w:val="26"/>
          <w:szCs w:val="26"/>
        </w:rPr>
        <w:t>el acuerdo</w:t>
      </w:r>
      <w:r w:rsidR="0042585D">
        <w:rPr>
          <w:rFonts w:ascii="Arial" w:hAnsi="Arial" w:cs="Arial"/>
          <w:sz w:val="26"/>
          <w:szCs w:val="26"/>
        </w:rPr>
        <w:t xml:space="preserve"> de </w:t>
      </w:r>
      <w:r w:rsidR="002764FB">
        <w:rPr>
          <w:rFonts w:ascii="Arial" w:hAnsi="Arial" w:cs="Arial"/>
          <w:sz w:val="26"/>
          <w:szCs w:val="26"/>
        </w:rPr>
        <w:t>fecha veintiuno</w:t>
      </w:r>
      <w:r w:rsidR="00FA302C">
        <w:rPr>
          <w:rFonts w:ascii="Arial" w:hAnsi="Arial" w:cs="Arial"/>
          <w:sz w:val="26"/>
          <w:szCs w:val="26"/>
        </w:rPr>
        <w:t xml:space="preserve"> de </w:t>
      </w:r>
      <w:r w:rsidR="002764FB">
        <w:rPr>
          <w:rFonts w:ascii="Arial" w:hAnsi="Arial" w:cs="Arial"/>
          <w:sz w:val="26"/>
          <w:szCs w:val="26"/>
        </w:rPr>
        <w:t>novi</w:t>
      </w:r>
      <w:r w:rsidR="00FA302C">
        <w:rPr>
          <w:rFonts w:ascii="Arial" w:hAnsi="Arial" w:cs="Arial"/>
          <w:sz w:val="26"/>
          <w:szCs w:val="26"/>
        </w:rPr>
        <w:t xml:space="preserve">embre de </w:t>
      </w:r>
      <w:r w:rsidR="00FA302C" w:rsidRPr="00CB6405">
        <w:rPr>
          <w:rFonts w:ascii="Arial" w:hAnsi="Arial" w:cs="Arial"/>
          <w:sz w:val="26"/>
          <w:szCs w:val="26"/>
        </w:rPr>
        <w:t>dos mil dieci</w:t>
      </w:r>
      <w:r w:rsidR="00FA302C">
        <w:rPr>
          <w:rFonts w:ascii="Arial" w:hAnsi="Arial" w:cs="Arial"/>
          <w:sz w:val="26"/>
          <w:szCs w:val="26"/>
        </w:rPr>
        <w:t xml:space="preserve">ocho, </w:t>
      </w:r>
      <w:r w:rsidRPr="00CB6405">
        <w:rPr>
          <w:rFonts w:ascii="Arial" w:hAnsi="Arial" w:cs="Arial"/>
          <w:sz w:val="26"/>
          <w:szCs w:val="26"/>
        </w:rPr>
        <w:t>dictad</w:t>
      </w:r>
      <w:r w:rsidR="002764FB">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w:t>
      </w:r>
      <w:r w:rsidR="002764FB">
        <w:rPr>
          <w:rFonts w:ascii="Arial" w:hAnsi="Arial" w:cs="Arial"/>
          <w:sz w:val="26"/>
          <w:szCs w:val="26"/>
        </w:rPr>
        <w:t>la Segunda</w:t>
      </w:r>
      <w:r w:rsidR="002D3239">
        <w:rPr>
          <w:rFonts w:ascii="Arial" w:hAnsi="Arial" w:cs="Arial"/>
          <w:sz w:val="26"/>
          <w:szCs w:val="26"/>
        </w:rPr>
        <w:t xml:space="preserve"> </w:t>
      </w:r>
      <w:r w:rsidRPr="00CB6405">
        <w:rPr>
          <w:rFonts w:ascii="Arial" w:hAnsi="Arial" w:cs="Arial"/>
          <w:sz w:val="26"/>
          <w:szCs w:val="26"/>
        </w:rPr>
        <w:t>Sala Unitaria de Primera Instancia, interpuso en su contra recurso de revisión.</w:t>
      </w:r>
    </w:p>
    <w:p w:rsidR="00C06661" w:rsidRDefault="001144A1" w:rsidP="002764FB">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764FB">
        <w:rPr>
          <w:rFonts w:ascii="Arial" w:hAnsi="Arial" w:cs="Arial"/>
          <w:bCs/>
          <w:sz w:val="26"/>
          <w:szCs w:val="26"/>
        </w:rPr>
        <w:t>El contenido del acuerdo recurrido</w:t>
      </w:r>
      <w:r w:rsidR="00C37A09" w:rsidRPr="00C37A09">
        <w:rPr>
          <w:rFonts w:ascii="Arial" w:hAnsi="Arial" w:cs="Arial"/>
          <w:bCs/>
          <w:sz w:val="26"/>
          <w:szCs w:val="26"/>
        </w:rPr>
        <w:t xml:space="preserve"> </w:t>
      </w:r>
      <w:r w:rsidR="002764FB">
        <w:rPr>
          <w:rFonts w:ascii="Arial" w:hAnsi="Arial" w:cs="Arial"/>
          <w:bCs/>
          <w:sz w:val="26"/>
          <w:szCs w:val="26"/>
        </w:rPr>
        <w:t>es el siguiente</w:t>
      </w:r>
      <w:r w:rsidR="00C06661">
        <w:rPr>
          <w:rFonts w:ascii="Arial" w:hAnsi="Arial" w:cs="Arial"/>
          <w:bCs/>
          <w:sz w:val="26"/>
          <w:szCs w:val="26"/>
        </w:rPr>
        <w:t>:</w:t>
      </w:r>
    </w:p>
    <w:p w:rsidR="00951960" w:rsidRPr="00D06137" w:rsidRDefault="002764FB" w:rsidP="00D06137">
      <w:pPr>
        <w:widowControl w:val="0"/>
        <w:tabs>
          <w:tab w:val="left" w:pos="7938"/>
        </w:tabs>
        <w:spacing w:after="0" w:line="360" w:lineRule="auto"/>
        <w:ind w:left="1134" w:right="616"/>
        <w:jc w:val="both"/>
        <w:rPr>
          <w:rFonts w:ascii="Arial" w:eastAsia="Times New Roman" w:hAnsi="Arial" w:cs="Arial"/>
          <w:b/>
          <w:bCs/>
          <w:i/>
          <w:iCs/>
          <w:szCs w:val="24"/>
          <w:lang w:eastAsia="es-ES"/>
        </w:rPr>
      </w:pPr>
      <w:r w:rsidRPr="00D06137">
        <w:rPr>
          <w:rFonts w:ascii="Arial" w:eastAsia="Times New Roman" w:hAnsi="Arial" w:cs="Arial"/>
          <w:bCs/>
          <w:i/>
          <w:iCs/>
          <w:szCs w:val="24"/>
          <w:lang w:eastAsia="es-ES"/>
        </w:rPr>
        <w:t>“</w:t>
      </w:r>
      <w:r w:rsidRPr="00D06137">
        <w:rPr>
          <w:rFonts w:ascii="Arial" w:eastAsia="Times New Roman" w:hAnsi="Arial" w:cs="Arial"/>
          <w:b/>
          <w:bCs/>
          <w:i/>
          <w:iCs/>
          <w:szCs w:val="24"/>
          <w:lang w:eastAsia="es-ES"/>
        </w:rPr>
        <w:t>OAXACA DE JUÁREZ, OAXACA, A VEINTIUNO DE NOVIEMBRE DE DOS MIL DIECIOCHO.</w:t>
      </w:r>
    </w:p>
    <w:p w:rsidR="002764FB" w:rsidRPr="00D06137" w:rsidRDefault="002764FB" w:rsidP="00D06137">
      <w:pPr>
        <w:widowControl w:val="0"/>
        <w:tabs>
          <w:tab w:val="left" w:pos="7938"/>
        </w:tabs>
        <w:spacing w:after="0" w:line="360" w:lineRule="auto"/>
        <w:ind w:left="1134" w:right="616" w:firstLine="284"/>
        <w:jc w:val="both"/>
        <w:rPr>
          <w:rFonts w:ascii="Arial" w:hAnsi="Arial" w:cs="Arial"/>
          <w:i/>
          <w:szCs w:val="24"/>
        </w:rPr>
      </w:pPr>
      <w:r w:rsidRPr="00D06137">
        <w:rPr>
          <w:rFonts w:ascii="Arial" w:eastAsia="Times New Roman" w:hAnsi="Arial" w:cs="Arial"/>
          <w:bCs/>
          <w:i/>
          <w:iCs/>
          <w:szCs w:val="24"/>
          <w:lang w:eastAsia="es-ES"/>
        </w:rPr>
        <w:t xml:space="preserve">Agréguese el escrito del actor </w:t>
      </w:r>
      <w:r w:rsidR="004B5234">
        <w:rPr>
          <w:rFonts w:ascii="Arial" w:hAnsi="Arial" w:cs="Arial"/>
          <w:b/>
          <w:sz w:val="26"/>
          <w:szCs w:val="26"/>
        </w:rPr>
        <w:t>**********</w:t>
      </w:r>
      <w:r w:rsidRPr="00D06137">
        <w:rPr>
          <w:rFonts w:ascii="Arial" w:hAnsi="Arial" w:cs="Arial"/>
          <w:b/>
          <w:i/>
          <w:szCs w:val="24"/>
        </w:rPr>
        <w:t xml:space="preserve">, </w:t>
      </w:r>
      <w:r w:rsidRPr="00D06137">
        <w:rPr>
          <w:rFonts w:ascii="Arial" w:hAnsi="Arial" w:cs="Arial"/>
          <w:i/>
          <w:szCs w:val="24"/>
        </w:rPr>
        <w:t>de nueve de mayo de dos mil dieciocho, mediante el cual manifiesta su inconformidad sobre el cumplimiento de la sentencia.</w:t>
      </w:r>
    </w:p>
    <w:p w:rsidR="002764FB" w:rsidRPr="00D06137" w:rsidRDefault="002764FB" w:rsidP="00D06137">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D06137">
        <w:rPr>
          <w:rFonts w:ascii="Arial" w:eastAsia="Times New Roman" w:hAnsi="Arial" w:cs="Arial"/>
          <w:bCs/>
          <w:i/>
          <w:iCs/>
          <w:szCs w:val="24"/>
          <w:lang w:eastAsia="es-ES"/>
        </w:rPr>
        <w:t xml:space="preserve">El efecto de la sentencia fue para que el Secretario de Vialidad </w:t>
      </w:r>
      <w:r w:rsidRPr="00D06137">
        <w:rPr>
          <w:rFonts w:ascii="Arial" w:eastAsia="Times New Roman" w:hAnsi="Arial" w:cs="Arial"/>
          <w:bCs/>
          <w:i/>
          <w:iCs/>
          <w:szCs w:val="24"/>
          <w:lang w:eastAsia="es-ES"/>
        </w:rPr>
        <w:lastRenderedPageBreak/>
        <w:t xml:space="preserve">y Transporte del Estado, determinara si ha lugar a otorgar o no la renovación de la concesión contenida en el acuerdo </w:t>
      </w:r>
      <w:r w:rsidR="004B5234">
        <w:rPr>
          <w:rFonts w:ascii="Arial" w:hAnsi="Arial" w:cs="Arial"/>
          <w:b/>
          <w:sz w:val="26"/>
          <w:szCs w:val="26"/>
        </w:rPr>
        <w:t>**********</w:t>
      </w:r>
      <w:r w:rsidRPr="00D06137">
        <w:rPr>
          <w:rFonts w:ascii="Arial" w:eastAsia="Times New Roman" w:hAnsi="Arial" w:cs="Arial"/>
          <w:bCs/>
          <w:i/>
          <w:iCs/>
          <w:szCs w:val="24"/>
          <w:lang w:eastAsia="es-ES"/>
        </w:rPr>
        <w:t>al actor.</w:t>
      </w:r>
    </w:p>
    <w:p w:rsidR="002764FB" w:rsidRPr="00D06137" w:rsidRDefault="002764FB" w:rsidP="00D06137">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D06137">
        <w:rPr>
          <w:rFonts w:ascii="Arial" w:eastAsia="Times New Roman" w:hAnsi="Arial" w:cs="Arial"/>
          <w:bCs/>
          <w:i/>
          <w:iCs/>
          <w:szCs w:val="24"/>
          <w:lang w:eastAsia="es-ES"/>
        </w:rPr>
        <w:t>El quince de marzo de dos mil dieciocho, el Encargado de Despacho de la Secretaría de Vialidad Transporte (sic) del Gobierno del Estado, determinó que no ha lugar a acordar favorablemente su petición en su escrito de trece de enero y siete de mayo de dos mil nueve y recibido el trece de enero, y tr</w:t>
      </w:r>
      <w:r w:rsidR="00D216F5" w:rsidRPr="00D06137">
        <w:rPr>
          <w:rFonts w:ascii="Arial" w:eastAsia="Times New Roman" w:hAnsi="Arial" w:cs="Arial"/>
          <w:bCs/>
          <w:i/>
          <w:iCs/>
          <w:szCs w:val="24"/>
          <w:lang w:eastAsia="es-ES"/>
        </w:rPr>
        <w:t>ec</w:t>
      </w:r>
      <w:r w:rsidRPr="00D06137">
        <w:rPr>
          <w:rFonts w:ascii="Arial" w:eastAsia="Times New Roman" w:hAnsi="Arial" w:cs="Arial"/>
          <w:bCs/>
          <w:i/>
          <w:iCs/>
          <w:szCs w:val="24"/>
          <w:lang w:eastAsia="es-ES"/>
        </w:rPr>
        <w:t>e de mayo de dos mil nueve.</w:t>
      </w:r>
    </w:p>
    <w:p w:rsidR="00000933" w:rsidRPr="00D06137" w:rsidRDefault="00D216F5" w:rsidP="00D06137">
      <w:pPr>
        <w:widowControl w:val="0"/>
        <w:tabs>
          <w:tab w:val="left" w:pos="7938"/>
        </w:tabs>
        <w:spacing w:after="0" w:line="360" w:lineRule="auto"/>
        <w:ind w:left="1134" w:right="616" w:firstLine="284"/>
        <w:jc w:val="both"/>
        <w:rPr>
          <w:rFonts w:ascii="Arial" w:eastAsia="Times New Roman" w:hAnsi="Arial" w:cs="Arial"/>
          <w:b/>
          <w:bCs/>
          <w:i/>
          <w:iCs/>
          <w:szCs w:val="24"/>
          <w:lang w:eastAsia="es-ES"/>
        </w:rPr>
      </w:pPr>
      <w:r w:rsidRPr="00D06137">
        <w:rPr>
          <w:rFonts w:ascii="Arial" w:eastAsia="Times New Roman" w:hAnsi="Arial" w:cs="Arial"/>
          <w:bCs/>
          <w:i/>
          <w:iCs/>
          <w:szCs w:val="24"/>
          <w:lang w:eastAsia="es-ES"/>
        </w:rPr>
        <w:t>Por lo anterior, se aprecia que la autoridad demandada cumplió con los efectos de la sentencia. En consecuencia, en términos de los artículos 41, fracción IX y 61 del Regl</w:t>
      </w:r>
      <w:bookmarkStart w:id="1" w:name="_GoBack"/>
      <w:bookmarkEnd w:id="1"/>
      <w:r w:rsidRPr="00D06137">
        <w:rPr>
          <w:rFonts w:ascii="Arial" w:eastAsia="Times New Roman" w:hAnsi="Arial" w:cs="Arial"/>
          <w:bCs/>
          <w:i/>
          <w:iCs/>
          <w:szCs w:val="24"/>
          <w:lang w:eastAsia="es-ES"/>
        </w:rPr>
        <w:t xml:space="preserve">amento Interno del Tribunal de lo Contencioso Administrativo, que rige por ser un asunto iniciado en su vigencia; remítase al </w:t>
      </w:r>
      <w:r w:rsidRPr="00D06137">
        <w:rPr>
          <w:rFonts w:ascii="Arial" w:eastAsia="Times New Roman" w:hAnsi="Arial" w:cs="Arial"/>
          <w:b/>
          <w:bCs/>
          <w:i/>
          <w:iCs/>
          <w:szCs w:val="24"/>
          <w:lang w:eastAsia="es-ES"/>
        </w:rPr>
        <w:t>Archivo General de este Tribunal el presente asun</w:t>
      </w:r>
      <w:r w:rsidR="00000933" w:rsidRPr="00D06137">
        <w:rPr>
          <w:rFonts w:ascii="Arial" w:eastAsia="Times New Roman" w:hAnsi="Arial" w:cs="Arial"/>
          <w:b/>
          <w:bCs/>
          <w:i/>
          <w:iCs/>
          <w:szCs w:val="24"/>
          <w:lang w:eastAsia="es-ES"/>
        </w:rPr>
        <w:t>to como total y definitivamente concluido.</w:t>
      </w:r>
    </w:p>
    <w:p w:rsidR="002764FB" w:rsidRPr="00D06137" w:rsidRDefault="00000933" w:rsidP="00D06137">
      <w:pPr>
        <w:widowControl w:val="0"/>
        <w:tabs>
          <w:tab w:val="left" w:pos="7938"/>
        </w:tabs>
        <w:spacing w:after="0" w:line="360" w:lineRule="auto"/>
        <w:ind w:left="1134" w:right="616" w:firstLine="284"/>
        <w:jc w:val="both"/>
        <w:rPr>
          <w:rFonts w:ascii="Arial" w:eastAsia="Times New Roman" w:hAnsi="Arial" w:cs="Arial"/>
          <w:b/>
          <w:bCs/>
          <w:i/>
          <w:iCs/>
          <w:szCs w:val="24"/>
          <w:lang w:eastAsia="es-ES"/>
        </w:rPr>
      </w:pPr>
      <w:r w:rsidRPr="00D06137">
        <w:rPr>
          <w:rFonts w:ascii="Arial" w:eastAsia="Times New Roman" w:hAnsi="Arial" w:cs="Arial"/>
          <w:b/>
          <w:bCs/>
          <w:i/>
          <w:iCs/>
          <w:szCs w:val="24"/>
          <w:lang w:eastAsia="es-ES"/>
        </w:rPr>
        <w:t>NOTIFÍQUESE PERSONALMENTE A LAS PARTES.- CÚMPLASE.</w:t>
      </w:r>
    </w:p>
    <w:p w:rsidR="00000933" w:rsidRPr="00D06137" w:rsidRDefault="00000933" w:rsidP="00D06137">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D06137">
        <w:rPr>
          <w:rFonts w:ascii="Arial" w:eastAsia="Times New Roman" w:hAnsi="Arial" w:cs="Arial"/>
          <w:bCs/>
          <w:i/>
          <w:iCs/>
          <w:szCs w:val="24"/>
          <w:lang w:eastAsia="es-ES"/>
        </w:rPr>
        <w:t>Así lo acordó y firma el licenciado Javier Martín Villanueva Hernández, Magistrado Titular de esta Segunda Sala Unitaria de Primera Instancia del Tribunal de Justicia Administrativa del Estado de Oaxaca</w:t>
      </w:r>
      <w:r w:rsidR="00F90FD8" w:rsidRPr="00D06137">
        <w:rPr>
          <w:rFonts w:ascii="Arial" w:eastAsia="Times New Roman" w:hAnsi="Arial" w:cs="Arial"/>
          <w:bCs/>
          <w:i/>
          <w:iCs/>
          <w:szCs w:val="24"/>
          <w:lang w:eastAsia="es-ES"/>
        </w:rPr>
        <w:t>, quien actúa con el licenciado Porfirio Santos Matías, Secretario de Acuerdos adscrito a esta Sala, que autoriza y da fe.”</w:t>
      </w:r>
    </w:p>
    <w:p w:rsidR="00C06661" w:rsidRPr="00CB6405" w:rsidRDefault="00F90FD8"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1A35A5" w:rsidRPr="00522814" w:rsidRDefault="00130877" w:rsidP="001A35A5">
      <w:pPr>
        <w:spacing w:before="240" w:line="360" w:lineRule="auto"/>
        <w:ind w:firstLine="708"/>
        <w:jc w:val="both"/>
        <w:rPr>
          <w:rFonts w:ascii="Arial" w:hAnsi="Arial" w:cs="Arial"/>
          <w:b/>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proofErr w:type="spellStart"/>
      <w:r w:rsidRPr="00624207">
        <w:rPr>
          <w:rFonts w:ascii="Arial" w:hAnsi="Arial" w:cs="Arial"/>
          <w:bCs/>
          <w:iCs/>
          <w:sz w:val="26"/>
          <w:szCs w:val="26"/>
        </w:rPr>
        <w:t>Quáter</w:t>
      </w:r>
      <w:proofErr w:type="spellEnd"/>
      <w:r w:rsidRPr="00624207">
        <w:rPr>
          <w:rFonts w:ascii="Arial" w:hAnsi="Arial" w:cs="Arial"/>
          <w:bCs/>
          <w:iCs/>
          <w:sz w:val="26"/>
          <w:szCs w:val="26"/>
        </w:rPr>
        <w:t xml:space="preserve"> de la Constitución Política del Estado Libre y Soberano de Oaxaca;</w:t>
      </w:r>
      <w:r w:rsidRPr="00624207">
        <w:rPr>
          <w:rFonts w:ascii="Arial" w:hAnsi="Arial" w:cs="Arial"/>
          <w:bCs/>
          <w:iCs/>
          <w:sz w:val="26"/>
          <w:szCs w:val="26"/>
          <w:lang w:eastAsia="es-ES"/>
        </w:rPr>
        <w:t xml:space="preserve"> </w:t>
      </w:r>
      <w:r w:rsidR="006C43CF" w:rsidRPr="00B43485">
        <w:rPr>
          <w:rFonts w:ascii="Arial" w:hAnsi="Arial" w:cs="Arial"/>
          <w:bCs/>
          <w:iCs/>
          <w:sz w:val="26"/>
          <w:szCs w:val="26"/>
          <w:lang w:eastAsia="es-ES"/>
        </w:rPr>
        <w:t>1 párrafo segundo, 2 párrafos primero y cuarto, 4 fracción VIII, 23, 24 fracción I, 25 fracción I</w:t>
      </w:r>
      <w:r w:rsidR="00F25B21">
        <w:rPr>
          <w:rFonts w:ascii="Arial" w:hAnsi="Arial" w:cs="Arial"/>
          <w:bCs/>
          <w:iCs/>
          <w:sz w:val="26"/>
          <w:szCs w:val="26"/>
          <w:lang w:eastAsia="es-ES"/>
        </w:rPr>
        <w:t>, 26</w:t>
      </w:r>
      <w:r w:rsidR="006C43CF" w:rsidRPr="00B43485">
        <w:rPr>
          <w:rFonts w:ascii="Arial" w:hAnsi="Arial" w:cs="Arial"/>
          <w:bCs/>
          <w:iCs/>
          <w:sz w:val="26"/>
          <w:szCs w:val="26"/>
          <w:lang w:eastAsia="es-ES"/>
        </w:rPr>
        <w:t xml:space="preserve"> y 27 de la Ley Orgánica del Tribunal de Justicia Administrativa del Estado de Oaxaca, publicada en el Periódico Oficial del Estado de Oaxaca el siete de noviembre de dos mil diecinueve;</w:t>
      </w:r>
      <w:r w:rsidR="006C43CF">
        <w:rPr>
          <w:rFonts w:ascii="Arial" w:hAnsi="Arial" w:cs="Arial"/>
          <w:bCs/>
          <w:iCs/>
          <w:sz w:val="26"/>
          <w:szCs w:val="26"/>
          <w:lang w:eastAsia="es-ES"/>
        </w:rPr>
        <w:t xml:space="preserve"> </w:t>
      </w:r>
      <w:r w:rsidRPr="00624207">
        <w:rPr>
          <w:rFonts w:ascii="Arial" w:hAnsi="Arial" w:cs="Arial"/>
          <w:bCs/>
          <w:iCs/>
          <w:sz w:val="26"/>
          <w:szCs w:val="26"/>
          <w:lang w:eastAsia="es-ES"/>
        </w:rPr>
        <w:t xml:space="preserve">86, 88, 92, 93 fracción I, 94, 201, 206 </w:t>
      </w:r>
      <w:r w:rsidR="007F41EC">
        <w:rPr>
          <w:rFonts w:ascii="Arial" w:hAnsi="Arial" w:cs="Arial"/>
          <w:bCs/>
          <w:iCs/>
          <w:sz w:val="26"/>
          <w:szCs w:val="26"/>
          <w:lang w:eastAsia="es-ES"/>
        </w:rPr>
        <w:t xml:space="preserve">fracción VIII </w:t>
      </w:r>
      <w:r w:rsidRPr="00624207">
        <w:rPr>
          <w:rFonts w:ascii="Arial" w:hAnsi="Arial" w:cs="Arial"/>
          <w:bCs/>
          <w:iCs/>
          <w:sz w:val="26"/>
          <w:szCs w:val="26"/>
          <w:lang w:eastAsia="es-ES"/>
        </w:rPr>
        <w:t xml:space="preserve">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w:t>
      </w:r>
      <w:r w:rsidR="00B16FE5">
        <w:rPr>
          <w:rFonts w:ascii="Arial" w:hAnsi="Arial" w:cs="Arial"/>
          <w:bCs/>
          <w:iCs/>
          <w:sz w:val="26"/>
          <w:szCs w:val="26"/>
        </w:rPr>
        <w:t xml:space="preserve"> </w:t>
      </w:r>
      <w:r w:rsidR="00B16FE5">
        <w:rPr>
          <w:rFonts w:ascii="Arial" w:hAnsi="Arial" w:cs="Arial"/>
          <w:sz w:val="26"/>
          <w:szCs w:val="26"/>
        </w:rPr>
        <w:t xml:space="preserve">mes de agosto de dos mil trece, </w:t>
      </w:r>
      <w:r w:rsidR="00624207">
        <w:rPr>
          <w:rFonts w:ascii="Arial" w:hAnsi="Arial" w:cs="Arial"/>
          <w:bCs/>
          <w:iCs/>
          <w:sz w:val="26"/>
          <w:szCs w:val="26"/>
        </w:rPr>
        <w:t>al tratarse de un recurso de r</w:t>
      </w:r>
      <w:r w:rsidRPr="00624207">
        <w:rPr>
          <w:rFonts w:ascii="Arial" w:hAnsi="Arial" w:cs="Arial"/>
          <w:bCs/>
          <w:iCs/>
          <w:sz w:val="26"/>
          <w:szCs w:val="26"/>
        </w:rPr>
        <w:t>evisión interpuesto en contra de</w:t>
      </w:r>
      <w:r w:rsidR="001A35A5">
        <w:rPr>
          <w:rFonts w:ascii="Arial" w:hAnsi="Arial" w:cs="Arial"/>
          <w:bCs/>
          <w:iCs/>
          <w:sz w:val="26"/>
          <w:szCs w:val="26"/>
        </w:rPr>
        <w:t>l</w:t>
      </w:r>
      <w:r w:rsidR="001A35A5" w:rsidRPr="001A35A5">
        <w:rPr>
          <w:rFonts w:ascii="Arial" w:hAnsi="Arial" w:cs="Arial"/>
          <w:sz w:val="26"/>
          <w:szCs w:val="26"/>
        </w:rPr>
        <w:t xml:space="preserve"> </w:t>
      </w:r>
      <w:r w:rsidR="001A35A5">
        <w:rPr>
          <w:rFonts w:ascii="Arial" w:hAnsi="Arial" w:cs="Arial"/>
          <w:sz w:val="26"/>
          <w:szCs w:val="26"/>
        </w:rPr>
        <w:t>acuerdo de fecha</w:t>
      </w:r>
      <w:r w:rsidR="00B16FE5">
        <w:rPr>
          <w:rFonts w:ascii="Arial" w:hAnsi="Arial" w:cs="Arial"/>
          <w:sz w:val="26"/>
          <w:szCs w:val="26"/>
        </w:rPr>
        <w:t xml:space="preserve"> veintiuno de noviembre de </w:t>
      </w:r>
      <w:r w:rsidR="001A35A5" w:rsidRPr="00CB6405">
        <w:rPr>
          <w:rFonts w:ascii="Arial" w:hAnsi="Arial" w:cs="Arial"/>
          <w:sz w:val="26"/>
          <w:szCs w:val="26"/>
        </w:rPr>
        <w:t>dos mil dieci</w:t>
      </w:r>
      <w:r w:rsidR="001A35A5">
        <w:rPr>
          <w:rFonts w:ascii="Arial" w:hAnsi="Arial" w:cs="Arial"/>
          <w:sz w:val="26"/>
          <w:szCs w:val="26"/>
        </w:rPr>
        <w:t>ocho, dictado</w:t>
      </w:r>
      <w:r w:rsidR="001A35A5" w:rsidRPr="00CB6405">
        <w:rPr>
          <w:rFonts w:ascii="Arial" w:hAnsi="Arial" w:cs="Arial"/>
          <w:sz w:val="26"/>
          <w:szCs w:val="26"/>
        </w:rPr>
        <w:t xml:space="preserve"> en el expediente </w:t>
      </w:r>
      <w:r w:rsidR="001A35A5">
        <w:rPr>
          <w:rFonts w:ascii="Arial" w:hAnsi="Arial" w:cs="Arial"/>
          <w:b/>
          <w:sz w:val="26"/>
          <w:szCs w:val="26"/>
        </w:rPr>
        <w:t>0379/2016</w:t>
      </w:r>
      <w:r w:rsidR="001A35A5" w:rsidRPr="00CB6405">
        <w:rPr>
          <w:rFonts w:ascii="Arial" w:hAnsi="Arial" w:cs="Arial"/>
          <w:sz w:val="26"/>
          <w:szCs w:val="26"/>
        </w:rPr>
        <w:t xml:space="preserve"> de</w:t>
      </w:r>
      <w:r w:rsidR="001A35A5">
        <w:rPr>
          <w:rFonts w:ascii="Arial" w:hAnsi="Arial" w:cs="Arial"/>
          <w:sz w:val="26"/>
          <w:szCs w:val="26"/>
        </w:rPr>
        <w:t>l índice de</w:t>
      </w:r>
      <w:r w:rsidR="001A35A5" w:rsidRPr="00CB6405">
        <w:rPr>
          <w:rFonts w:ascii="Arial" w:hAnsi="Arial" w:cs="Arial"/>
          <w:sz w:val="26"/>
          <w:szCs w:val="26"/>
        </w:rPr>
        <w:t xml:space="preserve"> la </w:t>
      </w:r>
      <w:r w:rsidR="001A35A5">
        <w:rPr>
          <w:rFonts w:ascii="Arial" w:hAnsi="Arial" w:cs="Arial"/>
          <w:sz w:val="26"/>
          <w:szCs w:val="26"/>
        </w:rPr>
        <w:t xml:space="preserve">Segunda </w:t>
      </w:r>
      <w:r w:rsidR="001A35A5" w:rsidRPr="00CB6405">
        <w:rPr>
          <w:rFonts w:ascii="Arial" w:hAnsi="Arial" w:cs="Arial"/>
          <w:sz w:val="26"/>
          <w:szCs w:val="26"/>
        </w:rPr>
        <w:t>Sal</w:t>
      </w:r>
      <w:r w:rsidR="001A35A5">
        <w:rPr>
          <w:rFonts w:ascii="Arial" w:hAnsi="Arial" w:cs="Arial"/>
          <w:sz w:val="26"/>
          <w:szCs w:val="26"/>
        </w:rPr>
        <w:t>a Unitaria de Primera Instancia.</w:t>
      </w:r>
    </w:p>
    <w:p w:rsidR="007F41EC" w:rsidRDefault="007F41EC" w:rsidP="007F41EC">
      <w:pPr>
        <w:spacing w:line="360" w:lineRule="auto"/>
        <w:ind w:firstLine="708"/>
        <w:jc w:val="both"/>
        <w:rPr>
          <w:rFonts w:ascii="Arial" w:hAnsi="Arial" w:cs="Arial"/>
          <w:sz w:val="26"/>
          <w:szCs w:val="26"/>
        </w:rPr>
      </w:pPr>
      <w:r>
        <w:rPr>
          <w:rFonts w:ascii="Arial" w:hAnsi="Arial" w:cs="Arial"/>
          <w:b/>
          <w:bCs/>
          <w:sz w:val="26"/>
          <w:szCs w:val="26"/>
        </w:rPr>
        <w:lastRenderedPageBreak/>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7F41EC" w:rsidRDefault="007F41EC" w:rsidP="007F41EC">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proofErr w:type="spellStart"/>
      <w:r>
        <w:rPr>
          <w:rFonts w:ascii="Arial" w:hAnsi="Arial" w:cs="Arial"/>
          <w:bCs/>
          <w:color w:val="000000"/>
          <w:sz w:val="26"/>
          <w:szCs w:val="26"/>
          <w:lang w:val="es-MX"/>
        </w:rPr>
        <w:t>esis</w:t>
      </w:r>
      <w:proofErr w:type="spellEnd"/>
      <w:r>
        <w:rPr>
          <w:rFonts w:ascii="Arial" w:hAnsi="Arial" w:cs="Arial"/>
          <w:bCs/>
          <w:color w:val="000000"/>
          <w:sz w:val="26"/>
          <w:szCs w:val="26"/>
          <w:lang w:val="es-MX"/>
        </w:rPr>
        <w:t xml:space="preserve"> emitida por los Tribunales Colegiados de Circuito, con número de registro 254280, publicada en la Gaceta del Semanario Judicial de la Federación, Volumen 81, Sexta Parte, Séptima Época, pagina 23, bajo el rubro y texto siguiente:</w:t>
      </w:r>
    </w:p>
    <w:p w:rsidR="00B16FE5" w:rsidRPr="00D06137" w:rsidRDefault="007F41EC" w:rsidP="00B16FE5">
      <w:pPr>
        <w:ind w:left="1134" w:right="900"/>
        <w:jc w:val="both"/>
        <w:rPr>
          <w:rFonts w:ascii="Arial" w:eastAsia="Times New Roman" w:hAnsi="Arial" w:cs="Arial"/>
          <w:szCs w:val="26"/>
          <w:lang w:val="es-MX" w:eastAsia="es-MX"/>
        </w:rPr>
      </w:pPr>
      <w:r w:rsidRPr="00D06137">
        <w:rPr>
          <w:rFonts w:ascii="Arial" w:eastAsia="Times New Roman" w:hAnsi="Arial" w:cs="Arial"/>
          <w:b/>
          <w:bCs/>
          <w:szCs w:val="26"/>
          <w:lang w:val="es-MX" w:eastAsia="es-MX"/>
        </w:rPr>
        <w:t>“</w:t>
      </w:r>
      <w:r w:rsidRPr="00D06137">
        <w:rPr>
          <w:rFonts w:ascii="Arial" w:eastAsia="Times New Roman" w:hAnsi="Arial" w:cs="Arial"/>
          <w:b/>
          <w:i/>
          <w:szCs w:val="26"/>
          <w:lang w:val="es-MX" w:eastAsia="es-MX"/>
        </w:rPr>
        <w:t xml:space="preserve">CONCEPTOS DE VIOLACIÓN. NO ES OBLIGATORIO TRANSCRIBIRLOS EN LA SENTENCIA. </w:t>
      </w:r>
      <w:r w:rsidRPr="00D06137">
        <w:rPr>
          <w:rFonts w:ascii="Arial" w:eastAsia="Times New Roman" w:hAnsi="Arial" w:cs="Arial"/>
          <w:i/>
          <w:szCs w:val="26"/>
          <w:lang w:val="es-MX" w:eastAsia="es-MX"/>
        </w:rPr>
        <w:t>Aun cuando sea verdad que el juzgador no transcriba en su integridad los conceptos de violación externados por la quejosa en su demanda de garantías, a pesar de indicarlo así en su sentencia, también lo </w:t>
      </w:r>
      <w:r w:rsidRPr="00D06137">
        <w:rPr>
          <w:rFonts w:ascii="Arial" w:eastAsia="Times New Roman" w:hAnsi="Arial" w:cs="Arial"/>
          <w:bCs/>
          <w:i/>
          <w:szCs w:val="26"/>
          <w:bdr w:val="none" w:sz="0" w:space="0" w:color="auto" w:frame="1"/>
          <w:lang w:val="es-MX" w:eastAsia="es-MX"/>
        </w:rPr>
        <w:t>es</w:t>
      </w:r>
      <w:r w:rsidRPr="00D06137">
        <w:rPr>
          <w:rFonts w:ascii="Arial" w:eastAsia="Times New Roman" w:hAnsi="Arial" w:cs="Arial"/>
          <w:i/>
          <w:szCs w:val="2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B16FE5" w:rsidRPr="00D06137">
        <w:rPr>
          <w:rFonts w:ascii="Arial" w:eastAsia="Times New Roman" w:hAnsi="Arial" w:cs="Arial"/>
          <w:szCs w:val="26"/>
          <w:lang w:val="es-MX" w:eastAsia="es-MX"/>
        </w:rPr>
        <w:t>(sic).”</w:t>
      </w:r>
    </w:p>
    <w:p w:rsidR="00856A85" w:rsidRDefault="00B16FE5" w:rsidP="00856A85">
      <w:pPr>
        <w:pStyle w:val="Sinespaciado"/>
        <w:spacing w:before="240" w:after="240" w:line="360" w:lineRule="auto"/>
        <w:ind w:firstLine="708"/>
        <w:jc w:val="both"/>
        <w:rPr>
          <w:rFonts w:ascii="Arial" w:hAnsi="Arial" w:cs="Arial"/>
          <w:bCs/>
          <w:sz w:val="26"/>
          <w:szCs w:val="26"/>
          <w:lang w:val="es-MX"/>
        </w:rPr>
      </w:pPr>
      <w:r w:rsidRPr="009F4761">
        <w:rPr>
          <w:rFonts w:ascii="Arial" w:eastAsia="Times New Roman" w:hAnsi="Arial" w:cs="Arial"/>
          <w:b/>
          <w:sz w:val="26"/>
          <w:szCs w:val="26"/>
          <w:lang w:val="es-MX" w:eastAsia="es-MX"/>
        </w:rPr>
        <w:t>TERCERO.-</w:t>
      </w:r>
      <w:r w:rsidR="00856A85">
        <w:rPr>
          <w:rFonts w:ascii="Arial" w:eastAsia="Times New Roman" w:hAnsi="Arial" w:cs="Arial"/>
          <w:b/>
          <w:sz w:val="26"/>
          <w:szCs w:val="26"/>
          <w:lang w:val="es-MX" w:eastAsia="es-MX"/>
        </w:rPr>
        <w:t xml:space="preserve"> </w:t>
      </w:r>
      <w:r w:rsidR="00856A85" w:rsidRPr="00856A85">
        <w:rPr>
          <w:rFonts w:ascii="Arial" w:eastAsia="Times New Roman" w:hAnsi="Arial" w:cs="Arial"/>
          <w:sz w:val="26"/>
          <w:szCs w:val="26"/>
          <w:lang w:val="es-MX" w:eastAsia="es-MX"/>
        </w:rPr>
        <w:t>E</w:t>
      </w:r>
      <w:r w:rsidR="00856A85">
        <w:rPr>
          <w:rFonts w:ascii="Arial" w:hAnsi="Arial" w:cs="Arial"/>
          <w:bCs/>
          <w:sz w:val="26"/>
          <w:szCs w:val="26"/>
          <w:lang w:val="es-MX"/>
        </w:rPr>
        <w:t>l recurrente manifiesta en primer término, que el acuerdo r</w:t>
      </w:r>
      <w:r w:rsidR="00856A85" w:rsidRPr="00CB6405">
        <w:rPr>
          <w:rFonts w:ascii="Arial" w:hAnsi="Arial" w:cs="Arial"/>
          <w:bCs/>
          <w:sz w:val="26"/>
          <w:szCs w:val="26"/>
          <w:lang w:val="es-MX"/>
        </w:rPr>
        <w:t>ecurr</w:t>
      </w:r>
      <w:r w:rsidR="00856A85">
        <w:rPr>
          <w:rFonts w:ascii="Arial" w:hAnsi="Arial" w:cs="Arial"/>
          <w:bCs/>
          <w:sz w:val="26"/>
          <w:szCs w:val="26"/>
          <w:lang w:val="es-MX"/>
        </w:rPr>
        <w:t xml:space="preserve">ido </w:t>
      </w:r>
      <w:r w:rsidR="00856A85" w:rsidRPr="00CB6405">
        <w:rPr>
          <w:rFonts w:ascii="Arial" w:hAnsi="Arial" w:cs="Arial"/>
          <w:bCs/>
          <w:sz w:val="26"/>
          <w:szCs w:val="26"/>
          <w:lang w:val="es-MX"/>
        </w:rPr>
        <w:t>contraviene lo dispuesto por el artículo 177 fracciones I y II de la Ley de Justicia Administrativa para el Estado de Oaxaca</w:t>
      </w:r>
      <w:r w:rsidR="00856A85">
        <w:rPr>
          <w:rFonts w:ascii="Arial" w:hAnsi="Arial" w:cs="Arial"/>
          <w:bCs/>
          <w:sz w:val="26"/>
          <w:szCs w:val="26"/>
          <w:lang w:val="es-MX"/>
        </w:rPr>
        <w:t>, ya que</w:t>
      </w:r>
      <w:r w:rsidR="00856A85" w:rsidRPr="00CB6405">
        <w:rPr>
          <w:rFonts w:ascii="Arial" w:hAnsi="Arial" w:cs="Arial"/>
          <w:bCs/>
          <w:sz w:val="26"/>
          <w:szCs w:val="26"/>
          <w:lang w:val="es-MX"/>
        </w:rPr>
        <w:t xml:space="preserve"> la Primera Instancia soslayó fijar de manera clara y precisa los puntos controvertidos y realizar una exposición debidamente fundada y motivada de las consideraciones en que basó su resolución</w:t>
      </w:r>
      <w:r w:rsidR="00856A85">
        <w:rPr>
          <w:rFonts w:ascii="Arial" w:hAnsi="Arial" w:cs="Arial"/>
          <w:bCs/>
          <w:sz w:val="26"/>
          <w:szCs w:val="26"/>
          <w:lang w:val="es-MX"/>
        </w:rPr>
        <w:t>.</w:t>
      </w:r>
    </w:p>
    <w:p w:rsidR="00856A85" w:rsidRDefault="00856A85" w:rsidP="008A3A46">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Deviene </w:t>
      </w:r>
      <w:r w:rsidRPr="00856A85">
        <w:rPr>
          <w:rFonts w:ascii="Arial" w:hAnsi="Arial" w:cs="Arial"/>
          <w:bCs/>
          <w:sz w:val="26"/>
          <w:szCs w:val="26"/>
          <w:lang w:val="es-MX"/>
        </w:rPr>
        <w:t xml:space="preserve">en </w:t>
      </w:r>
      <w:r w:rsidR="003D3288" w:rsidRPr="003D3288">
        <w:rPr>
          <w:rFonts w:ascii="Arial" w:hAnsi="Arial" w:cs="Arial"/>
          <w:b/>
          <w:bCs/>
          <w:sz w:val="26"/>
          <w:szCs w:val="26"/>
          <w:lang w:val="es-MX"/>
        </w:rPr>
        <w:t>inoperante</w:t>
      </w:r>
      <w:r w:rsidRPr="003D3288">
        <w:rPr>
          <w:rFonts w:ascii="Arial" w:hAnsi="Arial" w:cs="Arial"/>
          <w:b/>
          <w:bCs/>
          <w:sz w:val="26"/>
          <w:szCs w:val="26"/>
          <w:lang w:val="es-MX"/>
        </w:rPr>
        <w:t xml:space="preserve"> </w:t>
      </w:r>
      <w:r>
        <w:rPr>
          <w:rFonts w:ascii="Arial" w:hAnsi="Arial" w:cs="Arial"/>
          <w:bCs/>
          <w:sz w:val="26"/>
          <w:szCs w:val="26"/>
          <w:lang w:val="es-MX"/>
        </w:rPr>
        <w:t>el</w:t>
      </w:r>
      <w:r w:rsidRPr="0046146F">
        <w:rPr>
          <w:rFonts w:ascii="Arial" w:hAnsi="Arial" w:cs="Arial"/>
          <w:bCs/>
          <w:sz w:val="26"/>
          <w:szCs w:val="26"/>
          <w:lang w:val="es-MX"/>
        </w:rPr>
        <w:t xml:space="preserve"> agravio</w:t>
      </w:r>
      <w:r>
        <w:rPr>
          <w:rFonts w:ascii="Arial" w:hAnsi="Arial" w:cs="Arial"/>
          <w:bCs/>
          <w:sz w:val="26"/>
          <w:szCs w:val="26"/>
          <w:lang w:val="es-MX"/>
        </w:rPr>
        <w:t xml:space="preserve"> expresado,</w:t>
      </w:r>
      <w:r w:rsidR="003D3288">
        <w:rPr>
          <w:rFonts w:ascii="Arial" w:hAnsi="Arial" w:cs="Arial"/>
          <w:bCs/>
          <w:sz w:val="26"/>
          <w:szCs w:val="26"/>
          <w:lang w:val="es-MX"/>
        </w:rPr>
        <w:t xml:space="preserve"> puesto que se advierte falta de pertinencia en cuanto a que no controvierte el fondo del acuerdo recurrido,</w:t>
      </w:r>
      <w:r>
        <w:rPr>
          <w:rFonts w:ascii="Arial" w:hAnsi="Arial" w:cs="Arial"/>
          <w:bCs/>
          <w:sz w:val="26"/>
          <w:szCs w:val="26"/>
          <w:lang w:val="es-MX"/>
        </w:rPr>
        <w:t xml:space="preserve"> ya que los preceptos legales a los </w:t>
      </w:r>
      <w:r w:rsidRPr="0046146F">
        <w:rPr>
          <w:rFonts w:ascii="Arial" w:hAnsi="Arial" w:cs="Arial"/>
          <w:bCs/>
          <w:sz w:val="26"/>
          <w:szCs w:val="26"/>
          <w:lang w:val="es-MX"/>
        </w:rPr>
        <w:t xml:space="preserve">que </w:t>
      </w:r>
      <w:r>
        <w:rPr>
          <w:rFonts w:ascii="Arial" w:hAnsi="Arial" w:cs="Arial"/>
          <w:bCs/>
          <w:sz w:val="26"/>
          <w:szCs w:val="26"/>
          <w:lang w:val="es-MX"/>
        </w:rPr>
        <w:t xml:space="preserve">alude el recurrente, </w:t>
      </w:r>
      <w:r w:rsidRPr="0046146F">
        <w:rPr>
          <w:rFonts w:ascii="Arial" w:hAnsi="Arial" w:cs="Arial"/>
          <w:bCs/>
          <w:sz w:val="26"/>
          <w:szCs w:val="26"/>
          <w:lang w:val="es-MX"/>
        </w:rPr>
        <w:t>se refieren a</w:t>
      </w:r>
      <w:r>
        <w:rPr>
          <w:rFonts w:ascii="Arial" w:hAnsi="Arial" w:cs="Arial"/>
          <w:bCs/>
          <w:sz w:val="26"/>
          <w:szCs w:val="26"/>
          <w:lang w:val="es-MX"/>
        </w:rPr>
        <w:t>l contenido que deben tener</w:t>
      </w:r>
      <w:r w:rsidRPr="0046146F">
        <w:rPr>
          <w:rFonts w:ascii="Arial" w:hAnsi="Arial" w:cs="Arial"/>
          <w:bCs/>
          <w:sz w:val="26"/>
          <w:szCs w:val="26"/>
          <w:lang w:val="es-MX"/>
        </w:rPr>
        <w:t xml:space="preserve"> las sentencias </w:t>
      </w:r>
      <w:r>
        <w:rPr>
          <w:rFonts w:ascii="Arial" w:hAnsi="Arial" w:cs="Arial"/>
          <w:bCs/>
          <w:sz w:val="26"/>
          <w:szCs w:val="26"/>
          <w:lang w:val="es-MX"/>
        </w:rPr>
        <w:t>dictadas por el Tribunal</w:t>
      </w:r>
      <w:r w:rsidRPr="0046146F">
        <w:rPr>
          <w:rFonts w:ascii="Arial" w:hAnsi="Arial" w:cs="Arial"/>
          <w:bCs/>
          <w:sz w:val="26"/>
          <w:szCs w:val="26"/>
          <w:lang w:val="es-MX"/>
        </w:rPr>
        <w:t xml:space="preserve"> en los juicios de nulidad</w:t>
      </w:r>
      <w:r>
        <w:rPr>
          <w:rFonts w:ascii="Arial" w:hAnsi="Arial" w:cs="Arial"/>
          <w:bCs/>
          <w:sz w:val="26"/>
          <w:szCs w:val="26"/>
          <w:lang w:val="es-MX"/>
        </w:rPr>
        <w:t xml:space="preserve">, mientras que el acto recurrido en la alzada, </w:t>
      </w:r>
      <w:r w:rsidRPr="0046146F">
        <w:rPr>
          <w:rFonts w:ascii="Arial" w:hAnsi="Arial" w:cs="Arial"/>
          <w:bCs/>
          <w:sz w:val="26"/>
          <w:szCs w:val="26"/>
          <w:lang w:val="es-MX"/>
        </w:rPr>
        <w:t>se trata de un acuerdo en que se tuvo por cumplida la sentencia</w:t>
      </w:r>
      <w:r>
        <w:rPr>
          <w:rFonts w:ascii="Arial" w:hAnsi="Arial" w:cs="Arial"/>
          <w:bCs/>
          <w:sz w:val="26"/>
          <w:szCs w:val="26"/>
          <w:lang w:val="es-MX"/>
        </w:rPr>
        <w:t xml:space="preserve"> y se ordenó archivar el asunto como concluido</w:t>
      </w:r>
      <w:r w:rsidRPr="0046146F">
        <w:rPr>
          <w:rFonts w:ascii="Arial" w:hAnsi="Arial" w:cs="Arial"/>
          <w:bCs/>
          <w:sz w:val="26"/>
          <w:szCs w:val="26"/>
          <w:lang w:val="es-MX"/>
        </w:rPr>
        <w:t xml:space="preserve">; </w:t>
      </w:r>
      <w:r>
        <w:rPr>
          <w:rFonts w:ascii="Arial" w:hAnsi="Arial" w:cs="Arial"/>
          <w:bCs/>
          <w:sz w:val="26"/>
          <w:szCs w:val="26"/>
          <w:lang w:val="es-MX"/>
        </w:rPr>
        <w:t>por tanto</w:t>
      </w:r>
      <w:r w:rsidR="00280C6D">
        <w:rPr>
          <w:rFonts w:ascii="Arial" w:hAnsi="Arial" w:cs="Arial"/>
          <w:bCs/>
          <w:sz w:val="26"/>
          <w:szCs w:val="26"/>
          <w:lang w:val="es-MX"/>
        </w:rPr>
        <w:t>,</w:t>
      </w:r>
      <w:r>
        <w:rPr>
          <w:rFonts w:ascii="Arial" w:hAnsi="Arial" w:cs="Arial"/>
          <w:bCs/>
          <w:sz w:val="26"/>
          <w:szCs w:val="26"/>
          <w:lang w:val="es-MX"/>
        </w:rPr>
        <w:t xml:space="preserve"> no resultan aplicables</w:t>
      </w:r>
      <w:r w:rsidR="00280C6D">
        <w:rPr>
          <w:rFonts w:ascii="Arial" w:hAnsi="Arial" w:cs="Arial"/>
          <w:bCs/>
          <w:sz w:val="26"/>
          <w:szCs w:val="26"/>
          <w:lang w:val="es-MX"/>
        </w:rPr>
        <w:t xml:space="preserve"> en ese sentido</w:t>
      </w:r>
      <w:r>
        <w:rPr>
          <w:rFonts w:ascii="Arial" w:hAnsi="Arial" w:cs="Arial"/>
          <w:bCs/>
          <w:sz w:val="26"/>
          <w:szCs w:val="26"/>
          <w:lang w:val="es-MX"/>
        </w:rPr>
        <w:t xml:space="preserve"> </w:t>
      </w:r>
      <w:r w:rsidR="00A17981">
        <w:rPr>
          <w:rFonts w:ascii="Arial" w:hAnsi="Arial" w:cs="Arial"/>
          <w:bCs/>
          <w:sz w:val="26"/>
          <w:szCs w:val="26"/>
          <w:lang w:val="es-MX"/>
        </w:rPr>
        <w:t>los preceptos legales</w:t>
      </w:r>
      <w:r w:rsidR="003D3288">
        <w:rPr>
          <w:rFonts w:ascii="Arial" w:hAnsi="Arial" w:cs="Arial"/>
          <w:bCs/>
          <w:sz w:val="26"/>
          <w:szCs w:val="26"/>
          <w:lang w:val="es-MX"/>
        </w:rPr>
        <w:t xml:space="preserve"> mencionados por el recurrente, por tanto</w:t>
      </w:r>
      <w:r w:rsidR="003D3288" w:rsidRPr="003D3288">
        <w:rPr>
          <w:rFonts w:ascii="Arial" w:hAnsi="Arial" w:cs="Arial"/>
          <w:bCs/>
          <w:sz w:val="26"/>
          <w:szCs w:val="26"/>
          <w:lang w:val="es-MX"/>
        </w:rPr>
        <w:t>, no son idóneas ni justificadas para colegir y concluir lo pedido.</w:t>
      </w:r>
    </w:p>
    <w:p w:rsidR="003D3288" w:rsidRDefault="003D3288" w:rsidP="003D3288">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Resulta aplicable al caso que nos ocupa, la tesis con número de registro </w:t>
      </w:r>
      <w:r w:rsidRPr="003D3288">
        <w:rPr>
          <w:rFonts w:ascii="Arial" w:hAnsi="Arial" w:cs="Arial"/>
          <w:bCs/>
          <w:sz w:val="26"/>
          <w:szCs w:val="26"/>
          <w:lang w:val="es-MX"/>
        </w:rPr>
        <w:t>1003712</w:t>
      </w:r>
      <w:r>
        <w:rPr>
          <w:rFonts w:ascii="Arial" w:hAnsi="Arial" w:cs="Arial"/>
          <w:bCs/>
          <w:sz w:val="26"/>
          <w:szCs w:val="26"/>
          <w:lang w:val="es-MX"/>
        </w:rPr>
        <w:t>, emitida por los</w:t>
      </w:r>
      <w:r w:rsidRPr="003D3288">
        <w:rPr>
          <w:rFonts w:ascii="Arial" w:hAnsi="Arial" w:cs="Arial"/>
          <w:bCs/>
          <w:sz w:val="26"/>
          <w:szCs w:val="26"/>
          <w:lang w:val="es-MX"/>
        </w:rPr>
        <w:t xml:space="preserve"> Tr</w:t>
      </w:r>
      <w:r>
        <w:rPr>
          <w:rFonts w:ascii="Arial" w:hAnsi="Arial" w:cs="Arial"/>
          <w:bCs/>
          <w:sz w:val="26"/>
          <w:szCs w:val="26"/>
          <w:lang w:val="es-MX"/>
        </w:rPr>
        <w:t xml:space="preserve">ibunales Colegiados de Circuito, perteneciente a la Novena Época, visible en el </w:t>
      </w:r>
      <w:r w:rsidRPr="003D3288">
        <w:rPr>
          <w:rFonts w:ascii="Arial" w:hAnsi="Arial" w:cs="Arial"/>
          <w:bCs/>
          <w:sz w:val="26"/>
          <w:szCs w:val="26"/>
          <w:lang w:val="es-MX"/>
        </w:rPr>
        <w:t xml:space="preserve">Apéndice </w:t>
      </w:r>
      <w:r>
        <w:rPr>
          <w:rFonts w:ascii="Arial" w:hAnsi="Arial" w:cs="Arial"/>
          <w:bCs/>
          <w:sz w:val="26"/>
          <w:szCs w:val="26"/>
          <w:lang w:val="es-MX"/>
        </w:rPr>
        <w:t xml:space="preserve">del Semanario </w:t>
      </w:r>
      <w:r>
        <w:rPr>
          <w:rFonts w:ascii="Arial" w:hAnsi="Arial" w:cs="Arial"/>
          <w:bCs/>
          <w:sz w:val="26"/>
          <w:szCs w:val="26"/>
          <w:lang w:val="es-MX"/>
        </w:rPr>
        <w:lastRenderedPageBreak/>
        <w:t xml:space="preserve">Judicial de la Federación, Septiembre 2011, Tomo II, </w:t>
      </w:r>
      <w:r w:rsidRPr="003D3288">
        <w:rPr>
          <w:rFonts w:ascii="Arial" w:hAnsi="Arial" w:cs="Arial"/>
          <w:bCs/>
          <w:sz w:val="26"/>
          <w:szCs w:val="26"/>
          <w:lang w:val="es-MX"/>
        </w:rPr>
        <w:t>Segun</w:t>
      </w:r>
      <w:r>
        <w:rPr>
          <w:rFonts w:ascii="Arial" w:hAnsi="Arial" w:cs="Arial"/>
          <w:bCs/>
          <w:sz w:val="26"/>
          <w:szCs w:val="26"/>
          <w:lang w:val="es-MX"/>
        </w:rPr>
        <w:t>da Parte - TCC Segunda Sección, página 2080, de rubro y texto siguiente:</w:t>
      </w:r>
    </w:p>
    <w:p w:rsidR="003D3288" w:rsidRDefault="003D3288" w:rsidP="003D3288">
      <w:pPr>
        <w:pStyle w:val="Sinespaciado"/>
        <w:spacing w:line="360" w:lineRule="auto"/>
        <w:ind w:firstLine="708"/>
        <w:jc w:val="both"/>
        <w:rPr>
          <w:rFonts w:ascii="Arial" w:hAnsi="Arial" w:cs="Arial"/>
          <w:bCs/>
          <w:sz w:val="26"/>
          <w:szCs w:val="26"/>
          <w:lang w:val="es-MX"/>
        </w:rPr>
      </w:pPr>
    </w:p>
    <w:p w:rsidR="00590BF7" w:rsidRPr="00D06137" w:rsidRDefault="00590BF7" w:rsidP="00590BF7">
      <w:pPr>
        <w:pStyle w:val="Sinespaciado"/>
        <w:spacing w:line="360" w:lineRule="auto"/>
        <w:ind w:left="567" w:right="616"/>
        <w:jc w:val="both"/>
        <w:rPr>
          <w:rFonts w:ascii="Arial" w:hAnsi="Arial" w:cs="Arial"/>
          <w:i/>
          <w:szCs w:val="24"/>
        </w:rPr>
      </w:pPr>
      <w:r w:rsidRPr="00D06137">
        <w:rPr>
          <w:rFonts w:ascii="Arial" w:hAnsi="Arial" w:cs="Arial"/>
          <w:b/>
          <w:i/>
          <w:szCs w:val="24"/>
        </w:rPr>
        <w:t>“</w:t>
      </w:r>
      <w:r w:rsidR="003D3288" w:rsidRPr="00D06137">
        <w:rPr>
          <w:rFonts w:ascii="Arial" w:hAnsi="Arial" w:cs="Arial"/>
          <w:b/>
          <w:i/>
          <w:szCs w:val="24"/>
        </w:rPr>
        <w:t>CONCEPTOS DE VIOLACIÓN O AGRAVIOS. SON INOPERANTES CUANDO LOS ARGUMENTOS EXPUESTOS POR EL QUEJOSO O EL RECURRENTE SON AMBIGUOS Y SUPERFICIALES.</w:t>
      </w:r>
      <w:r w:rsidR="003D3288" w:rsidRPr="00D06137">
        <w:rPr>
          <w:rFonts w:ascii="Arial" w:hAnsi="Arial" w:cs="Arial"/>
          <w:i/>
          <w:szCs w:val="24"/>
        </w:rPr>
        <w:t xml:space="preserve"> </w:t>
      </w:r>
    </w:p>
    <w:p w:rsidR="00590BF7" w:rsidRPr="00D06137" w:rsidRDefault="003D3288" w:rsidP="00590BF7">
      <w:pPr>
        <w:pStyle w:val="Sinespaciado"/>
        <w:spacing w:line="360" w:lineRule="auto"/>
        <w:ind w:left="567" w:right="616"/>
        <w:jc w:val="both"/>
        <w:rPr>
          <w:rFonts w:ascii="Arial" w:hAnsi="Arial" w:cs="Arial"/>
          <w:i/>
          <w:szCs w:val="24"/>
        </w:rPr>
      </w:pPr>
      <w:r w:rsidRPr="00D06137">
        <w:rPr>
          <w:rFonts w:ascii="Arial" w:hAnsi="Arial" w:cs="Arial"/>
          <w:i/>
          <w:szCs w:val="24"/>
        </w:rPr>
        <w:t xml:space="preserve">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D06137">
        <w:rPr>
          <w:rFonts w:ascii="Arial" w:hAnsi="Arial" w:cs="Arial"/>
          <w:i/>
          <w:szCs w:val="24"/>
        </w:rPr>
        <w:t>sequitur</w:t>
      </w:r>
      <w:proofErr w:type="spellEnd"/>
      <w:r w:rsidRPr="00D06137">
        <w:rPr>
          <w:rFonts w:ascii="Arial" w:hAnsi="Arial" w:cs="Arial"/>
          <w:i/>
          <w:szCs w:val="24"/>
        </w:rPr>
        <w:t xml:space="preserve"> para obtener una declaratoria de invalidez.</w:t>
      </w:r>
    </w:p>
    <w:p w:rsidR="003D3288" w:rsidRPr="00D06137" w:rsidRDefault="003D3288" w:rsidP="00590BF7">
      <w:pPr>
        <w:pStyle w:val="Sinespaciado"/>
        <w:spacing w:line="360" w:lineRule="auto"/>
        <w:ind w:left="567" w:right="616"/>
        <w:jc w:val="both"/>
        <w:rPr>
          <w:rFonts w:ascii="Arial" w:hAnsi="Arial" w:cs="Arial"/>
          <w:bCs/>
          <w:i/>
          <w:szCs w:val="24"/>
          <w:lang w:val="es-MX"/>
        </w:rPr>
      </w:pPr>
      <w:r w:rsidRPr="00D06137">
        <w:rPr>
          <w:rFonts w:ascii="Arial" w:hAnsi="Arial" w:cs="Arial"/>
          <w:i/>
          <w:szCs w:val="24"/>
        </w:rPr>
        <w:t>CUARTO TRIBUNAL COLEGIADO EN MATERIA ADMINISTRATIVA DEL PRIMER CIRCUITO</w:t>
      </w:r>
      <w:r w:rsidR="00590BF7" w:rsidRPr="00D06137">
        <w:rPr>
          <w:rFonts w:ascii="Arial" w:hAnsi="Arial" w:cs="Arial"/>
          <w:i/>
          <w:szCs w:val="24"/>
        </w:rPr>
        <w:t>”</w:t>
      </w:r>
      <w:r w:rsidRPr="00D06137">
        <w:rPr>
          <w:rFonts w:ascii="Arial" w:hAnsi="Arial" w:cs="Arial"/>
          <w:i/>
          <w:szCs w:val="24"/>
        </w:rPr>
        <w:t>.</w:t>
      </w:r>
    </w:p>
    <w:p w:rsidR="003D3288" w:rsidRDefault="003D3288" w:rsidP="008A3A46">
      <w:pPr>
        <w:pStyle w:val="Sinespaciado"/>
        <w:spacing w:line="360" w:lineRule="auto"/>
        <w:ind w:firstLine="708"/>
        <w:jc w:val="both"/>
      </w:pPr>
    </w:p>
    <w:p w:rsidR="00856A85" w:rsidRPr="00F51C37" w:rsidRDefault="008912B4" w:rsidP="00F51C37">
      <w:pPr>
        <w:pStyle w:val="Sinespaciado"/>
        <w:spacing w:line="360" w:lineRule="auto"/>
        <w:ind w:right="49" w:firstLine="567"/>
        <w:jc w:val="both"/>
        <w:rPr>
          <w:rFonts w:ascii="Arial" w:hAnsi="Arial" w:cs="Arial"/>
          <w:bCs/>
          <w:sz w:val="26"/>
          <w:szCs w:val="26"/>
          <w:lang w:val="es-MX"/>
        </w:rPr>
      </w:pPr>
      <w:r>
        <w:rPr>
          <w:rFonts w:ascii="Arial" w:hAnsi="Arial" w:cs="Arial"/>
          <w:bCs/>
          <w:sz w:val="26"/>
          <w:szCs w:val="26"/>
          <w:lang w:val="es-MX"/>
        </w:rPr>
        <w:t xml:space="preserve">Ahora bien, del análisis efectuado al escrito de recurso de revisión interpuesto, se advierte que el recurrente pretende que </w:t>
      </w:r>
      <w:r w:rsidR="00D136F8">
        <w:rPr>
          <w:rFonts w:ascii="Arial" w:hAnsi="Arial" w:cs="Arial"/>
          <w:bCs/>
          <w:sz w:val="26"/>
          <w:szCs w:val="26"/>
          <w:lang w:val="es-MX"/>
        </w:rPr>
        <w:t>esta Sala S</w:t>
      </w:r>
      <w:r w:rsidR="00F51C37">
        <w:rPr>
          <w:rFonts w:ascii="Arial" w:hAnsi="Arial" w:cs="Arial"/>
          <w:bCs/>
          <w:sz w:val="26"/>
          <w:szCs w:val="26"/>
          <w:lang w:val="es-MX"/>
        </w:rPr>
        <w:t xml:space="preserve">uperior entre al estudio </w:t>
      </w:r>
      <w:r w:rsidR="00D136F8">
        <w:rPr>
          <w:rFonts w:ascii="Arial" w:hAnsi="Arial" w:cs="Arial"/>
          <w:bCs/>
          <w:sz w:val="26"/>
          <w:szCs w:val="26"/>
          <w:lang w:val="es-MX"/>
        </w:rPr>
        <w:t xml:space="preserve">de </w:t>
      </w:r>
      <w:r w:rsidR="005A30D2">
        <w:rPr>
          <w:rFonts w:ascii="Arial" w:hAnsi="Arial" w:cs="Arial"/>
          <w:bCs/>
          <w:sz w:val="26"/>
          <w:szCs w:val="26"/>
          <w:lang w:val="es-MX"/>
        </w:rPr>
        <w:t xml:space="preserve">la competencia </w:t>
      </w:r>
      <w:r w:rsidR="00D136F8">
        <w:rPr>
          <w:rFonts w:ascii="Arial" w:hAnsi="Arial" w:cs="Arial"/>
          <w:bCs/>
          <w:sz w:val="26"/>
          <w:szCs w:val="26"/>
          <w:lang w:val="es-MX"/>
        </w:rPr>
        <w:t xml:space="preserve">del Encargado del Despacho de la Secretaría de Vialidad y Transporte en el Estado de Oaxaca, para </w:t>
      </w:r>
      <w:r w:rsidR="005A30D2">
        <w:rPr>
          <w:rFonts w:ascii="Arial" w:hAnsi="Arial" w:cs="Arial"/>
          <w:bCs/>
          <w:sz w:val="26"/>
          <w:szCs w:val="26"/>
          <w:lang w:val="es-MX"/>
        </w:rPr>
        <w:t>dictar resolución en el sentido de negarle el otorgamiento</w:t>
      </w:r>
      <w:r w:rsidR="00D136F8">
        <w:rPr>
          <w:rFonts w:ascii="Arial" w:hAnsi="Arial" w:cs="Arial"/>
          <w:bCs/>
          <w:sz w:val="26"/>
          <w:szCs w:val="26"/>
          <w:lang w:val="es-MX"/>
        </w:rPr>
        <w:t xml:space="preserve"> la renovación de la concesi</w:t>
      </w:r>
      <w:r w:rsidR="00F51C37">
        <w:rPr>
          <w:rFonts w:ascii="Arial" w:hAnsi="Arial" w:cs="Arial"/>
          <w:bCs/>
          <w:sz w:val="26"/>
          <w:szCs w:val="26"/>
          <w:lang w:val="es-MX"/>
        </w:rPr>
        <w:t>ón, lo qu</w:t>
      </w:r>
      <w:r w:rsidR="00856A85" w:rsidRPr="008F4DB5">
        <w:rPr>
          <w:rFonts w:ascii="Arial" w:eastAsiaTheme="minorEastAsia" w:hAnsi="Arial" w:cs="Arial"/>
          <w:sz w:val="26"/>
          <w:szCs w:val="26"/>
          <w:lang w:val="es-MX" w:eastAsia="es-MX"/>
        </w:rPr>
        <w:t xml:space="preserve">e </w:t>
      </w:r>
      <w:r w:rsidR="00F51C37">
        <w:rPr>
          <w:rFonts w:ascii="Arial" w:eastAsiaTheme="minorEastAsia" w:hAnsi="Arial" w:cs="Arial"/>
          <w:sz w:val="26"/>
          <w:szCs w:val="26"/>
          <w:lang w:val="es-MX" w:eastAsia="es-MX"/>
        </w:rPr>
        <w:t>es improcedente, dado</w:t>
      </w:r>
      <w:r w:rsidR="00856A85" w:rsidRPr="008F4DB5">
        <w:rPr>
          <w:rFonts w:ascii="Arial" w:eastAsiaTheme="minorEastAsia" w:hAnsi="Arial" w:cs="Arial"/>
          <w:sz w:val="26"/>
          <w:szCs w:val="26"/>
          <w:lang w:val="es-MX" w:eastAsia="es-MX"/>
        </w:rPr>
        <w:t xml:space="preserve"> que se trata de </w:t>
      </w:r>
      <w:r w:rsidR="00F51C37">
        <w:rPr>
          <w:rFonts w:ascii="Arial" w:eastAsia="Calibri" w:hAnsi="Arial" w:cs="Arial"/>
          <w:bCs/>
          <w:sz w:val="26"/>
          <w:szCs w:val="26"/>
          <w:lang w:val="es-MX" w:eastAsia="es-MX"/>
        </w:rPr>
        <w:t>un nuevo</w:t>
      </w:r>
      <w:r w:rsidR="00856A85" w:rsidRPr="008F4DB5">
        <w:rPr>
          <w:rFonts w:ascii="Arial" w:eastAsia="Calibri" w:hAnsi="Arial" w:cs="Arial"/>
          <w:bCs/>
          <w:sz w:val="26"/>
          <w:szCs w:val="26"/>
          <w:lang w:val="es-MX" w:eastAsia="es-MX"/>
        </w:rPr>
        <w:t xml:space="preserve"> acto administrativo</w:t>
      </w:r>
      <w:r w:rsidR="00F51C37">
        <w:rPr>
          <w:rFonts w:ascii="Arial" w:eastAsia="Calibri" w:hAnsi="Arial" w:cs="Arial"/>
          <w:bCs/>
          <w:sz w:val="26"/>
          <w:szCs w:val="26"/>
          <w:lang w:val="es-MX" w:eastAsia="es-MX"/>
        </w:rPr>
        <w:t>, respecto del cual no se es posible analizar su</w:t>
      </w:r>
      <w:r w:rsidR="00856A85" w:rsidRPr="008F4DB5">
        <w:rPr>
          <w:rFonts w:ascii="Arial" w:eastAsia="Calibri" w:hAnsi="Arial" w:cs="Arial"/>
          <w:bCs/>
          <w:sz w:val="26"/>
          <w:szCs w:val="26"/>
          <w:lang w:val="es-MX" w:eastAsia="es-MX"/>
        </w:rPr>
        <w:t xml:space="preserve"> legalid</w:t>
      </w:r>
      <w:r w:rsidR="00F51C37">
        <w:rPr>
          <w:rFonts w:ascii="Arial" w:eastAsia="Calibri" w:hAnsi="Arial" w:cs="Arial"/>
          <w:bCs/>
          <w:sz w:val="26"/>
          <w:szCs w:val="26"/>
          <w:lang w:val="es-MX" w:eastAsia="es-MX"/>
        </w:rPr>
        <w:t>ad, porque de hacerlo se acotaría</w:t>
      </w:r>
      <w:r w:rsidR="00856A85" w:rsidRPr="008F4DB5">
        <w:rPr>
          <w:rFonts w:ascii="Arial" w:eastAsia="Calibri" w:hAnsi="Arial" w:cs="Arial"/>
          <w:bCs/>
          <w:sz w:val="26"/>
          <w:szCs w:val="26"/>
          <w:lang w:val="es-MX" w:eastAsia="es-MX"/>
        </w:rPr>
        <w:t xml:space="preserve"> el derecho de defensa que tienen las partes, en el caso, el de</w:t>
      </w:r>
      <w:r w:rsidR="00F51C37">
        <w:rPr>
          <w:rFonts w:ascii="Arial" w:eastAsia="Calibri" w:hAnsi="Arial" w:cs="Arial"/>
          <w:bCs/>
          <w:sz w:val="26"/>
          <w:szCs w:val="26"/>
          <w:lang w:val="es-MX" w:eastAsia="es-MX"/>
        </w:rPr>
        <w:t xml:space="preserve"> </w:t>
      </w:r>
      <w:r w:rsidR="00856A85" w:rsidRPr="008F4DB5">
        <w:rPr>
          <w:rFonts w:ascii="Arial" w:eastAsia="Calibri" w:hAnsi="Arial" w:cs="Arial"/>
          <w:bCs/>
          <w:sz w:val="26"/>
          <w:szCs w:val="26"/>
          <w:lang w:val="es-MX" w:eastAsia="es-MX"/>
        </w:rPr>
        <w:t>l</w:t>
      </w:r>
      <w:r w:rsidR="00F51C37">
        <w:rPr>
          <w:rFonts w:ascii="Arial" w:eastAsia="Calibri" w:hAnsi="Arial" w:cs="Arial"/>
          <w:bCs/>
          <w:sz w:val="26"/>
          <w:szCs w:val="26"/>
          <w:lang w:val="es-MX" w:eastAsia="es-MX"/>
        </w:rPr>
        <w:t>a</w:t>
      </w:r>
      <w:r w:rsidR="00856A85" w:rsidRPr="008F4DB5">
        <w:rPr>
          <w:rFonts w:ascii="Arial" w:eastAsia="Calibri" w:hAnsi="Arial" w:cs="Arial"/>
          <w:bCs/>
          <w:sz w:val="26"/>
          <w:szCs w:val="26"/>
          <w:lang w:val="es-MX" w:eastAsia="es-MX"/>
        </w:rPr>
        <w:t xml:space="preserve"> </w:t>
      </w:r>
      <w:r w:rsidR="00F51C37">
        <w:rPr>
          <w:rFonts w:ascii="Arial" w:eastAsia="Calibri" w:hAnsi="Arial" w:cs="Arial"/>
          <w:bCs/>
          <w:sz w:val="26"/>
          <w:szCs w:val="26"/>
          <w:lang w:val="es-MX" w:eastAsia="es-MX"/>
        </w:rPr>
        <w:t xml:space="preserve">autoridad </w:t>
      </w:r>
      <w:r w:rsidR="00856A85" w:rsidRPr="008F4DB5">
        <w:rPr>
          <w:rFonts w:ascii="Arial" w:eastAsia="Calibri" w:hAnsi="Arial" w:cs="Arial"/>
          <w:bCs/>
          <w:sz w:val="26"/>
          <w:szCs w:val="26"/>
          <w:lang w:val="es-MX" w:eastAsia="es-MX"/>
        </w:rPr>
        <w:t>emisor</w:t>
      </w:r>
      <w:r w:rsidR="00F51C37">
        <w:rPr>
          <w:rFonts w:ascii="Arial" w:eastAsia="Calibri" w:hAnsi="Arial" w:cs="Arial"/>
          <w:bCs/>
          <w:sz w:val="26"/>
          <w:szCs w:val="26"/>
          <w:lang w:val="es-MX" w:eastAsia="es-MX"/>
        </w:rPr>
        <w:t>a</w:t>
      </w:r>
      <w:r w:rsidR="00856A85" w:rsidRPr="008F4DB5">
        <w:rPr>
          <w:rFonts w:ascii="Arial" w:eastAsia="Calibri" w:hAnsi="Arial" w:cs="Arial"/>
          <w:bCs/>
          <w:sz w:val="26"/>
          <w:szCs w:val="26"/>
          <w:lang w:val="es-MX" w:eastAsia="es-MX"/>
        </w:rPr>
        <w:t xml:space="preserve"> </w:t>
      </w:r>
      <w:r w:rsidR="00F51C37">
        <w:rPr>
          <w:rFonts w:ascii="Arial" w:eastAsia="Calibri" w:hAnsi="Arial" w:cs="Arial"/>
          <w:bCs/>
          <w:sz w:val="26"/>
          <w:szCs w:val="26"/>
          <w:lang w:val="es-MX" w:eastAsia="es-MX"/>
        </w:rPr>
        <w:t>del mismo, pues de realizarse su</w:t>
      </w:r>
      <w:r w:rsidR="00856A85" w:rsidRPr="008F4DB5">
        <w:rPr>
          <w:rFonts w:ascii="Arial" w:eastAsia="Calibri" w:hAnsi="Arial" w:cs="Arial"/>
          <w:bCs/>
          <w:sz w:val="26"/>
          <w:szCs w:val="26"/>
          <w:lang w:val="es-MX" w:eastAsia="es-MX"/>
        </w:rPr>
        <w:t xml:space="preserve"> análisis y de determinarse ilegal el acto, con ello se vulneraría su garantía de audiencia, respecto del derecho de ser oído y vencido en juicio; sin que el hecho de no analizar las manifestaciones que realiza el </w:t>
      </w:r>
      <w:r w:rsidR="00F51C37">
        <w:rPr>
          <w:rFonts w:ascii="Arial" w:eastAsia="Calibri" w:hAnsi="Arial" w:cs="Arial"/>
          <w:bCs/>
          <w:sz w:val="26"/>
          <w:szCs w:val="26"/>
          <w:lang w:val="es-MX" w:eastAsia="es-MX"/>
        </w:rPr>
        <w:t xml:space="preserve">recurrente </w:t>
      </w:r>
      <w:r w:rsidR="00856A85" w:rsidRPr="008F4DB5">
        <w:rPr>
          <w:rFonts w:ascii="Arial" w:eastAsia="Calibri" w:hAnsi="Arial" w:cs="Arial"/>
          <w:bCs/>
          <w:sz w:val="26"/>
          <w:szCs w:val="26"/>
          <w:lang w:val="es-MX" w:eastAsia="es-MX"/>
        </w:rPr>
        <w:t xml:space="preserve">en </w:t>
      </w:r>
      <w:r w:rsidR="00F51C37">
        <w:rPr>
          <w:rFonts w:ascii="Arial" w:eastAsia="Calibri" w:hAnsi="Arial" w:cs="Arial"/>
          <w:bCs/>
          <w:sz w:val="26"/>
          <w:szCs w:val="26"/>
          <w:lang w:val="es-MX" w:eastAsia="es-MX"/>
        </w:rPr>
        <w:t>su escrito de recurso de revisión</w:t>
      </w:r>
      <w:r w:rsidR="00856A85" w:rsidRPr="008F4DB5">
        <w:rPr>
          <w:rFonts w:ascii="Arial" w:eastAsia="Calibri" w:hAnsi="Arial" w:cs="Arial"/>
          <w:bCs/>
          <w:sz w:val="26"/>
          <w:szCs w:val="26"/>
          <w:lang w:val="es-MX" w:eastAsia="es-MX"/>
        </w:rPr>
        <w:t xml:space="preserve">, le cause perjuicio irreparable, al ser como ya se dijo, un nuevo </w:t>
      </w:r>
      <w:r w:rsidR="00856A85" w:rsidRPr="008F4DB5">
        <w:rPr>
          <w:rFonts w:ascii="Arial" w:eastAsia="Calibri" w:hAnsi="Arial" w:cs="Arial"/>
          <w:bCs/>
          <w:sz w:val="26"/>
          <w:szCs w:val="26"/>
          <w:lang w:val="es-MX" w:eastAsia="es-MX"/>
        </w:rPr>
        <w:lastRenderedPageBreak/>
        <w:t>acto emitido por autoridad diversa a la que se demandó en el juicio de nulidad en Primera Instancia; de donde deriva el derecho del actor a demandar su nulidad</w:t>
      </w:r>
      <w:r w:rsidR="00F51C37">
        <w:rPr>
          <w:rFonts w:ascii="Arial" w:eastAsia="Calibri" w:hAnsi="Arial" w:cs="Arial"/>
          <w:bCs/>
          <w:sz w:val="26"/>
          <w:szCs w:val="26"/>
          <w:lang w:val="es-MX" w:eastAsia="es-MX"/>
        </w:rPr>
        <w:t xml:space="preserve"> a través de un nuevo juicio</w:t>
      </w:r>
      <w:r w:rsidR="00856A85" w:rsidRPr="008F4DB5">
        <w:rPr>
          <w:rFonts w:ascii="Arial" w:eastAsia="Calibri" w:hAnsi="Arial" w:cs="Arial"/>
          <w:bCs/>
          <w:sz w:val="26"/>
          <w:szCs w:val="26"/>
          <w:lang w:val="es-MX" w:eastAsia="es-MX"/>
        </w:rPr>
        <w:t>, al estimarla ilegal.</w:t>
      </w:r>
    </w:p>
    <w:p w:rsidR="00B16FE5" w:rsidRDefault="00FE75D5" w:rsidP="004E055F">
      <w:pPr>
        <w:spacing w:line="360" w:lineRule="auto"/>
        <w:ind w:right="49" w:firstLine="709"/>
        <w:jc w:val="both"/>
        <w:rPr>
          <w:rFonts w:ascii="Arial" w:eastAsia="Times New Roman" w:hAnsi="Arial" w:cs="Arial"/>
          <w:sz w:val="26"/>
          <w:szCs w:val="26"/>
          <w:lang w:val="es-MX" w:eastAsia="es-MX"/>
        </w:rPr>
      </w:pPr>
      <w:r w:rsidRPr="00F51C37">
        <w:rPr>
          <w:rFonts w:ascii="Arial" w:eastAsia="Times New Roman" w:hAnsi="Arial" w:cs="Arial"/>
          <w:b/>
          <w:sz w:val="26"/>
          <w:szCs w:val="26"/>
          <w:lang w:val="es-MX" w:eastAsia="es-MX"/>
        </w:rPr>
        <w:t>CUARTO.-</w:t>
      </w:r>
      <w:r>
        <w:rPr>
          <w:rFonts w:ascii="Arial" w:eastAsia="Times New Roman" w:hAnsi="Arial" w:cs="Arial"/>
          <w:sz w:val="26"/>
          <w:szCs w:val="26"/>
          <w:lang w:val="es-MX" w:eastAsia="es-MX"/>
        </w:rPr>
        <w:t xml:space="preserve"> </w:t>
      </w:r>
      <w:r w:rsidR="00F51C37">
        <w:rPr>
          <w:rFonts w:ascii="Arial" w:eastAsia="Times New Roman" w:hAnsi="Arial" w:cs="Arial"/>
          <w:sz w:val="26"/>
          <w:szCs w:val="26"/>
          <w:lang w:val="es-MX" w:eastAsia="es-MX"/>
        </w:rPr>
        <w:t>Ahora bien, e</w:t>
      </w:r>
      <w:r w:rsidR="00977662">
        <w:rPr>
          <w:rFonts w:ascii="Arial" w:eastAsia="Times New Roman" w:hAnsi="Arial" w:cs="Arial"/>
          <w:sz w:val="26"/>
          <w:szCs w:val="26"/>
          <w:lang w:val="es-MX" w:eastAsia="es-MX"/>
        </w:rPr>
        <w:t xml:space="preserve">l recurrente </w:t>
      </w:r>
      <w:r w:rsidR="00EF43C3">
        <w:rPr>
          <w:rFonts w:ascii="Arial" w:eastAsia="Times New Roman" w:hAnsi="Arial" w:cs="Arial"/>
          <w:sz w:val="26"/>
          <w:szCs w:val="26"/>
          <w:lang w:val="es-MX" w:eastAsia="es-MX"/>
        </w:rPr>
        <w:t>expresa en su primer</w:t>
      </w:r>
      <w:r w:rsidR="00977662">
        <w:rPr>
          <w:rFonts w:ascii="Arial" w:eastAsia="Times New Roman" w:hAnsi="Arial" w:cs="Arial"/>
          <w:sz w:val="26"/>
          <w:szCs w:val="26"/>
          <w:lang w:val="es-MX" w:eastAsia="es-MX"/>
        </w:rPr>
        <w:t xml:space="preserve"> agravio, que el acuerdo recurrido carece de la fijación clara y precisa </w:t>
      </w:r>
      <w:r w:rsidR="009F4761">
        <w:rPr>
          <w:rFonts w:ascii="Arial" w:eastAsia="Times New Roman" w:hAnsi="Arial" w:cs="Arial"/>
          <w:sz w:val="26"/>
          <w:szCs w:val="26"/>
          <w:lang w:val="es-MX" w:eastAsia="es-MX"/>
        </w:rPr>
        <w:t xml:space="preserve">de los puntos controvertidos </w:t>
      </w:r>
      <w:r w:rsidR="00F54AED">
        <w:rPr>
          <w:rFonts w:ascii="Arial" w:eastAsia="Times New Roman" w:hAnsi="Arial" w:cs="Arial"/>
          <w:sz w:val="26"/>
          <w:szCs w:val="26"/>
          <w:lang w:val="es-MX" w:eastAsia="es-MX"/>
        </w:rPr>
        <w:t xml:space="preserve">y adolece de la exposición fundada y motivada de las consideraciones en las que se basa para tener por cumplida la sentencia de primera instancia, declarando, </w:t>
      </w:r>
      <w:r w:rsidR="00F54AED" w:rsidRPr="00EF43C3">
        <w:rPr>
          <w:rFonts w:ascii="Arial" w:eastAsia="Times New Roman" w:hAnsi="Arial" w:cs="Arial"/>
          <w:i/>
          <w:sz w:val="26"/>
          <w:szCs w:val="26"/>
          <w:lang w:val="es-MX" w:eastAsia="es-MX"/>
        </w:rPr>
        <w:t>a priori,</w:t>
      </w:r>
      <w:r w:rsidR="00F54AED">
        <w:rPr>
          <w:rFonts w:ascii="Arial" w:eastAsia="Times New Roman" w:hAnsi="Arial" w:cs="Arial"/>
          <w:sz w:val="26"/>
          <w:szCs w:val="26"/>
          <w:lang w:val="es-MX" w:eastAsia="es-MX"/>
        </w:rPr>
        <w:t xml:space="preserve"> el asunto como concluido, ordenando darlo de baja del libro de control de expedientes de la Segunda Sala y archivarlo, en detrimento de su derecho a la justicia, y así como al derecho que tiene a que el acuerdo recurrido se encuentre debidamente fundado y motivado </w:t>
      </w:r>
      <w:r w:rsidR="001D2459">
        <w:rPr>
          <w:rFonts w:ascii="Arial" w:eastAsia="Times New Roman" w:hAnsi="Arial" w:cs="Arial"/>
          <w:sz w:val="26"/>
          <w:szCs w:val="26"/>
          <w:lang w:val="es-MX" w:eastAsia="es-MX"/>
        </w:rPr>
        <w:t>conforme a la Ley de Justicia Administrativa para el Estado de Oaxaca.</w:t>
      </w:r>
    </w:p>
    <w:p w:rsidR="001D2459" w:rsidRDefault="001D2459" w:rsidP="004E055F">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 xml:space="preserve">Continúa el recurrente manifestando que la Segunda Sala Unitaria, sin haber realizado ningún análisis escrupuloso y exhaustivo del contenido de la resolución de quince de marzo de dos mil dieciocho, dictada por el Encargado </w:t>
      </w:r>
      <w:r w:rsidR="00BF7857">
        <w:rPr>
          <w:rFonts w:ascii="Arial" w:eastAsia="Times New Roman" w:hAnsi="Arial" w:cs="Arial"/>
          <w:sz w:val="26"/>
          <w:szCs w:val="26"/>
          <w:lang w:val="es-MX" w:eastAsia="es-MX"/>
        </w:rPr>
        <w:t xml:space="preserve">del Despacho de la Secretaría de Vialidad y Transporte del Gobierno del Estado, tuvo por cumplida la sentencia pronunciada en el juicio de nulidad, incumpliendo con su obligación de revisar concienzuda y pormenorizadamente las constancias que le envió la autoridad demandada, confrontándolas con el sentido de la sentencia para determinar, a ciencia cierta si los actos jurídicos que realizó la autoridad demandada </w:t>
      </w:r>
      <w:r w:rsidR="00D814E6">
        <w:rPr>
          <w:rFonts w:ascii="Arial" w:eastAsia="Times New Roman" w:hAnsi="Arial" w:cs="Arial"/>
          <w:sz w:val="26"/>
          <w:szCs w:val="26"/>
          <w:lang w:val="es-MX" w:eastAsia="es-MX"/>
        </w:rPr>
        <w:t xml:space="preserve">se ajustan a los alcances y efectos de la sentencia que dirimió el fondo del asunto en el juicio de nulidad, </w:t>
      </w:r>
      <w:r w:rsidR="00A6299D">
        <w:rPr>
          <w:rFonts w:ascii="Arial" w:eastAsia="Times New Roman" w:hAnsi="Arial" w:cs="Arial"/>
          <w:sz w:val="26"/>
          <w:szCs w:val="26"/>
          <w:lang w:val="es-MX" w:eastAsia="es-MX"/>
        </w:rPr>
        <w:t xml:space="preserve">así como también señala el recurrente, que la </w:t>
      </w:r>
      <w:r w:rsidR="00A6299D" w:rsidRPr="00A6299D">
        <w:rPr>
          <w:rFonts w:ascii="Arial" w:eastAsia="Times New Roman" w:hAnsi="Arial" w:cs="Arial"/>
          <w:i/>
          <w:sz w:val="26"/>
          <w:szCs w:val="26"/>
          <w:lang w:val="es-MX" w:eastAsia="es-MX"/>
        </w:rPr>
        <w:t>A quo</w:t>
      </w:r>
      <w:r w:rsidR="00A6299D">
        <w:rPr>
          <w:rFonts w:ascii="Arial" w:eastAsia="Times New Roman" w:hAnsi="Arial" w:cs="Arial"/>
          <w:sz w:val="26"/>
          <w:szCs w:val="26"/>
          <w:lang w:val="es-MX" w:eastAsia="es-MX"/>
        </w:rPr>
        <w:t xml:space="preserve"> debió tomar en cuenta los argumentos que expuso en el escrito correspondiente en relación al cumplimiento de la sentencia.</w:t>
      </w:r>
    </w:p>
    <w:p w:rsidR="007C231F" w:rsidRDefault="00337DD7" w:rsidP="00BE33F4">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 xml:space="preserve">Son </w:t>
      </w:r>
      <w:r w:rsidRPr="00337DD7">
        <w:rPr>
          <w:rFonts w:ascii="Arial" w:eastAsia="Times New Roman" w:hAnsi="Arial" w:cs="Arial"/>
          <w:b/>
          <w:sz w:val="26"/>
          <w:szCs w:val="26"/>
          <w:lang w:val="es-MX" w:eastAsia="es-MX"/>
        </w:rPr>
        <w:t>fundados</w:t>
      </w:r>
      <w:r>
        <w:rPr>
          <w:rFonts w:ascii="Arial" w:eastAsia="Times New Roman" w:hAnsi="Arial" w:cs="Arial"/>
          <w:sz w:val="26"/>
          <w:szCs w:val="26"/>
          <w:lang w:val="es-MX" w:eastAsia="es-MX"/>
        </w:rPr>
        <w:t xml:space="preserve"> los argumentos hechos valer por el recurrente</w:t>
      </w:r>
      <w:r w:rsidR="007C231F">
        <w:rPr>
          <w:rFonts w:ascii="Arial" w:eastAsia="Times New Roman" w:hAnsi="Arial" w:cs="Arial"/>
          <w:sz w:val="26"/>
          <w:szCs w:val="26"/>
          <w:lang w:val="es-MX" w:eastAsia="es-MX"/>
        </w:rPr>
        <w:t>.</w:t>
      </w:r>
    </w:p>
    <w:p w:rsidR="00BE33F4" w:rsidRDefault="007C231F" w:rsidP="00BE33F4">
      <w:pPr>
        <w:spacing w:line="360" w:lineRule="auto"/>
        <w:ind w:right="49" w:firstLine="709"/>
        <w:jc w:val="both"/>
        <w:rPr>
          <w:rFonts w:ascii="Arial" w:hAnsi="Arial" w:cs="Arial"/>
          <w:bCs/>
          <w:color w:val="000000"/>
          <w:sz w:val="26"/>
          <w:szCs w:val="26"/>
          <w:lang w:val="es-MX"/>
        </w:rPr>
      </w:pPr>
      <w:r>
        <w:rPr>
          <w:rFonts w:ascii="Arial" w:eastAsia="Times New Roman" w:hAnsi="Arial" w:cs="Arial"/>
          <w:sz w:val="26"/>
          <w:szCs w:val="26"/>
          <w:lang w:val="es-MX" w:eastAsia="es-MX"/>
        </w:rPr>
        <w:t xml:space="preserve">En ese sentido, </w:t>
      </w:r>
      <w:r w:rsidR="00FF0C4B">
        <w:rPr>
          <w:rFonts w:ascii="Arial" w:hAnsi="Arial" w:cs="Arial"/>
          <w:bCs/>
          <w:color w:val="000000"/>
          <w:sz w:val="26"/>
          <w:szCs w:val="26"/>
          <w:lang w:val="es-MX"/>
        </w:rPr>
        <w:t>e</w:t>
      </w:r>
      <w:r w:rsidR="004D398B" w:rsidRPr="004D398B">
        <w:rPr>
          <w:rFonts w:ascii="Arial" w:hAnsi="Arial" w:cs="Arial"/>
          <w:bCs/>
          <w:color w:val="000000"/>
          <w:sz w:val="26"/>
          <w:szCs w:val="26"/>
          <w:lang w:val="es-MX"/>
        </w:rPr>
        <w:t>sta Sala Superior advierte que</w:t>
      </w:r>
      <w:r w:rsidR="004731CE">
        <w:rPr>
          <w:rFonts w:ascii="Arial" w:hAnsi="Arial" w:cs="Arial"/>
          <w:bCs/>
          <w:color w:val="000000"/>
          <w:sz w:val="26"/>
          <w:szCs w:val="26"/>
          <w:lang w:val="es-MX"/>
        </w:rPr>
        <w:t xml:space="preserve"> efectivamente</w:t>
      </w:r>
      <w:r>
        <w:rPr>
          <w:rFonts w:ascii="Arial" w:hAnsi="Arial" w:cs="Arial"/>
          <w:bCs/>
          <w:color w:val="000000"/>
          <w:sz w:val="26"/>
          <w:szCs w:val="26"/>
          <w:lang w:val="es-MX"/>
        </w:rPr>
        <w:t>,</w:t>
      </w:r>
      <w:r w:rsidR="004731CE">
        <w:rPr>
          <w:rFonts w:ascii="Arial" w:hAnsi="Arial" w:cs="Arial"/>
          <w:bCs/>
          <w:color w:val="000000"/>
          <w:sz w:val="26"/>
          <w:szCs w:val="26"/>
          <w:lang w:val="es-MX"/>
        </w:rPr>
        <w:t xml:space="preserve"> </w:t>
      </w:r>
      <w:r w:rsidR="00FF0C4B">
        <w:rPr>
          <w:rFonts w:ascii="Arial" w:hAnsi="Arial" w:cs="Arial"/>
          <w:bCs/>
          <w:color w:val="000000"/>
          <w:sz w:val="26"/>
          <w:szCs w:val="26"/>
          <w:lang w:val="es-MX"/>
        </w:rPr>
        <w:t>el acuerdo recurrido</w:t>
      </w:r>
      <w:r w:rsidR="00FF0C4B">
        <w:rPr>
          <w:rFonts w:ascii="Arial" w:hAnsi="Arial" w:cs="Arial"/>
          <w:bCs/>
          <w:i/>
          <w:color w:val="000000"/>
          <w:sz w:val="26"/>
          <w:szCs w:val="26"/>
          <w:lang w:val="es-MX"/>
        </w:rPr>
        <w:t xml:space="preserve"> </w:t>
      </w:r>
      <w:r w:rsidR="004731CE">
        <w:rPr>
          <w:rFonts w:ascii="Arial" w:hAnsi="Arial" w:cs="Arial"/>
          <w:bCs/>
          <w:color w:val="000000"/>
          <w:sz w:val="26"/>
          <w:szCs w:val="26"/>
          <w:lang w:val="es-MX"/>
        </w:rPr>
        <w:t xml:space="preserve">por el cual </w:t>
      </w:r>
      <w:r w:rsidR="0064044C">
        <w:rPr>
          <w:rFonts w:ascii="Arial" w:hAnsi="Arial" w:cs="Arial"/>
          <w:bCs/>
          <w:color w:val="000000"/>
          <w:sz w:val="26"/>
          <w:szCs w:val="26"/>
          <w:lang w:val="es-MX"/>
        </w:rPr>
        <w:t xml:space="preserve">se </w:t>
      </w:r>
      <w:r w:rsidR="00FF0C4B">
        <w:rPr>
          <w:rFonts w:ascii="Arial" w:hAnsi="Arial" w:cs="Arial"/>
          <w:bCs/>
          <w:color w:val="000000"/>
          <w:sz w:val="26"/>
          <w:szCs w:val="26"/>
          <w:lang w:val="es-MX"/>
        </w:rPr>
        <w:t>tuvo por c</w:t>
      </w:r>
      <w:r w:rsidR="00874C77">
        <w:rPr>
          <w:rFonts w:ascii="Arial" w:hAnsi="Arial" w:cs="Arial"/>
          <w:bCs/>
          <w:color w:val="000000"/>
          <w:sz w:val="26"/>
          <w:szCs w:val="26"/>
          <w:lang w:val="es-MX"/>
        </w:rPr>
        <w:t xml:space="preserve">umplida </w:t>
      </w:r>
      <w:r w:rsidR="004731CE">
        <w:rPr>
          <w:rFonts w:ascii="Arial" w:hAnsi="Arial" w:cs="Arial"/>
          <w:bCs/>
          <w:color w:val="000000"/>
          <w:sz w:val="26"/>
          <w:szCs w:val="26"/>
          <w:lang w:val="es-MX"/>
        </w:rPr>
        <w:t>la sentencia de primera instancia</w:t>
      </w:r>
      <w:r w:rsidR="004D398B" w:rsidRPr="004D398B">
        <w:rPr>
          <w:rFonts w:ascii="Arial" w:hAnsi="Arial" w:cs="Arial"/>
          <w:bCs/>
          <w:color w:val="000000"/>
          <w:sz w:val="26"/>
          <w:szCs w:val="26"/>
          <w:lang w:val="es-MX"/>
        </w:rPr>
        <w:t xml:space="preserve">, </w:t>
      </w:r>
      <w:r w:rsidR="006C1B44">
        <w:rPr>
          <w:rFonts w:ascii="Arial" w:hAnsi="Arial" w:cs="Arial"/>
          <w:bCs/>
          <w:color w:val="000000"/>
          <w:sz w:val="26"/>
          <w:szCs w:val="26"/>
          <w:lang w:val="es-MX"/>
        </w:rPr>
        <w:t xml:space="preserve">contraviene el </w:t>
      </w:r>
      <w:r w:rsidR="006C1B44" w:rsidRPr="004D398B">
        <w:rPr>
          <w:rFonts w:ascii="Arial" w:hAnsi="Arial" w:cs="Arial"/>
          <w:bCs/>
          <w:color w:val="000000"/>
          <w:sz w:val="26"/>
          <w:szCs w:val="26"/>
          <w:lang w:val="es-MX"/>
        </w:rPr>
        <w:t xml:space="preserve">principio de </w:t>
      </w:r>
      <w:r w:rsidR="006C1B44">
        <w:rPr>
          <w:rFonts w:ascii="Arial" w:hAnsi="Arial" w:cs="Arial"/>
          <w:bCs/>
          <w:color w:val="000000"/>
          <w:sz w:val="26"/>
          <w:szCs w:val="26"/>
          <w:lang w:val="es-MX"/>
        </w:rPr>
        <w:t xml:space="preserve">exhaustividad contenido en el artículo </w:t>
      </w:r>
      <w:r w:rsidR="006C1B44" w:rsidRPr="004D398B">
        <w:rPr>
          <w:rFonts w:ascii="Arial" w:hAnsi="Arial" w:cs="Arial"/>
          <w:bCs/>
          <w:color w:val="000000"/>
          <w:sz w:val="26"/>
          <w:szCs w:val="26"/>
          <w:lang w:val="es-MX"/>
        </w:rPr>
        <w:t>17 de la</w:t>
      </w:r>
      <w:r w:rsidR="006C1B44">
        <w:rPr>
          <w:rFonts w:ascii="Arial" w:hAnsi="Arial" w:cs="Arial"/>
          <w:bCs/>
          <w:color w:val="000000"/>
          <w:sz w:val="26"/>
          <w:szCs w:val="26"/>
          <w:lang w:val="es-MX"/>
        </w:rPr>
        <w:t xml:space="preserve"> Constitución Federal, pues la </w:t>
      </w:r>
      <w:r w:rsidR="006C1B44" w:rsidRPr="00C52B3F">
        <w:rPr>
          <w:rFonts w:ascii="Arial" w:hAnsi="Arial" w:cs="Arial"/>
          <w:bCs/>
          <w:i/>
          <w:color w:val="000000"/>
          <w:sz w:val="26"/>
          <w:szCs w:val="26"/>
          <w:lang w:val="es-MX"/>
        </w:rPr>
        <w:t>A quo</w:t>
      </w:r>
      <w:r w:rsidR="006C1B44">
        <w:rPr>
          <w:rFonts w:ascii="Arial" w:hAnsi="Arial" w:cs="Arial"/>
          <w:bCs/>
          <w:color w:val="000000"/>
          <w:sz w:val="26"/>
          <w:szCs w:val="26"/>
          <w:lang w:val="es-MX"/>
        </w:rPr>
        <w:t xml:space="preserve"> </w:t>
      </w:r>
      <w:r w:rsidR="006C1B44" w:rsidRPr="004D398B">
        <w:rPr>
          <w:rFonts w:ascii="Arial" w:hAnsi="Arial" w:cs="Arial"/>
          <w:bCs/>
          <w:color w:val="000000"/>
          <w:sz w:val="26"/>
          <w:szCs w:val="26"/>
          <w:lang w:val="es-MX"/>
        </w:rPr>
        <w:t>indebidamente tuvo por cumplida la sentencia dictada en el</w:t>
      </w:r>
      <w:r w:rsidR="006C1B44">
        <w:rPr>
          <w:rFonts w:ascii="Arial" w:hAnsi="Arial" w:cs="Arial"/>
          <w:bCs/>
          <w:color w:val="000000"/>
          <w:sz w:val="26"/>
          <w:szCs w:val="26"/>
          <w:lang w:val="es-MX"/>
        </w:rPr>
        <w:t xml:space="preserve"> juicio natural</w:t>
      </w:r>
      <w:r w:rsidR="00BE33F4">
        <w:rPr>
          <w:rFonts w:ascii="Arial" w:hAnsi="Arial" w:cs="Arial"/>
          <w:bCs/>
          <w:color w:val="000000"/>
          <w:sz w:val="26"/>
          <w:szCs w:val="26"/>
          <w:lang w:val="es-MX"/>
        </w:rPr>
        <w:t>,</w:t>
      </w:r>
      <w:r w:rsidR="006C1B44">
        <w:rPr>
          <w:rFonts w:ascii="Arial" w:hAnsi="Arial" w:cs="Arial"/>
          <w:bCs/>
          <w:color w:val="000000"/>
          <w:sz w:val="26"/>
          <w:szCs w:val="26"/>
          <w:lang w:val="es-MX"/>
        </w:rPr>
        <w:t xml:space="preserve"> </w:t>
      </w:r>
      <w:r w:rsidR="006C1B44" w:rsidRPr="004D398B">
        <w:rPr>
          <w:rFonts w:ascii="Arial" w:hAnsi="Arial" w:cs="Arial"/>
          <w:bCs/>
          <w:color w:val="000000"/>
          <w:sz w:val="26"/>
          <w:szCs w:val="26"/>
          <w:lang w:val="es-MX"/>
        </w:rPr>
        <w:t xml:space="preserve">sin haber </w:t>
      </w:r>
      <w:r w:rsidR="00BE33F4">
        <w:rPr>
          <w:rFonts w:ascii="Arial" w:hAnsi="Arial" w:cs="Arial"/>
          <w:bCs/>
          <w:color w:val="000000"/>
          <w:sz w:val="26"/>
          <w:szCs w:val="26"/>
          <w:lang w:val="es-MX"/>
        </w:rPr>
        <w:t>estudiado</w:t>
      </w:r>
      <w:r w:rsidR="006C1B44" w:rsidRPr="004D398B">
        <w:rPr>
          <w:rFonts w:ascii="Arial" w:hAnsi="Arial" w:cs="Arial"/>
          <w:bCs/>
          <w:color w:val="000000"/>
          <w:sz w:val="26"/>
          <w:szCs w:val="26"/>
          <w:lang w:val="es-MX"/>
        </w:rPr>
        <w:t xml:space="preserve"> </w:t>
      </w:r>
      <w:r w:rsidR="00BE33F4">
        <w:rPr>
          <w:rFonts w:ascii="Arial" w:hAnsi="Arial" w:cs="Arial"/>
          <w:bCs/>
          <w:color w:val="000000"/>
          <w:sz w:val="26"/>
          <w:szCs w:val="26"/>
          <w:lang w:val="es-MX"/>
        </w:rPr>
        <w:t>de manera exhaustiva y completa</w:t>
      </w:r>
      <w:r w:rsidR="00764ED7">
        <w:rPr>
          <w:rFonts w:ascii="Arial" w:hAnsi="Arial" w:cs="Arial"/>
          <w:bCs/>
          <w:color w:val="000000"/>
          <w:sz w:val="26"/>
          <w:szCs w:val="26"/>
          <w:lang w:val="es-MX"/>
        </w:rPr>
        <w:t xml:space="preserve"> la</w:t>
      </w:r>
      <w:r w:rsidR="00BE33F4">
        <w:rPr>
          <w:rFonts w:ascii="Arial" w:hAnsi="Arial" w:cs="Arial"/>
          <w:bCs/>
          <w:color w:val="000000"/>
          <w:sz w:val="26"/>
          <w:szCs w:val="26"/>
          <w:lang w:val="es-MX"/>
        </w:rPr>
        <w:t xml:space="preserve"> documental exhibida</w:t>
      </w:r>
      <w:r w:rsidR="006C1B44" w:rsidRPr="004D398B">
        <w:rPr>
          <w:rFonts w:ascii="Arial" w:hAnsi="Arial" w:cs="Arial"/>
          <w:bCs/>
          <w:color w:val="000000"/>
          <w:sz w:val="26"/>
          <w:szCs w:val="26"/>
          <w:lang w:val="es-MX"/>
        </w:rPr>
        <w:t xml:space="preserve"> por la demandada</w:t>
      </w:r>
      <w:r w:rsidR="00BE33F4">
        <w:rPr>
          <w:rFonts w:ascii="Arial" w:hAnsi="Arial" w:cs="Arial"/>
          <w:bCs/>
          <w:color w:val="000000"/>
          <w:sz w:val="26"/>
          <w:szCs w:val="26"/>
          <w:lang w:val="es-MX"/>
        </w:rPr>
        <w:t xml:space="preserve"> para tal efecto, consistente en </w:t>
      </w:r>
      <w:r w:rsidR="00BE33F4">
        <w:rPr>
          <w:rFonts w:ascii="Arial" w:hAnsi="Arial" w:cs="Arial"/>
          <w:bCs/>
          <w:color w:val="000000"/>
          <w:sz w:val="26"/>
          <w:szCs w:val="26"/>
          <w:lang w:val="es-MX"/>
        </w:rPr>
        <w:lastRenderedPageBreak/>
        <w:t>el acuerdo de fecha quince de marzo de dos mil diecisiete</w:t>
      </w:r>
      <w:r w:rsidR="006C1B44" w:rsidRPr="004D398B">
        <w:rPr>
          <w:rFonts w:ascii="Arial" w:hAnsi="Arial" w:cs="Arial"/>
          <w:bCs/>
          <w:color w:val="000000"/>
          <w:sz w:val="26"/>
          <w:szCs w:val="26"/>
          <w:lang w:val="es-MX"/>
        </w:rPr>
        <w:t>,</w:t>
      </w:r>
      <w:r w:rsidR="00BE33F4">
        <w:rPr>
          <w:rFonts w:ascii="Arial" w:hAnsi="Arial" w:cs="Arial"/>
          <w:bCs/>
          <w:color w:val="000000"/>
          <w:sz w:val="26"/>
          <w:szCs w:val="26"/>
          <w:lang w:val="es-MX"/>
        </w:rPr>
        <w:t xml:space="preserve"> de la</w:t>
      </w:r>
      <w:r w:rsidR="006C1B44">
        <w:rPr>
          <w:rFonts w:ascii="Arial" w:hAnsi="Arial" w:cs="Arial"/>
          <w:bCs/>
          <w:color w:val="000000"/>
          <w:sz w:val="26"/>
          <w:szCs w:val="26"/>
          <w:lang w:val="es-MX"/>
        </w:rPr>
        <w:t xml:space="preserve"> que se advierte que la autoridad demandada, no ha cumplido en lo concerniente </w:t>
      </w:r>
      <w:r w:rsidR="006C1B44" w:rsidRPr="003A66F2">
        <w:rPr>
          <w:rFonts w:ascii="Arial" w:hAnsi="Arial" w:cs="Arial"/>
          <w:bCs/>
          <w:color w:val="000000"/>
          <w:sz w:val="26"/>
          <w:szCs w:val="26"/>
          <w:lang w:val="es-MX"/>
        </w:rPr>
        <w:t xml:space="preserve">al otorgamiento del oficio para la publicación en el Periódico Oficial del Gobierno del Estado del Acuerdo de concesión </w:t>
      </w:r>
      <w:r w:rsidR="004B5234">
        <w:rPr>
          <w:rFonts w:ascii="Arial" w:hAnsi="Arial" w:cs="Arial"/>
          <w:b/>
          <w:sz w:val="26"/>
          <w:szCs w:val="26"/>
        </w:rPr>
        <w:t>**********</w:t>
      </w:r>
      <w:r w:rsidR="006C1B44" w:rsidRPr="003A66F2">
        <w:rPr>
          <w:rFonts w:ascii="Arial" w:hAnsi="Arial" w:cs="Arial"/>
          <w:bCs/>
          <w:color w:val="000000"/>
          <w:sz w:val="26"/>
          <w:szCs w:val="26"/>
          <w:lang w:val="es-MX"/>
        </w:rPr>
        <w:t>, expedido a nombre de</w:t>
      </w:r>
      <w:r w:rsidR="006C1B44">
        <w:rPr>
          <w:rFonts w:ascii="Arial" w:hAnsi="Arial" w:cs="Arial"/>
          <w:bCs/>
          <w:color w:val="000000"/>
          <w:sz w:val="26"/>
          <w:szCs w:val="26"/>
          <w:lang w:val="es-MX"/>
        </w:rPr>
        <w:t xml:space="preserve">l ahora recurrente; </w:t>
      </w:r>
      <w:r w:rsidR="006C1B44" w:rsidRPr="004D398B">
        <w:rPr>
          <w:rFonts w:ascii="Arial" w:hAnsi="Arial" w:cs="Arial"/>
          <w:bCs/>
          <w:color w:val="000000"/>
          <w:sz w:val="26"/>
          <w:szCs w:val="26"/>
          <w:lang w:val="es-MX"/>
        </w:rPr>
        <w:t>así como tampoco se pronunció acerca del escrito en el que el actor vierte sus inconformidades</w:t>
      </w:r>
      <w:r w:rsidR="006C1B44">
        <w:rPr>
          <w:rFonts w:ascii="Arial" w:hAnsi="Arial" w:cs="Arial"/>
          <w:bCs/>
          <w:color w:val="000000"/>
          <w:sz w:val="26"/>
          <w:szCs w:val="26"/>
          <w:lang w:val="es-MX"/>
        </w:rPr>
        <w:t xml:space="preserve"> en relación a las documentales</w:t>
      </w:r>
      <w:r w:rsidR="00BE33F4">
        <w:rPr>
          <w:rFonts w:ascii="Arial" w:hAnsi="Arial" w:cs="Arial"/>
          <w:bCs/>
          <w:color w:val="000000"/>
          <w:sz w:val="26"/>
          <w:szCs w:val="26"/>
          <w:lang w:val="es-MX"/>
        </w:rPr>
        <w:t xml:space="preserve"> aportadas por la demandada</w:t>
      </w:r>
      <w:r w:rsidR="006C1B44" w:rsidRPr="004D398B">
        <w:rPr>
          <w:rFonts w:ascii="Arial" w:hAnsi="Arial" w:cs="Arial"/>
          <w:bCs/>
          <w:color w:val="000000"/>
          <w:sz w:val="26"/>
          <w:szCs w:val="26"/>
          <w:lang w:val="es-MX"/>
        </w:rPr>
        <w:t xml:space="preserve">, y debido a esta omisión, la Primera Instancia </w:t>
      </w:r>
      <w:r w:rsidR="006C1B44" w:rsidRPr="00762BC9">
        <w:rPr>
          <w:rFonts w:ascii="Arial" w:hAnsi="Arial" w:cs="Arial"/>
          <w:bCs/>
          <w:color w:val="000000"/>
          <w:sz w:val="26"/>
          <w:szCs w:val="26"/>
          <w:lang w:val="es-MX"/>
        </w:rPr>
        <w:t>dejó sin defensa al actor en esta parte del juicio,</w:t>
      </w:r>
      <w:r w:rsidR="006C1B44" w:rsidRPr="004D398B">
        <w:rPr>
          <w:rFonts w:ascii="Arial" w:hAnsi="Arial" w:cs="Arial"/>
          <w:bCs/>
          <w:color w:val="000000"/>
          <w:sz w:val="26"/>
          <w:szCs w:val="26"/>
          <w:lang w:val="es-MX"/>
        </w:rPr>
        <w:t xml:space="preserve"> lo que constituye una contravención al artículo 17 constitucional</w:t>
      </w:r>
      <w:r w:rsidR="00BE33F4">
        <w:rPr>
          <w:rFonts w:ascii="Arial" w:hAnsi="Arial" w:cs="Arial"/>
          <w:bCs/>
          <w:color w:val="000000"/>
          <w:sz w:val="26"/>
          <w:szCs w:val="26"/>
          <w:lang w:val="es-MX"/>
        </w:rPr>
        <w:t xml:space="preserve">, ya que la </w:t>
      </w:r>
      <w:r w:rsidR="00BE33F4" w:rsidRPr="00BE33F4">
        <w:rPr>
          <w:rFonts w:ascii="Arial" w:hAnsi="Arial" w:cs="Arial"/>
          <w:bCs/>
          <w:i/>
          <w:color w:val="000000"/>
          <w:sz w:val="26"/>
          <w:szCs w:val="26"/>
          <w:lang w:val="es-MX"/>
        </w:rPr>
        <w:t>A quo</w:t>
      </w:r>
      <w:r w:rsidR="00BE33F4">
        <w:rPr>
          <w:rFonts w:ascii="Arial" w:hAnsi="Arial" w:cs="Arial"/>
          <w:bCs/>
          <w:color w:val="000000"/>
          <w:sz w:val="26"/>
          <w:szCs w:val="26"/>
          <w:lang w:val="es-MX"/>
        </w:rPr>
        <w:t xml:space="preserve"> tiene la </w:t>
      </w:r>
      <w:r w:rsidR="00BE33F4" w:rsidRPr="00BE33F4">
        <w:rPr>
          <w:rFonts w:ascii="Arial" w:hAnsi="Arial" w:cs="Arial"/>
          <w:bCs/>
          <w:color w:val="000000"/>
          <w:sz w:val="26"/>
          <w:szCs w:val="26"/>
          <w:lang w:val="es-MX"/>
        </w:rPr>
        <w:t xml:space="preserve">obligación de examinar con exhaustividad todas las cuestiones </w:t>
      </w:r>
      <w:r w:rsidR="00BE33F4">
        <w:rPr>
          <w:rFonts w:ascii="Arial" w:hAnsi="Arial" w:cs="Arial"/>
          <w:bCs/>
          <w:color w:val="000000"/>
          <w:sz w:val="26"/>
          <w:szCs w:val="26"/>
          <w:lang w:val="es-MX"/>
        </w:rPr>
        <w:t xml:space="preserve">puestas en su conocimiento aún en la etapa de ejecución de sentencia. </w:t>
      </w:r>
      <w:r w:rsidR="00BE33F4" w:rsidRPr="00BE33F4">
        <w:rPr>
          <w:rFonts w:ascii="Arial" w:hAnsi="Arial" w:cs="Arial"/>
          <w:bCs/>
          <w:color w:val="000000"/>
          <w:sz w:val="26"/>
          <w:szCs w:val="26"/>
          <w:lang w:val="es-MX"/>
        </w:rPr>
        <w:t>Este principio es uno de los aspectos que garantizan el derecho a la tutela judicial efectiva.</w:t>
      </w:r>
    </w:p>
    <w:p w:rsidR="004D398B" w:rsidRPr="004D398B" w:rsidRDefault="00BE33F4" w:rsidP="00BE33F4">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004D398B"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Judicial de la Federación; Libro 4, Marzo de 2014, Pág. 1772, de rubro y texto siguientes:</w:t>
      </w:r>
    </w:p>
    <w:p w:rsidR="004D398B" w:rsidRPr="00D06137" w:rsidRDefault="004D398B" w:rsidP="007C231F">
      <w:pPr>
        <w:pStyle w:val="Sinespaciado"/>
        <w:spacing w:before="240" w:line="276" w:lineRule="auto"/>
        <w:ind w:left="567" w:right="333"/>
        <w:jc w:val="both"/>
        <w:rPr>
          <w:rFonts w:ascii="Arial" w:hAnsi="Arial" w:cs="Arial"/>
          <w:bCs/>
          <w:i/>
          <w:color w:val="000000"/>
          <w:szCs w:val="24"/>
          <w:lang w:val="es-MX"/>
        </w:rPr>
      </w:pPr>
      <w:r w:rsidRPr="00D06137">
        <w:rPr>
          <w:rFonts w:ascii="Arial" w:hAnsi="Arial" w:cs="Arial"/>
          <w:b/>
          <w:bCs/>
          <w:i/>
          <w:color w:val="000000"/>
          <w:szCs w:val="24"/>
          <w:lang w:val="es-MX"/>
        </w:rPr>
        <w:t>“EXHAUSTIVIDAD. SU EXIGENCIA IMPLICA LA MAYOR CALIDAD POSIBLE DE LAS SENTENCIAS, PARA CUMPLIR CON LA PLENITUD EXIGIDA POR EL ARTÍCULO 17 CONSTITUCIONAL.</w:t>
      </w:r>
      <w:r w:rsidRPr="00D06137">
        <w:rPr>
          <w:rFonts w:ascii="Arial" w:hAnsi="Arial" w:cs="Arial"/>
          <w:bCs/>
          <w:i/>
          <w:color w:val="000000"/>
          <w:szCs w:val="24"/>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w:t>
      </w:r>
      <w:r w:rsidRPr="00D06137">
        <w:rPr>
          <w:rFonts w:ascii="Arial" w:hAnsi="Arial" w:cs="Arial"/>
          <w:bCs/>
          <w:i/>
          <w:color w:val="000000"/>
          <w:szCs w:val="24"/>
          <w:lang w:val="es-MX"/>
        </w:rPr>
        <w:lastRenderedPageBreak/>
        <w:t xml:space="preserve">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rsidR="004D398B" w:rsidRPr="00D06137" w:rsidRDefault="004D398B" w:rsidP="00D06137">
      <w:pPr>
        <w:pStyle w:val="Sinespaciado"/>
        <w:spacing w:before="240" w:line="276" w:lineRule="auto"/>
        <w:ind w:left="567" w:right="333"/>
        <w:jc w:val="both"/>
        <w:rPr>
          <w:rFonts w:ascii="Arial" w:hAnsi="Arial" w:cs="Arial"/>
          <w:bCs/>
          <w:i/>
          <w:color w:val="000000"/>
          <w:szCs w:val="24"/>
          <w:lang w:val="es-MX"/>
        </w:rPr>
      </w:pPr>
      <w:r w:rsidRPr="00D06137">
        <w:rPr>
          <w:rFonts w:ascii="Arial" w:hAnsi="Arial" w:cs="Arial"/>
          <w:bCs/>
          <w:i/>
          <w:color w:val="000000"/>
          <w:szCs w:val="24"/>
          <w:lang w:val="es-MX"/>
        </w:rPr>
        <w:t xml:space="preserve">CUARTO TRIBUNAL COLEGIADO EN MATERIA CIVIL DEL PRIMER CIRCUITO. </w:t>
      </w:r>
    </w:p>
    <w:p w:rsidR="007C231F" w:rsidRDefault="004D398B" w:rsidP="00D06137">
      <w:pPr>
        <w:pStyle w:val="Sinespaciado"/>
        <w:spacing w:before="240" w:line="276" w:lineRule="auto"/>
        <w:ind w:left="567" w:right="333"/>
        <w:jc w:val="both"/>
        <w:rPr>
          <w:rFonts w:ascii="Arial" w:hAnsi="Arial" w:cs="Arial"/>
          <w:bCs/>
          <w:i/>
          <w:color w:val="000000"/>
          <w:sz w:val="24"/>
          <w:szCs w:val="24"/>
          <w:lang w:val="es-MX"/>
        </w:rPr>
      </w:pPr>
      <w:r w:rsidRPr="00D06137">
        <w:rPr>
          <w:rFonts w:ascii="Arial" w:hAnsi="Arial" w:cs="Arial"/>
          <w:bCs/>
          <w:i/>
          <w:color w:val="000000"/>
          <w:szCs w:val="24"/>
          <w:lang w:val="es-MX"/>
        </w:rPr>
        <w:t>Amparo directo 401/2013. Carlos Sánchez Castillo. 20 de septiembre de 2013. Unanimidad de votos. Ponente: Leonel Castillo González. Secretaria: Norma Leonor Morales González.</w:t>
      </w:r>
    </w:p>
    <w:p w:rsidR="000F0DB1" w:rsidRDefault="000F0DB1" w:rsidP="000F0DB1">
      <w:pPr>
        <w:pStyle w:val="Sinespaciado"/>
        <w:spacing w:before="240" w:line="360" w:lineRule="auto"/>
        <w:ind w:firstLine="567"/>
        <w:jc w:val="both"/>
        <w:rPr>
          <w:rFonts w:ascii="Arial" w:hAnsi="Arial" w:cs="Arial"/>
          <w:bCs/>
          <w:color w:val="000000"/>
          <w:sz w:val="26"/>
          <w:szCs w:val="26"/>
          <w:lang w:val="es-MX"/>
        </w:rPr>
      </w:pPr>
      <w:r w:rsidRPr="000F0DB1">
        <w:rPr>
          <w:rFonts w:ascii="Arial" w:hAnsi="Arial" w:cs="Arial"/>
          <w:bCs/>
          <w:color w:val="000000"/>
          <w:sz w:val="26"/>
          <w:szCs w:val="26"/>
          <w:lang w:val="es-MX"/>
        </w:rPr>
        <w:t xml:space="preserve">Aunado a lo anterior, es oportuno indicar que también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w:t>
      </w:r>
      <w:r>
        <w:rPr>
          <w:rFonts w:ascii="Arial" w:hAnsi="Arial" w:cs="Arial"/>
          <w:bCs/>
          <w:color w:val="000000"/>
          <w:sz w:val="26"/>
          <w:szCs w:val="26"/>
          <w:lang w:val="es-MX"/>
        </w:rPr>
        <w:t>derecho a ejecutar la sentencia</w:t>
      </w:r>
      <w:r w:rsidR="001D6816">
        <w:rPr>
          <w:rStyle w:val="Refdenotaalpie"/>
          <w:rFonts w:ascii="Arial" w:hAnsi="Arial" w:cs="Arial"/>
          <w:bCs/>
          <w:color w:val="000000"/>
          <w:sz w:val="26"/>
          <w:szCs w:val="26"/>
          <w:lang w:val="es-MX"/>
        </w:rPr>
        <w:footnoteReference w:id="1"/>
      </w:r>
      <w:r>
        <w:rPr>
          <w:rFonts w:ascii="Arial" w:hAnsi="Arial" w:cs="Arial"/>
          <w:bCs/>
          <w:color w:val="000000"/>
          <w:sz w:val="26"/>
          <w:szCs w:val="26"/>
          <w:lang w:val="es-MX"/>
        </w:rPr>
        <w:t>, como lo alega el recurrente en el presente caso.</w:t>
      </w:r>
    </w:p>
    <w:p w:rsidR="006B58FC" w:rsidRDefault="00764ED7" w:rsidP="006B58FC">
      <w:pPr>
        <w:pStyle w:val="Sinespaciado"/>
        <w:spacing w:before="240" w:line="360" w:lineRule="auto"/>
        <w:ind w:firstLine="708"/>
        <w:jc w:val="both"/>
        <w:rPr>
          <w:rFonts w:ascii="Arial" w:hAnsi="Arial" w:cs="Arial"/>
          <w:bCs/>
          <w:color w:val="000000"/>
          <w:sz w:val="26"/>
          <w:szCs w:val="26"/>
          <w:lang w:val="es-MX"/>
        </w:rPr>
      </w:pPr>
      <w:r w:rsidRPr="00764ED7">
        <w:rPr>
          <w:rFonts w:ascii="Arial" w:hAnsi="Arial" w:cs="Arial"/>
          <w:bCs/>
          <w:color w:val="000000"/>
          <w:sz w:val="26"/>
          <w:szCs w:val="26"/>
          <w:lang w:val="es-MX"/>
        </w:rPr>
        <w:t xml:space="preserve">En ese orden de ideas, </w:t>
      </w:r>
      <w:r w:rsidR="006B58FC">
        <w:rPr>
          <w:rFonts w:ascii="Arial" w:hAnsi="Arial" w:cs="Arial"/>
          <w:bCs/>
          <w:color w:val="000000"/>
          <w:sz w:val="26"/>
          <w:szCs w:val="26"/>
          <w:lang w:val="es-MX"/>
        </w:rPr>
        <w:t xml:space="preserve">es pertinente mencionar que en la sentencia </w:t>
      </w:r>
      <w:r w:rsidR="006B58FC" w:rsidRPr="004D398B">
        <w:rPr>
          <w:rFonts w:ascii="Arial" w:hAnsi="Arial" w:cs="Arial"/>
          <w:bCs/>
          <w:color w:val="000000"/>
          <w:sz w:val="26"/>
          <w:szCs w:val="26"/>
          <w:lang w:val="es-MX"/>
        </w:rPr>
        <w:t>de fecha trein</w:t>
      </w:r>
      <w:r w:rsidR="006B58FC">
        <w:rPr>
          <w:rFonts w:ascii="Arial" w:hAnsi="Arial" w:cs="Arial"/>
          <w:bCs/>
          <w:color w:val="000000"/>
          <w:sz w:val="26"/>
          <w:szCs w:val="26"/>
          <w:lang w:val="es-MX"/>
        </w:rPr>
        <w:t>t</w:t>
      </w:r>
      <w:r w:rsidR="00477E68">
        <w:rPr>
          <w:rFonts w:ascii="Arial" w:hAnsi="Arial" w:cs="Arial"/>
          <w:bCs/>
          <w:color w:val="000000"/>
          <w:sz w:val="26"/>
          <w:szCs w:val="26"/>
          <w:lang w:val="es-MX"/>
        </w:rPr>
        <w:t xml:space="preserve">a de octubre de dos mil quince </w:t>
      </w:r>
      <w:r w:rsidR="006B58FC">
        <w:rPr>
          <w:rFonts w:ascii="Arial" w:hAnsi="Arial" w:cs="Arial"/>
          <w:bCs/>
          <w:color w:val="000000"/>
          <w:sz w:val="26"/>
          <w:szCs w:val="26"/>
          <w:lang w:val="es-MX"/>
        </w:rPr>
        <w:t xml:space="preserve">dictada en el juicio natural, se declaró la nulidad de la resolución negativa ficta recaída al escrito de fecha siete de mayo de dos mil nueve, únicamente en lo </w:t>
      </w:r>
      <w:r w:rsidR="006B58FC">
        <w:rPr>
          <w:rFonts w:ascii="Arial" w:hAnsi="Arial" w:cs="Arial"/>
          <w:bCs/>
          <w:color w:val="000000"/>
          <w:sz w:val="26"/>
          <w:szCs w:val="26"/>
          <w:lang w:val="es-MX"/>
        </w:rPr>
        <w:lastRenderedPageBreak/>
        <w:t xml:space="preserve">que atañe al otorgamiento del oficio para la publicación en el Periódico Oficial del Gobierno del Estado del Acuerdo de concesión </w:t>
      </w:r>
      <w:r w:rsidR="004B5234">
        <w:rPr>
          <w:rFonts w:ascii="Arial" w:hAnsi="Arial" w:cs="Arial"/>
          <w:b/>
          <w:sz w:val="26"/>
          <w:szCs w:val="26"/>
        </w:rPr>
        <w:t>**********</w:t>
      </w:r>
      <w:r w:rsidR="006B58FC">
        <w:rPr>
          <w:rFonts w:ascii="Arial" w:hAnsi="Arial" w:cs="Arial"/>
          <w:bCs/>
          <w:color w:val="000000"/>
          <w:sz w:val="26"/>
          <w:szCs w:val="26"/>
          <w:lang w:val="es-MX"/>
        </w:rPr>
        <w:t xml:space="preserve">, expedido a nombre de </w:t>
      </w:r>
      <w:r w:rsidR="004B5234">
        <w:rPr>
          <w:rFonts w:ascii="Arial" w:hAnsi="Arial" w:cs="Arial"/>
          <w:b/>
          <w:sz w:val="26"/>
          <w:szCs w:val="26"/>
        </w:rPr>
        <w:t>**********</w:t>
      </w:r>
      <w:r w:rsidR="006B58FC">
        <w:rPr>
          <w:rFonts w:ascii="Arial" w:hAnsi="Arial" w:cs="Arial"/>
          <w:bCs/>
          <w:color w:val="000000"/>
          <w:sz w:val="26"/>
          <w:szCs w:val="26"/>
          <w:lang w:val="es-MX"/>
        </w:rPr>
        <w:t xml:space="preserve">, para prestar el servicio público de alquiler (taxi), en la población de Mariscala de Juárez, Oaxaca, </w:t>
      </w:r>
      <w:r w:rsidR="006B58FC" w:rsidRPr="00186D11">
        <w:rPr>
          <w:rFonts w:ascii="Arial" w:hAnsi="Arial" w:cs="Arial"/>
          <w:b/>
          <w:bCs/>
          <w:color w:val="000000"/>
          <w:sz w:val="26"/>
          <w:szCs w:val="26"/>
          <w:lang w:val="es-MX"/>
        </w:rPr>
        <w:t xml:space="preserve">PARA EFECTOS </w:t>
      </w:r>
      <w:r w:rsidR="006B58FC">
        <w:rPr>
          <w:rFonts w:ascii="Arial" w:hAnsi="Arial" w:cs="Arial"/>
          <w:bCs/>
          <w:color w:val="000000"/>
          <w:sz w:val="26"/>
          <w:szCs w:val="26"/>
          <w:lang w:val="es-MX"/>
        </w:rPr>
        <w:t xml:space="preserve">de que el Secretario de Vialidad y Transporte del Estado, proceda a otorgar a dicho ciudadano, el oficio en comento, con fundamento en el artículo 7 bis de la Ley de Tránsito reformada del Estado, en relación con el 101, del Reglamento de la Ley citada, y también se declaró la </w:t>
      </w:r>
      <w:r w:rsidR="006B58FC" w:rsidRPr="00186D11">
        <w:rPr>
          <w:rFonts w:ascii="Arial" w:hAnsi="Arial" w:cs="Arial"/>
          <w:b/>
          <w:bCs/>
          <w:color w:val="000000"/>
          <w:sz w:val="26"/>
          <w:szCs w:val="26"/>
          <w:lang w:val="es-MX"/>
        </w:rPr>
        <w:t>NULIDAD DE LA RESOLUCIÓN NEGATIVA FICTA,</w:t>
      </w:r>
      <w:r w:rsidR="006B58FC">
        <w:rPr>
          <w:rFonts w:ascii="Arial" w:hAnsi="Arial" w:cs="Arial"/>
          <w:bCs/>
          <w:color w:val="000000"/>
          <w:sz w:val="26"/>
          <w:szCs w:val="26"/>
          <w:lang w:val="es-MX"/>
        </w:rPr>
        <w:t xml:space="preserve"> recaída a la petición de trece de enero de dos mil nueve, por la Coordinación del Transporte y por la que se negó al ahora recurrente la renovación de su acuerdo de concesión número </w:t>
      </w:r>
      <w:r w:rsidR="004B5234">
        <w:rPr>
          <w:rFonts w:ascii="Arial" w:hAnsi="Arial" w:cs="Arial"/>
          <w:b/>
          <w:sz w:val="26"/>
          <w:szCs w:val="26"/>
        </w:rPr>
        <w:t>**********</w:t>
      </w:r>
      <w:r w:rsidR="006B58FC">
        <w:rPr>
          <w:rFonts w:ascii="Arial" w:hAnsi="Arial" w:cs="Arial"/>
          <w:bCs/>
          <w:color w:val="000000"/>
          <w:sz w:val="26"/>
          <w:szCs w:val="26"/>
          <w:lang w:val="es-MX"/>
        </w:rPr>
        <w:t xml:space="preserve">, para el efecto de que el Secretario de Vialidad y Transporte del Estado, en ejercicio de la facultad discrecional que le otorga el artículo 95 bis del Reglamento de la Ley de Tránsito reformada, proceda a determinar lo que en derecho corresponda, y resuelva si ha lugar o no a otorgar la renovación de la concesión contenida en el acuerdo </w:t>
      </w:r>
      <w:r w:rsidR="004B5234">
        <w:rPr>
          <w:rFonts w:ascii="Arial" w:hAnsi="Arial" w:cs="Arial"/>
          <w:b/>
          <w:sz w:val="26"/>
          <w:szCs w:val="26"/>
        </w:rPr>
        <w:t>**********</w:t>
      </w:r>
      <w:r w:rsidR="006B58FC">
        <w:rPr>
          <w:rFonts w:ascii="Arial" w:hAnsi="Arial" w:cs="Arial"/>
          <w:bCs/>
          <w:color w:val="000000"/>
          <w:sz w:val="26"/>
          <w:szCs w:val="26"/>
          <w:lang w:val="es-MX"/>
        </w:rPr>
        <w:t xml:space="preserve">a </w:t>
      </w:r>
      <w:r w:rsidR="004B5234">
        <w:rPr>
          <w:rFonts w:ascii="Arial" w:hAnsi="Arial" w:cs="Arial"/>
          <w:b/>
          <w:sz w:val="26"/>
          <w:szCs w:val="26"/>
        </w:rPr>
        <w:t>**********</w:t>
      </w:r>
      <w:r w:rsidR="006B58FC">
        <w:rPr>
          <w:rFonts w:ascii="Arial" w:hAnsi="Arial" w:cs="Arial"/>
          <w:bCs/>
          <w:color w:val="000000"/>
          <w:sz w:val="26"/>
          <w:szCs w:val="26"/>
          <w:lang w:val="es-MX"/>
        </w:rPr>
        <w:t xml:space="preserve">. </w:t>
      </w:r>
    </w:p>
    <w:p w:rsidR="00DF401F" w:rsidRDefault="002E1692" w:rsidP="008A6F1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ese orden de ideas, </w:t>
      </w:r>
      <w:r w:rsidR="00477E68">
        <w:rPr>
          <w:rFonts w:ascii="Arial" w:hAnsi="Arial" w:cs="Arial"/>
          <w:bCs/>
          <w:color w:val="000000"/>
          <w:sz w:val="26"/>
          <w:szCs w:val="26"/>
          <w:lang w:val="es-MX"/>
        </w:rPr>
        <w:t xml:space="preserve">es evidente que fue erróneo e insuficiente que en el acuerdo recurrido, la </w:t>
      </w:r>
      <w:r w:rsidR="00477E68" w:rsidRPr="00477E68">
        <w:rPr>
          <w:rFonts w:ascii="Arial" w:hAnsi="Arial" w:cs="Arial"/>
          <w:bCs/>
          <w:i/>
          <w:color w:val="000000"/>
          <w:sz w:val="26"/>
          <w:szCs w:val="26"/>
          <w:lang w:val="es-MX"/>
        </w:rPr>
        <w:t>A quo</w:t>
      </w:r>
      <w:r w:rsidR="00477E68">
        <w:rPr>
          <w:rFonts w:ascii="Arial" w:hAnsi="Arial" w:cs="Arial"/>
          <w:bCs/>
          <w:color w:val="000000"/>
          <w:sz w:val="26"/>
          <w:szCs w:val="26"/>
          <w:lang w:val="es-MX"/>
        </w:rPr>
        <w:t xml:space="preserve"> señalara que el efecto de la sentencia fue para que la demandada determinara si ha lugar a otorgar o no la renovación de la concesión contenida en el acuerdo </w:t>
      </w:r>
      <w:r w:rsidR="004B5234">
        <w:rPr>
          <w:rFonts w:ascii="Arial" w:hAnsi="Arial" w:cs="Arial"/>
          <w:b/>
          <w:sz w:val="26"/>
          <w:szCs w:val="26"/>
        </w:rPr>
        <w:t xml:space="preserve">********** </w:t>
      </w:r>
      <w:r w:rsidR="00477E68">
        <w:rPr>
          <w:rFonts w:ascii="Arial" w:hAnsi="Arial" w:cs="Arial"/>
          <w:bCs/>
          <w:color w:val="000000"/>
          <w:sz w:val="26"/>
          <w:szCs w:val="26"/>
          <w:lang w:val="es-MX"/>
        </w:rPr>
        <w:t>al actor,</w:t>
      </w:r>
      <w:r w:rsidR="005A5A0A">
        <w:rPr>
          <w:rFonts w:ascii="Arial" w:hAnsi="Arial" w:cs="Arial"/>
          <w:bCs/>
          <w:color w:val="000000"/>
          <w:sz w:val="26"/>
          <w:szCs w:val="26"/>
          <w:lang w:val="es-MX"/>
        </w:rPr>
        <w:t xml:space="preserve"> y que tuviera por cumplida la sentencia de mérito </w:t>
      </w:r>
      <w:r w:rsidR="00DF401F">
        <w:rPr>
          <w:rFonts w:ascii="Arial" w:hAnsi="Arial" w:cs="Arial"/>
          <w:bCs/>
          <w:color w:val="000000"/>
          <w:sz w:val="26"/>
          <w:szCs w:val="26"/>
          <w:lang w:val="es-MX"/>
        </w:rPr>
        <w:t xml:space="preserve">únicamente </w:t>
      </w:r>
      <w:r w:rsidR="005A5A0A">
        <w:rPr>
          <w:rFonts w:ascii="Arial" w:hAnsi="Arial" w:cs="Arial"/>
          <w:bCs/>
          <w:color w:val="000000"/>
          <w:sz w:val="26"/>
          <w:szCs w:val="26"/>
          <w:lang w:val="es-MX"/>
        </w:rPr>
        <w:t xml:space="preserve">con la exhibición del acuerdo de fecha quince de marzo de dos mil dieciocho, </w:t>
      </w:r>
      <w:r w:rsidR="00DF401F">
        <w:rPr>
          <w:rFonts w:ascii="Arial" w:hAnsi="Arial" w:cs="Arial"/>
          <w:bCs/>
          <w:color w:val="000000"/>
          <w:sz w:val="26"/>
          <w:szCs w:val="26"/>
          <w:lang w:val="es-MX"/>
        </w:rPr>
        <w:t>de cuyo texto se advierte que la autoridad demandada sólo resuelve sobre la solicitud de renovación de concesión del actor. A mayor abundamiento, se inserta la parte conducente de este acuerdo:</w:t>
      </w:r>
    </w:p>
    <w:p w:rsidR="00D06137" w:rsidRDefault="00DF401F" w:rsidP="00AB4E2C">
      <w:pPr>
        <w:pStyle w:val="Sinespaciado"/>
        <w:spacing w:before="240" w:line="276" w:lineRule="auto"/>
        <w:ind w:left="567" w:right="616"/>
        <w:jc w:val="both"/>
        <w:rPr>
          <w:rFonts w:ascii="Arial" w:hAnsi="Arial" w:cs="Arial"/>
          <w:b/>
          <w:bCs/>
          <w:i/>
          <w:color w:val="000000"/>
          <w:szCs w:val="24"/>
          <w:lang w:val="es-MX"/>
        </w:rPr>
      </w:pPr>
      <w:r w:rsidRPr="00D06137">
        <w:rPr>
          <w:rFonts w:ascii="Arial" w:hAnsi="Arial" w:cs="Arial"/>
          <w:b/>
          <w:bCs/>
          <w:i/>
          <w:color w:val="000000"/>
          <w:szCs w:val="24"/>
          <w:lang w:val="es-MX"/>
        </w:rPr>
        <w:t xml:space="preserve">“SAN ANTONIO DE LA CAL, OAXACA, A QUINCE DE MARZO DE DOS MIL DIECIOCHO. </w:t>
      </w:r>
    </w:p>
    <w:p w:rsidR="00DF401F" w:rsidRPr="00D06137" w:rsidRDefault="00DF401F" w:rsidP="00AB4E2C">
      <w:pPr>
        <w:pStyle w:val="Sinespaciado"/>
        <w:spacing w:before="240" w:line="276" w:lineRule="auto"/>
        <w:ind w:left="567" w:right="616"/>
        <w:jc w:val="both"/>
        <w:rPr>
          <w:rFonts w:ascii="Arial" w:hAnsi="Arial" w:cs="Arial"/>
          <w:bCs/>
          <w:i/>
          <w:color w:val="000000"/>
          <w:szCs w:val="24"/>
          <w:lang w:val="es-MX"/>
        </w:rPr>
      </w:pPr>
      <w:r w:rsidRPr="00D06137">
        <w:rPr>
          <w:rFonts w:ascii="Arial" w:hAnsi="Arial" w:cs="Arial"/>
          <w:bCs/>
          <w:i/>
          <w:color w:val="000000"/>
          <w:szCs w:val="24"/>
          <w:lang w:val="es-MX"/>
        </w:rPr>
        <w:t>Vista la sentencia pronunciada por (sic) Segundo Juzgado de lo Contencioso Administrativo de Primera Instancia del Tribunal de lo Contencioso Administrativo del Poder Judicial del Estado de Oaxaca … dentro del juicio de nulidad 418/2013</w:t>
      </w:r>
      <w:r w:rsidRPr="00D06137">
        <w:rPr>
          <w:rStyle w:val="Refdenotaalpie"/>
          <w:rFonts w:ascii="Arial" w:hAnsi="Arial" w:cs="Arial"/>
          <w:bCs/>
          <w:i/>
          <w:color w:val="000000"/>
          <w:szCs w:val="24"/>
          <w:lang w:val="es-MX"/>
        </w:rPr>
        <w:footnoteReference w:id="2"/>
      </w:r>
      <w:r w:rsidRPr="00D06137">
        <w:rPr>
          <w:rFonts w:ascii="Arial" w:hAnsi="Arial" w:cs="Arial"/>
          <w:bCs/>
          <w:i/>
          <w:color w:val="000000"/>
          <w:szCs w:val="24"/>
          <w:lang w:val="es-MX"/>
        </w:rPr>
        <w:t xml:space="preserve"> (actualmente 379/2016), de fecha treinta de octubre de dos mil quince, promovido por el ciudadano </w:t>
      </w:r>
      <w:r w:rsidR="004B5234">
        <w:rPr>
          <w:rFonts w:ascii="Arial" w:hAnsi="Arial" w:cs="Arial"/>
          <w:b/>
          <w:sz w:val="26"/>
          <w:szCs w:val="26"/>
        </w:rPr>
        <w:t>**********</w:t>
      </w:r>
      <w:r w:rsidRPr="00D06137">
        <w:rPr>
          <w:rFonts w:ascii="Arial" w:hAnsi="Arial" w:cs="Arial"/>
          <w:b/>
          <w:bCs/>
          <w:i/>
          <w:color w:val="000000"/>
          <w:szCs w:val="24"/>
          <w:lang w:val="es-MX"/>
        </w:rPr>
        <w:t>,</w:t>
      </w:r>
      <w:r w:rsidRPr="00D06137">
        <w:rPr>
          <w:rFonts w:ascii="Arial" w:hAnsi="Arial" w:cs="Arial"/>
          <w:bCs/>
          <w:i/>
          <w:color w:val="000000"/>
          <w:szCs w:val="24"/>
          <w:lang w:val="es-MX"/>
        </w:rPr>
        <w:t xml:space="preserve"> en la que se declara la nulidad para el efecto de que el Secretario de Vialidad y Transporte del Estado resuelva conforme a derecho sobre la solicitud de renovación del concesión del actor; por lo que en cumplimiento a la sentencia en comento y atento a las </w:t>
      </w:r>
      <w:r w:rsidRPr="00D06137">
        <w:rPr>
          <w:rFonts w:ascii="Arial" w:hAnsi="Arial" w:cs="Arial"/>
          <w:bCs/>
          <w:i/>
          <w:color w:val="000000"/>
          <w:szCs w:val="24"/>
          <w:lang w:val="es-MX"/>
        </w:rPr>
        <w:lastRenderedPageBreak/>
        <w:t xml:space="preserve">consideraciones plasmados (sic) </w:t>
      </w:r>
      <w:r w:rsidR="007F31BA" w:rsidRPr="00D06137">
        <w:rPr>
          <w:rFonts w:ascii="Arial" w:hAnsi="Arial" w:cs="Arial"/>
          <w:bCs/>
          <w:i/>
          <w:color w:val="000000"/>
          <w:szCs w:val="24"/>
          <w:lang w:val="es-MX"/>
        </w:rPr>
        <w:t xml:space="preserve">en el cuerpo del citado fallo, se emite lo siguiente: </w:t>
      </w:r>
    </w:p>
    <w:p w:rsidR="007F31BA" w:rsidRPr="00D06137" w:rsidRDefault="007F31BA" w:rsidP="00AB4E2C">
      <w:pPr>
        <w:pStyle w:val="Sinespaciado"/>
        <w:spacing w:before="240" w:line="276" w:lineRule="auto"/>
        <w:ind w:left="567" w:right="616"/>
        <w:jc w:val="center"/>
        <w:rPr>
          <w:rFonts w:ascii="Arial" w:hAnsi="Arial" w:cs="Arial"/>
          <w:b/>
          <w:bCs/>
          <w:i/>
          <w:color w:val="000000"/>
          <w:szCs w:val="24"/>
          <w:u w:val="single"/>
          <w:lang w:val="es-MX"/>
        </w:rPr>
      </w:pPr>
      <w:r w:rsidRPr="00D06137">
        <w:rPr>
          <w:rFonts w:ascii="Arial" w:hAnsi="Arial" w:cs="Arial"/>
          <w:b/>
          <w:bCs/>
          <w:i/>
          <w:color w:val="000000"/>
          <w:szCs w:val="24"/>
          <w:u w:val="single"/>
          <w:lang w:val="es-MX"/>
        </w:rPr>
        <w:t>R E S U L T A N D O S</w:t>
      </w:r>
    </w:p>
    <w:p w:rsidR="007F31BA" w:rsidRPr="00D06137" w:rsidRDefault="007F31BA" w:rsidP="00AB4E2C">
      <w:pPr>
        <w:pStyle w:val="Sinespaciado"/>
        <w:spacing w:before="240" w:line="276" w:lineRule="auto"/>
        <w:ind w:left="567" w:right="616"/>
        <w:jc w:val="both"/>
        <w:rPr>
          <w:rFonts w:ascii="Arial" w:hAnsi="Arial" w:cs="Arial"/>
          <w:bCs/>
          <w:i/>
          <w:color w:val="000000"/>
          <w:szCs w:val="24"/>
          <w:lang w:val="es-MX"/>
        </w:rPr>
      </w:pPr>
      <w:r w:rsidRPr="00D06137">
        <w:rPr>
          <w:rFonts w:ascii="Arial" w:hAnsi="Arial" w:cs="Arial"/>
          <w:bCs/>
          <w:i/>
          <w:color w:val="000000"/>
          <w:szCs w:val="24"/>
          <w:lang w:val="es-MX"/>
        </w:rPr>
        <w:t>…</w:t>
      </w:r>
    </w:p>
    <w:p w:rsidR="007443DA" w:rsidRPr="00D06137" w:rsidRDefault="007F31BA" w:rsidP="00AB4E2C">
      <w:pPr>
        <w:pStyle w:val="Sinespaciado"/>
        <w:spacing w:before="240" w:line="276" w:lineRule="auto"/>
        <w:ind w:left="567" w:right="616"/>
        <w:jc w:val="both"/>
        <w:rPr>
          <w:rFonts w:ascii="Arial" w:hAnsi="Arial" w:cs="Arial"/>
          <w:bCs/>
          <w:i/>
          <w:color w:val="000000"/>
          <w:szCs w:val="24"/>
          <w:lang w:val="es-MX"/>
        </w:rPr>
      </w:pPr>
      <w:r w:rsidRPr="00D06137">
        <w:rPr>
          <w:rFonts w:ascii="Arial" w:hAnsi="Arial" w:cs="Arial"/>
          <w:b/>
          <w:bCs/>
          <w:i/>
          <w:color w:val="000000"/>
          <w:szCs w:val="24"/>
          <w:lang w:val="es-MX"/>
        </w:rPr>
        <w:t>TERCERO</w:t>
      </w:r>
      <w:r w:rsidRPr="00D06137">
        <w:rPr>
          <w:rFonts w:ascii="Arial" w:hAnsi="Arial" w:cs="Arial"/>
          <w:bCs/>
          <w:i/>
          <w:color w:val="000000"/>
          <w:szCs w:val="24"/>
          <w:lang w:val="es-MX"/>
        </w:rPr>
        <w:t>. Seguido el juicio en cada una de sus fases el treinta de octubre de dos mil quince, el Titular del Segundo Juzgado de lo Contencioso Administrativo del poder judicial del Estado de Oaxaca, dictó sentencia, en la que se declara la nulidad para el efecto de que la (sic) Secretario de Vialidad y Transporte del Estado resuelva conforme a derecho sobre la solicitud de renovación de concesi</w:t>
      </w:r>
      <w:r w:rsidR="007443DA" w:rsidRPr="00D06137">
        <w:rPr>
          <w:rFonts w:ascii="Arial" w:hAnsi="Arial" w:cs="Arial"/>
          <w:bCs/>
          <w:i/>
          <w:color w:val="000000"/>
          <w:szCs w:val="24"/>
          <w:lang w:val="es-MX"/>
        </w:rPr>
        <w:t>ón del actor.</w:t>
      </w:r>
    </w:p>
    <w:p w:rsidR="007443DA" w:rsidRPr="00D06137" w:rsidRDefault="00AB4E2C" w:rsidP="00AB4E2C">
      <w:pPr>
        <w:pStyle w:val="Sinespaciado"/>
        <w:spacing w:before="240" w:line="276" w:lineRule="auto"/>
        <w:ind w:right="616" w:firstLine="567"/>
        <w:jc w:val="center"/>
        <w:rPr>
          <w:rFonts w:ascii="Arial" w:hAnsi="Arial" w:cs="Arial"/>
          <w:b/>
          <w:bCs/>
          <w:i/>
          <w:color w:val="000000"/>
          <w:szCs w:val="24"/>
          <w:u w:val="single"/>
          <w:lang w:val="es-MX"/>
        </w:rPr>
      </w:pPr>
      <w:r w:rsidRPr="00D06137">
        <w:rPr>
          <w:rFonts w:ascii="Arial" w:hAnsi="Arial" w:cs="Arial"/>
          <w:b/>
          <w:bCs/>
          <w:i/>
          <w:color w:val="000000"/>
          <w:szCs w:val="24"/>
          <w:u w:val="single"/>
          <w:lang w:val="es-MX"/>
        </w:rPr>
        <w:t>C O N S I D E R A N D O S</w:t>
      </w:r>
    </w:p>
    <w:p w:rsidR="007F31BA" w:rsidRPr="00D06137" w:rsidRDefault="007443DA" w:rsidP="00AB4E2C">
      <w:pPr>
        <w:pStyle w:val="Sinespaciado"/>
        <w:spacing w:before="240" w:line="276" w:lineRule="auto"/>
        <w:ind w:left="567" w:right="616"/>
        <w:jc w:val="both"/>
        <w:rPr>
          <w:rFonts w:ascii="Arial" w:hAnsi="Arial" w:cs="Arial"/>
          <w:bCs/>
          <w:i/>
          <w:color w:val="000000"/>
          <w:szCs w:val="24"/>
          <w:lang w:val="es-MX"/>
        </w:rPr>
      </w:pPr>
      <w:r w:rsidRPr="00D06137">
        <w:rPr>
          <w:rFonts w:ascii="Arial" w:hAnsi="Arial" w:cs="Arial"/>
          <w:b/>
          <w:bCs/>
          <w:i/>
          <w:color w:val="000000"/>
          <w:szCs w:val="24"/>
          <w:lang w:val="es-MX"/>
        </w:rPr>
        <w:t>TERCERO.-</w:t>
      </w:r>
      <w:r w:rsidRPr="00D06137">
        <w:rPr>
          <w:rFonts w:ascii="Arial" w:hAnsi="Arial" w:cs="Arial"/>
          <w:bCs/>
          <w:i/>
          <w:color w:val="000000"/>
          <w:szCs w:val="24"/>
          <w:lang w:val="es-MX"/>
        </w:rPr>
        <w:t xml:space="preserve"> Ahora bien, a efecto de dar cabal cumplimiento a la sentencia emitida el treinta de octubre del año dos mil quince, por el Titular del Segundo Juzgado de lo Contencioso Administrativo de Primera Instancia del Tribunal de lo Contencioso Administrativo del Poder Judicial del Estado de Oaxaca, de igual forma en atención al escrito signado por</w:t>
      </w:r>
      <w:r w:rsidRPr="00D06137">
        <w:rPr>
          <w:rFonts w:ascii="Arial" w:hAnsi="Arial" w:cs="Arial"/>
          <w:bCs/>
          <w:color w:val="000000"/>
          <w:szCs w:val="24"/>
          <w:lang w:val="es-MX"/>
        </w:rPr>
        <w:t xml:space="preserve"> </w:t>
      </w:r>
      <w:r w:rsidR="004B5234">
        <w:rPr>
          <w:rFonts w:ascii="Arial" w:hAnsi="Arial" w:cs="Arial"/>
          <w:b/>
          <w:sz w:val="26"/>
          <w:szCs w:val="26"/>
        </w:rPr>
        <w:t xml:space="preserve">********** </w:t>
      </w:r>
      <w:r w:rsidR="00C86E66" w:rsidRPr="00D06137">
        <w:rPr>
          <w:rFonts w:ascii="Arial" w:hAnsi="Arial" w:cs="Arial"/>
          <w:bCs/>
          <w:i/>
          <w:color w:val="000000"/>
          <w:szCs w:val="24"/>
          <w:lang w:val="es-MX"/>
        </w:rPr>
        <w:t xml:space="preserve">de fecha (sic) escrito de fecha trece de enero y siete de mayo del año dos mil nueve, y recibido el trece de enero y trece de mayo de dos mil nueve respectivamente en la oficialía de partes de esta Secretaría, </w:t>
      </w:r>
      <w:r w:rsidR="0073410A" w:rsidRPr="00D06137">
        <w:rPr>
          <w:rFonts w:ascii="Arial" w:hAnsi="Arial" w:cs="Arial"/>
          <w:bCs/>
          <w:i/>
          <w:color w:val="000000"/>
          <w:szCs w:val="24"/>
          <w:lang w:val="es-MX"/>
        </w:rPr>
        <w:t xml:space="preserve">en lo que solicita la renovación del acuerdo de concesión número </w:t>
      </w:r>
      <w:r w:rsidR="004B5234">
        <w:rPr>
          <w:rFonts w:ascii="Arial" w:hAnsi="Arial" w:cs="Arial"/>
          <w:b/>
          <w:sz w:val="26"/>
          <w:szCs w:val="26"/>
        </w:rPr>
        <w:t xml:space="preserve">********** </w:t>
      </w:r>
      <w:r w:rsidR="0073410A" w:rsidRPr="00D06137">
        <w:rPr>
          <w:rFonts w:ascii="Arial" w:hAnsi="Arial" w:cs="Arial"/>
          <w:bCs/>
          <w:i/>
          <w:color w:val="000000"/>
          <w:szCs w:val="24"/>
          <w:lang w:val="es-MX"/>
        </w:rPr>
        <w:t>de veintitrés de agosto de dos mil cuatro, para prestar el servicio público de alquiler taxi en la población de Mariscala de Juárez, Oaxaca, se le hace del conocimiento que no es posible acordar favorablemente su petición, en virtud de que no existe integrado procedimiento jurídico administrativo encaminado al otorgamiento de concesión alguna.</w:t>
      </w:r>
    </w:p>
    <w:p w:rsidR="0073410A" w:rsidRPr="00D06137" w:rsidRDefault="00074A49" w:rsidP="00AB4E2C">
      <w:pPr>
        <w:pStyle w:val="Sinespaciado"/>
        <w:spacing w:before="240" w:line="276" w:lineRule="auto"/>
        <w:ind w:left="567" w:right="616"/>
        <w:jc w:val="center"/>
        <w:rPr>
          <w:rFonts w:ascii="Arial" w:hAnsi="Arial" w:cs="Arial"/>
          <w:b/>
          <w:bCs/>
          <w:i/>
          <w:color w:val="000000"/>
          <w:szCs w:val="24"/>
          <w:lang w:val="es-MX"/>
        </w:rPr>
      </w:pPr>
      <w:r w:rsidRPr="00D06137">
        <w:rPr>
          <w:rFonts w:ascii="Arial" w:hAnsi="Arial" w:cs="Arial"/>
          <w:b/>
          <w:bCs/>
          <w:i/>
          <w:color w:val="000000"/>
          <w:szCs w:val="24"/>
          <w:lang w:val="es-MX"/>
        </w:rPr>
        <w:t>… R E S U E L V E:</w:t>
      </w:r>
    </w:p>
    <w:p w:rsidR="00074A49" w:rsidRPr="00D06137" w:rsidRDefault="00074A49" w:rsidP="00AB4E2C">
      <w:pPr>
        <w:pStyle w:val="Sinespaciado"/>
        <w:spacing w:before="240" w:line="276" w:lineRule="auto"/>
        <w:ind w:left="567" w:right="616"/>
        <w:jc w:val="both"/>
        <w:rPr>
          <w:rFonts w:ascii="Arial" w:hAnsi="Arial" w:cs="Arial"/>
          <w:bCs/>
          <w:i/>
          <w:color w:val="000000"/>
          <w:szCs w:val="24"/>
          <w:lang w:val="es-MX"/>
        </w:rPr>
      </w:pPr>
      <w:r w:rsidRPr="00D06137">
        <w:rPr>
          <w:rFonts w:ascii="Arial" w:hAnsi="Arial" w:cs="Arial"/>
          <w:b/>
          <w:bCs/>
          <w:i/>
          <w:color w:val="000000"/>
          <w:szCs w:val="24"/>
          <w:lang w:val="es-MX"/>
        </w:rPr>
        <w:t>PRIMERO.-</w:t>
      </w:r>
      <w:r w:rsidRPr="00D06137">
        <w:rPr>
          <w:rFonts w:ascii="Arial" w:hAnsi="Arial" w:cs="Arial"/>
          <w:bCs/>
          <w:i/>
          <w:color w:val="000000"/>
          <w:szCs w:val="24"/>
          <w:lang w:val="es-MX"/>
        </w:rPr>
        <w:t xml:space="preserve"> Esta Secretaría de Vialidad y Transporte del Gobierno del Estado de Oaxaca, fue competente para conocer y resolver sobre el escrito de petición signado por </w:t>
      </w:r>
      <w:r w:rsidR="004B5234">
        <w:rPr>
          <w:rFonts w:ascii="Arial" w:hAnsi="Arial" w:cs="Arial"/>
          <w:b/>
          <w:sz w:val="26"/>
          <w:szCs w:val="26"/>
        </w:rPr>
        <w:t>**********</w:t>
      </w:r>
      <w:r w:rsidRPr="00D06137">
        <w:rPr>
          <w:rFonts w:ascii="Arial" w:hAnsi="Arial" w:cs="Arial"/>
          <w:b/>
          <w:bCs/>
          <w:i/>
          <w:color w:val="000000"/>
          <w:szCs w:val="24"/>
          <w:lang w:val="es-MX"/>
        </w:rPr>
        <w:t xml:space="preserve"> </w:t>
      </w:r>
      <w:r w:rsidRPr="00D06137">
        <w:rPr>
          <w:rFonts w:ascii="Arial" w:hAnsi="Arial" w:cs="Arial"/>
          <w:bCs/>
          <w:i/>
          <w:color w:val="000000"/>
          <w:szCs w:val="24"/>
          <w:lang w:val="es-MX"/>
        </w:rPr>
        <w:t>de escrito de trece de enero y siete de mayo del año dos mil nueve</w:t>
      </w:r>
      <w:r w:rsidR="00AB4E2C" w:rsidRPr="00D06137">
        <w:rPr>
          <w:rFonts w:ascii="Arial" w:hAnsi="Arial" w:cs="Arial"/>
          <w:bCs/>
          <w:i/>
          <w:color w:val="000000"/>
          <w:szCs w:val="24"/>
          <w:lang w:val="es-MX"/>
        </w:rPr>
        <w:t xml:space="preserve">, y recibido el trece de enero y trece de mayo de dos mil nueve respectivamente en la Oficialía de partes de esta Secretaría, consistentes en la renovación de concesión de servicio público de alquiler taxi en la Población de Mariscala de Juárez, </w:t>
      </w:r>
      <w:proofErr w:type="spellStart"/>
      <w:r w:rsidR="00AB4E2C" w:rsidRPr="00D06137">
        <w:rPr>
          <w:rFonts w:ascii="Arial" w:hAnsi="Arial" w:cs="Arial"/>
          <w:bCs/>
          <w:i/>
          <w:color w:val="000000"/>
          <w:szCs w:val="24"/>
          <w:lang w:val="es-MX"/>
        </w:rPr>
        <w:t>Huajuapan</w:t>
      </w:r>
      <w:proofErr w:type="spellEnd"/>
      <w:r w:rsidR="00AB4E2C" w:rsidRPr="00D06137">
        <w:rPr>
          <w:rFonts w:ascii="Arial" w:hAnsi="Arial" w:cs="Arial"/>
          <w:bCs/>
          <w:i/>
          <w:color w:val="000000"/>
          <w:szCs w:val="24"/>
          <w:lang w:val="es-MX"/>
        </w:rPr>
        <w:t xml:space="preserve"> de León, Oaxaca.</w:t>
      </w:r>
    </w:p>
    <w:p w:rsidR="00266E5C" w:rsidRPr="00D06137" w:rsidRDefault="00266E5C" w:rsidP="00AB4E2C">
      <w:pPr>
        <w:pStyle w:val="Sinespaciado"/>
        <w:spacing w:before="240" w:line="276" w:lineRule="auto"/>
        <w:ind w:left="567" w:right="616"/>
        <w:jc w:val="both"/>
        <w:rPr>
          <w:rFonts w:ascii="Arial" w:hAnsi="Arial" w:cs="Arial"/>
          <w:bCs/>
          <w:i/>
          <w:color w:val="000000"/>
          <w:szCs w:val="24"/>
          <w:lang w:val="es-MX"/>
        </w:rPr>
      </w:pPr>
      <w:r w:rsidRPr="00D06137">
        <w:rPr>
          <w:rFonts w:ascii="Arial" w:hAnsi="Arial" w:cs="Arial"/>
          <w:b/>
          <w:bCs/>
          <w:i/>
          <w:color w:val="000000"/>
          <w:szCs w:val="24"/>
          <w:lang w:val="es-MX"/>
        </w:rPr>
        <w:t>SEGUNDO.</w:t>
      </w:r>
      <w:r w:rsidRPr="00D06137">
        <w:rPr>
          <w:rFonts w:ascii="Arial" w:hAnsi="Arial" w:cs="Arial"/>
          <w:bCs/>
          <w:i/>
          <w:color w:val="000000"/>
          <w:szCs w:val="24"/>
          <w:lang w:val="es-MX"/>
        </w:rPr>
        <w:t xml:space="preserve">- Por lo expuesto …, dígase a la Ciudadana (sic) </w:t>
      </w:r>
      <w:r w:rsidR="004B5234">
        <w:rPr>
          <w:rFonts w:ascii="Arial" w:hAnsi="Arial" w:cs="Arial"/>
          <w:b/>
          <w:sz w:val="26"/>
          <w:szCs w:val="26"/>
        </w:rPr>
        <w:t>**********</w:t>
      </w:r>
      <w:r w:rsidRPr="00D06137">
        <w:rPr>
          <w:rFonts w:ascii="Arial" w:hAnsi="Arial" w:cs="Arial"/>
          <w:b/>
          <w:bCs/>
          <w:i/>
          <w:color w:val="000000"/>
          <w:szCs w:val="24"/>
          <w:lang w:val="es-MX"/>
        </w:rPr>
        <w:t xml:space="preserve">, </w:t>
      </w:r>
      <w:r w:rsidRPr="00D06137">
        <w:rPr>
          <w:rFonts w:ascii="Arial" w:hAnsi="Arial" w:cs="Arial"/>
          <w:bCs/>
          <w:i/>
          <w:color w:val="000000"/>
          <w:szCs w:val="24"/>
          <w:lang w:val="es-MX"/>
        </w:rPr>
        <w:t>que no ha lugar a acordar favorablemente su petición en su escrito de trece de enero y siete de mayo del año dos mil nueve y recibido el trece de enero y trece de mayo de dos mil nueve respectivamente en la Oficialía d</w:t>
      </w:r>
      <w:r w:rsidR="00D06137">
        <w:rPr>
          <w:rFonts w:ascii="Arial" w:hAnsi="Arial" w:cs="Arial"/>
          <w:bCs/>
          <w:i/>
          <w:color w:val="000000"/>
          <w:szCs w:val="24"/>
          <w:lang w:val="es-MX"/>
        </w:rPr>
        <w:t xml:space="preserve">e Partes de esta Secretaría.” </w:t>
      </w:r>
    </w:p>
    <w:p w:rsidR="00AE1CF8" w:rsidRDefault="00386BE5" w:rsidP="00AE1CF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 la transcripción anterior, se observa que la autoridad demandada manifiesta dar cumplimiento</w:t>
      </w:r>
      <w:r w:rsidR="00AE1CF8">
        <w:rPr>
          <w:rFonts w:ascii="Arial" w:hAnsi="Arial" w:cs="Arial"/>
          <w:bCs/>
          <w:color w:val="000000"/>
          <w:sz w:val="26"/>
          <w:szCs w:val="26"/>
          <w:lang w:val="es-MX"/>
        </w:rPr>
        <w:t xml:space="preserve"> a la sentencia de primera instancia, al resolver exclusivamente sobre si ha lugar o no a otorgar la renovación de la concesión contenida en el acuerdo </w:t>
      </w:r>
      <w:r w:rsidR="004B5234">
        <w:rPr>
          <w:rFonts w:ascii="Arial" w:hAnsi="Arial" w:cs="Arial"/>
          <w:b/>
          <w:sz w:val="26"/>
          <w:szCs w:val="26"/>
        </w:rPr>
        <w:t xml:space="preserve">********** </w:t>
      </w:r>
      <w:r w:rsidR="00AE1CF8">
        <w:rPr>
          <w:rFonts w:ascii="Arial" w:hAnsi="Arial" w:cs="Arial"/>
          <w:bCs/>
          <w:color w:val="000000"/>
          <w:sz w:val="26"/>
          <w:szCs w:val="26"/>
          <w:lang w:val="es-MX"/>
        </w:rPr>
        <w:t xml:space="preserve">a </w:t>
      </w:r>
      <w:r w:rsidR="004B5234">
        <w:rPr>
          <w:rFonts w:ascii="Arial" w:hAnsi="Arial" w:cs="Arial"/>
          <w:b/>
          <w:sz w:val="26"/>
          <w:szCs w:val="26"/>
        </w:rPr>
        <w:t>**********</w:t>
      </w:r>
      <w:r w:rsidR="00AE1CF8">
        <w:rPr>
          <w:rFonts w:ascii="Arial" w:hAnsi="Arial" w:cs="Arial"/>
          <w:bCs/>
          <w:color w:val="000000"/>
          <w:sz w:val="26"/>
          <w:szCs w:val="26"/>
          <w:lang w:val="es-MX"/>
        </w:rPr>
        <w:t>, que en este caso se le negó al actor.</w:t>
      </w:r>
    </w:p>
    <w:p w:rsidR="006608E1" w:rsidRPr="00F41599" w:rsidRDefault="006608E1" w:rsidP="006608E1">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En relación a ello, </w:t>
      </w:r>
      <w:r w:rsidRPr="00F41599">
        <w:rPr>
          <w:rFonts w:ascii="Arial" w:hAnsi="Arial" w:cs="Arial"/>
          <w:bCs/>
          <w:color w:val="000000"/>
          <w:sz w:val="26"/>
          <w:szCs w:val="26"/>
          <w:lang w:val="es-MX"/>
        </w:rPr>
        <w:t>el actor realizó diversas manifestacion</w:t>
      </w:r>
      <w:r>
        <w:rPr>
          <w:rFonts w:ascii="Arial" w:hAnsi="Arial" w:cs="Arial"/>
          <w:bCs/>
          <w:color w:val="000000"/>
          <w:sz w:val="26"/>
          <w:szCs w:val="26"/>
          <w:lang w:val="es-MX"/>
        </w:rPr>
        <w:t>es en torno a la documental</w:t>
      </w:r>
      <w:r w:rsidRPr="00F41599">
        <w:rPr>
          <w:rFonts w:ascii="Arial" w:hAnsi="Arial" w:cs="Arial"/>
          <w:bCs/>
          <w:color w:val="000000"/>
          <w:sz w:val="26"/>
          <w:szCs w:val="26"/>
          <w:lang w:val="es-MX"/>
        </w:rPr>
        <w:t xml:space="preserve"> </w:t>
      </w:r>
      <w:r>
        <w:rPr>
          <w:rFonts w:ascii="Arial" w:hAnsi="Arial" w:cs="Arial"/>
          <w:bCs/>
          <w:color w:val="000000"/>
          <w:sz w:val="26"/>
          <w:szCs w:val="26"/>
          <w:lang w:val="es-MX"/>
        </w:rPr>
        <w:t xml:space="preserve">pormenorizada, mediante </w:t>
      </w:r>
      <w:r w:rsidRPr="00F41599">
        <w:rPr>
          <w:rFonts w:ascii="Arial" w:hAnsi="Arial" w:cs="Arial"/>
          <w:bCs/>
          <w:color w:val="000000"/>
          <w:sz w:val="26"/>
          <w:szCs w:val="26"/>
          <w:lang w:val="es-MX"/>
        </w:rPr>
        <w:t xml:space="preserve">su escrito de fecha nueve de mayo de dos mil dieciocho, en las que esencialmente alegó que debería declararse incumplida la sentencia pronunciada en el juicio natural porque hasta ese momento la demandada no había demostrado que se hubiere publicado en el Periódico Oficial del Estado, el acuerdo de concesión número </w:t>
      </w:r>
      <w:r w:rsidR="004B5234">
        <w:rPr>
          <w:rFonts w:ascii="Arial" w:hAnsi="Arial" w:cs="Arial"/>
          <w:b/>
          <w:sz w:val="26"/>
          <w:szCs w:val="26"/>
        </w:rPr>
        <w:t xml:space="preserve">********** </w:t>
      </w:r>
      <w:r w:rsidRPr="00F41599">
        <w:rPr>
          <w:rFonts w:ascii="Arial" w:hAnsi="Arial" w:cs="Arial"/>
          <w:bCs/>
          <w:color w:val="000000"/>
          <w:sz w:val="26"/>
          <w:szCs w:val="26"/>
          <w:lang w:val="es-MX"/>
        </w:rPr>
        <w:t xml:space="preserve">de fecha veintitrés de agosto de dos mil cuatro, y porque aduce también el recurrente, que el entonces encargado de la Secretaría de Vialidad era incompetente para dictar el acuerdo de fecha quince de marzo de dos mil dieciocho, en el que se resolvió la petición que formuló a través de los escritos de fechas trece de enero y siete de mayo de dos mil nueve. </w:t>
      </w:r>
    </w:p>
    <w:p w:rsidR="006608E1" w:rsidRPr="006608E1" w:rsidRDefault="006608E1" w:rsidP="00AE1CF8">
      <w:pPr>
        <w:pStyle w:val="Sinespaciado"/>
        <w:spacing w:before="240" w:line="360" w:lineRule="auto"/>
        <w:ind w:firstLine="708"/>
        <w:jc w:val="both"/>
        <w:rPr>
          <w:rFonts w:ascii="Arial" w:hAnsi="Arial" w:cs="Arial"/>
          <w:bCs/>
          <w:i/>
          <w:color w:val="000000"/>
          <w:sz w:val="26"/>
          <w:szCs w:val="26"/>
          <w:lang w:val="es-MX"/>
        </w:rPr>
      </w:pPr>
      <w:r>
        <w:rPr>
          <w:rFonts w:ascii="Arial" w:hAnsi="Arial" w:cs="Arial"/>
          <w:bCs/>
          <w:color w:val="000000"/>
          <w:sz w:val="26"/>
          <w:szCs w:val="26"/>
          <w:lang w:val="es-MX"/>
        </w:rPr>
        <w:t>No obstante lo anterior, la Segunda Sala determinó en el acuerdo recurrido, únicamente agregar al expediente el escrito de referencia</w:t>
      </w:r>
      <w:r w:rsidR="00266E5C">
        <w:rPr>
          <w:rFonts w:ascii="Arial" w:hAnsi="Arial" w:cs="Arial"/>
          <w:bCs/>
          <w:color w:val="000000"/>
          <w:sz w:val="26"/>
          <w:szCs w:val="26"/>
          <w:lang w:val="es-MX"/>
        </w:rPr>
        <w:t>,</w:t>
      </w:r>
      <w:r>
        <w:rPr>
          <w:rFonts w:ascii="Arial" w:hAnsi="Arial" w:cs="Arial"/>
          <w:bCs/>
          <w:color w:val="000000"/>
          <w:sz w:val="26"/>
          <w:szCs w:val="26"/>
          <w:lang w:val="es-MX"/>
        </w:rPr>
        <w:t xml:space="preserve"> por el cual el recurrente manifestó su inconformidad sobre el cumplimiento de la sentencia, y determinó que </w:t>
      </w:r>
      <w:r w:rsidRPr="006608E1">
        <w:rPr>
          <w:rFonts w:ascii="Arial" w:hAnsi="Arial" w:cs="Arial"/>
          <w:bCs/>
          <w:i/>
          <w:color w:val="000000"/>
          <w:sz w:val="26"/>
          <w:szCs w:val="26"/>
          <w:lang w:val="es-MX"/>
        </w:rPr>
        <w:t>“se aprecia que la autoridad demandada cumplió con los efectos de la sentencia”.</w:t>
      </w:r>
    </w:p>
    <w:p w:rsidR="00477E68" w:rsidRDefault="00AE1CF8" w:rsidP="00AE1CF8">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Sin embargo, </w:t>
      </w:r>
      <w:r w:rsidR="00477E68" w:rsidRPr="00477E68">
        <w:rPr>
          <w:rFonts w:ascii="Arial" w:hAnsi="Arial" w:cs="Arial"/>
          <w:bCs/>
          <w:color w:val="000000"/>
          <w:sz w:val="26"/>
          <w:szCs w:val="26"/>
          <w:lang w:val="es-MX"/>
        </w:rPr>
        <w:t xml:space="preserve">lo </w:t>
      </w:r>
      <w:r>
        <w:rPr>
          <w:rFonts w:ascii="Arial" w:hAnsi="Arial" w:cs="Arial"/>
          <w:bCs/>
          <w:color w:val="000000"/>
          <w:sz w:val="26"/>
          <w:szCs w:val="26"/>
          <w:lang w:val="es-MX"/>
        </w:rPr>
        <w:t xml:space="preserve">anterior es insuficiente, </w:t>
      </w:r>
      <w:r w:rsidR="00477E68" w:rsidRPr="00477E68">
        <w:rPr>
          <w:rFonts w:ascii="Arial" w:hAnsi="Arial" w:cs="Arial"/>
          <w:bCs/>
          <w:color w:val="000000"/>
          <w:sz w:val="26"/>
          <w:szCs w:val="26"/>
          <w:lang w:val="es-MX"/>
        </w:rPr>
        <w:t xml:space="preserve">pues </w:t>
      </w:r>
      <w:r w:rsidR="000F2D76">
        <w:rPr>
          <w:rFonts w:ascii="Arial" w:hAnsi="Arial" w:cs="Arial"/>
          <w:bCs/>
          <w:color w:val="000000"/>
          <w:sz w:val="26"/>
          <w:szCs w:val="26"/>
          <w:lang w:val="es-MX"/>
        </w:rPr>
        <w:t>como ya se precisó</w:t>
      </w:r>
      <w:r w:rsidR="006608E1">
        <w:rPr>
          <w:rFonts w:ascii="Arial" w:hAnsi="Arial" w:cs="Arial"/>
          <w:bCs/>
          <w:color w:val="000000"/>
          <w:sz w:val="26"/>
          <w:szCs w:val="26"/>
          <w:lang w:val="es-MX"/>
        </w:rPr>
        <w:t xml:space="preserve"> con anterioridad</w:t>
      </w:r>
      <w:r w:rsidR="000F2D76">
        <w:rPr>
          <w:rFonts w:ascii="Arial" w:hAnsi="Arial" w:cs="Arial"/>
          <w:bCs/>
          <w:color w:val="000000"/>
          <w:sz w:val="26"/>
          <w:szCs w:val="26"/>
          <w:lang w:val="es-MX"/>
        </w:rPr>
        <w:t xml:space="preserve">, </w:t>
      </w:r>
      <w:r w:rsidR="00477E68" w:rsidRPr="00477E68">
        <w:rPr>
          <w:rFonts w:ascii="Arial" w:hAnsi="Arial" w:cs="Arial"/>
          <w:bCs/>
          <w:color w:val="000000"/>
          <w:sz w:val="26"/>
          <w:szCs w:val="26"/>
          <w:lang w:val="es-MX"/>
        </w:rPr>
        <w:t>el efecto de la sentencia en ejecución también se ciñe al otorgamiento</w:t>
      </w:r>
      <w:r>
        <w:rPr>
          <w:rFonts w:ascii="Arial" w:hAnsi="Arial" w:cs="Arial"/>
          <w:bCs/>
          <w:color w:val="000000"/>
          <w:sz w:val="26"/>
          <w:szCs w:val="26"/>
          <w:lang w:val="es-MX"/>
        </w:rPr>
        <w:t>, por parte de la demandada,</w:t>
      </w:r>
      <w:r w:rsidR="00477E68" w:rsidRPr="00477E68">
        <w:rPr>
          <w:rFonts w:ascii="Arial" w:hAnsi="Arial" w:cs="Arial"/>
          <w:bCs/>
          <w:color w:val="000000"/>
          <w:sz w:val="26"/>
          <w:szCs w:val="26"/>
          <w:lang w:val="es-MX"/>
        </w:rPr>
        <w:t xml:space="preserve"> del oficio para la publicación en el Periódico Oficial del Gobierno del Estado del Acuerdo de concesión </w:t>
      </w:r>
      <w:r w:rsidR="004B5234">
        <w:rPr>
          <w:rFonts w:ascii="Arial" w:hAnsi="Arial" w:cs="Arial"/>
          <w:b/>
          <w:sz w:val="26"/>
          <w:szCs w:val="26"/>
        </w:rPr>
        <w:t>**********</w:t>
      </w:r>
      <w:r w:rsidR="0006640F">
        <w:rPr>
          <w:rFonts w:ascii="Arial" w:hAnsi="Arial" w:cs="Arial"/>
          <w:bCs/>
          <w:color w:val="000000"/>
          <w:sz w:val="26"/>
          <w:szCs w:val="26"/>
          <w:lang w:val="es-MX"/>
        </w:rPr>
        <w:t xml:space="preserve">, expedido a nombre del actor, </w:t>
      </w:r>
      <w:r w:rsidR="000F2D76">
        <w:rPr>
          <w:rFonts w:ascii="Arial" w:hAnsi="Arial" w:cs="Arial"/>
          <w:bCs/>
          <w:color w:val="000000"/>
          <w:sz w:val="26"/>
          <w:szCs w:val="26"/>
          <w:lang w:val="es-MX"/>
        </w:rPr>
        <w:t xml:space="preserve">a </w:t>
      </w:r>
      <w:r w:rsidR="0006640F">
        <w:rPr>
          <w:rFonts w:ascii="Arial" w:hAnsi="Arial" w:cs="Arial"/>
          <w:bCs/>
          <w:color w:val="000000"/>
          <w:sz w:val="26"/>
          <w:szCs w:val="26"/>
          <w:lang w:val="es-MX"/>
        </w:rPr>
        <w:t>lo cual</w:t>
      </w:r>
      <w:r w:rsidR="000F2D76">
        <w:rPr>
          <w:rFonts w:ascii="Arial" w:hAnsi="Arial" w:cs="Arial"/>
          <w:bCs/>
          <w:color w:val="000000"/>
          <w:sz w:val="26"/>
          <w:szCs w:val="26"/>
          <w:lang w:val="es-MX"/>
        </w:rPr>
        <w:t xml:space="preserve"> no ha dado cumplimiento la autoridad demandada</w:t>
      </w:r>
      <w:r w:rsidR="0006640F">
        <w:rPr>
          <w:rFonts w:ascii="Arial" w:hAnsi="Arial" w:cs="Arial"/>
          <w:bCs/>
          <w:color w:val="000000"/>
          <w:sz w:val="26"/>
          <w:szCs w:val="26"/>
          <w:lang w:val="es-MX"/>
        </w:rPr>
        <w:t>, como se advierte de las constancias procesales que conforman el expediente de primera instancia</w:t>
      </w:r>
      <w:r w:rsidR="000F2D76">
        <w:rPr>
          <w:rFonts w:ascii="Arial" w:hAnsi="Arial" w:cs="Arial"/>
          <w:bCs/>
          <w:color w:val="000000"/>
          <w:sz w:val="26"/>
          <w:szCs w:val="26"/>
          <w:lang w:val="es-MX"/>
        </w:rPr>
        <w:t xml:space="preserve"> y que hacen prueba plena, en términos del artículo 173, fracción I, de la Ley de Justicia Administrativa para el Estado de Oaxaca.</w:t>
      </w:r>
    </w:p>
    <w:p w:rsidR="000F2D76" w:rsidRDefault="00E17C82" w:rsidP="00AE1CF8">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Por tanto, es incorrecto que la </w:t>
      </w:r>
      <w:r w:rsidRPr="00E17C82">
        <w:rPr>
          <w:rFonts w:ascii="Arial" w:hAnsi="Arial" w:cs="Arial"/>
          <w:bCs/>
          <w:i/>
          <w:color w:val="000000"/>
          <w:sz w:val="26"/>
          <w:szCs w:val="26"/>
          <w:lang w:val="es-MX"/>
        </w:rPr>
        <w:t>A quo</w:t>
      </w:r>
      <w:r>
        <w:rPr>
          <w:rFonts w:ascii="Arial" w:hAnsi="Arial" w:cs="Arial"/>
          <w:bCs/>
          <w:color w:val="000000"/>
          <w:sz w:val="26"/>
          <w:szCs w:val="26"/>
          <w:lang w:val="es-MX"/>
        </w:rPr>
        <w:t xml:space="preserve"> haya tenido por cumplida la sentencia de fecha treinta de octubre de dos mil quince</w:t>
      </w:r>
      <w:r w:rsidR="00A168E3">
        <w:rPr>
          <w:rFonts w:ascii="Arial" w:hAnsi="Arial" w:cs="Arial"/>
          <w:bCs/>
          <w:color w:val="000000"/>
          <w:sz w:val="26"/>
          <w:szCs w:val="26"/>
          <w:lang w:val="es-MX"/>
        </w:rPr>
        <w:t xml:space="preserve"> en el proveído de veintiuno de noviembre de dos mil dieciocho, cuando no acontece el  cumplimiento </w:t>
      </w:r>
      <w:r w:rsidR="00323655">
        <w:rPr>
          <w:rFonts w:ascii="Arial" w:hAnsi="Arial" w:cs="Arial"/>
          <w:bCs/>
          <w:color w:val="000000"/>
          <w:sz w:val="26"/>
          <w:szCs w:val="26"/>
          <w:lang w:val="es-MX"/>
        </w:rPr>
        <w:t xml:space="preserve">cabal por parte de la demandada y sin haberse pronunciado respecto a la inconformidad planteada por el actor en ese sentido. </w:t>
      </w:r>
    </w:p>
    <w:p w:rsidR="00C60960" w:rsidRDefault="00C60960" w:rsidP="00C60960">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apoyo a lo anterior, se cita la tesis jurisprudencial perteneciente a la Décima Época, con número de registro 2010987, emitida por la </w:t>
      </w:r>
      <w:r w:rsidRPr="00C60960">
        <w:rPr>
          <w:rFonts w:ascii="Arial" w:hAnsi="Arial" w:cs="Arial"/>
          <w:bCs/>
          <w:color w:val="000000"/>
          <w:sz w:val="26"/>
          <w:szCs w:val="26"/>
          <w:lang w:val="es-MX"/>
        </w:rPr>
        <w:t xml:space="preserve">Segunda Sala </w:t>
      </w:r>
      <w:r>
        <w:rPr>
          <w:rFonts w:ascii="Arial" w:hAnsi="Arial" w:cs="Arial"/>
          <w:bCs/>
          <w:color w:val="000000"/>
          <w:sz w:val="26"/>
          <w:szCs w:val="26"/>
          <w:lang w:val="es-MX"/>
        </w:rPr>
        <w:t xml:space="preserve">de la Suprema Corte de Justicia de la Nación, visible en </w:t>
      </w:r>
      <w:r>
        <w:rPr>
          <w:rFonts w:ascii="Arial" w:hAnsi="Arial" w:cs="Arial"/>
          <w:bCs/>
          <w:color w:val="000000"/>
          <w:sz w:val="26"/>
          <w:szCs w:val="26"/>
          <w:lang w:val="es-MX"/>
        </w:rPr>
        <w:lastRenderedPageBreak/>
        <w:t>la</w:t>
      </w:r>
      <w:r w:rsidRPr="00C60960">
        <w:rPr>
          <w:rFonts w:ascii="Arial" w:hAnsi="Arial" w:cs="Arial"/>
          <w:bCs/>
          <w:color w:val="000000"/>
          <w:sz w:val="26"/>
          <w:szCs w:val="26"/>
          <w:lang w:val="es-MX"/>
        </w:rPr>
        <w:t xml:space="preserve"> Gaceta del Sema</w:t>
      </w:r>
      <w:r>
        <w:rPr>
          <w:rFonts w:ascii="Arial" w:hAnsi="Arial" w:cs="Arial"/>
          <w:bCs/>
          <w:color w:val="000000"/>
          <w:sz w:val="26"/>
          <w:szCs w:val="26"/>
          <w:lang w:val="es-MX"/>
        </w:rPr>
        <w:t xml:space="preserve">nario Judicial de la Federación, </w:t>
      </w:r>
      <w:r w:rsidRPr="00C60960">
        <w:rPr>
          <w:rFonts w:ascii="Arial" w:hAnsi="Arial" w:cs="Arial"/>
          <w:bCs/>
          <w:color w:val="000000"/>
          <w:sz w:val="26"/>
          <w:szCs w:val="26"/>
          <w:lang w:val="es-MX"/>
        </w:rPr>
        <w:t>Li</w:t>
      </w:r>
      <w:r>
        <w:rPr>
          <w:rFonts w:ascii="Arial" w:hAnsi="Arial" w:cs="Arial"/>
          <w:bCs/>
          <w:color w:val="000000"/>
          <w:sz w:val="26"/>
          <w:szCs w:val="26"/>
          <w:lang w:val="es-MX"/>
        </w:rPr>
        <w:t>bro 27, Febrero de 2016, Tomo I, Página: 832, de rubro y texto siguientes:</w:t>
      </w:r>
    </w:p>
    <w:p w:rsidR="00C60960" w:rsidRPr="00D06137" w:rsidRDefault="00C60960" w:rsidP="00F25B21">
      <w:pPr>
        <w:pStyle w:val="Sinespaciado"/>
        <w:spacing w:before="240" w:line="360" w:lineRule="auto"/>
        <w:ind w:left="567" w:right="474"/>
        <w:jc w:val="both"/>
        <w:rPr>
          <w:rFonts w:ascii="Arial" w:hAnsi="Arial" w:cs="Arial"/>
          <w:bCs/>
          <w:i/>
          <w:color w:val="000000"/>
          <w:szCs w:val="24"/>
          <w:lang w:val="es-MX"/>
        </w:rPr>
      </w:pPr>
      <w:r w:rsidRPr="00D06137">
        <w:rPr>
          <w:rFonts w:ascii="Arial" w:hAnsi="Arial" w:cs="Arial"/>
          <w:b/>
          <w:bCs/>
          <w:i/>
          <w:color w:val="000000"/>
          <w:szCs w:val="24"/>
          <w:lang w:val="es-MX"/>
        </w:rPr>
        <w:t>“SENTENCIAS DE AMPARO. SU CUMPLIMIENTO DEBE SER TOTAL, ATENTO A LOS PRINCIPIOS DE CONGRUENCIA Y DE EXHAUSTIVIDAD.</w:t>
      </w:r>
      <w:r w:rsidRPr="00D06137">
        <w:rPr>
          <w:rFonts w:ascii="Arial" w:hAnsi="Arial" w:cs="Arial"/>
          <w:bCs/>
          <w:i/>
          <w:color w:val="000000"/>
          <w:szCs w:val="24"/>
          <w:lang w:val="es-MX"/>
        </w:rPr>
        <w:t xml:space="preserve"> Acorde al nuevo sistema en materia de cumplimiento de sentencias de amparo, establecido por el legislador en la Ley de Amparo vigente a partir del 3 de abril de 2013, dicho cumplimiento debe ser total, sin excesos o defectos; por tanto, tratándose del pronunciamiento de sentencias o laudos, éstos deben contener la declaración de la autoridad en relación con la solución integral del conflicto conforme a los principios de congruencia y de exhaustividad, que obligan a dirimir todas las cuestiones litigiosas, entre las que se encuentran tanto las que son materia de ejecución de la sentencia de amparo, como las que quedaron definidas o intocadas por la propia ejecutoria; de ahí que la autoridad debe reiterarlas en la sentencia o laudo que cumplimente.</w:t>
      </w:r>
    </w:p>
    <w:p w:rsidR="00C60960" w:rsidRPr="00D06137" w:rsidRDefault="00C60960" w:rsidP="00F25B21">
      <w:pPr>
        <w:pStyle w:val="Sinespaciado"/>
        <w:spacing w:before="240" w:line="360" w:lineRule="auto"/>
        <w:ind w:left="567" w:right="474"/>
        <w:jc w:val="both"/>
        <w:rPr>
          <w:rFonts w:ascii="Arial" w:hAnsi="Arial" w:cs="Arial"/>
          <w:bCs/>
          <w:i/>
          <w:color w:val="000000"/>
          <w:szCs w:val="24"/>
          <w:lang w:val="es-MX"/>
        </w:rPr>
      </w:pPr>
      <w:r w:rsidRPr="00D06137">
        <w:rPr>
          <w:rFonts w:ascii="Arial" w:hAnsi="Arial" w:cs="Arial"/>
          <w:bCs/>
          <w:i/>
          <w:color w:val="000000"/>
          <w:szCs w:val="24"/>
          <w:lang w:val="es-MX"/>
        </w:rPr>
        <w:t>Tesis de jurisprudencia 9/2016 (10a.). Aprobada por la Segunda Sala de este Alto Tribunal, en sesión privada del veinte de enero de dos mil dieciséis”.</w:t>
      </w:r>
    </w:p>
    <w:p w:rsidR="0033614E" w:rsidRDefault="0033614E" w:rsidP="0033614E">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De la misma forma, la omisión en que incurrió la Sala de primera instancia</w:t>
      </w:r>
      <w:r w:rsidR="00227383">
        <w:rPr>
          <w:rFonts w:ascii="Arial" w:hAnsi="Arial" w:cs="Arial"/>
          <w:bCs/>
          <w:color w:val="000000"/>
          <w:sz w:val="26"/>
          <w:szCs w:val="26"/>
          <w:lang w:val="es-MX"/>
        </w:rPr>
        <w:t>,</w:t>
      </w:r>
      <w:r>
        <w:rPr>
          <w:rFonts w:ascii="Arial" w:hAnsi="Arial" w:cs="Arial"/>
          <w:bCs/>
          <w:color w:val="000000"/>
          <w:sz w:val="26"/>
          <w:szCs w:val="26"/>
          <w:lang w:val="es-MX"/>
        </w:rPr>
        <w:t xml:space="preserve"> ocasionó que incumplier</w:t>
      </w:r>
      <w:r w:rsidR="00266E5C">
        <w:rPr>
          <w:rFonts w:ascii="Arial" w:hAnsi="Arial" w:cs="Arial"/>
          <w:bCs/>
          <w:color w:val="000000"/>
          <w:sz w:val="26"/>
          <w:szCs w:val="26"/>
          <w:lang w:val="es-MX"/>
        </w:rPr>
        <w:t>a también con su obligación de</w:t>
      </w:r>
      <w:r>
        <w:rPr>
          <w:rFonts w:ascii="Arial" w:hAnsi="Arial" w:cs="Arial"/>
          <w:bCs/>
          <w:color w:val="000000"/>
          <w:sz w:val="26"/>
          <w:szCs w:val="26"/>
          <w:lang w:val="es-MX"/>
        </w:rPr>
        <w:t xml:space="preserve"> motivar </w:t>
      </w:r>
      <w:r w:rsidR="00227383">
        <w:rPr>
          <w:rFonts w:ascii="Arial" w:hAnsi="Arial" w:cs="Arial"/>
          <w:bCs/>
          <w:color w:val="000000"/>
          <w:sz w:val="26"/>
          <w:szCs w:val="26"/>
          <w:lang w:val="es-MX"/>
        </w:rPr>
        <w:t xml:space="preserve">debidamente </w:t>
      </w:r>
      <w:r>
        <w:rPr>
          <w:rFonts w:ascii="Arial" w:hAnsi="Arial" w:cs="Arial"/>
          <w:bCs/>
          <w:color w:val="000000"/>
          <w:sz w:val="26"/>
          <w:szCs w:val="26"/>
          <w:lang w:val="es-MX"/>
        </w:rPr>
        <w:t xml:space="preserve">el acuerdo de veintiuno de </w:t>
      </w:r>
      <w:r w:rsidRPr="00DE3142">
        <w:rPr>
          <w:rFonts w:ascii="Arial" w:hAnsi="Arial" w:cs="Arial"/>
          <w:bCs/>
          <w:color w:val="000000"/>
          <w:sz w:val="26"/>
          <w:szCs w:val="26"/>
          <w:lang w:val="es-MX"/>
        </w:rPr>
        <w:t>novie</w:t>
      </w:r>
      <w:r w:rsidR="00227383">
        <w:rPr>
          <w:rFonts w:ascii="Arial" w:hAnsi="Arial" w:cs="Arial"/>
          <w:bCs/>
          <w:color w:val="000000"/>
          <w:sz w:val="26"/>
          <w:szCs w:val="26"/>
          <w:lang w:val="es-MX"/>
        </w:rPr>
        <w:t>mbre de dos mil dieciocho, contraviniendo así la garantía de legalidad</w:t>
      </w:r>
      <w:r w:rsidRPr="00DE3142">
        <w:rPr>
          <w:rFonts w:ascii="Arial" w:hAnsi="Arial" w:cs="Arial"/>
          <w:bCs/>
          <w:color w:val="000000"/>
          <w:sz w:val="26"/>
          <w:szCs w:val="26"/>
          <w:lang w:val="es-MX"/>
        </w:rPr>
        <w:t xml:space="preserve">, </w:t>
      </w:r>
      <w:r w:rsidRPr="00DE3142">
        <w:rPr>
          <w:rFonts w:ascii="Arial" w:hAnsi="Arial" w:cs="Arial"/>
          <w:sz w:val="26"/>
          <w:szCs w:val="26"/>
        </w:rPr>
        <w:t xml:space="preserve">prevista en </w:t>
      </w:r>
      <w:r>
        <w:rPr>
          <w:rFonts w:ascii="Arial" w:hAnsi="Arial" w:cs="Arial"/>
          <w:sz w:val="26"/>
          <w:szCs w:val="26"/>
        </w:rPr>
        <w:t xml:space="preserve">el </w:t>
      </w:r>
      <w:r w:rsidRPr="00DE3142">
        <w:rPr>
          <w:rFonts w:ascii="Arial" w:hAnsi="Arial" w:cs="Arial"/>
          <w:sz w:val="26"/>
          <w:szCs w:val="26"/>
        </w:rPr>
        <w:t>artículos 16 de la Constitución Política de los Estados Unidos Mexicanos, que establece:</w:t>
      </w:r>
    </w:p>
    <w:p w:rsidR="0033614E" w:rsidRPr="00D06137" w:rsidRDefault="0033614E" w:rsidP="0033614E">
      <w:pPr>
        <w:spacing w:line="360" w:lineRule="auto"/>
        <w:ind w:left="567" w:right="566"/>
        <w:jc w:val="center"/>
        <w:rPr>
          <w:rFonts w:ascii="Arial" w:hAnsi="Arial" w:cs="Arial"/>
          <w:b/>
          <w:i/>
          <w:szCs w:val="24"/>
          <w:u w:val="single"/>
        </w:rPr>
      </w:pPr>
      <w:r w:rsidRPr="00D06137">
        <w:rPr>
          <w:rFonts w:ascii="Arial" w:hAnsi="Arial" w:cs="Arial"/>
          <w:b/>
          <w:i/>
          <w:szCs w:val="24"/>
          <w:u w:val="single"/>
        </w:rPr>
        <w:t>CONSTITUCIÓN POLÍTICA DE LOS ESTADOS UNIDOS MEXICANOS</w:t>
      </w:r>
    </w:p>
    <w:p w:rsidR="0033614E" w:rsidRPr="00D06137" w:rsidRDefault="0033614E" w:rsidP="0033614E">
      <w:pPr>
        <w:spacing w:line="360" w:lineRule="auto"/>
        <w:ind w:left="567" w:right="566"/>
        <w:jc w:val="both"/>
        <w:rPr>
          <w:rFonts w:ascii="Arial" w:hAnsi="Arial" w:cs="Arial"/>
          <w:i/>
          <w:szCs w:val="24"/>
        </w:rPr>
      </w:pPr>
      <w:r w:rsidRPr="00D06137">
        <w:rPr>
          <w:rFonts w:ascii="Arial" w:hAnsi="Arial" w:cs="Arial"/>
          <w:b/>
          <w:bCs/>
          <w:i/>
          <w:szCs w:val="24"/>
        </w:rPr>
        <w:t xml:space="preserve">Artículo 16. </w:t>
      </w:r>
      <w:r w:rsidRPr="00D06137">
        <w:rPr>
          <w:rFonts w:ascii="Arial" w:hAnsi="Arial" w:cs="Arial"/>
          <w:i/>
          <w:szCs w:val="24"/>
        </w:rPr>
        <w:t>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 …</w:t>
      </w:r>
    </w:p>
    <w:p w:rsidR="0033614E" w:rsidRPr="00DE3142" w:rsidRDefault="0033614E" w:rsidP="0033614E">
      <w:pPr>
        <w:spacing w:line="360" w:lineRule="auto"/>
        <w:ind w:right="-568"/>
        <w:jc w:val="both"/>
        <w:rPr>
          <w:rFonts w:ascii="Arial" w:hAnsi="Arial" w:cs="Arial"/>
          <w:sz w:val="26"/>
          <w:szCs w:val="26"/>
        </w:rPr>
      </w:pPr>
      <w:r>
        <w:rPr>
          <w:rFonts w:ascii="Arial" w:hAnsi="Arial" w:cs="Arial"/>
          <w:sz w:val="26"/>
          <w:szCs w:val="26"/>
        </w:rPr>
        <w:t xml:space="preserve">Del precepto legal </w:t>
      </w:r>
      <w:proofErr w:type="spellStart"/>
      <w:r>
        <w:rPr>
          <w:rFonts w:ascii="Arial" w:hAnsi="Arial" w:cs="Arial"/>
          <w:sz w:val="26"/>
          <w:szCs w:val="26"/>
        </w:rPr>
        <w:t>supracitado</w:t>
      </w:r>
      <w:proofErr w:type="spellEnd"/>
      <w:r w:rsidRPr="00DE3142">
        <w:rPr>
          <w:rFonts w:ascii="Arial" w:hAnsi="Arial" w:cs="Arial"/>
          <w:sz w:val="26"/>
          <w:szCs w:val="26"/>
        </w:rPr>
        <w:t xml:space="preserve">, se desprende que la motivación </w:t>
      </w:r>
      <w:r w:rsidRPr="00DE3142">
        <w:rPr>
          <w:rFonts w:ascii="Arial" w:hAnsi="Arial" w:cs="Arial"/>
          <w:i/>
          <w:sz w:val="26"/>
          <w:szCs w:val="26"/>
        </w:rPr>
        <w:t>“es la exteriorización de la justificación razonada que permite llegar a una conclusión”</w:t>
      </w:r>
      <w:r w:rsidR="003815C6">
        <w:rPr>
          <w:rFonts w:ascii="Arial" w:hAnsi="Arial" w:cs="Arial"/>
          <w:sz w:val="26"/>
          <w:szCs w:val="26"/>
        </w:rPr>
        <w:t>.</w:t>
      </w:r>
      <w:r w:rsidRPr="00DE3142">
        <w:rPr>
          <w:rFonts w:ascii="Arial" w:hAnsi="Arial" w:cs="Arial"/>
          <w:sz w:val="26"/>
          <w:szCs w:val="26"/>
        </w:rPr>
        <w:t xml:space="preserve"> Al respecto, la Suprema Corte de Justicia</w:t>
      </w:r>
      <w:r w:rsidR="00E00AA8">
        <w:rPr>
          <w:rFonts w:ascii="Arial" w:hAnsi="Arial" w:cs="Arial"/>
          <w:sz w:val="26"/>
          <w:szCs w:val="26"/>
        </w:rPr>
        <w:t xml:space="preserve"> de la Nación ha establecido que</w:t>
      </w:r>
      <w:r>
        <w:rPr>
          <w:rFonts w:ascii="Arial" w:hAnsi="Arial" w:cs="Arial"/>
          <w:sz w:val="26"/>
          <w:szCs w:val="26"/>
        </w:rPr>
        <w:t xml:space="preserve"> la motivación implica que </w:t>
      </w:r>
      <w:r w:rsidRPr="00DE3142">
        <w:rPr>
          <w:rFonts w:ascii="Arial" w:hAnsi="Arial" w:cs="Arial"/>
          <w:sz w:val="26"/>
          <w:szCs w:val="26"/>
        </w:rPr>
        <w:t xml:space="preserve">deben señalarse con precisión las circunstancias especiales, razones particulares o inmediatas que se hayan tenido en consideración para la emisión del acto, siendo necesario además </w:t>
      </w:r>
      <w:r w:rsidRPr="00DE3142">
        <w:rPr>
          <w:rFonts w:ascii="Arial" w:hAnsi="Arial" w:cs="Arial"/>
          <w:sz w:val="26"/>
          <w:szCs w:val="26"/>
        </w:rPr>
        <w:lastRenderedPageBreak/>
        <w:t xml:space="preserve">que exista adecuación entre los motivos aducidos y las normas aplicables, es decir, que en el caso concreto se configuren las hipótesis normativas. </w:t>
      </w:r>
    </w:p>
    <w:p w:rsidR="0033614E" w:rsidRDefault="0033614E" w:rsidP="0033614E">
      <w:pPr>
        <w:pStyle w:val="Sinespaciado"/>
        <w:spacing w:before="240" w:line="360" w:lineRule="auto"/>
        <w:ind w:right="-518" w:firstLine="708"/>
        <w:jc w:val="both"/>
        <w:rPr>
          <w:rFonts w:ascii="Arial" w:hAnsi="Arial" w:cs="Arial"/>
          <w:sz w:val="26"/>
          <w:szCs w:val="26"/>
        </w:rPr>
      </w:pPr>
      <w:r w:rsidRPr="00DE3142">
        <w:rPr>
          <w:rFonts w:ascii="Arial" w:hAnsi="Arial" w:cs="Arial"/>
          <w:sz w:val="26"/>
          <w:szCs w:val="26"/>
        </w:rPr>
        <w:t xml:space="preserve">En el presente caso, </w:t>
      </w:r>
      <w:r>
        <w:rPr>
          <w:rFonts w:ascii="Arial" w:hAnsi="Arial" w:cs="Arial"/>
          <w:sz w:val="26"/>
          <w:szCs w:val="26"/>
        </w:rPr>
        <w:t xml:space="preserve">la Primera Instancia contravino </w:t>
      </w:r>
      <w:r w:rsidRPr="00DE3142">
        <w:rPr>
          <w:rFonts w:ascii="Arial" w:hAnsi="Arial" w:cs="Arial"/>
          <w:sz w:val="26"/>
          <w:szCs w:val="26"/>
        </w:rPr>
        <w:t>la garantía de debida motivación al emitir</w:t>
      </w:r>
      <w:r>
        <w:rPr>
          <w:rFonts w:ascii="Arial" w:hAnsi="Arial" w:cs="Arial"/>
          <w:sz w:val="26"/>
          <w:szCs w:val="26"/>
        </w:rPr>
        <w:t xml:space="preserve"> el acuerdo recurrido</w:t>
      </w:r>
      <w:r w:rsidRPr="00DE3142">
        <w:rPr>
          <w:rFonts w:ascii="Arial" w:hAnsi="Arial" w:cs="Arial"/>
          <w:sz w:val="26"/>
          <w:szCs w:val="26"/>
        </w:rPr>
        <w:t xml:space="preserve">, sin haber </w:t>
      </w:r>
      <w:r>
        <w:rPr>
          <w:rFonts w:ascii="Arial" w:hAnsi="Arial" w:cs="Arial"/>
          <w:sz w:val="26"/>
          <w:szCs w:val="26"/>
        </w:rPr>
        <w:t>expresado las razones por las cuales tuvo por cumplida la sentencia dictada en el juicio de nulidad, máxime que, como ya se dijo, soslayó analizar</w:t>
      </w:r>
      <w:r w:rsidRPr="00DE3142">
        <w:rPr>
          <w:rFonts w:ascii="Arial" w:hAnsi="Arial" w:cs="Arial"/>
          <w:sz w:val="26"/>
          <w:szCs w:val="26"/>
        </w:rPr>
        <w:t xml:space="preserve"> </w:t>
      </w:r>
      <w:r>
        <w:rPr>
          <w:rFonts w:ascii="Arial" w:hAnsi="Arial" w:cs="Arial"/>
          <w:sz w:val="26"/>
          <w:szCs w:val="26"/>
        </w:rPr>
        <w:t>el contenido tanto de las documentales exhibidas por la demandada, con las que ésta pretende dar cumplimiento a la sentencia, así como tampoco resolvió acerca del escrito en el que el actor vierte sus inconformidades respecto del presunto cumplimiento aludido, de cuyo estudio integral debieron derivarse las razones que originaron el sentido del acuerdo recurrido.</w:t>
      </w:r>
    </w:p>
    <w:p w:rsidR="0033614E" w:rsidRDefault="0033614E" w:rsidP="004B4850">
      <w:pPr>
        <w:pStyle w:val="Sinespaciado"/>
        <w:spacing w:before="240" w:line="360" w:lineRule="auto"/>
        <w:ind w:right="-518"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Así también, se advierte que la </w:t>
      </w:r>
      <w:r w:rsidRPr="0070715C">
        <w:rPr>
          <w:rFonts w:ascii="Arial" w:hAnsi="Arial" w:cs="Arial"/>
          <w:bCs/>
          <w:i/>
          <w:color w:val="000000"/>
          <w:sz w:val="26"/>
          <w:szCs w:val="26"/>
          <w:lang w:val="es-MX"/>
        </w:rPr>
        <w:t>A quo</w:t>
      </w:r>
      <w:r>
        <w:rPr>
          <w:rFonts w:ascii="Arial" w:hAnsi="Arial" w:cs="Arial"/>
          <w:bCs/>
          <w:color w:val="000000"/>
          <w:sz w:val="26"/>
          <w:szCs w:val="26"/>
          <w:lang w:val="es-MX"/>
        </w:rPr>
        <w:t xml:space="preserve"> incumplió con la obligación establecida en el mismo artículo 16 de la Constitución Federal,  y en él pues esta Sala Superior advierte que el acuerdo recurrido carece de una debida fundamentación, pues la Primera Instancia asentó  en la determinación recurrida, lo siguiente: </w:t>
      </w:r>
    </w:p>
    <w:p w:rsidR="0033614E" w:rsidRPr="00D06137" w:rsidRDefault="0033614E" w:rsidP="0033614E">
      <w:pPr>
        <w:widowControl w:val="0"/>
        <w:tabs>
          <w:tab w:val="left" w:pos="7938"/>
        </w:tabs>
        <w:spacing w:after="0" w:line="360" w:lineRule="auto"/>
        <w:ind w:left="1134" w:right="616" w:firstLine="284"/>
        <w:jc w:val="both"/>
        <w:rPr>
          <w:rFonts w:ascii="Arial" w:eastAsia="Times New Roman" w:hAnsi="Arial" w:cs="Arial"/>
          <w:b/>
          <w:bCs/>
          <w:i/>
          <w:iCs/>
          <w:szCs w:val="24"/>
          <w:lang w:eastAsia="es-ES"/>
        </w:rPr>
      </w:pPr>
      <w:r w:rsidRPr="00D06137">
        <w:rPr>
          <w:rFonts w:ascii="Arial" w:eastAsia="Times New Roman" w:hAnsi="Arial" w:cs="Arial"/>
          <w:bCs/>
          <w:i/>
          <w:iCs/>
          <w:szCs w:val="24"/>
          <w:lang w:eastAsia="es-ES"/>
        </w:rPr>
        <w:t xml:space="preserve">“…Por lo anterior, se aprecia que la autoridad demandada cumplió con los efectos de la sentencia. En consecuencia, en términos de los artículos 41, fracción IX y 61 del Reglamento Interno del Tribunal de lo Contencioso Administrativo, que rige por ser un asunto iniciado en su vigencia; remítase al </w:t>
      </w:r>
      <w:r w:rsidRPr="00D06137">
        <w:rPr>
          <w:rFonts w:ascii="Arial" w:eastAsia="Times New Roman" w:hAnsi="Arial" w:cs="Arial"/>
          <w:b/>
          <w:bCs/>
          <w:i/>
          <w:iCs/>
          <w:szCs w:val="24"/>
          <w:lang w:eastAsia="es-ES"/>
        </w:rPr>
        <w:t>Archivo General de este Tribunal el presente asunto como total y definitivamente concluido.”</w:t>
      </w:r>
    </w:p>
    <w:p w:rsidR="0033614E" w:rsidRDefault="0033614E" w:rsidP="00266E5C">
      <w:pPr>
        <w:pStyle w:val="Sinespaciado"/>
        <w:spacing w:before="240" w:line="360" w:lineRule="auto"/>
        <w:ind w:right="49" w:firstLine="567"/>
        <w:jc w:val="both"/>
        <w:rPr>
          <w:rFonts w:ascii="Arial" w:eastAsia="Times New Roman" w:hAnsi="Arial" w:cs="Arial"/>
          <w:bCs/>
          <w:iCs/>
          <w:sz w:val="26"/>
          <w:szCs w:val="26"/>
          <w:lang w:eastAsia="es-ES"/>
        </w:rPr>
      </w:pPr>
      <w:r w:rsidRPr="002C7CCC">
        <w:rPr>
          <w:rFonts w:ascii="Arial" w:eastAsia="Times New Roman" w:hAnsi="Arial" w:cs="Arial"/>
          <w:sz w:val="26"/>
          <w:szCs w:val="26"/>
          <w:lang w:eastAsia="es-ES"/>
        </w:rPr>
        <w:t xml:space="preserve">De la transcripción anterior, se identifica que la </w:t>
      </w:r>
      <w:r w:rsidRPr="002C7CCC">
        <w:rPr>
          <w:rFonts w:ascii="Arial" w:eastAsia="Times New Roman" w:hAnsi="Arial" w:cs="Arial"/>
          <w:i/>
          <w:sz w:val="26"/>
          <w:szCs w:val="26"/>
          <w:lang w:eastAsia="es-ES"/>
        </w:rPr>
        <w:t>A quo</w:t>
      </w:r>
      <w:r w:rsidRPr="002C7CCC">
        <w:rPr>
          <w:rFonts w:ascii="Arial" w:eastAsia="Times New Roman" w:hAnsi="Arial" w:cs="Arial"/>
          <w:sz w:val="26"/>
          <w:szCs w:val="26"/>
          <w:lang w:eastAsia="es-ES"/>
        </w:rPr>
        <w:t xml:space="preserve"> fundó el acuerdo de veintiuno de noviembre de dos mil dieciocho, en los artículos </w:t>
      </w:r>
      <w:r w:rsidRPr="002C7CCC">
        <w:rPr>
          <w:rFonts w:ascii="Arial" w:eastAsia="Times New Roman" w:hAnsi="Arial" w:cs="Arial"/>
          <w:bCs/>
          <w:iCs/>
          <w:sz w:val="26"/>
          <w:szCs w:val="26"/>
          <w:lang w:eastAsia="es-ES"/>
        </w:rPr>
        <w:t xml:space="preserve">41, fracción IX y 61 del Reglamento Interno del Tribunal de lo Contencioso Administrativo,  lo cual es equívoco </w:t>
      </w:r>
      <w:r>
        <w:rPr>
          <w:rFonts w:ascii="Arial" w:eastAsia="Times New Roman" w:hAnsi="Arial" w:cs="Arial"/>
          <w:bCs/>
          <w:iCs/>
          <w:sz w:val="26"/>
          <w:szCs w:val="26"/>
          <w:lang w:eastAsia="es-ES"/>
        </w:rPr>
        <w:t>e ilegal, porque ese Reglamento fue abrogado por el Reglamento Interno del Tribunal de Justicia Administrativa del Estado de Oaxaca, aprobado mediante acuerdo general AG/TJAO/014/2018 del Pleno de la Sala Superior de este Tribunal, de fecha quince de junio de dos mil dieciocho, el cual entró en vigor al día siguiente de su aprobación.</w:t>
      </w:r>
    </w:p>
    <w:p w:rsidR="0033614E" w:rsidRDefault="0033614E" w:rsidP="0033614E">
      <w:pPr>
        <w:pStyle w:val="Sinespaciado"/>
        <w:spacing w:before="240" w:line="360" w:lineRule="auto"/>
        <w:ind w:firstLine="708"/>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 xml:space="preserve">Además, cabe mencionar que tampoco fue </w:t>
      </w:r>
      <w:r w:rsidR="00227383">
        <w:rPr>
          <w:rFonts w:ascii="Arial" w:eastAsia="Times New Roman" w:hAnsi="Arial" w:cs="Arial"/>
          <w:bCs/>
          <w:iCs/>
          <w:sz w:val="26"/>
          <w:szCs w:val="26"/>
          <w:lang w:eastAsia="es-ES"/>
        </w:rPr>
        <w:t>adecuado</w:t>
      </w:r>
      <w:r>
        <w:rPr>
          <w:rFonts w:ascii="Arial" w:eastAsia="Times New Roman" w:hAnsi="Arial" w:cs="Arial"/>
          <w:bCs/>
          <w:iCs/>
          <w:sz w:val="26"/>
          <w:szCs w:val="26"/>
          <w:lang w:eastAsia="es-ES"/>
        </w:rPr>
        <w:t xml:space="preserve"> que la primera instancia fundara el acuerdo recurrido en un reglamento interno, pues la naturaleza de este ordenamiento es la de establecer la organización de este Tribunal y normar las actividades internas de cada </w:t>
      </w:r>
      <w:r>
        <w:rPr>
          <w:rFonts w:ascii="Arial" w:eastAsia="Times New Roman" w:hAnsi="Arial" w:cs="Arial"/>
          <w:bCs/>
          <w:iCs/>
          <w:sz w:val="26"/>
          <w:szCs w:val="26"/>
          <w:lang w:eastAsia="es-ES"/>
        </w:rPr>
        <w:lastRenderedPageBreak/>
        <w:t>una de sus áreas, lo que no es atinente a las</w:t>
      </w:r>
      <w:r w:rsidR="00227383">
        <w:rPr>
          <w:rFonts w:ascii="Arial" w:eastAsia="Times New Roman" w:hAnsi="Arial" w:cs="Arial"/>
          <w:bCs/>
          <w:iCs/>
          <w:sz w:val="26"/>
          <w:szCs w:val="26"/>
          <w:lang w:eastAsia="es-ES"/>
        </w:rPr>
        <w:t xml:space="preserve"> normas sustantivas que rigen</w:t>
      </w:r>
      <w:r>
        <w:rPr>
          <w:rFonts w:ascii="Arial" w:eastAsia="Times New Roman" w:hAnsi="Arial" w:cs="Arial"/>
          <w:bCs/>
          <w:iCs/>
          <w:sz w:val="26"/>
          <w:szCs w:val="26"/>
          <w:lang w:eastAsia="es-ES"/>
        </w:rPr>
        <w:t xml:space="preserve"> el juicio de nulidad, que se encuentran contenidas en la Ley de Justicia Administrativa para el Estado de Oaxaca, en la que se debió fundar el acuerdo recurrido, por ser la ley particularmente aplicable al supuesto que nos ocupa. </w:t>
      </w:r>
    </w:p>
    <w:p w:rsidR="004100A7" w:rsidRPr="004100A7" w:rsidRDefault="004100A7" w:rsidP="004100A7">
      <w:pPr>
        <w:pStyle w:val="Sinespaciado"/>
        <w:spacing w:before="240" w:line="360" w:lineRule="auto"/>
        <w:ind w:firstLine="567"/>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En apoyo en lo anterior, se invoca la </w:t>
      </w:r>
      <w:r w:rsidRPr="004100A7">
        <w:rPr>
          <w:rFonts w:ascii="Arial" w:eastAsia="Times New Roman" w:hAnsi="Arial" w:cs="Arial"/>
          <w:sz w:val="26"/>
          <w:szCs w:val="26"/>
          <w:lang w:eastAsia="es-ES"/>
        </w:rPr>
        <w:t xml:space="preserve">Jurisprudencia </w:t>
      </w:r>
      <w:r>
        <w:rPr>
          <w:rFonts w:ascii="Arial" w:eastAsia="Times New Roman" w:hAnsi="Arial" w:cs="Arial"/>
          <w:sz w:val="26"/>
          <w:szCs w:val="26"/>
          <w:lang w:eastAsia="es-ES"/>
        </w:rPr>
        <w:t xml:space="preserve">perteneciente a la Séptima Época, con número de registro 1011558, emitida por la </w:t>
      </w:r>
      <w:r w:rsidRPr="004100A7">
        <w:rPr>
          <w:rFonts w:ascii="Arial" w:eastAsia="Times New Roman" w:hAnsi="Arial" w:cs="Arial"/>
          <w:sz w:val="26"/>
          <w:szCs w:val="26"/>
          <w:lang w:eastAsia="es-ES"/>
        </w:rPr>
        <w:t>Segunda Sala</w:t>
      </w:r>
      <w:r>
        <w:rPr>
          <w:rFonts w:ascii="Arial" w:eastAsia="Times New Roman" w:hAnsi="Arial" w:cs="Arial"/>
          <w:sz w:val="26"/>
          <w:szCs w:val="26"/>
          <w:lang w:eastAsia="es-ES"/>
        </w:rPr>
        <w:t xml:space="preserve"> de la Suprema Corte de Justicia de la Nación, visible en el Apéndice de 2011, Tomo I, </w:t>
      </w:r>
      <w:r w:rsidRPr="004100A7">
        <w:rPr>
          <w:rFonts w:ascii="Arial" w:eastAsia="Times New Roman" w:hAnsi="Arial" w:cs="Arial"/>
          <w:sz w:val="26"/>
          <w:szCs w:val="26"/>
          <w:lang w:eastAsia="es-ES"/>
        </w:rPr>
        <w:t>Primera Parte - SCJN Décima Tercera Secció</w:t>
      </w:r>
      <w:r>
        <w:rPr>
          <w:rFonts w:ascii="Arial" w:eastAsia="Times New Roman" w:hAnsi="Arial" w:cs="Arial"/>
          <w:sz w:val="26"/>
          <w:szCs w:val="26"/>
          <w:lang w:eastAsia="es-ES"/>
        </w:rPr>
        <w:t xml:space="preserve">n, página: 1239, de rubro y texto siguiente: </w:t>
      </w:r>
    </w:p>
    <w:p w:rsidR="004100A7" w:rsidRPr="00D06137" w:rsidRDefault="004100A7" w:rsidP="004100A7">
      <w:pPr>
        <w:pStyle w:val="Sinespaciado"/>
        <w:spacing w:before="240" w:line="276" w:lineRule="auto"/>
        <w:ind w:firstLine="567"/>
        <w:jc w:val="both"/>
        <w:rPr>
          <w:rFonts w:ascii="Arial" w:eastAsia="Times New Roman" w:hAnsi="Arial" w:cs="Arial"/>
          <w:b/>
          <w:i/>
          <w:szCs w:val="24"/>
          <w:lang w:eastAsia="es-ES"/>
        </w:rPr>
      </w:pPr>
      <w:r w:rsidRPr="00D06137">
        <w:rPr>
          <w:rFonts w:ascii="Arial" w:eastAsia="Times New Roman" w:hAnsi="Arial" w:cs="Arial"/>
          <w:b/>
          <w:i/>
          <w:szCs w:val="24"/>
          <w:lang w:eastAsia="es-ES"/>
        </w:rPr>
        <w:t>“FUNDAMENTACIÓN Y MOTIVACIÓN.</w:t>
      </w:r>
    </w:p>
    <w:p w:rsidR="004100A7" w:rsidRPr="00D06137" w:rsidRDefault="004100A7" w:rsidP="004100A7">
      <w:pPr>
        <w:pStyle w:val="Sinespaciado"/>
        <w:spacing w:before="240" w:line="276" w:lineRule="auto"/>
        <w:ind w:left="567" w:right="333"/>
        <w:jc w:val="both"/>
        <w:rPr>
          <w:rFonts w:ascii="Arial" w:eastAsia="Times New Roman" w:hAnsi="Arial" w:cs="Arial"/>
          <w:i/>
          <w:szCs w:val="24"/>
          <w:lang w:eastAsia="es-ES"/>
        </w:rPr>
      </w:pPr>
      <w:r w:rsidRPr="00D06137">
        <w:rPr>
          <w:rFonts w:ascii="Arial" w:eastAsia="Times New Roman" w:hAnsi="Arial" w:cs="Arial"/>
          <w:i/>
          <w:szCs w:val="24"/>
          <w:lang w:eastAsia="es-ES"/>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A27108" w:rsidRDefault="00A27108" w:rsidP="00E5290D">
      <w:pPr>
        <w:pStyle w:val="Sinespaciado"/>
        <w:spacing w:before="240" w:line="360" w:lineRule="auto"/>
        <w:ind w:right="-93" w:firstLine="567"/>
        <w:jc w:val="both"/>
        <w:rPr>
          <w:rFonts w:ascii="Arial" w:hAnsi="Arial" w:cs="Arial"/>
          <w:sz w:val="26"/>
          <w:szCs w:val="26"/>
        </w:rPr>
      </w:pPr>
      <w:r>
        <w:rPr>
          <w:rFonts w:ascii="Arial" w:hAnsi="Arial" w:cs="Arial"/>
          <w:sz w:val="26"/>
          <w:szCs w:val="26"/>
        </w:rPr>
        <w:t>En consecuencia, toda vez que l</w:t>
      </w:r>
      <w:r w:rsidRPr="000348D5">
        <w:rPr>
          <w:rFonts w:ascii="Arial" w:hAnsi="Arial" w:cs="Arial"/>
          <w:bCs/>
          <w:color w:val="000000" w:themeColor="text1"/>
          <w:sz w:val="26"/>
          <w:szCs w:val="26"/>
        </w:rPr>
        <w:t>a sala de origen ha agotado su jurisdicción, pues ya existe un pronunciamiento; además</w:t>
      </w:r>
      <w:r>
        <w:rPr>
          <w:rFonts w:ascii="Arial" w:hAnsi="Arial" w:cs="Arial"/>
          <w:bCs/>
          <w:color w:val="000000" w:themeColor="text1"/>
          <w:sz w:val="26"/>
          <w:szCs w:val="26"/>
        </w:rPr>
        <w:t>,</w:t>
      </w:r>
      <w:r w:rsidRPr="000348D5">
        <w:rPr>
          <w:rFonts w:ascii="Arial" w:hAnsi="Arial" w:cs="Arial"/>
          <w:bCs/>
          <w:color w:val="000000" w:themeColor="text1"/>
          <w:sz w:val="26"/>
          <w:szCs w:val="26"/>
        </w:rPr>
        <w:t xml:space="preserve"> atendiendo al principio de tutela judicial efectiva consagrado en el artículo 17 Constitucional, </w:t>
      </w:r>
      <w:r>
        <w:rPr>
          <w:rFonts w:ascii="Arial" w:eastAsia="Times New Roman" w:hAnsi="Arial" w:cs="Arial"/>
          <w:sz w:val="26"/>
          <w:szCs w:val="26"/>
          <w:lang w:eastAsia="es-ES"/>
        </w:rPr>
        <w:t xml:space="preserve">y a fin de subsanar las omisiones en las que incurrió la </w:t>
      </w:r>
      <w:r w:rsidRPr="009602D1">
        <w:rPr>
          <w:rFonts w:ascii="Arial" w:eastAsia="Times New Roman" w:hAnsi="Arial" w:cs="Arial"/>
          <w:i/>
          <w:sz w:val="26"/>
          <w:szCs w:val="26"/>
          <w:lang w:eastAsia="es-ES"/>
        </w:rPr>
        <w:t>A quo</w:t>
      </w:r>
      <w:r>
        <w:rPr>
          <w:rFonts w:ascii="Arial" w:eastAsia="Times New Roman" w:hAnsi="Arial" w:cs="Arial"/>
          <w:sz w:val="26"/>
          <w:szCs w:val="26"/>
          <w:lang w:eastAsia="es-ES"/>
        </w:rPr>
        <w:t xml:space="preserve"> en la etapa de ejecución de la sentencia así como los agravios ocasionados al recurrente, se </w:t>
      </w:r>
      <w:r>
        <w:rPr>
          <w:rFonts w:ascii="Arial" w:eastAsia="Times New Roman" w:hAnsi="Arial" w:cs="Arial"/>
          <w:b/>
          <w:sz w:val="26"/>
          <w:szCs w:val="26"/>
          <w:lang w:eastAsia="es-ES"/>
        </w:rPr>
        <w:t>REVOCA</w:t>
      </w:r>
      <w:r w:rsidRPr="00A27108">
        <w:rPr>
          <w:rFonts w:ascii="Arial" w:eastAsia="Times New Roman" w:hAnsi="Arial" w:cs="Arial"/>
          <w:b/>
          <w:sz w:val="26"/>
          <w:szCs w:val="26"/>
          <w:lang w:eastAsia="es-ES"/>
        </w:rPr>
        <w:t xml:space="preserve"> </w:t>
      </w:r>
      <w:r w:rsidRPr="00E00AA8">
        <w:rPr>
          <w:rFonts w:ascii="Arial" w:eastAsia="Times New Roman" w:hAnsi="Arial" w:cs="Arial"/>
          <w:sz w:val="26"/>
          <w:szCs w:val="26"/>
          <w:lang w:eastAsia="es-ES"/>
        </w:rPr>
        <w:t xml:space="preserve">el acuerdo de fecha veintiuno de noviembre de dos mil dieciocho, </w:t>
      </w:r>
      <w:r w:rsidRPr="00A27108">
        <w:rPr>
          <w:rFonts w:ascii="Arial" w:hAnsi="Arial" w:cs="Arial"/>
          <w:sz w:val="26"/>
          <w:szCs w:val="26"/>
        </w:rPr>
        <w:t xml:space="preserve">para dictar en su lugar el acuerdo del tenor siguiente: </w:t>
      </w:r>
    </w:p>
    <w:p w:rsidR="00780242" w:rsidRPr="00D06137" w:rsidRDefault="00D43E85" w:rsidP="00D43E85">
      <w:pPr>
        <w:spacing w:line="360" w:lineRule="auto"/>
        <w:ind w:left="567" w:right="333"/>
        <w:jc w:val="both"/>
        <w:rPr>
          <w:rFonts w:ascii="Arial" w:hAnsi="Arial" w:cs="Arial"/>
          <w:i/>
          <w:szCs w:val="24"/>
        </w:rPr>
      </w:pPr>
      <w:r w:rsidRPr="00D43E85">
        <w:rPr>
          <w:rFonts w:ascii="Arial" w:hAnsi="Arial" w:cs="Arial"/>
          <w:i/>
          <w:sz w:val="24"/>
          <w:szCs w:val="24"/>
        </w:rPr>
        <w:t>“</w:t>
      </w:r>
      <w:r w:rsidRPr="00D06137">
        <w:rPr>
          <w:rFonts w:ascii="Arial" w:hAnsi="Arial" w:cs="Arial"/>
          <w:i/>
          <w:szCs w:val="24"/>
        </w:rPr>
        <w:t xml:space="preserve">Se recibió en la Oficialía de Partes Común de este Tribunal, el día diez de mayo de dos mil dieciocho, el escrito de </w:t>
      </w:r>
      <w:r w:rsidR="006667DA">
        <w:rPr>
          <w:rFonts w:ascii="Arial" w:hAnsi="Arial" w:cs="Arial"/>
          <w:b/>
          <w:sz w:val="26"/>
          <w:szCs w:val="26"/>
        </w:rPr>
        <w:t>**********</w:t>
      </w:r>
      <w:r w:rsidRPr="00D06137">
        <w:rPr>
          <w:rFonts w:ascii="Arial" w:hAnsi="Arial" w:cs="Arial"/>
          <w:b/>
          <w:i/>
          <w:szCs w:val="24"/>
        </w:rPr>
        <w:t xml:space="preserve">, </w:t>
      </w:r>
      <w:r w:rsidRPr="00D06137">
        <w:rPr>
          <w:rFonts w:ascii="Arial" w:hAnsi="Arial" w:cs="Arial"/>
          <w:i/>
          <w:szCs w:val="24"/>
        </w:rPr>
        <w:t xml:space="preserve">de fecha nueve de mayo de ese mismo año, </w:t>
      </w:r>
      <w:r w:rsidR="00F26C04" w:rsidRPr="00D06137">
        <w:rPr>
          <w:rFonts w:ascii="Arial" w:hAnsi="Arial" w:cs="Arial"/>
          <w:i/>
          <w:szCs w:val="24"/>
        </w:rPr>
        <w:t xml:space="preserve">en cumplimiento al requerimiento formulado a través del acuerdo de fecha seis de abril de dos mil dieciocho, </w:t>
      </w:r>
      <w:r w:rsidR="00780242" w:rsidRPr="00D06137">
        <w:rPr>
          <w:rFonts w:ascii="Arial" w:hAnsi="Arial" w:cs="Arial"/>
          <w:i/>
          <w:szCs w:val="24"/>
        </w:rPr>
        <w:t xml:space="preserve">por el cual se le dio vista al actor para que manifestara lo que a sus derechos convenga en relación al oficio número </w:t>
      </w:r>
      <w:r w:rsidR="006667DA">
        <w:rPr>
          <w:rFonts w:ascii="Arial" w:hAnsi="Arial" w:cs="Arial"/>
          <w:b/>
          <w:sz w:val="26"/>
          <w:szCs w:val="26"/>
        </w:rPr>
        <w:t xml:space="preserve">********** </w:t>
      </w:r>
      <w:r w:rsidR="00780242" w:rsidRPr="00D06137">
        <w:rPr>
          <w:rFonts w:ascii="Arial" w:hAnsi="Arial" w:cs="Arial"/>
          <w:i/>
          <w:szCs w:val="24"/>
        </w:rPr>
        <w:t xml:space="preserve"> así como de la copia certificada del acuerdo de fecha quince de marzo de dos mil dieciocho, documentales con las que el Encargado del Despacho de la Secretaría de Vialidad y Transporte del Gobierno del Estado de Oaxaca, argumentó dar cumplimiento a la sentencia de fecha treinta de octubre de dos mil quince, dictada en el presente juicio; </w:t>
      </w:r>
      <w:r w:rsidR="00F26C04" w:rsidRPr="00D06137">
        <w:rPr>
          <w:rFonts w:ascii="Arial" w:hAnsi="Arial" w:cs="Arial"/>
          <w:i/>
          <w:szCs w:val="24"/>
        </w:rPr>
        <w:t xml:space="preserve">haciéndose constar que </w:t>
      </w:r>
      <w:r w:rsidR="00C341A0" w:rsidRPr="00D06137">
        <w:rPr>
          <w:rFonts w:ascii="Arial" w:hAnsi="Arial" w:cs="Arial"/>
          <w:i/>
          <w:szCs w:val="24"/>
        </w:rPr>
        <w:t xml:space="preserve">el actor </w:t>
      </w:r>
      <w:r w:rsidR="00F26C04" w:rsidRPr="00D06137">
        <w:rPr>
          <w:rFonts w:ascii="Arial" w:hAnsi="Arial" w:cs="Arial"/>
          <w:i/>
          <w:szCs w:val="24"/>
        </w:rPr>
        <w:t xml:space="preserve">presenta el escrito de cuenta dentro del </w:t>
      </w:r>
      <w:r w:rsidR="00F26C04" w:rsidRPr="00D06137">
        <w:rPr>
          <w:rFonts w:ascii="Arial" w:hAnsi="Arial" w:cs="Arial"/>
          <w:i/>
          <w:szCs w:val="24"/>
        </w:rPr>
        <w:lastRenderedPageBreak/>
        <w:t>plazo concedido, por lo que se le tiene cumpliendo con el requerimiento efectuado</w:t>
      </w:r>
      <w:r w:rsidR="00C341A0" w:rsidRPr="00D06137">
        <w:rPr>
          <w:rFonts w:ascii="Arial" w:hAnsi="Arial" w:cs="Arial"/>
          <w:i/>
          <w:szCs w:val="24"/>
        </w:rPr>
        <w:t>.</w:t>
      </w:r>
      <w:r w:rsidR="00F26C04" w:rsidRPr="00D06137">
        <w:rPr>
          <w:rFonts w:ascii="Arial" w:hAnsi="Arial" w:cs="Arial"/>
          <w:i/>
          <w:szCs w:val="24"/>
        </w:rPr>
        <w:t xml:space="preserve"> </w:t>
      </w:r>
      <w:r w:rsidR="00C341A0" w:rsidRPr="00D06137">
        <w:rPr>
          <w:rFonts w:ascii="Arial" w:hAnsi="Arial" w:cs="Arial"/>
          <w:i/>
          <w:szCs w:val="24"/>
        </w:rPr>
        <w:t>P</w:t>
      </w:r>
      <w:r w:rsidR="00F26C04" w:rsidRPr="00D06137">
        <w:rPr>
          <w:rFonts w:ascii="Arial" w:hAnsi="Arial" w:cs="Arial"/>
          <w:i/>
          <w:szCs w:val="24"/>
        </w:rPr>
        <w:t xml:space="preserve">or lo </w:t>
      </w:r>
      <w:r w:rsidR="00C341A0" w:rsidRPr="00D06137">
        <w:rPr>
          <w:rFonts w:ascii="Arial" w:hAnsi="Arial" w:cs="Arial"/>
          <w:i/>
          <w:szCs w:val="24"/>
        </w:rPr>
        <w:t>tanto, visto el</w:t>
      </w:r>
      <w:r w:rsidR="00F26C04" w:rsidRPr="00D06137">
        <w:rPr>
          <w:rFonts w:ascii="Arial" w:hAnsi="Arial" w:cs="Arial"/>
          <w:i/>
          <w:szCs w:val="24"/>
        </w:rPr>
        <w:t xml:space="preserve"> contenido</w:t>
      </w:r>
      <w:r w:rsidR="00C341A0" w:rsidRPr="00D06137">
        <w:rPr>
          <w:rFonts w:ascii="Arial" w:hAnsi="Arial" w:cs="Arial"/>
          <w:i/>
          <w:szCs w:val="24"/>
        </w:rPr>
        <w:t xml:space="preserve"> del escrito con el que se ha dado cuenta</w:t>
      </w:r>
      <w:r w:rsidR="00F26C04" w:rsidRPr="00D06137">
        <w:rPr>
          <w:rFonts w:ascii="Arial" w:hAnsi="Arial" w:cs="Arial"/>
          <w:i/>
          <w:szCs w:val="24"/>
        </w:rPr>
        <w:t xml:space="preserve">, con fundamento en los artículos </w:t>
      </w:r>
      <w:r w:rsidR="00C45FED" w:rsidRPr="00D06137">
        <w:rPr>
          <w:rFonts w:ascii="Arial" w:hAnsi="Arial" w:cs="Arial"/>
          <w:i/>
          <w:szCs w:val="24"/>
        </w:rPr>
        <w:t xml:space="preserve">17 de la Constitución Federal, y 179 de la Ley de Justicia Administrativa para el Estado de Oaxaca, </w:t>
      </w:r>
      <w:r w:rsidR="00780242" w:rsidRPr="00D06137">
        <w:rPr>
          <w:rFonts w:ascii="Arial" w:hAnsi="Arial" w:cs="Arial"/>
          <w:i/>
          <w:szCs w:val="24"/>
        </w:rPr>
        <w:t xml:space="preserve">se procede a iniciar el </w:t>
      </w:r>
      <w:r w:rsidR="00C341A0" w:rsidRPr="00D06137">
        <w:rPr>
          <w:rFonts w:ascii="Arial" w:hAnsi="Arial" w:cs="Arial"/>
          <w:i/>
          <w:szCs w:val="24"/>
        </w:rPr>
        <w:t xml:space="preserve">estudio de las manifestaciones realizadas por el actor en relación al oficio número </w:t>
      </w:r>
      <w:r w:rsidR="006667DA">
        <w:rPr>
          <w:rFonts w:ascii="Arial" w:hAnsi="Arial" w:cs="Arial"/>
          <w:b/>
          <w:sz w:val="26"/>
          <w:szCs w:val="26"/>
        </w:rPr>
        <w:t xml:space="preserve">********** </w:t>
      </w:r>
      <w:r w:rsidR="00C341A0" w:rsidRPr="00D06137">
        <w:rPr>
          <w:rFonts w:ascii="Arial" w:hAnsi="Arial" w:cs="Arial"/>
          <w:i/>
          <w:szCs w:val="24"/>
        </w:rPr>
        <w:t xml:space="preserve"> así como de la copia certificada del acuerdo de fecha quince de marzo de dos mil dieciocho. </w:t>
      </w:r>
    </w:p>
    <w:p w:rsidR="004D53AB" w:rsidRPr="00D06137" w:rsidRDefault="00C341A0" w:rsidP="00E24923">
      <w:pPr>
        <w:spacing w:line="360" w:lineRule="auto"/>
        <w:ind w:left="567" w:right="333"/>
        <w:jc w:val="both"/>
        <w:rPr>
          <w:rFonts w:ascii="Arial" w:eastAsia="Times New Roman" w:hAnsi="Arial" w:cs="Arial"/>
          <w:i/>
          <w:szCs w:val="24"/>
          <w:lang w:eastAsia="es-ES"/>
        </w:rPr>
      </w:pPr>
      <w:r w:rsidRPr="00D06137">
        <w:rPr>
          <w:rFonts w:ascii="Arial" w:hAnsi="Arial" w:cs="Arial"/>
          <w:i/>
          <w:szCs w:val="24"/>
        </w:rPr>
        <w:t xml:space="preserve">Del texto de la sentencia de fecha treinta de octubre de </w:t>
      </w:r>
      <w:r w:rsidR="000C1C8F" w:rsidRPr="00D06137">
        <w:rPr>
          <w:rFonts w:ascii="Arial" w:hAnsi="Arial" w:cs="Arial"/>
          <w:i/>
          <w:szCs w:val="24"/>
        </w:rPr>
        <w:t>dos mil quince, dictada por el entonces Segundo Juzgado de lo Contencioso Administrativo de Primera Instancia del otrora Tribunal de lo Contencioso Administrativo del Poder Judicial del Estado de Oaxaca, se advierte que en su parte conducente resolvió</w:t>
      </w:r>
      <w:r w:rsidR="003815C6" w:rsidRPr="00D06137">
        <w:rPr>
          <w:rFonts w:ascii="Arial" w:hAnsi="Arial" w:cs="Arial"/>
          <w:i/>
          <w:szCs w:val="24"/>
        </w:rPr>
        <w:t xml:space="preserve">: “… </w:t>
      </w:r>
      <w:r w:rsidR="003815C6" w:rsidRPr="00D06137">
        <w:rPr>
          <w:rFonts w:ascii="Arial" w:hAnsi="Arial" w:cs="Arial"/>
          <w:b/>
          <w:i/>
          <w:szCs w:val="24"/>
        </w:rPr>
        <w:t>CONSIDERANDO (…) QUINTO. (…)</w:t>
      </w:r>
      <w:r w:rsidR="003815C6" w:rsidRPr="00D06137">
        <w:rPr>
          <w:rFonts w:ascii="Arial" w:hAnsi="Arial" w:cs="Arial"/>
          <w:i/>
          <w:szCs w:val="24"/>
        </w:rPr>
        <w:t xml:space="preserve"> </w:t>
      </w:r>
      <w:r w:rsidR="003815C6" w:rsidRPr="00D06137">
        <w:rPr>
          <w:rFonts w:ascii="Arial" w:hAnsi="Arial" w:cs="Arial"/>
          <w:b/>
          <w:i/>
          <w:szCs w:val="24"/>
        </w:rPr>
        <w:t>SE DECLARA</w:t>
      </w:r>
      <w:r w:rsidR="003815C6" w:rsidRPr="00D06137">
        <w:rPr>
          <w:rFonts w:ascii="Arial" w:hAnsi="Arial" w:cs="Arial"/>
          <w:i/>
          <w:szCs w:val="24"/>
        </w:rPr>
        <w:t xml:space="preserve"> la nulidad de la resolución negativa ficta recaída al escrito de fecha siete de mayo de dos mil nueve, únicamente en lo que atañe al otorgamiento del oficio para la publicación en el Periódico Oficial del Gobierno del Estado del Acuerdo de concesión </w:t>
      </w:r>
      <w:r w:rsidR="006667DA">
        <w:rPr>
          <w:rFonts w:ascii="Arial" w:hAnsi="Arial" w:cs="Arial"/>
          <w:b/>
          <w:sz w:val="26"/>
          <w:szCs w:val="26"/>
        </w:rPr>
        <w:t>**********</w:t>
      </w:r>
      <w:r w:rsidR="003815C6" w:rsidRPr="00D06137">
        <w:rPr>
          <w:rFonts w:ascii="Arial" w:hAnsi="Arial" w:cs="Arial"/>
          <w:i/>
          <w:szCs w:val="24"/>
        </w:rPr>
        <w:t xml:space="preserve">, expedido a nombre de </w:t>
      </w:r>
      <w:r w:rsidR="006667DA">
        <w:rPr>
          <w:rFonts w:ascii="Arial" w:hAnsi="Arial" w:cs="Arial"/>
          <w:b/>
          <w:sz w:val="26"/>
          <w:szCs w:val="26"/>
        </w:rPr>
        <w:t>**********</w:t>
      </w:r>
      <w:r w:rsidR="00642CF3" w:rsidRPr="00D06137">
        <w:rPr>
          <w:rFonts w:ascii="Arial" w:hAnsi="Arial" w:cs="Arial"/>
          <w:i/>
          <w:szCs w:val="24"/>
        </w:rPr>
        <w:t xml:space="preserve">, </w:t>
      </w:r>
      <w:r w:rsidR="003815C6" w:rsidRPr="00D06137">
        <w:rPr>
          <w:rFonts w:ascii="Arial" w:hAnsi="Arial" w:cs="Arial"/>
          <w:i/>
          <w:szCs w:val="24"/>
        </w:rPr>
        <w:t xml:space="preserve">para prestar el servicio público de alquiler (taxi), en la población de Mariscala de Juárez, Oaxaca, </w:t>
      </w:r>
      <w:r w:rsidR="003815C6" w:rsidRPr="00D06137">
        <w:rPr>
          <w:rFonts w:ascii="Arial" w:hAnsi="Arial" w:cs="Arial"/>
          <w:b/>
          <w:i/>
          <w:szCs w:val="24"/>
        </w:rPr>
        <w:t>PARA EFECTOS</w:t>
      </w:r>
      <w:r w:rsidR="003815C6" w:rsidRPr="00D06137">
        <w:rPr>
          <w:rFonts w:ascii="Arial" w:hAnsi="Arial" w:cs="Arial"/>
          <w:i/>
          <w:szCs w:val="24"/>
        </w:rPr>
        <w:t xml:space="preserve"> de que el Secretario de Vialidad y Transporte del Estado, proceda a otorgar a dicho ciudadano, el oficio en comento, con fundamento en el artículo 7 bis de la Ley de Tránsito reformada del Estado, en relación con el 101, del Reglamento de la Ley citada. (…) En consecuencia, procede </w:t>
      </w:r>
      <w:r w:rsidR="00642CF3" w:rsidRPr="00D06137">
        <w:rPr>
          <w:rFonts w:ascii="Arial" w:hAnsi="Arial" w:cs="Arial"/>
          <w:i/>
          <w:szCs w:val="24"/>
        </w:rPr>
        <w:t>declarar</w:t>
      </w:r>
      <w:r w:rsidR="003815C6" w:rsidRPr="00D06137">
        <w:rPr>
          <w:rFonts w:ascii="Arial" w:hAnsi="Arial" w:cs="Arial"/>
          <w:i/>
          <w:szCs w:val="24"/>
        </w:rPr>
        <w:t xml:space="preserve"> la </w:t>
      </w:r>
      <w:r w:rsidR="003815C6" w:rsidRPr="00D06137">
        <w:rPr>
          <w:rFonts w:ascii="Arial" w:hAnsi="Arial" w:cs="Arial"/>
          <w:b/>
          <w:i/>
          <w:szCs w:val="24"/>
        </w:rPr>
        <w:t>NULIDAD DE LA RESOLUCIÓN NEGATIVA FICTA,</w:t>
      </w:r>
      <w:r w:rsidR="003815C6" w:rsidRPr="00D06137">
        <w:rPr>
          <w:rFonts w:ascii="Arial" w:hAnsi="Arial" w:cs="Arial"/>
          <w:i/>
          <w:szCs w:val="24"/>
        </w:rPr>
        <w:t xml:space="preserve"> recaída a la petición de trece de enero de dos mil nueve, por la Coordinación del Tra</w:t>
      </w:r>
      <w:r w:rsidR="00642CF3" w:rsidRPr="00D06137">
        <w:rPr>
          <w:rFonts w:ascii="Arial" w:hAnsi="Arial" w:cs="Arial"/>
          <w:i/>
          <w:szCs w:val="24"/>
        </w:rPr>
        <w:t xml:space="preserve">nsporte y por la que se negó a </w:t>
      </w:r>
      <w:r w:rsidR="006667DA">
        <w:rPr>
          <w:rFonts w:ascii="Arial" w:hAnsi="Arial" w:cs="Arial"/>
          <w:b/>
          <w:sz w:val="26"/>
          <w:szCs w:val="26"/>
        </w:rPr>
        <w:t>**********</w:t>
      </w:r>
      <w:r w:rsidR="00642CF3" w:rsidRPr="00D06137">
        <w:rPr>
          <w:rFonts w:ascii="Arial" w:hAnsi="Arial" w:cs="Arial"/>
          <w:i/>
          <w:szCs w:val="24"/>
        </w:rPr>
        <w:t xml:space="preserve">, </w:t>
      </w:r>
      <w:r w:rsidR="003815C6" w:rsidRPr="00D06137">
        <w:rPr>
          <w:rFonts w:ascii="Arial" w:hAnsi="Arial" w:cs="Arial"/>
          <w:i/>
          <w:szCs w:val="24"/>
        </w:rPr>
        <w:t xml:space="preserve">la renovación de su acuerdo de concesión número </w:t>
      </w:r>
      <w:r w:rsidR="006667DA">
        <w:rPr>
          <w:rFonts w:ascii="Arial" w:hAnsi="Arial" w:cs="Arial"/>
          <w:b/>
          <w:sz w:val="26"/>
          <w:szCs w:val="26"/>
        </w:rPr>
        <w:t>**********</w:t>
      </w:r>
      <w:r w:rsidR="003815C6" w:rsidRPr="00D06137">
        <w:rPr>
          <w:rFonts w:ascii="Arial" w:hAnsi="Arial" w:cs="Arial"/>
          <w:i/>
          <w:szCs w:val="24"/>
        </w:rPr>
        <w:t xml:space="preserve">, para </w:t>
      </w:r>
      <w:r w:rsidR="00642CF3" w:rsidRPr="00D06137">
        <w:rPr>
          <w:rFonts w:ascii="Arial" w:hAnsi="Arial" w:cs="Arial"/>
          <w:b/>
          <w:i/>
          <w:szCs w:val="24"/>
        </w:rPr>
        <w:t xml:space="preserve">EL EFECTO </w:t>
      </w:r>
      <w:r w:rsidR="003815C6" w:rsidRPr="00D06137">
        <w:rPr>
          <w:rFonts w:ascii="Arial" w:hAnsi="Arial" w:cs="Arial"/>
          <w:i/>
          <w:szCs w:val="24"/>
        </w:rPr>
        <w:t xml:space="preserve">de que el Secretario de Vialidad y Transporte del Estado, en ejercicio de la facultad discrecional que le otorga el artículo 95 bis del Reglamento de la Ley de Tránsito reformada, proceda a determinar lo que en derecho corresponda, y resuelva si ha lugar o no a otorgar la renovación de la concesión contenida en el acuerdo </w:t>
      </w:r>
      <w:r w:rsidR="006667DA">
        <w:rPr>
          <w:rFonts w:ascii="Arial" w:hAnsi="Arial" w:cs="Arial"/>
          <w:b/>
          <w:sz w:val="26"/>
          <w:szCs w:val="26"/>
        </w:rPr>
        <w:t xml:space="preserve">********** </w:t>
      </w:r>
      <w:r w:rsidR="003815C6" w:rsidRPr="00D06137">
        <w:rPr>
          <w:rFonts w:ascii="Arial" w:hAnsi="Arial" w:cs="Arial"/>
          <w:i/>
          <w:szCs w:val="24"/>
        </w:rPr>
        <w:t xml:space="preserve">a </w:t>
      </w:r>
      <w:r w:rsidR="006667DA">
        <w:rPr>
          <w:rFonts w:ascii="Arial" w:hAnsi="Arial" w:cs="Arial"/>
          <w:b/>
          <w:sz w:val="26"/>
          <w:szCs w:val="26"/>
        </w:rPr>
        <w:t>**********</w:t>
      </w:r>
      <w:r w:rsidR="000C50F2" w:rsidRPr="00D06137">
        <w:rPr>
          <w:rFonts w:ascii="Arial" w:hAnsi="Arial" w:cs="Arial"/>
          <w:i/>
          <w:szCs w:val="24"/>
        </w:rPr>
        <w:t>.</w:t>
      </w:r>
      <w:r w:rsidR="00F7594B" w:rsidRPr="00D06137">
        <w:rPr>
          <w:rFonts w:ascii="Arial" w:hAnsi="Arial" w:cs="Arial"/>
          <w:i/>
          <w:szCs w:val="24"/>
        </w:rPr>
        <w:t xml:space="preserve">”.- Del análisis realizado a las documentales de referencia, remitidas por la autoridad demandada, se advierte que el Encargado del Despacho de la Secretaría de Vialidad y Transporte del Gobierno del Estado de Oaxaca, </w:t>
      </w:r>
      <w:r w:rsidR="00E70181" w:rsidRPr="00D06137">
        <w:rPr>
          <w:rFonts w:ascii="Arial" w:hAnsi="Arial" w:cs="Arial"/>
          <w:i/>
          <w:szCs w:val="24"/>
        </w:rPr>
        <w:t xml:space="preserve">manifiesta dar cumplimiento a la sentencia de primera instancia, al resolver exclusivamente sobre si ha lugar o no a otorgar la renovación de la concesión contenida en el acuerdo </w:t>
      </w:r>
      <w:r w:rsidR="006667DA">
        <w:rPr>
          <w:rFonts w:ascii="Arial" w:hAnsi="Arial" w:cs="Arial"/>
          <w:b/>
          <w:sz w:val="26"/>
          <w:szCs w:val="26"/>
        </w:rPr>
        <w:t xml:space="preserve">********** </w:t>
      </w:r>
      <w:r w:rsidR="00E70181" w:rsidRPr="00D06137">
        <w:rPr>
          <w:rFonts w:ascii="Arial" w:hAnsi="Arial" w:cs="Arial"/>
          <w:i/>
          <w:szCs w:val="24"/>
        </w:rPr>
        <w:t xml:space="preserve">a </w:t>
      </w:r>
      <w:r w:rsidR="006667DA">
        <w:rPr>
          <w:rFonts w:ascii="Arial" w:hAnsi="Arial" w:cs="Arial"/>
          <w:b/>
          <w:sz w:val="26"/>
          <w:szCs w:val="26"/>
        </w:rPr>
        <w:t>**********</w:t>
      </w:r>
      <w:r w:rsidR="00E70181" w:rsidRPr="00D06137">
        <w:rPr>
          <w:rFonts w:ascii="Arial" w:hAnsi="Arial" w:cs="Arial"/>
          <w:i/>
          <w:szCs w:val="24"/>
        </w:rPr>
        <w:t>, que e</w:t>
      </w:r>
      <w:r w:rsidR="002314E5" w:rsidRPr="00D06137">
        <w:rPr>
          <w:rFonts w:ascii="Arial" w:hAnsi="Arial" w:cs="Arial"/>
          <w:i/>
          <w:szCs w:val="24"/>
        </w:rPr>
        <w:t>n este caso se le negó al actor, pues resolvió en la parte que interesa en los siguientes términos:</w:t>
      </w:r>
      <w:r w:rsidR="007062FD" w:rsidRPr="00D06137">
        <w:rPr>
          <w:rFonts w:ascii="Arial" w:hAnsi="Arial" w:cs="Arial"/>
          <w:i/>
          <w:szCs w:val="24"/>
        </w:rPr>
        <w:t xml:space="preserve"> “Vista la sentencia pronunciada por (sic) Segundo Juzgado de lo Contencioso Administrativo de Primera Instancia del Tribunal de lo Contencioso Administrativo del Poder Judicial del Estado de Oaxaca … dentro del juicio de nulidad 418/2013  (actualmente 379/2016), de fecha treinta de octubre de dos mil quince, promovido por el ciudadano </w:t>
      </w:r>
      <w:r w:rsidR="006667DA">
        <w:rPr>
          <w:rFonts w:ascii="Arial" w:hAnsi="Arial" w:cs="Arial"/>
          <w:b/>
          <w:sz w:val="26"/>
          <w:szCs w:val="26"/>
        </w:rPr>
        <w:t>**********</w:t>
      </w:r>
      <w:r w:rsidR="007062FD" w:rsidRPr="00D06137">
        <w:rPr>
          <w:rFonts w:ascii="Arial" w:hAnsi="Arial" w:cs="Arial"/>
          <w:i/>
          <w:szCs w:val="24"/>
        </w:rPr>
        <w:t xml:space="preserve">, </w:t>
      </w:r>
      <w:r w:rsidR="007062FD" w:rsidRPr="00D06137">
        <w:rPr>
          <w:rFonts w:ascii="Arial" w:hAnsi="Arial" w:cs="Arial"/>
          <w:i/>
          <w:szCs w:val="24"/>
        </w:rPr>
        <w:lastRenderedPageBreak/>
        <w:t xml:space="preserve">en la que se declara la nulidad para el efecto de que el Secretario de Vialidad y Transporte del Estado resuelva conforme a derecho sobre la solicitud de renovación del concesión del actor; por lo que en cumplimiento a la sentencia en comento y atento a las consideraciones plasmados (sic) en el cuerpo del citado fallo, se emite lo siguiente: </w:t>
      </w:r>
      <w:r w:rsidR="007062FD" w:rsidRPr="00D06137">
        <w:rPr>
          <w:rFonts w:ascii="Arial" w:hAnsi="Arial" w:cs="Arial"/>
          <w:b/>
          <w:i/>
          <w:szCs w:val="24"/>
          <w:u w:val="single"/>
        </w:rPr>
        <w:t>R E S U L T A N D O S (</w:t>
      </w:r>
      <w:r w:rsidR="007062FD" w:rsidRPr="00D06137">
        <w:rPr>
          <w:rFonts w:ascii="Arial" w:hAnsi="Arial" w:cs="Arial"/>
          <w:i/>
          <w:szCs w:val="24"/>
        </w:rPr>
        <w:t xml:space="preserve">…) </w:t>
      </w:r>
      <w:r w:rsidR="007062FD" w:rsidRPr="00D06137">
        <w:rPr>
          <w:rFonts w:ascii="Arial" w:hAnsi="Arial" w:cs="Arial"/>
          <w:b/>
          <w:i/>
          <w:szCs w:val="24"/>
        </w:rPr>
        <w:t>TERCERO.</w:t>
      </w:r>
      <w:r w:rsidR="007062FD" w:rsidRPr="00D06137">
        <w:rPr>
          <w:rFonts w:ascii="Arial" w:hAnsi="Arial" w:cs="Arial"/>
          <w:i/>
          <w:szCs w:val="24"/>
        </w:rPr>
        <w:t xml:space="preserve"> Seguido el juicio en cada una de sus fases el treinta de octubre de dos mil quince, el Titular del Segundo Juzgado de lo Contencioso Administrativo del poder judicial del Estado de Oaxaca, dictó sentencia, en la que se declara la nulidad para el efecto de que la (sic) Secretario de Vialidad y Transporte del Estado resuelva conforme a derecho sobre la solicitud de renovación de concesión del actor. (…) </w:t>
      </w:r>
      <w:r w:rsidR="007062FD" w:rsidRPr="00D06137">
        <w:rPr>
          <w:rFonts w:ascii="Arial" w:hAnsi="Arial" w:cs="Arial"/>
          <w:b/>
          <w:i/>
          <w:szCs w:val="24"/>
        </w:rPr>
        <w:t>C O N S I D E R A N D O S (…) TERCERO.-</w:t>
      </w:r>
      <w:r w:rsidR="007062FD" w:rsidRPr="00D06137">
        <w:rPr>
          <w:rFonts w:ascii="Arial" w:hAnsi="Arial" w:cs="Arial"/>
          <w:i/>
          <w:szCs w:val="24"/>
        </w:rPr>
        <w:t xml:space="preserve"> Ahora bien, a efecto de dar cabal cumplimiento a la sentencia emitida el treinta de octubre del año dos mil quince, por el Titular del Segundo Juzgado de lo Contencioso Administrativo de Primera Instancia del Tribunal de lo Contencioso Administrativo del Poder Judicial del Estado de Oaxaca, de igual forma en atención al escrito signado por </w:t>
      </w:r>
      <w:r w:rsidR="006667DA">
        <w:rPr>
          <w:rFonts w:ascii="Arial" w:hAnsi="Arial" w:cs="Arial"/>
          <w:b/>
          <w:sz w:val="26"/>
          <w:szCs w:val="26"/>
        </w:rPr>
        <w:t>**********</w:t>
      </w:r>
      <w:r w:rsidR="007062FD" w:rsidRPr="00D06137">
        <w:rPr>
          <w:rFonts w:ascii="Arial" w:hAnsi="Arial" w:cs="Arial"/>
          <w:i/>
          <w:szCs w:val="24"/>
        </w:rPr>
        <w:t xml:space="preserve"> de fecha (sic) escrito de fecha trece de enero y siete de mayo del año dos mil nueve, y recibido el trece de enero y trece de mayo de dos mil nueve respectivamente en la oficialía de partes de esta Secretaría, en lo que solicita la renovación del acuerdo de concesión número </w:t>
      </w:r>
      <w:r w:rsidR="006667DA">
        <w:rPr>
          <w:rFonts w:ascii="Arial" w:hAnsi="Arial" w:cs="Arial"/>
          <w:b/>
          <w:sz w:val="26"/>
          <w:szCs w:val="26"/>
        </w:rPr>
        <w:t xml:space="preserve">********** </w:t>
      </w:r>
      <w:r w:rsidR="007062FD" w:rsidRPr="00D06137">
        <w:rPr>
          <w:rFonts w:ascii="Arial" w:hAnsi="Arial" w:cs="Arial"/>
          <w:i/>
          <w:szCs w:val="24"/>
        </w:rPr>
        <w:t>de veintitrés de agosto de dos mil cuatro, para prestar el servicio público de alquiler taxi en la población de Mariscala de Juárez, Oaxaca, se le hace del conocimiento que no es posible acordar favorablemente su petición, en virtud de que no existe integrado procedimiento jurídico administrativo encaminado al otorgamiento de concesión alguna.</w:t>
      </w:r>
      <w:r w:rsidR="00023F2A" w:rsidRPr="00D06137">
        <w:rPr>
          <w:rFonts w:ascii="Arial" w:hAnsi="Arial" w:cs="Arial"/>
          <w:i/>
          <w:szCs w:val="24"/>
        </w:rPr>
        <w:t xml:space="preserve"> (</w:t>
      </w:r>
      <w:r w:rsidR="007062FD" w:rsidRPr="00D06137">
        <w:rPr>
          <w:rFonts w:ascii="Arial" w:hAnsi="Arial" w:cs="Arial"/>
          <w:i/>
          <w:szCs w:val="24"/>
        </w:rPr>
        <w:t xml:space="preserve">… </w:t>
      </w:r>
      <w:r w:rsidR="00023F2A" w:rsidRPr="00D06137">
        <w:rPr>
          <w:rFonts w:ascii="Arial" w:hAnsi="Arial" w:cs="Arial"/>
          <w:i/>
          <w:szCs w:val="24"/>
        </w:rPr>
        <w:t xml:space="preserve">) </w:t>
      </w:r>
      <w:r w:rsidR="007062FD" w:rsidRPr="00D06137">
        <w:rPr>
          <w:rFonts w:ascii="Arial" w:hAnsi="Arial" w:cs="Arial"/>
          <w:b/>
          <w:i/>
          <w:szCs w:val="24"/>
        </w:rPr>
        <w:t>R E S U E L V E:</w:t>
      </w:r>
      <w:r w:rsidR="00023F2A" w:rsidRPr="00D06137">
        <w:rPr>
          <w:rFonts w:ascii="Arial" w:hAnsi="Arial" w:cs="Arial"/>
          <w:b/>
          <w:i/>
          <w:szCs w:val="24"/>
        </w:rPr>
        <w:t xml:space="preserve"> </w:t>
      </w:r>
      <w:r w:rsidR="007062FD" w:rsidRPr="00D06137">
        <w:rPr>
          <w:rFonts w:ascii="Arial" w:hAnsi="Arial" w:cs="Arial"/>
          <w:b/>
          <w:i/>
          <w:szCs w:val="24"/>
        </w:rPr>
        <w:t>PRIMERO.-</w:t>
      </w:r>
      <w:r w:rsidR="007062FD" w:rsidRPr="00D06137">
        <w:rPr>
          <w:rFonts w:ascii="Arial" w:hAnsi="Arial" w:cs="Arial"/>
          <w:i/>
          <w:szCs w:val="24"/>
        </w:rPr>
        <w:t xml:space="preserve"> Esta Secretaría de Vialidad y Transporte del Gobierno del Estado de Oaxaca, fue competente para conocer y resolver sobre el escrito de petición signado por </w:t>
      </w:r>
      <w:r w:rsidR="006667DA">
        <w:rPr>
          <w:rFonts w:ascii="Arial" w:hAnsi="Arial" w:cs="Arial"/>
          <w:b/>
          <w:sz w:val="26"/>
          <w:szCs w:val="26"/>
        </w:rPr>
        <w:t xml:space="preserve">********** </w:t>
      </w:r>
      <w:r w:rsidR="007062FD" w:rsidRPr="00D06137">
        <w:rPr>
          <w:rFonts w:ascii="Arial" w:hAnsi="Arial" w:cs="Arial"/>
          <w:i/>
          <w:szCs w:val="24"/>
        </w:rPr>
        <w:t>de escrito de trece de enero y siete de mayo del año dos mil nueve, y recibido el trece de enero y trece de mayo de dos mil nueve respectivamente en la Oficialía de partes de esta Secretaría, consistentes en la renovación de concesión de servicio público de alquiler taxi en la Población de Mariscala de Ju</w:t>
      </w:r>
      <w:r w:rsidR="00023F2A" w:rsidRPr="00D06137">
        <w:rPr>
          <w:rFonts w:ascii="Arial" w:hAnsi="Arial" w:cs="Arial"/>
          <w:i/>
          <w:szCs w:val="24"/>
        </w:rPr>
        <w:t xml:space="preserve">árez, </w:t>
      </w:r>
      <w:proofErr w:type="spellStart"/>
      <w:r w:rsidR="00023F2A" w:rsidRPr="00D06137">
        <w:rPr>
          <w:rFonts w:ascii="Arial" w:hAnsi="Arial" w:cs="Arial"/>
          <w:i/>
          <w:szCs w:val="24"/>
        </w:rPr>
        <w:t>Huajuapan</w:t>
      </w:r>
      <w:proofErr w:type="spellEnd"/>
      <w:r w:rsidR="00023F2A" w:rsidRPr="00D06137">
        <w:rPr>
          <w:rFonts w:ascii="Arial" w:hAnsi="Arial" w:cs="Arial"/>
          <w:i/>
          <w:szCs w:val="24"/>
        </w:rPr>
        <w:t xml:space="preserve"> de León, Oaxaca. </w:t>
      </w:r>
      <w:r w:rsidR="007062FD" w:rsidRPr="00D06137">
        <w:rPr>
          <w:rFonts w:ascii="Arial" w:hAnsi="Arial" w:cs="Arial"/>
          <w:b/>
          <w:i/>
          <w:szCs w:val="24"/>
        </w:rPr>
        <w:t>SEGUNDO.-</w:t>
      </w:r>
      <w:r w:rsidR="007062FD" w:rsidRPr="00D06137">
        <w:rPr>
          <w:rFonts w:ascii="Arial" w:hAnsi="Arial" w:cs="Arial"/>
          <w:i/>
          <w:szCs w:val="24"/>
        </w:rPr>
        <w:t xml:space="preserve"> Por lo expuesto …, dígase a la Ciudadana (sic) </w:t>
      </w:r>
      <w:proofErr w:type="spellStart"/>
      <w:r w:rsidR="007062FD" w:rsidRPr="00D06137">
        <w:rPr>
          <w:rFonts w:ascii="Arial" w:hAnsi="Arial" w:cs="Arial"/>
          <w:i/>
          <w:szCs w:val="24"/>
        </w:rPr>
        <w:t>Tiódulo</w:t>
      </w:r>
      <w:proofErr w:type="spellEnd"/>
      <w:r w:rsidR="007062FD" w:rsidRPr="00D06137">
        <w:rPr>
          <w:rFonts w:ascii="Arial" w:hAnsi="Arial" w:cs="Arial"/>
          <w:i/>
          <w:szCs w:val="24"/>
        </w:rPr>
        <w:t xml:space="preserve"> Raúl Ortiz Herrera, que no ha lugar a acordar favorablemente su petición en su escrito de trece de enero y siete de mayo del año dos mil nueve y recibido el trece de enero y trece de mayo de dos mil nueve respectivamente en la Oficialía de Partes</w:t>
      </w:r>
      <w:r w:rsidR="00023F2A" w:rsidRPr="00D06137">
        <w:rPr>
          <w:rFonts w:ascii="Arial" w:hAnsi="Arial" w:cs="Arial"/>
          <w:i/>
          <w:szCs w:val="24"/>
        </w:rPr>
        <w:t xml:space="preserve"> de esta Secretaría.”, </w:t>
      </w:r>
      <w:r w:rsidR="00EF4BD0" w:rsidRPr="00D06137">
        <w:rPr>
          <w:rFonts w:ascii="Arial" w:hAnsi="Arial" w:cs="Arial"/>
          <w:i/>
          <w:szCs w:val="24"/>
        </w:rPr>
        <w:t xml:space="preserve">sin embargo, hasta la fecha, no acredita la autoridad demandada haber otorgado al actor el oficio para la publicación en el Periódico Oficial del Gobierno del Estado del Acuerdo de concesión </w:t>
      </w:r>
      <w:r w:rsidR="006667DA">
        <w:rPr>
          <w:rFonts w:ascii="Arial" w:hAnsi="Arial" w:cs="Arial"/>
          <w:b/>
          <w:sz w:val="26"/>
          <w:szCs w:val="26"/>
        </w:rPr>
        <w:t>**********</w:t>
      </w:r>
      <w:r w:rsidR="00EF4BD0" w:rsidRPr="00D06137">
        <w:rPr>
          <w:rFonts w:ascii="Arial" w:hAnsi="Arial" w:cs="Arial"/>
          <w:i/>
          <w:szCs w:val="24"/>
        </w:rPr>
        <w:t xml:space="preserve">, expedido a nombre de </w:t>
      </w:r>
      <w:r w:rsidR="006667DA">
        <w:rPr>
          <w:rFonts w:ascii="Arial" w:hAnsi="Arial" w:cs="Arial"/>
          <w:b/>
          <w:sz w:val="26"/>
          <w:szCs w:val="26"/>
        </w:rPr>
        <w:t>**********</w:t>
      </w:r>
      <w:r w:rsidR="00EF4BD0" w:rsidRPr="00D06137">
        <w:rPr>
          <w:rFonts w:ascii="Arial" w:hAnsi="Arial" w:cs="Arial"/>
          <w:i/>
          <w:szCs w:val="24"/>
        </w:rPr>
        <w:t xml:space="preserve">, para prestar el servicio público de alquiler (taxi), en la población de Mariscala de Juárez, Oaxaca, </w:t>
      </w:r>
      <w:r w:rsidR="0077289B" w:rsidRPr="00D06137">
        <w:rPr>
          <w:rFonts w:ascii="Arial" w:hAnsi="Arial" w:cs="Arial"/>
          <w:i/>
          <w:szCs w:val="24"/>
        </w:rPr>
        <w:t xml:space="preserve">en consecuencia, </w:t>
      </w:r>
      <w:r w:rsidR="0077289B" w:rsidRPr="00D06137">
        <w:rPr>
          <w:rFonts w:ascii="Arial" w:hAnsi="Arial" w:cs="Arial"/>
          <w:b/>
          <w:i/>
          <w:szCs w:val="24"/>
        </w:rPr>
        <w:t xml:space="preserve">no puede tenerse por cumplida la sentencia </w:t>
      </w:r>
      <w:r w:rsidR="0077289B" w:rsidRPr="00D06137">
        <w:rPr>
          <w:rFonts w:ascii="Arial" w:hAnsi="Arial" w:cs="Arial"/>
          <w:b/>
          <w:i/>
          <w:szCs w:val="24"/>
        </w:rPr>
        <w:lastRenderedPageBreak/>
        <w:t>dictada en el presente juicio;</w:t>
      </w:r>
      <w:r w:rsidR="0077289B" w:rsidRPr="00D06137">
        <w:rPr>
          <w:rFonts w:ascii="Arial" w:hAnsi="Arial" w:cs="Arial"/>
          <w:i/>
          <w:szCs w:val="24"/>
        </w:rPr>
        <w:t xml:space="preserve"> </w:t>
      </w:r>
      <w:r w:rsidR="00EF4BD0" w:rsidRPr="00D06137">
        <w:rPr>
          <w:rFonts w:ascii="Arial" w:hAnsi="Arial" w:cs="Arial"/>
          <w:i/>
          <w:szCs w:val="24"/>
        </w:rPr>
        <w:t xml:space="preserve">por lo que con fundamento en el artículo 183 de la Ley de Justicia Administrativa para el Estado de Oaxaca, </w:t>
      </w:r>
      <w:r w:rsidR="0012547B" w:rsidRPr="00D06137">
        <w:rPr>
          <w:rFonts w:ascii="Arial" w:hAnsi="Arial" w:cs="Arial"/>
          <w:b/>
          <w:i/>
          <w:szCs w:val="24"/>
        </w:rPr>
        <w:t>SE REQUIERE</w:t>
      </w:r>
      <w:r w:rsidR="0012547B" w:rsidRPr="00D06137">
        <w:rPr>
          <w:rFonts w:ascii="Arial" w:hAnsi="Arial" w:cs="Arial"/>
          <w:i/>
          <w:szCs w:val="24"/>
        </w:rPr>
        <w:t xml:space="preserve"> a la autoridad demanda para que en el término de </w:t>
      </w:r>
      <w:r w:rsidR="0012547B" w:rsidRPr="00D06137">
        <w:rPr>
          <w:rFonts w:ascii="Arial" w:hAnsi="Arial" w:cs="Arial"/>
          <w:b/>
          <w:i/>
          <w:szCs w:val="24"/>
        </w:rPr>
        <w:t>VEINTICUATRO HORAS</w:t>
      </w:r>
      <w:r w:rsidR="0012547B" w:rsidRPr="00D06137">
        <w:rPr>
          <w:rFonts w:ascii="Arial" w:hAnsi="Arial" w:cs="Arial"/>
          <w:i/>
          <w:szCs w:val="24"/>
        </w:rPr>
        <w:t xml:space="preserve"> contadas a partir de la hora en que quede legalmente notificado del presente proveído, </w:t>
      </w:r>
      <w:r w:rsidR="0077289B" w:rsidRPr="00D06137">
        <w:rPr>
          <w:rFonts w:ascii="Arial" w:hAnsi="Arial" w:cs="Arial"/>
          <w:i/>
          <w:szCs w:val="24"/>
        </w:rPr>
        <w:t>remita las documentales con las que acredite haber dado cabal cumplimiento a la sentencia de fecha treint</w:t>
      </w:r>
      <w:r w:rsidR="00B52C05" w:rsidRPr="00D06137">
        <w:rPr>
          <w:rFonts w:ascii="Arial" w:hAnsi="Arial" w:cs="Arial"/>
          <w:i/>
          <w:szCs w:val="24"/>
        </w:rPr>
        <w:t xml:space="preserve">a de octubre de dos mil quince.- </w:t>
      </w:r>
      <w:r w:rsidR="000C67FC" w:rsidRPr="00D06137">
        <w:rPr>
          <w:rFonts w:ascii="Arial" w:eastAsia="Times New Roman" w:hAnsi="Arial" w:cs="Arial"/>
          <w:i/>
          <w:szCs w:val="24"/>
          <w:lang w:eastAsia="es-ES"/>
        </w:rPr>
        <w:t>Ahora bien, en cuanto a la manifestación del actor</w:t>
      </w:r>
      <w:r w:rsidR="000C67FC" w:rsidRPr="00D06137">
        <w:rPr>
          <w:rFonts w:ascii="Arial" w:hAnsi="Arial" w:cs="Arial"/>
          <w:bCs/>
          <w:i/>
          <w:color w:val="000000"/>
          <w:szCs w:val="24"/>
          <w:lang w:val="es-MX"/>
        </w:rPr>
        <w:t xml:space="preserve">, consistente en que esta Sala no puede tener por cumplida la sentencia hasta que el acuerdo de concesión </w:t>
      </w:r>
      <w:r w:rsidR="006667DA">
        <w:rPr>
          <w:rFonts w:ascii="Arial" w:hAnsi="Arial" w:cs="Arial"/>
          <w:b/>
          <w:sz w:val="26"/>
          <w:szCs w:val="26"/>
        </w:rPr>
        <w:t xml:space="preserve">********** </w:t>
      </w:r>
      <w:r w:rsidR="000C67FC" w:rsidRPr="00D06137">
        <w:rPr>
          <w:rFonts w:ascii="Arial" w:eastAsia="Times New Roman" w:hAnsi="Arial" w:cs="Arial"/>
          <w:i/>
          <w:szCs w:val="24"/>
          <w:lang w:eastAsia="es-ES"/>
        </w:rPr>
        <w:t xml:space="preserve">se haya publicado en el Periódico Oficial del Estado de Oaxaca, es pertinente </w:t>
      </w:r>
      <w:r w:rsidR="000C67FC" w:rsidRPr="00D06137">
        <w:rPr>
          <w:rFonts w:ascii="Arial" w:hAnsi="Arial" w:cs="Arial"/>
          <w:bCs/>
          <w:i/>
          <w:color w:val="000000"/>
          <w:szCs w:val="24"/>
          <w:lang w:val="es-MX"/>
        </w:rPr>
        <w:t xml:space="preserve">señalar que es improcedente satisfacer la pretensión planteada, ya que la autoridad demandada no fue condenada a ello en la resolución alzada de </w:t>
      </w:r>
      <w:r w:rsidR="000C67FC" w:rsidRPr="00D06137">
        <w:rPr>
          <w:rFonts w:ascii="Arial" w:hAnsi="Arial" w:cs="Arial"/>
          <w:i/>
          <w:szCs w:val="24"/>
        </w:rPr>
        <w:t xml:space="preserve">veintisiete de noviembre de dos mil catorce.- </w:t>
      </w:r>
      <w:r w:rsidR="00771E5F" w:rsidRPr="00D06137">
        <w:rPr>
          <w:rFonts w:ascii="Arial" w:hAnsi="Arial" w:cs="Arial"/>
          <w:i/>
          <w:szCs w:val="24"/>
        </w:rPr>
        <w:t xml:space="preserve">Finalmente, no pasa desapercibido para este órgano jurisdiccional que </w:t>
      </w:r>
      <w:r w:rsidR="00E24923" w:rsidRPr="00D06137">
        <w:rPr>
          <w:rFonts w:ascii="Arial" w:hAnsi="Arial" w:cs="Arial"/>
          <w:i/>
          <w:szCs w:val="24"/>
        </w:rPr>
        <w:t xml:space="preserve">el actor pretende que derivado de sus manifestaciones </w:t>
      </w:r>
      <w:r w:rsidR="00E827C6" w:rsidRPr="00D06137">
        <w:rPr>
          <w:rFonts w:ascii="Arial" w:hAnsi="Arial" w:cs="Arial"/>
          <w:i/>
          <w:szCs w:val="24"/>
        </w:rPr>
        <w:t xml:space="preserve">vertidas en su escrito de fecha nueve de mayo de dos mil dieciocho, </w:t>
      </w:r>
      <w:r w:rsidR="00E827C6" w:rsidRPr="00D06137">
        <w:rPr>
          <w:rFonts w:ascii="Arial" w:eastAsia="Times New Roman" w:hAnsi="Arial" w:cs="Arial"/>
          <w:i/>
          <w:szCs w:val="24"/>
          <w:lang w:eastAsia="es-ES"/>
        </w:rPr>
        <w:t xml:space="preserve">esta Segunda </w:t>
      </w:r>
      <w:r w:rsidR="00E24923" w:rsidRPr="00D06137">
        <w:rPr>
          <w:rFonts w:ascii="Arial" w:eastAsia="Times New Roman" w:hAnsi="Arial" w:cs="Arial"/>
          <w:i/>
          <w:szCs w:val="24"/>
          <w:lang w:eastAsia="es-ES"/>
        </w:rPr>
        <w:t xml:space="preserve">Sala </w:t>
      </w:r>
      <w:r w:rsidR="00E827C6" w:rsidRPr="00D06137">
        <w:rPr>
          <w:rFonts w:ascii="Arial" w:eastAsia="Times New Roman" w:hAnsi="Arial" w:cs="Arial"/>
          <w:i/>
          <w:szCs w:val="24"/>
          <w:lang w:eastAsia="es-ES"/>
        </w:rPr>
        <w:t>de Primera instancia</w:t>
      </w:r>
      <w:r w:rsidR="00E24923" w:rsidRPr="00D06137">
        <w:rPr>
          <w:rFonts w:ascii="Arial" w:eastAsia="Times New Roman" w:hAnsi="Arial" w:cs="Arial"/>
          <w:i/>
          <w:szCs w:val="24"/>
          <w:lang w:eastAsia="es-ES"/>
        </w:rPr>
        <w:t xml:space="preserve"> entre al estudio de la competencia del Encargado del Despacho de la Secretaría de Vialidad y Transporte en el Estado de Oaxaca, para dictar resolución en el sentido de negarle el otorgamiento la renovación de la concesión, lo que es improcedente, dado que se trata de un nuevo acto administrativo, respecto del cual no se es posible analizar su legalidad, porque de hacerlo se acotaría el derecho de defensa que tienen las partes, en el caso, el de la autoridad emisora del mismo, pues de realizarse su análisis y de determinarse ilegal el acto, con ello se vulneraría su garantía de audiencia, respecto del derecho de ser oído y vencido en juicio; sin que el hecho de no analizar las manifestaciones que realiza el recurrente en su escrito de recurso de revisión, le cause perjuicio irreparable, al ser como ya se dijo, un nuevo acto emitido por autoridad diversa a la que se demandó en el juicio de nulidad en Primera Instancia; de donde deriva el derecho del actor a demandar su nulidad a través de un nuevo juicio, al estimarla ilegal.</w:t>
      </w:r>
      <w:r w:rsidR="00E827C6" w:rsidRPr="00D06137">
        <w:rPr>
          <w:rFonts w:ascii="Arial" w:eastAsia="Times New Roman" w:hAnsi="Arial" w:cs="Arial"/>
          <w:i/>
          <w:szCs w:val="24"/>
          <w:lang w:eastAsia="es-ES"/>
        </w:rPr>
        <w:t xml:space="preserve"> Así como tampoco es procedente </w:t>
      </w:r>
      <w:r w:rsidR="004D53AB" w:rsidRPr="00D06137">
        <w:rPr>
          <w:rFonts w:ascii="Arial" w:eastAsia="Times New Roman" w:hAnsi="Arial" w:cs="Arial"/>
          <w:i/>
          <w:szCs w:val="24"/>
          <w:lang w:eastAsia="es-ES"/>
        </w:rPr>
        <w:t xml:space="preserve">satisfacer la petición que el actor plantea en el escrito de cuenta, consistente en </w:t>
      </w:r>
      <w:r w:rsidR="00E827C6" w:rsidRPr="00D06137">
        <w:rPr>
          <w:rFonts w:ascii="Arial" w:eastAsia="Times New Roman" w:hAnsi="Arial" w:cs="Arial"/>
          <w:i/>
          <w:szCs w:val="24"/>
          <w:lang w:eastAsia="es-ES"/>
        </w:rPr>
        <w:t xml:space="preserve">que esta Sala ordene al Encargado del Despacho de la Secretaría de Vialidad y Transporte en el Estado de Oaxaca, </w:t>
      </w:r>
      <w:r w:rsidR="004D53AB" w:rsidRPr="00D06137">
        <w:rPr>
          <w:rFonts w:ascii="Arial" w:eastAsia="Times New Roman" w:hAnsi="Arial" w:cs="Arial"/>
          <w:i/>
          <w:szCs w:val="24"/>
          <w:lang w:eastAsia="es-ES"/>
        </w:rPr>
        <w:t xml:space="preserve">para que remita el expediente administrativo respectivo así como sus escritos de renovación de concesión al Gobernador del Estado, para que éste resuelva sobre si ha lugar o no a la renovación de la concesión del actor, en virtud de que la autoridad condenada a través de la sentencia dictada en el juicio en que se actúa, fue el Secretario de Vialidad y Transporte del Estado, mas no el Titular del Poder Ejecutivo, </w:t>
      </w:r>
      <w:r w:rsidR="00406AD8" w:rsidRPr="00D06137">
        <w:rPr>
          <w:rFonts w:ascii="Arial" w:eastAsia="Times New Roman" w:hAnsi="Arial" w:cs="Arial"/>
          <w:i/>
          <w:szCs w:val="24"/>
          <w:lang w:eastAsia="es-ES"/>
        </w:rPr>
        <w:t xml:space="preserve">que no </w:t>
      </w:r>
      <w:r w:rsidR="004D53AB" w:rsidRPr="00D06137">
        <w:rPr>
          <w:rFonts w:ascii="Arial" w:eastAsia="Times New Roman" w:hAnsi="Arial" w:cs="Arial"/>
          <w:i/>
          <w:szCs w:val="24"/>
          <w:lang w:eastAsia="es-ES"/>
        </w:rPr>
        <w:t xml:space="preserve">fue señalado como autoridad demandada en el escrito de demanda.- </w:t>
      </w:r>
      <w:r w:rsidR="004D53AB" w:rsidRPr="00D06137">
        <w:rPr>
          <w:rFonts w:ascii="Arial" w:hAnsi="Arial" w:cs="Arial"/>
          <w:b/>
          <w:i/>
          <w:szCs w:val="24"/>
        </w:rPr>
        <w:t>NOTIFÍQUESE PERSONALMENTE AL ACTOR Y POR OFICIO A LA AUTORIDAD DEMANDADA</w:t>
      </w:r>
      <w:r w:rsidR="001C6DA1" w:rsidRPr="00D06137">
        <w:rPr>
          <w:rFonts w:ascii="Arial" w:hAnsi="Arial" w:cs="Arial"/>
          <w:b/>
          <w:i/>
          <w:szCs w:val="24"/>
        </w:rPr>
        <w:t>,</w:t>
      </w:r>
      <w:r w:rsidR="001C6DA1" w:rsidRPr="00D06137">
        <w:rPr>
          <w:rFonts w:ascii="Arial" w:hAnsi="Arial" w:cs="Arial"/>
          <w:i/>
          <w:szCs w:val="24"/>
        </w:rPr>
        <w:t xml:space="preserve"> en términos del artículo 142, fracción I y 143, fracción I, II de la Ley de Justicia Administrativa para el Estado de Oaxaca.</w:t>
      </w:r>
    </w:p>
    <w:p w:rsidR="00420986" w:rsidRDefault="001E6687" w:rsidP="001E6687">
      <w:pPr>
        <w:spacing w:before="240" w:line="360" w:lineRule="auto"/>
        <w:ind w:firstLine="708"/>
        <w:jc w:val="both"/>
        <w:rPr>
          <w:rFonts w:ascii="Arial" w:hAnsi="Arial" w:cs="Arial"/>
          <w:sz w:val="26"/>
          <w:szCs w:val="26"/>
        </w:rPr>
      </w:pPr>
      <w:r>
        <w:rPr>
          <w:rFonts w:ascii="Arial" w:eastAsia="Calibri" w:hAnsi="Arial" w:cs="Arial"/>
          <w:sz w:val="26"/>
          <w:szCs w:val="26"/>
        </w:rPr>
        <w:lastRenderedPageBreak/>
        <w:t xml:space="preserve">En mérito de lo anterior, con fundamento en los artículos </w:t>
      </w:r>
      <w:r>
        <w:rPr>
          <w:rFonts w:ascii="Arial" w:hAnsi="Arial" w:cs="Arial"/>
          <w:sz w:val="26"/>
          <w:szCs w:val="26"/>
        </w:rPr>
        <w:t>207 y 208 de la Ley de Justicia Administrativa para el Estado, vigente hasta el veinte de octubre de dos mil diecisiete, se:</w:t>
      </w:r>
    </w:p>
    <w:p w:rsidR="001E6687" w:rsidRDefault="001E6687" w:rsidP="001E6687">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1E6687" w:rsidRDefault="001E6687" w:rsidP="001E6687">
      <w:pPr>
        <w:pStyle w:val="Textoindependiente21"/>
        <w:tabs>
          <w:tab w:val="left" w:pos="-1985"/>
          <w:tab w:val="left" w:pos="7938"/>
        </w:tabs>
        <w:spacing w:before="240"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REVOCA</w:t>
      </w:r>
      <w:r>
        <w:rPr>
          <w:rFonts w:ascii="Arial" w:hAnsi="Arial" w:cs="Arial"/>
          <w:sz w:val="26"/>
          <w:szCs w:val="26"/>
        </w:rPr>
        <w:t xml:space="preserve"> el acuerdo recurrido de fecha veintiuno de noviembre de dos mil dieciocho, por las razones expuestas en el considerando tercero de esta resolución.</w:t>
      </w:r>
    </w:p>
    <w:p w:rsidR="001E6687" w:rsidRDefault="001E6687" w:rsidP="001E6687">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xml:space="preserve">, a fin de que </w:t>
      </w:r>
      <w:r>
        <w:rPr>
          <w:rFonts w:ascii="Arial" w:hAnsi="Arial" w:cs="Arial"/>
          <w:sz w:val="26"/>
          <w:szCs w:val="26"/>
        </w:rPr>
        <w:t>cumpla la presente resolución en los términos señalados.</w:t>
      </w:r>
    </w:p>
    <w:p w:rsidR="001E6687" w:rsidRDefault="001E6687" w:rsidP="001E6687">
      <w:pPr>
        <w:tabs>
          <w:tab w:val="left" w:pos="1140"/>
        </w:tabs>
        <w:spacing w:line="360" w:lineRule="auto"/>
        <w:ind w:firstLine="709"/>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D06137" w:rsidRDefault="00D06137" w:rsidP="00D06137">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D06137" w:rsidRDefault="00D06137" w:rsidP="00D06137">
      <w:pPr>
        <w:pStyle w:val="corte4fondo"/>
        <w:tabs>
          <w:tab w:val="left" w:pos="0"/>
        </w:tabs>
        <w:ind w:right="51"/>
        <w:rPr>
          <w:sz w:val="26"/>
          <w:szCs w:val="26"/>
        </w:rPr>
      </w:pPr>
    </w:p>
    <w:p w:rsidR="00D06137" w:rsidRDefault="00D06137" w:rsidP="00D06137">
      <w:pPr>
        <w:pStyle w:val="corte4fondo"/>
        <w:tabs>
          <w:tab w:val="left" w:pos="0"/>
        </w:tabs>
        <w:ind w:right="51"/>
        <w:rPr>
          <w:sz w:val="26"/>
          <w:szCs w:val="26"/>
        </w:rPr>
      </w:pPr>
    </w:p>
    <w:p w:rsidR="00D06137" w:rsidRDefault="00D06137" w:rsidP="00D06137">
      <w:pPr>
        <w:pStyle w:val="corte4fondo"/>
        <w:tabs>
          <w:tab w:val="left" w:pos="0"/>
        </w:tabs>
        <w:ind w:right="51"/>
        <w:rPr>
          <w:sz w:val="26"/>
          <w:szCs w:val="26"/>
        </w:rPr>
      </w:pPr>
    </w:p>
    <w:p w:rsidR="00D06137" w:rsidRDefault="00D06137" w:rsidP="00D06137">
      <w:pPr>
        <w:pStyle w:val="corte4fondo"/>
        <w:tabs>
          <w:tab w:val="left" w:pos="0"/>
        </w:tabs>
        <w:ind w:right="51"/>
        <w:rPr>
          <w:sz w:val="26"/>
          <w:szCs w:val="26"/>
        </w:rPr>
      </w:pPr>
    </w:p>
    <w:p w:rsidR="00D06137" w:rsidRDefault="00D06137" w:rsidP="00D06137">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D06137" w:rsidRDefault="00D06137" w:rsidP="00D06137">
      <w:pPr>
        <w:spacing w:after="0" w:line="240" w:lineRule="auto"/>
        <w:jc w:val="center"/>
        <w:rPr>
          <w:rFonts w:ascii="Arial" w:hAnsi="Arial" w:cs="Arial"/>
          <w:sz w:val="26"/>
          <w:szCs w:val="26"/>
        </w:rPr>
      </w:pPr>
      <w:r>
        <w:rPr>
          <w:rFonts w:ascii="Arial" w:hAnsi="Arial" w:cs="Arial"/>
          <w:sz w:val="26"/>
          <w:szCs w:val="26"/>
        </w:rPr>
        <w:t>PRESIDENTA</w:t>
      </w:r>
    </w:p>
    <w:p w:rsidR="00D06137" w:rsidRPr="00563965" w:rsidRDefault="00D06137" w:rsidP="00D06137">
      <w:pPr>
        <w:tabs>
          <w:tab w:val="left" w:pos="1680"/>
          <w:tab w:val="center" w:pos="4277"/>
        </w:tabs>
        <w:spacing w:line="360" w:lineRule="auto"/>
        <w:ind w:firstLine="567"/>
        <w:jc w:val="both"/>
        <w:rPr>
          <w:rFonts w:ascii="Arial" w:hAnsi="Arial" w:cs="Arial"/>
          <w:sz w:val="26"/>
          <w:szCs w:val="26"/>
        </w:rPr>
      </w:pPr>
    </w:p>
    <w:p w:rsidR="00D06137" w:rsidRDefault="00D06137" w:rsidP="00D06137">
      <w:pPr>
        <w:tabs>
          <w:tab w:val="left" w:pos="1680"/>
          <w:tab w:val="center" w:pos="4277"/>
        </w:tabs>
        <w:spacing w:line="360" w:lineRule="auto"/>
        <w:jc w:val="center"/>
        <w:rPr>
          <w:rFonts w:ascii="Arial" w:hAnsi="Arial" w:cs="Arial"/>
          <w:b/>
          <w:sz w:val="14"/>
          <w:szCs w:val="26"/>
        </w:rPr>
      </w:pPr>
      <w:r>
        <w:rPr>
          <w:rFonts w:ascii="Arial" w:hAnsi="Arial" w:cs="Arial"/>
          <w:b/>
          <w:sz w:val="14"/>
          <w:szCs w:val="26"/>
        </w:rPr>
        <w:t xml:space="preserve">                  </w:t>
      </w:r>
    </w:p>
    <w:p w:rsidR="00D06137" w:rsidRDefault="00D06137" w:rsidP="00D06137">
      <w:pPr>
        <w:spacing w:line="360" w:lineRule="auto"/>
        <w:ind w:firstLine="567"/>
        <w:jc w:val="both"/>
        <w:rPr>
          <w:rFonts w:ascii="Arial" w:eastAsia="Times New Roman" w:hAnsi="Arial" w:cs="Arial"/>
          <w:sz w:val="26"/>
          <w:szCs w:val="26"/>
          <w:lang w:eastAsia="es-MX"/>
        </w:rPr>
      </w:pPr>
    </w:p>
    <w:p w:rsidR="00D06137" w:rsidRDefault="00D06137" w:rsidP="00D06137">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06137" w:rsidRDefault="00D06137" w:rsidP="00D06137">
      <w:pPr>
        <w:jc w:val="center"/>
        <w:rPr>
          <w:rFonts w:ascii="Arial" w:hAnsi="Arial" w:cs="Arial"/>
          <w:sz w:val="26"/>
          <w:szCs w:val="26"/>
        </w:rPr>
      </w:pPr>
    </w:p>
    <w:p w:rsidR="00D06137" w:rsidRDefault="00D06137" w:rsidP="00D06137">
      <w:pPr>
        <w:jc w:val="center"/>
        <w:rPr>
          <w:rFonts w:ascii="Arial" w:hAnsi="Arial" w:cs="Arial"/>
          <w:sz w:val="26"/>
          <w:szCs w:val="26"/>
        </w:rPr>
      </w:pPr>
    </w:p>
    <w:p w:rsidR="00D06137" w:rsidRDefault="00D06137" w:rsidP="00D06137">
      <w:pPr>
        <w:jc w:val="center"/>
        <w:rPr>
          <w:rFonts w:ascii="Arial" w:hAnsi="Arial" w:cs="Arial"/>
          <w:sz w:val="26"/>
          <w:szCs w:val="26"/>
        </w:rPr>
      </w:pPr>
    </w:p>
    <w:p w:rsidR="00D06137" w:rsidRDefault="00D06137" w:rsidP="00D06137">
      <w:pPr>
        <w:jc w:val="center"/>
        <w:rPr>
          <w:rFonts w:ascii="Arial" w:hAnsi="Arial" w:cs="Arial"/>
          <w:sz w:val="26"/>
          <w:szCs w:val="26"/>
        </w:rPr>
      </w:pPr>
      <w:r>
        <w:rPr>
          <w:rFonts w:ascii="Arial" w:hAnsi="Arial" w:cs="Arial"/>
          <w:sz w:val="26"/>
          <w:szCs w:val="26"/>
        </w:rPr>
        <w:t>MAGISTRADO RAÚL PALOMARES PALOMINO</w:t>
      </w:r>
    </w:p>
    <w:p w:rsidR="00D06137" w:rsidRDefault="00D06137" w:rsidP="00D06137">
      <w:pPr>
        <w:jc w:val="center"/>
        <w:rPr>
          <w:rFonts w:ascii="Arial" w:hAnsi="Arial" w:cs="Arial"/>
          <w:sz w:val="26"/>
          <w:szCs w:val="26"/>
        </w:rPr>
      </w:pPr>
    </w:p>
    <w:p w:rsidR="00D06137" w:rsidRDefault="00D06137" w:rsidP="00D06137">
      <w:pPr>
        <w:jc w:val="center"/>
        <w:rPr>
          <w:rFonts w:ascii="Arial" w:hAnsi="Arial" w:cs="Arial"/>
          <w:sz w:val="26"/>
          <w:szCs w:val="26"/>
        </w:rPr>
      </w:pPr>
      <w:r>
        <w:rPr>
          <w:rFonts w:ascii="Arial" w:hAnsi="Arial" w:cs="Arial"/>
          <w:b/>
          <w:sz w:val="14"/>
          <w:szCs w:val="26"/>
        </w:rPr>
        <w:lastRenderedPageBreak/>
        <w:t xml:space="preserve">LAS PRESENTES FIRMAS CORRESPONDEN AL RECURSO DE REVISIÓN </w:t>
      </w:r>
      <w:r w:rsidR="00B14C7B">
        <w:rPr>
          <w:rFonts w:ascii="Arial" w:hAnsi="Arial" w:cs="Arial"/>
          <w:b/>
          <w:sz w:val="14"/>
          <w:szCs w:val="26"/>
        </w:rPr>
        <w:t>492/2018</w:t>
      </w:r>
    </w:p>
    <w:p w:rsidR="00D06137" w:rsidRDefault="00D06137" w:rsidP="00D06137">
      <w:pPr>
        <w:tabs>
          <w:tab w:val="left" w:pos="1680"/>
          <w:tab w:val="center" w:pos="4277"/>
        </w:tabs>
        <w:spacing w:line="360" w:lineRule="auto"/>
        <w:jc w:val="center"/>
        <w:rPr>
          <w:rFonts w:ascii="Arial" w:hAnsi="Arial" w:cs="Arial"/>
          <w:sz w:val="26"/>
          <w:szCs w:val="26"/>
        </w:rPr>
      </w:pPr>
    </w:p>
    <w:p w:rsidR="00D06137" w:rsidRDefault="00D06137" w:rsidP="00D06137">
      <w:pPr>
        <w:tabs>
          <w:tab w:val="left" w:pos="1680"/>
          <w:tab w:val="center" w:pos="4277"/>
        </w:tabs>
        <w:spacing w:line="360" w:lineRule="auto"/>
        <w:jc w:val="center"/>
        <w:rPr>
          <w:rFonts w:ascii="Arial" w:hAnsi="Arial" w:cs="Arial"/>
          <w:sz w:val="26"/>
          <w:szCs w:val="26"/>
        </w:rPr>
      </w:pPr>
    </w:p>
    <w:p w:rsidR="00D06137" w:rsidRDefault="00D06137" w:rsidP="00D06137">
      <w:pPr>
        <w:tabs>
          <w:tab w:val="left" w:pos="1680"/>
          <w:tab w:val="center" w:pos="4277"/>
        </w:tabs>
        <w:spacing w:line="360" w:lineRule="auto"/>
        <w:jc w:val="center"/>
        <w:rPr>
          <w:rFonts w:ascii="Arial" w:hAnsi="Arial" w:cs="Arial"/>
          <w:sz w:val="26"/>
          <w:szCs w:val="26"/>
        </w:rPr>
      </w:pPr>
    </w:p>
    <w:p w:rsidR="00D06137" w:rsidRDefault="00D06137" w:rsidP="00D0613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D06137" w:rsidRDefault="00D06137" w:rsidP="00D06137">
      <w:pPr>
        <w:tabs>
          <w:tab w:val="left" w:pos="1680"/>
          <w:tab w:val="center" w:pos="4277"/>
        </w:tabs>
        <w:spacing w:line="360" w:lineRule="auto"/>
        <w:jc w:val="center"/>
        <w:rPr>
          <w:rFonts w:ascii="Arial" w:hAnsi="Arial" w:cs="Arial"/>
          <w:sz w:val="26"/>
          <w:szCs w:val="26"/>
        </w:rPr>
      </w:pPr>
    </w:p>
    <w:p w:rsidR="00D06137" w:rsidRDefault="00D06137" w:rsidP="00D06137">
      <w:pPr>
        <w:tabs>
          <w:tab w:val="left" w:pos="1680"/>
          <w:tab w:val="center" w:pos="4277"/>
        </w:tabs>
        <w:spacing w:line="360" w:lineRule="auto"/>
        <w:jc w:val="center"/>
        <w:rPr>
          <w:rFonts w:ascii="Arial" w:hAnsi="Arial" w:cs="Arial"/>
          <w:sz w:val="26"/>
          <w:szCs w:val="26"/>
        </w:rPr>
      </w:pPr>
    </w:p>
    <w:p w:rsidR="00D06137" w:rsidRDefault="00D06137" w:rsidP="00D06137">
      <w:pPr>
        <w:tabs>
          <w:tab w:val="left" w:pos="1680"/>
          <w:tab w:val="center" w:pos="4277"/>
        </w:tabs>
        <w:spacing w:line="360" w:lineRule="auto"/>
        <w:jc w:val="center"/>
        <w:rPr>
          <w:rFonts w:ascii="Arial" w:hAnsi="Arial" w:cs="Arial"/>
          <w:sz w:val="26"/>
          <w:szCs w:val="26"/>
        </w:rPr>
      </w:pPr>
    </w:p>
    <w:p w:rsidR="00D06137" w:rsidRDefault="00D06137" w:rsidP="00D0613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D06137" w:rsidRDefault="00D06137" w:rsidP="00D06137">
      <w:pPr>
        <w:pStyle w:val="Sinespaciado"/>
        <w:jc w:val="center"/>
        <w:rPr>
          <w:rFonts w:ascii="Arial" w:hAnsi="Arial" w:cs="Arial"/>
          <w:sz w:val="26"/>
          <w:szCs w:val="26"/>
        </w:rPr>
      </w:pPr>
    </w:p>
    <w:p w:rsidR="00D06137" w:rsidRDefault="00D06137" w:rsidP="00D06137">
      <w:pPr>
        <w:pStyle w:val="Sinespaciado"/>
        <w:jc w:val="center"/>
        <w:rPr>
          <w:rFonts w:ascii="Arial" w:hAnsi="Arial" w:cs="Arial"/>
          <w:sz w:val="26"/>
          <w:szCs w:val="26"/>
        </w:rPr>
      </w:pPr>
    </w:p>
    <w:p w:rsidR="00D06137" w:rsidRDefault="00D06137" w:rsidP="00D06137">
      <w:pPr>
        <w:pStyle w:val="Sinespaciado"/>
        <w:jc w:val="center"/>
        <w:rPr>
          <w:rFonts w:ascii="Arial" w:hAnsi="Arial" w:cs="Arial"/>
          <w:sz w:val="26"/>
          <w:szCs w:val="26"/>
        </w:rPr>
      </w:pPr>
    </w:p>
    <w:p w:rsidR="00D06137" w:rsidRDefault="00D06137" w:rsidP="00D06137">
      <w:pPr>
        <w:pStyle w:val="Sinespaciado"/>
        <w:jc w:val="center"/>
        <w:rPr>
          <w:rFonts w:ascii="Arial" w:hAnsi="Arial" w:cs="Arial"/>
          <w:sz w:val="26"/>
          <w:szCs w:val="26"/>
        </w:rPr>
      </w:pPr>
    </w:p>
    <w:p w:rsidR="00D06137" w:rsidRDefault="00D06137" w:rsidP="00D06137">
      <w:pPr>
        <w:pStyle w:val="Sinespaciado"/>
        <w:jc w:val="center"/>
        <w:rPr>
          <w:rFonts w:ascii="Arial" w:hAnsi="Arial" w:cs="Arial"/>
          <w:sz w:val="26"/>
          <w:szCs w:val="26"/>
        </w:rPr>
      </w:pPr>
    </w:p>
    <w:p w:rsidR="00D06137" w:rsidRDefault="00D06137" w:rsidP="00D06137">
      <w:pPr>
        <w:pStyle w:val="Sinespaciado"/>
        <w:jc w:val="center"/>
        <w:rPr>
          <w:rFonts w:ascii="Arial" w:hAnsi="Arial" w:cs="Arial"/>
          <w:sz w:val="26"/>
          <w:szCs w:val="26"/>
        </w:rPr>
      </w:pPr>
    </w:p>
    <w:p w:rsidR="00D06137" w:rsidRDefault="00D06137" w:rsidP="00D06137">
      <w:pPr>
        <w:pStyle w:val="Sinespaciado"/>
        <w:jc w:val="center"/>
        <w:rPr>
          <w:rFonts w:ascii="Arial" w:hAnsi="Arial" w:cs="Arial"/>
          <w:sz w:val="26"/>
          <w:szCs w:val="26"/>
        </w:rPr>
      </w:pPr>
      <w:r>
        <w:rPr>
          <w:rFonts w:ascii="Arial" w:hAnsi="Arial" w:cs="Arial"/>
          <w:sz w:val="26"/>
          <w:szCs w:val="26"/>
        </w:rPr>
        <w:t>LICENCIADA FELICITAS DÍAZ VÁZQUEZ</w:t>
      </w:r>
    </w:p>
    <w:p w:rsidR="00D06137" w:rsidRDefault="00D06137" w:rsidP="00D06137">
      <w:pPr>
        <w:pStyle w:val="Sinespaciado"/>
        <w:jc w:val="center"/>
        <w:rPr>
          <w:rFonts w:ascii="Arial" w:hAnsi="Arial" w:cs="Arial"/>
          <w:sz w:val="26"/>
          <w:szCs w:val="26"/>
        </w:rPr>
      </w:pPr>
      <w:r>
        <w:rPr>
          <w:rFonts w:ascii="Arial" w:hAnsi="Arial" w:cs="Arial"/>
          <w:sz w:val="26"/>
          <w:szCs w:val="26"/>
        </w:rPr>
        <w:t>SECRETARIA GENERAL DE ACUERDOS</w:t>
      </w:r>
    </w:p>
    <w:p w:rsidR="00D06137" w:rsidRPr="00A16A59" w:rsidRDefault="00D06137" w:rsidP="00D06137">
      <w:pPr>
        <w:spacing w:before="240" w:line="360" w:lineRule="auto"/>
        <w:ind w:firstLine="708"/>
        <w:jc w:val="both"/>
        <w:rPr>
          <w:rFonts w:ascii="Arial" w:hAnsi="Arial" w:cs="Arial"/>
          <w:b/>
          <w:color w:val="1F497D"/>
          <w:sz w:val="18"/>
          <w:szCs w:val="18"/>
          <w:lang w:val="es-MX"/>
        </w:rPr>
      </w:pPr>
    </w:p>
    <w:p w:rsidR="004100A7" w:rsidRPr="00E00AA8" w:rsidRDefault="00420986" w:rsidP="0014182A">
      <w:pPr>
        <w:jc w:val="center"/>
        <w:rPr>
          <w:rFonts w:ascii="Arial" w:eastAsia="Times New Roman" w:hAnsi="Arial" w:cs="Arial"/>
          <w:sz w:val="26"/>
          <w:szCs w:val="26"/>
          <w:lang w:eastAsia="es-ES"/>
        </w:rPr>
      </w:pPr>
      <w:r>
        <w:rPr>
          <w:rFonts w:ascii="Arial" w:hAnsi="Arial" w:cs="Arial"/>
          <w:sz w:val="26"/>
          <w:szCs w:val="26"/>
        </w:rPr>
        <w:t xml:space="preserve"> </w:t>
      </w:r>
    </w:p>
    <w:sectPr w:rsidR="004100A7" w:rsidRPr="00E00AA8" w:rsidSect="0091304F">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182" w:rsidRDefault="00662182">
      <w:pPr>
        <w:spacing w:after="0" w:line="240" w:lineRule="auto"/>
      </w:pPr>
      <w:r>
        <w:separator/>
      </w:r>
    </w:p>
  </w:endnote>
  <w:endnote w:type="continuationSeparator" w:id="0">
    <w:p w:rsidR="00662182" w:rsidRDefault="0066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182" w:rsidRDefault="00662182">
      <w:pPr>
        <w:spacing w:after="0" w:line="240" w:lineRule="auto"/>
      </w:pPr>
      <w:r>
        <w:separator/>
      </w:r>
    </w:p>
  </w:footnote>
  <w:footnote w:type="continuationSeparator" w:id="0">
    <w:p w:rsidR="00662182" w:rsidRDefault="00662182">
      <w:pPr>
        <w:spacing w:after="0" w:line="240" w:lineRule="auto"/>
      </w:pPr>
      <w:r>
        <w:continuationSeparator/>
      </w:r>
    </w:p>
  </w:footnote>
  <w:footnote w:id="1">
    <w:p w:rsidR="001D6816" w:rsidRPr="001D6816" w:rsidRDefault="001D6816" w:rsidP="001D6816">
      <w:pPr>
        <w:pStyle w:val="Sinespaciado"/>
        <w:spacing w:before="240"/>
        <w:ind w:firstLine="567"/>
        <w:jc w:val="both"/>
        <w:rPr>
          <w:rFonts w:ascii="Arial" w:hAnsi="Arial" w:cs="Arial"/>
          <w:bCs/>
          <w:i/>
          <w:color w:val="000000"/>
          <w:sz w:val="20"/>
          <w:szCs w:val="20"/>
          <w:lang w:val="es-MX"/>
        </w:rPr>
      </w:pPr>
      <w:r>
        <w:rPr>
          <w:rStyle w:val="Refdenotaalpie"/>
        </w:rPr>
        <w:footnoteRef/>
      </w:r>
      <w:r>
        <w:t xml:space="preserve"> </w:t>
      </w:r>
      <w:r w:rsidRPr="001D6816">
        <w:rPr>
          <w:rFonts w:ascii="Arial" w:hAnsi="Arial" w:cs="Arial"/>
          <w:sz w:val="20"/>
          <w:szCs w:val="20"/>
        </w:rPr>
        <w:t>T</w:t>
      </w:r>
      <w:proofErr w:type="spellStart"/>
      <w:r w:rsidRPr="001D6816">
        <w:rPr>
          <w:rFonts w:ascii="Arial" w:hAnsi="Arial" w:cs="Arial"/>
          <w:bCs/>
          <w:color w:val="000000"/>
          <w:sz w:val="20"/>
          <w:szCs w:val="20"/>
          <w:lang w:val="es-MX"/>
        </w:rPr>
        <w:t>esis</w:t>
      </w:r>
      <w:proofErr w:type="spellEnd"/>
      <w:r w:rsidRPr="001D6816">
        <w:rPr>
          <w:rFonts w:ascii="Arial" w:hAnsi="Arial" w:cs="Arial"/>
          <w:bCs/>
          <w:color w:val="000000"/>
          <w:sz w:val="20"/>
          <w:szCs w:val="20"/>
          <w:lang w:val="es-MX"/>
        </w:rPr>
        <w:t xml:space="preserve"> perteneciente a la Décima Época, con número de registro 2009343, emitida por los Tribunales Colegiados de Circuito, visible en la Gaceta del Semanario Judicial de la Federación, Libro 19, Junio de 2015, Tomo III, página 2470, de rubro </w:t>
      </w:r>
      <w:r>
        <w:rPr>
          <w:rFonts w:ascii="Arial" w:hAnsi="Arial" w:cs="Arial"/>
          <w:bCs/>
          <w:color w:val="000000"/>
          <w:sz w:val="20"/>
          <w:szCs w:val="20"/>
          <w:lang w:val="es-MX"/>
        </w:rPr>
        <w:t>siguiente</w:t>
      </w:r>
      <w:r w:rsidRPr="001D6816">
        <w:rPr>
          <w:rFonts w:ascii="Arial" w:hAnsi="Arial" w:cs="Arial"/>
          <w:bCs/>
          <w:color w:val="000000"/>
          <w:sz w:val="20"/>
          <w:szCs w:val="20"/>
          <w:lang w:val="es-MX"/>
        </w:rPr>
        <w:t xml:space="preserve">: </w:t>
      </w:r>
      <w:r w:rsidRPr="001D6816">
        <w:rPr>
          <w:rFonts w:ascii="Arial" w:hAnsi="Arial" w:cs="Arial"/>
          <w:bCs/>
          <w:i/>
          <w:color w:val="000000"/>
          <w:sz w:val="20"/>
          <w:szCs w:val="20"/>
          <w:lang w:val="es-MX"/>
        </w:rPr>
        <w:t>“TUTELA JURISDICCIONAL EFECTIVA Y DEBIDO PROCESO. CUALIDADES DE LOS JUECES CONFORME A ESOS DERECHOS FUNDAMENTALES.</w:t>
      </w:r>
    </w:p>
    <w:p w:rsidR="001D6816" w:rsidRPr="001D6816" w:rsidRDefault="001D6816">
      <w:pPr>
        <w:pStyle w:val="Textonotapie"/>
        <w:rPr>
          <w:lang w:val="es-MX"/>
        </w:rPr>
      </w:pPr>
    </w:p>
  </w:footnote>
  <w:footnote w:id="2">
    <w:p w:rsidR="00662182" w:rsidRDefault="00662182" w:rsidP="00386BE5">
      <w:pPr>
        <w:pStyle w:val="Textonotapie"/>
        <w:jc w:val="both"/>
      </w:pPr>
      <w:r>
        <w:rPr>
          <w:rStyle w:val="Refdenotaalpie"/>
        </w:rPr>
        <w:footnoteRef/>
      </w:r>
      <w:r>
        <w:t xml:space="preserve"> Es el número de juicio registrado al momento de la presentación de la demanda, visible en el reverso de la foja 01 del expediente 379/2016 del índice de la Segunda Sala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769517"/>
      <w:docPartObj>
        <w:docPartGallery w:val="Page Numbers (Top of Page)"/>
        <w:docPartUnique/>
      </w:docPartObj>
    </w:sdtPr>
    <w:sdtEndPr/>
    <w:sdtContent>
      <w:p w:rsidR="00662182" w:rsidRDefault="00662182">
        <w:pPr>
          <w:pStyle w:val="Encabezado"/>
          <w:jc w:val="center"/>
        </w:pPr>
        <w:r>
          <w:fldChar w:fldCharType="begin"/>
        </w:r>
        <w:r>
          <w:instrText>PAGE   \* MERGEFORMAT</w:instrText>
        </w:r>
        <w:r>
          <w:fldChar w:fldCharType="separate"/>
        </w:r>
        <w:r w:rsidR="00AC02E3">
          <w:rPr>
            <w:noProof/>
          </w:rPr>
          <w:t>16</w:t>
        </w:r>
        <w:r>
          <w:fldChar w:fldCharType="end"/>
        </w:r>
      </w:p>
    </w:sdtContent>
  </w:sdt>
  <w:p w:rsidR="00662182" w:rsidRDefault="00662182">
    <w:pPr>
      <w:pStyle w:val="Encabezado"/>
    </w:pPr>
  </w:p>
  <w:p w:rsidR="00662182" w:rsidRDefault="00AC02E3">
    <w:r>
      <w:rPr>
        <w:noProof/>
        <w:lang w:eastAsia="es-MX"/>
      </w:rPr>
      <w:drawing>
        <wp:anchor distT="0" distB="0" distL="114300" distR="114300" simplePos="0" relativeHeight="251665408" behindDoc="1" locked="0" layoutInCell="1" allowOverlap="1" wp14:anchorId="434E6251" wp14:editId="311EA162">
          <wp:simplePos x="0" y="0"/>
          <wp:positionH relativeFrom="column">
            <wp:posOffset>5819775</wp:posOffset>
          </wp:positionH>
          <wp:positionV relativeFrom="paragraph">
            <wp:posOffset>5154295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471110"/>
      <w:docPartObj>
        <w:docPartGallery w:val="Page Numbers (Top of Page)"/>
        <w:docPartUnique/>
      </w:docPartObj>
    </w:sdtPr>
    <w:sdtEndPr/>
    <w:sdtContent>
      <w:p w:rsidR="00662182" w:rsidRDefault="00662182" w:rsidP="00206B99">
        <w:pPr>
          <w:pStyle w:val="Encabezado"/>
          <w:jc w:val="center"/>
          <w:rPr>
            <w:noProof/>
          </w:rPr>
        </w:pPr>
        <w:r>
          <w:fldChar w:fldCharType="begin"/>
        </w:r>
        <w:r>
          <w:instrText xml:space="preserve"> PAGE   \* MERGEFORMAT </w:instrText>
        </w:r>
        <w:r>
          <w:fldChar w:fldCharType="separate"/>
        </w:r>
        <w:r w:rsidR="00AC02E3">
          <w:rPr>
            <w:noProof/>
          </w:rPr>
          <w:t>17</w:t>
        </w:r>
        <w:r>
          <w:rPr>
            <w:noProof/>
          </w:rPr>
          <w:fldChar w:fldCharType="end"/>
        </w:r>
      </w:p>
      <w:p w:rsidR="00662182" w:rsidRDefault="00AC02E3" w:rsidP="00206B99">
        <w:pPr>
          <w:pStyle w:val="Encabezado"/>
          <w:jc w:val="center"/>
        </w:pPr>
      </w:p>
    </w:sdtContent>
  </w:sdt>
  <w:p w:rsidR="00662182" w:rsidRDefault="00662182" w:rsidP="00927607">
    <w:pPr>
      <w:pStyle w:val="Encabezado"/>
      <w:tabs>
        <w:tab w:val="left" w:pos="142"/>
      </w:tabs>
      <w:ind w:left="284"/>
    </w:pPr>
  </w:p>
  <w:p w:rsidR="00662182" w:rsidRDefault="00AC02E3">
    <w:r>
      <w:rPr>
        <w:noProof/>
        <w:lang w:eastAsia="es-MX"/>
      </w:rPr>
      <w:drawing>
        <wp:anchor distT="0" distB="0" distL="114300" distR="114300" simplePos="0" relativeHeight="251663360" behindDoc="1" locked="0" layoutInCell="1" allowOverlap="1" wp14:anchorId="5EC611CF" wp14:editId="6FA62D01">
          <wp:simplePos x="0" y="0"/>
          <wp:positionH relativeFrom="column">
            <wp:posOffset>-1171575</wp:posOffset>
          </wp:positionH>
          <wp:positionV relativeFrom="paragraph">
            <wp:posOffset>3475990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606815" w:rsidRPr="003E6AD7">
      <w:rPr>
        <w:noProof/>
        <w:lang w:val="es-MX" w:eastAsia="es-MX"/>
      </w:rPr>
      <w:drawing>
        <wp:anchor distT="0" distB="0" distL="114300" distR="114300" simplePos="0" relativeHeight="251661312" behindDoc="0" locked="0" layoutInCell="1" allowOverlap="1" wp14:anchorId="0EFBBA16" wp14:editId="6A1E9F1A">
          <wp:simplePos x="0" y="0"/>
          <wp:positionH relativeFrom="page">
            <wp:posOffset>485775</wp:posOffset>
          </wp:positionH>
          <wp:positionV relativeFrom="paragraph">
            <wp:posOffset>4828540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815">
      <w:rPr>
        <w:noProof/>
        <w:lang w:val="es-MX" w:eastAsia="es-MX"/>
      </w:rPr>
      <w:drawing>
        <wp:anchor distT="0" distB="0" distL="114300" distR="114300" simplePos="0" relativeHeight="251659264" behindDoc="1" locked="0" layoutInCell="1" allowOverlap="1" wp14:anchorId="33CAA2BB" wp14:editId="7FD1A431">
          <wp:simplePos x="0" y="0"/>
          <wp:positionH relativeFrom="margin">
            <wp:align>left</wp:align>
          </wp:positionH>
          <wp:positionV relativeFrom="paragraph">
            <wp:posOffset>5360035</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933"/>
    <w:rsid w:val="00000BD2"/>
    <w:rsid w:val="00002F5A"/>
    <w:rsid w:val="00004A31"/>
    <w:rsid w:val="00004E58"/>
    <w:rsid w:val="0000725B"/>
    <w:rsid w:val="00007717"/>
    <w:rsid w:val="00011594"/>
    <w:rsid w:val="000124FA"/>
    <w:rsid w:val="000142AE"/>
    <w:rsid w:val="000169A3"/>
    <w:rsid w:val="00017C09"/>
    <w:rsid w:val="00021DF1"/>
    <w:rsid w:val="0002236D"/>
    <w:rsid w:val="00023F2A"/>
    <w:rsid w:val="0002434D"/>
    <w:rsid w:val="00026B0A"/>
    <w:rsid w:val="00026C11"/>
    <w:rsid w:val="000330FB"/>
    <w:rsid w:val="00035047"/>
    <w:rsid w:val="00035379"/>
    <w:rsid w:val="000353A6"/>
    <w:rsid w:val="00036D01"/>
    <w:rsid w:val="000410A1"/>
    <w:rsid w:val="00041D15"/>
    <w:rsid w:val="0004237C"/>
    <w:rsid w:val="00044B49"/>
    <w:rsid w:val="0004575F"/>
    <w:rsid w:val="00045A11"/>
    <w:rsid w:val="00050644"/>
    <w:rsid w:val="00050776"/>
    <w:rsid w:val="000509CD"/>
    <w:rsid w:val="00053617"/>
    <w:rsid w:val="00053C13"/>
    <w:rsid w:val="0005701D"/>
    <w:rsid w:val="00057174"/>
    <w:rsid w:val="00057817"/>
    <w:rsid w:val="000612E4"/>
    <w:rsid w:val="000616B5"/>
    <w:rsid w:val="00061B56"/>
    <w:rsid w:val="00063493"/>
    <w:rsid w:val="00063E97"/>
    <w:rsid w:val="000640C4"/>
    <w:rsid w:val="000652F0"/>
    <w:rsid w:val="0006640F"/>
    <w:rsid w:val="00070777"/>
    <w:rsid w:val="000737BF"/>
    <w:rsid w:val="0007458B"/>
    <w:rsid w:val="00074A49"/>
    <w:rsid w:val="00076CEA"/>
    <w:rsid w:val="000803AB"/>
    <w:rsid w:val="000807B4"/>
    <w:rsid w:val="00080E50"/>
    <w:rsid w:val="000822AF"/>
    <w:rsid w:val="00083BEB"/>
    <w:rsid w:val="00085132"/>
    <w:rsid w:val="00085F69"/>
    <w:rsid w:val="000865B7"/>
    <w:rsid w:val="00087231"/>
    <w:rsid w:val="000941A4"/>
    <w:rsid w:val="00094546"/>
    <w:rsid w:val="0009618C"/>
    <w:rsid w:val="000961D2"/>
    <w:rsid w:val="000A1494"/>
    <w:rsid w:val="000A24F2"/>
    <w:rsid w:val="000A4E40"/>
    <w:rsid w:val="000A6360"/>
    <w:rsid w:val="000A6EC7"/>
    <w:rsid w:val="000A7BA9"/>
    <w:rsid w:val="000B0AA0"/>
    <w:rsid w:val="000B0E70"/>
    <w:rsid w:val="000B1A06"/>
    <w:rsid w:val="000B1E26"/>
    <w:rsid w:val="000B24CB"/>
    <w:rsid w:val="000B3B3B"/>
    <w:rsid w:val="000B4122"/>
    <w:rsid w:val="000B7E83"/>
    <w:rsid w:val="000C1C8F"/>
    <w:rsid w:val="000C1F7C"/>
    <w:rsid w:val="000C313C"/>
    <w:rsid w:val="000C3DBF"/>
    <w:rsid w:val="000C50F2"/>
    <w:rsid w:val="000C67FC"/>
    <w:rsid w:val="000D0E1D"/>
    <w:rsid w:val="000D1BD0"/>
    <w:rsid w:val="000D2FDE"/>
    <w:rsid w:val="000E12D3"/>
    <w:rsid w:val="000E2133"/>
    <w:rsid w:val="000E218B"/>
    <w:rsid w:val="000E2E24"/>
    <w:rsid w:val="000E322A"/>
    <w:rsid w:val="000F018A"/>
    <w:rsid w:val="000F0DB1"/>
    <w:rsid w:val="000F2A4C"/>
    <w:rsid w:val="000F2D76"/>
    <w:rsid w:val="000F54B0"/>
    <w:rsid w:val="000F5D12"/>
    <w:rsid w:val="000F62C3"/>
    <w:rsid w:val="000F7CF6"/>
    <w:rsid w:val="00100BBE"/>
    <w:rsid w:val="00103283"/>
    <w:rsid w:val="00103FE7"/>
    <w:rsid w:val="001058D3"/>
    <w:rsid w:val="0010644A"/>
    <w:rsid w:val="00107D32"/>
    <w:rsid w:val="00111B33"/>
    <w:rsid w:val="00111BFC"/>
    <w:rsid w:val="001144A1"/>
    <w:rsid w:val="00114AC5"/>
    <w:rsid w:val="00116292"/>
    <w:rsid w:val="00116579"/>
    <w:rsid w:val="001208F4"/>
    <w:rsid w:val="001213C8"/>
    <w:rsid w:val="00121600"/>
    <w:rsid w:val="0012217B"/>
    <w:rsid w:val="00122F5E"/>
    <w:rsid w:val="0012547B"/>
    <w:rsid w:val="00126F80"/>
    <w:rsid w:val="00127839"/>
    <w:rsid w:val="00127D14"/>
    <w:rsid w:val="00130500"/>
    <w:rsid w:val="00130877"/>
    <w:rsid w:val="001308D4"/>
    <w:rsid w:val="00131A78"/>
    <w:rsid w:val="00131CDF"/>
    <w:rsid w:val="00133C57"/>
    <w:rsid w:val="00133D64"/>
    <w:rsid w:val="00136897"/>
    <w:rsid w:val="0014067A"/>
    <w:rsid w:val="00141175"/>
    <w:rsid w:val="0014182A"/>
    <w:rsid w:val="00142174"/>
    <w:rsid w:val="00142893"/>
    <w:rsid w:val="001438A5"/>
    <w:rsid w:val="001441D3"/>
    <w:rsid w:val="00144361"/>
    <w:rsid w:val="0014484E"/>
    <w:rsid w:val="00146509"/>
    <w:rsid w:val="00146540"/>
    <w:rsid w:val="00147A8B"/>
    <w:rsid w:val="00151D48"/>
    <w:rsid w:val="00152A17"/>
    <w:rsid w:val="00152D3F"/>
    <w:rsid w:val="00152EF4"/>
    <w:rsid w:val="0015351E"/>
    <w:rsid w:val="001541C9"/>
    <w:rsid w:val="00154584"/>
    <w:rsid w:val="00155599"/>
    <w:rsid w:val="00164061"/>
    <w:rsid w:val="0016419C"/>
    <w:rsid w:val="00164BAD"/>
    <w:rsid w:val="00171831"/>
    <w:rsid w:val="00172034"/>
    <w:rsid w:val="00172205"/>
    <w:rsid w:val="001761CB"/>
    <w:rsid w:val="001764E9"/>
    <w:rsid w:val="00180F55"/>
    <w:rsid w:val="001827CF"/>
    <w:rsid w:val="001843E8"/>
    <w:rsid w:val="00184B23"/>
    <w:rsid w:val="001850D2"/>
    <w:rsid w:val="00186D11"/>
    <w:rsid w:val="0019007D"/>
    <w:rsid w:val="00190DE9"/>
    <w:rsid w:val="00191A27"/>
    <w:rsid w:val="00192287"/>
    <w:rsid w:val="00194A88"/>
    <w:rsid w:val="00194C5C"/>
    <w:rsid w:val="0019600D"/>
    <w:rsid w:val="00197CEC"/>
    <w:rsid w:val="00197DD0"/>
    <w:rsid w:val="001A1057"/>
    <w:rsid w:val="001A2DD1"/>
    <w:rsid w:val="001A35A5"/>
    <w:rsid w:val="001A3755"/>
    <w:rsid w:val="001A5951"/>
    <w:rsid w:val="001A5B4D"/>
    <w:rsid w:val="001A608E"/>
    <w:rsid w:val="001B1297"/>
    <w:rsid w:val="001B40F8"/>
    <w:rsid w:val="001B469D"/>
    <w:rsid w:val="001B5774"/>
    <w:rsid w:val="001C0740"/>
    <w:rsid w:val="001C1B3B"/>
    <w:rsid w:val="001C3488"/>
    <w:rsid w:val="001C4AAC"/>
    <w:rsid w:val="001C4DF7"/>
    <w:rsid w:val="001C5D6C"/>
    <w:rsid w:val="001C6A1B"/>
    <w:rsid w:val="001C6DA1"/>
    <w:rsid w:val="001C77A4"/>
    <w:rsid w:val="001D0A5A"/>
    <w:rsid w:val="001D2459"/>
    <w:rsid w:val="001D27A6"/>
    <w:rsid w:val="001D3B81"/>
    <w:rsid w:val="001D6065"/>
    <w:rsid w:val="001D6816"/>
    <w:rsid w:val="001D694C"/>
    <w:rsid w:val="001D730F"/>
    <w:rsid w:val="001E1758"/>
    <w:rsid w:val="001E2D44"/>
    <w:rsid w:val="001E31D0"/>
    <w:rsid w:val="001E3B11"/>
    <w:rsid w:val="001E503D"/>
    <w:rsid w:val="001E5FC7"/>
    <w:rsid w:val="001E631B"/>
    <w:rsid w:val="001E6687"/>
    <w:rsid w:val="001E680E"/>
    <w:rsid w:val="001F03C6"/>
    <w:rsid w:val="001F5841"/>
    <w:rsid w:val="001F72DF"/>
    <w:rsid w:val="001F759D"/>
    <w:rsid w:val="001F786B"/>
    <w:rsid w:val="00200843"/>
    <w:rsid w:val="0020247E"/>
    <w:rsid w:val="00203FD3"/>
    <w:rsid w:val="00206222"/>
    <w:rsid w:val="002067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443A"/>
    <w:rsid w:val="00226A03"/>
    <w:rsid w:val="00227383"/>
    <w:rsid w:val="0023003B"/>
    <w:rsid w:val="0023095D"/>
    <w:rsid w:val="002310A8"/>
    <w:rsid w:val="002314E5"/>
    <w:rsid w:val="002327AF"/>
    <w:rsid w:val="00233034"/>
    <w:rsid w:val="00233214"/>
    <w:rsid w:val="00234BA9"/>
    <w:rsid w:val="00236064"/>
    <w:rsid w:val="002366C4"/>
    <w:rsid w:val="002378DE"/>
    <w:rsid w:val="002422D2"/>
    <w:rsid w:val="00242891"/>
    <w:rsid w:val="00243181"/>
    <w:rsid w:val="00243CFD"/>
    <w:rsid w:val="00244208"/>
    <w:rsid w:val="0024497C"/>
    <w:rsid w:val="00245BAC"/>
    <w:rsid w:val="00246862"/>
    <w:rsid w:val="00246915"/>
    <w:rsid w:val="00246F70"/>
    <w:rsid w:val="00247875"/>
    <w:rsid w:val="00247D11"/>
    <w:rsid w:val="00254ED2"/>
    <w:rsid w:val="00262666"/>
    <w:rsid w:val="0026327D"/>
    <w:rsid w:val="00263720"/>
    <w:rsid w:val="0026583B"/>
    <w:rsid w:val="00265992"/>
    <w:rsid w:val="002660AE"/>
    <w:rsid w:val="00266E5C"/>
    <w:rsid w:val="00267A88"/>
    <w:rsid w:val="00271D24"/>
    <w:rsid w:val="002729E4"/>
    <w:rsid w:val="00273171"/>
    <w:rsid w:val="00275A34"/>
    <w:rsid w:val="00275B9F"/>
    <w:rsid w:val="002764FB"/>
    <w:rsid w:val="002772AA"/>
    <w:rsid w:val="002802EC"/>
    <w:rsid w:val="002805AC"/>
    <w:rsid w:val="00280C6D"/>
    <w:rsid w:val="002811D0"/>
    <w:rsid w:val="00283967"/>
    <w:rsid w:val="00283A16"/>
    <w:rsid w:val="00283B3F"/>
    <w:rsid w:val="002844AF"/>
    <w:rsid w:val="00286D00"/>
    <w:rsid w:val="002870CA"/>
    <w:rsid w:val="002908C0"/>
    <w:rsid w:val="00291333"/>
    <w:rsid w:val="00292316"/>
    <w:rsid w:val="0029497E"/>
    <w:rsid w:val="00294EB6"/>
    <w:rsid w:val="0029542B"/>
    <w:rsid w:val="00296748"/>
    <w:rsid w:val="002A0B1C"/>
    <w:rsid w:val="002A28E5"/>
    <w:rsid w:val="002A2985"/>
    <w:rsid w:val="002A4088"/>
    <w:rsid w:val="002A411F"/>
    <w:rsid w:val="002A5510"/>
    <w:rsid w:val="002A6EF0"/>
    <w:rsid w:val="002A72DF"/>
    <w:rsid w:val="002A72EA"/>
    <w:rsid w:val="002B12B5"/>
    <w:rsid w:val="002B23D7"/>
    <w:rsid w:val="002B2AF4"/>
    <w:rsid w:val="002B5C82"/>
    <w:rsid w:val="002B6942"/>
    <w:rsid w:val="002B73F3"/>
    <w:rsid w:val="002B7422"/>
    <w:rsid w:val="002B79C4"/>
    <w:rsid w:val="002C01EA"/>
    <w:rsid w:val="002C0324"/>
    <w:rsid w:val="002C4CBC"/>
    <w:rsid w:val="002C7363"/>
    <w:rsid w:val="002C7CCC"/>
    <w:rsid w:val="002D1979"/>
    <w:rsid w:val="002D2BC6"/>
    <w:rsid w:val="002D3239"/>
    <w:rsid w:val="002D4CD8"/>
    <w:rsid w:val="002D6782"/>
    <w:rsid w:val="002D7BCE"/>
    <w:rsid w:val="002E1692"/>
    <w:rsid w:val="002E2873"/>
    <w:rsid w:val="002E7121"/>
    <w:rsid w:val="002E796C"/>
    <w:rsid w:val="002F0588"/>
    <w:rsid w:val="002F104E"/>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5C76"/>
    <w:rsid w:val="0031730E"/>
    <w:rsid w:val="00321AAB"/>
    <w:rsid w:val="00321C10"/>
    <w:rsid w:val="00321DCC"/>
    <w:rsid w:val="00323655"/>
    <w:rsid w:val="003253CA"/>
    <w:rsid w:val="0032787B"/>
    <w:rsid w:val="00327B8C"/>
    <w:rsid w:val="00330561"/>
    <w:rsid w:val="0033101C"/>
    <w:rsid w:val="00331836"/>
    <w:rsid w:val="0033426E"/>
    <w:rsid w:val="003351D4"/>
    <w:rsid w:val="00335EF4"/>
    <w:rsid w:val="0033614E"/>
    <w:rsid w:val="00337583"/>
    <w:rsid w:val="00337DD7"/>
    <w:rsid w:val="0034180B"/>
    <w:rsid w:val="00342CE5"/>
    <w:rsid w:val="003462AA"/>
    <w:rsid w:val="003505C2"/>
    <w:rsid w:val="00355E72"/>
    <w:rsid w:val="0036088A"/>
    <w:rsid w:val="00360A0B"/>
    <w:rsid w:val="00360CA9"/>
    <w:rsid w:val="00362E16"/>
    <w:rsid w:val="003633B9"/>
    <w:rsid w:val="0036360A"/>
    <w:rsid w:val="00363729"/>
    <w:rsid w:val="00363BE4"/>
    <w:rsid w:val="003646B9"/>
    <w:rsid w:val="00365A43"/>
    <w:rsid w:val="0036795C"/>
    <w:rsid w:val="0037017D"/>
    <w:rsid w:val="003708D3"/>
    <w:rsid w:val="0037222F"/>
    <w:rsid w:val="003729C4"/>
    <w:rsid w:val="003731F5"/>
    <w:rsid w:val="00375176"/>
    <w:rsid w:val="0037704F"/>
    <w:rsid w:val="00380BAC"/>
    <w:rsid w:val="003815C6"/>
    <w:rsid w:val="00381DC3"/>
    <w:rsid w:val="00382FD0"/>
    <w:rsid w:val="00386BE5"/>
    <w:rsid w:val="00387C97"/>
    <w:rsid w:val="00390121"/>
    <w:rsid w:val="0039269B"/>
    <w:rsid w:val="003965ED"/>
    <w:rsid w:val="003A0ACC"/>
    <w:rsid w:val="003A1804"/>
    <w:rsid w:val="003A1F55"/>
    <w:rsid w:val="003A2589"/>
    <w:rsid w:val="003A3A38"/>
    <w:rsid w:val="003A6171"/>
    <w:rsid w:val="003A66F2"/>
    <w:rsid w:val="003B0EBD"/>
    <w:rsid w:val="003B107D"/>
    <w:rsid w:val="003B20F0"/>
    <w:rsid w:val="003B2E9F"/>
    <w:rsid w:val="003B2FF4"/>
    <w:rsid w:val="003B373B"/>
    <w:rsid w:val="003B4BAF"/>
    <w:rsid w:val="003B596E"/>
    <w:rsid w:val="003B68EA"/>
    <w:rsid w:val="003B6C7E"/>
    <w:rsid w:val="003B7C7A"/>
    <w:rsid w:val="003C0AC1"/>
    <w:rsid w:val="003C1D80"/>
    <w:rsid w:val="003C1E07"/>
    <w:rsid w:val="003C1F53"/>
    <w:rsid w:val="003C4A93"/>
    <w:rsid w:val="003C63BE"/>
    <w:rsid w:val="003C6839"/>
    <w:rsid w:val="003D1EF2"/>
    <w:rsid w:val="003D3288"/>
    <w:rsid w:val="003D5E2A"/>
    <w:rsid w:val="003D707F"/>
    <w:rsid w:val="003D7F85"/>
    <w:rsid w:val="003E0B3C"/>
    <w:rsid w:val="003E0F2A"/>
    <w:rsid w:val="003E15CF"/>
    <w:rsid w:val="003E2B2E"/>
    <w:rsid w:val="003E2C06"/>
    <w:rsid w:val="003E4484"/>
    <w:rsid w:val="003E4EE2"/>
    <w:rsid w:val="003E52CC"/>
    <w:rsid w:val="003E5A9E"/>
    <w:rsid w:val="003E5B1E"/>
    <w:rsid w:val="003E7801"/>
    <w:rsid w:val="003E7C91"/>
    <w:rsid w:val="003F09E7"/>
    <w:rsid w:val="003F47AD"/>
    <w:rsid w:val="003F5E8A"/>
    <w:rsid w:val="003F6843"/>
    <w:rsid w:val="00400164"/>
    <w:rsid w:val="00402AA1"/>
    <w:rsid w:val="0040457E"/>
    <w:rsid w:val="00406AD8"/>
    <w:rsid w:val="00406E04"/>
    <w:rsid w:val="00407B2F"/>
    <w:rsid w:val="004100A7"/>
    <w:rsid w:val="00410A06"/>
    <w:rsid w:val="00411707"/>
    <w:rsid w:val="0041349D"/>
    <w:rsid w:val="004138D3"/>
    <w:rsid w:val="00415DE1"/>
    <w:rsid w:val="0041760B"/>
    <w:rsid w:val="00420986"/>
    <w:rsid w:val="00422B8C"/>
    <w:rsid w:val="00423A9D"/>
    <w:rsid w:val="00424229"/>
    <w:rsid w:val="0042585D"/>
    <w:rsid w:val="00427081"/>
    <w:rsid w:val="00433FAD"/>
    <w:rsid w:val="004407BC"/>
    <w:rsid w:val="00441788"/>
    <w:rsid w:val="00441869"/>
    <w:rsid w:val="004426E6"/>
    <w:rsid w:val="00444733"/>
    <w:rsid w:val="00445B77"/>
    <w:rsid w:val="004503A6"/>
    <w:rsid w:val="0045085D"/>
    <w:rsid w:val="0045239D"/>
    <w:rsid w:val="00452CCE"/>
    <w:rsid w:val="00454494"/>
    <w:rsid w:val="004567C7"/>
    <w:rsid w:val="00457CC7"/>
    <w:rsid w:val="00463179"/>
    <w:rsid w:val="004633DC"/>
    <w:rsid w:val="004715AF"/>
    <w:rsid w:val="00472E19"/>
    <w:rsid w:val="004731CE"/>
    <w:rsid w:val="00474C79"/>
    <w:rsid w:val="00474E30"/>
    <w:rsid w:val="0047534A"/>
    <w:rsid w:val="004774DB"/>
    <w:rsid w:val="0047763B"/>
    <w:rsid w:val="00477E68"/>
    <w:rsid w:val="004804E9"/>
    <w:rsid w:val="00485388"/>
    <w:rsid w:val="004870D8"/>
    <w:rsid w:val="00491DA5"/>
    <w:rsid w:val="004961AD"/>
    <w:rsid w:val="00497E3B"/>
    <w:rsid w:val="004A2326"/>
    <w:rsid w:val="004A250E"/>
    <w:rsid w:val="004A319F"/>
    <w:rsid w:val="004A364E"/>
    <w:rsid w:val="004A4ECC"/>
    <w:rsid w:val="004A73FA"/>
    <w:rsid w:val="004B3A33"/>
    <w:rsid w:val="004B3D2E"/>
    <w:rsid w:val="004B483F"/>
    <w:rsid w:val="004B4850"/>
    <w:rsid w:val="004B5234"/>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2CC7"/>
    <w:rsid w:val="004D316A"/>
    <w:rsid w:val="004D398B"/>
    <w:rsid w:val="004D3ADD"/>
    <w:rsid w:val="004D4428"/>
    <w:rsid w:val="004D53AB"/>
    <w:rsid w:val="004D5713"/>
    <w:rsid w:val="004D5934"/>
    <w:rsid w:val="004D7564"/>
    <w:rsid w:val="004E055F"/>
    <w:rsid w:val="004E154D"/>
    <w:rsid w:val="004E16A4"/>
    <w:rsid w:val="004E661E"/>
    <w:rsid w:val="004E6EB4"/>
    <w:rsid w:val="004F03BE"/>
    <w:rsid w:val="004F2941"/>
    <w:rsid w:val="004F2DB8"/>
    <w:rsid w:val="004F452D"/>
    <w:rsid w:val="004F4970"/>
    <w:rsid w:val="004F4B8D"/>
    <w:rsid w:val="004F5821"/>
    <w:rsid w:val="004F674E"/>
    <w:rsid w:val="004F7D02"/>
    <w:rsid w:val="00501DFC"/>
    <w:rsid w:val="00501EAB"/>
    <w:rsid w:val="005027CE"/>
    <w:rsid w:val="005043E1"/>
    <w:rsid w:val="005068F2"/>
    <w:rsid w:val="00510956"/>
    <w:rsid w:val="00510C9F"/>
    <w:rsid w:val="005115C3"/>
    <w:rsid w:val="00512FF2"/>
    <w:rsid w:val="0051428C"/>
    <w:rsid w:val="00515E05"/>
    <w:rsid w:val="00516F56"/>
    <w:rsid w:val="00520000"/>
    <w:rsid w:val="00522814"/>
    <w:rsid w:val="005256A3"/>
    <w:rsid w:val="00526DC4"/>
    <w:rsid w:val="005300DF"/>
    <w:rsid w:val="00531A5A"/>
    <w:rsid w:val="00531A6D"/>
    <w:rsid w:val="00531B0F"/>
    <w:rsid w:val="00531B2A"/>
    <w:rsid w:val="00531DE3"/>
    <w:rsid w:val="00534567"/>
    <w:rsid w:val="00534C95"/>
    <w:rsid w:val="0053715D"/>
    <w:rsid w:val="00537244"/>
    <w:rsid w:val="005405D0"/>
    <w:rsid w:val="00541B18"/>
    <w:rsid w:val="00542671"/>
    <w:rsid w:val="005443FC"/>
    <w:rsid w:val="00544A76"/>
    <w:rsid w:val="00544B93"/>
    <w:rsid w:val="00545D35"/>
    <w:rsid w:val="00547862"/>
    <w:rsid w:val="005478F9"/>
    <w:rsid w:val="0055129D"/>
    <w:rsid w:val="00551897"/>
    <w:rsid w:val="00553578"/>
    <w:rsid w:val="00557727"/>
    <w:rsid w:val="005609AA"/>
    <w:rsid w:val="00563B9C"/>
    <w:rsid w:val="00565465"/>
    <w:rsid w:val="00567E8E"/>
    <w:rsid w:val="00567FD2"/>
    <w:rsid w:val="005707BD"/>
    <w:rsid w:val="00571B02"/>
    <w:rsid w:val="005720EB"/>
    <w:rsid w:val="005730F6"/>
    <w:rsid w:val="005770F4"/>
    <w:rsid w:val="005776B9"/>
    <w:rsid w:val="00580698"/>
    <w:rsid w:val="00580F64"/>
    <w:rsid w:val="005817AB"/>
    <w:rsid w:val="005864C3"/>
    <w:rsid w:val="005903F7"/>
    <w:rsid w:val="00590BF7"/>
    <w:rsid w:val="005913ED"/>
    <w:rsid w:val="00593333"/>
    <w:rsid w:val="00594670"/>
    <w:rsid w:val="00595186"/>
    <w:rsid w:val="00597C5A"/>
    <w:rsid w:val="005A0A32"/>
    <w:rsid w:val="005A0D5F"/>
    <w:rsid w:val="005A2260"/>
    <w:rsid w:val="005A30D2"/>
    <w:rsid w:val="005A3800"/>
    <w:rsid w:val="005A415D"/>
    <w:rsid w:val="005A493F"/>
    <w:rsid w:val="005A5A0A"/>
    <w:rsid w:val="005A6A08"/>
    <w:rsid w:val="005B13A7"/>
    <w:rsid w:val="005B1411"/>
    <w:rsid w:val="005B2365"/>
    <w:rsid w:val="005B2F27"/>
    <w:rsid w:val="005B5B99"/>
    <w:rsid w:val="005B5E89"/>
    <w:rsid w:val="005B60DA"/>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095D"/>
    <w:rsid w:val="005E18B0"/>
    <w:rsid w:val="005E3275"/>
    <w:rsid w:val="005E3C91"/>
    <w:rsid w:val="005E40A8"/>
    <w:rsid w:val="005E5273"/>
    <w:rsid w:val="005E76E1"/>
    <w:rsid w:val="005F0B76"/>
    <w:rsid w:val="005F1575"/>
    <w:rsid w:val="005F201C"/>
    <w:rsid w:val="005F3137"/>
    <w:rsid w:val="005F35AE"/>
    <w:rsid w:val="005F48E0"/>
    <w:rsid w:val="00600290"/>
    <w:rsid w:val="006012BD"/>
    <w:rsid w:val="00602086"/>
    <w:rsid w:val="006031E8"/>
    <w:rsid w:val="0060423E"/>
    <w:rsid w:val="00605407"/>
    <w:rsid w:val="00605D2B"/>
    <w:rsid w:val="006062DA"/>
    <w:rsid w:val="00606815"/>
    <w:rsid w:val="00607309"/>
    <w:rsid w:val="00607F3D"/>
    <w:rsid w:val="006105BC"/>
    <w:rsid w:val="00610C46"/>
    <w:rsid w:val="00611349"/>
    <w:rsid w:val="00611746"/>
    <w:rsid w:val="00611DD6"/>
    <w:rsid w:val="006150FB"/>
    <w:rsid w:val="00621035"/>
    <w:rsid w:val="00621070"/>
    <w:rsid w:val="0062391E"/>
    <w:rsid w:val="00623FAD"/>
    <w:rsid w:val="00624207"/>
    <w:rsid w:val="0062599A"/>
    <w:rsid w:val="00630C62"/>
    <w:rsid w:val="00633FA0"/>
    <w:rsid w:val="006345EE"/>
    <w:rsid w:val="006361ED"/>
    <w:rsid w:val="00637F90"/>
    <w:rsid w:val="0064044C"/>
    <w:rsid w:val="006418C8"/>
    <w:rsid w:val="00641ABB"/>
    <w:rsid w:val="006422F6"/>
    <w:rsid w:val="0064256C"/>
    <w:rsid w:val="006427D9"/>
    <w:rsid w:val="00642CF3"/>
    <w:rsid w:val="00643498"/>
    <w:rsid w:val="006448A1"/>
    <w:rsid w:val="00644A5C"/>
    <w:rsid w:val="00645439"/>
    <w:rsid w:val="00645E2A"/>
    <w:rsid w:val="00646E72"/>
    <w:rsid w:val="006470FC"/>
    <w:rsid w:val="0065279D"/>
    <w:rsid w:val="00653354"/>
    <w:rsid w:val="00654D58"/>
    <w:rsid w:val="00655BA3"/>
    <w:rsid w:val="00655D87"/>
    <w:rsid w:val="006608E1"/>
    <w:rsid w:val="00661E08"/>
    <w:rsid w:val="00662182"/>
    <w:rsid w:val="0066306B"/>
    <w:rsid w:val="0066335A"/>
    <w:rsid w:val="0066407D"/>
    <w:rsid w:val="006640C5"/>
    <w:rsid w:val="006667DA"/>
    <w:rsid w:val="00667658"/>
    <w:rsid w:val="006703C0"/>
    <w:rsid w:val="006737AA"/>
    <w:rsid w:val="00675661"/>
    <w:rsid w:val="00677A64"/>
    <w:rsid w:val="00681F17"/>
    <w:rsid w:val="00682164"/>
    <w:rsid w:val="006826DA"/>
    <w:rsid w:val="0068325D"/>
    <w:rsid w:val="006834AC"/>
    <w:rsid w:val="00683DC9"/>
    <w:rsid w:val="00685A2A"/>
    <w:rsid w:val="00687B92"/>
    <w:rsid w:val="006921D8"/>
    <w:rsid w:val="00692778"/>
    <w:rsid w:val="00696616"/>
    <w:rsid w:val="00696D6B"/>
    <w:rsid w:val="00696EE9"/>
    <w:rsid w:val="00696F11"/>
    <w:rsid w:val="00697ECB"/>
    <w:rsid w:val="006A07EF"/>
    <w:rsid w:val="006A141D"/>
    <w:rsid w:val="006A4C24"/>
    <w:rsid w:val="006A5F24"/>
    <w:rsid w:val="006A6FE7"/>
    <w:rsid w:val="006B0915"/>
    <w:rsid w:val="006B0B08"/>
    <w:rsid w:val="006B10A8"/>
    <w:rsid w:val="006B119B"/>
    <w:rsid w:val="006B2334"/>
    <w:rsid w:val="006B26D3"/>
    <w:rsid w:val="006B3BEA"/>
    <w:rsid w:val="006B47CC"/>
    <w:rsid w:val="006B4FD6"/>
    <w:rsid w:val="006B52CD"/>
    <w:rsid w:val="006B58FC"/>
    <w:rsid w:val="006B6D39"/>
    <w:rsid w:val="006B78C5"/>
    <w:rsid w:val="006C04CB"/>
    <w:rsid w:val="006C1B44"/>
    <w:rsid w:val="006C24D2"/>
    <w:rsid w:val="006C2F23"/>
    <w:rsid w:val="006C31AF"/>
    <w:rsid w:val="006C3540"/>
    <w:rsid w:val="006C3B31"/>
    <w:rsid w:val="006C43CF"/>
    <w:rsid w:val="006C4EE7"/>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130"/>
    <w:rsid w:val="007062FD"/>
    <w:rsid w:val="0070679D"/>
    <w:rsid w:val="00706F28"/>
    <w:rsid w:val="00707019"/>
    <w:rsid w:val="0070715C"/>
    <w:rsid w:val="00707245"/>
    <w:rsid w:val="00712EE0"/>
    <w:rsid w:val="00713539"/>
    <w:rsid w:val="0071716F"/>
    <w:rsid w:val="0072215B"/>
    <w:rsid w:val="007226E2"/>
    <w:rsid w:val="0072271C"/>
    <w:rsid w:val="00723286"/>
    <w:rsid w:val="00727C09"/>
    <w:rsid w:val="00733866"/>
    <w:rsid w:val="0073410A"/>
    <w:rsid w:val="00735D1B"/>
    <w:rsid w:val="007372AF"/>
    <w:rsid w:val="007372F0"/>
    <w:rsid w:val="007402AF"/>
    <w:rsid w:val="00742461"/>
    <w:rsid w:val="00742758"/>
    <w:rsid w:val="007429CE"/>
    <w:rsid w:val="0074315B"/>
    <w:rsid w:val="007443DA"/>
    <w:rsid w:val="00745F93"/>
    <w:rsid w:val="00746FF0"/>
    <w:rsid w:val="00747AB7"/>
    <w:rsid w:val="00751540"/>
    <w:rsid w:val="00752B02"/>
    <w:rsid w:val="00755251"/>
    <w:rsid w:val="007568F4"/>
    <w:rsid w:val="0075724E"/>
    <w:rsid w:val="00757B5C"/>
    <w:rsid w:val="00762BC9"/>
    <w:rsid w:val="00764697"/>
    <w:rsid w:val="0076494C"/>
    <w:rsid w:val="00764ED7"/>
    <w:rsid w:val="007659F2"/>
    <w:rsid w:val="00766389"/>
    <w:rsid w:val="00771E5F"/>
    <w:rsid w:val="00772507"/>
    <w:rsid w:val="0077289B"/>
    <w:rsid w:val="0077311D"/>
    <w:rsid w:val="0077356E"/>
    <w:rsid w:val="007737E8"/>
    <w:rsid w:val="00773DC9"/>
    <w:rsid w:val="007758EE"/>
    <w:rsid w:val="00776E5E"/>
    <w:rsid w:val="00777151"/>
    <w:rsid w:val="0077739D"/>
    <w:rsid w:val="00780242"/>
    <w:rsid w:val="007806D4"/>
    <w:rsid w:val="0078132A"/>
    <w:rsid w:val="00782019"/>
    <w:rsid w:val="0078202A"/>
    <w:rsid w:val="00785325"/>
    <w:rsid w:val="0079061D"/>
    <w:rsid w:val="00790C1A"/>
    <w:rsid w:val="00790E52"/>
    <w:rsid w:val="00792E46"/>
    <w:rsid w:val="00795CE3"/>
    <w:rsid w:val="007A0DD5"/>
    <w:rsid w:val="007A1ABA"/>
    <w:rsid w:val="007A22C5"/>
    <w:rsid w:val="007A25A8"/>
    <w:rsid w:val="007A2B3C"/>
    <w:rsid w:val="007A3C41"/>
    <w:rsid w:val="007A3ECB"/>
    <w:rsid w:val="007A493D"/>
    <w:rsid w:val="007A4CC0"/>
    <w:rsid w:val="007A6EF0"/>
    <w:rsid w:val="007B0E0D"/>
    <w:rsid w:val="007B29E4"/>
    <w:rsid w:val="007B448D"/>
    <w:rsid w:val="007B5637"/>
    <w:rsid w:val="007B6958"/>
    <w:rsid w:val="007C231F"/>
    <w:rsid w:val="007C4D7C"/>
    <w:rsid w:val="007C4FC7"/>
    <w:rsid w:val="007C5134"/>
    <w:rsid w:val="007C6CD3"/>
    <w:rsid w:val="007C7AD1"/>
    <w:rsid w:val="007D1055"/>
    <w:rsid w:val="007D2543"/>
    <w:rsid w:val="007D2B45"/>
    <w:rsid w:val="007D4645"/>
    <w:rsid w:val="007D4E0F"/>
    <w:rsid w:val="007D512B"/>
    <w:rsid w:val="007D55DA"/>
    <w:rsid w:val="007D677D"/>
    <w:rsid w:val="007D6D8D"/>
    <w:rsid w:val="007D74A4"/>
    <w:rsid w:val="007D7972"/>
    <w:rsid w:val="007E14CC"/>
    <w:rsid w:val="007E1BC3"/>
    <w:rsid w:val="007E32FC"/>
    <w:rsid w:val="007E503E"/>
    <w:rsid w:val="007E52F1"/>
    <w:rsid w:val="007E6F05"/>
    <w:rsid w:val="007E7DD4"/>
    <w:rsid w:val="007F1451"/>
    <w:rsid w:val="007F2877"/>
    <w:rsid w:val="007F31BA"/>
    <w:rsid w:val="007F3488"/>
    <w:rsid w:val="007F4057"/>
    <w:rsid w:val="007F41EC"/>
    <w:rsid w:val="007F43B4"/>
    <w:rsid w:val="007F4ED0"/>
    <w:rsid w:val="007F566C"/>
    <w:rsid w:val="007F64F9"/>
    <w:rsid w:val="007F7B65"/>
    <w:rsid w:val="007F7F91"/>
    <w:rsid w:val="0080036B"/>
    <w:rsid w:val="00801F35"/>
    <w:rsid w:val="0080399F"/>
    <w:rsid w:val="00805C67"/>
    <w:rsid w:val="00807736"/>
    <w:rsid w:val="00807D70"/>
    <w:rsid w:val="00815878"/>
    <w:rsid w:val="0082010D"/>
    <w:rsid w:val="008216AB"/>
    <w:rsid w:val="00821C04"/>
    <w:rsid w:val="00824A07"/>
    <w:rsid w:val="00824B49"/>
    <w:rsid w:val="0083002A"/>
    <w:rsid w:val="00830884"/>
    <w:rsid w:val="00832757"/>
    <w:rsid w:val="00832BFA"/>
    <w:rsid w:val="00832FE5"/>
    <w:rsid w:val="00836E48"/>
    <w:rsid w:val="0084114B"/>
    <w:rsid w:val="00841573"/>
    <w:rsid w:val="00841CA9"/>
    <w:rsid w:val="00842ED4"/>
    <w:rsid w:val="00844358"/>
    <w:rsid w:val="00845DA7"/>
    <w:rsid w:val="00845EA4"/>
    <w:rsid w:val="00847A1D"/>
    <w:rsid w:val="008550F0"/>
    <w:rsid w:val="00855650"/>
    <w:rsid w:val="00856608"/>
    <w:rsid w:val="00856A85"/>
    <w:rsid w:val="00857BD3"/>
    <w:rsid w:val="00857CFE"/>
    <w:rsid w:val="00860037"/>
    <w:rsid w:val="00860FEF"/>
    <w:rsid w:val="008618D9"/>
    <w:rsid w:val="0086361E"/>
    <w:rsid w:val="00863B79"/>
    <w:rsid w:val="008649E5"/>
    <w:rsid w:val="00864F72"/>
    <w:rsid w:val="00870753"/>
    <w:rsid w:val="00873308"/>
    <w:rsid w:val="008738A1"/>
    <w:rsid w:val="00873D60"/>
    <w:rsid w:val="00874C77"/>
    <w:rsid w:val="00874D05"/>
    <w:rsid w:val="00875CD2"/>
    <w:rsid w:val="0088061E"/>
    <w:rsid w:val="00881FFB"/>
    <w:rsid w:val="00883E64"/>
    <w:rsid w:val="0088403D"/>
    <w:rsid w:val="008850E5"/>
    <w:rsid w:val="00885C97"/>
    <w:rsid w:val="00885CDE"/>
    <w:rsid w:val="00886977"/>
    <w:rsid w:val="00886C62"/>
    <w:rsid w:val="008912B4"/>
    <w:rsid w:val="008924B6"/>
    <w:rsid w:val="008946EA"/>
    <w:rsid w:val="008947B5"/>
    <w:rsid w:val="00894D4A"/>
    <w:rsid w:val="00896165"/>
    <w:rsid w:val="00897C9D"/>
    <w:rsid w:val="00897E5B"/>
    <w:rsid w:val="008A20F1"/>
    <w:rsid w:val="008A22AC"/>
    <w:rsid w:val="008A2A09"/>
    <w:rsid w:val="008A3A46"/>
    <w:rsid w:val="008A47B2"/>
    <w:rsid w:val="008A5670"/>
    <w:rsid w:val="008A6B4E"/>
    <w:rsid w:val="008A6F19"/>
    <w:rsid w:val="008B03FE"/>
    <w:rsid w:val="008B1D4F"/>
    <w:rsid w:val="008B2E64"/>
    <w:rsid w:val="008B2FDE"/>
    <w:rsid w:val="008B3F54"/>
    <w:rsid w:val="008B4B2E"/>
    <w:rsid w:val="008B4EBC"/>
    <w:rsid w:val="008B5E35"/>
    <w:rsid w:val="008C380D"/>
    <w:rsid w:val="008C508D"/>
    <w:rsid w:val="008C7542"/>
    <w:rsid w:val="008D04B8"/>
    <w:rsid w:val="008D1236"/>
    <w:rsid w:val="008D66A5"/>
    <w:rsid w:val="008E215F"/>
    <w:rsid w:val="008E4231"/>
    <w:rsid w:val="008E586E"/>
    <w:rsid w:val="008E6BFB"/>
    <w:rsid w:val="008E70E9"/>
    <w:rsid w:val="008E7F15"/>
    <w:rsid w:val="008F05C2"/>
    <w:rsid w:val="008F0801"/>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7A79"/>
    <w:rsid w:val="00920D15"/>
    <w:rsid w:val="009210A6"/>
    <w:rsid w:val="00926E65"/>
    <w:rsid w:val="00926FCD"/>
    <w:rsid w:val="00927607"/>
    <w:rsid w:val="00930D67"/>
    <w:rsid w:val="00931E3D"/>
    <w:rsid w:val="0094005B"/>
    <w:rsid w:val="00943709"/>
    <w:rsid w:val="00943B62"/>
    <w:rsid w:val="0094607A"/>
    <w:rsid w:val="00947785"/>
    <w:rsid w:val="0095018D"/>
    <w:rsid w:val="00951960"/>
    <w:rsid w:val="00952A49"/>
    <w:rsid w:val="00956CD1"/>
    <w:rsid w:val="0095710B"/>
    <w:rsid w:val="009602D1"/>
    <w:rsid w:val="009623FA"/>
    <w:rsid w:val="00964969"/>
    <w:rsid w:val="00964A87"/>
    <w:rsid w:val="00965794"/>
    <w:rsid w:val="00965870"/>
    <w:rsid w:val="009679C6"/>
    <w:rsid w:val="00970BC4"/>
    <w:rsid w:val="00973580"/>
    <w:rsid w:val="00973D8D"/>
    <w:rsid w:val="009752F6"/>
    <w:rsid w:val="009758DB"/>
    <w:rsid w:val="009768B5"/>
    <w:rsid w:val="00976D7E"/>
    <w:rsid w:val="00977662"/>
    <w:rsid w:val="0097768E"/>
    <w:rsid w:val="00977C45"/>
    <w:rsid w:val="00983201"/>
    <w:rsid w:val="00984197"/>
    <w:rsid w:val="00986534"/>
    <w:rsid w:val="00987A39"/>
    <w:rsid w:val="009907D4"/>
    <w:rsid w:val="009927CF"/>
    <w:rsid w:val="00994A85"/>
    <w:rsid w:val="00995692"/>
    <w:rsid w:val="00995715"/>
    <w:rsid w:val="00996B6C"/>
    <w:rsid w:val="00997F96"/>
    <w:rsid w:val="009A33AC"/>
    <w:rsid w:val="009A33BE"/>
    <w:rsid w:val="009A4855"/>
    <w:rsid w:val="009A5AE2"/>
    <w:rsid w:val="009A5D8D"/>
    <w:rsid w:val="009B04EE"/>
    <w:rsid w:val="009B1106"/>
    <w:rsid w:val="009B1EAF"/>
    <w:rsid w:val="009B38C8"/>
    <w:rsid w:val="009B3FAA"/>
    <w:rsid w:val="009B73DB"/>
    <w:rsid w:val="009C4221"/>
    <w:rsid w:val="009D14FC"/>
    <w:rsid w:val="009D1C54"/>
    <w:rsid w:val="009D1ED8"/>
    <w:rsid w:val="009D4A0A"/>
    <w:rsid w:val="009D6659"/>
    <w:rsid w:val="009D679A"/>
    <w:rsid w:val="009D6A01"/>
    <w:rsid w:val="009D7058"/>
    <w:rsid w:val="009E0336"/>
    <w:rsid w:val="009E10EC"/>
    <w:rsid w:val="009E14A0"/>
    <w:rsid w:val="009E3099"/>
    <w:rsid w:val="009E3A9A"/>
    <w:rsid w:val="009E5841"/>
    <w:rsid w:val="009F448C"/>
    <w:rsid w:val="009F4761"/>
    <w:rsid w:val="009F50FA"/>
    <w:rsid w:val="009F54B4"/>
    <w:rsid w:val="00A022D9"/>
    <w:rsid w:val="00A033BB"/>
    <w:rsid w:val="00A0357E"/>
    <w:rsid w:val="00A045F4"/>
    <w:rsid w:val="00A049D1"/>
    <w:rsid w:val="00A05B4F"/>
    <w:rsid w:val="00A06A36"/>
    <w:rsid w:val="00A06ED7"/>
    <w:rsid w:val="00A10387"/>
    <w:rsid w:val="00A152AF"/>
    <w:rsid w:val="00A168E3"/>
    <w:rsid w:val="00A17981"/>
    <w:rsid w:val="00A21B13"/>
    <w:rsid w:val="00A22285"/>
    <w:rsid w:val="00A2345C"/>
    <w:rsid w:val="00A246FD"/>
    <w:rsid w:val="00A2508C"/>
    <w:rsid w:val="00A2572E"/>
    <w:rsid w:val="00A25FC0"/>
    <w:rsid w:val="00A262B6"/>
    <w:rsid w:val="00A26D41"/>
    <w:rsid w:val="00A27108"/>
    <w:rsid w:val="00A27138"/>
    <w:rsid w:val="00A33123"/>
    <w:rsid w:val="00A3359F"/>
    <w:rsid w:val="00A33A89"/>
    <w:rsid w:val="00A3728F"/>
    <w:rsid w:val="00A40DD5"/>
    <w:rsid w:val="00A4105D"/>
    <w:rsid w:val="00A42994"/>
    <w:rsid w:val="00A442A4"/>
    <w:rsid w:val="00A4466C"/>
    <w:rsid w:val="00A4628E"/>
    <w:rsid w:val="00A47221"/>
    <w:rsid w:val="00A51216"/>
    <w:rsid w:val="00A5314A"/>
    <w:rsid w:val="00A57366"/>
    <w:rsid w:val="00A57537"/>
    <w:rsid w:val="00A57F60"/>
    <w:rsid w:val="00A6245D"/>
    <w:rsid w:val="00A6299D"/>
    <w:rsid w:val="00A62C10"/>
    <w:rsid w:val="00A65B8D"/>
    <w:rsid w:val="00A67424"/>
    <w:rsid w:val="00A700C1"/>
    <w:rsid w:val="00A703CE"/>
    <w:rsid w:val="00A70EED"/>
    <w:rsid w:val="00A7188F"/>
    <w:rsid w:val="00A7216C"/>
    <w:rsid w:val="00A73A3B"/>
    <w:rsid w:val="00A743C6"/>
    <w:rsid w:val="00A7622C"/>
    <w:rsid w:val="00A77949"/>
    <w:rsid w:val="00A8007D"/>
    <w:rsid w:val="00A80B43"/>
    <w:rsid w:val="00A81A1D"/>
    <w:rsid w:val="00A8244C"/>
    <w:rsid w:val="00A83D36"/>
    <w:rsid w:val="00A85B97"/>
    <w:rsid w:val="00A85C35"/>
    <w:rsid w:val="00A85F64"/>
    <w:rsid w:val="00A86899"/>
    <w:rsid w:val="00A86996"/>
    <w:rsid w:val="00A87174"/>
    <w:rsid w:val="00A91632"/>
    <w:rsid w:val="00A923D9"/>
    <w:rsid w:val="00A93F22"/>
    <w:rsid w:val="00A94E2C"/>
    <w:rsid w:val="00A96340"/>
    <w:rsid w:val="00A977D1"/>
    <w:rsid w:val="00AA0100"/>
    <w:rsid w:val="00AA0A4A"/>
    <w:rsid w:val="00AA27AB"/>
    <w:rsid w:val="00AA29E9"/>
    <w:rsid w:val="00AA3331"/>
    <w:rsid w:val="00AA38C5"/>
    <w:rsid w:val="00AA3DF2"/>
    <w:rsid w:val="00AB00F1"/>
    <w:rsid w:val="00AB0764"/>
    <w:rsid w:val="00AB10A6"/>
    <w:rsid w:val="00AB19C6"/>
    <w:rsid w:val="00AB1E7B"/>
    <w:rsid w:val="00AB420D"/>
    <w:rsid w:val="00AB445A"/>
    <w:rsid w:val="00AB4E2C"/>
    <w:rsid w:val="00AB50CD"/>
    <w:rsid w:val="00AB628D"/>
    <w:rsid w:val="00AB641E"/>
    <w:rsid w:val="00AC02E3"/>
    <w:rsid w:val="00AC1530"/>
    <w:rsid w:val="00AC1D64"/>
    <w:rsid w:val="00AD1E25"/>
    <w:rsid w:val="00AD38ED"/>
    <w:rsid w:val="00AD3EA3"/>
    <w:rsid w:val="00AD4282"/>
    <w:rsid w:val="00AD67C6"/>
    <w:rsid w:val="00AD77FD"/>
    <w:rsid w:val="00AE1A7A"/>
    <w:rsid w:val="00AE1CF8"/>
    <w:rsid w:val="00AE4894"/>
    <w:rsid w:val="00AE5AC8"/>
    <w:rsid w:val="00AE77F1"/>
    <w:rsid w:val="00AF61DE"/>
    <w:rsid w:val="00AF6F6A"/>
    <w:rsid w:val="00B049EC"/>
    <w:rsid w:val="00B04DD6"/>
    <w:rsid w:val="00B06D51"/>
    <w:rsid w:val="00B078A6"/>
    <w:rsid w:val="00B10264"/>
    <w:rsid w:val="00B10FA2"/>
    <w:rsid w:val="00B10FF6"/>
    <w:rsid w:val="00B1212B"/>
    <w:rsid w:val="00B14213"/>
    <w:rsid w:val="00B14426"/>
    <w:rsid w:val="00B14C7B"/>
    <w:rsid w:val="00B15800"/>
    <w:rsid w:val="00B16FE5"/>
    <w:rsid w:val="00B173E2"/>
    <w:rsid w:val="00B177F2"/>
    <w:rsid w:val="00B20636"/>
    <w:rsid w:val="00B216FE"/>
    <w:rsid w:val="00B26CCB"/>
    <w:rsid w:val="00B27C5D"/>
    <w:rsid w:val="00B31114"/>
    <w:rsid w:val="00B31B5C"/>
    <w:rsid w:val="00B34D98"/>
    <w:rsid w:val="00B35503"/>
    <w:rsid w:val="00B373F3"/>
    <w:rsid w:val="00B37C1A"/>
    <w:rsid w:val="00B37E5F"/>
    <w:rsid w:val="00B37EB0"/>
    <w:rsid w:val="00B408F8"/>
    <w:rsid w:val="00B4462C"/>
    <w:rsid w:val="00B45AA5"/>
    <w:rsid w:val="00B461BE"/>
    <w:rsid w:val="00B5088E"/>
    <w:rsid w:val="00B517B3"/>
    <w:rsid w:val="00B51C23"/>
    <w:rsid w:val="00B51D39"/>
    <w:rsid w:val="00B52C05"/>
    <w:rsid w:val="00B53176"/>
    <w:rsid w:val="00B55C20"/>
    <w:rsid w:val="00B61D3E"/>
    <w:rsid w:val="00B61F76"/>
    <w:rsid w:val="00B626F5"/>
    <w:rsid w:val="00B6462C"/>
    <w:rsid w:val="00B66885"/>
    <w:rsid w:val="00B677AD"/>
    <w:rsid w:val="00B7058E"/>
    <w:rsid w:val="00B70873"/>
    <w:rsid w:val="00B70EC1"/>
    <w:rsid w:val="00B7103E"/>
    <w:rsid w:val="00B71315"/>
    <w:rsid w:val="00B7173A"/>
    <w:rsid w:val="00B72FDD"/>
    <w:rsid w:val="00B73E27"/>
    <w:rsid w:val="00B758E5"/>
    <w:rsid w:val="00B76F62"/>
    <w:rsid w:val="00B77B2E"/>
    <w:rsid w:val="00B8098C"/>
    <w:rsid w:val="00B81724"/>
    <w:rsid w:val="00B83381"/>
    <w:rsid w:val="00B8390D"/>
    <w:rsid w:val="00B860B7"/>
    <w:rsid w:val="00B87E94"/>
    <w:rsid w:val="00B909B2"/>
    <w:rsid w:val="00B90D57"/>
    <w:rsid w:val="00B90ED9"/>
    <w:rsid w:val="00B939A8"/>
    <w:rsid w:val="00B9510B"/>
    <w:rsid w:val="00B95F1A"/>
    <w:rsid w:val="00BA0DB3"/>
    <w:rsid w:val="00BA0E31"/>
    <w:rsid w:val="00BA2FEE"/>
    <w:rsid w:val="00BA42E0"/>
    <w:rsid w:val="00BA4D25"/>
    <w:rsid w:val="00BB1EC2"/>
    <w:rsid w:val="00BB2686"/>
    <w:rsid w:val="00BB62D7"/>
    <w:rsid w:val="00BB6A93"/>
    <w:rsid w:val="00BC0C9A"/>
    <w:rsid w:val="00BC1DA3"/>
    <w:rsid w:val="00BC7BD0"/>
    <w:rsid w:val="00BD249F"/>
    <w:rsid w:val="00BD2702"/>
    <w:rsid w:val="00BD59AD"/>
    <w:rsid w:val="00BD5CAE"/>
    <w:rsid w:val="00BD7C52"/>
    <w:rsid w:val="00BE01B0"/>
    <w:rsid w:val="00BE08EF"/>
    <w:rsid w:val="00BE1725"/>
    <w:rsid w:val="00BE1BBE"/>
    <w:rsid w:val="00BE32C7"/>
    <w:rsid w:val="00BE32E2"/>
    <w:rsid w:val="00BE33F4"/>
    <w:rsid w:val="00BE4652"/>
    <w:rsid w:val="00BE4A75"/>
    <w:rsid w:val="00BE4FDC"/>
    <w:rsid w:val="00BE5C36"/>
    <w:rsid w:val="00BF0DCB"/>
    <w:rsid w:val="00BF1EC0"/>
    <w:rsid w:val="00BF2AD9"/>
    <w:rsid w:val="00BF2F98"/>
    <w:rsid w:val="00BF329B"/>
    <w:rsid w:val="00BF7857"/>
    <w:rsid w:val="00C00D17"/>
    <w:rsid w:val="00C02A64"/>
    <w:rsid w:val="00C06278"/>
    <w:rsid w:val="00C06502"/>
    <w:rsid w:val="00C06661"/>
    <w:rsid w:val="00C071C9"/>
    <w:rsid w:val="00C11344"/>
    <w:rsid w:val="00C1297D"/>
    <w:rsid w:val="00C14017"/>
    <w:rsid w:val="00C148AE"/>
    <w:rsid w:val="00C14B07"/>
    <w:rsid w:val="00C1506F"/>
    <w:rsid w:val="00C22D64"/>
    <w:rsid w:val="00C23A09"/>
    <w:rsid w:val="00C31741"/>
    <w:rsid w:val="00C31BB5"/>
    <w:rsid w:val="00C31CFE"/>
    <w:rsid w:val="00C327AD"/>
    <w:rsid w:val="00C33CFB"/>
    <w:rsid w:val="00C341A0"/>
    <w:rsid w:val="00C35B04"/>
    <w:rsid w:val="00C35CE7"/>
    <w:rsid w:val="00C36C68"/>
    <w:rsid w:val="00C37A09"/>
    <w:rsid w:val="00C412FF"/>
    <w:rsid w:val="00C41357"/>
    <w:rsid w:val="00C414B4"/>
    <w:rsid w:val="00C4233C"/>
    <w:rsid w:val="00C42EFC"/>
    <w:rsid w:val="00C446B2"/>
    <w:rsid w:val="00C45315"/>
    <w:rsid w:val="00C45CA6"/>
    <w:rsid w:val="00C45FED"/>
    <w:rsid w:val="00C46937"/>
    <w:rsid w:val="00C46DE0"/>
    <w:rsid w:val="00C476A5"/>
    <w:rsid w:val="00C52510"/>
    <w:rsid w:val="00C52B3F"/>
    <w:rsid w:val="00C52BB8"/>
    <w:rsid w:val="00C55168"/>
    <w:rsid w:val="00C56885"/>
    <w:rsid w:val="00C56DAD"/>
    <w:rsid w:val="00C57680"/>
    <w:rsid w:val="00C57997"/>
    <w:rsid w:val="00C57DE8"/>
    <w:rsid w:val="00C607C9"/>
    <w:rsid w:val="00C60960"/>
    <w:rsid w:val="00C6230B"/>
    <w:rsid w:val="00C625C8"/>
    <w:rsid w:val="00C669B9"/>
    <w:rsid w:val="00C71340"/>
    <w:rsid w:val="00C72D55"/>
    <w:rsid w:val="00C732C5"/>
    <w:rsid w:val="00C74831"/>
    <w:rsid w:val="00C74F9A"/>
    <w:rsid w:val="00C76E04"/>
    <w:rsid w:val="00C80261"/>
    <w:rsid w:val="00C80513"/>
    <w:rsid w:val="00C80FE1"/>
    <w:rsid w:val="00C8246A"/>
    <w:rsid w:val="00C830CA"/>
    <w:rsid w:val="00C83120"/>
    <w:rsid w:val="00C833CE"/>
    <w:rsid w:val="00C84197"/>
    <w:rsid w:val="00C859B0"/>
    <w:rsid w:val="00C85F8C"/>
    <w:rsid w:val="00C86E66"/>
    <w:rsid w:val="00C904A0"/>
    <w:rsid w:val="00C9115E"/>
    <w:rsid w:val="00C9167C"/>
    <w:rsid w:val="00C926A1"/>
    <w:rsid w:val="00C93462"/>
    <w:rsid w:val="00C9405A"/>
    <w:rsid w:val="00C94210"/>
    <w:rsid w:val="00C94AA0"/>
    <w:rsid w:val="00C95207"/>
    <w:rsid w:val="00C962CF"/>
    <w:rsid w:val="00CA05EE"/>
    <w:rsid w:val="00CA1B76"/>
    <w:rsid w:val="00CA2B71"/>
    <w:rsid w:val="00CA4E8C"/>
    <w:rsid w:val="00CA6573"/>
    <w:rsid w:val="00CA7887"/>
    <w:rsid w:val="00CB27A4"/>
    <w:rsid w:val="00CB621B"/>
    <w:rsid w:val="00CB65EC"/>
    <w:rsid w:val="00CB6E8A"/>
    <w:rsid w:val="00CC1DB1"/>
    <w:rsid w:val="00CC47EF"/>
    <w:rsid w:val="00CC7CEF"/>
    <w:rsid w:val="00CD0468"/>
    <w:rsid w:val="00CD1491"/>
    <w:rsid w:val="00CD1F47"/>
    <w:rsid w:val="00CD3296"/>
    <w:rsid w:val="00CD61C8"/>
    <w:rsid w:val="00CD64DE"/>
    <w:rsid w:val="00CE50AD"/>
    <w:rsid w:val="00CE5195"/>
    <w:rsid w:val="00CE51E4"/>
    <w:rsid w:val="00CF01A6"/>
    <w:rsid w:val="00CF10FC"/>
    <w:rsid w:val="00CF1ADF"/>
    <w:rsid w:val="00CF1E45"/>
    <w:rsid w:val="00CF2392"/>
    <w:rsid w:val="00CF393F"/>
    <w:rsid w:val="00CF5631"/>
    <w:rsid w:val="00CF6971"/>
    <w:rsid w:val="00CF770E"/>
    <w:rsid w:val="00CF7993"/>
    <w:rsid w:val="00D00AC1"/>
    <w:rsid w:val="00D00BCA"/>
    <w:rsid w:val="00D014AF"/>
    <w:rsid w:val="00D03B93"/>
    <w:rsid w:val="00D06090"/>
    <w:rsid w:val="00D06137"/>
    <w:rsid w:val="00D12214"/>
    <w:rsid w:val="00D1299A"/>
    <w:rsid w:val="00D12D3B"/>
    <w:rsid w:val="00D136F8"/>
    <w:rsid w:val="00D16225"/>
    <w:rsid w:val="00D16547"/>
    <w:rsid w:val="00D174F4"/>
    <w:rsid w:val="00D2010F"/>
    <w:rsid w:val="00D20368"/>
    <w:rsid w:val="00D216F5"/>
    <w:rsid w:val="00D22035"/>
    <w:rsid w:val="00D24260"/>
    <w:rsid w:val="00D2489A"/>
    <w:rsid w:val="00D24BE6"/>
    <w:rsid w:val="00D265A3"/>
    <w:rsid w:val="00D26DB5"/>
    <w:rsid w:val="00D309C0"/>
    <w:rsid w:val="00D33C66"/>
    <w:rsid w:val="00D34A5A"/>
    <w:rsid w:val="00D35442"/>
    <w:rsid w:val="00D35BF1"/>
    <w:rsid w:val="00D3635F"/>
    <w:rsid w:val="00D378CF"/>
    <w:rsid w:val="00D43E85"/>
    <w:rsid w:val="00D44218"/>
    <w:rsid w:val="00D4494B"/>
    <w:rsid w:val="00D44F2F"/>
    <w:rsid w:val="00D45843"/>
    <w:rsid w:val="00D474A5"/>
    <w:rsid w:val="00D50F7C"/>
    <w:rsid w:val="00D515F5"/>
    <w:rsid w:val="00D5482F"/>
    <w:rsid w:val="00D55085"/>
    <w:rsid w:val="00D566E3"/>
    <w:rsid w:val="00D566F5"/>
    <w:rsid w:val="00D56752"/>
    <w:rsid w:val="00D56F54"/>
    <w:rsid w:val="00D62375"/>
    <w:rsid w:val="00D63A6F"/>
    <w:rsid w:val="00D63E6B"/>
    <w:rsid w:val="00D6431A"/>
    <w:rsid w:val="00D70AB8"/>
    <w:rsid w:val="00D7104A"/>
    <w:rsid w:val="00D718E2"/>
    <w:rsid w:val="00D724DF"/>
    <w:rsid w:val="00D73B5B"/>
    <w:rsid w:val="00D74FDC"/>
    <w:rsid w:val="00D75DC7"/>
    <w:rsid w:val="00D762D8"/>
    <w:rsid w:val="00D810E4"/>
    <w:rsid w:val="00D814E6"/>
    <w:rsid w:val="00D82506"/>
    <w:rsid w:val="00D871A9"/>
    <w:rsid w:val="00D9154A"/>
    <w:rsid w:val="00D91AF2"/>
    <w:rsid w:val="00D93271"/>
    <w:rsid w:val="00D96319"/>
    <w:rsid w:val="00D96F2F"/>
    <w:rsid w:val="00DA0CA2"/>
    <w:rsid w:val="00DA11DB"/>
    <w:rsid w:val="00DA158D"/>
    <w:rsid w:val="00DA1BD2"/>
    <w:rsid w:val="00DA4B87"/>
    <w:rsid w:val="00DB0766"/>
    <w:rsid w:val="00DB225F"/>
    <w:rsid w:val="00DB31F5"/>
    <w:rsid w:val="00DB43A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142"/>
    <w:rsid w:val="00DE3FFC"/>
    <w:rsid w:val="00DE5048"/>
    <w:rsid w:val="00DE6690"/>
    <w:rsid w:val="00DE69D1"/>
    <w:rsid w:val="00DE7637"/>
    <w:rsid w:val="00DF09B8"/>
    <w:rsid w:val="00DF15EE"/>
    <w:rsid w:val="00DF2313"/>
    <w:rsid w:val="00DF401F"/>
    <w:rsid w:val="00DF79DB"/>
    <w:rsid w:val="00E006B6"/>
    <w:rsid w:val="00E00AA8"/>
    <w:rsid w:val="00E013E9"/>
    <w:rsid w:val="00E02840"/>
    <w:rsid w:val="00E02932"/>
    <w:rsid w:val="00E02F3A"/>
    <w:rsid w:val="00E04007"/>
    <w:rsid w:val="00E076A7"/>
    <w:rsid w:val="00E1020C"/>
    <w:rsid w:val="00E1033E"/>
    <w:rsid w:val="00E10F14"/>
    <w:rsid w:val="00E11F28"/>
    <w:rsid w:val="00E11FCF"/>
    <w:rsid w:val="00E12B19"/>
    <w:rsid w:val="00E144AD"/>
    <w:rsid w:val="00E14744"/>
    <w:rsid w:val="00E154AB"/>
    <w:rsid w:val="00E164E7"/>
    <w:rsid w:val="00E16654"/>
    <w:rsid w:val="00E179A7"/>
    <w:rsid w:val="00E17C82"/>
    <w:rsid w:val="00E21CDD"/>
    <w:rsid w:val="00E22360"/>
    <w:rsid w:val="00E23669"/>
    <w:rsid w:val="00E23E89"/>
    <w:rsid w:val="00E24510"/>
    <w:rsid w:val="00E24923"/>
    <w:rsid w:val="00E25B8B"/>
    <w:rsid w:val="00E25C3E"/>
    <w:rsid w:val="00E26D0E"/>
    <w:rsid w:val="00E272C9"/>
    <w:rsid w:val="00E31D43"/>
    <w:rsid w:val="00E32EEE"/>
    <w:rsid w:val="00E33520"/>
    <w:rsid w:val="00E3623E"/>
    <w:rsid w:val="00E37775"/>
    <w:rsid w:val="00E40377"/>
    <w:rsid w:val="00E40BC0"/>
    <w:rsid w:val="00E41A8D"/>
    <w:rsid w:val="00E427DF"/>
    <w:rsid w:val="00E43435"/>
    <w:rsid w:val="00E44A1E"/>
    <w:rsid w:val="00E50811"/>
    <w:rsid w:val="00E52305"/>
    <w:rsid w:val="00E5290D"/>
    <w:rsid w:val="00E53669"/>
    <w:rsid w:val="00E55B8D"/>
    <w:rsid w:val="00E55FE9"/>
    <w:rsid w:val="00E5612D"/>
    <w:rsid w:val="00E57493"/>
    <w:rsid w:val="00E61CDE"/>
    <w:rsid w:val="00E65459"/>
    <w:rsid w:val="00E67D3C"/>
    <w:rsid w:val="00E7006D"/>
    <w:rsid w:val="00E70181"/>
    <w:rsid w:val="00E705F5"/>
    <w:rsid w:val="00E75BB5"/>
    <w:rsid w:val="00E765F9"/>
    <w:rsid w:val="00E76D7F"/>
    <w:rsid w:val="00E80E37"/>
    <w:rsid w:val="00E8257C"/>
    <w:rsid w:val="00E827C6"/>
    <w:rsid w:val="00E83450"/>
    <w:rsid w:val="00E8389D"/>
    <w:rsid w:val="00E85EF1"/>
    <w:rsid w:val="00E86421"/>
    <w:rsid w:val="00E86739"/>
    <w:rsid w:val="00E90E54"/>
    <w:rsid w:val="00E91FF2"/>
    <w:rsid w:val="00E94201"/>
    <w:rsid w:val="00E9453C"/>
    <w:rsid w:val="00E94929"/>
    <w:rsid w:val="00E94FF3"/>
    <w:rsid w:val="00E9514D"/>
    <w:rsid w:val="00E97A74"/>
    <w:rsid w:val="00EA0061"/>
    <w:rsid w:val="00EA0F7F"/>
    <w:rsid w:val="00EA2C19"/>
    <w:rsid w:val="00EA36EE"/>
    <w:rsid w:val="00EA379C"/>
    <w:rsid w:val="00EA37E1"/>
    <w:rsid w:val="00EA3E29"/>
    <w:rsid w:val="00EA46EC"/>
    <w:rsid w:val="00EA4780"/>
    <w:rsid w:val="00EA4997"/>
    <w:rsid w:val="00EA4DC3"/>
    <w:rsid w:val="00EA4F63"/>
    <w:rsid w:val="00EA5167"/>
    <w:rsid w:val="00EA7123"/>
    <w:rsid w:val="00EB37B1"/>
    <w:rsid w:val="00EC2DA8"/>
    <w:rsid w:val="00EC45FC"/>
    <w:rsid w:val="00EC4A4E"/>
    <w:rsid w:val="00EC6A8E"/>
    <w:rsid w:val="00EC6BCB"/>
    <w:rsid w:val="00ED073E"/>
    <w:rsid w:val="00ED17C9"/>
    <w:rsid w:val="00ED2E55"/>
    <w:rsid w:val="00ED54D9"/>
    <w:rsid w:val="00ED5DDA"/>
    <w:rsid w:val="00ED7D48"/>
    <w:rsid w:val="00EE1352"/>
    <w:rsid w:val="00EE34D1"/>
    <w:rsid w:val="00EE3E2A"/>
    <w:rsid w:val="00EE4538"/>
    <w:rsid w:val="00EE480B"/>
    <w:rsid w:val="00EE695C"/>
    <w:rsid w:val="00EE75A6"/>
    <w:rsid w:val="00EF2713"/>
    <w:rsid w:val="00EF43C3"/>
    <w:rsid w:val="00EF4BD0"/>
    <w:rsid w:val="00EF6904"/>
    <w:rsid w:val="00EF754D"/>
    <w:rsid w:val="00F02DE0"/>
    <w:rsid w:val="00F053FC"/>
    <w:rsid w:val="00F06CB3"/>
    <w:rsid w:val="00F079CC"/>
    <w:rsid w:val="00F07FC2"/>
    <w:rsid w:val="00F123A4"/>
    <w:rsid w:val="00F13E5C"/>
    <w:rsid w:val="00F1519C"/>
    <w:rsid w:val="00F16161"/>
    <w:rsid w:val="00F16359"/>
    <w:rsid w:val="00F21698"/>
    <w:rsid w:val="00F22844"/>
    <w:rsid w:val="00F24A07"/>
    <w:rsid w:val="00F2514D"/>
    <w:rsid w:val="00F25B21"/>
    <w:rsid w:val="00F26C04"/>
    <w:rsid w:val="00F27F68"/>
    <w:rsid w:val="00F3568E"/>
    <w:rsid w:val="00F35DBE"/>
    <w:rsid w:val="00F35E40"/>
    <w:rsid w:val="00F37880"/>
    <w:rsid w:val="00F41599"/>
    <w:rsid w:val="00F42116"/>
    <w:rsid w:val="00F4377C"/>
    <w:rsid w:val="00F4491E"/>
    <w:rsid w:val="00F466A1"/>
    <w:rsid w:val="00F469C7"/>
    <w:rsid w:val="00F46C66"/>
    <w:rsid w:val="00F50690"/>
    <w:rsid w:val="00F512B9"/>
    <w:rsid w:val="00F51C37"/>
    <w:rsid w:val="00F530D1"/>
    <w:rsid w:val="00F54463"/>
    <w:rsid w:val="00F54AED"/>
    <w:rsid w:val="00F54E38"/>
    <w:rsid w:val="00F551B0"/>
    <w:rsid w:val="00F559E3"/>
    <w:rsid w:val="00F606D0"/>
    <w:rsid w:val="00F62D24"/>
    <w:rsid w:val="00F6398A"/>
    <w:rsid w:val="00F6573E"/>
    <w:rsid w:val="00F737D6"/>
    <w:rsid w:val="00F7594B"/>
    <w:rsid w:val="00F762D5"/>
    <w:rsid w:val="00F76381"/>
    <w:rsid w:val="00F7668F"/>
    <w:rsid w:val="00F81765"/>
    <w:rsid w:val="00F8183F"/>
    <w:rsid w:val="00F832FA"/>
    <w:rsid w:val="00F83C99"/>
    <w:rsid w:val="00F841EA"/>
    <w:rsid w:val="00F8426B"/>
    <w:rsid w:val="00F8623A"/>
    <w:rsid w:val="00F8652F"/>
    <w:rsid w:val="00F90B7E"/>
    <w:rsid w:val="00F90CCF"/>
    <w:rsid w:val="00F90FD8"/>
    <w:rsid w:val="00F92334"/>
    <w:rsid w:val="00F95B50"/>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6C65"/>
    <w:rsid w:val="00FC0ED3"/>
    <w:rsid w:val="00FC1289"/>
    <w:rsid w:val="00FC15D5"/>
    <w:rsid w:val="00FC4278"/>
    <w:rsid w:val="00FC7940"/>
    <w:rsid w:val="00FD0CFA"/>
    <w:rsid w:val="00FD0F89"/>
    <w:rsid w:val="00FD259D"/>
    <w:rsid w:val="00FD36AB"/>
    <w:rsid w:val="00FD41C0"/>
    <w:rsid w:val="00FD46BA"/>
    <w:rsid w:val="00FD5D4A"/>
    <w:rsid w:val="00FD7489"/>
    <w:rsid w:val="00FE09B0"/>
    <w:rsid w:val="00FE0F9D"/>
    <w:rsid w:val="00FE10E6"/>
    <w:rsid w:val="00FE42ED"/>
    <w:rsid w:val="00FE48CB"/>
    <w:rsid w:val="00FE6F33"/>
    <w:rsid w:val="00FE75D5"/>
    <w:rsid w:val="00FF0C4B"/>
    <w:rsid w:val="00FF1D19"/>
    <w:rsid w:val="00FF24FD"/>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parrafo">
    <w:name w:val="parrafo"/>
    <w:basedOn w:val="Normal"/>
    <w:rsid w:val="00B10FA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te4fondo">
    <w:name w:val="corte4 fondo"/>
    <w:basedOn w:val="Normal"/>
    <w:link w:val="corte4fondoCar"/>
    <w:qFormat/>
    <w:rsid w:val="00D06137"/>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D06137"/>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2569896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12756122">
      <w:bodyDiv w:val="1"/>
      <w:marLeft w:val="0"/>
      <w:marRight w:val="0"/>
      <w:marTop w:val="0"/>
      <w:marBottom w:val="0"/>
      <w:divBdr>
        <w:top w:val="none" w:sz="0" w:space="0" w:color="auto"/>
        <w:left w:val="none" w:sz="0" w:space="0" w:color="auto"/>
        <w:bottom w:val="none" w:sz="0" w:space="0" w:color="auto"/>
        <w:right w:val="none" w:sz="0" w:space="0" w:color="auto"/>
      </w:divBdr>
    </w:div>
    <w:div w:id="1065298644">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38518-312C-4892-B911-B58124DE1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18</Pages>
  <Words>6494</Words>
  <Characters>35719</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28</cp:revision>
  <cp:lastPrinted>2019-12-10T01:44:00Z</cp:lastPrinted>
  <dcterms:created xsi:type="dcterms:W3CDTF">2019-11-28T03:28:00Z</dcterms:created>
  <dcterms:modified xsi:type="dcterms:W3CDTF">2020-01-15T18:56:00Z</dcterms:modified>
</cp:coreProperties>
</file>