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961"/>
        <w:tblW w:w="5759" w:type="dxa"/>
        <w:tblLayout w:type="fixed"/>
        <w:tblLook w:val="04A0" w:firstRow="1" w:lastRow="0" w:firstColumn="1" w:lastColumn="0" w:noHBand="0" w:noVBand="1"/>
      </w:tblPr>
      <w:tblGrid>
        <w:gridCol w:w="2410"/>
        <w:gridCol w:w="3349"/>
      </w:tblGrid>
      <w:tr w:rsidR="00693A5E" w:rsidRPr="00C72C88" w:rsidTr="00693A5E">
        <w:trPr>
          <w:trHeight w:val="157"/>
        </w:trPr>
        <w:tc>
          <w:tcPr>
            <w:tcW w:w="5759" w:type="dxa"/>
            <w:gridSpan w:val="2"/>
          </w:tcPr>
          <w:p w:rsidR="00693A5E" w:rsidRPr="00693A5E" w:rsidRDefault="00693A5E" w:rsidP="00693A5E">
            <w:pPr>
              <w:pStyle w:val="Encabezado"/>
              <w:ind w:right="-15"/>
              <w:jc w:val="both"/>
              <w:rPr>
                <w:rFonts w:ascii="Arial" w:hAnsi="Arial" w:cs="Arial"/>
                <w:b/>
              </w:rPr>
            </w:pPr>
            <w:r w:rsidRPr="00693A5E">
              <w:rPr>
                <w:rFonts w:ascii="Arial" w:hAnsi="Arial" w:cs="Arial"/>
                <w:b/>
              </w:rPr>
              <w:t>CUARTA SALA UNITARIA DE PRIMERA INSTANCIA DEL TRIBUNAL DE JUSTICIA ADMINISTRATIVA DEL ESTADO</w:t>
            </w:r>
            <w:r>
              <w:rPr>
                <w:rFonts w:ascii="Arial" w:hAnsi="Arial" w:cs="Arial"/>
                <w:b/>
              </w:rPr>
              <w:t xml:space="preserve"> DE OAXACA</w:t>
            </w: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iCs/>
                <w:kern w:val="2"/>
                <w:lang w:val="es-ES_tradnl" w:eastAsia="es-ES"/>
              </w:rPr>
            </w:pPr>
          </w:p>
        </w:tc>
      </w:tr>
      <w:tr w:rsidR="00B9762B" w:rsidRPr="00C72C88" w:rsidTr="00B9762B">
        <w:trPr>
          <w:trHeight w:val="247"/>
        </w:trPr>
        <w:tc>
          <w:tcPr>
            <w:tcW w:w="2410" w:type="dxa"/>
            <w:hideMark/>
          </w:tcPr>
          <w:p w:rsidR="00693A5E" w:rsidRPr="00693A5E" w:rsidRDefault="00693A5E" w:rsidP="00693A5E">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693A5E">
              <w:rPr>
                <w:rFonts w:ascii="Arial" w:eastAsia="Times New Roman" w:hAnsi="Arial" w:cs="Arial"/>
                <w:b/>
                <w:iCs/>
                <w:caps/>
                <w:kern w:val="2"/>
                <w:lang w:val="es-ES_tradnl" w:eastAsia="es-ES"/>
              </w:rPr>
              <w:t>juicio de nulidad:</w:t>
            </w:r>
          </w:p>
        </w:tc>
        <w:tc>
          <w:tcPr>
            <w:tcW w:w="3349" w:type="dxa"/>
            <w:hideMark/>
          </w:tcPr>
          <w:p w:rsidR="00693A5E" w:rsidRDefault="00693A5E" w:rsidP="00693A5E">
            <w:pPr>
              <w:tabs>
                <w:tab w:val="center" w:pos="4419"/>
                <w:tab w:val="right" w:pos="8838"/>
              </w:tabs>
              <w:suppressAutoHyphens/>
              <w:spacing w:after="0" w:line="100" w:lineRule="atLeast"/>
              <w:ind w:right="51" w:hanging="110"/>
              <w:jc w:val="both"/>
              <w:rPr>
                <w:rFonts w:ascii="Arial" w:eastAsia="Times New Roman" w:hAnsi="Arial" w:cs="Arial"/>
                <w:bCs/>
                <w:iCs/>
                <w:caps/>
                <w:kern w:val="2"/>
                <w:lang w:val="es-ES_tradnl" w:eastAsia="es-ES"/>
              </w:rPr>
            </w:pPr>
            <w:r w:rsidRPr="00693A5E">
              <w:rPr>
                <w:rFonts w:ascii="Arial" w:eastAsia="Times New Roman" w:hAnsi="Arial" w:cs="Arial"/>
                <w:bCs/>
                <w:iCs/>
                <w:caps/>
                <w:kern w:val="2"/>
                <w:lang w:val="es-ES_tradnl" w:eastAsia="es-ES"/>
              </w:rPr>
              <w:t>00</w:t>
            </w:r>
            <w:r>
              <w:rPr>
                <w:rFonts w:ascii="Arial" w:eastAsia="Times New Roman" w:hAnsi="Arial" w:cs="Arial"/>
                <w:bCs/>
                <w:iCs/>
                <w:caps/>
                <w:kern w:val="2"/>
                <w:lang w:val="es-ES_tradnl" w:eastAsia="es-ES"/>
              </w:rPr>
              <w:t>50</w:t>
            </w:r>
            <w:r w:rsidRPr="00693A5E">
              <w:rPr>
                <w:rFonts w:ascii="Arial" w:eastAsia="Times New Roman" w:hAnsi="Arial" w:cs="Arial"/>
                <w:bCs/>
                <w:iCs/>
                <w:caps/>
                <w:kern w:val="2"/>
                <w:lang w:val="es-ES_tradnl" w:eastAsia="es-ES"/>
              </w:rPr>
              <w:t>/201</w:t>
            </w:r>
            <w:r>
              <w:rPr>
                <w:rFonts w:ascii="Arial" w:eastAsia="Times New Roman" w:hAnsi="Arial" w:cs="Arial"/>
                <w:bCs/>
                <w:iCs/>
                <w:caps/>
                <w:kern w:val="2"/>
                <w:lang w:val="es-ES_tradnl" w:eastAsia="es-ES"/>
              </w:rPr>
              <w:t>9</w:t>
            </w:r>
            <w:r w:rsidR="000408A2">
              <w:rPr>
                <w:rFonts w:ascii="Arial" w:eastAsia="Times New Roman" w:hAnsi="Arial" w:cs="Arial"/>
                <w:bCs/>
                <w:iCs/>
                <w:caps/>
                <w:kern w:val="2"/>
                <w:lang w:val="es-ES_tradnl" w:eastAsia="es-ES"/>
              </w:rPr>
              <w:t>.</w:t>
            </w:r>
          </w:p>
          <w:p w:rsidR="00FF743F" w:rsidRDefault="00FF743F" w:rsidP="00693A5E">
            <w:pPr>
              <w:tabs>
                <w:tab w:val="center" w:pos="4419"/>
                <w:tab w:val="right" w:pos="8838"/>
              </w:tabs>
              <w:suppressAutoHyphens/>
              <w:spacing w:after="0" w:line="100" w:lineRule="atLeast"/>
              <w:ind w:right="51" w:hanging="110"/>
              <w:jc w:val="both"/>
              <w:rPr>
                <w:rFonts w:ascii="Arial" w:eastAsia="Times New Roman" w:hAnsi="Arial" w:cs="Arial"/>
                <w:bCs/>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hanging="110"/>
              <w:jc w:val="both"/>
              <w:rPr>
                <w:rFonts w:ascii="Arial" w:eastAsia="Times New Roman" w:hAnsi="Arial" w:cs="Arial"/>
                <w:bCs/>
                <w:iCs/>
                <w:caps/>
                <w:kern w:val="2"/>
                <w:lang w:val="es-ES_tradnl" w:eastAsia="es-ES"/>
              </w:rPr>
            </w:pPr>
          </w:p>
        </w:tc>
      </w:tr>
      <w:tr w:rsidR="00B9762B" w:rsidRPr="00C72C88" w:rsidTr="00B9762B">
        <w:trPr>
          <w:trHeight w:val="72"/>
        </w:trPr>
        <w:tc>
          <w:tcPr>
            <w:tcW w:w="2410" w:type="dxa"/>
          </w:tcPr>
          <w:p w:rsidR="00693A5E" w:rsidRPr="00693A5E" w:rsidRDefault="00693A5E" w:rsidP="008F4210">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693A5E">
              <w:rPr>
                <w:rFonts w:ascii="Arial" w:eastAsia="Times New Roman" w:hAnsi="Arial" w:cs="Arial"/>
                <w:b/>
                <w:iCs/>
                <w:caps/>
                <w:kern w:val="2"/>
                <w:lang w:val="es-ES_tradnl" w:eastAsia="es-ES"/>
              </w:rPr>
              <w:t>ACTOR:</w:t>
            </w:r>
          </w:p>
        </w:tc>
        <w:tc>
          <w:tcPr>
            <w:tcW w:w="3349" w:type="dxa"/>
          </w:tcPr>
          <w:p w:rsidR="00693A5E" w:rsidRPr="00693A5E" w:rsidRDefault="00885F2E" w:rsidP="00693A5E">
            <w:pPr>
              <w:suppressAutoHyphens/>
              <w:spacing w:after="0" w:line="100" w:lineRule="atLeast"/>
              <w:ind w:left="-108"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B9762B" w:rsidRPr="00C72C88" w:rsidTr="00B9762B">
        <w:trPr>
          <w:trHeight w:val="77"/>
        </w:trPr>
        <w:tc>
          <w:tcPr>
            <w:tcW w:w="2410" w:type="dxa"/>
          </w:tcPr>
          <w:p w:rsidR="00693A5E" w:rsidRPr="00693A5E" w:rsidRDefault="00693A5E" w:rsidP="00693A5E">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693A5E">
              <w:rPr>
                <w:rFonts w:ascii="Arial" w:eastAsia="Times New Roman" w:hAnsi="Arial" w:cs="Arial"/>
                <w:b/>
                <w:bCs/>
                <w:iCs/>
                <w:caps/>
                <w:kern w:val="2"/>
                <w:lang w:val="es-ES_tradnl" w:eastAsia="es-ES"/>
              </w:rPr>
              <w:t>demandado:</w:t>
            </w: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693A5E">
              <w:rPr>
                <w:rFonts w:ascii="Arial" w:eastAsia="Times New Roman" w:hAnsi="Arial" w:cs="Arial"/>
                <w:b/>
                <w:bCs/>
                <w:iCs/>
                <w:caps/>
                <w:kern w:val="2"/>
                <w:lang w:val="es-ES_tradnl" w:eastAsia="es-ES"/>
              </w:rPr>
              <w:t>MAGISTRADO:</w:t>
            </w: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693A5E">
              <w:rPr>
                <w:rFonts w:ascii="Arial" w:eastAsia="Times New Roman" w:hAnsi="Arial" w:cs="Arial"/>
                <w:b/>
                <w:iCs/>
                <w:caps/>
                <w:kern w:val="2"/>
                <w:lang w:val="es-ES_tradnl" w:eastAsia="es-ES"/>
              </w:rPr>
              <w:t>SECRETARIA:</w:t>
            </w:r>
          </w:p>
          <w:p w:rsidR="00693A5E" w:rsidRPr="00693A5E" w:rsidRDefault="00693A5E" w:rsidP="00693A5E">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p>
        </w:tc>
        <w:tc>
          <w:tcPr>
            <w:tcW w:w="3349" w:type="dxa"/>
          </w:tcPr>
          <w:p w:rsidR="00693A5E" w:rsidRPr="00693A5E" w:rsidRDefault="00693A5E" w:rsidP="00693A5E">
            <w:pPr>
              <w:suppressAutoHyphens/>
              <w:spacing w:after="0" w:line="100" w:lineRule="atLeast"/>
              <w:ind w:left="-108" w:right="51"/>
              <w:jc w:val="both"/>
              <w:rPr>
                <w:rFonts w:ascii="Arial" w:eastAsia="Times New Roman" w:hAnsi="Arial" w:cs="Arial"/>
                <w:lang w:val="es-ES_tradnl" w:eastAsia="es-ES"/>
              </w:rPr>
            </w:pPr>
          </w:p>
          <w:p w:rsidR="00693A5E" w:rsidRPr="00693A5E" w:rsidRDefault="00693A5E" w:rsidP="00693A5E">
            <w:pPr>
              <w:suppressAutoHyphens/>
              <w:spacing w:after="0" w:line="100" w:lineRule="atLeast"/>
              <w:ind w:left="-108"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 xml:space="preserve">CONSEJO DIRECTIVO, Y DIRECTOR GENERAL, AUTORIDADES </w:t>
            </w:r>
            <w:r w:rsidRPr="00693A5E">
              <w:rPr>
                <w:rFonts w:ascii="Arial" w:eastAsia="Times New Roman" w:hAnsi="Arial" w:cs="Arial"/>
                <w:bCs/>
                <w:iCs/>
                <w:caps/>
                <w:kern w:val="2"/>
                <w:lang w:val="es-ES_tradnl" w:eastAsia="es-ES"/>
              </w:rPr>
              <w:t>DE LA OFICINA DE PENSIONES DEL ESTADO</w:t>
            </w:r>
          </w:p>
          <w:p w:rsidR="00693A5E" w:rsidRPr="00693A5E" w:rsidRDefault="00693A5E" w:rsidP="00693A5E">
            <w:pPr>
              <w:suppressAutoHyphens/>
              <w:spacing w:after="0" w:line="100" w:lineRule="atLeast"/>
              <w:ind w:left="-108" w:right="51"/>
              <w:jc w:val="both"/>
              <w:rPr>
                <w:rFonts w:ascii="Arial" w:eastAsia="Times New Roman" w:hAnsi="Arial" w:cs="Arial"/>
                <w:bCs/>
                <w:iCs/>
                <w:caps/>
                <w:kern w:val="2"/>
                <w:lang w:val="es-ES_tradnl" w:eastAsia="es-ES"/>
              </w:rPr>
            </w:pPr>
          </w:p>
          <w:p w:rsidR="00693A5E" w:rsidRPr="00693A5E" w:rsidRDefault="00693A5E" w:rsidP="00693A5E">
            <w:pPr>
              <w:suppressAutoHyphens/>
              <w:spacing w:after="0" w:line="100" w:lineRule="atLeast"/>
              <w:ind w:left="-108" w:right="51"/>
              <w:jc w:val="both"/>
              <w:rPr>
                <w:rFonts w:ascii="Arial" w:eastAsia="Times New Roman" w:hAnsi="Arial" w:cs="Arial"/>
                <w:bCs/>
                <w:iCs/>
                <w:caps/>
                <w:kern w:val="2"/>
                <w:lang w:val="es-ES_tradnl" w:eastAsia="es-ES"/>
              </w:rPr>
            </w:pPr>
            <w:r w:rsidRPr="00693A5E">
              <w:rPr>
                <w:rFonts w:ascii="Arial" w:eastAsia="Times New Roman" w:hAnsi="Arial" w:cs="Arial"/>
                <w:bCs/>
                <w:iCs/>
                <w:caps/>
                <w:kern w:val="2"/>
                <w:lang w:val="es-ES_tradnl" w:eastAsia="es-ES"/>
              </w:rPr>
              <w:t>M.D. PEDRO CARLOS ZAMORA MARTÍNEZ.</w:t>
            </w:r>
          </w:p>
          <w:p w:rsidR="00693A5E" w:rsidRPr="00693A5E" w:rsidRDefault="00693A5E" w:rsidP="00693A5E">
            <w:pPr>
              <w:suppressAutoHyphens/>
              <w:spacing w:after="0" w:line="100" w:lineRule="atLeast"/>
              <w:ind w:left="-108" w:right="51"/>
              <w:jc w:val="both"/>
              <w:rPr>
                <w:rFonts w:ascii="Arial" w:eastAsia="Times New Roman" w:hAnsi="Arial" w:cs="Arial"/>
                <w:bCs/>
                <w:iCs/>
                <w:caps/>
                <w:kern w:val="2"/>
                <w:lang w:val="es-ES_tradnl" w:eastAsia="es-ES"/>
              </w:rPr>
            </w:pPr>
          </w:p>
          <w:p w:rsidR="00693A5E" w:rsidRPr="00693A5E" w:rsidRDefault="00693A5E" w:rsidP="00693A5E">
            <w:pPr>
              <w:suppressAutoHyphens/>
              <w:spacing w:after="0" w:line="100" w:lineRule="atLeast"/>
              <w:ind w:left="-108" w:right="51"/>
              <w:jc w:val="both"/>
              <w:rPr>
                <w:rFonts w:ascii="Arial" w:eastAsia="Times New Roman" w:hAnsi="Arial" w:cs="Arial"/>
                <w:bCs/>
                <w:iCs/>
                <w:caps/>
                <w:kern w:val="2"/>
                <w:lang w:val="es-ES_tradnl" w:eastAsia="es-ES"/>
              </w:rPr>
            </w:pPr>
            <w:r w:rsidRPr="00693A5E">
              <w:rPr>
                <w:rFonts w:ascii="Arial" w:eastAsia="Times New Roman" w:hAnsi="Arial" w:cs="Arial"/>
                <w:bCs/>
                <w:iCs/>
                <w:caps/>
                <w:kern w:val="2"/>
                <w:lang w:val="es-ES_tradnl" w:eastAsia="es-ES"/>
              </w:rPr>
              <w:t>LICENCIADA MONSERRAT GARCÍA ALTAMIRANO</w:t>
            </w:r>
          </w:p>
        </w:tc>
      </w:tr>
      <w:tr w:rsidR="00B9762B" w:rsidRPr="00C72C88" w:rsidTr="00B9762B">
        <w:trPr>
          <w:trHeight w:val="77"/>
        </w:trPr>
        <w:tc>
          <w:tcPr>
            <w:tcW w:w="2410" w:type="dxa"/>
          </w:tcPr>
          <w:p w:rsidR="00693A5E" w:rsidRPr="00C72C88" w:rsidRDefault="00693A5E" w:rsidP="00693A5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349" w:type="dxa"/>
          </w:tcPr>
          <w:p w:rsidR="00693A5E" w:rsidRPr="00C72C88" w:rsidRDefault="00693A5E" w:rsidP="00693A5E">
            <w:pPr>
              <w:suppressAutoHyphens/>
              <w:spacing w:after="0" w:line="100" w:lineRule="atLeast"/>
              <w:ind w:left="-108" w:right="51"/>
              <w:jc w:val="both"/>
              <w:rPr>
                <w:rFonts w:ascii="Arial" w:eastAsia="Times New Roman" w:hAnsi="Arial" w:cs="Arial"/>
                <w:sz w:val="24"/>
                <w:szCs w:val="24"/>
                <w:lang w:val="es-ES_tradnl" w:eastAsia="es-ES"/>
              </w:rPr>
            </w:pPr>
          </w:p>
        </w:tc>
      </w:tr>
    </w:tbl>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07703C" w:rsidRDefault="0007703C" w:rsidP="00FF743F">
      <w:pPr>
        <w:spacing w:line="360" w:lineRule="auto"/>
        <w:jc w:val="both"/>
        <w:rPr>
          <w:rFonts w:ascii="Arial" w:hAnsi="Arial" w:cs="Arial"/>
          <w:b/>
          <w:sz w:val="24"/>
          <w:szCs w:val="24"/>
        </w:rPr>
      </w:pPr>
    </w:p>
    <w:p w:rsidR="00182B67" w:rsidRDefault="00182B67" w:rsidP="00FF743F">
      <w:pPr>
        <w:spacing w:line="360" w:lineRule="auto"/>
        <w:jc w:val="both"/>
        <w:rPr>
          <w:rFonts w:ascii="Arial" w:hAnsi="Arial" w:cs="Arial"/>
          <w:b/>
          <w:sz w:val="24"/>
          <w:szCs w:val="24"/>
        </w:rPr>
      </w:pPr>
    </w:p>
    <w:p w:rsidR="00693A5E" w:rsidRPr="005518D2" w:rsidRDefault="00693A5E" w:rsidP="00FF743F">
      <w:pPr>
        <w:spacing w:line="360" w:lineRule="auto"/>
        <w:jc w:val="both"/>
        <w:rPr>
          <w:rFonts w:ascii="Arial" w:hAnsi="Arial" w:cs="Arial"/>
          <w:b/>
          <w:sz w:val="24"/>
          <w:szCs w:val="24"/>
        </w:rPr>
      </w:pPr>
      <w:r w:rsidRPr="00C72C88">
        <w:rPr>
          <w:rFonts w:ascii="Arial" w:hAnsi="Arial" w:cs="Arial"/>
          <w:b/>
          <w:sz w:val="24"/>
          <w:szCs w:val="24"/>
        </w:rPr>
        <w:t>OAXACA DE JUÁREZ, OAXACA</w:t>
      </w:r>
      <w:r w:rsidR="00FF743F">
        <w:rPr>
          <w:rFonts w:ascii="Arial" w:hAnsi="Arial" w:cs="Arial"/>
          <w:b/>
          <w:sz w:val="24"/>
          <w:szCs w:val="24"/>
        </w:rPr>
        <w:t xml:space="preserve">, </w:t>
      </w:r>
      <w:r w:rsidRPr="00C72C88">
        <w:rPr>
          <w:rFonts w:ascii="Arial" w:hAnsi="Arial" w:cs="Arial"/>
          <w:b/>
          <w:sz w:val="24"/>
          <w:szCs w:val="24"/>
        </w:rPr>
        <w:t>A</w:t>
      </w:r>
      <w:r w:rsidR="00FF743F">
        <w:rPr>
          <w:rFonts w:ascii="Arial" w:hAnsi="Arial" w:cs="Arial"/>
          <w:b/>
          <w:sz w:val="24"/>
          <w:szCs w:val="24"/>
        </w:rPr>
        <w:t xml:space="preserve"> </w:t>
      </w:r>
      <w:r w:rsidR="0007703C">
        <w:rPr>
          <w:rFonts w:ascii="Arial" w:hAnsi="Arial" w:cs="Arial"/>
          <w:b/>
          <w:sz w:val="24"/>
          <w:szCs w:val="24"/>
        </w:rPr>
        <w:t>DIECINUEVE</w:t>
      </w:r>
      <w:r w:rsidR="00FF743F">
        <w:rPr>
          <w:rFonts w:ascii="Arial" w:hAnsi="Arial" w:cs="Arial"/>
          <w:b/>
          <w:sz w:val="24"/>
          <w:szCs w:val="24"/>
        </w:rPr>
        <w:t xml:space="preserve"> DE SEPTIEMBRE DE DOS MIL DIECINUEVE. - - - - </w:t>
      </w:r>
      <w:r w:rsidR="00FF743F" w:rsidRPr="00C72C88">
        <w:rPr>
          <w:rFonts w:ascii="Arial" w:hAnsi="Arial" w:cs="Arial"/>
          <w:b/>
          <w:sz w:val="24"/>
          <w:szCs w:val="24"/>
        </w:rPr>
        <w:t>- - - - - - - - - - - - - - - - - - - - - - - - - - - - -</w:t>
      </w:r>
      <w:r w:rsidR="00FF743F">
        <w:rPr>
          <w:rFonts w:ascii="Arial" w:hAnsi="Arial" w:cs="Arial"/>
          <w:b/>
          <w:sz w:val="24"/>
          <w:szCs w:val="24"/>
        </w:rPr>
        <w:t xml:space="preserve"> </w:t>
      </w:r>
      <w:r w:rsidR="00FF743F" w:rsidRPr="00C72C88">
        <w:rPr>
          <w:rFonts w:ascii="Arial" w:hAnsi="Arial" w:cs="Arial"/>
          <w:b/>
          <w:sz w:val="24"/>
          <w:szCs w:val="24"/>
        </w:rPr>
        <w:t>- - - - - - - - - - - - - - - - -</w:t>
      </w:r>
    </w:p>
    <w:p w:rsidR="00693A5E" w:rsidRDefault="00693A5E" w:rsidP="000246A4">
      <w:pPr>
        <w:spacing w:after="0" w:line="360" w:lineRule="auto"/>
        <w:ind w:firstLine="708"/>
        <w:jc w:val="both"/>
        <w:rPr>
          <w:rFonts w:ascii="Arial" w:eastAsia="Times New Roman" w:hAnsi="Arial" w:cs="Arial"/>
          <w:bCs/>
          <w:sz w:val="24"/>
          <w:szCs w:val="24"/>
          <w:lang w:eastAsia="es-ES"/>
        </w:rPr>
      </w:pPr>
      <w:r w:rsidRPr="00C72C88">
        <w:rPr>
          <w:rFonts w:ascii="Arial" w:eastAsia="Times New Roman" w:hAnsi="Arial" w:cs="Arial"/>
          <w:b/>
          <w:bCs/>
          <w:sz w:val="24"/>
          <w:szCs w:val="24"/>
          <w:lang w:eastAsia="es-ES"/>
        </w:rPr>
        <w:t>VISTOS</w:t>
      </w:r>
      <w:r w:rsidRPr="00C72C88">
        <w:rPr>
          <w:rFonts w:ascii="Arial" w:eastAsia="Times New Roman" w:hAnsi="Arial" w:cs="Arial"/>
          <w:bCs/>
          <w:sz w:val="24"/>
          <w:szCs w:val="24"/>
          <w:lang w:eastAsia="es-ES"/>
        </w:rPr>
        <w:t>,</w:t>
      </w:r>
      <w:r w:rsidRPr="00C72C88">
        <w:rPr>
          <w:rFonts w:ascii="Arial" w:eastAsia="Times New Roman" w:hAnsi="Arial" w:cs="Arial"/>
          <w:sz w:val="24"/>
          <w:szCs w:val="24"/>
          <w:lang w:eastAsia="es-ES"/>
        </w:rPr>
        <w:t xml:space="preserve"> para resolver los autos del juicio de nulidad de número </w:t>
      </w:r>
      <w:r w:rsidRPr="003D070B">
        <w:rPr>
          <w:rFonts w:ascii="Arial" w:eastAsia="Times New Roman" w:hAnsi="Arial" w:cs="Arial"/>
          <w:b/>
          <w:sz w:val="24"/>
          <w:szCs w:val="24"/>
          <w:lang w:eastAsia="es-ES"/>
        </w:rPr>
        <w:t>00</w:t>
      </w:r>
      <w:r w:rsidR="00FF743F">
        <w:rPr>
          <w:rFonts w:ascii="Arial" w:eastAsia="Times New Roman" w:hAnsi="Arial" w:cs="Arial"/>
          <w:b/>
          <w:sz w:val="24"/>
          <w:szCs w:val="24"/>
          <w:lang w:eastAsia="es-ES"/>
        </w:rPr>
        <w:t>50</w:t>
      </w:r>
      <w:r>
        <w:rPr>
          <w:rFonts w:ascii="Arial" w:eastAsia="Times New Roman" w:hAnsi="Arial" w:cs="Arial"/>
          <w:b/>
          <w:sz w:val="24"/>
          <w:szCs w:val="24"/>
          <w:lang w:eastAsia="es-ES"/>
        </w:rPr>
        <w:t>/201</w:t>
      </w:r>
      <w:r w:rsidR="00FF743F">
        <w:rPr>
          <w:rFonts w:ascii="Arial" w:eastAsia="Times New Roman" w:hAnsi="Arial" w:cs="Arial"/>
          <w:b/>
          <w:sz w:val="24"/>
          <w:szCs w:val="24"/>
          <w:lang w:eastAsia="es-ES"/>
        </w:rPr>
        <w:t>9</w:t>
      </w:r>
      <w:r w:rsidRPr="00C72C88">
        <w:rPr>
          <w:rFonts w:ascii="Arial" w:eastAsia="Times New Roman" w:hAnsi="Arial" w:cs="Arial"/>
          <w:sz w:val="24"/>
          <w:szCs w:val="24"/>
          <w:lang w:eastAsia="es-ES"/>
        </w:rPr>
        <w:t>,</w:t>
      </w:r>
      <w:r w:rsidRPr="00C72C88">
        <w:rPr>
          <w:rFonts w:ascii="Arial" w:eastAsia="Times New Roman" w:hAnsi="Arial" w:cs="Arial"/>
          <w:b/>
          <w:sz w:val="24"/>
          <w:szCs w:val="24"/>
          <w:lang w:eastAsia="es-ES"/>
        </w:rPr>
        <w:t xml:space="preserve"> </w:t>
      </w:r>
      <w:r w:rsidRPr="00C72C88">
        <w:rPr>
          <w:rFonts w:ascii="Arial" w:eastAsia="Times New Roman" w:hAnsi="Arial" w:cs="Arial"/>
          <w:sz w:val="24"/>
          <w:szCs w:val="24"/>
          <w:lang w:eastAsia="es-ES"/>
        </w:rPr>
        <w:t>promovido por</w:t>
      </w:r>
      <w:r w:rsidR="00FF743F">
        <w:rPr>
          <w:rFonts w:ascii="Arial" w:eastAsia="Times New Roman" w:hAnsi="Arial" w:cs="Arial"/>
          <w:sz w:val="24"/>
          <w:szCs w:val="24"/>
          <w:lang w:eastAsia="es-ES"/>
        </w:rPr>
        <w:t xml:space="preserve"> </w:t>
      </w:r>
      <w:r w:rsidR="00885F2E">
        <w:rPr>
          <w:rFonts w:ascii="Arial" w:eastAsia="Times New Roman" w:hAnsi="Arial" w:cs="Arial"/>
          <w:bCs/>
          <w:iCs/>
          <w:caps/>
          <w:kern w:val="2"/>
          <w:lang w:val="es-ES_tradnl" w:eastAsia="es-ES"/>
        </w:rPr>
        <w:t>**********</w:t>
      </w:r>
      <w:r w:rsidR="000246A4">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 del contenido del</w:t>
      </w:r>
      <w:r w:rsidRPr="00C72C88">
        <w:rPr>
          <w:rFonts w:ascii="Arial" w:eastAsia="Times New Roman" w:hAnsi="Arial" w:cs="Arial"/>
          <w:sz w:val="24"/>
          <w:szCs w:val="24"/>
          <w:lang w:eastAsia="es-ES"/>
        </w:rPr>
        <w:t xml:space="preserve"> </w:t>
      </w:r>
      <w:r>
        <w:rPr>
          <w:rFonts w:ascii="Arial" w:eastAsia="Times New Roman" w:hAnsi="Arial" w:cs="Arial"/>
          <w:sz w:val="24"/>
          <w:szCs w:val="24"/>
          <w:lang w:eastAsia="es-ES"/>
        </w:rPr>
        <w:t>oficio número</w:t>
      </w:r>
      <w:r w:rsidR="000246A4">
        <w:rPr>
          <w:rFonts w:ascii="Arial" w:eastAsia="Times New Roman" w:hAnsi="Arial" w:cs="Arial"/>
          <w:sz w:val="24"/>
          <w:szCs w:val="24"/>
          <w:lang w:eastAsia="es-ES"/>
        </w:rPr>
        <w:t xml:space="preserve"> </w:t>
      </w:r>
      <w:r w:rsidR="00885F2E">
        <w:rPr>
          <w:rFonts w:ascii="Arial" w:eastAsia="Times New Roman" w:hAnsi="Arial" w:cs="Arial"/>
          <w:bCs/>
          <w:iCs/>
          <w:caps/>
          <w:kern w:val="2"/>
          <w:lang w:val="es-ES_tradnl" w:eastAsia="es-ES"/>
        </w:rPr>
        <w:t>**********</w:t>
      </w:r>
      <w:r>
        <w:rPr>
          <w:rFonts w:ascii="Arial" w:eastAsia="Times New Roman" w:hAnsi="Arial" w:cs="Arial"/>
          <w:sz w:val="24"/>
          <w:szCs w:val="24"/>
          <w:lang w:eastAsia="es-ES"/>
        </w:rPr>
        <w:t>, de</w:t>
      </w:r>
      <w:r w:rsidR="000246A4">
        <w:rPr>
          <w:rFonts w:ascii="Arial" w:eastAsia="Times New Roman" w:hAnsi="Arial" w:cs="Arial"/>
          <w:sz w:val="24"/>
          <w:szCs w:val="24"/>
          <w:lang w:eastAsia="es-ES"/>
        </w:rPr>
        <w:t xml:space="preserve"> veintiocho de septiembre de dos mil dieciocho, </w:t>
      </w:r>
      <w:r w:rsidRPr="00C72C88">
        <w:rPr>
          <w:rFonts w:ascii="Arial" w:eastAsia="Times New Roman" w:hAnsi="Arial" w:cs="Arial"/>
          <w:sz w:val="24"/>
          <w:szCs w:val="24"/>
          <w:lang w:eastAsia="es-ES"/>
        </w:rPr>
        <w:t xml:space="preserve">emitido por el </w:t>
      </w:r>
      <w:r w:rsidRPr="00C72C88">
        <w:rPr>
          <w:rFonts w:ascii="Arial" w:eastAsia="Times New Roman" w:hAnsi="Arial" w:cs="Arial"/>
          <w:b/>
          <w:sz w:val="24"/>
          <w:szCs w:val="24"/>
          <w:lang w:eastAsia="es-ES"/>
        </w:rPr>
        <w:t xml:space="preserve">DIRECTOR GENERAL DE LA OFICINA DE PENSIONES </w:t>
      </w:r>
      <w:r w:rsidRPr="00C72C88">
        <w:rPr>
          <w:rFonts w:ascii="Arial" w:eastAsia="Times New Roman" w:hAnsi="Arial" w:cs="Arial"/>
          <w:b/>
          <w:sz w:val="24"/>
          <w:szCs w:val="24"/>
          <w:lang w:val="es-ES_tradnl" w:eastAsia="es-ES"/>
        </w:rPr>
        <w:t>DEL GOBIERNO DEL ESTADO DE OAXACA</w:t>
      </w:r>
      <w:r w:rsidRPr="00C72C88">
        <w:rPr>
          <w:rFonts w:ascii="Arial" w:eastAsia="Times New Roman" w:hAnsi="Arial" w:cs="Arial"/>
          <w:sz w:val="24"/>
          <w:szCs w:val="24"/>
          <w:lang w:eastAsia="es-ES"/>
        </w:rPr>
        <w:t>, y</w:t>
      </w:r>
      <w:r>
        <w:rPr>
          <w:rFonts w:ascii="Arial" w:eastAsia="Times New Roman" w:hAnsi="Arial" w:cs="Arial"/>
          <w:bCs/>
          <w:sz w:val="24"/>
          <w:szCs w:val="24"/>
          <w:lang w:eastAsia="es-ES"/>
        </w:rPr>
        <w:t>;</w:t>
      </w:r>
      <w:r w:rsidR="000246A4">
        <w:rPr>
          <w:rFonts w:ascii="Arial" w:eastAsia="Times New Roman" w:hAnsi="Arial" w:cs="Arial"/>
          <w:bCs/>
          <w:sz w:val="24"/>
          <w:szCs w:val="24"/>
          <w:lang w:eastAsia="es-ES"/>
        </w:rPr>
        <w:t xml:space="preserve"> </w:t>
      </w:r>
    </w:p>
    <w:p w:rsidR="00EA5300" w:rsidRPr="00C72C88" w:rsidRDefault="00693A5E" w:rsidP="002403F1">
      <w:pPr>
        <w:widowControl w:val="0"/>
        <w:spacing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EA5300" w:rsidRPr="00EA5300" w:rsidRDefault="00693A5E" w:rsidP="00EA5300">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AF4BB2">
        <w:rPr>
          <w:rFonts w:ascii="Arial" w:eastAsia="Times New Roman" w:hAnsi="Arial" w:cs="Arial"/>
          <w:b/>
          <w:bCs/>
          <w:sz w:val="24"/>
          <w:szCs w:val="24"/>
          <w:lang w:val="es-ES" w:eastAsia="es-ES"/>
        </w:rPr>
        <w:t xml:space="preserve"> </w:t>
      </w:r>
      <w:r w:rsidRPr="00C72C88">
        <w:rPr>
          <w:rFonts w:ascii="Arial" w:eastAsia="Times New Roman" w:hAnsi="Arial" w:cs="Arial"/>
          <w:sz w:val="24"/>
          <w:szCs w:val="24"/>
          <w:lang w:eastAsia="es-ES"/>
        </w:rPr>
        <w:t>Por</w:t>
      </w:r>
      <w:r w:rsidR="00AF4BB2">
        <w:rPr>
          <w:rFonts w:ascii="Arial" w:eastAsia="Times New Roman" w:hAnsi="Arial" w:cs="Arial"/>
          <w:sz w:val="24"/>
          <w:szCs w:val="24"/>
          <w:lang w:eastAsia="es-ES"/>
        </w:rPr>
        <w:t xml:space="preserve"> </w:t>
      </w:r>
      <w:r w:rsidR="00AF4BB2">
        <w:rPr>
          <w:rFonts w:ascii="Arial" w:eastAsia="Times New Roman" w:hAnsi="Arial" w:cs="Arial"/>
          <w:bCs/>
          <w:sz w:val="24"/>
          <w:szCs w:val="24"/>
          <w:lang w:val="es-ES" w:eastAsia="es-ES"/>
        </w:rPr>
        <w:t>auto</w:t>
      </w:r>
      <w:r w:rsidR="00AF4BB2" w:rsidRPr="001D76C9">
        <w:rPr>
          <w:rFonts w:ascii="Arial" w:eastAsia="Times New Roman" w:hAnsi="Arial" w:cs="Arial"/>
          <w:bCs/>
          <w:sz w:val="24"/>
          <w:szCs w:val="24"/>
          <w:lang w:val="es-ES" w:eastAsia="es-ES"/>
        </w:rPr>
        <w:t xml:space="preserve"> d</w:t>
      </w:r>
      <w:r w:rsidR="00AF4BB2">
        <w:rPr>
          <w:rFonts w:ascii="Arial" w:eastAsia="Times New Roman" w:hAnsi="Arial" w:cs="Arial"/>
          <w:bCs/>
          <w:sz w:val="24"/>
          <w:szCs w:val="24"/>
          <w:lang w:val="es-ES" w:eastAsia="es-ES"/>
        </w:rPr>
        <w:t xml:space="preserve">e veintinueve de mayo de dos mil diecinueve, </w:t>
      </w:r>
      <w:r w:rsidR="00AF4BB2" w:rsidRPr="001D76C9">
        <w:rPr>
          <w:rFonts w:ascii="Arial" w:eastAsia="Times New Roman" w:hAnsi="Arial" w:cs="Arial"/>
          <w:b/>
          <w:sz w:val="24"/>
          <w:szCs w:val="24"/>
          <w:lang w:val="es-ES" w:eastAsia="es-ES"/>
        </w:rPr>
        <w:t xml:space="preserve">se admitió </w:t>
      </w:r>
      <w:r w:rsidR="00AF4BB2" w:rsidRPr="007B7961">
        <w:rPr>
          <w:rFonts w:ascii="Arial" w:eastAsia="Times New Roman" w:hAnsi="Arial" w:cs="Arial"/>
          <w:sz w:val="24"/>
          <w:szCs w:val="24"/>
          <w:lang w:val="es-ES" w:eastAsia="es-ES"/>
        </w:rPr>
        <w:t>a trámite la demanda de nulidad</w:t>
      </w:r>
      <w:r w:rsidR="00AF4BB2" w:rsidRPr="001D76C9">
        <w:rPr>
          <w:rFonts w:ascii="Arial" w:eastAsia="Times New Roman" w:hAnsi="Arial" w:cs="Arial"/>
          <w:sz w:val="24"/>
          <w:szCs w:val="24"/>
          <w:lang w:val="es-ES" w:eastAsia="es-ES"/>
        </w:rPr>
        <w:t xml:space="preserve"> interpuesta por</w:t>
      </w:r>
      <w:r w:rsidR="00AF4BB2">
        <w:rPr>
          <w:rFonts w:ascii="Arial" w:eastAsia="Times New Roman" w:hAnsi="Arial" w:cs="Arial"/>
          <w:sz w:val="24"/>
          <w:szCs w:val="24"/>
          <w:lang w:val="es-ES" w:eastAsia="es-ES"/>
        </w:rPr>
        <w:t xml:space="preserve"> </w:t>
      </w:r>
      <w:r w:rsidR="00885F2E">
        <w:rPr>
          <w:rFonts w:ascii="Arial" w:eastAsia="Times New Roman" w:hAnsi="Arial" w:cs="Arial"/>
          <w:bCs/>
          <w:iCs/>
          <w:caps/>
          <w:kern w:val="2"/>
          <w:lang w:val="es-ES_tradnl" w:eastAsia="es-ES"/>
        </w:rPr>
        <w:t>**********</w:t>
      </w:r>
      <w:r w:rsidR="00AF4BB2">
        <w:rPr>
          <w:rFonts w:ascii="Arial" w:eastAsia="Times New Roman" w:hAnsi="Arial" w:cs="Arial"/>
          <w:sz w:val="24"/>
          <w:szCs w:val="24"/>
          <w:lang w:val="es-ES" w:eastAsia="es-ES"/>
        </w:rPr>
        <w:t xml:space="preserve">, </w:t>
      </w:r>
      <w:r w:rsidR="00AF4BB2" w:rsidRPr="00CF6A07">
        <w:rPr>
          <w:rFonts w:ascii="Arial" w:eastAsia="Times New Roman" w:hAnsi="Arial" w:cs="Arial"/>
          <w:bCs/>
          <w:iCs/>
          <w:kern w:val="2"/>
          <w:sz w:val="24"/>
          <w:szCs w:val="24"/>
          <w:lang w:val="es-ES_tradnl" w:eastAsia="es-ES"/>
        </w:rPr>
        <w:t>en contra</w:t>
      </w:r>
      <w:r w:rsidR="00AF4BB2">
        <w:rPr>
          <w:rFonts w:ascii="Arial" w:eastAsia="Times New Roman" w:hAnsi="Arial" w:cs="Arial"/>
          <w:b/>
          <w:bCs/>
          <w:iCs/>
          <w:kern w:val="2"/>
          <w:sz w:val="24"/>
          <w:szCs w:val="24"/>
          <w:lang w:val="es-ES_tradnl" w:eastAsia="es-ES"/>
        </w:rPr>
        <w:t xml:space="preserve"> </w:t>
      </w:r>
      <w:r w:rsidR="00AF4BB2">
        <w:rPr>
          <w:rFonts w:ascii="Arial" w:eastAsia="Times New Roman" w:hAnsi="Arial" w:cs="Arial"/>
          <w:bCs/>
          <w:sz w:val="24"/>
          <w:szCs w:val="24"/>
          <w:lang w:eastAsia="es-ES"/>
        </w:rPr>
        <w:t xml:space="preserve">de </w:t>
      </w:r>
      <w:r w:rsidR="00AF4BB2">
        <w:rPr>
          <w:rFonts w:ascii="Arial" w:eastAsia="Times New Roman" w:hAnsi="Arial" w:cs="Arial"/>
          <w:sz w:val="24"/>
          <w:szCs w:val="24"/>
          <w:lang w:val="es-ES_tradnl" w:eastAsia="es-ES"/>
        </w:rPr>
        <w:t>la resolución contenida en el</w:t>
      </w:r>
      <w:r w:rsidR="00AF4BB2">
        <w:rPr>
          <w:rFonts w:ascii="Arial" w:eastAsia="Times New Roman" w:hAnsi="Arial" w:cs="Arial"/>
          <w:sz w:val="24"/>
          <w:szCs w:val="24"/>
          <w:lang w:val="es-ES"/>
        </w:rPr>
        <w:t xml:space="preserve"> oficio número </w:t>
      </w:r>
      <w:r w:rsidR="00885F2E">
        <w:rPr>
          <w:rFonts w:ascii="Arial" w:eastAsia="Times New Roman" w:hAnsi="Arial" w:cs="Arial"/>
          <w:bCs/>
          <w:iCs/>
          <w:caps/>
          <w:kern w:val="2"/>
          <w:lang w:val="es-ES_tradnl" w:eastAsia="es-ES"/>
        </w:rPr>
        <w:t>**********</w:t>
      </w:r>
      <w:r w:rsidR="00AF4BB2">
        <w:rPr>
          <w:rFonts w:ascii="Arial" w:eastAsia="Times New Roman" w:hAnsi="Arial" w:cs="Arial"/>
          <w:sz w:val="24"/>
          <w:szCs w:val="24"/>
          <w:lang w:val="es-ES"/>
        </w:rPr>
        <w:t xml:space="preserve">, de veintiocho de septiembre de dos mil dieciocho, </w:t>
      </w:r>
      <w:r w:rsidR="00AF4BB2">
        <w:rPr>
          <w:rFonts w:ascii="Arial" w:eastAsia="Times New Roman" w:hAnsi="Arial" w:cs="Arial"/>
          <w:sz w:val="24"/>
          <w:szCs w:val="24"/>
          <w:lang w:val="es-ES_tradnl" w:eastAsia="es-ES"/>
        </w:rPr>
        <w:t xml:space="preserve">emitido por el Director General de la Oficina de Pensiones del Gobierno del Estado; ordenándose </w:t>
      </w:r>
      <w:r w:rsidR="00AF4BB2" w:rsidRPr="001D76C9">
        <w:rPr>
          <w:rFonts w:ascii="Arial" w:eastAsia="Times New Roman" w:hAnsi="Arial" w:cs="Arial"/>
          <w:sz w:val="24"/>
          <w:szCs w:val="24"/>
          <w:lang w:val="es-ES_tradnl" w:eastAsia="es-ES"/>
        </w:rPr>
        <w:t xml:space="preserve">notificar, emplazar y correr </w:t>
      </w:r>
      <w:r w:rsidR="00AF4BB2">
        <w:rPr>
          <w:rFonts w:ascii="Arial" w:eastAsia="Times New Roman" w:hAnsi="Arial" w:cs="Arial"/>
          <w:sz w:val="24"/>
          <w:szCs w:val="24"/>
          <w:lang w:val="es-ES_tradnl" w:eastAsia="es-ES"/>
        </w:rPr>
        <w:t>traslado a las autoridades demandadas, para que dentro del término de ley la contestaran, apercibidas</w:t>
      </w:r>
      <w:r w:rsidR="00AF4BB2" w:rsidRPr="001D76C9">
        <w:rPr>
          <w:rFonts w:ascii="Arial" w:eastAsia="Times New Roman" w:hAnsi="Arial" w:cs="Arial"/>
          <w:sz w:val="24"/>
          <w:szCs w:val="24"/>
          <w:lang w:val="es-ES_tradnl" w:eastAsia="es-ES"/>
        </w:rPr>
        <w:t xml:space="preserve"> que para el caso de no </w:t>
      </w:r>
      <w:r w:rsidR="00AF4BB2">
        <w:rPr>
          <w:rFonts w:ascii="Arial" w:eastAsia="Times New Roman" w:hAnsi="Arial" w:cs="Arial"/>
          <w:sz w:val="24"/>
          <w:szCs w:val="24"/>
          <w:lang w:val="es-ES_tradnl" w:eastAsia="es-ES"/>
        </w:rPr>
        <w:t xml:space="preserve">hacerlo se </w:t>
      </w:r>
      <w:r w:rsidR="00AF4BB2" w:rsidRPr="001D76C9">
        <w:rPr>
          <w:rFonts w:ascii="Arial" w:eastAsia="Times New Roman" w:hAnsi="Arial" w:cs="Arial"/>
          <w:sz w:val="24"/>
          <w:szCs w:val="24"/>
          <w:lang w:val="es-ES_tradnl" w:eastAsia="es-ES"/>
        </w:rPr>
        <w:t>declarar</w:t>
      </w:r>
      <w:r w:rsidR="00AF4BB2">
        <w:rPr>
          <w:rFonts w:ascii="Arial" w:eastAsia="Times New Roman" w:hAnsi="Arial" w:cs="Arial"/>
          <w:sz w:val="24"/>
          <w:szCs w:val="24"/>
          <w:lang w:val="es-ES_tradnl" w:eastAsia="es-ES"/>
        </w:rPr>
        <w:t>ía precluído el derecho correspondiente y se le</w:t>
      </w:r>
      <w:r w:rsidR="00AF4BB2" w:rsidRPr="001D76C9">
        <w:rPr>
          <w:rFonts w:ascii="Arial" w:eastAsia="Times New Roman" w:hAnsi="Arial" w:cs="Arial"/>
          <w:sz w:val="24"/>
          <w:szCs w:val="24"/>
          <w:lang w:val="es-ES_tradnl" w:eastAsia="es-ES"/>
        </w:rPr>
        <w:t xml:space="preserve"> tendría </w:t>
      </w:r>
      <w:r w:rsidR="00AF4BB2">
        <w:rPr>
          <w:rFonts w:ascii="Arial" w:eastAsia="Times New Roman" w:hAnsi="Arial" w:cs="Arial"/>
          <w:sz w:val="24"/>
          <w:szCs w:val="24"/>
          <w:lang w:val="es-ES_tradnl" w:eastAsia="es-ES"/>
        </w:rPr>
        <w:t xml:space="preserve">contestando </w:t>
      </w:r>
      <w:r w:rsidR="00AF4BB2" w:rsidRPr="001D76C9">
        <w:rPr>
          <w:rFonts w:ascii="Arial" w:eastAsia="Times New Roman" w:hAnsi="Arial" w:cs="Arial"/>
          <w:sz w:val="24"/>
          <w:szCs w:val="24"/>
          <w:lang w:val="es-ES_tradnl" w:eastAsia="es-ES"/>
        </w:rPr>
        <w:t>la demanda en sentido afirmativo, salvo prueba en contrario</w:t>
      </w:r>
      <w:r w:rsidR="00AF4BB2">
        <w:rPr>
          <w:rFonts w:ascii="Arial" w:eastAsia="Times New Roman" w:hAnsi="Arial" w:cs="Arial"/>
          <w:sz w:val="24"/>
          <w:szCs w:val="24"/>
          <w:lang w:val="es-ES_tradnl" w:eastAsia="es-ES"/>
        </w:rPr>
        <w:t xml:space="preserve"> </w:t>
      </w:r>
      <w:r w:rsidR="00AF4BB2">
        <w:rPr>
          <w:rFonts w:ascii="Arial" w:eastAsia="Times New Roman" w:hAnsi="Arial" w:cs="Arial"/>
          <w:sz w:val="24"/>
          <w:szCs w:val="24"/>
          <w:lang w:val="es-ES" w:eastAsia="es-ES"/>
        </w:rPr>
        <w:t xml:space="preserve">(fojas </w:t>
      </w:r>
      <w:r w:rsidR="00EA5300">
        <w:rPr>
          <w:rFonts w:ascii="Arial" w:eastAsia="Times New Roman" w:hAnsi="Arial" w:cs="Arial"/>
          <w:sz w:val="24"/>
          <w:szCs w:val="24"/>
          <w:lang w:val="es-ES" w:eastAsia="es-ES"/>
        </w:rPr>
        <w:t>21 y 22</w:t>
      </w:r>
      <w:r w:rsidR="00AF4BB2">
        <w:rPr>
          <w:rFonts w:ascii="Arial" w:eastAsia="Times New Roman" w:hAnsi="Arial" w:cs="Arial"/>
          <w:sz w:val="24"/>
          <w:szCs w:val="24"/>
          <w:lang w:val="es-ES" w:eastAsia="es-ES"/>
        </w:rPr>
        <w:t>).</w:t>
      </w:r>
    </w:p>
    <w:p w:rsidR="00693A5E" w:rsidRPr="000E0B90" w:rsidRDefault="00693A5E" w:rsidP="00EA5300">
      <w:pPr>
        <w:spacing w:line="360" w:lineRule="auto"/>
        <w:ind w:right="51" w:firstLine="567"/>
        <w:jc w:val="both"/>
        <w:rPr>
          <w:rFonts w:ascii="Arial" w:eastAsia="Times New Roman" w:hAnsi="Arial" w:cs="Arial"/>
          <w:bCs/>
          <w:sz w:val="24"/>
          <w:szCs w:val="24"/>
          <w:lang w:val="es-ES_tradnl" w:eastAsia="es-ES"/>
        </w:rPr>
      </w:pPr>
      <w:r w:rsidRPr="00C72C88">
        <w:rPr>
          <w:rFonts w:ascii="Arial" w:eastAsia="Times New Roman" w:hAnsi="Arial" w:cs="Arial"/>
          <w:b/>
          <w:bCs/>
          <w:sz w:val="24"/>
          <w:szCs w:val="24"/>
          <w:lang w:val="es-ES_tradnl" w:eastAsia="es-ES"/>
        </w:rPr>
        <w:t>SEGUNDO.</w:t>
      </w:r>
      <w:r w:rsidR="00EA5300">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Por acuerdo de</w:t>
      </w:r>
      <w:r w:rsidR="00EA5300">
        <w:rPr>
          <w:rFonts w:ascii="Arial" w:eastAsia="Times New Roman" w:hAnsi="Arial" w:cs="Arial"/>
          <w:bCs/>
          <w:sz w:val="24"/>
          <w:szCs w:val="24"/>
          <w:lang w:val="es-ES_tradnl" w:eastAsia="es-ES"/>
        </w:rPr>
        <w:t xml:space="preserve"> veintiuno de agosto de dos mil diecinueve, se tuvo al </w:t>
      </w:r>
      <w:r w:rsidR="00EA5300" w:rsidRPr="00EA5300">
        <w:rPr>
          <w:rFonts w:ascii="Arial" w:eastAsia="Times New Roman" w:hAnsi="Arial" w:cs="Arial"/>
          <w:b/>
          <w:sz w:val="24"/>
          <w:szCs w:val="24"/>
          <w:lang w:val="es-ES_tradnl" w:eastAsia="es-ES"/>
        </w:rPr>
        <w:t>Apoderado Legal del Consejo Directivo y Director General de la Oficina de Pensiones del Estado de Oaxaca</w:t>
      </w:r>
      <w:r w:rsidR="00EA5300">
        <w:rPr>
          <w:rFonts w:ascii="Arial" w:eastAsia="Times New Roman" w:hAnsi="Arial" w:cs="Arial"/>
          <w:bCs/>
          <w:sz w:val="24"/>
          <w:szCs w:val="24"/>
          <w:lang w:val="es-ES_tradnl" w:eastAsia="es-ES"/>
        </w:rPr>
        <w:t xml:space="preserve">, </w:t>
      </w:r>
      <w:r w:rsidRPr="00C72C88">
        <w:rPr>
          <w:rFonts w:ascii="Arial" w:eastAsia="Times New Roman" w:hAnsi="Arial" w:cs="Arial"/>
          <w:b/>
          <w:sz w:val="24"/>
          <w:szCs w:val="24"/>
          <w:lang w:val="es-ES_tradnl" w:eastAsia="es-ES"/>
        </w:rPr>
        <w:t>dando contestación a la demanda</w:t>
      </w:r>
      <w:r w:rsidRPr="00C72C88">
        <w:rPr>
          <w:rFonts w:ascii="Arial" w:eastAsia="Times New Roman" w:hAnsi="Arial" w:cs="Arial"/>
          <w:sz w:val="24"/>
          <w:szCs w:val="24"/>
          <w:lang w:val="es-ES_tradnl" w:eastAsia="es-ES"/>
        </w:rPr>
        <w:t xml:space="preserve">, haciendo valer sus excepciones y defensas y por ofrecidas y admitidas </w:t>
      </w:r>
      <w:r>
        <w:rPr>
          <w:rFonts w:ascii="Arial" w:eastAsia="Times New Roman" w:hAnsi="Arial" w:cs="Arial"/>
          <w:sz w:val="24"/>
          <w:szCs w:val="24"/>
          <w:lang w:val="es-ES_tradnl" w:eastAsia="es-ES"/>
        </w:rPr>
        <w:t xml:space="preserve">sus pruebas, ordenándose correrle </w:t>
      </w:r>
      <w:r w:rsidRPr="00C72C88">
        <w:rPr>
          <w:rFonts w:ascii="Arial" w:eastAsia="Times New Roman" w:hAnsi="Arial" w:cs="Arial"/>
          <w:sz w:val="24"/>
          <w:szCs w:val="24"/>
          <w:lang w:val="es-ES_tradnl" w:eastAsia="es-ES"/>
        </w:rPr>
        <w:t>traslado a la parte actora con la contestación de la demanda</w:t>
      </w:r>
      <w:r w:rsidR="00EA5300">
        <w:rPr>
          <w:rFonts w:ascii="Arial" w:eastAsia="Times New Roman" w:hAnsi="Arial" w:cs="Arial"/>
          <w:sz w:val="24"/>
          <w:szCs w:val="24"/>
          <w:lang w:val="es-ES_tradnl" w:eastAsia="es-ES"/>
        </w:rPr>
        <w:t>;</w:t>
      </w:r>
      <w:r w:rsidRPr="00C72C88">
        <w:rPr>
          <w:rFonts w:ascii="Arial" w:eastAsia="Times New Roman" w:hAnsi="Arial" w:cs="Arial"/>
          <w:sz w:val="24"/>
          <w:szCs w:val="24"/>
          <w:lang w:val="es-ES_tradnl" w:eastAsia="es-ES"/>
        </w:rPr>
        <w:t xml:space="preserve"> y se fijó </w:t>
      </w:r>
      <w:r w:rsidR="00EA5300">
        <w:rPr>
          <w:rFonts w:ascii="Arial" w:eastAsia="Times New Roman" w:hAnsi="Arial" w:cs="Arial"/>
          <w:sz w:val="24"/>
          <w:szCs w:val="24"/>
          <w:lang w:val="es-ES_tradnl" w:eastAsia="es-ES"/>
        </w:rPr>
        <w:t>fecha</w:t>
      </w:r>
      <w:r w:rsidRPr="00C72C88">
        <w:rPr>
          <w:rFonts w:ascii="Arial" w:eastAsia="Times New Roman" w:hAnsi="Arial" w:cs="Arial"/>
          <w:sz w:val="24"/>
          <w:szCs w:val="24"/>
          <w:lang w:val="es-ES_tradnl" w:eastAsia="es-ES"/>
        </w:rPr>
        <w:t xml:space="preserve"> y hora para la celebración de la Audiencia de Ley (foja </w:t>
      </w:r>
      <w:r>
        <w:rPr>
          <w:rFonts w:ascii="Arial" w:eastAsia="Times New Roman" w:hAnsi="Arial" w:cs="Arial"/>
          <w:sz w:val="24"/>
          <w:szCs w:val="24"/>
          <w:lang w:val="es-ES_tradnl" w:eastAsia="es-ES"/>
        </w:rPr>
        <w:t>3</w:t>
      </w:r>
      <w:r w:rsidR="00EA5300">
        <w:rPr>
          <w:rFonts w:ascii="Arial" w:eastAsia="Times New Roman" w:hAnsi="Arial" w:cs="Arial"/>
          <w:sz w:val="24"/>
          <w:szCs w:val="24"/>
          <w:lang w:val="es-ES_tradnl" w:eastAsia="es-ES"/>
        </w:rPr>
        <w:t>9</w:t>
      </w:r>
      <w:r>
        <w:rPr>
          <w:rFonts w:ascii="Arial" w:eastAsia="Times New Roman" w:hAnsi="Arial" w:cs="Arial"/>
          <w:sz w:val="24"/>
          <w:szCs w:val="24"/>
          <w:lang w:val="es-ES_tradnl" w:eastAsia="es-ES"/>
        </w:rPr>
        <w:t>).</w:t>
      </w:r>
    </w:p>
    <w:p w:rsidR="00981799" w:rsidRDefault="00693A5E" w:rsidP="004D5EC0">
      <w:pPr>
        <w:spacing w:after="0" w:line="360" w:lineRule="auto"/>
        <w:ind w:right="51" w:firstLine="567"/>
        <w:jc w:val="both"/>
        <w:rPr>
          <w:rFonts w:ascii="Arial" w:eastAsia="Times New Roman" w:hAnsi="Arial" w:cs="Arial"/>
          <w:sz w:val="24"/>
          <w:szCs w:val="24"/>
          <w:lang w:eastAsia="es-ES"/>
        </w:rPr>
      </w:pPr>
      <w:r w:rsidRPr="004D5EC0">
        <w:rPr>
          <w:rFonts w:ascii="Arial" w:eastAsia="Times New Roman" w:hAnsi="Arial" w:cs="Arial"/>
          <w:b/>
          <w:bCs/>
          <w:snapToGrid w:val="0"/>
          <w:sz w:val="24"/>
          <w:szCs w:val="24"/>
          <w:lang w:val="es-ES_tradnl" w:eastAsia="es-ES"/>
        </w:rPr>
        <w:t xml:space="preserve">TERCERO. </w:t>
      </w:r>
      <w:r w:rsidRPr="004D5EC0">
        <w:rPr>
          <w:rFonts w:ascii="Arial" w:eastAsia="Times New Roman" w:hAnsi="Arial" w:cs="Arial"/>
          <w:snapToGrid w:val="0"/>
          <w:sz w:val="24"/>
          <w:szCs w:val="24"/>
          <w:lang w:val="es-ES_tradnl" w:eastAsia="es-ES"/>
        </w:rPr>
        <w:t>El</w:t>
      </w:r>
      <w:r w:rsidR="004D5EC0" w:rsidRPr="004D5EC0">
        <w:rPr>
          <w:rFonts w:ascii="Arial" w:eastAsia="Times New Roman" w:hAnsi="Arial" w:cs="Arial"/>
          <w:snapToGrid w:val="0"/>
          <w:sz w:val="24"/>
          <w:szCs w:val="24"/>
          <w:lang w:val="es-ES_tradnl" w:eastAsia="es-ES"/>
        </w:rPr>
        <w:t xml:space="preserve"> cinco de septiembre de dos mil diecinueve, </w:t>
      </w:r>
      <w:r w:rsidRPr="004D5EC0">
        <w:rPr>
          <w:rFonts w:ascii="Arial" w:eastAsia="Times New Roman" w:hAnsi="Arial" w:cs="Arial"/>
          <w:snapToGrid w:val="0"/>
          <w:sz w:val="24"/>
          <w:szCs w:val="24"/>
          <w:lang w:val="es-ES_tradnl" w:eastAsia="es-ES"/>
        </w:rPr>
        <w:t>se declaró</w:t>
      </w:r>
      <w:r w:rsidRPr="004D5EC0">
        <w:rPr>
          <w:rFonts w:ascii="Arial" w:eastAsia="Times New Roman" w:hAnsi="Arial" w:cs="Arial"/>
          <w:sz w:val="24"/>
          <w:szCs w:val="24"/>
          <w:lang w:eastAsia="es-ES"/>
        </w:rPr>
        <w:t xml:space="preserve"> abierta la audiencia de ley en la que no concurrieron las partes</w:t>
      </w:r>
      <w:r w:rsidR="004D5EC0" w:rsidRPr="004D5EC0">
        <w:rPr>
          <w:rFonts w:ascii="Arial" w:eastAsia="Times New Roman" w:hAnsi="Arial" w:cs="Arial"/>
          <w:sz w:val="24"/>
          <w:szCs w:val="24"/>
          <w:lang w:eastAsia="es-ES"/>
        </w:rPr>
        <w:t>,</w:t>
      </w:r>
      <w:r w:rsidRPr="004D5EC0">
        <w:rPr>
          <w:rFonts w:ascii="Arial" w:eastAsia="Times New Roman" w:hAnsi="Arial" w:cs="Arial"/>
          <w:sz w:val="24"/>
          <w:szCs w:val="24"/>
          <w:lang w:eastAsia="es-ES"/>
        </w:rPr>
        <w:t xml:space="preserve"> ni persona alguna que legalmente las representara, </w:t>
      </w:r>
      <w:r w:rsidR="004D5EC0" w:rsidRPr="004D5EC0">
        <w:rPr>
          <w:rFonts w:ascii="Arial" w:eastAsia="Times New Roman" w:hAnsi="Arial" w:cs="Arial"/>
          <w:sz w:val="24"/>
          <w:szCs w:val="24"/>
          <w:lang w:eastAsia="es-ES"/>
        </w:rPr>
        <w:t xml:space="preserve">así como tampoco se formularon alegatos; por lo que se </w:t>
      </w:r>
      <w:r w:rsidRPr="004D5EC0">
        <w:rPr>
          <w:rFonts w:ascii="Arial" w:eastAsia="Times New Roman" w:hAnsi="Arial" w:cs="Arial"/>
          <w:sz w:val="24"/>
          <w:szCs w:val="24"/>
          <w:lang w:val="es-ES_tradnl" w:eastAsia="es-ES"/>
        </w:rPr>
        <w:t>citó</w:t>
      </w:r>
      <w:r w:rsidR="004D5EC0" w:rsidRPr="004D5EC0">
        <w:rPr>
          <w:rFonts w:ascii="Arial" w:eastAsia="Times New Roman" w:hAnsi="Arial" w:cs="Arial"/>
          <w:sz w:val="24"/>
          <w:szCs w:val="24"/>
          <w:lang w:val="es-ES_tradnl" w:eastAsia="es-ES"/>
        </w:rPr>
        <w:t xml:space="preserve"> </w:t>
      </w:r>
      <w:r w:rsidRPr="004D5EC0">
        <w:rPr>
          <w:rFonts w:ascii="Arial" w:eastAsia="Times New Roman" w:hAnsi="Arial" w:cs="Arial"/>
          <w:sz w:val="24"/>
          <w:szCs w:val="24"/>
          <w:lang w:val="es-ES_tradnl" w:eastAsia="es-ES"/>
        </w:rPr>
        <w:t>para oír sentencia</w:t>
      </w:r>
      <w:r w:rsidR="004D5EC0" w:rsidRPr="004D5EC0">
        <w:rPr>
          <w:rFonts w:ascii="Arial" w:eastAsia="Times New Roman" w:hAnsi="Arial" w:cs="Arial"/>
          <w:sz w:val="24"/>
          <w:szCs w:val="24"/>
          <w:lang w:val="es-ES_tradnl" w:eastAsia="es-ES"/>
        </w:rPr>
        <w:t xml:space="preserve">, </w:t>
      </w:r>
      <w:r w:rsidRPr="004D5EC0">
        <w:rPr>
          <w:rFonts w:ascii="Arial" w:eastAsia="Times New Roman" w:hAnsi="Arial" w:cs="Arial"/>
          <w:sz w:val="24"/>
          <w:szCs w:val="24"/>
          <w:lang w:val="es-ES_tradnl" w:eastAsia="es-ES"/>
        </w:rPr>
        <w:t>misma que ahora se pronuncia, dentro del término que establece el artículo 205, de la Ley de Procedimiento y Justicia Administrativa para el Estado,</w:t>
      </w:r>
      <w:r w:rsidR="004D5EC0">
        <w:rPr>
          <w:rFonts w:ascii="Arial" w:eastAsia="Times New Roman" w:hAnsi="Arial" w:cs="Arial"/>
          <w:sz w:val="24"/>
          <w:szCs w:val="24"/>
          <w:lang w:val="es-ES_tradnl" w:eastAsia="es-ES"/>
        </w:rPr>
        <w:t xml:space="preserve"> </w:t>
      </w:r>
      <w:r w:rsidRPr="004D5EC0">
        <w:rPr>
          <w:rFonts w:ascii="Arial" w:eastAsia="Times New Roman" w:hAnsi="Arial" w:cs="Arial"/>
          <w:sz w:val="24"/>
          <w:szCs w:val="24"/>
          <w:lang w:val="es-ES_tradnl" w:eastAsia="es-ES"/>
        </w:rPr>
        <w:t>y;- - - - - - - - - - -</w:t>
      </w:r>
      <w:r w:rsidR="004D5EC0">
        <w:rPr>
          <w:rFonts w:ascii="Arial" w:eastAsia="Times New Roman" w:hAnsi="Arial" w:cs="Arial"/>
          <w:sz w:val="24"/>
          <w:szCs w:val="24"/>
          <w:lang w:val="es-ES_tradnl" w:eastAsia="es-ES"/>
        </w:rPr>
        <w:t xml:space="preserve"> - - - - - - - - - - - - - - - - - - - - - - - - - - - - - - - - - - - - - - - - -</w:t>
      </w:r>
    </w:p>
    <w:p w:rsidR="00981799" w:rsidRPr="00C22457" w:rsidRDefault="00981799" w:rsidP="004D5EC0">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lastRenderedPageBreak/>
        <w:t>C O N S I D E R A N D O:</w:t>
      </w:r>
    </w:p>
    <w:p w:rsidR="00981799" w:rsidRPr="00C22457" w:rsidRDefault="00981799" w:rsidP="00981799">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Competencia</w:t>
      </w:r>
      <w:r>
        <w:rPr>
          <w:rFonts w:ascii="Arial" w:eastAsia="Times New Roman" w:hAnsi="Arial" w:cs="Arial"/>
          <w:b/>
          <w:color w:val="000000"/>
          <w:sz w:val="24"/>
          <w:szCs w:val="24"/>
          <w:lang w:val="es-ES_tradnl" w:eastAsia="es-ES"/>
        </w:rPr>
        <w:t xml:space="preserve">.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Pr>
          <w:rFonts w:ascii="Arial" w:hAnsi="Arial" w:cs="Arial"/>
          <w:sz w:val="24"/>
          <w:szCs w:val="24"/>
        </w:rPr>
        <w:t>ubre de dos mil diecisiete, reformada mediante decreto número 1434, publicado en Periódico Oficial del Estado, Décima Segunda Sección, el veintitrés de junio de dos mil dieciocho.</w:t>
      </w:r>
    </w:p>
    <w:p w:rsidR="00981799" w:rsidRDefault="00981799" w:rsidP="0094406C">
      <w:pPr>
        <w:spacing w:line="360" w:lineRule="auto"/>
        <w:ind w:right="49" w:firstLine="567"/>
        <w:jc w:val="both"/>
        <w:rPr>
          <w:rFonts w:ascii="Arial" w:eastAsia="Times New Roman" w:hAnsi="Arial" w:cs="Arial"/>
          <w:sz w:val="24"/>
          <w:szCs w:val="24"/>
          <w:lang w:val="es-ES_tradnl" w:eastAsia="es-ES"/>
        </w:rPr>
      </w:pPr>
      <w:r w:rsidRPr="00981799">
        <w:rPr>
          <w:rFonts w:ascii="Arial" w:eastAsia="Times New Roman" w:hAnsi="Arial" w:cs="Arial"/>
          <w:b/>
          <w:bCs/>
          <w:sz w:val="24"/>
          <w:szCs w:val="24"/>
          <w:lang w:val="es-ES_tradnl" w:eastAsia="es-ES"/>
        </w:rPr>
        <w:t>SEGUNDO</w:t>
      </w:r>
      <w:r w:rsidRPr="00981799">
        <w:rPr>
          <w:rFonts w:ascii="Arial" w:eastAsia="Times New Roman" w:hAnsi="Arial" w:cs="Arial"/>
          <w:bCs/>
          <w:sz w:val="24"/>
          <w:szCs w:val="24"/>
          <w:lang w:val="es-ES_tradnl" w:eastAsia="es-ES"/>
        </w:rPr>
        <w:t>.</w:t>
      </w:r>
      <w:r w:rsidRPr="00981799">
        <w:rPr>
          <w:rFonts w:ascii="Arial" w:eastAsia="Times New Roman" w:hAnsi="Arial" w:cs="Arial"/>
          <w:sz w:val="24"/>
          <w:szCs w:val="24"/>
          <w:lang w:val="es-ES_tradnl" w:eastAsia="es-ES"/>
        </w:rPr>
        <w:t xml:space="preserve"> </w:t>
      </w:r>
      <w:r w:rsidRPr="00981799">
        <w:rPr>
          <w:rFonts w:ascii="Arial" w:eastAsia="Times New Roman" w:hAnsi="Arial" w:cs="Arial"/>
          <w:b/>
          <w:sz w:val="24"/>
          <w:szCs w:val="24"/>
          <w:lang w:val="es-ES_tradnl" w:eastAsia="es-ES"/>
        </w:rPr>
        <w:t xml:space="preserve">Personalidad. </w:t>
      </w:r>
      <w:r w:rsidRPr="00981799">
        <w:rPr>
          <w:rFonts w:ascii="Arial" w:eastAsia="Times New Roman" w:hAnsi="Arial" w:cs="Arial"/>
          <w:sz w:val="24"/>
          <w:szCs w:val="24"/>
          <w:lang w:val="es-ES_tradnl" w:eastAsia="es-ES"/>
        </w:rPr>
        <w:t xml:space="preserve">La personalidad de la </w:t>
      </w:r>
      <w:r w:rsidRPr="00981799">
        <w:rPr>
          <w:rFonts w:ascii="Arial" w:eastAsia="Times New Roman" w:hAnsi="Arial" w:cs="Arial"/>
          <w:b/>
          <w:sz w:val="24"/>
          <w:szCs w:val="24"/>
          <w:lang w:val="es-ES_tradnl" w:eastAsia="es-ES"/>
        </w:rPr>
        <w:t xml:space="preserve">parte actora </w:t>
      </w:r>
      <w:r w:rsidRPr="00981799">
        <w:rPr>
          <w:rFonts w:ascii="Arial" w:eastAsia="Times New Roman" w:hAnsi="Arial" w:cs="Arial"/>
          <w:sz w:val="24"/>
          <w:szCs w:val="24"/>
          <w:lang w:val="es-ES_tradnl" w:eastAsia="es-ES"/>
        </w:rPr>
        <w:t>quedó acreditada en términos del artículo 148 de la Ley de Procedimiento y Justicia Administrativa para el Estado</w:t>
      </w:r>
      <w:r w:rsidR="008E342A">
        <w:rPr>
          <w:rFonts w:ascii="Arial" w:eastAsia="Times New Roman" w:hAnsi="Arial" w:cs="Arial"/>
          <w:sz w:val="24"/>
          <w:szCs w:val="24"/>
          <w:lang w:val="es-ES_tradnl" w:eastAsia="es-ES"/>
        </w:rPr>
        <w:t xml:space="preserve"> de Oaxaca</w:t>
      </w:r>
      <w:r w:rsidRPr="00981799">
        <w:rPr>
          <w:rFonts w:ascii="Arial" w:eastAsia="Times New Roman" w:hAnsi="Arial" w:cs="Arial"/>
          <w:sz w:val="24"/>
          <w:szCs w:val="24"/>
          <w:lang w:val="es-ES_tradnl" w:eastAsia="es-ES"/>
        </w:rPr>
        <w:t>, ya que promueve por su propio derecho;</w:t>
      </w:r>
      <w:r w:rsidR="008E342A">
        <w:rPr>
          <w:rFonts w:ascii="Arial" w:eastAsia="Times New Roman" w:hAnsi="Arial" w:cs="Arial"/>
          <w:sz w:val="24"/>
          <w:szCs w:val="24"/>
          <w:lang w:val="es-ES_tradnl" w:eastAsia="es-ES"/>
        </w:rPr>
        <w:t xml:space="preserve"> por su parte,</w:t>
      </w:r>
      <w:r w:rsidRPr="00981799">
        <w:rPr>
          <w:rFonts w:ascii="Arial" w:eastAsia="Times New Roman" w:hAnsi="Arial" w:cs="Arial"/>
          <w:sz w:val="24"/>
          <w:szCs w:val="24"/>
          <w:lang w:val="es-ES_tradnl" w:eastAsia="es-ES"/>
        </w:rPr>
        <w:t xml:space="preserve"> </w:t>
      </w:r>
      <w:r w:rsidRPr="00981799">
        <w:rPr>
          <w:rFonts w:ascii="Arial" w:eastAsia="Times New Roman" w:hAnsi="Arial" w:cs="Arial"/>
          <w:b/>
          <w:sz w:val="24"/>
          <w:szCs w:val="24"/>
          <w:lang w:val="es-ES_tradnl" w:eastAsia="es-ES"/>
        </w:rPr>
        <w:t xml:space="preserve">las autoridades demandadas </w:t>
      </w:r>
      <w:r w:rsidRPr="00981799">
        <w:rPr>
          <w:rFonts w:ascii="Arial" w:eastAsia="Times New Roman" w:hAnsi="Arial" w:cs="Arial"/>
          <w:bCs/>
          <w:sz w:val="24"/>
          <w:szCs w:val="24"/>
          <w:lang w:val="es-ES_tradnl" w:eastAsia="es-ES"/>
        </w:rPr>
        <w:t xml:space="preserve">Apoderado Legal del Consejo Directivo y Director General de la Oficina de Pensiones del Estado de Oaxaca, </w:t>
      </w:r>
      <w:r w:rsidRPr="00981799">
        <w:rPr>
          <w:rFonts w:ascii="Arial" w:eastAsia="Times New Roman" w:hAnsi="Arial" w:cs="Arial"/>
          <w:sz w:val="24"/>
          <w:szCs w:val="24"/>
          <w:lang w:val="es-ES_tradnl" w:eastAsia="es-ES"/>
        </w:rPr>
        <w:t>la acredita</w:t>
      </w:r>
      <w:r w:rsidR="008E342A">
        <w:rPr>
          <w:rFonts w:ascii="Arial" w:eastAsia="Times New Roman" w:hAnsi="Arial" w:cs="Arial"/>
          <w:sz w:val="24"/>
          <w:szCs w:val="24"/>
          <w:lang w:val="es-ES_tradnl" w:eastAsia="es-ES"/>
        </w:rPr>
        <w:t>ron</w:t>
      </w:r>
      <w:r w:rsidRPr="00981799">
        <w:rPr>
          <w:rFonts w:ascii="Arial" w:eastAsia="Times New Roman" w:hAnsi="Arial" w:cs="Arial"/>
          <w:sz w:val="24"/>
          <w:szCs w:val="24"/>
          <w:lang w:val="es-ES_tradnl" w:eastAsia="es-ES"/>
        </w:rPr>
        <w:t xml:space="preserve"> en términos del artículo 151 de la Ley citada.</w:t>
      </w:r>
    </w:p>
    <w:p w:rsidR="0094406C" w:rsidRDefault="0094406C" w:rsidP="0094406C">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94406C" w:rsidRPr="0094406C" w:rsidRDefault="0094406C" w:rsidP="0094406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Las autoridades demandadas hacen valer como causales de improcedencia y sobreseimiento las contenidas en el artículo 161 fracción IX, y 162 fracciones V y VI, de la Ley de Procedimiento y Justicia Administrativa del Estado, que establecen:</w:t>
      </w:r>
    </w:p>
    <w:p w:rsidR="0094406C"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
          <w:bCs/>
          <w:i/>
          <w:szCs w:val="24"/>
          <w:lang w:eastAsia="es-ES"/>
        </w:rPr>
        <w:t>“</w:t>
      </w:r>
      <w:r w:rsidRPr="003D4107">
        <w:rPr>
          <w:rFonts w:ascii="Arial" w:eastAsia="Times New Roman" w:hAnsi="Arial" w:cs="Arial"/>
          <w:b/>
          <w:bCs/>
          <w:i/>
          <w:szCs w:val="24"/>
          <w:lang w:eastAsia="es-ES"/>
        </w:rPr>
        <w:t>ARTÍCULO 161.-</w:t>
      </w:r>
      <w:r w:rsidRPr="003D4107">
        <w:rPr>
          <w:rFonts w:ascii="Arial" w:eastAsia="Times New Roman" w:hAnsi="Arial" w:cs="Arial"/>
          <w:bCs/>
          <w:i/>
          <w:szCs w:val="24"/>
          <w:lang w:eastAsia="es-ES"/>
        </w:rPr>
        <w:t xml:space="preserve"> Es improcedente el juicio ante el Tribunal contra actos:</w:t>
      </w:r>
    </w:p>
    <w:p w:rsidR="0094406C" w:rsidRPr="003D4107"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Cs/>
          <w:i/>
          <w:szCs w:val="24"/>
          <w:lang w:eastAsia="es-ES"/>
        </w:rPr>
        <w:t>(…)</w:t>
      </w:r>
    </w:p>
    <w:p w:rsidR="0094406C"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
          <w:bCs/>
          <w:i/>
          <w:szCs w:val="24"/>
          <w:lang w:eastAsia="es-ES"/>
        </w:rPr>
        <w:t xml:space="preserve">IX. </w:t>
      </w:r>
      <w:r>
        <w:rPr>
          <w:rFonts w:ascii="Arial" w:eastAsia="Times New Roman" w:hAnsi="Arial" w:cs="Arial"/>
          <w:bCs/>
          <w:i/>
          <w:szCs w:val="24"/>
          <w:lang w:eastAsia="es-ES"/>
        </w:rPr>
        <w:t>Cuando de las constancias de los autos apareciere claramente que no existe el acto reclamado o cuando no se probare su existencia</w:t>
      </w:r>
      <w:r w:rsidRPr="003D4107">
        <w:rPr>
          <w:rFonts w:ascii="Arial" w:eastAsia="Times New Roman" w:hAnsi="Arial" w:cs="Arial"/>
          <w:bCs/>
          <w:i/>
          <w:szCs w:val="24"/>
          <w:lang w:eastAsia="es-ES"/>
        </w:rPr>
        <w:t>;</w:t>
      </w:r>
      <w:r>
        <w:rPr>
          <w:rFonts w:ascii="Arial" w:eastAsia="Times New Roman" w:hAnsi="Arial" w:cs="Arial"/>
          <w:bCs/>
          <w:i/>
          <w:szCs w:val="24"/>
          <w:lang w:eastAsia="es-ES"/>
        </w:rPr>
        <w:t xml:space="preserve"> y</w:t>
      </w:r>
    </w:p>
    <w:p w:rsidR="0094406C" w:rsidRDefault="0094406C" w:rsidP="008E342A">
      <w:pPr>
        <w:spacing w:after="0" w:line="276" w:lineRule="auto"/>
        <w:ind w:left="851" w:right="283"/>
        <w:jc w:val="both"/>
        <w:rPr>
          <w:rFonts w:ascii="Arial" w:eastAsia="Times New Roman" w:hAnsi="Arial" w:cs="Arial"/>
          <w:bCs/>
          <w:i/>
          <w:szCs w:val="24"/>
          <w:lang w:eastAsia="es-ES"/>
        </w:rPr>
      </w:pPr>
    </w:p>
    <w:p w:rsidR="0094406C"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
          <w:bCs/>
          <w:i/>
          <w:szCs w:val="24"/>
          <w:lang w:eastAsia="es-ES"/>
        </w:rPr>
        <w:t xml:space="preserve">ARTÍCULO 162.- </w:t>
      </w:r>
      <w:r>
        <w:rPr>
          <w:rFonts w:ascii="Arial" w:eastAsia="Times New Roman" w:hAnsi="Arial" w:cs="Arial"/>
          <w:bCs/>
          <w:i/>
          <w:szCs w:val="24"/>
          <w:lang w:eastAsia="es-ES"/>
        </w:rPr>
        <w:t>Procede el sobreseimiento del juicio:</w:t>
      </w:r>
    </w:p>
    <w:p w:rsidR="0094406C"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
          <w:bCs/>
          <w:i/>
          <w:szCs w:val="24"/>
          <w:lang w:eastAsia="es-ES"/>
        </w:rPr>
        <w:t xml:space="preserve">V. </w:t>
      </w:r>
      <w:r>
        <w:rPr>
          <w:rFonts w:ascii="Arial" w:eastAsia="Times New Roman" w:hAnsi="Arial" w:cs="Arial"/>
          <w:bCs/>
          <w:i/>
          <w:szCs w:val="24"/>
          <w:lang w:eastAsia="es-ES"/>
        </w:rPr>
        <w:t>Cuando de las constancias de autos apareciere claramente no existe el acto o resolución impugnada;</w:t>
      </w:r>
    </w:p>
    <w:p w:rsidR="0094406C" w:rsidRDefault="0094406C" w:rsidP="008E342A">
      <w:pPr>
        <w:spacing w:after="0" w:line="276" w:lineRule="auto"/>
        <w:ind w:left="851" w:right="283"/>
        <w:jc w:val="both"/>
        <w:rPr>
          <w:rFonts w:ascii="Arial" w:eastAsia="Times New Roman" w:hAnsi="Arial" w:cs="Arial"/>
          <w:bCs/>
          <w:i/>
          <w:szCs w:val="24"/>
          <w:lang w:eastAsia="es-ES"/>
        </w:rPr>
      </w:pPr>
      <w:r>
        <w:rPr>
          <w:rFonts w:ascii="Arial" w:eastAsia="Times New Roman" w:hAnsi="Arial" w:cs="Arial"/>
          <w:b/>
          <w:bCs/>
          <w:i/>
          <w:szCs w:val="24"/>
          <w:lang w:eastAsia="es-ES"/>
        </w:rPr>
        <w:t xml:space="preserve">VI. </w:t>
      </w:r>
      <w:r>
        <w:rPr>
          <w:rFonts w:ascii="Arial" w:eastAsia="Times New Roman" w:hAnsi="Arial" w:cs="Arial"/>
          <w:bCs/>
          <w:i/>
          <w:szCs w:val="24"/>
          <w:lang w:eastAsia="es-ES"/>
        </w:rPr>
        <w:t>En los demás casos en los que por disposición legal exista impedimento para emitir resolución en cuanto al fondo; y”</w:t>
      </w:r>
    </w:p>
    <w:p w:rsidR="008E342A" w:rsidRPr="0094406C" w:rsidRDefault="008E342A" w:rsidP="008E342A">
      <w:pPr>
        <w:spacing w:after="0" w:line="276" w:lineRule="auto"/>
        <w:ind w:left="851" w:right="283"/>
        <w:jc w:val="both"/>
        <w:rPr>
          <w:rFonts w:ascii="Arial" w:eastAsia="Times New Roman" w:hAnsi="Arial" w:cs="Arial"/>
          <w:bCs/>
          <w:i/>
          <w:szCs w:val="24"/>
          <w:lang w:eastAsia="es-ES"/>
        </w:rPr>
      </w:pPr>
    </w:p>
    <w:p w:rsidR="0094406C" w:rsidRDefault="0094406C" w:rsidP="0094406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Las causales de improcedencia y sobreseimiento previstas en la fracci</w:t>
      </w:r>
      <w:r w:rsidR="008E342A">
        <w:rPr>
          <w:rFonts w:ascii="Arial" w:eastAsia="Times New Roman" w:hAnsi="Arial" w:cs="Arial"/>
          <w:bCs/>
          <w:sz w:val="24"/>
          <w:szCs w:val="24"/>
          <w:lang w:eastAsia="es-ES"/>
        </w:rPr>
        <w:t>ón</w:t>
      </w:r>
      <w:r>
        <w:rPr>
          <w:rFonts w:ascii="Arial" w:eastAsia="Times New Roman" w:hAnsi="Arial" w:cs="Arial"/>
          <w:bCs/>
          <w:sz w:val="24"/>
          <w:szCs w:val="24"/>
          <w:lang w:eastAsia="es-ES"/>
        </w:rPr>
        <w:t xml:space="preserve"> IX, del artículo 161 y, V del artículo 162 de la Ley de la Materia, </w:t>
      </w:r>
      <w:r>
        <w:rPr>
          <w:rFonts w:ascii="Arial" w:eastAsia="Times New Roman" w:hAnsi="Arial" w:cs="Arial"/>
          <w:b/>
          <w:bCs/>
          <w:sz w:val="24"/>
          <w:szCs w:val="24"/>
          <w:lang w:eastAsia="es-ES"/>
        </w:rPr>
        <w:t>son improcedentes</w:t>
      </w:r>
      <w:r>
        <w:rPr>
          <w:rFonts w:ascii="Arial" w:eastAsia="Times New Roman" w:hAnsi="Arial" w:cs="Arial"/>
          <w:bCs/>
          <w:sz w:val="24"/>
          <w:szCs w:val="24"/>
          <w:lang w:eastAsia="es-ES"/>
        </w:rPr>
        <w:t xml:space="preserve">, en razón que de las constancias que integran el presente expediente, puede advertirse la existencia del acto impugnado consistente en la resolución contenida en el oficio número </w:t>
      </w:r>
      <w:r w:rsidR="00806C6C">
        <w:rPr>
          <w:rFonts w:ascii="Arial" w:eastAsia="Times New Roman" w:hAnsi="Arial" w:cs="Arial"/>
          <w:bCs/>
          <w:iCs/>
          <w:caps/>
          <w:kern w:val="2"/>
          <w:lang w:val="es-ES_tradnl" w:eastAsia="es-ES"/>
        </w:rPr>
        <w:t>**********</w:t>
      </w:r>
      <w:r>
        <w:rPr>
          <w:rFonts w:ascii="Arial" w:eastAsia="Times New Roman" w:hAnsi="Arial" w:cs="Arial"/>
          <w:sz w:val="24"/>
          <w:szCs w:val="24"/>
          <w:lang w:val="es-ES"/>
        </w:rPr>
        <w:t>, de veintiocho de septiembre de dos mil dieciocho,</w:t>
      </w:r>
      <w:r>
        <w:rPr>
          <w:rFonts w:ascii="Arial" w:eastAsia="Times New Roman" w:hAnsi="Arial" w:cs="Arial"/>
          <w:bCs/>
          <w:sz w:val="24"/>
          <w:szCs w:val="24"/>
          <w:lang w:val="es-ES" w:eastAsia="es-ES"/>
        </w:rPr>
        <w:t xml:space="preserve"> </w:t>
      </w:r>
      <w:r>
        <w:rPr>
          <w:rFonts w:ascii="Arial" w:eastAsia="Times New Roman" w:hAnsi="Arial" w:cs="Arial"/>
          <w:bCs/>
          <w:sz w:val="24"/>
          <w:szCs w:val="24"/>
          <w:lang w:eastAsia="es-ES"/>
        </w:rPr>
        <w:t>oficio que es una documental pública y que hace prueba plena en términos de la fracción I del artículo 203 de la Ley de Procedimiento y Justicia Administrativa para el Estado.</w:t>
      </w:r>
    </w:p>
    <w:p w:rsidR="0094406C" w:rsidRPr="008E342A" w:rsidRDefault="0094406C" w:rsidP="008E342A">
      <w:pPr>
        <w:tabs>
          <w:tab w:val="left" w:pos="567"/>
        </w:tabs>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También, </w:t>
      </w:r>
      <w:r w:rsidRPr="00274DAB">
        <w:rPr>
          <w:rFonts w:ascii="Arial" w:eastAsia="Times New Roman" w:hAnsi="Arial" w:cs="Arial"/>
          <w:b/>
          <w:bCs/>
          <w:sz w:val="24"/>
          <w:szCs w:val="24"/>
          <w:lang w:eastAsia="es-ES"/>
        </w:rPr>
        <w:t>es improcedente</w:t>
      </w:r>
      <w:r>
        <w:rPr>
          <w:rFonts w:ascii="Arial" w:eastAsia="Times New Roman" w:hAnsi="Arial" w:cs="Arial"/>
          <w:bCs/>
          <w:sz w:val="24"/>
          <w:szCs w:val="24"/>
          <w:lang w:eastAsia="es-ES"/>
        </w:rPr>
        <w:t xml:space="preserve"> la hipótesis de sobreseimiento prevista en la fracción VI del artículo 162 de la Ley </w:t>
      </w:r>
      <w:r w:rsidR="008E342A">
        <w:rPr>
          <w:rFonts w:ascii="Arial" w:eastAsia="Times New Roman" w:hAnsi="Arial" w:cs="Arial"/>
          <w:bCs/>
          <w:sz w:val="24"/>
          <w:szCs w:val="24"/>
          <w:lang w:eastAsia="es-ES"/>
        </w:rPr>
        <w:t>de la Materi</w:t>
      </w:r>
      <w:r>
        <w:rPr>
          <w:rFonts w:ascii="Arial" w:eastAsia="Times New Roman" w:hAnsi="Arial" w:cs="Arial"/>
          <w:bCs/>
          <w:sz w:val="24"/>
          <w:szCs w:val="24"/>
          <w:lang w:eastAsia="es-ES"/>
        </w:rPr>
        <w:t xml:space="preserve">a, </w:t>
      </w:r>
      <w:r w:rsidR="008E342A">
        <w:rPr>
          <w:rFonts w:ascii="Arial" w:eastAsia="Times New Roman" w:hAnsi="Arial" w:cs="Arial"/>
          <w:bCs/>
          <w:sz w:val="24"/>
          <w:szCs w:val="24"/>
          <w:lang w:eastAsia="es-ES"/>
        </w:rPr>
        <w:t xml:space="preserve">toda vez que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sobreseimiento de naturaleza fiscal o administrativa que proceda en este juicio de nulidad y que la autoridad demandada </w:t>
      </w:r>
      <w:r>
        <w:rPr>
          <w:rFonts w:ascii="Arial" w:hAnsi="Arial" w:cs="Arial"/>
          <w:sz w:val="24"/>
          <w:szCs w:val="24"/>
        </w:rPr>
        <w:t>pruebe su existencia.</w:t>
      </w:r>
    </w:p>
    <w:p w:rsidR="00981799" w:rsidRDefault="0094406C" w:rsidP="0094406C">
      <w:pPr>
        <w:spacing w:line="360" w:lineRule="auto"/>
        <w:ind w:right="51" w:firstLine="567"/>
        <w:jc w:val="both"/>
        <w:rPr>
          <w:rFonts w:ascii="Arial" w:eastAsia="Times New Roman" w:hAnsi="Arial" w:cs="Arial"/>
          <w:bCs/>
          <w:sz w:val="24"/>
          <w:szCs w:val="24"/>
          <w:lang w:val="es-ES_tradnl" w:eastAsia="es-ES"/>
        </w:rPr>
      </w:pPr>
      <w:r w:rsidRPr="00536854">
        <w:rPr>
          <w:rFonts w:ascii="Arial" w:eastAsia="Times New Roman" w:hAnsi="Arial" w:cs="Arial"/>
          <w:bCs/>
          <w:sz w:val="24"/>
          <w:szCs w:val="24"/>
          <w:lang w:val="es-ES_tradnl" w:eastAsia="es-ES"/>
        </w:rPr>
        <w:t>En consecuencia</w:t>
      </w:r>
      <w:r w:rsidRPr="00536854">
        <w:rPr>
          <w:rFonts w:ascii="Arial" w:eastAsia="Times New Roman" w:hAnsi="Arial" w:cs="Arial"/>
          <w:sz w:val="24"/>
          <w:szCs w:val="24"/>
          <w:lang w:val="es-ES_tradnl" w:eastAsia="es-ES"/>
        </w:rPr>
        <w:t xml:space="preserve">, al no actualizarse </w:t>
      </w:r>
      <w:r w:rsidR="001014B0">
        <w:rPr>
          <w:rFonts w:ascii="Arial" w:eastAsia="Times New Roman" w:hAnsi="Arial" w:cs="Arial"/>
          <w:sz w:val="24"/>
          <w:szCs w:val="24"/>
          <w:lang w:val="es-ES_tradnl" w:eastAsia="es-ES"/>
        </w:rPr>
        <w:t>causal alguna</w:t>
      </w:r>
      <w:r w:rsidRPr="00536854">
        <w:rPr>
          <w:rFonts w:ascii="Arial" w:eastAsia="Times New Roman" w:hAnsi="Arial" w:cs="Arial"/>
          <w:sz w:val="24"/>
          <w:szCs w:val="24"/>
          <w:lang w:val="es-ES_tradnl" w:eastAsia="es-ES"/>
        </w:rPr>
        <w:t xml:space="preserve"> de improcedencia invocadas por la autoridad demandada</w:t>
      </w:r>
      <w:r w:rsidRPr="00536854">
        <w:rPr>
          <w:rFonts w:ascii="Arial" w:eastAsia="Times New Roman" w:hAnsi="Arial" w:cs="Arial"/>
          <w:sz w:val="24"/>
          <w:szCs w:val="24"/>
          <w:lang w:val="es-ES" w:eastAsia="es-ES"/>
        </w:rPr>
        <w:t xml:space="preserve">, </w:t>
      </w:r>
      <w:r w:rsidRPr="00536854">
        <w:rPr>
          <w:rFonts w:ascii="Arial" w:eastAsia="Times New Roman" w:hAnsi="Arial" w:cs="Arial"/>
          <w:b/>
          <w:sz w:val="24"/>
          <w:szCs w:val="24"/>
          <w:lang w:val="es-ES_tradnl" w:eastAsia="es-ES"/>
        </w:rPr>
        <w:t>NO SE SOBRESEE EL JUICIO</w:t>
      </w:r>
      <w:r w:rsidRPr="00536854">
        <w:rPr>
          <w:rFonts w:ascii="Arial" w:eastAsia="Times New Roman" w:hAnsi="Arial" w:cs="Arial"/>
          <w:bCs/>
          <w:sz w:val="24"/>
          <w:szCs w:val="24"/>
          <w:lang w:val="es-ES_tradnl" w:eastAsia="es-ES"/>
        </w:rPr>
        <w:t>.</w:t>
      </w:r>
    </w:p>
    <w:p w:rsidR="00225E23" w:rsidRPr="00536854" w:rsidRDefault="00225E23" w:rsidP="00536854">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eastAsia="es-ES"/>
        </w:rPr>
        <w:t>CUARTO. Excepciones</w:t>
      </w:r>
      <w:r w:rsidRPr="00225E23">
        <w:rPr>
          <w:rFonts w:ascii="Arial" w:eastAsia="Times New Roman" w:hAnsi="Arial" w:cs="Arial"/>
          <w:b/>
          <w:bCs/>
          <w:sz w:val="24"/>
          <w:szCs w:val="24"/>
          <w:lang w:eastAsia="es-ES"/>
        </w:rPr>
        <w:t>.</w:t>
      </w:r>
      <w:r>
        <w:rPr>
          <w:rFonts w:ascii="Arial" w:eastAsia="Times New Roman" w:hAnsi="Arial" w:cs="Arial"/>
          <w:b/>
          <w:bCs/>
          <w:sz w:val="24"/>
          <w:szCs w:val="24"/>
          <w:lang w:eastAsia="es-ES"/>
        </w:rPr>
        <w:t xml:space="preserve"> </w:t>
      </w:r>
      <w:r>
        <w:rPr>
          <w:rFonts w:ascii="Arial" w:eastAsia="Times New Roman" w:hAnsi="Arial" w:cs="Arial"/>
          <w:bCs/>
          <w:sz w:val="24"/>
          <w:szCs w:val="24"/>
          <w:lang w:eastAsia="es-ES"/>
        </w:rPr>
        <w:t xml:space="preserve">Se procede al análisis de las excepciones </w:t>
      </w:r>
      <w:r w:rsidRPr="008E342A">
        <w:rPr>
          <w:rFonts w:ascii="Arial" w:eastAsia="Times New Roman" w:hAnsi="Arial" w:cs="Arial"/>
          <w:bCs/>
          <w:sz w:val="24"/>
          <w:szCs w:val="24"/>
          <w:lang w:val="es-ES_tradnl" w:eastAsia="es-ES"/>
        </w:rPr>
        <w:t xml:space="preserve">de </w:t>
      </w:r>
      <w:r>
        <w:rPr>
          <w:rFonts w:ascii="Arial" w:eastAsia="Times New Roman" w:hAnsi="Arial" w:cs="Arial"/>
          <w:b/>
          <w:sz w:val="24"/>
          <w:szCs w:val="24"/>
          <w:lang w:val="es-ES_tradnl" w:eastAsia="es-ES"/>
        </w:rPr>
        <w:t>falta de acción y derecho</w:t>
      </w:r>
      <w:r w:rsidRPr="008E342A">
        <w:rPr>
          <w:rFonts w:ascii="Arial" w:eastAsia="Times New Roman" w:hAnsi="Arial" w:cs="Arial"/>
          <w:bCs/>
          <w:sz w:val="24"/>
          <w:szCs w:val="24"/>
          <w:lang w:val="es-ES_tradnl" w:eastAsia="es-ES"/>
        </w:rPr>
        <w:t>, y la de</w:t>
      </w:r>
      <w:r w:rsidRPr="00BD2902">
        <w:rPr>
          <w:rFonts w:ascii="Arial" w:eastAsia="Times New Roman" w:hAnsi="Arial" w:cs="Arial"/>
          <w:b/>
          <w:sz w:val="24"/>
          <w:szCs w:val="24"/>
          <w:lang w:val="es-ES_tradnl" w:eastAsia="es-ES"/>
        </w:rPr>
        <w:t xml:space="preserve"> falsedad de los hechos</w:t>
      </w:r>
      <w:r w:rsidRPr="00BD2902">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opuestas por el</w:t>
      </w:r>
      <w:r w:rsidR="00536854">
        <w:rPr>
          <w:rFonts w:ascii="Arial" w:eastAsia="Times New Roman" w:hAnsi="Arial" w:cs="Arial"/>
          <w:sz w:val="24"/>
          <w:szCs w:val="24"/>
          <w:lang w:val="es-ES_tradnl" w:eastAsia="es-ES"/>
        </w:rPr>
        <w:t xml:space="preserve"> </w:t>
      </w:r>
      <w:r w:rsidR="00536854" w:rsidRPr="00536854">
        <w:rPr>
          <w:rFonts w:ascii="Arial" w:eastAsia="Times New Roman" w:hAnsi="Arial" w:cs="Arial"/>
          <w:bCs/>
          <w:sz w:val="24"/>
          <w:szCs w:val="24"/>
          <w:lang w:val="es-ES_tradnl" w:eastAsia="es-ES"/>
        </w:rPr>
        <w:t xml:space="preserve">Apoderado Legal del Consejo Directivo y Director General de la Oficina de Pensiones del Estado de Oaxaca, </w:t>
      </w:r>
      <w:r w:rsidR="00536854">
        <w:rPr>
          <w:rFonts w:ascii="Arial" w:eastAsia="Times New Roman" w:hAnsi="Arial" w:cs="Arial"/>
          <w:bCs/>
          <w:sz w:val="24"/>
          <w:szCs w:val="24"/>
          <w:lang w:val="es-ES_tradnl" w:eastAsia="es-ES"/>
        </w:rPr>
        <w:t>quie</w:t>
      </w:r>
      <w:r w:rsidR="008E342A">
        <w:rPr>
          <w:rFonts w:ascii="Arial" w:eastAsia="Times New Roman" w:hAnsi="Arial" w:cs="Arial"/>
          <w:bCs/>
          <w:sz w:val="24"/>
          <w:szCs w:val="24"/>
          <w:lang w:val="es-ES_tradnl" w:eastAsia="es-ES"/>
        </w:rPr>
        <w:t>nes</w:t>
      </w:r>
      <w:r w:rsidR="00536854">
        <w:rPr>
          <w:rFonts w:ascii="Arial" w:eastAsia="Times New Roman" w:hAnsi="Arial" w:cs="Arial"/>
          <w:bCs/>
          <w:sz w:val="24"/>
          <w:szCs w:val="24"/>
          <w:lang w:val="es-ES_tradnl" w:eastAsia="es-ES"/>
        </w:rPr>
        <w:t xml:space="preserve"> al contestar la demanda señalaron</w:t>
      </w:r>
      <w:r w:rsidR="00C131CD">
        <w:rPr>
          <w:rFonts w:ascii="Arial" w:eastAsia="Times New Roman" w:hAnsi="Arial" w:cs="Arial"/>
          <w:bCs/>
          <w:sz w:val="24"/>
          <w:szCs w:val="24"/>
          <w:lang w:val="es-ES_tradnl" w:eastAsia="es-ES"/>
        </w:rPr>
        <w:t>,</w:t>
      </w:r>
      <w:r w:rsidR="00536854">
        <w:rPr>
          <w:rFonts w:ascii="Arial" w:eastAsia="Times New Roman" w:hAnsi="Arial" w:cs="Arial"/>
          <w:bCs/>
          <w:sz w:val="24"/>
          <w:szCs w:val="24"/>
          <w:lang w:val="es-ES_tradnl" w:eastAsia="es-ES"/>
        </w:rPr>
        <w:t xml:space="preserve"> </w:t>
      </w:r>
      <w:r w:rsidRPr="00BD2902">
        <w:rPr>
          <w:rFonts w:ascii="Arial" w:eastAsia="Times New Roman" w:hAnsi="Arial" w:cs="Arial"/>
          <w:sz w:val="24"/>
          <w:szCs w:val="24"/>
          <w:lang w:val="es-ES_tradnl" w:eastAsia="es-ES"/>
        </w:rPr>
        <w:t xml:space="preserve">que el actor carece de acción y derecho, </w:t>
      </w:r>
      <w:r w:rsidR="001014B0">
        <w:rPr>
          <w:rFonts w:ascii="Arial" w:eastAsia="Times New Roman" w:hAnsi="Arial" w:cs="Arial"/>
          <w:sz w:val="24"/>
          <w:szCs w:val="24"/>
          <w:lang w:val="es-ES_tradnl" w:eastAsia="es-ES"/>
        </w:rPr>
        <w:t xml:space="preserve">que </w:t>
      </w:r>
      <w:r w:rsidRPr="00BD2902">
        <w:rPr>
          <w:rFonts w:ascii="Arial" w:eastAsia="Times New Roman" w:hAnsi="Arial" w:cs="Arial"/>
          <w:sz w:val="24"/>
          <w:szCs w:val="24"/>
          <w:lang w:val="es-ES_tradnl" w:eastAsia="es-ES"/>
        </w:rPr>
        <w:t>el oficio impugnado es</w:t>
      </w:r>
      <w:r>
        <w:rPr>
          <w:rFonts w:ascii="Arial" w:eastAsia="Times New Roman" w:hAnsi="Arial" w:cs="Arial"/>
          <w:sz w:val="24"/>
          <w:szCs w:val="24"/>
          <w:lang w:val="es-ES_tradnl" w:eastAsia="es-ES"/>
        </w:rPr>
        <w:t xml:space="preserve"> legalmente válido, en términos </w:t>
      </w:r>
      <w:r w:rsidRPr="00BD2902">
        <w:rPr>
          <w:rFonts w:ascii="Arial" w:eastAsia="Times New Roman" w:hAnsi="Arial" w:cs="Arial"/>
          <w:sz w:val="24"/>
          <w:szCs w:val="24"/>
          <w:lang w:val="es-ES_tradnl" w:eastAsia="es-ES"/>
        </w:rPr>
        <w:t xml:space="preserve">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7</w:t>
      </w:r>
      <w:r w:rsidR="00536854">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 xml:space="preserve">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y porque los hechos narrados en el escrito de demanda </w:t>
      </w:r>
      <w:r w:rsidR="00EF12A8">
        <w:rPr>
          <w:rFonts w:ascii="Arial" w:eastAsia="Times New Roman" w:hAnsi="Arial" w:cs="Arial"/>
          <w:sz w:val="24"/>
          <w:szCs w:val="24"/>
          <w:lang w:val="es-ES_tradnl" w:eastAsia="es-ES"/>
        </w:rPr>
        <w:t xml:space="preserve">de la actora </w:t>
      </w:r>
      <w:r w:rsidRPr="00BD2902">
        <w:rPr>
          <w:rFonts w:ascii="Arial" w:eastAsia="Times New Roman" w:hAnsi="Arial" w:cs="Arial"/>
          <w:sz w:val="24"/>
          <w:szCs w:val="24"/>
          <w:lang w:val="es-ES_tradnl" w:eastAsia="es-ES"/>
        </w:rPr>
        <w:t xml:space="preserve">son falsos. </w:t>
      </w:r>
    </w:p>
    <w:p w:rsidR="00536854" w:rsidRPr="00BD2902" w:rsidRDefault="00225E23" w:rsidP="00536854">
      <w:pPr>
        <w:spacing w:line="360" w:lineRule="auto"/>
        <w:ind w:right="51" w:firstLine="567"/>
        <w:jc w:val="both"/>
        <w:rPr>
          <w:rFonts w:ascii="Arial" w:eastAsia="Times New Roman" w:hAnsi="Arial" w:cs="Arial"/>
          <w:sz w:val="24"/>
          <w:szCs w:val="24"/>
          <w:lang w:val="es-ES_tradnl" w:eastAsia="es-ES"/>
        </w:rPr>
      </w:pPr>
      <w:r w:rsidRPr="00536854">
        <w:rPr>
          <w:rFonts w:ascii="Arial" w:eastAsia="Times New Roman" w:hAnsi="Arial" w:cs="Arial"/>
          <w:sz w:val="24"/>
          <w:szCs w:val="24"/>
          <w:lang w:val="es-ES_tradnl" w:eastAsia="es-ES"/>
        </w:rPr>
        <w:t xml:space="preserve">Las excepciones de </w:t>
      </w:r>
      <w:r w:rsidRPr="00536854">
        <w:rPr>
          <w:rFonts w:ascii="Arial" w:eastAsia="Times New Roman" w:hAnsi="Arial" w:cs="Arial"/>
          <w:b/>
          <w:sz w:val="24"/>
          <w:szCs w:val="24"/>
          <w:lang w:val="es-ES_tradnl" w:eastAsia="es-ES"/>
        </w:rPr>
        <w:t>falta de acción y</w:t>
      </w:r>
      <w:r w:rsidR="00536854" w:rsidRPr="00536854">
        <w:rPr>
          <w:rFonts w:ascii="Arial" w:eastAsia="Times New Roman" w:hAnsi="Arial" w:cs="Arial"/>
          <w:b/>
          <w:sz w:val="24"/>
          <w:szCs w:val="24"/>
          <w:lang w:val="es-ES_tradnl" w:eastAsia="es-ES"/>
        </w:rPr>
        <w:t xml:space="preserve"> </w:t>
      </w:r>
      <w:r w:rsidRPr="00536854">
        <w:rPr>
          <w:rFonts w:ascii="Arial" w:eastAsia="Times New Roman" w:hAnsi="Arial" w:cs="Arial"/>
          <w:b/>
          <w:sz w:val="24"/>
          <w:szCs w:val="24"/>
          <w:lang w:val="es-ES_tradnl" w:eastAsia="es-ES"/>
        </w:rPr>
        <w:t>de derecho</w:t>
      </w:r>
      <w:r w:rsidRPr="00536854">
        <w:rPr>
          <w:rFonts w:ascii="Arial" w:eastAsia="Times New Roman" w:hAnsi="Arial" w:cs="Arial"/>
          <w:sz w:val="24"/>
          <w:szCs w:val="24"/>
          <w:lang w:val="es-ES_tradnl" w:eastAsia="es-ES"/>
        </w:rPr>
        <w:t xml:space="preserve"> </w:t>
      </w:r>
      <w:r w:rsidRPr="00536854">
        <w:rPr>
          <w:rFonts w:ascii="Arial" w:eastAsia="Times New Roman" w:hAnsi="Arial" w:cs="Arial"/>
          <w:b/>
          <w:sz w:val="24"/>
          <w:szCs w:val="24"/>
          <w:lang w:val="es-ES_tradnl" w:eastAsia="es-ES"/>
        </w:rPr>
        <w:t>son improcedentes</w:t>
      </w:r>
      <w:r w:rsidRPr="00536854">
        <w:rPr>
          <w:rFonts w:ascii="Arial" w:eastAsia="Times New Roman" w:hAnsi="Arial" w:cs="Arial"/>
          <w:sz w:val="24"/>
          <w:szCs w:val="24"/>
          <w:lang w:val="es-ES_tradnl" w:eastAsia="es-ES"/>
        </w:rPr>
        <w:t>,</w:t>
      </w:r>
      <w:r w:rsidR="00536854" w:rsidRPr="00536854">
        <w:rPr>
          <w:rFonts w:ascii="Arial" w:eastAsia="Times New Roman" w:hAnsi="Arial" w:cs="Arial"/>
          <w:sz w:val="24"/>
          <w:szCs w:val="24"/>
          <w:lang w:val="es-ES_tradnl" w:eastAsia="es-ES"/>
        </w:rPr>
        <w:t xml:space="preserve"> en</w:t>
      </w:r>
      <w:r w:rsidRPr="00536854">
        <w:rPr>
          <w:rFonts w:ascii="Arial" w:eastAsia="Times New Roman" w:hAnsi="Arial" w:cs="Arial"/>
          <w:sz w:val="24"/>
          <w:szCs w:val="24"/>
          <w:lang w:val="es-ES_tradnl" w:eastAsia="es-ES"/>
        </w:rPr>
        <w:t xml:space="preserve"> virtud </w:t>
      </w:r>
      <w:r w:rsidR="00536854" w:rsidRPr="00536854">
        <w:rPr>
          <w:rFonts w:ascii="Arial" w:eastAsia="Times New Roman" w:hAnsi="Arial" w:cs="Arial"/>
          <w:sz w:val="24"/>
          <w:szCs w:val="24"/>
          <w:lang w:val="es-ES_tradnl" w:eastAsia="es-ES"/>
        </w:rPr>
        <w:t xml:space="preserve">de </w:t>
      </w:r>
      <w:r w:rsidRPr="00536854">
        <w:rPr>
          <w:rFonts w:ascii="Arial" w:eastAsia="Times New Roman" w:hAnsi="Arial" w:cs="Arial"/>
          <w:sz w:val="24"/>
          <w:szCs w:val="24"/>
          <w:lang w:val="es-ES_tradnl" w:eastAsia="es-ES"/>
        </w:rPr>
        <w:t>que la parte actora tiene el derecho y la facultad de exigir a través de este juicio y las normas aplicables al caso que se juzgue, la legalidad del oficio que se impugna.</w:t>
      </w:r>
    </w:p>
    <w:p w:rsidR="00901B1B" w:rsidRDefault="00225E23" w:rsidP="00A82877">
      <w:pPr>
        <w:spacing w:line="360" w:lineRule="auto"/>
        <w:ind w:firstLine="567"/>
        <w:jc w:val="both"/>
        <w:rPr>
          <w:rFonts w:ascii="Arial" w:eastAsia="Times New Roman" w:hAnsi="Arial" w:cs="Arial"/>
          <w:sz w:val="24"/>
          <w:szCs w:val="24"/>
          <w:lang w:val="es-ES_tradnl" w:eastAsia="es-ES"/>
        </w:rPr>
      </w:pPr>
      <w:r w:rsidRPr="00A82877">
        <w:rPr>
          <w:rFonts w:ascii="Arial" w:eastAsia="Times New Roman" w:hAnsi="Arial" w:cs="Arial"/>
          <w:sz w:val="24"/>
          <w:szCs w:val="24"/>
          <w:lang w:val="es-ES_tradnl" w:eastAsia="es-ES"/>
        </w:rPr>
        <w:t xml:space="preserve">Respecto a la </w:t>
      </w:r>
      <w:r w:rsidRPr="00A82877">
        <w:rPr>
          <w:rFonts w:ascii="Arial" w:eastAsia="Times New Roman" w:hAnsi="Arial" w:cs="Arial"/>
          <w:b/>
          <w:sz w:val="24"/>
          <w:szCs w:val="24"/>
          <w:lang w:val="es-ES_tradnl" w:eastAsia="es-ES"/>
        </w:rPr>
        <w:t>excepción de falsedad de los hechos</w:t>
      </w:r>
      <w:r w:rsidRPr="00A82877">
        <w:rPr>
          <w:rFonts w:ascii="Arial" w:eastAsia="Times New Roman" w:hAnsi="Arial" w:cs="Arial"/>
          <w:sz w:val="24"/>
          <w:szCs w:val="24"/>
          <w:lang w:val="es-ES_tradnl" w:eastAsia="es-ES"/>
        </w:rPr>
        <w:t xml:space="preserve">, también </w:t>
      </w:r>
      <w:r w:rsidRPr="00A82877">
        <w:rPr>
          <w:rFonts w:ascii="Arial" w:eastAsia="Times New Roman" w:hAnsi="Arial" w:cs="Arial"/>
          <w:b/>
          <w:sz w:val="24"/>
          <w:szCs w:val="24"/>
          <w:lang w:val="es-ES_tradnl" w:eastAsia="es-ES"/>
        </w:rPr>
        <w:t>es improcedente</w:t>
      </w:r>
      <w:r w:rsidRPr="00A82877">
        <w:rPr>
          <w:rFonts w:ascii="Arial" w:eastAsia="Times New Roman" w:hAnsi="Arial" w:cs="Arial"/>
          <w:sz w:val="24"/>
          <w:szCs w:val="24"/>
          <w:lang w:val="es-ES_tradnl" w:eastAsia="es-ES"/>
        </w:rPr>
        <w:t>,</w:t>
      </w:r>
      <w:r w:rsidR="00611C60">
        <w:rPr>
          <w:rFonts w:ascii="Arial" w:eastAsia="Times New Roman" w:hAnsi="Arial" w:cs="Arial"/>
          <w:sz w:val="24"/>
          <w:szCs w:val="24"/>
          <w:lang w:val="es-ES_tradnl" w:eastAsia="es-ES"/>
        </w:rPr>
        <w:t xml:space="preserve"> en</w:t>
      </w:r>
      <w:r w:rsidRPr="00A82877">
        <w:rPr>
          <w:rFonts w:ascii="Arial" w:eastAsia="Times New Roman" w:hAnsi="Arial" w:cs="Arial"/>
          <w:sz w:val="24"/>
          <w:szCs w:val="24"/>
          <w:lang w:val="es-ES_tradnl" w:eastAsia="es-ES"/>
        </w:rPr>
        <w:t xml:space="preserve"> virtud de que el accionante</w:t>
      </w:r>
      <w:r w:rsidRPr="00A82877">
        <w:rPr>
          <w:rFonts w:ascii="Arial" w:eastAsia="Times New Roman" w:hAnsi="Arial" w:cs="Arial"/>
          <w:sz w:val="24"/>
          <w:szCs w:val="24"/>
          <w:lang w:eastAsia="es-ES"/>
        </w:rPr>
        <w:t xml:space="preserve"> no se condujo con falsedad en su demanda</w:t>
      </w:r>
      <w:r w:rsidR="00611C60">
        <w:rPr>
          <w:rFonts w:ascii="Arial" w:eastAsia="Times New Roman" w:hAnsi="Arial" w:cs="Arial"/>
          <w:sz w:val="24"/>
          <w:szCs w:val="24"/>
          <w:lang w:eastAsia="es-ES"/>
        </w:rPr>
        <w:t>,</w:t>
      </w:r>
      <w:r w:rsidRPr="00A82877">
        <w:rPr>
          <w:rFonts w:ascii="Arial" w:eastAsia="Times New Roman" w:hAnsi="Arial" w:cs="Arial"/>
          <w:sz w:val="24"/>
          <w:szCs w:val="24"/>
          <w:lang w:eastAsia="es-ES"/>
        </w:rPr>
        <w:t xml:space="preserve"> ya que justifica la existencia del oficio </w:t>
      </w:r>
      <w:r w:rsidR="00806C6C">
        <w:rPr>
          <w:rFonts w:ascii="Arial" w:eastAsia="Times New Roman" w:hAnsi="Arial" w:cs="Arial"/>
          <w:bCs/>
          <w:iCs/>
          <w:caps/>
          <w:kern w:val="2"/>
          <w:lang w:val="es-ES_tradnl" w:eastAsia="es-ES"/>
        </w:rPr>
        <w:t>**********</w:t>
      </w:r>
      <w:r w:rsidR="00536854" w:rsidRPr="00A82877">
        <w:rPr>
          <w:rFonts w:ascii="Arial" w:eastAsia="Times New Roman" w:hAnsi="Arial" w:cs="Arial"/>
          <w:sz w:val="24"/>
          <w:szCs w:val="24"/>
          <w:lang w:val="es-ES"/>
        </w:rPr>
        <w:t>, de veintiocho de septiembre de dos mil dieciocho,</w:t>
      </w:r>
      <w:r w:rsidR="00536854" w:rsidRPr="00A82877">
        <w:rPr>
          <w:rFonts w:ascii="Arial" w:eastAsia="Times New Roman" w:hAnsi="Arial" w:cs="Arial"/>
          <w:sz w:val="24"/>
          <w:szCs w:val="24"/>
          <w:lang w:eastAsia="es-ES"/>
        </w:rPr>
        <w:t xml:space="preserve"> </w:t>
      </w:r>
      <w:r w:rsidRPr="00A82877">
        <w:rPr>
          <w:rFonts w:ascii="Arial" w:eastAsia="Times New Roman" w:hAnsi="Arial" w:cs="Arial"/>
          <w:sz w:val="24"/>
          <w:szCs w:val="24"/>
          <w:lang w:val="es-ES" w:eastAsia="es-ES"/>
        </w:rPr>
        <w:t>emitido por el Director General de la Oficina de Pensiones del Gobierno del Estado, mismo que le fue notificado el</w:t>
      </w:r>
      <w:r w:rsidR="00536854" w:rsidRPr="00A82877">
        <w:rPr>
          <w:rFonts w:ascii="Arial" w:eastAsia="Times New Roman" w:hAnsi="Arial" w:cs="Arial"/>
          <w:sz w:val="24"/>
          <w:szCs w:val="24"/>
          <w:lang w:val="es-ES" w:eastAsia="es-ES"/>
        </w:rPr>
        <w:t xml:space="preserve"> veinticuatro de abril de dos mil diecinueve, </w:t>
      </w:r>
      <w:r w:rsidRPr="00A82877">
        <w:rPr>
          <w:rFonts w:ascii="Arial" w:eastAsia="Times New Roman" w:hAnsi="Arial" w:cs="Arial"/>
          <w:sz w:val="24"/>
          <w:szCs w:val="24"/>
          <w:lang w:val="es-ES" w:eastAsia="es-ES"/>
        </w:rPr>
        <w:t xml:space="preserve">y que, </w:t>
      </w:r>
      <w:r w:rsidRPr="00A82877">
        <w:rPr>
          <w:rFonts w:ascii="Arial" w:eastAsia="Times New Roman" w:hAnsi="Arial" w:cs="Arial"/>
          <w:sz w:val="24"/>
          <w:szCs w:val="24"/>
          <w:lang w:val="es-ES_tradnl" w:eastAsia="es-ES"/>
        </w:rPr>
        <w:t xml:space="preserve">al no estar conforme con el contenido del </w:t>
      </w:r>
      <w:r w:rsidR="00611C60">
        <w:rPr>
          <w:rFonts w:ascii="Arial" w:eastAsia="Times New Roman" w:hAnsi="Arial" w:cs="Arial"/>
          <w:sz w:val="24"/>
          <w:szCs w:val="24"/>
          <w:lang w:val="es-ES_tradnl" w:eastAsia="es-ES"/>
        </w:rPr>
        <w:t>mismo</w:t>
      </w:r>
      <w:r w:rsidRPr="00A82877">
        <w:rPr>
          <w:rFonts w:ascii="Arial" w:eastAsia="Times New Roman" w:hAnsi="Arial" w:cs="Arial"/>
          <w:sz w:val="24"/>
          <w:szCs w:val="24"/>
          <w:lang w:val="es-ES_tradnl" w:eastAsia="es-ES"/>
        </w:rPr>
        <w:t>, promovió la demanda de nulidad ante este Tribunal de Justicia Administrativa.</w:t>
      </w:r>
    </w:p>
    <w:p w:rsidR="00611C60" w:rsidRDefault="00225E23" w:rsidP="00A93481">
      <w:pPr>
        <w:spacing w:after="100" w:afterAutospacing="1" w:line="360" w:lineRule="auto"/>
        <w:ind w:firstLine="567"/>
        <w:jc w:val="both"/>
        <w:rPr>
          <w:rFonts w:ascii="Arial" w:eastAsia="Times New Roman" w:hAnsi="Arial" w:cs="Arial"/>
          <w:sz w:val="24"/>
          <w:szCs w:val="24"/>
          <w:lang w:val="es-ES" w:eastAsia="es-ES"/>
        </w:rPr>
      </w:pPr>
      <w:r w:rsidRPr="00A82877">
        <w:rPr>
          <w:rFonts w:ascii="Arial" w:eastAsia="Times New Roman" w:hAnsi="Arial" w:cs="Arial"/>
          <w:b/>
          <w:sz w:val="24"/>
          <w:szCs w:val="24"/>
          <w:lang w:val="es-ES_tradnl" w:eastAsia="es-ES"/>
        </w:rPr>
        <w:t xml:space="preserve">QUINTO. </w:t>
      </w:r>
      <w:r w:rsidRPr="00A82877">
        <w:rPr>
          <w:rFonts w:ascii="Arial" w:eastAsia="Times New Roman" w:hAnsi="Arial" w:cs="Arial"/>
          <w:color w:val="000000"/>
          <w:sz w:val="24"/>
          <w:szCs w:val="24"/>
          <w:lang w:val="es-ES_tradnl" w:eastAsia="es-ES"/>
        </w:rPr>
        <w:t xml:space="preserve">El </w:t>
      </w:r>
      <w:r w:rsidRPr="004A3381">
        <w:rPr>
          <w:rFonts w:ascii="Arial" w:eastAsia="Times New Roman" w:hAnsi="Arial" w:cs="Arial"/>
          <w:b/>
          <w:bCs/>
          <w:color w:val="000000"/>
          <w:sz w:val="24"/>
          <w:szCs w:val="24"/>
          <w:lang w:val="es-ES_tradnl" w:eastAsia="es-ES"/>
        </w:rPr>
        <w:t>actor</w:t>
      </w:r>
      <w:r w:rsidR="00536854" w:rsidRPr="00A82877">
        <w:rPr>
          <w:rFonts w:ascii="Arial" w:eastAsia="Times New Roman" w:hAnsi="Arial" w:cs="Arial"/>
          <w:color w:val="000000"/>
          <w:sz w:val="24"/>
          <w:szCs w:val="24"/>
          <w:lang w:val="es-ES_tradnl" w:eastAsia="es-ES"/>
        </w:rPr>
        <w:t xml:space="preserve"> </w:t>
      </w:r>
      <w:r w:rsidR="00806C6C">
        <w:rPr>
          <w:rFonts w:ascii="Arial" w:eastAsia="Times New Roman" w:hAnsi="Arial" w:cs="Arial"/>
          <w:bCs/>
          <w:iCs/>
          <w:caps/>
          <w:kern w:val="2"/>
          <w:lang w:val="es-ES_tradnl" w:eastAsia="es-ES"/>
        </w:rPr>
        <w:t>**********</w:t>
      </w:r>
      <w:r w:rsidR="00536854" w:rsidRPr="004A3381">
        <w:rPr>
          <w:rFonts w:ascii="Arial" w:eastAsia="Times New Roman" w:hAnsi="Arial" w:cs="Arial"/>
          <w:color w:val="000000"/>
          <w:sz w:val="24"/>
          <w:szCs w:val="24"/>
          <w:lang w:val="es-ES_tradnl" w:eastAsia="es-ES"/>
        </w:rPr>
        <w:t>,</w:t>
      </w:r>
      <w:r w:rsidR="00536854" w:rsidRPr="00A82877">
        <w:rPr>
          <w:rFonts w:ascii="Arial" w:eastAsia="Times New Roman" w:hAnsi="Arial" w:cs="Arial"/>
          <w:b/>
          <w:bCs/>
          <w:color w:val="000000"/>
          <w:sz w:val="24"/>
          <w:szCs w:val="24"/>
          <w:lang w:val="es-ES_tradnl" w:eastAsia="es-ES"/>
        </w:rPr>
        <w:t xml:space="preserve"> </w:t>
      </w:r>
      <w:r w:rsidRPr="00A82877">
        <w:rPr>
          <w:rFonts w:ascii="Arial" w:eastAsia="Times New Roman" w:hAnsi="Arial" w:cs="Arial"/>
          <w:b/>
          <w:color w:val="000000"/>
          <w:sz w:val="24"/>
          <w:szCs w:val="24"/>
          <w:lang w:eastAsia="es-ES"/>
        </w:rPr>
        <w:t>demandó la nulidad</w:t>
      </w:r>
      <w:r w:rsidRPr="00A82877">
        <w:rPr>
          <w:rFonts w:ascii="Arial" w:eastAsia="Times New Roman" w:hAnsi="Arial" w:cs="Arial"/>
          <w:b/>
          <w:color w:val="000000"/>
          <w:sz w:val="24"/>
          <w:szCs w:val="24"/>
          <w:lang w:val="es-ES" w:eastAsia="es-ES"/>
        </w:rPr>
        <w:t xml:space="preserve"> de la resolución contenida en el oficio</w:t>
      </w:r>
      <w:r w:rsidR="00536854" w:rsidRPr="00A82877">
        <w:rPr>
          <w:rFonts w:ascii="Arial" w:eastAsia="Times New Roman" w:hAnsi="Arial" w:cs="Arial"/>
          <w:b/>
          <w:color w:val="000000"/>
          <w:sz w:val="24"/>
          <w:szCs w:val="24"/>
          <w:lang w:val="es-ES" w:eastAsia="es-ES"/>
        </w:rPr>
        <w:t xml:space="preserve"> número </w:t>
      </w:r>
      <w:r w:rsidR="00806C6C">
        <w:rPr>
          <w:rFonts w:ascii="Arial" w:eastAsia="Times New Roman" w:hAnsi="Arial" w:cs="Arial"/>
          <w:bCs/>
          <w:iCs/>
          <w:caps/>
          <w:kern w:val="2"/>
          <w:lang w:val="es-ES_tradnl" w:eastAsia="es-ES"/>
        </w:rPr>
        <w:t>**********</w:t>
      </w:r>
      <w:r w:rsidR="00901B1B" w:rsidRPr="00A82877">
        <w:rPr>
          <w:rFonts w:ascii="Arial" w:eastAsia="Times New Roman" w:hAnsi="Arial" w:cs="Arial"/>
          <w:b/>
          <w:bCs/>
          <w:sz w:val="24"/>
          <w:szCs w:val="24"/>
          <w:lang w:val="es-ES"/>
        </w:rPr>
        <w:t>,</w:t>
      </w:r>
      <w:r w:rsidR="00536854" w:rsidRPr="00A82877">
        <w:rPr>
          <w:rFonts w:ascii="Arial" w:eastAsia="Times New Roman" w:hAnsi="Arial" w:cs="Arial"/>
          <w:b/>
          <w:bCs/>
          <w:sz w:val="24"/>
          <w:szCs w:val="24"/>
          <w:lang w:val="es-ES"/>
        </w:rPr>
        <w:t xml:space="preserve"> de veintiocho de septiembre de dos mil dieciocho</w:t>
      </w:r>
      <w:r w:rsidRPr="00A82877">
        <w:rPr>
          <w:rFonts w:ascii="Arial" w:eastAsia="Times New Roman" w:hAnsi="Arial" w:cs="Arial"/>
          <w:color w:val="000000"/>
          <w:sz w:val="24"/>
          <w:szCs w:val="24"/>
          <w:lang w:val="es-ES" w:eastAsia="es-ES"/>
        </w:rPr>
        <w:t>,</w:t>
      </w:r>
      <w:r w:rsidR="00901B1B" w:rsidRPr="00A82877">
        <w:rPr>
          <w:rFonts w:ascii="Arial" w:eastAsia="Times New Roman" w:hAnsi="Arial" w:cs="Arial"/>
          <w:color w:val="000000"/>
          <w:sz w:val="24"/>
          <w:szCs w:val="24"/>
          <w:lang w:val="es-ES" w:eastAsia="es-ES"/>
        </w:rPr>
        <w:t xml:space="preserve"> </w:t>
      </w:r>
      <w:r w:rsidR="00901B1B" w:rsidRPr="00A82877">
        <w:rPr>
          <w:rFonts w:ascii="Arial" w:eastAsia="Times New Roman" w:hAnsi="Arial" w:cs="Arial"/>
          <w:sz w:val="24"/>
          <w:szCs w:val="24"/>
          <w:lang w:val="es-ES" w:eastAsia="es-ES"/>
        </w:rPr>
        <w:t xml:space="preserve">mediante el cual el Director General de la Oficina de Pensiones del Gobierno del Estado, le </w:t>
      </w:r>
      <w:r w:rsidR="00901B1B" w:rsidRPr="00A82877">
        <w:rPr>
          <w:rFonts w:ascii="Arial" w:eastAsia="Times New Roman" w:hAnsi="Arial" w:cs="Arial"/>
          <w:sz w:val="24"/>
          <w:szCs w:val="24"/>
          <w:lang w:val="es-ES_tradnl" w:eastAsia="es-ES"/>
        </w:rPr>
        <w:t xml:space="preserve">autorizó </w:t>
      </w:r>
      <w:r w:rsidR="00611C60">
        <w:rPr>
          <w:rFonts w:ascii="Arial" w:eastAsia="Times New Roman" w:hAnsi="Arial" w:cs="Arial"/>
          <w:sz w:val="24"/>
          <w:szCs w:val="24"/>
          <w:lang w:val="es-ES_tradnl" w:eastAsia="es-ES"/>
        </w:rPr>
        <w:t>su</w:t>
      </w:r>
      <w:r w:rsidR="00901B1B" w:rsidRPr="00A82877">
        <w:rPr>
          <w:rFonts w:ascii="Arial" w:eastAsia="Times New Roman" w:hAnsi="Arial" w:cs="Arial"/>
          <w:sz w:val="24"/>
          <w:szCs w:val="24"/>
          <w:lang w:val="es-ES_tradnl" w:eastAsia="es-ES"/>
        </w:rPr>
        <w:t xml:space="preserve"> pensión por jubilación como </w:t>
      </w:r>
      <w:r w:rsidR="00901B1B" w:rsidRPr="00A82877">
        <w:rPr>
          <w:rFonts w:ascii="Arial" w:eastAsia="Times New Roman" w:hAnsi="Arial" w:cs="Arial"/>
          <w:b/>
          <w:sz w:val="24"/>
          <w:szCs w:val="24"/>
          <w:lang w:val="es-ES_tradnl" w:eastAsia="es-ES"/>
        </w:rPr>
        <w:t>trabajador de confianza</w:t>
      </w:r>
      <w:r w:rsidR="00901B1B" w:rsidRPr="00A82877">
        <w:rPr>
          <w:rFonts w:ascii="Arial" w:eastAsia="Times New Roman" w:hAnsi="Arial" w:cs="Arial"/>
          <w:sz w:val="24"/>
          <w:szCs w:val="24"/>
          <w:lang w:val="es-ES_tradnl" w:eastAsia="es-ES"/>
        </w:rPr>
        <w:t xml:space="preserve">, por el 100% del sueldo base que percibe un administrativo, que es el equivalente a la cantidad de $ 5,246.00 (cinco mil doscientos cuarenta y seis pesos 00/100 M.N.), conforme a lo establecido por los artículos 1, 2, 5 fracción I, inciso a), 29, 31, 50 fracción I, 53, 79, 88 fracciones I y IV, y 89 fracción I y transitorio cuarto de la Ley de Pensiones para los Trabajadores del Gobierno del Estado; </w:t>
      </w:r>
      <w:r w:rsidR="00901B1B" w:rsidRPr="00A82877">
        <w:rPr>
          <w:rFonts w:ascii="Arial" w:eastAsia="Times New Roman" w:hAnsi="Arial" w:cs="Arial"/>
          <w:sz w:val="24"/>
          <w:szCs w:val="24"/>
          <w:lang w:val="es-ES" w:eastAsia="es-ES"/>
        </w:rPr>
        <w:t>al considerar que</w:t>
      </w:r>
      <w:r w:rsidR="002F413B">
        <w:rPr>
          <w:rFonts w:ascii="Arial" w:eastAsia="Times New Roman" w:hAnsi="Arial" w:cs="Arial"/>
          <w:sz w:val="24"/>
          <w:szCs w:val="24"/>
          <w:lang w:val="es-ES" w:eastAsia="es-ES"/>
        </w:rPr>
        <w:t xml:space="preserve"> </w:t>
      </w:r>
      <w:r w:rsidR="00901B1B" w:rsidRPr="00A82877">
        <w:rPr>
          <w:rFonts w:ascii="Arial" w:eastAsia="Times New Roman" w:hAnsi="Arial" w:cs="Arial"/>
          <w:sz w:val="24"/>
          <w:szCs w:val="24"/>
          <w:lang w:val="es-ES" w:eastAsia="es-ES"/>
        </w:rPr>
        <w:t>le causa perjuicio a su esfera jurídica y patrimonial,</w:t>
      </w:r>
      <w:r w:rsidR="00611C60">
        <w:rPr>
          <w:rFonts w:ascii="Arial" w:eastAsia="Times New Roman" w:hAnsi="Arial" w:cs="Arial"/>
          <w:sz w:val="24"/>
          <w:szCs w:val="24"/>
          <w:lang w:val="es-ES" w:eastAsia="es-ES"/>
        </w:rPr>
        <w:t xml:space="preserve"> </w:t>
      </w:r>
      <w:r w:rsidR="00901B1B" w:rsidRPr="00A82877">
        <w:rPr>
          <w:rFonts w:ascii="Arial" w:eastAsia="Times New Roman" w:hAnsi="Arial" w:cs="Arial"/>
          <w:sz w:val="24"/>
          <w:szCs w:val="24"/>
          <w:lang w:val="es-ES" w:eastAsia="es-ES"/>
        </w:rPr>
        <w:t>puesto que</w:t>
      </w:r>
      <w:r w:rsidR="00611C60">
        <w:rPr>
          <w:rFonts w:ascii="Arial" w:eastAsia="Times New Roman" w:hAnsi="Arial" w:cs="Arial"/>
          <w:sz w:val="24"/>
          <w:szCs w:val="24"/>
          <w:lang w:val="es-ES" w:eastAsia="es-ES"/>
        </w:rPr>
        <w:t xml:space="preserve"> para</w:t>
      </w:r>
      <w:r w:rsidR="00901B1B" w:rsidRPr="00A82877">
        <w:rPr>
          <w:rFonts w:ascii="Arial" w:eastAsia="Times New Roman" w:hAnsi="Arial" w:cs="Arial"/>
          <w:sz w:val="24"/>
          <w:szCs w:val="24"/>
          <w:lang w:val="es-ES" w:eastAsia="es-ES"/>
        </w:rPr>
        <w:t xml:space="preserve"> la autorización </w:t>
      </w:r>
      <w:r w:rsidR="00611C60">
        <w:rPr>
          <w:rFonts w:ascii="Arial" w:eastAsia="Times New Roman" w:hAnsi="Arial" w:cs="Arial"/>
          <w:sz w:val="24"/>
          <w:szCs w:val="24"/>
          <w:lang w:val="es-ES" w:eastAsia="es-ES"/>
        </w:rPr>
        <w:t>de dicha</w:t>
      </w:r>
      <w:r w:rsidR="00901B1B" w:rsidRPr="00A82877">
        <w:rPr>
          <w:rFonts w:ascii="Arial" w:eastAsia="Times New Roman" w:hAnsi="Arial" w:cs="Arial"/>
          <w:sz w:val="24"/>
          <w:szCs w:val="24"/>
          <w:lang w:val="es-ES" w:eastAsia="es-ES"/>
        </w:rPr>
        <w:t xml:space="preserve"> pensión</w:t>
      </w:r>
      <w:r w:rsidR="00553A77">
        <w:rPr>
          <w:rFonts w:ascii="Arial" w:eastAsia="Times New Roman" w:hAnsi="Arial" w:cs="Arial"/>
          <w:sz w:val="24"/>
          <w:szCs w:val="24"/>
          <w:lang w:val="es-ES" w:eastAsia="es-ES"/>
        </w:rPr>
        <w:t>,</w:t>
      </w:r>
      <w:r w:rsidR="00611C60">
        <w:rPr>
          <w:rFonts w:ascii="Arial" w:eastAsia="Times New Roman" w:hAnsi="Arial" w:cs="Arial"/>
          <w:sz w:val="24"/>
          <w:szCs w:val="24"/>
          <w:lang w:val="es-ES" w:eastAsia="es-ES"/>
        </w:rPr>
        <w:t xml:space="preserve"> </w:t>
      </w:r>
      <w:r w:rsidR="002F413B">
        <w:rPr>
          <w:rFonts w:ascii="Arial" w:eastAsia="Times New Roman" w:hAnsi="Arial" w:cs="Arial"/>
          <w:sz w:val="24"/>
          <w:szCs w:val="24"/>
          <w:lang w:val="es-ES" w:eastAsia="es-ES"/>
        </w:rPr>
        <w:t xml:space="preserve">únicamente se </w:t>
      </w:r>
      <w:r w:rsidR="00611C60">
        <w:rPr>
          <w:rFonts w:ascii="Arial" w:eastAsia="Times New Roman" w:hAnsi="Arial" w:cs="Arial"/>
          <w:sz w:val="24"/>
          <w:szCs w:val="24"/>
          <w:lang w:val="es-ES" w:eastAsia="es-ES"/>
        </w:rPr>
        <w:t>tomó</w:t>
      </w:r>
      <w:r w:rsidR="002F413B">
        <w:rPr>
          <w:rFonts w:ascii="Arial" w:eastAsia="Times New Roman" w:hAnsi="Arial" w:cs="Arial"/>
          <w:sz w:val="24"/>
          <w:szCs w:val="24"/>
          <w:lang w:val="es-ES" w:eastAsia="es-ES"/>
        </w:rPr>
        <w:t xml:space="preserve"> en consideración</w:t>
      </w:r>
      <w:r w:rsidR="00611C60">
        <w:rPr>
          <w:rFonts w:ascii="Arial" w:eastAsia="Times New Roman" w:hAnsi="Arial" w:cs="Arial"/>
          <w:sz w:val="24"/>
          <w:szCs w:val="24"/>
          <w:lang w:val="es-ES" w:eastAsia="es-ES"/>
        </w:rPr>
        <w:t xml:space="preserve"> el </w:t>
      </w:r>
      <w:r w:rsidR="002F413B">
        <w:rPr>
          <w:rFonts w:ascii="Arial" w:eastAsia="Times New Roman" w:hAnsi="Arial" w:cs="Arial"/>
          <w:sz w:val="24"/>
          <w:szCs w:val="24"/>
          <w:lang w:val="es-ES" w:eastAsia="es-ES"/>
        </w:rPr>
        <w:t>sue</w:t>
      </w:r>
      <w:r w:rsidR="002403F1">
        <w:rPr>
          <w:rFonts w:ascii="Arial" w:eastAsia="Times New Roman" w:hAnsi="Arial" w:cs="Arial"/>
          <w:sz w:val="24"/>
          <w:szCs w:val="24"/>
          <w:lang w:val="es-ES" w:eastAsia="es-ES"/>
        </w:rPr>
        <w:t xml:space="preserve">ldo </w:t>
      </w:r>
      <w:r w:rsidR="002F413B">
        <w:rPr>
          <w:rFonts w:ascii="Arial" w:eastAsia="Times New Roman" w:hAnsi="Arial" w:cs="Arial"/>
          <w:sz w:val="24"/>
          <w:szCs w:val="24"/>
          <w:lang w:val="es-ES" w:eastAsia="es-ES"/>
        </w:rPr>
        <w:t>base</w:t>
      </w:r>
      <w:r w:rsidR="00611C60">
        <w:rPr>
          <w:rFonts w:ascii="Arial" w:eastAsia="Times New Roman" w:hAnsi="Arial" w:cs="Arial"/>
          <w:sz w:val="24"/>
          <w:szCs w:val="24"/>
          <w:lang w:val="es-ES" w:eastAsia="es-ES"/>
        </w:rPr>
        <w:t xml:space="preserve"> del actor</w:t>
      </w:r>
      <w:r w:rsidR="002F413B">
        <w:rPr>
          <w:rFonts w:ascii="Arial" w:eastAsia="Times New Roman" w:hAnsi="Arial" w:cs="Arial"/>
          <w:sz w:val="24"/>
          <w:szCs w:val="24"/>
          <w:lang w:val="es-ES" w:eastAsia="es-ES"/>
        </w:rPr>
        <w:t xml:space="preserve">, sin que a este </w:t>
      </w:r>
      <w:r w:rsidR="00611C60">
        <w:rPr>
          <w:rFonts w:ascii="Arial" w:eastAsia="Times New Roman" w:hAnsi="Arial" w:cs="Arial"/>
          <w:sz w:val="24"/>
          <w:szCs w:val="24"/>
          <w:lang w:val="es-ES" w:eastAsia="es-ES"/>
        </w:rPr>
        <w:t xml:space="preserve">le fueran </w:t>
      </w:r>
      <w:r w:rsidR="002F413B">
        <w:rPr>
          <w:rFonts w:ascii="Arial" w:eastAsia="Times New Roman" w:hAnsi="Arial" w:cs="Arial"/>
          <w:sz w:val="24"/>
          <w:szCs w:val="24"/>
          <w:lang w:val="es-ES" w:eastAsia="es-ES"/>
        </w:rPr>
        <w:t>incl</w:t>
      </w:r>
      <w:r w:rsidR="00611C60">
        <w:rPr>
          <w:rFonts w:ascii="Arial" w:eastAsia="Times New Roman" w:hAnsi="Arial" w:cs="Arial"/>
          <w:sz w:val="24"/>
          <w:szCs w:val="24"/>
          <w:lang w:val="es-ES" w:eastAsia="es-ES"/>
        </w:rPr>
        <w:t>uidos</w:t>
      </w:r>
      <w:r w:rsidR="002F413B">
        <w:rPr>
          <w:rFonts w:ascii="Arial" w:eastAsia="Times New Roman" w:hAnsi="Arial" w:cs="Arial"/>
          <w:sz w:val="24"/>
          <w:szCs w:val="24"/>
          <w:lang w:val="es-ES" w:eastAsia="es-ES"/>
        </w:rPr>
        <w:t xml:space="preserve"> las prestaciones que gozan los trabajadores de base,</w:t>
      </w:r>
      <w:r w:rsidR="00611C60">
        <w:rPr>
          <w:rFonts w:ascii="Arial" w:eastAsia="Times New Roman" w:hAnsi="Arial" w:cs="Arial"/>
          <w:sz w:val="24"/>
          <w:szCs w:val="24"/>
          <w:lang w:val="es-ES" w:eastAsia="es-ES"/>
        </w:rPr>
        <w:t xml:space="preserve"> </w:t>
      </w:r>
      <w:r w:rsidR="002F413B">
        <w:rPr>
          <w:rFonts w:ascii="Arial" w:eastAsia="Times New Roman" w:hAnsi="Arial" w:cs="Arial"/>
          <w:sz w:val="24"/>
          <w:szCs w:val="24"/>
          <w:lang w:val="es-ES" w:eastAsia="es-ES"/>
        </w:rPr>
        <w:t xml:space="preserve">por lo </w:t>
      </w:r>
      <w:r w:rsidR="00611C60">
        <w:rPr>
          <w:rFonts w:ascii="Arial" w:eastAsia="Times New Roman" w:hAnsi="Arial" w:cs="Arial"/>
          <w:sz w:val="24"/>
          <w:szCs w:val="24"/>
          <w:lang w:val="es-ES" w:eastAsia="es-ES"/>
        </w:rPr>
        <w:t>el actuar de la autoridad demandada resulta discriminatoria</w:t>
      </w:r>
      <w:r w:rsidR="00A93481">
        <w:rPr>
          <w:rFonts w:ascii="Arial" w:eastAsia="Times New Roman" w:hAnsi="Arial" w:cs="Arial"/>
          <w:sz w:val="24"/>
          <w:szCs w:val="24"/>
          <w:lang w:val="es-ES" w:eastAsia="es-ES"/>
        </w:rPr>
        <w:t>,</w:t>
      </w:r>
      <w:r w:rsidR="00611C60">
        <w:rPr>
          <w:rFonts w:ascii="Arial" w:eastAsia="Times New Roman" w:hAnsi="Arial" w:cs="Arial"/>
          <w:sz w:val="24"/>
          <w:szCs w:val="24"/>
          <w:lang w:val="es-ES" w:eastAsia="es-ES"/>
        </w:rPr>
        <w:t xml:space="preserve"> y </w:t>
      </w:r>
      <w:r w:rsidR="00A82877" w:rsidRPr="00A82877">
        <w:rPr>
          <w:rFonts w:ascii="Arial" w:eastAsia="Times New Roman" w:hAnsi="Arial" w:cs="Arial"/>
          <w:sz w:val="24"/>
          <w:szCs w:val="24"/>
          <w:lang w:val="es-ES" w:eastAsia="es-ES"/>
        </w:rPr>
        <w:t xml:space="preserve">contraviene </w:t>
      </w:r>
      <w:r w:rsidR="00A93481">
        <w:rPr>
          <w:rFonts w:ascii="Arial" w:eastAsia="Times New Roman" w:hAnsi="Arial" w:cs="Arial"/>
          <w:sz w:val="24"/>
          <w:szCs w:val="24"/>
          <w:lang w:val="es-ES" w:eastAsia="es-ES"/>
        </w:rPr>
        <w:t xml:space="preserve">a </w:t>
      </w:r>
      <w:r w:rsidR="00A82877" w:rsidRPr="00A82877">
        <w:rPr>
          <w:rFonts w:ascii="Arial" w:eastAsia="Times New Roman" w:hAnsi="Arial" w:cs="Arial"/>
          <w:sz w:val="24"/>
          <w:szCs w:val="24"/>
          <w:lang w:val="es-ES" w:eastAsia="es-ES"/>
        </w:rPr>
        <w:t xml:space="preserve">lo establecido por el </w:t>
      </w:r>
      <w:r w:rsidR="00901B1B" w:rsidRPr="00A82877">
        <w:rPr>
          <w:rFonts w:ascii="Arial" w:eastAsia="Times New Roman" w:hAnsi="Arial" w:cs="Arial"/>
          <w:sz w:val="24"/>
          <w:szCs w:val="24"/>
          <w:lang w:val="es-ES" w:eastAsia="es-ES"/>
        </w:rPr>
        <w:t>54</w:t>
      </w:r>
      <w:r w:rsidR="00A82877" w:rsidRPr="00A82877">
        <w:rPr>
          <w:rFonts w:ascii="Arial" w:eastAsia="Times New Roman" w:hAnsi="Arial" w:cs="Arial"/>
          <w:sz w:val="24"/>
          <w:szCs w:val="24"/>
          <w:lang w:val="es-ES" w:eastAsia="es-ES"/>
        </w:rPr>
        <w:t xml:space="preserve"> fracción I</w:t>
      </w:r>
      <w:r w:rsidR="00901B1B" w:rsidRPr="00A82877">
        <w:rPr>
          <w:rFonts w:ascii="Arial" w:eastAsia="Times New Roman" w:hAnsi="Arial" w:cs="Arial"/>
          <w:sz w:val="24"/>
          <w:szCs w:val="24"/>
          <w:lang w:val="es-ES" w:eastAsia="es-ES"/>
        </w:rPr>
        <w:t xml:space="preserve"> de la Ley de Pensiones para los Trabajadores del </w:t>
      </w:r>
      <w:r w:rsidR="00901B1B" w:rsidRPr="00A82877">
        <w:rPr>
          <w:rFonts w:ascii="Arial" w:eastAsia="Times New Roman" w:hAnsi="Arial" w:cs="Arial"/>
          <w:sz w:val="24"/>
          <w:szCs w:val="24"/>
          <w:lang w:val="es-ES" w:eastAsia="es-ES"/>
        </w:rPr>
        <w:lastRenderedPageBreak/>
        <w:t xml:space="preserve">Gobierno del Estado, </w:t>
      </w:r>
      <w:r w:rsidR="00A82877" w:rsidRPr="00A82877">
        <w:rPr>
          <w:rFonts w:ascii="Arial" w:eastAsia="Times New Roman" w:hAnsi="Arial" w:cs="Arial"/>
          <w:sz w:val="24"/>
          <w:szCs w:val="24"/>
          <w:lang w:val="es-ES" w:eastAsia="es-ES"/>
        </w:rPr>
        <w:t>así como al</w:t>
      </w:r>
      <w:r w:rsidR="00901B1B" w:rsidRPr="00A82877">
        <w:rPr>
          <w:rFonts w:ascii="Arial" w:eastAsia="Times New Roman" w:hAnsi="Arial" w:cs="Arial"/>
          <w:sz w:val="24"/>
          <w:szCs w:val="24"/>
          <w:lang w:val="es-ES" w:eastAsia="es-ES"/>
        </w:rPr>
        <w:t xml:space="preserve"> derecho humano a la no discriminación reconocido por el artículo 1 de la Constitución Federal.</w:t>
      </w:r>
    </w:p>
    <w:p w:rsidR="00A82877" w:rsidRDefault="00225E23" w:rsidP="002B387C">
      <w:pPr>
        <w:spacing w:line="360" w:lineRule="auto"/>
        <w:ind w:firstLine="567"/>
        <w:jc w:val="both"/>
        <w:rPr>
          <w:rFonts w:ascii="Arial" w:eastAsia="Times New Roman" w:hAnsi="Arial" w:cs="Arial"/>
          <w:sz w:val="24"/>
          <w:szCs w:val="24"/>
          <w:lang w:val="es-ES_tradnl" w:eastAsia="es-ES"/>
        </w:rPr>
      </w:pPr>
      <w:r w:rsidRPr="002B387C">
        <w:rPr>
          <w:rFonts w:ascii="Arial" w:eastAsia="Times New Roman" w:hAnsi="Arial" w:cs="Arial"/>
          <w:sz w:val="24"/>
          <w:szCs w:val="24"/>
          <w:lang w:val="es-ES_tradnl" w:eastAsia="es-ES"/>
        </w:rPr>
        <w:t>Para acreditar lo anterior, el actor ofreció las pruebas siguientes:</w:t>
      </w:r>
      <w:r w:rsidR="00A82877" w:rsidRPr="002B387C">
        <w:rPr>
          <w:rFonts w:ascii="Arial" w:eastAsia="Times New Roman" w:hAnsi="Arial" w:cs="Arial"/>
          <w:sz w:val="24"/>
          <w:szCs w:val="24"/>
          <w:lang w:val="es-ES_tradnl" w:eastAsia="es-ES"/>
        </w:rPr>
        <w:t xml:space="preserve"> </w:t>
      </w:r>
      <w:r w:rsidR="00A82877" w:rsidRPr="002B387C">
        <w:rPr>
          <w:rFonts w:ascii="Arial" w:hAnsi="Arial" w:cs="Arial"/>
          <w:b/>
          <w:sz w:val="24"/>
          <w:szCs w:val="24"/>
        </w:rPr>
        <w:t>1.</w:t>
      </w:r>
      <w:r w:rsidR="002B387C" w:rsidRPr="002B387C">
        <w:rPr>
          <w:rFonts w:ascii="Arial" w:hAnsi="Arial" w:cs="Arial"/>
          <w:b/>
          <w:sz w:val="24"/>
          <w:szCs w:val="24"/>
        </w:rPr>
        <w:t xml:space="preserve"> La d</w:t>
      </w:r>
      <w:r w:rsidR="00A82877" w:rsidRPr="002B387C">
        <w:rPr>
          <w:rFonts w:ascii="Arial" w:hAnsi="Arial" w:cs="Arial"/>
          <w:b/>
          <w:sz w:val="24"/>
          <w:szCs w:val="24"/>
        </w:rPr>
        <w:t xml:space="preserve">ocumental pública. </w:t>
      </w:r>
      <w:r w:rsidR="00A82877" w:rsidRPr="002B387C">
        <w:rPr>
          <w:rFonts w:ascii="Arial" w:hAnsi="Arial" w:cs="Arial"/>
          <w:sz w:val="24"/>
          <w:szCs w:val="24"/>
        </w:rPr>
        <w:t xml:space="preserve">consistente en copia certificada del oficio número </w:t>
      </w:r>
      <w:r w:rsidR="005A57E3">
        <w:rPr>
          <w:rFonts w:ascii="Arial" w:eastAsia="Times New Roman" w:hAnsi="Arial" w:cs="Arial"/>
          <w:bCs/>
          <w:iCs/>
          <w:caps/>
          <w:kern w:val="2"/>
          <w:lang w:val="es-ES_tradnl" w:eastAsia="es-ES"/>
        </w:rPr>
        <w:t>**********</w:t>
      </w:r>
      <w:r w:rsidR="00A82877" w:rsidRPr="002B387C">
        <w:rPr>
          <w:rFonts w:ascii="Arial" w:hAnsi="Arial" w:cs="Arial"/>
          <w:sz w:val="24"/>
          <w:szCs w:val="24"/>
        </w:rPr>
        <w:t xml:space="preserve">, de veintiocho de septiembre de dos mil dieciocho, emitido por Director General de la Oficina de Pensiones del Estado de Oaxaca, pasada ante la fe del Notario Público número noventa y seis; </w:t>
      </w:r>
      <w:r w:rsidR="00A82877" w:rsidRPr="002B387C">
        <w:rPr>
          <w:rFonts w:ascii="Arial" w:hAnsi="Arial" w:cs="Arial"/>
          <w:b/>
          <w:sz w:val="24"/>
          <w:szCs w:val="24"/>
        </w:rPr>
        <w:t>2. Documental Pública.</w:t>
      </w:r>
      <w:r w:rsidR="00A82877" w:rsidRPr="002B387C">
        <w:rPr>
          <w:rFonts w:ascii="Arial" w:hAnsi="Arial" w:cs="Arial"/>
          <w:sz w:val="24"/>
          <w:szCs w:val="24"/>
        </w:rPr>
        <w:t xml:space="preserve"> </w:t>
      </w:r>
      <w:proofErr w:type="gramStart"/>
      <w:r w:rsidR="00A82877" w:rsidRPr="002B387C">
        <w:rPr>
          <w:rFonts w:ascii="Arial" w:hAnsi="Arial" w:cs="Arial"/>
          <w:sz w:val="24"/>
          <w:szCs w:val="24"/>
        </w:rPr>
        <w:t>consistente</w:t>
      </w:r>
      <w:proofErr w:type="gramEnd"/>
      <w:r w:rsidR="00A82877" w:rsidRPr="002B387C">
        <w:rPr>
          <w:rFonts w:ascii="Arial" w:hAnsi="Arial" w:cs="Arial"/>
          <w:sz w:val="24"/>
          <w:szCs w:val="24"/>
        </w:rPr>
        <w:t xml:space="preserve"> en el original del comprobante de pago con número </w:t>
      </w:r>
      <w:r w:rsidR="005A57E3">
        <w:rPr>
          <w:rFonts w:ascii="Arial" w:eastAsia="Times New Roman" w:hAnsi="Arial" w:cs="Arial"/>
          <w:bCs/>
          <w:iCs/>
          <w:caps/>
          <w:kern w:val="2"/>
          <w:lang w:val="es-ES_tradnl" w:eastAsia="es-ES"/>
        </w:rPr>
        <w:t>**********</w:t>
      </w:r>
      <w:r w:rsidR="00A82877" w:rsidRPr="002B387C">
        <w:rPr>
          <w:rFonts w:ascii="Arial" w:hAnsi="Arial" w:cs="Arial"/>
          <w:sz w:val="24"/>
          <w:szCs w:val="24"/>
        </w:rPr>
        <w:t xml:space="preserve">, expedido por el Gobierno del Estado de Oaxaca, a favor de </w:t>
      </w:r>
      <w:r w:rsidR="005A57E3">
        <w:rPr>
          <w:rFonts w:ascii="Arial" w:eastAsia="Times New Roman" w:hAnsi="Arial" w:cs="Arial"/>
          <w:bCs/>
          <w:iCs/>
          <w:caps/>
          <w:kern w:val="2"/>
          <w:lang w:val="es-ES_tradnl" w:eastAsia="es-ES"/>
        </w:rPr>
        <w:t>**********</w:t>
      </w:r>
      <w:r w:rsidR="00A82877" w:rsidRPr="002B387C">
        <w:rPr>
          <w:rFonts w:ascii="Arial" w:hAnsi="Arial" w:cs="Arial"/>
          <w:sz w:val="24"/>
          <w:szCs w:val="24"/>
        </w:rPr>
        <w:t xml:space="preserve">; </w:t>
      </w:r>
      <w:r w:rsidR="00A82877" w:rsidRPr="002B387C">
        <w:rPr>
          <w:rFonts w:ascii="Arial" w:hAnsi="Arial" w:cs="Arial"/>
          <w:b/>
          <w:sz w:val="24"/>
          <w:szCs w:val="24"/>
        </w:rPr>
        <w:t>3. Documental privada.</w:t>
      </w:r>
      <w:r w:rsidR="00A82877" w:rsidRPr="002B387C">
        <w:rPr>
          <w:rFonts w:ascii="Arial" w:hAnsi="Arial" w:cs="Arial"/>
          <w:sz w:val="24"/>
          <w:szCs w:val="24"/>
        </w:rPr>
        <w:t xml:space="preserve"> Consistente en copia simple de la sentencia dictada el diecisiete de abril de dos mil dieciocho, en el juicio de nulidad </w:t>
      </w:r>
      <w:r w:rsidR="005A57E3">
        <w:rPr>
          <w:rFonts w:ascii="Arial" w:eastAsia="Times New Roman" w:hAnsi="Arial" w:cs="Arial"/>
          <w:bCs/>
          <w:iCs/>
          <w:caps/>
          <w:kern w:val="2"/>
          <w:lang w:val="es-ES_tradnl" w:eastAsia="es-ES"/>
        </w:rPr>
        <w:t>**********</w:t>
      </w:r>
      <w:r w:rsidR="00A82877" w:rsidRPr="002B387C">
        <w:rPr>
          <w:rFonts w:ascii="Arial" w:hAnsi="Arial" w:cs="Arial"/>
          <w:sz w:val="24"/>
          <w:szCs w:val="24"/>
        </w:rPr>
        <w:t xml:space="preserve">, del índice de la Tercera Sala Unitaria de Primera Instancia de este Tribunal; </w:t>
      </w:r>
      <w:r w:rsidR="00A82877" w:rsidRPr="002B387C">
        <w:rPr>
          <w:rFonts w:ascii="Arial" w:hAnsi="Arial" w:cs="Arial"/>
          <w:b/>
          <w:sz w:val="24"/>
          <w:szCs w:val="24"/>
        </w:rPr>
        <w:t>4. La instrumental de actuaciones</w:t>
      </w:r>
      <w:r w:rsidR="00A82877" w:rsidRPr="002B387C">
        <w:rPr>
          <w:rFonts w:ascii="Arial" w:hAnsi="Arial" w:cs="Arial"/>
          <w:bCs/>
          <w:sz w:val="24"/>
          <w:szCs w:val="24"/>
        </w:rPr>
        <w:t>;</w:t>
      </w:r>
      <w:r w:rsidR="00A82877" w:rsidRPr="002B387C">
        <w:rPr>
          <w:rFonts w:ascii="Arial" w:hAnsi="Arial" w:cs="Arial"/>
          <w:b/>
          <w:sz w:val="24"/>
          <w:szCs w:val="24"/>
        </w:rPr>
        <w:t xml:space="preserve"> </w:t>
      </w:r>
      <w:r w:rsidR="00A82877" w:rsidRPr="002B387C">
        <w:rPr>
          <w:rFonts w:ascii="Arial" w:hAnsi="Arial" w:cs="Arial"/>
          <w:sz w:val="24"/>
          <w:szCs w:val="24"/>
        </w:rPr>
        <w:t xml:space="preserve">y </w:t>
      </w:r>
      <w:r w:rsidR="00A82877" w:rsidRPr="002B387C">
        <w:rPr>
          <w:rFonts w:ascii="Arial" w:hAnsi="Arial" w:cs="Arial"/>
          <w:b/>
          <w:sz w:val="24"/>
          <w:szCs w:val="24"/>
        </w:rPr>
        <w:t>5. La presuncional legal y humana</w:t>
      </w:r>
      <w:r w:rsidR="00A006B5">
        <w:rPr>
          <w:rFonts w:ascii="Arial" w:hAnsi="Arial" w:cs="Arial"/>
          <w:sz w:val="24"/>
          <w:szCs w:val="24"/>
        </w:rPr>
        <w:t xml:space="preserve">, pruebas que se desahogan por su propia y especial </w:t>
      </w:r>
      <w:r w:rsidR="00281F7A">
        <w:rPr>
          <w:rFonts w:ascii="Arial" w:hAnsi="Arial" w:cs="Arial"/>
          <w:sz w:val="24"/>
          <w:szCs w:val="24"/>
        </w:rPr>
        <w:t xml:space="preserve">naturaleza y que hacen prueba plena en los términos del artículo 203, de la Ley de Procedimiento y Justicia Administrativa del Estado. </w:t>
      </w:r>
    </w:p>
    <w:p w:rsidR="002B387C" w:rsidRDefault="00225E23" w:rsidP="002B387C">
      <w:pPr>
        <w:spacing w:line="360" w:lineRule="auto"/>
        <w:ind w:firstLine="567"/>
        <w:jc w:val="both"/>
        <w:rPr>
          <w:rFonts w:ascii="Arial" w:eastAsia="Times New Roman" w:hAnsi="Arial" w:cs="Arial"/>
          <w:sz w:val="24"/>
          <w:szCs w:val="24"/>
          <w:lang w:val="es-ES" w:eastAsia="es-ES"/>
        </w:rPr>
      </w:pPr>
      <w:r w:rsidRPr="0093500B">
        <w:rPr>
          <w:rFonts w:ascii="Arial" w:eastAsia="Times New Roman" w:hAnsi="Arial" w:cs="Arial"/>
          <w:b/>
          <w:sz w:val="24"/>
          <w:szCs w:val="24"/>
          <w:lang w:val="es-ES_tradnl" w:eastAsia="es-ES"/>
        </w:rPr>
        <w:t>La autoridad demandada</w:t>
      </w:r>
      <w:r w:rsidRPr="0093500B">
        <w:rPr>
          <w:rFonts w:ascii="Arial" w:eastAsia="Times New Roman" w:hAnsi="Arial" w:cs="Arial"/>
          <w:sz w:val="24"/>
          <w:szCs w:val="24"/>
          <w:lang w:val="es-ES_tradnl" w:eastAsia="es-ES"/>
        </w:rPr>
        <w:t>, al dar contestación a la demanda señaló:</w:t>
      </w:r>
      <w:r w:rsidR="002B387C">
        <w:rPr>
          <w:rFonts w:ascii="Arial" w:eastAsia="Times New Roman" w:hAnsi="Arial" w:cs="Arial"/>
          <w:sz w:val="24"/>
          <w:szCs w:val="24"/>
          <w:lang w:val="es-ES_tradnl" w:eastAsia="es-ES"/>
        </w:rPr>
        <w:t xml:space="preserve"> que el acto administrativo cumple cabalmente con los elementos y requisitos que la ley prevé, tal y como se desprende de la interpretación sistemática de los artículos 16 de la Constitución Federal y 17 de la Ley de Procedimiento y Justicia </w:t>
      </w:r>
      <w:r w:rsidRPr="0093500B">
        <w:rPr>
          <w:rFonts w:ascii="Arial" w:eastAsia="Times New Roman" w:hAnsi="Arial" w:cs="Arial"/>
          <w:sz w:val="24"/>
          <w:szCs w:val="24"/>
          <w:lang w:val="es-ES" w:eastAsia="es-ES"/>
        </w:rPr>
        <w:t>Administrativa para el Estado de Oaxaca</w:t>
      </w:r>
      <w:r>
        <w:rPr>
          <w:rFonts w:ascii="Arial" w:eastAsia="Times New Roman" w:hAnsi="Arial" w:cs="Arial"/>
          <w:sz w:val="24"/>
          <w:szCs w:val="24"/>
          <w:lang w:val="es-ES" w:eastAsia="es-ES"/>
        </w:rPr>
        <w:t>,</w:t>
      </w:r>
      <w:r w:rsidR="002B387C">
        <w:rPr>
          <w:rFonts w:ascii="Arial" w:eastAsia="Times New Roman" w:hAnsi="Arial" w:cs="Arial"/>
          <w:sz w:val="24"/>
          <w:szCs w:val="24"/>
          <w:lang w:val="es-ES" w:eastAsia="es-ES"/>
        </w:rPr>
        <w:t xml:space="preserve"> ya que todo acto de molestia que invada la esfera jurídica de los gobernados debe reunir, entre otros requisitos, los de motivación y fundamentación, los cuales se satisfacen cuando se señalan los hechos, causas y circunstancias inmediatas que se tomaron en consideración para emitirlo. </w:t>
      </w:r>
    </w:p>
    <w:p w:rsidR="00AA75C7" w:rsidRDefault="00225E23" w:rsidP="00AA75C7">
      <w:pPr>
        <w:spacing w:line="360" w:lineRule="auto"/>
        <w:ind w:firstLine="567"/>
        <w:jc w:val="both"/>
        <w:rPr>
          <w:rFonts w:ascii="Arial" w:eastAsia="Times New Roman" w:hAnsi="Arial" w:cs="Arial"/>
          <w:sz w:val="24"/>
          <w:szCs w:val="24"/>
          <w:lang w:val="es-ES_tradnl" w:eastAsia="es-ES"/>
        </w:rPr>
      </w:pPr>
      <w:r w:rsidRPr="002F413B">
        <w:rPr>
          <w:rFonts w:ascii="Arial" w:eastAsia="Times New Roman" w:hAnsi="Arial" w:cs="Arial"/>
          <w:sz w:val="24"/>
          <w:szCs w:val="24"/>
          <w:lang w:val="es-ES" w:eastAsia="es-ES"/>
        </w:rPr>
        <w:t>Para acreditar sus manifestaciones ofreció las pruebas siguientes:</w:t>
      </w:r>
      <w:r w:rsidR="002B387C" w:rsidRPr="002F413B">
        <w:rPr>
          <w:rFonts w:ascii="Arial" w:eastAsia="Times New Roman" w:hAnsi="Arial" w:cs="Arial"/>
          <w:sz w:val="24"/>
          <w:szCs w:val="24"/>
          <w:lang w:val="es-ES" w:eastAsia="es-ES"/>
        </w:rPr>
        <w:t xml:space="preserve"> </w:t>
      </w:r>
      <w:r w:rsidR="002B387C" w:rsidRPr="002F413B">
        <w:rPr>
          <w:rFonts w:ascii="Arial" w:hAnsi="Arial" w:cs="Arial"/>
          <w:b/>
          <w:sz w:val="24"/>
          <w:szCs w:val="24"/>
        </w:rPr>
        <w:t xml:space="preserve">1. La documental pública. </w:t>
      </w:r>
      <w:r w:rsidR="002B387C" w:rsidRPr="002F413B">
        <w:rPr>
          <w:rFonts w:ascii="Arial" w:hAnsi="Arial" w:cs="Arial"/>
          <w:sz w:val="24"/>
          <w:szCs w:val="24"/>
        </w:rPr>
        <w:t xml:space="preserve">Consistente en copia certificada del oficio </w:t>
      </w:r>
      <w:r w:rsidR="005A57E3">
        <w:rPr>
          <w:rFonts w:ascii="Arial" w:eastAsia="Times New Roman" w:hAnsi="Arial" w:cs="Arial"/>
          <w:bCs/>
          <w:iCs/>
          <w:caps/>
          <w:kern w:val="2"/>
          <w:lang w:val="es-ES_tradnl" w:eastAsia="es-ES"/>
        </w:rPr>
        <w:t>**********</w:t>
      </w:r>
      <w:r w:rsidR="002B387C" w:rsidRPr="002F413B">
        <w:rPr>
          <w:rFonts w:ascii="Arial" w:hAnsi="Arial" w:cs="Arial"/>
          <w:sz w:val="24"/>
          <w:szCs w:val="24"/>
        </w:rPr>
        <w:t xml:space="preserve">, de fecha 28 veintiocho de septiembre de 2018 dos mil dieciocho emitido por el Director General de la Oficina de Pensiones del Estado de Oaxaca </w:t>
      </w:r>
      <w:r w:rsidR="002B387C" w:rsidRPr="002F413B">
        <w:rPr>
          <w:rFonts w:ascii="Arial" w:hAnsi="Arial" w:cs="Arial"/>
          <w:b/>
          <w:sz w:val="24"/>
          <w:szCs w:val="24"/>
        </w:rPr>
        <w:t xml:space="preserve">2. La Documental Pública. </w:t>
      </w:r>
      <w:r w:rsidR="002B387C" w:rsidRPr="002F413B">
        <w:rPr>
          <w:rFonts w:ascii="Arial" w:hAnsi="Arial" w:cs="Arial"/>
          <w:sz w:val="24"/>
          <w:szCs w:val="24"/>
        </w:rPr>
        <w:t xml:space="preserve">Consiste en copia certificada del nombramiento para efectos de jubilación número </w:t>
      </w:r>
      <w:r w:rsidR="005A57E3">
        <w:rPr>
          <w:rFonts w:ascii="Arial" w:eastAsia="Times New Roman" w:hAnsi="Arial" w:cs="Arial"/>
          <w:bCs/>
          <w:iCs/>
          <w:caps/>
          <w:kern w:val="2"/>
          <w:lang w:val="es-ES_tradnl" w:eastAsia="es-ES"/>
        </w:rPr>
        <w:t xml:space="preserve">********** </w:t>
      </w:r>
      <w:r w:rsidR="002B387C" w:rsidRPr="002F413B">
        <w:rPr>
          <w:rFonts w:ascii="Arial" w:hAnsi="Arial" w:cs="Arial"/>
          <w:sz w:val="24"/>
          <w:szCs w:val="24"/>
        </w:rPr>
        <w:t xml:space="preserve">expedido a nombre de C. </w:t>
      </w:r>
      <w:r w:rsidR="005A57E3">
        <w:rPr>
          <w:rFonts w:ascii="Arial" w:eastAsia="Times New Roman" w:hAnsi="Arial" w:cs="Arial"/>
          <w:bCs/>
          <w:iCs/>
          <w:caps/>
          <w:kern w:val="2"/>
          <w:lang w:val="es-ES_tradnl" w:eastAsia="es-ES"/>
        </w:rPr>
        <w:t>**********</w:t>
      </w:r>
      <w:r w:rsidR="002B387C" w:rsidRPr="002F413B">
        <w:rPr>
          <w:rFonts w:ascii="Arial" w:hAnsi="Arial" w:cs="Arial"/>
          <w:sz w:val="24"/>
          <w:szCs w:val="24"/>
        </w:rPr>
        <w:t>, por la Directora de Recursos Humanos de la Secretaria de Administración del Estado de Oaxaca</w:t>
      </w:r>
      <w:r w:rsidR="002B387C" w:rsidRPr="002F413B">
        <w:rPr>
          <w:rFonts w:ascii="Arial" w:hAnsi="Arial" w:cs="Arial"/>
          <w:b/>
          <w:sz w:val="24"/>
          <w:szCs w:val="24"/>
        </w:rPr>
        <w:t xml:space="preserve"> 3. La presuncional legal y humana </w:t>
      </w:r>
      <w:r w:rsidR="002B387C" w:rsidRPr="002F413B">
        <w:rPr>
          <w:rFonts w:ascii="Arial" w:hAnsi="Arial" w:cs="Arial"/>
          <w:sz w:val="24"/>
          <w:szCs w:val="24"/>
        </w:rPr>
        <w:t xml:space="preserve">y </w:t>
      </w:r>
      <w:r w:rsidR="002B387C" w:rsidRPr="002F413B">
        <w:rPr>
          <w:rFonts w:ascii="Arial" w:hAnsi="Arial" w:cs="Arial"/>
          <w:b/>
          <w:sz w:val="24"/>
          <w:szCs w:val="24"/>
        </w:rPr>
        <w:t>4. La instrumental de actuaciones</w:t>
      </w:r>
      <w:r w:rsidR="00AA75C7">
        <w:rPr>
          <w:rFonts w:ascii="Arial" w:hAnsi="Arial" w:cs="Arial"/>
          <w:b/>
          <w:sz w:val="24"/>
          <w:szCs w:val="24"/>
        </w:rPr>
        <w:t xml:space="preserve">, </w:t>
      </w:r>
      <w:r w:rsidR="00AA75C7">
        <w:rPr>
          <w:rFonts w:ascii="Arial" w:hAnsi="Arial" w:cs="Arial"/>
          <w:sz w:val="24"/>
          <w:szCs w:val="24"/>
        </w:rPr>
        <w:t xml:space="preserve">pruebas que se desahogan por su propia y especial naturaleza y que hacen prueba plena en los términos del artículo 203, de la Ley de Procedimiento y Justicia Administrativa del Estado. </w:t>
      </w:r>
    </w:p>
    <w:p w:rsidR="00AA75C7" w:rsidRDefault="00AA75C7" w:rsidP="00487D6C">
      <w:pPr>
        <w:spacing w:after="0" w:line="360" w:lineRule="auto"/>
        <w:ind w:firstLine="567"/>
        <w:jc w:val="both"/>
        <w:rPr>
          <w:rFonts w:ascii="Arial" w:eastAsia="Times New Roman" w:hAnsi="Arial" w:cs="Arial"/>
          <w:sz w:val="24"/>
          <w:szCs w:val="24"/>
          <w:lang w:val="es-ES" w:eastAsia="es-ES"/>
        </w:rPr>
      </w:pPr>
    </w:p>
    <w:p w:rsidR="00225E23" w:rsidRPr="0093500B" w:rsidRDefault="00225E23" w:rsidP="00487D6C">
      <w:pPr>
        <w:spacing w:after="0" w:line="360" w:lineRule="auto"/>
        <w:ind w:firstLine="567"/>
        <w:jc w:val="both"/>
        <w:rPr>
          <w:rFonts w:ascii="Arial" w:eastAsia="Times New Roman" w:hAnsi="Arial" w:cs="Arial"/>
          <w:sz w:val="24"/>
          <w:szCs w:val="24"/>
          <w:lang w:val="es-ES" w:eastAsia="es-ES"/>
        </w:rPr>
      </w:pPr>
      <w:r w:rsidRPr="00885C5E">
        <w:rPr>
          <w:rFonts w:ascii="Arial" w:eastAsia="Times New Roman" w:hAnsi="Arial" w:cs="Arial"/>
          <w:sz w:val="24"/>
          <w:szCs w:val="24"/>
          <w:lang w:val="es-ES" w:eastAsia="es-ES"/>
        </w:rPr>
        <w:t xml:space="preserve">Ahora, este juzgador procede al análisis del acto impugnado, consistente en el contenido del oficio </w:t>
      </w:r>
      <w:r w:rsidR="005A57E3">
        <w:rPr>
          <w:rFonts w:ascii="Arial" w:eastAsia="Times New Roman" w:hAnsi="Arial" w:cs="Arial"/>
          <w:bCs/>
          <w:iCs/>
          <w:caps/>
          <w:kern w:val="2"/>
          <w:lang w:val="es-ES_tradnl" w:eastAsia="es-ES"/>
        </w:rPr>
        <w:t>**********</w:t>
      </w:r>
      <w:r w:rsidR="002F413B" w:rsidRPr="00885C5E">
        <w:rPr>
          <w:rFonts w:ascii="Arial" w:eastAsia="Times New Roman" w:hAnsi="Arial" w:cs="Arial"/>
          <w:sz w:val="24"/>
          <w:szCs w:val="24"/>
          <w:lang w:val="es-ES"/>
        </w:rPr>
        <w:t>, de veintiocho de septiembre de dos mil dieciocho,</w:t>
      </w:r>
      <w:r w:rsidR="002F413B" w:rsidRPr="00885C5E">
        <w:rPr>
          <w:rFonts w:ascii="Arial" w:eastAsia="Times New Roman" w:hAnsi="Arial" w:cs="Arial"/>
          <w:sz w:val="24"/>
          <w:szCs w:val="24"/>
          <w:lang w:val="es-ES" w:eastAsia="es-ES"/>
        </w:rPr>
        <w:t xml:space="preserve"> </w:t>
      </w:r>
      <w:r w:rsidRPr="00885C5E">
        <w:rPr>
          <w:rFonts w:ascii="Arial" w:eastAsia="Times New Roman" w:hAnsi="Arial" w:cs="Arial"/>
          <w:sz w:val="24"/>
          <w:szCs w:val="24"/>
          <w:lang w:val="es-ES" w:eastAsia="es-ES"/>
        </w:rPr>
        <w:t>del cual se advierte que la demandada al momento de responder a la solicitud de la actora, determinó:</w:t>
      </w:r>
      <w:r w:rsidR="002F413B">
        <w:rPr>
          <w:rFonts w:ascii="Arial" w:eastAsia="Times New Roman" w:hAnsi="Arial" w:cs="Arial"/>
          <w:sz w:val="24"/>
          <w:szCs w:val="24"/>
          <w:lang w:val="es-ES" w:eastAsia="es-ES"/>
        </w:rPr>
        <w:t xml:space="preserve"> </w:t>
      </w:r>
    </w:p>
    <w:p w:rsidR="00F41B94" w:rsidRDefault="00225E23" w:rsidP="004D5EC0">
      <w:pPr>
        <w:spacing w:after="0" w:line="276" w:lineRule="auto"/>
        <w:ind w:left="993" w:right="283"/>
        <w:jc w:val="both"/>
        <w:rPr>
          <w:rFonts w:ascii="Arial" w:eastAsia="Times New Roman" w:hAnsi="Arial" w:cs="Arial"/>
          <w:i/>
          <w:lang w:val="es-ES_tradnl" w:eastAsia="es-ES"/>
        </w:rPr>
      </w:pPr>
      <w:r w:rsidRPr="00487D6C">
        <w:rPr>
          <w:rFonts w:ascii="Arial" w:eastAsia="Times New Roman" w:hAnsi="Arial" w:cs="Arial"/>
          <w:i/>
          <w:lang w:val="es-ES_tradnl" w:eastAsia="es-ES"/>
        </w:rPr>
        <w:t>“…</w:t>
      </w:r>
      <w:r w:rsidRPr="00487D6C">
        <w:rPr>
          <w:rFonts w:ascii="Arial" w:eastAsia="Times New Roman" w:hAnsi="Arial" w:cs="Arial"/>
          <w:b/>
          <w:i/>
          <w:lang w:val="es-ES_tradnl" w:eastAsia="es-ES"/>
        </w:rPr>
        <w:t xml:space="preserve">SEGUNDO.- </w:t>
      </w:r>
      <w:r w:rsidRPr="00487D6C">
        <w:rPr>
          <w:rFonts w:ascii="Arial" w:eastAsia="Times New Roman" w:hAnsi="Arial" w:cs="Arial"/>
          <w:i/>
          <w:lang w:val="es-ES_tradnl" w:eastAsia="es-ES"/>
        </w:rPr>
        <w:t>Con base en los argumentos esgrimido</w:t>
      </w:r>
      <w:r w:rsidR="002F413B" w:rsidRPr="00487D6C">
        <w:rPr>
          <w:rFonts w:ascii="Arial" w:eastAsia="Times New Roman" w:hAnsi="Arial" w:cs="Arial"/>
          <w:i/>
          <w:lang w:val="es-ES_tradnl" w:eastAsia="es-ES"/>
        </w:rPr>
        <w:t>s</w:t>
      </w:r>
      <w:r w:rsidRPr="00487D6C">
        <w:rPr>
          <w:rFonts w:ascii="Arial" w:eastAsia="Times New Roman" w:hAnsi="Arial" w:cs="Arial"/>
          <w:i/>
          <w:lang w:val="es-ES_tradnl" w:eastAsia="es-ES"/>
        </w:rPr>
        <w:t xml:space="preserve"> en el apartado de antecedentes del presente dictamen de donde se deduce que tiene derecho de </w:t>
      </w:r>
      <w:r w:rsidRPr="00487D6C">
        <w:rPr>
          <w:rFonts w:ascii="Arial" w:eastAsia="Times New Roman" w:hAnsi="Arial" w:cs="Arial"/>
          <w:i/>
          <w:lang w:val="es-ES_tradnl" w:eastAsia="es-ES"/>
        </w:rPr>
        <w:lastRenderedPageBreak/>
        <w:t xml:space="preserve">gozar de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 de fecha 12 de noviembre de 1999; </w:t>
      </w:r>
      <w:r w:rsidRPr="00487D6C">
        <w:rPr>
          <w:rFonts w:ascii="Arial" w:eastAsia="Times New Roman" w:hAnsi="Arial" w:cs="Arial"/>
          <w:b/>
          <w:bCs/>
          <w:i/>
          <w:lang w:val="es-ES_tradnl" w:eastAsia="es-ES"/>
        </w:rPr>
        <w:t xml:space="preserve">se autoriza </w:t>
      </w:r>
      <w:r w:rsidR="002F413B" w:rsidRPr="00487D6C">
        <w:rPr>
          <w:rFonts w:ascii="Arial" w:eastAsia="Times New Roman" w:hAnsi="Arial" w:cs="Arial"/>
          <w:b/>
          <w:bCs/>
          <w:i/>
          <w:lang w:val="es-ES_tradnl" w:eastAsia="es-ES"/>
        </w:rPr>
        <w:t>la</w:t>
      </w:r>
      <w:r w:rsidRPr="00487D6C">
        <w:rPr>
          <w:rFonts w:ascii="Arial" w:eastAsia="Times New Roman" w:hAnsi="Arial" w:cs="Arial"/>
          <w:b/>
          <w:bCs/>
          <w:i/>
          <w:lang w:val="es-ES_tradnl" w:eastAsia="es-ES"/>
        </w:rPr>
        <w:t xml:space="preserve"> pensión por jubilación al ciudadano</w:t>
      </w:r>
      <w:r w:rsidR="00750304">
        <w:rPr>
          <w:rFonts w:ascii="Arial" w:eastAsia="Times New Roman" w:hAnsi="Arial" w:cs="Arial"/>
          <w:b/>
          <w:bCs/>
          <w:i/>
          <w:lang w:val="es-ES_tradnl" w:eastAsia="es-ES"/>
        </w:rPr>
        <w:t xml:space="preserve"> ********** </w:t>
      </w:r>
      <w:r w:rsidR="002F413B" w:rsidRPr="00487D6C">
        <w:rPr>
          <w:rFonts w:ascii="Arial" w:eastAsia="Times New Roman" w:hAnsi="Arial" w:cs="Arial"/>
          <w:b/>
          <w:bCs/>
          <w:i/>
          <w:lang w:val="es-ES_tradnl" w:eastAsia="es-ES"/>
        </w:rPr>
        <w:t>p</w:t>
      </w:r>
      <w:r w:rsidRPr="00487D6C">
        <w:rPr>
          <w:rFonts w:ascii="Arial" w:eastAsia="Times New Roman" w:hAnsi="Arial" w:cs="Arial"/>
          <w:b/>
          <w:bCs/>
          <w:i/>
          <w:lang w:val="es-ES_tradnl" w:eastAsia="es-ES"/>
        </w:rPr>
        <w:t xml:space="preserve">or el 100% del sueldo base que percibe un </w:t>
      </w:r>
      <w:r w:rsidR="002F413B" w:rsidRPr="00487D6C">
        <w:rPr>
          <w:rFonts w:ascii="Arial" w:eastAsia="Times New Roman" w:hAnsi="Arial" w:cs="Arial"/>
          <w:b/>
          <w:bCs/>
          <w:i/>
          <w:lang w:val="es-ES_tradnl" w:eastAsia="es-ES"/>
        </w:rPr>
        <w:t>A</w:t>
      </w:r>
      <w:r w:rsidRPr="00487D6C">
        <w:rPr>
          <w:rFonts w:ascii="Arial" w:eastAsia="Times New Roman" w:hAnsi="Arial" w:cs="Arial"/>
          <w:b/>
          <w:bCs/>
          <w:i/>
          <w:lang w:val="es-ES_tradnl" w:eastAsia="es-ES"/>
        </w:rPr>
        <w:t>dministrativo</w:t>
      </w:r>
      <w:r w:rsidR="002F413B" w:rsidRPr="00487D6C">
        <w:rPr>
          <w:rFonts w:ascii="Arial" w:eastAsia="Times New Roman" w:hAnsi="Arial" w:cs="Arial"/>
          <w:b/>
          <w:bCs/>
          <w:i/>
          <w:lang w:val="es-ES_tradnl" w:eastAsia="es-ES"/>
        </w:rPr>
        <w:t>,</w:t>
      </w:r>
      <w:r w:rsidRPr="00487D6C">
        <w:rPr>
          <w:rFonts w:ascii="Arial" w:eastAsia="Times New Roman" w:hAnsi="Arial" w:cs="Arial"/>
          <w:b/>
          <w:bCs/>
          <w:i/>
          <w:lang w:val="es-ES_tradnl" w:eastAsia="es-ES"/>
        </w:rPr>
        <w:t xml:space="preserve"> que es de $5,</w:t>
      </w:r>
      <w:r w:rsidR="002F413B" w:rsidRPr="00487D6C">
        <w:rPr>
          <w:rFonts w:ascii="Arial" w:eastAsia="Times New Roman" w:hAnsi="Arial" w:cs="Arial"/>
          <w:b/>
          <w:bCs/>
          <w:i/>
          <w:lang w:val="es-ES_tradnl" w:eastAsia="es-ES"/>
        </w:rPr>
        <w:t>246</w:t>
      </w:r>
      <w:r w:rsidRPr="00487D6C">
        <w:rPr>
          <w:rFonts w:ascii="Arial" w:eastAsia="Times New Roman" w:hAnsi="Arial" w:cs="Arial"/>
          <w:b/>
          <w:bCs/>
          <w:i/>
          <w:lang w:val="es-ES_tradnl" w:eastAsia="es-ES"/>
        </w:rPr>
        <w:t>.00 (Cinco mil</w:t>
      </w:r>
      <w:r w:rsidR="002F413B" w:rsidRPr="00487D6C">
        <w:rPr>
          <w:rFonts w:ascii="Arial" w:eastAsia="Times New Roman" w:hAnsi="Arial" w:cs="Arial"/>
          <w:b/>
          <w:bCs/>
          <w:i/>
          <w:lang w:val="es-ES_tradnl" w:eastAsia="es-ES"/>
        </w:rPr>
        <w:t xml:space="preserve"> doscientos cuarenta y seis </w:t>
      </w:r>
      <w:r w:rsidRPr="00487D6C">
        <w:rPr>
          <w:rFonts w:ascii="Arial" w:eastAsia="Times New Roman" w:hAnsi="Arial" w:cs="Arial"/>
          <w:b/>
          <w:bCs/>
          <w:i/>
          <w:lang w:val="es-ES_tradnl" w:eastAsia="es-ES"/>
        </w:rPr>
        <w:t>pesos 00/100 m.n.)</w:t>
      </w:r>
      <w:r w:rsidR="00885C5E" w:rsidRPr="00487D6C">
        <w:rPr>
          <w:rFonts w:ascii="Arial" w:eastAsia="Times New Roman" w:hAnsi="Arial" w:cs="Arial"/>
          <w:i/>
          <w:lang w:val="es-ES_tradnl" w:eastAsia="es-ES"/>
        </w:rPr>
        <w:t>…</w:t>
      </w:r>
      <w:r w:rsidRPr="00487D6C">
        <w:rPr>
          <w:rFonts w:ascii="Arial" w:eastAsia="Times New Roman" w:hAnsi="Arial" w:cs="Arial"/>
          <w:i/>
          <w:lang w:val="es-ES_tradnl" w:eastAsia="es-ES"/>
        </w:rPr>
        <w:t>”</w:t>
      </w:r>
      <w:r>
        <w:rPr>
          <w:rFonts w:ascii="Arial" w:eastAsia="Times New Roman" w:hAnsi="Arial" w:cs="Arial"/>
          <w:i/>
          <w:lang w:val="es-ES_tradnl" w:eastAsia="es-ES"/>
        </w:rPr>
        <w:t xml:space="preserve"> </w:t>
      </w:r>
    </w:p>
    <w:p w:rsidR="00F41B94" w:rsidRPr="00F41B94" w:rsidRDefault="00F41B94" w:rsidP="00F41B94">
      <w:pPr>
        <w:spacing w:after="0" w:line="276" w:lineRule="auto"/>
        <w:ind w:left="993" w:right="283"/>
        <w:jc w:val="both"/>
        <w:rPr>
          <w:rFonts w:ascii="Arial" w:eastAsia="Times New Roman" w:hAnsi="Arial" w:cs="Arial"/>
          <w:i/>
          <w:lang w:val="es-ES_tradnl" w:eastAsia="es-ES"/>
        </w:rPr>
      </w:pPr>
    </w:p>
    <w:p w:rsidR="00A93481" w:rsidRDefault="00225E23" w:rsidP="007A0B0C">
      <w:pPr>
        <w:spacing w:line="360" w:lineRule="auto"/>
        <w:ind w:firstLine="567"/>
        <w:jc w:val="both"/>
        <w:rPr>
          <w:rFonts w:ascii="Arial" w:eastAsia="Times New Roman" w:hAnsi="Arial" w:cs="Arial"/>
          <w:sz w:val="24"/>
          <w:szCs w:val="24"/>
          <w:lang w:val="es-ES"/>
        </w:rPr>
      </w:pPr>
      <w:r w:rsidRPr="00C72C88">
        <w:rPr>
          <w:rFonts w:ascii="Arial" w:eastAsia="Times New Roman" w:hAnsi="Arial" w:cs="Arial"/>
          <w:sz w:val="24"/>
          <w:szCs w:val="24"/>
          <w:lang w:val="es-ES" w:eastAsia="es-ES"/>
        </w:rPr>
        <w:t>De lo transcrito</w:t>
      </w:r>
      <w:r w:rsidR="007A0B0C">
        <w:rPr>
          <w:rFonts w:ascii="Arial" w:eastAsia="Times New Roman" w:hAnsi="Arial" w:cs="Arial"/>
          <w:sz w:val="24"/>
          <w:szCs w:val="24"/>
          <w:lang w:val="es-ES" w:eastAsia="es-ES"/>
        </w:rPr>
        <w:t xml:space="preserve"> </w:t>
      </w:r>
      <w:r w:rsidRPr="00C72C88">
        <w:rPr>
          <w:rFonts w:ascii="Arial" w:eastAsia="Times New Roman" w:hAnsi="Arial" w:cs="Arial"/>
          <w:sz w:val="24"/>
          <w:szCs w:val="24"/>
          <w:lang w:val="es-ES" w:eastAsia="es-ES"/>
        </w:rPr>
        <w:t>se advierte</w:t>
      </w:r>
      <w:r w:rsidR="00AA75C7">
        <w:rPr>
          <w:rFonts w:ascii="Arial" w:eastAsia="Times New Roman" w:hAnsi="Arial" w:cs="Arial"/>
          <w:sz w:val="24"/>
          <w:szCs w:val="24"/>
          <w:lang w:val="es-ES" w:eastAsia="es-ES"/>
        </w:rPr>
        <w:t>,</w:t>
      </w:r>
      <w:r w:rsidRPr="00C72C88">
        <w:rPr>
          <w:rFonts w:ascii="Arial" w:eastAsia="Times New Roman" w:hAnsi="Arial" w:cs="Arial"/>
          <w:sz w:val="24"/>
          <w:szCs w:val="24"/>
          <w:lang w:val="es-ES" w:eastAsia="es-ES"/>
        </w:rPr>
        <w:t xml:space="preserve"> que</w:t>
      </w:r>
      <w:r w:rsidR="00A93481">
        <w:rPr>
          <w:rFonts w:ascii="Arial" w:eastAsia="Times New Roman" w:hAnsi="Arial" w:cs="Arial"/>
          <w:sz w:val="24"/>
          <w:szCs w:val="24"/>
          <w:lang w:val="es-ES" w:eastAsia="es-ES"/>
        </w:rPr>
        <w:t xml:space="preserve"> si bien al momento de la emisión del acto impugnado, el artículo 54 de la Ley de Pensiones para los Trabajadores del Gobierno del Estado</w:t>
      </w:r>
      <w:r w:rsidR="00AA75C7">
        <w:rPr>
          <w:rFonts w:ascii="Arial" w:eastAsia="Times New Roman" w:hAnsi="Arial" w:cs="Arial"/>
          <w:sz w:val="24"/>
          <w:szCs w:val="24"/>
          <w:lang w:val="es-ES" w:eastAsia="es-ES"/>
        </w:rPr>
        <w:t xml:space="preserve">, </w:t>
      </w:r>
      <w:r w:rsidR="005933B5">
        <w:rPr>
          <w:rFonts w:ascii="Arial" w:eastAsia="Times New Roman" w:hAnsi="Arial" w:cs="Arial"/>
          <w:sz w:val="24"/>
          <w:szCs w:val="24"/>
          <w:lang w:val="es-ES" w:eastAsia="es-ES"/>
        </w:rPr>
        <w:t>sirvió como fundamento</w:t>
      </w:r>
      <w:r w:rsidR="005933B5" w:rsidRPr="00C72C88">
        <w:rPr>
          <w:rFonts w:ascii="Arial" w:eastAsia="Times New Roman" w:hAnsi="Arial" w:cs="Arial"/>
          <w:sz w:val="24"/>
          <w:szCs w:val="24"/>
          <w:lang w:val="es-ES" w:eastAsia="es-ES"/>
        </w:rPr>
        <w:t xml:space="preserve"> </w:t>
      </w:r>
      <w:r w:rsidRPr="00C72C88">
        <w:rPr>
          <w:rFonts w:ascii="Arial" w:eastAsia="Times New Roman" w:hAnsi="Arial" w:cs="Arial"/>
          <w:sz w:val="24"/>
          <w:szCs w:val="24"/>
          <w:lang w:val="es-ES" w:eastAsia="es-ES"/>
        </w:rPr>
        <w:t>para que la autoridad demandada</w:t>
      </w:r>
      <w:r>
        <w:rPr>
          <w:rFonts w:ascii="Arial" w:eastAsia="Times New Roman" w:hAnsi="Arial" w:cs="Arial"/>
          <w:sz w:val="24"/>
          <w:szCs w:val="24"/>
          <w:lang w:val="es-ES" w:eastAsia="es-ES"/>
        </w:rPr>
        <w:t xml:space="preserve"> otorgara la pensión por jubilación a</w:t>
      </w:r>
      <w:r w:rsidR="005933B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l</w:t>
      </w:r>
      <w:r w:rsidR="005933B5">
        <w:rPr>
          <w:rFonts w:ascii="Arial" w:eastAsia="Times New Roman" w:hAnsi="Arial" w:cs="Arial"/>
          <w:sz w:val="24"/>
          <w:szCs w:val="24"/>
          <w:lang w:val="es-ES" w:eastAsia="es-ES"/>
        </w:rPr>
        <w:t xml:space="preserve">a parte </w:t>
      </w:r>
      <w:r>
        <w:rPr>
          <w:rFonts w:ascii="Arial" w:eastAsia="Times New Roman" w:hAnsi="Arial" w:cs="Arial"/>
          <w:sz w:val="24"/>
          <w:szCs w:val="24"/>
          <w:lang w:val="es-ES" w:eastAsia="es-ES"/>
        </w:rPr>
        <w:t>actor</w:t>
      </w:r>
      <w:r w:rsidR="005933B5">
        <w:rPr>
          <w:rFonts w:ascii="Arial" w:eastAsia="Times New Roman" w:hAnsi="Arial" w:cs="Arial"/>
          <w:sz w:val="24"/>
          <w:szCs w:val="24"/>
          <w:lang w:val="es-ES" w:eastAsia="es-ES"/>
        </w:rPr>
        <w:t>a</w:t>
      </w:r>
      <w:r w:rsidR="00A93481">
        <w:rPr>
          <w:rFonts w:ascii="Arial" w:eastAsia="Times New Roman" w:hAnsi="Arial" w:cs="Arial"/>
          <w:sz w:val="24"/>
          <w:szCs w:val="24"/>
          <w:lang w:val="es-ES" w:eastAsia="es-ES"/>
        </w:rPr>
        <w:t xml:space="preserve">, este juzgador </w:t>
      </w:r>
      <w:r w:rsidR="007A0B0C">
        <w:rPr>
          <w:rFonts w:ascii="Arial" w:eastAsia="Times New Roman" w:hAnsi="Arial" w:cs="Arial"/>
          <w:sz w:val="24"/>
          <w:szCs w:val="24"/>
          <w:lang w:val="es-ES" w:eastAsia="es-ES"/>
        </w:rPr>
        <w:t xml:space="preserve">advierte que el oficio </w:t>
      </w:r>
      <w:r w:rsidR="00C3779E">
        <w:rPr>
          <w:rFonts w:ascii="Arial" w:eastAsia="Times New Roman" w:hAnsi="Arial" w:cs="Arial"/>
          <w:b/>
          <w:bCs/>
          <w:i/>
          <w:lang w:val="es-ES_tradnl" w:eastAsia="es-ES"/>
        </w:rPr>
        <w:t>**********</w:t>
      </w:r>
      <w:r w:rsidR="007A0B0C" w:rsidRPr="00885C5E">
        <w:rPr>
          <w:rFonts w:ascii="Arial" w:eastAsia="Times New Roman" w:hAnsi="Arial" w:cs="Arial"/>
          <w:sz w:val="24"/>
          <w:szCs w:val="24"/>
          <w:lang w:val="es-ES"/>
        </w:rPr>
        <w:t>, de veintiocho de septiembre de dos mil dieciocho,</w:t>
      </w:r>
      <w:r w:rsidR="007A0B0C">
        <w:rPr>
          <w:rFonts w:ascii="Arial" w:eastAsia="Times New Roman" w:hAnsi="Arial" w:cs="Arial"/>
          <w:sz w:val="24"/>
          <w:szCs w:val="24"/>
          <w:lang w:val="es-ES"/>
        </w:rPr>
        <w:t xml:space="preserve"> resulta discriminatorio respecto al artículo en cita, que a la letra establece lo siguiente: </w:t>
      </w:r>
    </w:p>
    <w:p w:rsidR="007A0B0C" w:rsidRPr="007A0B0C" w:rsidRDefault="007A0B0C" w:rsidP="007A0B0C">
      <w:pPr>
        <w:spacing w:line="240" w:lineRule="auto"/>
        <w:ind w:left="851" w:right="566"/>
        <w:jc w:val="both"/>
        <w:rPr>
          <w:rFonts w:ascii="Arial" w:eastAsia="Times New Roman" w:hAnsi="Arial" w:cs="Arial"/>
          <w:i/>
          <w:lang w:val="es-ES" w:eastAsia="es-ES"/>
        </w:rPr>
      </w:pPr>
      <w:r w:rsidRPr="007A0B0C">
        <w:rPr>
          <w:rFonts w:ascii="Arial" w:eastAsia="Times New Roman" w:hAnsi="Arial" w:cs="Arial"/>
          <w:b/>
          <w:i/>
          <w:lang w:val="es-ES" w:eastAsia="es-ES"/>
        </w:rPr>
        <w:t xml:space="preserve">“Artículo 54.- </w:t>
      </w:r>
      <w:r w:rsidRPr="007A0B0C">
        <w:rPr>
          <w:rFonts w:ascii="Arial" w:eastAsia="Times New Roman" w:hAnsi="Arial" w:cs="Arial"/>
          <w:i/>
          <w:lang w:val="es-ES" w:eastAsia="es-ES"/>
        </w:rPr>
        <w:t>Al monto resultante de la pensión señalada en el artículo anterior se integrarán las prestaciones siguientes:</w:t>
      </w:r>
    </w:p>
    <w:p w:rsidR="007A0B0C" w:rsidRPr="007A0B0C" w:rsidRDefault="007A0B0C" w:rsidP="007A0B0C">
      <w:pPr>
        <w:spacing w:after="0" w:line="240" w:lineRule="auto"/>
        <w:ind w:left="851" w:right="566" w:firstLine="567"/>
        <w:jc w:val="both"/>
        <w:rPr>
          <w:rFonts w:ascii="Arial" w:eastAsia="Times New Roman" w:hAnsi="Arial" w:cs="Arial"/>
          <w:i/>
          <w:lang w:val="es-ES" w:eastAsia="es-ES"/>
        </w:rPr>
      </w:pPr>
      <w:r w:rsidRPr="007A0B0C">
        <w:rPr>
          <w:rFonts w:ascii="Arial" w:eastAsia="Times New Roman" w:hAnsi="Arial" w:cs="Arial"/>
          <w:b/>
          <w:bCs/>
          <w:i/>
          <w:lang w:val="es-ES" w:eastAsia="es-ES"/>
        </w:rPr>
        <w:t>I.</w:t>
      </w:r>
      <w:r w:rsidRPr="007A0B0C">
        <w:rPr>
          <w:rFonts w:ascii="Arial" w:eastAsia="Times New Roman" w:hAnsi="Arial" w:cs="Arial"/>
          <w:i/>
          <w:lang w:val="es-ES" w:eastAsia="es-ES"/>
        </w:rPr>
        <w:t xml:space="preserve"> Jubilados: tratándose de aquellos que </w:t>
      </w:r>
      <w:r w:rsidRPr="007A0B0C">
        <w:rPr>
          <w:rFonts w:ascii="Arial" w:eastAsia="Times New Roman" w:hAnsi="Arial" w:cs="Arial"/>
          <w:b/>
          <w:i/>
          <w:lang w:val="es-ES" w:eastAsia="es-ES"/>
        </w:rPr>
        <w:t>fueron trabajadores de base</w:t>
      </w:r>
      <w:r w:rsidRPr="007A0B0C">
        <w:rPr>
          <w:rFonts w:ascii="Arial" w:eastAsia="Times New Roman" w:hAnsi="Arial" w:cs="Arial"/>
          <w:i/>
          <w:lang w:val="es-ES" w:eastAsia="es-ES"/>
        </w:rPr>
        <w:t xml:space="preserve"> se integrarán la previsión social múltiple, despensa, vida cara, quinquenios, aguinaldo, estímulo del día jubilado, día de las madres y canasta navideña.</w:t>
      </w:r>
    </w:p>
    <w:p w:rsidR="007A0B0C" w:rsidRPr="007A0B0C" w:rsidRDefault="007A0B0C" w:rsidP="007A0B0C">
      <w:pPr>
        <w:spacing w:after="0" w:line="240" w:lineRule="auto"/>
        <w:ind w:left="851" w:right="566" w:firstLine="567"/>
        <w:jc w:val="both"/>
        <w:rPr>
          <w:rFonts w:ascii="Arial" w:eastAsia="Times New Roman" w:hAnsi="Arial" w:cs="Arial"/>
          <w:i/>
          <w:lang w:val="es-ES" w:eastAsia="es-ES"/>
        </w:rPr>
      </w:pPr>
      <w:r w:rsidRPr="007A0B0C">
        <w:rPr>
          <w:rFonts w:ascii="Arial" w:eastAsia="Times New Roman" w:hAnsi="Arial" w:cs="Arial"/>
          <w:i/>
          <w:lang w:val="es-ES" w:eastAsia="es-ES"/>
        </w:rPr>
        <w:t>El aguinaldo para jubilados será equivalente a 70 días de la cuantía diaria; y</w:t>
      </w:r>
    </w:p>
    <w:p w:rsidR="007A0B0C" w:rsidRPr="007A0B0C" w:rsidRDefault="007A0B0C" w:rsidP="007A0B0C">
      <w:pPr>
        <w:spacing w:after="100" w:afterAutospacing="1" w:line="240" w:lineRule="auto"/>
        <w:ind w:left="851" w:right="566" w:firstLine="567"/>
        <w:jc w:val="both"/>
        <w:rPr>
          <w:rFonts w:ascii="Arial" w:eastAsia="Times New Roman" w:hAnsi="Arial" w:cs="Arial"/>
          <w:i/>
          <w:lang w:val="es-ES" w:eastAsia="es-ES"/>
        </w:rPr>
      </w:pPr>
      <w:r w:rsidRPr="007A0B0C">
        <w:rPr>
          <w:rFonts w:ascii="Arial" w:eastAsia="Times New Roman" w:hAnsi="Arial" w:cs="Arial"/>
          <w:b/>
          <w:bCs/>
          <w:i/>
          <w:lang w:val="es-ES" w:eastAsia="es-ES"/>
        </w:rPr>
        <w:t>II.</w:t>
      </w:r>
      <w:r w:rsidRPr="007A0B0C">
        <w:rPr>
          <w:rFonts w:ascii="Arial" w:eastAsia="Times New Roman" w:hAnsi="Arial" w:cs="Arial"/>
          <w:i/>
          <w:lang w:val="es-ES" w:eastAsia="es-ES"/>
        </w:rPr>
        <w:t xml:space="preserve"> Pensionados y pensionistas: canasta navideña.</w:t>
      </w:r>
    </w:p>
    <w:p w:rsidR="007A0B0C" w:rsidRPr="007A0B0C" w:rsidRDefault="007A0B0C" w:rsidP="007A0B0C">
      <w:pPr>
        <w:spacing w:line="240" w:lineRule="auto"/>
        <w:ind w:left="851" w:right="566"/>
        <w:jc w:val="both"/>
        <w:rPr>
          <w:rFonts w:ascii="Arial" w:eastAsia="Times New Roman" w:hAnsi="Arial" w:cs="Arial"/>
          <w:i/>
          <w:lang w:val="es-ES" w:eastAsia="es-ES"/>
        </w:rPr>
      </w:pPr>
      <w:r w:rsidRPr="007A0B0C">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rsidR="007A0B0C" w:rsidRDefault="007A0B0C" w:rsidP="00E77028">
      <w:pPr>
        <w:spacing w:after="0" w:line="240" w:lineRule="auto"/>
        <w:ind w:left="851" w:right="566"/>
        <w:jc w:val="both"/>
        <w:rPr>
          <w:rFonts w:ascii="Arial" w:eastAsia="Times New Roman" w:hAnsi="Arial" w:cs="Arial"/>
          <w:i/>
          <w:lang w:val="es-ES" w:eastAsia="es-ES"/>
        </w:rPr>
      </w:pPr>
      <w:r w:rsidRPr="007A0B0C">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E77028" w:rsidRPr="007A0B0C" w:rsidRDefault="00E77028" w:rsidP="00E77028">
      <w:pPr>
        <w:spacing w:after="0" w:line="240" w:lineRule="auto"/>
        <w:ind w:left="851" w:right="566"/>
        <w:jc w:val="both"/>
        <w:rPr>
          <w:rFonts w:ascii="Arial" w:eastAsia="Times New Roman" w:hAnsi="Arial" w:cs="Arial"/>
          <w:i/>
          <w:lang w:val="es-ES" w:eastAsia="es-ES"/>
        </w:rPr>
      </w:pPr>
    </w:p>
    <w:p w:rsidR="00F41B94" w:rsidRDefault="007A0B0C" w:rsidP="005933B5">
      <w:pPr>
        <w:spacing w:after="0" w:line="240" w:lineRule="auto"/>
        <w:ind w:left="851" w:right="566" w:firstLine="708"/>
        <w:jc w:val="both"/>
        <w:rPr>
          <w:rFonts w:ascii="Arial" w:eastAsia="Times New Roman" w:hAnsi="Arial" w:cs="Arial"/>
          <w:b/>
          <w:i/>
          <w:lang w:val="es-ES" w:eastAsia="es-ES"/>
        </w:rPr>
      </w:pPr>
      <w:r w:rsidRPr="007A0B0C">
        <w:rPr>
          <w:rFonts w:ascii="Arial" w:eastAsia="Times New Roman" w:hAnsi="Arial" w:cs="Arial"/>
          <w:b/>
          <w:i/>
          <w:lang w:val="es-ES" w:eastAsia="es-ES"/>
        </w:rPr>
        <w:t>(Énfasis añadido)</w:t>
      </w:r>
    </w:p>
    <w:p w:rsidR="005933B5" w:rsidRDefault="005933B5" w:rsidP="005933B5">
      <w:pPr>
        <w:spacing w:after="0" w:line="240" w:lineRule="auto"/>
        <w:ind w:left="851" w:right="566" w:firstLine="708"/>
        <w:jc w:val="both"/>
        <w:rPr>
          <w:rFonts w:ascii="Arial" w:eastAsia="Times New Roman" w:hAnsi="Arial" w:cs="Arial"/>
          <w:b/>
          <w:i/>
          <w:lang w:val="es-ES" w:eastAsia="es-ES"/>
        </w:rPr>
      </w:pPr>
    </w:p>
    <w:p w:rsidR="005933B5" w:rsidRPr="007A0B0C" w:rsidRDefault="005933B5" w:rsidP="005933B5">
      <w:pPr>
        <w:spacing w:after="0" w:line="240" w:lineRule="auto"/>
        <w:ind w:left="851" w:right="566" w:firstLine="708"/>
        <w:jc w:val="both"/>
        <w:rPr>
          <w:rFonts w:ascii="Arial" w:eastAsia="Times New Roman" w:hAnsi="Arial" w:cs="Arial"/>
          <w:b/>
          <w:i/>
          <w:lang w:val="es-ES" w:eastAsia="es-ES"/>
        </w:rPr>
      </w:pPr>
    </w:p>
    <w:p w:rsidR="00A93481" w:rsidRDefault="00AA75C7" w:rsidP="00C344FF">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Lo anterior, porque el</w:t>
      </w:r>
      <w:r w:rsidR="005933B5">
        <w:rPr>
          <w:rFonts w:ascii="Arial" w:eastAsia="Times New Roman" w:hAnsi="Arial" w:cs="Arial"/>
          <w:sz w:val="24"/>
          <w:szCs w:val="24"/>
          <w:lang w:val="es-ES" w:eastAsia="es-ES"/>
        </w:rPr>
        <w:t xml:space="preserve"> artículo en su</w:t>
      </w:r>
      <w:r w:rsidR="00225E23">
        <w:rPr>
          <w:rFonts w:ascii="Arial" w:eastAsia="Times New Roman" w:hAnsi="Arial" w:cs="Arial"/>
          <w:sz w:val="24"/>
          <w:szCs w:val="24"/>
          <w:lang w:val="es-ES" w:eastAsia="es-ES"/>
        </w:rPr>
        <w:t xml:space="preserve"> fracción I, </w:t>
      </w:r>
      <w:r w:rsidR="00225E23" w:rsidRPr="00C72C88">
        <w:rPr>
          <w:rFonts w:ascii="Arial" w:eastAsia="Times New Roman" w:hAnsi="Arial" w:cs="Arial"/>
          <w:sz w:val="24"/>
          <w:szCs w:val="24"/>
          <w:lang w:val="es-ES" w:eastAsia="es-ES"/>
        </w:rPr>
        <w:t>señala que s</w:t>
      </w:r>
      <w:r w:rsidR="00F41B94">
        <w:rPr>
          <w:rFonts w:ascii="Arial" w:eastAsia="Times New Roman" w:hAnsi="Arial" w:cs="Arial"/>
          <w:sz w:val="24"/>
          <w:szCs w:val="24"/>
          <w:lang w:val="es-ES" w:eastAsia="es-ES"/>
        </w:rPr>
        <w:t>ó</w:t>
      </w:r>
      <w:r w:rsidR="00225E23" w:rsidRPr="00C72C88">
        <w:rPr>
          <w:rFonts w:ascii="Arial" w:eastAsia="Times New Roman" w:hAnsi="Arial" w:cs="Arial"/>
          <w:sz w:val="24"/>
          <w:szCs w:val="24"/>
          <w:lang w:val="es-ES" w:eastAsia="es-ES"/>
        </w:rPr>
        <w:t xml:space="preserve">lo los </w:t>
      </w:r>
      <w:r w:rsidR="00225E23" w:rsidRPr="00C72C88">
        <w:rPr>
          <w:rFonts w:ascii="Arial" w:eastAsia="Times New Roman" w:hAnsi="Arial" w:cs="Arial"/>
          <w:b/>
          <w:sz w:val="24"/>
          <w:szCs w:val="24"/>
          <w:lang w:val="es-ES" w:eastAsia="es-ES"/>
        </w:rPr>
        <w:t>trabajadores de base</w:t>
      </w:r>
      <w:r w:rsidR="00225E23" w:rsidRPr="00C72C88">
        <w:rPr>
          <w:rFonts w:ascii="Arial" w:eastAsia="Times New Roman" w:hAnsi="Arial" w:cs="Arial"/>
          <w:sz w:val="24"/>
          <w:szCs w:val="24"/>
          <w:lang w:val="es-ES" w:eastAsia="es-ES"/>
        </w:rPr>
        <w:t xml:space="preserve"> tiene</w:t>
      </w:r>
      <w:r w:rsidR="00225E23">
        <w:rPr>
          <w:rFonts w:ascii="Arial" w:eastAsia="Times New Roman" w:hAnsi="Arial" w:cs="Arial"/>
          <w:sz w:val="24"/>
          <w:szCs w:val="24"/>
          <w:lang w:val="es-ES" w:eastAsia="es-ES"/>
        </w:rPr>
        <w:t>n</w:t>
      </w:r>
      <w:r w:rsidR="00225E23" w:rsidRPr="00C72C88">
        <w:rPr>
          <w:rFonts w:ascii="Arial" w:eastAsia="Times New Roman" w:hAnsi="Arial" w:cs="Arial"/>
          <w:sz w:val="24"/>
          <w:szCs w:val="24"/>
          <w:lang w:val="es-ES" w:eastAsia="es-ES"/>
        </w:rPr>
        <w:t xml:space="preserve"> derecho </w:t>
      </w:r>
      <w:r w:rsidR="00225E23">
        <w:rPr>
          <w:rFonts w:ascii="Arial" w:eastAsia="Times New Roman" w:hAnsi="Arial" w:cs="Arial"/>
          <w:sz w:val="24"/>
          <w:szCs w:val="24"/>
          <w:lang w:val="es-ES" w:eastAsia="es-ES"/>
        </w:rPr>
        <w:t>a que</w:t>
      </w:r>
      <w:r w:rsidR="00F41B94">
        <w:rPr>
          <w:rFonts w:ascii="Arial" w:eastAsia="Times New Roman" w:hAnsi="Arial" w:cs="Arial"/>
          <w:sz w:val="24"/>
          <w:szCs w:val="24"/>
          <w:lang w:val="es-ES" w:eastAsia="es-ES"/>
        </w:rPr>
        <w:t xml:space="preserve"> </w:t>
      </w:r>
      <w:r w:rsidR="00225E23">
        <w:rPr>
          <w:rFonts w:ascii="Arial" w:eastAsia="Times New Roman" w:hAnsi="Arial" w:cs="Arial"/>
          <w:sz w:val="24"/>
          <w:szCs w:val="24"/>
          <w:lang w:val="es-ES" w:eastAsia="es-ES"/>
        </w:rPr>
        <w:t xml:space="preserve">el monto de su pensión por jubilación se integre con las prestaciones de </w:t>
      </w:r>
      <w:r w:rsidR="00225E23" w:rsidRPr="007B6499">
        <w:rPr>
          <w:rFonts w:ascii="Arial" w:eastAsia="Times New Roman" w:hAnsi="Arial" w:cs="Arial"/>
          <w:sz w:val="24"/>
          <w:szCs w:val="24"/>
          <w:lang w:val="es-ES" w:eastAsia="es-ES"/>
        </w:rPr>
        <w:t>previsión social múltiple, despensa, vida cara, quinquenios, aguinaldo, estímulo del día jubilado, día d</w:t>
      </w:r>
      <w:r w:rsidR="00225E23">
        <w:rPr>
          <w:rFonts w:ascii="Arial" w:eastAsia="Times New Roman" w:hAnsi="Arial" w:cs="Arial"/>
          <w:sz w:val="24"/>
          <w:szCs w:val="24"/>
          <w:lang w:val="es-ES" w:eastAsia="es-ES"/>
        </w:rPr>
        <w:t>e las madres y canasta navideña</w:t>
      </w:r>
      <w:r w:rsidR="00225E23" w:rsidRPr="00C72C88">
        <w:rPr>
          <w:rFonts w:ascii="Arial" w:eastAsia="Times New Roman" w:hAnsi="Arial" w:cs="Arial"/>
          <w:sz w:val="24"/>
          <w:szCs w:val="24"/>
          <w:lang w:val="es-ES" w:eastAsia="es-ES"/>
        </w:rPr>
        <w:t xml:space="preserve">, </w:t>
      </w:r>
      <w:r w:rsidR="00225E23">
        <w:rPr>
          <w:rFonts w:ascii="Arial" w:eastAsia="Times New Roman" w:hAnsi="Arial" w:cs="Arial"/>
          <w:sz w:val="24"/>
          <w:szCs w:val="24"/>
          <w:lang w:val="es-ES" w:eastAsia="es-ES"/>
        </w:rPr>
        <w:t xml:space="preserve">beneficios </w:t>
      </w:r>
      <w:r w:rsidR="00225E23" w:rsidRPr="003453B5">
        <w:rPr>
          <w:rFonts w:ascii="Arial" w:eastAsia="Times New Roman" w:hAnsi="Arial" w:cs="Arial"/>
          <w:b/>
          <w:sz w:val="24"/>
          <w:szCs w:val="24"/>
          <w:lang w:val="es-ES" w:eastAsia="es-ES"/>
        </w:rPr>
        <w:t>que no</w:t>
      </w:r>
      <w:r w:rsidR="00225E23">
        <w:rPr>
          <w:rFonts w:ascii="Arial" w:eastAsia="Times New Roman" w:hAnsi="Arial" w:cs="Arial"/>
          <w:sz w:val="24"/>
          <w:szCs w:val="24"/>
          <w:lang w:val="es-ES" w:eastAsia="es-ES"/>
        </w:rPr>
        <w:t xml:space="preserve"> </w:t>
      </w:r>
      <w:r w:rsidR="00C344FF">
        <w:rPr>
          <w:rFonts w:ascii="Arial" w:eastAsia="Times New Roman" w:hAnsi="Arial" w:cs="Arial"/>
          <w:sz w:val="24"/>
          <w:szCs w:val="24"/>
          <w:lang w:val="es-ES" w:eastAsia="es-ES"/>
        </w:rPr>
        <w:t>les</w:t>
      </w:r>
      <w:r w:rsidR="00225E23">
        <w:rPr>
          <w:rFonts w:ascii="Arial" w:eastAsia="Times New Roman" w:hAnsi="Arial" w:cs="Arial"/>
          <w:sz w:val="24"/>
          <w:szCs w:val="24"/>
          <w:lang w:val="es-ES" w:eastAsia="es-ES"/>
        </w:rPr>
        <w:t xml:space="preserve"> corresponde</w:t>
      </w:r>
      <w:r w:rsidR="00C344FF">
        <w:rPr>
          <w:rFonts w:ascii="Arial" w:eastAsia="Times New Roman" w:hAnsi="Arial" w:cs="Arial"/>
          <w:sz w:val="24"/>
          <w:szCs w:val="24"/>
          <w:lang w:val="es-ES" w:eastAsia="es-ES"/>
        </w:rPr>
        <w:t>n</w:t>
      </w:r>
      <w:r w:rsidR="00225E23">
        <w:rPr>
          <w:rFonts w:ascii="Arial" w:eastAsia="Times New Roman" w:hAnsi="Arial" w:cs="Arial"/>
          <w:sz w:val="24"/>
          <w:szCs w:val="24"/>
          <w:lang w:val="es-ES" w:eastAsia="es-ES"/>
        </w:rPr>
        <w:t xml:space="preserve"> </w:t>
      </w:r>
      <w:r w:rsidR="00225E23" w:rsidRPr="00C72C88">
        <w:rPr>
          <w:rFonts w:ascii="Arial" w:eastAsia="Times New Roman" w:hAnsi="Arial" w:cs="Arial"/>
          <w:sz w:val="24"/>
          <w:szCs w:val="24"/>
          <w:lang w:val="es-ES" w:eastAsia="es-ES"/>
        </w:rPr>
        <w:t xml:space="preserve">a los </w:t>
      </w:r>
      <w:r w:rsidR="00225E23" w:rsidRPr="00C72C88">
        <w:rPr>
          <w:rFonts w:ascii="Arial" w:eastAsia="Times New Roman" w:hAnsi="Arial" w:cs="Arial"/>
          <w:b/>
          <w:sz w:val="24"/>
          <w:szCs w:val="24"/>
          <w:lang w:val="es-ES" w:eastAsia="es-ES"/>
        </w:rPr>
        <w:t>trabajadores de confianza</w:t>
      </w:r>
      <w:r w:rsidR="00225E23" w:rsidRPr="00C72C88">
        <w:rPr>
          <w:rFonts w:ascii="Arial" w:eastAsia="Times New Roman" w:hAnsi="Arial" w:cs="Arial"/>
          <w:sz w:val="24"/>
          <w:szCs w:val="24"/>
          <w:lang w:val="es-ES" w:eastAsia="es-ES"/>
        </w:rPr>
        <w:t>, categoría que tenía el administrado</w:t>
      </w:r>
      <w:r w:rsidR="00C344FF">
        <w:rPr>
          <w:rFonts w:ascii="Arial" w:eastAsia="Times New Roman" w:hAnsi="Arial" w:cs="Arial"/>
          <w:sz w:val="24"/>
          <w:szCs w:val="24"/>
          <w:lang w:val="es-ES" w:eastAsia="es-ES"/>
        </w:rPr>
        <w:t xml:space="preserve"> </w:t>
      </w:r>
      <w:r w:rsidR="005A57E3">
        <w:rPr>
          <w:rFonts w:ascii="Arial" w:eastAsia="Times New Roman" w:hAnsi="Arial" w:cs="Arial"/>
          <w:bCs/>
          <w:iCs/>
          <w:caps/>
          <w:kern w:val="2"/>
          <w:lang w:val="es-ES_tradnl" w:eastAsia="es-ES"/>
        </w:rPr>
        <w:t>**********</w:t>
      </w:r>
      <w:r w:rsidR="00C344FF">
        <w:rPr>
          <w:rFonts w:ascii="Arial" w:eastAsia="Times New Roman" w:hAnsi="Arial" w:cs="Arial"/>
          <w:sz w:val="24"/>
          <w:szCs w:val="24"/>
          <w:lang w:val="es-ES" w:eastAsia="es-ES"/>
        </w:rPr>
        <w:t xml:space="preserve">, </w:t>
      </w:r>
      <w:r w:rsidR="00225E23">
        <w:rPr>
          <w:rFonts w:ascii="Arial" w:eastAsia="Times New Roman" w:hAnsi="Arial" w:cs="Arial"/>
          <w:sz w:val="24"/>
          <w:szCs w:val="24"/>
          <w:lang w:val="es-ES" w:eastAsia="es-ES"/>
        </w:rPr>
        <w:t>lo que se acredita con la copia certificada de su nombramiento como empleado de confianza, expedido el</w:t>
      </w:r>
      <w:r w:rsidR="00C344FF">
        <w:rPr>
          <w:rFonts w:ascii="Arial" w:eastAsia="Times New Roman" w:hAnsi="Arial" w:cs="Arial"/>
          <w:sz w:val="24"/>
          <w:szCs w:val="24"/>
          <w:lang w:val="es-ES" w:eastAsia="es-ES"/>
        </w:rPr>
        <w:t xml:space="preserve"> dieciséis de agosto de dos mil dieciocho, </w:t>
      </w:r>
      <w:r w:rsidR="00225E23">
        <w:rPr>
          <w:rFonts w:ascii="Arial" w:eastAsia="Times New Roman" w:hAnsi="Arial" w:cs="Arial"/>
          <w:sz w:val="24"/>
          <w:szCs w:val="24"/>
          <w:lang w:val="es-ES" w:eastAsia="es-ES"/>
        </w:rPr>
        <w:t xml:space="preserve">por la Directora de Recursos Humanos de la Secretaría de Administración del Gobierno del Estado (foja </w:t>
      </w:r>
      <w:r w:rsidR="00C344FF">
        <w:rPr>
          <w:rFonts w:ascii="Arial" w:eastAsia="Times New Roman" w:hAnsi="Arial" w:cs="Arial"/>
          <w:sz w:val="24"/>
          <w:szCs w:val="24"/>
          <w:lang w:val="es-ES" w:eastAsia="es-ES"/>
        </w:rPr>
        <w:t>37</w:t>
      </w:r>
      <w:r w:rsidR="00225E23">
        <w:rPr>
          <w:rFonts w:ascii="Arial" w:eastAsia="Times New Roman" w:hAnsi="Arial" w:cs="Arial"/>
          <w:sz w:val="24"/>
          <w:szCs w:val="24"/>
          <w:lang w:val="es-ES" w:eastAsia="es-ES"/>
        </w:rPr>
        <w:t>).</w:t>
      </w:r>
    </w:p>
    <w:p w:rsidR="00225E23" w:rsidRPr="00C344FF" w:rsidRDefault="003453B5" w:rsidP="006770F4">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Sin embargo, l</w:t>
      </w:r>
      <w:r w:rsidR="00C344FF">
        <w:rPr>
          <w:rFonts w:ascii="Arial" w:eastAsia="Times New Roman" w:hAnsi="Arial" w:cs="Arial"/>
          <w:sz w:val="24"/>
          <w:szCs w:val="24"/>
          <w:lang w:val="es-ES" w:eastAsia="es-ES"/>
        </w:rPr>
        <w:t>o anterior, es</w:t>
      </w:r>
      <w:r w:rsidR="00225E23" w:rsidRPr="00C344FF">
        <w:rPr>
          <w:rFonts w:ascii="Arial" w:eastAsia="Times New Roman" w:hAnsi="Arial" w:cs="Arial"/>
          <w:sz w:val="24"/>
          <w:szCs w:val="24"/>
          <w:lang w:val="es-ES" w:eastAsia="es-ES"/>
        </w:rPr>
        <w:t xml:space="preserve"> contrario a lo señalado por el artículo primero,</w:t>
      </w:r>
      <w:r w:rsidR="00C344FF">
        <w:rPr>
          <w:rFonts w:ascii="Arial" w:eastAsia="Times New Roman" w:hAnsi="Arial" w:cs="Arial"/>
          <w:sz w:val="24"/>
          <w:szCs w:val="24"/>
          <w:lang w:val="es-ES" w:eastAsia="es-ES"/>
        </w:rPr>
        <w:t xml:space="preserve"> </w:t>
      </w:r>
      <w:r w:rsidR="00225E23" w:rsidRPr="00C344FF">
        <w:rPr>
          <w:rFonts w:ascii="Arial" w:eastAsia="Times New Roman" w:hAnsi="Arial" w:cs="Arial"/>
          <w:sz w:val="24"/>
          <w:szCs w:val="24"/>
          <w:lang w:val="es-ES" w:eastAsia="es-ES"/>
        </w:rPr>
        <w:t>párrafos primero y quinto de la Constitución Federal,</w:t>
      </w:r>
      <w:r w:rsidR="00487D6C">
        <w:rPr>
          <w:rFonts w:ascii="Arial" w:eastAsia="Times New Roman" w:hAnsi="Arial" w:cs="Arial"/>
          <w:sz w:val="24"/>
          <w:szCs w:val="24"/>
          <w:lang w:val="es-ES" w:eastAsia="es-ES"/>
        </w:rPr>
        <w:t xml:space="preserve"> y</w:t>
      </w:r>
      <w:r w:rsidR="00225E23" w:rsidRPr="00C344FF">
        <w:rPr>
          <w:rFonts w:ascii="Arial" w:eastAsia="Times New Roman" w:hAnsi="Arial" w:cs="Arial"/>
          <w:sz w:val="24"/>
          <w:szCs w:val="24"/>
          <w:lang w:val="es-ES" w:eastAsia="es-ES"/>
        </w:rPr>
        <w:t xml:space="preserve"> que para su mejor comprensión se transcribe: </w:t>
      </w:r>
    </w:p>
    <w:p w:rsidR="00225E23" w:rsidRPr="00C344FF" w:rsidRDefault="00225E23" w:rsidP="00C344FF">
      <w:pPr>
        <w:spacing w:after="0" w:line="276" w:lineRule="auto"/>
        <w:ind w:left="993" w:right="566"/>
        <w:jc w:val="both"/>
        <w:rPr>
          <w:rFonts w:ascii="Arial" w:hAnsi="Arial" w:cs="Arial"/>
          <w:i/>
        </w:rPr>
      </w:pPr>
      <w:r w:rsidRPr="00C344FF">
        <w:rPr>
          <w:rFonts w:ascii="Arial" w:eastAsia="Times New Roman" w:hAnsi="Arial" w:cs="Arial"/>
          <w:i/>
          <w:lang w:val="es-ES" w:eastAsia="es-ES"/>
        </w:rPr>
        <w:t>“</w:t>
      </w:r>
      <w:r w:rsidRPr="00C344FF">
        <w:rPr>
          <w:rFonts w:ascii="Arial" w:hAnsi="Arial" w:cs="Arial"/>
          <w:b/>
          <w:i/>
        </w:rPr>
        <w:t>Artículo 1o.</w:t>
      </w:r>
      <w:r w:rsidRPr="00C344FF">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w:t>
      </w:r>
      <w:r w:rsidRPr="00C344FF">
        <w:rPr>
          <w:rFonts w:ascii="Arial" w:hAnsi="Arial" w:cs="Arial"/>
          <w:i/>
        </w:rPr>
        <w:lastRenderedPageBreak/>
        <w:t>garantías para su protección, cuyo ejercicio no podrá restringirse ni suspenderse, salvo en los casos y bajo las condiciones que esta Constitución establece.</w:t>
      </w:r>
    </w:p>
    <w:p w:rsidR="00225E23" w:rsidRPr="00C344FF" w:rsidRDefault="00225E23" w:rsidP="00C344FF">
      <w:pPr>
        <w:spacing w:after="0" w:line="276" w:lineRule="auto"/>
        <w:ind w:left="993" w:right="566"/>
        <w:jc w:val="both"/>
        <w:rPr>
          <w:rFonts w:ascii="Arial" w:eastAsia="Times New Roman" w:hAnsi="Arial" w:cs="Arial"/>
          <w:i/>
          <w:lang w:val="es-ES" w:eastAsia="es-ES"/>
        </w:rPr>
      </w:pPr>
      <w:r w:rsidRPr="00C344FF">
        <w:rPr>
          <w:rFonts w:ascii="Arial" w:hAnsi="Arial" w:cs="Arial"/>
          <w:i/>
        </w:rPr>
        <w:t>(…)</w:t>
      </w:r>
    </w:p>
    <w:p w:rsidR="00C344FF" w:rsidRDefault="00225E23" w:rsidP="006770F4">
      <w:pPr>
        <w:spacing w:after="0" w:line="276" w:lineRule="auto"/>
        <w:ind w:left="993" w:right="566"/>
        <w:jc w:val="both"/>
        <w:rPr>
          <w:rFonts w:ascii="Arial" w:hAnsi="Arial" w:cs="Arial"/>
          <w:i/>
        </w:rPr>
      </w:pPr>
      <w:r w:rsidRPr="00C344FF">
        <w:rPr>
          <w:rFonts w:ascii="Arial" w:hAnsi="Arial" w:cs="Arial"/>
          <w:i/>
        </w:rPr>
        <w:t xml:space="preserve">Queda prohibida </w:t>
      </w:r>
      <w:r w:rsidRPr="00C344FF">
        <w:rPr>
          <w:rFonts w:ascii="Arial" w:hAnsi="Arial" w:cs="Arial"/>
          <w:b/>
          <w:i/>
        </w:rPr>
        <w:t>toda discriminación</w:t>
      </w:r>
      <w:r w:rsidRPr="00C344FF">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6770F4" w:rsidRPr="00C344FF" w:rsidRDefault="006770F4" w:rsidP="006770F4">
      <w:pPr>
        <w:spacing w:after="0" w:line="276" w:lineRule="auto"/>
        <w:ind w:left="709" w:right="708"/>
        <w:jc w:val="both"/>
        <w:rPr>
          <w:rFonts w:ascii="Arial" w:hAnsi="Arial" w:cs="Arial"/>
          <w:i/>
        </w:rPr>
      </w:pPr>
    </w:p>
    <w:p w:rsidR="00225E23" w:rsidRPr="00C72C88" w:rsidRDefault="00225E23" w:rsidP="00225E23">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 xml:space="preserve">Del artículo constitucional transcrito, se advierte que todas las personas gozaran de los derechos humanos reconocidos en la constitución </w:t>
      </w:r>
      <w:r>
        <w:rPr>
          <w:rFonts w:ascii="Arial" w:eastAsia="Times New Roman" w:hAnsi="Arial" w:cs="Arial"/>
          <w:sz w:val="24"/>
          <w:szCs w:val="24"/>
          <w:lang w:val="es-ES" w:eastAsia="es-ES"/>
        </w:rPr>
        <w:t xml:space="preserve">federal </w:t>
      </w:r>
      <w:r w:rsidRPr="00C72C88">
        <w:rPr>
          <w:rFonts w:ascii="Arial" w:eastAsia="Times New Roman" w:hAnsi="Arial" w:cs="Arial"/>
          <w:sz w:val="24"/>
          <w:szCs w:val="24"/>
          <w:lang w:val="es-ES" w:eastAsia="es-ES"/>
        </w:rPr>
        <w:t xml:space="preserve">y en los tratados </w:t>
      </w:r>
      <w:r>
        <w:rPr>
          <w:rFonts w:ascii="Arial" w:eastAsia="Times New Roman" w:hAnsi="Arial" w:cs="Arial"/>
          <w:sz w:val="24"/>
          <w:szCs w:val="24"/>
          <w:lang w:val="es-ES" w:eastAsia="es-ES"/>
        </w:rPr>
        <w:t>ratificados por el Estado Mexicano</w:t>
      </w:r>
      <w:r w:rsidRPr="00C72C88">
        <w:rPr>
          <w:rFonts w:ascii="Arial" w:eastAsia="Times New Roman" w:hAnsi="Arial" w:cs="Arial"/>
          <w:sz w:val="24"/>
          <w:szCs w:val="24"/>
          <w:lang w:val="es-ES" w:eastAsia="es-ES"/>
        </w:rPr>
        <w:t xml:space="preserve">, que </w:t>
      </w:r>
      <w:r>
        <w:rPr>
          <w:rFonts w:ascii="Arial" w:eastAsia="Times New Roman" w:hAnsi="Arial" w:cs="Arial"/>
          <w:sz w:val="24"/>
          <w:szCs w:val="24"/>
          <w:lang w:val="es-ES" w:eastAsia="es-ES"/>
        </w:rPr>
        <w:t xml:space="preserve">dichos derechos </w:t>
      </w:r>
      <w:r w:rsidRPr="00C72C88">
        <w:rPr>
          <w:rFonts w:ascii="Arial" w:eastAsia="Times New Roman" w:hAnsi="Arial" w:cs="Arial"/>
          <w:sz w:val="24"/>
          <w:szCs w:val="24"/>
          <w:lang w:val="es-ES" w:eastAsia="es-ES"/>
        </w:rPr>
        <w:t>se interpretarán favoreciendo en todo tiempo a las personas su protección más amplia; que las autoridades tienen la obligación de promover, respetar y garantizar los derecho</w:t>
      </w:r>
      <w:r w:rsidR="004D5EC0">
        <w:rPr>
          <w:rFonts w:ascii="Arial" w:eastAsia="Times New Roman" w:hAnsi="Arial" w:cs="Arial"/>
          <w:sz w:val="24"/>
          <w:szCs w:val="24"/>
          <w:lang w:val="es-ES" w:eastAsia="es-ES"/>
        </w:rPr>
        <w:t>s</w:t>
      </w:r>
      <w:r w:rsidRPr="00C72C88">
        <w:rPr>
          <w:rFonts w:ascii="Arial" w:eastAsia="Times New Roman" w:hAnsi="Arial" w:cs="Arial"/>
          <w:sz w:val="24"/>
          <w:szCs w:val="24"/>
          <w:lang w:val="es-ES" w:eastAsia="es-ES"/>
        </w:rPr>
        <w:t xml:space="preserve"> humano</w:t>
      </w:r>
      <w:r w:rsidR="004D5EC0">
        <w:rPr>
          <w:rFonts w:ascii="Arial" w:eastAsia="Times New Roman" w:hAnsi="Arial" w:cs="Arial"/>
          <w:sz w:val="24"/>
          <w:szCs w:val="24"/>
          <w:lang w:val="es-ES" w:eastAsia="es-ES"/>
        </w:rPr>
        <w:t>s</w:t>
      </w:r>
      <w:r w:rsidRPr="00C72C88">
        <w:rPr>
          <w:rFonts w:ascii="Arial" w:eastAsia="Times New Roman" w:hAnsi="Arial" w:cs="Arial"/>
          <w:sz w:val="24"/>
          <w:szCs w:val="24"/>
          <w:lang w:val="es-ES" w:eastAsia="es-ES"/>
        </w:rPr>
        <w:t xml:space="preserve"> de conformidad con lo principios de universalidad, interdependencia, indivisibilidad y progresividad</w:t>
      </w:r>
      <w:r>
        <w:rPr>
          <w:rFonts w:ascii="Arial" w:eastAsia="Times New Roman" w:hAnsi="Arial" w:cs="Arial"/>
          <w:sz w:val="24"/>
          <w:szCs w:val="24"/>
          <w:lang w:val="es-ES" w:eastAsia="es-ES"/>
        </w:rPr>
        <w:t>,</w:t>
      </w:r>
      <w:r w:rsidRPr="00C72C88">
        <w:rPr>
          <w:rFonts w:ascii="Arial" w:eastAsia="Times New Roman" w:hAnsi="Arial" w:cs="Arial"/>
          <w:sz w:val="24"/>
          <w:szCs w:val="24"/>
          <w:lang w:val="es-ES" w:eastAsia="es-ES"/>
        </w:rPr>
        <w:t xml:space="preserve"> que queda </w:t>
      </w:r>
      <w:r w:rsidRPr="00C72C88">
        <w:rPr>
          <w:rFonts w:ascii="Arial" w:hAnsi="Arial" w:cs="Arial"/>
          <w:sz w:val="24"/>
          <w:szCs w:val="24"/>
        </w:rPr>
        <w:t xml:space="preserve">prohibida </w:t>
      </w:r>
      <w:r w:rsidRPr="00C72C88">
        <w:rPr>
          <w:rFonts w:ascii="Arial" w:hAnsi="Arial" w:cs="Arial"/>
          <w:b/>
          <w:sz w:val="24"/>
          <w:szCs w:val="24"/>
        </w:rPr>
        <w:t>toda discriminación</w:t>
      </w:r>
      <w:r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225E23" w:rsidRDefault="00225E23" w:rsidP="004D5EC0">
      <w:pPr>
        <w:spacing w:after="100" w:afterAutospacing="1" w:line="360" w:lineRule="auto"/>
        <w:ind w:firstLine="708"/>
        <w:jc w:val="both"/>
        <w:rPr>
          <w:rFonts w:ascii="Arial" w:hAnsi="Arial" w:cs="Arial"/>
          <w:sz w:val="24"/>
          <w:szCs w:val="24"/>
        </w:rPr>
      </w:pPr>
      <w:r>
        <w:rPr>
          <w:rFonts w:ascii="Arial" w:hAnsi="Arial" w:cs="Arial"/>
          <w:sz w:val="24"/>
          <w:szCs w:val="24"/>
        </w:rPr>
        <w:t xml:space="preserve">En consecuencia, para estar acorde al principio </w:t>
      </w:r>
      <w:proofErr w:type="spellStart"/>
      <w:r w:rsidRPr="0080387E">
        <w:rPr>
          <w:rFonts w:ascii="Arial" w:hAnsi="Arial" w:cs="Arial"/>
          <w:b/>
          <w:sz w:val="24"/>
          <w:szCs w:val="24"/>
        </w:rPr>
        <w:t>pro</w:t>
      </w:r>
      <w:proofErr w:type="spellEnd"/>
      <w:r w:rsidRPr="0080387E">
        <w:rPr>
          <w:rFonts w:ascii="Arial" w:hAnsi="Arial" w:cs="Arial"/>
          <w:b/>
          <w:sz w:val="24"/>
          <w:szCs w:val="24"/>
        </w:rPr>
        <w:t xml:space="preserve"> persona</w:t>
      </w:r>
      <w:r>
        <w:rPr>
          <w:rFonts w:ascii="Arial" w:hAnsi="Arial" w:cs="Arial"/>
          <w:sz w:val="24"/>
          <w:szCs w:val="24"/>
        </w:rPr>
        <w:t xml:space="preserve">, contemplado en el citado artículo 1° de nuestra Constitución Federal, </w:t>
      </w:r>
      <w:r w:rsidRPr="00C72C88">
        <w:rPr>
          <w:rFonts w:ascii="Arial" w:hAnsi="Arial" w:cs="Arial"/>
          <w:sz w:val="24"/>
          <w:szCs w:val="24"/>
        </w:rPr>
        <w:t xml:space="preserve">debe aplicarse </w:t>
      </w:r>
      <w:r w:rsidR="00487D6C">
        <w:rPr>
          <w:rFonts w:ascii="Arial" w:hAnsi="Arial" w:cs="Arial"/>
          <w:sz w:val="24"/>
          <w:szCs w:val="24"/>
        </w:rPr>
        <w:t>de</w:t>
      </w:r>
      <w:r w:rsidRPr="00C72C88">
        <w:rPr>
          <w:rFonts w:ascii="Arial" w:hAnsi="Arial" w:cs="Arial"/>
          <w:sz w:val="24"/>
          <w:szCs w:val="24"/>
        </w:rPr>
        <w:t xml:space="preserve"> forma extensiva</w:t>
      </w:r>
      <w:r>
        <w:rPr>
          <w:rFonts w:ascii="Arial" w:hAnsi="Arial" w:cs="Arial"/>
          <w:sz w:val="24"/>
          <w:szCs w:val="24"/>
        </w:rPr>
        <w:t xml:space="preserve"> las disposiciones contenidas en la fracción I del artículo 54,</w:t>
      </w:r>
      <w:r w:rsidRPr="00C72C88">
        <w:rPr>
          <w:rFonts w:ascii="Arial" w:hAnsi="Arial" w:cs="Arial"/>
          <w:sz w:val="24"/>
          <w:szCs w:val="24"/>
        </w:rPr>
        <w:t xml:space="preserve"> de la Ley de Pensiones para los Trabajadores del Estado, en favor del administrado</w:t>
      </w:r>
      <w:r w:rsidR="004D5EC0">
        <w:rPr>
          <w:rFonts w:ascii="Arial" w:hAnsi="Arial" w:cs="Arial"/>
          <w:sz w:val="24"/>
          <w:szCs w:val="24"/>
        </w:rPr>
        <w:t xml:space="preserve"> </w:t>
      </w:r>
      <w:r w:rsidR="005A57E3">
        <w:rPr>
          <w:rFonts w:ascii="Arial" w:eastAsia="Times New Roman" w:hAnsi="Arial" w:cs="Arial"/>
          <w:bCs/>
          <w:iCs/>
          <w:caps/>
          <w:kern w:val="2"/>
          <w:lang w:val="es-ES_tradnl" w:eastAsia="es-ES"/>
        </w:rPr>
        <w:t>**********</w:t>
      </w:r>
      <w:r w:rsidR="004D5EC0">
        <w:rPr>
          <w:rFonts w:ascii="Arial" w:eastAsia="Times New Roman" w:hAnsi="Arial" w:cs="Arial"/>
          <w:sz w:val="24"/>
          <w:szCs w:val="24"/>
          <w:lang w:val="es-ES" w:eastAsia="es-ES"/>
        </w:rPr>
        <w:t>,</w:t>
      </w:r>
      <w:r w:rsidR="004D5EC0">
        <w:rPr>
          <w:rFonts w:ascii="Arial" w:hAnsi="Arial" w:cs="Arial"/>
          <w:sz w:val="24"/>
          <w:szCs w:val="24"/>
          <w:lang w:val="es-ES"/>
        </w:rPr>
        <w:t xml:space="preserve"> </w:t>
      </w:r>
      <w:r w:rsidRPr="00C72C88">
        <w:rPr>
          <w:rFonts w:ascii="Arial" w:hAnsi="Arial" w:cs="Arial"/>
          <w:sz w:val="24"/>
          <w:szCs w:val="24"/>
        </w:rPr>
        <w:t xml:space="preserve">como </w:t>
      </w:r>
      <w:r w:rsidRPr="00C72C88">
        <w:rPr>
          <w:rFonts w:ascii="Arial" w:hAnsi="Arial" w:cs="Arial"/>
          <w:b/>
          <w:sz w:val="24"/>
          <w:szCs w:val="24"/>
        </w:rPr>
        <w:t>trabajador de confianza</w:t>
      </w:r>
      <w:r w:rsidRPr="00C72C88">
        <w:rPr>
          <w:rFonts w:ascii="Arial" w:hAnsi="Arial" w:cs="Arial"/>
          <w:sz w:val="24"/>
          <w:szCs w:val="24"/>
        </w:rPr>
        <w:t xml:space="preserve"> del Gobierno del Estado, </w:t>
      </w:r>
      <w:r>
        <w:rPr>
          <w:rFonts w:ascii="Arial" w:hAnsi="Arial" w:cs="Arial"/>
          <w:sz w:val="24"/>
          <w:szCs w:val="24"/>
        </w:rPr>
        <w:t xml:space="preserve">pues de ésta manera se estaría respectando su derecho humano </w:t>
      </w:r>
      <w:r w:rsidRPr="00B44C69">
        <w:rPr>
          <w:rFonts w:ascii="Arial" w:hAnsi="Arial" w:cs="Arial"/>
          <w:b/>
          <w:sz w:val="24"/>
          <w:szCs w:val="24"/>
        </w:rPr>
        <w:t>a la no discriminación</w:t>
      </w:r>
      <w:r>
        <w:rPr>
          <w:rFonts w:ascii="Arial" w:hAnsi="Arial" w:cs="Arial"/>
          <w:sz w:val="24"/>
          <w:szCs w:val="24"/>
        </w:rPr>
        <w:t xml:space="preserve">, </w:t>
      </w:r>
      <w:r w:rsidR="00B44C69">
        <w:rPr>
          <w:rFonts w:ascii="Arial" w:hAnsi="Arial" w:cs="Arial"/>
          <w:sz w:val="24"/>
          <w:szCs w:val="24"/>
        </w:rPr>
        <w:t>esto es así por</w:t>
      </w:r>
      <w:r>
        <w:rPr>
          <w:rFonts w:ascii="Arial" w:hAnsi="Arial" w:cs="Arial"/>
          <w:sz w:val="24"/>
          <w:szCs w:val="24"/>
        </w:rPr>
        <w:t xml:space="preserve">que el hecho de ser un </w:t>
      </w:r>
      <w:r w:rsidRPr="006E0C7A">
        <w:rPr>
          <w:rFonts w:ascii="Arial" w:hAnsi="Arial" w:cs="Arial"/>
          <w:b/>
          <w:sz w:val="24"/>
          <w:szCs w:val="24"/>
        </w:rPr>
        <w:t>trabajador de confianza</w:t>
      </w:r>
      <w:r>
        <w:rPr>
          <w:rFonts w:ascii="Arial" w:hAnsi="Arial" w:cs="Arial"/>
          <w:sz w:val="24"/>
          <w:szCs w:val="24"/>
        </w:rPr>
        <w:t xml:space="preserve"> </w:t>
      </w:r>
      <w:r w:rsidR="00D31152">
        <w:rPr>
          <w:rFonts w:ascii="Arial" w:hAnsi="Arial" w:cs="Arial"/>
          <w:sz w:val="24"/>
          <w:szCs w:val="24"/>
        </w:rPr>
        <w:t xml:space="preserve">también </w:t>
      </w:r>
      <w:r w:rsidR="00BA06AC">
        <w:rPr>
          <w:rFonts w:ascii="Arial" w:hAnsi="Arial" w:cs="Arial"/>
          <w:sz w:val="24"/>
          <w:szCs w:val="24"/>
        </w:rPr>
        <w:t xml:space="preserve">tiene el derecho de que se le otorguen </w:t>
      </w:r>
      <w:r>
        <w:rPr>
          <w:rFonts w:ascii="Arial" w:hAnsi="Arial" w:cs="Arial"/>
          <w:sz w:val="24"/>
          <w:szCs w:val="24"/>
        </w:rPr>
        <w:t xml:space="preserve">las mismas prestaciones a que tiene derecho un </w:t>
      </w:r>
      <w:r w:rsidRPr="00D31152">
        <w:rPr>
          <w:rFonts w:ascii="Arial" w:hAnsi="Arial" w:cs="Arial"/>
          <w:b/>
          <w:sz w:val="24"/>
          <w:szCs w:val="24"/>
        </w:rPr>
        <w:t>trabajador de base.</w:t>
      </w:r>
    </w:p>
    <w:p w:rsidR="00225E23" w:rsidRPr="00AF3F9F" w:rsidRDefault="00225E23" w:rsidP="004D5EC0">
      <w:pPr>
        <w:spacing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Es aplicable al caso la jurisprudencia de la Suprema Corte de Justica, con número de registro 2002000, de la décima época, Instancia: Primera Sala, Fuente: Semanario Judicial de la Federación y su Gaceta, Libro XIII, octubre de 2012, Tomo 2, Materia(s): Constitucional, Tesis: 1a</w:t>
      </w:r>
      <w:proofErr w:type="gramStart"/>
      <w:r w:rsidRPr="00AF3F9F">
        <w:rPr>
          <w:rFonts w:ascii="Arial" w:eastAsia="Times New Roman" w:hAnsi="Arial" w:cs="Arial"/>
          <w:color w:val="000000"/>
          <w:sz w:val="24"/>
          <w:szCs w:val="24"/>
          <w:lang w:val="es-ES_tradnl" w:eastAsia="es-ES"/>
        </w:rPr>
        <w:t>./</w:t>
      </w:r>
      <w:proofErr w:type="gramEnd"/>
      <w:r w:rsidRPr="00AF3F9F">
        <w:rPr>
          <w:rFonts w:ascii="Arial" w:eastAsia="Times New Roman" w:hAnsi="Arial" w:cs="Arial"/>
          <w:color w:val="000000"/>
          <w:sz w:val="24"/>
          <w:szCs w:val="24"/>
          <w:lang w:val="es-ES_tradnl" w:eastAsia="es-ES"/>
        </w:rPr>
        <w:t xml:space="preserve">J. 107/2012 (10a.), página: 799, con el rubro y texto siguiente: </w:t>
      </w:r>
    </w:p>
    <w:p w:rsidR="00487D6C" w:rsidRDefault="00225E23" w:rsidP="00487D6C">
      <w:pPr>
        <w:spacing w:after="0" w:line="276" w:lineRule="auto"/>
        <w:ind w:left="851" w:right="425"/>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w:t>
      </w:r>
      <w:r w:rsidRPr="00BE06E7">
        <w:rPr>
          <w:rFonts w:ascii="Arial" w:eastAsia="Times New Roman" w:hAnsi="Arial" w:cs="Arial"/>
          <w:b/>
          <w:i/>
          <w:color w:val="000000"/>
          <w:lang w:val="es-ES_tradnl" w:eastAsia="es-ES"/>
        </w:rPr>
        <w:t>PRINCIPIO PRO PERSONA. CRITERIO DE SELECCIÓN DE LA NORMA DE DERECHO FUNDAMENTAL APLICABLE.</w:t>
      </w:r>
      <w:r w:rsidRPr="00AF3F9F">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w:t>
      </w:r>
      <w:r w:rsidRPr="00AF3F9F">
        <w:rPr>
          <w:rFonts w:ascii="Arial" w:eastAsia="Times New Roman" w:hAnsi="Arial" w:cs="Arial"/>
          <w:i/>
          <w:color w:val="000000"/>
          <w:lang w:val="es-ES_tradnl" w:eastAsia="es-ES"/>
        </w:rPr>
        <w:lastRenderedPageBreak/>
        <w:t xml:space="preserve">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AF3F9F">
        <w:rPr>
          <w:rFonts w:ascii="Arial" w:eastAsia="Times New Roman" w:hAnsi="Arial" w:cs="Arial"/>
          <w:i/>
          <w:color w:val="000000"/>
          <w:lang w:val="es-ES_tradnl" w:eastAsia="es-ES"/>
        </w:rPr>
        <w:t>pro</w:t>
      </w:r>
      <w:proofErr w:type="spellEnd"/>
      <w:r w:rsidRPr="00AF3F9F">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487D6C" w:rsidRPr="006770F4" w:rsidRDefault="00487D6C" w:rsidP="00487D6C">
      <w:pPr>
        <w:spacing w:after="0" w:line="276" w:lineRule="auto"/>
        <w:ind w:left="851" w:right="425"/>
        <w:jc w:val="both"/>
        <w:rPr>
          <w:rFonts w:ascii="Arial" w:eastAsia="Times New Roman" w:hAnsi="Arial" w:cs="Arial"/>
          <w:i/>
          <w:color w:val="000000"/>
          <w:lang w:val="es-ES_tradnl" w:eastAsia="es-ES"/>
        </w:rPr>
      </w:pPr>
    </w:p>
    <w:p w:rsidR="00225E23" w:rsidRPr="006770F4" w:rsidRDefault="00225E23" w:rsidP="006770F4">
      <w:pPr>
        <w:spacing w:after="100" w:afterAutospacing="1" w:line="360" w:lineRule="auto"/>
        <w:ind w:firstLine="567"/>
        <w:jc w:val="both"/>
        <w:rPr>
          <w:rFonts w:ascii="Arial" w:hAnsi="Arial" w:cs="Arial"/>
          <w:sz w:val="24"/>
          <w:szCs w:val="24"/>
        </w:rPr>
      </w:pPr>
      <w:r w:rsidRPr="006770F4">
        <w:rPr>
          <w:rFonts w:ascii="Arial" w:eastAsia="Times New Roman" w:hAnsi="Arial" w:cs="Arial"/>
          <w:sz w:val="24"/>
          <w:szCs w:val="24"/>
          <w:lang w:val="es-ES" w:eastAsia="es-ES"/>
        </w:rPr>
        <w:t>En consecuencia, procede declara la</w:t>
      </w:r>
      <w:r w:rsidRPr="006770F4">
        <w:rPr>
          <w:rFonts w:ascii="Arial" w:eastAsia="Times New Roman" w:hAnsi="Arial" w:cs="Arial"/>
          <w:b/>
          <w:sz w:val="24"/>
          <w:szCs w:val="24"/>
          <w:lang w:val="es-ES" w:eastAsia="es-ES"/>
        </w:rPr>
        <w:t xml:space="preserve"> NULIDAD </w:t>
      </w:r>
      <w:r w:rsidRPr="006770F4">
        <w:rPr>
          <w:rFonts w:ascii="Arial" w:eastAsia="Times New Roman" w:hAnsi="Arial" w:cs="Arial"/>
          <w:sz w:val="24"/>
          <w:szCs w:val="24"/>
          <w:lang w:val="es-ES" w:eastAsia="es-ES"/>
        </w:rPr>
        <w:t>del acto impugnado</w:t>
      </w:r>
      <w:r w:rsidRPr="006770F4">
        <w:rPr>
          <w:rFonts w:ascii="Arial" w:hAnsi="Arial" w:cs="Arial"/>
          <w:sz w:val="24"/>
          <w:szCs w:val="24"/>
        </w:rPr>
        <w:t xml:space="preserve">, </w:t>
      </w:r>
      <w:r w:rsidRPr="006770F4">
        <w:rPr>
          <w:rFonts w:ascii="Arial" w:hAnsi="Arial" w:cs="Arial"/>
          <w:b/>
          <w:sz w:val="24"/>
          <w:szCs w:val="24"/>
        </w:rPr>
        <w:t xml:space="preserve">PARA EL EFECTO </w:t>
      </w:r>
      <w:r w:rsidRPr="006770F4">
        <w:rPr>
          <w:rFonts w:ascii="Arial" w:hAnsi="Arial" w:cs="Arial"/>
          <w:sz w:val="24"/>
          <w:szCs w:val="24"/>
        </w:rPr>
        <w:t xml:space="preserve">de que la autoridad demandada Director General de la Oficina de Pensiones del Estado: </w:t>
      </w:r>
      <w:r w:rsidRPr="006770F4">
        <w:rPr>
          <w:rFonts w:ascii="Arial" w:hAnsi="Arial" w:cs="Arial"/>
          <w:b/>
          <w:sz w:val="24"/>
          <w:szCs w:val="24"/>
        </w:rPr>
        <w:t xml:space="preserve">a) </w:t>
      </w:r>
      <w:r w:rsidRPr="006770F4">
        <w:rPr>
          <w:rFonts w:ascii="Arial" w:hAnsi="Arial" w:cs="Arial"/>
          <w:sz w:val="24"/>
          <w:szCs w:val="24"/>
        </w:rPr>
        <w:t>deje sin efectos el oficio número</w:t>
      </w:r>
      <w:r w:rsidR="006770F4">
        <w:rPr>
          <w:rFonts w:ascii="Arial" w:hAnsi="Arial" w:cs="Arial"/>
          <w:sz w:val="24"/>
          <w:szCs w:val="24"/>
        </w:rPr>
        <w:t xml:space="preserve"> </w:t>
      </w:r>
      <w:r w:rsidR="005A57E3">
        <w:rPr>
          <w:rFonts w:ascii="Arial" w:eastAsia="Times New Roman" w:hAnsi="Arial" w:cs="Arial"/>
          <w:bCs/>
          <w:iCs/>
          <w:caps/>
          <w:kern w:val="2"/>
          <w:lang w:val="es-ES_tradnl" w:eastAsia="es-ES"/>
        </w:rPr>
        <w:t>**********</w:t>
      </w:r>
      <w:r w:rsidR="004D5EC0" w:rsidRPr="002F413B">
        <w:rPr>
          <w:rFonts w:ascii="Arial" w:hAnsi="Arial" w:cs="Arial"/>
          <w:sz w:val="24"/>
          <w:szCs w:val="24"/>
        </w:rPr>
        <w:t>, de veintiocho de septiembre de dos mil dieciocho</w:t>
      </w:r>
      <w:r w:rsidR="006770F4">
        <w:rPr>
          <w:rFonts w:ascii="Arial" w:hAnsi="Arial" w:cs="Arial"/>
          <w:sz w:val="24"/>
          <w:szCs w:val="24"/>
        </w:rPr>
        <w:t xml:space="preserve">, </w:t>
      </w:r>
      <w:r w:rsidR="00C344FF" w:rsidRPr="006770F4">
        <w:rPr>
          <w:rFonts w:ascii="Arial" w:hAnsi="Arial" w:cs="Arial"/>
          <w:sz w:val="24"/>
          <w:szCs w:val="24"/>
        </w:rPr>
        <w:t xml:space="preserve">y; </w:t>
      </w:r>
      <w:r w:rsidRPr="006770F4">
        <w:rPr>
          <w:rFonts w:ascii="Arial" w:hAnsi="Arial" w:cs="Arial"/>
          <w:b/>
          <w:sz w:val="24"/>
          <w:szCs w:val="24"/>
        </w:rPr>
        <w:t xml:space="preserve">b) </w:t>
      </w:r>
      <w:r w:rsidRPr="006770F4">
        <w:rPr>
          <w:rFonts w:ascii="Arial" w:hAnsi="Arial" w:cs="Arial"/>
          <w:sz w:val="24"/>
          <w:szCs w:val="24"/>
        </w:rPr>
        <w:t xml:space="preserve">dicte otro acto debidamente fundado y motivado en el que </w:t>
      </w:r>
      <w:r w:rsidR="00DB720C">
        <w:rPr>
          <w:rFonts w:ascii="Arial" w:hAnsi="Arial" w:cs="Arial"/>
          <w:sz w:val="24"/>
          <w:szCs w:val="24"/>
        </w:rPr>
        <w:t xml:space="preserve">se </w:t>
      </w:r>
      <w:r w:rsidR="006E0C7A">
        <w:rPr>
          <w:rFonts w:ascii="Arial" w:hAnsi="Arial" w:cs="Arial"/>
          <w:sz w:val="24"/>
          <w:szCs w:val="24"/>
        </w:rPr>
        <w:t xml:space="preserve">le </w:t>
      </w:r>
      <w:r w:rsidRPr="006770F4">
        <w:rPr>
          <w:rFonts w:ascii="Arial" w:hAnsi="Arial" w:cs="Arial"/>
          <w:sz w:val="24"/>
          <w:szCs w:val="24"/>
        </w:rPr>
        <w:t>otorgue la pensión por jubilación al actor</w:t>
      </w:r>
      <w:r w:rsidR="006770F4">
        <w:rPr>
          <w:rFonts w:ascii="Arial" w:hAnsi="Arial" w:cs="Arial"/>
          <w:sz w:val="24"/>
          <w:szCs w:val="24"/>
        </w:rPr>
        <w:t xml:space="preserve"> </w:t>
      </w:r>
      <w:r w:rsidR="005A57E3">
        <w:rPr>
          <w:rFonts w:ascii="Arial" w:eastAsia="Times New Roman" w:hAnsi="Arial" w:cs="Arial"/>
          <w:bCs/>
          <w:iCs/>
          <w:caps/>
          <w:kern w:val="2"/>
          <w:lang w:val="es-ES_tradnl" w:eastAsia="es-ES"/>
        </w:rPr>
        <w:t>**********</w:t>
      </w:r>
      <w:r w:rsidR="006770F4">
        <w:rPr>
          <w:rFonts w:ascii="Arial" w:eastAsia="Times New Roman" w:hAnsi="Arial" w:cs="Arial"/>
          <w:sz w:val="24"/>
          <w:szCs w:val="24"/>
          <w:lang w:val="es-ES" w:eastAsia="es-ES"/>
        </w:rPr>
        <w:t>,</w:t>
      </w:r>
      <w:r w:rsidR="0071058A">
        <w:rPr>
          <w:rFonts w:ascii="Arial" w:eastAsia="Times New Roman" w:hAnsi="Arial" w:cs="Arial"/>
          <w:sz w:val="24"/>
          <w:szCs w:val="24"/>
          <w:lang w:val="es-ES" w:eastAsia="es-ES"/>
        </w:rPr>
        <w:t xml:space="preserve"> como </w:t>
      </w:r>
      <w:r w:rsidR="0071058A" w:rsidRPr="001233D4">
        <w:rPr>
          <w:rFonts w:ascii="Arial" w:eastAsia="Times New Roman" w:hAnsi="Arial" w:cs="Arial"/>
          <w:b/>
          <w:sz w:val="24"/>
          <w:szCs w:val="24"/>
          <w:lang w:val="es-ES" w:eastAsia="es-ES"/>
        </w:rPr>
        <w:t>trabajador de confianza</w:t>
      </w:r>
      <w:r w:rsidR="0071058A">
        <w:rPr>
          <w:rFonts w:ascii="Arial" w:eastAsia="Times New Roman" w:hAnsi="Arial" w:cs="Arial"/>
          <w:sz w:val="24"/>
          <w:szCs w:val="24"/>
          <w:lang w:val="es-ES" w:eastAsia="es-ES"/>
        </w:rPr>
        <w:t>, los</w:t>
      </w:r>
      <w:r w:rsidR="006770F4">
        <w:rPr>
          <w:rFonts w:ascii="Arial" w:hAnsi="Arial" w:cs="Arial"/>
          <w:sz w:val="24"/>
          <w:szCs w:val="24"/>
          <w:lang w:val="es-ES"/>
        </w:rPr>
        <w:t xml:space="preserve"> </w:t>
      </w:r>
      <w:r w:rsidR="00DB720C">
        <w:rPr>
          <w:rFonts w:ascii="Arial" w:hAnsi="Arial" w:cs="Arial"/>
          <w:sz w:val="24"/>
          <w:szCs w:val="24"/>
        </w:rPr>
        <w:t>mismos</w:t>
      </w:r>
      <w:r w:rsidRPr="006770F4">
        <w:rPr>
          <w:rFonts w:ascii="Arial" w:hAnsi="Arial" w:cs="Arial"/>
          <w:sz w:val="24"/>
          <w:szCs w:val="24"/>
        </w:rPr>
        <w:t xml:space="preserve"> beneficios contenidos en el artículo 54 fracción I, de la Ley de Pensiones para los Trabajadores del Gobierno del Estado, </w:t>
      </w:r>
      <w:r w:rsidR="003700F1">
        <w:rPr>
          <w:rFonts w:ascii="Arial" w:hAnsi="Arial" w:cs="Arial"/>
          <w:sz w:val="24"/>
          <w:szCs w:val="24"/>
        </w:rPr>
        <w:t xml:space="preserve">para los </w:t>
      </w:r>
      <w:r w:rsidR="003700F1" w:rsidRPr="001233D4">
        <w:rPr>
          <w:rFonts w:ascii="Arial" w:hAnsi="Arial" w:cs="Arial"/>
          <w:b/>
          <w:sz w:val="24"/>
          <w:szCs w:val="24"/>
        </w:rPr>
        <w:t>trabajadores de base</w:t>
      </w:r>
      <w:r w:rsidR="003700F1" w:rsidRPr="001233D4">
        <w:rPr>
          <w:rFonts w:ascii="Arial" w:hAnsi="Arial" w:cs="Arial"/>
          <w:sz w:val="24"/>
          <w:szCs w:val="24"/>
        </w:rPr>
        <w:t>,</w:t>
      </w:r>
      <w:r w:rsidR="003700F1">
        <w:rPr>
          <w:rFonts w:ascii="Arial" w:hAnsi="Arial" w:cs="Arial"/>
          <w:sz w:val="24"/>
          <w:szCs w:val="24"/>
        </w:rPr>
        <w:t xml:space="preserve"> </w:t>
      </w:r>
      <w:r w:rsidRPr="006770F4">
        <w:rPr>
          <w:rFonts w:ascii="Arial" w:hAnsi="Arial" w:cs="Arial"/>
          <w:sz w:val="24"/>
          <w:szCs w:val="24"/>
        </w:rPr>
        <w:t>esto es, previsión social múltiple, despensa, vida cara, quinquenios, aguinaldo, estímulo del día jubilado, día de las madres y canasta navideña</w:t>
      </w:r>
      <w:r w:rsidR="00C344FF" w:rsidRPr="006770F4">
        <w:rPr>
          <w:rFonts w:ascii="Arial" w:hAnsi="Arial" w:cs="Arial"/>
          <w:sz w:val="24"/>
          <w:szCs w:val="24"/>
        </w:rPr>
        <w:t>.</w:t>
      </w:r>
    </w:p>
    <w:p w:rsidR="00225E23" w:rsidRDefault="00225E23" w:rsidP="006770F4">
      <w:pPr>
        <w:spacing w:after="0" w:line="360" w:lineRule="auto"/>
        <w:ind w:firstLine="708"/>
        <w:jc w:val="both"/>
        <w:rPr>
          <w:rFonts w:ascii="Arial" w:eastAsia="Times New Roman" w:hAnsi="Arial" w:cs="Arial"/>
          <w:kern w:val="2"/>
          <w:sz w:val="24"/>
          <w:szCs w:val="24"/>
          <w:lang w:val="es-ES" w:eastAsia="ar-SA"/>
        </w:rPr>
      </w:pPr>
      <w:r w:rsidRPr="006770F4">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w:t>
      </w:r>
      <w:r w:rsidRPr="006770F4">
        <w:rPr>
          <w:rFonts w:ascii="Arial" w:eastAsia="Times New Roman" w:hAnsi="Arial" w:cs="Arial"/>
          <w:kern w:val="2"/>
          <w:sz w:val="24"/>
          <w:szCs w:val="24"/>
          <w:lang w:val="es-ES" w:eastAsia="ar-SA"/>
        </w:rPr>
        <w:t>, se; - - - - - - - - - - - - - - - - - - - - - - - - - - - - - - - - -</w:t>
      </w:r>
      <w:r>
        <w:rPr>
          <w:rFonts w:ascii="Arial" w:eastAsia="Times New Roman" w:hAnsi="Arial" w:cs="Arial"/>
          <w:kern w:val="2"/>
          <w:sz w:val="24"/>
          <w:szCs w:val="24"/>
          <w:lang w:val="es-ES" w:eastAsia="ar-SA"/>
        </w:rPr>
        <w:t xml:space="preserve"> </w:t>
      </w:r>
      <w:r w:rsidR="006770F4" w:rsidRPr="006770F4">
        <w:rPr>
          <w:rFonts w:ascii="Arial" w:eastAsia="Times New Roman" w:hAnsi="Arial" w:cs="Arial"/>
          <w:kern w:val="2"/>
          <w:sz w:val="24"/>
          <w:szCs w:val="24"/>
          <w:lang w:val="es-ES" w:eastAsia="ar-SA"/>
        </w:rPr>
        <w:t>- - -</w:t>
      </w:r>
    </w:p>
    <w:p w:rsidR="006770F4" w:rsidRPr="00C344FF" w:rsidRDefault="006770F4" w:rsidP="006770F4">
      <w:pPr>
        <w:spacing w:line="360" w:lineRule="auto"/>
        <w:ind w:firstLine="708"/>
        <w:jc w:val="both"/>
        <w:rPr>
          <w:rFonts w:ascii="Arial" w:eastAsia="Times New Roman" w:hAnsi="Arial" w:cs="Arial"/>
          <w:bCs/>
          <w:color w:val="000000"/>
          <w:sz w:val="24"/>
          <w:szCs w:val="24"/>
          <w:lang w:val="es-ES" w:eastAsia="es-ES"/>
        </w:rPr>
      </w:pPr>
    </w:p>
    <w:p w:rsidR="00225E23" w:rsidRPr="00C72C88" w:rsidRDefault="00225E23" w:rsidP="00C344FF">
      <w:pPr>
        <w:spacing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p>
    <w:p w:rsidR="00225E23" w:rsidRPr="00C72C88" w:rsidRDefault="00225E23" w:rsidP="006770F4">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Pr="00C72C88">
        <w:rPr>
          <w:rFonts w:ascii="Arial" w:eastAsia="Arial Unicode MS" w:hAnsi="Arial" w:cs="Arial"/>
          <w:kern w:val="2"/>
          <w:sz w:val="24"/>
          <w:szCs w:val="24"/>
          <w:lang w:eastAsia="ar-SA"/>
        </w:rPr>
        <w:t xml:space="preserve"> Esta Cuarta Sala Unitaria fue </w:t>
      </w:r>
      <w:r w:rsidRPr="001E22C3">
        <w:rPr>
          <w:rFonts w:ascii="Arial" w:eastAsia="Arial Unicode MS" w:hAnsi="Arial" w:cs="Arial"/>
          <w:b/>
          <w:kern w:val="2"/>
          <w:sz w:val="24"/>
          <w:szCs w:val="24"/>
          <w:lang w:eastAsia="ar-SA"/>
        </w:rPr>
        <w:t>competente</w:t>
      </w:r>
      <w:r w:rsidRPr="00C72C88">
        <w:rPr>
          <w:rFonts w:ascii="Arial" w:eastAsia="Arial Unicode MS" w:hAnsi="Arial" w:cs="Arial"/>
          <w:kern w:val="2"/>
          <w:sz w:val="24"/>
          <w:szCs w:val="24"/>
          <w:lang w:eastAsia="ar-SA"/>
        </w:rPr>
        <w:t xml:space="preserve"> para conocer y resolver del presente asunto. - - - - - - - - - - - - - - - - - - - - - - - - - - - - - - - - - - - - </w:t>
      </w:r>
      <w:r w:rsidR="006770F4" w:rsidRPr="00C72C88">
        <w:rPr>
          <w:rFonts w:ascii="Arial" w:eastAsia="Arial Unicode MS" w:hAnsi="Arial" w:cs="Arial"/>
          <w:kern w:val="2"/>
          <w:sz w:val="24"/>
          <w:szCs w:val="24"/>
          <w:lang w:eastAsia="ar-SA"/>
        </w:rPr>
        <w:t>- - - - - - - - - -</w:t>
      </w:r>
    </w:p>
    <w:p w:rsidR="00225E23" w:rsidRPr="00C72C88" w:rsidRDefault="00225E23" w:rsidP="006770F4">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w:t>
      </w:r>
      <w:r w:rsidRPr="001E22C3">
        <w:rPr>
          <w:rFonts w:ascii="Arial" w:eastAsia="Arial Unicode MS" w:hAnsi="Arial" w:cs="Arial"/>
          <w:b/>
          <w:kern w:val="2"/>
          <w:sz w:val="24"/>
          <w:szCs w:val="24"/>
          <w:lang w:val="es-ES_tradnl" w:eastAsia="ar-SA"/>
        </w:rPr>
        <w:t xml:space="preserve">personalidad </w:t>
      </w:r>
      <w:r w:rsidRPr="00C72C88">
        <w:rPr>
          <w:rFonts w:ascii="Arial" w:eastAsia="Arial Unicode MS" w:hAnsi="Arial" w:cs="Arial"/>
          <w:kern w:val="2"/>
          <w:sz w:val="24"/>
          <w:szCs w:val="24"/>
          <w:lang w:val="es-ES_tradnl" w:eastAsia="ar-SA"/>
        </w:rPr>
        <w:t xml:space="preserve">de las partes quedó acreditada en autos. - - </w:t>
      </w:r>
      <w:r w:rsidR="006770F4" w:rsidRPr="00C72C88">
        <w:rPr>
          <w:rFonts w:ascii="Arial" w:eastAsia="Arial Unicode MS" w:hAnsi="Arial" w:cs="Arial"/>
          <w:kern w:val="2"/>
          <w:sz w:val="24"/>
          <w:szCs w:val="24"/>
          <w:lang w:eastAsia="ar-SA"/>
        </w:rPr>
        <w:t>- - -</w:t>
      </w:r>
    </w:p>
    <w:p w:rsidR="00225E23" w:rsidRDefault="00225E23" w:rsidP="006770F4">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No se actualizaron las causales</w:t>
      </w:r>
      <w:r w:rsidRPr="00C72C88">
        <w:rPr>
          <w:rFonts w:ascii="Arial" w:eastAsia="Arial Unicode MS" w:hAnsi="Arial" w:cs="Arial"/>
          <w:kern w:val="2"/>
          <w:sz w:val="24"/>
          <w:szCs w:val="24"/>
          <w:lang w:eastAsia="ar-SA"/>
        </w:rPr>
        <w:t xml:space="preserve"> de</w:t>
      </w:r>
      <w:r>
        <w:rPr>
          <w:rFonts w:ascii="Arial" w:eastAsia="Arial Unicode MS" w:hAnsi="Arial" w:cs="Arial"/>
          <w:kern w:val="2"/>
          <w:sz w:val="24"/>
          <w:szCs w:val="24"/>
          <w:lang w:eastAsia="ar-SA"/>
        </w:rPr>
        <w:t xml:space="preserve"> improcedencia hechas</w:t>
      </w:r>
      <w:r w:rsidRPr="00C72C88">
        <w:rPr>
          <w:rFonts w:ascii="Arial" w:eastAsia="Arial Unicode MS" w:hAnsi="Arial" w:cs="Arial"/>
          <w:kern w:val="2"/>
          <w:sz w:val="24"/>
          <w:szCs w:val="24"/>
          <w:lang w:eastAsia="ar-SA"/>
        </w:rPr>
        <w:t xml:space="preserve"> valer por </w:t>
      </w:r>
      <w:r>
        <w:rPr>
          <w:rFonts w:ascii="Arial" w:eastAsia="Arial Unicode MS" w:hAnsi="Arial" w:cs="Arial"/>
          <w:kern w:val="2"/>
          <w:sz w:val="24"/>
          <w:szCs w:val="24"/>
          <w:lang w:eastAsia="ar-SA"/>
        </w:rPr>
        <w:t>la autoridad demandada,</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Pr="00C72C88">
        <w:rPr>
          <w:rFonts w:ascii="Arial" w:eastAsia="Arial Unicode MS" w:hAnsi="Arial" w:cs="Arial"/>
          <w:kern w:val="2"/>
          <w:sz w:val="24"/>
          <w:szCs w:val="24"/>
          <w:lang w:eastAsia="ar-SA"/>
        </w:rPr>
        <w:t xml:space="preserve"> el juicio. - - - - </w:t>
      </w:r>
      <w:r>
        <w:rPr>
          <w:rFonts w:ascii="Arial" w:eastAsia="Arial Unicode MS" w:hAnsi="Arial" w:cs="Arial"/>
          <w:kern w:val="2"/>
          <w:sz w:val="24"/>
          <w:szCs w:val="24"/>
          <w:lang w:eastAsia="ar-SA"/>
        </w:rPr>
        <w:t>-</w:t>
      </w:r>
    </w:p>
    <w:p w:rsidR="00225E23" w:rsidRDefault="00225E23" w:rsidP="006770F4">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declararon improcedentes las excepciones hechas valer por la autoridad demandad, como quedó precisado en el considerando </w:t>
      </w: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de </w:t>
      </w:r>
      <w:r w:rsidR="006770F4">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 xml:space="preserve">sta </w:t>
      </w:r>
      <w:r w:rsidR="006770F4">
        <w:rPr>
          <w:rFonts w:ascii="Arial" w:eastAsia="Times New Roman" w:hAnsi="Arial" w:cs="Arial"/>
          <w:sz w:val="24"/>
          <w:szCs w:val="24"/>
          <w:lang w:val="es-ES_tradnl" w:eastAsia="es-ES"/>
        </w:rPr>
        <w:t>sentencia. -</w:t>
      </w:r>
      <w:r>
        <w:rPr>
          <w:rFonts w:ascii="Arial" w:eastAsia="Times New Roman" w:hAnsi="Arial" w:cs="Arial"/>
          <w:sz w:val="24"/>
          <w:szCs w:val="24"/>
          <w:lang w:val="es-ES_tradnl" w:eastAsia="es-ES"/>
        </w:rPr>
        <w:t xml:space="preserve"> - - - - - - - - - - - - - - - - - - - - - - - - - - - - - - - - - - - - - - - - - - - </w:t>
      </w:r>
      <w:r w:rsidR="006770F4" w:rsidRPr="00C72C88">
        <w:rPr>
          <w:rFonts w:ascii="Arial" w:eastAsia="Arial Unicode MS" w:hAnsi="Arial" w:cs="Arial"/>
          <w:kern w:val="2"/>
          <w:sz w:val="24"/>
          <w:szCs w:val="24"/>
          <w:lang w:eastAsia="ar-SA"/>
        </w:rPr>
        <w:t>- - - - - - - - -</w:t>
      </w:r>
    </w:p>
    <w:p w:rsidR="005A57E3" w:rsidRDefault="00225E23" w:rsidP="006770F4">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QUINTO. </w:t>
      </w:r>
      <w:r w:rsidRPr="00C72C88">
        <w:rPr>
          <w:rFonts w:ascii="Arial" w:eastAsia="Times New Roman" w:hAnsi="Arial" w:cs="Arial"/>
          <w:sz w:val="24"/>
          <w:szCs w:val="24"/>
          <w:lang w:val="es-ES_tradnl" w:eastAsia="es-ES"/>
        </w:rPr>
        <w:t xml:space="preserve">Se declara la </w:t>
      </w:r>
      <w:r w:rsidRPr="00C72C88">
        <w:rPr>
          <w:rFonts w:ascii="Arial" w:eastAsia="Times New Roman" w:hAnsi="Arial" w:cs="Arial"/>
          <w:b/>
          <w:sz w:val="24"/>
          <w:szCs w:val="24"/>
          <w:lang w:val="es-ES_tradnl" w:eastAsia="es-ES"/>
        </w:rPr>
        <w:t xml:space="preserve">NULIDAD </w:t>
      </w:r>
      <w:r w:rsidRPr="00C72C88">
        <w:rPr>
          <w:rFonts w:ascii="Arial" w:eastAsia="Times New Roman" w:hAnsi="Arial" w:cs="Arial"/>
          <w:sz w:val="24"/>
          <w:szCs w:val="24"/>
          <w:lang w:val="es-ES_tradnl" w:eastAsia="es-ES"/>
        </w:rPr>
        <w:t xml:space="preserve">de la resolución contenida en el oficio número </w:t>
      </w:r>
      <w:r w:rsidR="005A57E3">
        <w:rPr>
          <w:rFonts w:ascii="Arial" w:eastAsia="Times New Roman" w:hAnsi="Arial" w:cs="Arial"/>
          <w:bCs/>
          <w:iCs/>
          <w:caps/>
          <w:kern w:val="2"/>
          <w:lang w:val="es-ES_tradnl" w:eastAsia="es-ES"/>
        </w:rPr>
        <w:t>**********</w:t>
      </w:r>
      <w:r w:rsidR="006770F4" w:rsidRPr="002F413B">
        <w:rPr>
          <w:rFonts w:ascii="Arial" w:hAnsi="Arial" w:cs="Arial"/>
          <w:sz w:val="24"/>
          <w:szCs w:val="24"/>
        </w:rPr>
        <w:t>, de veintiocho de septiembre de dos mil dieciocho</w:t>
      </w:r>
      <w:r w:rsidR="006770F4">
        <w:rPr>
          <w:rFonts w:ascii="Arial" w:hAnsi="Arial" w:cs="Arial"/>
          <w:sz w:val="24"/>
          <w:szCs w:val="24"/>
        </w:rPr>
        <w:t>,</w:t>
      </w:r>
      <w:r w:rsidR="006770F4">
        <w:rPr>
          <w:rFonts w:ascii="Arial" w:eastAsia="Times New Roman" w:hAnsi="Arial" w:cs="Arial"/>
          <w:sz w:val="24"/>
          <w:szCs w:val="24"/>
          <w:lang w:eastAsia="es-ES"/>
        </w:rPr>
        <w:t xml:space="preserve"> </w:t>
      </w:r>
      <w:r w:rsidRPr="00C72C88">
        <w:rPr>
          <w:rFonts w:ascii="Arial" w:eastAsia="Times New Roman" w:hAnsi="Arial" w:cs="Arial"/>
          <w:color w:val="000000"/>
          <w:sz w:val="24"/>
          <w:szCs w:val="24"/>
          <w:lang w:val="es-ES" w:eastAsia="es-ES"/>
        </w:rPr>
        <w:t xml:space="preserve">emitido </w:t>
      </w:r>
      <w:r w:rsidRPr="00C72C88">
        <w:rPr>
          <w:rFonts w:ascii="Arial" w:eastAsia="Times New Roman" w:hAnsi="Arial" w:cs="Arial"/>
          <w:sz w:val="24"/>
          <w:szCs w:val="24"/>
          <w:lang w:val="es-ES_tradnl" w:eastAsia="es-ES"/>
        </w:rPr>
        <w:t xml:space="preserve">por el </w:t>
      </w:r>
      <w:r w:rsidRPr="00C72C88">
        <w:rPr>
          <w:rFonts w:ascii="Arial" w:eastAsia="Times New Roman" w:hAnsi="Arial" w:cs="Arial"/>
          <w:b/>
          <w:sz w:val="24"/>
          <w:szCs w:val="24"/>
          <w:lang w:val="es-ES" w:eastAsia="es-ES"/>
        </w:rPr>
        <w:t>Director General de la Oficina de Pensiones del Estado de Oaxaca</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PARA EL EFECTO </w:t>
      </w:r>
      <w:r w:rsidRPr="00C72C88">
        <w:rPr>
          <w:rFonts w:ascii="Arial" w:eastAsia="Times New Roman" w:hAnsi="Arial" w:cs="Arial"/>
          <w:sz w:val="24"/>
          <w:szCs w:val="24"/>
          <w:lang w:val="es-ES_tradnl" w:eastAsia="es-ES"/>
        </w:rPr>
        <w:t xml:space="preserve">precisado en el considerando </w:t>
      </w:r>
      <w:r w:rsidRPr="00E90AFF">
        <w:rPr>
          <w:rFonts w:ascii="Arial" w:eastAsia="Times New Roman" w:hAnsi="Arial" w:cs="Arial"/>
          <w:b/>
          <w:sz w:val="24"/>
          <w:szCs w:val="24"/>
          <w:lang w:val="es-ES_tradnl" w:eastAsia="es-ES"/>
        </w:rPr>
        <w:t xml:space="preserve">quinto </w:t>
      </w:r>
      <w:r w:rsidRPr="00C72C88">
        <w:rPr>
          <w:rFonts w:ascii="Arial" w:eastAsia="Times New Roman" w:hAnsi="Arial" w:cs="Arial"/>
          <w:sz w:val="24"/>
          <w:szCs w:val="24"/>
          <w:lang w:val="es-ES_tradnl" w:eastAsia="es-ES"/>
        </w:rPr>
        <w:t xml:space="preserve">de esta sentencia. </w:t>
      </w:r>
      <w:r w:rsidRPr="00C72C88">
        <w:rPr>
          <w:rFonts w:ascii="Arial" w:eastAsia="Times New Roman" w:hAnsi="Arial" w:cs="Arial"/>
          <w:sz w:val="24"/>
          <w:szCs w:val="24"/>
          <w:lang w:val="es-ES" w:eastAsia="es-ES"/>
        </w:rPr>
        <w:t xml:space="preserve">- - - - - - - - - - - - - </w:t>
      </w:r>
    </w:p>
    <w:p w:rsidR="00225E23" w:rsidRPr="00C72C88" w:rsidRDefault="00225E23" w:rsidP="006770F4">
      <w:pPr>
        <w:widowControl w:val="0"/>
        <w:suppressAutoHyphens/>
        <w:spacing w:line="360" w:lineRule="auto"/>
        <w:ind w:right="51" w:firstLine="567"/>
        <w:jc w:val="both"/>
        <w:rPr>
          <w:rFonts w:ascii="Arial" w:eastAsia="Arial Unicode MS" w:hAnsi="Arial" w:cs="Arial"/>
          <w:kern w:val="2"/>
          <w:sz w:val="24"/>
          <w:szCs w:val="24"/>
          <w:lang w:eastAsia="ar-SA"/>
        </w:rPr>
      </w:pPr>
      <w:bookmarkStart w:id="0" w:name="_GoBack"/>
      <w:bookmarkEnd w:id="0"/>
      <w:r>
        <w:rPr>
          <w:rFonts w:ascii="Arial" w:eastAsia="Arial Unicode MS" w:hAnsi="Arial" w:cs="Arial"/>
          <w:b/>
          <w:kern w:val="2"/>
          <w:sz w:val="24"/>
          <w:szCs w:val="24"/>
          <w:lang w:eastAsia="ar-SA"/>
        </w:rPr>
        <w:t xml:space="preserve">SEXTO. </w:t>
      </w:r>
      <w:r w:rsidRPr="00C72C88">
        <w:rPr>
          <w:rFonts w:ascii="Arial" w:eastAsia="Arial Unicode MS" w:hAnsi="Arial" w:cs="Arial"/>
          <w:b/>
          <w:kern w:val="2"/>
          <w:sz w:val="24"/>
          <w:szCs w:val="24"/>
          <w:lang w:eastAsia="ar-SA"/>
        </w:rPr>
        <w:t xml:space="preserve">NOTIFÍQUESE </w:t>
      </w:r>
      <w:r w:rsidR="006770F4" w:rsidRPr="00C72C88">
        <w:rPr>
          <w:rFonts w:ascii="Arial" w:eastAsia="Arial Unicode MS" w:hAnsi="Arial" w:cs="Arial"/>
          <w:b/>
          <w:kern w:val="2"/>
          <w:sz w:val="24"/>
          <w:szCs w:val="24"/>
          <w:lang w:eastAsia="ar-SA"/>
        </w:rPr>
        <w:t>personalmente al actor y por oficio a la autoridad demandada</w:t>
      </w:r>
      <w:r w:rsidR="006770F4" w:rsidRPr="006770F4">
        <w:rPr>
          <w:rFonts w:ascii="Arial" w:eastAsia="Arial Unicode MS" w:hAnsi="Arial" w:cs="Arial"/>
          <w:bCs/>
          <w:kern w:val="2"/>
          <w:sz w:val="24"/>
          <w:szCs w:val="24"/>
          <w:lang w:eastAsia="ar-SA"/>
        </w:rPr>
        <w:t xml:space="preserve">, </w:t>
      </w:r>
      <w:r w:rsidRPr="00C72C88">
        <w:rPr>
          <w:rFonts w:ascii="Arial" w:eastAsia="Arial Unicode MS" w:hAnsi="Arial" w:cs="Arial"/>
          <w:kern w:val="2"/>
          <w:sz w:val="24"/>
          <w:szCs w:val="24"/>
          <w:lang w:eastAsia="ar-SA"/>
        </w:rPr>
        <w:t>con fundamento en los artículos 172 fracción I,</w:t>
      </w:r>
      <w:r>
        <w:rPr>
          <w:rFonts w:ascii="Arial" w:eastAsia="Arial Unicode MS" w:hAnsi="Arial" w:cs="Arial"/>
          <w:kern w:val="2"/>
          <w:sz w:val="24"/>
          <w:szCs w:val="24"/>
          <w:lang w:eastAsia="ar-SA"/>
        </w:rPr>
        <w:t xml:space="preserve"> 173 fracciones </w:t>
      </w:r>
      <w:r w:rsidRPr="00C72C88">
        <w:rPr>
          <w:rFonts w:ascii="Arial" w:eastAsia="Arial Unicode MS" w:hAnsi="Arial" w:cs="Arial"/>
          <w:kern w:val="2"/>
          <w:sz w:val="24"/>
          <w:szCs w:val="24"/>
          <w:lang w:eastAsia="ar-SA"/>
        </w:rPr>
        <w:t xml:space="preserve">I y II, de </w:t>
      </w:r>
      <w:r w:rsidRPr="00C72C88">
        <w:rPr>
          <w:rFonts w:ascii="Arial" w:eastAsia="Arial Unicode MS" w:hAnsi="Arial" w:cs="Arial"/>
          <w:kern w:val="2"/>
          <w:sz w:val="24"/>
          <w:szCs w:val="24"/>
          <w:lang w:eastAsia="ar-SA"/>
        </w:rPr>
        <w:lastRenderedPageBreak/>
        <w:t>la Ley de Procedimiento y Justicia Administrativa para el Estado de Oaxaca</w:t>
      </w:r>
      <w:r w:rsidRPr="00C72C88">
        <w:rPr>
          <w:rFonts w:ascii="Arial" w:eastAsia="Arial Unicode MS" w:hAnsi="Arial" w:cs="Arial"/>
          <w:b/>
          <w:kern w:val="2"/>
          <w:sz w:val="24"/>
          <w:szCs w:val="24"/>
          <w:lang w:eastAsia="ar-SA"/>
        </w:rPr>
        <w:t xml:space="preserve">. </w:t>
      </w:r>
      <w:r w:rsidRPr="00C72C88">
        <w:rPr>
          <w:rFonts w:ascii="Arial" w:eastAsia="Arial Unicode MS" w:hAnsi="Arial" w:cs="Arial"/>
          <w:kern w:val="2"/>
          <w:sz w:val="24"/>
          <w:szCs w:val="24"/>
          <w:lang w:eastAsia="ar-SA"/>
        </w:rPr>
        <w:t>- - - - -</w:t>
      </w:r>
    </w:p>
    <w:p w:rsidR="00225E23" w:rsidRDefault="00225E23" w:rsidP="006770F4">
      <w:pPr>
        <w:spacing w:line="360" w:lineRule="auto"/>
        <w:ind w:firstLine="567"/>
        <w:jc w:val="both"/>
        <w:rPr>
          <w:rFonts w:ascii="Arial" w:eastAsia="Times New Roman" w:hAnsi="Arial" w:cs="Arial"/>
          <w:sz w:val="24"/>
          <w:szCs w:val="24"/>
          <w:lang w:val="es-ES" w:eastAsia="es-ES"/>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w:t>
      </w:r>
      <w:r w:rsidR="006770F4" w:rsidRPr="00C72C88">
        <w:rPr>
          <w:rFonts w:ascii="Arial" w:eastAsia="Times New Roman" w:hAnsi="Arial" w:cs="Arial"/>
          <w:sz w:val="24"/>
          <w:szCs w:val="24"/>
          <w:lang w:val="es-ES" w:eastAsia="es-ES"/>
        </w:rPr>
        <w:t xml:space="preserve">- - - - </w:t>
      </w:r>
      <w:r w:rsidR="006770F4">
        <w:rPr>
          <w:rFonts w:ascii="Arial" w:eastAsia="Times New Roman" w:hAnsi="Arial" w:cs="Arial"/>
          <w:sz w:val="24"/>
          <w:szCs w:val="24"/>
          <w:lang w:val="es-ES" w:eastAsia="es-ES"/>
        </w:rPr>
        <w:t>- - - - - - - - - - - -</w:t>
      </w:r>
    </w:p>
    <w:sectPr w:rsidR="00225E23" w:rsidSect="004D5EC0">
      <w:headerReference w:type="default" r:id="rId6"/>
      <w:pgSz w:w="12240" w:h="20160" w:code="5"/>
      <w:pgMar w:top="1276" w:right="1325" w:bottom="1276"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DC2" w:rsidRDefault="00997DC2" w:rsidP="0007703C">
      <w:pPr>
        <w:spacing w:after="0" w:line="240" w:lineRule="auto"/>
      </w:pPr>
      <w:r>
        <w:separator/>
      </w:r>
    </w:p>
  </w:endnote>
  <w:endnote w:type="continuationSeparator" w:id="0">
    <w:p w:rsidR="00997DC2" w:rsidRDefault="00997DC2" w:rsidP="00077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DC2" w:rsidRDefault="00997DC2" w:rsidP="0007703C">
      <w:pPr>
        <w:spacing w:after="0" w:line="240" w:lineRule="auto"/>
      </w:pPr>
      <w:r>
        <w:separator/>
      </w:r>
    </w:p>
  </w:footnote>
  <w:footnote w:type="continuationSeparator" w:id="0">
    <w:p w:rsidR="00997DC2" w:rsidRDefault="00997DC2" w:rsidP="00077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138998"/>
      <w:docPartObj>
        <w:docPartGallery w:val="Page Numbers (Top of Page)"/>
        <w:docPartUnique/>
      </w:docPartObj>
    </w:sdtPr>
    <w:sdtEndPr/>
    <w:sdtContent>
      <w:p w:rsidR="0007703C" w:rsidRDefault="0007703C">
        <w:pPr>
          <w:pStyle w:val="Encabezado"/>
          <w:jc w:val="center"/>
        </w:pPr>
        <w:r>
          <w:fldChar w:fldCharType="begin"/>
        </w:r>
        <w:r>
          <w:instrText>PAGE   \* MERGEFORMAT</w:instrText>
        </w:r>
        <w:r>
          <w:fldChar w:fldCharType="separate"/>
        </w:r>
        <w:r w:rsidR="0052644F" w:rsidRPr="0052644F">
          <w:rPr>
            <w:noProof/>
            <w:lang w:val="es-ES"/>
          </w:rPr>
          <w:t>8</w:t>
        </w:r>
        <w:r>
          <w:fldChar w:fldCharType="end"/>
        </w:r>
      </w:p>
    </w:sdtContent>
  </w:sdt>
  <w:p w:rsidR="0007703C" w:rsidRDefault="00A22F40">
    <w:pPr>
      <w:pStyle w:val="Encabezado"/>
    </w:pPr>
    <w:r>
      <w:rPr>
        <w:noProof/>
        <w:lang w:eastAsia="es-MX"/>
      </w:rPr>
      <mc:AlternateContent>
        <mc:Choice Requires="wps">
          <w:drawing>
            <wp:anchor distT="45720" distB="45720" distL="114300" distR="114300" simplePos="0" relativeHeight="251659264" behindDoc="0" locked="0" layoutInCell="1" allowOverlap="1" wp14:anchorId="55F4C2A3" wp14:editId="29DBC7F3">
              <wp:simplePos x="0" y="0"/>
              <wp:positionH relativeFrom="column">
                <wp:posOffset>-1083365</wp:posOffset>
              </wp:positionH>
              <wp:positionV relativeFrom="paragraph">
                <wp:posOffset>4466149</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A22F40" w:rsidRPr="008824D9" w:rsidRDefault="00A22F40" w:rsidP="00A22F40">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F4C2A3" id="_x0000_t202" coordsize="21600,21600" o:spt="202" path="m,l,21600r21600,l21600,xe">
              <v:stroke joinstyle="miter"/>
              <v:path gradientshapeok="t" o:connecttype="rect"/>
            </v:shapetype>
            <v:shape id="Cuadro de texto 2" o:spid="_x0000_s1027" type="#_x0000_t202" style="position:absolute;margin-left:-85.3pt;margin-top:351.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s/y1HOIAAAAMAQAADwAAAGRycy9kb3ducmV2&#10;LnhtbEyPwU7DMBBE70j8g7VIXFBqh1Rxm8apEBIIblAQvbqxm0TY62C7afh7zAmOq3maeVtvZ2vI&#10;pH0YHArIFwyIxtapATsB728P2QpIiBKVNA61gG8dYNtcXtSyUu6Mr3raxY6kEgyVFNDHOFaUhrbX&#10;VoaFGzWm7Oi8lTGdvqPKy3Mqt4beMlZSKwdMC70c9X2v28/dyQpYLZ+mfXguXj7a8mjW8YZPj19e&#10;iOur+W4DJOo5/sHwq5/UoUlOB3dCFYgRkOWclYkVwFlRAElItmQcyEHAusw50Kam/59ofgAAAP//&#10;AwBQSwECLQAUAAYACAAAACEAtoM4kv4AAADhAQAAEwAAAAAAAAAAAAAAAAAAAAAAW0NvbnRlbnRf&#10;VHlwZXNdLnhtbFBLAQItABQABgAIAAAAIQA4/SH/1gAAAJQBAAALAAAAAAAAAAAAAAAAAC8BAABf&#10;cmVscy8ucmVsc1BLAQItABQABgAIAAAAIQDRAFn0KgIAAE0EAAAOAAAAAAAAAAAAAAAAAC4CAABk&#10;cnMvZTJvRG9jLnhtbFBLAQItABQABgAIAAAAIQCz/LUc4gAAAAwBAAAPAAAAAAAAAAAAAAAAAIQE&#10;AABkcnMvZG93bnJldi54bWxQSwUGAAAAAAQABADzAAAAkwUAAAAA&#10;">
              <v:textbox>
                <w:txbxContent>
                  <w:p w:rsidR="00A22F40" w:rsidRPr="008824D9" w:rsidRDefault="00A22F40" w:rsidP="00A22F40">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A5E"/>
    <w:rsid w:val="000246A4"/>
    <w:rsid w:val="000408A2"/>
    <w:rsid w:val="0007703C"/>
    <w:rsid w:val="000B1746"/>
    <w:rsid w:val="001014B0"/>
    <w:rsid w:val="001233D4"/>
    <w:rsid w:val="00172C2F"/>
    <w:rsid w:val="00182B67"/>
    <w:rsid w:val="001B4905"/>
    <w:rsid w:val="00225E23"/>
    <w:rsid w:val="002403F1"/>
    <w:rsid w:val="00266A59"/>
    <w:rsid w:val="00266A80"/>
    <w:rsid w:val="002711DE"/>
    <w:rsid w:val="00281F7A"/>
    <w:rsid w:val="002B387C"/>
    <w:rsid w:val="002F413B"/>
    <w:rsid w:val="003453B5"/>
    <w:rsid w:val="003700F1"/>
    <w:rsid w:val="003B3D32"/>
    <w:rsid w:val="00455999"/>
    <w:rsid w:val="00487D6C"/>
    <w:rsid w:val="004A3381"/>
    <w:rsid w:val="004D5EC0"/>
    <w:rsid w:val="005140B1"/>
    <w:rsid w:val="0052644F"/>
    <w:rsid w:val="00536854"/>
    <w:rsid w:val="00553A77"/>
    <w:rsid w:val="005933B5"/>
    <w:rsid w:val="005A57E3"/>
    <w:rsid w:val="005F56E4"/>
    <w:rsid w:val="00611C60"/>
    <w:rsid w:val="00613072"/>
    <w:rsid w:val="006770F4"/>
    <w:rsid w:val="00693A5E"/>
    <w:rsid w:val="006E0C7A"/>
    <w:rsid w:val="0071058A"/>
    <w:rsid w:val="00750304"/>
    <w:rsid w:val="00751BC2"/>
    <w:rsid w:val="007A0B0C"/>
    <w:rsid w:val="007E0D8C"/>
    <w:rsid w:val="00806C6C"/>
    <w:rsid w:val="00885C5E"/>
    <w:rsid w:val="00885F2E"/>
    <w:rsid w:val="008E342A"/>
    <w:rsid w:val="008F4210"/>
    <w:rsid w:val="00901B1B"/>
    <w:rsid w:val="00926968"/>
    <w:rsid w:val="0094406C"/>
    <w:rsid w:val="00981799"/>
    <w:rsid w:val="00997DC2"/>
    <w:rsid w:val="00A006B5"/>
    <w:rsid w:val="00A17DB9"/>
    <w:rsid w:val="00A22F40"/>
    <w:rsid w:val="00A262B0"/>
    <w:rsid w:val="00A82877"/>
    <w:rsid w:val="00A93481"/>
    <w:rsid w:val="00AA75C7"/>
    <w:rsid w:val="00AD25A9"/>
    <w:rsid w:val="00AF4BB2"/>
    <w:rsid w:val="00B44C69"/>
    <w:rsid w:val="00B8238E"/>
    <w:rsid w:val="00B9762B"/>
    <w:rsid w:val="00BA06AC"/>
    <w:rsid w:val="00BE43BD"/>
    <w:rsid w:val="00C131CD"/>
    <w:rsid w:val="00C344FF"/>
    <w:rsid w:val="00C3779E"/>
    <w:rsid w:val="00C466FC"/>
    <w:rsid w:val="00CA157A"/>
    <w:rsid w:val="00CB169E"/>
    <w:rsid w:val="00D31152"/>
    <w:rsid w:val="00DB720C"/>
    <w:rsid w:val="00E77028"/>
    <w:rsid w:val="00EA5300"/>
    <w:rsid w:val="00EF12A8"/>
    <w:rsid w:val="00F41B94"/>
    <w:rsid w:val="00FF74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B9CC75-EEA9-4BE5-9D6B-39414475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A5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3A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3A5E"/>
  </w:style>
  <w:style w:type="paragraph" w:styleId="Textoindependiente">
    <w:name w:val="Body Text"/>
    <w:basedOn w:val="Normal"/>
    <w:link w:val="TextoindependienteCar"/>
    <w:uiPriority w:val="99"/>
    <w:semiHidden/>
    <w:unhideWhenUsed/>
    <w:rsid w:val="00981799"/>
    <w:pPr>
      <w:spacing w:after="120"/>
    </w:pPr>
  </w:style>
  <w:style w:type="character" w:customStyle="1" w:styleId="TextoindependienteCar">
    <w:name w:val="Texto independiente Car"/>
    <w:basedOn w:val="Fuentedeprrafopredeter"/>
    <w:link w:val="Textoindependiente"/>
    <w:uiPriority w:val="99"/>
    <w:semiHidden/>
    <w:rsid w:val="00981799"/>
  </w:style>
  <w:style w:type="paragraph" w:styleId="Textoindependienteprimerasangra">
    <w:name w:val="Body Text First Indent"/>
    <w:basedOn w:val="Textoindependiente"/>
    <w:link w:val="TextoindependienteprimerasangraCar"/>
    <w:uiPriority w:val="99"/>
    <w:unhideWhenUsed/>
    <w:rsid w:val="0098179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81799"/>
  </w:style>
  <w:style w:type="paragraph" w:styleId="Piedepgina">
    <w:name w:val="footer"/>
    <w:basedOn w:val="Normal"/>
    <w:link w:val="PiedepginaCar"/>
    <w:uiPriority w:val="99"/>
    <w:unhideWhenUsed/>
    <w:rsid w:val="000770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703C"/>
  </w:style>
  <w:style w:type="paragraph" w:styleId="Textodeglobo">
    <w:name w:val="Balloon Text"/>
    <w:basedOn w:val="Normal"/>
    <w:link w:val="TextodegloboCar"/>
    <w:uiPriority w:val="99"/>
    <w:semiHidden/>
    <w:unhideWhenUsed/>
    <w:rsid w:val="008F42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42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TotalTime>
  <Pages>8</Pages>
  <Words>3357</Words>
  <Characters>18466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69</cp:revision>
  <cp:lastPrinted>2019-10-01T18:59:00Z</cp:lastPrinted>
  <dcterms:created xsi:type="dcterms:W3CDTF">2019-09-27T15:58:00Z</dcterms:created>
  <dcterms:modified xsi:type="dcterms:W3CDTF">2020-08-12T19:26:00Z</dcterms:modified>
</cp:coreProperties>
</file>