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8A522D" w14:textId="7777777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14:paraId="557F4257" w14:textId="31B7F5C2"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665C64">
        <w:rPr>
          <w:rFonts w:ascii="Arial" w:hAnsi="Arial" w:cs="Arial"/>
          <w:b/>
          <w:sz w:val="26"/>
          <w:szCs w:val="26"/>
        </w:rPr>
        <w:t>50</w:t>
      </w:r>
      <w:r w:rsidR="00FF518D">
        <w:rPr>
          <w:rFonts w:ascii="Arial" w:hAnsi="Arial" w:cs="Arial"/>
          <w:b/>
          <w:sz w:val="26"/>
          <w:szCs w:val="26"/>
        </w:rPr>
        <w:t>/20</w:t>
      </w:r>
      <w:r w:rsidR="00EE4B2A">
        <w:rPr>
          <w:rFonts w:ascii="Arial" w:hAnsi="Arial" w:cs="Arial"/>
          <w:b/>
          <w:sz w:val="26"/>
          <w:szCs w:val="26"/>
        </w:rPr>
        <w:t>20</w:t>
      </w:r>
    </w:p>
    <w:p w14:paraId="0E20F414" w14:textId="7A0278B4"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665C64">
        <w:rPr>
          <w:rFonts w:ascii="Arial" w:hAnsi="Arial" w:cs="Arial"/>
          <w:b/>
          <w:sz w:val="26"/>
          <w:szCs w:val="26"/>
        </w:rPr>
        <w:t>080</w:t>
      </w:r>
      <w:r>
        <w:rPr>
          <w:rFonts w:ascii="Arial" w:hAnsi="Arial" w:cs="Arial"/>
          <w:b/>
          <w:sz w:val="26"/>
          <w:szCs w:val="26"/>
        </w:rPr>
        <w:t>/</w:t>
      </w:r>
      <w:r w:rsidRPr="00CB6405">
        <w:rPr>
          <w:rFonts w:ascii="Arial" w:hAnsi="Arial" w:cs="Arial"/>
          <w:b/>
          <w:sz w:val="26"/>
          <w:szCs w:val="26"/>
        </w:rPr>
        <w:t>201</w:t>
      </w:r>
      <w:r w:rsidR="006B7AEC">
        <w:rPr>
          <w:rFonts w:ascii="Arial" w:hAnsi="Arial" w:cs="Arial"/>
          <w:b/>
          <w:sz w:val="26"/>
          <w:szCs w:val="26"/>
        </w:rPr>
        <w:t>9</w:t>
      </w:r>
      <w:r w:rsidRPr="00CB6405">
        <w:rPr>
          <w:rFonts w:ascii="Arial" w:hAnsi="Arial" w:cs="Arial"/>
          <w:b/>
          <w:sz w:val="26"/>
          <w:szCs w:val="26"/>
        </w:rPr>
        <w:t xml:space="preserve"> </w:t>
      </w:r>
      <w:r w:rsidR="00EE4B2A">
        <w:rPr>
          <w:rFonts w:ascii="Arial" w:hAnsi="Arial" w:cs="Arial"/>
          <w:b/>
          <w:sz w:val="26"/>
          <w:szCs w:val="26"/>
        </w:rPr>
        <w:t>QUINTA</w:t>
      </w:r>
      <w:r w:rsidR="00665C64">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14:paraId="2140547F" w14:textId="567A8B49"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w:t>
      </w:r>
      <w:r w:rsidR="00491889">
        <w:rPr>
          <w:rFonts w:ascii="Arial" w:hAnsi="Arial" w:cs="Arial"/>
          <w:b/>
          <w:sz w:val="26"/>
          <w:szCs w:val="26"/>
        </w:rPr>
        <w:t>O RAUL PALOMARES PALOMINO.</w:t>
      </w:r>
    </w:p>
    <w:p w14:paraId="363E55CC" w14:textId="77777777" w:rsidR="00491889" w:rsidRDefault="00491889" w:rsidP="00C06661">
      <w:pPr>
        <w:spacing w:line="240" w:lineRule="auto"/>
        <w:ind w:left="2124"/>
        <w:jc w:val="both"/>
        <w:rPr>
          <w:rFonts w:ascii="Arial" w:hAnsi="Arial" w:cs="Arial"/>
          <w:b/>
          <w:sz w:val="26"/>
          <w:szCs w:val="26"/>
        </w:rPr>
      </w:pPr>
    </w:p>
    <w:p w14:paraId="72E48555" w14:textId="13F21ED1" w:rsidR="000F560C" w:rsidRDefault="000F560C" w:rsidP="000F560C">
      <w:pPr>
        <w:spacing w:before="240" w:line="360" w:lineRule="auto"/>
        <w:jc w:val="both"/>
        <w:rPr>
          <w:rFonts w:ascii="Arial" w:hAnsi="Arial" w:cs="Arial"/>
          <w:b/>
          <w:sz w:val="26"/>
          <w:szCs w:val="26"/>
        </w:rPr>
      </w:pPr>
      <w:r>
        <w:rPr>
          <w:rFonts w:ascii="Arial" w:hAnsi="Arial" w:cs="Arial"/>
          <w:b/>
          <w:sz w:val="26"/>
          <w:szCs w:val="26"/>
        </w:rPr>
        <w:t>OAXACA DE JUÁREZ, OAXACA</w:t>
      </w:r>
      <w:r w:rsidR="00491889">
        <w:rPr>
          <w:rFonts w:ascii="Arial" w:hAnsi="Arial" w:cs="Arial"/>
          <w:b/>
          <w:sz w:val="26"/>
          <w:szCs w:val="26"/>
        </w:rPr>
        <w:t xml:space="preserve">, A UNO DE OCTUBRE </w:t>
      </w:r>
      <w:r>
        <w:rPr>
          <w:rFonts w:ascii="Arial" w:hAnsi="Arial" w:cs="Arial"/>
          <w:b/>
          <w:sz w:val="26"/>
          <w:szCs w:val="26"/>
        </w:rPr>
        <w:t xml:space="preserve">DE DOS MIL </w:t>
      </w:r>
      <w:r w:rsidR="006B7AEC">
        <w:rPr>
          <w:rFonts w:ascii="Arial" w:hAnsi="Arial" w:cs="Arial"/>
          <w:b/>
          <w:sz w:val="26"/>
          <w:szCs w:val="26"/>
        </w:rPr>
        <w:t>VEINTE</w:t>
      </w:r>
      <w:r>
        <w:rPr>
          <w:rFonts w:ascii="Arial" w:hAnsi="Arial" w:cs="Arial"/>
          <w:b/>
          <w:sz w:val="26"/>
          <w:szCs w:val="26"/>
        </w:rPr>
        <w:t>.</w:t>
      </w:r>
      <w:r w:rsidR="00491889">
        <w:rPr>
          <w:rFonts w:ascii="Arial" w:hAnsi="Arial" w:cs="Arial"/>
          <w:b/>
          <w:sz w:val="26"/>
          <w:szCs w:val="26"/>
        </w:rPr>
        <w:t xml:space="preserve"> - - - - - - - - - - - - - - - - - - - - - - - - - - - - - - - - - - - - - - - - - - </w:t>
      </w:r>
    </w:p>
    <w:p w14:paraId="43DBF73A" w14:textId="227743D6" w:rsidR="004446D8" w:rsidRPr="00CB6405" w:rsidRDefault="00B525A6" w:rsidP="00D82AEB">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665C64">
        <w:rPr>
          <w:rFonts w:ascii="Arial" w:hAnsi="Arial" w:cs="Arial"/>
          <w:b/>
          <w:sz w:val="26"/>
          <w:szCs w:val="26"/>
        </w:rPr>
        <w:t>50</w:t>
      </w:r>
      <w:r w:rsidRPr="00CB6405">
        <w:rPr>
          <w:rFonts w:ascii="Arial" w:hAnsi="Arial" w:cs="Arial"/>
          <w:b/>
          <w:sz w:val="26"/>
          <w:szCs w:val="26"/>
        </w:rPr>
        <w:t>/20</w:t>
      </w:r>
      <w:r w:rsidR="00491889">
        <w:rPr>
          <w:rFonts w:ascii="Arial" w:hAnsi="Arial" w:cs="Arial"/>
          <w:b/>
          <w:sz w:val="26"/>
          <w:szCs w:val="26"/>
        </w:rPr>
        <w:t>20</w:t>
      </w:r>
      <w:r w:rsidRPr="00CB6405">
        <w:rPr>
          <w:rFonts w:ascii="Arial" w:hAnsi="Arial" w:cs="Arial"/>
          <w:sz w:val="26"/>
          <w:szCs w:val="26"/>
        </w:rPr>
        <w:t>, que remite la Secretaría General de Acuerdos, con motivo del recurso de revisión interpuesto por</w:t>
      </w:r>
      <w:r w:rsidR="00665C64">
        <w:rPr>
          <w:rFonts w:ascii="Arial" w:hAnsi="Arial" w:cs="Arial"/>
          <w:sz w:val="26"/>
          <w:szCs w:val="26"/>
        </w:rPr>
        <w:t xml:space="preserve"> </w:t>
      </w:r>
      <w:r w:rsidR="00E72540">
        <w:rPr>
          <w:rFonts w:ascii="Arial" w:hAnsi="Arial" w:cs="Arial"/>
          <w:sz w:val="26"/>
          <w:szCs w:val="26"/>
        </w:rPr>
        <w:t>la</w:t>
      </w:r>
      <w:r w:rsidR="00665C64">
        <w:rPr>
          <w:rFonts w:ascii="Arial" w:hAnsi="Arial" w:cs="Arial"/>
          <w:sz w:val="26"/>
          <w:szCs w:val="26"/>
        </w:rPr>
        <w:t xml:space="preserve"> </w:t>
      </w:r>
      <w:r w:rsidR="00E72540">
        <w:rPr>
          <w:rFonts w:ascii="Arial" w:hAnsi="Arial" w:cs="Arial"/>
          <w:b/>
          <w:bCs/>
          <w:sz w:val="26"/>
          <w:szCs w:val="26"/>
        </w:rPr>
        <w:t xml:space="preserve">POLICÍA VIAL CON NÚMERO ESTADÍSTICO </w:t>
      </w:r>
      <w:r w:rsidR="00065C38">
        <w:rPr>
          <w:rFonts w:ascii="Arial" w:hAnsi="Arial" w:cs="Arial"/>
          <w:b/>
          <w:sz w:val="26"/>
          <w:szCs w:val="26"/>
        </w:rPr>
        <w:t>***********</w:t>
      </w:r>
      <w:r w:rsidR="00E72540">
        <w:rPr>
          <w:rFonts w:ascii="Arial" w:hAnsi="Arial" w:cs="Arial"/>
          <w:b/>
          <w:bCs/>
          <w:sz w:val="26"/>
          <w:szCs w:val="26"/>
        </w:rPr>
        <w:t xml:space="preserve"> ADSCRITA A LA </w:t>
      </w:r>
      <w:r w:rsidR="00E72540" w:rsidRPr="00665C64">
        <w:rPr>
          <w:rFonts w:ascii="Arial" w:hAnsi="Arial" w:cs="Arial"/>
          <w:b/>
          <w:bCs/>
          <w:sz w:val="26"/>
          <w:szCs w:val="26"/>
        </w:rPr>
        <w:t>SUBDIRECCIÓN DE TRÁNSITO Y MOVILIDAD, DEL MUNICIPIO DE OAXACA DE JUÁREZ, OAXACA</w:t>
      </w:r>
      <w:r w:rsidR="009207FE">
        <w:rPr>
          <w:rFonts w:ascii="Arial" w:hAnsi="Arial" w:cs="Arial"/>
          <w:sz w:val="26"/>
          <w:szCs w:val="26"/>
        </w:rPr>
        <w:t>,</w:t>
      </w:r>
      <w:r w:rsidRPr="00CB6405">
        <w:rPr>
          <w:rFonts w:ascii="Arial" w:hAnsi="Arial" w:cs="Arial"/>
          <w:sz w:val="26"/>
          <w:szCs w:val="26"/>
        </w:rPr>
        <w:t xml:space="preserve"> en contra de</w:t>
      </w:r>
      <w:r>
        <w:rPr>
          <w:rFonts w:ascii="Arial" w:hAnsi="Arial" w:cs="Arial"/>
          <w:sz w:val="26"/>
          <w:szCs w:val="26"/>
        </w:rPr>
        <w:t xml:space="preserve"> la sentencia de </w:t>
      </w:r>
      <w:r w:rsidR="00665C64">
        <w:rPr>
          <w:rFonts w:ascii="Arial" w:hAnsi="Arial" w:cs="Arial"/>
          <w:sz w:val="26"/>
          <w:szCs w:val="26"/>
        </w:rPr>
        <w:t xml:space="preserve">quince de </w:t>
      </w:r>
      <w:r w:rsidR="00EE4B2A">
        <w:rPr>
          <w:rFonts w:ascii="Arial" w:hAnsi="Arial" w:cs="Arial"/>
          <w:sz w:val="26"/>
          <w:szCs w:val="26"/>
        </w:rPr>
        <w:t xml:space="preserve">enero </w:t>
      </w:r>
      <w:r w:rsidR="00665C64">
        <w:rPr>
          <w:rFonts w:ascii="Arial" w:hAnsi="Arial" w:cs="Arial"/>
          <w:sz w:val="26"/>
          <w:szCs w:val="26"/>
        </w:rPr>
        <w:t xml:space="preserve">de dos mil </w:t>
      </w:r>
      <w:r w:rsidR="00EE4B2A">
        <w:rPr>
          <w:rFonts w:ascii="Arial" w:hAnsi="Arial" w:cs="Arial"/>
          <w:sz w:val="26"/>
          <w:szCs w:val="26"/>
        </w:rPr>
        <w:t>veinte</w:t>
      </w:r>
      <w:r>
        <w:rPr>
          <w:rFonts w:ascii="Arial" w:hAnsi="Arial" w:cs="Arial"/>
          <w:sz w:val="26"/>
          <w:szCs w:val="26"/>
        </w:rPr>
        <w:t>, dictada</w:t>
      </w:r>
      <w:r w:rsidRPr="00CB6405">
        <w:rPr>
          <w:rFonts w:ascii="Arial" w:hAnsi="Arial" w:cs="Arial"/>
          <w:sz w:val="26"/>
          <w:szCs w:val="26"/>
        </w:rPr>
        <w:t xml:space="preserve"> en el expediente </w:t>
      </w:r>
      <w:r w:rsidR="006B7AEC">
        <w:rPr>
          <w:rFonts w:ascii="Arial" w:hAnsi="Arial" w:cs="Arial"/>
          <w:b/>
          <w:sz w:val="26"/>
          <w:szCs w:val="26"/>
        </w:rPr>
        <w:t>0</w:t>
      </w:r>
      <w:r w:rsidR="00665C64">
        <w:rPr>
          <w:rFonts w:ascii="Arial" w:hAnsi="Arial" w:cs="Arial"/>
          <w:b/>
          <w:sz w:val="26"/>
          <w:szCs w:val="26"/>
        </w:rPr>
        <w:t>80</w:t>
      </w:r>
      <w:r w:rsidRPr="00CB6405">
        <w:rPr>
          <w:rFonts w:ascii="Arial" w:hAnsi="Arial" w:cs="Arial"/>
          <w:b/>
          <w:sz w:val="26"/>
          <w:szCs w:val="26"/>
        </w:rPr>
        <w:t>/201</w:t>
      </w:r>
      <w:r w:rsidR="006B7AEC">
        <w:rPr>
          <w:rFonts w:ascii="Arial" w:hAnsi="Arial" w:cs="Arial"/>
          <w:b/>
          <w:sz w:val="26"/>
          <w:szCs w:val="26"/>
        </w:rPr>
        <w:t>9</w:t>
      </w:r>
      <w:r w:rsidRPr="00CB6405">
        <w:rPr>
          <w:rFonts w:ascii="Arial" w:hAnsi="Arial" w:cs="Arial"/>
          <w:sz w:val="26"/>
          <w:szCs w:val="26"/>
        </w:rPr>
        <w:t xml:space="preserve"> de la </w:t>
      </w:r>
      <w:r w:rsidR="00E155CD">
        <w:rPr>
          <w:rFonts w:ascii="Arial" w:hAnsi="Arial" w:cs="Arial"/>
          <w:sz w:val="26"/>
          <w:szCs w:val="26"/>
        </w:rPr>
        <w:t xml:space="preserve">Quinta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065C38">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E155CD">
        <w:rPr>
          <w:rFonts w:ascii="Arial" w:hAnsi="Arial" w:cs="Arial"/>
          <w:sz w:val="26"/>
          <w:szCs w:val="26"/>
        </w:rPr>
        <w:t xml:space="preserve"> </w:t>
      </w:r>
      <w:r w:rsidRPr="00CB6405">
        <w:rPr>
          <w:rFonts w:ascii="Arial" w:hAnsi="Arial" w:cs="Arial"/>
          <w:sz w:val="26"/>
          <w:szCs w:val="26"/>
        </w:rPr>
        <w:t>l</w:t>
      </w:r>
      <w:r w:rsidR="00E155CD">
        <w:rPr>
          <w:rFonts w:ascii="Arial" w:hAnsi="Arial" w:cs="Arial"/>
          <w:sz w:val="26"/>
          <w:szCs w:val="26"/>
        </w:rPr>
        <w:t>a</w:t>
      </w:r>
      <w:r w:rsidRPr="00CB6405">
        <w:rPr>
          <w:rFonts w:ascii="Arial" w:hAnsi="Arial" w:cs="Arial"/>
          <w:sz w:val="26"/>
          <w:szCs w:val="26"/>
        </w:rPr>
        <w:t xml:space="preserve"> </w:t>
      </w:r>
      <w:r w:rsidR="00E155CD">
        <w:rPr>
          <w:rFonts w:ascii="Arial" w:hAnsi="Arial" w:cs="Arial"/>
          <w:b/>
          <w:bCs/>
          <w:sz w:val="26"/>
          <w:szCs w:val="26"/>
        </w:rPr>
        <w:t>POLICÍA VIAL CON NÚMERO ESTADÍSTICO</w:t>
      </w:r>
      <w:r w:rsidR="00E72540">
        <w:rPr>
          <w:rFonts w:ascii="Arial" w:hAnsi="Arial" w:cs="Arial"/>
          <w:b/>
          <w:bCs/>
          <w:sz w:val="26"/>
          <w:szCs w:val="26"/>
        </w:rPr>
        <w:t xml:space="preserve"> </w:t>
      </w:r>
      <w:r w:rsidR="00065C38">
        <w:rPr>
          <w:rFonts w:ascii="Arial" w:hAnsi="Arial" w:cs="Arial"/>
          <w:b/>
          <w:sz w:val="26"/>
          <w:szCs w:val="26"/>
        </w:rPr>
        <w:t xml:space="preserve">*********** </w:t>
      </w:r>
      <w:r w:rsidR="00E155CD">
        <w:rPr>
          <w:rFonts w:ascii="Arial" w:hAnsi="Arial" w:cs="Arial"/>
          <w:b/>
          <w:bCs/>
          <w:sz w:val="26"/>
          <w:szCs w:val="26"/>
        </w:rPr>
        <w:t xml:space="preserve">ADSCRITA A LA </w:t>
      </w:r>
      <w:r w:rsidR="00665C64" w:rsidRPr="00665C64">
        <w:rPr>
          <w:rFonts w:ascii="Arial" w:hAnsi="Arial" w:cs="Arial"/>
          <w:b/>
          <w:bCs/>
          <w:sz w:val="26"/>
          <w:szCs w:val="26"/>
        </w:rPr>
        <w:t xml:space="preserve">SUBDIRECCIÓN DE TRÁNSITO Y MOVILIDAD, </w:t>
      </w:r>
      <w:r w:rsidR="00E155CD" w:rsidRPr="00665C64">
        <w:rPr>
          <w:rFonts w:ascii="Arial" w:hAnsi="Arial" w:cs="Arial"/>
          <w:b/>
          <w:bCs/>
          <w:sz w:val="26"/>
          <w:szCs w:val="26"/>
        </w:rPr>
        <w:t xml:space="preserve">DEL </w:t>
      </w:r>
      <w:r w:rsidR="00665C64" w:rsidRPr="00665C64">
        <w:rPr>
          <w:rFonts w:ascii="Arial" w:hAnsi="Arial" w:cs="Arial"/>
          <w:b/>
          <w:bCs/>
          <w:sz w:val="26"/>
          <w:szCs w:val="26"/>
        </w:rPr>
        <w:t>MUNICIPIO DE OAXACA DE JUÁREZ, OAXACA</w:t>
      </w:r>
      <w:r w:rsidRPr="006B3BEA">
        <w:rPr>
          <w:rFonts w:ascii="Arial" w:hAnsi="Arial" w:cs="Arial"/>
          <w:sz w:val="26"/>
          <w:szCs w:val="26"/>
        </w:rPr>
        <w:t>;</w:t>
      </w:r>
      <w:r w:rsidRPr="00CB6405">
        <w:rPr>
          <w:rFonts w:ascii="Arial" w:hAnsi="Arial" w:cs="Arial"/>
          <w:b/>
          <w:sz w:val="26"/>
          <w:szCs w:val="26"/>
        </w:rPr>
        <w:t xml:space="preserve"> </w:t>
      </w:r>
      <w:r w:rsidR="004446D8" w:rsidRPr="00CB6405">
        <w:rPr>
          <w:rFonts w:ascii="Arial" w:hAnsi="Arial" w:cs="Arial"/>
          <w:sz w:val="26"/>
          <w:szCs w:val="26"/>
        </w:rPr>
        <w:t>por lo que co</w:t>
      </w:r>
      <w:r w:rsidR="004446D8">
        <w:rPr>
          <w:rFonts w:ascii="Arial" w:hAnsi="Arial" w:cs="Arial"/>
          <w:sz w:val="26"/>
          <w:szCs w:val="26"/>
        </w:rPr>
        <w:t>n fundamento en los artículos 236 y 23</w:t>
      </w:r>
      <w:r w:rsidR="004446D8" w:rsidRPr="00CB6405">
        <w:rPr>
          <w:rFonts w:ascii="Arial" w:hAnsi="Arial" w:cs="Arial"/>
          <w:sz w:val="26"/>
          <w:szCs w:val="26"/>
        </w:rPr>
        <w:t xml:space="preserve">8 de la Ley de </w:t>
      </w:r>
      <w:r w:rsidR="004446D8">
        <w:rPr>
          <w:rFonts w:ascii="Arial" w:hAnsi="Arial" w:cs="Arial"/>
          <w:sz w:val="26"/>
          <w:szCs w:val="26"/>
        </w:rPr>
        <w:t xml:space="preserve">Procedimiento y Justicia Administrativa para el </w:t>
      </w:r>
      <w:r w:rsidR="004446D8" w:rsidRPr="00CB6405">
        <w:rPr>
          <w:rFonts w:ascii="Arial" w:hAnsi="Arial" w:cs="Arial"/>
          <w:sz w:val="26"/>
          <w:szCs w:val="26"/>
        </w:rPr>
        <w:t>Estado de Oaxaca</w:t>
      </w:r>
      <w:r w:rsidR="004446D8">
        <w:rPr>
          <w:rFonts w:ascii="Arial" w:hAnsi="Arial" w:cs="Arial"/>
          <w:sz w:val="26"/>
          <w:szCs w:val="26"/>
        </w:rPr>
        <w:t xml:space="preserve">, </w:t>
      </w:r>
      <w:r w:rsidR="004446D8" w:rsidRPr="00CB6405">
        <w:rPr>
          <w:rFonts w:ascii="Arial" w:hAnsi="Arial" w:cs="Arial"/>
          <w:sz w:val="26"/>
          <w:szCs w:val="26"/>
        </w:rPr>
        <w:t>se admite. En consecuencia, se procede a dictar resolución en los siguientes términos:</w:t>
      </w:r>
    </w:p>
    <w:p w14:paraId="68A854E5" w14:textId="77777777" w:rsidR="00B525A6" w:rsidRPr="00CB6405" w:rsidRDefault="00B525A6" w:rsidP="006B7AEC">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1CCDB374" w14:textId="7E129753" w:rsidR="00B525A6" w:rsidRPr="00CB6405" w:rsidRDefault="00B525A6" w:rsidP="00B525A6">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665C64">
        <w:rPr>
          <w:rFonts w:ascii="Arial" w:hAnsi="Arial" w:cs="Arial"/>
          <w:sz w:val="26"/>
          <w:szCs w:val="26"/>
        </w:rPr>
        <w:t xml:space="preserve">quince de </w:t>
      </w:r>
      <w:r w:rsidR="00E155CD">
        <w:rPr>
          <w:rFonts w:ascii="Arial" w:hAnsi="Arial" w:cs="Arial"/>
          <w:sz w:val="26"/>
          <w:szCs w:val="26"/>
        </w:rPr>
        <w:t xml:space="preserve">enero </w:t>
      </w:r>
      <w:r>
        <w:rPr>
          <w:rFonts w:ascii="Arial" w:hAnsi="Arial" w:cs="Arial"/>
          <w:sz w:val="26"/>
          <w:szCs w:val="26"/>
        </w:rPr>
        <w:t xml:space="preserve">de </w:t>
      </w:r>
      <w:r w:rsidR="00E96B8B">
        <w:rPr>
          <w:rFonts w:ascii="Arial" w:hAnsi="Arial" w:cs="Arial"/>
          <w:sz w:val="26"/>
          <w:szCs w:val="26"/>
        </w:rPr>
        <w:t>dos mi</w:t>
      </w:r>
      <w:r w:rsidR="006B7AEC">
        <w:rPr>
          <w:rFonts w:ascii="Arial" w:hAnsi="Arial" w:cs="Arial"/>
          <w:sz w:val="26"/>
          <w:szCs w:val="26"/>
        </w:rPr>
        <w:t xml:space="preserve">l </w:t>
      </w:r>
      <w:r w:rsidR="00E155CD">
        <w:rPr>
          <w:rFonts w:ascii="Arial" w:hAnsi="Arial" w:cs="Arial"/>
          <w:sz w:val="26"/>
          <w:szCs w:val="26"/>
        </w:rPr>
        <w:t>veinte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E155CD">
        <w:rPr>
          <w:rFonts w:ascii="Arial" w:hAnsi="Arial" w:cs="Arial"/>
          <w:sz w:val="26"/>
          <w:szCs w:val="26"/>
        </w:rPr>
        <w:t xml:space="preserve">Quinta </w:t>
      </w:r>
      <w:r w:rsidRPr="00CB6405">
        <w:rPr>
          <w:rFonts w:ascii="Arial" w:hAnsi="Arial" w:cs="Arial"/>
          <w:sz w:val="26"/>
          <w:szCs w:val="26"/>
        </w:rPr>
        <w:t xml:space="preserve">Sala Unitaria de Primera Instancia, </w:t>
      </w:r>
      <w:r w:rsidR="009207FE">
        <w:rPr>
          <w:rFonts w:ascii="Arial" w:hAnsi="Arial" w:cs="Arial"/>
          <w:sz w:val="26"/>
          <w:szCs w:val="26"/>
        </w:rPr>
        <w:t xml:space="preserve">la </w:t>
      </w:r>
      <w:r w:rsidR="009207FE">
        <w:rPr>
          <w:rFonts w:ascii="Arial" w:hAnsi="Arial" w:cs="Arial"/>
          <w:b/>
          <w:bCs/>
          <w:sz w:val="26"/>
          <w:szCs w:val="26"/>
        </w:rPr>
        <w:t xml:space="preserve">POLICÍA VIAL CON NÚMERO ESTADÍSTICO </w:t>
      </w:r>
      <w:r w:rsidR="00065C38">
        <w:rPr>
          <w:rFonts w:ascii="Arial" w:hAnsi="Arial" w:cs="Arial"/>
          <w:b/>
          <w:sz w:val="26"/>
          <w:szCs w:val="26"/>
        </w:rPr>
        <w:t xml:space="preserve">*********** </w:t>
      </w:r>
      <w:r w:rsidR="009207FE">
        <w:rPr>
          <w:rFonts w:ascii="Arial" w:hAnsi="Arial" w:cs="Arial"/>
          <w:b/>
          <w:bCs/>
          <w:sz w:val="26"/>
          <w:szCs w:val="26"/>
        </w:rPr>
        <w:t xml:space="preserve">ADSCRITA A LA </w:t>
      </w:r>
      <w:r w:rsidR="009207FE" w:rsidRPr="00665C64">
        <w:rPr>
          <w:rFonts w:ascii="Arial" w:hAnsi="Arial" w:cs="Arial"/>
          <w:b/>
          <w:bCs/>
          <w:sz w:val="26"/>
          <w:szCs w:val="26"/>
        </w:rPr>
        <w:t>SUBDIRECCIÓN DE TRÁNSITO Y MOVILIDAD, DEL MUNICIPIO DE OAXACA DE JUÁREZ, OAXACA</w:t>
      </w:r>
      <w:r w:rsidRPr="00CB6405">
        <w:rPr>
          <w:rFonts w:ascii="Arial" w:hAnsi="Arial" w:cs="Arial"/>
          <w:sz w:val="26"/>
          <w:szCs w:val="26"/>
        </w:rPr>
        <w:t>, interpuso en su contra recurso de revisión.</w:t>
      </w:r>
    </w:p>
    <w:p w14:paraId="1A6A2FF3" w14:textId="77777777" w:rsidR="00B525A6" w:rsidRDefault="00B525A6" w:rsidP="00B525A6">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76BE49B4" w14:textId="75469633" w:rsidR="00B525A6" w:rsidRPr="00C06661" w:rsidRDefault="00B525A6" w:rsidP="007D61EC">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E155CD">
        <w:rPr>
          <w:rFonts w:ascii="Arial" w:eastAsia="Times New Roman" w:hAnsi="Arial" w:cs="Arial"/>
          <w:bCs/>
          <w:i/>
          <w:iCs/>
          <w:sz w:val="24"/>
          <w:szCs w:val="24"/>
          <w:lang w:eastAsia="es-ES"/>
        </w:rPr>
        <w:t xml:space="preserve">Quinta </w:t>
      </w:r>
      <w:r>
        <w:rPr>
          <w:rFonts w:ascii="Arial" w:eastAsia="Times New Roman" w:hAnsi="Arial" w:cs="Arial"/>
          <w:bCs/>
          <w:i/>
          <w:iCs/>
          <w:sz w:val="24"/>
          <w:szCs w:val="24"/>
          <w:lang w:eastAsia="es-ES"/>
        </w:rPr>
        <w:t xml:space="preserve">Sala </w:t>
      </w:r>
      <w:r w:rsidR="00E155CD">
        <w:rPr>
          <w:rFonts w:ascii="Arial" w:eastAsia="Times New Roman" w:hAnsi="Arial" w:cs="Arial"/>
          <w:bCs/>
          <w:i/>
          <w:iCs/>
          <w:sz w:val="24"/>
          <w:szCs w:val="24"/>
          <w:lang w:eastAsia="es-ES"/>
        </w:rPr>
        <w:t xml:space="preserve">Unitaria </w:t>
      </w:r>
      <w:r w:rsidR="00665C64">
        <w:rPr>
          <w:rFonts w:ascii="Arial" w:eastAsia="Times New Roman" w:hAnsi="Arial" w:cs="Arial"/>
          <w:bCs/>
          <w:i/>
          <w:iCs/>
          <w:sz w:val="24"/>
          <w:szCs w:val="24"/>
          <w:lang w:eastAsia="es-ES"/>
        </w:rPr>
        <w:t>de</w:t>
      </w:r>
      <w:r w:rsidR="00E155CD">
        <w:rPr>
          <w:rFonts w:ascii="Arial" w:eastAsia="Times New Roman" w:hAnsi="Arial" w:cs="Arial"/>
          <w:bCs/>
          <w:i/>
          <w:iCs/>
          <w:sz w:val="24"/>
          <w:szCs w:val="24"/>
          <w:lang w:eastAsia="es-ES"/>
        </w:rPr>
        <w:t xml:space="preserve">l Tribunal de Justicia Administrativa del Estado de Oaxaca, es competente </w:t>
      </w:r>
      <w:r w:rsidR="00E155CD">
        <w:rPr>
          <w:rFonts w:ascii="Arial" w:eastAsia="Times New Roman" w:hAnsi="Arial" w:cs="Arial"/>
          <w:bCs/>
          <w:i/>
          <w:iCs/>
          <w:sz w:val="24"/>
          <w:szCs w:val="24"/>
          <w:lang w:eastAsia="es-ES"/>
        </w:rPr>
        <w:lastRenderedPageBreak/>
        <w:t>para conocer y resolver el presente juicio</w:t>
      </w:r>
      <w:r w:rsidRPr="00C06661">
        <w:rPr>
          <w:rFonts w:ascii="Arial" w:eastAsia="Times New Roman" w:hAnsi="Arial" w:cs="Arial"/>
          <w:bCs/>
          <w:i/>
          <w:iCs/>
          <w:sz w:val="24"/>
          <w:szCs w:val="24"/>
          <w:lang w:eastAsia="es-ES"/>
        </w:rPr>
        <w:t>.</w:t>
      </w:r>
      <w:r w:rsidR="000114B9">
        <w:rPr>
          <w:rFonts w:ascii="Arial" w:eastAsia="Times New Roman" w:hAnsi="Arial" w:cs="Arial"/>
          <w:bCs/>
          <w:i/>
          <w:iCs/>
          <w:sz w:val="24"/>
          <w:szCs w:val="24"/>
          <w:lang w:eastAsia="es-ES"/>
        </w:rPr>
        <w:t xml:space="preserve">- - </w:t>
      </w:r>
      <w:r w:rsidR="006B7AEC">
        <w:rPr>
          <w:rFonts w:ascii="Arial" w:eastAsia="Times New Roman" w:hAnsi="Arial" w:cs="Arial"/>
          <w:bCs/>
          <w:i/>
          <w:iCs/>
          <w:sz w:val="24"/>
          <w:szCs w:val="24"/>
          <w:lang w:eastAsia="es-ES"/>
        </w:rPr>
        <w:t xml:space="preserve">- </w:t>
      </w:r>
      <w:r w:rsidR="00E155CD">
        <w:rPr>
          <w:rFonts w:ascii="Arial" w:eastAsia="Times New Roman" w:hAnsi="Arial" w:cs="Arial"/>
          <w:bCs/>
          <w:i/>
          <w:iCs/>
          <w:sz w:val="24"/>
          <w:szCs w:val="24"/>
          <w:lang w:eastAsia="es-ES"/>
        </w:rPr>
        <w:t>- - - - - - - - - - -</w:t>
      </w:r>
      <w:r w:rsidRPr="00C06661">
        <w:rPr>
          <w:rFonts w:ascii="Arial" w:eastAsia="Times New Roman" w:hAnsi="Arial" w:cs="Arial"/>
          <w:b/>
          <w:bCs/>
          <w:i/>
          <w:iCs/>
          <w:sz w:val="24"/>
          <w:szCs w:val="24"/>
          <w:lang w:eastAsia="es-ES"/>
        </w:rPr>
        <w:t xml:space="preserve">SEGUNDO. </w:t>
      </w:r>
      <w:r w:rsidR="00E96B8B">
        <w:rPr>
          <w:rFonts w:ascii="Arial" w:eastAsia="Times New Roman" w:hAnsi="Arial" w:cs="Arial"/>
          <w:bCs/>
          <w:i/>
          <w:iCs/>
          <w:sz w:val="24"/>
          <w:szCs w:val="24"/>
          <w:lang w:eastAsia="es-ES"/>
        </w:rPr>
        <w:t>La personalidad de la</w:t>
      </w:r>
      <w:r w:rsidR="00E155CD">
        <w:rPr>
          <w:rFonts w:ascii="Arial" w:eastAsia="Times New Roman" w:hAnsi="Arial" w:cs="Arial"/>
          <w:bCs/>
          <w:i/>
          <w:iCs/>
          <w:sz w:val="24"/>
          <w:szCs w:val="24"/>
          <w:lang w:eastAsia="es-ES"/>
        </w:rPr>
        <w:t xml:space="preserve">s </w:t>
      </w:r>
      <w:r w:rsidR="00E96B8B">
        <w:rPr>
          <w:rFonts w:ascii="Arial" w:eastAsia="Times New Roman" w:hAnsi="Arial" w:cs="Arial"/>
          <w:bCs/>
          <w:i/>
          <w:iCs/>
          <w:sz w:val="24"/>
          <w:szCs w:val="24"/>
          <w:lang w:eastAsia="es-ES"/>
        </w:rPr>
        <w:t>parte</w:t>
      </w:r>
      <w:r w:rsidR="00665C64">
        <w:rPr>
          <w:rFonts w:ascii="Arial" w:eastAsia="Times New Roman" w:hAnsi="Arial" w:cs="Arial"/>
          <w:bCs/>
          <w:i/>
          <w:iCs/>
          <w:sz w:val="24"/>
          <w:szCs w:val="24"/>
          <w:lang w:eastAsia="es-ES"/>
        </w:rPr>
        <w:t>s</w:t>
      </w:r>
      <w:r w:rsidR="006B7AEC">
        <w:rPr>
          <w:rFonts w:ascii="Arial" w:eastAsia="Times New Roman" w:hAnsi="Arial" w:cs="Arial"/>
          <w:bCs/>
          <w:i/>
          <w:iCs/>
          <w:sz w:val="24"/>
          <w:szCs w:val="24"/>
          <w:lang w:eastAsia="es-ES"/>
        </w:rPr>
        <w:t xml:space="preserve"> </w:t>
      </w:r>
      <w:r w:rsidR="00665C64">
        <w:rPr>
          <w:rFonts w:ascii="Arial" w:eastAsia="Times New Roman" w:hAnsi="Arial" w:cs="Arial"/>
          <w:bCs/>
          <w:i/>
          <w:iCs/>
          <w:sz w:val="24"/>
          <w:szCs w:val="24"/>
          <w:lang w:eastAsia="es-ES"/>
        </w:rPr>
        <w:t xml:space="preserve">quedó </w:t>
      </w:r>
      <w:r w:rsidR="00E155CD">
        <w:rPr>
          <w:rFonts w:ascii="Arial" w:eastAsia="Times New Roman" w:hAnsi="Arial" w:cs="Arial"/>
          <w:bCs/>
          <w:i/>
          <w:iCs/>
          <w:sz w:val="24"/>
          <w:szCs w:val="24"/>
          <w:lang w:eastAsia="es-ES"/>
        </w:rPr>
        <w:t xml:space="preserve">debidamente acreditada en términos del considerando </w:t>
      </w:r>
      <w:r w:rsidR="00E155CD">
        <w:rPr>
          <w:rFonts w:ascii="Arial" w:eastAsia="Times New Roman" w:hAnsi="Arial" w:cs="Arial"/>
          <w:b/>
          <w:i/>
          <w:iCs/>
          <w:sz w:val="24"/>
          <w:szCs w:val="24"/>
          <w:lang w:eastAsia="es-ES"/>
        </w:rPr>
        <w:t xml:space="preserve">SEGUNDO </w:t>
      </w:r>
      <w:r w:rsidR="00E155CD">
        <w:rPr>
          <w:rFonts w:ascii="Arial" w:eastAsia="Times New Roman" w:hAnsi="Arial" w:cs="Arial"/>
          <w:bCs/>
          <w:i/>
          <w:iCs/>
          <w:sz w:val="24"/>
          <w:szCs w:val="24"/>
          <w:lang w:eastAsia="es-ES"/>
        </w:rPr>
        <w:t>de esta sentencia</w:t>
      </w:r>
      <w:r w:rsidR="00F448E0">
        <w:rPr>
          <w:rFonts w:ascii="Arial" w:eastAsia="Times New Roman" w:hAnsi="Arial" w:cs="Arial"/>
          <w:bCs/>
          <w:i/>
          <w:iCs/>
          <w:sz w:val="24"/>
          <w:szCs w:val="24"/>
          <w:lang w:eastAsia="es-ES"/>
        </w:rPr>
        <w:t xml:space="preserve">.- - - - - - - - - - - - </w:t>
      </w:r>
      <w:r w:rsidR="00665C64">
        <w:rPr>
          <w:rFonts w:ascii="Arial" w:eastAsia="Times New Roman" w:hAnsi="Arial" w:cs="Arial"/>
          <w:bCs/>
          <w:i/>
          <w:iCs/>
          <w:sz w:val="24"/>
          <w:szCs w:val="24"/>
          <w:lang w:eastAsia="es-ES"/>
        </w:rPr>
        <w:t xml:space="preserve">- - - - - - - - - -- </w:t>
      </w:r>
      <w:r w:rsidR="00F448E0">
        <w:rPr>
          <w:rFonts w:ascii="Arial" w:eastAsia="Times New Roman" w:hAnsi="Arial" w:cs="Arial"/>
          <w:b/>
          <w:bCs/>
          <w:i/>
          <w:iCs/>
          <w:sz w:val="24"/>
          <w:szCs w:val="24"/>
          <w:lang w:eastAsia="es-ES"/>
        </w:rPr>
        <w:t xml:space="preserve">TERCERO. </w:t>
      </w:r>
      <w:r w:rsidR="00E155CD">
        <w:rPr>
          <w:rFonts w:ascii="Arial" w:eastAsia="Times New Roman" w:hAnsi="Arial" w:cs="Arial"/>
          <w:i/>
          <w:iCs/>
          <w:sz w:val="24"/>
          <w:szCs w:val="24"/>
          <w:lang w:eastAsia="es-ES"/>
        </w:rPr>
        <w:t xml:space="preserve">Este Juzgador advierte que, en el presente juicio no se configura alguna causal de improcedencia o sobreseimiento, por tanto, </w:t>
      </w:r>
      <w:r w:rsidR="00E155CD" w:rsidRPr="00E155CD">
        <w:rPr>
          <w:rFonts w:ascii="Arial" w:eastAsia="Times New Roman" w:hAnsi="Arial" w:cs="Arial"/>
          <w:b/>
          <w:i/>
          <w:iCs/>
          <w:sz w:val="24"/>
          <w:szCs w:val="24"/>
          <w:lang w:eastAsia="es-ES"/>
        </w:rPr>
        <w:t>NO</w:t>
      </w:r>
      <w:r w:rsidR="00E155CD">
        <w:rPr>
          <w:rFonts w:ascii="Arial" w:eastAsia="Times New Roman" w:hAnsi="Arial" w:cs="Arial"/>
          <w:b/>
          <w:i/>
          <w:iCs/>
          <w:sz w:val="24"/>
          <w:szCs w:val="24"/>
          <w:lang w:eastAsia="es-ES"/>
        </w:rPr>
        <w:t xml:space="preserve"> </w:t>
      </w:r>
      <w:r w:rsidR="00665C64">
        <w:rPr>
          <w:rFonts w:ascii="Arial" w:eastAsia="Times New Roman" w:hAnsi="Arial" w:cs="Arial"/>
          <w:b/>
          <w:i/>
          <w:iCs/>
          <w:sz w:val="24"/>
          <w:szCs w:val="24"/>
          <w:lang w:eastAsia="es-ES"/>
        </w:rPr>
        <w:t>SOBRESEE</w:t>
      </w:r>
      <w:r w:rsidR="00E155CD">
        <w:rPr>
          <w:rFonts w:ascii="Arial" w:eastAsia="Times New Roman" w:hAnsi="Arial" w:cs="Arial"/>
          <w:b/>
          <w:i/>
          <w:iCs/>
          <w:sz w:val="24"/>
          <w:szCs w:val="24"/>
          <w:lang w:eastAsia="es-ES"/>
        </w:rPr>
        <w:t xml:space="preserve">, </w:t>
      </w:r>
      <w:r w:rsidR="00E155CD">
        <w:rPr>
          <w:rFonts w:ascii="Arial" w:eastAsia="Times New Roman" w:hAnsi="Arial" w:cs="Arial"/>
          <w:bCs/>
          <w:i/>
          <w:iCs/>
          <w:sz w:val="24"/>
          <w:szCs w:val="24"/>
          <w:lang w:eastAsia="es-ES"/>
        </w:rPr>
        <w:t xml:space="preserve">en términos del considerando </w:t>
      </w:r>
      <w:r w:rsidR="00E155CD">
        <w:rPr>
          <w:rFonts w:ascii="Arial" w:eastAsia="Times New Roman" w:hAnsi="Arial" w:cs="Arial"/>
          <w:b/>
          <w:i/>
          <w:iCs/>
          <w:sz w:val="24"/>
          <w:szCs w:val="24"/>
          <w:lang w:eastAsia="es-ES"/>
        </w:rPr>
        <w:t xml:space="preserve">TERCERO </w:t>
      </w:r>
      <w:r w:rsidR="00E155CD">
        <w:rPr>
          <w:rFonts w:ascii="Arial" w:eastAsia="Times New Roman" w:hAnsi="Arial" w:cs="Arial"/>
          <w:bCs/>
          <w:i/>
          <w:iCs/>
          <w:sz w:val="24"/>
          <w:szCs w:val="24"/>
          <w:lang w:eastAsia="es-ES"/>
        </w:rPr>
        <w:t>de esta sentencia</w:t>
      </w:r>
      <w:r w:rsidR="00665C64">
        <w:rPr>
          <w:rFonts w:ascii="Arial" w:eastAsia="Times New Roman" w:hAnsi="Arial" w:cs="Arial"/>
          <w:bCs/>
          <w:i/>
          <w:iCs/>
          <w:sz w:val="24"/>
          <w:szCs w:val="24"/>
          <w:lang w:eastAsia="es-ES"/>
        </w:rPr>
        <w:t xml:space="preserve">.- - - - </w:t>
      </w:r>
      <w:r w:rsidRPr="00C06661">
        <w:rPr>
          <w:rFonts w:ascii="Arial" w:eastAsia="Times New Roman" w:hAnsi="Arial" w:cs="Arial"/>
          <w:bCs/>
          <w:i/>
          <w:iCs/>
          <w:sz w:val="24"/>
          <w:szCs w:val="24"/>
          <w:lang w:eastAsia="es-ES"/>
        </w:rPr>
        <w:t xml:space="preserve">- </w:t>
      </w:r>
      <w:r w:rsidR="00E96B8B">
        <w:rPr>
          <w:rFonts w:ascii="Arial" w:eastAsia="Times New Roman" w:hAnsi="Arial" w:cs="Arial"/>
          <w:bCs/>
          <w:i/>
          <w:iCs/>
          <w:sz w:val="24"/>
          <w:szCs w:val="24"/>
          <w:lang w:eastAsia="es-ES"/>
        </w:rPr>
        <w:t xml:space="preserve">- - - - - - </w:t>
      </w:r>
      <w:r w:rsidR="00F448E0">
        <w:rPr>
          <w:rFonts w:ascii="Arial" w:eastAsia="Times New Roman" w:hAnsi="Arial" w:cs="Arial"/>
          <w:b/>
          <w:bCs/>
          <w:i/>
          <w:iCs/>
          <w:sz w:val="24"/>
          <w:szCs w:val="24"/>
          <w:lang w:eastAsia="es-ES"/>
        </w:rPr>
        <w:t>CUARTO</w:t>
      </w:r>
      <w:r w:rsidRPr="00C06661">
        <w:rPr>
          <w:rFonts w:ascii="Arial" w:eastAsia="Times New Roman" w:hAnsi="Arial" w:cs="Arial"/>
          <w:b/>
          <w:bCs/>
          <w:i/>
          <w:iCs/>
          <w:sz w:val="24"/>
          <w:szCs w:val="24"/>
          <w:lang w:eastAsia="es-ES"/>
        </w:rPr>
        <w:t xml:space="preserve">. </w:t>
      </w:r>
      <w:r w:rsidR="007D61EC" w:rsidRPr="006B485E">
        <w:rPr>
          <w:rFonts w:ascii="Arial" w:eastAsia="Times New Roman" w:hAnsi="Arial" w:cs="Arial"/>
          <w:i/>
          <w:iCs/>
          <w:sz w:val="24"/>
          <w:szCs w:val="24"/>
          <w:lang w:eastAsia="es-ES"/>
        </w:rPr>
        <w:t>S</w:t>
      </w:r>
      <w:r w:rsidR="006B485E">
        <w:rPr>
          <w:rFonts w:ascii="Arial" w:eastAsia="Times New Roman" w:hAnsi="Arial" w:cs="Arial"/>
          <w:i/>
          <w:iCs/>
          <w:sz w:val="24"/>
          <w:szCs w:val="24"/>
          <w:lang w:eastAsia="es-ES"/>
        </w:rPr>
        <w:t xml:space="preserve">e declara la </w:t>
      </w:r>
      <w:r w:rsidRPr="00F448E0">
        <w:rPr>
          <w:rFonts w:ascii="Arial" w:eastAsia="Times New Roman" w:hAnsi="Arial" w:cs="Arial"/>
          <w:b/>
          <w:bCs/>
          <w:i/>
          <w:iCs/>
          <w:sz w:val="24"/>
          <w:szCs w:val="24"/>
          <w:lang w:eastAsia="es-ES"/>
        </w:rPr>
        <w:t>NULIDAD LISA Y LLANA</w:t>
      </w:r>
      <w:r>
        <w:rPr>
          <w:rFonts w:ascii="Arial" w:eastAsia="Times New Roman" w:hAnsi="Arial" w:cs="Arial"/>
          <w:b/>
          <w:bCs/>
          <w:i/>
          <w:iCs/>
          <w:sz w:val="24"/>
          <w:szCs w:val="24"/>
          <w:lang w:eastAsia="es-ES"/>
        </w:rPr>
        <w:t xml:space="preserve"> </w:t>
      </w:r>
      <w:r w:rsidR="006B485E">
        <w:rPr>
          <w:rFonts w:ascii="Arial" w:eastAsia="Times New Roman" w:hAnsi="Arial" w:cs="Arial"/>
          <w:i/>
          <w:iCs/>
          <w:sz w:val="24"/>
          <w:szCs w:val="24"/>
          <w:lang w:eastAsia="es-ES"/>
        </w:rPr>
        <w:t>del</w:t>
      </w:r>
      <w:r w:rsidR="00E155CD">
        <w:rPr>
          <w:rFonts w:ascii="Arial" w:eastAsia="Times New Roman" w:hAnsi="Arial" w:cs="Arial"/>
          <w:i/>
          <w:iCs/>
          <w:sz w:val="24"/>
          <w:szCs w:val="24"/>
          <w:lang w:eastAsia="es-ES"/>
        </w:rPr>
        <w:t xml:space="preserve"> acta de infracción con número de folio </w:t>
      </w:r>
      <w:r w:rsidR="00065C38">
        <w:rPr>
          <w:rFonts w:ascii="Arial" w:hAnsi="Arial" w:cs="Arial"/>
          <w:b/>
          <w:sz w:val="26"/>
          <w:szCs w:val="26"/>
        </w:rPr>
        <w:t xml:space="preserve">*********** </w:t>
      </w:r>
      <w:r w:rsidR="00E155CD">
        <w:rPr>
          <w:rFonts w:ascii="Arial" w:eastAsia="Times New Roman" w:hAnsi="Arial" w:cs="Arial"/>
          <w:b/>
          <w:bCs/>
          <w:i/>
          <w:iCs/>
          <w:sz w:val="24"/>
          <w:szCs w:val="24"/>
          <w:lang w:eastAsia="es-ES"/>
        </w:rPr>
        <w:t xml:space="preserve">de fecha diecisiete de julio de dos mil diecinueve (17/07/2019), </w:t>
      </w:r>
      <w:r w:rsidR="00E155CD">
        <w:rPr>
          <w:rFonts w:ascii="Arial" w:eastAsia="Times New Roman" w:hAnsi="Arial" w:cs="Arial"/>
          <w:i/>
          <w:iCs/>
          <w:sz w:val="24"/>
          <w:szCs w:val="24"/>
          <w:lang w:eastAsia="es-ES"/>
        </w:rPr>
        <w:t xml:space="preserve">emitida por </w:t>
      </w:r>
      <w:r w:rsidR="00065C38">
        <w:rPr>
          <w:rFonts w:ascii="Arial" w:hAnsi="Arial" w:cs="Arial"/>
          <w:b/>
          <w:sz w:val="26"/>
          <w:szCs w:val="26"/>
        </w:rPr>
        <w:t>***********</w:t>
      </w:r>
      <w:r w:rsidR="00E155CD">
        <w:rPr>
          <w:rFonts w:ascii="Arial" w:eastAsia="Times New Roman" w:hAnsi="Arial" w:cs="Arial"/>
          <w:b/>
          <w:bCs/>
          <w:i/>
          <w:iCs/>
          <w:sz w:val="24"/>
          <w:szCs w:val="24"/>
          <w:lang w:eastAsia="es-ES"/>
        </w:rPr>
        <w:t xml:space="preserve">, POLICÍA VIAL </w:t>
      </w:r>
      <w:r w:rsidR="00E155CD">
        <w:rPr>
          <w:rFonts w:ascii="Arial" w:eastAsia="Times New Roman" w:hAnsi="Arial" w:cs="Arial"/>
          <w:i/>
          <w:iCs/>
          <w:sz w:val="24"/>
          <w:szCs w:val="24"/>
          <w:lang w:eastAsia="es-ES"/>
        </w:rPr>
        <w:t xml:space="preserve">adscrita a la Dirección de Seguridad Pública, Vialidad y Protección Ciudadana del Municipio de Oaxaca de Juárez, por las razones ya expuestas en el considerando </w:t>
      </w:r>
      <w:r w:rsidR="00E155CD">
        <w:rPr>
          <w:rFonts w:ascii="Arial" w:eastAsia="Times New Roman" w:hAnsi="Arial" w:cs="Arial"/>
          <w:b/>
          <w:bCs/>
          <w:i/>
          <w:iCs/>
          <w:sz w:val="24"/>
          <w:szCs w:val="24"/>
          <w:lang w:eastAsia="es-ES"/>
        </w:rPr>
        <w:t xml:space="preserve">CUARTO </w:t>
      </w:r>
      <w:r w:rsidR="00E155CD">
        <w:rPr>
          <w:rFonts w:ascii="Arial" w:eastAsia="Times New Roman" w:hAnsi="Arial" w:cs="Arial"/>
          <w:i/>
          <w:iCs/>
          <w:sz w:val="24"/>
          <w:szCs w:val="24"/>
          <w:lang w:eastAsia="es-ES"/>
        </w:rPr>
        <w:t>de esta sentencia</w:t>
      </w:r>
      <w:r w:rsidR="006B485E">
        <w:rPr>
          <w:rFonts w:ascii="Arial" w:eastAsia="Times New Roman" w:hAnsi="Arial" w:cs="Arial"/>
          <w:i/>
          <w:iCs/>
          <w:sz w:val="24"/>
          <w:szCs w:val="24"/>
          <w:lang w:eastAsia="es-ES"/>
        </w:rPr>
        <w:t>.</w:t>
      </w:r>
      <w:r w:rsidR="007D61EC">
        <w:rPr>
          <w:rFonts w:ascii="Arial" w:eastAsia="Times New Roman" w:hAnsi="Arial" w:cs="Arial"/>
          <w:bCs/>
          <w:i/>
          <w:iCs/>
          <w:sz w:val="24"/>
          <w:szCs w:val="24"/>
          <w:lang w:eastAsia="es-ES"/>
        </w:rPr>
        <w:t xml:space="preserve">- </w:t>
      </w:r>
      <w:r w:rsidR="00D82AEB">
        <w:rPr>
          <w:rFonts w:ascii="Arial" w:eastAsia="Times New Roman" w:hAnsi="Arial" w:cs="Arial"/>
          <w:b/>
          <w:bCs/>
          <w:i/>
          <w:iCs/>
          <w:sz w:val="24"/>
          <w:szCs w:val="24"/>
          <w:lang w:eastAsia="es-ES"/>
        </w:rPr>
        <w:t xml:space="preserve">QUINTO.- </w:t>
      </w:r>
      <w:r w:rsidR="005C3D13">
        <w:rPr>
          <w:rFonts w:ascii="Arial" w:eastAsia="Times New Roman" w:hAnsi="Arial" w:cs="Arial"/>
          <w:bCs/>
          <w:i/>
          <w:iCs/>
          <w:sz w:val="24"/>
          <w:szCs w:val="24"/>
          <w:lang w:eastAsia="es-ES"/>
        </w:rPr>
        <w:t>Conforme a lo dispuesto en l</w:t>
      </w:r>
      <w:r w:rsidR="000114B9">
        <w:rPr>
          <w:rFonts w:ascii="Arial" w:eastAsia="Times New Roman" w:hAnsi="Arial" w:cs="Arial"/>
          <w:bCs/>
          <w:i/>
          <w:iCs/>
          <w:sz w:val="24"/>
          <w:szCs w:val="24"/>
          <w:lang w:eastAsia="es-ES"/>
        </w:rPr>
        <w:t xml:space="preserve">os artículos 172 </w:t>
      </w:r>
      <w:r w:rsidR="005C3D13">
        <w:rPr>
          <w:rFonts w:ascii="Arial" w:eastAsia="Times New Roman" w:hAnsi="Arial" w:cs="Arial"/>
          <w:bCs/>
          <w:i/>
          <w:iCs/>
          <w:sz w:val="24"/>
          <w:szCs w:val="24"/>
          <w:lang w:eastAsia="es-ES"/>
        </w:rPr>
        <w:t xml:space="preserve">y 173 </w:t>
      </w:r>
      <w:r w:rsidR="007D61EC">
        <w:rPr>
          <w:rFonts w:ascii="Arial" w:eastAsia="Times New Roman" w:hAnsi="Arial" w:cs="Arial"/>
          <w:bCs/>
          <w:i/>
          <w:iCs/>
          <w:sz w:val="24"/>
          <w:szCs w:val="24"/>
          <w:lang w:eastAsia="es-ES"/>
        </w:rPr>
        <w:t xml:space="preserve">de la Ley de Procedimiento y Justicia Administrativa para el Estado de Oaxaca, </w:t>
      </w:r>
      <w:r w:rsidRPr="006B485E">
        <w:rPr>
          <w:rFonts w:ascii="Arial" w:eastAsia="Times New Roman" w:hAnsi="Arial" w:cs="Arial"/>
          <w:b/>
          <w:i/>
          <w:iCs/>
          <w:sz w:val="24"/>
          <w:szCs w:val="24"/>
          <w:lang w:eastAsia="es-ES"/>
        </w:rPr>
        <w:t>NOTIFÍQUESE</w:t>
      </w:r>
      <w:r w:rsidRPr="00C06661">
        <w:rPr>
          <w:rFonts w:ascii="Arial" w:eastAsia="Times New Roman" w:hAnsi="Arial" w:cs="Arial"/>
          <w:b/>
          <w:bCs/>
          <w:i/>
          <w:iCs/>
          <w:sz w:val="24"/>
          <w:szCs w:val="24"/>
          <w:lang w:eastAsia="es-ES"/>
        </w:rPr>
        <w:t xml:space="preserve"> </w:t>
      </w:r>
      <w:r w:rsidR="00E72540">
        <w:rPr>
          <w:rFonts w:ascii="Arial" w:eastAsia="Times New Roman" w:hAnsi="Arial" w:cs="Arial"/>
          <w:i/>
          <w:iCs/>
          <w:sz w:val="24"/>
          <w:szCs w:val="24"/>
          <w:lang w:eastAsia="es-ES"/>
        </w:rPr>
        <w:t xml:space="preserve">por lista de estrados a la parte actora, por oficio a las autoridad (sic) demandada, </w:t>
      </w:r>
      <w:r w:rsidR="005C3D13">
        <w:rPr>
          <w:rFonts w:ascii="Arial" w:eastAsia="Times New Roman" w:hAnsi="Arial" w:cs="Arial"/>
          <w:b/>
          <w:bCs/>
          <w:i/>
          <w:iCs/>
          <w:sz w:val="24"/>
          <w:szCs w:val="24"/>
          <w:lang w:eastAsia="es-ES"/>
        </w:rPr>
        <w:t>CÚMPLASE</w:t>
      </w:r>
      <w:r w:rsidR="005C3D13" w:rsidRPr="005C3D13">
        <w:rPr>
          <w:rFonts w:ascii="Arial" w:eastAsia="Times New Roman" w:hAnsi="Arial" w:cs="Arial"/>
          <w:bCs/>
          <w:i/>
          <w:iCs/>
          <w:sz w:val="24"/>
          <w:szCs w:val="24"/>
          <w:lang w:eastAsia="es-ES"/>
        </w:rPr>
        <w:t>.</w:t>
      </w:r>
      <w:r w:rsidR="00470924">
        <w:rPr>
          <w:rFonts w:ascii="Arial" w:eastAsia="Times New Roman" w:hAnsi="Arial" w:cs="Arial"/>
          <w:bCs/>
          <w:i/>
          <w:iCs/>
          <w:sz w:val="24"/>
          <w:szCs w:val="24"/>
          <w:lang w:eastAsia="es-ES"/>
        </w:rPr>
        <w:t xml:space="preserve">- - - - - - </w:t>
      </w:r>
      <w:r w:rsidR="00173A4F">
        <w:rPr>
          <w:rFonts w:ascii="Arial" w:eastAsia="Times New Roman" w:hAnsi="Arial" w:cs="Arial"/>
          <w:bCs/>
          <w:i/>
          <w:iCs/>
          <w:sz w:val="24"/>
          <w:szCs w:val="24"/>
          <w:lang w:eastAsia="es-ES"/>
        </w:rPr>
        <w:t xml:space="preserve">- </w:t>
      </w:r>
      <w:r w:rsidR="00E72540">
        <w:rPr>
          <w:rFonts w:ascii="Arial" w:eastAsia="Times New Roman" w:hAnsi="Arial" w:cs="Arial"/>
          <w:bCs/>
          <w:i/>
          <w:iCs/>
          <w:sz w:val="24"/>
          <w:szCs w:val="24"/>
          <w:lang w:eastAsia="es-ES"/>
        </w:rPr>
        <w:t>- - - - - - - - - - - - - - - - -</w:t>
      </w:r>
      <w:r w:rsidRPr="00C06661">
        <w:rPr>
          <w:rFonts w:ascii="Arial" w:eastAsia="Times New Roman" w:hAnsi="Arial" w:cs="Arial"/>
          <w:bCs/>
          <w:i/>
          <w:iCs/>
          <w:sz w:val="24"/>
          <w:szCs w:val="24"/>
          <w:lang w:eastAsia="es-ES"/>
        </w:rPr>
        <w:t>”</w:t>
      </w:r>
    </w:p>
    <w:p w14:paraId="7D1E62B7" w14:textId="77777777" w:rsidR="00B525A6" w:rsidRPr="00CB6405" w:rsidRDefault="00B525A6" w:rsidP="00B525A6">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11BE0F14" w14:textId="4D9AB0E9" w:rsidR="00822141" w:rsidRPr="00CB6405" w:rsidRDefault="00822141" w:rsidP="00822141">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w:t>
      </w:r>
      <w:r>
        <w:rPr>
          <w:rFonts w:ascii="Arial" w:hAnsi="Arial" w:cs="Arial"/>
          <w:bCs/>
          <w:iCs/>
          <w:sz w:val="26"/>
          <w:szCs w:val="26"/>
          <w:lang w:eastAsia="es-ES"/>
        </w:rPr>
        <w:t>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sentencia de </w:t>
      </w:r>
      <w:r w:rsidR="00755EDD">
        <w:rPr>
          <w:rFonts w:ascii="Arial" w:hAnsi="Arial" w:cs="Arial"/>
          <w:bCs/>
          <w:iCs/>
          <w:sz w:val="26"/>
          <w:szCs w:val="26"/>
        </w:rPr>
        <w:t xml:space="preserve">quince de </w:t>
      </w:r>
      <w:r w:rsidR="00E72540">
        <w:rPr>
          <w:rFonts w:ascii="Arial" w:hAnsi="Arial" w:cs="Arial"/>
          <w:bCs/>
          <w:iCs/>
          <w:sz w:val="26"/>
          <w:szCs w:val="26"/>
        </w:rPr>
        <w:t>enero de dos mil veinte</w:t>
      </w:r>
      <w:r>
        <w:rPr>
          <w:rFonts w:ascii="Arial" w:hAnsi="Arial" w:cs="Arial"/>
          <w:bCs/>
          <w:iCs/>
          <w:sz w:val="26"/>
          <w:szCs w:val="26"/>
        </w:rPr>
        <w:t xml:space="preserve">, dictado </w:t>
      </w:r>
      <w:r w:rsidRPr="00CB6405">
        <w:rPr>
          <w:rFonts w:ascii="Arial" w:hAnsi="Arial" w:cs="Arial"/>
          <w:bCs/>
          <w:iCs/>
          <w:sz w:val="26"/>
          <w:szCs w:val="26"/>
        </w:rPr>
        <w:t xml:space="preserve">por la </w:t>
      </w:r>
      <w:r w:rsidR="00E72540">
        <w:rPr>
          <w:rFonts w:ascii="Arial" w:hAnsi="Arial" w:cs="Arial"/>
          <w:bCs/>
          <w:iCs/>
          <w:sz w:val="26"/>
          <w:szCs w:val="26"/>
        </w:rPr>
        <w:t xml:space="preserve">Quinta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w:t>
      </w:r>
      <w:r w:rsidR="00755EDD">
        <w:rPr>
          <w:rFonts w:ascii="Arial" w:hAnsi="Arial" w:cs="Arial"/>
          <w:b/>
          <w:bCs/>
          <w:iCs/>
          <w:sz w:val="26"/>
          <w:szCs w:val="26"/>
        </w:rPr>
        <w:t>80</w:t>
      </w:r>
      <w:r>
        <w:rPr>
          <w:rFonts w:ascii="Arial" w:hAnsi="Arial" w:cs="Arial"/>
          <w:b/>
          <w:bCs/>
          <w:iCs/>
          <w:sz w:val="26"/>
          <w:szCs w:val="26"/>
        </w:rPr>
        <w:t>/2019</w:t>
      </w:r>
      <w:r w:rsidRPr="00CB6405">
        <w:rPr>
          <w:rFonts w:ascii="Arial" w:hAnsi="Arial" w:cs="Arial"/>
          <w:sz w:val="26"/>
          <w:szCs w:val="26"/>
        </w:rPr>
        <w:t>.</w:t>
      </w:r>
    </w:p>
    <w:p w14:paraId="43552AD6" w14:textId="77777777" w:rsidR="00822141" w:rsidRDefault="00822141" w:rsidP="00822141">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l </w:t>
      </w:r>
      <w:r w:rsidRPr="00CB6405">
        <w:rPr>
          <w:rFonts w:ascii="Arial" w:hAnsi="Arial" w:cs="Arial"/>
          <w:sz w:val="26"/>
          <w:szCs w:val="26"/>
        </w:rPr>
        <w:t xml:space="preserve">recurrente, por lo que no existe necesidad de transcribirlos, al no transgredírsele derecho alguno, como tampoco se vulnera disposición expresa que imponga tal obligación. </w:t>
      </w:r>
      <w:r>
        <w:rPr>
          <w:rFonts w:ascii="Arial" w:hAnsi="Arial" w:cs="Arial"/>
          <w:sz w:val="26"/>
          <w:szCs w:val="26"/>
        </w:rPr>
        <w:t xml:space="preserve">Sirve de apoyo a lo anterior la tesis aislada, emitida por el Tercer Tribunal Colegiado en Materia Administrativa del Primer Circuito, publicada en </w:t>
      </w:r>
      <w:r>
        <w:rPr>
          <w:rFonts w:ascii="Arial" w:hAnsi="Arial" w:cs="Arial"/>
          <w:sz w:val="26"/>
          <w:szCs w:val="26"/>
        </w:rPr>
        <w:lastRenderedPageBreak/>
        <w:t>el Semanario Judicial de la Federación y su Gaceta, en la séptima época, volumen 81, sexta parte, página 23, materia común, de rubro y texto siguientes:</w:t>
      </w:r>
    </w:p>
    <w:p w14:paraId="355932E7" w14:textId="77777777" w:rsidR="00822141" w:rsidRDefault="00822141" w:rsidP="00822141">
      <w:pPr>
        <w:spacing w:before="240" w:after="0" w:line="360" w:lineRule="auto"/>
        <w:ind w:left="1134" w:right="474"/>
        <w:jc w:val="both"/>
        <w:rPr>
          <w:rFonts w:ascii="Arial" w:hAnsi="Arial" w:cs="Arial"/>
          <w:sz w:val="26"/>
          <w:szCs w:val="26"/>
        </w:rPr>
      </w:pPr>
      <w:r>
        <w:rPr>
          <w:rFonts w:ascii="Arial" w:hAnsi="Arial" w:cs="Arial"/>
          <w:sz w:val="26"/>
          <w:szCs w:val="26"/>
        </w:rPr>
        <w:t>“</w:t>
      </w:r>
      <w:r>
        <w:rPr>
          <w:rFonts w:ascii="Arial" w:hAnsi="Arial" w:cs="Arial"/>
          <w:b/>
          <w:i/>
        </w:rPr>
        <w:t>CONCEPTOS DE VIOLACIÓN.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14:paraId="680656F5" w14:textId="5F71474D" w:rsidR="004F1E03" w:rsidRDefault="00B525A6" w:rsidP="00822141">
      <w:pPr>
        <w:spacing w:before="240"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009207FE">
        <w:rPr>
          <w:rFonts w:ascii="Arial" w:eastAsia="Calibri" w:hAnsi="Arial" w:cs="Arial"/>
          <w:bCs/>
          <w:sz w:val="26"/>
          <w:szCs w:val="26"/>
        </w:rPr>
        <w:t>Inicia sus alegaciones la recurrente</w:t>
      </w:r>
      <w:r w:rsidR="00BD7209">
        <w:rPr>
          <w:rFonts w:ascii="Arial" w:eastAsia="Calibri" w:hAnsi="Arial" w:cs="Arial"/>
          <w:bCs/>
          <w:sz w:val="26"/>
          <w:szCs w:val="26"/>
        </w:rPr>
        <w:t xml:space="preserve">, </w:t>
      </w:r>
      <w:r w:rsidR="009207FE">
        <w:rPr>
          <w:rFonts w:ascii="Arial" w:eastAsia="Calibri" w:hAnsi="Arial" w:cs="Arial"/>
          <w:bCs/>
          <w:sz w:val="26"/>
          <w:szCs w:val="26"/>
        </w:rPr>
        <w:t xml:space="preserve">señalando que la sentencia alzada no </w:t>
      </w:r>
      <w:r w:rsidR="00036496">
        <w:rPr>
          <w:rFonts w:ascii="Arial" w:eastAsia="Calibri" w:hAnsi="Arial" w:cs="Arial"/>
          <w:bCs/>
          <w:sz w:val="26"/>
          <w:szCs w:val="26"/>
        </w:rPr>
        <w:t>se encuentra</w:t>
      </w:r>
      <w:r w:rsidR="009509E2">
        <w:rPr>
          <w:rFonts w:ascii="Arial" w:eastAsia="Calibri" w:hAnsi="Arial" w:cs="Arial"/>
          <w:bCs/>
          <w:sz w:val="26"/>
          <w:szCs w:val="26"/>
        </w:rPr>
        <w:t xml:space="preserve"> debidamente fundada y motivada conforme lo prevé el artículo 16 de la Constitución Política de los Estados Unidos Mexicanos; ello porque el juicio que es de naturaleza administrativa no admite la suplencia de la queja, porque resolver de manera distinta a lo permitido por el margen de la Ley, contravendría disposiciones de orden público, interés social y observancia general, conforme lo dispuesto por el artículo 2 de la Constitución Política del Estado Libre y Soberano de Oaxaca, del que se desprende que la autoridad sólo puede hacer lo que la Ley le permite y que de la Ley de la materia, no se desprende que la autoridad jurisdiccional tenga facultades para declarar insubsistente lo actuado por ella misma y ordenar la </w:t>
      </w:r>
      <w:r w:rsidR="009207FE">
        <w:rPr>
          <w:rFonts w:ascii="Arial" w:eastAsia="Calibri" w:hAnsi="Arial" w:cs="Arial"/>
          <w:bCs/>
          <w:sz w:val="26"/>
          <w:szCs w:val="26"/>
        </w:rPr>
        <w:t>reposición del procedimiento</w:t>
      </w:r>
      <w:r w:rsidR="009509E2">
        <w:rPr>
          <w:rFonts w:ascii="Arial" w:eastAsia="Calibri" w:hAnsi="Arial" w:cs="Arial"/>
          <w:bCs/>
          <w:sz w:val="26"/>
          <w:szCs w:val="26"/>
        </w:rPr>
        <w:t xml:space="preserve">, </w:t>
      </w:r>
      <w:r w:rsidR="009207FE">
        <w:rPr>
          <w:rFonts w:ascii="Arial" w:eastAsia="Calibri" w:hAnsi="Arial" w:cs="Arial"/>
          <w:bCs/>
          <w:sz w:val="26"/>
          <w:szCs w:val="26"/>
        </w:rPr>
        <w:t xml:space="preserve">pues </w:t>
      </w:r>
      <w:r w:rsidR="009509E2">
        <w:rPr>
          <w:rFonts w:ascii="Arial" w:eastAsia="Calibri" w:hAnsi="Arial" w:cs="Arial"/>
          <w:bCs/>
          <w:sz w:val="26"/>
          <w:szCs w:val="26"/>
        </w:rPr>
        <w:t>de existir violaciones procesales son las partes quienes deben pronunciarse al respecto y no el órgano jurisdiccional de oficio</w:t>
      </w:r>
      <w:r w:rsidR="004F1E03">
        <w:rPr>
          <w:rFonts w:ascii="Arial" w:eastAsia="Calibri" w:hAnsi="Arial" w:cs="Arial"/>
          <w:bCs/>
          <w:sz w:val="26"/>
          <w:szCs w:val="26"/>
        </w:rPr>
        <w:t>.</w:t>
      </w:r>
    </w:p>
    <w:p w14:paraId="6B0CF490" w14:textId="770B1F72" w:rsidR="004F1E03" w:rsidRDefault="004F1E03" w:rsidP="004F1E03">
      <w:pPr>
        <w:spacing w:before="240" w:line="360" w:lineRule="auto"/>
        <w:ind w:firstLine="708"/>
        <w:jc w:val="both"/>
        <w:rPr>
          <w:rFonts w:ascii="Arial" w:eastAsia="Calibri" w:hAnsi="Arial" w:cs="Arial"/>
          <w:bCs/>
          <w:sz w:val="26"/>
          <w:szCs w:val="26"/>
        </w:rPr>
      </w:pPr>
      <w:bookmarkStart w:id="0" w:name="_Hlk39776426"/>
      <w:r>
        <w:rPr>
          <w:rFonts w:ascii="Arial" w:eastAsia="Calibri" w:hAnsi="Arial" w:cs="Arial"/>
          <w:bCs/>
          <w:sz w:val="26"/>
          <w:szCs w:val="26"/>
        </w:rPr>
        <w:t xml:space="preserve">Todas estas alegaciones son </w:t>
      </w:r>
      <w:r w:rsidRPr="004F1E03">
        <w:rPr>
          <w:rFonts w:ascii="Arial" w:eastAsia="Calibri" w:hAnsi="Arial" w:cs="Arial"/>
          <w:b/>
          <w:sz w:val="26"/>
          <w:szCs w:val="26"/>
        </w:rPr>
        <w:t>in</w:t>
      </w:r>
      <w:r>
        <w:rPr>
          <w:rFonts w:ascii="Arial" w:eastAsia="Calibri" w:hAnsi="Arial" w:cs="Arial"/>
          <w:b/>
          <w:sz w:val="26"/>
          <w:szCs w:val="26"/>
        </w:rPr>
        <w:t xml:space="preserve">fundadas; </w:t>
      </w:r>
      <w:r w:rsidRPr="004F1E03">
        <w:rPr>
          <w:rFonts w:ascii="Arial" w:eastAsia="Calibri" w:hAnsi="Arial" w:cs="Arial"/>
          <w:bCs/>
          <w:sz w:val="26"/>
          <w:szCs w:val="26"/>
          <w:u w:val="single"/>
        </w:rPr>
        <w:t>primero</w:t>
      </w:r>
      <w:r w:rsidRPr="004F1E03">
        <w:rPr>
          <w:rFonts w:ascii="Arial" w:eastAsia="Calibri" w:hAnsi="Arial" w:cs="Arial"/>
          <w:bCs/>
          <w:sz w:val="26"/>
          <w:szCs w:val="26"/>
        </w:rPr>
        <w:t>,</w:t>
      </w:r>
      <w:r>
        <w:rPr>
          <w:rFonts w:ascii="Arial" w:eastAsia="Calibri" w:hAnsi="Arial" w:cs="Arial"/>
          <w:b/>
          <w:sz w:val="26"/>
          <w:szCs w:val="26"/>
        </w:rPr>
        <w:t xml:space="preserve"> </w:t>
      </w:r>
      <w:r>
        <w:rPr>
          <w:rFonts w:ascii="Arial" w:eastAsia="Calibri" w:hAnsi="Arial" w:cs="Arial"/>
          <w:bCs/>
          <w:sz w:val="26"/>
          <w:szCs w:val="26"/>
        </w:rPr>
        <w:t xml:space="preserve">porque </w:t>
      </w:r>
      <w:r w:rsidR="005274F2">
        <w:rPr>
          <w:rFonts w:ascii="Arial" w:eastAsia="Calibri" w:hAnsi="Arial" w:cs="Arial"/>
          <w:bCs/>
          <w:sz w:val="26"/>
          <w:szCs w:val="26"/>
        </w:rPr>
        <w:t xml:space="preserve">de constancias que integran el expediente de Primera Instancia, a las que por tratarse de actuaciones judiciales </w:t>
      </w:r>
      <w:r w:rsidR="005274F2">
        <w:rPr>
          <w:rFonts w:ascii="Arial" w:hAnsi="Arial" w:cs="Arial"/>
          <w:color w:val="000000"/>
          <w:sz w:val="26"/>
          <w:szCs w:val="26"/>
        </w:rPr>
        <w:t>se les otorga pleno valor probatorio conforme lo establece el artículo 203 fracción I</w:t>
      </w:r>
      <w:r w:rsidR="005274F2">
        <w:rPr>
          <w:rStyle w:val="Refdenotaalpie"/>
          <w:rFonts w:ascii="Arial" w:hAnsi="Arial" w:cs="Arial"/>
          <w:color w:val="000000"/>
          <w:sz w:val="26"/>
          <w:szCs w:val="26"/>
        </w:rPr>
        <w:footnoteReference w:id="1"/>
      </w:r>
      <w:r w:rsidR="005274F2">
        <w:rPr>
          <w:rFonts w:ascii="Arial" w:hAnsi="Arial" w:cs="Arial"/>
          <w:color w:val="000000"/>
          <w:sz w:val="26"/>
          <w:szCs w:val="26"/>
        </w:rPr>
        <w:t xml:space="preserve"> de la Ley de </w:t>
      </w:r>
      <w:r w:rsidR="005274F2">
        <w:rPr>
          <w:rFonts w:ascii="Arial" w:hAnsi="Arial" w:cs="Arial"/>
          <w:color w:val="000000"/>
          <w:sz w:val="26"/>
          <w:szCs w:val="26"/>
        </w:rPr>
        <w:lastRenderedPageBreak/>
        <w:t xml:space="preserve">Procedimientos y Justicia Administrativa para el Estado de Oaxaca, en especial de la lectura integral sentencia alzada, </w:t>
      </w:r>
      <w:r>
        <w:rPr>
          <w:rFonts w:ascii="Arial" w:eastAsia="Calibri" w:hAnsi="Arial" w:cs="Arial"/>
          <w:bCs/>
          <w:sz w:val="26"/>
          <w:szCs w:val="26"/>
        </w:rPr>
        <w:t xml:space="preserve">contrario a </w:t>
      </w:r>
      <w:r w:rsidR="005274F2">
        <w:rPr>
          <w:rFonts w:ascii="Arial" w:eastAsia="Calibri" w:hAnsi="Arial" w:cs="Arial"/>
          <w:bCs/>
          <w:sz w:val="26"/>
          <w:szCs w:val="26"/>
        </w:rPr>
        <w:t>la a</w:t>
      </w:r>
      <w:r>
        <w:rPr>
          <w:rFonts w:ascii="Arial" w:eastAsia="Calibri" w:hAnsi="Arial" w:cs="Arial"/>
          <w:bCs/>
          <w:sz w:val="26"/>
          <w:szCs w:val="26"/>
        </w:rPr>
        <w:t xml:space="preserve">severación </w:t>
      </w:r>
      <w:r w:rsidR="005274F2">
        <w:rPr>
          <w:rFonts w:ascii="Arial" w:eastAsia="Calibri" w:hAnsi="Arial" w:cs="Arial"/>
          <w:bCs/>
          <w:sz w:val="26"/>
          <w:szCs w:val="26"/>
        </w:rPr>
        <w:t xml:space="preserve">del recurrente, </w:t>
      </w:r>
      <w:r>
        <w:rPr>
          <w:rFonts w:ascii="Arial" w:eastAsia="Calibri" w:hAnsi="Arial" w:cs="Arial"/>
          <w:bCs/>
          <w:sz w:val="26"/>
          <w:szCs w:val="26"/>
        </w:rPr>
        <w:t xml:space="preserve">se puede advertir </w:t>
      </w:r>
      <w:bookmarkEnd w:id="0"/>
      <w:r>
        <w:rPr>
          <w:rFonts w:ascii="Arial" w:eastAsia="Calibri" w:hAnsi="Arial" w:cs="Arial"/>
          <w:bCs/>
          <w:sz w:val="26"/>
          <w:szCs w:val="26"/>
        </w:rPr>
        <w:t xml:space="preserve">que la resolutora sí fundó y motivó su determinación, cuando señaló las razones por las que consideró que </w:t>
      </w:r>
      <w:r w:rsidR="009207FE">
        <w:rPr>
          <w:rFonts w:ascii="Arial" w:eastAsia="Calibri" w:hAnsi="Arial" w:cs="Arial"/>
          <w:bCs/>
          <w:sz w:val="26"/>
          <w:szCs w:val="26"/>
        </w:rPr>
        <w:t xml:space="preserve">el acta de infracción impugnada carece de motivación, citando los preceptos legales y </w:t>
      </w:r>
      <w:r>
        <w:rPr>
          <w:rFonts w:ascii="Arial" w:eastAsia="Calibri" w:hAnsi="Arial" w:cs="Arial"/>
          <w:bCs/>
          <w:sz w:val="26"/>
          <w:szCs w:val="26"/>
        </w:rPr>
        <w:t>criterios que consideró sustentaban sus consideraciones, como a continuación se ve:</w:t>
      </w:r>
    </w:p>
    <w:p w14:paraId="497B4F90" w14:textId="09D6F204" w:rsidR="009207FE" w:rsidRDefault="004F1E03" w:rsidP="004F1E03">
      <w:pPr>
        <w:spacing w:before="240" w:line="360" w:lineRule="auto"/>
        <w:ind w:left="1134" w:right="616"/>
        <w:jc w:val="both"/>
        <w:rPr>
          <w:rFonts w:ascii="Arial" w:eastAsia="Calibri" w:hAnsi="Arial" w:cs="Arial"/>
          <w:bCs/>
          <w:i/>
          <w:iCs/>
          <w:sz w:val="24"/>
          <w:szCs w:val="24"/>
        </w:rPr>
      </w:pPr>
      <w:r>
        <w:rPr>
          <w:rFonts w:ascii="Arial" w:eastAsia="Calibri" w:hAnsi="Arial" w:cs="Arial"/>
          <w:bCs/>
          <w:sz w:val="26"/>
          <w:szCs w:val="26"/>
        </w:rPr>
        <w:t>“</w:t>
      </w:r>
      <w:r w:rsidR="009207FE">
        <w:rPr>
          <w:rFonts w:ascii="Arial" w:eastAsia="Calibri" w:hAnsi="Arial" w:cs="Arial"/>
          <w:bCs/>
          <w:i/>
          <w:iCs/>
          <w:sz w:val="24"/>
          <w:szCs w:val="24"/>
        </w:rPr>
        <w:t>Una vez analizado el apartado de CONCEPTOS DE IMPUGNACIÓN, se advierte que resulta fundado el primero hecho valer por la actora contenido en su escrito de demanda, toda vez que en el apartado de ´FALTAS ADMINISTRATIVAS´ del acta de infracción impugnada, el Policía Vial señaló: ´PASARSE LA LUZ ROJA O ÁMBAR DEL SÉMAFORO ARTÍCULO 59 FRACCIÓN IV, INCISOS c) y d)´ del Reglamento de Vialidad para el Municipio de Oaxaca de Juárez, para proceder a levantar la misma; sin especificar las circunstancias en que ocurrieron los hechos, pues no se razonó la forma por medio de la cual se cercioraron de que había cometido la irregularidad y la circunstancia en que supuestamente se dieron las violaciones al Reglamento de Vialidad para el Municipio de Oaxaca de Juárez, y por el contrario, solo señaló en el apartado de motivación ´</w:t>
      </w:r>
      <w:r w:rsidR="009207FE">
        <w:rPr>
          <w:rFonts w:ascii="Arial" w:eastAsia="Calibri" w:hAnsi="Arial" w:cs="Arial"/>
          <w:b/>
          <w:i/>
          <w:iCs/>
          <w:sz w:val="24"/>
          <w:szCs w:val="24"/>
        </w:rPr>
        <w:t xml:space="preserve">Por pasarse la luz roja del semáforo, </w:t>
      </w:r>
      <w:r w:rsidR="009207FE">
        <w:rPr>
          <w:rFonts w:ascii="Arial" w:eastAsia="Calibri" w:hAnsi="Arial" w:cs="Arial"/>
          <w:bCs/>
          <w:i/>
          <w:iCs/>
          <w:sz w:val="24"/>
          <w:szCs w:val="24"/>
        </w:rPr>
        <w:t xml:space="preserve">y en el apartado de fundamentación: artículo </w:t>
      </w:r>
      <w:r w:rsidR="009207FE">
        <w:rPr>
          <w:rFonts w:ascii="Arial" w:eastAsia="Calibri" w:hAnsi="Arial" w:cs="Arial"/>
          <w:b/>
          <w:i/>
          <w:iCs/>
          <w:sz w:val="24"/>
          <w:szCs w:val="24"/>
        </w:rPr>
        <w:t xml:space="preserve">59 fracción IV,  inciso d) y e) del Reglamento de Vialidad para el Municipio de Oaxaca de Juárez, disposición que no contiene los incisos d) y e),  por lo que al sancionársele con un precepto basado en incisos inexistentes jurídicamente, </w:t>
      </w:r>
      <w:r w:rsidR="009207FE">
        <w:rPr>
          <w:rFonts w:ascii="Arial" w:eastAsia="Calibri" w:hAnsi="Arial" w:cs="Arial"/>
          <w:bCs/>
          <w:i/>
          <w:iCs/>
          <w:sz w:val="24"/>
          <w:szCs w:val="24"/>
        </w:rPr>
        <w:t>resulta fundado el concepto de impugnación</w:t>
      </w:r>
      <w:r w:rsidR="00B70A9C">
        <w:rPr>
          <w:rFonts w:ascii="Arial" w:eastAsia="Calibri" w:hAnsi="Arial" w:cs="Arial"/>
          <w:bCs/>
          <w:i/>
          <w:iCs/>
          <w:sz w:val="24"/>
          <w:szCs w:val="24"/>
        </w:rPr>
        <w:t xml:space="preserve"> hecho valer por la actora en el sentido de que el acta de infracción impugnada no satisface el requisito de fundamentación y motivación que exigen la fracción V, del artículo 17 de la Ley de Procedimiento de Justicia Administrativa para el Estado de Oaxaca, por no encuadrar la conducta antijurídica realizada por este y con la norma exactamente aplicable, dejando al administrado en estado de indefensión al ignorar los elementos que llevó a la autoridad a emitir el acto, provocando la ilegalidad del acta de infracción con número de folio </w:t>
      </w:r>
      <w:r w:rsidR="00065C38">
        <w:rPr>
          <w:rFonts w:ascii="Arial" w:hAnsi="Arial" w:cs="Arial"/>
          <w:b/>
          <w:sz w:val="26"/>
          <w:szCs w:val="26"/>
        </w:rPr>
        <w:t xml:space="preserve">*********** </w:t>
      </w:r>
      <w:r w:rsidR="00B70A9C">
        <w:rPr>
          <w:rFonts w:ascii="Arial" w:eastAsia="Calibri" w:hAnsi="Arial" w:cs="Arial"/>
          <w:b/>
          <w:i/>
          <w:iCs/>
          <w:sz w:val="24"/>
          <w:szCs w:val="24"/>
        </w:rPr>
        <w:t xml:space="preserve">de fecha diecisiete de julio de dos mil diecinueve (17/07/2019), </w:t>
      </w:r>
      <w:r w:rsidR="00B70A9C">
        <w:rPr>
          <w:rFonts w:ascii="Arial" w:eastAsia="Calibri" w:hAnsi="Arial" w:cs="Arial"/>
          <w:bCs/>
          <w:i/>
          <w:iCs/>
          <w:sz w:val="24"/>
          <w:szCs w:val="24"/>
        </w:rPr>
        <w:t xml:space="preserve">emitida por </w:t>
      </w:r>
      <w:r w:rsidR="00065C38">
        <w:rPr>
          <w:rFonts w:ascii="Arial" w:hAnsi="Arial" w:cs="Arial"/>
          <w:b/>
          <w:sz w:val="26"/>
          <w:szCs w:val="26"/>
        </w:rPr>
        <w:t xml:space="preserve">*********** </w:t>
      </w:r>
      <w:r w:rsidR="00B70A9C">
        <w:rPr>
          <w:rFonts w:ascii="Arial" w:eastAsia="Calibri" w:hAnsi="Arial" w:cs="Arial"/>
          <w:bCs/>
          <w:i/>
          <w:iCs/>
          <w:sz w:val="24"/>
          <w:szCs w:val="24"/>
        </w:rPr>
        <w:t xml:space="preserve">adscrita a la Dirección de Seguridad </w:t>
      </w:r>
      <w:r w:rsidR="00B70A9C">
        <w:rPr>
          <w:rFonts w:ascii="Arial" w:eastAsia="Calibri" w:hAnsi="Arial" w:cs="Arial"/>
          <w:bCs/>
          <w:i/>
          <w:iCs/>
          <w:sz w:val="24"/>
          <w:szCs w:val="24"/>
        </w:rPr>
        <w:lastRenderedPageBreak/>
        <w:t>Pública, Vialidad y Protección Ciudadana del Municipio de Oaxaca de Juárez.</w:t>
      </w:r>
    </w:p>
    <w:p w14:paraId="05EA0CAB" w14:textId="77777777" w:rsidR="00B70A9C" w:rsidRDefault="00B70A9C" w:rsidP="00B70A9C">
      <w:pPr>
        <w:spacing w:before="240" w:line="360" w:lineRule="auto"/>
        <w:ind w:left="1134" w:right="616"/>
        <w:jc w:val="both"/>
        <w:rPr>
          <w:rFonts w:ascii="Arial" w:eastAsia="Calibri" w:hAnsi="Arial" w:cs="Arial"/>
          <w:bCs/>
          <w:i/>
          <w:iCs/>
          <w:sz w:val="24"/>
          <w:szCs w:val="24"/>
        </w:rPr>
      </w:pPr>
      <w:r>
        <w:rPr>
          <w:rFonts w:ascii="Arial" w:eastAsia="Calibri" w:hAnsi="Arial" w:cs="Arial"/>
          <w:bCs/>
          <w:i/>
          <w:iCs/>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w:t>
      </w:r>
    </w:p>
    <w:p w14:paraId="176591D9" w14:textId="15B66BD1" w:rsidR="00985FF1" w:rsidRDefault="00B70A9C" w:rsidP="00B70A9C">
      <w:pPr>
        <w:spacing w:before="240" w:line="360" w:lineRule="auto"/>
        <w:ind w:left="1134" w:right="616"/>
        <w:jc w:val="both"/>
        <w:rPr>
          <w:rFonts w:ascii="Arial" w:eastAsia="Calibri" w:hAnsi="Arial" w:cs="Arial"/>
          <w:bCs/>
          <w:i/>
          <w:iCs/>
          <w:sz w:val="24"/>
          <w:szCs w:val="24"/>
        </w:rPr>
      </w:pPr>
      <w:r>
        <w:rPr>
          <w:rFonts w:ascii="Arial" w:eastAsia="Calibri" w:hAnsi="Arial" w:cs="Arial"/>
          <w:bCs/>
          <w:i/>
          <w:iCs/>
          <w:sz w:val="24"/>
          <w:szCs w:val="24"/>
        </w:rPr>
        <w:t>´</w:t>
      </w:r>
      <w:r>
        <w:rPr>
          <w:rFonts w:ascii="Arial" w:eastAsia="Calibri" w:hAnsi="Arial" w:cs="Arial"/>
          <w:b/>
          <w:i/>
          <w:iCs/>
          <w:sz w:val="24"/>
          <w:szCs w:val="24"/>
        </w:rPr>
        <w:t>FUNDAMENTACIÓN Y MOTIVACIÓN DE LOS ACTOS ADMINISTRATIVOS</w:t>
      </w:r>
      <w:r w:rsidR="003606C9" w:rsidRPr="003606C9">
        <w:rPr>
          <w:rFonts w:ascii="Arial" w:eastAsia="Calibri" w:hAnsi="Arial" w:cs="Arial"/>
          <w:bCs/>
          <w:i/>
          <w:iCs/>
          <w:sz w:val="24"/>
          <w:szCs w:val="24"/>
        </w:rPr>
        <w:t>…</w:t>
      </w:r>
      <w:r w:rsidR="003606C9">
        <w:rPr>
          <w:rFonts w:ascii="Arial" w:eastAsia="Calibri" w:hAnsi="Arial" w:cs="Arial"/>
          <w:bCs/>
          <w:sz w:val="26"/>
          <w:szCs w:val="26"/>
        </w:rPr>
        <w:t>”</w:t>
      </w:r>
    </w:p>
    <w:p w14:paraId="2B2B3EDF" w14:textId="25187863" w:rsidR="00A24358" w:rsidRDefault="003606C9" w:rsidP="00A24358">
      <w:pPr>
        <w:spacing w:before="240" w:line="360" w:lineRule="auto"/>
        <w:ind w:firstLine="708"/>
        <w:jc w:val="both"/>
        <w:rPr>
          <w:rFonts w:ascii="Arial" w:eastAsia="Calibri" w:hAnsi="Arial" w:cs="Arial"/>
          <w:bCs/>
          <w:sz w:val="26"/>
          <w:szCs w:val="26"/>
        </w:rPr>
      </w:pPr>
      <w:r w:rsidRPr="003606C9">
        <w:rPr>
          <w:rFonts w:ascii="Arial" w:eastAsia="Calibri" w:hAnsi="Arial" w:cs="Arial"/>
          <w:bCs/>
          <w:sz w:val="26"/>
          <w:szCs w:val="26"/>
          <w:u w:val="single"/>
        </w:rPr>
        <w:t>Segundo</w:t>
      </w:r>
      <w:r>
        <w:rPr>
          <w:rFonts w:ascii="Arial" w:eastAsia="Calibri" w:hAnsi="Arial" w:cs="Arial"/>
          <w:bCs/>
          <w:sz w:val="26"/>
          <w:szCs w:val="26"/>
        </w:rPr>
        <w:t xml:space="preserve">, porque la Primera Instancia no realizó suplencia de la queja </w:t>
      </w:r>
      <w:r w:rsidR="007B3F61">
        <w:rPr>
          <w:rFonts w:ascii="Arial" w:eastAsia="Calibri" w:hAnsi="Arial" w:cs="Arial"/>
          <w:bCs/>
          <w:sz w:val="26"/>
          <w:szCs w:val="26"/>
        </w:rPr>
        <w:t>al</w:t>
      </w:r>
      <w:r w:rsidR="00BE5382">
        <w:rPr>
          <w:rFonts w:ascii="Arial" w:eastAsia="Calibri" w:hAnsi="Arial" w:cs="Arial"/>
          <w:bCs/>
          <w:sz w:val="26"/>
          <w:szCs w:val="26"/>
        </w:rPr>
        <w:t>g</w:t>
      </w:r>
      <w:r w:rsidR="007B3F61">
        <w:rPr>
          <w:rFonts w:ascii="Arial" w:eastAsia="Calibri" w:hAnsi="Arial" w:cs="Arial"/>
          <w:bCs/>
          <w:sz w:val="26"/>
          <w:szCs w:val="26"/>
        </w:rPr>
        <w:t xml:space="preserve">una, </w:t>
      </w:r>
      <w:r>
        <w:rPr>
          <w:rFonts w:ascii="Arial" w:eastAsia="Calibri" w:hAnsi="Arial" w:cs="Arial"/>
          <w:bCs/>
          <w:sz w:val="26"/>
          <w:szCs w:val="26"/>
        </w:rPr>
        <w:t xml:space="preserve">ni resolvió de manera </w:t>
      </w:r>
      <w:r w:rsidR="004F1E03">
        <w:rPr>
          <w:rFonts w:ascii="Arial" w:eastAsia="Calibri" w:hAnsi="Arial" w:cs="Arial"/>
          <w:bCs/>
          <w:sz w:val="26"/>
          <w:szCs w:val="26"/>
        </w:rPr>
        <w:t>distinta a lo permitido por la Ley</w:t>
      </w:r>
      <w:r w:rsidR="00BE5382">
        <w:rPr>
          <w:rFonts w:ascii="Arial" w:eastAsia="Calibri" w:hAnsi="Arial" w:cs="Arial"/>
          <w:bCs/>
          <w:sz w:val="26"/>
          <w:szCs w:val="26"/>
        </w:rPr>
        <w:t xml:space="preserve"> como lo indica el recurrente</w:t>
      </w:r>
      <w:r w:rsidR="00A24358">
        <w:rPr>
          <w:rFonts w:ascii="Arial" w:eastAsia="Calibri" w:hAnsi="Arial" w:cs="Arial"/>
          <w:bCs/>
          <w:sz w:val="26"/>
          <w:szCs w:val="26"/>
        </w:rPr>
        <w:t>; sino que fue precisamente de lo planteado por las partes y el análisis que realizó del acto</w:t>
      </w:r>
      <w:r w:rsidR="00B70A9C">
        <w:rPr>
          <w:rFonts w:ascii="Arial" w:eastAsia="Calibri" w:hAnsi="Arial" w:cs="Arial"/>
          <w:bCs/>
          <w:sz w:val="26"/>
          <w:szCs w:val="26"/>
        </w:rPr>
        <w:t xml:space="preserve"> </w:t>
      </w:r>
      <w:r w:rsidR="00A24358">
        <w:rPr>
          <w:rFonts w:ascii="Arial" w:eastAsia="Calibri" w:hAnsi="Arial" w:cs="Arial"/>
          <w:bCs/>
          <w:sz w:val="26"/>
          <w:szCs w:val="26"/>
        </w:rPr>
        <w:t xml:space="preserve">impugnado, que concluyó en su ilegalidad; y, </w:t>
      </w:r>
      <w:r w:rsidR="00A24358" w:rsidRPr="00A24358">
        <w:rPr>
          <w:rFonts w:ascii="Arial" w:eastAsia="Calibri" w:hAnsi="Arial" w:cs="Arial"/>
          <w:bCs/>
          <w:sz w:val="26"/>
          <w:szCs w:val="26"/>
          <w:u w:val="single"/>
        </w:rPr>
        <w:t>tercero</w:t>
      </w:r>
      <w:r w:rsidR="00A24358">
        <w:rPr>
          <w:rFonts w:ascii="Arial" w:eastAsia="Calibri" w:hAnsi="Arial" w:cs="Arial"/>
          <w:bCs/>
          <w:sz w:val="26"/>
          <w:szCs w:val="26"/>
        </w:rPr>
        <w:t xml:space="preserve">, porque de la sentencia alzada, en ninguna parte se advierte que la A quo, haya declarado </w:t>
      </w:r>
      <w:r w:rsidR="004F1E03">
        <w:rPr>
          <w:rFonts w:ascii="Arial" w:eastAsia="Calibri" w:hAnsi="Arial" w:cs="Arial"/>
          <w:bCs/>
          <w:sz w:val="26"/>
          <w:szCs w:val="26"/>
        </w:rPr>
        <w:t>insubsistente lo actuado por ella misma</w:t>
      </w:r>
      <w:r w:rsidR="00B70A9C">
        <w:rPr>
          <w:rFonts w:ascii="Arial" w:eastAsia="Calibri" w:hAnsi="Arial" w:cs="Arial"/>
          <w:bCs/>
          <w:sz w:val="26"/>
          <w:szCs w:val="26"/>
        </w:rPr>
        <w:t xml:space="preserve"> y ordenado la reposición del procedimiento</w:t>
      </w:r>
      <w:r w:rsidR="00A24358">
        <w:rPr>
          <w:rFonts w:ascii="Arial" w:eastAsia="Calibri" w:hAnsi="Arial" w:cs="Arial"/>
          <w:bCs/>
          <w:sz w:val="26"/>
          <w:szCs w:val="26"/>
        </w:rPr>
        <w:t>.</w:t>
      </w:r>
    </w:p>
    <w:p w14:paraId="7F9D3A08" w14:textId="1B6F2568" w:rsidR="006621D0" w:rsidRDefault="009928D1" w:rsidP="00A24358">
      <w:pPr>
        <w:spacing w:before="240" w:line="360" w:lineRule="auto"/>
        <w:ind w:firstLine="708"/>
        <w:jc w:val="both"/>
        <w:rPr>
          <w:rFonts w:ascii="Arial" w:eastAsia="Calibri" w:hAnsi="Arial" w:cs="Arial"/>
          <w:bCs/>
          <w:sz w:val="26"/>
          <w:szCs w:val="26"/>
        </w:rPr>
      </w:pPr>
      <w:r>
        <w:rPr>
          <w:rFonts w:ascii="Arial" w:eastAsia="Calibri" w:hAnsi="Arial" w:cs="Arial"/>
          <w:b/>
          <w:sz w:val="26"/>
          <w:szCs w:val="26"/>
        </w:rPr>
        <w:t xml:space="preserve">Continúa sus alegaciones </w:t>
      </w:r>
      <w:r>
        <w:rPr>
          <w:rFonts w:ascii="Arial" w:eastAsia="Calibri" w:hAnsi="Arial" w:cs="Arial"/>
          <w:bCs/>
          <w:sz w:val="26"/>
          <w:szCs w:val="26"/>
        </w:rPr>
        <w:t xml:space="preserve">señalando que en el acta </w:t>
      </w:r>
      <w:r w:rsidR="006621D0">
        <w:rPr>
          <w:rFonts w:ascii="Arial" w:eastAsia="Calibri" w:hAnsi="Arial" w:cs="Arial"/>
          <w:bCs/>
          <w:sz w:val="26"/>
          <w:szCs w:val="26"/>
        </w:rPr>
        <w:t xml:space="preserve">de infracción </w:t>
      </w:r>
      <w:r>
        <w:rPr>
          <w:rFonts w:ascii="Arial" w:eastAsia="Calibri" w:hAnsi="Arial" w:cs="Arial"/>
          <w:bCs/>
          <w:sz w:val="26"/>
          <w:szCs w:val="26"/>
        </w:rPr>
        <w:t>folio 0</w:t>
      </w:r>
      <w:r w:rsidR="006621D0">
        <w:rPr>
          <w:rFonts w:ascii="Arial" w:eastAsia="Calibri" w:hAnsi="Arial" w:cs="Arial"/>
          <w:bCs/>
          <w:sz w:val="26"/>
          <w:szCs w:val="26"/>
        </w:rPr>
        <w:t>6306</w:t>
      </w:r>
      <w:r>
        <w:rPr>
          <w:rFonts w:ascii="Arial" w:eastAsia="Calibri" w:hAnsi="Arial" w:cs="Arial"/>
          <w:bCs/>
          <w:sz w:val="26"/>
          <w:szCs w:val="26"/>
        </w:rPr>
        <w:t xml:space="preserve"> </w:t>
      </w:r>
      <w:r w:rsidR="006621D0">
        <w:rPr>
          <w:rFonts w:ascii="Arial" w:eastAsia="Calibri" w:hAnsi="Arial" w:cs="Arial"/>
          <w:bCs/>
          <w:sz w:val="26"/>
          <w:szCs w:val="26"/>
        </w:rPr>
        <w:t xml:space="preserve">de diecinueve de julio de dos mil diecinueve, </w:t>
      </w:r>
      <w:r>
        <w:rPr>
          <w:rFonts w:ascii="Arial" w:eastAsia="Calibri" w:hAnsi="Arial" w:cs="Arial"/>
          <w:bCs/>
          <w:sz w:val="26"/>
          <w:szCs w:val="26"/>
        </w:rPr>
        <w:t>plasmó las razones, motivos y circunstancias que la llevaron a efectuar el acto</w:t>
      </w:r>
      <w:r w:rsidR="006621D0">
        <w:rPr>
          <w:rFonts w:ascii="Arial" w:eastAsia="Calibri" w:hAnsi="Arial" w:cs="Arial"/>
          <w:bCs/>
          <w:sz w:val="26"/>
          <w:szCs w:val="26"/>
        </w:rPr>
        <w:t xml:space="preserve">; además de que citó circunstancias de modo, tiempo y lugar, cumpliendo así con el requisito de fundamentación que exige la fracción V, del artículo 7 de la Ley de Justicia Administrativa para el Estado de Oaxaca; </w:t>
      </w:r>
      <w:r w:rsidR="00BD7209">
        <w:rPr>
          <w:rFonts w:ascii="Arial" w:eastAsia="Calibri" w:hAnsi="Arial" w:cs="Arial"/>
          <w:bCs/>
          <w:sz w:val="26"/>
          <w:szCs w:val="26"/>
        </w:rPr>
        <w:t xml:space="preserve">y por ello </w:t>
      </w:r>
      <w:r w:rsidR="006621D0">
        <w:rPr>
          <w:rFonts w:ascii="Arial" w:eastAsia="Calibri" w:hAnsi="Arial" w:cs="Arial"/>
          <w:bCs/>
          <w:sz w:val="26"/>
          <w:szCs w:val="26"/>
        </w:rPr>
        <w:t>el acto</w:t>
      </w:r>
      <w:r w:rsidR="00BD7209">
        <w:rPr>
          <w:rFonts w:ascii="Arial" w:eastAsia="Calibri" w:hAnsi="Arial" w:cs="Arial"/>
          <w:bCs/>
          <w:sz w:val="26"/>
          <w:szCs w:val="26"/>
        </w:rPr>
        <w:t>r</w:t>
      </w:r>
      <w:r w:rsidR="006621D0">
        <w:rPr>
          <w:rFonts w:ascii="Arial" w:eastAsia="Calibri" w:hAnsi="Arial" w:cs="Arial"/>
          <w:bCs/>
          <w:sz w:val="26"/>
          <w:szCs w:val="26"/>
        </w:rPr>
        <w:t xml:space="preserve"> tuvo </w:t>
      </w:r>
      <w:r w:rsidR="006621D0" w:rsidRPr="00BD7209">
        <w:rPr>
          <w:rFonts w:ascii="Arial" w:eastAsia="Calibri" w:hAnsi="Arial" w:cs="Arial"/>
          <w:bCs/>
          <w:sz w:val="24"/>
          <w:szCs w:val="24"/>
        </w:rPr>
        <w:t>conocimiento</w:t>
      </w:r>
      <w:r w:rsidR="006621D0">
        <w:rPr>
          <w:rFonts w:ascii="Arial" w:eastAsia="Calibri" w:hAnsi="Arial" w:cs="Arial"/>
          <w:bCs/>
          <w:sz w:val="26"/>
          <w:szCs w:val="26"/>
        </w:rPr>
        <w:t xml:space="preserve"> de la causa por la que se hizo acreedor de una infracción, </w:t>
      </w:r>
      <w:r w:rsidR="00BD7209">
        <w:rPr>
          <w:rFonts w:ascii="Arial" w:eastAsia="Calibri" w:hAnsi="Arial" w:cs="Arial"/>
          <w:bCs/>
          <w:sz w:val="26"/>
          <w:szCs w:val="26"/>
        </w:rPr>
        <w:t xml:space="preserve">sin que se le haya dejado en </w:t>
      </w:r>
      <w:r w:rsidR="006621D0">
        <w:rPr>
          <w:rFonts w:ascii="Arial" w:eastAsia="Calibri" w:hAnsi="Arial" w:cs="Arial"/>
          <w:bCs/>
          <w:sz w:val="26"/>
          <w:szCs w:val="26"/>
        </w:rPr>
        <w:t xml:space="preserve">ningún momento en estado de indefensión </w:t>
      </w:r>
      <w:r w:rsidR="00BD7209">
        <w:rPr>
          <w:rFonts w:ascii="Arial" w:eastAsia="Calibri" w:hAnsi="Arial" w:cs="Arial"/>
          <w:bCs/>
          <w:sz w:val="26"/>
          <w:szCs w:val="26"/>
        </w:rPr>
        <w:t xml:space="preserve">al referido actor, quien </w:t>
      </w:r>
      <w:r w:rsidR="006621D0">
        <w:rPr>
          <w:rFonts w:ascii="Arial" w:eastAsia="Calibri" w:hAnsi="Arial" w:cs="Arial"/>
          <w:bCs/>
          <w:sz w:val="26"/>
          <w:szCs w:val="26"/>
        </w:rPr>
        <w:t xml:space="preserve">impugna el acta de infracción </w:t>
      </w:r>
      <w:r w:rsidR="00065C38">
        <w:rPr>
          <w:rFonts w:ascii="Arial" w:hAnsi="Arial" w:cs="Arial"/>
          <w:b/>
          <w:sz w:val="26"/>
          <w:szCs w:val="26"/>
        </w:rPr>
        <w:t xml:space="preserve">*********** </w:t>
      </w:r>
      <w:r w:rsidR="006621D0">
        <w:rPr>
          <w:rFonts w:ascii="Arial" w:eastAsia="Calibri" w:hAnsi="Arial" w:cs="Arial"/>
          <w:bCs/>
          <w:sz w:val="26"/>
          <w:szCs w:val="26"/>
        </w:rPr>
        <w:t>de diecisiete de julio de dos mil diecinueve</w:t>
      </w:r>
      <w:r w:rsidR="00BD7209">
        <w:rPr>
          <w:rFonts w:ascii="Arial" w:eastAsia="Calibri" w:hAnsi="Arial" w:cs="Arial"/>
          <w:bCs/>
          <w:sz w:val="26"/>
          <w:szCs w:val="26"/>
        </w:rPr>
        <w:t>; precisando el recurrente, que lo anterior hace evidente que la Primera Instancia no hizo una valoración correcta de las pruebas “</w:t>
      </w:r>
      <w:r w:rsidR="00BD7209" w:rsidRPr="00BD7209">
        <w:rPr>
          <w:rFonts w:ascii="Arial" w:eastAsia="Calibri" w:hAnsi="Arial" w:cs="Arial"/>
          <w:bCs/>
          <w:i/>
          <w:iCs/>
          <w:sz w:val="26"/>
          <w:szCs w:val="26"/>
        </w:rPr>
        <w:t>(acta de infracción)</w:t>
      </w:r>
      <w:r w:rsidR="00BD7209">
        <w:rPr>
          <w:rFonts w:ascii="Arial" w:eastAsia="Calibri" w:hAnsi="Arial" w:cs="Arial"/>
          <w:bCs/>
          <w:sz w:val="26"/>
          <w:szCs w:val="26"/>
        </w:rPr>
        <w:t>”, porque de hacerlo hubiera concluido que cumple con los requisitos del artículo 7 de la Ley de Justicia Administrativa. Cita el criterio de rubro: “</w:t>
      </w:r>
      <w:r w:rsidR="00BD7209" w:rsidRPr="00BD7209">
        <w:rPr>
          <w:rFonts w:ascii="Arial" w:eastAsia="Calibri" w:hAnsi="Arial" w:cs="Arial"/>
          <w:bCs/>
          <w:i/>
          <w:iCs/>
        </w:rPr>
        <w:t>FUNDAMENTACIÓN Y MOTIVACIÓN. VIOLACIÓN FORMAL Y MATERIAL</w:t>
      </w:r>
      <w:r w:rsidR="00BD7209">
        <w:rPr>
          <w:rFonts w:ascii="Arial" w:eastAsia="Calibri" w:hAnsi="Arial" w:cs="Arial"/>
          <w:bCs/>
          <w:sz w:val="26"/>
          <w:szCs w:val="26"/>
        </w:rPr>
        <w:t>”</w:t>
      </w:r>
      <w:r w:rsidR="006621D0">
        <w:rPr>
          <w:rFonts w:ascii="Arial" w:eastAsia="Calibri" w:hAnsi="Arial" w:cs="Arial"/>
          <w:bCs/>
          <w:sz w:val="26"/>
          <w:szCs w:val="26"/>
        </w:rPr>
        <w:t>.</w:t>
      </w:r>
    </w:p>
    <w:p w14:paraId="7EFE831F" w14:textId="430D7699" w:rsidR="003362D5" w:rsidRDefault="00BD7209" w:rsidP="00A24358">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 parte de sus alegaciones son </w:t>
      </w:r>
      <w:r w:rsidRPr="003362D5">
        <w:rPr>
          <w:rFonts w:ascii="Arial" w:eastAsia="Calibri" w:hAnsi="Arial" w:cs="Arial"/>
          <w:b/>
          <w:sz w:val="26"/>
          <w:szCs w:val="26"/>
        </w:rPr>
        <w:t>in</w:t>
      </w:r>
      <w:r w:rsidR="003362D5">
        <w:rPr>
          <w:rFonts w:ascii="Arial" w:eastAsia="Calibri" w:hAnsi="Arial" w:cs="Arial"/>
          <w:b/>
          <w:sz w:val="26"/>
          <w:szCs w:val="26"/>
        </w:rPr>
        <w:t>operantes</w:t>
      </w:r>
      <w:r>
        <w:rPr>
          <w:rFonts w:ascii="Arial" w:eastAsia="Calibri" w:hAnsi="Arial" w:cs="Arial"/>
          <w:bCs/>
          <w:sz w:val="26"/>
          <w:szCs w:val="26"/>
        </w:rPr>
        <w:t xml:space="preserve">, por que parten de una equivocada apreciación del recurrente, cuando </w:t>
      </w:r>
      <w:r w:rsidR="003362D5">
        <w:rPr>
          <w:rFonts w:ascii="Arial" w:eastAsia="Calibri" w:hAnsi="Arial" w:cs="Arial"/>
          <w:bCs/>
          <w:sz w:val="26"/>
          <w:szCs w:val="26"/>
        </w:rPr>
        <w:t xml:space="preserve">considera que al </w:t>
      </w:r>
      <w:r w:rsidR="003362D5">
        <w:rPr>
          <w:rFonts w:ascii="Arial" w:eastAsia="Calibri" w:hAnsi="Arial" w:cs="Arial"/>
          <w:bCs/>
          <w:sz w:val="26"/>
          <w:szCs w:val="26"/>
        </w:rPr>
        <w:lastRenderedPageBreak/>
        <w:t xml:space="preserve">ser legal </w:t>
      </w:r>
      <w:r>
        <w:rPr>
          <w:rFonts w:ascii="Arial" w:eastAsia="Calibri" w:hAnsi="Arial" w:cs="Arial"/>
          <w:bCs/>
          <w:sz w:val="26"/>
          <w:szCs w:val="26"/>
        </w:rPr>
        <w:t xml:space="preserve">el acta de infracción folio </w:t>
      </w:r>
      <w:r w:rsidR="00065C38">
        <w:rPr>
          <w:rFonts w:ascii="Arial" w:hAnsi="Arial" w:cs="Arial"/>
          <w:b/>
          <w:sz w:val="26"/>
          <w:szCs w:val="26"/>
        </w:rPr>
        <w:t xml:space="preserve">*********** </w:t>
      </w:r>
      <w:r w:rsidR="003362D5">
        <w:rPr>
          <w:rFonts w:ascii="Arial" w:eastAsia="Calibri" w:hAnsi="Arial" w:cs="Arial"/>
          <w:bCs/>
          <w:sz w:val="26"/>
          <w:szCs w:val="26"/>
        </w:rPr>
        <w:t xml:space="preserve">porque cumplió con la </w:t>
      </w:r>
      <w:r>
        <w:rPr>
          <w:rFonts w:ascii="Arial" w:eastAsia="Calibri" w:hAnsi="Arial" w:cs="Arial"/>
          <w:bCs/>
          <w:sz w:val="26"/>
          <w:szCs w:val="26"/>
        </w:rPr>
        <w:t>funda</w:t>
      </w:r>
      <w:r w:rsidR="003362D5">
        <w:rPr>
          <w:rFonts w:ascii="Arial" w:eastAsia="Calibri" w:hAnsi="Arial" w:cs="Arial"/>
          <w:bCs/>
          <w:sz w:val="26"/>
          <w:szCs w:val="26"/>
        </w:rPr>
        <w:t xml:space="preserve">mentación </w:t>
      </w:r>
      <w:r>
        <w:rPr>
          <w:rFonts w:ascii="Arial" w:eastAsia="Calibri" w:hAnsi="Arial" w:cs="Arial"/>
          <w:bCs/>
          <w:sz w:val="26"/>
          <w:szCs w:val="26"/>
        </w:rPr>
        <w:t>y motiva</w:t>
      </w:r>
      <w:r w:rsidR="003362D5">
        <w:rPr>
          <w:rFonts w:ascii="Arial" w:eastAsia="Calibri" w:hAnsi="Arial" w:cs="Arial"/>
          <w:bCs/>
          <w:sz w:val="26"/>
          <w:szCs w:val="26"/>
        </w:rPr>
        <w:t>ción</w:t>
      </w:r>
      <w:r w:rsidR="00E74393">
        <w:rPr>
          <w:rFonts w:ascii="Arial" w:eastAsia="Calibri" w:hAnsi="Arial" w:cs="Arial"/>
          <w:bCs/>
          <w:sz w:val="26"/>
          <w:szCs w:val="26"/>
        </w:rPr>
        <w:t xml:space="preserve"> establecida por el artículo 7 fracción V de la Ley de Justicia Administrativa</w:t>
      </w:r>
      <w:r>
        <w:rPr>
          <w:rFonts w:ascii="Arial" w:eastAsia="Calibri" w:hAnsi="Arial" w:cs="Arial"/>
          <w:bCs/>
          <w:sz w:val="26"/>
          <w:szCs w:val="26"/>
        </w:rPr>
        <w:t xml:space="preserve">, </w:t>
      </w:r>
      <w:r w:rsidR="003362D5">
        <w:rPr>
          <w:rFonts w:ascii="Arial" w:eastAsia="Calibri" w:hAnsi="Arial" w:cs="Arial"/>
          <w:bCs/>
          <w:sz w:val="26"/>
          <w:szCs w:val="26"/>
        </w:rPr>
        <w:t xml:space="preserve">no se dejó al actor en estado de indefensión respecto del acta de infracción </w:t>
      </w:r>
      <w:r w:rsidR="00065C38">
        <w:rPr>
          <w:rFonts w:ascii="Arial" w:hAnsi="Arial" w:cs="Arial"/>
          <w:b/>
          <w:sz w:val="26"/>
          <w:szCs w:val="26"/>
        </w:rPr>
        <w:t xml:space="preserve">*********** </w:t>
      </w:r>
      <w:r w:rsidR="003362D5">
        <w:rPr>
          <w:rFonts w:ascii="Arial" w:eastAsia="Calibri" w:hAnsi="Arial" w:cs="Arial"/>
          <w:bCs/>
          <w:sz w:val="26"/>
          <w:szCs w:val="26"/>
        </w:rPr>
        <w:t xml:space="preserve">que impugnó; tales alegaciones como se adelantó son </w:t>
      </w:r>
      <w:r w:rsidR="003362D5" w:rsidRPr="00E74393">
        <w:rPr>
          <w:rFonts w:ascii="Arial" w:eastAsia="Calibri" w:hAnsi="Arial" w:cs="Arial"/>
          <w:b/>
          <w:sz w:val="26"/>
          <w:szCs w:val="26"/>
        </w:rPr>
        <w:t>ineficaces</w:t>
      </w:r>
      <w:r w:rsidR="003362D5">
        <w:rPr>
          <w:rFonts w:ascii="Arial" w:eastAsia="Calibri" w:hAnsi="Arial" w:cs="Arial"/>
          <w:bCs/>
          <w:sz w:val="26"/>
          <w:szCs w:val="26"/>
        </w:rPr>
        <w:t>, porque como bien lo precisa el recurrente y como se advierte de</w:t>
      </w:r>
      <w:r w:rsidR="00400449">
        <w:rPr>
          <w:rFonts w:ascii="Arial" w:eastAsia="Calibri" w:hAnsi="Arial" w:cs="Arial"/>
          <w:bCs/>
          <w:sz w:val="26"/>
          <w:szCs w:val="26"/>
        </w:rPr>
        <w:t xml:space="preserve"> </w:t>
      </w:r>
      <w:r w:rsidR="003362D5">
        <w:rPr>
          <w:rFonts w:ascii="Arial" w:eastAsia="Calibri" w:hAnsi="Arial" w:cs="Arial"/>
          <w:bCs/>
          <w:sz w:val="26"/>
          <w:szCs w:val="26"/>
        </w:rPr>
        <w:t xml:space="preserve">constancias que integran el expediente natural </w:t>
      </w:r>
      <w:r w:rsidR="00706C96">
        <w:rPr>
          <w:rFonts w:ascii="Arial" w:eastAsia="Calibri" w:hAnsi="Arial" w:cs="Arial"/>
          <w:bCs/>
          <w:sz w:val="26"/>
          <w:szCs w:val="26"/>
        </w:rPr>
        <w:t>a las que ya se les ha otorgado pleno valor probatorio</w:t>
      </w:r>
      <w:r w:rsidR="003362D5">
        <w:rPr>
          <w:rFonts w:ascii="Arial" w:eastAsia="Calibri" w:hAnsi="Arial" w:cs="Arial"/>
          <w:bCs/>
          <w:sz w:val="26"/>
          <w:szCs w:val="26"/>
        </w:rPr>
        <w:t xml:space="preserve">, el juicio de nulidad versó sobre la legalidad del acta de infracción folio </w:t>
      </w:r>
      <w:r w:rsidR="00065C38">
        <w:rPr>
          <w:rFonts w:ascii="Arial" w:hAnsi="Arial" w:cs="Arial"/>
          <w:b/>
          <w:sz w:val="26"/>
          <w:szCs w:val="26"/>
        </w:rPr>
        <w:t xml:space="preserve">*********** </w:t>
      </w:r>
      <w:r w:rsidR="003362D5">
        <w:rPr>
          <w:rFonts w:ascii="Arial" w:eastAsia="Calibri" w:hAnsi="Arial" w:cs="Arial"/>
          <w:bCs/>
          <w:sz w:val="26"/>
          <w:szCs w:val="26"/>
        </w:rPr>
        <w:t>de diecisiete de julio de dos mil diecinueve</w:t>
      </w:r>
      <w:r w:rsidR="00706C96">
        <w:rPr>
          <w:rFonts w:ascii="Arial" w:eastAsia="Calibri" w:hAnsi="Arial" w:cs="Arial"/>
          <w:bCs/>
          <w:sz w:val="26"/>
          <w:szCs w:val="26"/>
        </w:rPr>
        <w:t xml:space="preserve">, que es la que fue impugnada por la actora </w:t>
      </w:r>
      <w:r w:rsidR="00065C38">
        <w:rPr>
          <w:rFonts w:ascii="Arial" w:hAnsi="Arial" w:cs="Arial"/>
          <w:b/>
          <w:sz w:val="26"/>
          <w:szCs w:val="26"/>
        </w:rPr>
        <w:t>***********</w:t>
      </w:r>
      <w:r w:rsidR="00706C96">
        <w:rPr>
          <w:rFonts w:ascii="Arial" w:eastAsia="Calibri" w:hAnsi="Arial" w:cs="Arial"/>
          <w:bCs/>
          <w:sz w:val="26"/>
          <w:szCs w:val="26"/>
        </w:rPr>
        <w:t>: “</w:t>
      </w:r>
      <w:r w:rsidR="00706C96" w:rsidRPr="00706C96">
        <w:rPr>
          <w:rFonts w:ascii="Arial" w:eastAsia="Calibri" w:hAnsi="Arial" w:cs="Arial"/>
          <w:b/>
          <w:i/>
          <w:iCs/>
          <w:sz w:val="24"/>
          <w:szCs w:val="24"/>
        </w:rPr>
        <w:t xml:space="preserve">4.- </w:t>
      </w:r>
      <w:r w:rsidR="00706C96" w:rsidRPr="00706C96">
        <w:rPr>
          <w:rFonts w:ascii="Arial" w:eastAsia="Calibri" w:hAnsi="Arial" w:cs="Arial"/>
          <w:b/>
          <w:i/>
          <w:iCs/>
        </w:rPr>
        <w:t>ACTO IMPUGNADO</w:t>
      </w:r>
      <w:r w:rsidR="00706C96" w:rsidRPr="00706C96">
        <w:rPr>
          <w:rFonts w:ascii="Arial" w:eastAsia="Calibri" w:hAnsi="Arial" w:cs="Arial"/>
          <w:bCs/>
          <w:i/>
          <w:iCs/>
          <w:sz w:val="24"/>
          <w:szCs w:val="24"/>
        </w:rPr>
        <w:t xml:space="preserve">. </w:t>
      </w:r>
      <w:r w:rsidR="00706C96" w:rsidRPr="00706C96">
        <w:rPr>
          <w:rFonts w:ascii="Arial" w:eastAsia="Calibri" w:hAnsi="Arial" w:cs="Arial"/>
          <w:b/>
          <w:i/>
          <w:iCs/>
          <w:sz w:val="24"/>
          <w:szCs w:val="24"/>
        </w:rPr>
        <w:t>1)</w:t>
      </w:r>
      <w:r w:rsidR="00706C96" w:rsidRPr="00706C96">
        <w:rPr>
          <w:rFonts w:ascii="Arial" w:eastAsia="Calibri" w:hAnsi="Arial" w:cs="Arial"/>
          <w:bCs/>
          <w:i/>
          <w:iCs/>
          <w:sz w:val="24"/>
          <w:szCs w:val="24"/>
        </w:rPr>
        <w:t xml:space="preserve"> El acta de infracción folio </w:t>
      </w:r>
      <w:r w:rsidR="00065C38">
        <w:rPr>
          <w:rFonts w:ascii="Arial" w:hAnsi="Arial" w:cs="Arial"/>
          <w:b/>
          <w:sz w:val="26"/>
          <w:szCs w:val="26"/>
        </w:rPr>
        <w:t xml:space="preserve">*********** </w:t>
      </w:r>
      <w:r w:rsidR="00706C96" w:rsidRPr="00706C96">
        <w:rPr>
          <w:rFonts w:ascii="Arial" w:eastAsia="Calibri" w:hAnsi="Arial" w:cs="Arial"/>
          <w:b/>
          <w:i/>
          <w:iCs/>
          <w:sz w:val="24"/>
          <w:szCs w:val="24"/>
        </w:rPr>
        <w:t>del 17 de julio de 2019</w:t>
      </w:r>
      <w:r w:rsidR="00706C96" w:rsidRPr="00706C96">
        <w:rPr>
          <w:rFonts w:ascii="Arial" w:eastAsia="Calibri" w:hAnsi="Arial" w:cs="Arial"/>
          <w:bCs/>
          <w:i/>
          <w:iCs/>
          <w:sz w:val="24"/>
          <w:szCs w:val="24"/>
        </w:rPr>
        <w:t xml:space="preserve">, respecto del Vehículo, marca: </w:t>
      </w:r>
      <w:r w:rsidR="00065C38">
        <w:rPr>
          <w:rFonts w:ascii="Arial" w:hAnsi="Arial" w:cs="Arial"/>
          <w:b/>
          <w:sz w:val="26"/>
          <w:szCs w:val="26"/>
        </w:rPr>
        <w:t>***********</w:t>
      </w:r>
      <w:r w:rsidR="00706C96" w:rsidRPr="00706C96">
        <w:rPr>
          <w:rFonts w:ascii="Arial" w:eastAsia="Calibri" w:hAnsi="Arial" w:cs="Arial"/>
          <w:bCs/>
          <w:i/>
          <w:iCs/>
          <w:sz w:val="24"/>
          <w:szCs w:val="24"/>
        </w:rPr>
        <w:t xml:space="preserve">, Tipo </w:t>
      </w:r>
      <w:r w:rsidR="00065C38">
        <w:rPr>
          <w:rFonts w:ascii="Arial" w:hAnsi="Arial" w:cs="Arial"/>
          <w:b/>
          <w:sz w:val="26"/>
          <w:szCs w:val="26"/>
        </w:rPr>
        <w:t>***********</w:t>
      </w:r>
      <w:r w:rsidR="00706C96" w:rsidRPr="00706C96">
        <w:rPr>
          <w:rFonts w:ascii="Arial" w:eastAsia="Calibri" w:hAnsi="Arial" w:cs="Arial"/>
          <w:bCs/>
          <w:i/>
          <w:iCs/>
          <w:sz w:val="24"/>
          <w:szCs w:val="24"/>
        </w:rPr>
        <w:t xml:space="preserve">: </w:t>
      </w:r>
      <w:r w:rsidR="00065C38">
        <w:rPr>
          <w:rFonts w:ascii="Arial" w:hAnsi="Arial" w:cs="Arial"/>
          <w:b/>
          <w:sz w:val="26"/>
          <w:szCs w:val="26"/>
        </w:rPr>
        <w:t>***********</w:t>
      </w:r>
      <w:r w:rsidR="00706C96" w:rsidRPr="00706C96">
        <w:rPr>
          <w:rFonts w:ascii="Arial" w:eastAsia="Calibri" w:hAnsi="Arial" w:cs="Arial"/>
          <w:bCs/>
          <w:i/>
          <w:iCs/>
          <w:sz w:val="24"/>
          <w:szCs w:val="24"/>
        </w:rPr>
        <w:t xml:space="preserve">: color: </w:t>
      </w:r>
      <w:r w:rsidR="00065C38">
        <w:rPr>
          <w:rFonts w:ascii="Arial" w:hAnsi="Arial" w:cs="Arial"/>
          <w:b/>
          <w:sz w:val="26"/>
          <w:szCs w:val="26"/>
        </w:rPr>
        <w:t xml:space="preserve">*********** </w:t>
      </w:r>
      <w:r w:rsidR="00706C96" w:rsidRPr="00706C96">
        <w:rPr>
          <w:rFonts w:ascii="Arial" w:eastAsia="Calibri" w:hAnsi="Arial" w:cs="Arial"/>
          <w:bCs/>
          <w:i/>
          <w:iCs/>
          <w:sz w:val="24"/>
          <w:szCs w:val="24"/>
        </w:rPr>
        <w:t xml:space="preserve">modelo: </w:t>
      </w:r>
      <w:r w:rsidR="00065C38">
        <w:rPr>
          <w:rFonts w:ascii="Arial" w:hAnsi="Arial" w:cs="Arial"/>
          <w:b/>
          <w:sz w:val="26"/>
          <w:szCs w:val="26"/>
        </w:rPr>
        <w:t xml:space="preserve">*********** </w:t>
      </w:r>
      <w:r w:rsidR="00706C96" w:rsidRPr="00706C96">
        <w:rPr>
          <w:rFonts w:ascii="Arial" w:eastAsia="Calibri" w:hAnsi="Arial" w:cs="Arial"/>
          <w:bCs/>
          <w:i/>
          <w:iCs/>
          <w:sz w:val="24"/>
          <w:szCs w:val="24"/>
        </w:rPr>
        <w:t>con placas de circulación</w:t>
      </w:r>
      <w:r w:rsidR="00065C38">
        <w:rPr>
          <w:rFonts w:ascii="Arial" w:hAnsi="Arial" w:cs="Arial"/>
          <w:b/>
          <w:sz w:val="26"/>
          <w:szCs w:val="26"/>
        </w:rPr>
        <w:t>***********</w:t>
      </w:r>
      <w:r w:rsidR="00706C96" w:rsidRPr="00706C96">
        <w:rPr>
          <w:rFonts w:ascii="Arial" w:eastAsia="Calibri" w:hAnsi="Arial" w:cs="Arial"/>
          <w:bCs/>
          <w:i/>
          <w:iCs/>
          <w:sz w:val="24"/>
          <w:szCs w:val="24"/>
        </w:rPr>
        <w:t>del Estado de Oaxaca</w:t>
      </w:r>
      <w:r w:rsidR="00706C96">
        <w:rPr>
          <w:rFonts w:ascii="Arial" w:eastAsia="Calibri" w:hAnsi="Arial" w:cs="Arial"/>
          <w:bCs/>
          <w:sz w:val="26"/>
          <w:szCs w:val="26"/>
        </w:rPr>
        <w:t>”,</w:t>
      </w:r>
      <w:r w:rsidR="00400449">
        <w:rPr>
          <w:rFonts w:ascii="Arial" w:eastAsia="Calibri" w:hAnsi="Arial" w:cs="Arial"/>
          <w:bCs/>
          <w:sz w:val="26"/>
          <w:szCs w:val="26"/>
        </w:rPr>
        <w:t xml:space="preserve"> y </w:t>
      </w:r>
      <w:r w:rsidR="00E74393">
        <w:rPr>
          <w:rFonts w:ascii="Arial" w:eastAsia="Calibri" w:hAnsi="Arial" w:cs="Arial"/>
          <w:bCs/>
          <w:sz w:val="26"/>
          <w:szCs w:val="26"/>
        </w:rPr>
        <w:t xml:space="preserve">no </w:t>
      </w:r>
      <w:r w:rsidR="00400449">
        <w:rPr>
          <w:rFonts w:ascii="Arial" w:eastAsia="Calibri" w:hAnsi="Arial" w:cs="Arial"/>
          <w:bCs/>
          <w:sz w:val="26"/>
          <w:szCs w:val="26"/>
        </w:rPr>
        <w:t xml:space="preserve">respecto de la de folio </w:t>
      </w:r>
      <w:r w:rsidR="00065C38">
        <w:rPr>
          <w:rFonts w:ascii="Arial" w:hAnsi="Arial" w:cs="Arial"/>
          <w:b/>
          <w:sz w:val="26"/>
          <w:szCs w:val="26"/>
        </w:rPr>
        <w:t>***********</w:t>
      </w:r>
      <w:r w:rsidR="00400449">
        <w:rPr>
          <w:rFonts w:ascii="Arial" w:eastAsia="Calibri" w:hAnsi="Arial" w:cs="Arial"/>
          <w:bCs/>
          <w:sz w:val="26"/>
          <w:szCs w:val="26"/>
        </w:rPr>
        <w:t>, que es la que dice el recurrente fue emitida de manera legal</w:t>
      </w:r>
      <w:r w:rsidR="003362D5">
        <w:rPr>
          <w:rFonts w:ascii="Arial" w:eastAsia="Calibri" w:hAnsi="Arial" w:cs="Arial"/>
          <w:bCs/>
          <w:sz w:val="26"/>
          <w:szCs w:val="26"/>
        </w:rPr>
        <w:t>.</w:t>
      </w:r>
    </w:p>
    <w:p w14:paraId="0197C43B" w14:textId="21EFAB17" w:rsidR="00B70A9C" w:rsidRPr="00E74393" w:rsidRDefault="00E74393" w:rsidP="00E74393">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En cuanto a la afirmación del inconforme de que la Primera Instancia no hizo una valoración correcta de las pruebas precisando “</w:t>
      </w:r>
      <w:r w:rsidRPr="00E74393">
        <w:rPr>
          <w:rFonts w:ascii="Arial" w:eastAsia="Calibri" w:hAnsi="Arial" w:cs="Arial"/>
          <w:bCs/>
          <w:i/>
          <w:iCs/>
          <w:sz w:val="24"/>
          <w:szCs w:val="24"/>
        </w:rPr>
        <w:t>(acta de infracción)</w:t>
      </w:r>
      <w:r>
        <w:rPr>
          <w:rFonts w:ascii="Arial" w:eastAsia="Calibri" w:hAnsi="Arial" w:cs="Arial"/>
          <w:bCs/>
          <w:sz w:val="26"/>
          <w:szCs w:val="26"/>
        </w:rPr>
        <w:t>”, es equivocada, porque la determinación del A quo, se basó precisamente del análisis y valoración que realizó del acta de infracción que impugnó el actor, como así se ve del siguiente texto: “</w:t>
      </w:r>
      <w:r w:rsidRPr="00E74393">
        <w:rPr>
          <w:rFonts w:ascii="Arial" w:eastAsia="Calibri" w:hAnsi="Arial" w:cs="Arial"/>
          <w:bCs/>
          <w:i/>
          <w:iCs/>
          <w:sz w:val="24"/>
          <w:szCs w:val="24"/>
        </w:rPr>
        <w:t xml:space="preserve">esta Sala después de haber analizado el acta de infracción con número de folio 05324 de fecha diecisiete de julio de dos mil diecinueve (11/07/2019), signada por la </w:t>
      </w:r>
      <w:r w:rsidRPr="00E74393">
        <w:rPr>
          <w:rFonts w:ascii="Arial" w:eastAsia="Calibri" w:hAnsi="Arial" w:cs="Arial"/>
          <w:b/>
          <w:i/>
          <w:iCs/>
          <w:sz w:val="24"/>
          <w:szCs w:val="24"/>
        </w:rPr>
        <w:t xml:space="preserve">POLICÍA VIAL, </w:t>
      </w:r>
      <w:r w:rsidR="00065C38">
        <w:rPr>
          <w:rFonts w:ascii="Arial" w:hAnsi="Arial" w:cs="Arial"/>
          <w:b/>
          <w:sz w:val="26"/>
          <w:szCs w:val="26"/>
        </w:rPr>
        <w:t>***********</w:t>
      </w:r>
      <w:r w:rsidRPr="00E74393">
        <w:rPr>
          <w:rFonts w:ascii="Arial" w:eastAsia="Calibri" w:hAnsi="Arial" w:cs="Arial"/>
          <w:b/>
          <w:i/>
          <w:iCs/>
          <w:sz w:val="24"/>
          <w:szCs w:val="24"/>
        </w:rPr>
        <w:t>, adscrita a la Dirección de Seguridad Pública, Vialidad y Pro</w:t>
      </w:r>
      <w:r>
        <w:rPr>
          <w:rFonts w:ascii="Arial" w:eastAsia="Calibri" w:hAnsi="Arial" w:cs="Arial"/>
          <w:b/>
          <w:i/>
          <w:iCs/>
          <w:sz w:val="24"/>
          <w:szCs w:val="24"/>
        </w:rPr>
        <w:t>t</w:t>
      </w:r>
      <w:r w:rsidRPr="00E74393">
        <w:rPr>
          <w:rFonts w:ascii="Arial" w:eastAsia="Calibri" w:hAnsi="Arial" w:cs="Arial"/>
          <w:b/>
          <w:i/>
          <w:iCs/>
          <w:sz w:val="24"/>
          <w:szCs w:val="24"/>
        </w:rPr>
        <w:t xml:space="preserve">ección Ciudadana del Municipio de Oaxaca de Juárez </w:t>
      </w:r>
      <w:r w:rsidRPr="00E74393">
        <w:rPr>
          <w:rFonts w:ascii="Arial" w:eastAsia="Calibri" w:hAnsi="Arial" w:cs="Arial"/>
          <w:bCs/>
          <w:i/>
          <w:iCs/>
          <w:sz w:val="24"/>
          <w:szCs w:val="24"/>
        </w:rPr>
        <w:t>y tomando en consideración los con</w:t>
      </w:r>
      <w:r>
        <w:rPr>
          <w:rFonts w:ascii="Arial" w:eastAsia="Calibri" w:hAnsi="Arial" w:cs="Arial"/>
          <w:bCs/>
          <w:i/>
          <w:iCs/>
          <w:sz w:val="24"/>
          <w:szCs w:val="24"/>
        </w:rPr>
        <w:t>c</w:t>
      </w:r>
      <w:r w:rsidRPr="00E74393">
        <w:rPr>
          <w:rFonts w:ascii="Arial" w:eastAsia="Calibri" w:hAnsi="Arial" w:cs="Arial"/>
          <w:bCs/>
          <w:i/>
          <w:iCs/>
          <w:sz w:val="24"/>
          <w:szCs w:val="24"/>
        </w:rPr>
        <w:t>ep</w:t>
      </w:r>
      <w:r>
        <w:rPr>
          <w:rFonts w:ascii="Arial" w:eastAsia="Calibri" w:hAnsi="Arial" w:cs="Arial"/>
          <w:bCs/>
          <w:i/>
          <w:iCs/>
          <w:sz w:val="24"/>
          <w:szCs w:val="24"/>
        </w:rPr>
        <w:t>t</w:t>
      </w:r>
      <w:r w:rsidRPr="00E74393">
        <w:rPr>
          <w:rFonts w:ascii="Arial" w:eastAsia="Calibri" w:hAnsi="Arial" w:cs="Arial"/>
          <w:bCs/>
          <w:i/>
          <w:iCs/>
          <w:sz w:val="24"/>
          <w:szCs w:val="24"/>
        </w:rPr>
        <w:t>os de impugnación hechos valer pro la actora se advierte, que la enjuiciada señaló en el espacio preestablecido para la motivación los siguiente…</w:t>
      </w:r>
      <w:r>
        <w:rPr>
          <w:rFonts w:ascii="Arial" w:eastAsia="Calibri" w:hAnsi="Arial" w:cs="Arial"/>
          <w:bCs/>
          <w:sz w:val="26"/>
          <w:szCs w:val="26"/>
        </w:rPr>
        <w:t>”</w:t>
      </w:r>
    </w:p>
    <w:p w14:paraId="067A5ADA" w14:textId="10DBDA6B" w:rsidR="00A03990" w:rsidRDefault="00706C96" w:rsidP="00A24358">
      <w:pPr>
        <w:spacing w:before="240" w:line="360" w:lineRule="auto"/>
        <w:ind w:firstLine="708"/>
        <w:jc w:val="both"/>
        <w:rPr>
          <w:rFonts w:ascii="Arial" w:eastAsia="Calibri" w:hAnsi="Arial" w:cs="Arial"/>
          <w:bCs/>
          <w:sz w:val="26"/>
          <w:szCs w:val="26"/>
        </w:rPr>
      </w:pPr>
      <w:r>
        <w:rPr>
          <w:rFonts w:ascii="Arial" w:eastAsia="Calibri" w:hAnsi="Arial" w:cs="Arial"/>
          <w:b/>
          <w:sz w:val="26"/>
          <w:szCs w:val="26"/>
        </w:rPr>
        <w:t xml:space="preserve">Por otra parte </w:t>
      </w:r>
      <w:r w:rsidR="0062084F">
        <w:rPr>
          <w:rFonts w:ascii="Arial" w:eastAsia="Calibri" w:hAnsi="Arial" w:cs="Arial"/>
          <w:bCs/>
          <w:sz w:val="26"/>
          <w:szCs w:val="26"/>
        </w:rPr>
        <w:t>en esencia alega, que la cons</w:t>
      </w:r>
      <w:r w:rsidR="00FE7A9A">
        <w:rPr>
          <w:rFonts w:ascii="Arial" w:eastAsia="Calibri" w:hAnsi="Arial" w:cs="Arial"/>
          <w:bCs/>
          <w:sz w:val="26"/>
          <w:szCs w:val="26"/>
        </w:rPr>
        <w:t>ideración de que el acto impugnado carece de motivación</w:t>
      </w:r>
      <w:r w:rsidR="00374D85">
        <w:rPr>
          <w:rFonts w:ascii="Arial" w:eastAsia="Calibri" w:hAnsi="Arial" w:cs="Arial"/>
          <w:bCs/>
          <w:sz w:val="26"/>
          <w:szCs w:val="26"/>
        </w:rPr>
        <w:t>, trae como consecuencia la nulidad para efecto y no lisa y llana</w:t>
      </w:r>
      <w:r w:rsidR="0062084F">
        <w:rPr>
          <w:rFonts w:ascii="Arial" w:eastAsia="Calibri" w:hAnsi="Arial" w:cs="Arial"/>
          <w:bCs/>
          <w:sz w:val="26"/>
          <w:szCs w:val="26"/>
        </w:rPr>
        <w:t xml:space="preserve">, porque la fundamentación que se llevó a cabo en el acto de infracción folio </w:t>
      </w:r>
      <w:r w:rsidR="00065C38">
        <w:rPr>
          <w:rFonts w:ascii="Arial" w:hAnsi="Arial" w:cs="Arial"/>
          <w:b/>
          <w:sz w:val="26"/>
          <w:szCs w:val="26"/>
        </w:rPr>
        <w:t>***********</w:t>
      </w:r>
      <w:r w:rsidR="0062084F">
        <w:rPr>
          <w:rFonts w:ascii="Arial" w:eastAsia="Calibri" w:hAnsi="Arial" w:cs="Arial"/>
          <w:bCs/>
          <w:sz w:val="26"/>
          <w:szCs w:val="26"/>
        </w:rPr>
        <w:t>, fue la correcta, sin que se dejara en estado de indefensión al administrado, pues el hecho que motivo la infracción se dio en la vía pública y en situación de flagrancia; por lo que contrario a lo afirmado por el actor</w:t>
      </w:r>
      <w:r w:rsidR="00A03990">
        <w:rPr>
          <w:rFonts w:ascii="Arial" w:eastAsia="Calibri" w:hAnsi="Arial" w:cs="Arial"/>
          <w:bCs/>
          <w:sz w:val="26"/>
          <w:szCs w:val="26"/>
        </w:rPr>
        <w:t>,</w:t>
      </w:r>
      <w:r w:rsidR="0062084F">
        <w:rPr>
          <w:rFonts w:ascii="Arial" w:eastAsia="Calibri" w:hAnsi="Arial" w:cs="Arial"/>
          <w:bCs/>
          <w:sz w:val="26"/>
          <w:szCs w:val="26"/>
        </w:rPr>
        <w:t xml:space="preserve"> el acta sí se encuentra fundada y motivada, al haberse citado el artículo que contempla la conducta sancionada como lo es el numeral 59 fracción I incisos c) y d) del Reglamento de Vialidad para el Municipio de Oaxaca de Juárez, sin que la sola omisión total de motivación, pueda probar la nulidad del acta</w:t>
      </w:r>
      <w:r w:rsidR="00A03990">
        <w:rPr>
          <w:rFonts w:ascii="Arial" w:eastAsia="Calibri" w:hAnsi="Arial" w:cs="Arial"/>
          <w:bCs/>
          <w:sz w:val="26"/>
          <w:szCs w:val="26"/>
        </w:rPr>
        <w:t xml:space="preserve">, siendo por ello insiste el recurrente que se cumplió la </w:t>
      </w:r>
      <w:r w:rsidR="00A03990">
        <w:rPr>
          <w:rFonts w:ascii="Arial" w:eastAsia="Calibri" w:hAnsi="Arial" w:cs="Arial"/>
          <w:bCs/>
          <w:sz w:val="26"/>
          <w:szCs w:val="26"/>
        </w:rPr>
        <w:lastRenderedPageBreak/>
        <w:t>fundamentación y motivación. Cita el criterio de rubro: “</w:t>
      </w:r>
      <w:r w:rsidR="00A03990" w:rsidRPr="00A03990">
        <w:rPr>
          <w:rFonts w:ascii="Arial" w:eastAsia="Calibri" w:hAnsi="Arial" w:cs="Arial"/>
          <w:bCs/>
          <w:i/>
          <w:iCs/>
        </w:rPr>
        <w:t>FUNDAMENTACIÓN Y MOTIVACIÓN. EL ASPECTO FORMAL DE LA GARANTÍA Y SU FINALIDAD SE TRADUCEN EN EXPLICAR, JUSTIFICAR, POSIBILITAR LA DEFENSA Y COMUNICAR LA DECISIÓN</w:t>
      </w:r>
      <w:r w:rsidR="00A03990">
        <w:rPr>
          <w:rFonts w:ascii="Arial" w:eastAsia="Calibri" w:hAnsi="Arial" w:cs="Arial"/>
          <w:bCs/>
          <w:sz w:val="26"/>
          <w:szCs w:val="26"/>
        </w:rPr>
        <w:t>”.</w:t>
      </w:r>
    </w:p>
    <w:p w14:paraId="4C1F79EE" w14:textId="770397CF" w:rsidR="00A03990" w:rsidRDefault="00A03990" w:rsidP="00A03990">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Estas alegaciones son </w:t>
      </w:r>
      <w:r w:rsidRPr="00A03990">
        <w:rPr>
          <w:rFonts w:ascii="Arial" w:eastAsia="Calibri" w:hAnsi="Arial" w:cs="Arial"/>
          <w:b/>
          <w:sz w:val="26"/>
          <w:szCs w:val="26"/>
        </w:rPr>
        <w:t>in</w:t>
      </w:r>
      <w:r>
        <w:rPr>
          <w:rFonts w:ascii="Arial" w:eastAsia="Calibri" w:hAnsi="Arial" w:cs="Arial"/>
          <w:b/>
          <w:sz w:val="26"/>
          <w:szCs w:val="26"/>
        </w:rPr>
        <w:t xml:space="preserve">suficientes </w:t>
      </w:r>
      <w:r>
        <w:rPr>
          <w:rFonts w:ascii="Arial" w:eastAsia="Calibri" w:hAnsi="Arial" w:cs="Arial"/>
          <w:bCs/>
          <w:sz w:val="26"/>
          <w:szCs w:val="26"/>
        </w:rPr>
        <w:t>para debatir la determinación sustancial de la Primera Instancia, que tuvo en consideración para concluir en la nulidad lisa y llana del acta de infracción materia del juicio de nulidad, consistente en que la demandada fue omisa en especificar las circunstancias en que ocurrieron los hechos, al no haberse razonado la forma por medio de la cual se cercioró de que se cometió la irregularidad, así como la circunstancia en que se dio la violación al Reglamento de Vialidad para el Municipio de Oaxaca de Juárez, Oaxaca; pues en sus alegaciones el recurrente únicamente se concreta en esencia a decir que la nulidad debió ser para efecto, porque la sola omisión de motivación, no es suficiente para decretar la nulidad del acta; pero sin exponer de manera detallada y con sustentos legales las razones de su afirmación, pues en todo momento insiste que el acta sí se encuentra fundada y motivada, porque citó el precepto legal que encuadra la falta administrativa cometida, lo que no es suficiente para contradecir la consideración toral del A quo.</w:t>
      </w:r>
    </w:p>
    <w:p w14:paraId="3308B7E0" w14:textId="77777777" w:rsidR="000410EE" w:rsidRPr="002B506D" w:rsidRDefault="000410EE" w:rsidP="000410EE">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14:paraId="7082DC05" w14:textId="77777777" w:rsidR="000410EE" w:rsidRPr="004A2FA8" w:rsidRDefault="000410EE" w:rsidP="00491889">
      <w:pPr>
        <w:spacing w:line="240" w:lineRule="auto"/>
        <w:ind w:left="1134" w:right="709"/>
        <w:jc w:val="both"/>
        <w:rPr>
          <w:rFonts w:ascii="Arial" w:hAnsi="Arial" w:cs="Arial"/>
          <w:bCs/>
          <w:i/>
          <w:color w:val="000000" w:themeColor="text1"/>
          <w:sz w:val="24"/>
          <w:szCs w:val="24"/>
          <w:lang w:val="es-MX"/>
        </w:rPr>
      </w:pPr>
      <w:r w:rsidRPr="004A2FA8">
        <w:rPr>
          <w:rFonts w:ascii="Arial" w:eastAsia="Times New Roman" w:hAnsi="Arial"/>
          <w:b/>
          <w:i/>
          <w:color w:val="000000" w:themeColor="text1"/>
          <w:sz w:val="24"/>
          <w:szCs w:val="24"/>
          <w:lang w:val="es-MX"/>
        </w:rPr>
        <w:t xml:space="preserve">“AGRAVIOS. DEBEN DE IMPUGNAR LA ILEGALIDAD DEL FALLO RECURRIDO. </w:t>
      </w:r>
      <w:r w:rsidRPr="004A2FA8">
        <w:rPr>
          <w:rFonts w:ascii="Arial" w:eastAsia="Times New Roman" w:hAnsi="Arial"/>
          <w:i/>
          <w:color w:val="000000" w:themeColor="text1"/>
          <w:sz w:val="24"/>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7955605D" w14:textId="5CDC7120" w:rsidR="00047409" w:rsidRDefault="00047409" w:rsidP="00B72F47">
      <w:pPr>
        <w:spacing w:before="240" w:line="360" w:lineRule="auto"/>
        <w:ind w:firstLine="708"/>
        <w:jc w:val="both"/>
        <w:rPr>
          <w:rFonts w:ascii="Arial" w:eastAsia="Calibri" w:hAnsi="Arial" w:cs="Arial"/>
          <w:bCs/>
          <w:sz w:val="26"/>
          <w:szCs w:val="26"/>
        </w:rPr>
      </w:pPr>
      <w:r w:rsidRPr="00047409">
        <w:rPr>
          <w:rFonts w:ascii="Arial" w:eastAsia="Calibri" w:hAnsi="Arial" w:cs="Arial"/>
          <w:b/>
          <w:sz w:val="26"/>
          <w:szCs w:val="26"/>
        </w:rPr>
        <w:t>Por último</w:t>
      </w:r>
      <w:r>
        <w:rPr>
          <w:rFonts w:ascii="Arial" w:eastAsia="Calibri" w:hAnsi="Arial" w:cs="Arial"/>
          <w:bCs/>
          <w:sz w:val="26"/>
          <w:szCs w:val="26"/>
        </w:rPr>
        <w:t xml:space="preserve">, indica el recurrente </w:t>
      </w:r>
      <w:r w:rsidR="00B72F47">
        <w:rPr>
          <w:rFonts w:ascii="Arial" w:eastAsia="Calibri" w:hAnsi="Arial" w:cs="Arial"/>
          <w:bCs/>
          <w:sz w:val="26"/>
          <w:szCs w:val="26"/>
        </w:rPr>
        <w:t xml:space="preserve">que la Primera Instancia fundó su actuar en la última parte del artículo 179 de la Ley de la materia; precepto legal del que no se desprende, que la sentencia deba tener el </w:t>
      </w:r>
      <w:r w:rsidR="00B72F47">
        <w:rPr>
          <w:rFonts w:ascii="Arial" w:eastAsia="Calibri" w:hAnsi="Arial" w:cs="Arial"/>
          <w:bCs/>
          <w:sz w:val="26"/>
          <w:szCs w:val="26"/>
        </w:rPr>
        <w:lastRenderedPageBreak/>
        <w:t xml:space="preserve">sentido en que la autoridad la emana, y sí se desprende que la autoridad está obligada en el ámbito de su competencia a regir su actuación por el margen que la propia ley le permite, sin que pueda extralimitarse, con la finalidad no vulneran las garantías otorgadas a la demandada y que prevé el artículo 14 de la Constitución Política de los Estados Unidos Mexicanos; </w:t>
      </w:r>
      <w:r>
        <w:rPr>
          <w:rFonts w:ascii="Arial" w:eastAsia="Calibri" w:hAnsi="Arial" w:cs="Arial"/>
          <w:bCs/>
          <w:sz w:val="26"/>
          <w:szCs w:val="26"/>
        </w:rPr>
        <w:t>cita el criterio “</w:t>
      </w:r>
      <w:r>
        <w:rPr>
          <w:rFonts w:ascii="Arial" w:eastAsia="Calibri" w:hAnsi="Arial" w:cs="Arial"/>
          <w:bCs/>
          <w:i/>
          <w:iCs/>
        </w:rPr>
        <w:t>FUNDAMENTACIÓN Y MOTIVACIÓN. LA DIFERENCIA ENTRE LA FALTA Y LA INDEBIDA SATISFACCIÓN DE AMBOS REQUISITOS CONSTITUCIONALES TRASCIENDEN AL ORDEN EN QUE DEBEN ESTUDIARSE LOS CONCEPTOS DE VIOLACIÓN Y A LOS EFECTOS DEL FALLO PROTECTOR.</w:t>
      </w:r>
      <w:r>
        <w:rPr>
          <w:rFonts w:ascii="Arial" w:eastAsia="Calibri" w:hAnsi="Arial" w:cs="Arial"/>
          <w:bCs/>
          <w:sz w:val="26"/>
          <w:szCs w:val="26"/>
        </w:rPr>
        <w:t>”</w:t>
      </w:r>
    </w:p>
    <w:p w14:paraId="475B7718" w14:textId="647C0FDA" w:rsidR="00B72F47" w:rsidRPr="00B72F47" w:rsidRDefault="00B72F47" w:rsidP="00B525A6">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Estos alegatos son </w:t>
      </w:r>
      <w:r>
        <w:rPr>
          <w:rFonts w:ascii="Arial" w:eastAsia="Calibri" w:hAnsi="Arial" w:cs="Arial"/>
          <w:b/>
          <w:sz w:val="26"/>
          <w:szCs w:val="26"/>
        </w:rPr>
        <w:t xml:space="preserve">infundados, </w:t>
      </w:r>
      <w:r>
        <w:rPr>
          <w:rFonts w:ascii="Arial" w:eastAsia="Calibri" w:hAnsi="Arial" w:cs="Arial"/>
          <w:bCs/>
          <w:sz w:val="26"/>
          <w:szCs w:val="26"/>
        </w:rPr>
        <w:t>porque contrario a su aserción la Primera Instancia no fundó su determinación en lo dispuesto por el artículo 179 de la Ley que rige el juicio contencioso administrativo, sino en el diverso artículo 208 fracción VI de la Ley de Procedimiento y Justicia Administrativa para el Estado de Oaxaca</w:t>
      </w:r>
      <w:r w:rsidR="00B235F3">
        <w:rPr>
          <w:rFonts w:ascii="Arial" w:eastAsia="Calibri" w:hAnsi="Arial" w:cs="Arial"/>
          <w:bCs/>
          <w:sz w:val="26"/>
          <w:szCs w:val="26"/>
        </w:rPr>
        <w:t>. “</w:t>
      </w:r>
      <w:r w:rsidR="00B235F3" w:rsidRPr="00B235F3">
        <w:rPr>
          <w:rFonts w:ascii="Arial" w:eastAsia="Calibri" w:hAnsi="Arial" w:cs="Arial"/>
          <w:bCs/>
          <w:i/>
          <w:iCs/>
          <w:sz w:val="24"/>
          <w:szCs w:val="24"/>
        </w:rPr>
        <w:t xml:space="preserve">En esa tesitura, con fundamento en lo dispuesto por el artículo 208 fracción VI, de la Ley de Procedimiento y Justicia Administrativa para el Estado de Oaxaca, se declara la </w:t>
      </w:r>
      <w:r w:rsidR="00B235F3" w:rsidRPr="00B235F3">
        <w:rPr>
          <w:rFonts w:ascii="Arial" w:eastAsia="Calibri" w:hAnsi="Arial" w:cs="Arial"/>
          <w:b/>
          <w:i/>
          <w:iCs/>
          <w:sz w:val="24"/>
          <w:szCs w:val="24"/>
        </w:rPr>
        <w:t xml:space="preserve">NULIDAD LISA Y LLANA </w:t>
      </w:r>
      <w:r w:rsidR="00B235F3" w:rsidRPr="00B235F3">
        <w:rPr>
          <w:rFonts w:ascii="Arial" w:eastAsia="Calibri" w:hAnsi="Arial" w:cs="Arial"/>
          <w:bCs/>
          <w:i/>
          <w:iCs/>
          <w:sz w:val="24"/>
          <w:szCs w:val="24"/>
        </w:rPr>
        <w:t xml:space="preserve">del acta de infracción con número de folio </w:t>
      </w:r>
      <w:r w:rsidR="00065C38">
        <w:rPr>
          <w:rFonts w:ascii="Arial" w:hAnsi="Arial" w:cs="Arial"/>
          <w:b/>
          <w:sz w:val="26"/>
          <w:szCs w:val="26"/>
        </w:rPr>
        <w:t xml:space="preserve">*********** </w:t>
      </w:r>
      <w:r w:rsidR="00B235F3" w:rsidRPr="00B235F3">
        <w:rPr>
          <w:rFonts w:ascii="Arial" w:eastAsia="Calibri" w:hAnsi="Arial" w:cs="Arial"/>
          <w:b/>
          <w:i/>
          <w:iCs/>
          <w:sz w:val="24"/>
          <w:szCs w:val="24"/>
        </w:rPr>
        <w:t xml:space="preserve">de fecha diecisiete de julio de dos mil diecinueve (17/07/2019), </w:t>
      </w:r>
      <w:r w:rsidR="00B235F3" w:rsidRPr="00B235F3">
        <w:rPr>
          <w:rFonts w:ascii="Arial" w:eastAsia="Calibri" w:hAnsi="Arial" w:cs="Arial"/>
          <w:bCs/>
          <w:i/>
          <w:iCs/>
          <w:sz w:val="24"/>
          <w:szCs w:val="24"/>
        </w:rPr>
        <w:t xml:space="preserve">emitida por </w:t>
      </w:r>
      <w:r w:rsidR="00065C38">
        <w:rPr>
          <w:rFonts w:ascii="Arial" w:hAnsi="Arial" w:cs="Arial"/>
          <w:b/>
          <w:sz w:val="26"/>
          <w:szCs w:val="26"/>
        </w:rPr>
        <w:t>***********</w:t>
      </w:r>
      <w:r w:rsidR="00B235F3" w:rsidRPr="00B235F3">
        <w:rPr>
          <w:rFonts w:ascii="Arial" w:eastAsia="Calibri" w:hAnsi="Arial" w:cs="Arial"/>
          <w:b/>
          <w:i/>
          <w:iCs/>
          <w:sz w:val="24"/>
          <w:szCs w:val="24"/>
        </w:rPr>
        <w:t xml:space="preserve">, POLICÍA VIAL </w:t>
      </w:r>
      <w:r w:rsidR="00B235F3" w:rsidRPr="00B235F3">
        <w:rPr>
          <w:rFonts w:ascii="Arial" w:eastAsia="Calibri" w:hAnsi="Arial" w:cs="Arial"/>
          <w:bCs/>
          <w:i/>
          <w:iCs/>
          <w:sz w:val="24"/>
          <w:szCs w:val="24"/>
        </w:rPr>
        <w:t>adscrita a la Dirección de Seguridad Pública, Vialidad y Protección Ciudadana del Municipio de Oaxaca de Juárez.</w:t>
      </w:r>
      <w:r w:rsidR="00B235F3">
        <w:rPr>
          <w:rFonts w:ascii="Arial" w:eastAsia="Calibri" w:hAnsi="Arial" w:cs="Arial"/>
          <w:bCs/>
          <w:sz w:val="26"/>
          <w:szCs w:val="26"/>
        </w:rPr>
        <w:t>”</w:t>
      </w:r>
      <w:r>
        <w:rPr>
          <w:rFonts w:ascii="Arial" w:eastAsia="Calibri" w:hAnsi="Arial" w:cs="Arial"/>
          <w:bCs/>
          <w:sz w:val="26"/>
          <w:szCs w:val="26"/>
        </w:rPr>
        <w:t xml:space="preserve"> </w:t>
      </w:r>
    </w:p>
    <w:p w14:paraId="6D6B8EE9" w14:textId="1246F616" w:rsidR="00B525A6" w:rsidRDefault="000410EE" w:rsidP="00491889">
      <w:pPr>
        <w:widowControl w:val="0"/>
        <w:tabs>
          <w:tab w:val="left" w:pos="0"/>
        </w:tabs>
        <w:spacing w:after="0" w:line="360" w:lineRule="auto"/>
        <w:ind w:right="18"/>
        <w:jc w:val="both"/>
        <w:rPr>
          <w:rFonts w:ascii="Arial" w:hAnsi="Arial" w:cs="Arial"/>
          <w:sz w:val="26"/>
          <w:szCs w:val="26"/>
        </w:rPr>
      </w:pPr>
      <w:r>
        <w:rPr>
          <w:rFonts w:ascii="Arial" w:eastAsia="Calibri" w:hAnsi="Arial" w:cs="Arial"/>
          <w:bCs/>
          <w:sz w:val="26"/>
          <w:szCs w:val="26"/>
        </w:rPr>
        <w:tab/>
      </w:r>
      <w:r w:rsidR="00B525A6">
        <w:rPr>
          <w:rFonts w:ascii="Arial" w:eastAsia="Calibri" w:hAnsi="Arial" w:cs="Arial"/>
          <w:bCs/>
          <w:sz w:val="26"/>
          <w:szCs w:val="26"/>
        </w:rPr>
        <w:t xml:space="preserve">En consecuencia, ante lo </w:t>
      </w:r>
      <w:r w:rsidR="00B525A6">
        <w:rPr>
          <w:rFonts w:ascii="Arial" w:eastAsia="Calibri" w:hAnsi="Arial" w:cs="Arial"/>
          <w:b/>
          <w:bCs/>
          <w:sz w:val="26"/>
          <w:szCs w:val="26"/>
        </w:rPr>
        <w:t>in</w:t>
      </w:r>
      <w:r w:rsidR="002C0BE0">
        <w:rPr>
          <w:rFonts w:ascii="Arial" w:eastAsia="Calibri" w:hAnsi="Arial" w:cs="Arial"/>
          <w:b/>
          <w:bCs/>
          <w:sz w:val="26"/>
          <w:szCs w:val="26"/>
        </w:rPr>
        <w:t xml:space="preserve">fundado e inoperante </w:t>
      </w:r>
      <w:r w:rsidR="00B525A6">
        <w:rPr>
          <w:rFonts w:ascii="Arial" w:eastAsia="Calibri" w:hAnsi="Arial" w:cs="Arial"/>
          <w:bCs/>
          <w:sz w:val="26"/>
          <w:szCs w:val="26"/>
        </w:rPr>
        <w:t xml:space="preserve">de los agravios planteados, lo procedente es </w:t>
      </w:r>
      <w:r w:rsidR="00B525A6">
        <w:rPr>
          <w:rFonts w:ascii="Arial" w:eastAsia="Calibri" w:hAnsi="Arial" w:cs="Arial"/>
          <w:b/>
          <w:bCs/>
          <w:sz w:val="26"/>
          <w:szCs w:val="26"/>
        </w:rPr>
        <w:t xml:space="preserve">CONFIRMAR </w:t>
      </w:r>
      <w:r w:rsidR="00B525A6">
        <w:rPr>
          <w:rFonts w:ascii="Arial" w:eastAsia="Calibri" w:hAnsi="Arial" w:cs="Arial"/>
          <w:bCs/>
          <w:sz w:val="26"/>
          <w:szCs w:val="26"/>
        </w:rPr>
        <w:t>la sentencia alzada</w:t>
      </w:r>
      <w:r w:rsidR="004325E2">
        <w:rPr>
          <w:rFonts w:ascii="Arial" w:eastAsia="Calibri" w:hAnsi="Arial" w:cs="Arial"/>
          <w:bCs/>
          <w:sz w:val="26"/>
          <w:szCs w:val="26"/>
        </w:rPr>
        <w:t xml:space="preserve">; y </w:t>
      </w:r>
      <w:r w:rsidR="00B525A6">
        <w:rPr>
          <w:rFonts w:ascii="Arial" w:hAnsi="Arial" w:cs="Arial"/>
          <w:sz w:val="26"/>
          <w:szCs w:val="26"/>
        </w:rPr>
        <w:t xml:space="preserve">con fundamento en los </w:t>
      </w:r>
      <w:r w:rsidR="00872784">
        <w:rPr>
          <w:rFonts w:ascii="Arial" w:hAnsi="Arial" w:cs="Arial"/>
          <w:sz w:val="26"/>
          <w:szCs w:val="26"/>
        </w:rPr>
        <w:t xml:space="preserve">en los artículos 237 y 238 de la Ley de Procedimiento y Justicia Administrativa para el Estado de Oaxaca, </w:t>
      </w:r>
      <w:r w:rsidR="00B525A6">
        <w:rPr>
          <w:rFonts w:ascii="Arial" w:hAnsi="Arial" w:cs="Arial"/>
          <w:sz w:val="26"/>
          <w:szCs w:val="26"/>
        </w:rPr>
        <w:t>se:</w:t>
      </w:r>
    </w:p>
    <w:p w14:paraId="52567D8D" w14:textId="77777777" w:rsidR="00B525A6" w:rsidRDefault="00B525A6" w:rsidP="00491889">
      <w:pPr>
        <w:pStyle w:val="Sinespaciado"/>
        <w:spacing w:line="360" w:lineRule="auto"/>
        <w:jc w:val="center"/>
        <w:rPr>
          <w:rFonts w:ascii="Arial" w:hAnsi="Arial" w:cs="Arial"/>
          <w:b/>
          <w:sz w:val="24"/>
          <w:szCs w:val="24"/>
        </w:rPr>
      </w:pPr>
      <w:r w:rsidRPr="00CB6E8A">
        <w:rPr>
          <w:rFonts w:ascii="Arial" w:hAnsi="Arial" w:cs="Arial"/>
          <w:b/>
          <w:sz w:val="24"/>
          <w:szCs w:val="24"/>
        </w:rPr>
        <w:t>R E S U E L V E</w:t>
      </w:r>
    </w:p>
    <w:p w14:paraId="5B1B5C45" w14:textId="7D67005C" w:rsidR="004325E2" w:rsidRDefault="00B525A6" w:rsidP="00491889">
      <w:pPr>
        <w:pStyle w:val="Sinespaciado"/>
        <w:spacing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 el considerando que antecede.</w:t>
      </w:r>
      <w:r w:rsidR="00491889">
        <w:rPr>
          <w:rFonts w:ascii="Arial" w:hAnsi="Arial" w:cs="Arial"/>
          <w:color w:val="000000"/>
          <w:sz w:val="26"/>
          <w:szCs w:val="26"/>
          <w:lang w:val="es-MX"/>
        </w:rPr>
        <w:t xml:space="preserve"> </w:t>
      </w:r>
      <w:r w:rsidR="004325E2">
        <w:rPr>
          <w:rFonts w:ascii="Arial" w:hAnsi="Arial" w:cs="Arial"/>
          <w:color w:val="000000"/>
          <w:sz w:val="26"/>
          <w:szCs w:val="26"/>
          <w:lang w:val="es-MX"/>
        </w:rPr>
        <w:t>- - - - - -</w:t>
      </w:r>
      <w:r w:rsidR="00491889">
        <w:rPr>
          <w:rFonts w:ascii="Arial" w:hAnsi="Arial" w:cs="Arial"/>
          <w:color w:val="000000"/>
          <w:sz w:val="26"/>
          <w:szCs w:val="26"/>
          <w:lang w:val="es-MX"/>
        </w:rPr>
        <w:t xml:space="preserve"> </w:t>
      </w:r>
      <w:r w:rsidR="004325E2">
        <w:rPr>
          <w:rFonts w:ascii="Arial" w:hAnsi="Arial" w:cs="Arial"/>
          <w:color w:val="000000"/>
          <w:sz w:val="26"/>
          <w:szCs w:val="26"/>
          <w:lang w:val="es-MX"/>
        </w:rPr>
        <w:t>- - - - -</w:t>
      </w:r>
      <w:r w:rsidR="00491889">
        <w:rPr>
          <w:rFonts w:ascii="Arial" w:hAnsi="Arial" w:cs="Arial"/>
          <w:color w:val="000000"/>
          <w:sz w:val="26"/>
          <w:szCs w:val="26"/>
          <w:lang w:val="es-MX"/>
        </w:rPr>
        <w:t xml:space="preserve"> - - </w:t>
      </w:r>
      <w:r w:rsidR="004325E2">
        <w:rPr>
          <w:rFonts w:ascii="Arial" w:hAnsi="Arial" w:cs="Arial"/>
          <w:color w:val="000000"/>
          <w:sz w:val="26"/>
          <w:szCs w:val="26"/>
          <w:lang w:val="es-MX"/>
        </w:rPr>
        <w:t xml:space="preserve"> </w:t>
      </w:r>
    </w:p>
    <w:p w14:paraId="43AF98EF" w14:textId="360D1C98" w:rsidR="0028420C" w:rsidRDefault="0028420C" w:rsidP="00491889">
      <w:pPr>
        <w:pStyle w:val="Sinespaciado"/>
        <w:spacing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B235F3">
        <w:rPr>
          <w:rFonts w:ascii="Arial" w:hAnsi="Arial" w:cs="Arial"/>
          <w:sz w:val="26"/>
          <w:szCs w:val="26"/>
        </w:rPr>
        <w:t xml:space="preserve">Quinta </w:t>
      </w:r>
      <w:r>
        <w:rPr>
          <w:rFonts w:ascii="Arial" w:hAnsi="Arial" w:cs="Arial"/>
          <w:sz w:val="26"/>
          <w:szCs w:val="26"/>
        </w:rPr>
        <w:t>Sala Unitaria de Primera Instancia de este Tribunal y en su oportunidad archívese el presente cuaderno de revisión como asunto concluido.</w:t>
      </w:r>
      <w:r w:rsidR="004325E2">
        <w:rPr>
          <w:rFonts w:ascii="Arial" w:hAnsi="Arial" w:cs="Arial"/>
          <w:sz w:val="26"/>
          <w:szCs w:val="26"/>
        </w:rPr>
        <w:t xml:space="preserve">- - - - - - - - </w:t>
      </w:r>
      <w:r w:rsidR="00B235F3">
        <w:rPr>
          <w:rFonts w:ascii="Arial" w:hAnsi="Arial" w:cs="Arial"/>
          <w:sz w:val="26"/>
          <w:szCs w:val="26"/>
        </w:rPr>
        <w:t xml:space="preserve">- - - - </w:t>
      </w:r>
    </w:p>
    <w:p w14:paraId="24825D17" w14:textId="4D712F34" w:rsidR="00491889" w:rsidRDefault="00491889" w:rsidP="00491889">
      <w:pPr>
        <w:spacing w:before="24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w:t>
      </w:r>
    </w:p>
    <w:p w14:paraId="2E2333AB" w14:textId="77777777" w:rsidR="00491889" w:rsidRDefault="00491889" w:rsidP="00491889">
      <w:pPr>
        <w:tabs>
          <w:tab w:val="left" w:pos="1680"/>
          <w:tab w:val="center" w:pos="4277"/>
        </w:tabs>
        <w:spacing w:line="240" w:lineRule="auto"/>
        <w:jc w:val="center"/>
        <w:rPr>
          <w:rFonts w:ascii="Arial" w:hAnsi="Arial" w:cs="Arial"/>
          <w:sz w:val="26"/>
          <w:szCs w:val="26"/>
        </w:rPr>
      </w:pPr>
    </w:p>
    <w:p w14:paraId="089782CB" w14:textId="6F7DF5C3" w:rsidR="00491889" w:rsidRDefault="00491889" w:rsidP="00491889">
      <w:pPr>
        <w:tabs>
          <w:tab w:val="left" w:pos="1680"/>
          <w:tab w:val="center" w:pos="4277"/>
        </w:tabs>
        <w:spacing w:line="240" w:lineRule="auto"/>
        <w:rPr>
          <w:rFonts w:ascii="Arial" w:hAnsi="Arial" w:cs="Arial"/>
          <w:sz w:val="26"/>
          <w:szCs w:val="26"/>
        </w:rPr>
      </w:pPr>
    </w:p>
    <w:p w14:paraId="67B2E839" w14:textId="77777777" w:rsidR="00491889" w:rsidRDefault="00491889" w:rsidP="00491889">
      <w:pPr>
        <w:tabs>
          <w:tab w:val="left" w:pos="1680"/>
          <w:tab w:val="center" w:pos="4277"/>
        </w:tabs>
        <w:spacing w:line="240" w:lineRule="auto"/>
        <w:rPr>
          <w:rFonts w:ascii="Arial" w:hAnsi="Arial" w:cs="Arial"/>
          <w:sz w:val="26"/>
          <w:szCs w:val="26"/>
        </w:rPr>
      </w:pPr>
    </w:p>
    <w:p w14:paraId="37815853" w14:textId="77777777" w:rsidR="00491889" w:rsidRDefault="00491889" w:rsidP="00491889">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782632ED" w14:textId="77777777" w:rsidR="00491889" w:rsidRDefault="00491889" w:rsidP="00491889">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6C7CB8F0" w14:textId="77777777" w:rsidR="00491889" w:rsidRDefault="00491889" w:rsidP="00491889">
      <w:pPr>
        <w:spacing w:after="0" w:line="360" w:lineRule="auto"/>
        <w:jc w:val="center"/>
        <w:rPr>
          <w:rFonts w:ascii="Arial" w:hAnsi="Arial" w:cs="Arial"/>
          <w:sz w:val="26"/>
          <w:szCs w:val="26"/>
        </w:rPr>
      </w:pPr>
    </w:p>
    <w:p w14:paraId="07CFBF5C" w14:textId="77777777" w:rsidR="00491889" w:rsidRDefault="00491889" w:rsidP="00491889">
      <w:pPr>
        <w:spacing w:after="0" w:line="360" w:lineRule="auto"/>
        <w:jc w:val="center"/>
        <w:rPr>
          <w:rFonts w:ascii="Arial" w:hAnsi="Arial" w:cs="Arial"/>
          <w:sz w:val="26"/>
          <w:szCs w:val="26"/>
        </w:rPr>
      </w:pPr>
    </w:p>
    <w:p w14:paraId="47ECDCC0" w14:textId="3125266D" w:rsidR="00491889" w:rsidRPr="00491889" w:rsidRDefault="00491889" w:rsidP="00491889">
      <w:pPr>
        <w:spacing w:after="0" w:line="360" w:lineRule="auto"/>
        <w:jc w:val="center"/>
        <w:rPr>
          <w:rFonts w:ascii="Arial" w:hAnsi="Arial" w:cs="Arial"/>
          <w:b/>
          <w:bCs/>
          <w:sz w:val="14"/>
          <w:szCs w:val="14"/>
        </w:rPr>
      </w:pPr>
      <w:r w:rsidRPr="00491889">
        <w:rPr>
          <w:rFonts w:ascii="Arial" w:hAnsi="Arial" w:cs="Arial"/>
          <w:b/>
          <w:bCs/>
          <w:sz w:val="14"/>
          <w:szCs w:val="14"/>
        </w:rPr>
        <w:t>LAS PRESENTES FIRMAS CORRESPONDEN AL RECURSO DE REVISIÓN 50/2020</w:t>
      </w:r>
    </w:p>
    <w:p w14:paraId="794002C1" w14:textId="27B69A2E" w:rsidR="00491889" w:rsidRDefault="00491889" w:rsidP="00491889">
      <w:pPr>
        <w:spacing w:after="0" w:line="360" w:lineRule="auto"/>
        <w:jc w:val="center"/>
        <w:rPr>
          <w:rFonts w:ascii="Arial" w:hAnsi="Arial" w:cs="Arial"/>
          <w:sz w:val="26"/>
          <w:szCs w:val="26"/>
        </w:rPr>
      </w:pPr>
    </w:p>
    <w:p w14:paraId="23459820" w14:textId="3FE9CD0E" w:rsidR="00491889" w:rsidRDefault="00491889" w:rsidP="00491889">
      <w:pPr>
        <w:spacing w:after="0" w:line="360" w:lineRule="auto"/>
        <w:jc w:val="center"/>
        <w:rPr>
          <w:rFonts w:ascii="Arial" w:hAnsi="Arial" w:cs="Arial"/>
          <w:sz w:val="26"/>
          <w:szCs w:val="26"/>
        </w:rPr>
      </w:pPr>
    </w:p>
    <w:p w14:paraId="076C6C3A" w14:textId="6580B440" w:rsidR="00491889" w:rsidRDefault="00491889" w:rsidP="00491889">
      <w:pPr>
        <w:spacing w:after="0" w:line="360" w:lineRule="auto"/>
        <w:jc w:val="center"/>
        <w:rPr>
          <w:rFonts w:ascii="Arial" w:hAnsi="Arial" w:cs="Arial"/>
          <w:sz w:val="26"/>
          <w:szCs w:val="26"/>
        </w:rPr>
      </w:pPr>
    </w:p>
    <w:p w14:paraId="158FEA85" w14:textId="05ACF70B" w:rsidR="00491889" w:rsidRDefault="00491889" w:rsidP="00491889">
      <w:pPr>
        <w:spacing w:after="0" w:line="360" w:lineRule="auto"/>
        <w:jc w:val="center"/>
        <w:rPr>
          <w:rFonts w:ascii="Arial" w:hAnsi="Arial" w:cs="Arial"/>
          <w:sz w:val="26"/>
          <w:szCs w:val="26"/>
        </w:rPr>
      </w:pPr>
    </w:p>
    <w:p w14:paraId="578E2302" w14:textId="77777777" w:rsidR="00491889" w:rsidRDefault="00491889" w:rsidP="00491889">
      <w:pPr>
        <w:spacing w:after="0" w:line="360" w:lineRule="auto"/>
        <w:jc w:val="center"/>
        <w:rPr>
          <w:rFonts w:ascii="Arial" w:hAnsi="Arial" w:cs="Arial"/>
          <w:sz w:val="26"/>
          <w:szCs w:val="26"/>
        </w:rPr>
      </w:pPr>
    </w:p>
    <w:p w14:paraId="64DD91A8" w14:textId="77777777" w:rsidR="00491889" w:rsidRDefault="00491889" w:rsidP="00491889">
      <w:pPr>
        <w:spacing w:after="0" w:line="360" w:lineRule="auto"/>
        <w:jc w:val="center"/>
        <w:rPr>
          <w:rFonts w:ascii="Arial" w:hAnsi="Arial" w:cs="Arial"/>
          <w:sz w:val="26"/>
          <w:szCs w:val="26"/>
        </w:rPr>
      </w:pPr>
    </w:p>
    <w:p w14:paraId="2329C70E" w14:textId="77777777" w:rsidR="00491889" w:rsidRDefault="00491889" w:rsidP="00491889">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14C62294" w14:textId="77777777" w:rsidR="00491889" w:rsidRDefault="00491889" w:rsidP="00491889">
      <w:pPr>
        <w:tabs>
          <w:tab w:val="center" w:pos="4135"/>
          <w:tab w:val="left" w:pos="7515"/>
        </w:tabs>
        <w:spacing w:after="0" w:line="360" w:lineRule="auto"/>
        <w:jc w:val="center"/>
        <w:rPr>
          <w:rFonts w:ascii="Arial" w:hAnsi="Arial" w:cs="Arial"/>
          <w:sz w:val="26"/>
          <w:szCs w:val="26"/>
        </w:rPr>
      </w:pPr>
    </w:p>
    <w:p w14:paraId="10294DFA" w14:textId="77777777" w:rsidR="00491889" w:rsidRDefault="00491889" w:rsidP="00491889">
      <w:pPr>
        <w:tabs>
          <w:tab w:val="center" w:pos="4135"/>
          <w:tab w:val="left" w:pos="7515"/>
        </w:tabs>
        <w:spacing w:after="0" w:line="360" w:lineRule="auto"/>
        <w:jc w:val="center"/>
        <w:rPr>
          <w:rFonts w:ascii="Arial" w:hAnsi="Arial" w:cs="Arial"/>
          <w:sz w:val="26"/>
          <w:szCs w:val="26"/>
        </w:rPr>
      </w:pPr>
    </w:p>
    <w:p w14:paraId="1BA12ADE" w14:textId="77777777" w:rsidR="00491889" w:rsidRDefault="00491889" w:rsidP="00491889">
      <w:pPr>
        <w:tabs>
          <w:tab w:val="center" w:pos="4135"/>
          <w:tab w:val="left" w:pos="7515"/>
        </w:tabs>
        <w:spacing w:after="0" w:line="360" w:lineRule="auto"/>
        <w:jc w:val="center"/>
        <w:rPr>
          <w:rFonts w:ascii="Arial" w:hAnsi="Arial" w:cs="Arial"/>
          <w:sz w:val="26"/>
          <w:szCs w:val="26"/>
        </w:rPr>
      </w:pPr>
    </w:p>
    <w:p w14:paraId="10F63F39" w14:textId="4D24C00A" w:rsidR="00491889" w:rsidRDefault="00491889" w:rsidP="00491889">
      <w:pPr>
        <w:tabs>
          <w:tab w:val="center" w:pos="4135"/>
          <w:tab w:val="left" w:pos="7515"/>
        </w:tabs>
        <w:spacing w:after="0" w:line="360" w:lineRule="auto"/>
        <w:jc w:val="center"/>
        <w:rPr>
          <w:rFonts w:ascii="Arial" w:hAnsi="Arial" w:cs="Arial"/>
          <w:sz w:val="26"/>
          <w:szCs w:val="26"/>
        </w:rPr>
      </w:pPr>
    </w:p>
    <w:p w14:paraId="15E823AA" w14:textId="77777777" w:rsidR="00491889" w:rsidRDefault="00491889" w:rsidP="00491889">
      <w:pPr>
        <w:tabs>
          <w:tab w:val="center" w:pos="4135"/>
          <w:tab w:val="left" w:pos="7515"/>
        </w:tabs>
        <w:spacing w:after="0" w:line="360" w:lineRule="auto"/>
        <w:jc w:val="center"/>
        <w:rPr>
          <w:rFonts w:ascii="Arial" w:hAnsi="Arial" w:cs="Arial"/>
          <w:sz w:val="26"/>
          <w:szCs w:val="26"/>
        </w:rPr>
      </w:pPr>
    </w:p>
    <w:p w14:paraId="51E42680" w14:textId="77777777" w:rsidR="00491889" w:rsidRDefault="00491889" w:rsidP="00491889">
      <w:pPr>
        <w:tabs>
          <w:tab w:val="center" w:pos="4135"/>
          <w:tab w:val="left" w:pos="7515"/>
        </w:tabs>
        <w:spacing w:after="0" w:line="360" w:lineRule="auto"/>
        <w:jc w:val="center"/>
        <w:rPr>
          <w:rFonts w:ascii="Arial" w:hAnsi="Arial" w:cs="Arial"/>
          <w:sz w:val="26"/>
          <w:szCs w:val="26"/>
        </w:rPr>
      </w:pPr>
    </w:p>
    <w:p w14:paraId="38A5F091" w14:textId="77777777" w:rsidR="00491889" w:rsidRDefault="00491889" w:rsidP="00491889">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510AAC03" w14:textId="77777777" w:rsidR="00491889" w:rsidRDefault="00491889" w:rsidP="00491889">
      <w:pPr>
        <w:tabs>
          <w:tab w:val="center" w:pos="4135"/>
          <w:tab w:val="left" w:pos="7515"/>
        </w:tabs>
        <w:spacing w:after="0" w:line="360" w:lineRule="auto"/>
        <w:jc w:val="center"/>
        <w:rPr>
          <w:rFonts w:ascii="Arial" w:hAnsi="Arial" w:cs="Arial"/>
          <w:sz w:val="26"/>
          <w:szCs w:val="26"/>
        </w:rPr>
      </w:pPr>
    </w:p>
    <w:p w14:paraId="2175D7EB" w14:textId="77777777" w:rsidR="00491889" w:rsidRDefault="00491889" w:rsidP="00491889">
      <w:pPr>
        <w:tabs>
          <w:tab w:val="center" w:pos="4135"/>
          <w:tab w:val="left" w:pos="7515"/>
        </w:tabs>
        <w:spacing w:after="0" w:line="360" w:lineRule="auto"/>
        <w:jc w:val="center"/>
        <w:rPr>
          <w:rFonts w:ascii="Arial" w:hAnsi="Arial" w:cs="Arial"/>
          <w:sz w:val="26"/>
          <w:szCs w:val="26"/>
        </w:rPr>
      </w:pPr>
    </w:p>
    <w:p w14:paraId="40E90A45" w14:textId="77777777" w:rsidR="00491889" w:rsidRDefault="00491889" w:rsidP="00491889">
      <w:pPr>
        <w:tabs>
          <w:tab w:val="center" w:pos="4135"/>
          <w:tab w:val="left" w:pos="7515"/>
        </w:tabs>
        <w:spacing w:after="0" w:line="360" w:lineRule="auto"/>
        <w:jc w:val="center"/>
        <w:rPr>
          <w:rFonts w:ascii="Arial" w:hAnsi="Arial" w:cs="Arial"/>
          <w:sz w:val="26"/>
          <w:szCs w:val="26"/>
        </w:rPr>
      </w:pPr>
    </w:p>
    <w:p w14:paraId="473BBFE0" w14:textId="77777777" w:rsidR="00491889" w:rsidRDefault="00491889" w:rsidP="00491889">
      <w:pPr>
        <w:tabs>
          <w:tab w:val="center" w:pos="4135"/>
          <w:tab w:val="left" w:pos="7515"/>
        </w:tabs>
        <w:spacing w:after="0" w:line="360" w:lineRule="auto"/>
        <w:jc w:val="center"/>
        <w:rPr>
          <w:rFonts w:ascii="Arial" w:hAnsi="Arial" w:cs="Arial"/>
          <w:sz w:val="26"/>
          <w:szCs w:val="26"/>
        </w:rPr>
      </w:pPr>
    </w:p>
    <w:p w14:paraId="5A3CC0CD" w14:textId="77777777" w:rsidR="00491889" w:rsidRDefault="00491889" w:rsidP="00491889">
      <w:pPr>
        <w:tabs>
          <w:tab w:val="center" w:pos="4135"/>
          <w:tab w:val="left" w:pos="7515"/>
        </w:tabs>
        <w:spacing w:after="0" w:line="360" w:lineRule="auto"/>
        <w:jc w:val="center"/>
        <w:rPr>
          <w:rFonts w:ascii="Arial" w:hAnsi="Arial" w:cs="Arial"/>
          <w:sz w:val="26"/>
          <w:szCs w:val="26"/>
        </w:rPr>
      </w:pPr>
    </w:p>
    <w:p w14:paraId="67BD5CCD" w14:textId="77777777" w:rsidR="00491889" w:rsidRDefault="00491889" w:rsidP="00491889">
      <w:pPr>
        <w:tabs>
          <w:tab w:val="center" w:pos="4135"/>
          <w:tab w:val="left" w:pos="7515"/>
        </w:tabs>
        <w:spacing w:after="0" w:line="360" w:lineRule="auto"/>
        <w:jc w:val="center"/>
        <w:rPr>
          <w:rFonts w:ascii="Arial" w:hAnsi="Arial" w:cs="Arial"/>
          <w:sz w:val="26"/>
          <w:szCs w:val="26"/>
        </w:rPr>
      </w:pPr>
    </w:p>
    <w:p w14:paraId="669E06A0" w14:textId="77777777" w:rsidR="00491889" w:rsidRDefault="00491889" w:rsidP="00491889">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57712661" w14:textId="77777777" w:rsidR="00491889" w:rsidRDefault="00491889" w:rsidP="00491889">
      <w:pPr>
        <w:spacing w:after="0"/>
        <w:jc w:val="center"/>
        <w:rPr>
          <w:sz w:val="26"/>
          <w:szCs w:val="26"/>
        </w:rPr>
      </w:pPr>
      <w:r>
        <w:rPr>
          <w:rFonts w:ascii="Arial" w:hAnsi="Arial" w:cs="Arial"/>
          <w:sz w:val="26"/>
          <w:szCs w:val="26"/>
        </w:rPr>
        <w:t>SECRETARIO GENERAL DE ACUERDOS</w:t>
      </w:r>
    </w:p>
    <w:p w14:paraId="2ADA338D" w14:textId="77777777" w:rsidR="00491889" w:rsidRDefault="00491889" w:rsidP="00491889">
      <w:pPr>
        <w:spacing w:before="240" w:after="0" w:line="360" w:lineRule="auto"/>
        <w:ind w:firstLine="708"/>
        <w:jc w:val="both"/>
      </w:pPr>
    </w:p>
    <w:p w14:paraId="0FF879AC" w14:textId="77777777" w:rsidR="00491889" w:rsidRPr="005770C1" w:rsidRDefault="00491889" w:rsidP="00491889">
      <w:pPr>
        <w:spacing w:before="240" w:after="0" w:line="360" w:lineRule="auto"/>
        <w:ind w:firstLine="708"/>
        <w:jc w:val="both"/>
      </w:pPr>
    </w:p>
    <w:p w14:paraId="5C9B1390" w14:textId="3E74DE56" w:rsidR="002E1762" w:rsidRDefault="002E1762" w:rsidP="00491889">
      <w:pPr>
        <w:spacing w:before="240" w:line="360" w:lineRule="auto"/>
        <w:ind w:firstLine="708"/>
        <w:jc w:val="both"/>
        <w:rPr>
          <w:sz w:val="26"/>
          <w:szCs w:val="26"/>
        </w:rPr>
      </w:pPr>
    </w:p>
    <w:sectPr w:rsidR="002E1762" w:rsidSect="00491889">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E41051" w14:textId="77777777" w:rsidR="00966603" w:rsidRDefault="00966603">
      <w:pPr>
        <w:spacing w:after="0" w:line="240" w:lineRule="auto"/>
      </w:pPr>
      <w:r>
        <w:separator/>
      </w:r>
    </w:p>
  </w:endnote>
  <w:endnote w:type="continuationSeparator" w:id="0">
    <w:p w14:paraId="0E9CDDC7" w14:textId="77777777" w:rsidR="00966603" w:rsidRDefault="009666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EA13EE" w14:textId="77777777" w:rsidR="00491889" w:rsidRDefault="0049188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C4D36" w14:textId="27FFB57E" w:rsidR="00491889" w:rsidRDefault="00E21BBC">
    <w:pPr>
      <w:pStyle w:val="Piedepgina"/>
    </w:pPr>
    <w:r>
      <w:rPr>
        <w:noProof/>
      </w:rPr>
      <w:pict w14:anchorId="391B4CC7">
        <v:shapetype id="_x0000_t202" coordsize="21600,21600" o:spt="202" path="m,l,21600r21600,l21600,xe">
          <v:stroke joinstyle="miter"/>
          <v:path gradientshapeok="t" o:connecttype="rect"/>
        </v:shapetype>
        <v:shape id="Cuadro de texto 2" o:spid="_x0000_s4116" type="#_x0000_t202" style="position:absolute;margin-left:-125.1pt;margin-top:-416.2pt;width:84.35pt;height:63.2pt;z-index:251668480;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m9hKwIAAE4EAAAOAAAAZHJzL2Uyb0RvYy54bWysVNtu2zAMfR+wfxD0vtpx05tRp+jSZRjQ&#10;XYBuH8BIcixMFjVJid19fSk5zYJuexnmB0EUqSPyHNLXN2Nv2E75oNE2fHZScqasQKntpuHfvq7e&#10;XHIWIlgJBq1q+KMK/Gbx+tX14GpVYYdGKs8IxIZ6cA3vYnR1UQTRqR7CCTplydmi7yGS6TeF9DAQ&#10;em+KqizPiwG9dB6FCoFO7yYnX2T8tlUifm7boCIzDafcYl59XtdpLRbXUG88uE6LfRrwD1n0oC09&#10;eoC6gwhs6/VvUL0WHgO28URgX2DbaqFyDVTNrHxRzUMHTuVaiJzgDjSF/wcrPu2+eKZlw6vZBWcW&#10;ehJpuQXpkUnFohojsirRNLhQU/SDo/g4vsWR5M4lB3eP4ntgFpcd2I269R6HToGkNGfpZnF0dcIJ&#10;CWQ9fERJr8E2YgYaW98nDokVRugk1+NBIsqDCTqsTs/Lq1NyCfLN5uX8vMoiFlA/X3c+xPcKe5Y2&#10;DffUAxkedvchpnSgfg5JrwU0Wq60Mdnwm/XSeLYD6pdV/nIFL8KMZUPDr86qs4mBv0KU+fsTRK8j&#10;Nb7RfcMvD0FQJ97eWZnbMoI2055SNnZPZOJuYjGO63EvzBrlI1HqcWpwGkjadOh/cjZQczc8/NiC&#10;V5yZD5ZkuZrN52kasjE/uyAOmT/2rI89YAVBNTxyNm2XMU9QJszdknwrnYlNOk+Z7HOlps187wcs&#10;TcWxnaN+/QYWTwAAAP//AwBQSwMEFAAGAAgAAAAhAEhbJ3LbAAAABwEAAA8AAABkcnMvZG93bnJl&#10;di54bWxMj0FPwzAMhe9I/IfISNxYsgJjKk2nqYLrpG1IXL0mtIXEKU3alX+PObGbn5/13udiM3sn&#10;JjvELpCG5UKBsFQH01Gj4e34ercGEROSQRfIavixETbl9VWBuQln2tvpkBrBIRRz1NCm1OdSxrq1&#10;HuMi9JbY+wiDx8RyaKQZ8Mzh3slMqZX02BE3tNjbqrX112H0GsZjtZ32Vfb5Pu3Mw271gh7dt9a3&#10;N/P2GUSyc/o/hj98RoeSmU5hJBOF08CPJA3ZmvnZvX9a8nDixaNSIMtCXvKXvwAAAP//AwBQSwEC&#10;LQAUAAYACAAAACEAtoM4kv4AAADhAQAAEwAAAAAAAAAAAAAAAAAAAAAAW0NvbnRlbnRfVHlwZXNd&#10;LnhtbFBLAQItABQABgAIAAAAIQA4/SH/1gAAAJQBAAALAAAAAAAAAAAAAAAAAC8BAABfcmVscy8u&#10;cmVsc1BLAQItABQABgAIAAAAIQDu0m9hKwIAAE4EAAAOAAAAAAAAAAAAAAAAAC4CAABkcnMvZTJv&#10;RG9jLnhtbFBLAQItABQABgAIAAAAIQBIWydy2wAAAAcBAAAPAAAAAAAAAAAAAAAAAIUEAABkcnMv&#10;ZG93bnJldi54bWxQSwUGAAAAAAQABADzAAAAjQUAAAAA&#10;">
          <v:textbox>
            <w:txbxContent>
              <w:p w14:paraId="57EE6171" w14:textId="3D14594D" w:rsidR="00E21BBC" w:rsidRDefault="00E21BBC" w:rsidP="00E21BBC">
                <w:pPr>
                  <w:rPr>
                    <w:sz w:val="16"/>
                    <w:szCs w:val="16"/>
                  </w:rPr>
                </w:pPr>
                <w:bookmarkStart w:id="1" w:name="_GoBack"/>
                <w:r>
                  <w:rPr>
                    <w:sz w:val="16"/>
                    <w:szCs w:val="16"/>
                  </w:rPr>
                  <w:t>Los datos personales están protegidos por el art.116 de la LGTAIP y el art. 56 de la LTAIPEO</w:t>
                </w:r>
              </w:p>
              <w:bookmarkEnd w:id="1"/>
              <w:p w14:paraId="1B81A0BC" w14:textId="44BA607C" w:rsidR="00E21BBC" w:rsidRDefault="00E21BBC"/>
            </w:txbxContent>
          </v:textbox>
          <w10:wrap type="squar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E0A6E0" w14:textId="77777777" w:rsidR="00491889" w:rsidRDefault="0049188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F806E5" w14:textId="77777777" w:rsidR="00966603" w:rsidRDefault="00966603">
      <w:pPr>
        <w:spacing w:after="0" w:line="240" w:lineRule="auto"/>
      </w:pPr>
      <w:r>
        <w:separator/>
      </w:r>
    </w:p>
  </w:footnote>
  <w:footnote w:type="continuationSeparator" w:id="0">
    <w:p w14:paraId="4AD0F624" w14:textId="77777777" w:rsidR="00966603" w:rsidRDefault="00966603">
      <w:pPr>
        <w:spacing w:after="0" w:line="240" w:lineRule="auto"/>
      </w:pPr>
      <w:r>
        <w:continuationSeparator/>
      </w:r>
    </w:p>
  </w:footnote>
  <w:footnote w:id="1">
    <w:p w14:paraId="2DFD4307" w14:textId="77777777" w:rsidR="005274F2" w:rsidRDefault="005274F2" w:rsidP="005274F2">
      <w:pPr>
        <w:pStyle w:val="Textonotapie"/>
        <w:jc w:val="both"/>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14:paraId="680134FD" w14:textId="62BB4B48" w:rsidR="005274F2" w:rsidRDefault="005274F2" w:rsidP="005274F2">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14:paraId="115AB8C3" w14:textId="77777777" w:rsidR="005274F2" w:rsidRPr="002E365A" w:rsidRDefault="005274F2" w:rsidP="005274F2">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02CDE4F6" w14:textId="19A43CFA" w:rsidR="00534AC4" w:rsidRDefault="00E21BBC" w:rsidP="00D25099">
        <w:pPr>
          <w:pStyle w:val="Encabezado"/>
          <w:jc w:val="center"/>
        </w:pPr>
        <w:r>
          <w:rPr>
            <w:noProof/>
          </w:rPr>
          <w:pict w14:anchorId="4CC403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9115297" o:spid="_x0000_s4114"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r w:rsidR="00C158D5">
          <w:fldChar w:fldCharType="begin"/>
        </w:r>
        <w:r w:rsidR="00C158D5">
          <w:instrText>PAGE   \* MERGEFORMAT</w:instrText>
        </w:r>
        <w:r w:rsidR="00C158D5">
          <w:fldChar w:fldCharType="separate"/>
        </w:r>
        <w:r>
          <w:rPr>
            <w:noProof/>
          </w:rPr>
          <w:t>8</w:t>
        </w:r>
        <w:r w:rsidR="00C158D5">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2DAC31" w14:textId="3241E78B" w:rsidR="00E21BBC" w:rsidRDefault="00E21BBC" w:rsidP="00206B99">
    <w:pPr>
      <w:pStyle w:val="Encabezado"/>
      <w:jc w:val="center"/>
    </w:pPr>
  </w:p>
  <w:sdt>
    <w:sdtPr>
      <w:id w:val="-1748483066"/>
      <w:docPartObj>
        <w:docPartGallery w:val="Page Numbers (Top of Page)"/>
        <w:docPartUnique/>
      </w:docPartObj>
    </w:sdtPr>
    <w:sdtEndPr/>
    <w:sdtContent>
      <w:p w14:paraId="297359AB" w14:textId="5BDDA63E" w:rsidR="00534AC4" w:rsidRDefault="00E21BBC" w:rsidP="00206B99">
        <w:pPr>
          <w:pStyle w:val="Encabezado"/>
          <w:jc w:val="center"/>
          <w:rPr>
            <w:noProof/>
          </w:rPr>
        </w:pPr>
        <w:r>
          <w:rPr>
            <w:noProof/>
          </w:rPr>
          <w:pict w14:anchorId="2E9A81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9115298" o:spid="_x0000_s4115" type="#_x0000_t75" style="position:absolute;left:0;text-align:left;margin-left:0;margin-top:0;width:413.5pt;height:349.8pt;z-index:-251650048;mso-position-horizontal:center;mso-position-horizontal-relative:margin;mso-position-vertical:center;mso-position-vertical-relative:margin" o:allowincell="f">
              <v:imagedata r:id="rId1" o:title="imagen" gain="19661f" blacklevel="22938f"/>
              <w10:wrap anchorx="margin" anchory="margin"/>
            </v:shape>
          </w:pict>
        </w:r>
        <w:r w:rsidR="00C158D5">
          <w:fldChar w:fldCharType="begin"/>
        </w:r>
        <w:r w:rsidR="00C158D5">
          <w:instrText xml:space="preserve"> PAGE   \* MERGEFORMAT </w:instrText>
        </w:r>
        <w:r w:rsidR="00C158D5">
          <w:fldChar w:fldCharType="separate"/>
        </w:r>
        <w:r>
          <w:rPr>
            <w:noProof/>
          </w:rPr>
          <w:t>1</w:t>
        </w:r>
        <w:r w:rsidR="00C158D5">
          <w:rPr>
            <w:noProof/>
          </w:rPr>
          <w:fldChar w:fldCharType="end"/>
        </w:r>
      </w:p>
      <w:p w14:paraId="4943CA9D" w14:textId="77777777" w:rsidR="00534AC4" w:rsidRDefault="00E21BBC" w:rsidP="008C74CA">
        <w:pPr>
          <w:pStyle w:val="Encabezado"/>
          <w:jc w:val="center"/>
        </w:pPr>
      </w:p>
    </w:sdtContent>
  </w:sdt>
  <w:p w14:paraId="48C0CC8A" w14:textId="77777777" w:rsidR="00534AC4" w:rsidRDefault="00534AC4" w:rsidP="00256B01">
    <w:pPr>
      <w:pStyle w:val="Encabezado"/>
      <w:jc w:val="center"/>
    </w:pPr>
  </w:p>
  <w:p w14:paraId="2773AC5E" w14:textId="1B9115D8" w:rsidR="00534AC4" w:rsidRDefault="00E21BBC" w:rsidP="00256B01">
    <w:pPr>
      <w:pStyle w:val="Encabezado"/>
      <w:jc w:val="center"/>
    </w:pPr>
    <w:r>
      <w:rPr>
        <w:noProof/>
      </w:rPr>
      <w:pict w14:anchorId="21FC7000">
        <v:group id="Grupo 3" o:spid="_x0000_s4097" style="position:absolute;left:0;text-align:left;margin-left:-117.75pt;margin-top:373.05pt;width:90pt;height:63.6pt;z-index:25166336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Oz2ZUkAAEa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j15Gc3H/85/vCwH4Eh/Wro54mQe3X9Osz4itCMWAWc+S8J/bjA/rJAkHU3&#10;Pl1gYCDW+ofTzX880BQlAbLBMeaz1v90Gdevf8Kl4xA9XPbJw1+2T/708fr+lrffA+2CSMZRyPj7&#10;8+0tHcwdc+PbPQPRPiEyPuQ0zP6FwB4As5F6PY99/Vq2T3/owMawC4a+2AWg49eHx+9uT7wHr7//&#10;w8MjOIgT+Q5/Cn+IG/yI7ff+y2ec8//9D7v9bpynfjfMfUfDEbyAdQL2v17tjvvdtx3PXgEBnWys&#10;Dvt7R/+px8LeDWAYi4E+7oY+rCCfEsTNRjMxmwSMMBsNzGYBCqscxknFbBEwjDUSkI4Z5HiG2TR1&#10;k0qzg4ARZquBWVcxYBhnFbUu5wBwmw3caE9sQa7LuXDsegu9kgsmT7ucDQ2mdhUnzP2Ws+LYzRZ6&#10;JSts9HJeVOhBdqZzcf1RjsrND3fxrOBPu2u6wvcs2e9PDySaj+AHBPCR7wYMASg6MQYwqEPASzyl&#10;bWDgSsDgOIldb2hiJIPLRdAevANhGfyQjx5miQs+Q1OodYTz1Q46wttwlO+vH4lOtF764+7bm6sg&#10;jD7SjYSTTP/y5fT97fHEMI9EsG4/BJLxJYcJLwCf71RADCUkEAj53och1wO2J1Yj4gOjCoR8K0iZ&#10;XP5ZvhGsxlH++ebz6eE2cINWzGxJVCDiZeL24fT507vff/r8mdb+cP7w9nefz7vvr6F0/XP/f6bl&#10;t5HuBdhn3jx3J/pZmIb+D67ccEPQZfvw+u3p3Z9xW5xPQXODpok/fDyd/+tq9w1a25urh//8en2+&#10;vdp9/pc7XHeHbhxJzeO/jBNpF7tz/i9v83+5vrvBUG+uHq+w2emPv3sMquHX+/OnDx8xU8dsvTv9&#10;FjrO+090oTB+Aav4F9y4Adef/erFiQoqWrp6ZyLsL/fqndbDol4jueD/m1y90zzrF1wu8zdevd0y&#10;6PdbLu8ZaMvVO0/DoNIsF/dbr14TteLqbeBWXb0mcn8fV6+933JWvFy9JMWNW/2XcvX2/QK1C/ek&#10;3H7W1dvvx3Chzr0YFHIDyjdclOG6x4ibAWVqGUe+cbwaQ/nnl4v37+3ixU6qLl7Wan+5Fy+Zu+ol&#10;8je/eE3M/uYX7zhOq0qzv4eLd+z7WUXu7+PiNblKpllyjLxcvP8NLl5YXBtu3QDl3aTrECx3D27e&#10;Qzpks8pNKt9w4ZaYyb+93LY/6raNnvbgCr94hcEniR6Qc30NdmkePaCtzX75n8S5jthP5lm5OIiX&#10;/ZgcxCFMAE1WQgv1jy7Rhac/g4NDjy78FVzscPBV6gY7rn5qdWNYD6CVHJsLDeHbBW2Dk30SX58E&#10;d24yr8+PcLJ3+3467JYJ1xE8FrnL+4nGwdNXQKWDtz/0/a7br0yVfKzcv8tAZFCHJeRglX93Pwyd&#10;itoTlUNDrXTu9mu/V1HL7zkG0lGrfLv7YexV1J7oHBpqlZ+9XwaEABSyFcY+Q+nIVcY+eLoYPM0Z&#10;ERztKn4lI/p5OOj45YxgKAO/khfAz2CsonWo+JXc6Kd50PHLucFQOn7kjcziFN2+m3X6IRaVaUXY&#10;Ud92Gn4wWPPx+rFfVPz6nB0MZeBX8gP4rYO6+xCWy/GjCJSKX8kPeMl1+vXF4SAoA7+SH+AvQkKa&#10;TOlzhhx7ikNp+A0lP+AyWFX6kRM/KakMpeOHKEDOD/L+6/gNOUOOAwWiVPxKfvT9qPN3yNnBUAZ+&#10;JT+6PTzkKv1I7UoLPsJ7aeBX8qPv106nX84OhtLxI9d9cT7GdVLxG3OGHEfrfJAqkI3X91iuJv8o&#10;syAtl6EM/Ep+gH6jfj7GnCHH0TofY8mPvlv0u2PM2cFQBn4lP7r91Bv0yxlyHK3zMZX86LtOP7+k&#10;LlzoR1A6flPJD+A3jyp/cWVfBjwiPK/vv6nkR98ddPpNOTsYysCv5AfwmwzFIGfIcbLOx1Txo4MK&#10;pO2/KWdHR1A6fnPJD8jnbq/Sb84Zcpyt8zFX/BhwHWn4zTk7OoIy8Cv5cUB+j45ezo8j9oDO3rli&#10;x4yDrqKXc6MjKAO9kh2HbjKol7PjOFunYym50Q8Gd5ecGQylo7eU3DiMxuFdcm4cF+twLCUzhv2o&#10;M3fJmcFQBnolNw4LxIZ29y45N46LdTaWkhnDDFVSY+6SM4OhdPTWkhu4exf97K45O46rdTbWkhtj&#10;d0Bij6I7rzk3GMrAr2QH8jGg1mn0W3N+HFfrcKwlO0ayYVT8cnYwlIFfyQ9gZ5wOWF2ZbF6t03Eo&#10;+TFC11XxO+TsYCgdPzJVs7u868eDYRnlDDkCSBculEWRjTdMe124HHJ2MJSBX8mPDkmK+vk45Aw5&#10;HqzzcSj50a+GbD7k7GAoHb+Oki6zBXewx3XjA9eKQFISF35okBD6twByilmPFFaVxziMAogRGcxC&#10;suRKB5NB1xBwN2dDAknrnHT7ijHzrCuB3T5nTEdgFpIlazq+crSj3O1z5gBJ67DgHpfVMCW7Doqv&#10;dpohNgQQlGQwA8naVu9mQ95AXcuGRAaWdWIoqzHfQf2w6kcaGowAErsJzEKy4k03T7rC2lUWOyfH&#10;aSYTSCJzhz05GnKn63Le9ARmIFlb7dDSda2/K812EvC67OmeGO6Lfrlg/8tqiJIjwCwkS96AXrAq&#10;1T1Z2u6QoyaSJXP6ybA+u9J8JzALyZI34BWOrY5kzhw4kMyDU5vwM86YenBKG57ADCRrIx4Xv65I&#10;dKUV35lmfDeUzOlnQxXrSkOewCwkS95gq/W6qt2VpjyUd4vdQ8kc3F+GnBxy3jCYgWRtzsPy0q/E&#10;rrTnO9Og72qL3qRkadI3KEnJH8W12Bs+ua406pFoaFGyNutnLFvdk6VdT2AWJUveQNBYd/eYM+fY&#10;maY9bJ9i3f1isbs07gnMQLK27nsIBv10l+Z9Z9r3XW3gH/bGjVNa+ARmIVkfnN6wUbspVweOnWnk&#10;d5WVP+zhNFXZXZj5DGYgWdv5fbcaqlpp6HempY/bv2D3QIJARbKw9RnMQrI+OJCHOrsRh4tHDJcY&#10;YvzmwakM/gGkNZDMecNgFpL1wYHLyUCyPDim1Y/bX1bDCsZAN6hKycLuZzADycrwh2aC4gr1WixN&#10;/860/bva+IdObyCZ82YgMAvJ6uDgWrSQzJlz7EwPQFe7APbYvjolc94MBGYgWTsBuhWzq5QsvQBQ&#10;RCxhXvkBhv1ksLtwBDCYhWR1cLoVKreOZM6cY2f6ArrKGdAfDEco6CGbl/RJArOQrA5OtxjuAIim&#10;bEggaapqlUcAJDLYXbgEGMxAsvYJYNsblDzkevSxM70C2NWymni6rYNT+gUaB+dQHxxyUKrsLj0D&#10;nekagBpVIWnFdQvnAIR5KO56GhBHYkQxIiw4g5Iw8QWShDl+aBwcaKQCGChJoNrp7gvnwEBgOruR&#10;qFuMCMMVZ1GjJHxXAhmQtG6cvnIOoLRUv3GgJWQjMpiFZMkbmNOwLHUki4PTm86BvnIODMNgULJw&#10;DjCYgeQT58B+1m2cvnQOQKWz2F05B4YBlrzK7sI5wGAWktXB2ZNap1KydA4QwXW7G3qUcDHsSdwl&#10;BpI5b0BvS5+EL6sYEU4k48bpS+cAfmghWTkH4AEzKFk4BxjMoGRfHRwoQbo+idinLIcPjukcQLap&#10;AMbT3enue0TLBRAjDjBcrNPdl7yh4KouzPsqum86B/rKOTBY8UGqubtoqAxmULJ2DpgZJn3pHIAf&#10;02J35RwY9tDq1INTOAcYzEKy5A3uJiOM2ZfOgd50DsCHJwQK7EZmiIFkcXAI7IIkUur+vy86Netq&#10;SDwgFe+IQ01VhgzXyAamg8rg28pr6cgQeCoubRfM0uZl8G31tTFL9wjP0BbcydtDo8NHswk8LhXe&#10;kk3gcanwW2wBJ18EIQMPwiZwiDMG37ZUss8JHFb1ltHJUmbwbUud41JhaW4ZnaxHGh0R303gcamI&#10;wG4BJ4uKRocdtAk8LhUWySbwuFTYBlvASd8nZKClbwKPS4W+vAUcEjUMT4GtbT+Iq6Ug07YfxPVS&#10;wGfTD0hRoxVT8GXbD+KaKRCy6QcioSgose0HsmjoANt+IIveKKbYA8+Lxt24aQaRVN1GUcWeaZ5h&#10;o7BiL3H4wcZFk8eWf7BRYHUisbqNIos9mWGGjZwWqdVtFFsI28U1zBsXLZKr2yi6EM6KM2wUXh2l&#10;ofCiN4oveGHiDzYKMIRo5QcbF02eEkZpoxDrRIp1G8VYRx6EMMM2TrM1Tz8gI3zLAWLLOvxg26J7&#10;CoHzDzYKMrY4ww+2nWnkQ8oMGxctgqzfKMjYKmKUNgoytlD4BxsFGVsL4QcbFy2CrC8FWdAb/4Ke&#10;JhxT33FPE8gZUkAvddP33ICkR6YWE7xboVWGTXOBkaoqgSVfHhYGWC4JAn4CId8IuZArJkDKzhII&#10;+QokeRACpMwvEPIVyMhppLE7pd1L1KcBya2bGniSUcmzD9x8owUpK3IhKWIYxpRjKCuRr6yI4jhh&#10;7d7sFEQiyCWUQTXwjOIekN7ahfMLQlmB84KffAXPKLrgNnbGXMn9x3jiImyOuZIfLEA6VFplhyw4&#10;Js6YMGx5zHRSZSXyjStaKV+EIeFN2TgmGj9thNw7p2ONQg7RJ6epQIKc0y0jK5FvWlEQnN2Mq8/B&#10;M659RvCrDUk+KaISst88SBkTm789JiUc8JjeKV4pVs2QcPS1x6TQe4AUgSvUka9QiTxdDAn3c3tM&#10;kWATXP5NyCVqAohvOnt+oexcmn1CaKs9JlSvAJl0MFmJfOVsUpiVx0QOQHtMCqtvg6TEjADpSVrh&#10;5pTUV8FPvoJn9EJAz3V4tODwbsRTuIkmOs7aZSdPoZlfQ36SD5jWPiJ41KYn+Z8ZEvFZBzLyaAzB&#10;msbs0fBDX01vRSI/R/ykPXssp4aV5OCJnJWwogH6dnPMWfY8WgE4kFF1R9qUczpmXFhMzwGpRu3Z&#10;p0jPAZ5MBzLu5MG7O5BUFGdP1qfsYPnGnTzL/T4kBVIg5Jsg405GKN7Bk1yytJcQxfUg49r71eOm&#10;nM0eKQkOleKeR7WjA0n5Eoynp1nN0caDf8G5j2bZIaSZt/EU/ZNCPw6kUCk5UIQ38hW5RLFAXhFs&#10;m+aYi5xNBPc8yDSmQ8+FwkNhdmeHLCI/KUTfxjN2QIIryMOTkrzC7B6e0cRH/NPh5kJ5INtWRDkW&#10;BIksA2dFAAiQ6ALVXjtF/HlMT09OmiplfDXHTLoissYcSLk3kbrlQEb/BDJ7HUm7Jiol14fsYPnG&#10;nbyKTEZqiTO7nCNKNWmu/SA2F1IUHchow/q77nDZn45cOoikdXfIQTRAcvy0V5Qgvb10md2HlJ2c&#10;HGDCG/lGHh1Ezl/cfQIhX4EUbc3dS4for0PlgsdNyk0Lp8PZ8yj2E0hnLx3SiYMwaVM+7U/PRjiI&#10;nky51u0xxdpFhY4DSQm/vPbkIReKy1coT0FuhkzufYGQ71NIRwc7iJ9h7+5PkfP75K6VWeUrs8MR&#10;wXgi9cpZu5xNVA06kDGah3i9x80LpHfiKO+X6Imsdmd22Z97KOFtvsdeJ4jdtFc07Ck7Jsze3kvD&#10;XmSdh+ewT5R3dEVAxpuL2hK2VgRIwdO5ZTI8HbkEyLiT98h7dGYXPB0/A0pK4znawz3dHlPsdwqw&#10;OZByayfHtex1+YY9j/TBqKVTxVh7TEp9Dufdm11sbao2ao8pOi0VybQh0/3u2DLDXnYyBXbaY8Zb&#10;27Gf057zvDsHyjMFhVLMVmgt3yRnhONtkvdrjKEgh7q5kn6l5BfijXcRLBFFdFZpj0iuQR7RN3HD&#10;xUYJXC1qo6on7J/eE65TDNP0nk9nito2ksfbU0/RJEH7/jbgGC3mwbtU0G2fyTN6lstIWZngzOgI&#10;NuQaBRaO3i01RH0LBb7txSBXlKeePM70UeNAO4f2iKj9CSM60g89VsJiZs+VIpGd2Yt/oFcHT00h&#10;ueY241JIENwJKqC+N6DowAUSoktW+wSuUWV0AREzFlPWESdQPqM6gpcdmmvGYZbjD+u3RR2URAik&#10;Y34gMhEhJ+dSRJ1ChER36/bsKz31QGJqgfbWxHMd4/WJHhkOpCjWq2OkoWwkKgQHx5hElnvAE2Hf&#10;tsBARDmcCFjx7RVh3wZBAE9Lm0rI445j0hZtUQlukzgmMq7bkFx7C8ojHtreyD1Z78Qj9I5q7yXk&#10;qkYqTc7ljUBy2CGoqXeohDq7MPvs3RIoawqQiyeCh3iO0E/aofwYndpo1ORcj2OUhOgo4KxoigZV&#10;f/Ac0HN0wsJj2VabQKSwdmhvzg5ZIzfhL3UgD3L1dbhfWrsOqbVh1w2IWrchuZ6GZLHn4EMKeRwT&#10;7a/aYw6CZ++YsmgNKGOmJABRxOQbleAxakVIEndWNEW5BMj2Xhpm0TncMZe469DYrc2jYY1m0uAp&#10;Wzjl4WxSvUiTnqNcrAPuhjYkeetIMqBQpr1D0JknQu5TZo5QXL6B8tCKglII/rcl2DhGtYeqstp4&#10;TvGGRYdLB0+5i+H59yCpOouk4uLcm+hBIJCOa2BcqNqMxpwdw29cYwCPdejW2RzXaPD3k+MCHg8x&#10;3IX+n22NCmG7KOdHb4ek23B0nNroJhPvuAEHqrWiSVwDEAztEzeh8DHQk1Ke2mNGY7JHTLINyW1h&#10;iEd7x1k8cVcPhnQ0lgntGhhP5K85K+rE2bE6piyCsOFGgDLWPh2ADJRHqkSb7yHVCSvqZuc2BGSg&#10;PJXFOfSMewmGavu8oxNuxHNw7BxAxtnJ4Gnynbuf0IrQHcmBlLQblL62IfdiUaOUzYEUfd6TdRO/&#10;5Qg8D84FO6GAhLfSweHQSEKTZA3pAy0SjaQbE6Ar5w4xVWCB27I54hq9LDPMhDZgNPFmTyCtkC6E&#10;44TIWHPEJTqiPAUVgi2MODrBo3GO8nVMuX1yock3XmxoJ8Q44s5u4zjF2hMvoo1emlHZd5wYSHSI&#10;ssC7AsT4JjHTpCO3sKH92D6zaE8WbjSovK3xhoMELtArsQk54glbJiP6MbRP17iXwC+qXp0xRaoO&#10;jg4H3Uhm97bkXgIsUIqd2SVUiA4XbUjuuAWqI4WhfZ+N3DApQLalFVJb4t6Ab9GZXSxwqFEOpCRd&#10;khLf4juaSImkdpIIRknKR9cgR2pIvj+KHby1Rw0SkO39OXIfHaKnl5ACesoOcSzwC+UHJ00vg3Ru&#10;0wzSE+tJkxicswnKRzc/GkR63IyerMHxEKHtY/S8DM5tCkjZId5tIfUF6Ibk7U/conRdoFjFkV9k&#10;0AZIz3KgjIAA6dhsIzeA4Nldbkrgd3R04pGbB/CYToh45OL4AOmcI7hz4oq8vSTp+9DhnB1C2feB&#10;SjDam5KBFLII6cg6+JAipLc/kYkvkN6YIr1Hx4c44mmCOCYyuNsritYddGOP8nIjTJ4WR6KYqTQ5&#10;Xms8Ir4ZEsIwjuncCGhZECGdENxIAiGM6d2wgyTCoy1em55j9Kcgz8PZdRAicXbHO4YK+miJTY4X&#10;D8pX3Etoye3gKck4k5NojPeyhEfeTh5lz0+IlzZ3HRTUuHZs6TZk4pELKRbO5KTljjAzZHZHJlPW&#10;cNghs7PrJrHuJicBbZxEhpDLtbn2CZOG2Z1CDTxpJvR0LPBxFk11ciElBuNDilU/eTIZz7FuXBGZ&#10;YZHyjr60SJrz5OneKaqEF0DalF/E/nfPkdhu8Do6O5kqeMKKPO3iMqYPKWfT82Auov16ZQ3jItbE&#10;7CTG4hBHLWj2dMU5xiE4rNjc8ymaOHv20QXSk3UZpGPHzRBxzCNCuI2n3MWzJxlmMDGO6dwds0gw&#10;f0y5YSnbuoknVRqF2T2dAY9nRUh3L4kMocxoZ/aopVNtRxNyjlE6NP9yJG0qQaBj0h4zem/d4jlo&#10;iHHtVHfVHjNBOukKGDNK79XTqOfoo4Kt4Gj+kpyCiJVL+SgZDh7lF9HBDk6kCsHEeG8ePElLoQLe&#10;dQcnQwVjRspTPmmb8nHPI1Tk3NpzTBsHpMdNiUzvnbj4KKcYAXKH8nOMOwLS42bUgmAneacjalaI&#10;9HuQEvH1EjkhvYP2i0C+S6UgFekxAYdH8dYGpEelxCNPp50T3724juw6VKt7eykm9CHg6609JfR4&#10;d/EcfVaIwXizR6cr+tZ5twycb3SOAOmMOcUSLlDeGZOqFcOYnt0xSfxp79kypHKHMb29ROZGhPRW&#10;FL1w2J/OnpcEO5wO5+6YJLnPy5hBwV5MA6T83KZcory1sCLP2Y7Qn0A6kmFMPELQvTl7yvDwUqcR&#10;mQ76J+SSs+fH6B/3ZR3lFYa1O1Glkdxf2yDF1ob0dnbyIJHpveejHiT/iRz1TXoOSTI4cUeY2vF+&#10;P3ix9iHdhnChNGeHi5yphAouj0dS2OresKMkmB9c+x2KCvEIjUqcPZ88EhR0d1Yk97vnjUEYI87u&#10;neIh6SHemJRGFlbkpOGPQ7yPsHbnjrvw3bOgB0lFp0qdJpWSz+rgaYCUiBBX5FCeKl8DpBdxoEBD&#10;gPQ8exRoCJDu2RSd9uBFW5CjJGM6sg7vMG6EpGraiKdz4pAZJ5COtMGzkhHS0+skOxDxBOeOwyut&#10;cUxPr0NL2wjp3YaS1YSd7NCzl0KNg7eTKTks0NPzWXEzSpYhPqSs3bMmKNkuzu6cI27PyrN7OliK&#10;OBxcD7lYpl6+I4Si3O9OOcsoGeq44xyNhcoQaO24i72dHCP0gHSkN6U5xjGdHSKZkb4mQDWIG8e8&#10;6CHO6ZC2bbCPnBVJfBMaoAspmqp3y0hbOuifHpWiVASkI5PxwkukknfLoHesQDpjoqFyhPT8IXjS&#10;IkJ6msA++sGwU5xdt49+RUA68hMt9+PsXp4A1czxXkI1Yvve3MuevzRYlAQX+cZEl33ULpAB75y4&#10;ffSDAbK9Iqh1UaN2y8IO8dZGW7Q2N5FFJmt3NJbhAAU1UMmR81CTo8WHFLkmPYdV/Az0PkZLYxnW&#10;WAaKJEaHSqtkq5MwaY8p9tGlU55wUb4xE3qRPY8D3x5TWu/gZnBWtIi96TWZGCQ60KOAyJk9alYo&#10;LXAov4jNhfbNzpgx5w+TO2MmPxiKJNpjStMOjOlwk9zyvOuQkOuMKRa0Vx+CXI9oG7qQqebOa1gy&#10;TLG5CHqLOCuisFFYkaOHIGMryuTeyQpFuniUtBTcb+55JKXK7M5eokK6SPm2FgQTId7FLo/g1oxj&#10;Otl6KEmM0oaaiDdXlBIA3T2PJJ44u3eOkk/Ay5mG0SNjOvoSvVkQZ3d8AniCIUJ6zTBgSEXKUypR&#10;k0pDjMu4dVZDL74geg6oOSalnocbwdt1YsvgkQUHzz7asCi4cmSIFFMC0pFLkJsRT08ukXgPK3J0&#10;MJSFRC3IyxIdkIkVx3RyooaUK48EuzblpZgb97uz9r34lygdvMlNyerEmB5kuotdSNFU/TFTHaDj&#10;1cRGFj3EyUbrJZ8W74+0JRgySeUcOZp/T6GosEMcryaqh6Pn2a2BPCSt0vEB9qk6hZTwFjeRxyp+&#10;byd3G0ZkXBFec3HGlFvG85BzORBTyWubAcEQuelZpihTDOcIQrF9x8HJEW4ZeDXbd3G/SMz04OSj&#10;w4CWMZ3s+kujW1LXmzyaI+VRLts+7yhwCvsTtaXt2xDiM3ATkG3p3UsqPpRfb8xYWOD6KvtZYvoH&#10;x1MKPIWeznnH2oXvTg0kIIOuiMuwfXeAm5Geq5N7cOHmpW2x2AY3n08Pt4HB99ePH/n5DfoD91FG&#10;68Wbrw+P392evlA75IfT50/vfv/p82f+y/nD2999Pu++v/6Mao1p/V3afAXY5zsCvjvRz2QfYZJv&#10;9w+vH+7/eP7Nr+lPb0/v/vzH8+58enxzBTp9f3vGHz6ezv91tft2vr5/c/Xwn1+vz7dXu8//cveA&#10;UgU8QAqwR/7LOC3kHzjn//I2/5fruxsM9ebq8WoX/vi7R/wNP/l6f/704SNm6rjZ893pt18fT+8/&#10;PRKaF6ziX7493Adc8YfdD18+3z28BgywfHy8f/3q1cPNx9sv1w+/+vLp5nx6OL1//NXN6cur0/v3&#10;n25uX307nd+9gjdoz3+6P59ubh8ePt19+NPH6/tbzE2T3fzb96DAp3dY3dXu7vrL7Zur359vb9+f&#10;zl/w2gwdwQj1J6YamHH/h9PNfzwIsvh9+BcCI8ru3n7719M7DHONVfECf3h/ZjYCq90PKPVco27M&#10;o1+/vv3hcXeD/x9qw27gPkN+vpgr8tt8O1x/j02C+bOnbT68i7gfQd/8adn9AY/jaQ9YQXAGOHp0&#10;yXwXSoD4BR7U1umvQkHtSWMx0OX9HcJRUMP5ylFDwx39bS3or2m4o/WMGo5gPhiCQOrjQLjH0liQ&#10;QH32NFCOGsRJPhpcOfozstgjabij+epgxYOD9fp7zgOIXPOVWwjlErtZJxy1frygZ76bRspSPh5C&#10;bSrtyOBJw+GaMd/prHiBGhsDv5wbeJTVeJ6KrtVN+OXcaOBHYiofD95KHT+KjacF430CAz8yCPLx&#10;Dov++C65ktJwwG8wNh850fLxuj2eYdTOLOW4pgGPvXU0KJiVjwf1ROUvqddpOKg7Jn4VP+C+1GUK&#10;aaJpwKP5Rhr0/hw/cter+JE7Kg3HULpcIaUlX2+Hwl2VfqSBpgGP5vNoVBOYjYckFf1VcjK003AM&#10;ZeBX8QMtEPVXiykGmgY8mi+jkfJT4Iftor3eRoUiaTikGVkPCtKdno0H9i669CPLLQ14NF9Mp/Bb&#10;Nh4MKP2dPkpvScMxlE4/Usyy8YAf3lLVzgfFatKAR/OxdFKHs/HgAtD3H5lgaTiGMvAr+UHPb+rn&#10;g3Lp04BH8510CqIV+Bmv85GTKw0HX5N1uVFSWDYe8MPUGv2gdVwGPJpPpJNTNRsPM+vng1xWOX7W&#10;/UYp3Nl4wG/V9x8Cv5cBj+br6LBI8vHI6a+eDwof5PhZz0SS6Vjgh4beKv1gAl8GPJoPo5Phlo1n&#10;0o+cWTl+Fv1gq+Xj4Y3aWZd/lNOfBjyab6JTcLTAD9elJl8oOS4Nhz1vyRdy22bjAb/FoF/OkKP5&#10;HDo5z7LxECzR+UthwQt+BKWfXyo/z8YDfobOTN6wNODRfAmd0guz8RCmMHTTnB0MZeBX8gP4HXT+&#10;UhQhw8/Sryg1pMDPePKeAnFpOIQm8nc1C+W55Afhp/OXvDVpwKP5/jmVAxb44eVYbf+RAzkNh9dh&#10;Lf5S2nQ2HuGnyxfKB04DHs2nzylgkY2HhA/9bWRyoqXhGErnLyVzZeMRfvr9Rr71NODRfPWcwo3Z&#10;eCgt1fcflUim4RhKx4/M1Ww84Lfq+FHdYRrwaD54Tmlu2XiIvOj0g3flMhxDGfiV/AB+EB3a/UaZ&#10;jRl+1vkgZ12BHzQxbf9R2lYaDn0fLPnH/W6yAYGgcQHzI49pyCN+aJgg6FIsc7NpjkQmXYeh1yJz&#10;JE0jhLIX8lVDibasTEpOyJG07JCOIuTZuhHYtZDMGcNgOqfBhWJExDz2+laEDSWQ5ODADy1KUsum&#10;AklDGlLSxmXZiB9Z4pB61uQjgpKL/mY8NoJAMpK2xV6b7Nji6pbkIFDiDZ0E486DDSJTB98Omljo&#10;h4Z7f6Yh8dandWy4EVBGSRDMYDfVEqcRGcxg9xPLHcXv6snmVoxpyCMylyx218Y7HGQ6JUvrncAs&#10;JOuDQyTSxA8Fki7rBpLmwakteARsDCTzg4M9vzeRrA7O/mDoEDDWSiTNg1OZ8Ty7JiYpynhZdgvJ&#10;2pBHvYvB7tKSR8TTYndly2N23VbhHi5pAzGYwW5qTpLvcji7dG2COvpd1n2ks/htx07e6LsVvyj3&#10;EcmHxJHQ2V1Y9IAyPXK1Sb/H22j6nixteoSbLSQrqx6H20CyMOsZzKBkbdej15yu13IjtsScI6IQ&#10;JpIlc6BUG3KytO0JzEKyPjjoqmxQsjw4pnnPjd0ydiPdatTZXRr4BGYgWVv4YPdeR7I08TvTxkfX&#10;Odm8QcFAyqSBZC7UegKzkCx5A+0AHmVVTpZ2PnI5LHY/sfQtOVmZ+racrG39PQr2dSRLYx9dmCwk&#10;n5r7BiVre9+kZG3wI03DEEGlxd+ZJj8nROd7Ev9DZ3dl9APMYHdt9e8XSwRREWh2uk27n7NmSiQN&#10;EVRa/kgktZCsTf/9Aqte3ZOl7U/ONkOY19Y/ukfqlKTcr7RsOIFMdlN6SbZshFcOxrVYOgBQSW4i&#10;WUo1nl29u0sfQANJ6htQILkOupObH71O6z6iF6SFZO0HQP8ynZKlI4DAjD1ZewIQCDKEeekKQGcq&#10;E8mSOeh+qhvbXJyQls1gFpIlb8CW1WB36Q/A81MWkrVHANqOTsnSJUBgBpK1T2CP3AD94JROAXLd&#10;GwendgtApzeQLA8OwCwkS95Aq4PKrZ7u0jOAWKyJZMkc5Gkbe7J0DhCYjiSKaqqDg84GKpKIgAkk&#10;WYv4oYEkdzLLziJCPzolOWHxsicJzEKy1AZAyUm/FhEGK5G0Dg6KxAUwKBi4xFR2o0JdALFs/M0M&#10;U9bOAej6FpLFjUM6i74nue6qoOSkq2oovyiQBJhBydo5YCNZOgcQHzORLJmDfaLfOAhhFUgCzEKy&#10;5A2ZQ7o+iYsjG/KIDF0TyergIBFTZ3fhHMAmN/dk7RxAgFOXk1xnl7b5ETqqhWTtHEAKoI5k6Rwg&#10;MIOSdWwflNRVNXpW9KIOAEnz4NTOAdTrGkjmvIFMs4Q5VyxmuxzsxqWsyUnuUphT0jw4tXPgYFyL&#10;lHZ/WTYeCcmDmEiD+/COE+KuX19TZhwbzjc/3MX/hz8htewDJZVRNtT96YHyq44YEUlUR0mhAhT9&#10;qwEMqhOwJIW2gSE2CDgl67eh6QAzuGRyOuBgF4NL2mkbPDZyOGIrUi4aL7CxTtpeNHpKe3ZGj0tN&#10;GeJt8Jjbe0xJ6g54XCr8GVtwjxnjx5RW3x49lmweYeNvGj0uNRUCtEcnC5oImfqROOBxqamwpw1O&#10;ViWNDltwC+6xS9sxlVA4o8elporKNnjM/j+mVGQHPC411di1wWPu9jHlrzrgcQOnujwHPC41NbFo&#10;g8eWmceU0euAx6VCy9vCJo7r8NlOFYDt8ellmSAMUlMo7wdxvXAKbkMpSSdoBZvWEGv+IP02Llok&#10;FB7X3jaDyKhLhaqzaPJVM1k3iimpkoYzduOiY1sK/GDjokVWdRuFlTwyAa/mNnElb00cL5VLDpVE&#10;Yl1e8/V+EHd3t1FoUaVu4MNGsdWJ3Oo2Ci56WjHMsFF04TU0+cFGTscSzOOlRNihksivy9tj3g/k&#10;TG8UYdLl+ohX1rYdIJFil5JkByWye/kAbRRkbIPSDy6lzO0Z2B4MP9i2vWGsBpTIpNoil1BxJj/Y&#10;xmm2WRiljYJM+nRAKd8myFiX5xm2alsiyC5VqEzWoNVFbfd8e/O4Q80H/AWhXAPVFOer3ds3V2+J&#10;UNB/pXwk/HH3TWoKPsaSAgL6cvr+9nhi8EeuRqBHY2gPrKmY+gIixSr3ETSWq65eJeQYO3qvTuOI&#10;AS8RhcmT4JAp5Runlr5l9BZT2BUCIF8BjC96rE6lFeqjw3FccY7bI0b5uWJRDiBsXKJk0mgEN/kK&#10;juTpZ0BvROGNO3UUd957janSfEXSUXsx5FQlHJ3uhMNEPkMAeq2T8HhbILjXZwivkmCL04jpRhT6&#10;yTfSUcrVvLo2PG+HlAwa0SnpQ+JkmBqZNyKuZE75ytwUpMKQyMRpl8rhpUT4ZxgSUdkmzVNDX68h&#10;5TCTX57HdAr1kAoVNiU8kA6eqTU1dV5p4rlQ5QDPnm4yoY58I5UWypEPkM5+W2LrSolCQPTJWPKV&#10;MSnCwmM6Zax4GEO46UJG1ZOc7e2106t2cUUOlda0IqfkNDUyge4uV5isWb5x7fIkLsLqzl5apd31&#10;RRGVseQrY0apjsm9FcmucwvxSVYylbw3sZFqG7mJx3EdykuTdYSMNkO6Y8rsScUS6shXqJRW5DzY&#10;lBrYIAnJpWc8HRddR2aVr8we9V88SuTcVmu8W2B0ebPHlhLIQ3JkHd33zE0UyTqUl/OO1x/bkAcp&#10;4aUelk1pQ53heHa0snEgKZxLksEfk0JnDOk1td38/Fa0gTxaHqLGkwxQ4bR8heNRPfFul/T4vLPT&#10;F3IbY8Vixsp08o3TypsHDqXnuApnM06Uh4RJnfMq6qIzmrw96+AmTxM7gpzehuMt4AxHr5QTnNPb&#10;YaB2KwSXXBFCWflGCovBD5Wkue0RjePxkp9RxpFvHE+6eUB8O8cYsYewYrc7CqeRYi1USdfGsovb&#10;CheSsx5Oh+Mxk9klK5GvUEguTu99ZTxXHZUbcrA1qUm3C3Pb67YNPkYh4vWI4weYw5i4mZqzI5oT&#10;Z3f6aeC5YlHXPFErHWyg2DmU74Wee8+MSO9A+WuXl25oU7XXLj1L3TEHESrIwmmPSY+SBso7HS3Q&#10;DUnUNWR2NfGUDkvYdM6FJF2bkDLf7hSByePF6UPG0458fUdC40HIuHbvxKXXnfbQbptrp6eFAz2d&#10;foODdMHCgXNOHJ5Ji2M6LyDgTfEgOb3mpgPeluIhD55yMcbeKKi5dhYugHBItikU1apDcuuK0JJv&#10;FF5paizKGTHsYe+ZWTQzC1v44HRKBWC84r0WYRdA50ygyIEJvnr20xht3BUb3ll1WMzqNaWTR7dW&#10;7zQ+9V8JR15arPyoFisfXn843/+Ju618yNqikJoU+qJ8dz59vd+Fc//tnmG+o19QNxlE6umPWWuU&#10;8t8JniE2NEihpA/edkFsXTqkIHMDpkDokBJ8KYh6f/z30Fblya9uPv5z7Kzy9HfwLoTOKmg4kxD7&#10;K/WZIVlbN5rhG/ynbjSDRlpRdWXhdqEjWhWDqTkdEz3KxkM/otPMjJthR/+h859Xh2K1l4wRyrzh&#10;2SsgyPUsAQWGHtKsoHzWY4H7aSwGoqwb2QlWoxk8Q7RXMYNGmEbjPjMaZhCpBWZUC61gBqmWxkJ5&#10;c8iKfooZxGk2GjBbVcxwH6bRjpRjo2FWFa7B26WjRvstjcZQOtWqzLR5QqGDytCcC6histDD3svW&#10;iscNdJ4WSWkMZaBXcmJG+ykdvZwVocmMSr2SFSipRvqhwtgiHY2hdPRII82Wi3qbg4oeaUWJG6HH&#10;jIZelYmGRySQLqegVySiMZSBXsmNGV1sdfSKQ9FTEpqKXsmMEV3HdfRyZjCUgV7JjXlG8ri290hT&#10;zKhnHY0q+2zk+jmFekXyGUPp6FWFafDozyp6ZVkaV6Vp1KuK0qB9I81QQy9nBkMZ6JXcQBhBp15Z&#10;kMb1aCp6JTPwcjeqDzX0cmYwlI4eOYHyo7GAMBpzy1I0rkTT0KsK0fD+jy73oKlf9gpDGehVR2NB&#10;7ZSKXs6N0F1GRa9kBswgFAQo1KM4QtrKDGWgV3IDD6HpYllpLqOhVzWXgU9Np15Re8ZQOnrkWyiY&#10;i7tPox45cdNyQ28ZFb2SGXilQpd7RW8ZhjLQK7mBh/FGHb2cG6G1jIpeyYwRLZRV5hb1Zgylo1eV&#10;m80rihk06pXFZlxrpqFXlZqNaO2tokfGbGIGQxnoldxALFGnXllmxlVmKnolM0b4R3T0cmYwlIFe&#10;yQ28HqrvvbLAjOvLNPSqvjJwS+joFdVlDKWjVxWXLVTQojGXYveJG6GtjIpeyQzz5JKnMw3XOLlV&#10;WdmCQKGOXs6NI9eUqeiVzEApgH40qoqyWECoqMrlrYFI8qKipzSV0dCj8F2gSuh3gOdr1b1HaQ+J&#10;eh1B6cytSsmWtdfNn7KQjOvIVPTKo0EXho5ezgyGMtAruTEfJl0dLUvIuIJMQ68qIBv2qG7WLjXy&#10;YibqMZSOXlU+BvR05pbFY1w7pqJXHg30QtdvjaKjDEMZ6JXcAHq6SkABlbTcI1eNqeiVzED7dwO9&#10;XKFiKB29uqEMnqXV8VP7yWgY1v1kBlR6qAwu+8kwmIVjyRM8jKoLZ051vhARTnXD5qjbyeCtAf12&#10;Q0QkYwuDWTiWjJkPqATTJDQqYrIRYzcZlY61UY7XGHQ6llY5gRk41mY5erPrOJb1YuhCY9GxaiaD&#10;bna6rOEoYOIMg1k4VudlhQqg0rEsFwu9ZHQ6lpwZyIejCRxKRr8cQQYzcKwN9BXKh4pjaaGHVjIq&#10;jrWNTm1+VBxLI53ALByrM7Na+5HSlRJnYicZHceSM8NkKKyUcn8ZkcEsHEvOzAsK2nQ65pwBjpax&#10;TqlMcWq+mhGIM85MYa4zmIFjba8vvW5xcj1ARkfTYkfHrhLHmXobKVZd2UcGjwWFatWn6g3awRQj&#10;IvHCoGNptYc2Miqvq76wyIPQrxmqZch4TWAGHWvLnRq0qLwuTffQRUbFsTLekZ5o3DOF9c5gFo4l&#10;Z+C2NO4ZSqjJeM1NZHQcS84MCxWia7wuTHgGs3Cszgw1QtPpmHMGJSHmmanMeCQ8GXQs7HgGM3Cs&#10;DfmxN3AsLfnQQkalY9VCBg5748wUxjyDXXBEZOKlBtQqXo0h9pca0Cc1wDF77qUG9AllpJJqYyFV&#10;LCx4qQF9QsiYTXfcWDr1UgMaEkPa9WLcIxFZgtAXJQfM+wGuTP5BSrx0fiC16i81oNI24C8oMOOL&#10;f8cFZlAWtQIzqD5gDx6Mknwoq7wMVgADOpUNUM4YzMm9o7AywznZkWTEMZxTAEA2XIBrZ1vGNHB0&#10;o27DIWE2DLg666WqDJ7ZB4QJRyiuTgoh2sBFQOeVRHrDMYzoJGR2sTSjPzi5fngFJYxIr9a1EsXQ&#10;kycCQotsAsZH2PgVviZgzFTuD05FG7ckAR3xVmA7KVDeugSgyCpJPZNvSArEW4K8mGEPHFo4DnHV&#10;8Jy2Vw3nYBwRIZ/miHHVGNnJ9YuVGwOav7RHjO+k8YOTzanjxh3c1PCYhInHLtubYqDIC3HmUjYu&#10;hJZvzMKkbnQM6GWKxjoQJBQ7dIwbFx7PNh1H6mtFU6NVcZOOY1TEMGI7SXUitwePiBbdLYJLJeZw&#10;qUgXssg3kEeqHJE/38ZxkcV4LFyi2ENRRRvHBc/w0WLg9W0THC6bCOgIerQMYkDkAzWpE24qmhqt&#10;r1tkTIBtRk/xHGyDwrNobcJM5PAg7A5OZuwU1+u+ZDmRmwcjYmu3T/QUjz49YdSkjOxECOc2CadY&#10;Tom6trYInUR6o21ie2ryl9NivIJCNISPgKmVi2x++YZDMMZmCXjft53JPsZKaGom3MRxpIAv4dgj&#10;ktzaYaMoCT1waAJSUgeNSE81NwHJm8iAntQRfQfl2O0R5QLGYw9NwPTa9eiJUHp3hHAcgUNrMSgA&#10;j4BwKzYBZdVjMmaFx/KN9wFFhHjqZKwJgHwDYB/LhFAy0964WEQYcXIK/tLz0Xiqs7mYjmKshOPk&#10;FMLC4xYBXRUznpnZ0U9k5jlk3Jql1/Ki/OwRJzIarbKbS05g9S30krn/ozL38STqz/04KkUh66R1&#10;ll2/6KR1KBl6WgQOziVUsC1pHTeTHqLEvZ7GYqCLczvPky/DGPDn66HoIohhhcrLAEYP7VYNYEAo&#10;XjAjIB0zHNMAxuG5BXJeDV4UoQszcFHG+oCaETPNOcBQOm5VdBzIGdGfnAubk9ZNyhVJ6wxloFdy&#10;YpnQ5VsN/OSs2Jy0ji7SRkQl5wVD6ehVMXF0aNdZW4bEuX8qa8m4nPMtTLpFtlPQmUkPShXxcIYy&#10;0KvOhEW9MhqOHbUpaR0T63HmIhTOUAZ6Tw6GLkyel7QOV4mOXhEFZygdvSoIjqOhB2+fl7SOifWo&#10;KBkTSaowlIFedTRQ16oejTL8vTVp3aZefjQa1KtC3+ZNUUa+tyatoxWzTr0i7M1QOvWqt1OAns7c&#10;Muhtxrxh2ZQnF29uaCHvIuIN9KzsSNIUM0lgUy/nRngRVRMsVbTbvGqLYHd1174EkklYIzaitUx+&#10;CSRblPlJAsnYeyD8zxtmoaw+mI9ZUwIr0IKXvgMo9eBv2dcHesGSxqQ++E1A6V7gjQjfW5x77wQA&#10;ABkn97oX5GO2/QXk+af1rPC/tJcTTPHV8YcdYmsLb7w18QaXWWvildJHAxPbLpLLiE98Ui+289+d&#10;7YwtX9vO7Az+ZdvOeCBAVdhyy+240XaeUTyu6Ru51dYTkKENldqGVYuRa6YbC77R/ckoApIp6VES&#10;AtIxq/QgC7NCDdpqO094AUYjWpFa3hOUjlttO88wOFTjNOfCdtsZ3kQdvZwNYKqZDV3qpGaFTZVT&#10;Ti+QaDokRRoylbRHJEpHL+cFQ+nUq21ni7XPtJ1RCqiiV9rOBGWgV9nO1ml9pu1sHdjSdi5P7IsG&#10;/nNr4H8FPRMp8ziXpKNMqeeapWimSCr8VO1A1wVycEKLaDgXdSQItqYydRnTi2tcICenn5i2eokg&#10;vShef3eKF2RgrXhxWO+XrngZmflywdHzcNsULxTp6o6e/MpnIP2WqS4Z6w7Mb/yNihdSU3Tnce4p&#10;ZyAds/K2N5WH/LLf2mkH72jod3OheDGUjtvPq3iBXbrKWgQtGMpA72dVvPCGqKG25rxgKB29n1fx&#10;wsMhutpaKF4MZaBXnYkFPRg0rfp5ipd5YAvFqzqxL4rXfw/FCzINihekT9R7XL1rdBrTJsUHjcja&#10;upRoXROSOlserDQiLpaNgE5CJVSuet0vGtfu6/3504ePeAem46T7u9Nvvz6e3n+iFxLR0vDh9dvT&#10;uz9TX0b+C7JD/lq9DXHT1xoX74NftsaF7lGqDH+Wq8uoeM01rp7KYvXrpbpdrK4oz9C4+tm4+XKN&#10;i4F0zH5GjSu8T66V4OYcYCgdt1rjshTVqoeC2UKh5AIyLHQtutC4GMpAr9K4RqO/3PNcXWiQpqvS&#10;Re8EhtLRqzWuySgNfp6rCxm9ehZLqXERlIFeyQ1T13+exoW+srq2X2hcDGWgt/FgPDdNxDi1VZoI&#10;oHT06jQR3PCqrHtmmohpYOYSqtJX85yiqk2CydxnpokM6Cmk+dApd/6SxUJQOvXqNBFLsDwvTQRt&#10;J/SjUaSJMJSBXnU0rIvseWkiqA8zsljyK4OhDPSqo2HdZs/rbcjduzTmFmkijR5fVUsEtNXU1YCy&#10;IwKcA3oEouqHYGex5EejymLJjwa1e88iGmYDN+ofn/by5t6GyO7R917R25ChdOZWvQ2Rf6Y3qaJi&#10;iAt6W3sb4nFM3Y1Q9DZkKAO9+mgYmaPP623Y4RFAVbBQVkNaLUMZ6FVHYzQa9j6vtyEm1lWCorch&#10;Q+no1b0N0RJXvTWe19sQPVMN9MqjASgDvepozIu+9+jR18SNH9Hb0MgcrXobmk29qDwxTBtSqi3q&#10;Pa+3IRRNXSwXvQ0ZSqde3dsQD4mozH1eb0M0bNeD/ZRtlJjBUAZ69dEwMkef19uwR6Nl9eQWvQ0Z&#10;Skev6m2ITH49rP683oYm9Yrehg3q4fm6Yu9ZbT+f19sQ15VuCtHrWBfmEpROvbq34ULtnTX/6bN7&#10;G6LXshH5p9clEo4MZuFY3R1mGQk9eZpGRN9AKzW97m04dkZ70rK3IYNZOFanhDop63TMOfMjehvi&#10;rQddd4bKla2awQwca7N8MF5q4GYJGR039zbEWda3Y9nbkMEsHKvzgtcddDpWxjkm1tXArspEgXQ1&#10;9mNhnzOYgWNtoJu9u0oLfXtvw3GPlyo0VRrPTOa8JjALx+rM4IEfnY6lmY7XKS06UmuDsClC38AD&#10;BK2OY36x4JEEK40MPQqLEdEJ3uB1aav/iN6G1ElWxbEw13FlmElbT+x15J6p57o02FHBb9Gx7m2I&#10;JyoNHHNpNhCYwevaaJ+MvuH8JmB2rs3qjq7ubbhOepSu6m1IYAaOteU+4xEGlY6l6f4jehuuFh0L&#10;6x0vsph0rKs8ZivlsrTfO7POA47KYofjKTtd2emKSg8Gs+hYnZnZumdKI/5H9Dac0VhZPTOFHT8Q&#10;mIFjbcgve4PXpSX/I3obzkapG7IAhODIyhgIzMKx5MxCcWh1P5bmPNXgGPcMPd6Wy8fJeEuBuoBc&#10;tJSBwAwca5N+QadWFcfSpqfKWAPH6sWCgVzLKq8Ls57BLByre2ZBu10dx5wzqLk07xlEMgs64lU8&#10;A8finiEwC8eSM8sC/6KOY84Z4GimBldvFyBmuug4FgY+gxk41hb+apT9IhVCyEN5Rx2eZTJ4Td2k&#10;8v1oPf/Ab7WmW4Ge8LToWD9hgPoJnY6lnU8mhYVjyRk0DzdkT2HqM5hBx9rWX61YYmns45FzC8fq&#10;KQN0GjL0nsLeZzALx5IzcLIb+7G0+DvzOQOYLyWv0ZJI34+F0U+diyxeryVngKNxrkuzHz4si471&#10;owbINNBxLCx/tLMycaxNfysagG5AQh4+M+bDBh1VLOVnpoNGqsrHwvxHGyZT9tT2v41jLs2O6Etk&#10;0rHkDDqIGfux8AEwmL4fEUwrVo3nAHUfQE8PRSZJgdfUrDND7b1yOvZwK6h05Bcm04gMZuFYcmYx&#10;g6KlD6A3fQBUO1fgiBvBwDHnTE9gFo4lZ8zgWV++b4D+TgavqRCwwNGyZ9D5SQCxw3vbnoGrVwCD&#10;L9TajyjEF0A6M/Ssli7D4dgUQB6xX61SijI8T2AGHdF9KV811B49RooMBAEMOFpnBi4oAQw4WsUy&#10;feEDaFTLUF+6AkeTjqUPAL+z6Fi3cxhQ3a7JHmpgF6cmXhOYQUd6Bj2TZvZ+LH0A6Lxl4lhyBo44&#10;48yU0XoCs3AsOYMQp25fYypZDPPafN+gr9434OQelY6FD6DKAXrJ4fy5czjt4ngwGnmXR7AnpD62&#10;GwyT34XBpYOYAw6RweDSBKsNTt4IAocPYQsyP0n5ukmZ2OHzCCN3CzJkuRLuqetke6mxS94Rpt+W&#10;0SlQS6MjwroJPHI1tY5rI/PSB93qkPDSB/3Xoe6uIaDQQSFsTvKXb9mdL33QN1Ep9sc8op3ONrKK&#10;xCK/3KYZRGZdWuX+P/aubTeOG4b+ipEv2NnZmdk10D61yEtvQPcHXMexg17WcJzL5/eQEjVD5ehS&#10;tAhQwE+TwFzpSNSNIg9VXycGW7Uk00VXDbZurUmNWzXElQvPyPXVYGuXXKx0QZLrEllKB9xydP1A&#10;7i70B7hy6PtBXKwH2P99P7BGpzztjV6K6V1huHY22tYxJNbtgqTGpzRabMaeNiC/builfcrHWW+D&#10;mmVaA6yprhpiUnlYR32NVoMl1NDZaFvI1qzVjTbIUV5rwAm8qw1yrtYf+PPW1+A2I9RX6x7WHKwl&#10;jo2lnYaPoJeGvEPe/dADRmCx7+Pz1WdQOQ4p/QucfFXJnZgK6KQ5LWNWlH1jkbgIUsEpzWQTsG9W&#10;9xH3bNWqDeSx1W712QHjyleyKu2bVb1HguCuqsX0qgqaHuc05qxK+4aqTYmt3OHIXxbGxe6LdDu+&#10;wDW9eSMP8ym+mLDgCrvWlFPMrIQQ/oZcWLKXtMQbMPvGzt7HLRPhM7ZEmIR9TVJcV9Af3ga11cck&#10;7GuSqcxWf8sFqRQJ+7venJhZCYK2alid9o0ajJn+myWumkn0OSvJvqHE7lT2loNp3DUyzx/FgYRW&#10;j4iOqLdaLqRUsJFK+yTeMAjuT60lZWdpvE+4e6kNNE3Ir2UesZnXJePWiodG6oMXYTtB35jZ9eGL&#10;MJ2w6u8RJlyvHReooe3gSDUkY6YKcJbqgwg5JYKG9kiA2igzphBrJggfRrm5Ex0h0KVeJi7MoiSu&#10;Yas9P4qnVsocERlQl4xHOOSit8OJDXP7xskLT2Eoc93RTcK+Jik+BqkdPr567ZIKPki2lg5ENQXJ&#10;XWOBQ9xFbPsOHVttu+1QOMg1emmVbI75uOHCld3oT9txcTBo6D3V3pxHSXJp5SexTRfZWRrzKJW5&#10;bzxKsx5LBgyqas/bvrs5P9kYesmO8o+4uvfX90+Pvypt9/769qePvzxdvXuDErBOBX7t66fLh8cr&#10;+BugkE+PKvNafiGkX5BE5J8/XG5/fy/6yv8u/1cJlPrbpx8vb+6+eXUD/rBSiT+/ffpTiri8fSuH&#10;UvjUwlETK57O+pvru8/PV7f40yw+nlssCAty/qIeXBM+/Fz81e3D94Xf4WQfKlWgEdjXIixj+ckJ&#10;y7pJ/+eE5f5+TP2BDv3w/vn13UUVcvMRCUS1m9ODqPdvIvizd/4gjdFwNc2msFUMCkvOTU0RIzqM&#10;ZVpRWLo3PpoD3vRC3NKXYlufjwo9XKVxsFboHT6TxGgxXNhYVlzi7CEVek8PqlwoLig0FaVCFJd3&#10;8kwLYv4ZLmw5qTBND0NwZS5RvFR+oMBktqTCVIoiy/yhME2OFJp3h6o3lIHzCjjg1S4ObqsBleLg&#10;vBKmBY551m/eD6qh0Ayc1wKqPXJwWzWoFAWXeUCnBSQDBk6uMJIicHvDh1vm/TyMyLDN5oFzfqoU&#10;B+cVgVT2Cwe3VcR5X5gLWegz0qvtOTg3G0SKg/OKmI6Ij6Q9t1XEWT2eRK2ZvxPgThScHKmSHlSK&#10;gssCnqcjWsHA+XhnDXdm4LweDiNGMFOrS2OvUhxcNiFOCL2l4LaKOGucMwPn9QDOHx9zjp2sUhRc&#10;FuI8Ywui4HyEM9z3dP2VF4+CujRkoQjORTdXwHlFzHigkINzE0Ijm0nP5XHNJzydztTqw5pFivec&#10;V8QsTAmmVh/TjNJoz2Xp68cSOB/PXASXRTPPiMCk4Hwws9KSSc9lrORRYihZz8ltUJqtKkV7LiMl&#10;zwgE4uDchNAgZgbO66EMbrswlcFl8cvzHqF8TK0+fFmjlwm4PHZ5KYw5H7osUrTn5FXWzfwqg9sq&#10;4qxhywycX5jGBTQRplbHR1YpDs4rAmrleyuhIxNwebRyCZwPVhYpCi4LVQaTg++tPlJZA5UZOK+H&#10;Ys/JU3HrhCiD84rAbOV7qw9R1ghlBs7rAeD49uXDk0WK9lwWnDxLpD6bED42WUOTCbg8MHk58O3L&#10;xyWLFAfnFYEQOb6U+KBkjUlm4Lwe0HP8mO4DkkWKg/OKwA7BTyU+GlmDkQm4PBR5OfDznI9EFikK&#10;LotDngdQjJhafRiyRiEzcF4P6Dm+Q/gQZJHi4LwisPEXwLkdQsOPGTivh3EBA5Gtcz72WKQouJx+&#10;PMNpR7uO0o8JPnhPbJnQYxMA8kkBHZkg4glVrIDQq2PGW9EFhNsF6hzIxxShVwiq5oPPc49VrIDQ&#10;62TewYxhw2/wYccStE7PT0NmYo8LEj8wJSOq0vWh5ocgtxJDZmTjZFxAmFnZRTM7izkGQr4ue96x&#10;ivE+zEKOpxPWNdqHmaldtLWziGNUXdCyizhWMY4wN7fhlOIIvb0dSMdsHGYWN1775lPZc45VrIDQ&#10;z5QJ7t4CQj9TSlY3/EQ2vOJcxuMFdBzi6n97NtA3Dtg4zAjH06mwi8C9uSnwHAjHrA8z23sUpiNF&#10;6IxvFeN9mFvfJ3As6Dj05negG1OEXimoutCHzgJXsQJCr5TpWDhgUbIxReiXLxBLS324VYqKcYSZ&#10;HT4dwQykfegN8UA1ZggzUxxVj1zLzhZXsQJCrxTwtflRa2BEY4rQK2Wccd1Fx6E3yEWsgNArBVdU&#10;3AAZvEkeaMYMYW6Uy+snFKG3ykWMI8zM8kmIp1TL3i4PJGOK0CtllCxBHOF2+VKxAkKvFNzeTgWE&#10;2+ULwZVCY6EIvVLGGXR7jtDPFGXls/UwM9Bx+V1YbbyFHgjGDGFuo88Fk0TfJVutORHjfZhZ6fBo&#10;cFtz8HnDAr2YIvRKAUW8MFO8pS5iBYReKdNcsOk05CI1OZKLGcLcWp+xP1Ite3NdxDjCzF6fZtyH&#10;0pniDfZALaYI85mCUxBH6GcKxAoIvVIEXAGhnyklsx3p7G3/DicHtKKA0M8UiHGEmeVeRuhN90Ar&#10;Zn2YGe8HPGrFETrrXcUKCL1Syj5Jb78HUjFF6JVS9ExKTPF6+vK+SfhWk/f05sEcqghhjY8z4l/s&#10;fUyYFfBzny30ox7yijEmwhYrUReGukU4+FdDjGuNRxC5RSl2r1642AZaukXM1MXloC7inRyFFNnb&#10;11KL68XJU4ISlFRUaeoLjapEuDFKwguN6ptXO41Zeby8l1iVs6x1MoA7WQgxBvfcyUGQqzwpPcWu&#10;1meTERA6+QdGP+hkH+j9k87tFJBWh4MAz7gYdLIP9HZGa+hdnIx9IJccPVN8SOtTCulrtMFWqBca&#10;VWXlVCNNFQfjqksPMX77hUb1V61b/z80qrC5/ov3puX4dfUQIvukS1YWzKNSVWIc8pxYJauABXwG&#10;Qcn5g6E4N171i0sr7jHigLVS7BtK0zSZKG5pBbdKogGVswlg5dg3licJ1kQO17dhotjf7RvlIkdv&#10;wfpTlYux1EI2qMlpGg2pNwROQl1Wn31DvaNciUJuauAbxd3XIYeUVCqHlEpVfIdTn9wkdyOod6XM&#10;GX77hnZMUb8tOR12Ul4D3ypXJyDgxjfgaxAVhO6l7WjJxaPX0NDbFJ8sQmb+aj9PkSOAlEJ1OUmI&#10;o/1SH3+HeACS6+La+DtEkurQCFE/yEWj1NsgjxziOBWac7Ve49fBGVGTG8UYlXrTQcLGk33j/JDr&#10;HZWr1zvGrAniwarWKz4NKS+dqaw++8Z6oz4wTWrFCaFNimusavs4qhrMu32kszQoKpoxBpU2iGUw&#10;sxVbi0Akt5ooDXeWtZaqSwZiKSuF9Zd9Q7/ZslKfFXEyNmgJaYrVgYVW2nnU4Ng3wApKr/Mlgszc&#10;aOAX+6JV9EJ/wKxSW63jqbKVBxDJC8oJaPz70z3YEthJ759uHh/e3X5383yz/b/++vpuf3m4/PHm&#10;7unbvwEAAP//AwBQSwMEFAAGAAgAAAAhAArUD2jhAAAACgEAAA8AAABkcnMvZG93bnJldi54bWxM&#10;j81qwzAQhO+FvoPYQm+N7Lj5wbEcQmh7CoUmhZLbxtrYJtbKWIrtvH2VU3ucnWH2m2w9mkb01Lna&#10;soJ4EoEgLqyuuVTwfXh/WYJwHlljY5kU3MjBOn98yDDVduAv6ve+FKGEXYoKKu/bVEpXVGTQTWxL&#10;HLyz7Qz6ILtS6g6HUG4aOY2iuTRYc/hQYUvbiorL/moUfAw4bJL4rd9dztvb8TD7/NnFpNTz07hZ&#10;gfA0+r8w3PEDOuSB6WSvrJ1oFMziMMUrWLzOYxAhME3ul5OC5SJJQOaZ/D8h/wUAAP//AwBQSwEC&#10;LQAUAAYACAAAACEAtoM4kv4AAADhAQAAEwAAAAAAAAAAAAAAAAAAAAAAW0NvbnRlbnRfVHlwZXNd&#10;LnhtbFBLAQItABQABgAIAAAAIQA4/SH/1gAAAJQBAAALAAAAAAAAAAAAAAAAAC8BAABfcmVscy8u&#10;cmVsc1BLAQItABQABgAIAAAAIQD1cOz2ZUkAAEasAQAOAAAAAAAAAAAAAAAAAC4CAABkcnMvZTJv&#10;RG9jLnhtbFBLAQItABQABgAIAAAAIQAK1A9o4QAAAAoBAAAPAAAAAAAAAAAAAAAAAL9LAABkcnMv&#10;ZG93bnJldi54bWxQSwUGAAAAAAQABADzAAAAzUwAAAAA&#10;">
          <v:group id="Group 4" o:spid="_x0000_s4098" style="position:absolute;width:9043;height:3265"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4099" style="position:absolute;top:2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4100" style="position:absolute;top:2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4101" style="position:absolute;top:2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4102" style="position:absolute;left:2001;width:7042;height:3265" coordorigin="2001"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4103" style="position:absolute;left:3892;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4104" style="position:absolute;left:3892;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4105" style="position:absolute;left:2001;top:25;width:2203;height:3240" coordorigin="2001,2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4106" style="position:absolute;left:2794;top:2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4107" style="position:absolute;left:2794;top:2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4108" style="position:absolute;left:2794;top:2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4109" style="position:absolute;left:2794;top:2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4110" style="position:absolute;left:2794;top:2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4111" style="position:absolute;left:2001;top:2522;width:611;height:735" coordorigin="2001,252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4112" style="position:absolute;left:2001;top:252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22FCD2" w14:textId="716E965F" w:rsidR="00491889" w:rsidRDefault="00E21BBC">
    <w:pPr>
      <w:pStyle w:val="Encabezado"/>
    </w:pPr>
    <w:r>
      <w:rPr>
        <w:noProof/>
      </w:rPr>
      <w:pict w14:anchorId="3A8BA0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9115296" o:spid="_x0000_s4113" type="#_x0000_t75" style="position:absolute;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defaultTabStop w:val="708"/>
  <w:hyphenationZone w:val="425"/>
  <w:evenAndOddHeaders/>
  <w:characterSpacingControl w:val="doNotCompress"/>
  <w:hdrShapeDefaults>
    <o:shapedefaults v:ext="edit" spidmax="4117"/>
    <o:shapelayout v:ext="edit">
      <o:idmap v:ext="edit" data="4"/>
    </o:shapelayout>
  </w:hdrShapeDefaults>
  <w:footnotePr>
    <w:footnote w:id="-1"/>
    <w:footnote w:id="0"/>
  </w:footnotePr>
  <w:endnotePr>
    <w:endnote w:id="-1"/>
    <w:endnote w:id="0"/>
  </w:endnotePr>
  <w:compat>
    <w:compatSetting w:name="compatibilityMode" w:uri="http://schemas.microsoft.com/office/word" w:val="12"/>
  </w:compat>
  <w:rsids>
    <w:rsidRoot w:val="00FA0211"/>
    <w:rsid w:val="00002F5A"/>
    <w:rsid w:val="000042DC"/>
    <w:rsid w:val="00004A31"/>
    <w:rsid w:val="0000725B"/>
    <w:rsid w:val="000114B9"/>
    <w:rsid w:val="00011594"/>
    <w:rsid w:val="000169A3"/>
    <w:rsid w:val="00017C09"/>
    <w:rsid w:val="00021DF1"/>
    <w:rsid w:val="0002236D"/>
    <w:rsid w:val="00026C11"/>
    <w:rsid w:val="00026F35"/>
    <w:rsid w:val="000330FB"/>
    <w:rsid w:val="0003331C"/>
    <w:rsid w:val="00035047"/>
    <w:rsid w:val="00035379"/>
    <w:rsid w:val="00036496"/>
    <w:rsid w:val="00036D01"/>
    <w:rsid w:val="000410A1"/>
    <w:rsid w:val="000410EE"/>
    <w:rsid w:val="00041D15"/>
    <w:rsid w:val="00042B31"/>
    <w:rsid w:val="00042D04"/>
    <w:rsid w:val="0004575F"/>
    <w:rsid w:val="00045A11"/>
    <w:rsid w:val="00047409"/>
    <w:rsid w:val="00050B7F"/>
    <w:rsid w:val="00053617"/>
    <w:rsid w:val="00053C13"/>
    <w:rsid w:val="00055CE8"/>
    <w:rsid w:val="0005701D"/>
    <w:rsid w:val="00057174"/>
    <w:rsid w:val="00057817"/>
    <w:rsid w:val="000612E4"/>
    <w:rsid w:val="000616B5"/>
    <w:rsid w:val="00065C38"/>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55D7"/>
    <w:rsid w:val="000A6360"/>
    <w:rsid w:val="000A6EC7"/>
    <w:rsid w:val="000A7BA9"/>
    <w:rsid w:val="000B0E70"/>
    <w:rsid w:val="000B1A06"/>
    <w:rsid w:val="000B3B3B"/>
    <w:rsid w:val="000B4122"/>
    <w:rsid w:val="000C1F7C"/>
    <w:rsid w:val="000C313C"/>
    <w:rsid w:val="000C3DBF"/>
    <w:rsid w:val="000D0E1D"/>
    <w:rsid w:val="000D1BD0"/>
    <w:rsid w:val="000D29A1"/>
    <w:rsid w:val="000D29D8"/>
    <w:rsid w:val="000D2FDE"/>
    <w:rsid w:val="000E12D3"/>
    <w:rsid w:val="000E218B"/>
    <w:rsid w:val="000E2E24"/>
    <w:rsid w:val="000E322A"/>
    <w:rsid w:val="000E504E"/>
    <w:rsid w:val="000F018A"/>
    <w:rsid w:val="000F54B0"/>
    <w:rsid w:val="000F560C"/>
    <w:rsid w:val="000F5D12"/>
    <w:rsid w:val="000F62C3"/>
    <w:rsid w:val="000F7CF6"/>
    <w:rsid w:val="00103FE7"/>
    <w:rsid w:val="001058D3"/>
    <w:rsid w:val="00105DF0"/>
    <w:rsid w:val="0010644A"/>
    <w:rsid w:val="00111B33"/>
    <w:rsid w:val="00111BFC"/>
    <w:rsid w:val="001134A3"/>
    <w:rsid w:val="001144A1"/>
    <w:rsid w:val="00114AC5"/>
    <w:rsid w:val="00116579"/>
    <w:rsid w:val="00120740"/>
    <w:rsid w:val="001208F4"/>
    <w:rsid w:val="00121600"/>
    <w:rsid w:val="0012217B"/>
    <w:rsid w:val="00122F5E"/>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3A4F"/>
    <w:rsid w:val="001761CB"/>
    <w:rsid w:val="00180F55"/>
    <w:rsid w:val="00181505"/>
    <w:rsid w:val="001827CF"/>
    <w:rsid w:val="001843E8"/>
    <w:rsid w:val="00184B23"/>
    <w:rsid w:val="00187CEF"/>
    <w:rsid w:val="0019080F"/>
    <w:rsid w:val="00190DE9"/>
    <w:rsid w:val="00191A27"/>
    <w:rsid w:val="00192287"/>
    <w:rsid w:val="00194A88"/>
    <w:rsid w:val="00194C5C"/>
    <w:rsid w:val="0019600D"/>
    <w:rsid w:val="001A15DC"/>
    <w:rsid w:val="001A2DD1"/>
    <w:rsid w:val="001A3755"/>
    <w:rsid w:val="001A5951"/>
    <w:rsid w:val="001A5B4D"/>
    <w:rsid w:val="001A608E"/>
    <w:rsid w:val="001A7D56"/>
    <w:rsid w:val="001B1297"/>
    <w:rsid w:val="001B34B1"/>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7D6"/>
    <w:rsid w:val="001D68F4"/>
    <w:rsid w:val="001D694C"/>
    <w:rsid w:val="001D730F"/>
    <w:rsid w:val="001D7FCD"/>
    <w:rsid w:val="001E1758"/>
    <w:rsid w:val="001E3B11"/>
    <w:rsid w:val="001E503D"/>
    <w:rsid w:val="001E631B"/>
    <w:rsid w:val="001E680E"/>
    <w:rsid w:val="001F03C6"/>
    <w:rsid w:val="001F147E"/>
    <w:rsid w:val="001F62ED"/>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131C"/>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5F5"/>
    <w:rsid w:val="002908C0"/>
    <w:rsid w:val="00291333"/>
    <w:rsid w:val="00292316"/>
    <w:rsid w:val="00292C7D"/>
    <w:rsid w:val="0029542B"/>
    <w:rsid w:val="00296748"/>
    <w:rsid w:val="00297344"/>
    <w:rsid w:val="002A0B1C"/>
    <w:rsid w:val="002A2817"/>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0BE0"/>
    <w:rsid w:val="002C291C"/>
    <w:rsid w:val="002C7363"/>
    <w:rsid w:val="002D1979"/>
    <w:rsid w:val="002D2BC6"/>
    <w:rsid w:val="002D3B49"/>
    <w:rsid w:val="002D7BCE"/>
    <w:rsid w:val="002E07CB"/>
    <w:rsid w:val="002E1762"/>
    <w:rsid w:val="002E26EB"/>
    <w:rsid w:val="002E796C"/>
    <w:rsid w:val="002F19AF"/>
    <w:rsid w:val="002F45B6"/>
    <w:rsid w:val="002F4F72"/>
    <w:rsid w:val="002F69D0"/>
    <w:rsid w:val="002F7173"/>
    <w:rsid w:val="002F7484"/>
    <w:rsid w:val="00302511"/>
    <w:rsid w:val="00302C57"/>
    <w:rsid w:val="00303020"/>
    <w:rsid w:val="003032E2"/>
    <w:rsid w:val="00304999"/>
    <w:rsid w:val="003058D3"/>
    <w:rsid w:val="003076B0"/>
    <w:rsid w:val="00307E06"/>
    <w:rsid w:val="00310EFD"/>
    <w:rsid w:val="00312470"/>
    <w:rsid w:val="003124A7"/>
    <w:rsid w:val="00314E8F"/>
    <w:rsid w:val="00315C76"/>
    <w:rsid w:val="0031730E"/>
    <w:rsid w:val="00321AAB"/>
    <w:rsid w:val="00321C10"/>
    <w:rsid w:val="003253CA"/>
    <w:rsid w:val="003267FD"/>
    <w:rsid w:val="003312FD"/>
    <w:rsid w:val="00331836"/>
    <w:rsid w:val="0033426E"/>
    <w:rsid w:val="00335EF4"/>
    <w:rsid w:val="003362D5"/>
    <w:rsid w:val="00337583"/>
    <w:rsid w:val="0034013A"/>
    <w:rsid w:val="0034180B"/>
    <w:rsid w:val="00342CE5"/>
    <w:rsid w:val="003462AA"/>
    <w:rsid w:val="003505C2"/>
    <w:rsid w:val="00355E72"/>
    <w:rsid w:val="003606C9"/>
    <w:rsid w:val="00360A0B"/>
    <w:rsid w:val="00362E0E"/>
    <w:rsid w:val="003633B9"/>
    <w:rsid w:val="003646B9"/>
    <w:rsid w:val="003669F1"/>
    <w:rsid w:val="003708D3"/>
    <w:rsid w:val="00371360"/>
    <w:rsid w:val="003731F5"/>
    <w:rsid w:val="00374D85"/>
    <w:rsid w:val="00375176"/>
    <w:rsid w:val="003779D8"/>
    <w:rsid w:val="00380BAC"/>
    <w:rsid w:val="003818BD"/>
    <w:rsid w:val="00381DC3"/>
    <w:rsid w:val="00382FD0"/>
    <w:rsid w:val="00383FB5"/>
    <w:rsid w:val="003873E7"/>
    <w:rsid w:val="00387C97"/>
    <w:rsid w:val="00395802"/>
    <w:rsid w:val="003965ED"/>
    <w:rsid w:val="003A0ACC"/>
    <w:rsid w:val="003A1F55"/>
    <w:rsid w:val="003A3A38"/>
    <w:rsid w:val="003A7955"/>
    <w:rsid w:val="003B09B5"/>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19BC"/>
    <w:rsid w:val="003F47AD"/>
    <w:rsid w:val="003F5528"/>
    <w:rsid w:val="003F5E8A"/>
    <w:rsid w:val="00400164"/>
    <w:rsid w:val="00400449"/>
    <w:rsid w:val="0040457E"/>
    <w:rsid w:val="00404D0E"/>
    <w:rsid w:val="00407B2F"/>
    <w:rsid w:val="00411707"/>
    <w:rsid w:val="00412972"/>
    <w:rsid w:val="0041349D"/>
    <w:rsid w:val="004138D3"/>
    <w:rsid w:val="0041760B"/>
    <w:rsid w:val="00423A9D"/>
    <w:rsid w:val="00424229"/>
    <w:rsid w:val="00427081"/>
    <w:rsid w:val="004325E2"/>
    <w:rsid w:val="00433FAD"/>
    <w:rsid w:val="004407BC"/>
    <w:rsid w:val="00441D6B"/>
    <w:rsid w:val="004426E6"/>
    <w:rsid w:val="004446D8"/>
    <w:rsid w:val="00444733"/>
    <w:rsid w:val="00447469"/>
    <w:rsid w:val="004503A6"/>
    <w:rsid w:val="00451BE8"/>
    <w:rsid w:val="00454494"/>
    <w:rsid w:val="004547D3"/>
    <w:rsid w:val="004567C7"/>
    <w:rsid w:val="00457CC7"/>
    <w:rsid w:val="004633DC"/>
    <w:rsid w:val="00470924"/>
    <w:rsid w:val="004715AF"/>
    <w:rsid w:val="00472E19"/>
    <w:rsid w:val="00474E30"/>
    <w:rsid w:val="00475221"/>
    <w:rsid w:val="0047763B"/>
    <w:rsid w:val="0048005F"/>
    <w:rsid w:val="0048396A"/>
    <w:rsid w:val="00485388"/>
    <w:rsid w:val="004870D8"/>
    <w:rsid w:val="00491889"/>
    <w:rsid w:val="00491DA5"/>
    <w:rsid w:val="004961AD"/>
    <w:rsid w:val="00496E71"/>
    <w:rsid w:val="00497E3B"/>
    <w:rsid w:val="004A2326"/>
    <w:rsid w:val="004A319F"/>
    <w:rsid w:val="004A4ECC"/>
    <w:rsid w:val="004A54A3"/>
    <w:rsid w:val="004B02D5"/>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1E03"/>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274F2"/>
    <w:rsid w:val="005300DF"/>
    <w:rsid w:val="00531A5A"/>
    <w:rsid w:val="00531A6D"/>
    <w:rsid w:val="00531B0F"/>
    <w:rsid w:val="00531B2A"/>
    <w:rsid w:val="00531DE3"/>
    <w:rsid w:val="0053422E"/>
    <w:rsid w:val="00534AC4"/>
    <w:rsid w:val="00534C95"/>
    <w:rsid w:val="0053715D"/>
    <w:rsid w:val="005410B3"/>
    <w:rsid w:val="00541ACF"/>
    <w:rsid w:val="00541B18"/>
    <w:rsid w:val="00542671"/>
    <w:rsid w:val="005443FC"/>
    <w:rsid w:val="00544A76"/>
    <w:rsid w:val="005452AF"/>
    <w:rsid w:val="005455C1"/>
    <w:rsid w:val="00545D35"/>
    <w:rsid w:val="00547036"/>
    <w:rsid w:val="005478F9"/>
    <w:rsid w:val="00551263"/>
    <w:rsid w:val="00551897"/>
    <w:rsid w:val="00552AAF"/>
    <w:rsid w:val="00553578"/>
    <w:rsid w:val="00557727"/>
    <w:rsid w:val="005609AA"/>
    <w:rsid w:val="00561910"/>
    <w:rsid w:val="00563B9C"/>
    <w:rsid w:val="00564C75"/>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3D13"/>
    <w:rsid w:val="005C414F"/>
    <w:rsid w:val="005C484C"/>
    <w:rsid w:val="005C4F8D"/>
    <w:rsid w:val="005C770C"/>
    <w:rsid w:val="005C7C2F"/>
    <w:rsid w:val="005D1684"/>
    <w:rsid w:val="005D31EB"/>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084F"/>
    <w:rsid w:val="00621035"/>
    <w:rsid w:val="00621070"/>
    <w:rsid w:val="006226BF"/>
    <w:rsid w:val="00626B35"/>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21D0"/>
    <w:rsid w:val="0066306B"/>
    <w:rsid w:val="0066335A"/>
    <w:rsid w:val="0066407D"/>
    <w:rsid w:val="006640C5"/>
    <w:rsid w:val="00665C64"/>
    <w:rsid w:val="00670A3B"/>
    <w:rsid w:val="00672CCF"/>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85E"/>
    <w:rsid w:val="006B4B65"/>
    <w:rsid w:val="006B4FD6"/>
    <w:rsid w:val="006B52CD"/>
    <w:rsid w:val="006B78C5"/>
    <w:rsid w:val="006B7AEC"/>
    <w:rsid w:val="006B7F22"/>
    <w:rsid w:val="006C1383"/>
    <w:rsid w:val="006C2F23"/>
    <w:rsid w:val="006C31AF"/>
    <w:rsid w:val="006C3540"/>
    <w:rsid w:val="006C3E47"/>
    <w:rsid w:val="006D1203"/>
    <w:rsid w:val="006D4142"/>
    <w:rsid w:val="006D4B71"/>
    <w:rsid w:val="006D5E68"/>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5689"/>
    <w:rsid w:val="0070679D"/>
    <w:rsid w:val="00706C96"/>
    <w:rsid w:val="00707019"/>
    <w:rsid w:val="00707245"/>
    <w:rsid w:val="00710E5B"/>
    <w:rsid w:val="00712EE0"/>
    <w:rsid w:val="0071697F"/>
    <w:rsid w:val="0071716F"/>
    <w:rsid w:val="0072215B"/>
    <w:rsid w:val="0072271C"/>
    <w:rsid w:val="00723286"/>
    <w:rsid w:val="00724F1A"/>
    <w:rsid w:val="00727C09"/>
    <w:rsid w:val="00733866"/>
    <w:rsid w:val="007372AF"/>
    <w:rsid w:val="007372F0"/>
    <w:rsid w:val="007402AF"/>
    <w:rsid w:val="00742461"/>
    <w:rsid w:val="00742758"/>
    <w:rsid w:val="0074315B"/>
    <w:rsid w:val="00745F93"/>
    <w:rsid w:val="00747AB7"/>
    <w:rsid w:val="00752052"/>
    <w:rsid w:val="00752B02"/>
    <w:rsid w:val="00755251"/>
    <w:rsid w:val="00755A91"/>
    <w:rsid w:val="00755EDD"/>
    <w:rsid w:val="007568F4"/>
    <w:rsid w:val="007569A2"/>
    <w:rsid w:val="0075724E"/>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3F61"/>
    <w:rsid w:val="007B448D"/>
    <w:rsid w:val="007B6958"/>
    <w:rsid w:val="007C4D7C"/>
    <w:rsid w:val="007C4FC7"/>
    <w:rsid w:val="007C5134"/>
    <w:rsid w:val="007C6CD3"/>
    <w:rsid w:val="007C7AD1"/>
    <w:rsid w:val="007D2543"/>
    <w:rsid w:val="007D4645"/>
    <w:rsid w:val="007D4E0F"/>
    <w:rsid w:val="007D55DA"/>
    <w:rsid w:val="007D5638"/>
    <w:rsid w:val="007D58E9"/>
    <w:rsid w:val="007D61EC"/>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2A0A"/>
    <w:rsid w:val="0081414F"/>
    <w:rsid w:val="00815878"/>
    <w:rsid w:val="0082010D"/>
    <w:rsid w:val="00821C04"/>
    <w:rsid w:val="00822141"/>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2784"/>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B2E"/>
    <w:rsid w:val="008B4EBC"/>
    <w:rsid w:val="008B5E35"/>
    <w:rsid w:val="008C23E8"/>
    <w:rsid w:val="008C297E"/>
    <w:rsid w:val="008C380D"/>
    <w:rsid w:val="008C508D"/>
    <w:rsid w:val="008C5745"/>
    <w:rsid w:val="008C74CA"/>
    <w:rsid w:val="008D04B8"/>
    <w:rsid w:val="008D1236"/>
    <w:rsid w:val="008D38EC"/>
    <w:rsid w:val="008E215F"/>
    <w:rsid w:val="008E4231"/>
    <w:rsid w:val="008E586E"/>
    <w:rsid w:val="008E5A8E"/>
    <w:rsid w:val="008F05C2"/>
    <w:rsid w:val="008F1125"/>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7FE"/>
    <w:rsid w:val="00920D15"/>
    <w:rsid w:val="009210A6"/>
    <w:rsid w:val="00922508"/>
    <w:rsid w:val="009233B3"/>
    <w:rsid w:val="00926FCD"/>
    <w:rsid w:val="00927607"/>
    <w:rsid w:val="00931E3D"/>
    <w:rsid w:val="0094005B"/>
    <w:rsid w:val="00943709"/>
    <w:rsid w:val="00943B62"/>
    <w:rsid w:val="009443A6"/>
    <w:rsid w:val="0094607A"/>
    <w:rsid w:val="00947785"/>
    <w:rsid w:val="009509E2"/>
    <w:rsid w:val="00956CD1"/>
    <w:rsid w:val="009623FA"/>
    <w:rsid w:val="00964969"/>
    <w:rsid w:val="00964A87"/>
    <w:rsid w:val="00965794"/>
    <w:rsid w:val="00965870"/>
    <w:rsid w:val="00966603"/>
    <w:rsid w:val="00970BC4"/>
    <w:rsid w:val="00973D8D"/>
    <w:rsid w:val="009752F6"/>
    <w:rsid w:val="009758DB"/>
    <w:rsid w:val="009768B5"/>
    <w:rsid w:val="0097768E"/>
    <w:rsid w:val="00983201"/>
    <w:rsid w:val="00984197"/>
    <w:rsid w:val="00985FF1"/>
    <w:rsid w:val="00986534"/>
    <w:rsid w:val="00991037"/>
    <w:rsid w:val="00991B75"/>
    <w:rsid w:val="009928D1"/>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14E2"/>
    <w:rsid w:val="009E2797"/>
    <w:rsid w:val="009E3A9A"/>
    <w:rsid w:val="009E5841"/>
    <w:rsid w:val="009F3C2D"/>
    <w:rsid w:val="009F50FA"/>
    <w:rsid w:val="00A022D9"/>
    <w:rsid w:val="00A033BB"/>
    <w:rsid w:val="00A0357E"/>
    <w:rsid w:val="00A03990"/>
    <w:rsid w:val="00A045F4"/>
    <w:rsid w:val="00A05B4F"/>
    <w:rsid w:val="00A10387"/>
    <w:rsid w:val="00A21B13"/>
    <w:rsid w:val="00A21E0F"/>
    <w:rsid w:val="00A24358"/>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1F5A"/>
    <w:rsid w:val="00A5314A"/>
    <w:rsid w:val="00A57F60"/>
    <w:rsid w:val="00A61A6E"/>
    <w:rsid w:val="00A65B8D"/>
    <w:rsid w:val="00A67424"/>
    <w:rsid w:val="00A67E6B"/>
    <w:rsid w:val="00A703CE"/>
    <w:rsid w:val="00A7188F"/>
    <w:rsid w:val="00A7216C"/>
    <w:rsid w:val="00A7622C"/>
    <w:rsid w:val="00A76546"/>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4B1C"/>
    <w:rsid w:val="00AA512C"/>
    <w:rsid w:val="00AB00F1"/>
    <w:rsid w:val="00AB0764"/>
    <w:rsid w:val="00AB10A6"/>
    <w:rsid w:val="00AB19C6"/>
    <w:rsid w:val="00AB1E7B"/>
    <w:rsid w:val="00AB2CB9"/>
    <w:rsid w:val="00AB4741"/>
    <w:rsid w:val="00AB628D"/>
    <w:rsid w:val="00AB641E"/>
    <w:rsid w:val="00AC1530"/>
    <w:rsid w:val="00AC1D64"/>
    <w:rsid w:val="00AC2BA3"/>
    <w:rsid w:val="00AC5EBC"/>
    <w:rsid w:val="00AD0059"/>
    <w:rsid w:val="00AD0330"/>
    <w:rsid w:val="00AD1E25"/>
    <w:rsid w:val="00AD38ED"/>
    <w:rsid w:val="00AD4282"/>
    <w:rsid w:val="00AD77FD"/>
    <w:rsid w:val="00AE1A7A"/>
    <w:rsid w:val="00AE4894"/>
    <w:rsid w:val="00AE5AC8"/>
    <w:rsid w:val="00AF15FC"/>
    <w:rsid w:val="00AF3316"/>
    <w:rsid w:val="00AF6B54"/>
    <w:rsid w:val="00AF6F6A"/>
    <w:rsid w:val="00B049EC"/>
    <w:rsid w:val="00B04DD6"/>
    <w:rsid w:val="00B078A6"/>
    <w:rsid w:val="00B10264"/>
    <w:rsid w:val="00B10FF6"/>
    <w:rsid w:val="00B1212B"/>
    <w:rsid w:val="00B14213"/>
    <w:rsid w:val="00B15800"/>
    <w:rsid w:val="00B173E2"/>
    <w:rsid w:val="00B177F2"/>
    <w:rsid w:val="00B216FE"/>
    <w:rsid w:val="00B2186A"/>
    <w:rsid w:val="00B235F3"/>
    <w:rsid w:val="00B244A4"/>
    <w:rsid w:val="00B26CC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25A6"/>
    <w:rsid w:val="00B53176"/>
    <w:rsid w:val="00B55C20"/>
    <w:rsid w:val="00B60F70"/>
    <w:rsid w:val="00B61158"/>
    <w:rsid w:val="00B61D3E"/>
    <w:rsid w:val="00B61F76"/>
    <w:rsid w:val="00B626F5"/>
    <w:rsid w:val="00B64A03"/>
    <w:rsid w:val="00B64AED"/>
    <w:rsid w:val="00B66885"/>
    <w:rsid w:val="00B7058E"/>
    <w:rsid w:val="00B70873"/>
    <w:rsid w:val="00B70A9C"/>
    <w:rsid w:val="00B70EC1"/>
    <w:rsid w:val="00B7103E"/>
    <w:rsid w:val="00B71315"/>
    <w:rsid w:val="00B7173A"/>
    <w:rsid w:val="00B72F47"/>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A485B"/>
    <w:rsid w:val="00BB1D6B"/>
    <w:rsid w:val="00BB1EC2"/>
    <w:rsid w:val="00BB2686"/>
    <w:rsid w:val="00BB48B1"/>
    <w:rsid w:val="00BB62D7"/>
    <w:rsid w:val="00BB7BCF"/>
    <w:rsid w:val="00BC05E2"/>
    <w:rsid w:val="00BC0C9A"/>
    <w:rsid w:val="00BC7BD0"/>
    <w:rsid w:val="00BC7DE1"/>
    <w:rsid w:val="00BD08FE"/>
    <w:rsid w:val="00BD249F"/>
    <w:rsid w:val="00BD5CAE"/>
    <w:rsid w:val="00BD7208"/>
    <w:rsid w:val="00BD7209"/>
    <w:rsid w:val="00BD7C52"/>
    <w:rsid w:val="00BE01B0"/>
    <w:rsid w:val="00BE1BBE"/>
    <w:rsid w:val="00BE32C7"/>
    <w:rsid w:val="00BE4652"/>
    <w:rsid w:val="00BE4A75"/>
    <w:rsid w:val="00BE4FDC"/>
    <w:rsid w:val="00BE5382"/>
    <w:rsid w:val="00BE5C36"/>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158D5"/>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4725C"/>
    <w:rsid w:val="00C52510"/>
    <w:rsid w:val="00C539E3"/>
    <w:rsid w:val="00C53F32"/>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84BFC"/>
    <w:rsid w:val="00C904A0"/>
    <w:rsid w:val="00C9115E"/>
    <w:rsid w:val="00C9167C"/>
    <w:rsid w:val="00C926A1"/>
    <w:rsid w:val="00C9405A"/>
    <w:rsid w:val="00C94AA0"/>
    <w:rsid w:val="00C94AC7"/>
    <w:rsid w:val="00C95207"/>
    <w:rsid w:val="00C962CF"/>
    <w:rsid w:val="00CA1B76"/>
    <w:rsid w:val="00CA4E8C"/>
    <w:rsid w:val="00CA5FA7"/>
    <w:rsid w:val="00CA6573"/>
    <w:rsid w:val="00CA6EEF"/>
    <w:rsid w:val="00CA7887"/>
    <w:rsid w:val="00CB27A4"/>
    <w:rsid w:val="00CB2F1C"/>
    <w:rsid w:val="00CB621B"/>
    <w:rsid w:val="00CB65EC"/>
    <w:rsid w:val="00CB6E8A"/>
    <w:rsid w:val="00CC1DB1"/>
    <w:rsid w:val="00CC1F58"/>
    <w:rsid w:val="00CC7CEF"/>
    <w:rsid w:val="00CD0468"/>
    <w:rsid w:val="00CD1491"/>
    <w:rsid w:val="00CD2E70"/>
    <w:rsid w:val="00CD64DE"/>
    <w:rsid w:val="00CD6EC0"/>
    <w:rsid w:val="00CE50AD"/>
    <w:rsid w:val="00CE5195"/>
    <w:rsid w:val="00CE51E4"/>
    <w:rsid w:val="00CF10FC"/>
    <w:rsid w:val="00CF1E45"/>
    <w:rsid w:val="00CF3428"/>
    <w:rsid w:val="00CF5631"/>
    <w:rsid w:val="00CF6971"/>
    <w:rsid w:val="00CF7993"/>
    <w:rsid w:val="00D00AC1"/>
    <w:rsid w:val="00D014AF"/>
    <w:rsid w:val="00D03926"/>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3A63"/>
    <w:rsid w:val="00D44218"/>
    <w:rsid w:val="00D4494B"/>
    <w:rsid w:val="00D45843"/>
    <w:rsid w:val="00D5482F"/>
    <w:rsid w:val="00D54C8F"/>
    <w:rsid w:val="00D566F5"/>
    <w:rsid w:val="00D56752"/>
    <w:rsid w:val="00D56F54"/>
    <w:rsid w:val="00D5720A"/>
    <w:rsid w:val="00D62375"/>
    <w:rsid w:val="00D63A6F"/>
    <w:rsid w:val="00D70AB8"/>
    <w:rsid w:val="00D7104A"/>
    <w:rsid w:val="00D718E2"/>
    <w:rsid w:val="00D73B5B"/>
    <w:rsid w:val="00D74FDC"/>
    <w:rsid w:val="00D81429"/>
    <w:rsid w:val="00D82506"/>
    <w:rsid w:val="00D82AEB"/>
    <w:rsid w:val="00D871A9"/>
    <w:rsid w:val="00D9154A"/>
    <w:rsid w:val="00D91AF2"/>
    <w:rsid w:val="00D927CA"/>
    <w:rsid w:val="00D93271"/>
    <w:rsid w:val="00D96319"/>
    <w:rsid w:val="00DA0CA2"/>
    <w:rsid w:val="00DA158D"/>
    <w:rsid w:val="00DA30A9"/>
    <w:rsid w:val="00DA4B87"/>
    <w:rsid w:val="00DA78C0"/>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90B"/>
    <w:rsid w:val="00DD1BAF"/>
    <w:rsid w:val="00DD4CC6"/>
    <w:rsid w:val="00DD4E98"/>
    <w:rsid w:val="00DD58B8"/>
    <w:rsid w:val="00DD664B"/>
    <w:rsid w:val="00DE06FD"/>
    <w:rsid w:val="00DE2129"/>
    <w:rsid w:val="00DE28BF"/>
    <w:rsid w:val="00DE44E9"/>
    <w:rsid w:val="00DE5048"/>
    <w:rsid w:val="00DE6690"/>
    <w:rsid w:val="00DE73A1"/>
    <w:rsid w:val="00DE7637"/>
    <w:rsid w:val="00DF09B8"/>
    <w:rsid w:val="00DF15EE"/>
    <w:rsid w:val="00DF20A8"/>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55CD"/>
    <w:rsid w:val="00E164E7"/>
    <w:rsid w:val="00E16654"/>
    <w:rsid w:val="00E21BBC"/>
    <w:rsid w:val="00E21CDD"/>
    <w:rsid w:val="00E22360"/>
    <w:rsid w:val="00E23669"/>
    <w:rsid w:val="00E25425"/>
    <w:rsid w:val="00E25B8B"/>
    <w:rsid w:val="00E25C3E"/>
    <w:rsid w:val="00E308DF"/>
    <w:rsid w:val="00E31D43"/>
    <w:rsid w:val="00E31EBB"/>
    <w:rsid w:val="00E32EEE"/>
    <w:rsid w:val="00E33520"/>
    <w:rsid w:val="00E3462A"/>
    <w:rsid w:val="00E3623E"/>
    <w:rsid w:val="00E37775"/>
    <w:rsid w:val="00E40BC0"/>
    <w:rsid w:val="00E41A8D"/>
    <w:rsid w:val="00E427DF"/>
    <w:rsid w:val="00E43435"/>
    <w:rsid w:val="00E475A6"/>
    <w:rsid w:val="00E47828"/>
    <w:rsid w:val="00E52305"/>
    <w:rsid w:val="00E57493"/>
    <w:rsid w:val="00E60ED0"/>
    <w:rsid w:val="00E61AB6"/>
    <w:rsid w:val="00E61CDE"/>
    <w:rsid w:val="00E64061"/>
    <w:rsid w:val="00E65459"/>
    <w:rsid w:val="00E66951"/>
    <w:rsid w:val="00E67D3C"/>
    <w:rsid w:val="00E7006D"/>
    <w:rsid w:val="00E705F5"/>
    <w:rsid w:val="00E72540"/>
    <w:rsid w:val="00E74393"/>
    <w:rsid w:val="00E74817"/>
    <w:rsid w:val="00E75BB5"/>
    <w:rsid w:val="00E808D6"/>
    <w:rsid w:val="00E80E37"/>
    <w:rsid w:val="00E83450"/>
    <w:rsid w:val="00E8389D"/>
    <w:rsid w:val="00E86739"/>
    <w:rsid w:val="00E90E54"/>
    <w:rsid w:val="00E91FF2"/>
    <w:rsid w:val="00E94929"/>
    <w:rsid w:val="00E94FF3"/>
    <w:rsid w:val="00E9514D"/>
    <w:rsid w:val="00E96B8B"/>
    <w:rsid w:val="00EA0F7F"/>
    <w:rsid w:val="00EA2590"/>
    <w:rsid w:val="00EA2C19"/>
    <w:rsid w:val="00EA2D35"/>
    <w:rsid w:val="00EA379C"/>
    <w:rsid w:val="00EA37E1"/>
    <w:rsid w:val="00EA4780"/>
    <w:rsid w:val="00EA4997"/>
    <w:rsid w:val="00EA4DC3"/>
    <w:rsid w:val="00EA4F63"/>
    <w:rsid w:val="00EA5167"/>
    <w:rsid w:val="00EA7123"/>
    <w:rsid w:val="00EB37B1"/>
    <w:rsid w:val="00EB3956"/>
    <w:rsid w:val="00EB4DFF"/>
    <w:rsid w:val="00EB50B4"/>
    <w:rsid w:val="00EB73B0"/>
    <w:rsid w:val="00EC2980"/>
    <w:rsid w:val="00EC2DA8"/>
    <w:rsid w:val="00EC45FC"/>
    <w:rsid w:val="00EC4A4E"/>
    <w:rsid w:val="00EC6A8E"/>
    <w:rsid w:val="00EC6BCB"/>
    <w:rsid w:val="00ED073E"/>
    <w:rsid w:val="00ED2E55"/>
    <w:rsid w:val="00ED54D9"/>
    <w:rsid w:val="00ED5DDA"/>
    <w:rsid w:val="00ED7D48"/>
    <w:rsid w:val="00EE1352"/>
    <w:rsid w:val="00EE3E2A"/>
    <w:rsid w:val="00EE480B"/>
    <w:rsid w:val="00EE4B2A"/>
    <w:rsid w:val="00EE695C"/>
    <w:rsid w:val="00F0156D"/>
    <w:rsid w:val="00F02DE0"/>
    <w:rsid w:val="00F053FC"/>
    <w:rsid w:val="00F06CB3"/>
    <w:rsid w:val="00F079CC"/>
    <w:rsid w:val="00F07A83"/>
    <w:rsid w:val="00F07FC2"/>
    <w:rsid w:val="00F123A4"/>
    <w:rsid w:val="00F13DD5"/>
    <w:rsid w:val="00F1519C"/>
    <w:rsid w:val="00F16359"/>
    <w:rsid w:val="00F21698"/>
    <w:rsid w:val="00F24A07"/>
    <w:rsid w:val="00F2514D"/>
    <w:rsid w:val="00F27F68"/>
    <w:rsid w:val="00F3026A"/>
    <w:rsid w:val="00F321E1"/>
    <w:rsid w:val="00F34F31"/>
    <w:rsid w:val="00F3568E"/>
    <w:rsid w:val="00F35DBE"/>
    <w:rsid w:val="00F36D77"/>
    <w:rsid w:val="00F37880"/>
    <w:rsid w:val="00F4125C"/>
    <w:rsid w:val="00F42116"/>
    <w:rsid w:val="00F4377C"/>
    <w:rsid w:val="00F4392A"/>
    <w:rsid w:val="00F44524"/>
    <w:rsid w:val="00F448E0"/>
    <w:rsid w:val="00F4491E"/>
    <w:rsid w:val="00F466A1"/>
    <w:rsid w:val="00F469C7"/>
    <w:rsid w:val="00F46C66"/>
    <w:rsid w:val="00F512B9"/>
    <w:rsid w:val="00F530D1"/>
    <w:rsid w:val="00F54415"/>
    <w:rsid w:val="00F54463"/>
    <w:rsid w:val="00F54E38"/>
    <w:rsid w:val="00F551B0"/>
    <w:rsid w:val="00F56523"/>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A7264"/>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4E0"/>
    <w:rsid w:val="00FE09B0"/>
    <w:rsid w:val="00FE0F9D"/>
    <w:rsid w:val="00FE10E6"/>
    <w:rsid w:val="00FE1705"/>
    <w:rsid w:val="00FE48CB"/>
    <w:rsid w:val="00FE6F33"/>
    <w:rsid w:val="00FE7A9A"/>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117"/>
    <o:shapelayout v:ext="edit">
      <o:idmap v:ext="edit" data="1"/>
    </o:shapelayout>
  </w:shapeDefaults>
  <w:decimalSymbol w:val="."/>
  <w:listSeparator w:val=","/>
  <w14:docId w14:val="72271BEF"/>
  <w15:docId w15:val="{FAE0E7DD-61F9-422F-A02F-78E7B5DA3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47470558">
      <w:bodyDiv w:val="1"/>
      <w:marLeft w:val="0"/>
      <w:marRight w:val="0"/>
      <w:marTop w:val="0"/>
      <w:marBottom w:val="0"/>
      <w:divBdr>
        <w:top w:val="none" w:sz="0" w:space="0" w:color="auto"/>
        <w:left w:val="none" w:sz="0" w:space="0" w:color="auto"/>
        <w:bottom w:val="none" w:sz="0" w:space="0" w:color="auto"/>
        <w:right w:val="none" w:sz="0" w:space="0" w:color="auto"/>
      </w:divBdr>
    </w:div>
    <w:div w:id="1678536938">
      <w:bodyDiv w:val="1"/>
      <w:marLeft w:val="0"/>
      <w:marRight w:val="0"/>
      <w:marTop w:val="0"/>
      <w:marBottom w:val="0"/>
      <w:divBdr>
        <w:top w:val="none" w:sz="0" w:space="0" w:color="auto"/>
        <w:left w:val="none" w:sz="0" w:space="0" w:color="auto"/>
        <w:bottom w:val="none" w:sz="0" w:space="0" w:color="auto"/>
        <w:right w:val="none" w:sz="0" w:space="0" w:color="auto"/>
      </w:divBdr>
    </w:div>
    <w:div w:id="191766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F4DF7C-B3FD-4A19-9092-E1A8BCAAD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3537</TotalTime>
  <Pages>9</Pages>
  <Words>2828</Words>
  <Characters>15554</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254</cp:revision>
  <cp:lastPrinted>2018-11-28T17:50:00Z</cp:lastPrinted>
  <dcterms:created xsi:type="dcterms:W3CDTF">2017-09-05T18:57:00Z</dcterms:created>
  <dcterms:modified xsi:type="dcterms:W3CDTF">2021-01-25T19:57:00Z</dcterms:modified>
</cp:coreProperties>
</file>