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669" w:rsidRPr="007B0581" w:rsidRDefault="00A72669" w:rsidP="00A7266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72669" w:rsidRPr="007B0581" w:rsidRDefault="00A72669" w:rsidP="00A72669">
      <w:pPr>
        <w:pStyle w:val="corte4fondo"/>
        <w:spacing w:line="276" w:lineRule="auto"/>
        <w:ind w:left="3544" w:right="-521" w:firstLine="0"/>
        <w:rPr>
          <w:rFonts w:cs="Arial"/>
          <w:b/>
          <w:sz w:val="24"/>
          <w:szCs w:val="24"/>
        </w:rPr>
      </w:pPr>
    </w:p>
    <w:p w:rsidR="00A72669" w:rsidRPr="007B0581" w:rsidRDefault="00A72669" w:rsidP="00A7266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050</w:t>
      </w:r>
      <w:r w:rsidRPr="007B0581">
        <w:rPr>
          <w:rFonts w:cs="Arial"/>
          <w:b/>
          <w:bCs/>
          <w:sz w:val="24"/>
          <w:szCs w:val="24"/>
        </w:rPr>
        <w:t>/20</w:t>
      </w:r>
      <w:r>
        <w:rPr>
          <w:rFonts w:cs="Arial"/>
          <w:b/>
          <w:bCs/>
          <w:sz w:val="24"/>
          <w:szCs w:val="24"/>
        </w:rPr>
        <w:t>21</w:t>
      </w:r>
      <w:r w:rsidRPr="007B0581">
        <w:rPr>
          <w:rFonts w:cs="Arial"/>
          <w:sz w:val="24"/>
          <w:szCs w:val="24"/>
        </w:rPr>
        <w:t xml:space="preserve">. </w:t>
      </w:r>
    </w:p>
    <w:p w:rsidR="00A72669" w:rsidRPr="007B0581" w:rsidRDefault="00A72669" w:rsidP="00A72669">
      <w:pPr>
        <w:pStyle w:val="corte4fondo"/>
        <w:spacing w:line="276" w:lineRule="auto"/>
        <w:ind w:left="3544" w:right="-521" w:firstLine="0"/>
        <w:rPr>
          <w:rFonts w:cs="Arial"/>
          <w:sz w:val="24"/>
          <w:szCs w:val="24"/>
        </w:rPr>
      </w:pPr>
    </w:p>
    <w:p w:rsidR="00A72669" w:rsidRPr="007B0581" w:rsidRDefault="00A72669" w:rsidP="00A72669">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A72669" w:rsidRPr="007B0581" w:rsidRDefault="00A72669" w:rsidP="00A72669">
      <w:pPr>
        <w:pStyle w:val="corte4fondo"/>
        <w:spacing w:line="276" w:lineRule="auto"/>
        <w:ind w:left="3544" w:right="-521" w:firstLine="0"/>
        <w:rPr>
          <w:rFonts w:cs="Arial"/>
          <w:b/>
          <w:i/>
          <w:sz w:val="24"/>
          <w:szCs w:val="24"/>
        </w:rPr>
      </w:pPr>
      <w:r w:rsidRPr="007B0581">
        <w:rPr>
          <w:rFonts w:cs="Arial"/>
          <w:b/>
          <w:i/>
          <w:sz w:val="24"/>
          <w:szCs w:val="24"/>
        </w:rPr>
        <w:t xml:space="preserve"> </w:t>
      </w:r>
    </w:p>
    <w:p w:rsidR="00A72669" w:rsidRPr="007B0581" w:rsidRDefault="00A72669" w:rsidP="00A72669">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VIAL ESTATAL, PERTENECIENTE A LA DIRECCIÓN GENERAL DE LA POLICÍA VIAL ESTATAL, ********** Y SECRETARIO DE FINANZAS DEL GOBIERNO DEL ESTADO DE OAXACA.</w:t>
      </w:r>
    </w:p>
    <w:p w:rsidR="00A72669" w:rsidRDefault="00A72669" w:rsidP="00A72669">
      <w:pPr>
        <w:pStyle w:val="corte4fondo"/>
        <w:spacing w:line="276" w:lineRule="auto"/>
        <w:ind w:left="3544" w:right="51" w:firstLine="0"/>
        <w:rPr>
          <w:rFonts w:cs="Arial"/>
          <w:bCs/>
          <w:sz w:val="24"/>
          <w:szCs w:val="24"/>
        </w:rPr>
      </w:pPr>
    </w:p>
    <w:p w:rsidR="00A72669" w:rsidRDefault="00A72669" w:rsidP="00A72669">
      <w:pPr>
        <w:pStyle w:val="corte4fondo"/>
        <w:spacing w:line="276" w:lineRule="auto"/>
        <w:ind w:left="3544" w:right="51" w:firstLine="0"/>
        <w:rPr>
          <w:rFonts w:cs="Arial"/>
          <w:b/>
          <w:sz w:val="24"/>
          <w:szCs w:val="24"/>
        </w:rPr>
      </w:pPr>
      <w:r w:rsidRPr="00AB640E">
        <w:rPr>
          <w:rFonts w:cs="Arial"/>
          <w:b/>
          <w:sz w:val="24"/>
          <w:szCs w:val="24"/>
        </w:rPr>
        <w:t>TERCERO AFECTADO</w:t>
      </w:r>
      <w:r>
        <w:rPr>
          <w:rFonts w:cs="Arial"/>
          <w:bCs/>
          <w:sz w:val="24"/>
          <w:szCs w:val="24"/>
        </w:rPr>
        <w:t xml:space="preserve">: </w:t>
      </w:r>
      <w:r w:rsidRPr="00AB640E">
        <w:rPr>
          <w:rFonts w:cs="Arial"/>
          <w:b/>
          <w:sz w:val="24"/>
          <w:szCs w:val="24"/>
        </w:rPr>
        <w:t>GRÚAS GALE</w:t>
      </w:r>
      <w:r>
        <w:rPr>
          <w:rFonts w:cs="Arial"/>
          <w:b/>
          <w:sz w:val="24"/>
          <w:szCs w:val="24"/>
        </w:rPr>
        <w:t>.</w:t>
      </w:r>
    </w:p>
    <w:p w:rsidR="00A72669" w:rsidRPr="007B0581" w:rsidRDefault="00A72669" w:rsidP="00A72669">
      <w:pPr>
        <w:pStyle w:val="corte4fondo"/>
        <w:spacing w:line="276" w:lineRule="auto"/>
        <w:ind w:left="3544" w:right="51" w:firstLine="0"/>
        <w:rPr>
          <w:rFonts w:cs="Arial"/>
          <w:bCs/>
          <w:sz w:val="24"/>
          <w:szCs w:val="24"/>
        </w:rPr>
      </w:pPr>
    </w:p>
    <w:p w:rsidR="00A72669" w:rsidRPr="007B0581" w:rsidRDefault="00A72669" w:rsidP="00A72669">
      <w:pPr>
        <w:pStyle w:val="corte4fondo"/>
        <w:spacing w:line="276" w:lineRule="auto"/>
        <w:ind w:left="3544" w:right="51" w:firstLine="0"/>
        <w:rPr>
          <w:rFonts w:cs="Arial"/>
          <w:bCs/>
          <w:sz w:val="24"/>
          <w:szCs w:val="24"/>
        </w:rPr>
      </w:pPr>
    </w:p>
    <w:p w:rsidR="00A72669" w:rsidRDefault="00A72669" w:rsidP="00A72669">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Y UNO DE MAYO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A72669" w:rsidRDefault="00A72669" w:rsidP="00A72669">
      <w:pPr>
        <w:spacing w:line="360" w:lineRule="auto"/>
        <w:jc w:val="both"/>
        <w:rPr>
          <w:rFonts w:ascii="Arial" w:hAnsi="Arial" w:cs="Arial"/>
          <w:b/>
          <w:sz w:val="24"/>
          <w:szCs w:val="24"/>
        </w:rPr>
      </w:pPr>
    </w:p>
    <w:p w:rsidR="00A72669" w:rsidRDefault="00A72669" w:rsidP="00A72669">
      <w:pPr>
        <w:spacing w:line="360" w:lineRule="auto"/>
        <w:jc w:val="both"/>
        <w:rPr>
          <w:rFonts w:ascii="Arial" w:hAnsi="Arial" w:cs="Arial"/>
          <w:b/>
          <w:sz w:val="24"/>
          <w:szCs w:val="24"/>
        </w:rPr>
      </w:pPr>
      <w:r w:rsidRPr="007B0581">
        <w:rPr>
          <w:rFonts w:ascii="Arial" w:hAnsi="Arial" w:cs="Arial"/>
          <w:b/>
          <w:sz w:val="24"/>
          <w:szCs w:val="24"/>
        </w:rPr>
        <w:t xml:space="preserve"> </w:t>
      </w:r>
    </w:p>
    <w:p w:rsidR="00A72669" w:rsidRDefault="00A72669" w:rsidP="00A7266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0050</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perteneciente a la Dirección General de la Policía Vial Estatal</w:t>
      </w:r>
      <w:r>
        <w:rPr>
          <w:rFonts w:cs="Arial"/>
          <w:b/>
          <w:sz w:val="24"/>
          <w:szCs w:val="24"/>
        </w:rPr>
        <w:t>**********</w:t>
      </w:r>
      <w:r w:rsidRPr="007B0581">
        <w:rPr>
          <w:rFonts w:ascii="Arial" w:hAnsi="Arial" w:cs="Arial"/>
          <w:sz w:val="24"/>
          <w:szCs w:val="24"/>
        </w:rPr>
        <w:t>,</w:t>
      </w:r>
      <w:r>
        <w:rPr>
          <w:rFonts w:ascii="Arial" w:hAnsi="Arial" w:cs="Arial"/>
          <w:sz w:val="24"/>
          <w:szCs w:val="24"/>
        </w:rPr>
        <w:t xml:space="preserve"> así como en contra del </w:t>
      </w:r>
      <w:r>
        <w:rPr>
          <w:rFonts w:ascii="Arial" w:hAnsi="Arial" w:cs="Arial"/>
          <w:b/>
          <w:sz w:val="24"/>
          <w:szCs w:val="24"/>
        </w:rPr>
        <w:t>Secretario de Finanzas del Gobierno del Estado de Oaxaca</w:t>
      </w:r>
      <w:r>
        <w:rPr>
          <w:rFonts w:ascii="Arial" w:hAnsi="Arial" w:cs="Arial"/>
          <w:sz w:val="24"/>
          <w:szCs w:val="24"/>
        </w:rPr>
        <w:t>,</w:t>
      </w:r>
      <w:r w:rsidRPr="007B0581">
        <w:rPr>
          <w:rFonts w:ascii="Arial" w:hAnsi="Arial" w:cs="Arial"/>
          <w:sz w:val="24"/>
          <w:szCs w:val="24"/>
        </w:rPr>
        <w:t xml:space="preserve"> y;</w:t>
      </w:r>
      <w:r w:rsidRPr="007B0581">
        <w:rPr>
          <w:rFonts w:ascii="Arial" w:hAnsi="Arial" w:cs="Arial"/>
          <w:b/>
          <w:bCs/>
          <w:sz w:val="24"/>
          <w:szCs w:val="24"/>
        </w:rPr>
        <w:t xml:space="preserve"> </w:t>
      </w:r>
    </w:p>
    <w:p w:rsidR="00A72669" w:rsidRPr="007B0581" w:rsidRDefault="00A72669" w:rsidP="00A72669">
      <w:pPr>
        <w:spacing w:line="360" w:lineRule="auto"/>
        <w:jc w:val="both"/>
        <w:rPr>
          <w:rFonts w:ascii="Arial" w:hAnsi="Arial" w:cs="Arial"/>
          <w:b/>
          <w:bCs/>
          <w:sz w:val="24"/>
          <w:szCs w:val="24"/>
        </w:rPr>
      </w:pPr>
    </w:p>
    <w:bookmarkEnd w:id="1"/>
    <w:p w:rsidR="00A72669" w:rsidRPr="007B0581" w:rsidRDefault="00A72669" w:rsidP="00A72669">
      <w:pPr>
        <w:contextualSpacing/>
        <w:jc w:val="both"/>
        <w:rPr>
          <w:rFonts w:ascii="Arial" w:hAnsi="Arial" w:cs="Arial"/>
          <w:sz w:val="24"/>
          <w:szCs w:val="24"/>
        </w:rPr>
      </w:pPr>
    </w:p>
    <w:p w:rsidR="00A72669" w:rsidRDefault="00A72669" w:rsidP="00A7266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A72669" w:rsidRPr="007B0581" w:rsidRDefault="00A72669" w:rsidP="00A72669">
      <w:pPr>
        <w:spacing w:line="360" w:lineRule="auto"/>
        <w:ind w:firstLine="708"/>
        <w:jc w:val="center"/>
        <w:rPr>
          <w:rFonts w:ascii="Arial" w:hAnsi="Arial" w:cs="Arial"/>
          <w:b/>
          <w:spacing w:val="-3"/>
          <w:sz w:val="24"/>
          <w:szCs w:val="24"/>
          <w:lang w:val="es-ES_tradnl"/>
        </w:rPr>
      </w:pPr>
    </w:p>
    <w:p w:rsidR="00A72669" w:rsidRPr="007B0581" w:rsidRDefault="00A72669" w:rsidP="00A72669">
      <w:pPr>
        <w:contextualSpacing/>
        <w:jc w:val="both"/>
        <w:rPr>
          <w:rFonts w:ascii="Arial" w:hAnsi="Arial" w:cs="Arial"/>
          <w:b/>
          <w:spacing w:val="-3"/>
          <w:sz w:val="24"/>
          <w:szCs w:val="24"/>
          <w:lang w:val="es-ES_tradnl"/>
        </w:rPr>
      </w:pPr>
    </w:p>
    <w:p w:rsidR="00A72669" w:rsidRPr="007B0581" w:rsidRDefault="00A72669" w:rsidP="00A7266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quince de junio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perteneciente a la Dirección General de la Policía Vial Estatal</w:t>
      </w:r>
      <w:r>
        <w:rPr>
          <w:rFonts w:cs="Arial"/>
          <w:b/>
          <w:sz w:val="24"/>
          <w:szCs w:val="24"/>
        </w:rPr>
        <w:t>**********</w:t>
      </w:r>
      <w:r w:rsidRPr="007B0581">
        <w:rPr>
          <w:rFonts w:ascii="Arial" w:hAnsi="Arial" w:cs="Arial"/>
          <w:sz w:val="24"/>
          <w:szCs w:val="24"/>
        </w:rPr>
        <w:t xml:space="preserve">. </w:t>
      </w:r>
    </w:p>
    <w:bookmarkEnd w:id="2"/>
    <w:p w:rsidR="00A72669" w:rsidRPr="007B0581" w:rsidRDefault="00A72669" w:rsidP="00A72669">
      <w:pPr>
        <w:contextualSpacing/>
        <w:jc w:val="both"/>
        <w:rPr>
          <w:rFonts w:ascii="Arial" w:hAnsi="Arial" w:cs="Arial"/>
          <w:sz w:val="24"/>
          <w:szCs w:val="24"/>
        </w:rPr>
      </w:pPr>
    </w:p>
    <w:p w:rsidR="00A72669" w:rsidRDefault="00A72669" w:rsidP="00A72669">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diecisiete de junio de dos mil veintiuno, </w:t>
      </w:r>
      <w:r w:rsidRPr="007B0581">
        <w:rPr>
          <w:rFonts w:ascii="Arial" w:hAnsi="Arial" w:cs="Arial"/>
          <w:sz w:val="24"/>
          <w:szCs w:val="24"/>
        </w:rPr>
        <w:t>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 y tercero afectado Grúas Gale</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p>
    <w:p w:rsidR="00A72669" w:rsidRPr="0075481C" w:rsidRDefault="00A72669" w:rsidP="00A72669">
      <w:pPr>
        <w:spacing w:line="360" w:lineRule="auto"/>
        <w:ind w:firstLine="567"/>
        <w:jc w:val="both"/>
        <w:rPr>
          <w:rFonts w:ascii="Arial" w:hAnsi="Arial" w:cs="Arial"/>
          <w:sz w:val="24"/>
          <w:szCs w:val="24"/>
        </w:rPr>
      </w:pPr>
      <w:r w:rsidRPr="00D60FE8">
        <w:rPr>
          <w:rFonts w:ascii="Arial" w:hAnsi="Arial" w:cs="Arial"/>
          <w:b/>
          <w:bCs/>
          <w:sz w:val="24"/>
          <w:szCs w:val="24"/>
        </w:rPr>
        <w:lastRenderedPageBreak/>
        <w:t>TERCERO.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quince de julio de dos mil veintiuno</w:t>
      </w:r>
      <w:r w:rsidRPr="00B4689C">
        <w:rPr>
          <w:rFonts w:ascii="Arial" w:hAnsi="Arial" w:cs="Arial"/>
          <w:bCs/>
          <w:sz w:val="24"/>
          <w:szCs w:val="24"/>
        </w:rPr>
        <w:t>, se</w:t>
      </w:r>
      <w:r>
        <w:rPr>
          <w:rFonts w:ascii="Arial" w:hAnsi="Arial" w:cs="Arial"/>
          <w:bCs/>
          <w:sz w:val="24"/>
          <w:szCs w:val="24"/>
        </w:rPr>
        <w:t xml:space="preserve"> le</w:t>
      </w:r>
      <w:r w:rsidRPr="00B4689C">
        <w:rPr>
          <w:rFonts w:ascii="Arial" w:hAnsi="Arial" w:cs="Arial"/>
          <w:bCs/>
          <w:sz w:val="24"/>
          <w:szCs w:val="24"/>
        </w:rPr>
        <w:t xml:space="preserve"> tuvo</w:t>
      </w:r>
      <w:r>
        <w:rPr>
          <w:rFonts w:ascii="Arial" w:hAnsi="Arial" w:cs="Arial"/>
          <w:bCs/>
          <w:sz w:val="24"/>
          <w:szCs w:val="24"/>
        </w:rPr>
        <w:t xml:space="preserve"> al Director de lo Contencioso de la Procuraduría Fiscal, dependiente de la Subsecretaría de Ingresos de la Secretaría de Finanzas del Poder Ejecutivo del Estado de Oaxaca, en representación legal del Secretario de Finanzas, </w:t>
      </w:r>
      <w:r w:rsidRPr="0075481C">
        <w:rPr>
          <w:rFonts w:ascii="Arial" w:hAnsi="Arial" w:cs="Arial"/>
          <w:sz w:val="24"/>
          <w:szCs w:val="24"/>
        </w:rPr>
        <w:t>dando contestación a la demanda en tiempo y forma, por acreditada la personalidad con la que compareció, haciendo valer sus excepciones y defensas y por admitidas las pruebas ofrecidas, ordenándose correr traslado a la parte actora para los efectos legales correspondientes</w:t>
      </w:r>
      <w:r>
        <w:rPr>
          <w:rFonts w:ascii="Arial" w:hAnsi="Arial" w:cs="Arial"/>
          <w:sz w:val="24"/>
          <w:szCs w:val="24"/>
        </w:rPr>
        <w:t xml:space="preserve">. Asimismo, se requirió al actor para que en el plazo de tres días hábiles proporcionara el domicilio de la autoridad demandada Policía Vial Estatal, </w:t>
      </w:r>
      <w:r>
        <w:rPr>
          <w:rFonts w:cs="Arial"/>
          <w:b/>
          <w:sz w:val="24"/>
          <w:szCs w:val="24"/>
        </w:rPr>
        <w:t>**********</w:t>
      </w:r>
      <w:r>
        <w:rPr>
          <w:rFonts w:ascii="Arial" w:hAnsi="Arial" w:cs="Arial"/>
          <w:sz w:val="24"/>
          <w:szCs w:val="24"/>
        </w:rPr>
        <w:t>, dado que el proporcionado no correspondía al de éste. Así también se le tuvo por precluído el derecho del tercero afectado, en virtud que no dio contestación a la demanda dentro del plazo concedido mediante proveído de diecisiete de junio de esa anualidad.</w:t>
      </w:r>
    </w:p>
    <w:p w:rsidR="00A72669" w:rsidRDefault="00A72669" w:rsidP="00A72669">
      <w:pPr>
        <w:spacing w:line="360" w:lineRule="auto"/>
        <w:ind w:firstLine="567"/>
        <w:jc w:val="both"/>
        <w:rPr>
          <w:rFonts w:ascii="Arial" w:hAnsi="Arial" w:cs="Arial"/>
          <w:sz w:val="24"/>
          <w:szCs w:val="24"/>
        </w:rPr>
      </w:pPr>
    </w:p>
    <w:p w:rsidR="00A72669" w:rsidRDefault="00A72669" w:rsidP="00A72669">
      <w:pPr>
        <w:spacing w:line="360" w:lineRule="auto"/>
        <w:ind w:firstLine="567"/>
        <w:jc w:val="both"/>
        <w:rPr>
          <w:rFonts w:ascii="Arial" w:hAnsi="Arial" w:cs="Arial"/>
          <w:sz w:val="24"/>
          <w:szCs w:val="24"/>
        </w:rPr>
      </w:pPr>
      <w:r w:rsidRPr="00E45F0B">
        <w:rPr>
          <w:rFonts w:ascii="Arial" w:hAnsi="Arial" w:cs="Arial"/>
          <w:b/>
          <w:bCs/>
          <w:sz w:val="24"/>
          <w:szCs w:val="24"/>
        </w:rPr>
        <w:t>CUARTO. -</w:t>
      </w:r>
      <w:r>
        <w:rPr>
          <w:rFonts w:ascii="Arial" w:hAnsi="Arial" w:cs="Arial"/>
          <w:sz w:val="24"/>
          <w:szCs w:val="24"/>
        </w:rPr>
        <w:t xml:space="preserve"> Por acuerdo de treinta de septiembre de dos mil veintiuno, se le tuvo al actor dando cumplimiento al requerimiento efectuado mediante proveído de quince de julio de dos mil veintiuno, en consecuencia, se ordenó notificar, emplazar y correr traslado a la autoridad demandada Policía Vial Estatal, </w:t>
      </w:r>
      <w:r>
        <w:rPr>
          <w:rFonts w:cs="Arial"/>
          <w:b/>
          <w:sz w:val="24"/>
          <w:szCs w:val="24"/>
        </w:rPr>
        <w:t>**********</w:t>
      </w:r>
      <w:r>
        <w:rPr>
          <w:rFonts w:ascii="Arial" w:hAnsi="Arial" w:cs="Arial"/>
          <w:sz w:val="24"/>
          <w:szCs w:val="24"/>
        </w:rPr>
        <w:t xml:space="preserve">, en los términos señalados en el acuerdo de diecisiete de junio de dos mil veintiuno. </w:t>
      </w:r>
    </w:p>
    <w:p w:rsidR="00A72669" w:rsidRDefault="00A72669" w:rsidP="00A72669">
      <w:pPr>
        <w:spacing w:line="360" w:lineRule="auto"/>
        <w:ind w:firstLine="567"/>
        <w:jc w:val="both"/>
        <w:rPr>
          <w:rFonts w:ascii="Arial" w:hAnsi="Arial" w:cs="Arial"/>
          <w:sz w:val="24"/>
          <w:szCs w:val="24"/>
        </w:rPr>
      </w:pPr>
    </w:p>
    <w:p w:rsidR="00A72669" w:rsidRDefault="00A72669" w:rsidP="00A72669">
      <w:pPr>
        <w:spacing w:line="360" w:lineRule="auto"/>
        <w:ind w:firstLine="567"/>
        <w:jc w:val="both"/>
        <w:rPr>
          <w:rFonts w:ascii="Arial" w:hAnsi="Arial" w:cs="Arial"/>
          <w:sz w:val="24"/>
          <w:szCs w:val="24"/>
        </w:rPr>
      </w:pPr>
      <w:r w:rsidRPr="002152F2">
        <w:rPr>
          <w:rFonts w:ascii="Arial" w:hAnsi="Arial" w:cs="Arial"/>
          <w:b/>
          <w:bCs/>
          <w:sz w:val="24"/>
          <w:szCs w:val="24"/>
        </w:rPr>
        <w:t>QUINTO. -</w:t>
      </w:r>
      <w:r>
        <w:rPr>
          <w:rFonts w:ascii="Arial" w:hAnsi="Arial" w:cs="Arial"/>
          <w:sz w:val="24"/>
          <w:szCs w:val="24"/>
        </w:rPr>
        <w:t xml:space="preserve"> Por acuerdo de treinta de noviembre de dos mil veintiuno, se le tuvo a la autoridad demandada Policía Vial Estatal, </w:t>
      </w:r>
      <w:r>
        <w:rPr>
          <w:rFonts w:cs="Arial"/>
          <w:b/>
          <w:sz w:val="24"/>
          <w:szCs w:val="24"/>
        </w:rPr>
        <w:t>**********</w:t>
      </w:r>
      <w:r w:rsidRPr="0075481C">
        <w:rPr>
          <w:rFonts w:ascii="Arial" w:hAnsi="Arial" w:cs="Arial"/>
          <w:sz w:val="24"/>
          <w:szCs w:val="24"/>
        </w:rPr>
        <w:t>dando contestación a la demanda en tiempo y forma, por acreditada la personalidad con la que compareció</w:t>
      </w:r>
      <w:r>
        <w:rPr>
          <w:rFonts w:ascii="Arial" w:hAnsi="Arial" w:cs="Arial"/>
          <w:sz w:val="24"/>
          <w:szCs w:val="24"/>
        </w:rPr>
        <w:t xml:space="preserve"> a juicio</w:t>
      </w:r>
      <w:r w:rsidRPr="0075481C">
        <w:rPr>
          <w:rFonts w:ascii="Arial" w:hAnsi="Arial" w:cs="Arial"/>
          <w:sz w:val="24"/>
          <w:szCs w:val="24"/>
        </w:rPr>
        <w:t>, haciendo valer sus excepciones y defensas y por admitidas las pruebas ofrecidas, ordenándose correr traslado a la parte actora para los efectos legales correspondientes</w:t>
      </w:r>
      <w:r>
        <w:rPr>
          <w:rFonts w:ascii="Arial" w:hAnsi="Arial" w:cs="Arial"/>
          <w:sz w:val="24"/>
          <w:szCs w:val="24"/>
        </w:rPr>
        <w:t xml:space="preserve">. </w:t>
      </w:r>
    </w:p>
    <w:p w:rsidR="00A72669" w:rsidRDefault="00A72669" w:rsidP="00A72669">
      <w:pPr>
        <w:spacing w:line="360" w:lineRule="auto"/>
        <w:ind w:firstLine="567"/>
        <w:jc w:val="both"/>
        <w:rPr>
          <w:rFonts w:ascii="Arial" w:hAnsi="Arial" w:cs="Arial"/>
          <w:sz w:val="24"/>
          <w:szCs w:val="24"/>
        </w:rPr>
      </w:pPr>
    </w:p>
    <w:p w:rsidR="00A72669" w:rsidRPr="007B0581" w:rsidRDefault="00A72669" w:rsidP="00A72669">
      <w:pPr>
        <w:spacing w:line="360" w:lineRule="auto"/>
        <w:ind w:firstLine="567"/>
        <w:jc w:val="both"/>
        <w:rPr>
          <w:rFonts w:ascii="Arial" w:hAnsi="Arial" w:cs="Arial"/>
          <w:sz w:val="24"/>
          <w:szCs w:val="24"/>
        </w:rPr>
      </w:pPr>
      <w:r w:rsidRPr="002152F2">
        <w:rPr>
          <w:rFonts w:ascii="Arial" w:hAnsi="Arial" w:cs="Arial"/>
          <w:b/>
          <w:bCs/>
          <w:sz w:val="24"/>
          <w:szCs w:val="24"/>
        </w:rPr>
        <w:t>SEXTO. -</w:t>
      </w:r>
      <w:r>
        <w:rPr>
          <w:rFonts w:ascii="Arial" w:hAnsi="Arial" w:cs="Arial"/>
          <w:sz w:val="24"/>
          <w:szCs w:val="24"/>
        </w:rPr>
        <w:t xml:space="preserve"> Por acuerdo de siete de abril dos mil veintidós, se señalaron las ONCE HORAS del día VEINTISIETE DE MAYO DE DOS MIL VEINTIDÓS, para la celebración de la audiencia final. </w:t>
      </w:r>
    </w:p>
    <w:p w:rsidR="00A72669" w:rsidRPr="007B0581" w:rsidRDefault="00A72669" w:rsidP="00A72669">
      <w:pPr>
        <w:pStyle w:val="corte4fondo"/>
        <w:spacing w:line="240" w:lineRule="auto"/>
        <w:ind w:right="51" w:firstLine="567"/>
        <w:contextualSpacing/>
        <w:rPr>
          <w:rFonts w:cs="Arial"/>
          <w:bCs/>
          <w:sz w:val="24"/>
          <w:szCs w:val="24"/>
        </w:rPr>
      </w:pPr>
      <w:r w:rsidRPr="007B0581">
        <w:rPr>
          <w:rFonts w:cs="Arial"/>
          <w:bCs/>
          <w:sz w:val="24"/>
          <w:szCs w:val="24"/>
        </w:rPr>
        <w:tab/>
      </w:r>
    </w:p>
    <w:p w:rsidR="00A72669" w:rsidRDefault="00A72669" w:rsidP="00A72669">
      <w:pPr>
        <w:pStyle w:val="corte4fondo"/>
        <w:ind w:right="51" w:firstLine="567"/>
        <w:rPr>
          <w:rFonts w:cs="Arial"/>
          <w:b/>
          <w:bCs/>
          <w:sz w:val="24"/>
          <w:szCs w:val="24"/>
        </w:rPr>
      </w:pPr>
      <w:r w:rsidRPr="007F0D84">
        <w:rPr>
          <w:rFonts w:cs="Arial"/>
          <w:b/>
          <w:bCs/>
          <w:sz w:val="24"/>
          <w:szCs w:val="24"/>
        </w:rPr>
        <w:t>SÉPTIMO</w:t>
      </w:r>
      <w:r w:rsidRPr="007F0D84">
        <w:rPr>
          <w:rFonts w:cs="Arial"/>
          <w:b/>
          <w:sz w:val="24"/>
          <w:szCs w:val="24"/>
        </w:rPr>
        <w:t>. -</w:t>
      </w:r>
      <w:r w:rsidRPr="007F0D84">
        <w:rPr>
          <w:rFonts w:cs="Arial"/>
          <w:bCs/>
          <w:sz w:val="24"/>
          <w:szCs w:val="24"/>
        </w:rPr>
        <w:t xml:space="preserve"> </w:t>
      </w:r>
      <w:r w:rsidRPr="007F0D84">
        <w:rPr>
          <w:rFonts w:cs="Arial"/>
          <w:sz w:val="24"/>
          <w:szCs w:val="24"/>
          <w:lang w:val="es-ES"/>
        </w:rPr>
        <w:t>El</w:t>
      </w:r>
      <w:r w:rsidRPr="00D17C24">
        <w:rPr>
          <w:rFonts w:cs="Arial"/>
          <w:sz w:val="24"/>
          <w:szCs w:val="24"/>
          <w:lang w:val="es-ES"/>
        </w:rPr>
        <w:t xml:space="preserve"> </w:t>
      </w:r>
      <w:r>
        <w:rPr>
          <w:rFonts w:cs="Arial"/>
          <w:sz w:val="24"/>
          <w:szCs w:val="24"/>
          <w:lang w:val="es-ES"/>
        </w:rPr>
        <w:t>veintisiete de mayo</w:t>
      </w:r>
      <w:r w:rsidRPr="00D17C24">
        <w:rPr>
          <w:rFonts w:cs="Arial"/>
          <w:sz w:val="24"/>
          <w:szCs w:val="24"/>
          <w:lang w:val="es-ES"/>
        </w:rPr>
        <w:t xml:space="preserve"> de dos mil veintidós</w:t>
      </w:r>
      <w:r w:rsidRPr="00D17C24">
        <w:rPr>
          <w:rFonts w:cs="Arial"/>
          <w:bCs/>
          <w:sz w:val="24"/>
          <w:szCs w:val="24"/>
          <w:lang w:val="es-ES"/>
        </w:rPr>
        <w:t xml:space="preserve">, se llevó a cabo la audiencia final, </w:t>
      </w:r>
      <w:r w:rsidRPr="00D17C24">
        <w:rPr>
          <w:rFonts w:cs="Arial"/>
          <w:sz w:val="24"/>
          <w:szCs w:val="24"/>
          <w:lang w:val="es-ES"/>
        </w:rPr>
        <w:t>sin la asistencia de las partes, ni persona alguna que legalmente las representara</w:t>
      </w:r>
      <w:r w:rsidRPr="00D17C24">
        <w:rPr>
          <w:rFonts w:cs="Arial"/>
          <w:bCs/>
          <w:sz w:val="24"/>
          <w:szCs w:val="24"/>
          <w:lang w:val="es-ES"/>
        </w:rPr>
        <w:t xml:space="preserve">, </w:t>
      </w:r>
      <w:r w:rsidRPr="00D17C24">
        <w:rPr>
          <w:rFonts w:cs="Arial"/>
          <w:sz w:val="24"/>
          <w:szCs w:val="24"/>
        </w:rPr>
        <w:t xml:space="preserve">asentando la Secretaria de Acuerdos de esta Sala, que </w:t>
      </w:r>
      <w:r>
        <w:rPr>
          <w:rFonts w:cs="Arial"/>
          <w:sz w:val="24"/>
          <w:szCs w:val="24"/>
        </w:rPr>
        <w:t>el actor</w:t>
      </w:r>
      <w:r w:rsidRPr="00D17C24">
        <w:rPr>
          <w:rFonts w:cs="Arial"/>
          <w:sz w:val="24"/>
          <w:szCs w:val="24"/>
        </w:rPr>
        <w:t xml:space="preserve"> formul</w:t>
      </w:r>
      <w:r>
        <w:rPr>
          <w:rFonts w:cs="Arial"/>
          <w:sz w:val="24"/>
          <w:szCs w:val="24"/>
        </w:rPr>
        <w:t>ó</w:t>
      </w:r>
      <w:r w:rsidRPr="00D17C24">
        <w:rPr>
          <w:rFonts w:cs="Arial"/>
          <w:sz w:val="24"/>
          <w:szCs w:val="24"/>
        </w:rPr>
        <w:t xml:space="preserve"> alegatos</w:t>
      </w:r>
      <w:r>
        <w:rPr>
          <w:rFonts w:cs="Arial"/>
          <w:sz w:val="24"/>
          <w:szCs w:val="24"/>
        </w:rPr>
        <w:t xml:space="preserve"> por escrito</w:t>
      </w:r>
      <w:r w:rsidRPr="00D17C24">
        <w:rPr>
          <w:rFonts w:cs="Arial"/>
          <w:sz w:val="24"/>
          <w:szCs w:val="24"/>
        </w:rPr>
        <w:t>, por lo que se ordenó citar a las partes a oír sentencia dentro del término de ley, misma que ahora se pronuncia</w:t>
      </w:r>
      <w:r>
        <w:rPr>
          <w:rFonts w:cs="Arial"/>
          <w:sz w:val="24"/>
          <w:szCs w:val="24"/>
        </w:rPr>
        <w:t>, y</w:t>
      </w:r>
      <w:r w:rsidRPr="007B0581">
        <w:rPr>
          <w:rFonts w:cs="Arial"/>
          <w:sz w:val="24"/>
          <w:szCs w:val="24"/>
        </w:rPr>
        <w:t>;</w:t>
      </w:r>
    </w:p>
    <w:p w:rsidR="00A72669" w:rsidRDefault="00A72669" w:rsidP="00A72669">
      <w:pPr>
        <w:pStyle w:val="corte4fondo"/>
        <w:ind w:right="51" w:firstLine="567"/>
        <w:rPr>
          <w:rFonts w:cs="Arial"/>
          <w:b/>
          <w:bCs/>
          <w:sz w:val="24"/>
          <w:szCs w:val="24"/>
        </w:rPr>
      </w:pPr>
      <w:r w:rsidRPr="007B0581">
        <w:rPr>
          <w:rFonts w:cs="Arial"/>
          <w:b/>
          <w:bCs/>
          <w:sz w:val="24"/>
          <w:szCs w:val="24"/>
        </w:rPr>
        <w:t xml:space="preserve"> </w:t>
      </w:r>
    </w:p>
    <w:p w:rsidR="00A72669" w:rsidRPr="007B0581" w:rsidRDefault="00A72669" w:rsidP="00A72669">
      <w:pPr>
        <w:pStyle w:val="corte4fondo"/>
        <w:ind w:right="51" w:firstLine="567"/>
        <w:rPr>
          <w:rFonts w:cs="Arial"/>
          <w:b/>
          <w:spacing w:val="-3"/>
          <w:sz w:val="24"/>
          <w:szCs w:val="24"/>
        </w:rPr>
      </w:pPr>
    </w:p>
    <w:p w:rsidR="00A72669" w:rsidRDefault="00A72669" w:rsidP="00A72669">
      <w:pPr>
        <w:pStyle w:val="corte4fondo"/>
        <w:ind w:right="51" w:firstLine="567"/>
        <w:jc w:val="center"/>
        <w:rPr>
          <w:rFonts w:cs="Arial"/>
          <w:b/>
          <w:spacing w:val="-3"/>
          <w:sz w:val="24"/>
          <w:szCs w:val="24"/>
        </w:rPr>
      </w:pPr>
      <w:r w:rsidRPr="007B0581">
        <w:rPr>
          <w:rFonts w:cs="Arial"/>
          <w:b/>
          <w:spacing w:val="-3"/>
          <w:sz w:val="24"/>
          <w:szCs w:val="24"/>
        </w:rPr>
        <w:lastRenderedPageBreak/>
        <w:t>C O N S I D E R A N D O</w:t>
      </w:r>
    </w:p>
    <w:p w:rsidR="00A72669" w:rsidRPr="007B0581" w:rsidRDefault="00A72669" w:rsidP="00A72669">
      <w:pPr>
        <w:pStyle w:val="corte4fondo"/>
        <w:ind w:right="51" w:firstLine="567"/>
        <w:jc w:val="center"/>
        <w:rPr>
          <w:rFonts w:cs="Arial"/>
          <w:b/>
          <w:spacing w:val="-3"/>
          <w:sz w:val="24"/>
          <w:szCs w:val="24"/>
        </w:rPr>
      </w:pPr>
    </w:p>
    <w:p w:rsidR="00A72669" w:rsidRPr="007B0581" w:rsidRDefault="00A72669" w:rsidP="00A72669">
      <w:pPr>
        <w:pStyle w:val="corte4fondo"/>
        <w:spacing w:line="240" w:lineRule="auto"/>
        <w:ind w:right="51" w:firstLine="567"/>
        <w:contextualSpacing/>
        <w:rPr>
          <w:rFonts w:cs="Arial"/>
          <w:bCs/>
          <w:sz w:val="24"/>
          <w:szCs w:val="24"/>
        </w:rPr>
      </w:pPr>
    </w:p>
    <w:p w:rsidR="00A72669" w:rsidRPr="007B0581" w:rsidRDefault="00A72669" w:rsidP="00A7266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fracción </w:t>
      </w:r>
      <w:r w:rsidRPr="004A163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A72669" w:rsidRPr="007B0581" w:rsidRDefault="00A72669" w:rsidP="00A72669">
      <w:pPr>
        <w:spacing w:line="360" w:lineRule="auto"/>
        <w:jc w:val="both"/>
        <w:rPr>
          <w:rFonts w:ascii="Arial" w:hAnsi="Arial" w:cs="Arial"/>
          <w:sz w:val="24"/>
          <w:szCs w:val="24"/>
        </w:rPr>
      </w:pPr>
      <w:r w:rsidRPr="007B0581">
        <w:rPr>
          <w:rFonts w:ascii="Arial" w:hAnsi="Arial" w:cs="Arial"/>
          <w:sz w:val="24"/>
          <w:szCs w:val="24"/>
        </w:rPr>
        <w:t xml:space="preserve"> </w:t>
      </w:r>
    </w:p>
    <w:p w:rsidR="00A72669" w:rsidRDefault="00A72669" w:rsidP="00A72669">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l actor</w:t>
      </w:r>
      <w:r w:rsidRPr="007B0581">
        <w:rPr>
          <w:rFonts w:ascii="Arial" w:hAnsi="Arial" w:cs="Arial"/>
          <w:sz w:val="24"/>
          <w:szCs w:val="24"/>
        </w:rPr>
        <w:t xml:space="preserve"> quedó acreditada en autos, en virtud que</w:t>
      </w:r>
      <w:r>
        <w:rPr>
          <w:rFonts w:ascii="Arial" w:hAnsi="Arial" w:cs="Arial"/>
          <w:sz w:val="24"/>
          <w:szCs w:val="24"/>
        </w:rPr>
        <w:t xml:space="preserve"> promueve</w:t>
      </w:r>
      <w:r w:rsidRPr="007B0581">
        <w:rPr>
          <w:rFonts w:ascii="Arial" w:hAnsi="Arial" w:cs="Arial"/>
          <w:sz w:val="24"/>
          <w:szCs w:val="24"/>
        </w:rPr>
        <w:t xml:space="preserve"> por su propio derecho</w:t>
      </w:r>
      <w:r>
        <w:rPr>
          <w:rFonts w:ascii="Arial" w:hAnsi="Arial" w:cs="Arial"/>
          <w:sz w:val="24"/>
          <w:szCs w:val="24"/>
        </w:rPr>
        <w:t>, y la de las autoridades demandadas en términos de los artículos 148 y 151 de la Ley de Procedimiento y Justicia Administrativa para el Estado de Oaxaca, no así, la</w:t>
      </w:r>
      <w:r w:rsidRPr="007B0581">
        <w:rPr>
          <w:rFonts w:ascii="Arial" w:hAnsi="Arial" w:cs="Arial"/>
          <w:sz w:val="24"/>
          <w:szCs w:val="24"/>
        </w:rPr>
        <w:t xml:space="preserve"> </w:t>
      </w:r>
      <w:r>
        <w:rPr>
          <w:rFonts w:ascii="Arial" w:hAnsi="Arial" w:cs="Arial"/>
          <w:sz w:val="24"/>
          <w:szCs w:val="24"/>
        </w:rPr>
        <w:t>de la tercera afectada, en virtud que no dio contestación a la demanda en el plazo concedido mediante proveído de diecisiete de junio de dos mil veintiuno</w:t>
      </w:r>
      <w:r w:rsidRPr="007B0581">
        <w:rPr>
          <w:rFonts w:ascii="Arial" w:hAnsi="Arial" w:cs="Arial"/>
          <w:snapToGrid w:val="0"/>
          <w:sz w:val="24"/>
          <w:szCs w:val="24"/>
        </w:rPr>
        <w:t>.</w:t>
      </w:r>
    </w:p>
    <w:p w:rsidR="00A72669" w:rsidRPr="007B0581" w:rsidRDefault="00A72669" w:rsidP="00A72669">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A72669" w:rsidRPr="00641058" w:rsidRDefault="00A72669" w:rsidP="00A72669">
      <w:pPr>
        <w:pStyle w:val="corte4fondo"/>
        <w:ind w:right="51" w:firstLine="567"/>
        <w:rPr>
          <w:rFonts w:cs="Arial"/>
          <w:sz w:val="24"/>
          <w:szCs w:val="24"/>
        </w:rPr>
      </w:pPr>
      <w:r w:rsidRPr="007B0581">
        <w:rPr>
          <w:rFonts w:cs="Arial"/>
          <w:sz w:val="24"/>
          <w:szCs w:val="24"/>
        </w:rPr>
        <w:tab/>
      </w:r>
      <w:r w:rsidRPr="00726CFB">
        <w:rPr>
          <w:rFonts w:cs="Arial"/>
          <w:b/>
          <w:sz w:val="24"/>
          <w:szCs w:val="24"/>
        </w:rPr>
        <w:t>TERCERO</w:t>
      </w:r>
      <w:r w:rsidRPr="007B0581">
        <w:rPr>
          <w:rFonts w:cs="Arial"/>
          <w:b/>
          <w:sz w:val="24"/>
          <w:szCs w:val="24"/>
        </w:rPr>
        <w:t>.-</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sobreseimiento del mismo, de conformidad con lo establecido en los artículos 161 y 162 de la Ley de Procedimiento y Justicia Administrativa para el Estado de Oaxaca;</w:t>
      </w:r>
      <w:r w:rsidRPr="00641058">
        <w:rPr>
          <w:rFonts w:cs="Arial"/>
          <w:sz w:val="24"/>
          <w:szCs w:val="24"/>
        </w:rPr>
        <w:t xml:space="preserve"> una vez realizado el</w:t>
      </w:r>
      <w:r>
        <w:rPr>
          <w:rFonts w:cs="Arial"/>
          <w:sz w:val="24"/>
          <w:szCs w:val="24"/>
        </w:rPr>
        <w:t xml:space="preserve"> estudio </w:t>
      </w:r>
      <w:r w:rsidRPr="00641058">
        <w:rPr>
          <w:rFonts w:cs="Arial"/>
          <w:sz w:val="24"/>
          <w:szCs w:val="24"/>
        </w:rPr>
        <w:t xml:space="preserve">de las constancias que integran el presente juicio, se tiene que la autoridad demandada </w:t>
      </w:r>
      <w:r>
        <w:rPr>
          <w:rFonts w:cs="Arial"/>
          <w:b/>
          <w:sz w:val="24"/>
          <w:szCs w:val="24"/>
        </w:rPr>
        <w:t>Secretario de Finanzas del Gobierno del Estado de Oaxaca</w:t>
      </w:r>
      <w:r w:rsidRPr="00641058">
        <w:rPr>
          <w:rFonts w:cs="Arial"/>
          <w:sz w:val="24"/>
          <w:szCs w:val="24"/>
        </w:rPr>
        <w:t>, en su escrito de contestación de</w:t>
      </w:r>
      <w:r>
        <w:rPr>
          <w:rFonts w:cs="Arial"/>
          <w:sz w:val="24"/>
          <w:szCs w:val="24"/>
        </w:rPr>
        <w:t xml:space="preserve"> </w:t>
      </w:r>
      <w:r w:rsidRPr="00641058">
        <w:rPr>
          <w:rFonts w:cs="Arial"/>
          <w:sz w:val="24"/>
          <w:szCs w:val="24"/>
        </w:rPr>
        <w:t xml:space="preserve">demanda interpuso la siguiente causal de improcedencia y sobreseimiento, que se hizo consistir en: </w:t>
      </w:r>
    </w:p>
    <w:p w:rsidR="00A72669" w:rsidRPr="00641058" w:rsidRDefault="00A72669" w:rsidP="00A72669">
      <w:pPr>
        <w:pStyle w:val="corte4fondo"/>
        <w:ind w:right="51" w:firstLine="567"/>
        <w:rPr>
          <w:rFonts w:cs="Arial"/>
          <w:sz w:val="24"/>
          <w:szCs w:val="24"/>
        </w:rPr>
      </w:pPr>
      <w:r w:rsidRPr="00641058">
        <w:rPr>
          <w:rFonts w:cs="Arial"/>
          <w:sz w:val="24"/>
          <w:szCs w:val="24"/>
        </w:rPr>
        <w:t xml:space="preserve"> </w:t>
      </w:r>
    </w:p>
    <w:p w:rsidR="00A72669" w:rsidRPr="00641058" w:rsidRDefault="00A72669" w:rsidP="00A72669">
      <w:pPr>
        <w:pStyle w:val="corte4fondo"/>
        <w:ind w:right="51" w:firstLine="567"/>
        <w:rPr>
          <w:rFonts w:cs="Arial"/>
          <w:sz w:val="24"/>
          <w:szCs w:val="24"/>
        </w:rPr>
      </w:pPr>
      <w:r w:rsidRPr="00641058">
        <w:rPr>
          <w:rFonts w:cs="Arial"/>
          <w:i/>
          <w:iCs/>
          <w:sz w:val="24"/>
          <w:szCs w:val="24"/>
        </w:rPr>
        <w:t>“ÚNICA</w:t>
      </w:r>
      <w:r>
        <w:rPr>
          <w:rFonts w:cs="Arial"/>
          <w:i/>
          <w:iCs/>
          <w:sz w:val="24"/>
          <w:szCs w:val="24"/>
        </w:rPr>
        <w:t xml:space="preserve">… esta autoridad que represento, no tiene el carácter de demandada en el presente Juicio Contencioso Administrativo, ya que no ordenó, ejecutó o trató de ejecutar el acta de infracción número </w:t>
      </w:r>
      <w:r>
        <w:rPr>
          <w:rFonts w:cs="Arial"/>
          <w:b/>
          <w:sz w:val="24"/>
          <w:szCs w:val="24"/>
        </w:rPr>
        <w:t>**********</w:t>
      </w:r>
      <w:r>
        <w:rPr>
          <w:rFonts w:cs="Arial"/>
          <w:i/>
          <w:iCs/>
          <w:sz w:val="24"/>
          <w:szCs w:val="24"/>
        </w:rPr>
        <w:t xml:space="preserve"> de 01 de mayo de 2021, por lo cual es improcedente el Juicio intentado contra esta autoridad, en términos del artículo 162, párrafo primero, fracción II, de la Ley de Procedimiento y Justicia Administrativa para el Estado de Oaxaca…”</w:t>
      </w:r>
      <w:r w:rsidRPr="00641058">
        <w:rPr>
          <w:rFonts w:cs="Arial"/>
          <w:i/>
          <w:iCs/>
          <w:sz w:val="24"/>
          <w:szCs w:val="24"/>
        </w:rPr>
        <w:t xml:space="preserve"> </w:t>
      </w:r>
      <w:r w:rsidRPr="00641058">
        <w:rPr>
          <w:rFonts w:cs="Arial"/>
          <w:sz w:val="24"/>
          <w:szCs w:val="24"/>
        </w:rPr>
        <w:t xml:space="preserve"> </w:t>
      </w:r>
    </w:p>
    <w:p w:rsidR="00A72669" w:rsidRPr="00641058" w:rsidRDefault="00A72669" w:rsidP="00A72669">
      <w:pPr>
        <w:pStyle w:val="corte4fondo"/>
        <w:ind w:right="51" w:firstLine="0"/>
        <w:rPr>
          <w:rFonts w:cs="Arial"/>
          <w:sz w:val="24"/>
          <w:szCs w:val="24"/>
        </w:rPr>
      </w:pPr>
      <w:r w:rsidRPr="00641058">
        <w:rPr>
          <w:rFonts w:cs="Arial"/>
          <w:sz w:val="24"/>
          <w:szCs w:val="24"/>
        </w:rPr>
        <w:t xml:space="preserve">                                                                     </w:t>
      </w:r>
    </w:p>
    <w:p w:rsidR="00A72669" w:rsidRDefault="00A72669" w:rsidP="00A72669">
      <w:pPr>
        <w:pStyle w:val="corte4fondo"/>
        <w:ind w:right="51" w:firstLine="567"/>
        <w:rPr>
          <w:rFonts w:cs="Arial"/>
          <w:sz w:val="24"/>
          <w:szCs w:val="24"/>
        </w:rPr>
      </w:pPr>
      <w:r w:rsidRPr="00641058">
        <w:rPr>
          <w:rFonts w:cs="Arial"/>
          <w:sz w:val="24"/>
          <w:szCs w:val="24"/>
        </w:rPr>
        <w:t>Causal de improcedencia que deviene de infundada,</w:t>
      </w:r>
      <w:r>
        <w:rPr>
          <w:rFonts w:cs="Arial"/>
          <w:sz w:val="24"/>
          <w:szCs w:val="24"/>
        </w:rPr>
        <w:t xml:space="preserve"> </w:t>
      </w:r>
      <w:r w:rsidRPr="00641058">
        <w:rPr>
          <w:rFonts w:cs="Arial"/>
          <w:sz w:val="24"/>
          <w:szCs w:val="24"/>
        </w:rPr>
        <w:t xml:space="preserve">toda vez que esta Juzgadora considera que </w:t>
      </w:r>
      <w:r>
        <w:rPr>
          <w:rFonts w:cs="Arial"/>
          <w:sz w:val="24"/>
          <w:szCs w:val="24"/>
        </w:rPr>
        <w:t>el</w:t>
      </w:r>
      <w:r w:rsidRPr="00641058">
        <w:rPr>
          <w:rFonts w:cs="Arial"/>
          <w:sz w:val="24"/>
          <w:szCs w:val="24"/>
        </w:rPr>
        <w:t xml:space="preserve"> </w:t>
      </w:r>
      <w:r w:rsidRPr="009B15A4">
        <w:rPr>
          <w:rFonts w:cs="Arial"/>
          <w:bCs/>
          <w:sz w:val="24"/>
          <w:szCs w:val="24"/>
        </w:rPr>
        <w:t xml:space="preserve">Secretario de Finanzas del Gobierno del Estado de </w:t>
      </w:r>
      <w:r w:rsidRPr="009B15A4">
        <w:rPr>
          <w:rFonts w:cs="Arial"/>
          <w:bCs/>
          <w:sz w:val="24"/>
          <w:szCs w:val="24"/>
        </w:rPr>
        <w:lastRenderedPageBreak/>
        <w:t>Oaxaca</w:t>
      </w:r>
      <w:r w:rsidRPr="00641058">
        <w:rPr>
          <w:rFonts w:cs="Arial"/>
          <w:sz w:val="24"/>
          <w:szCs w:val="24"/>
        </w:rPr>
        <w:t>, aunque no es la autoridad emisora del acto impugnado, sí fue ante esa autoridad que se cubrió la sanción económica, derivada de</w:t>
      </w:r>
      <w:r>
        <w:rPr>
          <w:rFonts w:cs="Arial"/>
          <w:sz w:val="24"/>
          <w:szCs w:val="24"/>
        </w:rPr>
        <w:t>l</w:t>
      </w:r>
      <w:r w:rsidRPr="00641058">
        <w:rPr>
          <w:rFonts w:cs="Arial"/>
          <w:sz w:val="24"/>
          <w:szCs w:val="24"/>
        </w:rPr>
        <w:t xml:space="preserve"> </w:t>
      </w:r>
      <w:r>
        <w:rPr>
          <w:rFonts w:cs="Arial"/>
          <w:sz w:val="24"/>
          <w:szCs w:val="24"/>
        </w:rPr>
        <w:t>acta</w:t>
      </w:r>
      <w:r w:rsidRPr="00641058">
        <w:rPr>
          <w:rFonts w:cs="Arial"/>
          <w:sz w:val="24"/>
          <w:szCs w:val="24"/>
        </w:rPr>
        <w:t xml:space="preserve"> de infracción impugnada </w:t>
      </w:r>
      <w:r>
        <w:rPr>
          <w:rFonts w:cs="Arial"/>
          <w:sz w:val="24"/>
          <w:szCs w:val="24"/>
        </w:rPr>
        <w:t>por</w:t>
      </w:r>
      <w:r w:rsidRPr="00641058">
        <w:rPr>
          <w:rFonts w:cs="Arial"/>
          <w:sz w:val="24"/>
          <w:szCs w:val="24"/>
        </w:rPr>
        <w:t xml:space="preserve"> la parte actora. </w:t>
      </w:r>
    </w:p>
    <w:p w:rsidR="00A72669" w:rsidRPr="00641058" w:rsidRDefault="00A72669" w:rsidP="00A72669">
      <w:pPr>
        <w:pStyle w:val="corte4fondo"/>
        <w:ind w:right="51" w:firstLine="567"/>
        <w:rPr>
          <w:rFonts w:cs="Arial"/>
          <w:sz w:val="24"/>
          <w:szCs w:val="24"/>
        </w:rPr>
      </w:pPr>
    </w:p>
    <w:p w:rsidR="00A72669" w:rsidRPr="00641058" w:rsidRDefault="00A72669" w:rsidP="00A72669">
      <w:pPr>
        <w:pStyle w:val="corte4fondo"/>
        <w:ind w:right="51" w:firstLine="567"/>
        <w:rPr>
          <w:rFonts w:cs="Arial"/>
          <w:sz w:val="24"/>
          <w:szCs w:val="24"/>
        </w:rPr>
      </w:pPr>
      <w:r w:rsidRPr="00641058">
        <w:rPr>
          <w:rFonts w:cs="Arial"/>
          <w:sz w:val="24"/>
          <w:szCs w:val="24"/>
        </w:rPr>
        <w:t xml:space="preserve"> Por tal motivo, ante una posible declaración de nulidad de dicha </w:t>
      </w:r>
      <w:r>
        <w:rPr>
          <w:rFonts w:cs="Arial"/>
          <w:sz w:val="24"/>
          <w:szCs w:val="24"/>
        </w:rPr>
        <w:t>acta</w:t>
      </w:r>
      <w:r w:rsidRPr="00641058">
        <w:rPr>
          <w:rFonts w:cs="Arial"/>
          <w:sz w:val="24"/>
          <w:szCs w:val="24"/>
        </w:rPr>
        <w:t>, procedería condenar a</w:t>
      </w:r>
      <w:r>
        <w:rPr>
          <w:rFonts w:cs="Arial"/>
          <w:sz w:val="24"/>
          <w:szCs w:val="24"/>
        </w:rPr>
        <w:t>l</w:t>
      </w:r>
      <w:r w:rsidRPr="00641058">
        <w:rPr>
          <w:rFonts w:cs="Arial"/>
          <w:sz w:val="24"/>
          <w:szCs w:val="24"/>
        </w:rPr>
        <w:t xml:space="preserve"> </w:t>
      </w:r>
      <w:r w:rsidRPr="009B15A4">
        <w:rPr>
          <w:rFonts w:cs="Arial"/>
          <w:bCs/>
          <w:sz w:val="24"/>
          <w:szCs w:val="24"/>
        </w:rPr>
        <w:t>Secretario de Finanzas del Gobierno del Estado de Oaxaca</w:t>
      </w:r>
      <w:r w:rsidRPr="00641058">
        <w:rPr>
          <w:rFonts w:cs="Arial"/>
          <w:sz w:val="24"/>
          <w:szCs w:val="24"/>
        </w:rPr>
        <w:t xml:space="preserve"> a la devolución del pago indebido, que</w:t>
      </w:r>
      <w:r>
        <w:rPr>
          <w:rFonts w:cs="Arial"/>
          <w:sz w:val="24"/>
          <w:szCs w:val="24"/>
        </w:rPr>
        <w:t xml:space="preserve"> </w:t>
      </w:r>
      <w:r w:rsidRPr="00641058">
        <w:rPr>
          <w:rFonts w:cs="Arial"/>
          <w:sz w:val="24"/>
          <w:szCs w:val="24"/>
        </w:rPr>
        <w:t xml:space="preserve">en este caso quedó acreditado en autos </w:t>
      </w:r>
      <w:r>
        <w:rPr>
          <w:rFonts w:cs="Arial"/>
          <w:sz w:val="24"/>
          <w:szCs w:val="24"/>
        </w:rPr>
        <w:t>mediante</w:t>
      </w:r>
      <w:r w:rsidRPr="00641058">
        <w:rPr>
          <w:rFonts w:cs="Arial"/>
          <w:sz w:val="24"/>
          <w:szCs w:val="24"/>
        </w:rPr>
        <w:t xml:space="preserve"> recibo</w:t>
      </w:r>
      <w:r>
        <w:rPr>
          <w:rFonts w:cs="Arial"/>
          <w:sz w:val="24"/>
          <w:szCs w:val="24"/>
        </w:rPr>
        <w:t xml:space="preserve"> con</w:t>
      </w:r>
      <w:r w:rsidRPr="00641058">
        <w:rPr>
          <w:rFonts w:cs="Arial"/>
          <w:sz w:val="24"/>
          <w:szCs w:val="24"/>
        </w:rPr>
        <w:t xml:space="preserve"> número</w:t>
      </w:r>
      <w:r>
        <w:rPr>
          <w:rFonts w:cs="Arial"/>
          <w:sz w:val="24"/>
          <w:szCs w:val="24"/>
        </w:rPr>
        <w:t xml:space="preserve"> de folio de control </w:t>
      </w:r>
      <w:r>
        <w:rPr>
          <w:rFonts w:cs="Arial"/>
          <w:b/>
          <w:sz w:val="24"/>
          <w:szCs w:val="24"/>
        </w:rPr>
        <w:t>**********</w:t>
      </w:r>
      <w:r>
        <w:rPr>
          <w:rFonts w:cs="Arial"/>
          <w:sz w:val="24"/>
          <w:szCs w:val="24"/>
        </w:rPr>
        <w:t xml:space="preserve"> de tres de mayo de dos mil veintiuno. A</w:t>
      </w:r>
      <w:r w:rsidRPr="00641058">
        <w:rPr>
          <w:rFonts w:cs="Arial"/>
          <w:sz w:val="24"/>
          <w:szCs w:val="24"/>
        </w:rPr>
        <w:t>simismo, no debe pasar desapercibido que</w:t>
      </w:r>
      <w:r>
        <w:rPr>
          <w:rFonts w:cs="Arial"/>
          <w:sz w:val="24"/>
          <w:szCs w:val="24"/>
        </w:rPr>
        <w:t xml:space="preserve"> </w:t>
      </w:r>
      <w:r w:rsidRPr="00216532">
        <w:rPr>
          <w:rFonts w:cs="Arial"/>
          <w:sz w:val="24"/>
          <w:szCs w:val="24"/>
        </w:rPr>
        <w:t>si bien</w:t>
      </w:r>
      <w:r>
        <w:rPr>
          <w:rFonts w:cs="Arial"/>
          <w:sz w:val="24"/>
          <w:szCs w:val="24"/>
        </w:rPr>
        <w:t xml:space="preserve"> es cierto</w:t>
      </w:r>
      <w:r w:rsidRPr="00641058">
        <w:rPr>
          <w:rFonts w:cs="Arial"/>
          <w:sz w:val="24"/>
          <w:szCs w:val="24"/>
        </w:rPr>
        <w:t xml:space="preserve"> </w:t>
      </w:r>
      <w:r w:rsidRPr="00216532">
        <w:rPr>
          <w:rFonts w:cs="Arial"/>
          <w:sz w:val="24"/>
          <w:szCs w:val="24"/>
        </w:rPr>
        <w:t>quien emitió</w:t>
      </w:r>
      <w:r w:rsidRPr="00641058">
        <w:rPr>
          <w:rFonts w:cs="Arial"/>
          <w:sz w:val="24"/>
          <w:szCs w:val="24"/>
        </w:rPr>
        <w:t xml:space="preserve"> el acto impugnado consistente en </w:t>
      </w:r>
      <w:r>
        <w:rPr>
          <w:rFonts w:cs="Arial"/>
          <w:sz w:val="24"/>
          <w:szCs w:val="24"/>
        </w:rPr>
        <w:t>el</w:t>
      </w:r>
      <w:r w:rsidRPr="00641058">
        <w:rPr>
          <w:rFonts w:cs="Arial"/>
          <w:sz w:val="24"/>
          <w:szCs w:val="24"/>
        </w:rPr>
        <w:t xml:space="preserve"> </w:t>
      </w:r>
      <w:r>
        <w:rPr>
          <w:rFonts w:cs="Arial"/>
          <w:sz w:val="24"/>
          <w:szCs w:val="24"/>
        </w:rPr>
        <w:t>acta</w:t>
      </w:r>
      <w:r w:rsidRPr="00641058">
        <w:rPr>
          <w:rFonts w:cs="Arial"/>
          <w:sz w:val="24"/>
          <w:szCs w:val="24"/>
        </w:rPr>
        <w:t xml:space="preserve"> de infracción</w:t>
      </w:r>
      <w:r>
        <w:rPr>
          <w:rFonts w:cs="Arial"/>
          <w:sz w:val="24"/>
          <w:szCs w:val="24"/>
        </w:rPr>
        <w:t xml:space="preserve"> con</w:t>
      </w:r>
      <w:r w:rsidRPr="00641058">
        <w:rPr>
          <w:rFonts w:cs="Arial"/>
          <w:sz w:val="24"/>
          <w:szCs w:val="24"/>
        </w:rPr>
        <w:t xml:space="preserve"> número </w:t>
      </w:r>
      <w:r>
        <w:rPr>
          <w:rFonts w:cs="Arial"/>
          <w:sz w:val="24"/>
          <w:szCs w:val="24"/>
        </w:rPr>
        <w:t xml:space="preserve">de folio </w:t>
      </w:r>
      <w:r>
        <w:rPr>
          <w:rFonts w:cs="Arial"/>
          <w:b/>
          <w:sz w:val="24"/>
          <w:szCs w:val="24"/>
        </w:rPr>
        <w:t>**********</w:t>
      </w:r>
      <w:r w:rsidRPr="007B0581">
        <w:rPr>
          <w:rFonts w:cs="Arial"/>
          <w:sz w:val="24"/>
          <w:szCs w:val="24"/>
        </w:rPr>
        <w:t xml:space="preserve"> de </w:t>
      </w:r>
      <w:r>
        <w:rPr>
          <w:rFonts w:cs="Arial"/>
          <w:sz w:val="24"/>
          <w:szCs w:val="24"/>
        </w:rPr>
        <w:t>uno de mayo de dos mil veintiuno</w:t>
      </w:r>
      <w:r w:rsidRPr="007B0581">
        <w:rPr>
          <w:rFonts w:cs="Arial"/>
          <w:sz w:val="24"/>
          <w:szCs w:val="24"/>
        </w:rPr>
        <w:t xml:space="preserve">, </w:t>
      </w:r>
      <w:r>
        <w:rPr>
          <w:rFonts w:cs="Arial"/>
          <w:sz w:val="24"/>
          <w:szCs w:val="24"/>
        </w:rPr>
        <w:t>fue</w:t>
      </w:r>
      <w:r w:rsidRPr="007B0581">
        <w:rPr>
          <w:rFonts w:cs="Arial"/>
          <w:sz w:val="24"/>
          <w:szCs w:val="24"/>
        </w:rPr>
        <w:t xml:space="preserve"> </w:t>
      </w:r>
      <w:r>
        <w:rPr>
          <w:rFonts w:cs="Arial"/>
          <w:sz w:val="24"/>
          <w:szCs w:val="24"/>
        </w:rPr>
        <w:t xml:space="preserve">el </w:t>
      </w:r>
      <w:r w:rsidRPr="006C2224">
        <w:rPr>
          <w:rFonts w:cs="Arial"/>
          <w:sz w:val="24"/>
          <w:szCs w:val="24"/>
        </w:rPr>
        <w:t>Policía Vial Estatal</w:t>
      </w:r>
      <w:r>
        <w:rPr>
          <w:rFonts w:cs="Arial"/>
          <w:sz w:val="24"/>
          <w:szCs w:val="24"/>
        </w:rPr>
        <w:t xml:space="preserve">, perteneciente a la Dirección General de la Policía Vial Estatal, </w:t>
      </w:r>
      <w:r>
        <w:rPr>
          <w:rFonts w:cs="Arial"/>
          <w:b/>
          <w:sz w:val="24"/>
          <w:szCs w:val="24"/>
        </w:rPr>
        <w:t>**********</w:t>
      </w:r>
      <w:r w:rsidRPr="00641058">
        <w:rPr>
          <w:rFonts w:cs="Arial"/>
          <w:sz w:val="24"/>
          <w:szCs w:val="24"/>
        </w:rPr>
        <w:t>, y que ést</w:t>
      </w:r>
      <w:r>
        <w:rPr>
          <w:rFonts w:cs="Arial"/>
          <w:sz w:val="24"/>
          <w:szCs w:val="24"/>
        </w:rPr>
        <w:t>e</w:t>
      </w:r>
      <w:r w:rsidRPr="00641058">
        <w:rPr>
          <w:rFonts w:cs="Arial"/>
          <w:sz w:val="24"/>
          <w:szCs w:val="24"/>
        </w:rPr>
        <w:t xml:space="preserve"> no se encuentra subordinad</w:t>
      </w:r>
      <w:r>
        <w:rPr>
          <w:rFonts w:cs="Arial"/>
          <w:sz w:val="24"/>
          <w:szCs w:val="24"/>
        </w:rPr>
        <w:t>o</w:t>
      </w:r>
      <w:r w:rsidRPr="00641058">
        <w:rPr>
          <w:rFonts w:cs="Arial"/>
          <w:sz w:val="24"/>
          <w:szCs w:val="24"/>
        </w:rPr>
        <w:t xml:space="preserve"> a la autoridad recaudadora,</w:t>
      </w:r>
      <w:r>
        <w:rPr>
          <w:rFonts w:cs="Arial"/>
          <w:sz w:val="24"/>
          <w:szCs w:val="24"/>
        </w:rPr>
        <w:t xml:space="preserve"> también lo es que</w:t>
      </w:r>
      <w:r w:rsidRPr="00641058">
        <w:rPr>
          <w:rFonts w:cs="Arial"/>
          <w:sz w:val="24"/>
          <w:szCs w:val="24"/>
        </w:rPr>
        <w:t xml:space="preserve"> fue </w:t>
      </w:r>
      <w:r>
        <w:rPr>
          <w:rFonts w:cs="Arial"/>
          <w:sz w:val="24"/>
          <w:szCs w:val="24"/>
        </w:rPr>
        <w:t>el</w:t>
      </w:r>
      <w:r w:rsidRPr="00641058">
        <w:rPr>
          <w:rFonts w:cs="Arial"/>
          <w:sz w:val="24"/>
          <w:szCs w:val="24"/>
        </w:rPr>
        <w:t xml:space="preserve"> </w:t>
      </w:r>
      <w:r w:rsidRPr="009B15A4">
        <w:rPr>
          <w:rFonts w:cs="Arial"/>
          <w:bCs/>
          <w:sz w:val="24"/>
          <w:szCs w:val="24"/>
        </w:rPr>
        <w:t>Secretar</w:t>
      </w:r>
      <w:r>
        <w:rPr>
          <w:rFonts w:cs="Arial"/>
          <w:bCs/>
          <w:sz w:val="24"/>
          <w:szCs w:val="24"/>
        </w:rPr>
        <w:t>io</w:t>
      </w:r>
      <w:r w:rsidRPr="009B15A4">
        <w:rPr>
          <w:rFonts w:cs="Arial"/>
          <w:bCs/>
          <w:sz w:val="24"/>
          <w:szCs w:val="24"/>
        </w:rPr>
        <w:t xml:space="preserve"> de Finanzas del Gobierno del Estado de Oaxaca</w:t>
      </w:r>
      <w:r w:rsidRPr="00641058">
        <w:rPr>
          <w:rFonts w:cs="Arial"/>
          <w:sz w:val="24"/>
          <w:szCs w:val="24"/>
        </w:rPr>
        <w:t>, la autoridad que aceptó el pago de la parte actora, y al ser esta autoridad quien recibió el mencionado pago como consecuencia de la multa derivada de la infracción y que ante la posibilidad que esta Juzgadora, decrete la nulidad de</w:t>
      </w:r>
      <w:r>
        <w:rPr>
          <w:rFonts w:cs="Arial"/>
          <w:sz w:val="24"/>
          <w:szCs w:val="24"/>
        </w:rPr>
        <w:t>l acta</w:t>
      </w:r>
      <w:r w:rsidRPr="00641058">
        <w:rPr>
          <w:rFonts w:cs="Arial"/>
          <w:sz w:val="24"/>
          <w:szCs w:val="24"/>
        </w:rPr>
        <w:t xml:space="preserve"> de infracción impugnada, será dich</w:t>
      </w:r>
      <w:r>
        <w:rPr>
          <w:rFonts w:cs="Arial"/>
          <w:sz w:val="24"/>
          <w:szCs w:val="24"/>
        </w:rPr>
        <w:t>o</w:t>
      </w:r>
      <w:r w:rsidRPr="00641058">
        <w:rPr>
          <w:rFonts w:cs="Arial"/>
          <w:sz w:val="24"/>
          <w:szCs w:val="24"/>
        </w:rPr>
        <w:t xml:space="preserve"> </w:t>
      </w:r>
      <w:r>
        <w:rPr>
          <w:rFonts w:cs="Arial"/>
          <w:sz w:val="24"/>
          <w:szCs w:val="24"/>
        </w:rPr>
        <w:t>Secretario de Finanzas</w:t>
      </w:r>
      <w:r w:rsidRPr="00641058">
        <w:rPr>
          <w:rFonts w:cs="Arial"/>
          <w:sz w:val="24"/>
          <w:szCs w:val="24"/>
        </w:rPr>
        <w:t>, quien estaría obligad</w:t>
      </w:r>
      <w:r>
        <w:rPr>
          <w:rFonts w:cs="Arial"/>
          <w:sz w:val="24"/>
          <w:szCs w:val="24"/>
        </w:rPr>
        <w:t>o</w:t>
      </w:r>
      <w:r w:rsidRPr="00641058">
        <w:rPr>
          <w:rFonts w:cs="Arial"/>
          <w:sz w:val="24"/>
          <w:szCs w:val="24"/>
        </w:rPr>
        <w:t xml:space="preserve"> a devolver la cantidad pagada por </w:t>
      </w:r>
      <w:r>
        <w:rPr>
          <w:rFonts w:cs="Arial"/>
          <w:sz w:val="24"/>
          <w:szCs w:val="24"/>
        </w:rPr>
        <w:t>el</w:t>
      </w:r>
      <w:r w:rsidRPr="00641058">
        <w:rPr>
          <w:rFonts w:cs="Arial"/>
          <w:sz w:val="24"/>
          <w:szCs w:val="24"/>
        </w:rPr>
        <w:t xml:space="preserve"> </w:t>
      </w:r>
      <w:r>
        <w:rPr>
          <w:rFonts w:cs="Arial"/>
          <w:sz w:val="24"/>
          <w:szCs w:val="24"/>
        </w:rPr>
        <w:t>administrado</w:t>
      </w:r>
      <w:r w:rsidRPr="00641058">
        <w:rPr>
          <w:rFonts w:cs="Arial"/>
          <w:sz w:val="24"/>
          <w:szCs w:val="24"/>
        </w:rPr>
        <w:t xml:space="preserve">. </w:t>
      </w:r>
    </w:p>
    <w:p w:rsidR="00A72669" w:rsidRPr="00641058" w:rsidRDefault="00A72669" w:rsidP="00A72669">
      <w:pPr>
        <w:pStyle w:val="corte4fondo"/>
        <w:ind w:right="51" w:firstLine="567"/>
        <w:rPr>
          <w:rFonts w:cs="Arial"/>
          <w:sz w:val="24"/>
          <w:szCs w:val="24"/>
        </w:rPr>
      </w:pPr>
      <w:r w:rsidRPr="00641058">
        <w:rPr>
          <w:rFonts w:cs="Arial"/>
          <w:sz w:val="24"/>
          <w:szCs w:val="24"/>
        </w:rPr>
        <w:t xml:space="preserve"> </w:t>
      </w:r>
    </w:p>
    <w:p w:rsidR="00A72669" w:rsidRPr="00641058" w:rsidRDefault="00A72669" w:rsidP="00A72669">
      <w:pPr>
        <w:pStyle w:val="corte4fondo"/>
        <w:ind w:right="51" w:firstLine="567"/>
        <w:rPr>
          <w:rFonts w:cs="Arial"/>
          <w:sz w:val="24"/>
          <w:szCs w:val="24"/>
        </w:rPr>
      </w:pPr>
      <w:r w:rsidRPr="00641058">
        <w:rPr>
          <w:rFonts w:cs="Arial"/>
          <w:sz w:val="24"/>
          <w:szCs w:val="24"/>
        </w:rPr>
        <w:t>Aunado a lo anterior, contrario a lo estimado por la autoridad en cita, sí</w:t>
      </w:r>
      <w:r>
        <w:rPr>
          <w:rFonts w:cs="Arial"/>
          <w:sz w:val="24"/>
          <w:szCs w:val="24"/>
        </w:rPr>
        <w:t xml:space="preserve"> le</w:t>
      </w:r>
      <w:r w:rsidRPr="00641058">
        <w:rPr>
          <w:rFonts w:cs="Arial"/>
          <w:sz w:val="24"/>
          <w:szCs w:val="24"/>
        </w:rPr>
        <w:t xml:space="preserve"> reviste el carácter de autoridad demandada, toda vez que en autos se encuentra demostrado el acto de ejecución, de ahí que no proceda el sobreseimiento hecho valer</w:t>
      </w:r>
      <w:r>
        <w:rPr>
          <w:rFonts w:cs="Arial"/>
          <w:sz w:val="24"/>
          <w:szCs w:val="24"/>
        </w:rPr>
        <w:t>,</w:t>
      </w:r>
      <w:r w:rsidRPr="00641058">
        <w:rPr>
          <w:rFonts w:cs="Arial"/>
          <w:sz w:val="24"/>
          <w:szCs w:val="24"/>
        </w:rPr>
        <w:t xml:space="preserve"> al revestirle el carácter de autoridad ejecutora de la sanción impuesta</w:t>
      </w:r>
      <w:r>
        <w:rPr>
          <w:rFonts w:cs="Arial"/>
          <w:sz w:val="24"/>
          <w:szCs w:val="24"/>
        </w:rPr>
        <w:t>.</w:t>
      </w:r>
    </w:p>
    <w:p w:rsidR="00A72669" w:rsidRPr="00641058" w:rsidRDefault="00A72669" w:rsidP="00A72669">
      <w:pPr>
        <w:pStyle w:val="corte4fondo"/>
        <w:ind w:right="51" w:firstLine="567"/>
        <w:rPr>
          <w:rFonts w:cs="Arial"/>
          <w:sz w:val="24"/>
          <w:szCs w:val="24"/>
        </w:rPr>
      </w:pPr>
      <w:r w:rsidRPr="00641058">
        <w:rPr>
          <w:rFonts w:cs="Arial"/>
          <w:sz w:val="24"/>
          <w:szCs w:val="24"/>
        </w:rPr>
        <w:t xml:space="preserve"> </w:t>
      </w:r>
    </w:p>
    <w:p w:rsidR="00A72669" w:rsidRDefault="00A72669" w:rsidP="00A72669">
      <w:pPr>
        <w:pStyle w:val="corte4fondo"/>
        <w:ind w:right="51" w:firstLine="567"/>
        <w:rPr>
          <w:rFonts w:cs="Arial"/>
          <w:sz w:val="24"/>
          <w:szCs w:val="24"/>
        </w:rPr>
      </w:pPr>
      <w:r w:rsidRPr="00641058">
        <w:rPr>
          <w:rFonts w:cs="Arial"/>
          <w:sz w:val="24"/>
          <w:szCs w:val="24"/>
        </w:rPr>
        <w:t xml:space="preserve"> Es preciso resaltar que, para ser autoridad ejecutora</w:t>
      </w:r>
      <w:r>
        <w:rPr>
          <w:rFonts w:cs="Arial"/>
          <w:sz w:val="24"/>
          <w:szCs w:val="24"/>
        </w:rPr>
        <w:t xml:space="preserve"> </w:t>
      </w:r>
      <w:r w:rsidRPr="00641058">
        <w:rPr>
          <w:rFonts w:cs="Arial"/>
          <w:sz w:val="24"/>
          <w:szCs w:val="24"/>
        </w:rPr>
        <w:t xml:space="preserve">del acto, no es menester que la autoridad competente requiera de pago al deudor, pues con el hecho de haber recibido el pago de la </w:t>
      </w:r>
      <w:r>
        <w:rPr>
          <w:rFonts w:cs="Arial"/>
          <w:sz w:val="24"/>
          <w:szCs w:val="24"/>
        </w:rPr>
        <w:t>infracción</w:t>
      </w:r>
      <w:r w:rsidRPr="00641058">
        <w:rPr>
          <w:rFonts w:cs="Arial"/>
          <w:sz w:val="24"/>
          <w:szCs w:val="24"/>
        </w:rPr>
        <w:t xml:space="preserve"> de referencia, se está llevando a cabo la ejecución del pago de</w:t>
      </w:r>
      <w:r>
        <w:rPr>
          <w:rFonts w:cs="Arial"/>
          <w:sz w:val="24"/>
          <w:szCs w:val="24"/>
        </w:rPr>
        <w:t>l</w:t>
      </w:r>
      <w:r w:rsidRPr="00641058">
        <w:rPr>
          <w:rFonts w:cs="Arial"/>
          <w:sz w:val="24"/>
          <w:szCs w:val="24"/>
        </w:rPr>
        <w:t xml:space="preserve"> </w:t>
      </w:r>
      <w:r>
        <w:rPr>
          <w:rFonts w:cs="Arial"/>
          <w:sz w:val="24"/>
          <w:szCs w:val="24"/>
        </w:rPr>
        <w:t>acta</w:t>
      </w:r>
      <w:r w:rsidRPr="00641058">
        <w:rPr>
          <w:rFonts w:cs="Arial"/>
          <w:sz w:val="24"/>
          <w:szCs w:val="24"/>
        </w:rPr>
        <w:t xml:space="preserve"> de infracción impuesta. </w:t>
      </w:r>
      <w:r w:rsidRPr="007B0581">
        <w:rPr>
          <w:rFonts w:cs="Arial"/>
          <w:sz w:val="24"/>
          <w:szCs w:val="24"/>
        </w:rPr>
        <w:t xml:space="preserve">En consecuencia, </w:t>
      </w:r>
      <w:r w:rsidRPr="007B0581">
        <w:rPr>
          <w:rFonts w:cs="Arial"/>
          <w:b/>
          <w:bCs/>
          <w:sz w:val="24"/>
          <w:szCs w:val="24"/>
        </w:rPr>
        <w:t xml:space="preserve">NO SE SOBRESEE </w:t>
      </w:r>
      <w:r w:rsidRPr="0058162E">
        <w:rPr>
          <w:rFonts w:cs="Arial"/>
          <w:sz w:val="24"/>
          <w:szCs w:val="24"/>
        </w:rPr>
        <w:t>en</w:t>
      </w:r>
      <w:r>
        <w:rPr>
          <w:rFonts w:cs="Arial"/>
          <w:b/>
          <w:bCs/>
          <w:sz w:val="24"/>
          <w:szCs w:val="24"/>
        </w:rPr>
        <w:t xml:space="preserve"> </w:t>
      </w:r>
      <w:r w:rsidRPr="007B0581">
        <w:rPr>
          <w:rFonts w:cs="Arial"/>
          <w:sz w:val="24"/>
          <w:szCs w:val="24"/>
        </w:rPr>
        <w:t>el presente juicio</w:t>
      </w:r>
      <w:r>
        <w:rPr>
          <w:rFonts w:cs="Arial"/>
          <w:sz w:val="24"/>
          <w:szCs w:val="24"/>
        </w:rPr>
        <w:t>.</w:t>
      </w:r>
    </w:p>
    <w:p w:rsidR="00A72669" w:rsidRPr="007B0581" w:rsidRDefault="00A72669" w:rsidP="00A72669">
      <w:pPr>
        <w:pStyle w:val="corte4fondo"/>
        <w:ind w:right="51" w:firstLine="567"/>
        <w:rPr>
          <w:rFonts w:cs="Arial"/>
          <w:sz w:val="24"/>
          <w:szCs w:val="24"/>
        </w:rPr>
      </w:pPr>
    </w:p>
    <w:p w:rsidR="00A72669" w:rsidRDefault="00A72669" w:rsidP="00A72669">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A72669" w:rsidRDefault="00A72669" w:rsidP="00A72669">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w:t>
      </w:r>
      <w:r w:rsidRPr="007B0581">
        <w:rPr>
          <w:rFonts w:ascii="Arial" w:hAnsi="Arial" w:cs="Arial"/>
          <w:sz w:val="24"/>
          <w:szCs w:val="24"/>
        </w:rPr>
        <w:lastRenderedPageBreak/>
        <w:t xml:space="preserve">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A72669" w:rsidRDefault="00A72669" w:rsidP="00A72669">
      <w:pPr>
        <w:spacing w:line="360" w:lineRule="auto"/>
        <w:jc w:val="both"/>
        <w:rPr>
          <w:rFonts w:ascii="Arial" w:hAnsi="Arial" w:cs="Arial"/>
          <w:sz w:val="24"/>
          <w:szCs w:val="24"/>
        </w:rPr>
      </w:pPr>
    </w:p>
    <w:p w:rsidR="00A72669" w:rsidRPr="007B0581" w:rsidRDefault="00A72669" w:rsidP="00A7266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72669" w:rsidRDefault="00A72669" w:rsidP="00A72669">
      <w:pPr>
        <w:pStyle w:val="Textonotapie"/>
        <w:widowControl w:val="0"/>
        <w:spacing w:line="360" w:lineRule="auto"/>
        <w:ind w:left="1701" w:right="1469"/>
        <w:jc w:val="both"/>
        <w:rPr>
          <w:rFonts w:ascii="Arial" w:hAnsi="Arial" w:cs="Arial"/>
          <w:b/>
          <w:sz w:val="24"/>
          <w:szCs w:val="24"/>
          <w:lang w:eastAsia="es-MX"/>
        </w:rPr>
      </w:pPr>
    </w:p>
    <w:p w:rsidR="00A72669" w:rsidRDefault="00A72669" w:rsidP="00A7266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se encuentra debidamente fundada y motivada de conformidad con lo que dispone el artículo 16 de la Constitución Política de los Estados Unidos Mexicanos en relación con el artículo 17, fracciones I y V de la Ley de Procedimiento y Justicia Administrativa para el Estado de Oaxaca.</w:t>
      </w:r>
    </w:p>
    <w:p w:rsidR="00A72669" w:rsidRDefault="00A72669" w:rsidP="00A72669">
      <w:pPr>
        <w:pStyle w:val="Textonotapie"/>
        <w:widowControl w:val="0"/>
        <w:spacing w:line="360" w:lineRule="auto"/>
        <w:ind w:right="49" w:firstLine="708"/>
        <w:jc w:val="both"/>
        <w:rPr>
          <w:rFonts w:ascii="Arial" w:hAnsi="Arial" w:cs="Arial"/>
          <w:sz w:val="24"/>
          <w:szCs w:val="24"/>
        </w:rPr>
      </w:pPr>
    </w:p>
    <w:p w:rsidR="00A72669" w:rsidRDefault="00A72669" w:rsidP="00A72669">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 xml:space="preserve">Estatal </w:t>
      </w:r>
      <w:r>
        <w:rPr>
          <w:rFonts w:ascii="Arial" w:hAnsi="Arial" w:cs="Arial"/>
          <w:sz w:val="24"/>
          <w:szCs w:val="24"/>
        </w:rPr>
        <w:t>perteneciente a</w:t>
      </w:r>
      <w:r w:rsidRPr="000A3CC2">
        <w:rPr>
          <w:rFonts w:ascii="Arial" w:hAnsi="Arial" w:cs="Arial"/>
          <w:sz w:val="24"/>
          <w:szCs w:val="24"/>
        </w:rPr>
        <w:t xml:space="preserve"> la Dirección General de la Policía Vial Estatal</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indica que el acto impugnado se encuentra debidamente fundado y motivado como se puede apreciar en el apartado de observaciones, en ella se encuentran anotados los artículos de la Ley de Tránsito y Vialidad del Estado de Oaxaca y el Reglamento de la Ley de Tránsito Reformada que facultan a los elementos de la Policía Vial Estatal para elaborar actas de infracción.</w:t>
      </w:r>
    </w:p>
    <w:p w:rsidR="00A72669" w:rsidRDefault="00A72669" w:rsidP="00A72669">
      <w:pPr>
        <w:spacing w:line="360" w:lineRule="auto"/>
        <w:ind w:firstLine="708"/>
        <w:jc w:val="both"/>
        <w:rPr>
          <w:rFonts w:ascii="Arial" w:hAnsi="Arial" w:cs="Arial"/>
          <w:sz w:val="24"/>
          <w:szCs w:val="24"/>
        </w:rPr>
      </w:pPr>
    </w:p>
    <w:p w:rsidR="00A72669" w:rsidRDefault="00A72669" w:rsidP="00A72669">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B227F8">
        <w:rPr>
          <w:rFonts w:ascii="Arial" w:hAnsi="Arial" w:cs="Arial"/>
          <w:sz w:val="24"/>
          <w:szCs w:val="24"/>
        </w:rPr>
        <w:t>Ahora</w:t>
      </w:r>
      <w:r w:rsidRPr="007B0581">
        <w:rPr>
          <w:rFonts w:ascii="Arial" w:hAnsi="Arial" w:cs="Arial"/>
          <w:sz w:val="24"/>
          <w:szCs w:val="24"/>
        </w:rPr>
        <w:t xml:space="preserve">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A71E51">
        <w:rPr>
          <w:rFonts w:ascii="Arial" w:hAnsi="Arial" w:cs="Arial"/>
          <w:sz w:val="24"/>
          <w:szCs w:val="24"/>
        </w:rPr>
        <w:t>Policía Vial Estatal</w:t>
      </w:r>
      <w:r>
        <w:rPr>
          <w:rFonts w:ascii="Arial" w:hAnsi="Arial" w:cs="Arial"/>
          <w:sz w:val="24"/>
          <w:szCs w:val="24"/>
        </w:rPr>
        <w:t xml:space="preserve">, perteneciente a la Dirección General de la Policía Vial Estatal,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ya que,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aconteciendo que ésta disposición se encuentra abrogada al momento de la emisión del acto que se combate. Es de señalar que, si bien es cierto el policía vial plasma en el acta de infracción combatida el numeral 18, de la Ley de Tránsito y Vialidad del Estado de </w:t>
      </w:r>
      <w:r>
        <w:rPr>
          <w:rFonts w:ascii="Arial" w:hAnsi="Arial" w:cs="Arial"/>
          <w:bCs/>
          <w:sz w:val="24"/>
          <w:szCs w:val="24"/>
        </w:rPr>
        <w:lastRenderedPageBreak/>
        <w:t xml:space="preserve">Oaxaca, para fundar su actuar, también lo es que, el plasmar dos leyes; una vigente y otra abrogada, deja en estado de indefensión al actor, pues éste no cuenta con la certeza de la Ley aplicable al asunto en comento, y en su caso tener la certeza, que la supuesta conducta desplegada se encuentre prescrita y sancionada por la Ley.  </w:t>
      </w:r>
    </w:p>
    <w:p w:rsidR="00A72669" w:rsidRDefault="00A72669" w:rsidP="00A72669">
      <w:pPr>
        <w:spacing w:line="360" w:lineRule="auto"/>
        <w:ind w:firstLine="709"/>
        <w:contextualSpacing/>
        <w:jc w:val="both"/>
        <w:rPr>
          <w:rFonts w:ascii="Arial" w:hAnsi="Arial" w:cs="Arial"/>
          <w:bCs/>
          <w:sz w:val="24"/>
          <w:szCs w:val="24"/>
        </w:rPr>
      </w:pPr>
    </w:p>
    <w:p w:rsidR="00A72669" w:rsidRDefault="00A72669" w:rsidP="00A72669">
      <w:pPr>
        <w:spacing w:line="360" w:lineRule="auto"/>
        <w:ind w:right="335" w:firstLine="567"/>
        <w:jc w:val="both"/>
        <w:rPr>
          <w:rFonts w:ascii="Arial" w:hAnsi="Arial" w:cs="Arial"/>
          <w:sz w:val="24"/>
          <w:szCs w:val="24"/>
        </w:rPr>
      </w:pPr>
      <w:r>
        <w:rPr>
          <w:rFonts w:ascii="Arial" w:hAnsi="Arial" w:cs="Arial"/>
          <w:sz w:val="24"/>
          <w:szCs w:val="24"/>
        </w:rPr>
        <w:t xml:space="preserve">Aunado a lo anterior, de la lectura al acta de Infracción con número de folio </w:t>
      </w:r>
      <w:r>
        <w:rPr>
          <w:rFonts w:cs="Arial"/>
          <w:b/>
          <w:sz w:val="24"/>
          <w:szCs w:val="24"/>
        </w:rPr>
        <w:t>**********</w:t>
      </w:r>
      <w:r>
        <w:rPr>
          <w:rFonts w:ascii="Arial" w:hAnsi="Arial" w:cs="Arial"/>
          <w:sz w:val="24"/>
          <w:szCs w:val="24"/>
        </w:rPr>
        <w:t xml:space="preserve"> de uno de mayo de dos mil veintiuno, se advierte que ésta no fue motivada, puesto que la autoridad demandada no hace una descripción mínima de las circunstancias de modo, tiempo y lugar, que dan origen a la emisión del acto administrativo, que permitan conocer las razones por las cuales los preceptos legales que invoca le resultan aplicables al caso concreto, siendo la motivación requisito indispensable para poder presumirse la validez de cualquier acto administrativo. </w:t>
      </w:r>
    </w:p>
    <w:p w:rsidR="00A72669" w:rsidRDefault="00A72669" w:rsidP="00A72669">
      <w:pPr>
        <w:spacing w:line="360" w:lineRule="auto"/>
        <w:ind w:right="335" w:firstLine="567"/>
        <w:jc w:val="both"/>
        <w:rPr>
          <w:rFonts w:ascii="Arial" w:hAnsi="Arial" w:cs="Arial"/>
          <w:sz w:val="24"/>
          <w:szCs w:val="24"/>
        </w:rPr>
      </w:pPr>
    </w:p>
    <w:p w:rsidR="00A72669" w:rsidRDefault="00A72669" w:rsidP="00A72669">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664726">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Pr>
          <w:rFonts w:ascii="Arial" w:hAnsi="Arial" w:cs="Arial"/>
          <w:bCs/>
          <w:sz w:val="24"/>
          <w:szCs w:val="24"/>
        </w:rPr>
        <w:t xml:space="preserve">de uno de mayo de dos mil veintiuno, emitida por </w:t>
      </w:r>
      <w:r>
        <w:rPr>
          <w:rFonts w:cs="Arial"/>
          <w:b/>
          <w:sz w:val="24"/>
          <w:szCs w:val="24"/>
        </w:rPr>
        <w:t>**********</w:t>
      </w:r>
      <w:r>
        <w:rPr>
          <w:rFonts w:ascii="Arial" w:hAnsi="Arial" w:cs="Arial"/>
          <w:bCs/>
          <w:sz w:val="24"/>
          <w:szCs w:val="24"/>
        </w:rPr>
        <w:t xml:space="preserve">, Policía Vial Estatal, por las razones emitidas en el presente considerando. </w:t>
      </w:r>
    </w:p>
    <w:p w:rsidR="00A72669" w:rsidRDefault="00A72669" w:rsidP="00A72669">
      <w:pPr>
        <w:spacing w:line="360" w:lineRule="auto"/>
        <w:ind w:right="51" w:firstLine="567"/>
        <w:jc w:val="both"/>
        <w:rPr>
          <w:rFonts w:ascii="Arial" w:hAnsi="Arial" w:cs="Arial"/>
          <w:bCs/>
          <w:sz w:val="24"/>
          <w:szCs w:val="24"/>
        </w:rPr>
      </w:pPr>
    </w:p>
    <w:p w:rsidR="00A72669" w:rsidRDefault="00A72669" w:rsidP="00A72669">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Y tomando en consideración que al haberse declarado la nulidad del acto descrito en el párrafo próximo anterior, </w:t>
      </w:r>
      <w:r>
        <w:rPr>
          <w:rFonts w:ascii="Arial" w:hAnsi="Arial" w:cs="Arial"/>
          <w:sz w:val="24"/>
          <w:szCs w:val="24"/>
        </w:rPr>
        <w:t xml:space="preserve">y que lo accesorio sigue la surte de lo principal, lo lógico es ordenar a la autoridad demandada </w:t>
      </w:r>
      <w:r>
        <w:rPr>
          <w:rFonts w:ascii="Arial" w:hAnsi="Arial" w:cs="Arial"/>
          <w:b/>
          <w:sz w:val="24"/>
          <w:szCs w:val="24"/>
        </w:rPr>
        <w:t>Secretario de Finanzas del Gobierno del Estado de Oaxaca</w:t>
      </w:r>
      <w:r>
        <w:rPr>
          <w:rFonts w:ascii="Arial" w:hAnsi="Arial" w:cs="Arial"/>
          <w:sz w:val="24"/>
          <w:szCs w:val="24"/>
        </w:rPr>
        <w:t xml:space="preserve"> que, una vez que haya causado estado la presente sentencia, devuelva al actor </w:t>
      </w:r>
      <w:r>
        <w:rPr>
          <w:rFonts w:cs="Arial"/>
          <w:b/>
          <w:sz w:val="24"/>
          <w:szCs w:val="24"/>
        </w:rPr>
        <w:t>**********</w:t>
      </w:r>
      <w:r>
        <w:rPr>
          <w:rFonts w:ascii="Arial" w:hAnsi="Arial" w:cs="Arial"/>
          <w:sz w:val="24"/>
          <w:szCs w:val="24"/>
        </w:rPr>
        <w:t>, la cantidad de $2,157.00 (Dos mil ciento cincuenta y siete pesos 00/100 Moneda Nacional, misma que pagó el tres de mayo de dos mil veintiuno, asimismo con fundamento en el a</w:t>
      </w:r>
      <w:r w:rsidRPr="001D422F">
        <w:rPr>
          <w:rFonts w:ascii="Arial" w:hAnsi="Arial" w:cs="Arial"/>
          <w:sz w:val="24"/>
          <w:szCs w:val="24"/>
        </w:rPr>
        <w:t>rtículo</w:t>
      </w:r>
      <w:r>
        <w:rPr>
          <w:rFonts w:ascii="Arial" w:hAnsi="Arial" w:cs="Arial"/>
          <w:sz w:val="24"/>
          <w:szCs w:val="24"/>
        </w:rPr>
        <w:t xml:space="preserve"> 222 de la Ley de Procedimiento y Justicia Administrativa para el Estado de Oaxaca, se ordena al superior jerárquico del </w:t>
      </w:r>
      <w:r w:rsidRPr="00C70728">
        <w:rPr>
          <w:rFonts w:ascii="Arial" w:hAnsi="Arial" w:cs="Arial"/>
          <w:b/>
          <w:bCs/>
          <w:sz w:val="24"/>
          <w:szCs w:val="24"/>
        </w:rPr>
        <w:t>P</w:t>
      </w:r>
      <w:r>
        <w:rPr>
          <w:rFonts w:ascii="Arial" w:hAnsi="Arial" w:cs="Arial"/>
          <w:b/>
          <w:bCs/>
          <w:sz w:val="24"/>
          <w:szCs w:val="24"/>
        </w:rPr>
        <w:t xml:space="preserve">olicía </w:t>
      </w:r>
      <w:r w:rsidRPr="00187FC0">
        <w:rPr>
          <w:rFonts w:ascii="Arial" w:hAnsi="Arial" w:cs="Arial"/>
          <w:b/>
          <w:bCs/>
          <w:sz w:val="24"/>
          <w:szCs w:val="24"/>
        </w:rPr>
        <w:t>Vial</w:t>
      </w:r>
      <w:r>
        <w:rPr>
          <w:rFonts w:ascii="Arial" w:hAnsi="Arial" w:cs="Arial"/>
          <w:sz w:val="24"/>
          <w:szCs w:val="24"/>
        </w:rPr>
        <w:t xml:space="preserve"> perteneciente a</w:t>
      </w:r>
      <w:r w:rsidRPr="000A3CC2">
        <w:rPr>
          <w:rFonts w:ascii="Arial" w:hAnsi="Arial" w:cs="Arial"/>
          <w:sz w:val="24"/>
          <w:szCs w:val="24"/>
        </w:rPr>
        <w:t xml:space="preserve"> la Dirección General de la Policía Vial Estatal</w:t>
      </w:r>
      <w:r>
        <w:rPr>
          <w:rFonts w:cs="Arial"/>
          <w:b/>
          <w:bCs/>
          <w:sz w:val="24"/>
          <w:szCs w:val="24"/>
        </w:rPr>
        <w:t xml:space="preserve">, </w:t>
      </w:r>
      <w:r>
        <w:rPr>
          <w:rFonts w:cs="Arial"/>
          <w:b/>
          <w:sz w:val="24"/>
          <w:szCs w:val="24"/>
        </w:rPr>
        <w:t>**********</w:t>
      </w:r>
      <w:r>
        <w:rPr>
          <w:rFonts w:cs="Arial"/>
          <w:b/>
          <w:sz w:val="24"/>
          <w:szCs w:val="24"/>
        </w:rPr>
        <w:t xml:space="preserve"> </w:t>
      </w:r>
      <w:r>
        <w:rPr>
          <w:rFonts w:ascii="Arial" w:hAnsi="Arial" w:cs="Arial"/>
          <w:sz w:val="24"/>
          <w:szCs w:val="24"/>
        </w:rPr>
        <w:t xml:space="preserve">realice las gestiones necesarias ante su concesionario “GÚAS GALE”, a fin de que ésta reintegre la suma de $1,000.00 (Un mil pesos 00/100 Moneda Nacional) por concepto de traslado amparado en el recibo número </w:t>
      </w:r>
      <w:r>
        <w:rPr>
          <w:rFonts w:cs="Arial"/>
          <w:b/>
          <w:sz w:val="24"/>
          <w:szCs w:val="24"/>
        </w:rPr>
        <w:t>**********</w:t>
      </w:r>
      <w:r>
        <w:rPr>
          <w:rFonts w:ascii="Arial" w:hAnsi="Arial" w:cs="Arial"/>
          <w:sz w:val="24"/>
          <w:szCs w:val="24"/>
        </w:rPr>
        <w:t>de tres de mayo de dos mil veintiuno; en el entendido que para tener por cumplido el presente fallo, deberán realizarse las devoluciones de todos los conceptos a los que se constriña en la presente determinación.</w:t>
      </w:r>
    </w:p>
    <w:p w:rsidR="00A72669" w:rsidRDefault="00A72669" w:rsidP="00A72669">
      <w:pPr>
        <w:spacing w:line="360" w:lineRule="auto"/>
        <w:ind w:right="-91" w:firstLine="708"/>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w:t>
      </w:r>
      <w:r>
        <w:rPr>
          <w:rFonts w:ascii="Arial" w:hAnsi="Arial" w:cs="Arial"/>
          <w:sz w:val="24"/>
          <w:szCs w:val="24"/>
        </w:rPr>
        <w:lastRenderedPageBreak/>
        <w:t xml:space="preserve">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A72669" w:rsidRPr="000B6BF7" w:rsidRDefault="00A72669" w:rsidP="00A72669">
      <w:pPr>
        <w:spacing w:line="360" w:lineRule="auto"/>
        <w:ind w:right="335" w:firstLine="567"/>
        <w:jc w:val="both"/>
        <w:rPr>
          <w:rFonts w:ascii="Arial" w:hAnsi="Arial" w:cs="Arial"/>
          <w:i/>
          <w:sz w:val="24"/>
          <w:szCs w:val="24"/>
        </w:rPr>
      </w:pPr>
    </w:p>
    <w:p w:rsidR="00A72669" w:rsidRDefault="00A72669" w:rsidP="00A72669">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 xml:space="preserve">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E037E5">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w:t>
      </w:r>
      <w:bookmarkStart w:id="3" w:name="_GoBack"/>
      <w:r>
        <w:rPr>
          <w:rFonts w:ascii="Arial" w:hAnsi="Arial" w:cs="Arial"/>
          <w:bCs/>
          <w:sz w:val="24"/>
          <w:szCs w:val="24"/>
        </w:rPr>
        <w:t>número</w:t>
      </w:r>
      <w:bookmarkEnd w:id="3"/>
      <w:r>
        <w:rPr>
          <w:rFonts w:ascii="Arial" w:hAnsi="Arial" w:cs="Arial"/>
          <w:bCs/>
          <w:sz w:val="24"/>
          <w:szCs w:val="24"/>
        </w:rPr>
        <w:t xml:space="preserve">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Pr>
          <w:rFonts w:ascii="Arial" w:hAnsi="Arial" w:cs="Arial"/>
          <w:bCs/>
          <w:sz w:val="24"/>
          <w:szCs w:val="24"/>
        </w:rPr>
        <w:t>, 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w:t>
      </w:r>
      <w:r>
        <w:rPr>
          <w:rFonts w:ascii="Arial" w:hAnsi="Arial" w:cs="Arial"/>
          <w:bCs/>
          <w:sz w:val="24"/>
          <w:szCs w:val="24"/>
        </w:rPr>
        <w:t xml:space="preserve"> </w:t>
      </w:r>
      <w:r>
        <w:rPr>
          <w:rFonts w:cs="Arial"/>
          <w:b/>
          <w:sz w:val="24"/>
          <w:szCs w:val="24"/>
        </w:rPr>
        <w:t>**********</w:t>
      </w:r>
      <w:r>
        <w:rPr>
          <w:rFonts w:ascii="Arial" w:hAnsi="Arial" w:cs="Arial"/>
          <w:bCs/>
          <w:sz w:val="24"/>
          <w:szCs w:val="24"/>
        </w:rPr>
        <w:t>, por las razones y consideraciones emitidas en el presente considerando.</w:t>
      </w:r>
    </w:p>
    <w:p w:rsidR="00A72669" w:rsidRDefault="00A72669" w:rsidP="00A72669">
      <w:pPr>
        <w:spacing w:line="360" w:lineRule="auto"/>
        <w:ind w:right="51" w:firstLine="567"/>
        <w:jc w:val="both"/>
        <w:rPr>
          <w:rFonts w:ascii="Arial" w:hAnsi="Arial" w:cs="Arial"/>
          <w:bCs/>
          <w:sz w:val="24"/>
          <w:szCs w:val="24"/>
        </w:rPr>
      </w:pPr>
    </w:p>
    <w:p w:rsidR="00A72669" w:rsidRPr="007B0581" w:rsidRDefault="00A72669" w:rsidP="00A72669">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A72669" w:rsidRPr="007B0581" w:rsidRDefault="00A72669" w:rsidP="00A72669">
      <w:pPr>
        <w:spacing w:line="360" w:lineRule="auto"/>
        <w:ind w:right="-93" w:firstLine="708"/>
        <w:jc w:val="both"/>
        <w:rPr>
          <w:rFonts w:ascii="Arial" w:eastAsia="Calibri" w:hAnsi="Arial" w:cs="Arial"/>
          <w:color w:val="000000"/>
          <w:sz w:val="24"/>
          <w:szCs w:val="24"/>
          <w:lang w:val="es-MX" w:eastAsia="en-US"/>
        </w:rPr>
      </w:pPr>
    </w:p>
    <w:p w:rsidR="00A72669" w:rsidRPr="007B0581" w:rsidRDefault="00A72669" w:rsidP="00A7266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72669" w:rsidRPr="007B0581" w:rsidRDefault="00A72669" w:rsidP="00A72669">
      <w:pPr>
        <w:spacing w:line="360" w:lineRule="auto"/>
        <w:ind w:firstLine="708"/>
        <w:jc w:val="both"/>
        <w:rPr>
          <w:rFonts w:ascii="Arial" w:eastAsia="Calibri" w:hAnsi="Arial" w:cs="Arial"/>
          <w:color w:val="000000"/>
          <w:sz w:val="24"/>
          <w:szCs w:val="24"/>
          <w:lang w:val="es-MX" w:eastAsia="en-US"/>
        </w:rPr>
      </w:pPr>
    </w:p>
    <w:p w:rsidR="00A72669" w:rsidRDefault="00A72669" w:rsidP="00A72669">
      <w:pPr>
        <w:tabs>
          <w:tab w:val="left" w:pos="3786"/>
        </w:tabs>
        <w:spacing w:line="360" w:lineRule="auto"/>
        <w:ind w:firstLine="708"/>
        <w:jc w:val="both"/>
        <w:rPr>
          <w:rFonts w:ascii="Arial" w:eastAsia="Calibri" w:hAnsi="Arial" w:cs="Arial"/>
          <w:color w:val="000000"/>
          <w:sz w:val="24"/>
          <w:szCs w:val="24"/>
          <w:lang w:val="es-MX" w:eastAsia="en-US"/>
        </w:rPr>
      </w:pPr>
    </w:p>
    <w:p w:rsidR="00A72669" w:rsidRDefault="00A72669" w:rsidP="00A7266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72669" w:rsidRDefault="00A72669" w:rsidP="00A72669">
      <w:pPr>
        <w:tabs>
          <w:tab w:val="left" w:pos="3786"/>
        </w:tabs>
        <w:spacing w:line="360" w:lineRule="auto"/>
        <w:ind w:firstLine="708"/>
        <w:jc w:val="both"/>
        <w:rPr>
          <w:rFonts w:ascii="Arial" w:hAnsi="Arial" w:cs="Arial"/>
          <w:b/>
          <w:sz w:val="24"/>
          <w:szCs w:val="24"/>
        </w:rPr>
      </w:pPr>
    </w:p>
    <w:p w:rsidR="00A72669" w:rsidRPr="007B0581" w:rsidRDefault="00A72669" w:rsidP="00A72669">
      <w:pPr>
        <w:tabs>
          <w:tab w:val="left" w:pos="3932"/>
        </w:tabs>
        <w:jc w:val="both"/>
        <w:rPr>
          <w:rFonts w:ascii="Arial" w:hAnsi="Arial" w:cs="Arial"/>
          <w:b/>
          <w:sz w:val="24"/>
          <w:szCs w:val="24"/>
        </w:rPr>
      </w:pPr>
      <w:r w:rsidRPr="007B0581">
        <w:rPr>
          <w:rFonts w:ascii="Arial" w:hAnsi="Arial" w:cs="Arial"/>
          <w:b/>
          <w:sz w:val="24"/>
          <w:szCs w:val="24"/>
        </w:rPr>
        <w:tab/>
      </w:r>
    </w:p>
    <w:p w:rsidR="00A72669" w:rsidRPr="007B0581" w:rsidRDefault="00A72669" w:rsidP="00A7266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72669" w:rsidRPr="007B0581" w:rsidRDefault="00A72669" w:rsidP="00A72669">
      <w:pPr>
        <w:pStyle w:val="Textoindependiente"/>
        <w:ind w:firstLine="709"/>
        <w:contextualSpacing/>
        <w:jc w:val="both"/>
        <w:rPr>
          <w:rFonts w:ascii="Arial" w:hAnsi="Arial" w:cs="Arial"/>
          <w:b/>
          <w:sz w:val="24"/>
          <w:szCs w:val="24"/>
        </w:rPr>
      </w:pPr>
    </w:p>
    <w:p w:rsidR="00A72669" w:rsidRPr="007B0581" w:rsidRDefault="00A72669" w:rsidP="00A7266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del actor y la de las autoridades demandadas</w:t>
      </w:r>
      <w:r w:rsidRPr="007B0581">
        <w:rPr>
          <w:rFonts w:ascii="Arial" w:eastAsia="Arial Unicode MS" w:hAnsi="Arial" w:cs="Arial"/>
          <w:kern w:val="1"/>
          <w:sz w:val="24"/>
          <w:szCs w:val="24"/>
          <w:lang w:eastAsia="ar-SA"/>
        </w:rPr>
        <w:t xml:space="preserve"> quedó acreditada en autos</w:t>
      </w:r>
      <w:r>
        <w:rPr>
          <w:rFonts w:ascii="Arial" w:eastAsia="Arial Unicode MS" w:hAnsi="Arial" w:cs="Arial"/>
          <w:kern w:val="1"/>
          <w:sz w:val="24"/>
          <w:szCs w:val="24"/>
          <w:lang w:val="es-MX" w:eastAsia="ar-SA"/>
        </w:rPr>
        <w:t>, no así la del tercero afectado</w:t>
      </w:r>
      <w:r w:rsidRPr="007B0581">
        <w:rPr>
          <w:rFonts w:ascii="Arial" w:eastAsia="Arial Unicode MS" w:hAnsi="Arial" w:cs="Arial"/>
          <w:kern w:val="1"/>
          <w:sz w:val="24"/>
          <w:szCs w:val="24"/>
          <w:lang w:eastAsia="ar-SA"/>
        </w:rPr>
        <w:t>.</w:t>
      </w:r>
      <w:r w:rsidRPr="007B0581">
        <w:rPr>
          <w:rFonts w:ascii="Arial" w:eastAsia="Arial Unicode MS" w:hAnsi="Arial" w:cs="Arial"/>
          <w:kern w:val="1"/>
          <w:sz w:val="24"/>
          <w:szCs w:val="24"/>
          <w:lang w:val="es-MX" w:eastAsia="ar-SA"/>
        </w:rPr>
        <w:t xml:space="preserve"> </w:t>
      </w:r>
    </w:p>
    <w:p w:rsidR="00A72669" w:rsidRPr="007B0581" w:rsidRDefault="00A72669" w:rsidP="00A72669">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A72669" w:rsidRPr="007B0581" w:rsidRDefault="00A72669" w:rsidP="00A72669">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72669" w:rsidRDefault="00A72669" w:rsidP="00A72669">
      <w:pPr>
        <w:spacing w:line="360" w:lineRule="auto"/>
        <w:ind w:right="51" w:firstLine="567"/>
        <w:jc w:val="both"/>
        <w:rPr>
          <w:rFonts w:ascii="Arial" w:eastAsia="Calibri" w:hAnsi="Arial" w:cs="Arial"/>
          <w:color w:val="000000"/>
          <w:sz w:val="24"/>
          <w:szCs w:val="24"/>
          <w:lang w:val="es-MX" w:eastAsia="en-US"/>
        </w:rPr>
      </w:pPr>
    </w:p>
    <w:p w:rsidR="00A72669" w:rsidRDefault="00A72669" w:rsidP="00A72669">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mayo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perteneciente a la Dirección General de la Policía Vial Estatal</w:t>
      </w:r>
      <w:r>
        <w:rPr>
          <w:rFonts w:ascii="Arial" w:hAnsi="Arial" w:cs="Arial"/>
          <w:bCs/>
          <w:sz w:val="24"/>
          <w:szCs w:val="24"/>
        </w:rPr>
        <w:t>,</w:t>
      </w:r>
      <w:r w:rsidRPr="007E3BC0">
        <w:rPr>
          <w:rFonts w:ascii="Arial" w:hAnsi="Arial" w:cs="Arial"/>
          <w:sz w:val="24"/>
          <w:szCs w:val="24"/>
        </w:rPr>
        <w:t xml:space="preserve"> </w:t>
      </w:r>
      <w:r>
        <w:rPr>
          <w:rFonts w:cs="Arial"/>
          <w:b/>
          <w:sz w:val="24"/>
          <w:szCs w:val="24"/>
        </w:rPr>
        <w:t>**********</w:t>
      </w:r>
      <w:r>
        <w:rPr>
          <w:rFonts w:ascii="Arial" w:hAnsi="Arial" w:cs="Arial"/>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A72669" w:rsidRDefault="00A72669" w:rsidP="00A72669">
      <w:pPr>
        <w:spacing w:line="360" w:lineRule="auto"/>
        <w:ind w:right="51" w:firstLine="567"/>
        <w:jc w:val="both"/>
        <w:rPr>
          <w:rFonts w:ascii="Arial" w:hAnsi="Arial" w:cs="Arial"/>
          <w:sz w:val="24"/>
          <w:szCs w:val="24"/>
        </w:rPr>
      </w:pPr>
    </w:p>
    <w:p w:rsidR="00A72669" w:rsidRDefault="00A72669" w:rsidP="00A7266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w:t>
      </w:r>
      <w:r>
        <w:rPr>
          <w:rFonts w:ascii="Arial" w:eastAsia="Calibri" w:hAnsi="Arial" w:cs="Arial"/>
          <w:color w:val="000000"/>
          <w:sz w:val="24"/>
          <w:szCs w:val="24"/>
          <w:lang w:val="es-MX" w:eastAsia="en-US"/>
        </w:rPr>
        <w:t xml:space="preserve"> y al tercero afectado</w:t>
      </w:r>
      <w:r w:rsidRPr="007B0581">
        <w:rPr>
          <w:rFonts w:ascii="Arial" w:eastAsia="Calibri" w:hAnsi="Arial" w:cs="Arial"/>
          <w:color w:val="000000"/>
          <w:sz w:val="24"/>
          <w:szCs w:val="24"/>
          <w:lang w:val="es-MX" w:eastAsia="en-US"/>
        </w:rPr>
        <w:t xml:space="preserve">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A72669" w:rsidRPr="007B0581" w:rsidRDefault="00A72669" w:rsidP="00A72669">
      <w:pPr>
        <w:spacing w:line="360" w:lineRule="auto"/>
        <w:ind w:right="51" w:firstLine="567"/>
        <w:jc w:val="both"/>
        <w:rPr>
          <w:rFonts w:ascii="Arial" w:eastAsia="Calibri" w:hAnsi="Arial" w:cs="Arial"/>
          <w:b/>
          <w:color w:val="000000"/>
          <w:sz w:val="24"/>
          <w:szCs w:val="24"/>
          <w:lang w:val="es-MX" w:eastAsia="en-US"/>
        </w:rPr>
      </w:pPr>
    </w:p>
    <w:p w:rsidR="00A72669" w:rsidRPr="007B0581" w:rsidRDefault="00A72669" w:rsidP="00A7266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669" w:rsidRDefault="00A72669" w:rsidP="00A72669">
      <w:r>
        <w:separator/>
      </w:r>
    </w:p>
  </w:endnote>
  <w:endnote w:type="continuationSeparator" w:id="0">
    <w:p w:rsidR="00A72669" w:rsidRDefault="00A72669" w:rsidP="00A7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72669">
        <w:pPr>
          <w:pStyle w:val="Piedepgina"/>
          <w:jc w:val="center"/>
        </w:pPr>
        <w:r>
          <w:fldChar w:fldCharType="begin"/>
        </w:r>
        <w:r>
          <w:instrText>PAGE   \* MERGEFORMAT</w:instrText>
        </w:r>
        <w:r>
          <w:fldChar w:fldCharType="separate"/>
        </w:r>
        <w:r>
          <w:rPr>
            <w:noProof/>
          </w:rPr>
          <w:t>7</w:t>
        </w:r>
        <w:r>
          <w:fldChar w:fldCharType="end"/>
        </w:r>
      </w:p>
    </w:sdtContent>
  </w:sdt>
  <w:p w:rsidR="009525A3" w:rsidRDefault="00A7266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669" w:rsidRDefault="00A72669">
    <w:pPr>
      <w:pStyle w:val="Piedepgina"/>
    </w:pPr>
    <w:r w:rsidRPr="001F25BD">
      <w:rPr>
        <w:rFonts w:eastAsia="Calibri"/>
        <w:noProof/>
        <w:lang w:val="es-MX"/>
      </w:rPr>
      <mc:AlternateContent>
        <mc:Choice Requires="wps">
          <w:drawing>
            <wp:anchor distT="45720" distB="45720" distL="114300" distR="114300" simplePos="0" relativeHeight="251663360" behindDoc="1" locked="0" layoutInCell="1" allowOverlap="1" wp14:anchorId="581B5447" wp14:editId="2B7D0A1A">
              <wp:simplePos x="0" y="0"/>
              <wp:positionH relativeFrom="leftMargin">
                <wp:posOffset>305972</wp:posOffset>
              </wp:positionH>
              <wp:positionV relativeFrom="paragraph">
                <wp:posOffset>-4659874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72669" w:rsidRDefault="00A72669" w:rsidP="00A7266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1B5447" id="_x0000_t202" coordsize="21600,21600" o:spt="202" path="m,l,21600r21600,l21600,xe">
              <v:stroke joinstyle="miter"/>
              <v:path gradientshapeok="t" o:connecttype="rect"/>
            </v:shapetype>
            <v:shape id="Cuadro de texto 5" o:spid="_x0000_s1027" type="#_x0000_t202" style="position:absolute;margin-left:24.1pt;margin-top:-366.9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">
              <v:textbox>
                <w:txbxContent>
                  <w:p w:rsidR="00A72669" w:rsidRDefault="00A72669" w:rsidP="00A72669">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669" w:rsidRDefault="00A72669" w:rsidP="00A72669">
      <w:r>
        <w:separator/>
      </w:r>
    </w:p>
  </w:footnote>
  <w:footnote w:type="continuationSeparator" w:id="0">
    <w:p w:rsidR="00A72669" w:rsidRDefault="00A72669" w:rsidP="00A726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72669" w:rsidP="00A73AD7">
    <w:pPr>
      <w:pStyle w:val="Encabezado"/>
      <w:jc w:val="right"/>
      <w:rPr>
        <w:rFonts w:ascii="Arial" w:hAnsi="Arial" w:cs="Arial"/>
      </w:rPr>
    </w:pPr>
    <w:r w:rsidRPr="001F25BD">
      <w:rPr>
        <w:rFonts w:eastAsia="Calibri"/>
        <w:noProof/>
        <w:lang w:val="es-MX"/>
      </w:rPr>
      <mc:AlternateContent>
        <mc:Choice Requires="wps">
          <w:drawing>
            <wp:anchor distT="45720" distB="45720" distL="114300" distR="114300" simplePos="0" relativeHeight="251665408" behindDoc="1" locked="0" layoutInCell="1" allowOverlap="1" wp14:anchorId="46A6D668" wp14:editId="097C235C">
              <wp:simplePos x="0" y="0"/>
              <wp:positionH relativeFrom="leftMargin">
                <wp:posOffset>270803</wp:posOffset>
              </wp:positionH>
              <wp:positionV relativeFrom="paragraph">
                <wp:posOffset>3878531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72669" w:rsidRDefault="00A72669" w:rsidP="00A7266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A6D668" id="_x0000_t202" coordsize="21600,21600" o:spt="202" path="m,l,21600r21600,l21600,xe">
              <v:stroke joinstyle="miter"/>
              <v:path gradientshapeok="t" o:connecttype="rect"/>
            </v:shapetype>
            <v:shape id="Cuadro de texto 4" o:spid="_x0000_s1026" type="#_x0000_t202" style="position:absolute;left:0;text-align:left;margin-left:21.3pt;margin-top:305.4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">
              <v:textbox>
                <w:txbxContent>
                  <w:p w:rsidR="00A72669" w:rsidRDefault="00A72669" w:rsidP="00A72669">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0291B4D4" wp14:editId="2AD2CB2F">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50</w:t>
    </w:r>
    <w:r w:rsidRPr="00A73AD7">
      <w:rPr>
        <w:rFonts w:ascii="Arial" w:hAnsi="Arial" w:cs="Arial"/>
      </w:rPr>
      <w:t>/20</w:t>
    </w:r>
    <w:r>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72669">
    <w:pPr>
      <w:pStyle w:val="Encabezado"/>
    </w:pPr>
    <w:r>
      <w:rPr>
        <w:noProof/>
        <w:lang w:val="es-MX"/>
      </w:rPr>
      <w:drawing>
        <wp:anchor distT="0" distB="0" distL="114300" distR="114300" simplePos="0" relativeHeight="251661312" behindDoc="1" locked="0" layoutInCell="1" allowOverlap="1" wp14:anchorId="6FD7610A" wp14:editId="34B2B20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665421D" wp14:editId="35A61E8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669"/>
    <w:rsid w:val="00294EC6"/>
    <w:rsid w:val="004B1DB0"/>
    <w:rsid w:val="005223BF"/>
    <w:rsid w:val="00685BC3"/>
    <w:rsid w:val="00A72669"/>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53BFD8F-EAD2-43FB-8663-FD185EB8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66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72669"/>
    <w:pPr>
      <w:spacing w:after="120"/>
    </w:pPr>
    <w:rPr>
      <w:lang w:val="x-none"/>
    </w:rPr>
  </w:style>
  <w:style w:type="character" w:customStyle="1" w:styleId="TextoindependienteCar">
    <w:name w:val="Texto independiente Car"/>
    <w:basedOn w:val="Fuentedeprrafopredeter"/>
    <w:link w:val="Textoindependiente"/>
    <w:uiPriority w:val="99"/>
    <w:rsid w:val="00A7266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72669"/>
    <w:pPr>
      <w:autoSpaceDE w:val="0"/>
      <w:autoSpaceDN w:val="0"/>
    </w:pPr>
    <w:rPr>
      <w:lang w:eastAsia="es-ES"/>
    </w:rPr>
  </w:style>
  <w:style w:type="character" w:customStyle="1" w:styleId="TextonotapieCar">
    <w:name w:val="Texto nota pie Car"/>
    <w:basedOn w:val="Fuentedeprrafopredeter"/>
    <w:link w:val="Textonotapie"/>
    <w:uiPriority w:val="99"/>
    <w:rsid w:val="00A7266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266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266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72669"/>
    <w:pPr>
      <w:tabs>
        <w:tab w:val="center" w:pos="4419"/>
        <w:tab w:val="right" w:pos="8838"/>
      </w:tabs>
    </w:pPr>
  </w:style>
  <w:style w:type="character" w:customStyle="1" w:styleId="EncabezadoCar">
    <w:name w:val="Encabezado Car"/>
    <w:basedOn w:val="Fuentedeprrafopredeter"/>
    <w:link w:val="Encabezado"/>
    <w:uiPriority w:val="99"/>
    <w:rsid w:val="00A7266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72669"/>
    <w:pPr>
      <w:tabs>
        <w:tab w:val="center" w:pos="4419"/>
        <w:tab w:val="right" w:pos="8838"/>
      </w:tabs>
    </w:pPr>
  </w:style>
  <w:style w:type="character" w:customStyle="1" w:styleId="PiedepginaCar">
    <w:name w:val="Pie de página Car"/>
    <w:basedOn w:val="Fuentedeprrafopredeter"/>
    <w:link w:val="Piedepgina"/>
    <w:uiPriority w:val="99"/>
    <w:rsid w:val="00A72669"/>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65"/>
    <w:rsid w:val="00AE09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8E680C8DADE4E83895EDE11C81E38E1">
    <w:name w:val="28E680C8DADE4E83895EDE11C81E38E1"/>
    <w:rsid w:val="00AE09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2629</Words>
  <Characters>14465</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2023-07-13T22:44:00Z</dcterms:created>
  <dcterms:modified xsi:type="dcterms:W3CDTF">2023-07-13T22:52:00Z</dcterms:modified>
</cp:coreProperties>
</file>