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7A5E4" w14:textId="77777777" w:rsidR="00D56B12" w:rsidRPr="00D56B12" w:rsidRDefault="00D56B12" w:rsidP="00D56B12">
      <w:pPr>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SALA SUPERIOR DEL TRIBUNAL DE JUSTICIA ADMINISTRATIVA DEL ESTADO DE OAXACA</w:t>
      </w:r>
    </w:p>
    <w:p w14:paraId="0FF3C5F1" w14:textId="52F4B914" w:rsidR="00D56B12" w:rsidRPr="00D56B12" w:rsidRDefault="00D56B12" w:rsidP="00D56B12">
      <w:pPr>
        <w:spacing w:line="240" w:lineRule="auto"/>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RECURSOS DE REVISIÓN:</w:t>
      </w:r>
      <w:r w:rsidRPr="00D56B12">
        <w:rPr>
          <w:rFonts w:ascii="Arial" w:eastAsiaTheme="minorHAnsi" w:hAnsi="Arial" w:cs="Arial"/>
          <w:b/>
          <w:sz w:val="26"/>
          <w:szCs w:val="26"/>
          <w:lang w:val="es-ES" w:eastAsia="en-US"/>
        </w:rPr>
        <w:tab/>
      </w:r>
      <w:r w:rsidR="000F32B0">
        <w:rPr>
          <w:rFonts w:ascii="Arial" w:eastAsiaTheme="minorHAnsi" w:hAnsi="Arial" w:cs="Arial"/>
          <w:b/>
          <w:sz w:val="26"/>
          <w:szCs w:val="26"/>
          <w:lang w:val="es-ES" w:eastAsia="en-US"/>
        </w:rPr>
        <w:t>0</w:t>
      </w:r>
      <w:r w:rsidR="00A42A45">
        <w:rPr>
          <w:rFonts w:ascii="Arial" w:eastAsiaTheme="minorHAnsi" w:hAnsi="Arial" w:cs="Arial"/>
          <w:b/>
          <w:sz w:val="26"/>
          <w:szCs w:val="26"/>
          <w:lang w:val="es-ES" w:eastAsia="en-US"/>
        </w:rPr>
        <w:t>054</w:t>
      </w:r>
      <w:r w:rsidRPr="00D56B12">
        <w:rPr>
          <w:rFonts w:ascii="Arial" w:eastAsiaTheme="minorHAnsi" w:hAnsi="Arial" w:cs="Arial"/>
          <w:b/>
          <w:sz w:val="26"/>
          <w:szCs w:val="26"/>
          <w:lang w:val="es-ES" w:eastAsia="en-US"/>
        </w:rPr>
        <w:t>/20</w:t>
      </w:r>
      <w:r w:rsidR="00A42A45">
        <w:rPr>
          <w:rFonts w:ascii="Arial" w:eastAsiaTheme="minorHAnsi" w:hAnsi="Arial" w:cs="Arial"/>
          <w:b/>
          <w:sz w:val="26"/>
          <w:szCs w:val="26"/>
          <w:lang w:val="es-ES" w:eastAsia="en-US"/>
        </w:rPr>
        <w:t>20</w:t>
      </w:r>
    </w:p>
    <w:p w14:paraId="15FD652D" w14:textId="7827379E" w:rsidR="00D56B12" w:rsidRPr="00D56B12" w:rsidRDefault="00D56B12" w:rsidP="00D56B12">
      <w:pPr>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EXPEDIENTE:</w:t>
      </w:r>
      <w:r w:rsidRPr="00D56B12">
        <w:rPr>
          <w:rFonts w:ascii="Arial" w:eastAsiaTheme="minorHAnsi" w:hAnsi="Arial" w:cs="Arial"/>
          <w:b/>
          <w:sz w:val="26"/>
          <w:szCs w:val="26"/>
          <w:lang w:val="es-ES" w:eastAsia="en-US"/>
        </w:rPr>
        <w:tab/>
        <w:t>0</w:t>
      </w:r>
      <w:r w:rsidR="000F32B0">
        <w:rPr>
          <w:rFonts w:ascii="Arial" w:eastAsiaTheme="minorHAnsi" w:hAnsi="Arial" w:cs="Arial"/>
          <w:b/>
          <w:sz w:val="26"/>
          <w:szCs w:val="26"/>
          <w:lang w:val="es-ES" w:eastAsia="en-US"/>
        </w:rPr>
        <w:t>0</w:t>
      </w:r>
      <w:r w:rsidR="00A42A45">
        <w:rPr>
          <w:rFonts w:ascii="Arial" w:eastAsiaTheme="minorHAnsi" w:hAnsi="Arial" w:cs="Arial"/>
          <w:b/>
          <w:sz w:val="26"/>
          <w:szCs w:val="26"/>
          <w:lang w:val="es-ES" w:eastAsia="en-US"/>
        </w:rPr>
        <w:t>05</w:t>
      </w:r>
      <w:r w:rsidRPr="00D56B12">
        <w:rPr>
          <w:rFonts w:ascii="Arial" w:eastAsiaTheme="minorHAnsi" w:hAnsi="Arial" w:cs="Arial"/>
          <w:b/>
          <w:sz w:val="26"/>
          <w:szCs w:val="26"/>
          <w:lang w:val="es-ES" w:eastAsia="en-US"/>
        </w:rPr>
        <w:t>/201</w:t>
      </w:r>
      <w:r w:rsidR="00A42A45">
        <w:rPr>
          <w:rFonts w:ascii="Arial" w:eastAsiaTheme="minorHAnsi" w:hAnsi="Arial" w:cs="Arial"/>
          <w:b/>
          <w:sz w:val="26"/>
          <w:szCs w:val="26"/>
          <w:lang w:val="es-ES" w:eastAsia="en-US"/>
        </w:rPr>
        <w:t>9</w:t>
      </w:r>
      <w:r w:rsidRPr="00D56B12">
        <w:rPr>
          <w:rFonts w:ascii="Arial" w:eastAsiaTheme="minorHAnsi" w:hAnsi="Arial" w:cs="Arial"/>
          <w:b/>
          <w:sz w:val="26"/>
          <w:szCs w:val="26"/>
          <w:lang w:val="es-ES" w:eastAsia="en-US"/>
        </w:rPr>
        <w:t xml:space="preserve"> DE LA </w:t>
      </w:r>
      <w:r w:rsidR="000F32B0">
        <w:rPr>
          <w:rFonts w:ascii="Arial" w:eastAsiaTheme="minorHAnsi" w:hAnsi="Arial" w:cs="Arial"/>
          <w:b/>
          <w:sz w:val="26"/>
          <w:szCs w:val="26"/>
          <w:lang w:val="es-ES" w:eastAsia="en-US"/>
        </w:rPr>
        <w:t xml:space="preserve">SEGUNDA </w:t>
      </w:r>
      <w:r w:rsidRPr="00D56B12">
        <w:rPr>
          <w:rFonts w:ascii="Arial" w:eastAsiaTheme="minorHAnsi" w:hAnsi="Arial" w:cs="Arial"/>
          <w:b/>
          <w:sz w:val="26"/>
          <w:szCs w:val="26"/>
          <w:lang w:val="es-ES" w:eastAsia="en-US"/>
        </w:rPr>
        <w:t>SALA UNITARIA DE PRIMERA INSTANCIA.</w:t>
      </w:r>
    </w:p>
    <w:p w14:paraId="351F32C9" w14:textId="43C42E2F" w:rsidR="00D56B12" w:rsidRPr="00D56B12" w:rsidRDefault="00D56B12" w:rsidP="00D56B12">
      <w:pPr>
        <w:spacing w:line="240" w:lineRule="auto"/>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 xml:space="preserve">PONENTE: </w:t>
      </w:r>
      <w:r>
        <w:rPr>
          <w:rFonts w:ascii="Arial" w:eastAsiaTheme="minorHAnsi" w:hAnsi="Arial" w:cs="Arial"/>
          <w:b/>
          <w:sz w:val="26"/>
          <w:szCs w:val="26"/>
          <w:lang w:val="es-ES" w:eastAsia="en-US"/>
        </w:rPr>
        <w:t xml:space="preserve">MAGISTRADO </w:t>
      </w:r>
      <w:r w:rsidR="00A42A45">
        <w:rPr>
          <w:rFonts w:ascii="Arial" w:eastAsiaTheme="minorHAnsi" w:hAnsi="Arial" w:cs="Arial"/>
          <w:b/>
          <w:sz w:val="26"/>
          <w:szCs w:val="26"/>
          <w:lang w:val="es-ES" w:eastAsia="en-US"/>
        </w:rPr>
        <w:t>ABRAHAM SANTIAGO SORIANO</w:t>
      </w:r>
      <w:r>
        <w:rPr>
          <w:rFonts w:ascii="Arial" w:eastAsiaTheme="minorHAnsi" w:hAnsi="Arial" w:cs="Arial"/>
          <w:b/>
          <w:sz w:val="26"/>
          <w:szCs w:val="26"/>
          <w:lang w:val="es-ES" w:eastAsia="en-US"/>
        </w:rPr>
        <w:t>.</w:t>
      </w:r>
    </w:p>
    <w:p w14:paraId="08EC0EC8" w14:textId="77777777" w:rsidR="00D56B12" w:rsidRPr="00D56B12" w:rsidRDefault="00D56B12" w:rsidP="00D56B12">
      <w:pPr>
        <w:spacing w:line="240" w:lineRule="auto"/>
        <w:ind w:left="2124"/>
        <w:jc w:val="both"/>
        <w:rPr>
          <w:rFonts w:ascii="Arial" w:eastAsiaTheme="minorHAnsi" w:hAnsi="Arial" w:cs="Arial"/>
          <w:b/>
          <w:sz w:val="26"/>
          <w:szCs w:val="26"/>
          <w:lang w:val="es-ES" w:eastAsia="en-US"/>
        </w:rPr>
      </w:pPr>
    </w:p>
    <w:p w14:paraId="1CBA0FD0" w14:textId="53E445D7" w:rsidR="00D56B12" w:rsidRDefault="00D56B12" w:rsidP="00A619F9">
      <w:pPr>
        <w:spacing w:after="120" w:line="360" w:lineRule="auto"/>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 xml:space="preserve">A </w:t>
      </w:r>
      <w:r w:rsidR="00A619F9">
        <w:rPr>
          <w:rFonts w:ascii="Arial" w:eastAsiaTheme="minorHAnsi" w:hAnsi="Arial" w:cs="Arial"/>
          <w:b/>
          <w:sz w:val="26"/>
          <w:szCs w:val="26"/>
          <w:lang w:val="es-ES" w:eastAsia="en-US"/>
        </w:rPr>
        <w:t>VEINTISEIS</w:t>
      </w:r>
      <w:r>
        <w:rPr>
          <w:rFonts w:ascii="Arial" w:eastAsiaTheme="minorHAnsi" w:hAnsi="Arial" w:cs="Arial"/>
          <w:b/>
          <w:sz w:val="26"/>
          <w:szCs w:val="26"/>
          <w:lang w:val="es-ES" w:eastAsia="en-US"/>
        </w:rPr>
        <w:t xml:space="preserve"> DE </w:t>
      </w:r>
      <w:r w:rsidR="00541EF4">
        <w:rPr>
          <w:rFonts w:ascii="Arial" w:eastAsiaTheme="minorHAnsi" w:hAnsi="Arial" w:cs="Arial"/>
          <w:b/>
          <w:sz w:val="26"/>
          <w:szCs w:val="26"/>
          <w:lang w:val="es-ES" w:eastAsia="en-US"/>
        </w:rPr>
        <w:t>NOVIEMBRE</w:t>
      </w:r>
      <w:r w:rsidRPr="00D56B12">
        <w:rPr>
          <w:rFonts w:ascii="Arial" w:eastAsiaTheme="minorHAnsi" w:hAnsi="Arial" w:cs="Arial"/>
          <w:b/>
          <w:sz w:val="26"/>
          <w:szCs w:val="26"/>
          <w:lang w:val="es-ES" w:eastAsia="en-US"/>
        </w:rPr>
        <w:t xml:space="preserve"> DE DOS MIL VEINTE.</w:t>
      </w:r>
      <w:r w:rsidR="00541EF4">
        <w:rPr>
          <w:rFonts w:ascii="Arial" w:eastAsiaTheme="minorHAnsi" w:hAnsi="Arial" w:cs="Arial"/>
          <w:b/>
          <w:sz w:val="26"/>
          <w:szCs w:val="26"/>
          <w:lang w:val="es-ES" w:eastAsia="en-US"/>
        </w:rPr>
        <w:t xml:space="preserve"> - - - - - - - - - - - - - - - - - - - - - - </w:t>
      </w:r>
      <w:r w:rsidR="00A619F9">
        <w:rPr>
          <w:rFonts w:ascii="Arial" w:eastAsiaTheme="minorHAnsi" w:hAnsi="Arial" w:cs="Arial"/>
          <w:b/>
          <w:sz w:val="26"/>
          <w:szCs w:val="26"/>
          <w:lang w:val="es-ES" w:eastAsia="en-US"/>
        </w:rPr>
        <w:t xml:space="preserve">- - - - - - - - - - - - - - - - </w:t>
      </w:r>
    </w:p>
    <w:p w14:paraId="62FFC640" w14:textId="7D6E2AFE" w:rsidR="00D56B12" w:rsidRPr="00D56B12" w:rsidRDefault="00D56B12" w:rsidP="00D56B12">
      <w:pPr>
        <w:spacing w:after="120" w:line="360" w:lineRule="auto"/>
        <w:ind w:firstLine="708"/>
        <w:jc w:val="both"/>
        <w:rPr>
          <w:rFonts w:ascii="Arial" w:eastAsiaTheme="minorHAnsi" w:hAnsi="Arial" w:cs="Arial"/>
          <w:sz w:val="26"/>
          <w:szCs w:val="26"/>
          <w:lang w:val="es-ES" w:eastAsia="en-US"/>
        </w:rPr>
      </w:pPr>
      <w:r w:rsidRPr="00D56B12">
        <w:rPr>
          <w:rFonts w:ascii="Arial" w:eastAsiaTheme="minorHAnsi" w:hAnsi="Arial" w:cs="Arial"/>
          <w:sz w:val="26"/>
          <w:szCs w:val="26"/>
          <w:lang w:val="es-ES" w:eastAsia="en-US"/>
        </w:rPr>
        <w:t xml:space="preserve">Por recibido el Cuaderno de Revisión </w:t>
      </w:r>
      <w:r w:rsidRPr="00D56B12">
        <w:rPr>
          <w:rFonts w:ascii="Arial" w:eastAsiaTheme="minorHAnsi" w:hAnsi="Arial" w:cs="Arial"/>
          <w:b/>
          <w:sz w:val="26"/>
          <w:szCs w:val="26"/>
          <w:lang w:val="es-ES" w:eastAsia="en-US"/>
        </w:rPr>
        <w:t>0</w:t>
      </w:r>
      <w:r w:rsidR="00A42A45">
        <w:rPr>
          <w:rFonts w:ascii="Arial" w:eastAsiaTheme="minorHAnsi" w:hAnsi="Arial" w:cs="Arial"/>
          <w:b/>
          <w:sz w:val="26"/>
          <w:szCs w:val="26"/>
          <w:lang w:val="es-ES" w:eastAsia="en-US"/>
        </w:rPr>
        <w:t>054</w:t>
      </w:r>
      <w:r w:rsidRPr="00D56B12">
        <w:rPr>
          <w:rFonts w:ascii="Arial" w:eastAsiaTheme="minorHAnsi" w:hAnsi="Arial" w:cs="Arial"/>
          <w:b/>
          <w:sz w:val="26"/>
          <w:szCs w:val="26"/>
          <w:lang w:val="es-ES" w:eastAsia="en-US"/>
        </w:rPr>
        <w:t>/20</w:t>
      </w:r>
      <w:r w:rsidR="00A42A45">
        <w:rPr>
          <w:rFonts w:ascii="Arial" w:eastAsiaTheme="minorHAnsi" w:hAnsi="Arial" w:cs="Arial"/>
          <w:b/>
          <w:sz w:val="26"/>
          <w:szCs w:val="26"/>
          <w:lang w:val="es-ES" w:eastAsia="en-US"/>
        </w:rPr>
        <w:t>20</w:t>
      </w:r>
      <w:r w:rsidRPr="00D56B12">
        <w:rPr>
          <w:rFonts w:ascii="Arial" w:eastAsiaTheme="minorHAnsi" w:hAnsi="Arial" w:cs="Arial"/>
          <w:sz w:val="26"/>
          <w:szCs w:val="26"/>
          <w:lang w:val="es-ES" w:eastAsia="en-US"/>
        </w:rPr>
        <w:t xml:space="preserve">, que remite la Secretaría General de Acuerdos, con motivo del recurso de revisión interpuesto por </w:t>
      </w:r>
      <w:r w:rsidR="00C30F85">
        <w:rPr>
          <w:rFonts w:ascii="Arial" w:hAnsi="Arial" w:cs="Arial"/>
          <w:b/>
          <w:bCs/>
          <w:sz w:val="26"/>
          <w:szCs w:val="26"/>
        </w:rPr>
        <w:t>************</w:t>
      </w:r>
      <w:r w:rsidRPr="00D56B12">
        <w:rPr>
          <w:rFonts w:ascii="Arial" w:eastAsiaTheme="minorHAnsi" w:hAnsi="Arial" w:cs="Arial"/>
          <w:sz w:val="26"/>
          <w:szCs w:val="26"/>
          <w:lang w:val="es-ES" w:eastAsia="en-US"/>
        </w:rPr>
        <w:t>, en contra de</w:t>
      </w:r>
      <w:r w:rsidR="000F32B0">
        <w:rPr>
          <w:rFonts w:ascii="Arial" w:eastAsiaTheme="minorHAnsi" w:hAnsi="Arial" w:cs="Arial"/>
          <w:sz w:val="26"/>
          <w:szCs w:val="26"/>
          <w:lang w:val="es-ES" w:eastAsia="en-US"/>
        </w:rPr>
        <w:t xml:space="preserve"> </w:t>
      </w:r>
      <w:r w:rsidRPr="00D56B12">
        <w:rPr>
          <w:rFonts w:ascii="Arial" w:eastAsiaTheme="minorHAnsi" w:hAnsi="Arial" w:cs="Arial"/>
          <w:sz w:val="26"/>
          <w:szCs w:val="26"/>
          <w:lang w:val="es-ES" w:eastAsia="en-US"/>
        </w:rPr>
        <w:t>l</w:t>
      </w:r>
      <w:r w:rsidR="000F32B0">
        <w:rPr>
          <w:rFonts w:ascii="Arial" w:eastAsiaTheme="minorHAnsi" w:hAnsi="Arial" w:cs="Arial"/>
          <w:sz w:val="26"/>
          <w:szCs w:val="26"/>
          <w:lang w:val="es-ES" w:eastAsia="en-US"/>
        </w:rPr>
        <w:t>a</w:t>
      </w:r>
      <w:r w:rsidRPr="00D56B12">
        <w:rPr>
          <w:rFonts w:ascii="Arial" w:eastAsiaTheme="minorHAnsi" w:hAnsi="Arial" w:cs="Arial"/>
          <w:sz w:val="26"/>
          <w:szCs w:val="26"/>
          <w:lang w:val="es-ES" w:eastAsia="en-US"/>
        </w:rPr>
        <w:t xml:space="preserve"> </w:t>
      </w:r>
      <w:r w:rsidR="00A42A45">
        <w:rPr>
          <w:rFonts w:ascii="Arial" w:eastAsiaTheme="minorHAnsi" w:hAnsi="Arial" w:cs="Arial"/>
          <w:sz w:val="26"/>
          <w:szCs w:val="26"/>
          <w:lang w:val="es-ES" w:eastAsia="en-US"/>
        </w:rPr>
        <w:t>resolución de diecisiete de enero de dos mil veinte</w:t>
      </w:r>
      <w:r w:rsidRPr="00D56B12">
        <w:rPr>
          <w:rFonts w:ascii="Arial" w:eastAsiaTheme="minorHAnsi" w:hAnsi="Arial" w:cs="Arial"/>
          <w:sz w:val="26"/>
          <w:szCs w:val="26"/>
          <w:lang w:val="es-ES" w:eastAsia="en-US"/>
        </w:rPr>
        <w:t>, dictad</w:t>
      </w:r>
      <w:r w:rsidR="000F32B0">
        <w:rPr>
          <w:rFonts w:ascii="Arial" w:eastAsiaTheme="minorHAnsi" w:hAnsi="Arial" w:cs="Arial"/>
          <w:sz w:val="26"/>
          <w:szCs w:val="26"/>
          <w:lang w:val="es-ES" w:eastAsia="en-US"/>
        </w:rPr>
        <w:t>a</w:t>
      </w:r>
      <w:r w:rsidRPr="00D56B12">
        <w:rPr>
          <w:rFonts w:ascii="Arial" w:eastAsiaTheme="minorHAnsi" w:hAnsi="Arial" w:cs="Arial"/>
          <w:sz w:val="26"/>
          <w:szCs w:val="26"/>
          <w:lang w:val="es-ES" w:eastAsia="en-US"/>
        </w:rPr>
        <w:t xml:space="preserve"> en el expediente </w:t>
      </w:r>
      <w:r w:rsidRPr="00D56B12">
        <w:rPr>
          <w:rFonts w:ascii="Arial" w:eastAsiaTheme="minorHAnsi" w:hAnsi="Arial" w:cs="Arial"/>
          <w:b/>
          <w:sz w:val="26"/>
          <w:szCs w:val="26"/>
          <w:lang w:val="es-ES" w:eastAsia="en-US"/>
        </w:rPr>
        <w:t>0</w:t>
      </w:r>
      <w:r w:rsidR="000F32B0">
        <w:rPr>
          <w:rFonts w:ascii="Arial" w:eastAsiaTheme="minorHAnsi" w:hAnsi="Arial" w:cs="Arial"/>
          <w:b/>
          <w:sz w:val="26"/>
          <w:szCs w:val="26"/>
          <w:lang w:val="es-ES" w:eastAsia="en-US"/>
        </w:rPr>
        <w:t>0</w:t>
      </w:r>
      <w:r w:rsidR="00A42A45">
        <w:rPr>
          <w:rFonts w:ascii="Arial" w:eastAsiaTheme="minorHAnsi" w:hAnsi="Arial" w:cs="Arial"/>
          <w:b/>
          <w:sz w:val="26"/>
          <w:szCs w:val="26"/>
          <w:lang w:val="es-ES" w:eastAsia="en-US"/>
        </w:rPr>
        <w:t>05</w:t>
      </w:r>
      <w:r w:rsidRPr="00D56B12">
        <w:rPr>
          <w:rFonts w:ascii="Arial" w:eastAsiaTheme="minorHAnsi" w:hAnsi="Arial" w:cs="Arial"/>
          <w:b/>
          <w:sz w:val="26"/>
          <w:szCs w:val="26"/>
          <w:lang w:val="es-ES" w:eastAsia="en-US"/>
        </w:rPr>
        <w:t>/201</w:t>
      </w:r>
      <w:r w:rsidR="00A42A45">
        <w:rPr>
          <w:rFonts w:ascii="Arial" w:eastAsiaTheme="minorHAnsi" w:hAnsi="Arial" w:cs="Arial"/>
          <w:b/>
          <w:sz w:val="26"/>
          <w:szCs w:val="26"/>
          <w:lang w:val="es-ES" w:eastAsia="en-US"/>
        </w:rPr>
        <w:t>9</w:t>
      </w:r>
      <w:r w:rsidRPr="00D56B12">
        <w:rPr>
          <w:rFonts w:ascii="Arial" w:eastAsiaTheme="minorHAnsi" w:hAnsi="Arial" w:cs="Arial"/>
          <w:b/>
          <w:sz w:val="26"/>
          <w:szCs w:val="26"/>
          <w:lang w:val="es-ES" w:eastAsia="en-US"/>
        </w:rPr>
        <w:t xml:space="preserve"> </w:t>
      </w:r>
      <w:r w:rsidRPr="00D56B12">
        <w:rPr>
          <w:rFonts w:ascii="Arial" w:eastAsiaTheme="minorHAnsi" w:hAnsi="Arial" w:cs="Arial"/>
          <w:sz w:val="26"/>
          <w:szCs w:val="26"/>
          <w:lang w:val="es-ES" w:eastAsia="en-US"/>
        </w:rPr>
        <w:t xml:space="preserve">del índice de la </w:t>
      </w:r>
      <w:r w:rsidR="000F32B0">
        <w:rPr>
          <w:rFonts w:ascii="Arial" w:eastAsiaTheme="minorHAnsi" w:hAnsi="Arial" w:cs="Arial"/>
          <w:sz w:val="26"/>
          <w:szCs w:val="26"/>
          <w:lang w:val="es-ES" w:eastAsia="en-US"/>
        </w:rPr>
        <w:t>Segunda</w:t>
      </w:r>
      <w:r w:rsidRPr="00D56B12">
        <w:rPr>
          <w:rFonts w:ascii="Arial" w:eastAsiaTheme="minorHAnsi" w:hAnsi="Arial" w:cs="Arial"/>
          <w:sz w:val="26"/>
          <w:szCs w:val="26"/>
          <w:lang w:val="es-ES" w:eastAsia="en-US"/>
        </w:rPr>
        <w:t xml:space="preserve"> Sala Unitaria de Primera Instancia, relativo al juicio de nulidad promovido por </w:t>
      </w:r>
      <w:r w:rsidR="000F32B0">
        <w:rPr>
          <w:rFonts w:ascii="Arial" w:eastAsiaTheme="minorHAnsi" w:hAnsi="Arial" w:cs="Arial"/>
          <w:b/>
          <w:sz w:val="26"/>
          <w:szCs w:val="26"/>
          <w:lang w:val="es-ES" w:eastAsia="en-US"/>
        </w:rPr>
        <w:t>LA RECURRENTE</w:t>
      </w:r>
      <w:r w:rsidRPr="00D56B12">
        <w:rPr>
          <w:rFonts w:ascii="Arial" w:eastAsiaTheme="minorHAnsi" w:hAnsi="Arial" w:cs="Arial"/>
          <w:b/>
          <w:sz w:val="26"/>
          <w:szCs w:val="26"/>
          <w:lang w:val="es-ES" w:eastAsia="en-US"/>
        </w:rPr>
        <w:t xml:space="preserve">, </w:t>
      </w:r>
      <w:r w:rsidRPr="00D56B12">
        <w:rPr>
          <w:rFonts w:ascii="Arial" w:eastAsiaTheme="minorHAnsi" w:hAnsi="Arial" w:cs="Arial"/>
          <w:sz w:val="26"/>
          <w:szCs w:val="26"/>
          <w:lang w:val="es-ES" w:eastAsia="en-US"/>
        </w:rPr>
        <w:t>en contra de</w:t>
      </w:r>
      <w:r w:rsidR="000F32B0">
        <w:rPr>
          <w:rFonts w:ascii="Arial" w:eastAsiaTheme="minorHAnsi" w:hAnsi="Arial" w:cs="Arial"/>
          <w:sz w:val="26"/>
          <w:szCs w:val="26"/>
          <w:lang w:val="es-ES" w:eastAsia="en-US"/>
        </w:rPr>
        <w:t>l</w:t>
      </w:r>
      <w:r w:rsidRPr="00D56B12">
        <w:rPr>
          <w:rFonts w:ascii="Arial" w:eastAsiaTheme="minorHAnsi" w:hAnsi="Arial" w:cs="Arial"/>
          <w:b/>
          <w:sz w:val="26"/>
          <w:szCs w:val="26"/>
          <w:lang w:val="es-ES" w:eastAsia="en-US"/>
        </w:rPr>
        <w:t xml:space="preserve"> </w:t>
      </w:r>
      <w:r w:rsidR="00A42A45">
        <w:rPr>
          <w:rFonts w:ascii="Arial" w:eastAsiaTheme="minorHAnsi" w:hAnsi="Arial" w:cs="Arial"/>
          <w:b/>
          <w:sz w:val="26"/>
          <w:szCs w:val="26"/>
          <w:lang w:val="es-ES" w:eastAsia="en-US"/>
        </w:rPr>
        <w:t>DIRECTOR GENERAL DE LA OFICINA DE PENSIONES DEL ESTADO DE OAXACA</w:t>
      </w:r>
      <w:r w:rsidRPr="00D56B12">
        <w:rPr>
          <w:rFonts w:ascii="Arial" w:eastAsiaTheme="minorHAnsi" w:hAnsi="Arial" w:cs="Arial"/>
          <w:sz w:val="26"/>
          <w:szCs w:val="26"/>
          <w:lang w:val="es-ES" w:eastAsia="en-US"/>
        </w:rPr>
        <w:t>;</w:t>
      </w:r>
      <w:r w:rsidRPr="00D56B12">
        <w:rPr>
          <w:rFonts w:ascii="Arial" w:eastAsiaTheme="minorHAnsi" w:hAnsi="Arial" w:cs="Arial"/>
          <w:b/>
          <w:sz w:val="26"/>
          <w:szCs w:val="26"/>
          <w:lang w:val="es-ES" w:eastAsia="en-US"/>
        </w:rPr>
        <w:t xml:space="preserve"> </w:t>
      </w:r>
      <w:r w:rsidRPr="00D56B12">
        <w:rPr>
          <w:rFonts w:ascii="Arial" w:eastAsiaTheme="minorHAnsi" w:hAnsi="Arial" w:cs="Arial"/>
          <w:sz w:val="26"/>
          <w:szCs w:val="26"/>
          <w:lang w:val="es-ES" w:eastAsia="en-US"/>
        </w:rPr>
        <w:t xml:space="preserve">por lo que con fundamento en los artículos </w:t>
      </w:r>
      <w:r w:rsidRPr="00D56B12">
        <w:rPr>
          <w:rFonts w:ascii="Arial" w:eastAsia="Calibri" w:hAnsi="Arial" w:cs="Arial"/>
          <w:sz w:val="26"/>
          <w:szCs w:val="26"/>
          <w:lang w:val="es-ES" w:eastAsia="en-US"/>
        </w:rPr>
        <w:t>2</w:t>
      </w:r>
      <w:r w:rsidR="00A42A45">
        <w:rPr>
          <w:rFonts w:ascii="Arial" w:eastAsia="Calibri" w:hAnsi="Arial" w:cs="Arial"/>
          <w:sz w:val="26"/>
          <w:szCs w:val="26"/>
          <w:lang w:val="es-ES" w:eastAsia="en-US"/>
        </w:rPr>
        <w:t>3</w:t>
      </w:r>
      <w:r w:rsidRPr="00D56B12">
        <w:rPr>
          <w:rFonts w:ascii="Arial" w:eastAsia="Calibri" w:hAnsi="Arial" w:cs="Arial"/>
          <w:sz w:val="26"/>
          <w:szCs w:val="26"/>
          <w:lang w:val="es-ES" w:eastAsia="en-US"/>
        </w:rPr>
        <w:t>7 y 2</w:t>
      </w:r>
      <w:r w:rsidR="00A42A45">
        <w:rPr>
          <w:rFonts w:ascii="Arial" w:eastAsia="Calibri" w:hAnsi="Arial" w:cs="Arial"/>
          <w:sz w:val="26"/>
          <w:szCs w:val="26"/>
          <w:lang w:val="es-ES" w:eastAsia="en-US"/>
        </w:rPr>
        <w:t>3</w:t>
      </w:r>
      <w:r w:rsidRPr="00D56B12">
        <w:rPr>
          <w:rFonts w:ascii="Arial" w:eastAsia="Calibri" w:hAnsi="Arial" w:cs="Arial"/>
          <w:sz w:val="26"/>
          <w:szCs w:val="26"/>
          <w:lang w:val="es-ES" w:eastAsia="en-US"/>
        </w:rPr>
        <w:t xml:space="preserve">8 de la Ley de </w:t>
      </w:r>
      <w:r w:rsidR="00A42A45">
        <w:rPr>
          <w:rFonts w:ascii="Arial" w:eastAsia="Calibri" w:hAnsi="Arial" w:cs="Arial"/>
          <w:sz w:val="26"/>
          <w:szCs w:val="26"/>
          <w:lang w:val="es-ES" w:eastAsia="en-US"/>
        </w:rPr>
        <w:t xml:space="preserve">Procedimiento y </w:t>
      </w:r>
      <w:r w:rsidRPr="00D56B12">
        <w:rPr>
          <w:rFonts w:ascii="Arial" w:eastAsia="Calibri" w:hAnsi="Arial" w:cs="Arial"/>
          <w:sz w:val="26"/>
          <w:szCs w:val="26"/>
          <w:lang w:val="es-ES" w:eastAsia="en-US"/>
        </w:rPr>
        <w:t>Justicia Administrativa para el Estado de Oaxaca</w:t>
      </w:r>
      <w:r w:rsidRPr="00D56B12">
        <w:rPr>
          <w:rFonts w:ascii="Arial" w:eastAsiaTheme="minorHAnsi" w:hAnsi="Arial" w:cs="Arial"/>
          <w:sz w:val="26"/>
          <w:szCs w:val="26"/>
          <w:lang w:eastAsia="en-US"/>
        </w:rPr>
        <w:t>,</w:t>
      </w:r>
      <w:r w:rsidRPr="00D56B12">
        <w:rPr>
          <w:rFonts w:ascii="Arial" w:eastAsiaTheme="minorHAnsi" w:hAnsi="Arial" w:cs="Arial"/>
          <w:sz w:val="26"/>
          <w:szCs w:val="26"/>
          <w:lang w:val="es-ES" w:eastAsia="en-US"/>
        </w:rPr>
        <w:t xml:space="preserve"> se admite. En consecuencia, se procede a dictar resolución en los siguientes términos:</w:t>
      </w:r>
      <w:r w:rsidR="000F53DC">
        <w:rPr>
          <w:rFonts w:ascii="Arial" w:eastAsiaTheme="minorHAnsi" w:hAnsi="Arial" w:cs="Arial"/>
          <w:sz w:val="26"/>
          <w:szCs w:val="26"/>
          <w:lang w:val="es-ES" w:eastAsia="en-US"/>
        </w:rPr>
        <w:t xml:space="preserve"> - - - - - - - - - - - - - - - - - - - - - - - - - </w:t>
      </w:r>
    </w:p>
    <w:p w14:paraId="09657CEA" w14:textId="77777777" w:rsidR="00D56B12" w:rsidRPr="00D56B12" w:rsidRDefault="00D56B12" w:rsidP="00D56B12">
      <w:pPr>
        <w:spacing w:after="120" w:line="360" w:lineRule="auto"/>
        <w:jc w:val="center"/>
        <w:rPr>
          <w:rFonts w:ascii="Arial" w:eastAsiaTheme="minorHAnsi" w:hAnsi="Arial" w:cs="Arial"/>
          <w:b/>
          <w:bCs/>
          <w:sz w:val="26"/>
          <w:szCs w:val="26"/>
          <w:lang w:val="es-ES" w:eastAsia="en-US"/>
        </w:rPr>
      </w:pPr>
      <w:r w:rsidRPr="00D56B12">
        <w:rPr>
          <w:rFonts w:ascii="Arial" w:eastAsiaTheme="minorHAnsi" w:hAnsi="Arial" w:cs="Arial"/>
          <w:b/>
          <w:bCs/>
          <w:sz w:val="26"/>
          <w:szCs w:val="26"/>
          <w:lang w:val="es-ES" w:eastAsia="en-US"/>
        </w:rPr>
        <w:t>R E S U L T A N D O:</w:t>
      </w:r>
    </w:p>
    <w:p w14:paraId="1575D38F" w14:textId="7401433B" w:rsidR="00D56B12" w:rsidRPr="00D56B12" w:rsidRDefault="00D56B12" w:rsidP="00D56B12">
      <w:pPr>
        <w:spacing w:after="120" w:line="360" w:lineRule="auto"/>
        <w:ind w:firstLine="708"/>
        <w:jc w:val="both"/>
        <w:rPr>
          <w:rFonts w:ascii="Arial" w:eastAsiaTheme="minorHAnsi" w:hAnsi="Arial" w:cs="Arial"/>
          <w:sz w:val="26"/>
          <w:szCs w:val="26"/>
          <w:lang w:val="es-ES" w:eastAsia="en-US"/>
        </w:rPr>
      </w:pPr>
      <w:r w:rsidRPr="00D56B12">
        <w:rPr>
          <w:rFonts w:ascii="Arial" w:eastAsiaTheme="minorHAnsi" w:hAnsi="Arial" w:cs="Arial"/>
          <w:b/>
          <w:bCs/>
          <w:sz w:val="26"/>
          <w:szCs w:val="26"/>
          <w:lang w:val="es-ES" w:eastAsia="en-US"/>
        </w:rPr>
        <w:t xml:space="preserve">PRIMERO. </w:t>
      </w:r>
      <w:r w:rsidRPr="00D56B12">
        <w:rPr>
          <w:rFonts w:ascii="Arial" w:eastAsiaTheme="minorHAnsi" w:hAnsi="Arial" w:cs="Arial"/>
          <w:sz w:val="26"/>
          <w:szCs w:val="26"/>
          <w:lang w:val="es-ES" w:eastAsia="en-US"/>
        </w:rPr>
        <w:t xml:space="preserve">Inconforme con </w:t>
      </w:r>
      <w:r w:rsidR="00A42A45">
        <w:rPr>
          <w:rFonts w:ascii="Arial" w:eastAsiaTheme="minorHAnsi" w:hAnsi="Arial" w:cs="Arial"/>
          <w:sz w:val="26"/>
          <w:szCs w:val="26"/>
          <w:lang w:val="es-ES" w:eastAsia="en-US"/>
        </w:rPr>
        <w:t>la resolución de diecisiete de enero de dos mil veinte</w:t>
      </w:r>
      <w:r w:rsidRPr="00D56B12">
        <w:rPr>
          <w:rFonts w:ascii="Arial" w:eastAsiaTheme="minorHAnsi" w:hAnsi="Arial" w:cs="Arial"/>
          <w:sz w:val="26"/>
          <w:szCs w:val="26"/>
          <w:lang w:val="es-ES" w:eastAsia="en-US"/>
        </w:rPr>
        <w:t>, dictad</w:t>
      </w:r>
      <w:r w:rsidR="000F32B0">
        <w:rPr>
          <w:rFonts w:ascii="Arial" w:eastAsiaTheme="minorHAnsi" w:hAnsi="Arial" w:cs="Arial"/>
          <w:sz w:val="26"/>
          <w:szCs w:val="26"/>
          <w:lang w:val="es-ES" w:eastAsia="en-US"/>
        </w:rPr>
        <w:t>a</w:t>
      </w:r>
      <w:r w:rsidRPr="00D56B12">
        <w:rPr>
          <w:rFonts w:ascii="Arial" w:eastAsiaTheme="minorHAnsi" w:hAnsi="Arial" w:cs="Arial"/>
          <w:sz w:val="26"/>
          <w:szCs w:val="26"/>
          <w:lang w:val="es-ES" w:eastAsia="en-US"/>
        </w:rPr>
        <w:t xml:space="preserve"> en el expediente de nulidad </w:t>
      </w:r>
      <w:r w:rsidRPr="00D56B12">
        <w:rPr>
          <w:rFonts w:ascii="Arial" w:eastAsiaTheme="minorHAnsi" w:hAnsi="Arial" w:cs="Arial"/>
          <w:b/>
          <w:sz w:val="26"/>
          <w:szCs w:val="26"/>
          <w:lang w:val="es-ES" w:eastAsia="en-US"/>
        </w:rPr>
        <w:t>0</w:t>
      </w:r>
      <w:r w:rsidR="000F32B0">
        <w:rPr>
          <w:rFonts w:ascii="Arial" w:eastAsiaTheme="minorHAnsi" w:hAnsi="Arial" w:cs="Arial"/>
          <w:b/>
          <w:sz w:val="26"/>
          <w:szCs w:val="26"/>
          <w:lang w:val="es-ES" w:eastAsia="en-US"/>
        </w:rPr>
        <w:t>0</w:t>
      </w:r>
      <w:r w:rsidR="00A42A45">
        <w:rPr>
          <w:rFonts w:ascii="Arial" w:eastAsiaTheme="minorHAnsi" w:hAnsi="Arial" w:cs="Arial"/>
          <w:b/>
          <w:sz w:val="26"/>
          <w:szCs w:val="26"/>
          <w:lang w:val="es-ES" w:eastAsia="en-US"/>
        </w:rPr>
        <w:t>05</w:t>
      </w:r>
      <w:r w:rsidRPr="00D56B12">
        <w:rPr>
          <w:rFonts w:ascii="Arial" w:eastAsiaTheme="minorHAnsi" w:hAnsi="Arial" w:cs="Arial"/>
          <w:b/>
          <w:sz w:val="26"/>
          <w:szCs w:val="26"/>
          <w:lang w:val="es-ES" w:eastAsia="en-US"/>
        </w:rPr>
        <w:t>/201</w:t>
      </w:r>
      <w:r w:rsidR="00A42A45">
        <w:rPr>
          <w:rFonts w:ascii="Arial" w:eastAsiaTheme="minorHAnsi" w:hAnsi="Arial" w:cs="Arial"/>
          <w:b/>
          <w:sz w:val="26"/>
          <w:szCs w:val="26"/>
          <w:lang w:val="es-ES" w:eastAsia="en-US"/>
        </w:rPr>
        <w:t>9</w:t>
      </w:r>
      <w:r w:rsidRPr="00D56B12">
        <w:rPr>
          <w:rFonts w:ascii="Arial" w:eastAsiaTheme="minorHAnsi" w:hAnsi="Arial" w:cs="Arial"/>
          <w:sz w:val="26"/>
          <w:szCs w:val="26"/>
          <w:lang w:val="es-ES" w:eastAsia="en-US"/>
        </w:rPr>
        <w:t xml:space="preserve"> del índice de la </w:t>
      </w:r>
      <w:r w:rsidR="000F32B0">
        <w:rPr>
          <w:rFonts w:ascii="Arial" w:eastAsiaTheme="minorHAnsi" w:hAnsi="Arial" w:cs="Arial"/>
          <w:sz w:val="26"/>
          <w:szCs w:val="26"/>
          <w:lang w:val="es-ES" w:eastAsia="en-US"/>
        </w:rPr>
        <w:t>Segunda</w:t>
      </w:r>
      <w:r w:rsidRPr="00D56B12">
        <w:rPr>
          <w:rFonts w:ascii="Arial" w:eastAsiaTheme="minorHAnsi" w:hAnsi="Arial" w:cs="Arial"/>
          <w:sz w:val="26"/>
          <w:szCs w:val="26"/>
          <w:lang w:val="es-ES" w:eastAsia="en-US"/>
        </w:rPr>
        <w:t xml:space="preserve"> Sala Unitaria de Primera Instancia, </w:t>
      </w:r>
      <w:r w:rsidR="00C30F85">
        <w:rPr>
          <w:rFonts w:ascii="Arial" w:hAnsi="Arial" w:cs="Arial"/>
          <w:b/>
          <w:bCs/>
          <w:sz w:val="26"/>
          <w:szCs w:val="26"/>
        </w:rPr>
        <w:t>************</w:t>
      </w:r>
      <w:r w:rsidRPr="00D56B12">
        <w:rPr>
          <w:rFonts w:ascii="Arial" w:eastAsiaTheme="minorHAnsi" w:hAnsi="Arial" w:cs="Arial"/>
          <w:sz w:val="26"/>
          <w:szCs w:val="26"/>
          <w:lang w:val="es-ES" w:eastAsia="en-US"/>
        </w:rPr>
        <w:t>, interpuso en su contra recurso de revisión.</w:t>
      </w:r>
      <w:r w:rsidR="000F53DC">
        <w:rPr>
          <w:rFonts w:ascii="Arial" w:eastAsiaTheme="minorHAnsi" w:hAnsi="Arial" w:cs="Arial"/>
          <w:sz w:val="26"/>
          <w:szCs w:val="26"/>
          <w:lang w:val="es-ES" w:eastAsia="en-US"/>
        </w:rPr>
        <w:t xml:space="preserve"> - - </w:t>
      </w:r>
    </w:p>
    <w:p w14:paraId="6441D16A" w14:textId="185FE455" w:rsidR="00D56B12" w:rsidRPr="00D56B12" w:rsidRDefault="00D56B12" w:rsidP="00A2203A">
      <w:pPr>
        <w:spacing w:after="120" w:line="360" w:lineRule="auto"/>
        <w:ind w:firstLine="708"/>
        <w:jc w:val="both"/>
        <w:rPr>
          <w:rFonts w:ascii="Arial" w:eastAsia="Calibri" w:hAnsi="Arial" w:cs="Arial"/>
          <w:sz w:val="26"/>
          <w:szCs w:val="26"/>
          <w:lang w:val="es-ES" w:eastAsia="en-US"/>
        </w:rPr>
      </w:pPr>
      <w:r w:rsidRPr="00D56B12">
        <w:rPr>
          <w:rFonts w:ascii="Arial" w:eastAsiaTheme="minorHAnsi" w:hAnsi="Arial" w:cs="Arial"/>
          <w:b/>
          <w:bCs/>
          <w:sz w:val="26"/>
          <w:szCs w:val="26"/>
          <w:lang w:eastAsia="en-US"/>
        </w:rPr>
        <w:t xml:space="preserve">SEGUNDO. </w:t>
      </w:r>
      <w:r w:rsidR="000F32B0">
        <w:rPr>
          <w:rFonts w:ascii="Arial" w:eastAsia="Calibri" w:hAnsi="Arial" w:cs="Arial"/>
          <w:sz w:val="26"/>
          <w:szCs w:val="26"/>
          <w:lang w:val="es-ES" w:eastAsia="en-US"/>
        </w:rPr>
        <w:t xml:space="preserve">Los puntos resolutivos de la </w:t>
      </w:r>
      <w:r w:rsidR="00A42A45">
        <w:rPr>
          <w:rFonts w:ascii="Arial" w:eastAsia="Calibri" w:hAnsi="Arial" w:cs="Arial"/>
          <w:sz w:val="26"/>
          <w:szCs w:val="26"/>
          <w:lang w:val="es-ES" w:eastAsia="en-US"/>
        </w:rPr>
        <w:t>resolución</w:t>
      </w:r>
      <w:r w:rsidR="000F32B0">
        <w:rPr>
          <w:rFonts w:ascii="Arial" w:eastAsia="Calibri" w:hAnsi="Arial" w:cs="Arial"/>
          <w:sz w:val="26"/>
          <w:szCs w:val="26"/>
          <w:lang w:val="es-ES" w:eastAsia="en-US"/>
        </w:rPr>
        <w:t xml:space="preserve"> recurrida</w:t>
      </w:r>
      <w:r w:rsidRPr="00D56B12">
        <w:rPr>
          <w:rFonts w:ascii="Arial" w:eastAsia="Calibri" w:hAnsi="Arial" w:cs="Arial"/>
          <w:sz w:val="26"/>
          <w:szCs w:val="26"/>
          <w:lang w:val="es-ES" w:eastAsia="en-US"/>
        </w:rPr>
        <w:t>,</w:t>
      </w:r>
      <w:r w:rsidR="000F32B0">
        <w:rPr>
          <w:rFonts w:ascii="Arial" w:eastAsia="Calibri" w:hAnsi="Arial" w:cs="Arial"/>
          <w:sz w:val="26"/>
          <w:szCs w:val="26"/>
          <w:lang w:val="es-ES" w:eastAsia="en-US"/>
        </w:rPr>
        <w:t xml:space="preserve"> son del</w:t>
      </w:r>
      <w:r w:rsidRPr="00D56B12">
        <w:rPr>
          <w:rFonts w:ascii="Arial" w:eastAsia="Calibri" w:hAnsi="Arial" w:cs="Arial"/>
          <w:sz w:val="26"/>
          <w:szCs w:val="26"/>
          <w:lang w:val="es-ES" w:eastAsia="en-US"/>
        </w:rPr>
        <w:t xml:space="preserve"> tenor literal siguiente: </w:t>
      </w:r>
      <w:r w:rsidR="000F53DC">
        <w:rPr>
          <w:rFonts w:ascii="Arial" w:eastAsia="Calibri" w:hAnsi="Arial" w:cs="Arial"/>
          <w:sz w:val="26"/>
          <w:szCs w:val="26"/>
          <w:lang w:val="es-ES" w:eastAsia="en-US"/>
        </w:rPr>
        <w:t>- - - - - - - - - - - - - - - - - - - - - - - - - - - - - - - - - -</w:t>
      </w:r>
    </w:p>
    <w:p w14:paraId="35F528E3" w14:textId="50AEB203" w:rsidR="004851D6" w:rsidRDefault="00D56B12" w:rsidP="00737A35">
      <w:pPr>
        <w:spacing w:after="0" w:line="360" w:lineRule="auto"/>
        <w:ind w:left="709" w:right="616"/>
        <w:jc w:val="both"/>
        <w:rPr>
          <w:rFonts w:ascii="Arial" w:eastAsia="Times New Roman" w:hAnsi="Arial" w:cs="Arial"/>
          <w:bCs/>
          <w:i/>
          <w:iCs/>
          <w:lang w:val="es-ES" w:eastAsia="es-ES"/>
        </w:rPr>
      </w:pPr>
      <w:r w:rsidRPr="00D56B12">
        <w:rPr>
          <w:rFonts w:ascii="Arial" w:eastAsia="Times New Roman" w:hAnsi="Arial" w:cs="Arial"/>
          <w:b/>
          <w:bCs/>
          <w:i/>
          <w:iCs/>
          <w:lang w:val="es-ES" w:eastAsia="es-ES"/>
        </w:rPr>
        <w:t xml:space="preserve"> “</w:t>
      </w:r>
      <w:r w:rsidR="000F32B0">
        <w:rPr>
          <w:rFonts w:ascii="Arial" w:eastAsia="Times New Roman" w:hAnsi="Arial" w:cs="Arial"/>
          <w:b/>
          <w:i/>
          <w:iCs/>
          <w:lang w:val="es-ES" w:eastAsia="es-ES"/>
        </w:rPr>
        <w:t xml:space="preserve">PRIMERO. </w:t>
      </w:r>
      <w:r w:rsidR="00A42A45">
        <w:rPr>
          <w:rFonts w:ascii="Arial" w:eastAsia="Times New Roman" w:hAnsi="Arial" w:cs="Arial"/>
          <w:bCs/>
          <w:i/>
          <w:iCs/>
          <w:lang w:val="es-ES" w:eastAsia="es-ES"/>
        </w:rPr>
        <w:t xml:space="preserve">Se </w:t>
      </w:r>
      <w:r w:rsidR="00A42A45">
        <w:rPr>
          <w:rFonts w:ascii="Arial" w:eastAsia="Times New Roman" w:hAnsi="Arial" w:cs="Arial"/>
          <w:b/>
          <w:i/>
          <w:iCs/>
          <w:lang w:val="es-ES" w:eastAsia="es-ES"/>
        </w:rPr>
        <w:t xml:space="preserve">DECLARA IMPROCEDENTE EL RECURSO DE QUEJA </w:t>
      </w:r>
      <w:r w:rsidR="00A42A45">
        <w:rPr>
          <w:rFonts w:ascii="Arial" w:eastAsia="Times New Roman" w:hAnsi="Arial" w:cs="Arial"/>
          <w:bCs/>
          <w:i/>
          <w:iCs/>
          <w:lang w:val="es-ES" w:eastAsia="es-ES"/>
        </w:rPr>
        <w:t xml:space="preserve">promovido por la actora </w:t>
      </w:r>
      <w:r w:rsidR="00C30F85">
        <w:rPr>
          <w:rFonts w:ascii="Arial" w:eastAsia="Times New Roman" w:hAnsi="Arial" w:cs="Arial"/>
          <w:b/>
          <w:i/>
          <w:iCs/>
          <w:lang w:val="es-ES" w:eastAsia="es-ES"/>
        </w:rPr>
        <w:t>***********</w:t>
      </w:r>
      <w:r w:rsidR="00A42A45">
        <w:rPr>
          <w:rFonts w:ascii="Arial" w:eastAsia="Times New Roman" w:hAnsi="Arial" w:cs="Arial"/>
          <w:b/>
          <w:i/>
          <w:iCs/>
          <w:lang w:val="es-ES" w:eastAsia="es-ES"/>
        </w:rPr>
        <w:t xml:space="preserve">, </w:t>
      </w:r>
      <w:r w:rsidR="00A42A45">
        <w:rPr>
          <w:rFonts w:ascii="Arial" w:eastAsia="Times New Roman" w:hAnsi="Arial" w:cs="Arial"/>
          <w:bCs/>
          <w:i/>
          <w:iCs/>
          <w:lang w:val="es-ES" w:eastAsia="es-ES"/>
        </w:rPr>
        <w:t>por las razones expuestas en el considerando TERCERO de la presente resolución</w:t>
      </w:r>
      <w:r w:rsidR="004851D6">
        <w:rPr>
          <w:rFonts w:ascii="Arial" w:eastAsia="Times New Roman" w:hAnsi="Arial" w:cs="Arial"/>
          <w:bCs/>
          <w:i/>
          <w:iCs/>
          <w:lang w:val="es-ES" w:eastAsia="es-ES"/>
        </w:rPr>
        <w:t>.</w:t>
      </w:r>
    </w:p>
    <w:p w14:paraId="4C0BBFC0" w14:textId="5AB5C3AE" w:rsidR="00D56B12" w:rsidRDefault="004851D6" w:rsidP="00737A35">
      <w:pPr>
        <w:spacing w:after="0" w:line="360" w:lineRule="auto"/>
        <w:ind w:left="709" w:right="616"/>
        <w:jc w:val="both"/>
        <w:rPr>
          <w:rFonts w:ascii="Arial" w:eastAsia="Times New Roman" w:hAnsi="Arial" w:cs="Arial"/>
          <w:b/>
          <w:bCs/>
          <w:i/>
          <w:iCs/>
          <w:lang w:val="es-ES" w:eastAsia="es-ES"/>
        </w:rPr>
      </w:pPr>
      <w:r w:rsidRPr="004851D6">
        <w:rPr>
          <w:rFonts w:ascii="Arial" w:eastAsia="Times New Roman" w:hAnsi="Arial" w:cs="Arial"/>
          <w:b/>
          <w:bCs/>
          <w:i/>
          <w:iCs/>
          <w:lang w:val="es-ES" w:eastAsia="es-ES"/>
        </w:rPr>
        <w:t>SEGUNDO</w:t>
      </w:r>
      <w:r>
        <w:rPr>
          <w:rFonts w:ascii="Arial" w:eastAsia="Times New Roman" w:hAnsi="Arial" w:cs="Arial"/>
          <w:b/>
          <w:bCs/>
          <w:i/>
          <w:iCs/>
          <w:lang w:val="es-ES" w:eastAsia="es-ES"/>
        </w:rPr>
        <w:t xml:space="preserve">. </w:t>
      </w:r>
      <w:r w:rsidR="00A42A45">
        <w:rPr>
          <w:rFonts w:ascii="Arial" w:eastAsia="Times New Roman" w:hAnsi="Arial" w:cs="Arial"/>
          <w:i/>
          <w:iCs/>
          <w:lang w:val="es-ES" w:eastAsia="es-ES"/>
        </w:rPr>
        <w:t xml:space="preserve">Se tiene por cumplida la sentencia de fecha cuatro de septiembre de dos mil diecinueve; por lo que en su oportunidad </w:t>
      </w:r>
      <w:r w:rsidR="00A42A45">
        <w:rPr>
          <w:rFonts w:ascii="Arial" w:eastAsia="Times New Roman" w:hAnsi="Arial" w:cs="Arial"/>
          <w:b/>
          <w:bCs/>
          <w:i/>
          <w:iCs/>
          <w:lang w:val="es-ES" w:eastAsia="es-ES"/>
        </w:rPr>
        <w:t xml:space="preserve">remítase el expediente al archivo </w:t>
      </w:r>
      <w:r w:rsidR="001E18AA">
        <w:rPr>
          <w:rFonts w:ascii="Arial" w:eastAsia="Times New Roman" w:hAnsi="Arial" w:cs="Arial"/>
          <w:b/>
          <w:bCs/>
          <w:i/>
          <w:iCs/>
          <w:lang w:val="es-ES" w:eastAsia="es-ES"/>
        </w:rPr>
        <w:t>general, como asunto total y definitivamente concluido.</w:t>
      </w:r>
      <w:r>
        <w:rPr>
          <w:rFonts w:ascii="Arial" w:eastAsia="Times New Roman" w:hAnsi="Arial" w:cs="Arial"/>
          <w:i/>
          <w:iCs/>
          <w:lang w:val="es-ES" w:eastAsia="es-ES"/>
        </w:rPr>
        <w:t>”</w:t>
      </w:r>
      <w:r w:rsidR="00D56B12" w:rsidRPr="00D56B12">
        <w:rPr>
          <w:rFonts w:ascii="Arial" w:eastAsia="Times New Roman" w:hAnsi="Arial" w:cs="Arial"/>
          <w:b/>
          <w:bCs/>
          <w:i/>
          <w:iCs/>
          <w:lang w:val="es-ES" w:eastAsia="es-ES"/>
        </w:rPr>
        <w:t xml:space="preserve"> </w:t>
      </w:r>
    </w:p>
    <w:p w14:paraId="2A918468" w14:textId="7A89D8EA" w:rsidR="001E18AA" w:rsidRPr="00EC7558" w:rsidRDefault="001E18AA" w:rsidP="00737A35">
      <w:pPr>
        <w:spacing w:after="0" w:line="360" w:lineRule="auto"/>
        <w:ind w:left="1134" w:right="902"/>
        <w:jc w:val="both"/>
        <w:rPr>
          <w:rFonts w:ascii="Arial" w:hAnsi="Arial" w:cs="Arial"/>
          <w:bCs/>
          <w:i/>
          <w:iCs/>
        </w:rPr>
      </w:pPr>
      <w:r w:rsidRPr="00EC7558">
        <w:rPr>
          <w:rFonts w:ascii="Arial" w:hAnsi="Arial" w:cs="Arial"/>
          <w:b/>
          <w:bCs/>
          <w:i/>
          <w:iCs/>
        </w:rPr>
        <w:t>CUARTO. NOTIFÍQUESE PERSONALMENTE A LA PARTE ACTORA Y POR OFICIO A LA AUTORIDAD DEMANDADA</w:t>
      </w:r>
      <w:r>
        <w:rPr>
          <w:rFonts w:ascii="Arial" w:hAnsi="Arial" w:cs="Arial"/>
          <w:b/>
          <w:bCs/>
          <w:i/>
          <w:iCs/>
        </w:rPr>
        <w:t>. CÚMPLASE.</w:t>
      </w:r>
      <w:r>
        <w:rPr>
          <w:rFonts w:ascii="Arial" w:hAnsi="Arial" w:cs="Arial"/>
          <w:bCs/>
          <w:i/>
          <w:iCs/>
        </w:rPr>
        <w:t>”</w:t>
      </w:r>
      <w:r w:rsidRPr="00EC7558">
        <w:rPr>
          <w:rFonts w:ascii="Arial" w:hAnsi="Arial" w:cs="Arial"/>
          <w:bCs/>
          <w:i/>
          <w:iCs/>
        </w:rPr>
        <w:t xml:space="preserve"> </w:t>
      </w:r>
      <w:r w:rsidR="000F53DC">
        <w:rPr>
          <w:rFonts w:ascii="Arial" w:hAnsi="Arial" w:cs="Arial"/>
          <w:bCs/>
          <w:i/>
          <w:iCs/>
        </w:rPr>
        <w:t xml:space="preserve">- - - - - - - - - - - - - - - - - - - - - - - - - - - - - - - - - - - - </w:t>
      </w:r>
    </w:p>
    <w:p w14:paraId="0A20E22D" w14:textId="77777777" w:rsidR="001E18AA" w:rsidRPr="001E18AA" w:rsidRDefault="001E18AA" w:rsidP="00737A35">
      <w:pPr>
        <w:spacing w:after="0" w:line="360" w:lineRule="auto"/>
        <w:ind w:left="709" w:right="616"/>
        <w:jc w:val="both"/>
        <w:rPr>
          <w:rFonts w:ascii="Arial" w:eastAsia="Times New Roman" w:hAnsi="Arial" w:cs="Arial"/>
          <w:i/>
          <w:iCs/>
          <w:lang w:eastAsia="es-ES"/>
        </w:rPr>
      </w:pPr>
    </w:p>
    <w:p w14:paraId="79C80655" w14:textId="77777777" w:rsidR="00D56B12" w:rsidRPr="00D56B12" w:rsidRDefault="00D56B12" w:rsidP="00D56B12">
      <w:pPr>
        <w:spacing w:before="100" w:beforeAutospacing="1" w:after="0" w:line="360" w:lineRule="auto"/>
        <w:ind w:right="51"/>
        <w:jc w:val="center"/>
        <w:rPr>
          <w:rFonts w:ascii="Arial" w:eastAsia="Times New Roman" w:hAnsi="Arial" w:cs="Arial"/>
          <w:b/>
          <w:bCs/>
          <w:sz w:val="26"/>
          <w:szCs w:val="26"/>
          <w:lang w:val="es-ES" w:eastAsia="es-ES"/>
        </w:rPr>
      </w:pPr>
      <w:r w:rsidRPr="00D56B12">
        <w:rPr>
          <w:rFonts w:ascii="Arial" w:eastAsia="Times New Roman" w:hAnsi="Arial" w:cs="Arial"/>
          <w:b/>
          <w:bCs/>
          <w:sz w:val="26"/>
          <w:szCs w:val="26"/>
          <w:lang w:val="es-ES" w:eastAsia="es-ES"/>
        </w:rPr>
        <w:t>C O N S I D E R A N D O:</w:t>
      </w:r>
    </w:p>
    <w:p w14:paraId="7F06B6C9" w14:textId="08CDF3D8" w:rsidR="00737A35" w:rsidRPr="00541EF4" w:rsidRDefault="00D56B12" w:rsidP="00A2203A">
      <w:pPr>
        <w:spacing w:before="100" w:beforeAutospacing="1" w:after="0" w:line="360" w:lineRule="auto"/>
        <w:ind w:right="51" w:firstLine="708"/>
        <w:jc w:val="both"/>
        <w:rPr>
          <w:rFonts w:ascii="Arial" w:eastAsia="Times New Roman" w:hAnsi="Arial" w:cs="Arial"/>
          <w:bCs/>
          <w:sz w:val="26"/>
          <w:szCs w:val="26"/>
          <w:lang w:val="es-ES" w:eastAsia="es-ES"/>
        </w:rPr>
      </w:pPr>
      <w:r w:rsidRPr="00D56B12">
        <w:rPr>
          <w:rFonts w:ascii="Arial" w:eastAsiaTheme="minorHAnsi" w:hAnsi="Arial" w:cs="Arial"/>
          <w:b/>
          <w:bCs/>
          <w:iCs/>
          <w:sz w:val="26"/>
          <w:szCs w:val="26"/>
          <w:lang w:val="es-ES" w:eastAsia="en-US"/>
        </w:rPr>
        <w:t xml:space="preserve">PRIMERO. </w:t>
      </w:r>
      <w:r w:rsidR="00737A35" w:rsidRPr="00D56B12">
        <w:rPr>
          <w:rFonts w:ascii="Arial" w:eastAsiaTheme="minorHAnsi" w:hAnsi="Arial" w:cs="Arial"/>
          <w:bCs/>
          <w:iCs/>
          <w:sz w:val="26"/>
          <w:szCs w:val="26"/>
          <w:lang w:val="es-ES" w:eastAsia="en-US"/>
        </w:rPr>
        <w:t>Esta Sala Superior es competente para conocer del presente asunto, de conformidad con lo dispuesto por los artículos 114 QUÁTER de la Constitución Política del Estado Libre y Soberano de Oaxaca;</w:t>
      </w:r>
      <w:r w:rsidR="00737A35" w:rsidRPr="00D56B12">
        <w:rPr>
          <w:rFonts w:ascii="Arial" w:eastAsiaTheme="minorHAnsi" w:hAnsi="Arial" w:cs="Arial"/>
          <w:bCs/>
          <w:iCs/>
          <w:sz w:val="26"/>
          <w:szCs w:val="26"/>
          <w:lang w:val="es-ES" w:eastAsia="es-ES"/>
        </w:rPr>
        <w:t xml:space="preserve"> </w:t>
      </w:r>
      <w:r w:rsidR="00737A35" w:rsidRPr="00D56B12">
        <w:rPr>
          <w:rFonts w:ascii="Arial" w:eastAsiaTheme="minorHAnsi" w:hAnsi="Arial" w:cs="Arial"/>
          <w:bCs/>
          <w:iCs/>
          <w:sz w:val="26"/>
          <w:szCs w:val="26"/>
          <w:lang w:val="es-ES" w:eastAsia="en-US"/>
        </w:rPr>
        <w:t xml:space="preserve">23, 24 fracción I, 25 fracción I, 26 y 27 de la Ley Orgánica del Tribunal de Justicia Administrativa del Estado de Oaxaca, publicada en el Periódico Oficial del Estado de Oaxaca; así como los numerales </w:t>
      </w:r>
      <w:r w:rsidR="00737A35" w:rsidRPr="00D56B12">
        <w:rPr>
          <w:rFonts w:ascii="Arial" w:eastAsiaTheme="minorHAnsi" w:hAnsi="Arial" w:cs="Arial"/>
          <w:bCs/>
          <w:iCs/>
          <w:sz w:val="26"/>
          <w:szCs w:val="26"/>
          <w:lang w:val="es-ES" w:eastAsia="es-ES"/>
        </w:rPr>
        <w:t xml:space="preserve">125, 127, 129, 130 fracción I, 131, 231, 236 y 238 </w:t>
      </w:r>
      <w:r w:rsidR="00737A35" w:rsidRPr="00D56B12">
        <w:rPr>
          <w:rFonts w:ascii="Arial" w:eastAsiaTheme="minorHAnsi" w:hAnsi="Arial" w:cs="Arial"/>
          <w:bCs/>
          <w:iCs/>
          <w:sz w:val="26"/>
          <w:szCs w:val="26"/>
          <w:lang w:val="es-ES" w:eastAsia="en-US"/>
        </w:rPr>
        <w:t xml:space="preserve">de la Ley de Procedimiento y Justicia Administrativa para el Estado de Oaxaca, dado que se trata de un Recurso de Revisión interpuesto en contra </w:t>
      </w:r>
      <w:r w:rsidR="00737A35">
        <w:rPr>
          <w:rFonts w:ascii="Arial" w:eastAsiaTheme="minorHAnsi" w:hAnsi="Arial" w:cs="Arial"/>
          <w:bCs/>
          <w:iCs/>
          <w:sz w:val="26"/>
          <w:szCs w:val="26"/>
          <w:lang w:val="es-ES" w:eastAsia="en-US"/>
        </w:rPr>
        <w:t>de la resolución de diecisiete de enero de dos mil veinte</w:t>
      </w:r>
      <w:r w:rsidR="00737A35" w:rsidRPr="00D56B12">
        <w:rPr>
          <w:rFonts w:ascii="Arial" w:eastAsiaTheme="minorHAnsi" w:hAnsi="Arial" w:cs="Arial"/>
          <w:bCs/>
          <w:iCs/>
          <w:sz w:val="26"/>
          <w:szCs w:val="26"/>
          <w:lang w:val="es-ES" w:eastAsia="en-US"/>
        </w:rPr>
        <w:t>, dictad</w:t>
      </w:r>
      <w:r w:rsidR="00737A35">
        <w:rPr>
          <w:rFonts w:ascii="Arial" w:eastAsiaTheme="minorHAnsi" w:hAnsi="Arial" w:cs="Arial"/>
          <w:bCs/>
          <w:iCs/>
          <w:sz w:val="26"/>
          <w:szCs w:val="26"/>
          <w:lang w:val="es-ES" w:eastAsia="en-US"/>
        </w:rPr>
        <w:t>a</w:t>
      </w:r>
      <w:r w:rsidR="00737A35" w:rsidRPr="00D56B12">
        <w:rPr>
          <w:rFonts w:ascii="Arial" w:eastAsiaTheme="minorHAnsi" w:hAnsi="Arial" w:cs="Arial"/>
          <w:bCs/>
          <w:iCs/>
          <w:sz w:val="26"/>
          <w:szCs w:val="26"/>
          <w:lang w:val="es-ES" w:eastAsia="en-US"/>
        </w:rPr>
        <w:t xml:space="preserve"> por </w:t>
      </w:r>
      <w:r w:rsidR="00737A35">
        <w:rPr>
          <w:rFonts w:ascii="Arial" w:eastAsiaTheme="minorHAnsi" w:hAnsi="Arial" w:cs="Arial"/>
          <w:bCs/>
          <w:iCs/>
          <w:sz w:val="26"/>
          <w:szCs w:val="26"/>
          <w:lang w:val="es-ES" w:eastAsia="en-US"/>
        </w:rPr>
        <w:t>el</w:t>
      </w:r>
      <w:r w:rsidR="00737A35" w:rsidRPr="00D56B12">
        <w:rPr>
          <w:rFonts w:ascii="Arial" w:eastAsiaTheme="minorHAnsi" w:hAnsi="Arial" w:cs="Arial"/>
          <w:bCs/>
          <w:iCs/>
          <w:sz w:val="26"/>
          <w:szCs w:val="26"/>
          <w:lang w:val="es-ES" w:eastAsia="en-US"/>
        </w:rPr>
        <w:t xml:space="preserve"> Magistrad</w:t>
      </w:r>
      <w:r w:rsidR="00737A35">
        <w:rPr>
          <w:rFonts w:ascii="Arial" w:eastAsiaTheme="minorHAnsi" w:hAnsi="Arial" w:cs="Arial"/>
          <w:bCs/>
          <w:iCs/>
          <w:sz w:val="26"/>
          <w:szCs w:val="26"/>
          <w:lang w:val="es-ES" w:eastAsia="en-US"/>
        </w:rPr>
        <w:t>o</w:t>
      </w:r>
      <w:r w:rsidR="00737A35" w:rsidRPr="00D56B12">
        <w:rPr>
          <w:rFonts w:ascii="Arial" w:eastAsiaTheme="minorHAnsi" w:hAnsi="Arial" w:cs="Arial"/>
          <w:bCs/>
          <w:iCs/>
          <w:sz w:val="26"/>
          <w:szCs w:val="26"/>
          <w:lang w:val="es-ES" w:eastAsia="en-US"/>
        </w:rPr>
        <w:t xml:space="preserve"> de la </w:t>
      </w:r>
      <w:r w:rsidR="00737A35">
        <w:rPr>
          <w:rFonts w:ascii="Arial" w:eastAsiaTheme="minorHAnsi" w:hAnsi="Arial" w:cs="Arial"/>
          <w:bCs/>
          <w:iCs/>
          <w:sz w:val="26"/>
          <w:szCs w:val="26"/>
          <w:lang w:val="es-ES" w:eastAsia="en-US"/>
        </w:rPr>
        <w:t>Segunda</w:t>
      </w:r>
      <w:r w:rsidR="00737A35" w:rsidRPr="00D56B12">
        <w:rPr>
          <w:rFonts w:ascii="Arial" w:eastAsiaTheme="minorHAnsi" w:hAnsi="Arial" w:cs="Arial"/>
          <w:bCs/>
          <w:iCs/>
          <w:sz w:val="26"/>
          <w:szCs w:val="26"/>
          <w:lang w:val="es-ES" w:eastAsia="en-US"/>
        </w:rPr>
        <w:t xml:space="preserve"> Sala Unitaria de Primera Instancia, en el </w:t>
      </w:r>
      <w:r w:rsidR="00737A35" w:rsidRPr="00D56B12">
        <w:rPr>
          <w:rFonts w:ascii="Arial" w:eastAsiaTheme="minorHAnsi" w:hAnsi="Arial" w:cs="Arial"/>
          <w:sz w:val="26"/>
          <w:szCs w:val="26"/>
          <w:lang w:val="es-ES" w:eastAsia="en-US"/>
        </w:rPr>
        <w:t xml:space="preserve">expediente </w:t>
      </w:r>
      <w:r w:rsidR="00737A35" w:rsidRPr="00D56B12">
        <w:rPr>
          <w:rFonts w:ascii="Arial" w:eastAsiaTheme="minorHAnsi" w:hAnsi="Arial" w:cs="Arial"/>
          <w:b/>
          <w:sz w:val="26"/>
          <w:szCs w:val="26"/>
          <w:lang w:val="es-ES" w:eastAsia="en-US"/>
        </w:rPr>
        <w:t>0</w:t>
      </w:r>
      <w:r w:rsidR="00737A35">
        <w:rPr>
          <w:rFonts w:ascii="Arial" w:eastAsiaTheme="minorHAnsi" w:hAnsi="Arial" w:cs="Arial"/>
          <w:b/>
          <w:sz w:val="26"/>
          <w:szCs w:val="26"/>
          <w:lang w:val="es-ES" w:eastAsia="en-US"/>
        </w:rPr>
        <w:t>005</w:t>
      </w:r>
      <w:r w:rsidR="00737A35" w:rsidRPr="00D56B12">
        <w:rPr>
          <w:rFonts w:ascii="Arial" w:eastAsiaTheme="minorHAnsi" w:hAnsi="Arial" w:cs="Arial"/>
          <w:b/>
          <w:sz w:val="26"/>
          <w:szCs w:val="26"/>
          <w:lang w:val="es-ES" w:eastAsia="en-US"/>
        </w:rPr>
        <w:t>/2019.</w:t>
      </w:r>
      <w:r w:rsidR="00541EF4">
        <w:rPr>
          <w:rFonts w:ascii="Arial" w:eastAsiaTheme="minorHAnsi" w:hAnsi="Arial" w:cs="Arial"/>
          <w:b/>
          <w:sz w:val="26"/>
          <w:szCs w:val="26"/>
          <w:lang w:val="es-ES" w:eastAsia="en-US"/>
        </w:rPr>
        <w:t xml:space="preserve"> </w:t>
      </w:r>
      <w:r w:rsidR="00541EF4">
        <w:rPr>
          <w:rFonts w:ascii="Arial" w:eastAsiaTheme="minorHAnsi" w:hAnsi="Arial" w:cs="Arial"/>
          <w:sz w:val="26"/>
          <w:szCs w:val="26"/>
          <w:lang w:val="es-ES" w:eastAsia="en-US"/>
        </w:rPr>
        <w:t>- - - - - - - - - - - - - - - - - - - - - - - - - -  - - - - - - - - - - - - - - - - -</w:t>
      </w:r>
    </w:p>
    <w:p w14:paraId="17733D6E" w14:textId="01412BB7" w:rsidR="00D56B12" w:rsidRPr="00D56B12" w:rsidRDefault="00D56B12" w:rsidP="00A2203A">
      <w:pPr>
        <w:widowControl w:val="0"/>
        <w:tabs>
          <w:tab w:val="left" w:pos="7938"/>
        </w:tabs>
        <w:spacing w:before="100" w:beforeAutospacing="1" w:after="0" w:line="360" w:lineRule="auto"/>
        <w:ind w:right="18"/>
        <w:jc w:val="both"/>
        <w:rPr>
          <w:rFonts w:ascii="Arial" w:eastAsiaTheme="minorHAnsi" w:hAnsi="Arial" w:cs="Arial"/>
          <w:sz w:val="26"/>
          <w:szCs w:val="26"/>
          <w:lang w:val="es-ES" w:eastAsia="en-US"/>
        </w:rPr>
      </w:pPr>
      <w:r>
        <w:rPr>
          <w:rFonts w:ascii="Arial" w:eastAsiaTheme="minorHAnsi" w:hAnsi="Arial" w:cs="Arial"/>
          <w:b/>
          <w:bCs/>
          <w:sz w:val="26"/>
          <w:szCs w:val="26"/>
          <w:lang w:eastAsia="en-US"/>
        </w:rPr>
        <w:t xml:space="preserve">       </w:t>
      </w:r>
      <w:r w:rsidRPr="00D56B12">
        <w:rPr>
          <w:rFonts w:ascii="Arial" w:eastAsiaTheme="minorHAnsi" w:hAnsi="Arial" w:cs="Arial"/>
          <w:b/>
          <w:bCs/>
          <w:sz w:val="26"/>
          <w:szCs w:val="26"/>
          <w:lang w:eastAsia="en-US"/>
        </w:rPr>
        <w:t>SEGUNDO.</w:t>
      </w:r>
      <w:r w:rsidRPr="00D56B12">
        <w:rPr>
          <w:rFonts w:ascii="Arial" w:eastAsiaTheme="minorHAnsi" w:hAnsi="Arial" w:cs="Arial"/>
          <w:bCs/>
          <w:sz w:val="26"/>
          <w:szCs w:val="26"/>
          <w:lang w:eastAsia="en-US"/>
        </w:rPr>
        <w:t xml:space="preserve"> </w:t>
      </w:r>
      <w:r w:rsidR="00500993">
        <w:rPr>
          <w:rFonts w:ascii="Arial" w:eastAsiaTheme="minorHAnsi" w:hAnsi="Arial" w:cs="Arial"/>
          <w:bCs/>
          <w:sz w:val="26"/>
          <w:szCs w:val="26"/>
          <w:lang w:val="es-ES" w:eastAsia="en-US"/>
        </w:rPr>
        <w:t>El</w:t>
      </w:r>
      <w:r w:rsidRPr="00D56B12">
        <w:rPr>
          <w:rFonts w:ascii="Arial" w:eastAsiaTheme="minorHAnsi" w:hAnsi="Arial" w:cs="Arial"/>
          <w:bCs/>
          <w:sz w:val="26"/>
          <w:szCs w:val="26"/>
          <w:lang w:val="es-ES" w:eastAsia="en-US"/>
        </w:rPr>
        <w:t xml:space="preserve"> agravio hecho valer se encuentra expuesto en el escrito de la recurrente, por lo que no existe necesidad de transcribirlo, al no transgredirse derecho alguno, como tampoco se vulnera disposición expresa que imponga tal obligación</w:t>
      </w:r>
      <w:r w:rsidRPr="00D56B12">
        <w:rPr>
          <w:rFonts w:ascii="Arial" w:eastAsiaTheme="minorHAnsi" w:hAnsi="Arial" w:cs="Arial"/>
          <w:sz w:val="26"/>
          <w:szCs w:val="26"/>
          <w:lang w:val="es-ES" w:eastAsia="en-US"/>
        </w:rPr>
        <w:t xml:space="preserve">. Sirviendo de referencia </w:t>
      </w:r>
      <w:r w:rsidRPr="00D56B12">
        <w:rPr>
          <w:rFonts w:ascii="Arial" w:eastAsiaTheme="minorHAnsi" w:hAnsi="Arial" w:cs="Arial"/>
          <w:bCs/>
          <w:color w:val="000000"/>
          <w:sz w:val="26"/>
          <w:szCs w:val="26"/>
          <w:lang w:eastAsia="en-US"/>
        </w:rPr>
        <w:t>la Tesis, con número de registro 254280, publicada en la Gaceta del Semanario Judicial de la Federación, Volumen 81, Sexta Parte, Séptima Época, pagina 23, bajo el rubro y texto siguiente:</w:t>
      </w:r>
      <w:r w:rsidR="000F53DC">
        <w:rPr>
          <w:rFonts w:ascii="Arial" w:eastAsiaTheme="minorHAnsi" w:hAnsi="Arial" w:cs="Arial"/>
          <w:bCs/>
          <w:color w:val="000000"/>
          <w:sz w:val="26"/>
          <w:szCs w:val="26"/>
          <w:lang w:eastAsia="en-US"/>
        </w:rPr>
        <w:t xml:space="preserve"> - - - - - - - - - - - - - - - - </w:t>
      </w:r>
    </w:p>
    <w:p w14:paraId="3B08501F" w14:textId="77777777" w:rsidR="00D56B12" w:rsidRPr="00D56B12" w:rsidRDefault="00D56B12" w:rsidP="00D56B12">
      <w:pPr>
        <w:widowControl w:val="0"/>
        <w:tabs>
          <w:tab w:val="left" w:pos="7938"/>
        </w:tabs>
        <w:spacing w:after="0" w:line="360" w:lineRule="auto"/>
        <w:ind w:right="18" w:firstLine="709"/>
        <w:jc w:val="both"/>
        <w:rPr>
          <w:rFonts w:ascii="Arial" w:eastAsiaTheme="minorHAnsi" w:hAnsi="Arial" w:cs="Arial"/>
          <w:sz w:val="26"/>
          <w:szCs w:val="26"/>
          <w:lang w:val="es-ES" w:eastAsia="en-US"/>
        </w:rPr>
      </w:pPr>
    </w:p>
    <w:p w14:paraId="48F680B7" w14:textId="1EB2E1A7" w:rsidR="00D56B12" w:rsidRPr="00D56B12" w:rsidRDefault="00D56B12" w:rsidP="00D56B12">
      <w:pPr>
        <w:spacing w:line="360" w:lineRule="auto"/>
        <w:ind w:left="1134" w:right="902"/>
        <w:jc w:val="both"/>
        <w:rPr>
          <w:rFonts w:ascii="Arial" w:eastAsia="Calibri" w:hAnsi="Arial" w:cs="Arial"/>
          <w:bCs/>
          <w:highlight w:val="yellow"/>
        </w:rPr>
      </w:pPr>
      <w:r w:rsidRPr="00D56B12">
        <w:rPr>
          <w:rFonts w:ascii="Arial" w:eastAsia="Times New Roman" w:hAnsi="Arial" w:cs="Arial"/>
          <w:b/>
          <w:bCs/>
        </w:rPr>
        <w:t>“</w:t>
      </w:r>
      <w:r w:rsidRPr="00D56B12">
        <w:rPr>
          <w:rFonts w:ascii="Arial" w:eastAsia="Times New Roman" w:hAnsi="Arial" w:cs="Arial"/>
          <w:b/>
          <w:i/>
        </w:rPr>
        <w:t xml:space="preserve">CONCEPTOS DE VIOLACIÓN. NO ES OBLIGATORIO TRANSCRIBIRLOS EN LA SENTENCIA. </w:t>
      </w:r>
      <w:r w:rsidRPr="00D56B12">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D56B12">
        <w:rPr>
          <w:rFonts w:ascii="Arial" w:eastAsia="Times New Roman" w:hAnsi="Arial" w:cs="Arial"/>
          <w:bCs/>
          <w:i/>
          <w:bdr w:val="none" w:sz="0" w:space="0" w:color="auto" w:frame="1"/>
        </w:rPr>
        <w:t>es</w:t>
      </w:r>
      <w:r w:rsidRPr="00D56B12">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56B12">
        <w:rPr>
          <w:rFonts w:ascii="Arial" w:eastAsia="Times New Roman" w:hAnsi="Arial" w:cs="Arial"/>
        </w:rPr>
        <w:t>(sic).</w:t>
      </w:r>
    </w:p>
    <w:p w14:paraId="40BC3C1D" w14:textId="6010683A" w:rsidR="00BA3802" w:rsidRDefault="00D56B12" w:rsidP="00BA3802">
      <w:pPr>
        <w:pStyle w:val="Sinespaciado"/>
        <w:spacing w:before="240" w:line="360" w:lineRule="auto"/>
        <w:ind w:firstLine="708"/>
        <w:jc w:val="both"/>
        <w:rPr>
          <w:rFonts w:ascii="Arial" w:hAnsi="Arial" w:cs="Arial"/>
          <w:bCs/>
          <w:sz w:val="26"/>
          <w:szCs w:val="26"/>
          <w:lang w:val="es-MX"/>
        </w:rPr>
      </w:pPr>
      <w:r w:rsidRPr="00D56B12">
        <w:rPr>
          <w:rFonts w:ascii="Arial" w:eastAsia="Calibri" w:hAnsi="Arial" w:cs="Arial"/>
          <w:b/>
          <w:bCs/>
          <w:sz w:val="26"/>
          <w:szCs w:val="26"/>
          <w:lang w:eastAsia="en-US"/>
        </w:rPr>
        <w:t>TERCERO.</w:t>
      </w:r>
      <w:r w:rsidRPr="00D56B12">
        <w:rPr>
          <w:rFonts w:ascii="Arial" w:eastAsia="Calibri" w:hAnsi="Arial" w:cs="Arial"/>
          <w:bCs/>
          <w:sz w:val="26"/>
          <w:szCs w:val="26"/>
          <w:lang w:eastAsia="en-US"/>
        </w:rPr>
        <w:t xml:space="preserve"> </w:t>
      </w:r>
      <w:r w:rsidR="00191773">
        <w:rPr>
          <w:rFonts w:ascii="Arial" w:eastAsia="Calibri" w:hAnsi="Arial" w:cs="Arial"/>
          <w:bCs/>
          <w:sz w:val="26"/>
          <w:szCs w:val="26"/>
          <w:lang w:eastAsia="en-US"/>
        </w:rPr>
        <w:t xml:space="preserve">Antes de entrar al estudio del agravio planteado por la recurrente, </w:t>
      </w:r>
      <w:r w:rsidR="00302325" w:rsidRPr="00833F59">
        <w:rPr>
          <w:rFonts w:ascii="Arial" w:hAnsi="Arial" w:cs="Arial"/>
          <w:bCs/>
          <w:sz w:val="26"/>
          <w:szCs w:val="26"/>
          <w:lang w:val="es-MX"/>
        </w:rPr>
        <w:t xml:space="preserve">es pertinente indicar que la resolución que se combate constituye la determinación que resuelve el recurso de queja intentado por </w:t>
      </w:r>
      <w:r w:rsidR="00191773">
        <w:rPr>
          <w:rFonts w:ascii="Arial" w:hAnsi="Arial" w:cs="Arial"/>
          <w:bCs/>
          <w:sz w:val="26"/>
          <w:szCs w:val="26"/>
          <w:lang w:val="es-MX"/>
        </w:rPr>
        <w:t>la</w:t>
      </w:r>
      <w:r w:rsidR="00302325" w:rsidRPr="00833F59">
        <w:rPr>
          <w:rFonts w:ascii="Arial" w:hAnsi="Arial" w:cs="Arial"/>
          <w:bCs/>
          <w:sz w:val="26"/>
          <w:szCs w:val="26"/>
          <w:lang w:val="es-MX"/>
        </w:rPr>
        <w:t xml:space="preserve"> aquí disconforme, que en términos del artículo 2</w:t>
      </w:r>
      <w:r w:rsidR="00500993">
        <w:rPr>
          <w:rFonts w:ascii="Arial" w:hAnsi="Arial" w:cs="Arial"/>
          <w:bCs/>
          <w:sz w:val="26"/>
          <w:szCs w:val="26"/>
          <w:lang w:val="es-MX"/>
        </w:rPr>
        <w:t>3</w:t>
      </w:r>
      <w:r w:rsidR="00302325" w:rsidRPr="00833F59">
        <w:rPr>
          <w:rFonts w:ascii="Arial" w:hAnsi="Arial" w:cs="Arial"/>
          <w:bCs/>
          <w:sz w:val="26"/>
          <w:szCs w:val="26"/>
          <w:lang w:val="es-MX"/>
        </w:rPr>
        <w:t>6 de la Ley de</w:t>
      </w:r>
      <w:r w:rsidR="00500993">
        <w:rPr>
          <w:rFonts w:ascii="Arial" w:hAnsi="Arial" w:cs="Arial"/>
          <w:bCs/>
          <w:sz w:val="26"/>
          <w:szCs w:val="26"/>
          <w:lang w:val="es-MX"/>
        </w:rPr>
        <w:t xml:space="preserve"> </w:t>
      </w:r>
      <w:r w:rsidR="00500993">
        <w:rPr>
          <w:rFonts w:ascii="Arial" w:hAnsi="Arial" w:cs="Arial"/>
          <w:bCs/>
          <w:sz w:val="26"/>
          <w:szCs w:val="26"/>
          <w:lang w:val="es-MX"/>
        </w:rPr>
        <w:lastRenderedPageBreak/>
        <w:t>Procedimiento y</w:t>
      </w:r>
      <w:r w:rsidR="00302325" w:rsidRPr="00833F59">
        <w:rPr>
          <w:rFonts w:ascii="Arial" w:hAnsi="Arial" w:cs="Arial"/>
          <w:bCs/>
          <w:sz w:val="26"/>
          <w:szCs w:val="26"/>
          <w:lang w:val="es-MX"/>
        </w:rPr>
        <w:t xml:space="preserve"> Justicia Administrativa para el Estado de Oaxaca, es improcedente el recurso de revisión en contra de la resolución que se interpone en contra del recurso de queja y por ende lo conducente debía ser el desechamiento del actual medio de defensa, </w:t>
      </w:r>
      <w:r w:rsidR="00302325" w:rsidRPr="00833F59">
        <w:rPr>
          <w:rFonts w:ascii="Arial" w:hAnsi="Arial" w:cs="Arial"/>
          <w:b/>
          <w:bCs/>
          <w:sz w:val="26"/>
          <w:szCs w:val="26"/>
          <w:lang w:val="es-MX"/>
        </w:rPr>
        <w:t xml:space="preserve">no obstante, </w:t>
      </w:r>
      <w:r w:rsidR="00302325" w:rsidRPr="00833F59">
        <w:rPr>
          <w:rFonts w:ascii="Arial" w:hAnsi="Arial" w:cs="Arial"/>
          <w:bCs/>
          <w:sz w:val="26"/>
          <w:szCs w:val="26"/>
          <w:lang w:val="es-MX"/>
        </w:rPr>
        <w:t>en la resolución alzada se obtiene que la Primera Instancia determinó:</w:t>
      </w:r>
      <w:r w:rsidR="00302325" w:rsidRPr="00833F59">
        <w:rPr>
          <w:rFonts w:ascii="Arial" w:hAnsi="Arial" w:cs="Arial"/>
          <w:bCs/>
          <w:sz w:val="24"/>
          <w:szCs w:val="24"/>
          <w:lang w:val="es-MX"/>
        </w:rPr>
        <w:t xml:space="preserve"> </w:t>
      </w:r>
      <w:r w:rsidR="00302325" w:rsidRPr="00833F59">
        <w:rPr>
          <w:rFonts w:ascii="Arial" w:hAnsi="Arial" w:cs="Arial"/>
          <w:bCs/>
          <w:i/>
          <w:lang w:val="es-MX"/>
        </w:rPr>
        <w:t>“…</w:t>
      </w:r>
      <w:r w:rsidR="00500993">
        <w:rPr>
          <w:rFonts w:ascii="Arial" w:hAnsi="Arial" w:cs="Arial"/>
          <w:bCs/>
          <w:i/>
          <w:lang w:val="es-MX"/>
        </w:rPr>
        <w:t xml:space="preserve">en virtud del análisis realizado a las documentales remitidas por la autoridad demanda(sic), se tiene por cumplida la sentencia de fecha cuatro de septiembre de dos mil diecinueve; por lo que en su oportunidad </w:t>
      </w:r>
      <w:r w:rsidR="00500993">
        <w:rPr>
          <w:rFonts w:ascii="Arial" w:hAnsi="Arial" w:cs="Arial"/>
          <w:b/>
          <w:i/>
          <w:lang w:val="es-MX"/>
        </w:rPr>
        <w:t>remítase el expediente al archivo general, como asunto total y definitivamente concluido</w:t>
      </w:r>
      <w:r w:rsidR="00302325" w:rsidRPr="00833F59">
        <w:rPr>
          <w:rFonts w:ascii="Arial" w:hAnsi="Arial" w:cs="Arial"/>
          <w:bCs/>
          <w:i/>
          <w:lang w:val="es-MX"/>
        </w:rPr>
        <w:t>…”</w:t>
      </w:r>
      <w:r w:rsidR="00302325" w:rsidRPr="00833F59">
        <w:rPr>
          <w:rFonts w:ascii="Arial" w:hAnsi="Arial" w:cs="Arial"/>
          <w:bCs/>
          <w:lang w:val="es-MX"/>
        </w:rPr>
        <w:t>,</w:t>
      </w:r>
      <w:r w:rsidR="00302325" w:rsidRPr="00833F59">
        <w:rPr>
          <w:rFonts w:ascii="Arial" w:hAnsi="Arial" w:cs="Arial"/>
          <w:bCs/>
          <w:sz w:val="24"/>
          <w:szCs w:val="24"/>
          <w:lang w:val="es-MX"/>
        </w:rPr>
        <w:t xml:space="preserve"> </w:t>
      </w:r>
      <w:r w:rsidR="00302325" w:rsidRPr="00833F59">
        <w:rPr>
          <w:rFonts w:ascii="Arial" w:hAnsi="Arial" w:cs="Arial"/>
          <w:bCs/>
          <w:sz w:val="26"/>
          <w:szCs w:val="26"/>
          <w:lang w:val="es-MX"/>
        </w:rPr>
        <w:t>con lo que esta es la última resolución que la sala de origen dicta dentro del procedimiento de ejecución de sentencia, lo que permite establecer que se actualiza la hipótesis normada por el artículo 2</w:t>
      </w:r>
      <w:r w:rsidR="00500993">
        <w:rPr>
          <w:rFonts w:ascii="Arial" w:hAnsi="Arial" w:cs="Arial"/>
          <w:bCs/>
          <w:sz w:val="26"/>
          <w:szCs w:val="26"/>
          <w:lang w:val="es-MX"/>
        </w:rPr>
        <w:t>3</w:t>
      </w:r>
      <w:r w:rsidR="00302325" w:rsidRPr="00833F59">
        <w:rPr>
          <w:rFonts w:ascii="Arial" w:hAnsi="Arial" w:cs="Arial"/>
          <w:bCs/>
          <w:sz w:val="26"/>
          <w:szCs w:val="26"/>
          <w:lang w:val="es-MX"/>
        </w:rPr>
        <w:t xml:space="preserve">6 fracción VIII de la Ley de </w:t>
      </w:r>
      <w:r w:rsidR="00500993">
        <w:rPr>
          <w:rFonts w:ascii="Arial" w:hAnsi="Arial" w:cs="Arial"/>
          <w:bCs/>
          <w:sz w:val="26"/>
          <w:szCs w:val="26"/>
          <w:lang w:val="es-MX"/>
        </w:rPr>
        <w:t xml:space="preserve">Procedimiento y </w:t>
      </w:r>
      <w:r w:rsidR="00302325" w:rsidRPr="00833F59">
        <w:rPr>
          <w:rFonts w:ascii="Arial" w:hAnsi="Arial" w:cs="Arial"/>
          <w:bCs/>
          <w:sz w:val="26"/>
          <w:szCs w:val="26"/>
          <w:lang w:val="es-MX"/>
        </w:rPr>
        <w:t>Justicia Administrativa para el Estado de Oaxaca.</w:t>
      </w:r>
      <w:r w:rsidR="00541EF4">
        <w:rPr>
          <w:rFonts w:ascii="Arial" w:hAnsi="Arial" w:cs="Arial"/>
          <w:bCs/>
          <w:sz w:val="26"/>
          <w:szCs w:val="26"/>
          <w:lang w:val="es-MX"/>
        </w:rPr>
        <w:t xml:space="preserve"> - - - -</w:t>
      </w:r>
    </w:p>
    <w:p w14:paraId="15AADEB8" w14:textId="707B7333" w:rsidR="00BA3802" w:rsidRDefault="00302325" w:rsidP="00BA3802">
      <w:pPr>
        <w:pStyle w:val="Sinespaciado"/>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CUARTO. </w:t>
      </w:r>
      <w:r w:rsidR="00953836">
        <w:rPr>
          <w:rFonts w:ascii="Arial" w:hAnsi="Arial" w:cs="Arial"/>
          <w:sz w:val="26"/>
          <w:szCs w:val="26"/>
          <w:lang w:val="es-MX"/>
        </w:rPr>
        <w:t>Señala la recurrente que le causa agravio la resolución de fecha diecisiete de enero de dos mil veinte, respecto del considerando TERCERO, ya que el Magistrado d</w:t>
      </w:r>
      <w:r w:rsidR="003B4D22">
        <w:rPr>
          <w:rFonts w:ascii="Arial" w:hAnsi="Arial" w:cs="Arial"/>
          <w:sz w:val="26"/>
          <w:szCs w:val="26"/>
          <w:lang w:val="es-MX"/>
        </w:rPr>
        <w:t>e Primera Instancia declara</w:t>
      </w:r>
      <w:r w:rsidR="00953836">
        <w:rPr>
          <w:rFonts w:ascii="Arial" w:hAnsi="Arial" w:cs="Arial"/>
          <w:sz w:val="26"/>
          <w:szCs w:val="26"/>
          <w:lang w:val="es-MX"/>
        </w:rPr>
        <w:t xml:space="preserve"> improcedente su recurso de queja</w:t>
      </w:r>
      <w:r w:rsidR="00BA3802">
        <w:rPr>
          <w:rFonts w:ascii="Arial" w:hAnsi="Arial" w:cs="Arial"/>
          <w:sz w:val="26"/>
          <w:szCs w:val="26"/>
          <w:lang w:val="es-MX"/>
        </w:rPr>
        <w:t xml:space="preserve">, </w:t>
      </w:r>
      <w:r w:rsidR="003B4D22">
        <w:rPr>
          <w:rFonts w:ascii="Arial" w:hAnsi="Arial" w:cs="Arial"/>
          <w:sz w:val="26"/>
          <w:szCs w:val="26"/>
          <w:lang w:val="es-MX"/>
        </w:rPr>
        <w:t xml:space="preserve">para lo cual </w:t>
      </w:r>
      <w:r w:rsidR="00BA3802">
        <w:rPr>
          <w:rFonts w:ascii="Arial" w:hAnsi="Arial" w:cs="Arial"/>
          <w:sz w:val="26"/>
          <w:szCs w:val="26"/>
          <w:lang w:val="es-MX"/>
        </w:rPr>
        <w:t>transcribe dicho considerando.</w:t>
      </w:r>
      <w:r w:rsidR="00541EF4">
        <w:rPr>
          <w:rFonts w:ascii="Arial" w:hAnsi="Arial" w:cs="Arial"/>
          <w:sz w:val="26"/>
          <w:szCs w:val="26"/>
          <w:lang w:val="es-MX"/>
        </w:rPr>
        <w:t xml:space="preserve"> - - - - - - - - - - - - - - - - - - - - - - -  - - - - - - - - - - - - - - - - - -</w:t>
      </w:r>
    </w:p>
    <w:p w14:paraId="179A0B5D" w14:textId="4AFF6E94" w:rsidR="00E76A2A" w:rsidRDefault="00FC75A7" w:rsidP="003704B7">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Dice,</w:t>
      </w:r>
      <w:r w:rsidR="00953836">
        <w:rPr>
          <w:rFonts w:ascii="Arial" w:hAnsi="Arial" w:cs="Arial"/>
          <w:sz w:val="26"/>
          <w:szCs w:val="26"/>
          <w:lang w:val="es-MX"/>
        </w:rPr>
        <w:t xml:space="preserve"> que </w:t>
      </w:r>
      <w:r w:rsidR="00BA3802">
        <w:rPr>
          <w:rFonts w:ascii="Arial" w:hAnsi="Arial" w:cs="Arial"/>
          <w:sz w:val="26"/>
          <w:szCs w:val="26"/>
          <w:lang w:val="es-MX"/>
        </w:rPr>
        <w:t>de una simple lectura a la citada resolución</w:t>
      </w:r>
      <w:r w:rsidR="003D7920">
        <w:rPr>
          <w:rFonts w:ascii="Arial" w:hAnsi="Arial" w:cs="Arial"/>
          <w:sz w:val="26"/>
          <w:szCs w:val="26"/>
          <w:lang w:val="es-MX"/>
        </w:rPr>
        <w:t>,</w:t>
      </w:r>
      <w:r w:rsidR="00BA3802">
        <w:rPr>
          <w:rFonts w:ascii="Arial" w:hAnsi="Arial" w:cs="Arial"/>
          <w:sz w:val="26"/>
          <w:szCs w:val="26"/>
          <w:lang w:val="es-MX"/>
        </w:rPr>
        <w:t xml:space="preserve"> se puede apreciar</w:t>
      </w:r>
      <w:r w:rsidR="003D7920">
        <w:rPr>
          <w:rFonts w:ascii="Arial" w:hAnsi="Arial" w:cs="Arial"/>
          <w:sz w:val="26"/>
          <w:szCs w:val="26"/>
          <w:lang w:val="es-MX"/>
        </w:rPr>
        <w:t xml:space="preserve"> la indebida fundament</w:t>
      </w:r>
      <w:r w:rsidR="00A32BDC">
        <w:rPr>
          <w:rFonts w:ascii="Arial" w:hAnsi="Arial" w:cs="Arial"/>
          <w:sz w:val="26"/>
          <w:szCs w:val="26"/>
          <w:lang w:val="es-MX"/>
        </w:rPr>
        <w:t>ación y motivación que hizo el M</w:t>
      </w:r>
      <w:r w:rsidR="003D7920">
        <w:rPr>
          <w:rFonts w:ascii="Arial" w:hAnsi="Arial" w:cs="Arial"/>
          <w:sz w:val="26"/>
          <w:szCs w:val="26"/>
          <w:lang w:val="es-MX"/>
        </w:rPr>
        <w:t xml:space="preserve">agistrado de </w:t>
      </w:r>
      <w:r w:rsidR="00A32BDC">
        <w:rPr>
          <w:rFonts w:ascii="Arial" w:hAnsi="Arial" w:cs="Arial"/>
          <w:sz w:val="26"/>
          <w:szCs w:val="26"/>
          <w:lang w:val="es-MX"/>
        </w:rPr>
        <w:t>Primera I</w:t>
      </w:r>
      <w:r w:rsidR="003D7920">
        <w:rPr>
          <w:rFonts w:ascii="Arial" w:hAnsi="Arial" w:cs="Arial"/>
          <w:sz w:val="26"/>
          <w:szCs w:val="26"/>
          <w:lang w:val="es-MX"/>
        </w:rPr>
        <w:t xml:space="preserve">nstancia, ya que </w:t>
      </w:r>
      <w:r w:rsidR="00953836">
        <w:rPr>
          <w:rFonts w:ascii="Arial" w:hAnsi="Arial" w:cs="Arial"/>
          <w:sz w:val="26"/>
          <w:szCs w:val="26"/>
          <w:lang w:val="es-MX"/>
        </w:rPr>
        <w:t>si bien hizo valer la suplencia de la queja a favor del administrado, también lo es que no lo hizo de forma total</w:t>
      </w:r>
      <w:r w:rsidR="00191773">
        <w:rPr>
          <w:rFonts w:ascii="Arial" w:hAnsi="Arial" w:cs="Arial"/>
          <w:sz w:val="26"/>
          <w:szCs w:val="26"/>
          <w:lang w:val="es-MX"/>
        </w:rPr>
        <w:t>,</w:t>
      </w:r>
      <w:r w:rsidR="00953836">
        <w:rPr>
          <w:rFonts w:ascii="Arial" w:hAnsi="Arial" w:cs="Arial"/>
          <w:sz w:val="26"/>
          <w:szCs w:val="26"/>
          <w:lang w:val="es-MX"/>
        </w:rPr>
        <w:t xml:space="preserve"> ya que tratándose</w:t>
      </w:r>
      <w:r w:rsidR="003D7920">
        <w:rPr>
          <w:rFonts w:ascii="Arial" w:hAnsi="Arial" w:cs="Arial"/>
          <w:sz w:val="26"/>
          <w:szCs w:val="26"/>
          <w:lang w:val="es-MX"/>
        </w:rPr>
        <w:t xml:space="preserve"> del pensionado que reclama una correcta cuantificación de su pensión conforme al protocolo adicional a la Convención Americana sobre Derechos Humanos en materia de Derechos Económicos Sociales y Culturales “Protocolo de San Salvador y el Pacto Internacional de Derechos Económicos, Sociales y Culturales</w:t>
      </w:r>
      <w:r w:rsidR="005075F5">
        <w:rPr>
          <w:rFonts w:ascii="Arial" w:hAnsi="Arial" w:cs="Arial"/>
          <w:sz w:val="26"/>
          <w:szCs w:val="26"/>
          <w:lang w:val="es-MX"/>
        </w:rPr>
        <w:t xml:space="preserve">, los </w:t>
      </w:r>
      <w:r w:rsidR="003B4D22">
        <w:rPr>
          <w:rFonts w:ascii="Arial" w:hAnsi="Arial" w:cs="Arial"/>
          <w:sz w:val="26"/>
          <w:szCs w:val="26"/>
          <w:lang w:val="es-MX"/>
        </w:rPr>
        <w:t>cuales</w:t>
      </w:r>
      <w:r w:rsidR="003D7920">
        <w:rPr>
          <w:rFonts w:ascii="Arial" w:hAnsi="Arial" w:cs="Arial"/>
          <w:sz w:val="26"/>
          <w:szCs w:val="26"/>
          <w:lang w:val="es-MX"/>
        </w:rPr>
        <w:t xml:space="preserve"> establecen el derecho de toda persona a disfrutar de una seguridad social que </w:t>
      </w:r>
      <w:r w:rsidR="005075F5">
        <w:rPr>
          <w:rFonts w:ascii="Arial" w:hAnsi="Arial" w:cs="Arial"/>
          <w:sz w:val="26"/>
          <w:szCs w:val="26"/>
          <w:lang w:val="es-MX"/>
        </w:rPr>
        <w:t xml:space="preserve">le </w:t>
      </w:r>
      <w:r w:rsidR="003D7920">
        <w:rPr>
          <w:rFonts w:ascii="Arial" w:hAnsi="Arial" w:cs="Arial"/>
          <w:sz w:val="26"/>
          <w:szCs w:val="26"/>
          <w:lang w:val="es-MX"/>
        </w:rPr>
        <w:t xml:space="preserve">proteja contra las consecuencias de la vejez para obtener los medios para llevar una vida digna y decorosa, </w:t>
      </w:r>
      <w:r w:rsidR="005075F5">
        <w:rPr>
          <w:rFonts w:ascii="Arial" w:hAnsi="Arial" w:cs="Arial"/>
          <w:sz w:val="26"/>
          <w:szCs w:val="26"/>
          <w:lang w:val="es-MX"/>
        </w:rPr>
        <w:t>por ello dice que</w:t>
      </w:r>
      <w:r w:rsidR="003D7920">
        <w:rPr>
          <w:rFonts w:ascii="Arial" w:hAnsi="Arial" w:cs="Arial"/>
          <w:sz w:val="26"/>
          <w:szCs w:val="26"/>
          <w:lang w:val="es-MX"/>
        </w:rPr>
        <w:t xml:space="preserve"> </w:t>
      </w:r>
      <w:r w:rsidR="00EE6D03">
        <w:rPr>
          <w:rFonts w:ascii="Arial" w:hAnsi="Arial" w:cs="Arial"/>
          <w:sz w:val="26"/>
          <w:szCs w:val="26"/>
          <w:lang w:val="es-MX"/>
        </w:rPr>
        <w:t>la interpretación de la ley debe optimizars</w:t>
      </w:r>
      <w:r w:rsidR="003B4D22">
        <w:rPr>
          <w:rFonts w:ascii="Arial" w:hAnsi="Arial" w:cs="Arial"/>
          <w:sz w:val="26"/>
          <w:szCs w:val="26"/>
          <w:lang w:val="es-MX"/>
        </w:rPr>
        <w:t>e en favor del pensionado pues</w:t>
      </w:r>
      <w:r w:rsidR="00EE6D03">
        <w:rPr>
          <w:rFonts w:ascii="Arial" w:hAnsi="Arial" w:cs="Arial"/>
          <w:sz w:val="26"/>
          <w:szCs w:val="26"/>
          <w:lang w:val="es-MX"/>
        </w:rPr>
        <w:t xml:space="preserve"> </w:t>
      </w:r>
      <w:r w:rsidR="003B4D22">
        <w:rPr>
          <w:rFonts w:ascii="Arial" w:hAnsi="Arial" w:cs="Arial"/>
          <w:sz w:val="26"/>
          <w:szCs w:val="26"/>
          <w:lang w:val="es-MX"/>
        </w:rPr>
        <w:t>este</w:t>
      </w:r>
      <w:r w:rsidR="00EE6D03">
        <w:rPr>
          <w:rFonts w:ascii="Arial" w:hAnsi="Arial" w:cs="Arial"/>
          <w:sz w:val="26"/>
          <w:szCs w:val="26"/>
          <w:lang w:val="es-MX"/>
        </w:rPr>
        <w:t xml:space="preserve"> se encuentra en desventaja y desigualdad respecto a su contraparte por lo que debe operar en su favor la suplencia de la queja, para sustentar su dicho invoca la tesis de rubro: “SUPLENCIA DE LA DEFICIENCIA DE LA QUEJA EN EL JUICIO CONTENCIOSO ADMINISTRATIVO. OPERA EN FAVOR DEL PENSIONADO QUE </w:t>
      </w:r>
      <w:r w:rsidR="00EE6D03">
        <w:rPr>
          <w:rFonts w:ascii="Arial" w:hAnsi="Arial" w:cs="Arial"/>
          <w:sz w:val="26"/>
          <w:szCs w:val="26"/>
          <w:lang w:val="es-MX"/>
        </w:rPr>
        <w:lastRenderedPageBreak/>
        <w:t>RECLAMA LA CORRECTA CUANTIFICACIÓN DE SU PENSIÓN (LEGISLACIÓN DEL ESTADO DE NAYARIT).</w:t>
      </w:r>
      <w:r w:rsidR="00541EF4">
        <w:rPr>
          <w:rFonts w:ascii="Arial" w:hAnsi="Arial" w:cs="Arial"/>
          <w:sz w:val="26"/>
          <w:szCs w:val="26"/>
          <w:lang w:val="es-MX"/>
        </w:rPr>
        <w:t xml:space="preserve"> - - - - - - - - - - - - - - - - - -</w:t>
      </w:r>
    </w:p>
    <w:p w14:paraId="18CC4B04" w14:textId="2EA73892" w:rsidR="00CB05F7" w:rsidRDefault="00EE6D03" w:rsidP="00EE6D03">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Más adelante, manifiesta que el A quo con las documentales que exhibe la demandada</w:t>
      </w:r>
      <w:r w:rsidR="00CB05F7">
        <w:rPr>
          <w:rFonts w:ascii="Arial" w:hAnsi="Arial" w:cs="Arial"/>
          <w:sz w:val="26"/>
          <w:szCs w:val="26"/>
          <w:lang w:val="es-MX"/>
        </w:rPr>
        <w:t xml:space="preserve"> para dar cumplimiento a la sentencia</w:t>
      </w:r>
      <w:r>
        <w:rPr>
          <w:rFonts w:ascii="Arial" w:hAnsi="Arial" w:cs="Arial"/>
          <w:sz w:val="26"/>
          <w:szCs w:val="26"/>
          <w:lang w:val="es-MX"/>
        </w:rPr>
        <w:t xml:space="preserve">, </w:t>
      </w:r>
      <w:r w:rsidR="00CB05F7">
        <w:rPr>
          <w:rFonts w:ascii="Arial" w:hAnsi="Arial" w:cs="Arial"/>
          <w:sz w:val="26"/>
          <w:szCs w:val="26"/>
          <w:lang w:val="es-MX"/>
        </w:rPr>
        <w:t xml:space="preserve">advierte que ha quedado </w:t>
      </w:r>
      <w:r>
        <w:rPr>
          <w:rFonts w:ascii="Arial" w:hAnsi="Arial" w:cs="Arial"/>
          <w:sz w:val="26"/>
          <w:szCs w:val="26"/>
          <w:lang w:val="es-MX"/>
        </w:rPr>
        <w:t>debidamente cumplida la sentencia</w:t>
      </w:r>
      <w:r w:rsidR="00CB05F7">
        <w:rPr>
          <w:rFonts w:ascii="Arial" w:hAnsi="Arial" w:cs="Arial"/>
          <w:sz w:val="26"/>
          <w:szCs w:val="26"/>
          <w:lang w:val="es-MX"/>
        </w:rPr>
        <w:t xml:space="preserve"> de mérito</w:t>
      </w:r>
      <w:r>
        <w:rPr>
          <w:rFonts w:ascii="Arial" w:hAnsi="Arial" w:cs="Arial"/>
          <w:sz w:val="26"/>
          <w:szCs w:val="26"/>
          <w:lang w:val="es-MX"/>
        </w:rPr>
        <w:t xml:space="preserve"> y ordena el a</w:t>
      </w:r>
      <w:r w:rsidR="00297A11">
        <w:rPr>
          <w:rFonts w:ascii="Arial" w:hAnsi="Arial" w:cs="Arial"/>
          <w:sz w:val="26"/>
          <w:szCs w:val="26"/>
          <w:lang w:val="es-MX"/>
        </w:rPr>
        <w:t>rchivo respectivo, sin embargo señala</w:t>
      </w:r>
      <w:r>
        <w:rPr>
          <w:rFonts w:ascii="Arial" w:hAnsi="Arial" w:cs="Arial"/>
          <w:sz w:val="26"/>
          <w:szCs w:val="26"/>
          <w:lang w:val="es-MX"/>
        </w:rPr>
        <w:t xml:space="preserve"> que de una revisión que se haga a tales documentales</w:t>
      </w:r>
      <w:r w:rsidR="00A2203A">
        <w:rPr>
          <w:rFonts w:ascii="Arial" w:hAnsi="Arial" w:cs="Arial"/>
          <w:sz w:val="26"/>
          <w:szCs w:val="26"/>
          <w:lang w:val="es-MX"/>
        </w:rPr>
        <w:t>,</w:t>
      </w:r>
      <w:r>
        <w:rPr>
          <w:rFonts w:ascii="Arial" w:hAnsi="Arial" w:cs="Arial"/>
          <w:sz w:val="26"/>
          <w:szCs w:val="26"/>
          <w:lang w:val="es-MX"/>
        </w:rPr>
        <w:t xml:space="preserve"> se podrá </w:t>
      </w:r>
      <w:r w:rsidR="00CB05F7">
        <w:rPr>
          <w:rFonts w:ascii="Arial" w:hAnsi="Arial" w:cs="Arial"/>
          <w:sz w:val="26"/>
          <w:szCs w:val="26"/>
          <w:lang w:val="es-MX"/>
        </w:rPr>
        <w:t xml:space="preserve">advertir que </w:t>
      </w:r>
      <w:r w:rsidR="00A2203A">
        <w:rPr>
          <w:rFonts w:ascii="Arial" w:hAnsi="Arial" w:cs="Arial"/>
          <w:sz w:val="26"/>
          <w:szCs w:val="26"/>
          <w:lang w:val="es-MX"/>
        </w:rPr>
        <w:t xml:space="preserve">los pagos realizados </w:t>
      </w:r>
      <w:r w:rsidR="00CB05F7">
        <w:rPr>
          <w:rFonts w:ascii="Arial" w:hAnsi="Arial" w:cs="Arial"/>
          <w:sz w:val="26"/>
          <w:szCs w:val="26"/>
          <w:lang w:val="es-MX"/>
        </w:rPr>
        <w:t>se trata de conceptos d</w:t>
      </w:r>
      <w:r w:rsidR="00A2203A">
        <w:rPr>
          <w:rFonts w:ascii="Arial" w:hAnsi="Arial" w:cs="Arial"/>
          <w:sz w:val="26"/>
          <w:szCs w:val="26"/>
          <w:lang w:val="es-MX"/>
        </w:rPr>
        <w:t>istintos,</w:t>
      </w:r>
      <w:r w:rsidR="00CB05F7">
        <w:rPr>
          <w:rFonts w:ascii="Arial" w:hAnsi="Arial" w:cs="Arial"/>
          <w:sz w:val="26"/>
          <w:szCs w:val="26"/>
          <w:lang w:val="es-MX"/>
        </w:rPr>
        <w:t xml:space="preserve"> ya que en la sentencia se determinó</w:t>
      </w:r>
      <w:r w:rsidR="005C53B4">
        <w:rPr>
          <w:rFonts w:ascii="Arial" w:hAnsi="Arial" w:cs="Arial"/>
          <w:sz w:val="26"/>
          <w:szCs w:val="26"/>
          <w:lang w:val="es-MX"/>
        </w:rPr>
        <w:t>: “</w:t>
      </w:r>
      <w:r w:rsidR="005C53B4" w:rsidRPr="00652027">
        <w:rPr>
          <w:rFonts w:ascii="Arial" w:hAnsi="Arial" w:cs="Arial"/>
          <w:b/>
          <w:i/>
          <w:lang w:val="es-MX"/>
        </w:rPr>
        <w:t>produce efectos retroactivos, por lo que se ordena hacer la devolución de las cantidades descontadas a la actora desde la fecha que fue autorizada la pensión por jubilación, esto es, desde el doce de diciembre de dos mil dieciocho, lo anterior con fundamento en el artículo 18 fracción II, de la Ley de Procedimiento y justicia Administrativa del Estado</w:t>
      </w:r>
      <w:r w:rsidR="005C53B4">
        <w:rPr>
          <w:rFonts w:ascii="Arial" w:hAnsi="Arial" w:cs="Arial"/>
          <w:sz w:val="26"/>
          <w:szCs w:val="26"/>
          <w:lang w:val="es-MX"/>
        </w:rPr>
        <w:t xml:space="preserve">.”, y </w:t>
      </w:r>
      <w:r w:rsidR="00422B43">
        <w:rPr>
          <w:rFonts w:ascii="Arial" w:hAnsi="Arial" w:cs="Arial"/>
          <w:sz w:val="26"/>
          <w:szCs w:val="26"/>
          <w:lang w:val="es-MX"/>
        </w:rPr>
        <w:t xml:space="preserve">la demandada </w:t>
      </w:r>
      <w:r w:rsidR="005C53B4">
        <w:rPr>
          <w:rFonts w:ascii="Arial" w:hAnsi="Arial" w:cs="Arial"/>
          <w:sz w:val="26"/>
          <w:szCs w:val="26"/>
          <w:lang w:val="es-MX"/>
        </w:rPr>
        <w:t xml:space="preserve">en el oficio </w:t>
      </w:r>
      <w:r w:rsidR="00C30F85">
        <w:rPr>
          <w:rFonts w:ascii="Arial" w:eastAsia="Times New Roman" w:hAnsi="Arial" w:cs="Arial"/>
          <w:b/>
          <w:i/>
          <w:iCs/>
          <w:lang w:eastAsia="es-ES"/>
        </w:rPr>
        <w:t>***********</w:t>
      </w:r>
      <w:r w:rsidR="00422B43">
        <w:rPr>
          <w:rFonts w:ascii="Arial" w:hAnsi="Arial" w:cs="Arial"/>
          <w:sz w:val="26"/>
          <w:szCs w:val="26"/>
          <w:lang w:val="es-MX"/>
        </w:rPr>
        <w:t>, de treinta de septiembre del dos mil diecinueve, señala lo</w:t>
      </w:r>
      <w:r w:rsidR="005C53B4">
        <w:rPr>
          <w:rFonts w:ascii="Arial" w:hAnsi="Arial" w:cs="Arial"/>
          <w:sz w:val="26"/>
          <w:szCs w:val="26"/>
          <w:lang w:val="es-MX"/>
        </w:rPr>
        <w:t xml:space="preserve"> siguiente: “…</w:t>
      </w:r>
      <w:r w:rsidR="005C53B4" w:rsidRPr="00652027">
        <w:rPr>
          <w:rFonts w:ascii="Arial" w:hAnsi="Arial" w:cs="Arial"/>
          <w:b/>
          <w:i/>
          <w:lang w:val="es-MX"/>
        </w:rPr>
        <w:t>y como consecuencia deberá hacerse la devolución de las cantidades descontadas a su pensión, desde la fecha en que se</w:t>
      </w:r>
      <w:r w:rsidR="00652027" w:rsidRPr="00652027">
        <w:rPr>
          <w:rFonts w:ascii="Arial" w:hAnsi="Arial" w:cs="Arial"/>
          <w:b/>
          <w:i/>
          <w:lang w:val="es-MX"/>
        </w:rPr>
        <w:t xml:space="preserve"> dio de alta como jubilada a la hora actora </w:t>
      </w:r>
      <w:r w:rsidR="00C30F85">
        <w:rPr>
          <w:rFonts w:ascii="Arial" w:eastAsia="Times New Roman" w:hAnsi="Arial" w:cs="Arial"/>
          <w:b/>
          <w:i/>
          <w:iCs/>
          <w:lang w:eastAsia="es-ES"/>
        </w:rPr>
        <w:t>***********</w:t>
      </w:r>
      <w:r w:rsidR="00652027">
        <w:rPr>
          <w:rFonts w:ascii="Arial" w:hAnsi="Arial" w:cs="Arial"/>
          <w:sz w:val="26"/>
          <w:szCs w:val="26"/>
          <w:lang w:val="es-MX"/>
        </w:rPr>
        <w:t>.”</w:t>
      </w:r>
      <w:r w:rsidR="000F53DC">
        <w:rPr>
          <w:rFonts w:ascii="Arial" w:hAnsi="Arial" w:cs="Arial"/>
          <w:sz w:val="26"/>
          <w:szCs w:val="26"/>
          <w:lang w:val="es-MX"/>
        </w:rPr>
        <w:t xml:space="preserve">- - - - - - </w:t>
      </w:r>
    </w:p>
    <w:p w14:paraId="4534D316" w14:textId="6210AA3C" w:rsidR="00953836" w:rsidRPr="00953836" w:rsidRDefault="00A11231" w:rsidP="00FC75A7">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Finalmente, refiere </w:t>
      </w:r>
      <w:r w:rsidR="00CB05F7">
        <w:rPr>
          <w:rFonts w:ascii="Arial" w:hAnsi="Arial" w:cs="Arial"/>
          <w:sz w:val="26"/>
          <w:szCs w:val="26"/>
          <w:lang w:val="es-MX"/>
        </w:rPr>
        <w:t>que cuando un juzgador determina emitir una nulidad para efectos, implícitamente le está dando como consecuencia dejar sin efectos todo lo realizado con posteridad a la emisión</w:t>
      </w:r>
      <w:r w:rsidR="000909A5">
        <w:rPr>
          <w:rFonts w:ascii="Arial" w:hAnsi="Arial" w:cs="Arial"/>
          <w:sz w:val="26"/>
          <w:szCs w:val="26"/>
          <w:lang w:val="es-MX"/>
        </w:rPr>
        <w:t xml:space="preserve"> del acto declarado nulo, </w:t>
      </w:r>
      <w:r>
        <w:rPr>
          <w:rFonts w:ascii="Arial" w:hAnsi="Arial" w:cs="Arial"/>
          <w:sz w:val="26"/>
          <w:szCs w:val="26"/>
          <w:lang w:val="es-MX"/>
        </w:rPr>
        <w:t>por lo que</w:t>
      </w:r>
      <w:r w:rsidR="000909A5">
        <w:rPr>
          <w:rFonts w:ascii="Arial" w:hAnsi="Arial" w:cs="Arial"/>
          <w:sz w:val="26"/>
          <w:szCs w:val="26"/>
          <w:lang w:val="es-MX"/>
        </w:rPr>
        <w:t xml:space="preserve"> la consecuencia de una nulidad para efectos consiste en retrotraer las cosas al estado en que se encontraban antes de la emisión del acto administrativo, y </w:t>
      </w:r>
      <w:r>
        <w:rPr>
          <w:rFonts w:ascii="Arial" w:hAnsi="Arial" w:cs="Arial"/>
          <w:sz w:val="26"/>
          <w:szCs w:val="26"/>
          <w:lang w:val="es-MX"/>
        </w:rPr>
        <w:t xml:space="preserve">que </w:t>
      </w:r>
      <w:r w:rsidR="000909A5">
        <w:rPr>
          <w:rFonts w:ascii="Arial" w:hAnsi="Arial" w:cs="Arial"/>
          <w:sz w:val="26"/>
          <w:szCs w:val="26"/>
          <w:lang w:val="es-MX"/>
        </w:rPr>
        <w:t xml:space="preserve">si </w:t>
      </w:r>
      <w:r>
        <w:rPr>
          <w:rFonts w:ascii="Arial" w:hAnsi="Arial" w:cs="Arial"/>
          <w:sz w:val="26"/>
          <w:szCs w:val="26"/>
          <w:lang w:val="es-MX"/>
        </w:rPr>
        <w:t>bien</w:t>
      </w:r>
      <w:r w:rsidR="000909A5">
        <w:rPr>
          <w:rFonts w:ascii="Arial" w:hAnsi="Arial" w:cs="Arial"/>
          <w:sz w:val="26"/>
          <w:szCs w:val="26"/>
          <w:lang w:val="es-MX"/>
        </w:rPr>
        <w:t xml:space="preserve"> adquirió la calidad de jubilada desde el mes de febrero de 2019, tal como se advierte de los sobres de pago que anexo al presente</w:t>
      </w:r>
      <w:r>
        <w:rPr>
          <w:rFonts w:ascii="Arial" w:hAnsi="Arial" w:cs="Arial"/>
          <w:sz w:val="26"/>
          <w:szCs w:val="26"/>
          <w:lang w:val="es-MX"/>
        </w:rPr>
        <w:t xml:space="preserve"> juicio</w:t>
      </w:r>
      <w:r w:rsidR="000909A5">
        <w:rPr>
          <w:rFonts w:ascii="Arial" w:hAnsi="Arial" w:cs="Arial"/>
          <w:sz w:val="26"/>
          <w:szCs w:val="26"/>
          <w:lang w:val="es-MX"/>
        </w:rPr>
        <w:t xml:space="preserve">, </w:t>
      </w:r>
      <w:r>
        <w:rPr>
          <w:rFonts w:ascii="Arial" w:hAnsi="Arial" w:cs="Arial"/>
          <w:sz w:val="26"/>
          <w:szCs w:val="26"/>
          <w:lang w:val="es-MX"/>
        </w:rPr>
        <w:t>por</w:t>
      </w:r>
      <w:r w:rsidR="000909A5">
        <w:rPr>
          <w:rFonts w:ascii="Arial" w:hAnsi="Arial" w:cs="Arial"/>
          <w:sz w:val="26"/>
          <w:szCs w:val="26"/>
          <w:lang w:val="es-MX"/>
        </w:rPr>
        <w:t xml:space="preserve"> consecuencia debe ordenarse el pago de las prestaciones detalladas de los meses de febrero a octubre de</w:t>
      </w:r>
      <w:r>
        <w:rPr>
          <w:rFonts w:ascii="Arial" w:hAnsi="Arial" w:cs="Arial"/>
          <w:sz w:val="26"/>
          <w:szCs w:val="26"/>
          <w:lang w:val="es-MX"/>
        </w:rPr>
        <w:t>l citado año</w:t>
      </w:r>
      <w:r w:rsidR="000909A5">
        <w:rPr>
          <w:rFonts w:ascii="Arial" w:hAnsi="Arial" w:cs="Arial"/>
          <w:sz w:val="26"/>
          <w:szCs w:val="26"/>
          <w:lang w:val="es-MX"/>
        </w:rPr>
        <w:t xml:space="preserve">, para poder estar en condición de decir que hay un cumplimiento total de la sentencia, pues de lo contrario habría un defecto en la ejecución de la </w:t>
      </w:r>
      <w:r>
        <w:rPr>
          <w:rFonts w:ascii="Arial" w:hAnsi="Arial" w:cs="Arial"/>
          <w:sz w:val="26"/>
          <w:szCs w:val="26"/>
          <w:lang w:val="es-MX"/>
        </w:rPr>
        <w:t>misma</w:t>
      </w:r>
      <w:r w:rsidR="000909A5">
        <w:rPr>
          <w:rFonts w:ascii="Arial" w:hAnsi="Arial" w:cs="Arial"/>
          <w:sz w:val="26"/>
          <w:szCs w:val="26"/>
          <w:lang w:val="es-MX"/>
        </w:rPr>
        <w:t>, e invoca la tesis de rubro siguiente: “EXHAUSTIVIDAD. SU EXIGENCIA IMPLICA LA MAYOR CA</w:t>
      </w:r>
      <w:r>
        <w:rPr>
          <w:rFonts w:ascii="Arial" w:hAnsi="Arial" w:cs="Arial"/>
          <w:sz w:val="26"/>
          <w:szCs w:val="26"/>
          <w:lang w:val="es-MX"/>
        </w:rPr>
        <w:t>LIDAD POSIBLE DE LAS SENTENCIAS</w:t>
      </w:r>
      <w:r w:rsidR="000909A5">
        <w:rPr>
          <w:rFonts w:ascii="Arial" w:hAnsi="Arial" w:cs="Arial"/>
          <w:sz w:val="26"/>
          <w:szCs w:val="26"/>
          <w:lang w:val="es-MX"/>
        </w:rPr>
        <w:t>, PARA CUMPLIR CON LA PLENITUD EXIGIDA POR EL ARTÍCULO 17 CONST</w:t>
      </w:r>
      <w:r w:rsidR="000F53DC">
        <w:rPr>
          <w:rFonts w:ascii="Arial" w:hAnsi="Arial" w:cs="Arial"/>
          <w:sz w:val="26"/>
          <w:szCs w:val="26"/>
          <w:lang w:val="es-MX"/>
        </w:rPr>
        <w:t>I</w:t>
      </w:r>
      <w:r w:rsidR="000909A5">
        <w:rPr>
          <w:rFonts w:ascii="Arial" w:hAnsi="Arial" w:cs="Arial"/>
          <w:sz w:val="26"/>
          <w:szCs w:val="26"/>
          <w:lang w:val="es-MX"/>
        </w:rPr>
        <w:t>TUCIONAL.”</w:t>
      </w:r>
      <w:r w:rsidR="00CB05F7">
        <w:rPr>
          <w:rFonts w:ascii="Arial" w:hAnsi="Arial" w:cs="Arial"/>
          <w:sz w:val="26"/>
          <w:szCs w:val="26"/>
          <w:lang w:val="es-MX"/>
        </w:rPr>
        <w:t xml:space="preserve">   </w:t>
      </w:r>
      <w:r w:rsidR="000F53DC">
        <w:rPr>
          <w:rFonts w:ascii="Arial" w:hAnsi="Arial" w:cs="Arial"/>
          <w:sz w:val="26"/>
          <w:szCs w:val="26"/>
          <w:lang w:val="es-MX"/>
        </w:rPr>
        <w:t xml:space="preserve">- - </w:t>
      </w:r>
      <w:r w:rsidR="00EE6D03">
        <w:rPr>
          <w:rFonts w:ascii="Arial" w:hAnsi="Arial" w:cs="Arial"/>
          <w:sz w:val="26"/>
          <w:szCs w:val="26"/>
          <w:lang w:val="es-MX"/>
        </w:rPr>
        <w:t xml:space="preserve">  </w:t>
      </w:r>
      <w:r w:rsidR="003D7920">
        <w:rPr>
          <w:rFonts w:ascii="Arial" w:hAnsi="Arial" w:cs="Arial"/>
          <w:sz w:val="26"/>
          <w:szCs w:val="26"/>
          <w:lang w:val="es-MX"/>
        </w:rPr>
        <w:t xml:space="preserve">    </w:t>
      </w:r>
      <w:r w:rsidR="00953836">
        <w:rPr>
          <w:rFonts w:ascii="Arial" w:hAnsi="Arial" w:cs="Arial"/>
          <w:sz w:val="26"/>
          <w:szCs w:val="26"/>
          <w:lang w:val="es-MX"/>
        </w:rPr>
        <w:t xml:space="preserve"> </w:t>
      </w:r>
    </w:p>
    <w:p w14:paraId="7265100E" w14:textId="77777777" w:rsidR="00F42AE9" w:rsidRDefault="00F42AE9" w:rsidP="00F42AE9">
      <w:pPr>
        <w:spacing w:after="0" w:line="240" w:lineRule="auto"/>
        <w:jc w:val="both"/>
        <w:rPr>
          <w:rFonts w:ascii="Arial" w:hAnsi="Arial" w:cs="Arial"/>
          <w:b/>
          <w:bCs/>
          <w:sz w:val="26"/>
          <w:szCs w:val="26"/>
        </w:rPr>
      </w:pPr>
    </w:p>
    <w:p w14:paraId="15EC65F4" w14:textId="7BFFFF47" w:rsidR="00302325" w:rsidRPr="00682A44" w:rsidRDefault="00302325" w:rsidP="00F42AE9">
      <w:pPr>
        <w:spacing w:line="360" w:lineRule="auto"/>
        <w:ind w:firstLine="426"/>
        <w:jc w:val="both"/>
        <w:rPr>
          <w:rFonts w:ascii="Arial" w:hAnsi="Arial" w:cs="Arial"/>
          <w:bCs/>
          <w:color w:val="000000"/>
          <w:sz w:val="26"/>
          <w:szCs w:val="26"/>
        </w:rPr>
      </w:pPr>
      <w:r w:rsidRPr="00E24B75">
        <w:rPr>
          <w:rFonts w:ascii="Arial" w:hAnsi="Arial" w:cs="Arial"/>
          <w:b/>
          <w:bCs/>
          <w:color w:val="000000"/>
          <w:sz w:val="26"/>
          <w:szCs w:val="26"/>
        </w:rPr>
        <w:t>D</w:t>
      </w:r>
      <w:r w:rsidRPr="00845CB2">
        <w:rPr>
          <w:rFonts w:ascii="Arial" w:hAnsi="Arial" w:cs="Arial"/>
          <w:bCs/>
          <w:color w:val="000000"/>
          <w:sz w:val="26"/>
          <w:szCs w:val="26"/>
        </w:rPr>
        <w:t>e las constancias que integran los autos del juicio remitidos para la solución del presente asunto y que tienen pleno valor probat</w:t>
      </w:r>
      <w:r w:rsidR="00F42AE9">
        <w:rPr>
          <w:rFonts w:ascii="Arial" w:hAnsi="Arial" w:cs="Arial"/>
          <w:bCs/>
          <w:color w:val="000000"/>
          <w:sz w:val="26"/>
          <w:szCs w:val="26"/>
        </w:rPr>
        <w:t>orio en términos del artículo 20</w:t>
      </w:r>
      <w:r w:rsidRPr="00845CB2">
        <w:rPr>
          <w:rFonts w:ascii="Arial" w:hAnsi="Arial" w:cs="Arial"/>
          <w:bCs/>
          <w:color w:val="000000"/>
          <w:sz w:val="26"/>
          <w:szCs w:val="26"/>
        </w:rPr>
        <w:t xml:space="preserve">3 fracción I de la Ley de </w:t>
      </w:r>
      <w:r w:rsidR="00F42AE9">
        <w:rPr>
          <w:rFonts w:ascii="Arial" w:hAnsi="Arial" w:cs="Arial"/>
          <w:bCs/>
          <w:color w:val="000000"/>
          <w:sz w:val="26"/>
          <w:szCs w:val="26"/>
        </w:rPr>
        <w:t xml:space="preserve">Procedimiento y </w:t>
      </w:r>
      <w:r w:rsidRPr="00845CB2">
        <w:rPr>
          <w:rFonts w:ascii="Arial" w:hAnsi="Arial" w:cs="Arial"/>
          <w:bCs/>
          <w:color w:val="000000"/>
          <w:sz w:val="26"/>
          <w:szCs w:val="26"/>
        </w:rPr>
        <w:t>Justicia Administrativa para el Estado de Oaxaca</w:t>
      </w:r>
      <w:r>
        <w:rPr>
          <w:rFonts w:ascii="Arial" w:hAnsi="Arial" w:cs="Arial"/>
          <w:bCs/>
          <w:color w:val="000000"/>
          <w:sz w:val="26"/>
          <w:szCs w:val="26"/>
        </w:rPr>
        <w:t>,</w:t>
      </w:r>
      <w:r w:rsidRPr="00845CB2">
        <w:rPr>
          <w:rFonts w:ascii="Arial" w:hAnsi="Arial" w:cs="Arial"/>
          <w:bCs/>
          <w:color w:val="000000"/>
          <w:sz w:val="26"/>
          <w:szCs w:val="26"/>
        </w:rPr>
        <w:t xml:space="preserve"> por tratarse de actuaciones judiciales se tiene lo siguiente:</w:t>
      </w:r>
      <w:r w:rsidR="000F53DC">
        <w:rPr>
          <w:rFonts w:ascii="Arial" w:hAnsi="Arial" w:cs="Arial"/>
          <w:bCs/>
          <w:color w:val="000000"/>
          <w:sz w:val="26"/>
          <w:szCs w:val="26"/>
        </w:rPr>
        <w:t xml:space="preserve"> - - - - - - - - - - - - - - - - - - - - - - - - - - - - - - </w:t>
      </w:r>
    </w:p>
    <w:p w14:paraId="290FEF6C" w14:textId="2F0285F8" w:rsidR="00302325" w:rsidRPr="00C900A9" w:rsidRDefault="00302325" w:rsidP="00302325">
      <w:pPr>
        <w:pStyle w:val="Prrafodelista"/>
        <w:numPr>
          <w:ilvl w:val="0"/>
          <w:numId w:val="14"/>
        </w:numPr>
        <w:spacing w:after="0" w:line="360" w:lineRule="auto"/>
        <w:jc w:val="both"/>
        <w:rPr>
          <w:rFonts w:ascii="Arial" w:hAnsi="Arial" w:cs="Arial"/>
          <w:b/>
          <w:bCs/>
          <w:i/>
          <w:sz w:val="26"/>
          <w:szCs w:val="26"/>
        </w:rPr>
      </w:pPr>
      <w:r>
        <w:rPr>
          <w:rFonts w:ascii="Arial" w:hAnsi="Arial" w:cs="Arial"/>
          <w:bCs/>
          <w:sz w:val="26"/>
          <w:szCs w:val="26"/>
        </w:rPr>
        <w:lastRenderedPageBreak/>
        <w:t>En la s</w:t>
      </w:r>
      <w:r w:rsidRPr="00641854">
        <w:rPr>
          <w:rFonts w:ascii="Arial" w:hAnsi="Arial" w:cs="Arial"/>
          <w:bCs/>
          <w:sz w:val="26"/>
          <w:szCs w:val="26"/>
        </w:rPr>
        <w:t xml:space="preserve">entencia de </w:t>
      </w:r>
      <w:r w:rsidR="00F42AE9">
        <w:rPr>
          <w:rFonts w:ascii="Arial" w:hAnsi="Arial" w:cs="Arial"/>
          <w:bCs/>
          <w:sz w:val="26"/>
          <w:szCs w:val="26"/>
        </w:rPr>
        <w:t>cuatro de septiembre de dos mil diecinueve</w:t>
      </w:r>
      <w:r>
        <w:rPr>
          <w:rFonts w:ascii="Arial" w:hAnsi="Arial" w:cs="Arial"/>
          <w:bCs/>
          <w:sz w:val="26"/>
          <w:szCs w:val="26"/>
        </w:rPr>
        <w:t>, el Magistrado de Primera Instancia</w:t>
      </w:r>
      <w:r w:rsidRPr="00641854">
        <w:rPr>
          <w:rFonts w:ascii="Arial" w:hAnsi="Arial" w:cs="Arial"/>
          <w:bCs/>
          <w:sz w:val="26"/>
          <w:szCs w:val="26"/>
        </w:rPr>
        <w:t xml:space="preserve"> resolvió:</w:t>
      </w:r>
      <w:r>
        <w:rPr>
          <w:rFonts w:ascii="Arial" w:hAnsi="Arial" w:cs="Arial"/>
          <w:bCs/>
          <w:sz w:val="24"/>
          <w:szCs w:val="24"/>
        </w:rPr>
        <w:t xml:space="preserve"> </w:t>
      </w:r>
      <w:r w:rsidRPr="008953BB">
        <w:rPr>
          <w:rFonts w:ascii="Arial" w:hAnsi="Arial" w:cs="Arial"/>
          <w:bCs/>
          <w:i/>
        </w:rPr>
        <w:t>“…</w:t>
      </w:r>
      <w:r w:rsidR="00F42AE9">
        <w:rPr>
          <w:rFonts w:ascii="Arial" w:hAnsi="Arial" w:cs="Arial"/>
          <w:bCs/>
          <w:i/>
        </w:rPr>
        <w:t>Por las consideraciones precisadas, resulta procedente declara</w:t>
      </w:r>
      <w:r w:rsidR="00A32BDC">
        <w:rPr>
          <w:rFonts w:ascii="Arial" w:hAnsi="Arial" w:cs="Arial"/>
          <w:bCs/>
          <w:i/>
        </w:rPr>
        <w:t>r</w:t>
      </w:r>
      <w:r w:rsidR="00F42AE9">
        <w:rPr>
          <w:rFonts w:ascii="Arial" w:hAnsi="Arial" w:cs="Arial"/>
          <w:bCs/>
          <w:i/>
        </w:rPr>
        <w:t xml:space="preserve"> la </w:t>
      </w:r>
      <w:r w:rsidR="00F42AE9">
        <w:rPr>
          <w:rFonts w:ascii="Arial" w:hAnsi="Arial" w:cs="Arial"/>
          <w:b/>
          <w:bCs/>
          <w:i/>
        </w:rPr>
        <w:t xml:space="preserve">NULIDAD </w:t>
      </w:r>
      <w:r w:rsidR="00F42AE9">
        <w:rPr>
          <w:rFonts w:ascii="Arial" w:hAnsi="Arial" w:cs="Arial"/>
          <w:bCs/>
          <w:i/>
        </w:rPr>
        <w:t xml:space="preserve">de la resolución contenida en el oficio </w:t>
      </w:r>
      <w:r w:rsidR="00C30F85">
        <w:rPr>
          <w:rFonts w:ascii="Arial" w:eastAsia="Times New Roman" w:hAnsi="Arial" w:cs="Arial"/>
          <w:b/>
          <w:i/>
          <w:iCs/>
          <w:lang w:val="es-ES" w:eastAsia="es-ES"/>
        </w:rPr>
        <w:t>***********</w:t>
      </w:r>
      <w:r w:rsidR="00F42AE9">
        <w:rPr>
          <w:rFonts w:ascii="Arial" w:hAnsi="Arial" w:cs="Arial"/>
          <w:bCs/>
          <w:i/>
        </w:rPr>
        <w:t xml:space="preserve">, de fecha doce de diciembre de dos mil dieciocho, para el efecto de que el </w:t>
      </w:r>
      <w:r w:rsidR="00F42AE9">
        <w:rPr>
          <w:rFonts w:ascii="Arial" w:hAnsi="Arial" w:cs="Arial"/>
          <w:b/>
          <w:bCs/>
          <w:i/>
        </w:rPr>
        <w:t xml:space="preserve">DIRECTOR GENERAL DE LA OFICINA DE PENSIONES DEL ESTADO, </w:t>
      </w:r>
      <w:r w:rsidR="00F42AE9">
        <w:rPr>
          <w:rFonts w:ascii="Arial" w:hAnsi="Arial" w:cs="Arial"/>
          <w:bCs/>
          <w:i/>
        </w:rPr>
        <w:t xml:space="preserve">dicte otra en la que otorgue a la actora </w:t>
      </w:r>
      <w:r w:rsidR="00C30F85">
        <w:rPr>
          <w:rFonts w:ascii="Arial" w:eastAsia="Times New Roman" w:hAnsi="Arial" w:cs="Arial"/>
          <w:b/>
          <w:i/>
          <w:iCs/>
          <w:lang w:val="es-ES" w:eastAsia="es-ES"/>
        </w:rPr>
        <w:t>***********</w:t>
      </w:r>
      <w:r w:rsidR="00F42AE9">
        <w:rPr>
          <w:rFonts w:ascii="Arial" w:hAnsi="Arial" w:cs="Arial"/>
          <w:b/>
          <w:bCs/>
          <w:i/>
        </w:rPr>
        <w:t xml:space="preserve">, </w:t>
      </w:r>
      <w:r w:rsidR="00F42AE9">
        <w:rPr>
          <w:rFonts w:ascii="Arial" w:hAnsi="Arial" w:cs="Arial"/>
          <w:bCs/>
          <w:i/>
        </w:rPr>
        <w:t xml:space="preserve">la pensión por jubilación con las mismas prestaciones que percibe un trabajador de base, en términos del artículo 54 de la Ley de Pensiones </w:t>
      </w:r>
      <w:r w:rsidR="00C900A9">
        <w:rPr>
          <w:rFonts w:ascii="Arial" w:hAnsi="Arial" w:cs="Arial"/>
          <w:bCs/>
          <w:i/>
        </w:rPr>
        <w:t xml:space="preserve">para los Trabajadores del Gobierno del Estado, sin aplicar el descuento del 9%, a que se refieren los artículos 6, fracción III, párrafo segundo y octavo transitorio de la ley relativa, por haber sido declarados inconvencionales e inconstitucionales en los términos apuntado, en razón de lo anterior y al haberse declarado la nulidad produce efectos retroactivos, </w:t>
      </w:r>
      <w:r w:rsidR="00C900A9" w:rsidRPr="00D56B93">
        <w:rPr>
          <w:rFonts w:ascii="Arial" w:hAnsi="Arial" w:cs="Arial"/>
          <w:bCs/>
          <w:i/>
          <w:u w:val="single"/>
        </w:rPr>
        <w:t>por lo que se ordena hacer la devolución de las cantidades descontadas a la actora desde la fecha que fue autorizada la pensión por jubilación, esto es, desde el doce de diciembre de dos mil dieciocho</w:t>
      </w:r>
      <w:r w:rsidR="00C900A9">
        <w:rPr>
          <w:rFonts w:ascii="Arial" w:hAnsi="Arial" w:cs="Arial"/>
          <w:bCs/>
          <w:i/>
        </w:rPr>
        <w:t>, lo anterior con fundamento en el artículo 18 fracción II, de la Ley de Procedimiento y Justicia Administrativa del Estado de Oaxaca</w:t>
      </w:r>
      <w:r>
        <w:rPr>
          <w:rFonts w:ascii="Arial" w:hAnsi="Arial" w:cs="Arial"/>
          <w:bCs/>
          <w:i/>
        </w:rPr>
        <w:t>…”</w:t>
      </w:r>
      <w:r w:rsidRPr="007B66B8">
        <w:rPr>
          <w:rFonts w:ascii="Arial" w:hAnsi="Arial" w:cs="Arial"/>
          <w:bCs/>
        </w:rPr>
        <w:t xml:space="preserve"> </w:t>
      </w:r>
      <w:r w:rsidRPr="00C900A9">
        <w:rPr>
          <w:rFonts w:ascii="Arial" w:hAnsi="Arial" w:cs="Arial"/>
          <w:bCs/>
          <w:sz w:val="26"/>
          <w:szCs w:val="26"/>
        </w:rPr>
        <w:t xml:space="preserve">(Folios </w:t>
      </w:r>
      <w:r w:rsidR="00D56B93">
        <w:rPr>
          <w:rFonts w:ascii="Arial" w:hAnsi="Arial" w:cs="Arial"/>
          <w:bCs/>
          <w:sz w:val="26"/>
          <w:szCs w:val="26"/>
        </w:rPr>
        <w:t xml:space="preserve">106 del expediente principal). Lo subrayado es nuestro; </w:t>
      </w:r>
    </w:p>
    <w:p w14:paraId="7967C9F5" w14:textId="77777777" w:rsidR="00C900A9" w:rsidRPr="007B66B8" w:rsidRDefault="00C900A9" w:rsidP="00C900A9">
      <w:pPr>
        <w:pStyle w:val="Prrafodelista"/>
        <w:spacing w:after="0" w:line="360" w:lineRule="auto"/>
        <w:ind w:left="786"/>
        <w:jc w:val="both"/>
        <w:rPr>
          <w:rFonts w:ascii="Arial" w:hAnsi="Arial" w:cs="Arial"/>
          <w:b/>
          <w:bCs/>
          <w:i/>
        </w:rPr>
      </w:pPr>
    </w:p>
    <w:p w14:paraId="6360DB66" w14:textId="48DCA3CF" w:rsidR="00302325" w:rsidRPr="00C900A9" w:rsidRDefault="00302325" w:rsidP="00302325">
      <w:pPr>
        <w:pStyle w:val="Prrafodelista"/>
        <w:numPr>
          <w:ilvl w:val="0"/>
          <w:numId w:val="14"/>
        </w:numPr>
        <w:spacing w:after="0" w:line="360" w:lineRule="auto"/>
        <w:jc w:val="both"/>
        <w:rPr>
          <w:rFonts w:ascii="Arial" w:hAnsi="Arial" w:cs="Arial"/>
          <w:b/>
          <w:bCs/>
          <w:sz w:val="26"/>
          <w:szCs w:val="26"/>
        </w:rPr>
      </w:pPr>
      <w:r>
        <w:rPr>
          <w:rFonts w:ascii="Arial" w:hAnsi="Arial" w:cs="Arial"/>
          <w:bCs/>
          <w:sz w:val="26"/>
          <w:szCs w:val="26"/>
        </w:rPr>
        <w:t xml:space="preserve">Mediante acuerdo de </w:t>
      </w:r>
      <w:r w:rsidR="00C900A9">
        <w:rPr>
          <w:rFonts w:ascii="Arial" w:hAnsi="Arial" w:cs="Arial"/>
          <w:bCs/>
          <w:sz w:val="26"/>
          <w:szCs w:val="26"/>
        </w:rPr>
        <w:t>veinticinco de septiembre de dos mil diecinueve</w:t>
      </w:r>
      <w:r>
        <w:rPr>
          <w:rFonts w:ascii="Arial" w:hAnsi="Arial" w:cs="Arial"/>
          <w:bCs/>
          <w:sz w:val="26"/>
          <w:szCs w:val="26"/>
        </w:rPr>
        <w:t xml:space="preserve">, </w:t>
      </w:r>
      <w:r w:rsidRPr="00641854">
        <w:rPr>
          <w:rFonts w:ascii="Arial" w:hAnsi="Arial" w:cs="Arial"/>
          <w:bCs/>
          <w:sz w:val="26"/>
          <w:szCs w:val="26"/>
        </w:rPr>
        <w:t xml:space="preserve">se decretó </w:t>
      </w:r>
      <w:r w:rsidR="00C900A9">
        <w:rPr>
          <w:rFonts w:ascii="Arial" w:hAnsi="Arial" w:cs="Arial"/>
          <w:bCs/>
          <w:sz w:val="26"/>
          <w:szCs w:val="26"/>
        </w:rPr>
        <w:t>que la sentencia de mérito, causo ejecutoria</w:t>
      </w:r>
      <w:r w:rsidRPr="00641854">
        <w:rPr>
          <w:rFonts w:ascii="Arial" w:hAnsi="Arial" w:cs="Arial"/>
          <w:bCs/>
          <w:sz w:val="26"/>
          <w:szCs w:val="26"/>
        </w:rPr>
        <w:t xml:space="preserve"> y se inició el procedimiento de </w:t>
      </w:r>
      <w:r>
        <w:rPr>
          <w:rFonts w:ascii="Arial" w:hAnsi="Arial" w:cs="Arial"/>
          <w:bCs/>
          <w:sz w:val="26"/>
          <w:szCs w:val="26"/>
        </w:rPr>
        <w:t xml:space="preserve">ejecución de </w:t>
      </w:r>
      <w:r w:rsidR="00C900A9">
        <w:rPr>
          <w:rFonts w:ascii="Arial" w:hAnsi="Arial" w:cs="Arial"/>
          <w:bCs/>
          <w:sz w:val="26"/>
          <w:szCs w:val="26"/>
        </w:rPr>
        <w:t>la misma (folio 111 del expediente principal</w:t>
      </w:r>
      <w:r w:rsidRPr="00641854">
        <w:rPr>
          <w:rFonts w:ascii="Arial" w:hAnsi="Arial" w:cs="Arial"/>
          <w:bCs/>
          <w:sz w:val="26"/>
          <w:szCs w:val="26"/>
        </w:rPr>
        <w:t>);</w:t>
      </w:r>
    </w:p>
    <w:p w14:paraId="5385063A" w14:textId="77777777" w:rsidR="00C900A9" w:rsidRPr="00C900A9" w:rsidRDefault="00C900A9" w:rsidP="00C900A9">
      <w:pPr>
        <w:spacing w:after="0" w:line="360" w:lineRule="auto"/>
        <w:jc w:val="both"/>
        <w:rPr>
          <w:rFonts w:ascii="Arial" w:hAnsi="Arial" w:cs="Arial"/>
          <w:b/>
          <w:bCs/>
          <w:sz w:val="26"/>
          <w:szCs w:val="26"/>
        </w:rPr>
      </w:pPr>
    </w:p>
    <w:p w14:paraId="15CDB7BE" w14:textId="40C2F05B" w:rsidR="00302325" w:rsidRPr="00C57E77" w:rsidRDefault="00302325" w:rsidP="00302325">
      <w:pPr>
        <w:pStyle w:val="Prrafodelista"/>
        <w:numPr>
          <w:ilvl w:val="0"/>
          <w:numId w:val="14"/>
        </w:numPr>
        <w:spacing w:after="0" w:line="360" w:lineRule="auto"/>
        <w:jc w:val="both"/>
        <w:rPr>
          <w:rFonts w:ascii="Arial" w:hAnsi="Arial" w:cs="Arial"/>
          <w:b/>
          <w:bCs/>
          <w:sz w:val="26"/>
          <w:szCs w:val="26"/>
        </w:rPr>
      </w:pPr>
      <w:r w:rsidRPr="00C57E77">
        <w:rPr>
          <w:rFonts w:ascii="Arial" w:hAnsi="Arial" w:cs="Arial"/>
          <w:bCs/>
          <w:sz w:val="26"/>
          <w:szCs w:val="26"/>
        </w:rPr>
        <w:t xml:space="preserve">Con el oficio </w:t>
      </w:r>
      <w:r w:rsidR="00C30F85">
        <w:rPr>
          <w:rFonts w:ascii="Arial" w:eastAsia="Times New Roman" w:hAnsi="Arial" w:cs="Arial"/>
          <w:b/>
          <w:i/>
          <w:iCs/>
          <w:lang w:val="es-ES" w:eastAsia="es-ES"/>
        </w:rPr>
        <w:t>***********</w:t>
      </w:r>
      <w:r w:rsidR="00C30F85">
        <w:rPr>
          <w:rFonts w:ascii="Arial" w:eastAsia="Times New Roman" w:hAnsi="Arial" w:cs="Arial"/>
          <w:b/>
          <w:i/>
          <w:iCs/>
          <w:lang w:val="es-ES" w:eastAsia="es-ES"/>
        </w:rPr>
        <w:t xml:space="preserve"> </w:t>
      </w:r>
      <w:r w:rsidR="00F258BB" w:rsidRPr="00C57E77">
        <w:rPr>
          <w:rFonts w:ascii="Arial" w:hAnsi="Arial" w:cs="Arial"/>
          <w:bCs/>
          <w:sz w:val="26"/>
          <w:szCs w:val="26"/>
        </w:rPr>
        <w:t>y anexos</w:t>
      </w:r>
      <w:r w:rsidRPr="00C57E77">
        <w:rPr>
          <w:rFonts w:ascii="Arial" w:hAnsi="Arial" w:cs="Arial"/>
          <w:b/>
          <w:bCs/>
          <w:sz w:val="26"/>
          <w:szCs w:val="26"/>
        </w:rPr>
        <w:t xml:space="preserve">, </w:t>
      </w:r>
      <w:r w:rsidR="00F258BB" w:rsidRPr="00C57E77">
        <w:rPr>
          <w:rFonts w:ascii="Arial" w:hAnsi="Arial" w:cs="Arial"/>
          <w:bCs/>
          <w:sz w:val="26"/>
          <w:szCs w:val="26"/>
        </w:rPr>
        <w:t>suscrito por el Director General y apoderado legal de la Oficina de Pensiones del Estado de Oaxaca</w:t>
      </w:r>
      <w:r w:rsidRPr="00C57E77">
        <w:rPr>
          <w:rFonts w:ascii="Arial" w:hAnsi="Arial" w:cs="Arial"/>
          <w:bCs/>
          <w:sz w:val="26"/>
          <w:szCs w:val="26"/>
        </w:rPr>
        <w:t xml:space="preserve">, remitió copias certificadas </w:t>
      </w:r>
      <w:r w:rsidR="00F258BB" w:rsidRPr="00C57E77">
        <w:rPr>
          <w:rFonts w:ascii="Arial" w:hAnsi="Arial" w:cs="Arial"/>
          <w:bCs/>
          <w:sz w:val="26"/>
          <w:szCs w:val="26"/>
        </w:rPr>
        <w:t xml:space="preserve">del oficio </w:t>
      </w:r>
      <w:r w:rsidR="00C30F85">
        <w:rPr>
          <w:rFonts w:ascii="Arial" w:eastAsia="Times New Roman" w:hAnsi="Arial" w:cs="Arial"/>
          <w:b/>
          <w:i/>
          <w:iCs/>
          <w:lang w:val="es-ES" w:eastAsia="es-ES"/>
        </w:rPr>
        <w:t>***********</w:t>
      </w:r>
      <w:r w:rsidR="00F258BB" w:rsidRPr="00C57E77">
        <w:rPr>
          <w:rFonts w:ascii="Arial" w:hAnsi="Arial" w:cs="Arial"/>
          <w:bCs/>
          <w:sz w:val="26"/>
          <w:szCs w:val="26"/>
        </w:rPr>
        <w:t xml:space="preserve">, de fecha treinta de septiembre de dos mil diecinueve, mediante el cual declara la nulidad del oficio </w:t>
      </w:r>
      <w:r w:rsidR="00C30F85">
        <w:rPr>
          <w:rFonts w:ascii="Arial" w:eastAsia="Times New Roman" w:hAnsi="Arial" w:cs="Arial"/>
          <w:b/>
          <w:i/>
          <w:iCs/>
          <w:lang w:val="es-ES" w:eastAsia="es-ES"/>
        </w:rPr>
        <w:t>***********</w:t>
      </w:r>
      <w:r w:rsidR="00F258BB" w:rsidRPr="00C57E77">
        <w:rPr>
          <w:rFonts w:ascii="Arial" w:hAnsi="Arial" w:cs="Arial"/>
          <w:bCs/>
          <w:sz w:val="26"/>
          <w:szCs w:val="26"/>
        </w:rPr>
        <w:t xml:space="preserve">; asimismo remitió copias certificadas del oficio </w:t>
      </w:r>
      <w:r w:rsidR="00C30F85">
        <w:rPr>
          <w:rFonts w:ascii="Arial" w:eastAsia="Times New Roman" w:hAnsi="Arial" w:cs="Arial"/>
          <w:b/>
          <w:i/>
          <w:iCs/>
          <w:lang w:val="es-ES" w:eastAsia="es-ES"/>
        </w:rPr>
        <w:t>***********</w:t>
      </w:r>
      <w:r w:rsidR="00F258BB" w:rsidRPr="00C57E77">
        <w:rPr>
          <w:rFonts w:ascii="Arial" w:hAnsi="Arial" w:cs="Arial"/>
          <w:bCs/>
          <w:sz w:val="26"/>
          <w:szCs w:val="26"/>
        </w:rPr>
        <w:t>, en el que instruye al Jefe de la Unidad de Administración y Finanzas de los Fondos de Pensiones, para que diera cumplimiento a la sentencia</w:t>
      </w:r>
      <w:r w:rsidR="00C57E77" w:rsidRPr="00C57E77">
        <w:rPr>
          <w:rFonts w:ascii="Arial" w:hAnsi="Arial" w:cs="Arial"/>
          <w:bCs/>
          <w:sz w:val="26"/>
          <w:szCs w:val="26"/>
        </w:rPr>
        <w:t xml:space="preserve">, y quien mediante oficios </w:t>
      </w:r>
      <w:r w:rsidR="00C30F85">
        <w:rPr>
          <w:rFonts w:ascii="Arial" w:eastAsia="Times New Roman" w:hAnsi="Arial" w:cs="Arial"/>
          <w:b/>
          <w:i/>
          <w:iCs/>
          <w:lang w:val="es-ES" w:eastAsia="es-ES"/>
        </w:rPr>
        <w:t>***********</w:t>
      </w:r>
      <w:r w:rsidR="00C57E77" w:rsidRPr="00C57E77">
        <w:rPr>
          <w:rFonts w:ascii="Arial" w:hAnsi="Arial" w:cs="Arial"/>
          <w:bCs/>
          <w:sz w:val="23"/>
          <w:szCs w:val="23"/>
        </w:rPr>
        <w:t xml:space="preserve">, </w:t>
      </w:r>
      <w:r w:rsidR="00C57E77" w:rsidRPr="00C57E77">
        <w:rPr>
          <w:rFonts w:ascii="Arial" w:hAnsi="Arial" w:cs="Arial"/>
          <w:bCs/>
          <w:sz w:val="26"/>
          <w:szCs w:val="26"/>
        </w:rPr>
        <w:t>ambos de fecha uno de octubre de dos mil diecinueve, informa el cumplimiento de la sentencia, y que a partir del mes de noviembre del año dos mil diecinueve, y en los subsecuentes pagos a la pensión de la parte actora se verá reflejado el pago de las prestaciones que señala el artículo 54, fracción I de la Ley de Pensiones para los Trabajadores de</w:t>
      </w:r>
      <w:r w:rsidR="008861DC">
        <w:rPr>
          <w:rFonts w:ascii="Arial" w:hAnsi="Arial" w:cs="Arial"/>
          <w:bCs/>
          <w:sz w:val="26"/>
          <w:szCs w:val="26"/>
        </w:rPr>
        <w:t>l Gobierno del Estado de Oaxaca;</w:t>
      </w:r>
      <w:r w:rsidRPr="00C57E77">
        <w:rPr>
          <w:rFonts w:ascii="Arial" w:hAnsi="Arial" w:cs="Arial"/>
          <w:bCs/>
          <w:sz w:val="26"/>
          <w:szCs w:val="26"/>
        </w:rPr>
        <w:t xml:space="preserve"> ordenando dar vista a </w:t>
      </w:r>
      <w:r w:rsidR="00C57E77">
        <w:rPr>
          <w:rFonts w:ascii="Arial" w:hAnsi="Arial" w:cs="Arial"/>
          <w:bCs/>
          <w:sz w:val="26"/>
          <w:szCs w:val="26"/>
        </w:rPr>
        <w:t>la actora</w:t>
      </w:r>
      <w:r w:rsidRPr="00C57E77">
        <w:rPr>
          <w:rFonts w:ascii="Arial" w:hAnsi="Arial" w:cs="Arial"/>
          <w:bCs/>
          <w:sz w:val="26"/>
          <w:szCs w:val="26"/>
        </w:rPr>
        <w:t xml:space="preserve"> </w:t>
      </w:r>
      <w:r w:rsidRPr="00C57E77">
        <w:rPr>
          <w:rFonts w:ascii="Arial" w:hAnsi="Arial" w:cs="Arial"/>
          <w:bCs/>
          <w:sz w:val="26"/>
          <w:szCs w:val="26"/>
        </w:rPr>
        <w:lastRenderedPageBreak/>
        <w:t>para que manifestara lo que a su derecho conviniera respecto</w:t>
      </w:r>
      <w:r w:rsidR="00C57E77">
        <w:rPr>
          <w:rFonts w:ascii="Arial" w:hAnsi="Arial" w:cs="Arial"/>
          <w:bCs/>
          <w:sz w:val="26"/>
          <w:szCs w:val="26"/>
        </w:rPr>
        <w:t xml:space="preserve"> al cumplimiento de sentencia</w:t>
      </w:r>
      <w:r w:rsidR="00A32BDC">
        <w:rPr>
          <w:rFonts w:ascii="Arial" w:hAnsi="Arial" w:cs="Arial"/>
          <w:bCs/>
          <w:sz w:val="26"/>
          <w:szCs w:val="26"/>
        </w:rPr>
        <w:t xml:space="preserve"> (folios 115 al 129 del expediente principal)</w:t>
      </w:r>
      <w:r w:rsidR="009D6494">
        <w:rPr>
          <w:rFonts w:ascii="Arial" w:hAnsi="Arial" w:cs="Arial"/>
          <w:bCs/>
          <w:sz w:val="26"/>
          <w:szCs w:val="26"/>
        </w:rPr>
        <w:t>;</w:t>
      </w:r>
    </w:p>
    <w:p w14:paraId="03D0EF7B" w14:textId="77777777" w:rsidR="00C57E77" w:rsidRPr="00C57E77" w:rsidRDefault="00C57E77" w:rsidP="00C57E77">
      <w:pPr>
        <w:pStyle w:val="Prrafodelista"/>
        <w:spacing w:after="0" w:line="360" w:lineRule="auto"/>
        <w:ind w:left="786"/>
        <w:jc w:val="both"/>
        <w:rPr>
          <w:rFonts w:ascii="Arial" w:hAnsi="Arial" w:cs="Arial"/>
          <w:b/>
          <w:bCs/>
          <w:sz w:val="26"/>
          <w:szCs w:val="26"/>
        </w:rPr>
      </w:pPr>
    </w:p>
    <w:p w14:paraId="076B95C7" w14:textId="01F52967" w:rsidR="008861DC" w:rsidRPr="008861DC" w:rsidRDefault="008861DC" w:rsidP="00302325">
      <w:pPr>
        <w:pStyle w:val="Prrafodelista"/>
        <w:numPr>
          <w:ilvl w:val="0"/>
          <w:numId w:val="14"/>
        </w:numPr>
        <w:spacing w:after="0" w:line="360" w:lineRule="auto"/>
        <w:jc w:val="both"/>
        <w:rPr>
          <w:rFonts w:ascii="Arial" w:hAnsi="Arial" w:cs="Arial"/>
          <w:b/>
          <w:bCs/>
          <w:sz w:val="26"/>
          <w:szCs w:val="26"/>
        </w:rPr>
      </w:pPr>
      <w:r>
        <w:rPr>
          <w:rFonts w:ascii="Arial" w:hAnsi="Arial" w:cs="Arial"/>
          <w:bCs/>
          <w:sz w:val="26"/>
          <w:szCs w:val="26"/>
        </w:rPr>
        <w:t xml:space="preserve">Por acuerdo de tres de noviembre de dos mil diecinueve, la </w:t>
      </w:r>
      <w:r w:rsidR="00994C09">
        <w:rPr>
          <w:rFonts w:ascii="Arial" w:hAnsi="Arial" w:cs="Arial"/>
          <w:bCs/>
          <w:sz w:val="26"/>
          <w:szCs w:val="26"/>
        </w:rPr>
        <w:t>Sala primigenia</w:t>
      </w:r>
      <w:r>
        <w:rPr>
          <w:rFonts w:ascii="Arial" w:hAnsi="Arial" w:cs="Arial"/>
          <w:bCs/>
          <w:sz w:val="26"/>
          <w:szCs w:val="26"/>
        </w:rPr>
        <w:t xml:space="preserve"> tuvo a la parte actora interponiendo recurso de queja; requiriendo a la autoridad demandada para que en el plazo de veinticuatro horas rindiera su informe sobre el recurso interpuesto</w:t>
      </w:r>
      <w:r w:rsidR="00A32BDC">
        <w:rPr>
          <w:rFonts w:ascii="Arial" w:hAnsi="Arial" w:cs="Arial"/>
          <w:bCs/>
          <w:sz w:val="26"/>
          <w:szCs w:val="26"/>
        </w:rPr>
        <w:t xml:space="preserve"> (folio 141 del expediente principal)</w:t>
      </w:r>
      <w:r w:rsidR="009D6494">
        <w:rPr>
          <w:rFonts w:ascii="Arial" w:hAnsi="Arial" w:cs="Arial"/>
          <w:bCs/>
          <w:sz w:val="26"/>
          <w:szCs w:val="26"/>
        </w:rPr>
        <w:t>; y</w:t>
      </w:r>
      <w:r>
        <w:rPr>
          <w:rFonts w:ascii="Arial" w:hAnsi="Arial" w:cs="Arial"/>
          <w:bCs/>
          <w:sz w:val="26"/>
          <w:szCs w:val="26"/>
        </w:rPr>
        <w:t xml:space="preserve"> </w:t>
      </w:r>
    </w:p>
    <w:p w14:paraId="34524B0F" w14:textId="77777777" w:rsidR="008861DC" w:rsidRPr="008861DC" w:rsidRDefault="008861DC" w:rsidP="008861DC">
      <w:pPr>
        <w:pStyle w:val="Prrafodelista"/>
        <w:rPr>
          <w:rFonts w:ascii="Arial" w:hAnsi="Arial" w:cs="Arial"/>
          <w:bCs/>
          <w:sz w:val="26"/>
          <w:szCs w:val="26"/>
        </w:rPr>
      </w:pPr>
    </w:p>
    <w:p w14:paraId="708A0A5B" w14:textId="4C7F3FFE" w:rsidR="008861DC" w:rsidRPr="00412B2D" w:rsidRDefault="008861DC" w:rsidP="008E62A5">
      <w:pPr>
        <w:pStyle w:val="Prrafodelista"/>
        <w:numPr>
          <w:ilvl w:val="0"/>
          <w:numId w:val="14"/>
        </w:numPr>
        <w:spacing w:after="100" w:afterAutospacing="1" w:line="360" w:lineRule="auto"/>
        <w:jc w:val="both"/>
        <w:rPr>
          <w:rFonts w:ascii="Arial" w:hAnsi="Arial" w:cs="Arial"/>
          <w:b/>
          <w:bCs/>
          <w:sz w:val="26"/>
          <w:szCs w:val="26"/>
        </w:rPr>
      </w:pPr>
      <w:r>
        <w:rPr>
          <w:rFonts w:ascii="Arial" w:hAnsi="Arial" w:cs="Arial"/>
          <w:bCs/>
          <w:sz w:val="26"/>
          <w:szCs w:val="26"/>
        </w:rPr>
        <w:t>El día diecisiete de enero de dos mil veinte, se emitió la</w:t>
      </w:r>
      <w:r w:rsidR="00302325" w:rsidRPr="00FE0B95">
        <w:rPr>
          <w:rFonts w:ascii="Arial" w:hAnsi="Arial" w:cs="Arial"/>
          <w:bCs/>
          <w:sz w:val="26"/>
          <w:szCs w:val="26"/>
        </w:rPr>
        <w:t xml:space="preserve"> resolución</w:t>
      </w:r>
      <w:r>
        <w:rPr>
          <w:rFonts w:ascii="Arial" w:hAnsi="Arial" w:cs="Arial"/>
          <w:bCs/>
          <w:sz w:val="26"/>
          <w:szCs w:val="26"/>
        </w:rPr>
        <w:t xml:space="preserve"> del recurso de queja</w:t>
      </w:r>
      <w:r w:rsidR="00302325" w:rsidRPr="00FE0B95">
        <w:rPr>
          <w:rFonts w:ascii="Arial" w:hAnsi="Arial" w:cs="Arial"/>
          <w:bCs/>
          <w:sz w:val="26"/>
          <w:szCs w:val="26"/>
        </w:rPr>
        <w:t xml:space="preserve">, </w:t>
      </w:r>
      <w:r w:rsidR="00742EA0">
        <w:rPr>
          <w:rFonts w:ascii="Arial" w:hAnsi="Arial" w:cs="Arial"/>
          <w:bCs/>
          <w:sz w:val="26"/>
          <w:szCs w:val="26"/>
        </w:rPr>
        <w:t>en la que el M</w:t>
      </w:r>
      <w:r w:rsidR="00302325" w:rsidRPr="00FE0B95">
        <w:rPr>
          <w:rFonts w:ascii="Arial" w:hAnsi="Arial" w:cs="Arial"/>
          <w:bCs/>
          <w:sz w:val="26"/>
          <w:szCs w:val="26"/>
        </w:rPr>
        <w:t xml:space="preserve">agistrado de la </w:t>
      </w:r>
      <w:r w:rsidR="00742EA0">
        <w:rPr>
          <w:rFonts w:ascii="Arial" w:hAnsi="Arial" w:cs="Arial"/>
          <w:bCs/>
          <w:sz w:val="26"/>
          <w:szCs w:val="26"/>
        </w:rPr>
        <w:t>Segunda Sala U</w:t>
      </w:r>
      <w:r w:rsidR="00D56B93">
        <w:rPr>
          <w:rFonts w:ascii="Arial" w:hAnsi="Arial" w:cs="Arial"/>
          <w:bCs/>
          <w:sz w:val="26"/>
          <w:szCs w:val="26"/>
        </w:rPr>
        <w:t xml:space="preserve">nitaria de </w:t>
      </w:r>
      <w:r w:rsidR="00742EA0">
        <w:rPr>
          <w:rFonts w:ascii="Arial" w:hAnsi="Arial" w:cs="Arial"/>
          <w:bCs/>
          <w:sz w:val="26"/>
          <w:szCs w:val="26"/>
        </w:rPr>
        <w:t>Primera I</w:t>
      </w:r>
      <w:r w:rsidRPr="00FE0B95">
        <w:rPr>
          <w:rFonts w:ascii="Arial" w:hAnsi="Arial" w:cs="Arial"/>
          <w:bCs/>
          <w:sz w:val="26"/>
          <w:szCs w:val="26"/>
        </w:rPr>
        <w:t>nstancia</w:t>
      </w:r>
      <w:r w:rsidR="00302325" w:rsidRPr="00FE0B95">
        <w:rPr>
          <w:rFonts w:ascii="Arial" w:hAnsi="Arial" w:cs="Arial"/>
          <w:bCs/>
          <w:sz w:val="26"/>
          <w:szCs w:val="26"/>
        </w:rPr>
        <w:t>, determinó</w:t>
      </w:r>
      <w:r w:rsidR="00C018B3">
        <w:rPr>
          <w:rFonts w:ascii="Arial" w:hAnsi="Arial" w:cs="Arial"/>
          <w:bCs/>
          <w:sz w:val="26"/>
          <w:szCs w:val="26"/>
        </w:rPr>
        <w:t>:</w:t>
      </w:r>
      <w:r w:rsidR="00C018B3">
        <w:rPr>
          <w:rFonts w:ascii="Arial" w:hAnsi="Arial" w:cs="Arial"/>
          <w:bCs/>
          <w:i/>
        </w:rPr>
        <w:t xml:space="preserve"> “…ante lo infundado del agravio expuesto por la actora, se declara </w:t>
      </w:r>
      <w:r w:rsidR="00C018B3">
        <w:rPr>
          <w:rFonts w:ascii="Arial" w:hAnsi="Arial" w:cs="Arial"/>
          <w:b/>
          <w:bCs/>
          <w:i/>
        </w:rPr>
        <w:t xml:space="preserve">IMPROCEDENTE EL RECURSO DE QUEJA </w:t>
      </w:r>
      <w:r w:rsidR="00C018B3">
        <w:rPr>
          <w:rFonts w:ascii="Arial" w:hAnsi="Arial" w:cs="Arial"/>
          <w:bCs/>
          <w:i/>
        </w:rPr>
        <w:t>y en virtud del análisis realizado a las documentales remitidas por la autoridad demandada, se tiene por cumplida la sentencia de fecha de cuatro de septiembre de dos mil diecinueve.</w:t>
      </w:r>
      <w:r w:rsidR="00A32BDC">
        <w:rPr>
          <w:rFonts w:ascii="Arial" w:hAnsi="Arial" w:cs="Arial"/>
          <w:bCs/>
          <w:i/>
        </w:rPr>
        <w:t>.</w:t>
      </w:r>
      <w:r w:rsidR="00C018B3">
        <w:rPr>
          <w:rFonts w:ascii="Arial" w:hAnsi="Arial" w:cs="Arial"/>
          <w:bCs/>
          <w:i/>
        </w:rPr>
        <w:t>.”</w:t>
      </w:r>
      <w:r w:rsidR="00A32BDC" w:rsidRPr="00A32BDC">
        <w:rPr>
          <w:rFonts w:ascii="Arial" w:hAnsi="Arial" w:cs="Arial"/>
          <w:bCs/>
          <w:sz w:val="26"/>
          <w:szCs w:val="26"/>
        </w:rPr>
        <w:t xml:space="preserve"> </w:t>
      </w:r>
      <w:r w:rsidR="00A32BDC">
        <w:rPr>
          <w:rFonts w:ascii="Arial" w:hAnsi="Arial" w:cs="Arial"/>
          <w:bCs/>
          <w:sz w:val="26"/>
          <w:szCs w:val="26"/>
        </w:rPr>
        <w:t>(folio 158 del expediente principal).</w:t>
      </w:r>
    </w:p>
    <w:p w14:paraId="28705BA1" w14:textId="4441F1C4" w:rsidR="00B954DB" w:rsidRPr="0048218A" w:rsidRDefault="00742EA0" w:rsidP="008E62A5">
      <w:pPr>
        <w:spacing w:after="100" w:afterAutospacing="1" w:line="360" w:lineRule="auto"/>
        <w:ind w:firstLine="708"/>
        <w:jc w:val="both"/>
        <w:rPr>
          <w:rFonts w:ascii="Arial" w:hAnsi="Arial" w:cs="Arial"/>
          <w:bCs/>
          <w:sz w:val="26"/>
          <w:szCs w:val="26"/>
        </w:rPr>
      </w:pPr>
      <w:r>
        <w:rPr>
          <w:rFonts w:ascii="Arial" w:hAnsi="Arial" w:cs="Arial"/>
          <w:b/>
          <w:bCs/>
          <w:color w:val="000000"/>
          <w:sz w:val="26"/>
          <w:szCs w:val="26"/>
        </w:rPr>
        <w:t xml:space="preserve">Ahora, </w:t>
      </w:r>
      <w:r>
        <w:rPr>
          <w:rFonts w:ascii="Arial" w:hAnsi="Arial" w:cs="Arial"/>
          <w:bCs/>
          <w:color w:val="000000"/>
          <w:sz w:val="26"/>
          <w:szCs w:val="26"/>
        </w:rPr>
        <w:t>el</w:t>
      </w:r>
      <w:r w:rsidR="00302325" w:rsidRPr="009D6494">
        <w:rPr>
          <w:rFonts w:ascii="Arial" w:hAnsi="Arial" w:cs="Arial"/>
          <w:b/>
          <w:bCs/>
          <w:color w:val="000000"/>
          <w:sz w:val="26"/>
          <w:szCs w:val="26"/>
        </w:rPr>
        <w:t xml:space="preserve"> </w:t>
      </w:r>
      <w:r w:rsidR="00302325" w:rsidRPr="00845CB2">
        <w:rPr>
          <w:rFonts w:ascii="Arial" w:hAnsi="Arial" w:cs="Arial"/>
          <w:bCs/>
          <w:color w:val="000000"/>
          <w:sz w:val="26"/>
          <w:szCs w:val="26"/>
        </w:rPr>
        <w:t>cumplimie</w:t>
      </w:r>
      <w:r w:rsidR="00302325">
        <w:rPr>
          <w:rFonts w:ascii="Arial" w:hAnsi="Arial" w:cs="Arial"/>
          <w:bCs/>
          <w:color w:val="000000"/>
          <w:sz w:val="26"/>
          <w:szCs w:val="26"/>
        </w:rPr>
        <w:t xml:space="preserve">nto de la sentencia de </w:t>
      </w:r>
      <w:r w:rsidR="00B954DB">
        <w:rPr>
          <w:rFonts w:ascii="Arial" w:hAnsi="Arial" w:cs="Arial"/>
          <w:bCs/>
          <w:color w:val="000000"/>
          <w:sz w:val="26"/>
          <w:szCs w:val="26"/>
        </w:rPr>
        <w:t>cuatro de septiembre de dos mil diecinueve</w:t>
      </w:r>
      <w:r w:rsidR="00302325">
        <w:rPr>
          <w:rFonts w:ascii="Arial" w:hAnsi="Arial" w:cs="Arial"/>
          <w:bCs/>
          <w:color w:val="000000"/>
          <w:sz w:val="26"/>
          <w:szCs w:val="26"/>
        </w:rPr>
        <w:t>, debe constreñirse al</w:t>
      </w:r>
      <w:r w:rsidR="00302325" w:rsidRPr="00845CB2">
        <w:rPr>
          <w:rFonts w:ascii="Arial" w:hAnsi="Arial" w:cs="Arial"/>
          <w:bCs/>
          <w:color w:val="000000"/>
          <w:sz w:val="26"/>
          <w:szCs w:val="26"/>
        </w:rPr>
        <w:t xml:space="preserve"> lineamiento otorgado por la juzgadora de origen, sin que sea posible la existencia de un pronunciamiento distinto al conten</w:t>
      </w:r>
      <w:r w:rsidR="00302325">
        <w:rPr>
          <w:rFonts w:ascii="Arial" w:hAnsi="Arial" w:cs="Arial"/>
          <w:bCs/>
          <w:color w:val="000000"/>
          <w:sz w:val="26"/>
          <w:szCs w:val="26"/>
        </w:rPr>
        <w:t xml:space="preserve">ido en la sentencia definitiva; se dice esto, porque </w:t>
      </w:r>
      <w:r w:rsidR="00302325" w:rsidRPr="00845CB2">
        <w:rPr>
          <w:rFonts w:ascii="Arial" w:hAnsi="Arial" w:cs="Arial"/>
          <w:bCs/>
          <w:color w:val="000000"/>
          <w:sz w:val="26"/>
          <w:szCs w:val="26"/>
        </w:rPr>
        <w:t>la resolución</w:t>
      </w:r>
      <w:r w:rsidR="00302325">
        <w:rPr>
          <w:rFonts w:ascii="Arial" w:hAnsi="Arial" w:cs="Arial"/>
          <w:bCs/>
          <w:color w:val="000000"/>
          <w:sz w:val="26"/>
          <w:szCs w:val="26"/>
        </w:rPr>
        <w:t xml:space="preserve"> impugnada</w:t>
      </w:r>
      <w:r w:rsidR="00302325" w:rsidRPr="00845CB2">
        <w:rPr>
          <w:rFonts w:ascii="Arial" w:hAnsi="Arial" w:cs="Arial"/>
          <w:bCs/>
          <w:color w:val="000000"/>
          <w:sz w:val="26"/>
          <w:szCs w:val="26"/>
        </w:rPr>
        <w:t xml:space="preserve"> versa sobre la consideración que la sala de origen hizo en relación con el recurso de queja que </w:t>
      </w:r>
      <w:r w:rsidR="009D6494">
        <w:rPr>
          <w:rFonts w:ascii="Arial" w:hAnsi="Arial" w:cs="Arial"/>
          <w:bCs/>
          <w:color w:val="000000"/>
          <w:sz w:val="26"/>
          <w:szCs w:val="26"/>
        </w:rPr>
        <w:t>la</w:t>
      </w:r>
      <w:r w:rsidR="00302325" w:rsidRPr="00845CB2">
        <w:rPr>
          <w:rFonts w:ascii="Arial" w:hAnsi="Arial" w:cs="Arial"/>
          <w:bCs/>
          <w:color w:val="000000"/>
          <w:sz w:val="26"/>
          <w:szCs w:val="26"/>
        </w:rPr>
        <w:t xml:space="preserve"> aquí </w:t>
      </w:r>
      <w:r w:rsidR="00302325">
        <w:rPr>
          <w:rFonts w:ascii="Arial" w:hAnsi="Arial" w:cs="Arial"/>
          <w:bCs/>
          <w:color w:val="000000"/>
          <w:sz w:val="26"/>
          <w:szCs w:val="26"/>
        </w:rPr>
        <w:t>recurrente planteó</w:t>
      </w:r>
      <w:r w:rsidR="008E62A5">
        <w:rPr>
          <w:rFonts w:ascii="Arial" w:hAnsi="Arial" w:cs="Arial"/>
          <w:bCs/>
          <w:color w:val="000000"/>
          <w:sz w:val="26"/>
          <w:szCs w:val="26"/>
        </w:rPr>
        <w:t>,</w:t>
      </w:r>
      <w:r w:rsidR="00302325">
        <w:rPr>
          <w:rFonts w:ascii="Arial" w:hAnsi="Arial" w:cs="Arial"/>
          <w:bCs/>
          <w:color w:val="000000"/>
          <w:sz w:val="26"/>
          <w:szCs w:val="26"/>
        </w:rPr>
        <w:t xml:space="preserve"> debido a que considera</w:t>
      </w:r>
      <w:r w:rsidR="00302325" w:rsidRPr="00845CB2">
        <w:rPr>
          <w:rFonts w:ascii="Arial" w:hAnsi="Arial" w:cs="Arial"/>
          <w:bCs/>
          <w:color w:val="000000"/>
          <w:sz w:val="26"/>
          <w:szCs w:val="26"/>
        </w:rPr>
        <w:t xml:space="preserve"> que el cumplimiento de la demandada es defectuoso</w:t>
      </w:r>
      <w:r w:rsidR="008E62A5">
        <w:rPr>
          <w:rFonts w:ascii="Arial" w:hAnsi="Arial" w:cs="Arial"/>
          <w:bCs/>
          <w:color w:val="000000"/>
          <w:sz w:val="26"/>
          <w:szCs w:val="26"/>
        </w:rPr>
        <w:t>,</w:t>
      </w:r>
      <w:r w:rsidR="00302325" w:rsidRPr="00845CB2">
        <w:rPr>
          <w:rFonts w:ascii="Arial" w:hAnsi="Arial" w:cs="Arial"/>
          <w:bCs/>
          <w:color w:val="000000"/>
          <w:sz w:val="26"/>
          <w:szCs w:val="26"/>
        </w:rPr>
        <w:t xml:space="preserve"> ya que en su apreciación </w:t>
      </w:r>
      <w:r w:rsidR="00B954DB">
        <w:rPr>
          <w:rFonts w:ascii="Arial" w:hAnsi="Arial" w:cs="Arial"/>
          <w:bCs/>
          <w:color w:val="000000"/>
          <w:sz w:val="26"/>
          <w:szCs w:val="26"/>
        </w:rPr>
        <w:t>se debe ordenar el pago de las prestaciones detalladas de los meses de febrero a octubre del dos mil diecinueve.</w:t>
      </w:r>
      <w:r w:rsidR="00541EF4">
        <w:rPr>
          <w:rFonts w:ascii="Arial" w:hAnsi="Arial" w:cs="Arial"/>
          <w:bCs/>
          <w:color w:val="000000"/>
          <w:sz w:val="26"/>
          <w:szCs w:val="26"/>
        </w:rPr>
        <w:t xml:space="preserve"> - - - - - - - - - - - - - - - - - - - - - - - - - - - - - - -  - - - -</w:t>
      </w:r>
    </w:p>
    <w:p w14:paraId="75E347D9" w14:textId="7AEA5AA7" w:rsidR="00F2107E" w:rsidRDefault="00742EA0" w:rsidP="009D6494">
      <w:pPr>
        <w:spacing w:line="360" w:lineRule="auto"/>
        <w:ind w:firstLine="708"/>
        <w:jc w:val="both"/>
        <w:rPr>
          <w:rFonts w:ascii="Arial" w:hAnsi="Arial" w:cs="Arial"/>
          <w:bCs/>
          <w:sz w:val="26"/>
          <w:szCs w:val="26"/>
        </w:rPr>
      </w:pPr>
      <w:r>
        <w:rPr>
          <w:rFonts w:ascii="Arial" w:hAnsi="Arial" w:cs="Arial"/>
          <w:bCs/>
          <w:color w:val="000000"/>
          <w:sz w:val="26"/>
          <w:szCs w:val="26"/>
        </w:rPr>
        <w:t>C</w:t>
      </w:r>
      <w:r w:rsidR="00B954DB" w:rsidRPr="009D6494">
        <w:rPr>
          <w:rFonts w:ascii="Arial" w:hAnsi="Arial" w:cs="Arial"/>
          <w:bCs/>
          <w:color w:val="000000"/>
          <w:sz w:val="26"/>
          <w:szCs w:val="26"/>
        </w:rPr>
        <w:t>a</w:t>
      </w:r>
      <w:r w:rsidR="00302325" w:rsidRPr="009D6494">
        <w:rPr>
          <w:rFonts w:ascii="Arial" w:hAnsi="Arial" w:cs="Arial"/>
          <w:bCs/>
          <w:color w:val="000000"/>
          <w:sz w:val="26"/>
          <w:szCs w:val="26"/>
        </w:rPr>
        <w:t>be</w:t>
      </w:r>
      <w:r w:rsidR="00302325">
        <w:rPr>
          <w:rFonts w:ascii="Arial" w:hAnsi="Arial" w:cs="Arial"/>
          <w:bCs/>
          <w:color w:val="000000"/>
          <w:sz w:val="26"/>
          <w:szCs w:val="26"/>
        </w:rPr>
        <w:t xml:space="preserve"> resaltar que en la sentencia dictada en el presente asunto</w:t>
      </w:r>
      <w:r w:rsidR="00302325">
        <w:rPr>
          <w:rFonts w:ascii="Arial" w:hAnsi="Arial" w:cs="Arial"/>
          <w:bCs/>
          <w:sz w:val="26"/>
          <w:szCs w:val="26"/>
        </w:rPr>
        <w:t>, se</w:t>
      </w:r>
      <w:r w:rsidR="00302325" w:rsidRPr="00641854">
        <w:rPr>
          <w:rFonts w:ascii="Arial" w:hAnsi="Arial" w:cs="Arial"/>
          <w:bCs/>
          <w:sz w:val="26"/>
          <w:szCs w:val="26"/>
        </w:rPr>
        <w:t xml:space="preserve"> </w:t>
      </w:r>
      <w:r w:rsidR="00302325">
        <w:rPr>
          <w:rFonts w:ascii="Arial" w:hAnsi="Arial" w:cs="Arial"/>
          <w:bCs/>
          <w:sz w:val="26"/>
          <w:szCs w:val="26"/>
        </w:rPr>
        <w:t xml:space="preserve">decretó </w:t>
      </w:r>
      <w:r w:rsidR="00302325" w:rsidRPr="00C7231E">
        <w:rPr>
          <w:rFonts w:ascii="Arial" w:hAnsi="Arial" w:cs="Arial"/>
          <w:bCs/>
          <w:sz w:val="26"/>
          <w:szCs w:val="26"/>
        </w:rPr>
        <w:t xml:space="preserve">la </w:t>
      </w:r>
      <w:r w:rsidR="00B954DB" w:rsidRPr="00B954DB">
        <w:rPr>
          <w:rFonts w:ascii="Arial" w:hAnsi="Arial" w:cs="Arial"/>
          <w:b/>
          <w:bCs/>
          <w:sz w:val="26"/>
          <w:szCs w:val="26"/>
        </w:rPr>
        <w:t xml:space="preserve">NULIDAD </w:t>
      </w:r>
      <w:r w:rsidR="00B954DB" w:rsidRPr="00B954DB">
        <w:rPr>
          <w:rFonts w:ascii="Arial" w:hAnsi="Arial" w:cs="Arial"/>
          <w:bCs/>
          <w:sz w:val="26"/>
          <w:szCs w:val="26"/>
        </w:rPr>
        <w:t xml:space="preserve">de la resolución contenida en el oficio </w:t>
      </w:r>
      <w:r w:rsidR="00C30F85">
        <w:rPr>
          <w:rFonts w:ascii="Arial" w:eastAsia="Times New Roman" w:hAnsi="Arial" w:cs="Arial"/>
          <w:b/>
          <w:i/>
          <w:iCs/>
          <w:lang w:val="es-ES" w:eastAsia="es-ES"/>
        </w:rPr>
        <w:t>***********</w:t>
      </w:r>
      <w:r w:rsidR="00B954DB" w:rsidRPr="00B954DB">
        <w:rPr>
          <w:rFonts w:ascii="Arial" w:hAnsi="Arial" w:cs="Arial"/>
          <w:bCs/>
          <w:sz w:val="26"/>
          <w:szCs w:val="26"/>
        </w:rPr>
        <w:t xml:space="preserve">, de fecha doce de diciembre de dos mil dieciocho, para el efecto de que el </w:t>
      </w:r>
      <w:r w:rsidR="00B954DB" w:rsidRPr="00B954DB">
        <w:rPr>
          <w:rFonts w:ascii="Arial" w:hAnsi="Arial" w:cs="Arial"/>
          <w:b/>
          <w:bCs/>
          <w:sz w:val="26"/>
          <w:szCs w:val="26"/>
        </w:rPr>
        <w:t xml:space="preserve">DIRECTOR GENERAL DE LA OFICINA DE PENSIONES DEL ESTADO, </w:t>
      </w:r>
      <w:r w:rsidR="00B954DB" w:rsidRPr="00B954DB">
        <w:rPr>
          <w:rFonts w:ascii="Arial" w:hAnsi="Arial" w:cs="Arial"/>
          <w:bCs/>
          <w:sz w:val="26"/>
          <w:szCs w:val="26"/>
        </w:rPr>
        <w:t xml:space="preserve">dicte otra en la que otorgue a la actora </w:t>
      </w:r>
      <w:r w:rsidR="00C30F85">
        <w:rPr>
          <w:rFonts w:ascii="Arial" w:eastAsia="Times New Roman" w:hAnsi="Arial" w:cs="Arial"/>
          <w:b/>
          <w:i/>
          <w:iCs/>
          <w:lang w:val="es-ES" w:eastAsia="es-ES"/>
        </w:rPr>
        <w:t>***********</w:t>
      </w:r>
      <w:r w:rsidR="00B954DB" w:rsidRPr="00B954DB">
        <w:rPr>
          <w:rFonts w:ascii="Arial" w:hAnsi="Arial" w:cs="Arial"/>
          <w:b/>
          <w:bCs/>
          <w:sz w:val="26"/>
          <w:szCs w:val="26"/>
        </w:rPr>
        <w:t xml:space="preserve">, </w:t>
      </w:r>
      <w:r w:rsidR="00B954DB" w:rsidRPr="00B954DB">
        <w:rPr>
          <w:rFonts w:ascii="Arial" w:hAnsi="Arial" w:cs="Arial"/>
          <w:bCs/>
          <w:sz w:val="26"/>
          <w:szCs w:val="26"/>
        </w:rPr>
        <w:t>la pensión por jubilación con las mismas prestaciones que percib</w:t>
      </w:r>
      <w:r w:rsidR="00100340">
        <w:rPr>
          <w:rFonts w:ascii="Arial" w:hAnsi="Arial" w:cs="Arial"/>
          <w:bCs/>
          <w:sz w:val="26"/>
          <w:szCs w:val="26"/>
        </w:rPr>
        <w:t>e un trabajador de base,</w:t>
      </w:r>
      <w:r w:rsidR="00B954DB" w:rsidRPr="00B954DB">
        <w:rPr>
          <w:rFonts w:ascii="Arial" w:hAnsi="Arial" w:cs="Arial"/>
          <w:bCs/>
          <w:sz w:val="26"/>
          <w:szCs w:val="26"/>
        </w:rPr>
        <w:t xml:space="preserve"> en términos del artículo 54 de la Ley de Pensiones para los Trabajadores del Gobierno del Estado, sin aplicar el descuento del 9%, a que se refieren los artículos 6, fracción III, párrafo segundo y octavo </w:t>
      </w:r>
      <w:r w:rsidR="00B954DB" w:rsidRPr="00B954DB">
        <w:rPr>
          <w:rFonts w:ascii="Arial" w:hAnsi="Arial" w:cs="Arial"/>
          <w:bCs/>
          <w:sz w:val="26"/>
          <w:szCs w:val="26"/>
        </w:rPr>
        <w:lastRenderedPageBreak/>
        <w:t>transitorio de la ley relativa, por haber sido declarados inconvencionales e inconstitucionales en los términos apuntado</w:t>
      </w:r>
      <w:r>
        <w:rPr>
          <w:rFonts w:ascii="Arial" w:hAnsi="Arial" w:cs="Arial"/>
          <w:bCs/>
          <w:sz w:val="26"/>
          <w:szCs w:val="26"/>
        </w:rPr>
        <w:t>s</w:t>
      </w:r>
      <w:r w:rsidR="00B954DB" w:rsidRPr="00B954DB">
        <w:rPr>
          <w:rFonts w:ascii="Arial" w:hAnsi="Arial" w:cs="Arial"/>
          <w:bCs/>
          <w:sz w:val="26"/>
          <w:szCs w:val="26"/>
        </w:rPr>
        <w:t xml:space="preserve">, </w:t>
      </w:r>
      <w:r>
        <w:rPr>
          <w:rFonts w:ascii="Arial" w:hAnsi="Arial" w:cs="Arial"/>
          <w:bCs/>
          <w:sz w:val="26"/>
          <w:szCs w:val="26"/>
        </w:rPr>
        <w:t>y</w:t>
      </w:r>
      <w:r w:rsidR="00B954DB" w:rsidRPr="00F2107E">
        <w:rPr>
          <w:rFonts w:ascii="Arial" w:hAnsi="Arial" w:cs="Arial"/>
          <w:bCs/>
          <w:sz w:val="26"/>
          <w:szCs w:val="26"/>
          <w:u w:val="single"/>
        </w:rPr>
        <w:t xml:space="preserve"> ordena hacer la devolución de las cantidades descontadas a la actora desde la fecha que fue autorizada la pensión por jubilación, esto es, desde el doce de diciembre de dos mil dieciocho</w:t>
      </w:r>
      <w:r w:rsidR="00B954DB" w:rsidRPr="00B954DB">
        <w:rPr>
          <w:rFonts w:ascii="Arial" w:hAnsi="Arial" w:cs="Arial"/>
          <w:bCs/>
          <w:sz w:val="26"/>
          <w:szCs w:val="26"/>
        </w:rPr>
        <w:t>, lo anterior con fundamento en el artículo 18 fracción II, de la Ley de Procedimiento y Justicia Administrativa del Estado de Oaxaca</w:t>
      </w:r>
      <w:r w:rsidR="00302325" w:rsidRPr="00B954DB">
        <w:rPr>
          <w:rFonts w:ascii="Arial" w:hAnsi="Arial" w:cs="Arial"/>
          <w:bCs/>
          <w:sz w:val="26"/>
          <w:szCs w:val="26"/>
        </w:rPr>
        <w:t>.</w:t>
      </w:r>
      <w:r w:rsidR="00F2107E">
        <w:rPr>
          <w:rFonts w:ascii="Arial" w:hAnsi="Arial" w:cs="Arial"/>
          <w:bCs/>
          <w:sz w:val="26"/>
          <w:szCs w:val="26"/>
        </w:rPr>
        <w:t xml:space="preserve"> Lo subrayado es nuestro.</w:t>
      </w:r>
      <w:r w:rsidR="00541EF4">
        <w:rPr>
          <w:rFonts w:ascii="Arial" w:hAnsi="Arial" w:cs="Arial"/>
          <w:bCs/>
          <w:sz w:val="26"/>
          <w:szCs w:val="26"/>
        </w:rPr>
        <w:t xml:space="preserve"> - - - - - - - - - - - - - - - - - - - - - - - - - - - - - - - - - </w:t>
      </w:r>
    </w:p>
    <w:p w14:paraId="67FF266E" w14:textId="469D740E" w:rsidR="008E62A5" w:rsidRDefault="00302325" w:rsidP="00C018B3">
      <w:pPr>
        <w:spacing w:line="360" w:lineRule="auto"/>
        <w:ind w:firstLine="708"/>
        <w:jc w:val="both"/>
        <w:rPr>
          <w:rFonts w:ascii="Arial" w:hAnsi="Arial" w:cs="Arial"/>
          <w:bCs/>
          <w:color w:val="000000"/>
          <w:sz w:val="26"/>
          <w:szCs w:val="26"/>
        </w:rPr>
      </w:pPr>
      <w:r>
        <w:rPr>
          <w:rFonts w:ascii="Arial" w:hAnsi="Arial" w:cs="Arial"/>
          <w:bCs/>
          <w:sz w:val="26"/>
          <w:szCs w:val="26"/>
        </w:rPr>
        <w:t>D</w:t>
      </w:r>
      <w:r w:rsidRPr="00633C39">
        <w:rPr>
          <w:rFonts w:ascii="Arial" w:hAnsi="Arial" w:cs="Arial"/>
          <w:bCs/>
          <w:color w:val="000000"/>
          <w:sz w:val="26"/>
          <w:szCs w:val="26"/>
        </w:rPr>
        <w:t xml:space="preserve">e esta manera el análisis sobre el cumplimiento de la sentencia en este caso debe ser la de verificar si </w:t>
      </w:r>
      <w:r w:rsidR="00E26A92">
        <w:rPr>
          <w:rFonts w:ascii="Arial" w:hAnsi="Arial" w:cs="Arial"/>
          <w:bCs/>
          <w:color w:val="000000"/>
          <w:sz w:val="26"/>
          <w:szCs w:val="26"/>
        </w:rPr>
        <w:t>el Director General de la Oficina de Pensiones del Estado</w:t>
      </w:r>
      <w:r>
        <w:rPr>
          <w:rFonts w:ascii="Arial" w:hAnsi="Arial" w:cs="Arial"/>
          <w:bCs/>
          <w:color w:val="000000"/>
          <w:sz w:val="26"/>
          <w:szCs w:val="26"/>
        </w:rPr>
        <w:t>,</w:t>
      </w:r>
      <w:r w:rsidRPr="00633C39">
        <w:rPr>
          <w:rFonts w:ascii="Arial" w:hAnsi="Arial" w:cs="Arial"/>
          <w:bCs/>
          <w:color w:val="000000"/>
          <w:sz w:val="26"/>
          <w:szCs w:val="26"/>
        </w:rPr>
        <w:t xml:space="preserve"> </w:t>
      </w:r>
      <w:r w:rsidRPr="00541EF4">
        <w:rPr>
          <w:rFonts w:ascii="Arial" w:hAnsi="Arial" w:cs="Arial"/>
          <w:b/>
          <w:bCs/>
          <w:color w:val="000000"/>
          <w:sz w:val="26"/>
          <w:szCs w:val="26"/>
        </w:rPr>
        <w:t>ha</w:t>
      </w:r>
      <w:r>
        <w:rPr>
          <w:rFonts w:ascii="Arial" w:hAnsi="Arial" w:cs="Arial"/>
          <w:bCs/>
          <w:color w:val="000000"/>
          <w:sz w:val="26"/>
          <w:szCs w:val="26"/>
        </w:rPr>
        <w:t xml:space="preserve"> </w:t>
      </w:r>
      <w:r w:rsidR="00E26A92">
        <w:rPr>
          <w:rFonts w:ascii="Arial" w:hAnsi="Arial" w:cs="Arial"/>
          <w:b/>
          <w:bCs/>
          <w:color w:val="000000"/>
          <w:sz w:val="26"/>
          <w:szCs w:val="26"/>
        </w:rPr>
        <w:t xml:space="preserve">dictado </w:t>
      </w:r>
      <w:r w:rsidR="00E26A92">
        <w:rPr>
          <w:rFonts w:ascii="Arial" w:hAnsi="Arial" w:cs="Arial"/>
          <w:bCs/>
          <w:color w:val="000000"/>
          <w:sz w:val="26"/>
          <w:szCs w:val="26"/>
        </w:rPr>
        <w:t xml:space="preserve">otro oficio en el que otorgue a la actora </w:t>
      </w:r>
      <w:r w:rsidR="00C30F85">
        <w:rPr>
          <w:rFonts w:ascii="Arial" w:eastAsia="Times New Roman" w:hAnsi="Arial" w:cs="Arial"/>
          <w:b/>
          <w:i/>
          <w:iCs/>
          <w:lang w:val="es-ES" w:eastAsia="es-ES"/>
        </w:rPr>
        <w:t>***********</w:t>
      </w:r>
      <w:r w:rsidR="00E26A92">
        <w:rPr>
          <w:rFonts w:ascii="Arial" w:hAnsi="Arial" w:cs="Arial"/>
          <w:bCs/>
          <w:color w:val="000000"/>
          <w:sz w:val="26"/>
          <w:szCs w:val="26"/>
        </w:rPr>
        <w:t xml:space="preserve">, la pensión por jubilación con las mismas prestaciones que percibe un trabajador </w:t>
      </w:r>
      <w:r w:rsidR="00100340">
        <w:rPr>
          <w:rFonts w:ascii="Arial" w:hAnsi="Arial" w:cs="Arial"/>
          <w:bCs/>
          <w:color w:val="000000"/>
          <w:sz w:val="26"/>
          <w:szCs w:val="26"/>
        </w:rPr>
        <w:t>de base, en términos de</w:t>
      </w:r>
      <w:r w:rsidR="00AB0C25">
        <w:rPr>
          <w:rFonts w:ascii="Arial" w:hAnsi="Arial" w:cs="Arial"/>
          <w:bCs/>
          <w:color w:val="000000"/>
          <w:sz w:val="26"/>
          <w:szCs w:val="26"/>
        </w:rPr>
        <w:t>l</w:t>
      </w:r>
      <w:r w:rsidR="00AB0C25" w:rsidRPr="00AB0C25">
        <w:rPr>
          <w:rFonts w:ascii="Arial" w:hAnsi="Arial" w:cs="Arial"/>
          <w:bCs/>
          <w:sz w:val="26"/>
          <w:szCs w:val="26"/>
        </w:rPr>
        <w:t xml:space="preserve"> </w:t>
      </w:r>
      <w:r w:rsidR="00AB0C25" w:rsidRPr="00B954DB">
        <w:rPr>
          <w:rFonts w:ascii="Arial" w:hAnsi="Arial" w:cs="Arial"/>
          <w:bCs/>
          <w:sz w:val="26"/>
          <w:szCs w:val="26"/>
        </w:rPr>
        <w:t xml:space="preserve">artículo 54 de la Ley de Pensiones para los Trabajadores </w:t>
      </w:r>
      <w:r w:rsidR="00D1328B">
        <w:rPr>
          <w:rFonts w:ascii="Arial" w:hAnsi="Arial" w:cs="Arial"/>
          <w:bCs/>
          <w:sz w:val="26"/>
          <w:szCs w:val="26"/>
        </w:rPr>
        <w:t xml:space="preserve">del Gobierno del Estado, </w:t>
      </w:r>
      <w:r w:rsidR="00995F85" w:rsidRPr="00B954DB">
        <w:rPr>
          <w:rFonts w:ascii="Arial" w:hAnsi="Arial" w:cs="Arial"/>
          <w:bCs/>
          <w:sz w:val="26"/>
          <w:szCs w:val="26"/>
        </w:rPr>
        <w:t>sin aplicar el descuento del 9%, a que se refieren los artículos 6, fracción III, párrafo segundo y octavo transitorio de la ley relativa</w:t>
      </w:r>
      <w:r w:rsidR="00995F85">
        <w:rPr>
          <w:rFonts w:ascii="Arial" w:hAnsi="Arial" w:cs="Arial"/>
          <w:bCs/>
          <w:sz w:val="26"/>
          <w:szCs w:val="26"/>
        </w:rPr>
        <w:t xml:space="preserve">, así como la </w:t>
      </w:r>
      <w:r w:rsidR="00995F85">
        <w:rPr>
          <w:rFonts w:ascii="Arial" w:hAnsi="Arial" w:cs="Arial"/>
          <w:b/>
          <w:bCs/>
          <w:sz w:val="26"/>
          <w:szCs w:val="26"/>
        </w:rPr>
        <w:t xml:space="preserve">devolución </w:t>
      </w:r>
      <w:r w:rsidR="00995F85">
        <w:rPr>
          <w:rFonts w:ascii="Arial" w:hAnsi="Arial" w:cs="Arial"/>
          <w:bCs/>
          <w:sz w:val="26"/>
          <w:szCs w:val="26"/>
        </w:rPr>
        <w:t xml:space="preserve">de las cantidades </w:t>
      </w:r>
      <w:r w:rsidR="00995F85" w:rsidRPr="00995F85">
        <w:rPr>
          <w:rFonts w:ascii="Arial" w:hAnsi="Arial" w:cs="Arial"/>
          <w:bCs/>
          <w:sz w:val="26"/>
          <w:szCs w:val="26"/>
        </w:rPr>
        <w:t xml:space="preserve">descontadas a la actora desde la fecha que fue autorizada la pensión por jubilación, esto es, desde el doce de </w:t>
      </w:r>
      <w:r w:rsidR="00995F85">
        <w:rPr>
          <w:rFonts w:ascii="Arial" w:hAnsi="Arial" w:cs="Arial"/>
          <w:bCs/>
          <w:sz w:val="26"/>
          <w:szCs w:val="26"/>
        </w:rPr>
        <w:t>diciembre de dos mil dieciocho</w:t>
      </w:r>
      <w:r>
        <w:rPr>
          <w:rFonts w:ascii="Arial" w:hAnsi="Arial" w:cs="Arial"/>
          <w:bCs/>
          <w:color w:val="000000"/>
          <w:sz w:val="26"/>
          <w:szCs w:val="26"/>
        </w:rPr>
        <w:t>, como fue establecido en la sente</w:t>
      </w:r>
      <w:r w:rsidR="00742EA0">
        <w:rPr>
          <w:rFonts w:ascii="Arial" w:hAnsi="Arial" w:cs="Arial"/>
          <w:bCs/>
          <w:color w:val="000000"/>
          <w:sz w:val="26"/>
          <w:szCs w:val="26"/>
        </w:rPr>
        <w:t>ncia de mérito</w:t>
      </w:r>
      <w:r w:rsidR="008E62A5">
        <w:rPr>
          <w:rFonts w:ascii="Arial" w:hAnsi="Arial" w:cs="Arial"/>
          <w:bCs/>
          <w:color w:val="000000"/>
          <w:sz w:val="26"/>
          <w:szCs w:val="26"/>
        </w:rPr>
        <w:t>.</w:t>
      </w:r>
      <w:r w:rsidR="00541EF4">
        <w:rPr>
          <w:rFonts w:ascii="Arial" w:hAnsi="Arial" w:cs="Arial"/>
          <w:bCs/>
          <w:color w:val="000000"/>
          <w:sz w:val="26"/>
          <w:szCs w:val="26"/>
        </w:rPr>
        <w:t xml:space="preserve"> - - - - - - - - - - - - - - - - - - - - - - - - </w:t>
      </w:r>
    </w:p>
    <w:p w14:paraId="3D8DBFC3" w14:textId="696E50A3" w:rsidR="009D6494" w:rsidRPr="00C018B3" w:rsidRDefault="008E62A5" w:rsidP="00C018B3">
      <w:pPr>
        <w:spacing w:line="360" w:lineRule="auto"/>
        <w:ind w:firstLine="708"/>
        <w:jc w:val="both"/>
        <w:rPr>
          <w:rFonts w:ascii="Arial" w:hAnsi="Arial" w:cs="Arial"/>
          <w:bCs/>
          <w:color w:val="000000"/>
          <w:sz w:val="26"/>
          <w:szCs w:val="26"/>
        </w:rPr>
      </w:pPr>
      <w:r>
        <w:rPr>
          <w:rFonts w:ascii="Arial" w:hAnsi="Arial" w:cs="Arial"/>
          <w:bCs/>
          <w:color w:val="000000"/>
          <w:sz w:val="26"/>
          <w:szCs w:val="26"/>
        </w:rPr>
        <w:t>A</w:t>
      </w:r>
      <w:r w:rsidR="00742EA0">
        <w:rPr>
          <w:rFonts w:ascii="Arial" w:hAnsi="Arial" w:cs="Arial"/>
          <w:bCs/>
          <w:color w:val="000000"/>
          <w:sz w:val="26"/>
          <w:szCs w:val="26"/>
        </w:rPr>
        <w:t>l respecto el Magistrado de Primera I</w:t>
      </w:r>
      <w:r w:rsidR="00302325">
        <w:rPr>
          <w:rFonts w:ascii="Arial" w:hAnsi="Arial" w:cs="Arial"/>
          <w:bCs/>
          <w:color w:val="000000"/>
          <w:sz w:val="26"/>
          <w:szCs w:val="26"/>
        </w:rPr>
        <w:t xml:space="preserve">nstancia determinó en la resolución del recurso de queja </w:t>
      </w:r>
      <w:r w:rsidR="009D6494">
        <w:rPr>
          <w:rFonts w:ascii="Arial" w:hAnsi="Arial" w:cs="Arial"/>
          <w:bCs/>
          <w:color w:val="000000"/>
          <w:sz w:val="26"/>
          <w:szCs w:val="26"/>
        </w:rPr>
        <w:t xml:space="preserve">de fecha </w:t>
      </w:r>
      <w:r w:rsidR="009D6494">
        <w:rPr>
          <w:rFonts w:ascii="Arial" w:hAnsi="Arial" w:cs="Arial"/>
          <w:bCs/>
          <w:sz w:val="26"/>
          <w:szCs w:val="26"/>
        </w:rPr>
        <w:t xml:space="preserve">diecisiete de enero de dos mil veinte, </w:t>
      </w:r>
      <w:r w:rsidR="009D6494">
        <w:rPr>
          <w:rFonts w:ascii="Arial" w:hAnsi="Arial" w:cs="Arial"/>
          <w:bCs/>
          <w:color w:val="000000"/>
          <w:sz w:val="26"/>
          <w:szCs w:val="26"/>
        </w:rPr>
        <w:t>lo siguiente:</w:t>
      </w:r>
      <w:r w:rsidR="000F53DC">
        <w:rPr>
          <w:rFonts w:ascii="Arial" w:hAnsi="Arial" w:cs="Arial"/>
          <w:bCs/>
          <w:color w:val="000000"/>
          <w:sz w:val="26"/>
          <w:szCs w:val="26"/>
        </w:rPr>
        <w:t xml:space="preserve"> - - - - - - - - - - - - - - - - - - - - - - - - - - - - - - - - - - - - - - </w:t>
      </w:r>
    </w:p>
    <w:p w14:paraId="0202643A" w14:textId="4168744A" w:rsidR="009D6494" w:rsidRDefault="009D6494" w:rsidP="009D6494">
      <w:pPr>
        <w:pStyle w:val="Prrafodelista"/>
        <w:spacing w:line="360" w:lineRule="auto"/>
        <w:ind w:left="1418" w:right="900"/>
        <w:jc w:val="both"/>
        <w:rPr>
          <w:rFonts w:ascii="Arial" w:hAnsi="Arial" w:cs="Arial"/>
          <w:b/>
          <w:bCs/>
          <w:i/>
        </w:rPr>
      </w:pPr>
      <w:r w:rsidRPr="00FE0B95">
        <w:rPr>
          <w:rFonts w:ascii="Arial" w:hAnsi="Arial" w:cs="Arial"/>
          <w:bCs/>
        </w:rPr>
        <w:t>“…</w:t>
      </w:r>
      <w:r>
        <w:rPr>
          <w:rFonts w:ascii="Arial" w:hAnsi="Arial" w:cs="Arial"/>
          <w:bCs/>
          <w:i/>
        </w:rPr>
        <w:t xml:space="preserve">Lo anterior pone de manifiesto que en la sentencia en estudio se declaró: </w:t>
      </w:r>
      <w:r>
        <w:rPr>
          <w:rFonts w:ascii="Arial" w:hAnsi="Arial" w:cs="Arial"/>
          <w:b/>
          <w:bCs/>
          <w:i/>
        </w:rPr>
        <w:t xml:space="preserve">a). </w:t>
      </w:r>
      <w:r>
        <w:rPr>
          <w:rFonts w:ascii="Arial" w:hAnsi="Arial" w:cs="Arial"/>
          <w:bCs/>
          <w:i/>
        </w:rPr>
        <w:t xml:space="preserve"> La nulidad del oficio </w:t>
      </w:r>
      <w:r w:rsidR="00C30F85">
        <w:rPr>
          <w:rFonts w:ascii="Arial" w:eastAsia="Times New Roman" w:hAnsi="Arial" w:cs="Arial"/>
          <w:b/>
          <w:i/>
          <w:iCs/>
          <w:lang w:val="es-ES" w:eastAsia="es-ES"/>
        </w:rPr>
        <w:t>***********</w:t>
      </w:r>
      <w:r>
        <w:rPr>
          <w:rFonts w:ascii="Arial" w:hAnsi="Arial" w:cs="Arial"/>
          <w:bCs/>
          <w:i/>
        </w:rPr>
        <w:t xml:space="preserve">, de fecha doce de diciembre de dos mil dieciocho, para que la autoridad demandada Director General de la Oficina de Pensiones del Estado, dictara otra en la que otorgara a la actora </w:t>
      </w:r>
      <w:r w:rsidR="00C30F85">
        <w:rPr>
          <w:rFonts w:ascii="Arial" w:eastAsia="Times New Roman" w:hAnsi="Arial" w:cs="Arial"/>
          <w:b/>
          <w:i/>
          <w:iCs/>
          <w:lang w:val="es-ES" w:eastAsia="es-ES"/>
        </w:rPr>
        <w:t>***********</w:t>
      </w:r>
      <w:r>
        <w:rPr>
          <w:rFonts w:ascii="Arial" w:hAnsi="Arial" w:cs="Arial"/>
          <w:bCs/>
          <w:i/>
        </w:rPr>
        <w:t xml:space="preserve">, la pensión por jubilación con las mismas prestaciones que percibe un trabajador de base, en términos del artículo 54 de la Ley de Pensiones para los Trabajadores del Gobierno del Estado; y, </w:t>
      </w:r>
      <w:r>
        <w:rPr>
          <w:rFonts w:ascii="Arial" w:hAnsi="Arial" w:cs="Arial"/>
          <w:b/>
          <w:bCs/>
          <w:i/>
        </w:rPr>
        <w:t xml:space="preserve">b). </w:t>
      </w:r>
      <w:r>
        <w:rPr>
          <w:rFonts w:ascii="Arial" w:hAnsi="Arial" w:cs="Arial"/>
          <w:bCs/>
          <w:i/>
        </w:rPr>
        <w:t xml:space="preserve">La desaplicación del descuento del 9% a que se refieren los artículos 6, fracción III y 18, párrafo segundo y octavo transitorio de la ley relativa, por haber sido declarados inconvencionales e inconstitucionales; </w:t>
      </w:r>
      <w:r>
        <w:rPr>
          <w:rFonts w:ascii="Arial" w:hAnsi="Arial" w:cs="Arial"/>
          <w:bCs/>
          <w:i/>
          <w:u w:val="single"/>
        </w:rPr>
        <w:t xml:space="preserve">ordenando </w:t>
      </w:r>
      <w:r w:rsidRPr="00D56B93">
        <w:rPr>
          <w:rFonts w:ascii="Arial" w:hAnsi="Arial" w:cs="Arial"/>
          <w:bCs/>
          <w:i/>
          <w:u w:val="single"/>
        </w:rPr>
        <w:t xml:space="preserve">la devolución de manera retroactiva </w:t>
      </w:r>
      <w:r w:rsidRPr="00D56B93">
        <w:rPr>
          <w:rFonts w:ascii="Arial" w:hAnsi="Arial" w:cs="Arial"/>
          <w:b/>
          <w:bCs/>
          <w:i/>
          <w:u w:val="single"/>
        </w:rPr>
        <w:t>de las cantidades descontadas a la actora por concepto del Fondo de Pensiones</w:t>
      </w:r>
      <w:r>
        <w:rPr>
          <w:rFonts w:ascii="Arial" w:hAnsi="Arial" w:cs="Arial"/>
          <w:b/>
          <w:bCs/>
          <w:i/>
        </w:rPr>
        <w:t>.</w:t>
      </w:r>
    </w:p>
    <w:p w14:paraId="30CBA404" w14:textId="77777777" w:rsidR="009D6494" w:rsidRPr="00D56B93" w:rsidRDefault="009D6494" w:rsidP="009D6494">
      <w:pPr>
        <w:pStyle w:val="Prrafodelista"/>
        <w:spacing w:line="360" w:lineRule="auto"/>
        <w:ind w:left="1418" w:right="900" w:firstLine="706"/>
        <w:jc w:val="both"/>
        <w:rPr>
          <w:rFonts w:ascii="Arial" w:hAnsi="Arial" w:cs="Arial"/>
          <w:bCs/>
          <w:i/>
          <w:u w:val="single"/>
        </w:rPr>
      </w:pPr>
      <w:r>
        <w:rPr>
          <w:rFonts w:ascii="Arial" w:hAnsi="Arial" w:cs="Arial"/>
          <w:bCs/>
          <w:i/>
        </w:rPr>
        <w:lastRenderedPageBreak/>
        <w:t xml:space="preserve">En ese sentido, cabe precisar que se ordenó integrar a la  pensión por jubilación que recibe la actora las prestaciones previstas en el artículo 54 de la Ley de Pensiones para los Trabajadores del Estado de Oaxaca; </w:t>
      </w:r>
      <w:r w:rsidRPr="00D56B93">
        <w:rPr>
          <w:rFonts w:ascii="Arial" w:hAnsi="Arial" w:cs="Arial"/>
          <w:bCs/>
          <w:i/>
          <w:u w:val="single"/>
        </w:rPr>
        <w:t>sin que se condenara a la autoridad demandada al pago de forma retroactiva, porque no fue solicitada por la actora en su escrito de demanda, ni tampoco fue materia de la litis en el presente asunto.</w:t>
      </w:r>
    </w:p>
    <w:p w14:paraId="0F6007F9" w14:textId="073E3692" w:rsidR="009D6494" w:rsidRDefault="009D6494" w:rsidP="009D6494">
      <w:pPr>
        <w:pStyle w:val="Prrafodelista"/>
        <w:spacing w:line="360" w:lineRule="auto"/>
        <w:ind w:left="1418" w:right="900" w:firstLine="706"/>
        <w:jc w:val="both"/>
        <w:rPr>
          <w:rFonts w:ascii="Arial" w:hAnsi="Arial" w:cs="Arial"/>
          <w:bCs/>
          <w:i/>
        </w:rPr>
      </w:pPr>
      <w:r>
        <w:rPr>
          <w:rFonts w:ascii="Arial" w:hAnsi="Arial" w:cs="Arial"/>
          <w:bCs/>
          <w:i/>
        </w:rPr>
        <w:t xml:space="preserve">A mayor abundamiento, debe decirse que del análisis de los conceptos de impugnación contenidos en el escrito de demanda de la actora, se advierten los siguientes: </w:t>
      </w:r>
      <w:r>
        <w:rPr>
          <w:rFonts w:ascii="Arial" w:hAnsi="Arial" w:cs="Arial"/>
          <w:b/>
          <w:bCs/>
          <w:i/>
        </w:rPr>
        <w:t xml:space="preserve">1). </w:t>
      </w:r>
      <w:r>
        <w:rPr>
          <w:rFonts w:ascii="Arial" w:hAnsi="Arial" w:cs="Arial"/>
          <w:bCs/>
          <w:i/>
        </w:rPr>
        <w:t xml:space="preserve">Declarar la nulidad lisa y llana del oficio </w:t>
      </w:r>
      <w:r w:rsidR="00C30F85">
        <w:rPr>
          <w:rFonts w:ascii="Arial" w:eastAsia="Times New Roman" w:hAnsi="Arial" w:cs="Arial"/>
          <w:b/>
          <w:i/>
          <w:iCs/>
          <w:lang w:val="es-ES" w:eastAsia="es-ES"/>
        </w:rPr>
        <w:t>***********</w:t>
      </w:r>
      <w:r>
        <w:rPr>
          <w:rFonts w:ascii="Arial" w:hAnsi="Arial" w:cs="Arial"/>
          <w:bCs/>
          <w:i/>
        </w:rPr>
        <w:t xml:space="preserve">, de doce de diciembre de dos mil dieciocho, suscrito por el Director General de la Oficina de Pensiones del Estado, y le fuera integrada a su pensión por jubilación las prestaciones previstas en el artículo 54 de la Ley de Pensiones para los Trabajadores del Estado de Oaxaca; y, </w:t>
      </w:r>
      <w:r>
        <w:rPr>
          <w:rFonts w:ascii="Arial" w:hAnsi="Arial" w:cs="Arial"/>
          <w:b/>
          <w:bCs/>
          <w:i/>
        </w:rPr>
        <w:t xml:space="preserve">2). </w:t>
      </w:r>
      <w:r>
        <w:rPr>
          <w:rFonts w:ascii="Arial" w:hAnsi="Arial" w:cs="Arial"/>
          <w:bCs/>
          <w:i/>
        </w:rPr>
        <w:t>Se desaplique a su pensión por jubilación los artículos 6, fracción III; 18 párrafo segundo y transitorio octavo de la</w:t>
      </w:r>
      <w:r w:rsidRPr="008E7580">
        <w:rPr>
          <w:rFonts w:ascii="Arial" w:hAnsi="Arial" w:cs="Arial"/>
          <w:bCs/>
          <w:i/>
        </w:rPr>
        <w:t xml:space="preserve"> </w:t>
      </w:r>
      <w:r>
        <w:rPr>
          <w:rFonts w:ascii="Arial" w:hAnsi="Arial" w:cs="Arial"/>
          <w:bCs/>
          <w:i/>
        </w:rPr>
        <w:t xml:space="preserve"> Ley de Pensiones para los Trabajadores del </w:t>
      </w:r>
      <w:r>
        <w:rPr>
          <w:rFonts w:ascii="Arial" w:hAnsi="Arial" w:cs="Arial"/>
          <w:bCs/>
          <w:i/>
        </w:rPr>
        <w:tab/>
        <w:t>Gobierno del Estado, y no se realice el cobro del 9% sobre las percepciones que recibe.</w:t>
      </w:r>
    </w:p>
    <w:p w14:paraId="721E8FC1" w14:textId="77777777" w:rsidR="009D6494" w:rsidRDefault="009D6494" w:rsidP="009D6494">
      <w:pPr>
        <w:pStyle w:val="Prrafodelista"/>
        <w:spacing w:line="360" w:lineRule="auto"/>
        <w:ind w:left="1418" w:right="900" w:firstLine="706"/>
        <w:jc w:val="both"/>
        <w:rPr>
          <w:rFonts w:ascii="Arial" w:hAnsi="Arial" w:cs="Arial"/>
          <w:bCs/>
          <w:i/>
        </w:rPr>
      </w:pPr>
      <w:r>
        <w:rPr>
          <w:rFonts w:ascii="Arial" w:hAnsi="Arial" w:cs="Arial"/>
          <w:bCs/>
          <w:i/>
        </w:rPr>
        <w:t xml:space="preserve">Así las cosas, este órgano jurisdiccional emitió una sentencia conforme a derecho atendiendo a los principios de </w:t>
      </w:r>
      <w:r>
        <w:rPr>
          <w:rFonts w:ascii="Arial" w:hAnsi="Arial" w:cs="Arial"/>
          <w:b/>
          <w:bCs/>
          <w:i/>
        </w:rPr>
        <w:t xml:space="preserve">exhaustividad y congruencia </w:t>
      </w:r>
      <w:r>
        <w:rPr>
          <w:rFonts w:ascii="Arial" w:hAnsi="Arial" w:cs="Arial"/>
          <w:bCs/>
          <w:i/>
        </w:rPr>
        <w:t xml:space="preserve">los cuales se encuentra obligado a observar, pues aun supliendo la deficiencia de la queja de la actora, como lo establece el artículo 207 fracción I de la Ley de Procedimiento y Justicia Administrativa para el Estado de Oaxaca, </w:t>
      </w:r>
      <w:r w:rsidRPr="00D56B93">
        <w:rPr>
          <w:rFonts w:ascii="Arial" w:hAnsi="Arial" w:cs="Arial"/>
          <w:bCs/>
          <w:i/>
        </w:rPr>
        <w:t xml:space="preserve">al no haberse solicitado la actora el pago retroactivo de las prestaciones previstas en el artículo 54 de la Ley antes mencionada, </w:t>
      </w:r>
      <w:r w:rsidRPr="006B5E88">
        <w:rPr>
          <w:rFonts w:ascii="Arial" w:hAnsi="Arial" w:cs="Arial"/>
          <w:bCs/>
          <w:i/>
          <w:u w:val="single"/>
        </w:rPr>
        <w:t>este juzgador se encuentra impedido a añadir cuestiones que no fueron hechas valer por la administrada, ya que en ningún momento fueron controvertidas, pues se reitera que en el escrito de demanda de la actora, no solicitó el pago de forma retroactiva de las prestaciones que establece el numeral antes mencionado</w:t>
      </w:r>
      <w:r>
        <w:rPr>
          <w:rFonts w:ascii="Arial" w:hAnsi="Arial" w:cs="Arial"/>
          <w:bCs/>
          <w:i/>
        </w:rPr>
        <w:t>.</w:t>
      </w:r>
    </w:p>
    <w:p w14:paraId="197DD713" w14:textId="77777777" w:rsidR="009D6494" w:rsidRDefault="009D6494" w:rsidP="009D6494">
      <w:pPr>
        <w:pStyle w:val="Prrafodelista"/>
        <w:spacing w:line="360" w:lineRule="auto"/>
        <w:ind w:left="1418" w:right="900" w:firstLine="706"/>
        <w:jc w:val="both"/>
        <w:rPr>
          <w:rFonts w:ascii="Arial" w:hAnsi="Arial" w:cs="Arial"/>
          <w:bCs/>
          <w:i/>
        </w:rPr>
      </w:pPr>
      <w:r>
        <w:rPr>
          <w:rFonts w:ascii="Arial" w:hAnsi="Arial" w:cs="Arial"/>
          <w:bCs/>
          <w:i/>
        </w:rPr>
        <w:t>…</w:t>
      </w:r>
    </w:p>
    <w:p w14:paraId="0BB0C667" w14:textId="049705C7" w:rsidR="009D6494" w:rsidRDefault="009D6494" w:rsidP="009D6494">
      <w:pPr>
        <w:pStyle w:val="Prrafodelista"/>
        <w:spacing w:line="360" w:lineRule="auto"/>
        <w:ind w:left="1418" w:right="900" w:firstLine="706"/>
        <w:jc w:val="both"/>
        <w:rPr>
          <w:rFonts w:ascii="Arial" w:hAnsi="Arial" w:cs="Arial"/>
          <w:bCs/>
          <w:i/>
        </w:rPr>
      </w:pPr>
      <w:r>
        <w:rPr>
          <w:rFonts w:ascii="Arial" w:hAnsi="Arial" w:cs="Arial"/>
          <w:bCs/>
          <w:i/>
        </w:rPr>
        <w:t xml:space="preserve">Por otra parte y en consideración que mediante oficio </w:t>
      </w:r>
      <w:r w:rsidR="00C30F85">
        <w:rPr>
          <w:rFonts w:ascii="Arial" w:eastAsia="Times New Roman" w:hAnsi="Arial" w:cs="Arial"/>
          <w:b/>
          <w:i/>
          <w:iCs/>
          <w:lang w:val="es-ES" w:eastAsia="es-ES"/>
        </w:rPr>
        <w:t>***********</w:t>
      </w:r>
      <w:r w:rsidR="00C30F85">
        <w:rPr>
          <w:rFonts w:ascii="Arial" w:eastAsia="Times New Roman" w:hAnsi="Arial" w:cs="Arial"/>
          <w:b/>
          <w:i/>
          <w:iCs/>
          <w:lang w:val="es-ES" w:eastAsia="es-ES"/>
        </w:rPr>
        <w:t xml:space="preserve"> </w:t>
      </w:r>
      <w:r>
        <w:rPr>
          <w:rFonts w:ascii="Arial" w:hAnsi="Arial" w:cs="Arial"/>
          <w:bCs/>
          <w:i/>
        </w:rPr>
        <w:t xml:space="preserve">y anexos, de fecha ocho de octubre de dos mil diecinueve, el Director General y Apoderado Legal del Consejo Directivo de la Oficina de Pensiones del Estado, informó el cumplimiento dado a la sentencia de mérito, se procede a realizar un análisis de las documentales remitidas advirtiéndose que mediante oficio </w:t>
      </w:r>
      <w:r w:rsidR="00C30F85">
        <w:rPr>
          <w:rFonts w:ascii="Arial" w:eastAsia="Times New Roman" w:hAnsi="Arial" w:cs="Arial"/>
          <w:b/>
          <w:i/>
          <w:iCs/>
          <w:lang w:val="es-ES" w:eastAsia="es-ES"/>
        </w:rPr>
        <w:t>***********</w:t>
      </w:r>
      <w:r>
        <w:rPr>
          <w:rFonts w:ascii="Arial" w:hAnsi="Arial" w:cs="Arial"/>
          <w:bCs/>
          <w:i/>
        </w:rPr>
        <w:t xml:space="preserve">, de fecha treinta de septiembre de dos mil diecinueve, la autoridad demandada </w:t>
      </w:r>
      <w:r>
        <w:rPr>
          <w:rFonts w:ascii="Arial" w:hAnsi="Arial" w:cs="Arial"/>
          <w:bCs/>
          <w:i/>
        </w:rPr>
        <w:lastRenderedPageBreak/>
        <w:t xml:space="preserve">declaró la nulidad del oficio </w:t>
      </w:r>
      <w:r w:rsidR="00C30F85">
        <w:rPr>
          <w:rFonts w:ascii="Arial" w:eastAsia="Times New Roman" w:hAnsi="Arial" w:cs="Arial"/>
          <w:b/>
          <w:i/>
          <w:iCs/>
          <w:lang w:val="es-ES" w:eastAsia="es-ES"/>
        </w:rPr>
        <w:t>***********</w:t>
      </w:r>
      <w:r>
        <w:rPr>
          <w:rFonts w:ascii="Arial" w:hAnsi="Arial" w:cs="Arial"/>
          <w:bCs/>
          <w:i/>
        </w:rPr>
        <w:t xml:space="preserve">, de doce de diciembre de dos mil dieciocho; asimismo, otorgó a la actora la pensión por jubilación con las prestaciones previstas en el artículo 54 de la Ley de Pensiones para los Trabajadores del Estado de Oaxaca, sin aplicar el descuento del 9%, tal y como se advierte en el talón de pago del periodo comprendido del primero al treinta de noviembre del año próximo pasado (visible a foja 147), desincorporando el descuento de 9% igualmente, obra copia certificada de las documentales consistentes en la póliza de cheque número </w:t>
      </w:r>
      <w:r w:rsidR="00C30F85">
        <w:rPr>
          <w:rFonts w:ascii="Arial" w:eastAsia="Times New Roman" w:hAnsi="Arial" w:cs="Arial"/>
          <w:b/>
          <w:i/>
          <w:iCs/>
          <w:lang w:val="es-ES" w:eastAsia="es-ES"/>
        </w:rPr>
        <w:t>***********</w:t>
      </w:r>
      <w:r>
        <w:rPr>
          <w:rFonts w:ascii="Arial" w:hAnsi="Arial" w:cs="Arial"/>
          <w:bCs/>
          <w:i/>
        </w:rPr>
        <w:t xml:space="preserve">, el cheque expedido por la institución financiera denominada Banorte, con número </w:t>
      </w:r>
      <w:r w:rsidR="00C30F85">
        <w:rPr>
          <w:rFonts w:ascii="Arial" w:eastAsia="Times New Roman" w:hAnsi="Arial" w:cs="Arial"/>
          <w:b/>
          <w:i/>
          <w:iCs/>
          <w:lang w:val="es-ES" w:eastAsia="es-ES"/>
        </w:rPr>
        <w:t>***********</w:t>
      </w:r>
      <w:r>
        <w:rPr>
          <w:rFonts w:ascii="Arial" w:hAnsi="Arial" w:cs="Arial"/>
          <w:bCs/>
          <w:i/>
        </w:rPr>
        <w:t xml:space="preserve">, de fecha tres de octubre de dos mil diecinueve, así como el </w:t>
      </w:r>
      <w:r w:rsidRPr="006B5E88">
        <w:rPr>
          <w:rFonts w:ascii="Arial" w:hAnsi="Arial" w:cs="Arial"/>
          <w:bCs/>
          <w:i/>
          <w:u w:val="single"/>
        </w:rPr>
        <w:t xml:space="preserve">recibo de pago de fecha siete de octubre de dos mil diecinueve, por la cantidad de </w:t>
      </w:r>
      <w:r w:rsidR="00C30F85">
        <w:rPr>
          <w:rFonts w:ascii="Arial" w:eastAsia="Times New Roman" w:hAnsi="Arial" w:cs="Arial"/>
          <w:b/>
          <w:i/>
          <w:iCs/>
          <w:lang w:val="es-ES" w:eastAsia="es-ES"/>
        </w:rPr>
        <w:t>***********</w:t>
      </w:r>
      <w:r w:rsidRPr="006B5E88">
        <w:rPr>
          <w:rFonts w:ascii="Arial" w:hAnsi="Arial" w:cs="Arial"/>
          <w:bCs/>
          <w:i/>
          <w:u w:val="single"/>
        </w:rPr>
        <w:t xml:space="preserve">, con </w:t>
      </w:r>
      <w:r w:rsidR="008E62A5">
        <w:rPr>
          <w:rFonts w:ascii="Arial" w:hAnsi="Arial" w:cs="Arial"/>
          <w:bCs/>
          <w:i/>
          <w:u w:val="single"/>
        </w:rPr>
        <w:t xml:space="preserve">(sic) </w:t>
      </w:r>
      <w:r w:rsidRPr="006B5E88">
        <w:rPr>
          <w:rFonts w:ascii="Arial" w:hAnsi="Arial" w:cs="Arial"/>
          <w:bCs/>
          <w:i/>
          <w:u w:val="single"/>
        </w:rPr>
        <w:t>concepto de devolución por cuotas al Fondo de Pensiones</w:t>
      </w:r>
      <w:r>
        <w:rPr>
          <w:rFonts w:ascii="Arial" w:hAnsi="Arial" w:cs="Arial"/>
          <w:bCs/>
          <w:i/>
        </w:rPr>
        <w:t xml:space="preserve">, el cual cuenta con la firma de recibido de la actora </w:t>
      </w:r>
      <w:r w:rsidR="00C30F85">
        <w:rPr>
          <w:rFonts w:ascii="Arial" w:eastAsia="Times New Roman" w:hAnsi="Arial" w:cs="Arial"/>
          <w:b/>
          <w:i/>
          <w:iCs/>
          <w:lang w:val="es-ES" w:eastAsia="es-ES"/>
        </w:rPr>
        <w:t>***********</w:t>
      </w:r>
      <w:r>
        <w:rPr>
          <w:rFonts w:ascii="Arial" w:hAnsi="Arial" w:cs="Arial"/>
          <w:bCs/>
          <w:i/>
        </w:rPr>
        <w:t>; documentales que de conformidad con el artículo 203 fracción I de la Ley de Procedimiento y Justicia Administrativa del Estado, hacen prueba plena.</w:t>
      </w:r>
    </w:p>
    <w:p w14:paraId="17B8105F" w14:textId="77777777" w:rsidR="009D6494" w:rsidRPr="008E7580" w:rsidRDefault="009D6494" w:rsidP="009D6494">
      <w:pPr>
        <w:pStyle w:val="Prrafodelista"/>
        <w:spacing w:line="360" w:lineRule="auto"/>
        <w:ind w:left="1418" w:right="900" w:firstLine="706"/>
        <w:jc w:val="both"/>
        <w:rPr>
          <w:rFonts w:ascii="Arial" w:hAnsi="Arial" w:cs="Arial"/>
          <w:bCs/>
          <w:i/>
        </w:rPr>
      </w:pPr>
      <w:r>
        <w:rPr>
          <w:rFonts w:ascii="Arial" w:hAnsi="Arial" w:cs="Arial"/>
          <w:bCs/>
          <w:i/>
        </w:rPr>
        <w:t xml:space="preserve">En las relatadas consideraciones y ante lo infundado del agravio expuesto por la actora, se declara </w:t>
      </w:r>
      <w:r>
        <w:rPr>
          <w:rFonts w:ascii="Arial" w:hAnsi="Arial" w:cs="Arial"/>
          <w:b/>
          <w:bCs/>
          <w:i/>
        </w:rPr>
        <w:t xml:space="preserve">IMPROCEDENTE EL RECURSO DE QUEJA </w:t>
      </w:r>
      <w:r>
        <w:rPr>
          <w:rFonts w:ascii="Arial" w:hAnsi="Arial" w:cs="Arial"/>
          <w:bCs/>
          <w:i/>
        </w:rPr>
        <w:t xml:space="preserve">y en virtud del análisis realizado a las documentales remitidas por la autoridad demandada, se tiene por cumplida la sentencia de fecha de cuatro de septiembre de dos mil diecinueve; por lo que en su oportunidad </w:t>
      </w:r>
      <w:r>
        <w:rPr>
          <w:rFonts w:ascii="Arial" w:hAnsi="Arial" w:cs="Arial"/>
          <w:b/>
          <w:bCs/>
          <w:i/>
        </w:rPr>
        <w:t>remítase el expediente al archivo general, como asunto total y definitivamente concluido…</w:t>
      </w:r>
      <w:r>
        <w:rPr>
          <w:rFonts w:ascii="Arial" w:hAnsi="Arial" w:cs="Arial"/>
          <w:bCs/>
          <w:i/>
        </w:rPr>
        <w:t>”</w:t>
      </w:r>
      <w:r>
        <w:rPr>
          <w:rFonts w:ascii="Arial" w:hAnsi="Arial" w:cs="Arial"/>
          <w:bCs/>
        </w:rPr>
        <w:t>. Lo subrayado es nuestro.</w:t>
      </w:r>
      <w:r>
        <w:rPr>
          <w:rFonts w:ascii="Arial" w:hAnsi="Arial" w:cs="Arial"/>
          <w:bCs/>
          <w:i/>
        </w:rPr>
        <w:t xml:space="preserve">           </w:t>
      </w:r>
    </w:p>
    <w:p w14:paraId="0B58D3C6" w14:textId="77777777" w:rsidR="009D6494" w:rsidRDefault="009D6494" w:rsidP="009D6494">
      <w:pPr>
        <w:pStyle w:val="Prrafodelista"/>
        <w:spacing w:line="360" w:lineRule="auto"/>
        <w:ind w:left="1418" w:right="900" w:firstLine="706"/>
        <w:jc w:val="both"/>
        <w:rPr>
          <w:rFonts w:ascii="Arial" w:hAnsi="Arial" w:cs="Arial"/>
          <w:bCs/>
          <w:i/>
        </w:rPr>
      </w:pPr>
    </w:p>
    <w:p w14:paraId="69C0FC70" w14:textId="1C8AA1A8" w:rsidR="009D6494" w:rsidRDefault="009D6494" w:rsidP="009D6494">
      <w:pPr>
        <w:spacing w:line="360" w:lineRule="auto"/>
        <w:ind w:firstLine="708"/>
        <w:jc w:val="both"/>
        <w:rPr>
          <w:rFonts w:ascii="Arial" w:hAnsi="Arial" w:cs="Arial"/>
          <w:bCs/>
          <w:sz w:val="26"/>
          <w:szCs w:val="26"/>
        </w:rPr>
      </w:pPr>
      <w:r w:rsidRPr="00F2107E">
        <w:rPr>
          <w:rFonts w:ascii="Arial" w:hAnsi="Arial" w:cs="Arial"/>
          <w:b/>
          <w:bCs/>
          <w:sz w:val="26"/>
          <w:szCs w:val="26"/>
        </w:rPr>
        <w:t xml:space="preserve">En </w:t>
      </w:r>
      <w:r>
        <w:rPr>
          <w:rFonts w:ascii="Arial" w:hAnsi="Arial" w:cs="Arial"/>
          <w:bCs/>
          <w:sz w:val="26"/>
          <w:szCs w:val="26"/>
        </w:rPr>
        <w:t>atención a la anterior transcripción,</w:t>
      </w:r>
      <w:r w:rsidR="00C018B3">
        <w:rPr>
          <w:rFonts w:ascii="Arial" w:hAnsi="Arial" w:cs="Arial"/>
          <w:bCs/>
          <w:sz w:val="26"/>
          <w:szCs w:val="26"/>
        </w:rPr>
        <w:t xml:space="preserve"> y a lo manifestado por la recurrente en sus agravios vertidos en el presente recurso, </w:t>
      </w:r>
      <w:r>
        <w:rPr>
          <w:rFonts w:ascii="Arial" w:hAnsi="Arial" w:cs="Arial"/>
          <w:bCs/>
          <w:sz w:val="26"/>
          <w:szCs w:val="26"/>
        </w:rPr>
        <w:t xml:space="preserve">es </w:t>
      </w:r>
      <w:r w:rsidR="00C018B3">
        <w:rPr>
          <w:rFonts w:ascii="Arial" w:hAnsi="Arial" w:cs="Arial"/>
          <w:bCs/>
          <w:sz w:val="26"/>
          <w:szCs w:val="26"/>
        </w:rPr>
        <w:t>oportuno</w:t>
      </w:r>
      <w:r>
        <w:rPr>
          <w:rFonts w:ascii="Arial" w:hAnsi="Arial" w:cs="Arial"/>
          <w:bCs/>
          <w:sz w:val="26"/>
          <w:szCs w:val="26"/>
        </w:rPr>
        <w:t xml:space="preserve"> </w:t>
      </w:r>
      <w:r w:rsidR="00DE21DA">
        <w:rPr>
          <w:rFonts w:ascii="Arial" w:hAnsi="Arial" w:cs="Arial"/>
          <w:bCs/>
          <w:sz w:val="26"/>
          <w:szCs w:val="26"/>
        </w:rPr>
        <w:t>precisar</w:t>
      </w:r>
      <w:r>
        <w:rPr>
          <w:rFonts w:ascii="Arial" w:hAnsi="Arial" w:cs="Arial"/>
          <w:bCs/>
          <w:sz w:val="26"/>
          <w:szCs w:val="26"/>
        </w:rPr>
        <w:t xml:space="preserve"> en primer término que la actora </w:t>
      </w:r>
      <w:r w:rsidR="00C30F85">
        <w:rPr>
          <w:rFonts w:ascii="Arial" w:eastAsia="Times New Roman" w:hAnsi="Arial" w:cs="Arial"/>
          <w:b/>
          <w:i/>
          <w:iCs/>
          <w:lang w:val="es-ES" w:eastAsia="es-ES"/>
        </w:rPr>
        <w:t>***********</w:t>
      </w:r>
      <w:r>
        <w:rPr>
          <w:rFonts w:ascii="Arial" w:hAnsi="Arial" w:cs="Arial"/>
          <w:bCs/>
          <w:sz w:val="26"/>
          <w:szCs w:val="26"/>
        </w:rPr>
        <w:t>, dentro de sus conceptos de impugnación hizo valer lo siguiente: “…</w:t>
      </w:r>
      <w:r>
        <w:rPr>
          <w:rFonts w:ascii="Arial" w:hAnsi="Arial" w:cs="Arial"/>
          <w:bCs/>
          <w:i/>
        </w:rPr>
        <w:t xml:space="preserve">al haberse declarado inconstitucionales los artículo(sic) 6 fracción III y 18 párrafo Segundo y Octavo transitorios de la Ley de pensiones para los Trabajadores del Gobierno del Estado de Oaxaca, en los cuales se fundó la autoridad demandada para llevar a cabo dichos descuentos, lo procedente es que se ordene la devolución de las retenciones efectuadas a mi pensión para el fondo de pensiones…” </w:t>
      </w:r>
      <w:r>
        <w:rPr>
          <w:rFonts w:ascii="Arial" w:hAnsi="Arial" w:cs="Arial"/>
          <w:bCs/>
          <w:sz w:val="26"/>
          <w:szCs w:val="26"/>
        </w:rPr>
        <w:t>; y en la sentencia emitida el cuatro de septiembre de dos mil diecinueve se determinó: “…</w:t>
      </w:r>
      <w:r>
        <w:rPr>
          <w:rFonts w:ascii="Arial" w:hAnsi="Arial" w:cs="Arial"/>
          <w:bCs/>
          <w:i/>
        </w:rPr>
        <w:t xml:space="preserve">sin aplicar el descuento del 9%, a que se refieren los artículos 6, fracción III, párrafo segundo y octavo transitorio de la ley relativa, por haber sido declarados inconvencionales e inconstitucionales en los términos apuntado, en razón de lo anterior y al haberse declarado la nulidad produce efectos retroactivos, </w:t>
      </w:r>
      <w:r w:rsidRPr="000A4175">
        <w:rPr>
          <w:rFonts w:ascii="Arial" w:hAnsi="Arial" w:cs="Arial"/>
          <w:bCs/>
          <w:i/>
        </w:rPr>
        <w:t xml:space="preserve">por lo que se ordena hacer la </w:t>
      </w:r>
      <w:r w:rsidRPr="000A4175">
        <w:rPr>
          <w:rFonts w:ascii="Arial" w:hAnsi="Arial" w:cs="Arial"/>
          <w:bCs/>
          <w:i/>
        </w:rPr>
        <w:lastRenderedPageBreak/>
        <w:t>devolución de las cantidades descontadas a la actora desde la fecha que fue autorizada la pensión por jubilación, esto es, desde el doce de diciembre de dos mil dieciocho</w:t>
      </w:r>
      <w:r>
        <w:rPr>
          <w:rFonts w:ascii="Arial" w:hAnsi="Arial" w:cs="Arial"/>
          <w:bCs/>
          <w:i/>
        </w:rPr>
        <w:t>,…”</w:t>
      </w:r>
      <w:r>
        <w:rPr>
          <w:rFonts w:ascii="Arial" w:hAnsi="Arial" w:cs="Arial"/>
          <w:bCs/>
          <w:sz w:val="26"/>
          <w:szCs w:val="26"/>
        </w:rPr>
        <w:t xml:space="preserve">. De ahí que se obtenga que </w:t>
      </w:r>
      <w:r w:rsidR="003B6686">
        <w:rPr>
          <w:rFonts w:ascii="Arial" w:hAnsi="Arial" w:cs="Arial"/>
          <w:bCs/>
          <w:sz w:val="26"/>
          <w:szCs w:val="26"/>
        </w:rPr>
        <w:t xml:space="preserve">la actora si </w:t>
      </w:r>
      <w:r>
        <w:rPr>
          <w:rFonts w:ascii="Arial" w:hAnsi="Arial" w:cs="Arial"/>
          <w:bCs/>
          <w:sz w:val="26"/>
          <w:szCs w:val="26"/>
        </w:rPr>
        <w:t xml:space="preserve">solicitó el pago retroactivo </w:t>
      </w:r>
      <w:r w:rsidRPr="000A4175">
        <w:rPr>
          <w:rFonts w:ascii="Arial" w:hAnsi="Arial" w:cs="Arial"/>
          <w:bCs/>
          <w:sz w:val="26"/>
          <w:szCs w:val="26"/>
        </w:rPr>
        <w:t xml:space="preserve">de las retenciones efectuadas a </w:t>
      </w:r>
      <w:r>
        <w:rPr>
          <w:rFonts w:ascii="Arial" w:hAnsi="Arial" w:cs="Arial"/>
          <w:bCs/>
          <w:sz w:val="26"/>
          <w:szCs w:val="26"/>
        </w:rPr>
        <w:t>su</w:t>
      </w:r>
      <w:r w:rsidRPr="000A4175">
        <w:rPr>
          <w:rFonts w:ascii="Arial" w:hAnsi="Arial" w:cs="Arial"/>
          <w:bCs/>
          <w:sz w:val="26"/>
          <w:szCs w:val="26"/>
        </w:rPr>
        <w:t xml:space="preserve"> pensión</w:t>
      </w:r>
      <w:r>
        <w:rPr>
          <w:rFonts w:ascii="Arial" w:hAnsi="Arial" w:cs="Arial"/>
          <w:bCs/>
          <w:sz w:val="26"/>
          <w:szCs w:val="26"/>
        </w:rPr>
        <w:t xml:space="preserve">, al haberse declarado </w:t>
      </w:r>
      <w:r w:rsidRPr="000A4175">
        <w:rPr>
          <w:rFonts w:ascii="Arial" w:hAnsi="Arial" w:cs="Arial"/>
          <w:bCs/>
          <w:sz w:val="26"/>
          <w:szCs w:val="26"/>
        </w:rPr>
        <w:t>inco</w:t>
      </w:r>
      <w:r>
        <w:rPr>
          <w:rFonts w:ascii="Arial" w:hAnsi="Arial" w:cs="Arial"/>
          <w:bCs/>
          <w:sz w:val="26"/>
          <w:szCs w:val="26"/>
        </w:rPr>
        <w:t>nstitucionales los artículos</w:t>
      </w:r>
      <w:r w:rsidRPr="000A4175">
        <w:rPr>
          <w:rFonts w:ascii="Arial" w:hAnsi="Arial" w:cs="Arial"/>
          <w:bCs/>
          <w:sz w:val="26"/>
          <w:szCs w:val="26"/>
        </w:rPr>
        <w:t xml:space="preserve"> 6 fracción III y 18 párrafo Segundo y Oc</w:t>
      </w:r>
      <w:r w:rsidR="003B6686">
        <w:rPr>
          <w:rFonts w:ascii="Arial" w:hAnsi="Arial" w:cs="Arial"/>
          <w:bCs/>
          <w:sz w:val="26"/>
          <w:szCs w:val="26"/>
        </w:rPr>
        <w:t>tavo transitorios de la Ley de P</w:t>
      </w:r>
      <w:r w:rsidRPr="000A4175">
        <w:rPr>
          <w:rFonts w:ascii="Arial" w:hAnsi="Arial" w:cs="Arial"/>
          <w:bCs/>
          <w:sz w:val="26"/>
          <w:szCs w:val="26"/>
        </w:rPr>
        <w:t>ensiones para los Trabajadores del Gobierno del Estado de Oaxaca</w:t>
      </w:r>
      <w:r>
        <w:rPr>
          <w:rFonts w:ascii="Arial" w:hAnsi="Arial" w:cs="Arial"/>
          <w:bCs/>
          <w:sz w:val="26"/>
          <w:szCs w:val="26"/>
        </w:rPr>
        <w:t xml:space="preserve">, </w:t>
      </w:r>
      <w:r w:rsidR="003B6686">
        <w:rPr>
          <w:rFonts w:ascii="Arial" w:hAnsi="Arial" w:cs="Arial"/>
          <w:bCs/>
          <w:sz w:val="26"/>
          <w:szCs w:val="26"/>
        </w:rPr>
        <w:t>situación</w:t>
      </w:r>
      <w:r>
        <w:rPr>
          <w:rFonts w:ascii="Arial" w:hAnsi="Arial" w:cs="Arial"/>
          <w:bCs/>
          <w:sz w:val="26"/>
          <w:szCs w:val="26"/>
        </w:rPr>
        <w:t xml:space="preserve"> por </w:t>
      </w:r>
      <w:r w:rsidR="003B6686">
        <w:rPr>
          <w:rFonts w:ascii="Arial" w:hAnsi="Arial" w:cs="Arial"/>
          <w:bCs/>
          <w:sz w:val="26"/>
          <w:szCs w:val="26"/>
        </w:rPr>
        <w:t>la</w:t>
      </w:r>
      <w:r w:rsidR="00022482">
        <w:rPr>
          <w:rFonts w:ascii="Arial" w:hAnsi="Arial" w:cs="Arial"/>
          <w:bCs/>
          <w:sz w:val="26"/>
          <w:szCs w:val="26"/>
        </w:rPr>
        <w:t xml:space="preserve"> cual, el M</w:t>
      </w:r>
      <w:r>
        <w:rPr>
          <w:rFonts w:ascii="Arial" w:hAnsi="Arial" w:cs="Arial"/>
          <w:bCs/>
          <w:sz w:val="26"/>
          <w:szCs w:val="26"/>
        </w:rPr>
        <w:t xml:space="preserve">agistrado de </w:t>
      </w:r>
      <w:r w:rsidR="00022482">
        <w:rPr>
          <w:rFonts w:ascii="Arial" w:hAnsi="Arial" w:cs="Arial"/>
          <w:bCs/>
          <w:sz w:val="26"/>
          <w:szCs w:val="26"/>
        </w:rPr>
        <w:t xml:space="preserve">Primera Instancia </w:t>
      </w:r>
      <w:r>
        <w:rPr>
          <w:rFonts w:ascii="Arial" w:hAnsi="Arial" w:cs="Arial"/>
          <w:bCs/>
          <w:sz w:val="26"/>
          <w:szCs w:val="26"/>
        </w:rPr>
        <w:t xml:space="preserve">en la sentencia de mérito condenó al Director General de la Oficina de Pensiones del Estado de Oaxaca, para que realizara la </w:t>
      </w:r>
      <w:r w:rsidRPr="00613611">
        <w:rPr>
          <w:rFonts w:ascii="Arial" w:hAnsi="Arial" w:cs="Arial"/>
          <w:bCs/>
          <w:sz w:val="26"/>
          <w:szCs w:val="26"/>
        </w:rPr>
        <w:t xml:space="preserve">devolución de las cantidades descontadas a la actora desde la fecha que fue autorizada </w:t>
      </w:r>
      <w:r>
        <w:rPr>
          <w:rFonts w:ascii="Arial" w:hAnsi="Arial" w:cs="Arial"/>
          <w:bCs/>
          <w:sz w:val="26"/>
          <w:szCs w:val="26"/>
        </w:rPr>
        <w:t>su</w:t>
      </w:r>
      <w:r w:rsidRPr="00613611">
        <w:rPr>
          <w:rFonts w:ascii="Arial" w:hAnsi="Arial" w:cs="Arial"/>
          <w:bCs/>
          <w:sz w:val="26"/>
          <w:szCs w:val="26"/>
        </w:rPr>
        <w:t xml:space="preserve"> pensión por jubilación, </w:t>
      </w:r>
      <w:r>
        <w:rPr>
          <w:rFonts w:ascii="Arial" w:hAnsi="Arial" w:cs="Arial"/>
          <w:bCs/>
          <w:sz w:val="26"/>
          <w:szCs w:val="26"/>
        </w:rPr>
        <w:t xml:space="preserve">esto es, </w:t>
      </w:r>
      <w:r w:rsidRPr="00613611">
        <w:rPr>
          <w:rFonts w:ascii="Arial" w:hAnsi="Arial" w:cs="Arial"/>
          <w:bCs/>
          <w:sz w:val="26"/>
          <w:szCs w:val="26"/>
        </w:rPr>
        <w:t>desde el doce de diciembre de dos mil dieciocho</w:t>
      </w:r>
      <w:r>
        <w:rPr>
          <w:rFonts w:ascii="Arial" w:hAnsi="Arial" w:cs="Arial"/>
          <w:bCs/>
          <w:sz w:val="26"/>
          <w:szCs w:val="26"/>
        </w:rPr>
        <w:t xml:space="preserve">, al ser </w:t>
      </w:r>
      <w:r w:rsidRPr="00613611">
        <w:rPr>
          <w:rFonts w:ascii="Arial" w:hAnsi="Arial" w:cs="Arial"/>
          <w:bCs/>
          <w:sz w:val="26"/>
          <w:szCs w:val="26"/>
        </w:rPr>
        <w:t>inconvencionales e inconstitucionales</w:t>
      </w:r>
      <w:r>
        <w:rPr>
          <w:rFonts w:ascii="Arial" w:hAnsi="Arial" w:cs="Arial"/>
          <w:bCs/>
          <w:sz w:val="26"/>
          <w:szCs w:val="26"/>
        </w:rPr>
        <w:t xml:space="preserve"> los citados art</w:t>
      </w:r>
      <w:r w:rsidR="003B6686">
        <w:rPr>
          <w:rFonts w:ascii="Arial" w:hAnsi="Arial" w:cs="Arial"/>
          <w:bCs/>
          <w:sz w:val="26"/>
          <w:szCs w:val="26"/>
        </w:rPr>
        <w:t>ículos;</w:t>
      </w:r>
      <w:r>
        <w:rPr>
          <w:rFonts w:ascii="Arial" w:hAnsi="Arial" w:cs="Arial"/>
          <w:bCs/>
          <w:sz w:val="26"/>
          <w:szCs w:val="26"/>
        </w:rPr>
        <w:t xml:space="preserve"> sin que la actora haya solicitado el pago retroactivo </w:t>
      </w:r>
      <w:r w:rsidRPr="000A4175">
        <w:rPr>
          <w:rFonts w:ascii="Arial" w:hAnsi="Arial" w:cs="Arial"/>
          <w:bCs/>
          <w:sz w:val="26"/>
          <w:szCs w:val="26"/>
        </w:rPr>
        <w:t xml:space="preserve">de las retenciones efectuadas a </w:t>
      </w:r>
      <w:r>
        <w:rPr>
          <w:rFonts w:ascii="Arial" w:hAnsi="Arial" w:cs="Arial"/>
          <w:bCs/>
          <w:sz w:val="26"/>
          <w:szCs w:val="26"/>
        </w:rPr>
        <w:t>su</w:t>
      </w:r>
      <w:r w:rsidRPr="000A4175">
        <w:rPr>
          <w:rFonts w:ascii="Arial" w:hAnsi="Arial" w:cs="Arial"/>
          <w:bCs/>
          <w:sz w:val="26"/>
          <w:szCs w:val="26"/>
        </w:rPr>
        <w:t xml:space="preserve"> pensión</w:t>
      </w:r>
      <w:r>
        <w:rPr>
          <w:rFonts w:ascii="Arial" w:hAnsi="Arial" w:cs="Arial"/>
          <w:bCs/>
          <w:sz w:val="26"/>
          <w:szCs w:val="26"/>
        </w:rPr>
        <w:t xml:space="preserve">, conforme al artículo </w:t>
      </w:r>
      <w:r w:rsidRPr="000F2AF4">
        <w:rPr>
          <w:rFonts w:ascii="Arial" w:hAnsi="Arial" w:cs="Arial"/>
          <w:bCs/>
          <w:sz w:val="26"/>
          <w:szCs w:val="26"/>
        </w:rPr>
        <w:t>54 de la Ley de Pensiones para los Trabajadores del Estado de Oaxaca</w:t>
      </w:r>
      <w:r>
        <w:rPr>
          <w:rFonts w:ascii="Arial" w:hAnsi="Arial" w:cs="Arial"/>
          <w:bCs/>
          <w:sz w:val="26"/>
          <w:szCs w:val="26"/>
        </w:rPr>
        <w:t>, como erróneamente lo determina el resolutor primigenio en la resolución combatida.</w:t>
      </w:r>
      <w:r w:rsidR="00541EF4">
        <w:rPr>
          <w:rFonts w:ascii="Arial" w:hAnsi="Arial" w:cs="Arial"/>
          <w:bCs/>
          <w:sz w:val="26"/>
          <w:szCs w:val="26"/>
        </w:rPr>
        <w:t xml:space="preserve"> - - - - - - - - - - - - - - -  - - - - - - - -</w:t>
      </w:r>
    </w:p>
    <w:p w14:paraId="4BBBCECD" w14:textId="2E2C6287" w:rsidR="002D0265" w:rsidRDefault="009D6494" w:rsidP="00FE1BDD">
      <w:pPr>
        <w:spacing w:line="360" w:lineRule="auto"/>
        <w:ind w:firstLine="708"/>
        <w:jc w:val="both"/>
        <w:rPr>
          <w:rFonts w:ascii="Arial" w:hAnsi="Arial" w:cs="Arial"/>
          <w:bCs/>
          <w:sz w:val="26"/>
          <w:szCs w:val="26"/>
        </w:rPr>
      </w:pPr>
      <w:r>
        <w:rPr>
          <w:rFonts w:ascii="Arial" w:hAnsi="Arial" w:cs="Arial"/>
          <w:bCs/>
          <w:sz w:val="26"/>
          <w:szCs w:val="26"/>
        </w:rPr>
        <w:t>Y en segundo término, porque</w:t>
      </w:r>
      <w:r w:rsidR="00DE21DA">
        <w:rPr>
          <w:rFonts w:ascii="Arial" w:hAnsi="Arial" w:cs="Arial"/>
          <w:bCs/>
          <w:sz w:val="26"/>
          <w:szCs w:val="26"/>
        </w:rPr>
        <w:t>,</w:t>
      </w:r>
      <w:r>
        <w:rPr>
          <w:rFonts w:ascii="Arial" w:hAnsi="Arial" w:cs="Arial"/>
          <w:bCs/>
          <w:sz w:val="26"/>
          <w:szCs w:val="26"/>
        </w:rPr>
        <w:t xml:space="preserve"> si bien el dictamen de jubilación de la actora fue emitido el doce de dici</w:t>
      </w:r>
      <w:r w:rsidR="00EC663E">
        <w:rPr>
          <w:rFonts w:ascii="Arial" w:hAnsi="Arial" w:cs="Arial"/>
          <w:bCs/>
          <w:sz w:val="26"/>
          <w:szCs w:val="26"/>
        </w:rPr>
        <w:t>embre de dos mil dieciocho, el M</w:t>
      </w:r>
      <w:r>
        <w:rPr>
          <w:rFonts w:ascii="Arial" w:hAnsi="Arial" w:cs="Arial"/>
          <w:bCs/>
          <w:sz w:val="26"/>
          <w:szCs w:val="26"/>
        </w:rPr>
        <w:t xml:space="preserve">agistrado de </w:t>
      </w:r>
      <w:r w:rsidR="00EC663E">
        <w:rPr>
          <w:rFonts w:ascii="Arial" w:hAnsi="Arial" w:cs="Arial"/>
          <w:bCs/>
          <w:sz w:val="26"/>
          <w:szCs w:val="26"/>
        </w:rPr>
        <w:t xml:space="preserve">Primera Instancia </w:t>
      </w:r>
      <w:r>
        <w:rPr>
          <w:rFonts w:ascii="Arial" w:hAnsi="Arial" w:cs="Arial"/>
          <w:bCs/>
          <w:sz w:val="26"/>
          <w:szCs w:val="26"/>
        </w:rPr>
        <w:t>debió de tomar en consideración lo plant</w:t>
      </w:r>
      <w:r w:rsidR="00AF7F55">
        <w:rPr>
          <w:rFonts w:ascii="Arial" w:hAnsi="Arial" w:cs="Arial"/>
          <w:bCs/>
          <w:sz w:val="26"/>
          <w:szCs w:val="26"/>
        </w:rPr>
        <w:t>e</w:t>
      </w:r>
      <w:r>
        <w:rPr>
          <w:rFonts w:ascii="Arial" w:hAnsi="Arial" w:cs="Arial"/>
          <w:bCs/>
          <w:sz w:val="26"/>
          <w:szCs w:val="26"/>
        </w:rPr>
        <w:t xml:space="preserve">ado por las partes en el presente juicio, ya que por una parte tanto </w:t>
      </w:r>
      <w:r w:rsidR="00DE21DA">
        <w:rPr>
          <w:rFonts w:ascii="Arial" w:hAnsi="Arial" w:cs="Arial"/>
          <w:bCs/>
          <w:sz w:val="26"/>
          <w:szCs w:val="26"/>
        </w:rPr>
        <w:t>la</w:t>
      </w:r>
      <w:r>
        <w:rPr>
          <w:rFonts w:ascii="Arial" w:hAnsi="Arial" w:cs="Arial"/>
          <w:bCs/>
          <w:sz w:val="26"/>
          <w:szCs w:val="26"/>
        </w:rPr>
        <w:t xml:space="preserve"> actor</w:t>
      </w:r>
      <w:r w:rsidR="00DE21DA">
        <w:rPr>
          <w:rFonts w:ascii="Arial" w:hAnsi="Arial" w:cs="Arial"/>
          <w:bCs/>
          <w:sz w:val="26"/>
          <w:szCs w:val="26"/>
        </w:rPr>
        <w:t>a</w:t>
      </w:r>
      <w:r>
        <w:rPr>
          <w:rFonts w:ascii="Arial" w:hAnsi="Arial" w:cs="Arial"/>
          <w:bCs/>
          <w:sz w:val="26"/>
          <w:szCs w:val="26"/>
        </w:rPr>
        <w:t xml:space="preserve"> como la autoridad demandada señalaron que la fecha en la que tuvo conocimiento </w:t>
      </w:r>
      <w:r w:rsidR="00245539">
        <w:rPr>
          <w:rFonts w:ascii="Arial" w:hAnsi="Arial" w:cs="Arial"/>
          <w:bCs/>
          <w:sz w:val="26"/>
          <w:szCs w:val="26"/>
        </w:rPr>
        <w:t xml:space="preserve">la aquí recurrente </w:t>
      </w:r>
      <w:r>
        <w:rPr>
          <w:rFonts w:ascii="Arial" w:hAnsi="Arial" w:cs="Arial"/>
          <w:bCs/>
          <w:sz w:val="26"/>
          <w:szCs w:val="26"/>
        </w:rPr>
        <w:t>del citado dictamen fue el tres de enero de dos mil diecinueve, asimismo la actora refirió que los últimos cobros como activa fueron la primera y segunda quincena de diciembre de dos mil dieciocho</w:t>
      </w:r>
      <w:r w:rsidR="008E62A5">
        <w:rPr>
          <w:rFonts w:ascii="Arial" w:hAnsi="Arial" w:cs="Arial"/>
          <w:bCs/>
          <w:sz w:val="26"/>
          <w:szCs w:val="26"/>
        </w:rPr>
        <w:t>;</w:t>
      </w:r>
      <w:r>
        <w:rPr>
          <w:rFonts w:ascii="Arial" w:hAnsi="Arial" w:cs="Arial"/>
          <w:bCs/>
          <w:sz w:val="26"/>
          <w:szCs w:val="26"/>
        </w:rPr>
        <w:t xml:space="preserve"> por </w:t>
      </w:r>
      <w:r w:rsidR="00724767">
        <w:rPr>
          <w:rFonts w:ascii="Arial" w:hAnsi="Arial" w:cs="Arial"/>
          <w:bCs/>
          <w:sz w:val="26"/>
          <w:szCs w:val="26"/>
        </w:rPr>
        <w:t>tanto</w:t>
      </w:r>
      <w:r>
        <w:rPr>
          <w:rFonts w:ascii="Arial" w:hAnsi="Arial" w:cs="Arial"/>
          <w:bCs/>
          <w:sz w:val="26"/>
          <w:szCs w:val="26"/>
        </w:rPr>
        <w:t xml:space="preserve">, es </w:t>
      </w:r>
      <w:r w:rsidR="002D0265">
        <w:rPr>
          <w:rFonts w:ascii="Arial" w:hAnsi="Arial" w:cs="Arial"/>
          <w:bCs/>
          <w:sz w:val="26"/>
          <w:szCs w:val="26"/>
        </w:rPr>
        <w:t>erróneo</w:t>
      </w:r>
      <w:r w:rsidR="00EC663E">
        <w:rPr>
          <w:rFonts w:ascii="Arial" w:hAnsi="Arial" w:cs="Arial"/>
          <w:bCs/>
          <w:sz w:val="26"/>
          <w:szCs w:val="26"/>
        </w:rPr>
        <w:t xml:space="preserve"> que la S</w:t>
      </w:r>
      <w:r>
        <w:rPr>
          <w:rFonts w:ascii="Arial" w:hAnsi="Arial" w:cs="Arial"/>
          <w:bCs/>
          <w:sz w:val="26"/>
          <w:szCs w:val="26"/>
        </w:rPr>
        <w:t xml:space="preserve">ala primigenia </w:t>
      </w:r>
      <w:r w:rsidR="002D0265">
        <w:rPr>
          <w:rFonts w:ascii="Arial" w:hAnsi="Arial" w:cs="Arial"/>
          <w:bCs/>
          <w:sz w:val="26"/>
          <w:szCs w:val="26"/>
        </w:rPr>
        <w:t>haya condenado</w:t>
      </w:r>
      <w:r>
        <w:rPr>
          <w:rFonts w:ascii="Arial" w:hAnsi="Arial" w:cs="Arial"/>
          <w:bCs/>
          <w:sz w:val="26"/>
          <w:szCs w:val="26"/>
        </w:rPr>
        <w:t xml:space="preserve"> a la demandada a realizar la devolución de </w:t>
      </w:r>
      <w:r w:rsidRPr="00A067D2">
        <w:rPr>
          <w:rFonts w:ascii="Arial" w:hAnsi="Arial" w:cs="Arial"/>
          <w:bCs/>
          <w:sz w:val="26"/>
          <w:szCs w:val="26"/>
        </w:rPr>
        <w:t xml:space="preserve">las cantidades descontadas a la actora </w:t>
      </w:r>
      <w:r>
        <w:rPr>
          <w:rFonts w:ascii="Arial" w:hAnsi="Arial" w:cs="Arial"/>
          <w:bCs/>
          <w:sz w:val="26"/>
          <w:szCs w:val="26"/>
        </w:rPr>
        <w:t xml:space="preserve">del 9% por concepto de cuota al Fondo de pensiones, </w:t>
      </w:r>
      <w:r w:rsidRPr="00A067D2">
        <w:rPr>
          <w:rFonts w:ascii="Arial" w:hAnsi="Arial" w:cs="Arial"/>
          <w:bCs/>
          <w:sz w:val="26"/>
          <w:szCs w:val="26"/>
        </w:rPr>
        <w:t>desde el doce de diciembre de dos mil dieciocho,</w:t>
      </w:r>
      <w:r>
        <w:rPr>
          <w:rFonts w:ascii="Arial" w:hAnsi="Arial" w:cs="Arial"/>
          <w:bCs/>
          <w:sz w:val="26"/>
          <w:szCs w:val="26"/>
        </w:rPr>
        <w:t xml:space="preserve"> </w:t>
      </w:r>
      <w:r w:rsidR="00FE1BDD">
        <w:rPr>
          <w:rFonts w:ascii="Arial" w:hAnsi="Arial" w:cs="Arial"/>
          <w:bCs/>
          <w:sz w:val="26"/>
          <w:szCs w:val="26"/>
        </w:rPr>
        <w:t xml:space="preserve">aun </w:t>
      </w:r>
      <w:r w:rsidR="009309EF">
        <w:rPr>
          <w:rFonts w:ascii="Arial" w:hAnsi="Arial" w:cs="Arial"/>
          <w:bCs/>
          <w:sz w:val="26"/>
          <w:szCs w:val="26"/>
        </w:rPr>
        <w:t xml:space="preserve">cuando </w:t>
      </w:r>
      <w:r w:rsidR="00C30F85">
        <w:rPr>
          <w:rFonts w:ascii="Arial" w:eastAsia="Times New Roman" w:hAnsi="Arial" w:cs="Arial"/>
          <w:b/>
          <w:i/>
          <w:iCs/>
          <w:lang w:val="es-ES" w:eastAsia="es-ES"/>
        </w:rPr>
        <w:t>***********</w:t>
      </w:r>
      <w:r w:rsidR="00C30F85">
        <w:rPr>
          <w:rFonts w:ascii="Arial" w:eastAsia="Times New Roman" w:hAnsi="Arial" w:cs="Arial"/>
          <w:b/>
          <w:i/>
          <w:iCs/>
          <w:lang w:val="es-ES" w:eastAsia="es-ES"/>
        </w:rPr>
        <w:t xml:space="preserve"> </w:t>
      </w:r>
      <w:r w:rsidR="00FE1BDD">
        <w:rPr>
          <w:rFonts w:ascii="Arial" w:hAnsi="Arial" w:cs="Arial"/>
          <w:bCs/>
          <w:sz w:val="26"/>
          <w:szCs w:val="26"/>
        </w:rPr>
        <w:t xml:space="preserve">no adquiría la calidad de jubilada, pues esta se encontraba  </w:t>
      </w:r>
      <w:r w:rsidR="00EC663E">
        <w:rPr>
          <w:rFonts w:ascii="Arial" w:hAnsi="Arial" w:cs="Arial"/>
          <w:bCs/>
          <w:sz w:val="26"/>
          <w:szCs w:val="26"/>
        </w:rPr>
        <w:t>activa como Secretaria de A</w:t>
      </w:r>
      <w:r>
        <w:rPr>
          <w:rFonts w:ascii="Arial" w:hAnsi="Arial" w:cs="Arial"/>
          <w:bCs/>
          <w:sz w:val="26"/>
          <w:szCs w:val="26"/>
        </w:rPr>
        <w:t>cuerdos 15 “C”</w:t>
      </w:r>
      <w:r w:rsidR="00FE1BDD">
        <w:rPr>
          <w:rFonts w:ascii="Arial" w:hAnsi="Arial" w:cs="Arial"/>
          <w:bCs/>
          <w:sz w:val="26"/>
          <w:szCs w:val="26"/>
        </w:rPr>
        <w:t>.</w:t>
      </w:r>
      <w:r w:rsidR="00541EF4">
        <w:rPr>
          <w:rFonts w:ascii="Arial" w:hAnsi="Arial" w:cs="Arial"/>
          <w:bCs/>
          <w:sz w:val="26"/>
          <w:szCs w:val="26"/>
        </w:rPr>
        <w:t xml:space="preserve"> - - - - - - - - </w:t>
      </w:r>
    </w:p>
    <w:p w14:paraId="0F7DA01A" w14:textId="27C6DDC2" w:rsidR="00724767" w:rsidRDefault="003619D4" w:rsidP="004072E4">
      <w:pPr>
        <w:spacing w:line="360" w:lineRule="auto"/>
        <w:ind w:firstLine="708"/>
        <w:jc w:val="both"/>
        <w:rPr>
          <w:rFonts w:ascii="Arial" w:hAnsi="Arial" w:cs="Arial"/>
          <w:bCs/>
          <w:sz w:val="26"/>
          <w:szCs w:val="26"/>
        </w:rPr>
      </w:pPr>
      <w:r>
        <w:rPr>
          <w:rFonts w:ascii="Arial" w:hAnsi="Arial" w:cs="Arial"/>
          <w:bCs/>
          <w:sz w:val="26"/>
          <w:szCs w:val="26"/>
        </w:rPr>
        <w:t>Asimismo, del análisis del</w:t>
      </w:r>
      <w:r w:rsidR="00651BC5">
        <w:rPr>
          <w:rFonts w:ascii="Arial" w:hAnsi="Arial" w:cs="Arial"/>
          <w:bCs/>
          <w:sz w:val="26"/>
          <w:szCs w:val="26"/>
        </w:rPr>
        <w:t xml:space="preserve"> oficio</w:t>
      </w:r>
      <w:r>
        <w:rPr>
          <w:rFonts w:ascii="Arial" w:hAnsi="Arial" w:cs="Arial"/>
          <w:bCs/>
          <w:sz w:val="26"/>
          <w:szCs w:val="26"/>
        </w:rPr>
        <w:t xml:space="preserve"> </w:t>
      </w:r>
      <w:r w:rsidR="00C30F85">
        <w:rPr>
          <w:rFonts w:ascii="Arial" w:eastAsia="Times New Roman" w:hAnsi="Arial" w:cs="Arial"/>
          <w:b/>
          <w:i/>
          <w:iCs/>
          <w:lang w:val="es-ES" w:eastAsia="es-ES"/>
        </w:rPr>
        <w:t>***********</w:t>
      </w:r>
      <w:r w:rsidR="00724767">
        <w:rPr>
          <w:rFonts w:ascii="Arial" w:hAnsi="Arial" w:cs="Arial"/>
          <w:bCs/>
          <w:sz w:val="26"/>
          <w:szCs w:val="26"/>
        </w:rPr>
        <w:t xml:space="preserve">, de fecha treinta de septiembre de dos mil diecinueve, </w:t>
      </w:r>
      <w:r>
        <w:rPr>
          <w:rFonts w:ascii="Arial" w:hAnsi="Arial" w:cs="Arial"/>
          <w:bCs/>
          <w:sz w:val="26"/>
          <w:szCs w:val="26"/>
        </w:rPr>
        <w:t>se advierte que el</w:t>
      </w:r>
      <w:r w:rsidR="00724767">
        <w:rPr>
          <w:rFonts w:ascii="Arial" w:hAnsi="Arial" w:cs="Arial"/>
          <w:bCs/>
          <w:sz w:val="26"/>
          <w:szCs w:val="26"/>
        </w:rPr>
        <w:t xml:space="preserve"> Director General y Apoderado Legal del Consejo Directivo de la Oficina de Pensiones del Estado de Oaxaca, </w:t>
      </w:r>
      <w:r w:rsidR="004B47A6">
        <w:rPr>
          <w:rFonts w:ascii="Arial" w:hAnsi="Arial" w:cs="Arial"/>
          <w:bCs/>
          <w:sz w:val="26"/>
          <w:szCs w:val="26"/>
        </w:rPr>
        <w:t>seña</w:t>
      </w:r>
      <w:r>
        <w:rPr>
          <w:rFonts w:ascii="Arial" w:hAnsi="Arial" w:cs="Arial"/>
          <w:bCs/>
          <w:sz w:val="26"/>
          <w:szCs w:val="26"/>
        </w:rPr>
        <w:t>ló</w:t>
      </w:r>
      <w:r w:rsidR="004B47A6">
        <w:rPr>
          <w:rFonts w:ascii="Arial" w:hAnsi="Arial" w:cs="Arial"/>
          <w:bCs/>
          <w:sz w:val="26"/>
          <w:szCs w:val="26"/>
        </w:rPr>
        <w:t xml:space="preserve"> </w:t>
      </w:r>
      <w:r w:rsidR="00724767">
        <w:rPr>
          <w:rFonts w:ascii="Arial" w:hAnsi="Arial" w:cs="Arial"/>
          <w:bCs/>
          <w:sz w:val="26"/>
          <w:szCs w:val="26"/>
        </w:rPr>
        <w:t>en su punto tercero lo siguiente: “</w:t>
      </w:r>
      <w:r w:rsidR="00724767">
        <w:rPr>
          <w:rFonts w:ascii="Arial" w:hAnsi="Arial" w:cs="Arial"/>
          <w:bCs/>
          <w:i/>
        </w:rPr>
        <w:t xml:space="preserve">…Tomando en consideración que usted, a partir del 31 de enero del 2019, perdió la característica de personal activo y adquirió la calidad de jubilada, lo que se comprueba con el oficio </w:t>
      </w:r>
      <w:r w:rsidR="00C30F85">
        <w:rPr>
          <w:rFonts w:ascii="Arial" w:eastAsia="Times New Roman" w:hAnsi="Arial" w:cs="Arial"/>
          <w:b/>
          <w:i/>
          <w:iCs/>
          <w:lang w:val="es-ES" w:eastAsia="es-ES"/>
        </w:rPr>
        <w:lastRenderedPageBreak/>
        <w:t>***********</w:t>
      </w:r>
      <w:r w:rsidR="00724767">
        <w:rPr>
          <w:rFonts w:ascii="Arial" w:hAnsi="Arial" w:cs="Arial"/>
          <w:bCs/>
          <w:i/>
        </w:rPr>
        <w:t>, de fecha quince de enero de dos mil diecinueve, mediante el cual la Secretaría Ejecutiva del Consejo de la Judicatura del Poder Judicial del Estado de Oaxaca, informó que usted, causó baja con motivo de su renuncia por jubilación…Luego entonces desde la fecha y hasta ahora goza de manera interrumpida de una pensión mensual, lo que se corrobora con cada una de las nóminas de pago a jubilados</w:t>
      </w:r>
      <w:r w:rsidR="008E2D65">
        <w:rPr>
          <w:rFonts w:ascii="Arial" w:hAnsi="Arial" w:cs="Arial"/>
          <w:bCs/>
          <w:i/>
        </w:rPr>
        <w:t xml:space="preserve">… ”; </w:t>
      </w:r>
      <w:r w:rsidR="00724767">
        <w:rPr>
          <w:rFonts w:ascii="Arial" w:hAnsi="Arial" w:cs="Arial"/>
          <w:bCs/>
          <w:sz w:val="26"/>
          <w:szCs w:val="26"/>
        </w:rPr>
        <w:t xml:space="preserve">también constan agregadas a fojas 125 y 126 las copias certificadas de los oficios </w:t>
      </w:r>
      <w:r w:rsidR="00C30F85">
        <w:rPr>
          <w:rFonts w:ascii="Arial" w:eastAsia="Times New Roman" w:hAnsi="Arial" w:cs="Arial"/>
          <w:b/>
          <w:i/>
          <w:iCs/>
          <w:lang w:val="es-ES" w:eastAsia="es-ES"/>
        </w:rPr>
        <w:t>***********</w:t>
      </w:r>
      <w:r w:rsidR="00724767">
        <w:rPr>
          <w:rFonts w:ascii="Arial" w:hAnsi="Arial" w:cs="Arial"/>
          <w:bCs/>
          <w:sz w:val="26"/>
          <w:szCs w:val="26"/>
        </w:rPr>
        <w:t xml:space="preserve">, signados por el Jefe de la Unidad de Administración y Finanzas de los Fondos de Pensiones, con los que hace del conocimiento a la actora, que a partir de la nómina de noviembre del dos mil diecinueve y con posterioridad se le realizara el pago de las prestaciones a un trabajador de base, además de que se le reintegrara la cantidad que se retuvo por concepto de fondo de pensiones del periodo comprendido de </w:t>
      </w:r>
      <w:r w:rsidR="00724767" w:rsidRPr="008E2D65">
        <w:rPr>
          <w:rFonts w:ascii="Arial" w:hAnsi="Arial" w:cs="Arial"/>
          <w:b/>
          <w:bCs/>
          <w:sz w:val="26"/>
          <w:szCs w:val="26"/>
        </w:rPr>
        <w:t>marzo (con retroactivo a febrero) a octubre de dos mil diecinueve</w:t>
      </w:r>
      <w:r w:rsidR="00724767">
        <w:rPr>
          <w:rFonts w:ascii="Arial" w:hAnsi="Arial" w:cs="Arial"/>
          <w:bCs/>
          <w:sz w:val="26"/>
          <w:szCs w:val="26"/>
        </w:rPr>
        <w:t xml:space="preserve">, siendo la cantidad correspondiente a dichos meses la de </w:t>
      </w:r>
      <w:r w:rsidR="00C30F85">
        <w:rPr>
          <w:rFonts w:ascii="Arial" w:eastAsia="Times New Roman" w:hAnsi="Arial" w:cs="Arial"/>
          <w:b/>
          <w:i/>
          <w:iCs/>
          <w:lang w:val="es-ES" w:eastAsia="es-ES"/>
        </w:rPr>
        <w:t>***********</w:t>
      </w:r>
      <w:r w:rsidR="00724767">
        <w:rPr>
          <w:rFonts w:ascii="Arial" w:hAnsi="Arial" w:cs="Arial"/>
          <w:bCs/>
          <w:sz w:val="26"/>
          <w:szCs w:val="26"/>
        </w:rPr>
        <w:t>, anexando copia</w:t>
      </w:r>
      <w:r w:rsidR="002B37A5">
        <w:rPr>
          <w:rFonts w:ascii="Arial" w:hAnsi="Arial" w:cs="Arial"/>
          <w:bCs/>
          <w:sz w:val="26"/>
          <w:szCs w:val="26"/>
        </w:rPr>
        <w:t>s</w:t>
      </w:r>
      <w:r w:rsidR="00724767">
        <w:rPr>
          <w:rFonts w:ascii="Arial" w:hAnsi="Arial" w:cs="Arial"/>
          <w:bCs/>
          <w:sz w:val="26"/>
          <w:szCs w:val="26"/>
        </w:rPr>
        <w:t xml:space="preserve"> certificad</w:t>
      </w:r>
      <w:r w:rsidR="002B37A5">
        <w:rPr>
          <w:rFonts w:ascii="Arial" w:hAnsi="Arial" w:cs="Arial"/>
          <w:bCs/>
          <w:sz w:val="26"/>
          <w:szCs w:val="26"/>
        </w:rPr>
        <w:t xml:space="preserve">as de la póliza número 45, en la que se aprecia el nombre y firma de la actora </w:t>
      </w:r>
      <w:r w:rsidR="00C30F85">
        <w:rPr>
          <w:rFonts w:ascii="Arial" w:eastAsia="Times New Roman" w:hAnsi="Arial" w:cs="Arial"/>
          <w:b/>
          <w:i/>
          <w:iCs/>
          <w:lang w:val="es-ES" w:eastAsia="es-ES"/>
        </w:rPr>
        <w:t>***********</w:t>
      </w:r>
      <w:r w:rsidR="002B37A5">
        <w:rPr>
          <w:rFonts w:ascii="Arial" w:hAnsi="Arial" w:cs="Arial"/>
          <w:bCs/>
          <w:sz w:val="26"/>
          <w:szCs w:val="26"/>
        </w:rPr>
        <w:t>,</w:t>
      </w:r>
      <w:r w:rsidR="00724767">
        <w:rPr>
          <w:rFonts w:ascii="Arial" w:hAnsi="Arial" w:cs="Arial"/>
          <w:bCs/>
          <w:sz w:val="26"/>
          <w:szCs w:val="26"/>
        </w:rPr>
        <w:t xml:space="preserve"> </w:t>
      </w:r>
      <w:r w:rsidR="002B37A5">
        <w:rPr>
          <w:rFonts w:ascii="Arial" w:hAnsi="Arial" w:cs="Arial"/>
          <w:bCs/>
          <w:sz w:val="26"/>
          <w:szCs w:val="26"/>
        </w:rPr>
        <w:t xml:space="preserve">del </w:t>
      </w:r>
      <w:r w:rsidR="00724767">
        <w:rPr>
          <w:rFonts w:ascii="Arial" w:hAnsi="Arial" w:cs="Arial"/>
          <w:bCs/>
          <w:sz w:val="26"/>
          <w:szCs w:val="26"/>
        </w:rPr>
        <w:t xml:space="preserve">cheque </w:t>
      </w:r>
      <w:r w:rsidR="00C30F85">
        <w:rPr>
          <w:rFonts w:ascii="Arial" w:eastAsia="Times New Roman" w:hAnsi="Arial" w:cs="Arial"/>
          <w:b/>
          <w:i/>
          <w:iCs/>
          <w:lang w:val="es-ES" w:eastAsia="es-ES"/>
        </w:rPr>
        <w:t>***********</w:t>
      </w:r>
      <w:r w:rsidR="00724767">
        <w:rPr>
          <w:rFonts w:ascii="Arial" w:hAnsi="Arial" w:cs="Arial"/>
          <w:bCs/>
          <w:sz w:val="26"/>
          <w:szCs w:val="26"/>
        </w:rPr>
        <w:t xml:space="preserve">de fecha tres de octubre de dos mil diecinueve, </w:t>
      </w:r>
      <w:r w:rsidR="002B37A5">
        <w:rPr>
          <w:rFonts w:ascii="Arial" w:hAnsi="Arial" w:cs="Arial"/>
          <w:bCs/>
          <w:sz w:val="26"/>
          <w:szCs w:val="26"/>
        </w:rPr>
        <w:t>y del</w:t>
      </w:r>
      <w:r w:rsidR="00724767">
        <w:rPr>
          <w:rFonts w:ascii="Arial" w:hAnsi="Arial" w:cs="Arial"/>
          <w:bCs/>
          <w:sz w:val="26"/>
          <w:szCs w:val="26"/>
        </w:rPr>
        <w:t xml:space="preserve"> recibo de pago en el que consta que la actora recibió </w:t>
      </w:r>
      <w:r w:rsidR="002B37A5">
        <w:rPr>
          <w:rFonts w:ascii="Arial" w:hAnsi="Arial" w:cs="Arial"/>
          <w:bCs/>
          <w:sz w:val="26"/>
          <w:szCs w:val="26"/>
        </w:rPr>
        <w:t xml:space="preserve">de la Oficina de Pensiones del Estado de Oaxaca, </w:t>
      </w:r>
      <w:r w:rsidR="00724767">
        <w:rPr>
          <w:rFonts w:ascii="Arial" w:hAnsi="Arial" w:cs="Arial"/>
          <w:bCs/>
          <w:sz w:val="26"/>
          <w:szCs w:val="26"/>
        </w:rPr>
        <w:t xml:space="preserve"> la cantidad de  </w:t>
      </w:r>
      <w:r w:rsidR="00C30F85">
        <w:rPr>
          <w:rFonts w:ascii="Arial" w:eastAsia="Times New Roman" w:hAnsi="Arial" w:cs="Arial"/>
          <w:b/>
          <w:i/>
          <w:iCs/>
          <w:lang w:val="es-ES" w:eastAsia="es-ES"/>
        </w:rPr>
        <w:t>***********</w:t>
      </w:r>
      <w:r w:rsidR="002B37A5">
        <w:rPr>
          <w:rFonts w:ascii="Arial" w:hAnsi="Arial" w:cs="Arial"/>
          <w:bCs/>
          <w:sz w:val="26"/>
          <w:szCs w:val="26"/>
        </w:rPr>
        <w:t xml:space="preserve">, </w:t>
      </w:r>
      <w:r w:rsidR="00724767">
        <w:rPr>
          <w:rFonts w:ascii="Arial" w:hAnsi="Arial" w:cs="Arial"/>
          <w:bCs/>
          <w:sz w:val="26"/>
          <w:szCs w:val="26"/>
        </w:rPr>
        <w:t xml:space="preserve">por concepto de devolución </w:t>
      </w:r>
      <w:r w:rsidR="002B37A5">
        <w:rPr>
          <w:rFonts w:ascii="Arial" w:hAnsi="Arial" w:cs="Arial"/>
          <w:bCs/>
          <w:sz w:val="26"/>
          <w:szCs w:val="26"/>
        </w:rPr>
        <w:t>por cuota al</w:t>
      </w:r>
      <w:r w:rsidR="00724767">
        <w:rPr>
          <w:rFonts w:ascii="Arial" w:hAnsi="Arial" w:cs="Arial"/>
          <w:bCs/>
          <w:sz w:val="26"/>
          <w:szCs w:val="26"/>
        </w:rPr>
        <w:t xml:space="preserve"> fondo de pensiones correspondiente a los meses de marzo (con retroactivo a febrero) a octubre de dos mil diecinueve.</w:t>
      </w:r>
      <w:r w:rsidR="00541EF4">
        <w:rPr>
          <w:rFonts w:ascii="Arial" w:hAnsi="Arial" w:cs="Arial"/>
          <w:bCs/>
          <w:sz w:val="26"/>
          <w:szCs w:val="26"/>
        </w:rPr>
        <w:t xml:space="preserve"> - - - - - - - - - - - - - - - - - - - - - - </w:t>
      </w:r>
    </w:p>
    <w:p w14:paraId="2051163A" w14:textId="375BCD56" w:rsidR="005705DA" w:rsidRDefault="002C4DC7" w:rsidP="002A2AF8">
      <w:pPr>
        <w:spacing w:line="360" w:lineRule="auto"/>
        <w:ind w:firstLine="708"/>
        <w:jc w:val="both"/>
        <w:rPr>
          <w:rFonts w:ascii="Arial" w:hAnsi="Arial" w:cs="Arial"/>
          <w:bCs/>
          <w:sz w:val="26"/>
          <w:szCs w:val="26"/>
        </w:rPr>
      </w:pPr>
      <w:r>
        <w:rPr>
          <w:rFonts w:ascii="Arial" w:hAnsi="Arial" w:cs="Arial"/>
          <w:bCs/>
          <w:sz w:val="26"/>
          <w:szCs w:val="26"/>
        </w:rPr>
        <w:t xml:space="preserve">De ahí, que resulten </w:t>
      </w:r>
      <w:r>
        <w:rPr>
          <w:rFonts w:ascii="Arial" w:hAnsi="Arial" w:cs="Arial"/>
          <w:b/>
          <w:bCs/>
          <w:sz w:val="26"/>
          <w:szCs w:val="26"/>
        </w:rPr>
        <w:t xml:space="preserve">infundadas </w:t>
      </w:r>
      <w:r>
        <w:rPr>
          <w:rFonts w:ascii="Arial" w:hAnsi="Arial" w:cs="Arial"/>
          <w:bCs/>
          <w:sz w:val="26"/>
          <w:szCs w:val="26"/>
        </w:rPr>
        <w:t xml:space="preserve">las manifestaciones de la recurrente en las que dice </w:t>
      </w:r>
      <w:r>
        <w:rPr>
          <w:rFonts w:ascii="Arial" w:hAnsi="Arial" w:cs="Arial"/>
          <w:sz w:val="26"/>
          <w:szCs w:val="26"/>
        </w:rPr>
        <w:t>que debe ordenarse el pago de las prestaciones detalladas de los meses de febrero a octubre del dos mil diecinueve, para poder estar en condición de decir que hay un cumplimiento total de la sentencia, debido a que en el mes de febrero  adquirió la calidad de jubilada; pues tal como ha quedado establecido en líneas anteriores</w:t>
      </w:r>
      <w:r w:rsidR="00651BC5">
        <w:rPr>
          <w:rFonts w:ascii="Arial" w:hAnsi="Arial" w:cs="Arial"/>
          <w:sz w:val="26"/>
          <w:szCs w:val="26"/>
        </w:rPr>
        <w:t>,</w:t>
      </w:r>
      <w:r>
        <w:rPr>
          <w:rFonts w:ascii="Arial" w:hAnsi="Arial" w:cs="Arial"/>
          <w:sz w:val="26"/>
          <w:szCs w:val="26"/>
        </w:rPr>
        <w:t xml:space="preserve"> la autoridad demandada ha dado cumplimiento con tal pretensión</w:t>
      </w:r>
      <w:r w:rsidR="00651BC5">
        <w:rPr>
          <w:rFonts w:ascii="Arial" w:hAnsi="Arial" w:cs="Arial"/>
          <w:sz w:val="26"/>
          <w:szCs w:val="26"/>
        </w:rPr>
        <w:t>,</w:t>
      </w:r>
      <w:r>
        <w:rPr>
          <w:rFonts w:ascii="Arial" w:hAnsi="Arial" w:cs="Arial"/>
          <w:sz w:val="26"/>
          <w:szCs w:val="26"/>
        </w:rPr>
        <w:t xml:space="preserve"> </w:t>
      </w:r>
      <w:r w:rsidR="002A2AF8">
        <w:rPr>
          <w:rFonts w:ascii="Arial" w:hAnsi="Arial" w:cs="Arial"/>
          <w:sz w:val="26"/>
          <w:szCs w:val="26"/>
        </w:rPr>
        <w:t xml:space="preserve">ya que </w:t>
      </w:r>
      <w:r w:rsidR="002A2AF8">
        <w:rPr>
          <w:rFonts w:ascii="Arial" w:hAnsi="Arial" w:cs="Arial"/>
          <w:bCs/>
          <w:sz w:val="26"/>
          <w:szCs w:val="26"/>
        </w:rPr>
        <w:t xml:space="preserve">en el recibo de pago de fecha siete de octubre de dos mil diecinueve, consta que la actora </w:t>
      </w:r>
      <w:r w:rsidR="00C30F85">
        <w:rPr>
          <w:rFonts w:ascii="Arial" w:eastAsia="Times New Roman" w:hAnsi="Arial" w:cs="Arial"/>
          <w:b/>
          <w:i/>
          <w:iCs/>
          <w:lang w:val="es-ES" w:eastAsia="es-ES"/>
        </w:rPr>
        <w:t>***********</w:t>
      </w:r>
      <w:r w:rsidR="002A2AF8">
        <w:rPr>
          <w:rFonts w:ascii="Arial" w:hAnsi="Arial" w:cs="Arial"/>
          <w:bCs/>
          <w:sz w:val="26"/>
          <w:szCs w:val="26"/>
        </w:rPr>
        <w:t xml:space="preserve">, recibió de la Oficina de Pensiones del Estado de Oaxaca,  la cantidad de  </w:t>
      </w:r>
      <w:r w:rsidR="00C30F85">
        <w:rPr>
          <w:rFonts w:ascii="Arial" w:eastAsia="Times New Roman" w:hAnsi="Arial" w:cs="Arial"/>
          <w:b/>
          <w:i/>
          <w:iCs/>
          <w:lang w:val="es-ES" w:eastAsia="es-ES"/>
        </w:rPr>
        <w:t>***********</w:t>
      </w:r>
      <w:r w:rsidR="002A2AF8">
        <w:rPr>
          <w:rFonts w:ascii="Arial" w:hAnsi="Arial" w:cs="Arial"/>
          <w:bCs/>
          <w:sz w:val="26"/>
          <w:szCs w:val="26"/>
        </w:rPr>
        <w:t xml:space="preserve">, por concepto de devolución por cuota al fondo de pensiones correspondiente a los </w:t>
      </w:r>
      <w:r w:rsidR="002A2AF8" w:rsidRPr="002A2AF8">
        <w:rPr>
          <w:rFonts w:ascii="Arial" w:hAnsi="Arial" w:cs="Arial"/>
          <w:b/>
          <w:bCs/>
          <w:sz w:val="26"/>
          <w:szCs w:val="26"/>
        </w:rPr>
        <w:t>meses de marzo (con retroactivo a febrero) a octubre de dos mil diecinueve</w:t>
      </w:r>
      <w:r w:rsidR="00EE7B05">
        <w:rPr>
          <w:rFonts w:ascii="Arial" w:hAnsi="Arial" w:cs="Arial"/>
          <w:bCs/>
          <w:sz w:val="26"/>
          <w:szCs w:val="26"/>
        </w:rPr>
        <w:t>, al encontrarse plasmada</w:t>
      </w:r>
      <w:r w:rsidR="002A2AF8">
        <w:rPr>
          <w:rFonts w:ascii="Arial" w:hAnsi="Arial" w:cs="Arial"/>
          <w:bCs/>
          <w:sz w:val="26"/>
          <w:szCs w:val="26"/>
        </w:rPr>
        <w:t xml:space="preserve"> su fir</w:t>
      </w:r>
      <w:r w:rsidR="005B3F1F">
        <w:rPr>
          <w:rFonts w:ascii="Arial" w:hAnsi="Arial" w:cs="Arial"/>
          <w:bCs/>
          <w:sz w:val="26"/>
          <w:szCs w:val="26"/>
        </w:rPr>
        <w:t>ma</w:t>
      </w:r>
      <w:r w:rsidR="005705DA">
        <w:rPr>
          <w:rFonts w:ascii="Arial" w:hAnsi="Arial" w:cs="Arial"/>
          <w:bCs/>
          <w:sz w:val="26"/>
          <w:szCs w:val="26"/>
        </w:rPr>
        <w:t>.</w:t>
      </w:r>
      <w:r w:rsidR="00541EF4">
        <w:rPr>
          <w:rFonts w:ascii="Arial" w:hAnsi="Arial" w:cs="Arial"/>
          <w:bCs/>
          <w:sz w:val="26"/>
          <w:szCs w:val="26"/>
        </w:rPr>
        <w:t xml:space="preserve"> - - - - - - - - - - - - - - - - - -</w:t>
      </w:r>
    </w:p>
    <w:p w14:paraId="62EC7A5C" w14:textId="496B1E95" w:rsidR="00FC3678" w:rsidRDefault="00EE7B05" w:rsidP="00541EF4">
      <w:pPr>
        <w:spacing w:line="360" w:lineRule="auto"/>
        <w:ind w:firstLine="708"/>
        <w:jc w:val="both"/>
        <w:rPr>
          <w:rFonts w:ascii="Arial" w:hAnsi="Arial" w:cs="Arial"/>
          <w:sz w:val="26"/>
          <w:szCs w:val="26"/>
        </w:rPr>
      </w:pPr>
      <w:r>
        <w:rPr>
          <w:rFonts w:ascii="Arial" w:hAnsi="Arial" w:cs="Arial"/>
          <w:bCs/>
          <w:sz w:val="26"/>
          <w:szCs w:val="26"/>
        </w:rPr>
        <w:t>Por tanto</w:t>
      </w:r>
      <w:r w:rsidR="00D7191C">
        <w:rPr>
          <w:rFonts w:ascii="Arial" w:hAnsi="Arial" w:cs="Arial"/>
          <w:bCs/>
          <w:sz w:val="26"/>
          <w:szCs w:val="26"/>
        </w:rPr>
        <w:t>, se advierte que</w:t>
      </w:r>
      <w:r w:rsidR="005B3F1F">
        <w:rPr>
          <w:rFonts w:ascii="Arial" w:hAnsi="Arial" w:cs="Arial"/>
          <w:bCs/>
          <w:sz w:val="26"/>
          <w:szCs w:val="26"/>
        </w:rPr>
        <w:t xml:space="preserve"> la autoridad demandada ha realizado la devolución de las cuotas descontadas a la actora de los meses </w:t>
      </w:r>
      <w:r w:rsidR="00D7191C">
        <w:rPr>
          <w:rFonts w:ascii="Arial" w:hAnsi="Arial" w:cs="Arial"/>
          <w:bCs/>
          <w:sz w:val="26"/>
          <w:szCs w:val="26"/>
        </w:rPr>
        <w:lastRenderedPageBreak/>
        <w:t xml:space="preserve">correspondientes de </w:t>
      </w:r>
      <w:r w:rsidR="005B3F1F">
        <w:rPr>
          <w:rFonts w:ascii="Arial" w:hAnsi="Arial" w:cs="Arial"/>
          <w:bCs/>
          <w:sz w:val="26"/>
          <w:szCs w:val="26"/>
        </w:rPr>
        <w:t>febrero a octubre de dos mil diecinueve, pues tal como lo refirió la enjuiciada pago de forma retroactiva también el mes de febrero</w:t>
      </w:r>
      <w:r w:rsidR="00D7191C">
        <w:rPr>
          <w:rFonts w:ascii="Arial" w:hAnsi="Arial" w:cs="Arial"/>
          <w:bCs/>
          <w:sz w:val="26"/>
          <w:szCs w:val="26"/>
        </w:rPr>
        <w:t xml:space="preserve">, sin que la actora haya </w:t>
      </w:r>
      <w:r w:rsidR="00152FCF">
        <w:rPr>
          <w:rFonts w:ascii="Arial" w:hAnsi="Arial" w:cs="Arial"/>
          <w:bCs/>
          <w:sz w:val="26"/>
          <w:szCs w:val="26"/>
        </w:rPr>
        <w:t xml:space="preserve">controvertido tal situación, ya que </w:t>
      </w:r>
      <w:r w:rsidR="00FE1BDD">
        <w:rPr>
          <w:rFonts w:ascii="Arial" w:hAnsi="Arial" w:cs="Arial"/>
          <w:bCs/>
          <w:sz w:val="26"/>
          <w:szCs w:val="26"/>
        </w:rPr>
        <w:t>en su agrav</w:t>
      </w:r>
      <w:r w:rsidR="00246952">
        <w:rPr>
          <w:rFonts w:ascii="Arial" w:hAnsi="Arial" w:cs="Arial"/>
          <w:bCs/>
          <w:sz w:val="26"/>
          <w:szCs w:val="26"/>
        </w:rPr>
        <w:t>i</w:t>
      </w:r>
      <w:r w:rsidR="00FE1BDD">
        <w:rPr>
          <w:rFonts w:ascii="Arial" w:hAnsi="Arial" w:cs="Arial"/>
          <w:bCs/>
          <w:sz w:val="26"/>
          <w:szCs w:val="26"/>
        </w:rPr>
        <w:t xml:space="preserve">o expuesto </w:t>
      </w:r>
      <w:r w:rsidR="00E8389B">
        <w:rPr>
          <w:rFonts w:ascii="Arial" w:hAnsi="Arial" w:cs="Arial"/>
          <w:bCs/>
          <w:sz w:val="26"/>
          <w:szCs w:val="26"/>
        </w:rPr>
        <w:t xml:space="preserve">únicamente </w:t>
      </w:r>
      <w:r w:rsidR="00D7191C">
        <w:rPr>
          <w:rFonts w:ascii="Arial" w:hAnsi="Arial" w:cs="Arial"/>
          <w:bCs/>
          <w:sz w:val="26"/>
          <w:szCs w:val="26"/>
        </w:rPr>
        <w:t xml:space="preserve">se concreta a decir que se debe ordenar el pago </w:t>
      </w:r>
      <w:r w:rsidR="00D7191C">
        <w:rPr>
          <w:rFonts w:ascii="Arial" w:hAnsi="Arial" w:cs="Arial"/>
          <w:sz w:val="26"/>
          <w:szCs w:val="26"/>
        </w:rPr>
        <w:t>de las prestaciones detalladas de los meses de febrero a octubre del dos mil diecinueve</w:t>
      </w:r>
      <w:r w:rsidR="00FE1BDD">
        <w:rPr>
          <w:rFonts w:ascii="Arial" w:hAnsi="Arial" w:cs="Arial"/>
          <w:sz w:val="26"/>
          <w:szCs w:val="26"/>
        </w:rPr>
        <w:t>,</w:t>
      </w:r>
      <w:r w:rsidR="00FE1BDD" w:rsidRPr="00FE1BDD">
        <w:rPr>
          <w:rFonts w:ascii="Arial" w:hAnsi="Arial" w:cs="Arial"/>
          <w:sz w:val="26"/>
          <w:szCs w:val="26"/>
        </w:rPr>
        <w:t xml:space="preserve"> </w:t>
      </w:r>
      <w:r w:rsidR="00FE1BDD">
        <w:rPr>
          <w:rFonts w:ascii="Arial" w:hAnsi="Arial" w:cs="Arial"/>
          <w:sz w:val="26"/>
          <w:szCs w:val="26"/>
        </w:rPr>
        <w:t>para poder estar en condición de decir que hay un cumplimiento total de la sentencia</w:t>
      </w:r>
      <w:r w:rsidR="005705DA">
        <w:rPr>
          <w:rFonts w:ascii="Arial" w:hAnsi="Arial" w:cs="Arial"/>
          <w:sz w:val="26"/>
          <w:szCs w:val="26"/>
        </w:rPr>
        <w:t xml:space="preserve">, sin que </w:t>
      </w:r>
      <w:r w:rsidR="00B148D9">
        <w:rPr>
          <w:rFonts w:ascii="Arial" w:hAnsi="Arial" w:cs="Arial"/>
          <w:sz w:val="26"/>
          <w:szCs w:val="26"/>
        </w:rPr>
        <w:t xml:space="preserve">señalara que respecto al  </w:t>
      </w:r>
      <w:r w:rsidR="005705DA">
        <w:rPr>
          <w:rFonts w:ascii="Arial" w:hAnsi="Arial" w:cs="Arial"/>
          <w:sz w:val="26"/>
          <w:szCs w:val="26"/>
        </w:rPr>
        <w:t xml:space="preserve">mes </w:t>
      </w:r>
      <w:r w:rsidR="00B148D9">
        <w:rPr>
          <w:rFonts w:ascii="Arial" w:hAnsi="Arial" w:cs="Arial"/>
          <w:sz w:val="26"/>
          <w:szCs w:val="26"/>
        </w:rPr>
        <w:t xml:space="preserve">de </w:t>
      </w:r>
      <w:r w:rsidR="005705DA">
        <w:rPr>
          <w:rFonts w:ascii="Arial" w:hAnsi="Arial" w:cs="Arial"/>
          <w:bCs/>
          <w:sz w:val="26"/>
          <w:szCs w:val="26"/>
        </w:rPr>
        <w:t xml:space="preserve">febrero </w:t>
      </w:r>
      <w:r w:rsidR="00152FCF">
        <w:rPr>
          <w:rFonts w:ascii="Arial" w:hAnsi="Arial" w:cs="Arial"/>
          <w:bCs/>
          <w:sz w:val="26"/>
          <w:szCs w:val="26"/>
        </w:rPr>
        <w:t xml:space="preserve">la demandada no </w:t>
      </w:r>
      <w:r>
        <w:rPr>
          <w:rFonts w:ascii="Arial" w:hAnsi="Arial" w:cs="Arial"/>
          <w:bCs/>
          <w:sz w:val="26"/>
          <w:szCs w:val="26"/>
        </w:rPr>
        <w:t>efectuó</w:t>
      </w:r>
      <w:r w:rsidR="00B148D9">
        <w:rPr>
          <w:rFonts w:ascii="Arial" w:hAnsi="Arial" w:cs="Arial"/>
          <w:bCs/>
          <w:sz w:val="26"/>
          <w:szCs w:val="26"/>
        </w:rPr>
        <w:t xml:space="preserve"> pago alguno, </w:t>
      </w:r>
      <w:r w:rsidR="00FE1BDD">
        <w:rPr>
          <w:rFonts w:ascii="Arial" w:hAnsi="Arial" w:cs="Arial"/>
          <w:sz w:val="26"/>
          <w:szCs w:val="26"/>
        </w:rPr>
        <w:t>ni mucho menos realizó</w:t>
      </w:r>
      <w:r w:rsidR="005705DA">
        <w:rPr>
          <w:rFonts w:ascii="Arial" w:hAnsi="Arial" w:cs="Arial"/>
          <w:sz w:val="26"/>
          <w:szCs w:val="26"/>
        </w:rPr>
        <w:t xml:space="preserve"> manifestación alguna</w:t>
      </w:r>
      <w:r w:rsidR="00651BC5">
        <w:rPr>
          <w:rFonts w:ascii="Arial" w:hAnsi="Arial" w:cs="Arial"/>
          <w:sz w:val="26"/>
          <w:szCs w:val="26"/>
        </w:rPr>
        <w:t>,</w:t>
      </w:r>
      <w:r w:rsidR="005705DA">
        <w:rPr>
          <w:rFonts w:ascii="Arial" w:hAnsi="Arial" w:cs="Arial"/>
          <w:sz w:val="26"/>
          <w:szCs w:val="26"/>
        </w:rPr>
        <w:t xml:space="preserve"> respecto a que recibió</w:t>
      </w:r>
      <w:r w:rsidR="00FC3678">
        <w:rPr>
          <w:rFonts w:ascii="Arial" w:hAnsi="Arial" w:cs="Arial"/>
          <w:sz w:val="26"/>
          <w:szCs w:val="26"/>
        </w:rPr>
        <w:t xml:space="preserve"> por parte de la Oficina de Pensiones del Estado de Oaxaca, </w:t>
      </w:r>
      <w:r w:rsidR="005705DA">
        <w:rPr>
          <w:rFonts w:ascii="Arial" w:hAnsi="Arial" w:cs="Arial"/>
          <w:sz w:val="26"/>
          <w:szCs w:val="26"/>
        </w:rPr>
        <w:t>la</w:t>
      </w:r>
      <w:r w:rsidR="005705DA">
        <w:rPr>
          <w:rFonts w:ascii="Arial" w:hAnsi="Arial" w:cs="Arial"/>
          <w:bCs/>
          <w:sz w:val="26"/>
          <w:szCs w:val="26"/>
        </w:rPr>
        <w:t xml:space="preserve"> cantidad de  </w:t>
      </w:r>
      <w:r w:rsidR="00C30F85">
        <w:rPr>
          <w:rFonts w:ascii="Arial" w:eastAsia="Times New Roman" w:hAnsi="Arial" w:cs="Arial"/>
          <w:b/>
          <w:i/>
          <w:iCs/>
          <w:lang w:val="es-ES" w:eastAsia="es-ES"/>
        </w:rPr>
        <w:t>***********</w:t>
      </w:r>
      <w:r w:rsidR="005705DA">
        <w:rPr>
          <w:rFonts w:ascii="Arial" w:hAnsi="Arial" w:cs="Arial"/>
          <w:bCs/>
          <w:sz w:val="26"/>
          <w:szCs w:val="26"/>
        </w:rPr>
        <w:t xml:space="preserve">, </w:t>
      </w:r>
      <w:r w:rsidR="00B148D9">
        <w:rPr>
          <w:rFonts w:ascii="Arial" w:hAnsi="Arial" w:cs="Arial"/>
          <w:bCs/>
          <w:sz w:val="26"/>
          <w:szCs w:val="26"/>
        </w:rPr>
        <w:t xml:space="preserve">por concepto de devolución por cuota al fondo de pensiones de los </w:t>
      </w:r>
      <w:r w:rsidR="00B148D9" w:rsidRPr="002A2AF8">
        <w:rPr>
          <w:rFonts w:ascii="Arial" w:hAnsi="Arial" w:cs="Arial"/>
          <w:b/>
          <w:bCs/>
          <w:sz w:val="26"/>
          <w:szCs w:val="26"/>
        </w:rPr>
        <w:t>meses de marzo (con retroactivo a febrero) a octubre de dos mil diecinueve</w:t>
      </w:r>
      <w:r w:rsidR="00B148D9">
        <w:rPr>
          <w:rFonts w:ascii="Arial" w:hAnsi="Arial" w:cs="Arial"/>
          <w:b/>
          <w:bCs/>
          <w:sz w:val="26"/>
          <w:szCs w:val="26"/>
        </w:rPr>
        <w:t xml:space="preserve">, </w:t>
      </w:r>
      <w:r w:rsidR="005705DA">
        <w:rPr>
          <w:rFonts w:ascii="Arial" w:hAnsi="Arial" w:cs="Arial"/>
          <w:bCs/>
          <w:sz w:val="26"/>
          <w:szCs w:val="26"/>
        </w:rPr>
        <w:t xml:space="preserve">ni </w:t>
      </w:r>
      <w:r>
        <w:rPr>
          <w:rFonts w:ascii="Arial" w:hAnsi="Arial" w:cs="Arial"/>
          <w:bCs/>
          <w:sz w:val="26"/>
          <w:szCs w:val="26"/>
        </w:rPr>
        <w:t>controvirtió</w:t>
      </w:r>
      <w:r w:rsidR="005705DA">
        <w:rPr>
          <w:rFonts w:ascii="Arial" w:hAnsi="Arial" w:cs="Arial"/>
          <w:sz w:val="26"/>
          <w:szCs w:val="26"/>
        </w:rPr>
        <w:t xml:space="preserve"> las documentales exhibidas por la </w:t>
      </w:r>
      <w:r w:rsidR="00DA6263">
        <w:rPr>
          <w:rFonts w:ascii="Arial" w:hAnsi="Arial" w:cs="Arial"/>
          <w:sz w:val="26"/>
          <w:szCs w:val="26"/>
        </w:rPr>
        <w:t>enjuiciada</w:t>
      </w:r>
      <w:r>
        <w:rPr>
          <w:rFonts w:ascii="Arial" w:hAnsi="Arial" w:cs="Arial"/>
          <w:sz w:val="26"/>
          <w:szCs w:val="26"/>
        </w:rPr>
        <w:t xml:space="preserve">, </w:t>
      </w:r>
      <w:r w:rsidR="00FC3678">
        <w:rPr>
          <w:rFonts w:ascii="Arial" w:hAnsi="Arial" w:cs="Arial"/>
          <w:sz w:val="26"/>
          <w:szCs w:val="26"/>
        </w:rPr>
        <w:t xml:space="preserve">ni las demás consideraciones </w:t>
      </w:r>
      <w:r w:rsidR="00453354">
        <w:rPr>
          <w:rFonts w:ascii="Arial" w:hAnsi="Arial" w:cs="Arial"/>
          <w:sz w:val="26"/>
          <w:szCs w:val="26"/>
        </w:rPr>
        <w:t>en las que se basó</w:t>
      </w:r>
      <w:r w:rsidR="00FC3678">
        <w:rPr>
          <w:rFonts w:ascii="Arial" w:hAnsi="Arial" w:cs="Arial"/>
          <w:sz w:val="26"/>
          <w:szCs w:val="26"/>
        </w:rPr>
        <w:t xml:space="preserve"> el Magistrado de Primera Instancia para tener por cumplida la sentencia, y declarar como improcedente el recurso de queja planteado.</w:t>
      </w:r>
      <w:r w:rsidR="00541EF4">
        <w:rPr>
          <w:rFonts w:ascii="Arial" w:hAnsi="Arial" w:cs="Arial"/>
          <w:sz w:val="26"/>
          <w:szCs w:val="26"/>
        </w:rPr>
        <w:t xml:space="preserve"> - - - - - - - - - - - - - - - - - - - - </w:t>
      </w:r>
    </w:p>
    <w:p w14:paraId="1AFF04C8" w14:textId="32CCD59D" w:rsidR="00EE7B05" w:rsidRPr="00870B38" w:rsidRDefault="00541EF4" w:rsidP="00541EF4">
      <w:pPr>
        <w:spacing w:line="360" w:lineRule="auto"/>
        <w:jc w:val="both"/>
        <w:rPr>
          <w:rFonts w:ascii="Arial" w:eastAsia="Calibri" w:hAnsi="Arial" w:cs="Arial"/>
          <w:bCs/>
          <w:sz w:val="26"/>
          <w:szCs w:val="26"/>
        </w:rPr>
      </w:pPr>
      <w:r>
        <w:rPr>
          <w:rFonts w:ascii="Arial" w:hAnsi="Arial" w:cs="Arial"/>
          <w:sz w:val="26"/>
          <w:szCs w:val="26"/>
        </w:rPr>
        <w:t xml:space="preserve">     </w:t>
      </w:r>
      <w:r w:rsidR="00245539">
        <w:rPr>
          <w:rFonts w:ascii="Arial" w:hAnsi="Arial" w:cs="Arial"/>
          <w:sz w:val="26"/>
          <w:szCs w:val="26"/>
        </w:rPr>
        <w:t xml:space="preserve">En </w:t>
      </w:r>
      <w:proofErr w:type="gramStart"/>
      <w:r w:rsidR="00245539">
        <w:rPr>
          <w:rFonts w:ascii="Arial" w:hAnsi="Arial" w:cs="Arial"/>
          <w:sz w:val="26"/>
          <w:szCs w:val="26"/>
        </w:rPr>
        <w:t>consecuenci</w:t>
      </w:r>
      <w:r w:rsidR="00651BC5">
        <w:rPr>
          <w:rFonts w:ascii="Arial" w:hAnsi="Arial" w:cs="Arial"/>
          <w:sz w:val="26"/>
          <w:szCs w:val="26"/>
        </w:rPr>
        <w:t>a</w:t>
      </w:r>
      <w:proofErr w:type="gramEnd"/>
      <w:r w:rsidR="00EE7B05">
        <w:rPr>
          <w:rFonts w:ascii="Arial" w:hAnsi="Arial" w:cs="Arial"/>
          <w:sz w:val="26"/>
          <w:szCs w:val="26"/>
        </w:rPr>
        <w:t xml:space="preserve"> </w:t>
      </w:r>
      <w:r w:rsidR="00C82EF3">
        <w:rPr>
          <w:rFonts w:ascii="Arial" w:hAnsi="Arial" w:cs="Arial"/>
          <w:sz w:val="26"/>
          <w:szCs w:val="26"/>
        </w:rPr>
        <w:t>se torna</w:t>
      </w:r>
      <w:r w:rsidR="00EE7B05">
        <w:rPr>
          <w:rFonts w:ascii="Arial" w:hAnsi="Arial" w:cs="Arial"/>
          <w:sz w:val="26"/>
          <w:szCs w:val="26"/>
        </w:rPr>
        <w:t xml:space="preserve"> </w:t>
      </w:r>
      <w:r w:rsidR="00EE7B05">
        <w:rPr>
          <w:rFonts w:ascii="Arial" w:hAnsi="Arial" w:cs="Arial"/>
          <w:b/>
          <w:sz w:val="26"/>
          <w:szCs w:val="26"/>
        </w:rPr>
        <w:t xml:space="preserve">inoperante </w:t>
      </w:r>
      <w:r w:rsidR="00FC3678">
        <w:rPr>
          <w:rFonts w:ascii="Arial" w:hAnsi="Arial" w:cs="Arial"/>
          <w:sz w:val="26"/>
          <w:szCs w:val="26"/>
        </w:rPr>
        <w:t>el agravio de la re</w:t>
      </w:r>
      <w:r w:rsidR="00651BC5">
        <w:rPr>
          <w:rFonts w:ascii="Arial" w:hAnsi="Arial" w:cs="Arial"/>
          <w:sz w:val="26"/>
          <w:szCs w:val="26"/>
        </w:rPr>
        <w:t>currente,</w:t>
      </w:r>
      <w:r w:rsidR="00245539">
        <w:rPr>
          <w:rFonts w:ascii="Arial" w:hAnsi="Arial" w:cs="Arial"/>
          <w:b/>
          <w:sz w:val="26"/>
          <w:szCs w:val="26"/>
        </w:rPr>
        <w:t xml:space="preserve"> </w:t>
      </w:r>
      <w:r w:rsidR="00EE7B05" w:rsidRPr="001B441D">
        <w:rPr>
          <w:rFonts w:ascii="Arial" w:hAnsi="Arial" w:cs="Arial"/>
          <w:bCs/>
          <w:sz w:val="26"/>
          <w:szCs w:val="26"/>
        </w:rPr>
        <w:t xml:space="preserve">toda vez que </w:t>
      </w:r>
      <w:r w:rsidR="00EE7B05" w:rsidRPr="001B441D">
        <w:rPr>
          <w:rFonts w:ascii="Arial" w:hAnsi="Arial" w:cs="Arial"/>
          <w:sz w:val="26"/>
          <w:szCs w:val="26"/>
        </w:rPr>
        <w:t>no co</w:t>
      </w:r>
      <w:r w:rsidR="00EE7B05" w:rsidRPr="001B441D">
        <w:rPr>
          <w:rFonts w:ascii="Arial" w:eastAsia="Calibri" w:hAnsi="Arial" w:cs="Arial"/>
          <w:bCs/>
          <w:sz w:val="26"/>
          <w:szCs w:val="26"/>
        </w:rPr>
        <w:t>ntrovierten</w:t>
      </w:r>
      <w:r w:rsidR="00EE7B05">
        <w:rPr>
          <w:rFonts w:ascii="Arial" w:eastAsia="Calibri" w:hAnsi="Arial" w:cs="Arial"/>
          <w:bCs/>
          <w:sz w:val="26"/>
          <w:szCs w:val="26"/>
        </w:rPr>
        <w:t xml:space="preserve"> </w:t>
      </w:r>
      <w:r w:rsidR="00EE7B05" w:rsidRPr="001B441D">
        <w:rPr>
          <w:rFonts w:ascii="Arial" w:eastAsia="Calibri" w:hAnsi="Arial" w:cs="Arial"/>
          <w:bCs/>
          <w:sz w:val="26"/>
          <w:szCs w:val="26"/>
        </w:rPr>
        <w:t xml:space="preserve">los argumentos </w:t>
      </w:r>
      <w:r w:rsidR="00EE7B05">
        <w:rPr>
          <w:rFonts w:ascii="Arial" w:eastAsia="Calibri" w:hAnsi="Arial" w:cs="Arial"/>
          <w:bCs/>
          <w:sz w:val="26"/>
          <w:szCs w:val="26"/>
        </w:rPr>
        <w:t xml:space="preserve">en los que se basa </w:t>
      </w:r>
      <w:r w:rsidR="00EE7B05" w:rsidRPr="001B441D">
        <w:rPr>
          <w:rFonts w:ascii="Arial" w:eastAsia="Calibri" w:hAnsi="Arial" w:cs="Arial"/>
          <w:bCs/>
          <w:sz w:val="26"/>
          <w:szCs w:val="26"/>
        </w:rPr>
        <w:t>la Primera Instancia</w:t>
      </w:r>
      <w:r w:rsidR="00651BC5">
        <w:rPr>
          <w:rFonts w:ascii="Arial" w:eastAsia="Calibri" w:hAnsi="Arial" w:cs="Arial"/>
          <w:bCs/>
          <w:sz w:val="26"/>
          <w:szCs w:val="26"/>
        </w:rPr>
        <w:t>,</w:t>
      </w:r>
      <w:r w:rsidR="00EE7B05" w:rsidRPr="001B441D">
        <w:rPr>
          <w:rFonts w:ascii="Arial" w:eastAsia="Calibri" w:hAnsi="Arial" w:cs="Arial"/>
          <w:bCs/>
          <w:sz w:val="26"/>
          <w:szCs w:val="26"/>
        </w:rPr>
        <w:t xml:space="preserve"> para declarar </w:t>
      </w:r>
      <w:r w:rsidR="00EE7B05">
        <w:rPr>
          <w:rFonts w:ascii="Arial" w:eastAsia="Calibri" w:hAnsi="Arial" w:cs="Arial"/>
          <w:bCs/>
          <w:sz w:val="26"/>
          <w:szCs w:val="26"/>
        </w:rPr>
        <w:t>i</w:t>
      </w:r>
      <w:r w:rsidR="00EE7B05" w:rsidRPr="001B441D">
        <w:rPr>
          <w:rFonts w:ascii="Arial" w:eastAsia="Calibri" w:hAnsi="Arial" w:cs="Arial"/>
          <w:bCs/>
          <w:sz w:val="26"/>
          <w:szCs w:val="26"/>
        </w:rPr>
        <w:t>mprocedente la queja interpuesta por defecto</w:t>
      </w:r>
      <w:r w:rsidR="00651BC5">
        <w:rPr>
          <w:rFonts w:ascii="Arial" w:eastAsia="Calibri" w:hAnsi="Arial" w:cs="Arial"/>
          <w:bCs/>
          <w:sz w:val="26"/>
          <w:szCs w:val="26"/>
        </w:rPr>
        <w:t xml:space="preserve"> </w:t>
      </w:r>
      <w:r w:rsidR="00EE7B05" w:rsidRPr="001B441D">
        <w:rPr>
          <w:rFonts w:ascii="Arial" w:eastAsia="Calibri" w:hAnsi="Arial" w:cs="Arial"/>
          <w:bCs/>
          <w:sz w:val="26"/>
          <w:szCs w:val="26"/>
        </w:rPr>
        <w:t>en el cumplimiento de la sentencia dict</w:t>
      </w:r>
      <w:r w:rsidR="00EE7B05">
        <w:rPr>
          <w:rFonts w:ascii="Arial" w:eastAsia="Calibri" w:hAnsi="Arial" w:cs="Arial"/>
          <w:bCs/>
          <w:sz w:val="26"/>
          <w:szCs w:val="26"/>
        </w:rPr>
        <w:t>ada en el juicio por parte del</w:t>
      </w:r>
      <w:r w:rsidR="00EE7B05" w:rsidRPr="001B441D">
        <w:rPr>
          <w:rFonts w:ascii="Arial" w:eastAsia="Calibri" w:hAnsi="Arial" w:cs="Arial"/>
          <w:bCs/>
          <w:sz w:val="26"/>
          <w:szCs w:val="26"/>
        </w:rPr>
        <w:t xml:space="preserve"> </w:t>
      </w:r>
      <w:r w:rsidR="00EE7B05">
        <w:rPr>
          <w:rFonts w:ascii="Arial" w:eastAsia="Calibri" w:hAnsi="Arial" w:cs="Arial"/>
          <w:b/>
          <w:bCs/>
          <w:sz w:val="26"/>
          <w:szCs w:val="26"/>
        </w:rPr>
        <w:t>DIRECTOR</w:t>
      </w:r>
      <w:r w:rsidR="001E795C">
        <w:rPr>
          <w:rFonts w:ascii="Arial" w:eastAsia="Calibri" w:hAnsi="Arial" w:cs="Arial"/>
          <w:b/>
          <w:bCs/>
          <w:sz w:val="26"/>
          <w:szCs w:val="26"/>
        </w:rPr>
        <w:t xml:space="preserve"> GENERAL DE LA OFICINA DE PENSIONES DEL ESTADO DE OAXACA</w:t>
      </w:r>
      <w:r w:rsidR="00453354">
        <w:rPr>
          <w:rFonts w:ascii="Arial" w:eastAsia="Calibri" w:hAnsi="Arial" w:cs="Arial"/>
          <w:bCs/>
          <w:sz w:val="26"/>
          <w:szCs w:val="26"/>
        </w:rPr>
        <w:t xml:space="preserve">, y demostrar en todo caso porque a su consideración si era procedente el recurso de queja propuesto. </w:t>
      </w:r>
      <w:r w:rsidR="00EE7B05" w:rsidRPr="002B506D">
        <w:rPr>
          <w:rFonts w:ascii="Arial" w:hAnsi="Arial" w:cs="Arial"/>
          <w:bCs/>
          <w:color w:val="000000" w:themeColor="text1"/>
          <w:sz w:val="26"/>
          <w:szCs w:val="26"/>
        </w:rPr>
        <w:t xml:space="preserve">Sirve de apoyo a lo anterior la jurisprudencia </w:t>
      </w:r>
      <w:r w:rsidR="00EE7B05" w:rsidRPr="002B506D">
        <w:rPr>
          <w:rFonts w:ascii="Arial" w:eastAsia="Times New Roman" w:hAnsi="Arial"/>
          <w:color w:val="000000" w:themeColor="text1"/>
          <w:sz w:val="26"/>
          <w:szCs w:val="26"/>
        </w:rPr>
        <w:t>IV.3o. J/12 dictada por el Tercer Tribunal Colegiado del Cuarto Circuito, publicada en la Gaceta del Sema</w:t>
      </w:r>
      <w:r w:rsidR="00EE7B05">
        <w:rPr>
          <w:rFonts w:ascii="Arial" w:eastAsia="Times New Roman" w:hAnsi="Arial"/>
          <w:color w:val="000000" w:themeColor="text1"/>
          <w:sz w:val="26"/>
          <w:szCs w:val="26"/>
        </w:rPr>
        <w:t xml:space="preserve">nario Judicial de la Federación, </w:t>
      </w:r>
      <w:r w:rsidR="00EE7B05" w:rsidRPr="002B506D">
        <w:rPr>
          <w:rFonts w:ascii="Arial" w:eastAsia="Times New Roman" w:hAnsi="Arial"/>
          <w:color w:val="000000" w:themeColor="text1"/>
          <w:sz w:val="26"/>
          <w:szCs w:val="26"/>
        </w:rPr>
        <w:t xml:space="preserve">en la </w:t>
      </w:r>
      <w:r w:rsidR="00EE7B05">
        <w:rPr>
          <w:rFonts w:ascii="Arial" w:eastAsia="Times New Roman" w:hAnsi="Arial"/>
          <w:color w:val="000000" w:themeColor="text1"/>
          <w:sz w:val="26"/>
          <w:szCs w:val="26"/>
        </w:rPr>
        <w:t>O</w:t>
      </w:r>
      <w:r w:rsidR="00EE7B05" w:rsidRPr="002B506D">
        <w:rPr>
          <w:rFonts w:ascii="Arial" w:eastAsia="Times New Roman" w:hAnsi="Arial"/>
          <w:color w:val="000000" w:themeColor="text1"/>
          <w:sz w:val="26"/>
          <w:szCs w:val="26"/>
        </w:rPr>
        <w:t xml:space="preserve">ctava </w:t>
      </w:r>
      <w:r w:rsidR="00EE7B05">
        <w:rPr>
          <w:rFonts w:ascii="Arial" w:eastAsia="Times New Roman" w:hAnsi="Arial"/>
          <w:color w:val="000000" w:themeColor="text1"/>
          <w:sz w:val="26"/>
          <w:szCs w:val="26"/>
        </w:rPr>
        <w:t>É</w:t>
      </w:r>
      <w:r w:rsidR="00EE7B05" w:rsidRPr="002B506D">
        <w:rPr>
          <w:rFonts w:ascii="Arial" w:eastAsia="Times New Roman" w:hAnsi="Arial"/>
          <w:color w:val="000000" w:themeColor="text1"/>
          <w:sz w:val="26"/>
          <w:szCs w:val="26"/>
        </w:rPr>
        <w:t>poca, Septiembre de 1992, consultable a página 57, cuyo rubro y texto son el siguiente</w:t>
      </w:r>
      <w:r w:rsidR="00C82EF3">
        <w:rPr>
          <w:rFonts w:ascii="Arial" w:eastAsia="Times New Roman" w:hAnsi="Arial"/>
          <w:color w:val="000000" w:themeColor="text1"/>
          <w:sz w:val="26"/>
          <w:szCs w:val="26"/>
        </w:rPr>
        <w:t>:</w:t>
      </w:r>
    </w:p>
    <w:p w14:paraId="05CFF383" w14:textId="4E20FD40" w:rsidR="002C4DC7" w:rsidRPr="00C82EF3" w:rsidRDefault="00EE7B05" w:rsidP="00C82EF3">
      <w:pPr>
        <w:spacing w:line="360" w:lineRule="auto"/>
        <w:ind w:left="1134" w:right="616"/>
        <w:jc w:val="both"/>
        <w:rPr>
          <w:rFonts w:ascii="Arial" w:hAnsi="Arial" w:cs="Arial"/>
          <w:bCs/>
          <w:i/>
          <w:color w:val="000000" w:themeColor="text1"/>
        </w:rPr>
      </w:pPr>
      <w:r w:rsidRPr="00510F6D">
        <w:rPr>
          <w:rFonts w:ascii="Arial" w:eastAsia="Times New Roman" w:hAnsi="Arial"/>
          <w:i/>
          <w:color w:val="000000" w:themeColor="text1"/>
        </w:rPr>
        <w:t>“</w:t>
      </w:r>
      <w:r w:rsidRPr="00510F6D">
        <w:rPr>
          <w:rFonts w:ascii="Arial" w:eastAsia="Times New Roman" w:hAnsi="Arial"/>
          <w:b/>
          <w:i/>
          <w:color w:val="000000" w:themeColor="text1"/>
        </w:rPr>
        <w:t xml:space="preserve">AGRAVIOS. DEBEN DE IMPUGNAR LA ILEGALIDAD DEL FALLO RECURRIDO. </w:t>
      </w:r>
      <w:r w:rsidRPr="00510F6D">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527ABF3E" w14:textId="33779942" w:rsidR="00302325" w:rsidRPr="009762EE" w:rsidRDefault="00F01E53" w:rsidP="009762EE">
      <w:pPr>
        <w:spacing w:line="360" w:lineRule="auto"/>
        <w:ind w:firstLine="708"/>
        <w:jc w:val="both"/>
        <w:rPr>
          <w:rFonts w:ascii="Arial" w:hAnsi="Arial" w:cs="Arial"/>
          <w:bCs/>
          <w:color w:val="000000"/>
          <w:sz w:val="26"/>
          <w:szCs w:val="26"/>
        </w:rPr>
      </w:pPr>
      <w:r>
        <w:rPr>
          <w:rFonts w:ascii="Arial" w:hAnsi="Arial" w:cs="Arial"/>
          <w:bCs/>
          <w:sz w:val="26"/>
          <w:szCs w:val="26"/>
        </w:rPr>
        <w:lastRenderedPageBreak/>
        <w:t>Conforme a lo expuesto con anterioridad</w:t>
      </w:r>
      <w:r w:rsidR="00453354">
        <w:rPr>
          <w:rFonts w:ascii="Arial" w:hAnsi="Arial" w:cs="Arial"/>
          <w:bCs/>
          <w:sz w:val="26"/>
          <w:szCs w:val="26"/>
        </w:rPr>
        <w:t xml:space="preserve">, se </w:t>
      </w:r>
      <w:r w:rsidR="00870B38">
        <w:rPr>
          <w:rFonts w:ascii="Arial" w:hAnsi="Arial" w:cs="Arial"/>
          <w:bCs/>
          <w:sz w:val="26"/>
          <w:szCs w:val="26"/>
        </w:rPr>
        <w:t>concluye</w:t>
      </w:r>
      <w:r w:rsidR="00453354">
        <w:rPr>
          <w:rFonts w:ascii="Arial" w:hAnsi="Arial" w:cs="Arial"/>
          <w:bCs/>
          <w:sz w:val="26"/>
          <w:szCs w:val="26"/>
        </w:rPr>
        <w:t xml:space="preserve"> que </w:t>
      </w:r>
      <w:r w:rsidR="00FB2306">
        <w:rPr>
          <w:rFonts w:ascii="Arial" w:hAnsi="Arial" w:cs="Arial"/>
          <w:bCs/>
          <w:sz w:val="26"/>
          <w:szCs w:val="26"/>
        </w:rPr>
        <w:t>la autoridad demandada</w:t>
      </w:r>
      <w:r w:rsidR="00651BC5">
        <w:rPr>
          <w:rFonts w:ascii="Arial" w:hAnsi="Arial" w:cs="Arial"/>
          <w:bCs/>
          <w:sz w:val="26"/>
          <w:szCs w:val="26"/>
        </w:rPr>
        <w:t>,</w:t>
      </w:r>
      <w:r w:rsidR="00FB2306">
        <w:rPr>
          <w:rFonts w:ascii="Arial" w:hAnsi="Arial" w:cs="Arial"/>
          <w:bCs/>
          <w:sz w:val="26"/>
          <w:szCs w:val="26"/>
        </w:rPr>
        <w:t xml:space="preserve"> ha dado cabal cumplimiento a la sentencia de cuatro de septiembr</w:t>
      </w:r>
      <w:r w:rsidR="00C34169">
        <w:rPr>
          <w:rFonts w:ascii="Arial" w:hAnsi="Arial" w:cs="Arial"/>
          <w:bCs/>
          <w:sz w:val="26"/>
          <w:szCs w:val="26"/>
        </w:rPr>
        <w:t xml:space="preserve">e de dos mil diecinueve, ya que </w:t>
      </w:r>
      <w:r w:rsidR="00FB2306">
        <w:rPr>
          <w:rFonts w:ascii="Arial" w:hAnsi="Arial" w:cs="Arial"/>
          <w:bCs/>
          <w:color w:val="000000"/>
          <w:sz w:val="26"/>
          <w:szCs w:val="26"/>
        </w:rPr>
        <w:t xml:space="preserve">ha </w:t>
      </w:r>
      <w:r w:rsidR="00FB2306">
        <w:rPr>
          <w:rFonts w:ascii="Arial" w:hAnsi="Arial" w:cs="Arial"/>
          <w:b/>
          <w:bCs/>
          <w:color w:val="000000"/>
          <w:sz w:val="26"/>
          <w:szCs w:val="26"/>
        </w:rPr>
        <w:t xml:space="preserve">dictado </w:t>
      </w:r>
      <w:r w:rsidR="00FB2306">
        <w:rPr>
          <w:rFonts w:ascii="Arial" w:hAnsi="Arial" w:cs="Arial"/>
          <w:bCs/>
          <w:color w:val="000000"/>
          <w:sz w:val="26"/>
          <w:szCs w:val="26"/>
        </w:rPr>
        <w:t xml:space="preserve">el oficio </w:t>
      </w:r>
      <w:r w:rsidR="00C30F85">
        <w:rPr>
          <w:rFonts w:ascii="Arial" w:eastAsia="Times New Roman" w:hAnsi="Arial" w:cs="Arial"/>
          <w:b/>
          <w:i/>
          <w:iCs/>
          <w:lang w:val="es-ES" w:eastAsia="es-ES"/>
        </w:rPr>
        <w:t>***********</w:t>
      </w:r>
      <w:r w:rsidR="00C30F85">
        <w:rPr>
          <w:rFonts w:ascii="Arial" w:eastAsia="Times New Roman" w:hAnsi="Arial" w:cs="Arial"/>
          <w:b/>
          <w:i/>
          <w:iCs/>
          <w:lang w:val="es-ES" w:eastAsia="es-ES"/>
        </w:rPr>
        <w:t xml:space="preserve"> </w:t>
      </w:r>
      <w:r w:rsidR="00FB2306">
        <w:rPr>
          <w:rFonts w:ascii="Arial" w:hAnsi="Arial" w:cs="Arial"/>
          <w:bCs/>
          <w:color w:val="000000"/>
          <w:sz w:val="26"/>
          <w:szCs w:val="26"/>
        </w:rPr>
        <w:t xml:space="preserve">de fecha treinta de septiembre de dos mil diecinueve, en el que otorga a la actora </w:t>
      </w:r>
      <w:r w:rsidR="00C30F85">
        <w:rPr>
          <w:rFonts w:ascii="Arial" w:eastAsia="Times New Roman" w:hAnsi="Arial" w:cs="Arial"/>
          <w:b/>
          <w:i/>
          <w:iCs/>
          <w:lang w:val="es-ES" w:eastAsia="es-ES"/>
        </w:rPr>
        <w:t>***********</w:t>
      </w:r>
      <w:r w:rsidR="00FB2306">
        <w:rPr>
          <w:rFonts w:ascii="Arial" w:hAnsi="Arial" w:cs="Arial"/>
          <w:bCs/>
          <w:color w:val="000000"/>
          <w:sz w:val="26"/>
          <w:szCs w:val="26"/>
        </w:rPr>
        <w:t>, la pensión por jubilación con las mismas prestaciones que percibe un trabajador de base, en términos del</w:t>
      </w:r>
      <w:r w:rsidR="00FB2306" w:rsidRPr="00AB0C25">
        <w:rPr>
          <w:rFonts w:ascii="Arial" w:hAnsi="Arial" w:cs="Arial"/>
          <w:bCs/>
          <w:sz w:val="26"/>
          <w:szCs w:val="26"/>
        </w:rPr>
        <w:t xml:space="preserve"> </w:t>
      </w:r>
      <w:r w:rsidR="00FB2306" w:rsidRPr="00B954DB">
        <w:rPr>
          <w:rFonts w:ascii="Arial" w:hAnsi="Arial" w:cs="Arial"/>
          <w:bCs/>
          <w:sz w:val="26"/>
          <w:szCs w:val="26"/>
        </w:rPr>
        <w:t xml:space="preserve">artículo 54 de la Ley de Pensiones para los Trabajadores </w:t>
      </w:r>
      <w:r w:rsidR="00FB2306">
        <w:rPr>
          <w:rFonts w:ascii="Arial" w:hAnsi="Arial" w:cs="Arial"/>
          <w:bCs/>
          <w:sz w:val="26"/>
          <w:szCs w:val="26"/>
        </w:rPr>
        <w:t xml:space="preserve">del Gobierno del Estado, </w:t>
      </w:r>
      <w:r w:rsidR="00FB2306" w:rsidRPr="00B954DB">
        <w:rPr>
          <w:rFonts w:ascii="Arial" w:hAnsi="Arial" w:cs="Arial"/>
          <w:bCs/>
          <w:sz w:val="26"/>
          <w:szCs w:val="26"/>
        </w:rPr>
        <w:t xml:space="preserve">sin aplicar el descuento del 9%, a que se refieren los artículos 6, fracción III, </w:t>
      </w:r>
      <w:r w:rsidR="00FB2306">
        <w:rPr>
          <w:rFonts w:ascii="Arial" w:hAnsi="Arial" w:cs="Arial"/>
          <w:bCs/>
          <w:sz w:val="26"/>
          <w:szCs w:val="26"/>
        </w:rPr>
        <w:t xml:space="preserve">18 </w:t>
      </w:r>
      <w:r w:rsidR="00FB2306" w:rsidRPr="00B954DB">
        <w:rPr>
          <w:rFonts w:ascii="Arial" w:hAnsi="Arial" w:cs="Arial"/>
          <w:bCs/>
          <w:sz w:val="26"/>
          <w:szCs w:val="26"/>
        </w:rPr>
        <w:t>párrafo segundo y octavo transitorio de la ley</w:t>
      </w:r>
      <w:r w:rsidR="00FB2306">
        <w:rPr>
          <w:rFonts w:ascii="Arial" w:hAnsi="Arial" w:cs="Arial"/>
          <w:bCs/>
          <w:sz w:val="26"/>
          <w:szCs w:val="26"/>
        </w:rPr>
        <w:t xml:space="preserve"> en cita, así como la </w:t>
      </w:r>
      <w:r w:rsidR="00FB2306">
        <w:rPr>
          <w:rFonts w:ascii="Arial" w:hAnsi="Arial" w:cs="Arial"/>
          <w:b/>
          <w:bCs/>
          <w:sz w:val="26"/>
          <w:szCs w:val="26"/>
        </w:rPr>
        <w:t xml:space="preserve">devolución </w:t>
      </w:r>
      <w:r w:rsidR="00FB2306">
        <w:rPr>
          <w:rFonts w:ascii="Arial" w:hAnsi="Arial" w:cs="Arial"/>
          <w:bCs/>
          <w:sz w:val="26"/>
          <w:szCs w:val="26"/>
        </w:rPr>
        <w:t xml:space="preserve">de las cantidades </w:t>
      </w:r>
      <w:r w:rsidR="00FB2306" w:rsidRPr="00995F85">
        <w:rPr>
          <w:rFonts w:ascii="Arial" w:hAnsi="Arial" w:cs="Arial"/>
          <w:bCs/>
          <w:sz w:val="26"/>
          <w:szCs w:val="26"/>
        </w:rPr>
        <w:t xml:space="preserve">descontadas a la actora desde la fecha que </w:t>
      </w:r>
      <w:r w:rsidR="00FB2306">
        <w:rPr>
          <w:rFonts w:ascii="Arial" w:hAnsi="Arial" w:cs="Arial"/>
          <w:bCs/>
          <w:sz w:val="26"/>
          <w:szCs w:val="26"/>
        </w:rPr>
        <w:t>en que adquirió la calidad de jubilada es decir a partir del mes de febrero del dos mil diecinueve</w:t>
      </w:r>
      <w:r w:rsidR="009762EE">
        <w:rPr>
          <w:rFonts w:ascii="Arial" w:hAnsi="Arial" w:cs="Arial"/>
          <w:bCs/>
          <w:color w:val="000000"/>
          <w:sz w:val="26"/>
          <w:szCs w:val="26"/>
        </w:rPr>
        <w:t>.</w:t>
      </w:r>
      <w:r w:rsidR="000F53DC">
        <w:rPr>
          <w:rFonts w:ascii="Arial" w:hAnsi="Arial" w:cs="Arial"/>
          <w:bCs/>
          <w:color w:val="000000"/>
          <w:sz w:val="26"/>
          <w:szCs w:val="26"/>
        </w:rPr>
        <w:t xml:space="preserve"> - </w:t>
      </w:r>
    </w:p>
    <w:p w14:paraId="7FC9AFD0" w14:textId="2550270E" w:rsidR="002C0321" w:rsidRDefault="00302325" w:rsidP="002C0321">
      <w:pPr>
        <w:pStyle w:val="Sinespaciado"/>
        <w:spacing w:line="360" w:lineRule="auto"/>
        <w:ind w:firstLine="708"/>
        <w:jc w:val="both"/>
        <w:rPr>
          <w:rFonts w:ascii="Arial" w:hAnsi="Arial" w:cs="Arial"/>
          <w:sz w:val="26"/>
          <w:szCs w:val="26"/>
        </w:rPr>
      </w:pPr>
      <w:r>
        <w:rPr>
          <w:rFonts w:ascii="Arial" w:hAnsi="Arial" w:cs="Arial"/>
          <w:bCs/>
          <w:sz w:val="26"/>
          <w:szCs w:val="26"/>
          <w:lang w:val="es-MX"/>
        </w:rPr>
        <w:t xml:space="preserve">Por tanto, </w:t>
      </w:r>
      <w:r w:rsidR="002C0321">
        <w:rPr>
          <w:rFonts w:ascii="Arial" w:hAnsi="Arial" w:cs="Arial"/>
          <w:bCs/>
          <w:sz w:val="26"/>
          <w:szCs w:val="26"/>
          <w:lang w:val="es-MX"/>
        </w:rPr>
        <w:t xml:space="preserve">al no existir defecto en el cumplimiento de la sentencia de fecha </w:t>
      </w:r>
      <w:r w:rsidR="002C0321">
        <w:rPr>
          <w:rFonts w:ascii="Arial" w:hAnsi="Arial" w:cs="Arial"/>
          <w:bCs/>
          <w:sz w:val="26"/>
          <w:szCs w:val="26"/>
        </w:rPr>
        <w:t xml:space="preserve">cuatro de septiembre de dos mil diecinueve, </w:t>
      </w:r>
      <w:r w:rsidRPr="00845CB2">
        <w:rPr>
          <w:rFonts w:ascii="Arial" w:hAnsi="Arial" w:cs="Arial"/>
          <w:bCs/>
          <w:color w:val="000000"/>
          <w:sz w:val="26"/>
          <w:szCs w:val="26"/>
        </w:rPr>
        <w:t xml:space="preserve">se </w:t>
      </w:r>
      <w:r w:rsidRPr="00251AA0">
        <w:rPr>
          <w:rFonts w:ascii="Arial" w:hAnsi="Arial" w:cs="Arial"/>
          <w:b/>
          <w:bCs/>
          <w:color w:val="000000"/>
          <w:sz w:val="26"/>
          <w:szCs w:val="26"/>
        </w:rPr>
        <w:t>confirma</w:t>
      </w:r>
      <w:r w:rsidRPr="00845CB2">
        <w:rPr>
          <w:rFonts w:ascii="Arial" w:hAnsi="Arial" w:cs="Arial"/>
          <w:bCs/>
          <w:color w:val="000000"/>
          <w:sz w:val="26"/>
          <w:szCs w:val="26"/>
        </w:rPr>
        <w:t xml:space="preserve"> la decisión de la Primera Instancia que decretó</w:t>
      </w:r>
      <w:r w:rsidR="008F04A8" w:rsidRPr="008F04A8">
        <w:rPr>
          <w:rFonts w:ascii="Arial" w:hAnsi="Arial" w:cs="Arial"/>
          <w:bCs/>
          <w:color w:val="000000"/>
          <w:sz w:val="26"/>
          <w:szCs w:val="26"/>
        </w:rPr>
        <w:t xml:space="preserve"> </w:t>
      </w:r>
      <w:r w:rsidR="008F04A8" w:rsidRPr="00845CB2">
        <w:rPr>
          <w:rFonts w:ascii="Arial" w:hAnsi="Arial" w:cs="Arial"/>
          <w:bCs/>
          <w:color w:val="000000"/>
          <w:sz w:val="26"/>
          <w:szCs w:val="26"/>
        </w:rPr>
        <w:t>improcedente la queja</w:t>
      </w:r>
      <w:r w:rsidRPr="00845CB2">
        <w:rPr>
          <w:rFonts w:ascii="Arial" w:hAnsi="Arial" w:cs="Arial"/>
          <w:bCs/>
          <w:color w:val="000000"/>
          <w:sz w:val="26"/>
          <w:szCs w:val="26"/>
        </w:rPr>
        <w:t xml:space="preserve">, pero por las razones </w:t>
      </w:r>
      <w:r w:rsidR="002C0321">
        <w:rPr>
          <w:rFonts w:ascii="Arial" w:hAnsi="Arial" w:cs="Arial"/>
          <w:bCs/>
          <w:color w:val="000000"/>
          <w:sz w:val="26"/>
          <w:szCs w:val="26"/>
        </w:rPr>
        <w:t>apuntadas por esta S</w:t>
      </w:r>
      <w:r w:rsidR="00AF7F55">
        <w:rPr>
          <w:rFonts w:ascii="Arial" w:hAnsi="Arial" w:cs="Arial"/>
          <w:bCs/>
          <w:color w:val="000000"/>
          <w:sz w:val="26"/>
          <w:szCs w:val="26"/>
        </w:rPr>
        <w:t>ala Superior</w:t>
      </w:r>
      <w:r w:rsidR="002C0321">
        <w:rPr>
          <w:rFonts w:ascii="Arial" w:hAnsi="Arial" w:cs="Arial"/>
          <w:bCs/>
          <w:color w:val="000000"/>
          <w:sz w:val="26"/>
          <w:szCs w:val="26"/>
        </w:rPr>
        <w:t>; e</w:t>
      </w:r>
      <w:r w:rsidRPr="00251AA0">
        <w:rPr>
          <w:rFonts w:ascii="Arial" w:eastAsia="Calibri" w:hAnsi="Arial" w:cs="Arial"/>
          <w:bCs/>
          <w:sz w:val="26"/>
          <w:szCs w:val="26"/>
        </w:rPr>
        <w:t>n</w:t>
      </w:r>
      <w:r w:rsidRPr="00845CB2">
        <w:rPr>
          <w:rFonts w:ascii="Arial" w:eastAsia="Calibri" w:hAnsi="Arial" w:cs="Arial"/>
          <w:b/>
          <w:bCs/>
          <w:sz w:val="26"/>
          <w:szCs w:val="26"/>
        </w:rPr>
        <w:t xml:space="preserve"> </w:t>
      </w:r>
      <w:r w:rsidRPr="00251AA0">
        <w:rPr>
          <w:rFonts w:ascii="Arial" w:eastAsia="Calibri" w:hAnsi="Arial" w:cs="Arial"/>
          <w:bCs/>
          <w:sz w:val="26"/>
          <w:szCs w:val="26"/>
        </w:rPr>
        <w:t>consecuencia,</w:t>
      </w:r>
      <w:r w:rsidRPr="00845CB2">
        <w:rPr>
          <w:rFonts w:ascii="Arial" w:eastAsia="Calibri" w:hAnsi="Arial" w:cs="Arial"/>
          <w:b/>
          <w:bCs/>
          <w:sz w:val="26"/>
          <w:szCs w:val="26"/>
        </w:rPr>
        <w:t xml:space="preserve"> </w:t>
      </w:r>
      <w:r w:rsidRPr="00845CB2">
        <w:rPr>
          <w:rFonts w:ascii="Arial" w:eastAsia="Calibri" w:hAnsi="Arial" w:cs="Arial"/>
          <w:bCs/>
          <w:sz w:val="26"/>
          <w:szCs w:val="26"/>
        </w:rPr>
        <w:t>por las anotadas consideraciones c</w:t>
      </w:r>
      <w:r w:rsidRPr="00845CB2">
        <w:rPr>
          <w:rFonts w:ascii="Arial" w:hAnsi="Arial" w:cs="Arial"/>
          <w:sz w:val="26"/>
          <w:szCs w:val="26"/>
        </w:rPr>
        <w:t>o</w:t>
      </w:r>
      <w:r w:rsidR="002C0321">
        <w:rPr>
          <w:rFonts w:ascii="Arial" w:hAnsi="Arial" w:cs="Arial"/>
          <w:sz w:val="26"/>
          <w:szCs w:val="26"/>
        </w:rPr>
        <w:t>n fundamento en los artículos 237 y 23</w:t>
      </w:r>
      <w:r w:rsidRPr="00845CB2">
        <w:rPr>
          <w:rFonts w:ascii="Arial" w:hAnsi="Arial" w:cs="Arial"/>
          <w:sz w:val="26"/>
          <w:szCs w:val="26"/>
        </w:rPr>
        <w:t>8 de la Ley de Justicia Administrativa para el Est</w:t>
      </w:r>
      <w:r>
        <w:rPr>
          <w:rFonts w:ascii="Arial" w:hAnsi="Arial" w:cs="Arial"/>
          <w:sz w:val="26"/>
          <w:szCs w:val="26"/>
        </w:rPr>
        <w:t xml:space="preserve">ado, </w:t>
      </w:r>
      <w:r w:rsidRPr="00845CB2">
        <w:rPr>
          <w:rFonts w:ascii="Arial" w:hAnsi="Arial" w:cs="Arial"/>
          <w:sz w:val="26"/>
          <w:szCs w:val="26"/>
        </w:rPr>
        <w:t>se</w:t>
      </w:r>
      <w:r w:rsidR="002C0321">
        <w:rPr>
          <w:rFonts w:ascii="Arial" w:hAnsi="Arial" w:cs="Arial"/>
          <w:sz w:val="26"/>
          <w:szCs w:val="26"/>
        </w:rPr>
        <w:t>:</w:t>
      </w:r>
      <w:r w:rsidR="000F53DC">
        <w:rPr>
          <w:rFonts w:ascii="Arial" w:hAnsi="Arial" w:cs="Arial"/>
          <w:sz w:val="26"/>
          <w:szCs w:val="26"/>
        </w:rPr>
        <w:t xml:space="preserve"> - - - - - - - - - - - - </w:t>
      </w:r>
    </w:p>
    <w:p w14:paraId="1DAE23AC" w14:textId="776AC5A8" w:rsidR="002C0321" w:rsidRDefault="00302325" w:rsidP="002C0321">
      <w:pPr>
        <w:pStyle w:val="Sinespaciado"/>
        <w:spacing w:line="360" w:lineRule="auto"/>
        <w:ind w:firstLine="708"/>
        <w:jc w:val="both"/>
        <w:rPr>
          <w:rFonts w:ascii="Arial" w:hAnsi="Arial" w:cs="Arial"/>
          <w:sz w:val="26"/>
          <w:szCs w:val="26"/>
        </w:rPr>
      </w:pPr>
      <w:r>
        <w:rPr>
          <w:rFonts w:ascii="Arial" w:hAnsi="Arial" w:cs="Arial"/>
          <w:sz w:val="26"/>
          <w:szCs w:val="26"/>
        </w:rPr>
        <w:t xml:space="preserve"> </w:t>
      </w:r>
    </w:p>
    <w:p w14:paraId="7C87ED97" w14:textId="3C9B2CFD" w:rsidR="004E27AE" w:rsidRPr="002C0321" w:rsidRDefault="004E27AE" w:rsidP="002C0321">
      <w:pPr>
        <w:pStyle w:val="Sinespaciado"/>
        <w:spacing w:line="360" w:lineRule="auto"/>
        <w:ind w:firstLine="708"/>
        <w:jc w:val="center"/>
        <w:rPr>
          <w:rFonts w:ascii="Arial" w:hAnsi="Arial" w:cs="Arial"/>
          <w:bCs/>
          <w:color w:val="000000"/>
          <w:sz w:val="26"/>
          <w:szCs w:val="26"/>
        </w:rPr>
      </w:pPr>
      <w:r w:rsidRPr="004E27AE">
        <w:rPr>
          <w:rFonts w:ascii="Arial" w:eastAsiaTheme="minorHAnsi" w:hAnsi="Arial" w:cs="Arial"/>
          <w:b/>
          <w:sz w:val="26"/>
          <w:szCs w:val="26"/>
          <w:lang w:eastAsia="en-US"/>
        </w:rPr>
        <w:t>R E S U E L V E</w:t>
      </w:r>
    </w:p>
    <w:p w14:paraId="05B2B724" w14:textId="668F11DF" w:rsidR="004E27AE" w:rsidRPr="004E27AE" w:rsidRDefault="004E27AE" w:rsidP="004E27AE">
      <w:pPr>
        <w:spacing w:before="240" w:line="360" w:lineRule="auto"/>
        <w:ind w:firstLine="708"/>
        <w:jc w:val="both"/>
        <w:rPr>
          <w:rFonts w:ascii="Arial" w:eastAsiaTheme="minorHAnsi" w:hAnsi="Arial" w:cs="Arial"/>
          <w:sz w:val="26"/>
          <w:szCs w:val="26"/>
          <w:lang w:val="es-ES" w:eastAsia="en-US"/>
        </w:rPr>
      </w:pPr>
      <w:r w:rsidRPr="004E27AE">
        <w:rPr>
          <w:rFonts w:ascii="Arial" w:eastAsiaTheme="minorHAnsi" w:hAnsi="Arial" w:cs="Arial"/>
          <w:b/>
          <w:sz w:val="26"/>
          <w:szCs w:val="26"/>
          <w:lang w:val="es-ES" w:eastAsia="en-US"/>
        </w:rPr>
        <w:t>PRIMERO</w:t>
      </w:r>
      <w:r w:rsidRPr="004E27AE">
        <w:rPr>
          <w:rFonts w:ascii="Arial" w:eastAsiaTheme="minorHAnsi" w:hAnsi="Arial" w:cs="Arial"/>
          <w:sz w:val="26"/>
          <w:szCs w:val="26"/>
          <w:lang w:val="es-ES" w:eastAsia="en-US"/>
        </w:rPr>
        <w:t xml:space="preserve">. </w:t>
      </w:r>
      <w:r w:rsidR="002C0321">
        <w:rPr>
          <w:rFonts w:ascii="Arial" w:hAnsi="Arial" w:cs="Arial"/>
          <w:color w:val="000000"/>
          <w:sz w:val="26"/>
          <w:szCs w:val="26"/>
        </w:rPr>
        <w:t xml:space="preserve">Se </w:t>
      </w:r>
      <w:r w:rsidR="002C0321">
        <w:rPr>
          <w:rFonts w:ascii="Arial" w:hAnsi="Arial" w:cs="Arial"/>
          <w:b/>
          <w:color w:val="000000"/>
          <w:sz w:val="26"/>
          <w:szCs w:val="26"/>
        </w:rPr>
        <w:t xml:space="preserve">CONFIRMA </w:t>
      </w:r>
      <w:r w:rsidR="002C0321">
        <w:rPr>
          <w:rFonts w:ascii="Arial" w:eastAsia="Calibri" w:hAnsi="Arial" w:cs="Arial"/>
          <w:bCs/>
          <w:sz w:val="26"/>
          <w:szCs w:val="26"/>
        </w:rPr>
        <w:t>la resolución de diecisiete de enero de dos mil veinte</w:t>
      </w:r>
      <w:r w:rsidR="002C0321">
        <w:rPr>
          <w:rFonts w:ascii="Arial" w:hAnsi="Arial" w:cs="Arial"/>
          <w:color w:val="000000"/>
          <w:sz w:val="26"/>
          <w:szCs w:val="26"/>
        </w:rPr>
        <w:t>, por las razones expuestas en el considerando tercero</w:t>
      </w:r>
      <w:r w:rsidRPr="004E27AE">
        <w:rPr>
          <w:rFonts w:ascii="Arial" w:eastAsiaTheme="minorHAnsi" w:hAnsi="Arial" w:cs="Arial"/>
          <w:sz w:val="26"/>
          <w:szCs w:val="26"/>
          <w:lang w:val="es-ES" w:eastAsia="en-US"/>
        </w:rPr>
        <w:t>.</w:t>
      </w:r>
    </w:p>
    <w:p w14:paraId="65E129CB" w14:textId="055090A8" w:rsidR="00D56B12" w:rsidRPr="00B179DA" w:rsidRDefault="004E27AE" w:rsidP="00B179DA">
      <w:pPr>
        <w:spacing w:before="240" w:line="360" w:lineRule="auto"/>
        <w:ind w:firstLine="708"/>
        <w:jc w:val="both"/>
        <w:rPr>
          <w:rFonts w:ascii="Arial" w:eastAsiaTheme="minorHAnsi" w:hAnsi="Arial" w:cs="Arial"/>
          <w:sz w:val="26"/>
          <w:szCs w:val="26"/>
          <w:lang w:val="es-ES" w:eastAsia="en-US"/>
        </w:rPr>
      </w:pPr>
      <w:r w:rsidRPr="004E27AE">
        <w:rPr>
          <w:rFonts w:ascii="Arial" w:eastAsiaTheme="minorHAnsi" w:hAnsi="Arial" w:cs="Arial"/>
          <w:b/>
          <w:sz w:val="26"/>
          <w:szCs w:val="26"/>
          <w:lang w:eastAsia="en-US"/>
        </w:rPr>
        <w:t>SEGUNDO</w:t>
      </w:r>
      <w:r w:rsidRPr="004E27AE">
        <w:rPr>
          <w:rFonts w:ascii="Arial" w:eastAsiaTheme="minorHAnsi" w:hAnsi="Arial" w:cs="Arial"/>
          <w:sz w:val="26"/>
          <w:szCs w:val="26"/>
          <w:lang w:eastAsia="en-US"/>
        </w:rPr>
        <w:t>.</w:t>
      </w:r>
      <w:r w:rsidRPr="004E27AE">
        <w:rPr>
          <w:rFonts w:ascii="Arial" w:eastAsiaTheme="minorHAnsi" w:hAnsi="Arial" w:cs="Arial"/>
          <w:b/>
          <w:sz w:val="26"/>
          <w:szCs w:val="26"/>
          <w:lang w:val="es-ES" w:eastAsia="en-US"/>
        </w:rPr>
        <w:t xml:space="preserve"> NOTIFÍQUESE Y CÚMPLASE,</w:t>
      </w:r>
      <w:r w:rsidRPr="004E27AE">
        <w:rPr>
          <w:rFonts w:ascii="Arial" w:eastAsiaTheme="minorHAnsi" w:hAnsi="Arial" w:cs="Arial"/>
          <w:sz w:val="26"/>
          <w:szCs w:val="26"/>
          <w:lang w:val="es-ES" w:eastAsia="en-US"/>
        </w:rPr>
        <w:t xml:space="preserve"> con copia certificada de la presente resolución, vuelvan las constancias remitidas a la Segunda Sala Unitaria de Primera Instancia, y en su oportunidad archívese el cuaderno de revisión como concluido.</w:t>
      </w:r>
      <w:r w:rsidR="00541EF4">
        <w:rPr>
          <w:rFonts w:ascii="Arial" w:eastAsiaTheme="minorHAnsi" w:hAnsi="Arial" w:cs="Arial"/>
          <w:sz w:val="26"/>
          <w:szCs w:val="26"/>
          <w:lang w:val="es-ES" w:eastAsia="en-US"/>
        </w:rPr>
        <w:t xml:space="preserve"> - - - - - - - - - - - - - - - </w:t>
      </w:r>
    </w:p>
    <w:p w14:paraId="45DA341E" w14:textId="77777777" w:rsidR="000F53DC" w:rsidRDefault="000F53DC" w:rsidP="000F53DC">
      <w:pPr>
        <w:spacing w:after="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w:t>
      </w:r>
      <w:proofErr w:type="gramStart"/>
      <w:r>
        <w:rPr>
          <w:rFonts w:ascii="Arial" w:hAnsi="Arial" w:cs="Arial"/>
          <w:sz w:val="26"/>
          <w:szCs w:val="26"/>
        </w:rPr>
        <w:t>fe.-</w:t>
      </w:r>
      <w:proofErr w:type="gramEnd"/>
      <w:r>
        <w:rPr>
          <w:rFonts w:ascii="Arial" w:hAnsi="Arial" w:cs="Arial"/>
          <w:sz w:val="26"/>
          <w:szCs w:val="26"/>
        </w:rPr>
        <w:t xml:space="preserve"> - - - - - - - - - - - - - - - - - - - - - - - - - - - - - - - - - - - - -</w:t>
      </w:r>
    </w:p>
    <w:p w14:paraId="5F0E2FC6" w14:textId="77777777" w:rsidR="000F53DC" w:rsidRDefault="000F53DC" w:rsidP="000F53DC">
      <w:pPr>
        <w:spacing w:before="240" w:line="360" w:lineRule="auto"/>
        <w:ind w:firstLine="708"/>
        <w:jc w:val="both"/>
        <w:rPr>
          <w:rFonts w:ascii="Arial" w:hAnsi="Arial" w:cs="Arial"/>
          <w:sz w:val="26"/>
          <w:szCs w:val="26"/>
        </w:rPr>
      </w:pPr>
    </w:p>
    <w:p w14:paraId="3E4BA6B5" w14:textId="77777777" w:rsidR="000F53DC" w:rsidRDefault="000F53DC" w:rsidP="000F53DC">
      <w:pPr>
        <w:spacing w:before="240" w:line="360" w:lineRule="auto"/>
        <w:ind w:firstLine="708"/>
        <w:jc w:val="both"/>
        <w:rPr>
          <w:rFonts w:ascii="Arial" w:hAnsi="Arial" w:cs="Arial"/>
          <w:sz w:val="26"/>
          <w:szCs w:val="26"/>
        </w:rPr>
      </w:pPr>
    </w:p>
    <w:p w14:paraId="7747372E" w14:textId="77777777" w:rsidR="000F53DC" w:rsidRDefault="000F53DC" w:rsidP="000F53DC">
      <w:pPr>
        <w:spacing w:before="240" w:line="360" w:lineRule="auto"/>
        <w:ind w:firstLine="708"/>
        <w:jc w:val="both"/>
        <w:rPr>
          <w:rFonts w:ascii="Arial" w:hAnsi="Arial" w:cs="Arial"/>
          <w:sz w:val="26"/>
          <w:szCs w:val="26"/>
        </w:rPr>
      </w:pPr>
    </w:p>
    <w:p w14:paraId="021CE038" w14:textId="77777777" w:rsidR="000F53DC" w:rsidRDefault="000F53DC" w:rsidP="000F53D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8D2653D" w14:textId="77777777" w:rsidR="000F53DC" w:rsidRDefault="000F53DC" w:rsidP="000F53D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lastRenderedPageBreak/>
        <w:t xml:space="preserve">PRESIDENTE </w:t>
      </w:r>
    </w:p>
    <w:p w14:paraId="2A82A50A" w14:textId="77777777" w:rsidR="000F53DC" w:rsidRDefault="000F53DC" w:rsidP="000F53DC">
      <w:pPr>
        <w:tabs>
          <w:tab w:val="left" w:pos="1680"/>
          <w:tab w:val="center" w:pos="4277"/>
        </w:tabs>
        <w:spacing w:after="0" w:line="240" w:lineRule="auto"/>
        <w:jc w:val="center"/>
        <w:rPr>
          <w:rFonts w:ascii="Arial" w:hAnsi="Arial" w:cs="Arial"/>
          <w:sz w:val="26"/>
          <w:szCs w:val="26"/>
        </w:rPr>
      </w:pPr>
    </w:p>
    <w:p w14:paraId="71022CDF" w14:textId="77777777" w:rsidR="000F53DC" w:rsidRDefault="000F53DC" w:rsidP="000F53DC">
      <w:pPr>
        <w:tabs>
          <w:tab w:val="left" w:pos="1680"/>
          <w:tab w:val="center" w:pos="4277"/>
        </w:tabs>
        <w:spacing w:after="0" w:line="240" w:lineRule="auto"/>
        <w:jc w:val="center"/>
        <w:rPr>
          <w:rFonts w:ascii="Arial" w:hAnsi="Arial" w:cs="Arial"/>
          <w:sz w:val="26"/>
          <w:szCs w:val="26"/>
        </w:rPr>
      </w:pPr>
    </w:p>
    <w:p w14:paraId="7B8068B6" w14:textId="77777777" w:rsidR="000F53DC" w:rsidRDefault="000F53DC" w:rsidP="000F53DC">
      <w:pPr>
        <w:tabs>
          <w:tab w:val="left" w:pos="1680"/>
          <w:tab w:val="center" w:pos="4277"/>
        </w:tabs>
        <w:spacing w:after="0" w:line="240" w:lineRule="auto"/>
        <w:jc w:val="center"/>
        <w:rPr>
          <w:rFonts w:ascii="Arial" w:hAnsi="Arial" w:cs="Arial"/>
          <w:b/>
          <w:bCs/>
          <w:sz w:val="14"/>
          <w:szCs w:val="14"/>
        </w:rPr>
      </w:pPr>
    </w:p>
    <w:p w14:paraId="083DF825" w14:textId="77777777" w:rsidR="000F53DC" w:rsidRDefault="000F53DC" w:rsidP="000F53DC">
      <w:pPr>
        <w:tabs>
          <w:tab w:val="left" w:pos="1680"/>
          <w:tab w:val="center" w:pos="4277"/>
        </w:tabs>
        <w:spacing w:after="0" w:line="240" w:lineRule="auto"/>
        <w:rPr>
          <w:rFonts w:ascii="Arial" w:hAnsi="Arial" w:cs="Arial"/>
          <w:sz w:val="26"/>
          <w:szCs w:val="26"/>
        </w:rPr>
      </w:pPr>
    </w:p>
    <w:p w14:paraId="4C6557D1" w14:textId="77777777" w:rsidR="000F53DC" w:rsidRDefault="000F53DC" w:rsidP="000F53DC">
      <w:pPr>
        <w:tabs>
          <w:tab w:val="left" w:pos="1680"/>
          <w:tab w:val="center" w:pos="4277"/>
        </w:tabs>
        <w:spacing w:after="0" w:line="240" w:lineRule="auto"/>
        <w:rPr>
          <w:rFonts w:ascii="Arial" w:hAnsi="Arial" w:cs="Arial"/>
          <w:sz w:val="26"/>
          <w:szCs w:val="26"/>
        </w:rPr>
      </w:pPr>
    </w:p>
    <w:p w14:paraId="66E6C57D" w14:textId="77777777" w:rsidR="000F53DC" w:rsidRDefault="000F53DC" w:rsidP="000F53DC">
      <w:pPr>
        <w:tabs>
          <w:tab w:val="left" w:pos="1680"/>
          <w:tab w:val="center" w:pos="4277"/>
        </w:tabs>
        <w:spacing w:after="0" w:line="240" w:lineRule="auto"/>
        <w:rPr>
          <w:rFonts w:ascii="Arial" w:hAnsi="Arial" w:cs="Arial"/>
          <w:sz w:val="26"/>
          <w:szCs w:val="26"/>
        </w:rPr>
      </w:pPr>
    </w:p>
    <w:p w14:paraId="3E334113" w14:textId="77777777" w:rsidR="000F53DC" w:rsidRDefault="000F53DC" w:rsidP="000F53DC">
      <w:pPr>
        <w:spacing w:after="0" w:line="240" w:lineRule="auto"/>
        <w:jc w:val="center"/>
        <w:rPr>
          <w:rFonts w:ascii="Arial" w:hAnsi="Arial" w:cs="Arial"/>
          <w:sz w:val="26"/>
          <w:szCs w:val="26"/>
        </w:rPr>
      </w:pPr>
    </w:p>
    <w:p w14:paraId="4F54489F" w14:textId="77777777" w:rsidR="000F53DC" w:rsidRDefault="000F53DC" w:rsidP="000F53DC">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6F72E9FB"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26872371" w14:textId="77777777" w:rsidR="000F53DC" w:rsidRDefault="000F53DC" w:rsidP="000F53DC">
      <w:pPr>
        <w:tabs>
          <w:tab w:val="center" w:pos="4135"/>
          <w:tab w:val="left" w:pos="7515"/>
        </w:tabs>
        <w:spacing w:after="0" w:line="240" w:lineRule="auto"/>
        <w:rPr>
          <w:rFonts w:ascii="Arial" w:hAnsi="Arial" w:cs="Arial"/>
          <w:sz w:val="26"/>
          <w:szCs w:val="26"/>
        </w:rPr>
      </w:pPr>
    </w:p>
    <w:p w14:paraId="29677733"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0154AE82"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28B74F93" w14:textId="77777777" w:rsidR="000F53DC" w:rsidRDefault="000F53DC" w:rsidP="000F53DC">
      <w:pPr>
        <w:tabs>
          <w:tab w:val="center" w:pos="4135"/>
          <w:tab w:val="left" w:pos="7515"/>
        </w:tabs>
        <w:spacing w:after="0" w:line="240" w:lineRule="auto"/>
        <w:rPr>
          <w:rFonts w:ascii="Arial" w:hAnsi="Arial" w:cs="Arial"/>
          <w:sz w:val="26"/>
          <w:szCs w:val="26"/>
        </w:rPr>
      </w:pPr>
    </w:p>
    <w:p w14:paraId="1B748389"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5FE6E889"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3873B616"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4A1D31C6" w14:textId="77777777" w:rsidR="000F53DC" w:rsidRDefault="000F53DC" w:rsidP="000F53DC">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5D0B5338"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16846077" w14:textId="77777777" w:rsidR="000F53DC" w:rsidRDefault="000F53DC" w:rsidP="000F53DC">
      <w:pPr>
        <w:tabs>
          <w:tab w:val="center" w:pos="4135"/>
          <w:tab w:val="left" w:pos="7515"/>
        </w:tabs>
        <w:spacing w:after="0" w:line="240" w:lineRule="auto"/>
        <w:rPr>
          <w:rFonts w:ascii="Arial" w:hAnsi="Arial" w:cs="Arial"/>
          <w:sz w:val="26"/>
          <w:szCs w:val="26"/>
        </w:rPr>
      </w:pPr>
    </w:p>
    <w:p w14:paraId="6F7575E4"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0838A2AB"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7FC530E4"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4AF19290"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30908258"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32E53041" w14:textId="77777777" w:rsidR="000F53DC" w:rsidRDefault="000F53DC" w:rsidP="000F53DC">
      <w:pPr>
        <w:tabs>
          <w:tab w:val="center" w:pos="4135"/>
          <w:tab w:val="left" w:pos="7515"/>
        </w:tabs>
        <w:spacing w:after="0" w:line="240" w:lineRule="auto"/>
        <w:jc w:val="center"/>
        <w:rPr>
          <w:rFonts w:ascii="Arial" w:hAnsi="Arial" w:cs="Arial"/>
          <w:sz w:val="26"/>
          <w:szCs w:val="26"/>
        </w:rPr>
      </w:pPr>
    </w:p>
    <w:p w14:paraId="1D78EFA1" w14:textId="77777777" w:rsidR="000F53DC" w:rsidRDefault="000F53DC" w:rsidP="000F53DC">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438DA7F0" w14:textId="77777777" w:rsidR="000F53DC" w:rsidRDefault="000F53DC" w:rsidP="000F53DC">
      <w:pPr>
        <w:spacing w:after="0" w:line="240" w:lineRule="auto"/>
        <w:jc w:val="center"/>
        <w:rPr>
          <w:rFonts w:ascii="Arial" w:hAnsi="Arial" w:cs="Arial"/>
          <w:sz w:val="14"/>
          <w:szCs w:val="26"/>
        </w:rPr>
      </w:pPr>
      <w:r>
        <w:rPr>
          <w:rFonts w:ascii="Arial" w:hAnsi="Arial" w:cs="Arial"/>
          <w:sz w:val="26"/>
          <w:szCs w:val="26"/>
        </w:rPr>
        <w:t>SECRETARIO GENERAL DE ACUERDOS</w:t>
      </w:r>
    </w:p>
    <w:p w14:paraId="2C7081B9" w14:textId="77777777" w:rsidR="000F53DC" w:rsidRDefault="000F53DC" w:rsidP="000F53DC">
      <w:pPr>
        <w:spacing w:before="240" w:line="360" w:lineRule="auto"/>
        <w:ind w:firstLine="708"/>
        <w:jc w:val="both"/>
        <w:rPr>
          <w:sz w:val="26"/>
          <w:szCs w:val="26"/>
        </w:rPr>
      </w:pPr>
    </w:p>
    <w:p w14:paraId="732D6062" w14:textId="77777777" w:rsidR="000F53DC" w:rsidRDefault="000F53DC" w:rsidP="000F53DC">
      <w:pPr>
        <w:spacing w:line="360" w:lineRule="auto"/>
        <w:ind w:firstLine="708"/>
        <w:jc w:val="both"/>
      </w:pPr>
    </w:p>
    <w:p w14:paraId="2ED78910" w14:textId="77777777" w:rsidR="000F53DC" w:rsidRDefault="000F53DC" w:rsidP="000F53DC">
      <w:pPr>
        <w:spacing w:line="360" w:lineRule="auto"/>
        <w:ind w:firstLine="708"/>
        <w:jc w:val="both"/>
        <w:rPr>
          <w:rFonts w:ascii="Arial" w:eastAsia="Calibri" w:hAnsi="Arial" w:cs="Arial"/>
          <w:sz w:val="26"/>
          <w:szCs w:val="26"/>
        </w:rPr>
      </w:pPr>
    </w:p>
    <w:p w14:paraId="21D8095E" w14:textId="77777777" w:rsidR="00204105" w:rsidRPr="00D56B12" w:rsidRDefault="00204105" w:rsidP="000F53DC">
      <w:pPr>
        <w:spacing w:after="0" w:line="240" w:lineRule="auto"/>
      </w:pPr>
    </w:p>
    <w:sectPr w:rsidR="00204105" w:rsidRPr="00D56B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41191" w14:textId="77777777" w:rsidR="00731B2F" w:rsidRDefault="00731B2F">
      <w:pPr>
        <w:spacing w:after="0" w:line="240" w:lineRule="auto"/>
      </w:pPr>
      <w:r>
        <w:separator/>
      </w:r>
    </w:p>
  </w:endnote>
  <w:endnote w:type="continuationSeparator" w:id="0">
    <w:p w14:paraId="7170385D" w14:textId="77777777" w:rsidR="00731B2F" w:rsidRDefault="00731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56B3E" w14:textId="3A74471A" w:rsidR="00A80DC8" w:rsidRDefault="00C30F85">
    <w:pPr>
      <w:pStyle w:val="Piedepgina"/>
      <w:jc w:val="center"/>
    </w:pPr>
    <w:r>
      <w:rPr>
        <w:noProof/>
      </w:rPr>
      <mc:AlternateContent>
        <mc:Choice Requires="wps">
          <w:drawing>
            <wp:anchor distT="45720" distB="45720" distL="114300" distR="114300" simplePos="0" relativeHeight="251667456" behindDoc="0" locked="0" layoutInCell="1" allowOverlap="1" wp14:anchorId="730ED950" wp14:editId="25D4BA2A">
              <wp:simplePos x="0" y="0"/>
              <wp:positionH relativeFrom="margin">
                <wp:posOffset>-1461993</wp:posOffset>
              </wp:positionH>
              <wp:positionV relativeFrom="paragraph">
                <wp:posOffset>-5224145</wp:posOffset>
              </wp:positionV>
              <wp:extent cx="1216660" cy="682625"/>
              <wp:effectExtent l="0" t="0" r="21590" b="222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660" cy="682625"/>
                      </a:xfrm>
                      <a:prstGeom prst="rect">
                        <a:avLst/>
                      </a:prstGeom>
                      <a:solidFill>
                        <a:srgbClr val="FFFFFF"/>
                      </a:solidFill>
                      <a:ln w="9525">
                        <a:solidFill>
                          <a:srgbClr val="000000"/>
                        </a:solidFill>
                        <a:miter lim="800000"/>
                        <a:headEnd/>
                        <a:tailEnd/>
                      </a:ln>
                    </wps:spPr>
                    <wps:txbx>
                      <w:txbxContent>
                        <w:p w14:paraId="050DA0AE" w14:textId="77777777" w:rsidR="00C30F85" w:rsidRDefault="00C30F85" w:rsidP="00C30F85">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7E091652" w14:textId="57B99172" w:rsidR="00C30F85" w:rsidRDefault="00C30F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0ED950" id="_x0000_t202" coordsize="21600,21600" o:spt="202" path="m,l,21600r21600,l21600,xe">
              <v:stroke joinstyle="miter"/>
              <v:path gradientshapeok="t" o:connecttype="rect"/>
            </v:shapetype>
            <v:shape id="Cuadro de texto 2" o:spid="_x0000_s1026" type="#_x0000_t202" style="position:absolute;left:0;text-align:left;margin-left:-115.1pt;margin-top:-411.35pt;width:95.8pt;height:53.7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">
              <v:textbox>
                <w:txbxContent>
                  <w:p w14:paraId="050DA0AE" w14:textId="77777777" w:rsidR="00C30F85" w:rsidRDefault="00C30F85" w:rsidP="00C30F85">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7E091652" w14:textId="57B99172" w:rsidR="00C30F85" w:rsidRDefault="00C30F85"/>
                </w:txbxContent>
              </v:textbox>
              <w10:wrap type="square" anchorx="margin"/>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7DB1B" w14:textId="77777777" w:rsidR="00731B2F" w:rsidRDefault="00731B2F">
      <w:pPr>
        <w:spacing w:after="0" w:line="240" w:lineRule="auto"/>
      </w:pPr>
      <w:r>
        <w:separator/>
      </w:r>
    </w:p>
  </w:footnote>
  <w:footnote w:type="continuationSeparator" w:id="0">
    <w:p w14:paraId="45B65567" w14:textId="77777777" w:rsidR="00731B2F" w:rsidRDefault="00731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677F2A" w:rsidR="000F5C41" w:rsidRDefault="00C80D5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A619F9" w:rsidRPr="00A619F9">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3B7F8F54" w:rsidR="000F5C41" w:rsidRDefault="00C80D5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A619F9" w:rsidRPr="00A619F9">
          <w:rPr>
            <w:noProof/>
            <w:lang w:val="es-ES"/>
          </w:rPr>
          <w:t>13</w:t>
        </w:r>
        <w:r w:rsidR="000F5C41">
          <w:fldChar w:fldCharType="end"/>
        </w:r>
      </w:sdtContent>
    </w:sdt>
  </w:p>
  <w:p w14:paraId="51E22156" w14:textId="6437599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2E2B2F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A63B31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C80D5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4AC55E4"/>
    <w:multiLevelType w:val="hybridMultilevel"/>
    <w:tmpl w:val="4A0ADFDA"/>
    <w:lvl w:ilvl="0" w:tplc="2DBCF726">
      <w:start w:val="1"/>
      <w:numFmt w:val="lowerLetter"/>
      <w:lvlText w:val="%1)"/>
      <w:lvlJc w:val="left"/>
      <w:pPr>
        <w:ind w:left="786" w:hanging="360"/>
      </w:pPr>
      <w:rPr>
        <w:rFonts w:hint="default"/>
        <w:i w:val="0"/>
        <w:color w:val="auto"/>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1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6B8"/>
    <w:rsid w:val="00014F98"/>
    <w:rsid w:val="0001695E"/>
    <w:rsid w:val="00016C0B"/>
    <w:rsid w:val="00016E88"/>
    <w:rsid w:val="000174F5"/>
    <w:rsid w:val="00020680"/>
    <w:rsid w:val="00020D86"/>
    <w:rsid w:val="00021989"/>
    <w:rsid w:val="00021B04"/>
    <w:rsid w:val="00021C5F"/>
    <w:rsid w:val="00022482"/>
    <w:rsid w:val="00022B77"/>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3B4"/>
    <w:rsid w:val="000565B2"/>
    <w:rsid w:val="00060DBB"/>
    <w:rsid w:val="00061268"/>
    <w:rsid w:val="00061610"/>
    <w:rsid w:val="000616B5"/>
    <w:rsid w:val="00061C4C"/>
    <w:rsid w:val="0006202A"/>
    <w:rsid w:val="000620CD"/>
    <w:rsid w:val="00062802"/>
    <w:rsid w:val="00062BE3"/>
    <w:rsid w:val="00064906"/>
    <w:rsid w:val="00064FD9"/>
    <w:rsid w:val="00067B5A"/>
    <w:rsid w:val="00070349"/>
    <w:rsid w:val="00070777"/>
    <w:rsid w:val="00070AA4"/>
    <w:rsid w:val="00071C6F"/>
    <w:rsid w:val="00071E8C"/>
    <w:rsid w:val="00071F15"/>
    <w:rsid w:val="000721CE"/>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9A5"/>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496"/>
    <w:rsid w:val="000A417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C03"/>
    <w:rsid w:val="000C1E6B"/>
    <w:rsid w:val="000C238B"/>
    <w:rsid w:val="000C2764"/>
    <w:rsid w:val="000C3DC9"/>
    <w:rsid w:val="000C4139"/>
    <w:rsid w:val="000C47B5"/>
    <w:rsid w:val="000C503B"/>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0DF"/>
    <w:rsid w:val="000E5501"/>
    <w:rsid w:val="000E5766"/>
    <w:rsid w:val="000E5B3C"/>
    <w:rsid w:val="000E5B66"/>
    <w:rsid w:val="000E74F5"/>
    <w:rsid w:val="000E7DB2"/>
    <w:rsid w:val="000F0C84"/>
    <w:rsid w:val="000F0D7B"/>
    <w:rsid w:val="000F2020"/>
    <w:rsid w:val="000F22F4"/>
    <w:rsid w:val="000F2949"/>
    <w:rsid w:val="000F2AF4"/>
    <w:rsid w:val="000F2B5A"/>
    <w:rsid w:val="000F2D32"/>
    <w:rsid w:val="000F32B0"/>
    <w:rsid w:val="000F4347"/>
    <w:rsid w:val="000F50E8"/>
    <w:rsid w:val="000F53DC"/>
    <w:rsid w:val="000F54B0"/>
    <w:rsid w:val="000F5C41"/>
    <w:rsid w:val="000F5DE0"/>
    <w:rsid w:val="000F62C3"/>
    <w:rsid w:val="000F75AF"/>
    <w:rsid w:val="000F77DE"/>
    <w:rsid w:val="001002F5"/>
    <w:rsid w:val="00100340"/>
    <w:rsid w:val="001019F2"/>
    <w:rsid w:val="001025E5"/>
    <w:rsid w:val="00102AFD"/>
    <w:rsid w:val="001041F6"/>
    <w:rsid w:val="0010644A"/>
    <w:rsid w:val="0010719A"/>
    <w:rsid w:val="001108F3"/>
    <w:rsid w:val="00110B09"/>
    <w:rsid w:val="00110C32"/>
    <w:rsid w:val="00110CA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2FCF"/>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11D"/>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1773"/>
    <w:rsid w:val="00192287"/>
    <w:rsid w:val="001923AE"/>
    <w:rsid w:val="001924B2"/>
    <w:rsid w:val="00193379"/>
    <w:rsid w:val="00194B7B"/>
    <w:rsid w:val="001951A3"/>
    <w:rsid w:val="00195583"/>
    <w:rsid w:val="00197D35"/>
    <w:rsid w:val="001A0745"/>
    <w:rsid w:val="001A0CC2"/>
    <w:rsid w:val="001A1302"/>
    <w:rsid w:val="001A16CC"/>
    <w:rsid w:val="001A18E1"/>
    <w:rsid w:val="001A2144"/>
    <w:rsid w:val="001A219A"/>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18AA"/>
    <w:rsid w:val="001E288A"/>
    <w:rsid w:val="001E2A02"/>
    <w:rsid w:val="001E2B84"/>
    <w:rsid w:val="001E338B"/>
    <w:rsid w:val="001E3B11"/>
    <w:rsid w:val="001E4C02"/>
    <w:rsid w:val="001E65E8"/>
    <w:rsid w:val="001E6AE5"/>
    <w:rsid w:val="001E7020"/>
    <w:rsid w:val="001E71FD"/>
    <w:rsid w:val="001E77A9"/>
    <w:rsid w:val="001E795C"/>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539"/>
    <w:rsid w:val="002458C0"/>
    <w:rsid w:val="00245F41"/>
    <w:rsid w:val="002466CD"/>
    <w:rsid w:val="0024672A"/>
    <w:rsid w:val="00246915"/>
    <w:rsid w:val="00246952"/>
    <w:rsid w:val="002476CF"/>
    <w:rsid w:val="00247875"/>
    <w:rsid w:val="00247B10"/>
    <w:rsid w:val="00247D11"/>
    <w:rsid w:val="00247E15"/>
    <w:rsid w:val="00247ECF"/>
    <w:rsid w:val="00250E2D"/>
    <w:rsid w:val="00251F58"/>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3E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A11"/>
    <w:rsid w:val="00297C79"/>
    <w:rsid w:val="002A0081"/>
    <w:rsid w:val="002A0713"/>
    <w:rsid w:val="002A18E6"/>
    <w:rsid w:val="002A1AAC"/>
    <w:rsid w:val="002A2985"/>
    <w:rsid w:val="002A2AF8"/>
    <w:rsid w:val="002A4088"/>
    <w:rsid w:val="002A4403"/>
    <w:rsid w:val="002A4AD1"/>
    <w:rsid w:val="002A4AE9"/>
    <w:rsid w:val="002A4B47"/>
    <w:rsid w:val="002A5750"/>
    <w:rsid w:val="002A657D"/>
    <w:rsid w:val="002A6B3D"/>
    <w:rsid w:val="002A6E86"/>
    <w:rsid w:val="002A6EF0"/>
    <w:rsid w:val="002B0967"/>
    <w:rsid w:val="002B1C2A"/>
    <w:rsid w:val="002B2706"/>
    <w:rsid w:val="002B37A5"/>
    <w:rsid w:val="002B3BA3"/>
    <w:rsid w:val="002B4040"/>
    <w:rsid w:val="002B487F"/>
    <w:rsid w:val="002B5C09"/>
    <w:rsid w:val="002B5C82"/>
    <w:rsid w:val="002B6893"/>
    <w:rsid w:val="002B6B9D"/>
    <w:rsid w:val="002B6C19"/>
    <w:rsid w:val="002B6D0D"/>
    <w:rsid w:val="002B7234"/>
    <w:rsid w:val="002B79C4"/>
    <w:rsid w:val="002C01BF"/>
    <w:rsid w:val="002C0321"/>
    <w:rsid w:val="002C06FE"/>
    <w:rsid w:val="002C2259"/>
    <w:rsid w:val="002C3470"/>
    <w:rsid w:val="002C348A"/>
    <w:rsid w:val="002C41D3"/>
    <w:rsid w:val="002C4419"/>
    <w:rsid w:val="002C4824"/>
    <w:rsid w:val="002C4DC7"/>
    <w:rsid w:val="002C502D"/>
    <w:rsid w:val="002C509D"/>
    <w:rsid w:val="002C5540"/>
    <w:rsid w:val="002C62F6"/>
    <w:rsid w:val="002C6CED"/>
    <w:rsid w:val="002C6F55"/>
    <w:rsid w:val="002D026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325"/>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5848"/>
    <w:rsid w:val="00326D5E"/>
    <w:rsid w:val="00327A8E"/>
    <w:rsid w:val="00327AFA"/>
    <w:rsid w:val="00327BDD"/>
    <w:rsid w:val="00331836"/>
    <w:rsid w:val="0033190E"/>
    <w:rsid w:val="00333962"/>
    <w:rsid w:val="00333B62"/>
    <w:rsid w:val="00333E45"/>
    <w:rsid w:val="00334A65"/>
    <w:rsid w:val="003364DB"/>
    <w:rsid w:val="00336A8D"/>
    <w:rsid w:val="00336B9C"/>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19D4"/>
    <w:rsid w:val="003625FB"/>
    <w:rsid w:val="003633B9"/>
    <w:rsid w:val="003636DE"/>
    <w:rsid w:val="003646B9"/>
    <w:rsid w:val="003646E5"/>
    <w:rsid w:val="003652C6"/>
    <w:rsid w:val="003654A6"/>
    <w:rsid w:val="003660A9"/>
    <w:rsid w:val="00366829"/>
    <w:rsid w:val="003668C0"/>
    <w:rsid w:val="0036711C"/>
    <w:rsid w:val="003704B7"/>
    <w:rsid w:val="00370629"/>
    <w:rsid w:val="003708D3"/>
    <w:rsid w:val="00371249"/>
    <w:rsid w:val="003726E1"/>
    <w:rsid w:val="00374012"/>
    <w:rsid w:val="003743D7"/>
    <w:rsid w:val="003749C0"/>
    <w:rsid w:val="003750D6"/>
    <w:rsid w:val="003752B5"/>
    <w:rsid w:val="003754E0"/>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4D22"/>
    <w:rsid w:val="003B5111"/>
    <w:rsid w:val="003B57C3"/>
    <w:rsid w:val="003B609E"/>
    <w:rsid w:val="003B6686"/>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920"/>
    <w:rsid w:val="003D7E33"/>
    <w:rsid w:val="003E0978"/>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0E4"/>
    <w:rsid w:val="003F14E4"/>
    <w:rsid w:val="003F1FC5"/>
    <w:rsid w:val="003F34A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2E4"/>
    <w:rsid w:val="0040758D"/>
    <w:rsid w:val="00407734"/>
    <w:rsid w:val="00407A5C"/>
    <w:rsid w:val="00411707"/>
    <w:rsid w:val="0041258E"/>
    <w:rsid w:val="00412B2D"/>
    <w:rsid w:val="00412C2F"/>
    <w:rsid w:val="0041486D"/>
    <w:rsid w:val="0041584F"/>
    <w:rsid w:val="00415924"/>
    <w:rsid w:val="004165A7"/>
    <w:rsid w:val="00416F89"/>
    <w:rsid w:val="00417B7B"/>
    <w:rsid w:val="004211BE"/>
    <w:rsid w:val="0042205F"/>
    <w:rsid w:val="00422B43"/>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28"/>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354"/>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5FA"/>
    <w:rsid w:val="0047647A"/>
    <w:rsid w:val="004771E5"/>
    <w:rsid w:val="00477357"/>
    <w:rsid w:val="00477786"/>
    <w:rsid w:val="00477E07"/>
    <w:rsid w:val="00480A69"/>
    <w:rsid w:val="004813E0"/>
    <w:rsid w:val="0048218A"/>
    <w:rsid w:val="00483B0E"/>
    <w:rsid w:val="00484AE9"/>
    <w:rsid w:val="004851D6"/>
    <w:rsid w:val="00485508"/>
    <w:rsid w:val="0048659E"/>
    <w:rsid w:val="00486775"/>
    <w:rsid w:val="004874A4"/>
    <w:rsid w:val="00491E99"/>
    <w:rsid w:val="004929E7"/>
    <w:rsid w:val="0049318A"/>
    <w:rsid w:val="00493A5B"/>
    <w:rsid w:val="00494B4C"/>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4BD"/>
    <w:rsid w:val="004B17F7"/>
    <w:rsid w:val="004B1E33"/>
    <w:rsid w:val="004B4654"/>
    <w:rsid w:val="004B47A6"/>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D2"/>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7AE"/>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993"/>
    <w:rsid w:val="00500A0B"/>
    <w:rsid w:val="00500C4C"/>
    <w:rsid w:val="005016CA"/>
    <w:rsid w:val="00502093"/>
    <w:rsid w:val="00502177"/>
    <w:rsid w:val="0050345B"/>
    <w:rsid w:val="00504E19"/>
    <w:rsid w:val="00504EE0"/>
    <w:rsid w:val="005063B6"/>
    <w:rsid w:val="00506A1C"/>
    <w:rsid w:val="0050734D"/>
    <w:rsid w:val="005075F5"/>
    <w:rsid w:val="00507AB3"/>
    <w:rsid w:val="005104DA"/>
    <w:rsid w:val="00510956"/>
    <w:rsid w:val="00510F23"/>
    <w:rsid w:val="0051133B"/>
    <w:rsid w:val="005115C3"/>
    <w:rsid w:val="00514AD7"/>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AC9"/>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BC1"/>
    <w:rsid w:val="00537DB4"/>
    <w:rsid w:val="00540317"/>
    <w:rsid w:val="0054049A"/>
    <w:rsid w:val="0054184C"/>
    <w:rsid w:val="00541B18"/>
    <w:rsid w:val="00541D68"/>
    <w:rsid w:val="00541EF4"/>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2ED"/>
    <w:rsid w:val="0056061C"/>
    <w:rsid w:val="005609AA"/>
    <w:rsid w:val="00561AFE"/>
    <w:rsid w:val="00561B8F"/>
    <w:rsid w:val="0056210B"/>
    <w:rsid w:val="00562D03"/>
    <w:rsid w:val="005632DA"/>
    <w:rsid w:val="00563692"/>
    <w:rsid w:val="00563B9C"/>
    <w:rsid w:val="0056438E"/>
    <w:rsid w:val="00564488"/>
    <w:rsid w:val="0056508D"/>
    <w:rsid w:val="00567CCF"/>
    <w:rsid w:val="005705DA"/>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5BAB"/>
    <w:rsid w:val="005A6A9E"/>
    <w:rsid w:val="005A752F"/>
    <w:rsid w:val="005B1E67"/>
    <w:rsid w:val="005B2365"/>
    <w:rsid w:val="005B296A"/>
    <w:rsid w:val="005B3184"/>
    <w:rsid w:val="005B36F5"/>
    <w:rsid w:val="005B3BB9"/>
    <w:rsid w:val="005B3F1F"/>
    <w:rsid w:val="005B3F3B"/>
    <w:rsid w:val="005B5FC8"/>
    <w:rsid w:val="005B6E2C"/>
    <w:rsid w:val="005B7761"/>
    <w:rsid w:val="005C08BA"/>
    <w:rsid w:val="005C0DC0"/>
    <w:rsid w:val="005C194D"/>
    <w:rsid w:val="005C21B5"/>
    <w:rsid w:val="005C3179"/>
    <w:rsid w:val="005C464F"/>
    <w:rsid w:val="005C53B4"/>
    <w:rsid w:val="005C565F"/>
    <w:rsid w:val="005C5B71"/>
    <w:rsid w:val="005C639C"/>
    <w:rsid w:val="005C7062"/>
    <w:rsid w:val="005C714B"/>
    <w:rsid w:val="005C795A"/>
    <w:rsid w:val="005D2CDE"/>
    <w:rsid w:val="005D2DDC"/>
    <w:rsid w:val="005D341C"/>
    <w:rsid w:val="005D3A26"/>
    <w:rsid w:val="005D3C96"/>
    <w:rsid w:val="005D4EDA"/>
    <w:rsid w:val="005D58F0"/>
    <w:rsid w:val="005D5BBD"/>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3611"/>
    <w:rsid w:val="00614079"/>
    <w:rsid w:val="00614188"/>
    <w:rsid w:val="00615362"/>
    <w:rsid w:val="006157B6"/>
    <w:rsid w:val="00615A62"/>
    <w:rsid w:val="00615EBC"/>
    <w:rsid w:val="00616B4D"/>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BC5"/>
    <w:rsid w:val="00652027"/>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946"/>
    <w:rsid w:val="00681AC1"/>
    <w:rsid w:val="00681EE7"/>
    <w:rsid w:val="00682165"/>
    <w:rsid w:val="00682C56"/>
    <w:rsid w:val="00683178"/>
    <w:rsid w:val="0068325D"/>
    <w:rsid w:val="00684F50"/>
    <w:rsid w:val="00685785"/>
    <w:rsid w:val="00686F6A"/>
    <w:rsid w:val="00687828"/>
    <w:rsid w:val="00687BEB"/>
    <w:rsid w:val="006911BD"/>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E8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002"/>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767"/>
    <w:rsid w:val="00724C1C"/>
    <w:rsid w:val="00726E08"/>
    <w:rsid w:val="00727C09"/>
    <w:rsid w:val="00727D9C"/>
    <w:rsid w:val="00730089"/>
    <w:rsid w:val="00730250"/>
    <w:rsid w:val="00730453"/>
    <w:rsid w:val="0073182F"/>
    <w:rsid w:val="00731B2F"/>
    <w:rsid w:val="0073212F"/>
    <w:rsid w:val="007324A9"/>
    <w:rsid w:val="007332CB"/>
    <w:rsid w:val="00734300"/>
    <w:rsid w:val="0073439D"/>
    <w:rsid w:val="00734795"/>
    <w:rsid w:val="00736F71"/>
    <w:rsid w:val="00737A35"/>
    <w:rsid w:val="00740D93"/>
    <w:rsid w:val="007426D1"/>
    <w:rsid w:val="00742EA0"/>
    <w:rsid w:val="007436BA"/>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122"/>
    <w:rsid w:val="00774138"/>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D05"/>
    <w:rsid w:val="007C313D"/>
    <w:rsid w:val="007C3B2E"/>
    <w:rsid w:val="007C405D"/>
    <w:rsid w:val="007C4D7C"/>
    <w:rsid w:val="007C5545"/>
    <w:rsid w:val="007C587A"/>
    <w:rsid w:val="007C79F5"/>
    <w:rsid w:val="007C7A6B"/>
    <w:rsid w:val="007D0A0F"/>
    <w:rsid w:val="007D131D"/>
    <w:rsid w:val="007D1719"/>
    <w:rsid w:val="007D21CB"/>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208"/>
    <w:rsid w:val="008309C8"/>
    <w:rsid w:val="008309F3"/>
    <w:rsid w:val="008312B3"/>
    <w:rsid w:val="008324D8"/>
    <w:rsid w:val="0083287B"/>
    <w:rsid w:val="00832A83"/>
    <w:rsid w:val="00832D2B"/>
    <w:rsid w:val="00833114"/>
    <w:rsid w:val="008357D2"/>
    <w:rsid w:val="008370CF"/>
    <w:rsid w:val="00837CEF"/>
    <w:rsid w:val="00840C89"/>
    <w:rsid w:val="0084114B"/>
    <w:rsid w:val="008417D6"/>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76B"/>
    <w:rsid w:val="00870822"/>
    <w:rsid w:val="0087089C"/>
    <w:rsid w:val="008709B3"/>
    <w:rsid w:val="00870B38"/>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1DC"/>
    <w:rsid w:val="008866BD"/>
    <w:rsid w:val="00887311"/>
    <w:rsid w:val="00887B04"/>
    <w:rsid w:val="00890833"/>
    <w:rsid w:val="00890BC5"/>
    <w:rsid w:val="00890E9C"/>
    <w:rsid w:val="00891864"/>
    <w:rsid w:val="008927FE"/>
    <w:rsid w:val="00893B24"/>
    <w:rsid w:val="00894002"/>
    <w:rsid w:val="0089400C"/>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2D65"/>
    <w:rsid w:val="008E350D"/>
    <w:rsid w:val="008E3B36"/>
    <w:rsid w:val="008E3CEC"/>
    <w:rsid w:val="008E480F"/>
    <w:rsid w:val="008E4A67"/>
    <w:rsid w:val="008E62A5"/>
    <w:rsid w:val="008E7580"/>
    <w:rsid w:val="008F0205"/>
    <w:rsid w:val="008F04A8"/>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5E50"/>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9EF"/>
    <w:rsid w:val="00931D14"/>
    <w:rsid w:val="009322BE"/>
    <w:rsid w:val="00933060"/>
    <w:rsid w:val="00933673"/>
    <w:rsid w:val="00934282"/>
    <w:rsid w:val="00934719"/>
    <w:rsid w:val="00934B4F"/>
    <w:rsid w:val="009350D2"/>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383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2EE"/>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C6D"/>
    <w:rsid w:val="00993E7E"/>
    <w:rsid w:val="00994C09"/>
    <w:rsid w:val="00995F85"/>
    <w:rsid w:val="0099690A"/>
    <w:rsid w:val="00997136"/>
    <w:rsid w:val="009971A7"/>
    <w:rsid w:val="009A33BE"/>
    <w:rsid w:val="009A3F67"/>
    <w:rsid w:val="009A4EE4"/>
    <w:rsid w:val="009B0C38"/>
    <w:rsid w:val="009B1120"/>
    <w:rsid w:val="009B127F"/>
    <w:rsid w:val="009B15EE"/>
    <w:rsid w:val="009B19C2"/>
    <w:rsid w:val="009B1EAF"/>
    <w:rsid w:val="009B229F"/>
    <w:rsid w:val="009B2AE4"/>
    <w:rsid w:val="009B30D4"/>
    <w:rsid w:val="009B38A3"/>
    <w:rsid w:val="009B38C8"/>
    <w:rsid w:val="009B39CA"/>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494"/>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7D2"/>
    <w:rsid w:val="00A06A2F"/>
    <w:rsid w:val="00A06D1F"/>
    <w:rsid w:val="00A06F57"/>
    <w:rsid w:val="00A06FB2"/>
    <w:rsid w:val="00A073BA"/>
    <w:rsid w:val="00A07A56"/>
    <w:rsid w:val="00A1031F"/>
    <w:rsid w:val="00A10D42"/>
    <w:rsid w:val="00A11231"/>
    <w:rsid w:val="00A1186C"/>
    <w:rsid w:val="00A12661"/>
    <w:rsid w:val="00A12D31"/>
    <w:rsid w:val="00A12F8B"/>
    <w:rsid w:val="00A13C0F"/>
    <w:rsid w:val="00A15AE8"/>
    <w:rsid w:val="00A164A6"/>
    <w:rsid w:val="00A165FE"/>
    <w:rsid w:val="00A16EFC"/>
    <w:rsid w:val="00A17A7F"/>
    <w:rsid w:val="00A20FD0"/>
    <w:rsid w:val="00A21357"/>
    <w:rsid w:val="00A215C1"/>
    <w:rsid w:val="00A21B13"/>
    <w:rsid w:val="00A2203A"/>
    <w:rsid w:val="00A22381"/>
    <w:rsid w:val="00A22777"/>
    <w:rsid w:val="00A23061"/>
    <w:rsid w:val="00A23D23"/>
    <w:rsid w:val="00A243B5"/>
    <w:rsid w:val="00A24A17"/>
    <w:rsid w:val="00A24B73"/>
    <w:rsid w:val="00A257A4"/>
    <w:rsid w:val="00A258BB"/>
    <w:rsid w:val="00A2706F"/>
    <w:rsid w:val="00A27138"/>
    <w:rsid w:val="00A30D30"/>
    <w:rsid w:val="00A31158"/>
    <w:rsid w:val="00A3215A"/>
    <w:rsid w:val="00A32881"/>
    <w:rsid w:val="00A32BDC"/>
    <w:rsid w:val="00A3359F"/>
    <w:rsid w:val="00A33F3B"/>
    <w:rsid w:val="00A352E3"/>
    <w:rsid w:val="00A35446"/>
    <w:rsid w:val="00A3583F"/>
    <w:rsid w:val="00A36936"/>
    <w:rsid w:val="00A37825"/>
    <w:rsid w:val="00A4105D"/>
    <w:rsid w:val="00A41757"/>
    <w:rsid w:val="00A417FE"/>
    <w:rsid w:val="00A41FA8"/>
    <w:rsid w:val="00A426F3"/>
    <w:rsid w:val="00A42A45"/>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9F9"/>
    <w:rsid w:val="00A64280"/>
    <w:rsid w:val="00A64C7D"/>
    <w:rsid w:val="00A64E0F"/>
    <w:rsid w:val="00A654A2"/>
    <w:rsid w:val="00A654DF"/>
    <w:rsid w:val="00A655E9"/>
    <w:rsid w:val="00A66CB2"/>
    <w:rsid w:val="00A703F5"/>
    <w:rsid w:val="00A71119"/>
    <w:rsid w:val="00A72E3D"/>
    <w:rsid w:val="00A72EE1"/>
    <w:rsid w:val="00A7330B"/>
    <w:rsid w:val="00A73B00"/>
    <w:rsid w:val="00A746E4"/>
    <w:rsid w:val="00A761F4"/>
    <w:rsid w:val="00A77448"/>
    <w:rsid w:val="00A77B65"/>
    <w:rsid w:val="00A77EC2"/>
    <w:rsid w:val="00A8007D"/>
    <w:rsid w:val="00A80761"/>
    <w:rsid w:val="00A80DC8"/>
    <w:rsid w:val="00A812F5"/>
    <w:rsid w:val="00A814C5"/>
    <w:rsid w:val="00A81B8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A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25"/>
    <w:rsid w:val="00AB0CE7"/>
    <w:rsid w:val="00AB11B8"/>
    <w:rsid w:val="00AB3569"/>
    <w:rsid w:val="00AB511E"/>
    <w:rsid w:val="00AB5C16"/>
    <w:rsid w:val="00AB5C8E"/>
    <w:rsid w:val="00AB628D"/>
    <w:rsid w:val="00AC00B1"/>
    <w:rsid w:val="00AC0229"/>
    <w:rsid w:val="00AC12CF"/>
    <w:rsid w:val="00AC154D"/>
    <w:rsid w:val="00AC2548"/>
    <w:rsid w:val="00AC3498"/>
    <w:rsid w:val="00AC3C32"/>
    <w:rsid w:val="00AC3DB8"/>
    <w:rsid w:val="00AD100C"/>
    <w:rsid w:val="00AD2540"/>
    <w:rsid w:val="00AD38ED"/>
    <w:rsid w:val="00AD39D6"/>
    <w:rsid w:val="00AD3C97"/>
    <w:rsid w:val="00AD4282"/>
    <w:rsid w:val="00AD5A42"/>
    <w:rsid w:val="00AD7073"/>
    <w:rsid w:val="00AD77FD"/>
    <w:rsid w:val="00AD79E2"/>
    <w:rsid w:val="00AD7FFB"/>
    <w:rsid w:val="00AE0A61"/>
    <w:rsid w:val="00AE1C5C"/>
    <w:rsid w:val="00AE271F"/>
    <w:rsid w:val="00AE3DF5"/>
    <w:rsid w:val="00AE4CFF"/>
    <w:rsid w:val="00AE4E46"/>
    <w:rsid w:val="00AE51AA"/>
    <w:rsid w:val="00AE52B0"/>
    <w:rsid w:val="00AE54F8"/>
    <w:rsid w:val="00AE5C7F"/>
    <w:rsid w:val="00AF05AD"/>
    <w:rsid w:val="00AF1629"/>
    <w:rsid w:val="00AF2172"/>
    <w:rsid w:val="00AF3B8C"/>
    <w:rsid w:val="00AF3E80"/>
    <w:rsid w:val="00AF4CB2"/>
    <w:rsid w:val="00AF4E0C"/>
    <w:rsid w:val="00AF4E17"/>
    <w:rsid w:val="00AF5B71"/>
    <w:rsid w:val="00AF67FD"/>
    <w:rsid w:val="00AF6C6B"/>
    <w:rsid w:val="00AF6E07"/>
    <w:rsid w:val="00AF72B1"/>
    <w:rsid w:val="00AF7F55"/>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48D9"/>
    <w:rsid w:val="00B15852"/>
    <w:rsid w:val="00B161B4"/>
    <w:rsid w:val="00B16887"/>
    <w:rsid w:val="00B176C8"/>
    <w:rsid w:val="00B179DA"/>
    <w:rsid w:val="00B17E7A"/>
    <w:rsid w:val="00B20379"/>
    <w:rsid w:val="00B2074B"/>
    <w:rsid w:val="00B20C99"/>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6B0"/>
    <w:rsid w:val="00B438BE"/>
    <w:rsid w:val="00B453AD"/>
    <w:rsid w:val="00B45776"/>
    <w:rsid w:val="00B462D1"/>
    <w:rsid w:val="00B478D2"/>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1E5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4DB"/>
    <w:rsid w:val="00B95FE2"/>
    <w:rsid w:val="00B962EE"/>
    <w:rsid w:val="00B97246"/>
    <w:rsid w:val="00B9725F"/>
    <w:rsid w:val="00B972B2"/>
    <w:rsid w:val="00B97390"/>
    <w:rsid w:val="00BA03EE"/>
    <w:rsid w:val="00BA1836"/>
    <w:rsid w:val="00BA18D4"/>
    <w:rsid w:val="00BA224E"/>
    <w:rsid w:val="00BA258A"/>
    <w:rsid w:val="00BA2A3D"/>
    <w:rsid w:val="00BA31EF"/>
    <w:rsid w:val="00BA3802"/>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495"/>
    <w:rsid w:val="00BB6A68"/>
    <w:rsid w:val="00BB739C"/>
    <w:rsid w:val="00BB7905"/>
    <w:rsid w:val="00BC0108"/>
    <w:rsid w:val="00BC088B"/>
    <w:rsid w:val="00BC1305"/>
    <w:rsid w:val="00BC1B7E"/>
    <w:rsid w:val="00BC2587"/>
    <w:rsid w:val="00BC342A"/>
    <w:rsid w:val="00BC40F2"/>
    <w:rsid w:val="00BC45CE"/>
    <w:rsid w:val="00BC4F3D"/>
    <w:rsid w:val="00BC64CE"/>
    <w:rsid w:val="00BC660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563B"/>
    <w:rsid w:val="00BE6056"/>
    <w:rsid w:val="00BE6217"/>
    <w:rsid w:val="00BE6522"/>
    <w:rsid w:val="00BE7C10"/>
    <w:rsid w:val="00BF01B9"/>
    <w:rsid w:val="00BF0D7C"/>
    <w:rsid w:val="00BF1235"/>
    <w:rsid w:val="00BF1F39"/>
    <w:rsid w:val="00BF2AD9"/>
    <w:rsid w:val="00BF2FDA"/>
    <w:rsid w:val="00BF5877"/>
    <w:rsid w:val="00BF68A1"/>
    <w:rsid w:val="00C006E1"/>
    <w:rsid w:val="00C013E9"/>
    <w:rsid w:val="00C01536"/>
    <w:rsid w:val="00C0185C"/>
    <w:rsid w:val="00C018B3"/>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F85"/>
    <w:rsid w:val="00C31200"/>
    <w:rsid w:val="00C31A08"/>
    <w:rsid w:val="00C31BE7"/>
    <w:rsid w:val="00C32229"/>
    <w:rsid w:val="00C32DE7"/>
    <w:rsid w:val="00C32F73"/>
    <w:rsid w:val="00C32FD3"/>
    <w:rsid w:val="00C34169"/>
    <w:rsid w:val="00C341CB"/>
    <w:rsid w:val="00C3542E"/>
    <w:rsid w:val="00C35B5E"/>
    <w:rsid w:val="00C360FA"/>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57E7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C9"/>
    <w:rsid w:val="00C732D8"/>
    <w:rsid w:val="00C7377B"/>
    <w:rsid w:val="00C737D7"/>
    <w:rsid w:val="00C73886"/>
    <w:rsid w:val="00C73DC4"/>
    <w:rsid w:val="00C74D41"/>
    <w:rsid w:val="00C756FD"/>
    <w:rsid w:val="00C75775"/>
    <w:rsid w:val="00C75C57"/>
    <w:rsid w:val="00C76261"/>
    <w:rsid w:val="00C76E4E"/>
    <w:rsid w:val="00C80261"/>
    <w:rsid w:val="00C808D5"/>
    <w:rsid w:val="00C80D54"/>
    <w:rsid w:val="00C810FC"/>
    <w:rsid w:val="00C82EF3"/>
    <w:rsid w:val="00C83651"/>
    <w:rsid w:val="00C83754"/>
    <w:rsid w:val="00C83F2B"/>
    <w:rsid w:val="00C84998"/>
    <w:rsid w:val="00C855DB"/>
    <w:rsid w:val="00C900A9"/>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FE5"/>
    <w:rsid w:val="00CA403B"/>
    <w:rsid w:val="00CA476E"/>
    <w:rsid w:val="00CA4B98"/>
    <w:rsid w:val="00CA4BFA"/>
    <w:rsid w:val="00CA5463"/>
    <w:rsid w:val="00CA5A6D"/>
    <w:rsid w:val="00CB05F7"/>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33"/>
    <w:rsid w:val="00D113FF"/>
    <w:rsid w:val="00D11E7B"/>
    <w:rsid w:val="00D12C52"/>
    <w:rsid w:val="00D12D84"/>
    <w:rsid w:val="00D12FB6"/>
    <w:rsid w:val="00D1328B"/>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4F5"/>
    <w:rsid w:val="00D47AB6"/>
    <w:rsid w:val="00D507D9"/>
    <w:rsid w:val="00D50BC3"/>
    <w:rsid w:val="00D52E63"/>
    <w:rsid w:val="00D53E86"/>
    <w:rsid w:val="00D545A8"/>
    <w:rsid w:val="00D548A5"/>
    <w:rsid w:val="00D548E5"/>
    <w:rsid w:val="00D55BD9"/>
    <w:rsid w:val="00D56163"/>
    <w:rsid w:val="00D566F5"/>
    <w:rsid w:val="00D56B12"/>
    <w:rsid w:val="00D56B93"/>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1C"/>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263"/>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2EA"/>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1DA"/>
    <w:rsid w:val="00DE2C26"/>
    <w:rsid w:val="00DE2CFB"/>
    <w:rsid w:val="00DE2F9A"/>
    <w:rsid w:val="00DE414D"/>
    <w:rsid w:val="00DE5048"/>
    <w:rsid w:val="00DE68DD"/>
    <w:rsid w:val="00DE77DC"/>
    <w:rsid w:val="00DF0FAE"/>
    <w:rsid w:val="00DF1506"/>
    <w:rsid w:val="00DF1F74"/>
    <w:rsid w:val="00DF27B5"/>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07C"/>
    <w:rsid w:val="00E21CDD"/>
    <w:rsid w:val="00E21E11"/>
    <w:rsid w:val="00E233C9"/>
    <w:rsid w:val="00E23438"/>
    <w:rsid w:val="00E24415"/>
    <w:rsid w:val="00E24D01"/>
    <w:rsid w:val="00E25521"/>
    <w:rsid w:val="00E25917"/>
    <w:rsid w:val="00E261E0"/>
    <w:rsid w:val="00E26580"/>
    <w:rsid w:val="00E265A2"/>
    <w:rsid w:val="00E26A92"/>
    <w:rsid w:val="00E2721C"/>
    <w:rsid w:val="00E2739A"/>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6A2A"/>
    <w:rsid w:val="00E7767C"/>
    <w:rsid w:val="00E77805"/>
    <w:rsid w:val="00E77C72"/>
    <w:rsid w:val="00E801F8"/>
    <w:rsid w:val="00E8167D"/>
    <w:rsid w:val="00E81BCF"/>
    <w:rsid w:val="00E8217A"/>
    <w:rsid w:val="00E82708"/>
    <w:rsid w:val="00E8389B"/>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8FF"/>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B89"/>
    <w:rsid w:val="00EB70B5"/>
    <w:rsid w:val="00EB780C"/>
    <w:rsid w:val="00EC45FC"/>
    <w:rsid w:val="00EC4A4E"/>
    <w:rsid w:val="00EC4B0C"/>
    <w:rsid w:val="00EC5A01"/>
    <w:rsid w:val="00EC5CC8"/>
    <w:rsid w:val="00EC663E"/>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D03"/>
    <w:rsid w:val="00EE71BF"/>
    <w:rsid w:val="00EE73E5"/>
    <w:rsid w:val="00EE7B05"/>
    <w:rsid w:val="00EE7B44"/>
    <w:rsid w:val="00EE7D04"/>
    <w:rsid w:val="00EE7FB9"/>
    <w:rsid w:val="00EF09AC"/>
    <w:rsid w:val="00EF14D1"/>
    <w:rsid w:val="00EF1DD2"/>
    <w:rsid w:val="00EF58F2"/>
    <w:rsid w:val="00EF60C8"/>
    <w:rsid w:val="00EF6733"/>
    <w:rsid w:val="00EF6AD7"/>
    <w:rsid w:val="00F006A9"/>
    <w:rsid w:val="00F009EB"/>
    <w:rsid w:val="00F017FB"/>
    <w:rsid w:val="00F01E53"/>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07E"/>
    <w:rsid w:val="00F21368"/>
    <w:rsid w:val="00F21A7E"/>
    <w:rsid w:val="00F224D7"/>
    <w:rsid w:val="00F226DE"/>
    <w:rsid w:val="00F227F6"/>
    <w:rsid w:val="00F22851"/>
    <w:rsid w:val="00F24944"/>
    <w:rsid w:val="00F24B8F"/>
    <w:rsid w:val="00F2516C"/>
    <w:rsid w:val="00F2560A"/>
    <w:rsid w:val="00F258BB"/>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2AE9"/>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48"/>
    <w:rsid w:val="00F56A49"/>
    <w:rsid w:val="00F60D33"/>
    <w:rsid w:val="00F61136"/>
    <w:rsid w:val="00F6166A"/>
    <w:rsid w:val="00F624A5"/>
    <w:rsid w:val="00F62D15"/>
    <w:rsid w:val="00F6398A"/>
    <w:rsid w:val="00F63C51"/>
    <w:rsid w:val="00F64C5A"/>
    <w:rsid w:val="00F66A6D"/>
    <w:rsid w:val="00F66D81"/>
    <w:rsid w:val="00F67C3E"/>
    <w:rsid w:val="00F70281"/>
    <w:rsid w:val="00F707C2"/>
    <w:rsid w:val="00F707EE"/>
    <w:rsid w:val="00F710EA"/>
    <w:rsid w:val="00F73249"/>
    <w:rsid w:val="00F73D2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8E5"/>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2306"/>
    <w:rsid w:val="00FB43AC"/>
    <w:rsid w:val="00FB47EA"/>
    <w:rsid w:val="00FB567E"/>
    <w:rsid w:val="00FB7C38"/>
    <w:rsid w:val="00FB7F1F"/>
    <w:rsid w:val="00FC054A"/>
    <w:rsid w:val="00FC0790"/>
    <w:rsid w:val="00FC0A0D"/>
    <w:rsid w:val="00FC0F4A"/>
    <w:rsid w:val="00FC1289"/>
    <w:rsid w:val="00FC16C4"/>
    <w:rsid w:val="00FC2C91"/>
    <w:rsid w:val="00FC3459"/>
    <w:rsid w:val="00FC3678"/>
    <w:rsid w:val="00FC387F"/>
    <w:rsid w:val="00FC4C6D"/>
    <w:rsid w:val="00FC4DC2"/>
    <w:rsid w:val="00FC5311"/>
    <w:rsid w:val="00FC6C11"/>
    <w:rsid w:val="00FC75A7"/>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BDD"/>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60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414017F3-D306-4F93-A714-5724381A8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758060998">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BC989-D5CE-454A-BB94-7F039FEC8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4883</Words>
  <Characters>26860</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6</cp:revision>
  <cp:lastPrinted>2020-04-13T15:33:00Z</cp:lastPrinted>
  <dcterms:created xsi:type="dcterms:W3CDTF">2020-10-22T04:57:00Z</dcterms:created>
  <dcterms:modified xsi:type="dcterms:W3CDTF">2021-02-07T15:13:00Z</dcterms:modified>
</cp:coreProperties>
</file>