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BEE0B0" w14:textId="03389BC3" w:rsidR="000802F9" w:rsidRDefault="000802F9" w:rsidP="00C20E51">
      <w:pPr>
        <w:spacing w:after="0" w:line="360" w:lineRule="auto"/>
        <w:jc w:val="both"/>
        <w:rPr>
          <w:rFonts w:ascii="Arial" w:hAnsi="Arial" w:cs="Arial"/>
          <w:sz w:val="24"/>
          <w:szCs w:val="24"/>
        </w:rPr>
      </w:pPr>
      <w:r w:rsidRPr="000F1C72">
        <w:rPr>
          <w:rFonts w:ascii="Arial" w:hAnsi="Arial" w:cs="Arial"/>
          <w:b/>
          <w:sz w:val="24"/>
          <w:szCs w:val="24"/>
        </w:rPr>
        <w:t>OAXACA DE JUÁREZ, OAXACA</w:t>
      </w:r>
      <w:r w:rsidR="00B42A87">
        <w:rPr>
          <w:rFonts w:ascii="Arial" w:hAnsi="Arial" w:cs="Arial"/>
          <w:b/>
          <w:sz w:val="24"/>
          <w:szCs w:val="24"/>
        </w:rPr>
        <w:t>,</w:t>
      </w:r>
      <w:r w:rsidRPr="000F1C72">
        <w:rPr>
          <w:rFonts w:ascii="Arial" w:hAnsi="Arial" w:cs="Arial"/>
          <w:b/>
          <w:sz w:val="24"/>
          <w:szCs w:val="24"/>
        </w:rPr>
        <w:t xml:space="preserve"> A</w:t>
      </w:r>
      <w:r w:rsidR="00053801">
        <w:rPr>
          <w:rFonts w:ascii="Arial" w:hAnsi="Arial" w:cs="Arial"/>
          <w:b/>
          <w:sz w:val="24"/>
          <w:szCs w:val="24"/>
        </w:rPr>
        <w:t xml:space="preserve"> </w:t>
      </w:r>
      <w:r w:rsidR="008C4E9F">
        <w:rPr>
          <w:rFonts w:ascii="Arial" w:hAnsi="Arial" w:cs="Arial"/>
          <w:b/>
          <w:sz w:val="24"/>
          <w:szCs w:val="24"/>
        </w:rPr>
        <w:t xml:space="preserve">TRES DE </w:t>
      </w:r>
      <w:r w:rsidR="00866B34">
        <w:rPr>
          <w:rFonts w:ascii="Arial" w:hAnsi="Arial" w:cs="Arial"/>
          <w:b/>
          <w:sz w:val="24"/>
          <w:szCs w:val="24"/>
        </w:rPr>
        <w:t>OCTUBRE DE</w:t>
      </w:r>
      <w:r w:rsidR="007C46C2">
        <w:rPr>
          <w:rFonts w:ascii="Arial" w:hAnsi="Arial" w:cs="Arial"/>
          <w:b/>
          <w:sz w:val="24"/>
          <w:szCs w:val="24"/>
        </w:rPr>
        <w:t xml:space="preserve"> DOS MIL VEINTI</w:t>
      </w:r>
      <w:r w:rsidR="004A5609">
        <w:rPr>
          <w:rFonts w:ascii="Arial" w:hAnsi="Arial" w:cs="Arial"/>
          <w:b/>
          <w:sz w:val="24"/>
          <w:szCs w:val="24"/>
        </w:rPr>
        <w:t>DÓS</w:t>
      </w:r>
      <w:r w:rsidR="003166ED" w:rsidRPr="00E66467">
        <w:rPr>
          <w:rFonts w:ascii="Arial" w:hAnsi="Arial" w:cs="Arial"/>
          <w:sz w:val="24"/>
          <w:szCs w:val="24"/>
        </w:rPr>
        <w:t>.</w:t>
      </w:r>
    </w:p>
    <w:p w14:paraId="715CE585" w14:textId="011A4186" w:rsidR="002945BF" w:rsidRDefault="000802F9" w:rsidP="005F2182">
      <w:pPr>
        <w:pStyle w:val="Sinespaciado"/>
        <w:spacing w:after="240" w:line="360" w:lineRule="auto"/>
        <w:ind w:firstLine="709"/>
        <w:jc w:val="both"/>
        <w:rPr>
          <w:rFonts w:ascii="Arial" w:hAnsi="Arial" w:cs="Arial"/>
          <w:sz w:val="24"/>
          <w:szCs w:val="24"/>
        </w:rPr>
      </w:pPr>
      <w:r w:rsidRPr="00BA5665">
        <w:rPr>
          <w:rFonts w:ascii="Arial" w:hAnsi="Arial" w:cs="Arial"/>
          <w:b/>
          <w:sz w:val="24"/>
          <w:szCs w:val="24"/>
          <w:lang w:eastAsia="es-ES"/>
        </w:rPr>
        <w:t>VISTOS</w:t>
      </w:r>
      <w:r w:rsidRPr="009E202F">
        <w:rPr>
          <w:rFonts w:ascii="Arial" w:hAnsi="Arial" w:cs="Arial"/>
          <w:sz w:val="24"/>
          <w:szCs w:val="24"/>
          <w:lang w:eastAsia="es-ES"/>
        </w:rPr>
        <w:t xml:space="preserve">, para resolver los autos del juicio de nulidad número </w:t>
      </w:r>
      <w:r w:rsidR="00D96257">
        <w:rPr>
          <w:rFonts w:ascii="Arial" w:hAnsi="Arial" w:cs="Arial"/>
          <w:b/>
          <w:sz w:val="24"/>
          <w:szCs w:val="24"/>
          <w:lang w:eastAsia="es-ES"/>
        </w:rPr>
        <w:t>0</w:t>
      </w:r>
      <w:r w:rsidR="00CD21F3">
        <w:rPr>
          <w:rFonts w:ascii="Arial" w:hAnsi="Arial" w:cs="Arial"/>
          <w:b/>
          <w:sz w:val="24"/>
          <w:szCs w:val="24"/>
          <w:lang w:eastAsia="es-ES"/>
        </w:rPr>
        <w:t>0</w:t>
      </w:r>
      <w:r w:rsidR="004A5609">
        <w:rPr>
          <w:rFonts w:ascii="Arial" w:hAnsi="Arial" w:cs="Arial"/>
          <w:b/>
          <w:sz w:val="24"/>
          <w:szCs w:val="24"/>
          <w:lang w:eastAsia="es-ES"/>
        </w:rPr>
        <w:t>5</w:t>
      </w:r>
      <w:r w:rsidR="002945BF">
        <w:rPr>
          <w:rFonts w:ascii="Arial" w:hAnsi="Arial" w:cs="Arial"/>
          <w:b/>
          <w:sz w:val="24"/>
          <w:szCs w:val="24"/>
          <w:lang w:eastAsia="es-ES"/>
        </w:rPr>
        <w:t>6</w:t>
      </w:r>
      <w:r w:rsidR="001E294D">
        <w:rPr>
          <w:rFonts w:ascii="Arial" w:hAnsi="Arial" w:cs="Arial"/>
          <w:b/>
          <w:sz w:val="24"/>
          <w:szCs w:val="24"/>
          <w:lang w:eastAsia="es-ES"/>
        </w:rPr>
        <w:t>/20</w:t>
      </w:r>
      <w:r w:rsidR="003C523A">
        <w:rPr>
          <w:rFonts w:ascii="Arial" w:hAnsi="Arial" w:cs="Arial"/>
          <w:b/>
          <w:sz w:val="24"/>
          <w:szCs w:val="24"/>
          <w:lang w:eastAsia="es-ES"/>
        </w:rPr>
        <w:t>2</w:t>
      </w:r>
      <w:r w:rsidR="00BF6C77">
        <w:rPr>
          <w:rFonts w:ascii="Arial" w:hAnsi="Arial" w:cs="Arial"/>
          <w:b/>
          <w:sz w:val="24"/>
          <w:szCs w:val="24"/>
          <w:lang w:eastAsia="es-ES"/>
        </w:rPr>
        <w:t>2</w:t>
      </w:r>
      <w:r w:rsidRPr="009E202F">
        <w:rPr>
          <w:rFonts w:ascii="Arial" w:hAnsi="Arial" w:cs="Arial"/>
          <w:sz w:val="24"/>
          <w:szCs w:val="24"/>
          <w:lang w:eastAsia="es-ES"/>
        </w:rPr>
        <w:t>, promovido por</w:t>
      </w:r>
      <w:r w:rsidR="008D41E8">
        <w:rPr>
          <w:rFonts w:ascii="Arial" w:hAnsi="Arial" w:cs="Arial"/>
          <w:sz w:val="24"/>
          <w:szCs w:val="24"/>
          <w:lang w:eastAsia="es-ES"/>
        </w:rPr>
        <w:t xml:space="preserve"> </w:t>
      </w:r>
      <w:r w:rsidR="00EB1934">
        <w:rPr>
          <w:rFonts w:ascii="Arial" w:hAnsi="Arial" w:cs="Arial"/>
          <w:sz w:val="24"/>
          <w:szCs w:val="24"/>
          <w:lang w:eastAsia="es-ES"/>
        </w:rPr>
        <w:t>**********</w:t>
      </w:r>
      <w:r w:rsidR="0053678F">
        <w:rPr>
          <w:rFonts w:ascii="Arial" w:hAnsi="Arial" w:cs="Arial"/>
          <w:sz w:val="24"/>
          <w:szCs w:val="24"/>
          <w:lang w:eastAsia="es-ES"/>
        </w:rPr>
        <w:t>,</w:t>
      </w:r>
      <w:r w:rsidR="00D81415">
        <w:rPr>
          <w:rFonts w:ascii="Arial" w:hAnsi="Arial" w:cs="Arial"/>
          <w:sz w:val="24"/>
          <w:szCs w:val="24"/>
          <w:lang w:eastAsia="es-ES"/>
        </w:rPr>
        <w:t xml:space="preserve"> </w:t>
      </w:r>
      <w:r w:rsidR="001803E6">
        <w:rPr>
          <w:rFonts w:ascii="Arial" w:hAnsi="Arial" w:cs="Arial"/>
          <w:sz w:val="24"/>
          <w:szCs w:val="24"/>
          <w:lang w:eastAsia="es-ES"/>
        </w:rPr>
        <w:t xml:space="preserve">en </w:t>
      </w:r>
      <w:r w:rsidR="00D96257">
        <w:rPr>
          <w:rFonts w:ascii="Arial" w:eastAsia="Times New Roman" w:hAnsi="Arial" w:cs="Arial"/>
          <w:bCs/>
          <w:iCs/>
          <w:kern w:val="2"/>
          <w:sz w:val="24"/>
          <w:szCs w:val="24"/>
          <w:lang w:val="es-ES_tradnl" w:eastAsia="es-ES"/>
        </w:rPr>
        <w:t>contra del</w:t>
      </w:r>
      <w:r w:rsidR="001803E6">
        <w:rPr>
          <w:rFonts w:ascii="Arial" w:eastAsia="Times New Roman" w:hAnsi="Arial" w:cs="Arial"/>
          <w:bCs/>
          <w:iCs/>
          <w:kern w:val="2"/>
          <w:sz w:val="24"/>
          <w:szCs w:val="24"/>
          <w:lang w:val="es-ES_tradnl" w:eastAsia="es-ES"/>
        </w:rPr>
        <w:t xml:space="preserve"> </w:t>
      </w:r>
      <w:r w:rsidR="00C55168">
        <w:rPr>
          <w:rFonts w:ascii="Arial" w:hAnsi="Arial" w:cs="Arial"/>
          <w:sz w:val="24"/>
          <w:szCs w:val="24"/>
        </w:rPr>
        <w:t>acta de infracción con número de folio</w:t>
      </w:r>
      <w:r w:rsidR="00641694">
        <w:rPr>
          <w:rFonts w:ascii="Arial" w:hAnsi="Arial" w:cs="Arial"/>
          <w:sz w:val="24"/>
          <w:szCs w:val="24"/>
        </w:rPr>
        <w:t xml:space="preserve"> </w:t>
      </w:r>
      <w:r w:rsidR="00EB1934">
        <w:rPr>
          <w:rFonts w:ascii="Arial" w:hAnsi="Arial" w:cs="Arial"/>
          <w:sz w:val="24"/>
          <w:szCs w:val="24"/>
        </w:rPr>
        <w:t>**********</w:t>
      </w:r>
      <w:r w:rsidR="00641694">
        <w:rPr>
          <w:rFonts w:ascii="Arial" w:hAnsi="Arial" w:cs="Arial"/>
          <w:sz w:val="24"/>
          <w:szCs w:val="24"/>
        </w:rPr>
        <w:t xml:space="preserve">, </w:t>
      </w:r>
      <w:r w:rsidR="00C55168">
        <w:rPr>
          <w:rFonts w:ascii="Arial" w:hAnsi="Arial" w:cs="Arial"/>
          <w:sz w:val="24"/>
          <w:szCs w:val="24"/>
        </w:rPr>
        <w:t xml:space="preserve">de </w:t>
      </w:r>
      <w:r w:rsidR="002945BF">
        <w:rPr>
          <w:rFonts w:ascii="Arial" w:hAnsi="Arial" w:cs="Arial"/>
          <w:sz w:val="24"/>
          <w:szCs w:val="24"/>
        </w:rPr>
        <w:t>dieciocho de mayo</w:t>
      </w:r>
      <w:r w:rsidR="00641694">
        <w:rPr>
          <w:rFonts w:ascii="Arial" w:hAnsi="Arial" w:cs="Arial"/>
          <w:sz w:val="24"/>
          <w:szCs w:val="24"/>
        </w:rPr>
        <w:t xml:space="preserve"> </w:t>
      </w:r>
      <w:r w:rsidR="00CD21F3">
        <w:rPr>
          <w:rFonts w:ascii="Arial" w:hAnsi="Arial" w:cs="Arial"/>
          <w:sz w:val="24"/>
          <w:szCs w:val="24"/>
        </w:rPr>
        <w:t xml:space="preserve">de dos mil </w:t>
      </w:r>
      <w:r w:rsidR="00BF6C77">
        <w:rPr>
          <w:rFonts w:ascii="Arial" w:hAnsi="Arial" w:cs="Arial"/>
          <w:sz w:val="24"/>
          <w:szCs w:val="24"/>
        </w:rPr>
        <w:t>veintidós</w:t>
      </w:r>
      <w:r w:rsidR="009218C6">
        <w:rPr>
          <w:rFonts w:ascii="Arial" w:hAnsi="Arial" w:cs="Arial"/>
          <w:sz w:val="24"/>
          <w:szCs w:val="24"/>
        </w:rPr>
        <w:t>,</w:t>
      </w:r>
      <w:r w:rsidR="00C55168">
        <w:rPr>
          <w:rFonts w:ascii="Arial" w:eastAsia="Times New Roman" w:hAnsi="Arial" w:cs="Arial"/>
          <w:b/>
          <w:bCs/>
          <w:iCs/>
          <w:kern w:val="2"/>
          <w:sz w:val="24"/>
          <w:szCs w:val="24"/>
          <w:lang w:val="es-ES_tradnl" w:eastAsia="es-ES"/>
        </w:rPr>
        <w:t xml:space="preserve"> </w:t>
      </w:r>
      <w:r w:rsidR="003C523A">
        <w:rPr>
          <w:rFonts w:ascii="Arial" w:eastAsia="Times New Roman" w:hAnsi="Arial" w:cs="Arial"/>
          <w:sz w:val="24"/>
          <w:szCs w:val="24"/>
          <w:lang w:val="es-ES" w:eastAsia="es-ES"/>
        </w:rPr>
        <w:t>levantada por</w:t>
      </w:r>
      <w:r w:rsidR="006D5E6B">
        <w:rPr>
          <w:rFonts w:ascii="Arial" w:eastAsia="Times New Roman" w:hAnsi="Arial" w:cs="Arial"/>
          <w:sz w:val="24"/>
          <w:szCs w:val="24"/>
          <w:lang w:val="es-ES" w:eastAsia="es-ES"/>
        </w:rPr>
        <w:t xml:space="preserve"> </w:t>
      </w:r>
      <w:r w:rsidR="003D40C9">
        <w:rPr>
          <w:rFonts w:ascii="Arial" w:eastAsia="Times New Roman" w:hAnsi="Arial" w:cs="Arial"/>
          <w:sz w:val="24"/>
          <w:szCs w:val="24"/>
          <w:lang w:val="es-ES" w:eastAsia="es-ES"/>
        </w:rPr>
        <w:t>la</w:t>
      </w:r>
      <w:r w:rsidR="008C4E9F">
        <w:rPr>
          <w:rFonts w:ascii="Arial" w:eastAsia="Times New Roman" w:hAnsi="Arial" w:cs="Arial"/>
          <w:sz w:val="24"/>
          <w:szCs w:val="24"/>
          <w:lang w:val="es-ES" w:eastAsia="es-ES"/>
        </w:rPr>
        <w:t xml:space="preserve"> </w:t>
      </w:r>
      <w:r w:rsidR="00047600">
        <w:rPr>
          <w:rFonts w:ascii="Arial" w:eastAsia="Times New Roman" w:hAnsi="Arial" w:cs="Arial"/>
          <w:bCs/>
          <w:iCs/>
          <w:kern w:val="2"/>
          <w:sz w:val="24"/>
          <w:szCs w:val="24"/>
          <w:lang w:val="es-ES_tradnl" w:eastAsia="es-ES"/>
        </w:rPr>
        <w:t xml:space="preserve">Policía </w:t>
      </w:r>
      <w:r w:rsidR="006E4A54">
        <w:rPr>
          <w:rFonts w:ascii="Arial" w:eastAsia="Times New Roman" w:hAnsi="Arial" w:cs="Arial"/>
          <w:bCs/>
          <w:iCs/>
          <w:kern w:val="2"/>
          <w:sz w:val="24"/>
          <w:szCs w:val="24"/>
          <w:lang w:val="es-ES_tradnl" w:eastAsia="es-ES"/>
        </w:rPr>
        <w:t>Vial</w:t>
      </w:r>
      <w:r w:rsidR="00164A49">
        <w:rPr>
          <w:rFonts w:ascii="Arial" w:eastAsia="Times New Roman" w:hAnsi="Arial" w:cs="Arial"/>
          <w:bCs/>
          <w:iCs/>
          <w:kern w:val="2"/>
          <w:sz w:val="24"/>
          <w:szCs w:val="24"/>
          <w:lang w:val="es-ES_tradnl" w:eastAsia="es-ES"/>
        </w:rPr>
        <w:t xml:space="preserve"> </w:t>
      </w:r>
      <w:r w:rsidR="00047600">
        <w:rPr>
          <w:rFonts w:ascii="Arial" w:eastAsia="Times New Roman" w:hAnsi="Arial" w:cs="Arial"/>
          <w:bCs/>
          <w:iCs/>
          <w:kern w:val="2"/>
          <w:sz w:val="24"/>
          <w:szCs w:val="24"/>
          <w:lang w:val="es-ES_tradnl" w:eastAsia="es-ES"/>
        </w:rPr>
        <w:t xml:space="preserve">con </w:t>
      </w:r>
      <w:r w:rsidR="00843326">
        <w:rPr>
          <w:rFonts w:ascii="Arial" w:eastAsia="Times New Roman" w:hAnsi="Arial" w:cs="Arial"/>
          <w:bCs/>
          <w:iCs/>
          <w:kern w:val="2"/>
          <w:sz w:val="24"/>
          <w:szCs w:val="24"/>
          <w:lang w:val="es-ES_tradnl" w:eastAsia="es-ES"/>
        </w:rPr>
        <w:t xml:space="preserve">Número Estadístico </w:t>
      </w:r>
      <w:r w:rsidR="00047600">
        <w:rPr>
          <w:rFonts w:ascii="Arial" w:eastAsia="Times New Roman" w:hAnsi="Arial" w:cs="Arial"/>
          <w:bCs/>
          <w:iCs/>
          <w:kern w:val="2"/>
          <w:sz w:val="24"/>
          <w:szCs w:val="24"/>
          <w:lang w:val="es-ES_tradnl" w:eastAsia="es-ES"/>
        </w:rPr>
        <w:t>P</w:t>
      </w:r>
      <w:r w:rsidR="00CD09BE">
        <w:rPr>
          <w:rFonts w:ascii="Arial" w:eastAsia="Times New Roman" w:hAnsi="Arial" w:cs="Arial"/>
          <w:bCs/>
          <w:iCs/>
          <w:kern w:val="2"/>
          <w:sz w:val="24"/>
          <w:szCs w:val="24"/>
          <w:lang w:val="es-ES_tradnl" w:eastAsia="es-ES"/>
        </w:rPr>
        <w:t>V</w:t>
      </w:r>
      <w:r w:rsidR="00047600">
        <w:rPr>
          <w:rFonts w:ascii="Arial" w:eastAsia="Times New Roman" w:hAnsi="Arial" w:cs="Arial"/>
          <w:bCs/>
          <w:iCs/>
          <w:kern w:val="2"/>
          <w:sz w:val="24"/>
          <w:szCs w:val="24"/>
          <w:lang w:val="es-ES_tradnl" w:eastAsia="es-ES"/>
        </w:rPr>
        <w:t>-</w:t>
      </w:r>
      <w:r w:rsidR="002945BF">
        <w:rPr>
          <w:rFonts w:ascii="Arial" w:eastAsia="Times New Roman" w:hAnsi="Arial" w:cs="Arial"/>
          <w:bCs/>
          <w:iCs/>
          <w:kern w:val="2"/>
          <w:sz w:val="24"/>
          <w:szCs w:val="24"/>
          <w:lang w:val="es-ES_tradnl" w:eastAsia="es-ES"/>
        </w:rPr>
        <w:t>265</w:t>
      </w:r>
      <w:r w:rsidR="00164A49">
        <w:rPr>
          <w:rFonts w:ascii="Arial" w:eastAsia="Times New Roman" w:hAnsi="Arial" w:cs="Arial"/>
          <w:bCs/>
          <w:iCs/>
          <w:kern w:val="2"/>
          <w:sz w:val="24"/>
          <w:szCs w:val="24"/>
          <w:lang w:val="es-ES_tradnl" w:eastAsia="es-ES"/>
        </w:rPr>
        <w:t>,</w:t>
      </w:r>
      <w:r w:rsidR="00164A49" w:rsidRPr="00164A49">
        <w:rPr>
          <w:rFonts w:ascii="Arial" w:eastAsia="Times New Roman" w:hAnsi="Arial" w:cs="Arial"/>
          <w:bCs/>
          <w:iCs/>
          <w:kern w:val="2"/>
          <w:sz w:val="24"/>
          <w:szCs w:val="24"/>
          <w:lang w:val="es-ES_tradnl" w:eastAsia="es-ES"/>
        </w:rPr>
        <w:t xml:space="preserve"> </w:t>
      </w:r>
      <w:r w:rsidR="006E4A54">
        <w:rPr>
          <w:rFonts w:ascii="Arial" w:eastAsia="Times New Roman" w:hAnsi="Arial" w:cs="Arial"/>
          <w:bCs/>
          <w:iCs/>
          <w:kern w:val="2"/>
          <w:sz w:val="24"/>
          <w:szCs w:val="24"/>
          <w:lang w:val="es-ES_tradnl" w:eastAsia="es-ES"/>
        </w:rPr>
        <w:t>adscrit</w:t>
      </w:r>
      <w:r w:rsidR="004050E9">
        <w:rPr>
          <w:rFonts w:ascii="Arial" w:eastAsia="Times New Roman" w:hAnsi="Arial" w:cs="Arial"/>
          <w:bCs/>
          <w:iCs/>
          <w:kern w:val="2"/>
          <w:sz w:val="24"/>
          <w:szCs w:val="24"/>
          <w:lang w:val="es-ES_tradnl" w:eastAsia="es-ES"/>
        </w:rPr>
        <w:t>a</w:t>
      </w:r>
      <w:r w:rsidR="006E4A54">
        <w:rPr>
          <w:rFonts w:ascii="Arial" w:eastAsia="Times New Roman" w:hAnsi="Arial" w:cs="Arial"/>
          <w:bCs/>
          <w:iCs/>
          <w:kern w:val="2"/>
          <w:sz w:val="24"/>
          <w:szCs w:val="24"/>
          <w:lang w:val="es-ES_tradnl" w:eastAsia="es-ES"/>
        </w:rPr>
        <w:t xml:space="preserve"> a la</w:t>
      </w:r>
      <w:r w:rsidR="006D5E6B">
        <w:rPr>
          <w:rFonts w:ascii="Arial" w:eastAsia="Times New Roman" w:hAnsi="Arial" w:cs="Arial"/>
          <w:bCs/>
          <w:iCs/>
          <w:kern w:val="2"/>
          <w:sz w:val="24"/>
          <w:szCs w:val="24"/>
          <w:lang w:val="es-ES_tradnl" w:eastAsia="es-ES"/>
        </w:rPr>
        <w:t xml:space="preserve"> Sub</w:t>
      </w:r>
      <w:r w:rsidR="00053801">
        <w:rPr>
          <w:rFonts w:ascii="Arial" w:eastAsia="Times New Roman" w:hAnsi="Arial" w:cs="Arial"/>
          <w:bCs/>
          <w:iCs/>
          <w:kern w:val="2"/>
          <w:sz w:val="24"/>
          <w:szCs w:val="24"/>
          <w:lang w:val="es-ES_tradnl" w:eastAsia="es-ES"/>
        </w:rPr>
        <w:t>d</w:t>
      </w:r>
      <w:r w:rsidR="006E4A54">
        <w:rPr>
          <w:rFonts w:ascii="Arial" w:eastAsia="Times New Roman" w:hAnsi="Arial" w:cs="Arial"/>
          <w:bCs/>
          <w:iCs/>
          <w:kern w:val="2"/>
          <w:sz w:val="24"/>
          <w:szCs w:val="24"/>
          <w:lang w:val="es-ES_tradnl" w:eastAsia="es-ES"/>
        </w:rPr>
        <w:t>irección de</w:t>
      </w:r>
      <w:r w:rsidR="00164A49">
        <w:rPr>
          <w:rFonts w:ascii="Arial" w:eastAsia="Times New Roman" w:hAnsi="Arial" w:cs="Arial"/>
          <w:bCs/>
          <w:iCs/>
          <w:kern w:val="2"/>
          <w:sz w:val="24"/>
          <w:szCs w:val="24"/>
          <w:lang w:val="es-ES_tradnl" w:eastAsia="es-ES"/>
        </w:rPr>
        <w:t xml:space="preserve"> Tránsito y Movilidad del Municipio</w:t>
      </w:r>
      <w:r w:rsidR="00047600">
        <w:rPr>
          <w:rFonts w:ascii="Arial" w:eastAsia="Times New Roman" w:hAnsi="Arial" w:cs="Arial"/>
          <w:bCs/>
          <w:iCs/>
          <w:kern w:val="2"/>
          <w:sz w:val="24"/>
          <w:szCs w:val="24"/>
          <w:lang w:val="es-ES_tradnl" w:eastAsia="es-ES"/>
        </w:rPr>
        <w:t xml:space="preserve"> </w:t>
      </w:r>
      <w:r w:rsidR="00454BB5">
        <w:rPr>
          <w:rFonts w:ascii="Arial" w:eastAsia="Times New Roman" w:hAnsi="Arial" w:cs="Arial"/>
          <w:bCs/>
          <w:iCs/>
          <w:kern w:val="2"/>
          <w:sz w:val="24"/>
          <w:szCs w:val="24"/>
          <w:lang w:val="es-ES_tradnl" w:eastAsia="es-ES"/>
        </w:rPr>
        <w:t xml:space="preserve">de </w:t>
      </w:r>
      <w:r w:rsidR="00047600">
        <w:rPr>
          <w:rFonts w:ascii="Arial" w:eastAsia="Times New Roman" w:hAnsi="Arial" w:cs="Arial"/>
          <w:bCs/>
          <w:iCs/>
          <w:kern w:val="2"/>
          <w:sz w:val="24"/>
          <w:szCs w:val="24"/>
          <w:lang w:val="es-ES_tradnl" w:eastAsia="es-ES"/>
        </w:rPr>
        <w:t xml:space="preserve">Oaxaca </w:t>
      </w:r>
      <w:r w:rsidR="00454BB5">
        <w:rPr>
          <w:rFonts w:ascii="Arial" w:eastAsia="Times New Roman" w:hAnsi="Arial" w:cs="Arial"/>
          <w:bCs/>
          <w:iCs/>
          <w:kern w:val="2"/>
          <w:sz w:val="24"/>
          <w:szCs w:val="24"/>
          <w:lang w:val="es-ES_tradnl" w:eastAsia="es-ES"/>
        </w:rPr>
        <w:t xml:space="preserve">de </w:t>
      </w:r>
      <w:r w:rsidR="00A25C1D">
        <w:rPr>
          <w:rFonts w:ascii="Arial" w:eastAsia="Times New Roman" w:hAnsi="Arial" w:cs="Arial"/>
          <w:bCs/>
          <w:iCs/>
          <w:kern w:val="2"/>
          <w:sz w:val="24"/>
          <w:szCs w:val="24"/>
          <w:lang w:val="es-ES_tradnl" w:eastAsia="es-ES"/>
        </w:rPr>
        <w:t xml:space="preserve">Juárez, Oaxaca, </w:t>
      </w:r>
      <w:r w:rsidR="00C55168">
        <w:rPr>
          <w:rFonts w:ascii="Arial" w:hAnsi="Arial" w:cs="Arial"/>
          <w:sz w:val="24"/>
          <w:szCs w:val="24"/>
        </w:rPr>
        <w:t xml:space="preserve">y; - - - - - - - - - - - - </w:t>
      </w:r>
      <w:r w:rsidR="006E4A54">
        <w:rPr>
          <w:rFonts w:ascii="Arial" w:hAnsi="Arial" w:cs="Arial"/>
          <w:sz w:val="24"/>
          <w:szCs w:val="24"/>
        </w:rPr>
        <w:t xml:space="preserve">- - </w:t>
      </w:r>
      <w:r w:rsidR="00866B34">
        <w:rPr>
          <w:rFonts w:ascii="Arial" w:hAnsi="Arial" w:cs="Arial"/>
          <w:sz w:val="24"/>
          <w:szCs w:val="24"/>
        </w:rPr>
        <w:t>- - - -</w:t>
      </w:r>
      <w:r w:rsidR="006B425F">
        <w:rPr>
          <w:rFonts w:ascii="Arial" w:hAnsi="Arial" w:cs="Arial"/>
          <w:sz w:val="24"/>
          <w:szCs w:val="24"/>
        </w:rPr>
        <w:t xml:space="preserve">- - - - - - - - - - </w:t>
      </w:r>
      <w:r w:rsidR="00880788">
        <w:rPr>
          <w:rFonts w:ascii="Arial" w:hAnsi="Arial" w:cs="Arial"/>
          <w:sz w:val="24"/>
          <w:szCs w:val="24"/>
        </w:rPr>
        <w:t>- - - - - - - - - -</w:t>
      </w:r>
    </w:p>
    <w:p w14:paraId="31C87F61" w14:textId="77777777" w:rsidR="000802F9" w:rsidRDefault="000802F9" w:rsidP="00217C56">
      <w:pPr>
        <w:pStyle w:val="Sinespaciado"/>
        <w:spacing w:after="240" w:line="360" w:lineRule="auto"/>
        <w:ind w:firstLine="709"/>
        <w:jc w:val="center"/>
        <w:rPr>
          <w:rFonts w:ascii="Arial" w:eastAsia="Times New Roman" w:hAnsi="Arial" w:cs="Arial"/>
          <w:b/>
          <w:bCs/>
          <w:sz w:val="24"/>
          <w:szCs w:val="24"/>
          <w:lang w:val="es-ES" w:eastAsia="es-ES"/>
        </w:rPr>
      </w:pPr>
      <w:r w:rsidRPr="000F1C72">
        <w:rPr>
          <w:rFonts w:ascii="Arial" w:eastAsia="Times New Roman" w:hAnsi="Arial" w:cs="Arial"/>
          <w:b/>
          <w:bCs/>
          <w:sz w:val="24"/>
          <w:szCs w:val="24"/>
          <w:lang w:val="es-ES" w:eastAsia="es-ES"/>
        </w:rPr>
        <w:t>R E S U L T A N D O:</w:t>
      </w:r>
    </w:p>
    <w:p w14:paraId="73CB7298" w14:textId="748A12ED" w:rsidR="007664FA" w:rsidRPr="00552029" w:rsidRDefault="000802F9" w:rsidP="00022A3D">
      <w:pPr>
        <w:spacing w:line="360" w:lineRule="auto"/>
        <w:ind w:right="51" w:firstLine="567"/>
        <w:jc w:val="both"/>
        <w:rPr>
          <w:rFonts w:ascii="Arial" w:eastAsia="Times New Roman" w:hAnsi="Arial" w:cs="Arial"/>
          <w:sz w:val="24"/>
          <w:szCs w:val="24"/>
          <w:lang w:val="es-ES" w:eastAsia="es-ES"/>
        </w:rPr>
      </w:pPr>
      <w:r w:rsidRPr="000F1C72">
        <w:rPr>
          <w:rFonts w:ascii="Arial" w:eastAsia="Times New Roman" w:hAnsi="Arial" w:cs="Arial"/>
          <w:b/>
          <w:bCs/>
          <w:sz w:val="24"/>
          <w:szCs w:val="24"/>
          <w:lang w:val="es-ES" w:eastAsia="es-ES"/>
        </w:rPr>
        <w:t xml:space="preserve">PRIMERO. </w:t>
      </w:r>
      <w:r w:rsidR="003C523A">
        <w:rPr>
          <w:rFonts w:ascii="Arial" w:eastAsia="Times New Roman" w:hAnsi="Arial" w:cs="Arial"/>
          <w:sz w:val="24"/>
          <w:szCs w:val="24"/>
          <w:lang w:val="es-ES" w:eastAsia="es-ES"/>
        </w:rPr>
        <w:t xml:space="preserve">Por auto </w:t>
      </w:r>
      <w:r w:rsidR="005D0E58">
        <w:rPr>
          <w:rFonts w:ascii="Arial" w:eastAsia="Times New Roman" w:hAnsi="Arial" w:cs="Arial"/>
          <w:sz w:val="24"/>
          <w:szCs w:val="24"/>
          <w:lang w:val="es-ES" w:eastAsia="es-ES"/>
        </w:rPr>
        <w:t>de</w:t>
      </w:r>
      <w:r w:rsidR="00CD21F3">
        <w:rPr>
          <w:rFonts w:ascii="Arial" w:eastAsia="Times New Roman" w:hAnsi="Arial" w:cs="Arial"/>
          <w:sz w:val="24"/>
          <w:szCs w:val="24"/>
          <w:lang w:val="es-ES" w:eastAsia="es-ES"/>
        </w:rPr>
        <w:t xml:space="preserve"> </w:t>
      </w:r>
      <w:r w:rsidR="005F2182">
        <w:rPr>
          <w:rFonts w:ascii="Arial" w:eastAsia="Times New Roman" w:hAnsi="Arial" w:cs="Arial"/>
          <w:sz w:val="24"/>
          <w:szCs w:val="24"/>
          <w:lang w:val="es-ES" w:eastAsia="es-ES"/>
        </w:rPr>
        <w:t>veintinueve</w:t>
      </w:r>
      <w:r w:rsidR="0073676B">
        <w:rPr>
          <w:rFonts w:ascii="Arial" w:eastAsia="Times New Roman" w:hAnsi="Arial" w:cs="Arial"/>
          <w:sz w:val="24"/>
          <w:szCs w:val="24"/>
          <w:lang w:val="es-ES" w:eastAsia="es-ES"/>
        </w:rPr>
        <w:t xml:space="preserve"> de ju</w:t>
      </w:r>
      <w:r w:rsidR="004050E9">
        <w:rPr>
          <w:rFonts w:ascii="Arial" w:eastAsia="Times New Roman" w:hAnsi="Arial" w:cs="Arial"/>
          <w:sz w:val="24"/>
          <w:szCs w:val="24"/>
          <w:lang w:val="es-ES" w:eastAsia="es-ES"/>
        </w:rPr>
        <w:t>n</w:t>
      </w:r>
      <w:r w:rsidR="0073676B">
        <w:rPr>
          <w:rFonts w:ascii="Arial" w:eastAsia="Times New Roman" w:hAnsi="Arial" w:cs="Arial"/>
          <w:sz w:val="24"/>
          <w:szCs w:val="24"/>
          <w:lang w:val="es-ES" w:eastAsia="es-ES"/>
        </w:rPr>
        <w:t>io del dos mil veinti</w:t>
      </w:r>
      <w:r w:rsidR="004050E9">
        <w:rPr>
          <w:rFonts w:ascii="Arial" w:eastAsia="Times New Roman" w:hAnsi="Arial" w:cs="Arial"/>
          <w:sz w:val="24"/>
          <w:szCs w:val="24"/>
          <w:lang w:val="es-ES" w:eastAsia="es-ES"/>
        </w:rPr>
        <w:t>dós</w:t>
      </w:r>
      <w:r w:rsidR="0073676B">
        <w:rPr>
          <w:rFonts w:ascii="Arial" w:eastAsia="Times New Roman" w:hAnsi="Arial" w:cs="Arial"/>
          <w:sz w:val="24"/>
          <w:szCs w:val="24"/>
          <w:lang w:val="es-ES" w:eastAsia="es-ES"/>
        </w:rPr>
        <w:t xml:space="preserve">, </w:t>
      </w:r>
      <w:r w:rsidR="008D005F" w:rsidRPr="004A05A4">
        <w:rPr>
          <w:rFonts w:ascii="Arial" w:eastAsia="Times New Roman" w:hAnsi="Arial" w:cs="Arial"/>
          <w:b/>
          <w:sz w:val="24"/>
          <w:szCs w:val="24"/>
          <w:lang w:val="es-ES" w:eastAsia="es-ES"/>
        </w:rPr>
        <w:t>se admitió</w:t>
      </w:r>
      <w:r w:rsidR="008D005F" w:rsidRPr="000F1C72">
        <w:rPr>
          <w:rFonts w:ascii="Arial" w:eastAsia="Times New Roman" w:hAnsi="Arial" w:cs="Arial"/>
          <w:b/>
          <w:sz w:val="24"/>
          <w:szCs w:val="24"/>
          <w:lang w:val="es-ES" w:eastAsia="es-ES"/>
        </w:rPr>
        <w:t xml:space="preserve"> a trámite la demanda</w:t>
      </w:r>
      <w:r w:rsidR="008D005F">
        <w:rPr>
          <w:rFonts w:ascii="Arial" w:eastAsia="Times New Roman" w:hAnsi="Arial" w:cs="Arial"/>
          <w:b/>
          <w:sz w:val="24"/>
          <w:szCs w:val="24"/>
          <w:lang w:val="es-ES" w:eastAsia="es-ES"/>
        </w:rPr>
        <w:t xml:space="preserve"> de nulidad </w:t>
      </w:r>
      <w:r w:rsidR="008D005F">
        <w:rPr>
          <w:rFonts w:ascii="Arial" w:eastAsia="Times New Roman" w:hAnsi="Arial" w:cs="Arial"/>
          <w:sz w:val="24"/>
          <w:szCs w:val="24"/>
          <w:lang w:val="es-ES" w:eastAsia="es-ES"/>
        </w:rPr>
        <w:t xml:space="preserve">de la parte actora, </w:t>
      </w:r>
      <w:r w:rsidR="007664FA" w:rsidRPr="000F1C72">
        <w:rPr>
          <w:rFonts w:ascii="Arial" w:eastAsia="Times New Roman" w:hAnsi="Arial" w:cs="Arial"/>
          <w:sz w:val="24"/>
          <w:szCs w:val="24"/>
          <w:lang w:val="es-ES" w:eastAsia="es-ES"/>
        </w:rPr>
        <w:t xml:space="preserve">ordenándose </w:t>
      </w:r>
      <w:r w:rsidR="007664FA" w:rsidRPr="000F1C72">
        <w:rPr>
          <w:rFonts w:ascii="Arial" w:eastAsia="Times New Roman" w:hAnsi="Arial" w:cs="Arial"/>
          <w:sz w:val="24"/>
          <w:szCs w:val="24"/>
          <w:lang w:val="es-ES_tradnl" w:eastAsia="es-ES"/>
        </w:rPr>
        <w:t>notificar, emplazar y correr traslado a la</w:t>
      </w:r>
      <w:r w:rsidR="007664FA">
        <w:rPr>
          <w:rFonts w:ascii="Arial" w:eastAsia="Times New Roman" w:hAnsi="Arial" w:cs="Arial"/>
          <w:b/>
          <w:sz w:val="24"/>
          <w:szCs w:val="24"/>
          <w:lang w:val="es-ES_tradnl" w:eastAsia="es-ES"/>
        </w:rPr>
        <w:t xml:space="preserve"> demandada</w:t>
      </w:r>
      <w:r w:rsidR="00022A3D">
        <w:rPr>
          <w:rFonts w:ascii="Arial" w:eastAsia="Times New Roman" w:hAnsi="Arial" w:cs="Arial"/>
          <w:b/>
          <w:sz w:val="24"/>
          <w:szCs w:val="24"/>
          <w:lang w:val="es-ES_tradnl" w:eastAsia="es-ES"/>
        </w:rPr>
        <w:t>,</w:t>
      </w:r>
      <w:r w:rsidR="007664FA">
        <w:rPr>
          <w:rFonts w:ascii="Arial" w:eastAsia="Times New Roman" w:hAnsi="Arial" w:cs="Arial"/>
          <w:b/>
          <w:sz w:val="24"/>
          <w:szCs w:val="24"/>
          <w:lang w:val="es-ES_tradnl" w:eastAsia="es-ES"/>
        </w:rPr>
        <w:t xml:space="preserve"> </w:t>
      </w:r>
      <w:r w:rsidR="007664FA" w:rsidRPr="000F1C72">
        <w:rPr>
          <w:rFonts w:ascii="Arial" w:eastAsia="Times New Roman" w:hAnsi="Arial" w:cs="Arial"/>
          <w:sz w:val="24"/>
          <w:szCs w:val="24"/>
          <w:lang w:val="es-ES_tradnl" w:eastAsia="es-ES"/>
        </w:rPr>
        <w:t>para que</w:t>
      </w:r>
      <w:r w:rsidR="00053801">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dentro del término de ley</w:t>
      </w:r>
      <w:r w:rsidR="00C84E91">
        <w:rPr>
          <w:rFonts w:ascii="Arial" w:eastAsia="Times New Roman" w:hAnsi="Arial" w:cs="Arial"/>
          <w:sz w:val="24"/>
          <w:szCs w:val="24"/>
          <w:lang w:val="es-ES_tradnl" w:eastAsia="es-ES"/>
        </w:rPr>
        <w:t xml:space="preserve"> </w:t>
      </w:r>
      <w:r w:rsidR="005F2182">
        <w:rPr>
          <w:rFonts w:ascii="Arial" w:eastAsia="Times New Roman" w:hAnsi="Arial" w:cs="Arial"/>
          <w:sz w:val="24"/>
          <w:szCs w:val="24"/>
          <w:lang w:val="es-ES_tradnl" w:eastAsia="es-ES"/>
        </w:rPr>
        <w:t>manifestara</w:t>
      </w:r>
      <w:r w:rsidR="00C84E91">
        <w:rPr>
          <w:rFonts w:ascii="Arial" w:eastAsia="Times New Roman" w:hAnsi="Arial" w:cs="Arial"/>
          <w:sz w:val="24"/>
          <w:szCs w:val="24"/>
          <w:lang w:val="es-ES_tradnl" w:eastAsia="es-ES"/>
        </w:rPr>
        <w:t xml:space="preserve"> lo que a su derecho convenga</w:t>
      </w:r>
      <w:r w:rsidR="007664FA" w:rsidRPr="000F1C72">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apercibid</w:t>
      </w:r>
      <w:r w:rsidR="00FC2930">
        <w:rPr>
          <w:rFonts w:ascii="Arial" w:eastAsia="Times New Roman" w:hAnsi="Arial" w:cs="Arial"/>
          <w:sz w:val="24"/>
          <w:szCs w:val="24"/>
          <w:lang w:val="es-ES_tradnl" w:eastAsia="es-ES"/>
        </w:rPr>
        <w:t>o</w:t>
      </w:r>
      <w:r w:rsidR="007664FA">
        <w:rPr>
          <w:rFonts w:ascii="Arial" w:eastAsia="Times New Roman" w:hAnsi="Arial" w:cs="Arial"/>
          <w:sz w:val="24"/>
          <w:szCs w:val="24"/>
          <w:lang w:val="es-ES_tradnl" w:eastAsia="es-ES"/>
        </w:rPr>
        <w:t xml:space="preserve"> </w:t>
      </w:r>
      <w:r w:rsidR="007664FA" w:rsidRPr="000F1C72">
        <w:rPr>
          <w:rFonts w:ascii="Arial" w:eastAsia="Times New Roman" w:hAnsi="Arial" w:cs="Arial"/>
          <w:sz w:val="24"/>
          <w:szCs w:val="24"/>
          <w:lang w:val="es-ES_tradnl" w:eastAsia="es-ES"/>
        </w:rPr>
        <w:t>que para</w:t>
      </w:r>
      <w:r w:rsidR="007664FA">
        <w:rPr>
          <w:rFonts w:ascii="Arial" w:eastAsia="Times New Roman" w:hAnsi="Arial" w:cs="Arial"/>
          <w:sz w:val="24"/>
          <w:szCs w:val="24"/>
          <w:lang w:val="es-ES_tradnl" w:eastAsia="es-ES"/>
        </w:rPr>
        <w:t xml:space="preserve"> el caso de no hacerlo se </w:t>
      </w:r>
      <w:r w:rsidR="007664FA" w:rsidRPr="000F1C72">
        <w:rPr>
          <w:rFonts w:ascii="Arial" w:eastAsia="Times New Roman" w:hAnsi="Arial" w:cs="Arial"/>
          <w:sz w:val="24"/>
          <w:szCs w:val="24"/>
          <w:lang w:val="es-ES_tradnl" w:eastAsia="es-ES"/>
        </w:rPr>
        <w:t xml:space="preserve">tendría </w:t>
      </w:r>
      <w:r w:rsidR="007664FA">
        <w:rPr>
          <w:rFonts w:ascii="Arial" w:eastAsia="Times New Roman" w:hAnsi="Arial" w:cs="Arial"/>
          <w:sz w:val="24"/>
          <w:szCs w:val="24"/>
          <w:lang w:val="es-ES_tradnl" w:eastAsia="es-ES"/>
        </w:rPr>
        <w:t xml:space="preserve">por </w:t>
      </w:r>
      <w:r w:rsidR="00880788" w:rsidRPr="000F1C72">
        <w:rPr>
          <w:rFonts w:ascii="Arial" w:eastAsia="Times New Roman" w:hAnsi="Arial" w:cs="Arial"/>
          <w:sz w:val="24"/>
          <w:szCs w:val="24"/>
          <w:lang w:val="es-ES_tradnl" w:eastAsia="es-ES"/>
        </w:rPr>
        <w:t>precluído</w:t>
      </w:r>
      <w:r w:rsidR="007664FA" w:rsidRPr="000F1C72">
        <w:rPr>
          <w:rFonts w:ascii="Arial" w:eastAsia="Times New Roman" w:hAnsi="Arial" w:cs="Arial"/>
          <w:sz w:val="24"/>
          <w:szCs w:val="24"/>
          <w:lang w:val="es-ES_tradnl" w:eastAsia="es-ES"/>
        </w:rPr>
        <w:t xml:space="preserve"> su derecho y por contestad</w:t>
      </w:r>
      <w:r w:rsidR="005F2182">
        <w:rPr>
          <w:rFonts w:ascii="Arial" w:eastAsia="Times New Roman" w:hAnsi="Arial" w:cs="Arial"/>
          <w:sz w:val="24"/>
          <w:szCs w:val="24"/>
          <w:lang w:val="es-ES_tradnl" w:eastAsia="es-ES"/>
        </w:rPr>
        <w:t xml:space="preserve">o </w:t>
      </w:r>
      <w:r w:rsidR="007664FA" w:rsidRPr="000F1C72">
        <w:rPr>
          <w:rFonts w:ascii="Arial" w:eastAsia="Times New Roman" w:hAnsi="Arial" w:cs="Arial"/>
          <w:sz w:val="24"/>
          <w:szCs w:val="24"/>
          <w:lang w:val="es-ES_tradnl" w:eastAsia="es-ES"/>
        </w:rPr>
        <w:t>en sentido afirma</w:t>
      </w:r>
      <w:r w:rsidR="007664FA">
        <w:rPr>
          <w:rFonts w:ascii="Arial" w:eastAsia="Times New Roman" w:hAnsi="Arial" w:cs="Arial"/>
          <w:sz w:val="24"/>
          <w:szCs w:val="24"/>
          <w:lang w:val="es-ES_tradnl" w:eastAsia="es-ES"/>
        </w:rPr>
        <w:t>tivo, salvo prueba en contrario</w:t>
      </w:r>
      <w:r w:rsidR="00DE5543">
        <w:rPr>
          <w:rFonts w:ascii="Arial" w:eastAsia="Times New Roman" w:hAnsi="Arial" w:cs="Arial"/>
          <w:sz w:val="24"/>
          <w:szCs w:val="24"/>
          <w:lang w:val="es-ES_tradnl" w:eastAsia="es-ES"/>
        </w:rPr>
        <w:t xml:space="preserve"> </w:t>
      </w:r>
      <w:r w:rsidR="007664FA">
        <w:rPr>
          <w:rFonts w:ascii="Arial" w:eastAsia="Times New Roman" w:hAnsi="Arial" w:cs="Arial"/>
          <w:sz w:val="24"/>
          <w:szCs w:val="24"/>
          <w:lang w:val="es-ES_tradnl" w:eastAsia="es-ES"/>
        </w:rPr>
        <w:t>(foja</w:t>
      </w:r>
      <w:r w:rsidR="00FD7317">
        <w:rPr>
          <w:rFonts w:ascii="Arial" w:eastAsia="Times New Roman" w:hAnsi="Arial" w:cs="Arial"/>
          <w:sz w:val="24"/>
          <w:szCs w:val="24"/>
          <w:lang w:val="es-ES_tradnl" w:eastAsia="es-ES"/>
        </w:rPr>
        <w:t xml:space="preserve">s </w:t>
      </w:r>
      <w:r w:rsidR="004050E9">
        <w:rPr>
          <w:rFonts w:ascii="Arial" w:eastAsia="Times New Roman" w:hAnsi="Arial" w:cs="Arial"/>
          <w:sz w:val="24"/>
          <w:szCs w:val="24"/>
          <w:lang w:val="es-ES_tradnl" w:eastAsia="es-ES"/>
        </w:rPr>
        <w:t>1</w:t>
      </w:r>
      <w:r w:rsidR="005F2182">
        <w:rPr>
          <w:rFonts w:ascii="Arial" w:eastAsia="Times New Roman" w:hAnsi="Arial" w:cs="Arial"/>
          <w:sz w:val="24"/>
          <w:szCs w:val="24"/>
          <w:lang w:val="es-ES_tradnl" w:eastAsia="es-ES"/>
        </w:rPr>
        <w:t>6</w:t>
      </w:r>
      <w:r w:rsidR="003C523A">
        <w:rPr>
          <w:rFonts w:ascii="Arial" w:eastAsia="Times New Roman" w:hAnsi="Arial" w:cs="Arial"/>
          <w:sz w:val="24"/>
          <w:szCs w:val="24"/>
          <w:lang w:val="es-ES_tradnl" w:eastAsia="es-ES"/>
        </w:rPr>
        <w:t xml:space="preserve"> y </w:t>
      </w:r>
      <w:r w:rsidR="003B590C">
        <w:rPr>
          <w:rFonts w:ascii="Arial" w:eastAsia="Times New Roman" w:hAnsi="Arial" w:cs="Arial"/>
          <w:sz w:val="24"/>
          <w:szCs w:val="24"/>
          <w:lang w:val="es-ES_tradnl" w:eastAsia="es-ES"/>
        </w:rPr>
        <w:t>1</w:t>
      </w:r>
      <w:r w:rsidR="005F2182">
        <w:rPr>
          <w:rFonts w:ascii="Arial" w:eastAsia="Times New Roman" w:hAnsi="Arial" w:cs="Arial"/>
          <w:sz w:val="24"/>
          <w:szCs w:val="24"/>
          <w:lang w:val="es-ES_tradnl" w:eastAsia="es-ES"/>
        </w:rPr>
        <w:t>7</w:t>
      </w:r>
      <w:r w:rsidR="00552029">
        <w:rPr>
          <w:rFonts w:ascii="Arial" w:eastAsia="Times New Roman" w:hAnsi="Arial" w:cs="Arial"/>
          <w:sz w:val="24"/>
          <w:szCs w:val="24"/>
          <w:lang w:val="es-ES_tradnl" w:eastAsia="es-ES"/>
        </w:rPr>
        <w:t>).</w:t>
      </w:r>
    </w:p>
    <w:p w14:paraId="5EF82090" w14:textId="53D03674" w:rsidR="00996106" w:rsidRDefault="009F533D" w:rsidP="00E3495D">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0802F9" w:rsidRPr="00C612C7">
        <w:rPr>
          <w:rFonts w:ascii="Arial" w:eastAsia="Times New Roman" w:hAnsi="Arial" w:cs="Arial"/>
          <w:b/>
          <w:sz w:val="24"/>
          <w:szCs w:val="24"/>
          <w:lang w:val="es-ES" w:eastAsia="es-ES"/>
        </w:rPr>
        <w:t xml:space="preserve">. </w:t>
      </w:r>
      <w:r w:rsidR="005D0E58">
        <w:rPr>
          <w:rFonts w:ascii="Arial" w:eastAsia="Times New Roman" w:hAnsi="Arial" w:cs="Arial"/>
          <w:sz w:val="24"/>
          <w:szCs w:val="24"/>
          <w:lang w:val="es-ES" w:eastAsia="es-ES"/>
        </w:rPr>
        <w:t xml:space="preserve">Por acuerdo de </w:t>
      </w:r>
      <w:r w:rsidR="005F2182">
        <w:rPr>
          <w:rFonts w:ascii="Arial" w:eastAsia="Times New Roman" w:hAnsi="Arial" w:cs="Arial"/>
          <w:sz w:val="24"/>
          <w:szCs w:val="24"/>
          <w:lang w:val="es-ES" w:eastAsia="es-ES"/>
        </w:rPr>
        <w:t>diecinueve</w:t>
      </w:r>
      <w:r w:rsidR="004050E9">
        <w:rPr>
          <w:rFonts w:ascii="Arial" w:eastAsia="Times New Roman" w:hAnsi="Arial" w:cs="Arial"/>
          <w:sz w:val="24"/>
          <w:szCs w:val="24"/>
          <w:lang w:val="es-ES" w:eastAsia="es-ES"/>
        </w:rPr>
        <w:t xml:space="preserve"> de agosto</w:t>
      </w:r>
      <w:r w:rsidR="003B5465">
        <w:rPr>
          <w:rFonts w:ascii="Arial" w:eastAsia="Times New Roman" w:hAnsi="Arial" w:cs="Arial"/>
          <w:sz w:val="24"/>
          <w:szCs w:val="24"/>
          <w:lang w:val="es-ES" w:eastAsia="es-ES"/>
        </w:rPr>
        <w:t xml:space="preserve"> de</w:t>
      </w:r>
      <w:r w:rsidR="008647DA">
        <w:rPr>
          <w:rFonts w:ascii="Arial" w:eastAsia="Times New Roman" w:hAnsi="Arial" w:cs="Arial"/>
          <w:sz w:val="24"/>
          <w:szCs w:val="24"/>
          <w:lang w:val="es-ES" w:eastAsia="es-ES"/>
        </w:rPr>
        <w:t>l presente año</w:t>
      </w:r>
      <w:r w:rsidR="003B5465">
        <w:rPr>
          <w:rFonts w:ascii="Arial" w:eastAsia="Times New Roman" w:hAnsi="Arial" w:cs="Arial"/>
          <w:sz w:val="24"/>
          <w:szCs w:val="24"/>
          <w:lang w:val="es-ES" w:eastAsia="es-ES"/>
        </w:rPr>
        <w:t xml:space="preserve">, </w:t>
      </w:r>
      <w:r w:rsidR="00C617A5">
        <w:rPr>
          <w:rFonts w:ascii="Arial" w:eastAsia="Times New Roman" w:hAnsi="Arial" w:cs="Arial"/>
          <w:sz w:val="24"/>
          <w:szCs w:val="24"/>
          <w:lang w:val="es-ES" w:eastAsia="es-ES"/>
        </w:rPr>
        <w:t>se tuvo a la</w:t>
      </w:r>
      <w:r w:rsidR="00CF5069">
        <w:rPr>
          <w:rFonts w:ascii="Arial" w:eastAsia="Times New Roman" w:hAnsi="Arial" w:cs="Arial"/>
          <w:sz w:val="24"/>
          <w:szCs w:val="24"/>
          <w:lang w:val="es-ES" w:eastAsia="es-ES"/>
        </w:rPr>
        <w:t xml:space="preserve"> autoridad demandada</w:t>
      </w:r>
      <w:r w:rsidR="00C617A5">
        <w:rPr>
          <w:rFonts w:ascii="Arial" w:eastAsia="Times New Roman" w:hAnsi="Arial" w:cs="Arial"/>
          <w:sz w:val="24"/>
          <w:szCs w:val="24"/>
          <w:lang w:val="es-ES" w:eastAsia="es-ES"/>
        </w:rPr>
        <w:t xml:space="preserve"> </w:t>
      </w:r>
      <w:r w:rsidR="00C617A5" w:rsidRPr="00C617A5">
        <w:rPr>
          <w:rFonts w:ascii="Arial" w:eastAsia="Times New Roman" w:hAnsi="Arial" w:cs="Arial"/>
          <w:b/>
          <w:sz w:val="24"/>
          <w:szCs w:val="24"/>
          <w:lang w:val="es-ES" w:eastAsia="es-ES"/>
        </w:rPr>
        <w:t>en tiempo</w:t>
      </w:r>
      <w:r w:rsidR="00C617A5">
        <w:rPr>
          <w:rFonts w:ascii="Arial" w:eastAsia="Times New Roman" w:hAnsi="Arial" w:cs="Arial"/>
          <w:sz w:val="24"/>
          <w:szCs w:val="24"/>
          <w:lang w:val="es-ES" w:eastAsia="es-ES"/>
        </w:rPr>
        <w:t xml:space="preserve"> </w:t>
      </w:r>
      <w:r w:rsidR="000E689C">
        <w:rPr>
          <w:rFonts w:ascii="Arial" w:hAnsi="Arial" w:cs="Arial"/>
          <w:b/>
          <w:sz w:val="24"/>
          <w:szCs w:val="24"/>
        </w:rPr>
        <w:t xml:space="preserve">contestando la demanda de nulidad </w:t>
      </w:r>
      <w:r w:rsidR="00A72894">
        <w:rPr>
          <w:rFonts w:ascii="Arial" w:hAnsi="Arial" w:cs="Arial"/>
          <w:b/>
          <w:sz w:val="24"/>
          <w:szCs w:val="24"/>
        </w:rPr>
        <w:t xml:space="preserve">interpuesta </w:t>
      </w:r>
      <w:r w:rsidR="005F2182">
        <w:rPr>
          <w:rFonts w:ascii="Arial" w:hAnsi="Arial" w:cs="Arial"/>
          <w:b/>
          <w:sz w:val="24"/>
          <w:szCs w:val="24"/>
        </w:rPr>
        <w:t>en su contra</w:t>
      </w:r>
      <w:r w:rsidR="00876B4A">
        <w:rPr>
          <w:rFonts w:ascii="Arial" w:eastAsia="Times New Roman" w:hAnsi="Arial" w:cs="Arial"/>
          <w:sz w:val="24"/>
          <w:szCs w:val="24"/>
          <w:lang w:val="es-ES" w:eastAsia="es-ES"/>
        </w:rPr>
        <w:t xml:space="preserve">, haciendo valer sus excepciones y defensas, </w:t>
      </w:r>
      <w:r w:rsidR="00876B4A">
        <w:rPr>
          <w:rFonts w:ascii="Arial" w:eastAsia="Times New Roman" w:hAnsi="Arial" w:cs="Arial"/>
          <w:sz w:val="24"/>
          <w:szCs w:val="24"/>
          <w:lang w:val="es-ES_tradnl" w:eastAsia="es-ES"/>
        </w:rPr>
        <w:t>por ofrecidas y admitidas sus pruebas,</w:t>
      </w:r>
      <w:r w:rsidR="005D0E58">
        <w:rPr>
          <w:rFonts w:ascii="Arial" w:eastAsia="Times New Roman" w:hAnsi="Arial" w:cs="Arial"/>
          <w:sz w:val="24"/>
          <w:szCs w:val="24"/>
          <w:lang w:val="es-ES_tradnl" w:eastAsia="es-ES"/>
        </w:rPr>
        <w:t xml:space="preserve"> </w:t>
      </w:r>
      <w:r w:rsidR="00C84E91">
        <w:rPr>
          <w:rFonts w:ascii="Arial" w:eastAsia="Times New Roman" w:hAnsi="Arial" w:cs="Arial"/>
          <w:sz w:val="24"/>
          <w:szCs w:val="24"/>
          <w:lang w:val="es-ES_tradnl" w:eastAsia="es-ES"/>
        </w:rPr>
        <w:t xml:space="preserve">se </w:t>
      </w:r>
      <w:r w:rsidR="005D0E58">
        <w:rPr>
          <w:rFonts w:ascii="Arial" w:eastAsia="Times New Roman" w:hAnsi="Arial" w:cs="Arial"/>
          <w:sz w:val="24"/>
          <w:szCs w:val="24"/>
          <w:lang w:val="es-ES_tradnl" w:eastAsia="es-ES"/>
        </w:rPr>
        <w:t>orden</w:t>
      </w:r>
      <w:r w:rsidR="00C84E91">
        <w:rPr>
          <w:rFonts w:ascii="Arial" w:eastAsia="Times New Roman" w:hAnsi="Arial" w:cs="Arial"/>
          <w:sz w:val="24"/>
          <w:szCs w:val="24"/>
          <w:lang w:val="es-ES_tradnl" w:eastAsia="es-ES"/>
        </w:rPr>
        <w:t>ó</w:t>
      </w:r>
      <w:r w:rsidR="005D0E58">
        <w:rPr>
          <w:rFonts w:ascii="Arial" w:eastAsia="Times New Roman" w:hAnsi="Arial" w:cs="Arial"/>
          <w:sz w:val="24"/>
          <w:szCs w:val="24"/>
          <w:lang w:val="es-ES_tradnl" w:eastAsia="es-ES"/>
        </w:rPr>
        <w:t xml:space="preserve"> correr traslado a la parte actora para los efectos legales correspondientes; por lo que, se fijó día y hora</w:t>
      </w:r>
      <w:r w:rsidR="00876B4A">
        <w:rPr>
          <w:rFonts w:ascii="Arial" w:eastAsia="Times New Roman" w:hAnsi="Arial" w:cs="Arial"/>
          <w:sz w:val="24"/>
          <w:szCs w:val="24"/>
          <w:lang w:val="es-ES_tradnl" w:eastAsia="es-ES"/>
        </w:rPr>
        <w:t xml:space="preserve"> para que tuviera verificativo la audiencia de Ley (foja</w:t>
      </w:r>
      <w:r w:rsidR="003C523A">
        <w:rPr>
          <w:rFonts w:ascii="Arial" w:eastAsia="Times New Roman" w:hAnsi="Arial" w:cs="Arial"/>
          <w:sz w:val="24"/>
          <w:szCs w:val="24"/>
          <w:lang w:val="es-ES_tradnl" w:eastAsia="es-ES"/>
        </w:rPr>
        <w:t xml:space="preserve"> </w:t>
      </w:r>
      <w:r w:rsidR="004050E9">
        <w:rPr>
          <w:rFonts w:ascii="Arial" w:eastAsia="Times New Roman" w:hAnsi="Arial" w:cs="Arial"/>
          <w:sz w:val="24"/>
          <w:szCs w:val="24"/>
          <w:lang w:val="es-ES_tradnl" w:eastAsia="es-ES"/>
        </w:rPr>
        <w:t>2</w:t>
      </w:r>
      <w:r w:rsidR="005F2182">
        <w:rPr>
          <w:rFonts w:ascii="Arial" w:eastAsia="Times New Roman" w:hAnsi="Arial" w:cs="Arial"/>
          <w:sz w:val="24"/>
          <w:szCs w:val="24"/>
          <w:lang w:val="es-ES_tradnl" w:eastAsia="es-ES"/>
        </w:rPr>
        <w:t>9</w:t>
      </w:r>
      <w:r w:rsidR="00876B4A">
        <w:rPr>
          <w:rFonts w:ascii="Arial" w:eastAsia="Times New Roman" w:hAnsi="Arial" w:cs="Arial"/>
          <w:sz w:val="24"/>
          <w:szCs w:val="24"/>
          <w:lang w:val="es-ES_tradnl" w:eastAsia="es-ES"/>
        </w:rPr>
        <w:t>).</w:t>
      </w:r>
    </w:p>
    <w:p w14:paraId="70060B27" w14:textId="6FDBE3EC" w:rsidR="00FA5F9A" w:rsidRDefault="009F533D" w:rsidP="006D5E6B">
      <w:pPr>
        <w:spacing w:after="0" w:line="360" w:lineRule="auto"/>
        <w:ind w:right="51" w:firstLine="567"/>
        <w:jc w:val="both"/>
        <w:rPr>
          <w:rFonts w:ascii="Arial" w:hAnsi="Arial" w:cs="Arial"/>
          <w:color w:val="000000"/>
          <w:sz w:val="24"/>
          <w:szCs w:val="24"/>
        </w:rPr>
      </w:pPr>
      <w:r w:rsidRPr="00010B2C">
        <w:rPr>
          <w:rFonts w:ascii="Arial" w:eastAsia="Times New Roman" w:hAnsi="Arial" w:cs="Arial"/>
          <w:b/>
          <w:sz w:val="24"/>
          <w:szCs w:val="24"/>
          <w:lang w:val="es-ES" w:eastAsia="es-ES"/>
        </w:rPr>
        <w:t>TERCERO</w:t>
      </w:r>
      <w:r w:rsidR="004C4514" w:rsidRPr="00010B2C">
        <w:rPr>
          <w:rFonts w:ascii="Arial" w:eastAsia="Times New Roman" w:hAnsi="Arial" w:cs="Arial"/>
          <w:b/>
          <w:sz w:val="24"/>
          <w:szCs w:val="24"/>
          <w:lang w:val="es-ES" w:eastAsia="es-ES"/>
        </w:rPr>
        <w:t xml:space="preserve">. </w:t>
      </w:r>
      <w:r w:rsidR="004C4514" w:rsidRPr="00010B2C">
        <w:rPr>
          <w:rFonts w:ascii="Arial" w:eastAsia="Times New Roman" w:hAnsi="Arial" w:cs="Arial"/>
          <w:sz w:val="24"/>
          <w:szCs w:val="24"/>
          <w:lang w:val="es-ES" w:eastAsia="es-ES"/>
        </w:rPr>
        <w:t xml:space="preserve">El </w:t>
      </w:r>
      <w:r w:rsidR="005F2182">
        <w:rPr>
          <w:rFonts w:ascii="Arial" w:eastAsia="Times New Roman" w:hAnsi="Arial" w:cs="Arial"/>
          <w:sz w:val="24"/>
          <w:szCs w:val="24"/>
          <w:lang w:val="es-ES" w:eastAsia="es-ES"/>
        </w:rPr>
        <w:t>diecinueve</w:t>
      </w:r>
      <w:r w:rsidR="003B5465">
        <w:rPr>
          <w:rFonts w:ascii="Arial" w:eastAsia="Times New Roman" w:hAnsi="Arial" w:cs="Arial"/>
          <w:sz w:val="24"/>
          <w:szCs w:val="24"/>
          <w:lang w:val="es-ES" w:eastAsia="es-ES"/>
        </w:rPr>
        <w:t xml:space="preserve"> de </w:t>
      </w:r>
      <w:r w:rsidR="006D5E6B">
        <w:rPr>
          <w:rFonts w:ascii="Arial" w:eastAsia="Times New Roman" w:hAnsi="Arial" w:cs="Arial"/>
          <w:sz w:val="24"/>
          <w:szCs w:val="24"/>
          <w:lang w:val="es-ES" w:eastAsia="es-ES"/>
        </w:rPr>
        <w:t>septiembre</w:t>
      </w:r>
      <w:r w:rsidR="003B5465">
        <w:rPr>
          <w:rFonts w:ascii="Arial" w:eastAsia="Times New Roman" w:hAnsi="Arial" w:cs="Arial"/>
          <w:sz w:val="24"/>
          <w:szCs w:val="24"/>
          <w:lang w:val="es-ES" w:eastAsia="es-ES"/>
        </w:rPr>
        <w:t xml:space="preserve"> d</w:t>
      </w:r>
      <w:r w:rsidR="008647DA">
        <w:rPr>
          <w:rFonts w:ascii="Arial" w:eastAsia="Times New Roman" w:hAnsi="Arial" w:cs="Arial"/>
          <w:sz w:val="24"/>
          <w:szCs w:val="24"/>
          <w:lang w:val="es-ES" w:eastAsia="es-ES"/>
        </w:rPr>
        <w:t>el año en curso</w:t>
      </w:r>
      <w:r w:rsidR="000A0137" w:rsidRPr="00010B2C">
        <w:rPr>
          <w:rFonts w:ascii="Arial" w:eastAsia="Times New Roman" w:hAnsi="Arial" w:cs="Arial"/>
          <w:sz w:val="24"/>
          <w:szCs w:val="24"/>
          <w:lang w:val="es-ES" w:eastAsia="es-ES"/>
        </w:rPr>
        <w:t>,</w:t>
      </w:r>
      <w:r w:rsidR="004C4514" w:rsidRPr="00010B2C">
        <w:rPr>
          <w:rFonts w:ascii="Arial" w:eastAsia="Times New Roman" w:hAnsi="Arial" w:cs="Arial"/>
          <w:sz w:val="24"/>
          <w:szCs w:val="24"/>
          <w:lang w:val="es-ES" w:eastAsia="es-ES"/>
        </w:rPr>
        <w:t xml:space="preserve"> </w:t>
      </w:r>
      <w:r w:rsidR="000802F9" w:rsidRPr="00010B2C">
        <w:rPr>
          <w:rFonts w:ascii="Arial" w:eastAsia="Times New Roman" w:hAnsi="Arial" w:cs="Arial"/>
          <w:snapToGrid w:val="0"/>
          <w:sz w:val="24"/>
          <w:szCs w:val="24"/>
          <w:lang w:val="es-ES_tradnl" w:eastAsia="es-ES"/>
        </w:rPr>
        <w:t xml:space="preserve">se llevó a cabo la Audiencia de Ley, </w:t>
      </w:r>
      <w:r w:rsidR="000802F9" w:rsidRPr="00010B2C">
        <w:rPr>
          <w:rFonts w:ascii="Arial" w:eastAsia="Times New Roman" w:hAnsi="Arial" w:cs="Arial"/>
          <w:sz w:val="24"/>
          <w:szCs w:val="24"/>
          <w:lang w:eastAsia="es-ES"/>
        </w:rPr>
        <w:t xml:space="preserve">en la que no </w:t>
      </w:r>
      <w:r w:rsidR="00E3495D" w:rsidRPr="00010B2C">
        <w:rPr>
          <w:rFonts w:ascii="Arial" w:eastAsia="Times New Roman" w:hAnsi="Arial" w:cs="Arial"/>
          <w:sz w:val="24"/>
          <w:szCs w:val="24"/>
          <w:lang w:eastAsia="es-ES"/>
        </w:rPr>
        <w:t>comparecieron</w:t>
      </w:r>
      <w:r w:rsidR="000802F9" w:rsidRPr="00010B2C">
        <w:rPr>
          <w:rFonts w:ascii="Arial" w:eastAsia="Times New Roman" w:hAnsi="Arial" w:cs="Arial"/>
          <w:sz w:val="24"/>
          <w:szCs w:val="24"/>
          <w:lang w:eastAsia="es-ES"/>
        </w:rPr>
        <w:t xml:space="preserve"> las partes </w:t>
      </w:r>
      <w:r w:rsidR="00C84E91">
        <w:rPr>
          <w:rFonts w:ascii="Arial" w:eastAsia="Times New Roman" w:hAnsi="Arial" w:cs="Arial"/>
          <w:sz w:val="24"/>
          <w:szCs w:val="24"/>
          <w:lang w:eastAsia="es-ES"/>
        </w:rPr>
        <w:t xml:space="preserve">o </w:t>
      </w:r>
      <w:r w:rsidR="000802F9" w:rsidRPr="00010B2C">
        <w:rPr>
          <w:rFonts w:ascii="Arial" w:eastAsia="Times New Roman" w:hAnsi="Arial" w:cs="Arial"/>
          <w:sz w:val="24"/>
          <w:szCs w:val="24"/>
          <w:lang w:eastAsia="es-ES"/>
        </w:rPr>
        <w:t xml:space="preserve">persona alguna que </w:t>
      </w:r>
      <w:r w:rsidR="006C561A">
        <w:rPr>
          <w:rFonts w:ascii="Arial" w:eastAsia="Times New Roman" w:hAnsi="Arial" w:cs="Arial"/>
          <w:sz w:val="24"/>
          <w:szCs w:val="24"/>
          <w:lang w:eastAsia="es-ES"/>
        </w:rPr>
        <w:t>l</w:t>
      </w:r>
      <w:r w:rsidR="000802F9" w:rsidRPr="00010B2C">
        <w:rPr>
          <w:rFonts w:ascii="Arial" w:eastAsia="Times New Roman" w:hAnsi="Arial" w:cs="Arial"/>
          <w:sz w:val="24"/>
          <w:szCs w:val="24"/>
          <w:lang w:eastAsia="es-ES"/>
        </w:rPr>
        <w:t>egalmente las representar</w:t>
      </w:r>
      <w:r w:rsidR="00FC2930">
        <w:rPr>
          <w:rFonts w:ascii="Arial" w:eastAsia="Times New Roman" w:hAnsi="Arial" w:cs="Arial"/>
          <w:sz w:val="24"/>
          <w:szCs w:val="24"/>
          <w:lang w:eastAsia="es-ES"/>
        </w:rPr>
        <w:t>á</w:t>
      </w:r>
      <w:r w:rsidR="00602D21">
        <w:rPr>
          <w:rFonts w:ascii="Arial" w:eastAsia="Times New Roman" w:hAnsi="Arial" w:cs="Arial"/>
          <w:sz w:val="24"/>
          <w:szCs w:val="24"/>
          <w:lang w:eastAsia="es-ES"/>
        </w:rPr>
        <w:t>; ninguna de las partes</w:t>
      </w:r>
      <w:r w:rsidR="00CA07F5" w:rsidRPr="00010B2C">
        <w:rPr>
          <w:rFonts w:ascii="Arial" w:hAnsi="Arial" w:cs="Arial"/>
          <w:sz w:val="24"/>
          <w:szCs w:val="24"/>
        </w:rPr>
        <w:t xml:space="preserve"> formuló alegatos, </w:t>
      </w:r>
      <w:r w:rsidR="006C0E15">
        <w:rPr>
          <w:rFonts w:ascii="Arial" w:hAnsi="Arial" w:cs="Arial"/>
          <w:sz w:val="24"/>
          <w:szCs w:val="24"/>
        </w:rPr>
        <w:t xml:space="preserve">por lo que </w:t>
      </w:r>
      <w:r w:rsidR="000802F9" w:rsidRPr="00010B2C">
        <w:rPr>
          <w:rFonts w:ascii="Arial" w:eastAsia="Times New Roman" w:hAnsi="Arial" w:cs="Arial"/>
          <w:sz w:val="24"/>
          <w:szCs w:val="24"/>
          <w:lang w:val="es-ES_tradnl" w:eastAsia="es-ES"/>
        </w:rPr>
        <w:t>se citó para oír sentenci</w:t>
      </w:r>
      <w:r w:rsidR="00B37299" w:rsidRPr="00010B2C">
        <w:rPr>
          <w:rFonts w:ascii="Arial" w:eastAsia="Times New Roman" w:hAnsi="Arial" w:cs="Arial"/>
          <w:sz w:val="24"/>
          <w:szCs w:val="24"/>
          <w:lang w:val="es-ES_tradnl" w:eastAsia="es-ES"/>
        </w:rPr>
        <w:t>a</w:t>
      </w:r>
      <w:r w:rsidR="00E3495D" w:rsidRPr="00010B2C">
        <w:rPr>
          <w:rFonts w:ascii="Arial" w:eastAsia="Times New Roman" w:hAnsi="Arial" w:cs="Arial"/>
          <w:sz w:val="24"/>
          <w:szCs w:val="24"/>
          <w:lang w:val="es-ES_tradnl" w:eastAsia="es-ES"/>
        </w:rPr>
        <w:t>, misma que ahora se dicta dentro del término que establece el artículo 205, de la Ley de Procedimiento y Justicia Administrativa para el Estado</w:t>
      </w:r>
      <w:r w:rsidR="004922E9" w:rsidRPr="00010B2C">
        <w:rPr>
          <w:rFonts w:ascii="Arial" w:hAnsi="Arial" w:cs="Arial"/>
          <w:color w:val="000000"/>
          <w:sz w:val="24"/>
          <w:szCs w:val="24"/>
        </w:rPr>
        <w:t xml:space="preserve">, </w:t>
      </w:r>
      <w:r w:rsidR="001E57CA" w:rsidRPr="00010B2C">
        <w:rPr>
          <w:rFonts w:ascii="Arial" w:hAnsi="Arial" w:cs="Arial"/>
          <w:color w:val="000000"/>
          <w:sz w:val="24"/>
          <w:szCs w:val="24"/>
        </w:rPr>
        <w:t>y; -</w:t>
      </w:r>
      <w:r w:rsidR="001E57CA" w:rsidRPr="00E720B2">
        <w:rPr>
          <w:rFonts w:ascii="Arial" w:hAnsi="Arial" w:cs="Arial"/>
          <w:color w:val="000000"/>
          <w:sz w:val="24"/>
          <w:szCs w:val="24"/>
        </w:rPr>
        <w:t xml:space="preserve"> </w:t>
      </w:r>
    </w:p>
    <w:p w14:paraId="7DEC7082" w14:textId="77777777" w:rsidR="00FC2930" w:rsidRPr="006D5E6B" w:rsidRDefault="00FC2930" w:rsidP="006D5E6B">
      <w:pPr>
        <w:spacing w:after="0" w:line="360" w:lineRule="auto"/>
        <w:ind w:right="51" w:firstLine="567"/>
        <w:jc w:val="both"/>
        <w:rPr>
          <w:rFonts w:ascii="Arial" w:eastAsia="Times New Roman" w:hAnsi="Arial" w:cs="Arial"/>
          <w:sz w:val="24"/>
          <w:szCs w:val="24"/>
          <w:lang w:val="es-ES" w:eastAsia="es-ES"/>
        </w:rPr>
      </w:pPr>
    </w:p>
    <w:p w14:paraId="70050109" w14:textId="77777777" w:rsidR="00880788" w:rsidRDefault="00880788" w:rsidP="001E57CA">
      <w:pPr>
        <w:spacing w:line="360" w:lineRule="auto"/>
        <w:ind w:right="51"/>
        <w:jc w:val="center"/>
        <w:rPr>
          <w:rFonts w:ascii="Arial" w:eastAsia="Times New Roman" w:hAnsi="Arial" w:cs="Arial"/>
          <w:b/>
          <w:bCs/>
          <w:sz w:val="24"/>
          <w:szCs w:val="24"/>
          <w:lang w:val="es-ES_tradnl" w:eastAsia="es-ES"/>
        </w:rPr>
      </w:pPr>
    </w:p>
    <w:p w14:paraId="32E6C504" w14:textId="77777777" w:rsidR="00FA5F9A" w:rsidRPr="00C97157" w:rsidRDefault="000802F9" w:rsidP="001E57CA">
      <w:pPr>
        <w:spacing w:line="360" w:lineRule="auto"/>
        <w:ind w:right="51"/>
        <w:jc w:val="center"/>
        <w:rPr>
          <w:rFonts w:ascii="Arial" w:eastAsia="Times New Roman" w:hAnsi="Arial" w:cs="Arial"/>
          <w:b/>
          <w:bCs/>
          <w:sz w:val="24"/>
          <w:szCs w:val="24"/>
          <w:lang w:val="es-ES_tradnl" w:eastAsia="es-ES"/>
        </w:rPr>
      </w:pPr>
      <w:r w:rsidRPr="00FC3A41">
        <w:rPr>
          <w:rFonts w:ascii="Arial" w:eastAsia="Times New Roman" w:hAnsi="Arial" w:cs="Arial"/>
          <w:b/>
          <w:bCs/>
          <w:sz w:val="24"/>
          <w:szCs w:val="24"/>
          <w:lang w:val="es-ES_tradnl" w:eastAsia="es-ES"/>
        </w:rPr>
        <w:lastRenderedPageBreak/>
        <w:t>C O N S I D E R A N D O:</w:t>
      </w:r>
    </w:p>
    <w:p w14:paraId="5A20E904" w14:textId="16DDFF59" w:rsidR="00F71DEC" w:rsidRDefault="00E3495D" w:rsidP="00F71DEC">
      <w:pPr>
        <w:pStyle w:val="Textoindependienteprimerasangra"/>
        <w:spacing w:line="360" w:lineRule="auto"/>
        <w:ind w:firstLine="567"/>
        <w:jc w:val="both"/>
        <w:rPr>
          <w:rFonts w:ascii="Arial" w:hAnsi="Arial" w:cs="Arial"/>
          <w:sz w:val="24"/>
          <w:szCs w:val="24"/>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00F71DEC">
        <w:rPr>
          <w:rFonts w:ascii="Arial" w:eastAsia="Times New Roman" w:hAnsi="Arial" w:cs="Arial"/>
          <w:bCs/>
          <w:sz w:val="24"/>
          <w:szCs w:val="24"/>
          <w:lang w:val="es-ES" w:eastAsia="es-ES"/>
        </w:rPr>
        <w:t xml:space="preserve">Esta </w:t>
      </w:r>
      <w:r w:rsidR="00F71DEC">
        <w:rPr>
          <w:rFonts w:ascii="Arial" w:hAnsi="Arial" w:cs="Arial"/>
          <w:sz w:val="24"/>
          <w:szCs w:val="24"/>
        </w:rPr>
        <w:t xml:space="preserve">Cuarta Sala Unitaria de Primera Instancia del Tribunal de Justicia Administrativa del Estado, </w:t>
      </w:r>
      <w:r w:rsidR="00F71DEC" w:rsidRPr="00D9348D">
        <w:rPr>
          <w:rFonts w:ascii="Arial" w:eastAsia="Times New Roman" w:hAnsi="Arial" w:cs="Arial"/>
          <w:b/>
          <w:bCs/>
          <w:sz w:val="24"/>
          <w:szCs w:val="24"/>
          <w:lang w:val="es-ES" w:eastAsia="es-ES"/>
        </w:rPr>
        <w:t>es competente</w:t>
      </w:r>
      <w:r w:rsidR="00F71DEC">
        <w:rPr>
          <w:rFonts w:ascii="Arial" w:eastAsia="Times New Roman" w:hAnsi="Arial" w:cs="Arial"/>
          <w:bCs/>
          <w:sz w:val="24"/>
          <w:szCs w:val="24"/>
          <w:lang w:val="es-ES" w:eastAsia="es-ES"/>
        </w:rPr>
        <w:t xml:space="preserve"> para conocer y resolver el presente juicio de nulidad promovido en contra de</w:t>
      </w:r>
      <w:r w:rsidR="00C84E91">
        <w:rPr>
          <w:rFonts w:ascii="Arial" w:eastAsia="Times New Roman" w:hAnsi="Arial" w:cs="Arial"/>
          <w:bCs/>
          <w:sz w:val="24"/>
          <w:szCs w:val="24"/>
          <w:lang w:val="es-ES" w:eastAsia="es-ES"/>
        </w:rPr>
        <w:t xml:space="preserve">l </w:t>
      </w:r>
      <w:r w:rsidR="00F71DEC">
        <w:rPr>
          <w:rFonts w:ascii="Arial" w:eastAsia="Times New Roman" w:hAnsi="Arial" w:cs="Arial"/>
          <w:bCs/>
          <w:sz w:val="24"/>
          <w:szCs w:val="24"/>
          <w:lang w:val="es-ES" w:eastAsia="es-ES"/>
        </w:rPr>
        <w:t xml:space="preserve">acto </w:t>
      </w:r>
      <w:r w:rsidR="00C84E91">
        <w:rPr>
          <w:rFonts w:ascii="Arial" w:eastAsia="Times New Roman" w:hAnsi="Arial" w:cs="Arial"/>
          <w:bCs/>
          <w:sz w:val="24"/>
          <w:szCs w:val="24"/>
          <w:lang w:val="es-ES" w:eastAsia="es-ES"/>
        </w:rPr>
        <w:t xml:space="preserve">administrativo </w:t>
      </w:r>
      <w:r w:rsidR="00F71DEC">
        <w:rPr>
          <w:rFonts w:ascii="Arial" w:eastAsia="Times New Roman" w:hAnsi="Arial" w:cs="Arial"/>
          <w:bCs/>
          <w:sz w:val="24"/>
          <w:szCs w:val="24"/>
          <w:lang w:val="es-ES" w:eastAsia="es-ES"/>
        </w:rPr>
        <w:t>atribuido a autoridad</w:t>
      </w:r>
      <w:r w:rsidR="00734CC5">
        <w:rPr>
          <w:rFonts w:ascii="Arial" w:eastAsia="Times New Roman" w:hAnsi="Arial" w:cs="Arial"/>
          <w:bCs/>
          <w:sz w:val="24"/>
          <w:szCs w:val="24"/>
          <w:lang w:val="es-ES" w:eastAsia="es-ES"/>
        </w:rPr>
        <w:t xml:space="preserve"> de carácter </w:t>
      </w:r>
      <w:r w:rsidR="0018179A">
        <w:rPr>
          <w:rFonts w:ascii="Arial" w:eastAsia="Times New Roman" w:hAnsi="Arial" w:cs="Arial"/>
          <w:bCs/>
          <w:sz w:val="24"/>
          <w:szCs w:val="24"/>
          <w:lang w:val="es-ES" w:eastAsia="es-ES"/>
        </w:rPr>
        <w:t>municipal</w:t>
      </w:r>
      <w:r w:rsidR="00F71DEC">
        <w:rPr>
          <w:rFonts w:ascii="Arial" w:eastAsia="Times New Roman" w:hAnsi="Arial" w:cs="Arial"/>
          <w:bCs/>
          <w:sz w:val="24"/>
          <w:szCs w:val="24"/>
          <w:lang w:val="es-ES" w:eastAsia="es-ES"/>
        </w:rPr>
        <w:t xml:space="preserve">, de conformidad con lo dispuesto por el artículo 114 QUÁTER, de </w:t>
      </w:r>
      <w:r w:rsidR="00F71DEC">
        <w:rPr>
          <w:rFonts w:ascii="Arial" w:hAnsi="Arial" w:cs="Arial"/>
          <w:sz w:val="24"/>
          <w:szCs w:val="24"/>
        </w:rPr>
        <w:t xml:space="preserve">la Constitución Política del Estado Libre y Soberano de Oaxaca, en relación con los artículos 119, 120 fracción IV, 129, 132 fracciones I y II, 133 </w:t>
      </w:r>
      <w:r w:rsidR="00135490">
        <w:rPr>
          <w:rFonts w:ascii="Arial" w:hAnsi="Arial" w:cs="Arial"/>
          <w:sz w:val="24"/>
          <w:szCs w:val="24"/>
        </w:rPr>
        <w:t>fracción I</w:t>
      </w:r>
      <w:r w:rsidR="00F71DEC">
        <w:rPr>
          <w:rFonts w:ascii="Arial" w:hAnsi="Arial" w:cs="Arial"/>
          <w:sz w:val="24"/>
          <w:szCs w:val="24"/>
        </w:rPr>
        <w:t xml:space="preserve">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 y los artículos 4 fracción X, 35 fracción II, 36 fracción I, de la Ley Orgánica del Tribunal de Justicia Administrativa del Estado, publicada en el Extra del Periódico Oficial del Estado, el siete de noviembre de dos mil diecinueve.</w:t>
      </w:r>
    </w:p>
    <w:p w14:paraId="3B9831FE" w14:textId="77777777" w:rsidR="00B94A85" w:rsidRDefault="000802F9" w:rsidP="00B94A85">
      <w:pPr>
        <w:spacing w:line="360" w:lineRule="auto"/>
        <w:ind w:firstLine="567"/>
        <w:jc w:val="both"/>
        <w:rPr>
          <w:rFonts w:ascii="Arial" w:eastAsia="Times New Roman" w:hAnsi="Arial" w:cs="Arial"/>
          <w:sz w:val="24"/>
          <w:szCs w:val="24"/>
          <w:lang w:val="es-ES_tradnl" w:eastAsia="es-ES"/>
        </w:rPr>
      </w:pPr>
      <w:r w:rsidRPr="000F1C72">
        <w:rPr>
          <w:rFonts w:ascii="Arial" w:eastAsia="Times New Roman" w:hAnsi="Arial" w:cs="Arial"/>
          <w:b/>
          <w:bCs/>
          <w:sz w:val="24"/>
          <w:szCs w:val="24"/>
          <w:lang w:val="es-ES_tradnl" w:eastAsia="es-ES"/>
        </w:rPr>
        <w:t>SEGUNDO</w:t>
      </w:r>
      <w:r w:rsidRPr="000F1C72">
        <w:rPr>
          <w:rFonts w:ascii="Arial" w:eastAsia="Times New Roman" w:hAnsi="Arial" w:cs="Arial"/>
          <w:bCs/>
          <w:sz w:val="24"/>
          <w:szCs w:val="24"/>
          <w:lang w:val="es-ES_tradnl" w:eastAsia="es-ES"/>
        </w:rPr>
        <w:t>.</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P</w:t>
      </w:r>
      <w:r w:rsidRPr="000F1C72">
        <w:rPr>
          <w:rFonts w:ascii="Arial" w:eastAsia="Times New Roman" w:hAnsi="Arial" w:cs="Arial"/>
          <w:b/>
          <w:sz w:val="24"/>
          <w:szCs w:val="24"/>
          <w:lang w:val="es-ES_tradnl" w:eastAsia="es-ES"/>
        </w:rPr>
        <w:t>ersonalidad</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La personalidad </w:t>
      </w:r>
      <w:r w:rsidR="0093464F">
        <w:rPr>
          <w:rFonts w:ascii="Arial" w:eastAsia="Times New Roman" w:hAnsi="Arial" w:cs="Arial"/>
          <w:sz w:val="24"/>
          <w:szCs w:val="24"/>
          <w:lang w:val="es-ES_tradnl" w:eastAsia="es-ES"/>
        </w:rPr>
        <w:t>de</w:t>
      </w:r>
      <w:r w:rsidR="00E87191">
        <w:rPr>
          <w:rFonts w:ascii="Arial" w:eastAsia="Times New Roman" w:hAnsi="Arial" w:cs="Arial"/>
          <w:sz w:val="24"/>
          <w:szCs w:val="24"/>
          <w:lang w:val="es-ES_tradnl" w:eastAsia="es-ES"/>
        </w:rPr>
        <w:t xml:space="preserve"> </w:t>
      </w:r>
      <w:r w:rsidR="0093464F">
        <w:rPr>
          <w:rFonts w:ascii="Arial" w:eastAsia="Times New Roman" w:hAnsi="Arial" w:cs="Arial"/>
          <w:sz w:val="24"/>
          <w:szCs w:val="24"/>
          <w:lang w:val="es-ES_tradnl" w:eastAsia="es-ES"/>
        </w:rPr>
        <w:t>l</w:t>
      </w:r>
      <w:r w:rsidR="00E87191">
        <w:rPr>
          <w:rFonts w:ascii="Arial" w:eastAsia="Times New Roman" w:hAnsi="Arial" w:cs="Arial"/>
          <w:sz w:val="24"/>
          <w:szCs w:val="24"/>
          <w:lang w:val="es-ES_tradnl" w:eastAsia="es-ES"/>
        </w:rPr>
        <w:t>a</w:t>
      </w:r>
      <w:r w:rsidR="00E3495D">
        <w:rPr>
          <w:rFonts w:ascii="Arial" w:eastAsia="Times New Roman" w:hAnsi="Arial" w:cs="Arial"/>
          <w:sz w:val="24"/>
          <w:szCs w:val="24"/>
          <w:lang w:val="es-ES_tradnl" w:eastAsia="es-ES"/>
        </w:rPr>
        <w:t xml:space="preserve"> </w:t>
      </w:r>
      <w:r w:rsidR="00E3495D" w:rsidRPr="00E3495D">
        <w:rPr>
          <w:rFonts w:ascii="Arial" w:eastAsia="Times New Roman" w:hAnsi="Arial" w:cs="Arial"/>
          <w:b/>
          <w:sz w:val="24"/>
          <w:szCs w:val="24"/>
          <w:lang w:val="es-ES_tradnl" w:eastAsia="es-ES"/>
        </w:rPr>
        <w:t>actor</w:t>
      </w:r>
      <w:r w:rsidR="00E87191">
        <w:rPr>
          <w:rFonts w:ascii="Arial" w:eastAsia="Times New Roman" w:hAnsi="Arial" w:cs="Arial"/>
          <w:b/>
          <w:sz w:val="24"/>
          <w:szCs w:val="24"/>
          <w:lang w:val="es-ES_tradnl" w:eastAsia="es-ES"/>
        </w:rPr>
        <w:t>a</w:t>
      </w:r>
      <w:r w:rsidR="005666BA">
        <w:rPr>
          <w:rFonts w:ascii="Arial" w:eastAsia="Times New Roman" w:hAnsi="Arial" w:cs="Arial"/>
          <w:b/>
          <w:sz w:val="24"/>
          <w:szCs w:val="24"/>
          <w:lang w:val="es-ES_tradnl" w:eastAsia="es-ES"/>
        </w:rPr>
        <w:t xml:space="preserve"> </w:t>
      </w:r>
      <w:r w:rsidR="0058238C">
        <w:rPr>
          <w:rFonts w:ascii="Arial" w:eastAsia="Times New Roman" w:hAnsi="Arial" w:cs="Arial"/>
          <w:sz w:val="24"/>
          <w:szCs w:val="24"/>
          <w:lang w:val="es-ES_tradnl" w:eastAsia="es-ES"/>
        </w:rPr>
        <w:t>quedó acreditada en términos del artículo</w:t>
      </w:r>
      <w:r w:rsidR="0058238C" w:rsidRPr="000F1C72">
        <w:rPr>
          <w:rFonts w:ascii="Arial" w:eastAsia="Times New Roman" w:hAnsi="Arial" w:cs="Arial"/>
          <w:sz w:val="24"/>
          <w:szCs w:val="24"/>
          <w:lang w:val="es-ES_tradnl" w:eastAsia="es-ES"/>
        </w:rPr>
        <w:t xml:space="preserve"> </w:t>
      </w:r>
      <w:r w:rsidR="00781F5F">
        <w:rPr>
          <w:rFonts w:ascii="Arial" w:eastAsia="Times New Roman" w:hAnsi="Arial" w:cs="Arial"/>
          <w:sz w:val="24"/>
          <w:szCs w:val="24"/>
          <w:lang w:val="es-ES_tradnl" w:eastAsia="es-ES"/>
        </w:rPr>
        <w:t>148</w:t>
      </w:r>
      <w:r w:rsidR="0058238C" w:rsidRPr="000F1C72">
        <w:rPr>
          <w:rFonts w:ascii="Arial" w:eastAsia="Times New Roman" w:hAnsi="Arial" w:cs="Arial"/>
          <w:sz w:val="24"/>
          <w:szCs w:val="24"/>
          <w:lang w:val="es-ES_tradnl" w:eastAsia="es-ES"/>
        </w:rPr>
        <w:t xml:space="preserve">, de la Ley de </w:t>
      </w:r>
      <w:r w:rsidR="00781F5F">
        <w:rPr>
          <w:rFonts w:ascii="Arial" w:eastAsia="Times New Roman" w:hAnsi="Arial" w:cs="Arial"/>
          <w:sz w:val="24"/>
          <w:szCs w:val="24"/>
          <w:lang w:val="es-ES_tradnl" w:eastAsia="es-ES"/>
        </w:rPr>
        <w:t xml:space="preserve">Procedimiento y Justicia Administrativa </w:t>
      </w:r>
      <w:r w:rsidR="00B94A85">
        <w:rPr>
          <w:rFonts w:ascii="Arial" w:eastAsia="Times New Roman" w:hAnsi="Arial" w:cs="Arial"/>
          <w:sz w:val="24"/>
          <w:szCs w:val="24"/>
          <w:lang w:val="es-ES_tradnl" w:eastAsia="es-ES"/>
        </w:rPr>
        <w:t>para el Estado, ya que promueve</w:t>
      </w:r>
      <w:r w:rsidR="00781F5F">
        <w:rPr>
          <w:rFonts w:ascii="Arial" w:eastAsia="Times New Roman" w:hAnsi="Arial" w:cs="Arial"/>
          <w:sz w:val="24"/>
          <w:szCs w:val="24"/>
          <w:lang w:val="es-ES_tradnl" w:eastAsia="es-ES"/>
        </w:rPr>
        <w:t xml:space="preserve"> por su propio derecho; </w:t>
      </w:r>
      <w:r w:rsidR="00B94A85">
        <w:rPr>
          <w:rFonts w:ascii="Arial" w:eastAsia="Times New Roman" w:hAnsi="Arial" w:cs="Arial"/>
          <w:sz w:val="24"/>
          <w:szCs w:val="24"/>
          <w:lang w:val="es-ES_tradnl" w:eastAsia="es-ES"/>
        </w:rPr>
        <w:t xml:space="preserve">y </w:t>
      </w:r>
      <w:r w:rsidR="001217D0">
        <w:rPr>
          <w:rFonts w:ascii="Arial" w:eastAsia="Times New Roman" w:hAnsi="Arial" w:cs="Arial"/>
          <w:sz w:val="24"/>
          <w:szCs w:val="24"/>
          <w:lang w:val="es-ES_tradnl" w:eastAsia="es-ES"/>
        </w:rPr>
        <w:t xml:space="preserve">de </w:t>
      </w:r>
      <w:r w:rsidR="00B94A85">
        <w:rPr>
          <w:rFonts w:ascii="Arial" w:eastAsia="Times New Roman" w:hAnsi="Arial" w:cs="Arial"/>
          <w:sz w:val="24"/>
          <w:szCs w:val="24"/>
          <w:lang w:val="es-ES_tradnl" w:eastAsia="es-ES"/>
        </w:rPr>
        <w:t xml:space="preserve">la </w:t>
      </w:r>
      <w:r w:rsidR="00B94A85">
        <w:rPr>
          <w:rFonts w:ascii="Arial" w:eastAsia="Times New Roman" w:hAnsi="Arial" w:cs="Arial"/>
          <w:b/>
          <w:sz w:val="24"/>
          <w:szCs w:val="24"/>
          <w:lang w:val="es-ES_tradnl" w:eastAsia="es-ES"/>
        </w:rPr>
        <w:t>autoridad demandada</w:t>
      </w:r>
      <w:r w:rsidR="001217D0">
        <w:rPr>
          <w:rFonts w:ascii="Arial" w:eastAsia="Times New Roman" w:hAnsi="Arial" w:cs="Arial"/>
          <w:b/>
          <w:sz w:val="24"/>
          <w:szCs w:val="24"/>
          <w:lang w:val="es-ES_tradnl" w:eastAsia="es-ES"/>
        </w:rPr>
        <w:t xml:space="preserve">, </w:t>
      </w:r>
      <w:r w:rsidR="00B94A85">
        <w:rPr>
          <w:rFonts w:ascii="Arial" w:eastAsia="Times New Roman" w:hAnsi="Arial" w:cs="Arial"/>
          <w:sz w:val="24"/>
          <w:szCs w:val="24"/>
          <w:lang w:val="es-ES_tradnl" w:eastAsia="es-ES"/>
        </w:rPr>
        <w:t xml:space="preserve">la </w:t>
      </w:r>
      <w:r w:rsidR="001217D0">
        <w:rPr>
          <w:rFonts w:ascii="Arial" w:eastAsia="Times New Roman" w:hAnsi="Arial" w:cs="Arial"/>
          <w:sz w:val="24"/>
          <w:szCs w:val="24"/>
          <w:lang w:val="es-ES_tradnl" w:eastAsia="es-ES"/>
        </w:rPr>
        <w:t>acredit</w:t>
      </w:r>
      <w:r w:rsidR="00520EB3">
        <w:rPr>
          <w:rFonts w:ascii="Arial" w:eastAsia="Times New Roman" w:hAnsi="Arial" w:cs="Arial"/>
          <w:sz w:val="24"/>
          <w:szCs w:val="24"/>
          <w:lang w:val="es-ES_tradnl" w:eastAsia="es-ES"/>
        </w:rPr>
        <w:t>ó</w:t>
      </w:r>
      <w:r w:rsidR="001217D0">
        <w:rPr>
          <w:rFonts w:ascii="Arial" w:eastAsia="Times New Roman" w:hAnsi="Arial" w:cs="Arial"/>
          <w:sz w:val="24"/>
          <w:szCs w:val="24"/>
          <w:lang w:val="es-ES_tradnl" w:eastAsia="es-ES"/>
        </w:rPr>
        <w:t xml:space="preserve"> </w:t>
      </w:r>
      <w:r w:rsidR="00B94A85">
        <w:rPr>
          <w:rFonts w:ascii="Arial" w:eastAsia="Times New Roman" w:hAnsi="Arial" w:cs="Arial"/>
          <w:sz w:val="24"/>
          <w:szCs w:val="24"/>
          <w:lang w:val="es-ES_tradnl" w:eastAsia="es-ES"/>
        </w:rPr>
        <w:t xml:space="preserve">en términos del artículo </w:t>
      </w:r>
      <w:r w:rsidR="00B94A85" w:rsidRPr="00135490">
        <w:rPr>
          <w:rFonts w:ascii="Arial" w:eastAsia="Times New Roman" w:hAnsi="Arial" w:cs="Arial"/>
          <w:color w:val="0D0D0D" w:themeColor="text1" w:themeTint="F2"/>
          <w:sz w:val="24"/>
          <w:szCs w:val="24"/>
          <w:lang w:val="es-ES_tradnl" w:eastAsia="es-ES"/>
        </w:rPr>
        <w:t>151</w:t>
      </w:r>
      <w:r w:rsidR="006C0E15">
        <w:rPr>
          <w:rFonts w:ascii="Arial" w:eastAsia="Times New Roman" w:hAnsi="Arial" w:cs="Arial"/>
          <w:color w:val="0D0D0D" w:themeColor="text1" w:themeTint="F2"/>
          <w:sz w:val="24"/>
          <w:szCs w:val="24"/>
          <w:lang w:val="es-ES_tradnl" w:eastAsia="es-ES"/>
        </w:rPr>
        <w:t xml:space="preserve"> </w:t>
      </w:r>
      <w:r w:rsidR="00B94A85">
        <w:rPr>
          <w:rFonts w:ascii="Arial" w:eastAsia="Times New Roman" w:hAnsi="Arial" w:cs="Arial"/>
          <w:sz w:val="24"/>
          <w:szCs w:val="24"/>
          <w:lang w:val="es-ES_tradnl" w:eastAsia="es-ES"/>
        </w:rPr>
        <w:t>de la Ley citada.</w:t>
      </w:r>
    </w:p>
    <w:p w14:paraId="58C2BA8F" w14:textId="6C85C1F5" w:rsidR="002C5092" w:rsidRDefault="002C5092" w:rsidP="002C5092">
      <w:pPr>
        <w:spacing w:line="360" w:lineRule="auto"/>
        <w:ind w:firstLine="567"/>
        <w:jc w:val="both"/>
        <w:rPr>
          <w:rFonts w:ascii="Arial" w:eastAsia="Times New Roman" w:hAnsi="Arial" w:cs="Arial"/>
          <w:bCs/>
          <w:sz w:val="24"/>
          <w:szCs w:val="24"/>
          <w:lang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 xml:space="preserve">ya que, de </w:t>
      </w:r>
      <w:r w:rsidR="00886FF5">
        <w:rPr>
          <w:rFonts w:ascii="Arial" w:eastAsia="Times New Roman" w:hAnsi="Arial" w:cs="Arial"/>
          <w:bCs/>
          <w:sz w:val="24"/>
          <w:szCs w:val="24"/>
          <w:lang w:eastAsia="es-ES"/>
        </w:rPr>
        <w:t>advertirse</w:t>
      </w:r>
      <w:r>
        <w:rPr>
          <w:rFonts w:ascii="Arial" w:eastAsia="Times New Roman" w:hAnsi="Arial" w:cs="Arial"/>
          <w:bCs/>
          <w:sz w:val="24"/>
          <w:szCs w:val="24"/>
          <w:lang w:eastAsia="es-ES"/>
        </w:rPr>
        <w:t xml:space="preserve"> </w:t>
      </w:r>
      <w:r w:rsidR="00886FF5">
        <w:rPr>
          <w:rFonts w:ascii="Arial" w:eastAsia="Times New Roman" w:hAnsi="Arial" w:cs="Arial"/>
          <w:bCs/>
          <w:sz w:val="24"/>
          <w:szCs w:val="24"/>
          <w:lang w:eastAsia="es-ES"/>
        </w:rPr>
        <w:t xml:space="preserve">alguna de </w:t>
      </w:r>
      <w:r>
        <w:rPr>
          <w:rFonts w:ascii="Arial" w:eastAsia="Times New Roman" w:hAnsi="Arial" w:cs="Arial"/>
          <w:bCs/>
          <w:sz w:val="24"/>
          <w:szCs w:val="24"/>
          <w:lang w:eastAsia="es-ES"/>
        </w:rPr>
        <w:t xml:space="preserve">las </w:t>
      </w:r>
      <w:r w:rsidR="00886FF5">
        <w:rPr>
          <w:rFonts w:ascii="Arial" w:eastAsia="Times New Roman" w:hAnsi="Arial" w:cs="Arial"/>
          <w:bCs/>
          <w:sz w:val="24"/>
          <w:szCs w:val="24"/>
          <w:lang w:eastAsia="es-ES"/>
        </w:rPr>
        <w:t>causale</w:t>
      </w:r>
      <w:r>
        <w:rPr>
          <w:rFonts w:ascii="Arial" w:eastAsia="Times New Roman" w:hAnsi="Arial" w:cs="Arial"/>
          <w:bCs/>
          <w:sz w:val="24"/>
          <w:szCs w:val="24"/>
          <w:lang w:eastAsia="es-ES"/>
        </w:rPr>
        <w:t xml:space="preserve">s </w:t>
      </w:r>
      <w:r w:rsidR="00886FF5">
        <w:rPr>
          <w:rFonts w:ascii="Arial" w:eastAsia="Times New Roman" w:hAnsi="Arial" w:cs="Arial"/>
          <w:bCs/>
          <w:sz w:val="24"/>
          <w:szCs w:val="24"/>
          <w:lang w:eastAsia="es-ES"/>
        </w:rPr>
        <w:t>de improcedencia</w:t>
      </w:r>
      <w:r>
        <w:rPr>
          <w:rFonts w:ascii="Arial" w:eastAsia="Times New Roman" w:hAnsi="Arial" w:cs="Arial"/>
          <w:bCs/>
          <w:sz w:val="24"/>
          <w:szCs w:val="24"/>
          <w:lang w:eastAsia="es-ES"/>
        </w:rPr>
        <w:t xml:space="preserve">, </w:t>
      </w:r>
      <w:r w:rsidR="00886FF5">
        <w:rPr>
          <w:rFonts w:ascii="Arial" w:eastAsia="Times New Roman" w:hAnsi="Arial" w:cs="Arial"/>
          <w:bCs/>
          <w:sz w:val="24"/>
          <w:szCs w:val="24"/>
          <w:lang w:eastAsia="es-ES"/>
        </w:rPr>
        <w:t>se impediría entrar y resolver el</w:t>
      </w:r>
      <w:r>
        <w:rPr>
          <w:rFonts w:ascii="Arial" w:eastAsia="Times New Roman" w:hAnsi="Arial" w:cs="Arial"/>
          <w:bCs/>
          <w:sz w:val="24"/>
          <w:szCs w:val="24"/>
          <w:lang w:eastAsia="es-ES"/>
        </w:rPr>
        <w:t xml:space="preserve"> fondo del asunto y deberá decretarse su sobreseimiento, en los términos de los artículos 161 y 162, de la ley de la materia.</w:t>
      </w:r>
    </w:p>
    <w:p w14:paraId="417BDF42" w14:textId="122B99CB" w:rsidR="002C5092" w:rsidRPr="00CD21F3" w:rsidRDefault="00886FF5" w:rsidP="00CD21F3">
      <w:pPr>
        <w:spacing w:line="360" w:lineRule="auto"/>
        <w:ind w:firstLine="567"/>
        <w:jc w:val="both"/>
        <w:rPr>
          <w:rFonts w:ascii="Arial" w:eastAsia="Times New Roman" w:hAnsi="Arial" w:cs="Arial"/>
          <w:bCs/>
          <w:sz w:val="24"/>
          <w:szCs w:val="24"/>
          <w:lang w:val="es-ES_tradnl" w:eastAsia="es-ES"/>
        </w:rPr>
      </w:pPr>
      <w:r>
        <w:rPr>
          <w:rFonts w:ascii="Arial" w:hAnsi="Arial" w:cs="Arial"/>
          <w:sz w:val="24"/>
          <w:szCs w:val="24"/>
        </w:rPr>
        <w:t>La</w:t>
      </w:r>
      <w:r w:rsidR="00FC2930">
        <w:rPr>
          <w:rFonts w:ascii="Arial" w:hAnsi="Arial" w:cs="Arial"/>
          <w:sz w:val="24"/>
          <w:szCs w:val="24"/>
        </w:rPr>
        <w:t xml:space="preserve"> </w:t>
      </w:r>
      <w:r w:rsidR="00C84E91">
        <w:rPr>
          <w:rFonts w:ascii="Arial" w:hAnsi="Arial" w:cs="Arial"/>
          <w:sz w:val="24"/>
          <w:szCs w:val="24"/>
        </w:rPr>
        <w:t>demandad</w:t>
      </w:r>
      <w:r>
        <w:rPr>
          <w:rFonts w:ascii="Arial" w:hAnsi="Arial" w:cs="Arial"/>
          <w:sz w:val="24"/>
          <w:szCs w:val="24"/>
        </w:rPr>
        <w:t>a</w:t>
      </w:r>
      <w:r w:rsidR="008C4E9F">
        <w:rPr>
          <w:rFonts w:ascii="Arial" w:hAnsi="Arial" w:cs="Arial"/>
          <w:sz w:val="24"/>
          <w:szCs w:val="24"/>
        </w:rPr>
        <w:t>,</w:t>
      </w:r>
      <w:r w:rsidR="0061798C">
        <w:rPr>
          <w:rFonts w:ascii="Arial" w:eastAsia="Times New Roman" w:hAnsi="Arial" w:cs="Arial"/>
          <w:bCs/>
          <w:sz w:val="24"/>
          <w:szCs w:val="24"/>
          <w:lang w:val="es-ES_tradnl" w:eastAsia="es-ES"/>
        </w:rPr>
        <w:t xml:space="preserve"> con número estadístico </w:t>
      </w:r>
      <w:r w:rsidR="00FC2930">
        <w:rPr>
          <w:rFonts w:ascii="Arial" w:eastAsia="Times New Roman" w:hAnsi="Arial" w:cs="Arial"/>
          <w:bCs/>
          <w:iCs/>
          <w:caps/>
          <w:kern w:val="2"/>
          <w:sz w:val="24"/>
          <w:szCs w:val="24"/>
          <w:lang w:val="es-ES_tradnl" w:eastAsia="es-ES"/>
        </w:rPr>
        <w:t>PV-</w:t>
      </w:r>
      <w:r>
        <w:rPr>
          <w:rFonts w:ascii="Arial" w:eastAsia="Times New Roman" w:hAnsi="Arial" w:cs="Arial"/>
          <w:bCs/>
          <w:iCs/>
          <w:caps/>
          <w:kern w:val="2"/>
          <w:sz w:val="24"/>
          <w:szCs w:val="24"/>
          <w:lang w:val="es-ES_tradnl" w:eastAsia="es-ES"/>
        </w:rPr>
        <w:t>265</w:t>
      </w:r>
      <w:r w:rsidR="002C5092">
        <w:rPr>
          <w:rFonts w:ascii="Arial" w:eastAsia="Times New Roman" w:hAnsi="Arial" w:cs="Arial"/>
          <w:bCs/>
          <w:sz w:val="24"/>
          <w:szCs w:val="24"/>
          <w:lang w:val="es-ES_tradnl" w:eastAsia="es-ES"/>
        </w:rPr>
        <w:t>, adscrit</w:t>
      </w:r>
      <w:r>
        <w:rPr>
          <w:rFonts w:ascii="Arial" w:eastAsia="Times New Roman" w:hAnsi="Arial" w:cs="Arial"/>
          <w:bCs/>
          <w:sz w:val="24"/>
          <w:szCs w:val="24"/>
          <w:lang w:val="es-ES_tradnl" w:eastAsia="es-ES"/>
        </w:rPr>
        <w:t>a</w:t>
      </w:r>
      <w:r w:rsidR="002C5092">
        <w:rPr>
          <w:rFonts w:ascii="Arial" w:eastAsia="Times New Roman" w:hAnsi="Arial" w:cs="Arial"/>
          <w:bCs/>
          <w:sz w:val="24"/>
          <w:szCs w:val="24"/>
          <w:lang w:val="es-ES_tradnl" w:eastAsia="es-ES"/>
        </w:rPr>
        <w:t xml:space="preserve"> a la Subdirección de Tránsito y Movilidad del Municipio de Oaxaca de Juárez, Oaxaca</w:t>
      </w:r>
      <w:r w:rsidR="002C5092">
        <w:rPr>
          <w:rFonts w:ascii="Arial" w:hAnsi="Arial" w:cs="Arial"/>
          <w:bCs/>
          <w:sz w:val="24"/>
          <w:szCs w:val="24"/>
        </w:rPr>
        <w:t>,</w:t>
      </w:r>
      <w:r w:rsidR="002C5092">
        <w:rPr>
          <w:rFonts w:ascii="Arial" w:hAnsi="Arial" w:cs="Arial"/>
          <w:sz w:val="24"/>
          <w:szCs w:val="24"/>
        </w:rPr>
        <w:t xml:space="preserve"> hizo valer como causales de improcedencia las contenidas en las fracciones</w:t>
      </w:r>
      <w:r w:rsidR="00103A7B">
        <w:rPr>
          <w:rFonts w:ascii="Arial" w:hAnsi="Arial" w:cs="Arial"/>
          <w:sz w:val="24"/>
          <w:szCs w:val="24"/>
        </w:rPr>
        <w:t xml:space="preserve"> V,</w:t>
      </w:r>
      <w:r w:rsidR="002C5092">
        <w:rPr>
          <w:rFonts w:ascii="Arial" w:hAnsi="Arial" w:cs="Arial"/>
          <w:sz w:val="24"/>
          <w:szCs w:val="24"/>
        </w:rPr>
        <w:t xml:space="preserve"> VI y X del artículo 161 de la Ley de Procedimiento y Justicia Administrativa del Estado de Oaxaca</w:t>
      </w:r>
      <w:r w:rsidR="00457573">
        <w:rPr>
          <w:rFonts w:ascii="Arial" w:hAnsi="Arial" w:cs="Arial"/>
          <w:sz w:val="24"/>
          <w:szCs w:val="24"/>
        </w:rPr>
        <w:t xml:space="preserve"> (foja </w:t>
      </w:r>
      <w:r w:rsidR="00C84E91">
        <w:rPr>
          <w:rFonts w:ascii="Arial" w:hAnsi="Arial" w:cs="Arial"/>
          <w:sz w:val="24"/>
          <w:szCs w:val="24"/>
        </w:rPr>
        <w:t>22</w:t>
      </w:r>
      <w:r w:rsidR="00457573">
        <w:rPr>
          <w:rFonts w:ascii="Arial" w:hAnsi="Arial" w:cs="Arial"/>
          <w:sz w:val="24"/>
          <w:szCs w:val="24"/>
        </w:rPr>
        <w:t>)</w:t>
      </w:r>
      <w:r w:rsidR="002C5092">
        <w:rPr>
          <w:rFonts w:ascii="Arial" w:hAnsi="Arial" w:cs="Arial"/>
          <w:sz w:val="24"/>
          <w:szCs w:val="24"/>
        </w:rPr>
        <w:t>, que indican:</w:t>
      </w:r>
    </w:p>
    <w:p w14:paraId="4830C29D"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r>
        <w:rPr>
          <w:rFonts w:ascii="Arial" w:hAnsi="Arial" w:cs="Arial"/>
          <w:b/>
          <w:i/>
          <w:szCs w:val="21"/>
        </w:rPr>
        <w:t>Artículo 161</w:t>
      </w:r>
      <w:r>
        <w:rPr>
          <w:rFonts w:ascii="Arial" w:hAnsi="Arial" w:cs="Arial"/>
          <w:i/>
          <w:szCs w:val="21"/>
        </w:rPr>
        <w:t xml:space="preserve">. Es improcedente el juicio ante el Tribunal de lo Contencioso Administrativo contra actos: </w:t>
      </w:r>
    </w:p>
    <w:p w14:paraId="11A6E07F" w14:textId="77777777" w:rsidR="002C5092" w:rsidRDefault="002C5092" w:rsidP="002C5092">
      <w:pPr>
        <w:spacing w:line="240" w:lineRule="auto"/>
        <w:ind w:left="851" w:right="425"/>
        <w:jc w:val="both"/>
        <w:rPr>
          <w:rFonts w:ascii="Arial" w:hAnsi="Arial" w:cs="Arial"/>
          <w:i/>
          <w:szCs w:val="21"/>
        </w:rPr>
      </w:pPr>
      <w:r>
        <w:rPr>
          <w:rFonts w:ascii="Arial" w:hAnsi="Arial" w:cs="Arial"/>
          <w:i/>
          <w:szCs w:val="21"/>
        </w:rPr>
        <w:t>(…)</w:t>
      </w:r>
    </w:p>
    <w:p w14:paraId="49FF2B59" w14:textId="77777777" w:rsidR="00E87359" w:rsidRPr="00E87359" w:rsidRDefault="00E87359" w:rsidP="002C5092">
      <w:pPr>
        <w:spacing w:line="240" w:lineRule="auto"/>
        <w:ind w:left="851" w:right="425"/>
        <w:jc w:val="both"/>
        <w:rPr>
          <w:rFonts w:ascii="Arial" w:hAnsi="Arial" w:cs="Arial"/>
          <w:i/>
          <w:szCs w:val="21"/>
        </w:rPr>
      </w:pPr>
      <w:r>
        <w:rPr>
          <w:rFonts w:ascii="Arial" w:hAnsi="Arial" w:cs="Arial"/>
          <w:b/>
          <w:bCs/>
          <w:i/>
          <w:szCs w:val="21"/>
        </w:rPr>
        <w:t xml:space="preserve">V. </w:t>
      </w:r>
      <w:r>
        <w:rPr>
          <w:rFonts w:ascii="Arial" w:hAnsi="Arial" w:cs="Arial"/>
          <w:i/>
          <w:szCs w:val="21"/>
        </w:rPr>
        <w:t>Contra actos consumados de un modo irreparable;</w:t>
      </w:r>
    </w:p>
    <w:p w14:paraId="5D2ECC8C" w14:textId="77777777" w:rsidR="002C5092" w:rsidRDefault="002C5092" w:rsidP="002C5092">
      <w:pPr>
        <w:spacing w:line="240" w:lineRule="auto"/>
        <w:ind w:left="851" w:right="425"/>
        <w:jc w:val="both"/>
        <w:rPr>
          <w:rFonts w:ascii="Arial" w:hAnsi="Arial" w:cs="Arial"/>
          <w:i/>
          <w:szCs w:val="21"/>
        </w:rPr>
      </w:pPr>
      <w:r>
        <w:rPr>
          <w:rFonts w:ascii="Arial" w:hAnsi="Arial" w:cs="Arial"/>
          <w:b/>
          <w:i/>
          <w:szCs w:val="21"/>
        </w:rPr>
        <w:t>VI.</w:t>
      </w:r>
      <w:r>
        <w:rPr>
          <w:rFonts w:ascii="Arial" w:hAnsi="Arial" w:cs="Arial"/>
          <w:i/>
          <w:szCs w:val="21"/>
        </w:rPr>
        <w:t xml:space="preserve"> Contra actos consentidos expresamente o por manifestaciones de voluntad que entrañen ese consentimiento, entendiéndose por éstos últimos, en contra de los cuales no se promueva el juicio dentro del término que para tal efecto señale esta Ley; </w:t>
      </w:r>
    </w:p>
    <w:p w14:paraId="68BC383F" w14:textId="58916B6F" w:rsidR="002C5092" w:rsidRDefault="002C5092" w:rsidP="00457573">
      <w:pPr>
        <w:spacing w:after="0" w:line="240" w:lineRule="auto"/>
        <w:ind w:left="851" w:right="425"/>
        <w:jc w:val="both"/>
        <w:rPr>
          <w:rFonts w:ascii="Arial" w:hAnsi="Arial" w:cs="Arial"/>
          <w:i/>
          <w:szCs w:val="21"/>
        </w:rPr>
      </w:pPr>
      <w:r>
        <w:rPr>
          <w:rFonts w:ascii="Arial" w:hAnsi="Arial" w:cs="Arial"/>
          <w:b/>
          <w:i/>
          <w:szCs w:val="21"/>
        </w:rPr>
        <w:t>X.</w:t>
      </w:r>
      <w:r>
        <w:rPr>
          <w:rFonts w:ascii="Arial" w:hAnsi="Arial" w:cs="Arial"/>
          <w:i/>
          <w:szCs w:val="21"/>
        </w:rPr>
        <w:t xml:space="preserve"> En los demás casos en que la improcedencia resulte de alguna disposición de esta Ley o de cualquiera otra de naturaleza administrativa.</w:t>
      </w:r>
    </w:p>
    <w:p w14:paraId="5DD36C52" w14:textId="77777777" w:rsidR="00053801" w:rsidRDefault="00053801" w:rsidP="00457573">
      <w:pPr>
        <w:spacing w:after="0" w:line="240" w:lineRule="auto"/>
        <w:ind w:left="851" w:right="425"/>
        <w:jc w:val="both"/>
        <w:rPr>
          <w:rFonts w:ascii="Arial" w:hAnsi="Arial" w:cs="Arial"/>
          <w:i/>
          <w:szCs w:val="21"/>
        </w:rPr>
      </w:pPr>
    </w:p>
    <w:p w14:paraId="591747F0" w14:textId="77777777" w:rsidR="00053801" w:rsidRDefault="00053801" w:rsidP="00053801">
      <w:pPr>
        <w:spacing w:line="240" w:lineRule="auto"/>
        <w:ind w:left="851" w:right="425"/>
        <w:jc w:val="both"/>
        <w:rPr>
          <w:rFonts w:ascii="Arial" w:hAnsi="Arial" w:cs="Arial"/>
          <w:i/>
          <w:szCs w:val="21"/>
        </w:rPr>
      </w:pPr>
      <w:r>
        <w:rPr>
          <w:rFonts w:ascii="Arial" w:hAnsi="Arial" w:cs="Arial"/>
          <w:i/>
          <w:szCs w:val="21"/>
        </w:rPr>
        <w:t>(…)</w:t>
      </w:r>
    </w:p>
    <w:p w14:paraId="17C6B05E" w14:textId="77777777" w:rsidR="002C5092" w:rsidRDefault="002C5092" w:rsidP="00B42741">
      <w:pPr>
        <w:spacing w:after="0" w:line="240" w:lineRule="auto"/>
        <w:ind w:left="567" w:right="283"/>
        <w:jc w:val="both"/>
        <w:rPr>
          <w:rFonts w:ascii="Arial" w:hAnsi="Arial" w:cs="Arial"/>
          <w:sz w:val="21"/>
          <w:szCs w:val="21"/>
        </w:rPr>
      </w:pPr>
    </w:p>
    <w:p w14:paraId="0F441A50" w14:textId="38DA1DA4" w:rsidR="00604EBC" w:rsidRDefault="00050022" w:rsidP="004D170F">
      <w:pPr>
        <w:spacing w:line="360" w:lineRule="auto"/>
        <w:ind w:right="51" w:firstLine="567"/>
        <w:jc w:val="both"/>
        <w:rPr>
          <w:rFonts w:ascii="Arial" w:hAnsi="Arial" w:cs="Arial"/>
          <w:b/>
          <w:sz w:val="24"/>
          <w:szCs w:val="24"/>
        </w:rPr>
      </w:pPr>
      <w:r>
        <w:rPr>
          <w:rFonts w:ascii="Arial" w:hAnsi="Arial" w:cs="Arial"/>
          <w:sz w:val="24"/>
          <w:szCs w:val="24"/>
        </w:rPr>
        <w:t>N</w:t>
      </w:r>
      <w:r w:rsidR="002C5092">
        <w:rPr>
          <w:rFonts w:ascii="Arial" w:hAnsi="Arial" w:cs="Arial"/>
          <w:sz w:val="24"/>
          <w:szCs w:val="24"/>
        </w:rPr>
        <w:t xml:space="preserve">o se configura la </w:t>
      </w:r>
      <w:r w:rsidR="002C5092">
        <w:rPr>
          <w:rFonts w:ascii="Arial" w:hAnsi="Arial" w:cs="Arial"/>
          <w:b/>
          <w:sz w:val="24"/>
          <w:szCs w:val="24"/>
        </w:rPr>
        <w:t>causal contenida en la fracción V</w:t>
      </w:r>
      <w:r w:rsidR="002C5092">
        <w:rPr>
          <w:rFonts w:ascii="Arial" w:hAnsi="Arial" w:cs="Arial"/>
          <w:sz w:val="24"/>
          <w:szCs w:val="24"/>
        </w:rPr>
        <w:t>, prueba de ello, es el presente juicio de nulidad que se resuelve</w:t>
      </w:r>
      <w:r w:rsidR="00053801">
        <w:rPr>
          <w:rFonts w:ascii="Arial" w:hAnsi="Arial" w:cs="Arial"/>
          <w:sz w:val="24"/>
          <w:szCs w:val="24"/>
        </w:rPr>
        <w:t xml:space="preserve">, ya que, </w:t>
      </w:r>
      <w:r w:rsidR="00053801" w:rsidRPr="003829D5">
        <w:rPr>
          <w:rFonts w:ascii="Arial" w:hAnsi="Arial" w:cs="Arial"/>
          <w:sz w:val="24"/>
          <w:szCs w:val="24"/>
        </w:rPr>
        <w:t xml:space="preserve">por </w:t>
      </w:r>
      <w:r w:rsidR="00053801">
        <w:rPr>
          <w:rFonts w:ascii="Arial" w:hAnsi="Arial" w:cs="Arial"/>
          <w:sz w:val="24"/>
          <w:szCs w:val="24"/>
        </w:rPr>
        <w:t xml:space="preserve">actos consumados de modo </w:t>
      </w:r>
      <w:r w:rsidR="00053801">
        <w:rPr>
          <w:rFonts w:ascii="Arial" w:hAnsi="Arial" w:cs="Arial"/>
          <w:sz w:val="24"/>
          <w:szCs w:val="24"/>
        </w:rPr>
        <w:lastRenderedPageBreak/>
        <w:t>irreparable,</w:t>
      </w:r>
      <w:r w:rsidR="00053801" w:rsidRPr="003829D5">
        <w:rPr>
          <w:rFonts w:ascii="Arial" w:hAnsi="Arial" w:cs="Arial"/>
          <w:sz w:val="24"/>
          <w:szCs w:val="24"/>
        </w:rPr>
        <w:t xml:space="preserve"> </w:t>
      </w:r>
      <w:r w:rsidR="00C84E91">
        <w:rPr>
          <w:rFonts w:ascii="Arial" w:hAnsi="Arial" w:cs="Arial"/>
          <w:sz w:val="24"/>
          <w:szCs w:val="24"/>
        </w:rPr>
        <w:t xml:space="preserve">se </w:t>
      </w:r>
      <w:r w:rsidR="00C84E91" w:rsidRPr="003829D5">
        <w:rPr>
          <w:rFonts w:ascii="Arial" w:hAnsi="Arial" w:cs="Arial"/>
          <w:sz w:val="24"/>
          <w:szCs w:val="24"/>
        </w:rPr>
        <w:t>ent</w:t>
      </w:r>
      <w:r w:rsidR="00C84E91">
        <w:rPr>
          <w:rFonts w:ascii="Arial" w:hAnsi="Arial" w:cs="Arial"/>
          <w:sz w:val="24"/>
          <w:szCs w:val="24"/>
        </w:rPr>
        <w:t>ienden</w:t>
      </w:r>
      <w:r w:rsidR="00C84E91" w:rsidRPr="003829D5">
        <w:rPr>
          <w:rFonts w:ascii="Arial" w:hAnsi="Arial" w:cs="Arial"/>
          <w:sz w:val="24"/>
          <w:szCs w:val="24"/>
        </w:rPr>
        <w:t xml:space="preserve"> </w:t>
      </w:r>
      <w:r w:rsidR="00053801" w:rsidRPr="003829D5">
        <w:rPr>
          <w:rFonts w:ascii="Arial" w:hAnsi="Arial" w:cs="Arial"/>
          <w:sz w:val="24"/>
          <w:szCs w:val="24"/>
        </w:rPr>
        <w:t>aquellos qu</w:t>
      </w:r>
      <w:r w:rsidR="00C84E91">
        <w:rPr>
          <w:rFonts w:ascii="Arial" w:hAnsi="Arial" w:cs="Arial"/>
          <w:sz w:val="24"/>
          <w:szCs w:val="24"/>
        </w:rPr>
        <w:t>e</w:t>
      </w:r>
      <w:r w:rsidR="00053801" w:rsidRPr="003829D5">
        <w:rPr>
          <w:rFonts w:ascii="Arial" w:hAnsi="Arial" w:cs="Arial"/>
          <w:sz w:val="24"/>
          <w:szCs w:val="24"/>
        </w:rPr>
        <w:t xml:space="preserve"> realiza</w:t>
      </w:r>
      <w:r w:rsidR="00C84E91">
        <w:rPr>
          <w:rFonts w:ascii="Arial" w:hAnsi="Arial" w:cs="Arial"/>
          <w:sz w:val="24"/>
          <w:szCs w:val="24"/>
        </w:rPr>
        <w:t>ron</w:t>
      </w:r>
      <w:r w:rsidR="00053801" w:rsidRPr="003829D5">
        <w:rPr>
          <w:rFonts w:ascii="Arial" w:hAnsi="Arial" w:cs="Arial"/>
          <w:sz w:val="24"/>
          <w:szCs w:val="24"/>
        </w:rPr>
        <w:t xml:space="preserve"> todos y cada uno de sus efectos</w:t>
      </w:r>
      <w:r w:rsidR="00FC2930">
        <w:rPr>
          <w:rFonts w:ascii="Arial" w:hAnsi="Arial" w:cs="Arial"/>
          <w:sz w:val="24"/>
          <w:szCs w:val="24"/>
        </w:rPr>
        <w:t>,</w:t>
      </w:r>
      <w:r w:rsidR="00053801" w:rsidRPr="003829D5">
        <w:rPr>
          <w:rFonts w:ascii="Arial" w:hAnsi="Arial" w:cs="Arial"/>
          <w:sz w:val="24"/>
          <w:szCs w:val="24"/>
        </w:rPr>
        <w:t xml:space="preserve"> </w:t>
      </w:r>
      <w:r w:rsidR="00FC2930">
        <w:rPr>
          <w:rFonts w:ascii="Arial" w:hAnsi="Arial" w:cs="Arial"/>
          <w:sz w:val="24"/>
          <w:szCs w:val="24"/>
        </w:rPr>
        <w:t xml:space="preserve">cuyas </w:t>
      </w:r>
      <w:r w:rsidR="00053801" w:rsidRPr="003829D5">
        <w:rPr>
          <w:rFonts w:ascii="Arial" w:hAnsi="Arial" w:cs="Arial"/>
          <w:sz w:val="24"/>
          <w:szCs w:val="24"/>
        </w:rPr>
        <w:t>consecuencias</w:t>
      </w:r>
      <w:r w:rsidR="008647DA">
        <w:rPr>
          <w:rFonts w:ascii="Arial" w:hAnsi="Arial" w:cs="Arial"/>
          <w:sz w:val="24"/>
          <w:szCs w:val="24"/>
        </w:rPr>
        <w:t xml:space="preserve"> </w:t>
      </w:r>
      <w:r w:rsidR="00053801" w:rsidRPr="003829D5">
        <w:rPr>
          <w:rFonts w:ascii="Arial" w:hAnsi="Arial" w:cs="Arial"/>
          <w:sz w:val="24"/>
          <w:szCs w:val="24"/>
        </w:rPr>
        <w:t>física y materia</w:t>
      </w:r>
      <w:r w:rsidR="00AB0F94">
        <w:rPr>
          <w:rFonts w:ascii="Arial" w:hAnsi="Arial" w:cs="Arial"/>
          <w:sz w:val="24"/>
          <w:szCs w:val="24"/>
        </w:rPr>
        <w:t>les</w:t>
      </w:r>
      <w:r w:rsidR="00053801" w:rsidRPr="003829D5">
        <w:rPr>
          <w:rFonts w:ascii="Arial" w:hAnsi="Arial" w:cs="Arial"/>
          <w:sz w:val="24"/>
          <w:szCs w:val="24"/>
        </w:rPr>
        <w:t xml:space="preserve"> no pueden ser restituid</w:t>
      </w:r>
      <w:r w:rsidR="00FC2930">
        <w:rPr>
          <w:rFonts w:ascii="Arial" w:hAnsi="Arial" w:cs="Arial"/>
          <w:sz w:val="24"/>
          <w:szCs w:val="24"/>
        </w:rPr>
        <w:t>a</w:t>
      </w:r>
      <w:r w:rsidR="00053801" w:rsidRPr="003829D5">
        <w:rPr>
          <w:rFonts w:ascii="Arial" w:hAnsi="Arial" w:cs="Arial"/>
          <w:sz w:val="24"/>
          <w:szCs w:val="24"/>
        </w:rPr>
        <w:t>s al estado en que se encontraban antes de las violaciones reclamadas</w:t>
      </w:r>
      <w:r w:rsidR="00C84E91">
        <w:rPr>
          <w:rFonts w:ascii="Arial" w:hAnsi="Arial" w:cs="Arial"/>
          <w:sz w:val="24"/>
          <w:szCs w:val="24"/>
        </w:rPr>
        <w:t>. En el presente caso se advierte que</w:t>
      </w:r>
      <w:r w:rsidR="003B6130">
        <w:rPr>
          <w:rFonts w:ascii="Arial" w:hAnsi="Arial" w:cs="Arial"/>
          <w:sz w:val="24"/>
          <w:szCs w:val="24"/>
        </w:rPr>
        <w:t xml:space="preserve"> el acto aún no ha realizado todos sus efectos, el cual tiene un principio de ejecución, esto es, el pago del mismo, </w:t>
      </w:r>
      <w:r w:rsidR="00604EBC">
        <w:rPr>
          <w:rFonts w:ascii="Arial" w:hAnsi="Arial" w:cs="Arial"/>
          <w:sz w:val="24"/>
          <w:szCs w:val="24"/>
        </w:rPr>
        <w:t xml:space="preserve">con lo cual, </w:t>
      </w:r>
      <w:r w:rsidR="00AB0F94">
        <w:rPr>
          <w:rFonts w:ascii="Arial" w:hAnsi="Arial" w:cs="Arial"/>
          <w:sz w:val="24"/>
          <w:szCs w:val="24"/>
        </w:rPr>
        <w:t>en el caso de concederse la nulidad de la infracción hace posible</w:t>
      </w:r>
      <w:r w:rsidR="00604EBC">
        <w:rPr>
          <w:rFonts w:ascii="Arial" w:hAnsi="Arial" w:cs="Arial"/>
          <w:sz w:val="24"/>
          <w:szCs w:val="24"/>
        </w:rPr>
        <w:t xml:space="preserve"> restablecer las cosas al estado que permanecían antes de afectar</w:t>
      </w:r>
      <w:r w:rsidR="00AB0F94">
        <w:rPr>
          <w:rFonts w:ascii="Arial" w:hAnsi="Arial" w:cs="Arial"/>
          <w:sz w:val="24"/>
          <w:szCs w:val="24"/>
        </w:rPr>
        <w:t xml:space="preserve"> la esfera jurídica de</w:t>
      </w:r>
      <w:r w:rsidR="00604EBC">
        <w:rPr>
          <w:rFonts w:ascii="Arial" w:hAnsi="Arial" w:cs="Arial"/>
          <w:sz w:val="24"/>
          <w:szCs w:val="24"/>
        </w:rPr>
        <w:t xml:space="preserve"> </w:t>
      </w:r>
      <w:r w:rsidR="00AB0F94">
        <w:rPr>
          <w:rFonts w:ascii="Arial" w:hAnsi="Arial" w:cs="Arial"/>
          <w:sz w:val="24"/>
          <w:szCs w:val="24"/>
        </w:rPr>
        <w:t xml:space="preserve">la </w:t>
      </w:r>
      <w:r w:rsidR="00604EBC">
        <w:rPr>
          <w:rFonts w:ascii="Arial" w:hAnsi="Arial" w:cs="Arial"/>
          <w:sz w:val="24"/>
          <w:szCs w:val="24"/>
        </w:rPr>
        <w:t>actora</w:t>
      </w:r>
      <w:r w:rsidR="00AB0F94">
        <w:rPr>
          <w:rFonts w:ascii="Arial" w:hAnsi="Arial" w:cs="Arial"/>
          <w:sz w:val="24"/>
          <w:szCs w:val="24"/>
        </w:rPr>
        <w:t xml:space="preserve">, </w:t>
      </w:r>
      <w:r w:rsidR="002C5092">
        <w:rPr>
          <w:rFonts w:ascii="Arial" w:hAnsi="Arial" w:cs="Arial"/>
          <w:sz w:val="24"/>
          <w:szCs w:val="24"/>
        </w:rPr>
        <w:t>por</w:t>
      </w:r>
      <w:r w:rsidR="00AB0F94">
        <w:rPr>
          <w:rFonts w:ascii="Arial" w:hAnsi="Arial" w:cs="Arial"/>
          <w:sz w:val="24"/>
          <w:szCs w:val="24"/>
        </w:rPr>
        <w:t xml:space="preserve"> tanto, </w:t>
      </w:r>
      <w:r w:rsidR="002C5092">
        <w:rPr>
          <w:rFonts w:ascii="Arial" w:hAnsi="Arial" w:cs="Arial"/>
          <w:b/>
          <w:sz w:val="24"/>
          <w:szCs w:val="24"/>
        </w:rPr>
        <w:t xml:space="preserve">no </w:t>
      </w:r>
      <w:r w:rsidR="00053801">
        <w:rPr>
          <w:rFonts w:ascii="Arial" w:hAnsi="Arial" w:cs="Arial"/>
          <w:b/>
          <w:sz w:val="24"/>
          <w:szCs w:val="24"/>
        </w:rPr>
        <w:t>se actualiza la causal de improcedencia</w:t>
      </w:r>
      <w:r w:rsidR="00E76D91">
        <w:rPr>
          <w:rFonts w:ascii="Arial" w:hAnsi="Arial" w:cs="Arial"/>
          <w:b/>
          <w:sz w:val="24"/>
          <w:szCs w:val="24"/>
        </w:rPr>
        <w:t>.</w:t>
      </w:r>
      <w:r w:rsidR="004D170F">
        <w:rPr>
          <w:rFonts w:ascii="Arial" w:hAnsi="Arial" w:cs="Arial"/>
          <w:b/>
          <w:sz w:val="24"/>
          <w:szCs w:val="24"/>
        </w:rPr>
        <w:t xml:space="preserve"> </w:t>
      </w:r>
    </w:p>
    <w:p w14:paraId="2BBEBE23" w14:textId="75C966A4" w:rsidR="00437F61" w:rsidRPr="00604EBC" w:rsidRDefault="00604EBC" w:rsidP="00604EBC">
      <w:pPr>
        <w:spacing w:line="360" w:lineRule="auto"/>
        <w:ind w:right="51" w:firstLine="567"/>
        <w:jc w:val="both"/>
        <w:rPr>
          <w:rFonts w:ascii="Arial" w:hAnsi="Arial" w:cs="Arial"/>
          <w:b/>
          <w:sz w:val="24"/>
          <w:szCs w:val="24"/>
        </w:rPr>
      </w:pPr>
      <w:r>
        <w:rPr>
          <w:rFonts w:ascii="Arial" w:eastAsia="Arial" w:hAnsi="Arial" w:cs="Arial"/>
          <w:sz w:val="24"/>
          <w:szCs w:val="24"/>
        </w:rPr>
        <w:t xml:space="preserve">Así mismo, no se configura la </w:t>
      </w:r>
      <w:r>
        <w:rPr>
          <w:rFonts w:ascii="Arial" w:eastAsia="Arial" w:hAnsi="Arial" w:cs="Arial"/>
          <w:b/>
          <w:sz w:val="24"/>
          <w:szCs w:val="24"/>
        </w:rPr>
        <w:t>causal contenida en la fracción VI</w:t>
      </w:r>
      <w:r>
        <w:rPr>
          <w:rFonts w:ascii="Arial" w:eastAsia="Arial" w:hAnsi="Arial" w:cs="Arial"/>
          <w:sz w:val="24"/>
          <w:szCs w:val="24"/>
        </w:rPr>
        <w:t>, del artículo señalado, ya que la actora no consintió el contenido del acta impugnada, debido a que</w:t>
      </w:r>
      <w:r w:rsidR="002C5092">
        <w:rPr>
          <w:rFonts w:ascii="Arial" w:hAnsi="Arial" w:cs="Arial"/>
          <w:sz w:val="24"/>
          <w:szCs w:val="24"/>
        </w:rPr>
        <w:t xml:space="preserve"> el acta de infracción fue levantada el </w:t>
      </w:r>
      <w:bookmarkStart w:id="0" w:name="_Hlk115944117"/>
      <w:r w:rsidR="00066E2F" w:rsidRPr="00AB0F94">
        <w:rPr>
          <w:rFonts w:ascii="Arial" w:hAnsi="Arial" w:cs="Arial"/>
          <w:b/>
          <w:bCs/>
          <w:sz w:val="24"/>
          <w:szCs w:val="24"/>
        </w:rPr>
        <w:t>d</w:t>
      </w:r>
      <w:r w:rsidR="00AB0F94" w:rsidRPr="00AB0F94">
        <w:rPr>
          <w:rFonts w:ascii="Arial" w:hAnsi="Arial" w:cs="Arial"/>
          <w:b/>
          <w:bCs/>
          <w:sz w:val="24"/>
          <w:szCs w:val="24"/>
        </w:rPr>
        <w:t>ieciocho</w:t>
      </w:r>
      <w:r w:rsidR="00066E2F" w:rsidRPr="00AB0F94">
        <w:rPr>
          <w:rFonts w:ascii="Arial" w:hAnsi="Arial" w:cs="Arial"/>
          <w:b/>
          <w:bCs/>
          <w:sz w:val="24"/>
          <w:szCs w:val="24"/>
        </w:rPr>
        <w:t xml:space="preserve"> de </w:t>
      </w:r>
      <w:r w:rsidR="00AB0F94" w:rsidRPr="00AB0F94">
        <w:rPr>
          <w:rFonts w:ascii="Arial" w:hAnsi="Arial" w:cs="Arial"/>
          <w:b/>
          <w:bCs/>
          <w:sz w:val="24"/>
          <w:szCs w:val="24"/>
        </w:rPr>
        <w:t>mayo</w:t>
      </w:r>
      <w:r w:rsidR="00B42741" w:rsidRPr="00AB0F94">
        <w:rPr>
          <w:rFonts w:ascii="Arial" w:hAnsi="Arial" w:cs="Arial"/>
          <w:b/>
          <w:bCs/>
          <w:sz w:val="24"/>
          <w:szCs w:val="24"/>
        </w:rPr>
        <w:t xml:space="preserve"> </w:t>
      </w:r>
      <w:bookmarkEnd w:id="0"/>
      <w:r w:rsidR="00B42741" w:rsidRPr="00AB0F94">
        <w:rPr>
          <w:rFonts w:ascii="Arial" w:hAnsi="Arial" w:cs="Arial"/>
          <w:b/>
          <w:bCs/>
          <w:sz w:val="24"/>
          <w:szCs w:val="24"/>
        </w:rPr>
        <w:t xml:space="preserve">de dos mil </w:t>
      </w:r>
      <w:r w:rsidR="004D170F" w:rsidRPr="00AB0F94">
        <w:rPr>
          <w:rFonts w:ascii="Arial" w:hAnsi="Arial" w:cs="Arial"/>
          <w:b/>
          <w:bCs/>
          <w:sz w:val="24"/>
          <w:szCs w:val="24"/>
        </w:rPr>
        <w:t>veintidós</w:t>
      </w:r>
      <w:r w:rsidR="004D170F">
        <w:rPr>
          <w:rFonts w:ascii="Arial" w:hAnsi="Arial" w:cs="Arial"/>
          <w:sz w:val="24"/>
          <w:szCs w:val="24"/>
        </w:rPr>
        <w:t>,</w:t>
      </w:r>
      <w:r w:rsidR="002C5092">
        <w:rPr>
          <w:rFonts w:ascii="Arial" w:hAnsi="Arial" w:cs="Arial"/>
          <w:sz w:val="24"/>
          <w:szCs w:val="24"/>
        </w:rPr>
        <w:t xml:space="preserve"> </w:t>
      </w:r>
      <w:r w:rsidR="002C5092">
        <w:rPr>
          <w:rFonts w:ascii="Arial" w:hAnsi="Arial" w:cs="Arial"/>
          <w:bCs/>
          <w:sz w:val="24"/>
          <w:szCs w:val="24"/>
          <w:lang w:eastAsia="es-ES"/>
        </w:rPr>
        <w:t xml:space="preserve">y </w:t>
      </w:r>
      <w:r w:rsidR="002C5092">
        <w:rPr>
          <w:rFonts w:ascii="Arial" w:hAnsi="Arial" w:cs="Arial"/>
          <w:sz w:val="24"/>
          <w:szCs w:val="24"/>
        </w:rPr>
        <w:t xml:space="preserve">la demanda de nulidad fue presentada el </w:t>
      </w:r>
      <w:r w:rsidR="00AB0F94" w:rsidRPr="00AB0F94">
        <w:rPr>
          <w:rFonts w:ascii="Arial" w:hAnsi="Arial" w:cs="Arial"/>
          <w:b/>
          <w:bCs/>
          <w:sz w:val="24"/>
          <w:szCs w:val="24"/>
        </w:rPr>
        <w:t>veintiocho</w:t>
      </w:r>
      <w:r w:rsidR="004D170F" w:rsidRPr="004D170F">
        <w:rPr>
          <w:rFonts w:ascii="Arial" w:hAnsi="Arial" w:cs="Arial"/>
          <w:b/>
          <w:sz w:val="24"/>
          <w:szCs w:val="24"/>
        </w:rPr>
        <w:t xml:space="preserve"> de junio </w:t>
      </w:r>
      <w:r w:rsidR="00AB0F94">
        <w:rPr>
          <w:rFonts w:ascii="Arial" w:hAnsi="Arial" w:cs="Arial"/>
          <w:b/>
          <w:sz w:val="24"/>
          <w:szCs w:val="24"/>
        </w:rPr>
        <w:t>del año en curso</w:t>
      </w:r>
      <w:r w:rsidR="002C5092">
        <w:rPr>
          <w:rFonts w:ascii="Arial" w:hAnsi="Arial" w:cs="Arial"/>
          <w:sz w:val="24"/>
          <w:szCs w:val="24"/>
        </w:rPr>
        <w:t>, en la Oficialía de Partes Común de Primera Instancia de este Tribuna</w:t>
      </w:r>
      <w:r w:rsidR="004D170F">
        <w:rPr>
          <w:rFonts w:ascii="Arial" w:hAnsi="Arial" w:cs="Arial"/>
          <w:sz w:val="24"/>
          <w:szCs w:val="24"/>
        </w:rPr>
        <w:t>l</w:t>
      </w:r>
      <w:r w:rsidR="002C5092">
        <w:rPr>
          <w:rFonts w:ascii="Arial" w:hAnsi="Arial" w:cs="Arial"/>
          <w:sz w:val="24"/>
          <w:szCs w:val="24"/>
        </w:rPr>
        <w:t>.</w:t>
      </w:r>
      <w:r>
        <w:rPr>
          <w:rFonts w:ascii="Arial" w:hAnsi="Arial" w:cs="Arial"/>
          <w:b/>
          <w:sz w:val="24"/>
          <w:szCs w:val="24"/>
        </w:rPr>
        <w:t xml:space="preserve"> </w:t>
      </w:r>
      <w:r w:rsidR="002C5092">
        <w:rPr>
          <w:rFonts w:ascii="Arial" w:hAnsi="Arial" w:cs="Arial"/>
          <w:sz w:val="24"/>
          <w:szCs w:val="24"/>
        </w:rPr>
        <w:t xml:space="preserve">Por tal razón, el escrito de demanda fue presentado dentro del término de treinta días </w:t>
      </w:r>
      <w:r w:rsidR="002C5092" w:rsidRPr="00556011">
        <w:rPr>
          <w:rFonts w:ascii="Arial" w:hAnsi="Arial" w:cs="Arial"/>
          <w:b/>
          <w:sz w:val="24"/>
          <w:szCs w:val="24"/>
        </w:rPr>
        <w:t>hábiles</w:t>
      </w:r>
      <w:r w:rsidR="002C5092">
        <w:rPr>
          <w:rFonts w:ascii="Arial" w:hAnsi="Arial" w:cs="Arial"/>
          <w:sz w:val="24"/>
          <w:szCs w:val="24"/>
        </w:rPr>
        <w:t xml:space="preserve"> que prevé el artículo 166 de la Ley de la Materia, </w:t>
      </w:r>
      <w:r w:rsidR="002C5092">
        <w:rPr>
          <w:rFonts w:ascii="Arial" w:hAnsi="Arial" w:cs="Arial"/>
          <w:bCs/>
          <w:sz w:val="24"/>
          <w:szCs w:val="24"/>
        </w:rPr>
        <w:t xml:space="preserve">el juicio se promovió dentro del término citado y, </w:t>
      </w:r>
      <w:r w:rsidR="002C5092">
        <w:rPr>
          <w:rFonts w:ascii="Arial" w:hAnsi="Arial" w:cs="Arial"/>
          <w:sz w:val="24"/>
          <w:szCs w:val="24"/>
        </w:rPr>
        <w:t xml:space="preserve">por ende, no se configura la causal de </w:t>
      </w:r>
      <w:r w:rsidR="00B70051">
        <w:rPr>
          <w:rFonts w:ascii="Arial" w:hAnsi="Arial" w:cs="Arial"/>
          <w:sz w:val="24"/>
          <w:szCs w:val="24"/>
        </w:rPr>
        <w:t xml:space="preserve">improcedencia </w:t>
      </w:r>
      <w:r w:rsidR="002C5092">
        <w:rPr>
          <w:rFonts w:ascii="Arial" w:hAnsi="Arial" w:cs="Arial"/>
          <w:sz w:val="24"/>
          <w:szCs w:val="24"/>
        </w:rPr>
        <w:t>solicitada por la demandada.</w:t>
      </w:r>
      <w:r>
        <w:rPr>
          <w:rFonts w:ascii="Arial" w:hAnsi="Arial" w:cs="Arial"/>
          <w:b/>
          <w:sz w:val="24"/>
          <w:szCs w:val="24"/>
        </w:rPr>
        <w:t xml:space="preserve"> </w:t>
      </w:r>
      <w:r w:rsidR="00AB0F94">
        <w:rPr>
          <w:rFonts w:ascii="Arial" w:eastAsia="Arial" w:hAnsi="Arial" w:cs="Arial"/>
          <w:sz w:val="24"/>
          <w:szCs w:val="24"/>
        </w:rPr>
        <w:t xml:space="preserve">Además </w:t>
      </w:r>
      <w:r w:rsidR="00437F61">
        <w:rPr>
          <w:rFonts w:ascii="Arial" w:eastAsia="Arial" w:hAnsi="Arial" w:cs="Arial"/>
          <w:sz w:val="24"/>
          <w:szCs w:val="24"/>
        </w:rPr>
        <w:t xml:space="preserve">no </w:t>
      </w:r>
      <w:r w:rsidR="00AB0F94">
        <w:rPr>
          <w:rFonts w:ascii="Arial" w:eastAsia="Arial" w:hAnsi="Arial" w:cs="Arial"/>
          <w:sz w:val="24"/>
          <w:szCs w:val="24"/>
        </w:rPr>
        <w:t xml:space="preserve">existe </w:t>
      </w:r>
      <w:r w:rsidR="00437F61">
        <w:rPr>
          <w:rFonts w:ascii="Arial" w:eastAsia="Arial" w:hAnsi="Arial" w:cs="Arial"/>
          <w:sz w:val="24"/>
          <w:szCs w:val="24"/>
        </w:rPr>
        <w:t>constancia, prueba o manifestación expresa de</w:t>
      </w:r>
      <w:r w:rsidR="00066E2F">
        <w:rPr>
          <w:rFonts w:ascii="Arial" w:eastAsia="Arial" w:hAnsi="Arial" w:cs="Arial"/>
          <w:sz w:val="24"/>
          <w:szCs w:val="24"/>
        </w:rPr>
        <w:t xml:space="preserve"> la </w:t>
      </w:r>
      <w:r w:rsidR="00437F61">
        <w:rPr>
          <w:rFonts w:ascii="Arial" w:eastAsia="Arial" w:hAnsi="Arial" w:cs="Arial"/>
          <w:sz w:val="24"/>
          <w:szCs w:val="24"/>
        </w:rPr>
        <w:t xml:space="preserve"> </w:t>
      </w:r>
      <w:r w:rsidR="00AB0F94">
        <w:rPr>
          <w:rFonts w:ascii="Arial" w:eastAsia="Arial" w:hAnsi="Arial" w:cs="Arial"/>
          <w:sz w:val="24"/>
          <w:szCs w:val="24"/>
        </w:rPr>
        <w:t>actora</w:t>
      </w:r>
      <w:r w:rsidR="00437F61">
        <w:rPr>
          <w:rFonts w:ascii="Arial" w:eastAsia="Arial" w:hAnsi="Arial" w:cs="Arial"/>
          <w:sz w:val="24"/>
          <w:szCs w:val="24"/>
        </w:rPr>
        <w:t xml:space="preserve"> qu</w:t>
      </w:r>
      <w:r w:rsidR="00B70051">
        <w:rPr>
          <w:rFonts w:ascii="Arial" w:eastAsia="Arial" w:hAnsi="Arial" w:cs="Arial"/>
          <w:sz w:val="24"/>
          <w:szCs w:val="24"/>
        </w:rPr>
        <w:t>e entrañe la aceptación del acto</w:t>
      </w:r>
      <w:r w:rsidR="00437F61">
        <w:rPr>
          <w:rFonts w:ascii="Arial" w:eastAsia="Arial" w:hAnsi="Arial" w:cs="Arial"/>
          <w:sz w:val="24"/>
          <w:szCs w:val="24"/>
        </w:rPr>
        <w:t xml:space="preserve"> </w:t>
      </w:r>
      <w:r w:rsidR="00AB0F94">
        <w:rPr>
          <w:rFonts w:ascii="Arial" w:eastAsia="Arial" w:hAnsi="Arial" w:cs="Arial"/>
          <w:sz w:val="24"/>
          <w:szCs w:val="24"/>
        </w:rPr>
        <w:t xml:space="preserve">impugnado, </w:t>
      </w:r>
      <w:r w:rsidR="00751552">
        <w:rPr>
          <w:rFonts w:ascii="Arial" w:hAnsi="Arial" w:cs="Arial"/>
          <w:sz w:val="24"/>
          <w:szCs w:val="24"/>
        </w:rPr>
        <w:t>ya que</w:t>
      </w:r>
      <w:r w:rsidR="002961FD">
        <w:rPr>
          <w:rFonts w:ascii="Arial" w:hAnsi="Arial" w:cs="Arial"/>
          <w:sz w:val="24"/>
          <w:szCs w:val="24"/>
        </w:rPr>
        <w:t xml:space="preserve">, </w:t>
      </w:r>
      <w:r w:rsidR="002961FD" w:rsidRPr="002961FD">
        <w:rPr>
          <w:rFonts w:ascii="Arial" w:hAnsi="Arial" w:cs="Arial"/>
          <w:sz w:val="24"/>
          <w:szCs w:val="24"/>
        </w:rPr>
        <w:t>dada la naturaleza de</w:t>
      </w:r>
      <w:r w:rsidR="002961FD">
        <w:rPr>
          <w:rFonts w:ascii="Arial" w:hAnsi="Arial" w:cs="Arial"/>
          <w:sz w:val="24"/>
          <w:szCs w:val="24"/>
        </w:rPr>
        <w:t xml:space="preserve"> la infracción</w:t>
      </w:r>
      <w:r w:rsidR="002961FD" w:rsidRPr="002961FD">
        <w:rPr>
          <w:rFonts w:ascii="Arial" w:hAnsi="Arial" w:cs="Arial"/>
          <w:sz w:val="24"/>
          <w:szCs w:val="24"/>
        </w:rPr>
        <w:t xml:space="preserve">, </w:t>
      </w:r>
      <w:r w:rsidR="00035712">
        <w:rPr>
          <w:rFonts w:ascii="Arial" w:hAnsi="Arial" w:cs="Arial"/>
          <w:sz w:val="24"/>
          <w:szCs w:val="24"/>
        </w:rPr>
        <w:t>se obliga a</w:t>
      </w:r>
      <w:r w:rsidR="00066E2F">
        <w:rPr>
          <w:rFonts w:ascii="Arial" w:hAnsi="Arial" w:cs="Arial"/>
          <w:sz w:val="24"/>
          <w:szCs w:val="24"/>
        </w:rPr>
        <w:t xml:space="preserve"> </w:t>
      </w:r>
      <w:r w:rsidR="00035712">
        <w:rPr>
          <w:rFonts w:ascii="Arial" w:hAnsi="Arial" w:cs="Arial"/>
          <w:sz w:val="24"/>
          <w:szCs w:val="24"/>
        </w:rPr>
        <w:t>l</w:t>
      </w:r>
      <w:r w:rsidR="00066E2F">
        <w:rPr>
          <w:rFonts w:ascii="Arial" w:hAnsi="Arial" w:cs="Arial"/>
          <w:sz w:val="24"/>
          <w:szCs w:val="24"/>
        </w:rPr>
        <w:t>a</w:t>
      </w:r>
      <w:r w:rsidR="00035712">
        <w:rPr>
          <w:rFonts w:ascii="Arial" w:hAnsi="Arial" w:cs="Arial"/>
          <w:sz w:val="24"/>
          <w:szCs w:val="24"/>
        </w:rPr>
        <w:t xml:space="preserve"> actor</w:t>
      </w:r>
      <w:r w:rsidR="005E50E0">
        <w:rPr>
          <w:rFonts w:ascii="Arial" w:hAnsi="Arial" w:cs="Arial"/>
          <w:sz w:val="24"/>
          <w:szCs w:val="24"/>
        </w:rPr>
        <w:t xml:space="preserve"> </w:t>
      </w:r>
      <w:r w:rsidR="00035712">
        <w:rPr>
          <w:rFonts w:ascii="Arial" w:hAnsi="Arial" w:cs="Arial"/>
          <w:sz w:val="24"/>
          <w:szCs w:val="24"/>
        </w:rPr>
        <w:t xml:space="preserve">dar cumplimiento con el pago, </w:t>
      </w:r>
      <w:r w:rsidR="002961FD" w:rsidRPr="002961FD">
        <w:rPr>
          <w:rFonts w:ascii="Arial" w:hAnsi="Arial" w:cs="Arial"/>
          <w:sz w:val="24"/>
          <w:szCs w:val="24"/>
        </w:rPr>
        <w:t xml:space="preserve">por lo que la promoción del juicio de </w:t>
      </w:r>
      <w:r w:rsidR="00035712">
        <w:rPr>
          <w:rFonts w:ascii="Arial" w:hAnsi="Arial" w:cs="Arial"/>
          <w:sz w:val="24"/>
          <w:szCs w:val="24"/>
        </w:rPr>
        <w:t>nulidad</w:t>
      </w:r>
      <w:r w:rsidR="002961FD" w:rsidRPr="002961FD">
        <w:rPr>
          <w:rFonts w:ascii="Arial" w:hAnsi="Arial" w:cs="Arial"/>
          <w:sz w:val="24"/>
          <w:szCs w:val="24"/>
        </w:rPr>
        <w:t xml:space="preserve"> correspondiente, refleja la inconformidad de</w:t>
      </w:r>
      <w:r w:rsidR="00066E2F">
        <w:rPr>
          <w:rFonts w:ascii="Arial" w:hAnsi="Arial" w:cs="Arial"/>
          <w:sz w:val="24"/>
          <w:szCs w:val="24"/>
        </w:rPr>
        <w:t xml:space="preserve"> la</w:t>
      </w:r>
      <w:r w:rsidR="002961FD" w:rsidRPr="002961FD">
        <w:rPr>
          <w:rFonts w:ascii="Arial" w:hAnsi="Arial" w:cs="Arial"/>
          <w:sz w:val="24"/>
          <w:szCs w:val="24"/>
        </w:rPr>
        <w:t xml:space="preserve"> peticionari</w:t>
      </w:r>
      <w:r w:rsidR="00066E2F">
        <w:rPr>
          <w:rFonts w:ascii="Arial" w:hAnsi="Arial" w:cs="Arial"/>
          <w:sz w:val="24"/>
          <w:szCs w:val="24"/>
        </w:rPr>
        <w:t>a</w:t>
      </w:r>
      <w:r w:rsidR="002961FD" w:rsidRPr="002961FD">
        <w:rPr>
          <w:rFonts w:ascii="Arial" w:hAnsi="Arial" w:cs="Arial"/>
          <w:sz w:val="24"/>
          <w:szCs w:val="24"/>
        </w:rPr>
        <w:t xml:space="preserve"> de garantías con el contenido de</w:t>
      </w:r>
      <w:r w:rsidR="005E50E0">
        <w:rPr>
          <w:rFonts w:ascii="Arial" w:hAnsi="Arial" w:cs="Arial"/>
          <w:sz w:val="24"/>
          <w:szCs w:val="24"/>
        </w:rPr>
        <w:t xml:space="preserve">l reglamento </w:t>
      </w:r>
      <w:r w:rsidR="002961FD" w:rsidRPr="002961FD">
        <w:rPr>
          <w:rFonts w:ascii="Arial" w:hAnsi="Arial" w:cs="Arial"/>
          <w:sz w:val="24"/>
          <w:szCs w:val="24"/>
        </w:rPr>
        <w:t>impugnad</w:t>
      </w:r>
      <w:r w:rsidR="005E50E0">
        <w:rPr>
          <w:rFonts w:ascii="Arial" w:hAnsi="Arial" w:cs="Arial"/>
          <w:sz w:val="24"/>
          <w:szCs w:val="24"/>
        </w:rPr>
        <w:t>o</w:t>
      </w:r>
      <w:r w:rsidR="00E33320">
        <w:rPr>
          <w:rFonts w:ascii="Arial" w:hAnsi="Arial" w:cs="Arial"/>
          <w:sz w:val="24"/>
          <w:szCs w:val="24"/>
        </w:rPr>
        <w:t>,</w:t>
      </w:r>
      <w:r w:rsidR="00035712">
        <w:rPr>
          <w:rFonts w:ascii="Arial" w:hAnsi="Arial" w:cs="Arial"/>
          <w:sz w:val="24"/>
          <w:szCs w:val="24"/>
        </w:rPr>
        <w:t xml:space="preserve"> </w:t>
      </w:r>
      <w:r w:rsidR="00437F61">
        <w:rPr>
          <w:rFonts w:ascii="Arial" w:eastAsia="Arial" w:hAnsi="Arial" w:cs="Arial"/>
          <w:sz w:val="24"/>
          <w:szCs w:val="24"/>
        </w:rPr>
        <w:t xml:space="preserve">por ello, </w:t>
      </w:r>
      <w:r w:rsidR="00437F61">
        <w:rPr>
          <w:rFonts w:ascii="Arial" w:eastAsia="Arial" w:hAnsi="Arial" w:cs="Arial"/>
          <w:b/>
          <w:sz w:val="24"/>
          <w:szCs w:val="24"/>
        </w:rPr>
        <w:t>no es un acto consentido</w:t>
      </w:r>
      <w:r w:rsidR="00E33320">
        <w:rPr>
          <w:rFonts w:ascii="Arial" w:eastAsia="Arial" w:hAnsi="Arial" w:cs="Arial"/>
          <w:b/>
          <w:sz w:val="24"/>
          <w:szCs w:val="24"/>
        </w:rPr>
        <w:t xml:space="preserve"> de manera expresa</w:t>
      </w:r>
      <w:r>
        <w:rPr>
          <w:rFonts w:ascii="Arial" w:eastAsia="Arial" w:hAnsi="Arial" w:cs="Arial"/>
          <w:b/>
          <w:sz w:val="24"/>
          <w:szCs w:val="24"/>
        </w:rPr>
        <w:t>.</w:t>
      </w:r>
    </w:p>
    <w:p w14:paraId="4F911BB5" w14:textId="77777777" w:rsidR="002C5092" w:rsidRDefault="002C5092" w:rsidP="002C5092">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lo que respecta </w:t>
      </w:r>
      <w:r>
        <w:rPr>
          <w:rFonts w:ascii="Arial" w:hAnsi="Arial" w:cs="Arial"/>
          <w:bCs/>
          <w:sz w:val="24"/>
          <w:szCs w:val="24"/>
        </w:rPr>
        <w:t xml:space="preserve">la </w:t>
      </w:r>
      <w:r>
        <w:rPr>
          <w:rFonts w:ascii="Arial" w:hAnsi="Arial" w:cs="Arial"/>
          <w:b/>
          <w:sz w:val="24"/>
          <w:szCs w:val="24"/>
        </w:rPr>
        <w:t>causal de improcedencia</w:t>
      </w:r>
      <w:r>
        <w:rPr>
          <w:rFonts w:ascii="Arial" w:hAnsi="Arial" w:cs="Arial"/>
          <w:sz w:val="24"/>
          <w:szCs w:val="24"/>
        </w:rPr>
        <w:t xml:space="preserve"> </w:t>
      </w:r>
      <w:r>
        <w:rPr>
          <w:rFonts w:ascii="Arial" w:hAnsi="Arial" w:cs="Arial"/>
          <w:b/>
          <w:sz w:val="24"/>
          <w:szCs w:val="24"/>
        </w:rPr>
        <w:t>contenida en la fracción</w:t>
      </w:r>
      <w:r>
        <w:rPr>
          <w:rFonts w:ascii="Arial" w:hAnsi="Arial" w:cs="Arial"/>
          <w:sz w:val="24"/>
          <w:szCs w:val="24"/>
        </w:rPr>
        <w:t xml:space="preserve"> </w:t>
      </w:r>
      <w:r>
        <w:rPr>
          <w:rFonts w:ascii="Arial" w:hAnsi="Arial" w:cs="Arial"/>
          <w:b/>
          <w:sz w:val="24"/>
          <w:szCs w:val="24"/>
        </w:rPr>
        <w:t xml:space="preserve">X </w:t>
      </w:r>
      <w:r>
        <w:rPr>
          <w:rFonts w:ascii="Arial" w:hAnsi="Arial" w:cs="Arial"/>
          <w:sz w:val="24"/>
          <w:szCs w:val="24"/>
        </w:rPr>
        <w:t xml:space="preserve">del artículo 161 de la Ley de Procedimiento y Justicia Administrativa para el Estado de Oaxaca, de autos se advierte que </w:t>
      </w:r>
      <w:r>
        <w:rPr>
          <w:rFonts w:ascii="Arial" w:hAnsi="Arial" w:cs="Arial"/>
          <w:b/>
          <w:sz w:val="24"/>
          <w:szCs w:val="24"/>
        </w:rPr>
        <w:t>no existe</w:t>
      </w:r>
      <w:r>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CE0C42D" w14:textId="77777777" w:rsidR="002C5092" w:rsidRDefault="002C5092" w:rsidP="002C5092">
      <w:pPr>
        <w:spacing w:line="360" w:lineRule="auto"/>
        <w:ind w:right="51" w:firstLine="567"/>
        <w:jc w:val="both"/>
        <w:rPr>
          <w:rFonts w:ascii="Arial" w:eastAsia="Times New Roman" w:hAnsi="Arial" w:cs="Arial"/>
          <w:b/>
          <w:sz w:val="24"/>
          <w:szCs w:val="24"/>
          <w:lang w:val="es-ES_tradnl" w:eastAsia="es-ES"/>
        </w:rPr>
      </w:pPr>
      <w:r>
        <w:rPr>
          <w:rFonts w:ascii="Arial" w:eastAsia="Times New Roman" w:hAnsi="Arial" w:cs="Arial"/>
          <w:bCs/>
          <w:sz w:val="24"/>
          <w:szCs w:val="24"/>
          <w:lang w:val="es-ES_tradnl" w:eastAsia="es-ES"/>
        </w:rPr>
        <w:t>En consecuencia</w:t>
      </w:r>
      <w:r>
        <w:rPr>
          <w:rFonts w:ascii="Arial" w:eastAsia="Times New Roman" w:hAnsi="Arial" w:cs="Arial"/>
          <w:sz w:val="24"/>
          <w:szCs w:val="24"/>
          <w:lang w:val="es-ES_tradnl" w:eastAsia="es-ES"/>
        </w:rPr>
        <w:t>, al no actualizarse las causales de improcedencia invocadas por la autoridad demandada</w:t>
      </w:r>
      <w:r>
        <w:rPr>
          <w:rFonts w:ascii="Arial" w:eastAsia="Times New Roman" w:hAnsi="Arial" w:cs="Arial"/>
          <w:sz w:val="24"/>
          <w:szCs w:val="24"/>
          <w:lang w:val="es-ES" w:eastAsia="es-ES"/>
        </w:rPr>
        <w:t xml:space="preserve">, </w:t>
      </w:r>
      <w:r>
        <w:rPr>
          <w:rFonts w:ascii="Arial" w:eastAsia="Times New Roman" w:hAnsi="Arial" w:cs="Arial"/>
          <w:b/>
          <w:sz w:val="24"/>
          <w:szCs w:val="24"/>
          <w:lang w:val="es-ES_tradnl" w:eastAsia="es-ES"/>
        </w:rPr>
        <w:t>NO SE SOBRESEE EL JUICIO</w:t>
      </w:r>
      <w:r>
        <w:rPr>
          <w:rFonts w:ascii="Arial" w:eastAsia="Times New Roman" w:hAnsi="Arial" w:cs="Arial"/>
          <w:sz w:val="24"/>
          <w:szCs w:val="24"/>
          <w:lang w:val="es-ES_tradnl" w:eastAsia="es-ES"/>
        </w:rPr>
        <w:t>.</w:t>
      </w:r>
    </w:p>
    <w:p w14:paraId="37BC1255" w14:textId="0AF950A5" w:rsidR="0070073A" w:rsidRDefault="002C5092" w:rsidP="00457573">
      <w:pPr>
        <w:spacing w:line="360" w:lineRule="auto"/>
        <w:ind w:right="51" w:firstLine="567"/>
        <w:jc w:val="both"/>
        <w:rPr>
          <w:rFonts w:ascii="Arial" w:hAnsi="Arial" w:cs="Arial"/>
          <w:b/>
          <w:sz w:val="24"/>
          <w:szCs w:val="24"/>
        </w:rPr>
      </w:pPr>
      <w:r>
        <w:rPr>
          <w:rFonts w:ascii="Arial" w:hAnsi="Arial" w:cs="Arial"/>
          <w:b/>
          <w:sz w:val="24"/>
          <w:szCs w:val="24"/>
        </w:rPr>
        <w:t xml:space="preserve">CUARTO. </w:t>
      </w:r>
      <w:r w:rsidR="00457573" w:rsidRPr="00314A9F">
        <w:rPr>
          <w:rFonts w:ascii="Arial" w:hAnsi="Arial" w:cs="Arial"/>
          <w:b/>
          <w:sz w:val="24"/>
          <w:szCs w:val="24"/>
        </w:rPr>
        <w:t xml:space="preserve">Excepciones. </w:t>
      </w:r>
      <w:r w:rsidR="002622FC" w:rsidRPr="00482270">
        <w:rPr>
          <w:rFonts w:ascii="Arial" w:hAnsi="Arial" w:cs="Arial"/>
          <w:bCs/>
          <w:sz w:val="24"/>
          <w:szCs w:val="24"/>
        </w:rPr>
        <w:t>La excepción de consentimiento del acto, expuesta</w:t>
      </w:r>
      <w:r w:rsidR="00482270" w:rsidRPr="00482270">
        <w:rPr>
          <w:rFonts w:ascii="Arial" w:hAnsi="Arial" w:cs="Arial"/>
          <w:bCs/>
          <w:sz w:val="24"/>
          <w:szCs w:val="24"/>
        </w:rPr>
        <w:t xml:space="preserve"> </w:t>
      </w:r>
      <w:proofErr w:type="gramStart"/>
      <w:r w:rsidR="00482270" w:rsidRPr="00482270">
        <w:rPr>
          <w:rFonts w:ascii="Arial" w:hAnsi="Arial" w:cs="Arial"/>
          <w:bCs/>
          <w:sz w:val="24"/>
          <w:szCs w:val="24"/>
        </w:rPr>
        <w:t>inicialmente</w:t>
      </w:r>
      <w:proofErr w:type="gramEnd"/>
      <w:r w:rsidR="00482270" w:rsidRPr="00482270">
        <w:rPr>
          <w:rFonts w:ascii="Arial" w:hAnsi="Arial" w:cs="Arial"/>
          <w:bCs/>
          <w:sz w:val="24"/>
          <w:szCs w:val="24"/>
        </w:rPr>
        <w:t xml:space="preserve"> en su escrito de contestación de la parte demandada</w:t>
      </w:r>
      <w:r w:rsidR="003D7DD6">
        <w:rPr>
          <w:rFonts w:ascii="Arial" w:hAnsi="Arial" w:cs="Arial"/>
          <w:bCs/>
          <w:sz w:val="24"/>
          <w:szCs w:val="24"/>
        </w:rPr>
        <w:t xml:space="preserve"> fue analizada en el punto inmediato anterior</w:t>
      </w:r>
      <w:r w:rsidR="00FD70DF">
        <w:rPr>
          <w:rFonts w:ascii="Arial" w:hAnsi="Arial" w:cs="Arial"/>
          <w:bCs/>
          <w:sz w:val="24"/>
          <w:szCs w:val="24"/>
        </w:rPr>
        <w:t>, consistente en</w:t>
      </w:r>
      <w:r w:rsidR="003D7DD6">
        <w:rPr>
          <w:rFonts w:ascii="Arial" w:hAnsi="Arial" w:cs="Arial"/>
          <w:bCs/>
          <w:sz w:val="24"/>
          <w:szCs w:val="24"/>
        </w:rPr>
        <w:t xml:space="preserve"> la causal de improcedencia de la fracción VI del artículo </w:t>
      </w:r>
      <w:r w:rsidR="003D7DD6">
        <w:rPr>
          <w:rFonts w:ascii="Arial" w:hAnsi="Arial" w:cs="Arial"/>
          <w:sz w:val="24"/>
          <w:szCs w:val="24"/>
        </w:rPr>
        <w:t>161 de la Ley de Procedimiento y Justicia Administrativa del Estado de Oaxaca, referente a los actos consentidos, por lo que en obvio de repeticiones y por economía procesal</w:t>
      </w:r>
      <w:r w:rsidR="00FD70DF">
        <w:rPr>
          <w:rFonts w:ascii="Arial" w:hAnsi="Arial" w:cs="Arial"/>
          <w:sz w:val="24"/>
          <w:szCs w:val="24"/>
        </w:rPr>
        <w:t>, se tiene por reproducido el análisis respectivo.</w:t>
      </w:r>
    </w:p>
    <w:p w14:paraId="25D2A886" w14:textId="73B5EADD" w:rsidR="00525F70" w:rsidRDefault="00457573" w:rsidP="00457573">
      <w:pPr>
        <w:spacing w:line="360" w:lineRule="auto"/>
        <w:ind w:right="51" w:firstLine="567"/>
        <w:jc w:val="both"/>
        <w:rPr>
          <w:rFonts w:ascii="Arial" w:eastAsia="Times New Roman" w:hAnsi="Arial" w:cs="Arial"/>
          <w:sz w:val="24"/>
          <w:szCs w:val="24"/>
          <w:lang w:val="es-ES_tradnl" w:eastAsia="es-ES"/>
        </w:rPr>
      </w:pPr>
      <w:r w:rsidRPr="00314A9F">
        <w:rPr>
          <w:rFonts w:ascii="Arial" w:eastAsia="Times New Roman" w:hAnsi="Arial" w:cs="Arial"/>
          <w:bCs/>
          <w:sz w:val="24"/>
          <w:szCs w:val="24"/>
          <w:lang w:eastAsia="es-ES"/>
        </w:rPr>
        <w:t xml:space="preserve">Se procede al análisis de la excepción </w:t>
      </w:r>
      <w:r w:rsidRPr="006B68FC">
        <w:rPr>
          <w:rFonts w:ascii="Arial" w:eastAsia="Times New Roman" w:hAnsi="Arial" w:cs="Arial"/>
          <w:sz w:val="24"/>
          <w:szCs w:val="24"/>
          <w:lang w:val="es-ES_tradnl" w:eastAsia="es-ES"/>
        </w:rPr>
        <w:t>de</w:t>
      </w:r>
      <w:r w:rsidR="006B68FC">
        <w:rPr>
          <w:rFonts w:ascii="Arial" w:eastAsia="Times New Roman" w:hAnsi="Arial" w:cs="Arial"/>
          <w:sz w:val="24"/>
          <w:szCs w:val="24"/>
          <w:lang w:val="es-ES_tradnl" w:eastAsia="es-ES"/>
        </w:rPr>
        <w:t xml:space="preserve"> </w:t>
      </w:r>
      <w:r w:rsidRPr="00314A9F">
        <w:rPr>
          <w:rFonts w:ascii="Arial" w:eastAsia="Times New Roman" w:hAnsi="Arial" w:cs="Arial"/>
          <w:b/>
          <w:sz w:val="24"/>
          <w:szCs w:val="24"/>
          <w:lang w:val="es-ES_tradnl" w:eastAsia="es-ES"/>
        </w:rPr>
        <w:t>falta</w:t>
      </w:r>
      <w:r w:rsidR="008C4E9F">
        <w:rPr>
          <w:rFonts w:ascii="Arial" w:eastAsia="Times New Roman" w:hAnsi="Arial" w:cs="Arial"/>
          <w:b/>
          <w:sz w:val="24"/>
          <w:szCs w:val="24"/>
          <w:lang w:val="es-ES_tradnl" w:eastAsia="es-ES"/>
        </w:rPr>
        <w:t xml:space="preserve"> </w:t>
      </w:r>
      <w:r w:rsidRPr="00314A9F">
        <w:rPr>
          <w:rFonts w:ascii="Arial" w:eastAsia="Times New Roman" w:hAnsi="Arial" w:cs="Arial"/>
          <w:b/>
          <w:sz w:val="24"/>
          <w:szCs w:val="24"/>
          <w:lang w:val="es-ES_tradnl" w:eastAsia="es-ES"/>
        </w:rPr>
        <w:t>de derecho</w:t>
      </w:r>
      <w:r w:rsidRPr="006B68FC">
        <w:rPr>
          <w:rFonts w:ascii="Arial" w:eastAsia="Times New Roman" w:hAnsi="Arial" w:cs="Arial"/>
          <w:sz w:val="24"/>
          <w:szCs w:val="24"/>
          <w:lang w:val="es-ES_tradnl" w:eastAsia="es-ES"/>
        </w:rPr>
        <w:t xml:space="preserve">, opuesta por </w:t>
      </w:r>
      <w:r w:rsidR="00066E2F">
        <w:rPr>
          <w:rFonts w:ascii="Arial" w:eastAsia="Times New Roman" w:hAnsi="Arial" w:cs="Arial"/>
          <w:sz w:val="24"/>
          <w:szCs w:val="24"/>
          <w:lang w:val="es-ES_tradnl" w:eastAsia="es-ES"/>
        </w:rPr>
        <w:t>l</w:t>
      </w:r>
      <w:r w:rsidR="00FE353F">
        <w:rPr>
          <w:rFonts w:ascii="Arial" w:eastAsia="Times New Roman" w:hAnsi="Arial" w:cs="Arial"/>
          <w:sz w:val="24"/>
          <w:szCs w:val="24"/>
          <w:lang w:val="es-ES_tradnl" w:eastAsia="es-ES"/>
        </w:rPr>
        <w:t>a</w:t>
      </w:r>
      <w:r w:rsidRPr="006B68FC">
        <w:rPr>
          <w:rFonts w:ascii="Arial" w:eastAsia="Times New Roman" w:hAnsi="Arial" w:cs="Arial"/>
          <w:sz w:val="24"/>
          <w:szCs w:val="24"/>
          <w:lang w:val="es-ES_tradnl" w:eastAsia="es-ES"/>
        </w:rPr>
        <w:t xml:space="preserve"> </w:t>
      </w:r>
      <w:r w:rsidR="00525F70">
        <w:rPr>
          <w:rFonts w:ascii="Arial" w:eastAsia="Times New Roman" w:hAnsi="Arial" w:cs="Arial"/>
          <w:bCs/>
          <w:iCs/>
          <w:kern w:val="2"/>
          <w:sz w:val="24"/>
          <w:szCs w:val="24"/>
          <w:lang w:val="es-ES_tradnl" w:eastAsia="es-ES"/>
        </w:rPr>
        <w:t xml:space="preserve">Policía Vial Municipal con </w:t>
      </w:r>
      <w:r w:rsidR="00F73B6F">
        <w:rPr>
          <w:rFonts w:ascii="Arial" w:eastAsia="Times New Roman" w:hAnsi="Arial" w:cs="Arial"/>
          <w:bCs/>
          <w:iCs/>
          <w:kern w:val="2"/>
          <w:sz w:val="24"/>
          <w:szCs w:val="24"/>
          <w:lang w:val="es-ES_tradnl" w:eastAsia="es-ES"/>
        </w:rPr>
        <w:t xml:space="preserve">número estadístico </w:t>
      </w:r>
      <w:r w:rsidR="00525F70">
        <w:rPr>
          <w:rFonts w:ascii="Arial" w:eastAsia="Times New Roman" w:hAnsi="Arial" w:cs="Arial"/>
          <w:bCs/>
          <w:iCs/>
          <w:kern w:val="2"/>
          <w:sz w:val="24"/>
          <w:szCs w:val="24"/>
          <w:lang w:val="es-ES_tradnl" w:eastAsia="es-ES"/>
        </w:rPr>
        <w:t>P</w:t>
      </w:r>
      <w:r w:rsidR="008C4E9F">
        <w:rPr>
          <w:rFonts w:ascii="Arial" w:eastAsia="Times New Roman" w:hAnsi="Arial" w:cs="Arial"/>
          <w:bCs/>
          <w:iCs/>
          <w:kern w:val="2"/>
          <w:sz w:val="24"/>
          <w:szCs w:val="24"/>
          <w:lang w:val="es-ES_tradnl" w:eastAsia="es-ES"/>
        </w:rPr>
        <w:t>V</w:t>
      </w:r>
      <w:r w:rsidR="00525F70">
        <w:rPr>
          <w:rFonts w:ascii="Arial" w:eastAsia="Times New Roman" w:hAnsi="Arial" w:cs="Arial"/>
          <w:bCs/>
          <w:iCs/>
          <w:kern w:val="2"/>
          <w:sz w:val="24"/>
          <w:szCs w:val="24"/>
          <w:lang w:val="es-ES_tradnl" w:eastAsia="es-ES"/>
        </w:rPr>
        <w:t>-</w:t>
      </w:r>
      <w:r w:rsidR="00FE353F">
        <w:rPr>
          <w:rFonts w:ascii="Arial" w:eastAsia="Times New Roman" w:hAnsi="Arial" w:cs="Arial"/>
          <w:bCs/>
          <w:iCs/>
          <w:kern w:val="2"/>
          <w:sz w:val="24"/>
          <w:szCs w:val="24"/>
          <w:lang w:val="es-ES_tradnl" w:eastAsia="es-ES"/>
        </w:rPr>
        <w:t>265</w:t>
      </w:r>
      <w:r w:rsidR="00525F70">
        <w:rPr>
          <w:rFonts w:ascii="Arial" w:eastAsia="Times New Roman" w:hAnsi="Arial" w:cs="Arial"/>
          <w:bCs/>
          <w:iCs/>
          <w:kern w:val="2"/>
          <w:sz w:val="24"/>
          <w:szCs w:val="24"/>
          <w:lang w:val="es-ES_tradnl" w:eastAsia="es-ES"/>
        </w:rPr>
        <w:t xml:space="preserve">, </w:t>
      </w:r>
      <w:r w:rsidR="00BE6C87">
        <w:rPr>
          <w:rFonts w:ascii="Arial" w:eastAsia="Times New Roman" w:hAnsi="Arial" w:cs="Arial"/>
          <w:bCs/>
          <w:iCs/>
          <w:kern w:val="2"/>
          <w:sz w:val="24"/>
          <w:szCs w:val="24"/>
          <w:lang w:val="es-ES_tradnl" w:eastAsia="es-ES"/>
        </w:rPr>
        <w:t>adscrit</w:t>
      </w:r>
      <w:r w:rsidR="00FE353F">
        <w:rPr>
          <w:rFonts w:ascii="Arial" w:eastAsia="Times New Roman" w:hAnsi="Arial" w:cs="Arial"/>
          <w:bCs/>
          <w:iCs/>
          <w:kern w:val="2"/>
          <w:sz w:val="24"/>
          <w:szCs w:val="24"/>
          <w:lang w:val="es-ES_tradnl" w:eastAsia="es-ES"/>
        </w:rPr>
        <w:t>a</w:t>
      </w:r>
      <w:r w:rsidR="00BE6C87">
        <w:rPr>
          <w:rFonts w:ascii="Arial" w:eastAsia="Times New Roman" w:hAnsi="Arial" w:cs="Arial"/>
          <w:bCs/>
          <w:iCs/>
          <w:kern w:val="2"/>
          <w:sz w:val="24"/>
          <w:szCs w:val="24"/>
          <w:lang w:val="es-ES_tradnl" w:eastAsia="es-ES"/>
        </w:rPr>
        <w:t xml:space="preserve"> a la Subdirección de Tránsito y Movilidad del </w:t>
      </w:r>
      <w:r w:rsidR="00525F70">
        <w:rPr>
          <w:rFonts w:ascii="Arial" w:eastAsia="Times New Roman" w:hAnsi="Arial" w:cs="Arial"/>
          <w:bCs/>
          <w:iCs/>
          <w:kern w:val="2"/>
          <w:sz w:val="24"/>
          <w:szCs w:val="24"/>
          <w:lang w:val="es-ES_tradnl" w:eastAsia="es-ES"/>
        </w:rPr>
        <w:t>Municip</w:t>
      </w:r>
      <w:r w:rsidR="00BE6C87">
        <w:rPr>
          <w:rFonts w:ascii="Arial" w:eastAsia="Times New Roman" w:hAnsi="Arial" w:cs="Arial"/>
          <w:bCs/>
          <w:iCs/>
          <w:kern w:val="2"/>
          <w:sz w:val="24"/>
          <w:szCs w:val="24"/>
          <w:lang w:val="es-ES_tradnl" w:eastAsia="es-ES"/>
        </w:rPr>
        <w:t>io</w:t>
      </w:r>
      <w:r w:rsidR="00525F70">
        <w:rPr>
          <w:rFonts w:ascii="Arial" w:eastAsia="Times New Roman" w:hAnsi="Arial" w:cs="Arial"/>
          <w:bCs/>
          <w:iCs/>
          <w:kern w:val="2"/>
          <w:sz w:val="24"/>
          <w:szCs w:val="24"/>
          <w:lang w:val="es-ES_tradnl" w:eastAsia="es-ES"/>
        </w:rPr>
        <w:t xml:space="preserve"> de Oaxaca de Juárez, </w:t>
      </w:r>
      <w:r w:rsidRPr="00314A9F">
        <w:rPr>
          <w:rFonts w:ascii="Arial" w:eastAsia="Times New Roman" w:hAnsi="Arial" w:cs="Arial"/>
          <w:sz w:val="24"/>
          <w:szCs w:val="24"/>
          <w:lang w:val="es-ES_tradnl" w:eastAsia="es-ES"/>
        </w:rPr>
        <w:t xml:space="preserve">quien señaló: </w:t>
      </w:r>
      <w:r w:rsidRPr="00525F70">
        <w:rPr>
          <w:rFonts w:ascii="Arial" w:eastAsia="Times New Roman" w:hAnsi="Arial" w:cs="Arial"/>
          <w:i/>
          <w:lang w:val="es-ES_tradnl" w:eastAsia="es-ES"/>
        </w:rPr>
        <w:t>“</w:t>
      </w:r>
      <w:r w:rsidR="00FE353F">
        <w:rPr>
          <w:rFonts w:ascii="Arial" w:eastAsia="Times New Roman" w:hAnsi="Arial" w:cs="Arial"/>
          <w:i/>
          <w:lang w:val="es-ES_tradnl" w:eastAsia="es-ES"/>
        </w:rPr>
        <w:t xml:space="preserve">contrario a lo manifestado por la actora, y como se puede apreciar, el acta de infracción con número de folio </w:t>
      </w:r>
      <w:r w:rsidR="00880788">
        <w:rPr>
          <w:rFonts w:ascii="Arial" w:eastAsia="Times New Roman" w:hAnsi="Arial" w:cs="Arial"/>
          <w:i/>
          <w:lang w:val="es-ES_tradnl" w:eastAsia="es-ES"/>
        </w:rPr>
        <w:t>**********</w:t>
      </w:r>
      <w:r w:rsidR="00FE353F">
        <w:rPr>
          <w:rFonts w:ascii="Arial" w:eastAsia="Times New Roman" w:hAnsi="Arial" w:cs="Arial"/>
          <w:i/>
          <w:lang w:val="es-ES_tradnl" w:eastAsia="es-ES"/>
        </w:rPr>
        <w:t xml:space="preserve"> de fecha dieciocho de mayo del año dos mil veintidós, que se impugna se </w:t>
      </w:r>
      <w:r w:rsidR="00FE353F">
        <w:rPr>
          <w:rFonts w:ascii="Arial" w:eastAsia="Times New Roman" w:hAnsi="Arial" w:cs="Arial"/>
          <w:i/>
          <w:lang w:val="es-ES_tradnl" w:eastAsia="es-ES"/>
        </w:rPr>
        <w:lastRenderedPageBreak/>
        <w:t>encuentra totalmente fundado con preceptos legales totalmente aplicables al caso en concreto</w:t>
      </w:r>
      <w:r w:rsidR="00CD09BE">
        <w:rPr>
          <w:rFonts w:ascii="Arial" w:eastAsia="Times New Roman" w:hAnsi="Arial" w:cs="Arial"/>
          <w:i/>
          <w:lang w:val="es-ES_tradnl" w:eastAsia="es-ES"/>
        </w:rPr>
        <w:t xml:space="preserve"> </w:t>
      </w:r>
      <w:r w:rsidR="00525F70">
        <w:rPr>
          <w:rFonts w:ascii="Arial" w:eastAsia="Times New Roman" w:hAnsi="Arial" w:cs="Arial"/>
          <w:sz w:val="24"/>
          <w:szCs w:val="24"/>
          <w:lang w:val="es-ES_tradnl" w:eastAsia="es-ES"/>
        </w:rPr>
        <w:t>”</w:t>
      </w:r>
      <w:r w:rsidR="0057171B">
        <w:rPr>
          <w:rFonts w:ascii="Arial" w:eastAsia="Times New Roman" w:hAnsi="Arial" w:cs="Arial"/>
          <w:sz w:val="24"/>
          <w:szCs w:val="24"/>
          <w:lang w:val="es-ES_tradnl" w:eastAsia="es-ES"/>
        </w:rPr>
        <w:t>.</w:t>
      </w:r>
    </w:p>
    <w:p w14:paraId="1D97DCAC" w14:textId="08492CFB" w:rsidR="006232BE" w:rsidRDefault="00457573" w:rsidP="002C5092">
      <w:pPr>
        <w:spacing w:line="360" w:lineRule="auto"/>
        <w:ind w:right="51" w:firstLine="567"/>
        <w:jc w:val="both"/>
        <w:rPr>
          <w:rFonts w:ascii="Arial" w:hAnsi="Arial" w:cs="Arial"/>
          <w:sz w:val="24"/>
          <w:szCs w:val="24"/>
          <w:lang w:val="es-ES_tradnl"/>
        </w:rPr>
      </w:pPr>
      <w:r w:rsidRPr="00FB5C88">
        <w:rPr>
          <w:rFonts w:ascii="Arial" w:eastAsia="Times New Roman" w:hAnsi="Arial" w:cs="Arial"/>
          <w:sz w:val="24"/>
          <w:szCs w:val="24"/>
          <w:lang w:val="es-ES_tradnl" w:eastAsia="es-ES"/>
        </w:rPr>
        <w:t xml:space="preserve">La excepción de </w:t>
      </w:r>
      <w:r w:rsidRPr="00FB5C88">
        <w:rPr>
          <w:rFonts w:ascii="Arial" w:eastAsia="Times New Roman" w:hAnsi="Arial" w:cs="Arial"/>
          <w:b/>
          <w:sz w:val="24"/>
          <w:szCs w:val="24"/>
          <w:lang w:val="es-ES_tradnl" w:eastAsia="es-ES"/>
        </w:rPr>
        <w:t>falta de derecho</w:t>
      </w:r>
      <w:r w:rsidRPr="00FB5C88">
        <w:rPr>
          <w:rFonts w:ascii="Arial" w:eastAsia="Times New Roman" w:hAnsi="Arial" w:cs="Arial"/>
          <w:sz w:val="24"/>
          <w:szCs w:val="24"/>
          <w:lang w:val="es-ES_tradnl" w:eastAsia="es-ES"/>
        </w:rPr>
        <w:t xml:space="preserve"> </w:t>
      </w:r>
      <w:r w:rsidRPr="00FB5C88">
        <w:rPr>
          <w:rFonts w:ascii="Arial" w:eastAsia="Times New Roman" w:hAnsi="Arial" w:cs="Arial"/>
          <w:b/>
          <w:sz w:val="24"/>
          <w:szCs w:val="24"/>
          <w:lang w:val="es-ES_tradnl" w:eastAsia="es-ES"/>
        </w:rPr>
        <w:t>es improcedente</w:t>
      </w:r>
      <w:r w:rsidRPr="00FB5C88">
        <w:rPr>
          <w:rFonts w:ascii="Arial" w:eastAsia="Times New Roman" w:hAnsi="Arial" w:cs="Arial"/>
          <w:sz w:val="24"/>
          <w:szCs w:val="24"/>
          <w:lang w:val="es-ES_tradnl" w:eastAsia="es-ES"/>
        </w:rPr>
        <w:t xml:space="preserve">, en virtud de que la parte actora tiene la facultad y el derecho de exigir a través de este juicio la ilegalidad del acto que se impugna, además de </w:t>
      </w:r>
      <w:r w:rsidRPr="00FB5C88">
        <w:rPr>
          <w:rFonts w:ascii="Arial" w:hAnsi="Arial" w:cs="Arial"/>
          <w:sz w:val="24"/>
          <w:szCs w:val="24"/>
        </w:rPr>
        <w:t xml:space="preserve">causarle una afectación real y directa a su esfera jurídica, aunado a ello </w:t>
      </w:r>
      <w:r w:rsidRPr="00FB5C88">
        <w:rPr>
          <w:rFonts w:ascii="Arial" w:eastAsia="Times New Roman" w:hAnsi="Arial" w:cs="Arial"/>
          <w:sz w:val="24"/>
          <w:szCs w:val="24"/>
          <w:lang w:val="es-ES_tradnl" w:eastAsia="es-ES"/>
        </w:rPr>
        <w:t>los argumentos vertidos por las partes serán analizados al momento de entrar al estudio del fondo del asunto.</w:t>
      </w:r>
    </w:p>
    <w:p w14:paraId="65F96A9B" w14:textId="1884C527" w:rsidR="002C5092" w:rsidRDefault="004857F1" w:rsidP="002C5092">
      <w:pPr>
        <w:spacing w:line="360" w:lineRule="auto"/>
        <w:ind w:right="51" w:firstLine="567"/>
        <w:jc w:val="both"/>
        <w:rPr>
          <w:rFonts w:ascii="Arial" w:hAnsi="Arial" w:cs="Arial"/>
          <w:bCs/>
          <w:sz w:val="24"/>
          <w:szCs w:val="24"/>
          <w:lang w:val="es-ES_tradnl" w:eastAsia="es-ES"/>
        </w:rPr>
      </w:pPr>
      <w:r>
        <w:rPr>
          <w:rFonts w:ascii="Arial" w:hAnsi="Arial" w:cs="Arial"/>
          <w:b/>
          <w:sz w:val="24"/>
          <w:szCs w:val="24"/>
          <w:lang w:val="es-ES_tradnl"/>
        </w:rPr>
        <w:t xml:space="preserve">QUINTO. </w:t>
      </w:r>
      <w:r w:rsidR="00E33320">
        <w:rPr>
          <w:rFonts w:ascii="Arial" w:hAnsi="Arial" w:cs="Arial"/>
          <w:bCs/>
          <w:sz w:val="24"/>
          <w:szCs w:val="24"/>
        </w:rPr>
        <w:t>La</w:t>
      </w:r>
      <w:r w:rsidR="0013280F">
        <w:rPr>
          <w:rFonts w:ascii="Arial" w:hAnsi="Arial" w:cs="Arial"/>
          <w:bCs/>
          <w:sz w:val="24"/>
          <w:szCs w:val="24"/>
        </w:rPr>
        <w:t xml:space="preserve"> actor</w:t>
      </w:r>
      <w:r w:rsidR="00E33320">
        <w:rPr>
          <w:rFonts w:ascii="Arial" w:hAnsi="Arial" w:cs="Arial"/>
          <w:bCs/>
          <w:sz w:val="24"/>
          <w:szCs w:val="24"/>
        </w:rPr>
        <w:t xml:space="preserve">a </w:t>
      </w:r>
      <w:r w:rsidR="00EB1934">
        <w:rPr>
          <w:rFonts w:ascii="Arial" w:hAnsi="Arial" w:cs="Arial"/>
          <w:bCs/>
          <w:sz w:val="24"/>
          <w:szCs w:val="24"/>
        </w:rPr>
        <w:t>**********</w:t>
      </w:r>
      <w:r w:rsidR="00111465">
        <w:rPr>
          <w:rFonts w:ascii="Arial" w:hAnsi="Arial" w:cs="Arial"/>
          <w:bCs/>
          <w:sz w:val="24"/>
          <w:szCs w:val="24"/>
        </w:rPr>
        <w:t xml:space="preserve"> </w:t>
      </w:r>
      <w:r w:rsidR="002C5092" w:rsidRPr="000538D3">
        <w:rPr>
          <w:rFonts w:ascii="Arial" w:hAnsi="Arial" w:cs="Arial"/>
          <w:sz w:val="24"/>
          <w:szCs w:val="24"/>
        </w:rPr>
        <w:t>demandó la nulidad</w:t>
      </w:r>
      <w:r w:rsidR="002C5092">
        <w:rPr>
          <w:rFonts w:ascii="Arial" w:hAnsi="Arial" w:cs="Arial"/>
          <w:b/>
          <w:sz w:val="24"/>
          <w:szCs w:val="24"/>
        </w:rPr>
        <w:t xml:space="preserve"> </w:t>
      </w:r>
      <w:r w:rsidR="002C5092">
        <w:rPr>
          <w:rFonts w:ascii="Arial" w:hAnsi="Arial" w:cs="Arial"/>
          <w:bCs/>
          <w:sz w:val="24"/>
          <w:szCs w:val="24"/>
        </w:rPr>
        <w:t xml:space="preserve">del acta de infracción con número de folio </w:t>
      </w:r>
      <w:r w:rsidR="00EB1934">
        <w:rPr>
          <w:rFonts w:ascii="Arial" w:hAnsi="Arial" w:cs="Arial"/>
          <w:sz w:val="24"/>
          <w:szCs w:val="24"/>
        </w:rPr>
        <w:t>**********</w:t>
      </w:r>
      <w:r w:rsidR="0033121E">
        <w:rPr>
          <w:rFonts w:ascii="Arial" w:hAnsi="Arial" w:cs="Arial"/>
          <w:bCs/>
          <w:sz w:val="24"/>
          <w:szCs w:val="24"/>
        </w:rPr>
        <w:t xml:space="preserve">, </w:t>
      </w:r>
      <w:r w:rsidR="00046E4A">
        <w:rPr>
          <w:rFonts w:ascii="Arial" w:hAnsi="Arial" w:cs="Arial"/>
          <w:bCs/>
          <w:sz w:val="24"/>
          <w:szCs w:val="24"/>
        </w:rPr>
        <w:t>de dieciocho de mayo</w:t>
      </w:r>
      <w:r w:rsidR="0033121E">
        <w:rPr>
          <w:rFonts w:ascii="Arial" w:hAnsi="Arial" w:cs="Arial"/>
          <w:bCs/>
          <w:sz w:val="24"/>
          <w:szCs w:val="24"/>
        </w:rPr>
        <w:t xml:space="preserve"> </w:t>
      </w:r>
      <w:r w:rsidR="00F157AF">
        <w:rPr>
          <w:rFonts w:ascii="Arial" w:hAnsi="Arial" w:cs="Arial"/>
          <w:bCs/>
          <w:sz w:val="24"/>
          <w:szCs w:val="24"/>
        </w:rPr>
        <w:t>de dos mil veinti</w:t>
      </w:r>
      <w:r w:rsidR="00DC5E6D">
        <w:rPr>
          <w:rFonts w:ascii="Arial" w:hAnsi="Arial" w:cs="Arial"/>
          <w:bCs/>
          <w:sz w:val="24"/>
          <w:szCs w:val="24"/>
        </w:rPr>
        <w:t>dós</w:t>
      </w:r>
      <w:r w:rsidR="00C24CA7">
        <w:rPr>
          <w:rFonts w:ascii="Arial" w:hAnsi="Arial" w:cs="Arial"/>
          <w:bCs/>
          <w:sz w:val="24"/>
          <w:szCs w:val="24"/>
        </w:rPr>
        <w:t xml:space="preserve">, </w:t>
      </w:r>
      <w:r w:rsidR="002C5092">
        <w:rPr>
          <w:rFonts w:ascii="Arial" w:hAnsi="Arial" w:cs="Arial"/>
          <w:bCs/>
          <w:sz w:val="24"/>
          <w:szCs w:val="24"/>
          <w:lang w:eastAsia="es-ES"/>
        </w:rPr>
        <w:t>emitida</w:t>
      </w:r>
      <w:r w:rsidR="002C5092">
        <w:rPr>
          <w:rFonts w:ascii="Arial" w:hAnsi="Arial" w:cs="Arial"/>
          <w:sz w:val="24"/>
          <w:szCs w:val="24"/>
        </w:rPr>
        <w:t xml:space="preserve"> por </w:t>
      </w:r>
      <w:r w:rsidR="00DC5E6D">
        <w:rPr>
          <w:rFonts w:ascii="Arial" w:eastAsia="Times New Roman" w:hAnsi="Arial" w:cs="Arial"/>
          <w:bCs/>
          <w:iCs/>
          <w:kern w:val="2"/>
          <w:sz w:val="24"/>
          <w:szCs w:val="24"/>
          <w:lang w:val="es-ES_tradnl" w:eastAsia="es-ES"/>
        </w:rPr>
        <w:t xml:space="preserve">la </w:t>
      </w:r>
      <w:r w:rsidR="00751552">
        <w:rPr>
          <w:rFonts w:ascii="Arial" w:eastAsia="Times New Roman" w:hAnsi="Arial" w:cs="Arial"/>
          <w:bCs/>
          <w:iCs/>
          <w:kern w:val="2"/>
          <w:sz w:val="24"/>
          <w:szCs w:val="24"/>
          <w:lang w:val="es-ES_tradnl" w:eastAsia="es-ES"/>
        </w:rPr>
        <w:t>Policía Vial</w:t>
      </w:r>
      <w:r w:rsidR="00F73B6F">
        <w:rPr>
          <w:rFonts w:ascii="Arial" w:eastAsia="Times New Roman" w:hAnsi="Arial" w:cs="Arial"/>
          <w:bCs/>
          <w:iCs/>
          <w:kern w:val="2"/>
          <w:sz w:val="24"/>
          <w:szCs w:val="24"/>
          <w:lang w:val="es-ES_tradnl" w:eastAsia="es-ES"/>
        </w:rPr>
        <w:t xml:space="preserve"> con número estadístico </w:t>
      </w:r>
      <w:r w:rsidR="001F24D9">
        <w:rPr>
          <w:rFonts w:ascii="Arial" w:eastAsia="Times New Roman" w:hAnsi="Arial" w:cs="Arial"/>
          <w:bCs/>
          <w:iCs/>
          <w:caps/>
          <w:kern w:val="2"/>
          <w:sz w:val="24"/>
          <w:szCs w:val="24"/>
          <w:lang w:val="es-ES_tradnl" w:eastAsia="es-ES"/>
        </w:rPr>
        <w:t>PV-</w:t>
      </w:r>
      <w:r w:rsidR="00046E4A">
        <w:rPr>
          <w:rFonts w:ascii="Arial" w:eastAsia="Times New Roman" w:hAnsi="Arial" w:cs="Arial"/>
          <w:bCs/>
          <w:iCs/>
          <w:caps/>
          <w:kern w:val="2"/>
          <w:sz w:val="24"/>
          <w:szCs w:val="24"/>
          <w:lang w:val="es-ES_tradnl" w:eastAsia="es-ES"/>
        </w:rPr>
        <w:t>265</w:t>
      </w:r>
      <w:r w:rsidR="00F73B6F">
        <w:rPr>
          <w:rFonts w:ascii="Arial" w:eastAsia="Times New Roman" w:hAnsi="Arial" w:cs="Arial"/>
          <w:bCs/>
          <w:iCs/>
          <w:kern w:val="2"/>
          <w:sz w:val="24"/>
          <w:szCs w:val="24"/>
          <w:lang w:val="es-ES_tradnl" w:eastAsia="es-ES"/>
        </w:rPr>
        <w:t xml:space="preserve">, de la Comisaría de Vialidad Municipal de Oaxaca de Juárez, </w:t>
      </w:r>
      <w:r w:rsidR="00DC5E6D">
        <w:rPr>
          <w:rFonts w:ascii="Arial" w:eastAsia="Times New Roman" w:hAnsi="Arial" w:cs="Arial"/>
          <w:bCs/>
          <w:iCs/>
          <w:kern w:val="2"/>
          <w:sz w:val="24"/>
          <w:szCs w:val="24"/>
          <w:lang w:val="es-ES_tradnl" w:eastAsia="es-ES"/>
        </w:rPr>
        <w:t xml:space="preserve">además </w:t>
      </w:r>
      <w:r w:rsidR="002C5092">
        <w:rPr>
          <w:rFonts w:ascii="Arial" w:hAnsi="Arial" w:cs="Arial"/>
          <w:sz w:val="24"/>
          <w:szCs w:val="24"/>
        </w:rPr>
        <w:t>expresa</w:t>
      </w:r>
      <w:r w:rsidR="00DC5E6D">
        <w:rPr>
          <w:rFonts w:ascii="Arial" w:hAnsi="Arial" w:cs="Arial"/>
          <w:sz w:val="24"/>
          <w:szCs w:val="24"/>
        </w:rPr>
        <w:t xml:space="preserve"> </w:t>
      </w:r>
      <w:r w:rsidR="002C5092">
        <w:rPr>
          <w:rFonts w:ascii="Arial" w:hAnsi="Arial" w:cs="Arial"/>
          <w:sz w:val="24"/>
          <w:szCs w:val="24"/>
        </w:rPr>
        <w:t xml:space="preserve">en sus conceptos de impugnación, que ésta no se encuentra debidamente </w:t>
      </w:r>
      <w:r w:rsidR="002C5092">
        <w:rPr>
          <w:rFonts w:ascii="Arial" w:hAnsi="Arial" w:cs="Arial"/>
          <w:b/>
          <w:sz w:val="24"/>
          <w:szCs w:val="24"/>
        </w:rPr>
        <w:t>fundada y motivada</w:t>
      </w:r>
      <w:r w:rsidR="002C5092">
        <w:rPr>
          <w:rFonts w:ascii="Arial" w:hAnsi="Arial" w:cs="Arial"/>
          <w:sz w:val="24"/>
          <w:szCs w:val="24"/>
        </w:rPr>
        <w:t>.</w:t>
      </w:r>
    </w:p>
    <w:p w14:paraId="2C7B9806" w14:textId="59D56078" w:rsidR="002C5092" w:rsidRDefault="00FB41A7" w:rsidP="002C5092">
      <w:pPr>
        <w:spacing w:line="360" w:lineRule="auto"/>
        <w:ind w:right="18" w:firstLine="567"/>
        <w:jc w:val="both"/>
        <w:rPr>
          <w:rFonts w:ascii="Arial" w:hAnsi="Arial" w:cs="Arial"/>
          <w:sz w:val="24"/>
          <w:szCs w:val="24"/>
        </w:rPr>
      </w:pPr>
      <w:r>
        <w:rPr>
          <w:rFonts w:ascii="Arial" w:hAnsi="Arial" w:cs="Arial"/>
          <w:sz w:val="24"/>
          <w:szCs w:val="24"/>
        </w:rPr>
        <w:t>Ahora, esta</w:t>
      </w:r>
      <w:r w:rsidR="002C5092">
        <w:rPr>
          <w:rFonts w:ascii="Arial" w:hAnsi="Arial" w:cs="Arial"/>
          <w:sz w:val="24"/>
          <w:szCs w:val="24"/>
        </w:rPr>
        <w:t xml:space="preserve"> </w:t>
      </w:r>
      <w:r w:rsidR="0057171B">
        <w:rPr>
          <w:rFonts w:ascii="Arial" w:hAnsi="Arial" w:cs="Arial"/>
          <w:sz w:val="24"/>
          <w:szCs w:val="24"/>
        </w:rPr>
        <w:t>J</w:t>
      </w:r>
      <w:r w:rsidR="002C5092">
        <w:rPr>
          <w:rFonts w:ascii="Arial" w:hAnsi="Arial" w:cs="Arial"/>
          <w:sz w:val="24"/>
          <w:szCs w:val="24"/>
        </w:rPr>
        <w:t>uzgador</w:t>
      </w:r>
      <w:r>
        <w:rPr>
          <w:rFonts w:ascii="Arial" w:hAnsi="Arial" w:cs="Arial"/>
          <w:sz w:val="24"/>
          <w:szCs w:val="24"/>
        </w:rPr>
        <w:t>a</w:t>
      </w:r>
      <w:r w:rsidR="002C5092">
        <w:rPr>
          <w:rFonts w:ascii="Arial" w:hAnsi="Arial" w:cs="Arial"/>
          <w:sz w:val="24"/>
          <w:szCs w:val="24"/>
        </w:rPr>
        <w:t xml:space="preserve"> procede al análisis del acta de infracció</w:t>
      </w:r>
      <w:r w:rsidR="007D00DF">
        <w:rPr>
          <w:rFonts w:ascii="Arial" w:hAnsi="Arial" w:cs="Arial"/>
          <w:sz w:val="24"/>
          <w:szCs w:val="24"/>
        </w:rPr>
        <w:t xml:space="preserve">n impugnada con número de folio </w:t>
      </w:r>
      <w:r w:rsidR="00EB1934">
        <w:rPr>
          <w:rFonts w:ascii="Arial" w:hAnsi="Arial" w:cs="Arial"/>
          <w:b/>
          <w:sz w:val="24"/>
          <w:szCs w:val="24"/>
        </w:rPr>
        <w:t>**********</w:t>
      </w:r>
      <w:r w:rsidR="0057171B">
        <w:rPr>
          <w:rFonts w:ascii="Arial" w:hAnsi="Arial" w:cs="Arial"/>
          <w:b/>
          <w:sz w:val="24"/>
          <w:szCs w:val="24"/>
        </w:rPr>
        <w:t>,</w:t>
      </w:r>
      <w:r w:rsidR="002C5092">
        <w:rPr>
          <w:rFonts w:ascii="Arial" w:hAnsi="Arial" w:cs="Arial"/>
          <w:sz w:val="24"/>
          <w:szCs w:val="24"/>
        </w:rPr>
        <w:t xml:space="preserve"> de </w:t>
      </w:r>
      <w:r w:rsidR="00DC5E6D">
        <w:rPr>
          <w:rFonts w:ascii="Arial" w:hAnsi="Arial" w:cs="Arial"/>
          <w:sz w:val="24"/>
          <w:szCs w:val="24"/>
        </w:rPr>
        <w:t>dieciocho</w:t>
      </w:r>
      <w:r w:rsidR="00E6347D">
        <w:rPr>
          <w:rFonts w:ascii="Arial" w:hAnsi="Arial" w:cs="Arial"/>
          <w:sz w:val="24"/>
          <w:szCs w:val="24"/>
        </w:rPr>
        <w:t xml:space="preserve"> de mayo </w:t>
      </w:r>
      <w:r w:rsidR="00E77281">
        <w:rPr>
          <w:rFonts w:ascii="Arial" w:hAnsi="Arial" w:cs="Arial"/>
          <w:sz w:val="24"/>
          <w:szCs w:val="24"/>
        </w:rPr>
        <w:t>de dos mil veinti</w:t>
      </w:r>
      <w:r w:rsidR="00DC5E6D">
        <w:rPr>
          <w:rFonts w:ascii="Arial" w:hAnsi="Arial" w:cs="Arial"/>
          <w:sz w:val="24"/>
          <w:szCs w:val="24"/>
        </w:rPr>
        <w:t>dós</w:t>
      </w:r>
      <w:r w:rsidR="002C5092">
        <w:rPr>
          <w:rFonts w:ascii="Arial" w:hAnsi="Arial" w:cs="Arial"/>
          <w:sz w:val="24"/>
          <w:szCs w:val="24"/>
        </w:rPr>
        <w:t xml:space="preserve">, emitida por </w:t>
      </w:r>
      <w:r w:rsidR="00DC5E6D">
        <w:rPr>
          <w:rFonts w:ascii="Arial" w:hAnsi="Arial" w:cs="Arial"/>
          <w:sz w:val="24"/>
          <w:szCs w:val="24"/>
        </w:rPr>
        <w:t xml:space="preserve">la </w:t>
      </w:r>
      <w:r w:rsidR="00DC45F1">
        <w:rPr>
          <w:rFonts w:ascii="Arial" w:hAnsi="Arial" w:cs="Arial"/>
          <w:sz w:val="24"/>
          <w:szCs w:val="24"/>
        </w:rPr>
        <w:t>Policía Vial</w:t>
      </w:r>
      <w:r w:rsidR="008407C6">
        <w:rPr>
          <w:rFonts w:ascii="Arial" w:eastAsia="Times New Roman" w:hAnsi="Arial" w:cs="Arial"/>
          <w:bCs/>
          <w:iCs/>
          <w:kern w:val="2"/>
          <w:sz w:val="24"/>
          <w:szCs w:val="24"/>
          <w:lang w:val="es-ES_tradnl" w:eastAsia="es-ES"/>
        </w:rPr>
        <w:t xml:space="preserve"> con número estadístico P</w:t>
      </w:r>
      <w:r w:rsidR="00DC45F1">
        <w:rPr>
          <w:rFonts w:ascii="Arial" w:eastAsia="Times New Roman" w:hAnsi="Arial" w:cs="Arial"/>
          <w:bCs/>
          <w:iCs/>
          <w:kern w:val="2"/>
          <w:sz w:val="24"/>
          <w:szCs w:val="24"/>
          <w:lang w:val="es-ES_tradnl" w:eastAsia="es-ES"/>
        </w:rPr>
        <w:t>V</w:t>
      </w:r>
      <w:r w:rsidR="008407C6">
        <w:rPr>
          <w:rFonts w:ascii="Arial" w:eastAsia="Times New Roman" w:hAnsi="Arial" w:cs="Arial"/>
          <w:bCs/>
          <w:iCs/>
          <w:kern w:val="2"/>
          <w:sz w:val="24"/>
          <w:szCs w:val="24"/>
          <w:lang w:val="es-ES_tradnl" w:eastAsia="es-ES"/>
        </w:rPr>
        <w:t>-</w:t>
      </w:r>
      <w:r w:rsidR="00DC5E6D">
        <w:rPr>
          <w:rFonts w:ascii="Arial" w:eastAsia="Times New Roman" w:hAnsi="Arial" w:cs="Arial"/>
          <w:bCs/>
          <w:iCs/>
          <w:kern w:val="2"/>
          <w:sz w:val="24"/>
          <w:szCs w:val="24"/>
          <w:lang w:val="es-ES_tradnl" w:eastAsia="es-ES"/>
        </w:rPr>
        <w:t>265</w:t>
      </w:r>
      <w:r w:rsidR="008407C6">
        <w:rPr>
          <w:rFonts w:ascii="Arial" w:eastAsia="Times New Roman" w:hAnsi="Arial" w:cs="Arial"/>
          <w:bCs/>
          <w:iCs/>
          <w:kern w:val="2"/>
          <w:sz w:val="24"/>
          <w:szCs w:val="24"/>
          <w:lang w:val="es-ES_tradnl" w:eastAsia="es-ES"/>
        </w:rPr>
        <w:t xml:space="preserve">, </w:t>
      </w:r>
      <w:r w:rsidR="005C023E">
        <w:rPr>
          <w:rFonts w:ascii="Arial" w:eastAsia="Times New Roman" w:hAnsi="Arial" w:cs="Arial"/>
          <w:bCs/>
          <w:iCs/>
          <w:kern w:val="2"/>
          <w:sz w:val="24"/>
          <w:szCs w:val="24"/>
          <w:lang w:val="es-ES_tradnl" w:eastAsia="es-ES"/>
        </w:rPr>
        <w:t>adscrit</w:t>
      </w:r>
      <w:r w:rsidR="00DC45F1">
        <w:rPr>
          <w:rFonts w:ascii="Arial" w:eastAsia="Times New Roman" w:hAnsi="Arial" w:cs="Arial"/>
          <w:bCs/>
          <w:iCs/>
          <w:kern w:val="2"/>
          <w:sz w:val="24"/>
          <w:szCs w:val="24"/>
          <w:lang w:val="es-ES_tradnl" w:eastAsia="es-ES"/>
        </w:rPr>
        <w:t>a</w:t>
      </w:r>
      <w:r w:rsidR="005C023E">
        <w:rPr>
          <w:rFonts w:ascii="Arial" w:eastAsia="Times New Roman" w:hAnsi="Arial" w:cs="Arial"/>
          <w:bCs/>
          <w:iCs/>
          <w:kern w:val="2"/>
          <w:sz w:val="24"/>
          <w:szCs w:val="24"/>
          <w:lang w:val="es-ES_tradnl" w:eastAsia="es-ES"/>
        </w:rPr>
        <w:t xml:space="preserve"> a la Subdirección de Tránsito y Movilidad del Municipio de Oaxaca de Juárez</w:t>
      </w:r>
      <w:r w:rsidR="00E16427">
        <w:rPr>
          <w:rFonts w:ascii="Arial" w:eastAsia="Times New Roman" w:hAnsi="Arial" w:cs="Arial"/>
          <w:bCs/>
          <w:iCs/>
          <w:kern w:val="2"/>
          <w:sz w:val="24"/>
          <w:szCs w:val="24"/>
          <w:lang w:val="es-ES_tradnl" w:eastAsia="es-ES"/>
        </w:rPr>
        <w:t xml:space="preserve">, </w:t>
      </w:r>
      <w:r w:rsidR="002C5092">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C83DE3F" w14:textId="51FEEECF" w:rsidR="002C5092" w:rsidRDefault="002C5092" w:rsidP="00293549">
      <w:pPr>
        <w:spacing w:line="360" w:lineRule="auto"/>
        <w:ind w:right="18" w:firstLine="567"/>
        <w:jc w:val="both"/>
        <w:rPr>
          <w:rFonts w:ascii="Arial" w:hAnsi="Arial" w:cs="Arial"/>
          <w:sz w:val="24"/>
          <w:szCs w:val="24"/>
        </w:rPr>
      </w:pPr>
      <w:r w:rsidRPr="00BC06CE">
        <w:rPr>
          <w:rFonts w:ascii="Arial" w:hAnsi="Arial" w:cs="Arial"/>
          <w:color w:val="000000"/>
          <w:sz w:val="24"/>
          <w:szCs w:val="24"/>
        </w:rPr>
        <w:t xml:space="preserve">De ella </w:t>
      </w:r>
      <w:r w:rsidR="007D00DF" w:rsidRPr="00BC06CE">
        <w:rPr>
          <w:rFonts w:ascii="Arial" w:hAnsi="Arial" w:cs="Arial"/>
          <w:sz w:val="24"/>
          <w:szCs w:val="24"/>
        </w:rPr>
        <w:t xml:space="preserve">se advierte, que </w:t>
      </w:r>
      <w:r w:rsidR="00751552">
        <w:rPr>
          <w:rFonts w:ascii="Arial" w:hAnsi="Arial" w:cs="Arial"/>
          <w:sz w:val="24"/>
          <w:szCs w:val="24"/>
        </w:rPr>
        <w:t>la</w:t>
      </w:r>
      <w:r w:rsidRPr="00BC06CE">
        <w:rPr>
          <w:rFonts w:ascii="Arial" w:hAnsi="Arial" w:cs="Arial"/>
          <w:sz w:val="24"/>
          <w:szCs w:val="24"/>
        </w:rPr>
        <w:t xml:space="preserve"> Policía Vial que lo emitió, en el rubro de </w:t>
      </w:r>
      <w:r w:rsidRPr="00BC06CE">
        <w:rPr>
          <w:rFonts w:ascii="Arial" w:hAnsi="Arial" w:cs="Arial"/>
          <w:b/>
          <w:sz w:val="24"/>
          <w:szCs w:val="24"/>
        </w:rPr>
        <w:t>motivación</w:t>
      </w:r>
      <w:r w:rsidR="00A8492E">
        <w:rPr>
          <w:rFonts w:ascii="Arial" w:hAnsi="Arial" w:cs="Arial"/>
          <w:sz w:val="24"/>
          <w:szCs w:val="24"/>
        </w:rPr>
        <w:t xml:space="preserve"> señaló: </w:t>
      </w:r>
      <w:r w:rsidRPr="00A8492E">
        <w:rPr>
          <w:rFonts w:ascii="Arial" w:hAnsi="Arial" w:cs="Arial"/>
          <w:i/>
          <w:sz w:val="24"/>
          <w:szCs w:val="24"/>
        </w:rPr>
        <w:t>“</w:t>
      </w:r>
      <w:r w:rsidR="005C023E">
        <w:rPr>
          <w:rFonts w:ascii="Arial" w:hAnsi="Arial" w:cs="Arial"/>
          <w:i/>
          <w:sz w:val="24"/>
          <w:szCs w:val="24"/>
        </w:rPr>
        <w:t>E</w:t>
      </w:r>
      <w:r w:rsidR="008407C6" w:rsidRPr="00A8492E">
        <w:rPr>
          <w:rFonts w:ascii="Arial" w:hAnsi="Arial" w:cs="Arial"/>
          <w:i/>
          <w:sz w:val="24"/>
          <w:szCs w:val="24"/>
        </w:rPr>
        <w:t>stacionar</w:t>
      </w:r>
      <w:r w:rsidR="005C023E">
        <w:rPr>
          <w:rFonts w:ascii="Arial" w:hAnsi="Arial" w:cs="Arial"/>
          <w:i/>
          <w:sz w:val="24"/>
          <w:szCs w:val="24"/>
        </w:rPr>
        <w:t>se</w:t>
      </w:r>
      <w:r w:rsidR="008407C6" w:rsidRPr="00A8492E">
        <w:rPr>
          <w:rFonts w:ascii="Arial" w:hAnsi="Arial" w:cs="Arial"/>
          <w:i/>
          <w:sz w:val="24"/>
          <w:szCs w:val="24"/>
        </w:rPr>
        <w:t xml:space="preserve"> en lugar </w:t>
      </w:r>
      <w:r w:rsidR="00A8492E" w:rsidRPr="00A8492E">
        <w:rPr>
          <w:rFonts w:ascii="Arial" w:hAnsi="Arial" w:cs="Arial"/>
          <w:i/>
          <w:sz w:val="24"/>
          <w:szCs w:val="24"/>
        </w:rPr>
        <w:t>prohibido</w:t>
      </w:r>
      <w:r w:rsidR="00DC45F1">
        <w:rPr>
          <w:rFonts w:ascii="Arial" w:hAnsi="Arial" w:cs="Arial"/>
          <w:i/>
          <w:sz w:val="24"/>
          <w:szCs w:val="24"/>
        </w:rPr>
        <w:t xml:space="preserve"> y no dejar libre </w:t>
      </w:r>
      <w:r w:rsidR="00866B34">
        <w:rPr>
          <w:rFonts w:ascii="Arial" w:hAnsi="Arial" w:cs="Arial"/>
          <w:i/>
          <w:sz w:val="24"/>
          <w:szCs w:val="24"/>
        </w:rPr>
        <w:t>tránsito a los demás vehículos</w:t>
      </w:r>
      <w:r w:rsidR="00A8492E" w:rsidRPr="00A8492E">
        <w:rPr>
          <w:rFonts w:ascii="Arial" w:hAnsi="Arial" w:cs="Arial"/>
          <w:i/>
          <w:sz w:val="24"/>
          <w:szCs w:val="24"/>
        </w:rPr>
        <w:t xml:space="preserve">” </w:t>
      </w:r>
      <w:r w:rsidRPr="00BC06CE">
        <w:rPr>
          <w:rFonts w:ascii="Arial" w:hAnsi="Arial" w:cs="Arial"/>
          <w:sz w:val="24"/>
          <w:szCs w:val="24"/>
        </w:rPr>
        <w:t xml:space="preserve">y </w:t>
      </w:r>
      <w:r w:rsidR="00F15909">
        <w:rPr>
          <w:rFonts w:ascii="Arial" w:hAnsi="Arial" w:cs="Arial"/>
          <w:sz w:val="24"/>
          <w:szCs w:val="24"/>
        </w:rPr>
        <w:t xml:space="preserve">al tratarse de formatos prestablecidos que contienen como fundamentación lo siguiente: </w:t>
      </w:r>
      <w:r w:rsidR="00751552" w:rsidRPr="00BC06CE">
        <w:rPr>
          <w:rFonts w:ascii="Arial" w:hAnsi="Arial" w:cs="Arial"/>
          <w:sz w:val="24"/>
          <w:szCs w:val="24"/>
        </w:rPr>
        <w:t xml:space="preserve">“ARTÍCULO </w:t>
      </w:r>
      <w:r w:rsidR="00751552">
        <w:rPr>
          <w:rFonts w:ascii="Arial" w:hAnsi="Arial" w:cs="Arial"/>
          <w:sz w:val="24"/>
          <w:szCs w:val="24"/>
        </w:rPr>
        <w:t>14, 16, 21 , 115 FRACCIONES II Y III INCISO H) DE LA CONSTITUCIÓN POLÍTICA DE LOS ESTADOS UNIDOS MEXICANOS; ARTÍCULOS 2 TERCER PÁRRAFO Y 113 FRACCIONES II Y III INCISO H) DE LA CONSTITUCIÓN POLÍTICA DEL ESTADO LIBRE Y SOBERANO DE OAXACA; ARTICULOS 182, FRACCIÓN IV, 184 Y 188 DE LA LEY</w:t>
      </w:r>
      <w:r w:rsidR="00751552" w:rsidRPr="00293549">
        <w:rPr>
          <w:rFonts w:ascii="Arial" w:hAnsi="Arial" w:cs="Arial"/>
          <w:sz w:val="24"/>
          <w:szCs w:val="24"/>
        </w:rPr>
        <w:t xml:space="preserve">DE LA LEY DE INGRESOS DEL MUNICIPIO DE OAXACA DE JUÁREZ </w:t>
      </w:r>
      <w:r w:rsidR="00751552">
        <w:rPr>
          <w:rFonts w:ascii="Arial" w:hAnsi="Arial" w:cs="Arial"/>
          <w:sz w:val="24"/>
          <w:szCs w:val="24"/>
        </w:rPr>
        <w:t>PARA EL EJERCICIO FISCAL 2022; A</w:t>
      </w:r>
      <w:r w:rsidR="00751552" w:rsidRPr="00293549">
        <w:rPr>
          <w:rFonts w:ascii="Arial" w:hAnsi="Arial" w:cs="Arial"/>
          <w:sz w:val="24"/>
          <w:szCs w:val="24"/>
        </w:rPr>
        <w:t xml:space="preserve">RTÍCULO 1, </w:t>
      </w:r>
      <w:r w:rsidR="00751552">
        <w:rPr>
          <w:rFonts w:ascii="Arial" w:hAnsi="Arial" w:cs="Arial"/>
          <w:sz w:val="24"/>
          <w:szCs w:val="24"/>
        </w:rPr>
        <w:t xml:space="preserve">6, </w:t>
      </w:r>
      <w:r w:rsidR="00751552" w:rsidRPr="00293549">
        <w:rPr>
          <w:rFonts w:ascii="Arial" w:hAnsi="Arial" w:cs="Arial"/>
          <w:sz w:val="24"/>
          <w:szCs w:val="24"/>
        </w:rPr>
        <w:t>16 FRACCIÓN II,</w:t>
      </w:r>
      <w:r w:rsidR="00751552">
        <w:rPr>
          <w:rFonts w:ascii="Arial" w:hAnsi="Arial" w:cs="Arial"/>
          <w:sz w:val="24"/>
          <w:szCs w:val="24"/>
        </w:rPr>
        <w:t xml:space="preserve"> 18N FRACCIÓN VII, 26 FRACCIÓN VII,</w:t>
      </w:r>
      <w:r w:rsidR="00751552" w:rsidRPr="00293549">
        <w:rPr>
          <w:rFonts w:ascii="Arial" w:hAnsi="Arial" w:cs="Arial"/>
          <w:sz w:val="24"/>
          <w:szCs w:val="24"/>
        </w:rPr>
        <w:t xml:space="preserve"> 85 SEGUNDO PÁRRAFO,</w:t>
      </w:r>
      <w:r w:rsidR="00751552">
        <w:rPr>
          <w:rFonts w:ascii="Arial" w:hAnsi="Arial" w:cs="Arial"/>
          <w:sz w:val="24"/>
          <w:szCs w:val="24"/>
        </w:rPr>
        <w:t xml:space="preserve"> 86,</w:t>
      </w:r>
      <w:r w:rsidR="00751552" w:rsidRPr="00293549">
        <w:rPr>
          <w:rFonts w:ascii="Arial" w:hAnsi="Arial" w:cs="Arial"/>
          <w:sz w:val="24"/>
          <w:szCs w:val="24"/>
        </w:rPr>
        <w:t xml:space="preserve"> 90 FRACCIÓN II, 129, 130, 132, 135, 136, </w:t>
      </w:r>
      <w:r w:rsidR="00751552">
        <w:rPr>
          <w:rFonts w:ascii="Arial" w:hAnsi="Arial" w:cs="Arial"/>
          <w:sz w:val="24"/>
          <w:szCs w:val="24"/>
        </w:rPr>
        <w:t xml:space="preserve">137, 139, </w:t>
      </w:r>
      <w:r w:rsidR="00751552" w:rsidRPr="00293549">
        <w:rPr>
          <w:rFonts w:ascii="Arial" w:hAnsi="Arial" w:cs="Arial"/>
          <w:sz w:val="24"/>
          <w:szCs w:val="24"/>
        </w:rPr>
        <w:t>149 Y 156 DEL REGLAMENTO DE VIALIDAD DEL MUNICIPIO DE OAXACA DE JUÁREZ</w:t>
      </w:r>
      <w:r w:rsidR="00751552">
        <w:rPr>
          <w:rFonts w:ascii="Arial" w:hAnsi="Arial" w:cs="Arial"/>
          <w:sz w:val="24"/>
          <w:szCs w:val="24"/>
        </w:rPr>
        <w:t>”</w:t>
      </w:r>
      <w:r w:rsidR="00866B34">
        <w:rPr>
          <w:rFonts w:ascii="Arial" w:hAnsi="Arial" w:cs="Arial"/>
          <w:sz w:val="24"/>
          <w:szCs w:val="24"/>
        </w:rPr>
        <w:t xml:space="preserve">; </w:t>
      </w:r>
      <w:r>
        <w:rPr>
          <w:rFonts w:ascii="Arial" w:hAnsi="Arial" w:cs="Arial"/>
          <w:sz w:val="24"/>
          <w:szCs w:val="24"/>
        </w:rPr>
        <w:t xml:space="preserve">sin embargo, no precisó las </w:t>
      </w:r>
      <w:r>
        <w:rPr>
          <w:rFonts w:ascii="Arial" w:hAnsi="Arial" w:cs="Arial"/>
          <w:b/>
          <w:sz w:val="24"/>
          <w:szCs w:val="24"/>
        </w:rPr>
        <w:t>razones</w:t>
      </w:r>
      <w:r>
        <w:rPr>
          <w:rFonts w:ascii="Arial" w:hAnsi="Arial" w:cs="Arial"/>
          <w:sz w:val="24"/>
          <w:szCs w:val="24"/>
        </w:rPr>
        <w:t>,</w:t>
      </w:r>
      <w:r>
        <w:rPr>
          <w:rFonts w:ascii="Arial" w:hAnsi="Arial" w:cs="Arial"/>
          <w:b/>
          <w:sz w:val="24"/>
          <w:szCs w:val="24"/>
        </w:rPr>
        <w:t xml:space="preserve"> motivos o circunstancias especiales que llevaron a esa autoridad a concluir que el caso en particular encuadraba en el supuesto previsto en las normas legales invocadas</w:t>
      </w:r>
      <w:r>
        <w:rPr>
          <w:rFonts w:ascii="Arial" w:hAnsi="Arial" w:cs="Arial"/>
          <w:sz w:val="24"/>
          <w:szCs w:val="24"/>
        </w:rPr>
        <w:t xml:space="preserve"> como fundamento.</w:t>
      </w:r>
    </w:p>
    <w:p w14:paraId="6D81FB36" w14:textId="4CF30D38" w:rsidR="0057171B" w:rsidRDefault="0057171B"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t xml:space="preserve">Ahora bien, los actos de autoridad no se satisfacen aisladamente sino siempre en conjunto. No </w:t>
      </w:r>
      <w:r w:rsidR="00046E4A">
        <w:rPr>
          <w:rFonts w:ascii="Arial" w:hAnsi="Arial" w:cs="Arial"/>
          <w:sz w:val="24"/>
          <w:szCs w:val="24"/>
        </w:rPr>
        <w:t>sería</w:t>
      </w:r>
      <w:r>
        <w:rPr>
          <w:rFonts w:ascii="Arial" w:hAnsi="Arial" w:cs="Arial"/>
          <w:sz w:val="24"/>
          <w:szCs w:val="24"/>
        </w:rPr>
        <w:t xml:space="preserve"> dable en un estado de derecho </w:t>
      </w:r>
      <w:r w:rsidR="007E4F9E">
        <w:rPr>
          <w:rFonts w:ascii="Arial" w:hAnsi="Arial" w:cs="Arial"/>
          <w:sz w:val="24"/>
          <w:szCs w:val="24"/>
        </w:rPr>
        <w:t>que los actos de autoridad, por el simple hecho de citar artículos, se consideren efectivamente legales. Pero tampoco sería legal si únicamente expresaran argumentos carentes de sustento jurídico, por lo que en todo caso, la fundamentación y motivación se satisfacen conjuntamente.</w:t>
      </w:r>
    </w:p>
    <w:p w14:paraId="09F1D5FB" w14:textId="6AC9141D" w:rsidR="002C5092" w:rsidRDefault="002C5092" w:rsidP="002C5092">
      <w:pPr>
        <w:autoSpaceDE w:val="0"/>
        <w:autoSpaceDN w:val="0"/>
        <w:adjustRightInd w:val="0"/>
        <w:spacing w:line="360" w:lineRule="auto"/>
        <w:ind w:firstLine="567"/>
        <w:jc w:val="both"/>
        <w:rPr>
          <w:rFonts w:ascii="Arial" w:hAnsi="Arial" w:cs="Arial"/>
          <w:sz w:val="24"/>
          <w:szCs w:val="24"/>
        </w:rPr>
      </w:pPr>
      <w:r>
        <w:rPr>
          <w:rFonts w:ascii="Arial" w:hAnsi="Arial" w:cs="Arial"/>
          <w:sz w:val="24"/>
          <w:szCs w:val="24"/>
        </w:rPr>
        <w:lastRenderedPageBreak/>
        <w:t>Por lo que, la autoridad demandada omitió señalar tiempo, modo y circunstancias de la conducta del infractor q</w:t>
      </w:r>
      <w:r w:rsidR="008E3EE2">
        <w:rPr>
          <w:rFonts w:ascii="Arial" w:hAnsi="Arial" w:cs="Arial"/>
          <w:sz w:val="24"/>
          <w:szCs w:val="24"/>
        </w:rPr>
        <w:t xml:space="preserve">ue le llevaron a concluir que el </w:t>
      </w:r>
      <w:r>
        <w:rPr>
          <w:rFonts w:ascii="Arial" w:hAnsi="Arial" w:cs="Arial"/>
          <w:sz w:val="24"/>
          <w:szCs w:val="24"/>
        </w:rPr>
        <w:t>actor infringió el Reglamento de Vialidad Municipal, y con ello se evidenciara la actualización de la hipótesis de la norma citada, como lo prevé el artículo 17 fracción V, de la Ley de Procedimiento y Justicia Administrativa para el Estado de Oaxaca, esto es de fundar y motivar todos los actos que emitan para no dejar a</w:t>
      </w:r>
      <w:r w:rsidR="008E3EE2">
        <w:rPr>
          <w:rFonts w:ascii="Arial" w:hAnsi="Arial" w:cs="Arial"/>
          <w:sz w:val="24"/>
          <w:szCs w:val="24"/>
        </w:rPr>
        <w:t>l administrado</w:t>
      </w:r>
      <w:r>
        <w:rPr>
          <w:rFonts w:ascii="Arial" w:hAnsi="Arial" w:cs="Arial"/>
          <w:sz w:val="24"/>
          <w:szCs w:val="24"/>
        </w:rPr>
        <w:t xml:space="preserve"> en estado de indefensión al ignorar las causas por las cuales se emitió el acto </w:t>
      </w:r>
      <w:r w:rsidRPr="002A66B2">
        <w:rPr>
          <w:rFonts w:ascii="Arial" w:hAnsi="Arial" w:cs="Arial"/>
          <w:sz w:val="24"/>
          <w:szCs w:val="24"/>
        </w:rPr>
        <w:t xml:space="preserve">impugnado; ya que únicamente se limitó a invocar como </w:t>
      </w:r>
      <w:r w:rsidR="005152E2">
        <w:rPr>
          <w:rFonts w:ascii="Arial" w:hAnsi="Arial" w:cs="Arial"/>
          <w:sz w:val="24"/>
          <w:szCs w:val="24"/>
        </w:rPr>
        <w:t>motivación</w:t>
      </w:r>
      <w:r w:rsidRPr="002A66B2">
        <w:rPr>
          <w:rFonts w:ascii="Arial" w:hAnsi="Arial" w:cs="Arial"/>
          <w:sz w:val="24"/>
          <w:szCs w:val="24"/>
        </w:rPr>
        <w:t xml:space="preserve"> de su actuar el </w:t>
      </w:r>
      <w:r w:rsidR="00866B34" w:rsidRPr="00A8492E">
        <w:rPr>
          <w:rFonts w:ascii="Arial" w:hAnsi="Arial" w:cs="Arial"/>
          <w:i/>
          <w:sz w:val="24"/>
          <w:szCs w:val="24"/>
        </w:rPr>
        <w:t>“</w:t>
      </w:r>
      <w:r w:rsidR="00866B34">
        <w:rPr>
          <w:rFonts w:ascii="Arial" w:hAnsi="Arial" w:cs="Arial"/>
          <w:i/>
          <w:sz w:val="24"/>
          <w:szCs w:val="24"/>
        </w:rPr>
        <w:t>E</w:t>
      </w:r>
      <w:r w:rsidR="00866B34" w:rsidRPr="00A8492E">
        <w:rPr>
          <w:rFonts w:ascii="Arial" w:hAnsi="Arial" w:cs="Arial"/>
          <w:i/>
          <w:sz w:val="24"/>
          <w:szCs w:val="24"/>
        </w:rPr>
        <w:t>stacionar</w:t>
      </w:r>
      <w:r w:rsidR="00866B34">
        <w:rPr>
          <w:rFonts w:ascii="Arial" w:hAnsi="Arial" w:cs="Arial"/>
          <w:i/>
          <w:sz w:val="24"/>
          <w:szCs w:val="24"/>
        </w:rPr>
        <w:t>se</w:t>
      </w:r>
      <w:r w:rsidR="00866B34" w:rsidRPr="00A8492E">
        <w:rPr>
          <w:rFonts w:ascii="Arial" w:hAnsi="Arial" w:cs="Arial"/>
          <w:i/>
          <w:sz w:val="24"/>
          <w:szCs w:val="24"/>
        </w:rPr>
        <w:t xml:space="preserve"> en lugar prohibido</w:t>
      </w:r>
      <w:r w:rsidR="00866B34">
        <w:rPr>
          <w:rFonts w:ascii="Arial" w:hAnsi="Arial" w:cs="Arial"/>
          <w:i/>
          <w:sz w:val="24"/>
          <w:szCs w:val="24"/>
        </w:rPr>
        <w:t xml:space="preserve"> y no dejar libre tránsito a los demás vehículos</w:t>
      </w:r>
      <w:r w:rsidR="00866B34" w:rsidRPr="00A8492E">
        <w:rPr>
          <w:rFonts w:ascii="Arial" w:hAnsi="Arial" w:cs="Arial"/>
          <w:i/>
          <w:sz w:val="24"/>
          <w:szCs w:val="24"/>
        </w:rPr>
        <w:t>”</w:t>
      </w:r>
      <w:r w:rsidR="002A66B2">
        <w:rPr>
          <w:rFonts w:ascii="Arial" w:hAnsi="Arial" w:cs="Arial"/>
          <w:sz w:val="24"/>
          <w:szCs w:val="24"/>
        </w:rPr>
        <w:t xml:space="preserve">, </w:t>
      </w:r>
      <w:r>
        <w:rPr>
          <w:rFonts w:ascii="Arial" w:hAnsi="Arial" w:cs="Arial"/>
          <w:sz w:val="24"/>
          <w:szCs w:val="24"/>
        </w:rPr>
        <w:t xml:space="preserve">sin </w:t>
      </w:r>
      <w:r w:rsidR="002A66B2">
        <w:rPr>
          <w:rFonts w:ascii="Arial" w:hAnsi="Arial" w:cs="Arial"/>
          <w:sz w:val="24"/>
          <w:szCs w:val="24"/>
        </w:rPr>
        <w:t xml:space="preserve">que </w:t>
      </w:r>
      <w:r>
        <w:rPr>
          <w:rFonts w:ascii="Arial" w:hAnsi="Arial" w:cs="Arial"/>
          <w:sz w:val="24"/>
          <w:szCs w:val="24"/>
        </w:rPr>
        <w:t>hiciera referencia de los hechos ocurridos ni especificara las razones particulares o causas inmediatas, que lo llevaron a concluir el sustento para la emisión del acto.</w:t>
      </w:r>
    </w:p>
    <w:p w14:paraId="1DAAAF6A" w14:textId="271FFB3D"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Así, </w:t>
      </w:r>
      <w:r w:rsidR="00751552">
        <w:rPr>
          <w:rFonts w:ascii="Arial" w:hAnsi="Arial" w:cs="Arial"/>
          <w:sz w:val="24"/>
          <w:szCs w:val="24"/>
        </w:rPr>
        <w:t>la</w:t>
      </w:r>
      <w:r w:rsidR="002A66B2">
        <w:rPr>
          <w:rFonts w:ascii="Arial" w:hAnsi="Arial" w:cs="Arial"/>
          <w:sz w:val="24"/>
          <w:szCs w:val="24"/>
        </w:rPr>
        <w:t xml:space="preserve"> </w:t>
      </w:r>
      <w:r w:rsidR="002A66B2">
        <w:rPr>
          <w:rFonts w:ascii="Arial" w:eastAsia="Times New Roman" w:hAnsi="Arial" w:cs="Arial"/>
          <w:bCs/>
          <w:iCs/>
          <w:kern w:val="2"/>
          <w:sz w:val="24"/>
          <w:szCs w:val="24"/>
          <w:lang w:val="es-ES_tradnl" w:eastAsia="es-ES"/>
        </w:rPr>
        <w:t>Policía Vial Municipal con número estadístico P</w:t>
      </w:r>
      <w:r w:rsidR="00751552">
        <w:rPr>
          <w:rFonts w:ascii="Arial" w:eastAsia="Times New Roman" w:hAnsi="Arial" w:cs="Arial"/>
          <w:bCs/>
          <w:iCs/>
          <w:kern w:val="2"/>
          <w:sz w:val="24"/>
          <w:szCs w:val="24"/>
          <w:lang w:val="es-ES_tradnl" w:eastAsia="es-ES"/>
        </w:rPr>
        <w:t>V</w:t>
      </w:r>
      <w:r w:rsidR="002A66B2">
        <w:rPr>
          <w:rFonts w:ascii="Arial" w:eastAsia="Times New Roman" w:hAnsi="Arial" w:cs="Arial"/>
          <w:bCs/>
          <w:iCs/>
          <w:kern w:val="2"/>
          <w:sz w:val="24"/>
          <w:szCs w:val="24"/>
          <w:lang w:val="es-ES_tradnl" w:eastAsia="es-ES"/>
        </w:rPr>
        <w:t>-</w:t>
      </w:r>
      <w:r w:rsidR="008C7C5C">
        <w:rPr>
          <w:rFonts w:ascii="Arial" w:eastAsia="Times New Roman" w:hAnsi="Arial" w:cs="Arial"/>
          <w:bCs/>
          <w:iCs/>
          <w:kern w:val="2"/>
          <w:sz w:val="24"/>
          <w:szCs w:val="24"/>
          <w:lang w:val="es-ES_tradnl" w:eastAsia="es-ES"/>
        </w:rPr>
        <w:t>265</w:t>
      </w:r>
      <w:r w:rsidR="002A66B2">
        <w:rPr>
          <w:rFonts w:ascii="Arial" w:eastAsia="Times New Roman" w:hAnsi="Arial" w:cs="Arial"/>
          <w:bCs/>
          <w:iCs/>
          <w:kern w:val="2"/>
          <w:sz w:val="24"/>
          <w:szCs w:val="24"/>
          <w:lang w:val="es-ES_tradnl" w:eastAsia="es-ES"/>
        </w:rPr>
        <w:t xml:space="preserve">, </w:t>
      </w:r>
      <w:r w:rsidR="00EC313A">
        <w:rPr>
          <w:rFonts w:ascii="Arial" w:eastAsia="Times New Roman" w:hAnsi="Arial" w:cs="Arial"/>
          <w:bCs/>
          <w:iCs/>
          <w:kern w:val="2"/>
          <w:sz w:val="24"/>
          <w:szCs w:val="24"/>
          <w:lang w:val="es-ES_tradnl" w:eastAsia="es-ES"/>
        </w:rPr>
        <w:t>adscrit</w:t>
      </w:r>
      <w:r w:rsidR="00046E4A">
        <w:rPr>
          <w:rFonts w:ascii="Arial" w:eastAsia="Times New Roman" w:hAnsi="Arial" w:cs="Arial"/>
          <w:bCs/>
          <w:iCs/>
          <w:kern w:val="2"/>
          <w:sz w:val="24"/>
          <w:szCs w:val="24"/>
          <w:lang w:val="es-ES_tradnl" w:eastAsia="es-ES"/>
        </w:rPr>
        <w:t>a</w:t>
      </w:r>
      <w:r w:rsidR="00EC313A">
        <w:rPr>
          <w:rFonts w:ascii="Arial" w:eastAsia="Times New Roman" w:hAnsi="Arial" w:cs="Arial"/>
          <w:bCs/>
          <w:iCs/>
          <w:kern w:val="2"/>
          <w:sz w:val="24"/>
          <w:szCs w:val="24"/>
          <w:lang w:val="es-ES_tradnl" w:eastAsia="es-ES"/>
        </w:rPr>
        <w:t xml:space="preserve"> a la Subdirección de Tránsito y Movilidad del Municipio de Oaxaca de Juárez</w:t>
      </w:r>
      <w:r w:rsidR="003A51C6">
        <w:rPr>
          <w:rFonts w:ascii="Arial" w:eastAsia="Times New Roman" w:hAnsi="Arial" w:cs="Arial"/>
          <w:bCs/>
          <w:iCs/>
          <w:kern w:val="2"/>
          <w:sz w:val="24"/>
          <w:szCs w:val="24"/>
          <w:lang w:val="es-ES_tradnl" w:eastAsia="es-ES"/>
        </w:rPr>
        <w:t xml:space="preserve">, </w:t>
      </w:r>
      <w:r>
        <w:rPr>
          <w:rFonts w:ascii="Arial" w:hAnsi="Arial" w:cs="Arial"/>
          <w:sz w:val="24"/>
          <w:szCs w:val="24"/>
        </w:rPr>
        <w:t>al no precisar y concluir con argumentos lógico jurídicos las circunstanc</w:t>
      </w:r>
      <w:r w:rsidR="008E3EE2">
        <w:rPr>
          <w:rFonts w:ascii="Arial" w:hAnsi="Arial" w:cs="Arial"/>
          <w:sz w:val="24"/>
          <w:szCs w:val="24"/>
        </w:rPr>
        <w:t>ias por las cuales estimó que el supuesto</w:t>
      </w:r>
      <w:r>
        <w:rPr>
          <w:rFonts w:ascii="Arial" w:hAnsi="Arial" w:cs="Arial"/>
          <w:sz w:val="24"/>
          <w:szCs w:val="24"/>
        </w:rPr>
        <w:t xml:space="preserve"> infractor había cometido una falta al Reglamento de Vialidad para el Municipio de Oaxaca de Juárez, 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del acto, tal y como lo prevé la fracción V del artículo 17, de la Ley de Procedimiento y Justicia Administrativa para el Estado de Oaxaca.</w:t>
      </w:r>
    </w:p>
    <w:p w14:paraId="381835F2" w14:textId="77777777" w:rsidR="002C5092" w:rsidRDefault="002C5092" w:rsidP="002C5092">
      <w:pPr>
        <w:spacing w:line="360" w:lineRule="auto"/>
        <w:ind w:right="51" w:firstLine="567"/>
        <w:jc w:val="both"/>
        <w:rPr>
          <w:rFonts w:ascii="Arial" w:hAnsi="Arial" w:cs="Arial"/>
          <w:sz w:val="24"/>
          <w:szCs w:val="24"/>
        </w:rPr>
      </w:pPr>
      <w:r>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6C24F2">
        <w:rPr>
          <w:rFonts w:ascii="Arial" w:hAnsi="Arial" w:cs="Arial"/>
          <w:sz w:val="24"/>
          <w:szCs w:val="24"/>
        </w:rPr>
        <w:t xml:space="preserve">tomo </w:t>
      </w:r>
      <w:r>
        <w:rPr>
          <w:rFonts w:ascii="Arial" w:hAnsi="Arial" w:cs="Arial"/>
          <w:sz w:val="24"/>
          <w:szCs w:val="24"/>
        </w:rPr>
        <w:t xml:space="preserve">64, abril de 1993, </w:t>
      </w:r>
      <w:r w:rsidR="006C24F2">
        <w:rPr>
          <w:rFonts w:ascii="Arial" w:hAnsi="Arial" w:cs="Arial"/>
          <w:sz w:val="24"/>
          <w:szCs w:val="24"/>
        </w:rPr>
        <w:t>octava época, materia administrativa</w:t>
      </w:r>
      <w:r>
        <w:rPr>
          <w:rFonts w:ascii="Arial" w:hAnsi="Arial" w:cs="Arial"/>
          <w:sz w:val="24"/>
          <w:szCs w:val="24"/>
        </w:rPr>
        <w:t>, bajo el rubro y texto siguientes:</w:t>
      </w:r>
    </w:p>
    <w:p w14:paraId="13DA66D9" w14:textId="77777777" w:rsidR="002C5092" w:rsidRDefault="002C5092" w:rsidP="00C36E0D">
      <w:pPr>
        <w:tabs>
          <w:tab w:val="left" w:pos="7230"/>
        </w:tabs>
        <w:spacing w:after="0"/>
        <w:ind w:left="567" w:right="425"/>
        <w:jc w:val="both"/>
        <w:rPr>
          <w:rFonts w:ascii="Arial" w:hAnsi="Arial" w:cs="Arial"/>
          <w:i/>
          <w:sz w:val="21"/>
          <w:szCs w:val="21"/>
        </w:rPr>
      </w:pPr>
      <w:r>
        <w:rPr>
          <w:rFonts w:ascii="Arial" w:hAnsi="Arial" w:cs="Arial"/>
          <w:sz w:val="21"/>
          <w:szCs w:val="21"/>
        </w:rPr>
        <w:t>“</w:t>
      </w:r>
      <w:r>
        <w:rPr>
          <w:rFonts w:ascii="Arial" w:hAnsi="Arial" w:cs="Arial"/>
          <w:b/>
          <w:i/>
          <w:sz w:val="21"/>
          <w:szCs w:val="21"/>
        </w:rPr>
        <w:t xml:space="preserve">FUNDAMENTACIÓN Y MOTIVACIÓN DE LOS ACTOS ADMINISTRATIVOS. </w:t>
      </w:r>
      <w:r>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Pr>
          <w:rFonts w:ascii="Arial" w:hAnsi="Arial" w:cs="Arial"/>
          <w:i/>
          <w:sz w:val="21"/>
          <w:szCs w:val="21"/>
        </w:rPr>
        <w:t>subincisos</w:t>
      </w:r>
      <w:proofErr w:type="spellEnd"/>
      <w:r>
        <w:rPr>
          <w:rFonts w:ascii="Arial" w:hAnsi="Arial" w:cs="Arial"/>
          <w:i/>
          <w:sz w:val="21"/>
          <w:szCs w:val="21"/>
        </w:rPr>
        <w:t>, fracciones y preceptos aplicables, y b).- Los cuerpos legales, y preceptos que otorgan competencia o facultades a las autoridades para emitir el acto en agravio del gobernado”.</w:t>
      </w:r>
    </w:p>
    <w:p w14:paraId="3CA855D2" w14:textId="77777777" w:rsidR="002C5092" w:rsidRDefault="002C5092" w:rsidP="002C5092">
      <w:pPr>
        <w:spacing w:after="0"/>
        <w:ind w:right="566"/>
        <w:jc w:val="both"/>
        <w:rPr>
          <w:rFonts w:ascii="Arial" w:hAnsi="Arial" w:cs="Arial"/>
        </w:rPr>
      </w:pPr>
    </w:p>
    <w:p w14:paraId="20F11B9A" w14:textId="6E7D5C09" w:rsidR="002C5092" w:rsidRDefault="002C5092" w:rsidP="002C5092">
      <w:pPr>
        <w:spacing w:line="360" w:lineRule="auto"/>
        <w:ind w:right="51" w:firstLine="567"/>
        <w:jc w:val="both"/>
        <w:rPr>
          <w:rFonts w:ascii="Arial" w:eastAsia="Times New Roman" w:hAnsi="Arial" w:cs="Arial"/>
          <w:sz w:val="24"/>
          <w:szCs w:val="24"/>
          <w:lang w:val="es-ES" w:eastAsia="es-ES"/>
        </w:rPr>
      </w:pPr>
      <w:r>
        <w:rPr>
          <w:rFonts w:ascii="Arial" w:hAnsi="Arial" w:cs="Arial"/>
          <w:sz w:val="24"/>
          <w:szCs w:val="24"/>
        </w:rPr>
        <w:t xml:space="preserve">En consecuencia, procede con fundamento en el artículo 208 fracción II, de la Ley de Procedimiento y Justicia Administrativa para el Estado de Oaxaca, declarar la </w:t>
      </w:r>
      <w:r>
        <w:rPr>
          <w:rFonts w:ascii="Arial" w:hAnsi="Arial" w:cs="Arial"/>
          <w:b/>
          <w:sz w:val="24"/>
          <w:szCs w:val="24"/>
        </w:rPr>
        <w:t xml:space="preserve">NULIDAD LISA Y LLANA, </w:t>
      </w:r>
      <w:r>
        <w:rPr>
          <w:rFonts w:ascii="Arial" w:hAnsi="Arial" w:cs="Arial"/>
          <w:sz w:val="24"/>
          <w:szCs w:val="24"/>
        </w:rPr>
        <w:t xml:space="preserve">del acta de infracción </w:t>
      </w:r>
      <w:r w:rsidR="00EB1934">
        <w:rPr>
          <w:rFonts w:ascii="Arial" w:hAnsi="Arial" w:cs="Arial"/>
          <w:b/>
          <w:sz w:val="24"/>
          <w:szCs w:val="24"/>
        </w:rPr>
        <w:t>**********</w:t>
      </w:r>
      <w:r>
        <w:rPr>
          <w:rFonts w:ascii="Arial" w:hAnsi="Arial" w:cs="Arial"/>
          <w:sz w:val="24"/>
          <w:szCs w:val="24"/>
        </w:rPr>
        <w:t xml:space="preserve">, de </w:t>
      </w:r>
      <w:r w:rsidR="008C7C5C">
        <w:rPr>
          <w:rFonts w:ascii="Arial" w:hAnsi="Arial" w:cs="Arial"/>
          <w:sz w:val="24"/>
          <w:szCs w:val="24"/>
        </w:rPr>
        <w:t>dieciocho</w:t>
      </w:r>
      <w:r w:rsidR="00000878">
        <w:rPr>
          <w:rFonts w:ascii="Arial" w:hAnsi="Arial" w:cs="Arial"/>
          <w:sz w:val="24"/>
          <w:szCs w:val="24"/>
        </w:rPr>
        <w:t xml:space="preserve"> de mayo </w:t>
      </w:r>
      <w:r w:rsidR="00BA387B">
        <w:rPr>
          <w:rFonts w:ascii="Arial" w:hAnsi="Arial" w:cs="Arial"/>
          <w:sz w:val="24"/>
          <w:szCs w:val="24"/>
        </w:rPr>
        <w:t xml:space="preserve">de </w:t>
      </w:r>
      <w:r w:rsidR="00BA387B">
        <w:rPr>
          <w:rFonts w:ascii="Arial" w:hAnsi="Arial" w:cs="Arial"/>
          <w:sz w:val="24"/>
          <w:szCs w:val="24"/>
        </w:rPr>
        <w:lastRenderedPageBreak/>
        <w:t>dos mil veinti</w:t>
      </w:r>
      <w:r w:rsidR="008C7C5C">
        <w:rPr>
          <w:rFonts w:ascii="Arial" w:hAnsi="Arial" w:cs="Arial"/>
          <w:sz w:val="24"/>
          <w:szCs w:val="24"/>
        </w:rPr>
        <w:t>dós</w:t>
      </w:r>
      <w:r>
        <w:rPr>
          <w:rFonts w:ascii="Arial" w:hAnsi="Arial" w:cs="Arial"/>
          <w:sz w:val="24"/>
          <w:szCs w:val="24"/>
        </w:rPr>
        <w:t xml:space="preserve">, </w:t>
      </w:r>
      <w:r w:rsidR="008E3EE2">
        <w:rPr>
          <w:rFonts w:ascii="Arial" w:hAnsi="Arial" w:cs="Arial"/>
          <w:bCs/>
          <w:sz w:val="24"/>
          <w:szCs w:val="24"/>
          <w:lang w:eastAsia="es-ES"/>
        </w:rPr>
        <w:t>emitida</w:t>
      </w:r>
      <w:r>
        <w:rPr>
          <w:rFonts w:ascii="Arial" w:hAnsi="Arial" w:cs="Arial"/>
          <w:sz w:val="24"/>
          <w:szCs w:val="24"/>
        </w:rPr>
        <w:t xml:space="preserve"> por </w:t>
      </w:r>
      <w:r w:rsidR="008C7C5C">
        <w:rPr>
          <w:rFonts w:ascii="Arial" w:hAnsi="Arial" w:cs="Arial"/>
          <w:sz w:val="24"/>
          <w:szCs w:val="24"/>
        </w:rPr>
        <w:t xml:space="preserve">la </w:t>
      </w:r>
      <w:r w:rsidR="00866B34">
        <w:rPr>
          <w:rFonts w:ascii="Arial" w:hAnsi="Arial" w:cs="Arial"/>
          <w:sz w:val="24"/>
          <w:szCs w:val="24"/>
        </w:rPr>
        <w:t>Policía</w:t>
      </w:r>
      <w:r w:rsidR="00000878">
        <w:rPr>
          <w:rFonts w:ascii="Arial" w:eastAsia="Times New Roman" w:hAnsi="Arial" w:cs="Arial"/>
          <w:bCs/>
          <w:iCs/>
          <w:kern w:val="2"/>
          <w:sz w:val="24"/>
          <w:szCs w:val="24"/>
          <w:lang w:val="es-ES_tradnl" w:eastAsia="es-ES"/>
        </w:rPr>
        <w:t xml:space="preserve"> con número estadístico P</w:t>
      </w:r>
      <w:r w:rsidR="00866B34">
        <w:rPr>
          <w:rFonts w:ascii="Arial" w:eastAsia="Times New Roman" w:hAnsi="Arial" w:cs="Arial"/>
          <w:bCs/>
          <w:iCs/>
          <w:kern w:val="2"/>
          <w:sz w:val="24"/>
          <w:szCs w:val="24"/>
          <w:lang w:val="es-ES_tradnl" w:eastAsia="es-ES"/>
        </w:rPr>
        <w:t>V</w:t>
      </w:r>
      <w:r w:rsidR="00000878">
        <w:rPr>
          <w:rFonts w:ascii="Arial" w:eastAsia="Times New Roman" w:hAnsi="Arial" w:cs="Arial"/>
          <w:bCs/>
          <w:iCs/>
          <w:kern w:val="2"/>
          <w:sz w:val="24"/>
          <w:szCs w:val="24"/>
          <w:lang w:val="es-ES_tradnl" w:eastAsia="es-ES"/>
        </w:rPr>
        <w:t>-</w:t>
      </w:r>
      <w:r w:rsidR="00891D3E">
        <w:rPr>
          <w:rFonts w:ascii="Arial" w:eastAsia="Times New Roman" w:hAnsi="Arial" w:cs="Arial"/>
          <w:bCs/>
          <w:iCs/>
          <w:kern w:val="2"/>
          <w:sz w:val="24"/>
          <w:szCs w:val="24"/>
          <w:lang w:val="es-ES_tradnl" w:eastAsia="es-ES"/>
        </w:rPr>
        <w:t>265</w:t>
      </w:r>
      <w:r w:rsidR="00000878">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w:t>
      </w:r>
      <w:r w:rsidR="00866B34">
        <w:rPr>
          <w:rFonts w:ascii="Arial" w:eastAsia="Times New Roman" w:hAnsi="Arial" w:cs="Arial"/>
          <w:bCs/>
          <w:iCs/>
          <w:kern w:val="2"/>
          <w:sz w:val="24"/>
          <w:szCs w:val="24"/>
          <w:lang w:val="es-ES_tradnl" w:eastAsia="es-ES"/>
        </w:rPr>
        <w:t>a</w:t>
      </w:r>
      <w:r w:rsidR="009D76E8">
        <w:rPr>
          <w:rFonts w:ascii="Arial" w:eastAsia="Times New Roman" w:hAnsi="Arial" w:cs="Arial"/>
          <w:bCs/>
          <w:iCs/>
          <w:kern w:val="2"/>
          <w:sz w:val="24"/>
          <w:szCs w:val="24"/>
          <w:lang w:val="es-ES_tradnl" w:eastAsia="es-ES"/>
        </w:rPr>
        <w:t xml:space="preserve"> a la Subdirección de Tránsito y Movilidad del Municipio de Oaxaca de Juárez </w:t>
      </w:r>
      <w:r>
        <w:rPr>
          <w:rFonts w:ascii="Arial" w:eastAsia="Times New Roman" w:hAnsi="Arial" w:cs="Arial"/>
          <w:sz w:val="24"/>
          <w:szCs w:val="24"/>
          <w:lang w:val="es-ES" w:eastAsia="es-ES"/>
        </w:rPr>
        <w:t>y una vez que cause ejecutoria la sentencia se dé baja del Sistema SAP, el acta de infracción impugnada.</w:t>
      </w:r>
    </w:p>
    <w:p w14:paraId="5CBCB344" w14:textId="77777777" w:rsidR="002C5092" w:rsidRDefault="002C5092" w:rsidP="002C5092">
      <w:pPr>
        <w:spacing w:after="0" w:line="360" w:lineRule="auto"/>
        <w:ind w:right="51" w:firstLine="567"/>
        <w:jc w:val="both"/>
        <w:rPr>
          <w:rFonts w:ascii="Arial" w:hAnsi="Arial" w:cs="Arial"/>
          <w:sz w:val="24"/>
          <w:szCs w:val="24"/>
        </w:rPr>
      </w:pPr>
      <w:r>
        <w:rPr>
          <w:rFonts w:ascii="Arial" w:hAnsi="Arial" w:cs="Arial"/>
          <w:sz w:val="24"/>
          <w:szCs w:val="24"/>
        </w:rPr>
        <w:t>En mérito de lo expuesto y con fundamento en los artículos 207 fracciones I, II y III, 208 fracción VI y 209, de la Ley de Procedimiento y Justicia Administrativa para el Estado de Oaxaca, se; - - - - - - - - - - - - - - - - - - - - - - - - - - - - - - - - - - - - - -</w:t>
      </w:r>
      <w:r w:rsidR="000B4F01">
        <w:rPr>
          <w:rFonts w:ascii="Arial" w:hAnsi="Arial" w:cs="Arial"/>
          <w:sz w:val="24"/>
          <w:szCs w:val="24"/>
        </w:rPr>
        <w:t xml:space="preserve"> - - - - -</w:t>
      </w:r>
    </w:p>
    <w:p w14:paraId="523475EF" w14:textId="77777777" w:rsidR="002C5092" w:rsidRDefault="002C5092" w:rsidP="002C5092">
      <w:pPr>
        <w:spacing w:line="360" w:lineRule="auto"/>
        <w:ind w:right="-1134"/>
        <w:jc w:val="center"/>
        <w:rPr>
          <w:rFonts w:ascii="Arial" w:eastAsia="Times New Roman" w:hAnsi="Arial" w:cs="Arial"/>
          <w:b/>
          <w:sz w:val="24"/>
          <w:szCs w:val="24"/>
          <w:lang w:val="es-ES_tradnl" w:eastAsia="es-ES"/>
        </w:rPr>
      </w:pPr>
      <w:bookmarkStart w:id="1" w:name="_GoBack"/>
      <w:bookmarkEnd w:id="1"/>
      <w:r>
        <w:rPr>
          <w:rFonts w:ascii="Arial" w:eastAsia="Times New Roman" w:hAnsi="Arial" w:cs="Arial"/>
          <w:b/>
          <w:sz w:val="24"/>
          <w:szCs w:val="24"/>
          <w:lang w:val="es-ES_tradnl" w:eastAsia="es-ES"/>
        </w:rPr>
        <w:t>R E S U E L V E</w:t>
      </w:r>
    </w:p>
    <w:p w14:paraId="419D25F8" w14:textId="1DA340B1"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 fue competente para conocer y resolver del presente asunto. - - - - - - - - - - - - - - - - - - - - - - - - - - - - - - - - - - - - - - - - - - -</w:t>
      </w:r>
      <w:r w:rsidR="00891D3E">
        <w:rPr>
          <w:rFonts w:ascii="Arial" w:eastAsia="Arial Unicode MS" w:hAnsi="Arial" w:cs="Arial"/>
          <w:kern w:val="2"/>
          <w:sz w:val="24"/>
          <w:szCs w:val="24"/>
          <w:lang w:eastAsia="ar-SA"/>
        </w:rPr>
        <w:t xml:space="preserve"> - </w:t>
      </w:r>
      <w:r>
        <w:rPr>
          <w:rFonts w:ascii="Arial" w:eastAsia="Arial Unicode MS" w:hAnsi="Arial" w:cs="Arial"/>
          <w:kern w:val="2"/>
          <w:sz w:val="24"/>
          <w:szCs w:val="24"/>
          <w:lang w:eastAsia="ar-SA"/>
        </w:rPr>
        <w:t xml:space="preserve"> - -</w:t>
      </w:r>
    </w:p>
    <w:p w14:paraId="44C67442" w14:textId="288E2E99" w:rsidR="002C5092" w:rsidRDefault="002C5092" w:rsidP="002C5092">
      <w:pPr>
        <w:widowControl w:val="0"/>
        <w:suppressAutoHyphens/>
        <w:spacing w:line="360" w:lineRule="auto"/>
        <w:ind w:right="51" w:firstLine="567"/>
        <w:jc w:val="both"/>
        <w:rPr>
          <w:rFonts w:ascii="Arial" w:eastAsia="Arial Unicode MS" w:hAnsi="Arial" w:cs="Arial"/>
          <w:kern w:val="2"/>
          <w:sz w:val="24"/>
          <w:szCs w:val="24"/>
          <w:lang w:val="es-ES_tradnl" w:eastAsia="ar-SA"/>
        </w:rPr>
      </w:pPr>
      <w:r>
        <w:rPr>
          <w:rFonts w:ascii="Arial" w:eastAsia="Arial Unicode MS" w:hAnsi="Arial" w:cs="Arial"/>
          <w:b/>
          <w:kern w:val="2"/>
          <w:sz w:val="24"/>
          <w:szCs w:val="24"/>
          <w:lang w:val="es-ES_tradnl" w:eastAsia="ar-SA"/>
        </w:rPr>
        <w:t xml:space="preserve">SEGUNDO. </w:t>
      </w:r>
      <w:r>
        <w:rPr>
          <w:rFonts w:ascii="Arial" w:eastAsia="Arial Unicode MS" w:hAnsi="Arial" w:cs="Arial"/>
          <w:kern w:val="2"/>
          <w:sz w:val="24"/>
          <w:szCs w:val="24"/>
          <w:lang w:val="es-ES_tradnl" w:eastAsia="ar-SA"/>
        </w:rPr>
        <w:t xml:space="preserve">La personalidad de las partes quedo acreditada en autos. - - </w:t>
      </w:r>
      <w:r w:rsidR="00891D3E">
        <w:rPr>
          <w:rFonts w:ascii="Arial" w:eastAsia="Arial Unicode MS" w:hAnsi="Arial" w:cs="Arial"/>
          <w:kern w:val="2"/>
          <w:sz w:val="24"/>
          <w:szCs w:val="24"/>
          <w:lang w:val="es-ES_tradnl" w:eastAsia="ar-SA"/>
        </w:rPr>
        <w:t>- -</w:t>
      </w:r>
      <w:r w:rsidR="00866B34">
        <w:rPr>
          <w:rFonts w:ascii="Arial" w:eastAsia="Arial Unicode MS" w:hAnsi="Arial" w:cs="Arial"/>
          <w:kern w:val="2"/>
          <w:sz w:val="24"/>
          <w:szCs w:val="24"/>
          <w:lang w:val="es-ES_tradnl" w:eastAsia="ar-SA"/>
        </w:rPr>
        <w:t xml:space="preserve"> </w:t>
      </w:r>
      <w:r>
        <w:rPr>
          <w:rFonts w:ascii="Arial" w:eastAsia="Arial Unicode MS" w:hAnsi="Arial" w:cs="Arial"/>
          <w:kern w:val="2"/>
          <w:sz w:val="24"/>
          <w:szCs w:val="24"/>
          <w:lang w:val="es-ES_tradnl" w:eastAsia="ar-SA"/>
        </w:rPr>
        <w:t>- - -</w:t>
      </w:r>
    </w:p>
    <w:p w14:paraId="0C66E7AA" w14:textId="456F1424" w:rsidR="002C5092" w:rsidRDefault="002C5092" w:rsidP="002C5092">
      <w:pPr>
        <w:spacing w:line="360" w:lineRule="auto"/>
        <w:ind w:right="51" w:firstLine="567"/>
        <w:jc w:val="both"/>
        <w:rPr>
          <w:rFonts w:ascii="Arial" w:hAnsi="Arial" w:cs="Arial"/>
          <w:color w:val="000000"/>
          <w:sz w:val="24"/>
          <w:szCs w:val="24"/>
        </w:rPr>
      </w:pPr>
      <w:r>
        <w:rPr>
          <w:rFonts w:ascii="Arial" w:eastAsia="Arial Unicode MS" w:hAnsi="Arial" w:cs="Arial"/>
          <w:b/>
          <w:kern w:val="2"/>
          <w:sz w:val="24"/>
          <w:szCs w:val="24"/>
          <w:lang w:eastAsia="ar-SA"/>
        </w:rPr>
        <w:t xml:space="preserve">TERCERO. </w:t>
      </w:r>
      <w:r>
        <w:rPr>
          <w:rFonts w:ascii="Arial" w:hAnsi="Arial" w:cs="Arial"/>
          <w:color w:val="000000"/>
          <w:sz w:val="24"/>
          <w:szCs w:val="24"/>
        </w:rPr>
        <w:t xml:space="preserve">No se actualizaron las causales de improcedencia hechas valer por la autoridad demandada, por lo que </w:t>
      </w:r>
      <w:r>
        <w:rPr>
          <w:rFonts w:ascii="Arial" w:hAnsi="Arial" w:cs="Arial"/>
          <w:b/>
          <w:color w:val="000000"/>
          <w:sz w:val="24"/>
          <w:szCs w:val="24"/>
        </w:rPr>
        <w:t>NO SE SOBRESEE EL JUICIO</w:t>
      </w:r>
      <w:r>
        <w:rPr>
          <w:rFonts w:ascii="Arial" w:hAnsi="Arial" w:cs="Arial"/>
          <w:color w:val="000000"/>
          <w:sz w:val="24"/>
          <w:szCs w:val="24"/>
        </w:rPr>
        <w:t>. - - - - -</w:t>
      </w:r>
      <w:r w:rsidR="00891D3E">
        <w:rPr>
          <w:rFonts w:ascii="Arial" w:hAnsi="Arial" w:cs="Arial"/>
          <w:color w:val="000000"/>
          <w:sz w:val="24"/>
          <w:szCs w:val="24"/>
        </w:rPr>
        <w:t xml:space="preserve"> - </w:t>
      </w:r>
      <w:r>
        <w:rPr>
          <w:rFonts w:ascii="Arial" w:hAnsi="Arial" w:cs="Arial"/>
          <w:color w:val="000000"/>
          <w:sz w:val="24"/>
          <w:szCs w:val="24"/>
        </w:rPr>
        <w:t xml:space="preserve"> - - </w:t>
      </w:r>
      <w:r w:rsidR="00866B34">
        <w:rPr>
          <w:rFonts w:ascii="Arial" w:hAnsi="Arial" w:cs="Arial"/>
          <w:color w:val="000000"/>
          <w:sz w:val="24"/>
          <w:szCs w:val="24"/>
        </w:rPr>
        <w:t xml:space="preserve">- - - </w:t>
      </w:r>
    </w:p>
    <w:p w14:paraId="62D21682" w14:textId="6750659A" w:rsidR="002C5092" w:rsidRDefault="002C5092" w:rsidP="002C5092">
      <w:pPr>
        <w:spacing w:line="360" w:lineRule="auto"/>
        <w:ind w:right="51" w:firstLine="567"/>
        <w:jc w:val="both"/>
        <w:rPr>
          <w:rFonts w:ascii="Arial" w:hAnsi="Arial" w:cs="Arial"/>
          <w:b/>
          <w:sz w:val="24"/>
          <w:szCs w:val="24"/>
          <w:lang w:val="es-ES_tradnl" w:eastAsia="es-ES"/>
        </w:rPr>
      </w:pPr>
      <w:r>
        <w:rPr>
          <w:rFonts w:ascii="Arial" w:hAnsi="Arial" w:cs="Arial"/>
          <w:b/>
          <w:color w:val="000000"/>
          <w:sz w:val="24"/>
          <w:szCs w:val="24"/>
        </w:rPr>
        <w:t>CUARTO.</w:t>
      </w:r>
      <w:r>
        <w:rPr>
          <w:sz w:val="24"/>
          <w:szCs w:val="24"/>
        </w:rPr>
        <w:t xml:space="preserve"> </w:t>
      </w:r>
      <w:r>
        <w:rPr>
          <w:rFonts w:ascii="Arial" w:hAnsi="Arial" w:cs="Arial"/>
          <w:sz w:val="24"/>
          <w:szCs w:val="24"/>
        </w:rPr>
        <w:t>Se declara la</w:t>
      </w:r>
      <w:r>
        <w:rPr>
          <w:rFonts w:ascii="Arial" w:hAnsi="Arial" w:cs="Arial"/>
          <w:b/>
          <w:sz w:val="24"/>
          <w:szCs w:val="24"/>
        </w:rPr>
        <w:t xml:space="preserve"> NULIDAD LISA Y LLANA</w:t>
      </w:r>
      <w:r>
        <w:rPr>
          <w:rFonts w:ascii="Arial" w:hAnsi="Arial" w:cs="Arial"/>
          <w:sz w:val="24"/>
          <w:szCs w:val="24"/>
        </w:rPr>
        <w:t xml:space="preserve"> del acta de infracción </w:t>
      </w:r>
      <w:r w:rsidR="00EB1934">
        <w:rPr>
          <w:rFonts w:ascii="Arial" w:hAnsi="Arial" w:cs="Arial"/>
          <w:b/>
          <w:sz w:val="24"/>
          <w:szCs w:val="24"/>
        </w:rPr>
        <w:t>**********</w:t>
      </w:r>
      <w:r>
        <w:rPr>
          <w:rFonts w:ascii="Arial" w:hAnsi="Arial" w:cs="Arial"/>
          <w:sz w:val="24"/>
          <w:szCs w:val="24"/>
        </w:rPr>
        <w:t xml:space="preserve">, de </w:t>
      </w:r>
      <w:r w:rsidR="00891D3E">
        <w:rPr>
          <w:rFonts w:ascii="Arial" w:hAnsi="Arial" w:cs="Arial"/>
          <w:sz w:val="24"/>
          <w:szCs w:val="24"/>
        </w:rPr>
        <w:t>dieciocho de mayo de dos mil veintidós</w:t>
      </w:r>
      <w:r>
        <w:rPr>
          <w:rFonts w:ascii="Arial" w:hAnsi="Arial" w:cs="Arial"/>
          <w:sz w:val="24"/>
          <w:szCs w:val="24"/>
        </w:rPr>
        <w:t xml:space="preserve">, </w:t>
      </w:r>
      <w:r>
        <w:rPr>
          <w:rFonts w:ascii="Arial" w:hAnsi="Arial" w:cs="Arial"/>
          <w:bCs/>
          <w:sz w:val="24"/>
          <w:szCs w:val="24"/>
          <w:lang w:eastAsia="es-ES"/>
        </w:rPr>
        <w:t>emitida</w:t>
      </w:r>
      <w:r>
        <w:rPr>
          <w:rFonts w:ascii="Arial" w:hAnsi="Arial" w:cs="Arial"/>
          <w:sz w:val="24"/>
          <w:szCs w:val="24"/>
        </w:rPr>
        <w:t xml:space="preserve"> por </w:t>
      </w:r>
      <w:r w:rsidR="00751552">
        <w:rPr>
          <w:rFonts w:ascii="Arial" w:hAnsi="Arial" w:cs="Arial"/>
          <w:sz w:val="24"/>
          <w:szCs w:val="24"/>
        </w:rPr>
        <w:t>la</w:t>
      </w:r>
      <w:r w:rsidR="008E3EE2">
        <w:rPr>
          <w:rFonts w:ascii="Arial" w:hAnsi="Arial" w:cs="Arial"/>
          <w:sz w:val="24"/>
          <w:szCs w:val="24"/>
        </w:rPr>
        <w:t xml:space="preserve"> </w:t>
      </w:r>
      <w:r w:rsidR="00B30411">
        <w:rPr>
          <w:rFonts w:ascii="Arial" w:eastAsia="Times New Roman" w:hAnsi="Arial" w:cs="Arial"/>
          <w:bCs/>
          <w:iCs/>
          <w:kern w:val="2"/>
          <w:sz w:val="24"/>
          <w:szCs w:val="24"/>
          <w:lang w:val="es-ES_tradnl" w:eastAsia="es-ES"/>
        </w:rPr>
        <w:t>Policía Vial Municipal con número estadístico P</w:t>
      </w:r>
      <w:r w:rsidR="00751552">
        <w:rPr>
          <w:rFonts w:ascii="Arial" w:eastAsia="Times New Roman" w:hAnsi="Arial" w:cs="Arial"/>
          <w:bCs/>
          <w:iCs/>
          <w:kern w:val="2"/>
          <w:sz w:val="24"/>
          <w:szCs w:val="24"/>
          <w:lang w:val="es-ES_tradnl" w:eastAsia="es-ES"/>
        </w:rPr>
        <w:t>V</w:t>
      </w:r>
      <w:r w:rsidR="00B30411">
        <w:rPr>
          <w:rFonts w:ascii="Arial" w:eastAsia="Times New Roman" w:hAnsi="Arial" w:cs="Arial"/>
          <w:bCs/>
          <w:iCs/>
          <w:kern w:val="2"/>
          <w:sz w:val="24"/>
          <w:szCs w:val="24"/>
          <w:lang w:val="es-ES_tradnl" w:eastAsia="es-ES"/>
        </w:rPr>
        <w:t>-</w:t>
      </w:r>
      <w:r w:rsidR="00891D3E">
        <w:rPr>
          <w:rFonts w:ascii="Arial" w:eastAsia="Times New Roman" w:hAnsi="Arial" w:cs="Arial"/>
          <w:bCs/>
          <w:iCs/>
          <w:kern w:val="2"/>
          <w:sz w:val="24"/>
          <w:szCs w:val="24"/>
          <w:lang w:val="es-ES_tradnl" w:eastAsia="es-ES"/>
        </w:rPr>
        <w:t>265</w:t>
      </w:r>
      <w:r w:rsidR="00B30411">
        <w:rPr>
          <w:rFonts w:ascii="Arial" w:eastAsia="Times New Roman" w:hAnsi="Arial" w:cs="Arial"/>
          <w:bCs/>
          <w:iCs/>
          <w:kern w:val="2"/>
          <w:sz w:val="24"/>
          <w:szCs w:val="24"/>
          <w:lang w:val="es-ES_tradnl" w:eastAsia="es-ES"/>
        </w:rPr>
        <w:t xml:space="preserve">, </w:t>
      </w:r>
      <w:r w:rsidR="009D76E8">
        <w:rPr>
          <w:rFonts w:ascii="Arial" w:eastAsia="Times New Roman" w:hAnsi="Arial" w:cs="Arial"/>
          <w:bCs/>
          <w:iCs/>
          <w:kern w:val="2"/>
          <w:sz w:val="24"/>
          <w:szCs w:val="24"/>
          <w:lang w:val="es-ES_tradnl" w:eastAsia="es-ES"/>
        </w:rPr>
        <w:t>adscrito a la Subdirección de Tránsito y Movilidad del Municipio de Oaxaca de Juárez</w:t>
      </w:r>
      <w:r w:rsidR="008B6E8B">
        <w:rPr>
          <w:rFonts w:ascii="Arial" w:hAnsi="Arial" w:cs="Arial"/>
          <w:color w:val="000000"/>
          <w:sz w:val="24"/>
          <w:szCs w:val="24"/>
        </w:rPr>
        <w:t xml:space="preserve">, </w:t>
      </w:r>
      <w:r>
        <w:rPr>
          <w:rFonts w:ascii="Arial" w:hAnsi="Arial" w:cs="Arial"/>
          <w:color w:val="000000"/>
          <w:sz w:val="24"/>
          <w:szCs w:val="24"/>
        </w:rPr>
        <w:t xml:space="preserve">como quedo precisado en el considerando </w:t>
      </w:r>
      <w:r w:rsidR="00B30411">
        <w:rPr>
          <w:rFonts w:ascii="Arial" w:hAnsi="Arial" w:cs="Arial"/>
          <w:color w:val="000000"/>
          <w:sz w:val="24"/>
          <w:szCs w:val="24"/>
        </w:rPr>
        <w:t xml:space="preserve">quinto </w:t>
      </w:r>
      <w:r>
        <w:rPr>
          <w:rFonts w:ascii="Arial" w:hAnsi="Arial" w:cs="Arial"/>
          <w:color w:val="000000"/>
          <w:sz w:val="24"/>
          <w:szCs w:val="24"/>
        </w:rPr>
        <w:t xml:space="preserve">de esta </w:t>
      </w:r>
      <w:r w:rsidR="00866B34">
        <w:rPr>
          <w:rFonts w:ascii="Arial" w:hAnsi="Arial" w:cs="Arial"/>
          <w:color w:val="000000"/>
          <w:sz w:val="24"/>
          <w:szCs w:val="24"/>
        </w:rPr>
        <w:t>sentencia.</w:t>
      </w:r>
      <w:r w:rsidR="00866B34">
        <w:rPr>
          <w:rFonts w:ascii="Arial" w:hAnsi="Arial" w:cs="Arial"/>
          <w:sz w:val="24"/>
          <w:szCs w:val="24"/>
        </w:rPr>
        <w:t xml:space="preserve"> -</w:t>
      </w:r>
      <w:r>
        <w:rPr>
          <w:rFonts w:ascii="Arial" w:hAnsi="Arial" w:cs="Arial"/>
          <w:sz w:val="24"/>
          <w:szCs w:val="24"/>
        </w:rPr>
        <w:t xml:space="preserve"> - - - </w:t>
      </w:r>
      <w:r>
        <w:rPr>
          <w:rFonts w:ascii="Arial" w:eastAsia="Arial Unicode MS" w:hAnsi="Arial" w:cs="Arial"/>
          <w:kern w:val="2"/>
          <w:sz w:val="24"/>
          <w:szCs w:val="24"/>
          <w:lang w:eastAsia="ar-SA"/>
        </w:rPr>
        <w:t xml:space="preserve">- - - - - - - - - - - - </w:t>
      </w:r>
      <w:r w:rsidR="005A5E2C">
        <w:rPr>
          <w:rFonts w:ascii="Arial" w:eastAsia="Arial Unicode MS" w:hAnsi="Arial" w:cs="Arial"/>
          <w:kern w:val="2"/>
          <w:sz w:val="24"/>
          <w:szCs w:val="24"/>
          <w:lang w:eastAsia="ar-SA"/>
        </w:rPr>
        <w:t xml:space="preserve">- - - - - - - - - - - - - - - - - </w:t>
      </w:r>
    </w:p>
    <w:p w14:paraId="30B66A72" w14:textId="70C3F4AB" w:rsidR="002076A8" w:rsidRDefault="002C5092" w:rsidP="00FF38C0">
      <w:pPr>
        <w:spacing w:line="360" w:lineRule="auto"/>
        <w:ind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 xml:space="preserve">QUINTO. </w:t>
      </w:r>
      <w:r w:rsidR="00FF38C0">
        <w:rPr>
          <w:rFonts w:ascii="Arial" w:eastAsia="Arial Unicode MS" w:hAnsi="Arial" w:cs="Arial"/>
          <w:b/>
          <w:kern w:val="2"/>
          <w:sz w:val="24"/>
          <w:szCs w:val="24"/>
          <w:lang w:eastAsia="ar-SA"/>
        </w:rPr>
        <w:t>NOTIFÍQUESE PERSONALM</w:t>
      </w:r>
      <w:r w:rsidR="002076A8">
        <w:rPr>
          <w:rFonts w:ascii="Arial" w:eastAsia="Arial Unicode MS" w:hAnsi="Arial" w:cs="Arial"/>
          <w:b/>
          <w:kern w:val="2"/>
          <w:sz w:val="24"/>
          <w:szCs w:val="24"/>
          <w:lang w:eastAsia="ar-SA"/>
        </w:rPr>
        <w:t>ENTE A</w:t>
      </w:r>
      <w:r w:rsidR="00866B34">
        <w:rPr>
          <w:rFonts w:ascii="Arial" w:eastAsia="Arial Unicode MS" w:hAnsi="Arial" w:cs="Arial"/>
          <w:b/>
          <w:kern w:val="2"/>
          <w:sz w:val="24"/>
          <w:szCs w:val="24"/>
          <w:lang w:eastAsia="ar-SA"/>
        </w:rPr>
        <w:t xml:space="preserve"> </w:t>
      </w:r>
      <w:r w:rsidR="002076A8">
        <w:rPr>
          <w:rFonts w:ascii="Arial" w:eastAsia="Arial Unicode MS" w:hAnsi="Arial" w:cs="Arial"/>
          <w:b/>
          <w:kern w:val="2"/>
          <w:sz w:val="24"/>
          <w:szCs w:val="24"/>
          <w:lang w:eastAsia="ar-SA"/>
        </w:rPr>
        <w:t>L</w:t>
      </w:r>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ACTOR</w:t>
      </w:r>
      <w:r w:rsidR="00866B34">
        <w:rPr>
          <w:rFonts w:ascii="Arial" w:eastAsia="Arial Unicode MS" w:hAnsi="Arial" w:cs="Arial"/>
          <w:b/>
          <w:kern w:val="2"/>
          <w:sz w:val="24"/>
          <w:szCs w:val="24"/>
          <w:lang w:eastAsia="ar-SA"/>
        </w:rPr>
        <w:t>A</w:t>
      </w:r>
      <w:r w:rsidR="002076A8">
        <w:rPr>
          <w:rFonts w:ascii="Arial" w:eastAsia="Arial Unicode MS" w:hAnsi="Arial" w:cs="Arial"/>
          <w:b/>
          <w:kern w:val="2"/>
          <w:sz w:val="24"/>
          <w:szCs w:val="24"/>
          <w:lang w:eastAsia="ar-SA"/>
        </w:rPr>
        <w:t xml:space="preserve"> Y POR OFICIO A LA AUTORIDAD</w:t>
      </w:r>
      <w:r w:rsidR="00FF38C0">
        <w:rPr>
          <w:rFonts w:ascii="Arial" w:eastAsia="Arial Unicode MS" w:hAnsi="Arial" w:cs="Arial"/>
          <w:b/>
          <w:kern w:val="2"/>
          <w:sz w:val="24"/>
          <w:szCs w:val="24"/>
          <w:lang w:eastAsia="ar-SA"/>
        </w:rPr>
        <w:t xml:space="preserve"> DEMANDADA</w:t>
      </w:r>
      <w:r w:rsidR="00FF38C0">
        <w:rPr>
          <w:rFonts w:ascii="Arial" w:eastAsia="Arial Unicode MS" w:hAnsi="Arial" w:cs="Arial"/>
          <w:kern w:val="2"/>
          <w:sz w:val="24"/>
          <w:szCs w:val="24"/>
          <w:lang w:eastAsia="ar-SA"/>
        </w:rPr>
        <w:t>,</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con fundamento en los artículos 172 fracción I y 173 fracciones I, y II, de la Ley de Procedimiento y Justicia Administrativa para el Estado de Oaxaca.</w:t>
      </w:r>
      <w:r w:rsidR="00FF38C0">
        <w:rPr>
          <w:rFonts w:ascii="Arial" w:eastAsia="Arial Unicode MS" w:hAnsi="Arial" w:cs="Arial"/>
          <w:b/>
          <w:kern w:val="2"/>
          <w:sz w:val="24"/>
          <w:szCs w:val="24"/>
          <w:lang w:eastAsia="ar-SA"/>
        </w:rPr>
        <w:t xml:space="preserve"> </w:t>
      </w:r>
      <w:r w:rsidR="00FF38C0">
        <w:rPr>
          <w:rFonts w:ascii="Arial" w:eastAsia="Arial Unicode MS" w:hAnsi="Arial" w:cs="Arial"/>
          <w:kern w:val="2"/>
          <w:sz w:val="24"/>
          <w:szCs w:val="24"/>
          <w:lang w:eastAsia="ar-SA"/>
        </w:rPr>
        <w:t xml:space="preserve">- - - - - - - - - - - - - - - - - - - - - - - - - - - - - - - </w:t>
      </w:r>
      <w:r w:rsidR="002076A8">
        <w:rPr>
          <w:rFonts w:ascii="Arial" w:eastAsia="Arial Unicode MS" w:hAnsi="Arial" w:cs="Arial"/>
          <w:kern w:val="2"/>
          <w:sz w:val="24"/>
          <w:szCs w:val="24"/>
          <w:lang w:eastAsia="ar-SA"/>
        </w:rPr>
        <w:t xml:space="preserve">- - - - - - - - - - - </w:t>
      </w:r>
      <w:r w:rsidR="005A5E2C">
        <w:rPr>
          <w:rFonts w:ascii="Arial" w:eastAsia="Arial Unicode MS" w:hAnsi="Arial" w:cs="Arial"/>
          <w:kern w:val="2"/>
          <w:sz w:val="24"/>
          <w:szCs w:val="24"/>
          <w:lang w:eastAsia="ar-SA"/>
        </w:rPr>
        <w:t xml:space="preserve">- - - - - </w:t>
      </w:r>
      <w:r w:rsidR="00866B34">
        <w:rPr>
          <w:rFonts w:ascii="Arial" w:eastAsia="Arial Unicode MS" w:hAnsi="Arial" w:cs="Arial"/>
          <w:kern w:val="2"/>
          <w:sz w:val="24"/>
          <w:szCs w:val="24"/>
          <w:lang w:eastAsia="ar-SA"/>
        </w:rPr>
        <w:t>- - - -- - -</w:t>
      </w:r>
    </w:p>
    <w:p w14:paraId="611E5C7F" w14:textId="77777777" w:rsidR="00D87671" w:rsidRDefault="00D87671" w:rsidP="004759FB">
      <w:pPr>
        <w:spacing w:before="240" w:line="360" w:lineRule="auto"/>
        <w:ind w:firstLine="567"/>
        <w:jc w:val="both"/>
        <w:rPr>
          <w:rFonts w:ascii="Arial" w:eastAsia="Arial Unicode MS" w:hAnsi="Arial" w:cs="Arial"/>
          <w:kern w:val="2"/>
          <w:sz w:val="24"/>
          <w:szCs w:val="24"/>
          <w:lang w:eastAsia="ar-SA"/>
        </w:rPr>
      </w:pPr>
      <w:r>
        <w:rPr>
          <w:rFonts w:ascii="Arial" w:hAnsi="Arial" w:cs="Arial"/>
          <w:sz w:val="24"/>
          <w:szCs w:val="24"/>
        </w:rPr>
        <w:t xml:space="preserve">Así lo acordó y firma la </w:t>
      </w:r>
      <w:r w:rsidR="00012F33">
        <w:rPr>
          <w:rFonts w:ascii="Arial" w:hAnsi="Arial" w:cs="Arial"/>
          <w:sz w:val="24"/>
          <w:szCs w:val="24"/>
        </w:rPr>
        <w:t xml:space="preserve">Licenciada </w:t>
      </w:r>
      <w:r>
        <w:rPr>
          <w:rFonts w:ascii="Arial" w:hAnsi="Arial" w:cs="Arial"/>
          <w:sz w:val="24"/>
          <w:szCs w:val="24"/>
        </w:rPr>
        <w:t>Alejandra Georgina Villacaña Abascal, Magistrada Titular de la Cuarta Sala Unitaria de Primera Instancia del Tribunal de Justicia Administrativa del Estado de Oaxaca, quien actúa legalmente con la Licenciada Monserrat García Altamirano, Secretaria de Acuerdos de esta Sala, quien autoriza y da fe. - - - - - - - - - - - - - - - - - - - - - - - - - - - - - - - - - - - - - - - - - - - - - - - - - -</w:t>
      </w:r>
    </w:p>
    <w:sectPr w:rsidR="00D87671" w:rsidSect="005F65DB">
      <w:headerReference w:type="default" r:id="rId8"/>
      <w:headerReference w:type="first" r:id="rId9"/>
      <w:pgSz w:w="12242" w:h="20163" w:code="5"/>
      <w:pgMar w:top="1276" w:right="1043" w:bottom="1276" w:left="2127"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E34B5A" w14:textId="77777777" w:rsidR="00D57205" w:rsidRDefault="00D57205" w:rsidP="000802F9">
      <w:pPr>
        <w:spacing w:after="0" w:line="240" w:lineRule="auto"/>
      </w:pPr>
      <w:r>
        <w:separator/>
      </w:r>
    </w:p>
  </w:endnote>
  <w:endnote w:type="continuationSeparator" w:id="0">
    <w:p w14:paraId="4899997B" w14:textId="77777777" w:rsidR="00D57205" w:rsidRDefault="00D57205"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A857BD" w14:textId="77777777" w:rsidR="00D57205" w:rsidRDefault="00D57205" w:rsidP="000802F9">
      <w:pPr>
        <w:spacing w:after="0" w:line="240" w:lineRule="auto"/>
      </w:pPr>
      <w:r>
        <w:separator/>
      </w:r>
    </w:p>
  </w:footnote>
  <w:footnote w:type="continuationSeparator" w:id="0">
    <w:p w14:paraId="2FE68768" w14:textId="77777777" w:rsidR="00D57205" w:rsidRDefault="00D57205"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682351"/>
      <w:docPartObj>
        <w:docPartGallery w:val="Page Numbers (Top of Page)"/>
        <w:docPartUnique/>
      </w:docPartObj>
    </w:sdtPr>
    <w:sdtEndPr/>
    <w:sdtContent>
      <w:p w14:paraId="278B2748" w14:textId="27DF6CB0" w:rsidR="009C2D10" w:rsidRDefault="00880788">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3E48369D" wp14:editId="131AAAE1">
                  <wp:simplePos x="0" y="0"/>
                  <wp:positionH relativeFrom="column">
                    <wp:posOffset>-1001395</wp:posOffset>
                  </wp:positionH>
                  <wp:positionV relativeFrom="paragraph">
                    <wp:posOffset>3474085</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363ECE3" w14:textId="77777777" w:rsidR="00880788" w:rsidRDefault="00880788" w:rsidP="0088078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48369D" id="_x0000_t202" coordsize="21600,21600" o:spt="202" path="m,l,21600r21600,l21600,xe">
                  <v:stroke joinstyle="miter"/>
                  <v:path gradientshapeok="t" o:connecttype="rect"/>
                </v:shapetype>
                <v:shape id="Cuadro de texto 1" o:spid="_x0000_s1026" type="#_x0000_t202" style="position:absolute;left:0;text-align:left;margin-left:-78.85pt;margin-top:273.5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">
                  <v:textbox>
                    <w:txbxContent>
                      <w:p w14:paraId="7363ECE3" w14:textId="77777777" w:rsidR="00880788" w:rsidRDefault="00880788" w:rsidP="0088078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9C2D10">
          <w:fldChar w:fldCharType="begin"/>
        </w:r>
        <w:r w:rsidR="009C2D10">
          <w:instrText>PAGE   \* MERGEFORMAT</w:instrText>
        </w:r>
        <w:r w:rsidR="009C2D10">
          <w:fldChar w:fldCharType="separate"/>
        </w:r>
        <w:r w:rsidR="007E5B07" w:rsidRPr="007E5B07">
          <w:rPr>
            <w:noProof/>
            <w:lang w:val="es-ES"/>
          </w:rPr>
          <w:t>6</w:t>
        </w:r>
        <w:r w:rsidR="009C2D10">
          <w:fldChar w:fldCharType="end"/>
        </w:r>
        <w: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8427" w:type="dxa"/>
      <w:tblInd w:w="2313" w:type="dxa"/>
      <w:tblLayout w:type="fixed"/>
      <w:tblLook w:val="04A0" w:firstRow="1" w:lastRow="0" w:firstColumn="1" w:lastColumn="0" w:noHBand="0" w:noVBand="1"/>
    </w:tblPr>
    <w:tblGrid>
      <w:gridCol w:w="2432"/>
      <w:gridCol w:w="4435"/>
      <w:gridCol w:w="1134"/>
      <w:gridCol w:w="426"/>
    </w:tblGrid>
    <w:tr w:rsidR="00C51C01" w:rsidRPr="00481955" w14:paraId="14F4A1F0" w14:textId="77777777" w:rsidTr="002B7A1E">
      <w:trPr>
        <w:gridAfter w:val="2"/>
        <w:wAfter w:w="1560" w:type="dxa"/>
        <w:trHeight w:val="714"/>
      </w:trPr>
      <w:tc>
        <w:tcPr>
          <w:tcW w:w="6867" w:type="dxa"/>
          <w:gridSpan w:val="2"/>
        </w:tcPr>
        <w:p w14:paraId="2D26C9FE" w14:textId="56048345" w:rsidR="00C51C01" w:rsidRPr="00481955" w:rsidRDefault="00C51C01" w:rsidP="00025839">
          <w:pPr>
            <w:pStyle w:val="Encabezado"/>
            <w:spacing w:line="276" w:lineRule="auto"/>
            <w:ind w:left="56" w:firstLine="34"/>
            <w:jc w:val="both"/>
            <w:rPr>
              <w:rFonts w:ascii="Arial" w:hAnsi="Arial" w:cs="Arial"/>
              <w:b/>
              <w:sz w:val="24"/>
              <w:szCs w:val="24"/>
            </w:rPr>
          </w:pPr>
          <w:r w:rsidRPr="00481955">
            <w:rPr>
              <w:rFonts w:ascii="Arial" w:hAnsi="Arial" w:cs="Arial"/>
              <w:b/>
              <w:sz w:val="24"/>
              <w:szCs w:val="24"/>
            </w:rPr>
            <w:t xml:space="preserve">CUARTA SALA UNITARIA DE PRIMERA INSTANCIA DEL TRIBUNAL DE JUSTICIA ADMINISTRATIVA </w:t>
          </w:r>
          <w:r>
            <w:rPr>
              <w:rFonts w:ascii="Arial" w:eastAsia="Times New Roman" w:hAnsi="Arial" w:cs="Arial"/>
              <w:b/>
              <w:iCs/>
              <w:kern w:val="2"/>
              <w:sz w:val="24"/>
              <w:szCs w:val="24"/>
              <w:lang w:val="es-ES_tradnl" w:eastAsia="es-ES"/>
            </w:rPr>
            <w:t>DEL ESTADO DE OAXACA</w:t>
          </w:r>
        </w:p>
        <w:p w14:paraId="441FD9D5"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iCs/>
              <w:kern w:val="2"/>
              <w:sz w:val="24"/>
              <w:szCs w:val="24"/>
              <w:lang w:val="es-ES_tradnl" w:eastAsia="es-ES"/>
            </w:rPr>
          </w:pPr>
        </w:p>
      </w:tc>
    </w:tr>
    <w:tr w:rsidR="00C51C01" w:rsidRPr="00481955" w14:paraId="73C9656C" w14:textId="77777777" w:rsidTr="002B7A1E">
      <w:trPr>
        <w:gridAfter w:val="1"/>
        <w:wAfter w:w="426" w:type="dxa"/>
        <w:trHeight w:val="426"/>
      </w:trPr>
      <w:tc>
        <w:tcPr>
          <w:tcW w:w="2432" w:type="dxa"/>
          <w:hideMark/>
        </w:tcPr>
        <w:p w14:paraId="07F53AB3" w14:textId="77777777" w:rsidR="00C51C01" w:rsidRPr="00481955" w:rsidRDefault="00C51C01" w:rsidP="00DC38B8">
          <w:pPr>
            <w:tabs>
              <w:tab w:val="center" w:pos="4419"/>
              <w:tab w:val="right" w:pos="8838"/>
            </w:tabs>
            <w:suppressAutoHyphens/>
            <w:spacing w:after="0" w:line="100" w:lineRule="atLeast"/>
            <w:ind w:left="56" w:right="-383" w:firstLine="34"/>
            <w:jc w:val="both"/>
            <w:rPr>
              <w:rFonts w:ascii="Arial" w:eastAsia="Times New Roman" w:hAnsi="Arial" w:cs="Arial"/>
              <w:b/>
              <w:iCs/>
              <w:kern w:val="2"/>
              <w:sz w:val="24"/>
              <w:szCs w:val="24"/>
              <w:lang w:val="es-ES_tradnl" w:eastAsia="es-ES"/>
            </w:rPr>
          </w:pPr>
          <w:r w:rsidRPr="00DC38B8">
            <w:rPr>
              <w:rFonts w:ascii="Arial" w:eastAsia="Times New Roman" w:hAnsi="Arial" w:cs="Arial"/>
              <w:b/>
              <w:iCs/>
              <w:caps/>
              <w:kern w:val="2"/>
              <w:sz w:val="20"/>
              <w:szCs w:val="20"/>
              <w:lang w:val="es-ES_tradnl" w:eastAsia="es-ES"/>
            </w:rPr>
            <w:t>juicio de nulidad:</w:t>
          </w:r>
        </w:p>
      </w:tc>
      <w:tc>
        <w:tcPr>
          <w:tcW w:w="5569" w:type="dxa"/>
          <w:gridSpan w:val="2"/>
          <w:hideMark/>
        </w:tcPr>
        <w:p w14:paraId="65D99594" w14:textId="7A3D6DA3" w:rsidR="00C51C01" w:rsidRPr="00390997" w:rsidRDefault="00956CE7" w:rsidP="00DC38B8">
          <w:pPr>
            <w:tabs>
              <w:tab w:val="right" w:pos="8838"/>
            </w:tabs>
            <w:suppressAutoHyphens/>
            <w:spacing w:after="0" w:line="100" w:lineRule="atLeast"/>
            <w:ind w:left="-108" w:right="-391"/>
            <w:jc w:val="both"/>
            <w:rPr>
              <w:rFonts w:ascii="Arial" w:eastAsia="Times New Roman" w:hAnsi="Arial" w:cs="Arial"/>
              <w:b/>
              <w:bCs/>
              <w:iCs/>
              <w:caps/>
              <w:kern w:val="2"/>
              <w:sz w:val="24"/>
              <w:szCs w:val="24"/>
              <w:lang w:val="es-ES_tradnl" w:eastAsia="es-ES"/>
            </w:rPr>
          </w:pPr>
          <w:r w:rsidRPr="00390997">
            <w:rPr>
              <w:rFonts w:ascii="Arial" w:eastAsia="Times New Roman" w:hAnsi="Arial" w:cs="Arial"/>
              <w:b/>
              <w:bCs/>
              <w:iCs/>
              <w:caps/>
              <w:kern w:val="2"/>
              <w:sz w:val="24"/>
              <w:szCs w:val="24"/>
              <w:lang w:val="es-ES_tradnl" w:eastAsia="es-ES"/>
            </w:rPr>
            <w:t>0</w:t>
          </w:r>
          <w:r w:rsidR="00390997" w:rsidRPr="00390997">
            <w:rPr>
              <w:rFonts w:ascii="Arial" w:eastAsia="Times New Roman" w:hAnsi="Arial" w:cs="Arial"/>
              <w:b/>
              <w:bCs/>
              <w:iCs/>
              <w:caps/>
              <w:kern w:val="2"/>
              <w:sz w:val="24"/>
              <w:szCs w:val="24"/>
              <w:lang w:val="es-ES_tradnl" w:eastAsia="es-ES"/>
            </w:rPr>
            <w:t>0</w:t>
          </w:r>
          <w:r w:rsidR="00BF6C77">
            <w:rPr>
              <w:rFonts w:ascii="Arial" w:eastAsia="Times New Roman" w:hAnsi="Arial" w:cs="Arial"/>
              <w:b/>
              <w:bCs/>
              <w:iCs/>
              <w:caps/>
              <w:kern w:val="2"/>
              <w:sz w:val="24"/>
              <w:szCs w:val="24"/>
              <w:lang w:val="es-ES_tradnl" w:eastAsia="es-ES"/>
            </w:rPr>
            <w:t>5</w:t>
          </w:r>
          <w:r w:rsidR="00EF37AC">
            <w:rPr>
              <w:rFonts w:ascii="Arial" w:eastAsia="Times New Roman" w:hAnsi="Arial" w:cs="Arial"/>
              <w:b/>
              <w:bCs/>
              <w:iCs/>
              <w:caps/>
              <w:kern w:val="2"/>
              <w:sz w:val="24"/>
              <w:szCs w:val="24"/>
              <w:lang w:val="es-ES_tradnl" w:eastAsia="es-ES"/>
            </w:rPr>
            <w:t>6</w:t>
          </w:r>
          <w:r w:rsidR="001E294D" w:rsidRPr="00390997">
            <w:rPr>
              <w:rFonts w:ascii="Arial" w:eastAsia="Times New Roman" w:hAnsi="Arial" w:cs="Arial"/>
              <w:b/>
              <w:bCs/>
              <w:iCs/>
              <w:caps/>
              <w:kern w:val="2"/>
              <w:sz w:val="24"/>
              <w:szCs w:val="24"/>
              <w:lang w:val="es-ES_tradnl" w:eastAsia="es-ES"/>
            </w:rPr>
            <w:t>/20</w:t>
          </w:r>
          <w:r w:rsidR="003C523A" w:rsidRPr="00390997">
            <w:rPr>
              <w:rFonts w:ascii="Arial" w:eastAsia="Times New Roman" w:hAnsi="Arial" w:cs="Arial"/>
              <w:b/>
              <w:bCs/>
              <w:iCs/>
              <w:caps/>
              <w:kern w:val="2"/>
              <w:sz w:val="24"/>
              <w:szCs w:val="24"/>
              <w:lang w:val="es-ES_tradnl" w:eastAsia="es-ES"/>
            </w:rPr>
            <w:t>2</w:t>
          </w:r>
          <w:r w:rsidR="00BF6C77">
            <w:rPr>
              <w:rFonts w:ascii="Arial" w:eastAsia="Times New Roman" w:hAnsi="Arial" w:cs="Arial"/>
              <w:b/>
              <w:bCs/>
              <w:iCs/>
              <w:caps/>
              <w:kern w:val="2"/>
              <w:sz w:val="24"/>
              <w:szCs w:val="24"/>
              <w:lang w:val="es-ES_tradnl" w:eastAsia="es-ES"/>
            </w:rPr>
            <w:t>2</w:t>
          </w:r>
        </w:p>
        <w:p w14:paraId="674C4394" w14:textId="77777777" w:rsidR="00C51C01" w:rsidRPr="00481955" w:rsidRDefault="00C51C01" w:rsidP="00025839">
          <w:pPr>
            <w:tabs>
              <w:tab w:val="center" w:pos="4419"/>
              <w:tab w:val="right" w:pos="8838"/>
            </w:tabs>
            <w:suppressAutoHyphens/>
            <w:spacing w:after="0" w:line="100" w:lineRule="atLeast"/>
            <w:ind w:left="56" w:right="-391"/>
            <w:jc w:val="both"/>
            <w:rPr>
              <w:rFonts w:ascii="Arial" w:eastAsia="Times New Roman" w:hAnsi="Arial" w:cs="Arial"/>
              <w:bCs/>
              <w:iCs/>
              <w:caps/>
              <w:kern w:val="2"/>
              <w:sz w:val="24"/>
              <w:szCs w:val="24"/>
              <w:lang w:val="es-ES_tradnl" w:eastAsia="es-ES"/>
            </w:rPr>
          </w:pPr>
        </w:p>
      </w:tc>
    </w:tr>
    <w:tr w:rsidR="00C51C01" w:rsidRPr="00481955" w14:paraId="54E98EF3" w14:textId="77777777" w:rsidTr="002B7A1E">
      <w:trPr>
        <w:trHeight w:val="74"/>
      </w:trPr>
      <w:tc>
        <w:tcPr>
          <w:tcW w:w="2432" w:type="dxa"/>
          <w:hideMark/>
        </w:tcPr>
        <w:p w14:paraId="1044C637"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r w:rsidRPr="00481955">
            <w:rPr>
              <w:rFonts w:ascii="Arial" w:eastAsia="Times New Roman" w:hAnsi="Arial" w:cs="Arial"/>
              <w:b/>
              <w:iCs/>
              <w:caps/>
              <w:kern w:val="2"/>
              <w:sz w:val="24"/>
              <w:szCs w:val="24"/>
              <w:lang w:val="es-ES_tradnl" w:eastAsia="es-ES"/>
            </w:rPr>
            <w:t>ACTOR:</w:t>
          </w:r>
        </w:p>
      </w:tc>
      <w:tc>
        <w:tcPr>
          <w:tcW w:w="5995" w:type="dxa"/>
          <w:gridSpan w:val="3"/>
        </w:tcPr>
        <w:p w14:paraId="3974E7B3" w14:textId="67EFB276" w:rsidR="00C51C01" w:rsidRPr="00481955" w:rsidRDefault="00EB1934" w:rsidP="00390997">
          <w:pPr>
            <w:suppressAutoHyphens/>
            <w:spacing w:after="0" w:line="100" w:lineRule="atLeast"/>
            <w:ind w:left="-108" w:right="702"/>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C51C01" w:rsidRPr="00481955" w14:paraId="67075275" w14:textId="77777777" w:rsidTr="002B7A1E">
      <w:trPr>
        <w:trHeight w:val="939"/>
      </w:trPr>
      <w:tc>
        <w:tcPr>
          <w:tcW w:w="2432" w:type="dxa"/>
        </w:tcPr>
        <w:p w14:paraId="1F1DE0B6" w14:textId="77777777" w:rsidR="00C51C01" w:rsidRPr="00481955" w:rsidRDefault="00C51C01" w:rsidP="00025839">
          <w:pPr>
            <w:tabs>
              <w:tab w:val="center" w:pos="4419"/>
              <w:tab w:val="right" w:pos="8838"/>
            </w:tabs>
            <w:suppressAutoHyphens/>
            <w:spacing w:after="0" w:line="100" w:lineRule="atLeast"/>
            <w:ind w:left="56" w:right="-241" w:firstLine="34"/>
            <w:jc w:val="both"/>
            <w:rPr>
              <w:rFonts w:ascii="Arial" w:eastAsia="Times New Roman" w:hAnsi="Arial" w:cs="Arial"/>
              <w:b/>
              <w:bCs/>
              <w:iCs/>
              <w:caps/>
              <w:kern w:val="2"/>
              <w:sz w:val="24"/>
              <w:szCs w:val="24"/>
              <w:lang w:val="es-ES_tradnl" w:eastAsia="es-ES"/>
            </w:rPr>
          </w:pPr>
        </w:p>
        <w:p w14:paraId="5842773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demandado:</w:t>
          </w:r>
        </w:p>
        <w:p w14:paraId="08E35AD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51F8008"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47F7BA9"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59B7EA8B"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7FADC2EA"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45A3654" w14:textId="77777777" w:rsidR="00133B94" w:rsidRDefault="00133B94"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81B84D7" w14:textId="62A3E377" w:rsidR="007C46C2"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Pr>
              <w:rFonts w:ascii="Arial" w:eastAsia="Times New Roman" w:hAnsi="Arial" w:cs="Arial"/>
              <w:b/>
              <w:bCs/>
              <w:iCs/>
              <w:caps/>
              <w:kern w:val="2"/>
              <w:sz w:val="24"/>
              <w:szCs w:val="24"/>
              <w:lang w:val="es-ES_tradnl" w:eastAsia="es-ES"/>
            </w:rPr>
            <w:t>MAGISTRADA:</w:t>
          </w:r>
        </w:p>
        <w:p w14:paraId="62C4136E"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172A4F4F" w14:textId="77777777" w:rsidR="002E1ED2" w:rsidRDefault="002E1ED2"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4D315633" w14:textId="77777777" w:rsidR="00C51C01"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r w:rsidRPr="00481955">
            <w:rPr>
              <w:rFonts w:ascii="Arial" w:eastAsia="Times New Roman" w:hAnsi="Arial" w:cs="Arial"/>
              <w:b/>
              <w:bCs/>
              <w:iCs/>
              <w:caps/>
              <w:kern w:val="2"/>
              <w:sz w:val="24"/>
              <w:szCs w:val="24"/>
              <w:lang w:val="es-ES_tradnl" w:eastAsia="es-ES"/>
            </w:rPr>
            <w:t>SECRETARIa:</w:t>
          </w:r>
        </w:p>
        <w:p w14:paraId="78C4CDD2" w14:textId="77777777" w:rsidR="00390997" w:rsidRDefault="00390997" w:rsidP="00025839">
          <w:pPr>
            <w:tabs>
              <w:tab w:val="center" w:pos="4419"/>
              <w:tab w:val="right" w:pos="8838"/>
            </w:tabs>
            <w:suppressAutoHyphens/>
            <w:spacing w:after="0" w:line="100" w:lineRule="atLeast"/>
            <w:ind w:left="56" w:right="51" w:firstLine="34"/>
            <w:jc w:val="both"/>
            <w:rPr>
              <w:rFonts w:ascii="Arial" w:eastAsia="Times New Roman" w:hAnsi="Arial" w:cs="Arial"/>
              <w:b/>
              <w:bCs/>
              <w:iCs/>
              <w:caps/>
              <w:kern w:val="2"/>
              <w:sz w:val="24"/>
              <w:szCs w:val="24"/>
              <w:lang w:val="es-ES_tradnl" w:eastAsia="es-ES"/>
            </w:rPr>
          </w:pPr>
        </w:p>
        <w:p w14:paraId="3118F5B0" w14:textId="77777777" w:rsidR="00C51C01" w:rsidRPr="00481955" w:rsidRDefault="00C51C01" w:rsidP="00025839">
          <w:pPr>
            <w:tabs>
              <w:tab w:val="center" w:pos="4419"/>
              <w:tab w:val="right" w:pos="8838"/>
            </w:tabs>
            <w:suppressAutoHyphens/>
            <w:spacing w:after="0" w:line="100" w:lineRule="atLeast"/>
            <w:ind w:left="56" w:right="51" w:firstLine="34"/>
            <w:jc w:val="both"/>
            <w:rPr>
              <w:rFonts w:ascii="Arial" w:eastAsia="Times New Roman" w:hAnsi="Arial" w:cs="Arial"/>
              <w:b/>
              <w:iCs/>
              <w:caps/>
              <w:kern w:val="2"/>
              <w:sz w:val="24"/>
              <w:szCs w:val="24"/>
              <w:lang w:val="es-ES_tradnl" w:eastAsia="es-ES"/>
            </w:rPr>
          </w:pPr>
        </w:p>
      </w:tc>
      <w:tc>
        <w:tcPr>
          <w:tcW w:w="5995" w:type="dxa"/>
          <w:gridSpan w:val="3"/>
        </w:tcPr>
        <w:p w14:paraId="25963948" w14:textId="77777777" w:rsidR="00C51C01" w:rsidRPr="00481955" w:rsidRDefault="00C51C01" w:rsidP="007C46C2">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0F20388E" w14:textId="209153C4" w:rsidR="00873728" w:rsidRDefault="00C60E6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POLICIA VI</w:t>
          </w:r>
          <w:r w:rsidR="00390997">
            <w:rPr>
              <w:rFonts w:ascii="Arial" w:eastAsia="Times New Roman" w:hAnsi="Arial" w:cs="Arial"/>
              <w:bCs/>
              <w:iCs/>
              <w:caps/>
              <w:kern w:val="2"/>
              <w:sz w:val="24"/>
              <w:szCs w:val="24"/>
              <w:lang w:val="es-ES_tradnl" w:eastAsia="es-ES"/>
            </w:rPr>
            <w:t>AL MUNICIPAL CON NÚMERO ESTADÍSTICO PV-</w:t>
          </w:r>
          <w:r w:rsidR="006B425F">
            <w:rPr>
              <w:rFonts w:ascii="Arial" w:eastAsia="Times New Roman" w:hAnsi="Arial" w:cs="Arial"/>
              <w:bCs/>
              <w:iCs/>
              <w:caps/>
              <w:kern w:val="2"/>
              <w:sz w:val="24"/>
              <w:szCs w:val="24"/>
              <w:lang w:val="es-ES_tradnl" w:eastAsia="es-ES"/>
            </w:rPr>
            <w:t>265</w:t>
          </w:r>
          <w:r w:rsidR="00BF6C77">
            <w:rPr>
              <w:rFonts w:ascii="Arial" w:eastAsia="Times New Roman" w:hAnsi="Arial" w:cs="Arial"/>
              <w:bCs/>
              <w:iCs/>
              <w:caps/>
              <w:kern w:val="2"/>
              <w:sz w:val="24"/>
              <w:szCs w:val="24"/>
              <w:lang w:val="es-ES_tradnl" w:eastAsia="es-ES"/>
            </w:rPr>
            <w:t xml:space="preserve"> ADSCRIT</w:t>
          </w:r>
          <w:r w:rsidR="006B425F">
            <w:rPr>
              <w:rFonts w:ascii="Arial" w:eastAsia="Times New Roman" w:hAnsi="Arial" w:cs="Arial"/>
              <w:bCs/>
              <w:iCs/>
              <w:caps/>
              <w:kern w:val="2"/>
              <w:sz w:val="24"/>
              <w:szCs w:val="24"/>
              <w:lang w:val="es-ES_tradnl" w:eastAsia="es-ES"/>
            </w:rPr>
            <w:t>a</w:t>
          </w:r>
          <w:r w:rsidR="00BF6C77">
            <w:rPr>
              <w:rFonts w:ascii="Arial" w:eastAsia="Times New Roman" w:hAnsi="Arial" w:cs="Arial"/>
              <w:bCs/>
              <w:iCs/>
              <w:caps/>
              <w:kern w:val="2"/>
              <w:sz w:val="24"/>
              <w:szCs w:val="24"/>
              <w:lang w:val="es-ES_tradnl" w:eastAsia="es-ES"/>
            </w:rPr>
            <w:t xml:space="preserve"> A LA DIRECCIÓN </w:t>
          </w:r>
          <w:r w:rsidR="00D64397">
            <w:rPr>
              <w:rFonts w:ascii="Arial" w:eastAsia="Times New Roman" w:hAnsi="Arial" w:cs="Arial"/>
              <w:bCs/>
              <w:iCs/>
              <w:caps/>
              <w:kern w:val="2"/>
              <w:sz w:val="24"/>
              <w:szCs w:val="24"/>
              <w:lang w:val="es-ES_tradnl" w:eastAsia="es-ES"/>
            </w:rPr>
            <w:t>de tránsito y movilidad</w:t>
          </w:r>
          <w:r w:rsidR="00133B94">
            <w:rPr>
              <w:rFonts w:ascii="Arial" w:eastAsia="Times New Roman" w:hAnsi="Arial" w:cs="Arial"/>
              <w:bCs/>
              <w:iCs/>
              <w:caps/>
              <w:kern w:val="2"/>
              <w:sz w:val="24"/>
              <w:szCs w:val="24"/>
              <w:lang w:val="es-ES_tradnl" w:eastAsia="es-ES"/>
            </w:rPr>
            <w:t xml:space="preserve"> del</w:t>
          </w:r>
          <w:r w:rsidR="00390997">
            <w:rPr>
              <w:rFonts w:ascii="Arial" w:eastAsia="Times New Roman" w:hAnsi="Arial" w:cs="Arial"/>
              <w:bCs/>
              <w:iCs/>
              <w:caps/>
              <w:kern w:val="2"/>
              <w:sz w:val="24"/>
              <w:szCs w:val="24"/>
              <w:lang w:val="es-ES_tradnl" w:eastAsia="es-ES"/>
            </w:rPr>
            <w:t xml:space="preserve"> MUNICIP</w:t>
          </w:r>
          <w:r w:rsidR="00133B94">
            <w:rPr>
              <w:rFonts w:ascii="Arial" w:eastAsia="Times New Roman" w:hAnsi="Arial" w:cs="Arial"/>
              <w:bCs/>
              <w:iCs/>
              <w:caps/>
              <w:kern w:val="2"/>
              <w:sz w:val="24"/>
              <w:szCs w:val="24"/>
              <w:lang w:val="es-ES_tradnl" w:eastAsia="es-ES"/>
            </w:rPr>
            <w:t>io</w:t>
          </w:r>
          <w:r w:rsidR="00390997">
            <w:rPr>
              <w:rFonts w:ascii="Arial" w:eastAsia="Times New Roman" w:hAnsi="Arial" w:cs="Arial"/>
              <w:bCs/>
              <w:iCs/>
              <w:caps/>
              <w:kern w:val="2"/>
              <w:sz w:val="24"/>
              <w:szCs w:val="24"/>
              <w:lang w:val="es-ES_tradnl" w:eastAsia="es-ES"/>
            </w:rPr>
            <w:t xml:space="preserve"> DE OAXACA DE JUÁREZ, OAXACA</w:t>
          </w:r>
          <w:r w:rsidR="00133B94">
            <w:rPr>
              <w:rFonts w:ascii="Arial" w:eastAsia="Times New Roman" w:hAnsi="Arial" w:cs="Arial"/>
              <w:bCs/>
              <w:iCs/>
              <w:caps/>
              <w:kern w:val="2"/>
              <w:sz w:val="24"/>
              <w:szCs w:val="24"/>
              <w:lang w:val="es-ES_tradnl" w:eastAsia="es-ES"/>
            </w:rPr>
            <w:t>.</w:t>
          </w:r>
        </w:p>
        <w:p w14:paraId="6226584E" w14:textId="77777777" w:rsidR="00C51C01" w:rsidRPr="00481955" w:rsidRDefault="00C51C01"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7416956E" w14:textId="77777777" w:rsidR="00390997" w:rsidRDefault="006D1DBE"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w:t>
          </w:r>
          <w:r w:rsidR="000A6E17">
            <w:rPr>
              <w:rFonts w:ascii="Arial" w:eastAsia="Times New Roman" w:hAnsi="Arial" w:cs="Arial"/>
              <w:bCs/>
              <w:iCs/>
              <w:caps/>
              <w:kern w:val="2"/>
              <w:sz w:val="24"/>
              <w:szCs w:val="24"/>
              <w:lang w:val="es-ES_tradnl" w:eastAsia="es-ES"/>
            </w:rPr>
            <w:t>ENCIADA</w:t>
          </w:r>
          <w:r>
            <w:rPr>
              <w:rFonts w:ascii="Arial" w:eastAsia="Times New Roman" w:hAnsi="Arial" w:cs="Arial"/>
              <w:bCs/>
              <w:iCs/>
              <w:caps/>
              <w:kern w:val="2"/>
              <w:sz w:val="24"/>
              <w:szCs w:val="24"/>
              <w:lang w:val="es-ES_tradnl" w:eastAsia="es-ES"/>
            </w:rPr>
            <w:t xml:space="preserve"> </w:t>
          </w:r>
          <w:r w:rsidR="00390997">
            <w:rPr>
              <w:rFonts w:ascii="Arial" w:eastAsia="Times New Roman" w:hAnsi="Arial" w:cs="Arial"/>
              <w:bCs/>
              <w:iCs/>
              <w:caps/>
              <w:kern w:val="2"/>
              <w:sz w:val="24"/>
              <w:szCs w:val="24"/>
              <w:lang w:val="es-ES_tradnl" w:eastAsia="es-ES"/>
            </w:rPr>
            <w:t>ALEJANDRA GEORGINA VILLACAÑA ABASCAL</w:t>
          </w:r>
        </w:p>
        <w:p w14:paraId="216F88C9" w14:textId="77777777" w:rsidR="00390997" w:rsidRDefault="00390997"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p>
        <w:p w14:paraId="4EDF492E" w14:textId="77777777" w:rsidR="00C51C01" w:rsidRPr="00481955" w:rsidRDefault="007C46C2" w:rsidP="002B7A1E">
          <w:pPr>
            <w:suppressAutoHyphens/>
            <w:spacing w:after="0" w:line="100" w:lineRule="atLeast"/>
            <w:ind w:left="-108" w:right="1593"/>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lICENCIADA</w:t>
          </w:r>
          <w:r w:rsidR="00C51C01" w:rsidRPr="00481955">
            <w:rPr>
              <w:rFonts w:ascii="Arial" w:eastAsia="Times New Roman" w:hAnsi="Arial" w:cs="Arial"/>
              <w:bCs/>
              <w:iCs/>
              <w:caps/>
              <w:kern w:val="2"/>
              <w:sz w:val="24"/>
              <w:szCs w:val="24"/>
              <w:lang w:val="es-ES_tradnl" w:eastAsia="es-ES"/>
            </w:rPr>
            <w:t xml:space="preserve"> monserrat garcía</w:t>
          </w:r>
          <w:r w:rsidR="002124A6">
            <w:rPr>
              <w:rFonts w:ascii="Arial" w:eastAsia="Times New Roman" w:hAnsi="Arial" w:cs="Arial"/>
              <w:bCs/>
              <w:iCs/>
              <w:caps/>
              <w:kern w:val="2"/>
              <w:sz w:val="24"/>
              <w:szCs w:val="24"/>
              <w:lang w:val="es-ES_tradnl" w:eastAsia="es-ES"/>
            </w:rPr>
            <w:t xml:space="preserve"> </w:t>
          </w:r>
          <w:r w:rsidR="00CF5088">
            <w:rPr>
              <w:rFonts w:ascii="Arial" w:eastAsia="Times New Roman" w:hAnsi="Arial" w:cs="Arial"/>
              <w:bCs/>
              <w:iCs/>
              <w:caps/>
              <w:kern w:val="2"/>
              <w:sz w:val="24"/>
              <w:szCs w:val="24"/>
              <w:lang w:val="es-ES_tradnl" w:eastAsia="es-ES"/>
            </w:rPr>
            <w:t>altamirano</w:t>
          </w:r>
        </w:p>
      </w:tc>
    </w:tr>
  </w:tbl>
  <w:p w14:paraId="1EF35029" w14:textId="062CE3B5" w:rsidR="00C51C01" w:rsidRDefault="00880788" w:rsidP="00133B94">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25FF4F4C" wp14:editId="492B20F3">
              <wp:simplePos x="0" y="0"/>
              <wp:positionH relativeFrom="column">
                <wp:posOffset>-1076960</wp:posOffset>
              </wp:positionH>
              <wp:positionV relativeFrom="paragraph">
                <wp:posOffset>1826895</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4E91D5C6" w14:textId="77777777" w:rsidR="00880788" w:rsidRDefault="00880788" w:rsidP="0088078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FF4F4C" id="_x0000_t202" coordsize="21600,21600" o:spt="202" path="m,l,21600r21600,l21600,xe">
              <v:stroke joinstyle="miter"/>
              <v:path gradientshapeok="t" o:connecttype="rect"/>
            </v:shapetype>
            <v:shape id="Cuadro de texto 4" o:spid="_x0000_s1027" type="#_x0000_t202" style="position:absolute;margin-left:-84.8pt;margin-top:143.8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">
              <v:textbox>
                <w:txbxContent>
                  <w:p w14:paraId="4E91D5C6" w14:textId="77777777" w:rsidR="00880788" w:rsidRDefault="00880788" w:rsidP="0088078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A52D8B"/>
    <w:multiLevelType w:val="hybridMultilevel"/>
    <w:tmpl w:val="621082D2"/>
    <w:lvl w:ilvl="0" w:tplc="169A8608">
      <w:start w:val="1"/>
      <w:numFmt w:val="lowerLetter"/>
      <w:lvlText w:val="%1)"/>
      <w:lvlJc w:val="left"/>
      <w:pPr>
        <w:ind w:left="1647" w:hanging="360"/>
      </w:pPr>
      <w:rPr>
        <w:rFonts w:hint="default"/>
      </w:rPr>
    </w:lvl>
    <w:lvl w:ilvl="1" w:tplc="080A0019" w:tentative="1">
      <w:start w:val="1"/>
      <w:numFmt w:val="lowerLetter"/>
      <w:lvlText w:val="%2."/>
      <w:lvlJc w:val="left"/>
      <w:pPr>
        <w:ind w:left="2367" w:hanging="360"/>
      </w:pPr>
    </w:lvl>
    <w:lvl w:ilvl="2" w:tplc="080A001B" w:tentative="1">
      <w:start w:val="1"/>
      <w:numFmt w:val="lowerRoman"/>
      <w:lvlText w:val="%3."/>
      <w:lvlJc w:val="right"/>
      <w:pPr>
        <w:ind w:left="3087" w:hanging="180"/>
      </w:pPr>
    </w:lvl>
    <w:lvl w:ilvl="3" w:tplc="080A000F" w:tentative="1">
      <w:start w:val="1"/>
      <w:numFmt w:val="decimal"/>
      <w:lvlText w:val="%4."/>
      <w:lvlJc w:val="left"/>
      <w:pPr>
        <w:ind w:left="3807" w:hanging="360"/>
      </w:pPr>
    </w:lvl>
    <w:lvl w:ilvl="4" w:tplc="080A0019" w:tentative="1">
      <w:start w:val="1"/>
      <w:numFmt w:val="lowerLetter"/>
      <w:lvlText w:val="%5."/>
      <w:lvlJc w:val="left"/>
      <w:pPr>
        <w:ind w:left="4527" w:hanging="360"/>
      </w:pPr>
    </w:lvl>
    <w:lvl w:ilvl="5" w:tplc="080A001B" w:tentative="1">
      <w:start w:val="1"/>
      <w:numFmt w:val="lowerRoman"/>
      <w:lvlText w:val="%6."/>
      <w:lvlJc w:val="right"/>
      <w:pPr>
        <w:ind w:left="5247" w:hanging="180"/>
      </w:pPr>
    </w:lvl>
    <w:lvl w:ilvl="6" w:tplc="080A000F" w:tentative="1">
      <w:start w:val="1"/>
      <w:numFmt w:val="decimal"/>
      <w:lvlText w:val="%7."/>
      <w:lvlJc w:val="left"/>
      <w:pPr>
        <w:ind w:left="5967" w:hanging="360"/>
      </w:pPr>
    </w:lvl>
    <w:lvl w:ilvl="7" w:tplc="080A0019" w:tentative="1">
      <w:start w:val="1"/>
      <w:numFmt w:val="lowerLetter"/>
      <w:lvlText w:val="%8."/>
      <w:lvlJc w:val="left"/>
      <w:pPr>
        <w:ind w:left="6687" w:hanging="360"/>
      </w:pPr>
    </w:lvl>
    <w:lvl w:ilvl="8" w:tplc="080A001B" w:tentative="1">
      <w:start w:val="1"/>
      <w:numFmt w:val="lowerRoman"/>
      <w:lvlText w:val="%9."/>
      <w:lvlJc w:val="right"/>
      <w:pPr>
        <w:ind w:left="7407" w:hanging="180"/>
      </w:pPr>
    </w:lvl>
  </w:abstractNum>
  <w:abstractNum w:abstractNumId="1">
    <w:nsid w:val="596A018C"/>
    <w:multiLevelType w:val="hybridMultilevel"/>
    <w:tmpl w:val="F8C2BAC4"/>
    <w:lvl w:ilvl="0" w:tplc="AAD43ADE">
      <w:start w:val="1"/>
      <w:numFmt w:val="upperRoman"/>
      <w:lvlText w:val="%1."/>
      <w:lvlJc w:val="left"/>
      <w:pPr>
        <w:ind w:left="1287" w:hanging="720"/>
      </w:pPr>
      <w:rPr>
        <w:rFonts w:hint="default"/>
        <w:b/>
        <w:color w:val="auto"/>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2F9"/>
    <w:rsid w:val="00000878"/>
    <w:rsid w:val="00005B26"/>
    <w:rsid w:val="00010B2C"/>
    <w:rsid w:val="000119D6"/>
    <w:rsid w:val="00012F33"/>
    <w:rsid w:val="000140AA"/>
    <w:rsid w:val="00015198"/>
    <w:rsid w:val="00017F8D"/>
    <w:rsid w:val="0002025D"/>
    <w:rsid w:val="000213B5"/>
    <w:rsid w:val="00022A3D"/>
    <w:rsid w:val="00025839"/>
    <w:rsid w:val="00032C60"/>
    <w:rsid w:val="00035712"/>
    <w:rsid w:val="000429DB"/>
    <w:rsid w:val="000451DD"/>
    <w:rsid w:val="00045EE2"/>
    <w:rsid w:val="00046574"/>
    <w:rsid w:val="00046E4A"/>
    <w:rsid w:val="00047600"/>
    <w:rsid w:val="00050022"/>
    <w:rsid w:val="000501BE"/>
    <w:rsid w:val="000510BD"/>
    <w:rsid w:val="00051F13"/>
    <w:rsid w:val="00053801"/>
    <w:rsid w:val="000538D3"/>
    <w:rsid w:val="000607F6"/>
    <w:rsid w:val="00063134"/>
    <w:rsid w:val="00066E2F"/>
    <w:rsid w:val="00077067"/>
    <w:rsid w:val="000802F9"/>
    <w:rsid w:val="00081044"/>
    <w:rsid w:val="000A0137"/>
    <w:rsid w:val="000A2695"/>
    <w:rsid w:val="000A30AF"/>
    <w:rsid w:val="000A6E17"/>
    <w:rsid w:val="000A75CF"/>
    <w:rsid w:val="000B09F3"/>
    <w:rsid w:val="000B4F01"/>
    <w:rsid w:val="000B7918"/>
    <w:rsid w:val="000B7ADC"/>
    <w:rsid w:val="000E689C"/>
    <w:rsid w:val="000F774F"/>
    <w:rsid w:val="00102F30"/>
    <w:rsid w:val="00103A7B"/>
    <w:rsid w:val="001063DF"/>
    <w:rsid w:val="00111465"/>
    <w:rsid w:val="001165E6"/>
    <w:rsid w:val="001217D0"/>
    <w:rsid w:val="00124111"/>
    <w:rsid w:val="0013280F"/>
    <w:rsid w:val="00133B94"/>
    <w:rsid w:val="00135490"/>
    <w:rsid w:val="00142D95"/>
    <w:rsid w:val="00142F14"/>
    <w:rsid w:val="001503F2"/>
    <w:rsid w:val="001510A8"/>
    <w:rsid w:val="00151E8B"/>
    <w:rsid w:val="00155266"/>
    <w:rsid w:val="0016257F"/>
    <w:rsid w:val="00164349"/>
    <w:rsid w:val="00164A49"/>
    <w:rsid w:val="00172BBF"/>
    <w:rsid w:val="001803E6"/>
    <w:rsid w:val="0018179A"/>
    <w:rsid w:val="00185746"/>
    <w:rsid w:val="00192C35"/>
    <w:rsid w:val="001A0EE5"/>
    <w:rsid w:val="001A6C41"/>
    <w:rsid w:val="001A74A3"/>
    <w:rsid w:val="001B3873"/>
    <w:rsid w:val="001C1371"/>
    <w:rsid w:val="001D6088"/>
    <w:rsid w:val="001E294D"/>
    <w:rsid w:val="001E382B"/>
    <w:rsid w:val="001E57CA"/>
    <w:rsid w:val="001E5AF1"/>
    <w:rsid w:val="001F22D7"/>
    <w:rsid w:val="001F24D9"/>
    <w:rsid w:val="001F321F"/>
    <w:rsid w:val="002031AF"/>
    <w:rsid w:val="00205B72"/>
    <w:rsid w:val="00206FF2"/>
    <w:rsid w:val="002076A8"/>
    <w:rsid w:val="002124A6"/>
    <w:rsid w:val="002146CF"/>
    <w:rsid w:val="00217C56"/>
    <w:rsid w:val="00221F75"/>
    <w:rsid w:val="00236FB1"/>
    <w:rsid w:val="00254463"/>
    <w:rsid w:val="0025463B"/>
    <w:rsid w:val="002622FC"/>
    <w:rsid w:val="002743B5"/>
    <w:rsid w:val="0028014E"/>
    <w:rsid w:val="0028019C"/>
    <w:rsid w:val="00282970"/>
    <w:rsid w:val="002857F1"/>
    <w:rsid w:val="00286CA4"/>
    <w:rsid w:val="002901A1"/>
    <w:rsid w:val="00293549"/>
    <w:rsid w:val="002945BF"/>
    <w:rsid w:val="0029490C"/>
    <w:rsid w:val="002961FD"/>
    <w:rsid w:val="002A66B2"/>
    <w:rsid w:val="002B3AB9"/>
    <w:rsid w:val="002B7A1E"/>
    <w:rsid w:val="002C2317"/>
    <w:rsid w:val="002C5092"/>
    <w:rsid w:val="002E1ED2"/>
    <w:rsid w:val="00302FD0"/>
    <w:rsid w:val="00304279"/>
    <w:rsid w:val="003166ED"/>
    <w:rsid w:val="003202F3"/>
    <w:rsid w:val="0033121E"/>
    <w:rsid w:val="00331BD9"/>
    <w:rsid w:val="00352A14"/>
    <w:rsid w:val="00355D96"/>
    <w:rsid w:val="00356466"/>
    <w:rsid w:val="003829D5"/>
    <w:rsid w:val="003858AA"/>
    <w:rsid w:val="003858E2"/>
    <w:rsid w:val="00390997"/>
    <w:rsid w:val="00394B9F"/>
    <w:rsid w:val="0039522E"/>
    <w:rsid w:val="003A0F00"/>
    <w:rsid w:val="003A1408"/>
    <w:rsid w:val="003A237E"/>
    <w:rsid w:val="003A51C6"/>
    <w:rsid w:val="003A7580"/>
    <w:rsid w:val="003B5465"/>
    <w:rsid w:val="003B590C"/>
    <w:rsid w:val="003B6130"/>
    <w:rsid w:val="003B6D0C"/>
    <w:rsid w:val="003B71DF"/>
    <w:rsid w:val="003C3330"/>
    <w:rsid w:val="003C523A"/>
    <w:rsid w:val="003D0754"/>
    <w:rsid w:val="003D40C9"/>
    <w:rsid w:val="003D4270"/>
    <w:rsid w:val="003D7DD6"/>
    <w:rsid w:val="003E08C9"/>
    <w:rsid w:val="003E196E"/>
    <w:rsid w:val="003E2089"/>
    <w:rsid w:val="003E3732"/>
    <w:rsid w:val="004015FF"/>
    <w:rsid w:val="004050E9"/>
    <w:rsid w:val="00406B16"/>
    <w:rsid w:val="0041288B"/>
    <w:rsid w:val="004140E0"/>
    <w:rsid w:val="004149CF"/>
    <w:rsid w:val="0041661F"/>
    <w:rsid w:val="0043516C"/>
    <w:rsid w:val="00437F61"/>
    <w:rsid w:val="0044143A"/>
    <w:rsid w:val="0044156E"/>
    <w:rsid w:val="00450F4F"/>
    <w:rsid w:val="00452662"/>
    <w:rsid w:val="004543E0"/>
    <w:rsid w:val="00454BB5"/>
    <w:rsid w:val="00457573"/>
    <w:rsid w:val="00471A59"/>
    <w:rsid w:val="00472523"/>
    <w:rsid w:val="004759FB"/>
    <w:rsid w:val="00482270"/>
    <w:rsid w:val="004857F1"/>
    <w:rsid w:val="004922E9"/>
    <w:rsid w:val="0049671F"/>
    <w:rsid w:val="004A09F7"/>
    <w:rsid w:val="004A1D58"/>
    <w:rsid w:val="004A2A0B"/>
    <w:rsid w:val="004A2E31"/>
    <w:rsid w:val="004A5609"/>
    <w:rsid w:val="004B14AA"/>
    <w:rsid w:val="004C4514"/>
    <w:rsid w:val="004C70FA"/>
    <w:rsid w:val="004D170F"/>
    <w:rsid w:val="004D6471"/>
    <w:rsid w:val="004E6F16"/>
    <w:rsid w:val="004F08B7"/>
    <w:rsid w:val="004F0A30"/>
    <w:rsid w:val="004F4791"/>
    <w:rsid w:val="004F638E"/>
    <w:rsid w:val="004F765E"/>
    <w:rsid w:val="00511112"/>
    <w:rsid w:val="005152E2"/>
    <w:rsid w:val="00516272"/>
    <w:rsid w:val="00516B84"/>
    <w:rsid w:val="0051797B"/>
    <w:rsid w:val="00520EB3"/>
    <w:rsid w:val="00525F70"/>
    <w:rsid w:val="00531ACE"/>
    <w:rsid w:val="00535D60"/>
    <w:rsid w:val="0053678F"/>
    <w:rsid w:val="00552029"/>
    <w:rsid w:val="00553581"/>
    <w:rsid w:val="00555E26"/>
    <w:rsid w:val="00556011"/>
    <w:rsid w:val="0056073B"/>
    <w:rsid w:val="005666BA"/>
    <w:rsid w:val="00570D25"/>
    <w:rsid w:val="0057171B"/>
    <w:rsid w:val="0057251E"/>
    <w:rsid w:val="00573637"/>
    <w:rsid w:val="0058238C"/>
    <w:rsid w:val="005901D1"/>
    <w:rsid w:val="0059292E"/>
    <w:rsid w:val="00592E7A"/>
    <w:rsid w:val="005A1DA5"/>
    <w:rsid w:val="005A5E2C"/>
    <w:rsid w:val="005A5EE2"/>
    <w:rsid w:val="005B19D7"/>
    <w:rsid w:val="005C023E"/>
    <w:rsid w:val="005C37EE"/>
    <w:rsid w:val="005C6E5A"/>
    <w:rsid w:val="005D0E58"/>
    <w:rsid w:val="005D55DB"/>
    <w:rsid w:val="005E230C"/>
    <w:rsid w:val="005E50E0"/>
    <w:rsid w:val="005F2182"/>
    <w:rsid w:val="005F65DB"/>
    <w:rsid w:val="005F6B3F"/>
    <w:rsid w:val="00602D21"/>
    <w:rsid w:val="006042A6"/>
    <w:rsid w:val="00604EBC"/>
    <w:rsid w:val="0060711A"/>
    <w:rsid w:val="00612DF2"/>
    <w:rsid w:val="00612E24"/>
    <w:rsid w:val="006157D9"/>
    <w:rsid w:val="0061798C"/>
    <w:rsid w:val="006232BE"/>
    <w:rsid w:val="00641694"/>
    <w:rsid w:val="00651996"/>
    <w:rsid w:val="00652F4A"/>
    <w:rsid w:val="00654C1F"/>
    <w:rsid w:val="006604AA"/>
    <w:rsid w:val="00661008"/>
    <w:rsid w:val="00663E51"/>
    <w:rsid w:val="00674B21"/>
    <w:rsid w:val="006852B3"/>
    <w:rsid w:val="00687B74"/>
    <w:rsid w:val="0069365D"/>
    <w:rsid w:val="00697EA8"/>
    <w:rsid w:val="006B425F"/>
    <w:rsid w:val="006B5B01"/>
    <w:rsid w:val="006B6223"/>
    <w:rsid w:val="006B68FC"/>
    <w:rsid w:val="006B6C7A"/>
    <w:rsid w:val="006C0E15"/>
    <w:rsid w:val="006C24F2"/>
    <w:rsid w:val="006C561A"/>
    <w:rsid w:val="006C7765"/>
    <w:rsid w:val="006D1D26"/>
    <w:rsid w:val="006D1DBE"/>
    <w:rsid w:val="006D5E6B"/>
    <w:rsid w:val="006E34BD"/>
    <w:rsid w:val="006E4A54"/>
    <w:rsid w:val="006F122D"/>
    <w:rsid w:val="00700293"/>
    <w:rsid w:val="0070073A"/>
    <w:rsid w:val="00710383"/>
    <w:rsid w:val="007220A8"/>
    <w:rsid w:val="00730000"/>
    <w:rsid w:val="007329EE"/>
    <w:rsid w:val="00734CC5"/>
    <w:rsid w:val="0073676B"/>
    <w:rsid w:val="00744C47"/>
    <w:rsid w:val="00744DC5"/>
    <w:rsid w:val="00746A4B"/>
    <w:rsid w:val="00751552"/>
    <w:rsid w:val="007529A5"/>
    <w:rsid w:val="00755D73"/>
    <w:rsid w:val="007664FA"/>
    <w:rsid w:val="007803ED"/>
    <w:rsid w:val="007807BC"/>
    <w:rsid w:val="00781F5F"/>
    <w:rsid w:val="00786C82"/>
    <w:rsid w:val="0079562B"/>
    <w:rsid w:val="007A4BC5"/>
    <w:rsid w:val="007A749A"/>
    <w:rsid w:val="007B0078"/>
    <w:rsid w:val="007C2537"/>
    <w:rsid w:val="007C25A4"/>
    <w:rsid w:val="007C3561"/>
    <w:rsid w:val="007C46C2"/>
    <w:rsid w:val="007D00DF"/>
    <w:rsid w:val="007D19E0"/>
    <w:rsid w:val="007D2C57"/>
    <w:rsid w:val="007D6B2B"/>
    <w:rsid w:val="007E4F9E"/>
    <w:rsid w:val="007E5B07"/>
    <w:rsid w:val="007E73B7"/>
    <w:rsid w:val="007F393B"/>
    <w:rsid w:val="00823C0A"/>
    <w:rsid w:val="00823D7B"/>
    <w:rsid w:val="008303B4"/>
    <w:rsid w:val="008407C6"/>
    <w:rsid w:val="00843326"/>
    <w:rsid w:val="008442E1"/>
    <w:rsid w:val="00845625"/>
    <w:rsid w:val="00847815"/>
    <w:rsid w:val="00852518"/>
    <w:rsid w:val="00855E38"/>
    <w:rsid w:val="0086057A"/>
    <w:rsid w:val="008647DA"/>
    <w:rsid w:val="00865C92"/>
    <w:rsid w:val="00866B34"/>
    <w:rsid w:val="00873728"/>
    <w:rsid w:val="00876B4A"/>
    <w:rsid w:val="00880788"/>
    <w:rsid w:val="00886FF5"/>
    <w:rsid w:val="00891D3E"/>
    <w:rsid w:val="0089415A"/>
    <w:rsid w:val="008A1649"/>
    <w:rsid w:val="008B37A9"/>
    <w:rsid w:val="008B423A"/>
    <w:rsid w:val="008B6E8B"/>
    <w:rsid w:val="008C4E9F"/>
    <w:rsid w:val="008C65DF"/>
    <w:rsid w:val="008C7C5C"/>
    <w:rsid w:val="008D005F"/>
    <w:rsid w:val="008D41E8"/>
    <w:rsid w:val="008E3EE2"/>
    <w:rsid w:val="008F03AE"/>
    <w:rsid w:val="00900625"/>
    <w:rsid w:val="00906E1E"/>
    <w:rsid w:val="00907B40"/>
    <w:rsid w:val="009218C6"/>
    <w:rsid w:val="00921E17"/>
    <w:rsid w:val="00922AF1"/>
    <w:rsid w:val="00931791"/>
    <w:rsid w:val="0093464F"/>
    <w:rsid w:val="00954574"/>
    <w:rsid w:val="00956CE7"/>
    <w:rsid w:val="009622B2"/>
    <w:rsid w:val="0096500F"/>
    <w:rsid w:val="00967B8C"/>
    <w:rsid w:val="00972EA7"/>
    <w:rsid w:val="00983E3B"/>
    <w:rsid w:val="00985798"/>
    <w:rsid w:val="00986503"/>
    <w:rsid w:val="0099509F"/>
    <w:rsid w:val="009954D2"/>
    <w:rsid w:val="00996106"/>
    <w:rsid w:val="009A24E4"/>
    <w:rsid w:val="009B2F59"/>
    <w:rsid w:val="009B3276"/>
    <w:rsid w:val="009C25F3"/>
    <w:rsid w:val="009C2D10"/>
    <w:rsid w:val="009C2F56"/>
    <w:rsid w:val="009C3C6E"/>
    <w:rsid w:val="009D76E8"/>
    <w:rsid w:val="009E0C32"/>
    <w:rsid w:val="009E1DCB"/>
    <w:rsid w:val="009E221D"/>
    <w:rsid w:val="009E4536"/>
    <w:rsid w:val="009E5A07"/>
    <w:rsid w:val="009F251B"/>
    <w:rsid w:val="009F533D"/>
    <w:rsid w:val="00A00189"/>
    <w:rsid w:val="00A121D1"/>
    <w:rsid w:val="00A12548"/>
    <w:rsid w:val="00A21E57"/>
    <w:rsid w:val="00A22E0A"/>
    <w:rsid w:val="00A25C1D"/>
    <w:rsid w:val="00A30B39"/>
    <w:rsid w:val="00A34600"/>
    <w:rsid w:val="00A34F6D"/>
    <w:rsid w:val="00A35A45"/>
    <w:rsid w:val="00A44221"/>
    <w:rsid w:val="00A474AA"/>
    <w:rsid w:val="00A503A2"/>
    <w:rsid w:val="00A54AEA"/>
    <w:rsid w:val="00A5591B"/>
    <w:rsid w:val="00A623D8"/>
    <w:rsid w:val="00A62F50"/>
    <w:rsid w:val="00A72008"/>
    <w:rsid w:val="00A72894"/>
    <w:rsid w:val="00A7360A"/>
    <w:rsid w:val="00A76356"/>
    <w:rsid w:val="00A808D6"/>
    <w:rsid w:val="00A8492E"/>
    <w:rsid w:val="00A8536C"/>
    <w:rsid w:val="00A86E06"/>
    <w:rsid w:val="00A87778"/>
    <w:rsid w:val="00A87BE9"/>
    <w:rsid w:val="00AA467A"/>
    <w:rsid w:val="00AB0F94"/>
    <w:rsid w:val="00AB1E25"/>
    <w:rsid w:val="00AB377E"/>
    <w:rsid w:val="00AB4447"/>
    <w:rsid w:val="00AB639F"/>
    <w:rsid w:val="00AB6D04"/>
    <w:rsid w:val="00AD6B65"/>
    <w:rsid w:val="00B056F5"/>
    <w:rsid w:val="00B11B87"/>
    <w:rsid w:val="00B17F7E"/>
    <w:rsid w:val="00B204DD"/>
    <w:rsid w:val="00B30411"/>
    <w:rsid w:val="00B36B7F"/>
    <w:rsid w:val="00B3705C"/>
    <w:rsid w:val="00B37299"/>
    <w:rsid w:val="00B42741"/>
    <w:rsid w:val="00B42A87"/>
    <w:rsid w:val="00B45A99"/>
    <w:rsid w:val="00B55A86"/>
    <w:rsid w:val="00B64F2B"/>
    <w:rsid w:val="00B70051"/>
    <w:rsid w:val="00B70FC2"/>
    <w:rsid w:val="00B75FF3"/>
    <w:rsid w:val="00B774E6"/>
    <w:rsid w:val="00B8362B"/>
    <w:rsid w:val="00B84530"/>
    <w:rsid w:val="00B94A85"/>
    <w:rsid w:val="00BA387B"/>
    <w:rsid w:val="00BB7783"/>
    <w:rsid w:val="00BC06CE"/>
    <w:rsid w:val="00BD15F4"/>
    <w:rsid w:val="00BD4021"/>
    <w:rsid w:val="00BD5990"/>
    <w:rsid w:val="00BE6C87"/>
    <w:rsid w:val="00BF5042"/>
    <w:rsid w:val="00BF57C2"/>
    <w:rsid w:val="00BF6C77"/>
    <w:rsid w:val="00C02416"/>
    <w:rsid w:val="00C02D7E"/>
    <w:rsid w:val="00C068C1"/>
    <w:rsid w:val="00C13DF3"/>
    <w:rsid w:val="00C16941"/>
    <w:rsid w:val="00C20E51"/>
    <w:rsid w:val="00C24CA7"/>
    <w:rsid w:val="00C268C2"/>
    <w:rsid w:val="00C31DA0"/>
    <w:rsid w:val="00C36E0D"/>
    <w:rsid w:val="00C37BD2"/>
    <w:rsid w:val="00C46612"/>
    <w:rsid w:val="00C5183C"/>
    <w:rsid w:val="00C51C01"/>
    <w:rsid w:val="00C54003"/>
    <w:rsid w:val="00C55168"/>
    <w:rsid w:val="00C60E6E"/>
    <w:rsid w:val="00C617A5"/>
    <w:rsid w:val="00C64329"/>
    <w:rsid w:val="00C65510"/>
    <w:rsid w:val="00C6654D"/>
    <w:rsid w:val="00C66C18"/>
    <w:rsid w:val="00C67FC7"/>
    <w:rsid w:val="00C715E1"/>
    <w:rsid w:val="00C72246"/>
    <w:rsid w:val="00C80EAA"/>
    <w:rsid w:val="00C84E91"/>
    <w:rsid w:val="00C95CF2"/>
    <w:rsid w:val="00C97157"/>
    <w:rsid w:val="00C971B7"/>
    <w:rsid w:val="00CA07F5"/>
    <w:rsid w:val="00CA4773"/>
    <w:rsid w:val="00CA5528"/>
    <w:rsid w:val="00CB17A6"/>
    <w:rsid w:val="00CC3C2D"/>
    <w:rsid w:val="00CC4317"/>
    <w:rsid w:val="00CC7332"/>
    <w:rsid w:val="00CD09BE"/>
    <w:rsid w:val="00CD2153"/>
    <w:rsid w:val="00CD21F3"/>
    <w:rsid w:val="00CD493F"/>
    <w:rsid w:val="00CD4E04"/>
    <w:rsid w:val="00CF5069"/>
    <w:rsid w:val="00CF5088"/>
    <w:rsid w:val="00CF5C60"/>
    <w:rsid w:val="00CF6C9A"/>
    <w:rsid w:val="00D01C42"/>
    <w:rsid w:val="00D04FE1"/>
    <w:rsid w:val="00D14EBC"/>
    <w:rsid w:val="00D164F6"/>
    <w:rsid w:val="00D1699D"/>
    <w:rsid w:val="00D26F06"/>
    <w:rsid w:val="00D33FB8"/>
    <w:rsid w:val="00D36A5A"/>
    <w:rsid w:val="00D3777D"/>
    <w:rsid w:val="00D5077E"/>
    <w:rsid w:val="00D57205"/>
    <w:rsid w:val="00D60711"/>
    <w:rsid w:val="00D64397"/>
    <w:rsid w:val="00D678FC"/>
    <w:rsid w:val="00D80A9D"/>
    <w:rsid w:val="00D81415"/>
    <w:rsid w:val="00D861F0"/>
    <w:rsid w:val="00D865E9"/>
    <w:rsid w:val="00D87671"/>
    <w:rsid w:val="00D9348D"/>
    <w:rsid w:val="00D96257"/>
    <w:rsid w:val="00DB2C1E"/>
    <w:rsid w:val="00DB46DA"/>
    <w:rsid w:val="00DC1873"/>
    <w:rsid w:val="00DC38B8"/>
    <w:rsid w:val="00DC45F1"/>
    <w:rsid w:val="00DC5E6D"/>
    <w:rsid w:val="00DC6B8F"/>
    <w:rsid w:val="00DD2C32"/>
    <w:rsid w:val="00DE1928"/>
    <w:rsid w:val="00DE5543"/>
    <w:rsid w:val="00E076BB"/>
    <w:rsid w:val="00E12707"/>
    <w:rsid w:val="00E16427"/>
    <w:rsid w:val="00E33320"/>
    <w:rsid w:val="00E3495D"/>
    <w:rsid w:val="00E4007C"/>
    <w:rsid w:val="00E4496F"/>
    <w:rsid w:val="00E47EEB"/>
    <w:rsid w:val="00E51F12"/>
    <w:rsid w:val="00E5391E"/>
    <w:rsid w:val="00E53E1C"/>
    <w:rsid w:val="00E54166"/>
    <w:rsid w:val="00E6347D"/>
    <w:rsid w:val="00E66467"/>
    <w:rsid w:val="00E720B2"/>
    <w:rsid w:val="00E73EB2"/>
    <w:rsid w:val="00E74B11"/>
    <w:rsid w:val="00E76D91"/>
    <w:rsid w:val="00E77281"/>
    <w:rsid w:val="00E87191"/>
    <w:rsid w:val="00E87359"/>
    <w:rsid w:val="00E95F9B"/>
    <w:rsid w:val="00EA7FB3"/>
    <w:rsid w:val="00EB1934"/>
    <w:rsid w:val="00EB234F"/>
    <w:rsid w:val="00EB48B4"/>
    <w:rsid w:val="00EC2630"/>
    <w:rsid w:val="00EC313A"/>
    <w:rsid w:val="00EE0507"/>
    <w:rsid w:val="00EE220A"/>
    <w:rsid w:val="00EE5DF0"/>
    <w:rsid w:val="00EF0A3A"/>
    <w:rsid w:val="00EF1670"/>
    <w:rsid w:val="00EF37AC"/>
    <w:rsid w:val="00EF4FF0"/>
    <w:rsid w:val="00F05D43"/>
    <w:rsid w:val="00F11ECA"/>
    <w:rsid w:val="00F157AF"/>
    <w:rsid w:val="00F15909"/>
    <w:rsid w:val="00F1640B"/>
    <w:rsid w:val="00F16BBC"/>
    <w:rsid w:val="00F16DA3"/>
    <w:rsid w:val="00F30D1E"/>
    <w:rsid w:val="00F46AB8"/>
    <w:rsid w:val="00F500C3"/>
    <w:rsid w:val="00F517A5"/>
    <w:rsid w:val="00F54DF3"/>
    <w:rsid w:val="00F56D77"/>
    <w:rsid w:val="00F61833"/>
    <w:rsid w:val="00F71DEC"/>
    <w:rsid w:val="00F73B6F"/>
    <w:rsid w:val="00F82CC5"/>
    <w:rsid w:val="00FA583E"/>
    <w:rsid w:val="00FA5F9A"/>
    <w:rsid w:val="00FB41A7"/>
    <w:rsid w:val="00FB6D07"/>
    <w:rsid w:val="00FC2930"/>
    <w:rsid w:val="00FC3A41"/>
    <w:rsid w:val="00FD084C"/>
    <w:rsid w:val="00FD70DF"/>
    <w:rsid w:val="00FD7317"/>
    <w:rsid w:val="00FE353F"/>
    <w:rsid w:val="00FF0500"/>
    <w:rsid w:val="00FF38C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CF6DF"/>
  <w15:docId w15:val="{EB28A523-E4BB-43C2-BC41-DE56A7094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6B6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Textodeglobo">
    <w:name w:val="Balloon Text"/>
    <w:basedOn w:val="Normal"/>
    <w:link w:val="TextodegloboCar"/>
    <w:uiPriority w:val="99"/>
    <w:semiHidden/>
    <w:unhideWhenUsed/>
    <w:rsid w:val="00FA5F9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A5F9A"/>
    <w:rPr>
      <w:rFonts w:ascii="Tahoma" w:hAnsi="Tahoma" w:cs="Tahoma"/>
      <w:sz w:val="16"/>
      <w:szCs w:val="16"/>
    </w:rPr>
  </w:style>
  <w:style w:type="paragraph" w:styleId="Prrafodelista">
    <w:name w:val="List Paragraph"/>
    <w:basedOn w:val="Normal"/>
    <w:uiPriority w:val="34"/>
    <w:qFormat/>
    <w:rsid w:val="008C65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567226549">
      <w:bodyDiv w:val="1"/>
      <w:marLeft w:val="0"/>
      <w:marRight w:val="0"/>
      <w:marTop w:val="0"/>
      <w:marBottom w:val="0"/>
      <w:divBdr>
        <w:top w:val="none" w:sz="0" w:space="0" w:color="auto"/>
        <w:left w:val="none" w:sz="0" w:space="0" w:color="auto"/>
        <w:bottom w:val="none" w:sz="0" w:space="0" w:color="auto"/>
        <w:right w:val="none" w:sz="0" w:space="0" w:color="auto"/>
      </w:divBdr>
    </w:div>
    <w:div w:id="639266497">
      <w:bodyDiv w:val="1"/>
      <w:marLeft w:val="0"/>
      <w:marRight w:val="0"/>
      <w:marTop w:val="0"/>
      <w:marBottom w:val="0"/>
      <w:divBdr>
        <w:top w:val="none" w:sz="0" w:space="0" w:color="auto"/>
        <w:left w:val="none" w:sz="0" w:space="0" w:color="auto"/>
        <w:bottom w:val="none" w:sz="0" w:space="0" w:color="auto"/>
        <w:right w:val="none" w:sz="0" w:space="0" w:color="auto"/>
      </w:divBdr>
    </w:div>
    <w:div w:id="1173716447">
      <w:bodyDiv w:val="1"/>
      <w:marLeft w:val="0"/>
      <w:marRight w:val="0"/>
      <w:marTop w:val="0"/>
      <w:marBottom w:val="0"/>
      <w:divBdr>
        <w:top w:val="none" w:sz="0" w:space="0" w:color="auto"/>
        <w:left w:val="none" w:sz="0" w:space="0" w:color="auto"/>
        <w:bottom w:val="none" w:sz="0" w:space="0" w:color="auto"/>
        <w:right w:val="none" w:sz="0" w:space="0" w:color="auto"/>
      </w:divBdr>
    </w:div>
    <w:div w:id="1681589674">
      <w:bodyDiv w:val="1"/>
      <w:marLeft w:val="0"/>
      <w:marRight w:val="0"/>
      <w:marTop w:val="0"/>
      <w:marBottom w:val="0"/>
      <w:divBdr>
        <w:top w:val="none" w:sz="0" w:space="0" w:color="auto"/>
        <w:left w:val="none" w:sz="0" w:space="0" w:color="auto"/>
        <w:bottom w:val="none" w:sz="0" w:space="0" w:color="auto"/>
        <w:right w:val="none" w:sz="0" w:space="0" w:color="auto"/>
      </w:divBdr>
    </w:div>
    <w:div w:id="1835298031">
      <w:bodyDiv w:val="1"/>
      <w:marLeft w:val="0"/>
      <w:marRight w:val="0"/>
      <w:marTop w:val="0"/>
      <w:marBottom w:val="0"/>
      <w:divBdr>
        <w:top w:val="none" w:sz="0" w:space="0" w:color="auto"/>
        <w:left w:val="none" w:sz="0" w:space="0" w:color="auto"/>
        <w:bottom w:val="none" w:sz="0" w:space="0" w:color="auto"/>
        <w:right w:val="none" w:sz="0" w:space="0" w:color="auto"/>
      </w:divBdr>
    </w:div>
    <w:div w:id="1835535750">
      <w:bodyDiv w:val="1"/>
      <w:marLeft w:val="0"/>
      <w:marRight w:val="0"/>
      <w:marTop w:val="0"/>
      <w:marBottom w:val="0"/>
      <w:divBdr>
        <w:top w:val="none" w:sz="0" w:space="0" w:color="auto"/>
        <w:left w:val="none" w:sz="0" w:space="0" w:color="auto"/>
        <w:bottom w:val="none" w:sz="0" w:space="0" w:color="auto"/>
        <w:right w:val="none" w:sz="0" w:space="0" w:color="auto"/>
      </w:divBdr>
    </w:div>
    <w:div w:id="1887138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22CEC-10AA-4681-87D7-66C51E6AAD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6</Pages>
  <Words>2569</Words>
  <Characters>14130</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9</cp:revision>
  <cp:lastPrinted>2022-10-07T17:54:00Z</cp:lastPrinted>
  <dcterms:created xsi:type="dcterms:W3CDTF">2022-10-07T18:19:00Z</dcterms:created>
  <dcterms:modified xsi:type="dcterms:W3CDTF">2023-07-06T19:45:00Z</dcterms:modified>
</cp:coreProperties>
</file>