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4BA101" w14:textId="77777777" w:rsidR="00EB6A42" w:rsidRPr="00CB6405" w:rsidRDefault="00EB6A42" w:rsidP="00EB6A42">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14:paraId="5F6C6E4A" w14:textId="1BBFEEED" w:rsidR="00EB6A42" w:rsidRPr="00CB6405" w:rsidRDefault="00EB6A42" w:rsidP="00EB6A42">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sidR="00FC1492">
        <w:rPr>
          <w:rFonts w:ascii="Arial" w:hAnsi="Arial" w:cs="Arial"/>
          <w:b/>
          <w:sz w:val="26"/>
          <w:szCs w:val="26"/>
        </w:rPr>
        <w:t>0059</w:t>
      </w:r>
      <w:r w:rsidR="003E02E8">
        <w:rPr>
          <w:rFonts w:ascii="Arial" w:hAnsi="Arial" w:cs="Arial"/>
          <w:b/>
          <w:sz w:val="26"/>
          <w:szCs w:val="26"/>
        </w:rPr>
        <w:t>/</w:t>
      </w:r>
      <w:r w:rsidR="00FC1492">
        <w:rPr>
          <w:rFonts w:ascii="Arial" w:hAnsi="Arial" w:cs="Arial"/>
          <w:b/>
          <w:sz w:val="26"/>
          <w:szCs w:val="26"/>
        </w:rPr>
        <w:t>2020</w:t>
      </w:r>
    </w:p>
    <w:p w14:paraId="5DCFFF4C" w14:textId="628EFD3B" w:rsidR="00EB6A42" w:rsidRPr="00CB6405" w:rsidRDefault="00EB6A42" w:rsidP="00EB6A42">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FC1492">
        <w:rPr>
          <w:rFonts w:ascii="Arial" w:hAnsi="Arial" w:cs="Arial"/>
          <w:b/>
          <w:sz w:val="26"/>
          <w:szCs w:val="26"/>
        </w:rPr>
        <w:t>0047/2019</w:t>
      </w:r>
      <w:r w:rsidRPr="00CB6405">
        <w:rPr>
          <w:rFonts w:ascii="Arial" w:hAnsi="Arial" w:cs="Arial"/>
          <w:b/>
          <w:sz w:val="26"/>
          <w:szCs w:val="26"/>
        </w:rPr>
        <w:t xml:space="preserve"> </w:t>
      </w:r>
      <w:r w:rsidR="00FC1492">
        <w:rPr>
          <w:rFonts w:ascii="Arial" w:hAnsi="Arial" w:cs="Arial"/>
          <w:b/>
          <w:sz w:val="26"/>
          <w:szCs w:val="26"/>
        </w:rPr>
        <w:t>CUARTA</w:t>
      </w:r>
      <w:r w:rsidR="009478B2">
        <w:rPr>
          <w:rFonts w:ascii="Arial" w:hAnsi="Arial" w:cs="Arial"/>
          <w:b/>
          <w:sz w:val="26"/>
          <w:szCs w:val="26"/>
        </w:rPr>
        <w:t xml:space="preserve"> </w:t>
      </w:r>
      <w:r>
        <w:rPr>
          <w:rFonts w:ascii="Arial" w:hAnsi="Arial" w:cs="Arial"/>
          <w:b/>
          <w:sz w:val="26"/>
          <w:szCs w:val="26"/>
        </w:rPr>
        <w:t>S</w:t>
      </w:r>
      <w:r w:rsidRPr="00CB6405">
        <w:rPr>
          <w:rFonts w:ascii="Arial" w:hAnsi="Arial" w:cs="Arial"/>
          <w:b/>
          <w:sz w:val="26"/>
          <w:szCs w:val="26"/>
        </w:rPr>
        <w:t>ALA UNITARIA DE PRIMERA INSTANCIA</w:t>
      </w:r>
    </w:p>
    <w:p w14:paraId="0F81EE77" w14:textId="4700DFAA" w:rsidR="00EB6A42" w:rsidRDefault="00EB6A42" w:rsidP="00EB6A42">
      <w:pPr>
        <w:spacing w:line="240" w:lineRule="auto"/>
        <w:ind w:left="2124"/>
        <w:jc w:val="both"/>
        <w:rPr>
          <w:rFonts w:ascii="Arial" w:hAnsi="Arial" w:cs="Arial"/>
          <w:b/>
          <w:sz w:val="26"/>
          <w:szCs w:val="26"/>
        </w:rPr>
      </w:pPr>
      <w:r w:rsidRPr="00CB6405">
        <w:rPr>
          <w:rFonts w:ascii="Arial" w:hAnsi="Arial" w:cs="Arial"/>
          <w:b/>
          <w:sz w:val="26"/>
          <w:szCs w:val="26"/>
        </w:rPr>
        <w:t xml:space="preserve">PONENTE: MAGISTRADO </w:t>
      </w:r>
      <w:r w:rsidR="00594085">
        <w:rPr>
          <w:rFonts w:ascii="Arial" w:hAnsi="Arial" w:cs="Arial"/>
          <w:b/>
          <w:sz w:val="26"/>
          <w:szCs w:val="26"/>
        </w:rPr>
        <w:t>MANUEL VELASCO ALCÁNTARA.</w:t>
      </w:r>
    </w:p>
    <w:p w14:paraId="06A5F545" w14:textId="77777777" w:rsidR="009478B2" w:rsidRPr="00CB6405" w:rsidRDefault="009478B2" w:rsidP="00EB6A42">
      <w:pPr>
        <w:spacing w:line="240" w:lineRule="auto"/>
        <w:ind w:left="2124"/>
        <w:jc w:val="both"/>
        <w:rPr>
          <w:rFonts w:ascii="Arial" w:hAnsi="Arial" w:cs="Arial"/>
          <w:b/>
          <w:sz w:val="26"/>
          <w:szCs w:val="26"/>
        </w:rPr>
      </w:pPr>
    </w:p>
    <w:p w14:paraId="00FB060C" w14:textId="68E6EF8B" w:rsidR="00786F06" w:rsidRDefault="00EB6A42" w:rsidP="000D3173">
      <w:pPr>
        <w:spacing w:before="240" w:line="360" w:lineRule="auto"/>
        <w:jc w:val="both"/>
        <w:rPr>
          <w:rFonts w:ascii="Arial" w:hAnsi="Arial" w:cs="Arial"/>
          <w:b/>
          <w:sz w:val="26"/>
          <w:szCs w:val="26"/>
        </w:rPr>
      </w:pPr>
      <w:r>
        <w:rPr>
          <w:rFonts w:ascii="Arial" w:hAnsi="Arial" w:cs="Arial"/>
          <w:b/>
          <w:sz w:val="26"/>
          <w:szCs w:val="26"/>
        </w:rPr>
        <w:t>OAXACA DE JUÁREZ, OAXACA</w:t>
      </w:r>
      <w:r w:rsidR="00E5574A">
        <w:rPr>
          <w:rFonts w:ascii="Arial" w:hAnsi="Arial" w:cs="Arial"/>
          <w:b/>
          <w:sz w:val="26"/>
          <w:szCs w:val="26"/>
        </w:rPr>
        <w:t xml:space="preserve">, </w:t>
      </w:r>
      <w:r w:rsidR="00594085">
        <w:rPr>
          <w:rFonts w:ascii="Arial" w:hAnsi="Arial" w:cs="Arial"/>
          <w:b/>
          <w:sz w:val="26"/>
          <w:szCs w:val="26"/>
        </w:rPr>
        <w:t xml:space="preserve">A OCHO DE </w:t>
      </w:r>
      <w:r w:rsidR="00E5574A">
        <w:rPr>
          <w:rFonts w:ascii="Arial" w:hAnsi="Arial" w:cs="Arial"/>
          <w:b/>
          <w:sz w:val="26"/>
          <w:szCs w:val="26"/>
        </w:rPr>
        <w:t xml:space="preserve">OCTUBRE DE </w:t>
      </w:r>
      <w:r>
        <w:rPr>
          <w:rFonts w:ascii="Arial" w:hAnsi="Arial" w:cs="Arial"/>
          <w:b/>
          <w:sz w:val="26"/>
          <w:szCs w:val="26"/>
        </w:rPr>
        <w:t xml:space="preserve">DOS MIL </w:t>
      </w:r>
      <w:r w:rsidR="009478B2">
        <w:rPr>
          <w:rFonts w:ascii="Arial" w:hAnsi="Arial" w:cs="Arial"/>
          <w:b/>
          <w:sz w:val="26"/>
          <w:szCs w:val="26"/>
        </w:rPr>
        <w:t>VEINTE</w:t>
      </w:r>
      <w:r w:rsidR="00786F06">
        <w:rPr>
          <w:rFonts w:ascii="Arial" w:hAnsi="Arial" w:cs="Arial"/>
          <w:b/>
          <w:sz w:val="26"/>
          <w:szCs w:val="26"/>
        </w:rPr>
        <w:t>.</w:t>
      </w:r>
      <w:r w:rsidR="00594085">
        <w:rPr>
          <w:rFonts w:ascii="Arial" w:hAnsi="Arial" w:cs="Arial"/>
          <w:b/>
          <w:sz w:val="26"/>
          <w:szCs w:val="26"/>
        </w:rPr>
        <w:t xml:space="preserve"> - - - - - - - - - - - - - - - - - - - - - - - - - - - - - - - - - - - - - - - - - - </w:t>
      </w:r>
    </w:p>
    <w:p w14:paraId="0CC197A8" w14:textId="5573E5CA" w:rsidR="0066661F" w:rsidRDefault="009478B2" w:rsidP="000D3173">
      <w:pPr>
        <w:spacing w:before="240" w:line="360" w:lineRule="auto"/>
        <w:jc w:val="both"/>
        <w:rPr>
          <w:rFonts w:ascii="Arial" w:hAnsi="Arial" w:cs="Arial"/>
          <w:sz w:val="26"/>
          <w:szCs w:val="26"/>
        </w:rPr>
      </w:pPr>
      <w:r>
        <w:rPr>
          <w:rFonts w:ascii="Arial" w:hAnsi="Arial" w:cs="Arial"/>
          <w:b/>
          <w:sz w:val="26"/>
          <w:szCs w:val="26"/>
        </w:rPr>
        <w:t xml:space="preserve"> </w:t>
      </w:r>
      <w:r w:rsidR="00594085">
        <w:rPr>
          <w:rFonts w:ascii="Arial" w:hAnsi="Arial" w:cs="Arial"/>
          <w:b/>
          <w:sz w:val="26"/>
          <w:szCs w:val="26"/>
        </w:rPr>
        <w:tab/>
      </w:r>
      <w:r w:rsidR="00EB6A42" w:rsidRPr="00CB6405">
        <w:rPr>
          <w:rFonts w:ascii="Arial" w:hAnsi="Arial" w:cs="Arial"/>
          <w:sz w:val="26"/>
          <w:szCs w:val="26"/>
        </w:rPr>
        <w:t xml:space="preserve">Por recibido el Cuaderno de Revisión </w:t>
      </w:r>
      <w:r w:rsidR="00FC1492">
        <w:rPr>
          <w:rFonts w:ascii="Arial" w:hAnsi="Arial" w:cs="Arial"/>
          <w:b/>
          <w:sz w:val="26"/>
          <w:szCs w:val="26"/>
        </w:rPr>
        <w:t>0059</w:t>
      </w:r>
      <w:r w:rsidR="00EB6A42" w:rsidRPr="00CB6405">
        <w:rPr>
          <w:rFonts w:ascii="Arial" w:hAnsi="Arial" w:cs="Arial"/>
          <w:b/>
          <w:sz w:val="26"/>
          <w:szCs w:val="26"/>
        </w:rPr>
        <w:t>/20</w:t>
      </w:r>
      <w:r w:rsidR="00FC1492">
        <w:rPr>
          <w:rFonts w:ascii="Arial" w:hAnsi="Arial" w:cs="Arial"/>
          <w:b/>
          <w:sz w:val="26"/>
          <w:szCs w:val="26"/>
        </w:rPr>
        <w:t>20</w:t>
      </w:r>
      <w:r w:rsidR="00EB6A42" w:rsidRPr="00CB6405">
        <w:rPr>
          <w:rFonts w:ascii="Arial" w:hAnsi="Arial" w:cs="Arial"/>
          <w:sz w:val="26"/>
          <w:szCs w:val="26"/>
        </w:rPr>
        <w:t xml:space="preserve"> que remite la Secretaría General de Acuerdos, con motivo del recurso de revisión interpuesto por </w:t>
      </w:r>
      <w:r w:rsidR="003744B0">
        <w:rPr>
          <w:rFonts w:ascii="Arial" w:hAnsi="Arial" w:cs="Arial"/>
          <w:b/>
          <w:sz w:val="26"/>
          <w:szCs w:val="26"/>
        </w:rPr>
        <w:t>***********</w:t>
      </w:r>
      <w:r>
        <w:rPr>
          <w:rFonts w:ascii="Arial" w:hAnsi="Arial" w:cs="Arial"/>
          <w:b/>
          <w:sz w:val="26"/>
          <w:szCs w:val="26"/>
        </w:rPr>
        <w:t>, en su carácter de DIRECTOR DE LO CONTENCIOSO DE LA PROCURADURÍA FISCAL DEPENDIENTE DE LA SECRETARÍA DE FINANZAS DEL PODER EJECUTIVO DEL ESTADO</w:t>
      </w:r>
      <w:r w:rsidR="00EB6A42" w:rsidRPr="00CB6405">
        <w:rPr>
          <w:rFonts w:ascii="Arial" w:hAnsi="Arial" w:cs="Arial"/>
          <w:sz w:val="26"/>
          <w:szCs w:val="26"/>
        </w:rPr>
        <w:t>, en contra de</w:t>
      </w:r>
      <w:r w:rsidR="00C859EA">
        <w:rPr>
          <w:rFonts w:ascii="Arial" w:hAnsi="Arial" w:cs="Arial"/>
          <w:sz w:val="26"/>
          <w:szCs w:val="26"/>
        </w:rPr>
        <w:t xml:space="preserve"> la </w:t>
      </w:r>
      <w:r w:rsidR="00C977F7">
        <w:rPr>
          <w:rFonts w:ascii="Arial" w:hAnsi="Arial" w:cs="Arial"/>
          <w:sz w:val="26"/>
          <w:szCs w:val="26"/>
        </w:rPr>
        <w:t xml:space="preserve">sentencia </w:t>
      </w:r>
      <w:r w:rsidR="00EB6A42">
        <w:rPr>
          <w:rFonts w:ascii="Arial" w:hAnsi="Arial" w:cs="Arial"/>
          <w:sz w:val="26"/>
          <w:szCs w:val="26"/>
        </w:rPr>
        <w:t xml:space="preserve">de </w:t>
      </w:r>
      <w:r w:rsidR="00F77CC0">
        <w:rPr>
          <w:rFonts w:ascii="Arial" w:hAnsi="Arial" w:cs="Arial"/>
          <w:sz w:val="26"/>
          <w:szCs w:val="26"/>
        </w:rPr>
        <w:t>veintinueve de noviembre</w:t>
      </w:r>
      <w:r w:rsidR="00457EDA">
        <w:rPr>
          <w:rFonts w:ascii="Arial" w:hAnsi="Arial" w:cs="Arial"/>
          <w:sz w:val="26"/>
          <w:szCs w:val="26"/>
        </w:rPr>
        <w:t xml:space="preserve"> de dos mil diecinueve</w:t>
      </w:r>
      <w:r w:rsidR="00EB6A42">
        <w:rPr>
          <w:rFonts w:ascii="Arial" w:hAnsi="Arial" w:cs="Arial"/>
          <w:sz w:val="26"/>
          <w:szCs w:val="26"/>
        </w:rPr>
        <w:t>, dictada</w:t>
      </w:r>
      <w:r w:rsidR="00EB6A42" w:rsidRPr="00CB6405">
        <w:rPr>
          <w:rFonts w:ascii="Arial" w:hAnsi="Arial" w:cs="Arial"/>
          <w:sz w:val="26"/>
          <w:szCs w:val="26"/>
        </w:rPr>
        <w:t xml:space="preserve"> en el expediente </w:t>
      </w:r>
      <w:r w:rsidR="00C977F7">
        <w:rPr>
          <w:rFonts w:ascii="Arial" w:hAnsi="Arial" w:cs="Arial"/>
          <w:b/>
          <w:sz w:val="26"/>
          <w:szCs w:val="26"/>
        </w:rPr>
        <w:t>0</w:t>
      </w:r>
      <w:r w:rsidR="00F77CC0">
        <w:rPr>
          <w:rFonts w:ascii="Arial" w:hAnsi="Arial" w:cs="Arial"/>
          <w:b/>
          <w:sz w:val="26"/>
          <w:szCs w:val="26"/>
        </w:rPr>
        <w:t>047</w:t>
      </w:r>
      <w:r w:rsidR="00EB6A42" w:rsidRPr="00CB6405">
        <w:rPr>
          <w:rFonts w:ascii="Arial" w:hAnsi="Arial" w:cs="Arial"/>
          <w:b/>
          <w:sz w:val="26"/>
          <w:szCs w:val="26"/>
        </w:rPr>
        <w:t>/20</w:t>
      </w:r>
      <w:r w:rsidR="00F77CC0">
        <w:rPr>
          <w:rFonts w:ascii="Arial" w:hAnsi="Arial" w:cs="Arial"/>
          <w:b/>
          <w:sz w:val="26"/>
          <w:szCs w:val="26"/>
        </w:rPr>
        <w:t>19</w:t>
      </w:r>
      <w:r w:rsidR="00EB6A42" w:rsidRPr="00CB6405">
        <w:rPr>
          <w:rFonts w:ascii="Arial" w:hAnsi="Arial" w:cs="Arial"/>
          <w:sz w:val="26"/>
          <w:szCs w:val="26"/>
        </w:rPr>
        <w:t xml:space="preserve"> de la </w:t>
      </w:r>
      <w:r w:rsidR="00F77CC0">
        <w:rPr>
          <w:rFonts w:ascii="Arial" w:hAnsi="Arial" w:cs="Arial"/>
          <w:sz w:val="26"/>
          <w:szCs w:val="26"/>
        </w:rPr>
        <w:t>Cuarta</w:t>
      </w:r>
      <w:r w:rsidR="00C977F7">
        <w:rPr>
          <w:rFonts w:ascii="Arial" w:hAnsi="Arial" w:cs="Arial"/>
          <w:sz w:val="26"/>
          <w:szCs w:val="26"/>
        </w:rPr>
        <w:t xml:space="preserve"> </w:t>
      </w:r>
      <w:r w:rsidR="00EB6A42" w:rsidRPr="00CB6405">
        <w:rPr>
          <w:rFonts w:ascii="Arial" w:hAnsi="Arial" w:cs="Arial"/>
          <w:sz w:val="26"/>
          <w:szCs w:val="26"/>
        </w:rPr>
        <w:t xml:space="preserve">Sala Unitaria de Primera Instancia, relativo al </w:t>
      </w:r>
      <w:r w:rsidR="00EB6A42">
        <w:rPr>
          <w:rFonts w:ascii="Arial" w:hAnsi="Arial" w:cs="Arial"/>
          <w:sz w:val="26"/>
          <w:szCs w:val="26"/>
        </w:rPr>
        <w:t>juicio de nulidad promovido por</w:t>
      </w:r>
      <w:r w:rsidR="00EB6A42" w:rsidRPr="00CB6405">
        <w:rPr>
          <w:rFonts w:ascii="Arial" w:hAnsi="Arial" w:cs="Arial"/>
          <w:sz w:val="26"/>
          <w:szCs w:val="26"/>
        </w:rPr>
        <w:t xml:space="preserve"> </w:t>
      </w:r>
      <w:r w:rsidR="003744B0">
        <w:rPr>
          <w:rFonts w:ascii="Arial" w:hAnsi="Arial" w:cs="Arial"/>
          <w:b/>
          <w:sz w:val="26"/>
          <w:szCs w:val="26"/>
        </w:rPr>
        <w:t>***********</w:t>
      </w:r>
      <w:r w:rsidR="00985B69">
        <w:rPr>
          <w:rFonts w:ascii="Arial" w:hAnsi="Arial" w:cs="Arial"/>
          <w:b/>
          <w:sz w:val="26"/>
          <w:szCs w:val="26"/>
        </w:rPr>
        <w:t xml:space="preserve">, </w:t>
      </w:r>
      <w:r w:rsidR="00EB6A42" w:rsidRPr="00CB6405">
        <w:rPr>
          <w:rFonts w:ascii="Arial" w:hAnsi="Arial" w:cs="Arial"/>
          <w:sz w:val="26"/>
          <w:szCs w:val="26"/>
        </w:rPr>
        <w:t>en contra de</w:t>
      </w:r>
      <w:r w:rsidR="002A483A">
        <w:rPr>
          <w:rFonts w:ascii="Arial" w:hAnsi="Arial" w:cs="Arial"/>
          <w:sz w:val="26"/>
          <w:szCs w:val="26"/>
        </w:rPr>
        <w:t xml:space="preserve"> </w:t>
      </w:r>
      <w:r w:rsidR="00EB6A42" w:rsidRPr="00CB6405">
        <w:rPr>
          <w:rFonts w:ascii="Arial" w:hAnsi="Arial" w:cs="Arial"/>
          <w:sz w:val="26"/>
          <w:szCs w:val="26"/>
        </w:rPr>
        <w:t>l</w:t>
      </w:r>
      <w:r w:rsidR="002A483A">
        <w:rPr>
          <w:rFonts w:ascii="Arial" w:hAnsi="Arial" w:cs="Arial"/>
          <w:sz w:val="26"/>
          <w:szCs w:val="26"/>
        </w:rPr>
        <w:t>a</w:t>
      </w:r>
      <w:r w:rsidR="00C977F7">
        <w:rPr>
          <w:rFonts w:ascii="Arial" w:hAnsi="Arial" w:cs="Arial"/>
          <w:sz w:val="26"/>
          <w:szCs w:val="26"/>
        </w:rPr>
        <w:t xml:space="preserve"> </w:t>
      </w:r>
      <w:r>
        <w:rPr>
          <w:rFonts w:ascii="Arial" w:hAnsi="Arial" w:cs="Arial"/>
          <w:b/>
          <w:sz w:val="26"/>
          <w:szCs w:val="26"/>
        </w:rPr>
        <w:t>DIRECTORA DE INGRESOS DE LA SECRETARÍA DE FINANZAS DEL PODER EJECUTIVO DEL ESTADO</w:t>
      </w:r>
      <w:r w:rsidR="00EB6A42" w:rsidRPr="006B3BEA">
        <w:rPr>
          <w:rFonts w:ascii="Arial" w:hAnsi="Arial" w:cs="Arial"/>
          <w:sz w:val="26"/>
          <w:szCs w:val="26"/>
        </w:rPr>
        <w:t>;</w:t>
      </w:r>
      <w:r w:rsidR="00EB6A42" w:rsidRPr="00CB6405">
        <w:rPr>
          <w:rFonts w:ascii="Arial" w:hAnsi="Arial" w:cs="Arial"/>
          <w:b/>
          <w:sz w:val="26"/>
          <w:szCs w:val="26"/>
        </w:rPr>
        <w:t xml:space="preserve"> </w:t>
      </w:r>
      <w:r w:rsidR="00B274BD">
        <w:rPr>
          <w:rFonts w:ascii="Arial" w:eastAsia="Calibri" w:hAnsi="Arial" w:cs="Arial"/>
          <w:sz w:val="26"/>
          <w:szCs w:val="26"/>
        </w:rPr>
        <w:t>por lo que co</w:t>
      </w:r>
      <w:r>
        <w:rPr>
          <w:rFonts w:ascii="Arial" w:eastAsia="Calibri" w:hAnsi="Arial" w:cs="Arial"/>
          <w:sz w:val="26"/>
          <w:szCs w:val="26"/>
        </w:rPr>
        <w:t>n fundamento en los artículos 23</w:t>
      </w:r>
      <w:r w:rsidR="00B274BD">
        <w:rPr>
          <w:rFonts w:ascii="Arial" w:eastAsia="Calibri" w:hAnsi="Arial" w:cs="Arial"/>
          <w:sz w:val="26"/>
          <w:szCs w:val="26"/>
        </w:rPr>
        <w:t>7 y 2</w:t>
      </w:r>
      <w:r>
        <w:rPr>
          <w:rFonts w:ascii="Arial" w:eastAsia="Calibri" w:hAnsi="Arial" w:cs="Arial"/>
          <w:sz w:val="26"/>
          <w:szCs w:val="26"/>
        </w:rPr>
        <w:t>3</w:t>
      </w:r>
      <w:r w:rsidR="00B274BD">
        <w:rPr>
          <w:rFonts w:ascii="Arial" w:eastAsia="Calibri" w:hAnsi="Arial" w:cs="Arial"/>
          <w:sz w:val="26"/>
          <w:szCs w:val="26"/>
        </w:rPr>
        <w:t xml:space="preserve">8 de la Ley de </w:t>
      </w:r>
      <w:r>
        <w:rPr>
          <w:rFonts w:ascii="Arial" w:eastAsia="Calibri" w:hAnsi="Arial" w:cs="Arial"/>
          <w:sz w:val="26"/>
          <w:szCs w:val="26"/>
        </w:rPr>
        <w:t xml:space="preserve">Procedimiento y </w:t>
      </w:r>
      <w:r w:rsidR="00B274BD">
        <w:rPr>
          <w:rFonts w:ascii="Arial" w:eastAsia="Calibri" w:hAnsi="Arial" w:cs="Arial"/>
          <w:sz w:val="26"/>
          <w:szCs w:val="26"/>
        </w:rPr>
        <w:t>Justicia Administrativa para el Estado de Oaxaca</w:t>
      </w:r>
      <w:r>
        <w:rPr>
          <w:rFonts w:ascii="Arial" w:eastAsia="Calibri" w:hAnsi="Arial" w:cs="Arial"/>
          <w:sz w:val="26"/>
          <w:szCs w:val="26"/>
        </w:rPr>
        <w:t>,</w:t>
      </w:r>
      <w:r w:rsidR="00B274BD">
        <w:rPr>
          <w:rFonts w:ascii="Arial" w:eastAsia="Calibri" w:hAnsi="Arial" w:cs="Arial"/>
          <w:sz w:val="26"/>
          <w:szCs w:val="26"/>
        </w:rPr>
        <w:t xml:space="preserve"> se admite.</w:t>
      </w:r>
      <w:r w:rsidR="00EB6A42" w:rsidRPr="00CB6405">
        <w:rPr>
          <w:rFonts w:ascii="Arial" w:hAnsi="Arial" w:cs="Arial"/>
          <w:sz w:val="26"/>
          <w:szCs w:val="26"/>
        </w:rPr>
        <w:t xml:space="preserve"> En consecuencia, se procede a dictar resolución en los siguientes términos:</w:t>
      </w:r>
      <w:r>
        <w:rPr>
          <w:rFonts w:ascii="Arial" w:hAnsi="Arial" w:cs="Arial"/>
          <w:sz w:val="26"/>
          <w:szCs w:val="26"/>
        </w:rPr>
        <w:t xml:space="preserve"> </w:t>
      </w:r>
      <w:r w:rsidR="00594085">
        <w:rPr>
          <w:rFonts w:ascii="Arial" w:hAnsi="Arial" w:cs="Arial"/>
          <w:sz w:val="26"/>
          <w:szCs w:val="26"/>
        </w:rPr>
        <w:t xml:space="preserve">- - - - - - - - - - </w:t>
      </w:r>
    </w:p>
    <w:p w14:paraId="325DA7BA" w14:textId="0CB08AF3" w:rsidR="0066661F" w:rsidRDefault="00EB6A42" w:rsidP="00343872">
      <w:pPr>
        <w:spacing w:before="240" w:line="360" w:lineRule="auto"/>
        <w:jc w:val="center"/>
        <w:rPr>
          <w:rFonts w:ascii="Arial" w:hAnsi="Arial" w:cs="Arial"/>
          <w:bCs/>
          <w:sz w:val="26"/>
          <w:szCs w:val="26"/>
        </w:rPr>
      </w:pPr>
      <w:r w:rsidRPr="00CB6405">
        <w:rPr>
          <w:rFonts w:ascii="Arial" w:hAnsi="Arial" w:cs="Arial"/>
          <w:b/>
          <w:bCs/>
          <w:sz w:val="26"/>
          <w:szCs w:val="26"/>
        </w:rPr>
        <w:t>R E S U L T A N D O</w:t>
      </w:r>
      <w:r w:rsidR="00343872">
        <w:rPr>
          <w:rFonts w:ascii="Arial" w:hAnsi="Arial" w:cs="Arial"/>
          <w:b/>
          <w:bCs/>
          <w:sz w:val="26"/>
          <w:szCs w:val="26"/>
        </w:rPr>
        <w:t>:</w:t>
      </w:r>
    </w:p>
    <w:p w14:paraId="6E32D1AA" w14:textId="5934F2EE" w:rsidR="00343872" w:rsidRDefault="00EB6A42" w:rsidP="00594085">
      <w:pPr>
        <w:spacing w:after="240"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w:t>
      </w:r>
      <w:r w:rsidR="00047EA3">
        <w:rPr>
          <w:rFonts w:ascii="Arial" w:hAnsi="Arial" w:cs="Arial"/>
          <w:sz w:val="26"/>
          <w:szCs w:val="26"/>
        </w:rPr>
        <w:t xml:space="preserve">sentencia </w:t>
      </w:r>
      <w:r w:rsidRPr="00CB6405">
        <w:rPr>
          <w:rFonts w:ascii="Arial" w:hAnsi="Arial" w:cs="Arial"/>
          <w:sz w:val="26"/>
          <w:szCs w:val="26"/>
        </w:rPr>
        <w:t xml:space="preserve">de </w:t>
      </w:r>
      <w:r w:rsidR="00F77CC0">
        <w:rPr>
          <w:rFonts w:ascii="Arial" w:hAnsi="Arial" w:cs="Arial"/>
          <w:sz w:val="26"/>
          <w:szCs w:val="26"/>
        </w:rPr>
        <w:t>veintinueve de noviembre</w:t>
      </w:r>
      <w:r w:rsidR="000D3173">
        <w:rPr>
          <w:rFonts w:ascii="Arial" w:hAnsi="Arial" w:cs="Arial"/>
          <w:sz w:val="26"/>
          <w:szCs w:val="26"/>
        </w:rPr>
        <w:t xml:space="preserve"> 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F77CC0">
        <w:rPr>
          <w:rFonts w:ascii="Arial" w:hAnsi="Arial" w:cs="Arial"/>
          <w:sz w:val="26"/>
          <w:szCs w:val="26"/>
        </w:rPr>
        <w:t xml:space="preserve">Cuarta </w:t>
      </w:r>
      <w:r w:rsidRPr="00CB6405">
        <w:rPr>
          <w:rFonts w:ascii="Arial" w:hAnsi="Arial" w:cs="Arial"/>
          <w:sz w:val="26"/>
          <w:szCs w:val="26"/>
        </w:rPr>
        <w:t xml:space="preserve">Sala Unitaria de Primera Instancia, </w:t>
      </w:r>
      <w:r w:rsidR="003744B0">
        <w:rPr>
          <w:rFonts w:ascii="Arial" w:hAnsi="Arial" w:cs="Arial"/>
          <w:b/>
          <w:sz w:val="26"/>
          <w:szCs w:val="26"/>
        </w:rPr>
        <w:t>***********</w:t>
      </w:r>
      <w:r w:rsidR="000D3173">
        <w:rPr>
          <w:rFonts w:ascii="Arial" w:hAnsi="Arial" w:cs="Arial"/>
          <w:b/>
          <w:sz w:val="26"/>
          <w:szCs w:val="26"/>
        </w:rPr>
        <w:t>, en su carácter de DIRECTOR DE LO CONTENCIOSO DE LA PROCURADURÍA FISCAL DEPENDIENTE DE LA SECRETARÍA DE FINANZAS DEL PODER EJECUTIVO DEL ESTAD</w:t>
      </w:r>
      <w:r w:rsidR="002A483A">
        <w:rPr>
          <w:rFonts w:ascii="Arial" w:hAnsi="Arial" w:cs="Arial"/>
          <w:b/>
          <w:sz w:val="26"/>
          <w:szCs w:val="26"/>
        </w:rPr>
        <w:t>O</w:t>
      </w:r>
      <w:r w:rsidRPr="00CB6405">
        <w:rPr>
          <w:rFonts w:ascii="Arial" w:hAnsi="Arial" w:cs="Arial"/>
          <w:sz w:val="26"/>
          <w:szCs w:val="26"/>
        </w:rPr>
        <w:t>, interpuso en su contra recurso de revisión.</w:t>
      </w:r>
    </w:p>
    <w:p w14:paraId="27BF07B9" w14:textId="4F10D0FF" w:rsidR="00EB6A42" w:rsidRPr="00343872" w:rsidRDefault="00EB6A42" w:rsidP="00594085">
      <w:pPr>
        <w:spacing w:after="240" w:line="360" w:lineRule="auto"/>
        <w:ind w:firstLine="708"/>
        <w:jc w:val="both"/>
        <w:rPr>
          <w:rFonts w:ascii="Arial" w:hAnsi="Arial" w:cs="Arial"/>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w:t>
      </w:r>
      <w:r w:rsidR="00465D3D">
        <w:rPr>
          <w:rFonts w:ascii="Arial" w:hAnsi="Arial" w:cs="Arial"/>
          <w:bCs/>
          <w:sz w:val="26"/>
          <w:szCs w:val="26"/>
        </w:rPr>
        <w:t xml:space="preserve">sentencia </w:t>
      </w:r>
      <w:r w:rsidRPr="00C37A09">
        <w:rPr>
          <w:rFonts w:ascii="Arial" w:hAnsi="Arial" w:cs="Arial"/>
          <w:bCs/>
          <w:sz w:val="26"/>
          <w:szCs w:val="26"/>
        </w:rPr>
        <w:t xml:space="preserve">recurrida son </w:t>
      </w:r>
      <w:r>
        <w:rPr>
          <w:rFonts w:ascii="Arial" w:hAnsi="Arial" w:cs="Arial"/>
          <w:bCs/>
          <w:sz w:val="26"/>
          <w:szCs w:val="26"/>
        </w:rPr>
        <w:t>los siguientes</w:t>
      </w:r>
      <w:r w:rsidR="00343872">
        <w:rPr>
          <w:rFonts w:ascii="Arial" w:hAnsi="Arial" w:cs="Arial"/>
          <w:bCs/>
          <w:sz w:val="26"/>
          <w:szCs w:val="26"/>
        </w:rPr>
        <w:t>:</w:t>
      </w:r>
      <w:r w:rsidR="00D86C8D">
        <w:rPr>
          <w:rFonts w:ascii="Arial" w:hAnsi="Arial" w:cs="Arial"/>
          <w:bCs/>
          <w:sz w:val="26"/>
          <w:szCs w:val="26"/>
        </w:rPr>
        <w:t xml:space="preserve"> </w:t>
      </w:r>
      <w:r w:rsidR="00594085">
        <w:rPr>
          <w:rFonts w:ascii="Arial" w:hAnsi="Arial" w:cs="Arial"/>
          <w:bCs/>
          <w:sz w:val="26"/>
          <w:szCs w:val="26"/>
        </w:rPr>
        <w:t>- - - - - - - - - - - - - - - - - - - - - - - - - - - - - - - - - - - - - - - - - -</w:t>
      </w:r>
    </w:p>
    <w:p w14:paraId="72082396" w14:textId="5EB5FDF4" w:rsidR="00EB6A42" w:rsidRPr="00C06661" w:rsidRDefault="00EB6A42" w:rsidP="0066661F">
      <w:pPr>
        <w:widowControl w:val="0"/>
        <w:tabs>
          <w:tab w:val="left" w:pos="7938"/>
        </w:tabs>
        <w:spacing w:after="240" w:line="360" w:lineRule="auto"/>
        <w:ind w:left="1134" w:right="900"/>
        <w:jc w:val="both"/>
        <w:rPr>
          <w:rFonts w:ascii="Arial" w:eastAsia="Times New Roman" w:hAnsi="Arial" w:cs="Arial"/>
          <w:b/>
          <w:bCs/>
          <w:i/>
          <w:iCs/>
          <w:sz w:val="24"/>
          <w:szCs w:val="24"/>
          <w:lang w:eastAsia="es-ES"/>
        </w:rPr>
      </w:pPr>
      <w:r w:rsidRPr="00AC512C">
        <w:rPr>
          <w:rFonts w:ascii="Arial" w:eastAsia="Times New Roman" w:hAnsi="Arial" w:cs="Arial"/>
          <w:bCs/>
          <w:i/>
          <w:iCs/>
          <w:lang w:eastAsia="es-ES"/>
        </w:rPr>
        <w:t>“</w:t>
      </w:r>
      <w:r w:rsidRPr="00AC512C">
        <w:rPr>
          <w:rFonts w:ascii="Arial" w:eastAsia="Times New Roman" w:hAnsi="Arial" w:cs="Arial"/>
          <w:b/>
          <w:bCs/>
          <w:i/>
          <w:iCs/>
          <w:lang w:eastAsia="es-ES"/>
        </w:rPr>
        <w:t xml:space="preserve">PRIMERO. </w:t>
      </w:r>
      <w:r w:rsidRPr="00AC512C">
        <w:rPr>
          <w:rFonts w:ascii="Arial" w:eastAsia="Times New Roman" w:hAnsi="Arial" w:cs="Arial"/>
          <w:bCs/>
          <w:i/>
          <w:iCs/>
          <w:lang w:eastAsia="es-ES"/>
        </w:rPr>
        <w:t xml:space="preserve">Esta </w:t>
      </w:r>
      <w:r w:rsidR="00F77CC0" w:rsidRPr="00AC512C">
        <w:rPr>
          <w:rFonts w:ascii="Arial" w:eastAsia="Times New Roman" w:hAnsi="Arial" w:cs="Arial"/>
          <w:bCs/>
          <w:i/>
          <w:iCs/>
          <w:lang w:eastAsia="es-ES"/>
        </w:rPr>
        <w:t>Cuarta</w:t>
      </w:r>
      <w:r w:rsidR="00465D3D" w:rsidRPr="00AC512C">
        <w:rPr>
          <w:rFonts w:ascii="Arial" w:eastAsia="Times New Roman" w:hAnsi="Arial" w:cs="Arial"/>
          <w:bCs/>
          <w:i/>
          <w:iCs/>
          <w:lang w:eastAsia="es-ES"/>
        </w:rPr>
        <w:t xml:space="preserve"> </w:t>
      </w:r>
      <w:r w:rsidRPr="00AC512C">
        <w:rPr>
          <w:rFonts w:ascii="Arial" w:eastAsia="Times New Roman" w:hAnsi="Arial" w:cs="Arial"/>
          <w:bCs/>
          <w:i/>
          <w:iCs/>
          <w:lang w:eastAsia="es-ES"/>
        </w:rPr>
        <w:t xml:space="preserve">Sala Unitaria </w:t>
      </w:r>
      <w:r w:rsidR="00D86C8D" w:rsidRPr="00AC512C">
        <w:rPr>
          <w:rFonts w:ascii="Arial" w:eastAsia="Times New Roman" w:hAnsi="Arial" w:cs="Arial"/>
          <w:bCs/>
          <w:i/>
          <w:iCs/>
          <w:lang w:eastAsia="es-ES"/>
        </w:rPr>
        <w:t>fue</w:t>
      </w:r>
      <w:r w:rsidR="00465D3D" w:rsidRPr="00AC512C">
        <w:rPr>
          <w:rFonts w:ascii="Arial" w:eastAsia="Times New Roman" w:hAnsi="Arial" w:cs="Arial"/>
          <w:bCs/>
          <w:i/>
          <w:iCs/>
          <w:lang w:eastAsia="es-ES"/>
        </w:rPr>
        <w:t xml:space="preserve"> </w:t>
      </w:r>
      <w:r w:rsidR="00465D3D" w:rsidRPr="00AC512C">
        <w:rPr>
          <w:rFonts w:ascii="Arial" w:eastAsia="Times New Roman" w:hAnsi="Arial" w:cs="Arial"/>
          <w:b/>
          <w:i/>
          <w:iCs/>
          <w:lang w:eastAsia="es-ES"/>
        </w:rPr>
        <w:t>competente</w:t>
      </w:r>
      <w:r w:rsidR="00465D3D" w:rsidRPr="00AC512C">
        <w:rPr>
          <w:rFonts w:ascii="Arial" w:eastAsia="Times New Roman" w:hAnsi="Arial" w:cs="Arial"/>
          <w:bCs/>
          <w:i/>
          <w:iCs/>
          <w:lang w:eastAsia="es-ES"/>
        </w:rPr>
        <w:t xml:space="preserve"> para </w:t>
      </w:r>
      <w:r w:rsidRPr="00AC512C">
        <w:rPr>
          <w:rFonts w:ascii="Arial" w:eastAsia="Times New Roman" w:hAnsi="Arial" w:cs="Arial"/>
          <w:bCs/>
          <w:i/>
          <w:iCs/>
          <w:lang w:eastAsia="es-ES"/>
        </w:rPr>
        <w:t xml:space="preserve">conocer y resolver </w:t>
      </w:r>
      <w:r w:rsidR="00B274BD" w:rsidRPr="00AC512C">
        <w:rPr>
          <w:rFonts w:ascii="Arial" w:eastAsia="Times New Roman" w:hAnsi="Arial" w:cs="Arial"/>
          <w:bCs/>
          <w:i/>
          <w:iCs/>
          <w:lang w:eastAsia="es-ES"/>
        </w:rPr>
        <w:t>d</w:t>
      </w:r>
      <w:r w:rsidRPr="00AC512C">
        <w:rPr>
          <w:rFonts w:ascii="Arial" w:eastAsia="Times New Roman" w:hAnsi="Arial" w:cs="Arial"/>
          <w:bCs/>
          <w:i/>
          <w:iCs/>
          <w:lang w:eastAsia="es-ES"/>
        </w:rPr>
        <w:t xml:space="preserve">el presente </w:t>
      </w:r>
      <w:r w:rsidR="00D86C8D" w:rsidRPr="00AC512C">
        <w:rPr>
          <w:rFonts w:ascii="Arial" w:eastAsia="Times New Roman" w:hAnsi="Arial" w:cs="Arial"/>
          <w:bCs/>
          <w:i/>
          <w:iCs/>
          <w:lang w:eastAsia="es-ES"/>
        </w:rPr>
        <w:t>asunto</w:t>
      </w:r>
      <w:r w:rsidRPr="00AC512C">
        <w:rPr>
          <w:rFonts w:ascii="Arial" w:eastAsia="Times New Roman" w:hAnsi="Arial" w:cs="Arial"/>
          <w:bCs/>
          <w:i/>
          <w:iCs/>
          <w:lang w:eastAsia="es-ES"/>
        </w:rPr>
        <w:t>.</w:t>
      </w:r>
      <w:r w:rsidR="004141E8" w:rsidRPr="00AC512C">
        <w:rPr>
          <w:rFonts w:ascii="Arial" w:eastAsia="Times New Roman" w:hAnsi="Arial" w:cs="Arial"/>
          <w:bCs/>
          <w:i/>
          <w:iCs/>
          <w:lang w:eastAsia="es-ES"/>
        </w:rPr>
        <w:t xml:space="preserve">- - - </w:t>
      </w:r>
      <w:r w:rsidR="00465D3D" w:rsidRPr="00AC512C">
        <w:rPr>
          <w:rFonts w:ascii="Arial" w:eastAsia="Times New Roman" w:hAnsi="Arial" w:cs="Arial"/>
          <w:bCs/>
          <w:i/>
          <w:iCs/>
          <w:lang w:eastAsia="es-ES"/>
        </w:rPr>
        <w:t xml:space="preserve">- - - - - - - </w:t>
      </w:r>
      <w:r w:rsidR="00786F06">
        <w:rPr>
          <w:rFonts w:ascii="Arial" w:eastAsia="Times New Roman" w:hAnsi="Arial" w:cs="Arial"/>
          <w:bCs/>
          <w:i/>
          <w:iCs/>
          <w:lang w:eastAsia="es-ES"/>
        </w:rPr>
        <w:t xml:space="preserve">- - - - </w:t>
      </w:r>
      <w:r w:rsidRPr="00AC512C">
        <w:rPr>
          <w:rFonts w:ascii="Arial" w:eastAsia="Times New Roman" w:hAnsi="Arial" w:cs="Arial"/>
          <w:b/>
          <w:bCs/>
          <w:i/>
          <w:iCs/>
          <w:lang w:eastAsia="es-ES"/>
        </w:rPr>
        <w:t xml:space="preserve">SEGUNDO. </w:t>
      </w:r>
      <w:r w:rsidR="00F77CC0" w:rsidRPr="00AC512C">
        <w:rPr>
          <w:rFonts w:ascii="Arial" w:eastAsia="Times New Roman" w:hAnsi="Arial" w:cs="Arial"/>
          <w:b/>
          <w:i/>
          <w:iCs/>
          <w:lang w:eastAsia="es-ES"/>
        </w:rPr>
        <w:t>SE DECLARA LA</w:t>
      </w:r>
      <w:r w:rsidR="00F77CC0" w:rsidRPr="00AC512C">
        <w:rPr>
          <w:rFonts w:ascii="Arial" w:eastAsia="Times New Roman" w:hAnsi="Arial" w:cs="Arial"/>
          <w:bCs/>
          <w:i/>
          <w:iCs/>
          <w:lang w:eastAsia="es-ES"/>
        </w:rPr>
        <w:t xml:space="preserve"> </w:t>
      </w:r>
      <w:r w:rsidR="00470077" w:rsidRPr="00AC512C">
        <w:rPr>
          <w:rFonts w:ascii="Arial" w:eastAsia="Times New Roman" w:hAnsi="Arial" w:cs="Arial"/>
          <w:b/>
          <w:bCs/>
          <w:i/>
          <w:iCs/>
          <w:lang w:eastAsia="es-ES"/>
        </w:rPr>
        <w:t xml:space="preserve">NULIDAD LISA Y LLANA </w:t>
      </w:r>
      <w:r w:rsidR="00470077" w:rsidRPr="00AC512C">
        <w:rPr>
          <w:rFonts w:ascii="Arial" w:eastAsia="Times New Roman" w:hAnsi="Arial" w:cs="Arial"/>
          <w:bCs/>
          <w:i/>
          <w:iCs/>
          <w:lang w:eastAsia="es-ES"/>
        </w:rPr>
        <w:t>de</w:t>
      </w:r>
      <w:r w:rsidR="00F77CC0" w:rsidRPr="00AC512C">
        <w:rPr>
          <w:rFonts w:ascii="Arial" w:eastAsia="Times New Roman" w:hAnsi="Arial" w:cs="Arial"/>
          <w:bCs/>
          <w:i/>
          <w:iCs/>
          <w:lang w:eastAsia="es-ES"/>
        </w:rPr>
        <w:t xml:space="preserve"> la </w:t>
      </w:r>
      <w:r w:rsidR="00F77CC0" w:rsidRPr="00AC512C">
        <w:rPr>
          <w:rFonts w:ascii="Arial" w:eastAsia="Times New Roman" w:hAnsi="Arial" w:cs="Arial"/>
          <w:bCs/>
          <w:i/>
          <w:iCs/>
          <w:lang w:eastAsia="es-ES"/>
        </w:rPr>
        <w:lastRenderedPageBreak/>
        <w:t xml:space="preserve">resolución contenida en el número de control </w:t>
      </w:r>
      <w:r w:rsidR="003744B0">
        <w:rPr>
          <w:rFonts w:ascii="Arial" w:hAnsi="Arial" w:cs="Arial"/>
          <w:b/>
          <w:sz w:val="26"/>
          <w:szCs w:val="26"/>
        </w:rPr>
        <w:t>***********</w:t>
      </w:r>
      <w:r w:rsidR="00F77CC0" w:rsidRPr="00AC512C">
        <w:rPr>
          <w:rFonts w:ascii="Arial" w:eastAsia="Times New Roman" w:hAnsi="Arial" w:cs="Arial"/>
          <w:bCs/>
          <w:i/>
          <w:iCs/>
          <w:lang w:eastAsia="es-ES"/>
        </w:rPr>
        <w:t xml:space="preserve"> de veinte de febrero de dos mil diecinueve, emitido por la Directora de Ingresos y Recaudación de la Secretaría de Ingresos de la Secretaría de Finanzas del Gobierno del Estado, como quedo precisado en el considerando segundo de esta sentencia</w:t>
      </w:r>
      <w:r w:rsidR="00470077" w:rsidRPr="00AC512C">
        <w:rPr>
          <w:rFonts w:ascii="Arial" w:eastAsia="Times New Roman" w:hAnsi="Arial" w:cs="Arial"/>
          <w:bCs/>
          <w:i/>
          <w:iCs/>
          <w:lang w:eastAsia="es-ES"/>
        </w:rPr>
        <w:t xml:space="preserve">. </w:t>
      </w:r>
      <w:r w:rsidR="00786F06">
        <w:rPr>
          <w:rFonts w:ascii="Arial" w:eastAsia="Times New Roman" w:hAnsi="Arial" w:cs="Arial"/>
          <w:bCs/>
          <w:i/>
          <w:iCs/>
          <w:lang w:eastAsia="es-ES"/>
        </w:rPr>
        <w:t xml:space="preserve">- - - - - - - - - - - - - - - - - - - - - - </w:t>
      </w:r>
      <w:r w:rsidR="00F77CC0" w:rsidRPr="00AC512C">
        <w:rPr>
          <w:rFonts w:ascii="Arial" w:eastAsia="Times New Roman" w:hAnsi="Arial" w:cs="Arial"/>
          <w:b/>
          <w:i/>
          <w:iCs/>
          <w:lang w:eastAsia="es-ES"/>
        </w:rPr>
        <w:t>TERCERO.</w:t>
      </w:r>
      <w:r w:rsidR="00470077" w:rsidRPr="00AC512C">
        <w:rPr>
          <w:rFonts w:ascii="Arial" w:eastAsia="Times New Roman" w:hAnsi="Arial" w:cs="Arial"/>
          <w:bCs/>
          <w:i/>
          <w:iCs/>
          <w:lang w:eastAsia="es-ES"/>
        </w:rPr>
        <w:t xml:space="preserve"> </w:t>
      </w:r>
      <w:r w:rsidR="00AC512C">
        <w:rPr>
          <w:rFonts w:ascii="Arial" w:eastAsia="Times New Roman" w:hAnsi="Arial" w:cs="Arial"/>
          <w:bCs/>
          <w:i/>
          <w:iCs/>
          <w:lang w:eastAsia="es-ES"/>
        </w:rPr>
        <w:t>Al haber estudiado en primer término la insuficiencia de la competencia que dio lugar a declarar la nulidad lisa y llana del ato administrativo impugnado, es innecesario el análisis de los restantes puntos controvertidos.- - - - - - - - - - - - -</w:t>
      </w:r>
      <w:r w:rsidR="00343872">
        <w:rPr>
          <w:rFonts w:ascii="Arial" w:eastAsia="Times New Roman" w:hAnsi="Arial" w:cs="Arial"/>
          <w:bCs/>
          <w:i/>
          <w:iCs/>
          <w:lang w:eastAsia="es-ES"/>
        </w:rPr>
        <w:t xml:space="preserve"> </w:t>
      </w:r>
      <w:r w:rsidR="00AC512C">
        <w:rPr>
          <w:rFonts w:ascii="Arial" w:eastAsia="Times New Roman" w:hAnsi="Arial" w:cs="Arial"/>
          <w:bCs/>
          <w:i/>
          <w:iCs/>
          <w:lang w:eastAsia="es-ES"/>
        </w:rPr>
        <w:t>- - -</w:t>
      </w:r>
      <w:r w:rsidR="00343872">
        <w:rPr>
          <w:rFonts w:ascii="Arial" w:eastAsia="Times New Roman" w:hAnsi="Arial" w:cs="Arial"/>
          <w:bCs/>
          <w:i/>
          <w:iCs/>
          <w:lang w:eastAsia="es-ES"/>
        </w:rPr>
        <w:t xml:space="preserve"> </w:t>
      </w:r>
      <w:r w:rsidR="00AC512C">
        <w:rPr>
          <w:rFonts w:ascii="Arial" w:eastAsia="Times New Roman" w:hAnsi="Arial" w:cs="Arial"/>
          <w:bCs/>
          <w:i/>
          <w:iCs/>
          <w:lang w:eastAsia="es-ES"/>
        </w:rPr>
        <w:t>- -</w:t>
      </w:r>
      <w:r w:rsidR="00343872">
        <w:rPr>
          <w:rFonts w:ascii="Arial" w:eastAsia="Times New Roman" w:hAnsi="Arial" w:cs="Arial"/>
          <w:bCs/>
          <w:i/>
          <w:iCs/>
          <w:lang w:eastAsia="es-ES"/>
        </w:rPr>
        <w:t xml:space="preserve"> </w:t>
      </w:r>
      <w:r w:rsidR="00AC512C">
        <w:rPr>
          <w:rFonts w:ascii="Arial" w:eastAsia="Times New Roman" w:hAnsi="Arial" w:cs="Arial"/>
          <w:bCs/>
          <w:i/>
          <w:iCs/>
          <w:lang w:eastAsia="es-ES"/>
        </w:rPr>
        <w:t xml:space="preserve">- - - - </w:t>
      </w:r>
      <w:r w:rsidR="00AC512C">
        <w:rPr>
          <w:rFonts w:ascii="Arial" w:eastAsia="Times New Roman" w:hAnsi="Arial" w:cs="Arial"/>
          <w:b/>
          <w:bCs/>
          <w:i/>
          <w:iCs/>
          <w:lang w:eastAsia="es-ES"/>
        </w:rPr>
        <w:t>CUARTO</w:t>
      </w:r>
      <w:r w:rsidR="00470077" w:rsidRPr="00AC512C">
        <w:rPr>
          <w:rFonts w:ascii="Arial" w:eastAsia="Times New Roman" w:hAnsi="Arial" w:cs="Arial"/>
          <w:b/>
          <w:bCs/>
          <w:i/>
          <w:iCs/>
          <w:lang w:eastAsia="es-ES"/>
        </w:rPr>
        <w:t>.-</w:t>
      </w:r>
      <w:r w:rsidRPr="00AC512C">
        <w:rPr>
          <w:rFonts w:ascii="Arial" w:eastAsia="Times New Roman" w:hAnsi="Arial" w:cs="Arial"/>
          <w:b/>
          <w:bCs/>
          <w:i/>
          <w:iCs/>
          <w:lang w:eastAsia="es-ES"/>
        </w:rPr>
        <w:t xml:space="preserve"> NOTIFÍQUESE </w:t>
      </w:r>
      <w:r w:rsidR="009C5543" w:rsidRPr="00AC512C">
        <w:rPr>
          <w:rFonts w:ascii="Arial" w:eastAsia="Times New Roman" w:hAnsi="Arial" w:cs="Arial"/>
          <w:b/>
          <w:bCs/>
          <w:i/>
          <w:iCs/>
          <w:lang w:eastAsia="es-ES"/>
        </w:rPr>
        <w:t>PERSONALMENTE AL</w:t>
      </w:r>
      <w:r w:rsidR="00E37F30" w:rsidRPr="00AC512C">
        <w:rPr>
          <w:rFonts w:ascii="Arial" w:eastAsia="Times New Roman" w:hAnsi="Arial" w:cs="Arial"/>
          <w:b/>
          <w:bCs/>
          <w:i/>
          <w:iCs/>
          <w:lang w:eastAsia="es-ES"/>
        </w:rPr>
        <w:t xml:space="preserve"> </w:t>
      </w:r>
      <w:r w:rsidR="009C5543" w:rsidRPr="00AC512C">
        <w:rPr>
          <w:rFonts w:ascii="Arial" w:eastAsia="Times New Roman" w:hAnsi="Arial" w:cs="Arial"/>
          <w:b/>
          <w:bCs/>
          <w:i/>
          <w:iCs/>
          <w:lang w:eastAsia="es-ES"/>
        </w:rPr>
        <w:t>ACTOR Y POR OFICIO A LA AUTORIDAD DEMANDADA</w:t>
      </w:r>
      <w:r w:rsidR="00E37F30" w:rsidRPr="00AC512C">
        <w:rPr>
          <w:rFonts w:ascii="Arial" w:eastAsia="Times New Roman" w:hAnsi="Arial" w:cs="Arial"/>
          <w:b/>
          <w:bCs/>
          <w:i/>
          <w:iCs/>
          <w:lang w:eastAsia="es-ES"/>
        </w:rPr>
        <w:t xml:space="preserve">, </w:t>
      </w:r>
      <w:r w:rsidR="00E37F30" w:rsidRPr="00AC512C">
        <w:rPr>
          <w:rFonts w:ascii="Arial" w:eastAsia="Times New Roman" w:hAnsi="Arial" w:cs="Arial"/>
          <w:bCs/>
          <w:i/>
          <w:iCs/>
          <w:lang w:eastAsia="es-ES"/>
        </w:rPr>
        <w:t>con</w:t>
      </w:r>
      <w:r w:rsidR="00AC512C">
        <w:rPr>
          <w:rFonts w:ascii="Arial" w:eastAsia="Times New Roman" w:hAnsi="Arial" w:cs="Arial"/>
          <w:bCs/>
          <w:i/>
          <w:iCs/>
          <w:lang w:eastAsia="es-ES"/>
        </w:rPr>
        <w:t xml:space="preserve">forme a lo dispuesto en el </w:t>
      </w:r>
      <w:r w:rsidR="00E37F30" w:rsidRPr="00AC512C">
        <w:rPr>
          <w:rFonts w:ascii="Arial" w:eastAsia="Times New Roman" w:hAnsi="Arial" w:cs="Arial"/>
          <w:bCs/>
          <w:i/>
          <w:iCs/>
          <w:lang w:eastAsia="es-ES"/>
        </w:rPr>
        <w:t>artículo 172 fracción I y 173 fracciones I y II, de la Ley de Procedimiento y Justicia Administrativa para el Estado</w:t>
      </w:r>
      <w:r w:rsidR="009C5543" w:rsidRPr="00AC512C">
        <w:rPr>
          <w:rFonts w:ascii="Arial" w:eastAsia="Times New Roman" w:hAnsi="Arial" w:cs="Arial"/>
          <w:b/>
          <w:bCs/>
          <w:i/>
          <w:iCs/>
          <w:lang w:eastAsia="es-ES"/>
        </w:rPr>
        <w:t>.</w:t>
      </w:r>
      <w:r w:rsidR="00AC512C">
        <w:rPr>
          <w:rFonts w:ascii="Arial" w:eastAsia="Times New Roman" w:hAnsi="Arial" w:cs="Arial"/>
          <w:b/>
          <w:bCs/>
          <w:i/>
          <w:iCs/>
          <w:lang w:eastAsia="es-ES"/>
        </w:rPr>
        <w:t>”</w:t>
      </w:r>
      <w:r w:rsidR="00343872">
        <w:rPr>
          <w:rFonts w:ascii="Arial" w:eastAsia="Times New Roman" w:hAnsi="Arial" w:cs="Arial"/>
          <w:b/>
          <w:bCs/>
          <w:i/>
          <w:iCs/>
          <w:lang w:eastAsia="es-ES"/>
        </w:rPr>
        <w:t>- - - - - - - - - - - - - - - - - - - - - - - - - - - - - - - - - - - - - - -</w:t>
      </w:r>
      <w:r w:rsidR="00786F06">
        <w:rPr>
          <w:rFonts w:ascii="Arial" w:eastAsia="Times New Roman" w:hAnsi="Arial" w:cs="Arial"/>
          <w:b/>
          <w:bCs/>
          <w:i/>
          <w:iCs/>
          <w:lang w:eastAsia="es-ES"/>
        </w:rPr>
        <w:t xml:space="preserve"> - </w:t>
      </w:r>
      <w:r w:rsidR="00343872">
        <w:rPr>
          <w:rFonts w:ascii="Arial" w:eastAsia="Times New Roman" w:hAnsi="Arial" w:cs="Arial"/>
          <w:b/>
          <w:bCs/>
          <w:i/>
          <w:iCs/>
          <w:lang w:eastAsia="es-ES"/>
        </w:rPr>
        <w:t xml:space="preserve"> </w:t>
      </w:r>
      <w:r w:rsidRPr="00AC512C">
        <w:rPr>
          <w:rFonts w:ascii="Arial" w:eastAsia="Times New Roman" w:hAnsi="Arial" w:cs="Arial"/>
          <w:b/>
          <w:bCs/>
          <w:i/>
          <w:iCs/>
          <w:lang w:eastAsia="es-ES"/>
        </w:rPr>
        <w:t xml:space="preserve"> </w:t>
      </w:r>
    </w:p>
    <w:p w14:paraId="64537646" w14:textId="77777777" w:rsidR="00786F06" w:rsidRDefault="00EB6A42" w:rsidP="00786F06">
      <w:pPr>
        <w:spacing w:after="240" w:line="360" w:lineRule="auto"/>
        <w:ind w:right="51"/>
        <w:jc w:val="center"/>
        <w:rPr>
          <w:rFonts w:ascii="Arial" w:eastAsia="Calibri" w:hAnsi="Arial" w:cs="Arial"/>
          <w:b/>
          <w:bCs/>
          <w:sz w:val="26"/>
          <w:szCs w:val="26"/>
        </w:rPr>
      </w:pPr>
      <w:r w:rsidRPr="00351A21">
        <w:rPr>
          <w:rFonts w:ascii="Arial" w:eastAsia="Calibri" w:hAnsi="Arial" w:cs="Arial"/>
          <w:b/>
          <w:bCs/>
          <w:sz w:val="26"/>
          <w:szCs w:val="26"/>
        </w:rPr>
        <w:t>C O N S I D E R A N D O</w:t>
      </w:r>
      <w:r w:rsidR="00786F06">
        <w:rPr>
          <w:rFonts w:ascii="Arial" w:eastAsia="Calibri" w:hAnsi="Arial" w:cs="Arial"/>
          <w:b/>
          <w:bCs/>
          <w:sz w:val="26"/>
          <w:szCs w:val="26"/>
        </w:rPr>
        <w:t>:</w:t>
      </w:r>
    </w:p>
    <w:p w14:paraId="1256014E" w14:textId="039E5D13" w:rsidR="0066661F" w:rsidRDefault="00351A21" w:rsidP="00594085">
      <w:pPr>
        <w:spacing w:after="240" w:line="360" w:lineRule="auto"/>
        <w:ind w:right="51" w:firstLine="708"/>
        <w:jc w:val="both"/>
        <w:rPr>
          <w:rFonts w:ascii="Arial" w:hAnsi="Arial" w:cs="Arial"/>
          <w:bCs/>
          <w:iCs/>
          <w:sz w:val="26"/>
          <w:szCs w:val="26"/>
        </w:rPr>
      </w:pPr>
      <w:r>
        <w:rPr>
          <w:rFonts w:ascii="Arial" w:eastAsia="Calibri" w:hAnsi="Arial" w:cs="Arial"/>
          <w:b/>
          <w:bCs/>
          <w:sz w:val="26"/>
          <w:szCs w:val="26"/>
        </w:rPr>
        <w:t xml:space="preserve"> </w:t>
      </w:r>
      <w:r w:rsidR="00CC2CB0" w:rsidRPr="006E349D">
        <w:rPr>
          <w:rFonts w:ascii="Arial" w:hAnsi="Arial" w:cs="Arial"/>
          <w:b/>
          <w:bCs/>
          <w:iCs/>
          <w:sz w:val="26"/>
          <w:szCs w:val="26"/>
        </w:rPr>
        <w:t xml:space="preserve">PRIMERO. </w:t>
      </w:r>
      <w:r w:rsidR="002867C8" w:rsidRPr="00D65424">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2867C8">
        <w:rPr>
          <w:rFonts w:ascii="Arial" w:hAnsi="Arial" w:cs="Arial"/>
          <w:bCs/>
          <w:iCs/>
          <w:sz w:val="26"/>
          <w:szCs w:val="26"/>
        </w:rPr>
        <w:t>; 1 segundo párrafo, 2 primero y cuarto párrafo, 4, 23, 24, 25, 26 y 27 de la Ley Orgánica del Tribunal de Justicia Administrativa del Estado de Oaxaca</w:t>
      </w:r>
      <w:r w:rsidR="00CC2CB0">
        <w:rPr>
          <w:rFonts w:ascii="Arial" w:hAnsi="Arial" w:cs="Arial"/>
          <w:bCs/>
          <w:iCs/>
          <w:sz w:val="26"/>
          <w:szCs w:val="26"/>
          <w:lang w:eastAsia="es-ES"/>
        </w:rPr>
        <w:t xml:space="preserve">, </w:t>
      </w:r>
      <w:r w:rsidR="00CC2CB0" w:rsidRPr="00DB04B5">
        <w:rPr>
          <w:rFonts w:ascii="Arial" w:hAnsi="Arial" w:cs="Arial"/>
          <w:bCs/>
          <w:iCs/>
          <w:sz w:val="26"/>
          <w:szCs w:val="26"/>
        </w:rPr>
        <w:t>así como los diversos</w:t>
      </w:r>
      <w:r w:rsidR="00CC2CB0">
        <w:rPr>
          <w:rFonts w:ascii="Arial" w:hAnsi="Arial" w:cs="Arial"/>
          <w:bCs/>
          <w:iCs/>
          <w:sz w:val="26"/>
          <w:szCs w:val="26"/>
        </w:rPr>
        <w:t xml:space="preserve"> </w:t>
      </w:r>
      <w:r w:rsidR="00CC2CB0" w:rsidRPr="005A12C4">
        <w:rPr>
          <w:rFonts w:ascii="Arial" w:hAnsi="Arial" w:cs="Arial"/>
          <w:bCs/>
          <w:iCs/>
          <w:sz w:val="26"/>
          <w:szCs w:val="26"/>
          <w:lang w:eastAsia="es-ES"/>
        </w:rPr>
        <w:t>125, 130 fracción I, 131, 236 y 23</w:t>
      </w:r>
      <w:r w:rsidR="00CC2CB0">
        <w:rPr>
          <w:rFonts w:ascii="Arial" w:hAnsi="Arial" w:cs="Arial"/>
          <w:bCs/>
          <w:iCs/>
          <w:sz w:val="26"/>
          <w:szCs w:val="26"/>
          <w:lang w:eastAsia="es-ES"/>
        </w:rPr>
        <w:t>7 de la Ley del Procedimiento y</w:t>
      </w:r>
      <w:r w:rsidR="00CC2CB0" w:rsidRPr="005A12C4">
        <w:rPr>
          <w:rFonts w:ascii="Arial" w:hAnsi="Arial" w:cs="Arial"/>
          <w:bCs/>
          <w:iCs/>
          <w:sz w:val="26"/>
          <w:szCs w:val="26"/>
          <w:lang w:eastAsia="es-ES"/>
        </w:rPr>
        <w:t xml:space="preserve"> Justicia Administrativa para el Estado de Oaxaca</w:t>
      </w:r>
      <w:r w:rsidR="00CC2CB0">
        <w:rPr>
          <w:rFonts w:ascii="Arial" w:hAnsi="Arial" w:cs="Arial"/>
          <w:bCs/>
          <w:iCs/>
          <w:sz w:val="26"/>
          <w:szCs w:val="26"/>
          <w:lang w:eastAsia="es-ES"/>
        </w:rPr>
        <w:t xml:space="preserve">, </w:t>
      </w:r>
      <w:r w:rsidR="00CC2CB0" w:rsidRPr="00DB04B5">
        <w:rPr>
          <w:rFonts w:ascii="Arial" w:hAnsi="Arial" w:cs="Arial"/>
          <w:bCs/>
          <w:iCs/>
          <w:sz w:val="26"/>
          <w:szCs w:val="26"/>
        </w:rPr>
        <w:t>dado que se trata de un Recurso de Revisión en contra de</w:t>
      </w:r>
      <w:r w:rsidR="001D2A79">
        <w:rPr>
          <w:rFonts w:ascii="Arial" w:hAnsi="Arial" w:cs="Arial"/>
          <w:bCs/>
          <w:iCs/>
          <w:sz w:val="26"/>
          <w:szCs w:val="26"/>
        </w:rPr>
        <w:t xml:space="preserve"> la </w:t>
      </w:r>
      <w:r w:rsidR="001D2A79">
        <w:rPr>
          <w:rFonts w:ascii="Arial" w:hAnsi="Arial" w:cs="Arial"/>
          <w:sz w:val="26"/>
          <w:szCs w:val="26"/>
        </w:rPr>
        <w:t>sentencia de veintinueve de noviembre de dos mil diecinueve</w:t>
      </w:r>
      <w:r w:rsidR="00CC2CB0" w:rsidRPr="00DB04B5">
        <w:rPr>
          <w:rFonts w:ascii="Arial" w:hAnsi="Arial" w:cs="Arial"/>
          <w:bCs/>
          <w:iCs/>
          <w:sz w:val="26"/>
          <w:szCs w:val="26"/>
        </w:rPr>
        <w:t xml:space="preserve">, en el expediente </w:t>
      </w:r>
      <w:r w:rsidR="00CC2CB0">
        <w:rPr>
          <w:rFonts w:ascii="Arial" w:hAnsi="Arial" w:cs="Arial"/>
          <w:b/>
          <w:bCs/>
          <w:iCs/>
          <w:sz w:val="26"/>
          <w:szCs w:val="26"/>
        </w:rPr>
        <w:t>0</w:t>
      </w:r>
      <w:r w:rsidR="00FD2688">
        <w:rPr>
          <w:rFonts w:ascii="Arial" w:hAnsi="Arial" w:cs="Arial"/>
          <w:b/>
          <w:bCs/>
          <w:iCs/>
          <w:sz w:val="26"/>
          <w:szCs w:val="26"/>
        </w:rPr>
        <w:t>0047/2019</w:t>
      </w:r>
      <w:r w:rsidR="00CC2CB0" w:rsidRPr="00DB04B5">
        <w:rPr>
          <w:rFonts w:ascii="Arial" w:hAnsi="Arial" w:cs="Arial"/>
          <w:b/>
          <w:bCs/>
          <w:iCs/>
          <w:sz w:val="26"/>
          <w:szCs w:val="26"/>
        </w:rPr>
        <w:t xml:space="preserve"> </w:t>
      </w:r>
      <w:r w:rsidR="00CC2CB0">
        <w:rPr>
          <w:rFonts w:ascii="Arial" w:hAnsi="Arial" w:cs="Arial"/>
          <w:bCs/>
          <w:iCs/>
          <w:sz w:val="26"/>
          <w:szCs w:val="26"/>
        </w:rPr>
        <w:t xml:space="preserve">de la </w:t>
      </w:r>
      <w:r w:rsidR="00FD2688">
        <w:rPr>
          <w:rFonts w:ascii="Arial" w:hAnsi="Arial" w:cs="Arial"/>
          <w:bCs/>
          <w:iCs/>
          <w:sz w:val="26"/>
          <w:szCs w:val="26"/>
        </w:rPr>
        <w:t>Cuarta</w:t>
      </w:r>
      <w:r w:rsidR="00CC2CB0" w:rsidRPr="00DB04B5">
        <w:rPr>
          <w:rFonts w:ascii="Arial" w:hAnsi="Arial" w:cs="Arial"/>
          <w:bCs/>
          <w:iCs/>
          <w:sz w:val="26"/>
          <w:szCs w:val="26"/>
        </w:rPr>
        <w:t xml:space="preserve"> Sala Unitaria de Primera Instancia</w:t>
      </w:r>
      <w:r w:rsidR="00343872">
        <w:rPr>
          <w:rFonts w:ascii="Arial" w:hAnsi="Arial" w:cs="Arial"/>
          <w:bCs/>
          <w:iCs/>
          <w:sz w:val="26"/>
          <w:szCs w:val="26"/>
        </w:rPr>
        <w:t>.</w:t>
      </w:r>
      <w:r w:rsidR="00594085">
        <w:rPr>
          <w:rFonts w:ascii="Arial" w:hAnsi="Arial" w:cs="Arial"/>
          <w:bCs/>
          <w:iCs/>
          <w:sz w:val="26"/>
          <w:szCs w:val="26"/>
        </w:rPr>
        <w:t xml:space="preserve"> - - - - - - - - - - - - - - - - - - - - - - - - - - - - - - - - - - - - - -</w:t>
      </w:r>
    </w:p>
    <w:p w14:paraId="3D4A12F9" w14:textId="4E4F632D" w:rsidR="00CC2CB0" w:rsidRDefault="00CC2CB0" w:rsidP="00594085">
      <w:pPr>
        <w:spacing w:after="240" w:line="360" w:lineRule="auto"/>
        <w:ind w:right="51" w:firstLine="708"/>
        <w:jc w:val="both"/>
        <w:rPr>
          <w:rFonts w:ascii="Arial" w:hAnsi="Arial" w:cs="Arial"/>
        </w:rPr>
      </w:pPr>
      <w:r w:rsidRPr="006E349D">
        <w:rPr>
          <w:rFonts w:ascii="Arial" w:hAnsi="Arial" w:cs="Arial"/>
          <w:b/>
          <w:bCs/>
          <w:sz w:val="26"/>
          <w:szCs w:val="26"/>
        </w:rPr>
        <w:t>SEGUNDO.</w:t>
      </w:r>
      <w:r w:rsidRPr="006E349D">
        <w:rPr>
          <w:rFonts w:ascii="Arial" w:hAnsi="Arial" w:cs="Arial"/>
          <w:bCs/>
          <w:sz w:val="26"/>
          <w:szCs w:val="26"/>
        </w:rPr>
        <w:t xml:space="preserve"> Los agravios hechos valer</w:t>
      </w:r>
      <w:r>
        <w:rPr>
          <w:rFonts w:ascii="Arial" w:hAnsi="Arial" w:cs="Arial"/>
          <w:bCs/>
          <w:sz w:val="26"/>
          <w:szCs w:val="26"/>
        </w:rPr>
        <w:t xml:space="preserve"> </w:t>
      </w:r>
      <w:r w:rsidRPr="006E349D">
        <w:rPr>
          <w:rFonts w:ascii="Arial" w:hAnsi="Arial" w:cs="Arial"/>
          <w:bCs/>
          <w:sz w:val="26"/>
          <w:szCs w:val="26"/>
        </w:rPr>
        <w:t>se encue</w:t>
      </w:r>
      <w:r>
        <w:rPr>
          <w:rFonts w:ascii="Arial" w:hAnsi="Arial" w:cs="Arial"/>
          <w:bCs/>
          <w:sz w:val="26"/>
          <w:szCs w:val="26"/>
        </w:rPr>
        <w:t>ntran expuestos en el escrito del recurrente</w:t>
      </w:r>
      <w:r w:rsidRPr="006E349D">
        <w:rPr>
          <w:rFonts w:ascii="Arial" w:hAnsi="Arial" w:cs="Arial"/>
          <w:bCs/>
          <w:sz w:val="26"/>
          <w:szCs w:val="26"/>
        </w:rPr>
        <w:t xml:space="preserve">, por lo que no existe necesidad de transcribirlos, </w:t>
      </w:r>
      <w:r>
        <w:rPr>
          <w:rFonts w:ascii="Arial" w:hAnsi="Arial" w:cs="Arial"/>
          <w:bCs/>
          <w:sz w:val="26"/>
          <w:szCs w:val="26"/>
        </w:rPr>
        <w:t xml:space="preserve">al no </w:t>
      </w:r>
      <w:r w:rsidRPr="006E349D">
        <w:rPr>
          <w:rFonts w:ascii="Arial" w:hAnsi="Arial" w:cs="Arial"/>
          <w:bCs/>
          <w:sz w:val="26"/>
          <w:szCs w:val="26"/>
        </w:rPr>
        <w:t>transgre</w:t>
      </w:r>
      <w:r>
        <w:rPr>
          <w:rFonts w:ascii="Arial" w:hAnsi="Arial" w:cs="Arial"/>
          <w:bCs/>
          <w:sz w:val="26"/>
          <w:szCs w:val="26"/>
        </w:rPr>
        <w:t>dirle</w:t>
      </w:r>
      <w:r w:rsidRPr="006E349D">
        <w:rPr>
          <w:rFonts w:ascii="Arial" w:hAnsi="Arial" w:cs="Arial"/>
          <w:bCs/>
          <w:sz w:val="26"/>
          <w:szCs w:val="26"/>
        </w:rPr>
        <w:t xml:space="preserve"> derecho alguno, como tampoco se vulnera disposición expresa que imponga tal obligación</w:t>
      </w:r>
      <w:r w:rsidRPr="006E349D">
        <w:rPr>
          <w:rFonts w:ascii="Arial" w:hAnsi="Arial" w:cs="Arial"/>
          <w:sz w:val="26"/>
          <w:szCs w:val="26"/>
        </w:rPr>
        <w:t>.</w:t>
      </w:r>
      <w:r>
        <w:rPr>
          <w:rFonts w:ascii="Arial" w:hAnsi="Arial" w:cs="Arial"/>
          <w:sz w:val="26"/>
          <w:szCs w:val="26"/>
        </w:rPr>
        <w:t xml:space="preserve"> </w:t>
      </w:r>
      <w:r>
        <w:rPr>
          <w:rFonts w:ascii="Arial" w:hAnsi="Arial" w:cs="Arial"/>
          <w:bCs/>
          <w:sz w:val="26"/>
          <w:szCs w:val="26"/>
        </w:rPr>
        <w:t>S</w:t>
      </w:r>
      <w:r w:rsidRPr="00743575">
        <w:rPr>
          <w:rFonts w:ascii="Arial" w:hAnsi="Arial" w:cs="Arial"/>
          <w:bCs/>
          <w:sz w:val="26"/>
          <w:szCs w:val="26"/>
        </w:rPr>
        <w:t>e invoca en apoyo, la Tesis, publicada en la Gaceta del Semanario Jud</w:t>
      </w:r>
      <w:r>
        <w:rPr>
          <w:rFonts w:ascii="Arial" w:hAnsi="Arial" w:cs="Arial"/>
          <w:bCs/>
          <w:sz w:val="26"/>
          <w:szCs w:val="26"/>
        </w:rPr>
        <w:t>icial de la Federación, Volumen 81, Sexta Parte, Séptima  Época, pagina 23</w:t>
      </w:r>
      <w:r w:rsidRPr="00743575">
        <w:rPr>
          <w:rFonts w:ascii="Arial" w:hAnsi="Arial" w:cs="Arial"/>
          <w:bCs/>
          <w:sz w:val="26"/>
          <w:szCs w:val="26"/>
        </w:rPr>
        <w:t>, bajo el rubro y texto siguiente</w:t>
      </w:r>
      <w:r w:rsidRPr="00AB1EA5">
        <w:rPr>
          <w:rFonts w:ascii="Arial" w:hAnsi="Arial" w:cs="Arial"/>
        </w:rPr>
        <w:t>:</w:t>
      </w:r>
      <w:r w:rsidR="00343872">
        <w:rPr>
          <w:rFonts w:ascii="Arial" w:hAnsi="Arial" w:cs="Arial"/>
        </w:rPr>
        <w:t xml:space="preserve"> </w:t>
      </w:r>
      <w:r w:rsidR="00594085">
        <w:rPr>
          <w:rFonts w:ascii="Arial" w:hAnsi="Arial" w:cs="Arial"/>
        </w:rPr>
        <w:t xml:space="preserve">- - - - - - - - - - - - - - - - - - - - - - - - - - - - - - - - - - - - - - - </w:t>
      </w:r>
    </w:p>
    <w:p w14:paraId="5DC6C06F" w14:textId="246AA0A5" w:rsidR="00CC2CB0" w:rsidRDefault="00CC2CB0" w:rsidP="0066661F">
      <w:pPr>
        <w:pStyle w:val="NormalCenturyGothic"/>
        <w:spacing w:after="240" w:line="360" w:lineRule="auto"/>
        <w:ind w:left="851" w:right="758"/>
        <w:jc w:val="both"/>
        <w:rPr>
          <w:rFonts w:ascii="Arial" w:hAnsi="Arial" w:cs="Arial"/>
          <w:b/>
          <w:sz w:val="26"/>
          <w:szCs w:val="26"/>
        </w:rPr>
      </w:pPr>
      <w:r w:rsidRPr="00F66D81">
        <w:rPr>
          <w:rFonts w:ascii="Arial" w:hAnsi="Arial" w:cs="Arial"/>
          <w:i/>
        </w:rPr>
        <w:t>“</w:t>
      </w:r>
      <w:r w:rsidRPr="00F66D81">
        <w:rPr>
          <w:rFonts w:ascii="Arial" w:hAnsi="Arial" w:cs="Arial"/>
          <w:b/>
          <w:i/>
        </w:rPr>
        <w:t xml:space="preserve">CONCEPTOS DE VIOLACIÓN. EL JUEZ NO ESTÁ OBLIGADO A TRANSCRIBIRLOS.- </w:t>
      </w:r>
      <w:r w:rsidRPr="00F66D81">
        <w:rPr>
          <w:rFonts w:ascii="Arial" w:hAnsi="Arial" w:cs="Arial"/>
          <w:i/>
        </w:rPr>
        <w:t xml:space="preserve">El hecho de que el Juez Federal no transcriba en su fallo los conceptos de violación expresados en la demanda, no implica que haya infringido disposiciones de la Ley de Amparo, a la cual sujeta su actuación, pues no hay precepto alguno que establezca la obligación de llevar a cabo tal transcripción; además de que dicha omisión no deja en estado de indefensión al quejoso, dado </w:t>
      </w:r>
      <w:r w:rsidRPr="00F66D81">
        <w:rPr>
          <w:rFonts w:ascii="Arial" w:hAnsi="Arial" w:cs="Arial"/>
          <w:i/>
        </w:rPr>
        <w:lastRenderedPageBreak/>
        <w:t>que no se le priva de la oportunidad para recurrir la resolución y alegar lo que estime pertinente para demostrar, en su ca</w:t>
      </w:r>
      <w:r>
        <w:rPr>
          <w:rFonts w:ascii="Arial" w:hAnsi="Arial" w:cs="Arial"/>
          <w:i/>
        </w:rPr>
        <w:t xml:space="preserve">so, la ilegalidad de la misma.”- </w:t>
      </w:r>
      <w:r w:rsidR="00B65425">
        <w:rPr>
          <w:rFonts w:ascii="Arial" w:hAnsi="Arial" w:cs="Arial"/>
          <w:i/>
        </w:rPr>
        <w:t xml:space="preserve">- - - - - - - - - - - - - - - - - - - - - - - - - - - - - - - </w:t>
      </w:r>
    </w:p>
    <w:p w14:paraId="302E3A46" w14:textId="08F95C83" w:rsidR="00C85848" w:rsidRDefault="00AE1A3F" w:rsidP="00594085">
      <w:pPr>
        <w:spacing w:after="240" w:line="360" w:lineRule="auto"/>
        <w:ind w:right="51" w:firstLine="708"/>
        <w:jc w:val="both"/>
        <w:rPr>
          <w:rFonts w:ascii="Arial" w:eastAsia="Calibri" w:hAnsi="Arial" w:cs="Arial"/>
          <w:bCs/>
          <w:sz w:val="26"/>
          <w:szCs w:val="26"/>
        </w:rPr>
      </w:pPr>
      <w:r>
        <w:rPr>
          <w:rFonts w:ascii="Arial" w:eastAsia="Calibri" w:hAnsi="Arial" w:cs="Arial"/>
          <w:b/>
          <w:bCs/>
          <w:sz w:val="26"/>
          <w:szCs w:val="26"/>
        </w:rPr>
        <w:t>TERCERO</w:t>
      </w:r>
      <w:r w:rsidR="00A11E9C" w:rsidRPr="00C16F73">
        <w:rPr>
          <w:rFonts w:ascii="Arial" w:eastAsia="Calibri" w:hAnsi="Arial" w:cs="Arial"/>
          <w:bCs/>
          <w:sz w:val="26"/>
          <w:szCs w:val="26"/>
        </w:rPr>
        <w:t xml:space="preserve">. </w:t>
      </w:r>
      <w:r w:rsidR="0038188D">
        <w:rPr>
          <w:rFonts w:ascii="Arial" w:eastAsia="Calibri" w:hAnsi="Arial" w:cs="Arial"/>
          <w:bCs/>
          <w:sz w:val="26"/>
          <w:szCs w:val="26"/>
        </w:rPr>
        <w:t>El</w:t>
      </w:r>
      <w:r w:rsidR="009B2B5F">
        <w:rPr>
          <w:rFonts w:ascii="Arial" w:eastAsia="Calibri" w:hAnsi="Arial" w:cs="Arial"/>
          <w:bCs/>
          <w:sz w:val="26"/>
          <w:szCs w:val="26"/>
        </w:rPr>
        <w:t xml:space="preserve"> </w:t>
      </w:r>
      <w:r w:rsidR="00A11E9C" w:rsidRPr="00C16F73">
        <w:rPr>
          <w:rFonts w:ascii="Arial" w:eastAsia="Calibri" w:hAnsi="Arial" w:cs="Arial"/>
          <w:bCs/>
          <w:sz w:val="26"/>
          <w:szCs w:val="26"/>
        </w:rPr>
        <w:t xml:space="preserve">recurrente </w:t>
      </w:r>
      <w:r w:rsidR="009B2B5F">
        <w:rPr>
          <w:rFonts w:ascii="Arial" w:eastAsia="Calibri" w:hAnsi="Arial" w:cs="Arial"/>
          <w:bCs/>
          <w:sz w:val="26"/>
          <w:szCs w:val="26"/>
        </w:rPr>
        <w:t xml:space="preserve">aduce que </w:t>
      </w:r>
      <w:r w:rsidR="00FD2688">
        <w:rPr>
          <w:rFonts w:ascii="Arial" w:eastAsia="Calibri" w:hAnsi="Arial" w:cs="Arial"/>
          <w:bCs/>
          <w:sz w:val="26"/>
          <w:szCs w:val="26"/>
        </w:rPr>
        <w:t xml:space="preserve">en la sentencia de veintinueve de noviembre de dos mil diecinueve, el A quo no precisó los razonamientos lógicos-jurídicos en los cuales apoyó su actuar, ya que únicamente se avocó a señalar lo siguiente: </w:t>
      </w:r>
      <w:r w:rsidR="00FD2688">
        <w:rPr>
          <w:rFonts w:ascii="Arial" w:eastAsia="Calibri" w:hAnsi="Arial" w:cs="Arial"/>
          <w:bCs/>
          <w:i/>
          <w:iCs/>
          <w:sz w:val="24"/>
          <w:szCs w:val="24"/>
        </w:rPr>
        <w:t xml:space="preserve">“…la autoridad demandada omitió señalar en el cuerpo del acto administrativo impugnado, el artículo 1 primero y segundo párrafo, fracción IV, del acuerdo por el cual se establece la circunscripción territorial de la Secretaría de Finanzas del Poder Ejecutivo del Estado y Subdelegaciones en el Estado…”, </w:t>
      </w:r>
      <w:r w:rsidR="00FD2688">
        <w:rPr>
          <w:rFonts w:ascii="Arial" w:eastAsia="Calibri" w:hAnsi="Arial" w:cs="Arial"/>
          <w:bCs/>
          <w:sz w:val="26"/>
          <w:szCs w:val="26"/>
        </w:rPr>
        <w:t xml:space="preserve">declarando la nulidad lisa y llana de la resolución contenida en el oficio con número de control </w:t>
      </w:r>
      <w:r w:rsidR="003744B0">
        <w:rPr>
          <w:rFonts w:ascii="Arial" w:hAnsi="Arial" w:cs="Arial"/>
          <w:b/>
          <w:sz w:val="26"/>
          <w:szCs w:val="26"/>
        </w:rPr>
        <w:t>***********</w:t>
      </w:r>
      <w:r w:rsidR="003744B0">
        <w:rPr>
          <w:rFonts w:ascii="Arial" w:hAnsi="Arial" w:cs="Arial"/>
          <w:b/>
          <w:sz w:val="26"/>
          <w:szCs w:val="26"/>
        </w:rPr>
        <w:t xml:space="preserve"> </w:t>
      </w:r>
      <w:r w:rsidR="00FD2688">
        <w:rPr>
          <w:rFonts w:ascii="Arial" w:eastAsia="Calibri" w:hAnsi="Arial" w:cs="Arial"/>
          <w:bCs/>
          <w:sz w:val="26"/>
          <w:szCs w:val="26"/>
        </w:rPr>
        <w:t xml:space="preserve">de veinte de febrero de dos </w:t>
      </w:r>
      <w:r w:rsidR="00343872">
        <w:rPr>
          <w:rFonts w:ascii="Arial" w:eastAsia="Calibri" w:hAnsi="Arial" w:cs="Arial"/>
          <w:bCs/>
          <w:sz w:val="26"/>
          <w:szCs w:val="26"/>
        </w:rPr>
        <w:t>mil diecinueve.</w:t>
      </w:r>
      <w:r w:rsidR="00594085">
        <w:rPr>
          <w:rFonts w:ascii="Arial" w:eastAsia="Calibri" w:hAnsi="Arial" w:cs="Arial"/>
          <w:bCs/>
          <w:sz w:val="26"/>
          <w:szCs w:val="26"/>
        </w:rPr>
        <w:t xml:space="preserve"> - - - - - </w:t>
      </w:r>
    </w:p>
    <w:p w14:paraId="6AE52304" w14:textId="731FB4E0" w:rsidR="00C85848" w:rsidRDefault="00FD2688" w:rsidP="00594085">
      <w:pPr>
        <w:spacing w:after="240" w:line="360" w:lineRule="auto"/>
        <w:ind w:right="51" w:firstLine="708"/>
        <w:jc w:val="both"/>
        <w:rPr>
          <w:rFonts w:ascii="Arial" w:eastAsia="Calibri" w:hAnsi="Arial" w:cs="Arial"/>
          <w:bCs/>
          <w:sz w:val="26"/>
          <w:szCs w:val="26"/>
        </w:rPr>
      </w:pPr>
      <w:r>
        <w:rPr>
          <w:rFonts w:ascii="Arial" w:eastAsia="Calibri" w:hAnsi="Arial" w:cs="Arial"/>
          <w:bCs/>
          <w:sz w:val="26"/>
          <w:szCs w:val="26"/>
        </w:rPr>
        <w:t xml:space="preserve">Argumenta que el Acuerdo </w:t>
      </w:r>
      <w:r w:rsidRPr="00FD2688">
        <w:rPr>
          <w:rFonts w:ascii="Arial" w:eastAsia="Calibri" w:hAnsi="Arial" w:cs="Arial"/>
          <w:bCs/>
          <w:sz w:val="26"/>
          <w:szCs w:val="26"/>
        </w:rPr>
        <w:t>por el cual se establece la circunscripción territorial de la Secretaría de Finanzas del Poder Ejecutivo del Estado y Subdelegaciones en el Estad</w:t>
      </w:r>
      <w:r w:rsidR="001D2A79">
        <w:rPr>
          <w:rFonts w:ascii="Arial" w:eastAsia="Calibri" w:hAnsi="Arial" w:cs="Arial"/>
          <w:bCs/>
          <w:sz w:val="26"/>
          <w:szCs w:val="26"/>
        </w:rPr>
        <w:t>o</w:t>
      </w:r>
      <w:r>
        <w:rPr>
          <w:rFonts w:ascii="Arial" w:eastAsia="Calibri" w:hAnsi="Arial" w:cs="Arial"/>
          <w:bCs/>
          <w:sz w:val="26"/>
          <w:szCs w:val="26"/>
        </w:rPr>
        <w:t xml:space="preserve">, </w:t>
      </w:r>
      <w:r w:rsidRPr="00FD2688">
        <w:rPr>
          <w:rFonts w:ascii="Arial" w:eastAsia="Calibri" w:hAnsi="Arial" w:cs="Arial"/>
          <w:bCs/>
          <w:sz w:val="26"/>
          <w:szCs w:val="26"/>
        </w:rPr>
        <w:t>f</w:t>
      </w:r>
      <w:r>
        <w:rPr>
          <w:rFonts w:ascii="Arial" w:eastAsia="Calibri" w:hAnsi="Arial" w:cs="Arial"/>
          <w:bCs/>
          <w:sz w:val="26"/>
          <w:szCs w:val="26"/>
        </w:rPr>
        <w:t xml:space="preserve">ue abrogado por el diverso Acuerdo por el que se establece la circunscripción Territorial de la Secretaría de Finanzas del Poder </w:t>
      </w:r>
      <w:r w:rsidR="00EA3C88">
        <w:rPr>
          <w:rFonts w:ascii="Arial" w:eastAsia="Calibri" w:hAnsi="Arial" w:cs="Arial"/>
          <w:bCs/>
          <w:sz w:val="26"/>
          <w:szCs w:val="26"/>
        </w:rPr>
        <w:t>Ejecutivo del Estado, de sus Centros Integrales y sus Módulos de atención al Contribuyente en el Estado, el cual se publicó en el Periódico Oficial del Estado el treinta de junio de dos mil dieciocho; por lo que dice que, a la fecha de la emisión de la resolución impugnada de veinte de febrero de dos mil diecinueve, el acuerdo a que hace referencia el Magistrado de primera Instancia,  no se encontraba vigente y por ende, esa autoridad no tenía la obligación de citarlo como parte de su fundamentación y motivación en cuanto a su competencia territorial.</w:t>
      </w:r>
      <w:r w:rsidR="00091FA2">
        <w:rPr>
          <w:rFonts w:ascii="Arial" w:eastAsia="Calibri" w:hAnsi="Arial" w:cs="Arial"/>
          <w:bCs/>
          <w:sz w:val="26"/>
          <w:szCs w:val="26"/>
        </w:rPr>
        <w:t xml:space="preserve"> </w:t>
      </w:r>
      <w:r w:rsidR="00594085">
        <w:rPr>
          <w:rFonts w:ascii="Arial" w:eastAsia="Calibri" w:hAnsi="Arial" w:cs="Arial"/>
          <w:bCs/>
          <w:sz w:val="26"/>
          <w:szCs w:val="26"/>
        </w:rPr>
        <w:t xml:space="preserve">- - - - - - - - - - - - - - - - - - - - - - - - - - - - - - - - - </w:t>
      </w:r>
    </w:p>
    <w:p w14:paraId="277B2693" w14:textId="133AA5AC" w:rsidR="00C85848" w:rsidRDefault="00091FA2" w:rsidP="00594085">
      <w:pPr>
        <w:spacing w:after="240" w:line="360" w:lineRule="auto"/>
        <w:ind w:right="51" w:firstLine="708"/>
        <w:jc w:val="both"/>
        <w:rPr>
          <w:rFonts w:ascii="Arial" w:eastAsia="Calibri" w:hAnsi="Arial" w:cs="Arial"/>
          <w:bCs/>
          <w:sz w:val="26"/>
          <w:szCs w:val="26"/>
        </w:rPr>
      </w:pPr>
      <w:r>
        <w:rPr>
          <w:rFonts w:ascii="Arial" w:eastAsia="Calibri" w:hAnsi="Arial" w:cs="Arial"/>
          <w:bCs/>
          <w:sz w:val="26"/>
          <w:szCs w:val="26"/>
        </w:rPr>
        <w:t xml:space="preserve">Asimismo, refiere que el Acuerdo por el que se establece la Circunscripción Territorial de la Secretaría de Finanzas del Poder Ejecutivo del Estado, de sus Centros Integrales y sus Módulos de Atención al Contribuyente en el Estado, se trata de la jurisdicción de las Delegaciones y Subdelegaciones Fiscales dependientes de la coordinación de Delegaciones Fiscales ahora Centros de Atención Integral al Contribuyente, </w:t>
      </w:r>
      <w:r w:rsidR="001034BA">
        <w:rPr>
          <w:rFonts w:ascii="Arial" w:eastAsia="Calibri" w:hAnsi="Arial" w:cs="Arial"/>
          <w:bCs/>
          <w:sz w:val="26"/>
          <w:szCs w:val="26"/>
        </w:rPr>
        <w:t>por lo que le confiere competencia alguna a la autoridad demandada</w:t>
      </w:r>
      <w:r w:rsidR="00343872">
        <w:rPr>
          <w:rFonts w:ascii="Arial" w:eastAsia="Calibri" w:hAnsi="Arial" w:cs="Arial"/>
          <w:bCs/>
          <w:sz w:val="26"/>
          <w:szCs w:val="26"/>
        </w:rPr>
        <w:t>.</w:t>
      </w:r>
      <w:r w:rsidR="00594085">
        <w:rPr>
          <w:rFonts w:ascii="Arial" w:eastAsia="Calibri" w:hAnsi="Arial" w:cs="Arial"/>
          <w:bCs/>
          <w:sz w:val="26"/>
          <w:szCs w:val="26"/>
        </w:rPr>
        <w:t xml:space="preserve"> - - - - - - - - - - - - - - - - - - - - - - - - - - - - - - - - - - - </w:t>
      </w:r>
    </w:p>
    <w:p w14:paraId="79BD6062" w14:textId="14BBA8B0" w:rsidR="00C85848" w:rsidRDefault="00C85848" w:rsidP="00594085">
      <w:pPr>
        <w:spacing w:after="240" w:line="360" w:lineRule="auto"/>
        <w:ind w:right="51" w:firstLine="708"/>
        <w:jc w:val="both"/>
        <w:rPr>
          <w:rFonts w:ascii="Arial" w:eastAsia="Calibri" w:hAnsi="Arial" w:cs="Arial"/>
          <w:bCs/>
          <w:sz w:val="26"/>
          <w:szCs w:val="26"/>
        </w:rPr>
      </w:pPr>
      <w:r>
        <w:rPr>
          <w:rFonts w:ascii="Arial" w:eastAsia="Calibri" w:hAnsi="Arial" w:cs="Arial"/>
          <w:bCs/>
          <w:sz w:val="26"/>
          <w:szCs w:val="26"/>
        </w:rPr>
        <w:t>E</w:t>
      </w:r>
      <w:r w:rsidR="00F55D94">
        <w:rPr>
          <w:rFonts w:ascii="Arial" w:eastAsia="Calibri" w:hAnsi="Arial" w:cs="Arial"/>
          <w:bCs/>
          <w:sz w:val="26"/>
          <w:szCs w:val="26"/>
        </w:rPr>
        <w:t xml:space="preserve">xpone que </w:t>
      </w:r>
      <w:r w:rsidR="001034BA">
        <w:rPr>
          <w:rFonts w:ascii="Arial" w:eastAsia="Calibri" w:hAnsi="Arial" w:cs="Arial"/>
          <w:bCs/>
          <w:sz w:val="26"/>
          <w:szCs w:val="26"/>
        </w:rPr>
        <w:t xml:space="preserve">se señalaron en el acto impugnado un cúmulo de artículos que le otorgan competencia territorial </w:t>
      </w:r>
      <w:r w:rsidR="00F55D94">
        <w:rPr>
          <w:rFonts w:ascii="Arial" w:eastAsia="Calibri" w:hAnsi="Arial" w:cs="Arial"/>
          <w:bCs/>
          <w:sz w:val="26"/>
          <w:szCs w:val="26"/>
        </w:rPr>
        <w:t xml:space="preserve">a la autoridad </w:t>
      </w:r>
      <w:r w:rsidR="00F55D94">
        <w:rPr>
          <w:rFonts w:ascii="Arial" w:eastAsia="Calibri" w:hAnsi="Arial" w:cs="Arial"/>
          <w:bCs/>
          <w:sz w:val="26"/>
          <w:szCs w:val="26"/>
        </w:rPr>
        <w:lastRenderedPageBreak/>
        <w:t xml:space="preserve">demandada </w:t>
      </w:r>
      <w:r w:rsidR="001034BA">
        <w:rPr>
          <w:rFonts w:ascii="Arial" w:eastAsia="Calibri" w:hAnsi="Arial" w:cs="Arial"/>
          <w:bCs/>
          <w:sz w:val="26"/>
          <w:szCs w:val="26"/>
        </w:rPr>
        <w:t>para emitirlo; por tanto, no existe una falta de fundamentación de la competencia territorial</w:t>
      </w:r>
      <w:r w:rsidR="00F55D94">
        <w:rPr>
          <w:rFonts w:ascii="Arial" w:eastAsia="Calibri" w:hAnsi="Arial" w:cs="Arial"/>
          <w:bCs/>
          <w:sz w:val="26"/>
          <w:szCs w:val="26"/>
        </w:rPr>
        <w:t>, al haber sido emitido por una autoridad competente, además de que dice, resulta innecesaria la cita del referido acuerdo, pues el mismo por sí solo no le otorga competencia territorial a la autoridad demandada.</w:t>
      </w:r>
      <w:r w:rsidR="00594085">
        <w:rPr>
          <w:rFonts w:ascii="Arial" w:eastAsia="Calibri" w:hAnsi="Arial" w:cs="Arial"/>
          <w:bCs/>
          <w:sz w:val="26"/>
          <w:szCs w:val="26"/>
        </w:rPr>
        <w:t xml:space="preserve"> - - - - - - - - - - - - - - - -</w:t>
      </w:r>
    </w:p>
    <w:p w14:paraId="0EBA22AA" w14:textId="6B62ADB6" w:rsidR="00FD2688" w:rsidRPr="00D04397" w:rsidRDefault="000D7C0D" w:rsidP="00594085">
      <w:pPr>
        <w:spacing w:after="240" w:line="360" w:lineRule="auto"/>
        <w:ind w:right="51" w:firstLine="708"/>
        <w:jc w:val="both"/>
        <w:rPr>
          <w:rFonts w:ascii="Arial" w:eastAsia="Calibri" w:hAnsi="Arial" w:cs="Arial"/>
          <w:b/>
          <w:i/>
          <w:iCs/>
          <w:sz w:val="24"/>
          <w:szCs w:val="24"/>
          <w:u w:val="single"/>
        </w:rPr>
      </w:pPr>
      <w:r>
        <w:rPr>
          <w:rFonts w:ascii="Arial" w:eastAsia="Calibri" w:hAnsi="Arial" w:cs="Arial"/>
          <w:bCs/>
          <w:sz w:val="26"/>
          <w:szCs w:val="26"/>
        </w:rPr>
        <w:t xml:space="preserve">Además, </w:t>
      </w:r>
      <w:r w:rsidR="00C85848">
        <w:rPr>
          <w:rFonts w:ascii="Arial" w:eastAsia="Calibri" w:hAnsi="Arial" w:cs="Arial"/>
          <w:bCs/>
          <w:sz w:val="26"/>
          <w:szCs w:val="26"/>
        </w:rPr>
        <w:t>menciona</w:t>
      </w:r>
      <w:r>
        <w:rPr>
          <w:rFonts w:ascii="Arial" w:eastAsia="Calibri" w:hAnsi="Arial" w:cs="Arial"/>
          <w:bCs/>
          <w:sz w:val="26"/>
          <w:szCs w:val="26"/>
        </w:rPr>
        <w:t xml:space="preserve"> que el contenido del multicitado acuerdo en su Artículo Primero, es idéntico a la redacción del Artículo 1 del Reglamento Interno de la Secretaría de finanzas del Poder Ejecutivo del Estado de Oaxaca, en el que fundó su competencia territorial la autoridad demandada, </w:t>
      </w:r>
      <w:r w:rsidR="00D04397">
        <w:rPr>
          <w:rFonts w:ascii="Arial" w:eastAsia="Calibri" w:hAnsi="Arial" w:cs="Arial"/>
          <w:bCs/>
          <w:sz w:val="26"/>
          <w:szCs w:val="26"/>
        </w:rPr>
        <w:t>al proveer que tratándose de la administraci</w:t>
      </w:r>
      <w:r w:rsidR="001D2A79">
        <w:rPr>
          <w:rFonts w:ascii="Arial" w:eastAsia="Calibri" w:hAnsi="Arial" w:cs="Arial"/>
          <w:bCs/>
          <w:sz w:val="26"/>
          <w:szCs w:val="26"/>
        </w:rPr>
        <w:t>ón de ingresos coordinados y el</w:t>
      </w:r>
      <w:r w:rsidR="00D04397">
        <w:rPr>
          <w:rFonts w:ascii="Arial" w:eastAsia="Calibri" w:hAnsi="Arial" w:cs="Arial"/>
          <w:bCs/>
          <w:sz w:val="26"/>
          <w:szCs w:val="26"/>
        </w:rPr>
        <w:t xml:space="preserve"> ejercicio de las facultades contenidos en dicho reglamento, </w:t>
      </w:r>
      <w:r w:rsidR="00D04397">
        <w:rPr>
          <w:rFonts w:ascii="Arial" w:eastAsia="Calibri" w:hAnsi="Arial" w:cs="Arial"/>
          <w:b/>
          <w:sz w:val="26"/>
          <w:szCs w:val="26"/>
          <w:u w:val="single"/>
        </w:rPr>
        <w:t>se efectuarán respecto de las personas que tenga su domicilio dentro del territorio del Estado de Oaxaca.</w:t>
      </w:r>
      <w:r w:rsidR="00594085">
        <w:rPr>
          <w:rFonts w:ascii="Arial" w:eastAsia="Calibri" w:hAnsi="Arial" w:cs="Arial"/>
          <w:b/>
          <w:sz w:val="26"/>
          <w:szCs w:val="26"/>
          <w:u w:val="single"/>
        </w:rPr>
        <w:t xml:space="preserve"> </w:t>
      </w:r>
      <w:r w:rsidR="00594085" w:rsidRPr="00594085">
        <w:rPr>
          <w:rFonts w:ascii="Arial" w:eastAsia="Calibri" w:hAnsi="Arial" w:cs="Arial"/>
          <w:bCs/>
          <w:sz w:val="26"/>
          <w:szCs w:val="26"/>
        </w:rPr>
        <w:t>- - - - - - - - -</w:t>
      </w:r>
      <w:r w:rsidR="00594085">
        <w:rPr>
          <w:rFonts w:ascii="Arial" w:eastAsia="Calibri" w:hAnsi="Arial" w:cs="Arial"/>
          <w:b/>
          <w:sz w:val="26"/>
          <w:szCs w:val="26"/>
          <w:u w:val="single"/>
        </w:rPr>
        <w:t xml:space="preserve"> </w:t>
      </w:r>
    </w:p>
    <w:p w14:paraId="0DC90798" w14:textId="194DC145" w:rsidR="003525A7" w:rsidRDefault="00807939" w:rsidP="00594085">
      <w:pPr>
        <w:spacing w:after="360" w:line="360" w:lineRule="auto"/>
        <w:ind w:right="51" w:firstLine="708"/>
        <w:jc w:val="both"/>
        <w:rPr>
          <w:rFonts w:ascii="Arial" w:eastAsia="Calibri" w:hAnsi="Arial" w:cs="Arial"/>
          <w:bCs/>
          <w:sz w:val="26"/>
          <w:szCs w:val="26"/>
        </w:rPr>
      </w:pPr>
      <w:r>
        <w:rPr>
          <w:rFonts w:ascii="Arial" w:eastAsia="Calibri" w:hAnsi="Arial" w:cs="Arial"/>
          <w:bCs/>
          <w:sz w:val="26"/>
          <w:szCs w:val="26"/>
        </w:rPr>
        <w:t>Sigue exteriorizando</w:t>
      </w:r>
      <w:r w:rsidR="001E0B0F">
        <w:rPr>
          <w:rFonts w:ascii="Arial" w:eastAsia="Calibri" w:hAnsi="Arial" w:cs="Arial"/>
          <w:bCs/>
          <w:sz w:val="26"/>
          <w:szCs w:val="26"/>
        </w:rPr>
        <w:t>,</w:t>
      </w:r>
      <w:r w:rsidR="000110DE">
        <w:rPr>
          <w:rFonts w:ascii="Arial" w:eastAsia="Calibri" w:hAnsi="Arial" w:cs="Arial"/>
          <w:bCs/>
          <w:sz w:val="26"/>
          <w:szCs w:val="26"/>
        </w:rPr>
        <w:t xml:space="preserve"> que resulta a todas luces extremista lo resuelto por </w:t>
      </w:r>
      <w:r>
        <w:rPr>
          <w:rFonts w:ascii="Arial" w:eastAsia="Calibri" w:hAnsi="Arial" w:cs="Arial"/>
          <w:bCs/>
          <w:sz w:val="26"/>
          <w:szCs w:val="26"/>
        </w:rPr>
        <w:t>el</w:t>
      </w:r>
      <w:r w:rsidR="000110DE">
        <w:rPr>
          <w:rFonts w:ascii="Arial" w:eastAsia="Calibri" w:hAnsi="Arial" w:cs="Arial"/>
          <w:bCs/>
          <w:sz w:val="26"/>
          <w:szCs w:val="26"/>
        </w:rPr>
        <w:t xml:space="preserve"> A quo, toda vez que la Multa por Infracción Relaciona con la Presentación de Declaraciones del Impuesto </w:t>
      </w:r>
      <w:r>
        <w:rPr>
          <w:rFonts w:ascii="Arial" w:eastAsia="Calibri" w:hAnsi="Arial" w:cs="Arial"/>
          <w:bCs/>
          <w:sz w:val="26"/>
          <w:szCs w:val="26"/>
        </w:rPr>
        <w:t xml:space="preserve">Cedular a los Ingresos por el Otorgamiento del Uso y goce Temporal de Bienes Inmuebles, con número de control </w:t>
      </w:r>
      <w:r w:rsidR="003744B0">
        <w:rPr>
          <w:rFonts w:ascii="Arial" w:hAnsi="Arial" w:cs="Arial"/>
          <w:b/>
          <w:sz w:val="26"/>
          <w:szCs w:val="26"/>
        </w:rPr>
        <w:t>***********</w:t>
      </w:r>
      <w:r w:rsidR="003744B0">
        <w:rPr>
          <w:rFonts w:ascii="Arial" w:hAnsi="Arial" w:cs="Arial"/>
          <w:b/>
          <w:sz w:val="26"/>
          <w:szCs w:val="26"/>
        </w:rPr>
        <w:t xml:space="preserve"> </w:t>
      </w:r>
      <w:r>
        <w:rPr>
          <w:rFonts w:ascii="Arial" w:eastAsia="Calibri" w:hAnsi="Arial" w:cs="Arial"/>
          <w:bCs/>
          <w:sz w:val="26"/>
          <w:szCs w:val="26"/>
        </w:rPr>
        <w:t xml:space="preserve">de veinte de febrero de dos mil diecinueve, </w:t>
      </w:r>
      <w:r w:rsidR="00FF6478">
        <w:rPr>
          <w:rFonts w:ascii="Arial" w:eastAsia="Calibri" w:hAnsi="Arial" w:cs="Arial"/>
          <w:bCs/>
          <w:sz w:val="26"/>
          <w:szCs w:val="26"/>
        </w:rPr>
        <w:t>se encuentra emitida en estricto apego a derecho de acuerdo a lo estipulado en los artículos 14 y 16 de la Constitución Política de los Estrados Unidos Mexicanos, relacionado al 122 del Código Fiscal para el Estado de Oaxaca y 17 párrafo primero, fracción V de la Ley de Procedimiento y Justicia Administrativa para el Estado de Oaxac</w:t>
      </w:r>
      <w:r w:rsidR="001D2A79">
        <w:rPr>
          <w:rFonts w:ascii="Arial" w:eastAsia="Calibri" w:hAnsi="Arial" w:cs="Arial"/>
          <w:bCs/>
          <w:sz w:val="26"/>
          <w:szCs w:val="26"/>
        </w:rPr>
        <w:t>a</w:t>
      </w:r>
      <w:r w:rsidR="00FF6478">
        <w:rPr>
          <w:rFonts w:ascii="Arial" w:eastAsia="Calibri" w:hAnsi="Arial" w:cs="Arial"/>
          <w:bCs/>
          <w:sz w:val="26"/>
          <w:szCs w:val="26"/>
        </w:rPr>
        <w:t>, en relación a la competencia cuestionada, contrario a las afirmaciones del Magistrado de Primera Instancia, pues señala que en ningún momento la parte actora desvirtúo que su domicilio fiscal no pertenezca o se encuentre dentro del territorio del Estado</w:t>
      </w:r>
      <w:r w:rsidR="00343872">
        <w:rPr>
          <w:rFonts w:ascii="Arial" w:eastAsia="Calibri" w:hAnsi="Arial" w:cs="Arial"/>
          <w:bCs/>
          <w:sz w:val="26"/>
          <w:szCs w:val="26"/>
        </w:rPr>
        <w:t>.</w:t>
      </w:r>
      <w:r w:rsidR="00594085">
        <w:rPr>
          <w:rFonts w:ascii="Arial" w:eastAsia="Calibri" w:hAnsi="Arial" w:cs="Arial"/>
          <w:bCs/>
          <w:sz w:val="26"/>
          <w:szCs w:val="26"/>
        </w:rPr>
        <w:t xml:space="preserve"> - - - - - - - - - </w:t>
      </w:r>
    </w:p>
    <w:p w14:paraId="2CD14455" w14:textId="3A9F6ECA" w:rsidR="00A11E9C" w:rsidRDefault="00A11E9C" w:rsidP="00594085">
      <w:pPr>
        <w:spacing w:after="360" w:line="360" w:lineRule="auto"/>
        <w:ind w:right="51" w:firstLine="705"/>
        <w:jc w:val="both"/>
        <w:rPr>
          <w:rFonts w:ascii="Arial" w:eastAsia="Calibri" w:hAnsi="Arial" w:cs="Arial"/>
          <w:bCs/>
          <w:sz w:val="26"/>
          <w:szCs w:val="26"/>
        </w:rPr>
      </w:pPr>
      <w:r w:rsidRPr="002E5BD4">
        <w:rPr>
          <w:rFonts w:ascii="Arial" w:eastAsia="Calibri" w:hAnsi="Arial" w:cs="Arial"/>
          <w:b/>
          <w:bCs/>
          <w:sz w:val="26"/>
          <w:szCs w:val="26"/>
        </w:rPr>
        <w:t>Del</w:t>
      </w:r>
      <w:r w:rsidRPr="004B1CA5">
        <w:rPr>
          <w:rFonts w:ascii="Arial" w:eastAsia="Calibri" w:hAnsi="Arial" w:cs="Arial"/>
          <w:bCs/>
          <w:sz w:val="26"/>
          <w:szCs w:val="26"/>
        </w:rPr>
        <w:t xml:space="preserve"> análisis</w:t>
      </w:r>
      <w:r>
        <w:rPr>
          <w:rFonts w:ascii="Arial" w:eastAsia="Calibri" w:hAnsi="Arial" w:cs="Arial"/>
          <w:bCs/>
          <w:sz w:val="26"/>
          <w:szCs w:val="26"/>
        </w:rPr>
        <w:t xml:space="preserve"> a las constancias que integran el expediente de primera instancia a las que </w:t>
      </w:r>
      <w:r w:rsidR="004B1CA5">
        <w:rPr>
          <w:rFonts w:ascii="Arial" w:eastAsia="Calibri" w:hAnsi="Arial" w:cs="Arial"/>
          <w:bCs/>
          <w:sz w:val="26"/>
          <w:szCs w:val="26"/>
        </w:rPr>
        <w:t xml:space="preserve">por tratarse de actuaciones judiciales, se </w:t>
      </w:r>
      <w:r>
        <w:rPr>
          <w:rFonts w:ascii="Arial" w:eastAsia="Calibri" w:hAnsi="Arial" w:cs="Arial"/>
          <w:bCs/>
          <w:sz w:val="26"/>
          <w:szCs w:val="26"/>
        </w:rPr>
        <w:t>les</w:t>
      </w:r>
      <w:r w:rsidR="004B1CA5">
        <w:rPr>
          <w:rFonts w:ascii="Arial" w:eastAsia="Calibri" w:hAnsi="Arial" w:cs="Arial"/>
          <w:bCs/>
          <w:sz w:val="26"/>
          <w:szCs w:val="26"/>
        </w:rPr>
        <w:t xml:space="preserve"> concede pleno valor probatorio conforme </w:t>
      </w:r>
      <w:r>
        <w:rPr>
          <w:rFonts w:ascii="Arial" w:eastAsia="Calibri" w:hAnsi="Arial" w:cs="Arial"/>
          <w:bCs/>
          <w:sz w:val="26"/>
          <w:szCs w:val="26"/>
        </w:rPr>
        <w:t xml:space="preserve">lo dispuesto por la fracción I del artículo </w:t>
      </w:r>
      <w:r w:rsidR="002E5BD4">
        <w:rPr>
          <w:rFonts w:ascii="Arial" w:eastAsia="Calibri" w:hAnsi="Arial" w:cs="Arial"/>
          <w:bCs/>
          <w:sz w:val="26"/>
          <w:szCs w:val="26"/>
        </w:rPr>
        <w:t>20</w:t>
      </w:r>
      <w:r>
        <w:rPr>
          <w:rFonts w:ascii="Arial" w:eastAsia="Calibri" w:hAnsi="Arial" w:cs="Arial"/>
          <w:bCs/>
          <w:sz w:val="26"/>
          <w:szCs w:val="26"/>
        </w:rPr>
        <w:t xml:space="preserve">3 de la Ley de </w:t>
      </w:r>
      <w:r w:rsidR="002E5BD4">
        <w:rPr>
          <w:rFonts w:ascii="Arial" w:eastAsia="Calibri" w:hAnsi="Arial" w:cs="Arial"/>
          <w:bCs/>
          <w:sz w:val="26"/>
          <w:szCs w:val="26"/>
        </w:rPr>
        <w:t xml:space="preserve">Procedimiento y </w:t>
      </w:r>
      <w:r>
        <w:rPr>
          <w:rFonts w:ascii="Arial" w:eastAsia="Calibri" w:hAnsi="Arial" w:cs="Arial"/>
          <w:bCs/>
          <w:sz w:val="26"/>
          <w:szCs w:val="26"/>
        </w:rPr>
        <w:t xml:space="preserve">Justicia Administrativa para el Estado de Oaxaca, </w:t>
      </w:r>
      <w:r w:rsidR="005D012E">
        <w:rPr>
          <w:rFonts w:ascii="Arial" w:eastAsia="Calibri" w:hAnsi="Arial" w:cs="Arial"/>
          <w:bCs/>
          <w:sz w:val="26"/>
          <w:szCs w:val="26"/>
        </w:rPr>
        <w:t>se destaca</w:t>
      </w:r>
      <w:r w:rsidR="002E5BD4">
        <w:rPr>
          <w:rFonts w:ascii="Arial" w:eastAsia="Calibri" w:hAnsi="Arial" w:cs="Arial"/>
          <w:bCs/>
          <w:sz w:val="26"/>
          <w:szCs w:val="26"/>
        </w:rPr>
        <w:t xml:space="preserve"> lo siguiente</w:t>
      </w:r>
      <w:r>
        <w:rPr>
          <w:rFonts w:ascii="Arial" w:eastAsia="Calibri" w:hAnsi="Arial" w:cs="Arial"/>
          <w:bCs/>
          <w:sz w:val="26"/>
          <w:szCs w:val="26"/>
        </w:rPr>
        <w:t>:</w:t>
      </w:r>
      <w:r w:rsidR="00594085">
        <w:rPr>
          <w:rFonts w:ascii="Arial" w:eastAsia="Calibri" w:hAnsi="Arial" w:cs="Arial"/>
          <w:bCs/>
          <w:sz w:val="26"/>
          <w:szCs w:val="26"/>
        </w:rPr>
        <w:t xml:space="preserve"> - - - - - - - - - - - - - - - </w:t>
      </w:r>
    </w:p>
    <w:p w14:paraId="4C0FA79E" w14:textId="199627AD" w:rsidR="00813D16" w:rsidRDefault="00512C1A" w:rsidP="00A44E70">
      <w:pPr>
        <w:pStyle w:val="Prrafodelista"/>
        <w:numPr>
          <w:ilvl w:val="0"/>
          <w:numId w:val="11"/>
        </w:numPr>
        <w:spacing w:line="360" w:lineRule="auto"/>
        <w:ind w:right="49"/>
        <w:jc w:val="both"/>
        <w:rPr>
          <w:rFonts w:ascii="Arial" w:eastAsia="Calibri" w:hAnsi="Arial" w:cs="Arial"/>
          <w:bCs/>
          <w:sz w:val="26"/>
          <w:szCs w:val="26"/>
        </w:rPr>
      </w:pPr>
      <w:r w:rsidRPr="00813D16">
        <w:rPr>
          <w:rFonts w:ascii="Arial" w:eastAsia="Calibri" w:hAnsi="Arial" w:cs="Arial"/>
          <w:bCs/>
          <w:sz w:val="26"/>
          <w:szCs w:val="26"/>
        </w:rPr>
        <w:t xml:space="preserve">Que el estudio de la </w:t>
      </w:r>
      <w:r w:rsidR="00813D16" w:rsidRPr="00813D16">
        <w:rPr>
          <w:rFonts w:ascii="Arial" w:eastAsia="Calibri" w:hAnsi="Arial" w:cs="Arial"/>
          <w:bCs/>
          <w:sz w:val="26"/>
          <w:szCs w:val="26"/>
        </w:rPr>
        <w:t>competencia de la autoridad demandada, es el primer supuesto para la emisión del acto de molestia, por lo que al ser de orden público y de análisis oficioso, se procedió a su estudio preferente.</w:t>
      </w:r>
      <w:r w:rsidR="00594085">
        <w:rPr>
          <w:rFonts w:ascii="Arial" w:eastAsia="Calibri" w:hAnsi="Arial" w:cs="Arial"/>
          <w:bCs/>
          <w:sz w:val="26"/>
          <w:szCs w:val="26"/>
        </w:rPr>
        <w:t xml:space="preserve"> - - - - - - - - - - - - - - - - - - - - - - - - - - - - </w:t>
      </w:r>
    </w:p>
    <w:p w14:paraId="4FD73C66" w14:textId="77777777" w:rsidR="00E767DD" w:rsidRPr="00813D16" w:rsidRDefault="00E767DD" w:rsidP="00E767DD">
      <w:pPr>
        <w:pStyle w:val="Prrafodelista"/>
        <w:spacing w:line="360" w:lineRule="auto"/>
        <w:ind w:left="1065" w:right="49"/>
        <w:jc w:val="both"/>
        <w:rPr>
          <w:rFonts w:ascii="Arial" w:eastAsia="Calibri" w:hAnsi="Arial" w:cs="Arial"/>
          <w:bCs/>
          <w:sz w:val="26"/>
          <w:szCs w:val="26"/>
        </w:rPr>
      </w:pPr>
    </w:p>
    <w:p w14:paraId="6ED5F3A4" w14:textId="116090F2" w:rsidR="005D7032" w:rsidRDefault="00B2136D" w:rsidP="00E767DD">
      <w:pPr>
        <w:pStyle w:val="Prrafodelista"/>
        <w:numPr>
          <w:ilvl w:val="0"/>
          <w:numId w:val="11"/>
        </w:numPr>
        <w:spacing w:after="120" w:line="360" w:lineRule="auto"/>
        <w:ind w:right="49"/>
        <w:jc w:val="both"/>
        <w:rPr>
          <w:rFonts w:ascii="Arial" w:eastAsia="Calibri" w:hAnsi="Arial" w:cs="Arial"/>
          <w:bCs/>
          <w:sz w:val="26"/>
          <w:szCs w:val="26"/>
        </w:rPr>
      </w:pPr>
      <w:r w:rsidRPr="005D7032">
        <w:rPr>
          <w:rFonts w:ascii="Arial" w:eastAsia="Calibri" w:hAnsi="Arial" w:cs="Arial"/>
          <w:bCs/>
          <w:sz w:val="26"/>
          <w:szCs w:val="26"/>
        </w:rPr>
        <w:lastRenderedPageBreak/>
        <w:t>Que</w:t>
      </w:r>
      <w:r w:rsidR="00B96F5A" w:rsidRPr="005D7032">
        <w:rPr>
          <w:rFonts w:ascii="Arial" w:eastAsia="Calibri" w:hAnsi="Arial" w:cs="Arial"/>
          <w:bCs/>
          <w:sz w:val="26"/>
          <w:szCs w:val="26"/>
        </w:rPr>
        <w:t xml:space="preserve"> del estudio efectuado al acto impugnado consistente en la resolución contenida en el oficio número de control </w:t>
      </w:r>
      <w:r w:rsidR="003744B0">
        <w:rPr>
          <w:rFonts w:ascii="Arial" w:hAnsi="Arial" w:cs="Arial"/>
          <w:b/>
          <w:sz w:val="26"/>
          <w:szCs w:val="26"/>
        </w:rPr>
        <w:t>***********</w:t>
      </w:r>
      <w:r w:rsidR="003744B0">
        <w:rPr>
          <w:rFonts w:ascii="Arial" w:hAnsi="Arial" w:cs="Arial"/>
          <w:b/>
          <w:sz w:val="26"/>
          <w:szCs w:val="26"/>
        </w:rPr>
        <w:t xml:space="preserve"> </w:t>
      </w:r>
      <w:r w:rsidR="00B96F5A" w:rsidRPr="005D7032">
        <w:rPr>
          <w:rFonts w:ascii="Arial" w:eastAsia="Calibri" w:hAnsi="Arial" w:cs="Arial"/>
          <w:bCs/>
          <w:sz w:val="26"/>
          <w:szCs w:val="26"/>
        </w:rPr>
        <w:t xml:space="preserve">de veinte de febrero de dos mil diecinueve, se advierte que la autoridad demandada fundó su competencia en las disposiciones contenidas en la Constitución Política del Estado Libre y Soberano de Oaxaca, en la Ley Orgánica del Poder Ejecutivo del Estado, en el Reglamento Interno de la Secretaría de Finanzas del Poder Ejecutivo, en el Código Fiscal para el Estado, en el Reglamento del </w:t>
      </w:r>
      <w:r w:rsidR="00C733E3" w:rsidRPr="005D7032">
        <w:rPr>
          <w:rFonts w:ascii="Arial" w:eastAsia="Calibri" w:hAnsi="Arial" w:cs="Arial"/>
          <w:bCs/>
          <w:sz w:val="26"/>
          <w:szCs w:val="26"/>
        </w:rPr>
        <w:t xml:space="preserve">Código Fiscal </w:t>
      </w:r>
      <w:r w:rsidR="00B96F5A" w:rsidRPr="005D7032">
        <w:rPr>
          <w:rFonts w:ascii="Arial" w:eastAsia="Calibri" w:hAnsi="Arial" w:cs="Arial"/>
          <w:bCs/>
          <w:sz w:val="26"/>
          <w:szCs w:val="26"/>
        </w:rPr>
        <w:t xml:space="preserve">para el Estado y en la Ley </w:t>
      </w:r>
      <w:r w:rsidR="005D7032" w:rsidRPr="005D7032">
        <w:rPr>
          <w:rFonts w:ascii="Arial" w:eastAsia="Calibri" w:hAnsi="Arial" w:cs="Arial"/>
          <w:bCs/>
          <w:sz w:val="26"/>
          <w:szCs w:val="26"/>
        </w:rPr>
        <w:t>Estatal</w:t>
      </w:r>
      <w:r w:rsidR="00B96F5A" w:rsidRPr="005D7032">
        <w:rPr>
          <w:rFonts w:ascii="Arial" w:eastAsia="Calibri" w:hAnsi="Arial" w:cs="Arial"/>
          <w:bCs/>
          <w:sz w:val="26"/>
          <w:szCs w:val="26"/>
        </w:rPr>
        <w:t xml:space="preserve"> de Hacienda.</w:t>
      </w:r>
      <w:r w:rsidRPr="005D7032">
        <w:rPr>
          <w:rFonts w:ascii="Arial" w:eastAsia="Calibri" w:hAnsi="Arial" w:cs="Arial"/>
          <w:bCs/>
          <w:sz w:val="26"/>
          <w:szCs w:val="26"/>
        </w:rPr>
        <w:t xml:space="preserve"> </w:t>
      </w:r>
      <w:r w:rsidR="00594085">
        <w:rPr>
          <w:rFonts w:ascii="Arial" w:eastAsia="Calibri" w:hAnsi="Arial" w:cs="Arial"/>
          <w:bCs/>
          <w:sz w:val="26"/>
          <w:szCs w:val="26"/>
        </w:rPr>
        <w:t xml:space="preserve">- - - - - - - - - - - - - - </w:t>
      </w:r>
    </w:p>
    <w:p w14:paraId="7AE62E12" w14:textId="77777777" w:rsidR="00E767DD" w:rsidRDefault="00E767DD" w:rsidP="00E767DD">
      <w:pPr>
        <w:pStyle w:val="Prrafodelista"/>
        <w:spacing w:after="120" w:line="360" w:lineRule="auto"/>
        <w:ind w:left="1065" w:right="49"/>
        <w:jc w:val="both"/>
        <w:rPr>
          <w:rFonts w:ascii="Arial" w:eastAsia="Calibri" w:hAnsi="Arial" w:cs="Arial"/>
          <w:bCs/>
          <w:sz w:val="26"/>
          <w:szCs w:val="26"/>
        </w:rPr>
      </w:pPr>
    </w:p>
    <w:p w14:paraId="41E2D079" w14:textId="2B41BC53" w:rsidR="002E5BD4" w:rsidRPr="00A44E70" w:rsidRDefault="004854CD" w:rsidP="00E767DD">
      <w:pPr>
        <w:pStyle w:val="Prrafodelista"/>
        <w:numPr>
          <w:ilvl w:val="0"/>
          <w:numId w:val="11"/>
        </w:numPr>
        <w:spacing w:after="120" w:line="360" w:lineRule="auto"/>
        <w:ind w:right="49"/>
        <w:jc w:val="both"/>
        <w:rPr>
          <w:rFonts w:ascii="Arial" w:eastAsia="Calibri" w:hAnsi="Arial" w:cs="Arial"/>
          <w:b/>
          <w:bCs/>
          <w:sz w:val="26"/>
          <w:szCs w:val="26"/>
        </w:rPr>
      </w:pPr>
      <w:r w:rsidRPr="0053546D">
        <w:rPr>
          <w:rFonts w:ascii="Arial" w:eastAsia="Calibri" w:hAnsi="Arial" w:cs="Arial"/>
          <w:bCs/>
          <w:sz w:val="26"/>
          <w:szCs w:val="26"/>
        </w:rPr>
        <w:t>Que la autoridad demandada omit</w:t>
      </w:r>
      <w:r w:rsidR="005D7032">
        <w:rPr>
          <w:rFonts w:ascii="Arial" w:eastAsia="Calibri" w:hAnsi="Arial" w:cs="Arial"/>
          <w:bCs/>
          <w:sz w:val="26"/>
          <w:szCs w:val="26"/>
        </w:rPr>
        <w:t xml:space="preserve">ió señalar en el cuerpo del acto administrativo impugnado, el artículo 1 primer y segundo párrafo, fracción IV, del acuerdo por el que </w:t>
      </w:r>
      <w:r w:rsidRPr="0053546D">
        <w:rPr>
          <w:rFonts w:ascii="Arial" w:eastAsia="Calibri" w:hAnsi="Arial" w:cs="Arial"/>
          <w:bCs/>
          <w:sz w:val="26"/>
          <w:szCs w:val="26"/>
        </w:rPr>
        <w:t xml:space="preserve">se establece la Circunscripción Territorial de la Secretaría de Finanzas del Estado y sus Delegaciones y Subdelegaciones Fiscales en el Estado, </w:t>
      </w:r>
      <w:r w:rsidR="005D7032">
        <w:rPr>
          <w:rFonts w:ascii="Arial" w:eastAsia="Calibri" w:hAnsi="Arial" w:cs="Arial"/>
          <w:bCs/>
          <w:sz w:val="26"/>
          <w:szCs w:val="26"/>
        </w:rPr>
        <w:t>publicado el día dos de enero de dos mil quince, en el Extra del periódico Oficial del Estado</w:t>
      </w:r>
      <w:r w:rsidR="00A44E70">
        <w:rPr>
          <w:rFonts w:ascii="Arial" w:eastAsia="Calibri" w:hAnsi="Arial" w:cs="Arial"/>
          <w:bCs/>
          <w:sz w:val="26"/>
          <w:szCs w:val="26"/>
        </w:rPr>
        <w:t xml:space="preserve">, que establece: </w:t>
      </w:r>
      <w:r w:rsidR="00594085">
        <w:rPr>
          <w:rFonts w:ascii="Arial" w:eastAsia="Calibri" w:hAnsi="Arial" w:cs="Arial"/>
          <w:bCs/>
          <w:sz w:val="26"/>
          <w:szCs w:val="26"/>
        </w:rPr>
        <w:t xml:space="preserve">- - - - - - - </w:t>
      </w:r>
    </w:p>
    <w:p w14:paraId="1B42AE1E" w14:textId="77777777" w:rsidR="00E767DD" w:rsidRDefault="00E767DD" w:rsidP="00A44E70">
      <w:pPr>
        <w:pStyle w:val="Prrafodelista"/>
        <w:spacing w:line="360" w:lineRule="auto"/>
        <w:ind w:left="1701" w:right="758" w:firstLine="423"/>
        <w:jc w:val="both"/>
        <w:rPr>
          <w:rFonts w:ascii="Arial" w:eastAsia="Calibri" w:hAnsi="Arial" w:cs="Arial"/>
          <w:b/>
          <w:i/>
          <w:iCs/>
        </w:rPr>
      </w:pPr>
    </w:p>
    <w:p w14:paraId="4C478450" w14:textId="5B4FB0E8" w:rsidR="00A44E70" w:rsidRDefault="00A44E70" w:rsidP="00A44E70">
      <w:pPr>
        <w:pStyle w:val="Prrafodelista"/>
        <w:spacing w:line="360" w:lineRule="auto"/>
        <w:ind w:left="1701" w:right="758" w:firstLine="423"/>
        <w:jc w:val="both"/>
        <w:rPr>
          <w:rFonts w:ascii="Arial" w:eastAsia="Calibri" w:hAnsi="Arial" w:cs="Arial"/>
          <w:bCs/>
          <w:i/>
          <w:iCs/>
        </w:rPr>
      </w:pPr>
      <w:r>
        <w:rPr>
          <w:rFonts w:ascii="Arial" w:eastAsia="Calibri" w:hAnsi="Arial" w:cs="Arial"/>
          <w:b/>
          <w:i/>
          <w:iCs/>
        </w:rPr>
        <w:t xml:space="preserve">“Artículo Primero: </w:t>
      </w:r>
      <w:r>
        <w:rPr>
          <w:rFonts w:ascii="Arial" w:eastAsia="Calibri" w:hAnsi="Arial" w:cs="Arial"/>
          <w:bCs/>
          <w:i/>
          <w:iCs/>
        </w:rPr>
        <w:t>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w:t>
      </w:r>
    </w:p>
    <w:p w14:paraId="7DF7F921" w14:textId="6EC12E85" w:rsidR="00A44E70" w:rsidRDefault="00A44E70" w:rsidP="00A44E70">
      <w:pPr>
        <w:pStyle w:val="Prrafodelista"/>
        <w:spacing w:line="360" w:lineRule="auto"/>
        <w:ind w:left="1701" w:right="758" w:firstLine="423"/>
        <w:jc w:val="both"/>
        <w:rPr>
          <w:rFonts w:ascii="Arial" w:eastAsia="Calibri" w:hAnsi="Arial" w:cs="Arial"/>
          <w:bCs/>
          <w:i/>
          <w:iCs/>
        </w:rPr>
      </w:pPr>
      <w:r>
        <w:rPr>
          <w:rFonts w:ascii="Arial" w:eastAsia="Calibri" w:hAnsi="Arial" w:cs="Arial"/>
          <w:bCs/>
          <w:i/>
          <w:iCs/>
        </w:rPr>
        <w:t>Las Delegaciones y Subdelegaciones Fiscales dependientes de la Coordinadora de Delegaciones Fiscales de la Secretaría Finanzas del Poder Ejecutivo del Estado, ejercerán las facultades a que se refiere el Reglamento Interno de la Secretaría de Finanzas del Poder Ejecutivo del Estado, mismas que tendrán la sede y circunscripción territorial que en Anexos del presente Acuerdo se presentan en Mapas, los cuales comprenden la conformación que a continuación se detalla:</w:t>
      </w:r>
    </w:p>
    <w:p w14:paraId="04228700" w14:textId="3F4B9A41" w:rsidR="00A44E70" w:rsidRDefault="00A44E70" w:rsidP="00A44E70">
      <w:pPr>
        <w:pStyle w:val="Prrafodelista"/>
        <w:spacing w:line="360" w:lineRule="auto"/>
        <w:ind w:left="1701" w:right="758"/>
        <w:jc w:val="both"/>
        <w:rPr>
          <w:rFonts w:ascii="Arial" w:eastAsia="Calibri" w:hAnsi="Arial" w:cs="Arial"/>
          <w:bCs/>
          <w:i/>
          <w:iCs/>
        </w:rPr>
      </w:pPr>
      <w:r>
        <w:rPr>
          <w:rFonts w:ascii="Arial" w:eastAsia="Calibri" w:hAnsi="Arial" w:cs="Arial"/>
          <w:bCs/>
          <w:i/>
          <w:iCs/>
        </w:rPr>
        <w:tab/>
        <w:t>(…)</w:t>
      </w:r>
    </w:p>
    <w:p w14:paraId="52698A6D" w14:textId="35220014" w:rsidR="00C81950" w:rsidRPr="00C81950" w:rsidRDefault="00C81950" w:rsidP="00A44E70">
      <w:pPr>
        <w:pStyle w:val="Prrafodelista"/>
        <w:spacing w:line="360" w:lineRule="auto"/>
        <w:ind w:left="1701" w:right="758"/>
        <w:jc w:val="both"/>
        <w:rPr>
          <w:rFonts w:ascii="Arial" w:eastAsia="Calibri" w:hAnsi="Arial" w:cs="Arial"/>
          <w:b/>
          <w:i/>
          <w:iCs/>
        </w:rPr>
      </w:pPr>
      <w:r>
        <w:rPr>
          <w:rFonts w:ascii="Arial" w:eastAsia="Calibri" w:hAnsi="Arial" w:cs="Arial"/>
          <w:bCs/>
          <w:i/>
          <w:iCs/>
        </w:rPr>
        <w:tab/>
        <w:t xml:space="preserve">IV. </w:t>
      </w:r>
      <w:r>
        <w:rPr>
          <w:rFonts w:ascii="Arial" w:eastAsia="Calibri" w:hAnsi="Arial" w:cs="Arial"/>
          <w:b/>
          <w:i/>
          <w:iCs/>
        </w:rPr>
        <w:t xml:space="preserve">Delegación Fiscal de la Heroica Ciudad de Huajuapan de León: </w:t>
      </w:r>
      <w:r>
        <w:rPr>
          <w:rFonts w:ascii="Arial" w:eastAsia="Calibri" w:hAnsi="Arial" w:cs="Arial"/>
          <w:bCs/>
          <w:i/>
          <w:iCs/>
        </w:rPr>
        <w:t xml:space="preserve">con sede en el Municipio de la Heroica Ciudad de Huajuapan de León, Oaxaca, que comprende los siguientes Municipios: </w:t>
      </w:r>
      <w:r>
        <w:rPr>
          <w:rFonts w:ascii="Arial" w:eastAsia="Calibri" w:hAnsi="Arial" w:cs="Arial"/>
          <w:b/>
          <w:i/>
          <w:iCs/>
        </w:rPr>
        <w:t>Heroica Ciudad de Huajuapan de León…”</w:t>
      </w:r>
    </w:p>
    <w:p w14:paraId="7396A586" w14:textId="77777777" w:rsidR="00E767DD" w:rsidRDefault="00E767DD" w:rsidP="00E767DD">
      <w:pPr>
        <w:pStyle w:val="Prrafodelista"/>
        <w:spacing w:line="360" w:lineRule="auto"/>
        <w:ind w:left="1065" w:right="49"/>
        <w:jc w:val="both"/>
        <w:rPr>
          <w:rFonts w:ascii="Arial" w:eastAsia="Calibri" w:hAnsi="Arial" w:cs="Arial"/>
          <w:sz w:val="26"/>
          <w:szCs w:val="26"/>
        </w:rPr>
      </w:pPr>
    </w:p>
    <w:p w14:paraId="211C622B" w14:textId="3AED75B5" w:rsidR="00A44E70" w:rsidRPr="00E767DD" w:rsidRDefault="0046164C" w:rsidP="00D02F89">
      <w:pPr>
        <w:pStyle w:val="Prrafodelista"/>
        <w:numPr>
          <w:ilvl w:val="0"/>
          <w:numId w:val="11"/>
        </w:numPr>
        <w:spacing w:after="240" w:line="360" w:lineRule="auto"/>
        <w:ind w:left="1066" w:right="51"/>
        <w:jc w:val="both"/>
        <w:rPr>
          <w:rFonts w:ascii="Arial" w:eastAsia="Calibri" w:hAnsi="Arial" w:cs="Arial"/>
          <w:sz w:val="26"/>
          <w:szCs w:val="26"/>
        </w:rPr>
      </w:pPr>
      <w:r>
        <w:rPr>
          <w:rFonts w:ascii="Arial" w:eastAsia="Calibri" w:hAnsi="Arial" w:cs="Arial"/>
          <w:sz w:val="26"/>
          <w:szCs w:val="26"/>
        </w:rPr>
        <w:lastRenderedPageBreak/>
        <w:t xml:space="preserve">Que si </w:t>
      </w:r>
      <w:r w:rsidR="00E757E9">
        <w:rPr>
          <w:rFonts w:ascii="Arial" w:eastAsia="Calibri" w:hAnsi="Arial" w:cs="Arial"/>
          <w:sz w:val="26"/>
          <w:szCs w:val="26"/>
        </w:rPr>
        <w:t>d</w:t>
      </w:r>
      <w:r>
        <w:rPr>
          <w:rFonts w:ascii="Arial" w:eastAsia="Calibri" w:hAnsi="Arial" w:cs="Arial"/>
          <w:sz w:val="26"/>
          <w:szCs w:val="26"/>
        </w:rPr>
        <w:t xml:space="preserve">el acto impugnado con número de control </w:t>
      </w:r>
      <w:r w:rsidR="003744B0">
        <w:rPr>
          <w:rFonts w:ascii="Arial" w:hAnsi="Arial" w:cs="Arial"/>
          <w:b/>
          <w:sz w:val="26"/>
          <w:szCs w:val="26"/>
        </w:rPr>
        <w:t>***********</w:t>
      </w:r>
      <w:r w:rsidR="003744B0">
        <w:rPr>
          <w:rFonts w:ascii="Arial" w:hAnsi="Arial" w:cs="Arial"/>
          <w:b/>
          <w:sz w:val="26"/>
          <w:szCs w:val="26"/>
        </w:rPr>
        <w:t xml:space="preserve"> </w:t>
      </w:r>
      <w:r w:rsidRPr="005D7032">
        <w:rPr>
          <w:rFonts w:ascii="Arial" w:eastAsia="Calibri" w:hAnsi="Arial" w:cs="Arial"/>
          <w:bCs/>
          <w:sz w:val="26"/>
          <w:szCs w:val="26"/>
        </w:rPr>
        <w:t>de veinte de febrero de dos mil diecinueve</w:t>
      </w:r>
      <w:r w:rsidR="00E757E9">
        <w:rPr>
          <w:rFonts w:ascii="Arial" w:eastAsia="Calibri" w:hAnsi="Arial" w:cs="Arial"/>
          <w:bCs/>
          <w:sz w:val="26"/>
          <w:szCs w:val="26"/>
        </w:rPr>
        <w:t xml:space="preserve">, consta que la actora </w:t>
      </w:r>
      <w:r w:rsidR="003744B0">
        <w:rPr>
          <w:rFonts w:ascii="Arial" w:hAnsi="Arial" w:cs="Arial"/>
          <w:b/>
          <w:sz w:val="26"/>
          <w:szCs w:val="26"/>
        </w:rPr>
        <w:t>***********</w:t>
      </w:r>
      <w:r w:rsidR="00E757E9">
        <w:rPr>
          <w:rFonts w:ascii="Arial" w:eastAsia="Calibri" w:hAnsi="Arial" w:cs="Arial"/>
          <w:bCs/>
          <w:sz w:val="26"/>
          <w:szCs w:val="26"/>
        </w:rPr>
        <w:t xml:space="preserve">, tiene su domicilio en la calle violetas número exterior diez, colonia del Valle, </w:t>
      </w:r>
      <w:r w:rsidR="00E757E9">
        <w:rPr>
          <w:rFonts w:ascii="Arial" w:eastAsia="Calibri" w:hAnsi="Arial" w:cs="Arial"/>
          <w:b/>
          <w:sz w:val="26"/>
          <w:szCs w:val="26"/>
        </w:rPr>
        <w:t xml:space="preserve">Heroica Ciudad de Huajuapan de León, </w:t>
      </w:r>
      <w:r w:rsidR="00B473FD">
        <w:rPr>
          <w:rFonts w:ascii="Arial" w:eastAsia="Calibri" w:hAnsi="Arial" w:cs="Arial"/>
          <w:bCs/>
          <w:sz w:val="26"/>
          <w:szCs w:val="26"/>
        </w:rPr>
        <w:t>la autoridad demandada debió de citar su competencia territorial</w:t>
      </w:r>
      <w:r w:rsidR="00E767DD">
        <w:rPr>
          <w:rFonts w:ascii="Arial" w:eastAsia="Calibri" w:hAnsi="Arial" w:cs="Arial"/>
          <w:bCs/>
          <w:sz w:val="26"/>
          <w:szCs w:val="26"/>
        </w:rPr>
        <w:t>, para poder actuar dentro de dicha circunscripción territorial.</w:t>
      </w:r>
      <w:r w:rsidR="007F2A20">
        <w:rPr>
          <w:rFonts w:ascii="Arial" w:eastAsia="Calibri" w:hAnsi="Arial" w:cs="Arial"/>
          <w:bCs/>
          <w:sz w:val="26"/>
          <w:szCs w:val="26"/>
        </w:rPr>
        <w:t xml:space="preserve"> - - - - - </w:t>
      </w:r>
    </w:p>
    <w:p w14:paraId="728009A4" w14:textId="77777777" w:rsidR="00E767DD" w:rsidRPr="00B473FD" w:rsidRDefault="00E767DD" w:rsidP="00D02F89">
      <w:pPr>
        <w:pStyle w:val="Prrafodelista"/>
        <w:spacing w:after="240" w:line="360" w:lineRule="auto"/>
        <w:ind w:left="1066" w:right="51"/>
        <w:jc w:val="both"/>
        <w:rPr>
          <w:rFonts w:ascii="Arial" w:eastAsia="Calibri" w:hAnsi="Arial" w:cs="Arial"/>
          <w:sz w:val="26"/>
          <w:szCs w:val="26"/>
        </w:rPr>
      </w:pPr>
    </w:p>
    <w:p w14:paraId="03878EC9" w14:textId="02CC2461" w:rsidR="00487D47" w:rsidRPr="00487D47" w:rsidRDefault="00D02F89" w:rsidP="00D02F89">
      <w:pPr>
        <w:pStyle w:val="Prrafodelista"/>
        <w:numPr>
          <w:ilvl w:val="0"/>
          <w:numId w:val="11"/>
        </w:numPr>
        <w:spacing w:after="240" w:line="360" w:lineRule="auto"/>
        <w:ind w:left="1066" w:right="51"/>
        <w:jc w:val="both"/>
        <w:rPr>
          <w:rFonts w:ascii="Arial" w:eastAsia="Calibri" w:hAnsi="Arial" w:cs="Arial"/>
          <w:sz w:val="26"/>
          <w:szCs w:val="26"/>
        </w:rPr>
      </w:pPr>
      <w:r>
        <w:rPr>
          <w:rFonts w:ascii="Arial" w:eastAsia="Calibri" w:hAnsi="Arial" w:cs="Arial"/>
          <w:bCs/>
          <w:sz w:val="26"/>
          <w:szCs w:val="26"/>
        </w:rPr>
        <w:t>Que,</w:t>
      </w:r>
      <w:r w:rsidR="00B473FD">
        <w:rPr>
          <w:rFonts w:ascii="Arial" w:eastAsia="Calibri" w:hAnsi="Arial" w:cs="Arial"/>
          <w:bCs/>
          <w:sz w:val="26"/>
          <w:szCs w:val="26"/>
        </w:rPr>
        <w:t xml:space="preserve"> al no precisar y menos señalar la autoridad demandada, su competencia territorial en el acto impugnado, el mismo resulta ilegal y con ello viola el artículo 16 Constitucional, en relación con el precepto 17 fracciones I y V de la Ley de la Materia</w:t>
      </w:r>
      <w:r w:rsidR="00487D47">
        <w:rPr>
          <w:rFonts w:ascii="Arial" w:eastAsia="Calibri" w:hAnsi="Arial" w:cs="Arial"/>
          <w:bCs/>
          <w:sz w:val="26"/>
          <w:szCs w:val="26"/>
        </w:rPr>
        <w:t>.</w:t>
      </w:r>
      <w:r w:rsidR="007F2A20">
        <w:rPr>
          <w:rFonts w:ascii="Arial" w:eastAsia="Calibri" w:hAnsi="Arial" w:cs="Arial"/>
          <w:bCs/>
          <w:sz w:val="26"/>
          <w:szCs w:val="26"/>
        </w:rPr>
        <w:t xml:space="preserve"> - - - - - - - - - - - - - - - - - - - - - - - - - - - - - - - - - - - - - - -</w:t>
      </w:r>
    </w:p>
    <w:p w14:paraId="6D41B37F" w14:textId="77777777" w:rsidR="00487D47" w:rsidRPr="00487D47" w:rsidRDefault="00487D47" w:rsidP="00487D47">
      <w:pPr>
        <w:pStyle w:val="Prrafodelista"/>
        <w:spacing w:after="120" w:line="360" w:lineRule="auto"/>
        <w:ind w:left="1065" w:right="49"/>
        <w:jc w:val="both"/>
        <w:rPr>
          <w:rFonts w:ascii="Arial" w:eastAsia="Calibri" w:hAnsi="Arial" w:cs="Arial"/>
          <w:sz w:val="26"/>
          <w:szCs w:val="26"/>
        </w:rPr>
      </w:pPr>
    </w:p>
    <w:p w14:paraId="4E855393" w14:textId="64C54747" w:rsidR="00B473FD" w:rsidRPr="0046164C" w:rsidRDefault="00487D47" w:rsidP="00263A01">
      <w:pPr>
        <w:pStyle w:val="Prrafodelista"/>
        <w:numPr>
          <w:ilvl w:val="0"/>
          <w:numId w:val="11"/>
        </w:numPr>
        <w:spacing w:after="240" w:line="360" w:lineRule="auto"/>
        <w:ind w:right="49"/>
        <w:jc w:val="both"/>
        <w:rPr>
          <w:rFonts w:ascii="Arial" w:eastAsia="Calibri" w:hAnsi="Arial" w:cs="Arial"/>
          <w:sz w:val="26"/>
          <w:szCs w:val="26"/>
        </w:rPr>
      </w:pPr>
      <w:r>
        <w:rPr>
          <w:rFonts w:ascii="Arial" w:eastAsia="Calibri" w:hAnsi="Arial" w:cs="Arial"/>
          <w:bCs/>
          <w:sz w:val="26"/>
          <w:szCs w:val="26"/>
        </w:rPr>
        <w:t>Que la autoridad demandada d</w:t>
      </w:r>
      <w:r w:rsidR="00B473FD">
        <w:rPr>
          <w:rFonts w:ascii="Arial" w:eastAsia="Calibri" w:hAnsi="Arial" w:cs="Arial"/>
          <w:bCs/>
          <w:sz w:val="26"/>
          <w:szCs w:val="26"/>
        </w:rPr>
        <w:t>ej</w:t>
      </w:r>
      <w:r>
        <w:rPr>
          <w:rFonts w:ascii="Arial" w:eastAsia="Calibri" w:hAnsi="Arial" w:cs="Arial"/>
          <w:bCs/>
          <w:sz w:val="26"/>
          <w:szCs w:val="26"/>
        </w:rPr>
        <w:t>ó</w:t>
      </w:r>
      <w:r w:rsidR="00B473FD">
        <w:rPr>
          <w:rFonts w:ascii="Arial" w:eastAsia="Calibri" w:hAnsi="Arial" w:cs="Arial"/>
          <w:bCs/>
          <w:sz w:val="26"/>
          <w:szCs w:val="26"/>
        </w:rPr>
        <w:t xml:space="preserve"> en estado de indefensión al administrado</w:t>
      </w:r>
      <w:r w:rsidR="00185028">
        <w:rPr>
          <w:rFonts w:ascii="Arial" w:eastAsia="Calibri" w:hAnsi="Arial" w:cs="Arial"/>
          <w:bCs/>
          <w:sz w:val="26"/>
          <w:szCs w:val="26"/>
        </w:rPr>
        <w:t>, ya que debió señalar en el cuerpo del mismo documento su competencia, citando el apartado, fracción o sub inciso y en caso de que se trate de una norma compleja, tuvo que transcribir la parte conducente.</w:t>
      </w:r>
      <w:r w:rsidR="007F2A20">
        <w:rPr>
          <w:rFonts w:ascii="Arial" w:eastAsia="Calibri" w:hAnsi="Arial" w:cs="Arial"/>
          <w:bCs/>
          <w:sz w:val="26"/>
          <w:szCs w:val="26"/>
        </w:rPr>
        <w:t xml:space="preserve"> - - - - - - - - - - - - - - - - - - - </w:t>
      </w:r>
    </w:p>
    <w:p w14:paraId="24067E6D" w14:textId="5985E72C" w:rsidR="00D25B6F" w:rsidRDefault="00AE0850" w:rsidP="007F2A20">
      <w:pPr>
        <w:spacing w:after="240" w:line="360" w:lineRule="auto"/>
        <w:ind w:firstLine="705"/>
        <w:jc w:val="both"/>
        <w:rPr>
          <w:rFonts w:ascii="Arial" w:eastAsia="Calibri" w:hAnsi="Arial" w:cs="Arial"/>
          <w:bCs/>
          <w:sz w:val="26"/>
          <w:szCs w:val="26"/>
        </w:rPr>
      </w:pPr>
      <w:r w:rsidRPr="00487D47">
        <w:rPr>
          <w:rFonts w:ascii="Arial" w:eastAsia="Calibri" w:hAnsi="Arial" w:cs="Arial"/>
          <w:sz w:val="26"/>
          <w:szCs w:val="26"/>
        </w:rPr>
        <w:t xml:space="preserve">Como </w:t>
      </w:r>
      <w:r w:rsidRPr="00AE0850">
        <w:rPr>
          <w:rFonts w:ascii="Arial" w:eastAsia="Calibri" w:hAnsi="Arial" w:cs="Arial"/>
          <w:sz w:val="26"/>
          <w:szCs w:val="26"/>
        </w:rPr>
        <w:t>se ve</w:t>
      </w:r>
      <w:r>
        <w:rPr>
          <w:rFonts w:ascii="Arial" w:eastAsia="Calibri" w:hAnsi="Arial" w:cs="Arial"/>
          <w:b/>
          <w:bCs/>
          <w:sz w:val="26"/>
          <w:szCs w:val="26"/>
        </w:rPr>
        <w:t>,</w:t>
      </w:r>
      <w:r w:rsidR="009B57E2">
        <w:rPr>
          <w:rFonts w:ascii="Arial" w:eastAsia="Calibri" w:hAnsi="Arial" w:cs="Arial"/>
          <w:bCs/>
          <w:sz w:val="26"/>
          <w:szCs w:val="26"/>
        </w:rPr>
        <w:t xml:space="preserve"> </w:t>
      </w:r>
      <w:r w:rsidR="00C75377">
        <w:rPr>
          <w:rFonts w:ascii="Arial" w:eastAsia="Calibri" w:hAnsi="Arial" w:cs="Arial"/>
          <w:bCs/>
          <w:sz w:val="26"/>
          <w:szCs w:val="26"/>
        </w:rPr>
        <w:t xml:space="preserve">el Magistrado de la Cuarta Sala de </w:t>
      </w:r>
      <w:r w:rsidR="009B57E2">
        <w:rPr>
          <w:rFonts w:ascii="Arial" w:eastAsia="Calibri" w:hAnsi="Arial" w:cs="Arial"/>
          <w:bCs/>
          <w:sz w:val="26"/>
          <w:szCs w:val="26"/>
        </w:rPr>
        <w:t xml:space="preserve"> Primera Instancia llega a la conclusión de considerar </w:t>
      </w:r>
      <w:r w:rsidR="00055D5D">
        <w:rPr>
          <w:rFonts w:ascii="Arial" w:eastAsia="Calibri" w:hAnsi="Arial" w:cs="Arial"/>
          <w:bCs/>
          <w:sz w:val="26"/>
          <w:szCs w:val="26"/>
        </w:rPr>
        <w:t xml:space="preserve">que al no haber citado la Directora de Ingresos y Recaudación dependiente de la Subsecretaría de Ingresos, </w:t>
      </w:r>
      <w:r w:rsidR="00055D5D" w:rsidRPr="0053546D">
        <w:rPr>
          <w:rFonts w:ascii="Arial" w:eastAsia="Calibri" w:hAnsi="Arial" w:cs="Arial"/>
          <w:bCs/>
          <w:sz w:val="26"/>
          <w:szCs w:val="26"/>
        </w:rPr>
        <w:t>el acuerdo por el que se establece la Circunscripción Territorial de la Secretaría de Finanzas del Estado y sus Delegaciones y Subdelegaciones Fiscales en el Estado</w:t>
      </w:r>
      <w:r w:rsidR="00055D5D">
        <w:rPr>
          <w:rFonts w:ascii="Arial" w:eastAsia="Calibri" w:hAnsi="Arial" w:cs="Arial"/>
          <w:bCs/>
          <w:sz w:val="26"/>
          <w:szCs w:val="26"/>
        </w:rPr>
        <w:t>, no fundó su competencia territorial para emitir l</w:t>
      </w:r>
      <w:r w:rsidR="009B3E86">
        <w:rPr>
          <w:rFonts w:ascii="Arial" w:eastAsia="Calibri" w:hAnsi="Arial" w:cs="Arial"/>
          <w:bCs/>
          <w:sz w:val="26"/>
          <w:szCs w:val="26"/>
        </w:rPr>
        <w:t>a resolución con número de control</w:t>
      </w:r>
      <w:r w:rsidR="00055D5D">
        <w:rPr>
          <w:rFonts w:ascii="Arial" w:eastAsia="Calibri" w:hAnsi="Arial" w:cs="Arial"/>
          <w:bCs/>
          <w:sz w:val="26"/>
          <w:szCs w:val="26"/>
        </w:rPr>
        <w:t xml:space="preserve"> </w:t>
      </w:r>
      <w:r w:rsidR="003744B0">
        <w:rPr>
          <w:rFonts w:ascii="Arial" w:hAnsi="Arial" w:cs="Arial"/>
          <w:b/>
          <w:sz w:val="26"/>
          <w:szCs w:val="26"/>
        </w:rPr>
        <w:t>***********</w:t>
      </w:r>
      <w:r w:rsidR="003744B0">
        <w:rPr>
          <w:rFonts w:ascii="Arial" w:hAnsi="Arial" w:cs="Arial"/>
          <w:b/>
          <w:sz w:val="26"/>
          <w:szCs w:val="26"/>
        </w:rPr>
        <w:t xml:space="preserve"> </w:t>
      </w:r>
      <w:r w:rsidR="009B3E86" w:rsidRPr="005D7032">
        <w:rPr>
          <w:rFonts w:ascii="Arial" w:eastAsia="Calibri" w:hAnsi="Arial" w:cs="Arial"/>
          <w:bCs/>
          <w:sz w:val="26"/>
          <w:szCs w:val="26"/>
        </w:rPr>
        <w:t>de veinte de febrero de dos mil diecinueve</w:t>
      </w:r>
      <w:r w:rsidR="005E2F29">
        <w:rPr>
          <w:rFonts w:ascii="Arial" w:eastAsia="Calibri" w:hAnsi="Arial" w:cs="Arial"/>
          <w:bCs/>
          <w:sz w:val="26"/>
          <w:szCs w:val="26"/>
        </w:rPr>
        <w:t xml:space="preserve">, por lo que procede declarar la nulidad lisa y llana del referido </w:t>
      </w:r>
      <w:r w:rsidR="009B3E86">
        <w:rPr>
          <w:rFonts w:ascii="Arial" w:eastAsia="Calibri" w:hAnsi="Arial" w:cs="Arial"/>
          <w:bCs/>
          <w:sz w:val="26"/>
          <w:szCs w:val="26"/>
        </w:rPr>
        <w:t>acto</w:t>
      </w:r>
      <w:r w:rsidR="005E2F29">
        <w:rPr>
          <w:rFonts w:ascii="Arial" w:eastAsia="Calibri" w:hAnsi="Arial" w:cs="Arial"/>
          <w:bCs/>
          <w:sz w:val="26"/>
          <w:szCs w:val="26"/>
        </w:rPr>
        <w:t>.</w:t>
      </w:r>
      <w:r w:rsidR="007F2A20">
        <w:rPr>
          <w:rFonts w:ascii="Arial" w:eastAsia="Calibri" w:hAnsi="Arial" w:cs="Arial"/>
          <w:bCs/>
          <w:sz w:val="26"/>
          <w:szCs w:val="26"/>
        </w:rPr>
        <w:t xml:space="preserve"> - - - - - - - - </w:t>
      </w:r>
    </w:p>
    <w:p w14:paraId="6F784B21" w14:textId="395EF82B" w:rsidR="001F7835" w:rsidRDefault="0034485E" w:rsidP="007F2A20">
      <w:pPr>
        <w:spacing w:after="240" w:line="360" w:lineRule="auto"/>
        <w:ind w:firstLine="705"/>
        <w:jc w:val="both"/>
        <w:rPr>
          <w:rFonts w:ascii="Arial" w:eastAsia="Calibri" w:hAnsi="Arial" w:cs="Arial"/>
          <w:bCs/>
          <w:sz w:val="26"/>
          <w:szCs w:val="26"/>
        </w:rPr>
      </w:pPr>
      <w:r>
        <w:rPr>
          <w:rFonts w:ascii="Arial" w:eastAsia="Calibri" w:hAnsi="Arial" w:cs="Arial"/>
          <w:bCs/>
          <w:sz w:val="26"/>
          <w:szCs w:val="26"/>
        </w:rPr>
        <w:t>Ahora</w:t>
      </w:r>
      <w:r w:rsidR="00D25B6F" w:rsidRPr="0034485E">
        <w:rPr>
          <w:rFonts w:ascii="Arial" w:eastAsia="Calibri" w:hAnsi="Arial" w:cs="Arial"/>
          <w:bCs/>
          <w:sz w:val="26"/>
          <w:szCs w:val="26"/>
        </w:rPr>
        <w:t>,</w:t>
      </w:r>
      <w:r w:rsidR="00D25B6F">
        <w:rPr>
          <w:rFonts w:ascii="Arial" w:eastAsia="Calibri" w:hAnsi="Arial" w:cs="Arial"/>
          <w:bCs/>
          <w:sz w:val="26"/>
          <w:szCs w:val="26"/>
        </w:rPr>
        <w:t xml:space="preserve"> del</w:t>
      </w:r>
      <w:r w:rsidR="00B71118">
        <w:rPr>
          <w:rFonts w:ascii="Arial" w:eastAsia="Calibri" w:hAnsi="Arial" w:cs="Arial"/>
          <w:bCs/>
          <w:sz w:val="26"/>
          <w:szCs w:val="26"/>
        </w:rPr>
        <w:t xml:space="preserve"> estudio efectuado a </w:t>
      </w:r>
      <w:r w:rsidR="00364DC2">
        <w:rPr>
          <w:rFonts w:ascii="Arial" w:eastAsia="Calibri" w:hAnsi="Arial" w:cs="Arial"/>
          <w:bCs/>
          <w:sz w:val="26"/>
          <w:szCs w:val="26"/>
        </w:rPr>
        <w:t xml:space="preserve">la Multa </w:t>
      </w:r>
      <w:r w:rsidR="00816C08">
        <w:rPr>
          <w:rFonts w:ascii="Arial" w:eastAsia="Calibri" w:hAnsi="Arial" w:cs="Arial"/>
          <w:bCs/>
          <w:sz w:val="26"/>
          <w:szCs w:val="26"/>
        </w:rPr>
        <w:t xml:space="preserve">por Infracción Relaciona con la Presentación de Declaraciones del Impuesto Cedular a los Ingresos por el Otorgamiento del Uso y goce Temporal de Bienes Inmuebles, con número de control </w:t>
      </w:r>
      <w:r w:rsidR="003744B0">
        <w:rPr>
          <w:rFonts w:ascii="Arial" w:hAnsi="Arial" w:cs="Arial"/>
          <w:b/>
          <w:sz w:val="26"/>
          <w:szCs w:val="26"/>
        </w:rPr>
        <w:t>***********</w:t>
      </w:r>
      <w:r w:rsidR="003744B0">
        <w:rPr>
          <w:rFonts w:ascii="Arial" w:hAnsi="Arial" w:cs="Arial"/>
          <w:b/>
          <w:sz w:val="26"/>
          <w:szCs w:val="26"/>
        </w:rPr>
        <w:t xml:space="preserve"> </w:t>
      </w:r>
      <w:r w:rsidR="00816C08">
        <w:rPr>
          <w:rFonts w:ascii="Arial" w:eastAsia="Calibri" w:hAnsi="Arial" w:cs="Arial"/>
          <w:bCs/>
          <w:sz w:val="26"/>
          <w:szCs w:val="26"/>
        </w:rPr>
        <w:t>de veinte de febrero de dos mil diecinueve,</w:t>
      </w:r>
      <w:r w:rsidR="00364DC2">
        <w:rPr>
          <w:rFonts w:ascii="Arial" w:eastAsia="Calibri" w:hAnsi="Arial" w:cs="Arial"/>
          <w:bCs/>
          <w:sz w:val="26"/>
          <w:szCs w:val="26"/>
        </w:rPr>
        <w:t xml:space="preserve"> </w:t>
      </w:r>
      <w:r w:rsidR="0000405E">
        <w:rPr>
          <w:rFonts w:ascii="Arial" w:eastAsia="Calibri" w:hAnsi="Arial" w:cs="Arial"/>
          <w:bCs/>
          <w:sz w:val="26"/>
          <w:szCs w:val="26"/>
        </w:rPr>
        <w:t>la Directora de Ingresos y Recaudación dependiente de la Subsecretaría de Ingresos</w:t>
      </w:r>
      <w:r w:rsidR="00364DC2">
        <w:rPr>
          <w:rFonts w:ascii="Arial" w:eastAsia="Calibri" w:hAnsi="Arial" w:cs="Arial"/>
          <w:bCs/>
          <w:sz w:val="26"/>
          <w:szCs w:val="26"/>
        </w:rPr>
        <w:t xml:space="preserve">, </w:t>
      </w:r>
      <w:r w:rsidR="004B7F8B">
        <w:rPr>
          <w:rFonts w:ascii="Arial" w:eastAsia="Calibri" w:hAnsi="Arial" w:cs="Arial"/>
          <w:bCs/>
          <w:sz w:val="26"/>
          <w:szCs w:val="26"/>
        </w:rPr>
        <w:t xml:space="preserve">señaló para fundar su actuar los </w:t>
      </w:r>
      <w:r w:rsidR="00664CA0">
        <w:rPr>
          <w:rFonts w:ascii="Arial" w:eastAsia="Calibri" w:hAnsi="Arial" w:cs="Arial"/>
          <w:bCs/>
          <w:sz w:val="26"/>
          <w:szCs w:val="26"/>
        </w:rPr>
        <w:t xml:space="preserve">siguientes </w:t>
      </w:r>
      <w:r w:rsidR="004B7F8B">
        <w:rPr>
          <w:rFonts w:ascii="Arial" w:eastAsia="Calibri" w:hAnsi="Arial" w:cs="Arial"/>
          <w:bCs/>
          <w:sz w:val="26"/>
          <w:szCs w:val="26"/>
        </w:rPr>
        <w:t>artículos</w:t>
      </w:r>
      <w:r w:rsidR="00664CA0">
        <w:rPr>
          <w:rFonts w:ascii="Arial" w:eastAsia="Calibri" w:hAnsi="Arial" w:cs="Arial"/>
          <w:bCs/>
          <w:sz w:val="26"/>
          <w:szCs w:val="26"/>
        </w:rPr>
        <w:t>:</w:t>
      </w:r>
      <w:r w:rsidR="004B7F8B">
        <w:rPr>
          <w:rFonts w:ascii="Arial" w:eastAsia="Calibri" w:hAnsi="Arial" w:cs="Arial"/>
          <w:bCs/>
          <w:sz w:val="26"/>
          <w:szCs w:val="26"/>
        </w:rPr>
        <w:t xml:space="preserve"> 2 párrafo segundo y tercero de la Constitución Política del Estado Libre y Soberano de Oaxaca vigente, 1, </w:t>
      </w:r>
      <w:r w:rsidR="00816C08">
        <w:rPr>
          <w:rFonts w:ascii="Arial" w:eastAsia="Calibri" w:hAnsi="Arial" w:cs="Arial"/>
          <w:bCs/>
          <w:sz w:val="26"/>
          <w:szCs w:val="26"/>
        </w:rPr>
        <w:t xml:space="preserve">2, </w:t>
      </w:r>
      <w:r w:rsidR="004B7F8B">
        <w:rPr>
          <w:rFonts w:ascii="Arial" w:eastAsia="Calibri" w:hAnsi="Arial" w:cs="Arial"/>
          <w:bCs/>
          <w:sz w:val="26"/>
          <w:szCs w:val="26"/>
        </w:rPr>
        <w:t xml:space="preserve">3 fracción I, 6 párrafo segundo, 24, 26, 27, fracción XII, 45 fracciones XI, </w:t>
      </w:r>
      <w:r w:rsidR="00816C08">
        <w:rPr>
          <w:rFonts w:ascii="Arial" w:eastAsia="Calibri" w:hAnsi="Arial" w:cs="Arial"/>
          <w:bCs/>
          <w:sz w:val="26"/>
          <w:szCs w:val="26"/>
        </w:rPr>
        <w:t xml:space="preserve">XIII, </w:t>
      </w:r>
      <w:r w:rsidR="004B7F8B">
        <w:rPr>
          <w:rFonts w:ascii="Arial" w:eastAsia="Calibri" w:hAnsi="Arial" w:cs="Arial"/>
          <w:bCs/>
          <w:sz w:val="26"/>
          <w:szCs w:val="26"/>
        </w:rPr>
        <w:t>XX</w:t>
      </w:r>
      <w:r w:rsidR="00816C08">
        <w:rPr>
          <w:rFonts w:ascii="Arial" w:eastAsia="Calibri" w:hAnsi="Arial" w:cs="Arial"/>
          <w:bCs/>
          <w:sz w:val="26"/>
          <w:szCs w:val="26"/>
        </w:rPr>
        <w:t>VIII</w:t>
      </w:r>
      <w:r w:rsidR="004B7F8B">
        <w:rPr>
          <w:rFonts w:ascii="Arial" w:eastAsia="Calibri" w:hAnsi="Arial" w:cs="Arial"/>
          <w:bCs/>
          <w:sz w:val="26"/>
          <w:szCs w:val="26"/>
        </w:rPr>
        <w:t>, XXX</w:t>
      </w:r>
      <w:r w:rsidR="00DA07E8">
        <w:rPr>
          <w:rFonts w:ascii="Arial" w:eastAsia="Calibri" w:hAnsi="Arial" w:cs="Arial"/>
          <w:bCs/>
          <w:sz w:val="26"/>
          <w:szCs w:val="26"/>
        </w:rPr>
        <w:t>V</w:t>
      </w:r>
      <w:r w:rsidR="00816C08">
        <w:rPr>
          <w:rFonts w:ascii="Arial" w:eastAsia="Calibri" w:hAnsi="Arial" w:cs="Arial"/>
          <w:bCs/>
          <w:sz w:val="26"/>
          <w:szCs w:val="26"/>
        </w:rPr>
        <w:t>I</w:t>
      </w:r>
      <w:r w:rsidR="00DA07E8">
        <w:rPr>
          <w:rFonts w:ascii="Arial" w:eastAsia="Calibri" w:hAnsi="Arial" w:cs="Arial"/>
          <w:bCs/>
          <w:sz w:val="26"/>
          <w:szCs w:val="26"/>
        </w:rPr>
        <w:t>II y L</w:t>
      </w:r>
      <w:r w:rsidR="00816C08">
        <w:rPr>
          <w:rFonts w:ascii="Arial" w:eastAsia="Calibri" w:hAnsi="Arial" w:cs="Arial"/>
          <w:bCs/>
          <w:sz w:val="26"/>
          <w:szCs w:val="26"/>
        </w:rPr>
        <w:t>IX</w:t>
      </w:r>
      <w:r w:rsidR="00DA07E8">
        <w:rPr>
          <w:rFonts w:ascii="Arial" w:eastAsia="Calibri" w:hAnsi="Arial" w:cs="Arial"/>
          <w:bCs/>
          <w:sz w:val="26"/>
          <w:szCs w:val="26"/>
        </w:rPr>
        <w:t xml:space="preserve"> de la Ley Orgánica del Poder Ejecutivo del Estado de Oaxaca vigente, </w:t>
      </w:r>
      <w:r w:rsidR="00816C08">
        <w:rPr>
          <w:rFonts w:ascii="Arial" w:eastAsia="Calibri" w:hAnsi="Arial" w:cs="Arial"/>
          <w:bCs/>
          <w:sz w:val="26"/>
          <w:szCs w:val="26"/>
        </w:rPr>
        <w:t xml:space="preserve">22, 23, 26, 27 y 28 </w:t>
      </w:r>
      <w:r w:rsidR="00DA07E8">
        <w:rPr>
          <w:rFonts w:ascii="Arial" w:eastAsia="Calibri" w:hAnsi="Arial" w:cs="Arial"/>
          <w:bCs/>
          <w:sz w:val="26"/>
          <w:szCs w:val="26"/>
        </w:rPr>
        <w:t xml:space="preserve">de la Ley Estatal de Hacienda Vigente, 1 </w:t>
      </w:r>
      <w:r w:rsidR="00DA07E8">
        <w:rPr>
          <w:rFonts w:ascii="Arial" w:eastAsia="Calibri" w:hAnsi="Arial" w:cs="Arial"/>
          <w:bCs/>
          <w:sz w:val="26"/>
          <w:szCs w:val="26"/>
        </w:rPr>
        <w:lastRenderedPageBreak/>
        <w:t xml:space="preserve">párrafo primero, </w:t>
      </w:r>
      <w:r w:rsidR="00816C08">
        <w:rPr>
          <w:rFonts w:ascii="Arial" w:eastAsia="Calibri" w:hAnsi="Arial" w:cs="Arial"/>
          <w:bCs/>
          <w:sz w:val="26"/>
          <w:szCs w:val="26"/>
        </w:rPr>
        <w:t xml:space="preserve">2, </w:t>
      </w:r>
      <w:r w:rsidR="00DA07E8">
        <w:rPr>
          <w:rFonts w:ascii="Arial" w:eastAsia="Calibri" w:hAnsi="Arial" w:cs="Arial"/>
          <w:bCs/>
          <w:sz w:val="26"/>
          <w:szCs w:val="26"/>
        </w:rPr>
        <w:t>3, 4,</w:t>
      </w:r>
      <w:r w:rsidR="00816C08">
        <w:rPr>
          <w:rFonts w:ascii="Arial" w:eastAsia="Calibri" w:hAnsi="Arial" w:cs="Arial"/>
          <w:bCs/>
          <w:sz w:val="26"/>
          <w:szCs w:val="26"/>
        </w:rPr>
        <w:t xml:space="preserve"> </w:t>
      </w:r>
      <w:r w:rsidR="00DA07E8">
        <w:rPr>
          <w:rFonts w:ascii="Arial" w:eastAsia="Calibri" w:hAnsi="Arial" w:cs="Arial"/>
          <w:bCs/>
          <w:sz w:val="26"/>
          <w:szCs w:val="26"/>
        </w:rPr>
        <w:t>5 fracciones II y VII, 7 fracción VI, 17</w:t>
      </w:r>
      <w:r w:rsidR="00816C08">
        <w:rPr>
          <w:rFonts w:ascii="Arial" w:eastAsia="Calibri" w:hAnsi="Arial" w:cs="Arial"/>
          <w:bCs/>
          <w:sz w:val="26"/>
          <w:szCs w:val="26"/>
        </w:rPr>
        <w:t xml:space="preserve"> fracciones I y III, 19, 22 primer y cuarto párrafos</w:t>
      </w:r>
      <w:r w:rsidR="00DA07E8">
        <w:rPr>
          <w:rFonts w:ascii="Arial" w:eastAsia="Calibri" w:hAnsi="Arial" w:cs="Arial"/>
          <w:bCs/>
          <w:sz w:val="26"/>
          <w:szCs w:val="26"/>
        </w:rPr>
        <w:t xml:space="preserve">, 32, 39, </w:t>
      </w:r>
      <w:r w:rsidR="00816C08">
        <w:rPr>
          <w:rFonts w:ascii="Arial" w:eastAsia="Calibri" w:hAnsi="Arial" w:cs="Arial"/>
          <w:bCs/>
          <w:sz w:val="26"/>
          <w:szCs w:val="26"/>
        </w:rPr>
        <w:t xml:space="preserve">43 segundo y tercer párrafos, 47, </w:t>
      </w:r>
      <w:r w:rsidR="00DA07E8">
        <w:rPr>
          <w:rFonts w:ascii="Arial" w:eastAsia="Calibri" w:hAnsi="Arial" w:cs="Arial"/>
          <w:bCs/>
          <w:sz w:val="26"/>
          <w:szCs w:val="26"/>
        </w:rPr>
        <w:t xml:space="preserve">60 párrafo primero, 61 párrafos primero y tercero, 122 y 269 fracción I del Código </w:t>
      </w:r>
      <w:r w:rsidR="009C1C56">
        <w:rPr>
          <w:rFonts w:ascii="Arial" w:eastAsia="Calibri" w:hAnsi="Arial" w:cs="Arial"/>
          <w:bCs/>
          <w:sz w:val="26"/>
          <w:szCs w:val="26"/>
        </w:rPr>
        <w:t xml:space="preserve"> </w:t>
      </w:r>
      <w:r w:rsidR="00DA07E8">
        <w:rPr>
          <w:rFonts w:ascii="Arial" w:eastAsia="Calibri" w:hAnsi="Arial" w:cs="Arial"/>
          <w:bCs/>
          <w:sz w:val="26"/>
          <w:szCs w:val="26"/>
        </w:rPr>
        <w:t xml:space="preserve">Fiscal para el Estado de Oaxaca vigente, </w:t>
      </w:r>
      <w:r w:rsidR="00B10C67">
        <w:rPr>
          <w:rFonts w:ascii="Arial" w:eastAsia="Calibri" w:hAnsi="Arial" w:cs="Arial"/>
          <w:bCs/>
          <w:sz w:val="26"/>
          <w:szCs w:val="26"/>
        </w:rPr>
        <w:t xml:space="preserve">53, 55 fracciones I, II y III y 56 fracción </w:t>
      </w:r>
      <w:r w:rsidR="00816C08">
        <w:rPr>
          <w:rFonts w:ascii="Arial" w:eastAsia="Calibri" w:hAnsi="Arial" w:cs="Arial"/>
          <w:bCs/>
          <w:sz w:val="26"/>
          <w:szCs w:val="26"/>
        </w:rPr>
        <w:t>I</w:t>
      </w:r>
      <w:r w:rsidR="00B10C67">
        <w:rPr>
          <w:rFonts w:ascii="Arial" w:eastAsia="Calibri" w:hAnsi="Arial" w:cs="Arial"/>
          <w:bCs/>
          <w:sz w:val="26"/>
          <w:szCs w:val="26"/>
        </w:rPr>
        <w:t xml:space="preserve">II del Reglamento del Código  Fiscal para el Estado de Oaxaca vigente; </w:t>
      </w:r>
      <w:r w:rsidR="00DA07E8">
        <w:rPr>
          <w:rFonts w:ascii="Arial" w:eastAsia="Calibri" w:hAnsi="Arial" w:cs="Arial"/>
          <w:bCs/>
          <w:sz w:val="26"/>
          <w:szCs w:val="26"/>
        </w:rPr>
        <w:t>1, 2, 4 fracci</w:t>
      </w:r>
      <w:r w:rsidR="00816C08">
        <w:rPr>
          <w:rFonts w:ascii="Arial" w:eastAsia="Calibri" w:hAnsi="Arial" w:cs="Arial"/>
          <w:bCs/>
          <w:sz w:val="26"/>
          <w:szCs w:val="26"/>
        </w:rPr>
        <w:t>ones I y</w:t>
      </w:r>
      <w:r w:rsidR="00DA07E8">
        <w:rPr>
          <w:rFonts w:ascii="Arial" w:eastAsia="Calibri" w:hAnsi="Arial" w:cs="Arial"/>
          <w:bCs/>
          <w:sz w:val="26"/>
          <w:szCs w:val="26"/>
        </w:rPr>
        <w:t xml:space="preserve"> III inciso a), </w:t>
      </w:r>
      <w:r w:rsidR="00816C08">
        <w:rPr>
          <w:rFonts w:ascii="Arial" w:eastAsia="Calibri" w:hAnsi="Arial" w:cs="Arial"/>
          <w:bCs/>
          <w:sz w:val="26"/>
          <w:szCs w:val="26"/>
        </w:rPr>
        <w:t xml:space="preserve">6 primer párrafo, 30 primer párrafo, </w:t>
      </w:r>
      <w:r w:rsidR="00DA07E8">
        <w:rPr>
          <w:rFonts w:ascii="Arial" w:eastAsia="Calibri" w:hAnsi="Arial" w:cs="Arial"/>
          <w:bCs/>
          <w:sz w:val="26"/>
          <w:szCs w:val="26"/>
        </w:rPr>
        <w:t>31 fracciones VIII y XLII del Reglamento Interno de la Secretaría de Finanzas del Pod</w:t>
      </w:r>
      <w:r w:rsidR="00E00620">
        <w:rPr>
          <w:rFonts w:ascii="Arial" w:eastAsia="Calibri" w:hAnsi="Arial" w:cs="Arial"/>
          <w:bCs/>
          <w:sz w:val="26"/>
          <w:szCs w:val="26"/>
        </w:rPr>
        <w:t xml:space="preserve">er Ejecutivo del </w:t>
      </w:r>
      <w:r w:rsidR="00343872">
        <w:rPr>
          <w:rFonts w:ascii="Arial" w:eastAsia="Calibri" w:hAnsi="Arial" w:cs="Arial"/>
          <w:bCs/>
          <w:sz w:val="26"/>
          <w:szCs w:val="26"/>
        </w:rPr>
        <w:t>Estado vigente.</w:t>
      </w:r>
      <w:r w:rsidR="007F2A20">
        <w:rPr>
          <w:rFonts w:ascii="Arial" w:eastAsia="Calibri" w:hAnsi="Arial" w:cs="Arial"/>
          <w:bCs/>
          <w:sz w:val="26"/>
          <w:szCs w:val="26"/>
        </w:rPr>
        <w:t xml:space="preserve"> - - - - - - - - - - - - - - - - </w:t>
      </w:r>
    </w:p>
    <w:p w14:paraId="2B7ED841" w14:textId="2519780E" w:rsidR="003855E6" w:rsidRDefault="007A4777" w:rsidP="007F2A20">
      <w:pPr>
        <w:spacing w:after="240" w:line="360" w:lineRule="auto"/>
        <w:ind w:firstLine="705"/>
        <w:jc w:val="both"/>
        <w:rPr>
          <w:rFonts w:ascii="Arial" w:eastAsia="Calibri" w:hAnsi="Arial" w:cs="Arial"/>
          <w:bCs/>
          <w:sz w:val="26"/>
          <w:szCs w:val="26"/>
        </w:rPr>
      </w:pPr>
      <w:r>
        <w:rPr>
          <w:rFonts w:ascii="Arial" w:eastAsia="Calibri" w:hAnsi="Arial" w:cs="Arial"/>
          <w:bCs/>
          <w:sz w:val="26"/>
          <w:szCs w:val="26"/>
        </w:rPr>
        <w:t xml:space="preserve">Así se tiene que </w:t>
      </w:r>
      <w:r w:rsidR="00927D75">
        <w:rPr>
          <w:rFonts w:ascii="Arial" w:eastAsia="Calibri" w:hAnsi="Arial" w:cs="Arial"/>
          <w:bCs/>
          <w:sz w:val="26"/>
          <w:szCs w:val="26"/>
        </w:rPr>
        <w:t>el</w:t>
      </w:r>
      <w:r w:rsidR="00DB16AE">
        <w:rPr>
          <w:rFonts w:ascii="Arial" w:eastAsia="Calibri" w:hAnsi="Arial" w:cs="Arial"/>
          <w:bCs/>
          <w:sz w:val="26"/>
          <w:szCs w:val="26"/>
        </w:rPr>
        <w:t xml:space="preserve"> artículo 1 </w:t>
      </w:r>
      <w:r w:rsidR="00927D75">
        <w:rPr>
          <w:rFonts w:ascii="Arial" w:eastAsia="Calibri" w:hAnsi="Arial" w:cs="Arial"/>
          <w:bCs/>
          <w:sz w:val="26"/>
          <w:szCs w:val="26"/>
        </w:rPr>
        <w:t xml:space="preserve">segundo párrafo </w:t>
      </w:r>
      <w:r w:rsidR="00DB16AE">
        <w:rPr>
          <w:rFonts w:ascii="Arial" w:eastAsia="Calibri" w:hAnsi="Arial" w:cs="Arial"/>
          <w:bCs/>
          <w:sz w:val="26"/>
          <w:szCs w:val="26"/>
        </w:rPr>
        <w:t xml:space="preserve">del Reglamento </w:t>
      </w:r>
      <w:r w:rsidR="00BC1A01">
        <w:rPr>
          <w:rFonts w:ascii="Arial" w:eastAsia="Calibri" w:hAnsi="Arial" w:cs="Arial"/>
          <w:bCs/>
          <w:sz w:val="26"/>
          <w:szCs w:val="26"/>
        </w:rPr>
        <w:t>Interno de la Secretaría de Finanzas del Poder Ejecutivo del Estado,</w:t>
      </w:r>
      <w:r w:rsidR="00CF2BEC">
        <w:rPr>
          <w:rFonts w:ascii="Arial" w:eastAsia="Calibri" w:hAnsi="Arial" w:cs="Arial"/>
          <w:bCs/>
          <w:sz w:val="26"/>
          <w:szCs w:val="26"/>
        </w:rPr>
        <w:t xml:space="preserve"> </w:t>
      </w:r>
      <w:r w:rsidR="00927D75">
        <w:rPr>
          <w:rFonts w:ascii="Arial" w:eastAsia="Calibri" w:hAnsi="Arial" w:cs="Arial"/>
          <w:bCs/>
          <w:sz w:val="26"/>
          <w:szCs w:val="26"/>
        </w:rPr>
        <w:t xml:space="preserve">señala: </w:t>
      </w:r>
      <w:r w:rsidR="007F2A20">
        <w:rPr>
          <w:rFonts w:ascii="Arial" w:eastAsia="Calibri" w:hAnsi="Arial" w:cs="Arial"/>
          <w:bCs/>
          <w:sz w:val="26"/>
          <w:szCs w:val="26"/>
        </w:rPr>
        <w:t>- - - - - - - - - - - - - - - - - - - - - - - - - - - - - - - - - - - - - - - - - - - - - - -</w:t>
      </w:r>
    </w:p>
    <w:p w14:paraId="0A6692AD" w14:textId="3025BA2C" w:rsidR="00A40577" w:rsidRPr="00C24BAD" w:rsidRDefault="003855E6" w:rsidP="003855E6">
      <w:pPr>
        <w:spacing w:after="240" w:line="360" w:lineRule="auto"/>
        <w:ind w:left="851" w:right="900"/>
        <w:jc w:val="both"/>
        <w:rPr>
          <w:rFonts w:ascii="Arial" w:eastAsia="Calibri" w:hAnsi="Arial" w:cs="Arial"/>
          <w:bCs/>
          <w:i/>
          <w:iCs/>
        </w:rPr>
      </w:pPr>
      <w:r w:rsidRPr="00C24BAD">
        <w:rPr>
          <w:rFonts w:ascii="Arial" w:eastAsia="Calibri" w:hAnsi="Arial" w:cs="Arial"/>
          <w:b/>
        </w:rPr>
        <w:t>“</w:t>
      </w:r>
      <w:r w:rsidRPr="00C24BAD">
        <w:rPr>
          <w:rFonts w:ascii="Arial" w:eastAsia="Calibri" w:hAnsi="Arial" w:cs="Arial"/>
          <w:b/>
          <w:i/>
          <w:iCs/>
        </w:rPr>
        <w:t>ARTICULO 1</w:t>
      </w:r>
      <w:proofErr w:type="gramStart"/>
      <w:r w:rsidRPr="00C24BAD">
        <w:rPr>
          <w:rFonts w:ascii="Arial" w:eastAsia="Calibri" w:hAnsi="Arial" w:cs="Arial"/>
          <w:bCs/>
          <w:i/>
          <w:iCs/>
        </w:rPr>
        <w:t>.</w:t>
      </w:r>
      <w:r w:rsidR="00A40577" w:rsidRPr="00C24BAD">
        <w:rPr>
          <w:rFonts w:ascii="Arial" w:eastAsia="Calibri" w:hAnsi="Arial" w:cs="Arial"/>
          <w:bCs/>
          <w:i/>
          <w:iCs/>
        </w:rPr>
        <w:t>[</w:t>
      </w:r>
      <w:proofErr w:type="gramEnd"/>
      <w:r w:rsidR="00A40577" w:rsidRPr="00C24BAD">
        <w:rPr>
          <w:rFonts w:ascii="Arial" w:eastAsia="Calibri" w:hAnsi="Arial" w:cs="Arial"/>
          <w:bCs/>
          <w:i/>
          <w:iCs/>
        </w:rPr>
        <w:t>…]</w:t>
      </w:r>
    </w:p>
    <w:p w14:paraId="51A5CDB8" w14:textId="3263E960" w:rsidR="003855E6" w:rsidRPr="00C24BAD" w:rsidRDefault="00927D75" w:rsidP="003855E6">
      <w:pPr>
        <w:spacing w:after="240" w:line="360" w:lineRule="auto"/>
        <w:ind w:left="851" w:right="900"/>
        <w:jc w:val="both"/>
        <w:rPr>
          <w:rFonts w:ascii="Arial" w:eastAsia="Calibri" w:hAnsi="Arial" w:cs="Arial"/>
          <w:bCs/>
          <w:i/>
        </w:rPr>
      </w:pPr>
      <w:r w:rsidRPr="00C24BAD">
        <w:rPr>
          <w:rFonts w:ascii="Arial" w:eastAsia="Calibri" w:hAnsi="Arial" w:cs="Arial"/>
          <w:bCs/>
          <w:i/>
        </w:rPr>
        <w:t>… el ejercicio de la competencia y facultades contenidas en el presente Reglamento, se efectuarán respecto de las personas que tengan su domicilio dentro del territorio del Estado de Oaxaca…”</w:t>
      </w:r>
      <w:r w:rsidR="00CF2BEC" w:rsidRPr="00C24BAD">
        <w:rPr>
          <w:rFonts w:ascii="Arial" w:eastAsia="Calibri" w:hAnsi="Arial" w:cs="Arial"/>
          <w:bCs/>
          <w:i/>
        </w:rPr>
        <w:t>,</w:t>
      </w:r>
    </w:p>
    <w:p w14:paraId="3FB1735B" w14:textId="2AECB6C4" w:rsidR="003855E6" w:rsidRDefault="00D67D03" w:rsidP="007F2A20">
      <w:pPr>
        <w:spacing w:after="240" w:line="360" w:lineRule="auto"/>
        <w:ind w:firstLine="708"/>
        <w:jc w:val="both"/>
        <w:rPr>
          <w:rFonts w:ascii="Arial" w:eastAsia="Calibri" w:hAnsi="Arial" w:cs="Arial"/>
          <w:bCs/>
          <w:sz w:val="26"/>
          <w:szCs w:val="26"/>
        </w:rPr>
      </w:pPr>
      <w:r>
        <w:rPr>
          <w:rFonts w:ascii="Arial" w:eastAsia="Calibri" w:hAnsi="Arial" w:cs="Arial"/>
          <w:bCs/>
          <w:iCs/>
          <w:sz w:val="26"/>
          <w:szCs w:val="26"/>
        </w:rPr>
        <w:t>E</w:t>
      </w:r>
      <w:r w:rsidR="00100E38">
        <w:rPr>
          <w:rFonts w:ascii="Arial" w:eastAsia="Calibri" w:hAnsi="Arial" w:cs="Arial"/>
          <w:bCs/>
          <w:sz w:val="26"/>
          <w:szCs w:val="26"/>
        </w:rPr>
        <w:t xml:space="preserve">sto es, </w:t>
      </w:r>
      <w:r w:rsidR="00D331AD">
        <w:rPr>
          <w:rFonts w:ascii="Arial" w:eastAsia="Calibri" w:hAnsi="Arial" w:cs="Arial"/>
          <w:bCs/>
          <w:sz w:val="26"/>
          <w:szCs w:val="26"/>
        </w:rPr>
        <w:t xml:space="preserve">las facultades que se le confieren a la Secretaría de Finanzas del Estado de Oaxaca en el citado ordenamiento legal, las puede efectuar respecto a aquellas personas que haya señalado su domicilio fiscal dentro del </w:t>
      </w:r>
      <w:r w:rsidR="003A1E7D">
        <w:rPr>
          <w:rFonts w:ascii="Arial" w:eastAsia="Calibri" w:hAnsi="Arial" w:cs="Arial"/>
          <w:bCs/>
          <w:sz w:val="26"/>
          <w:szCs w:val="26"/>
        </w:rPr>
        <w:t>te</w:t>
      </w:r>
      <w:r w:rsidR="00343872">
        <w:rPr>
          <w:rFonts w:ascii="Arial" w:eastAsia="Calibri" w:hAnsi="Arial" w:cs="Arial"/>
          <w:bCs/>
          <w:sz w:val="26"/>
          <w:szCs w:val="26"/>
        </w:rPr>
        <w:t>rritorio del Estado de Oaxaca.</w:t>
      </w:r>
      <w:r w:rsidR="007F2A20">
        <w:rPr>
          <w:rFonts w:ascii="Arial" w:eastAsia="Calibri" w:hAnsi="Arial" w:cs="Arial"/>
          <w:bCs/>
          <w:sz w:val="26"/>
          <w:szCs w:val="26"/>
        </w:rPr>
        <w:t xml:space="preserve"> - - - - - - - - - - </w:t>
      </w:r>
    </w:p>
    <w:p w14:paraId="4E0C92C7" w14:textId="1CE0C0E5" w:rsidR="00570539" w:rsidRDefault="00C732E9" w:rsidP="007F2A20">
      <w:pPr>
        <w:spacing w:after="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Así se tiene que </w:t>
      </w:r>
      <w:r w:rsidR="00FA7720">
        <w:rPr>
          <w:rFonts w:ascii="Arial" w:eastAsia="Calibri" w:hAnsi="Arial" w:cs="Arial"/>
          <w:bCs/>
          <w:sz w:val="26"/>
          <w:szCs w:val="26"/>
        </w:rPr>
        <w:t>la</w:t>
      </w:r>
      <w:r w:rsidR="00D67D03">
        <w:rPr>
          <w:rFonts w:ascii="Arial" w:eastAsia="Calibri" w:hAnsi="Arial" w:cs="Arial"/>
          <w:bCs/>
          <w:sz w:val="26"/>
          <w:szCs w:val="26"/>
        </w:rPr>
        <w:t xml:space="preserve"> actora </w:t>
      </w:r>
      <w:r w:rsidR="003744B0">
        <w:rPr>
          <w:rFonts w:ascii="Arial" w:hAnsi="Arial" w:cs="Arial"/>
          <w:b/>
          <w:sz w:val="26"/>
          <w:szCs w:val="26"/>
        </w:rPr>
        <w:t>***********</w:t>
      </w:r>
      <w:r w:rsidR="00D67D03">
        <w:rPr>
          <w:rFonts w:ascii="Arial" w:eastAsia="Calibri" w:hAnsi="Arial" w:cs="Arial"/>
          <w:bCs/>
          <w:sz w:val="26"/>
          <w:szCs w:val="26"/>
        </w:rPr>
        <w:t xml:space="preserve">, </w:t>
      </w:r>
      <w:r w:rsidR="00D331AD">
        <w:rPr>
          <w:rFonts w:ascii="Arial" w:eastAsia="Calibri" w:hAnsi="Arial" w:cs="Arial"/>
          <w:bCs/>
          <w:sz w:val="26"/>
          <w:szCs w:val="26"/>
        </w:rPr>
        <w:t xml:space="preserve">tiene su domicilio fiscal en </w:t>
      </w:r>
      <w:r w:rsidR="00D67D03">
        <w:rPr>
          <w:rFonts w:ascii="Arial" w:eastAsia="Calibri" w:hAnsi="Arial" w:cs="Arial"/>
          <w:bCs/>
          <w:sz w:val="26"/>
          <w:szCs w:val="26"/>
        </w:rPr>
        <w:t>la calle de Violetas número exterior 10, Colonia del Valle, del Municipio de la Heroica Ciudad de Huajuapan de León</w:t>
      </w:r>
      <w:r w:rsidR="00FA7720">
        <w:rPr>
          <w:rFonts w:ascii="Arial" w:eastAsia="Calibri" w:hAnsi="Arial" w:cs="Arial"/>
          <w:bCs/>
          <w:sz w:val="26"/>
          <w:szCs w:val="26"/>
        </w:rPr>
        <w:t xml:space="preserve">; esto es, dentro del territorio del Estado de Oaxaca, como lo dispone el articulo 1 segundo párrafo del Reglamento Interno de la Secretaría de Finanzas del Poder Ejecutivo del Estado; sin embargo, para que la autoridad demandara fundara debidamente su competencia territorial para emitir la resolución con número de control </w:t>
      </w:r>
      <w:r w:rsidR="003744B0">
        <w:rPr>
          <w:rFonts w:ascii="Arial" w:hAnsi="Arial" w:cs="Arial"/>
          <w:b/>
          <w:sz w:val="26"/>
          <w:szCs w:val="26"/>
        </w:rPr>
        <w:t>***********</w:t>
      </w:r>
      <w:r w:rsidR="003744B0">
        <w:rPr>
          <w:rFonts w:ascii="Arial" w:hAnsi="Arial" w:cs="Arial"/>
          <w:b/>
          <w:sz w:val="26"/>
          <w:szCs w:val="26"/>
        </w:rPr>
        <w:t xml:space="preserve"> </w:t>
      </w:r>
      <w:r w:rsidR="00FA7720">
        <w:rPr>
          <w:rFonts w:ascii="Arial" w:eastAsia="Calibri" w:hAnsi="Arial" w:cs="Arial"/>
          <w:bCs/>
          <w:sz w:val="26"/>
          <w:szCs w:val="26"/>
        </w:rPr>
        <w:t xml:space="preserve">de veinte de febrero de dos mil diecinueve, debió de haber señalar </w:t>
      </w:r>
      <w:r>
        <w:rPr>
          <w:rFonts w:ascii="Arial" w:eastAsia="Calibri" w:hAnsi="Arial" w:cs="Arial"/>
          <w:bCs/>
          <w:sz w:val="26"/>
          <w:szCs w:val="26"/>
        </w:rPr>
        <w:t xml:space="preserve">también </w:t>
      </w:r>
      <w:r w:rsidR="00FA7720">
        <w:rPr>
          <w:rFonts w:ascii="Arial" w:eastAsia="Calibri" w:hAnsi="Arial" w:cs="Arial"/>
          <w:bCs/>
          <w:sz w:val="26"/>
          <w:szCs w:val="26"/>
        </w:rPr>
        <w:t xml:space="preserve">el acuerdo de circunscripción territorial vigente, en el cual se le otorgue competencia para poder emitir el referido acto dentro de la circunscripción territorial del Municipio de Huajuapan de León, Oaxaca, </w:t>
      </w:r>
      <w:r w:rsidR="001B5BE7">
        <w:rPr>
          <w:rFonts w:ascii="Arial" w:eastAsia="Calibri" w:hAnsi="Arial" w:cs="Arial"/>
          <w:bCs/>
          <w:sz w:val="26"/>
          <w:szCs w:val="26"/>
        </w:rPr>
        <w:t>al tener la contribuyente su domicilio en dicha localidad</w:t>
      </w:r>
      <w:r w:rsidR="007A4777">
        <w:rPr>
          <w:rFonts w:ascii="Arial" w:eastAsia="Calibri" w:hAnsi="Arial" w:cs="Arial"/>
          <w:bCs/>
          <w:sz w:val="26"/>
          <w:szCs w:val="26"/>
        </w:rPr>
        <w:t xml:space="preserve">, </w:t>
      </w:r>
      <w:r w:rsidR="007A4777" w:rsidRPr="007A4777">
        <w:rPr>
          <w:rFonts w:ascii="Arial" w:eastAsia="Calibri" w:hAnsi="Arial" w:cs="Arial"/>
          <w:b/>
          <w:sz w:val="26"/>
          <w:szCs w:val="26"/>
        </w:rPr>
        <w:t>de ahí lo infundado de sus agravios</w:t>
      </w:r>
      <w:r w:rsidR="00343872">
        <w:rPr>
          <w:rFonts w:ascii="Arial" w:eastAsia="Calibri" w:hAnsi="Arial" w:cs="Arial"/>
          <w:bCs/>
          <w:sz w:val="26"/>
          <w:szCs w:val="26"/>
        </w:rPr>
        <w:t>.</w:t>
      </w:r>
      <w:r w:rsidR="007F2A20">
        <w:rPr>
          <w:rFonts w:ascii="Arial" w:eastAsia="Calibri" w:hAnsi="Arial" w:cs="Arial"/>
          <w:bCs/>
          <w:sz w:val="26"/>
          <w:szCs w:val="26"/>
        </w:rPr>
        <w:t xml:space="preserve"> - - - - - - - - - - - - - - - - - - - - - - - - - - - - - - - </w:t>
      </w:r>
    </w:p>
    <w:p w14:paraId="7345E6BE" w14:textId="77777777" w:rsidR="007F2A20" w:rsidRDefault="007F2A20" w:rsidP="007F2A20">
      <w:pPr>
        <w:spacing w:after="240" w:line="360" w:lineRule="auto"/>
        <w:ind w:firstLine="708"/>
        <w:jc w:val="both"/>
        <w:rPr>
          <w:rFonts w:ascii="Arial" w:eastAsia="Calibri" w:hAnsi="Arial" w:cs="Arial"/>
          <w:bCs/>
          <w:sz w:val="26"/>
          <w:szCs w:val="26"/>
        </w:rPr>
      </w:pPr>
    </w:p>
    <w:p w14:paraId="55118D2B" w14:textId="77777777" w:rsidR="007F2A20" w:rsidRDefault="007F2A20" w:rsidP="007F2A20">
      <w:pPr>
        <w:spacing w:after="240" w:line="360" w:lineRule="auto"/>
        <w:ind w:firstLine="708"/>
        <w:jc w:val="both"/>
        <w:rPr>
          <w:rFonts w:ascii="Arial" w:eastAsia="Calibri" w:hAnsi="Arial" w:cs="Arial"/>
          <w:bCs/>
          <w:sz w:val="26"/>
          <w:szCs w:val="26"/>
        </w:rPr>
      </w:pPr>
    </w:p>
    <w:p w14:paraId="658BF7B6" w14:textId="7618BF1A" w:rsidR="004B35FC" w:rsidRDefault="00A502A0" w:rsidP="007F2A20">
      <w:pPr>
        <w:spacing w:after="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Esto es así, tomando en consideración que el </w:t>
      </w:r>
      <w:r w:rsidR="00E80C27">
        <w:rPr>
          <w:rFonts w:ascii="Arial" w:eastAsia="Calibri" w:hAnsi="Arial" w:cs="Arial"/>
          <w:bCs/>
          <w:sz w:val="26"/>
          <w:szCs w:val="26"/>
        </w:rPr>
        <w:t xml:space="preserve"> Acuerdo </w:t>
      </w:r>
      <w:r w:rsidR="00E80C27" w:rsidRPr="0053546D">
        <w:rPr>
          <w:rFonts w:ascii="Arial" w:eastAsia="Calibri" w:hAnsi="Arial" w:cs="Arial"/>
          <w:bCs/>
          <w:sz w:val="26"/>
          <w:szCs w:val="26"/>
        </w:rPr>
        <w:t>por el que se establece la Circunscripción Territorial de la Secretaría de Finanzas del Estado y sus Delegaciones y Subdelegaciones Fiscales en el Estado</w:t>
      </w:r>
      <w:r w:rsidR="00E80C27">
        <w:rPr>
          <w:rFonts w:ascii="Arial" w:eastAsia="Calibri" w:hAnsi="Arial" w:cs="Arial"/>
          <w:bCs/>
          <w:sz w:val="26"/>
          <w:szCs w:val="26"/>
        </w:rPr>
        <w:t xml:space="preserve">, quedó sin efectos como se advierte del artículo segundo transitorio del Acuerdo por el que se establece la Circunscripción Territorial de la Secretaría de Finanzas del Poder Ejecutivo del Estado, de sus Centros Integrales y sus Módulos de Atención al Contribuyente en el Estado, publicado en el Periódico Oficial del Gobierno del Estado de Oaxaca de treinta de junio de dos mil dieciocho, el cual señala: </w:t>
      </w:r>
      <w:r w:rsidR="00E80C27" w:rsidRPr="000C0883">
        <w:rPr>
          <w:rFonts w:ascii="Arial" w:eastAsia="Calibri" w:hAnsi="Arial" w:cs="Arial"/>
          <w:bCs/>
          <w:sz w:val="26"/>
          <w:szCs w:val="26"/>
        </w:rPr>
        <w:t>“</w:t>
      </w:r>
      <w:r w:rsidR="00E80C27" w:rsidRPr="000D7B15">
        <w:rPr>
          <w:rFonts w:ascii="Arial" w:hAnsi="Arial" w:cs="Arial"/>
          <w:b/>
          <w:i/>
          <w:color w:val="020202"/>
          <w:sz w:val="24"/>
          <w:szCs w:val="24"/>
          <w:lang w:val="es-MX"/>
        </w:rPr>
        <w:t>SEGUNDO</w:t>
      </w:r>
      <w:r w:rsidR="00E80C27" w:rsidRPr="000C0883">
        <w:rPr>
          <w:rFonts w:ascii="Arial" w:hAnsi="Arial" w:cs="Arial"/>
          <w:i/>
          <w:color w:val="020202"/>
          <w:sz w:val="24"/>
          <w:szCs w:val="24"/>
          <w:lang w:val="es-MX"/>
        </w:rPr>
        <w:t xml:space="preserve">: </w:t>
      </w:r>
      <w:r w:rsidR="00E80C27" w:rsidRPr="000C0883">
        <w:rPr>
          <w:rFonts w:ascii="Arial" w:hAnsi="Arial" w:cs="Arial"/>
          <w:i/>
          <w:iCs/>
          <w:color w:val="020202"/>
          <w:sz w:val="24"/>
          <w:szCs w:val="24"/>
          <w:lang w:val="es-MX"/>
        </w:rPr>
        <w:t xml:space="preserve">Se </w:t>
      </w:r>
      <w:r w:rsidR="00E80C27" w:rsidRPr="000C0883">
        <w:rPr>
          <w:rFonts w:ascii="Arial" w:hAnsi="Arial" w:cs="Arial"/>
          <w:i/>
          <w:color w:val="020202"/>
          <w:sz w:val="24"/>
          <w:szCs w:val="24"/>
          <w:lang w:val="es-MX"/>
        </w:rPr>
        <w:t>dejan sin efecto el Acuerdo de Circunscripción Territorial de la Secretaría de Finanzas del Poder Ejecutivo del Estado y de sus Delegaciones y Subdelegaciones fiscales en el Estado, publicado en el Periódico Oficial del Gobierno del Estado de Oaxaca  el 2 de enero del 2015, así como aquellas disposiciones administrativas de igual o menor rango que se opongan a lo dispuesto en el presente Acuerdo</w:t>
      </w:r>
      <w:r w:rsidR="00E80C27">
        <w:rPr>
          <w:rFonts w:ascii="Arial" w:eastAsia="Calibri" w:hAnsi="Arial" w:cs="Arial"/>
          <w:bCs/>
          <w:sz w:val="26"/>
          <w:szCs w:val="26"/>
        </w:rPr>
        <w:t>. “</w:t>
      </w:r>
      <w:r w:rsidR="004B35FC">
        <w:rPr>
          <w:rFonts w:ascii="Arial" w:eastAsia="Calibri" w:hAnsi="Arial" w:cs="Arial"/>
          <w:bCs/>
          <w:sz w:val="26"/>
          <w:szCs w:val="26"/>
        </w:rPr>
        <w:t xml:space="preserve"> Esto no es obstáculo para que citara el acuerdo de circunscripción territorial vigente en la fecha que se dictó la resolución con número de control </w:t>
      </w:r>
      <w:r w:rsidR="003744B0">
        <w:rPr>
          <w:rFonts w:ascii="Arial" w:hAnsi="Arial" w:cs="Arial"/>
          <w:b/>
          <w:sz w:val="26"/>
          <w:szCs w:val="26"/>
        </w:rPr>
        <w:t>***********</w:t>
      </w:r>
      <w:r w:rsidR="003744B0">
        <w:rPr>
          <w:rFonts w:ascii="Arial" w:hAnsi="Arial" w:cs="Arial"/>
          <w:b/>
          <w:sz w:val="26"/>
          <w:szCs w:val="26"/>
        </w:rPr>
        <w:t xml:space="preserve"> </w:t>
      </w:r>
      <w:bookmarkStart w:id="0" w:name="_GoBack"/>
      <w:bookmarkEnd w:id="0"/>
      <w:r w:rsidR="004B35FC">
        <w:rPr>
          <w:rFonts w:ascii="Arial" w:eastAsia="Calibri" w:hAnsi="Arial" w:cs="Arial"/>
          <w:bCs/>
          <w:sz w:val="26"/>
          <w:szCs w:val="26"/>
        </w:rPr>
        <w:t>de veinte de febrero de dos mil diecinu</w:t>
      </w:r>
      <w:r w:rsidR="00C609B8">
        <w:rPr>
          <w:rFonts w:ascii="Arial" w:eastAsia="Calibri" w:hAnsi="Arial" w:cs="Arial"/>
          <w:bCs/>
          <w:sz w:val="26"/>
          <w:szCs w:val="26"/>
        </w:rPr>
        <w:t>eve.</w:t>
      </w:r>
      <w:r w:rsidR="007F2A20">
        <w:rPr>
          <w:rFonts w:ascii="Arial" w:eastAsia="Calibri" w:hAnsi="Arial" w:cs="Arial"/>
          <w:bCs/>
          <w:sz w:val="26"/>
          <w:szCs w:val="26"/>
        </w:rPr>
        <w:t xml:space="preserve"> - - - - - - - - - - - - - - - - - - - - - - - - - - - - - - </w:t>
      </w:r>
    </w:p>
    <w:p w14:paraId="32ACA81D" w14:textId="12621FC9" w:rsidR="00FE5CDE" w:rsidRDefault="004B35FC" w:rsidP="007F2A20">
      <w:pPr>
        <w:spacing w:after="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Esto es, debió de haber señalado en el acto impugnado, </w:t>
      </w:r>
      <w:r w:rsidR="00E80C27">
        <w:rPr>
          <w:rFonts w:ascii="Arial" w:eastAsia="Calibri" w:hAnsi="Arial" w:cs="Arial"/>
          <w:bCs/>
          <w:sz w:val="26"/>
          <w:szCs w:val="26"/>
        </w:rPr>
        <w:t xml:space="preserve">el Acuerdo por el que se establece la Circunscripción Territorial de la Secretaría de Finanzas del Poder Ejecutivo del Estado, de sus Centros Integrales y sus Módulos de Atención al Contribuyente en el Estado, </w:t>
      </w:r>
      <w:r w:rsidR="00343E4B">
        <w:rPr>
          <w:rFonts w:ascii="Arial" w:eastAsia="Calibri" w:hAnsi="Arial" w:cs="Arial"/>
          <w:bCs/>
          <w:sz w:val="26"/>
          <w:szCs w:val="26"/>
        </w:rPr>
        <w:t xml:space="preserve">el cual establece en su artículo primero, </w:t>
      </w:r>
      <w:r w:rsidR="004D2205">
        <w:rPr>
          <w:rFonts w:ascii="Arial" w:eastAsia="Calibri" w:hAnsi="Arial" w:cs="Arial"/>
          <w:bCs/>
          <w:sz w:val="26"/>
          <w:szCs w:val="26"/>
        </w:rPr>
        <w:t xml:space="preserve">segundo párrafo, fracción IV, </w:t>
      </w:r>
      <w:r w:rsidR="00C609B8">
        <w:rPr>
          <w:rFonts w:ascii="Arial" w:eastAsia="Calibri" w:hAnsi="Arial" w:cs="Arial"/>
          <w:bCs/>
          <w:sz w:val="26"/>
          <w:szCs w:val="26"/>
        </w:rPr>
        <w:t>lo siguiente</w:t>
      </w:r>
      <w:r w:rsidR="004D2205">
        <w:rPr>
          <w:rFonts w:ascii="Arial" w:eastAsia="Calibri" w:hAnsi="Arial" w:cs="Arial"/>
          <w:bCs/>
          <w:sz w:val="26"/>
          <w:szCs w:val="26"/>
        </w:rPr>
        <w:t>:</w:t>
      </w:r>
      <w:r w:rsidR="007F2A20">
        <w:rPr>
          <w:rFonts w:ascii="Arial" w:eastAsia="Calibri" w:hAnsi="Arial" w:cs="Arial"/>
          <w:bCs/>
          <w:sz w:val="26"/>
          <w:szCs w:val="26"/>
        </w:rPr>
        <w:t xml:space="preserve"> - - - - - - - - - - - - - - - - - - - - - - - - - - - - - - - - - - - - - - - - - - - - - </w:t>
      </w:r>
    </w:p>
    <w:p w14:paraId="382085EF" w14:textId="511C68C3" w:rsidR="004D2205" w:rsidRPr="00C24BAD" w:rsidRDefault="004B35FC" w:rsidP="004B35FC">
      <w:pPr>
        <w:spacing w:after="240" w:line="360" w:lineRule="auto"/>
        <w:ind w:left="851" w:right="900"/>
        <w:jc w:val="both"/>
        <w:rPr>
          <w:rFonts w:ascii="Arial" w:eastAsia="Calibri" w:hAnsi="Arial" w:cs="Arial"/>
          <w:bCs/>
          <w:i/>
          <w:iCs/>
        </w:rPr>
      </w:pPr>
      <w:r w:rsidRPr="00C24BAD">
        <w:rPr>
          <w:rFonts w:ascii="Arial" w:eastAsia="Calibri" w:hAnsi="Arial" w:cs="Arial"/>
          <w:b/>
          <w:i/>
          <w:iCs/>
        </w:rPr>
        <w:t>Artículo</w:t>
      </w:r>
      <w:r w:rsidR="004D2205" w:rsidRPr="00C24BAD">
        <w:rPr>
          <w:rFonts w:ascii="Arial" w:eastAsia="Calibri" w:hAnsi="Arial" w:cs="Arial"/>
          <w:b/>
          <w:i/>
          <w:iCs/>
        </w:rPr>
        <w:t xml:space="preserve"> Primero:</w:t>
      </w:r>
      <w:r w:rsidR="004D2205" w:rsidRPr="00C24BAD">
        <w:rPr>
          <w:rFonts w:ascii="Arial" w:eastAsia="Calibri" w:hAnsi="Arial" w:cs="Arial"/>
          <w:bCs/>
          <w:i/>
          <w:iCs/>
        </w:rPr>
        <w:t xml:space="preserve">   </w:t>
      </w:r>
      <w:r w:rsidR="001A03CA" w:rsidRPr="00C24BAD">
        <w:rPr>
          <w:rFonts w:ascii="Arial" w:eastAsia="Calibri" w:hAnsi="Arial" w:cs="Arial"/>
          <w:bCs/>
          <w:i/>
          <w:iCs/>
        </w:rPr>
        <w:t>La Secretaría</w:t>
      </w:r>
      <w:r w:rsidR="004D2205" w:rsidRPr="00C24BAD">
        <w:rPr>
          <w:rFonts w:ascii="Arial" w:eastAsia="Calibri" w:hAnsi="Arial" w:cs="Arial"/>
          <w:bCs/>
          <w:i/>
          <w:iCs/>
        </w:rPr>
        <w:t xml:space="preserve">   de </w:t>
      </w:r>
      <w:r w:rsidR="001A03CA" w:rsidRPr="00C24BAD">
        <w:rPr>
          <w:rFonts w:ascii="Arial" w:eastAsia="Calibri" w:hAnsi="Arial" w:cs="Arial"/>
          <w:bCs/>
          <w:i/>
          <w:iCs/>
        </w:rPr>
        <w:t>F</w:t>
      </w:r>
      <w:r w:rsidR="004D2205" w:rsidRPr="00C24BAD">
        <w:rPr>
          <w:rFonts w:ascii="Arial" w:eastAsia="Calibri" w:hAnsi="Arial" w:cs="Arial"/>
          <w:bCs/>
          <w:i/>
          <w:iCs/>
        </w:rPr>
        <w:t xml:space="preserve">inanzas   del Poder  Ejecutivo del Estado, </w:t>
      </w:r>
      <w:r w:rsidR="001A03CA" w:rsidRPr="00C24BAD">
        <w:rPr>
          <w:rFonts w:ascii="Arial" w:eastAsia="Calibri" w:hAnsi="Arial" w:cs="Arial"/>
          <w:bCs/>
          <w:i/>
          <w:iCs/>
        </w:rPr>
        <w:t>tratándose</w:t>
      </w:r>
      <w:r w:rsidR="00C733E3">
        <w:rPr>
          <w:rFonts w:ascii="Arial" w:eastAsia="Calibri" w:hAnsi="Arial" w:cs="Arial"/>
          <w:bCs/>
          <w:i/>
          <w:iCs/>
        </w:rPr>
        <w:t xml:space="preserve"> </w:t>
      </w:r>
      <w:r w:rsidR="004D2205" w:rsidRPr="00C24BAD">
        <w:rPr>
          <w:rFonts w:ascii="Arial" w:eastAsia="Calibri" w:hAnsi="Arial" w:cs="Arial"/>
          <w:bCs/>
          <w:i/>
          <w:iCs/>
        </w:rPr>
        <w:t xml:space="preserve">de la administración de </w:t>
      </w:r>
      <w:r w:rsidR="001A03CA" w:rsidRPr="00C24BAD">
        <w:rPr>
          <w:rFonts w:ascii="Arial" w:eastAsia="Calibri" w:hAnsi="Arial" w:cs="Arial"/>
          <w:bCs/>
          <w:i/>
          <w:iCs/>
        </w:rPr>
        <w:t>l</w:t>
      </w:r>
      <w:r w:rsidR="004D2205" w:rsidRPr="00C24BAD">
        <w:rPr>
          <w:rFonts w:ascii="Arial" w:eastAsia="Calibri" w:hAnsi="Arial" w:cs="Arial"/>
          <w:bCs/>
          <w:i/>
          <w:iCs/>
        </w:rPr>
        <w:t xml:space="preserve">os  ingresos   </w:t>
      </w:r>
      <w:r w:rsidR="00C733E3">
        <w:rPr>
          <w:rFonts w:ascii="Arial" w:eastAsia="Calibri" w:hAnsi="Arial" w:cs="Arial"/>
          <w:bCs/>
          <w:i/>
          <w:iCs/>
        </w:rPr>
        <w:t xml:space="preserve">coordinados   v  el  ejercicio </w:t>
      </w:r>
      <w:r w:rsidR="004D2205" w:rsidRPr="00C24BAD">
        <w:rPr>
          <w:rFonts w:ascii="Arial" w:eastAsia="Calibri" w:hAnsi="Arial" w:cs="Arial"/>
          <w:bCs/>
          <w:i/>
          <w:iCs/>
        </w:rPr>
        <w:t>d</w:t>
      </w:r>
      <w:r w:rsidR="001A03CA" w:rsidRPr="00C24BAD">
        <w:rPr>
          <w:rFonts w:ascii="Arial" w:eastAsia="Calibri" w:hAnsi="Arial" w:cs="Arial"/>
          <w:bCs/>
          <w:i/>
          <w:iCs/>
        </w:rPr>
        <w:t>e</w:t>
      </w:r>
      <w:r w:rsidR="004D2205" w:rsidRPr="00C24BAD">
        <w:rPr>
          <w:rFonts w:ascii="Arial" w:eastAsia="Calibri" w:hAnsi="Arial" w:cs="Arial"/>
          <w:bCs/>
          <w:i/>
          <w:iCs/>
        </w:rPr>
        <w:t xml:space="preserve">  las  facultades   </w:t>
      </w:r>
      <w:r w:rsidR="001A03CA" w:rsidRPr="00C24BAD">
        <w:rPr>
          <w:rFonts w:ascii="Arial" w:eastAsia="Calibri" w:hAnsi="Arial" w:cs="Arial"/>
          <w:bCs/>
          <w:i/>
          <w:iCs/>
        </w:rPr>
        <w:t>contenidas</w:t>
      </w:r>
      <w:r w:rsidR="004D2205" w:rsidRPr="00C24BAD">
        <w:rPr>
          <w:rFonts w:ascii="Arial" w:eastAsia="Calibri" w:hAnsi="Arial" w:cs="Arial"/>
          <w:bCs/>
          <w:i/>
          <w:iCs/>
        </w:rPr>
        <w:t xml:space="preserve">   en   su  Reglamento ·interno  se efectuarán  respecto  de las personas  que tengan  su domicilio dentro  del territorio  del Estado de Oaxaca.</w:t>
      </w:r>
    </w:p>
    <w:p w14:paraId="38BE4415" w14:textId="49B13913" w:rsidR="004D2205" w:rsidRPr="00C24BAD" w:rsidRDefault="001A03CA" w:rsidP="004B35FC">
      <w:pPr>
        <w:spacing w:after="240" w:line="360" w:lineRule="auto"/>
        <w:ind w:left="851" w:right="900"/>
        <w:jc w:val="both"/>
        <w:rPr>
          <w:rFonts w:ascii="Arial" w:eastAsia="Calibri" w:hAnsi="Arial" w:cs="Arial"/>
          <w:bCs/>
          <w:i/>
          <w:iCs/>
        </w:rPr>
      </w:pPr>
      <w:r w:rsidRPr="00C24BAD">
        <w:rPr>
          <w:rFonts w:ascii="Arial" w:eastAsia="Calibri" w:hAnsi="Arial" w:cs="Arial"/>
          <w:bCs/>
          <w:i/>
          <w:iCs/>
        </w:rPr>
        <w:t>L</w:t>
      </w:r>
      <w:r w:rsidR="004D2205" w:rsidRPr="00C24BAD">
        <w:rPr>
          <w:rFonts w:ascii="Arial" w:eastAsia="Calibri" w:hAnsi="Arial" w:cs="Arial"/>
          <w:bCs/>
          <w:i/>
          <w:iCs/>
        </w:rPr>
        <w:t xml:space="preserve">os Centros </w:t>
      </w:r>
      <w:r w:rsidRPr="00C24BAD">
        <w:rPr>
          <w:rFonts w:ascii="Arial" w:eastAsia="Calibri" w:hAnsi="Arial" w:cs="Arial"/>
          <w:bCs/>
          <w:i/>
          <w:iCs/>
        </w:rPr>
        <w:t>integrales</w:t>
      </w:r>
      <w:r w:rsidR="004D2205" w:rsidRPr="00C24BAD">
        <w:rPr>
          <w:rFonts w:ascii="Arial" w:eastAsia="Calibri" w:hAnsi="Arial" w:cs="Arial"/>
          <w:bCs/>
          <w:i/>
          <w:iCs/>
        </w:rPr>
        <w:t xml:space="preserve">    de   Atención   al  Contribuyente y  los  Módulos    de   </w:t>
      </w:r>
      <w:r w:rsidRPr="00C24BAD">
        <w:rPr>
          <w:rFonts w:ascii="Arial" w:eastAsia="Calibri" w:hAnsi="Arial" w:cs="Arial"/>
          <w:bCs/>
          <w:i/>
          <w:iCs/>
        </w:rPr>
        <w:t>Atención</w:t>
      </w:r>
      <w:r w:rsidR="004D2205" w:rsidRPr="00C24BAD">
        <w:rPr>
          <w:rFonts w:ascii="Arial" w:eastAsia="Calibri" w:hAnsi="Arial" w:cs="Arial"/>
          <w:bCs/>
          <w:i/>
          <w:iCs/>
        </w:rPr>
        <w:t xml:space="preserve"> ·al  Contribuyente dependientes    de  la Coordinación  de Centros   Integrales  de  Atención  al Contribuyente   de  la ·secretarla  de Finanzas del Poder Ejecutivo del Estado,  ejercerán   las facultades  a que se refiere  el Reglamento  </w:t>
      </w:r>
      <w:r w:rsidRPr="00C24BAD">
        <w:rPr>
          <w:rFonts w:ascii="Arial" w:eastAsia="Calibri" w:hAnsi="Arial" w:cs="Arial"/>
          <w:bCs/>
          <w:i/>
          <w:iCs/>
        </w:rPr>
        <w:t xml:space="preserve">Interno de la </w:t>
      </w:r>
      <w:r w:rsidR="004D2205" w:rsidRPr="00C24BAD">
        <w:rPr>
          <w:rFonts w:ascii="Arial" w:eastAsia="Calibri" w:hAnsi="Arial" w:cs="Arial"/>
          <w:bCs/>
          <w:i/>
          <w:iCs/>
        </w:rPr>
        <w:t xml:space="preserve"> </w:t>
      </w:r>
      <w:r w:rsidRPr="00C24BAD">
        <w:rPr>
          <w:rFonts w:ascii="Arial" w:eastAsia="Calibri" w:hAnsi="Arial" w:cs="Arial"/>
          <w:bCs/>
          <w:i/>
          <w:iCs/>
        </w:rPr>
        <w:t>Secretaría</w:t>
      </w:r>
      <w:r w:rsidR="004D2205" w:rsidRPr="00C24BAD">
        <w:rPr>
          <w:rFonts w:ascii="Arial" w:eastAsia="Calibri" w:hAnsi="Arial" w:cs="Arial"/>
          <w:bCs/>
          <w:i/>
          <w:iCs/>
        </w:rPr>
        <w:t xml:space="preserve">  de Finanzas  del  Poder </w:t>
      </w:r>
      <w:r w:rsidRPr="00C24BAD">
        <w:rPr>
          <w:rFonts w:ascii="Arial" w:eastAsia="Calibri" w:hAnsi="Arial" w:cs="Arial"/>
          <w:bCs/>
          <w:i/>
          <w:iCs/>
        </w:rPr>
        <w:t>Ejecutivo</w:t>
      </w:r>
      <w:r w:rsidR="004D2205" w:rsidRPr="00C24BAD">
        <w:rPr>
          <w:rFonts w:ascii="Arial" w:eastAsia="Calibri" w:hAnsi="Arial" w:cs="Arial"/>
          <w:bCs/>
          <w:i/>
          <w:iCs/>
        </w:rPr>
        <w:t xml:space="preserve">   del ·Estado,  </w:t>
      </w:r>
      <w:r w:rsidRPr="00C24BAD">
        <w:rPr>
          <w:rFonts w:ascii="Arial" w:eastAsia="Calibri" w:hAnsi="Arial" w:cs="Arial"/>
          <w:bCs/>
          <w:i/>
          <w:iCs/>
        </w:rPr>
        <w:t>l</w:t>
      </w:r>
      <w:r w:rsidR="004D2205" w:rsidRPr="00C24BAD">
        <w:rPr>
          <w:rFonts w:ascii="Arial" w:eastAsia="Calibri" w:hAnsi="Arial" w:cs="Arial"/>
          <w:bCs/>
          <w:i/>
          <w:iCs/>
        </w:rPr>
        <w:t xml:space="preserve">as que  tendrán   </w:t>
      </w:r>
      <w:r w:rsidRPr="00C24BAD">
        <w:rPr>
          <w:rFonts w:ascii="Arial" w:eastAsia="Calibri" w:hAnsi="Arial" w:cs="Arial"/>
          <w:bCs/>
          <w:i/>
          <w:iCs/>
        </w:rPr>
        <w:t>la</w:t>
      </w:r>
      <w:r w:rsidR="004D2205" w:rsidRPr="00C24BAD">
        <w:rPr>
          <w:rFonts w:ascii="Arial" w:eastAsia="Calibri" w:hAnsi="Arial" w:cs="Arial"/>
          <w:bCs/>
          <w:i/>
          <w:iCs/>
        </w:rPr>
        <w:t xml:space="preserve"> sede  y </w:t>
      </w:r>
      <w:r w:rsidRPr="00C24BAD">
        <w:rPr>
          <w:rFonts w:ascii="Arial" w:eastAsia="Calibri" w:hAnsi="Arial" w:cs="Arial"/>
          <w:bCs/>
          <w:i/>
          <w:iCs/>
        </w:rPr>
        <w:t xml:space="preserve">circunscripción </w:t>
      </w:r>
      <w:r w:rsidR="004D2205" w:rsidRPr="00C24BAD">
        <w:rPr>
          <w:rFonts w:ascii="Arial" w:eastAsia="Calibri" w:hAnsi="Arial" w:cs="Arial"/>
          <w:bCs/>
          <w:i/>
          <w:iCs/>
        </w:rPr>
        <w:t xml:space="preserve">  territorial que  en  Anexos  del  </w:t>
      </w:r>
      <w:r w:rsidRPr="00C24BAD">
        <w:rPr>
          <w:rFonts w:ascii="Arial" w:eastAsia="Calibri" w:hAnsi="Arial" w:cs="Arial"/>
          <w:bCs/>
          <w:i/>
          <w:iCs/>
        </w:rPr>
        <w:t>presente</w:t>
      </w:r>
      <w:r w:rsidR="004D2205" w:rsidRPr="00C24BAD">
        <w:rPr>
          <w:rFonts w:ascii="Arial" w:eastAsia="Calibri" w:hAnsi="Arial" w:cs="Arial"/>
          <w:bCs/>
          <w:i/>
          <w:iCs/>
        </w:rPr>
        <w:t xml:space="preserve"> Acuerdo   se presentan    en  Mapas,  y que les  corresponda    conforme   a las</w:t>
      </w:r>
      <w:r w:rsidRPr="00C24BAD">
        <w:rPr>
          <w:rFonts w:ascii="Arial" w:eastAsia="Calibri" w:hAnsi="Arial" w:cs="Arial"/>
          <w:bCs/>
          <w:i/>
          <w:iCs/>
        </w:rPr>
        <w:t xml:space="preserve"> </w:t>
      </w:r>
      <w:r w:rsidR="004D2205" w:rsidRPr="00C24BAD">
        <w:rPr>
          <w:rFonts w:ascii="Arial" w:eastAsia="Calibri" w:hAnsi="Arial" w:cs="Arial"/>
          <w:bCs/>
          <w:i/>
          <w:iCs/>
        </w:rPr>
        <w:t xml:space="preserve">siguientes  fracciones  e incisos:    </w:t>
      </w:r>
    </w:p>
    <w:p w14:paraId="53EE39A8" w14:textId="64072C2C" w:rsidR="004D2205" w:rsidRPr="00C24BAD" w:rsidRDefault="004D2205" w:rsidP="002E1C42">
      <w:pPr>
        <w:spacing w:after="240" w:line="360" w:lineRule="auto"/>
        <w:ind w:left="851" w:right="900"/>
        <w:jc w:val="both"/>
        <w:rPr>
          <w:rFonts w:ascii="Arial" w:eastAsia="Calibri" w:hAnsi="Arial" w:cs="Arial"/>
          <w:bCs/>
          <w:i/>
          <w:iCs/>
        </w:rPr>
      </w:pPr>
      <w:r w:rsidRPr="00C24BAD">
        <w:rPr>
          <w:rFonts w:ascii="Arial" w:eastAsia="Calibri" w:hAnsi="Arial" w:cs="Arial"/>
          <w:b/>
          <w:i/>
          <w:iCs/>
        </w:rPr>
        <w:lastRenderedPageBreak/>
        <w:t>IV</w:t>
      </w:r>
      <w:r w:rsidRPr="00C24BAD">
        <w:rPr>
          <w:rFonts w:ascii="Arial" w:eastAsia="Calibri" w:hAnsi="Arial" w:cs="Arial"/>
          <w:bCs/>
          <w:i/>
          <w:iCs/>
        </w:rPr>
        <w:t>. Centro Integral de Atención al Contribuyente</w:t>
      </w:r>
      <w:r w:rsidR="001A03CA" w:rsidRPr="00C24BAD">
        <w:rPr>
          <w:rFonts w:ascii="Arial" w:eastAsia="Calibri" w:hAnsi="Arial" w:cs="Arial"/>
          <w:bCs/>
          <w:i/>
          <w:iCs/>
        </w:rPr>
        <w:t xml:space="preserve"> </w:t>
      </w:r>
      <w:r w:rsidRPr="00C24BAD">
        <w:rPr>
          <w:rFonts w:ascii="Arial" w:eastAsia="Calibri" w:hAnsi="Arial" w:cs="Arial"/>
          <w:bCs/>
          <w:i/>
          <w:iCs/>
        </w:rPr>
        <w:t xml:space="preserve">de la </w:t>
      </w:r>
      <w:r w:rsidR="001A03CA" w:rsidRPr="00C24BAD">
        <w:rPr>
          <w:rFonts w:ascii="Arial" w:eastAsia="Calibri" w:hAnsi="Arial" w:cs="Arial"/>
          <w:bCs/>
          <w:i/>
          <w:iCs/>
        </w:rPr>
        <w:t>Heroica Ciudad</w:t>
      </w:r>
      <w:r w:rsidRPr="00C24BAD">
        <w:rPr>
          <w:rFonts w:ascii="Arial" w:eastAsia="Calibri" w:hAnsi="Arial" w:cs="Arial"/>
          <w:bCs/>
          <w:i/>
          <w:iCs/>
        </w:rPr>
        <w:t xml:space="preserve"> de Huajuapan</w:t>
      </w:r>
      <w:r w:rsidR="001A03CA" w:rsidRPr="00C24BAD">
        <w:rPr>
          <w:rFonts w:ascii="Arial" w:eastAsia="Calibri" w:hAnsi="Arial" w:cs="Arial"/>
          <w:bCs/>
          <w:i/>
          <w:iCs/>
        </w:rPr>
        <w:t xml:space="preserve"> </w:t>
      </w:r>
      <w:r w:rsidRPr="00C24BAD">
        <w:rPr>
          <w:rFonts w:ascii="Arial" w:eastAsia="Calibri" w:hAnsi="Arial" w:cs="Arial"/>
          <w:bCs/>
          <w:i/>
          <w:iCs/>
        </w:rPr>
        <w:t xml:space="preserve">de León: Con sede en el Municipio de la Heroica </w:t>
      </w:r>
      <w:r w:rsidR="001A03CA" w:rsidRPr="00C24BAD">
        <w:rPr>
          <w:rFonts w:ascii="Arial" w:eastAsia="Calibri" w:hAnsi="Arial" w:cs="Arial"/>
          <w:bCs/>
          <w:i/>
          <w:iCs/>
        </w:rPr>
        <w:t xml:space="preserve">Ciudad </w:t>
      </w:r>
      <w:r w:rsidRPr="00C24BAD">
        <w:rPr>
          <w:rFonts w:ascii="Arial" w:eastAsia="Calibri" w:hAnsi="Arial" w:cs="Arial"/>
          <w:bCs/>
          <w:i/>
          <w:iCs/>
        </w:rPr>
        <w:t xml:space="preserve">de </w:t>
      </w:r>
      <w:r w:rsidR="001A03CA" w:rsidRPr="00C24BAD">
        <w:rPr>
          <w:rFonts w:ascii="Arial" w:eastAsia="Calibri" w:hAnsi="Arial" w:cs="Arial"/>
          <w:bCs/>
          <w:i/>
          <w:iCs/>
        </w:rPr>
        <w:t>Huajuapan</w:t>
      </w:r>
      <w:r w:rsidRPr="00C24BAD">
        <w:rPr>
          <w:rFonts w:ascii="Arial" w:eastAsia="Calibri" w:hAnsi="Arial" w:cs="Arial"/>
          <w:bCs/>
          <w:i/>
          <w:iCs/>
        </w:rPr>
        <w:t xml:space="preserve"> de León, Oaxaca, que comprende los siguientes municipios: Heroica Ciudad de  Huajuapan de  León</w:t>
      </w:r>
      <w:r w:rsidR="00513173" w:rsidRPr="00C24BAD">
        <w:rPr>
          <w:rFonts w:ascii="Arial" w:eastAsia="Calibri" w:hAnsi="Arial" w:cs="Arial"/>
          <w:bCs/>
          <w:i/>
          <w:iCs/>
        </w:rPr>
        <w:t>…”</w:t>
      </w:r>
    </w:p>
    <w:p w14:paraId="4E26F592" w14:textId="63EC6D70" w:rsidR="00570539" w:rsidRDefault="00570539" w:rsidP="007F2A20">
      <w:pPr>
        <w:spacing w:after="240" w:line="360" w:lineRule="auto"/>
        <w:ind w:firstLine="708"/>
        <w:jc w:val="both"/>
        <w:rPr>
          <w:rFonts w:ascii="Arial" w:hAnsi="Arial" w:cs="Arial"/>
          <w:bCs/>
          <w:sz w:val="26"/>
          <w:szCs w:val="26"/>
        </w:rPr>
      </w:pPr>
      <w:r>
        <w:rPr>
          <w:rFonts w:ascii="Arial" w:eastAsia="Calibri" w:hAnsi="Arial" w:cs="Arial"/>
          <w:bCs/>
          <w:sz w:val="26"/>
          <w:szCs w:val="26"/>
        </w:rPr>
        <w:t xml:space="preserve">Por tanto, </w:t>
      </w:r>
      <w:r w:rsidR="00473073" w:rsidRPr="00C90C59">
        <w:rPr>
          <w:rFonts w:ascii="Arial" w:hAnsi="Arial" w:cs="Arial"/>
          <w:bCs/>
          <w:sz w:val="26"/>
          <w:szCs w:val="26"/>
        </w:rPr>
        <w:t xml:space="preserve"> </w:t>
      </w:r>
      <w:r w:rsidR="002E1C42">
        <w:rPr>
          <w:rFonts w:ascii="Arial" w:hAnsi="Arial" w:cs="Arial"/>
          <w:bCs/>
          <w:sz w:val="26"/>
          <w:szCs w:val="26"/>
        </w:rPr>
        <w:t xml:space="preserve">al no haber citado el </w:t>
      </w:r>
      <w:r w:rsidR="009675AE">
        <w:rPr>
          <w:rFonts w:ascii="Arial" w:eastAsia="Calibri" w:hAnsi="Arial" w:cs="Arial"/>
          <w:bCs/>
          <w:sz w:val="26"/>
          <w:szCs w:val="26"/>
        </w:rPr>
        <w:t>Acuerdo por el que se establece la Circunscripción Territorial de la Secretaría de Finanzas del Poder Ejecutivo del Estado, de sus Centros Integrales y sus Módulos de Atención al Contribuyente en el Estado, publicado en el Periódico Oficial del Gobierno del Estado de Oaxaca de treinta de junio de dos mil dieciocho,</w:t>
      </w:r>
      <w:r w:rsidR="002E1C42">
        <w:rPr>
          <w:rFonts w:ascii="Arial" w:hAnsi="Arial" w:cs="Arial"/>
          <w:bCs/>
          <w:sz w:val="26"/>
          <w:szCs w:val="26"/>
        </w:rPr>
        <w:t xml:space="preserve"> la autoridad demandada </w:t>
      </w:r>
      <w:r w:rsidR="00473073" w:rsidRPr="00C90C59">
        <w:rPr>
          <w:rFonts w:ascii="Arial" w:hAnsi="Arial" w:cs="Arial"/>
          <w:bCs/>
          <w:sz w:val="26"/>
          <w:szCs w:val="26"/>
        </w:rPr>
        <w:t xml:space="preserve">incurrió en violación a la garantía constitucional prevista en el artículo 16 Constitucional, </w:t>
      </w:r>
      <w:r>
        <w:rPr>
          <w:rFonts w:ascii="Arial" w:hAnsi="Arial" w:cs="Arial"/>
          <w:bCs/>
          <w:sz w:val="26"/>
          <w:szCs w:val="26"/>
        </w:rPr>
        <w:t>d</w:t>
      </w:r>
      <w:r w:rsidR="00473073" w:rsidRPr="00C90C59">
        <w:rPr>
          <w:rFonts w:ascii="Arial" w:hAnsi="Arial" w:cs="Arial"/>
          <w:bCs/>
          <w:sz w:val="26"/>
          <w:szCs w:val="26"/>
        </w:rPr>
        <w:t>onde se establece que todo acto de autoridad debe estar debidamente fundado y motivado</w:t>
      </w:r>
      <w:r w:rsidR="00473073">
        <w:rPr>
          <w:rFonts w:ascii="Arial" w:hAnsi="Arial" w:cs="Arial"/>
          <w:bCs/>
          <w:sz w:val="26"/>
          <w:szCs w:val="26"/>
        </w:rPr>
        <w:t>;</w:t>
      </w:r>
      <w:r w:rsidR="00473073" w:rsidRPr="00C90C59">
        <w:rPr>
          <w:rFonts w:ascii="Arial" w:hAnsi="Arial" w:cs="Arial"/>
          <w:bCs/>
          <w:sz w:val="26"/>
          <w:szCs w:val="26"/>
        </w:rPr>
        <w:t xml:space="preserve"> por consiguiente, el que un acto emitido por una autoridad en el ejercicio de sus atribuciones, no contemple la circunscripción territorial donde la ley le permite ejercer su potestad imperativa, constituye una violación a la referida garantía constitucional, pues es un requisito esencial establecer la competencia donde una autoridad va a ejercer sus atribuciones, para que el acto sea considerado válido, situación que no sucedió en el presente asunto.</w:t>
      </w:r>
      <w:r w:rsidR="007F2A20">
        <w:rPr>
          <w:rFonts w:ascii="Arial" w:hAnsi="Arial" w:cs="Arial"/>
          <w:bCs/>
          <w:sz w:val="26"/>
          <w:szCs w:val="26"/>
        </w:rPr>
        <w:t xml:space="preserve"> - - - - - - - - - - - - - - - - - </w:t>
      </w:r>
    </w:p>
    <w:p w14:paraId="7EEAC2B8" w14:textId="71E52E2A" w:rsidR="00473073" w:rsidRDefault="002350E5" w:rsidP="007F2A20">
      <w:pPr>
        <w:spacing w:after="240" w:line="360" w:lineRule="auto"/>
        <w:ind w:firstLine="708"/>
        <w:jc w:val="both"/>
        <w:rPr>
          <w:rFonts w:ascii="Arial" w:hAnsi="Arial" w:cs="Arial"/>
          <w:sz w:val="26"/>
          <w:szCs w:val="26"/>
        </w:rPr>
      </w:pPr>
      <w:r>
        <w:rPr>
          <w:rFonts w:ascii="Arial" w:hAnsi="Arial" w:cs="Arial"/>
          <w:bCs/>
          <w:sz w:val="26"/>
          <w:szCs w:val="26"/>
        </w:rPr>
        <w:t xml:space="preserve">Por </w:t>
      </w:r>
      <w:r w:rsidR="00377A57">
        <w:rPr>
          <w:rFonts w:ascii="Arial" w:hAnsi="Arial" w:cs="Arial"/>
          <w:bCs/>
          <w:sz w:val="26"/>
          <w:szCs w:val="26"/>
        </w:rPr>
        <w:t>ende</w:t>
      </w:r>
      <w:r>
        <w:rPr>
          <w:rFonts w:ascii="Arial" w:hAnsi="Arial" w:cs="Arial"/>
          <w:bCs/>
          <w:sz w:val="26"/>
          <w:szCs w:val="26"/>
        </w:rPr>
        <w:t>,</w:t>
      </w:r>
      <w:r w:rsidR="00473073">
        <w:rPr>
          <w:rFonts w:ascii="Arial" w:hAnsi="Arial" w:cs="Arial"/>
          <w:bCs/>
          <w:sz w:val="26"/>
          <w:szCs w:val="26"/>
        </w:rPr>
        <w:t xml:space="preserve"> </w:t>
      </w:r>
      <w:r w:rsidR="00473073" w:rsidRPr="0053288D">
        <w:rPr>
          <w:rFonts w:ascii="Arial" w:hAnsi="Arial" w:cs="Arial"/>
          <w:sz w:val="26"/>
          <w:szCs w:val="26"/>
        </w:rPr>
        <w:t>para cumplir con el principio de fundamentación previsto en el artículo 16 de la Constitución Política de los Estados Unidos Mexicanos, es necesario que la autoridad administrativa precise exhaustivamente su competencia por razón de materia, grado o territorio, con base en la ley, reglamento, decreto o acuerdo que le otorgue la atribución ejercida, para lo cual debe citar, en su caso, el apartado, fracción, inciso o subinciso correspondiente y, si el ordenamiento no lo contiene y se trata de una norma compleja, habrá de transcribirse la parte correspondiente; así como que esa exigencia tiene como propósito que el particular afectado tenga el conocimiento y la certeza de que la autoridad que invade su esfera de derechos lo hace con apoyo en una norma jurídica que le faculta para obrar en ese sentido</w:t>
      </w:r>
      <w:r w:rsidR="00343872">
        <w:rPr>
          <w:rFonts w:ascii="Arial" w:hAnsi="Arial" w:cs="Arial"/>
          <w:sz w:val="26"/>
          <w:szCs w:val="26"/>
        </w:rPr>
        <w:t>.</w:t>
      </w:r>
      <w:r w:rsidR="007F2A20">
        <w:rPr>
          <w:rFonts w:ascii="Arial" w:hAnsi="Arial" w:cs="Arial"/>
          <w:sz w:val="26"/>
          <w:szCs w:val="26"/>
        </w:rPr>
        <w:t xml:space="preserve"> - - - - - - - - - - - - - - - - - - - - - - - - - - - - - - - - - - - - - - - - - - - - - - </w:t>
      </w:r>
    </w:p>
    <w:p w14:paraId="0F3D1451" w14:textId="200C510D" w:rsidR="00473073" w:rsidRPr="0053288D" w:rsidRDefault="00473073" w:rsidP="007F2A20">
      <w:pPr>
        <w:spacing w:after="0" w:line="360" w:lineRule="auto"/>
        <w:ind w:firstLine="708"/>
        <w:jc w:val="both"/>
        <w:rPr>
          <w:rFonts w:ascii="Arial" w:hAnsi="Arial" w:cs="Arial"/>
          <w:sz w:val="26"/>
          <w:szCs w:val="26"/>
        </w:rPr>
      </w:pPr>
      <w:r>
        <w:rPr>
          <w:rFonts w:ascii="Arial" w:hAnsi="Arial" w:cs="Arial"/>
          <w:sz w:val="26"/>
          <w:szCs w:val="26"/>
        </w:rPr>
        <w:t xml:space="preserve">Sirve de apoyo a lo anterior la Jurisprudencia </w:t>
      </w:r>
      <w:r w:rsidRPr="0053288D">
        <w:rPr>
          <w:rFonts w:ascii="Arial" w:hAnsi="Arial" w:cs="Arial"/>
          <w:sz w:val="26"/>
          <w:szCs w:val="26"/>
        </w:rPr>
        <w:t>Registro: 177347</w:t>
      </w:r>
      <w:r>
        <w:rPr>
          <w:rFonts w:ascii="Arial" w:hAnsi="Arial" w:cs="Arial"/>
          <w:sz w:val="26"/>
          <w:szCs w:val="26"/>
        </w:rPr>
        <w:t>, Tesis: 2a</w:t>
      </w:r>
      <w:proofErr w:type="gramStart"/>
      <w:r>
        <w:rPr>
          <w:rFonts w:ascii="Arial" w:hAnsi="Arial" w:cs="Arial"/>
          <w:sz w:val="26"/>
          <w:szCs w:val="26"/>
        </w:rPr>
        <w:t>./</w:t>
      </w:r>
      <w:proofErr w:type="gramEnd"/>
      <w:r>
        <w:rPr>
          <w:rFonts w:ascii="Arial" w:hAnsi="Arial" w:cs="Arial"/>
          <w:sz w:val="26"/>
          <w:szCs w:val="26"/>
        </w:rPr>
        <w:t xml:space="preserve">J. 115/2005, Época: Novena Época, </w:t>
      </w:r>
      <w:r w:rsidRPr="0053288D">
        <w:rPr>
          <w:rFonts w:ascii="Arial" w:hAnsi="Arial" w:cs="Arial"/>
          <w:sz w:val="26"/>
          <w:szCs w:val="26"/>
        </w:rPr>
        <w:t>Instancia: Segunda Sala</w:t>
      </w:r>
      <w:r>
        <w:rPr>
          <w:rFonts w:ascii="Arial" w:hAnsi="Arial" w:cs="Arial"/>
          <w:sz w:val="26"/>
          <w:szCs w:val="26"/>
        </w:rPr>
        <w:t>,</w:t>
      </w:r>
      <w:r w:rsidRPr="0053288D">
        <w:rPr>
          <w:rFonts w:ascii="Arial" w:hAnsi="Arial" w:cs="Arial"/>
          <w:sz w:val="26"/>
          <w:szCs w:val="26"/>
        </w:rPr>
        <w:t xml:space="preserve"> Fuente: Semanario Judicial de la Federación y su Gaceta Tomo XXII, </w:t>
      </w:r>
      <w:r w:rsidRPr="0053288D">
        <w:rPr>
          <w:rFonts w:ascii="Arial" w:hAnsi="Arial" w:cs="Arial"/>
          <w:sz w:val="26"/>
          <w:szCs w:val="26"/>
        </w:rPr>
        <w:lastRenderedPageBreak/>
        <w:t>Septiembre de 2005</w:t>
      </w:r>
      <w:r>
        <w:rPr>
          <w:rFonts w:ascii="Arial" w:hAnsi="Arial" w:cs="Arial"/>
          <w:sz w:val="26"/>
          <w:szCs w:val="26"/>
        </w:rPr>
        <w:t>, Materia(s): Administrativa, visible en la página</w:t>
      </w:r>
      <w:r w:rsidRPr="0053288D">
        <w:rPr>
          <w:rFonts w:ascii="Arial" w:hAnsi="Arial" w:cs="Arial"/>
          <w:sz w:val="26"/>
          <w:szCs w:val="26"/>
        </w:rPr>
        <w:t>: 310</w:t>
      </w:r>
      <w:r w:rsidR="00343872">
        <w:rPr>
          <w:rFonts w:ascii="Arial" w:hAnsi="Arial" w:cs="Arial"/>
          <w:sz w:val="26"/>
          <w:szCs w:val="26"/>
        </w:rPr>
        <w:t>, del rubro y texto siguientes:</w:t>
      </w:r>
      <w:r w:rsidRPr="0053288D">
        <w:rPr>
          <w:rFonts w:ascii="Arial" w:hAnsi="Arial" w:cs="Arial"/>
          <w:sz w:val="26"/>
          <w:szCs w:val="26"/>
        </w:rPr>
        <w:t xml:space="preserve"> </w:t>
      </w:r>
      <w:r w:rsidR="007F2A20">
        <w:rPr>
          <w:rFonts w:ascii="Arial" w:hAnsi="Arial" w:cs="Arial"/>
          <w:sz w:val="26"/>
          <w:szCs w:val="26"/>
        </w:rPr>
        <w:t xml:space="preserve">- - - - - - - - - - - - - - - - - - - - - - - - - - - - </w:t>
      </w:r>
    </w:p>
    <w:p w14:paraId="5BF07B50" w14:textId="77777777" w:rsidR="002350E5" w:rsidRDefault="002350E5" w:rsidP="00473073">
      <w:pPr>
        <w:spacing w:after="0" w:line="360" w:lineRule="auto"/>
        <w:ind w:left="851" w:right="900"/>
        <w:jc w:val="both"/>
        <w:rPr>
          <w:rFonts w:ascii="Arial" w:hAnsi="Arial" w:cs="Arial"/>
          <w:b/>
          <w:i/>
        </w:rPr>
      </w:pPr>
    </w:p>
    <w:p w14:paraId="35412A7D" w14:textId="3825F3EE" w:rsidR="00473073" w:rsidRDefault="00473073" w:rsidP="00E5574A">
      <w:pPr>
        <w:spacing w:after="0"/>
        <w:ind w:left="851" w:right="900"/>
        <w:jc w:val="both"/>
        <w:rPr>
          <w:rFonts w:ascii="Arial" w:hAnsi="Arial" w:cs="Arial"/>
          <w:i/>
        </w:rPr>
      </w:pPr>
      <w:r w:rsidRPr="002D45BC">
        <w:rPr>
          <w:rFonts w:ascii="Arial" w:hAnsi="Arial" w:cs="Arial"/>
          <w:b/>
          <w:i/>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2D45BC">
        <w:rPr>
          <w:rFonts w:ascii="Arial" w:hAnsi="Arial" w:cs="Arial"/>
          <w:i/>
        </w:rPr>
        <w:t xml:space="preserve"> De lo dispuesto en la tesis de jurisprudencia P./J.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r w:rsidR="00343872">
        <w:rPr>
          <w:rFonts w:ascii="Arial" w:hAnsi="Arial" w:cs="Arial"/>
          <w:i/>
        </w:rPr>
        <w:t>”</w:t>
      </w:r>
    </w:p>
    <w:p w14:paraId="078215D0" w14:textId="77777777" w:rsidR="00FD0372" w:rsidRPr="002D45BC" w:rsidRDefault="00FD0372" w:rsidP="00473073">
      <w:pPr>
        <w:spacing w:after="0" w:line="360" w:lineRule="auto"/>
        <w:ind w:left="851" w:right="900"/>
        <w:jc w:val="both"/>
        <w:rPr>
          <w:rFonts w:ascii="Arial" w:hAnsi="Arial" w:cs="Arial"/>
          <w:i/>
        </w:rPr>
      </w:pPr>
    </w:p>
    <w:p w14:paraId="051BE131" w14:textId="19A01E8C" w:rsidR="008D0E6C" w:rsidRDefault="00473073" w:rsidP="007F2A20">
      <w:pPr>
        <w:spacing w:after="240" w:line="360" w:lineRule="auto"/>
        <w:ind w:firstLine="708"/>
        <w:jc w:val="both"/>
        <w:rPr>
          <w:rFonts w:ascii="Arial" w:eastAsia="Times New Roman" w:hAnsi="Arial" w:cs="Arial"/>
          <w:bCs/>
          <w:sz w:val="26"/>
          <w:szCs w:val="26"/>
          <w:lang w:eastAsia="es-MX"/>
        </w:rPr>
      </w:pPr>
      <w:r w:rsidRPr="00A918FA">
        <w:rPr>
          <w:rFonts w:ascii="Arial" w:hAnsi="Arial" w:cs="Arial"/>
          <w:sz w:val="26"/>
          <w:szCs w:val="26"/>
        </w:rPr>
        <w:t>Por</w:t>
      </w:r>
      <w:r>
        <w:rPr>
          <w:rFonts w:ascii="Arial" w:hAnsi="Arial" w:cs="Arial"/>
          <w:sz w:val="26"/>
          <w:szCs w:val="26"/>
        </w:rPr>
        <w:t xml:space="preserve"> tanto, la autoridad demandada</w:t>
      </w:r>
      <w:r w:rsidR="008D0E6C">
        <w:rPr>
          <w:rFonts w:ascii="Arial" w:hAnsi="Arial" w:cs="Arial"/>
          <w:sz w:val="26"/>
          <w:szCs w:val="26"/>
        </w:rPr>
        <w:t xml:space="preserve"> debió precisar</w:t>
      </w:r>
      <w:r>
        <w:rPr>
          <w:rFonts w:ascii="Arial" w:hAnsi="Arial" w:cs="Arial"/>
          <w:sz w:val="26"/>
          <w:szCs w:val="26"/>
        </w:rPr>
        <w:t xml:space="preserve"> su competencia por razón de territorio</w:t>
      </w:r>
      <w:r w:rsidR="008D0E6C">
        <w:rPr>
          <w:rFonts w:ascii="Arial" w:hAnsi="Arial" w:cs="Arial"/>
          <w:sz w:val="26"/>
          <w:szCs w:val="26"/>
        </w:rPr>
        <w:t xml:space="preserve">, lo cual </w:t>
      </w:r>
      <w:r w:rsidR="008D0E6C">
        <w:rPr>
          <w:rFonts w:ascii="Arial" w:eastAsia="Times New Roman" w:hAnsi="Arial" w:cs="Arial"/>
          <w:bCs/>
          <w:sz w:val="26"/>
          <w:szCs w:val="26"/>
          <w:lang w:eastAsia="es-MX"/>
        </w:rPr>
        <w:t>es una</w:t>
      </w:r>
      <w:r w:rsidRPr="0058323B">
        <w:rPr>
          <w:rFonts w:ascii="Arial" w:eastAsia="Times New Roman" w:hAnsi="Arial" w:cs="Arial"/>
          <w:bCs/>
          <w:sz w:val="26"/>
          <w:szCs w:val="26"/>
          <w:lang w:eastAsia="es-MX"/>
        </w:rPr>
        <w:t xml:space="preserve"> obligación </w:t>
      </w:r>
      <w:r w:rsidR="008D0E6C">
        <w:rPr>
          <w:rFonts w:ascii="Arial" w:eastAsia="Times New Roman" w:hAnsi="Arial" w:cs="Arial"/>
          <w:bCs/>
          <w:sz w:val="26"/>
          <w:szCs w:val="26"/>
          <w:lang w:eastAsia="es-MX"/>
        </w:rPr>
        <w:t>ineludible</w:t>
      </w:r>
      <w:r w:rsidRPr="0058323B">
        <w:rPr>
          <w:rFonts w:ascii="Arial" w:eastAsia="Times New Roman" w:hAnsi="Arial" w:cs="Arial"/>
          <w:bCs/>
          <w:sz w:val="26"/>
          <w:szCs w:val="26"/>
          <w:lang w:eastAsia="es-MX"/>
        </w:rPr>
        <w:t xml:space="preserve"> de conformidad con lo dispuesto en el artículo 16 de la Constitución Federal, </w:t>
      </w:r>
      <w:r w:rsidR="008D0E6C">
        <w:rPr>
          <w:rFonts w:ascii="Arial" w:eastAsia="Times New Roman" w:hAnsi="Arial" w:cs="Arial"/>
          <w:bCs/>
          <w:sz w:val="26"/>
          <w:szCs w:val="26"/>
          <w:lang w:eastAsia="es-MX"/>
        </w:rPr>
        <w:t xml:space="preserve"> que</w:t>
      </w:r>
      <w:r w:rsidRPr="0058323B">
        <w:rPr>
          <w:rFonts w:ascii="Arial" w:eastAsia="Times New Roman" w:hAnsi="Arial" w:cs="Arial"/>
          <w:bCs/>
          <w:sz w:val="26"/>
          <w:szCs w:val="26"/>
          <w:lang w:eastAsia="es-MX"/>
        </w:rPr>
        <w:t xml:space="preserve"> todo acto de autoridad debe emitirse por quien esté legitimado, </w:t>
      </w:r>
      <w:r w:rsidRPr="0058323B">
        <w:rPr>
          <w:rFonts w:ascii="Arial" w:eastAsia="Times New Roman" w:hAnsi="Arial" w:cs="Arial"/>
          <w:bCs/>
          <w:sz w:val="26"/>
          <w:szCs w:val="26"/>
          <w:lang w:eastAsia="es-MX"/>
        </w:rPr>
        <w:lastRenderedPageBreak/>
        <w:t>expresándose en el documento, el carácter con que la autoridad en comento lo suscribe y el dispositivo, acuerdo o decreto que le otorgue dicha legitimación, aun en el supuesto de que la norma legal no contemple apartados, fracción o fracciones, inciso y subincisos, pues en tal caso, la autoridad llegará incluso al extremo de hacer la transcripción correspondiente del precepto en que funde debidamente su competencia</w:t>
      </w:r>
      <w:r w:rsidR="008D0E6C">
        <w:rPr>
          <w:rFonts w:ascii="Arial" w:eastAsia="Times New Roman" w:hAnsi="Arial" w:cs="Arial"/>
          <w:bCs/>
          <w:sz w:val="26"/>
          <w:szCs w:val="26"/>
          <w:lang w:eastAsia="es-MX"/>
        </w:rPr>
        <w:t xml:space="preserve">, </w:t>
      </w:r>
      <w:r w:rsidRPr="0058323B">
        <w:rPr>
          <w:rFonts w:ascii="Arial" w:eastAsia="Times New Roman" w:hAnsi="Arial" w:cs="Arial"/>
          <w:bCs/>
          <w:sz w:val="26"/>
          <w:szCs w:val="26"/>
          <w:lang w:eastAsia="es-MX"/>
        </w:rPr>
        <w:t xml:space="preserve"> con la finalidad de dar certeza y seguridad jurídica al particular frente a los actos de las autoridades que afecten o lesionen su interés jurídico, pues de esta forma el gobernado tiene conocimiento de los datos indispensables para la defensa de sus intereses, ya que de lo contrario se privaría al afectado de un elemento que pudiera resultar esencial para impugnarla, debido a que desconocería el precepto legal que da competencia a la autoridad para emitir el acto de molestia y de poder controvertirlo cuando estime que no se adecua al ordenamiento jurídico que le otorga facultades</w:t>
      </w:r>
      <w:r w:rsidR="00343872">
        <w:rPr>
          <w:rFonts w:ascii="Arial" w:eastAsia="Times New Roman" w:hAnsi="Arial" w:cs="Arial"/>
          <w:bCs/>
          <w:sz w:val="26"/>
          <w:szCs w:val="26"/>
          <w:lang w:eastAsia="es-MX"/>
        </w:rPr>
        <w:t>.</w:t>
      </w:r>
      <w:r>
        <w:rPr>
          <w:rFonts w:ascii="Arial" w:eastAsia="Times New Roman" w:hAnsi="Arial" w:cs="Arial"/>
          <w:bCs/>
          <w:sz w:val="26"/>
          <w:szCs w:val="26"/>
          <w:lang w:eastAsia="es-MX"/>
        </w:rPr>
        <w:t xml:space="preserve"> </w:t>
      </w:r>
      <w:r w:rsidR="007F2A20">
        <w:rPr>
          <w:rFonts w:ascii="Arial" w:eastAsia="Times New Roman" w:hAnsi="Arial" w:cs="Arial"/>
          <w:bCs/>
          <w:sz w:val="26"/>
          <w:szCs w:val="26"/>
          <w:lang w:eastAsia="es-MX"/>
        </w:rPr>
        <w:t xml:space="preserve">- - - - - - - - - - - - - - - - - - - - - - - - - - - - </w:t>
      </w:r>
    </w:p>
    <w:p w14:paraId="6BDD6449" w14:textId="7F655434" w:rsidR="00473073" w:rsidRDefault="00473073" w:rsidP="007F2A20">
      <w:pPr>
        <w:spacing w:after="240" w:line="360" w:lineRule="auto"/>
        <w:ind w:firstLine="708"/>
        <w:jc w:val="both"/>
        <w:rPr>
          <w:rFonts w:ascii="Arial" w:eastAsia="Times New Roman" w:hAnsi="Arial" w:cs="Arial"/>
          <w:bCs/>
          <w:sz w:val="26"/>
          <w:szCs w:val="26"/>
          <w:lang w:eastAsia="es-MX"/>
        </w:rPr>
      </w:pPr>
      <w:r w:rsidRPr="0058323B">
        <w:rPr>
          <w:rFonts w:ascii="Arial" w:eastAsia="Times New Roman" w:hAnsi="Arial" w:cs="Arial"/>
          <w:bCs/>
          <w:sz w:val="26"/>
          <w:szCs w:val="26"/>
          <w:lang w:eastAsia="es-MX"/>
        </w:rPr>
        <w:t xml:space="preserve">Luego entonces, es dable concluir que fundar en el acto de molestia la competencia de la autoridad, constituye un requisito esencial y una obligación de la autoridad, pues ésta sólo puede hacer lo que la ley le permite, de ahí que la validez del acto dependerá de que haya sido realizado por la autoridad facultada legalmente para ello, dentro de su respectivo ámbito de competencia, regido específicamente por una o </w:t>
      </w:r>
      <w:r>
        <w:rPr>
          <w:rFonts w:ascii="Arial" w:eastAsia="Times New Roman" w:hAnsi="Arial" w:cs="Arial"/>
          <w:bCs/>
          <w:sz w:val="26"/>
          <w:szCs w:val="26"/>
          <w:lang w:eastAsia="es-MX"/>
        </w:rPr>
        <w:t>varias normas que lo autoricen</w:t>
      </w:r>
      <w:r w:rsidR="00343872">
        <w:rPr>
          <w:rFonts w:ascii="Arial" w:eastAsia="Times New Roman" w:hAnsi="Arial" w:cs="Arial"/>
          <w:bCs/>
          <w:sz w:val="26"/>
          <w:szCs w:val="26"/>
          <w:lang w:eastAsia="es-MX"/>
        </w:rPr>
        <w:t>.</w:t>
      </w:r>
      <w:r>
        <w:rPr>
          <w:rFonts w:ascii="Arial" w:eastAsia="Times New Roman" w:hAnsi="Arial" w:cs="Arial"/>
          <w:bCs/>
          <w:sz w:val="26"/>
          <w:szCs w:val="26"/>
          <w:lang w:eastAsia="es-MX"/>
        </w:rPr>
        <w:t xml:space="preserve"> </w:t>
      </w:r>
      <w:r w:rsidR="007F2A20">
        <w:rPr>
          <w:rFonts w:ascii="Arial" w:eastAsia="Times New Roman" w:hAnsi="Arial" w:cs="Arial"/>
          <w:bCs/>
          <w:sz w:val="26"/>
          <w:szCs w:val="26"/>
          <w:lang w:eastAsia="es-MX"/>
        </w:rPr>
        <w:t xml:space="preserve">- - - - - - - - - - - - - - - - - - - - - - - - - - - - - </w:t>
      </w:r>
    </w:p>
    <w:p w14:paraId="0865423D" w14:textId="31E5F579" w:rsidR="00E80C27" w:rsidRDefault="00AE0850" w:rsidP="007F2A20">
      <w:pPr>
        <w:pStyle w:val="Sinespaciado"/>
        <w:spacing w:before="240" w:after="240" w:line="360" w:lineRule="auto"/>
        <w:ind w:firstLine="708"/>
        <w:jc w:val="both"/>
        <w:rPr>
          <w:rFonts w:ascii="Arial" w:hAnsi="Arial" w:cs="Arial"/>
          <w:sz w:val="26"/>
          <w:szCs w:val="26"/>
          <w:lang w:val="es-MX"/>
        </w:rPr>
      </w:pPr>
      <w:r w:rsidRPr="005E236A">
        <w:rPr>
          <w:rFonts w:ascii="Arial" w:hAnsi="Arial" w:cs="Arial"/>
          <w:b/>
          <w:bCs/>
          <w:color w:val="000000"/>
          <w:sz w:val="26"/>
          <w:szCs w:val="26"/>
        </w:rPr>
        <w:t>Por tal</w:t>
      </w:r>
      <w:r>
        <w:rPr>
          <w:rFonts w:ascii="Arial" w:hAnsi="Arial" w:cs="Arial"/>
          <w:bCs/>
          <w:color w:val="000000"/>
          <w:sz w:val="26"/>
          <w:szCs w:val="26"/>
        </w:rPr>
        <w:t xml:space="preserve"> motivo, se </w:t>
      </w:r>
      <w:r w:rsidR="0012068A">
        <w:rPr>
          <w:rFonts w:ascii="Arial" w:hAnsi="Arial" w:cs="Arial"/>
          <w:b/>
          <w:bCs/>
          <w:color w:val="000000"/>
          <w:sz w:val="26"/>
          <w:szCs w:val="26"/>
        </w:rPr>
        <w:t>CONFIRMA</w:t>
      </w:r>
      <w:r>
        <w:rPr>
          <w:rFonts w:ascii="Arial" w:hAnsi="Arial" w:cs="Arial"/>
          <w:bCs/>
          <w:color w:val="000000"/>
          <w:sz w:val="26"/>
          <w:szCs w:val="26"/>
        </w:rPr>
        <w:t xml:space="preserve"> la sentencia de </w:t>
      </w:r>
      <w:r w:rsidR="00430ED3">
        <w:rPr>
          <w:rFonts w:ascii="Arial" w:hAnsi="Arial" w:cs="Arial"/>
          <w:sz w:val="26"/>
          <w:szCs w:val="26"/>
        </w:rPr>
        <w:t>veintinueve de noviembre de dos mil diecinueve</w:t>
      </w:r>
      <w:r w:rsidR="0012068A">
        <w:rPr>
          <w:rFonts w:ascii="Arial" w:hAnsi="Arial" w:cs="Arial"/>
          <w:bCs/>
          <w:color w:val="000000"/>
          <w:sz w:val="26"/>
          <w:szCs w:val="26"/>
        </w:rPr>
        <w:t>, por las razones expuestas por esta Sala Superior</w:t>
      </w:r>
      <w:r w:rsidR="00C24BAD">
        <w:rPr>
          <w:rFonts w:ascii="Arial" w:eastAsia="Arial Unicode MS" w:hAnsi="Arial" w:cs="Arial"/>
          <w:sz w:val="26"/>
          <w:szCs w:val="26"/>
        </w:rPr>
        <w:t>; en consecuencia,</w:t>
      </w:r>
      <w:r>
        <w:rPr>
          <w:rFonts w:ascii="Arial" w:hAnsi="Arial" w:cs="Arial"/>
          <w:sz w:val="26"/>
          <w:szCs w:val="26"/>
          <w:lang w:val="es-MX"/>
        </w:rPr>
        <w:t xml:space="preserve"> con fundamento en los artículos 237 y 238 de la Ley de Procedimiento y Justicia Admi</w:t>
      </w:r>
      <w:r w:rsidR="00343872">
        <w:rPr>
          <w:rFonts w:ascii="Arial" w:hAnsi="Arial" w:cs="Arial"/>
          <w:sz w:val="26"/>
          <w:szCs w:val="26"/>
          <w:lang w:val="es-MX"/>
        </w:rPr>
        <w:t>nistrativa para el Estado, se:</w:t>
      </w:r>
      <w:r w:rsidR="007F2A20">
        <w:rPr>
          <w:rFonts w:ascii="Arial" w:hAnsi="Arial" w:cs="Arial"/>
          <w:sz w:val="26"/>
          <w:szCs w:val="26"/>
          <w:lang w:val="es-MX"/>
        </w:rPr>
        <w:t xml:space="preserve"> - - - - - - - - - - - - - - - - - - - - - - - - - - - - - - - - - - - - - - - - - - - - - - - - - - </w:t>
      </w:r>
    </w:p>
    <w:p w14:paraId="4575E031" w14:textId="5D7AE34A" w:rsidR="00E80C27" w:rsidRDefault="00AE0850" w:rsidP="00343872">
      <w:pPr>
        <w:spacing w:after="240" w:line="360" w:lineRule="auto"/>
        <w:jc w:val="center"/>
        <w:rPr>
          <w:rFonts w:ascii="Arial" w:hAnsi="Arial" w:cs="Arial"/>
          <w:color w:val="000000"/>
          <w:sz w:val="26"/>
          <w:szCs w:val="26"/>
        </w:rPr>
      </w:pPr>
      <w:r>
        <w:rPr>
          <w:rFonts w:ascii="Arial" w:hAnsi="Arial" w:cs="Arial"/>
          <w:b/>
          <w:color w:val="000000"/>
          <w:sz w:val="26"/>
          <w:szCs w:val="26"/>
        </w:rPr>
        <w:t>R E S U E L V E:</w:t>
      </w:r>
    </w:p>
    <w:p w14:paraId="52B83FD4" w14:textId="2200A759" w:rsidR="00E80C27" w:rsidRDefault="00AE0850" w:rsidP="007F2A20">
      <w:pPr>
        <w:spacing w:after="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sidR="002B7742">
        <w:rPr>
          <w:rFonts w:ascii="Arial" w:hAnsi="Arial" w:cs="Arial"/>
          <w:b/>
          <w:bCs/>
          <w:color w:val="000000"/>
          <w:sz w:val="26"/>
          <w:szCs w:val="26"/>
          <w:lang w:val="es-MX"/>
        </w:rPr>
        <w:t>CONFIRMA</w:t>
      </w:r>
      <w:r>
        <w:rPr>
          <w:rFonts w:ascii="Arial" w:hAnsi="Arial" w:cs="Arial"/>
          <w:color w:val="000000"/>
          <w:sz w:val="26"/>
          <w:szCs w:val="26"/>
          <w:lang w:val="es-MX"/>
        </w:rPr>
        <w:t xml:space="preserve"> la sentencia </w:t>
      </w:r>
      <w:r w:rsidR="00E80C27">
        <w:rPr>
          <w:rFonts w:ascii="Arial" w:hAnsi="Arial" w:cs="Arial"/>
          <w:color w:val="000000"/>
          <w:sz w:val="26"/>
          <w:szCs w:val="26"/>
          <w:lang w:val="es-MX"/>
        </w:rPr>
        <w:t>recurrida</w:t>
      </w:r>
      <w:r>
        <w:rPr>
          <w:rFonts w:ascii="Arial" w:hAnsi="Arial" w:cs="Arial"/>
          <w:color w:val="000000"/>
          <w:sz w:val="26"/>
          <w:szCs w:val="26"/>
          <w:lang w:val="es-MX"/>
        </w:rPr>
        <w:t>, por las razones</w:t>
      </w:r>
      <w:r w:rsidR="00343872">
        <w:rPr>
          <w:rFonts w:ascii="Arial" w:hAnsi="Arial" w:cs="Arial"/>
          <w:color w:val="000000"/>
          <w:sz w:val="26"/>
          <w:szCs w:val="26"/>
          <w:lang w:val="es-MX"/>
        </w:rPr>
        <w:t xml:space="preserve"> expuestas en esta resolución.</w:t>
      </w:r>
      <w:r w:rsidR="007F2A20">
        <w:rPr>
          <w:rFonts w:ascii="Arial" w:hAnsi="Arial" w:cs="Arial"/>
          <w:color w:val="000000"/>
          <w:sz w:val="26"/>
          <w:szCs w:val="26"/>
          <w:lang w:val="es-MX"/>
        </w:rPr>
        <w:t xml:space="preserve"> - - - - - - - - - - - - - - - - - - - - - - - - - - - - - - </w:t>
      </w:r>
    </w:p>
    <w:p w14:paraId="347BA88C" w14:textId="7EAD22DD" w:rsidR="00E80C27" w:rsidRDefault="00AE0850" w:rsidP="007F2A20">
      <w:pPr>
        <w:spacing w:after="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w:t>
      </w:r>
      <w:r w:rsidR="00E80C27">
        <w:rPr>
          <w:rFonts w:ascii="Arial" w:hAnsi="Arial" w:cs="Arial"/>
          <w:sz w:val="26"/>
          <w:szCs w:val="26"/>
        </w:rPr>
        <w:t>Cuarta</w:t>
      </w:r>
      <w:r>
        <w:rPr>
          <w:rFonts w:ascii="Arial" w:hAnsi="Arial" w:cs="Arial"/>
          <w:sz w:val="26"/>
          <w:szCs w:val="26"/>
        </w:rPr>
        <w:t xml:space="preserve"> Sala Unitaria de Primera Instancia, </w:t>
      </w:r>
      <w:r w:rsidRPr="00D81DA7">
        <w:rPr>
          <w:rFonts w:ascii="Arial" w:hAnsi="Arial" w:cs="Arial"/>
          <w:sz w:val="26"/>
          <w:szCs w:val="26"/>
        </w:rPr>
        <w:t>y en su oportunidad archívese el cuader</w:t>
      </w:r>
      <w:r>
        <w:rPr>
          <w:rFonts w:ascii="Arial" w:hAnsi="Arial" w:cs="Arial"/>
          <w:sz w:val="26"/>
          <w:szCs w:val="26"/>
        </w:rPr>
        <w:t>n</w:t>
      </w:r>
      <w:r w:rsidR="00343872">
        <w:rPr>
          <w:rFonts w:ascii="Arial" w:hAnsi="Arial" w:cs="Arial"/>
          <w:sz w:val="26"/>
          <w:szCs w:val="26"/>
        </w:rPr>
        <w:t xml:space="preserve">o de revisión como concluido. </w:t>
      </w:r>
      <w:r w:rsidR="007F2A20">
        <w:rPr>
          <w:rFonts w:ascii="Arial" w:hAnsi="Arial" w:cs="Arial"/>
          <w:sz w:val="26"/>
          <w:szCs w:val="26"/>
        </w:rPr>
        <w:t xml:space="preserve">- - - - - - - - - - - - - - - - - - - - - - - - </w:t>
      </w:r>
    </w:p>
    <w:p w14:paraId="76E8A167" w14:textId="77777777" w:rsidR="007F2A20" w:rsidRDefault="007F2A20" w:rsidP="00594085">
      <w:pPr>
        <w:spacing w:line="360" w:lineRule="auto"/>
        <w:ind w:firstLine="708"/>
        <w:jc w:val="both"/>
        <w:rPr>
          <w:rFonts w:ascii="Arial" w:hAnsi="Arial" w:cs="Arial"/>
          <w:sz w:val="26"/>
          <w:szCs w:val="26"/>
        </w:rPr>
      </w:pPr>
    </w:p>
    <w:p w14:paraId="64AAA1C9" w14:textId="77777777" w:rsidR="007F2A20" w:rsidRDefault="007F2A20" w:rsidP="00594085">
      <w:pPr>
        <w:spacing w:line="360" w:lineRule="auto"/>
        <w:ind w:firstLine="708"/>
        <w:jc w:val="both"/>
        <w:rPr>
          <w:rFonts w:ascii="Arial" w:hAnsi="Arial" w:cs="Arial"/>
          <w:sz w:val="26"/>
          <w:szCs w:val="26"/>
        </w:rPr>
      </w:pPr>
    </w:p>
    <w:p w14:paraId="305B6255" w14:textId="5584D9F6" w:rsidR="00594085" w:rsidRDefault="00594085" w:rsidP="00594085">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del Tribunal de Justicia Administrativa para el Estado, quienes actúan con el Licenciado Juan Edy García Coronado, Secretario General de Acuerdos de este Tribunal que autoriza y da fe. - - - - - - - - - - - - - - - - - - - - - - - - - - - - - - - - - - - - - - - -</w:t>
      </w:r>
    </w:p>
    <w:p w14:paraId="3CD822A2" w14:textId="77777777" w:rsidR="00594085" w:rsidRDefault="00594085" w:rsidP="00594085">
      <w:pPr>
        <w:spacing w:line="360" w:lineRule="auto"/>
        <w:ind w:firstLine="708"/>
        <w:jc w:val="both"/>
        <w:rPr>
          <w:rFonts w:ascii="Arial" w:hAnsi="Arial" w:cs="Arial"/>
          <w:sz w:val="26"/>
          <w:szCs w:val="26"/>
        </w:rPr>
      </w:pPr>
    </w:p>
    <w:p w14:paraId="4AB56CD4" w14:textId="77777777" w:rsidR="00594085" w:rsidRDefault="00594085" w:rsidP="00594085">
      <w:pPr>
        <w:spacing w:line="360" w:lineRule="auto"/>
        <w:ind w:firstLine="708"/>
        <w:jc w:val="both"/>
        <w:rPr>
          <w:rFonts w:ascii="Arial" w:hAnsi="Arial" w:cs="Arial"/>
          <w:sz w:val="26"/>
          <w:szCs w:val="26"/>
        </w:rPr>
      </w:pPr>
    </w:p>
    <w:p w14:paraId="2D1CE1E6" w14:textId="77777777" w:rsidR="00594085" w:rsidRDefault="00594085" w:rsidP="00594085">
      <w:pPr>
        <w:spacing w:line="360" w:lineRule="auto"/>
        <w:ind w:firstLine="708"/>
        <w:jc w:val="both"/>
        <w:rPr>
          <w:rFonts w:ascii="Arial" w:hAnsi="Arial" w:cs="Arial"/>
          <w:sz w:val="26"/>
          <w:szCs w:val="26"/>
        </w:rPr>
      </w:pPr>
    </w:p>
    <w:p w14:paraId="48130913" w14:textId="77777777" w:rsidR="00594085" w:rsidRDefault="00594085" w:rsidP="00594085">
      <w:pPr>
        <w:spacing w:after="0" w:line="240" w:lineRule="auto"/>
        <w:ind w:firstLine="708"/>
        <w:jc w:val="center"/>
        <w:rPr>
          <w:rFonts w:ascii="Arial" w:eastAsia="Calibri" w:hAnsi="Arial" w:cs="Arial"/>
          <w:sz w:val="26"/>
          <w:szCs w:val="26"/>
        </w:rPr>
      </w:pPr>
      <w:r>
        <w:rPr>
          <w:rFonts w:ascii="Arial" w:eastAsia="Calibri" w:hAnsi="Arial" w:cs="Arial"/>
          <w:sz w:val="26"/>
          <w:szCs w:val="26"/>
        </w:rPr>
        <w:t>MAGISTRADO MANUEL VELASCO ALCÁNTARA</w:t>
      </w:r>
    </w:p>
    <w:p w14:paraId="1D4FF38C" w14:textId="77777777" w:rsidR="00594085" w:rsidRDefault="00594085" w:rsidP="00594085">
      <w:pPr>
        <w:spacing w:after="0" w:line="240" w:lineRule="auto"/>
        <w:ind w:firstLine="708"/>
        <w:jc w:val="center"/>
        <w:rPr>
          <w:rFonts w:ascii="Arial" w:eastAsia="Calibri" w:hAnsi="Arial" w:cs="Arial"/>
          <w:sz w:val="26"/>
          <w:szCs w:val="26"/>
        </w:rPr>
      </w:pPr>
      <w:r>
        <w:rPr>
          <w:rFonts w:ascii="Arial" w:eastAsia="Calibri" w:hAnsi="Arial" w:cs="Arial"/>
          <w:sz w:val="26"/>
          <w:szCs w:val="26"/>
        </w:rPr>
        <w:t>PRESIDENTE</w:t>
      </w:r>
    </w:p>
    <w:p w14:paraId="1F3F0CF1" w14:textId="77777777" w:rsidR="00594085" w:rsidRDefault="00594085" w:rsidP="00594085">
      <w:pPr>
        <w:spacing w:after="0" w:line="240" w:lineRule="auto"/>
        <w:ind w:firstLine="708"/>
        <w:jc w:val="center"/>
        <w:rPr>
          <w:rFonts w:ascii="Arial" w:eastAsia="Calibri" w:hAnsi="Arial" w:cs="Arial"/>
          <w:sz w:val="26"/>
          <w:szCs w:val="26"/>
        </w:rPr>
      </w:pPr>
    </w:p>
    <w:p w14:paraId="50E02D2D" w14:textId="77777777" w:rsidR="00594085" w:rsidRDefault="00594085" w:rsidP="00594085">
      <w:pPr>
        <w:spacing w:after="0" w:line="240" w:lineRule="auto"/>
        <w:ind w:firstLine="708"/>
        <w:jc w:val="center"/>
        <w:rPr>
          <w:rFonts w:ascii="Arial" w:eastAsia="Calibri" w:hAnsi="Arial" w:cs="Arial"/>
          <w:sz w:val="26"/>
          <w:szCs w:val="26"/>
        </w:rPr>
      </w:pPr>
    </w:p>
    <w:p w14:paraId="4331F6F5" w14:textId="77777777" w:rsidR="00594085" w:rsidRDefault="00594085" w:rsidP="00594085">
      <w:pPr>
        <w:spacing w:after="0" w:line="240" w:lineRule="auto"/>
        <w:ind w:firstLine="708"/>
        <w:jc w:val="center"/>
        <w:rPr>
          <w:rFonts w:ascii="Arial" w:eastAsia="Calibri" w:hAnsi="Arial" w:cs="Arial"/>
          <w:sz w:val="26"/>
          <w:szCs w:val="26"/>
        </w:rPr>
      </w:pPr>
    </w:p>
    <w:p w14:paraId="56C3663E" w14:textId="7C2E1C1B" w:rsidR="00594085" w:rsidRDefault="00594085" w:rsidP="009A37BB">
      <w:pPr>
        <w:spacing w:after="0" w:line="240" w:lineRule="auto"/>
        <w:rPr>
          <w:rFonts w:ascii="Arial" w:eastAsia="Calibri" w:hAnsi="Arial" w:cs="Arial"/>
          <w:sz w:val="26"/>
          <w:szCs w:val="26"/>
        </w:rPr>
      </w:pPr>
    </w:p>
    <w:p w14:paraId="0FF9347E" w14:textId="77777777" w:rsidR="009A37BB" w:rsidRDefault="009A37BB" w:rsidP="009A37BB">
      <w:pPr>
        <w:spacing w:after="0" w:line="240" w:lineRule="auto"/>
        <w:rPr>
          <w:rFonts w:ascii="Arial" w:eastAsia="Calibri" w:hAnsi="Arial" w:cs="Arial"/>
          <w:sz w:val="26"/>
          <w:szCs w:val="26"/>
        </w:rPr>
      </w:pPr>
    </w:p>
    <w:p w14:paraId="2136301E" w14:textId="77777777" w:rsidR="00594085" w:rsidRDefault="00594085" w:rsidP="00594085">
      <w:pPr>
        <w:spacing w:after="0" w:line="240" w:lineRule="auto"/>
        <w:ind w:firstLine="708"/>
        <w:jc w:val="center"/>
        <w:rPr>
          <w:rFonts w:ascii="Arial" w:hAnsi="Arial" w:cs="Arial"/>
          <w:sz w:val="26"/>
          <w:szCs w:val="26"/>
        </w:rPr>
      </w:pPr>
    </w:p>
    <w:p w14:paraId="36E0AF56" w14:textId="77777777" w:rsidR="00594085" w:rsidRDefault="00594085" w:rsidP="00594085">
      <w:pPr>
        <w:spacing w:after="0" w:line="240" w:lineRule="auto"/>
        <w:rPr>
          <w:rFonts w:ascii="Arial" w:hAnsi="Arial" w:cs="Arial"/>
          <w:sz w:val="26"/>
          <w:szCs w:val="26"/>
        </w:rPr>
      </w:pPr>
    </w:p>
    <w:p w14:paraId="673E92AE" w14:textId="77777777" w:rsidR="009A37BB" w:rsidRDefault="009A37BB" w:rsidP="00594085">
      <w:pPr>
        <w:spacing w:after="0" w:line="240" w:lineRule="auto"/>
        <w:ind w:firstLine="708"/>
        <w:jc w:val="center"/>
        <w:rPr>
          <w:rFonts w:ascii="Arial" w:hAnsi="Arial" w:cs="Arial"/>
          <w:sz w:val="26"/>
          <w:szCs w:val="26"/>
        </w:rPr>
      </w:pPr>
    </w:p>
    <w:p w14:paraId="771D9A8D" w14:textId="668E183E" w:rsidR="00594085" w:rsidRDefault="00594085" w:rsidP="00594085">
      <w:pPr>
        <w:spacing w:after="0" w:line="240" w:lineRule="auto"/>
        <w:ind w:firstLine="708"/>
        <w:jc w:val="center"/>
        <w:rPr>
          <w:rFonts w:ascii="Arial" w:hAnsi="Arial" w:cs="Arial"/>
          <w:sz w:val="26"/>
          <w:szCs w:val="26"/>
        </w:rPr>
      </w:pPr>
      <w:r>
        <w:rPr>
          <w:rFonts w:ascii="Arial" w:hAnsi="Arial" w:cs="Arial"/>
          <w:sz w:val="26"/>
          <w:szCs w:val="26"/>
        </w:rPr>
        <w:t>MAGISTRADO RAÚL PALOMARES PALOMINO</w:t>
      </w:r>
    </w:p>
    <w:p w14:paraId="7444E61A" w14:textId="123C5CA6" w:rsidR="009A37BB" w:rsidRDefault="009A37BB" w:rsidP="00594085">
      <w:pPr>
        <w:spacing w:after="0" w:line="240" w:lineRule="auto"/>
        <w:ind w:firstLine="708"/>
        <w:jc w:val="center"/>
        <w:rPr>
          <w:rFonts w:ascii="Arial" w:hAnsi="Arial" w:cs="Arial"/>
          <w:sz w:val="26"/>
          <w:szCs w:val="26"/>
        </w:rPr>
      </w:pPr>
    </w:p>
    <w:p w14:paraId="30BB00AE" w14:textId="1115EBC8" w:rsidR="009A37BB" w:rsidRDefault="009A37BB" w:rsidP="00594085">
      <w:pPr>
        <w:spacing w:after="0" w:line="240" w:lineRule="auto"/>
        <w:ind w:firstLine="708"/>
        <w:jc w:val="center"/>
        <w:rPr>
          <w:rFonts w:ascii="Arial" w:hAnsi="Arial" w:cs="Arial"/>
          <w:sz w:val="26"/>
          <w:szCs w:val="26"/>
        </w:rPr>
      </w:pPr>
    </w:p>
    <w:p w14:paraId="1102FF99" w14:textId="3B143CF1" w:rsidR="009A37BB" w:rsidRDefault="009A37BB" w:rsidP="00594085">
      <w:pPr>
        <w:spacing w:after="0" w:line="240" w:lineRule="auto"/>
        <w:ind w:firstLine="708"/>
        <w:jc w:val="center"/>
        <w:rPr>
          <w:rFonts w:ascii="Arial" w:hAnsi="Arial" w:cs="Arial"/>
          <w:sz w:val="26"/>
          <w:szCs w:val="26"/>
        </w:rPr>
      </w:pPr>
    </w:p>
    <w:p w14:paraId="1272B169" w14:textId="550CC40A" w:rsidR="009A37BB" w:rsidRDefault="009A37BB" w:rsidP="00594085">
      <w:pPr>
        <w:spacing w:after="0" w:line="240" w:lineRule="auto"/>
        <w:ind w:firstLine="708"/>
        <w:jc w:val="center"/>
        <w:rPr>
          <w:rFonts w:ascii="Arial" w:hAnsi="Arial" w:cs="Arial"/>
          <w:sz w:val="26"/>
          <w:szCs w:val="26"/>
        </w:rPr>
      </w:pPr>
    </w:p>
    <w:p w14:paraId="65C984A1" w14:textId="7EF1FBE3" w:rsidR="009A37BB" w:rsidRDefault="009A37BB" w:rsidP="00594085">
      <w:pPr>
        <w:spacing w:after="0" w:line="240" w:lineRule="auto"/>
        <w:ind w:firstLine="708"/>
        <w:jc w:val="center"/>
        <w:rPr>
          <w:rFonts w:ascii="Arial" w:hAnsi="Arial" w:cs="Arial"/>
          <w:sz w:val="26"/>
          <w:szCs w:val="26"/>
        </w:rPr>
      </w:pPr>
    </w:p>
    <w:p w14:paraId="245926C8" w14:textId="213FC0F7" w:rsidR="009A37BB" w:rsidRDefault="009A37BB" w:rsidP="00594085">
      <w:pPr>
        <w:spacing w:after="0" w:line="240" w:lineRule="auto"/>
        <w:ind w:firstLine="708"/>
        <w:jc w:val="center"/>
        <w:rPr>
          <w:rFonts w:ascii="Arial" w:hAnsi="Arial" w:cs="Arial"/>
          <w:sz w:val="26"/>
          <w:szCs w:val="26"/>
        </w:rPr>
      </w:pPr>
    </w:p>
    <w:p w14:paraId="4CD756EA" w14:textId="77777777" w:rsidR="009A37BB" w:rsidRDefault="009A37BB" w:rsidP="00594085">
      <w:pPr>
        <w:spacing w:after="0" w:line="240" w:lineRule="auto"/>
        <w:ind w:firstLine="708"/>
        <w:jc w:val="center"/>
        <w:rPr>
          <w:rFonts w:ascii="Arial" w:hAnsi="Arial" w:cs="Arial"/>
          <w:sz w:val="26"/>
          <w:szCs w:val="26"/>
        </w:rPr>
      </w:pPr>
    </w:p>
    <w:p w14:paraId="074C17D1" w14:textId="0D3A5CF5" w:rsidR="009A37BB" w:rsidRDefault="009A37BB" w:rsidP="00594085">
      <w:pPr>
        <w:spacing w:after="0" w:line="240" w:lineRule="auto"/>
        <w:ind w:firstLine="708"/>
        <w:jc w:val="center"/>
        <w:rPr>
          <w:rFonts w:ascii="Arial" w:hAnsi="Arial" w:cs="Arial"/>
          <w:sz w:val="26"/>
          <w:szCs w:val="26"/>
        </w:rPr>
      </w:pPr>
    </w:p>
    <w:p w14:paraId="710841C6" w14:textId="77777777" w:rsidR="009A37BB" w:rsidRDefault="009A37BB" w:rsidP="009A37BB">
      <w:pPr>
        <w:spacing w:after="0" w:line="240" w:lineRule="auto"/>
        <w:ind w:firstLine="708"/>
        <w:jc w:val="center"/>
        <w:rPr>
          <w:rFonts w:ascii="Arial" w:hAnsi="Arial" w:cs="Arial"/>
          <w:sz w:val="26"/>
          <w:szCs w:val="26"/>
        </w:rPr>
      </w:pPr>
      <w:r>
        <w:rPr>
          <w:rFonts w:ascii="Arial" w:hAnsi="Arial" w:cs="Arial"/>
          <w:sz w:val="26"/>
          <w:szCs w:val="26"/>
        </w:rPr>
        <w:t>MAGISTRADO ABRAHAM SANTIAGO SORIANO</w:t>
      </w:r>
    </w:p>
    <w:p w14:paraId="64D02C48" w14:textId="77777777" w:rsidR="009A37BB" w:rsidRDefault="009A37BB" w:rsidP="009A37BB">
      <w:pPr>
        <w:spacing w:after="0" w:line="240" w:lineRule="auto"/>
        <w:ind w:firstLine="708"/>
        <w:jc w:val="center"/>
        <w:rPr>
          <w:rFonts w:ascii="Arial" w:hAnsi="Arial" w:cs="Arial"/>
          <w:sz w:val="26"/>
          <w:szCs w:val="26"/>
        </w:rPr>
      </w:pPr>
    </w:p>
    <w:p w14:paraId="130CE70B" w14:textId="77777777" w:rsidR="009A37BB" w:rsidRDefault="009A37BB" w:rsidP="00594085">
      <w:pPr>
        <w:spacing w:after="0" w:line="240" w:lineRule="auto"/>
        <w:ind w:firstLine="708"/>
        <w:jc w:val="center"/>
        <w:rPr>
          <w:rFonts w:ascii="Arial" w:hAnsi="Arial" w:cs="Arial"/>
          <w:sz w:val="26"/>
          <w:szCs w:val="26"/>
        </w:rPr>
      </w:pPr>
    </w:p>
    <w:p w14:paraId="45BF09E9" w14:textId="77777777" w:rsidR="00594085" w:rsidRDefault="00594085" w:rsidP="00594085">
      <w:pPr>
        <w:spacing w:after="0" w:line="240" w:lineRule="auto"/>
        <w:ind w:firstLine="708"/>
        <w:jc w:val="center"/>
        <w:rPr>
          <w:rFonts w:ascii="Arial" w:hAnsi="Arial" w:cs="Arial"/>
          <w:sz w:val="26"/>
          <w:szCs w:val="26"/>
        </w:rPr>
      </w:pPr>
    </w:p>
    <w:p w14:paraId="4CEBFEB2" w14:textId="77777777" w:rsidR="00594085" w:rsidRDefault="00594085" w:rsidP="00594085">
      <w:pPr>
        <w:spacing w:after="0" w:line="240" w:lineRule="auto"/>
        <w:ind w:firstLine="708"/>
        <w:jc w:val="center"/>
        <w:rPr>
          <w:rFonts w:ascii="Arial" w:hAnsi="Arial" w:cs="Arial"/>
          <w:sz w:val="26"/>
          <w:szCs w:val="26"/>
        </w:rPr>
      </w:pPr>
    </w:p>
    <w:p w14:paraId="1496BE58" w14:textId="77777777" w:rsidR="00594085" w:rsidRDefault="00594085" w:rsidP="00594085">
      <w:pPr>
        <w:spacing w:after="0" w:line="240" w:lineRule="auto"/>
        <w:ind w:firstLine="708"/>
        <w:jc w:val="center"/>
        <w:rPr>
          <w:rFonts w:ascii="Arial" w:hAnsi="Arial" w:cs="Arial"/>
          <w:sz w:val="26"/>
          <w:szCs w:val="26"/>
        </w:rPr>
      </w:pPr>
    </w:p>
    <w:p w14:paraId="37DFCBCC" w14:textId="77777777" w:rsidR="00594085" w:rsidRDefault="00594085" w:rsidP="001F2422">
      <w:pPr>
        <w:spacing w:after="0" w:line="240" w:lineRule="auto"/>
        <w:rPr>
          <w:rFonts w:ascii="Arial" w:hAnsi="Arial" w:cs="Arial"/>
          <w:sz w:val="26"/>
          <w:szCs w:val="26"/>
        </w:rPr>
      </w:pPr>
    </w:p>
    <w:p w14:paraId="1F9A2A47" w14:textId="77777777" w:rsidR="00594085" w:rsidRDefault="00594085" w:rsidP="00594085">
      <w:pPr>
        <w:spacing w:after="0" w:line="240" w:lineRule="auto"/>
        <w:ind w:firstLine="708"/>
        <w:jc w:val="center"/>
        <w:rPr>
          <w:rFonts w:ascii="Arial" w:hAnsi="Arial" w:cs="Arial"/>
          <w:sz w:val="26"/>
          <w:szCs w:val="26"/>
        </w:rPr>
      </w:pPr>
    </w:p>
    <w:p w14:paraId="78549F1C" w14:textId="77777777" w:rsidR="00594085" w:rsidRDefault="00594085" w:rsidP="00594085">
      <w:pPr>
        <w:spacing w:after="0" w:line="240" w:lineRule="auto"/>
        <w:ind w:firstLine="708"/>
        <w:jc w:val="center"/>
        <w:rPr>
          <w:rFonts w:ascii="Arial" w:eastAsia="Calibri" w:hAnsi="Arial" w:cs="Arial"/>
          <w:sz w:val="26"/>
          <w:szCs w:val="26"/>
        </w:rPr>
      </w:pPr>
    </w:p>
    <w:p w14:paraId="6168F3A6" w14:textId="77777777" w:rsidR="00594085" w:rsidRDefault="00594085" w:rsidP="00594085">
      <w:pPr>
        <w:spacing w:after="0" w:line="240" w:lineRule="auto"/>
        <w:ind w:firstLine="708"/>
        <w:jc w:val="center"/>
        <w:rPr>
          <w:rFonts w:ascii="Arial" w:eastAsia="Calibri" w:hAnsi="Arial" w:cs="Arial"/>
          <w:sz w:val="26"/>
          <w:szCs w:val="26"/>
        </w:rPr>
      </w:pPr>
      <w:r>
        <w:rPr>
          <w:rFonts w:ascii="Arial" w:hAnsi="Arial" w:cs="Arial"/>
          <w:sz w:val="26"/>
          <w:szCs w:val="26"/>
        </w:rPr>
        <w:t>LICENCIADO JUAN EDY GARCÍA CORONADO</w:t>
      </w:r>
    </w:p>
    <w:p w14:paraId="12581886" w14:textId="77777777" w:rsidR="00594085" w:rsidRDefault="00594085" w:rsidP="00594085">
      <w:pPr>
        <w:spacing w:after="0" w:line="240" w:lineRule="auto"/>
        <w:ind w:firstLine="708"/>
        <w:jc w:val="center"/>
        <w:rPr>
          <w:rFonts w:ascii="Arial" w:eastAsia="Calibri" w:hAnsi="Arial" w:cs="Arial"/>
          <w:sz w:val="26"/>
          <w:szCs w:val="26"/>
        </w:rPr>
      </w:pPr>
      <w:r>
        <w:rPr>
          <w:rFonts w:ascii="Arial" w:hAnsi="Arial" w:cs="Arial"/>
          <w:sz w:val="26"/>
          <w:szCs w:val="26"/>
        </w:rPr>
        <w:t>SECRETARIO GENERAL DE ACUERDOS</w:t>
      </w:r>
    </w:p>
    <w:p w14:paraId="58B191C3" w14:textId="77777777" w:rsidR="00594085" w:rsidRDefault="00594085" w:rsidP="00594085">
      <w:pPr>
        <w:jc w:val="center"/>
      </w:pPr>
    </w:p>
    <w:p w14:paraId="2F31D1D0" w14:textId="77777777" w:rsidR="00594085" w:rsidRDefault="00594085" w:rsidP="00594085">
      <w:pPr>
        <w:spacing w:line="360" w:lineRule="auto"/>
        <w:jc w:val="both"/>
        <w:rPr>
          <w:rFonts w:ascii="Arial" w:hAnsi="Arial" w:cs="Arial"/>
          <w:sz w:val="26"/>
          <w:szCs w:val="26"/>
        </w:rPr>
      </w:pPr>
    </w:p>
    <w:p w14:paraId="2E054D0C" w14:textId="77777777" w:rsidR="00AE0850" w:rsidRDefault="00AE0850" w:rsidP="00594085">
      <w:pPr>
        <w:spacing w:after="240" w:line="360" w:lineRule="auto"/>
        <w:jc w:val="both"/>
        <w:rPr>
          <w:rFonts w:ascii="Arial" w:eastAsia="Calibri" w:hAnsi="Arial" w:cs="Arial"/>
          <w:bCs/>
          <w:sz w:val="26"/>
          <w:szCs w:val="26"/>
        </w:rPr>
      </w:pPr>
    </w:p>
    <w:sectPr w:rsidR="00AE0850" w:rsidSect="00594085">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40FFDC" w14:textId="77777777" w:rsidR="00915D7E" w:rsidRDefault="00915D7E">
      <w:pPr>
        <w:spacing w:after="0" w:line="240" w:lineRule="auto"/>
      </w:pPr>
      <w:r>
        <w:separator/>
      </w:r>
    </w:p>
  </w:endnote>
  <w:endnote w:type="continuationSeparator" w:id="0">
    <w:p w14:paraId="2D675D3D" w14:textId="77777777" w:rsidR="00915D7E" w:rsidRDefault="00915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F20399" w14:textId="77777777" w:rsidR="00B7288C" w:rsidRDefault="00B7288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F5F182" w14:textId="7FF21F43" w:rsidR="00B7288C" w:rsidRDefault="00B7288C">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084329" w14:textId="77777777" w:rsidR="00B7288C" w:rsidRDefault="00B7288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F58C99" w14:textId="77777777" w:rsidR="00915D7E" w:rsidRDefault="00915D7E">
      <w:pPr>
        <w:spacing w:after="0" w:line="240" w:lineRule="auto"/>
      </w:pPr>
      <w:r>
        <w:separator/>
      </w:r>
    </w:p>
  </w:footnote>
  <w:footnote w:type="continuationSeparator" w:id="0">
    <w:p w14:paraId="4A4AD8AA" w14:textId="77777777" w:rsidR="00915D7E" w:rsidRDefault="00915D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3BA7568C" w14:textId="3BA70191" w:rsidR="00966C9A" w:rsidRDefault="003744B0" w:rsidP="00D25099">
        <w:pPr>
          <w:pStyle w:val="Encabezado"/>
          <w:jc w:val="center"/>
        </w:pPr>
        <w:r>
          <w:rPr>
            <w:noProof/>
          </w:rPr>
          <w:pict w14:anchorId="10F3E0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155063" o:spid="_x0000_s2050" type="#_x0000_t75" style="position:absolute;left:0;text-align:left;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r w:rsidR="00966C9A">
          <w:fldChar w:fldCharType="begin"/>
        </w:r>
        <w:r w:rsidR="00966C9A">
          <w:instrText>PAGE   \* MERGEFORMAT</w:instrText>
        </w:r>
        <w:r w:rsidR="00966C9A">
          <w:fldChar w:fldCharType="separate"/>
        </w:r>
        <w:r>
          <w:rPr>
            <w:noProof/>
          </w:rPr>
          <w:t>8</w:t>
        </w:r>
        <w:r w:rsidR="00966C9A">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D3D7FF" w14:textId="385A04BA" w:rsidR="00B7288C" w:rsidRDefault="00B7288C" w:rsidP="00206B99">
    <w:pPr>
      <w:pStyle w:val="Encabezado"/>
      <w:jc w:val="center"/>
    </w:pPr>
  </w:p>
  <w:sdt>
    <w:sdtPr>
      <w:id w:val="-1748483066"/>
      <w:docPartObj>
        <w:docPartGallery w:val="Page Numbers (Top of Page)"/>
        <w:docPartUnique/>
      </w:docPartObj>
    </w:sdtPr>
    <w:sdtEndPr/>
    <w:sdtContent>
      <w:p w14:paraId="068251F0" w14:textId="500BE4B9" w:rsidR="00966C9A" w:rsidRDefault="003744B0" w:rsidP="00206B99">
        <w:pPr>
          <w:pStyle w:val="Encabezado"/>
          <w:jc w:val="center"/>
          <w:rPr>
            <w:noProof/>
          </w:rPr>
        </w:pPr>
        <w:r>
          <w:rPr>
            <w:noProof/>
          </w:rPr>
          <w:pict w14:anchorId="2A12BB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155064" o:spid="_x0000_s2051"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r w:rsidR="00966C9A">
          <w:fldChar w:fldCharType="begin"/>
        </w:r>
        <w:r w:rsidR="00966C9A">
          <w:instrText xml:space="preserve"> PAGE   \* MERGEFORMAT </w:instrText>
        </w:r>
        <w:r w:rsidR="00966C9A">
          <w:fldChar w:fldCharType="separate"/>
        </w:r>
        <w:r>
          <w:rPr>
            <w:noProof/>
          </w:rPr>
          <w:t>7</w:t>
        </w:r>
        <w:r w:rsidR="00966C9A">
          <w:rPr>
            <w:noProof/>
          </w:rPr>
          <w:fldChar w:fldCharType="end"/>
        </w:r>
      </w:p>
      <w:p w14:paraId="508E0B26" w14:textId="7F440FBE" w:rsidR="00966C9A" w:rsidRDefault="003744B0" w:rsidP="008C74CA">
        <w:pPr>
          <w:pStyle w:val="Encabezado"/>
          <w:jc w:val="center"/>
        </w:pPr>
      </w:p>
    </w:sdtContent>
  </w:sdt>
  <w:p w14:paraId="744E9C06" w14:textId="41B9BF16" w:rsidR="00966C9A" w:rsidRDefault="00966C9A" w:rsidP="00256B01">
    <w:pPr>
      <w:pStyle w:val="Encabezado"/>
      <w:jc w:val="center"/>
    </w:pPr>
  </w:p>
  <w:p w14:paraId="06C48F9D" w14:textId="06A65184" w:rsidR="00966C9A" w:rsidRDefault="00B7288C" w:rsidP="00256B01">
    <w:pPr>
      <w:pStyle w:val="Encabezado"/>
      <w:jc w:val="center"/>
    </w:pPr>
    <w:r>
      <w:rPr>
        <w:noProof/>
        <w:lang w:val="es-MX" w:eastAsia="es-MX"/>
      </w:rPr>
      <mc:AlternateContent>
        <mc:Choice Requires="wps">
          <w:drawing>
            <wp:anchor distT="45720" distB="45720" distL="114300" distR="114300" simplePos="0" relativeHeight="251664384" behindDoc="0" locked="0" layoutInCell="1" allowOverlap="1" wp14:anchorId="22CA3B14" wp14:editId="28586F71">
              <wp:simplePos x="0" y="0"/>
              <wp:positionH relativeFrom="column">
                <wp:posOffset>-1356995</wp:posOffset>
              </wp:positionH>
              <wp:positionV relativeFrom="paragraph">
                <wp:posOffset>5515610</wp:posOffset>
              </wp:positionV>
              <wp:extent cx="1111885" cy="784225"/>
              <wp:effectExtent l="0" t="0" r="12065" b="158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885" cy="784225"/>
                      </a:xfrm>
                      <a:prstGeom prst="rect">
                        <a:avLst/>
                      </a:prstGeom>
                      <a:solidFill>
                        <a:srgbClr val="FFFFFF"/>
                      </a:solidFill>
                      <a:ln w="9525">
                        <a:solidFill>
                          <a:srgbClr val="000000"/>
                        </a:solidFill>
                        <a:miter lim="800000"/>
                        <a:headEnd/>
                        <a:tailEnd/>
                      </a:ln>
                    </wps:spPr>
                    <wps:txbx>
                      <w:txbxContent>
                        <w:p w14:paraId="5EE16461" w14:textId="6D1C51D1" w:rsidR="00B7288C" w:rsidRDefault="00B7288C" w:rsidP="00B7288C">
                          <w:pPr>
                            <w:rPr>
                              <w:sz w:val="16"/>
                              <w:szCs w:val="16"/>
                            </w:rPr>
                          </w:pPr>
                          <w:r>
                            <w:rPr>
                              <w:sz w:val="16"/>
                              <w:szCs w:val="16"/>
                            </w:rPr>
                            <w:t>Los datos personales están protegidos por el art.116 de la LGTAIP y el art. 56 de la LTAIPEO</w:t>
                          </w:r>
                        </w:p>
                        <w:p w14:paraId="7BDC772F" w14:textId="7FDA19CA" w:rsidR="00B7288C" w:rsidRDefault="00B7288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CA3B14" id="_x0000_t202" coordsize="21600,21600" o:spt="202" path="m,l,21600r21600,l21600,xe">
              <v:stroke joinstyle="miter"/>
              <v:path gradientshapeok="t" o:connecttype="rect"/>
            </v:shapetype>
            <v:shape id="Cuadro de texto 2" o:spid="_x0000_s1026" type="#_x0000_t202" style="position:absolute;left:0;text-align:left;margin-left:-106.85pt;margin-top:434.3pt;width:87.55pt;height:61.7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">
              <v:textbox>
                <w:txbxContent>
                  <w:p w14:paraId="5EE16461" w14:textId="6D1C51D1" w:rsidR="00B7288C" w:rsidRDefault="00B7288C" w:rsidP="00B7288C">
                    <w:pPr>
                      <w:rPr>
                        <w:sz w:val="16"/>
                        <w:szCs w:val="16"/>
                      </w:rPr>
                    </w:pPr>
                    <w:bookmarkStart w:id="1" w:name="_GoBack"/>
                    <w:r>
                      <w:rPr>
                        <w:sz w:val="16"/>
                        <w:szCs w:val="16"/>
                      </w:rPr>
                      <w:t>Los datos personales están protegidos por el art.116 de la LGTAIP y el art. 56 de la LTAIPEO</w:t>
                    </w:r>
                  </w:p>
                  <w:bookmarkEnd w:id="1"/>
                  <w:p w14:paraId="7BDC772F" w14:textId="7FDA19CA" w:rsidR="00B7288C" w:rsidRDefault="00B7288C"/>
                </w:txbxContent>
              </v:textbox>
              <w10:wrap type="square"/>
            </v:shape>
          </w:pict>
        </mc:Fallback>
      </mc:AlternateContent>
    </w:r>
    <w:r w:rsidR="00594085" w:rsidRPr="007112DA">
      <w:rPr>
        <w:noProof/>
        <w:sz w:val="22"/>
        <w:szCs w:val="22"/>
        <w:lang w:val="es-MX" w:eastAsia="es-MX"/>
      </w:rPr>
      <mc:AlternateContent>
        <mc:Choice Requires="wpg">
          <w:drawing>
            <wp:anchor distT="0" distB="0" distL="114300" distR="114300" simplePos="0" relativeHeight="251662336" behindDoc="0" locked="0" layoutInCell="1" allowOverlap="1" wp14:anchorId="0B9A5F22" wp14:editId="661A69BB">
              <wp:simplePos x="0" y="0"/>
              <wp:positionH relativeFrom="margin">
                <wp:posOffset>-1392680</wp:posOffset>
              </wp:positionH>
              <wp:positionV relativeFrom="paragraph">
                <wp:posOffset>4417060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4C9A4877" id="Grupo 3" o:spid="_x0000_s1026" style="position:absolute;margin-left:-109.65pt;margin-top:347.8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DB9BC2" w14:textId="1A94C041" w:rsidR="00594085" w:rsidRDefault="003744B0">
    <w:pPr>
      <w:pStyle w:val="Encabezado"/>
    </w:pPr>
    <w:r>
      <w:rPr>
        <w:noProof/>
      </w:rPr>
      <w:pict w14:anchorId="57A04C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155062" o:spid="_x0000_s2049" type="#_x0000_t75" style="position:absolute;margin-left:0;margin-top:0;width:413.5pt;height:349.8pt;z-index:-25165824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E61563F"/>
    <w:multiLevelType w:val="hybridMultilevel"/>
    <w:tmpl w:val="9676BBE2"/>
    <w:lvl w:ilvl="0" w:tplc="847041A6">
      <w:start w:val="1"/>
      <w:numFmt w:val="decimal"/>
      <w:lvlText w:val="%1)"/>
      <w:lvlJc w:val="left"/>
      <w:pPr>
        <w:ind w:left="1065" w:hanging="360"/>
      </w:pPr>
      <w:rPr>
        <w:rFonts w:hint="default"/>
        <w:b w:val="0"/>
        <w:bCs w:val="0"/>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C8811AD"/>
    <w:multiLevelType w:val="hybridMultilevel"/>
    <w:tmpl w:val="37122D34"/>
    <w:lvl w:ilvl="0" w:tplc="BA388D40">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B4F3EF2"/>
    <w:multiLevelType w:val="hybridMultilevel"/>
    <w:tmpl w:val="4BFECF7E"/>
    <w:lvl w:ilvl="0" w:tplc="63F071C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6"/>
  </w:num>
  <w:num w:numId="7">
    <w:abstractNumId w:val="4"/>
  </w:num>
  <w:num w:numId="8">
    <w:abstractNumId w:val="8"/>
  </w:num>
  <w:num w:numId="9">
    <w:abstractNumId w:val="5"/>
  </w:num>
  <w:num w:numId="10">
    <w:abstractNumId w:val="7"/>
  </w:num>
  <w:num w:numId="11">
    <w:abstractNumId w:val="1"/>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716"/>
    <w:rsid w:val="00002F5A"/>
    <w:rsid w:val="0000405E"/>
    <w:rsid w:val="000042DC"/>
    <w:rsid w:val="00004A31"/>
    <w:rsid w:val="0000725B"/>
    <w:rsid w:val="000110DE"/>
    <w:rsid w:val="00011594"/>
    <w:rsid w:val="000169A3"/>
    <w:rsid w:val="00017C09"/>
    <w:rsid w:val="00021DF1"/>
    <w:rsid w:val="00021FC4"/>
    <w:rsid w:val="0002236D"/>
    <w:rsid w:val="000239D4"/>
    <w:rsid w:val="00026C11"/>
    <w:rsid w:val="000330FB"/>
    <w:rsid w:val="00035047"/>
    <w:rsid w:val="00035379"/>
    <w:rsid w:val="00036D01"/>
    <w:rsid w:val="000410A1"/>
    <w:rsid w:val="00041D15"/>
    <w:rsid w:val="0004575F"/>
    <w:rsid w:val="00045A11"/>
    <w:rsid w:val="00047EA3"/>
    <w:rsid w:val="00050B7F"/>
    <w:rsid w:val="00053617"/>
    <w:rsid w:val="00053C13"/>
    <w:rsid w:val="00055CE8"/>
    <w:rsid w:val="00055D5D"/>
    <w:rsid w:val="0005701D"/>
    <w:rsid w:val="00057174"/>
    <w:rsid w:val="00057817"/>
    <w:rsid w:val="000612E4"/>
    <w:rsid w:val="00061430"/>
    <w:rsid w:val="000616B5"/>
    <w:rsid w:val="00070777"/>
    <w:rsid w:val="00071714"/>
    <w:rsid w:val="000737BF"/>
    <w:rsid w:val="0007458B"/>
    <w:rsid w:val="000752E9"/>
    <w:rsid w:val="00076CEA"/>
    <w:rsid w:val="0007722D"/>
    <w:rsid w:val="000803AB"/>
    <w:rsid w:val="000822AF"/>
    <w:rsid w:val="00083BEB"/>
    <w:rsid w:val="00085132"/>
    <w:rsid w:val="00085F69"/>
    <w:rsid w:val="00091FA2"/>
    <w:rsid w:val="00094546"/>
    <w:rsid w:val="0009471E"/>
    <w:rsid w:val="0009618C"/>
    <w:rsid w:val="000961D2"/>
    <w:rsid w:val="000A1494"/>
    <w:rsid w:val="000A1B00"/>
    <w:rsid w:val="000A3456"/>
    <w:rsid w:val="000A4E40"/>
    <w:rsid w:val="000A4F2D"/>
    <w:rsid w:val="000A6360"/>
    <w:rsid w:val="000A6EC7"/>
    <w:rsid w:val="000A7A1A"/>
    <w:rsid w:val="000A7A4A"/>
    <w:rsid w:val="000A7BA9"/>
    <w:rsid w:val="000B0E70"/>
    <w:rsid w:val="000B1A06"/>
    <w:rsid w:val="000B3B3B"/>
    <w:rsid w:val="000B4122"/>
    <w:rsid w:val="000C0883"/>
    <w:rsid w:val="000C1F7C"/>
    <w:rsid w:val="000C313C"/>
    <w:rsid w:val="000C3DBF"/>
    <w:rsid w:val="000C520A"/>
    <w:rsid w:val="000D0490"/>
    <w:rsid w:val="000D0E1D"/>
    <w:rsid w:val="000D1BD0"/>
    <w:rsid w:val="000D29A1"/>
    <w:rsid w:val="000D2FDE"/>
    <w:rsid w:val="000D3173"/>
    <w:rsid w:val="000D6F8E"/>
    <w:rsid w:val="000D7B15"/>
    <w:rsid w:val="000D7C0D"/>
    <w:rsid w:val="000E12D3"/>
    <w:rsid w:val="000E218B"/>
    <w:rsid w:val="000E2D6C"/>
    <w:rsid w:val="000E2E24"/>
    <w:rsid w:val="000E322A"/>
    <w:rsid w:val="000E32A6"/>
    <w:rsid w:val="000E3C8B"/>
    <w:rsid w:val="000F018A"/>
    <w:rsid w:val="000F425D"/>
    <w:rsid w:val="000F54B0"/>
    <w:rsid w:val="000F5D12"/>
    <w:rsid w:val="000F62C3"/>
    <w:rsid w:val="000F7CF6"/>
    <w:rsid w:val="00100D28"/>
    <w:rsid w:val="00100E38"/>
    <w:rsid w:val="001023AF"/>
    <w:rsid w:val="001034BA"/>
    <w:rsid w:val="00103FE7"/>
    <w:rsid w:val="001058D3"/>
    <w:rsid w:val="00105DF0"/>
    <w:rsid w:val="00105EAC"/>
    <w:rsid w:val="0010644A"/>
    <w:rsid w:val="00106C4D"/>
    <w:rsid w:val="001079FF"/>
    <w:rsid w:val="00110758"/>
    <w:rsid w:val="00111B33"/>
    <w:rsid w:val="00111BFC"/>
    <w:rsid w:val="001144A1"/>
    <w:rsid w:val="00114AC5"/>
    <w:rsid w:val="00116579"/>
    <w:rsid w:val="001165CB"/>
    <w:rsid w:val="0012068A"/>
    <w:rsid w:val="00120740"/>
    <w:rsid w:val="001208F4"/>
    <w:rsid w:val="00120F19"/>
    <w:rsid w:val="00121600"/>
    <w:rsid w:val="0012217B"/>
    <w:rsid w:val="00122F5E"/>
    <w:rsid w:val="00126F80"/>
    <w:rsid w:val="00127839"/>
    <w:rsid w:val="00127D14"/>
    <w:rsid w:val="00130500"/>
    <w:rsid w:val="001308D4"/>
    <w:rsid w:val="00131CDF"/>
    <w:rsid w:val="00133A3A"/>
    <w:rsid w:val="00133C57"/>
    <w:rsid w:val="00133D64"/>
    <w:rsid w:val="00136897"/>
    <w:rsid w:val="00137479"/>
    <w:rsid w:val="0014067A"/>
    <w:rsid w:val="00141175"/>
    <w:rsid w:val="00142893"/>
    <w:rsid w:val="001438A5"/>
    <w:rsid w:val="00143B21"/>
    <w:rsid w:val="001441D3"/>
    <w:rsid w:val="0014484E"/>
    <w:rsid w:val="00145B2E"/>
    <w:rsid w:val="00146509"/>
    <w:rsid w:val="00147A8B"/>
    <w:rsid w:val="00151D48"/>
    <w:rsid w:val="00152A17"/>
    <w:rsid w:val="00152D3F"/>
    <w:rsid w:val="00152EF4"/>
    <w:rsid w:val="0015351E"/>
    <w:rsid w:val="00153FDA"/>
    <w:rsid w:val="00154584"/>
    <w:rsid w:val="0016218A"/>
    <w:rsid w:val="00164061"/>
    <w:rsid w:val="00164844"/>
    <w:rsid w:val="00164BAD"/>
    <w:rsid w:val="00171831"/>
    <w:rsid w:val="00172205"/>
    <w:rsid w:val="00172B29"/>
    <w:rsid w:val="001761CB"/>
    <w:rsid w:val="0018049F"/>
    <w:rsid w:val="001809BA"/>
    <w:rsid w:val="00180F55"/>
    <w:rsid w:val="001827CF"/>
    <w:rsid w:val="00183B8A"/>
    <w:rsid w:val="001843E8"/>
    <w:rsid w:val="00184B23"/>
    <w:rsid w:val="00185028"/>
    <w:rsid w:val="00186053"/>
    <w:rsid w:val="00190DE9"/>
    <w:rsid w:val="00191770"/>
    <w:rsid w:val="00191A27"/>
    <w:rsid w:val="00192287"/>
    <w:rsid w:val="00194A88"/>
    <w:rsid w:val="00194C5C"/>
    <w:rsid w:val="0019600D"/>
    <w:rsid w:val="001A03CA"/>
    <w:rsid w:val="001A2DD1"/>
    <w:rsid w:val="001A3755"/>
    <w:rsid w:val="001A5951"/>
    <w:rsid w:val="001A5B4D"/>
    <w:rsid w:val="001A608E"/>
    <w:rsid w:val="001A60D9"/>
    <w:rsid w:val="001A7104"/>
    <w:rsid w:val="001B1297"/>
    <w:rsid w:val="001B13C2"/>
    <w:rsid w:val="001B2761"/>
    <w:rsid w:val="001B40F8"/>
    <w:rsid w:val="001B469D"/>
    <w:rsid w:val="001B590F"/>
    <w:rsid w:val="001B5BE7"/>
    <w:rsid w:val="001B6227"/>
    <w:rsid w:val="001B62BB"/>
    <w:rsid w:val="001C0740"/>
    <w:rsid w:val="001C1FCF"/>
    <w:rsid w:val="001C3488"/>
    <w:rsid w:val="001C4AAC"/>
    <w:rsid w:val="001C4B56"/>
    <w:rsid w:val="001C5CC2"/>
    <w:rsid w:val="001C6A1B"/>
    <w:rsid w:val="001D098E"/>
    <w:rsid w:val="001D0A5A"/>
    <w:rsid w:val="001D2397"/>
    <w:rsid w:val="001D27A6"/>
    <w:rsid w:val="001D2A79"/>
    <w:rsid w:val="001D3B81"/>
    <w:rsid w:val="001D694C"/>
    <w:rsid w:val="001D730F"/>
    <w:rsid w:val="001D7FCD"/>
    <w:rsid w:val="001E0B0F"/>
    <w:rsid w:val="001E1758"/>
    <w:rsid w:val="001E17A9"/>
    <w:rsid w:val="001E3B11"/>
    <w:rsid w:val="001E503D"/>
    <w:rsid w:val="001E631B"/>
    <w:rsid w:val="001E680E"/>
    <w:rsid w:val="001E6B65"/>
    <w:rsid w:val="001F03C6"/>
    <w:rsid w:val="001F0E52"/>
    <w:rsid w:val="001F1984"/>
    <w:rsid w:val="001F2422"/>
    <w:rsid w:val="001F27CB"/>
    <w:rsid w:val="001F309C"/>
    <w:rsid w:val="001F679F"/>
    <w:rsid w:val="001F72DF"/>
    <w:rsid w:val="001F734C"/>
    <w:rsid w:val="001F7835"/>
    <w:rsid w:val="00200843"/>
    <w:rsid w:val="0020247E"/>
    <w:rsid w:val="002034BD"/>
    <w:rsid w:val="00203A7C"/>
    <w:rsid w:val="00203FD3"/>
    <w:rsid w:val="002057F4"/>
    <w:rsid w:val="002060DD"/>
    <w:rsid w:val="00206222"/>
    <w:rsid w:val="00206B99"/>
    <w:rsid w:val="002113FA"/>
    <w:rsid w:val="00211AEE"/>
    <w:rsid w:val="00211DEF"/>
    <w:rsid w:val="00212CDB"/>
    <w:rsid w:val="00212D0A"/>
    <w:rsid w:val="002142F8"/>
    <w:rsid w:val="00214B69"/>
    <w:rsid w:val="002161DA"/>
    <w:rsid w:val="00216474"/>
    <w:rsid w:val="00216595"/>
    <w:rsid w:val="0021721B"/>
    <w:rsid w:val="00220375"/>
    <w:rsid w:val="00220A65"/>
    <w:rsid w:val="002214CB"/>
    <w:rsid w:val="0022196F"/>
    <w:rsid w:val="00222DE0"/>
    <w:rsid w:val="00223F75"/>
    <w:rsid w:val="00226A03"/>
    <w:rsid w:val="0023003B"/>
    <w:rsid w:val="002310A8"/>
    <w:rsid w:val="00231206"/>
    <w:rsid w:val="002327AF"/>
    <w:rsid w:val="00233034"/>
    <w:rsid w:val="00233214"/>
    <w:rsid w:val="0023434D"/>
    <w:rsid w:val="002350E5"/>
    <w:rsid w:val="00236064"/>
    <w:rsid w:val="002366C4"/>
    <w:rsid w:val="002378DE"/>
    <w:rsid w:val="00242891"/>
    <w:rsid w:val="00243181"/>
    <w:rsid w:val="00243DFC"/>
    <w:rsid w:val="00243FF6"/>
    <w:rsid w:val="0024497C"/>
    <w:rsid w:val="00245BAC"/>
    <w:rsid w:val="00246862"/>
    <w:rsid w:val="00246915"/>
    <w:rsid w:val="00246F70"/>
    <w:rsid w:val="00247875"/>
    <w:rsid w:val="00247D11"/>
    <w:rsid w:val="00250EC7"/>
    <w:rsid w:val="00254ED2"/>
    <w:rsid w:val="0025556F"/>
    <w:rsid w:val="00256B01"/>
    <w:rsid w:val="00256CAF"/>
    <w:rsid w:val="00260066"/>
    <w:rsid w:val="0026011C"/>
    <w:rsid w:val="00262666"/>
    <w:rsid w:val="00263720"/>
    <w:rsid w:val="00263A01"/>
    <w:rsid w:val="0026762A"/>
    <w:rsid w:val="00267A88"/>
    <w:rsid w:val="00270ACE"/>
    <w:rsid w:val="002729E4"/>
    <w:rsid w:val="00273171"/>
    <w:rsid w:val="00274366"/>
    <w:rsid w:val="002756EC"/>
    <w:rsid w:val="002802EC"/>
    <w:rsid w:val="002805AC"/>
    <w:rsid w:val="002811D0"/>
    <w:rsid w:val="00283967"/>
    <w:rsid w:val="00283B3F"/>
    <w:rsid w:val="002844AF"/>
    <w:rsid w:val="002867C8"/>
    <w:rsid w:val="002870CA"/>
    <w:rsid w:val="002908C0"/>
    <w:rsid w:val="00291333"/>
    <w:rsid w:val="00292316"/>
    <w:rsid w:val="0029278F"/>
    <w:rsid w:val="002949FA"/>
    <w:rsid w:val="0029542B"/>
    <w:rsid w:val="00296748"/>
    <w:rsid w:val="002A0059"/>
    <w:rsid w:val="002A0B1C"/>
    <w:rsid w:val="002A241D"/>
    <w:rsid w:val="002A28E5"/>
    <w:rsid w:val="002A2985"/>
    <w:rsid w:val="002A4088"/>
    <w:rsid w:val="002A411F"/>
    <w:rsid w:val="002A483A"/>
    <w:rsid w:val="002A5510"/>
    <w:rsid w:val="002A6EF0"/>
    <w:rsid w:val="002A72DF"/>
    <w:rsid w:val="002B2AF4"/>
    <w:rsid w:val="002B5C82"/>
    <w:rsid w:val="002B6856"/>
    <w:rsid w:val="002B73F3"/>
    <w:rsid w:val="002B7422"/>
    <w:rsid w:val="002B7742"/>
    <w:rsid w:val="002B79C4"/>
    <w:rsid w:val="002C01EA"/>
    <w:rsid w:val="002C0324"/>
    <w:rsid w:val="002C5931"/>
    <w:rsid w:val="002C65EE"/>
    <w:rsid w:val="002C6C06"/>
    <w:rsid w:val="002C7363"/>
    <w:rsid w:val="002D1979"/>
    <w:rsid w:val="002D2BC6"/>
    <w:rsid w:val="002D4189"/>
    <w:rsid w:val="002D7BCE"/>
    <w:rsid w:val="002E07CB"/>
    <w:rsid w:val="002E0D17"/>
    <w:rsid w:val="002E1C42"/>
    <w:rsid w:val="002E26EB"/>
    <w:rsid w:val="002E5BD4"/>
    <w:rsid w:val="002E796C"/>
    <w:rsid w:val="002F19AF"/>
    <w:rsid w:val="002F19E4"/>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174EE"/>
    <w:rsid w:val="00320962"/>
    <w:rsid w:val="00321AAB"/>
    <w:rsid w:val="00321C10"/>
    <w:rsid w:val="003253CA"/>
    <w:rsid w:val="00331836"/>
    <w:rsid w:val="00333AF2"/>
    <w:rsid w:val="0033426E"/>
    <w:rsid w:val="00335EF4"/>
    <w:rsid w:val="00337583"/>
    <w:rsid w:val="0034180B"/>
    <w:rsid w:val="00342449"/>
    <w:rsid w:val="00342CE5"/>
    <w:rsid w:val="00343872"/>
    <w:rsid w:val="00343E4B"/>
    <w:rsid w:val="0034485E"/>
    <w:rsid w:val="003451F3"/>
    <w:rsid w:val="003461FD"/>
    <w:rsid w:val="003462AA"/>
    <w:rsid w:val="00347A39"/>
    <w:rsid w:val="003505C2"/>
    <w:rsid w:val="00351A21"/>
    <w:rsid w:val="00351C70"/>
    <w:rsid w:val="003525A7"/>
    <w:rsid w:val="003533DD"/>
    <w:rsid w:val="00353642"/>
    <w:rsid w:val="00355E72"/>
    <w:rsid w:val="00357809"/>
    <w:rsid w:val="003579A3"/>
    <w:rsid w:val="00357F19"/>
    <w:rsid w:val="003606CD"/>
    <w:rsid w:val="00360A0B"/>
    <w:rsid w:val="00360EE4"/>
    <w:rsid w:val="00362E0E"/>
    <w:rsid w:val="003633B9"/>
    <w:rsid w:val="003646B9"/>
    <w:rsid w:val="00364DC2"/>
    <w:rsid w:val="003708D3"/>
    <w:rsid w:val="00371B19"/>
    <w:rsid w:val="003731F5"/>
    <w:rsid w:val="003744B0"/>
    <w:rsid w:val="00374FE3"/>
    <w:rsid w:val="00375176"/>
    <w:rsid w:val="00377A57"/>
    <w:rsid w:val="00380926"/>
    <w:rsid w:val="00380BAC"/>
    <w:rsid w:val="0038188D"/>
    <w:rsid w:val="003818BD"/>
    <w:rsid w:val="00381AD3"/>
    <w:rsid w:val="00381DC3"/>
    <w:rsid w:val="00382FD0"/>
    <w:rsid w:val="003855E6"/>
    <w:rsid w:val="003873E7"/>
    <w:rsid w:val="00387C97"/>
    <w:rsid w:val="003960AA"/>
    <w:rsid w:val="003965ED"/>
    <w:rsid w:val="003A0ACC"/>
    <w:rsid w:val="003A1E62"/>
    <w:rsid w:val="003A1E7D"/>
    <w:rsid w:val="003A1F55"/>
    <w:rsid w:val="003A3A38"/>
    <w:rsid w:val="003A3DB1"/>
    <w:rsid w:val="003A4BE9"/>
    <w:rsid w:val="003B20F0"/>
    <w:rsid w:val="003B2E9F"/>
    <w:rsid w:val="003B2FF4"/>
    <w:rsid w:val="003B373B"/>
    <w:rsid w:val="003B4BAF"/>
    <w:rsid w:val="003B68EA"/>
    <w:rsid w:val="003B6B43"/>
    <w:rsid w:val="003B6C7E"/>
    <w:rsid w:val="003B7C7A"/>
    <w:rsid w:val="003C0AC1"/>
    <w:rsid w:val="003C2689"/>
    <w:rsid w:val="003C3C72"/>
    <w:rsid w:val="003C3CE8"/>
    <w:rsid w:val="003C43B6"/>
    <w:rsid w:val="003C4A93"/>
    <w:rsid w:val="003C5BC7"/>
    <w:rsid w:val="003C63BE"/>
    <w:rsid w:val="003D1EF2"/>
    <w:rsid w:val="003D5E2A"/>
    <w:rsid w:val="003D707F"/>
    <w:rsid w:val="003D7F85"/>
    <w:rsid w:val="003E02E8"/>
    <w:rsid w:val="003E0B3C"/>
    <w:rsid w:val="003E0F2A"/>
    <w:rsid w:val="003E15CF"/>
    <w:rsid w:val="003E2B2E"/>
    <w:rsid w:val="003E2C06"/>
    <w:rsid w:val="003E4484"/>
    <w:rsid w:val="003E52CC"/>
    <w:rsid w:val="003E542F"/>
    <w:rsid w:val="003E5B1E"/>
    <w:rsid w:val="003E7801"/>
    <w:rsid w:val="003E7C91"/>
    <w:rsid w:val="003F09E7"/>
    <w:rsid w:val="003F47AD"/>
    <w:rsid w:val="003F51CB"/>
    <w:rsid w:val="003F5862"/>
    <w:rsid w:val="003F5E8A"/>
    <w:rsid w:val="00400164"/>
    <w:rsid w:val="0040457E"/>
    <w:rsid w:val="00407B2F"/>
    <w:rsid w:val="00411707"/>
    <w:rsid w:val="0041349D"/>
    <w:rsid w:val="004138D3"/>
    <w:rsid w:val="004141E8"/>
    <w:rsid w:val="00415D4F"/>
    <w:rsid w:val="00415EAB"/>
    <w:rsid w:val="0041760B"/>
    <w:rsid w:val="00422E83"/>
    <w:rsid w:val="00423A9D"/>
    <w:rsid w:val="00424229"/>
    <w:rsid w:val="0042585C"/>
    <w:rsid w:val="00427081"/>
    <w:rsid w:val="00430ED3"/>
    <w:rsid w:val="00433FAD"/>
    <w:rsid w:val="004407BC"/>
    <w:rsid w:val="004426E6"/>
    <w:rsid w:val="00444733"/>
    <w:rsid w:val="004503A6"/>
    <w:rsid w:val="00454494"/>
    <w:rsid w:val="004567C7"/>
    <w:rsid w:val="00457CC7"/>
    <w:rsid w:val="00457EDA"/>
    <w:rsid w:val="0046164C"/>
    <w:rsid w:val="004633DC"/>
    <w:rsid w:val="00464798"/>
    <w:rsid w:val="00465D3D"/>
    <w:rsid w:val="00467E48"/>
    <w:rsid w:val="00470077"/>
    <w:rsid w:val="004715AF"/>
    <w:rsid w:val="00472E19"/>
    <w:rsid w:val="00473073"/>
    <w:rsid w:val="00474E30"/>
    <w:rsid w:val="0047763B"/>
    <w:rsid w:val="004801ED"/>
    <w:rsid w:val="00480E24"/>
    <w:rsid w:val="00483190"/>
    <w:rsid w:val="00485388"/>
    <w:rsid w:val="004854CD"/>
    <w:rsid w:val="004870D8"/>
    <w:rsid w:val="00487D47"/>
    <w:rsid w:val="00491DA5"/>
    <w:rsid w:val="00492DBF"/>
    <w:rsid w:val="00494A94"/>
    <w:rsid w:val="004961AD"/>
    <w:rsid w:val="00497ADD"/>
    <w:rsid w:val="00497E3B"/>
    <w:rsid w:val="004A08E4"/>
    <w:rsid w:val="004A2326"/>
    <w:rsid w:val="004A25AA"/>
    <w:rsid w:val="004A319F"/>
    <w:rsid w:val="004A33B7"/>
    <w:rsid w:val="004A464F"/>
    <w:rsid w:val="004A4ECC"/>
    <w:rsid w:val="004A5A5D"/>
    <w:rsid w:val="004B1CA5"/>
    <w:rsid w:val="004B28B7"/>
    <w:rsid w:val="004B35FC"/>
    <w:rsid w:val="004B3A33"/>
    <w:rsid w:val="004B3D2E"/>
    <w:rsid w:val="004B483F"/>
    <w:rsid w:val="004B48D5"/>
    <w:rsid w:val="004B6F87"/>
    <w:rsid w:val="004B748E"/>
    <w:rsid w:val="004B74CE"/>
    <w:rsid w:val="004B7A3D"/>
    <w:rsid w:val="004B7F8B"/>
    <w:rsid w:val="004C10F3"/>
    <w:rsid w:val="004C20AC"/>
    <w:rsid w:val="004C3683"/>
    <w:rsid w:val="004C3E7C"/>
    <w:rsid w:val="004C4306"/>
    <w:rsid w:val="004C456C"/>
    <w:rsid w:val="004C489E"/>
    <w:rsid w:val="004C57A9"/>
    <w:rsid w:val="004D088F"/>
    <w:rsid w:val="004D2205"/>
    <w:rsid w:val="004D316A"/>
    <w:rsid w:val="004D3ADD"/>
    <w:rsid w:val="004D5713"/>
    <w:rsid w:val="004D5934"/>
    <w:rsid w:val="004D6FEE"/>
    <w:rsid w:val="004D7564"/>
    <w:rsid w:val="004E154D"/>
    <w:rsid w:val="004E16A4"/>
    <w:rsid w:val="004E474F"/>
    <w:rsid w:val="004E5C1D"/>
    <w:rsid w:val="004E661E"/>
    <w:rsid w:val="004E7768"/>
    <w:rsid w:val="004F03BE"/>
    <w:rsid w:val="004F459E"/>
    <w:rsid w:val="004F4970"/>
    <w:rsid w:val="004F4B8D"/>
    <w:rsid w:val="004F5821"/>
    <w:rsid w:val="004F674E"/>
    <w:rsid w:val="00501DFC"/>
    <w:rsid w:val="00501EAB"/>
    <w:rsid w:val="00502A51"/>
    <w:rsid w:val="005043E1"/>
    <w:rsid w:val="005068F2"/>
    <w:rsid w:val="00510956"/>
    <w:rsid w:val="00510C9F"/>
    <w:rsid w:val="0051124E"/>
    <w:rsid w:val="005115C3"/>
    <w:rsid w:val="00512C1A"/>
    <w:rsid w:val="00512FF2"/>
    <w:rsid w:val="00513173"/>
    <w:rsid w:val="0051428C"/>
    <w:rsid w:val="00515E05"/>
    <w:rsid w:val="00516357"/>
    <w:rsid w:val="00516F56"/>
    <w:rsid w:val="00517C59"/>
    <w:rsid w:val="00520000"/>
    <w:rsid w:val="00522231"/>
    <w:rsid w:val="00523EA5"/>
    <w:rsid w:val="0052508F"/>
    <w:rsid w:val="00526603"/>
    <w:rsid w:val="00526DC4"/>
    <w:rsid w:val="005300DF"/>
    <w:rsid w:val="00530354"/>
    <w:rsid w:val="00531A5A"/>
    <w:rsid w:val="00531A6D"/>
    <w:rsid w:val="00531B0F"/>
    <w:rsid w:val="00531B2A"/>
    <w:rsid w:val="00531DE3"/>
    <w:rsid w:val="0053273C"/>
    <w:rsid w:val="005338E6"/>
    <w:rsid w:val="00534C95"/>
    <w:rsid w:val="0053546D"/>
    <w:rsid w:val="00535911"/>
    <w:rsid w:val="0053600B"/>
    <w:rsid w:val="00536FB7"/>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52D"/>
    <w:rsid w:val="00570539"/>
    <w:rsid w:val="005707BD"/>
    <w:rsid w:val="00571B02"/>
    <w:rsid w:val="005720EB"/>
    <w:rsid w:val="00572D0A"/>
    <w:rsid w:val="0057490A"/>
    <w:rsid w:val="005758AC"/>
    <w:rsid w:val="005770F4"/>
    <w:rsid w:val="005776B9"/>
    <w:rsid w:val="00580F64"/>
    <w:rsid w:val="005817AB"/>
    <w:rsid w:val="00585106"/>
    <w:rsid w:val="005864C3"/>
    <w:rsid w:val="005903F7"/>
    <w:rsid w:val="005913ED"/>
    <w:rsid w:val="00593333"/>
    <w:rsid w:val="00594085"/>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3E18"/>
    <w:rsid w:val="005C414F"/>
    <w:rsid w:val="005C647E"/>
    <w:rsid w:val="005C770C"/>
    <w:rsid w:val="005C7C2F"/>
    <w:rsid w:val="005D012E"/>
    <w:rsid w:val="005D1684"/>
    <w:rsid w:val="005D3F0B"/>
    <w:rsid w:val="005D4300"/>
    <w:rsid w:val="005D52AD"/>
    <w:rsid w:val="005D536A"/>
    <w:rsid w:val="005D62CD"/>
    <w:rsid w:val="005D65FC"/>
    <w:rsid w:val="005D7032"/>
    <w:rsid w:val="005D74CC"/>
    <w:rsid w:val="005D751A"/>
    <w:rsid w:val="005E18B0"/>
    <w:rsid w:val="005E2F29"/>
    <w:rsid w:val="005E3275"/>
    <w:rsid w:val="005E40A8"/>
    <w:rsid w:val="005E5273"/>
    <w:rsid w:val="005E76E1"/>
    <w:rsid w:val="005F0B76"/>
    <w:rsid w:val="005F1575"/>
    <w:rsid w:val="005F35AE"/>
    <w:rsid w:val="005F463B"/>
    <w:rsid w:val="00600139"/>
    <w:rsid w:val="006012BD"/>
    <w:rsid w:val="00602086"/>
    <w:rsid w:val="006031E8"/>
    <w:rsid w:val="0060326D"/>
    <w:rsid w:val="00604002"/>
    <w:rsid w:val="0060423E"/>
    <w:rsid w:val="00605635"/>
    <w:rsid w:val="00605D2B"/>
    <w:rsid w:val="006062DA"/>
    <w:rsid w:val="00607309"/>
    <w:rsid w:val="00607F3D"/>
    <w:rsid w:val="006105BC"/>
    <w:rsid w:val="00610C46"/>
    <w:rsid w:val="00611349"/>
    <w:rsid w:val="00611746"/>
    <w:rsid w:val="00611DD6"/>
    <w:rsid w:val="006150FB"/>
    <w:rsid w:val="00615D94"/>
    <w:rsid w:val="00621035"/>
    <w:rsid w:val="00621070"/>
    <w:rsid w:val="00626E1D"/>
    <w:rsid w:val="00630056"/>
    <w:rsid w:val="00630C62"/>
    <w:rsid w:val="00633FA0"/>
    <w:rsid w:val="006345EE"/>
    <w:rsid w:val="00635B5D"/>
    <w:rsid w:val="006361ED"/>
    <w:rsid w:val="00636762"/>
    <w:rsid w:val="00640C0E"/>
    <w:rsid w:val="006418C8"/>
    <w:rsid w:val="00641ABB"/>
    <w:rsid w:val="006422F6"/>
    <w:rsid w:val="0064256C"/>
    <w:rsid w:val="006427D9"/>
    <w:rsid w:val="00643498"/>
    <w:rsid w:val="0064399C"/>
    <w:rsid w:val="00645439"/>
    <w:rsid w:val="00645E2A"/>
    <w:rsid w:val="0065279D"/>
    <w:rsid w:val="00653354"/>
    <w:rsid w:val="00653C7A"/>
    <w:rsid w:val="00655BA3"/>
    <w:rsid w:val="00655D87"/>
    <w:rsid w:val="00661E08"/>
    <w:rsid w:val="00662374"/>
    <w:rsid w:val="0066306B"/>
    <w:rsid w:val="0066335A"/>
    <w:rsid w:val="0066407D"/>
    <w:rsid w:val="006640C5"/>
    <w:rsid w:val="00664CA0"/>
    <w:rsid w:val="0066661F"/>
    <w:rsid w:val="00670A3B"/>
    <w:rsid w:val="00671144"/>
    <w:rsid w:val="006731B0"/>
    <w:rsid w:val="00674C23"/>
    <w:rsid w:val="00675661"/>
    <w:rsid w:val="00681F17"/>
    <w:rsid w:val="00682164"/>
    <w:rsid w:val="006826DA"/>
    <w:rsid w:val="0068325D"/>
    <w:rsid w:val="00683DC9"/>
    <w:rsid w:val="00684F27"/>
    <w:rsid w:val="00685A2A"/>
    <w:rsid w:val="00687B92"/>
    <w:rsid w:val="006921A5"/>
    <w:rsid w:val="006921D8"/>
    <w:rsid w:val="00692778"/>
    <w:rsid w:val="00693815"/>
    <w:rsid w:val="00695DB1"/>
    <w:rsid w:val="00696297"/>
    <w:rsid w:val="0069637B"/>
    <w:rsid w:val="00696616"/>
    <w:rsid w:val="00696F11"/>
    <w:rsid w:val="00697ECB"/>
    <w:rsid w:val="006A141D"/>
    <w:rsid w:val="006A4C24"/>
    <w:rsid w:val="006A5F24"/>
    <w:rsid w:val="006A63C1"/>
    <w:rsid w:val="006A6FE7"/>
    <w:rsid w:val="006B0915"/>
    <w:rsid w:val="006B0B08"/>
    <w:rsid w:val="006B10A8"/>
    <w:rsid w:val="006B119B"/>
    <w:rsid w:val="006B21D0"/>
    <w:rsid w:val="006B26D3"/>
    <w:rsid w:val="006B3BEA"/>
    <w:rsid w:val="006B4FD6"/>
    <w:rsid w:val="006B52CD"/>
    <w:rsid w:val="006B78C5"/>
    <w:rsid w:val="006C2F23"/>
    <w:rsid w:val="006C31AF"/>
    <w:rsid w:val="006C3540"/>
    <w:rsid w:val="006C3C4F"/>
    <w:rsid w:val="006C4D75"/>
    <w:rsid w:val="006C4EFE"/>
    <w:rsid w:val="006C5ADD"/>
    <w:rsid w:val="006D002E"/>
    <w:rsid w:val="006D1203"/>
    <w:rsid w:val="006D4142"/>
    <w:rsid w:val="006D421F"/>
    <w:rsid w:val="006D47F0"/>
    <w:rsid w:val="006D7AAA"/>
    <w:rsid w:val="006E04EF"/>
    <w:rsid w:val="006E06F4"/>
    <w:rsid w:val="006E1B16"/>
    <w:rsid w:val="006E22F2"/>
    <w:rsid w:val="006E27BA"/>
    <w:rsid w:val="006E40EA"/>
    <w:rsid w:val="006E43D3"/>
    <w:rsid w:val="006E44A9"/>
    <w:rsid w:val="006E6519"/>
    <w:rsid w:val="006F0897"/>
    <w:rsid w:val="006F0D29"/>
    <w:rsid w:val="006F2412"/>
    <w:rsid w:val="006F324A"/>
    <w:rsid w:val="006F3363"/>
    <w:rsid w:val="006F5760"/>
    <w:rsid w:val="006F66FB"/>
    <w:rsid w:val="006F6BE0"/>
    <w:rsid w:val="006F7732"/>
    <w:rsid w:val="00700013"/>
    <w:rsid w:val="0070099B"/>
    <w:rsid w:val="00701FA5"/>
    <w:rsid w:val="00702862"/>
    <w:rsid w:val="00702D97"/>
    <w:rsid w:val="00702F1E"/>
    <w:rsid w:val="00703F64"/>
    <w:rsid w:val="00704CD1"/>
    <w:rsid w:val="0070679D"/>
    <w:rsid w:val="00706A60"/>
    <w:rsid w:val="00707019"/>
    <w:rsid w:val="00707245"/>
    <w:rsid w:val="007124B0"/>
    <w:rsid w:val="00712EE0"/>
    <w:rsid w:val="00713972"/>
    <w:rsid w:val="0071716F"/>
    <w:rsid w:val="00717450"/>
    <w:rsid w:val="0072215B"/>
    <w:rsid w:val="0072271C"/>
    <w:rsid w:val="00723286"/>
    <w:rsid w:val="00727C09"/>
    <w:rsid w:val="007302A0"/>
    <w:rsid w:val="00733866"/>
    <w:rsid w:val="007372AF"/>
    <w:rsid w:val="007372F0"/>
    <w:rsid w:val="007402AF"/>
    <w:rsid w:val="00742461"/>
    <w:rsid w:val="00742758"/>
    <w:rsid w:val="0074315B"/>
    <w:rsid w:val="00745F93"/>
    <w:rsid w:val="00746D79"/>
    <w:rsid w:val="00747AB7"/>
    <w:rsid w:val="00752B02"/>
    <w:rsid w:val="00755251"/>
    <w:rsid w:val="007568F4"/>
    <w:rsid w:val="0075724E"/>
    <w:rsid w:val="0076494C"/>
    <w:rsid w:val="00766389"/>
    <w:rsid w:val="00772781"/>
    <w:rsid w:val="0077356E"/>
    <w:rsid w:val="007737E8"/>
    <w:rsid w:val="00773DC9"/>
    <w:rsid w:val="007740BF"/>
    <w:rsid w:val="007758EE"/>
    <w:rsid w:val="00776E5E"/>
    <w:rsid w:val="0077739D"/>
    <w:rsid w:val="007806D4"/>
    <w:rsid w:val="0078132A"/>
    <w:rsid w:val="00782019"/>
    <w:rsid w:val="0078202A"/>
    <w:rsid w:val="00782648"/>
    <w:rsid w:val="00785325"/>
    <w:rsid w:val="007856BD"/>
    <w:rsid w:val="00786F06"/>
    <w:rsid w:val="00790C1A"/>
    <w:rsid w:val="00790E52"/>
    <w:rsid w:val="00791F98"/>
    <w:rsid w:val="00792088"/>
    <w:rsid w:val="00792E46"/>
    <w:rsid w:val="00792E50"/>
    <w:rsid w:val="007931B7"/>
    <w:rsid w:val="00793F1E"/>
    <w:rsid w:val="00795CE3"/>
    <w:rsid w:val="00795FC2"/>
    <w:rsid w:val="007A0DD5"/>
    <w:rsid w:val="007A1ABA"/>
    <w:rsid w:val="007A25A8"/>
    <w:rsid w:val="007A2B3C"/>
    <w:rsid w:val="007A3ECB"/>
    <w:rsid w:val="007A4777"/>
    <w:rsid w:val="007A4CC0"/>
    <w:rsid w:val="007A51FE"/>
    <w:rsid w:val="007A53BF"/>
    <w:rsid w:val="007A6D2A"/>
    <w:rsid w:val="007B0B08"/>
    <w:rsid w:val="007B0E0D"/>
    <w:rsid w:val="007B29E4"/>
    <w:rsid w:val="007B448D"/>
    <w:rsid w:val="007B6724"/>
    <w:rsid w:val="007B6958"/>
    <w:rsid w:val="007C0C09"/>
    <w:rsid w:val="007C1BC0"/>
    <w:rsid w:val="007C2D23"/>
    <w:rsid w:val="007C320B"/>
    <w:rsid w:val="007C4D7C"/>
    <w:rsid w:val="007C4FC7"/>
    <w:rsid w:val="007C5134"/>
    <w:rsid w:val="007C6CD3"/>
    <w:rsid w:val="007C7AD1"/>
    <w:rsid w:val="007D2543"/>
    <w:rsid w:val="007D4645"/>
    <w:rsid w:val="007D491F"/>
    <w:rsid w:val="007D4E0F"/>
    <w:rsid w:val="007D55DA"/>
    <w:rsid w:val="007D6533"/>
    <w:rsid w:val="007D6D8D"/>
    <w:rsid w:val="007D7972"/>
    <w:rsid w:val="007D79DC"/>
    <w:rsid w:val="007E1BC3"/>
    <w:rsid w:val="007E32FC"/>
    <w:rsid w:val="007E503E"/>
    <w:rsid w:val="007E52F1"/>
    <w:rsid w:val="007E6F05"/>
    <w:rsid w:val="007E7DD4"/>
    <w:rsid w:val="007F07B0"/>
    <w:rsid w:val="007F1451"/>
    <w:rsid w:val="007F2A20"/>
    <w:rsid w:val="007F3488"/>
    <w:rsid w:val="007F4057"/>
    <w:rsid w:val="007F43B4"/>
    <w:rsid w:val="007F4ED0"/>
    <w:rsid w:val="007F566C"/>
    <w:rsid w:val="007F5AE4"/>
    <w:rsid w:val="007F6444"/>
    <w:rsid w:val="007F64F9"/>
    <w:rsid w:val="007F67EB"/>
    <w:rsid w:val="007F7B65"/>
    <w:rsid w:val="007F7F91"/>
    <w:rsid w:val="0080043A"/>
    <w:rsid w:val="00801B4D"/>
    <w:rsid w:val="00801F35"/>
    <w:rsid w:val="00802009"/>
    <w:rsid w:val="0080399F"/>
    <w:rsid w:val="00805C67"/>
    <w:rsid w:val="00805DDB"/>
    <w:rsid w:val="00807736"/>
    <w:rsid w:val="00807939"/>
    <w:rsid w:val="00807D70"/>
    <w:rsid w:val="008108BC"/>
    <w:rsid w:val="00813D16"/>
    <w:rsid w:val="00814B76"/>
    <w:rsid w:val="00815878"/>
    <w:rsid w:val="00816283"/>
    <w:rsid w:val="00816C08"/>
    <w:rsid w:val="00816E50"/>
    <w:rsid w:val="0082010D"/>
    <w:rsid w:val="00821C04"/>
    <w:rsid w:val="0082675F"/>
    <w:rsid w:val="00827E5C"/>
    <w:rsid w:val="0083002A"/>
    <w:rsid w:val="00830884"/>
    <w:rsid w:val="00832757"/>
    <w:rsid w:val="00832BFA"/>
    <w:rsid w:val="00832FE5"/>
    <w:rsid w:val="008354AA"/>
    <w:rsid w:val="00836DD5"/>
    <w:rsid w:val="0084114B"/>
    <w:rsid w:val="00841573"/>
    <w:rsid w:val="00841CA9"/>
    <w:rsid w:val="00842C2D"/>
    <w:rsid w:val="00842ED4"/>
    <w:rsid w:val="008453C9"/>
    <w:rsid w:val="00845EA4"/>
    <w:rsid w:val="00846068"/>
    <w:rsid w:val="00847A1D"/>
    <w:rsid w:val="00850CC4"/>
    <w:rsid w:val="008550F0"/>
    <w:rsid w:val="00855650"/>
    <w:rsid w:val="00857BD3"/>
    <w:rsid w:val="00860037"/>
    <w:rsid w:val="00860BF2"/>
    <w:rsid w:val="00860FEF"/>
    <w:rsid w:val="008618D9"/>
    <w:rsid w:val="00862556"/>
    <w:rsid w:val="0086361E"/>
    <w:rsid w:val="008649E5"/>
    <w:rsid w:val="00864F72"/>
    <w:rsid w:val="0086594B"/>
    <w:rsid w:val="00870705"/>
    <w:rsid w:val="0087177A"/>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3197"/>
    <w:rsid w:val="008A47B2"/>
    <w:rsid w:val="008A5670"/>
    <w:rsid w:val="008A6B4E"/>
    <w:rsid w:val="008A7982"/>
    <w:rsid w:val="008B17D0"/>
    <w:rsid w:val="008B183B"/>
    <w:rsid w:val="008B1D4F"/>
    <w:rsid w:val="008B2E64"/>
    <w:rsid w:val="008B2FDE"/>
    <w:rsid w:val="008B4562"/>
    <w:rsid w:val="008B4B2E"/>
    <w:rsid w:val="008B4EBC"/>
    <w:rsid w:val="008B5E35"/>
    <w:rsid w:val="008C25FC"/>
    <w:rsid w:val="008C297E"/>
    <w:rsid w:val="008C3347"/>
    <w:rsid w:val="008C380D"/>
    <w:rsid w:val="008C4AF8"/>
    <w:rsid w:val="008C508D"/>
    <w:rsid w:val="008C74CA"/>
    <w:rsid w:val="008D04B8"/>
    <w:rsid w:val="008D0E6C"/>
    <w:rsid w:val="008D1236"/>
    <w:rsid w:val="008D31FD"/>
    <w:rsid w:val="008D5BE3"/>
    <w:rsid w:val="008E215F"/>
    <w:rsid w:val="008E4231"/>
    <w:rsid w:val="008E586E"/>
    <w:rsid w:val="008E5896"/>
    <w:rsid w:val="008E762E"/>
    <w:rsid w:val="008E7BD1"/>
    <w:rsid w:val="008E7F99"/>
    <w:rsid w:val="008F05C2"/>
    <w:rsid w:val="008F2D10"/>
    <w:rsid w:val="008F369C"/>
    <w:rsid w:val="008F52F4"/>
    <w:rsid w:val="008F6A42"/>
    <w:rsid w:val="008F7D31"/>
    <w:rsid w:val="00900115"/>
    <w:rsid w:val="009007FC"/>
    <w:rsid w:val="00901D13"/>
    <w:rsid w:val="0090282D"/>
    <w:rsid w:val="00903BE5"/>
    <w:rsid w:val="00904123"/>
    <w:rsid w:val="009049BE"/>
    <w:rsid w:val="009073DD"/>
    <w:rsid w:val="00907FE3"/>
    <w:rsid w:val="009111EA"/>
    <w:rsid w:val="0091170B"/>
    <w:rsid w:val="00912837"/>
    <w:rsid w:val="0091304F"/>
    <w:rsid w:val="009133A9"/>
    <w:rsid w:val="009159DA"/>
    <w:rsid w:val="00915D7E"/>
    <w:rsid w:val="00920D15"/>
    <w:rsid w:val="009210A6"/>
    <w:rsid w:val="009233B3"/>
    <w:rsid w:val="00926FCD"/>
    <w:rsid w:val="00927607"/>
    <w:rsid w:val="00927D75"/>
    <w:rsid w:val="00931E3D"/>
    <w:rsid w:val="00933E5F"/>
    <w:rsid w:val="0093764A"/>
    <w:rsid w:val="0094005B"/>
    <w:rsid w:val="00943709"/>
    <w:rsid w:val="00943B62"/>
    <w:rsid w:val="009455F0"/>
    <w:rsid w:val="0094607A"/>
    <w:rsid w:val="00946C1E"/>
    <w:rsid w:val="00947785"/>
    <w:rsid w:val="009478B2"/>
    <w:rsid w:val="009502FC"/>
    <w:rsid w:val="00951F68"/>
    <w:rsid w:val="00956CD1"/>
    <w:rsid w:val="00957134"/>
    <w:rsid w:val="00960333"/>
    <w:rsid w:val="009623FA"/>
    <w:rsid w:val="00964969"/>
    <w:rsid w:val="00964A87"/>
    <w:rsid w:val="00965794"/>
    <w:rsid w:val="00965870"/>
    <w:rsid w:val="00966C9A"/>
    <w:rsid w:val="009675AE"/>
    <w:rsid w:val="00970BC4"/>
    <w:rsid w:val="00970D21"/>
    <w:rsid w:val="009710B3"/>
    <w:rsid w:val="009712B8"/>
    <w:rsid w:val="00973D8D"/>
    <w:rsid w:val="009752F6"/>
    <w:rsid w:val="009758DB"/>
    <w:rsid w:val="009768B5"/>
    <w:rsid w:val="0097768E"/>
    <w:rsid w:val="00983201"/>
    <w:rsid w:val="00984197"/>
    <w:rsid w:val="00985B69"/>
    <w:rsid w:val="00986534"/>
    <w:rsid w:val="0099257C"/>
    <w:rsid w:val="00995692"/>
    <w:rsid w:val="00996B6C"/>
    <w:rsid w:val="00997217"/>
    <w:rsid w:val="00997F96"/>
    <w:rsid w:val="009A17DB"/>
    <w:rsid w:val="009A33AC"/>
    <w:rsid w:val="009A33BE"/>
    <w:rsid w:val="009A37BB"/>
    <w:rsid w:val="009A5AE2"/>
    <w:rsid w:val="009A5BBC"/>
    <w:rsid w:val="009A5D8D"/>
    <w:rsid w:val="009A7116"/>
    <w:rsid w:val="009B1106"/>
    <w:rsid w:val="009B1EAF"/>
    <w:rsid w:val="009B2B5F"/>
    <w:rsid w:val="009B38C8"/>
    <w:rsid w:val="009B3E86"/>
    <w:rsid w:val="009B3FAA"/>
    <w:rsid w:val="009B57E2"/>
    <w:rsid w:val="009C1C56"/>
    <w:rsid w:val="009C41BE"/>
    <w:rsid w:val="009C4221"/>
    <w:rsid w:val="009C5543"/>
    <w:rsid w:val="009D1ED8"/>
    <w:rsid w:val="009D3656"/>
    <w:rsid w:val="009D4A0A"/>
    <w:rsid w:val="009D6659"/>
    <w:rsid w:val="009D7058"/>
    <w:rsid w:val="009E0336"/>
    <w:rsid w:val="009E10EC"/>
    <w:rsid w:val="009E3A9A"/>
    <w:rsid w:val="009E5841"/>
    <w:rsid w:val="009E7B57"/>
    <w:rsid w:val="009F0366"/>
    <w:rsid w:val="009F50FA"/>
    <w:rsid w:val="00A022D9"/>
    <w:rsid w:val="00A033BB"/>
    <w:rsid w:val="00A0357E"/>
    <w:rsid w:val="00A039BB"/>
    <w:rsid w:val="00A045F4"/>
    <w:rsid w:val="00A05B4F"/>
    <w:rsid w:val="00A10387"/>
    <w:rsid w:val="00A10656"/>
    <w:rsid w:val="00A11D34"/>
    <w:rsid w:val="00A11E9C"/>
    <w:rsid w:val="00A16107"/>
    <w:rsid w:val="00A16114"/>
    <w:rsid w:val="00A21B13"/>
    <w:rsid w:val="00A2508C"/>
    <w:rsid w:val="00A2572E"/>
    <w:rsid w:val="00A25FC0"/>
    <w:rsid w:val="00A262B6"/>
    <w:rsid w:val="00A26D41"/>
    <w:rsid w:val="00A27138"/>
    <w:rsid w:val="00A273B6"/>
    <w:rsid w:val="00A3229B"/>
    <w:rsid w:val="00A3359F"/>
    <w:rsid w:val="00A33A89"/>
    <w:rsid w:val="00A3422B"/>
    <w:rsid w:val="00A35580"/>
    <w:rsid w:val="00A35727"/>
    <w:rsid w:val="00A3709C"/>
    <w:rsid w:val="00A3728F"/>
    <w:rsid w:val="00A40577"/>
    <w:rsid w:val="00A40932"/>
    <w:rsid w:val="00A4105D"/>
    <w:rsid w:val="00A4185B"/>
    <w:rsid w:val="00A442A4"/>
    <w:rsid w:val="00A4466C"/>
    <w:rsid w:val="00A44E70"/>
    <w:rsid w:val="00A4628E"/>
    <w:rsid w:val="00A502A0"/>
    <w:rsid w:val="00A51216"/>
    <w:rsid w:val="00A5314A"/>
    <w:rsid w:val="00A56024"/>
    <w:rsid w:val="00A56231"/>
    <w:rsid w:val="00A57041"/>
    <w:rsid w:val="00A57F60"/>
    <w:rsid w:val="00A64AD8"/>
    <w:rsid w:val="00A65B8D"/>
    <w:rsid w:val="00A67424"/>
    <w:rsid w:val="00A703CE"/>
    <w:rsid w:val="00A7188F"/>
    <w:rsid w:val="00A7216C"/>
    <w:rsid w:val="00A74D28"/>
    <w:rsid w:val="00A7622C"/>
    <w:rsid w:val="00A77949"/>
    <w:rsid w:val="00A8007D"/>
    <w:rsid w:val="00A80B43"/>
    <w:rsid w:val="00A818D3"/>
    <w:rsid w:val="00A8244C"/>
    <w:rsid w:val="00A83D36"/>
    <w:rsid w:val="00A84DBC"/>
    <w:rsid w:val="00A85B97"/>
    <w:rsid w:val="00A86899"/>
    <w:rsid w:val="00A870FA"/>
    <w:rsid w:val="00A87174"/>
    <w:rsid w:val="00A90C52"/>
    <w:rsid w:val="00A923D9"/>
    <w:rsid w:val="00A93F22"/>
    <w:rsid w:val="00A9436F"/>
    <w:rsid w:val="00A945F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00C8"/>
    <w:rsid w:val="00AC1530"/>
    <w:rsid w:val="00AC1D64"/>
    <w:rsid w:val="00AC336D"/>
    <w:rsid w:val="00AC512C"/>
    <w:rsid w:val="00AC5A24"/>
    <w:rsid w:val="00AD0936"/>
    <w:rsid w:val="00AD1E25"/>
    <w:rsid w:val="00AD38ED"/>
    <w:rsid w:val="00AD4282"/>
    <w:rsid w:val="00AD6CEE"/>
    <w:rsid w:val="00AD77FD"/>
    <w:rsid w:val="00AE0850"/>
    <w:rsid w:val="00AE1A3F"/>
    <w:rsid w:val="00AE1A7A"/>
    <w:rsid w:val="00AE4894"/>
    <w:rsid w:val="00AE58A7"/>
    <w:rsid w:val="00AE5AC8"/>
    <w:rsid w:val="00AF1397"/>
    <w:rsid w:val="00AF6F6A"/>
    <w:rsid w:val="00B049EC"/>
    <w:rsid w:val="00B04A6E"/>
    <w:rsid w:val="00B04DD6"/>
    <w:rsid w:val="00B077CC"/>
    <w:rsid w:val="00B078A6"/>
    <w:rsid w:val="00B10264"/>
    <w:rsid w:val="00B10A1B"/>
    <w:rsid w:val="00B10C67"/>
    <w:rsid w:val="00B10FF6"/>
    <w:rsid w:val="00B1187F"/>
    <w:rsid w:val="00B1212B"/>
    <w:rsid w:val="00B14213"/>
    <w:rsid w:val="00B15800"/>
    <w:rsid w:val="00B173E2"/>
    <w:rsid w:val="00B177F2"/>
    <w:rsid w:val="00B17C54"/>
    <w:rsid w:val="00B2136D"/>
    <w:rsid w:val="00B216FE"/>
    <w:rsid w:val="00B26CCB"/>
    <w:rsid w:val="00B274BD"/>
    <w:rsid w:val="00B27976"/>
    <w:rsid w:val="00B306C3"/>
    <w:rsid w:val="00B31114"/>
    <w:rsid w:val="00B31B5C"/>
    <w:rsid w:val="00B335E3"/>
    <w:rsid w:val="00B34CCF"/>
    <w:rsid w:val="00B34D98"/>
    <w:rsid w:val="00B35503"/>
    <w:rsid w:val="00B37C1A"/>
    <w:rsid w:val="00B37E5F"/>
    <w:rsid w:val="00B408A1"/>
    <w:rsid w:val="00B408F8"/>
    <w:rsid w:val="00B423B1"/>
    <w:rsid w:val="00B4407C"/>
    <w:rsid w:val="00B45AA5"/>
    <w:rsid w:val="00B461BE"/>
    <w:rsid w:val="00B473FD"/>
    <w:rsid w:val="00B5088E"/>
    <w:rsid w:val="00B50EFF"/>
    <w:rsid w:val="00B517B3"/>
    <w:rsid w:val="00B51D39"/>
    <w:rsid w:val="00B53176"/>
    <w:rsid w:val="00B55C20"/>
    <w:rsid w:val="00B61D3E"/>
    <w:rsid w:val="00B61F76"/>
    <w:rsid w:val="00B626F5"/>
    <w:rsid w:val="00B65425"/>
    <w:rsid w:val="00B6675F"/>
    <w:rsid w:val="00B66885"/>
    <w:rsid w:val="00B702BC"/>
    <w:rsid w:val="00B7058E"/>
    <w:rsid w:val="00B70873"/>
    <w:rsid w:val="00B70EC1"/>
    <w:rsid w:val="00B7103E"/>
    <w:rsid w:val="00B71118"/>
    <w:rsid w:val="00B71315"/>
    <w:rsid w:val="00B7173A"/>
    <w:rsid w:val="00B7288C"/>
    <w:rsid w:val="00B72FDD"/>
    <w:rsid w:val="00B737DD"/>
    <w:rsid w:val="00B73E27"/>
    <w:rsid w:val="00B758E5"/>
    <w:rsid w:val="00B7628D"/>
    <w:rsid w:val="00B76F62"/>
    <w:rsid w:val="00B77B2E"/>
    <w:rsid w:val="00B77C30"/>
    <w:rsid w:val="00B8098C"/>
    <w:rsid w:val="00B83381"/>
    <w:rsid w:val="00B8390D"/>
    <w:rsid w:val="00B8417C"/>
    <w:rsid w:val="00B85387"/>
    <w:rsid w:val="00B860B7"/>
    <w:rsid w:val="00B87E94"/>
    <w:rsid w:val="00B90D57"/>
    <w:rsid w:val="00B90ED9"/>
    <w:rsid w:val="00B94DC9"/>
    <w:rsid w:val="00B956A3"/>
    <w:rsid w:val="00B95F1A"/>
    <w:rsid w:val="00B96F5A"/>
    <w:rsid w:val="00B977C4"/>
    <w:rsid w:val="00BA05BF"/>
    <w:rsid w:val="00BA0DB3"/>
    <w:rsid w:val="00BA0E31"/>
    <w:rsid w:val="00BA2FEE"/>
    <w:rsid w:val="00BA3725"/>
    <w:rsid w:val="00BA42E0"/>
    <w:rsid w:val="00BA4689"/>
    <w:rsid w:val="00BA77D6"/>
    <w:rsid w:val="00BB1EC2"/>
    <w:rsid w:val="00BB2686"/>
    <w:rsid w:val="00BB2794"/>
    <w:rsid w:val="00BB62D7"/>
    <w:rsid w:val="00BC0198"/>
    <w:rsid w:val="00BC0847"/>
    <w:rsid w:val="00BC0C9A"/>
    <w:rsid w:val="00BC0DA4"/>
    <w:rsid w:val="00BC1A01"/>
    <w:rsid w:val="00BC2707"/>
    <w:rsid w:val="00BC5B83"/>
    <w:rsid w:val="00BC6F69"/>
    <w:rsid w:val="00BC7BD0"/>
    <w:rsid w:val="00BD21FE"/>
    <w:rsid w:val="00BD249F"/>
    <w:rsid w:val="00BD5CAE"/>
    <w:rsid w:val="00BD7C52"/>
    <w:rsid w:val="00BE01B0"/>
    <w:rsid w:val="00BE0BFE"/>
    <w:rsid w:val="00BE1BBE"/>
    <w:rsid w:val="00BE32C7"/>
    <w:rsid w:val="00BE4652"/>
    <w:rsid w:val="00BE4A75"/>
    <w:rsid w:val="00BE4FDC"/>
    <w:rsid w:val="00BE5C36"/>
    <w:rsid w:val="00BE5D41"/>
    <w:rsid w:val="00BE6976"/>
    <w:rsid w:val="00BF01B4"/>
    <w:rsid w:val="00BF0DCB"/>
    <w:rsid w:val="00BF136E"/>
    <w:rsid w:val="00BF1EC0"/>
    <w:rsid w:val="00BF21D6"/>
    <w:rsid w:val="00BF2AD9"/>
    <w:rsid w:val="00BF2F98"/>
    <w:rsid w:val="00BF54DE"/>
    <w:rsid w:val="00C007BF"/>
    <w:rsid w:val="00C00D17"/>
    <w:rsid w:val="00C00F86"/>
    <w:rsid w:val="00C01172"/>
    <w:rsid w:val="00C01AE0"/>
    <w:rsid w:val="00C01F52"/>
    <w:rsid w:val="00C02A64"/>
    <w:rsid w:val="00C05914"/>
    <w:rsid w:val="00C06278"/>
    <w:rsid w:val="00C06502"/>
    <w:rsid w:val="00C06661"/>
    <w:rsid w:val="00C06A91"/>
    <w:rsid w:val="00C11344"/>
    <w:rsid w:val="00C1297D"/>
    <w:rsid w:val="00C14017"/>
    <w:rsid w:val="00C14577"/>
    <w:rsid w:val="00C148AE"/>
    <w:rsid w:val="00C14B07"/>
    <w:rsid w:val="00C1506F"/>
    <w:rsid w:val="00C22D01"/>
    <w:rsid w:val="00C22D64"/>
    <w:rsid w:val="00C24BAD"/>
    <w:rsid w:val="00C31741"/>
    <w:rsid w:val="00C31CFE"/>
    <w:rsid w:val="00C33B9B"/>
    <w:rsid w:val="00C33CFB"/>
    <w:rsid w:val="00C346BF"/>
    <w:rsid w:val="00C35B04"/>
    <w:rsid w:val="00C35CE7"/>
    <w:rsid w:val="00C362F6"/>
    <w:rsid w:val="00C37A09"/>
    <w:rsid w:val="00C40CBC"/>
    <w:rsid w:val="00C412FF"/>
    <w:rsid w:val="00C41357"/>
    <w:rsid w:val="00C4233C"/>
    <w:rsid w:val="00C42EFC"/>
    <w:rsid w:val="00C445A0"/>
    <w:rsid w:val="00C446B2"/>
    <w:rsid w:val="00C45315"/>
    <w:rsid w:val="00C46DE0"/>
    <w:rsid w:val="00C4711E"/>
    <w:rsid w:val="00C47745"/>
    <w:rsid w:val="00C52510"/>
    <w:rsid w:val="00C55168"/>
    <w:rsid w:val="00C55410"/>
    <w:rsid w:val="00C556DD"/>
    <w:rsid w:val="00C55B9A"/>
    <w:rsid w:val="00C56885"/>
    <w:rsid w:val="00C57680"/>
    <w:rsid w:val="00C57997"/>
    <w:rsid w:val="00C57DE8"/>
    <w:rsid w:val="00C607C9"/>
    <w:rsid w:val="00C609B8"/>
    <w:rsid w:val="00C6230B"/>
    <w:rsid w:val="00C625C8"/>
    <w:rsid w:val="00C62C05"/>
    <w:rsid w:val="00C63657"/>
    <w:rsid w:val="00C652EA"/>
    <w:rsid w:val="00C65D76"/>
    <w:rsid w:val="00C669B9"/>
    <w:rsid w:val="00C70AD4"/>
    <w:rsid w:val="00C72D55"/>
    <w:rsid w:val="00C732C5"/>
    <w:rsid w:val="00C732E9"/>
    <w:rsid w:val="00C733E3"/>
    <w:rsid w:val="00C75377"/>
    <w:rsid w:val="00C80261"/>
    <w:rsid w:val="00C80FE1"/>
    <w:rsid w:val="00C81950"/>
    <w:rsid w:val="00C8246A"/>
    <w:rsid w:val="00C82DF7"/>
    <w:rsid w:val="00C830CA"/>
    <w:rsid w:val="00C83120"/>
    <w:rsid w:val="00C83BAB"/>
    <w:rsid w:val="00C84197"/>
    <w:rsid w:val="00C84663"/>
    <w:rsid w:val="00C85848"/>
    <w:rsid w:val="00C859EA"/>
    <w:rsid w:val="00C85D3D"/>
    <w:rsid w:val="00C86A8D"/>
    <w:rsid w:val="00C903DC"/>
    <w:rsid w:val="00C904A0"/>
    <w:rsid w:val="00C9115E"/>
    <w:rsid w:val="00C9167C"/>
    <w:rsid w:val="00C92457"/>
    <w:rsid w:val="00C926A1"/>
    <w:rsid w:val="00C9405A"/>
    <w:rsid w:val="00C94AA0"/>
    <w:rsid w:val="00C95207"/>
    <w:rsid w:val="00C962CF"/>
    <w:rsid w:val="00C977F7"/>
    <w:rsid w:val="00CA1B76"/>
    <w:rsid w:val="00CA4E8C"/>
    <w:rsid w:val="00CA54FA"/>
    <w:rsid w:val="00CA6573"/>
    <w:rsid w:val="00CA7887"/>
    <w:rsid w:val="00CB27A4"/>
    <w:rsid w:val="00CB4D67"/>
    <w:rsid w:val="00CB621B"/>
    <w:rsid w:val="00CB65EC"/>
    <w:rsid w:val="00CB6E8A"/>
    <w:rsid w:val="00CC1DB1"/>
    <w:rsid w:val="00CC2CB0"/>
    <w:rsid w:val="00CC7CEF"/>
    <w:rsid w:val="00CD0468"/>
    <w:rsid w:val="00CD1491"/>
    <w:rsid w:val="00CD39B3"/>
    <w:rsid w:val="00CD64DE"/>
    <w:rsid w:val="00CD6BFB"/>
    <w:rsid w:val="00CE3DC9"/>
    <w:rsid w:val="00CE50AD"/>
    <w:rsid w:val="00CE5195"/>
    <w:rsid w:val="00CE51E4"/>
    <w:rsid w:val="00CE6FF2"/>
    <w:rsid w:val="00CF10FC"/>
    <w:rsid w:val="00CF1E45"/>
    <w:rsid w:val="00CF2BEC"/>
    <w:rsid w:val="00CF52A9"/>
    <w:rsid w:val="00CF52D0"/>
    <w:rsid w:val="00CF5631"/>
    <w:rsid w:val="00CF6971"/>
    <w:rsid w:val="00CF7993"/>
    <w:rsid w:val="00D00AC1"/>
    <w:rsid w:val="00D014AF"/>
    <w:rsid w:val="00D02F89"/>
    <w:rsid w:val="00D03B93"/>
    <w:rsid w:val="00D04397"/>
    <w:rsid w:val="00D12214"/>
    <w:rsid w:val="00D12D3B"/>
    <w:rsid w:val="00D143CC"/>
    <w:rsid w:val="00D15A46"/>
    <w:rsid w:val="00D16225"/>
    <w:rsid w:val="00D16547"/>
    <w:rsid w:val="00D2010F"/>
    <w:rsid w:val="00D20368"/>
    <w:rsid w:val="00D22035"/>
    <w:rsid w:val="00D24260"/>
    <w:rsid w:val="00D2489A"/>
    <w:rsid w:val="00D24BE6"/>
    <w:rsid w:val="00D25099"/>
    <w:rsid w:val="00D25B6F"/>
    <w:rsid w:val="00D26BE0"/>
    <w:rsid w:val="00D30527"/>
    <w:rsid w:val="00D309C0"/>
    <w:rsid w:val="00D32D8F"/>
    <w:rsid w:val="00D331AD"/>
    <w:rsid w:val="00D33C66"/>
    <w:rsid w:val="00D34A5A"/>
    <w:rsid w:val="00D35BF1"/>
    <w:rsid w:val="00D3635F"/>
    <w:rsid w:val="00D369C4"/>
    <w:rsid w:val="00D378CF"/>
    <w:rsid w:val="00D43C63"/>
    <w:rsid w:val="00D44218"/>
    <w:rsid w:val="00D4494B"/>
    <w:rsid w:val="00D45843"/>
    <w:rsid w:val="00D516A7"/>
    <w:rsid w:val="00D53E39"/>
    <w:rsid w:val="00D5482F"/>
    <w:rsid w:val="00D56164"/>
    <w:rsid w:val="00D566F5"/>
    <w:rsid w:val="00D56752"/>
    <w:rsid w:val="00D56F54"/>
    <w:rsid w:val="00D57A96"/>
    <w:rsid w:val="00D57D6C"/>
    <w:rsid w:val="00D62375"/>
    <w:rsid w:val="00D638AE"/>
    <w:rsid w:val="00D63950"/>
    <w:rsid w:val="00D63A6F"/>
    <w:rsid w:val="00D67D03"/>
    <w:rsid w:val="00D70AB8"/>
    <w:rsid w:val="00D7104A"/>
    <w:rsid w:val="00D718E2"/>
    <w:rsid w:val="00D73B5B"/>
    <w:rsid w:val="00D74FDC"/>
    <w:rsid w:val="00D8104D"/>
    <w:rsid w:val="00D82506"/>
    <w:rsid w:val="00D86C8D"/>
    <w:rsid w:val="00D871A9"/>
    <w:rsid w:val="00D9154A"/>
    <w:rsid w:val="00D91AF2"/>
    <w:rsid w:val="00D93271"/>
    <w:rsid w:val="00D96319"/>
    <w:rsid w:val="00DA07E8"/>
    <w:rsid w:val="00DA0CA2"/>
    <w:rsid w:val="00DA1573"/>
    <w:rsid w:val="00DA158D"/>
    <w:rsid w:val="00DA4B87"/>
    <w:rsid w:val="00DA6225"/>
    <w:rsid w:val="00DB0766"/>
    <w:rsid w:val="00DB16AE"/>
    <w:rsid w:val="00DB225F"/>
    <w:rsid w:val="00DB31F5"/>
    <w:rsid w:val="00DB3A12"/>
    <w:rsid w:val="00DB4D86"/>
    <w:rsid w:val="00DB53F2"/>
    <w:rsid w:val="00DB542B"/>
    <w:rsid w:val="00DB55B5"/>
    <w:rsid w:val="00DB5D12"/>
    <w:rsid w:val="00DC0207"/>
    <w:rsid w:val="00DC1DD2"/>
    <w:rsid w:val="00DC638A"/>
    <w:rsid w:val="00DC68E2"/>
    <w:rsid w:val="00DC691A"/>
    <w:rsid w:val="00DC6A6C"/>
    <w:rsid w:val="00DC6CDC"/>
    <w:rsid w:val="00DC6D72"/>
    <w:rsid w:val="00DC71EE"/>
    <w:rsid w:val="00DC76BD"/>
    <w:rsid w:val="00DC7E64"/>
    <w:rsid w:val="00DD166E"/>
    <w:rsid w:val="00DD1BAF"/>
    <w:rsid w:val="00DD1C98"/>
    <w:rsid w:val="00DD2466"/>
    <w:rsid w:val="00DD2B05"/>
    <w:rsid w:val="00DD3E98"/>
    <w:rsid w:val="00DD4CC6"/>
    <w:rsid w:val="00DD4E98"/>
    <w:rsid w:val="00DD52E4"/>
    <w:rsid w:val="00DD55BF"/>
    <w:rsid w:val="00DD58B8"/>
    <w:rsid w:val="00DD664B"/>
    <w:rsid w:val="00DE06FD"/>
    <w:rsid w:val="00DE1F0B"/>
    <w:rsid w:val="00DE2129"/>
    <w:rsid w:val="00DE28BF"/>
    <w:rsid w:val="00DE320E"/>
    <w:rsid w:val="00DE34E9"/>
    <w:rsid w:val="00DE5048"/>
    <w:rsid w:val="00DE5475"/>
    <w:rsid w:val="00DE637B"/>
    <w:rsid w:val="00DE6690"/>
    <w:rsid w:val="00DE6D72"/>
    <w:rsid w:val="00DE7637"/>
    <w:rsid w:val="00DF03E0"/>
    <w:rsid w:val="00DF09B8"/>
    <w:rsid w:val="00DF15EE"/>
    <w:rsid w:val="00DF221D"/>
    <w:rsid w:val="00DF2313"/>
    <w:rsid w:val="00DF622F"/>
    <w:rsid w:val="00E00620"/>
    <w:rsid w:val="00E006B6"/>
    <w:rsid w:val="00E013E9"/>
    <w:rsid w:val="00E01BF5"/>
    <w:rsid w:val="00E02840"/>
    <w:rsid w:val="00E02932"/>
    <w:rsid w:val="00E1020C"/>
    <w:rsid w:val="00E1033E"/>
    <w:rsid w:val="00E10F14"/>
    <w:rsid w:val="00E11526"/>
    <w:rsid w:val="00E11F28"/>
    <w:rsid w:val="00E12AD3"/>
    <w:rsid w:val="00E12B19"/>
    <w:rsid w:val="00E14744"/>
    <w:rsid w:val="00E14754"/>
    <w:rsid w:val="00E154AB"/>
    <w:rsid w:val="00E164E7"/>
    <w:rsid w:val="00E16654"/>
    <w:rsid w:val="00E1684A"/>
    <w:rsid w:val="00E21CDD"/>
    <w:rsid w:val="00E22360"/>
    <w:rsid w:val="00E23669"/>
    <w:rsid w:val="00E251F0"/>
    <w:rsid w:val="00E25425"/>
    <w:rsid w:val="00E25B8B"/>
    <w:rsid w:val="00E25C3E"/>
    <w:rsid w:val="00E31D43"/>
    <w:rsid w:val="00E31F2E"/>
    <w:rsid w:val="00E32314"/>
    <w:rsid w:val="00E32EEE"/>
    <w:rsid w:val="00E33520"/>
    <w:rsid w:val="00E3604B"/>
    <w:rsid w:val="00E3623E"/>
    <w:rsid w:val="00E37775"/>
    <w:rsid w:val="00E37D11"/>
    <w:rsid w:val="00E37F30"/>
    <w:rsid w:val="00E37FD3"/>
    <w:rsid w:val="00E40BC0"/>
    <w:rsid w:val="00E41A8D"/>
    <w:rsid w:val="00E427DF"/>
    <w:rsid w:val="00E43435"/>
    <w:rsid w:val="00E43DBB"/>
    <w:rsid w:val="00E4462E"/>
    <w:rsid w:val="00E475A6"/>
    <w:rsid w:val="00E47763"/>
    <w:rsid w:val="00E5031A"/>
    <w:rsid w:val="00E51418"/>
    <w:rsid w:val="00E52305"/>
    <w:rsid w:val="00E54067"/>
    <w:rsid w:val="00E5574A"/>
    <w:rsid w:val="00E57493"/>
    <w:rsid w:val="00E61CDE"/>
    <w:rsid w:val="00E65459"/>
    <w:rsid w:val="00E67D3C"/>
    <w:rsid w:val="00E7006D"/>
    <w:rsid w:val="00E705D0"/>
    <w:rsid w:val="00E705F5"/>
    <w:rsid w:val="00E742BA"/>
    <w:rsid w:val="00E757E9"/>
    <w:rsid w:val="00E75BB5"/>
    <w:rsid w:val="00E767DD"/>
    <w:rsid w:val="00E80C27"/>
    <w:rsid w:val="00E80E37"/>
    <w:rsid w:val="00E83450"/>
    <w:rsid w:val="00E8389D"/>
    <w:rsid w:val="00E86739"/>
    <w:rsid w:val="00E90E54"/>
    <w:rsid w:val="00E90F80"/>
    <w:rsid w:val="00E91FCC"/>
    <w:rsid w:val="00E91FF2"/>
    <w:rsid w:val="00E925A0"/>
    <w:rsid w:val="00E94929"/>
    <w:rsid w:val="00E94FF3"/>
    <w:rsid w:val="00E9514D"/>
    <w:rsid w:val="00EA002F"/>
    <w:rsid w:val="00EA0F7F"/>
    <w:rsid w:val="00EA22D2"/>
    <w:rsid w:val="00EA2C19"/>
    <w:rsid w:val="00EA379C"/>
    <w:rsid w:val="00EA37E1"/>
    <w:rsid w:val="00EA3C88"/>
    <w:rsid w:val="00EA4780"/>
    <w:rsid w:val="00EA4997"/>
    <w:rsid w:val="00EA4DC3"/>
    <w:rsid w:val="00EA4F63"/>
    <w:rsid w:val="00EA5167"/>
    <w:rsid w:val="00EA5E1B"/>
    <w:rsid w:val="00EA7123"/>
    <w:rsid w:val="00EB112E"/>
    <w:rsid w:val="00EB36B6"/>
    <w:rsid w:val="00EB37B1"/>
    <w:rsid w:val="00EB4DFF"/>
    <w:rsid w:val="00EB69B3"/>
    <w:rsid w:val="00EB6A42"/>
    <w:rsid w:val="00EB76DE"/>
    <w:rsid w:val="00EC03F5"/>
    <w:rsid w:val="00EC2DA8"/>
    <w:rsid w:val="00EC45FC"/>
    <w:rsid w:val="00EC4A4E"/>
    <w:rsid w:val="00EC6A8E"/>
    <w:rsid w:val="00EC6BCB"/>
    <w:rsid w:val="00ED05F5"/>
    <w:rsid w:val="00ED073E"/>
    <w:rsid w:val="00ED2E55"/>
    <w:rsid w:val="00ED54D9"/>
    <w:rsid w:val="00ED5DDA"/>
    <w:rsid w:val="00ED7D48"/>
    <w:rsid w:val="00EE1352"/>
    <w:rsid w:val="00EE3C88"/>
    <w:rsid w:val="00EE3E2A"/>
    <w:rsid w:val="00EE480B"/>
    <w:rsid w:val="00EE4ABA"/>
    <w:rsid w:val="00EE695C"/>
    <w:rsid w:val="00EF0D8C"/>
    <w:rsid w:val="00F02180"/>
    <w:rsid w:val="00F02DE0"/>
    <w:rsid w:val="00F053FC"/>
    <w:rsid w:val="00F06CB3"/>
    <w:rsid w:val="00F079CC"/>
    <w:rsid w:val="00F07A95"/>
    <w:rsid w:val="00F07FC2"/>
    <w:rsid w:val="00F11375"/>
    <w:rsid w:val="00F123A4"/>
    <w:rsid w:val="00F1519C"/>
    <w:rsid w:val="00F16359"/>
    <w:rsid w:val="00F21698"/>
    <w:rsid w:val="00F22035"/>
    <w:rsid w:val="00F2253B"/>
    <w:rsid w:val="00F233C3"/>
    <w:rsid w:val="00F244E7"/>
    <w:rsid w:val="00F24A07"/>
    <w:rsid w:val="00F2514D"/>
    <w:rsid w:val="00F27F68"/>
    <w:rsid w:val="00F3043E"/>
    <w:rsid w:val="00F30907"/>
    <w:rsid w:val="00F31FAA"/>
    <w:rsid w:val="00F321E1"/>
    <w:rsid w:val="00F3568E"/>
    <w:rsid w:val="00F35DBE"/>
    <w:rsid w:val="00F37880"/>
    <w:rsid w:val="00F42116"/>
    <w:rsid w:val="00F4377C"/>
    <w:rsid w:val="00F4392A"/>
    <w:rsid w:val="00F4491E"/>
    <w:rsid w:val="00F466A1"/>
    <w:rsid w:val="00F469C7"/>
    <w:rsid w:val="00F46C66"/>
    <w:rsid w:val="00F47C93"/>
    <w:rsid w:val="00F512B9"/>
    <w:rsid w:val="00F5223C"/>
    <w:rsid w:val="00F530D1"/>
    <w:rsid w:val="00F54463"/>
    <w:rsid w:val="00F54E38"/>
    <w:rsid w:val="00F551B0"/>
    <w:rsid w:val="00F55D94"/>
    <w:rsid w:val="00F60BA5"/>
    <w:rsid w:val="00F62D24"/>
    <w:rsid w:val="00F637D1"/>
    <w:rsid w:val="00F6398A"/>
    <w:rsid w:val="00F762D5"/>
    <w:rsid w:val="00F76381"/>
    <w:rsid w:val="00F7668F"/>
    <w:rsid w:val="00F77CC0"/>
    <w:rsid w:val="00F81765"/>
    <w:rsid w:val="00F82312"/>
    <w:rsid w:val="00F827F8"/>
    <w:rsid w:val="00F834BB"/>
    <w:rsid w:val="00F83C99"/>
    <w:rsid w:val="00F841EA"/>
    <w:rsid w:val="00F8426B"/>
    <w:rsid w:val="00F849C5"/>
    <w:rsid w:val="00F8623A"/>
    <w:rsid w:val="00F8652F"/>
    <w:rsid w:val="00F87E4D"/>
    <w:rsid w:val="00F90773"/>
    <w:rsid w:val="00F90B7E"/>
    <w:rsid w:val="00F90CCF"/>
    <w:rsid w:val="00F92334"/>
    <w:rsid w:val="00F95D47"/>
    <w:rsid w:val="00F95DBE"/>
    <w:rsid w:val="00F972BF"/>
    <w:rsid w:val="00F973A6"/>
    <w:rsid w:val="00F97C07"/>
    <w:rsid w:val="00FA01E6"/>
    <w:rsid w:val="00FA0211"/>
    <w:rsid w:val="00FA0F1F"/>
    <w:rsid w:val="00FA26F7"/>
    <w:rsid w:val="00FA3C84"/>
    <w:rsid w:val="00FA4E53"/>
    <w:rsid w:val="00FA7720"/>
    <w:rsid w:val="00FA7AB9"/>
    <w:rsid w:val="00FB0E2A"/>
    <w:rsid w:val="00FB1E09"/>
    <w:rsid w:val="00FB1FF8"/>
    <w:rsid w:val="00FB3D14"/>
    <w:rsid w:val="00FB4039"/>
    <w:rsid w:val="00FB409B"/>
    <w:rsid w:val="00FB4892"/>
    <w:rsid w:val="00FB6C65"/>
    <w:rsid w:val="00FB6DF3"/>
    <w:rsid w:val="00FC0ED3"/>
    <w:rsid w:val="00FC1289"/>
    <w:rsid w:val="00FC1492"/>
    <w:rsid w:val="00FC15D5"/>
    <w:rsid w:val="00FC162F"/>
    <w:rsid w:val="00FC7940"/>
    <w:rsid w:val="00FD0372"/>
    <w:rsid w:val="00FD0CFA"/>
    <w:rsid w:val="00FD0F89"/>
    <w:rsid w:val="00FD2688"/>
    <w:rsid w:val="00FD41C0"/>
    <w:rsid w:val="00FD46BA"/>
    <w:rsid w:val="00FD5479"/>
    <w:rsid w:val="00FD5D4A"/>
    <w:rsid w:val="00FD7489"/>
    <w:rsid w:val="00FE09B0"/>
    <w:rsid w:val="00FE0F9D"/>
    <w:rsid w:val="00FE10E6"/>
    <w:rsid w:val="00FE1705"/>
    <w:rsid w:val="00FE48CB"/>
    <w:rsid w:val="00FE5730"/>
    <w:rsid w:val="00FE5CDE"/>
    <w:rsid w:val="00FE6F33"/>
    <w:rsid w:val="00FF1B37"/>
    <w:rsid w:val="00FF1D19"/>
    <w:rsid w:val="00FF24FD"/>
    <w:rsid w:val="00FF36BC"/>
    <w:rsid w:val="00FF481A"/>
    <w:rsid w:val="00FF541A"/>
    <w:rsid w:val="00FF63AC"/>
    <w:rsid w:val="00FF6478"/>
    <w:rsid w:val="00FF74B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4955E9F"/>
  <w15:docId w15:val="{F8E777B2-D8CF-48EA-89C7-3B0B1B432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red">
    <w:name w:val="red"/>
    <w:basedOn w:val="Fuentedeprrafopredeter"/>
    <w:rsid w:val="00483190"/>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CC2CB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695041056">
      <w:bodyDiv w:val="1"/>
      <w:marLeft w:val="0"/>
      <w:marRight w:val="0"/>
      <w:marTop w:val="0"/>
      <w:marBottom w:val="0"/>
      <w:divBdr>
        <w:top w:val="none" w:sz="0" w:space="0" w:color="auto"/>
        <w:left w:val="none" w:sz="0" w:space="0" w:color="auto"/>
        <w:bottom w:val="none" w:sz="0" w:space="0" w:color="auto"/>
        <w:right w:val="none" w:sz="0" w:space="0" w:color="auto"/>
      </w:divBdr>
    </w:div>
    <w:div w:id="708799323">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211990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7CD37-4A7B-464F-8AEC-98FC52B7A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12</Pages>
  <Words>4300</Words>
  <Characters>23651</Characters>
  <Application>Microsoft Office Word</Application>
  <DocSecurity>0</DocSecurity>
  <Lines>197</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9</cp:revision>
  <cp:lastPrinted>2020-10-21T20:28:00Z</cp:lastPrinted>
  <dcterms:created xsi:type="dcterms:W3CDTF">2020-06-30T18:46:00Z</dcterms:created>
  <dcterms:modified xsi:type="dcterms:W3CDTF">2021-01-25T20:55:00Z</dcterms:modified>
</cp:coreProperties>
</file>