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02D2D"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5991CF78"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w:t>
      </w:r>
      <w:r w:rsidR="0051132B">
        <w:rPr>
          <w:rFonts w:ascii="Arial" w:hAnsi="Arial" w:cs="Arial"/>
          <w:b/>
          <w:sz w:val="26"/>
          <w:szCs w:val="26"/>
        </w:rPr>
        <w:t xml:space="preserve"> DE REVISIÓN:</w:t>
      </w:r>
      <w:r w:rsidR="0051132B">
        <w:rPr>
          <w:rFonts w:ascii="Arial" w:hAnsi="Arial" w:cs="Arial"/>
          <w:b/>
          <w:sz w:val="26"/>
          <w:szCs w:val="26"/>
        </w:rPr>
        <w:tab/>
      </w:r>
      <w:r w:rsidR="00407E3E">
        <w:rPr>
          <w:rFonts w:ascii="Arial" w:hAnsi="Arial" w:cs="Arial"/>
          <w:b/>
          <w:sz w:val="26"/>
          <w:szCs w:val="26"/>
        </w:rPr>
        <w:t>0006</w:t>
      </w:r>
      <w:r w:rsidR="008F6475">
        <w:rPr>
          <w:rFonts w:ascii="Arial" w:hAnsi="Arial" w:cs="Arial"/>
          <w:b/>
          <w:sz w:val="26"/>
          <w:szCs w:val="26"/>
        </w:rPr>
        <w:t>/20</w:t>
      </w:r>
      <w:r w:rsidR="00407E3E">
        <w:rPr>
          <w:rFonts w:ascii="Arial" w:hAnsi="Arial" w:cs="Arial"/>
          <w:b/>
          <w:sz w:val="26"/>
          <w:szCs w:val="26"/>
        </w:rPr>
        <w:t>20</w:t>
      </w:r>
    </w:p>
    <w:p w14:paraId="49D10A4E"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407E3E">
        <w:rPr>
          <w:rFonts w:ascii="Arial" w:hAnsi="Arial" w:cs="Arial"/>
          <w:b/>
          <w:sz w:val="26"/>
          <w:szCs w:val="26"/>
        </w:rPr>
        <w:t>106</w:t>
      </w:r>
      <w:r w:rsidR="00805D28">
        <w:rPr>
          <w:rFonts w:ascii="Arial" w:hAnsi="Arial" w:cs="Arial"/>
          <w:b/>
          <w:sz w:val="26"/>
          <w:szCs w:val="26"/>
        </w:rPr>
        <w:t>/</w:t>
      </w:r>
      <w:r w:rsidRPr="00CB6405">
        <w:rPr>
          <w:rFonts w:ascii="Arial" w:hAnsi="Arial" w:cs="Arial"/>
          <w:b/>
          <w:sz w:val="26"/>
          <w:szCs w:val="26"/>
        </w:rPr>
        <w:t>201</w:t>
      </w:r>
      <w:r w:rsidR="00407E3E">
        <w:rPr>
          <w:rFonts w:ascii="Arial" w:hAnsi="Arial" w:cs="Arial"/>
          <w:b/>
          <w:sz w:val="26"/>
          <w:szCs w:val="26"/>
        </w:rPr>
        <w:t>9</w:t>
      </w:r>
      <w:r w:rsidRPr="00CB6405">
        <w:rPr>
          <w:rFonts w:ascii="Arial" w:hAnsi="Arial" w:cs="Arial"/>
          <w:b/>
          <w:sz w:val="26"/>
          <w:szCs w:val="26"/>
        </w:rPr>
        <w:t xml:space="preserve"> </w:t>
      </w:r>
      <w:r w:rsidR="00407E3E">
        <w:rPr>
          <w:rFonts w:ascii="Arial" w:hAnsi="Arial" w:cs="Arial"/>
          <w:b/>
          <w:sz w:val="26"/>
          <w:szCs w:val="26"/>
        </w:rPr>
        <w:t>SEXTA S</w:t>
      </w:r>
      <w:r w:rsidRPr="00CB6405">
        <w:rPr>
          <w:rFonts w:ascii="Arial" w:hAnsi="Arial" w:cs="Arial"/>
          <w:b/>
          <w:sz w:val="26"/>
          <w:szCs w:val="26"/>
        </w:rPr>
        <w:t>ALA UNITARIA DE PRIMERA INSTANCIA</w:t>
      </w:r>
    </w:p>
    <w:p w14:paraId="738538C3"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2263DD">
        <w:rPr>
          <w:rFonts w:ascii="Arial" w:hAnsi="Arial" w:cs="Arial"/>
          <w:b/>
          <w:sz w:val="26"/>
          <w:szCs w:val="26"/>
        </w:rPr>
        <w:t>O</w:t>
      </w:r>
      <w:r>
        <w:rPr>
          <w:rFonts w:ascii="Arial" w:hAnsi="Arial" w:cs="Arial"/>
          <w:b/>
          <w:sz w:val="26"/>
          <w:szCs w:val="26"/>
        </w:rPr>
        <w:t xml:space="preserve"> MA</w:t>
      </w:r>
      <w:r w:rsidR="002263DD">
        <w:rPr>
          <w:rFonts w:ascii="Arial" w:hAnsi="Arial" w:cs="Arial"/>
          <w:b/>
          <w:sz w:val="26"/>
          <w:szCs w:val="26"/>
        </w:rPr>
        <w:t>NUEL VELASCO ALCÁNTARA</w:t>
      </w:r>
      <w:r w:rsidRPr="00CB6405">
        <w:rPr>
          <w:rFonts w:ascii="Arial" w:hAnsi="Arial" w:cs="Arial"/>
          <w:b/>
          <w:sz w:val="26"/>
          <w:szCs w:val="26"/>
        </w:rPr>
        <w:t>.</w:t>
      </w:r>
    </w:p>
    <w:p w14:paraId="58DF764B" w14:textId="77777777" w:rsidR="005770C1" w:rsidRPr="00CB6405" w:rsidRDefault="005770C1" w:rsidP="005770C1">
      <w:pPr>
        <w:spacing w:line="240" w:lineRule="auto"/>
        <w:ind w:left="2124"/>
        <w:jc w:val="both"/>
        <w:rPr>
          <w:rFonts w:ascii="Arial" w:hAnsi="Arial" w:cs="Arial"/>
          <w:b/>
          <w:sz w:val="26"/>
          <w:szCs w:val="26"/>
        </w:rPr>
      </w:pPr>
    </w:p>
    <w:p w14:paraId="0FC9F2FE" w14:textId="1E3CC835"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9347CB">
        <w:rPr>
          <w:rFonts w:ascii="Arial" w:hAnsi="Arial" w:cs="Arial"/>
          <w:b/>
          <w:sz w:val="26"/>
          <w:szCs w:val="26"/>
        </w:rPr>
        <w:t xml:space="preserve">, A OCHO DE OCTUBRE </w:t>
      </w:r>
      <w:r w:rsidRPr="00CB6405">
        <w:rPr>
          <w:rFonts w:ascii="Arial" w:hAnsi="Arial" w:cs="Arial"/>
          <w:b/>
          <w:sz w:val="26"/>
          <w:szCs w:val="26"/>
        </w:rPr>
        <w:t xml:space="preserve">DE DOS MIL </w:t>
      </w:r>
      <w:r w:rsidR="007754F3">
        <w:rPr>
          <w:rFonts w:ascii="Arial" w:hAnsi="Arial" w:cs="Arial"/>
          <w:b/>
          <w:sz w:val="26"/>
          <w:szCs w:val="26"/>
        </w:rPr>
        <w:t>VEINTE</w:t>
      </w:r>
      <w:r w:rsidR="00515939" w:rsidRPr="00CB6405">
        <w:rPr>
          <w:rFonts w:ascii="Arial" w:hAnsi="Arial" w:cs="Arial"/>
          <w:b/>
          <w:sz w:val="26"/>
          <w:szCs w:val="26"/>
        </w:rPr>
        <w:t>. -</w:t>
      </w:r>
      <w:r w:rsidRPr="00CB6405">
        <w:rPr>
          <w:rFonts w:ascii="Arial" w:hAnsi="Arial" w:cs="Arial"/>
          <w:b/>
          <w:sz w:val="26"/>
          <w:szCs w:val="26"/>
        </w:rPr>
        <w:t xml:space="preserve"> - - - - - - - - - - - - - - - - - - - - - - - - - - - -</w:t>
      </w:r>
      <w:r w:rsidR="00780857">
        <w:rPr>
          <w:rFonts w:ascii="Arial" w:hAnsi="Arial" w:cs="Arial"/>
          <w:b/>
          <w:sz w:val="26"/>
          <w:szCs w:val="26"/>
        </w:rPr>
        <w:t xml:space="preserve"> - - - - - - - - - </w:t>
      </w:r>
      <w:r w:rsidR="007C0086">
        <w:rPr>
          <w:rFonts w:ascii="Arial" w:hAnsi="Arial" w:cs="Arial"/>
          <w:b/>
          <w:sz w:val="26"/>
          <w:szCs w:val="26"/>
        </w:rPr>
        <w:t>- - - -</w:t>
      </w:r>
      <w:r w:rsidR="009347CB">
        <w:rPr>
          <w:rFonts w:ascii="Arial" w:hAnsi="Arial" w:cs="Arial"/>
          <w:b/>
          <w:sz w:val="26"/>
          <w:szCs w:val="26"/>
        </w:rPr>
        <w:t xml:space="preserve"> </w:t>
      </w:r>
    </w:p>
    <w:p w14:paraId="517BA249" w14:textId="652D5450" w:rsidR="005770C1" w:rsidRPr="00070B95" w:rsidRDefault="005770C1" w:rsidP="008F184E">
      <w:pPr>
        <w:spacing w:line="360" w:lineRule="auto"/>
        <w:ind w:firstLine="708"/>
        <w:jc w:val="both"/>
        <w:rPr>
          <w:rFonts w:ascii="Arial" w:hAnsi="Arial" w:cs="Arial"/>
          <w:b/>
          <w:bCs/>
          <w:sz w:val="26"/>
          <w:szCs w:val="26"/>
        </w:rPr>
      </w:pPr>
      <w:r w:rsidRPr="00CB6405">
        <w:rPr>
          <w:rFonts w:ascii="Arial" w:hAnsi="Arial" w:cs="Arial"/>
          <w:sz w:val="26"/>
          <w:szCs w:val="26"/>
        </w:rPr>
        <w:t xml:space="preserve">Por recibido </w:t>
      </w:r>
      <w:r w:rsidR="002263DD">
        <w:rPr>
          <w:rFonts w:ascii="Arial" w:hAnsi="Arial" w:cs="Arial"/>
          <w:sz w:val="26"/>
          <w:szCs w:val="26"/>
        </w:rPr>
        <w:t>e</w:t>
      </w:r>
      <w:r w:rsidRPr="00CB6405">
        <w:rPr>
          <w:rFonts w:ascii="Arial" w:hAnsi="Arial" w:cs="Arial"/>
          <w:sz w:val="26"/>
          <w:szCs w:val="26"/>
        </w:rPr>
        <w:t xml:space="preserve">l Cuaderno de Revisión </w:t>
      </w:r>
      <w:r w:rsidR="00407E3E">
        <w:rPr>
          <w:rFonts w:ascii="Arial" w:hAnsi="Arial" w:cs="Arial"/>
          <w:b/>
          <w:sz w:val="26"/>
          <w:szCs w:val="26"/>
        </w:rPr>
        <w:t>0006/2020</w:t>
      </w:r>
      <w:r w:rsidRPr="00CB6405">
        <w:rPr>
          <w:rFonts w:ascii="Arial" w:hAnsi="Arial" w:cs="Arial"/>
          <w:sz w:val="26"/>
          <w:szCs w:val="26"/>
        </w:rPr>
        <w:t>, que remite la Secretaría General de Acuerdos, con motivo del recurso de revisión interpuesto por</w:t>
      </w:r>
      <w:r w:rsidR="00070B95">
        <w:rPr>
          <w:rFonts w:ascii="Arial" w:hAnsi="Arial" w:cs="Arial"/>
          <w:sz w:val="26"/>
          <w:szCs w:val="26"/>
        </w:rPr>
        <w:t xml:space="preserve"> </w:t>
      </w:r>
      <w:r w:rsidR="0076295B">
        <w:rPr>
          <w:rFonts w:ascii="Arial" w:hAnsi="Arial" w:cs="Arial"/>
          <w:b/>
          <w:sz w:val="26"/>
          <w:szCs w:val="26"/>
        </w:rPr>
        <w:t>***********</w:t>
      </w:r>
      <w:r w:rsidRPr="00407E3E">
        <w:rPr>
          <w:rFonts w:ascii="Arial" w:hAnsi="Arial" w:cs="Arial"/>
          <w:b/>
          <w:sz w:val="26"/>
          <w:szCs w:val="26"/>
        </w:rPr>
        <w:t>,</w:t>
      </w:r>
      <w:r w:rsidR="00407E3E" w:rsidRPr="00407E3E">
        <w:rPr>
          <w:rFonts w:ascii="Arial" w:hAnsi="Arial" w:cs="Arial"/>
          <w:b/>
          <w:sz w:val="26"/>
          <w:szCs w:val="26"/>
        </w:rPr>
        <w:t xml:space="preserve"> DIRECTOR DE SERVICIOS JURIDICOS DEL INSTITUTO ESTATAL DE EDUCACION PUBLICA DE OAXACA,</w:t>
      </w:r>
      <w:r w:rsidRPr="00CB6405">
        <w:rPr>
          <w:rFonts w:ascii="Arial" w:hAnsi="Arial" w:cs="Arial"/>
          <w:sz w:val="26"/>
          <w:szCs w:val="26"/>
        </w:rPr>
        <w:t xml:space="preserve"> en contra de</w:t>
      </w:r>
      <w:r w:rsidR="00805D28">
        <w:rPr>
          <w:rFonts w:ascii="Arial" w:hAnsi="Arial" w:cs="Arial"/>
          <w:sz w:val="26"/>
          <w:szCs w:val="26"/>
        </w:rPr>
        <w:t xml:space="preserve"> </w:t>
      </w:r>
      <w:r w:rsidR="004958FA">
        <w:rPr>
          <w:rFonts w:ascii="Arial" w:hAnsi="Arial" w:cs="Arial"/>
          <w:sz w:val="26"/>
          <w:szCs w:val="26"/>
        </w:rPr>
        <w:t xml:space="preserve">la </w:t>
      </w:r>
      <w:r w:rsidR="00407E3E">
        <w:rPr>
          <w:rFonts w:ascii="Arial" w:hAnsi="Arial" w:cs="Arial"/>
          <w:sz w:val="26"/>
          <w:szCs w:val="26"/>
        </w:rPr>
        <w:t xml:space="preserve">sentencia </w:t>
      </w:r>
      <w:r w:rsidR="004958FA">
        <w:rPr>
          <w:rFonts w:ascii="Arial" w:hAnsi="Arial" w:cs="Arial"/>
          <w:sz w:val="26"/>
          <w:szCs w:val="26"/>
        </w:rPr>
        <w:t xml:space="preserve">de </w:t>
      </w:r>
      <w:r w:rsidR="006162C3">
        <w:rPr>
          <w:rFonts w:ascii="Arial" w:hAnsi="Arial" w:cs="Arial"/>
          <w:sz w:val="26"/>
          <w:szCs w:val="26"/>
        </w:rPr>
        <w:t xml:space="preserve">fecha </w:t>
      </w:r>
      <w:r w:rsidR="00407E3E">
        <w:rPr>
          <w:rFonts w:ascii="Arial" w:hAnsi="Arial" w:cs="Arial"/>
          <w:sz w:val="26"/>
          <w:szCs w:val="26"/>
        </w:rPr>
        <w:t>diez de diciembre de dos mil diecinueve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407E3E">
        <w:rPr>
          <w:rFonts w:ascii="Arial" w:hAnsi="Arial" w:cs="Arial"/>
          <w:b/>
          <w:sz w:val="26"/>
          <w:szCs w:val="26"/>
        </w:rPr>
        <w:t>106/2019</w:t>
      </w:r>
      <w:r w:rsidRPr="00CB6405">
        <w:rPr>
          <w:rFonts w:ascii="Arial" w:hAnsi="Arial" w:cs="Arial"/>
          <w:sz w:val="26"/>
          <w:szCs w:val="26"/>
        </w:rPr>
        <w:t xml:space="preserve"> de la </w:t>
      </w:r>
      <w:r w:rsidR="007B7ADA">
        <w:rPr>
          <w:rFonts w:ascii="Arial" w:hAnsi="Arial" w:cs="Arial"/>
          <w:sz w:val="26"/>
          <w:szCs w:val="26"/>
        </w:rPr>
        <w:t>Sexta</w:t>
      </w:r>
      <w:r w:rsidR="008F184E">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070B95">
        <w:rPr>
          <w:rFonts w:ascii="Arial" w:hAnsi="Arial" w:cs="Arial"/>
          <w:b/>
          <w:bCs/>
          <w:sz w:val="26"/>
          <w:szCs w:val="26"/>
        </w:rPr>
        <w:t xml:space="preserve"> </w:t>
      </w:r>
      <w:r w:rsidR="0076295B">
        <w:rPr>
          <w:rFonts w:ascii="Arial" w:hAnsi="Arial" w:cs="Arial"/>
          <w:b/>
          <w:sz w:val="26"/>
          <w:szCs w:val="26"/>
        </w:rPr>
        <w:t>***********</w:t>
      </w:r>
      <w:r w:rsidR="008E50F0">
        <w:rPr>
          <w:rFonts w:ascii="Arial" w:hAnsi="Arial" w:cs="Arial"/>
          <w:b/>
          <w:sz w:val="26"/>
          <w:szCs w:val="26"/>
        </w:rPr>
        <w:t xml:space="preserve">, </w:t>
      </w:r>
      <w:r w:rsidR="008E50F0">
        <w:rPr>
          <w:rFonts w:ascii="Arial" w:hAnsi="Arial" w:cs="Arial"/>
          <w:bCs/>
          <w:sz w:val="26"/>
          <w:szCs w:val="26"/>
        </w:rPr>
        <w:t>en contra</w:t>
      </w:r>
      <w:r w:rsidR="00AF7A58">
        <w:rPr>
          <w:rFonts w:ascii="Arial" w:hAnsi="Arial" w:cs="Arial"/>
          <w:bCs/>
          <w:sz w:val="26"/>
          <w:szCs w:val="26"/>
        </w:rPr>
        <w:t xml:space="preserve"> </w:t>
      </w:r>
      <w:r w:rsidR="006E74BE">
        <w:rPr>
          <w:rFonts w:ascii="Arial" w:hAnsi="Arial" w:cs="Arial"/>
          <w:bCs/>
          <w:sz w:val="26"/>
          <w:szCs w:val="26"/>
        </w:rPr>
        <w:t>del</w:t>
      </w:r>
      <w:r w:rsidR="00C82499">
        <w:rPr>
          <w:rFonts w:ascii="Arial" w:hAnsi="Arial" w:cs="Arial"/>
          <w:bCs/>
          <w:sz w:val="26"/>
          <w:szCs w:val="26"/>
        </w:rPr>
        <w:t xml:space="preserve"> </w:t>
      </w:r>
      <w:r w:rsidR="00407E3E" w:rsidRPr="00407E3E">
        <w:rPr>
          <w:rFonts w:ascii="Arial" w:hAnsi="Arial" w:cs="Arial"/>
          <w:b/>
          <w:sz w:val="26"/>
          <w:szCs w:val="26"/>
        </w:rPr>
        <w:t>D</w:t>
      </w:r>
      <w:r w:rsidR="00407E3E">
        <w:rPr>
          <w:rFonts w:ascii="Arial" w:hAnsi="Arial" w:cs="Arial"/>
          <w:b/>
          <w:sz w:val="26"/>
          <w:szCs w:val="26"/>
        </w:rPr>
        <w:t>IRECTOR D</w:t>
      </w:r>
      <w:r w:rsidR="00407E3E" w:rsidRPr="00407E3E">
        <w:rPr>
          <w:rFonts w:ascii="Arial" w:hAnsi="Arial" w:cs="Arial"/>
          <w:b/>
          <w:sz w:val="26"/>
          <w:szCs w:val="26"/>
        </w:rPr>
        <w:t>E SERVICIOS JURIDICOS DEL INSTITUTO ESTATAL DE EDUCACION PUBLICA DE OAXACA</w:t>
      </w:r>
      <w:r w:rsidR="00407E3E">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 xml:space="preserve">n fundamento en los artículos </w:t>
      </w:r>
      <w:r w:rsidR="00EE0623">
        <w:rPr>
          <w:rFonts w:ascii="Arial" w:hAnsi="Arial" w:cs="Arial"/>
          <w:sz w:val="26"/>
          <w:szCs w:val="26"/>
        </w:rPr>
        <w:t>236</w:t>
      </w:r>
      <w:r>
        <w:rPr>
          <w:rFonts w:ascii="Arial" w:hAnsi="Arial" w:cs="Arial"/>
          <w:sz w:val="26"/>
          <w:szCs w:val="26"/>
        </w:rPr>
        <w:t xml:space="preserve"> y </w:t>
      </w:r>
      <w:r w:rsidR="00EE0623">
        <w:rPr>
          <w:rFonts w:ascii="Arial" w:hAnsi="Arial" w:cs="Arial"/>
          <w:sz w:val="26"/>
          <w:szCs w:val="26"/>
        </w:rPr>
        <w:t>238</w:t>
      </w:r>
      <w:r w:rsidRPr="00CB6405">
        <w:rPr>
          <w:rFonts w:ascii="Arial" w:hAnsi="Arial" w:cs="Arial"/>
          <w:sz w:val="26"/>
          <w:szCs w:val="26"/>
        </w:rPr>
        <w:t xml:space="preserve"> de la Ley de </w:t>
      </w:r>
      <w:r w:rsidR="00407E3E">
        <w:rPr>
          <w:rFonts w:ascii="Arial" w:hAnsi="Arial" w:cs="Arial"/>
          <w:sz w:val="26"/>
          <w:szCs w:val="26"/>
        </w:rPr>
        <w:t xml:space="preserve">Procedimiento y Justicia Administrativa </w:t>
      </w:r>
      <w:r>
        <w:rPr>
          <w:rFonts w:ascii="Arial" w:hAnsi="Arial" w:cs="Arial"/>
          <w:sz w:val="26"/>
          <w:szCs w:val="26"/>
        </w:rPr>
        <w:t xml:space="preserve">Justicia Administrativa para el </w:t>
      </w:r>
      <w:r w:rsidRPr="00CB6405">
        <w:rPr>
          <w:rFonts w:ascii="Arial" w:hAnsi="Arial" w:cs="Arial"/>
          <w:sz w:val="26"/>
          <w:szCs w:val="26"/>
        </w:rPr>
        <w:t>Estado de Oaxaca</w:t>
      </w:r>
      <w:r>
        <w:rPr>
          <w:rFonts w:ascii="Arial" w:hAnsi="Arial" w:cs="Arial"/>
          <w:sz w:val="26"/>
          <w:szCs w:val="26"/>
        </w:rPr>
        <w:t>,</w:t>
      </w:r>
      <w:r w:rsidR="00BF5AEC">
        <w:rPr>
          <w:rFonts w:ascii="Arial" w:hAnsi="Arial" w:cs="Arial"/>
          <w:sz w:val="26"/>
          <w:szCs w:val="26"/>
        </w:rPr>
        <w:t xml:space="preserve"> se admite y </w:t>
      </w:r>
      <w:r w:rsidRPr="00CB6405">
        <w:rPr>
          <w:rFonts w:ascii="Arial" w:hAnsi="Arial" w:cs="Arial"/>
          <w:sz w:val="26"/>
          <w:szCs w:val="26"/>
        </w:rPr>
        <w:t>se procede a dictar resolución en los siguientes términos:</w:t>
      </w:r>
      <w:r w:rsidR="009347CB">
        <w:rPr>
          <w:rFonts w:ascii="Arial" w:hAnsi="Arial" w:cs="Arial"/>
          <w:sz w:val="26"/>
          <w:szCs w:val="26"/>
        </w:rPr>
        <w:t xml:space="preserve"> - - - - </w:t>
      </w:r>
    </w:p>
    <w:p w14:paraId="0F0DA436"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9616F5B" w14:textId="795366FB"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PRIMERO.</w:t>
      </w:r>
      <w:r w:rsidR="00FA5B4C">
        <w:rPr>
          <w:rFonts w:ascii="Arial" w:hAnsi="Arial" w:cs="Arial"/>
          <w:b/>
          <w:bCs/>
          <w:sz w:val="26"/>
          <w:szCs w:val="26"/>
        </w:rPr>
        <w:t xml:space="preserve"> </w:t>
      </w:r>
      <w:r w:rsidRPr="00CB6405">
        <w:rPr>
          <w:rFonts w:ascii="Arial" w:hAnsi="Arial" w:cs="Arial"/>
          <w:sz w:val="26"/>
          <w:szCs w:val="26"/>
        </w:rPr>
        <w:t>Inconforme</w:t>
      </w:r>
      <w:r w:rsidR="004958FA">
        <w:rPr>
          <w:rFonts w:ascii="Arial" w:hAnsi="Arial" w:cs="Arial"/>
          <w:sz w:val="26"/>
          <w:szCs w:val="26"/>
        </w:rPr>
        <w:t xml:space="preserve"> con la </w:t>
      </w:r>
      <w:r w:rsidR="00A84BAE">
        <w:rPr>
          <w:rFonts w:ascii="Arial" w:hAnsi="Arial" w:cs="Arial"/>
          <w:sz w:val="26"/>
          <w:szCs w:val="26"/>
        </w:rPr>
        <w:t>sentencia d</w:t>
      </w:r>
      <w:r w:rsidR="009534A4">
        <w:rPr>
          <w:rFonts w:ascii="Arial" w:hAnsi="Arial" w:cs="Arial"/>
          <w:sz w:val="26"/>
          <w:szCs w:val="26"/>
        </w:rPr>
        <w:t xml:space="preserve">e fecha </w:t>
      </w:r>
      <w:r w:rsidR="00A84BAE">
        <w:rPr>
          <w:rFonts w:ascii="Arial" w:hAnsi="Arial" w:cs="Arial"/>
          <w:sz w:val="26"/>
          <w:szCs w:val="26"/>
        </w:rPr>
        <w:t>diez de diciembre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A84BAE">
        <w:rPr>
          <w:rFonts w:ascii="Arial" w:hAnsi="Arial" w:cs="Arial"/>
          <w:sz w:val="26"/>
          <w:szCs w:val="26"/>
        </w:rPr>
        <w:t xml:space="preserve">Sexta </w:t>
      </w:r>
      <w:r w:rsidRPr="00CB6405">
        <w:rPr>
          <w:rFonts w:ascii="Arial" w:hAnsi="Arial" w:cs="Arial"/>
          <w:sz w:val="26"/>
          <w:szCs w:val="26"/>
        </w:rPr>
        <w:t>Sala Unitaria de Primera Instancia,</w:t>
      </w:r>
      <w:r w:rsidR="0051132B">
        <w:rPr>
          <w:rFonts w:ascii="Arial" w:hAnsi="Arial" w:cs="Arial"/>
          <w:sz w:val="26"/>
          <w:szCs w:val="26"/>
        </w:rPr>
        <w:t xml:space="preserve"> el</w:t>
      </w:r>
      <w:r w:rsidRPr="00CB6405">
        <w:rPr>
          <w:rFonts w:ascii="Arial" w:hAnsi="Arial" w:cs="Arial"/>
          <w:sz w:val="26"/>
          <w:szCs w:val="26"/>
        </w:rPr>
        <w:t xml:space="preserve"> </w:t>
      </w:r>
      <w:r w:rsidR="00120909" w:rsidRPr="007954E6">
        <w:rPr>
          <w:rFonts w:ascii="Arial" w:hAnsi="Arial" w:cs="Arial"/>
          <w:b/>
          <w:sz w:val="26"/>
          <w:szCs w:val="26"/>
        </w:rPr>
        <w:t>D</w:t>
      </w:r>
      <w:r w:rsidR="00A84BAE">
        <w:rPr>
          <w:rFonts w:ascii="Arial" w:hAnsi="Arial" w:cs="Arial"/>
          <w:b/>
          <w:sz w:val="26"/>
          <w:szCs w:val="26"/>
        </w:rPr>
        <w:t>IRECTOR DE SERVICIOS JURIDICOS DEL INSTITUTO ESTATAL DE EDUCACION PUBLICA DE OAXACA</w:t>
      </w:r>
      <w:r w:rsidR="008F184E" w:rsidRPr="00CB6405">
        <w:rPr>
          <w:rFonts w:ascii="Arial" w:hAnsi="Arial" w:cs="Arial"/>
          <w:sz w:val="26"/>
          <w:szCs w:val="26"/>
        </w:rPr>
        <w:t>,</w:t>
      </w:r>
      <w:r w:rsidR="00DE569E" w:rsidRPr="00CB6405">
        <w:rPr>
          <w:rFonts w:ascii="Arial" w:hAnsi="Arial" w:cs="Arial"/>
          <w:sz w:val="26"/>
          <w:szCs w:val="26"/>
        </w:rPr>
        <w:t xml:space="preserve"> </w:t>
      </w:r>
      <w:r w:rsidRPr="00CB6405">
        <w:rPr>
          <w:rFonts w:ascii="Arial" w:hAnsi="Arial" w:cs="Arial"/>
          <w:sz w:val="26"/>
          <w:szCs w:val="26"/>
        </w:rPr>
        <w:t>interpus</w:t>
      </w:r>
      <w:r w:rsidR="008F184E">
        <w:rPr>
          <w:rFonts w:ascii="Arial" w:hAnsi="Arial" w:cs="Arial"/>
          <w:sz w:val="26"/>
          <w:szCs w:val="26"/>
        </w:rPr>
        <w:t>o</w:t>
      </w:r>
      <w:r w:rsidRPr="00CB6405">
        <w:rPr>
          <w:rFonts w:ascii="Arial" w:hAnsi="Arial" w:cs="Arial"/>
          <w:sz w:val="26"/>
          <w:szCs w:val="26"/>
        </w:rPr>
        <w:t xml:space="preserve"> </w:t>
      </w:r>
      <w:r w:rsidR="00A84BAE">
        <w:rPr>
          <w:rFonts w:ascii="Arial" w:hAnsi="Arial" w:cs="Arial"/>
          <w:sz w:val="26"/>
          <w:szCs w:val="26"/>
        </w:rPr>
        <w:t>en su contra recurso d</w:t>
      </w:r>
      <w:r w:rsidR="00EB377D">
        <w:rPr>
          <w:rFonts w:ascii="Arial" w:hAnsi="Arial" w:cs="Arial"/>
          <w:sz w:val="26"/>
          <w:szCs w:val="26"/>
        </w:rPr>
        <w:t>e revisión</w:t>
      </w:r>
      <w:r w:rsidRPr="00CB6405">
        <w:rPr>
          <w:rFonts w:ascii="Arial" w:hAnsi="Arial" w:cs="Arial"/>
          <w:sz w:val="26"/>
          <w:szCs w:val="26"/>
        </w:rPr>
        <w:t>.</w:t>
      </w:r>
      <w:r w:rsidR="009347CB">
        <w:rPr>
          <w:rFonts w:ascii="Arial" w:hAnsi="Arial" w:cs="Arial"/>
          <w:sz w:val="26"/>
          <w:szCs w:val="26"/>
        </w:rPr>
        <w:t xml:space="preserve"> - - - - - - - - - - - - - - - - - - - - - </w:t>
      </w:r>
    </w:p>
    <w:p w14:paraId="49F9B154" w14:textId="6494D3E6" w:rsidR="004958FA" w:rsidRDefault="005770C1" w:rsidP="004958FA">
      <w:pPr>
        <w:spacing w:after="0" w:line="360" w:lineRule="auto"/>
        <w:ind w:firstLine="708"/>
        <w:jc w:val="both"/>
        <w:rPr>
          <w:rFonts w:ascii="Arial" w:hAnsi="Arial" w:cs="Arial"/>
          <w:bCs/>
          <w:sz w:val="26"/>
          <w:szCs w:val="26"/>
        </w:rPr>
      </w:pPr>
      <w:r>
        <w:rPr>
          <w:rFonts w:ascii="Arial" w:hAnsi="Arial" w:cs="Arial"/>
          <w:b/>
          <w:bCs/>
          <w:sz w:val="26"/>
          <w:szCs w:val="26"/>
          <w:lang w:val="es-MX"/>
        </w:rPr>
        <w:t>SEGUND</w:t>
      </w:r>
      <w:r w:rsidR="006309F3">
        <w:rPr>
          <w:rFonts w:ascii="Arial" w:hAnsi="Arial" w:cs="Arial"/>
          <w:b/>
          <w:bCs/>
          <w:sz w:val="26"/>
          <w:szCs w:val="26"/>
          <w:lang w:val="es-MX"/>
        </w:rPr>
        <w:t xml:space="preserve">O. </w:t>
      </w:r>
      <w:r w:rsidR="009F3384">
        <w:rPr>
          <w:rFonts w:ascii="Arial" w:hAnsi="Arial" w:cs="Arial"/>
          <w:bCs/>
          <w:sz w:val="26"/>
          <w:szCs w:val="26"/>
        </w:rPr>
        <w:t>Los</w:t>
      </w:r>
      <w:r w:rsidR="009534A4">
        <w:rPr>
          <w:rFonts w:ascii="Arial" w:hAnsi="Arial" w:cs="Arial"/>
          <w:bCs/>
          <w:sz w:val="26"/>
          <w:szCs w:val="26"/>
        </w:rPr>
        <w:t xml:space="preserve"> punto</w:t>
      </w:r>
      <w:r w:rsidR="009F3384">
        <w:rPr>
          <w:rFonts w:ascii="Arial" w:hAnsi="Arial" w:cs="Arial"/>
          <w:bCs/>
          <w:sz w:val="26"/>
          <w:szCs w:val="26"/>
        </w:rPr>
        <w:t>s</w:t>
      </w:r>
      <w:r w:rsidR="009534A4">
        <w:rPr>
          <w:rFonts w:ascii="Arial" w:hAnsi="Arial" w:cs="Arial"/>
          <w:bCs/>
          <w:sz w:val="26"/>
          <w:szCs w:val="26"/>
        </w:rPr>
        <w:t xml:space="preserve"> </w:t>
      </w:r>
      <w:r w:rsidR="0051132B">
        <w:rPr>
          <w:rFonts w:ascii="Arial" w:hAnsi="Arial" w:cs="Arial"/>
          <w:bCs/>
          <w:sz w:val="26"/>
          <w:szCs w:val="26"/>
        </w:rPr>
        <w:t xml:space="preserve">resolutivos </w:t>
      </w:r>
      <w:r w:rsidR="009534A4">
        <w:rPr>
          <w:rFonts w:ascii="Arial" w:hAnsi="Arial" w:cs="Arial"/>
          <w:bCs/>
          <w:sz w:val="26"/>
          <w:szCs w:val="26"/>
        </w:rPr>
        <w:t xml:space="preserve">de la </w:t>
      </w:r>
      <w:r w:rsidR="008B3FA2">
        <w:rPr>
          <w:rFonts w:ascii="Arial" w:hAnsi="Arial" w:cs="Arial"/>
          <w:bCs/>
          <w:sz w:val="26"/>
          <w:szCs w:val="26"/>
        </w:rPr>
        <w:t>sentencia</w:t>
      </w:r>
      <w:r w:rsidR="009534A4">
        <w:rPr>
          <w:rFonts w:ascii="Arial" w:hAnsi="Arial" w:cs="Arial"/>
          <w:bCs/>
          <w:sz w:val="26"/>
          <w:szCs w:val="26"/>
        </w:rPr>
        <w:t xml:space="preserve"> recurrida s</w:t>
      </w:r>
      <w:r w:rsidR="009F3384">
        <w:rPr>
          <w:rFonts w:ascii="Arial" w:hAnsi="Arial" w:cs="Arial"/>
          <w:bCs/>
          <w:sz w:val="26"/>
          <w:szCs w:val="26"/>
        </w:rPr>
        <w:t>on</w:t>
      </w:r>
      <w:r w:rsidR="009534A4">
        <w:rPr>
          <w:rFonts w:ascii="Arial" w:hAnsi="Arial" w:cs="Arial"/>
          <w:bCs/>
          <w:sz w:val="26"/>
          <w:szCs w:val="26"/>
        </w:rPr>
        <w:t xml:space="preserve"> l</w:t>
      </w:r>
      <w:r w:rsidR="009F3384">
        <w:rPr>
          <w:rFonts w:ascii="Arial" w:hAnsi="Arial" w:cs="Arial"/>
          <w:bCs/>
          <w:sz w:val="26"/>
          <w:szCs w:val="26"/>
        </w:rPr>
        <w:t>os</w:t>
      </w:r>
      <w:r w:rsidR="004958FA">
        <w:rPr>
          <w:rFonts w:ascii="Arial" w:hAnsi="Arial" w:cs="Arial"/>
          <w:bCs/>
          <w:sz w:val="26"/>
          <w:szCs w:val="26"/>
        </w:rPr>
        <w:t xml:space="preserve"> siguiente</w:t>
      </w:r>
      <w:r w:rsidR="009F3384">
        <w:rPr>
          <w:rFonts w:ascii="Arial" w:hAnsi="Arial" w:cs="Arial"/>
          <w:bCs/>
          <w:sz w:val="26"/>
          <w:szCs w:val="26"/>
        </w:rPr>
        <w:t>s</w:t>
      </w:r>
      <w:r w:rsidR="004958FA">
        <w:rPr>
          <w:rFonts w:ascii="Arial" w:hAnsi="Arial" w:cs="Arial"/>
          <w:bCs/>
          <w:sz w:val="26"/>
          <w:szCs w:val="26"/>
        </w:rPr>
        <w:t>:</w:t>
      </w:r>
      <w:r w:rsidR="009347CB">
        <w:rPr>
          <w:rFonts w:ascii="Arial" w:hAnsi="Arial" w:cs="Arial"/>
          <w:bCs/>
          <w:sz w:val="26"/>
          <w:szCs w:val="26"/>
        </w:rPr>
        <w:t xml:space="preserve"> - - - - - - - - - - - - - - - - - - - - - - - - - - - - - - - - - - - - - - - - - -</w:t>
      </w:r>
    </w:p>
    <w:p w14:paraId="0B14B0FF" w14:textId="181BCD75" w:rsidR="009F3384" w:rsidRDefault="004958FA" w:rsidP="001C6E05">
      <w:pPr>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FA5B4C">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9534A4">
        <w:rPr>
          <w:rFonts w:ascii="Arial" w:eastAsia="Times New Roman" w:hAnsi="Arial" w:cs="Arial"/>
          <w:bCs/>
          <w:i/>
          <w:iCs/>
          <w:sz w:val="24"/>
          <w:szCs w:val="24"/>
          <w:lang w:eastAsia="es-ES"/>
        </w:rPr>
        <w:t>Es</w:t>
      </w:r>
      <w:r w:rsidR="008B3FA2">
        <w:rPr>
          <w:rFonts w:ascii="Arial" w:eastAsia="Times New Roman" w:hAnsi="Arial" w:cs="Arial"/>
          <w:bCs/>
          <w:i/>
          <w:iCs/>
          <w:sz w:val="24"/>
          <w:szCs w:val="24"/>
          <w:lang w:eastAsia="es-ES"/>
        </w:rPr>
        <w:t>ta Sext</w:t>
      </w:r>
      <w:r w:rsidR="009534A4">
        <w:rPr>
          <w:rFonts w:ascii="Arial" w:eastAsia="Times New Roman" w:hAnsi="Arial" w:cs="Arial"/>
          <w:bCs/>
          <w:i/>
          <w:iCs/>
          <w:sz w:val="24"/>
          <w:szCs w:val="24"/>
          <w:lang w:eastAsia="es-ES"/>
        </w:rPr>
        <w:t xml:space="preserve">a Sala Unitaria del Tribunal de Justicia Administrativa del Estado de Oaxaca, </w:t>
      </w:r>
      <w:r w:rsidR="00633EA0">
        <w:rPr>
          <w:rFonts w:ascii="Arial" w:eastAsia="Times New Roman" w:hAnsi="Arial" w:cs="Arial"/>
          <w:bCs/>
          <w:i/>
          <w:iCs/>
          <w:sz w:val="24"/>
          <w:szCs w:val="24"/>
          <w:lang w:eastAsia="es-ES"/>
        </w:rPr>
        <w:t>fue competente para conocer y resolver del presente asunto</w:t>
      </w:r>
      <w:r w:rsidR="008E5949">
        <w:rPr>
          <w:rFonts w:ascii="Arial" w:eastAsia="Times New Roman" w:hAnsi="Arial" w:cs="Arial"/>
          <w:bCs/>
          <w:i/>
          <w:iCs/>
          <w:sz w:val="24"/>
          <w:szCs w:val="24"/>
          <w:lang w:eastAsia="es-ES"/>
        </w:rPr>
        <w:t xml:space="preserve">.- </w:t>
      </w:r>
      <w:r w:rsidR="00633EA0">
        <w:rPr>
          <w:rFonts w:ascii="Arial" w:eastAsia="Times New Roman" w:hAnsi="Arial" w:cs="Arial"/>
          <w:bCs/>
          <w:i/>
          <w:iCs/>
          <w:sz w:val="24"/>
          <w:szCs w:val="24"/>
          <w:lang w:eastAsia="es-ES"/>
        </w:rPr>
        <w:t>-</w:t>
      </w:r>
      <w:r w:rsidR="009347CB">
        <w:rPr>
          <w:rFonts w:ascii="Arial" w:eastAsia="Times New Roman" w:hAnsi="Arial" w:cs="Arial"/>
          <w:bCs/>
          <w:i/>
          <w:iCs/>
          <w:sz w:val="24"/>
          <w:szCs w:val="24"/>
          <w:lang w:eastAsia="es-ES"/>
        </w:rPr>
        <w:t xml:space="preserve"> - - - - - - - - - - - - - -</w:t>
      </w:r>
    </w:p>
    <w:p w14:paraId="33D6D312" w14:textId="77777777" w:rsidR="00633EA0" w:rsidRDefault="00633EA0" w:rsidP="001C6E05">
      <w:pPr>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lastRenderedPageBreak/>
        <w:t xml:space="preserve">SEGUNDO.- </w:t>
      </w:r>
      <w:r>
        <w:rPr>
          <w:rFonts w:ascii="Arial" w:eastAsia="Times New Roman" w:hAnsi="Arial" w:cs="Arial"/>
          <w:bCs/>
          <w:i/>
          <w:iCs/>
          <w:sz w:val="24"/>
          <w:szCs w:val="24"/>
          <w:lang w:eastAsia="es-ES"/>
        </w:rPr>
        <w:t>La personalidad y personería de las partes quedó acreditada en autos. - - - - - - - - - - - - - - - - - - - - - - - -</w:t>
      </w:r>
    </w:p>
    <w:p w14:paraId="536C285D" w14:textId="77777777" w:rsidR="00633EA0" w:rsidRDefault="00633EA0" w:rsidP="001C6E05">
      <w:pPr>
        <w:spacing w:before="240" w:after="0" w:line="360" w:lineRule="auto"/>
        <w:ind w:left="1134" w:right="616"/>
        <w:jc w:val="both"/>
        <w:rPr>
          <w:rFonts w:ascii="Arial" w:eastAsia="Times New Roman" w:hAnsi="Arial" w:cs="Arial"/>
          <w:bCs/>
          <w:i/>
          <w:iCs/>
          <w:sz w:val="24"/>
          <w:szCs w:val="24"/>
          <w:lang w:eastAsia="es-ES"/>
        </w:rPr>
      </w:pPr>
      <w:r w:rsidRPr="00633EA0">
        <w:rPr>
          <w:rFonts w:ascii="Arial" w:eastAsia="Times New Roman" w:hAnsi="Arial" w:cs="Arial"/>
          <w:b/>
          <w:bCs/>
          <w:i/>
          <w:iCs/>
          <w:sz w:val="24"/>
          <w:szCs w:val="24"/>
          <w:lang w:eastAsia="es-ES"/>
        </w:rPr>
        <w:t>TERCERO.-</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No se actualizaron causales de improcedencia y sobreseimiento en el presente asunto, por lo que no se sobresee el juicio.- - - - - - - - - - - - - - - - - - - - - - - - - - - - - - </w:t>
      </w:r>
    </w:p>
    <w:p w14:paraId="775554EB" w14:textId="2532CD36" w:rsidR="00633EA0" w:rsidRDefault="00633EA0" w:rsidP="001C6E05">
      <w:pPr>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CUARTO.-</w:t>
      </w:r>
      <w:r>
        <w:rPr>
          <w:rFonts w:ascii="Arial" w:eastAsia="Times New Roman" w:hAnsi="Arial" w:cs="Arial"/>
          <w:bCs/>
          <w:i/>
          <w:iCs/>
          <w:sz w:val="24"/>
          <w:szCs w:val="24"/>
          <w:lang w:eastAsia="es-ES"/>
        </w:rPr>
        <w:t xml:space="preserve"> Se  declara la </w:t>
      </w:r>
      <w:r>
        <w:rPr>
          <w:rFonts w:ascii="Arial" w:eastAsia="Times New Roman" w:hAnsi="Arial" w:cs="Arial"/>
          <w:b/>
          <w:bCs/>
          <w:i/>
          <w:iCs/>
          <w:sz w:val="24"/>
          <w:szCs w:val="24"/>
          <w:lang w:eastAsia="es-ES"/>
        </w:rPr>
        <w:t xml:space="preserve">NULIDAD LISA Y LLANA </w:t>
      </w:r>
      <w:r>
        <w:rPr>
          <w:rFonts w:ascii="Arial" w:eastAsia="Times New Roman" w:hAnsi="Arial" w:cs="Arial"/>
          <w:bCs/>
          <w:i/>
          <w:iCs/>
          <w:sz w:val="24"/>
          <w:szCs w:val="24"/>
          <w:lang w:eastAsia="es-ES"/>
        </w:rPr>
        <w:t xml:space="preserve">del acuerdo de diecisiete de septiembre de dos mil diecinueve, por haber sido emitido por autoridad incompetente; y en consecuencia, deberá ser </w:t>
      </w:r>
      <w:r>
        <w:rPr>
          <w:rFonts w:ascii="Arial" w:eastAsia="Times New Roman" w:hAnsi="Arial" w:cs="Arial"/>
          <w:b/>
          <w:bCs/>
          <w:i/>
          <w:iCs/>
          <w:sz w:val="24"/>
          <w:szCs w:val="24"/>
          <w:lang w:eastAsia="es-ES"/>
        </w:rPr>
        <w:t xml:space="preserve">admitido </w:t>
      </w:r>
      <w:r>
        <w:rPr>
          <w:rFonts w:ascii="Arial" w:eastAsia="Times New Roman" w:hAnsi="Arial" w:cs="Arial"/>
          <w:bCs/>
          <w:i/>
          <w:iCs/>
          <w:sz w:val="24"/>
          <w:szCs w:val="24"/>
          <w:lang w:eastAsia="es-ES"/>
        </w:rPr>
        <w:t xml:space="preserve">el recurso de revisión interpuesto por </w:t>
      </w:r>
      <w:r w:rsidR="0076295B">
        <w:rPr>
          <w:rFonts w:ascii="Arial" w:hAnsi="Arial" w:cs="Arial"/>
          <w:b/>
          <w:sz w:val="26"/>
          <w:szCs w:val="26"/>
        </w:rPr>
        <w:t>***********</w:t>
      </w:r>
      <w:r>
        <w:rPr>
          <w:rFonts w:ascii="Arial" w:eastAsia="Times New Roman" w:hAnsi="Arial" w:cs="Arial"/>
          <w:bCs/>
          <w:i/>
          <w:iCs/>
          <w:sz w:val="24"/>
          <w:szCs w:val="24"/>
          <w:lang w:eastAsia="es-ES"/>
        </w:rPr>
        <w:t xml:space="preserve">, y </w:t>
      </w:r>
      <w:r>
        <w:rPr>
          <w:rFonts w:ascii="Arial" w:eastAsia="Times New Roman" w:hAnsi="Arial" w:cs="Arial"/>
          <w:b/>
          <w:bCs/>
          <w:i/>
          <w:iCs/>
          <w:sz w:val="24"/>
          <w:szCs w:val="24"/>
          <w:lang w:eastAsia="es-ES"/>
        </w:rPr>
        <w:t>resuelto</w:t>
      </w:r>
      <w:r>
        <w:rPr>
          <w:rFonts w:ascii="Arial" w:eastAsia="Times New Roman" w:hAnsi="Arial" w:cs="Arial"/>
          <w:bCs/>
          <w:i/>
          <w:iCs/>
          <w:sz w:val="24"/>
          <w:szCs w:val="24"/>
          <w:lang w:eastAsia="es-ES"/>
        </w:rPr>
        <w:t xml:space="preserve"> por el Director General del Instituto Estatal de Educación Pública del Estado de Oaxaca, quien es la autoridad competente para conocer y resolver el referido recurso de revisión. - - - - - - - - </w:t>
      </w:r>
    </w:p>
    <w:p w14:paraId="1FA7B31C" w14:textId="4ED24C8C" w:rsidR="0099624C" w:rsidRDefault="00633EA0" w:rsidP="00D8178A">
      <w:pPr>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 fundamento en los artículos 172 fracción I y 173 fracciones I y II, de la Ley de Procedimiento y Justicia Administrativa para el Estado de Oaxaca, </w:t>
      </w:r>
      <w:r>
        <w:rPr>
          <w:rFonts w:ascii="Arial" w:eastAsia="Times New Roman" w:hAnsi="Arial" w:cs="Arial"/>
          <w:b/>
          <w:bCs/>
          <w:i/>
          <w:iCs/>
          <w:sz w:val="24"/>
          <w:szCs w:val="24"/>
          <w:lang w:eastAsia="es-ES"/>
        </w:rPr>
        <w:t xml:space="preserve">NOTIFIQUESE </w:t>
      </w:r>
      <w:r>
        <w:rPr>
          <w:rFonts w:ascii="Arial" w:eastAsia="Times New Roman" w:hAnsi="Arial" w:cs="Arial"/>
          <w:bCs/>
          <w:i/>
          <w:iCs/>
          <w:sz w:val="24"/>
          <w:szCs w:val="24"/>
          <w:lang w:eastAsia="es-ES"/>
        </w:rPr>
        <w:t xml:space="preserve">personalmente al actor y por oficio a la autoridad demandada. </w:t>
      </w:r>
      <w:r>
        <w:rPr>
          <w:rFonts w:ascii="Arial" w:eastAsia="Times New Roman" w:hAnsi="Arial" w:cs="Arial"/>
          <w:b/>
          <w:bCs/>
          <w:i/>
          <w:iCs/>
          <w:sz w:val="24"/>
          <w:szCs w:val="24"/>
          <w:lang w:eastAsia="es-ES"/>
        </w:rPr>
        <w:t>CÚMPLASE.</w:t>
      </w:r>
      <w:r w:rsidR="00D8178A">
        <w:rPr>
          <w:rFonts w:ascii="Arial" w:eastAsia="Times New Roman" w:hAnsi="Arial" w:cs="Arial"/>
          <w:bCs/>
          <w:i/>
          <w:iCs/>
          <w:sz w:val="24"/>
          <w:szCs w:val="24"/>
          <w:lang w:eastAsia="es-ES"/>
        </w:rPr>
        <w:t>- - - - - - - - - - - - - - - - - - - - - - - -</w:t>
      </w:r>
      <w:r w:rsidR="009347CB">
        <w:rPr>
          <w:rFonts w:ascii="Arial" w:eastAsia="Times New Roman" w:hAnsi="Arial" w:cs="Arial"/>
          <w:bCs/>
          <w:i/>
          <w:iCs/>
          <w:sz w:val="24"/>
          <w:szCs w:val="24"/>
          <w:lang w:eastAsia="es-ES"/>
        </w:rPr>
        <w:t xml:space="preserve"> - - - - - - - - - - “</w:t>
      </w:r>
    </w:p>
    <w:p w14:paraId="7F8EF6D6" w14:textId="77777777" w:rsidR="005770C1" w:rsidRPr="00CB6405" w:rsidRDefault="005770C1" w:rsidP="006E74BE">
      <w:pPr>
        <w:spacing w:before="240" w:after="0" w:line="360" w:lineRule="auto"/>
        <w:ind w:left="708"/>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AA05C64" w14:textId="550AEDDE" w:rsidR="005770C1" w:rsidRPr="00CB6405" w:rsidRDefault="006E74BE" w:rsidP="003B3888">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0051132B">
        <w:rPr>
          <w:rFonts w:ascii="Arial" w:hAnsi="Arial" w:cs="Arial"/>
          <w:bCs/>
          <w:iCs/>
          <w:sz w:val="26"/>
          <w:szCs w:val="26"/>
        </w:rPr>
        <w:t xml:space="preserve">120, 125, 127, 129, 130 fracción I, 131, 231, </w:t>
      </w:r>
      <w:r w:rsidR="00784870">
        <w:rPr>
          <w:rFonts w:ascii="Arial" w:hAnsi="Arial" w:cs="Arial"/>
          <w:bCs/>
          <w:iCs/>
          <w:sz w:val="26"/>
          <w:szCs w:val="26"/>
        </w:rPr>
        <w:t xml:space="preserve">236 y 238 </w:t>
      </w:r>
      <w:r w:rsidR="005770C1" w:rsidRPr="00E104E9">
        <w:rPr>
          <w:rFonts w:ascii="Arial" w:hAnsi="Arial" w:cs="Arial"/>
          <w:bCs/>
          <w:iCs/>
          <w:sz w:val="26"/>
          <w:szCs w:val="26"/>
        </w:rPr>
        <w:t xml:space="preserve">de la Ley de </w:t>
      </w:r>
      <w:r w:rsidR="00DF0EFB">
        <w:rPr>
          <w:rFonts w:ascii="Arial" w:hAnsi="Arial" w:cs="Arial"/>
          <w:bCs/>
          <w:iCs/>
          <w:sz w:val="26"/>
          <w:szCs w:val="26"/>
        </w:rPr>
        <w:t xml:space="preserve">Procedimiento y </w:t>
      </w:r>
      <w:r w:rsidR="005770C1" w:rsidRPr="00E104E9">
        <w:rPr>
          <w:rFonts w:ascii="Arial" w:hAnsi="Arial" w:cs="Arial"/>
          <w:bCs/>
          <w:iCs/>
          <w:sz w:val="26"/>
          <w:szCs w:val="26"/>
        </w:rPr>
        <w:t>Justicia Administrativa para el Estado de Oaxaca</w:t>
      </w:r>
      <w:r w:rsidR="005770C1">
        <w:rPr>
          <w:rFonts w:ascii="Arial" w:hAnsi="Arial" w:cs="Arial"/>
          <w:bCs/>
          <w:iCs/>
          <w:sz w:val="26"/>
          <w:szCs w:val="26"/>
        </w:rPr>
        <w:t xml:space="preserve">,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Pr>
          <w:rFonts w:ascii="Arial" w:hAnsi="Arial" w:cs="Arial"/>
          <w:bCs/>
          <w:iCs/>
          <w:sz w:val="26"/>
          <w:szCs w:val="26"/>
        </w:rPr>
        <w:t xml:space="preserve">la </w:t>
      </w:r>
      <w:r w:rsidR="00DF0EFB">
        <w:rPr>
          <w:rFonts w:ascii="Arial" w:hAnsi="Arial" w:cs="Arial"/>
          <w:bCs/>
          <w:iCs/>
          <w:sz w:val="26"/>
          <w:szCs w:val="26"/>
        </w:rPr>
        <w:t xml:space="preserve">sentencia </w:t>
      </w:r>
      <w:r>
        <w:rPr>
          <w:rFonts w:ascii="Arial" w:hAnsi="Arial" w:cs="Arial"/>
          <w:bCs/>
          <w:iCs/>
          <w:sz w:val="26"/>
          <w:szCs w:val="26"/>
        </w:rPr>
        <w:t>de</w:t>
      </w:r>
      <w:r w:rsidR="00DF0EFB">
        <w:rPr>
          <w:rFonts w:ascii="Arial" w:hAnsi="Arial" w:cs="Arial"/>
          <w:bCs/>
          <w:iCs/>
          <w:sz w:val="26"/>
          <w:szCs w:val="26"/>
        </w:rPr>
        <w:t xml:space="preserve"> diez de diciembre de dos mil diecinueve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DF0EFB">
        <w:rPr>
          <w:rFonts w:ascii="Arial" w:hAnsi="Arial" w:cs="Arial"/>
          <w:bCs/>
          <w:iCs/>
          <w:sz w:val="26"/>
          <w:szCs w:val="26"/>
        </w:rPr>
        <w:t>Sext</w:t>
      </w:r>
      <w:r w:rsidR="0048785B">
        <w:rPr>
          <w:rFonts w:ascii="Arial" w:hAnsi="Arial" w:cs="Arial"/>
          <w:bCs/>
          <w:iCs/>
          <w:sz w:val="26"/>
          <w:szCs w:val="26"/>
        </w:rPr>
        <w:t xml:space="preserve">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DF0EFB">
        <w:rPr>
          <w:rFonts w:ascii="Arial" w:hAnsi="Arial" w:cs="Arial"/>
          <w:b/>
          <w:bCs/>
          <w:iCs/>
          <w:sz w:val="26"/>
          <w:szCs w:val="26"/>
        </w:rPr>
        <w:t>10</w:t>
      </w:r>
      <w:r w:rsidR="00965E86">
        <w:rPr>
          <w:rFonts w:ascii="Arial" w:hAnsi="Arial" w:cs="Arial"/>
          <w:b/>
          <w:bCs/>
          <w:iCs/>
          <w:sz w:val="26"/>
          <w:szCs w:val="26"/>
        </w:rPr>
        <w:t>6</w:t>
      </w:r>
      <w:r w:rsidR="005770C1">
        <w:rPr>
          <w:rFonts w:ascii="Arial" w:hAnsi="Arial" w:cs="Arial"/>
          <w:b/>
          <w:bCs/>
          <w:iCs/>
          <w:sz w:val="26"/>
          <w:szCs w:val="26"/>
        </w:rPr>
        <w:t>/201</w:t>
      </w:r>
      <w:r w:rsidR="00DF0EFB">
        <w:rPr>
          <w:rFonts w:ascii="Arial" w:hAnsi="Arial" w:cs="Arial"/>
          <w:b/>
          <w:bCs/>
          <w:iCs/>
          <w:sz w:val="26"/>
          <w:szCs w:val="26"/>
        </w:rPr>
        <w:t>9</w:t>
      </w:r>
      <w:r w:rsidR="005770C1" w:rsidRPr="00CB6405">
        <w:rPr>
          <w:rFonts w:ascii="Arial" w:hAnsi="Arial" w:cs="Arial"/>
          <w:sz w:val="26"/>
          <w:szCs w:val="26"/>
        </w:rPr>
        <w:t>.</w:t>
      </w:r>
      <w:r w:rsidR="009347CB">
        <w:rPr>
          <w:rFonts w:ascii="Arial" w:hAnsi="Arial" w:cs="Arial"/>
          <w:sz w:val="26"/>
          <w:szCs w:val="26"/>
        </w:rPr>
        <w:t xml:space="preserve"> - - - - - - - - - - - - - - - - - - - - - - - - - - - - - - - </w:t>
      </w:r>
    </w:p>
    <w:p w14:paraId="65052A7D" w14:textId="67B5C190" w:rsidR="000703D6" w:rsidRDefault="005770C1" w:rsidP="000703D6">
      <w:pPr>
        <w:spacing w:after="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703D6" w:rsidRPr="006E349D">
        <w:rPr>
          <w:rFonts w:ascii="Arial" w:hAnsi="Arial" w:cs="Arial"/>
          <w:bCs/>
          <w:sz w:val="26"/>
          <w:szCs w:val="26"/>
        </w:rPr>
        <w:t>Los agravios hechos valer se encuentran expuestos en el escrito respectivo de</w:t>
      </w:r>
      <w:r w:rsidR="000703D6">
        <w:rPr>
          <w:rFonts w:ascii="Arial" w:hAnsi="Arial" w:cs="Arial"/>
          <w:bCs/>
          <w:sz w:val="26"/>
          <w:szCs w:val="26"/>
        </w:rPr>
        <w:t xml:space="preserve"> </w:t>
      </w:r>
      <w:r w:rsidR="000703D6" w:rsidRPr="006E349D">
        <w:rPr>
          <w:rFonts w:ascii="Arial" w:hAnsi="Arial" w:cs="Arial"/>
          <w:bCs/>
          <w:sz w:val="26"/>
          <w:szCs w:val="26"/>
        </w:rPr>
        <w:t>l</w:t>
      </w:r>
      <w:r w:rsidR="000703D6">
        <w:rPr>
          <w:rFonts w:ascii="Arial" w:hAnsi="Arial" w:cs="Arial"/>
          <w:bCs/>
          <w:sz w:val="26"/>
          <w:szCs w:val="26"/>
        </w:rPr>
        <w:t>a</w:t>
      </w:r>
      <w:r w:rsidR="000703D6" w:rsidRPr="006E349D">
        <w:rPr>
          <w:rFonts w:ascii="Arial" w:hAnsi="Arial" w:cs="Arial"/>
          <w:bCs/>
          <w:sz w:val="26"/>
          <w:szCs w:val="26"/>
        </w:rPr>
        <w:t xml:space="preserve"> </w:t>
      </w:r>
      <w:r w:rsidR="000703D6">
        <w:rPr>
          <w:rFonts w:ascii="Arial" w:hAnsi="Arial" w:cs="Arial"/>
          <w:bCs/>
          <w:sz w:val="26"/>
          <w:szCs w:val="26"/>
        </w:rPr>
        <w:t xml:space="preserve">parte </w:t>
      </w:r>
      <w:r w:rsidR="000703D6" w:rsidRPr="006E349D">
        <w:rPr>
          <w:rFonts w:ascii="Arial" w:hAnsi="Arial" w:cs="Arial"/>
          <w:bCs/>
          <w:sz w:val="26"/>
          <w:szCs w:val="26"/>
        </w:rPr>
        <w:t>recurrente, por lo que no existe necesidad de transcribirlos, virtud a que ello no implica transgresión a derecho alguno de</w:t>
      </w:r>
      <w:r w:rsidR="000703D6">
        <w:rPr>
          <w:rFonts w:ascii="Arial" w:hAnsi="Arial" w:cs="Arial"/>
          <w:bCs/>
          <w:sz w:val="26"/>
          <w:szCs w:val="26"/>
        </w:rPr>
        <w:t xml:space="preserve"> </w:t>
      </w:r>
      <w:r w:rsidR="000703D6" w:rsidRPr="006E349D">
        <w:rPr>
          <w:rFonts w:ascii="Arial" w:hAnsi="Arial" w:cs="Arial"/>
          <w:bCs/>
          <w:sz w:val="26"/>
          <w:szCs w:val="26"/>
        </w:rPr>
        <w:t>l</w:t>
      </w:r>
      <w:r w:rsidR="000703D6">
        <w:rPr>
          <w:rFonts w:ascii="Arial" w:hAnsi="Arial" w:cs="Arial"/>
          <w:bCs/>
          <w:sz w:val="26"/>
          <w:szCs w:val="26"/>
        </w:rPr>
        <w:t>a</w:t>
      </w:r>
      <w:r w:rsidR="000703D6" w:rsidRPr="006E349D">
        <w:rPr>
          <w:rFonts w:ascii="Arial" w:hAnsi="Arial" w:cs="Arial"/>
          <w:bCs/>
          <w:sz w:val="26"/>
          <w:szCs w:val="26"/>
        </w:rPr>
        <w:t xml:space="preserve"> recurrente, como tampoco se vulnera disposición expresa que imponga tal obligación</w:t>
      </w:r>
      <w:r w:rsidR="000703D6" w:rsidRPr="006E349D">
        <w:rPr>
          <w:rFonts w:ascii="Arial" w:hAnsi="Arial" w:cs="Arial"/>
          <w:sz w:val="26"/>
          <w:szCs w:val="26"/>
        </w:rPr>
        <w:t>.</w:t>
      </w:r>
      <w:r w:rsidR="009347CB">
        <w:rPr>
          <w:rFonts w:ascii="Arial" w:hAnsi="Arial" w:cs="Arial"/>
          <w:sz w:val="26"/>
          <w:szCs w:val="26"/>
        </w:rPr>
        <w:t xml:space="preserve"> - - - - - - - - - - - - - - - - - - - - - - - - - -</w:t>
      </w:r>
    </w:p>
    <w:p w14:paraId="123BE62A" w14:textId="0AEB046D" w:rsidR="000703D6" w:rsidRDefault="000703D6" w:rsidP="000703D6">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lang w:val="es-MX"/>
        </w:rPr>
        <w:lastRenderedPageBreak/>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9347CB">
        <w:rPr>
          <w:rFonts w:ascii="Arial" w:hAnsi="Arial" w:cs="Arial"/>
          <w:bCs/>
          <w:color w:val="000000"/>
          <w:sz w:val="26"/>
          <w:szCs w:val="26"/>
        </w:rPr>
        <w:t xml:space="preserve">- - - - - - - - - - - - - - - - - - - - - - - - - - - - - - - - - - - - - - - - - </w:t>
      </w:r>
    </w:p>
    <w:p w14:paraId="1EF98A30" w14:textId="4935C94B" w:rsidR="00EB0FE9" w:rsidRDefault="000703D6" w:rsidP="00BB1685">
      <w:pPr>
        <w:spacing w:before="240" w:after="0" w:line="240" w:lineRule="auto"/>
        <w:ind w:left="709" w:right="758" w:firstLine="709"/>
        <w:jc w:val="both"/>
        <w:rPr>
          <w:rFonts w:ascii="Arial" w:hAnsi="Arial" w:cs="Arial"/>
          <w:sz w:val="26"/>
          <w:szCs w:val="26"/>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w:t>
      </w:r>
      <w:r>
        <w:rPr>
          <w:rFonts w:cs="Calibri"/>
          <w:bCs/>
          <w:i/>
          <w:color w:val="000000"/>
        </w:rPr>
        <w:t xml:space="preserve"> - - - - - - - - - - - - -</w:t>
      </w:r>
      <w:r w:rsidR="009347CB">
        <w:rPr>
          <w:rFonts w:cs="Calibri"/>
          <w:bCs/>
          <w:i/>
          <w:color w:val="000000"/>
        </w:rPr>
        <w:t>- - - - - - - - - - - - - - - - - - - - - - -</w:t>
      </w:r>
    </w:p>
    <w:p w14:paraId="66371E5D" w14:textId="77777777" w:rsidR="00BB1685" w:rsidRDefault="00BB1685" w:rsidP="00BB1685">
      <w:pPr>
        <w:spacing w:after="0" w:line="360" w:lineRule="auto"/>
        <w:ind w:firstLine="708"/>
        <w:jc w:val="both"/>
        <w:rPr>
          <w:rFonts w:ascii="Arial" w:hAnsi="Arial" w:cs="Arial"/>
          <w:b/>
          <w:bCs/>
          <w:sz w:val="26"/>
          <w:szCs w:val="26"/>
        </w:rPr>
      </w:pPr>
    </w:p>
    <w:p w14:paraId="6B94C833" w14:textId="54864752" w:rsidR="00D92A12" w:rsidRDefault="008F6475" w:rsidP="009B5DB5">
      <w:pPr>
        <w:spacing w:line="360" w:lineRule="auto"/>
        <w:ind w:firstLine="708"/>
        <w:jc w:val="both"/>
        <w:rPr>
          <w:rFonts w:ascii="Arial" w:hAnsi="Arial" w:cs="Arial"/>
          <w:sz w:val="26"/>
          <w:szCs w:val="26"/>
        </w:rPr>
      </w:pPr>
      <w:r w:rsidRPr="006E349D">
        <w:rPr>
          <w:rFonts w:ascii="Arial" w:hAnsi="Arial" w:cs="Arial"/>
          <w:b/>
          <w:bCs/>
          <w:sz w:val="26"/>
          <w:szCs w:val="26"/>
        </w:rPr>
        <w:t xml:space="preserve">TERCERO. </w:t>
      </w:r>
      <w:r w:rsidR="00396E5A">
        <w:rPr>
          <w:rFonts w:ascii="Arial" w:hAnsi="Arial" w:cs="Arial"/>
          <w:bCs/>
          <w:sz w:val="26"/>
          <w:szCs w:val="26"/>
        </w:rPr>
        <w:t>S</w:t>
      </w:r>
      <w:r w:rsidR="0000704B">
        <w:rPr>
          <w:rFonts w:ascii="Arial" w:hAnsi="Arial" w:cs="Arial"/>
          <w:sz w:val="26"/>
          <w:szCs w:val="26"/>
        </w:rPr>
        <w:t xml:space="preserve">eñala </w:t>
      </w:r>
      <w:r w:rsidR="002D6274">
        <w:rPr>
          <w:rFonts w:ascii="Arial" w:hAnsi="Arial" w:cs="Arial"/>
          <w:sz w:val="26"/>
          <w:szCs w:val="26"/>
        </w:rPr>
        <w:t xml:space="preserve">el recurrente </w:t>
      </w:r>
      <w:r w:rsidR="0000704B">
        <w:rPr>
          <w:rFonts w:ascii="Arial" w:hAnsi="Arial" w:cs="Arial"/>
          <w:sz w:val="26"/>
          <w:szCs w:val="26"/>
        </w:rPr>
        <w:t xml:space="preserve">que la sentencia </w:t>
      </w:r>
      <w:r w:rsidR="00752907">
        <w:rPr>
          <w:rFonts w:ascii="Arial" w:hAnsi="Arial" w:cs="Arial"/>
          <w:sz w:val="26"/>
          <w:szCs w:val="26"/>
        </w:rPr>
        <w:t>impugna</w:t>
      </w:r>
      <w:r w:rsidR="002D6274">
        <w:rPr>
          <w:rFonts w:ascii="Arial" w:hAnsi="Arial" w:cs="Arial"/>
          <w:sz w:val="26"/>
          <w:szCs w:val="26"/>
        </w:rPr>
        <w:t>da</w:t>
      </w:r>
      <w:r w:rsidR="005978E9">
        <w:rPr>
          <w:rFonts w:ascii="Arial" w:hAnsi="Arial" w:cs="Arial"/>
          <w:sz w:val="26"/>
          <w:szCs w:val="26"/>
        </w:rPr>
        <w:t>,</w:t>
      </w:r>
      <w:r w:rsidR="002D6274">
        <w:rPr>
          <w:rFonts w:ascii="Arial" w:hAnsi="Arial" w:cs="Arial"/>
          <w:sz w:val="26"/>
          <w:szCs w:val="26"/>
        </w:rPr>
        <w:t xml:space="preserve"> emitida por </w:t>
      </w:r>
      <w:r w:rsidR="00752907">
        <w:rPr>
          <w:rFonts w:ascii="Arial" w:hAnsi="Arial" w:cs="Arial"/>
          <w:sz w:val="26"/>
          <w:szCs w:val="26"/>
        </w:rPr>
        <w:t xml:space="preserve">la </w:t>
      </w:r>
      <w:r w:rsidR="0000704B">
        <w:rPr>
          <w:rFonts w:ascii="Arial" w:hAnsi="Arial" w:cs="Arial"/>
          <w:sz w:val="26"/>
          <w:szCs w:val="26"/>
        </w:rPr>
        <w:t>Sext</w:t>
      </w:r>
      <w:r w:rsidR="00752907">
        <w:rPr>
          <w:rFonts w:ascii="Arial" w:hAnsi="Arial" w:cs="Arial"/>
          <w:sz w:val="26"/>
          <w:szCs w:val="26"/>
        </w:rPr>
        <w:t>a Sal</w:t>
      </w:r>
      <w:r w:rsidR="002D6274">
        <w:rPr>
          <w:rFonts w:ascii="Arial" w:hAnsi="Arial" w:cs="Arial"/>
          <w:sz w:val="26"/>
          <w:szCs w:val="26"/>
        </w:rPr>
        <w:t xml:space="preserve">a Unitaria de Primera instancia, le causa agravio al declarar </w:t>
      </w:r>
      <w:r w:rsidR="0000704B">
        <w:rPr>
          <w:rFonts w:ascii="Arial" w:hAnsi="Arial" w:cs="Arial"/>
          <w:sz w:val="26"/>
          <w:szCs w:val="26"/>
        </w:rPr>
        <w:t>la nulidad lisa y llana del acuerdo de diecisiete de septiembre de dos mil diecinueve</w:t>
      </w:r>
      <w:r w:rsidR="005978E9">
        <w:rPr>
          <w:rFonts w:ascii="Arial" w:hAnsi="Arial" w:cs="Arial"/>
          <w:sz w:val="26"/>
          <w:szCs w:val="26"/>
        </w:rPr>
        <w:t xml:space="preserve">, </w:t>
      </w:r>
      <w:r w:rsidR="00396E5A">
        <w:rPr>
          <w:rFonts w:ascii="Arial" w:hAnsi="Arial" w:cs="Arial"/>
          <w:sz w:val="26"/>
          <w:szCs w:val="26"/>
        </w:rPr>
        <w:t>que</w:t>
      </w:r>
      <w:r w:rsidR="005978E9">
        <w:rPr>
          <w:rFonts w:ascii="Arial" w:hAnsi="Arial" w:cs="Arial"/>
          <w:sz w:val="26"/>
          <w:szCs w:val="26"/>
        </w:rPr>
        <w:t xml:space="preserve"> desechó el recurso de revisión </w:t>
      </w:r>
      <w:r w:rsidR="002D6274">
        <w:rPr>
          <w:rFonts w:ascii="Arial" w:hAnsi="Arial" w:cs="Arial"/>
          <w:sz w:val="26"/>
          <w:szCs w:val="26"/>
        </w:rPr>
        <w:t xml:space="preserve">interpuesto por </w:t>
      </w:r>
      <w:r w:rsidR="0076295B">
        <w:rPr>
          <w:rFonts w:ascii="Arial" w:hAnsi="Arial" w:cs="Arial"/>
          <w:b/>
          <w:sz w:val="26"/>
          <w:szCs w:val="26"/>
        </w:rPr>
        <w:t>***********</w:t>
      </w:r>
      <w:r w:rsidR="001A4028">
        <w:rPr>
          <w:rFonts w:ascii="Arial" w:hAnsi="Arial" w:cs="Arial"/>
          <w:bCs/>
          <w:sz w:val="26"/>
          <w:szCs w:val="26"/>
        </w:rPr>
        <w:t xml:space="preserve">, </w:t>
      </w:r>
      <w:r w:rsidR="00396E5A">
        <w:rPr>
          <w:rFonts w:ascii="Arial" w:hAnsi="Arial" w:cs="Arial"/>
          <w:bCs/>
          <w:sz w:val="26"/>
          <w:szCs w:val="26"/>
        </w:rPr>
        <w:t>dado que considera</w:t>
      </w:r>
      <w:r w:rsidR="001A4028">
        <w:rPr>
          <w:rFonts w:ascii="Arial" w:hAnsi="Arial" w:cs="Arial"/>
          <w:bCs/>
          <w:sz w:val="26"/>
          <w:szCs w:val="26"/>
        </w:rPr>
        <w:t xml:space="preserve"> </w:t>
      </w:r>
      <w:r w:rsidR="00F92C89">
        <w:rPr>
          <w:rFonts w:ascii="Arial" w:hAnsi="Arial" w:cs="Arial"/>
          <w:sz w:val="26"/>
          <w:szCs w:val="26"/>
        </w:rPr>
        <w:t xml:space="preserve">no </w:t>
      </w:r>
      <w:r w:rsidR="00720AC6">
        <w:rPr>
          <w:rFonts w:ascii="Arial" w:hAnsi="Arial" w:cs="Arial"/>
          <w:sz w:val="26"/>
          <w:szCs w:val="26"/>
        </w:rPr>
        <w:t xml:space="preserve">se trata de una </w:t>
      </w:r>
      <w:r w:rsidR="00F92C89">
        <w:rPr>
          <w:rFonts w:ascii="Arial" w:hAnsi="Arial" w:cs="Arial"/>
          <w:sz w:val="26"/>
          <w:szCs w:val="26"/>
        </w:rPr>
        <w:t>controversia de c</w:t>
      </w:r>
      <w:r w:rsidR="00D906DF">
        <w:rPr>
          <w:rFonts w:ascii="Arial" w:hAnsi="Arial" w:cs="Arial"/>
          <w:sz w:val="26"/>
          <w:szCs w:val="26"/>
        </w:rPr>
        <w:t xml:space="preserve">arácter administrativo </w:t>
      </w:r>
      <w:r w:rsidR="00F92C89">
        <w:rPr>
          <w:rFonts w:ascii="Arial" w:hAnsi="Arial" w:cs="Arial"/>
          <w:sz w:val="26"/>
          <w:szCs w:val="26"/>
        </w:rPr>
        <w:t>suscitado</w:t>
      </w:r>
      <w:r w:rsidR="00396E5A">
        <w:rPr>
          <w:rFonts w:ascii="Arial" w:hAnsi="Arial" w:cs="Arial"/>
          <w:sz w:val="26"/>
          <w:szCs w:val="26"/>
        </w:rPr>
        <w:t>,</w:t>
      </w:r>
      <w:r w:rsidR="00F92C89">
        <w:rPr>
          <w:rFonts w:ascii="Arial" w:hAnsi="Arial" w:cs="Arial"/>
          <w:sz w:val="26"/>
          <w:szCs w:val="26"/>
        </w:rPr>
        <w:t xml:space="preserve"> entre particulares y las autoridades de la administración Pública del Estado,</w:t>
      </w:r>
      <w:r w:rsidR="001A4028">
        <w:rPr>
          <w:rFonts w:ascii="Arial" w:hAnsi="Arial" w:cs="Arial"/>
          <w:sz w:val="26"/>
          <w:szCs w:val="26"/>
        </w:rPr>
        <w:t xml:space="preserve"> sino de la coordinación existe</w:t>
      </w:r>
      <w:r w:rsidR="00C2220D">
        <w:rPr>
          <w:rFonts w:ascii="Arial" w:hAnsi="Arial" w:cs="Arial"/>
          <w:sz w:val="26"/>
          <w:szCs w:val="26"/>
        </w:rPr>
        <w:t>nte</w:t>
      </w:r>
      <w:r w:rsidR="001A4028">
        <w:rPr>
          <w:rFonts w:ascii="Arial" w:hAnsi="Arial" w:cs="Arial"/>
          <w:sz w:val="26"/>
          <w:szCs w:val="26"/>
        </w:rPr>
        <w:t xml:space="preserve"> entre patrón y trabajadora</w:t>
      </w:r>
      <w:r w:rsidR="00D906DF">
        <w:rPr>
          <w:rFonts w:ascii="Arial" w:hAnsi="Arial" w:cs="Arial"/>
          <w:sz w:val="26"/>
          <w:szCs w:val="26"/>
        </w:rPr>
        <w:t xml:space="preserve">; </w:t>
      </w:r>
      <w:r w:rsidR="001A4028">
        <w:rPr>
          <w:rFonts w:ascii="Arial" w:hAnsi="Arial" w:cs="Arial"/>
          <w:sz w:val="26"/>
          <w:szCs w:val="26"/>
        </w:rPr>
        <w:t xml:space="preserve">que el acto </w:t>
      </w:r>
      <w:r w:rsidR="00C2220D">
        <w:rPr>
          <w:rFonts w:ascii="Arial" w:hAnsi="Arial" w:cs="Arial"/>
          <w:sz w:val="26"/>
          <w:szCs w:val="26"/>
        </w:rPr>
        <w:t xml:space="preserve">impugnado </w:t>
      </w:r>
      <w:r w:rsidR="001A4028">
        <w:rPr>
          <w:rFonts w:ascii="Arial" w:hAnsi="Arial" w:cs="Arial"/>
          <w:sz w:val="26"/>
          <w:szCs w:val="26"/>
        </w:rPr>
        <w:t>se encuentra fuera del ámbito de competencia de est</w:t>
      </w:r>
      <w:r w:rsidR="00396E5A">
        <w:rPr>
          <w:rFonts w:ascii="Arial" w:hAnsi="Arial" w:cs="Arial"/>
          <w:sz w:val="26"/>
          <w:szCs w:val="26"/>
        </w:rPr>
        <w:t>e</w:t>
      </w:r>
      <w:r w:rsidR="001A4028">
        <w:rPr>
          <w:rFonts w:ascii="Arial" w:hAnsi="Arial" w:cs="Arial"/>
          <w:sz w:val="26"/>
          <w:szCs w:val="26"/>
        </w:rPr>
        <w:t xml:space="preserve"> </w:t>
      </w:r>
      <w:r w:rsidR="00396E5A">
        <w:rPr>
          <w:rFonts w:ascii="Arial" w:hAnsi="Arial" w:cs="Arial"/>
          <w:sz w:val="26"/>
          <w:szCs w:val="26"/>
        </w:rPr>
        <w:t>Tribunal, al referir</w:t>
      </w:r>
      <w:r w:rsidR="00A21D17">
        <w:rPr>
          <w:rFonts w:ascii="Arial" w:hAnsi="Arial" w:cs="Arial"/>
          <w:sz w:val="26"/>
          <w:szCs w:val="26"/>
        </w:rPr>
        <w:t xml:space="preserve"> que deriva de una </w:t>
      </w:r>
      <w:r w:rsidR="00C2220D">
        <w:rPr>
          <w:rFonts w:ascii="Arial" w:hAnsi="Arial" w:cs="Arial"/>
          <w:sz w:val="26"/>
          <w:szCs w:val="26"/>
        </w:rPr>
        <w:t>relación laboral</w:t>
      </w:r>
      <w:r w:rsidR="00A21D17">
        <w:rPr>
          <w:rFonts w:ascii="Arial" w:hAnsi="Arial" w:cs="Arial"/>
          <w:sz w:val="26"/>
          <w:szCs w:val="26"/>
        </w:rPr>
        <w:t xml:space="preserve"> coordinada y no de supra </w:t>
      </w:r>
      <w:r w:rsidR="00396E5A">
        <w:rPr>
          <w:rFonts w:ascii="Arial" w:hAnsi="Arial" w:cs="Arial"/>
          <w:sz w:val="26"/>
          <w:szCs w:val="26"/>
        </w:rPr>
        <w:t xml:space="preserve">a </w:t>
      </w:r>
      <w:r w:rsidR="00A21D17">
        <w:rPr>
          <w:rFonts w:ascii="Arial" w:hAnsi="Arial" w:cs="Arial"/>
          <w:sz w:val="26"/>
          <w:szCs w:val="26"/>
        </w:rPr>
        <w:t>subordinación; a</w:t>
      </w:r>
      <w:r w:rsidR="002D153C">
        <w:rPr>
          <w:rFonts w:ascii="Arial" w:hAnsi="Arial" w:cs="Arial"/>
          <w:sz w:val="26"/>
          <w:szCs w:val="26"/>
        </w:rPr>
        <w:t>demás</w:t>
      </w:r>
      <w:r w:rsidR="00396E5A">
        <w:rPr>
          <w:rFonts w:ascii="Arial" w:hAnsi="Arial" w:cs="Arial"/>
          <w:sz w:val="26"/>
          <w:szCs w:val="26"/>
        </w:rPr>
        <w:t>,</w:t>
      </w:r>
      <w:r w:rsidR="00F23729">
        <w:rPr>
          <w:rFonts w:ascii="Arial" w:hAnsi="Arial" w:cs="Arial"/>
          <w:sz w:val="26"/>
          <w:szCs w:val="26"/>
        </w:rPr>
        <w:t xml:space="preserve"> que</w:t>
      </w:r>
      <w:r w:rsidR="002D153C">
        <w:rPr>
          <w:rFonts w:ascii="Arial" w:hAnsi="Arial" w:cs="Arial"/>
          <w:sz w:val="26"/>
          <w:szCs w:val="26"/>
        </w:rPr>
        <w:t xml:space="preserve"> </w:t>
      </w:r>
      <w:r w:rsidR="00A21D17">
        <w:rPr>
          <w:rFonts w:ascii="Arial" w:hAnsi="Arial" w:cs="Arial"/>
          <w:sz w:val="26"/>
          <w:szCs w:val="26"/>
        </w:rPr>
        <w:t xml:space="preserve">como apoderado general </w:t>
      </w:r>
      <w:r w:rsidR="006E47A7">
        <w:rPr>
          <w:rFonts w:ascii="Arial" w:hAnsi="Arial" w:cs="Arial"/>
          <w:sz w:val="26"/>
          <w:szCs w:val="26"/>
        </w:rPr>
        <w:t xml:space="preserve">del Director Estatal </w:t>
      </w:r>
      <w:r w:rsidR="00A21D17">
        <w:rPr>
          <w:rFonts w:ascii="Arial" w:hAnsi="Arial" w:cs="Arial"/>
          <w:sz w:val="26"/>
          <w:szCs w:val="26"/>
        </w:rPr>
        <w:t xml:space="preserve">y de acuerdo con </w:t>
      </w:r>
      <w:r w:rsidR="00103235">
        <w:rPr>
          <w:rFonts w:ascii="Arial" w:hAnsi="Arial" w:cs="Arial"/>
          <w:sz w:val="26"/>
          <w:szCs w:val="26"/>
        </w:rPr>
        <w:t>la no</w:t>
      </w:r>
      <w:r w:rsidR="00A21D17">
        <w:rPr>
          <w:rFonts w:ascii="Arial" w:hAnsi="Arial" w:cs="Arial"/>
          <w:sz w:val="26"/>
          <w:szCs w:val="26"/>
        </w:rPr>
        <w:t>rmatividad que rige a</w:t>
      </w:r>
      <w:r w:rsidR="00103235">
        <w:rPr>
          <w:rFonts w:ascii="Arial" w:hAnsi="Arial" w:cs="Arial"/>
          <w:sz w:val="26"/>
          <w:szCs w:val="26"/>
        </w:rPr>
        <w:t xml:space="preserve">l Instituto Estatal de Educación Pública del Estado de Oaxaca, </w:t>
      </w:r>
      <w:r w:rsidR="00A21D17">
        <w:rPr>
          <w:rFonts w:ascii="Arial" w:hAnsi="Arial" w:cs="Arial"/>
          <w:sz w:val="26"/>
          <w:szCs w:val="26"/>
        </w:rPr>
        <w:t xml:space="preserve">puede actuar como representante patronal </w:t>
      </w:r>
      <w:r w:rsidR="00103235">
        <w:rPr>
          <w:rFonts w:ascii="Arial" w:hAnsi="Arial" w:cs="Arial"/>
          <w:sz w:val="26"/>
          <w:szCs w:val="26"/>
        </w:rPr>
        <w:t>de dicho Instituto</w:t>
      </w:r>
      <w:r w:rsidR="004671B8">
        <w:rPr>
          <w:rFonts w:ascii="Arial" w:hAnsi="Arial" w:cs="Arial"/>
          <w:sz w:val="26"/>
          <w:szCs w:val="26"/>
        </w:rPr>
        <w:t>,</w:t>
      </w:r>
      <w:r w:rsidR="00305CA3">
        <w:rPr>
          <w:rFonts w:ascii="Arial" w:hAnsi="Arial" w:cs="Arial"/>
          <w:sz w:val="26"/>
          <w:szCs w:val="26"/>
        </w:rPr>
        <w:t xml:space="preserve"> </w:t>
      </w:r>
      <w:r w:rsidR="006E47A7">
        <w:rPr>
          <w:rFonts w:ascii="Arial" w:hAnsi="Arial" w:cs="Arial"/>
          <w:sz w:val="26"/>
          <w:szCs w:val="26"/>
        </w:rPr>
        <w:t xml:space="preserve">ya que el Director General </w:t>
      </w:r>
      <w:r w:rsidR="00103235">
        <w:rPr>
          <w:rFonts w:ascii="Arial" w:hAnsi="Arial" w:cs="Arial"/>
          <w:sz w:val="26"/>
          <w:szCs w:val="26"/>
        </w:rPr>
        <w:t xml:space="preserve">no está obligado a conocer y resolver el recurso de revisión que en específico interpuso </w:t>
      </w:r>
      <w:r w:rsidR="00695B32">
        <w:rPr>
          <w:rFonts w:ascii="Arial" w:hAnsi="Arial" w:cs="Arial"/>
          <w:sz w:val="26"/>
          <w:szCs w:val="26"/>
        </w:rPr>
        <w:t>la actora</w:t>
      </w:r>
      <w:r w:rsidR="004671B8">
        <w:rPr>
          <w:rFonts w:ascii="Arial" w:hAnsi="Arial" w:cs="Arial"/>
          <w:sz w:val="26"/>
          <w:szCs w:val="26"/>
        </w:rPr>
        <w:t>.</w:t>
      </w:r>
      <w:r w:rsidR="006E47A7">
        <w:rPr>
          <w:rFonts w:ascii="Arial" w:hAnsi="Arial" w:cs="Arial"/>
          <w:sz w:val="26"/>
          <w:szCs w:val="26"/>
        </w:rPr>
        <w:t xml:space="preserve"> P</w:t>
      </w:r>
      <w:r w:rsidR="004671B8">
        <w:rPr>
          <w:rFonts w:ascii="Arial" w:hAnsi="Arial" w:cs="Arial"/>
          <w:sz w:val="26"/>
          <w:szCs w:val="26"/>
        </w:rPr>
        <w:t>or tanto</w:t>
      </w:r>
      <w:r w:rsidR="00396E5A">
        <w:rPr>
          <w:rFonts w:ascii="Arial" w:hAnsi="Arial" w:cs="Arial"/>
          <w:sz w:val="26"/>
          <w:szCs w:val="26"/>
        </w:rPr>
        <w:t>,</w:t>
      </w:r>
      <w:r w:rsidR="004671B8">
        <w:rPr>
          <w:rFonts w:ascii="Arial" w:hAnsi="Arial" w:cs="Arial"/>
          <w:sz w:val="26"/>
          <w:szCs w:val="26"/>
        </w:rPr>
        <w:t xml:space="preserve"> </w:t>
      </w:r>
      <w:r w:rsidR="005E3F5E">
        <w:rPr>
          <w:rFonts w:ascii="Arial" w:hAnsi="Arial" w:cs="Arial"/>
          <w:sz w:val="26"/>
          <w:szCs w:val="26"/>
        </w:rPr>
        <w:t xml:space="preserve">considera </w:t>
      </w:r>
      <w:r w:rsidR="00D906DF">
        <w:rPr>
          <w:rFonts w:ascii="Arial" w:hAnsi="Arial" w:cs="Arial"/>
          <w:sz w:val="26"/>
          <w:szCs w:val="26"/>
        </w:rPr>
        <w:t xml:space="preserve">que no se encuentra fundado ni motivado </w:t>
      </w:r>
      <w:r w:rsidR="004671B8">
        <w:rPr>
          <w:rFonts w:ascii="Arial" w:hAnsi="Arial" w:cs="Arial"/>
          <w:sz w:val="26"/>
          <w:szCs w:val="26"/>
        </w:rPr>
        <w:t xml:space="preserve">lo razonado por la </w:t>
      </w:r>
      <w:r w:rsidR="00D906DF">
        <w:rPr>
          <w:rFonts w:ascii="Arial" w:hAnsi="Arial" w:cs="Arial"/>
          <w:sz w:val="26"/>
          <w:szCs w:val="26"/>
        </w:rPr>
        <w:t>Sexta Sala Unitaria ya que no se</w:t>
      </w:r>
      <w:r w:rsidR="006E47A7">
        <w:rPr>
          <w:rFonts w:ascii="Arial" w:hAnsi="Arial" w:cs="Arial"/>
          <w:sz w:val="26"/>
          <w:szCs w:val="26"/>
        </w:rPr>
        <w:t xml:space="preserve"> aplicó</w:t>
      </w:r>
      <w:r w:rsidR="00D906DF">
        <w:rPr>
          <w:rFonts w:ascii="Arial" w:hAnsi="Arial" w:cs="Arial"/>
          <w:sz w:val="26"/>
          <w:szCs w:val="26"/>
        </w:rPr>
        <w:t xml:space="preserve"> ni interpretó</w:t>
      </w:r>
      <w:r w:rsidR="006E47A7">
        <w:rPr>
          <w:rFonts w:ascii="Arial" w:hAnsi="Arial" w:cs="Arial"/>
          <w:sz w:val="26"/>
          <w:szCs w:val="26"/>
        </w:rPr>
        <w:t xml:space="preserve"> correctamente la ley </w:t>
      </w:r>
      <w:r w:rsidR="004671B8">
        <w:rPr>
          <w:rFonts w:ascii="Arial" w:hAnsi="Arial" w:cs="Arial"/>
          <w:sz w:val="26"/>
          <w:szCs w:val="26"/>
        </w:rPr>
        <w:t xml:space="preserve">para resolver el </w:t>
      </w:r>
      <w:r w:rsidR="003807C1">
        <w:rPr>
          <w:rFonts w:ascii="Arial" w:hAnsi="Arial" w:cs="Arial"/>
          <w:sz w:val="26"/>
          <w:szCs w:val="26"/>
        </w:rPr>
        <w:t xml:space="preserve">juicio </w:t>
      </w:r>
      <w:r w:rsidR="001B3559">
        <w:rPr>
          <w:rFonts w:ascii="Arial" w:hAnsi="Arial" w:cs="Arial"/>
          <w:sz w:val="26"/>
          <w:szCs w:val="26"/>
        </w:rPr>
        <w:t>de nulidad</w:t>
      </w:r>
      <w:r w:rsidR="004671B8">
        <w:rPr>
          <w:rFonts w:ascii="Arial" w:hAnsi="Arial" w:cs="Arial"/>
          <w:sz w:val="26"/>
          <w:szCs w:val="26"/>
        </w:rPr>
        <w:t xml:space="preserve"> en la forma como lo hizo.</w:t>
      </w:r>
      <w:r w:rsidR="009347CB">
        <w:rPr>
          <w:rFonts w:ascii="Arial" w:hAnsi="Arial" w:cs="Arial"/>
          <w:sz w:val="26"/>
          <w:szCs w:val="26"/>
        </w:rPr>
        <w:t xml:space="preserve"> - - - - - - - - - - - - - - - - - - - - - - - - - - - - - - - - - - </w:t>
      </w:r>
    </w:p>
    <w:p w14:paraId="45D13461" w14:textId="1187797F" w:rsidR="00E5098E" w:rsidRDefault="00EF71BD" w:rsidP="00E5098E">
      <w:pPr>
        <w:widowControl w:val="0"/>
        <w:tabs>
          <w:tab w:val="left" w:pos="0"/>
        </w:tabs>
        <w:spacing w:before="240" w:after="0" w:line="360" w:lineRule="auto"/>
        <w:ind w:right="18"/>
        <w:jc w:val="both"/>
        <w:rPr>
          <w:rFonts w:ascii="Arial" w:eastAsia="Times New Roman" w:hAnsi="Arial" w:cs="Arial"/>
          <w:color w:val="000000"/>
          <w:sz w:val="26"/>
          <w:szCs w:val="26"/>
          <w:lang w:val="es-MX"/>
        </w:rPr>
      </w:pPr>
      <w:r>
        <w:rPr>
          <w:rFonts w:ascii="Arial" w:hAnsi="Arial" w:cs="Arial"/>
          <w:sz w:val="26"/>
          <w:szCs w:val="26"/>
        </w:rPr>
        <w:tab/>
      </w:r>
      <w:r w:rsidR="00367D06">
        <w:rPr>
          <w:rFonts w:ascii="Arial" w:hAnsi="Arial" w:cs="Arial"/>
          <w:sz w:val="26"/>
          <w:szCs w:val="26"/>
        </w:rPr>
        <w:t xml:space="preserve">Son </w:t>
      </w:r>
      <w:r w:rsidR="00E5098E" w:rsidRPr="000A0205">
        <w:rPr>
          <w:rFonts w:ascii="Arial" w:hAnsi="Arial" w:cs="Arial"/>
          <w:b/>
          <w:sz w:val="26"/>
          <w:szCs w:val="26"/>
        </w:rPr>
        <w:t>INOPERANTES</w:t>
      </w:r>
      <w:r w:rsidR="00E5098E">
        <w:rPr>
          <w:rFonts w:ascii="Arial" w:hAnsi="Arial" w:cs="Arial"/>
          <w:sz w:val="26"/>
          <w:szCs w:val="26"/>
        </w:rPr>
        <w:t xml:space="preserve"> los agravios expresados por el recurrente,</w:t>
      </w:r>
      <w:r w:rsidR="00E5098E" w:rsidRPr="000A0205">
        <w:rPr>
          <w:rFonts w:ascii="Arial" w:hAnsi="Arial" w:cs="Arial"/>
          <w:sz w:val="26"/>
          <w:szCs w:val="26"/>
        </w:rPr>
        <w:t xml:space="preserve"> al no controvertir las consideraciones torales de la </w:t>
      </w:r>
      <w:r w:rsidR="00E5098E">
        <w:rPr>
          <w:rFonts w:ascii="Arial" w:hAnsi="Arial" w:cs="Arial"/>
          <w:sz w:val="26"/>
          <w:szCs w:val="26"/>
        </w:rPr>
        <w:t xml:space="preserve">sentencia </w:t>
      </w:r>
      <w:r w:rsidR="00E5098E" w:rsidRPr="000A0205">
        <w:rPr>
          <w:rFonts w:ascii="Arial" w:hAnsi="Arial" w:cs="Arial"/>
          <w:sz w:val="26"/>
          <w:szCs w:val="26"/>
        </w:rPr>
        <w:t xml:space="preserve">alzada; ello es así, dado que con sus manifestaciones no controvierte </w:t>
      </w:r>
      <w:r w:rsidR="00396E5A">
        <w:rPr>
          <w:rFonts w:ascii="Arial" w:hAnsi="Arial" w:cs="Arial"/>
          <w:sz w:val="26"/>
          <w:szCs w:val="26"/>
        </w:rPr>
        <w:t>las consideraciones en que fundó</w:t>
      </w:r>
      <w:r w:rsidR="00E5098E" w:rsidRPr="000A0205">
        <w:rPr>
          <w:rFonts w:ascii="Arial" w:hAnsi="Arial" w:cs="Arial"/>
          <w:sz w:val="26"/>
          <w:szCs w:val="26"/>
        </w:rPr>
        <w:t xml:space="preserve"> su determinación</w:t>
      </w:r>
      <w:r w:rsidR="009156B0">
        <w:rPr>
          <w:rFonts w:ascii="Arial" w:hAnsi="Arial" w:cs="Arial"/>
          <w:sz w:val="26"/>
          <w:szCs w:val="26"/>
        </w:rPr>
        <w:t>, el</w:t>
      </w:r>
      <w:r w:rsidR="00E5098E" w:rsidRPr="000A0205">
        <w:rPr>
          <w:rFonts w:ascii="Arial" w:hAnsi="Arial" w:cs="Arial"/>
          <w:sz w:val="26"/>
          <w:szCs w:val="26"/>
        </w:rPr>
        <w:t xml:space="preserve"> Magistrad</w:t>
      </w:r>
      <w:r w:rsidR="009156B0">
        <w:rPr>
          <w:rFonts w:ascii="Arial" w:hAnsi="Arial" w:cs="Arial"/>
          <w:sz w:val="26"/>
          <w:szCs w:val="26"/>
        </w:rPr>
        <w:t>o</w:t>
      </w:r>
      <w:r w:rsidR="00E5098E" w:rsidRPr="000A0205">
        <w:rPr>
          <w:rFonts w:ascii="Arial" w:hAnsi="Arial" w:cs="Arial"/>
          <w:sz w:val="26"/>
          <w:szCs w:val="26"/>
        </w:rPr>
        <w:t xml:space="preserve"> de Primera Instancia, al no exponer razonamientos lógico jurídicos que controviertan las consideraciones en que se sustenta el fallo alzado, </w:t>
      </w:r>
      <w:r w:rsidR="00E5098E" w:rsidRPr="000A0205">
        <w:rPr>
          <w:rFonts w:ascii="Arial" w:eastAsia="Times New Roman" w:hAnsi="Arial" w:cs="Arial"/>
          <w:color w:val="000000"/>
          <w:sz w:val="26"/>
          <w:szCs w:val="26"/>
          <w:lang w:val="es-MX"/>
        </w:rPr>
        <w:t xml:space="preserve">sin que en el recurso en estudio se precise argumentos tendentes a </w:t>
      </w:r>
      <w:r w:rsidR="00E5098E" w:rsidRPr="000A0205">
        <w:rPr>
          <w:rFonts w:ascii="Arial" w:eastAsia="Times New Roman" w:hAnsi="Arial" w:cs="Arial"/>
          <w:color w:val="000000"/>
          <w:sz w:val="26"/>
          <w:szCs w:val="26"/>
          <w:lang w:val="es-MX"/>
        </w:rPr>
        <w:lastRenderedPageBreak/>
        <w:t xml:space="preserve">evidenciar la ilegalidad de la sentencia recurrida, pues no se combaten los </w:t>
      </w:r>
      <w:r w:rsidR="00E5098E" w:rsidRPr="00C636AB">
        <w:rPr>
          <w:rFonts w:ascii="Arial" w:eastAsia="Times New Roman" w:hAnsi="Arial" w:cs="Arial"/>
          <w:color w:val="000000"/>
          <w:sz w:val="26"/>
          <w:szCs w:val="26"/>
          <w:lang w:val="es-MX"/>
        </w:rPr>
        <w:t>fundamentos legales y consideraciones</w:t>
      </w:r>
      <w:r w:rsidR="00E5098E">
        <w:rPr>
          <w:rFonts w:ascii="Arial" w:eastAsia="Times New Roman" w:hAnsi="Arial" w:cs="Arial"/>
          <w:color w:val="000000"/>
          <w:sz w:val="26"/>
          <w:szCs w:val="26"/>
          <w:lang w:val="es-MX"/>
        </w:rPr>
        <w:t xml:space="preserve"> torales</w:t>
      </w:r>
      <w:r w:rsidR="00E5098E" w:rsidRPr="00C636AB">
        <w:rPr>
          <w:rFonts w:ascii="Arial" w:eastAsia="Times New Roman" w:hAnsi="Arial" w:cs="Arial"/>
          <w:color w:val="000000"/>
          <w:sz w:val="26"/>
          <w:szCs w:val="26"/>
          <w:lang w:val="es-MX"/>
        </w:rPr>
        <w:t xml:space="preserve"> en que se </w:t>
      </w:r>
      <w:r w:rsidR="00E5098E" w:rsidRPr="006433D1">
        <w:rPr>
          <w:rFonts w:ascii="Arial" w:eastAsia="Times New Roman" w:hAnsi="Arial" w:cs="Arial"/>
          <w:color w:val="000000"/>
          <w:sz w:val="26"/>
          <w:szCs w:val="26"/>
          <w:lang w:val="es-MX"/>
        </w:rPr>
        <w:t xml:space="preserve">sustenta </w:t>
      </w:r>
      <w:r w:rsidR="00E5098E" w:rsidRPr="00AD41EB">
        <w:rPr>
          <w:rFonts w:ascii="Arial" w:eastAsia="Times New Roman" w:hAnsi="Arial" w:cs="Arial"/>
          <w:color w:val="000000"/>
          <w:sz w:val="26"/>
          <w:szCs w:val="26"/>
          <w:lang w:val="es-MX"/>
        </w:rPr>
        <w:t>el fallo.</w:t>
      </w:r>
      <w:r w:rsidR="009347CB">
        <w:rPr>
          <w:rFonts w:ascii="Arial" w:eastAsia="Times New Roman" w:hAnsi="Arial" w:cs="Arial"/>
          <w:color w:val="000000"/>
          <w:sz w:val="26"/>
          <w:szCs w:val="26"/>
          <w:lang w:val="es-MX"/>
        </w:rPr>
        <w:t xml:space="preserve"> - - - - - - - - - - - - - - - - - - - - - - - - - - - - - - - - - - - - - - - - - - - - - - - </w:t>
      </w:r>
    </w:p>
    <w:p w14:paraId="05D33DCA" w14:textId="55866D70" w:rsidR="00E5098E" w:rsidRDefault="00E5098E" w:rsidP="004B1E19">
      <w:pPr>
        <w:widowControl w:val="0"/>
        <w:tabs>
          <w:tab w:val="left" w:pos="0"/>
        </w:tabs>
        <w:spacing w:before="240" w:after="0" w:line="360" w:lineRule="auto"/>
        <w:ind w:right="18" w:firstLine="709"/>
        <w:jc w:val="both"/>
        <w:rPr>
          <w:rFonts w:ascii="Arial" w:hAnsi="Arial" w:cs="Arial"/>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217EDD">
        <w:rPr>
          <w:rFonts w:ascii="Arial" w:hAnsi="Arial" w:cs="Arial"/>
          <w:sz w:val="26"/>
          <w:szCs w:val="26"/>
        </w:rPr>
        <w:t xml:space="preserve"> </w:t>
      </w:r>
      <w:r w:rsidRPr="00217EDD">
        <w:rPr>
          <w:rFonts w:ascii="Arial" w:eastAsia="Times New Roman" w:hAnsi="Arial" w:cs="Arial"/>
          <w:color w:val="000000"/>
          <w:sz w:val="26"/>
          <w:szCs w:val="26"/>
          <w:lang w:eastAsia="es-MX"/>
        </w:rPr>
        <w:t xml:space="preserve">la </w:t>
      </w:r>
      <w:r w:rsidRPr="00217EDD">
        <w:rPr>
          <w:rFonts w:ascii="Arial" w:eastAsia="Times New Roman" w:hAnsi="Arial" w:cs="Arial"/>
          <w:b/>
          <w:color w:val="000000"/>
          <w:sz w:val="26"/>
          <w:szCs w:val="26"/>
          <w:lang w:eastAsia="es-MX"/>
        </w:rPr>
        <w:t>NULIDAD</w:t>
      </w:r>
      <w:r w:rsidR="00396E5A">
        <w:rPr>
          <w:rFonts w:ascii="Arial" w:eastAsia="Times New Roman" w:hAnsi="Arial" w:cs="Arial"/>
          <w:b/>
          <w:color w:val="000000"/>
          <w:sz w:val="26"/>
          <w:szCs w:val="26"/>
          <w:lang w:eastAsia="es-MX"/>
        </w:rPr>
        <w:t xml:space="preserve"> </w:t>
      </w:r>
      <w:r w:rsidR="00732AC1">
        <w:rPr>
          <w:rFonts w:ascii="Arial" w:eastAsia="Times New Roman" w:hAnsi="Arial" w:cs="Arial"/>
          <w:b/>
          <w:color w:val="000000"/>
          <w:sz w:val="26"/>
          <w:szCs w:val="26"/>
          <w:lang w:eastAsia="es-MX"/>
        </w:rPr>
        <w:t xml:space="preserve"> </w:t>
      </w:r>
      <w:r w:rsidR="00732AC1">
        <w:rPr>
          <w:rFonts w:ascii="Arial" w:eastAsia="Times New Roman" w:hAnsi="Arial" w:cs="Arial"/>
          <w:color w:val="000000"/>
          <w:sz w:val="26"/>
          <w:szCs w:val="26"/>
          <w:lang w:eastAsia="es-MX"/>
        </w:rPr>
        <w:t>de</w:t>
      </w:r>
      <w:r w:rsidR="006D28B8">
        <w:rPr>
          <w:rFonts w:ascii="Arial" w:eastAsia="Times New Roman" w:hAnsi="Arial" w:cs="Arial"/>
          <w:color w:val="000000"/>
          <w:sz w:val="26"/>
          <w:szCs w:val="26"/>
          <w:lang w:eastAsia="es-MX"/>
        </w:rPr>
        <w:t>l acuerdo de diecisiete de septiembre de dos mil diecinueve</w:t>
      </w:r>
      <w:r>
        <w:rPr>
          <w:rFonts w:ascii="Arial" w:eastAsia="Times New Roman" w:hAnsi="Arial" w:cs="Arial"/>
          <w:color w:val="000000"/>
          <w:sz w:val="26"/>
          <w:szCs w:val="26"/>
          <w:lang w:eastAsia="es-MX"/>
        </w:rPr>
        <w:t>,</w:t>
      </w:r>
      <w:r w:rsidR="00DC4CDC">
        <w:rPr>
          <w:rFonts w:ascii="Arial" w:eastAsia="Times New Roman" w:hAnsi="Arial" w:cs="Arial"/>
          <w:color w:val="000000"/>
          <w:sz w:val="26"/>
          <w:szCs w:val="26"/>
          <w:lang w:eastAsia="es-MX"/>
        </w:rPr>
        <w:t xml:space="preserve"> </w:t>
      </w:r>
      <w:r w:rsidR="00DC4CDC">
        <w:rPr>
          <w:rFonts w:ascii="Arial" w:eastAsia="Times New Roman" w:hAnsi="Arial" w:cs="Arial"/>
          <w:b/>
          <w:color w:val="000000"/>
          <w:sz w:val="26"/>
          <w:szCs w:val="26"/>
          <w:lang w:eastAsia="es-MX"/>
        </w:rPr>
        <w:t>PARA EL EFECTO</w:t>
      </w:r>
      <w:r w:rsidRPr="00217EDD">
        <w:rPr>
          <w:rFonts w:ascii="Arial" w:eastAsia="Times New Roman" w:hAnsi="Arial" w:cs="Arial"/>
          <w:color w:val="000000"/>
          <w:sz w:val="26"/>
          <w:szCs w:val="26"/>
          <w:lang w:eastAsia="es-MX"/>
        </w:rPr>
        <w:t xml:space="preserve"> </w:t>
      </w:r>
      <w:r w:rsidR="00DC4CDC">
        <w:rPr>
          <w:rFonts w:ascii="Arial" w:eastAsia="Times New Roman" w:hAnsi="Arial" w:cs="Arial"/>
          <w:color w:val="000000"/>
          <w:sz w:val="26"/>
          <w:szCs w:val="26"/>
          <w:lang w:eastAsia="es-MX"/>
        </w:rPr>
        <w:t>de que sea admitido y resuelto por el Director General del Instituto Estatal de Educación Pública del Estado de Oaxaca, el recurso de revisión que interpuso la actora en sede administrativa, al ser la autoridad competente para conocer y resolver el medio de impugnación</w:t>
      </w:r>
      <w:r w:rsidR="00D91AA6">
        <w:rPr>
          <w:rFonts w:ascii="Arial" w:eastAsia="Times New Roman" w:hAnsi="Arial" w:cs="Arial"/>
          <w:color w:val="000000"/>
          <w:sz w:val="26"/>
          <w:szCs w:val="26"/>
          <w:lang w:eastAsia="es-MX"/>
        </w:rPr>
        <w:t xml:space="preserve">; lo anterior con la finalidad de no privar a </w:t>
      </w:r>
      <w:r w:rsidR="0076295B">
        <w:rPr>
          <w:rFonts w:ascii="Arial" w:hAnsi="Arial" w:cs="Arial"/>
          <w:b/>
          <w:sz w:val="26"/>
          <w:szCs w:val="26"/>
        </w:rPr>
        <w:t xml:space="preserve">*********** </w:t>
      </w:r>
      <w:r w:rsidR="00D91AA6">
        <w:rPr>
          <w:rFonts w:ascii="Arial" w:eastAsia="Times New Roman" w:hAnsi="Arial" w:cs="Arial"/>
          <w:color w:val="000000"/>
          <w:sz w:val="26"/>
          <w:szCs w:val="26"/>
          <w:lang w:eastAsia="es-MX"/>
        </w:rPr>
        <w:t xml:space="preserve">de su </w:t>
      </w:r>
      <w:r w:rsidR="004B1E19">
        <w:rPr>
          <w:rFonts w:ascii="Arial" w:eastAsia="Times New Roman" w:hAnsi="Arial" w:cs="Arial"/>
          <w:color w:val="000000"/>
          <w:sz w:val="26"/>
          <w:szCs w:val="26"/>
          <w:lang w:eastAsia="es-MX"/>
        </w:rPr>
        <w:t>derecho de acceso a la justicia</w:t>
      </w:r>
      <w:r w:rsidR="00B668F7">
        <w:rPr>
          <w:rFonts w:ascii="Arial" w:hAnsi="Arial" w:cs="Arial"/>
          <w:sz w:val="26"/>
          <w:szCs w:val="26"/>
        </w:rPr>
        <w:t>; expresándolo de la forma siguiente:</w:t>
      </w:r>
      <w:r w:rsidR="009347CB">
        <w:rPr>
          <w:rFonts w:ascii="Arial" w:hAnsi="Arial" w:cs="Arial"/>
          <w:sz w:val="26"/>
          <w:szCs w:val="26"/>
        </w:rPr>
        <w:t xml:space="preserve"> - - - - - - - - - - - - - - - - - - - - - - - - - - - - - - - - - - - - - - - - - - - - -</w:t>
      </w:r>
    </w:p>
    <w:p w14:paraId="13F62BFA" w14:textId="77777777" w:rsidR="001E0D4D" w:rsidRPr="00B43459" w:rsidRDefault="001E0D4D" w:rsidP="00B43459">
      <w:pPr>
        <w:spacing w:after="0" w:line="240" w:lineRule="auto"/>
        <w:ind w:left="709" w:right="616" w:firstLine="709"/>
        <w:jc w:val="both"/>
        <w:rPr>
          <w:b/>
          <w:i/>
        </w:rPr>
      </w:pPr>
      <w:r w:rsidRPr="00B43459">
        <w:rPr>
          <w:b/>
          <w:i/>
        </w:rPr>
        <w:t>“…</w:t>
      </w:r>
    </w:p>
    <w:p w14:paraId="6601D522" w14:textId="44D17036" w:rsidR="001E0D4D" w:rsidRPr="00B43459" w:rsidRDefault="001E0D4D" w:rsidP="00B43459">
      <w:pPr>
        <w:spacing w:after="0" w:line="240" w:lineRule="auto"/>
        <w:ind w:left="709" w:right="616" w:firstLine="709"/>
        <w:jc w:val="both"/>
        <w:rPr>
          <w:i/>
        </w:rPr>
      </w:pPr>
      <w:r w:rsidRPr="00B43459">
        <w:rPr>
          <w:b/>
          <w:i/>
        </w:rPr>
        <w:t xml:space="preserve">QUINTO. </w:t>
      </w:r>
      <w:r w:rsidRPr="00B43459">
        <w:rPr>
          <w:i/>
        </w:rPr>
        <w:t xml:space="preserve">La actora </w:t>
      </w:r>
      <w:r w:rsidR="0076295B">
        <w:rPr>
          <w:rFonts w:ascii="Arial" w:hAnsi="Arial" w:cs="Arial"/>
          <w:b/>
          <w:sz w:val="26"/>
          <w:szCs w:val="26"/>
        </w:rPr>
        <w:t>***********</w:t>
      </w:r>
      <w:r w:rsidRPr="00B43459">
        <w:rPr>
          <w:i/>
        </w:rPr>
        <w:t xml:space="preserve">, demandó la nulidad del acuerdo de diecisiete de septiembre de dos mil diecinueve, emitido por el Director de Servicios Jurídicos del Instituto Estatal de Educación Pública del Estado de Oaxaca, en el expediente </w:t>
      </w:r>
      <w:r w:rsidR="0076295B">
        <w:rPr>
          <w:rFonts w:ascii="Arial" w:hAnsi="Arial" w:cs="Arial"/>
          <w:b/>
          <w:sz w:val="26"/>
          <w:szCs w:val="26"/>
        </w:rPr>
        <w:t xml:space="preserve">*********** </w:t>
      </w:r>
      <w:r w:rsidRPr="00B43459">
        <w:rPr>
          <w:i/>
        </w:rPr>
        <w:t xml:space="preserve">y su acumulado </w:t>
      </w:r>
      <w:r w:rsidR="0076295B">
        <w:rPr>
          <w:rFonts w:ascii="Arial" w:hAnsi="Arial" w:cs="Arial"/>
          <w:b/>
          <w:sz w:val="26"/>
          <w:szCs w:val="26"/>
        </w:rPr>
        <w:t>***********</w:t>
      </w:r>
      <w:r w:rsidRPr="00B43459">
        <w:rPr>
          <w:i/>
        </w:rPr>
        <w:t>, por el que se determinó desechar el recurso de revisión que interpuso ante el Director General del Instituto Estatal de Educación Pública de Oaxaca.</w:t>
      </w:r>
    </w:p>
    <w:p w14:paraId="6F5A65D8" w14:textId="77777777" w:rsidR="001E0D4D" w:rsidRPr="00B43459" w:rsidRDefault="001E0D4D" w:rsidP="00B43459">
      <w:pPr>
        <w:spacing w:after="0" w:line="240" w:lineRule="auto"/>
        <w:ind w:left="709" w:right="616" w:firstLine="709"/>
        <w:jc w:val="both"/>
        <w:rPr>
          <w:i/>
        </w:rPr>
      </w:pPr>
      <w:r w:rsidRPr="00B43459">
        <w:rPr>
          <w:i/>
        </w:rPr>
        <w:t>Alega que la referida resolución fue emitida por la autoridad incompetente para resolver sobre la admisibilidad del recurso de revisión, porque la competente para ello, lo es el Director General del Instituto Estatal de Educación para el Estado de Oaxaca.</w:t>
      </w:r>
    </w:p>
    <w:p w14:paraId="7A021044" w14:textId="77777777" w:rsidR="001E0D4D" w:rsidRPr="00B43459" w:rsidRDefault="001E0D4D" w:rsidP="00B43459">
      <w:pPr>
        <w:spacing w:after="0" w:line="240" w:lineRule="auto"/>
        <w:ind w:left="709" w:right="616" w:firstLine="709"/>
        <w:jc w:val="both"/>
        <w:rPr>
          <w:i/>
        </w:rPr>
      </w:pPr>
      <w:r w:rsidRPr="00B43459">
        <w:rPr>
          <w:i/>
        </w:rPr>
        <w:t>Al respecto, cabe puntualizar que el artículo 99 fracción I</w:t>
      </w:r>
      <w:r w:rsidRPr="00B43459">
        <w:rPr>
          <w:i/>
          <w:vertAlign w:val="superscript"/>
        </w:rPr>
        <w:t xml:space="preserve">5 </w:t>
      </w:r>
      <w:r w:rsidRPr="00B43459">
        <w:rPr>
          <w:i/>
        </w:rPr>
        <w:t>de la Ley de Educación para el Estado Libre y Soberano de Oaxaca, establece que el recurso administrativo comprenderá los recursos de revisión y de queja; y que el recurso de revisión procederá contra resoluciones de autoridades educativas, dictadas con apego a la presente Ley y disposiciones derivadas de ésta; y por su parte el diverso artículo 101</w:t>
      </w:r>
      <w:r w:rsidRPr="00B43459">
        <w:rPr>
          <w:i/>
          <w:vertAlign w:val="superscript"/>
        </w:rPr>
        <w:t>6</w:t>
      </w:r>
      <w:r w:rsidRPr="00B43459">
        <w:rPr>
          <w:i/>
        </w:rPr>
        <w:t xml:space="preserve"> de la Ley citada, establece que dicho recurso se interpondrá por escrito ante la autoridad educativa inmediata superior a la que emitió el acto recurrido.</w:t>
      </w:r>
    </w:p>
    <w:p w14:paraId="3C370A32" w14:textId="77777777" w:rsidR="001E0D4D" w:rsidRPr="00B43459" w:rsidRDefault="001E0D4D" w:rsidP="00B43459">
      <w:pPr>
        <w:spacing w:after="0" w:line="240" w:lineRule="auto"/>
        <w:ind w:left="709" w:right="616" w:firstLine="709"/>
        <w:jc w:val="both"/>
        <w:rPr>
          <w:i/>
        </w:rPr>
      </w:pPr>
      <w:r w:rsidRPr="00B43459">
        <w:rPr>
          <w:i/>
        </w:rPr>
        <w:t>En el caso, de conformidad con lo dispuesto por el artículo VI, 1, 1.0.4</w:t>
      </w:r>
      <w:r w:rsidRPr="00B43459">
        <w:rPr>
          <w:i/>
          <w:vertAlign w:val="superscript"/>
        </w:rPr>
        <w:t>7</w:t>
      </w:r>
      <w:r w:rsidRPr="00B43459">
        <w:rPr>
          <w:i/>
        </w:rPr>
        <w:t>, del Manual de Organización del Instituto Estatal de Educación Pública del Estado de Oaxaca, y la estructura organizacional de dicho Instituto, la Dirección de Servicios Jurídicos, corresponde a la Dirección General; por lo que se evidencia que la autoridad educativa inmediata superior, lo es el Director General del Instituto Estatal de Educación Pública del Estado de Oaxaca; es a dicha autoridad a quien le correspondía conocer y resolver respecto del recurso de revisión que interpuso la actora en contra de la resolución de veintidós de agosto de dos mil diecinueve.</w:t>
      </w:r>
    </w:p>
    <w:p w14:paraId="268F05FE" w14:textId="2C52052D" w:rsidR="001E0D4D" w:rsidRPr="00B43459" w:rsidRDefault="001E0D4D" w:rsidP="00B43459">
      <w:pPr>
        <w:spacing w:after="0" w:line="240" w:lineRule="auto"/>
        <w:ind w:left="709" w:right="616" w:firstLine="709"/>
        <w:jc w:val="both"/>
        <w:rPr>
          <w:i/>
        </w:rPr>
      </w:pPr>
      <w:r w:rsidRPr="00B43459">
        <w:rPr>
          <w:i/>
        </w:rPr>
        <w:t xml:space="preserve">Cabe destacar que del análisis que este Juzgador realiza del acuerdo de diecisiete de septiembre de dos mil diecinueve, emitido por el Director de Servicios Jurídicos del Instituto Estatal de Educación Pública para el Estado de Oaxaca, se advierte que este carece </w:t>
      </w:r>
      <w:proofErr w:type="spellStart"/>
      <w:r w:rsidRPr="00B43459">
        <w:rPr>
          <w:i/>
        </w:rPr>
        <w:t>del</w:t>
      </w:r>
      <w:proofErr w:type="spellEnd"/>
      <w:r w:rsidRPr="00B43459">
        <w:rPr>
          <w:i/>
        </w:rPr>
        <w:t xml:space="preserve"> fundamento legal que le otorgue competencia para resolver el recurso de revisión que fue interpuesto por la aquí actora, o del fundamento legal que lo faculte para actuar en representación del Director General, como lo precisa en la parte final de dicho acto; “Así lo acordó y resolvió el </w:t>
      </w:r>
      <w:r w:rsidR="0076295B">
        <w:rPr>
          <w:rFonts w:ascii="Arial" w:hAnsi="Arial" w:cs="Arial"/>
          <w:b/>
          <w:sz w:val="26"/>
          <w:szCs w:val="26"/>
        </w:rPr>
        <w:t>***********</w:t>
      </w:r>
      <w:r w:rsidRPr="00B43459">
        <w:rPr>
          <w:b/>
          <w:i/>
        </w:rPr>
        <w:t xml:space="preserve">, </w:t>
      </w:r>
      <w:r w:rsidRPr="00B43459">
        <w:rPr>
          <w:i/>
        </w:rPr>
        <w:t>Director de Servicios Jurídicos, en representación del Director General del Instituto Estatal de Educación Pública de Oaxaca.”.</w:t>
      </w:r>
    </w:p>
    <w:p w14:paraId="57E5B558" w14:textId="4F39DD1A" w:rsidR="001E0D4D" w:rsidRPr="00B43459" w:rsidRDefault="001E0D4D" w:rsidP="00B43459">
      <w:pPr>
        <w:spacing w:after="0" w:line="240" w:lineRule="auto"/>
        <w:ind w:left="709" w:right="616" w:firstLine="709"/>
        <w:jc w:val="both"/>
        <w:rPr>
          <w:i/>
        </w:rPr>
      </w:pPr>
      <w:r w:rsidRPr="00B43459">
        <w:rPr>
          <w:i/>
        </w:rPr>
        <w:t xml:space="preserve">Esta actuación, hace patente la ilegalidad del acuerdo materia del presente juicio de nulidad, para incumplir con un elemento y requisito de validez del acto administrativo, previsto en la fracción I del artículo 178 de la Ley de Procedimiento y Justicia Administrativa para el Estado de Oaxaca; que </w:t>
      </w:r>
      <w:r w:rsidRPr="00B43459">
        <w:rPr>
          <w:i/>
        </w:rPr>
        <w:lastRenderedPageBreak/>
        <w:t xml:space="preserve">establece que deberá ser expedido por órgano competente; presupuesto que no acontece; pues como ya se precisó con anterioridad, la emisora del acto demandado Director de Servicios Jurídicos del Instituto Estatal de Educación Pública del Estado de Oaxaca, no es la autoridad competente para resolver el recurso de revisión que interpuso </w:t>
      </w:r>
      <w:r w:rsidR="0076295B">
        <w:rPr>
          <w:rFonts w:ascii="Arial" w:hAnsi="Arial" w:cs="Arial"/>
          <w:b/>
          <w:sz w:val="26"/>
          <w:szCs w:val="26"/>
        </w:rPr>
        <w:t>***********</w:t>
      </w:r>
      <w:r w:rsidRPr="00B43459">
        <w:rPr>
          <w:i/>
        </w:rPr>
        <w:t>.</w:t>
      </w:r>
    </w:p>
    <w:p w14:paraId="226AC32B" w14:textId="159E6B03" w:rsidR="001E0D4D" w:rsidRPr="00B43459" w:rsidRDefault="001E0D4D" w:rsidP="00B43459">
      <w:pPr>
        <w:spacing w:after="0" w:line="240" w:lineRule="auto"/>
        <w:ind w:left="709" w:right="616" w:firstLine="709"/>
        <w:jc w:val="both"/>
        <w:rPr>
          <w:i/>
        </w:rPr>
      </w:pPr>
      <w:r w:rsidRPr="00B43459">
        <w:rPr>
          <w:i/>
        </w:rPr>
        <w:t xml:space="preserve">Por tanto, del mismo modo resultan ilegales las razones asentadas por la autoridad incompetente para desechar el recurso de revisión, al no tener las facultades para conocer del referido medio de impugnación; en consecuencia, ante la ilegalidad del acuerdo de diecisiete de septiembre de dos mil diecinueve, al haber sido emitido por autoridad competente, lo procedente conforme lo dispuesto por el artículo 208 fracción I9, de la Ley de Procedimiento y Justicia Administrativa para el Estado de Oaxaca, es declarar su </w:t>
      </w:r>
      <w:r w:rsidRPr="00B43459">
        <w:rPr>
          <w:b/>
          <w:i/>
        </w:rPr>
        <w:t xml:space="preserve">NULIDAD PARA EL EFECTO </w:t>
      </w:r>
      <w:r w:rsidRPr="00B43459">
        <w:rPr>
          <w:i/>
        </w:rPr>
        <w:t xml:space="preserve">de que sea </w:t>
      </w:r>
      <w:r w:rsidRPr="00B43459">
        <w:rPr>
          <w:b/>
          <w:i/>
        </w:rPr>
        <w:t xml:space="preserve">admitido y resuelto </w:t>
      </w:r>
      <w:r w:rsidRPr="00B43459">
        <w:rPr>
          <w:i/>
        </w:rPr>
        <w:t xml:space="preserve">el recurso de revisión que interpuso la actora en sede administrativa, por el Director General del Instituto Estatal de Educación Pública del Estado de Oaxaca, quien es la autoridad competente para conocer y resolver el medio de impugnación; lo anterior con la finalidad de no privar a </w:t>
      </w:r>
      <w:r w:rsidR="0076295B">
        <w:rPr>
          <w:rFonts w:ascii="Arial" w:hAnsi="Arial" w:cs="Arial"/>
          <w:b/>
          <w:sz w:val="26"/>
          <w:szCs w:val="26"/>
        </w:rPr>
        <w:t>***********</w:t>
      </w:r>
      <w:r w:rsidRPr="00B43459">
        <w:rPr>
          <w:i/>
        </w:rPr>
        <w:t>, de su derecho de acceso a la justicia, pues no existe pronunciamiento sobre las pretensiones realizadas en el referido recurso de revisión.</w:t>
      </w:r>
    </w:p>
    <w:p w14:paraId="74CE060F" w14:textId="77777777" w:rsidR="001E0D4D" w:rsidRPr="00B43459" w:rsidRDefault="001E0D4D" w:rsidP="00B43459">
      <w:pPr>
        <w:spacing w:after="0" w:line="240" w:lineRule="auto"/>
        <w:ind w:left="709" w:right="616" w:firstLine="709"/>
        <w:jc w:val="both"/>
        <w:rPr>
          <w:i/>
        </w:rPr>
      </w:pPr>
      <w:r w:rsidRPr="00B43459">
        <w:rPr>
          <w:i/>
        </w:rPr>
        <w:t>Sirve de apoyo a lo anterior el criterio emitido por el Séptimo Tribunal Colegiado en materia Administrativa de Primer Circuito, publicado en el Semanario Judicial de la Federación y su Gaceta, en la Novena Época, Tomo XX, Septiembre de 2004, en la página 1820, de rubro y texto siguiente:</w:t>
      </w:r>
    </w:p>
    <w:p w14:paraId="1ECB6B8E" w14:textId="77777777" w:rsidR="001E0D4D" w:rsidRPr="00B43459" w:rsidRDefault="001E0D4D" w:rsidP="00B43459">
      <w:pPr>
        <w:spacing w:after="0" w:line="240" w:lineRule="auto"/>
        <w:ind w:left="709" w:right="616" w:firstLine="709"/>
        <w:jc w:val="both"/>
        <w:rPr>
          <w:i/>
        </w:rPr>
      </w:pPr>
      <w:r w:rsidRPr="00B43459">
        <w:rPr>
          <w:i/>
        </w:rPr>
        <w:t>´NULIDAD POR INCOMPETENCIA.DEBE DECRETARSE PARA EFECTOS CUANDO EL ACTO IMPUGNADO EMANA DE UN PROCEDIMIENTO EN EL CUAL EXISTE OBLIGACIÓN LEGAL DE LA AUTORIDAD ADMINISTRATIVA PARA PRONUNCIARSE SOBRE LA LITIS QUE LE FUE PLANTEADA. El artículo </w:t>
      </w:r>
      <w:hyperlink r:id="rId8" w:history="1">
        <w:r w:rsidRPr="00B43459">
          <w:rPr>
            <w:i/>
          </w:rPr>
          <w:t>17, segundo párrafo, de la Constitución Política de los Estados Unidos Mexicanos</w:t>
        </w:r>
      </w:hyperlink>
      <w:r w:rsidRPr="00B43459">
        <w:rPr>
          <w:i/>
        </w:rPr>
        <w:t> prevé la garantía de acceso a la justicia, que consiste en la facultad que tienen los particulares para acudir ante el Estado a fin de someter a su consideración una pretensión o litigio, y la obligación ineludible de la autoridad, una vez seguidas las formalidades esenciales del procedimiento, de poner fin a la contienda mediante el dictado de una resolución, la cual debe ejecutarse materialmente. Por tanto, si el Tribunal Federal de Justicia Fiscal y Administrativa estima que la autoridad demandada era incompetente para sustanciar y resolver un procedimiento que le fue planteado por un particular, debe verificar si existe obligación legal de emitir una resolución administrativa y, en caso afirmativo, la nulidad deberá ser para efectos, no lisa y llana, en términos de lo dispuesto por el artículo </w:t>
      </w:r>
      <w:hyperlink r:id="rId9" w:history="1">
        <w:r w:rsidRPr="00B43459">
          <w:rPr>
            <w:i/>
          </w:rPr>
          <w:t>239, fracción III, del Código Fiscal de la Federación</w:t>
        </w:r>
      </w:hyperlink>
      <w:r w:rsidRPr="00B43459">
        <w:rPr>
          <w:i/>
        </w:rPr>
        <w:t>, ordenando la reposición de todo lo actuado en el procedimiento natural, para que éste sea remitido a la autoridad que debió conocer el asunto, pues de lo contrario se priva al gobernado de su derecho de acudir ante las instancias materialmente jurisdiccionales. Por ejemplo, si un particular acude ante el Instituto Mexicano de la Propiedad Industrial a solicitar la caducidad o nulidad de una marca registrada a favor de otro gobernado, éste a su vez reconviene al actor respecto de marcas de su propiedad, y la Sala Fiscal, al conocer del juicio contencioso administrativo en contra de la resolución administrativa, declara la nulidad lisa y llana con motivo de la incompetencia de la autoridad que tramitó y resolvió la solicitud de infracción, tal situación es violatoria de garantías, pues con motivo del acto reclamado se priva al quejoso de su derecho de acceso a la justicia, al no existir pronunciamiento alguno sobre la pretensión que planteó ante el Estado.´</w:t>
      </w:r>
    </w:p>
    <w:p w14:paraId="7CE9F508" w14:textId="77777777" w:rsidR="001E0D4D" w:rsidRDefault="001E0D4D" w:rsidP="001E0D4D">
      <w:pPr>
        <w:ind w:firstLine="709"/>
        <w:jc w:val="both"/>
        <w:rPr>
          <w:i/>
        </w:rPr>
      </w:pPr>
      <w:r>
        <w:rPr>
          <w:i/>
        </w:rPr>
        <w:t>…”</w:t>
      </w:r>
    </w:p>
    <w:p w14:paraId="366A3AEE" w14:textId="4639D986" w:rsidR="00E5098E" w:rsidRDefault="00E5098E" w:rsidP="00E5098E">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w:t>
      </w:r>
      <w:r>
        <w:rPr>
          <w:rFonts w:ascii="Arial" w:hAnsi="Arial" w:cs="Arial"/>
          <w:sz w:val="26"/>
          <w:szCs w:val="26"/>
        </w:rPr>
        <w:lastRenderedPageBreak/>
        <w:t>57, Septiembre de 1992, Materia Común, Octava Época, bajo el rubro y texto siguientes:</w:t>
      </w:r>
      <w:r w:rsidR="009347CB">
        <w:rPr>
          <w:rFonts w:ascii="Arial" w:hAnsi="Arial" w:cs="Arial"/>
          <w:sz w:val="26"/>
          <w:szCs w:val="26"/>
        </w:rPr>
        <w:t xml:space="preserve"> - - - - - - - - - - - - - - - - - - - - - - - - - - - - - - - - - - - - - - - -</w:t>
      </w:r>
    </w:p>
    <w:p w14:paraId="24637C3A" w14:textId="77777777" w:rsidR="00E5098E" w:rsidRDefault="00E5098E" w:rsidP="00E5098E">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14:paraId="17A186A7" w14:textId="77777777" w:rsidR="00E5098E" w:rsidRPr="00510538" w:rsidRDefault="00E5098E" w:rsidP="00E5098E">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AB77662" w14:textId="77777777" w:rsidR="00E5098E" w:rsidRDefault="00E5098E" w:rsidP="00E5098E">
      <w:pPr>
        <w:spacing w:after="0" w:line="240" w:lineRule="auto"/>
        <w:ind w:firstLine="708"/>
        <w:jc w:val="both"/>
        <w:rPr>
          <w:rFonts w:ascii="Arial" w:hAnsi="Arial" w:cs="Arial"/>
          <w:bCs/>
          <w:sz w:val="26"/>
          <w:szCs w:val="26"/>
          <w:lang w:val="es-MX"/>
        </w:rPr>
      </w:pPr>
    </w:p>
    <w:p w14:paraId="5B454C8A" w14:textId="540F57C5" w:rsidR="004838E0" w:rsidRDefault="00E5098E" w:rsidP="00E5098E">
      <w:pPr>
        <w:spacing w:after="0" w:line="360" w:lineRule="auto"/>
        <w:ind w:firstLine="708"/>
        <w:jc w:val="both"/>
        <w:rPr>
          <w:rFonts w:ascii="Arial" w:eastAsia="Times New Roman" w:hAnsi="Arial" w:cs="Arial"/>
          <w:color w:val="000000"/>
          <w:sz w:val="26"/>
          <w:szCs w:val="26"/>
          <w:lang w:eastAsia="es-MX"/>
        </w:rPr>
      </w:pPr>
      <w:r w:rsidRPr="00EF1C3E">
        <w:rPr>
          <w:rFonts w:ascii="Arial" w:hAnsi="Arial" w:cs="Arial"/>
          <w:bCs/>
          <w:sz w:val="26"/>
          <w:szCs w:val="26"/>
          <w:lang w:val="es-MX"/>
        </w:rPr>
        <w:t xml:space="preserve">Por tanto, al no controvertir la </w:t>
      </w:r>
      <w:r>
        <w:rPr>
          <w:rFonts w:ascii="Arial" w:hAnsi="Arial" w:cs="Arial"/>
          <w:bCs/>
          <w:sz w:val="26"/>
          <w:szCs w:val="26"/>
          <w:lang w:val="es-MX"/>
        </w:rPr>
        <w:t xml:space="preserve">parte relativa de la </w:t>
      </w:r>
      <w:r w:rsidRPr="00EF1C3E">
        <w:rPr>
          <w:rFonts w:ascii="Arial" w:hAnsi="Arial" w:cs="Arial"/>
          <w:bCs/>
          <w:sz w:val="26"/>
          <w:szCs w:val="26"/>
          <w:lang w:val="es-MX"/>
        </w:rPr>
        <w:t>sentencia recurrida</w:t>
      </w:r>
      <w:r>
        <w:rPr>
          <w:rFonts w:ascii="Arial" w:hAnsi="Arial" w:cs="Arial"/>
          <w:bCs/>
          <w:sz w:val="26"/>
          <w:szCs w:val="26"/>
          <w:lang w:val="es-MX"/>
        </w:rPr>
        <w:t>,</w:t>
      </w:r>
      <w:r w:rsidRPr="00EF1C3E">
        <w:rPr>
          <w:rFonts w:ascii="Arial" w:hAnsi="Arial" w:cs="Arial"/>
          <w:bCs/>
          <w:sz w:val="26"/>
          <w:szCs w:val="26"/>
          <w:lang w:val="es-MX"/>
        </w:rPr>
        <w:t xml:space="preserve"> es que resultan </w:t>
      </w:r>
      <w:r w:rsidRPr="00787504">
        <w:rPr>
          <w:rFonts w:ascii="Arial" w:hAnsi="Arial" w:cs="Arial"/>
          <w:b/>
          <w:bCs/>
          <w:sz w:val="26"/>
          <w:szCs w:val="26"/>
          <w:lang w:val="es-MX"/>
        </w:rPr>
        <w:t>INOPERANTES</w:t>
      </w:r>
      <w:r>
        <w:rPr>
          <w:rFonts w:ascii="Arial" w:hAnsi="Arial" w:cs="Arial"/>
          <w:bCs/>
          <w:sz w:val="26"/>
          <w:szCs w:val="26"/>
          <w:lang w:val="es-MX"/>
        </w:rPr>
        <w:t xml:space="preserve"> los agravios expresados por </w:t>
      </w:r>
      <w:r w:rsidR="00821A78">
        <w:rPr>
          <w:rFonts w:ascii="Arial" w:hAnsi="Arial" w:cs="Arial"/>
          <w:bCs/>
          <w:sz w:val="26"/>
          <w:szCs w:val="26"/>
          <w:lang w:val="es-MX"/>
        </w:rPr>
        <w:t>el</w:t>
      </w:r>
      <w:r>
        <w:rPr>
          <w:rFonts w:ascii="Arial" w:hAnsi="Arial" w:cs="Arial"/>
          <w:bCs/>
          <w:sz w:val="26"/>
          <w:szCs w:val="26"/>
          <w:lang w:val="es-MX"/>
        </w:rPr>
        <w:t xml:space="preserve"> recurrente</w:t>
      </w:r>
      <w:r w:rsidR="00821A78">
        <w:rPr>
          <w:rFonts w:ascii="Arial" w:hAnsi="Arial" w:cs="Arial"/>
          <w:bCs/>
          <w:sz w:val="26"/>
          <w:szCs w:val="26"/>
          <w:lang w:val="es-MX"/>
        </w:rPr>
        <w:t xml:space="preserve">; en consecuencia, </w:t>
      </w:r>
      <w:r>
        <w:rPr>
          <w:rFonts w:ascii="Arial" w:hAnsi="Arial" w:cs="Arial"/>
          <w:sz w:val="26"/>
          <w:szCs w:val="26"/>
        </w:rPr>
        <w:t xml:space="preserve">lo determinado por la Primera Instancia sigue rigiendo el sentido de la sentencia </w:t>
      </w:r>
      <w:r w:rsidR="00821A78">
        <w:rPr>
          <w:rFonts w:ascii="Arial" w:hAnsi="Arial" w:cs="Arial"/>
          <w:sz w:val="26"/>
          <w:szCs w:val="26"/>
        </w:rPr>
        <w:t>impugnada</w:t>
      </w:r>
      <w:r>
        <w:rPr>
          <w:rFonts w:ascii="Arial" w:hAnsi="Arial" w:cs="Arial"/>
          <w:sz w:val="26"/>
          <w:szCs w:val="26"/>
        </w:rPr>
        <w:t xml:space="preserve">, porque </w:t>
      </w:r>
      <w:r w:rsidR="00821A78">
        <w:rPr>
          <w:rFonts w:ascii="Arial" w:hAnsi="Arial" w:cs="Arial"/>
          <w:sz w:val="26"/>
          <w:szCs w:val="26"/>
        </w:rPr>
        <w:t>co</w:t>
      </w:r>
      <w:r>
        <w:rPr>
          <w:rFonts w:ascii="Arial" w:hAnsi="Arial" w:cs="Arial"/>
          <w:sz w:val="26"/>
          <w:szCs w:val="26"/>
        </w:rPr>
        <w:t>n sus manifestaciones no destruye esas consideraciones, lo que era menester que hiciera ya que fue precisam</w:t>
      </w:r>
      <w:r w:rsidR="00A73A20">
        <w:rPr>
          <w:rFonts w:ascii="Arial" w:hAnsi="Arial" w:cs="Arial"/>
          <w:sz w:val="26"/>
          <w:szCs w:val="26"/>
        </w:rPr>
        <w:t xml:space="preserve">ente en atención a ellas que el </w:t>
      </w:r>
      <w:r>
        <w:rPr>
          <w:rFonts w:ascii="Arial" w:hAnsi="Arial" w:cs="Arial"/>
          <w:sz w:val="26"/>
          <w:szCs w:val="26"/>
        </w:rPr>
        <w:t>Magistrad</w:t>
      </w:r>
      <w:r w:rsidR="00A73A20">
        <w:rPr>
          <w:rFonts w:ascii="Arial" w:hAnsi="Arial" w:cs="Arial"/>
          <w:sz w:val="26"/>
          <w:szCs w:val="26"/>
        </w:rPr>
        <w:t>o</w:t>
      </w:r>
      <w:r>
        <w:rPr>
          <w:rFonts w:ascii="Arial" w:hAnsi="Arial" w:cs="Arial"/>
          <w:sz w:val="26"/>
          <w:szCs w:val="26"/>
        </w:rPr>
        <w:t xml:space="preserve"> </w:t>
      </w:r>
      <w:r w:rsidRPr="00A171F4">
        <w:rPr>
          <w:rFonts w:ascii="Arial" w:hAnsi="Arial" w:cs="Arial"/>
          <w:sz w:val="26"/>
          <w:szCs w:val="26"/>
        </w:rPr>
        <w:t>declar</w:t>
      </w:r>
      <w:r>
        <w:rPr>
          <w:rFonts w:ascii="Arial" w:hAnsi="Arial" w:cs="Arial"/>
          <w:sz w:val="26"/>
          <w:szCs w:val="26"/>
        </w:rPr>
        <w:t>ó</w:t>
      </w:r>
      <w:r>
        <w:rPr>
          <w:rFonts w:ascii="Arial" w:hAnsi="Arial" w:cs="Arial"/>
          <w:bCs/>
          <w:sz w:val="26"/>
          <w:szCs w:val="26"/>
          <w:lang w:val="es-MX"/>
        </w:rPr>
        <w:t xml:space="preserve"> </w:t>
      </w:r>
      <w:r w:rsidR="00A73A20" w:rsidRPr="00217EDD">
        <w:rPr>
          <w:rFonts w:ascii="Arial" w:eastAsia="Times New Roman" w:hAnsi="Arial" w:cs="Arial"/>
          <w:color w:val="000000"/>
          <w:sz w:val="26"/>
          <w:szCs w:val="26"/>
          <w:lang w:eastAsia="es-MX"/>
        </w:rPr>
        <w:t xml:space="preserve">la </w:t>
      </w:r>
      <w:r w:rsidR="00A73A20" w:rsidRPr="00217EDD">
        <w:rPr>
          <w:rFonts w:ascii="Arial" w:eastAsia="Times New Roman" w:hAnsi="Arial" w:cs="Arial"/>
          <w:b/>
          <w:color w:val="000000"/>
          <w:sz w:val="26"/>
          <w:szCs w:val="26"/>
          <w:lang w:eastAsia="es-MX"/>
        </w:rPr>
        <w:t>NULIDAD</w:t>
      </w:r>
      <w:r w:rsidR="00A73A20">
        <w:rPr>
          <w:rFonts w:ascii="Arial" w:eastAsia="Times New Roman" w:hAnsi="Arial" w:cs="Arial"/>
          <w:b/>
          <w:color w:val="000000"/>
          <w:sz w:val="26"/>
          <w:szCs w:val="26"/>
          <w:lang w:eastAsia="es-MX"/>
        </w:rPr>
        <w:t xml:space="preserve"> </w:t>
      </w:r>
      <w:r w:rsidR="00A73A20">
        <w:rPr>
          <w:rFonts w:ascii="Arial" w:eastAsia="Times New Roman" w:hAnsi="Arial" w:cs="Arial"/>
          <w:color w:val="000000"/>
          <w:sz w:val="26"/>
          <w:szCs w:val="26"/>
          <w:lang w:eastAsia="es-MX"/>
        </w:rPr>
        <w:t xml:space="preserve">del acuerdo de diecisiete de septiembre de dos mil diecinueve, </w:t>
      </w:r>
      <w:r w:rsidR="00A73A20">
        <w:rPr>
          <w:rFonts w:ascii="Arial" w:eastAsia="Times New Roman" w:hAnsi="Arial" w:cs="Arial"/>
          <w:b/>
          <w:color w:val="000000"/>
          <w:sz w:val="26"/>
          <w:szCs w:val="26"/>
          <w:lang w:eastAsia="es-MX"/>
        </w:rPr>
        <w:t>PARA EL EFECTO</w:t>
      </w:r>
      <w:r w:rsidR="00A73A20" w:rsidRPr="00217EDD">
        <w:rPr>
          <w:rFonts w:ascii="Arial" w:eastAsia="Times New Roman" w:hAnsi="Arial" w:cs="Arial"/>
          <w:color w:val="000000"/>
          <w:sz w:val="26"/>
          <w:szCs w:val="26"/>
          <w:lang w:eastAsia="es-MX"/>
        </w:rPr>
        <w:t xml:space="preserve"> </w:t>
      </w:r>
      <w:r w:rsidR="00A73A20">
        <w:rPr>
          <w:rFonts w:ascii="Arial" w:eastAsia="Times New Roman" w:hAnsi="Arial" w:cs="Arial"/>
          <w:color w:val="000000"/>
          <w:sz w:val="26"/>
          <w:szCs w:val="26"/>
          <w:lang w:eastAsia="es-MX"/>
        </w:rPr>
        <w:t xml:space="preserve">de que sea admitido y resuelto por el Director General del Instituto Estatal de Educación Pública del Estado de Oaxaca, el recurso de revisión que interpuso la actora en sede administrativa, al ser la autoridad competente para conocer y resolver el medio de impugnación; lo anterior con la finalidad de no privar a </w:t>
      </w:r>
      <w:r w:rsidR="0076295B">
        <w:rPr>
          <w:rFonts w:ascii="Arial" w:hAnsi="Arial" w:cs="Arial"/>
          <w:b/>
          <w:sz w:val="26"/>
          <w:szCs w:val="26"/>
        </w:rPr>
        <w:t xml:space="preserve">*********** </w:t>
      </w:r>
      <w:r w:rsidR="00A73A20">
        <w:rPr>
          <w:rFonts w:ascii="Arial" w:eastAsia="Times New Roman" w:hAnsi="Arial" w:cs="Arial"/>
          <w:color w:val="000000"/>
          <w:sz w:val="26"/>
          <w:szCs w:val="26"/>
          <w:lang w:eastAsia="es-MX"/>
        </w:rPr>
        <w:t>de su derecho de acceso a la justicia</w:t>
      </w:r>
      <w:r w:rsidR="00A73A20">
        <w:rPr>
          <w:rFonts w:ascii="Arial" w:hAnsi="Arial" w:cs="Arial"/>
          <w:sz w:val="26"/>
          <w:szCs w:val="26"/>
        </w:rPr>
        <w:t>.</w:t>
      </w:r>
      <w:r w:rsidR="009347CB">
        <w:rPr>
          <w:rFonts w:ascii="Arial" w:hAnsi="Arial" w:cs="Arial"/>
          <w:sz w:val="26"/>
          <w:szCs w:val="26"/>
        </w:rPr>
        <w:t xml:space="preserve"> - - - - - - - - - - - - - - - - - - - - - - - - - - - - - - - - - - - - - - - - - - - </w:t>
      </w:r>
    </w:p>
    <w:p w14:paraId="0C963A27" w14:textId="77777777" w:rsidR="00E5098E" w:rsidRDefault="00E5098E" w:rsidP="00E5098E">
      <w:pPr>
        <w:spacing w:after="0" w:line="240" w:lineRule="auto"/>
        <w:ind w:firstLine="708"/>
        <w:jc w:val="both"/>
        <w:rPr>
          <w:rFonts w:ascii="Arial" w:hAnsi="Arial" w:cs="Arial"/>
          <w:bCs/>
          <w:sz w:val="26"/>
          <w:szCs w:val="26"/>
          <w:lang w:val="es-MX"/>
        </w:rPr>
      </w:pPr>
    </w:p>
    <w:p w14:paraId="7A41B2D8" w14:textId="073CE565" w:rsidR="00E5098E" w:rsidRDefault="00E5098E" w:rsidP="00E5098E">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r w:rsidR="009347CB">
        <w:rPr>
          <w:rFonts w:ascii="Arial" w:eastAsia="Times New Roman" w:hAnsi="Arial"/>
          <w:color w:val="000000"/>
          <w:sz w:val="26"/>
          <w:szCs w:val="26"/>
          <w:lang w:val="es-MX"/>
        </w:rPr>
        <w:t xml:space="preserve"> - - - - - - - </w:t>
      </w:r>
    </w:p>
    <w:p w14:paraId="45771004" w14:textId="77777777" w:rsidR="00E5098E" w:rsidRDefault="00E5098E" w:rsidP="00570CD3">
      <w:pPr>
        <w:widowControl w:val="0"/>
        <w:tabs>
          <w:tab w:val="left" w:pos="567"/>
        </w:tabs>
        <w:spacing w:before="240" w:after="0" w:line="240" w:lineRule="auto"/>
        <w:ind w:left="567" w:right="616" w:firstLine="709"/>
        <w:jc w:val="both"/>
        <w:rPr>
          <w:rFonts w:ascii="Arial" w:hAnsi="Arial" w:cs="Arial"/>
          <w:bCs/>
          <w:color w:val="000000"/>
          <w:sz w:val="26"/>
          <w:szCs w:val="26"/>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03AE3390" w14:textId="5CDFD612" w:rsidR="00E5098E" w:rsidRDefault="00E5098E" w:rsidP="00E5098E">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y ante la ausencia de agravios que contradigan las razones de la primera instancia para emitir su determinación,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w:t>
      </w:r>
      <w:r w:rsidR="009347CB">
        <w:rPr>
          <w:rFonts w:ascii="Arial" w:eastAsia="Calibri" w:hAnsi="Arial" w:cs="Arial"/>
          <w:bCs/>
          <w:sz w:val="26"/>
          <w:szCs w:val="26"/>
        </w:rPr>
        <w:t xml:space="preserve"> - - - - - - - - - - - - - - - - - - - - - - - - - - - </w:t>
      </w:r>
    </w:p>
    <w:p w14:paraId="4CFCC113" w14:textId="241E0A47" w:rsidR="00E5098E" w:rsidRDefault="00E5098E" w:rsidP="00E5098E">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En mérito de lo anterior, con fundamento en los artículos </w:t>
      </w:r>
      <w:r w:rsidR="00D25D43">
        <w:rPr>
          <w:rFonts w:ascii="Arial" w:hAnsi="Arial" w:cs="Arial"/>
          <w:sz w:val="26"/>
          <w:szCs w:val="26"/>
        </w:rPr>
        <w:t xml:space="preserve">236, </w:t>
      </w:r>
      <w:r>
        <w:rPr>
          <w:rFonts w:ascii="Arial" w:hAnsi="Arial" w:cs="Arial"/>
          <w:sz w:val="26"/>
          <w:szCs w:val="26"/>
        </w:rPr>
        <w:t xml:space="preserve">237 y 238 de la Ley de Procedimiento y Justicia Administrativa para el </w:t>
      </w:r>
      <w:r>
        <w:rPr>
          <w:rFonts w:ascii="Arial" w:hAnsi="Arial" w:cs="Arial"/>
          <w:sz w:val="26"/>
          <w:szCs w:val="26"/>
        </w:rPr>
        <w:lastRenderedPageBreak/>
        <w:t>Estado, se:</w:t>
      </w:r>
      <w:r w:rsidR="009347CB">
        <w:rPr>
          <w:rFonts w:ascii="Arial" w:hAnsi="Arial" w:cs="Arial"/>
          <w:sz w:val="26"/>
          <w:szCs w:val="26"/>
        </w:rPr>
        <w:t xml:space="preserve"> - - - - - - - - - - - - - - - - - - - - - - - - - - - - - - - - - - - - - - - - - - - -</w:t>
      </w:r>
    </w:p>
    <w:p w14:paraId="1787E4B9" w14:textId="77777777" w:rsidR="00E5098E" w:rsidRDefault="00E5098E" w:rsidP="00E5098E">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35E597C" w14:textId="084519E0" w:rsidR="00E5098E" w:rsidRDefault="00E5098E" w:rsidP="00E5098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9347CB">
        <w:rPr>
          <w:rFonts w:ascii="Arial" w:hAnsi="Arial" w:cs="Arial"/>
          <w:color w:val="000000"/>
          <w:sz w:val="26"/>
          <w:szCs w:val="26"/>
          <w:lang w:val="es-MX"/>
        </w:rPr>
        <w:t>antecede. -</w:t>
      </w:r>
      <w:r>
        <w:rPr>
          <w:rFonts w:ascii="Arial" w:hAnsi="Arial" w:cs="Arial"/>
          <w:color w:val="000000"/>
          <w:sz w:val="26"/>
          <w:szCs w:val="26"/>
          <w:lang w:val="es-MX"/>
        </w:rPr>
        <w:t xml:space="preserve"> - - - - - - - - - - - -</w:t>
      </w:r>
      <w:r w:rsidR="009347CB">
        <w:rPr>
          <w:rFonts w:ascii="Arial" w:hAnsi="Arial" w:cs="Arial"/>
          <w:color w:val="000000"/>
          <w:sz w:val="26"/>
          <w:szCs w:val="26"/>
          <w:lang w:val="es-MX"/>
        </w:rPr>
        <w:t xml:space="preserve"> </w:t>
      </w:r>
      <w:r>
        <w:rPr>
          <w:rFonts w:ascii="Arial" w:hAnsi="Arial" w:cs="Arial"/>
          <w:color w:val="000000"/>
          <w:sz w:val="26"/>
          <w:szCs w:val="26"/>
          <w:lang w:val="es-MX"/>
        </w:rPr>
        <w:t xml:space="preserve">- </w:t>
      </w:r>
      <w:r w:rsidR="009347CB">
        <w:rPr>
          <w:rFonts w:ascii="Arial" w:hAnsi="Arial" w:cs="Arial"/>
          <w:color w:val="000000"/>
          <w:sz w:val="26"/>
          <w:szCs w:val="26"/>
          <w:lang w:val="es-MX"/>
        </w:rPr>
        <w:t xml:space="preserve">- - - - - </w:t>
      </w:r>
    </w:p>
    <w:p w14:paraId="659BC070" w14:textId="2C99657F" w:rsidR="00E5098E" w:rsidRDefault="00E5098E" w:rsidP="00E5098E">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w:t>
      </w:r>
      <w:r w:rsidR="005C7A6F">
        <w:rPr>
          <w:rFonts w:ascii="Arial" w:hAnsi="Arial" w:cs="Arial"/>
          <w:sz w:val="26"/>
          <w:szCs w:val="26"/>
        </w:rPr>
        <w:t xml:space="preserve">e la presente resolución a la Sexta </w:t>
      </w:r>
      <w:r>
        <w:rPr>
          <w:rFonts w:ascii="Arial" w:hAnsi="Arial" w:cs="Arial"/>
          <w:sz w:val="26"/>
          <w:szCs w:val="26"/>
        </w:rPr>
        <w:t>Sala Unitaria de Primera Instancia de este Tribunal y en su oportunidad archívese el presente cuaderno de revisión como asunto concluido.- - - - - - - - - - - -</w:t>
      </w:r>
      <w:r w:rsidR="009347CB">
        <w:rPr>
          <w:rFonts w:ascii="Arial" w:hAnsi="Arial" w:cs="Arial"/>
          <w:sz w:val="26"/>
          <w:szCs w:val="26"/>
        </w:rPr>
        <w:t xml:space="preserve"> </w:t>
      </w:r>
      <w:r>
        <w:rPr>
          <w:rFonts w:ascii="Arial" w:hAnsi="Arial" w:cs="Arial"/>
          <w:sz w:val="26"/>
          <w:szCs w:val="26"/>
        </w:rPr>
        <w:t xml:space="preserve">- </w:t>
      </w:r>
      <w:r w:rsidR="009347CB">
        <w:rPr>
          <w:rFonts w:ascii="Arial" w:hAnsi="Arial" w:cs="Arial"/>
          <w:sz w:val="26"/>
          <w:szCs w:val="26"/>
        </w:rPr>
        <w:t xml:space="preserve">- - - - - - - </w:t>
      </w:r>
    </w:p>
    <w:p w14:paraId="13D77F33" w14:textId="77777777" w:rsidR="009347CB" w:rsidRDefault="009347CB" w:rsidP="00E5098E">
      <w:pPr>
        <w:pStyle w:val="Sinespaciado"/>
        <w:spacing w:before="240" w:line="360" w:lineRule="auto"/>
        <w:ind w:firstLine="708"/>
        <w:jc w:val="both"/>
        <w:rPr>
          <w:rFonts w:ascii="Arial" w:hAnsi="Arial" w:cs="Arial"/>
          <w:sz w:val="26"/>
          <w:szCs w:val="26"/>
        </w:rPr>
      </w:pPr>
    </w:p>
    <w:p w14:paraId="7CAB90A3" w14:textId="77777777" w:rsidR="009347CB" w:rsidRDefault="009347CB" w:rsidP="009347CB">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 - - - - - - - - -</w:t>
      </w:r>
    </w:p>
    <w:p w14:paraId="5CD8A969" w14:textId="77777777" w:rsidR="009347CB" w:rsidRDefault="009347CB" w:rsidP="009347CB">
      <w:pPr>
        <w:spacing w:line="360" w:lineRule="auto"/>
        <w:ind w:firstLine="708"/>
        <w:jc w:val="both"/>
        <w:rPr>
          <w:rFonts w:ascii="Arial" w:hAnsi="Arial" w:cs="Arial"/>
          <w:sz w:val="26"/>
          <w:szCs w:val="26"/>
        </w:rPr>
      </w:pPr>
    </w:p>
    <w:p w14:paraId="7EE80612" w14:textId="77777777" w:rsidR="009347CB" w:rsidRDefault="009347CB" w:rsidP="009347CB">
      <w:pPr>
        <w:spacing w:line="360" w:lineRule="auto"/>
        <w:ind w:firstLine="708"/>
        <w:jc w:val="both"/>
        <w:rPr>
          <w:rFonts w:ascii="Arial" w:hAnsi="Arial" w:cs="Arial"/>
          <w:sz w:val="26"/>
          <w:szCs w:val="26"/>
        </w:rPr>
      </w:pPr>
    </w:p>
    <w:p w14:paraId="263DD415" w14:textId="77777777" w:rsidR="009347CB" w:rsidRDefault="009347CB" w:rsidP="009347CB">
      <w:pPr>
        <w:spacing w:line="360" w:lineRule="auto"/>
        <w:ind w:firstLine="708"/>
        <w:jc w:val="both"/>
        <w:rPr>
          <w:rFonts w:ascii="Arial" w:hAnsi="Arial" w:cs="Arial"/>
          <w:sz w:val="26"/>
          <w:szCs w:val="26"/>
        </w:rPr>
      </w:pPr>
    </w:p>
    <w:p w14:paraId="2CFDE0B4" w14:textId="77777777" w:rsidR="009347CB" w:rsidRDefault="009347CB" w:rsidP="009347CB">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22A22046" w14:textId="77777777" w:rsidR="009347CB" w:rsidRDefault="009347CB" w:rsidP="009347CB">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40BCF0D3" w14:textId="77777777" w:rsidR="009347CB" w:rsidRDefault="009347CB" w:rsidP="009347CB">
      <w:pPr>
        <w:spacing w:after="0" w:line="240" w:lineRule="auto"/>
        <w:ind w:firstLine="708"/>
        <w:jc w:val="center"/>
        <w:rPr>
          <w:rFonts w:ascii="Arial" w:eastAsia="Calibri" w:hAnsi="Arial" w:cs="Arial"/>
          <w:sz w:val="26"/>
          <w:szCs w:val="26"/>
        </w:rPr>
      </w:pPr>
    </w:p>
    <w:p w14:paraId="2B6FAEDD" w14:textId="77777777" w:rsidR="009347CB" w:rsidRDefault="009347CB" w:rsidP="009347CB">
      <w:pPr>
        <w:spacing w:after="0" w:line="240" w:lineRule="auto"/>
        <w:ind w:firstLine="708"/>
        <w:jc w:val="center"/>
        <w:rPr>
          <w:rFonts w:ascii="Arial" w:eastAsia="Calibri" w:hAnsi="Arial" w:cs="Arial"/>
          <w:sz w:val="26"/>
          <w:szCs w:val="26"/>
        </w:rPr>
      </w:pPr>
    </w:p>
    <w:p w14:paraId="76941073" w14:textId="77777777" w:rsidR="009347CB" w:rsidRDefault="009347CB" w:rsidP="009347CB">
      <w:pPr>
        <w:spacing w:after="0" w:line="240" w:lineRule="auto"/>
        <w:ind w:firstLine="708"/>
        <w:jc w:val="center"/>
        <w:rPr>
          <w:rFonts w:ascii="Arial" w:eastAsia="Calibri" w:hAnsi="Arial" w:cs="Arial"/>
          <w:sz w:val="26"/>
          <w:szCs w:val="26"/>
        </w:rPr>
      </w:pPr>
    </w:p>
    <w:p w14:paraId="29480683" w14:textId="77777777" w:rsidR="009347CB" w:rsidRDefault="009347CB" w:rsidP="009347CB">
      <w:pPr>
        <w:spacing w:after="0" w:line="240" w:lineRule="auto"/>
        <w:rPr>
          <w:rFonts w:ascii="Arial" w:eastAsia="Calibri" w:hAnsi="Arial" w:cs="Arial"/>
          <w:sz w:val="26"/>
          <w:szCs w:val="26"/>
        </w:rPr>
      </w:pPr>
    </w:p>
    <w:p w14:paraId="4B2E9772" w14:textId="77777777" w:rsidR="009347CB" w:rsidRDefault="009347CB" w:rsidP="009347CB">
      <w:pPr>
        <w:spacing w:after="0" w:line="240" w:lineRule="auto"/>
        <w:rPr>
          <w:rFonts w:ascii="Arial" w:eastAsia="Calibri" w:hAnsi="Arial" w:cs="Arial"/>
          <w:sz w:val="26"/>
          <w:szCs w:val="26"/>
        </w:rPr>
      </w:pPr>
    </w:p>
    <w:p w14:paraId="5574D1AC" w14:textId="77777777" w:rsidR="009347CB" w:rsidRDefault="009347CB" w:rsidP="009347CB">
      <w:pPr>
        <w:spacing w:after="0" w:line="240" w:lineRule="auto"/>
        <w:ind w:firstLine="708"/>
        <w:jc w:val="center"/>
        <w:rPr>
          <w:rFonts w:ascii="Arial" w:hAnsi="Arial" w:cs="Arial"/>
          <w:sz w:val="26"/>
          <w:szCs w:val="26"/>
        </w:rPr>
      </w:pPr>
    </w:p>
    <w:p w14:paraId="7D9C847A" w14:textId="77777777" w:rsidR="009347CB" w:rsidRDefault="009347CB" w:rsidP="009347CB">
      <w:pPr>
        <w:spacing w:after="0" w:line="240" w:lineRule="auto"/>
        <w:rPr>
          <w:rFonts w:ascii="Arial" w:hAnsi="Arial" w:cs="Arial"/>
          <w:sz w:val="26"/>
          <w:szCs w:val="26"/>
        </w:rPr>
      </w:pPr>
    </w:p>
    <w:p w14:paraId="78934A15" w14:textId="77777777" w:rsidR="009347CB" w:rsidRDefault="009347CB" w:rsidP="009347CB">
      <w:pPr>
        <w:spacing w:after="0" w:line="240" w:lineRule="auto"/>
        <w:ind w:firstLine="708"/>
        <w:jc w:val="center"/>
        <w:rPr>
          <w:rFonts w:ascii="Arial" w:hAnsi="Arial" w:cs="Arial"/>
          <w:sz w:val="26"/>
          <w:szCs w:val="26"/>
        </w:rPr>
      </w:pPr>
    </w:p>
    <w:p w14:paraId="458DFAF2" w14:textId="77777777" w:rsidR="009347CB" w:rsidRDefault="009347CB" w:rsidP="009347CB">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72E0DE5E" w14:textId="77777777" w:rsidR="009347CB" w:rsidRDefault="009347CB" w:rsidP="009347CB">
      <w:pPr>
        <w:spacing w:after="0" w:line="240" w:lineRule="auto"/>
        <w:ind w:firstLine="708"/>
        <w:jc w:val="center"/>
        <w:rPr>
          <w:rFonts w:ascii="Arial" w:hAnsi="Arial" w:cs="Arial"/>
          <w:sz w:val="26"/>
          <w:szCs w:val="26"/>
        </w:rPr>
      </w:pPr>
    </w:p>
    <w:p w14:paraId="37BFAECA" w14:textId="77777777" w:rsidR="009347CB" w:rsidRDefault="009347CB" w:rsidP="009347CB">
      <w:pPr>
        <w:spacing w:after="0" w:line="240" w:lineRule="auto"/>
        <w:ind w:firstLine="708"/>
        <w:jc w:val="center"/>
        <w:rPr>
          <w:rFonts w:ascii="Arial" w:hAnsi="Arial" w:cs="Arial"/>
          <w:sz w:val="26"/>
          <w:szCs w:val="26"/>
        </w:rPr>
      </w:pPr>
    </w:p>
    <w:p w14:paraId="4FA151ED" w14:textId="77777777" w:rsidR="009347CB" w:rsidRDefault="009347CB" w:rsidP="009347CB">
      <w:pPr>
        <w:spacing w:after="0" w:line="240" w:lineRule="auto"/>
        <w:ind w:firstLine="708"/>
        <w:jc w:val="center"/>
        <w:rPr>
          <w:rFonts w:ascii="Arial" w:hAnsi="Arial" w:cs="Arial"/>
          <w:sz w:val="26"/>
          <w:szCs w:val="26"/>
        </w:rPr>
      </w:pPr>
    </w:p>
    <w:p w14:paraId="7AD0C311" w14:textId="77777777" w:rsidR="009347CB" w:rsidRDefault="009347CB" w:rsidP="009347CB">
      <w:pPr>
        <w:spacing w:after="0" w:line="240" w:lineRule="auto"/>
        <w:ind w:firstLine="708"/>
        <w:jc w:val="center"/>
        <w:rPr>
          <w:rFonts w:ascii="Arial" w:hAnsi="Arial" w:cs="Arial"/>
          <w:sz w:val="26"/>
          <w:szCs w:val="26"/>
        </w:rPr>
      </w:pPr>
    </w:p>
    <w:p w14:paraId="35D85871" w14:textId="77777777" w:rsidR="009347CB" w:rsidRDefault="009347CB" w:rsidP="009347CB">
      <w:pPr>
        <w:spacing w:after="0" w:line="240" w:lineRule="auto"/>
        <w:ind w:firstLine="708"/>
        <w:jc w:val="center"/>
        <w:rPr>
          <w:rFonts w:ascii="Arial" w:hAnsi="Arial" w:cs="Arial"/>
          <w:sz w:val="26"/>
          <w:szCs w:val="26"/>
        </w:rPr>
      </w:pPr>
    </w:p>
    <w:p w14:paraId="47C5A4DE" w14:textId="77777777" w:rsidR="009347CB" w:rsidRDefault="009347CB" w:rsidP="009347CB">
      <w:pPr>
        <w:spacing w:after="0" w:line="240" w:lineRule="auto"/>
        <w:ind w:firstLine="708"/>
        <w:jc w:val="center"/>
        <w:rPr>
          <w:rFonts w:ascii="Arial" w:hAnsi="Arial" w:cs="Arial"/>
          <w:sz w:val="26"/>
          <w:szCs w:val="26"/>
        </w:rPr>
      </w:pPr>
    </w:p>
    <w:p w14:paraId="0452ACDF" w14:textId="77777777" w:rsidR="009347CB" w:rsidRDefault="009347CB" w:rsidP="009347CB">
      <w:pPr>
        <w:spacing w:after="0" w:line="240" w:lineRule="auto"/>
        <w:ind w:firstLine="708"/>
        <w:jc w:val="center"/>
        <w:rPr>
          <w:rFonts w:ascii="Arial" w:hAnsi="Arial" w:cs="Arial"/>
          <w:sz w:val="26"/>
          <w:szCs w:val="26"/>
        </w:rPr>
      </w:pPr>
    </w:p>
    <w:p w14:paraId="72BEA0C7" w14:textId="77777777" w:rsidR="009347CB" w:rsidRDefault="009347CB" w:rsidP="009347CB">
      <w:pPr>
        <w:spacing w:after="0" w:line="240" w:lineRule="auto"/>
        <w:ind w:firstLine="708"/>
        <w:jc w:val="center"/>
        <w:rPr>
          <w:rFonts w:ascii="Arial" w:hAnsi="Arial" w:cs="Arial"/>
          <w:sz w:val="26"/>
          <w:szCs w:val="26"/>
        </w:rPr>
      </w:pPr>
    </w:p>
    <w:p w14:paraId="162AF439" w14:textId="77777777" w:rsidR="009347CB" w:rsidRDefault="009347CB" w:rsidP="009347CB">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08E7E0FD" w14:textId="77777777" w:rsidR="009347CB" w:rsidRDefault="009347CB" w:rsidP="009347CB">
      <w:pPr>
        <w:spacing w:after="0" w:line="240" w:lineRule="auto"/>
        <w:ind w:firstLine="708"/>
        <w:jc w:val="center"/>
        <w:rPr>
          <w:rFonts w:ascii="Arial" w:hAnsi="Arial" w:cs="Arial"/>
          <w:sz w:val="26"/>
          <w:szCs w:val="26"/>
        </w:rPr>
      </w:pPr>
    </w:p>
    <w:p w14:paraId="42AEF8D1" w14:textId="77777777" w:rsidR="009347CB" w:rsidRDefault="009347CB" w:rsidP="009347CB">
      <w:pPr>
        <w:spacing w:after="0" w:line="240" w:lineRule="auto"/>
        <w:ind w:firstLine="708"/>
        <w:jc w:val="center"/>
        <w:rPr>
          <w:rFonts w:ascii="Arial" w:hAnsi="Arial" w:cs="Arial"/>
          <w:sz w:val="26"/>
          <w:szCs w:val="26"/>
        </w:rPr>
      </w:pPr>
    </w:p>
    <w:p w14:paraId="4D8C3886" w14:textId="77777777" w:rsidR="009347CB" w:rsidRDefault="009347CB" w:rsidP="009347CB">
      <w:pPr>
        <w:spacing w:after="0" w:line="240" w:lineRule="auto"/>
        <w:ind w:firstLine="708"/>
        <w:jc w:val="center"/>
        <w:rPr>
          <w:rFonts w:ascii="Arial" w:hAnsi="Arial" w:cs="Arial"/>
          <w:sz w:val="26"/>
          <w:szCs w:val="26"/>
        </w:rPr>
      </w:pPr>
    </w:p>
    <w:p w14:paraId="17615B47" w14:textId="77777777" w:rsidR="009347CB" w:rsidRDefault="009347CB" w:rsidP="009347CB">
      <w:pPr>
        <w:spacing w:after="0" w:line="240" w:lineRule="auto"/>
        <w:ind w:firstLine="708"/>
        <w:jc w:val="center"/>
        <w:rPr>
          <w:rFonts w:ascii="Arial" w:hAnsi="Arial" w:cs="Arial"/>
          <w:sz w:val="26"/>
          <w:szCs w:val="26"/>
        </w:rPr>
      </w:pPr>
    </w:p>
    <w:p w14:paraId="0CF76A2B" w14:textId="77777777" w:rsidR="009347CB" w:rsidRDefault="009347CB" w:rsidP="009347CB">
      <w:pPr>
        <w:spacing w:after="0" w:line="240" w:lineRule="auto"/>
        <w:ind w:firstLine="708"/>
        <w:jc w:val="center"/>
        <w:rPr>
          <w:rFonts w:ascii="Arial" w:hAnsi="Arial" w:cs="Arial"/>
          <w:sz w:val="26"/>
          <w:szCs w:val="26"/>
        </w:rPr>
      </w:pPr>
    </w:p>
    <w:p w14:paraId="0AB0B004" w14:textId="77777777" w:rsidR="009347CB" w:rsidRDefault="009347CB" w:rsidP="009347CB">
      <w:pPr>
        <w:spacing w:after="0" w:line="240" w:lineRule="auto"/>
        <w:rPr>
          <w:rFonts w:ascii="Arial" w:hAnsi="Arial" w:cs="Arial"/>
          <w:sz w:val="26"/>
          <w:szCs w:val="26"/>
        </w:rPr>
      </w:pPr>
    </w:p>
    <w:p w14:paraId="375D4C5D" w14:textId="77777777" w:rsidR="009347CB" w:rsidRDefault="009347CB" w:rsidP="009347CB">
      <w:pPr>
        <w:spacing w:after="0" w:line="240" w:lineRule="auto"/>
        <w:ind w:firstLine="708"/>
        <w:jc w:val="center"/>
        <w:rPr>
          <w:rFonts w:ascii="Arial" w:hAnsi="Arial" w:cs="Arial"/>
          <w:sz w:val="26"/>
          <w:szCs w:val="26"/>
        </w:rPr>
      </w:pPr>
    </w:p>
    <w:p w14:paraId="11476D7F" w14:textId="77777777" w:rsidR="009347CB" w:rsidRDefault="009347CB" w:rsidP="009347CB">
      <w:pPr>
        <w:spacing w:after="0" w:line="240" w:lineRule="auto"/>
        <w:ind w:firstLine="708"/>
        <w:jc w:val="center"/>
        <w:rPr>
          <w:rFonts w:ascii="Arial" w:eastAsia="Calibri" w:hAnsi="Arial" w:cs="Arial"/>
          <w:sz w:val="26"/>
          <w:szCs w:val="26"/>
        </w:rPr>
      </w:pPr>
    </w:p>
    <w:p w14:paraId="7C404F37" w14:textId="77777777" w:rsidR="009347CB" w:rsidRDefault="009347CB" w:rsidP="009347CB">
      <w:pPr>
        <w:spacing w:after="0" w:line="240" w:lineRule="auto"/>
        <w:ind w:firstLine="708"/>
        <w:jc w:val="center"/>
        <w:rPr>
          <w:rFonts w:ascii="Arial" w:eastAsia="Calibri" w:hAnsi="Arial" w:cs="Arial"/>
          <w:sz w:val="26"/>
          <w:szCs w:val="26"/>
        </w:rPr>
      </w:pPr>
      <w:r>
        <w:rPr>
          <w:rFonts w:ascii="Arial" w:hAnsi="Arial" w:cs="Arial"/>
          <w:sz w:val="26"/>
          <w:szCs w:val="26"/>
        </w:rPr>
        <w:t>LICENCIADO JUAN EDY GARCÍA CORONADO</w:t>
      </w:r>
    </w:p>
    <w:p w14:paraId="4A2BE605" w14:textId="77777777" w:rsidR="009347CB" w:rsidRPr="00863583" w:rsidRDefault="009347CB" w:rsidP="009347CB">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p w14:paraId="11241D2B" w14:textId="77777777" w:rsidR="009347CB" w:rsidRPr="00BC2CF6" w:rsidRDefault="009347CB" w:rsidP="009347CB">
      <w:pPr>
        <w:spacing w:before="240" w:line="360" w:lineRule="auto"/>
        <w:ind w:firstLine="708"/>
        <w:jc w:val="both"/>
        <w:rPr>
          <w:rFonts w:ascii="Arial" w:eastAsia="Calibri" w:hAnsi="Arial" w:cs="Arial"/>
          <w:sz w:val="26"/>
          <w:szCs w:val="26"/>
        </w:rPr>
      </w:pPr>
    </w:p>
    <w:p w14:paraId="6175EA22" w14:textId="77777777" w:rsidR="00AB2373" w:rsidRDefault="00AB2373" w:rsidP="009347CB">
      <w:pPr>
        <w:spacing w:before="240" w:line="360" w:lineRule="auto"/>
        <w:ind w:firstLine="708"/>
        <w:jc w:val="both"/>
        <w:rPr>
          <w:rFonts w:ascii="Arial" w:hAnsi="Arial" w:cs="Arial"/>
          <w:sz w:val="26"/>
          <w:szCs w:val="26"/>
        </w:rPr>
      </w:pPr>
    </w:p>
    <w:sectPr w:rsidR="00AB2373" w:rsidSect="001D7FCD">
      <w:headerReference w:type="even" r:id="rId10"/>
      <w:headerReference w:type="default" r:id="rId11"/>
      <w:footerReference w:type="even" r:id="rId12"/>
      <w:footerReference w:type="default" r:id="rId13"/>
      <w:headerReference w:type="first" r:id="rId14"/>
      <w:footerReference w:type="first" r:id="rId15"/>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223B9" w14:textId="77777777" w:rsidR="005569C6" w:rsidRDefault="005569C6">
      <w:pPr>
        <w:spacing w:after="0" w:line="240" w:lineRule="auto"/>
      </w:pPr>
      <w:r>
        <w:separator/>
      </w:r>
    </w:p>
  </w:endnote>
  <w:endnote w:type="continuationSeparator" w:id="0">
    <w:p w14:paraId="433DDE7B" w14:textId="77777777" w:rsidR="005569C6" w:rsidRDefault="00556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8188A" w14:textId="77777777" w:rsidR="00C018A4" w:rsidRDefault="00C018A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74123" w14:textId="6E27CF1E" w:rsidR="00C018A4" w:rsidRDefault="00C018A4">
    <w:pPr>
      <w:pStyle w:val="Piedepgina"/>
    </w:pPr>
    <w:r>
      <w:rPr>
        <w:noProof/>
      </w:rPr>
      <mc:AlternateContent>
        <mc:Choice Requires="wps">
          <w:drawing>
            <wp:anchor distT="45720" distB="45720" distL="114300" distR="114300" simplePos="0" relativeHeight="251664384" behindDoc="0" locked="0" layoutInCell="1" allowOverlap="1" wp14:anchorId="2B6FAA3F" wp14:editId="6CB1BAE0">
              <wp:simplePos x="0" y="0"/>
              <wp:positionH relativeFrom="column">
                <wp:posOffset>-1424940</wp:posOffset>
              </wp:positionH>
              <wp:positionV relativeFrom="paragraph">
                <wp:posOffset>-5336540</wp:posOffset>
              </wp:positionV>
              <wp:extent cx="1183640" cy="681990"/>
              <wp:effectExtent l="0" t="0" r="16510" b="228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681990"/>
                      </a:xfrm>
                      <a:prstGeom prst="rect">
                        <a:avLst/>
                      </a:prstGeom>
                      <a:solidFill>
                        <a:srgbClr val="FFFFFF"/>
                      </a:solidFill>
                      <a:ln w="9525">
                        <a:solidFill>
                          <a:srgbClr val="000000"/>
                        </a:solidFill>
                        <a:miter lim="800000"/>
                        <a:headEnd/>
                        <a:tailEnd/>
                      </a:ln>
                    </wps:spPr>
                    <wps:txbx>
                      <w:txbxContent>
                        <w:p w14:paraId="6ADC342F" w14:textId="5F3C1098" w:rsidR="00C018A4" w:rsidRDefault="00C018A4" w:rsidP="00C018A4">
                          <w:pPr>
                            <w:rPr>
                              <w:sz w:val="16"/>
                              <w:szCs w:val="16"/>
                            </w:rPr>
                          </w:pPr>
                          <w:r>
                            <w:rPr>
                              <w:sz w:val="16"/>
                              <w:szCs w:val="16"/>
                            </w:rPr>
                            <w:t>Los datos personales están protegidos por el art.116 de la LGTAIP y el art. 56 de la LTAIPEO</w:t>
                          </w:r>
                        </w:p>
                        <w:p w14:paraId="7EDA7AD5" w14:textId="27E38A44" w:rsidR="00C018A4" w:rsidRDefault="00C018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FAA3F" id="_x0000_t202" coordsize="21600,21600" o:spt="202" path="m,l,21600r21600,l21600,xe">
              <v:stroke joinstyle="miter"/>
              <v:path gradientshapeok="t" o:connecttype="rect"/>
            </v:shapetype>
            <v:shape id="Cuadro de texto 2" o:spid="_x0000_s1026" type="#_x0000_t202" style="position:absolute;margin-left:-112.2pt;margin-top:-420.2pt;width:93.2pt;height:53.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">
              <v:textbox>
                <w:txbxContent>
                  <w:p w14:paraId="6ADC342F" w14:textId="5F3C1098" w:rsidR="00C018A4" w:rsidRDefault="00C018A4" w:rsidP="00C018A4">
                    <w:pPr>
                      <w:rPr>
                        <w:sz w:val="16"/>
                        <w:szCs w:val="16"/>
                      </w:rPr>
                    </w:pPr>
                    <w:r>
                      <w:rPr>
                        <w:sz w:val="16"/>
                        <w:szCs w:val="16"/>
                      </w:rPr>
                      <w:t>Los datos personales están protegidos por el art.116 de la LGTAIP y el art. 56 de la LTAIPEO</w:t>
                    </w:r>
                  </w:p>
                  <w:p w14:paraId="7EDA7AD5" w14:textId="27E38A44" w:rsidR="00C018A4" w:rsidRDefault="00C018A4"/>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2651F" w14:textId="77777777" w:rsidR="00C018A4" w:rsidRDefault="00C018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00E37" w14:textId="77777777" w:rsidR="005569C6" w:rsidRDefault="005569C6">
      <w:pPr>
        <w:spacing w:after="0" w:line="240" w:lineRule="auto"/>
      </w:pPr>
      <w:r>
        <w:separator/>
      </w:r>
    </w:p>
  </w:footnote>
  <w:footnote w:type="continuationSeparator" w:id="0">
    <w:p w14:paraId="1938AB3E" w14:textId="77777777" w:rsidR="005569C6" w:rsidRDefault="00556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84FAF90" w14:textId="7F30C169" w:rsidR="001B5B6F" w:rsidRDefault="00C018A4" w:rsidP="00D25099">
        <w:pPr>
          <w:pStyle w:val="Encabezado"/>
          <w:jc w:val="center"/>
        </w:pPr>
        <w:r>
          <w:rPr>
            <w:noProof/>
          </w:rPr>
          <w:pict w14:anchorId="0C78E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765407" o:spid="_x0000_s2050"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1B5B6F">
          <w:fldChar w:fldCharType="begin"/>
        </w:r>
        <w:r w:rsidR="001B5B6F">
          <w:instrText>PAGE   \* MERGEFORMAT</w:instrText>
        </w:r>
        <w:r w:rsidR="001B5B6F">
          <w:fldChar w:fldCharType="separate"/>
        </w:r>
        <w:r>
          <w:rPr>
            <w:noProof/>
          </w:rPr>
          <w:t>8</w:t>
        </w:r>
        <w:r w:rsidR="001B5B6F">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B1BD0" w14:textId="06CD4679" w:rsidR="00C018A4" w:rsidRDefault="00C018A4" w:rsidP="00206B99">
    <w:pPr>
      <w:pStyle w:val="Encabezado"/>
      <w:jc w:val="center"/>
    </w:pPr>
  </w:p>
  <w:sdt>
    <w:sdtPr>
      <w:id w:val="-1748483066"/>
      <w:docPartObj>
        <w:docPartGallery w:val="Page Numbers (Top of Page)"/>
        <w:docPartUnique/>
      </w:docPartObj>
    </w:sdtPr>
    <w:sdtEndPr/>
    <w:sdtContent>
      <w:bookmarkStart w:id="0" w:name="_GoBack" w:displacedByCustomXml="prev"/>
      <w:p w14:paraId="7243DD87" w14:textId="60FF12DE" w:rsidR="001B5B6F" w:rsidRDefault="00C018A4" w:rsidP="00206B99">
        <w:pPr>
          <w:pStyle w:val="Encabezado"/>
          <w:jc w:val="center"/>
          <w:rPr>
            <w:noProof/>
          </w:rPr>
        </w:pPr>
        <w:r>
          <w:rPr>
            <w:noProof/>
          </w:rPr>
          <w:pict w14:anchorId="71C88E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765408" o:spid="_x0000_s2051"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bookmarkEnd w:id="0"/>
        <w:r w:rsidR="001B5B6F">
          <w:fldChar w:fldCharType="begin"/>
        </w:r>
        <w:r w:rsidR="001B5B6F">
          <w:instrText xml:space="preserve"> PAGE   \* MERGEFORMAT </w:instrText>
        </w:r>
        <w:r w:rsidR="001B5B6F">
          <w:fldChar w:fldCharType="separate"/>
        </w:r>
        <w:r>
          <w:rPr>
            <w:noProof/>
          </w:rPr>
          <w:t>1</w:t>
        </w:r>
        <w:r w:rsidR="001B5B6F">
          <w:rPr>
            <w:noProof/>
          </w:rPr>
          <w:fldChar w:fldCharType="end"/>
        </w:r>
      </w:p>
      <w:p w14:paraId="30967C61" w14:textId="33D20B99" w:rsidR="001B5B6F" w:rsidRDefault="00C018A4" w:rsidP="008C74CA">
        <w:pPr>
          <w:pStyle w:val="Encabezado"/>
          <w:jc w:val="center"/>
        </w:pPr>
      </w:p>
    </w:sdtContent>
  </w:sdt>
  <w:p w14:paraId="182E644A" w14:textId="52E142BA" w:rsidR="001B5B6F" w:rsidRDefault="001B5B6F" w:rsidP="00256B01">
    <w:pPr>
      <w:pStyle w:val="Encabezado"/>
      <w:jc w:val="center"/>
    </w:pPr>
  </w:p>
  <w:p w14:paraId="46CA368F" w14:textId="65399C23" w:rsidR="001B5B6F" w:rsidRDefault="009347CB" w:rsidP="00256B01">
    <w:pPr>
      <w:pStyle w:val="Encabezado"/>
      <w:jc w:val="center"/>
    </w:pPr>
    <w:r w:rsidRPr="007112DA">
      <w:rPr>
        <w:noProof/>
        <w:sz w:val="22"/>
        <w:szCs w:val="22"/>
        <w:lang w:val="es-MX" w:eastAsia="es-MX"/>
      </w:rPr>
      <mc:AlternateContent>
        <mc:Choice Requires="wpg">
          <w:drawing>
            <wp:anchor distT="0" distB="0" distL="114300" distR="114300" simplePos="0" relativeHeight="251662336" behindDoc="0" locked="0" layoutInCell="1" allowOverlap="1" wp14:anchorId="4FED92A9" wp14:editId="30828361">
              <wp:simplePos x="0" y="0"/>
              <wp:positionH relativeFrom="margin">
                <wp:posOffset>-1385251</wp:posOffset>
              </wp:positionH>
              <wp:positionV relativeFrom="paragraph">
                <wp:posOffset>4512310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E046DFE" id="Grupo 3" o:spid="_x0000_s1026" style="position:absolute;margin-left:-109.05pt;margin-top:355.3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17EFD" w14:textId="1F156EEF" w:rsidR="009347CB" w:rsidRDefault="00C018A4">
    <w:pPr>
      <w:pStyle w:val="Encabezado"/>
    </w:pPr>
    <w:r>
      <w:rPr>
        <w:noProof/>
      </w:rPr>
      <w:pict w14:anchorId="144D9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765406" o:spid="_x0000_s2049"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DB8B09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5B52C87"/>
    <w:multiLevelType w:val="hybridMultilevel"/>
    <w:tmpl w:val="5B9E567E"/>
    <w:lvl w:ilvl="0" w:tplc="73945D6C">
      <w:start w:val="1"/>
      <w:numFmt w:val="upperRoman"/>
      <w:lvlText w:val="%1."/>
      <w:lvlJc w:val="left"/>
      <w:pPr>
        <w:ind w:left="2194" w:hanging="720"/>
      </w:pPr>
      <w:rPr>
        <w:rFonts w:hint="default"/>
      </w:rPr>
    </w:lvl>
    <w:lvl w:ilvl="1" w:tplc="080A0019" w:tentative="1">
      <w:start w:val="1"/>
      <w:numFmt w:val="lowerLetter"/>
      <w:lvlText w:val="%2."/>
      <w:lvlJc w:val="left"/>
      <w:pPr>
        <w:ind w:left="2554" w:hanging="360"/>
      </w:pPr>
    </w:lvl>
    <w:lvl w:ilvl="2" w:tplc="080A001B" w:tentative="1">
      <w:start w:val="1"/>
      <w:numFmt w:val="lowerRoman"/>
      <w:lvlText w:val="%3."/>
      <w:lvlJc w:val="right"/>
      <w:pPr>
        <w:ind w:left="3274" w:hanging="180"/>
      </w:pPr>
    </w:lvl>
    <w:lvl w:ilvl="3" w:tplc="080A000F" w:tentative="1">
      <w:start w:val="1"/>
      <w:numFmt w:val="decimal"/>
      <w:lvlText w:val="%4."/>
      <w:lvlJc w:val="left"/>
      <w:pPr>
        <w:ind w:left="3994" w:hanging="360"/>
      </w:pPr>
    </w:lvl>
    <w:lvl w:ilvl="4" w:tplc="080A0019" w:tentative="1">
      <w:start w:val="1"/>
      <w:numFmt w:val="lowerLetter"/>
      <w:lvlText w:val="%5."/>
      <w:lvlJc w:val="left"/>
      <w:pPr>
        <w:ind w:left="4714" w:hanging="360"/>
      </w:pPr>
    </w:lvl>
    <w:lvl w:ilvl="5" w:tplc="080A001B" w:tentative="1">
      <w:start w:val="1"/>
      <w:numFmt w:val="lowerRoman"/>
      <w:lvlText w:val="%6."/>
      <w:lvlJc w:val="right"/>
      <w:pPr>
        <w:ind w:left="5434" w:hanging="180"/>
      </w:pPr>
    </w:lvl>
    <w:lvl w:ilvl="6" w:tplc="080A000F" w:tentative="1">
      <w:start w:val="1"/>
      <w:numFmt w:val="decimal"/>
      <w:lvlText w:val="%7."/>
      <w:lvlJc w:val="left"/>
      <w:pPr>
        <w:ind w:left="6154" w:hanging="360"/>
      </w:pPr>
    </w:lvl>
    <w:lvl w:ilvl="7" w:tplc="080A0019" w:tentative="1">
      <w:start w:val="1"/>
      <w:numFmt w:val="lowerLetter"/>
      <w:lvlText w:val="%8."/>
      <w:lvlJc w:val="left"/>
      <w:pPr>
        <w:ind w:left="6874" w:hanging="360"/>
      </w:pPr>
    </w:lvl>
    <w:lvl w:ilvl="8" w:tplc="080A001B" w:tentative="1">
      <w:start w:val="1"/>
      <w:numFmt w:val="lowerRoman"/>
      <w:lvlText w:val="%9."/>
      <w:lvlJc w:val="right"/>
      <w:pPr>
        <w:ind w:left="7594" w:hanging="180"/>
      </w:pPr>
    </w:lvl>
  </w:abstractNum>
  <w:abstractNum w:abstractNumId="3">
    <w:nsid w:val="076A301D"/>
    <w:multiLevelType w:val="hybridMultilevel"/>
    <w:tmpl w:val="C0C6E10C"/>
    <w:lvl w:ilvl="0" w:tplc="485EA796">
      <w:start w:val="1"/>
      <w:numFmt w:val="lowerLetter"/>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1B244C1"/>
    <w:multiLevelType w:val="hybridMultilevel"/>
    <w:tmpl w:val="4684AA3A"/>
    <w:lvl w:ilvl="0" w:tplc="911440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4DA567D7"/>
    <w:multiLevelType w:val="hybridMultilevel"/>
    <w:tmpl w:val="DE82DAD4"/>
    <w:lvl w:ilvl="0" w:tplc="2B68C332">
      <w:start w:val="1"/>
      <w:numFmt w:val="lowerLetter"/>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1">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4">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4"/>
  </w:num>
  <w:num w:numId="3">
    <w:abstractNumId w:val="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7"/>
  </w:num>
  <w:num w:numId="7">
    <w:abstractNumId w:val="5"/>
  </w:num>
  <w:num w:numId="8">
    <w:abstractNumId w:val="12"/>
  </w:num>
  <w:num w:numId="9">
    <w:abstractNumId w:val="8"/>
  </w:num>
  <w:num w:numId="10">
    <w:abstractNumId w:val="9"/>
  </w:num>
  <w:num w:numId="11">
    <w:abstractNumId w:val="11"/>
  </w:num>
  <w:num w:numId="12">
    <w:abstractNumId w:val="0"/>
  </w:num>
  <w:num w:numId="13">
    <w:abstractNumId w:val="10"/>
  </w:num>
  <w:num w:numId="14">
    <w:abstractNumId w:val="3"/>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51D3"/>
    <w:rsid w:val="0000704B"/>
    <w:rsid w:val="0000725B"/>
    <w:rsid w:val="0000789B"/>
    <w:rsid w:val="00011594"/>
    <w:rsid w:val="0001372F"/>
    <w:rsid w:val="000169A3"/>
    <w:rsid w:val="000175C1"/>
    <w:rsid w:val="00017C09"/>
    <w:rsid w:val="00017E63"/>
    <w:rsid w:val="00021DF1"/>
    <w:rsid w:val="0002236D"/>
    <w:rsid w:val="00023A38"/>
    <w:rsid w:val="00024019"/>
    <w:rsid w:val="00024D5D"/>
    <w:rsid w:val="0002528B"/>
    <w:rsid w:val="00026C11"/>
    <w:rsid w:val="00031955"/>
    <w:rsid w:val="000330D1"/>
    <w:rsid w:val="000330FB"/>
    <w:rsid w:val="0003331C"/>
    <w:rsid w:val="00035047"/>
    <w:rsid w:val="00035379"/>
    <w:rsid w:val="00036CAB"/>
    <w:rsid w:val="00036D01"/>
    <w:rsid w:val="00036DE6"/>
    <w:rsid w:val="00037A25"/>
    <w:rsid w:val="000410A1"/>
    <w:rsid w:val="00041D15"/>
    <w:rsid w:val="00042B31"/>
    <w:rsid w:val="0004575F"/>
    <w:rsid w:val="00045A11"/>
    <w:rsid w:val="00050B7F"/>
    <w:rsid w:val="00053086"/>
    <w:rsid w:val="00053617"/>
    <w:rsid w:val="00053C13"/>
    <w:rsid w:val="00055CE8"/>
    <w:rsid w:val="00055E98"/>
    <w:rsid w:val="000568A4"/>
    <w:rsid w:val="0005701D"/>
    <w:rsid w:val="00057174"/>
    <w:rsid w:val="00057817"/>
    <w:rsid w:val="000579EA"/>
    <w:rsid w:val="00057DB1"/>
    <w:rsid w:val="000612E4"/>
    <w:rsid w:val="000616B5"/>
    <w:rsid w:val="00061CE8"/>
    <w:rsid w:val="00063624"/>
    <w:rsid w:val="000637F7"/>
    <w:rsid w:val="0006431E"/>
    <w:rsid w:val="00067E31"/>
    <w:rsid w:val="000703D6"/>
    <w:rsid w:val="00070777"/>
    <w:rsid w:val="00070B95"/>
    <w:rsid w:val="00073596"/>
    <w:rsid w:val="000737BF"/>
    <w:rsid w:val="0007458B"/>
    <w:rsid w:val="000752E9"/>
    <w:rsid w:val="000762D0"/>
    <w:rsid w:val="00076562"/>
    <w:rsid w:val="00076CEA"/>
    <w:rsid w:val="00077FD4"/>
    <w:rsid w:val="000803AB"/>
    <w:rsid w:val="00081361"/>
    <w:rsid w:val="00081FE8"/>
    <w:rsid w:val="000822AF"/>
    <w:rsid w:val="00083BEB"/>
    <w:rsid w:val="00085132"/>
    <w:rsid w:val="00085D26"/>
    <w:rsid w:val="00085F69"/>
    <w:rsid w:val="000900E9"/>
    <w:rsid w:val="00090B95"/>
    <w:rsid w:val="00094546"/>
    <w:rsid w:val="00095A98"/>
    <w:rsid w:val="0009618C"/>
    <w:rsid w:val="000961D2"/>
    <w:rsid w:val="000967C6"/>
    <w:rsid w:val="00097AFD"/>
    <w:rsid w:val="000A1494"/>
    <w:rsid w:val="000A2C18"/>
    <w:rsid w:val="000A4E40"/>
    <w:rsid w:val="000A5069"/>
    <w:rsid w:val="000A6360"/>
    <w:rsid w:val="000A6EC7"/>
    <w:rsid w:val="000A7BA9"/>
    <w:rsid w:val="000B0E70"/>
    <w:rsid w:val="000B1A06"/>
    <w:rsid w:val="000B2654"/>
    <w:rsid w:val="000B3B02"/>
    <w:rsid w:val="000B3B3B"/>
    <w:rsid w:val="000B4122"/>
    <w:rsid w:val="000B4600"/>
    <w:rsid w:val="000B5744"/>
    <w:rsid w:val="000C1F7C"/>
    <w:rsid w:val="000C2197"/>
    <w:rsid w:val="000C313C"/>
    <w:rsid w:val="000C3DBF"/>
    <w:rsid w:val="000C7731"/>
    <w:rsid w:val="000D0E1D"/>
    <w:rsid w:val="000D1BD0"/>
    <w:rsid w:val="000D288E"/>
    <w:rsid w:val="000D29A1"/>
    <w:rsid w:val="000D2FDE"/>
    <w:rsid w:val="000D595D"/>
    <w:rsid w:val="000D5A2E"/>
    <w:rsid w:val="000E0AB1"/>
    <w:rsid w:val="000E12D3"/>
    <w:rsid w:val="000E218B"/>
    <w:rsid w:val="000E2E24"/>
    <w:rsid w:val="000E322A"/>
    <w:rsid w:val="000E3775"/>
    <w:rsid w:val="000E3C08"/>
    <w:rsid w:val="000E65D1"/>
    <w:rsid w:val="000F00A6"/>
    <w:rsid w:val="000F018A"/>
    <w:rsid w:val="000F0F6A"/>
    <w:rsid w:val="000F3FF9"/>
    <w:rsid w:val="000F4134"/>
    <w:rsid w:val="000F54B0"/>
    <w:rsid w:val="000F5D12"/>
    <w:rsid w:val="000F61E2"/>
    <w:rsid w:val="000F62C3"/>
    <w:rsid w:val="000F7CF6"/>
    <w:rsid w:val="000F7D0F"/>
    <w:rsid w:val="00101C43"/>
    <w:rsid w:val="00101EC0"/>
    <w:rsid w:val="00103235"/>
    <w:rsid w:val="00103FE7"/>
    <w:rsid w:val="001058D3"/>
    <w:rsid w:val="00105DF0"/>
    <w:rsid w:val="0010644A"/>
    <w:rsid w:val="0010742F"/>
    <w:rsid w:val="0011079C"/>
    <w:rsid w:val="00111B33"/>
    <w:rsid w:val="00111BFC"/>
    <w:rsid w:val="00112002"/>
    <w:rsid w:val="001144A1"/>
    <w:rsid w:val="00114AC5"/>
    <w:rsid w:val="00116579"/>
    <w:rsid w:val="00117C21"/>
    <w:rsid w:val="00120740"/>
    <w:rsid w:val="001208F4"/>
    <w:rsid w:val="00120909"/>
    <w:rsid w:val="00120CBC"/>
    <w:rsid w:val="00121600"/>
    <w:rsid w:val="0012217B"/>
    <w:rsid w:val="00122F5E"/>
    <w:rsid w:val="00124D22"/>
    <w:rsid w:val="00126A3E"/>
    <w:rsid w:val="00126BA8"/>
    <w:rsid w:val="00126F80"/>
    <w:rsid w:val="00127839"/>
    <w:rsid w:val="00127D14"/>
    <w:rsid w:val="00127F4F"/>
    <w:rsid w:val="00130500"/>
    <w:rsid w:val="001308D4"/>
    <w:rsid w:val="00131CDF"/>
    <w:rsid w:val="00131D9F"/>
    <w:rsid w:val="00133A60"/>
    <w:rsid w:val="00133C57"/>
    <w:rsid w:val="00133D64"/>
    <w:rsid w:val="0013523E"/>
    <w:rsid w:val="00136897"/>
    <w:rsid w:val="00137BA4"/>
    <w:rsid w:val="0014067A"/>
    <w:rsid w:val="00141175"/>
    <w:rsid w:val="00141A8F"/>
    <w:rsid w:val="00141B26"/>
    <w:rsid w:val="00142893"/>
    <w:rsid w:val="001438A5"/>
    <w:rsid w:val="001441D3"/>
    <w:rsid w:val="0014437A"/>
    <w:rsid w:val="0014484E"/>
    <w:rsid w:val="00144D02"/>
    <w:rsid w:val="00144DA8"/>
    <w:rsid w:val="001460D8"/>
    <w:rsid w:val="00146509"/>
    <w:rsid w:val="00146A9C"/>
    <w:rsid w:val="00147A8B"/>
    <w:rsid w:val="00151D48"/>
    <w:rsid w:val="00152A17"/>
    <w:rsid w:val="00152D3F"/>
    <w:rsid w:val="00152EF4"/>
    <w:rsid w:val="0015351E"/>
    <w:rsid w:val="00154584"/>
    <w:rsid w:val="00154C09"/>
    <w:rsid w:val="00154CD8"/>
    <w:rsid w:val="0015751B"/>
    <w:rsid w:val="00160F7B"/>
    <w:rsid w:val="00161CC0"/>
    <w:rsid w:val="00164061"/>
    <w:rsid w:val="00164BAD"/>
    <w:rsid w:val="00166015"/>
    <w:rsid w:val="00166BBF"/>
    <w:rsid w:val="001674E5"/>
    <w:rsid w:val="00170173"/>
    <w:rsid w:val="00171831"/>
    <w:rsid w:val="00172205"/>
    <w:rsid w:val="00172B29"/>
    <w:rsid w:val="001761CB"/>
    <w:rsid w:val="00180F55"/>
    <w:rsid w:val="001827CF"/>
    <w:rsid w:val="001843E8"/>
    <w:rsid w:val="00184B23"/>
    <w:rsid w:val="00186F84"/>
    <w:rsid w:val="00190DE9"/>
    <w:rsid w:val="00191A27"/>
    <w:rsid w:val="00192287"/>
    <w:rsid w:val="00193E85"/>
    <w:rsid w:val="00194A88"/>
    <w:rsid w:val="00194C5C"/>
    <w:rsid w:val="0019600D"/>
    <w:rsid w:val="00197ACA"/>
    <w:rsid w:val="001A0089"/>
    <w:rsid w:val="001A14DC"/>
    <w:rsid w:val="001A2DD1"/>
    <w:rsid w:val="001A3755"/>
    <w:rsid w:val="001A4028"/>
    <w:rsid w:val="001A4AB3"/>
    <w:rsid w:val="001A5951"/>
    <w:rsid w:val="001A595A"/>
    <w:rsid w:val="001A5B4D"/>
    <w:rsid w:val="001A608E"/>
    <w:rsid w:val="001A626D"/>
    <w:rsid w:val="001A7299"/>
    <w:rsid w:val="001A74B7"/>
    <w:rsid w:val="001A7D56"/>
    <w:rsid w:val="001B0661"/>
    <w:rsid w:val="001B1297"/>
    <w:rsid w:val="001B3559"/>
    <w:rsid w:val="001B40F8"/>
    <w:rsid w:val="001B469D"/>
    <w:rsid w:val="001B59DA"/>
    <w:rsid w:val="001B5B6F"/>
    <w:rsid w:val="001B6227"/>
    <w:rsid w:val="001C0740"/>
    <w:rsid w:val="001C085D"/>
    <w:rsid w:val="001C0F44"/>
    <w:rsid w:val="001C1FCF"/>
    <w:rsid w:val="001C3488"/>
    <w:rsid w:val="001C4AAC"/>
    <w:rsid w:val="001C6A1B"/>
    <w:rsid w:val="001C6E05"/>
    <w:rsid w:val="001D0A5A"/>
    <w:rsid w:val="001D2397"/>
    <w:rsid w:val="001D27A6"/>
    <w:rsid w:val="001D3995"/>
    <w:rsid w:val="001D3B81"/>
    <w:rsid w:val="001D68F4"/>
    <w:rsid w:val="001D694C"/>
    <w:rsid w:val="001D730F"/>
    <w:rsid w:val="001D7FCD"/>
    <w:rsid w:val="001E01FC"/>
    <w:rsid w:val="001E0AA9"/>
    <w:rsid w:val="001E0B1C"/>
    <w:rsid w:val="001E0D4D"/>
    <w:rsid w:val="001E0EAE"/>
    <w:rsid w:val="001E1758"/>
    <w:rsid w:val="001E3B11"/>
    <w:rsid w:val="001E3FFA"/>
    <w:rsid w:val="001E46DB"/>
    <w:rsid w:val="001E503D"/>
    <w:rsid w:val="001E574D"/>
    <w:rsid w:val="001E631B"/>
    <w:rsid w:val="001E680E"/>
    <w:rsid w:val="001E68EA"/>
    <w:rsid w:val="001E6F05"/>
    <w:rsid w:val="001F03C6"/>
    <w:rsid w:val="001F2610"/>
    <w:rsid w:val="001F41EE"/>
    <w:rsid w:val="001F4AED"/>
    <w:rsid w:val="001F72DF"/>
    <w:rsid w:val="00200843"/>
    <w:rsid w:val="00200BE6"/>
    <w:rsid w:val="0020247E"/>
    <w:rsid w:val="00202DD4"/>
    <w:rsid w:val="00203FD3"/>
    <w:rsid w:val="00206222"/>
    <w:rsid w:val="00206B99"/>
    <w:rsid w:val="0020723D"/>
    <w:rsid w:val="002075B6"/>
    <w:rsid w:val="002113FA"/>
    <w:rsid w:val="00211AEE"/>
    <w:rsid w:val="00211DEF"/>
    <w:rsid w:val="00212937"/>
    <w:rsid w:val="00212CDB"/>
    <w:rsid w:val="00212D0A"/>
    <w:rsid w:val="002142F8"/>
    <w:rsid w:val="00214B69"/>
    <w:rsid w:val="00215836"/>
    <w:rsid w:val="00216474"/>
    <w:rsid w:val="00216595"/>
    <w:rsid w:val="0021766A"/>
    <w:rsid w:val="00220371"/>
    <w:rsid w:val="00220A65"/>
    <w:rsid w:val="002214CB"/>
    <w:rsid w:val="0022196F"/>
    <w:rsid w:val="00222DE0"/>
    <w:rsid w:val="00223F75"/>
    <w:rsid w:val="0022465C"/>
    <w:rsid w:val="00224878"/>
    <w:rsid w:val="00225AD1"/>
    <w:rsid w:val="0022607B"/>
    <w:rsid w:val="002263DD"/>
    <w:rsid w:val="00226A03"/>
    <w:rsid w:val="00226E6C"/>
    <w:rsid w:val="00227A95"/>
    <w:rsid w:val="0023003B"/>
    <w:rsid w:val="002310A8"/>
    <w:rsid w:val="0023173E"/>
    <w:rsid w:val="002320BE"/>
    <w:rsid w:val="002327AF"/>
    <w:rsid w:val="00233034"/>
    <w:rsid w:val="00233214"/>
    <w:rsid w:val="0023434D"/>
    <w:rsid w:val="00234EE5"/>
    <w:rsid w:val="00236064"/>
    <w:rsid w:val="002366C4"/>
    <w:rsid w:val="002378DE"/>
    <w:rsid w:val="00242891"/>
    <w:rsid w:val="00243181"/>
    <w:rsid w:val="00243A65"/>
    <w:rsid w:val="0024497C"/>
    <w:rsid w:val="00245BAC"/>
    <w:rsid w:val="00246862"/>
    <w:rsid w:val="00246915"/>
    <w:rsid w:val="00246F70"/>
    <w:rsid w:val="00247875"/>
    <w:rsid w:val="00247D11"/>
    <w:rsid w:val="00254BB2"/>
    <w:rsid w:val="00254E69"/>
    <w:rsid w:val="00254ED2"/>
    <w:rsid w:val="00256B01"/>
    <w:rsid w:val="002574D5"/>
    <w:rsid w:val="00261CC6"/>
    <w:rsid w:val="00262666"/>
    <w:rsid w:val="00263720"/>
    <w:rsid w:val="00263BD5"/>
    <w:rsid w:val="00264DE6"/>
    <w:rsid w:val="0026762A"/>
    <w:rsid w:val="00267A88"/>
    <w:rsid w:val="00271A24"/>
    <w:rsid w:val="002729E4"/>
    <w:rsid w:val="00273171"/>
    <w:rsid w:val="002731E8"/>
    <w:rsid w:val="002732CB"/>
    <w:rsid w:val="0027339B"/>
    <w:rsid w:val="002734D0"/>
    <w:rsid w:val="00274366"/>
    <w:rsid w:val="00274ECB"/>
    <w:rsid w:val="002765D4"/>
    <w:rsid w:val="00276858"/>
    <w:rsid w:val="002802EC"/>
    <w:rsid w:val="002805AC"/>
    <w:rsid w:val="002811D0"/>
    <w:rsid w:val="0028174E"/>
    <w:rsid w:val="0028299E"/>
    <w:rsid w:val="00283142"/>
    <w:rsid w:val="00283967"/>
    <w:rsid w:val="00283B3F"/>
    <w:rsid w:val="00283F0B"/>
    <w:rsid w:val="0028420C"/>
    <w:rsid w:val="002844AF"/>
    <w:rsid w:val="00286D2F"/>
    <w:rsid w:val="002870CA"/>
    <w:rsid w:val="002908C0"/>
    <w:rsid w:val="00291333"/>
    <w:rsid w:val="00292316"/>
    <w:rsid w:val="00292C7D"/>
    <w:rsid w:val="0029373A"/>
    <w:rsid w:val="0029542B"/>
    <w:rsid w:val="00296748"/>
    <w:rsid w:val="002A0B1C"/>
    <w:rsid w:val="002A28E5"/>
    <w:rsid w:val="002A2985"/>
    <w:rsid w:val="002A3D77"/>
    <w:rsid w:val="002A4088"/>
    <w:rsid w:val="002A411F"/>
    <w:rsid w:val="002A5510"/>
    <w:rsid w:val="002A55F2"/>
    <w:rsid w:val="002A6EF0"/>
    <w:rsid w:val="002A72DF"/>
    <w:rsid w:val="002B11E4"/>
    <w:rsid w:val="002B2AF4"/>
    <w:rsid w:val="002B3CD7"/>
    <w:rsid w:val="002B5C82"/>
    <w:rsid w:val="002B5ED1"/>
    <w:rsid w:val="002B73F3"/>
    <w:rsid w:val="002B7422"/>
    <w:rsid w:val="002B79C4"/>
    <w:rsid w:val="002C01EA"/>
    <w:rsid w:val="002C0324"/>
    <w:rsid w:val="002C03B4"/>
    <w:rsid w:val="002C0C96"/>
    <w:rsid w:val="002C0F37"/>
    <w:rsid w:val="002C291C"/>
    <w:rsid w:val="002C2958"/>
    <w:rsid w:val="002C3849"/>
    <w:rsid w:val="002C6B6A"/>
    <w:rsid w:val="002C7363"/>
    <w:rsid w:val="002D153C"/>
    <w:rsid w:val="002D1979"/>
    <w:rsid w:val="002D2BC6"/>
    <w:rsid w:val="002D3B49"/>
    <w:rsid w:val="002D6274"/>
    <w:rsid w:val="002D7BCE"/>
    <w:rsid w:val="002E0792"/>
    <w:rsid w:val="002E07CB"/>
    <w:rsid w:val="002E26EB"/>
    <w:rsid w:val="002E6856"/>
    <w:rsid w:val="002E796C"/>
    <w:rsid w:val="002E7B29"/>
    <w:rsid w:val="002F19AF"/>
    <w:rsid w:val="002F2487"/>
    <w:rsid w:val="002F45B6"/>
    <w:rsid w:val="002F4F72"/>
    <w:rsid w:val="002F561D"/>
    <w:rsid w:val="002F60B2"/>
    <w:rsid w:val="002F69D0"/>
    <w:rsid w:val="002F7173"/>
    <w:rsid w:val="002F7484"/>
    <w:rsid w:val="00301CD1"/>
    <w:rsid w:val="00302511"/>
    <w:rsid w:val="00302C57"/>
    <w:rsid w:val="00303020"/>
    <w:rsid w:val="003032E2"/>
    <w:rsid w:val="00304999"/>
    <w:rsid w:val="00304BC3"/>
    <w:rsid w:val="00305CA3"/>
    <w:rsid w:val="003076B0"/>
    <w:rsid w:val="00307E06"/>
    <w:rsid w:val="00310EFD"/>
    <w:rsid w:val="00311B5E"/>
    <w:rsid w:val="00312470"/>
    <w:rsid w:val="003124A7"/>
    <w:rsid w:val="00313B22"/>
    <w:rsid w:val="00315C76"/>
    <w:rsid w:val="0031730E"/>
    <w:rsid w:val="00317FA3"/>
    <w:rsid w:val="00320872"/>
    <w:rsid w:val="00321AAB"/>
    <w:rsid w:val="00321C10"/>
    <w:rsid w:val="00321D5E"/>
    <w:rsid w:val="00321F99"/>
    <w:rsid w:val="003220A1"/>
    <w:rsid w:val="00324A47"/>
    <w:rsid w:val="003253CA"/>
    <w:rsid w:val="00325FB9"/>
    <w:rsid w:val="0032745F"/>
    <w:rsid w:val="00327CBF"/>
    <w:rsid w:val="003312FD"/>
    <w:rsid w:val="003313AD"/>
    <w:rsid w:val="00331836"/>
    <w:rsid w:val="00333481"/>
    <w:rsid w:val="0033426E"/>
    <w:rsid w:val="00334D06"/>
    <w:rsid w:val="00335EF4"/>
    <w:rsid w:val="00336B9C"/>
    <w:rsid w:val="00337583"/>
    <w:rsid w:val="0033784A"/>
    <w:rsid w:val="0034044D"/>
    <w:rsid w:val="0034180B"/>
    <w:rsid w:val="00342CE5"/>
    <w:rsid w:val="003462AA"/>
    <w:rsid w:val="003505C2"/>
    <w:rsid w:val="00354A57"/>
    <w:rsid w:val="00355E72"/>
    <w:rsid w:val="00356151"/>
    <w:rsid w:val="0035772D"/>
    <w:rsid w:val="00360A0B"/>
    <w:rsid w:val="00362E0E"/>
    <w:rsid w:val="003633B9"/>
    <w:rsid w:val="003646B9"/>
    <w:rsid w:val="00367D06"/>
    <w:rsid w:val="003708D3"/>
    <w:rsid w:val="00371AB7"/>
    <w:rsid w:val="003731F5"/>
    <w:rsid w:val="00375176"/>
    <w:rsid w:val="003779D8"/>
    <w:rsid w:val="00380022"/>
    <w:rsid w:val="00380776"/>
    <w:rsid w:val="003807C1"/>
    <w:rsid w:val="00380BAC"/>
    <w:rsid w:val="003818BD"/>
    <w:rsid w:val="00381DC3"/>
    <w:rsid w:val="00382FD0"/>
    <w:rsid w:val="00383A19"/>
    <w:rsid w:val="00386D6B"/>
    <w:rsid w:val="00387348"/>
    <w:rsid w:val="003873E7"/>
    <w:rsid w:val="00387C97"/>
    <w:rsid w:val="00390C6C"/>
    <w:rsid w:val="0039239F"/>
    <w:rsid w:val="0039418C"/>
    <w:rsid w:val="00395802"/>
    <w:rsid w:val="003965ED"/>
    <w:rsid w:val="00396E5A"/>
    <w:rsid w:val="00397242"/>
    <w:rsid w:val="003A0ACC"/>
    <w:rsid w:val="003A1F55"/>
    <w:rsid w:val="003A31A7"/>
    <w:rsid w:val="003A3555"/>
    <w:rsid w:val="003A36E3"/>
    <w:rsid w:val="003A3A38"/>
    <w:rsid w:val="003A49E0"/>
    <w:rsid w:val="003A6AFB"/>
    <w:rsid w:val="003A7001"/>
    <w:rsid w:val="003A72FD"/>
    <w:rsid w:val="003B1512"/>
    <w:rsid w:val="003B20F0"/>
    <w:rsid w:val="003B26C0"/>
    <w:rsid w:val="003B2E9F"/>
    <w:rsid w:val="003B2FF4"/>
    <w:rsid w:val="003B373B"/>
    <w:rsid w:val="003B3888"/>
    <w:rsid w:val="003B4AF5"/>
    <w:rsid w:val="003B4BAF"/>
    <w:rsid w:val="003B5A2E"/>
    <w:rsid w:val="003B5A9E"/>
    <w:rsid w:val="003B68EA"/>
    <w:rsid w:val="003B6C7E"/>
    <w:rsid w:val="003B7C7A"/>
    <w:rsid w:val="003C0AC1"/>
    <w:rsid w:val="003C289C"/>
    <w:rsid w:val="003C3C72"/>
    <w:rsid w:val="003C4A93"/>
    <w:rsid w:val="003C4F06"/>
    <w:rsid w:val="003C5045"/>
    <w:rsid w:val="003C522D"/>
    <w:rsid w:val="003C63BE"/>
    <w:rsid w:val="003D1C8C"/>
    <w:rsid w:val="003D1EF2"/>
    <w:rsid w:val="003D25DC"/>
    <w:rsid w:val="003D293A"/>
    <w:rsid w:val="003D3FF6"/>
    <w:rsid w:val="003D5E2A"/>
    <w:rsid w:val="003D6B33"/>
    <w:rsid w:val="003D6C41"/>
    <w:rsid w:val="003D707F"/>
    <w:rsid w:val="003D7321"/>
    <w:rsid w:val="003D7F85"/>
    <w:rsid w:val="003E0A32"/>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3F7B1A"/>
    <w:rsid w:val="00400164"/>
    <w:rsid w:val="0040457E"/>
    <w:rsid w:val="004045E1"/>
    <w:rsid w:val="00404D0E"/>
    <w:rsid w:val="00407B2F"/>
    <w:rsid w:val="00407BBE"/>
    <w:rsid w:val="00407E3E"/>
    <w:rsid w:val="0041135E"/>
    <w:rsid w:val="004113EA"/>
    <w:rsid w:val="00411707"/>
    <w:rsid w:val="00412972"/>
    <w:rsid w:val="00412AC9"/>
    <w:rsid w:val="0041349D"/>
    <w:rsid w:val="004138D3"/>
    <w:rsid w:val="004140AA"/>
    <w:rsid w:val="00416DB0"/>
    <w:rsid w:val="0041760B"/>
    <w:rsid w:val="00417DE2"/>
    <w:rsid w:val="00422B78"/>
    <w:rsid w:val="00423A9D"/>
    <w:rsid w:val="00424229"/>
    <w:rsid w:val="00427081"/>
    <w:rsid w:val="00431FD7"/>
    <w:rsid w:val="00433FAD"/>
    <w:rsid w:val="00435618"/>
    <w:rsid w:val="004356DA"/>
    <w:rsid w:val="00435B66"/>
    <w:rsid w:val="004365BF"/>
    <w:rsid w:val="004407BC"/>
    <w:rsid w:val="0044173B"/>
    <w:rsid w:val="00441D6B"/>
    <w:rsid w:val="00442042"/>
    <w:rsid w:val="004426E6"/>
    <w:rsid w:val="00443CBD"/>
    <w:rsid w:val="004444CA"/>
    <w:rsid w:val="00444733"/>
    <w:rsid w:val="00446FD1"/>
    <w:rsid w:val="004503A6"/>
    <w:rsid w:val="00451308"/>
    <w:rsid w:val="00453B27"/>
    <w:rsid w:val="00454494"/>
    <w:rsid w:val="004547D3"/>
    <w:rsid w:val="00455A88"/>
    <w:rsid w:val="004567C7"/>
    <w:rsid w:val="00457904"/>
    <w:rsid w:val="00457CC7"/>
    <w:rsid w:val="004610B7"/>
    <w:rsid w:val="004633DC"/>
    <w:rsid w:val="004647A3"/>
    <w:rsid w:val="00465D7D"/>
    <w:rsid w:val="004671B8"/>
    <w:rsid w:val="00467A8D"/>
    <w:rsid w:val="004715AF"/>
    <w:rsid w:val="0047244D"/>
    <w:rsid w:val="00472C1D"/>
    <w:rsid w:val="00472E19"/>
    <w:rsid w:val="00474E30"/>
    <w:rsid w:val="00475F7F"/>
    <w:rsid w:val="0047731B"/>
    <w:rsid w:val="004774DD"/>
    <w:rsid w:val="0047763B"/>
    <w:rsid w:val="00480037"/>
    <w:rsid w:val="004838A8"/>
    <w:rsid w:val="004838E0"/>
    <w:rsid w:val="004843CF"/>
    <w:rsid w:val="00485388"/>
    <w:rsid w:val="004870D8"/>
    <w:rsid w:val="00487115"/>
    <w:rsid w:val="0048785B"/>
    <w:rsid w:val="00490162"/>
    <w:rsid w:val="00490476"/>
    <w:rsid w:val="004914ED"/>
    <w:rsid w:val="00491DA5"/>
    <w:rsid w:val="00492A66"/>
    <w:rsid w:val="00493195"/>
    <w:rsid w:val="00493BAB"/>
    <w:rsid w:val="004958FA"/>
    <w:rsid w:val="004961AD"/>
    <w:rsid w:val="004963BC"/>
    <w:rsid w:val="00496E71"/>
    <w:rsid w:val="00497138"/>
    <w:rsid w:val="00497AD8"/>
    <w:rsid w:val="00497E3B"/>
    <w:rsid w:val="004A005D"/>
    <w:rsid w:val="004A123A"/>
    <w:rsid w:val="004A2326"/>
    <w:rsid w:val="004A234C"/>
    <w:rsid w:val="004A29EF"/>
    <w:rsid w:val="004A319F"/>
    <w:rsid w:val="004A399A"/>
    <w:rsid w:val="004A4ECC"/>
    <w:rsid w:val="004A54A3"/>
    <w:rsid w:val="004A7AC3"/>
    <w:rsid w:val="004B0EDA"/>
    <w:rsid w:val="004B1E19"/>
    <w:rsid w:val="004B34A0"/>
    <w:rsid w:val="004B3512"/>
    <w:rsid w:val="004B3A33"/>
    <w:rsid w:val="004B3D2E"/>
    <w:rsid w:val="004B4142"/>
    <w:rsid w:val="004B4161"/>
    <w:rsid w:val="004B483F"/>
    <w:rsid w:val="004B6F87"/>
    <w:rsid w:val="004B748E"/>
    <w:rsid w:val="004B74CE"/>
    <w:rsid w:val="004B79D8"/>
    <w:rsid w:val="004B7A3D"/>
    <w:rsid w:val="004C10F3"/>
    <w:rsid w:val="004C20AC"/>
    <w:rsid w:val="004C3E7C"/>
    <w:rsid w:val="004C4306"/>
    <w:rsid w:val="004C456C"/>
    <w:rsid w:val="004C489E"/>
    <w:rsid w:val="004C57A9"/>
    <w:rsid w:val="004C5FA8"/>
    <w:rsid w:val="004C7CFB"/>
    <w:rsid w:val="004C7D72"/>
    <w:rsid w:val="004D0CE8"/>
    <w:rsid w:val="004D12C8"/>
    <w:rsid w:val="004D1DBA"/>
    <w:rsid w:val="004D29EE"/>
    <w:rsid w:val="004D316A"/>
    <w:rsid w:val="004D3AC9"/>
    <w:rsid w:val="004D3ADD"/>
    <w:rsid w:val="004D5713"/>
    <w:rsid w:val="004D5934"/>
    <w:rsid w:val="004D6FEE"/>
    <w:rsid w:val="004D7564"/>
    <w:rsid w:val="004D7B46"/>
    <w:rsid w:val="004E154D"/>
    <w:rsid w:val="004E16A4"/>
    <w:rsid w:val="004E30DD"/>
    <w:rsid w:val="004E4D67"/>
    <w:rsid w:val="004E5474"/>
    <w:rsid w:val="004E56E0"/>
    <w:rsid w:val="004E661E"/>
    <w:rsid w:val="004E7657"/>
    <w:rsid w:val="004F03BE"/>
    <w:rsid w:val="004F05C1"/>
    <w:rsid w:val="004F1CDA"/>
    <w:rsid w:val="004F4815"/>
    <w:rsid w:val="004F4970"/>
    <w:rsid w:val="004F4B8D"/>
    <w:rsid w:val="004F5821"/>
    <w:rsid w:val="004F63D5"/>
    <w:rsid w:val="004F674E"/>
    <w:rsid w:val="004F716C"/>
    <w:rsid w:val="00501DFC"/>
    <w:rsid w:val="00501EAB"/>
    <w:rsid w:val="0050350A"/>
    <w:rsid w:val="005043E1"/>
    <w:rsid w:val="0050478E"/>
    <w:rsid w:val="005053FA"/>
    <w:rsid w:val="005066CE"/>
    <w:rsid w:val="005068F2"/>
    <w:rsid w:val="00510956"/>
    <w:rsid w:val="00510C9F"/>
    <w:rsid w:val="00510FE5"/>
    <w:rsid w:val="0051132B"/>
    <w:rsid w:val="005115C3"/>
    <w:rsid w:val="00512FF2"/>
    <w:rsid w:val="00513209"/>
    <w:rsid w:val="0051359E"/>
    <w:rsid w:val="0051428C"/>
    <w:rsid w:val="00515939"/>
    <w:rsid w:val="00515E05"/>
    <w:rsid w:val="00516B7F"/>
    <w:rsid w:val="00516F56"/>
    <w:rsid w:val="00517C59"/>
    <w:rsid w:val="00520000"/>
    <w:rsid w:val="0052374B"/>
    <w:rsid w:val="00523D2B"/>
    <w:rsid w:val="00523F5B"/>
    <w:rsid w:val="00526DC4"/>
    <w:rsid w:val="00527BF4"/>
    <w:rsid w:val="005300DF"/>
    <w:rsid w:val="00531A5A"/>
    <w:rsid w:val="00531A6D"/>
    <w:rsid w:val="00531B0F"/>
    <w:rsid w:val="00531B2A"/>
    <w:rsid w:val="00531DE3"/>
    <w:rsid w:val="00533072"/>
    <w:rsid w:val="00533E5B"/>
    <w:rsid w:val="0053422E"/>
    <w:rsid w:val="00534C95"/>
    <w:rsid w:val="005364A0"/>
    <w:rsid w:val="00536713"/>
    <w:rsid w:val="0053715D"/>
    <w:rsid w:val="005410B3"/>
    <w:rsid w:val="00541ACF"/>
    <w:rsid w:val="00541B18"/>
    <w:rsid w:val="00542671"/>
    <w:rsid w:val="005443FC"/>
    <w:rsid w:val="00544A76"/>
    <w:rsid w:val="005457A7"/>
    <w:rsid w:val="00545849"/>
    <w:rsid w:val="00545D35"/>
    <w:rsid w:val="00546203"/>
    <w:rsid w:val="005478F9"/>
    <w:rsid w:val="00551263"/>
    <w:rsid w:val="00551897"/>
    <w:rsid w:val="00553578"/>
    <w:rsid w:val="005569C6"/>
    <w:rsid w:val="005571ED"/>
    <w:rsid w:val="00557727"/>
    <w:rsid w:val="005609AA"/>
    <w:rsid w:val="00563B9C"/>
    <w:rsid w:val="00565465"/>
    <w:rsid w:val="00566567"/>
    <w:rsid w:val="00566DE0"/>
    <w:rsid w:val="00567E8E"/>
    <w:rsid w:val="0057003C"/>
    <w:rsid w:val="0057052D"/>
    <w:rsid w:val="005707BD"/>
    <w:rsid w:val="00570A27"/>
    <w:rsid w:val="00570CD3"/>
    <w:rsid w:val="00571B02"/>
    <w:rsid w:val="005720EB"/>
    <w:rsid w:val="005758AC"/>
    <w:rsid w:val="005770C1"/>
    <w:rsid w:val="005770F4"/>
    <w:rsid w:val="005776B9"/>
    <w:rsid w:val="00580F64"/>
    <w:rsid w:val="005817AB"/>
    <w:rsid w:val="005822A8"/>
    <w:rsid w:val="00583A60"/>
    <w:rsid w:val="00584047"/>
    <w:rsid w:val="005864C3"/>
    <w:rsid w:val="005903F7"/>
    <w:rsid w:val="005913ED"/>
    <w:rsid w:val="00591437"/>
    <w:rsid w:val="00591F84"/>
    <w:rsid w:val="00592150"/>
    <w:rsid w:val="005922C8"/>
    <w:rsid w:val="00593333"/>
    <w:rsid w:val="00594670"/>
    <w:rsid w:val="00595186"/>
    <w:rsid w:val="005978E9"/>
    <w:rsid w:val="00597C5A"/>
    <w:rsid w:val="005A0A32"/>
    <w:rsid w:val="005A0D5F"/>
    <w:rsid w:val="005A1C28"/>
    <w:rsid w:val="005A3800"/>
    <w:rsid w:val="005A415D"/>
    <w:rsid w:val="005A493F"/>
    <w:rsid w:val="005A7DA9"/>
    <w:rsid w:val="005B0256"/>
    <w:rsid w:val="005B13A7"/>
    <w:rsid w:val="005B2365"/>
    <w:rsid w:val="005B74A1"/>
    <w:rsid w:val="005C0327"/>
    <w:rsid w:val="005C0B46"/>
    <w:rsid w:val="005C2C8E"/>
    <w:rsid w:val="005C32A7"/>
    <w:rsid w:val="005C3AA7"/>
    <w:rsid w:val="005C414F"/>
    <w:rsid w:val="005C6AE6"/>
    <w:rsid w:val="005C770C"/>
    <w:rsid w:val="005C7A6F"/>
    <w:rsid w:val="005C7C2F"/>
    <w:rsid w:val="005D01DC"/>
    <w:rsid w:val="005D1684"/>
    <w:rsid w:val="005D3EFA"/>
    <w:rsid w:val="005D3F0B"/>
    <w:rsid w:val="005D4300"/>
    <w:rsid w:val="005D536A"/>
    <w:rsid w:val="005D62CD"/>
    <w:rsid w:val="005D65FC"/>
    <w:rsid w:val="005D74CC"/>
    <w:rsid w:val="005D751A"/>
    <w:rsid w:val="005D795D"/>
    <w:rsid w:val="005D7CD0"/>
    <w:rsid w:val="005E18B0"/>
    <w:rsid w:val="005E3275"/>
    <w:rsid w:val="005E3DA5"/>
    <w:rsid w:val="005E3DD3"/>
    <w:rsid w:val="005E3F5E"/>
    <w:rsid w:val="005E4011"/>
    <w:rsid w:val="005E40A8"/>
    <w:rsid w:val="005E499E"/>
    <w:rsid w:val="005E5273"/>
    <w:rsid w:val="005E5628"/>
    <w:rsid w:val="005E6501"/>
    <w:rsid w:val="005E76E1"/>
    <w:rsid w:val="005F0B76"/>
    <w:rsid w:val="005F1575"/>
    <w:rsid w:val="005F1A85"/>
    <w:rsid w:val="005F23E0"/>
    <w:rsid w:val="005F3523"/>
    <w:rsid w:val="005F35AE"/>
    <w:rsid w:val="005F533C"/>
    <w:rsid w:val="005F602F"/>
    <w:rsid w:val="006012BD"/>
    <w:rsid w:val="006016B6"/>
    <w:rsid w:val="00602086"/>
    <w:rsid w:val="00602E7D"/>
    <w:rsid w:val="006031D7"/>
    <w:rsid w:val="006031E8"/>
    <w:rsid w:val="0060326D"/>
    <w:rsid w:val="00604061"/>
    <w:rsid w:val="0060423E"/>
    <w:rsid w:val="00604937"/>
    <w:rsid w:val="00604EE6"/>
    <w:rsid w:val="00605D2B"/>
    <w:rsid w:val="006062DA"/>
    <w:rsid w:val="00607309"/>
    <w:rsid w:val="00607F3D"/>
    <w:rsid w:val="00610529"/>
    <w:rsid w:val="006105BC"/>
    <w:rsid w:val="00610C46"/>
    <w:rsid w:val="00611349"/>
    <w:rsid w:val="00611746"/>
    <w:rsid w:val="00611DD6"/>
    <w:rsid w:val="006150FB"/>
    <w:rsid w:val="006162C3"/>
    <w:rsid w:val="00616A30"/>
    <w:rsid w:val="00620844"/>
    <w:rsid w:val="00621035"/>
    <w:rsid w:val="00621070"/>
    <w:rsid w:val="006219F9"/>
    <w:rsid w:val="00621BDD"/>
    <w:rsid w:val="00622BE5"/>
    <w:rsid w:val="006237CA"/>
    <w:rsid w:val="006243E9"/>
    <w:rsid w:val="00624C84"/>
    <w:rsid w:val="006255FE"/>
    <w:rsid w:val="00627BFC"/>
    <w:rsid w:val="006300E6"/>
    <w:rsid w:val="006309F3"/>
    <w:rsid w:val="00630C62"/>
    <w:rsid w:val="00633EA0"/>
    <w:rsid w:val="00633FA0"/>
    <w:rsid w:val="006345EE"/>
    <w:rsid w:val="006361ED"/>
    <w:rsid w:val="00640549"/>
    <w:rsid w:val="006418C8"/>
    <w:rsid w:val="00641ABB"/>
    <w:rsid w:val="006422F6"/>
    <w:rsid w:val="0064256C"/>
    <w:rsid w:val="006427D9"/>
    <w:rsid w:val="00643498"/>
    <w:rsid w:val="00644904"/>
    <w:rsid w:val="00645439"/>
    <w:rsid w:val="00645E2A"/>
    <w:rsid w:val="00646392"/>
    <w:rsid w:val="006524B8"/>
    <w:rsid w:val="0065279D"/>
    <w:rsid w:val="00653354"/>
    <w:rsid w:val="00653C7A"/>
    <w:rsid w:val="00655BA3"/>
    <w:rsid w:val="00655D87"/>
    <w:rsid w:val="00660BBF"/>
    <w:rsid w:val="00661E08"/>
    <w:rsid w:val="0066306B"/>
    <w:rsid w:val="0066335A"/>
    <w:rsid w:val="0066407D"/>
    <w:rsid w:val="006640C5"/>
    <w:rsid w:val="00670A3B"/>
    <w:rsid w:val="00671447"/>
    <w:rsid w:val="006725A8"/>
    <w:rsid w:val="006735F6"/>
    <w:rsid w:val="00674D05"/>
    <w:rsid w:val="00674F8D"/>
    <w:rsid w:val="00675661"/>
    <w:rsid w:val="00676DFB"/>
    <w:rsid w:val="00677BEF"/>
    <w:rsid w:val="00680EA9"/>
    <w:rsid w:val="00681F17"/>
    <w:rsid w:val="00681FC6"/>
    <w:rsid w:val="00682164"/>
    <w:rsid w:val="006826DA"/>
    <w:rsid w:val="0068325D"/>
    <w:rsid w:val="00683DC9"/>
    <w:rsid w:val="00683FC9"/>
    <w:rsid w:val="0068469B"/>
    <w:rsid w:val="006855C5"/>
    <w:rsid w:val="00685A2A"/>
    <w:rsid w:val="00687B92"/>
    <w:rsid w:val="00690AEC"/>
    <w:rsid w:val="00690F09"/>
    <w:rsid w:val="006921D8"/>
    <w:rsid w:val="00692778"/>
    <w:rsid w:val="00695B32"/>
    <w:rsid w:val="00696616"/>
    <w:rsid w:val="00696F11"/>
    <w:rsid w:val="00697ECB"/>
    <w:rsid w:val="006A06A5"/>
    <w:rsid w:val="006A141D"/>
    <w:rsid w:val="006A1FC4"/>
    <w:rsid w:val="006A3A20"/>
    <w:rsid w:val="006A4C24"/>
    <w:rsid w:val="006A5E19"/>
    <w:rsid w:val="006A5F24"/>
    <w:rsid w:val="006A6FE7"/>
    <w:rsid w:val="006B0915"/>
    <w:rsid w:val="006B0B08"/>
    <w:rsid w:val="006B10A8"/>
    <w:rsid w:val="006B119B"/>
    <w:rsid w:val="006B26D3"/>
    <w:rsid w:val="006B366E"/>
    <w:rsid w:val="006B3BEA"/>
    <w:rsid w:val="006B4FD6"/>
    <w:rsid w:val="006B52CD"/>
    <w:rsid w:val="006B6374"/>
    <w:rsid w:val="006B6381"/>
    <w:rsid w:val="006B69CB"/>
    <w:rsid w:val="006B78C5"/>
    <w:rsid w:val="006C1383"/>
    <w:rsid w:val="006C2BAC"/>
    <w:rsid w:val="006C2F23"/>
    <w:rsid w:val="006C31AF"/>
    <w:rsid w:val="006C3540"/>
    <w:rsid w:val="006C5BBA"/>
    <w:rsid w:val="006D1203"/>
    <w:rsid w:val="006D173E"/>
    <w:rsid w:val="006D1C20"/>
    <w:rsid w:val="006D28B8"/>
    <w:rsid w:val="006D3EE3"/>
    <w:rsid w:val="006D4142"/>
    <w:rsid w:val="006D4A35"/>
    <w:rsid w:val="006D4B71"/>
    <w:rsid w:val="006D5619"/>
    <w:rsid w:val="006D7AAA"/>
    <w:rsid w:val="006E04EF"/>
    <w:rsid w:val="006E19FC"/>
    <w:rsid w:val="006E1B16"/>
    <w:rsid w:val="006E1B8D"/>
    <w:rsid w:val="006E2197"/>
    <w:rsid w:val="006E22F2"/>
    <w:rsid w:val="006E27BA"/>
    <w:rsid w:val="006E2F9F"/>
    <w:rsid w:val="006E34CA"/>
    <w:rsid w:val="006E371F"/>
    <w:rsid w:val="006E43D3"/>
    <w:rsid w:val="006E44A9"/>
    <w:rsid w:val="006E47A7"/>
    <w:rsid w:val="006E6519"/>
    <w:rsid w:val="006E6C97"/>
    <w:rsid w:val="006E74BE"/>
    <w:rsid w:val="006E7C19"/>
    <w:rsid w:val="006F0897"/>
    <w:rsid w:val="006F0D29"/>
    <w:rsid w:val="006F1164"/>
    <w:rsid w:val="006F1538"/>
    <w:rsid w:val="006F2412"/>
    <w:rsid w:val="006F3363"/>
    <w:rsid w:val="006F53BB"/>
    <w:rsid w:val="006F563E"/>
    <w:rsid w:val="006F5760"/>
    <w:rsid w:val="006F63B4"/>
    <w:rsid w:val="006F6BE0"/>
    <w:rsid w:val="00700013"/>
    <w:rsid w:val="0070099B"/>
    <w:rsid w:val="007017D1"/>
    <w:rsid w:val="00701FA5"/>
    <w:rsid w:val="00702862"/>
    <w:rsid w:val="00702979"/>
    <w:rsid w:val="00702D97"/>
    <w:rsid w:val="00703F64"/>
    <w:rsid w:val="00704CD1"/>
    <w:rsid w:val="0070679D"/>
    <w:rsid w:val="00706D37"/>
    <w:rsid w:val="00707019"/>
    <w:rsid w:val="00707245"/>
    <w:rsid w:val="007107FC"/>
    <w:rsid w:val="00710E5B"/>
    <w:rsid w:val="00710FF1"/>
    <w:rsid w:val="00712EE0"/>
    <w:rsid w:val="0071697F"/>
    <w:rsid w:val="0071716F"/>
    <w:rsid w:val="0072005D"/>
    <w:rsid w:val="00720AC6"/>
    <w:rsid w:val="0072215B"/>
    <w:rsid w:val="0072271C"/>
    <w:rsid w:val="00723286"/>
    <w:rsid w:val="00723B56"/>
    <w:rsid w:val="00727231"/>
    <w:rsid w:val="00727C09"/>
    <w:rsid w:val="00732AC1"/>
    <w:rsid w:val="00733866"/>
    <w:rsid w:val="007372AF"/>
    <w:rsid w:val="007372F0"/>
    <w:rsid w:val="007402AF"/>
    <w:rsid w:val="00740D4E"/>
    <w:rsid w:val="00742461"/>
    <w:rsid w:val="00742758"/>
    <w:rsid w:val="0074315B"/>
    <w:rsid w:val="007445DB"/>
    <w:rsid w:val="00745C96"/>
    <w:rsid w:val="00745F93"/>
    <w:rsid w:val="007460A0"/>
    <w:rsid w:val="007468BB"/>
    <w:rsid w:val="00747AB7"/>
    <w:rsid w:val="00750725"/>
    <w:rsid w:val="00750F50"/>
    <w:rsid w:val="00752052"/>
    <w:rsid w:val="00752907"/>
    <w:rsid w:val="00752B02"/>
    <w:rsid w:val="00752F7E"/>
    <w:rsid w:val="00755251"/>
    <w:rsid w:val="007568F4"/>
    <w:rsid w:val="007569A2"/>
    <w:rsid w:val="0075724E"/>
    <w:rsid w:val="007573DC"/>
    <w:rsid w:val="00762087"/>
    <w:rsid w:val="0076295B"/>
    <w:rsid w:val="00763335"/>
    <w:rsid w:val="0076494C"/>
    <w:rsid w:val="00765435"/>
    <w:rsid w:val="00766389"/>
    <w:rsid w:val="0077356E"/>
    <w:rsid w:val="007737E8"/>
    <w:rsid w:val="00773DC9"/>
    <w:rsid w:val="00774011"/>
    <w:rsid w:val="007754F3"/>
    <w:rsid w:val="007758EE"/>
    <w:rsid w:val="00776E5E"/>
    <w:rsid w:val="00777074"/>
    <w:rsid w:val="0077739D"/>
    <w:rsid w:val="007776BD"/>
    <w:rsid w:val="007806D4"/>
    <w:rsid w:val="00780857"/>
    <w:rsid w:val="0078132A"/>
    <w:rsid w:val="00781C51"/>
    <w:rsid w:val="00782019"/>
    <w:rsid w:val="0078202A"/>
    <w:rsid w:val="00782CE9"/>
    <w:rsid w:val="00784870"/>
    <w:rsid w:val="00784F0C"/>
    <w:rsid w:val="00785325"/>
    <w:rsid w:val="00787152"/>
    <w:rsid w:val="007905F4"/>
    <w:rsid w:val="007908D0"/>
    <w:rsid w:val="00790C1A"/>
    <w:rsid w:val="00790E52"/>
    <w:rsid w:val="00791AAA"/>
    <w:rsid w:val="00792E46"/>
    <w:rsid w:val="007931B7"/>
    <w:rsid w:val="007936F6"/>
    <w:rsid w:val="00793C97"/>
    <w:rsid w:val="00794022"/>
    <w:rsid w:val="00794B18"/>
    <w:rsid w:val="007954E6"/>
    <w:rsid w:val="00795CE3"/>
    <w:rsid w:val="00796E4A"/>
    <w:rsid w:val="007A0DD5"/>
    <w:rsid w:val="007A1ABA"/>
    <w:rsid w:val="007A25A8"/>
    <w:rsid w:val="007A2B3C"/>
    <w:rsid w:val="007A32F6"/>
    <w:rsid w:val="007A3ECB"/>
    <w:rsid w:val="007A452B"/>
    <w:rsid w:val="007A4CC0"/>
    <w:rsid w:val="007B0B3F"/>
    <w:rsid w:val="007B0E0D"/>
    <w:rsid w:val="007B26C7"/>
    <w:rsid w:val="007B29E4"/>
    <w:rsid w:val="007B448D"/>
    <w:rsid w:val="007B5135"/>
    <w:rsid w:val="007B5238"/>
    <w:rsid w:val="007B6958"/>
    <w:rsid w:val="007B7ADA"/>
    <w:rsid w:val="007C0086"/>
    <w:rsid w:val="007C0D88"/>
    <w:rsid w:val="007C11B5"/>
    <w:rsid w:val="007C3DBC"/>
    <w:rsid w:val="007C4D7C"/>
    <w:rsid w:val="007C4FC7"/>
    <w:rsid w:val="007C5134"/>
    <w:rsid w:val="007C65BA"/>
    <w:rsid w:val="007C6CD3"/>
    <w:rsid w:val="007C7723"/>
    <w:rsid w:val="007C7AD1"/>
    <w:rsid w:val="007D0460"/>
    <w:rsid w:val="007D1DBD"/>
    <w:rsid w:val="007D2543"/>
    <w:rsid w:val="007D33D4"/>
    <w:rsid w:val="007D3A7D"/>
    <w:rsid w:val="007D4645"/>
    <w:rsid w:val="007D4E0F"/>
    <w:rsid w:val="007D5535"/>
    <w:rsid w:val="007D55DA"/>
    <w:rsid w:val="007D6D8D"/>
    <w:rsid w:val="007D7049"/>
    <w:rsid w:val="007D7972"/>
    <w:rsid w:val="007E1BC3"/>
    <w:rsid w:val="007E32FC"/>
    <w:rsid w:val="007E503E"/>
    <w:rsid w:val="007E52F1"/>
    <w:rsid w:val="007E6DE0"/>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37D"/>
    <w:rsid w:val="00801F35"/>
    <w:rsid w:val="0080399F"/>
    <w:rsid w:val="008039CE"/>
    <w:rsid w:val="00805360"/>
    <w:rsid w:val="00805C67"/>
    <w:rsid w:val="00805D28"/>
    <w:rsid w:val="00807514"/>
    <w:rsid w:val="00807736"/>
    <w:rsid w:val="00807D70"/>
    <w:rsid w:val="00815878"/>
    <w:rsid w:val="00816BA3"/>
    <w:rsid w:val="0082010D"/>
    <w:rsid w:val="00821A78"/>
    <w:rsid w:val="00821C04"/>
    <w:rsid w:val="00825E07"/>
    <w:rsid w:val="008270FA"/>
    <w:rsid w:val="0083002A"/>
    <w:rsid w:val="00830884"/>
    <w:rsid w:val="00831537"/>
    <w:rsid w:val="00832350"/>
    <w:rsid w:val="00832757"/>
    <w:rsid w:val="00832BFA"/>
    <w:rsid w:val="00832FE5"/>
    <w:rsid w:val="008352A5"/>
    <w:rsid w:val="0084114B"/>
    <w:rsid w:val="00841573"/>
    <w:rsid w:val="00841CA9"/>
    <w:rsid w:val="00842ED4"/>
    <w:rsid w:val="00845EA4"/>
    <w:rsid w:val="00847215"/>
    <w:rsid w:val="00847A1D"/>
    <w:rsid w:val="00847E42"/>
    <w:rsid w:val="00847F39"/>
    <w:rsid w:val="008550F0"/>
    <w:rsid w:val="00855650"/>
    <w:rsid w:val="008561AA"/>
    <w:rsid w:val="00857BD3"/>
    <w:rsid w:val="00860037"/>
    <w:rsid w:val="00860FEF"/>
    <w:rsid w:val="008618D9"/>
    <w:rsid w:val="00862B0E"/>
    <w:rsid w:val="0086361E"/>
    <w:rsid w:val="008643EA"/>
    <w:rsid w:val="008649E5"/>
    <w:rsid w:val="00864F72"/>
    <w:rsid w:val="00872A17"/>
    <w:rsid w:val="008738A1"/>
    <w:rsid w:val="00873D60"/>
    <w:rsid w:val="00874C23"/>
    <w:rsid w:val="00874D05"/>
    <w:rsid w:val="00875CD2"/>
    <w:rsid w:val="00876F55"/>
    <w:rsid w:val="008817FD"/>
    <w:rsid w:val="00881FFB"/>
    <w:rsid w:val="00882B8D"/>
    <w:rsid w:val="00883E64"/>
    <w:rsid w:val="0088403D"/>
    <w:rsid w:val="008850E5"/>
    <w:rsid w:val="00885C97"/>
    <w:rsid w:val="00885CDE"/>
    <w:rsid w:val="008869B3"/>
    <w:rsid w:val="00891F87"/>
    <w:rsid w:val="00892A02"/>
    <w:rsid w:val="008946EA"/>
    <w:rsid w:val="008947B5"/>
    <w:rsid w:val="00894D4A"/>
    <w:rsid w:val="0089789C"/>
    <w:rsid w:val="00897C9D"/>
    <w:rsid w:val="008A0037"/>
    <w:rsid w:val="008A1A10"/>
    <w:rsid w:val="008A20F1"/>
    <w:rsid w:val="008A2A09"/>
    <w:rsid w:val="008A47B2"/>
    <w:rsid w:val="008A5670"/>
    <w:rsid w:val="008A6B4E"/>
    <w:rsid w:val="008A6B72"/>
    <w:rsid w:val="008B1D4F"/>
    <w:rsid w:val="008B2494"/>
    <w:rsid w:val="008B2E64"/>
    <w:rsid w:val="008B2FDE"/>
    <w:rsid w:val="008B3FA2"/>
    <w:rsid w:val="008B4B2E"/>
    <w:rsid w:val="008B4EBC"/>
    <w:rsid w:val="008B5E35"/>
    <w:rsid w:val="008C0259"/>
    <w:rsid w:val="008C093C"/>
    <w:rsid w:val="008C0FF3"/>
    <w:rsid w:val="008C297E"/>
    <w:rsid w:val="008C380D"/>
    <w:rsid w:val="008C508D"/>
    <w:rsid w:val="008C5616"/>
    <w:rsid w:val="008C74CA"/>
    <w:rsid w:val="008C7BBE"/>
    <w:rsid w:val="008D04B8"/>
    <w:rsid w:val="008D1236"/>
    <w:rsid w:val="008D38EC"/>
    <w:rsid w:val="008E20B4"/>
    <w:rsid w:val="008E215F"/>
    <w:rsid w:val="008E4231"/>
    <w:rsid w:val="008E4579"/>
    <w:rsid w:val="008E50F0"/>
    <w:rsid w:val="008E586E"/>
    <w:rsid w:val="008E5949"/>
    <w:rsid w:val="008E5A8E"/>
    <w:rsid w:val="008F05C2"/>
    <w:rsid w:val="008F184E"/>
    <w:rsid w:val="008F1ADB"/>
    <w:rsid w:val="008F203A"/>
    <w:rsid w:val="008F452A"/>
    <w:rsid w:val="008F52F4"/>
    <w:rsid w:val="008F6475"/>
    <w:rsid w:val="008F6A42"/>
    <w:rsid w:val="008F7D31"/>
    <w:rsid w:val="009000E7"/>
    <w:rsid w:val="00900115"/>
    <w:rsid w:val="009007FC"/>
    <w:rsid w:val="00900A88"/>
    <w:rsid w:val="00900E4E"/>
    <w:rsid w:val="0090282D"/>
    <w:rsid w:val="009031EC"/>
    <w:rsid w:val="00903BE5"/>
    <w:rsid w:val="009049BE"/>
    <w:rsid w:val="009057CB"/>
    <w:rsid w:val="00906844"/>
    <w:rsid w:val="009073DD"/>
    <w:rsid w:val="00907FE3"/>
    <w:rsid w:val="009107E2"/>
    <w:rsid w:val="009111EA"/>
    <w:rsid w:val="00911542"/>
    <w:rsid w:val="0091170B"/>
    <w:rsid w:val="00911B46"/>
    <w:rsid w:val="00912837"/>
    <w:rsid w:val="00912D81"/>
    <w:rsid w:val="0091304F"/>
    <w:rsid w:val="009133A9"/>
    <w:rsid w:val="009142FD"/>
    <w:rsid w:val="009156B0"/>
    <w:rsid w:val="009159DA"/>
    <w:rsid w:val="00920D15"/>
    <w:rsid w:val="009210A6"/>
    <w:rsid w:val="00922F0F"/>
    <w:rsid w:val="009233B3"/>
    <w:rsid w:val="009246BE"/>
    <w:rsid w:val="00926FCD"/>
    <w:rsid w:val="00927607"/>
    <w:rsid w:val="00930E07"/>
    <w:rsid w:val="00930FEF"/>
    <w:rsid w:val="009319D5"/>
    <w:rsid w:val="00931BBD"/>
    <w:rsid w:val="00931E3D"/>
    <w:rsid w:val="00934346"/>
    <w:rsid w:val="009347CB"/>
    <w:rsid w:val="00934CC6"/>
    <w:rsid w:val="0093777E"/>
    <w:rsid w:val="0094005B"/>
    <w:rsid w:val="0094041C"/>
    <w:rsid w:val="0094061B"/>
    <w:rsid w:val="009430A2"/>
    <w:rsid w:val="0094342C"/>
    <w:rsid w:val="00943709"/>
    <w:rsid w:val="009439CA"/>
    <w:rsid w:val="00943B62"/>
    <w:rsid w:val="009443A6"/>
    <w:rsid w:val="00944AAC"/>
    <w:rsid w:val="0094586E"/>
    <w:rsid w:val="0094607A"/>
    <w:rsid w:val="009460F6"/>
    <w:rsid w:val="00946848"/>
    <w:rsid w:val="00947785"/>
    <w:rsid w:val="009534A4"/>
    <w:rsid w:val="00956CD1"/>
    <w:rsid w:val="00956EE5"/>
    <w:rsid w:val="00962084"/>
    <w:rsid w:val="009623FA"/>
    <w:rsid w:val="00962A6C"/>
    <w:rsid w:val="00963616"/>
    <w:rsid w:val="00963968"/>
    <w:rsid w:val="00964069"/>
    <w:rsid w:val="00964969"/>
    <w:rsid w:val="00964A87"/>
    <w:rsid w:val="00964EDF"/>
    <w:rsid w:val="00965794"/>
    <w:rsid w:val="00965870"/>
    <w:rsid w:val="00965E86"/>
    <w:rsid w:val="00970BC4"/>
    <w:rsid w:val="0097228A"/>
    <w:rsid w:val="00973D8D"/>
    <w:rsid w:val="00974D4D"/>
    <w:rsid w:val="009752F6"/>
    <w:rsid w:val="009758DB"/>
    <w:rsid w:val="00976166"/>
    <w:rsid w:val="009768B5"/>
    <w:rsid w:val="0097768E"/>
    <w:rsid w:val="0097795D"/>
    <w:rsid w:val="0098125C"/>
    <w:rsid w:val="00983201"/>
    <w:rsid w:val="009837FD"/>
    <w:rsid w:val="00984197"/>
    <w:rsid w:val="00986534"/>
    <w:rsid w:val="0098776E"/>
    <w:rsid w:val="00990F89"/>
    <w:rsid w:val="00991B75"/>
    <w:rsid w:val="00991F69"/>
    <w:rsid w:val="00992A85"/>
    <w:rsid w:val="00993688"/>
    <w:rsid w:val="00995692"/>
    <w:rsid w:val="0099624C"/>
    <w:rsid w:val="00996B6C"/>
    <w:rsid w:val="00997217"/>
    <w:rsid w:val="00997F96"/>
    <w:rsid w:val="009A33AC"/>
    <w:rsid w:val="009A33BE"/>
    <w:rsid w:val="009A3714"/>
    <w:rsid w:val="009A5AE2"/>
    <w:rsid w:val="009A5D8D"/>
    <w:rsid w:val="009A6537"/>
    <w:rsid w:val="009A6EF4"/>
    <w:rsid w:val="009B1106"/>
    <w:rsid w:val="009B1EAF"/>
    <w:rsid w:val="009B38C8"/>
    <w:rsid w:val="009B3FAA"/>
    <w:rsid w:val="009B4A4B"/>
    <w:rsid w:val="009B4DEF"/>
    <w:rsid w:val="009B5DB5"/>
    <w:rsid w:val="009B7644"/>
    <w:rsid w:val="009C00E3"/>
    <w:rsid w:val="009C2394"/>
    <w:rsid w:val="009C4221"/>
    <w:rsid w:val="009D0710"/>
    <w:rsid w:val="009D1ED8"/>
    <w:rsid w:val="009D4A0A"/>
    <w:rsid w:val="009D56DE"/>
    <w:rsid w:val="009D6659"/>
    <w:rsid w:val="009D7058"/>
    <w:rsid w:val="009D70CC"/>
    <w:rsid w:val="009E0336"/>
    <w:rsid w:val="009E10EC"/>
    <w:rsid w:val="009E27E8"/>
    <w:rsid w:val="009E3A9A"/>
    <w:rsid w:val="009E42B9"/>
    <w:rsid w:val="009E5841"/>
    <w:rsid w:val="009F041F"/>
    <w:rsid w:val="009F0EEA"/>
    <w:rsid w:val="009F230B"/>
    <w:rsid w:val="009F3384"/>
    <w:rsid w:val="009F3F92"/>
    <w:rsid w:val="009F50FA"/>
    <w:rsid w:val="009F5299"/>
    <w:rsid w:val="00A022D9"/>
    <w:rsid w:val="00A033BB"/>
    <w:rsid w:val="00A0357E"/>
    <w:rsid w:val="00A045F4"/>
    <w:rsid w:val="00A0597E"/>
    <w:rsid w:val="00A05B4F"/>
    <w:rsid w:val="00A063DF"/>
    <w:rsid w:val="00A06E32"/>
    <w:rsid w:val="00A10387"/>
    <w:rsid w:val="00A1439C"/>
    <w:rsid w:val="00A1489B"/>
    <w:rsid w:val="00A14A52"/>
    <w:rsid w:val="00A17759"/>
    <w:rsid w:val="00A178AD"/>
    <w:rsid w:val="00A17E4C"/>
    <w:rsid w:val="00A21B13"/>
    <w:rsid w:val="00A21D17"/>
    <w:rsid w:val="00A22AAD"/>
    <w:rsid w:val="00A23A1B"/>
    <w:rsid w:val="00A2508C"/>
    <w:rsid w:val="00A2572E"/>
    <w:rsid w:val="00A25FC0"/>
    <w:rsid w:val="00A262B6"/>
    <w:rsid w:val="00A26D41"/>
    <w:rsid w:val="00A27138"/>
    <w:rsid w:val="00A30517"/>
    <w:rsid w:val="00A30ED5"/>
    <w:rsid w:val="00A30F61"/>
    <w:rsid w:val="00A3257D"/>
    <w:rsid w:val="00A3359F"/>
    <w:rsid w:val="00A33A89"/>
    <w:rsid w:val="00A34553"/>
    <w:rsid w:val="00A3709C"/>
    <w:rsid w:val="00A3728F"/>
    <w:rsid w:val="00A3744D"/>
    <w:rsid w:val="00A4105D"/>
    <w:rsid w:val="00A42F01"/>
    <w:rsid w:val="00A442A4"/>
    <w:rsid w:val="00A4466C"/>
    <w:rsid w:val="00A44EB2"/>
    <w:rsid w:val="00A450A9"/>
    <w:rsid w:val="00A45A04"/>
    <w:rsid w:val="00A4628E"/>
    <w:rsid w:val="00A46A33"/>
    <w:rsid w:val="00A51216"/>
    <w:rsid w:val="00A512CA"/>
    <w:rsid w:val="00A51623"/>
    <w:rsid w:val="00A5314A"/>
    <w:rsid w:val="00A53C4F"/>
    <w:rsid w:val="00A54684"/>
    <w:rsid w:val="00A56E88"/>
    <w:rsid w:val="00A57F60"/>
    <w:rsid w:val="00A61A6E"/>
    <w:rsid w:val="00A650A0"/>
    <w:rsid w:val="00A65B8D"/>
    <w:rsid w:val="00A67424"/>
    <w:rsid w:val="00A703CE"/>
    <w:rsid w:val="00A713B2"/>
    <w:rsid w:val="00A7188F"/>
    <w:rsid w:val="00A71896"/>
    <w:rsid w:val="00A71BA0"/>
    <w:rsid w:val="00A7216C"/>
    <w:rsid w:val="00A7309B"/>
    <w:rsid w:val="00A73A20"/>
    <w:rsid w:val="00A73F3B"/>
    <w:rsid w:val="00A7622C"/>
    <w:rsid w:val="00A771DB"/>
    <w:rsid w:val="00A77949"/>
    <w:rsid w:val="00A8007D"/>
    <w:rsid w:val="00A80B43"/>
    <w:rsid w:val="00A8244C"/>
    <w:rsid w:val="00A83D36"/>
    <w:rsid w:val="00A84BAE"/>
    <w:rsid w:val="00A85B97"/>
    <w:rsid w:val="00A861FA"/>
    <w:rsid w:val="00A86899"/>
    <w:rsid w:val="00A870FA"/>
    <w:rsid w:val="00A87174"/>
    <w:rsid w:val="00A873B2"/>
    <w:rsid w:val="00A879B5"/>
    <w:rsid w:val="00A90C15"/>
    <w:rsid w:val="00A923D9"/>
    <w:rsid w:val="00A93F22"/>
    <w:rsid w:val="00A94D13"/>
    <w:rsid w:val="00A94E2C"/>
    <w:rsid w:val="00A96EB0"/>
    <w:rsid w:val="00A977D1"/>
    <w:rsid w:val="00AA0100"/>
    <w:rsid w:val="00AA0A4A"/>
    <w:rsid w:val="00AA10BC"/>
    <w:rsid w:val="00AA27AB"/>
    <w:rsid w:val="00AA29E9"/>
    <w:rsid w:val="00AA38C5"/>
    <w:rsid w:val="00AA3DF2"/>
    <w:rsid w:val="00AA512C"/>
    <w:rsid w:val="00AA66EE"/>
    <w:rsid w:val="00AA79CF"/>
    <w:rsid w:val="00AB00F1"/>
    <w:rsid w:val="00AB0764"/>
    <w:rsid w:val="00AB10A6"/>
    <w:rsid w:val="00AB19C6"/>
    <w:rsid w:val="00AB1E66"/>
    <w:rsid w:val="00AB1E7B"/>
    <w:rsid w:val="00AB2373"/>
    <w:rsid w:val="00AB3006"/>
    <w:rsid w:val="00AB4741"/>
    <w:rsid w:val="00AB628D"/>
    <w:rsid w:val="00AB641E"/>
    <w:rsid w:val="00AB6F46"/>
    <w:rsid w:val="00AB7100"/>
    <w:rsid w:val="00AB7AF3"/>
    <w:rsid w:val="00AC1530"/>
    <w:rsid w:val="00AC1849"/>
    <w:rsid w:val="00AC1D64"/>
    <w:rsid w:val="00AC1EC6"/>
    <w:rsid w:val="00AC2BA3"/>
    <w:rsid w:val="00AC2D7E"/>
    <w:rsid w:val="00AD178A"/>
    <w:rsid w:val="00AD1E25"/>
    <w:rsid w:val="00AD38ED"/>
    <w:rsid w:val="00AD4282"/>
    <w:rsid w:val="00AD4671"/>
    <w:rsid w:val="00AD77FD"/>
    <w:rsid w:val="00AD7D17"/>
    <w:rsid w:val="00AE0265"/>
    <w:rsid w:val="00AE038C"/>
    <w:rsid w:val="00AE1A7A"/>
    <w:rsid w:val="00AE4894"/>
    <w:rsid w:val="00AE5AC8"/>
    <w:rsid w:val="00AE71D2"/>
    <w:rsid w:val="00AF107D"/>
    <w:rsid w:val="00AF1ED3"/>
    <w:rsid w:val="00AF30AF"/>
    <w:rsid w:val="00AF3A91"/>
    <w:rsid w:val="00AF405F"/>
    <w:rsid w:val="00AF6400"/>
    <w:rsid w:val="00AF6667"/>
    <w:rsid w:val="00AF67BD"/>
    <w:rsid w:val="00AF6B54"/>
    <w:rsid w:val="00AF6F6A"/>
    <w:rsid w:val="00AF75DD"/>
    <w:rsid w:val="00AF7A58"/>
    <w:rsid w:val="00AF7C5B"/>
    <w:rsid w:val="00B02093"/>
    <w:rsid w:val="00B02131"/>
    <w:rsid w:val="00B029C2"/>
    <w:rsid w:val="00B03C42"/>
    <w:rsid w:val="00B049EC"/>
    <w:rsid w:val="00B04DD6"/>
    <w:rsid w:val="00B058C1"/>
    <w:rsid w:val="00B078A6"/>
    <w:rsid w:val="00B10264"/>
    <w:rsid w:val="00B10FF6"/>
    <w:rsid w:val="00B1153A"/>
    <w:rsid w:val="00B1212B"/>
    <w:rsid w:val="00B14213"/>
    <w:rsid w:val="00B15800"/>
    <w:rsid w:val="00B173E2"/>
    <w:rsid w:val="00B177F2"/>
    <w:rsid w:val="00B216FE"/>
    <w:rsid w:val="00B219F8"/>
    <w:rsid w:val="00B220BE"/>
    <w:rsid w:val="00B244A4"/>
    <w:rsid w:val="00B26CCB"/>
    <w:rsid w:val="00B305FF"/>
    <w:rsid w:val="00B31114"/>
    <w:rsid w:val="00B31B5C"/>
    <w:rsid w:val="00B3219A"/>
    <w:rsid w:val="00B34D98"/>
    <w:rsid w:val="00B35224"/>
    <w:rsid w:val="00B35503"/>
    <w:rsid w:val="00B35D4D"/>
    <w:rsid w:val="00B37BEF"/>
    <w:rsid w:val="00B37C1A"/>
    <w:rsid w:val="00B37E5F"/>
    <w:rsid w:val="00B40233"/>
    <w:rsid w:val="00B408F8"/>
    <w:rsid w:val="00B43459"/>
    <w:rsid w:val="00B44314"/>
    <w:rsid w:val="00B45AA5"/>
    <w:rsid w:val="00B461BE"/>
    <w:rsid w:val="00B46360"/>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8F7"/>
    <w:rsid w:val="00B66BAB"/>
    <w:rsid w:val="00B66ECF"/>
    <w:rsid w:val="00B675A8"/>
    <w:rsid w:val="00B7058E"/>
    <w:rsid w:val="00B70873"/>
    <w:rsid w:val="00B70B33"/>
    <w:rsid w:val="00B70EC1"/>
    <w:rsid w:val="00B7103E"/>
    <w:rsid w:val="00B71315"/>
    <w:rsid w:val="00B7173A"/>
    <w:rsid w:val="00B7252C"/>
    <w:rsid w:val="00B72FDD"/>
    <w:rsid w:val="00B737DD"/>
    <w:rsid w:val="00B73884"/>
    <w:rsid w:val="00B73E27"/>
    <w:rsid w:val="00B758E5"/>
    <w:rsid w:val="00B76F62"/>
    <w:rsid w:val="00B77236"/>
    <w:rsid w:val="00B77B2E"/>
    <w:rsid w:val="00B77E51"/>
    <w:rsid w:val="00B807DB"/>
    <w:rsid w:val="00B8090F"/>
    <w:rsid w:val="00B8098C"/>
    <w:rsid w:val="00B80DD8"/>
    <w:rsid w:val="00B8119D"/>
    <w:rsid w:val="00B81A09"/>
    <w:rsid w:val="00B83381"/>
    <w:rsid w:val="00B8390D"/>
    <w:rsid w:val="00B83A8F"/>
    <w:rsid w:val="00B860B7"/>
    <w:rsid w:val="00B865EB"/>
    <w:rsid w:val="00B8794F"/>
    <w:rsid w:val="00B87E72"/>
    <w:rsid w:val="00B87E94"/>
    <w:rsid w:val="00B90D57"/>
    <w:rsid w:val="00B90ED9"/>
    <w:rsid w:val="00B91207"/>
    <w:rsid w:val="00B92904"/>
    <w:rsid w:val="00B94DC9"/>
    <w:rsid w:val="00B95F1A"/>
    <w:rsid w:val="00B96729"/>
    <w:rsid w:val="00B9672C"/>
    <w:rsid w:val="00B96C93"/>
    <w:rsid w:val="00BA05BF"/>
    <w:rsid w:val="00BA0DB3"/>
    <w:rsid w:val="00BA0E31"/>
    <w:rsid w:val="00BA1726"/>
    <w:rsid w:val="00BA212A"/>
    <w:rsid w:val="00BA2D8E"/>
    <w:rsid w:val="00BA2FEE"/>
    <w:rsid w:val="00BA42E0"/>
    <w:rsid w:val="00BA6F5F"/>
    <w:rsid w:val="00BB1685"/>
    <w:rsid w:val="00BB1D5F"/>
    <w:rsid w:val="00BB1EC2"/>
    <w:rsid w:val="00BB2686"/>
    <w:rsid w:val="00BB4667"/>
    <w:rsid w:val="00BB62D7"/>
    <w:rsid w:val="00BB7BCF"/>
    <w:rsid w:val="00BC05E2"/>
    <w:rsid w:val="00BC0C9A"/>
    <w:rsid w:val="00BC2BF5"/>
    <w:rsid w:val="00BC3F2F"/>
    <w:rsid w:val="00BC62AD"/>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E6088"/>
    <w:rsid w:val="00BE63A7"/>
    <w:rsid w:val="00BE6BCB"/>
    <w:rsid w:val="00BE6FD7"/>
    <w:rsid w:val="00BF0163"/>
    <w:rsid w:val="00BF01B4"/>
    <w:rsid w:val="00BF0DCB"/>
    <w:rsid w:val="00BF1EC0"/>
    <w:rsid w:val="00BF298F"/>
    <w:rsid w:val="00BF2AD9"/>
    <w:rsid w:val="00BF2F98"/>
    <w:rsid w:val="00BF399D"/>
    <w:rsid w:val="00BF5AEC"/>
    <w:rsid w:val="00BF6404"/>
    <w:rsid w:val="00C00D17"/>
    <w:rsid w:val="00C018A4"/>
    <w:rsid w:val="00C021E6"/>
    <w:rsid w:val="00C02A56"/>
    <w:rsid w:val="00C02A64"/>
    <w:rsid w:val="00C02A91"/>
    <w:rsid w:val="00C02B83"/>
    <w:rsid w:val="00C04E08"/>
    <w:rsid w:val="00C06278"/>
    <w:rsid w:val="00C06502"/>
    <w:rsid w:val="00C06661"/>
    <w:rsid w:val="00C1120B"/>
    <w:rsid w:val="00C11344"/>
    <w:rsid w:val="00C11B8E"/>
    <w:rsid w:val="00C123FE"/>
    <w:rsid w:val="00C1297D"/>
    <w:rsid w:val="00C14017"/>
    <w:rsid w:val="00C148AE"/>
    <w:rsid w:val="00C14B07"/>
    <w:rsid w:val="00C1506F"/>
    <w:rsid w:val="00C20E75"/>
    <w:rsid w:val="00C2220D"/>
    <w:rsid w:val="00C22D01"/>
    <w:rsid w:val="00C22D64"/>
    <w:rsid w:val="00C25ED1"/>
    <w:rsid w:val="00C26666"/>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089"/>
    <w:rsid w:val="00C47777"/>
    <w:rsid w:val="00C477D5"/>
    <w:rsid w:val="00C4786D"/>
    <w:rsid w:val="00C5010B"/>
    <w:rsid w:val="00C50721"/>
    <w:rsid w:val="00C52510"/>
    <w:rsid w:val="00C539E3"/>
    <w:rsid w:val="00C55168"/>
    <w:rsid w:val="00C56885"/>
    <w:rsid w:val="00C57680"/>
    <w:rsid w:val="00C57997"/>
    <w:rsid w:val="00C57AB3"/>
    <w:rsid w:val="00C57AF5"/>
    <w:rsid w:val="00C57C9F"/>
    <w:rsid w:val="00C57DE8"/>
    <w:rsid w:val="00C607C9"/>
    <w:rsid w:val="00C607E4"/>
    <w:rsid w:val="00C60EB1"/>
    <w:rsid w:val="00C60F1C"/>
    <w:rsid w:val="00C6230B"/>
    <w:rsid w:val="00C625C8"/>
    <w:rsid w:val="00C644BE"/>
    <w:rsid w:val="00C650EB"/>
    <w:rsid w:val="00C662D1"/>
    <w:rsid w:val="00C669B9"/>
    <w:rsid w:val="00C70285"/>
    <w:rsid w:val="00C70AD4"/>
    <w:rsid w:val="00C70C56"/>
    <w:rsid w:val="00C725E6"/>
    <w:rsid w:val="00C72D55"/>
    <w:rsid w:val="00C732C5"/>
    <w:rsid w:val="00C734EC"/>
    <w:rsid w:val="00C741BF"/>
    <w:rsid w:val="00C747C2"/>
    <w:rsid w:val="00C75DF2"/>
    <w:rsid w:val="00C80261"/>
    <w:rsid w:val="00C80E43"/>
    <w:rsid w:val="00C80FE1"/>
    <w:rsid w:val="00C8246A"/>
    <w:rsid w:val="00C82499"/>
    <w:rsid w:val="00C8282A"/>
    <w:rsid w:val="00C830CA"/>
    <w:rsid w:val="00C83120"/>
    <w:rsid w:val="00C83226"/>
    <w:rsid w:val="00C8342A"/>
    <w:rsid w:val="00C8387E"/>
    <w:rsid w:val="00C83BAB"/>
    <w:rsid w:val="00C84197"/>
    <w:rsid w:val="00C84663"/>
    <w:rsid w:val="00C850C2"/>
    <w:rsid w:val="00C90082"/>
    <w:rsid w:val="00C904A0"/>
    <w:rsid w:val="00C9115E"/>
    <w:rsid w:val="00C9167C"/>
    <w:rsid w:val="00C926A1"/>
    <w:rsid w:val="00C9405A"/>
    <w:rsid w:val="00C94220"/>
    <w:rsid w:val="00C94534"/>
    <w:rsid w:val="00C94AA0"/>
    <w:rsid w:val="00C94ECD"/>
    <w:rsid w:val="00C95207"/>
    <w:rsid w:val="00C95EFF"/>
    <w:rsid w:val="00C962CF"/>
    <w:rsid w:val="00CA1B76"/>
    <w:rsid w:val="00CA208D"/>
    <w:rsid w:val="00CA4E8C"/>
    <w:rsid w:val="00CA6573"/>
    <w:rsid w:val="00CA7887"/>
    <w:rsid w:val="00CB27A4"/>
    <w:rsid w:val="00CB2B9D"/>
    <w:rsid w:val="00CB2C52"/>
    <w:rsid w:val="00CB3110"/>
    <w:rsid w:val="00CB511E"/>
    <w:rsid w:val="00CB621B"/>
    <w:rsid w:val="00CB65EC"/>
    <w:rsid w:val="00CB6E8A"/>
    <w:rsid w:val="00CB7070"/>
    <w:rsid w:val="00CB75C0"/>
    <w:rsid w:val="00CC18F6"/>
    <w:rsid w:val="00CC1DB1"/>
    <w:rsid w:val="00CC1DD8"/>
    <w:rsid w:val="00CC74B4"/>
    <w:rsid w:val="00CC7CEF"/>
    <w:rsid w:val="00CC7DFE"/>
    <w:rsid w:val="00CD0468"/>
    <w:rsid w:val="00CD1022"/>
    <w:rsid w:val="00CD12F5"/>
    <w:rsid w:val="00CD1491"/>
    <w:rsid w:val="00CD17F1"/>
    <w:rsid w:val="00CD3C69"/>
    <w:rsid w:val="00CD64DE"/>
    <w:rsid w:val="00CD6EC0"/>
    <w:rsid w:val="00CE0590"/>
    <w:rsid w:val="00CE4666"/>
    <w:rsid w:val="00CE50AD"/>
    <w:rsid w:val="00CE5195"/>
    <w:rsid w:val="00CE51E4"/>
    <w:rsid w:val="00CE6264"/>
    <w:rsid w:val="00CF0579"/>
    <w:rsid w:val="00CF10FC"/>
    <w:rsid w:val="00CF1E45"/>
    <w:rsid w:val="00CF3D0E"/>
    <w:rsid w:val="00CF5631"/>
    <w:rsid w:val="00CF64A7"/>
    <w:rsid w:val="00CF6971"/>
    <w:rsid w:val="00CF7647"/>
    <w:rsid w:val="00CF7993"/>
    <w:rsid w:val="00D00AC1"/>
    <w:rsid w:val="00D014AF"/>
    <w:rsid w:val="00D03926"/>
    <w:rsid w:val="00D03B93"/>
    <w:rsid w:val="00D053DC"/>
    <w:rsid w:val="00D05C49"/>
    <w:rsid w:val="00D076E9"/>
    <w:rsid w:val="00D12214"/>
    <w:rsid w:val="00D12D3B"/>
    <w:rsid w:val="00D13225"/>
    <w:rsid w:val="00D1615A"/>
    <w:rsid w:val="00D16225"/>
    <w:rsid w:val="00D16547"/>
    <w:rsid w:val="00D2010F"/>
    <w:rsid w:val="00D20368"/>
    <w:rsid w:val="00D21FC7"/>
    <w:rsid w:val="00D22035"/>
    <w:rsid w:val="00D224E2"/>
    <w:rsid w:val="00D24251"/>
    <w:rsid w:val="00D24260"/>
    <w:rsid w:val="00D247E9"/>
    <w:rsid w:val="00D2489A"/>
    <w:rsid w:val="00D24BE6"/>
    <w:rsid w:val="00D25099"/>
    <w:rsid w:val="00D25D43"/>
    <w:rsid w:val="00D27330"/>
    <w:rsid w:val="00D27358"/>
    <w:rsid w:val="00D27398"/>
    <w:rsid w:val="00D309C0"/>
    <w:rsid w:val="00D31E36"/>
    <w:rsid w:val="00D31EC2"/>
    <w:rsid w:val="00D32354"/>
    <w:rsid w:val="00D33C66"/>
    <w:rsid w:val="00D33C73"/>
    <w:rsid w:val="00D3460F"/>
    <w:rsid w:val="00D3461B"/>
    <w:rsid w:val="00D34A5A"/>
    <w:rsid w:val="00D35654"/>
    <w:rsid w:val="00D35A50"/>
    <w:rsid w:val="00D35BF1"/>
    <w:rsid w:val="00D3635F"/>
    <w:rsid w:val="00D378CF"/>
    <w:rsid w:val="00D434D5"/>
    <w:rsid w:val="00D44218"/>
    <w:rsid w:val="00D44849"/>
    <w:rsid w:val="00D448E2"/>
    <w:rsid w:val="00D4494B"/>
    <w:rsid w:val="00D44C2B"/>
    <w:rsid w:val="00D45394"/>
    <w:rsid w:val="00D45843"/>
    <w:rsid w:val="00D47287"/>
    <w:rsid w:val="00D509FA"/>
    <w:rsid w:val="00D52675"/>
    <w:rsid w:val="00D5482F"/>
    <w:rsid w:val="00D564D9"/>
    <w:rsid w:val="00D566F5"/>
    <w:rsid w:val="00D56752"/>
    <w:rsid w:val="00D56F54"/>
    <w:rsid w:val="00D5720A"/>
    <w:rsid w:val="00D6097B"/>
    <w:rsid w:val="00D62375"/>
    <w:rsid w:val="00D62D1F"/>
    <w:rsid w:val="00D63A6F"/>
    <w:rsid w:val="00D65FB7"/>
    <w:rsid w:val="00D70AB6"/>
    <w:rsid w:val="00D70AB8"/>
    <w:rsid w:val="00D7104A"/>
    <w:rsid w:val="00D718E2"/>
    <w:rsid w:val="00D71932"/>
    <w:rsid w:val="00D73825"/>
    <w:rsid w:val="00D73B5B"/>
    <w:rsid w:val="00D74FDC"/>
    <w:rsid w:val="00D77684"/>
    <w:rsid w:val="00D81429"/>
    <w:rsid w:val="00D8178A"/>
    <w:rsid w:val="00D82506"/>
    <w:rsid w:val="00D82996"/>
    <w:rsid w:val="00D831CE"/>
    <w:rsid w:val="00D83AC7"/>
    <w:rsid w:val="00D8495F"/>
    <w:rsid w:val="00D85A55"/>
    <w:rsid w:val="00D871A9"/>
    <w:rsid w:val="00D906DF"/>
    <w:rsid w:val="00D9122C"/>
    <w:rsid w:val="00D9154A"/>
    <w:rsid w:val="00D91AA6"/>
    <w:rsid w:val="00D91AF2"/>
    <w:rsid w:val="00D927CA"/>
    <w:rsid w:val="00D92A12"/>
    <w:rsid w:val="00D93239"/>
    <w:rsid w:val="00D93271"/>
    <w:rsid w:val="00D96319"/>
    <w:rsid w:val="00DA0CA2"/>
    <w:rsid w:val="00DA158D"/>
    <w:rsid w:val="00DA17EE"/>
    <w:rsid w:val="00DA1A21"/>
    <w:rsid w:val="00DA2B06"/>
    <w:rsid w:val="00DA30A9"/>
    <w:rsid w:val="00DA36F8"/>
    <w:rsid w:val="00DA4B87"/>
    <w:rsid w:val="00DA560D"/>
    <w:rsid w:val="00DA590A"/>
    <w:rsid w:val="00DA6F17"/>
    <w:rsid w:val="00DA72FF"/>
    <w:rsid w:val="00DB03CE"/>
    <w:rsid w:val="00DB0766"/>
    <w:rsid w:val="00DB225F"/>
    <w:rsid w:val="00DB31F5"/>
    <w:rsid w:val="00DB4D86"/>
    <w:rsid w:val="00DB50F4"/>
    <w:rsid w:val="00DB53F2"/>
    <w:rsid w:val="00DB55B5"/>
    <w:rsid w:val="00DB5D12"/>
    <w:rsid w:val="00DB685F"/>
    <w:rsid w:val="00DB78EB"/>
    <w:rsid w:val="00DC0207"/>
    <w:rsid w:val="00DC1DD2"/>
    <w:rsid w:val="00DC3137"/>
    <w:rsid w:val="00DC3F3A"/>
    <w:rsid w:val="00DC4CDC"/>
    <w:rsid w:val="00DC638A"/>
    <w:rsid w:val="00DC63D8"/>
    <w:rsid w:val="00DC6767"/>
    <w:rsid w:val="00DC68E2"/>
    <w:rsid w:val="00DC691A"/>
    <w:rsid w:val="00DC6A6C"/>
    <w:rsid w:val="00DC6CDC"/>
    <w:rsid w:val="00DC6D72"/>
    <w:rsid w:val="00DC71EE"/>
    <w:rsid w:val="00DC76BD"/>
    <w:rsid w:val="00DC7E64"/>
    <w:rsid w:val="00DD0702"/>
    <w:rsid w:val="00DD1BAF"/>
    <w:rsid w:val="00DD2F3D"/>
    <w:rsid w:val="00DD4CC6"/>
    <w:rsid w:val="00DD4E98"/>
    <w:rsid w:val="00DD53DA"/>
    <w:rsid w:val="00DD58A6"/>
    <w:rsid w:val="00DD58B8"/>
    <w:rsid w:val="00DD5A7E"/>
    <w:rsid w:val="00DD664B"/>
    <w:rsid w:val="00DE0696"/>
    <w:rsid w:val="00DE06FD"/>
    <w:rsid w:val="00DE2129"/>
    <w:rsid w:val="00DE28BF"/>
    <w:rsid w:val="00DE2C51"/>
    <w:rsid w:val="00DE44E9"/>
    <w:rsid w:val="00DE5048"/>
    <w:rsid w:val="00DE569E"/>
    <w:rsid w:val="00DE6690"/>
    <w:rsid w:val="00DE7637"/>
    <w:rsid w:val="00DE7FB7"/>
    <w:rsid w:val="00DF04F9"/>
    <w:rsid w:val="00DF09B8"/>
    <w:rsid w:val="00DF0EFB"/>
    <w:rsid w:val="00DF15EE"/>
    <w:rsid w:val="00DF2313"/>
    <w:rsid w:val="00DF53EA"/>
    <w:rsid w:val="00DF56E0"/>
    <w:rsid w:val="00DF61CB"/>
    <w:rsid w:val="00DF6C5B"/>
    <w:rsid w:val="00E006B6"/>
    <w:rsid w:val="00E013E9"/>
    <w:rsid w:val="00E02840"/>
    <w:rsid w:val="00E02932"/>
    <w:rsid w:val="00E02E7F"/>
    <w:rsid w:val="00E1020C"/>
    <w:rsid w:val="00E1033E"/>
    <w:rsid w:val="00E104E9"/>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774A"/>
    <w:rsid w:val="00E31D43"/>
    <w:rsid w:val="00E31DA0"/>
    <w:rsid w:val="00E32EEE"/>
    <w:rsid w:val="00E333DC"/>
    <w:rsid w:val="00E33520"/>
    <w:rsid w:val="00E33AE9"/>
    <w:rsid w:val="00E3623E"/>
    <w:rsid w:val="00E37775"/>
    <w:rsid w:val="00E40BC0"/>
    <w:rsid w:val="00E41A8D"/>
    <w:rsid w:val="00E427DF"/>
    <w:rsid w:val="00E43435"/>
    <w:rsid w:val="00E475A6"/>
    <w:rsid w:val="00E47828"/>
    <w:rsid w:val="00E5098E"/>
    <w:rsid w:val="00E52305"/>
    <w:rsid w:val="00E55F55"/>
    <w:rsid w:val="00E57113"/>
    <w:rsid w:val="00E57493"/>
    <w:rsid w:val="00E60ED0"/>
    <w:rsid w:val="00E61AB6"/>
    <w:rsid w:val="00E61CDE"/>
    <w:rsid w:val="00E6218B"/>
    <w:rsid w:val="00E62315"/>
    <w:rsid w:val="00E6523C"/>
    <w:rsid w:val="00E65459"/>
    <w:rsid w:val="00E66951"/>
    <w:rsid w:val="00E66E2F"/>
    <w:rsid w:val="00E67D3C"/>
    <w:rsid w:val="00E7006D"/>
    <w:rsid w:val="00E705F5"/>
    <w:rsid w:val="00E71576"/>
    <w:rsid w:val="00E74076"/>
    <w:rsid w:val="00E75BB5"/>
    <w:rsid w:val="00E77490"/>
    <w:rsid w:val="00E808D6"/>
    <w:rsid w:val="00E80E37"/>
    <w:rsid w:val="00E8107F"/>
    <w:rsid w:val="00E8196A"/>
    <w:rsid w:val="00E81A3F"/>
    <w:rsid w:val="00E82D30"/>
    <w:rsid w:val="00E83450"/>
    <w:rsid w:val="00E8389D"/>
    <w:rsid w:val="00E85646"/>
    <w:rsid w:val="00E8669F"/>
    <w:rsid w:val="00E86739"/>
    <w:rsid w:val="00E90CF8"/>
    <w:rsid w:val="00E90E54"/>
    <w:rsid w:val="00E91FF2"/>
    <w:rsid w:val="00E94929"/>
    <w:rsid w:val="00E94FF3"/>
    <w:rsid w:val="00E9514D"/>
    <w:rsid w:val="00EA000B"/>
    <w:rsid w:val="00EA05A9"/>
    <w:rsid w:val="00EA0F7F"/>
    <w:rsid w:val="00EA15C2"/>
    <w:rsid w:val="00EA2C19"/>
    <w:rsid w:val="00EA36C1"/>
    <w:rsid w:val="00EA379C"/>
    <w:rsid w:val="00EA37E1"/>
    <w:rsid w:val="00EA4780"/>
    <w:rsid w:val="00EA4997"/>
    <w:rsid w:val="00EA4DC3"/>
    <w:rsid w:val="00EA4F63"/>
    <w:rsid w:val="00EA511E"/>
    <w:rsid w:val="00EA5167"/>
    <w:rsid w:val="00EA7123"/>
    <w:rsid w:val="00EA7F64"/>
    <w:rsid w:val="00EB02A1"/>
    <w:rsid w:val="00EB0FE9"/>
    <w:rsid w:val="00EB24F9"/>
    <w:rsid w:val="00EB305E"/>
    <w:rsid w:val="00EB377D"/>
    <w:rsid w:val="00EB37B1"/>
    <w:rsid w:val="00EB4DFF"/>
    <w:rsid w:val="00EB5646"/>
    <w:rsid w:val="00EB66B1"/>
    <w:rsid w:val="00EB7750"/>
    <w:rsid w:val="00EC2DA8"/>
    <w:rsid w:val="00EC45FC"/>
    <w:rsid w:val="00EC480F"/>
    <w:rsid w:val="00EC4A4E"/>
    <w:rsid w:val="00EC4D26"/>
    <w:rsid w:val="00EC56D5"/>
    <w:rsid w:val="00EC6A8E"/>
    <w:rsid w:val="00EC6BCB"/>
    <w:rsid w:val="00ED073E"/>
    <w:rsid w:val="00ED0BDC"/>
    <w:rsid w:val="00ED1F46"/>
    <w:rsid w:val="00ED2E55"/>
    <w:rsid w:val="00ED2F4E"/>
    <w:rsid w:val="00ED4FCD"/>
    <w:rsid w:val="00ED54D9"/>
    <w:rsid w:val="00ED5DDA"/>
    <w:rsid w:val="00ED7D48"/>
    <w:rsid w:val="00EE0121"/>
    <w:rsid w:val="00EE0623"/>
    <w:rsid w:val="00EE1352"/>
    <w:rsid w:val="00EE3E2A"/>
    <w:rsid w:val="00EE480B"/>
    <w:rsid w:val="00EE4C8D"/>
    <w:rsid w:val="00EE695C"/>
    <w:rsid w:val="00EF2161"/>
    <w:rsid w:val="00EF2230"/>
    <w:rsid w:val="00EF34F4"/>
    <w:rsid w:val="00EF3A69"/>
    <w:rsid w:val="00EF4015"/>
    <w:rsid w:val="00EF5030"/>
    <w:rsid w:val="00EF65DD"/>
    <w:rsid w:val="00EF71BD"/>
    <w:rsid w:val="00EF76DE"/>
    <w:rsid w:val="00EF79FA"/>
    <w:rsid w:val="00F0156D"/>
    <w:rsid w:val="00F01FDF"/>
    <w:rsid w:val="00F02DE0"/>
    <w:rsid w:val="00F03CCB"/>
    <w:rsid w:val="00F0430C"/>
    <w:rsid w:val="00F053FC"/>
    <w:rsid w:val="00F059C8"/>
    <w:rsid w:val="00F06CB3"/>
    <w:rsid w:val="00F079CC"/>
    <w:rsid w:val="00F07A83"/>
    <w:rsid w:val="00F07F37"/>
    <w:rsid w:val="00F07FC2"/>
    <w:rsid w:val="00F10796"/>
    <w:rsid w:val="00F123A4"/>
    <w:rsid w:val="00F13DD5"/>
    <w:rsid w:val="00F1519C"/>
    <w:rsid w:val="00F16359"/>
    <w:rsid w:val="00F21698"/>
    <w:rsid w:val="00F23729"/>
    <w:rsid w:val="00F241C3"/>
    <w:rsid w:val="00F24A07"/>
    <w:rsid w:val="00F24D3D"/>
    <w:rsid w:val="00F2514D"/>
    <w:rsid w:val="00F279D1"/>
    <w:rsid w:val="00F27F68"/>
    <w:rsid w:val="00F31526"/>
    <w:rsid w:val="00F31590"/>
    <w:rsid w:val="00F321E1"/>
    <w:rsid w:val="00F33710"/>
    <w:rsid w:val="00F3568E"/>
    <w:rsid w:val="00F3596A"/>
    <w:rsid w:val="00F359BF"/>
    <w:rsid w:val="00F35DBE"/>
    <w:rsid w:val="00F36304"/>
    <w:rsid w:val="00F36D77"/>
    <w:rsid w:val="00F3775D"/>
    <w:rsid w:val="00F37880"/>
    <w:rsid w:val="00F402C3"/>
    <w:rsid w:val="00F40318"/>
    <w:rsid w:val="00F42116"/>
    <w:rsid w:val="00F4377C"/>
    <w:rsid w:val="00F4392A"/>
    <w:rsid w:val="00F441CE"/>
    <w:rsid w:val="00F4491E"/>
    <w:rsid w:val="00F466A1"/>
    <w:rsid w:val="00F469C7"/>
    <w:rsid w:val="00F46C66"/>
    <w:rsid w:val="00F512B9"/>
    <w:rsid w:val="00F529D6"/>
    <w:rsid w:val="00F530D1"/>
    <w:rsid w:val="00F54415"/>
    <w:rsid w:val="00F54463"/>
    <w:rsid w:val="00F54E38"/>
    <w:rsid w:val="00F551B0"/>
    <w:rsid w:val="00F55CBD"/>
    <w:rsid w:val="00F5742E"/>
    <w:rsid w:val="00F57E57"/>
    <w:rsid w:val="00F60BA4"/>
    <w:rsid w:val="00F60CD1"/>
    <w:rsid w:val="00F62D24"/>
    <w:rsid w:val="00F6398A"/>
    <w:rsid w:val="00F6432D"/>
    <w:rsid w:val="00F65EB9"/>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872A8"/>
    <w:rsid w:val="00F90B7E"/>
    <w:rsid w:val="00F90CCF"/>
    <w:rsid w:val="00F91F4B"/>
    <w:rsid w:val="00F92334"/>
    <w:rsid w:val="00F92C89"/>
    <w:rsid w:val="00F93506"/>
    <w:rsid w:val="00F95634"/>
    <w:rsid w:val="00F972BF"/>
    <w:rsid w:val="00FA0211"/>
    <w:rsid w:val="00FA0C1C"/>
    <w:rsid w:val="00FA0F1F"/>
    <w:rsid w:val="00FA17DB"/>
    <w:rsid w:val="00FA1A91"/>
    <w:rsid w:val="00FA26F7"/>
    <w:rsid w:val="00FA2F67"/>
    <w:rsid w:val="00FA3C84"/>
    <w:rsid w:val="00FA4E53"/>
    <w:rsid w:val="00FA5B4C"/>
    <w:rsid w:val="00FB0E2A"/>
    <w:rsid w:val="00FB1E09"/>
    <w:rsid w:val="00FB28E1"/>
    <w:rsid w:val="00FB2978"/>
    <w:rsid w:val="00FB4039"/>
    <w:rsid w:val="00FB409B"/>
    <w:rsid w:val="00FB4892"/>
    <w:rsid w:val="00FB6C65"/>
    <w:rsid w:val="00FB6DF3"/>
    <w:rsid w:val="00FC0ED3"/>
    <w:rsid w:val="00FC1289"/>
    <w:rsid w:val="00FC15D5"/>
    <w:rsid w:val="00FC3D06"/>
    <w:rsid w:val="00FC46B0"/>
    <w:rsid w:val="00FC479D"/>
    <w:rsid w:val="00FC7940"/>
    <w:rsid w:val="00FD0970"/>
    <w:rsid w:val="00FD0A86"/>
    <w:rsid w:val="00FD0C4D"/>
    <w:rsid w:val="00FD0CFA"/>
    <w:rsid w:val="00FD0F89"/>
    <w:rsid w:val="00FD23EB"/>
    <w:rsid w:val="00FD41C0"/>
    <w:rsid w:val="00FD4382"/>
    <w:rsid w:val="00FD46BA"/>
    <w:rsid w:val="00FD5D4A"/>
    <w:rsid w:val="00FD6556"/>
    <w:rsid w:val="00FD7489"/>
    <w:rsid w:val="00FD7ACF"/>
    <w:rsid w:val="00FE09B0"/>
    <w:rsid w:val="00FE0F9D"/>
    <w:rsid w:val="00FE1046"/>
    <w:rsid w:val="00FE10E6"/>
    <w:rsid w:val="00FE1705"/>
    <w:rsid w:val="00FE314A"/>
    <w:rsid w:val="00FE48CB"/>
    <w:rsid w:val="00FE6DE6"/>
    <w:rsid w:val="00FE6F33"/>
    <w:rsid w:val="00FE7214"/>
    <w:rsid w:val="00FF1D19"/>
    <w:rsid w:val="00FF24FD"/>
    <w:rsid w:val="00FF2AC5"/>
    <w:rsid w:val="00FF36BC"/>
    <w:rsid w:val="00FF481A"/>
    <w:rsid w:val="00FF4C32"/>
    <w:rsid w:val="00FF518D"/>
    <w:rsid w:val="00FF541A"/>
    <w:rsid w:val="00FF63AC"/>
    <w:rsid w:val="00FF6702"/>
    <w:rsid w:val="00FF7A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BF76CFB"/>
  <w15:docId w15:val="{AE490E4D-AC5C-4E04-AD17-40E88BD8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e24kjd">
    <w:name w:val="e24kjd"/>
    <w:basedOn w:val="Fuentedeprrafopredeter"/>
    <w:rsid w:val="00CD12F5"/>
  </w:style>
  <w:style w:type="paragraph" w:styleId="Listaconvietas">
    <w:name w:val="List Bullet"/>
    <w:basedOn w:val="Normal"/>
    <w:uiPriority w:val="99"/>
    <w:unhideWhenUsed/>
    <w:rsid w:val="00ED2F4E"/>
    <w:pPr>
      <w:numPr>
        <w:numId w:val="12"/>
      </w:numPr>
      <w:contextualSpacing/>
    </w:pPr>
  </w:style>
  <w:style w:type="character" w:customStyle="1" w:styleId="red">
    <w:name w:val="red"/>
    <w:basedOn w:val="Fuentedeprrafopredeter"/>
    <w:rsid w:val="00A05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476917240">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09415938">
      <w:bodyDiv w:val="1"/>
      <w:marLeft w:val="0"/>
      <w:marRight w:val="0"/>
      <w:marTop w:val="0"/>
      <w:marBottom w:val="0"/>
      <w:divBdr>
        <w:top w:val="none" w:sz="0" w:space="0" w:color="auto"/>
        <w:left w:val="none" w:sz="0" w:space="0" w:color="auto"/>
        <w:bottom w:val="none" w:sz="0" w:space="0" w:color="auto"/>
        <w:right w:val="none" w:sz="0" w:space="0" w:color="auto"/>
      </w:divBdr>
      <w:divsChild>
        <w:div w:id="1789470208">
          <w:marLeft w:val="0"/>
          <w:marRight w:val="0"/>
          <w:marTop w:val="0"/>
          <w:marBottom w:val="0"/>
          <w:divBdr>
            <w:top w:val="none" w:sz="0" w:space="0" w:color="auto"/>
            <w:left w:val="none" w:sz="0" w:space="0" w:color="auto"/>
            <w:bottom w:val="none" w:sz="0" w:space="0" w:color="auto"/>
            <w:right w:val="none" w:sz="0" w:space="0" w:color="auto"/>
          </w:divBdr>
          <w:divsChild>
            <w:div w:id="69544412">
              <w:marLeft w:val="0"/>
              <w:marRight w:val="0"/>
              <w:marTop w:val="0"/>
              <w:marBottom w:val="0"/>
              <w:divBdr>
                <w:top w:val="none" w:sz="0" w:space="0" w:color="auto"/>
                <w:left w:val="none" w:sz="0" w:space="0" w:color="auto"/>
                <w:bottom w:val="none" w:sz="0" w:space="0" w:color="auto"/>
                <w:right w:val="none" w:sz="0" w:space="0" w:color="auto"/>
              </w:divBdr>
            </w:div>
          </w:divsChild>
        </w:div>
        <w:div w:id="333846308">
          <w:marLeft w:val="0"/>
          <w:marRight w:val="0"/>
          <w:marTop w:val="0"/>
          <w:marBottom w:val="0"/>
          <w:divBdr>
            <w:top w:val="none" w:sz="0" w:space="0" w:color="auto"/>
            <w:left w:val="none" w:sz="0" w:space="0" w:color="auto"/>
            <w:bottom w:val="none" w:sz="0" w:space="0" w:color="auto"/>
            <w:right w:val="none" w:sz="0" w:space="0" w:color="auto"/>
          </w:divBdr>
          <w:divsChild>
            <w:div w:id="19364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81789159">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85680-9797-4A9F-B7E1-C50BAE7A3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2950</Words>
  <Characters>16226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2020-07-16T19:29:00Z</cp:lastPrinted>
  <dcterms:created xsi:type="dcterms:W3CDTF">2020-07-28T17:53:00Z</dcterms:created>
  <dcterms:modified xsi:type="dcterms:W3CDTF">2021-01-25T20:20:00Z</dcterms:modified>
</cp:coreProperties>
</file>