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CF2F9" w14:textId="374EF2AB" w:rsidR="00424914" w:rsidRPr="00B01BB4" w:rsidRDefault="00424914" w:rsidP="00424914">
      <w:pPr>
        <w:pStyle w:val="corte3centro"/>
        <w:ind w:left="142" w:right="51"/>
        <w:jc w:val="both"/>
        <w:rPr>
          <w:rFonts w:cs="Arial"/>
          <w:b w:val="0"/>
          <w:bCs/>
          <w:sz w:val="24"/>
          <w:szCs w:val="24"/>
        </w:rPr>
      </w:pPr>
      <w:r w:rsidRPr="00B01BB4">
        <w:rPr>
          <w:rFonts w:cs="Arial"/>
          <w:sz w:val="24"/>
          <w:szCs w:val="24"/>
        </w:rPr>
        <w:t>OAXACA DE JUÁREZ, OAXACA</w:t>
      </w:r>
      <w:r>
        <w:rPr>
          <w:rFonts w:cs="Arial"/>
          <w:sz w:val="24"/>
          <w:szCs w:val="24"/>
        </w:rPr>
        <w:t xml:space="preserve">, A </w:t>
      </w:r>
      <w:r w:rsidR="00C70ED1">
        <w:rPr>
          <w:rFonts w:cs="Arial"/>
          <w:sz w:val="24"/>
          <w:szCs w:val="24"/>
        </w:rPr>
        <w:t>DOCE</w:t>
      </w:r>
      <w:r>
        <w:rPr>
          <w:rFonts w:cs="Arial"/>
          <w:sz w:val="24"/>
          <w:szCs w:val="24"/>
        </w:rPr>
        <w:t xml:space="preserve"> DE NOVIEMBRE</w:t>
      </w:r>
      <w:r w:rsidRPr="00B14A92">
        <w:rPr>
          <w:rFonts w:cs="Arial"/>
          <w:sz w:val="24"/>
          <w:szCs w:val="24"/>
        </w:rPr>
        <w:t xml:space="preserve"> </w:t>
      </w:r>
      <w:r>
        <w:rPr>
          <w:rFonts w:cs="Arial"/>
          <w:sz w:val="24"/>
          <w:szCs w:val="24"/>
        </w:rPr>
        <w:t>DE DOS MIL VEINTIUNO</w:t>
      </w:r>
      <w:r w:rsidRPr="00B01BB4">
        <w:rPr>
          <w:rFonts w:cs="Arial"/>
          <w:sz w:val="24"/>
          <w:szCs w:val="24"/>
        </w:rPr>
        <w:t xml:space="preserve">. </w:t>
      </w:r>
      <w:r>
        <w:rPr>
          <w:rFonts w:cs="Arial"/>
          <w:sz w:val="24"/>
          <w:szCs w:val="24"/>
        </w:rPr>
        <w:t xml:space="preserve">- - - - - - - - - - - - - - - - - - - - - - - - - - - - - - - - - - - - - - - - - - - - - - </w:t>
      </w:r>
    </w:p>
    <w:p w14:paraId="3DF0C3D3" w14:textId="67A8DD1A" w:rsidR="000444B0" w:rsidRDefault="00424914" w:rsidP="00424914">
      <w:pPr>
        <w:spacing w:line="360" w:lineRule="auto"/>
        <w:ind w:left="142" w:right="51" w:firstLine="708"/>
        <w:jc w:val="both"/>
        <w:rPr>
          <w:rFonts w:ascii="Arial" w:hAnsi="Arial" w:cs="Arial"/>
        </w:rPr>
      </w:pPr>
      <w:r w:rsidRPr="00B01BB4">
        <w:rPr>
          <w:rFonts w:ascii="Arial" w:hAnsi="Arial" w:cs="Arial"/>
          <w:b/>
          <w:bCs/>
        </w:rPr>
        <w:t>VISTOS,</w:t>
      </w:r>
      <w:r w:rsidRPr="00B01BB4">
        <w:rPr>
          <w:rFonts w:ascii="Arial" w:hAnsi="Arial" w:cs="Arial"/>
        </w:rPr>
        <w:t xml:space="preserve"> para resolver los autos </w:t>
      </w:r>
      <w:r w:rsidR="000444B0">
        <w:rPr>
          <w:rFonts w:ascii="Arial" w:hAnsi="Arial" w:cs="Arial"/>
        </w:rPr>
        <w:t>del procedimiento de responsabilidad administrativa grave número 6/2020, instaurado en contra</w:t>
      </w:r>
      <w:r w:rsidR="005408C5">
        <w:rPr>
          <w:rFonts w:ascii="Arial" w:hAnsi="Arial" w:cs="Arial"/>
        </w:rPr>
        <w:t xml:space="preserve"> de </w:t>
      </w:r>
      <w:r w:rsidR="00F6110D">
        <w:rPr>
          <w:rFonts w:ascii="Arial" w:hAnsi="Arial" w:cs="Arial"/>
        </w:rPr>
        <w:t>**********</w:t>
      </w:r>
      <w:r w:rsidR="0077492B">
        <w:rPr>
          <w:rFonts w:ascii="Arial" w:hAnsi="Arial" w:cs="Arial"/>
        </w:rPr>
        <w:t xml:space="preserve">, y remitido a esta Sala Especializada por el </w:t>
      </w:r>
      <w:r w:rsidR="0077492B" w:rsidRPr="0077492B">
        <w:rPr>
          <w:rFonts w:ascii="Arial" w:hAnsi="Arial" w:cs="Arial"/>
          <w:b/>
          <w:bCs/>
        </w:rPr>
        <w:t>director</w:t>
      </w:r>
      <w:r w:rsidR="0077492B">
        <w:rPr>
          <w:rFonts w:ascii="Arial" w:hAnsi="Arial" w:cs="Arial"/>
        </w:rPr>
        <w:t xml:space="preserve"> de responsabilidades administrativas y situación patrimonial de la Secretaría de la Contraloría y Transparencia Gubernamental del Poder Ejecutivo del Estado de Oaxaca</w:t>
      </w:r>
      <w:r w:rsidR="00F17C67">
        <w:rPr>
          <w:rFonts w:ascii="Arial" w:hAnsi="Arial" w:cs="Arial"/>
        </w:rPr>
        <w:t xml:space="preserve">, por la probable comisión de la falta administrativa grave </w:t>
      </w:r>
      <w:r w:rsidR="00F17C67" w:rsidRPr="00F17C67">
        <w:rPr>
          <w:rFonts w:ascii="Arial" w:hAnsi="Arial" w:cs="Arial"/>
          <w:b/>
          <w:bCs/>
        </w:rPr>
        <w:t>abuso de funciones</w:t>
      </w:r>
      <w:r w:rsidR="00F17C67">
        <w:rPr>
          <w:rFonts w:ascii="Arial" w:hAnsi="Arial" w:cs="Arial"/>
        </w:rPr>
        <w:t>. - - - - - - - - - - - - - - - - - - - - - - - - - - - - - - - - - - - - - - - - - - - - - - - - - - -</w:t>
      </w:r>
    </w:p>
    <w:p w14:paraId="655F36E5" w14:textId="5C4A1B4C" w:rsidR="00424914" w:rsidRDefault="007A698B" w:rsidP="00424914">
      <w:pPr>
        <w:spacing w:line="360" w:lineRule="auto"/>
        <w:ind w:left="142" w:right="51" w:firstLine="708"/>
        <w:jc w:val="both"/>
        <w:rPr>
          <w:rFonts w:ascii="Arial" w:hAnsi="Arial" w:cs="Arial"/>
          <w:b/>
          <w:bCs/>
        </w:rPr>
      </w:pPr>
      <w:r>
        <w:rPr>
          <w:rFonts w:eastAsiaTheme="minorHAnsi"/>
          <w:noProof/>
          <w:lang w:val="es-MX" w:eastAsia="es-MX"/>
        </w:rPr>
        <mc:AlternateContent>
          <mc:Choice Requires="wps">
            <w:drawing>
              <wp:anchor distT="0" distB="0" distL="114300" distR="114300" simplePos="0" relativeHeight="251659264" behindDoc="0" locked="0" layoutInCell="1" allowOverlap="1" wp14:anchorId="2B934D71" wp14:editId="4681AFC8">
                <wp:simplePos x="0" y="0"/>
                <wp:positionH relativeFrom="column">
                  <wp:posOffset>-923925</wp:posOffset>
                </wp:positionH>
                <wp:positionV relativeFrom="paragraph">
                  <wp:posOffset>53340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4D723EA7" w14:textId="50DC7CAE" w:rsidR="007A698B" w:rsidRDefault="007A698B" w:rsidP="007A698B">
                            <w:pPr>
                              <w:jc w:val="both"/>
                            </w:pPr>
                            <w:r>
                              <w:rPr>
                                <w:rFonts w:ascii="Arial" w:hAnsi="Arial" w:cs="Arial"/>
                                <w:sz w:val="16"/>
                                <w:szCs w:val="16"/>
                              </w:rPr>
                              <w:t>Datos personales protegidos por el Art. 116 de la LGTAIP y el Art. 6</w:t>
                            </w:r>
                            <w:r w:rsidR="000C3C73">
                              <w:rPr>
                                <w:rFonts w:ascii="Arial" w:hAnsi="Arial" w:cs="Arial"/>
                                <w:sz w:val="16"/>
                                <w:szCs w:val="16"/>
                              </w:rPr>
                              <w:t>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934D71" id="_x0000_t202" coordsize="21600,21600" o:spt="202" path="m,l,21600r21600,l21600,xe">
                <v:stroke joinstyle="miter"/>
                <v:path gradientshapeok="t" o:connecttype="rect"/>
              </v:shapetype>
              <v:shape id="Cuadro de texto 307" o:spid="_x0000_s1026" type="#_x0000_t202" style="position:absolute;left:0;text-align:left;margin-left:-72.75pt;margin-top:4.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">
                <v:textbox>
                  <w:txbxContent>
                    <w:p w14:paraId="4D723EA7" w14:textId="50DC7CAE" w:rsidR="007A698B" w:rsidRDefault="007A698B" w:rsidP="007A698B">
                      <w:pPr>
                        <w:jc w:val="both"/>
                      </w:pPr>
                      <w:r>
                        <w:rPr>
                          <w:rFonts w:ascii="Arial" w:hAnsi="Arial" w:cs="Arial"/>
                          <w:sz w:val="16"/>
                          <w:szCs w:val="16"/>
                        </w:rPr>
                        <w:t>Datos personales protegidos por el Art. 116 de la LGTAIP y el Art. 6</w:t>
                      </w:r>
                      <w:r w:rsidR="000C3C73">
                        <w:rPr>
                          <w:rFonts w:ascii="Arial" w:hAnsi="Arial" w:cs="Arial"/>
                          <w:sz w:val="16"/>
                          <w:szCs w:val="16"/>
                        </w:rPr>
                        <w:t>1</w:t>
                      </w:r>
                      <w:r>
                        <w:rPr>
                          <w:rFonts w:ascii="Arial" w:hAnsi="Arial" w:cs="Arial"/>
                          <w:sz w:val="16"/>
                          <w:szCs w:val="16"/>
                        </w:rPr>
                        <w:t xml:space="preserve"> de la LTAIPBGEO</w:t>
                      </w:r>
                      <w:r>
                        <w:t>.</w:t>
                      </w:r>
                    </w:p>
                  </w:txbxContent>
                </v:textbox>
              </v:shape>
            </w:pict>
          </mc:Fallback>
        </mc:AlternateContent>
      </w:r>
    </w:p>
    <w:p w14:paraId="10C9DF96" w14:textId="44FA959A" w:rsidR="00424914" w:rsidRDefault="00424914" w:rsidP="00424914">
      <w:pPr>
        <w:spacing w:line="360" w:lineRule="auto"/>
        <w:ind w:left="142" w:right="51"/>
        <w:jc w:val="center"/>
        <w:rPr>
          <w:rFonts w:ascii="Arial" w:hAnsi="Arial" w:cs="Arial"/>
          <w:b/>
          <w:bCs/>
        </w:rPr>
      </w:pPr>
      <w:r w:rsidRPr="00B01BB4">
        <w:rPr>
          <w:rFonts w:ascii="Arial" w:hAnsi="Arial" w:cs="Arial"/>
          <w:b/>
          <w:bCs/>
        </w:rPr>
        <w:t>R E S U L T A N D O</w:t>
      </w:r>
    </w:p>
    <w:p w14:paraId="2B9342A7" w14:textId="77777777" w:rsidR="00424914" w:rsidRPr="00AB5F1A" w:rsidRDefault="00424914" w:rsidP="00424914">
      <w:pPr>
        <w:spacing w:line="360" w:lineRule="auto"/>
        <w:ind w:left="142" w:right="51"/>
        <w:jc w:val="center"/>
        <w:rPr>
          <w:rFonts w:ascii="Arial" w:hAnsi="Arial" w:cs="Arial"/>
          <w:b/>
          <w:bCs/>
        </w:rPr>
      </w:pPr>
    </w:p>
    <w:p w14:paraId="0987055D" w14:textId="6FCC6C06" w:rsidR="00C45004" w:rsidRDefault="00424914" w:rsidP="00C45004">
      <w:pPr>
        <w:spacing w:line="360" w:lineRule="auto"/>
        <w:ind w:left="142" w:right="51"/>
        <w:jc w:val="both"/>
        <w:rPr>
          <w:rFonts w:ascii="Arial" w:hAnsi="Arial" w:cs="Arial"/>
          <w:bCs/>
        </w:rPr>
      </w:pPr>
      <w:r w:rsidRPr="0069455B">
        <w:rPr>
          <w:rFonts w:ascii="Arial" w:hAnsi="Arial" w:cs="Arial"/>
          <w:b/>
          <w:bCs/>
          <w:color w:val="000000"/>
        </w:rPr>
        <w:t xml:space="preserve">  </w:t>
      </w:r>
      <w:r>
        <w:rPr>
          <w:rFonts w:ascii="Arial" w:hAnsi="Arial" w:cs="Arial"/>
          <w:b/>
          <w:bCs/>
          <w:color w:val="000000"/>
        </w:rPr>
        <w:t xml:space="preserve">   </w:t>
      </w:r>
      <w:r w:rsidRPr="0069455B">
        <w:rPr>
          <w:rFonts w:ascii="Arial" w:hAnsi="Arial" w:cs="Arial"/>
          <w:b/>
          <w:bCs/>
          <w:color w:val="000000"/>
        </w:rPr>
        <w:t xml:space="preserve">      PRIMERO. </w:t>
      </w:r>
      <w:r>
        <w:rPr>
          <w:rFonts w:ascii="Arial" w:hAnsi="Arial" w:cs="Arial"/>
          <w:bCs/>
        </w:rPr>
        <w:t xml:space="preserve">Por </w:t>
      </w:r>
      <w:r w:rsidR="00C45004">
        <w:rPr>
          <w:rFonts w:ascii="Arial" w:hAnsi="Arial" w:cs="Arial"/>
          <w:bCs/>
        </w:rPr>
        <w:t>acuerdo de dieciséis de agosto de dos mil diecinueve, se tuvo por recibido el expediente de responsabilidad administrativa 009/04/PA-</w:t>
      </w:r>
      <w:r w:rsidR="00C45004" w:rsidRPr="00C45004">
        <w:rPr>
          <w:rFonts w:ascii="Arial" w:hAnsi="Arial" w:cs="Arial"/>
          <w:bCs/>
        </w:rPr>
        <w:t>B/</w:t>
      </w:r>
      <w:r w:rsidR="00C45004" w:rsidRPr="00C45004">
        <w:rPr>
          <w:rFonts w:ascii="Arial" w:hAnsi="Arial" w:cs="Arial"/>
          <w:bCs/>
          <w:color w:val="000000"/>
        </w:rPr>
        <w:t>201</w:t>
      </w:r>
      <w:r w:rsidR="00C45004">
        <w:rPr>
          <w:rFonts w:ascii="Arial" w:hAnsi="Arial" w:cs="Arial"/>
          <w:bCs/>
          <w:color w:val="000000"/>
        </w:rPr>
        <w:t>9 (foja 437) del índice de la autoridad substanciadora, por la Segunda Sala Mixta Unitaria de Primera Instancia de este Tribunal de Justicia Administrativa del Estado de Oaxaca</w:t>
      </w:r>
      <w:r w:rsidR="00765EB2">
        <w:rPr>
          <w:rFonts w:ascii="Arial" w:hAnsi="Arial" w:cs="Arial"/>
          <w:bCs/>
          <w:color w:val="000000"/>
        </w:rPr>
        <w:t xml:space="preserve">. </w:t>
      </w:r>
      <w:r w:rsidR="00973073">
        <w:rPr>
          <w:rFonts w:ascii="Arial" w:hAnsi="Arial" w:cs="Arial"/>
          <w:bCs/>
          <w:color w:val="000000"/>
        </w:rPr>
        <w:t>- - - - - - - - - - - - - - - - - - - - - - - - - - - - - - - - - - - - - - - - - - -</w:t>
      </w:r>
    </w:p>
    <w:p w14:paraId="417EB5CA" w14:textId="77777777" w:rsidR="00424914" w:rsidRDefault="00424914" w:rsidP="00424914">
      <w:pPr>
        <w:spacing w:line="360" w:lineRule="auto"/>
        <w:ind w:left="142" w:right="51" w:firstLine="708"/>
        <w:jc w:val="both"/>
        <w:rPr>
          <w:rFonts w:ascii="Arial" w:hAnsi="Arial" w:cs="Arial"/>
          <w:b/>
          <w:color w:val="000000"/>
        </w:rPr>
      </w:pPr>
    </w:p>
    <w:p w14:paraId="70751294" w14:textId="17C2D181" w:rsidR="00973073" w:rsidRPr="00973073" w:rsidRDefault="00424914" w:rsidP="00424914">
      <w:pPr>
        <w:spacing w:line="360" w:lineRule="auto"/>
        <w:ind w:left="142" w:right="51" w:firstLine="708"/>
        <w:jc w:val="both"/>
        <w:rPr>
          <w:rFonts w:ascii="Arial" w:hAnsi="Arial" w:cs="Arial"/>
          <w:bCs/>
          <w:color w:val="000000"/>
        </w:rPr>
      </w:pPr>
      <w:r w:rsidRPr="0045430B">
        <w:rPr>
          <w:rFonts w:ascii="Arial" w:hAnsi="Arial" w:cs="Arial"/>
          <w:b/>
          <w:color w:val="000000"/>
        </w:rPr>
        <w:t>SEGUND</w:t>
      </w:r>
      <w:r>
        <w:rPr>
          <w:rFonts w:ascii="Arial" w:hAnsi="Arial" w:cs="Arial"/>
          <w:b/>
          <w:color w:val="000000"/>
        </w:rPr>
        <w:t xml:space="preserve">O. </w:t>
      </w:r>
      <w:r w:rsidR="00973073">
        <w:rPr>
          <w:rFonts w:ascii="Arial" w:hAnsi="Arial" w:cs="Arial"/>
          <w:bCs/>
          <w:color w:val="000000"/>
        </w:rPr>
        <w:t xml:space="preserve">Por </w:t>
      </w:r>
      <w:r w:rsidR="005100AA">
        <w:rPr>
          <w:rFonts w:ascii="Arial" w:hAnsi="Arial" w:cs="Arial"/>
          <w:bCs/>
          <w:color w:val="000000"/>
        </w:rPr>
        <w:t xml:space="preserve">acuerdos de tres de noviembre (fojas 505 - 506) y siete de </w:t>
      </w:r>
      <w:r w:rsidR="00C13C1F">
        <w:rPr>
          <w:rFonts w:ascii="Arial" w:hAnsi="Arial" w:cs="Arial"/>
          <w:bCs/>
          <w:color w:val="000000"/>
        </w:rPr>
        <w:t>diciembre (</w:t>
      </w:r>
      <w:r w:rsidR="005100AA">
        <w:rPr>
          <w:rFonts w:ascii="Arial" w:hAnsi="Arial" w:cs="Arial"/>
          <w:bCs/>
          <w:color w:val="000000"/>
        </w:rPr>
        <w:t xml:space="preserve">fojas 523 – 527), ambos del dos mil veinte </w:t>
      </w:r>
      <w:r w:rsidR="005100AA" w:rsidRPr="005100AA">
        <w:rPr>
          <w:rFonts w:ascii="Arial" w:hAnsi="Arial" w:cs="Arial"/>
          <w:b/>
          <w:color w:val="000000"/>
        </w:rPr>
        <w:t>se admitieron</w:t>
      </w:r>
      <w:r w:rsidR="005100AA">
        <w:rPr>
          <w:rFonts w:ascii="Arial" w:hAnsi="Arial" w:cs="Arial"/>
          <w:bCs/>
          <w:color w:val="000000"/>
        </w:rPr>
        <w:t xml:space="preserve"> las pruebas de las partes</w:t>
      </w:r>
      <w:r w:rsidR="00364353">
        <w:rPr>
          <w:rFonts w:ascii="Arial" w:hAnsi="Arial" w:cs="Arial"/>
          <w:bCs/>
          <w:color w:val="000000"/>
        </w:rPr>
        <w:t>. - - - - - - - - - - - - - - - - - - - - - - - - - - - - - - - - - - - - - - - - - - -</w:t>
      </w:r>
      <w:r w:rsidR="00F24E49">
        <w:rPr>
          <w:rFonts w:ascii="Arial" w:hAnsi="Arial" w:cs="Arial"/>
          <w:bCs/>
          <w:color w:val="000000"/>
        </w:rPr>
        <w:t xml:space="preserve"> - - - - - -</w:t>
      </w:r>
    </w:p>
    <w:p w14:paraId="3EBD0EFF" w14:textId="77777777" w:rsidR="00364353" w:rsidRDefault="00364353" w:rsidP="00424914">
      <w:pPr>
        <w:spacing w:line="360" w:lineRule="auto"/>
        <w:ind w:left="142" w:right="51" w:firstLine="708"/>
        <w:jc w:val="both"/>
        <w:rPr>
          <w:rFonts w:ascii="Arial" w:hAnsi="Arial" w:cs="Arial"/>
          <w:color w:val="000000"/>
        </w:rPr>
      </w:pPr>
    </w:p>
    <w:p w14:paraId="0F551134" w14:textId="1BC93114" w:rsidR="00365D5F" w:rsidRDefault="00424914" w:rsidP="00424914">
      <w:pPr>
        <w:spacing w:line="360" w:lineRule="auto"/>
        <w:ind w:left="142" w:right="51" w:firstLine="708"/>
        <w:jc w:val="both"/>
        <w:rPr>
          <w:rFonts w:ascii="Arial" w:hAnsi="Arial" w:cs="Arial"/>
          <w:bCs/>
        </w:rPr>
      </w:pPr>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b/>
        </w:rPr>
        <w:t xml:space="preserve">. </w:t>
      </w:r>
      <w:r>
        <w:rPr>
          <w:rFonts w:ascii="Arial" w:hAnsi="Arial" w:cs="Arial"/>
          <w:bCs/>
        </w:rPr>
        <w:t xml:space="preserve">Por auto de </w:t>
      </w:r>
      <w:r w:rsidR="00365D5F">
        <w:rPr>
          <w:rFonts w:ascii="Arial" w:hAnsi="Arial" w:cs="Arial"/>
          <w:bCs/>
        </w:rPr>
        <w:t>nueve de junio de dos mil veintiuno (foja 620) se declaró abierto el periodo de alegatos, por un término común de cinco días hábiles</w:t>
      </w:r>
      <w:r w:rsidR="00555195">
        <w:rPr>
          <w:rFonts w:ascii="Arial" w:hAnsi="Arial" w:cs="Arial"/>
          <w:bCs/>
        </w:rPr>
        <w:t>.</w:t>
      </w:r>
    </w:p>
    <w:p w14:paraId="0CF574EB" w14:textId="77777777" w:rsidR="00424914" w:rsidRDefault="00424914" w:rsidP="00555195">
      <w:pPr>
        <w:spacing w:line="360" w:lineRule="auto"/>
        <w:ind w:right="51"/>
        <w:jc w:val="both"/>
        <w:rPr>
          <w:rFonts w:ascii="Arial" w:hAnsi="Arial" w:cs="Arial"/>
          <w:bCs/>
        </w:rPr>
      </w:pPr>
    </w:p>
    <w:p w14:paraId="0AC9A8AF" w14:textId="63386942" w:rsidR="00424914" w:rsidRDefault="00424914" w:rsidP="00B70502">
      <w:pPr>
        <w:spacing w:line="360" w:lineRule="auto"/>
        <w:ind w:left="142" w:right="51" w:firstLine="708"/>
        <w:jc w:val="both"/>
        <w:rPr>
          <w:rFonts w:ascii="Arial" w:hAnsi="Arial" w:cs="Arial"/>
          <w:bCs/>
        </w:rPr>
      </w:pPr>
      <w:r>
        <w:rPr>
          <w:rFonts w:ascii="Arial" w:hAnsi="Arial" w:cs="Arial"/>
          <w:b/>
        </w:rPr>
        <w:t xml:space="preserve">CUARTO. </w:t>
      </w:r>
      <w:r>
        <w:rPr>
          <w:rFonts w:ascii="Arial" w:hAnsi="Arial" w:cs="Arial"/>
          <w:bCs/>
        </w:rPr>
        <w:t xml:space="preserve">Por acuerdo de </w:t>
      </w:r>
      <w:r w:rsidR="00555195">
        <w:rPr>
          <w:rFonts w:ascii="Arial" w:hAnsi="Arial" w:cs="Arial"/>
          <w:bCs/>
        </w:rPr>
        <w:t>quince de julio de dos mil veintiuno</w:t>
      </w:r>
      <w:r w:rsidR="00FD2486">
        <w:rPr>
          <w:rFonts w:ascii="Arial" w:hAnsi="Arial" w:cs="Arial"/>
          <w:bCs/>
        </w:rPr>
        <w:t xml:space="preserve"> (fojas 638 – 641)</w:t>
      </w:r>
      <w:r w:rsidR="00555195">
        <w:rPr>
          <w:rFonts w:ascii="Arial" w:hAnsi="Arial" w:cs="Arial"/>
          <w:bCs/>
        </w:rPr>
        <w:t xml:space="preserve"> se tuvo al director de quejas, denuncias e investigación de la Secretaría de la Contraloría y Transparencia Gubernamental del Poder Ejecutivo del Estado de Oaxaca</w:t>
      </w:r>
      <w:r w:rsidR="00555195">
        <w:rPr>
          <w:rStyle w:val="Refdenotaalpie"/>
          <w:rFonts w:ascii="Arial" w:hAnsi="Arial" w:cs="Arial"/>
          <w:bCs/>
        </w:rPr>
        <w:footnoteReference w:id="1"/>
      </w:r>
      <w:r w:rsidR="00555195">
        <w:rPr>
          <w:rFonts w:ascii="Arial" w:hAnsi="Arial" w:cs="Arial"/>
          <w:bCs/>
        </w:rPr>
        <w:t xml:space="preserve">, formulando alegatos, mismo que se mandó agregar a los autos. </w:t>
      </w:r>
      <w:r w:rsidR="00555195">
        <w:rPr>
          <w:rFonts w:ascii="Arial" w:hAnsi="Arial" w:cs="Arial"/>
          <w:bCs/>
        </w:rPr>
        <w:lastRenderedPageBreak/>
        <w:t xml:space="preserve">Asimismo, </w:t>
      </w:r>
      <w:r w:rsidR="00FD2486">
        <w:rPr>
          <w:rFonts w:ascii="Arial" w:hAnsi="Arial" w:cs="Arial"/>
          <w:bCs/>
        </w:rPr>
        <w:t>se ordenaron diligencias para mejor proveer</w:t>
      </w:r>
      <w:r w:rsidR="00C6190D">
        <w:rPr>
          <w:rFonts w:ascii="Arial" w:hAnsi="Arial" w:cs="Arial"/>
          <w:bCs/>
        </w:rPr>
        <w:t>,</w:t>
      </w:r>
      <w:r w:rsidR="00FD2486">
        <w:rPr>
          <w:rFonts w:ascii="Arial" w:hAnsi="Arial" w:cs="Arial"/>
          <w:bCs/>
        </w:rPr>
        <w:t xml:space="preserve"> con a finalidad de allegarse de más pruebas para el dictado de la sentencia. - - - - - - - - - - - - - - - - - </w:t>
      </w:r>
    </w:p>
    <w:p w14:paraId="062AE644" w14:textId="77777777" w:rsidR="00B70502" w:rsidRPr="00B70502" w:rsidRDefault="00B70502" w:rsidP="00B70502">
      <w:pPr>
        <w:spacing w:line="360" w:lineRule="auto"/>
        <w:ind w:left="142" w:right="51" w:firstLine="708"/>
        <w:jc w:val="both"/>
        <w:rPr>
          <w:rFonts w:ascii="Arial" w:hAnsi="Arial" w:cs="Arial"/>
          <w:bCs/>
        </w:rPr>
      </w:pPr>
    </w:p>
    <w:p w14:paraId="4A1D48D1" w14:textId="0534F52F" w:rsidR="00CE4A04" w:rsidRDefault="00424914" w:rsidP="00424914">
      <w:pPr>
        <w:spacing w:line="360" w:lineRule="auto"/>
        <w:ind w:left="142" w:right="51" w:firstLine="708"/>
        <w:jc w:val="both"/>
        <w:rPr>
          <w:rFonts w:ascii="Arial" w:hAnsi="Arial" w:cs="Arial"/>
        </w:rPr>
      </w:pPr>
      <w:r>
        <w:rPr>
          <w:rFonts w:ascii="Arial" w:hAnsi="Arial" w:cs="Arial"/>
          <w:b/>
        </w:rPr>
        <w:t>QUINTO</w:t>
      </w:r>
      <w:r>
        <w:rPr>
          <w:rFonts w:ascii="Arial" w:hAnsi="Arial" w:cs="Arial"/>
        </w:rPr>
        <w:t xml:space="preserve">. </w:t>
      </w:r>
      <w:r w:rsidR="00CE4A04">
        <w:rPr>
          <w:rFonts w:ascii="Arial" w:hAnsi="Arial" w:cs="Arial"/>
        </w:rPr>
        <w:t>Por acuerdo de veintidós de octubre de dos mil veintiuno (fojas 711 – 712), no habiendo pruebas ni diligencias pendientes por desahogar, se declaró cerrada la instrucción en este procedimiento de responsabilidad administrativa grave y se citó a las partes para oír el fallo, que ahora se dicta. - - -</w:t>
      </w:r>
    </w:p>
    <w:p w14:paraId="7213D601" w14:textId="77777777" w:rsidR="00424914" w:rsidRPr="00E66D9E" w:rsidRDefault="00424914" w:rsidP="00424914">
      <w:pPr>
        <w:spacing w:line="360" w:lineRule="auto"/>
        <w:ind w:left="142" w:right="51" w:firstLine="708"/>
        <w:jc w:val="both"/>
        <w:rPr>
          <w:rFonts w:ascii="Arial" w:hAnsi="Arial" w:cs="Arial"/>
          <w:bCs/>
        </w:rPr>
      </w:pPr>
    </w:p>
    <w:p w14:paraId="7E05C624" w14:textId="77777777" w:rsidR="00424914" w:rsidRPr="00AB5F1A" w:rsidRDefault="00424914" w:rsidP="00424914">
      <w:pPr>
        <w:spacing w:line="360" w:lineRule="auto"/>
        <w:ind w:left="142" w:right="51" w:firstLine="708"/>
        <w:jc w:val="center"/>
        <w:rPr>
          <w:rFonts w:ascii="Arial" w:hAnsi="Arial" w:cs="Arial"/>
          <w:b/>
          <w:bCs/>
        </w:rPr>
      </w:pPr>
      <w:r w:rsidRPr="00B01BB4">
        <w:rPr>
          <w:rFonts w:ascii="Arial" w:hAnsi="Arial" w:cs="Arial"/>
          <w:b/>
          <w:bCs/>
        </w:rPr>
        <w:t>C O N S I D E R A N D O</w:t>
      </w:r>
    </w:p>
    <w:p w14:paraId="3E8F54EE" w14:textId="77777777" w:rsidR="00424914" w:rsidRDefault="00424914" w:rsidP="00424914">
      <w:pPr>
        <w:spacing w:line="360" w:lineRule="auto"/>
        <w:ind w:left="142" w:right="51" w:firstLine="708"/>
        <w:jc w:val="both"/>
        <w:rPr>
          <w:rFonts w:ascii="Arial" w:hAnsi="Arial" w:cs="Arial"/>
          <w:b/>
          <w:bCs/>
          <w:color w:val="000000"/>
        </w:rPr>
      </w:pPr>
    </w:p>
    <w:p w14:paraId="1BBA000F" w14:textId="3A8C8E36" w:rsidR="00424914" w:rsidRPr="007E449B" w:rsidRDefault="00424914" w:rsidP="007E449B">
      <w:pPr>
        <w:spacing w:line="360" w:lineRule="auto"/>
        <w:ind w:left="142" w:right="51" w:firstLine="708"/>
        <w:jc w:val="both"/>
        <w:rPr>
          <w:rFonts w:ascii="Arial" w:hAnsi="Arial" w:cs="Arial"/>
          <w:color w:val="FF0000"/>
          <w:lang w:val="es-ES_tradnl"/>
        </w:rPr>
      </w:pPr>
      <w:r w:rsidRPr="00B01BB4">
        <w:rPr>
          <w:rFonts w:ascii="Arial" w:hAnsi="Arial" w:cs="Arial"/>
          <w:b/>
          <w:bCs/>
          <w:color w:val="000000"/>
        </w:rPr>
        <w:t>PRIMERO.</w:t>
      </w:r>
      <w:r>
        <w:rPr>
          <w:rFonts w:ascii="Arial" w:hAnsi="Arial" w:cs="Arial"/>
          <w:b/>
          <w:bCs/>
          <w:color w:val="000000"/>
        </w:rPr>
        <w:t xml:space="preserve">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w:t>
      </w:r>
      <w:r w:rsidRPr="00F6110D">
        <w:rPr>
          <w:rFonts w:ascii="Arial" w:hAnsi="Arial" w:cs="Arial"/>
        </w:rPr>
        <w:t xml:space="preserve">Estado de Oaxaca, </w:t>
      </w:r>
      <w:r w:rsidRPr="00F6110D">
        <w:rPr>
          <w:rFonts w:ascii="Arial" w:hAnsi="Arial" w:cs="Arial"/>
          <w:b/>
          <w:bCs/>
        </w:rPr>
        <w:t xml:space="preserve">es legalmente competente para conocer y resolver este </w:t>
      </w:r>
      <w:r w:rsidR="00C70ED1" w:rsidRPr="00F6110D">
        <w:rPr>
          <w:rFonts w:ascii="Arial" w:hAnsi="Arial" w:cs="Arial"/>
          <w:b/>
          <w:bCs/>
        </w:rPr>
        <w:t>procedimiento de responsabilidad administrativa grave</w:t>
      </w:r>
      <w:r w:rsidRPr="00F6110D">
        <w:rPr>
          <w:rFonts w:ascii="Arial" w:hAnsi="Arial" w:cs="Arial"/>
          <w:b/>
          <w:bCs/>
        </w:rPr>
        <w:t>,</w:t>
      </w:r>
      <w:r w:rsidRPr="00F6110D">
        <w:rPr>
          <w:rFonts w:ascii="Arial" w:hAnsi="Arial" w:cs="Arial"/>
        </w:rPr>
        <w:t xml:space="preserve"> en términos de l</w:t>
      </w:r>
      <w:r w:rsidRPr="00F6110D">
        <w:rPr>
          <w:rFonts w:ascii="Arial" w:hAnsi="Arial" w:cs="Arial"/>
          <w:lang w:val="es-ES_tradnl"/>
        </w:rPr>
        <w:t xml:space="preserve">os artículos 109 párrafo primero </w:t>
      </w:r>
      <w:r w:rsidR="00301501" w:rsidRPr="00F6110D">
        <w:rPr>
          <w:rFonts w:ascii="Arial" w:hAnsi="Arial" w:cs="Arial"/>
          <w:lang w:val="es-ES_tradnl"/>
        </w:rPr>
        <w:t xml:space="preserve">y segundo </w:t>
      </w:r>
      <w:r w:rsidRPr="00F6110D">
        <w:rPr>
          <w:rFonts w:ascii="Arial" w:hAnsi="Arial" w:cs="Arial"/>
          <w:lang w:val="es-ES_tradnl"/>
        </w:rPr>
        <w:t xml:space="preserve">de la fracción </w:t>
      </w:r>
      <w:r w:rsidR="00301501" w:rsidRPr="00F6110D">
        <w:rPr>
          <w:rFonts w:ascii="Arial" w:hAnsi="Arial" w:cs="Arial"/>
          <w:lang w:val="es-ES_tradnl"/>
        </w:rPr>
        <w:t>III</w:t>
      </w:r>
      <w:r w:rsidRPr="00F6110D">
        <w:rPr>
          <w:rFonts w:ascii="Arial" w:hAnsi="Arial" w:cs="Arial"/>
          <w:lang w:val="es-ES_tradnl"/>
        </w:rPr>
        <w:t xml:space="preserve">, de la Constitución Política de los Estados Unidos Mexicanos, 114 QUÁTER, párrafo primero, inciso B) fracción </w:t>
      </w:r>
      <w:r w:rsidR="00A20CC4" w:rsidRPr="00F6110D">
        <w:rPr>
          <w:rFonts w:ascii="Arial" w:hAnsi="Arial" w:cs="Arial"/>
          <w:lang w:val="es-ES_tradnl"/>
        </w:rPr>
        <w:t>I</w:t>
      </w:r>
      <w:r w:rsidRPr="00F6110D">
        <w:rPr>
          <w:rFonts w:ascii="Arial" w:hAnsi="Arial" w:cs="Arial"/>
          <w:lang w:val="es-ES_tradnl"/>
        </w:rPr>
        <w:t xml:space="preserve">I, </w:t>
      </w:r>
      <w:r w:rsidR="00A20CC4" w:rsidRPr="00F6110D">
        <w:rPr>
          <w:rFonts w:ascii="Arial" w:hAnsi="Arial" w:cs="Arial"/>
          <w:lang w:val="es-ES_tradnl"/>
        </w:rPr>
        <w:t xml:space="preserve">116 párrafo tercero de la fracción III, </w:t>
      </w:r>
      <w:r w:rsidRPr="00F6110D">
        <w:rPr>
          <w:rFonts w:ascii="Arial" w:hAnsi="Arial" w:cs="Arial"/>
          <w:lang w:val="es-ES_tradnl"/>
        </w:rPr>
        <w:t>de la Constitución Política del Estado Libre y Soberano del Estado de Oaxaca, 35 fracci</w:t>
      </w:r>
      <w:r w:rsidR="00C25412" w:rsidRPr="00F6110D">
        <w:rPr>
          <w:rFonts w:ascii="Arial" w:hAnsi="Arial" w:cs="Arial"/>
          <w:lang w:val="es-ES_tradnl"/>
        </w:rPr>
        <w:t xml:space="preserve">ones </w:t>
      </w:r>
      <w:r w:rsidRPr="00F6110D">
        <w:rPr>
          <w:rFonts w:ascii="Arial" w:hAnsi="Arial" w:cs="Arial"/>
          <w:lang w:val="es-ES_tradnl"/>
        </w:rPr>
        <w:t>II</w:t>
      </w:r>
      <w:r w:rsidR="00C25412" w:rsidRPr="00F6110D">
        <w:rPr>
          <w:rFonts w:ascii="Arial" w:hAnsi="Arial" w:cs="Arial"/>
          <w:lang w:val="es-ES_tradnl"/>
        </w:rPr>
        <w:t xml:space="preserve"> y VI, 36 fracción III, 37, 39, 40 fracción I. 41 fracciones I y II </w:t>
      </w:r>
      <w:r w:rsidRPr="00F6110D">
        <w:rPr>
          <w:rFonts w:ascii="Arial" w:hAnsi="Arial" w:cs="Arial"/>
          <w:lang w:val="es-ES_tradnl"/>
        </w:rPr>
        <w:t>de la Ley Orgánica del Tribunal de Justicia Administrativa del Estado de Oaxaca,</w:t>
      </w:r>
      <w:r w:rsidR="004E026D" w:rsidRPr="00F6110D">
        <w:rPr>
          <w:rFonts w:ascii="Arial" w:hAnsi="Arial" w:cs="Arial"/>
          <w:lang w:val="es-ES_tradnl"/>
        </w:rPr>
        <w:t xml:space="preserve"> 11, 51, 55 de la Ley de Responsabilidades Administrativas del Estado y Municipios de Oaxaca, </w:t>
      </w:r>
      <w:r w:rsidR="00C35394" w:rsidRPr="00F6110D">
        <w:rPr>
          <w:rFonts w:ascii="Arial" w:hAnsi="Arial" w:cs="Arial"/>
          <w:lang w:val="es-ES_tradnl"/>
        </w:rPr>
        <w:t>12</w:t>
      </w:r>
      <w:r w:rsidR="00CD06C7" w:rsidRPr="00F6110D">
        <w:rPr>
          <w:rFonts w:ascii="Arial" w:hAnsi="Arial" w:cs="Arial"/>
          <w:lang w:val="es-ES_tradnl"/>
        </w:rPr>
        <w:t>, 209 fracción IV de la Ley General de Responsabilidades Administrativas</w:t>
      </w:r>
      <w:r w:rsidR="007E449B" w:rsidRPr="00F6110D">
        <w:rPr>
          <w:rFonts w:ascii="Arial" w:hAnsi="Arial" w:cs="Arial"/>
          <w:lang w:val="es-ES_tradnl"/>
        </w:rPr>
        <w:t xml:space="preserve">, </w:t>
      </w:r>
      <w:r w:rsidR="004946B2" w:rsidRPr="00F6110D">
        <w:rPr>
          <w:rFonts w:ascii="Arial" w:hAnsi="Arial" w:cs="Arial"/>
          <w:lang w:val="es-ES_tradnl"/>
        </w:rPr>
        <w:t>130 fracción VII, 133 fracción III,</w:t>
      </w:r>
      <w:r w:rsidRPr="00F6110D">
        <w:rPr>
          <w:rFonts w:ascii="Arial" w:hAnsi="Arial" w:cs="Arial"/>
          <w:lang w:val="es-ES_tradnl"/>
        </w:rPr>
        <w:t xml:space="preserve"> de la Ley de Procedimiento y Justicia Administrativa para el Estado de Oaxaca, artículo segundo, inciso </w:t>
      </w:r>
      <w:r w:rsidR="00D771FA" w:rsidRPr="00F6110D">
        <w:rPr>
          <w:rFonts w:ascii="Arial" w:hAnsi="Arial" w:cs="Arial"/>
          <w:lang w:val="es-ES_tradnl"/>
        </w:rPr>
        <w:t>a</w:t>
      </w:r>
      <w:r w:rsidRPr="00F6110D">
        <w:rPr>
          <w:rFonts w:ascii="Arial" w:hAnsi="Arial" w:cs="Arial"/>
          <w:lang w:val="es-ES_tradnl"/>
        </w:rPr>
        <w:t>), del Acuerdo General AG/TJAO/13/2020, dicto por el Pleno del Tribunal de Justicia Administrativa del Estado de Oaxaca, publicado en el Boletín Jurisdiccional de este Tribunal, el doce de agosto de dos mil veinte</w:t>
      </w:r>
      <w:r w:rsidRPr="00F6110D">
        <w:rPr>
          <w:rFonts w:ascii="Arial" w:hAnsi="Arial" w:cs="Arial"/>
        </w:rPr>
        <w:t xml:space="preserve">. - - - - </w:t>
      </w:r>
      <w:r w:rsidRPr="00092F22">
        <w:rPr>
          <w:rFonts w:ascii="Arial" w:hAnsi="Arial" w:cs="Arial"/>
        </w:rPr>
        <w:t xml:space="preserve">- - - - - - - - - - - </w:t>
      </w:r>
      <w:r>
        <w:rPr>
          <w:rFonts w:ascii="Arial" w:hAnsi="Arial" w:cs="Arial"/>
        </w:rPr>
        <w:t xml:space="preserve">- - - - - - - - - - - - - - - - - - - - - - - </w:t>
      </w:r>
    </w:p>
    <w:p w14:paraId="49A111DF" w14:textId="77777777" w:rsidR="00424914" w:rsidRDefault="00424914" w:rsidP="00424914">
      <w:pPr>
        <w:spacing w:line="360" w:lineRule="auto"/>
        <w:ind w:left="142" w:right="51" w:firstLine="708"/>
        <w:jc w:val="both"/>
        <w:rPr>
          <w:rFonts w:ascii="Arial" w:hAnsi="Arial" w:cs="Arial"/>
          <w:b/>
          <w:bCs/>
        </w:rPr>
      </w:pPr>
    </w:p>
    <w:p w14:paraId="17B12D9A" w14:textId="3EEA581C" w:rsidR="00D73A50" w:rsidRPr="00ED226B" w:rsidRDefault="00424914" w:rsidP="00E861E2">
      <w:pPr>
        <w:spacing w:line="360" w:lineRule="auto"/>
        <w:ind w:left="142" w:right="51" w:firstLine="708"/>
        <w:jc w:val="both"/>
        <w:rPr>
          <w:rFonts w:ascii="Arial" w:hAnsi="Arial" w:cs="Arial"/>
        </w:rPr>
      </w:pPr>
      <w:r>
        <w:rPr>
          <w:rFonts w:ascii="Arial" w:hAnsi="Arial" w:cs="Arial"/>
          <w:b/>
          <w:bCs/>
        </w:rPr>
        <w:t xml:space="preserve">SEGUNDO. </w:t>
      </w:r>
      <w:r w:rsidR="00D73A50">
        <w:rPr>
          <w:rFonts w:ascii="Arial" w:hAnsi="Arial" w:cs="Arial"/>
          <w:b/>
          <w:bCs/>
        </w:rPr>
        <w:t>Análisis de causales de improcedencia</w:t>
      </w:r>
      <w:r w:rsidR="00ED226B">
        <w:rPr>
          <w:rFonts w:ascii="Arial" w:hAnsi="Arial" w:cs="Arial"/>
          <w:b/>
          <w:bCs/>
        </w:rPr>
        <w:t xml:space="preserve"> y sobreseimiento. </w:t>
      </w:r>
      <w:r w:rsidR="00ED226B">
        <w:rPr>
          <w:rFonts w:ascii="Arial" w:hAnsi="Arial" w:cs="Arial"/>
        </w:rPr>
        <w:t>P</w:t>
      </w:r>
      <w:r w:rsidR="007572EB">
        <w:rPr>
          <w:rFonts w:ascii="Arial" w:hAnsi="Arial" w:cs="Arial"/>
        </w:rPr>
        <w:t xml:space="preserve">revio al estudio de fondo del asunto se procede a analizar, si en la especie se actualiza alguna causal de improcedencia o sobreseimiento </w:t>
      </w:r>
      <w:r w:rsidR="000279F1">
        <w:rPr>
          <w:rFonts w:ascii="Arial" w:hAnsi="Arial" w:cs="Arial"/>
        </w:rPr>
        <w:t>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sidR="00C900FF">
        <w:rPr>
          <w:rStyle w:val="Refdenotaalpie"/>
          <w:rFonts w:ascii="Arial" w:hAnsi="Arial" w:cs="Arial"/>
        </w:rPr>
        <w:footnoteReference w:id="2"/>
      </w:r>
      <w:r w:rsidR="00542302">
        <w:rPr>
          <w:rFonts w:ascii="Arial" w:hAnsi="Arial" w:cs="Arial"/>
        </w:rPr>
        <w:t>. Esta Sala Especializada precisa que las partes no expusieron causal alguna</w:t>
      </w:r>
      <w:r w:rsidR="005D3841">
        <w:rPr>
          <w:rFonts w:ascii="Arial" w:hAnsi="Arial" w:cs="Arial"/>
        </w:rPr>
        <w:t xml:space="preserve">, y de oficio este juzgador no advierte que se actualice alguna. Por lo que se procede a entrar al </w:t>
      </w:r>
      <w:r w:rsidR="00F24E49">
        <w:rPr>
          <w:rFonts w:ascii="Arial" w:hAnsi="Arial" w:cs="Arial"/>
        </w:rPr>
        <w:t xml:space="preserve">estudio de </w:t>
      </w:r>
      <w:r w:rsidR="005D3841">
        <w:rPr>
          <w:rFonts w:ascii="Arial" w:hAnsi="Arial" w:cs="Arial"/>
        </w:rPr>
        <w:t xml:space="preserve">fondo del asunto. </w:t>
      </w:r>
      <w:r w:rsidR="00F24E49">
        <w:rPr>
          <w:rFonts w:ascii="Arial" w:hAnsi="Arial" w:cs="Arial"/>
        </w:rPr>
        <w:t xml:space="preserve">- </w:t>
      </w:r>
    </w:p>
    <w:p w14:paraId="3FF816CD" w14:textId="77777777" w:rsidR="00424914" w:rsidRDefault="00424914" w:rsidP="00424914">
      <w:pPr>
        <w:spacing w:line="360" w:lineRule="auto"/>
        <w:ind w:left="142" w:right="51" w:firstLine="708"/>
        <w:jc w:val="both"/>
        <w:rPr>
          <w:rFonts w:ascii="Arial" w:hAnsi="Arial" w:cs="Arial"/>
          <w:b/>
        </w:rPr>
      </w:pPr>
    </w:p>
    <w:p w14:paraId="1B2E5051" w14:textId="15B36D8F" w:rsidR="001068D7" w:rsidRDefault="00424914" w:rsidP="001068D7">
      <w:pPr>
        <w:spacing w:line="360" w:lineRule="auto"/>
        <w:ind w:left="142" w:right="51" w:firstLine="708"/>
        <w:jc w:val="both"/>
        <w:rPr>
          <w:rFonts w:ascii="Arial" w:hAnsi="Arial" w:cs="Arial"/>
          <w:bCs/>
          <w:color w:val="000000"/>
        </w:rPr>
      </w:pPr>
      <w:r>
        <w:rPr>
          <w:rFonts w:ascii="Arial" w:hAnsi="Arial" w:cs="Arial"/>
          <w:b/>
          <w:bCs/>
          <w:color w:val="000000"/>
        </w:rPr>
        <w:lastRenderedPageBreak/>
        <w:t xml:space="preserve">TERCERO. </w:t>
      </w:r>
      <w:r w:rsidR="003A20BB">
        <w:rPr>
          <w:rFonts w:ascii="Arial" w:hAnsi="Arial" w:cs="Arial"/>
          <w:b/>
          <w:bCs/>
          <w:color w:val="000000"/>
        </w:rPr>
        <w:t xml:space="preserve">Materia del juicio. </w:t>
      </w:r>
      <w:r w:rsidR="001068D7">
        <w:rPr>
          <w:rFonts w:ascii="Arial" w:hAnsi="Arial" w:cs="Arial"/>
          <w:bCs/>
          <w:color w:val="000000"/>
        </w:rPr>
        <w:t xml:space="preserve">Determinar la existencia de los hechos que la ley señala como falta administrativa grave, en este caso </w:t>
      </w:r>
      <w:r w:rsidR="001068D7">
        <w:rPr>
          <w:rFonts w:ascii="Arial" w:hAnsi="Arial" w:cs="Arial"/>
          <w:b/>
          <w:color w:val="000000"/>
        </w:rPr>
        <w:t xml:space="preserve">abuso de funciones, </w:t>
      </w:r>
      <w:r w:rsidR="001068D7">
        <w:rPr>
          <w:rFonts w:ascii="Arial" w:hAnsi="Arial" w:cs="Arial"/>
          <w:bCs/>
          <w:color w:val="000000"/>
        </w:rPr>
        <w:t xml:space="preserve">si es responsable de esta </w:t>
      </w:r>
      <w:r w:rsidR="00F6110D">
        <w:rPr>
          <w:rFonts w:ascii="Arial" w:hAnsi="Arial" w:cs="Arial"/>
          <w:bCs/>
          <w:color w:val="000000"/>
        </w:rPr>
        <w:t>**********</w:t>
      </w:r>
      <w:r w:rsidR="001068D7">
        <w:rPr>
          <w:rFonts w:ascii="Arial" w:hAnsi="Arial" w:cs="Arial"/>
          <w:bCs/>
          <w:color w:val="000000"/>
        </w:rPr>
        <w:t xml:space="preserve"> y en su caso, la imposición de la sanción correspondiente. - - - - - - - - - - - - - - - - - - - - - - - - - - - - </w:t>
      </w:r>
    </w:p>
    <w:p w14:paraId="4F55E20E" w14:textId="77777777" w:rsidR="0036473C" w:rsidRDefault="0036473C" w:rsidP="00EB4C17">
      <w:pPr>
        <w:spacing w:line="360" w:lineRule="auto"/>
        <w:ind w:right="51"/>
        <w:jc w:val="both"/>
        <w:rPr>
          <w:rFonts w:ascii="Arial" w:hAnsi="Arial" w:cs="Arial"/>
          <w:b/>
          <w:color w:val="000000"/>
        </w:rPr>
      </w:pPr>
    </w:p>
    <w:p w14:paraId="71B5D8D6" w14:textId="4E1DEC0B" w:rsidR="0077505B" w:rsidRDefault="00424914" w:rsidP="001068D7">
      <w:pPr>
        <w:spacing w:line="360" w:lineRule="auto"/>
        <w:ind w:left="142" w:right="51" w:firstLine="708"/>
        <w:jc w:val="both"/>
        <w:rPr>
          <w:rFonts w:ascii="Arial" w:hAnsi="Arial" w:cs="Arial"/>
          <w:color w:val="000000"/>
        </w:rPr>
      </w:pPr>
      <w:r w:rsidRPr="00092F22">
        <w:rPr>
          <w:rFonts w:ascii="Arial" w:hAnsi="Arial" w:cs="Arial"/>
          <w:b/>
          <w:color w:val="000000"/>
        </w:rPr>
        <w:t xml:space="preserve"> </w:t>
      </w:r>
      <w:r w:rsidR="001068D7">
        <w:rPr>
          <w:rFonts w:ascii="Arial" w:hAnsi="Arial" w:cs="Arial"/>
          <w:b/>
          <w:color w:val="000000"/>
        </w:rPr>
        <w:t>CUARTO</w:t>
      </w:r>
      <w:r w:rsidR="001068D7" w:rsidRPr="00092F22">
        <w:rPr>
          <w:rFonts w:ascii="Arial" w:hAnsi="Arial" w:cs="Arial"/>
          <w:b/>
          <w:color w:val="000000"/>
        </w:rPr>
        <w:t>.</w:t>
      </w:r>
      <w:r w:rsidR="001068D7">
        <w:rPr>
          <w:rFonts w:ascii="Arial" w:hAnsi="Arial" w:cs="Arial"/>
          <w:b/>
          <w:color w:val="000000"/>
        </w:rPr>
        <w:t xml:space="preserve"> </w:t>
      </w:r>
      <w:r w:rsidR="0077505B">
        <w:rPr>
          <w:rFonts w:ascii="Arial" w:hAnsi="Arial" w:cs="Arial"/>
          <w:b/>
          <w:color w:val="000000"/>
        </w:rPr>
        <w:t xml:space="preserve">La fijación clara y precisa de los hechos controvertidos por las partes. </w:t>
      </w:r>
      <w:r w:rsidR="0077505B">
        <w:rPr>
          <w:rFonts w:ascii="Arial" w:hAnsi="Arial" w:cs="Arial"/>
          <w:bCs/>
          <w:color w:val="000000"/>
        </w:rPr>
        <w:t xml:space="preserve">Los hechos </w:t>
      </w:r>
      <w:r w:rsidR="0089550D">
        <w:rPr>
          <w:rFonts w:ascii="Arial" w:hAnsi="Arial" w:cs="Arial"/>
          <w:bCs/>
          <w:color w:val="000000"/>
        </w:rPr>
        <w:t xml:space="preserve">que imputó el director de quejas, denuncias e investigación, de </w:t>
      </w:r>
      <w:r w:rsidR="0089550D">
        <w:rPr>
          <w:rFonts w:ascii="Arial" w:hAnsi="Arial" w:cs="Arial"/>
          <w:color w:val="000000"/>
        </w:rPr>
        <w:t>la Secretaría de la Contraloría y Transparencia Gubernamental del Poder Ejecutivo del Estado de Oaxaca, en adelante autoridad investigadora</w:t>
      </w:r>
      <w:r w:rsidR="0089550D">
        <w:rPr>
          <w:rFonts w:ascii="Arial" w:hAnsi="Arial" w:cs="Arial"/>
          <w:bCs/>
          <w:color w:val="000000"/>
        </w:rPr>
        <w:t xml:space="preserve"> y que supuestamente constituyen la falta administrativa </w:t>
      </w:r>
      <w:r w:rsidR="0077505B">
        <w:rPr>
          <w:rFonts w:ascii="Arial" w:hAnsi="Arial" w:cs="Arial"/>
          <w:bCs/>
          <w:color w:val="000000"/>
        </w:rPr>
        <w:t>materia de</w:t>
      </w:r>
      <w:r w:rsidR="00A66343">
        <w:rPr>
          <w:rFonts w:ascii="Arial" w:hAnsi="Arial" w:cs="Arial"/>
          <w:bCs/>
          <w:color w:val="000000"/>
        </w:rPr>
        <w:t xml:space="preserve">l presente juicio quedaron plasmados en el </w:t>
      </w:r>
      <w:r w:rsidR="00A66343">
        <w:rPr>
          <w:rFonts w:ascii="Arial" w:hAnsi="Arial" w:cs="Arial"/>
          <w:color w:val="000000"/>
        </w:rPr>
        <w:t xml:space="preserve">Informe de Presunta Responsabilidad Administrativa (fojas 390 – 402), </w:t>
      </w:r>
      <w:r w:rsidR="00705188">
        <w:rPr>
          <w:rFonts w:ascii="Arial" w:hAnsi="Arial" w:cs="Arial"/>
          <w:color w:val="000000"/>
        </w:rPr>
        <w:t xml:space="preserve">mismos que no se transcriben, al no haber disposición expresa de hacerlo, ni dentro de la Ley de Responsabilidades Administrativas del Estado y Municipios de Oaxaca ni de la Ley General de Responsabilidades Administrativas, que rigen este procedimiento. </w:t>
      </w:r>
      <w:r w:rsidR="00A52D7C">
        <w:rPr>
          <w:rFonts w:ascii="Arial" w:hAnsi="Arial" w:cs="Arial"/>
          <w:color w:val="000000"/>
        </w:rPr>
        <w:t xml:space="preserve">No obstante, esta sala encuentra que, de forma genérica, se desprende lo siguiente: </w:t>
      </w:r>
    </w:p>
    <w:p w14:paraId="05D116F5" w14:textId="773462C8" w:rsidR="00A52D7C" w:rsidRDefault="00A52D7C" w:rsidP="00A52D7C">
      <w:pPr>
        <w:pStyle w:val="Prrafodelista"/>
        <w:numPr>
          <w:ilvl w:val="0"/>
          <w:numId w:val="4"/>
        </w:numPr>
        <w:spacing w:line="360" w:lineRule="auto"/>
        <w:ind w:right="51"/>
        <w:jc w:val="both"/>
        <w:rPr>
          <w:rFonts w:ascii="Arial" w:hAnsi="Arial" w:cs="Arial"/>
          <w:bCs/>
          <w:color w:val="000000"/>
        </w:rPr>
      </w:pPr>
      <w:r>
        <w:rPr>
          <w:rFonts w:ascii="Arial" w:hAnsi="Arial" w:cs="Arial"/>
          <w:bCs/>
          <w:color w:val="000000"/>
        </w:rPr>
        <w:t xml:space="preserve">El fotógrafo </w:t>
      </w:r>
      <w:proofErr w:type="spellStart"/>
      <w:r w:rsidR="00F6110D">
        <w:rPr>
          <w:rFonts w:ascii="Arial" w:hAnsi="Arial" w:cs="Arial"/>
          <w:bCs/>
          <w:color w:val="000000"/>
        </w:rPr>
        <w:t>Xxxxxxxxx</w:t>
      </w:r>
      <w:proofErr w:type="spellEnd"/>
      <w:r>
        <w:rPr>
          <w:rFonts w:ascii="Arial" w:hAnsi="Arial" w:cs="Arial"/>
          <w:bCs/>
          <w:color w:val="000000"/>
        </w:rPr>
        <w:t xml:space="preserve">, denunció a través de sus redes sociales (en diferentes momentos y </w:t>
      </w:r>
      <w:r w:rsidR="003B293E">
        <w:rPr>
          <w:rFonts w:ascii="Arial" w:hAnsi="Arial" w:cs="Arial"/>
          <w:bCs/>
          <w:color w:val="000000"/>
        </w:rPr>
        <w:t>por</w:t>
      </w:r>
      <w:r>
        <w:rPr>
          <w:rFonts w:ascii="Arial" w:hAnsi="Arial" w:cs="Arial"/>
          <w:bCs/>
          <w:color w:val="000000"/>
        </w:rPr>
        <w:t xml:space="preserve"> distintas publicaciones) que: </w:t>
      </w:r>
    </w:p>
    <w:p w14:paraId="1D010AAE" w14:textId="0B23496B" w:rsidR="00A52D7C" w:rsidRDefault="007A698B" w:rsidP="00A52D7C">
      <w:pPr>
        <w:pStyle w:val="Prrafodelista"/>
        <w:numPr>
          <w:ilvl w:val="1"/>
          <w:numId w:val="4"/>
        </w:numPr>
        <w:spacing w:line="360" w:lineRule="auto"/>
        <w:ind w:right="51"/>
        <w:jc w:val="both"/>
        <w:rPr>
          <w:rFonts w:ascii="Arial" w:hAnsi="Arial" w:cs="Arial"/>
          <w:bCs/>
          <w:color w:val="000000"/>
        </w:rPr>
      </w:pPr>
      <w:r>
        <w:rPr>
          <w:rFonts w:eastAsiaTheme="minorHAnsi"/>
          <w:noProof/>
          <w:lang w:val="es-MX" w:eastAsia="es-MX"/>
        </w:rPr>
        <mc:AlternateContent>
          <mc:Choice Requires="wps">
            <w:drawing>
              <wp:anchor distT="0" distB="0" distL="114300" distR="114300" simplePos="0" relativeHeight="251661312" behindDoc="0" locked="0" layoutInCell="1" allowOverlap="1" wp14:anchorId="63C43C1A" wp14:editId="06BBA6C5">
                <wp:simplePos x="0" y="0"/>
                <wp:positionH relativeFrom="column">
                  <wp:posOffset>-800100</wp:posOffset>
                </wp:positionH>
                <wp:positionV relativeFrom="paragraph">
                  <wp:posOffset>257175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4D184D7C" w14:textId="4C53CFBF" w:rsidR="007A698B" w:rsidRDefault="007A698B" w:rsidP="007A698B">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C43C1A" id="_x0000_t202" coordsize="21600,21600" o:spt="202" path="m,l,21600r21600,l21600,xe">
                <v:stroke joinstyle="miter"/>
                <v:path gradientshapeok="t" o:connecttype="rect"/>
              </v:shapetype>
              <v:shape id="Cuadro de texto 2" o:spid="_x0000_s1027" type="#_x0000_t202" style="position:absolute;left:0;text-align:left;margin-left:-63pt;margin-top:20.2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">
                <v:textbox>
                  <w:txbxContent>
                    <w:p w14:paraId="4D184D7C" w14:textId="4C53CFBF" w:rsidR="007A698B" w:rsidRDefault="007A698B" w:rsidP="007A698B">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v:textbox>
              </v:shape>
            </w:pict>
          </mc:Fallback>
        </mc:AlternateContent>
      </w:r>
      <w:r w:rsidR="00F6110D">
        <w:rPr>
          <w:rFonts w:ascii="Arial" w:hAnsi="Arial" w:cs="Arial"/>
          <w:bCs/>
          <w:color w:val="000000"/>
        </w:rPr>
        <w:t>**********</w:t>
      </w:r>
      <w:r w:rsidR="00A52D7C">
        <w:rPr>
          <w:rFonts w:ascii="Arial" w:hAnsi="Arial" w:cs="Arial"/>
          <w:bCs/>
          <w:color w:val="000000"/>
        </w:rPr>
        <w:t xml:space="preserve"> utilizó una fotografía de su autoría para la promoción de un evento de la Secretaría de la </w:t>
      </w:r>
      <w:r w:rsidR="00A26D03">
        <w:rPr>
          <w:rFonts w:ascii="Arial" w:hAnsi="Arial" w:cs="Arial"/>
          <w:bCs/>
          <w:color w:val="000000"/>
        </w:rPr>
        <w:t xml:space="preserve">Culturas y Artes de Oaxaca, sin contar con su permiso, ni con los derechos de autor correspondientes. </w:t>
      </w:r>
    </w:p>
    <w:p w14:paraId="3BD02516" w14:textId="6CC810D4" w:rsidR="00A26D03" w:rsidRDefault="00A26D03" w:rsidP="00A52D7C">
      <w:pPr>
        <w:pStyle w:val="Prrafodelista"/>
        <w:numPr>
          <w:ilvl w:val="1"/>
          <w:numId w:val="4"/>
        </w:numPr>
        <w:spacing w:line="360" w:lineRule="auto"/>
        <w:ind w:right="51"/>
        <w:jc w:val="both"/>
        <w:rPr>
          <w:rFonts w:ascii="Arial" w:hAnsi="Arial" w:cs="Arial"/>
          <w:bCs/>
          <w:color w:val="000000"/>
        </w:rPr>
      </w:pPr>
      <w:r>
        <w:rPr>
          <w:rFonts w:ascii="Arial" w:hAnsi="Arial" w:cs="Arial"/>
          <w:bCs/>
          <w:color w:val="000000"/>
        </w:rPr>
        <w:t xml:space="preserve">Por indemnización exigía la cantidad de veinte mil pesos mexicanos, supuestamente ofrecidos por el ahora presunto responsable. </w:t>
      </w:r>
    </w:p>
    <w:p w14:paraId="523A8CD3" w14:textId="5425C142" w:rsidR="00A26D03" w:rsidRDefault="00A26D03" w:rsidP="00A52D7C">
      <w:pPr>
        <w:pStyle w:val="Prrafodelista"/>
        <w:numPr>
          <w:ilvl w:val="1"/>
          <w:numId w:val="4"/>
        </w:numPr>
        <w:spacing w:line="360" w:lineRule="auto"/>
        <w:ind w:right="51"/>
        <w:jc w:val="both"/>
        <w:rPr>
          <w:rFonts w:ascii="Arial" w:hAnsi="Arial" w:cs="Arial"/>
          <w:bCs/>
          <w:color w:val="000000"/>
        </w:rPr>
      </w:pPr>
      <w:r>
        <w:rPr>
          <w:rFonts w:ascii="Arial" w:hAnsi="Arial" w:cs="Arial"/>
          <w:bCs/>
          <w:color w:val="000000"/>
        </w:rPr>
        <w:t xml:space="preserve">Como indemnización </w:t>
      </w:r>
      <w:r w:rsidR="00F6110D">
        <w:rPr>
          <w:rFonts w:ascii="Arial" w:hAnsi="Arial" w:cs="Arial"/>
          <w:bCs/>
          <w:color w:val="000000"/>
        </w:rPr>
        <w:t>**********</w:t>
      </w:r>
      <w:r>
        <w:rPr>
          <w:rFonts w:ascii="Arial" w:hAnsi="Arial" w:cs="Arial"/>
          <w:bCs/>
          <w:color w:val="000000"/>
        </w:rPr>
        <w:t xml:space="preserve">, supuestamente le ofreció la impresión de un libro con sus fotografías, por lo que se generó un supuesto convenio entre el fotógrafo y la Secretaría mencionada. </w:t>
      </w:r>
    </w:p>
    <w:p w14:paraId="34C11E6E" w14:textId="1E8EF091" w:rsidR="00A26D03" w:rsidRDefault="00A26D03" w:rsidP="00A52D7C">
      <w:pPr>
        <w:pStyle w:val="Prrafodelista"/>
        <w:numPr>
          <w:ilvl w:val="1"/>
          <w:numId w:val="4"/>
        </w:numPr>
        <w:spacing w:line="360" w:lineRule="auto"/>
        <w:ind w:right="51"/>
        <w:jc w:val="both"/>
        <w:rPr>
          <w:rFonts w:ascii="Arial" w:hAnsi="Arial" w:cs="Arial"/>
          <w:bCs/>
          <w:color w:val="000000"/>
        </w:rPr>
      </w:pPr>
      <w:r>
        <w:rPr>
          <w:rFonts w:ascii="Arial" w:hAnsi="Arial" w:cs="Arial"/>
          <w:bCs/>
          <w:color w:val="000000"/>
        </w:rPr>
        <w:t xml:space="preserve">No se cumplió con la impresión del supuesto libro. </w:t>
      </w:r>
    </w:p>
    <w:p w14:paraId="446E1461" w14:textId="77777777" w:rsidR="00A26D03" w:rsidRDefault="00A26D03" w:rsidP="00A26D03">
      <w:pPr>
        <w:spacing w:line="360" w:lineRule="auto"/>
        <w:ind w:right="51"/>
        <w:jc w:val="both"/>
        <w:rPr>
          <w:rFonts w:ascii="Arial" w:hAnsi="Arial" w:cs="Arial"/>
          <w:bCs/>
          <w:color w:val="000000"/>
        </w:rPr>
      </w:pPr>
    </w:p>
    <w:p w14:paraId="6CAFB155" w14:textId="0951D547" w:rsidR="00A26D03" w:rsidRPr="00A26D03" w:rsidRDefault="00A26D03" w:rsidP="000478F7">
      <w:pPr>
        <w:spacing w:line="360" w:lineRule="auto"/>
        <w:ind w:right="51" w:firstLine="708"/>
        <w:jc w:val="both"/>
        <w:rPr>
          <w:rFonts w:ascii="Arial" w:hAnsi="Arial" w:cs="Arial"/>
          <w:bCs/>
          <w:color w:val="000000"/>
        </w:rPr>
      </w:pPr>
      <w:r>
        <w:rPr>
          <w:rFonts w:ascii="Arial" w:hAnsi="Arial" w:cs="Arial"/>
          <w:bCs/>
          <w:color w:val="000000"/>
        </w:rPr>
        <w:t xml:space="preserve">La delimitación de los hechos </w:t>
      </w:r>
      <w:r w:rsidR="0071013E">
        <w:rPr>
          <w:rFonts w:ascii="Arial" w:hAnsi="Arial" w:cs="Arial"/>
          <w:bCs/>
          <w:color w:val="000000"/>
        </w:rPr>
        <w:t>anteriores</w:t>
      </w:r>
      <w:r>
        <w:rPr>
          <w:rFonts w:ascii="Arial" w:hAnsi="Arial" w:cs="Arial"/>
          <w:bCs/>
          <w:color w:val="000000"/>
        </w:rPr>
        <w:t xml:space="preserve"> corresponde a un ejercicio de claridad por parte de esta autoridad, con la finalidad de generar una mayor comprensión para el servidor público, respecto de lo que se está dirimiendo dentro de esta resolución</w:t>
      </w:r>
      <w:r w:rsidR="000478F7">
        <w:rPr>
          <w:rFonts w:ascii="Arial" w:hAnsi="Arial" w:cs="Arial"/>
          <w:bCs/>
          <w:color w:val="000000"/>
        </w:rPr>
        <w:t>. - - - - - - - - - - - - - - - - - - - - - - - - - - - - - - - - - - - - - - - - - - - - - -</w:t>
      </w:r>
    </w:p>
    <w:p w14:paraId="6F36CAB3" w14:textId="12624C9D" w:rsidR="00127553" w:rsidRDefault="00127553" w:rsidP="003A20BB">
      <w:pPr>
        <w:spacing w:line="360" w:lineRule="auto"/>
        <w:ind w:left="142" w:right="51" w:firstLine="708"/>
        <w:jc w:val="both"/>
        <w:rPr>
          <w:rFonts w:ascii="Arial" w:hAnsi="Arial" w:cs="Arial"/>
          <w:b/>
          <w:color w:val="000000"/>
        </w:rPr>
      </w:pPr>
    </w:p>
    <w:p w14:paraId="6021D53C" w14:textId="4B900598" w:rsidR="00127553" w:rsidRPr="00D43EF7" w:rsidRDefault="00127553" w:rsidP="003A20BB">
      <w:pPr>
        <w:spacing w:line="360" w:lineRule="auto"/>
        <w:ind w:left="142" w:right="51" w:firstLine="708"/>
        <w:jc w:val="both"/>
        <w:rPr>
          <w:rFonts w:ascii="Arial" w:hAnsi="Arial" w:cs="Arial"/>
          <w:bCs/>
          <w:color w:val="000000"/>
        </w:rPr>
      </w:pPr>
      <w:r w:rsidRPr="00D43EF7">
        <w:rPr>
          <w:rFonts w:ascii="Arial" w:hAnsi="Arial" w:cs="Arial"/>
          <w:bCs/>
          <w:color w:val="000000"/>
        </w:rPr>
        <w:t xml:space="preserve">Por su parte, el presunto responsable, en su audiencia inicial de veintiuno de mayo de dos mil diecinueve </w:t>
      </w:r>
      <w:r w:rsidR="0009084F" w:rsidRPr="00D43EF7">
        <w:rPr>
          <w:rFonts w:ascii="Arial" w:hAnsi="Arial" w:cs="Arial"/>
          <w:bCs/>
          <w:color w:val="000000"/>
        </w:rPr>
        <w:t>(</w:t>
      </w:r>
      <w:r w:rsidR="001068D7" w:rsidRPr="00D43EF7">
        <w:rPr>
          <w:rFonts w:ascii="Arial" w:hAnsi="Arial" w:cs="Arial"/>
          <w:bCs/>
          <w:color w:val="000000"/>
        </w:rPr>
        <w:t>fojas 423</w:t>
      </w:r>
      <w:r w:rsidR="0009084F" w:rsidRPr="00D43EF7">
        <w:rPr>
          <w:rFonts w:ascii="Arial" w:hAnsi="Arial" w:cs="Arial"/>
          <w:bCs/>
          <w:color w:val="000000"/>
        </w:rPr>
        <w:t xml:space="preserve"> – 426), en uso de la palabra manifestó: </w:t>
      </w:r>
    </w:p>
    <w:p w14:paraId="169498D3" w14:textId="7E8639F7" w:rsidR="00711259" w:rsidRPr="00D43EF7" w:rsidRDefault="0023426A" w:rsidP="00711259">
      <w:pPr>
        <w:spacing w:line="360" w:lineRule="auto"/>
        <w:ind w:left="142" w:right="51" w:firstLine="708"/>
        <w:jc w:val="both"/>
        <w:rPr>
          <w:rFonts w:ascii="Arial" w:hAnsi="Arial" w:cs="Arial"/>
          <w:bCs/>
          <w:i/>
          <w:iCs/>
          <w:color w:val="000000"/>
          <w:sz w:val="20"/>
          <w:szCs w:val="20"/>
        </w:rPr>
      </w:pPr>
      <w:r w:rsidRPr="00D43EF7">
        <w:rPr>
          <w:rFonts w:ascii="Arial" w:hAnsi="Arial" w:cs="Arial"/>
          <w:bCs/>
          <w:i/>
          <w:iCs/>
          <w:color w:val="000000"/>
          <w:sz w:val="20"/>
          <w:szCs w:val="20"/>
        </w:rPr>
        <w:t xml:space="preserve">“Me llega la notificación a mi domicilio donde se me hace de conocimiento que tengo dos expedientes un incidente principal y un incidental donde se me acusa de una supuesta falta administrativa y usurpación de funciones como servidor público, hecho que niego rotundamente por haber comprometido algún tipo de remuneración económica o impresión de un libro al fotógrafo </w:t>
      </w:r>
      <w:r w:rsidRPr="00D43EF7">
        <w:rPr>
          <w:rFonts w:ascii="Arial" w:hAnsi="Arial" w:cs="Arial"/>
          <w:bCs/>
          <w:i/>
          <w:iCs/>
          <w:color w:val="000000"/>
          <w:sz w:val="20"/>
          <w:szCs w:val="20"/>
        </w:rPr>
        <w:lastRenderedPageBreak/>
        <w:t xml:space="preserve">diego huerta, esta negación la sostengo también como lo manifesté en mi denuncia presentada en la Fiscalía del Estado contra </w:t>
      </w:r>
      <w:proofErr w:type="spellStart"/>
      <w:r w:rsidR="00F6110D">
        <w:rPr>
          <w:rFonts w:ascii="Arial" w:hAnsi="Arial" w:cs="Arial"/>
          <w:bCs/>
          <w:i/>
          <w:iCs/>
          <w:color w:val="000000"/>
          <w:sz w:val="20"/>
          <w:szCs w:val="20"/>
        </w:rPr>
        <w:t>Xxxxxxxxx</w:t>
      </w:r>
      <w:proofErr w:type="spellEnd"/>
      <w:r w:rsidRPr="00D43EF7">
        <w:rPr>
          <w:rFonts w:ascii="Arial" w:hAnsi="Arial" w:cs="Arial"/>
          <w:bCs/>
          <w:i/>
          <w:iCs/>
          <w:color w:val="000000"/>
          <w:sz w:val="20"/>
          <w:szCs w:val="20"/>
        </w:rPr>
        <w:t xml:space="preserve">, que puede consultarse en la Carpeta de Investigación </w:t>
      </w:r>
      <w:r w:rsidR="00F6110D">
        <w:rPr>
          <w:rFonts w:ascii="Arial" w:hAnsi="Arial" w:cs="Arial"/>
          <w:bCs/>
          <w:i/>
          <w:iCs/>
          <w:color w:val="000000"/>
          <w:sz w:val="20"/>
          <w:szCs w:val="20"/>
        </w:rPr>
        <w:t>****</w:t>
      </w:r>
      <w:r w:rsidR="00711259" w:rsidRPr="00D43EF7">
        <w:rPr>
          <w:rFonts w:ascii="Arial" w:hAnsi="Arial" w:cs="Arial"/>
          <w:bCs/>
          <w:i/>
          <w:iCs/>
          <w:color w:val="000000"/>
          <w:sz w:val="20"/>
          <w:szCs w:val="20"/>
        </w:rPr>
        <w:t>/OAXACA/201, que fue presentada el nuevo (sic)</w:t>
      </w:r>
      <w:r w:rsidRPr="00D43EF7">
        <w:rPr>
          <w:rFonts w:ascii="Arial" w:hAnsi="Arial" w:cs="Arial"/>
          <w:bCs/>
          <w:i/>
          <w:iCs/>
          <w:color w:val="000000"/>
          <w:sz w:val="20"/>
          <w:szCs w:val="20"/>
        </w:rPr>
        <w:t xml:space="preserve"> </w:t>
      </w:r>
      <w:r w:rsidR="00711259" w:rsidRPr="00D43EF7">
        <w:rPr>
          <w:rFonts w:ascii="Arial" w:hAnsi="Arial" w:cs="Arial"/>
          <w:bCs/>
          <w:i/>
          <w:iCs/>
          <w:color w:val="000000"/>
          <w:sz w:val="20"/>
          <w:szCs w:val="20"/>
        </w:rPr>
        <w:t xml:space="preserve">agosto del dos mil dieciocho, también niego rotundamente haber usurpado funciones en la Secretaría de las Culturas y Artes de Oaxaca, ya que de a partir del primero de febrero del dos mil dieciocho, ocupo el puesto de Jefe de la Unidad de Comunicación Social de la Secretaría de las Mujeres de Oaxaca, como lo manifesté en mi comparecencia ante la Contraloría, el Ciudadano </w:t>
      </w:r>
      <w:proofErr w:type="spellStart"/>
      <w:r w:rsidR="00F6110D">
        <w:rPr>
          <w:rFonts w:ascii="Arial" w:hAnsi="Arial" w:cs="Arial"/>
          <w:bCs/>
          <w:i/>
          <w:iCs/>
          <w:color w:val="000000"/>
          <w:sz w:val="20"/>
          <w:szCs w:val="20"/>
        </w:rPr>
        <w:t>Xxxxxxxxx</w:t>
      </w:r>
      <w:proofErr w:type="spellEnd"/>
      <w:r w:rsidR="00711259" w:rsidRPr="00D43EF7">
        <w:rPr>
          <w:rFonts w:ascii="Arial" w:hAnsi="Arial" w:cs="Arial"/>
          <w:bCs/>
          <w:i/>
          <w:iCs/>
          <w:color w:val="000000"/>
          <w:sz w:val="20"/>
          <w:szCs w:val="20"/>
        </w:rPr>
        <w:t xml:space="preserve">, inicio (sic) una campaña de desprestigio en mi contra en julio del año pasado, argumentado el uso de fotografías y que en su momento se aclaró que en diciembre del año dos mil diecisiete, al percatarse el error de haber utilizado una imagen </w:t>
      </w:r>
      <w:r w:rsidR="005F5A3F" w:rsidRPr="00D43EF7">
        <w:rPr>
          <w:rFonts w:ascii="Arial" w:hAnsi="Arial" w:cs="Arial"/>
          <w:bCs/>
          <w:i/>
          <w:iCs/>
          <w:color w:val="000000"/>
          <w:sz w:val="20"/>
          <w:szCs w:val="20"/>
        </w:rPr>
        <w:t xml:space="preserve">sin derechos de autor y en un banco de fotografías que no estaban relacionadas con el fotógrafo, inmediatamente se eliminó la publicación más nunca se prometió la impresión de un  libro o pagar derechos por la impresión de uno, cuando esto ocurrió yo fungía encargado (sic) del Área de Difusión de la Secretaría de las Culturas y Artes de Oaxaca, comisionado por la Secretaría de Administración con una plaza de Honorarios, por lo que niego haber celebrado un contrato o convenio con este fotógrafo, ya que no estaba en mis facultades realizarlo y este contrato no cuenta con los lineamientos oficiales para efectuarse, por lo que el documento que esta persona presume en redes sociales, es falso y no tengo yo relación </w:t>
      </w:r>
      <w:r w:rsidR="00D43EF7" w:rsidRPr="00D43EF7">
        <w:rPr>
          <w:rFonts w:ascii="Arial" w:hAnsi="Arial" w:cs="Arial"/>
          <w:bCs/>
          <w:i/>
          <w:iCs/>
          <w:color w:val="000000"/>
          <w:sz w:val="20"/>
          <w:szCs w:val="20"/>
        </w:rPr>
        <w:t>con esto, no sostuve relación con este fotógrafo desde el periodo de enero del dos mil dieciocho hasta en julio del dos mil dieciocho que empezó su campaña de desprestigio, que es todo lo que tengo que manifestar.”</w:t>
      </w:r>
    </w:p>
    <w:p w14:paraId="61453A52" w14:textId="37DB4F67" w:rsidR="00D43EF7" w:rsidRDefault="00D43EF7" w:rsidP="00711259">
      <w:pPr>
        <w:spacing w:line="360" w:lineRule="auto"/>
        <w:ind w:left="142" w:right="51" w:firstLine="708"/>
        <w:jc w:val="both"/>
        <w:rPr>
          <w:rFonts w:ascii="Arial" w:hAnsi="Arial" w:cs="Arial"/>
          <w:bCs/>
          <w:color w:val="000000"/>
        </w:rPr>
      </w:pPr>
    </w:p>
    <w:p w14:paraId="15793D80" w14:textId="59786447" w:rsidR="000478F7" w:rsidRDefault="00D43EF7" w:rsidP="00711259">
      <w:pPr>
        <w:spacing w:line="360" w:lineRule="auto"/>
        <w:ind w:left="142" w:right="51" w:firstLine="708"/>
        <w:jc w:val="both"/>
        <w:rPr>
          <w:rFonts w:ascii="Arial" w:hAnsi="Arial" w:cs="Arial"/>
          <w:bCs/>
          <w:color w:val="000000"/>
        </w:rPr>
      </w:pPr>
      <w:r>
        <w:rPr>
          <w:rFonts w:ascii="Arial" w:hAnsi="Arial" w:cs="Arial"/>
          <w:bCs/>
          <w:color w:val="000000"/>
        </w:rPr>
        <w:t xml:space="preserve">Ahora bien, llama la atención de este juzgador que </w:t>
      </w:r>
      <w:r w:rsidR="00462926">
        <w:rPr>
          <w:rFonts w:ascii="Arial" w:hAnsi="Arial" w:cs="Arial"/>
          <w:bCs/>
          <w:color w:val="000000"/>
        </w:rPr>
        <w:t xml:space="preserve">al momento de narrar los hechos que sustentan el informe de presunta responsabilidad administrativa, se hacen mención de algunos que </w:t>
      </w:r>
      <w:r w:rsidR="00462926" w:rsidRPr="00E500AC">
        <w:rPr>
          <w:rFonts w:ascii="Arial" w:hAnsi="Arial" w:cs="Arial"/>
          <w:b/>
          <w:color w:val="000000"/>
        </w:rPr>
        <w:t>no constituyen</w:t>
      </w:r>
      <w:r w:rsidR="00462926">
        <w:rPr>
          <w:rFonts w:ascii="Arial" w:hAnsi="Arial" w:cs="Arial"/>
          <w:bCs/>
          <w:color w:val="000000"/>
        </w:rPr>
        <w:t xml:space="preserve"> falta administrativa y que son diligencias que forman parte de </w:t>
      </w:r>
      <w:r w:rsidR="005B49C9">
        <w:rPr>
          <w:rFonts w:ascii="Arial" w:hAnsi="Arial" w:cs="Arial"/>
          <w:bCs/>
          <w:color w:val="000000"/>
        </w:rPr>
        <w:t>la</w:t>
      </w:r>
      <w:r w:rsidR="00462926">
        <w:rPr>
          <w:rFonts w:ascii="Arial" w:hAnsi="Arial" w:cs="Arial"/>
          <w:bCs/>
          <w:color w:val="000000"/>
        </w:rPr>
        <w:t xml:space="preserve"> función </w:t>
      </w:r>
      <w:r w:rsidR="005B49C9">
        <w:rPr>
          <w:rFonts w:ascii="Arial" w:hAnsi="Arial" w:cs="Arial"/>
          <w:bCs/>
          <w:color w:val="000000"/>
        </w:rPr>
        <w:t>que tiene la</w:t>
      </w:r>
      <w:r w:rsidR="00462926">
        <w:rPr>
          <w:rFonts w:ascii="Arial" w:hAnsi="Arial" w:cs="Arial"/>
          <w:bCs/>
          <w:color w:val="000000"/>
        </w:rPr>
        <w:t xml:space="preserve"> autoridad investigadora </w:t>
      </w:r>
      <w:r w:rsidR="005B49C9">
        <w:rPr>
          <w:rFonts w:ascii="Arial" w:hAnsi="Arial" w:cs="Arial"/>
          <w:bCs/>
          <w:color w:val="000000"/>
        </w:rPr>
        <w:t xml:space="preserve">para </w:t>
      </w:r>
      <w:r w:rsidR="00462926">
        <w:rPr>
          <w:rFonts w:ascii="Arial" w:hAnsi="Arial" w:cs="Arial"/>
          <w:bCs/>
          <w:color w:val="000000"/>
        </w:rPr>
        <w:t>recabar datos de prueba suficientes que puedan sostener en un futuro su imputación, empero, no es necesario incluirlos en la descripción de “</w:t>
      </w:r>
      <w:r w:rsidR="00562DD7">
        <w:rPr>
          <w:rFonts w:ascii="Arial" w:hAnsi="Arial" w:cs="Arial"/>
          <w:bCs/>
          <w:color w:val="000000"/>
        </w:rPr>
        <w:t>l</w:t>
      </w:r>
      <w:r w:rsidR="000C654E" w:rsidRPr="000C654E">
        <w:rPr>
          <w:rFonts w:ascii="Arial" w:hAnsi="Arial" w:cs="Arial"/>
          <w:bCs/>
          <w:color w:val="000000"/>
        </w:rPr>
        <w:t xml:space="preserve">a narración </w:t>
      </w:r>
      <w:r w:rsidR="00562DD7">
        <w:rPr>
          <w:rFonts w:ascii="Arial" w:hAnsi="Arial" w:cs="Arial"/>
          <w:bCs/>
          <w:color w:val="000000"/>
        </w:rPr>
        <w:t>l</w:t>
      </w:r>
      <w:r w:rsidR="000C654E" w:rsidRPr="000C654E">
        <w:rPr>
          <w:rFonts w:ascii="Arial" w:hAnsi="Arial" w:cs="Arial"/>
          <w:bCs/>
          <w:color w:val="000000"/>
        </w:rPr>
        <w:t xml:space="preserve">ógica y </w:t>
      </w:r>
      <w:r w:rsidR="00562DD7">
        <w:rPr>
          <w:rFonts w:ascii="Arial" w:hAnsi="Arial" w:cs="Arial"/>
          <w:bCs/>
          <w:color w:val="000000"/>
        </w:rPr>
        <w:t>c</w:t>
      </w:r>
      <w:r w:rsidR="000C654E" w:rsidRPr="000C654E">
        <w:rPr>
          <w:rFonts w:ascii="Arial" w:hAnsi="Arial" w:cs="Arial"/>
          <w:bCs/>
          <w:color w:val="000000"/>
        </w:rPr>
        <w:t>ronológica de los hechos</w:t>
      </w:r>
      <w:r w:rsidR="000C654E">
        <w:rPr>
          <w:rFonts w:ascii="Arial" w:hAnsi="Arial" w:cs="Arial"/>
          <w:bCs/>
          <w:color w:val="000000"/>
        </w:rPr>
        <w:t>”</w:t>
      </w:r>
      <w:r w:rsidR="00F77F3B">
        <w:rPr>
          <w:rFonts w:ascii="Arial" w:hAnsi="Arial" w:cs="Arial"/>
          <w:bCs/>
          <w:color w:val="000000"/>
        </w:rPr>
        <w:t>, resulta</w:t>
      </w:r>
      <w:r w:rsidR="005B49C9">
        <w:rPr>
          <w:rFonts w:ascii="Arial" w:hAnsi="Arial" w:cs="Arial"/>
          <w:bCs/>
          <w:color w:val="000000"/>
        </w:rPr>
        <w:t>ndo incluso</w:t>
      </w:r>
      <w:r w:rsidR="00F77F3B">
        <w:rPr>
          <w:rFonts w:ascii="Arial" w:hAnsi="Arial" w:cs="Arial"/>
          <w:bCs/>
          <w:color w:val="000000"/>
        </w:rPr>
        <w:t xml:space="preserve"> contraproducente ya que </w:t>
      </w:r>
      <w:r w:rsidR="005B49C9">
        <w:rPr>
          <w:rFonts w:ascii="Arial" w:hAnsi="Arial" w:cs="Arial"/>
          <w:bCs/>
          <w:color w:val="000000"/>
        </w:rPr>
        <w:t>llega a</w:t>
      </w:r>
      <w:r w:rsidR="00F77F3B">
        <w:rPr>
          <w:rFonts w:ascii="Arial" w:hAnsi="Arial" w:cs="Arial"/>
          <w:bCs/>
          <w:color w:val="000000"/>
        </w:rPr>
        <w:t xml:space="preserve"> confundir</w:t>
      </w:r>
      <w:r w:rsidR="00562DD7">
        <w:rPr>
          <w:rFonts w:ascii="Arial" w:hAnsi="Arial" w:cs="Arial"/>
          <w:bCs/>
          <w:color w:val="000000"/>
        </w:rPr>
        <w:t>.</w:t>
      </w:r>
      <w:r w:rsidR="000478F7">
        <w:rPr>
          <w:rFonts w:ascii="Arial" w:hAnsi="Arial" w:cs="Arial"/>
          <w:bCs/>
          <w:color w:val="000000"/>
        </w:rPr>
        <w:t xml:space="preserve"> - - - - - - - - - - - - - - - - - - - - - - - - - - - - - - - - - - - - - - - - - - - - -</w:t>
      </w:r>
    </w:p>
    <w:p w14:paraId="525D8D84" w14:textId="13D19790" w:rsidR="000478F7" w:rsidRDefault="000478F7" w:rsidP="000478F7">
      <w:pPr>
        <w:spacing w:line="360" w:lineRule="auto"/>
        <w:ind w:left="142" w:right="51" w:firstLine="708"/>
        <w:jc w:val="both"/>
        <w:rPr>
          <w:rFonts w:ascii="Arial" w:hAnsi="Arial" w:cs="Arial"/>
          <w:bCs/>
          <w:color w:val="000000"/>
        </w:rPr>
      </w:pPr>
      <w:r>
        <w:rPr>
          <w:rFonts w:ascii="Arial" w:hAnsi="Arial" w:cs="Arial"/>
          <w:bCs/>
          <w:color w:val="000000"/>
        </w:rPr>
        <w:t xml:space="preserve">Debe recordarse que el informe en </w:t>
      </w:r>
      <w:r w:rsidR="0071013E">
        <w:rPr>
          <w:rFonts w:ascii="Arial" w:hAnsi="Arial" w:cs="Arial"/>
          <w:bCs/>
          <w:color w:val="000000"/>
        </w:rPr>
        <w:t>mención</w:t>
      </w:r>
      <w:r>
        <w:rPr>
          <w:rFonts w:ascii="Arial" w:hAnsi="Arial" w:cs="Arial"/>
          <w:bCs/>
          <w:color w:val="000000"/>
        </w:rPr>
        <w:t xml:space="preserve"> es “</w:t>
      </w:r>
      <w:r w:rsidRPr="00562DD7">
        <w:rPr>
          <w:rFonts w:ascii="Arial" w:hAnsi="Arial" w:cs="Arial"/>
          <w:bCs/>
          <w:i/>
          <w:iCs/>
          <w:color w:val="000000"/>
        </w:rPr>
        <w:t>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la comisión de Faltas administrativas</w:t>
      </w:r>
      <w:r>
        <w:rPr>
          <w:rStyle w:val="Refdenotaalpie"/>
          <w:rFonts w:ascii="Arial" w:hAnsi="Arial" w:cs="Arial"/>
          <w:bCs/>
          <w:color w:val="000000"/>
        </w:rPr>
        <w:footnoteReference w:id="3"/>
      </w:r>
      <w:r>
        <w:rPr>
          <w:rFonts w:ascii="Arial" w:hAnsi="Arial" w:cs="Arial"/>
          <w:bCs/>
          <w:color w:val="000000"/>
        </w:rPr>
        <w:t xml:space="preserve">”. Por lo que no debe quedar duda alguna, ni generar confusiones sobre cuál es el </w:t>
      </w:r>
      <w:r w:rsidRPr="00E500AC">
        <w:rPr>
          <w:rFonts w:ascii="Arial" w:hAnsi="Arial" w:cs="Arial"/>
          <w:b/>
          <w:color w:val="000000"/>
        </w:rPr>
        <w:t>hecho concreto</w:t>
      </w:r>
      <w:r>
        <w:rPr>
          <w:rFonts w:ascii="Arial" w:hAnsi="Arial" w:cs="Arial"/>
          <w:bCs/>
          <w:color w:val="000000"/>
        </w:rPr>
        <w:t xml:space="preserve"> por el que se inició la investigación, al haberse considerado una posible falta administrativa. - - -- - - - - - - - - - - - - - - - - - - - - - - - - - - - - - - - - - - - - - - - - - </w:t>
      </w:r>
    </w:p>
    <w:p w14:paraId="725FF253" w14:textId="77777777" w:rsidR="00E64795" w:rsidRDefault="00E64795" w:rsidP="00711259">
      <w:pPr>
        <w:spacing w:line="360" w:lineRule="auto"/>
        <w:ind w:left="142" w:right="51" w:firstLine="708"/>
        <w:jc w:val="both"/>
        <w:rPr>
          <w:rFonts w:ascii="Arial" w:hAnsi="Arial" w:cs="Arial"/>
          <w:bCs/>
          <w:color w:val="000000"/>
        </w:rPr>
      </w:pPr>
    </w:p>
    <w:p w14:paraId="459F2923" w14:textId="7AEE1D85" w:rsidR="007901B3" w:rsidRDefault="000C6403" w:rsidP="00711259">
      <w:pPr>
        <w:spacing w:line="360" w:lineRule="auto"/>
        <w:ind w:left="142" w:right="51" w:firstLine="708"/>
        <w:jc w:val="both"/>
        <w:rPr>
          <w:rFonts w:ascii="Arial" w:hAnsi="Arial" w:cs="Arial"/>
          <w:bCs/>
          <w:color w:val="000000"/>
        </w:rPr>
      </w:pPr>
      <w:r>
        <w:rPr>
          <w:rFonts w:ascii="Arial" w:hAnsi="Arial" w:cs="Arial"/>
          <w:bCs/>
          <w:color w:val="000000"/>
        </w:rPr>
        <w:t xml:space="preserve">A efectos de establecer cuál es la materia controvertida, se tiene que </w:t>
      </w:r>
      <w:r w:rsidR="00F6110D">
        <w:rPr>
          <w:rFonts w:ascii="Arial" w:hAnsi="Arial" w:cs="Arial"/>
          <w:bCs/>
          <w:color w:val="000000"/>
        </w:rPr>
        <w:t>**********</w:t>
      </w:r>
      <w:r>
        <w:rPr>
          <w:rFonts w:ascii="Arial" w:hAnsi="Arial" w:cs="Arial"/>
          <w:bCs/>
          <w:color w:val="000000"/>
        </w:rPr>
        <w:t xml:space="preserve"> </w:t>
      </w:r>
      <w:r w:rsidRPr="005877CD">
        <w:rPr>
          <w:rFonts w:ascii="Arial" w:hAnsi="Arial" w:cs="Arial"/>
          <w:b/>
          <w:color w:val="000000"/>
        </w:rPr>
        <w:t>niega</w:t>
      </w:r>
      <w:r>
        <w:rPr>
          <w:rFonts w:ascii="Arial" w:hAnsi="Arial" w:cs="Arial"/>
          <w:bCs/>
          <w:color w:val="000000"/>
        </w:rPr>
        <w:t xml:space="preserve"> haber cometido conducta que pueda constituir falta administrativa grave.  </w:t>
      </w:r>
      <w:r w:rsidR="005877CD">
        <w:rPr>
          <w:rFonts w:ascii="Arial" w:hAnsi="Arial" w:cs="Arial"/>
          <w:bCs/>
          <w:color w:val="000000"/>
        </w:rPr>
        <w:t>- - - - - - - - - - - - - - - - - - - - - - - - - - - - - - - - - - - - - - - - - - -</w:t>
      </w:r>
    </w:p>
    <w:p w14:paraId="5B097ADA" w14:textId="77777777" w:rsidR="00135E4C" w:rsidRDefault="00135E4C" w:rsidP="00E53EB6">
      <w:pPr>
        <w:spacing w:line="360" w:lineRule="auto"/>
        <w:ind w:right="51"/>
        <w:jc w:val="both"/>
        <w:rPr>
          <w:rFonts w:ascii="Arial" w:hAnsi="Arial" w:cs="Arial"/>
          <w:b/>
          <w:color w:val="000000"/>
        </w:rPr>
      </w:pPr>
    </w:p>
    <w:p w14:paraId="7715F589" w14:textId="4EB7AE68" w:rsidR="001B0DC0" w:rsidRDefault="005877CD" w:rsidP="003A20BB">
      <w:pPr>
        <w:spacing w:line="360" w:lineRule="auto"/>
        <w:ind w:left="142" w:right="51" w:firstLine="708"/>
        <w:jc w:val="both"/>
        <w:rPr>
          <w:rFonts w:ascii="Arial" w:hAnsi="Arial" w:cs="Arial"/>
          <w:color w:val="000000"/>
        </w:rPr>
      </w:pPr>
      <w:r>
        <w:rPr>
          <w:rFonts w:ascii="Arial" w:hAnsi="Arial" w:cs="Arial"/>
          <w:b/>
          <w:color w:val="000000"/>
        </w:rPr>
        <w:lastRenderedPageBreak/>
        <w:t>QUINTO</w:t>
      </w:r>
      <w:r w:rsidR="00E53EB6">
        <w:rPr>
          <w:rFonts w:ascii="Arial" w:hAnsi="Arial" w:cs="Arial"/>
          <w:b/>
          <w:color w:val="000000"/>
        </w:rPr>
        <w:t xml:space="preserve">. </w:t>
      </w:r>
      <w:r w:rsidR="003A20BB">
        <w:rPr>
          <w:rFonts w:ascii="Arial" w:hAnsi="Arial" w:cs="Arial"/>
          <w:b/>
          <w:color w:val="000000"/>
        </w:rPr>
        <w:t xml:space="preserve">Fijación de </w:t>
      </w:r>
      <w:r w:rsidR="00B21672">
        <w:rPr>
          <w:rFonts w:ascii="Arial" w:hAnsi="Arial" w:cs="Arial"/>
          <w:b/>
          <w:color w:val="000000"/>
        </w:rPr>
        <w:t>infracción imputada, que corresponde a la falta administrativa grave</w:t>
      </w:r>
      <w:r w:rsidR="00424914" w:rsidRPr="00092F22">
        <w:rPr>
          <w:rFonts w:ascii="Arial" w:hAnsi="Arial" w:cs="Arial"/>
          <w:b/>
          <w:color w:val="000000"/>
        </w:rPr>
        <w:t xml:space="preserve">. </w:t>
      </w:r>
      <w:r w:rsidR="003A20BB">
        <w:rPr>
          <w:rFonts w:ascii="Arial" w:hAnsi="Arial" w:cs="Arial"/>
          <w:bCs/>
          <w:color w:val="000000"/>
        </w:rPr>
        <w:t xml:space="preserve">El director de quejas, denuncias e investigación, de </w:t>
      </w:r>
      <w:r w:rsidR="00424914">
        <w:rPr>
          <w:rFonts w:ascii="Arial" w:hAnsi="Arial" w:cs="Arial"/>
          <w:color w:val="000000"/>
        </w:rPr>
        <w:t>la Secretaría de la Contraloría y Transparencia Gubernamental del Poder Ejecutivo del Estado de Oaxaca,</w:t>
      </w:r>
      <w:r w:rsidR="003A20BB">
        <w:rPr>
          <w:rFonts w:ascii="Arial" w:hAnsi="Arial" w:cs="Arial"/>
          <w:color w:val="000000"/>
        </w:rPr>
        <w:t xml:space="preserve"> autoridad investigadora, </w:t>
      </w:r>
      <w:r w:rsidR="00695013">
        <w:rPr>
          <w:rFonts w:ascii="Arial" w:hAnsi="Arial" w:cs="Arial"/>
          <w:color w:val="000000"/>
        </w:rPr>
        <w:t>en su Informe de Presunta Responsabilidad Administrativa (fojas 390 – 402) determinó su imputación</w:t>
      </w:r>
      <w:r w:rsidR="001B0DC0">
        <w:rPr>
          <w:rFonts w:ascii="Arial" w:hAnsi="Arial" w:cs="Arial"/>
          <w:color w:val="000000"/>
        </w:rPr>
        <w:t xml:space="preserve">: </w:t>
      </w:r>
    </w:p>
    <w:p w14:paraId="33930E61" w14:textId="4472E084" w:rsidR="001B0DC0" w:rsidRDefault="001B0DC0" w:rsidP="003A20BB">
      <w:pPr>
        <w:spacing w:line="360" w:lineRule="auto"/>
        <w:ind w:left="142" w:right="51" w:firstLine="708"/>
        <w:jc w:val="both"/>
        <w:rPr>
          <w:rFonts w:ascii="Arial" w:hAnsi="Arial" w:cs="Arial"/>
          <w:i/>
          <w:iCs/>
          <w:color w:val="000000"/>
          <w:sz w:val="20"/>
          <w:szCs w:val="20"/>
        </w:rPr>
      </w:pPr>
      <w:r w:rsidRPr="00F77F3B">
        <w:rPr>
          <w:rFonts w:ascii="Arial" w:hAnsi="Arial" w:cs="Arial"/>
          <w:i/>
          <w:iCs/>
          <w:color w:val="000000"/>
          <w:sz w:val="20"/>
          <w:szCs w:val="20"/>
        </w:rPr>
        <w:t>“</w:t>
      </w:r>
      <w:r w:rsidR="00695013" w:rsidRPr="00F77F3B">
        <w:rPr>
          <w:rFonts w:ascii="Arial" w:hAnsi="Arial" w:cs="Arial"/>
          <w:i/>
          <w:iCs/>
          <w:color w:val="000000"/>
          <w:sz w:val="20"/>
          <w:szCs w:val="20"/>
        </w:rPr>
        <w:t xml:space="preserve">VI. Infracciones imputadas del presunto responsable </w:t>
      </w:r>
      <w:r w:rsidR="00F6110D">
        <w:rPr>
          <w:rFonts w:ascii="Arial" w:hAnsi="Arial" w:cs="Arial"/>
          <w:i/>
          <w:iCs/>
          <w:color w:val="000000"/>
          <w:sz w:val="20"/>
          <w:szCs w:val="20"/>
        </w:rPr>
        <w:t>**********</w:t>
      </w:r>
      <w:r w:rsidRPr="00F77F3B">
        <w:rPr>
          <w:rFonts w:ascii="Arial" w:hAnsi="Arial" w:cs="Arial"/>
          <w:i/>
          <w:iCs/>
          <w:color w:val="000000"/>
          <w:sz w:val="20"/>
          <w:szCs w:val="20"/>
        </w:rPr>
        <w:t>.</w:t>
      </w:r>
    </w:p>
    <w:p w14:paraId="37FE15B3" w14:textId="63F2A9D0" w:rsidR="00303713" w:rsidRDefault="00303713" w:rsidP="003A20BB">
      <w:pPr>
        <w:spacing w:line="360" w:lineRule="auto"/>
        <w:ind w:left="142" w:right="51" w:firstLine="708"/>
        <w:jc w:val="both"/>
        <w:rPr>
          <w:rFonts w:ascii="Arial" w:hAnsi="Arial" w:cs="Arial"/>
          <w:i/>
          <w:iCs/>
          <w:color w:val="000000"/>
          <w:sz w:val="20"/>
          <w:szCs w:val="20"/>
        </w:rPr>
      </w:pPr>
      <w:r w:rsidRPr="00303713">
        <w:rPr>
          <w:rFonts w:ascii="Arial" w:hAnsi="Arial" w:cs="Arial"/>
          <w:i/>
          <w:i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w:t>
      </w:r>
      <w:r>
        <w:rPr>
          <w:rFonts w:ascii="Arial" w:hAnsi="Arial" w:cs="Arial"/>
          <w:i/>
          <w:iCs/>
          <w:color w:val="000000"/>
          <w:sz w:val="20"/>
          <w:szCs w:val="20"/>
        </w:rPr>
        <w:t>.</w:t>
      </w:r>
    </w:p>
    <w:p w14:paraId="6F697D35" w14:textId="18B07F77" w:rsidR="00303713" w:rsidRPr="00F77F3B" w:rsidRDefault="00303713" w:rsidP="003A20BB">
      <w:pPr>
        <w:spacing w:line="360" w:lineRule="auto"/>
        <w:ind w:left="142" w:right="51" w:firstLine="708"/>
        <w:jc w:val="both"/>
        <w:rPr>
          <w:rFonts w:ascii="Arial" w:hAnsi="Arial" w:cs="Arial"/>
          <w:i/>
          <w:iCs/>
          <w:color w:val="000000"/>
          <w:sz w:val="20"/>
          <w:szCs w:val="20"/>
        </w:rPr>
      </w:pPr>
      <w:r>
        <w:rPr>
          <w:rFonts w:ascii="Arial" w:hAnsi="Arial" w:cs="Arial"/>
          <w:i/>
          <w:iCs/>
          <w:color w:val="000000"/>
          <w:sz w:val="20"/>
          <w:szCs w:val="20"/>
        </w:rPr>
        <w:t>(…)</w:t>
      </w:r>
    </w:p>
    <w:p w14:paraId="2799C51E" w14:textId="77777777" w:rsidR="001B0DC0" w:rsidRPr="00F77F3B" w:rsidRDefault="001B0DC0" w:rsidP="001B0DC0">
      <w:pPr>
        <w:numPr>
          <w:ilvl w:val="0"/>
          <w:numId w:val="1"/>
        </w:numPr>
        <w:spacing w:line="360" w:lineRule="auto"/>
        <w:ind w:right="51"/>
        <w:jc w:val="both"/>
        <w:rPr>
          <w:rFonts w:ascii="Arial" w:hAnsi="Arial" w:cs="Arial"/>
          <w:i/>
          <w:iCs/>
          <w:color w:val="000000"/>
          <w:sz w:val="20"/>
          <w:szCs w:val="20"/>
          <w:lang w:val="es-MX"/>
        </w:rPr>
      </w:pPr>
      <w:r w:rsidRPr="00F77F3B">
        <w:rPr>
          <w:rFonts w:ascii="Arial" w:hAnsi="Arial" w:cs="Arial"/>
          <w:i/>
          <w:iCs/>
          <w:color w:val="000000"/>
          <w:sz w:val="20"/>
          <w:szCs w:val="20"/>
          <w:lang w:val="es-MX"/>
        </w:rPr>
        <w:t xml:space="preserve">Haber dado uso indebido a la imagen de una joven con vestimenta típica de la región del Istmo de Tehuantepec, Oaxaca, para anunciar un concierto contemplado dentro de las activades del festival decembrino del año dos mil diecisiete, presentado por la Secretaría de las Culturas y Artes de Oaxaca. </w:t>
      </w:r>
    </w:p>
    <w:p w14:paraId="512BDB5A" w14:textId="2E0BB4B6" w:rsidR="001B0DC0" w:rsidRPr="00F77F3B" w:rsidRDefault="00DD09FE" w:rsidP="001B0DC0">
      <w:pPr>
        <w:numPr>
          <w:ilvl w:val="0"/>
          <w:numId w:val="1"/>
        </w:numPr>
        <w:spacing w:line="360" w:lineRule="auto"/>
        <w:ind w:right="51"/>
        <w:jc w:val="both"/>
        <w:rPr>
          <w:rFonts w:ascii="Arial" w:hAnsi="Arial" w:cs="Arial"/>
          <w:i/>
          <w:iCs/>
          <w:color w:val="000000"/>
          <w:sz w:val="20"/>
          <w:szCs w:val="20"/>
          <w:lang w:val="es-MX"/>
        </w:rPr>
      </w:pPr>
      <w:r>
        <w:rPr>
          <w:rFonts w:eastAsiaTheme="minorHAnsi"/>
          <w:noProof/>
          <w:lang w:val="es-MX" w:eastAsia="es-MX"/>
        </w:rPr>
        <mc:AlternateContent>
          <mc:Choice Requires="wps">
            <w:drawing>
              <wp:anchor distT="0" distB="0" distL="114300" distR="114300" simplePos="0" relativeHeight="251683840" behindDoc="0" locked="0" layoutInCell="1" allowOverlap="1" wp14:anchorId="122084DC" wp14:editId="77ED757E">
                <wp:simplePos x="0" y="0"/>
                <wp:positionH relativeFrom="column">
                  <wp:posOffset>-952500</wp:posOffset>
                </wp:positionH>
                <wp:positionV relativeFrom="paragraph">
                  <wp:posOffset>835559</wp:posOffset>
                </wp:positionV>
                <wp:extent cx="1038225" cy="866775"/>
                <wp:effectExtent l="0" t="0" r="28575"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7AABDB5F" w14:textId="5A8ED896" w:rsidR="00DD09FE" w:rsidRDefault="00DD09FE" w:rsidP="00DD09FE">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084DC" id="Cuadro de texto 13" o:spid="_x0000_s1028" type="#_x0000_t202" style="position:absolute;left:0;text-align:left;margin-left:-75pt;margin-top:65.8pt;width:81.75pt;height:6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">
                <v:textbox>
                  <w:txbxContent>
                    <w:p w14:paraId="7AABDB5F" w14:textId="5A8ED896" w:rsidR="00DD09FE" w:rsidRDefault="00DD09FE" w:rsidP="00DD09FE">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v:textbox>
              </v:shape>
            </w:pict>
          </mc:Fallback>
        </mc:AlternateContent>
      </w:r>
      <w:r w:rsidR="001B0DC0" w:rsidRPr="00F77F3B">
        <w:rPr>
          <w:rFonts w:ascii="Arial" w:hAnsi="Arial" w:cs="Arial"/>
          <w:i/>
          <w:iCs/>
          <w:color w:val="000000"/>
          <w:sz w:val="20"/>
          <w:szCs w:val="20"/>
          <w:lang w:val="es-MX"/>
        </w:rPr>
        <w:t xml:space="preserve">No cumplir con la Máxima diligencia en el servicio encomendado, toda vez que ofreció al fotógrafo </w:t>
      </w:r>
      <w:proofErr w:type="spellStart"/>
      <w:r w:rsidR="00F6110D">
        <w:rPr>
          <w:rFonts w:ascii="Arial" w:hAnsi="Arial" w:cs="Arial"/>
          <w:i/>
          <w:iCs/>
          <w:color w:val="000000"/>
          <w:sz w:val="20"/>
          <w:szCs w:val="20"/>
          <w:lang w:val="es-MX"/>
        </w:rPr>
        <w:t>Xxxxxxxxxx</w:t>
      </w:r>
      <w:proofErr w:type="spellEnd"/>
      <w:r w:rsidR="001B0DC0" w:rsidRPr="00F77F3B">
        <w:rPr>
          <w:rFonts w:ascii="Arial" w:hAnsi="Arial" w:cs="Arial"/>
          <w:i/>
          <w:iCs/>
          <w:color w:val="000000"/>
          <w:sz w:val="20"/>
          <w:szCs w:val="20"/>
          <w:lang w:val="es-MX"/>
        </w:rPr>
        <w:t xml:space="preserve"> una indemnización económica por la cantidad de $20,000.00 (veinte mil pesos cero centavos, moneda nacional), por el uso indebido de una imagen de una joven con vestimenta típica de la región del Istmo de Tehuantepec, Oaxaca, supuestamente propiedad del ciudadano </w:t>
      </w:r>
      <w:proofErr w:type="spellStart"/>
      <w:r w:rsidR="00F6110D">
        <w:rPr>
          <w:rFonts w:ascii="Arial" w:hAnsi="Arial" w:cs="Arial"/>
          <w:i/>
          <w:iCs/>
          <w:color w:val="000000"/>
          <w:sz w:val="20"/>
          <w:szCs w:val="20"/>
          <w:lang w:val="es-MX"/>
        </w:rPr>
        <w:t>Xxxxxxxxx</w:t>
      </w:r>
      <w:proofErr w:type="spellEnd"/>
      <w:r w:rsidR="001B0DC0" w:rsidRPr="00F77F3B">
        <w:rPr>
          <w:rFonts w:ascii="Arial" w:hAnsi="Arial" w:cs="Arial"/>
          <w:i/>
          <w:iCs/>
          <w:color w:val="000000"/>
          <w:sz w:val="20"/>
          <w:szCs w:val="20"/>
          <w:lang w:val="es-MX"/>
        </w:rPr>
        <w:t xml:space="preserve">, sin que tuviera la certeza de que dicha imagen fuera propiedad del fotógrafo antes mencionado, aunado a ello, sin que exista o haya acreditado el C. </w:t>
      </w:r>
      <w:r w:rsidR="00F6110D">
        <w:rPr>
          <w:rFonts w:ascii="Arial" w:hAnsi="Arial" w:cs="Arial"/>
          <w:i/>
          <w:iCs/>
          <w:color w:val="000000"/>
          <w:sz w:val="20"/>
          <w:szCs w:val="20"/>
          <w:lang w:val="es-MX"/>
        </w:rPr>
        <w:t>**********</w:t>
      </w:r>
      <w:r w:rsidR="001B0DC0" w:rsidRPr="00F77F3B">
        <w:rPr>
          <w:rFonts w:ascii="Arial" w:hAnsi="Arial" w:cs="Arial"/>
          <w:i/>
          <w:iCs/>
          <w:color w:val="000000"/>
          <w:sz w:val="20"/>
          <w:szCs w:val="20"/>
          <w:lang w:val="es-MX"/>
        </w:rPr>
        <w:t xml:space="preserve"> autorización u oficio mediante el cual fuera personal facultado de la Secretaría de las Culturas y Artes de Oaxaca del Estado de Oaxaca lo haya designado para ofrecer dicha indemnización . </w:t>
      </w:r>
    </w:p>
    <w:p w14:paraId="1A8AE22A" w14:textId="14EFB146" w:rsidR="001B0DC0" w:rsidRPr="00F77F3B" w:rsidRDefault="001B0DC0" w:rsidP="001B0DC0">
      <w:pPr>
        <w:numPr>
          <w:ilvl w:val="0"/>
          <w:numId w:val="1"/>
        </w:numPr>
        <w:spacing w:line="360" w:lineRule="auto"/>
        <w:ind w:right="51"/>
        <w:jc w:val="both"/>
        <w:rPr>
          <w:rFonts w:ascii="Arial" w:hAnsi="Arial" w:cs="Arial"/>
          <w:i/>
          <w:iCs/>
          <w:color w:val="000000"/>
          <w:sz w:val="20"/>
          <w:szCs w:val="20"/>
          <w:lang w:val="es-MX"/>
        </w:rPr>
      </w:pPr>
      <w:r w:rsidRPr="00F77F3B">
        <w:rPr>
          <w:rFonts w:ascii="Arial" w:hAnsi="Arial" w:cs="Arial"/>
          <w:i/>
          <w:iCs/>
          <w:color w:val="000000"/>
          <w:sz w:val="20"/>
          <w:szCs w:val="20"/>
          <w:lang w:val="es-MX"/>
        </w:rPr>
        <w:t xml:space="preserve">Así también, se desprende que el presunto responsable el C. </w:t>
      </w:r>
      <w:r w:rsidR="00F6110D">
        <w:rPr>
          <w:rFonts w:ascii="Arial" w:hAnsi="Arial" w:cs="Arial"/>
          <w:i/>
          <w:iCs/>
          <w:color w:val="000000"/>
          <w:sz w:val="20"/>
          <w:szCs w:val="20"/>
          <w:lang w:val="es-MX"/>
        </w:rPr>
        <w:t>**********</w:t>
      </w:r>
      <w:r w:rsidRPr="00F77F3B">
        <w:rPr>
          <w:rFonts w:ascii="Arial" w:hAnsi="Arial" w:cs="Arial"/>
          <w:i/>
          <w:iCs/>
          <w:color w:val="000000"/>
          <w:sz w:val="20"/>
          <w:szCs w:val="20"/>
          <w:lang w:val="es-MX"/>
        </w:rPr>
        <w:t xml:space="preserve">, en nombre de la Secretaría de Cultura y Artes de Oaxaca del Estado de Oaxaca, ofreció al Ciudadano </w:t>
      </w:r>
      <w:proofErr w:type="spellStart"/>
      <w:proofErr w:type="gramStart"/>
      <w:r w:rsidR="00F6110D">
        <w:rPr>
          <w:rFonts w:ascii="Arial" w:hAnsi="Arial" w:cs="Arial"/>
          <w:i/>
          <w:iCs/>
          <w:color w:val="000000"/>
          <w:sz w:val="20"/>
          <w:szCs w:val="20"/>
          <w:lang w:val="es-MX"/>
        </w:rPr>
        <w:t>xxxxxxxxxx</w:t>
      </w:r>
      <w:proofErr w:type="spellEnd"/>
      <w:r w:rsidR="00F6110D">
        <w:rPr>
          <w:rFonts w:ascii="Arial" w:hAnsi="Arial" w:cs="Arial"/>
          <w:i/>
          <w:iCs/>
          <w:color w:val="000000"/>
          <w:sz w:val="20"/>
          <w:szCs w:val="20"/>
          <w:lang w:val="es-MX"/>
        </w:rPr>
        <w:t xml:space="preserve"> </w:t>
      </w:r>
      <w:r w:rsidRPr="00F77F3B">
        <w:rPr>
          <w:rFonts w:ascii="Arial" w:hAnsi="Arial" w:cs="Arial"/>
          <w:i/>
          <w:iCs/>
          <w:color w:val="000000"/>
          <w:sz w:val="20"/>
          <w:szCs w:val="20"/>
          <w:lang w:val="es-MX"/>
        </w:rPr>
        <w:t xml:space="preserve"> la</w:t>
      </w:r>
      <w:proofErr w:type="gramEnd"/>
      <w:r w:rsidRPr="00F77F3B">
        <w:rPr>
          <w:rFonts w:ascii="Arial" w:hAnsi="Arial" w:cs="Arial"/>
          <w:i/>
          <w:iCs/>
          <w:color w:val="000000"/>
          <w:sz w:val="20"/>
          <w:szCs w:val="20"/>
          <w:lang w:val="es-MX"/>
        </w:rPr>
        <w:t xml:space="preserve"> publicación y presentación de un libro con contenido fotográfico de su autoría, sin tener facultades para gestionar o realizar dicha publicación, toda vez que en dicha época el presunto responsable se encontraba laborando para la Secretaría de la Mujer Oaxaqueña. </w:t>
      </w:r>
    </w:p>
    <w:p w14:paraId="0C2C9B06" w14:textId="3B7D9B8C" w:rsidR="00303713" w:rsidRDefault="001B0DC0" w:rsidP="001B0DC0">
      <w:pPr>
        <w:numPr>
          <w:ilvl w:val="0"/>
          <w:numId w:val="1"/>
        </w:numPr>
        <w:spacing w:line="360" w:lineRule="auto"/>
        <w:ind w:right="51"/>
        <w:jc w:val="both"/>
        <w:rPr>
          <w:rFonts w:ascii="Arial" w:hAnsi="Arial" w:cs="Arial"/>
          <w:i/>
          <w:iCs/>
          <w:color w:val="000000"/>
          <w:sz w:val="20"/>
          <w:szCs w:val="20"/>
          <w:lang w:val="es-MX"/>
        </w:rPr>
      </w:pPr>
      <w:r w:rsidRPr="00F77F3B">
        <w:rPr>
          <w:rFonts w:ascii="Arial" w:hAnsi="Arial" w:cs="Arial"/>
          <w:i/>
          <w:iCs/>
          <w:color w:val="000000"/>
          <w:sz w:val="20"/>
          <w:szCs w:val="20"/>
          <w:lang w:val="es-MX"/>
        </w:rPr>
        <w:t xml:space="preserve"> Haber simulado un convenio de fecha dos de julio de dos mil ocho, de servicios profesionales entre la Secretaría de las Culturas y Artes de Oaxaca y el Ciudadano </w:t>
      </w:r>
      <w:proofErr w:type="spellStart"/>
      <w:r w:rsidR="00F6110D">
        <w:rPr>
          <w:rFonts w:ascii="Arial" w:hAnsi="Arial" w:cs="Arial"/>
          <w:i/>
          <w:iCs/>
          <w:color w:val="000000"/>
          <w:sz w:val="20"/>
          <w:szCs w:val="20"/>
          <w:lang w:val="es-MX"/>
        </w:rPr>
        <w:t>Xxxxxxxxx</w:t>
      </w:r>
      <w:proofErr w:type="spellEnd"/>
      <w:r w:rsidRPr="00F77F3B">
        <w:rPr>
          <w:rFonts w:ascii="Arial" w:hAnsi="Arial" w:cs="Arial"/>
          <w:i/>
          <w:iCs/>
          <w:color w:val="000000"/>
          <w:sz w:val="20"/>
          <w:szCs w:val="20"/>
          <w:lang w:val="es-MX"/>
        </w:rPr>
        <w:t xml:space="preserve">, haciéndose pasar por Coordinador de Comunicación Social de la Secretaría de las Culturas y Artes de </w:t>
      </w:r>
      <w:r w:rsidRPr="00F77F3B">
        <w:rPr>
          <w:rFonts w:ascii="Arial" w:hAnsi="Arial" w:cs="Arial"/>
          <w:i/>
          <w:iCs/>
          <w:color w:val="000000"/>
          <w:sz w:val="20"/>
          <w:szCs w:val="20"/>
          <w:lang w:val="es-MX"/>
        </w:rPr>
        <w:tab/>
        <w:t xml:space="preserve">Oaxaca, para la impresión de un fotolibro de retratos de personas oaxaqueñas donde se muestra el lado cultural en las ocho regiones de Oaxaca, lo anterior en aras de corregir su error al usar una imagen de una joven con vestimenta típica de la región del Istmo de Tehuantepec, Oaxaca, de la cual el ciudadano </w:t>
      </w:r>
      <w:proofErr w:type="spellStart"/>
      <w:r w:rsidR="00F6110D">
        <w:rPr>
          <w:rFonts w:ascii="Arial" w:hAnsi="Arial" w:cs="Arial"/>
          <w:i/>
          <w:iCs/>
          <w:color w:val="000000"/>
          <w:sz w:val="20"/>
          <w:szCs w:val="20"/>
          <w:lang w:val="es-MX"/>
        </w:rPr>
        <w:t>Xxxxxxxxx</w:t>
      </w:r>
      <w:proofErr w:type="spellEnd"/>
      <w:r w:rsidRPr="00F77F3B">
        <w:rPr>
          <w:rFonts w:ascii="Arial" w:hAnsi="Arial" w:cs="Arial"/>
          <w:i/>
          <w:iCs/>
          <w:color w:val="000000"/>
          <w:sz w:val="20"/>
          <w:szCs w:val="20"/>
          <w:lang w:val="es-MX"/>
        </w:rPr>
        <w:t xml:space="preserve">, reclamó de su propiedad, sin tener la certeza de la titularidad o propiedad de la misma. </w:t>
      </w:r>
    </w:p>
    <w:p w14:paraId="5D133042" w14:textId="50D1A506" w:rsidR="001B0DC0" w:rsidRPr="00F77F3B" w:rsidRDefault="00303713" w:rsidP="00303713">
      <w:pPr>
        <w:spacing w:line="360" w:lineRule="auto"/>
        <w:ind w:left="720" w:right="51"/>
        <w:jc w:val="both"/>
        <w:rPr>
          <w:rFonts w:ascii="Arial" w:hAnsi="Arial" w:cs="Arial"/>
          <w:i/>
          <w:iCs/>
          <w:color w:val="000000"/>
          <w:sz w:val="20"/>
          <w:szCs w:val="20"/>
          <w:lang w:val="es-MX"/>
        </w:rPr>
      </w:pPr>
      <w:r>
        <w:rPr>
          <w:rFonts w:ascii="Arial" w:hAnsi="Arial" w:cs="Arial"/>
          <w:i/>
          <w:iCs/>
          <w:color w:val="000000"/>
          <w:sz w:val="20"/>
          <w:szCs w:val="20"/>
          <w:lang w:val="es-MX"/>
        </w:rPr>
        <w:t>(…)</w:t>
      </w:r>
      <w:r w:rsidR="007E6583" w:rsidRPr="00F77F3B">
        <w:rPr>
          <w:rFonts w:ascii="Arial" w:hAnsi="Arial" w:cs="Arial"/>
          <w:i/>
          <w:iCs/>
          <w:color w:val="000000"/>
          <w:sz w:val="20"/>
          <w:szCs w:val="20"/>
          <w:lang w:val="es-MX"/>
        </w:rPr>
        <w:t>“</w:t>
      </w:r>
    </w:p>
    <w:p w14:paraId="02EBD79D" w14:textId="6448585C" w:rsidR="003A20BB" w:rsidRDefault="001B0DC0" w:rsidP="00647448">
      <w:pPr>
        <w:spacing w:line="360" w:lineRule="auto"/>
        <w:ind w:left="142" w:right="51" w:firstLine="708"/>
        <w:jc w:val="both"/>
        <w:rPr>
          <w:rFonts w:ascii="Arial" w:hAnsi="Arial" w:cs="Arial"/>
          <w:color w:val="000000"/>
        </w:rPr>
      </w:pPr>
      <w:r>
        <w:rPr>
          <w:rFonts w:ascii="Arial" w:hAnsi="Arial" w:cs="Arial"/>
          <w:color w:val="000000"/>
        </w:rPr>
        <w:t xml:space="preserve"> </w:t>
      </w:r>
      <w:r w:rsidR="00695013">
        <w:rPr>
          <w:rFonts w:ascii="Arial" w:hAnsi="Arial" w:cs="Arial"/>
          <w:color w:val="000000"/>
        </w:rPr>
        <w:t xml:space="preserve"> </w:t>
      </w:r>
    </w:p>
    <w:p w14:paraId="627C8A1C" w14:textId="2E6DBDF8" w:rsidR="003A20BB" w:rsidRDefault="00303713" w:rsidP="00D14C4B">
      <w:pPr>
        <w:spacing w:line="360" w:lineRule="auto"/>
        <w:ind w:left="142" w:right="51" w:firstLine="708"/>
        <w:jc w:val="both"/>
        <w:rPr>
          <w:rFonts w:ascii="Arial" w:hAnsi="Arial" w:cs="Arial"/>
          <w:color w:val="000000"/>
        </w:rPr>
      </w:pPr>
      <w:r>
        <w:rPr>
          <w:rFonts w:ascii="Arial" w:hAnsi="Arial" w:cs="Arial"/>
          <w:color w:val="000000"/>
        </w:rPr>
        <w:t xml:space="preserve">Del estudio del informe de presunta responsabilidad administrativa, esta autoridad resolutora encuentra que </w:t>
      </w:r>
      <w:r w:rsidR="00CE6F6A">
        <w:rPr>
          <w:rFonts w:ascii="Arial" w:hAnsi="Arial" w:cs="Arial"/>
          <w:color w:val="000000"/>
        </w:rPr>
        <w:t>la autoridad investigadora</w:t>
      </w:r>
      <w:r>
        <w:rPr>
          <w:rFonts w:ascii="Arial" w:hAnsi="Arial" w:cs="Arial"/>
          <w:color w:val="000000"/>
        </w:rPr>
        <w:t xml:space="preserve"> </w:t>
      </w:r>
      <w:r w:rsidR="00CE6F6A">
        <w:rPr>
          <w:rFonts w:ascii="Arial" w:hAnsi="Arial" w:cs="Arial"/>
          <w:color w:val="000000"/>
        </w:rPr>
        <w:t>buscó</w:t>
      </w:r>
      <w:r>
        <w:rPr>
          <w:rFonts w:ascii="Arial" w:hAnsi="Arial" w:cs="Arial"/>
          <w:color w:val="000000"/>
        </w:rPr>
        <w:t xml:space="preserve"> </w:t>
      </w:r>
      <w:r w:rsidR="00CE6F6A">
        <w:rPr>
          <w:rFonts w:ascii="Arial" w:hAnsi="Arial" w:cs="Arial"/>
          <w:color w:val="000000"/>
        </w:rPr>
        <w:t>subsumir</w:t>
      </w:r>
      <w:r>
        <w:rPr>
          <w:rFonts w:ascii="Arial" w:hAnsi="Arial" w:cs="Arial"/>
          <w:color w:val="000000"/>
        </w:rPr>
        <w:t xml:space="preserve"> </w:t>
      </w:r>
      <w:r w:rsidR="00CE6F6A">
        <w:rPr>
          <w:rFonts w:ascii="Arial" w:hAnsi="Arial" w:cs="Arial"/>
          <w:color w:val="000000"/>
        </w:rPr>
        <w:t>los hechos descritos en su informe, en el tipo administrativo del artículo 57 de la Ley General de Responsabilidades Administrativas</w:t>
      </w:r>
      <w:r w:rsidR="00CE6F6A">
        <w:rPr>
          <w:rStyle w:val="Refdenotaalpie"/>
          <w:rFonts w:ascii="Arial" w:hAnsi="Arial" w:cs="Arial"/>
          <w:color w:val="000000"/>
        </w:rPr>
        <w:footnoteReference w:id="4"/>
      </w:r>
      <w:r w:rsidR="00CE6F6A">
        <w:rPr>
          <w:rFonts w:ascii="Arial" w:hAnsi="Arial" w:cs="Arial"/>
          <w:color w:val="000000"/>
        </w:rPr>
        <w:t xml:space="preserve">, correspondiente a </w:t>
      </w:r>
      <w:r w:rsidR="00CE6F6A" w:rsidRPr="005877CD">
        <w:rPr>
          <w:rFonts w:ascii="Arial" w:hAnsi="Arial" w:cs="Arial"/>
          <w:b/>
          <w:bCs/>
          <w:color w:val="000000"/>
        </w:rPr>
        <w:t>abuso de funciones</w:t>
      </w:r>
      <w:r w:rsidR="00CE6F6A">
        <w:rPr>
          <w:rFonts w:ascii="Arial" w:hAnsi="Arial" w:cs="Arial"/>
          <w:color w:val="000000"/>
        </w:rPr>
        <w:t xml:space="preserve">, no obstante de lo anterior, a pesar de que realiza la transcripción del artículo y da algunas razones por las que </w:t>
      </w:r>
      <w:r w:rsidR="00EC19F8">
        <w:rPr>
          <w:rFonts w:ascii="Arial" w:hAnsi="Arial" w:cs="Arial"/>
          <w:color w:val="000000"/>
        </w:rPr>
        <w:t xml:space="preserve">considera es aplicable al caso en </w:t>
      </w:r>
      <w:r w:rsidR="00EC19F8">
        <w:rPr>
          <w:rFonts w:ascii="Arial" w:hAnsi="Arial" w:cs="Arial"/>
          <w:color w:val="000000"/>
        </w:rPr>
        <w:lastRenderedPageBreak/>
        <w:t xml:space="preserve">concreto omite explicar cuál es </w:t>
      </w:r>
      <w:r w:rsidR="00EC19F8" w:rsidRPr="00E500AC">
        <w:rPr>
          <w:rFonts w:ascii="Arial" w:hAnsi="Arial" w:cs="Arial"/>
          <w:b/>
          <w:bCs/>
          <w:color w:val="000000"/>
        </w:rPr>
        <w:t>la hipótesis normativa concreta</w:t>
      </w:r>
      <w:r w:rsidR="00EC19F8">
        <w:rPr>
          <w:rFonts w:ascii="Arial" w:hAnsi="Arial" w:cs="Arial"/>
          <w:color w:val="000000"/>
        </w:rPr>
        <w:t xml:space="preserve"> de ese artículo 57</w:t>
      </w:r>
      <w:r w:rsidR="00E500AC">
        <w:rPr>
          <w:rFonts w:ascii="Arial" w:hAnsi="Arial" w:cs="Arial"/>
          <w:color w:val="000000"/>
        </w:rPr>
        <w:t xml:space="preserve"> citado</w:t>
      </w:r>
      <w:r w:rsidR="00D14C4B">
        <w:rPr>
          <w:rFonts w:ascii="Arial" w:hAnsi="Arial" w:cs="Arial"/>
          <w:color w:val="000000"/>
        </w:rPr>
        <w:t>.</w:t>
      </w:r>
      <w:r w:rsidR="00E500AC">
        <w:rPr>
          <w:rFonts w:ascii="Arial" w:hAnsi="Arial" w:cs="Arial"/>
          <w:color w:val="000000"/>
        </w:rPr>
        <w:t xml:space="preserve"> - - - - - - - - - - - - - - - - - - - - - - - - - - - - - - - - - - - - - - - - - - - - - - - - - - -</w:t>
      </w:r>
      <w:r w:rsidR="00D14C4B">
        <w:rPr>
          <w:rFonts w:ascii="Arial" w:hAnsi="Arial" w:cs="Arial"/>
          <w:color w:val="000000"/>
        </w:rPr>
        <w:t xml:space="preserve"> </w:t>
      </w:r>
      <w:r w:rsidR="00E500AC">
        <w:rPr>
          <w:rFonts w:ascii="Arial" w:hAnsi="Arial" w:cs="Arial"/>
          <w:color w:val="000000"/>
        </w:rPr>
        <w:t>-</w:t>
      </w:r>
      <w:r w:rsidR="00EC19F8">
        <w:rPr>
          <w:rFonts w:ascii="Arial" w:hAnsi="Arial" w:cs="Arial"/>
          <w:color w:val="000000"/>
        </w:rPr>
        <w:t xml:space="preserve"> </w:t>
      </w:r>
    </w:p>
    <w:p w14:paraId="28AC9E28" w14:textId="77777777" w:rsidR="00BC1B5B" w:rsidRDefault="00BC1B5B" w:rsidP="003A20BB">
      <w:pPr>
        <w:spacing w:line="360" w:lineRule="auto"/>
        <w:ind w:left="142" w:right="51" w:firstLine="708"/>
        <w:jc w:val="both"/>
        <w:rPr>
          <w:rFonts w:ascii="Arial" w:hAnsi="Arial" w:cs="Arial"/>
          <w:color w:val="000000"/>
        </w:rPr>
      </w:pPr>
    </w:p>
    <w:p w14:paraId="741F6372" w14:textId="77777777" w:rsidR="007E43AE" w:rsidRDefault="00BC1B5B" w:rsidP="0058715D">
      <w:pPr>
        <w:spacing w:line="360" w:lineRule="auto"/>
        <w:ind w:left="142" w:right="51" w:firstLine="708"/>
        <w:jc w:val="both"/>
        <w:rPr>
          <w:rFonts w:ascii="Arial" w:hAnsi="Arial" w:cs="Arial"/>
          <w:b/>
          <w:bCs/>
          <w:color w:val="000000"/>
        </w:rPr>
      </w:pPr>
      <w:r w:rsidRPr="007D60AD">
        <w:rPr>
          <w:rFonts w:ascii="Arial" w:hAnsi="Arial" w:cs="Arial"/>
          <w:b/>
          <w:bCs/>
          <w:color w:val="000000"/>
        </w:rPr>
        <w:t xml:space="preserve">SEXTO. </w:t>
      </w:r>
      <w:r w:rsidR="00E64795">
        <w:rPr>
          <w:rFonts w:ascii="Arial" w:hAnsi="Arial" w:cs="Arial"/>
          <w:b/>
          <w:bCs/>
          <w:color w:val="000000"/>
        </w:rPr>
        <w:t xml:space="preserve">Consideraciones </w:t>
      </w:r>
      <w:r w:rsidR="0071013E">
        <w:rPr>
          <w:rFonts w:ascii="Arial" w:hAnsi="Arial" w:cs="Arial"/>
          <w:b/>
          <w:bCs/>
          <w:color w:val="000000"/>
        </w:rPr>
        <w:t>lógico-jurídicas</w:t>
      </w:r>
      <w:r w:rsidR="00E64795">
        <w:rPr>
          <w:rFonts w:ascii="Arial" w:hAnsi="Arial" w:cs="Arial"/>
          <w:b/>
          <w:bCs/>
          <w:color w:val="000000"/>
        </w:rPr>
        <w:t xml:space="preserve"> y v</w:t>
      </w:r>
      <w:r w:rsidRPr="007D60AD">
        <w:rPr>
          <w:rFonts w:ascii="Arial" w:hAnsi="Arial" w:cs="Arial"/>
          <w:b/>
          <w:bCs/>
          <w:color w:val="000000"/>
        </w:rPr>
        <w:t>aloración de las pruebas desahogadas</w:t>
      </w:r>
      <w:r w:rsidR="00F22FC8">
        <w:rPr>
          <w:rFonts w:ascii="Arial" w:hAnsi="Arial" w:cs="Arial"/>
          <w:b/>
          <w:bCs/>
          <w:color w:val="000000"/>
        </w:rPr>
        <w:t xml:space="preserve">. </w:t>
      </w:r>
    </w:p>
    <w:p w14:paraId="32888FB7" w14:textId="132FF44F" w:rsidR="007E43AE" w:rsidRDefault="007E43AE" w:rsidP="007E43AE">
      <w:pPr>
        <w:spacing w:line="360" w:lineRule="auto"/>
        <w:ind w:left="142" w:right="51" w:firstLine="708"/>
        <w:jc w:val="both"/>
        <w:rPr>
          <w:rFonts w:ascii="Arial" w:hAnsi="Arial" w:cs="Arial"/>
          <w:bCs/>
          <w:color w:val="000000"/>
        </w:rPr>
      </w:pPr>
      <w:r>
        <w:rPr>
          <w:rFonts w:ascii="Arial" w:hAnsi="Arial" w:cs="Arial"/>
          <w:bCs/>
          <w:color w:val="000000"/>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“narración Lógica y Cronológica de los hechos” (visible a partir de la foja 391 – 397) incluyó diligencias que </w:t>
      </w:r>
      <w:r w:rsidRPr="00E500AC">
        <w:rPr>
          <w:rFonts w:ascii="Arial" w:hAnsi="Arial" w:cs="Arial"/>
          <w:b/>
          <w:color w:val="000000"/>
        </w:rPr>
        <w:t>no son constitutivas</w:t>
      </w:r>
      <w:r>
        <w:rPr>
          <w:rFonts w:ascii="Arial" w:hAnsi="Arial" w:cs="Arial"/>
          <w:bCs/>
          <w:color w:val="000000"/>
        </w:rPr>
        <w:t xml:space="preserve"> de la falta administrativa, y narró todo lo que hizo durante su investigación, en lugar de constreñirse a señalar los hechos concretos que constituyen la falta, conforme a lo dispuesto por la fracción V del artículo 194 de la Ley General de Responsabilidades Administrativas</w:t>
      </w:r>
      <w:r>
        <w:rPr>
          <w:rStyle w:val="Refdenotaalpie"/>
          <w:rFonts w:ascii="Arial" w:hAnsi="Arial" w:cs="Arial"/>
          <w:bCs/>
          <w:color w:val="000000"/>
        </w:rPr>
        <w:footnoteReference w:id="5"/>
      </w:r>
      <w:r>
        <w:rPr>
          <w:rFonts w:ascii="Arial" w:hAnsi="Arial" w:cs="Arial"/>
          <w:bCs/>
          <w:color w:val="000000"/>
        </w:rPr>
        <w:t xml:space="preserve"> que establece, que el informe de presunta responsabilidad administrativa debe contener</w:t>
      </w:r>
      <w:r w:rsidRPr="005B49C9">
        <w:rPr>
          <w:rFonts w:ascii="Arial" w:hAnsi="Arial" w:cs="Arial"/>
          <w:bCs/>
          <w:i/>
          <w:iCs/>
          <w:color w:val="000000"/>
        </w:rPr>
        <w:t>: “La narración lógica y cronológica de los hechos que dieron lugar a la comisión de la presunta Falta administrativa”,</w:t>
      </w:r>
      <w:r>
        <w:rPr>
          <w:rFonts w:ascii="Arial" w:hAnsi="Arial" w:cs="Arial"/>
          <w:bCs/>
          <w:color w:val="000000"/>
        </w:rPr>
        <w:t xml:space="preserve"> derivando de aquí, la obligación de proporcionar hechos directamente relacionados con la conducta típica de la que es probablemente responsable el servidor público al que se imputa, por lo tanto, los hechos que se describan dentro de este apartado V, deben ser claros y concretos, y responder como mínimo: 1. Qué pasó, 2. Cuándo pasó, 3. Dónde pasó, 4. Quién lo hizo, 5. A quien lo hizo, 6. Cómo pasó, 7. Para qué o porqué. Con la finalidad de tener un panorama preciso respecto de cuál es “</w:t>
      </w:r>
      <w:r w:rsidRPr="005877CD">
        <w:rPr>
          <w:rFonts w:ascii="Arial" w:hAnsi="Arial" w:cs="Arial"/>
          <w:bCs/>
          <w:i/>
          <w:iCs/>
          <w:color w:val="000000"/>
        </w:rPr>
        <w:t>la comisión del hecho que la ley señala como falta administrativa grave y la probable responsabilidad del servidor público señalado</w:t>
      </w:r>
      <w:r>
        <w:rPr>
          <w:rFonts w:ascii="Arial" w:hAnsi="Arial" w:cs="Arial"/>
          <w:bCs/>
          <w:color w:val="000000"/>
        </w:rPr>
        <w:t>” conforme a lo estipulado por el artículo y fracción citadas. - - - - - - - - - - - - - - - - - - - - - - - - - - - - - - - - - - - - - - - -</w:t>
      </w:r>
    </w:p>
    <w:p w14:paraId="3BFE2251" w14:textId="5469A7D6" w:rsidR="007E43AE" w:rsidRDefault="007E43AE" w:rsidP="007E43AE">
      <w:pPr>
        <w:spacing w:line="360" w:lineRule="auto"/>
        <w:ind w:left="142" w:right="51" w:firstLine="708"/>
        <w:jc w:val="both"/>
        <w:rPr>
          <w:rFonts w:ascii="Arial" w:hAnsi="Arial" w:cs="Arial"/>
          <w:bCs/>
          <w:color w:val="000000"/>
        </w:rPr>
      </w:pPr>
    </w:p>
    <w:p w14:paraId="1F3445FC" w14:textId="7A85B270" w:rsidR="007E43AE" w:rsidRPr="007E43AE" w:rsidRDefault="007E43AE" w:rsidP="007E43AE">
      <w:pPr>
        <w:spacing w:line="360" w:lineRule="auto"/>
        <w:ind w:left="142" w:right="51" w:firstLine="708"/>
        <w:jc w:val="both"/>
        <w:rPr>
          <w:rFonts w:ascii="Arial" w:hAnsi="Arial" w:cs="Arial"/>
          <w:bCs/>
          <w:color w:val="000000"/>
          <w:lang w:val="es-MX"/>
        </w:rPr>
      </w:pPr>
      <w:r>
        <w:rPr>
          <w:rFonts w:ascii="Arial" w:hAnsi="Arial" w:cs="Arial"/>
          <w:bCs/>
          <w:color w:val="000000"/>
        </w:rPr>
        <w:t xml:space="preserve">Lo anterior, con la finalidad de no dejar al presunto responsable en estado de indefensión al confundirlo respecto de cuál es el hecho específico por el que se le está imputando, sin dar margen a que tenga que adivinarlo, para así cumplir con el principio de tipicidad y seguridad jurídica aplicable al derecho administrativo sancionador, establecido dentro de los artículos 14 y 16 de la Carta Magna. </w:t>
      </w:r>
      <w:r>
        <w:rPr>
          <w:rFonts w:ascii="Arial" w:hAnsi="Arial" w:cs="Arial"/>
          <w:color w:val="000000"/>
        </w:rPr>
        <w:t xml:space="preserve">De la misma forma, es imperante que la autoridad investigadora, deje perfectamente clara cuál es la hipótesis normativa que le corresponde a esos hechos en particular, como se mencionó dentro del considerando quinto de esta resolución, </w:t>
      </w:r>
      <w:r>
        <w:rPr>
          <w:rFonts w:ascii="Arial" w:hAnsi="Arial" w:cs="Arial"/>
          <w:bCs/>
          <w:color w:val="000000"/>
        </w:rPr>
        <w:t xml:space="preserve">conforme a lo dispuesto por el siguiente criterio: </w:t>
      </w:r>
      <w:r w:rsidRPr="0094378C">
        <w:rPr>
          <w:rFonts w:ascii="Arial" w:hAnsi="Arial" w:cs="Arial"/>
          <w:bCs/>
          <w:color w:val="000000"/>
          <w:lang w:val="es-MX"/>
        </w:rPr>
        <w:t xml:space="preserve">PROCEDIMIENTO ADMINISTRATIVO DE REMOCIÓN DE POLICÍAS MUNICIPALES. EL ACUERDO DE INICIO DEBE CONTENER LAS CIRCUNSTANCIAS DE MODO, TIEMPO Y LUGAR EN QUE TUVO LUGAR LA CONDUCTA REPROCHADA, DE </w:t>
      </w:r>
      <w:r w:rsidRPr="0094378C">
        <w:rPr>
          <w:rFonts w:ascii="Arial" w:hAnsi="Arial" w:cs="Arial"/>
          <w:bCs/>
          <w:color w:val="000000"/>
          <w:lang w:val="es-MX"/>
        </w:rPr>
        <w:lastRenderedPageBreak/>
        <w:t>MANERA QUE ENCUADRE EXACTAMENTE EN LA HIPÓTESIS TIPIFICADA COMO FALTA GRAVE</w:t>
      </w:r>
      <w:r>
        <w:rPr>
          <w:rStyle w:val="Refdenotaalpie"/>
          <w:rFonts w:ascii="Arial" w:hAnsi="Arial" w:cs="Arial"/>
          <w:bCs/>
          <w:color w:val="000000"/>
          <w:lang w:val="es-MX"/>
        </w:rPr>
        <w:footnoteReference w:id="6"/>
      </w:r>
      <w:r>
        <w:rPr>
          <w:rFonts w:ascii="Arial" w:hAnsi="Arial" w:cs="Arial"/>
          <w:bCs/>
          <w:color w:val="000000"/>
        </w:rPr>
        <w:t>. 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como falta grave, sin que pueda hacerse referencia solamente de manera genérica, lo que se actualiza cuando la autoridad menciona que le aplica el artículo 57</w:t>
      </w:r>
      <w:r w:rsidR="00E500AC">
        <w:rPr>
          <w:rFonts w:ascii="Arial" w:hAnsi="Arial" w:cs="Arial"/>
          <w:bCs/>
          <w:color w:val="000000"/>
        </w:rPr>
        <w:t xml:space="preserve"> de la Ley General de Responsabilidades Administrativas</w:t>
      </w:r>
      <w:r>
        <w:rPr>
          <w:rFonts w:ascii="Arial" w:hAnsi="Arial" w:cs="Arial"/>
          <w:bCs/>
          <w:color w:val="000000"/>
        </w:rPr>
        <w:t xml:space="preserve">, pero no establece </w:t>
      </w:r>
      <w:r w:rsidRPr="00E500AC">
        <w:rPr>
          <w:rFonts w:ascii="Arial" w:hAnsi="Arial" w:cs="Arial"/>
          <w:b/>
          <w:color w:val="000000"/>
        </w:rPr>
        <w:t>cuál de todas las hipótesis</w:t>
      </w:r>
      <w:r>
        <w:rPr>
          <w:rFonts w:ascii="Arial" w:hAnsi="Arial" w:cs="Arial"/>
          <w:bCs/>
          <w:color w:val="000000"/>
        </w:rPr>
        <w:t xml:space="preserve"> que contiene esa disposición le corresponde. - - - - - - - - - - - - - - - - - - - - - - - - - - - - - - - - - - - - - - - </w:t>
      </w:r>
      <w:r w:rsidR="00E500AC">
        <w:rPr>
          <w:rFonts w:ascii="Arial" w:hAnsi="Arial" w:cs="Arial"/>
          <w:bCs/>
          <w:color w:val="000000"/>
        </w:rPr>
        <w:t xml:space="preserve">- - - - - - - - - - </w:t>
      </w:r>
    </w:p>
    <w:p w14:paraId="0CD7168B" w14:textId="1B996DC0" w:rsidR="007E43AE" w:rsidRDefault="007E43AE" w:rsidP="0058715D">
      <w:pPr>
        <w:spacing w:line="360" w:lineRule="auto"/>
        <w:ind w:left="142" w:right="51" w:firstLine="708"/>
        <w:jc w:val="both"/>
        <w:rPr>
          <w:rFonts w:ascii="Arial" w:hAnsi="Arial" w:cs="Arial"/>
          <w:b/>
          <w:bCs/>
          <w:color w:val="000000"/>
        </w:rPr>
      </w:pPr>
    </w:p>
    <w:p w14:paraId="10244831" w14:textId="68142E06" w:rsidR="0058715D" w:rsidRPr="0058715D" w:rsidRDefault="00F76D7B" w:rsidP="0058715D">
      <w:pPr>
        <w:spacing w:line="360" w:lineRule="auto"/>
        <w:ind w:left="142" w:right="51" w:firstLine="708"/>
        <w:jc w:val="both"/>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85888" behindDoc="0" locked="0" layoutInCell="1" allowOverlap="1" wp14:anchorId="114135B7" wp14:editId="69367CC3">
                <wp:simplePos x="0" y="0"/>
                <wp:positionH relativeFrom="leftMargin">
                  <wp:align>right</wp:align>
                </wp:positionH>
                <wp:positionV relativeFrom="paragraph">
                  <wp:posOffset>875665</wp:posOffset>
                </wp:positionV>
                <wp:extent cx="1038225" cy="86677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31BC3A2A" w14:textId="28909E18" w:rsidR="00DD09FE" w:rsidRDefault="00DD09FE" w:rsidP="00DD09FE">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4135B7" id="Cuadro de texto 4" o:spid="_x0000_s1029" type="#_x0000_t202" style="position:absolute;left:0;text-align:left;margin-left:30.55pt;margin-top:68.95pt;width:81.75pt;height:68.25pt;z-index:2516858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">
                <v:textbox>
                  <w:txbxContent>
                    <w:p w14:paraId="31BC3A2A" w14:textId="28909E18" w:rsidR="00DD09FE" w:rsidRDefault="00DD09FE" w:rsidP="00DD09FE">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r w:rsidR="007E43AE">
        <w:rPr>
          <w:rFonts w:ascii="Arial" w:hAnsi="Arial" w:cs="Arial"/>
          <w:color w:val="000000"/>
        </w:rPr>
        <w:t>Respecto de las pruebas ofrecidas y desahogadas, e</w:t>
      </w:r>
      <w:r w:rsidR="00BC1B5B">
        <w:rPr>
          <w:rFonts w:ascii="Arial" w:hAnsi="Arial" w:cs="Arial"/>
          <w:color w:val="000000"/>
        </w:rPr>
        <w:t xml:space="preserve">n primer momento se cuenta con las ofrecidas por la autoridad investigadora por medio de su informe de presunta responsabilidad administrativa </w:t>
      </w:r>
      <w:r w:rsidR="007D60AD">
        <w:rPr>
          <w:rFonts w:ascii="Arial" w:hAnsi="Arial" w:cs="Arial"/>
          <w:color w:val="000000"/>
        </w:rPr>
        <w:t>(fojas 390 – 402),</w:t>
      </w:r>
      <w:r w:rsidR="0058715D">
        <w:rPr>
          <w:rFonts w:ascii="Arial" w:hAnsi="Arial" w:cs="Arial"/>
          <w:color w:val="000000"/>
        </w:rPr>
        <w:t xml:space="preserve"> y que fueron admitidas por acuerdo de siete de diciembre de dos mil veinte (fojas 523 - 527), mismas que al ser documentales, se desahogaron por su propia y especial naturaleza, </w:t>
      </w:r>
      <w:r w:rsidR="0058715D" w:rsidRPr="00C709E2">
        <w:rPr>
          <w:rFonts w:ascii="Arial" w:hAnsi="Arial" w:cs="Arial"/>
          <w:lang w:val="es-MX"/>
        </w:rPr>
        <w:t xml:space="preserve">que son las </w:t>
      </w:r>
      <w:r w:rsidR="0071013E" w:rsidRPr="00C709E2">
        <w:rPr>
          <w:rFonts w:ascii="Arial" w:hAnsi="Arial" w:cs="Arial"/>
          <w:lang w:val="es-MX"/>
        </w:rPr>
        <w:t>siguientes: -</w:t>
      </w:r>
      <w:r w:rsidR="0058715D" w:rsidRPr="00C709E2">
        <w:rPr>
          <w:rFonts w:ascii="Arial" w:hAnsi="Arial" w:cs="Arial"/>
          <w:lang w:val="es-MX"/>
        </w:rPr>
        <w:t xml:space="preserve"> - - - - - - - - - - - - - - - - - - - - - - - - - - - - - - - - - </w:t>
      </w:r>
    </w:p>
    <w:p w14:paraId="4967047F" w14:textId="565080C9" w:rsidR="0058715D" w:rsidRPr="0058715D" w:rsidRDefault="0058715D" w:rsidP="0058715D">
      <w:pPr>
        <w:pStyle w:val="Textoindependiente21"/>
        <w:spacing w:line="360" w:lineRule="auto"/>
        <w:ind w:right="34" w:firstLine="0"/>
        <w:rPr>
          <w:rFonts w:ascii="Arial" w:hAnsi="Arial" w:cs="Arial"/>
          <w:bCs/>
          <w:i/>
          <w:iCs/>
          <w:sz w:val="20"/>
          <w:lang w:val="es-ES_tradnl"/>
        </w:rPr>
      </w:pPr>
      <w:r w:rsidRPr="00C709E2">
        <w:rPr>
          <w:rFonts w:ascii="Arial" w:hAnsi="Arial" w:cs="Arial"/>
          <w:bCs/>
          <w:szCs w:val="24"/>
          <w:lang w:val="es-MX"/>
        </w:rPr>
        <w:t xml:space="preserve"> </w:t>
      </w:r>
      <w:r>
        <w:rPr>
          <w:rFonts w:ascii="Arial" w:hAnsi="Arial" w:cs="Arial"/>
          <w:bCs/>
          <w:szCs w:val="24"/>
          <w:lang w:val="es-MX"/>
        </w:rPr>
        <w:tab/>
      </w:r>
      <w:r w:rsidRPr="0058715D">
        <w:rPr>
          <w:rFonts w:ascii="Arial" w:hAnsi="Arial" w:cs="Arial"/>
          <w:bCs/>
          <w:i/>
          <w:iCs/>
          <w:sz w:val="20"/>
          <w:lang w:val="es-MX"/>
        </w:rPr>
        <w:t>“</w:t>
      </w:r>
      <w:r w:rsidRPr="0058715D">
        <w:rPr>
          <w:rFonts w:ascii="Arial" w:hAnsi="Arial" w:cs="Arial"/>
          <w:b/>
          <w:i/>
          <w:iCs/>
          <w:sz w:val="20"/>
          <w:lang w:val="es-MX"/>
        </w:rPr>
        <w:t>1</w:t>
      </w:r>
      <w:r w:rsidRPr="0058715D">
        <w:rPr>
          <w:rFonts w:ascii="Arial" w:hAnsi="Arial" w:cs="Arial"/>
          <w:b/>
          <w:i/>
          <w:iCs/>
          <w:sz w:val="20"/>
          <w:lang w:val="es-ES_tradnl"/>
        </w:rPr>
        <w:t xml:space="preserve">. </w:t>
      </w:r>
      <w:r w:rsidRPr="0058715D">
        <w:rPr>
          <w:rFonts w:ascii="Arial" w:hAnsi="Arial" w:cs="Arial"/>
          <w:i/>
          <w:iCs/>
          <w:sz w:val="20"/>
          <w:lang w:val="es-ES_tradnl"/>
        </w:rPr>
        <w:t>Razón de dieciocho de septiembre de dos mil dieciocho,</w:t>
      </w:r>
      <w:r w:rsidRPr="0058715D">
        <w:rPr>
          <w:rFonts w:ascii="Arial" w:hAnsi="Arial" w:cs="Arial"/>
          <w:bCs/>
          <w:i/>
          <w:iCs/>
          <w:sz w:val="20"/>
          <w:lang w:val="es-ES_tradnl"/>
        </w:rPr>
        <w:t xml:space="preserve"> realizada por el Director de Quejas, Denuncias e Investigación de la Secretaría de la Contraloría y Transparencia Gubernamental del Poder Ejecutivo del Estado de Oaxaca, a través de la cual ingresó a la dirección electrónica de internet </w:t>
      </w:r>
      <w:hyperlink r:id="rId8" w:history="1">
        <w:r w:rsidRPr="0058715D">
          <w:rPr>
            <w:rStyle w:val="Hipervnculo"/>
            <w:rFonts w:ascii="Arial" w:hAnsi="Arial" w:cs="Arial"/>
            <w:bCs/>
            <w:i/>
            <w:iCs/>
            <w:sz w:val="20"/>
            <w:lang w:val="es-ES_tradnl"/>
          </w:rPr>
          <w:t>http://www.proceso.com.mex/545895/el-fotografo-diego-huerta-demanda-al-gobierno-de-oaxaca-por-la-desaparicion-de-211-fotografias</w:t>
        </w:r>
      </w:hyperlink>
      <w:r w:rsidRPr="0058715D">
        <w:rPr>
          <w:rFonts w:ascii="Arial" w:hAnsi="Arial" w:cs="Arial"/>
          <w:bCs/>
          <w:i/>
          <w:iCs/>
          <w:sz w:val="20"/>
          <w:lang w:val="es-ES_tradnl"/>
        </w:rPr>
        <w:t xml:space="preserve"> link que el director citado asentó en su razón que lo direccionó a la página de la versión digital del periódico nacional denominado “PROCESO”, donde la autoridad investigadora expresó apreciar la publicación de la nota periodística de seis de agosto de dos mil dieciocho, de la que advirtió la existencia de posibles faltas administrativas atribuibles a </w:t>
      </w:r>
      <w:r w:rsidR="00F6110D">
        <w:rPr>
          <w:rFonts w:ascii="Arial" w:hAnsi="Arial" w:cs="Arial"/>
          <w:bCs/>
          <w:i/>
          <w:iCs/>
          <w:sz w:val="20"/>
          <w:lang w:val="es-ES_tradnl"/>
        </w:rPr>
        <w:t>**********</w:t>
      </w:r>
      <w:r w:rsidRPr="0058715D">
        <w:rPr>
          <w:rFonts w:ascii="Arial" w:hAnsi="Arial" w:cs="Arial"/>
          <w:bCs/>
          <w:i/>
          <w:iCs/>
          <w:sz w:val="20"/>
          <w:lang w:val="es-ES_tradnl"/>
        </w:rPr>
        <w:t xml:space="preserve">, realizados a través de la Secretaria de las Culturas y Artes de Oaxaca y la Secretaría de la Mujer Oaxaqueña, por el uso indebido de una imagen para anunciar un concierto decembrino en el año dos mil diecisiete, por el cual se inició el expediente de Presunta Responsabilidad Administrativa al rubro citado. (Visible en la foja 21) </w:t>
      </w:r>
      <w:r w:rsidRPr="0058715D">
        <w:rPr>
          <w:rFonts w:ascii="Arial" w:hAnsi="Arial" w:cs="Arial"/>
          <w:b/>
          <w:bCs/>
          <w:i/>
          <w:iCs/>
          <w:sz w:val="20"/>
          <w:lang w:val="es-ES_tradnl"/>
        </w:rPr>
        <w:t>2.</w:t>
      </w:r>
      <w:r w:rsidRPr="0058715D">
        <w:rPr>
          <w:rFonts w:ascii="Arial" w:hAnsi="Arial" w:cs="Arial"/>
          <w:bCs/>
          <w:i/>
          <w:iCs/>
          <w:sz w:val="20"/>
          <w:lang w:val="es-ES_tradnl"/>
        </w:rPr>
        <w:t xml:space="preserve"> </w:t>
      </w:r>
      <w:r w:rsidRPr="0058715D">
        <w:rPr>
          <w:rFonts w:ascii="Arial" w:hAnsi="Arial" w:cs="Arial"/>
          <w:i/>
          <w:iCs/>
          <w:sz w:val="20"/>
          <w:lang w:val="es-ES_tradnl"/>
        </w:rPr>
        <w:t>Oficio número SA/DA/DRH/2544/2018,</w:t>
      </w:r>
      <w:r w:rsidRPr="0058715D">
        <w:rPr>
          <w:rFonts w:ascii="Arial" w:hAnsi="Arial" w:cs="Arial"/>
          <w:bCs/>
          <w:i/>
          <w:iCs/>
          <w:sz w:val="20"/>
          <w:lang w:val="es-ES_tradnl"/>
        </w:rPr>
        <w:t xml:space="preserve"> de veintiséis de noviembre de dos mil dieciocho, suscrito por la </w:t>
      </w:r>
      <w:proofErr w:type="gramStart"/>
      <w:r w:rsidRPr="0058715D">
        <w:rPr>
          <w:rFonts w:ascii="Arial" w:hAnsi="Arial" w:cs="Arial"/>
          <w:bCs/>
          <w:i/>
          <w:iCs/>
          <w:sz w:val="20"/>
          <w:lang w:val="es-ES_tradnl"/>
        </w:rPr>
        <w:t>Directora</w:t>
      </w:r>
      <w:proofErr w:type="gramEnd"/>
      <w:r w:rsidRPr="0058715D">
        <w:rPr>
          <w:rFonts w:ascii="Arial" w:hAnsi="Arial" w:cs="Arial"/>
          <w:bCs/>
          <w:i/>
          <w:iCs/>
          <w:sz w:val="20"/>
          <w:lang w:val="es-ES_tradnl"/>
        </w:rPr>
        <w:t xml:space="preserve"> Administrativa de la Secretaría de Administración del Poder Ejecutivo del Estado de Oaxaca, documento en donde consta que la directora remite los contratos de honorarios asimilables a sueldos y salarios del 1 de enero de dos mil diecisiete al treinta y uno de enero de dos mil dieciocho, a nombre de </w:t>
      </w:r>
      <w:r w:rsidR="00F6110D">
        <w:rPr>
          <w:rFonts w:ascii="Arial" w:hAnsi="Arial" w:cs="Arial"/>
          <w:bCs/>
          <w:i/>
          <w:iCs/>
          <w:sz w:val="20"/>
          <w:lang w:val="es-ES_tradnl"/>
        </w:rPr>
        <w:t>**********</w:t>
      </w:r>
      <w:r w:rsidRPr="0058715D">
        <w:rPr>
          <w:rFonts w:ascii="Arial" w:hAnsi="Arial" w:cs="Arial"/>
          <w:bCs/>
          <w:i/>
          <w:iCs/>
          <w:sz w:val="20"/>
          <w:lang w:val="es-ES_tradnl"/>
        </w:rPr>
        <w:t xml:space="preserve">. (Visible a foja 323). </w:t>
      </w:r>
      <w:r w:rsidRPr="0058715D">
        <w:rPr>
          <w:rFonts w:ascii="Arial" w:hAnsi="Arial" w:cs="Arial"/>
          <w:b/>
          <w:i/>
          <w:iCs/>
          <w:sz w:val="20"/>
          <w:lang w:val="es-ES_tradnl"/>
        </w:rPr>
        <w:t>3.-</w:t>
      </w:r>
      <w:r w:rsidRPr="0058715D">
        <w:rPr>
          <w:rFonts w:ascii="Arial" w:hAnsi="Arial" w:cs="Arial"/>
          <w:bCs/>
          <w:i/>
          <w:iCs/>
          <w:sz w:val="20"/>
          <w:lang w:val="es-ES_tradnl"/>
        </w:rPr>
        <w:t xml:space="preserve"> Oficio número SA/SUBDCGPRH/DRH/DLAC/1353/2018</w:t>
      </w:r>
      <w:r w:rsidRPr="0058715D">
        <w:rPr>
          <w:rFonts w:ascii="Arial" w:hAnsi="Arial" w:cs="Arial"/>
          <w:i/>
          <w:iCs/>
          <w:sz w:val="20"/>
          <w:lang w:val="es-ES_tradnl"/>
        </w:rPr>
        <w:t>, de treinta de octubre de dos mil dieciocho</w:t>
      </w:r>
      <w:r w:rsidRPr="0058715D">
        <w:rPr>
          <w:rFonts w:ascii="Arial" w:hAnsi="Arial" w:cs="Arial"/>
          <w:bCs/>
          <w:i/>
          <w:iCs/>
          <w:sz w:val="20"/>
          <w:lang w:val="es-ES_tradnl"/>
        </w:rPr>
        <w:t xml:space="preserve">, suscrito por la </w:t>
      </w:r>
      <w:proofErr w:type="gramStart"/>
      <w:r w:rsidRPr="0058715D">
        <w:rPr>
          <w:rFonts w:ascii="Arial" w:hAnsi="Arial" w:cs="Arial"/>
          <w:bCs/>
          <w:i/>
          <w:iCs/>
          <w:sz w:val="20"/>
          <w:lang w:val="es-ES_tradnl"/>
        </w:rPr>
        <w:t>Directora</w:t>
      </w:r>
      <w:proofErr w:type="gramEnd"/>
      <w:r w:rsidRPr="0058715D">
        <w:rPr>
          <w:rFonts w:ascii="Arial" w:hAnsi="Arial" w:cs="Arial"/>
          <w:bCs/>
          <w:i/>
          <w:iCs/>
          <w:sz w:val="20"/>
          <w:lang w:val="es-ES_tradnl"/>
        </w:rPr>
        <w:t xml:space="preserve"> de Recursos Humanos de la Secretaría de Administración del Poder Ejecutivo del Estado de Oaxaca, documental con la que proporciona información a la autoridad investigadora respecto del presunto responsable </w:t>
      </w:r>
      <w:r w:rsidR="00F6110D">
        <w:rPr>
          <w:rFonts w:ascii="Arial" w:hAnsi="Arial" w:cs="Arial"/>
          <w:bCs/>
          <w:i/>
          <w:iCs/>
          <w:sz w:val="20"/>
          <w:lang w:val="es-ES_tradnl"/>
        </w:rPr>
        <w:t>**********</w:t>
      </w:r>
      <w:r w:rsidRPr="0058715D">
        <w:rPr>
          <w:rFonts w:ascii="Arial" w:hAnsi="Arial" w:cs="Arial"/>
          <w:bCs/>
          <w:i/>
          <w:iCs/>
          <w:sz w:val="20"/>
          <w:lang w:val="es-ES_tradnl"/>
        </w:rPr>
        <w:t xml:space="preserve">, (visible en la foja 38). </w:t>
      </w:r>
      <w:r w:rsidRPr="0058715D">
        <w:rPr>
          <w:rFonts w:ascii="Arial" w:hAnsi="Arial" w:cs="Arial"/>
          <w:b/>
          <w:i/>
          <w:iCs/>
          <w:sz w:val="20"/>
          <w:lang w:val="es-ES_tradnl"/>
        </w:rPr>
        <w:t xml:space="preserve">4. </w:t>
      </w:r>
      <w:r w:rsidRPr="0058715D">
        <w:rPr>
          <w:rFonts w:ascii="Arial" w:hAnsi="Arial" w:cs="Arial"/>
          <w:i/>
          <w:iCs/>
          <w:sz w:val="20"/>
          <w:lang w:val="es-ES_tradnl"/>
        </w:rPr>
        <w:t>Memorándum número SCTG/SASO/DA-B/1033/2018, de siete de noviembre de dos mil dieciocho</w:t>
      </w:r>
      <w:r w:rsidRPr="0058715D">
        <w:rPr>
          <w:rFonts w:ascii="Arial" w:hAnsi="Arial" w:cs="Arial"/>
          <w:bCs/>
          <w:i/>
          <w:iCs/>
          <w:sz w:val="20"/>
          <w:lang w:val="es-ES_tradnl"/>
        </w:rPr>
        <w:t xml:space="preserve">, suscrito por la </w:t>
      </w:r>
      <w:proofErr w:type="gramStart"/>
      <w:r w:rsidRPr="0058715D">
        <w:rPr>
          <w:rFonts w:ascii="Arial" w:hAnsi="Arial" w:cs="Arial"/>
          <w:bCs/>
          <w:i/>
          <w:iCs/>
          <w:sz w:val="20"/>
          <w:lang w:val="es-ES_tradnl"/>
        </w:rPr>
        <w:t>Directora</w:t>
      </w:r>
      <w:proofErr w:type="gramEnd"/>
      <w:r w:rsidRPr="0058715D">
        <w:rPr>
          <w:rFonts w:ascii="Arial" w:hAnsi="Arial" w:cs="Arial"/>
          <w:bCs/>
          <w:i/>
          <w:iCs/>
          <w:sz w:val="20"/>
          <w:lang w:val="es-ES_tradnl"/>
        </w:rPr>
        <w:t xml:space="preserve"> de Auditoria “B”, de la Secretaría de la Contraloría y Transparencia Gubernamental del Poder Ejecutivo del Estado de Oaxaca, (visible en la foja 47). </w:t>
      </w:r>
      <w:r w:rsidRPr="0058715D">
        <w:rPr>
          <w:rFonts w:ascii="Arial" w:hAnsi="Arial" w:cs="Arial"/>
          <w:b/>
          <w:bCs/>
          <w:i/>
          <w:iCs/>
          <w:sz w:val="20"/>
          <w:lang w:val="es-ES_tradnl"/>
        </w:rPr>
        <w:t>5.</w:t>
      </w:r>
      <w:r w:rsidRPr="0058715D">
        <w:rPr>
          <w:rFonts w:ascii="Arial" w:hAnsi="Arial" w:cs="Arial"/>
          <w:bCs/>
          <w:i/>
          <w:iCs/>
          <w:sz w:val="20"/>
          <w:lang w:val="es-ES_tradnl"/>
        </w:rPr>
        <w:t xml:space="preserve"> Oficio número SCAO/UJ/1020/11/2018, de siete de noviembre de dos mil dieciocho, suscrito por la Jefa de la Unidad Jurídica de la Secretaría de las Culturas y </w:t>
      </w:r>
      <w:r w:rsidRPr="0058715D">
        <w:rPr>
          <w:rFonts w:ascii="Arial" w:hAnsi="Arial" w:cs="Arial"/>
          <w:bCs/>
          <w:i/>
          <w:iCs/>
          <w:sz w:val="20"/>
          <w:lang w:val="es-ES_tradnl"/>
        </w:rPr>
        <w:lastRenderedPageBreak/>
        <w:t xml:space="preserve">Artes de Oaxaca, con el que envió relatoría y expedientes del caso del fotógrafo </w:t>
      </w:r>
      <w:proofErr w:type="spellStart"/>
      <w:r w:rsidR="00A2440C">
        <w:rPr>
          <w:rFonts w:ascii="Arial" w:hAnsi="Arial" w:cs="Arial"/>
          <w:bCs/>
          <w:i/>
          <w:iCs/>
          <w:sz w:val="20"/>
          <w:lang w:val="es-ES_tradnl"/>
        </w:rPr>
        <w:t>xxxxxxxx</w:t>
      </w:r>
      <w:proofErr w:type="spellEnd"/>
      <w:r w:rsidRPr="0058715D">
        <w:rPr>
          <w:rFonts w:ascii="Arial" w:hAnsi="Arial" w:cs="Arial"/>
          <w:bCs/>
          <w:i/>
          <w:iCs/>
          <w:sz w:val="20"/>
          <w:lang w:val="es-ES_tradnl"/>
        </w:rPr>
        <w:t xml:space="preserve"> (visibles de las fojas 48 a 162), </w:t>
      </w:r>
      <w:r w:rsidRPr="0058715D">
        <w:rPr>
          <w:rFonts w:ascii="Arial" w:hAnsi="Arial" w:cs="Arial"/>
          <w:b/>
          <w:i/>
          <w:iCs/>
          <w:sz w:val="20"/>
          <w:lang w:val="es-ES_tradnl"/>
        </w:rPr>
        <w:t xml:space="preserve">a) </w:t>
      </w:r>
      <w:r w:rsidRPr="0058715D">
        <w:rPr>
          <w:rFonts w:ascii="Arial" w:hAnsi="Arial" w:cs="Arial"/>
          <w:i/>
          <w:iCs/>
          <w:sz w:val="20"/>
          <w:lang w:val="es-ES_tradnl"/>
        </w:rPr>
        <w:t xml:space="preserve">Documento que la autoridad investigadora manifestó es una captura de pantalla y que dice es de un mensaje emitido por </w:t>
      </w:r>
      <w:proofErr w:type="spellStart"/>
      <w:r w:rsidR="00F6110D">
        <w:rPr>
          <w:rFonts w:ascii="Arial" w:hAnsi="Arial" w:cs="Arial"/>
          <w:i/>
          <w:iCs/>
          <w:sz w:val="20"/>
          <w:lang w:val="es-ES_tradnl"/>
        </w:rPr>
        <w:t>Xxxxxxxxx</w:t>
      </w:r>
      <w:proofErr w:type="spellEnd"/>
      <w:r w:rsidRPr="0058715D">
        <w:rPr>
          <w:rFonts w:ascii="Arial" w:hAnsi="Arial" w:cs="Arial"/>
          <w:i/>
          <w:iCs/>
          <w:sz w:val="20"/>
          <w:lang w:val="es-ES_tradnl"/>
        </w:rPr>
        <w:t>,</w:t>
      </w:r>
      <w:r w:rsidRPr="0058715D">
        <w:rPr>
          <w:rFonts w:ascii="Arial" w:hAnsi="Arial" w:cs="Arial"/>
          <w:bCs/>
          <w:i/>
          <w:iCs/>
          <w:sz w:val="20"/>
          <w:lang w:val="es-ES_tradnl"/>
        </w:rPr>
        <w:t xml:space="preserve"> dirigido a la red oficial de la SECRETARÍA DE LAS CULTURAS Y ARTES DE OAXACA, en donde manifiesta que la secretaría en mención utilizó una fotografía de su propiedad, la cual no acreditó por la que solicitó el pago de la cantidad de </w:t>
      </w:r>
      <w:r w:rsidRPr="0058715D">
        <w:rPr>
          <w:rFonts w:ascii="Arial" w:hAnsi="Arial" w:cs="Arial"/>
          <w:b/>
          <w:bCs/>
          <w:i/>
          <w:iCs/>
          <w:sz w:val="20"/>
          <w:lang w:val="es-ES_tradnl"/>
        </w:rPr>
        <w:t xml:space="preserve">$ 20,000.00 (veinte mil pesos 00/100 moneda nacional) </w:t>
      </w:r>
      <w:r w:rsidRPr="0058715D">
        <w:rPr>
          <w:rFonts w:ascii="Arial" w:hAnsi="Arial" w:cs="Arial"/>
          <w:bCs/>
          <w:i/>
          <w:iCs/>
          <w:sz w:val="20"/>
          <w:lang w:val="es-ES_tradnl"/>
        </w:rPr>
        <w:t>(</w:t>
      </w:r>
      <w:r w:rsidRPr="0058715D">
        <w:rPr>
          <w:rFonts w:ascii="Arial" w:hAnsi="Arial" w:cs="Arial"/>
          <w:i/>
          <w:iCs/>
          <w:sz w:val="20"/>
          <w:lang w:val="es-ES_tradnl"/>
        </w:rPr>
        <w:t>Visible a fojas 57 y 58).</w:t>
      </w:r>
      <w:r w:rsidRPr="0058715D">
        <w:rPr>
          <w:rFonts w:ascii="Arial" w:hAnsi="Arial" w:cs="Arial"/>
          <w:b/>
          <w:i/>
          <w:iCs/>
          <w:sz w:val="20"/>
          <w:lang w:val="es-ES_tradnl"/>
        </w:rPr>
        <w:t xml:space="preserve">b) </w:t>
      </w:r>
      <w:r w:rsidRPr="0058715D">
        <w:rPr>
          <w:rFonts w:ascii="Arial" w:hAnsi="Arial" w:cs="Arial"/>
          <w:i/>
          <w:iCs/>
          <w:sz w:val="20"/>
          <w:lang w:val="es-ES_tradnl"/>
        </w:rPr>
        <w:t>Tarjeta Informativa de seis de septiembre de dos mil dieciocho</w:t>
      </w:r>
      <w:r w:rsidRPr="0058715D">
        <w:rPr>
          <w:rFonts w:ascii="Arial" w:hAnsi="Arial" w:cs="Arial"/>
          <w:bCs/>
          <w:i/>
          <w:iCs/>
          <w:sz w:val="20"/>
          <w:lang w:val="es-ES_tradnl"/>
        </w:rPr>
        <w:t xml:space="preserve">, realizada por la maestra </w:t>
      </w:r>
      <w:proofErr w:type="spellStart"/>
      <w:r w:rsidRPr="0058715D">
        <w:rPr>
          <w:rFonts w:ascii="Arial" w:hAnsi="Arial" w:cs="Arial"/>
          <w:bCs/>
          <w:i/>
          <w:iCs/>
          <w:sz w:val="20"/>
          <w:lang w:val="es-ES_tradnl"/>
        </w:rPr>
        <w:t>Roselía</w:t>
      </w:r>
      <w:proofErr w:type="spellEnd"/>
      <w:r w:rsidRPr="0058715D">
        <w:rPr>
          <w:rFonts w:ascii="Arial" w:hAnsi="Arial" w:cs="Arial"/>
          <w:bCs/>
          <w:i/>
          <w:iCs/>
          <w:sz w:val="20"/>
          <w:lang w:val="es-ES_tradnl"/>
        </w:rPr>
        <w:t xml:space="preserve"> Bernardo Santos, Jefa de la Unidad Jurídica, dirigida al encargado de despacho, ambas autoridades de la Secretaría de las Culturas y Artes de Oaxaca, mediante la cual remite los links correspondientes a las publicaciones realizadas en redes sociales, que manifestó la jefa citada corresponden a</w:t>
      </w:r>
      <w:r w:rsidRPr="0058715D">
        <w:rPr>
          <w:rFonts w:ascii="Arial" w:hAnsi="Arial" w:cs="Arial"/>
          <w:b/>
          <w:bCs/>
          <w:i/>
          <w:iCs/>
          <w:sz w:val="20"/>
          <w:lang w:val="es-ES_tradnl"/>
        </w:rPr>
        <w:t xml:space="preserve"> </w:t>
      </w:r>
      <w:proofErr w:type="spellStart"/>
      <w:r w:rsidR="00F6110D">
        <w:rPr>
          <w:rFonts w:ascii="Arial" w:hAnsi="Arial" w:cs="Arial"/>
          <w:bCs/>
          <w:i/>
          <w:iCs/>
          <w:sz w:val="20"/>
          <w:lang w:val="es-ES_tradnl"/>
        </w:rPr>
        <w:t>Xxxxxxxxx</w:t>
      </w:r>
      <w:proofErr w:type="spellEnd"/>
      <w:r w:rsidRPr="0058715D">
        <w:rPr>
          <w:rFonts w:ascii="Arial" w:hAnsi="Arial" w:cs="Arial"/>
          <w:bCs/>
          <w:i/>
          <w:iCs/>
          <w:sz w:val="20"/>
          <w:lang w:val="es-ES_tradnl"/>
        </w:rPr>
        <w:t xml:space="preserve">. (Visible a fojas 59 a 61). </w:t>
      </w:r>
      <w:r w:rsidRPr="0058715D">
        <w:rPr>
          <w:rFonts w:ascii="Arial" w:hAnsi="Arial" w:cs="Arial"/>
          <w:b/>
          <w:i/>
          <w:iCs/>
          <w:sz w:val="20"/>
          <w:lang w:val="es-ES_tradnl"/>
        </w:rPr>
        <w:t xml:space="preserve">c) </w:t>
      </w:r>
      <w:r w:rsidRPr="0058715D">
        <w:rPr>
          <w:rFonts w:ascii="Arial" w:hAnsi="Arial" w:cs="Arial"/>
          <w:i/>
          <w:iCs/>
          <w:sz w:val="20"/>
          <w:lang w:val="es-ES_tradnl"/>
        </w:rPr>
        <w:t xml:space="preserve">Documentos que la autoridad investigadora manifestó son las capturas de pantalla que expresan corresponden a una conversación de WhatsApp sostenida entre </w:t>
      </w:r>
      <w:r w:rsidR="00F6110D">
        <w:rPr>
          <w:rFonts w:ascii="Arial" w:hAnsi="Arial" w:cs="Arial"/>
          <w:i/>
          <w:iCs/>
          <w:sz w:val="20"/>
          <w:lang w:val="es-ES_tradnl"/>
        </w:rPr>
        <w:t>**********</w:t>
      </w:r>
      <w:r w:rsidRPr="0058715D">
        <w:rPr>
          <w:rFonts w:ascii="Arial" w:hAnsi="Arial" w:cs="Arial"/>
          <w:i/>
          <w:iCs/>
          <w:sz w:val="20"/>
          <w:lang w:val="es-ES_tradnl"/>
        </w:rPr>
        <w:t xml:space="preserve"> y </w:t>
      </w:r>
      <w:proofErr w:type="spellStart"/>
      <w:r w:rsidR="00F6110D">
        <w:rPr>
          <w:rFonts w:ascii="Arial" w:hAnsi="Arial" w:cs="Arial"/>
          <w:i/>
          <w:iCs/>
          <w:sz w:val="20"/>
          <w:lang w:val="es-ES_tradnl"/>
        </w:rPr>
        <w:t>Xxxxxxxxx</w:t>
      </w:r>
      <w:proofErr w:type="spellEnd"/>
      <w:r w:rsidRPr="0058715D">
        <w:rPr>
          <w:rFonts w:ascii="Arial" w:hAnsi="Arial" w:cs="Arial"/>
          <w:i/>
          <w:iCs/>
          <w:sz w:val="20"/>
          <w:lang w:val="es-ES_tradnl"/>
        </w:rPr>
        <w:t>,</w:t>
      </w:r>
      <w:r w:rsidRPr="0058715D">
        <w:rPr>
          <w:rFonts w:ascii="Arial" w:hAnsi="Arial" w:cs="Arial"/>
          <w:bCs/>
          <w:i/>
          <w:iCs/>
          <w:sz w:val="20"/>
          <w:lang w:val="es-ES_tradnl"/>
        </w:rPr>
        <w:t xml:space="preserve"> las cuales manifiesta la autoridad citada sobre el supuesto pago consistente en la cantidad de </w:t>
      </w:r>
      <w:r w:rsidRPr="0058715D">
        <w:rPr>
          <w:rFonts w:ascii="Arial" w:hAnsi="Arial" w:cs="Arial"/>
          <w:b/>
          <w:bCs/>
          <w:i/>
          <w:iCs/>
          <w:sz w:val="20"/>
          <w:lang w:val="es-ES_tradnl"/>
        </w:rPr>
        <w:t>$ 20,000.00 (veinte mil pesos 00/100 moneda nacional)</w:t>
      </w:r>
      <w:r w:rsidRPr="0058715D">
        <w:rPr>
          <w:rFonts w:ascii="Arial" w:hAnsi="Arial" w:cs="Arial"/>
          <w:bCs/>
          <w:i/>
          <w:iCs/>
          <w:sz w:val="20"/>
          <w:lang w:val="es-ES_tradnl"/>
        </w:rPr>
        <w:t xml:space="preserve"> por concepto del uso indebido de una imagen de una joven con vestimenta típica de la región del istmo de Tehuantepec, Oaxaca, la cual realizaría la Secretaría de las Culturas y Artes de Oaxaca al artista en mención. (Visible a fojas 62 a 92). </w:t>
      </w:r>
      <w:r w:rsidRPr="0058715D">
        <w:rPr>
          <w:rFonts w:ascii="Arial" w:hAnsi="Arial" w:cs="Arial"/>
          <w:b/>
          <w:i/>
          <w:iCs/>
          <w:sz w:val="20"/>
          <w:lang w:val="es-ES_tradnl"/>
        </w:rPr>
        <w:t xml:space="preserve">d) </w:t>
      </w:r>
      <w:r w:rsidRPr="0058715D">
        <w:rPr>
          <w:rFonts w:ascii="Arial" w:hAnsi="Arial" w:cs="Arial"/>
          <w:i/>
          <w:iCs/>
          <w:sz w:val="20"/>
          <w:lang w:val="es-ES_tradnl"/>
        </w:rPr>
        <w:t>Documentos que la autoridad investigadora manifestó es la captura de pantalla</w:t>
      </w:r>
      <w:r w:rsidRPr="0058715D">
        <w:rPr>
          <w:rFonts w:ascii="Arial" w:hAnsi="Arial" w:cs="Arial"/>
          <w:bCs/>
          <w:i/>
          <w:iCs/>
          <w:sz w:val="20"/>
          <w:lang w:val="es-ES_tradnl"/>
        </w:rPr>
        <w:t xml:space="preserve"> que expresa corresponde al convenio celebrado, por la impresión difusión y aprovechamiento de un </w:t>
      </w:r>
      <w:proofErr w:type="spellStart"/>
      <w:r w:rsidRPr="0058715D">
        <w:rPr>
          <w:rFonts w:ascii="Arial" w:hAnsi="Arial" w:cs="Arial"/>
          <w:bCs/>
          <w:i/>
          <w:iCs/>
          <w:sz w:val="20"/>
          <w:lang w:val="es-ES_tradnl"/>
        </w:rPr>
        <w:t>fotolibro</w:t>
      </w:r>
      <w:proofErr w:type="spellEnd"/>
      <w:r w:rsidRPr="0058715D">
        <w:rPr>
          <w:rFonts w:ascii="Arial" w:hAnsi="Arial" w:cs="Arial"/>
          <w:bCs/>
          <w:i/>
          <w:iCs/>
          <w:sz w:val="20"/>
          <w:lang w:val="es-ES_tradnl"/>
        </w:rPr>
        <w:t xml:space="preserve"> de retratos de personas oaxaqueñas, donde se pretende mostrar el lado cultural de las ocho regiones del Estado de Oaxaca. (Visible a fojas 93 a 95). </w:t>
      </w:r>
      <w:r w:rsidRPr="0058715D">
        <w:rPr>
          <w:rFonts w:ascii="Arial" w:hAnsi="Arial" w:cs="Arial"/>
          <w:b/>
          <w:i/>
          <w:iCs/>
          <w:sz w:val="20"/>
          <w:lang w:val="es-ES_tradnl"/>
        </w:rPr>
        <w:t xml:space="preserve">e) </w:t>
      </w:r>
      <w:r w:rsidRPr="0058715D">
        <w:rPr>
          <w:rFonts w:ascii="Arial" w:hAnsi="Arial" w:cs="Arial"/>
          <w:i/>
          <w:iCs/>
          <w:sz w:val="20"/>
          <w:lang w:val="es-ES_tradnl"/>
        </w:rPr>
        <w:t>Documentos que la autoridad investigadora manifestó son las capturas de pantalla</w:t>
      </w:r>
      <w:r w:rsidRPr="0058715D">
        <w:rPr>
          <w:rFonts w:ascii="Arial" w:hAnsi="Arial" w:cs="Arial"/>
          <w:b/>
          <w:i/>
          <w:iCs/>
          <w:sz w:val="20"/>
          <w:lang w:val="es-ES_tradnl"/>
        </w:rPr>
        <w:t xml:space="preserve"> </w:t>
      </w:r>
      <w:r w:rsidRPr="0058715D">
        <w:rPr>
          <w:rFonts w:ascii="Arial" w:hAnsi="Arial" w:cs="Arial"/>
          <w:i/>
          <w:iCs/>
          <w:sz w:val="20"/>
          <w:lang w:val="es-ES_tradnl"/>
        </w:rPr>
        <w:t>en</w:t>
      </w:r>
      <w:r w:rsidRPr="0058715D">
        <w:rPr>
          <w:rFonts w:ascii="Arial" w:hAnsi="Arial" w:cs="Arial"/>
          <w:bCs/>
          <w:i/>
          <w:iCs/>
          <w:sz w:val="20"/>
          <w:lang w:val="es-ES_tradnl"/>
        </w:rPr>
        <w:t xml:space="preserve"> donde se desprende el uso de redes sociales mediante el cual </w:t>
      </w:r>
      <w:proofErr w:type="spellStart"/>
      <w:r w:rsidR="00F6110D">
        <w:rPr>
          <w:rFonts w:ascii="Arial" w:hAnsi="Arial" w:cs="Arial"/>
          <w:bCs/>
          <w:i/>
          <w:iCs/>
          <w:sz w:val="20"/>
          <w:lang w:val="es-ES_tradnl"/>
        </w:rPr>
        <w:t>Xxxxxxxxx</w:t>
      </w:r>
      <w:proofErr w:type="spellEnd"/>
      <w:r w:rsidRPr="0058715D">
        <w:rPr>
          <w:rFonts w:ascii="Arial" w:hAnsi="Arial" w:cs="Arial"/>
          <w:bCs/>
          <w:i/>
          <w:iCs/>
          <w:sz w:val="20"/>
          <w:lang w:val="es-ES_tradnl"/>
        </w:rPr>
        <w:t xml:space="preserve">, denunció el fraude o engaño por parte de </w:t>
      </w:r>
      <w:r w:rsidR="00F6110D">
        <w:rPr>
          <w:rFonts w:ascii="Arial" w:hAnsi="Arial" w:cs="Arial"/>
          <w:bCs/>
          <w:i/>
          <w:iCs/>
          <w:sz w:val="20"/>
          <w:lang w:val="es-ES_tradnl"/>
        </w:rPr>
        <w:t>**********</w:t>
      </w:r>
      <w:r w:rsidRPr="0058715D">
        <w:rPr>
          <w:rFonts w:ascii="Arial" w:hAnsi="Arial" w:cs="Arial"/>
          <w:bCs/>
          <w:i/>
          <w:iCs/>
          <w:sz w:val="20"/>
          <w:lang w:val="es-ES_tradnl"/>
        </w:rPr>
        <w:t xml:space="preserve">, en nombre de la Secretaría de las Culturas y Artes de Oaxaca. (Visible a </w:t>
      </w:r>
      <w:proofErr w:type="gramStart"/>
      <w:r w:rsidRPr="0058715D">
        <w:rPr>
          <w:rFonts w:ascii="Arial" w:hAnsi="Arial" w:cs="Arial"/>
          <w:bCs/>
          <w:i/>
          <w:iCs/>
          <w:sz w:val="20"/>
          <w:lang w:val="es-ES_tradnl"/>
        </w:rPr>
        <w:t>fojas  99</w:t>
      </w:r>
      <w:proofErr w:type="gramEnd"/>
      <w:r w:rsidRPr="0058715D">
        <w:rPr>
          <w:rFonts w:ascii="Arial" w:hAnsi="Arial" w:cs="Arial"/>
          <w:bCs/>
          <w:i/>
          <w:iCs/>
          <w:sz w:val="20"/>
          <w:lang w:val="es-ES_tradnl"/>
        </w:rPr>
        <w:t xml:space="preserve"> a 132). </w:t>
      </w:r>
      <w:r w:rsidRPr="0058715D">
        <w:rPr>
          <w:rFonts w:ascii="Arial" w:hAnsi="Arial" w:cs="Arial"/>
          <w:b/>
          <w:i/>
          <w:iCs/>
          <w:sz w:val="20"/>
          <w:lang w:val="es-ES_tradnl"/>
        </w:rPr>
        <w:t xml:space="preserve">f) </w:t>
      </w:r>
      <w:r w:rsidRPr="0058715D">
        <w:rPr>
          <w:rFonts w:ascii="Arial" w:hAnsi="Arial" w:cs="Arial"/>
          <w:i/>
          <w:iCs/>
          <w:sz w:val="20"/>
          <w:lang w:val="es-ES_tradnl"/>
        </w:rPr>
        <w:t>Documento que la autoridad investigadora manifestó es la impresión del contenido de la denuncia</w:t>
      </w:r>
      <w:r w:rsidRPr="0058715D">
        <w:rPr>
          <w:rFonts w:ascii="Arial" w:hAnsi="Arial" w:cs="Arial"/>
          <w:bCs/>
          <w:i/>
          <w:iCs/>
          <w:sz w:val="20"/>
          <w:lang w:val="es-ES_tradnl"/>
        </w:rPr>
        <w:t xml:space="preserve"> realizada a través del periódico nacional denominado “PROCESO”. (Visible a foja 136). </w:t>
      </w:r>
      <w:r w:rsidRPr="0058715D">
        <w:rPr>
          <w:rFonts w:ascii="Arial" w:hAnsi="Arial" w:cs="Arial"/>
          <w:b/>
          <w:i/>
          <w:iCs/>
          <w:sz w:val="20"/>
          <w:lang w:val="es-ES_tradnl"/>
        </w:rPr>
        <w:t xml:space="preserve">g) </w:t>
      </w:r>
      <w:r w:rsidRPr="0058715D">
        <w:rPr>
          <w:rFonts w:ascii="Arial" w:hAnsi="Arial" w:cs="Arial"/>
          <w:i/>
          <w:iCs/>
          <w:sz w:val="20"/>
          <w:lang w:val="es-ES_tradnl"/>
        </w:rPr>
        <w:t>Documentos que la autoridad investigadora manifestó son</w:t>
      </w:r>
      <w:r w:rsidRPr="0058715D">
        <w:rPr>
          <w:rFonts w:ascii="Arial" w:hAnsi="Arial" w:cs="Arial"/>
          <w:b/>
          <w:i/>
          <w:iCs/>
          <w:sz w:val="20"/>
          <w:lang w:val="es-ES_tradnl"/>
        </w:rPr>
        <w:t xml:space="preserve"> </w:t>
      </w:r>
      <w:r w:rsidRPr="0058715D">
        <w:rPr>
          <w:rFonts w:ascii="Arial" w:hAnsi="Arial" w:cs="Arial"/>
          <w:i/>
          <w:iCs/>
          <w:sz w:val="20"/>
          <w:lang w:val="es-ES_tradnl"/>
        </w:rPr>
        <w:t>capturas de pantalla</w:t>
      </w:r>
      <w:r w:rsidRPr="0058715D">
        <w:rPr>
          <w:rFonts w:ascii="Arial" w:hAnsi="Arial" w:cs="Arial"/>
          <w:bCs/>
          <w:i/>
          <w:iCs/>
          <w:sz w:val="20"/>
          <w:lang w:val="es-ES_tradnl"/>
        </w:rPr>
        <w:t xml:space="preserve"> en el que expresó que son los mensajes vía </w:t>
      </w:r>
      <w:proofErr w:type="spellStart"/>
      <w:r w:rsidRPr="0058715D">
        <w:rPr>
          <w:rFonts w:ascii="Arial" w:hAnsi="Arial" w:cs="Arial"/>
          <w:bCs/>
          <w:i/>
          <w:iCs/>
          <w:sz w:val="20"/>
          <w:lang w:val="es-ES_tradnl"/>
        </w:rPr>
        <w:t>Whatsapp</w:t>
      </w:r>
      <w:proofErr w:type="spellEnd"/>
      <w:r w:rsidRPr="0058715D">
        <w:rPr>
          <w:rFonts w:ascii="Arial" w:hAnsi="Arial" w:cs="Arial"/>
          <w:bCs/>
          <w:i/>
          <w:iCs/>
          <w:sz w:val="20"/>
          <w:lang w:val="es-ES_tradnl"/>
        </w:rPr>
        <w:t xml:space="preserve">, dirigidos al Maestro Alejandro I. Murat Hinojosa, Gobernador del Estado de Oaxaca, y Alejandro Villanueva. (Visible a fojas 134 y 135). </w:t>
      </w:r>
      <w:r w:rsidRPr="0058715D">
        <w:rPr>
          <w:rFonts w:ascii="Arial" w:hAnsi="Arial" w:cs="Arial"/>
          <w:b/>
          <w:i/>
          <w:iCs/>
          <w:sz w:val="20"/>
          <w:lang w:val="es-ES_tradnl"/>
        </w:rPr>
        <w:t xml:space="preserve">h) </w:t>
      </w:r>
      <w:r w:rsidRPr="0058715D">
        <w:rPr>
          <w:rFonts w:ascii="Arial" w:hAnsi="Arial" w:cs="Arial"/>
          <w:i/>
          <w:iCs/>
          <w:sz w:val="20"/>
          <w:lang w:val="es-ES_tradnl"/>
        </w:rPr>
        <w:t>Tarjetas informativas de treinta y uno de julio y diez de agosto, de dos mil dieciocho</w:t>
      </w:r>
      <w:r w:rsidRPr="0058715D">
        <w:rPr>
          <w:rFonts w:ascii="Arial" w:hAnsi="Arial" w:cs="Arial"/>
          <w:bCs/>
          <w:i/>
          <w:iCs/>
          <w:sz w:val="20"/>
          <w:lang w:val="es-ES_tradnl"/>
        </w:rPr>
        <w:t xml:space="preserve">, suscritas por la maestra </w:t>
      </w:r>
      <w:proofErr w:type="spellStart"/>
      <w:r w:rsidRPr="0058715D">
        <w:rPr>
          <w:rFonts w:ascii="Arial" w:hAnsi="Arial" w:cs="Arial"/>
          <w:bCs/>
          <w:i/>
          <w:iCs/>
          <w:sz w:val="20"/>
          <w:lang w:val="es-ES_tradnl"/>
        </w:rPr>
        <w:t>Roselía</w:t>
      </w:r>
      <w:proofErr w:type="spellEnd"/>
      <w:r w:rsidRPr="0058715D">
        <w:rPr>
          <w:rFonts w:ascii="Arial" w:hAnsi="Arial" w:cs="Arial"/>
          <w:bCs/>
          <w:i/>
          <w:iCs/>
          <w:sz w:val="20"/>
          <w:lang w:val="es-ES_tradnl"/>
        </w:rPr>
        <w:t xml:space="preserve"> Bernardo Santos, </w:t>
      </w:r>
      <w:proofErr w:type="gramStart"/>
      <w:r w:rsidRPr="0058715D">
        <w:rPr>
          <w:rFonts w:ascii="Arial" w:hAnsi="Arial" w:cs="Arial"/>
          <w:bCs/>
          <w:i/>
          <w:iCs/>
          <w:sz w:val="20"/>
          <w:lang w:val="es-ES_tradnl"/>
        </w:rPr>
        <w:t>Jefa</w:t>
      </w:r>
      <w:proofErr w:type="gramEnd"/>
      <w:r w:rsidRPr="0058715D">
        <w:rPr>
          <w:rFonts w:ascii="Arial" w:hAnsi="Arial" w:cs="Arial"/>
          <w:bCs/>
          <w:i/>
          <w:iCs/>
          <w:sz w:val="20"/>
          <w:lang w:val="es-ES_tradnl"/>
        </w:rPr>
        <w:t xml:space="preserve"> de la Unidad Jurídica de la Secretaría de las Culturas y Artes de Oaxaca. (Visible a </w:t>
      </w:r>
      <w:proofErr w:type="gramStart"/>
      <w:r w:rsidRPr="0058715D">
        <w:rPr>
          <w:rFonts w:ascii="Arial" w:hAnsi="Arial" w:cs="Arial"/>
          <w:bCs/>
          <w:i/>
          <w:iCs/>
          <w:sz w:val="20"/>
          <w:lang w:val="es-ES_tradnl"/>
        </w:rPr>
        <w:t>fojas  137</w:t>
      </w:r>
      <w:proofErr w:type="gramEnd"/>
      <w:r w:rsidRPr="0058715D">
        <w:rPr>
          <w:rFonts w:ascii="Arial" w:hAnsi="Arial" w:cs="Arial"/>
          <w:bCs/>
          <w:i/>
          <w:iCs/>
          <w:sz w:val="20"/>
          <w:lang w:val="es-ES_tradnl"/>
        </w:rPr>
        <w:t xml:space="preserve"> a 139).</w:t>
      </w:r>
      <w:r w:rsidRPr="0058715D">
        <w:rPr>
          <w:rFonts w:ascii="Arial" w:hAnsi="Arial" w:cs="Arial"/>
          <w:b/>
          <w:bCs/>
          <w:i/>
          <w:iCs/>
          <w:sz w:val="20"/>
          <w:lang w:val="es-ES_tradnl"/>
        </w:rPr>
        <w:t>i)</w:t>
      </w:r>
      <w:r w:rsidRPr="0058715D">
        <w:rPr>
          <w:rFonts w:ascii="Arial" w:hAnsi="Arial" w:cs="Arial"/>
          <w:bCs/>
          <w:i/>
          <w:iCs/>
          <w:sz w:val="20"/>
          <w:lang w:val="es-ES_tradnl"/>
        </w:rPr>
        <w:t xml:space="preserve"> Disco óptico para </w:t>
      </w:r>
      <w:r w:rsidRPr="0058715D">
        <w:rPr>
          <w:rFonts w:ascii="Arial" w:hAnsi="Arial" w:cs="Arial"/>
          <w:i/>
          <w:iCs/>
          <w:sz w:val="20"/>
          <w:lang w:val="es-ES_tradnl"/>
        </w:rPr>
        <w:t>el almacenamiento digital de imagen, sonidos y/o datos marca Sony tipo DVD+R</w:t>
      </w:r>
      <w:r w:rsidRPr="0058715D">
        <w:rPr>
          <w:rFonts w:ascii="Arial" w:hAnsi="Arial" w:cs="Arial"/>
          <w:bCs/>
          <w:i/>
          <w:iCs/>
          <w:sz w:val="20"/>
          <w:lang w:val="es-ES_tradnl"/>
        </w:rPr>
        <w:t xml:space="preserve">, con capacidad de 4.7 </w:t>
      </w:r>
      <w:proofErr w:type="spellStart"/>
      <w:r w:rsidRPr="0058715D">
        <w:rPr>
          <w:rFonts w:ascii="Arial" w:hAnsi="Arial" w:cs="Arial"/>
          <w:bCs/>
          <w:i/>
          <w:iCs/>
          <w:sz w:val="20"/>
          <w:lang w:val="es-ES_tradnl"/>
        </w:rPr>
        <w:t>gb</w:t>
      </w:r>
      <w:proofErr w:type="spellEnd"/>
      <w:r w:rsidRPr="0058715D">
        <w:rPr>
          <w:rFonts w:ascii="Arial" w:hAnsi="Arial" w:cs="Arial"/>
          <w:bCs/>
          <w:i/>
          <w:iCs/>
          <w:sz w:val="20"/>
          <w:lang w:val="es-ES_tradnl"/>
        </w:rPr>
        <w:t xml:space="preserve">. Disco que la autoridad investigadora manifestó se deducen las presuntas faltas administrativas cometidas por el ciudadano </w:t>
      </w:r>
      <w:r w:rsidR="00F6110D">
        <w:rPr>
          <w:rFonts w:ascii="Arial" w:hAnsi="Arial" w:cs="Arial"/>
          <w:bCs/>
          <w:i/>
          <w:iCs/>
          <w:sz w:val="20"/>
          <w:lang w:val="es-ES_tradnl"/>
        </w:rPr>
        <w:t>**********</w:t>
      </w:r>
      <w:r w:rsidRPr="0058715D">
        <w:rPr>
          <w:rFonts w:ascii="Arial" w:hAnsi="Arial" w:cs="Arial"/>
          <w:bCs/>
          <w:i/>
          <w:iCs/>
          <w:sz w:val="20"/>
          <w:lang w:val="es-ES_tradnl"/>
        </w:rPr>
        <w:t xml:space="preserve">.  (Visible en la foja 53). </w:t>
      </w:r>
      <w:r w:rsidRPr="0058715D">
        <w:rPr>
          <w:rFonts w:ascii="Arial" w:hAnsi="Arial" w:cs="Arial"/>
          <w:b/>
          <w:i/>
          <w:iCs/>
          <w:sz w:val="20"/>
          <w:lang w:val="es-ES_tradnl"/>
        </w:rPr>
        <w:t xml:space="preserve">6. </w:t>
      </w:r>
      <w:r w:rsidRPr="0058715D">
        <w:rPr>
          <w:rFonts w:ascii="Arial" w:hAnsi="Arial" w:cs="Arial"/>
          <w:i/>
          <w:iCs/>
          <w:sz w:val="20"/>
          <w:lang w:val="es-ES_tradnl"/>
        </w:rPr>
        <w:t>Oficio número SCAO/UJ/1049/11/2018, de trece de noviembre de dos mil dieciocho y el oficio número SCAO/UJ/1056/11//2018, de quince de noviembre de dos mil dieciocho, ambos documentos suscritos por la Jefa de la Unidad Jurídica de la Secretaria de las Culturas y Artes de Oaxaca, documentos de los cuales se pueden advertir que la citada jefa informó</w:t>
      </w:r>
      <w:r w:rsidRPr="0058715D">
        <w:rPr>
          <w:rFonts w:ascii="Arial" w:hAnsi="Arial" w:cs="Arial"/>
          <w:bCs/>
          <w:i/>
          <w:iCs/>
          <w:sz w:val="20"/>
          <w:lang w:val="es-ES_tradnl"/>
        </w:rPr>
        <w:t xml:space="preserve"> a la autoridad investigadora que </w:t>
      </w:r>
      <w:r w:rsidR="00F6110D">
        <w:rPr>
          <w:rFonts w:ascii="Arial" w:hAnsi="Arial" w:cs="Arial"/>
          <w:bCs/>
          <w:i/>
          <w:iCs/>
          <w:sz w:val="20"/>
          <w:lang w:val="es-ES_tradnl"/>
        </w:rPr>
        <w:t>**********</w:t>
      </w:r>
      <w:r w:rsidRPr="0058715D">
        <w:rPr>
          <w:rFonts w:ascii="Arial" w:hAnsi="Arial" w:cs="Arial"/>
          <w:bCs/>
          <w:i/>
          <w:iCs/>
          <w:sz w:val="20"/>
          <w:lang w:val="es-ES_tradnl"/>
        </w:rPr>
        <w:t xml:space="preserve">, formó parte de la plantilla de servidores públicos de la mencionada secretaría, además de sus funciones, normatividad aplicable a dichas funciones y su último domicilio particular; también informó sobre su colaboración durante el periodo de febrero de dos mil diecisiete a enero de dos mil dieciocho en esa Secretaría bajo la modalidad de salarios asimilados a la Secretaría de Administración. (Visible en la foja 231 y 235). </w:t>
      </w:r>
      <w:r w:rsidRPr="0058715D">
        <w:rPr>
          <w:rFonts w:ascii="Arial" w:hAnsi="Arial" w:cs="Arial"/>
          <w:b/>
          <w:i/>
          <w:iCs/>
          <w:sz w:val="20"/>
          <w:lang w:val="es-ES_tradnl"/>
        </w:rPr>
        <w:t xml:space="preserve">7. </w:t>
      </w:r>
      <w:r w:rsidRPr="0058715D">
        <w:rPr>
          <w:rFonts w:ascii="Arial" w:hAnsi="Arial" w:cs="Arial"/>
          <w:i/>
          <w:iCs/>
          <w:sz w:val="20"/>
          <w:lang w:val="es-ES_tradnl"/>
        </w:rPr>
        <w:t>Comparecencia espontanea de ocho de noviembre de dos mil dieciocho</w:t>
      </w:r>
      <w:r w:rsidRPr="0058715D">
        <w:rPr>
          <w:rFonts w:ascii="Arial" w:hAnsi="Arial" w:cs="Arial"/>
          <w:bCs/>
          <w:i/>
          <w:iCs/>
          <w:sz w:val="20"/>
          <w:lang w:val="es-ES_tradnl"/>
        </w:rPr>
        <w:t xml:space="preserve">, a cargo de </w:t>
      </w:r>
      <w:r w:rsidR="00F6110D">
        <w:rPr>
          <w:rFonts w:ascii="Arial" w:hAnsi="Arial" w:cs="Arial"/>
          <w:bCs/>
          <w:i/>
          <w:iCs/>
          <w:sz w:val="20"/>
          <w:lang w:val="es-ES_tradnl"/>
        </w:rPr>
        <w:t>**********</w:t>
      </w:r>
      <w:r w:rsidRPr="0058715D">
        <w:rPr>
          <w:rFonts w:ascii="Arial" w:hAnsi="Arial" w:cs="Arial"/>
          <w:bCs/>
          <w:i/>
          <w:iCs/>
          <w:sz w:val="20"/>
          <w:lang w:val="es-ES_tradnl"/>
        </w:rPr>
        <w:t xml:space="preserve">, a través del cual manifestó sobre los hechos que le constan respecto a la nota periodística de fecha seis de agosto de dos mil dieciocho publicada en el periódico proceso en su página de internet. (Visible en la foja 165). </w:t>
      </w:r>
      <w:r w:rsidRPr="0058715D">
        <w:rPr>
          <w:rFonts w:ascii="Arial" w:hAnsi="Arial" w:cs="Arial"/>
          <w:b/>
          <w:i/>
          <w:iCs/>
          <w:sz w:val="20"/>
          <w:lang w:val="es-ES_tradnl"/>
        </w:rPr>
        <w:t xml:space="preserve">8. </w:t>
      </w:r>
      <w:r w:rsidRPr="0058715D">
        <w:rPr>
          <w:rFonts w:ascii="Arial" w:hAnsi="Arial" w:cs="Arial"/>
          <w:i/>
          <w:iCs/>
          <w:sz w:val="20"/>
          <w:lang w:val="es-ES_tradnl"/>
        </w:rPr>
        <w:t>Razón de nueve de noviembre de dos mil dieciocho</w:t>
      </w:r>
      <w:r w:rsidRPr="0058715D">
        <w:rPr>
          <w:rFonts w:ascii="Arial" w:hAnsi="Arial" w:cs="Arial"/>
          <w:bCs/>
          <w:i/>
          <w:iCs/>
          <w:sz w:val="20"/>
          <w:lang w:val="es-ES_tradnl"/>
        </w:rPr>
        <w:t>, en donde consta que la autoridad investigadora hizo constar que ingreso a la aplicación de la red social “Facebook”, para visualizar las fotografías del usuario “</w:t>
      </w:r>
      <w:proofErr w:type="spellStart"/>
      <w:r w:rsidR="00A2440C">
        <w:rPr>
          <w:rFonts w:ascii="Arial" w:hAnsi="Arial" w:cs="Arial"/>
          <w:bCs/>
          <w:i/>
          <w:iCs/>
          <w:sz w:val="20"/>
          <w:lang w:val="es-ES_tradnl"/>
        </w:rPr>
        <w:t>xxxxxxx</w:t>
      </w:r>
      <w:proofErr w:type="spellEnd"/>
      <w:r w:rsidRPr="0058715D">
        <w:rPr>
          <w:rFonts w:ascii="Arial" w:hAnsi="Arial" w:cs="Arial"/>
          <w:bCs/>
          <w:i/>
          <w:iCs/>
          <w:sz w:val="20"/>
          <w:lang w:val="es-ES_tradnl"/>
        </w:rPr>
        <w:t xml:space="preserve">” y buscar las imágenes que la Maestra Roselia Bernardo Santos, </w:t>
      </w:r>
      <w:proofErr w:type="gramStart"/>
      <w:r w:rsidRPr="0058715D">
        <w:rPr>
          <w:rFonts w:ascii="Arial" w:hAnsi="Arial" w:cs="Arial"/>
          <w:bCs/>
          <w:i/>
          <w:iCs/>
          <w:sz w:val="20"/>
          <w:lang w:val="es-ES_tradnl"/>
        </w:rPr>
        <w:t>Jefa</w:t>
      </w:r>
      <w:proofErr w:type="gramEnd"/>
      <w:r w:rsidRPr="0058715D">
        <w:rPr>
          <w:rFonts w:ascii="Arial" w:hAnsi="Arial" w:cs="Arial"/>
          <w:bCs/>
          <w:i/>
          <w:iCs/>
          <w:sz w:val="20"/>
          <w:lang w:val="es-ES_tradnl"/>
        </w:rPr>
        <w:t xml:space="preserve"> de la Unidad Jurídica de la Secretaría de las Culturas y Artes de Oaxaca, anexó en su oficio número SCAO/UJ/1020/11/2018, de siete de noviembre de dos mil dieciocho. (Visible en la foja 200). </w:t>
      </w:r>
      <w:r w:rsidRPr="0058715D">
        <w:rPr>
          <w:rFonts w:ascii="Arial" w:hAnsi="Arial" w:cs="Arial"/>
          <w:b/>
          <w:i/>
          <w:iCs/>
          <w:sz w:val="20"/>
          <w:lang w:val="es-ES_tradnl"/>
        </w:rPr>
        <w:lastRenderedPageBreak/>
        <w:t xml:space="preserve">9. </w:t>
      </w:r>
      <w:r w:rsidRPr="0058715D">
        <w:rPr>
          <w:rFonts w:ascii="Arial" w:hAnsi="Arial" w:cs="Arial"/>
          <w:i/>
          <w:iCs/>
          <w:sz w:val="20"/>
          <w:lang w:val="es-ES_tradnl"/>
        </w:rPr>
        <w:t xml:space="preserve">Copias certificada de los contratos de honorarios asimilables a sueldos y salarios </w:t>
      </w:r>
      <w:r w:rsidRPr="0058715D">
        <w:rPr>
          <w:rFonts w:ascii="Arial" w:hAnsi="Arial" w:cs="Arial"/>
          <w:bCs/>
          <w:i/>
          <w:iCs/>
          <w:sz w:val="20"/>
          <w:lang w:val="es-ES_tradnl"/>
        </w:rPr>
        <w:t xml:space="preserve">del ciudadano </w:t>
      </w:r>
      <w:r w:rsidR="00F6110D">
        <w:rPr>
          <w:rFonts w:ascii="Arial" w:hAnsi="Arial" w:cs="Arial"/>
          <w:bCs/>
          <w:i/>
          <w:iCs/>
          <w:sz w:val="20"/>
          <w:lang w:val="es-ES_tradnl"/>
        </w:rPr>
        <w:t>**********</w:t>
      </w:r>
      <w:r w:rsidRPr="0058715D">
        <w:rPr>
          <w:rFonts w:ascii="Arial" w:hAnsi="Arial" w:cs="Arial"/>
          <w:bCs/>
          <w:i/>
          <w:iCs/>
          <w:sz w:val="20"/>
          <w:lang w:val="es-ES_tradnl"/>
        </w:rPr>
        <w:t>, de uno de enero y uno de marzo, ambos de dos mil diecisiete, así como el uno de enero de dos mil dieciocho. (Visibles de las fojas 324 a 338).</w:t>
      </w:r>
      <w:r w:rsidRPr="0058715D">
        <w:rPr>
          <w:rFonts w:ascii="Arial" w:hAnsi="Arial" w:cs="Arial"/>
          <w:b/>
          <w:i/>
          <w:iCs/>
          <w:sz w:val="20"/>
          <w:lang w:val="es-ES_tradnl"/>
        </w:rPr>
        <w:t xml:space="preserve"> 10. </w:t>
      </w:r>
      <w:r w:rsidRPr="0058715D">
        <w:rPr>
          <w:rFonts w:ascii="Arial" w:hAnsi="Arial" w:cs="Arial"/>
          <w:i/>
          <w:iCs/>
          <w:sz w:val="20"/>
          <w:lang w:val="es-ES_tradnl"/>
        </w:rPr>
        <w:t>Oficio número SA/DA/DRH/2674/2018, de veintinueve de noviembre de dos mil dieciocho</w:t>
      </w:r>
      <w:r w:rsidRPr="0058715D">
        <w:rPr>
          <w:rFonts w:ascii="Arial" w:hAnsi="Arial" w:cs="Arial"/>
          <w:bCs/>
          <w:i/>
          <w:iCs/>
          <w:sz w:val="20"/>
          <w:lang w:val="es-ES_tradnl"/>
        </w:rPr>
        <w:t xml:space="preserve">, suscrito por la </w:t>
      </w:r>
      <w:proofErr w:type="gramStart"/>
      <w:r w:rsidRPr="0058715D">
        <w:rPr>
          <w:rFonts w:ascii="Arial" w:hAnsi="Arial" w:cs="Arial"/>
          <w:bCs/>
          <w:i/>
          <w:iCs/>
          <w:sz w:val="20"/>
          <w:lang w:val="es-ES_tradnl"/>
        </w:rPr>
        <w:t>Directora</w:t>
      </w:r>
      <w:proofErr w:type="gramEnd"/>
      <w:r w:rsidRPr="0058715D">
        <w:rPr>
          <w:rFonts w:ascii="Arial" w:hAnsi="Arial" w:cs="Arial"/>
          <w:bCs/>
          <w:i/>
          <w:iCs/>
          <w:sz w:val="20"/>
          <w:lang w:val="es-ES_tradnl"/>
        </w:rPr>
        <w:t xml:space="preserve"> Administrativa de la Secretaría de Administración del Gobierno del Estado de Oaxaca, por el que remitió copia certificada de la partida con suficiencia presupuestaria con la que se cubrió el importe de honorarios asimilables a sueldos u salarios durante el ejercicio 2017 al ciudadano </w:t>
      </w:r>
      <w:r w:rsidR="00F6110D">
        <w:rPr>
          <w:rFonts w:ascii="Arial" w:hAnsi="Arial" w:cs="Arial"/>
          <w:bCs/>
          <w:i/>
          <w:iCs/>
          <w:sz w:val="20"/>
          <w:lang w:val="es-ES_tradnl"/>
        </w:rPr>
        <w:t>**********</w:t>
      </w:r>
      <w:r w:rsidRPr="0058715D">
        <w:rPr>
          <w:rFonts w:ascii="Arial" w:hAnsi="Arial" w:cs="Arial"/>
          <w:bCs/>
          <w:i/>
          <w:iCs/>
          <w:sz w:val="20"/>
          <w:lang w:val="es-ES_tradnl"/>
        </w:rPr>
        <w:t xml:space="preserve">. (Visible a foja 345). </w:t>
      </w:r>
      <w:r w:rsidRPr="0058715D">
        <w:rPr>
          <w:rFonts w:ascii="Arial" w:hAnsi="Arial" w:cs="Arial"/>
          <w:b/>
          <w:i/>
          <w:iCs/>
          <w:sz w:val="20"/>
          <w:lang w:val="es-ES_tradnl"/>
        </w:rPr>
        <w:t xml:space="preserve">11. </w:t>
      </w:r>
      <w:r w:rsidRPr="0058715D">
        <w:rPr>
          <w:rFonts w:ascii="Arial" w:hAnsi="Arial" w:cs="Arial"/>
          <w:i/>
          <w:iCs/>
          <w:sz w:val="20"/>
          <w:lang w:val="es-ES_tradnl"/>
        </w:rPr>
        <w:t>Oficio número SMO/UJ/080/2018, de treinta de noviembre de dos mil dieciocho,</w:t>
      </w:r>
      <w:r w:rsidRPr="0058715D">
        <w:rPr>
          <w:rFonts w:ascii="Arial" w:hAnsi="Arial" w:cs="Arial"/>
          <w:bCs/>
          <w:i/>
          <w:iCs/>
          <w:sz w:val="20"/>
          <w:lang w:val="es-ES_tradnl"/>
        </w:rPr>
        <w:t xml:space="preserve"> signado por el Jefe de la Unidad Jurídica de la Secretaría de la Mujer Oaxaqueña, por el que remitió copia certificada del nombramiento otorgado al ciudadano </w:t>
      </w:r>
      <w:r w:rsidR="00F6110D">
        <w:rPr>
          <w:rFonts w:ascii="Arial" w:hAnsi="Arial" w:cs="Arial"/>
          <w:bCs/>
          <w:i/>
          <w:iCs/>
          <w:sz w:val="20"/>
          <w:lang w:val="es-ES_tradnl"/>
        </w:rPr>
        <w:t>**********</w:t>
      </w:r>
      <w:r w:rsidRPr="0058715D">
        <w:rPr>
          <w:rFonts w:ascii="Arial" w:hAnsi="Arial" w:cs="Arial"/>
          <w:bCs/>
          <w:i/>
          <w:iCs/>
          <w:sz w:val="20"/>
          <w:lang w:val="es-ES_tradnl"/>
        </w:rPr>
        <w:t xml:space="preserve"> como Jefe de la Unidad de Comunicación Social de la Secretaría de la Mujer Oaxaqueña expedida por la Secretaría de Administración, asimismo informó las funciones concernientes a su cargo, establecidas en el Artículo 11 del Reglamento Interno de la Secretaría de la Mujer Oaxaqueña, su antigüedad laboral en dicha institución, su domicilio particular registrado, salario y percepción neta, horario de labores, registro federal de contribuyentes, de igual manera indica que el servidor público en comento no tiene antecedentes de sanciones o procedimientos instaurados en su contra (Visible en las fojas 359-360.).”</w:t>
      </w:r>
    </w:p>
    <w:p w14:paraId="2D03CC37" w14:textId="33B79205" w:rsidR="00BC1B5B" w:rsidRDefault="00BC1B5B" w:rsidP="003A20BB">
      <w:pPr>
        <w:spacing w:line="360" w:lineRule="auto"/>
        <w:ind w:left="142" w:right="51" w:firstLine="708"/>
        <w:jc w:val="both"/>
        <w:rPr>
          <w:rFonts w:ascii="Arial" w:hAnsi="Arial" w:cs="Arial"/>
          <w:color w:val="000000"/>
        </w:rPr>
      </w:pPr>
    </w:p>
    <w:p w14:paraId="33710EAE" w14:textId="6B41E6F0" w:rsidR="00F22FC8" w:rsidRDefault="00F22FC8" w:rsidP="003A20BB">
      <w:pPr>
        <w:spacing w:line="360" w:lineRule="auto"/>
        <w:ind w:left="142" w:right="51" w:firstLine="708"/>
        <w:jc w:val="both"/>
        <w:rPr>
          <w:rFonts w:ascii="Arial" w:hAnsi="Arial" w:cs="Arial"/>
          <w:color w:val="000000"/>
        </w:rPr>
      </w:pPr>
      <w:r>
        <w:rPr>
          <w:rFonts w:ascii="Arial" w:hAnsi="Arial" w:cs="Arial"/>
          <w:color w:val="000000"/>
        </w:rPr>
        <w:t>Por lo que respecta al presunto responsable</w:t>
      </w:r>
      <w:r w:rsidR="00FA2A6A">
        <w:rPr>
          <w:rFonts w:ascii="Arial" w:hAnsi="Arial" w:cs="Arial"/>
          <w:color w:val="000000"/>
        </w:rPr>
        <w:t xml:space="preserve">, por acuerdo de tres de noviembre de dos mil veinte (fojas </w:t>
      </w:r>
      <w:r w:rsidR="00D93BD2">
        <w:rPr>
          <w:rFonts w:ascii="Arial" w:hAnsi="Arial" w:cs="Arial"/>
          <w:color w:val="000000"/>
        </w:rPr>
        <w:t xml:space="preserve">505 – 506), se admitieron como prueba de su parte </w:t>
      </w:r>
      <w:r w:rsidR="00D93BD2" w:rsidRPr="00ED0C3B">
        <w:rPr>
          <w:rFonts w:ascii="Arial" w:hAnsi="Arial" w:cs="Arial"/>
          <w:lang w:val="es-ES_tradnl"/>
        </w:rPr>
        <w:t xml:space="preserve">las copias cotejadas de la carpeta de investigación </w:t>
      </w:r>
      <w:r w:rsidR="002349B9">
        <w:rPr>
          <w:rFonts w:ascii="Arial" w:hAnsi="Arial" w:cs="Arial"/>
          <w:lang w:val="es-ES_tradnl"/>
        </w:rPr>
        <w:t>XXX</w:t>
      </w:r>
      <w:r w:rsidR="00D93BD2" w:rsidRPr="00ED0C3B">
        <w:rPr>
          <w:rFonts w:ascii="Arial" w:hAnsi="Arial" w:cs="Arial"/>
          <w:lang w:val="es-ES_tradnl"/>
        </w:rPr>
        <w:t xml:space="preserve">/OAXACA/2018, prueba documental </w:t>
      </w:r>
      <w:r w:rsidR="00D93BD2">
        <w:rPr>
          <w:rFonts w:ascii="Arial" w:hAnsi="Arial" w:cs="Arial"/>
          <w:lang w:val="es-ES_tradnl"/>
        </w:rPr>
        <w:t xml:space="preserve">(fojas 492 – 504), </w:t>
      </w:r>
      <w:r w:rsidR="00D93BD2" w:rsidRPr="00ED0C3B">
        <w:rPr>
          <w:rFonts w:ascii="Arial" w:hAnsi="Arial" w:cs="Arial"/>
          <w:lang w:val="es-ES_tradnl"/>
        </w:rPr>
        <w:t xml:space="preserve">que se </w:t>
      </w:r>
      <w:r w:rsidR="00D93BD2">
        <w:rPr>
          <w:rFonts w:ascii="Arial" w:hAnsi="Arial" w:cs="Arial"/>
          <w:lang w:val="es-ES_tradnl"/>
        </w:rPr>
        <w:t>desahogó</w:t>
      </w:r>
      <w:r w:rsidR="00D93BD2" w:rsidRPr="00ED0C3B">
        <w:rPr>
          <w:rFonts w:ascii="Arial" w:hAnsi="Arial" w:cs="Arial"/>
          <w:lang w:val="es-ES_tradnl"/>
        </w:rPr>
        <w:t xml:space="preserve"> por su propia y especial naturaleza</w:t>
      </w:r>
      <w:r w:rsidR="00D93BD2">
        <w:rPr>
          <w:rFonts w:ascii="Arial" w:hAnsi="Arial" w:cs="Arial"/>
          <w:lang w:val="es-ES_tradnl"/>
        </w:rPr>
        <w:t xml:space="preserve">. - - - - - - - - - - - - - - - - - - - - - - - - - - - - - - - - - - - - - - - - - - - - - - - - - - </w:t>
      </w:r>
    </w:p>
    <w:p w14:paraId="6F9EDABF" w14:textId="6969891E" w:rsidR="00F22FC8" w:rsidRDefault="00F76D7B" w:rsidP="008A594E">
      <w:pPr>
        <w:spacing w:line="360" w:lineRule="auto"/>
        <w:ind w:right="51"/>
        <w:jc w:val="both"/>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87936" behindDoc="0" locked="0" layoutInCell="1" allowOverlap="1" wp14:anchorId="4E25FA6E" wp14:editId="10BE2589">
                <wp:simplePos x="0" y="0"/>
                <wp:positionH relativeFrom="leftMargin">
                  <wp:align>right</wp:align>
                </wp:positionH>
                <wp:positionV relativeFrom="paragraph">
                  <wp:posOffset>25567</wp:posOffset>
                </wp:positionV>
                <wp:extent cx="1038225" cy="866775"/>
                <wp:effectExtent l="0" t="0" r="28575" b="28575"/>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3CBC637E" w14:textId="2A1833FB" w:rsidR="00DD09FE" w:rsidRDefault="00DD09FE" w:rsidP="00DD09FE">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5FA6E" id="Cuadro de texto 15" o:spid="_x0000_s1030" type="#_x0000_t202" style="position:absolute;left:0;text-align:left;margin-left:30.55pt;margin-top:2pt;width:81.75pt;height:68.25pt;z-index:25168793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">
                <v:textbox>
                  <w:txbxContent>
                    <w:p w14:paraId="3CBC637E" w14:textId="2A1833FB" w:rsidR="00DD09FE" w:rsidRDefault="00DD09FE" w:rsidP="00DD09FE">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p>
    <w:p w14:paraId="6A5953BC" w14:textId="3708BC05" w:rsidR="008A594E" w:rsidRDefault="00F22FC8" w:rsidP="003A20BB">
      <w:pPr>
        <w:spacing w:line="360" w:lineRule="auto"/>
        <w:ind w:left="142" w:right="51" w:firstLine="708"/>
        <w:jc w:val="both"/>
        <w:rPr>
          <w:rFonts w:ascii="Arial" w:hAnsi="Arial" w:cs="Arial"/>
          <w:color w:val="000000"/>
        </w:rPr>
      </w:pPr>
      <w:r>
        <w:rPr>
          <w:rFonts w:ascii="Arial" w:hAnsi="Arial" w:cs="Arial"/>
          <w:color w:val="000000"/>
        </w:rPr>
        <w:t xml:space="preserve">Las pruebas documentales </w:t>
      </w:r>
      <w:r w:rsidR="008A594E">
        <w:rPr>
          <w:rFonts w:ascii="Arial" w:hAnsi="Arial" w:cs="Arial"/>
          <w:color w:val="000000"/>
        </w:rPr>
        <w:t xml:space="preserve">de ambas </w:t>
      </w:r>
      <w:r w:rsidR="00BA4370">
        <w:rPr>
          <w:rFonts w:ascii="Arial" w:hAnsi="Arial" w:cs="Arial"/>
          <w:color w:val="000000"/>
        </w:rPr>
        <w:t>partes</w:t>
      </w:r>
      <w:r w:rsidR="008A594E">
        <w:rPr>
          <w:rFonts w:ascii="Arial" w:hAnsi="Arial" w:cs="Arial"/>
          <w:color w:val="000000"/>
        </w:rPr>
        <w:t xml:space="preserve"> no fueron objetadas, ni por el presunto responsable ni por la autoridad investigadora, </w:t>
      </w:r>
      <w:r w:rsidR="00A1464F">
        <w:rPr>
          <w:rFonts w:ascii="Arial" w:hAnsi="Arial" w:cs="Arial"/>
          <w:color w:val="000000"/>
        </w:rPr>
        <w:t xml:space="preserve">por lo que se consideran aptas para ser valoradas. </w:t>
      </w:r>
      <w:r w:rsidR="000478F7">
        <w:rPr>
          <w:rFonts w:ascii="Arial" w:hAnsi="Arial" w:cs="Arial"/>
          <w:color w:val="000000"/>
        </w:rPr>
        <w:t xml:space="preserve">- - - - - - - - - - - - - - - - - - - - - - - - - - - - - - - - - - - - - - - </w:t>
      </w:r>
    </w:p>
    <w:p w14:paraId="793F74B1" w14:textId="6C12DA16" w:rsidR="007E43AE" w:rsidRDefault="007E43AE" w:rsidP="003A20BB">
      <w:pPr>
        <w:spacing w:line="360" w:lineRule="auto"/>
        <w:ind w:left="142" w:right="51" w:firstLine="708"/>
        <w:jc w:val="both"/>
        <w:rPr>
          <w:rFonts w:ascii="Arial" w:hAnsi="Arial" w:cs="Arial"/>
          <w:color w:val="000000"/>
        </w:rPr>
      </w:pPr>
    </w:p>
    <w:p w14:paraId="4382742B" w14:textId="05CF861C" w:rsidR="00A1464F" w:rsidRDefault="000F64A2" w:rsidP="003A20BB">
      <w:pPr>
        <w:spacing w:line="360" w:lineRule="auto"/>
        <w:ind w:left="142" w:right="51" w:firstLine="708"/>
        <w:jc w:val="both"/>
        <w:rPr>
          <w:rFonts w:ascii="Arial" w:hAnsi="Arial" w:cs="Arial"/>
          <w:color w:val="000000"/>
        </w:rPr>
      </w:pPr>
      <w:r>
        <w:rPr>
          <w:rFonts w:ascii="Arial" w:hAnsi="Arial" w:cs="Arial"/>
          <w:color w:val="000000"/>
        </w:rPr>
        <w:t xml:space="preserve">Conforme a la numeración determinada por esta Sala especializada en su acuerdo de admisión de pruebas de la autoridad investigadora, de fecha siete de diciembre de dos mil veinte (fojas 523- 527) se realiza la siguiente valoración: </w:t>
      </w:r>
    </w:p>
    <w:p w14:paraId="6AF8E983" w14:textId="77777777" w:rsidR="007E43AE" w:rsidRDefault="007E43AE" w:rsidP="003A20BB">
      <w:pPr>
        <w:spacing w:line="360" w:lineRule="auto"/>
        <w:ind w:left="142" w:right="51" w:firstLine="708"/>
        <w:jc w:val="both"/>
        <w:rPr>
          <w:rFonts w:ascii="Arial" w:hAnsi="Arial" w:cs="Arial"/>
          <w:color w:val="000000"/>
        </w:rPr>
      </w:pPr>
    </w:p>
    <w:p w14:paraId="02588223" w14:textId="126C9766" w:rsidR="000F64A2" w:rsidRDefault="000F64A2" w:rsidP="003A20BB">
      <w:pPr>
        <w:spacing w:line="360" w:lineRule="auto"/>
        <w:ind w:left="142" w:right="51" w:firstLine="708"/>
        <w:jc w:val="both"/>
        <w:rPr>
          <w:rFonts w:ascii="Arial" w:hAnsi="Arial" w:cs="Arial"/>
          <w:color w:val="000000"/>
        </w:rPr>
      </w:pPr>
      <w:r>
        <w:rPr>
          <w:rFonts w:ascii="Arial" w:hAnsi="Arial" w:cs="Arial"/>
          <w:color w:val="000000"/>
        </w:rPr>
        <w:t>Respecto de las documentales marcadas con los números 1, 2, 3 y 4 se le otorga valor probatorio pleno</w:t>
      </w:r>
      <w:r w:rsidR="000C2878">
        <w:rPr>
          <w:rStyle w:val="Refdenotaalpie"/>
          <w:rFonts w:ascii="Arial" w:hAnsi="Arial" w:cs="Arial"/>
          <w:color w:val="000000"/>
        </w:rPr>
        <w:footnoteReference w:id="7"/>
      </w:r>
      <w:r>
        <w:rPr>
          <w:rFonts w:ascii="Arial" w:hAnsi="Arial" w:cs="Arial"/>
          <w:color w:val="000000"/>
        </w:rPr>
        <w:t>, al haber sido emitidas por autoridades en el ejercicio de sus funciones respecto de su autenticidad y veracidad</w:t>
      </w:r>
      <w:r w:rsidR="001F3C05">
        <w:rPr>
          <w:rFonts w:ascii="Arial" w:hAnsi="Arial" w:cs="Arial"/>
          <w:color w:val="000000"/>
        </w:rPr>
        <w:t>,</w:t>
      </w:r>
      <w:r>
        <w:rPr>
          <w:rFonts w:ascii="Arial" w:hAnsi="Arial" w:cs="Arial"/>
          <w:color w:val="000000"/>
        </w:rPr>
        <w:t xml:space="preserve"> de lo contenido en lo mismo</w:t>
      </w:r>
      <w:r w:rsidR="001C51F2">
        <w:rPr>
          <w:rFonts w:ascii="Arial" w:hAnsi="Arial" w:cs="Arial"/>
          <w:color w:val="000000"/>
        </w:rPr>
        <w:t xml:space="preserve">, de las que se desprende: </w:t>
      </w:r>
    </w:p>
    <w:p w14:paraId="7D59CA08" w14:textId="423060D2" w:rsidR="001C51F2" w:rsidRDefault="001C51F2" w:rsidP="003A20BB">
      <w:pPr>
        <w:spacing w:line="360" w:lineRule="auto"/>
        <w:ind w:left="142" w:right="51" w:firstLine="708"/>
        <w:jc w:val="both"/>
        <w:rPr>
          <w:rFonts w:ascii="Arial" w:hAnsi="Arial" w:cs="Arial"/>
          <w:color w:val="000000"/>
        </w:rPr>
      </w:pPr>
      <w:r>
        <w:rPr>
          <w:rFonts w:ascii="Arial" w:hAnsi="Arial" w:cs="Arial"/>
          <w:color w:val="000000"/>
        </w:rPr>
        <w:t xml:space="preserve">I. Existió una nota periodística, subida en la plataforma digital del periódico nacional “Proceso”, en donde se apreció la comisión de una conducta posiblemente constitutiva de falta administrativa. </w:t>
      </w:r>
      <w:r w:rsidR="008E4E03">
        <w:rPr>
          <w:rFonts w:ascii="Arial" w:hAnsi="Arial" w:cs="Arial"/>
          <w:color w:val="000000"/>
        </w:rPr>
        <w:t>(Razón marcada con el número</w:t>
      </w:r>
      <w:r w:rsidR="0091121A">
        <w:rPr>
          <w:rFonts w:ascii="Arial" w:hAnsi="Arial" w:cs="Arial"/>
          <w:color w:val="000000"/>
        </w:rPr>
        <w:t>, foja 21).</w:t>
      </w:r>
    </w:p>
    <w:p w14:paraId="474B5A17" w14:textId="79B9BAC8" w:rsidR="001C51F2" w:rsidRDefault="001C51F2" w:rsidP="003A20BB">
      <w:pPr>
        <w:spacing w:line="360" w:lineRule="auto"/>
        <w:ind w:left="142" w:right="51" w:firstLine="708"/>
        <w:jc w:val="both"/>
        <w:rPr>
          <w:rFonts w:ascii="Arial" w:hAnsi="Arial" w:cs="Arial"/>
          <w:color w:val="000000"/>
          <w:lang w:val="es-MX"/>
        </w:rPr>
      </w:pPr>
      <w:r w:rsidRPr="008E4E03">
        <w:rPr>
          <w:rFonts w:ascii="Arial" w:hAnsi="Arial" w:cs="Arial"/>
          <w:color w:val="000000"/>
          <w:lang w:val="es-MX"/>
        </w:rPr>
        <w:t xml:space="preserve">II. </w:t>
      </w:r>
      <w:r w:rsidR="00F6110D">
        <w:rPr>
          <w:rFonts w:ascii="Arial" w:hAnsi="Arial" w:cs="Arial"/>
          <w:color w:val="000000"/>
          <w:lang w:val="es-MX"/>
        </w:rPr>
        <w:t>**********</w:t>
      </w:r>
      <w:r w:rsidRPr="008E4E03">
        <w:rPr>
          <w:rFonts w:ascii="Arial" w:hAnsi="Arial" w:cs="Arial"/>
          <w:color w:val="000000"/>
          <w:lang w:val="es-MX"/>
        </w:rPr>
        <w:t xml:space="preserve"> </w:t>
      </w:r>
      <w:r w:rsidR="008E4E03" w:rsidRPr="008E4E03">
        <w:rPr>
          <w:rFonts w:ascii="Arial" w:hAnsi="Arial" w:cs="Arial"/>
          <w:color w:val="000000"/>
          <w:lang w:val="es-MX"/>
        </w:rPr>
        <w:t>era</w:t>
      </w:r>
      <w:r w:rsidR="008E4E03">
        <w:rPr>
          <w:rFonts w:ascii="Arial" w:hAnsi="Arial" w:cs="Arial"/>
          <w:color w:val="000000"/>
          <w:lang w:val="es-MX"/>
        </w:rPr>
        <w:t xml:space="preserve"> servidor público al momento de los hechos</w:t>
      </w:r>
      <w:r w:rsidR="0091121A">
        <w:rPr>
          <w:rFonts w:ascii="Arial" w:hAnsi="Arial" w:cs="Arial"/>
          <w:color w:val="000000"/>
          <w:lang w:val="es-MX"/>
        </w:rPr>
        <w:t>. (Documental</w:t>
      </w:r>
      <w:r w:rsidR="00C51D75">
        <w:rPr>
          <w:rFonts w:ascii="Arial" w:hAnsi="Arial" w:cs="Arial"/>
          <w:color w:val="000000"/>
          <w:lang w:val="es-MX"/>
        </w:rPr>
        <w:t>es</w:t>
      </w:r>
      <w:r w:rsidR="0091121A">
        <w:rPr>
          <w:rFonts w:ascii="Arial" w:hAnsi="Arial" w:cs="Arial"/>
          <w:color w:val="000000"/>
          <w:lang w:val="es-MX"/>
        </w:rPr>
        <w:t xml:space="preserve"> marcada con </w:t>
      </w:r>
      <w:proofErr w:type="gramStart"/>
      <w:r w:rsidR="00C51D75">
        <w:rPr>
          <w:rFonts w:ascii="Arial" w:hAnsi="Arial" w:cs="Arial"/>
          <w:color w:val="000000"/>
          <w:lang w:val="es-MX"/>
        </w:rPr>
        <w:t>los</w:t>
      </w:r>
      <w:r w:rsidR="0091121A">
        <w:rPr>
          <w:rFonts w:ascii="Arial" w:hAnsi="Arial" w:cs="Arial"/>
          <w:color w:val="000000"/>
          <w:lang w:val="es-MX"/>
        </w:rPr>
        <w:t xml:space="preserve"> número</w:t>
      </w:r>
      <w:proofErr w:type="gramEnd"/>
      <w:r w:rsidR="0091121A">
        <w:rPr>
          <w:rFonts w:ascii="Arial" w:hAnsi="Arial" w:cs="Arial"/>
          <w:color w:val="000000"/>
          <w:lang w:val="es-MX"/>
        </w:rPr>
        <w:t xml:space="preserve"> 2</w:t>
      </w:r>
      <w:r w:rsidR="00C51D75">
        <w:rPr>
          <w:rFonts w:ascii="Arial" w:hAnsi="Arial" w:cs="Arial"/>
          <w:color w:val="000000"/>
          <w:lang w:val="es-MX"/>
        </w:rPr>
        <w:t xml:space="preserve"> y 3</w:t>
      </w:r>
      <w:r w:rsidR="0091121A">
        <w:rPr>
          <w:rFonts w:ascii="Arial" w:hAnsi="Arial" w:cs="Arial"/>
          <w:color w:val="000000"/>
          <w:lang w:val="es-MX"/>
        </w:rPr>
        <w:t>, foja</w:t>
      </w:r>
      <w:r w:rsidR="00C51D75">
        <w:rPr>
          <w:rFonts w:ascii="Arial" w:hAnsi="Arial" w:cs="Arial"/>
          <w:color w:val="000000"/>
          <w:lang w:val="es-MX"/>
        </w:rPr>
        <w:t>s</w:t>
      </w:r>
      <w:r w:rsidR="0091121A">
        <w:rPr>
          <w:rFonts w:ascii="Arial" w:hAnsi="Arial" w:cs="Arial"/>
          <w:color w:val="000000"/>
          <w:lang w:val="es-MX"/>
        </w:rPr>
        <w:t xml:space="preserve"> </w:t>
      </w:r>
      <w:r w:rsidR="00C51D75">
        <w:rPr>
          <w:rFonts w:ascii="Arial" w:hAnsi="Arial" w:cs="Arial"/>
          <w:color w:val="000000"/>
          <w:lang w:val="es-MX"/>
        </w:rPr>
        <w:t xml:space="preserve">323 y </w:t>
      </w:r>
      <w:r w:rsidR="0091121A">
        <w:rPr>
          <w:rFonts w:ascii="Arial" w:hAnsi="Arial" w:cs="Arial"/>
          <w:color w:val="000000"/>
          <w:lang w:val="es-MX"/>
        </w:rPr>
        <w:t xml:space="preserve">38). </w:t>
      </w:r>
    </w:p>
    <w:p w14:paraId="5AA0788C" w14:textId="19829547" w:rsidR="0091121A" w:rsidRDefault="0091121A" w:rsidP="003A20BB">
      <w:pPr>
        <w:spacing w:line="360" w:lineRule="auto"/>
        <w:ind w:left="142" w:right="51" w:firstLine="708"/>
        <w:jc w:val="both"/>
        <w:rPr>
          <w:rFonts w:ascii="Arial" w:hAnsi="Arial" w:cs="Arial"/>
          <w:color w:val="000000"/>
          <w:lang w:val="es-MX"/>
        </w:rPr>
      </w:pPr>
      <w:r>
        <w:rPr>
          <w:rFonts w:ascii="Arial" w:hAnsi="Arial" w:cs="Arial"/>
          <w:color w:val="000000"/>
          <w:lang w:val="es-MX"/>
        </w:rPr>
        <w:lastRenderedPageBreak/>
        <w:t xml:space="preserve">III. Existió una relatoría referente a los hechos </w:t>
      </w:r>
      <w:proofErr w:type="spellStart"/>
      <w:r>
        <w:rPr>
          <w:rFonts w:ascii="Arial" w:hAnsi="Arial" w:cs="Arial"/>
          <w:color w:val="000000"/>
          <w:lang w:val="es-MX"/>
        </w:rPr>
        <w:t>sucitados</w:t>
      </w:r>
      <w:proofErr w:type="spellEnd"/>
      <w:r>
        <w:rPr>
          <w:rFonts w:ascii="Arial" w:hAnsi="Arial" w:cs="Arial"/>
          <w:color w:val="000000"/>
          <w:lang w:val="es-MX"/>
        </w:rPr>
        <w:t xml:space="preserve"> con el fotógrafo </w:t>
      </w:r>
      <w:proofErr w:type="spellStart"/>
      <w:r w:rsidR="006C5F72">
        <w:rPr>
          <w:rFonts w:ascii="Arial" w:hAnsi="Arial" w:cs="Arial"/>
          <w:color w:val="000000"/>
          <w:lang w:val="es-MX"/>
        </w:rPr>
        <w:t>xxxxxxxxx</w:t>
      </w:r>
      <w:proofErr w:type="spellEnd"/>
      <w:r>
        <w:rPr>
          <w:rFonts w:ascii="Arial" w:hAnsi="Arial" w:cs="Arial"/>
          <w:color w:val="000000"/>
          <w:lang w:val="es-MX"/>
        </w:rPr>
        <w:t xml:space="preserve">, remitida por la </w:t>
      </w:r>
      <w:proofErr w:type="gramStart"/>
      <w:r>
        <w:rPr>
          <w:rFonts w:ascii="Arial" w:hAnsi="Arial" w:cs="Arial"/>
          <w:color w:val="000000"/>
          <w:lang w:val="es-MX"/>
        </w:rPr>
        <w:t>Jefa</w:t>
      </w:r>
      <w:proofErr w:type="gramEnd"/>
      <w:r>
        <w:rPr>
          <w:rFonts w:ascii="Arial" w:hAnsi="Arial" w:cs="Arial"/>
          <w:color w:val="000000"/>
          <w:lang w:val="es-MX"/>
        </w:rPr>
        <w:t xml:space="preserve"> de la Unidad Jurídica de la Secretaría de las Culturas y Artes de Oaxaca</w:t>
      </w:r>
      <w:r w:rsidR="000D4B6D">
        <w:rPr>
          <w:rFonts w:ascii="Arial" w:hAnsi="Arial" w:cs="Arial"/>
          <w:color w:val="000000"/>
          <w:lang w:val="es-MX"/>
        </w:rPr>
        <w:t xml:space="preserve">, mandada a la autoridad investigadora por la Directora de Auditoría “B”, de la Secretaría de la Contraloría y Transparencia Gubernamental del Poder Ejecutivo del Estado de Oaxaca (foja 47). </w:t>
      </w:r>
    </w:p>
    <w:p w14:paraId="73EE7020" w14:textId="77777777" w:rsidR="001F3C05" w:rsidRDefault="001F3C05" w:rsidP="000C2878">
      <w:pPr>
        <w:spacing w:line="360" w:lineRule="auto"/>
        <w:ind w:left="142" w:right="51" w:firstLine="708"/>
        <w:jc w:val="both"/>
        <w:rPr>
          <w:rFonts w:ascii="Arial" w:hAnsi="Arial" w:cs="Arial"/>
          <w:color w:val="000000"/>
          <w:lang w:val="es-MX"/>
        </w:rPr>
      </w:pPr>
      <w:r>
        <w:rPr>
          <w:rFonts w:ascii="Arial" w:hAnsi="Arial" w:cs="Arial"/>
          <w:color w:val="000000"/>
          <w:lang w:val="es-MX"/>
        </w:rPr>
        <w:t xml:space="preserve">Sobre la documenal marcada con el número 5, al contener distintas documentales, la valoración se realiza de la siguiente forma: </w:t>
      </w:r>
    </w:p>
    <w:p w14:paraId="38D51430" w14:textId="05CFCF11" w:rsidR="000C2878" w:rsidRDefault="0097310D" w:rsidP="000C2878">
      <w:pPr>
        <w:spacing w:line="360" w:lineRule="auto"/>
        <w:ind w:left="142" w:right="51" w:firstLine="708"/>
        <w:jc w:val="both"/>
        <w:rPr>
          <w:rFonts w:ascii="Arial" w:hAnsi="Arial" w:cs="Arial"/>
          <w:color w:val="000000"/>
          <w:lang w:val="es-MX"/>
        </w:rPr>
      </w:pPr>
      <w:r>
        <w:rPr>
          <w:rFonts w:ascii="Arial" w:hAnsi="Arial" w:cs="Arial"/>
          <w:color w:val="000000"/>
          <w:lang w:val="es-MX"/>
        </w:rPr>
        <w:t xml:space="preserve">Respecto de las distintas capturas de pantalla marcadas con los incisos </w:t>
      </w:r>
      <w:r w:rsidRPr="000C2878">
        <w:rPr>
          <w:rFonts w:ascii="Arial" w:hAnsi="Arial" w:cs="Arial"/>
          <w:b/>
          <w:bCs/>
          <w:color w:val="000000"/>
          <w:lang w:val="es-MX"/>
        </w:rPr>
        <w:t>a)</w:t>
      </w:r>
      <w:r>
        <w:rPr>
          <w:rFonts w:ascii="Arial" w:hAnsi="Arial" w:cs="Arial"/>
          <w:color w:val="000000"/>
          <w:lang w:val="es-MX"/>
        </w:rPr>
        <w:t xml:space="preserve"> (</w:t>
      </w:r>
      <w:r w:rsidR="000C2878">
        <w:rPr>
          <w:rFonts w:ascii="Arial" w:hAnsi="Arial" w:cs="Arial"/>
          <w:color w:val="000000"/>
          <w:lang w:val="es-MX"/>
        </w:rPr>
        <w:t>foja 57 y 58)</w:t>
      </w:r>
      <w:r>
        <w:rPr>
          <w:rFonts w:ascii="Arial" w:hAnsi="Arial" w:cs="Arial"/>
          <w:color w:val="000000"/>
          <w:lang w:val="es-MX"/>
        </w:rPr>
        <w:t xml:space="preserve">, </w:t>
      </w:r>
      <w:r w:rsidRPr="000C2878">
        <w:rPr>
          <w:rFonts w:ascii="Arial" w:hAnsi="Arial" w:cs="Arial"/>
          <w:b/>
          <w:bCs/>
          <w:color w:val="000000"/>
          <w:lang w:val="es-MX"/>
        </w:rPr>
        <w:t>c)</w:t>
      </w:r>
      <w:r w:rsidR="000C2878">
        <w:rPr>
          <w:rFonts w:ascii="Arial" w:hAnsi="Arial" w:cs="Arial"/>
          <w:color w:val="000000"/>
          <w:lang w:val="es-MX"/>
        </w:rPr>
        <w:t xml:space="preserve"> (fojas 62 a 92)</w:t>
      </w:r>
      <w:r>
        <w:rPr>
          <w:rFonts w:ascii="Arial" w:hAnsi="Arial" w:cs="Arial"/>
          <w:color w:val="000000"/>
          <w:lang w:val="es-MX"/>
        </w:rPr>
        <w:t xml:space="preserve">, </w:t>
      </w:r>
      <w:r w:rsidRPr="000C2878">
        <w:rPr>
          <w:rFonts w:ascii="Arial" w:hAnsi="Arial" w:cs="Arial"/>
          <w:b/>
          <w:bCs/>
          <w:color w:val="000000"/>
          <w:lang w:val="es-MX"/>
        </w:rPr>
        <w:t>d)</w:t>
      </w:r>
      <w:r w:rsidR="000C2878">
        <w:rPr>
          <w:rFonts w:ascii="Arial" w:hAnsi="Arial" w:cs="Arial"/>
          <w:color w:val="000000"/>
          <w:lang w:val="es-MX"/>
        </w:rPr>
        <w:t xml:space="preserve"> (fojas 93 a 95)</w:t>
      </w:r>
      <w:r>
        <w:rPr>
          <w:rFonts w:ascii="Arial" w:hAnsi="Arial" w:cs="Arial"/>
          <w:color w:val="000000"/>
          <w:lang w:val="es-MX"/>
        </w:rPr>
        <w:t xml:space="preserve">, </w:t>
      </w:r>
      <w:r w:rsidRPr="000C2878">
        <w:rPr>
          <w:rFonts w:ascii="Arial" w:hAnsi="Arial" w:cs="Arial"/>
          <w:b/>
          <w:bCs/>
          <w:color w:val="000000"/>
          <w:lang w:val="es-MX"/>
        </w:rPr>
        <w:t>e)</w:t>
      </w:r>
      <w:r w:rsidR="000C2878">
        <w:rPr>
          <w:rFonts w:ascii="Arial" w:hAnsi="Arial" w:cs="Arial"/>
          <w:color w:val="000000"/>
          <w:lang w:val="es-MX"/>
        </w:rPr>
        <w:t xml:space="preserve"> (fojas99 a 132),</w:t>
      </w:r>
      <w:r>
        <w:rPr>
          <w:rFonts w:ascii="Arial" w:hAnsi="Arial" w:cs="Arial"/>
          <w:color w:val="000000"/>
          <w:lang w:val="es-MX"/>
        </w:rPr>
        <w:t xml:space="preserve"> </w:t>
      </w:r>
      <w:r w:rsidRPr="000C2878">
        <w:rPr>
          <w:rFonts w:ascii="Arial" w:hAnsi="Arial" w:cs="Arial"/>
          <w:b/>
          <w:bCs/>
          <w:color w:val="000000"/>
          <w:lang w:val="es-MX"/>
        </w:rPr>
        <w:t>f)</w:t>
      </w:r>
      <w:r w:rsidR="000C2878">
        <w:rPr>
          <w:rFonts w:ascii="Arial" w:hAnsi="Arial" w:cs="Arial"/>
          <w:color w:val="000000"/>
          <w:lang w:val="es-MX"/>
        </w:rPr>
        <w:t xml:space="preserve"> (foja 136)</w:t>
      </w:r>
      <w:r>
        <w:rPr>
          <w:rFonts w:ascii="Arial" w:hAnsi="Arial" w:cs="Arial"/>
          <w:color w:val="000000"/>
          <w:lang w:val="es-MX"/>
        </w:rPr>
        <w:t xml:space="preserve"> </w:t>
      </w:r>
      <w:r w:rsidRPr="000C2878">
        <w:rPr>
          <w:rFonts w:ascii="Arial" w:hAnsi="Arial" w:cs="Arial"/>
          <w:b/>
          <w:bCs/>
          <w:color w:val="000000"/>
          <w:lang w:val="es-MX"/>
        </w:rPr>
        <w:t>g)</w:t>
      </w:r>
      <w:r w:rsidR="000C2878">
        <w:rPr>
          <w:rFonts w:ascii="Arial" w:hAnsi="Arial" w:cs="Arial"/>
          <w:color w:val="000000"/>
          <w:lang w:val="es-MX"/>
        </w:rPr>
        <w:t xml:space="preserve"> (fojas 134 y 135)</w:t>
      </w:r>
      <w:r>
        <w:rPr>
          <w:rFonts w:ascii="Arial" w:hAnsi="Arial" w:cs="Arial"/>
          <w:color w:val="000000"/>
          <w:lang w:val="es-MX"/>
        </w:rPr>
        <w:t xml:space="preserve"> </w:t>
      </w:r>
      <w:r w:rsidR="00A70838">
        <w:rPr>
          <w:rFonts w:ascii="Arial" w:hAnsi="Arial" w:cs="Arial"/>
          <w:color w:val="000000"/>
          <w:lang w:val="es-MX"/>
        </w:rPr>
        <w:t xml:space="preserve">e </w:t>
      </w:r>
      <w:r w:rsidR="00A70838" w:rsidRPr="00A70838">
        <w:rPr>
          <w:rFonts w:ascii="Arial" w:hAnsi="Arial" w:cs="Arial"/>
          <w:b/>
          <w:bCs/>
          <w:color w:val="000000"/>
          <w:lang w:val="es-MX"/>
        </w:rPr>
        <w:t>i)</w:t>
      </w:r>
      <w:r w:rsidR="00A70838">
        <w:rPr>
          <w:rFonts w:ascii="Arial" w:hAnsi="Arial" w:cs="Arial"/>
          <w:color w:val="000000"/>
          <w:lang w:val="es-MX"/>
        </w:rPr>
        <w:t xml:space="preserve"> (foja 53)</w:t>
      </w:r>
      <w:r>
        <w:rPr>
          <w:rFonts w:ascii="Arial" w:hAnsi="Arial" w:cs="Arial"/>
          <w:color w:val="000000"/>
          <w:lang w:val="es-MX"/>
        </w:rPr>
        <w:t>,</w:t>
      </w:r>
      <w:r w:rsidR="00A70838">
        <w:rPr>
          <w:rFonts w:ascii="Arial" w:hAnsi="Arial" w:cs="Arial"/>
          <w:color w:val="000000"/>
          <w:lang w:val="es-MX"/>
        </w:rPr>
        <w:t xml:space="preserve"> </w:t>
      </w:r>
      <w:r>
        <w:rPr>
          <w:rFonts w:ascii="Arial" w:hAnsi="Arial" w:cs="Arial"/>
          <w:color w:val="000000"/>
          <w:lang w:val="es-MX"/>
        </w:rPr>
        <w:t xml:space="preserve">pertenecientes a la </w:t>
      </w:r>
      <w:r w:rsidR="000C2878">
        <w:rPr>
          <w:rFonts w:ascii="Arial" w:hAnsi="Arial" w:cs="Arial"/>
          <w:color w:val="000000"/>
          <w:lang w:val="es-MX"/>
        </w:rPr>
        <w:t>documental</w:t>
      </w:r>
      <w:r>
        <w:rPr>
          <w:rFonts w:ascii="Arial" w:hAnsi="Arial" w:cs="Arial"/>
          <w:color w:val="000000"/>
          <w:lang w:val="es-MX"/>
        </w:rPr>
        <w:t xml:space="preserve"> marcada con el número 5, se consideran documentales privadas</w:t>
      </w:r>
      <w:r w:rsidR="000C2878">
        <w:rPr>
          <w:rStyle w:val="Refdenotaalpie"/>
          <w:rFonts w:ascii="Arial" w:hAnsi="Arial" w:cs="Arial"/>
          <w:color w:val="000000"/>
          <w:lang w:val="es-MX"/>
        </w:rPr>
        <w:footnoteReference w:id="8"/>
      </w:r>
      <w:r>
        <w:rPr>
          <w:rFonts w:ascii="Arial" w:hAnsi="Arial" w:cs="Arial"/>
          <w:color w:val="000000"/>
          <w:lang w:val="es-MX"/>
        </w:rPr>
        <w:t xml:space="preserve">, toda vez que, son propiedad de las personas que las emitieron, a juicio de esta autoridad se les otorga el valor probatorio de indicios, pues no consta que la autoridad investigadora se haya asegurado que el origen de las mismas es veraz, es decir, son imágenes que presentan mensajes en redes sociales (facebook, whatsapp) supuestamente emitidos por el fotógrafo agraviado, sin embargo, no existe testimonial o comparencia alguna por parte de este </w:t>
      </w:r>
      <w:r w:rsidR="000709CE">
        <w:rPr>
          <w:rFonts w:ascii="Arial" w:hAnsi="Arial" w:cs="Arial"/>
          <w:color w:val="000000"/>
          <w:lang w:val="es-MX"/>
        </w:rPr>
        <w:t>fotógrafo</w:t>
      </w:r>
      <w:r>
        <w:rPr>
          <w:rFonts w:ascii="Arial" w:hAnsi="Arial" w:cs="Arial"/>
          <w:color w:val="000000"/>
          <w:lang w:val="es-MX"/>
        </w:rPr>
        <w:t xml:space="preserve"> que las reconozca</w:t>
      </w:r>
      <w:r w:rsidR="000C2878">
        <w:rPr>
          <w:rFonts w:ascii="Arial" w:hAnsi="Arial" w:cs="Arial"/>
          <w:color w:val="000000"/>
          <w:lang w:val="es-MX"/>
        </w:rPr>
        <w:t>, por lo cual, no puede concedérseles valor probatorio pleno. - - - - - - - - - - - - - - - - - - - -</w:t>
      </w:r>
      <w:r w:rsidR="00A70838">
        <w:rPr>
          <w:rFonts w:ascii="Arial" w:hAnsi="Arial" w:cs="Arial"/>
          <w:color w:val="000000"/>
          <w:lang w:val="es-MX"/>
        </w:rPr>
        <w:t xml:space="preserve"> </w:t>
      </w:r>
      <w:r w:rsidR="000C2878">
        <w:rPr>
          <w:rFonts w:ascii="Arial" w:hAnsi="Arial" w:cs="Arial"/>
          <w:color w:val="000000"/>
          <w:lang w:val="es-MX"/>
        </w:rPr>
        <w:t>-</w:t>
      </w:r>
      <w:r w:rsidR="00A70838">
        <w:rPr>
          <w:rFonts w:ascii="Arial" w:hAnsi="Arial" w:cs="Arial"/>
          <w:color w:val="000000"/>
          <w:lang w:val="es-MX"/>
        </w:rPr>
        <w:t xml:space="preserve"> - - - - </w:t>
      </w:r>
    </w:p>
    <w:p w14:paraId="15D45EDD" w14:textId="57CEB131" w:rsidR="00A70838" w:rsidRDefault="00A70838" w:rsidP="000C2878">
      <w:pPr>
        <w:spacing w:line="360" w:lineRule="auto"/>
        <w:ind w:left="142" w:right="51" w:firstLine="708"/>
        <w:jc w:val="both"/>
        <w:rPr>
          <w:rFonts w:ascii="Arial" w:hAnsi="Arial" w:cs="Arial"/>
          <w:color w:val="000000"/>
          <w:lang w:val="es-MX"/>
        </w:rPr>
      </w:pPr>
      <w:r>
        <w:rPr>
          <w:rFonts w:ascii="Arial" w:hAnsi="Arial" w:cs="Arial"/>
          <w:color w:val="000000"/>
          <w:lang w:val="es-MX"/>
        </w:rPr>
        <w:t xml:space="preserve">Respecto de los incisos </w:t>
      </w:r>
      <w:r w:rsidRPr="001F3C05">
        <w:rPr>
          <w:rFonts w:ascii="Arial" w:hAnsi="Arial" w:cs="Arial"/>
          <w:b/>
          <w:bCs/>
          <w:color w:val="000000"/>
          <w:lang w:val="es-MX"/>
        </w:rPr>
        <w:t>b)</w:t>
      </w:r>
      <w:r>
        <w:rPr>
          <w:rFonts w:ascii="Arial" w:hAnsi="Arial" w:cs="Arial"/>
          <w:color w:val="000000"/>
          <w:lang w:val="es-MX"/>
        </w:rPr>
        <w:t xml:space="preserve"> </w:t>
      </w:r>
      <w:proofErr w:type="gramStart"/>
      <w:r w:rsidR="001F3C05">
        <w:rPr>
          <w:rFonts w:ascii="Arial" w:hAnsi="Arial" w:cs="Arial"/>
          <w:color w:val="000000"/>
          <w:lang w:val="es-MX"/>
        </w:rPr>
        <w:t>( fojas</w:t>
      </w:r>
      <w:proofErr w:type="gramEnd"/>
      <w:r w:rsidR="001F3C05">
        <w:rPr>
          <w:rFonts w:ascii="Arial" w:hAnsi="Arial" w:cs="Arial"/>
          <w:color w:val="000000"/>
          <w:lang w:val="es-MX"/>
        </w:rPr>
        <w:t xml:space="preserve"> 59 a 61) </w:t>
      </w:r>
      <w:r>
        <w:rPr>
          <w:rFonts w:ascii="Arial" w:hAnsi="Arial" w:cs="Arial"/>
          <w:color w:val="000000"/>
          <w:lang w:val="es-MX"/>
        </w:rPr>
        <w:t xml:space="preserve">y </w:t>
      </w:r>
      <w:r w:rsidRPr="001F3C05">
        <w:rPr>
          <w:rFonts w:ascii="Arial" w:hAnsi="Arial" w:cs="Arial"/>
          <w:b/>
          <w:bCs/>
          <w:color w:val="000000"/>
          <w:lang w:val="es-MX"/>
        </w:rPr>
        <w:t>h)</w:t>
      </w:r>
      <w:r>
        <w:rPr>
          <w:rFonts w:ascii="Arial" w:hAnsi="Arial" w:cs="Arial"/>
          <w:color w:val="000000"/>
          <w:lang w:val="es-MX"/>
        </w:rPr>
        <w:t xml:space="preserve"> </w:t>
      </w:r>
      <w:r w:rsidR="001F3C05">
        <w:rPr>
          <w:rFonts w:ascii="Arial" w:hAnsi="Arial" w:cs="Arial"/>
          <w:color w:val="000000"/>
          <w:lang w:val="es-MX"/>
        </w:rPr>
        <w:t xml:space="preserve">(fojas 137 a 139) </w:t>
      </w:r>
      <w:r>
        <w:rPr>
          <w:rFonts w:ascii="Arial" w:hAnsi="Arial" w:cs="Arial"/>
          <w:color w:val="000000"/>
          <w:lang w:val="es-MX"/>
        </w:rPr>
        <w:t xml:space="preserve">al corresponder a tarjetas informativas </w:t>
      </w:r>
      <w:r>
        <w:rPr>
          <w:rFonts w:ascii="Arial" w:hAnsi="Arial" w:cs="Arial"/>
          <w:color w:val="000000"/>
        </w:rPr>
        <w:t>emitidas por autoridades en el ejercicio de sus funciones respecto de su autenticidad y veracidad, se les otorga valor probatorio pleno</w:t>
      </w:r>
      <w:r>
        <w:rPr>
          <w:rStyle w:val="Refdenotaalpie"/>
          <w:rFonts w:ascii="Arial" w:hAnsi="Arial" w:cs="Arial"/>
          <w:color w:val="000000"/>
        </w:rPr>
        <w:footnoteReference w:id="9"/>
      </w:r>
      <w:r>
        <w:rPr>
          <w:rFonts w:ascii="Arial" w:hAnsi="Arial" w:cs="Arial"/>
          <w:color w:val="000000"/>
        </w:rPr>
        <w:t>. - - - - - - - - - -</w:t>
      </w:r>
      <w:r w:rsidR="00AE607D">
        <w:rPr>
          <w:rFonts w:ascii="Arial" w:hAnsi="Arial" w:cs="Arial"/>
          <w:color w:val="000000"/>
        </w:rPr>
        <w:t xml:space="preserve"> - - - - - - - - - - - - - - - - - - - - - - - - - - - - - - - - - - - -</w:t>
      </w:r>
    </w:p>
    <w:p w14:paraId="79A6F6AD" w14:textId="0969D6B8" w:rsidR="001F3C05" w:rsidRDefault="001F3C05" w:rsidP="000C2878">
      <w:pPr>
        <w:spacing w:line="360" w:lineRule="auto"/>
        <w:ind w:left="142" w:right="51" w:firstLine="708"/>
        <w:jc w:val="both"/>
        <w:rPr>
          <w:rFonts w:ascii="Arial" w:hAnsi="Arial" w:cs="Arial"/>
          <w:color w:val="000000"/>
        </w:rPr>
      </w:pPr>
      <w:r>
        <w:rPr>
          <w:rFonts w:ascii="Arial" w:hAnsi="Arial" w:cs="Arial"/>
          <w:color w:val="000000"/>
        </w:rPr>
        <w:t xml:space="preserve">Sobre las documentales marcadas con los números </w:t>
      </w:r>
      <w:r w:rsidRPr="001F3C05">
        <w:rPr>
          <w:rFonts w:ascii="Arial" w:hAnsi="Arial" w:cs="Arial"/>
          <w:b/>
          <w:bCs/>
          <w:color w:val="000000"/>
        </w:rPr>
        <w:t>6</w:t>
      </w:r>
      <w:r>
        <w:rPr>
          <w:rFonts w:ascii="Arial" w:hAnsi="Arial" w:cs="Arial"/>
          <w:color w:val="000000"/>
        </w:rPr>
        <w:t xml:space="preserve"> (fojas 231 y 235), </w:t>
      </w:r>
      <w:r w:rsidRPr="001F3C05">
        <w:rPr>
          <w:rFonts w:ascii="Arial" w:hAnsi="Arial" w:cs="Arial"/>
          <w:b/>
          <w:bCs/>
          <w:color w:val="000000"/>
        </w:rPr>
        <w:t>7</w:t>
      </w:r>
      <w:r>
        <w:rPr>
          <w:rFonts w:ascii="Arial" w:hAnsi="Arial" w:cs="Arial"/>
          <w:color w:val="000000"/>
        </w:rPr>
        <w:t xml:space="preserve"> (foja 165), </w:t>
      </w:r>
      <w:r w:rsidRPr="001F3C05">
        <w:rPr>
          <w:rFonts w:ascii="Arial" w:hAnsi="Arial" w:cs="Arial"/>
          <w:b/>
          <w:bCs/>
          <w:color w:val="000000"/>
        </w:rPr>
        <w:t>8</w:t>
      </w:r>
      <w:r>
        <w:rPr>
          <w:rFonts w:ascii="Arial" w:hAnsi="Arial" w:cs="Arial"/>
          <w:color w:val="000000"/>
        </w:rPr>
        <w:t xml:space="preserve"> (foja 200), </w:t>
      </w:r>
      <w:r w:rsidRPr="001F3C05">
        <w:rPr>
          <w:rFonts w:ascii="Arial" w:hAnsi="Arial" w:cs="Arial"/>
          <w:b/>
          <w:bCs/>
          <w:color w:val="000000"/>
        </w:rPr>
        <w:t>9</w:t>
      </w:r>
      <w:r>
        <w:rPr>
          <w:rFonts w:ascii="Arial" w:hAnsi="Arial" w:cs="Arial"/>
          <w:color w:val="000000"/>
        </w:rPr>
        <w:t xml:space="preserve"> (fojas 324 a 338), </w:t>
      </w:r>
      <w:r w:rsidRPr="001F3C05">
        <w:rPr>
          <w:rFonts w:ascii="Arial" w:hAnsi="Arial" w:cs="Arial"/>
          <w:b/>
          <w:bCs/>
          <w:color w:val="000000"/>
        </w:rPr>
        <w:t>10</w:t>
      </w:r>
      <w:r>
        <w:rPr>
          <w:rFonts w:ascii="Arial" w:hAnsi="Arial" w:cs="Arial"/>
          <w:color w:val="000000"/>
        </w:rPr>
        <w:t xml:space="preserve"> (foja 345) y </w:t>
      </w:r>
      <w:r w:rsidRPr="001F3C05">
        <w:rPr>
          <w:rFonts w:ascii="Arial" w:hAnsi="Arial" w:cs="Arial"/>
          <w:b/>
          <w:bCs/>
          <w:color w:val="000000"/>
        </w:rPr>
        <w:t xml:space="preserve">11 </w:t>
      </w:r>
      <w:r>
        <w:rPr>
          <w:rFonts w:ascii="Arial" w:hAnsi="Arial" w:cs="Arial"/>
          <w:color w:val="000000"/>
        </w:rPr>
        <w:t>(fojas 359 – 360), se le otorga valor probatorio pleno</w:t>
      </w:r>
      <w:r>
        <w:rPr>
          <w:rStyle w:val="Refdenotaalpie"/>
          <w:rFonts w:ascii="Arial" w:hAnsi="Arial" w:cs="Arial"/>
          <w:color w:val="000000"/>
        </w:rPr>
        <w:footnoteReference w:id="10"/>
      </w:r>
      <w:r>
        <w:rPr>
          <w:rFonts w:ascii="Arial" w:hAnsi="Arial" w:cs="Arial"/>
          <w:color w:val="000000"/>
        </w:rPr>
        <w:t xml:space="preserve">, al haber sido emitidas por autoridades en el ejercicio de sus funciones respecto de su autenticidad y veracidad. </w:t>
      </w:r>
      <w:r w:rsidR="00AE607D">
        <w:rPr>
          <w:rFonts w:ascii="Arial" w:hAnsi="Arial" w:cs="Arial"/>
          <w:color w:val="000000"/>
        </w:rPr>
        <w:t xml:space="preserve">- - - - - - - - - - </w:t>
      </w:r>
    </w:p>
    <w:p w14:paraId="121E7793" w14:textId="2F9050F2" w:rsidR="001F3C05" w:rsidRDefault="00AE607D" w:rsidP="000C2878">
      <w:pPr>
        <w:spacing w:line="360" w:lineRule="auto"/>
        <w:ind w:left="142" w:right="51" w:firstLine="708"/>
        <w:jc w:val="both"/>
        <w:rPr>
          <w:rFonts w:ascii="Arial" w:hAnsi="Arial" w:cs="Arial"/>
          <w:color w:val="000000"/>
        </w:rPr>
      </w:pPr>
      <w:r>
        <w:rPr>
          <w:rFonts w:ascii="Arial" w:hAnsi="Arial" w:cs="Arial"/>
          <w:color w:val="000000"/>
        </w:rPr>
        <w:t xml:space="preserve">Por lo que respecta al presunto responsable, se admitieron como prueba de su parte </w:t>
      </w:r>
      <w:r w:rsidRPr="00ED0C3B">
        <w:rPr>
          <w:rFonts w:ascii="Arial" w:hAnsi="Arial" w:cs="Arial"/>
          <w:lang w:val="es-ES_tradnl"/>
        </w:rPr>
        <w:t xml:space="preserve">las copias cotejadas de la carpeta de investigación 8210/OAXACA/2018, prueba documental </w:t>
      </w:r>
      <w:r>
        <w:rPr>
          <w:rFonts w:ascii="Arial" w:hAnsi="Arial" w:cs="Arial"/>
          <w:lang w:val="es-ES_tradnl"/>
        </w:rPr>
        <w:t xml:space="preserve">(fojas 492 – 504), a la que se confiere valor probatorio </w:t>
      </w:r>
      <w:r w:rsidR="000C640F">
        <w:rPr>
          <w:rFonts w:ascii="Arial" w:hAnsi="Arial" w:cs="Arial"/>
          <w:color w:val="000000"/>
        </w:rPr>
        <w:t>pleno</w:t>
      </w:r>
      <w:r w:rsidR="000C640F">
        <w:rPr>
          <w:rStyle w:val="Refdenotaalpie"/>
          <w:rFonts w:ascii="Arial" w:hAnsi="Arial" w:cs="Arial"/>
          <w:color w:val="000000"/>
        </w:rPr>
        <w:footnoteReference w:id="11"/>
      </w:r>
      <w:r w:rsidR="000C640F">
        <w:rPr>
          <w:rFonts w:ascii="Arial" w:hAnsi="Arial" w:cs="Arial"/>
          <w:color w:val="000000"/>
        </w:rPr>
        <w:t>, al haber sido emitidas por autoridades en el ejercicio de sus funciones respecto de su autenticidad y veracidad. - - - - - - - - - - - - - - - - - - -</w:t>
      </w:r>
    </w:p>
    <w:p w14:paraId="6CC7B926" w14:textId="77777777" w:rsidR="00AE607D" w:rsidRDefault="00AE607D" w:rsidP="000C640F">
      <w:pPr>
        <w:spacing w:line="360" w:lineRule="auto"/>
        <w:ind w:right="51"/>
        <w:jc w:val="both"/>
        <w:rPr>
          <w:rFonts w:ascii="Arial" w:hAnsi="Arial" w:cs="Arial"/>
          <w:color w:val="000000"/>
        </w:rPr>
      </w:pPr>
    </w:p>
    <w:p w14:paraId="03AC7E79" w14:textId="527F8314" w:rsidR="00A1464F" w:rsidRPr="000C2878" w:rsidRDefault="00A1464F" w:rsidP="000C2878">
      <w:pPr>
        <w:spacing w:line="360" w:lineRule="auto"/>
        <w:ind w:left="142" w:right="51" w:firstLine="708"/>
        <w:jc w:val="both"/>
        <w:rPr>
          <w:rFonts w:ascii="Arial" w:hAnsi="Arial" w:cs="Arial"/>
          <w:color w:val="000000"/>
          <w:lang w:val="es-MX"/>
        </w:rPr>
      </w:pPr>
      <w:r>
        <w:rPr>
          <w:rFonts w:ascii="Arial" w:hAnsi="Arial" w:cs="Arial"/>
          <w:color w:val="000000"/>
        </w:rPr>
        <w:t xml:space="preserve">Ahora bien, esta autoridad resolutora toma en cuenta que es obligación de la autoridad investigadora probar </w:t>
      </w:r>
      <w:r w:rsidRPr="000709CE">
        <w:rPr>
          <w:rFonts w:ascii="Arial" w:hAnsi="Arial" w:cs="Arial"/>
          <w:b/>
          <w:bCs/>
          <w:color w:val="000000"/>
        </w:rPr>
        <w:t>más allá de toda duda razonable</w:t>
      </w:r>
      <w:r>
        <w:rPr>
          <w:rFonts w:ascii="Arial" w:hAnsi="Arial" w:cs="Arial"/>
          <w:color w:val="000000"/>
        </w:rPr>
        <w:t xml:space="preserve"> que los hechos </w:t>
      </w:r>
      <w:r w:rsidR="00DD7671">
        <w:rPr>
          <w:rFonts w:ascii="Arial" w:hAnsi="Arial" w:cs="Arial"/>
          <w:color w:val="000000"/>
        </w:rPr>
        <w:t xml:space="preserve">(a través de los datos de prueba recabados, ofrecidos y desahogados), </w:t>
      </w:r>
      <w:r>
        <w:rPr>
          <w:rFonts w:ascii="Arial" w:hAnsi="Arial" w:cs="Arial"/>
          <w:color w:val="000000"/>
        </w:rPr>
        <w:t xml:space="preserve">presentados constituyen la falta administrativa por la que imputó, así como que </w:t>
      </w:r>
      <w:r w:rsidR="00F6110D">
        <w:rPr>
          <w:rFonts w:ascii="Arial" w:hAnsi="Arial" w:cs="Arial"/>
          <w:color w:val="000000"/>
        </w:rPr>
        <w:t>**********</w:t>
      </w:r>
      <w:r>
        <w:rPr>
          <w:rFonts w:ascii="Arial" w:hAnsi="Arial" w:cs="Arial"/>
          <w:color w:val="000000"/>
        </w:rPr>
        <w:t xml:space="preserve"> es </w:t>
      </w:r>
      <w:r w:rsidRPr="000709CE">
        <w:rPr>
          <w:rFonts w:ascii="Arial" w:hAnsi="Arial" w:cs="Arial"/>
          <w:b/>
          <w:bCs/>
          <w:color w:val="000000"/>
        </w:rPr>
        <w:t>responsable</w:t>
      </w:r>
      <w:r>
        <w:rPr>
          <w:rFonts w:ascii="Arial" w:hAnsi="Arial" w:cs="Arial"/>
          <w:color w:val="000000"/>
        </w:rPr>
        <w:t xml:space="preserve"> </w:t>
      </w:r>
      <w:r w:rsidR="00DD7671">
        <w:rPr>
          <w:rFonts w:ascii="Arial" w:hAnsi="Arial" w:cs="Arial"/>
          <w:color w:val="000000"/>
        </w:rPr>
        <w:t>de las mi</w:t>
      </w:r>
      <w:r w:rsidR="00E64795">
        <w:rPr>
          <w:rFonts w:ascii="Arial" w:hAnsi="Arial" w:cs="Arial"/>
          <w:color w:val="000000"/>
        </w:rPr>
        <w:t>s</w:t>
      </w:r>
      <w:r w:rsidR="00DD7671">
        <w:rPr>
          <w:rFonts w:ascii="Arial" w:hAnsi="Arial" w:cs="Arial"/>
          <w:color w:val="000000"/>
        </w:rPr>
        <w:t xml:space="preserve">mas, conforme a lo dispuesto por el artículo </w:t>
      </w:r>
      <w:r w:rsidR="00DD7671">
        <w:rPr>
          <w:rFonts w:ascii="Arial" w:hAnsi="Arial" w:cs="Arial"/>
          <w:color w:val="000000"/>
        </w:rPr>
        <w:lastRenderedPageBreak/>
        <w:t xml:space="preserve">135 de la Ley General de Responsabilidades Administrativas, en consecuencia, debe probar la teoría del caso que presentó por medio de su informe de presunta responsabilidad administrativa. </w:t>
      </w:r>
      <w:r w:rsidR="00E64795">
        <w:rPr>
          <w:rFonts w:ascii="Arial" w:hAnsi="Arial" w:cs="Arial"/>
          <w:color w:val="000000"/>
        </w:rPr>
        <w:t>- - - - - - - - - - - -</w:t>
      </w:r>
    </w:p>
    <w:p w14:paraId="2F8E5C43" w14:textId="03764A0A" w:rsidR="00D14C4B" w:rsidRDefault="00D14C4B" w:rsidP="00483690">
      <w:pPr>
        <w:spacing w:line="360" w:lineRule="auto"/>
        <w:ind w:right="51"/>
        <w:jc w:val="both"/>
        <w:rPr>
          <w:rFonts w:ascii="Arial" w:hAnsi="Arial" w:cs="Arial"/>
          <w:color w:val="000000"/>
        </w:rPr>
      </w:pPr>
    </w:p>
    <w:p w14:paraId="0A130047" w14:textId="71C0A343" w:rsidR="00D14C4B" w:rsidRDefault="00483690" w:rsidP="00483690">
      <w:pPr>
        <w:spacing w:line="360" w:lineRule="auto"/>
        <w:ind w:left="142" w:right="51" w:firstLine="708"/>
        <w:jc w:val="both"/>
        <w:rPr>
          <w:rFonts w:ascii="Arial" w:hAnsi="Arial" w:cs="Arial"/>
          <w:color w:val="000000"/>
        </w:rPr>
      </w:pPr>
      <w:r>
        <w:rPr>
          <w:rFonts w:ascii="Arial" w:hAnsi="Arial" w:cs="Arial"/>
          <w:color w:val="000000"/>
        </w:rPr>
        <w:t>Del análisis de la</w:t>
      </w:r>
      <w:r w:rsidR="00D14C4B">
        <w:rPr>
          <w:rFonts w:ascii="Arial" w:hAnsi="Arial" w:cs="Arial"/>
          <w:color w:val="000000"/>
        </w:rPr>
        <w:t xml:space="preserve"> imputación</w:t>
      </w:r>
      <w:r>
        <w:rPr>
          <w:rFonts w:ascii="Arial" w:hAnsi="Arial" w:cs="Arial"/>
          <w:color w:val="000000"/>
        </w:rPr>
        <w:t xml:space="preserve"> realizada, contenida dentro del punto marcado como </w:t>
      </w:r>
      <w:r w:rsidRPr="00483690">
        <w:rPr>
          <w:rFonts w:ascii="Arial" w:hAnsi="Arial" w:cs="Arial"/>
          <w:i/>
          <w:iCs/>
          <w:color w:val="000000"/>
        </w:rPr>
        <w:t xml:space="preserve">“VI. Infracciones imputadas del presunto responsable </w:t>
      </w:r>
      <w:r w:rsidR="00F6110D">
        <w:rPr>
          <w:rFonts w:ascii="Arial" w:hAnsi="Arial" w:cs="Arial"/>
          <w:i/>
          <w:iCs/>
          <w:color w:val="000000"/>
        </w:rPr>
        <w:t>**********</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w:t>
      </w:r>
      <w:r w:rsidR="00534E87">
        <w:rPr>
          <w:rFonts w:ascii="Arial" w:hAnsi="Arial" w:cs="Arial"/>
          <w:color w:val="000000"/>
        </w:rPr>
        <w:t xml:space="preserve">adverso de la foja 397 a 399) </w:t>
      </w:r>
      <w:r>
        <w:rPr>
          <w:rFonts w:ascii="Arial" w:hAnsi="Arial" w:cs="Arial"/>
          <w:color w:val="000000"/>
        </w:rPr>
        <w:t xml:space="preserve"> se tiene que la autoridad investigadora</w:t>
      </w:r>
      <w:r w:rsidR="00534E87">
        <w:rPr>
          <w:rFonts w:ascii="Arial" w:hAnsi="Arial" w:cs="Arial"/>
          <w:color w:val="000000"/>
        </w:rPr>
        <w:t>, si bien hace mención que le aplica el artículo 57 de la Ley General de Responsabilidades Administrativas, pues incurrió en abuso de funciones  y expone algunas razones por las que considera que es así, nunca menciona cuál es la hipótesis normativa concreta que le aplica y sobre la que se deberán probar los elementos del tipo administrativo particular</w:t>
      </w:r>
      <w:r w:rsidR="00D14C4B">
        <w:rPr>
          <w:rFonts w:ascii="Arial" w:hAnsi="Arial" w:cs="Arial"/>
          <w:color w:val="000000"/>
        </w:rPr>
        <w:t xml:space="preserve">, </w:t>
      </w:r>
      <w:r w:rsidR="00534E87">
        <w:rPr>
          <w:rFonts w:ascii="Arial" w:hAnsi="Arial" w:cs="Arial"/>
          <w:color w:val="000000"/>
        </w:rPr>
        <w:t xml:space="preserve">toda vez que del mencionado artículo </w:t>
      </w:r>
      <w:r w:rsidR="00F95D63">
        <w:rPr>
          <w:rFonts w:ascii="Arial" w:hAnsi="Arial" w:cs="Arial"/>
          <w:color w:val="000000"/>
        </w:rPr>
        <w:t>solamente del</w:t>
      </w:r>
      <w:r w:rsidR="00D14C4B">
        <w:rPr>
          <w:rFonts w:ascii="Arial" w:hAnsi="Arial" w:cs="Arial"/>
          <w:color w:val="000000"/>
        </w:rPr>
        <w:t xml:space="preserve"> </w:t>
      </w:r>
      <w:r w:rsidR="00F95D63">
        <w:rPr>
          <w:rFonts w:ascii="Arial" w:hAnsi="Arial" w:cs="Arial"/>
          <w:color w:val="000000"/>
        </w:rPr>
        <w:t xml:space="preserve">análisis del </w:t>
      </w:r>
      <w:r w:rsidR="00D14C4B">
        <w:rPr>
          <w:rFonts w:ascii="Arial" w:hAnsi="Arial" w:cs="Arial"/>
          <w:color w:val="000000"/>
        </w:rPr>
        <w:t xml:space="preserve">tipo base </w:t>
      </w:r>
      <w:r w:rsidR="00F95D63">
        <w:rPr>
          <w:rFonts w:ascii="Arial" w:hAnsi="Arial" w:cs="Arial"/>
          <w:color w:val="000000"/>
        </w:rPr>
        <w:t xml:space="preserve">se desprendieron </w:t>
      </w:r>
      <w:r w:rsidR="00D14C4B">
        <w:rPr>
          <w:rFonts w:ascii="Arial" w:hAnsi="Arial" w:cs="Arial"/>
          <w:color w:val="000000"/>
        </w:rPr>
        <w:t xml:space="preserve">treinta y dos hipótesis (sin tomar en consideración la determinación por cada persona contemplada por el artículo 52 de la Ley General mencionada, ni las que se derivan de la Ley General de Acceso </w:t>
      </w:r>
      <w:r w:rsidR="00D14C4B" w:rsidRPr="008D07D7">
        <w:rPr>
          <w:rFonts w:ascii="Arial" w:hAnsi="Arial" w:cs="Arial"/>
          <w:color w:val="000000"/>
        </w:rPr>
        <w:t>de las Mujeres a una Vida Libre de Violencia</w:t>
      </w:r>
      <w:r w:rsidR="00D14C4B">
        <w:rPr>
          <w:rFonts w:ascii="Arial" w:hAnsi="Arial" w:cs="Arial"/>
          <w:color w:val="000000"/>
        </w:rPr>
        <w:t xml:space="preserve">), </w:t>
      </w:r>
      <w:r w:rsidR="00F95D63">
        <w:rPr>
          <w:rFonts w:ascii="Arial" w:hAnsi="Arial" w:cs="Arial"/>
          <w:color w:val="000000"/>
        </w:rPr>
        <w:t>con la finalidad de ejemplificar lo anterior, se presenta lo siguiente</w:t>
      </w:r>
      <w:r w:rsidR="00D14C4B">
        <w:rPr>
          <w:rFonts w:ascii="Arial" w:hAnsi="Arial" w:cs="Arial"/>
          <w:color w:val="000000"/>
        </w:rPr>
        <w:t xml:space="preserve">: </w:t>
      </w:r>
    </w:p>
    <w:p w14:paraId="15FE66DB" w14:textId="6E15CAFD" w:rsidR="00D14C4B" w:rsidRDefault="007A698B" w:rsidP="00D14C4B">
      <w:pPr>
        <w:spacing w:line="360" w:lineRule="auto"/>
        <w:ind w:left="142" w:right="51" w:firstLine="708"/>
        <w:jc w:val="both"/>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71552" behindDoc="0" locked="0" layoutInCell="1" allowOverlap="1" wp14:anchorId="57AE7F71" wp14:editId="48F91F60">
                <wp:simplePos x="0" y="0"/>
                <wp:positionH relativeFrom="leftMargin">
                  <wp:align>right</wp:align>
                </wp:positionH>
                <wp:positionV relativeFrom="paragraph">
                  <wp:posOffset>331069</wp:posOffset>
                </wp:positionV>
                <wp:extent cx="1038225" cy="86677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4A9A76C8" w14:textId="2EF10B4E" w:rsidR="007A698B" w:rsidRDefault="007A698B" w:rsidP="007A698B">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AE7F71" id="Cuadro de texto 7" o:spid="_x0000_s1031" type="#_x0000_t202" style="position:absolute;left:0;text-align:left;margin-left:30.55pt;margin-top:26.05pt;width:81.75pt;height:68.25pt;z-index:25167155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">
                <v:textbox>
                  <w:txbxContent>
                    <w:p w14:paraId="4A9A76C8" w14:textId="2EF10B4E" w:rsidR="007A698B" w:rsidRDefault="007A698B" w:rsidP="007A698B">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p>
    <w:p w14:paraId="5BBCA8D6" w14:textId="07D76A4D" w:rsidR="00D14C4B" w:rsidRDefault="00D14C4B" w:rsidP="00D14C4B">
      <w:pPr>
        <w:spacing w:line="360" w:lineRule="auto"/>
        <w:ind w:left="142" w:right="51" w:firstLine="708"/>
        <w:jc w:val="both"/>
        <w:rPr>
          <w:rFonts w:ascii="Arial" w:hAnsi="Arial" w:cs="Arial"/>
          <w:b/>
          <w:bCs/>
          <w:color w:val="000000"/>
        </w:rPr>
      </w:pPr>
      <w:r w:rsidRPr="00906327">
        <w:rPr>
          <w:rFonts w:ascii="Arial" w:hAnsi="Arial" w:cs="Arial"/>
          <w:b/>
          <w:bCs/>
          <w:color w:val="000000"/>
        </w:rPr>
        <w:t xml:space="preserve">Tipo base: </w:t>
      </w:r>
    </w:p>
    <w:p w14:paraId="7A757742" w14:textId="77777777" w:rsidR="00B50618" w:rsidRPr="00906327" w:rsidRDefault="00B50618" w:rsidP="00D14C4B">
      <w:pPr>
        <w:spacing w:line="360" w:lineRule="auto"/>
        <w:ind w:left="142" w:right="51" w:firstLine="708"/>
        <w:jc w:val="both"/>
        <w:rPr>
          <w:rFonts w:ascii="Arial" w:hAnsi="Arial" w:cs="Arial"/>
          <w:b/>
          <w:bCs/>
          <w:color w:val="000000"/>
        </w:rPr>
      </w:pPr>
    </w:p>
    <w:p w14:paraId="70B919BA" w14:textId="2E90CB7D" w:rsidR="00B50618" w:rsidRDefault="00D14C4B" w:rsidP="00B50618">
      <w:pPr>
        <w:spacing w:line="360" w:lineRule="auto"/>
        <w:ind w:left="142" w:right="51" w:firstLine="708"/>
        <w:jc w:val="both"/>
        <w:rPr>
          <w:rFonts w:ascii="Arial" w:hAnsi="Arial" w:cs="Arial"/>
          <w:i/>
          <w:iCs/>
          <w:color w:val="000000"/>
          <w:sz w:val="22"/>
          <w:szCs w:val="22"/>
        </w:rPr>
      </w:pPr>
      <w:r w:rsidRPr="00175D25">
        <w:rPr>
          <w:rFonts w:ascii="Arial" w:hAnsi="Arial" w:cs="Arial"/>
          <w:i/>
          <w:iCs/>
          <w:color w:val="000000"/>
          <w:sz w:val="22"/>
          <w:szCs w:val="22"/>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w:t>
      </w:r>
    </w:p>
    <w:p w14:paraId="57D359AD" w14:textId="6224244D" w:rsidR="00B50618" w:rsidRDefault="00B50618" w:rsidP="00D14C4B">
      <w:pPr>
        <w:spacing w:line="360" w:lineRule="auto"/>
        <w:ind w:left="142" w:right="51" w:firstLine="708"/>
        <w:jc w:val="both"/>
        <w:rPr>
          <w:rFonts w:ascii="Arial" w:hAnsi="Arial" w:cs="Arial"/>
          <w:i/>
          <w:iCs/>
          <w:color w:val="000000"/>
          <w:sz w:val="22"/>
          <w:szCs w:val="22"/>
        </w:rPr>
      </w:pPr>
    </w:p>
    <w:p w14:paraId="1F9191BD" w14:textId="4A7D3449" w:rsidR="00B50618" w:rsidRDefault="00B50618" w:rsidP="00D14C4B">
      <w:pPr>
        <w:spacing w:line="360" w:lineRule="auto"/>
        <w:ind w:left="142" w:right="51" w:firstLine="708"/>
        <w:jc w:val="both"/>
        <w:rPr>
          <w:rFonts w:ascii="Arial" w:hAnsi="Arial" w:cs="Arial"/>
          <w:i/>
          <w:iCs/>
          <w:color w:val="000000"/>
          <w:sz w:val="22"/>
          <w:szCs w:val="22"/>
        </w:rPr>
      </w:pPr>
    </w:p>
    <w:p w14:paraId="404BB1BB" w14:textId="32EE38EA" w:rsidR="00B50618" w:rsidRDefault="00B50618" w:rsidP="00D14C4B">
      <w:pPr>
        <w:spacing w:line="360" w:lineRule="auto"/>
        <w:ind w:left="142" w:right="51" w:firstLine="708"/>
        <w:jc w:val="both"/>
        <w:rPr>
          <w:rFonts w:ascii="Arial" w:hAnsi="Arial" w:cs="Arial"/>
          <w:i/>
          <w:iCs/>
          <w:color w:val="000000"/>
          <w:sz w:val="22"/>
          <w:szCs w:val="22"/>
        </w:rPr>
      </w:pPr>
    </w:p>
    <w:p w14:paraId="780A24A6" w14:textId="382CE49F" w:rsidR="00B50618" w:rsidRDefault="00B50618" w:rsidP="00D14C4B">
      <w:pPr>
        <w:spacing w:line="360" w:lineRule="auto"/>
        <w:ind w:left="142" w:right="51" w:firstLine="708"/>
        <w:jc w:val="both"/>
        <w:rPr>
          <w:rFonts w:ascii="Arial" w:hAnsi="Arial" w:cs="Arial"/>
          <w:i/>
          <w:iCs/>
          <w:color w:val="000000"/>
          <w:sz w:val="22"/>
          <w:szCs w:val="22"/>
        </w:rPr>
      </w:pPr>
    </w:p>
    <w:p w14:paraId="2D4B8C64" w14:textId="4655AFFF" w:rsidR="00B50618" w:rsidRDefault="00B50618" w:rsidP="00D14C4B">
      <w:pPr>
        <w:spacing w:line="360" w:lineRule="auto"/>
        <w:ind w:left="142" w:right="51" w:firstLine="708"/>
        <w:jc w:val="both"/>
        <w:rPr>
          <w:rFonts w:ascii="Arial" w:hAnsi="Arial" w:cs="Arial"/>
          <w:i/>
          <w:iCs/>
          <w:color w:val="000000"/>
          <w:sz w:val="22"/>
          <w:szCs w:val="22"/>
        </w:rPr>
      </w:pPr>
    </w:p>
    <w:p w14:paraId="604D910B" w14:textId="1AC230CF" w:rsidR="00B50618" w:rsidRDefault="00B50618" w:rsidP="00D14C4B">
      <w:pPr>
        <w:spacing w:line="360" w:lineRule="auto"/>
        <w:ind w:left="142" w:right="51" w:firstLine="708"/>
        <w:jc w:val="both"/>
        <w:rPr>
          <w:rFonts w:ascii="Arial" w:hAnsi="Arial" w:cs="Arial"/>
          <w:i/>
          <w:iCs/>
          <w:color w:val="000000"/>
          <w:sz w:val="22"/>
          <w:szCs w:val="22"/>
        </w:rPr>
      </w:pPr>
    </w:p>
    <w:p w14:paraId="26D73890" w14:textId="29A1AB1B" w:rsidR="00B50618" w:rsidRDefault="00B50618" w:rsidP="00D14C4B">
      <w:pPr>
        <w:spacing w:line="360" w:lineRule="auto"/>
        <w:ind w:left="142" w:right="51" w:firstLine="708"/>
        <w:jc w:val="both"/>
        <w:rPr>
          <w:rFonts w:ascii="Arial" w:hAnsi="Arial" w:cs="Arial"/>
          <w:i/>
          <w:iCs/>
          <w:color w:val="000000"/>
          <w:sz w:val="22"/>
          <w:szCs w:val="22"/>
        </w:rPr>
      </w:pPr>
    </w:p>
    <w:p w14:paraId="3A2DE687" w14:textId="0DF199F8" w:rsidR="00B50618" w:rsidRDefault="00B50618" w:rsidP="00D14C4B">
      <w:pPr>
        <w:spacing w:line="360" w:lineRule="auto"/>
        <w:ind w:left="142" w:right="51" w:firstLine="708"/>
        <w:jc w:val="both"/>
        <w:rPr>
          <w:rFonts w:ascii="Arial" w:hAnsi="Arial" w:cs="Arial"/>
          <w:i/>
          <w:iCs/>
          <w:color w:val="000000"/>
          <w:sz w:val="22"/>
          <w:szCs w:val="22"/>
        </w:rPr>
      </w:pPr>
    </w:p>
    <w:p w14:paraId="08AC792B" w14:textId="5BB11154" w:rsidR="00B50618" w:rsidRDefault="00B50618" w:rsidP="00D14C4B">
      <w:pPr>
        <w:spacing w:line="360" w:lineRule="auto"/>
        <w:ind w:left="142" w:right="51" w:firstLine="708"/>
        <w:jc w:val="both"/>
        <w:rPr>
          <w:rFonts w:ascii="Arial" w:hAnsi="Arial" w:cs="Arial"/>
          <w:i/>
          <w:iCs/>
          <w:color w:val="000000"/>
          <w:sz w:val="22"/>
          <w:szCs w:val="22"/>
        </w:rPr>
      </w:pPr>
    </w:p>
    <w:p w14:paraId="32F2B1E3" w14:textId="239F1A4C" w:rsidR="00B50618" w:rsidRDefault="00B50618" w:rsidP="00D14C4B">
      <w:pPr>
        <w:spacing w:line="360" w:lineRule="auto"/>
        <w:ind w:left="142" w:right="51" w:firstLine="708"/>
        <w:jc w:val="both"/>
        <w:rPr>
          <w:rFonts w:ascii="Arial" w:hAnsi="Arial" w:cs="Arial"/>
          <w:i/>
          <w:iCs/>
          <w:color w:val="000000"/>
          <w:sz w:val="22"/>
          <w:szCs w:val="22"/>
        </w:rPr>
      </w:pPr>
    </w:p>
    <w:p w14:paraId="29C09E5E" w14:textId="5D883DEF" w:rsidR="00B50618" w:rsidRDefault="00B50618" w:rsidP="00D14C4B">
      <w:pPr>
        <w:spacing w:line="360" w:lineRule="auto"/>
        <w:ind w:left="142" w:right="51" w:firstLine="708"/>
        <w:jc w:val="both"/>
        <w:rPr>
          <w:rFonts w:ascii="Arial" w:hAnsi="Arial" w:cs="Arial"/>
          <w:i/>
          <w:iCs/>
          <w:color w:val="000000"/>
          <w:sz w:val="22"/>
          <w:szCs w:val="22"/>
        </w:rPr>
      </w:pPr>
    </w:p>
    <w:p w14:paraId="4EBCE618" w14:textId="3FD4129E" w:rsidR="00B50618" w:rsidRDefault="00B50618" w:rsidP="00D14C4B">
      <w:pPr>
        <w:spacing w:line="360" w:lineRule="auto"/>
        <w:ind w:left="142" w:right="51" w:firstLine="708"/>
        <w:jc w:val="both"/>
        <w:rPr>
          <w:rFonts w:ascii="Arial" w:hAnsi="Arial" w:cs="Arial"/>
          <w:i/>
          <w:iCs/>
          <w:color w:val="000000"/>
          <w:sz w:val="22"/>
          <w:szCs w:val="22"/>
        </w:rPr>
      </w:pPr>
    </w:p>
    <w:p w14:paraId="45DB0074" w14:textId="77777777" w:rsidR="00B50618" w:rsidRPr="00175D25" w:rsidRDefault="00B50618" w:rsidP="00D14C4B">
      <w:pPr>
        <w:spacing w:line="360" w:lineRule="auto"/>
        <w:ind w:left="142" w:right="51" w:firstLine="708"/>
        <w:jc w:val="both"/>
        <w:rPr>
          <w:rFonts w:ascii="Arial" w:hAnsi="Arial" w:cs="Arial"/>
          <w:i/>
          <w:iCs/>
          <w:color w:val="000000"/>
          <w:sz w:val="22"/>
          <w:szCs w:val="22"/>
        </w:rPr>
      </w:pPr>
    </w:p>
    <w:p w14:paraId="5033021F" w14:textId="77777777" w:rsidR="00D14C4B" w:rsidRDefault="00D14C4B" w:rsidP="00D14C4B">
      <w:pPr>
        <w:spacing w:line="360" w:lineRule="auto"/>
        <w:ind w:left="142" w:right="51" w:firstLine="708"/>
        <w:jc w:val="both"/>
        <w:rPr>
          <w:rFonts w:ascii="Arial" w:hAnsi="Arial" w:cs="Arial"/>
          <w:color w:val="000000"/>
        </w:rPr>
      </w:pPr>
    </w:p>
    <w:tbl>
      <w:tblPr>
        <w:tblStyle w:val="Tablaconcuadrcula"/>
        <w:tblW w:w="5000" w:type="pct"/>
        <w:tblLook w:val="04A0" w:firstRow="1" w:lastRow="0" w:firstColumn="1" w:lastColumn="0" w:noHBand="0" w:noVBand="1"/>
      </w:tblPr>
      <w:tblGrid>
        <w:gridCol w:w="1103"/>
        <w:gridCol w:w="1103"/>
        <w:gridCol w:w="1104"/>
        <w:gridCol w:w="1104"/>
        <w:gridCol w:w="1104"/>
        <w:gridCol w:w="1104"/>
        <w:gridCol w:w="1104"/>
        <w:gridCol w:w="1104"/>
      </w:tblGrid>
      <w:tr w:rsidR="00D14C4B" w:rsidRPr="00C548F2" w14:paraId="2AE5C86D" w14:textId="77777777" w:rsidTr="007506C6">
        <w:tc>
          <w:tcPr>
            <w:tcW w:w="5000" w:type="pct"/>
            <w:gridSpan w:val="8"/>
            <w:vAlign w:val="center"/>
          </w:tcPr>
          <w:p w14:paraId="4FE54DC8" w14:textId="77777777" w:rsidR="00D14C4B" w:rsidRPr="00C548F2" w:rsidRDefault="00D14C4B" w:rsidP="007506C6">
            <w:pPr>
              <w:tabs>
                <w:tab w:val="center" w:pos="4306"/>
              </w:tabs>
              <w:jc w:val="center"/>
              <w:rPr>
                <w:rFonts w:ascii="Arial" w:hAnsi="Arial" w:cs="Arial"/>
                <w:b/>
                <w:bCs/>
                <w:sz w:val="22"/>
                <w:szCs w:val="22"/>
              </w:rPr>
            </w:pPr>
            <w:r w:rsidRPr="00C548F2">
              <w:rPr>
                <w:rFonts w:ascii="Arial" w:hAnsi="Arial" w:cs="Arial"/>
                <w:b/>
                <w:bCs/>
                <w:sz w:val="22"/>
                <w:szCs w:val="22"/>
              </w:rPr>
              <w:t>HIPÓTESIS NORMATIVAS</w:t>
            </w:r>
          </w:p>
        </w:tc>
      </w:tr>
      <w:tr w:rsidR="00D14C4B" w:rsidRPr="00C548F2" w14:paraId="5A1994C4" w14:textId="77777777" w:rsidTr="007506C6">
        <w:tc>
          <w:tcPr>
            <w:tcW w:w="2499" w:type="pct"/>
            <w:gridSpan w:val="4"/>
            <w:tcBorders>
              <w:right w:val="single" w:sz="36" w:space="0" w:color="auto"/>
            </w:tcBorders>
            <w:vAlign w:val="center"/>
          </w:tcPr>
          <w:p w14:paraId="4C46BE1C" w14:textId="77777777" w:rsidR="00D14C4B" w:rsidRPr="00C548F2" w:rsidRDefault="00D14C4B" w:rsidP="007506C6">
            <w:pPr>
              <w:spacing w:before="240"/>
              <w:jc w:val="center"/>
              <w:rPr>
                <w:rFonts w:ascii="Arial" w:hAnsi="Arial" w:cs="Arial"/>
                <w:b/>
                <w:bCs/>
                <w:sz w:val="20"/>
                <w:szCs w:val="20"/>
              </w:rPr>
            </w:pPr>
            <w:r w:rsidRPr="00C548F2">
              <w:rPr>
                <w:rFonts w:ascii="Arial" w:hAnsi="Arial" w:cs="Arial"/>
                <w:b/>
                <w:bCs/>
                <w:sz w:val="20"/>
                <w:szCs w:val="20"/>
              </w:rPr>
              <w:t>EJERZA ATRIBUCIONES NO CONFERIDAS</w:t>
            </w:r>
          </w:p>
        </w:tc>
        <w:tc>
          <w:tcPr>
            <w:tcW w:w="2501" w:type="pct"/>
            <w:gridSpan w:val="4"/>
            <w:tcBorders>
              <w:left w:val="single" w:sz="36" w:space="0" w:color="auto"/>
            </w:tcBorders>
            <w:vAlign w:val="center"/>
          </w:tcPr>
          <w:p w14:paraId="50F82112" w14:textId="77777777" w:rsidR="00D14C4B" w:rsidRPr="00C548F2" w:rsidRDefault="00D14C4B" w:rsidP="007506C6">
            <w:pPr>
              <w:spacing w:before="240"/>
              <w:jc w:val="center"/>
              <w:rPr>
                <w:rFonts w:ascii="Arial" w:hAnsi="Arial" w:cs="Arial"/>
                <w:b/>
                <w:bCs/>
                <w:sz w:val="20"/>
                <w:szCs w:val="20"/>
              </w:rPr>
            </w:pPr>
            <w:r w:rsidRPr="00C548F2">
              <w:rPr>
                <w:rFonts w:ascii="Arial" w:hAnsi="Arial" w:cs="Arial"/>
                <w:b/>
                <w:bCs/>
                <w:sz w:val="20"/>
                <w:szCs w:val="20"/>
              </w:rPr>
              <w:t>SE VALGA DE LAS ATRIBUCIONES CONFERIDAS</w:t>
            </w:r>
          </w:p>
        </w:tc>
      </w:tr>
      <w:tr w:rsidR="00D14C4B" w:rsidRPr="00C548F2" w14:paraId="05891997" w14:textId="77777777" w:rsidTr="007506C6">
        <w:tc>
          <w:tcPr>
            <w:tcW w:w="1249" w:type="pct"/>
            <w:gridSpan w:val="2"/>
            <w:vAlign w:val="center"/>
          </w:tcPr>
          <w:p w14:paraId="226D0C41" w14:textId="77777777" w:rsidR="00D14C4B" w:rsidRPr="00C548F2" w:rsidRDefault="00D14C4B" w:rsidP="007506C6">
            <w:pPr>
              <w:spacing w:before="240"/>
              <w:jc w:val="center"/>
              <w:rPr>
                <w:rFonts w:ascii="Arial" w:hAnsi="Arial" w:cs="Arial"/>
                <w:b/>
                <w:bCs/>
                <w:sz w:val="18"/>
                <w:szCs w:val="18"/>
              </w:rPr>
            </w:pPr>
            <w:r w:rsidRPr="00C548F2">
              <w:rPr>
                <w:rFonts w:ascii="Arial" w:hAnsi="Arial" w:cs="Arial"/>
                <w:b/>
                <w:bCs/>
                <w:sz w:val="18"/>
                <w:szCs w:val="18"/>
              </w:rPr>
              <w:t>REALIZAR</w:t>
            </w:r>
          </w:p>
        </w:tc>
        <w:tc>
          <w:tcPr>
            <w:tcW w:w="1249" w:type="pct"/>
            <w:gridSpan w:val="2"/>
            <w:tcBorders>
              <w:right w:val="single" w:sz="36" w:space="0" w:color="auto"/>
            </w:tcBorders>
            <w:vAlign w:val="center"/>
          </w:tcPr>
          <w:p w14:paraId="4C7BE66A" w14:textId="77777777" w:rsidR="00D14C4B" w:rsidRPr="00C548F2" w:rsidRDefault="00D14C4B" w:rsidP="007506C6">
            <w:pPr>
              <w:spacing w:before="240"/>
              <w:jc w:val="center"/>
              <w:rPr>
                <w:rFonts w:ascii="Arial" w:hAnsi="Arial" w:cs="Arial"/>
                <w:b/>
                <w:bCs/>
                <w:sz w:val="18"/>
                <w:szCs w:val="18"/>
              </w:rPr>
            </w:pPr>
            <w:r w:rsidRPr="00C548F2">
              <w:rPr>
                <w:rFonts w:ascii="Arial" w:hAnsi="Arial" w:cs="Arial"/>
                <w:b/>
                <w:bCs/>
                <w:sz w:val="18"/>
                <w:szCs w:val="18"/>
              </w:rPr>
              <w:t>INDUCIR</w:t>
            </w:r>
          </w:p>
        </w:tc>
        <w:tc>
          <w:tcPr>
            <w:tcW w:w="1251" w:type="pct"/>
            <w:gridSpan w:val="2"/>
            <w:tcBorders>
              <w:left w:val="single" w:sz="36" w:space="0" w:color="auto"/>
            </w:tcBorders>
            <w:vAlign w:val="center"/>
          </w:tcPr>
          <w:p w14:paraId="48435151" w14:textId="77777777" w:rsidR="00D14C4B" w:rsidRPr="00C548F2" w:rsidRDefault="00D14C4B" w:rsidP="007506C6">
            <w:pPr>
              <w:spacing w:before="240"/>
              <w:jc w:val="center"/>
              <w:rPr>
                <w:rFonts w:ascii="Arial" w:hAnsi="Arial" w:cs="Arial"/>
                <w:b/>
                <w:bCs/>
                <w:sz w:val="18"/>
                <w:szCs w:val="18"/>
              </w:rPr>
            </w:pPr>
            <w:r w:rsidRPr="00C548F2">
              <w:rPr>
                <w:rFonts w:ascii="Arial" w:hAnsi="Arial" w:cs="Arial"/>
                <w:b/>
                <w:bCs/>
                <w:sz w:val="18"/>
                <w:szCs w:val="18"/>
              </w:rPr>
              <w:t>REALIZAR</w:t>
            </w:r>
          </w:p>
        </w:tc>
        <w:tc>
          <w:tcPr>
            <w:tcW w:w="1251" w:type="pct"/>
            <w:gridSpan w:val="2"/>
            <w:vAlign w:val="center"/>
          </w:tcPr>
          <w:p w14:paraId="59935DFA" w14:textId="77777777" w:rsidR="00D14C4B" w:rsidRPr="00C548F2" w:rsidRDefault="00D14C4B" w:rsidP="007506C6">
            <w:pPr>
              <w:spacing w:before="240"/>
              <w:jc w:val="center"/>
              <w:rPr>
                <w:rFonts w:ascii="Arial" w:hAnsi="Arial" w:cs="Arial"/>
                <w:b/>
                <w:bCs/>
                <w:sz w:val="18"/>
                <w:szCs w:val="18"/>
              </w:rPr>
            </w:pPr>
            <w:r w:rsidRPr="00C548F2">
              <w:rPr>
                <w:rFonts w:ascii="Arial" w:hAnsi="Arial" w:cs="Arial"/>
                <w:b/>
                <w:bCs/>
                <w:sz w:val="18"/>
                <w:szCs w:val="18"/>
              </w:rPr>
              <w:t>INDUCIR</w:t>
            </w:r>
          </w:p>
        </w:tc>
      </w:tr>
      <w:tr w:rsidR="00D14C4B" w:rsidRPr="00C548F2" w14:paraId="1F7367B9" w14:textId="77777777" w:rsidTr="007506C6">
        <w:tc>
          <w:tcPr>
            <w:tcW w:w="625" w:type="pct"/>
            <w:tcBorders>
              <w:bottom w:val="single" w:sz="36" w:space="0" w:color="auto"/>
            </w:tcBorders>
          </w:tcPr>
          <w:p w14:paraId="77A75A31" w14:textId="77777777" w:rsidR="00D14C4B" w:rsidRPr="00C548F2" w:rsidRDefault="00D14C4B" w:rsidP="007506C6">
            <w:pPr>
              <w:spacing w:before="240"/>
              <w:jc w:val="both"/>
              <w:rPr>
                <w:rFonts w:ascii="Arial" w:hAnsi="Arial" w:cs="Arial"/>
                <w:b/>
                <w:bCs/>
                <w:i/>
                <w:iCs/>
                <w:sz w:val="18"/>
                <w:szCs w:val="18"/>
              </w:rPr>
            </w:pPr>
            <w:r w:rsidRPr="00C548F2">
              <w:rPr>
                <w:rFonts w:ascii="Arial" w:hAnsi="Arial" w:cs="Arial"/>
                <w:b/>
                <w:bCs/>
                <w:i/>
                <w:iCs/>
                <w:sz w:val="18"/>
                <w:szCs w:val="18"/>
              </w:rPr>
              <w:lastRenderedPageBreak/>
              <w:t>ACCIÓN</w:t>
            </w:r>
          </w:p>
        </w:tc>
        <w:tc>
          <w:tcPr>
            <w:tcW w:w="625" w:type="pct"/>
            <w:tcBorders>
              <w:bottom w:val="single" w:sz="36" w:space="0" w:color="auto"/>
            </w:tcBorders>
          </w:tcPr>
          <w:p w14:paraId="6A3C0DAC" w14:textId="77777777" w:rsidR="00D14C4B" w:rsidRPr="00C548F2" w:rsidRDefault="00D14C4B" w:rsidP="007506C6">
            <w:pPr>
              <w:spacing w:before="240"/>
              <w:jc w:val="both"/>
              <w:rPr>
                <w:rFonts w:ascii="Arial" w:hAnsi="Arial" w:cs="Arial"/>
                <w:b/>
                <w:bCs/>
                <w:i/>
                <w:iCs/>
                <w:sz w:val="18"/>
                <w:szCs w:val="18"/>
              </w:rPr>
            </w:pPr>
            <w:r w:rsidRPr="00C548F2">
              <w:rPr>
                <w:rFonts w:ascii="Arial" w:hAnsi="Arial" w:cs="Arial"/>
                <w:b/>
                <w:bCs/>
                <w:i/>
                <w:iCs/>
                <w:sz w:val="18"/>
                <w:szCs w:val="18"/>
              </w:rPr>
              <w:t>OMISIÓN</w:t>
            </w:r>
          </w:p>
        </w:tc>
        <w:tc>
          <w:tcPr>
            <w:tcW w:w="625" w:type="pct"/>
            <w:tcBorders>
              <w:bottom w:val="single" w:sz="36" w:space="0" w:color="auto"/>
            </w:tcBorders>
          </w:tcPr>
          <w:p w14:paraId="1CE573B3" w14:textId="77777777" w:rsidR="00D14C4B" w:rsidRPr="00C548F2" w:rsidRDefault="00D14C4B" w:rsidP="007506C6">
            <w:pPr>
              <w:spacing w:before="240"/>
              <w:jc w:val="both"/>
              <w:rPr>
                <w:rFonts w:ascii="Arial" w:hAnsi="Arial" w:cs="Arial"/>
                <w:b/>
                <w:bCs/>
                <w:i/>
                <w:iCs/>
                <w:sz w:val="18"/>
                <w:szCs w:val="18"/>
              </w:rPr>
            </w:pPr>
            <w:r w:rsidRPr="00C548F2">
              <w:rPr>
                <w:rFonts w:ascii="Arial" w:hAnsi="Arial" w:cs="Arial"/>
                <w:b/>
                <w:bCs/>
                <w:i/>
                <w:iCs/>
                <w:sz w:val="18"/>
                <w:szCs w:val="18"/>
              </w:rPr>
              <w:t>ACCIÓN</w:t>
            </w:r>
          </w:p>
        </w:tc>
        <w:tc>
          <w:tcPr>
            <w:tcW w:w="625" w:type="pct"/>
            <w:tcBorders>
              <w:bottom w:val="single" w:sz="36" w:space="0" w:color="auto"/>
              <w:right w:val="single" w:sz="36" w:space="0" w:color="auto"/>
            </w:tcBorders>
          </w:tcPr>
          <w:p w14:paraId="2994694E" w14:textId="77777777" w:rsidR="00D14C4B" w:rsidRPr="00C548F2" w:rsidRDefault="00D14C4B" w:rsidP="007506C6">
            <w:pPr>
              <w:spacing w:before="240"/>
              <w:jc w:val="both"/>
              <w:rPr>
                <w:rFonts w:ascii="Arial" w:hAnsi="Arial" w:cs="Arial"/>
                <w:b/>
                <w:bCs/>
                <w:i/>
                <w:iCs/>
                <w:sz w:val="18"/>
                <w:szCs w:val="18"/>
              </w:rPr>
            </w:pPr>
            <w:r w:rsidRPr="00C548F2">
              <w:rPr>
                <w:rFonts w:ascii="Arial" w:hAnsi="Arial" w:cs="Arial"/>
                <w:b/>
                <w:bCs/>
                <w:i/>
                <w:iCs/>
                <w:sz w:val="18"/>
                <w:szCs w:val="18"/>
              </w:rPr>
              <w:t>OMISIÓN</w:t>
            </w:r>
          </w:p>
        </w:tc>
        <w:tc>
          <w:tcPr>
            <w:tcW w:w="625" w:type="pct"/>
            <w:tcBorders>
              <w:left w:val="single" w:sz="36" w:space="0" w:color="auto"/>
              <w:bottom w:val="single" w:sz="36" w:space="0" w:color="auto"/>
            </w:tcBorders>
          </w:tcPr>
          <w:p w14:paraId="3D988F8E" w14:textId="77777777" w:rsidR="00D14C4B" w:rsidRPr="00C548F2" w:rsidRDefault="00D14C4B" w:rsidP="007506C6">
            <w:pPr>
              <w:spacing w:before="240"/>
              <w:jc w:val="both"/>
              <w:rPr>
                <w:rFonts w:ascii="Arial" w:hAnsi="Arial" w:cs="Arial"/>
                <w:b/>
                <w:bCs/>
                <w:i/>
                <w:iCs/>
                <w:sz w:val="18"/>
                <w:szCs w:val="18"/>
              </w:rPr>
            </w:pPr>
            <w:r w:rsidRPr="00C548F2">
              <w:rPr>
                <w:rFonts w:ascii="Arial" w:hAnsi="Arial" w:cs="Arial"/>
                <w:b/>
                <w:bCs/>
                <w:i/>
                <w:iCs/>
                <w:sz w:val="18"/>
                <w:szCs w:val="18"/>
              </w:rPr>
              <w:t>ACCIÓN</w:t>
            </w:r>
          </w:p>
        </w:tc>
        <w:tc>
          <w:tcPr>
            <w:tcW w:w="625" w:type="pct"/>
            <w:tcBorders>
              <w:bottom w:val="single" w:sz="36" w:space="0" w:color="auto"/>
            </w:tcBorders>
          </w:tcPr>
          <w:p w14:paraId="20C81999" w14:textId="77777777" w:rsidR="00D14C4B" w:rsidRPr="00C548F2" w:rsidRDefault="00D14C4B" w:rsidP="007506C6">
            <w:pPr>
              <w:spacing w:before="240"/>
              <w:jc w:val="both"/>
              <w:rPr>
                <w:rFonts w:ascii="Arial" w:hAnsi="Arial" w:cs="Arial"/>
                <w:b/>
                <w:bCs/>
                <w:i/>
                <w:iCs/>
                <w:sz w:val="18"/>
                <w:szCs w:val="18"/>
              </w:rPr>
            </w:pPr>
            <w:r w:rsidRPr="00C548F2">
              <w:rPr>
                <w:rFonts w:ascii="Arial" w:hAnsi="Arial" w:cs="Arial"/>
                <w:b/>
                <w:bCs/>
                <w:i/>
                <w:iCs/>
                <w:sz w:val="18"/>
                <w:szCs w:val="18"/>
              </w:rPr>
              <w:t>OMISIÓN</w:t>
            </w:r>
          </w:p>
        </w:tc>
        <w:tc>
          <w:tcPr>
            <w:tcW w:w="625" w:type="pct"/>
            <w:tcBorders>
              <w:bottom w:val="single" w:sz="36" w:space="0" w:color="auto"/>
            </w:tcBorders>
          </w:tcPr>
          <w:p w14:paraId="378AC259" w14:textId="77777777" w:rsidR="00D14C4B" w:rsidRPr="00C548F2" w:rsidRDefault="00D14C4B" w:rsidP="007506C6">
            <w:pPr>
              <w:spacing w:before="240"/>
              <w:jc w:val="both"/>
              <w:rPr>
                <w:rFonts w:ascii="Arial" w:hAnsi="Arial" w:cs="Arial"/>
                <w:b/>
                <w:bCs/>
                <w:i/>
                <w:iCs/>
                <w:sz w:val="18"/>
                <w:szCs w:val="18"/>
              </w:rPr>
            </w:pPr>
            <w:r w:rsidRPr="00C548F2">
              <w:rPr>
                <w:rFonts w:ascii="Arial" w:hAnsi="Arial" w:cs="Arial"/>
                <w:b/>
                <w:bCs/>
                <w:i/>
                <w:iCs/>
                <w:sz w:val="18"/>
                <w:szCs w:val="18"/>
              </w:rPr>
              <w:t>ACCIÓN</w:t>
            </w:r>
          </w:p>
        </w:tc>
        <w:tc>
          <w:tcPr>
            <w:tcW w:w="625" w:type="pct"/>
            <w:tcBorders>
              <w:bottom w:val="single" w:sz="36" w:space="0" w:color="auto"/>
            </w:tcBorders>
          </w:tcPr>
          <w:p w14:paraId="614E99E9" w14:textId="77777777" w:rsidR="00D14C4B" w:rsidRPr="00C548F2" w:rsidRDefault="00D14C4B" w:rsidP="007506C6">
            <w:pPr>
              <w:spacing w:before="240"/>
              <w:jc w:val="both"/>
              <w:rPr>
                <w:rFonts w:ascii="Arial" w:hAnsi="Arial" w:cs="Arial"/>
                <w:b/>
                <w:bCs/>
                <w:i/>
                <w:iCs/>
                <w:sz w:val="18"/>
                <w:szCs w:val="18"/>
              </w:rPr>
            </w:pPr>
            <w:r w:rsidRPr="00C548F2">
              <w:rPr>
                <w:rFonts w:ascii="Arial" w:hAnsi="Arial" w:cs="Arial"/>
                <w:b/>
                <w:bCs/>
                <w:i/>
                <w:iCs/>
                <w:sz w:val="18"/>
                <w:szCs w:val="18"/>
              </w:rPr>
              <w:t>OMISIÓN</w:t>
            </w:r>
          </w:p>
        </w:tc>
      </w:tr>
      <w:tr w:rsidR="00D14C4B" w:rsidRPr="00C548F2" w14:paraId="3508688D" w14:textId="77777777" w:rsidTr="007506C6">
        <w:tc>
          <w:tcPr>
            <w:tcW w:w="625" w:type="pct"/>
          </w:tcPr>
          <w:p w14:paraId="295EE326" w14:textId="77777777" w:rsidR="00D14C4B" w:rsidRPr="00C548F2" w:rsidRDefault="00D14C4B" w:rsidP="007506C6">
            <w:pPr>
              <w:spacing w:before="240"/>
              <w:jc w:val="both"/>
              <w:rPr>
                <w:rFonts w:ascii="Arial" w:hAnsi="Arial" w:cs="Arial"/>
                <w:sz w:val="18"/>
                <w:szCs w:val="18"/>
              </w:rPr>
            </w:pPr>
            <w:r w:rsidRPr="00446375">
              <w:rPr>
                <w:rFonts w:ascii="Arial" w:hAnsi="Arial" w:cs="Arial"/>
                <w:b/>
                <w:bCs/>
                <w:sz w:val="18"/>
                <w:szCs w:val="18"/>
              </w:rPr>
              <w:t>Hipótesis 1</w:t>
            </w:r>
            <w:r w:rsidRPr="00446375">
              <w:rPr>
                <w:rFonts w:ascii="Arial" w:hAnsi="Arial" w:cs="Arial"/>
                <w:sz w:val="18"/>
                <w:szCs w:val="18"/>
              </w:rPr>
              <w:t>: Incurrirá en abuso de funciones la persona servidora pública que ejerza atribuciones que no tenga conferidas para realizar actos arbitrarios, para generar un beneficio para sí.</w:t>
            </w:r>
          </w:p>
        </w:tc>
        <w:tc>
          <w:tcPr>
            <w:tcW w:w="625" w:type="pct"/>
          </w:tcPr>
          <w:p w14:paraId="383CF276" w14:textId="77777777" w:rsidR="00D14C4B" w:rsidRPr="00C548F2" w:rsidRDefault="00D14C4B" w:rsidP="007506C6">
            <w:pPr>
              <w:spacing w:before="240"/>
              <w:jc w:val="both"/>
              <w:rPr>
                <w:rFonts w:ascii="Arial" w:hAnsi="Arial" w:cs="Arial"/>
                <w:sz w:val="18"/>
                <w:szCs w:val="18"/>
              </w:rPr>
            </w:pPr>
            <w:r w:rsidRPr="008C2F6C">
              <w:rPr>
                <w:rFonts w:ascii="Arial" w:hAnsi="Arial" w:cs="Arial"/>
                <w:b/>
                <w:bCs/>
                <w:sz w:val="18"/>
                <w:szCs w:val="18"/>
              </w:rPr>
              <w:t xml:space="preserve">Hipótesis 5: </w:t>
            </w:r>
            <w:r w:rsidRPr="008C2F6C">
              <w:rPr>
                <w:rFonts w:ascii="Arial" w:hAnsi="Arial" w:cs="Arial"/>
                <w:sz w:val="18"/>
                <w:szCs w:val="18"/>
              </w:rPr>
              <w:t xml:space="preserve">Incurrirá en abuso de funciones la persona servidora pública que ejerza atribuciones que no tenga conferidas para realizar </w:t>
            </w:r>
            <w:r w:rsidRPr="00C548F2">
              <w:rPr>
                <w:rFonts w:ascii="Arial" w:hAnsi="Arial" w:cs="Arial"/>
                <w:sz w:val="18"/>
                <w:szCs w:val="18"/>
              </w:rPr>
              <w:t xml:space="preserve">omisiones </w:t>
            </w:r>
            <w:r w:rsidRPr="008C2F6C">
              <w:rPr>
                <w:rFonts w:ascii="Arial" w:hAnsi="Arial" w:cs="Arial"/>
                <w:sz w:val="18"/>
                <w:szCs w:val="18"/>
              </w:rPr>
              <w:t>arbitrarias, para generar un beneficio para sí</w:t>
            </w:r>
          </w:p>
        </w:tc>
        <w:tc>
          <w:tcPr>
            <w:tcW w:w="625" w:type="pct"/>
          </w:tcPr>
          <w:p w14:paraId="152E618D" w14:textId="77777777" w:rsidR="00D14C4B" w:rsidRPr="00C548F2" w:rsidRDefault="00D14C4B" w:rsidP="007506C6">
            <w:pPr>
              <w:spacing w:before="240"/>
              <w:jc w:val="both"/>
              <w:rPr>
                <w:rFonts w:ascii="Arial" w:hAnsi="Arial" w:cs="Arial"/>
                <w:sz w:val="18"/>
                <w:szCs w:val="18"/>
              </w:rPr>
            </w:pPr>
            <w:r w:rsidRPr="008C2F6C">
              <w:rPr>
                <w:rFonts w:ascii="Arial" w:hAnsi="Arial" w:cs="Arial"/>
                <w:b/>
                <w:bCs/>
                <w:sz w:val="18"/>
                <w:szCs w:val="18"/>
              </w:rPr>
              <w:t>Hipótesis 9</w:t>
            </w:r>
            <w:r w:rsidRPr="008C2F6C">
              <w:rPr>
                <w:rFonts w:ascii="Arial" w:hAnsi="Arial" w:cs="Arial"/>
                <w:sz w:val="18"/>
                <w:szCs w:val="18"/>
              </w:rPr>
              <w:t>: Incurrirá en abuso de funciones la persona servidora pública que ejerza atribuciones que no tenga conferidas para inducir actos arbitrarios, para generar un beneficio para sí.</w:t>
            </w:r>
          </w:p>
        </w:tc>
        <w:tc>
          <w:tcPr>
            <w:tcW w:w="625" w:type="pct"/>
            <w:tcBorders>
              <w:right w:val="single" w:sz="36" w:space="0" w:color="auto"/>
            </w:tcBorders>
          </w:tcPr>
          <w:p w14:paraId="2F61190B" w14:textId="77777777" w:rsidR="00D14C4B" w:rsidRPr="00C548F2" w:rsidRDefault="00D14C4B" w:rsidP="007506C6">
            <w:pPr>
              <w:spacing w:before="240"/>
              <w:jc w:val="both"/>
              <w:rPr>
                <w:rFonts w:ascii="Arial" w:hAnsi="Arial" w:cs="Arial"/>
                <w:sz w:val="18"/>
                <w:szCs w:val="18"/>
              </w:rPr>
            </w:pPr>
            <w:r w:rsidRPr="008C2F6C">
              <w:rPr>
                <w:rFonts w:ascii="Arial" w:hAnsi="Arial" w:cs="Arial"/>
                <w:b/>
                <w:bCs/>
                <w:sz w:val="18"/>
                <w:szCs w:val="18"/>
              </w:rPr>
              <w:t>Hipótesis 13</w:t>
            </w:r>
            <w:r w:rsidRPr="008C2F6C">
              <w:rPr>
                <w:rFonts w:ascii="Arial" w:hAnsi="Arial" w:cs="Arial"/>
                <w:sz w:val="18"/>
                <w:szCs w:val="18"/>
              </w:rPr>
              <w:t>: Incurrirá en abuso de funciones la persona servidora pública que ejerza atribuciones que no tenga conferidas para inducir omisiones arbitrarias, para generar un beneficio para sí.</w:t>
            </w:r>
          </w:p>
        </w:tc>
        <w:tc>
          <w:tcPr>
            <w:tcW w:w="625" w:type="pct"/>
            <w:tcBorders>
              <w:left w:val="single" w:sz="36" w:space="0" w:color="auto"/>
            </w:tcBorders>
          </w:tcPr>
          <w:p w14:paraId="3B0A8507" w14:textId="77777777" w:rsidR="00D14C4B" w:rsidRPr="00C548F2" w:rsidRDefault="00D14C4B" w:rsidP="007506C6">
            <w:pPr>
              <w:spacing w:before="240"/>
              <w:jc w:val="both"/>
              <w:rPr>
                <w:rFonts w:ascii="Arial" w:hAnsi="Arial" w:cs="Arial"/>
                <w:sz w:val="18"/>
                <w:szCs w:val="18"/>
              </w:rPr>
            </w:pPr>
            <w:r w:rsidRPr="008C2F6C">
              <w:rPr>
                <w:rFonts w:ascii="Arial" w:hAnsi="Arial" w:cs="Arial"/>
                <w:b/>
                <w:bCs/>
                <w:sz w:val="18"/>
                <w:szCs w:val="18"/>
              </w:rPr>
              <w:t>Hipótesis</w:t>
            </w:r>
            <w:r w:rsidRPr="00C548F2">
              <w:rPr>
                <w:rFonts w:ascii="Arial" w:hAnsi="Arial" w:cs="Arial"/>
                <w:b/>
                <w:bCs/>
                <w:sz w:val="18"/>
                <w:szCs w:val="18"/>
              </w:rPr>
              <w:t xml:space="preserve"> 17</w:t>
            </w:r>
            <w:r w:rsidRPr="008C2F6C">
              <w:rPr>
                <w:rFonts w:ascii="Arial" w:hAnsi="Arial" w:cs="Arial"/>
                <w:b/>
                <w:bCs/>
                <w:sz w:val="18"/>
                <w:szCs w:val="18"/>
              </w:rPr>
              <w:t>:</w:t>
            </w:r>
            <w:r w:rsidRPr="008C2F6C">
              <w:rPr>
                <w:rFonts w:ascii="Arial" w:hAnsi="Arial" w:cs="Arial"/>
                <w:sz w:val="18"/>
                <w:szCs w:val="18"/>
              </w:rPr>
              <w:t xml:space="preserve"> Incurrirá en abuso de funciones la persona servidora pública que se valga de las atribuciones que tiene conferidas, para realizar actos arbitrarios para generar un beneficio para sí.</w:t>
            </w:r>
          </w:p>
        </w:tc>
        <w:tc>
          <w:tcPr>
            <w:tcW w:w="625" w:type="pct"/>
          </w:tcPr>
          <w:p w14:paraId="1D9E22B4" w14:textId="77777777" w:rsidR="00D14C4B" w:rsidRPr="00C548F2" w:rsidRDefault="00D14C4B" w:rsidP="007506C6">
            <w:pPr>
              <w:spacing w:before="240"/>
              <w:jc w:val="both"/>
              <w:rPr>
                <w:rFonts w:ascii="Arial" w:hAnsi="Arial" w:cs="Arial"/>
                <w:sz w:val="18"/>
                <w:szCs w:val="18"/>
              </w:rPr>
            </w:pPr>
            <w:r w:rsidRPr="008C2F6C">
              <w:rPr>
                <w:rFonts w:ascii="Arial" w:hAnsi="Arial" w:cs="Arial"/>
                <w:b/>
                <w:bCs/>
                <w:sz w:val="18"/>
                <w:szCs w:val="18"/>
              </w:rPr>
              <w:t xml:space="preserve">Hipótesis </w:t>
            </w:r>
            <w:r w:rsidRPr="00C548F2">
              <w:rPr>
                <w:rFonts w:ascii="Arial" w:hAnsi="Arial" w:cs="Arial"/>
                <w:b/>
                <w:bCs/>
                <w:sz w:val="18"/>
                <w:szCs w:val="18"/>
              </w:rPr>
              <w:t>21</w:t>
            </w:r>
            <w:r w:rsidRPr="008C2F6C">
              <w:rPr>
                <w:rFonts w:ascii="Arial" w:hAnsi="Arial" w:cs="Arial"/>
                <w:b/>
                <w:bCs/>
                <w:sz w:val="18"/>
                <w:szCs w:val="18"/>
              </w:rPr>
              <w:t>:</w:t>
            </w:r>
            <w:r w:rsidRPr="008C2F6C">
              <w:rPr>
                <w:rFonts w:ascii="Arial" w:hAnsi="Arial" w:cs="Arial"/>
                <w:sz w:val="18"/>
                <w:szCs w:val="18"/>
              </w:rPr>
              <w:t xml:space="preserve"> Incurrirá en abuso de funciones la persona servidora pública que se valga de las atribuciones que tiene conferidas, para realizar omisiones arbitrarias para generar un beneficio para sí.</w:t>
            </w:r>
          </w:p>
        </w:tc>
        <w:tc>
          <w:tcPr>
            <w:tcW w:w="625" w:type="pct"/>
          </w:tcPr>
          <w:p w14:paraId="56A61FF7" w14:textId="77777777" w:rsidR="00D14C4B" w:rsidRPr="00C548F2" w:rsidRDefault="00D14C4B" w:rsidP="007506C6">
            <w:pPr>
              <w:spacing w:before="240"/>
              <w:jc w:val="both"/>
              <w:rPr>
                <w:rFonts w:ascii="Arial" w:hAnsi="Arial" w:cs="Arial"/>
                <w:sz w:val="18"/>
                <w:szCs w:val="18"/>
              </w:rPr>
            </w:pPr>
            <w:r w:rsidRPr="00CF540D">
              <w:rPr>
                <w:rFonts w:ascii="Arial" w:hAnsi="Arial" w:cs="Arial"/>
                <w:b/>
                <w:bCs/>
                <w:sz w:val="18"/>
                <w:szCs w:val="18"/>
              </w:rPr>
              <w:t>Hipótesis 25:</w:t>
            </w:r>
            <w:r w:rsidRPr="00CF540D">
              <w:rPr>
                <w:rFonts w:ascii="Arial" w:hAnsi="Arial" w:cs="Arial"/>
                <w:sz w:val="18"/>
                <w:szCs w:val="18"/>
              </w:rPr>
              <w:t xml:space="preserve"> Incurrirá en abuso de funciones la persona servidora pública que se valga de las atribuciones que tiene conferidas, para inducir actos arbitrarios para generar un beneficio para sí.</w:t>
            </w:r>
          </w:p>
        </w:tc>
        <w:tc>
          <w:tcPr>
            <w:tcW w:w="625" w:type="pct"/>
          </w:tcPr>
          <w:p w14:paraId="3E2538FF" w14:textId="77777777" w:rsidR="00D14C4B" w:rsidRPr="00C548F2" w:rsidRDefault="00D14C4B" w:rsidP="007506C6">
            <w:pPr>
              <w:spacing w:before="240"/>
              <w:jc w:val="both"/>
              <w:rPr>
                <w:rFonts w:ascii="Arial" w:hAnsi="Arial" w:cs="Arial"/>
                <w:sz w:val="18"/>
                <w:szCs w:val="18"/>
              </w:rPr>
            </w:pPr>
            <w:r w:rsidRPr="00C548F2">
              <w:rPr>
                <w:rFonts w:ascii="Arial" w:hAnsi="Arial" w:cs="Arial"/>
                <w:b/>
                <w:bCs/>
                <w:sz w:val="18"/>
                <w:szCs w:val="18"/>
              </w:rPr>
              <w:t>Hipótesis 29:</w:t>
            </w:r>
            <w:r w:rsidRPr="00C548F2">
              <w:rPr>
                <w:rFonts w:ascii="Arial" w:hAnsi="Arial" w:cs="Arial"/>
                <w:sz w:val="18"/>
                <w:szCs w:val="18"/>
              </w:rPr>
              <w:t xml:space="preserve"> Incurrirá en abuso de funciones la persona servidora pública que se valga de las atribuciones que tiene conferidas, para inducir omisiones arbitrarias para generar un beneficio para sí</w:t>
            </w:r>
          </w:p>
        </w:tc>
      </w:tr>
      <w:tr w:rsidR="00D14C4B" w:rsidRPr="00C548F2" w14:paraId="03DB1116" w14:textId="77777777" w:rsidTr="007506C6">
        <w:tc>
          <w:tcPr>
            <w:tcW w:w="625" w:type="pct"/>
          </w:tcPr>
          <w:p w14:paraId="1E9FC1DD" w14:textId="77777777" w:rsidR="00D14C4B" w:rsidRPr="00446375" w:rsidRDefault="00D14C4B" w:rsidP="007506C6">
            <w:pPr>
              <w:jc w:val="both"/>
              <w:rPr>
                <w:rFonts w:ascii="Arial" w:hAnsi="Arial" w:cs="Arial"/>
                <w:sz w:val="18"/>
                <w:szCs w:val="18"/>
              </w:rPr>
            </w:pPr>
            <w:r w:rsidRPr="00446375">
              <w:rPr>
                <w:rFonts w:ascii="Arial" w:hAnsi="Arial" w:cs="Arial"/>
                <w:b/>
                <w:bCs/>
                <w:sz w:val="18"/>
                <w:szCs w:val="18"/>
              </w:rPr>
              <w:t xml:space="preserve">Hipótesis 2: </w:t>
            </w:r>
            <w:r w:rsidRPr="00446375">
              <w:rPr>
                <w:rFonts w:ascii="Arial" w:hAnsi="Arial" w:cs="Arial"/>
                <w:sz w:val="18"/>
                <w:szCs w:val="18"/>
              </w:rPr>
              <w:t>Incurrirá en abuso de funciones la persona servidora pública que ejerza atribuciones que no tenga conferidas para realizar actos arbitrarios, para generar un beneficio para las personas a las que se refiere el artículo 52.</w:t>
            </w:r>
          </w:p>
          <w:p w14:paraId="71DD108D" w14:textId="77777777" w:rsidR="00D14C4B" w:rsidRPr="00C548F2" w:rsidRDefault="00D14C4B" w:rsidP="007506C6">
            <w:pPr>
              <w:jc w:val="both"/>
              <w:rPr>
                <w:rFonts w:ascii="Arial" w:hAnsi="Arial" w:cs="Arial"/>
                <w:sz w:val="18"/>
                <w:szCs w:val="18"/>
              </w:rPr>
            </w:pPr>
          </w:p>
        </w:tc>
        <w:tc>
          <w:tcPr>
            <w:tcW w:w="625" w:type="pct"/>
          </w:tcPr>
          <w:p w14:paraId="48D0E62F"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t xml:space="preserve">Hipótesis 6: </w:t>
            </w:r>
            <w:r w:rsidRPr="008C2F6C">
              <w:rPr>
                <w:rFonts w:ascii="Arial" w:hAnsi="Arial" w:cs="Arial"/>
                <w:sz w:val="18"/>
                <w:szCs w:val="18"/>
              </w:rPr>
              <w:t xml:space="preserve">Incurrirá en abuso de funciones la persona servidora pública que ejerza atribuciones que no tenga conferidas para realizar </w:t>
            </w:r>
            <w:r w:rsidRPr="00C548F2">
              <w:rPr>
                <w:rFonts w:ascii="Arial" w:hAnsi="Arial" w:cs="Arial"/>
                <w:sz w:val="18"/>
                <w:szCs w:val="18"/>
              </w:rPr>
              <w:t>omisiones arbitrarias</w:t>
            </w:r>
            <w:r w:rsidRPr="008C2F6C">
              <w:rPr>
                <w:rFonts w:ascii="Arial" w:hAnsi="Arial" w:cs="Arial"/>
                <w:sz w:val="18"/>
                <w:szCs w:val="18"/>
              </w:rPr>
              <w:t>, para generar un beneficio para las personas a las que se refiere el artículo 52 de esta Ley.</w:t>
            </w:r>
          </w:p>
          <w:p w14:paraId="111B87BF" w14:textId="77777777" w:rsidR="00D14C4B" w:rsidRPr="00C548F2" w:rsidRDefault="00D14C4B" w:rsidP="007506C6">
            <w:pPr>
              <w:jc w:val="both"/>
              <w:rPr>
                <w:rFonts w:ascii="Arial" w:hAnsi="Arial" w:cs="Arial"/>
                <w:sz w:val="18"/>
                <w:szCs w:val="18"/>
              </w:rPr>
            </w:pPr>
          </w:p>
        </w:tc>
        <w:tc>
          <w:tcPr>
            <w:tcW w:w="625" w:type="pct"/>
          </w:tcPr>
          <w:p w14:paraId="683368BA"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t xml:space="preserve">Hipótesis 10: </w:t>
            </w:r>
            <w:r w:rsidRPr="008C2F6C">
              <w:rPr>
                <w:rFonts w:ascii="Arial" w:hAnsi="Arial" w:cs="Arial"/>
                <w:sz w:val="18"/>
                <w:szCs w:val="18"/>
              </w:rPr>
              <w:t>Incurrirá en abuso de funciones la persona servidora pública que ejerza atribuciones que no tenga conferidas para inducir actos arbitrarios, para generar un beneficio para las personas a las que se refiere el artículo 52.</w:t>
            </w:r>
          </w:p>
          <w:p w14:paraId="17458635" w14:textId="77777777" w:rsidR="00D14C4B" w:rsidRPr="00C548F2" w:rsidRDefault="00D14C4B" w:rsidP="007506C6">
            <w:pPr>
              <w:jc w:val="both"/>
              <w:rPr>
                <w:rFonts w:ascii="Arial" w:hAnsi="Arial" w:cs="Arial"/>
                <w:sz w:val="18"/>
                <w:szCs w:val="18"/>
              </w:rPr>
            </w:pPr>
          </w:p>
        </w:tc>
        <w:tc>
          <w:tcPr>
            <w:tcW w:w="625" w:type="pct"/>
            <w:tcBorders>
              <w:right w:val="single" w:sz="36" w:space="0" w:color="auto"/>
            </w:tcBorders>
          </w:tcPr>
          <w:p w14:paraId="613A628A"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t xml:space="preserve">Hipótesis 14: </w:t>
            </w:r>
            <w:r w:rsidRPr="008C2F6C">
              <w:rPr>
                <w:rFonts w:ascii="Arial" w:hAnsi="Arial" w:cs="Arial"/>
                <w:sz w:val="18"/>
                <w:szCs w:val="18"/>
              </w:rPr>
              <w:t>Incurrirá en abuso de funciones la persona servidora pública que ejerza atribuciones que no tenga conferidas para inducir omisiones arbitrarias, para generar un beneficio para las personas a las que se refiere el artículo 52.</w:t>
            </w:r>
          </w:p>
          <w:p w14:paraId="17E32652" w14:textId="77777777" w:rsidR="00D14C4B" w:rsidRPr="00C548F2" w:rsidRDefault="00D14C4B" w:rsidP="007506C6">
            <w:pPr>
              <w:jc w:val="both"/>
              <w:rPr>
                <w:rFonts w:ascii="Arial" w:hAnsi="Arial" w:cs="Arial"/>
                <w:sz w:val="18"/>
                <w:szCs w:val="18"/>
              </w:rPr>
            </w:pPr>
          </w:p>
        </w:tc>
        <w:tc>
          <w:tcPr>
            <w:tcW w:w="625" w:type="pct"/>
            <w:tcBorders>
              <w:left w:val="single" w:sz="36" w:space="0" w:color="auto"/>
            </w:tcBorders>
          </w:tcPr>
          <w:p w14:paraId="0041D7A2"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t>Hipótesis 1</w:t>
            </w:r>
            <w:r w:rsidRPr="00C548F2">
              <w:rPr>
                <w:rFonts w:ascii="Arial" w:hAnsi="Arial" w:cs="Arial"/>
                <w:b/>
                <w:bCs/>
                <w:sz w:val="18"/>
                <w:szCs w:val="18"/>
              </w:rPr>
              <w:t>8</w:t>
            </w:r>
            <w:r w:rsidRPr="008C2F6C">
              <w:rPr>
                <w:rFonts w:ascii="Arial" w:hAnsi="Arial" w:cs="Arial"/>
                <w:b/>
                <w:bCs/>
                <w:sz w:val="18"/>
                <w:szCs w:val="18"/>
              </w:rPr>
              <w:t>:</w:t>
            </w:r>
            <w:r w:rsidRPr="008C2F6C">
              <w:rPr>
                <w:rFonts w:ascii="Arial" w:hAnsi="Arial" w:cs="Arial"/>
                <w:sz w:val="18"/>
                <w:szCs w:val="18"/>
              </w:rPr>
              <w:t xml:space="preserve"> Incurrirá en abuso de funciones la persona servidora pública que se valga de las atribuciones que tiene conferidas, para realizar actos arbitrarios para generar un beneficio para las personas a las que se refiere el artículo 52.</w:t>
            </w:r>
          </w:p>
          <w:p w14:paraId="78FA0C08" w14:textId="77777777" w:rsidR="00D14C4B" w:rsidRPr="00C548F2" w:rsidRDefault="00D14C4B" w:rsidP="007506C6">
            <w:pPr>
              <w:jc w:val="both"/>
              <w:rPr>
                <w:rFonts w:ascii="Arial" w:hAnsi="Arial" w:cs="Arial"/>
                <w:sz w:val="18"/>
                <w:szCs w:val="18"/>
              </w:rPr>
            </w:pPr>
          </w:p>
        </w:tc>
        <w:tc>
          <w:tcPr>
            <w:tcW w:w="625" w:type="pct"/>
          </w:tcPr>
          <w:p w14:paraId="2BAC993A"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t xml:space="preserve">Hipótesis </w:t>
            </w:r>
            <w:r w:rsidRPr="00C548F2">
              <w:rPr>
                <w:rFonts w:ascii="Arial" w:hAnsi="Arial" w:cs="Arial"/>
                <w:b/>
                <w:bCs/>
                <w:sz w:val="18"/>
                <w:szCs w:val="18"/>
              </w:rPr>
              <w:t>22</w:t>
            </w:r>
            <w:r w:rsidRPr="008C2F6C">
              <w:rPr>
                <w:rFonts w:ascii="Arial" w:hAnsi="Arial" w:cs="Arial"/>
                <w:b/>
                <w:bCs/>
                <w:sz w:val="18"/>
                <w:szCs w:val="18"/>
              </w:rPr>
              <w:t>:</w:t>
            </w:r>
            <w:r w:rsidRPr="008C2F6C">
              <w:rPr>
                <w:rFonts w:ascii="Arial" w:hAnsi="Arial" w:cs="Arial"/>
                <w:sz w:val="18"/>
                <w:szCs w:val="18"/>
              </w:rPr>
              <w:t xml:space="preserve"> Incurrirá en abuso de funciones la persona servidora pública que se valga de las atribuciones que tiene conferidas, para realizar omisiones arbitrarias para generar un beneficio para las personas a las que se refiere el artículo 52.</w:t>
            </w:r>
          </w:p>
          <w:p w14:paraId="177F13C6" w14:textId="77777777" w:rsidR="00D14C4B" w:rsidRPr="00C548F2" w:rsidRDefault="00D14C4B" w:rsidP="007506C6">
            <w:pPr>
              <w:jc w:val="both"/>
              <w:rPr>
                <w:rFonts w:ascii="Arial" w:hAnsi="Arial" w:cs="Arial"/>
                <w:sz w:val="18"/>
                <w:szCs w:val="18"/>
              </w:rPr>
            </w:pPr>
          </w:p>
        </w:tc>
        <w:tc>
          <w:tcPr>
            <w:tcW w:w="625" w:type="pct"/>
          </w:tcPr>
          <w:p w14:paraId="01265445" w14:textId="77777777" w:rsidR="00D14C4B" w:rsidRPr="00CF540D" w:rsidRDefault="00D14C4B" w:rsidP="007506C6">
            <w:pPr>
              <w:jc w:val="both"/>
              <w:rPr>
                <w:rFonts w:ascii="Arial" w:hAnsi="Arial" w:cs="Arial"/>
                <w:sz w:val="18"/>
                <w:szCs w:val="18"/>
              </w:rPr>
            </w:pPr>
            <w:r w:rsidRPr="00CF540D">
              <w:rPr>
                <w:rFonts w:ascii="Arial" w:hAnsi="Arial" w:cs="Arial"/>
                <w:b/>
                <w:bCs/>
                <w:sz w:val="18"/>
                <w:szCs w:val="18"/>
              </w:rPr>
              <w:t>Hipótesis 26:</w:t>
            </w:r>
            <w:r w:rsidRPr="00CF540D">
              <w:rPr>
                <w:rFonts w:ascii="Arial" w:hAnsi="Arial" w:cs="Arial"/>
                <w:sz w:val="18"/>
                <w:szCs w:val="18"/>
              </w:rPr>
              <w:t xml:space="preserve"> Incurrirá en abuso de funciones la persona servidora pública que se valga de las atribuciones que tiene conferidas, para inducir actos arbitrarios para generar un beneficio para las personas a las que se refiere el artículo 52.</w:t>
            </w:r>
          </w:p>
          <w:p w14:paraId="367B9D87" w14:textId="77777777" w:rsidR="00D14C4B" w:rsidRPr="00C548F2" w:rsidRDefault="00D14C4B" w:rsidP="007506C6">
            <w:pPr>
              <w:jc w:val="both"/>
              <w:rPr>
                <w:rFonts w:ascii="Arial" w:hAnsi="Arial" w:cs="Arial"/>
                <w:sz w:val="18"/>
                <w:szCs w:val="18"/>
              </w:rPr>
            </w:pPr>
          </w:p>
        </w:tc>
        <w:tc>
          <w:tcPr>
            <w:tcW w:w="625" w:type="pct"/>
          </w:tcPr>
          <w:p w14:paraId="3F57224E" w14:textId="77777777" w:rsidR="00D14C4B" w:rsidRPr="00CF540D" w:rsidRDefault="00D14C4B" w:rsidP="007506C6">
            <w:pPr>
              <w:jc w:val="both"/>
              <w:rPr>
                <w:rFonts w:ascii="Arial" w:hAnsi="Arial" w:cs="Arial"/>
                <w:sz w:val="18"/>
                <w:szCs w:val="18"/>
              </w:rPr>
            </w:pPr>
            <w:r w:rsidRPr="00CF540D">
              <w:rPr>
                <w:rFonts w:ascii="Arial" w:hAnsi="Arial" w:cs="Arial"/>
                <w:b/>
                <w:bCs/>
                <w:sz w:val="18"/>
                <w:szCs w:val="18"/>
              </w:rPr>
              <w:t>Hipótesis 30:</w:t>
            </w:r>
            <w:r w:rsidRPr="00CF540D">
              <w:rPr>
                <w:rFonts w:ascii="Arial" w:hAnsi="Arial" w:cs="Arial"/>
                <w:sz w:val="18"/>
                <w:szCs w:val="18"/>
              </w:rPr>
              <w:t xml:space="preserve"> Incurrirá en abuso de funciones la persona servidora pública que se valga de las atribuciones que tiene conferidas, para inducir omisiones arbitrarias para generar un beneficio para las personas a las que se refiere el artículo 52.</w:t>
            </w:r>
          </w:p>
          <w:p w14:paraId="0CCBDC9C" w14:textId="77777777" w:rsidR="00D14C4B" w:rsidRPr="00C548F2" w:rsidRDefault="00D14C4B" w:rsidP="007506C6">
            <w:pPr>
              <w:jc w:val="both"/>
              <w:rPr>
                <w:rFonts w:ascii="Arial" w:hAnsi="Arial" w:cs="Arial"/>
                <w:sz w:val="18"/>
                <w:szCs w:val="18"/>
              </w:rPr>
            </w:pPr>
          </w:p>
        </w:tc>
      </w:tr>
      <w:tr w:rsidR="00D14C4B" w:rsidRPr="00C548F2" w14:paraId="7F86F38F" w14:textId="77777777" w:rsidTr="007506C6">
        <w:tc>
          <w:tcPr>
            <w:tcW w:w="625" w:type="pct"/>
          </w:tcPr>
          <w:p w14:paraId="062B2641" w14:textId="77777777" w:rsidR="00D14C4B" w:rsidRPr="00446375" w:rsidRDefault="00D14C4B" w:rsidP="007506C6">
            <w:pPr>
              <w:jc w:val="both"/>
              <w:rPr>
                <w:rFonts w:ascii="Arial" w:hAnsi="Arial" w:cs="Arial"/>
                <w:sz w:val="18"/>
                <w:szCs w:val="18"/>
              </w:rPr>
            </w:pPr>
            <w:r w:rsidRPr="00446375">
              <w:rPr>
                <w:rFonts w:ascii="Arial" w:hAnsi="Arial" w:cs="Arial"/>
                <w:b/>
                <w:bCs/>
                <w:sz w:val="18"/>
                <w:szCs w:val="18"/>
              </w:rPr>
              <w:t>Hipótesis 3:</w:t>
            </w:r>
            <w:r w:rsidRPr="00446375">
              <w:rPr>
                <w:rFonts w:ascii="Arial" w:hAnsi="Arial" w:cs="Arial"/>
                <w:sz w:val="18"/>
                <w:szCs w:val="18"/>
              </w:rPr>
              <w:t xml:space="preserve"> Incurrirá en abuso de funciones la persona servidora pública que ejerza atribuciones que no tenga conferidas para realizar actos arbitrarios para causar perjuicio a alguna persona.</w:t>
            </w:r>
          </w:p>
          <w:p w14:paraId="40673400" w14:textId="77777777" w:rsidR="00D14C4B" w:rsidRPr="00C548F2" w:rsidRDefault="00D14C4B" w:rsidP="007506C6">
            <w:pPr>
              <w:jc w:val="both"/>
              <w:rPr>
                <w:rFonts w:ascii="Arial" w:hAnsi="Arial" w:cs="Arial"/>
                <w:sz w:val="18"/>
                <w:szCs w:val="18"/>
              </w:rPr>
            </w:pPr>
          </w:p>
        </w:tc>
        <w:tc>
          <w:tcPr>
            <w:tcW w:w="625" w:type="pct"/>
          </w:tcPr>
          <w:p w14:paraId="5242BA2B"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t xml:space="preserve">Hipótesis 7: </w:t>
            </w:r>
            <w:r w:rsidRPr="008C2F6C">
              <w:rPr>
                <w:rFonts w:ascii="Arial" w:hAnsi="Arial" w:cs="Arial"/>
                <w:sz w:val="18"/>
                <w:szCs w:val="18"/>
              </w:rPr>
              <w:t>Incurrirá en abuso de funciones la persona servidora pública que ejerza atribuciones que no tenga conferidas para realizar omisiones arbitrarias para causar perjuicio a alguna persona.</w:t>
            </w:r>
          </w:p>
          <w:p w14:paraId="64ECD91D" w14:textId="77777777" w:rsidR="00D14C4B" w:rsidRPr="00C548F2" w:rsidRDefault="00D14C4B" w:rsidP="007506C6">
            <w:pPr>
              <w:jc w:val="both"/>
              <w:rPr>
                <w:rFonts w:ascii="Arial" w:hAnsi="Arial" w:cs="Arial"/>
                <w:sz w:val="18"/>
                <w:szCs w:val="18"/>
              </w:rPr>
            </w:pPr>
          </w:p>
        </w:tc>
        <w:tc>
          <w:tcPr>
            <w:tcW w:w="625" w:type="pct"/>
          </w:tcPr>
          <w:p w14:paraId="6D52110A"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t>Hipótesis 11:</w:t>
            </w:r>
            <w:r w:rsidRPr="008C2F6C">
              <w:rPr>
                <w:rFonts w:ascii="Arial" w:hAnsi="Arial" w:cs="Arial"/>
                <w:sz w:val="18"/>
                <w:szCs w:val="18"/>
              </w:rPr>
              <w:t xml:space="preserve"> Incurrirá en abuso de funciones la persona servidora pública que ejerza atribuciones que no tenga conferidas para inducir actos arbitrarios para causar perjuicio a alguna persona.</w:t>
            </w:r>
          </w:p>
          <w:p w14:paraId="00648EDE" w14:textId="77777777" w:rsidR="00D14C4B" w:rsidRPr="00C548F2" w:rsidRDefault="00D14C4B" w:rsidP="007506C6">
            <w:pPr>
              <w:jc w:val="both"/>
              <w:rPr>
                <w:rFonts w:ascii="Arial" w:hAnsi="Arial" w:cs="Arial"/>
                <w:sz w:val="18"/>
                <w:szCs w:val="18"/>
              </w:rPr>
            </w:pPr>
          </w:p>
        </w:tc>
        <w:tc>
          <w:tcPr>
            <w:tcW w:w="625" w:type="pct"/>
            <w:tcBorders>
              <w:right w:val="single" w:sz="36" w:space="0" w:color="auto"/>
            </w:tcBorders>
          </w:tcPr>
          <w:p w14:paraId="2CC99339"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t>Hipótesis 15:</w:t>
            </w:r>
            <w:r w:rsidRPr="008C2F6C">
              <w:rPr>
                <w:rFonts w:ascii="Arial" w:hAnsi="Arial" w:cs="Arial"/>
                <w:sz w:val="18"/>
                <w:szCs w:val="18"/>
              </w:rPr>
              <w:t xml:space="preserve"> Incurrirá en abuso de funciones la persona servidora pública que ejerza atribuciones que no tenga conferidas para inducir omisiones arbitrarias para causar perjuicio a alguna persona.</w:t>
            </w:r>
          </w:p>
          <w:p w14:paraId="4C21AA81" w14:textId="77777777" w:rsidR="00D14C4B" w:rsidRPr="00C548F2" w:rsidRDefault="00D14C4B" w:rsidP="007506C6">
            <w:pPr>
              <w:jc w:val="both"/>
              <w:rPr>
                <w:rFonts w:ascii="Arial" w:hAnsi="Arial" w:cs="Arial"/>
                <w:sz w:val="18"/>
                <w:szCs w:val="18"/>
              </w:rPr>
            </w:pPr>
          </w:p>
        </w:tc>
        <w:tc>
          <w:tcPr>
            <w:tcW w:w="625" w:type="pct"/>
            <w:tcBorders>
              <w:left w:val="single" w:sz="36" w:space="0" w:color="auto"/>
            </w:tcBorders>
          </w:tcPr>
          <w:p w14:paraId="4296F2F3"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t>Hipótesis 1</w:t>
            </w:r>
            <w:r w:rsidRPr="00C548F2">
              <w:rPr>
                <w:rFonts w:ascii="Arial" w:hAnsi="Arial" w:cs="Arial"/>
                <w:b/>
                <w:bCs/>
                <w:sz w:val="18"/>
                <w:szCs w:val="18"/>
              </w:rPr>
              <w:t>9</w:t>
            </w:r>
            <w:r w:rsidRPr="008C2F6C">
              <w:rPr>
                <w:rFonts w:ascii="Arial" w:hAnsi="Arial" w:cs="Arial"/>
                <w:b/>
                <w:bCs/>
                <w:sz w:val="18"/>
                <w:szCs w:val="18"/>
              </w:rPr>
              <w:t>:</w:t>
            </w:r>
            <w:r w:rsidRPr="008C2F6C">
              <w:rPr>
                <w:rFonts w:ascii="Arial" w:hAnsi="Arial" w:cs="Arial"/>
                <w:sz w:val="18"/>
                <w:szCs w:val="18"/>
              </w:rPr>
              <w:t xml:space="preserve"> Incurrirá en abuso de funciones la persona servidora pública que se valga de las atribuciones que tiene conferidas, para realizar actos arbitrarios para causar un perjuicio a alguna persona.</w:t>
            </w:r>
          </w:p>
          <w:p w14:paraId="33F3372F" w14:textId="77777777" w:rsidR="00D14C4B" w:rsidRPr="00C548F2" w:rsidRDefault="00D14C4B" w:rsidP="007506C6">
            <w:pPr>
              <w:jc w:val="both"/>
              <w:rPr>
                <w:rFonts w:ascii="Arial" w:hAnsi="Arial" w:cs="Arial"/>
                <w:sz w:val="18"/>
                <w:szCs w:val="18"/>
              </w:rPr>
            </w:pPr>
          </w:p>
        </w:tc>
        <w:tc>
          <w:tcPr>
            <w:tcW w:w="625" w:type="pct"/>
          </w:tcPr>
          <w:p w14:paraId="1498D6ED" w14:textId="77777777" w:rsidR="00D14C4B" w:rsidRPr="00CF540D" w:rsidRDefault="00D14C4B" w:rsidP="007506C6">
            <w:pPr>
              <w:jc w:val="both"/>
              <w:rPr>
                <w:rFonts w:ascii="Arial" w:hAnsi="Arial" w:cs="Arial"/>
                <w:sz w:val="18"/>
                <w:szCs w:val="18"/>
              </w:rPr>
            </w:pPr>
            <w:r w:rsidRPr="00CF540D">
              <w:rPr>
                <w:rFonts w:ascii="Arial" w:hAnsi="Arial" w:cs="Arial"/>
                <w:b/>
                <w:bCs/>
                <w:sz w:val="18"/>
                <w:szCs w:val="18"/>
              </w:rPr>
              <w:t>Hipótesis 23:</w:t>
            </w:r>
            <w:r w:rsidRPr="00CF540D">
              <w:rPr>
                <w:rFonts w:ascii="Arial" w:hAnsi="Arial" w:cs="Arial"/>
                <w:sz w:val="18"/>
                <w:szCs w:val="18"/>
              </w:rPr>
              <w:t xml:space="preserve"> Incurrirá en abuso de funciones la persona servidora pública que se valga de las atribuciones que tiene conferidas, para realizar omisiones arbitrarias para causar un perjuicio a alguna persona.</w:t>
            </w:r>
          </w:p>
          <w:p w14:paraId="4679F533" w14:textId="77777777" w:rsidR="00D14C4B" w:rsidRPr="00C548F2" w:rsidRDefault="00D14C4B" w:rsidP="007506C6">
            <w:pPr>
              <w:jc w:val="both"/>
              <w:rPr>
                <w:rFonts w:ascii="Arial" w:hAnsi="Arial" w:cs="Arial"/>
                <w:sz w:val="18"/>
                <w:szCs w:val="18"/>
              </w:rPr>
            </w:pPr>
          </w:p>
        </w:tc>
        <w:tc>
          <w:tcPr>
            <w:tcW w:w="625" w:type="pct"/>
          </w:tcPr>
          <w:p w14:paraId="4FC07AB8" w14:textId="77777777" w:rsidR="00D14C4B" w:rsidRPr="00CF540D" w:rsidRDefault="00D14C4B" w:rsidP="007506C6">
            <w:pPr>
              <w:jc w:val="both"/>
              <w:rPr>
                <w:rFonts w:ascii="Arial" w:hAnsi="Arial" w:cs="Arial"/>
                <w:sz w:val="18"/>
                <w:szCs w:val="18"/>
              </w:rPr>
            </w:pPr>
            <w:r w:rsidRPr="00CF540D">
              <w:rPr>
                <w:rFonts w:ascii="Arial" w:hAnsi="Arial" w:cs="Arial"/>
                <w:b/>
                <w:bCs/>
                <w:sz w:val="18"/>
                <w:szCs w:val="18"/>
              </w:rPr>
              <w:t>Hipótesis 27:</w:t>
            </w:r>
            <w:r w:rsidRPr="00CF540D">
              <w:rPr>
                <w:rFonts w:ascii="Arial" w:hAnsi="Arial" w:cs="Arial"/>
                <w:sz w:val="18"/>
                <w:szCs w:val="18"/>
              </w:rPr>
              <w:t xml:space="preserve"> Incurrirá en abuso de funciones la persona servidora pública que se valga de las atribuciones que tiene conferidas, para inducir actos arbitrarios para causar un perjuicio a alguna persona.</w:t>
            </w:r>
          </w:p>
          <w:p w14:paraId="2630D2D7" w14:textId="77777777" w:rsidR="00D14C4B" w:rsidRPr="00C548F2" w:rsidRDefault="00D14C4B" w:rsidP="007506C6">
            <w:pPr>
              <w:jc w:val="both"/>
              <w:rPr>
                <w:rFonts w:ascii="Arial" w:hAnsi="Arial" w:cs="Arial"/>
                <w:sz w:val="18"/>
                <w:szCs w:val="18"/>
              </w:rPr>
            </w:pPr>
          </w:p>
        </w:tc>
        <w:tc>
          <w:tcPr>
            <w:tcW w:w="625" w:type="pct"/>
          </w:tcPr>
          <w:p w14:paraId="3A154E75" w14:textId="77777777" w:rsidR="00D14C4B" w:rsidRPr="00CF540D" w:rsidRDefault="00D14C4B" w:rsidP="007506C6">
            <w:pPr>
              <w:jc w:val="both"/>
              <w:rPr>
                <w:rFonts w:ascii="Arial" w:hAnsi="Arial" w:cs="Arial"/>
                <w:sz w:val="18"/>
                <w:szCs w:val="18"/>
              </w:rPr>
            </w:pPr>
            <w:r w:rsidRPr="00CF540D">
              <w:rPr>
                <w:rFonts w:ascii="Arial" w:hAnsi="Arial" w:cs="Arial"/>
                <w:b/>
                <w:bCs/>
                <w:sz w:val="18"/>
                <w:szCs w:val="18"/>
              </w:rPr>
              <w:t>Hipótesis 31:</w:t>
            </w:r>
            <w:r w:rsidRPr="00CF540D">
              <w:rPr>
                <w:rFonts w:ascii="Arial" w:hAnsi="Arial" w:cs="Arial"/>
                <w:sz w:val="18"/>
                <w:szCs w:val="18"/>
              </w:rPr>
              <w:t xml:space="preserve"> Incurrirá en abuso de funciones la persona servidora pública que se valga de las atribuciones que tiene conferidas, para inducir omisiones arbitrarias para causar un perjuicio a alguna persona.</w:t>
            </w:r>
          </w:p>
          <w:p w14:paraId="5E6FBBDD" w14:textId="77777777" w:rsidR="00D14C4B" w:rsidRPr="00C548F2" w:rsidRDefault="00D14C4B" w:rsidP="007506C6">
            <w:pPr>
              <w:jc w:val="both"/>
              <w:rPr>
                <w:rFonts w:ascii="Arial" w:hAnsi="Arial" w:cs="Arial"/>
                <w:sz w:val="18"/>
                <w:szCs w:val="18"/>
              </w:rPr>
            </w:pPr>
          </w:p>
        </w:tc>
      </w:tr>
      <w:tr w:rsidR="00D14C4B" w:rsidRPr="00C548F2" w14:paraId="105D4388" w14:textId="77777777" w:rsidTr="007506C6">
        <w:tc>
          <w:tcPr>
            <w:tcW w:w="625" w:type="pct"/>
          </w:tcPr>
          <w:p w14:paraId="773AB2D3" w14:textId="77777777" w:rsidR="00D14C4B" w:rsidRPr="00446375" w:rsidRDefault="00D14C4B" w:rsidP="007506C6">
            <w:pPr>
              <w:jc w:val="both"/>
              <w:rPr>
                <w:rFonts w:ascii="Arial" w:hAnsi="Arial" w:cs="Arial"/>
                <w:sz w:val="18"/>
                <w:szCs w:val="18"/>
              </w:rPr>
            </w:pPr>
            <w:r w:rsidRPr="00446375">
              <w:rPr>
                <w:rFonts w:ascii="Arial" w:hAnsi="Arial" w:cs="Arial"/>
                <w:b/>
                <w:bCs/>
                <w:sz w:val="18"/>
                <w:szCs w:val="18"/>
              </w:rPr>
              <w:t xml:space="preserve">Hipótesis 4: </w:t>
            </w:r>
            <w:r w:rsidRPr="00446375">
              <w:rPr>
                <w:rFonts w:ascii="Arial" w:hAnsi="Arial" w:cs="Arial"/>
                <w:sz w:val="18"/>
                <w:szCs w:val="18"/>
              </w:rPr>
              <w:t xml:space="preserve">Incurrirá en abuso </w:t>
            </w:r>
            <w:r w:rsidRPr="00446375">
              <w:rPr>
                <w:rFonts w:ascii="Arial" w:hAnsi="Arial" w:cs="Arial"/>
                <w:sz w:val="18"/>
                <w:szCs w:val="18"/>
              </w:rPr>
              <w:lastRenderedPageBreak/>
              <w:t>de funciones la persona servidora pública que ejerza</w:t>
            </w:r>
            <w:r w:rsidRPr="00446375">
              <w:rPr>
                <w:rFonts w:ascii="Arial" w:hAnsi="Arial" w:cs="Arial"/>
                <w:b/>
                <w:bCs/>
                <w:sz w:val="18"/>
                <w:szCs w:val="18"/>
              </w:rPr>
              <w:t xml:space="preserve"> </w:t>
            </w:r>
            <w:r w:rsidRPr="00446375">
              <w:rPr>
                <w:rFonts w:ascii="Arial" w:hAnsi="Arial" w:cs="Arial"/>
                <w:sz w:val="18"/>
                <w:szCs w:val="18"/>
              </w:rPr>
              <w:t>atribuciones que no tenga conferidas para realizar actos arbitrarios para causar perjuicio al servicio público.</w:t>
            </w:r>
          </w:p>
          <w:p w14:paraId="21EB4EDA" w14:textId="77777777" w:rsidR="00D14C4B" w:rsidRPr="00C548F2" w:rsidRDefault="00D14C4B" w:rsidP="007506C6">
            <w:pPr>
              <w:jc w:val="both"/>
              <w:rPr>
                <w:rFonts w:ascii="Arial" w:hAnsi="Arial" w:cs="Arial"/>
                <w:sz w:val="18"/>
                <w:szCs w:val="18"/>
              </w:rPr>
            </w:pPr>
          </w:p>
        </w:tc>
        <w:tc>
          <w:tcPr>
            <w:tcW w:w="625" w:type="pct"/>
          </w:tcPr>
          <w:p w14:paraId="5B3CC0F5"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lastRenderedPageBreak/>
              <w:t>Hipótesis 8:</w:t>
            </w:r>
            <w:r w:rsidRPr="008C2F6C">
              <w:rPr>
                <w:rFonts w:ascii="Arial" w:hAnsi="Arial" w:cs="Arial"/>
                <w:sz w:val="18"/>
                <w:szCs w:val="18"/>
              </w:rPr>
              <w:t xml:space="preserve"> Incurrirá en abuso </w:t>
            </w:r>
            <w:r w:rsidRPr="008C2F6C">
              <w:rPr>
                <w:rFonts w:ascii="Arial" w:hAnsi="Arial" w:cs="Arial"/>
                <w:sz w:val="18"/>
                <w:szCs w:val="18"/>
              </w:rPr>
              <w:lastRenderedPageBreak/>
              <w:t>de funciones la persona servidora pública que ejerza atribuciones que no tenga conferidas para realizar omisiones arbitrarias para causar perjuicio al servicio público.</w:t>
            </w:r>
          </w:p>
          <w:p w14:paraId="44C366F2" w14:textId="77777777" w:rsidR="00D14C4B" w:rsidRPr="00C548F2" w:rsidRDefault="00D14C4B" w:rsidP="007506C6">
            <w:pPr>
              <w:jc w:val="both"/>
              <w:rPr>
                <w:rFonts w:ascii="Arial" w:hAnsi="Arial" w:cs="Arial"/>
                <w:sz w:val="18"/>
                <w:szCs w:val="18"/>
              </w:rPr>
            </w:pPr>
          </w:p>
        </w:tc>
        <w:tc>
          <w:tcPr>
            <w:tcW w:w="625" w:type="pct"/>
          </w:tcPr>
          <w:p w14:paraId="175139FE"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lastRenderedPageBreak/>
              <w:t xml:space="preserve">Hipótesis 12: </w:t>
            </w:r>
            <w:r w:rsidRPr="008C2F6C">
              <w:rPr>
                <w:rFonts w:ascii="Arial" w:hAnsi="Arial" w:cs="Arial"/>
                <w:sz w:val="18"/>
                <w:szCs w:val="18"/>
              </w:rPr>
              <w:t xml:space="preserve">Incurrirá </w:t>
            </w:r>
            <w:r w:rsidRPr="008C2F6C">
              <w:rPr>
                <w:rFonts w:ascii="Arial" w:hAnsi="Arial" w:cs="Arial"/>
                <w:sz w:val="18"/>
                <w:szCs w:val="18"/>
              </w:rPr>
              <w:lastRenderedPageBreak/>
              <w:t>en abuso de funciones la persona servidora pública que ejerza</w:t>
            </w:r>
            <w:r w:rsidRPr="008C2F6C">
              <w:rPr>
                <w:rFonts w:ascii="Arial" w:hAnsi="Arial" w:cs="Arial"/>
                <w:b/>
                <w:bCs/>
                <w:sz w:val="18"/>
                <w:szCs w:val="18"/>
              </w:rPr>
              <w:t xml:space="preserve"> </w:t>
            </w:r>
            <w:r w:rsidRPr="008C2F6C">
              <w:rPr>
                <w:rFonts w:ascii="Arial" w:hAnsi="Arial" w:cs="Arial"/>
                <w:sz w:val="18"/>
                <w:szCs w:val="18"/>
              </w:rPr>
              <w:t>atribuciones que no tenga conferidas para inducir actos arbitrarios para causar perjuicio al servicio público.</w:t>
            </w:r>
          </w:p>
          <w:p w14:paraId="222A8437" w14:textId="77777777" w:rsidR="00D14C4B" w:rsidRPr="00C548F2" w:rsidRDefault="00D14C4B" w:rsidP="007506C6">
            <w:pPr>
              <w:jc w:val="both"/>
              <w:rPr>
                <w:rFonts w:ascii="Arial" w:hAnsi="Arial" w:cs="Arial"/>
                <w:sz w:val="18"/>
                <w:szCs w:val="18"/>
              </w:rPr>
            </w:pPr>
          </w:p>
        </w:tc>
        <w:tc>
          <w:tcPr>
            <w:tcW w:w="625" w:type="pct"/>
            <w:tcBorders>
              <w:right w:val="single" w:sz="36" w:space="0" w:color="auto"/>
            </w:tcBorders>
          </w:tcPr>
          <w:p w14:paraId="541EFBA2" w14:textId="77777777" w:rsidR="00D14C4B" w:rsidRPr="00C548F2" w:rsidRDefault="00D14C4B" w:rsidP="007506C6">
            <w:pPr>
              <w:jc w:val="both"/>
              <w:rPr>
                <w:rFonts w:ascii="Arial" w:hAnsi="Arial" w:cs="Arial"/>
                <w:sz w:val="18"/>
                <w:szCs w:val="18"/>
              </w:rPr>
            </w:pPr>
            <w:r w:rsidRPr="00C548F2">
              <w:rPr>
                <w:rFonts w:ascii="Arial" w:hAnsi="Arial" w:cs="Arial"/>
                <w:b/>
                <w:bCs/>
                <w:sz w:val="18"/>
                <w:szCs w:val="18"/>
              </w:rPr>
              <w:lastRenderedPageBreak/>
              <w:t xml:space="preserve">Hipótesis 16: </w:t>
            </w:r>
            <w:r w:rsidRPr="00C548F2">
              <w:rPr>
                <w:rFonts w:ascii="Arial" w:hAnsi="Arial" w:cs="Arial"/>
                <w:sz w:val="18"/>
                <w:szCs w:val="18"/>
              </w:rPr>
              <w:t xml:space="preserve">Incurrirá </w:t>
            </w:r>
            <w:r w:rsidRPr="00C548F2">
              <w:rPr>
                <w:rFonts w:ascii="Arial" w:hAnsi="Arial" w:cs="Arial"/>
                <w:sz w:val="18"/>
                <w:szCs w:val="18"/>
              </w:rPr>
              <w:lastRenderedPageBreak/>
              <w:t xml:space="preserve">en abuso de funciones la persona servidora pública que </w:t>
            </w:r>
            <w:r w:rsidRPr="003B7361">
              <w:rPr>
                <w:rFonts w:ascii="Arial" w:hAnsi="Arial" w:cs="Arial"/>
                <w:sz w:val="18"/>
                <w:szCs w:val="18"/>
              </w:rPr>
              <w:t>ejerza</w:t>
            </w:r>
            <w:r w:rsidRPr="00C548F2">
              <w:rPr>
                <w:rFonts w:ascii="Arial" w:hAnsi="Arial" w:cs="Arial"/>
                <w:b/>
                <w:bCs/>
                <w:sz w:val="18"/>
                <w:szCs w:val="18"/>
              </w:rPr>
              <w:t xml:space="preserve"> </w:t>
            </w:r>
            <w:r w:rsidRPr="00C548F2">
              <w:rPr>
                <w:rFonts w:ascii="Arial" w:hAnsi="Arial" w:cs="Arial"/>
                <w:sz w:val="18"/>
                <w:szCs w:val="18"/>
              </w:rPr>
              <w:t xml:space="preserve">atribuciones que no tenga conferidas para inducir </w:t>
            </w:r>
            <w:r w:rsidRPr="003B7361">
              <w:rPr>
                <w:rFonts w:ascii="Arial" w:hAnsi="Arial" w:cs="Arial"/>
                <w:sz w:val="18"/>
                <w:szCs w:val="18"/>
              </w:rPr>
              <w:t>omisiones</w:t>
            </w:r>
            <w:r w:rsidRPr="00C548F2">
              <w:rPr>
                <w:rFonts w:ascii="Arial" w:hAnsi="Arial" w:cs="Arial"/>
                <w:sz w:val="18"/>
                <w:szCs w:val="18"/>
              </w:rPr>
              <w:t xml:space="preserve"> arbitrarias para causar perjuicio al servicio público</w:t>
            </w:r>
          </w:p>
        </w:tc>
        <w:tc>
          <w:tcPr>
            <w:tcW w:w="625" w:type="pct"/>
            <w:tcBorders>
              <w:left w:val="single" w:sz="36" w:space="0" w:color="auto"/>
            </w:tcBorders>
          </w:tcPr>
          <w:p w14:paraId="43A864E5" w14:textId="77777777" w:rsidR="00D14C4B" w:rsidRPr="008C2F6C" w:rsidRDefault="00D14C4B" w:rsidP="007506C6">
            <w:pPr>
              <w:jc w:val="both"/>
              <w:rPr>
                <w:rFonts w:ascii="Arial" w:hAnsi="Arial" w:cs="Arial"/>
                <w:sz w:val="18"/>
                <w:szCs w:val="18"/>
              </w:rPr>
            </w:pPr>
            <w:r w:rsidRPr="008C2F6C">
              <w:rPr>
                <w:rFonts w:ascii="Arial" w:hAnsi="Arial" w:cs="Arial"/>
                <w:b/>
                <w:bCs/>
                <w:sz w:val="18"/>
                <w:szCs w:val="18"/>
              </w:rPr>
              <w:lastRenderedPageBreak/>
              <w:t xml:space="preserve">Hipótesis </w:t>
            </w:r>
            <w:r w:rsidRPr="00C548F2">
              <w:rPr>
                <w:rFonts w:ascii="Arial" w:hAnsi="Arial" w:cs="Arial"/>
                <w:b/>
                <w:bCs/>
                <w:sz w:val="18"/>
                <w:szCs w:val="18"/>
              </w:rPr>
              <w:t>20</w:t>
            </w:r>
            <w:r w:rsidRPr="008C2F6C">
              <w:rPr>
                <w:rFonts w:ascii="Arial" w:hAnsi="Arial" w:cs="Arial"/>
                <w:b/>
                <w:bCs/>
                <w:sz w:val="18"/>
                <w:szCs w:val="18"/>
              </w:rPr>
              <w:t>:</w:t>
            </w:r>
            <w:r w:rsidRPr="008C2F6C">
              <w:rPr>
                <w:rFonts w:ascii="Arial" w:hAnsi="Arial" w:cs="Arial"/>
                <w:sz w:val="18"/>
                <w:szCs w:val="18"/>
              </w:rPr>
              <w:t xml:space="preserve"> Incurrirá </w:t>
            </w:r>
            <w:r w:rsidRPr="008C2F6C">
              <w:rPr>
                <w:rFonts w:ascii="Arial" w:hAnsi="Arial" w:cs="Arial"/>
                <w:sz w:val="18"/>
                <w:szCs w:val="18"/>
              </w:rPr>
              <w:lastRenderedPageBreak/>
              <w:t>en abuso de funciones la persona servidora pública que se valga de las atribuciones que tiene conferidas, para realizar actos arbitrarios para causar un perjuicio al servicio público.</w:t>
            </w:r>
          </w:p>
          <w:p w14:paraId="2E338660" w14:textId="77777777" w:rsidR="00D14C4B" w:rsidRPr="00C548F2" w:rsidRDefault="00D14C4B" w:rsidP="007506C6">
            <w:pPr>
              <w:jc w:val="both"/>
              <w:rPr>
                <w:rFonts w:ascii="Arial" w:hAnsi="Arial" w:cs="Arial"/>
                <w:sz w:val="18"/>
                <w:szCs w:val="18"/>
              </w:rPr>
            </w:pPr>
          </w:p>
        </w:tc>
        <w:tc>
          <w:tcPr>
            <w:tcW w:w="625" w:type="pct"/>
          </w:tcPr>
          <w:p w14:paraId="09B6DAE8" w14:textId="77777777" w:rsidR="00D14C4B" w:rsidRPr="00CF540D" w:rsidRDefault="00D14C4B" w:rsidP="007506C6">
            <w:pPr>
              <w:jc w:val="both"/>
              <w:rPr>
                <w:rFonts w:ascii="Arial" w:hAnsi="Arial" w:cs="Arial"/>
                <w:sz w:val="18"/>
                <w:szCs w:val="18"/>
              </w:rPr>
            </w:pPr>
            <w:r w:rsidRPr="00CF540D">
              <w:rPr>
                <w:rFonts w:ascii="Arial" w:hAnsi="Arial" w:cs="Arial"/>
                <w:b/>
                <w:bCs/>
                <w:sz w:val="18"/>
                <w:szCs w:val="18"/>
              </w:rPr>
              <w:lastRenderedPageBreak/>
              <w:t>Hipótesis 24:</w:t>
            </w:r>
            <w:r w:rsidRPr="00CF540D">
              <w:rPr>
                <w:rFonts w:ascii="Arial" w:hAnsi="Arial" w:cs="Arial"/>
                <w:sz w:val="18"/>
                <w:szCs w:val="18"/>
              </w:rPr>
              <w:t xml:space="preserve"> Incurrirá </w:t>
            </w:r>
            <w:r w:rsidRPr="00CF540D">
              <w:rPr>
                <w:rFonts w:ascii="Arial" w:hAnsi="Arial" w:cs="Arial"/>
                <w:sz w:val="18"/>
                <w:szCs w:val="18"/>
              </w:rPr>
              <w:lastRenderedPageBreak/>
              <w:t>en abuso de funciones la persona servidora pública que se valga de las atribuciones que tiene conferidas, para realizar omisiones arbitrarias para causar un perjuicio al servicio público.</w:t>
            </w:r>
          </w:p>
          <w:p w14:paraId="46F8BB71" w14:textId="77777777" w:rsidR="00D14C4B" w:rsidRPr="00C548F2" w:rsidRDefault="00D14C4B" w:rsidP="007506C6">
            <w:pPr>
              <w:jc w:val="both"/>
              <w:rPr>
                <w:rFonts w:ascii="Arial" w:hAnsi="Arial" w:cs="Arial"/>
                <w:sz w:val="18"/>
                <w:szCs w:val="18"/>
              </w:rPr>
            </w:pPr>
          </w:p>
        </w:tc>
        <w:tc>
          <w:tcPr>
            <w:tcW w:w="625" w:type="pct"/>
          </w:tcPr>
          <w:p w14:paraId="4F3BAAA0" w14:textId="77777777" w:rsidR="00D14C4B" w:rsidRPr="00CF540D" w:rsidRDefault="00D14C4B" w:rsidP="007506C6">
            <w:pPr>
              <w:jc w:val="both"/>
              <w:rPr>
                <w:rFonts w:ascii="Arial" w:hAnsi="Arial" w:cs="Arial"/>
                <w:sz w:val="18"/>
                <w:szCs w:val="18"/>
              </w:rPr>
            </w:pPr>
            <w:r w:rsidRPr="00CF540D">
              <w:rPr>
                <w:rFonts w:ascii="Arial" w:hAnsi="Arial" w:cs="Arial"/>
                <w:b/>
                <w:bCs/>
                <w:sz w:val="18"/>
                <w:szCs w:val="18"/>
              </w:rPr>
              <w:lastRenderedPageBreak/>
              <w:t>Hipótesis 28:</w:t>
            </w:r>
            <w:r w:rsidRPr="00CF540D">
              <w:rPr>
                <w:rFonts w:ascii="Arial" w:hAnsi="Arial" w:cs="Arial"/>
                <w:sz w:val="18"/>
                <w:szCs w:val="18"/>
              </w:rPr>
              <w:t xml:space="preserve"> Incurrirá </w:t>
            </w:r>
            <w:r w:rsidRPr="00CF540D">
              <w:rPr>
                <w:rFonts w:ascii="Arial" w:hAnsi="Arial" w:cs="Arial"/>
                <w:sz w:val="18"/>
                <w:szCs w:val="18"/>
              </w:rPr>
              <w:lastRenderedPageBreak/>
              <w:t>en abuso de funciones la persona servidora pública que se valga de las atribuciones que tiene conferidas, para inducir actos arbitrarios para causar un perjuicio al servicio público.</w:t>
            </w:r>
          </w:p>
          <w:p w14:paraId="3F0DAE64" w14:textId="77777777" w:rsidR="00D14C4B" w:rsidRPr="00C548F2" w:rsidRDefault="00D14C4B" w:rsidP="007506C6">
            <w:pPr>
              <w:jc w:val="both"/>
              <w:rPr>
                <w:rFonts w:ascii="Arial" w:hAnsi="Arial" w:cs="Arial"/>
                <w:sz w:val="18"/>
                <w:szCs w:val="18"/>
              </w:rPr>
            </w:pPr>
          </w:p>
        </w:tc>
        <w:tc>
          <w:tcPr>
            <w:tcW w:w="625" w:type="pct"/>
          </w:tcPr>
          <w:p w14:paraId="0AE80C3F" w14:textId="77777777" w:rsidR="00D14C4B" w:rsidRPr="00CF540D" w:rsidRDefault="00D14C4B" w:rsidP="007506C6">
            <w:pPr>
              <w:jc w:val="both"/>
              <w:rPr>
                <w:rFonts w:ascii="Arial" w:hAnsi="Arial" w:cs="Arial"/>
                <w:sz w:val="18"/>
                <w:szCs w:val="18"/>
              </w:rPr>
            </w:pPr>
            <w:r w:rsidRPr="00CF540D">
              <w:rPr>
                <w:rFonts w:ascii="Arial" w:hAnsi="Arial" w:cs="Arial"/>
                <w:b/>
                <w:bCs/>
                <w:sz w:val="18"/>
                <w:szCs w:val="18"/>
              </w:rPr>
              <w:lastRenderedPageBreak/>
              <w:t>Hipótesis 32:</w:t>
            </w:r>
            <w:r w:rsidRPr="00CF540D">
              <w:rPr>
                <w:rFonts w:ascii="Arial" w:hAnsi="Arial" w:cs="Arial"/>
                <w:sz w:val="18"/>
                <w:szCs w:val="18"/>
              </w:rPr>
              <w:t xml:space="preserve"> Incurrirá </w:t>
            </w:r>
            <w:r w:rsidRPr="00CF540D">
              <w:rPr>
                <w:rFonts w:ascii="Arial" w:hAnsi="Arial" w:cs="Arial"/>
                <w:sz w:val="18"/>
                <w:szCs w:val="18"/>
              </w:rPr>
              <w:lastRenderedPageBreak/>
              <w:t>en abuso de funciones la persona servidora pública que se valga de las atribuciones que tiene conferidas, para inducir omisiones arbitrarias para causar un perjuicio al servicio público.</w:t>
            </w:r>
          </w:p>
          <w:p w14:paraId="032A7F2B" w14:textId="77777777" w:rsidR="00D14C4B" w:rsidRPr="00C548F2" w:rsidRDefault="00D14C4B" w:rsidP="007506C6">
            <w:pPr>
              <w:jc w:val="both"/>
              <w:rPr>
                <w:rFonts w:ascii="Arial" w:hAnsi="Arial" w:cs="Arial"/>
                <w:sz w:val="18"/>
                <w:szCs w:val="18"/>
              </w:rPr>
            </w:pPr>
          </w:p>
        </w:tc>
      </w:tr>
    </w:tbl>
    <w:p w14:paraId="64F460A5" w14:textId="77777777" w:rsidR="00D14C4B" w:rsidRDefault="00D14C4B" w:rsidP="00D14C4B">
      <w:pPr>
        <w:spacing w:line="360" w:lineRule="auto"/>
        <w:ind w:left="142" w:right="51" w:firstLine="708"/>
        <w:jc w:val="both"/>
        <w:rPr>
          <w:rFonts w:ascii="Arial" w:hAnsi="Arial" w:cs="Arial"/>
          <w:color w:val="000000"/>
        </w:rPr>
      </w:pPr>
    </w:p>
    <w:p w14:paraId="50D379DA" w14:textId="4B7C7100" w:rsidR="00F95D63" w:rsidRDefault="00D14C4B" w:rsidP="00D14C4B">
      <w:pPr>
        <w:spacing w:line="360" w:lineRule="auto"/>
        <w:ind w:left="142" w:right="51" w:firstLine="708"/>
        <w:jc w:val="both"/>
        <w:rPr>
          <w:rFonts w:ascii="Arial" w:hAnsi="Arial" w:cs="Arial"/>
          <w:color w:val="000000"/>
        </w:rPr>
      </w:pPr>
      <w:r>
        <w:rPr>
          <w:rFonts w:ascii="Arial" w:hAnsi="Arial" w:cs="Arial"/>
          <w:color w:val="000000"/>
        </w:rPr>
        <w:t xml:space="preserve">Una vez elegida la hipótesis que corresponde al caso en particular, </w:t>
      </w:r>
      <w:r w:rsidR="00F95D63">
        <w:rPr>
          <w:rFonts w:ascii="Arial" w:hAnsi="Arial" w:cs="Arial"/>
          <w:color w:val="000000"/>
        </w:rPr>
        <w:t xml:space="preserve">deberán desglosarse los elementos objetivos de esa hipótesis en particular, </w:t>
      </w:r>
      <w:r w:rsidR="000709CE">
        <w:rPr>
          <w:rFonts w:ascii="Arial" w:hAnsi="Arial" w:cs="Arial"/>
          <w:color w:val="000000"/>
        </w:rPr>
        <w:t xml:space="preserve">como lo </w:t>
      </w:r>
      <w:r w:rsidR="00F95D63">
        <w:rPr>
          <w:rFonts w:ascii="Arial" w:hAnsi="Arial" w:cs="Arial"/>
          <w:color w:val="000000"/>
        </w:rPr>
        <w:t xml:space="preserve">son: </w:t>
      </w:r>
    </w:p>
    <w:p w14:paraId="0007E8DE" w14:textId="0ADAC243" w:rsidR="00B50618" w:rsidRDefault="00B50618" w:rsidP="00D14C4B">
      <w:pPr>
        <w:spacing w:line="360" w:lineRule="auto"/>
        <w:ind w:left="142" w:right="51" w:firstLine="708"/>
        <w:jc w:val="both"/>
        <w:rPr>
          <w:rFonts w:ascii="Arial" w:hAnsi="Arial" w:cs="Arial"/>
          <w:color w:val="000000"/>
        </w:rPr>
      </w:pPr>
    </w:p>
    <w:p w14:paraId="5B318804" w14:textId="47D2CD69" w:rsidR="00D14C4B" w:rsidRPr="00F95D63" w:rsidRDefault="00D14C4B" w:rsidP="00D14C4B">
      <w:pPr>
        <w:pStyle w:val="Prrafodelista"/>
        <w:numPr>
          <w:ilvl w:val="0"/>
          <w:numId w:val="3"/>
        </w:numPr>
        <w:spacing w:line="360" w:lineRule="auto"/>
        <w:ind w:right="51"/>
        <w:jc w:val="both"/>
        <w:rPr>
          <w:rFonts w:ascii="Arial" w:hAnsi="Arial" w:cs="Arial"/>
          <w:color w:val="000000"/>
          <w:lang w:val="es-MX"/>
        </w:rPr>
      </w:pPr>
      <w:r w:rsidRPr="00F95D63">
        <w:rPr>
          <w:rFonts w:ascii="Arial" w:hAnsi="Arial" w:cs="Arial"/>
          <w:color w:val="000000"/>
          <w:lang w:val="es-MX"/>
        </w:rPr>
        <w:t>Sujeto activo con calidad especifica</w:t>
      </w:r>
    </w:p>
    <w:p w14:paraId="163BE509" w14:textId="4D39CB38" w:rsidR="00D14C4B" w:rsidRPr="00F95D63" w:rsidRDefault="00D14C4B" w:rsidP="00D14C4B">
      <w:pPr>
        <w:pStyle w:val="Prrafodelista"/>
        <w:numPr>
          <w:ilvl w:val="0"/>
          <w:numId w:val="3"/>
        </w:numPr>
        <w:spacing w:line="360" w:lineRule="auto"/>
        <w:ind w:right="51"/>
        <w:jc w:val="both"/>
        <w:rPr>
          <w:rFonts w:ascii="Arial" w:hAnsi="Arial" w:cs="Arial"/>
          <w:color w:val="000000"/>
          <w:lang w:val="es-MX"/>
        </w:rPr>
      </w:pPr>
      <w:r w:rsidRPr="00F95D63">
        <w:rPr>
          <w:rFonts w:ascii="Arial" w:hAnsi="Arial" w:cs="Arial"/>
          <w:color w:val="000000"/>
          <w:lang w:val="es-MX"/>
        </w:rPr>
        <w:t>Conduct</w:t>
      </w:r>
      <w:r w:rsidR="00F95D63" w:rsidRPr="00F95D63">
        <w:rPr>
          <w:rFonts w:ascii="Arial" w:hAnsi="Arial" w:cs="Arial"/>
          <w:color w:val="000000"/>
          <w:lang w:val="es-MX"/>
        </w:rPr>
        <w:t>a</w:t>
      </w:r>
      <w:r w:rsidRPr="00F95D63">
        <w:rPr>
          <w:rFonts w:ascii="Arial" w:hAnsi="Arial" w:cs="Arial"/>
          <w:color w:val="000000"/>
          <w:lang w:val="es-MX"/>
        </w:rPr>
        <w:t xml:space="preserve"> </w:t>
      </w:r>
    </w:p>
    <w:p w14:paraId="12CE4D1C" w14:textId="3D360C2B" w:rsidR="00D14C4B" w:rsidRPr="00F95D63" w:rsidRDefault="00F76D7B" w:rsidP="00D14C4B">
      <w:pPr>
        <w:pStyle w:val="Prrafodelista"/>
        <w:numPr>
          <w:ilvl w:val="0"/>
          <w:numId w:val="3"/>
        </w:numPr>
        <w:spacing w:line="360" w:lineRule="auto"/>
        <w:ind w:right="51"/>
        <w:jc w:val="both"/>
        <w:rPr>
          <w:rFonts w:ascii="Arial" w:hAnsi="Arial" w:cs="Arial"/>
          <w:color w:val="000000"/>
          <w:lang w:val="es-MX"/>
        </w:rPr>
      </w:pPr>
      <w:r>
        <w:rPr>
          <w:rFonts w:eastAsiaTheme="minorHAnsi"/>
          <w:noProof/>
          <w:lang w:val="es-MX" w:eastAsia="es-MX"/>
        </w:rPr>
        <mc:AlternateContent>
          <mc:Choice Requires="wps">
            <w:drawing>
              <wp:anchor distT="0" distB="0" distL="114300" distR="114300" simplePos="0" relativeHeight="251673600" behindDoc="0" locked="0" layoutInCell="1" allowOverlap="1" wp14:anchorId="27D5EBF9" wp14:editId="4A584AF2">
                <wp:simplePos x="0" y="0"/>
                <wp:positionH relativeFrom="column">
                  <wp:posOffset>-985210</wp:posOffset>
                </wp:positionH>
                <wp:positionV relativeFrom="paragraph">
                  <wp:posOffset>277569</wp:posOffset>
                </wp:positionV>
                <wp:extent cx="1038225" cy="86677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4F955FB5" w14:textId="50D973BA" w:rsidR="007A698B" w:rsidRDefault="007A698B" w:rsidP="007A698B">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5EBF9" id="Cuadro de texto 8" o:spid="_x0000_s1032" type="#_x0000_t202" style="position:absolute;left:0;text-align:left;margin-left:-77.6pt;margin-top:21.85pt;width:81.75pt;height:6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">
                <v:textbox>
                  <w:txbxContent>
                    <w:p w14:paraId="4F955FB5" w14:textId="50D973BA" w:rsidR="007A698B" w:rsidRDefault="007A698B" w:rsidP="007A698B">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v:textbox>
              </v:shape>
            </w:pict>
          </mc:Fallback>
        </mc:AlternateContent>
      </w:r>
      <w:r w:rsidR="00D14C4B" w:rsidRPr="00F95D63">
        <w:rPr>
          <w:rFonts w:ascii="Arial" w:hAnsi="Arial" w:cs="Arial"/>
          <w:color w:val="000000"/>
          <w:lang w:val="es-MX"/>
        </w:rPr>
        <w:t>Bien jurídico tutelado</w:t>
      </w:r>
    </w:p>
    <w:p w14:paraId="0F70DF8D" w14:textId="300E3F90" w:rsidR="00D14C4B" w:rsidRPr="00F95D63" w:rsidRDefault="00D14C4B" w:rsidP="00D14C4B">
      <w:pPr>
        <w:pStyle w:val="Prrafodelista"/>
        <w:numPr>
          <w:ilvl w:val="0"/>
          <w:numId w:val="3"/>
        </w:numPr>
        <w:spacing w:line="360" w:lineRule="auto"/>
        <w:ind w:right="51"/>
        <w:jc w:val="both"/>
        <w:rPr>
          <w:rFonts w:ascii="Arial" w:hAnsi="Arial" w:cs="Arial"/>
          <w:color w:val="000000"/>
          <w:lang w:val="es-MX"/>
        </w:rPr>
      </w:pPr>
      <w:r w:rsidRPr="00F95D63">
        <w:rPr>
          <w:rFonts w:ascii="Arial" w:hAnsi="Arial" w:cs="Arial"/>
          <w:color w:val="000000"/>
          <w:lang w:val="es-MX"/>
        </w:rPr>
        <w:t>Objeto material</w:t>
      </w:r>
    </w:p>
    <w:p w14:paraId="783CD66C" w14:textId="70972B1B" w:rsidR="00D14C4B" w:rsidRPr="00F95D63" w:rsidRDefault="00D14C4B" w:rsidP="00D14C4B">
      <w:pPr>
        <w:pStyle w:val="Prrafodelista"/>
        <w:numPr>
          <w:ilvl w:val="0"/>
          <w:numId w:val="3"/>
        </w:numPr>
        <w:spacing w:line="360" w:lineRule="auto"/>
        <w:ind w:right="51"/>
        <w:jc w:val="both"/>
        <w:rPr>
          <w:rFonts w:ascii="Arial" w:hAnsi="Arial" w:cs="Arial"/>
          <w:color w:val="000000"/>
          <w:lang w:val="es-MX"/>
        </w:rPr>
      </w:pPr>
      <w:r w:rsidRPr="00F95D63">
        <w:rPr>
          <w:rFonts w:ascii="Arial" w:hAnsi="Arial" w:cs="Arial"/>
          <w:color w:val="000000"/>
          <w:lang w:val="es-MX"/>
        </w:rPr>
        <w:t>Circunstancias de modo, tiempo, lugar u ocasión</w:t>
      </w:r>
    </w:p>
    <w:p w14:paraId="50FAE1E6" w14:textId="0A3214FC" w:rsidR="00D14C4B" w:rsidRPr="00F95D63" w:rsidRDefault="00D14C4B" w:rsidP="00D14C4B">
      <w:pPr>
        <w:pStyle w:val="Prrafodelista"/>
        <w:numPr>
          <w:ilvl w:val="0"/>
          <w:numId w:val="3"/>
        </w:numPr>
        <w:spacing w:line="360" w:lineRule="auto"/>
        <w:ind w:right="51"/>
        <w:jc w:val="both"/>
        <w:rPr>
          <w:rFonts w:ascii="Arial" w:hAnsi="Arial" w:cs="Arial"/>
          <w:color w:val="000000"/>
          <w:lang w:val="es-MX"/>
        </w:rPr>
      </w:pPr>
      <w:r w:rsidRPr="00F95D63">
        <w:rPr>
          <w:rFonts w:ascii="Arial" w:hAnsi="Arial" w:cs="Arial"/>
          <w:color w:val="000000"/>
          <w:lang w:val="es-MX"/>
        </w:rPr>
        <w:t xml:space="preserve">Nexo causal </w:t>
      </w:r>
    </w:p>
    <w:p w14:paraId="43B9075A" w14:textId="59EBF8DE" w:rsidR="00D14C4B" w:rsidRPr="00EE476E" w:rsidRDefault="00D14C4B" w:rsidP="00D14C4B">
      <w:pPr>
        <w:pStyle w:val="Prrafodelista"/>
        <w:numPr>
          <w:ilvl w:val="0"/>
          <w:numId w:val="3"/>
        </w:numPr>
        <w:spacing w:line="360" w:lineRule="auto"/>
        <w:ind w:right="51"/>
        <w:jc w:val="both"/>
        <w:rPr>
          <w:rFonts w:ascii="Arial" w:hAnsi="Arial" w:cs="Arial"/>
          <w:color w:val="000000"/>
        </w:rPr>
      </w:pPr>
      <w:r w:rsidRPr="00F95D63">
        <w:rPr>
          <w:rFonts w:ascii="Arial" w:hAnsi="Arial" w:cs="Arial"/>
          <w:color w:val="000000"/>
          <w:lang w:val="es-MX"/>
        </w:rPr>
        <w:t>Imputación objetiva</w:t>
      </w:r>
    </w:p>
    <w:p w14:paraId="4CB738F6" w14:textId="00B64FB0" w:rsidR="00EE476E" w:rsidRPr="00EE476E" w:rsidRDefault="00EE476E" w:rsidP="0057716A">
      <w:pPr>
        <w:spacing w:line="360" w:lineRule="auto"/>
        <w:ind w:right="51" w:firstLine="708"/>
        <w:jc w:val="both"/>
        <w:rPr>
          <w:rFonts w:ascii="Arial" w:hAnsi="Arial" w:cs="Arial"/>
          <w:color w:val="000000"/>
        </w:rPr>
      </w:pPr>
      <w:r>
        <w:rPr>
          <w:rFonts w:ascii="Arial" w:hAnsi="Arial" w:cs="Arial"/>
          <w:color w:val="000000"/>
        </w:rPr>
        <w:t>Y el elemento subjetivo, que, en el caso de las faltas administrativas graves, es solamente el dolo</w:t>
      </w:r>
      <w:r w:rsidR="000709CE">
        <w:rPr>
          <w:rFonts w:ascii="Arial" w:hAnsi="Arial" w:cs="Arial"/>
          <w:color w:val="000000"/>
        </w:rPr>
        <w:t xml:space="preserve">, para poder acreditar la responsabilidad de </w:t>
      </w:r>
      <w:r w:rsidR="00F6110D">
        <w:rPr>
          <w:rFonts w:ascii="Arial" w:hAnsi="Arial" w:cs="Arial"/>
          <w:color w:val="000000"/>
        </w:rPr>
        <w:t>**********</w:t>
      </w:r>
      <w:r w:rsidR="000709CE">
        <w:rPr>
          <w:rFonts w:ascii="Arial" w:hAnsi="Arial" w:cs="Arial"/>
          <w:color w:val="000000"/>
        </w:rPr>
        <w:t xml:space="preserve">, cada uno de esos elementos debe ser </w:t>
      </w:r>
      <w:proofErr w:type="gramStart"/>
      <w:r w:rsidR="000709CE">
        <w:rPr>
          <w:rFonts w:ascii="Arial" w:hAnsi="Arial" w:cs="Arial"/>
          <w:color w:val="000000"/>
        </w:rPr>
        <w:t xml:space="preserve">probado </w:t>
      </w:r>
      <w:r>
        <w:rPr>
          <w:rFonts w:ascii="Arial" w:hAnsi="Arial" w:cs="Arial"/>
          <w:color w:val="000000"/>
        </w:rPr>
        <w:t xml:space="preserve"> -</w:t>
      </w:r>
      <w:proofErr w:type="gramEnd"/>
      <w:r>
        <w:rPr>
          <w:rFonts w:ascii="Arial" w:hAnsi="Arial" w:cs="Arial"/>
          <w:color w:val="000000"/>
        </w:rPr>
        <w:t xml:space="preserve"> - - - - - - - - - - - - </w:t>
      </w:r>
    </w:p>
    <w:p w14:paraId="5A418973" w14:textId="77777777" w:rsidR="00D14C4B" w:rsidRDefault="00D14C4B" w:rsidP="00EE476E">
      <w:pPr>
        <w:spacing w:line="360" w:lineRule="auto"/>
        <w:ind w:right="51"/>
        <w:jc w:val="both"/>
        <w:rPr>
          <w:rFonts w:ascii="Arial" w:hAnsi="Arial" w:cs="Arial"/>
          <w:color w:val="000000"/>
        </w:rPr>
      </w:pPr>
    </w:p>
    <w:p w14:paraId="1F42F884" w14:textId="44AEE52F" w:rsidR="00D14C4B" w:rsidRDefault="00EE476E" w:rsidP="00D14C4B">
      <w:pPr>
        <w:spacing w:line="360" w:lineRule="auto"/>
        <w:ind w:left="142" w:right="51" w:firstLine="708"/>
        <w:jc w:val="both"/>
        <w:rPr>
          <w:rFonts w:ascii="Arial" w:hAnsi="Arial" w:cs="Arial"/>
          <w:color w:val="000000"/>
        </w:rPr>
      </w:pPr>
      <w:r>
        <w:rPr>
          <w:rFonts w:ascii="Arial" w:hAnsi="Arial" w:cs="Arial"/>
          <w:color w:val="000000"/>
        </w:rPr>
        <w:t>Solamente u</w:t>
      </w:r>
      <w:r w:rsidR="00D14C4B">
        <w:rPr>
          <w:rFonts w:ascii="Arial" w:hAnsi="Arial" w:cs="Arial"/>
          <w:color w:val="000000"/>
        </w:rPr>
        <w:t>na vez realizado el análisis dogmático podrá tomar los hechos probablemente constitutivos de la falta administrativa y subsumirlos dentro de este tipo administrativo, atendiendo a la hipótesis concreta</w:t>
      </w:r>
      <w:r>
        <w:rPr>
          <w:rFonts w:ascii="Arial" w:hAnsi="Arial" w:cs="Arial"/>
          <w:color w:val="000000"/>
        </w:rPr>
        <w:t xml:space="preserve">, para con posterioridad, elegir cuáles son los datos de prueba que acreditarán esos elementos objetivos y el elemento subjetivo dolo, por ejemplo: </w:t>
      </w:r>
    </w:p>
    <w:p w14:paraId="049B0E33" w14:textId="77777777" w:rsidR="00B50618" w:rsidRDefault="00B50618" w:rsidP="00D14C4B">
      <w:pPr>
        <w:spacing w:line="360" w:lineRule="auto"/>
        <w:ind w:left="142" w:right="51" w:firstLine="708"/>
        <w:jc w:val="both"/>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C42B9A" w14:paraId="5F7B2587" w14:textId="77777777" w:rsidTr="00FF3C13">
        <w:tc>
          <w:tcPr>
            <w:tcW w:w="8688" w:type="dxa"/>
            <w:gridSpan w:val="3"/>
          </w:tcPr>
          <w:p w14:paraId="1ED4A999" w14:textId="5B870D76" w:rsidR="00C42B9A" w:rsidRPr="0057716A" w:rsidRDefault="00C42B9A" w:rsidP="00F34866">
            <w:pPr>
              <w:spacing w:line="360" w:lineRule="auto"/>
              <w:ind w:right="51"/>
              <w:jc w:val="center"/>
              <w:rPr>
                <w:rFonts w:ascii="Arial" w:hAnsi="Arial" w:cs="Arial"/>
                <w:b/>
                <w:bCs/>
                <w:color w:val="000000"/>
              </w:rPr>
            </w:pPr>
            <w:r w:rsidRPr="0057716A">
              <w:rPr>
                <w:rFonts w:ascii="Arial" w:hAnsi="Arial" w:cs="Arial"/>
                <w:b/>
                <w:bCs/>
                <w:color w:val="000000"/>
              </w:rPr>
              <w:t>Teoría del caso</w:t>
            </w:r>
          </w:p>
        </w:tc>
      </w:tr>
      <w:tr w:rsidR="00C42B9A" w:rsidRPr="000709CE" w14:paraId="2475A0ED" w14:textId="77777777" w:rsidTr="00C42B9A">
        <w:tc>
          <w:tcPr>
            <w:tcW w:w="2895" w:type="dxa"/>
          </w:tcPr>
          <w:p w14:paraId="125B88CF" w14:textId="671C4D8B" w:rsidR="00C42B9A" w:rsidRPr="000709CE" w:rsidRDefault="00C42B9A" w:rsidP="00F34866">
            <w:pPr>
              <w:spacing w:line="360" w:lineRule="auto"/>
              <w:ind w:right="51"/>
              <w:jc w:val="center"/>
              <w:rPr>
                <w:rFonts w:ascii="Arial" w:hAnsi="Arial" w:cs="Arial"/>
                <w:b/>
                <w:bCs/>
                <w:color w:val="000000"/>
              </w:rPr>
            </w:pPr>
            <w:r w:rsidRPr="000709CE">
              <w:rPr>
                <w:rFonts w:ascii="Arial" w:hAnsi="Arial" w:cs="Arial"/>
                <w:b/>
                <w:bCs/>
                <w:color w:val="000000"/>
              </w:rPr>
              <w:t>Hechos</w:t>
            </w:r>
          </w:p>
        </w:tc>
        <w:tc>
          <w:tcPr>
            <w:tcW w:w="2896" w:type="dxa"/>
          </w:tcPr>
          <w:p w14:paraId="5C9C1BBA" w14:textId="66340931" w:rsidR="00C42B9A" w:rsidRPr="000709CE" w:rsidRDefault="00C42B9A" w:rsidP="00F34866">
            <w:pPr>
              <w:spacing w:line="360" w:lineRule="auto"/>
              <w:ind w:right="51"/>
              <w:jc w:val="center"/>
              <w:rPr>
                <w:rFonts w:ascii="Arial" w:hAnsi="Arial" w:cs="Arial"/>
                <w:b/>
                <w:bCs/>
                <w:color w:val="000000"/>
              </w:rPr>
            </w:pPr>
            <w:r w:rsidRPr="000709CE">
              <w:rPr>
                <w:rFonts w:ascii="Arial" w:hAnsi="Arial" w:cs="Arial"/>
                <w:b/>
                <w:bCs/>
                <w:color w:val="000000"/>
              </w:rPr>
              <w:t>Elemento del tipo</w:t>
            </w:r>
          </w:p>
        </w:tc>
        <w:tc>
          <w:tcPr>
            <w:tcW w:w="2897" w:type="dxa"/>
          </w:tcPr>
          <w:p w14:paraId="6BE0A70D" w14:textId="43D7B9FE" w:rsidR="00C42B9A" w:rsidRPr="000709CE" w:rsidRDefault="00C42B9A" w:rsidP="00F34866">
            <w:pPr>
              <w:spacing w:line="360" w:lineRule="auto"/>
              <w:ind w:right="51"/>
              <w:jc w:val="center"/>
              <w:rPr>
                <w:rFonts w:ascii="Arial" w:hAnsi="Arial" w:cs="Arial"/>
                <w:b/>
                <w:bCs/>
                <w:color w:val="000000"/>
              </w:rPr>
            </w:pPr>
            <w:r w:rsidRPr="000709CE">
              <w:rPr>
                <w:rFonts w:ascii="Arial" w:hAnsi="Arial" w:cs="Arial"/>
                <w:b/>
                <w:bCs/>
                <w:color w:val="000000"/>
              </w:rPr>
              <w:t>Dato de prueba</w:t>
            </w:r>
          </w:p>
        </w:tc>
      </w:tr>
      <w:tr w:rsidR="00C42B9A" w14:paraId="2F728F3A" w14:textId="77777777" w:rsidTr="00C42B9A">
        <w:tc>
          <w:tcPr>
            <w:tcW w:w="2895" w:type="dxa"/>
          </w:tcPr>
          <w:p w14:paraId="4FAB59AC" w14:textId="5F9FEAC5" w:rsidR="00C42B9A" w:rsidRDefault="00C42B9A" w:rsidP="00D14C4B">
            <w:pPr>
              <w:spacing w:line="360" w:lineRule="auto"/>
              <w:ind w:right="51"/>
              <w:jc w:val="both"/>
              <w:rPr>
                <w:rFonts w:ascii="Arial" w:hAnsi="Arial" w:cs="Arial"/>
                <w:color w:val="000000"/>
              </w:rPr>
            </w:pPr>
            <w:r>
              <w:rPr>
                <w:rFonts w:ascii="Arial" w:hAnsi="Arial" w:cs="Arial"/>
                <w:color w:val="000000"/>
              </w:rPr>
              <w:t xml:space="preserve">El servidor público </w:t>
            </w:r>
            <w:r w:rsidR="00F6110D">
              <w:rPr>
                <w:rFonts w:ascii="Arial" w:hAnsi="Arial" w:cs="Arial"/>
                <w:color w:val="000000"/>
              </w:rPr>
              <w:t>**********</w:t>
            </w:r>
            <w:r>
              <w:rPr>
                <w:rFonts w:ascii="Arial" w:hAnsi="Arial" w:cs="Arial"/>
                <w:color w:val="000000"/>
              </w:rPr>
              <w:t xml:space="preserve"> </w:t>
            </w:r>
          </w:p>
        </w:tc>
        <w:tc>
          <w:tcPr>
            <w:tcW w:w="2896" w:type="dxa"/>
          </w:tcPr>
          <w:p w14:paraId="03BFE7A6" w14:textId="77777777" w:rsidR="00C42B9A" w:rsidRDefault="00C42B9A" w:rsidP="00D14C4B">
            <w:pPr>
              <w:spacing w:line="360" w:lineRule="auto"/>
              <w:ind w:right="51"/>
              <w:jc w:val="both"/>
              <w:rPr>
                <w:rFonts w:ascii="Arial" w:hAnsi="Arial" w:cs="Arial"/>
                <w:color w:val="000000"/>
              </w:rPr>
            </w:pPr>
            <w:r>
              <w:rPr>
                <w:rFonts w:ascii="Arial" w:hAnsi="Arial" w:cs="Arial"/>
                <w:color w:val="000000"/>
              </w:rPr>
              <w:t>Sujeto activo</w:t>
            </w:r>
          </w:p>
          <w:p w14:paraId="7B9BF073" w14:textId="7CF3D3DF" w:rsidR="00C42B9A" w:rsidRPr="00C42B9A" w:rsidRDefault="00C42B9A" w:rsidP="00C42B9A">
            <w:pPr>
              <w:pStyle w:val="Prrafodelista"/>
              <w:numPr>
                <w:ilvl w:val="0"/>
                <w:numId w:val="5"/>
              </w:numPr>
              <w:spacing w:line="360" w:lineRule="auto"/>
              <w:ind w:right="51"/>
              <w:jc w:val="both"/>
              <w:rPr>
                <w:rFonts w:ascii="Arial" w:hAnsi="Arial" w:cs="Arial"/>
                <w:color w:val="000000"/>
              </w:rPr>
            </w:pPr>
            <w:r>
              <w:rPr>
                <w:rFonts w:ascii="Arial" w:hAnsi="Arial" w:cs="Arial"/>
                <w:color w:val="000000"/>
              </w:rPr>
              <w:t xml:space="preserve">Calidad específica </w:t>
            </w:r>
          </w:p>
        </w:tc>
        <w:tc>
          <w:tcPr>
            <w:tcW w:w="2897" w:type="dxa"/>
          </w:tcPr>
          <w:p w14:paraId="28646B3B" w14:textId="64AFF595" w:rsidR="00C42B9A" w:rsidRDefault="00C42B9A" w:rsidP="00D14C4B">
            <w:pPr>
              <w:spacing w:line="360" w:lineRule="auto"/>
              <w:ind w:right="51"/>
              <w:jc w:val="both"/>
              <w:rPr>
                <w:rFonts w:ascii="Arial" w:hAnsi="Arial" w:cs="Arial"/>
                <w:color w:val="000000"/>
              </w:rPr>
            </w:pPr>
            <w:r>
              <w:rPr>
                <w:rFonts w:ascii="Arial" w:hAnsi="Arial" w:cs="Arial"/>
                <w:color w:val="000000"/>
              </w:rPr>
              <w:t xml:space="preserve">Nombramiento </w:t>
            </w:r>
          </w:p>
        </w:tc>
      </w:tr>
      <w:tr w:rsidR="00C42B9A" w14:paraId="53DC7AAE" w14:textId="77777777" w:rsidTr="00C42B9A">
        <w:tc>
          <w:tcPr>
            <w:tcW w:w="2895" w:type="dxa"/>
          </w:tcPr>
          <w:p w14:paraId="58ED60E9" w14:textId="21F35F60" w:rsidR="00C42B9A" w:rsidRDefault="00D1574B" w:rsidP="00D14C4B">
            <w:pPr>
              <w:spacing w:line="360" w:lineRule="auto"/>
              <w:ind w:right="51"/>
              <w:jc w:val="both"/>
              <w:rPr>
                <w:rFonts w:ascii="Arial" w:hAnsi="Arial" w:cs="Arial"/>
                <w:color w:val="000000"/>
              </w:rPr>
            </w:pPr>
            <w:r>
              <w:rPr>
                <w:rFonts w:ascii="Arial" w:hAnsi="Arial" w:cs="Arial"/>
                <w:color w:val="000000"/>
              </w:rPr>
              <w:t xml:space="preserve">Ofreció una indemnización </w:t>
            </w:r>
            <w:r w:rsidR="000533C5">
              <w:rPr>
                <w:rFonts w:ascii="Arial" w:hAnsi="Arial" w:cs="Arial"/>
                <w:color w:val="000000"/>
              </w:rPr>
              <w:t xml:space="preserve"> </w:t>
            </w:r>
          </w:p>
        </w:tc>
        <w:tc>
          <w:tcPr>
            <w:tcW w:w="2896" w:type="dxa"/>
          </w:tcPr>
          <w:p w14:paraId="25ABB75E" w14:textId="430522B1" w:rsidR="00C42B9A" w:rsidRDefault="00D1574B" w:rsidP="00D14C4B">
            <w:pPr>
              <w:spacing w:line="360" w:lineRule="auto"/>
              <w:ind w:right="51"/>
              <w:jc w:val="both"/>
              <w:rPr>
                <w:rFonts w:ascii="Arial" w:hAnsi="Arial" w:cs="Arial"/>
                <w:color w:val="000000"/>
              </w:rPr>
            </w:pPr>
            <w:r>
              <w:rPr>
                <w:rFonts w:ascii="Arial" w:hAnsi="Arial" w:cs="Arial"/>
                <w:color w:val="000000"/>
              </w:rPr>
              <w:t xml:space="preserve">Ejercer atribuciones que no tenga conferidas </w:t>
            </w:r>
          </w:p>
        </w:tc>
        <w:tc>
          <w:tcPr>
            <w:tcW w:w="2897" w:type="dxa"/>
          </w:tcPr>
          <w:p w14:paraId="47A65A21" w14:textId="29941220" w:rsidR="00D1574B" w:rsidRDefault="00D1574B" w:rsidP="00D14C4B">
            <w:pPr>
              <w:spacing w:line="360" w:lineRule="auto"/>
              <w:ind w:right="51"/>
              <w:jc w:val="both"/>
              <w:rPr>
                <w:rFonts w:ascii="Arial" w:hAnsi="Arial" w:cs="Arial"/>
                <w:color w:val="000000"/>
              </w:rPr>
            </w:pPr>
            <w:r>
              <w:rPr>
                <w:rFonts w:ascii="Arial" w:hAnsi="Arial" w:cs="Arial"/>
                <w:color w:val="000000"/>
              </w:rPr>
              <w:t xml:space="preserve">Testimonial de la persona a la que se la ofreció. </w:t>
            </w:r>
          </w:p>
        </w:tc>
      </w:tr>
    </w:tbl>
    <w:p w14:paraId="3B3C3792" w14:textId="77777777" w:rsidR="00EE476E" w:rsidRDefault="00EE476E" w:rsidP="00D14C4B">
      <w:pPr>
        <w:spacing w:line="360" w:lineRule="auto"/>
        <w:ind w:left="142" w:right="51" w:firstLine="708"/>
        <w:jc w:val="both"/>
        <w:rPr>
          <w:rFonts w:ascii="Arial" w:hAnsi="Arial" w:cs="Arial"/>
          <w:color w:val="000000"/>
        </w:rPr>
      </w:pPr>
    </w:p>
    <w:p w14:paraId="40B4AA86" w14:textId="4A40DFF0" w:rsidR="00B80F0E" w:rsidRDefault="001D4B3E" w:rsidP="003A20BB">
      <w:pPr>
        <w:spacing w:line="360" w:lineRule="auto"/>
        <w:ind w:left="142" w:right="51" w:firstLine="708"/>
        <w:jc w:val="both"/>
        <w:rPr>
          <w:rFonts w:ascii="Arial" w:hAnsi="Arial" w:cs="Arial"/>
          <w:color w:val="000000"/>
        </w:rPr>
      </w:pPr>
      <w:r>
        <w:rPr>
          <w:rFonts w:ascii="Arial" w:hAnsi="Arial" w:cs="Arial"/>
          <w:color w:val="000000"/>
        </w:rPr>
        <w:lastRenderedPageBreak/>
        <w:t xml:space="preserve">Y así con cada uno de los elementos constitutivos del tipo, pues debe recordarse </w:t>
      </w:r>
      <w:r w:rsidR="009125E4">
        <w:rPr>
          <w:rFonts w:ascii="Arial" w:hAnsi="Arial" w:cs="Arial"/>
          <w:color w:val="000000"/>
        </w:rPr>
        <w:t>que,</w:t>
      </w:r>
      <w:r>
        <w:rPr>
          <w:rFonts w:ascii="Arial" w:hAnsi="Arial" w:cs="Arial"/>
          <w:color w:val="000000"/>
        </w:rPr>
        <w:t xml:space="preserve"> si alguno de los elementos queda sin probar o las pruebas no son suficientes para acreditar</w:t>
      </w:r>
      <w:r w:rsidR="006E4FD9">
        <w:rPr>
          <w:rFonts w:ascii="Arial" w:hAnsi="Arial" w:cs="Arial"/>
          <w:color w:val="000000"/>
        </w:rPr>
        <w:t xml:space="preserve"> su teoría del caso, no </w:t>
      </w:r>
      <w:r w:rsidR="00B80F0E">
        <w:rPr>
          <w:rFonts w:ascii="Arial" w:hAnsi="Arial" w:cs="Arial"/>
          <w:color w:val="000000"/>
        </w:rPr>
        <w:t xml:space="preserve">puede condenarse al servidor público, pues se estaría violando el principio de presunción de inocencia contenido en el artículo 135 de la Ley General de Responsabilidades </w:t>
      </w:r>
      <w:r w:rsidR="005A3478">
        <w:rPr>
          <w:rFonts w:ascii="Arial" w:hAnsi="Arial" w:cs="Arial"/>
          <w:color w:val="000000"/>
        </w:rPr>
        <w:t>Administrativas</w:t>
      </w:r>
      <w:r w:rsidR="00B80F0E">
        <w:rPr>
          <w:rFonts w:ascii="Arial" w:hAnsi="Arial" w:cs="Arial"/>
          <w:color w:val="000000"/>
        </w:rPr>
        <w:t xml:space="preserve">, en relación con el 20 apartado B fracción I, </w:t>
      </w:r>
      <w:r w:rsidR="005A3478">
        <w:rPr>
          <w:rFonts w:ascii="Arial" w:hAnsi="Arial" w:cs="Arial"/>
          <w:color w:val="000000"/>
        </w:rPr>
        <w:t>de la Constitución Política de los Estados Unidos Mexicanos</w:t>
      </w:r>
      <w:r w:rsidR="008C0304">
        <w:rPr>
          <w:rFonts w:ascii="Arial" w:hAnsi="Arial" w:cs="Arial"/>
          <w:color w:val="000000"/>
        </w:rPr>
        <w:t xml:space="preserve">. - - - - - - - - - - - - - - - - - - - - - - - - - - - - - - - - - - - - - - - - - - - - - </w:t>
      </w:r>
    </w:p>
    <w:p w14:paraId="35DBD022" w14:textId="4057A0E5" w:rsidR="008C0304" w:rsidRDefault="008C0304" w:rsidP="003A20BB">
      <w:pPr>
        <w:spacing w:line="360" w:lineRule="auto"/>
        <w:ind w:left="142" w:right="51" w:firstLine="708"/>
        <w:jc w:val="both"/>
        <w:rPr>
          <w:rFonts w:ascii="Arial" w:hAnsi="Arial" w:cs="Arial"/>
          <w:color w:val="000000"/>
        </w:rPr>
      </w:pPr>
    </w:p>
    <w:p w14:paraId="6C0310FC" w14:textId="47A3AF2B" w:rsidR="00D14C4B" w:rsidRDefault="0057716A" w:rsidP="004D0D44">
      <w:pPr>
        <w:spacing w:line="360" w:lineRule="auto"/>
        <w:ind w:left="142" w:right="51" w:firstLine="708"/>
        <w:jc w:val="both"/>
        <w:rPr>
          <w:rFonts w:ascii="Arial" w:hAnsi="Arial" w:cs="Arial"/>
          <w:color w:val="000000"/>
        </w:rPr>
      </w:pPr>
      <w:r>
        <w:rPr>
          <w:rFonts w:ascii="Arial" w:hAnsi="Arial" w:cs="Arial"/>
          <w:color w:val="000000"/>
        </w:rPr>
        <w:t xml:space="preserve">Por otro lado, del informe de presunta responsabilidad administrativa, multicitado, se encuentra que la autoridad investigadora no determina ni hace </w:t>
      </w:r>
      <w:r w:rsidR="004D0D44">
        <w:rPr>
          <w:rFonts w:ascii="Arial" w:hAnsi="Arial" w:cs="Arial"/>
          <w:color w:val="000000"/>
        </w:rPr>
        <w:t>mención de qué pruebas están destinadas a acreditar la comisión de la falta (la existencia de los hechos, de la conducta) y cuáles a acreditar la responsabilidad del imputado, conforme a lo señalado por el artículo 194 fracción VII de la Ley General de Responsabilidades Administrativas</w:t>
      </w:r>
      <w:r w:rsidR="004D0D44">
        <w:rPr>
          <w:rStyle w:val="Refdenotaalpie"/>
          <w:rFonts w:ascii="Arial" w:hAnsi="Arial" w:cs="Arial"/>
          <w:color w:val="000000"/>
        </w:rPr>
        <w:footnoteReference w:id="12"/>
      </w:r>
      <w:r w:rsidR="004D0D44">
        <w:rPr>
          <w:rFonts w:ascii="Arial" w:hAnsi="Arial" w:cs="Arial"/>
          <w:color w:val="000000"/>
        </w:rPr>
        <w:t xml:space="preserve">, </w:t>
      </w:r>
      <w:r w:rsidR="000709CE">
        <w:rPr>
          <w:rFonts w:ascii="Arial" w:hAnsi="Arial" w:cs="Arial"/>
          <w:color w:val="000000"/>
        </w:rPr>
        <w:t>puesto que,</w:t>
      </w:r>
      <w:r w:rsidR="004D0D44">
        <w:rPr>
          <w:rFonts w:ascii="Arial" w:hAnsi="Arial" w:cs="Arial"/>
          <w:color w:val="000000"/>
        </w:rPr>
        <w:t xml:space="preserve">  una cosa es que existan hechos constitutivos de una falta administrativa y otra cosa es que la persona imputada sea responsable de ellos, </w:t>
      </w:r>
      <w:r w:rsidR="004D0D44" w:rsidRPr="000709CE">
        <w:rPr>
          <w:rFonts w:ascii="Arial" w:hAnsi="Arial" w:cs="Arial"/>
          <w:i/>
          <w:iCs/>
          <w:color w:val="000000"/>
        </w:rPr>
        <w:t>p</w:t>
      </w:r>
      <w:r w:rsidR="009125E4" w:rsidRPr="000709CE">
        <w:rPr>
          <w:rFonts w:ascii="Arial" w:hAnsi="Arial" w:cs="Arial"/>
          <w:i/>
          <w:iCs/>
          <w:color w:val="000000"/>
        </w:rPr>
        <w:t xml:space="preserve">ues para la determinación de la consecuencia jurídica </w:t>
      </w:r>
      <w:r w:rsidR="00DA2239" w:rsidRPr="000709CE">
        <w:rPr>
          <w:rFonts w:ascii="Arial" w:hAnsi="Arial" w:cs="Arial"/>
          <w:i/>
          <w:iCs/>
          <w:color w:val="000000"/>
        </w:rPr>
        <w:t>es indispensable la constatación de los hechos, la interpretación del supuesto fáctico y con posterioridad podrá determinarse la consecuencia jurídica</w:t>
      </w:r>
      <w:r w:rsidR="00DA2239">
        <w:rPr>
          <w:rStyle w:val="Refdenotaalpie"/>
          <w:rFonts w:ascii="Arial" w:hAnsi="Arial" w:cs="Arial"/>
          <w:color w:val="000000"/>
        </w:rPr>
        <w:footnoteReference w:id="13"/>
      </w:r>
      <w:r w:rsidR="006E4FD9">
        <w:rPr>
          <w:rFonts w:ascii="Arial" w:hAnsi="Arial" w:cs="Arial"/>
          <w:color w:val="000000"/>
        </w:rPr>
        <w:t>. - - - - - - - -</w:t>
      </w:r>
      <w:r w:rsidR="004D0D44">
        <w:rPr>
          <w:rFonts w:ascii="Arial" w:hAnsi="Arial" w:cs="Arial"/>
          <w:color w:val="000000"/>
        </w:rPr>
        <w:t xml:space="preserve"> - - - - - - - - - - - - - - - - - - - -</w:t>
      </w:r>
      <w:r w:rsidR="00EB07EA">
        <w:rPr>
          <w:rFonts w:ascii="Arial" w:hAnsi="Arial" w:cs="Arial"/>
          <w:color w:val="000000"/>
        </w:rPr>
        <w:t xml:space="preserve"> - - - - - - - - - - - - - </w:t>
      </w:r>
    </w:p>
    <w:p w14:paraId="2F7D42B9" w14:textId="2A4570DC" w:rsidR="006E4FD9" w:rsidRDefault="006E4FD9" w:rsidP="003A20BB">
      <w:pPr>
        <w:spacing w:line="360" w:lineRule="auto"/>
        <w:ind w:left="142" w:right="51" w:firstLine="708"/>
        <w:jc w:val="both"/>
        <w:rPr>
          <w:rFonts w:ascii="Arial" w:hAnsi="Arial" w:cs="Arial"/>
          <w:color w:val="000000"/>
        </w:rPr>
      </w:pPr>
    </w:p>
    <w:p w14:paraId="6FFF817D" w14:textId="10BC7B33" w:rsidR="009125E4" w:rsidRDefault="00EB07EA" w:rsidP="003A20BB">
      <w:pPr>
        <w:spacing w:line="360" w:lineRule="auto"/>
        <w:ind w:left="142" w:right="51" w:firstLine="708"/>
        <w:jc w:val="both"/>
        <w:rPr>
          <w:rFonts w:ascii="Arial" w:hAnsi="Arial" w:cs="Arial"/>
          <w:color w:val="000000"/>
        </w:rPr>
      </w:pPr>
      <w:r>
        <w:rPr>
          <w:rFonts w:ascii="Arial" w:hAnsi="Arial" w:cs="Arial"/>
          <w:color w:val="000000"/>
        </w:rPr>
        <w:t xml:space="preserve">De lo analizado </w:t>
      </w:r>
      <w:r w:rsidR="00F477BF">
        <w:rPr>
          <w:rFonts w:ascii="Arial" w:hAnsi="Arial" w:cs="Arial"/>
          <w:color w:val="000000"/>
        </w:rPr>
        <w:t xml:space="preserve">en esta resolución, esta autoridad concluye que: </w:t>
      </w:r>
    </w:p>
    <w:p w14:paraId="29CF0954" w14:textId="3EE671C1" w:rsidR="00F477BF" w:rsidRDefault="00F477BF" w:rsidP="003A20BB">
      <w:pPr>
        <w:spacing w:line="360" w:lineRule="auto"/>
        <w:ind w:left="142" w:right="51" w:firstLine="708"/>
        <w:jc w:val="both"/>
        <w:rPr>
          <w:rFonts w:ascii="Arial" w:hAnsi="Arial" w:cs="Arial"/>
          <w:color w:val="000000"/>
        </w:rPr>
      </w:pPr>
      <w:r>
        <w:rPr>
          <w:rFonts w:ascii="Arial" w:hAnsi="Arial" w:cs="Arial"/>
          <w:color w:val="000000"/>
        </w:rPr>
        <w:t xml:space="preserve">1. </w:t>
      </w:r>
      <w:r w:rsidR="00B03BCA" w:rsidRPr="000709CE">
        <w:rPr>
          <w:rFonts w:ascii="Arial" w:hAnsi="Arial" w:cs="Arial"/>
          <w:b/>
          <w:bCs/>
          <w:color w:val="000000"/>
        </w:rPr>
        <w:t>L</w:t>
      </w:r>
      <w:r w:rsidRPr="000709CE">
        <w:rPr>
          <w:rFonts w:ascii="Arial" w:hAnsi="Arial" w:cs="Arial"/>
          <w:b/>
          <w:bCs/>
          <w:color w:val="000000"/>
        </w:rPr>
        <w:t xml:space="preserve">a autoridad investigadora violentó el principio de tipicidad </w:t>
      </w:r>
      <w:r w:rsidR="00B03BCA" w:rsidRPr="000709CE">
        <w:rPr>
          <w:rFonts w:ascii="Arial" w:hAnsi="Arial" w:cs="Arial"/>
          <w:b/>
          <w:bCs/>
          <w:color w:val="000000"/>
        </w:rPr>
        <w:t>en agravio del presunto responsable</w:t>
      </w:r>
      <w:r w:rsidR="00B03BCA">
        <w:rPr>
          <w:rFonts w:ascii="Arial" w:hAnsi="Arial" w:cs="Arial"/>
          <w:color w:val="000000"/>
        </w:rPr>
        <w:t>. En atención a que nunca determinó de forma clara y concreta cuál era la hipótesis normativa que le corresponde</w:t>
      </w:r>
      <w:r w:rsidR="00DB5C17">
        <w:rPr>
          <w:rFonts w:ascii="Arial" w:hAnsi="Arial" w:cs="Arial"/>
          <w:color w:val="000000"/>
        </w:rPr>
        <w:t>, lo que impacta de forma directa en el derecho a la seguridad jurídica y derecho a una defensa adecuada</w:t>
      </w:r>
      <w:r w:rsidR="00DB5C17">
        <w:rPr>
          <w:rStyle w:val="Refdenotaalpie"/>
          <w:rFonts w:ascii="Arial" w:hAnsi="Arial" w:cs="Arial"/>
          <w:color w:val="000000"/>
        </w:rPr>
        <w:footnoteReference w:id="14"/>
      </w:r>
      <w:r w:rsidR="00DB5C17">
        <w:rPr>
          <w:rFonts w:ascii="Arial" w:hAnsi="Arial" w:cs="Arial"/>
          <w:color w:val="000000"/>
        </w:rPr>
        <w:t xml:space="preserve"> del presunto responsable, toda vez que, como quedó asentado en líneas previas, el tipo administrativo de abuso de funciones tiene más de treinta hipótesis y para cada una de ellas se deben probar elementos distintos, ejemplo, no es lo mismo decir que la conducta fue de acción que de omisión, que la forma por la que se cometió el ilícito fue por medio de facultades conferidas, que por medio de facultades no conferidas, que el beneficio fue para sí o para alguien más. </w:t>
      </w:r>
    </w:p>
    <w:p w14:paraId="6FCD3D5C" w14:textId="2FB7E25E" w:rsidR="00B03BCA" w:rsidRDefault="00B03BCA" w:rsidP="003A20BB">
      <w:pPr>
        <w:spacing w:line="360" w:lineRule="auto"/>
        <w:ind w:left="142" w:right="51" w:firstLine="708"/>
        <w:jc w:val="both"/>
        <w:rPr>
          <w:rFonts w:ascii="Arial" w:hAnsi="Arial" w:cs="Arial"/>
          <w:color w:val="000000"/>
        </w:rPr>
      </w:pPr>
    </w:p>
    <w:p w14:paraId="6718BC97" w14:textId="0427994C" w:rsidR="0010216B" w:rsidRDefault="0010216B" w:rsidP="0010216B">
      <w:pPr>
        <w:spacing w:line="360" w:lineRule="auto"/>
        <w:ind w:left="142" w:right="51" w:firstLine="708"/>
        <w:jc w:val="both"/>
        <w:rPr>
          <w:rFonts w:ascii="Arial" w:hAnsi="Arial" w:cs="Arial"/>
          <w:color w:val="000000"/>
        </w:rPr>
      </w:pPr>
      <w:r>
        <w:rPr>
          <w:rFonts w:ascii="Arial" w:hAnsi="Arial" w:cs="Arial"/>
          <w:color w:val="000000"/>
        </w:rPr>
        <w:t xml:space="preserve">En consecuencia, al violarse el principio de tipicidad, se violenta a su vez el de legalidad, al estar estrechamente vinculados, puesto que el primero exige </w:t>
      </w:r>
      <w:r>
        <w:rPr>
          <w:rFonts w:ascii="Arial" w:hAnsi="Arial" w:cs="Arial"/>
          <w:color w:val="000000"/>
        </w:rPr>
        <w:lastRenderedPageBreak/>
        <w:t>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5"/>
      </w:r>
      <w:r>
        <w:rPr>
          <w:rFonts w:ascii="Arial" w:hAnsi="Arial" w:cs="Arial"/>
          <w:color w:val="000000"/>
        </w:rPr>
        <w:t>”</w:t>
      </w:r>
      <w:r w:rsidR="00386A8A">
        <w:rPr>
          <w:rFonts w:ascii="Arial" w:hAnsi="Arial" w:cs="Arial"/>
          <w:color w:val="000000"/>
        </w:rPr>
        <w:t xml:space="preserve"> por lo que, la autoridad investigadora está obligada a individualizar la hipótesis normativa correspondiente a la conducta, y al no haberlo hecho, este juzgador no puede </w:t>
      </w:r>
      <w:r w:rsidR="004D586D">
        <w:rPr>
          <w:rFonts w:ascii="Arial" w:hAnsi="Arial" w:cs="Arial"/>
          <w:color w:val="000000"/>
        </w:rPr>
        <w:t xml:space="preserve">sancionar al presunto responsable, cuando existe una violación a sus derechos humanos, al tener la obligación de respetarlos, protegerlos y garantizarlos a la luz del artículo 1º párrafo tercero de la Constitución Política de los Estados Unidos Mexicanos. </w:t>
      </w:r>
      <w:r w:rsidR="003077B0">
        <w:rPr>
          <w:rFonts w:ascii="Arial" w:hAnsi="Arial" w:cs="Arial"/>
          <w:color w:val="000000"/>
        </w:rPr>
        <w:t xml:space="preserve">- - - - - - - - - - - - - - - - - - - - - - - - - - - - - - - - - - - - </w:t>
      </w:r>
    </w:p>
    <w:p w14:paraId="7E309B13" w14:textId="29BA1706" w:rsidR="003077B0" w:rsidRDefault="003077B0" w:rsidP="0010216B">
      <w:pPr>
        <w:spacing w:line="360" w:lineRule="auto"/>
        <w:ind w:left="142" w:right="51" w:firstLine="708"/>
        <w:jc w:val="both"/>
        <w:rPr>
          <w:rFonts w:ascii="Arial" w:hAnsi="Arial" w:cs="Arial"/>
          <w:color w:val="000000"/>
        </w:rPr>
      </w:pPr>
    </w:p>
    <w:p w14:paraId="43F807A2" w14:textId="551AA441" w:rsidR="00E310DE" w:rsidRDefault="003077B0" w:rsidP="0010216B">
      <w:pPr>
        <w:spacing w:line="360" w:lineRule="auto"/>
        <w:ind w:left="142" w:right="51" w:firstLine="708"/>
        <w:jc w:val="both"/>
        <w:rPr>
          <w:rFonts w:ascii="Arial" w:hAnsi="Arial" w:cs="Arial"/>
          <w:color w:val="000000"/>
        </w:rPr>
      </w:pPr>
      <w:r>
        <w:rPr>
          <w:rFonts w:ascii="Arial" w:hAnsi="Arial" w:cs="Arial"/>
          <w:color w:val="000000"/>
        </w:rPr>
        <w:t xml:space="preserve">Además, como también quedó establecido en líneas que anteceden, de la imputación realizada por la autoridad, no se desprende que se hayan acreditado todos y cada uno de los elementos objetivos del tipo administrativo de abuso de funciones, pues de la argumentación que presenta en el apartado </w:t>
      </w:r>
      <w:r w:rsidR="00BE7AD6">
        <w:rPr>
          <w:rFonts w:ascii="Arial" w:hAnsi="Arial" w:cs="Arial"/>
          <w:color w:val="000000"/>
        </w:rPr>
        <w:t xml:space="preserve">VI de su informe de presunta responsabilidad administrativa, si bien hace mención </w:t>
      </w:r>
      <w:r w:rsidR="00E310DE">
        <w:rPr>
          <w:rFonts w:ascii="Arial" w:hAnsi="Arial" w:cs="Arial"/>
          <w:color w:val="000000"/>
        </w:rPr>
        <w:t>que:</w:t>
      </w:r>
    </w:p>
    <w:p w14:paraId="69BB0BDE" w14:textId="4C62905C" w:rsidR="00836BB1" w:rsidRDefault="00DD09FE" w:rsidP="0010216B">
      <w:pPr>
        <w:spacing w:line="360" w:lineRule="auto"/>
        <w:ind w:left="142" w:right="51" w:firstLine="708"/>
        <w:jc w:val="both"/>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81792" behindDoc="0" locked="0" layoutInCell="1" allowOverlap="1" wp14:anchorId="03511595" wp14:editId="3B18B6A1">
                <wp:simplePos x="0" y="0"/>
                <wp:positionH relativeFrom="column">
                  <wp:posOffset>-1219200</wp:posOffset>
                </wp:positionH>
                <wp:positionV relativeFrom="paragraph">
                  <wp:posOffset>12700</wp:posOffset>
                </wp:positionV>
                <wp:extent cx="1038225" cy="866775"/>
                <wp:effectExtent l="0" t="0" r="2857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0B54AC9A" w14:textId="7A96984D" w:rsidR="00DD09FE" w:rsidRDefault="00DD09FE" w:rsidP="00DD09FE">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511595" id="Cuadro de texto 12" o:spid="_x0000_s1033" type="#_x0000_t202" style="position:absolute;left:0;text-align:left;margin-left:-96pt;margin-top:1pt;width:81.75pt;height:6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">
                <v:textbox>
                  <w:txbxContent>
                    <w:p w14:paraId="0B54AC9A" w14:textId="7A96984D" w:rsidR="00DD09FE" w:rsidRDefault="00DD09FE" w:rsidP="00DD09FE">
                      <w:pPr>
                        <w:jc w:val="both"/>
                      </w:pPr>
                      <w:r>
                        <w:rPr>
                          <w:rFonts w:ascii="Arial" w:hAnsi="Arial" w:cs="Arial"/>
                          <w:sz w:val="16"/>
                          <w:szCs w:val="16"/>
                        </w:rPr>
                        <w:t xml:space="preserve">Datos personales protegidos por el Art. 116 de la LGTAIP y el Art. </w:t>
                      </w:r>
                      <w:r w:rsidR="007F1209">
                        <w:rPr>
                          <w:rFonts w:ascii="Arial" w:hAnsi="Arial" w:cs="Arial"/>
                          <w:sz w:val="16"/>
                          <w:szCs w:val="16"/>
                        </w:rPr>
                        <w:t>61</w:t>
                      </w:r>
                      <w:r>
                        <w:rPr>
                          <w:rFonts w:ascii="Arial" w:hAnsi="Arial" w:cs="Arial"/>
                          <w:sz w:val="16"/>
                          <w:szCs w:val="16"/>
                        </w:rPr>
                        <w:t xml:space="preserve"> de la LTAIPBGEO</w:t>
                      </w:r>
                      <w:r>
                        <w:t>.</w:t>
                      </w:r>
                    </w:p>
                  </w:txbxContent>
                </v:textbox>
              </v:shape>
            </w:pict>
          </mc:Fallback>
        </mc:AlternateContent>
      </w:r>
      <w:r w:rsidRPr="00B1176A">
        <w:rPr>
          <w:rFonts w:ascii="Arial" w:hAnsi="Arial" w:cs="Arial"/>
          <w:i/>
          <w:iCs/>
          <w:color w:val="000000"/>
          <w:sz w:val="20"/>
          <w:szCs w:val="20"/>
        </w:rPr>
        <w:t xml:space="preserve"> </w:t>
      </w:r>
      <w:r w:rsidR="00BE7AD6" w:rsidRPr="00B1176A">
        <w:rPr>
          <w:rFonts w:ascii="Arial" w:hAnsi="Arial" w:cs="Arial"/>
          <w:i/>
          <w:iCs/>
          <w:color w:val="000000"/>
          <w:sz w:val="20"/>
          <w:szCs w:val="20"/>
        </w:rPr>
        <w:t>“</w:t>
      </w:r>
      <w:r w:rsidR="00E310DE" w:rsidRPr="00B1176A">
        <w:rPr>
          <w:rFonts w:ascii="Arial" w:hAnsi="Arial" w:cs="Arial"/>
          <w:i/>
          <w:iCs/>
          <w:color w:val="000000"/>
          <w:sz w:val="20"/>
          <w:szCs w:val="20"/>
        </w:rPr>
        <w:t xml:space="preserve">(…) </w:t>
      </w:r>
      <w:r w:rsidR="00BE7AD6" w:rsidRPr="00B1176A">
        <w:rPr>
          <w:rFonts w:ascii="Arial" w:hAnsi="Arial" w:cs="Arial"/>
          <w:i/>
          <w:iCs/>
          <w:color w:val="000000"/>
          <w:sz w:val="20"/>
          <w:szCs w:val="20"/>
        </w:rPr>
        <w:t xml:space="preserve">no es su facultad la de comprometer, convenir o realizar actos jurídicos en su nombre y representación de la Secretaría en mención, como los son haber aceptado otorgarle al fotógrafo </w:t>
      </w:r>
      <w:proofErr w:type="spellStart"/>
      <w:r w:rsidR="0032618F">
        <w:rPr>
          <w:rFonts w:ascii="Arial" w:hAnsi="Arial" w:cs="Arial"/>
          <w:i/>
          <w:iCs/>
          <w:color w:val="000000"/>
          <w:sz w:val="20"/>
          <w:szCs w:val="20"/>
        </w:rPr>
        <w:t>xxxxxxxxxx</w:t>
      </w:r>
      <w:proofErr w:type="spellEnd"/>
      <w:r w:rsidR="00BE7AD6" w:rsidRPr="00B1176A">
        <w:rPr>
          <w:rFonts w:ascii="Arial" w:hAnsi="Arial" w:cs="Arial"/>
          <w:i/>
          <w:iCs/>
          <w:color w:val="000000"/>
          <w:sz w:val="20"/>
          <w:szCs w:val="20"/>
        </w:rPr>
        <w:t xml:space="preserve"> </w:t>
      </w:r>
      <w:r w:rsidR="00463661" w:rsidRPr="00B1176A">
        <w:rPr>
          <w:rFonts w:ascii="Arial" w:hAnsi="Arial" w:cs="Arial"/>
          <w:i/>
          <w:iCs/>
          <w:color w:val="000000"/>
          <w:sz w:val="20"/>
          <w:szCs w:val="20"/>
        </w:rPr>
        <w:t xml:space="preserve">UNA INDEMNIZACIÓN ECONÓMICA DE $20, 000. 00 (veinte mil pesos cero centavos, moneda nacional), haber simulado el convenio de fecha dos de julio de dos mil ocho (sic), haciéndose pasar por Coordinador de Comunicación Social de la Secretaría de las Culturas y Artes de Oaxaca, sin embargo, desde la aceptación de </w:t>
      </w:r>
      <w:r w:rsidR="00263D27" w:rsidRPr="00B1176A">
        <w:rPr>
          <w:rFonts w:ascii="Arial" w:hAnsi="Arial" w:cs="Arial"/>
          <w:i/>
          <w:iCs/>
          <w:color w:val="000000"/>
          <w:sz w:val="20"/>
          <w:szCs w:val="20"/>
        </w:rPr>
        <w:t>Jefe</w:t>
      </w:r>
      <w:r w:rsidR="00463661" w:rsidRPr="00B1176A">
        <w:rPr>
          <w:rFonts w:ascii="Arial" w:hAnsi="Arial" w:cs="Arial"/>
          <w:i/>
          <w:iCs/>
          <w:color w:val="000000"/>
          <w:sz w:val="20"/>
          <w:szCs w:val="20"/>
        </w:rPr>
        <w:t xml:space="preserve"> de la Unidad de Comunicación Social de la Secretaría de la Mujer Oaxaqueña, y aprovechándose de su posición como servidor público siguió </w:t>
      </w:r>
      <w:r w:rsidR="00263D27" w:rsidRPr="00B1176A">
        <w:rPr>
          <w:rFonts w:ascii="Arial" w:hAnsi="Arial" w:cs="Arial"/>
          <w:i/>
          <w:iCs/>
          <w:color w:val="000000"/>
          <w:sz w:val="20"/>
          <w:szCs w:val="20"/>
        </w:rPr>
        <w:t xml:space="preserve">engañando al artista, haciéndole creer que se imprimiría y publicaría un </w:t>
      </w:r>
      <w:proofErr w:type="spellStart"/>
      <w:r w:rsidR="00263D27" w:rsidRPr="00B1176A">
        <w:rPr>
          <w:rFonts w:ascii="Arial" w:hAnsi="Arial" w:cs="Arial"/>
          <w:i/>
          <w:iCs/>
          <w:color w:val="000000"/>
          <w:sz w:val="20"/>
          <w:szCs w:val="20"/>
        </w:rPr>
        <w:t>fotolibro</w:t>
      </w:r>
      <w:proofErr w:type="spellEnd"/>
      <w:r w:rsidR="00263D27" w:rsidRPr="00B1176A">
        <w:rPr>
          <w:rFonts w:ascii="Arial" w:hAnsi="Arial" w:cs="Arial"/>
          <w:i/>
          <w:iCs/>
          <w:color w:val="000000"/>
          <w:sz w:val="20"/>
          <w:szCs w:val="20"/>
        </w:rPr>
        <w:t xml:space="preserve"> de retratos de autoría de personas oaxaqueñas, donde se muestra el lado cultural en las ocho regiones de Oaxaca, TODO LO ANTERIOR, en aras de corregir su error al usar una imagen de una joven con vestimenta típica de la región del istmo de Tehuantepec, Oaxaca, (…) concluyendo con ello </w:t>
      </w:r>
      <w:r w:rsidR="00E310DE" w:rsidRPr="00B1176A">
        <w:rPr>
          <w:rFonts w:ascii="Arial" w:hAnsi="Arial" w:cs="Arial"/>
          <w:i/>
          <w:iCs/>
          <w:color w:val="000000"/>
          <w:sz w:val="20"/>
          <w:szCs w:val="20"/>
        </w:rPr>
        <w:t xml:space="preserve">que utilizó indebidamente su investidura como servidor público (…) para engañar al Ciudadano </w:t>
      </w:r>
      <w:r w:rsidR="00F6110D">
        <w:rPr>
          <w:rFonts w:ascii="Arial" w:hAnsi="Arial" w:cs="Arial"/>
          <w:i/>
          <w:iCs/>
          <w:color w:val="000000"/>
          <w:sz w:val="20"/>
          <w:szCs w:val="20"/>
        </w:rPr>
        <w:t>XXXXXXXXX</w:t>
      </w:r>
      <w:r w:rsidR="00E310DE" w:rsidRPr="00B1176A">
        <w:rPr>
          <w:rFonts w:ascii="Arial" w:hAnsi="Arial" w:cs="Arial"/>
          <w:i/>
          <w:iCs/>
          <w:color w:val="000000"/>
          <w:sz w:val="20"/>
          <w:szCs w:val="20"/>
        </w:rPr>
        <w:t xml:space="preserve"> y con ello evadir su responsabilidad por haber usado una imagen supuestamente de su propiedad, quedando claro (…) que las acciones realizadas por el C. </w:t>
      </w:r>
      <w:r w:rsidR="00F6110D">
        <w:rPr>
          <w:rFonts w:ascii="Arial" w:hAnsi="Arial" w:cs="Arial"/>
          <w:i/>
          <w:iCs/>
          <w:color w:val="000000"/>
          <w:sz w:val="20"/>
          <w:szCs w:val="20"/>
        </w:rPr>
        <w:t>**********</w:t>
      </w:r>
      <w:r w:rsidR="00E310DE" w:rsidRPr="00B1176A">
        <w:rPr>
          <w:rFonts w:ascii="Arial" w:hAnsi="Arial" w:cs="Arial"/>
          <w:i/>
          <w:iCs/>
          <w:color w:val="000000"/>
          <w:sz w:val="20"/>
          <w:szCs w:val="20"/>
        </w:rPr>
        <w:t xml:space="preserve"> dentro del periodo comprendido </w:t>
      </w:r>
      <w:r w:rsidR="00FB1CE4" w:rsidRPr="00B1176A">
        <w:rPr>
          <w:rFonts w:ascii="Arial" w:hAnsi="Arial" w:cs="Arial"/>
          <w:i/>
          <w:iCs/>
          <w:color w:val="000000"/>
          <w:sz w:val="20"/>
          <w:szCs w:val="20"/>
        </w:rPr>
        <w:t xml:space="preserve">de Diciembre de dos mil diecisiete </w:t>
      </w:r>
      <w:r w:rsidR="006C2EAF" w:rsidRPr="00B1176A">
        <w:rPr>
          <w:rFonts w:ascii="Arial" w:hAnsi="Arial" w:cs="Arial"/>
          <w:i/>
          <w:iCs/>
          <w:color w:val="000000"/>
          <w:sz w:val="20"/>
          <w:szCs w:val="20"/>
        </w:rPr>
        <w:t xml:space="preserve">al veintiocho de julio del dos mil dieciocho, fueron cometidas sin que tuviera las facultades para ejecutarlas, aún más, sin que haya </w:t>
      </w:r>
      <w:r w:rsidR="00C92A21" w:rsidRPr="00B1176A">
        <w:rPr>
          <w:rFonts w:ascii="Arial" w:hAnsi="Arial" w:cs="Arial"/>
          <w:i/>
          <w:iCs/>
          <w:color w:val="000000"/>
          <w:sz w:val="20"/>
          <w:szCs w:val="20"/>
        </w:rPr>
        <w:t>mediado</w:t>
      </w:r>
      <w:r w:rsidR="006C2EAF" w:rsidRPr="00B1176A">
        <w:rPr>
          <w:rFonts w:ascii="Arial" w:hAnsi="Arial" w:cs="Arial"/>
          <w:i/>
          <w:iCs/>
          <w:color w:val="000000"/>
          <w:sz w:val="20"/>
          <w:szCs w:val="20"/>
        </w:rPr>
        <w:t xml:space="preserve"> designación o instrumento jurídico que le otorgara la representatividad de la Secretaría de Culturas y Artes de Estado de </w:t>
      </w:r>
      <w:proofErr w:type="spellStart"/>
      <w:r w:rsidR="006C2EAF" w:rsidRPr="00B1176A">
        <w:rPr>
          <w:rFonts w:ascii="Arial" w:hAnsi="Arial" w:cs="Arial"/>
          <w:i/>
          <w:iCs/>
          <w:color w:val="000000"/>
          <w:sz w:val="20"/>
          <w:szCs w:val="20"/>
        </w:rPr>
        <w:t>Oaxacam</w:t>
      </w:r>
      <w:proofErr w:type="spellEnd"/>
      <w:r w:rsidR="006C2EAF" w:rsidRPr="00B1176A">
        <w:rPr>
          <w:rFonts w:ascii="Arial" w:hAnsi="Arial" w:cs="Arial"/>
          <w:i/>
          <w:iCs/>
          <w:color w:val="000000"/>
          <w:sz w:val="20"/>
          <w:szCs w:val="20"/>
        </w:rPr>
        <w:t xml:space="preserve"> (sic) </w:t>
      </w:r>
      <w:proofErr w:type="spellStart"/>
      <w:r w:rsidR="006C2EAF" w:rsidRPr="00B1176A">
        <w:rPr>
          <w:rFonts w:ascii="Arial" w:hAnsi="Arial" w:cs="Arial"/>
          <w:i/>
          <w:iCs/>
          <w:color w:val="000000"/>
          <w:sz w:val="20"/>
          <w:szCs w:val="20"/>
        </w:rPr>
        <w:t>maxime</w:t>
      </w:r>
      <w:proofErr w:type="spellEnd"/>
      <w:r w:rsidR="006C2EAF" w:rsidRPr="00B1176A">
        <w:rPr>
          <w:rFonts w:ascii="Arial" w:hAnsi="Arial" w:cs="Arial"/>
          <w:i/>
          <w:iCs/>
          <w:color w:val="000000"/>
          <w:sz w:val="20"/>
          <w:szCs w:val="20"/>
        </w:rPr>
        <w:t xml:space="preserve"> (sic) que estando como Jefe de la Unidad de Comunicación Social de la Secretaría de la Mujer Oaxaqueña, siguió usurpando </w:t>
      </w:r>
      <w:r w:rsidR="00836BB1" w:rsidRPr="00B1176A">
        <w:rPr>
          <w:rFonts w:ascii="Arial" w:hAnsi="Arial" w:cs="Arial"/>
          <w:i/>
          <w:iCs/>
          <w:color w:val="000000"/>
          <w:sz w:val="20"/>
          <w:szCs w:val="20"/>
        </w:rPr>
        <w:t>funciones de la Unidad de Difusión Cultural de la Secretaría de las Culturas y Artes de Oaxaca.</w:t>
      </w:r>
      <w:r w:rsidR="00836BB1" w:rsidRPr="00B1176A">
        <w:rPr>
          <w:rFonts w:ascii="Arial" w:hAnsi="Arial" w:cs="Arial"/>
          <w:color w:val="000000"/>
          <w:sz w:val="20"/>
          <w:szCs w:val="20"/>
        </w:rPr>
        <w:t xml:space="preserve"> </w:t>
      </w:r>
      <w:r w:rsidR="00836BB1">
        <w:rPr>
          <w:rFonts w:ascii="Arial" w:hAnsi="Arial" w:cs="Arial"/>
          <w:color w:val="000000"/>
        </w:rPr>
        <w:t xml:space="preserve">- - - - - - - - - - - </w:t>
      </w:r>
    </w:p>
    <w:p w14:paraId="6EADDEDB" w14:textId="77777777" w:rsidR="00836BB1" w:rsidRDefault="00836BB1" w:rsidP="0010216B">
      <w:pPr>
        <w:spacing w:line="360" w:lineRule="auto"/>
        <w:ind w:left="142" w:right="51" w:firstLine="708"/>
        <w:jc w:val="both"/>
        <w:rPr>
          <w:rFonts w:ascii="Arial" w:hAnsi="Arial" w:cs="Arial"/>
          <w:color w:val="000000"/>
        </w:rPr>
      </w:pPr>
    </w:p>
    <w:p w14:paraId="6312030A" w14:textId="3E702EBA" w:rsidR="003077B0" w:rsidRPr="0010216B" w:rsidRDefault="00B1176A" w:rsidP="0010216B">
      <w:pPr>
        <w:spacing w:line="360" w:lineRule="auto"/>
        <w:ind w:left="142" w:right="51" w:firstLine="708"/>
        <w:jc w:val="both"/>
        <w:rPr>
          <w:rFonts w:ascii="Arial" w:hAnsi="Arial" w:cs="Arial"/>
          <w:color w:val="000000"/>
        </w:rPr>
      </w:pPr>
      <w:r>
        <w:rPr>
          <w:rFonts w:ascii="Arial" w:hAnsi="Arial" w:cs="Arial"/>
          <w:color w:val="000000"/>
        </w:rPr>
        <w:t>De lo anterior se desprende que, n</w:t>
      </w:r>
      <w:r w:rsidR="00836BB1">
        <w:rPr>
          <w:rFonts w:ascii="Arial" w:hAnsi="Arial" w:cs="Arial"/>
          <w:color w:val="000000"/>
        </w:rPr>
        <w:t xml:space="preserve">o desglosa los elementos del tipo, no quedando claros qué hecho corresponde a qué elemento, </w:t>
      </w:r>
      <w:r w:rsidR="00C92A21">
        <w:rPr>
          <w:rFonts w:ascii="Arial" w:hAnsi="Arial" w:cs="Arial"/>
          <w:color w:val="000000"/>
        </w:rPr>
        <w:t xml:space="preserve">si bien, la autoridad determina que “ejerció facultades que no tenía conferidas”, a través de un realizar acciones, y menciona la cantidad de $20,000.00 (veinte mil pesos cero centavos, </w:t>
      </w:r>
      <w:r w:rsidR="00C92A21">
        <w:rPr>
          <w:rFonts w:ascii="Arial" w:hAnsi="Arial" w:cs="Arial"/>
          <w:color w:val="000000"/>
        </w:rPr>
        <w:lastRenderedPageBreak/>
        <w:t xml:space="preserve">moneda nacional) no determina si esto fue un beneficio para el presunto responsable, y de ser así, no comprobó en donde está esa cantidad, o si por lo contrario, se causó un perjuicio, y si este fue al servicio público o fue a una persona en particular. - - - - - - - - - - - - </w:t>
      </w:r>
      <w:r>
        <w:rPr>
          <w:rFonts w:ascii="Arial" w:hAnsi="Arial" w:cs="Arial"/>
          <w:color w:val="000000"/>
        </w:rPr>
        <w:t xml:space="preserve">- - - - - - - - - - - - - - - - - - - - - - - - - - - - - - - - - - - - - </w:t>
      </w:r>
    </w:p>
    <w:p w14:paraId="3B07CECA" w14:textId="77777777" w:rsidR="0010216B" w:rsidRPr="0010216B" w:rsidRDefault="0010216B" w:rsidP="0010216B">
      <w:pPr>
        <w:spacing w:line="360" w:lineRule="auto"/>
        <w:ind w:left="142" w:right="51" w:firstLine="708"/>
        <w:jc w:val="both"/>
        <w:rPr>
          <w:rFonts w:ascii="Arial" w:hAnsi="Arial" w:cs="Arial"/>
          <w:color w:val="000000"/>
        </w:rPr>
      </w:pPr>
    </w:p>
    <w:p w14:paraId="58280B2B" w14:textId="46E08817" w:rsidR="00B03BCA" w:rsidRDefault="00C92A21" w:rsidP="002A7F65">
      <w:pPr>
        <w:spacing w:line="360" w:lineRule="auto"/>
        <w:ind w:left="142" w:right="51" w:firstLine="708"/>
        <w:jc w:val="both"/>
        <w:rPr>
          <w:rFonts w:ascii="Arial" w:hAnsi="Arial" w:cs="Arial"/>
          <w:color w:val="000000"/>
        </w:rPr>
      </w:pPr>
      <w:r>
        <w:rPr>
          <w:rFonts w:ascii="Arial" w:hAnsi="Arial" w:cs="Arial"/>
          <w:color w:val="000000"/>
        </w:rPr>
        <w:t>Máxime, que de esas capturas de pantalla en donde se mencionan la cantidad descrita en el párrafo que antecede, no se desprende que se haya realizado un seguimiento de ese dinero, para comprobar si efectivamente se pagó o no. Y que, de la investigación presentada, en ningún momento se tomo la compare</w:t>
      </w:r>
      <w:r w:rsidR="002A7F65">
        <w:rPr>
          <w:rFonts w:ascii="Arial" w:hAnsi="Arial" w:cs="Arial"/>
          <w:color w:val="000000"/>
        </w:rPr>
        <w:t>ce</w:t>
      </w:r>
      <w:r>
        <w:rPr>
          <w:rFonts w:ascii="Arial" w:hAnsi="Arial" w:cs="Arial"/>
          <w:color w:val="000000"/>
        </w:rPr>
        <w:t xml:space="preserve">ncia o testimonial de </w:t>
      </w:r>
      <w:proofErr w:type="spellStart"/>
      <w:r w:rsidR="00F6110D">
        <w:rPr>
          <w:rFonts w:ascii="Arial" w:hAnsi="Arial" w:cs="Arial"/>
          <w:color w:val="000000"/>
        </w:rPr>
        <w:t>Xxxxxxxxx</w:t>
      </w:r>
      <w:proofErr w:type="spellEnd"/>
      <w:r w:rsidR="002A7F65">
        <w:rPr>
          <w:rFonts w:ascii="Arial" w:hAnsi="Arial" w:cs="Arial"/>
          <w:color w:val="000000"/>
        </w:rPr>
        <w:t xml:space="preserve">, quien se supone, es la persona que denunció públicamente ese abuso de funciones, y a quien le resultaba el carácter de tercero interesado y quien era la persona idónea para: 1. Reconocer las fotografías como suyas, 2. Reconocer las conversaciones de WhatsApp 3. Informar qué sucedió con esos supuestos $20,000.00 pesos, y 4. Presentar el supuesto convenio que simuló, lo que nos lleva al siguiente punto. - </w:t>
      </w:r>
    </w:p>
    <w:p w14:paraId="4C856032" w14:textId="49F1F197" w:rsidR="002A7F65" w:rsidRDefault="002A7F65" w:rsidP="002A7F65">
      <w:pPr>
        <w:spacing w:line="360" w:lineRule="auto"/>
        <w:ind w:left="142" w:right="51" w:firstLine="708"/>
        <w:jc w:val="both"/>
        <w:rPr>
          <w:rFonts w:ascii="Arial" w:hAnsi="Arial" w:cs="Arial"/>
          <w:color w:val="000000"/>
        </w:rPr>
      </w:pPr>
    </w:p>
    <w:p w14:paraId="627BB1F1" w14:textId="3B565AA3" w:rsidR="00B03BCA" w:rsidRDefault="00B03BCA" w:rsidP="003A20BB">
      <w:pPr>
        <w:spacing w:line="360" w:lineRule="auto"/>
        <w:ind w:left="142" w:right="51" w:firstLine="708"/>
        <w:jc w:val="both"/>
        <w:rPr>
          <w:rFonts w:ascii="Arial" w:hAnsi="Arial" w:cs="Arial"/>
          <w:color w:val="000000"/>
        </w:rPr>
      </w:pPr>
      <w:r>
        <w:rPr>
          <w:rFonts w:ascii="Arial" w:hAnsi="Arial" w:cs="Arial"/>
          <w:color w:val="000000"/>
        </w:rPr>
        <w:t>2</w:t>
      </w:r>
      <w:r w:rsidRPr="00B1176A">
        <w:rPr>
          <w:rFonts w:ascii="Arial" w:hAnsi="Arial" w:cs="Arial"/>
          <w:b/>
          <w:bCs/>
          <w:color w:val="000000"/>
        </w:rPr>
        <w:t>. Las pruebas de cargo no probaron más allá de toda duda razonable</w:t>
      </w:r>
      <w:r w:rsidR="00245FB2">
        <w:rPr>
          <w:rStyle w:val="Refdenotaalpie"/>
          <w:rFonts w:ascii="Arial" w:hAnsi="Arial" w:cs="Arial"/>
          <w:color w:val="000000"/>
        </w:rPr>
        <w:footnoteReference w:id="16"/>
      </w:r>
      <w:r>
        <w:rPr>
          <w:rFonts w:ascii="Arial" w:hAnsi="Arial" w:cs="Arial"/>
          <w:color w:val="000000"/>
        </w:rPr>
        <w:t xml:space="preserve"> </w:t>
      </w:r>
      <w:r w:rsidRPr="00B1176A">
        <w:rPr>
          <w:rFonts w:ascii="Arial" w:hAnsi="Arial" w:cs="Arial"/>
          <w:b/>
          <w:bCs/>
          <w:color w:val="000000"/>
        </w:rPr>
        <w:t xml:space="preserve">la responsabilidad de </w:t>
      </w:r>
      <w:r w:rsidR="00F6110D">
        <w:rPr>
          <w:rFonts w:ascii="Arial" w:hAnsi="Arial" w:cs="Arial"/>
          <w:b/>
          <w:bCs/>
          <w:color w:val="000000"/>
        </w:rPr>
        <w:t>**********</w:t>
      </w:r>
      <w:r w:rsidRPr="00B1176A">
        <w:rPr>
          <w:rFonts w:ascii="Arial" w:hAnsi="Arial" w:cs="Arial"/>
          <w:b/>
          <w:bCs/>
          <w:color w:val="000000"/>
        </w:rPr>
        <w:t>.</w:t>
      </w:r>
      <w:r>
        <w:rPr>
          <w:rFonts w:ascii="Arial" w:hAnsi="Arial" w:cs="Arial"/>
          <w:color w:val="000000"/>
        </w:rPr>
        <w:t xml:space="preserve"> </w:t>
      </w:r>
      <w:r w:rsidR="002A7F65">
        <w:rPr>
          <w:rFonts w:ascii="Arial" w:hAnsi="Arial" w:cs="Arial"/>
          <w:color w:val="000000"/>
        </w:rPr>
        <w:t>Como se mencionó en las l</w:t>
      </w:r>
      <w:r w:rsidR="0042272D">
        <w:rPr>
          <w:rFonts w:ascii="Arial" w:hAnsi="Arial" w:cs="Arial"/>
          <w:color w:val="000000"/>
        </w:rPr>
        <w:t xml:space="preserve">íneas anteriores, </w:t>
      </w:r>
      <w:r w:rsidR="008C2C2F">
        <w:rPr>
          <w:rFonts w:ascii="Arial" w:hAnsi="Arial" w:cs="Arial"/>
          <w:color w:val="000000"/>
        </w:rPr>
        <w:t xml:space="preserve">existen deficiencias en la </w:t>
      </w:r>
      <w:r w:rsidR="00A946EC">
        <w:rPr>
          <w:rFonts w:ascii="Arial" w:hAnsi="Arial" w:cs="Arial"/>
          <w:color w:val="000000"/>
        </w:rPr>
        <w:t xml:space="preserve">investigación, </w:t>
      </w:r>
      <w:r w:rsidR="00867593">
        <w:rPr>
          <w:rFonts w:ascii="Arial" w:hAnsi="Arial" w:cs="Arial"/>
          <w:color w:val="000000"/>
        </w:rPr>
        <w:t>al no quedar claros los hechos por los que se acusa, por lo que no se cumplió con el d</w:t>
      </w:r>
      <w:r w:rsidR="00AC12E6">
        <w:rPr>
          <w:rFonts w:ascii="Arial" w:hAnsi="Arial" w:cs="Arial"/>
          <w:color w:val="000000"/>
        </w:rPr>
        <w:t>eber de verdad materia y exhaustividad en la investigación que contempla el artículo 90 de la Ley General de Responsabilidades Administrativas</w:t>
      </w:r>
      <w:r w:rsidR="00AC12E6">
        <w:rPr>
          <w:rStyle w:val="Refdenotaalpie"/>
          <w:rFonts w:ascii="Arial" w:hAnsi="Arial" w:cs="Arial"/>
          <w:color w:val="000000"/>
        </w:rPr>
        <w:footnoteReference w:id="17"/>
      </w:r>
      <w:r w:rsidR="00AC12E6">
        <w:rPr>
          <w:rFonts w:ascii="Arial" w:hAnsi="Arial" w:cs="Arial"/>
          <w:color w:val="000000"/>
        </w:rPr>
        <w:t xml:space="preserve">, </w:t>
      </w:r>
      <w:r w:rsidR="00CD3AE4">
        <w:rPr>
          <w:rFonts w:ascii="Arial" w:hAnsi="Arial" w:cs="Arial"/>
          <w:color w:val="000000"/>
        </w:rPr>
        <w:t xml:space="preserve">y que obliga a la autoridad a utilizar todos los medios a su alcance para conocer la verdad de los hechos </w:t>
      </w:r>
      <w:r w:rsidR="00DA4D2E">
        <w:rPr>
          <w:rFonts w:ascii="Arial" w:hAnsi="Arial" w:cs="Arial"/>
          <w:color w:val="000000"/>
        </w:rPr>
        <w:t>y no quedarse solo con lo apreciado desde un inicio, agotando cada línea de investigación que se desprenda en su investigación, como lo es, recabar la testimonial del supuesto agraviado,</w:t>
      </w:r>
      <w:r w:rsidR="00B1176A">
        <w:rPr>
          <w:rFonts w:ascii="Arial" w:hAnsi="Arial" w:cs="Arial"/>
          <w:color w:val="000000"/>
        </w:rPr>
        <w:t xml:space="preserve"> verificar a quien le corresponden los perfiles de Facebook y WhatsApp</w:t>
      </w:r>
      <w:r w:rsidR="00DA4D2E">
        <w:rPr>
          <w:rFonts w:ascii="Arial" w:hAnsi="Arial" w:cs="Arial"/>
          <w:color w:val="000000"/>
        </w:rPr>
        <w:t xml:space="preserve"> y es su caso, reconocerle la calidad de tercero y por lo tanto, parte de este procedimiento. </w:t>
      </w:r>
      <w:r w:rsidR="007609E7">
        <w:rPr>
          <w:rFonts w:ascii="Arial" w:hAnsi="Arial" w:cs="Arial"/>
          <w:color w:val="000000"/>
        </w:rPr>
        <w:t>Aunado a que se hace mención que se simuló un convenio, se menciona que es apócrifo, pero no se cuenta con el supuesto convenio ni se indaga más respecto del mismo</w:t>
      </w:r>
      <w:r w:rsidR="00AA5772">
        <w:rPr>
          <w:rFonts w:ascii="Arial" w:hAnsi="Arial" w:cs="Arial"/>
          <w:color w:val="000000"/>
        </w:rPr>
        <w:t xml:space="preserve">, en conclusión, de la investigación realizada, quedan demasiadas dudas e interrogantes sin respuesta, lo que lleva al siguiente punto. - - - - - - - - - - - - - - - - - - - - - - - - - - - - - - - - - - - - - - - - - - - - - - </w:t>
      </w:r>
    </w:p>
    <w:p w14:paraId="081A3186" w14:textId="709DF997" w:rsidR="002A7F65" w:rsidRDefault="002A7F65" w:rsidP="003A20BB">
      <w:pPr>
        <w:spacing w:line="360" w:lineRule="auto"/>
        <w:ind w:left="142" w:right="51" w:firstLine="708"/>
        <w:jc w:val="both"/>
        <w:rPr>
          <w:rFonts w:ascii="Arial" w:hAnsi="Arial" w:cs="Arial"/>
          <w:color w:val="000000"/>
        </w:rPr>
      </w:pPr>
    </w:p>
    <w:p w14:paraId="18F07446" w14:textId="77777777" w:rsidR="00AA5772" w:rsidRPr="00B1176A" w:rsidRDefault="00AA5772" w:rsidP="00AA5772">
      <w:pPr>
        <w:spacing w:line="360" w:lineRule="auto"/>
        <w:ind w:left="142" w:right="51" w:firstLine="708"/>
        <w:jc w:val="both"/>
        <w:rPr>
          <w:rFonts w:ascii="Arial" w:hAnsi="Arial" w:cs="Arial"/>
          <w:b/>
          <w:bCs/>
          <w:color w:val="000000"/>
        </w:rPr>
      </w:pPr>
      <w:r w:rsidRPr="00B1176A">
        <w:rPr>
          <w:rFonts w:ascii="Arial" w:hAnsi="Arial" w:cs="Arial"/>
          <w:b/>
          <w:bCs/>
          <w:color w:val="000000"/>
        </w:rPr>
        <w:t xml:space="preserve">3. Subsiste la presunción de inocencia a favor del presunto responsable.  </w:t>
      </w:r>
    </w:p>
    <w:p w14:paraId="777CFD54" w14:textId="79E845D1" w:rsidR="00AA5772" w:rsidRDefault="00AA5772" w:rsidP="003A20BB">
      <w:pPr>
        <w:spacing w:line="360" w:lineRule="auto"/>
        <w:ind w:left="142" w:right="51" w:firstLine="708"/>
        <w:jc w:val="both"/>
        <w:rPr>
          <w:rFonts w:ascii="Arial" w:hAnsi="Arial" w:cs="Arial"/>
          <w:color w:val="000000"/>
        </w:rPr>
      </w:pPr>
    </w:p>
    <w:p w14:paraId="5ECB5963" w14:textId="38F168BD" w:rsidR="00AA5772" w:rsidRDefault="00097352" w:rsidP="003A20BB">
      <w:pPr>
        <w:spacing w:line="360" w:lineRule="auto"/>
        <w:ind w:left="142" w:right="51" w:firstLine="708"/>
        <w:jc w:val="both"/>
        <w:rPr>
          <w:rFonts w:ascii="Arial" w:hAnsi="Arial" w:cs="Arial"/>
          <w:color w:val="000000"/>
        </w:rPr>
      </w:pPr>
      <w:r>
        <w:rPr>
          <w:rFonts w:ascii="Arial" w:hAnsi="Arial" w:cs="Arial"/>
          <w:color w:val="000000"/>
        </w:rPr>
        <w:t xml:space="preserve">La presunción de </w:t>
      </w:r>
      <w:r w:rsidR="00E61B88">
        <w:rPr>
          <w:rFonts w:ascii="Arial" w:hAnsi="Arial" w:cs="Arial"/>
          <w:color w:val="000000"/>
        </w:rPr>
        <w:t>inocencia</w:t>
      </w:r>
      <w:r>
        <w:rPr>
          <w:rFonts w:ascii="Arial" w:hAnsi="Arial" w:cs="Arial"/>
          <w:color w:val="000000"/>
        </w:rPr>
        <w:t xml:space="preserve"> busca proteger a cualquier persona que se esté enfrentando ante el poderío del Estado, </w:t>
      </w:r>
      <w:r w:rsidR="00E61B88">
        <w:rPr>
          <w:rFonts w:ascii="Arial" w:hAnsi="Arial" w:cs="Arial"/>
          <w:color w:val="000000"/>
        </w:rPr>
        <w:t xml:space="preserve">por lo que, para proteger al individuo, se le impone la carga de probar su acusación, al tener a su alcance todas las </w:t>
      </w:r>
      <w:r w:rsidR="00E61B88">
        <w:rPr>
          <w:rFonts w:ascii="Arial" w:hAnsi="Arial" w:cs="Arial"/>
          <w:color w:val="000000"/>
        </w:rPr>
        <w:lastRenderedPageBreak/>
        <w:t>herramientas del Estado a su disposición,</w:t>
      </w:r>
      <w:r w:rsidR="00686014">
        <w:rPr>
          <w:rFonts w:ascii="Arial" w:hAnsi="Arial" w:cs="Arial"/>
          <w:color w:val="000000"/>
        </w:rPr>
        <w:t xml:space="preserve"> lo pone en un </w:t>
      </w:r>
      <w:r w:rsidR="00BB7F84">
        <w:rPr>
          <w:rFonts w:ascii="Arial" w:hAnsi="Arial" w:cs="Arial"/>
          <w:color w:val="000000"/>
        </w:rPr>
        <w:t xml:space="preserve">situación de desventaja, </w:t>
      </w:r>
      <w:r w:rsidR="00A23E80">
        <w:rPr>
          <w:rFonts w:ascii="Arial" w:hAnsi="Arial" w:cs="Arial"/>
          <w:color w:val="000000"/>
        </w:rPr>
        <w:t xml:space="preserve">motivo por el cual, </w:t>
      </w:r>
      <w:r w:rsidR="00900773">
        <w:rPr>
          <w:rFonts w:ascii="Arial" w:hAnsi="Arial" w:cs="Arial"/>
          <w:color w:val="000000"/>
        </w:rPr>
        <w:t xml:space="preserve">una de las vertientes de este principio se conoce como “estándar de la prueba”, por lo que, se ordena a las autoridades jurisdiccionales </w:t>
      </w:r>
      <w:r w:rsidR="00B274B4">
        <w:rPr>
          <w:rFonts w:ascii="Arial" w:hAnsi="Arial" w:cs="Arial"/>
          <w:color w:val="000000"/>
        </w:rPr>
        <w:t xml:space="preserve">la absolución de todo inculpado cuando en el proceso no se hayan aportado pruebas de cargo suficientes para acreditar la existencia del delito y la responsabilidad de la persona, por lo que establece tanto las condiciones que tiene que </w:t>
      </w:r>
      <w:r w:rsidR="00854E1A">
        <w:rPr>
          <w:rFonts w:ascii="Arial" w:hAnsi="Arial" w:cs="Arial"/>
          <w:color w:val="000000"/>
        </w:rPr>
        <w:t>satisfacer</w:t>
      </w:r>
      <w:r w:rsidR="00B274B4">
        <w:rPr>
          <w:rFonts w:ascii="Arial" w:hAnsi="Arial" w:cs="Arial"/>
          <w:color w:val="000000"/>
        </w:rPr>
        <w:t xml:space="preserve"> la prueba de cargo para considerar que es suficiente para condenar, y </w:t>
      </w:r>
      <w:r w:rsidR="00854E1A">
        <w:rPr>
          <w:rFonts w:ascii="Arial" w:hAnsi="Arial" w:cs="Arial"/>
          <w:color w:val="000000"/>
        </w:rPr>
        <w:t xml:space="preserve">como la norma que establece cuál de las partes perjudica el hecho de que no se satisfaga el estándar de prueba, conforme a la cual </w:t>
      </w:r>
      <w:r w:rsidR="00854E1A" w:rsidRPr="00B1176A">
        <w:rPr>
          <w:rFonts w:ascii="Arial" w:hAnsi="Arial" w:cs="Arial"/>
          <w:b/>
          <w:bCs/>
          <w:color w:val="000000"/>
        </w:rPr>
        <w:t>se ordena absolver al imputado cuando no se satisfaga dicho estándar para condenar</w:t>
      </w:r>
      <w:r w:rsidR="00854E1A">
        <w:rPr>
          <w:rStyle w:val="Refdenotaalpie"/>
          <w:rFonts w:ascii="Arial" w:hAnsi="Arial" w:cs="Arial"/>
          <w:color w:val="000000"/>
        </w:rPr>
        <w:footnoteReference w:id="18"/>
      </w:r>
      <w:r w:rsidR="00854E1A">
        <w:rPr>
          <w:rFonts w:ascii="Arial" w:hAnsi="Arial" w:cs="Arial"/>
          <w:color w:val="000000"/>
        </w:rPr>
        <w:t xml:space="preserve">. </w:t>
      </w:r>
      <w:r w:rsidR="00BB7F84">
        <w:rPr>
          <w:rFonts w:ascii="Arial" w:hAnsi="Arial" w:cs="Arial"/>
          <w:color w:val="000000"/>
        </w:rPr>
        <w:t xml:space="preserve"> </w:t>
      </w:r>
      <w:r w:rsidR="00F7726E">
        <w:rPr>
          <w:rFonts w:ascii="Arial" w:hAnsi="Arial" w:cs="Arial"/>
          <w:color w:val="000000"/>
        </w:rPr>
        <w:t>- -</w:t>
      </w:r>
      <w:r w:rsidR="00B1176A">
        <w:rPr>
          <w:rFonts w:ascii="Arial" w:hAnsi="Arial" w:cs="Arial"/>
          <w:color w:val="000000"/>
        </w:rPr>
        <w:t xml:space="preserve"> - - - - - - - - - - - - - - - - - - - - - - - - - - - - - - - - - - - - - - - - - - - - - - -</w:t>
      </w:r>
    </w:p>
    <w:p w14:paraId="2E9C78BE" w14:textId="77777777" w:rsidR="00854E1A" w:rsidRDefault="00854E1A" w:rsidP="003A20BB">
      <w:pPr>
        <w:spacing w:line="360" w:lineRule="auto"/>
        <w:ind w:left="142" w:right="51" w:firstLine="708"/>
        <w:jc w:val="both"/>
        <w:rPr>
          <w:rFonts w:ascii="Arial" w:hAnsi="Arial" w:cs="Arial"/>
          <w:color w:val="000000"/>
        </w:rPr>
      </w:pPr>
    </w:p>
    <w:p w14:paraId="57AE3C2B" w14:textId="2B44D355" w:rsidR="00024D7D" w:rsidRPr="00853900" w:rsidRDefault="00F76D7B" w:rsidP="00853900">
      <w:pPr>
        <w:spacing w:line="360" w:lineRule="auto"/>
        <w:ind w:left="142" w:right="51" w:firstLine="708"/>
        <w:jc w:val="both"/>
        <w:rPr>
          <w:rFonts w:ascii="Arial" w:hAnsi="Arial" w:cs="Arial"/>
          <w:color w:val="000000"/>
        </w:rPr>
      </w:pPr>
      <w:r>
        <w:rPr>
          <w:rFonts w:eastAsiaTheme="minorHAnsi"/>
          <w:noProof/>
          <w:lang w:val="es-MX" w:eastAsia="es-MX"/>
        </w:rPr>
        <mc:AlternateContent>
          <mc:Choice Requires="wps">
            <w:drawing>
              <wp:anchor distT="0" distB="0" distL="114300" distR="114300" simplePos="0" relativeHeight="251679744" behindDoc="0" locked="0" layoutInCell="1" allowOverlap="1" wp14:anchorId="0CBBD674" wp14:editId="295BE2C6">
                <wp:simplePos x="0" y="0"/>
                <wp:positionH relativeFrom="column">
                  <wp:posOffset>-846414</wp:posOffset>
                </wp:positionH>
                <wp:positionV relativeFrom="paragraph">
                  <wp:posOffset>1846925</wp:posOffset>
                </wp:positionV>
                <wp:extent cx="885825" cy="1080655"/>
                <wp:effectExtent l="0" t="0" r="28575" b="2476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1080655"/>
                        </a:xfrm>
                        <a:prstGeom prst="rect">
                          <a:avLst/>
                        </a:prstGeom>
                        <a:solidFill>
                          <a:srgbClr val="FFFFFF"/>
                        </a:solidFill>
                        <a:ln w="9525">
                          <a:solidFill>
                            <a:srgbClr val="000000"/>
                          </a:solidFill>
                          <a:miter lim="800000"/>
                          <a:headEnd/>
                          <a:tailEnd/>
                        </a:ln>
                      </wps:spPr>
                      <wps:txbx>
                        <w:txbxContent>
                          <w:p w14:paraId="6FD8BD72" w14:textId="6F02FDAD" w:rsidR="007A698B" w:rsidRDefault="007A698B" w:rsidP="007A698B">
                            <w:pPr>
                              <w:jc w:val="both"/>
                            </w:pPr>
                            <w:r>
                              <w:rPr>
                                <w:rFonts w:ascii="Arial" w:hAnsi="Arial" w:cs="Arial"/>
                                <w:sz w:val="16"/>
                                <w:szCs w:val="16"/>
                              </w:rPr>
                              <w:t>Datos personales protegidos por el Art. 116 de la LGTAIP y el Art. 6</w:t>
                            </w:r>
                            <w:r w:rsidR="007F1209">
                              <w:rPr>
                                <w:rFonts w:ascii="Arial" w:hAnsi="Arial" w:cs="Arial"/>
                                <w:sz w:val="16"/>
                                <w:szCs w:val="16"/>
                              </w:rPr>
                              <w:t>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BD674" id="Cuadro de texto 11" o:spid="_x0000_s1034" type="#_x0000_t202" style="position:absolute;left:0;text-align:left;margin-left:-66.65pt;margin-top:145.45pt;width:69.75pt;height:85.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">
                <v:textbox>
                  <w:txbxContent>
                    <w:p w14:paraId="6FD8BD72" w14:textId="6F02FDAD" w:rsidR="007A698B" w:rsidRDefault="007A698B" w:rsidP="007A698B">
                      <w:pPr>
                        <w:jc w:val="both"/>
                      </w:pPr>
                      <w:r>
                        <w:rPr>
                          <w:rFonts w:ascii="Arial" w:hAnsi="Arial" w:cs="Arial"/>
                          <w:sz w:val="16"/>
                          <w:szCs w:val="16"/>
                        </w:rPr>
                        <w:t>Datos personales protegidos por el Art. 116 de la LGTAIP y el Art. 6</w:t>
                      </w:r>
                      <w:r w:rsidR="007F1209">
                        <w:rPr>
                          <w:rFonts w:ascii="Arial" w:hAnsi="Arial" w:cs="Arial"/>
                          <w:sz w:val="16"/>
                          <w:szCs w:val="16"/>
                        </w:rPr>
                        <w:t>1</w:t>
                      </w:r>
                      <w:r>
                        <w:rPr>
                          <w:rFonts w:ascii="Arial" w:hAnsi="Arial" w:cs="Arial"/>
                          <w:sz w:val="16"/>
                          <w:szCs w:val="16"/>
                        </w:rPr>
                        <w:t xml:space="preserve"> de la LTAIPBGEO</w:t>
                      </w:r>
                      <w:r>
                        <w:t>.</w:t>
                      </w:r>
                    </w:p>
                  </w:txbxContent>
                </v:textbox>
              </v:shape>
            </w:pict>
          </mc:Fallback>
        </mc:AlternateContent>
      </w:r>
      <w:r w:rsidR="00B1176A">
        <w:rPr>
          <w:rFonts w:ascii="Arial" w:hAnsi="Arial" w:cs="Arial"/>
          <w:color w:val="000000"/>
        </w:rPr>
        <w:t>En consecuencia</w:t>
      </w:r>
      <w:r w:rsidR="00854E1A">
        <w:rPr>
          <w:rFonts w:ascii="Arial" w:hAnsi="Arial" w:cs="Arial"/>
          <w:color w:val="000000"/>
        </w:rPr>
        <w:t>, en vista de que la autoridad investigadora, no determin</w:t>
      </w:r>
      <w:r w:rsidR="00F7726E">
        <w:rPr>
          <w:rFonts w:ascii="Arial" w:hAnsi="Arial" w:cs="Arial"/>
          <w:color w:val="000000"/>
        </w:rPr>
        <w:t>ó la hipótesis normativa que le aplicaba al presunto responsable, generó que la autoridad sancionadora no pudiera probar todos y casa uno de los elementos del tipo administrativo, por lo que, opera a su favor el principio de presunción de inocencia</w:t>
      </w:r>
      <w:r w:rsidR="00F7726E">
        <w:rPr>
          <w:rStyle w:val="Refdenotaalpie"/>
          <w:rFonts w:ascii="Arial" w:hAnsi="Arial" w:cs="Arial"/>
          <w:color w:val="000000"/>
        </w:rPr>
        <w:footnoteReference w:id="19"/>
      </w:r>
      <w:r w:rsidR="00F7726E">
        <w:rPr>
          <w:rFonts w:ascii="Arial" w:hAnsi="Arial" w:cs="Arial"/>
          <w:color w:val="000000"/>
        </w:rPr>
        <w:t xml:space="preserve">, </w:t>
      </w:r>
      <w:r w:rsidR="00B50618">
        <w:rPr>
          <w:rFonts w:ascii="Arial" w:hAnsi="Arial" w:cs="Arial"/>
          <w:color w:val="000000"/>
        </w:rPr>
        <w:t>por tanto</w:t>
      </w:r>
      <w:r w:rsidR="00F7726E">
        <w:rPr>
          <w:rFonts w:ascii="Arial" w:hAnsi="Arial" w:cs="Arial"/>
          <w:color w:val="000000"/>
        </w:rPr>
        <w:t xml:space="preserve">, esta Sala Especializada en Materia de Responsabilidades Administrativas, determina </w:t>
      </w:r>
      <w:proofErr w:type="spellStart"/>
      <w:r w:rsidR="00F7726E">
        <w:rPr>
          <w:rFonts w:ascii="Arial" w:hAnsi="Arial" w:cs="Arial"/>
          <w:color w:val="000000"/>
        </w:rPr>
        <w:t>que</w:t>
      </w:r>
      <w:proofErr w:type="spellEnd"/>
      <w:r w:rsidR="00F7726E">
        <w:rPr>
          <w:rFonts w:ascii="Arial" w:hAnsi="Arial" w:cs="Arial"/>
          <w:color w:val="000000"/>
        </w:rPr>
        <w:t xml:space="preserve"> </w:t>
      </w:r>
      <w:r w:rsidR="00F6110D">
        <w:rPr>
          <w:rFonts w:ascii="Arial" w:hAnsi="Arial" w:cs="Arial"/>
          <w:color w:val="000000"/>
        </w:rPr>
        <w:t>**********</w:t>
      </w:r>
      <w:r w:rsidR="00F7726E">
        <w:rPr>
          <w:rFonts w:ascii="Arial" w:hAnsi="Arial" w:cs="Arial"/>
          <w:color w:val="000000"/>
        </w:rPr>
        <w:t xml:space="preserve">, </w:t>
      </w:r>
      <w:r w:rsidR="00F7726E" w:rsidRPr="006E1E7B">
        <w:rPr>
          <w:rFonts w:ascii="Arial" w:hAnsi="Arial" w:cs="Arial"/>
          <w:b/>
          <w:bCs/>
          <w:color w:val="000000"/>
        </w:rPr>
        <w:t>no es responsable</w:t>
      </w:r>
      <w:r w:rsidR="00F7726E">
        <w:rPr>
          <w:rFonts w:ascii="Arial" w:hAnsi="Arial" w:cs="Arial"/>
          <w:color w:val="000000"/>
        </w:rPr>
        <w:t xml:space="preserve"> de la falta administrativa grave abuso de funciones</w:t>
      </w:r>
      <w:r w:rsidR="006E1E7B">
        <w:rPr>
          <w:rFonts w:ascii="Arial" w:hAnsi="Arial" w:cs="Arial"/>
          <w:color w:val="000000"/>
        </w:rPr>
        <w:t xml:space="preserve">, imputada por el director de quejas, denuncias e investigación de la Secretaría de la Contraloría y Transparencia Gubernamental del Estado de Oaxaca, por lo que,  - </w:t>
      </w:r>
      <w:r w:rsidR="00B50618">
        <w:rPr>
          <w:rFonts w:ascii="Arial" w:hAnsi="Arial" w:cs="Arial"/>
          <w:color w:val="000000"/>
        </w:rPr>
        <w:t>- - - - - - - - - -</w:t>
      </w:r>
    </w:p>
    <w:p w14:paraId="0BB802EA" w14:textId="6D2122E6" w:rsidR="00024D7D" w:rsidRDefault="00024D7D" w:rsidP="00424914">
      <w:pPr>
        <w:spacing w:line="360" w:lineRule="auto"/>
        <w:ind w:left="142" w:right="51" w:firstLine="360"/>
        <w:jc w:val="center"/>
        <w:rPr>
          <w:rFonts w:ascii="Arial" w:hAnsi="Arial" w:cs="Arial"/>
          <w:b/>
        </w:rPr>
      </w:pPr>
    </w:p>
    <w:p w14:paraId="4253A1C2" w14:textId="7AD2DFAF" w:rsidR="00424914" w:rsidRDefault="00424914" w:rsidP="00424914">
      <w:pPr>
        <w:spacing w:line="360" w:lineRule="auto"/>
        <w:ind w:left="142" w:right="51"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1D715BFB" w14:textId="77777777" w:rsidR="00424914" w:rsidRPr="00560966" w:rsidRDefault="00424914" w:rsidP="00424914">
      <w:pPr>
        <w:spacing w:line="360" w:lineRule="auto"/>
        <w:ind w:left="142" w:right="51" w:firstLine="360"/>
        <w:jc w:val="center"/>
        <w:rPr>
          <w:rFonts w:ascii="Arial" w:hAnsi="Arial" w:cs="Arial"/>
          <w:b/>
        </w:rPr>
      </w:pPr>
    </w:p>
    <w:p w14:paraId="20E2711F" w14:textId="77777777" w:rsidR="00424914" w:rsidRDefault="00424914" w:rsidP="00424914">
      <w:pPr>
        <w:spacing w:line="360" w:lineRule="auto"/>
        <w:ind w:left="142" w:right="51" w:firstLine="708"/>
        <w:jc w:val="both"/>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r>
        <w:rPr>
          <w:rFonts w:ascii="Arial" w:hAnsi="Arial" w:cs="Arial"/>
          <w:bCs/>
          <w:color w:val="000000"/>
        </w:rPr>
        <w:t xml:space="preserve">- - - - - - - - - - - - - - - - - - - - - - - - - - - - - - - - - - - - - - - - - - - - - - - - </w:t>
      </w:r>
    </w:p>
    <w:p w14:paraId="2A1A69EF" w14:textId="77777777" w:rsidR="00424914" w:rsidRDefault="00424914" w:rsidP="00424914">
      <w:pPr>
        <w:spacing w:line="360" w:lineRule="auto"/>
        <w:ind w:left="142" w:right="51" w:firstLine="708"/>
        <w:jc w:val="both"/>
        <w:rPr>
          <w:rFonts w:ascii="Arial" w:hAnsi="Arial" w:cs="Arial"/>
          <w:b/>
          <w:bCs/>
          <w:color w:val="000000"/>
        </w:rPr>
      </w:pPr>
    </w:p>
    <w:p w14:paraId="525ECE17" w14:textId="7686CEE9" w:rsidR="00424914" w:rsidRPr="00853900" w:rsidRDefault="00424914" w:rsidP="00853900">
      <w:pPr>
        <w:spacing w:line="360" w:lineRule="auto"/>
        <w:ind w:left="142" w:right="51" w:firstLine="708"/>
        <w:jc w:val="both"/>
        <w:rPr>
          <w:rFonts w:ascii="Arial" w:hAnsi="Arial" w:cs="Arial"/>
        </w:rPr>
      </w:pPr>
      <w:r w:rsidRPr="00B01BB4">
        <w:rPr>
          <w:rFonts w:ascii="Arial" w:hAnsi="Arial" w:cs="Arial"/>
          <w:b/>
          <w:bCs/>
          <w:color w:val="000000"/>
        </w:rPr>
        <w:t>SEGUNDO.</w:t>
      </w:r>
      <w:r w:rsidRPr="00B01BB4">
        <w:rPr>
          <w:rFonts w:ascii="Arial" w:hAnsi="Arial" w:cs="Arial"/>
          <w:bCs/>
          <w:color w:val="000000"/>
        </w:rPr>
        <w:t xml:space="preserve"> </w:t>
      </w:r>
      <w:r w:rsidR="006E1E7B">
        <w:rPr>
          <w:rFonts w:ascii="Arial" w:hAnsi="Arial" w:cs="Arial"/>
        </w:rPr>
        <w:t xml:space="preserve">No se actualizó ninguna causal de </w:t>
      </w:r>
      <w:r w:rsidR="00853900">
        <w:rPr>
          <w:rFonts w:ascii="Arial" w:hAnsi="Arial" w:cs="Arial"/>
          <w:b/>
          <w:bCs/>
        </w:rPr>
        <w:t>improcedencia y sobreseimiento</w:t>
      </w:r>
      <w:r w:rsidR="006E1E7B">
        <w:rPr>
          <w:rFonts w:ascii="Arial" w:hAnsi="Arial" w:cs="Arial"/>
        </w:rPr>
        <w:t xml:space="preserve">, por lo que </w:t>
      </w:r>
      <w:r w:rsidR="006E1E7B" w:rsidRPr="001C553E">
        <w:rPr>
          <w:rFonts w:ascii="Arial" w:hAnsi="Arial" w:cs="Arial"/>
          <w:b/>
          <w:bCs/>
        </w:rPr>
        <w:t>NO SE SOBRESEE EL JUICIO</w:t>
      </w:r>
      <w:r w:rsidR="006E1E7B">
        <w:rPr>
          <w:rFonts w:ascii="Arial" w:hAnsi="Arial" w:cs="Arial"/>
          <w:b/>
          <w:bCs/>
        </w:rPr>
        <w:t xml:space="preserve">, </w:t>
      </w:r>
      <w:r w:rsidR="006E1E7B" w:rsidRPr="00313F31">
        <w:rPr>
          <w:rFonts w:ascii="Arial" w:hAnsi="Arial" w:cs="Arial"/>
        </w:rPr>
        <w:t>est</w:t>
      </w:r>
      <w:r w:rsidR="006E1E7B">
        <w:rPr>
          <w:rFonts w:ascii="Arial" w:hAnsi="Arial" w:cs="Arial"/>
        </w:rPr>
        <w:t>o en términos de</w:t>
      </w:r>
      <w:r w:rsidR="00853900">
        <w:rPr>
          <w:rFonts w:ascii="Arial" w:hAnsi="Arial" w:cs="Arial"/>
        </w:rPr>
        <w:t xml:space="preserve">l considerando segundo. </w:t>
      </w:r>
      <w:r w:rsidR="006E1E7B">
        <w:rPr>
          <w:rFonts w:ascii="Arial" w:hAnsi="Arial" w:cs="Arial"/>
        </w:rPr>
        <w:t xml:space="preserve">- - - - - - - - - - - - - - - - - - - - - - - - - - - - - - - - - - - - - - - - - - </w:t>
      </w:r>
    </w:p>
    <w:p w14:paraId="1A152126" w14:textId="77777777" w:rsidR="00424914" w:rsidRDefault="00424914" w:rsidP="00424914">
      <w:pPr>
        <w:spacing w:line="360" w:lineRule="auto"/>
        <w:ind w:left="142" w:right="51" w:firstLine="708"/>
        <w:jc w:val="both"/>
        <w:rPr>
          <w:rFonts w:ascii="Arial" w:hAnsi="Arial" w:cs="Arial"/>
          <w:b/>
          <w:bCs/>
        </w:rPr>
      </w:pPr>
    </w:p>
    <w:p w14:paraId="37A56BA6" w14:textId="23F779C3" w:rsidR="00424914" w:rsidRDefault="00424914" w:rsidP="00424914">
      <w:pPr>
        <w:spacing w:line="360" w:lineRule="auto"/>
        <w:ind w:left="142" w:right="51" w:firstLine="708"/>
        <w:jc w:val="both"/>
        <w:rPr>
          <w:rFonts w:ascii="Arial" w:hAnsi="Arial" w:cs="Arial"/>
        </w:rPr>
      </w:pPr>
      <w:r>
        <w:rPr>
          <w:rFonts w:ascii="Arial" w:hAnsi="Arial" w:cs="Arial"/>
          <w:b/>
          <w:bCs/>
        </w:rPr>
        <w:t>TERCERO</w:t>
      </w:r>
      <w:r w:rsidRPr="003C2D45">
        <w:rPr>
          <w:rFonts w:ascii="Arial" w:hAnsi="Arial" w:cs="Arial"/>
          <w:b/>
          <w:bCs/>
        </w:rPr>
        <w:t>.</w:t>
      </w:r>
      <w:r>
        <w:rPr>
          <w:rFonts w:ascii="Arial" w:hAnsi="Arial" w:cs="Arial"/>
        </w:rPr>
        <w:t xml:space="preserve"> </w:t>
      </w:r>
      <w:r w:rsidR="00853900">
        <w:rPr>
          <w:rFonts w:ascii="Arial" w:hAnsi="Arial" w:cs="Arial"/>
        </w:rPr>
        <w:t xml:space="preserve">Esta sala </w:t>
      </w:r>
      <w:r w:rsidR="00853900">
        <w:rPr>
          <w:rFonts w:ascii="Arial" w:hAnsi="Arial" w:cs="Arial"/>
          <w:color w:val="000000"/>
        </w:rPr>
        <w:t xml:space="preserve">determina </w:t>
      </w:r>
      <w:proofErr w:type="spellStart"/>
      <w:r w:rsidR="00853900">
        <w:rPr>
          <w:rFonts w:ascii="Arial" w:hAnsi="Arial" w:cs="Arial"/>
          <w:color w:val="000000"/>
        </w:rPr>
        <w:t>que</w:t>
      </w:r>
      <w:proofErr w:type="spellEnd"/>
      <w:r w:rsidR="00853900">
        <w:rPr>
          <w:rFonts w:ascii="Arial" w:hAnsi="Arial" w:cs="Arial"/>
          <w:color w:val="000000"/>
        </w:rPr>
        <w:t xml:space="preserve"> </w:t>
      </w:r>
      <w:r w:rsidR="00F6110D">
        <w:rPr>
          <w:rFonts w:ascii="Arial" w:hAnsi="Arial" w:cs="Arial"/>
          <w:color w:val="000000"/>
        </w:rPr>
        <w:t>**********</w:t>
      </w:r>
      <w:r w:rsidR="00853900">
        <w:rPr>
          <w:rFonts w:ascii="Arial" w:hAnsi="Arial" w:cs="Arial"/>
          <w:color w:val="000000"/>
        </w:rPr>
        <w:t xml:space="preserve">, </w:t>
      </w:r>
      <w:r w:rsidR="00853900" w:rsidRPr="006E1E7B">
        <w:rPr>
          <w:rFonts w:ascii="Arial" w:hAnsi="Arial" w:cs="Arial"/>
          <w:b/>
          <w:bCs/>
          <w:color w:val="000000"/>
        </w:rPr>
        <w:t>no es responsable</w:t>
      </w:r>
      <w:r w:rsidR="00853900">
        <w:rPr>
          <w:rFonts w:ascii="Arial" w:hAnsi="Arial" w:cs="Arial"/>
          <w:color w:val="000000"/>
        </w:rPr>
        <w:t xml:space="preserve"> de la falta administrativa grave abuso de funciones, imputada por el director de quejas, </w:t>
      </w:r>
      <w:r w:rsidR="00853900">
        <w:rPr>
          <w:rFonts w:ascii="Arial" w:hAnsi="Arial" w:cs="Arial"/>
          <w:color w:val="000000"/>
        </w:rPr>
        <w:lastRenderedPageBreak/>
        <w:t xml:space="preserve">denuncias e investigación de la Secretaría de la Contraloría y Transparencia Gubernamental del Estado de Oaxaca, en términos del considerando sexto de esta resolución. - - - - - - - - - - - - - - - - - - - - - - - - - - - - - - </w:t>
      </w:r>
    </w:p>
    <w:p w14:paraId="1ECB905B" w14:textId="77777777" w:rsidR="00424914" w:rsidRDefault="00424914" w:rsidP="00424914">
      <w:pPr>
        <w:spacing w:line="360" w:lineRule="auto"/>
        <w:ind w:left="142" w:right="51" w:firstLine="708"/>
        <w:jc w:val="both"/>
        <w:rPr>
          <w:rFonts w:ascii="Arial" w:hAnsi="Arial" w:cs="Arial"/>
          <w:b/>
        </w:rPr>
      </w:pPr>
    </w:p>
    <w:p w14:paraId="026DAC9C" w14:textId="00B518CD" w:rsidR="00424914" w:rsidRPr="00B01BB4" w:rsidRDefault="00853900" w:rsidP="00FA4EF4">
      <w:pPr>
        <w:spacing w:line="360" w:lineRule="auto"/>
        <w:ind w:left="142" w:right="51" w:firstLine="708"/>
        <w:jc w:val="both"/>
        <w:rPr>
          <w:rFonts w:ascii="Arial" w:hAnsi="Arial" w:cs="Arial"/>
          <w:bCs/>
          <w:color w:val="000000"/>
        </w:rPr>
      </w:pPr>
      <w:r>
        <w:rPr>
          <w:rFonts w:ascii="Arial" w:hAnsi="Arial" w:cs="Arial"/>
          <w:b/>
        </w:rPr>
        <w:t>CUARTO</w:t>
      </w:r>
      <w:r w:rsidR="00424914" w:rsidRPr="005D6C97">
        <w:rPr>
          <w:rFonts w:ascii="Arial" w:hAnsi="Arial" w:cs="Arial"/>
          <w:b/>
        </w:rPr>
        <w:t>.</w:t>
      </w:r>
      <w:r w:rsidR="00424914">
        <w:rPr>
          <w:rFonts w:ascii="Arial" w:hAnsi="Arial" w:cs="Arial"/>
        </w:rPr>
        <w:t xml:space="preserve"> </w:t>
      </w:r>
      <w:r w:rsidR="00424914" w:rsidRPr="00514151">
        <w:rPr>
          <w:rFonts w:ascii="Arial" w:hAnsi="Arial" w:cs="Arial"/>
          <w:bCs/>
          <w:color w:val="000000"/>
        </w:rPr>
        <w:t xml:space="preserve">Conforme a lo dispuesto en </w:t>
      </w:r>
      <w:r w:rsidR="00424914">
        <w:rPr>
          <w:rFonts w:ascii="Arial" w:hAnsi="Arial" w:cs="Arial"/>
          <w:bCs/>
          <w:color w:val="000000"/>
        </w:rPr>
        <w:t>los</w:t>
      </w:r>
      <w:r w:rsidR="00424914" w:rsidRPr="00514151">
        <w:rPr>
          <w:rFonts w:ascii="Arial" w:hAnsi="Arial" w:cs="Arial"/>
          <w:bCs/>
          <w:color w:val="000000"/>
        </w:rPr>
        <w:t xml:space="preserve"> artículo</w:t>
      </w:r>
      <w:r w:rsidR="00424914">
        <w:rPr>
          <w:rFonts w:ascii="Arial" w:hAnsi="Arial" w:cs="Arial"/>
          <w:bCs/>
          <w:color w:val="000000"/>
        </w:rPr>
        <w:t>s</w:t>
      </w:r>
      <w:r w:rsidR="00FA4EF4">
        <w:rPr>
          <w:rFonts w:ascii="Arial" w:hAnsi="Arial" w:cs="Arial"/>
          <w:bCs/>
          <w:color w:val="000000"/>
        </w:rPr>
        <w:t xml:space="preserve"> 188 </w:t>
      </w:r>
      <w:r w:rsidR="00AA2B29">
        <w:rPr>
          <w:rFonts w:ascii="Arial" w:hAnsi="Arial" w:cs="Arial"/>
          <w:bCs/>
          <w:color w:val="000000"/>
        </w:rPr>
        <w:t>y</w:t>
      </w:r>
      <w:r w:rsidR="00FA4EF4">
        <w:rPr>
          <w:rFonts w:ascii="Arial" w:hAnsi="Arial" w:cs="Arial"/>
          <w:bCs/>
          <w:color w:val="000000"/>
        </w:rPr>
        <w:t xml:space="preserve"> 193</w:t>
      </w:r>
      <w:r w:rsidR="00424914" w:rsidRPr="00514151">
        <w:rPr>
          <w:rFonts w:ascii="Arial" w:hAnsi="Arial" w:cs="Arial"/>
          <w:bCs/>
          <w:color w:val="000000"/>
        </w:rPr>
        <w:t xml:space="preserve"> fracción </w:t>
      </w:r>
      <w:r w:rsidR="00FA4EF4">
        <w:rPr>
          <w:rFonts w:ascii="Arial" w:hAnsi="Arial" w:cs="Arial"/>
          <w:bCs/>
          <w:color w:val="000000"/>
        </w:rPr>
        <w:t>VI de la Ley General de Responsabilidades Administrativas,</w:t>
      </w:r>
      <w:r w:rsidR="00AA2B29">
        <w:rPr>
          <w:rFonts w:ascii="Arial" w:hAnsi="Arial" w:cs="Arial"/>
          <w:bCs/>
          <w:color w:val="000000"/>
        </w:rPr>
        <w:t xml:space="preserve"> aplicada de conformidad con el artículo 55 de la Ley de Responsabilidades Administrativas del Estado y Municipios de Oaxaca</w:t>
      </w:r>
      <w:r w:rsidR="00424914" w:rsidRPr="00514151">
        <w:rPr>
          <w:rFonts w:ascii="Arial" w:hAnsi="Arial" w:cs="Arial"/>
          <w:bCs/>
          <w:color w:val="000000"/>
        </w:rPr>
        <w:t xml:space="preserve">, </w:t>
      </w:r>
      <w:r w:rsidR="00424914">
        <w:rPr>
          <w:rFonts w:ascii="Arial" w:hAnsi="Arial" w:cs="Arial"/>
          <w:b/>
          <w:bCs/>
          <w:color w:val="000000"/>
        </w:rPr>
        <w:t>NOTIFÍQUESE PERSONALMENTE A</w:t>
      </w:r>
      <w:r w:rsidR="00AA2B29">
        <w:rPr>
          <w:rFonts w:ascii="Arial" w:hAnsi="Arial" w:cs="Arial"/>
          <w:b/>
          <w:bCs/>
          <w:color w:val="000000"/>
        </w:rPr>
        <w:t>L PRESUNTO RESPONSABLE Y A LA AUTORIDAD INVESTIGADORA.</w:t>
      </w:r>
      <w:r w:rsidR="00424914">
        <w:rPr>
          <w:rFonts w:ascii="Arial" w:hAnsi="Arial" w:cs="Arial"/>
          <w:bCs/>
          <w:color w:val="000000"/>
        </w:rPr>
        <w:t xml:space="preserve"> </w:t>
      </w:r>
      <w:r w:rsidR="00424914">
        <w:rPr>
          <w:rFonts w:ascii="Arial" w:hAnsi="Arial" w:cs="Arial"/>
          <w:b/>
          <w:bCs/>
          <w:color w:val="000000"/>
        </w:rPr>
        <w:t>CÚ</w:t>
      </w:r>
      <w:r w:rsidR="00424914" w:rsidRPr="003422DF">
        <w:rPr>
          <w:rFonts w:ascii="Arial" w:hAnsi="Arial" w:cs="Arial"/>
          <w:b/>
          <w:bCs/>
          <w:color w:val="000000"/>
        </w:rPr>
        <w:t xml:space="preserve">MPLASE. - - - - - - - - - - - </w:t>
      </w:r>
    </w:p>
    <w:p w14:paraId="44837CF7" w14:textId="77777777" w:rsidR="00424914" w:rsidRPr="00560966" w:rsidRDefault="00424914" w:rsidP="00424914">
      <w:pPr>
        <w:spacing w:line="360" w:lineRule="auto"/>
        <w:ind w:left="142" w:right="51" w:firstLine="567"/>
        <w:jc w:val="both"/>
        <w:rPr>
          <w:rFonts w:ascii="Arial" w:eastAsia="Batang" w:hAnsi="Arial" w:cs="Arial"/>
        </w:rPr>
      </w:pPr>
      <w:r>
        <w:rPr>
          <w:rFonts w:ascii="Arial" w:eastAsia="Batang" w:hAnsi="Arial" w:cs="Arial"/>
        </w:rPr>
        <w:t xml:space="preserve">   </w:t>
      </w:r>
    </w:p>
    <w:p w14:paraId="035DF497" w14:textId="77777777" w:rsidR="00424914" w:rsidRPr="001C553E" w:rsidRDefault="00424914" w:rsidP="00424914">
      <w:pPr>
        <w:spacing w:line="360" w:lineRule="auto"/>
        <w:ind w:left="142" w:right="51"/>
        <w:jc w:val="both"/>
        <w:rPr>
          <w:rFonts w:ascii="Arial" w:eastAsia="Batang" w:hAnsi="Arial" w:cs="Arial"/>
        </w:rPr>
      </w:pPr>
      <w:r w:rsidRPr="00BD3FEB">
        <w:rPr>
          <w:rFonts w:ascii="Arial" w:eastAsia="Batang" w:hAnsi="Arial" w:cs="Arial"/>
          <w:lang w:val="es-ES_tradnl"/>
        </w:rPr>
        <w:t xml:space="preserve">         </w:t>
      </w:r>
      <w:r w:rsidRPr="001C553E">
        <w:rPr>
          <w:rFonts w:ascii="Arial" w:eastAsia="Batang" w:hAnsi="Arial" w:cs="Arial"/>
        </w:rPr>
        <w:t xml:space="preserve">Así lo resolvió y firma el licenciado Eduardo Calvo </w:t>
      </w:r>
      <w:proofErr w:type="spellStart"/>
      <w:r w:rsidRPr="001C553E">
        <w:rPr>
          <w:rFonts w:ascii="Arial" w:eastAsia="Batang" w:hAnsi="Arial" w:cs="Arial"/>
        </w:rPr>
        <w:t>Ziga</w:t>
      </w:r>
      <w:proofErr w:type="spellEnd"/>
      <w:r w:rsidRPr="001C553E">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w:t>
      </w:r>
      <w:r>
        <w:rPr>
          <w:rFonts w:ascii="Arial" w:eastAsia="Batang" w:hAnsi="Arial" w:cs="Arial"/>
        </w:rPr>
        <w:t xml:space="preserve"> </w:t>
      </w:r>
      <w:r w:rsidRPr="001C553E">
        <w:rPr>
          <w:rFonts w:ascii="Arial" w:eastAsia="Batang" w:hAnsi="Arial" w:cs="Arial"/>
        </w:rPr>
        <w:t xml:space="preserve">- </w:t>
      </w:r>
      <w:r>
        <w:rPr>
          <w:rFonts w:ascii="Arial" w:eastAsia="Batang" w:hAnsi="Arial" w:cs="Arial"/>
        </w:rPr>
        <w:t>- - - - - - - - - - - - - - - - - - - - - - - - - - - - - - - - - - - - -</w:t>
      </w:r>
    </w:p>
    <w:p w14:paraId="467CFBB4" w14:textId="77777777" w:rsidR="00424914" w:rsidRPr="001C553E" w:rsidRDefault="00424914" w:rsidP="00424914">
      <w:pPr>
        <w:spacing w:line="360" w:lineRule="auto"/>
        <w:ind w:left="142" w:right="51"/>
        <w:jc w:val="both"/>
      </w:pPr>
    </w:p>
    <w:p w14:paraId="43D100BB" w14:textId="77777777" w:rsidR="00424914" w:rsidRDefault="00424914" w:rsidP="00424914">
      <w:pPr>
        <w:ind w:left="142" w:right="51"/>
      </w:pPr>
    </w:p>
    <w:p w14:paraId="4415E5B1" w14:textId="77777777" w:rsidR="00424914" w:rsidRDefault="00424914" w:rsidP="00424914">
      <w:pPr>
        <w:ind w:left="142" w:right="51"/>
      </w:pPr>
    </w:p>
    <w:p w14:paraId="17199663" w14:textId="77777777" w:rsidR="00424914" w:rsidRDefault="00424914" w:rsidP="00424914">
      <w:pPr>
        <w:ind w:left="142" w:right="51"/>
      </w:pPr>
    </w:p>
    <w:p w14:paraId="4BAB1AB2" w14:textId="77777777" w:rsidR="00424914" w:rsidRPr="00784ABC" w:rsidRDefault="00424914" w:rsidP="00424914">
      <w:pPr>
        <w:ind w:left="142" w:right="51"/>
      </w:pPr>
    </w:p>
    <w:p w14:paraId="4902DB68" w14:textId="77777777" w:rsidR="005D03DB" w:rsidRDefault="005D03DB"/>
    <w:sectPr w:rsidR="005D03DB" w:rsidSect="004B5C39">
      <w:headerReference w:type="default" r:id="rId9"/>
      <w:footerReference w:type="default" r:id="rId10"/>
      <w:headerReference w:type="first" r:id="rId11"/>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5E665" w14:textId="77777777" w:rsidR="003C0DD7" w:rsidRDefault="003C0DD7" w:rsidP="00424914">
      <w:r>
        <w:separator/>
      </w:r>
    </w:p>
  </w:endnote>
  <w:endnote w:type="continuationSeparator" w:id="0">
    <w:p w14:paraId="33FB1B37" w14:textId="77777777" w:rsidR="003C0DD7" w:rsidRDefault="003C0DD7" w:rsidP="00424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132313"/>
      <w:docPartObj>
        <w:docPartGallery w:val="Page Numbers (Bottom of Page)"/>
        <w:docPartUnique/>
      </w:docPartObj>
    </w:sdtPr>
    <w:sdtEndPr/>
    <w:sdtContent>
      <w:p w14:paraId="23408AFE" w14:textId="77777777" w:rsidR="00067CFC" w:rsidRDefault="00C4789B">
        <w:pPr>
          <w:pStyle w:val="Piedepgina"/>
          <w:jc w:val="center"/>
        </w:pPr>
        <w:r>
          <w:fldChar w:fldCharType="begin"/>
        </w:r>
        <w:r>
          <w:instrText>PAGE   \* MERGEFORMAT</w:instrText>
        </w:r>
        <w:r>
          <w:fldChar w:fldCharType="separate"/>
        </w:r>
        <w:r>
          <w:t>2</w:t>
        </w:r>
        <w:r>
          <w:fldChar w:fldCharType="end"/>
        </w:r>
      </w:p>
    </w:sdtContent>
  </w:sdt>
  <w:p w14:paraId="7E20FF85" w14:textId="77777777" w:rsidR="00067CFC" w:rsidRDefault="003C0DD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3F4F3" w14:textId="77777777" w:rsidR="003C0DD7" w:rsidRDefault="003C0DD7" w:rsidP="00424914">
      <w:r>
        <w:separator/>
      </w:r>
    </w:p>
  </w:footnote>
  <w:footnote w:type="continuationSeparator" w:id="0">
    <w:p w14:paraId="1DAA215E" w14:textId="77777777" w:rsidR="003C0DD7" w:rsidRDefault="003C0DD7" w:rsidP="00424914">
      <w:r>
        <w:continuationSeparator/>
      </w:r>
    </w:p>
  </w:footnote>
  <w:footnote w:id="1">
    <w:p w14:paraId="5F31BBDB" w14:textId="6BB81382" w:rsidR="00555195" w:rsidRPr="00B50618" w:rsidRDefault="00555195">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Autoridad investigadora dentro de este procedimiento de responsabilidad administrativa grave. </w:t>
      </w:r>
    </w:p>
  </w:footnote>
  <w:footnote w:id="2">
    <w:p w14:paraId="2F90A01C" w14:textId="31DCCF5C" w:rsidR="00C900FF" w:rsidRPr="00B50618" w:rsidRDefault="00C900FF" w:rsidP="00B50618">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w:t>
      </w:r>
      <w:r w:rsidR="00542302" w:rsidRPr="00B50618">
        <w:rPr>
          <w:rFonts w:ascii="Arial" w:hAnsi="Arial" w:cs="Arial"/>
          <w:sz w:val="16"/>
          <w:szCs w:val="16"/>
          <w:lang w:val="es-ES"/>
        </w:rPr>
        <w:t xml:space="preserve">. </w:t>
      </w:r>
    </w:p>
  </w:footnote>
  <w:footnote w:id="3">
    <w:p w14:paraId="6A0AD818" w14:textId="77777777" w:rsidR="000478F7" w:rsidRPr="00B50618" w:rsidRDefault="000478F7" w:rsidP="00B50618">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4">
    <w:p w14:paraId="533EE445" w14:textId="21918268" w:rsidR="00CE6F6A" w:rsidRPr="00B50618" w:rsidRDefault="00CE6F6A" w:rsidP="00B50618">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5">
    <w:p w14:paraId="407E1BD3" w14:textId="77777777" w:rsidR="007E43AE" w:rsidRDefault="007E43AE" w:rsidP="00B50618">
      <w:pPr>
        <w:pStyle w:val="Textonotapie"/>
        <w:jc w:val="both"/>
      </w:pPr>
      <w:r w:rsidRPr="00B50618">
        <w:rPr>
          <w:rStyle w:val="Refdenotaalpie"/>
          <w:rFonts w:ascii="Arial" w:hAnsi="Arial" w:cs="Arial"/>
          <w:sz w:val="16"/>
          <w:szCs w:val="16"/>
        </w:rPr>
        <w:footnoteRef/>
      </w:r>
      <w:r w:rsidRPr="00B50618">
        <w:rPr>
          <w:rFonts w:ascii="Arial" w:hAnsi="Arial" w:cs="Arial"/>
          <w:sz w:val="16"/>
          <w:szCs w:val="16"/>
        </w:rPr>
        <w:t xml:space="preserve"> ÍDEM</w:t>
      </w:r>
    </w:p>
  </w:footnote>
  <w:footnote w:id="6">
    <w:p w14:paraId="40FE3BF4" w14:textId="77777777" w:rsidR="007E43AE" w:rsidRPr="00B50618" w:rsidRDefault="007E43AE" w:rsidP="00B50618">
      <w:pPr>
        <w:pStyle w:val="Textonotapie"/>
        <w:jc w:val="both"/>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744ED25C" w14:textId="77777777" w:rsidR="007E43AE" w:rsidRDefault="007E43AE" w:rsidP="007E43AE">
      <w:pPr>
        <w:pStyle w:val="Textonotapie"/>
      </w:pPr>
    </w:p>
  </w:footnote>
  <w:footnote w:id="7">
    <w:p w14:paraId="0B621F57" w14:textId="3DC192AE" w:rsidR="000C2878" w:rsidRPr="00B50618" w:rsidRDefault="000C2878" w:rsidP="00B50618">
      <w:pPr>
        <w:pStyle w:val="Textonotapie"/>
        <w:jc w:val="both"/>
        <w:rPr>
          <w:rFonts w:ascii="Arial" w:hAnsi="Arial" w:cs="Arial"/>
          <w:sz w:val="16"/>
          <w:szCs w:val="16"/>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Conforme al artículo 133 de la Ley General de Responsabilidades Administrativas, aplicada conforme a lo dispuesto por el artículo 55 de la Ley de Responsabilidades Administrativas del Estado y Municipios de Oaxaca. </w:t>
      </w:r>
    </w:p>
  </w:footnote>
  <w:footnote w:id="8">
    <w:p w14:paraId="73724D9A" w14:textId="67065A18" w:rsidR="000C2878" w:rsidRPr="00B50618" w:rsidRDefault="000C2878" w:rsidP="00B50618">
      <w:pPr>
        <w:pStyle w:val="Textonotapie"/>
        <w:jc w:val="both"/>
        <w:rPr>
          <w:rFonts w:ascii="Arial" w:hAnsi="Arial" w:cs="Arial"/>
          <w:sz w:val="16"/>
          <w:szCs w:val="16"/>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Conforme al artículo 134 de la Ley General de Responsabilidades Administrativas, aplicada conforme a lo dispuesto por el artículo 55 de la Ley de Responsabilidades Administrativas del Estado y Municipios de Oaxaca</w:t>
      </w:r>
    </w:p>
  </w:footnote>
  <w:footnote w:id="9">
    <w:p w14:paraId="0618698F" w14:textId="77777777" w:rsidR="00A70838" w:rsidRPr="00B50618" w:rsidRDefault="00A70838" w:rsidP="00B50618">
      <w:pPr>
        <w:pStyle w:val="Textonotapie"/>
        <w:jc w:val="both"/>
        <w:rPr>
          <w:rFonts w:ascii="Arial" w:hAnsi="Arial" w:cs="Arial"/>
          <w:sz w:val="16"/>
          <w:szCs w:val="16"/>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Conforme al artículo 133 de la Ley General de Responsabilidades Administrativas, aplicada conforme a lo dispuesto por el artículo 55 de la Ley de Responsabilidades Administrativas del Estado y Municipios de Oaxaca. </w:t>
      </w:r>
    </w:p>
  </w:footnote>
  <w:footnote w:id="10">
    <w:p w14:paraId="4D33FE06" w14:textId="77777777" w:rsidR="001F3C05" w:rsidRPr="000C2878" w:rsidRDefault="001F3C05" w:rsidP="00B50618">
      <w:pPr>
        <w:pStyle w:val="Textonotapie"/>
        <w:jc w:val="both"/>
        <w:rPr>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Conforme al artículo 133 de la Ley General de Responsabilidades Administrativas, aplicada conforme a lo dispuesto por el artículo 55 de la Ley de Responsabilidades Administrativas del Estado y Municipios de Oaxaca.</w:t>
      </w:r>
      <w:r>
        <w:rPr>
          <w:lang w:val="es-ES"/>
        </w:rPr>
        <w:t xml:space="preserve"> </w:t>
      </w:r>
    </w:p>
  </w:footnote>
  <w:footnote w:id="11">
    <w:p w14:paraId="4B6B53F7" w14:textId="77777777" w:rsidR="000C640F" w:rsidRPr="00B50618" w:rsidRDefault="000C640F" w:rsidP="00B50618">
      <w:pPr>
        <w:pStyle w:val="Textonotapie"/>
        <w:jc w:val="both"/>
        <w:rPr>
          <w:rFonts w:ascii="Arial" w:hAnsi="Arial" w:cs="Arial"/>
          <w:sz w:val="16"/>
          <w:szCs w:val="16"/>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Conforme al artículo 133 de la Ley General de Responsabilidades Administrativas, aplicada conforme a lo dispuesto por el artículo 55 de la Ley de Responsabilidades Administrativas del Estado y Municipios de Oaxaca. </w:t>
      </w:r>
    </w:p>
  </w:footnote>
  <w:footnote w:id="12">
    <w:p w14:paraId="00933557" w14:textId="057C0DE4" w:rsidR="004D0D44" w:rsidRPr="00DB5C17" w:rsidRDefault="004D0D44" w:rsidP="00DB5C17">
      <w:pPr>
        <w:pStyle w:val="Textonotapie"/>
        <w:jc w:val="both"/>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3">
    <w:p w14:paraId="1B877458" w14:textId="0F3378D3" w:rsidR="00DA2239" w:rsidRPr="00B50618" w:rsidRDefault="00DA2239" w:rsidP="00DB5C17">
      <w:pPr>
        <w:pStyle w:val="Textonotapie"/>
        <w:jc w:val="both"/>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4">
    <w:p w14:paraId="29A6BD86" w14:textId="03DB4D5C" w:rsidR="00DB5C17" w:rsidRPr="00B50618" w:rsidRDefault="00DB5C17" w:rsidP="00B50618">
      <w:pPr>
        <w:pStyle w:val="Textonotapie"/>
        <w:jc w:val="both"/>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5">
    <w:p w14:paraId="6AC26AAE" w14:textId="45F5189A" w:rsidR="0010216B" w:rsidRPr="0010216B" w:rsidRDefault="0010216B" w:rsidP="0010216B">
      <w:pPr>
        <w:pStyle w:val="Textonotapie"/>
        <w:jc w:val="both"/>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7FF046A0" w14:textId="3F8391BE" w:rsidR="0010216B" w:rsidRPr="0010216B" w:rsidRDefault="0010216B">
      <w:pPr>
        <w:pStyle w:val="Textonotapie"/>
        <w:rPr>
          <w:lang w:val="es-ES"/>
        </w:rPr>
      </w:pPr>
    </w:p>
  </w:footnote>
  <w:footnote w:id="16">
    <w:p w14:paraId="52467B2A" w14:textId="3F29BFB5" w:rsidR="00245FB2" w:rsidRPr="00B50618" w:rsidRDefault="00245FB2" w:rsidP="00B50618">
      <w:pPr>
        <w:pStyle w:val="Textonotapie"/>
        <w:jc w:val="both"/>
        <w:rPr>
          <w:rFonts w:ascii="Arial" w:hAnsi="Arial" w:cs="Arial"/>
          <w:sz w:val="16"/>
          <w:szCs w:val="16"/>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proofErr w:type="spellStart"/>
      <w:r w:rsidRPr="00B50618">
        <w:rPr>
          <w:rFonts w:ascii="Arial" w:hAnsi="Arial" w:cs="Arial"/>
          <w:sz w:val="16"/>
          <w:szCs w:val="16"/>
        </w:rPr>
        <w:t>Estandar</w:t>
      </w:r>
      <w:proofErr w:type="spellEnd"/>
      <w:r w:rsidRPr="00B50618">
        <w:rPr>
          <w:rFonts w:ascii="Arial" w:hAnsi="Arial" w:cs="Arial"/>
          <w:sz w:val="16"/>
          <w:szCs w:val="16"/>
        </w:rPr>
        <w:t xml:space="preserve"> probatorio establecido por el artículo 135 de la Ley General de Responsabilidades Administrativas, aplicada conforme a lo dispuesto por el artículo 55 de la </w:t>
      </w:r>
      <w:r w:rsidRPr="00B50618">
        <w:rPr>
          <w:rFonts w:ascii="Arial" w:hAnsi="Arial" w:cs="Arial"/>
          <w:sz w:val="16"/>
          <w:szCs w:val="16"/>
          <w:lang w:val="es-ES"/>
        </w:rPr>
        <w:t xml:space="preserve">Ley de Responsabilidades Administrativas del Estado y Municipios de Oaxaca. </w:t>
      </w:r>
    </w:p>
  </w:footnote>
  <w:footnote w:id="17">
    <w:p w14:paraId="2261C0D7" w14:textId="5D2FBED0" w:rsidR="00AC12E6" w:rsidRPr="00AC12E6" w:rsidRDefault="00AC12E6" w:rsidP="00B50618">
      <w:pPr>
        <w:pStyle w:val="Textonotapie"/>
        <w:jc w:val="both"/>
        <w:rPr>
          <w:lang w:val="es-ES"/>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Aplicable conforme a lo dispuesto por el artículo 55 de la Ley de Responsabilidades Administrativas del Estado y Municipios de Oaxaca.</w:t>
      </w:r>
      <w:r>
        <w:rPr>
          <w:lang w:val="es-ES"/>
        </w:rPr>
        <w:t xml:space="preserve"> </w:t>
      </w:r>
    </w:p>
  </w:footnote>
  <w:footnote w:id="18">
    <w:p w14:paraId="42F35C93" w14:textId="389889C5" w:rsidR="00854E1A" w:rsidRPr="00F7726E" w:rsidRDefault="00854E1A" w:rsidP="00F7726E">
      <w:pPr>
        <w:pStyle w:val="Textonotapie"/>
        <w:jc w:val="both"/>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9">
    <w:p w14:paraId="6D82EE6F" w14:textId="2AC9FE8E" w:rsidR="00F7726E" w:rsidRPr="00F7726E" w:rsidRDefault="00F7726E" w:rsidP="00F7726E">
      <w:pPr>
        <w:pStyle w:val="Textonotapie"/>
        <w:jc w:val="both"/>
        <w:rPr>
          <w:rFonts w:ascii="Arial" w:hAnsi="Arial" w:cs="Arial"/>
          <w:sz w:val="16"/>
          <w:szCs w:val="16"/>
        </w:rPr>
      </w:pPr>
      <w:r w:rsidRPr="00F7726E">
        <w:rPr>
          <w:rStyle w:val="Refdenotaalpie"/>
          <w:rFonts w:ascii="Arial" w:hAnsi="Arial"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NaciónRegistro digital: 2017837</w:t>
      </w:r>
    </w:p>
    <w:p w14:paraId="01837767" w14:textId="5DB5E911" w:rsidR="00F7726E" w:rsidRPr="00F7726E" w:rsidRDefault="00F7726E" w:rsidP="00F7726E">
      <w:pPr>
        <w:pStyle w:val="Textonotapie"/>
        <w:jc w:val="both"/>
        <w:rPr>
          <w:rFonts w:ascii="Arial" w:hAnsi="Arial" w:cs="Arial"/>
          <w:sz w:val="16"/>
          <w:szCs w:val="16"/>
        </w:rPr>
      </w:pP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5B93E288" w14:textId="2B886AB5" w:rsidR="00F7726E" w:rsidRPr="00F7726E" w:rsidRDefault="00F7726E">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57A40" w14:textId="77777777" w:rsidR="003B46D5" w:rsidRDefault="003C0DD7" w:rsidP="00AA6ED7">
    <w:pPr>
      <w:jc w:val="both"/>
      <w:rPr>
        <w:rFonts w:ascii="Tahoma" w:hAnsi="Tahoma" w:cs="Tahoma"/>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D35BB" w14:textId="6F56EA55" w:rsidR="004B5C39" w:rsidRDefault="004B5C39" w:rsidP="004B5C39">
    <w:pPr>
      <w:pStyle w:val="Encabezado"/>
      <w:tabs>
        <w:tab w:val="clear" w:pos="4419"/>
        <w:tab w:val="clear" w:pos="8838"/>
        <w:tab w:val="left" w:pos="6330"/>
      </w:tabs>
    </w:pPr>
    <w:r>
      <w:rPr>
        <w:noProof/>
        <w:sz w:val="18"/>
        <w:szCs w:val="18"/>
        <w:lang w:val="es-MX" w:eastAsia="es-MX"/>
      </w:rPr>
      <mc:AlternateContent>
        <mc:Choice Requires="wps">
          <w:drawing>
            <wp:anchor distT="45720" distB="45720" distL="114300" distR="114300" simplePos="0" relativeHeight="251659264" behindDoc="0" locked="0" layoutInCell="1" allowOverlap="1" wp14:anchorId="3BD0D4E5" wp14:editId="1566CFF4">
              <wp:simplePos x="0" y="0"/>
              <wp:positionH relativeFrom="margin">
                <wp:align>right</wp:align>
              </wp:positionH>
              <wp:positionV relativeFrom="paragraph">
                <wp:posOffset>-335915</wp:posOffset>
              </wp:positionV>
              <wp:extent cx="2819400" cy="3114675"/>
              <wp:effectExtent l="0" t="0" r="0" b="952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3114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32DF1C" w14:textId="77777777" w:rsidR="004B5C39" w:rsidRPr="00F03762" w:rsidRDefault="004B5C39" w:rsidP="004B5C39">
                          <w:pPr>
                            <w:jc w:val="both"/>
                            <w:rPr>
                              <w:rFonts w:ascii="Arial" w:hAnsi="Arial" w:cs="Arial"/>
                              <w:sz w:val="16"/>
                              <w:szCs w:val="16"/>
                            </w:rPr>
                          </w:pPr>
                          <w:r w:rsidRPr="00F03762">
                            <w:rPr>
                              <w:rFonts w:ascii="Arial" w:hAnsi="Arial" w:cs="Arial"/>
                              <w:b/>
                              <w:sz w:val="16"/>
                              <w:szCs w:val="16"/>
                            </w:rPr>
                            <w:t>SALA ESPECIALIZADA</w:t>
                          </w:r>
                          <w:r w:rsidRPr="00F03762">
                            <w:rPr>
                              <w:rFonts w:ascii="Arial" w:hAnsi="Arial" w:cs="Arial"/>
                              <w:sz w:val="16"/>
                              <w:szCs w:val="16"/>
                            </w:rPr>
                            <w:t xml:space="preserve"> EN MATERIA DE RESPONSABILIDADES ADMINISTRATIVAS Y COMBATE A LA CORRUPCIÓN DEL TRIBUNAL DE JUSTICIA ADMINISTRATIVA DEL ESTADO DE OAXACA</w:t>
                          </w:r>
                        </w:p>
                        <w:p w14:paraId="49A608F1" w14:textId="77777777" w:rsidR="004B5C39" w:rsidRDefault="004B5C39" w:rsidP="004B5C39">
                          <w:pPr>
                            <w:jc w:val="both"/>
                            <w:rPr>
                              <w:rFonts w:ascii="Arial" w:hAnsi="Arial" w:cs="Arial"/>
                              <w:bCs/>
                              <w:sz w:val="16"/>
                              <w:szCs w:val="16"/>
                            </w:rPr>
                          </w:pPr>
                          <w:r w:rsidRPr="00501FCF">
                            <w:rPr>
                              <w:rFonts w:ascii="Arial" w:hAnsi="Arial" w:cs="Arial"/>
                              <w:bCs/>
                              <w:sz w:val="16"/>
                              <w:szCs w:val="16"/>
                            </w:rPr>
                            <w:t>EXPEDIENTE</w:t>
                          </w:r>
                          <w:r>
                            <w:rPr>
                              <w:rFonts w:ascii="Arial" w:hAnsi="Arial" w:cs="Arial"/>
                              <w:bCs/>
                              <w:sz w:val="16"/>
                              <w:szCs w:val="16"/>
                            </w:rPr>
                            <w:t xml:space="preserve"> DE RESPONSABILIDAD ADMINISTRATIVA GRAVE: </w:t>
                          </w:r>
                          <w:r>
                            <w:rPr>
                              <w:rFonts w:ascii="Arial" w:hAnsi="Arial" w:cs="Arial"/>
                              <w:b/>
                              <w:sz w:val="16"/>
                              <w:szCs w:val="16"/>
                            </w:rPr>
                            <w:t xml:space="preserve">06/2020, </w:t>
                          </w:r>
                          <w:r>
                            <w:rPr>
                              <w:rFonts w:ascii="Arial" w:hAnsi="Arial" w:cs="Arial"/>
                              <w:bCs/>
                              <w:sz w:val="16"/>
                              <w:szCs w:val="16"/>
                            </w:rPr>
                            <w:t>DEL ÍNDICE DE ESTA SALA.</w:t>
                          </w:r>
                        </w:p>
                        <w:p w14:paraId="01B1E23E" w14:textId="77777777" w:rsidR="004B5C39" w:rsidRPr="004B5C39" w:rsidRDefault="004B5C39" w:rsidP="004B5C39">
                          <w:pPr>
                            <w:jc w:val="both"/>
                            <w:rPr>
                              <w:rFonts w:ascii="Arial" w:hAnsi="Arial" w:cs="Arial"/>
                              <w:b/>
                              <w:sz w:val="16"/>
                              <w:szCs w:val="16"/>
                            </w:rPr>
                          </w:pPr>
                          <w:r>
                            <w:rPr>
                              <w:rFonts w:ascii="Arial" w:hAnsi="Arial" w:cs="Arial"/>
                              <w:bCs/>
                              <w:sz w:val="16"/>
                              <w:szCs w:val="16"/>
                            </w:rPr>
                            <w:t xml:space="preserve">AUTORIDAD INVESTIGADORA: DIRECTOR DE QUEJAS, DENUNCIAS E INVESTIGACIÓN DE LA SECRETARÍA DE LA CONTRALORÍA Y TRANSPARENCIA GUBERNAMENTAL DEL PODER EJECUTIVO DEL ESTADO DE OAXACA, ACTUÓ EN EL EXPEDIENTE </w:t>
                          </w:r>
                          <w:r>
                            <w:rPr>
                              <w:rFonts w:ascii="Arial" w:hAnsi="Arial" w:cs="Arial"/>
                              <w:b/>
                              <w:sz w:val="16"/>
                              <w:szCs w:val="16"/>
                            </w:rPr>
                            <w:t xml:space="preserve">DQDI-A/749/09/2018, DE SU ÍNDICE. </w:t>
                          </w:r>
                        </w:p>
                        <w:p w14:paraId="20410C16" w14:textId="77777777" w:rsidR="004B5C39" w:rsidRDefault="004B5C39" w:rsidP="004B5C39">
                          <w:pPr>
                            <w:jc w:val="both"/>
                            <w:rPr>
                              <w:rFonts w:ascii="Arial" w:hAnsi="Arial" w:cs="Arial"/>
                              <w:b/>
                              <w:sz w:val="16"/>
                              <w:szCs w:val="16"/>
                            </w:rPr>
                          </w:pPr>
                          <w:r>
                            <w:rPr>
                              <w:rFonts w:ascii="Arial" w:hAnsi="Arial" w:cs="Arial"/>
                              <w:b/>
                              <w:sz w:val="16"/>
                              <w:szCs w:val="16"/>
                            </w:rPr>
                            <w:t xml:space="preserve">AUTORIDAD SUBSTANCIADORA: </w:t>
                          </w:r>
                          <w:r>
                            <w:rPr>
                              <w:rFonts w:ascii="Arial" w:hAnsi="Arial" w:cs="Arial"/>
                              <w:bCs/>
                              <w:sz w:val="16"/>
                              <w:szCs w:val="16"/>
                            </w:rPr>
                            <w:t xml:space="preserve">DIRECTOR DE RESPONSABILIDADES ADMINISTRATIVAS Y SITUACIÓN PATRIMONIAL DE LA SECRETARÍA DE LA CONTRALORÍA Y TRANSPARENCIA GUBERNAMENTAL DEL PODER EJECUTIVO DEL ESTADO DE OAXACA, ACTUÓ EN EL EXPEDIENTE </w:t>
                          </w:r>
                          <w:r>
                            <w:rPr>
                              <w:rFonts w:ascii="Arial" w:hAnsi="Arial" w:cs="Arial"/>
                              <w:b/>
                              <w:sz w:val="16"/>
                              <w:szCs w:val="16"/>
                            </w:rPr>
                            <w:t>009/04/PA-B/2019, DE SU ÍNDICE.</w:t>
                          </w:r>
                        </w:p>
                        <w:p w14:paraId="7A797E3C" w14:textId="3B5922BC" w:rsidR="004B5C39" w:rsidRDefault="004B5C39" w:rsidP="004B5C39">
                          <w:pPr>
                            <w:jc w:val="both"/>
                            <w:rPr>
                              <w:rFonts w:ascii="Arial" w:hAnsi="Arial" w:cs="Arial"/>
                              <w:bCs/>
                              <w:sz w:val="16"/>
                              <w:szCs w:val="16"/>
                            </w:rPr>
                          </w:pPr>
                          <w:r>
                            <w:rPr>
                              <w:rFonts w:ascii="Arial" w:hAnsi="Arial" w:cs="Arial"/>
                              <w:b/>
                              <w:sz w:val="16"/>
                              <w:szCs w:val="16"/>
                            </w:rPr>
                            <w:t xml:space="preserve">PRESUNTO RESPONSABLE: </w:t>
                          </w:r>
                          <w:r w:rsidR="00F6110D">
                            <w:rPr>
                              <w:rFonts w:ascii="Arial" w:hAnsi="Arial" w:cs="Arial"/>
                              <w:bCs/>
                              <w:sz w:val="16"/>
                              <w:szCs w:val="16"/>
                            </w:rPr>
                            <w:t>**********</w:t>
                          </w:r>
                        </w:p>
                        <w:p w14:paraId="21ECB743" w14:textId="77777777" w:rsidR="004B5C39" w:rsidRPr="004B5C39" w:rsidRDefault="004B5C39" w:rsidP="004B5C39">
                          <w:pPr>
                            <w:jc w:val="both"/>
                            <w:rPr>
                              <w:rFonts w:ascii="Arial" w:hAnsi="Arial" w:cs="Arial"/>
                              <w:bCs/>
                              <w:sz w:val="16"/>
                              <w:szCs w:val="16"/>
                            </w:rPr>
                          </w:pPr>
                          <w:r>
                            <w:rPr>
                              <w:rFonts w:ascii="Arial" w:hAnsi="Arial" w:cs="Arial"/>
                              <w:bCs/>
                              <w:sz w:val="16"/>
                              <w:szCs w:val="16"/>
                            </w:rPr>
                            <w:t>FALTA ADMINISTRATIVA: ABUSO DE FUNCIONES</w:t>
                          </w:r>
                        </w:p>
                        <w:p w14:paraId="113F5BBC" w14:textId="77777777" w:rsidR="004B5C39" w:rsidRPr="00F03762" w:rsidRDefault="004B5C39" w:rsidP="004B5C39">
                          <w:pPr>
                            <w:pStyle w:val="NormalWeb"/>
                            <w:spacing w:before="0" w:beforeAutospacing="0" w:after="0" w:afterAutospacing="0"/>
                            <w:jc w:val="both"/>
                            <w:rPr>
                              <w:sz w:val="16"/>
                              <w:szCs w:val="16"/>
                            </w:rPr>
                          </w:pPr>
                          <w:r w:rsidRPr="00F03762">
                            <w:rPr>
                              <w:rFonts w:ascii="Arial" w:hAnsi="Arial" w:cs="Arial"/>
                              <w:color w:val="000000"/>
                              <w:sz w:val="16"/>
                              <w:szCs w:val="16"/>
                            </w:rPr>
                            <w:t>CORREO INSTITUCIONAL DE ESTA SALA:</w:t>
                          </w:r>
                        </w:p>
                        <w:p w14:paraId="46AEFF55" w14:textId="77777777" w:rsidR="004B5C39" w:rsidRPr="00F03762" w:rsidRDefault="004B5C39" w:rsidP="004B5C39">
                          <w:pPr>
                            <w:pStyle w:val="NormalWeb"/>
                            <w:spacing w:before="0" w:beforeAutospacing="0" w:after="0" w:afterAutospacing="0"/>
                            <w:jc w:val="both"/>
                            <w:rPr>
                              <w:sz w:val="16"/>
                              <w:szCs w:val="16"/>
                            </w:rPr>
                          </w:pPr>
                          <w:r w:rsidRPr="00F03762">
                            <w:rPr>
                              <w:rFonts w:ascii="Arial" w:hAnsi="Arial" w:cs="Arial"/>
                              <w:color w:val="000000"/>
                              <w:sz w:val="16"/>
                              <w:szCs w:val="16"/>
                            </w:rPr>
                            <w:t>salaespecializadaanticorrupcion@tjaoaxaca.gob.mx</w:t>
                          </w:r>
                        </w:p>
                        <w:p w14:paraId="42863705" w14:textId="77777777" w:rsidR="004B5C39" w:rsidRPr="00F03762" w:rsidRDefault="004B5C39" w:rsidP="004B5C39">
                          <w:pPr>
                            <w:pStyle w:val="NormalWeb"/>
                            <w:spacing w:before="0" w:beforeAutospacing="0" w:after="200" w:afterAutospacing="0"/>
                            <w:jc w:val="both"/>
                            <w:rPr>
                              <w:sz w:val="16"/>
                              <w:szCs w:val="16"/>
                            </w:rPr>
                          </w:pPr>
                          <w:r w:rsidRPr="00F03762">
                            <w:rPr>
                              <w:rFonts w:ascii="Arial" w:hAnsi="Arial" w:cs="Arial"/>
                              <w:color w:val="000000"/>
                              <w:sz w:val="16"/>
                              <w:szCs w:val="16"/>
                            </w:rPr>
                            <w:t>Teléfonos 9514383270, 9515025936, extensión 220.</w:t>
                          </w:r>
                        </w:p>
                        <w:p w14:paraId="31F99E2C" w14:textId="77777777" w:rsidR="004B5C39" w:rsidRPr="00B30E4B" w:rsidRDefault="004B5C39" w:rsidP="004B5C39">
                          <w:pPr>
                            <w:jc w:val="both"/>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D0D4E5" id="_x0000_t202" coordsize="21600,21600" o:spt="202" path="m,l,21600r21600,l21600,xe">
              <v:stroke joinstyle="miter"/>
              <v:path gradientshapeok="t" o:connecttype="rect"/>
            </v:shapetype>
            <v:shape id="_x0000_s1035" type="#_x0000_t202" style="position:absolute;margin-left:170.8pt;margin-top:-26.45pt;width:222pt;height:245.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" stroked="f">
              <v:textbox>
                <w:txbxContent>
                  <w:p w14:paraId="5B32DF1C" w14:textId="77777777" w:rsidR="004B5C39" w:rsidRPr="00F03762" w:rsidRDefault="004B5C39" w:rsidP="004B5C39">
                    <w:pPr>
                      <w:jc w:val="both"/>
                      <w:rPr>
                        <w:rFonts w:ascii="Arial" w:hAnsi="Arial" w:cs="Arial"/>
                        <w:sz w:val="16"/>
                        <w:szCs w:val="16"/>
                      </w:rPr>
                    </w:pPr>
                    <w:r w:rsidRPr="00F03762">
                      <w:rPr>
                        <w:rFonts w:ascii="Arial" w:hAnsi="Arial" w:cs="Arial"/>
                        <w:b/>
                        <w:sz w:val="16"/>
                        <w:szCs w:val="16"/>
                      </w:rPr>
                      <w:t>SALA ESPECIALIZADA</w:t>
                    </w:r>
                    <w:r w:rsidRPr="00F03762">
                      <w:rPr>
                        <w:rFonts w:ascii="Arial" w:hAnsi="Arial" w:cs="Arial"/>
                        <w:sz w:val="16"/>
                        <w:szCs w:val="16"/>
                      </w:rPr>
                      <w:t xml:space="preserve"> EN MATERIA DE RESPONSABILIDADES ADMINISTRATIVAS Y COMBATE A LA CORRUPCIÓN DEL TRIBUNAL DE JUSTICIA ADMINISTRATIVA DEL ESTADO DE OAXACA</w:t>
                    </w:r>
                  </w:p>
                  <w:p w14:paraId="49A608F1" w14:textId="77777777" w:rsidR="004B5C39" w:rsidRDefault="004B5C39" w:rsidP="004B5C39">
                    <w:pPr>
                      <w:jc w:val="both"/>
                      <w:rPr>
                        <w:rFonts w:ascii="Arial" w:hAnsi="Arial" w:cs="Arial"/>
                        <w:bCs/>
                        <w:sz w:val="16"/>
                        <w:szCs w:val="16"/>
                      </w:rPr>
                    </w:pPr>
                    <w:r w:rsidRPr="00501FCF">
                      <w:rPr>
                        <w:rFonts w:ascii="Arial" w:hAnsi="Arial" w:cs="Arial"/>
                        <w:bCs/>
                        <w:sz w:val="16"/>
                        <w:szCs w:val="16"/>
                      </w:rPr>
                      <w:t>EXPEDIENTE</w:t>
                    </w:r>
                    <w:r>
                      <w:rPr>
                        <w:rFonts w:ascii="Arial" w:hAnsi="Arial" w:cs="Arial"/>
                        <w:bCs/>
                        <w:sz w:val="16"/>
                        <w:szCs w:val="16"/>
                      </w:rPr>
                      <w:t xml:space="preserve"> DE RESPONSABILIDAD ADMINISTRATIVA GRAVE: </w:t>
                    </w:r>
                    <w:r>
                      <w:rPr>
                        <w:rFonts w:ascii="Arial" w:hAnsi="Arial" w:cs="Arial"/>
                        <w:b/>
                        <w:sz w:val="16"/>
                        <w:szCs w:val="16"/>
                      </w:rPr>
                      <w:t xml:space="preserve">06/2020, </w:t>
                    </w:r>
                    <w:r>
                      <w:rPr>
                        <w:rFonts w:ascii="Arial" w:hAnsi="Arial" w:cs="Arial"/>
                        <w:bCs/>
                        <w:sz w:val="16"/>
                        <w:szCs w:val="16"/>
                      </w:rPr>
                      <w:t>DEL ÍNDICE DE ESTA SALA.</w:t>
                    </w:r>
                  </w:p>
                  <w:p w14:paraId="01B1E23E" w14:textId="77777777" w:rsidR="004B5C39" w:rsidRPr="004B5C39" w:rsidRDefault="004B5C39" w:rsidP="004B5C39">
                    <w:pPr>
                      <w:jc w:val="both"/>
                      <w:rPr>
                        <w:rFonts w:ascii="Arial" w:hAnsi="Arial" w:cs="Arial"/>
                        <w:b/>
                        <w:sz w:val="16"/>
                        <w:szCs w:val="16"/>
                      </w:rPr>
                    </w:pPr>
                    <w:r>
                      <w:rPr>
                        <w:rFonts w:ascii="Arial" w:hAnsi="Arial" w:cs="Arial"/>
                        <w:bCs/>
                        <w:sz w:val="16"/>
                        <w:szCs w:val="16"/>
                      </w:rPr>
                      <w:t xml:space="preserve">AUTORIDAD INVESTIGADORA: DIRECTOR DE QUEJAS, DENUNCIAS E INVESTIGACIÓN DE LA SECRETARÍA DE LA CONTRALORÍA Y TRANSPARENCIA GUBERNAMENTAL DEL PODER EJECUTIVO DEL ESTADO DE OAXACA, ACTUÓ EN EL EXPEDIENTE </w:t>
                    </w:r>
                    <w:r>
                      <w:rPr>
                        <w:rFonts w:ascii="Arial" w:hAnsi="Arial" w:cs="Arial"/>
                        <w:b/>
                        <w:sz w:val="16"/>
                        <w:szCs w:val="16"/>
                      </w:rPr>
                      <w:t xml:space="preserve">DQDI-A/749/09/2018, DE SU ÍNDICE. </w:t>
                    </w:r>
                  </w:p>
                  <w:p w14:paraId="20410C16" w14:textId="77777777" w:rsidR="004B5C39" w:rsidRDefault="004B5C39" w:rsidP="004B5C39">
                    <w:pPr>
                      <w:jc w:val="both"/>
                      <w:rPr>
                        <w:rFonts w:ascii="Arial" w:hAnsi="Arial" w:cs="Arial"/>
                        <w:b/>
                        <w:sz w:val="16"/>
                        <w:szCs w:val="16"/>
                      </w:rPr>
                    </w:pPr>
                    <w:r>
                      <w:rPr>
                        <w:rFonts w:ascii="Arial" w:hAnsi="Arial" w:cs="Arial"/>
                        <w:b/>
                        <w:sz w:val="16"/>
                        <w:szCs w:val="16"/>
                      </w:rPr>
                      <w:t xml:space="preserve">AUTORIDAD SUBSTANCIADORA: </w:t>
                    </w:r>
                    <w:r>
                      <w:rPr>
                        <w:rFonts w:ascii="Arial" w:hAnsi="Arial" w:cs="Arial"/>
                        <w:bCs/>
                        <w:sz w:val="16"/>
                        <w:szCs w:val="16"/>
                      </w:rPr>
                      <w:t xml:space="preserve">DIRECTOR DE RESPONSABILIDADES ADMINISTRATIVAS Y SITUACIÓN PATRIMONIAL DE LA SECRETARÍA DE LA CONTRALORÍA Y TRANSPARENCIA GUBERNAMENTAL DEL PODER EJECUTIVO DEL ESTADO DE OAXACA, ACTUÓ EN EL EXPEDIENTE </w:t>
                    </w:r>
                    <w:r>
                      <w:rPr>
                        <w:rFonts w:ascii="Arial" w:hAnsi="Arial" w:cs="Arial"/>
                        <w:b/>
                        <w:sz w:val="16"/>
                        <w:szCs w:val="16"/>
                      </w:rPr>
                      <w:t>009/04/PA-B/2019, DE SU ÍNDICE.</w:t>
                    </w:r>
                  </w:p>
                  <w:p w14:paraId="7A797E3C" w14:textId="3B5922BC" w:rsidR="004B5C39" w:rsidRDefault="004B5C39" w:rsidP="004B5C39">
                    <w:pPr>
                      <w:jc w:val="both"/>
                      <w:rPr>
                        <w:rFonts w:ascii="Arial" w:hAnsi="Arial" w:cs="Arial"/>
                        <w:bCs/>
                        <w:sz w:val="16"/>
                        <w:szCs w:val="16"/>
                      </w:rPr>
                    </w:pPr>
                    <w:r>
                      <w:rPr>
                        <w:rFonts w:ascii="Arial" w:hAnsi="Arial" w:cs="Arial"/>
                        <w:b/>
                        <w:sz w:val="16"/>
                        <w:szCs w:val="16"/>
                      </w:rPr>
                      <w:t xml:space="preserve">PRESUNTO RESPONSABLE: </w:t>
                    </w:r>
                    <w:r w:rsidR="00F6110D">
                      <w:rPr>
                        <w:rFonts w:ascii="Arial" w:hAnsi="Arial" w:cs="Arial"/>
                        <w:bCs/>
                        <w:sz w:val="16"/>
                        <w:szCs w:val="16"/>
                      </w:rPr>
                      <w:t>**********</w:t>
                    </w:r>
                  </w:p>
                  <w:p w14:paraId="21ECB743" w14:textId="77777777" w:rsidR="004B5C39" w:rsidRPr="004B5C39" w:rsidRDefault="004B5C39" w:rsidP="004B5C39">
                    <w:pPr>
                      <w:jc w:val="both"/>
                      <w:rPr>
                        <w:rFonts w:ascii="Arial" w:hAnsi="Arial" w:cs="Arial"/>
                        <w:bCs/>
                        <w:sz w:val="16"/>
                        <w:szCs w:val="16"/>
                      </w:rPr>
                    </w:pPr>
                    <w:r>
                      <w:rPr>
                        <w:rFonts w:ascii="Arial" w:hAnsi="Arial" w:cs="Arial"/>
                        <w:bCs/>
                        <w:sz w:val="16"/>
                        <w:szCs w:val="16"/>
                      </w:rPr>
                      <w:t>FALTA ADMINISTRATIVA: ABUSO DE FUNCIONES</w:t>
                    </w:r>
                  </w:p>
                  <w:p w14:paraId="113F5BBC" w14:textId="77777777" w:rsidR="004B5C39" w:rsidRPr="00F03762" w:rsidRDefault="004B5C39" w:rsidP="004B5C39">
                    <w:pPr>
                      <w:pStyle w:val="NormalWeb"/>
                      <w:spacing w:before="0" w:beforeAutospacing="0" w:after="0" w:afterAutospacing="0"/>
                      <w:jc w:val="both"/>
                      <w:rPr>
                        <w:sz w:val="16"/>
                        <w:szCs w:val="16"/>
                      </w:rPr>
                    </w:pPr>
                    <w:r w:rsidRPr="00F03762">
                      <w:rPr>
                        <w:rFonts w:ascii="Arial" w:hAnsi="Arial" w:cs="Arial"/>
                        <w:color w:val="000000"/>
                        <w:sz w:val="16"/>
                        <w:szCs w:val="16"/>
                      </w:rPr>
                      <w:t>CORREO INSTITUCIONAL DE ESTA SALA:</w:t>
                    </w:r>
                  </w:p>
                  <w:p w14:paraId="46AEFF55" w14:textId="77777777" w:rsidR="004B5C39" w:rsidRPr="00F03762" w:rsidRDefault="004B5C39" w:rsidP="004B5C39">
                    <w:pPr>
                      <w:pStyle w:val="NormalWeb"/>
                      <w:spacing w:before="0" w:beforeAutospacing="0" w:after="0" w:afterAutospacing="0"/>
                      <w:jc w:val="both"/>
                      <w:rPr>
                        <w:sz w:val="16"/>
                        <w:szCs w:val="16"/>
                      </w:rPr>
                    </w:pPr>
                    <w:r w:rsidRPr="00F03762">
                      <w:rPr>
                        <w:rFonts w:ascii="Arial" w:hAnsi="Arial" w:cs="Arial"/>
                        <w:color w:val="000000"/>
                        <w:sz w:val="16"/>
                        <w:szCs w:val="16"/>
                      </w:rPr>
                      <w:t>salaespecializadaanticorrupcion@tjaoaxaca.gob.mx</w:t>
                    </w:r>
                  </w:p>
                  <w:p w14:paraId="42863705" w14:textId="77777777" w:rsidR="004B5C39" w:rsidRPr="00F03762" w:rsidRDefault="004B5C39" w:rsidP="004B5C39">
                    <w:pPr>
                      <w:pStyle w:val="NormalWeb"/>
                      <w:spacing w:before="0" w:beforeAutospacing="0" w:after="200" w:afterAutospacing="0"/>
                      <w:jc w:val="both"/>
                      <w:rPr>
                        <w:sz w:val="16"/>
                        <w:szCs w:val="16"/>
                      </w:rPr>
                    </w:pPr>
                    <w:r w:rsidRPr="00F03762">
                      <w:rPr>
                        <w:rFonts w:ascii="Arial" w:hAnsi="Arial" w:cs="Arial"/>
                        <w:color w:val="000000"/>
                        <w:sz w:val="16"/>
                        <w:szCs w:val="16"/>
                      </w:rPr>
                      <w:t>Teléfonos 9514383270, 9515025936, extensión 220.</w:t>
                    </w:r>
                  </w:p>
                  <w:p w14:paraId="31F99E2C" w14:textId="77777777" w:rsidR="004B5C39" w:rsidRPr="00B30E4B" w:rsidRDefault="004B5C39" w:rsidP="004B5C39">
                    <w:pPr>
                      <w:jc w:val="both"/>
                      <w:rPr>
                        <w:rFonts w:ascii="Arial" w:hAnsi="Arial" w:cs="Arial"/>
                        <w:sz w:val="20"/>
                        <w:szCs w:val="20"/>
                      </w:rPr>
                    </w:pPr>
                  </w:p>
                </w:txbxContent>
              </v:textbox>
              <w10:wrap type="square" anchorx="margin"/>
            </v:shape>
          </w:pict>
        </mc:Fallback>
      </mc:AlternateContent>
    </w:r>
  </w:p>
  <w:p w14:paraId="7468B2F1" w14:textId="0F1D23BA" w:rsidR="004B5C39" w:rsidRDefault="004B5C39" w:rsidP="004B5C39">
    <w:pPr>
      <w:pStyle w:val="Encabezado"/>
      <w:tabs>
        <w:tab w:val="clear" w:pos="4419"/>
        <w:tab w:val="clear" w:pos="8838"/>
        <w:tab w:val="left" w:pos="6330"/>
      </w:tabs>
    </w:pPr>
  </w:p>
  <w:p w14:paraId="6BF05E20" w14:textId="7F57DD5E" w:rsidR="004B5C39" w:rsidRDefault="004B5C39" w:rsidP="004B5C39">
    <w:pPr>
      <w:pStyle w:val="Encabezado"/>
      <w:tabs>
        <w:tab w:val="clear" w:pos="4419"/>
        <w:tab w:val="clear" w:pos="8838"/>
        <w:tab w:val="left" w:pos="6330"/>
      </w:tabs>
    </w:pPr>
  </w:p>
  <w:p w14:paraId="68D46724" w14:textId="3785C3FE" w:rsidR="004B5C39" w:rsidRDefault="004B5C39" w:rsidP="004B5C39">
    <w:pPr>
      <w:pStyle w:val="Encabezado"/>
      <w:tabs>
        <w:tab w:val="clear" w:pos="4419"/>
        <w:tab w:val="clear" w:pos="8838"/>
        <w:tab w:val="left" w:pos="6330"/>
      </w:tabs>
    </w:pPr>
  </w:p>
  <w:p w14:paraId="21BCC10A" w14:textId="61466756" w:rsidR="004B5C39" w:rsidRDefault="004B5C39" w:rsidP="004B5C39">
    <w:pPr>
      <w:pStyle w:val="Encabezado"/>
      <w:tabs>
        <w:tab w:val="clear" w:pos="4419"/>
        <w:tab w:val="clear" w:pos="8838"/>
        <w:tab w:val="left" w:pos="6330"/>
      </w:tabs>
    </w:pPr>
  </w:p>
  <w:p w14:paraId="64F72BC0" w14:textId="795658F6" w:rsidR="004B5C39" w:rsidRDefault="004B5C39" w:rsidP="004B5C39">
    <w:pPr>
      <w:pStyle w:val="Encabezado"/>
      <w:tabs>
        <w:tab w:val="clear" w:pos="4419"/>
        <w:tab w:val="clear" w:pos="8838"/>
        <w:tab w:val="left" w:pos="6330"/>
      </w:tabs>
    </w:pPr>
  </w:p>
  <w:p w14:paraId="009FCB02" w14:textId="0D3BC619" w:rsidR="004B5C39" w:rsidRDefault="004B5C39" w:rsidP="004B5C39">
    <w:pPr>
      <w:pStyle w:val="Encabezado"/>
      <w:tabs>
        <w:tab w:val="clear" w:pos="4419"/>
        <w:tab w:val="clear" w:pos="8838"/>
        <w:tab w:val="left" w:pos="6330"/>
      </w:tabs>
    </w:pPr>
  </w:p>
  <w:p w14:paraId="492B73AA" w14:textId="23012A26" w:rsidR="004B5C39" w:rsidRDefault="004B5C39" w:rsidP="004B5C39">
    <w:pPr>
      <w:pStyle w:val="Encabezado"/>
      <w:tabs>
        <w:tab w:val="clear" w:pos="4419"/>
        <w:tab w:val="clear" w:pos="8838"/>
        <w:tab w:val="left" w:pos="6330"/>
      </w:tabs>
    </w:pPr>
  </w:p>
  <w:p w14:paraId="7EBAA674" w14:textId="5990A840" w:rsidR="004B5C39" w:rsidRDefault="004B5C39" w:rsidP="004B5C39">
    <w:pPr>
      <w:pStyle w:val="Encabezado"/>
      <w:tabs>
        <w:tab w:val="clear" w:pos="4419"/>
        <w:tab w:val="clear" w:pos="8838"/>
        <w:tab w:val="left" w:pos="6330"/>
      </w:tabs>
    </w:pPr>
  </w:p>
  <w:p w14:paraId="1D937FAF" w14:textId="3E962DA6" w:rsidR="004B5C39" w:rsidRDefault="004B5C39" w:rsidP="004B5C39">
    <w:pPr>
      <w:pStyle w:val="Encabezado"/>
      <w:tabs>
        <w:tab w:val="clear" w:pos="4419"/>
        <w:tab w:val="clear" w:pos="8838"/>
        <w:tab w:val="left" w:pos="6330"/>
      </w:tabs>
    </w:pPr>
  </w:p>
  <w:p w14:paraId="22620150" w14:textId="24D922E5" w:rsidR="004B5C39" w:rsidRDefault="004B5C39" w:rsidP="004B5C39">
    <w:pPr>
      <w:pStyle w:val="Encabezado"/>
      <w:tabs>
        <w:tab w:val="clear" w:pos="4419"/>
        <w:tab w:val="clear" w:pos="8838"/>
        <w:tab w:val="left" w:pos="6330"/>
      </w:tabs>
    </w:pPr>
  </w:p>
  <w:p w14:paraId="391C73F3" w14:textId="1398F311" w:rsidR="004B5C39" w:rsidRDefault="004B5C39" w:rsidP="004B5C39">
    <w:pPr>
      <w:pStyle w:val="Encabezado"/>
      <w:tabs>
        <w:tab w:val="clear" w:pos="4419"/>
        <w:tab w:val="clear" w:pos="8838"/>
        <w:tab w:val="left" w:pos="6330"/>
      </w:tabs>
    </w:pPr>
  </w:p>
  <w:p w14:paraId="6DB19915" w14:textId="514AA686" w:rsidR="004B5C39" w:rsidRDefault="004B5C39" w:rsidP="004B5C39">
    <w:pPr>
      <w:pStyle w:val="Encabezado"/>
      <w:tabs>
        <w:tab w:val="clear" w:pos="4419"/>
        <w:tab w:val="clear" w:pos="8838"/>
        <w:tab w:val="left" w:pos="6330"/>
      </w:tabs>
    </w:pPr>
  </w:p>
  <w:p w14:paraId="37E35219" w14:textId="26D166BF" w:rsidR="004B5C39" w:rsidRDefault="004B5C39" w:rsidP="004B5C39">
    <w:pPr>
      <w:pStyle w:val="Encabezado"/>
      <w:tabs>
        <w:tab w:val="clear" w:pos="4419"/>
        <w:tab w:val="clear" w:pos="8838"/>
        <w:tab w:val="left" w:pos="6330"/>
      </w:tabs>
    </w:pPr>
  </w:p>
  <w:p w14:paraId="4A5F62CF" w14:textId="485E8C98" w:rsidR="004B5C39" w:rsidRDefault="004B5C39" w:rsidP="004B5C39">
    <w:pPr>
      <w:pStyle w:val="Encabezado"/>
      <w:tabs>
        <w:tab w:val="clear" w:pos="4419"/>
        <w:tab w:val="clear" w:pos="8838"/>
        <w:tab w:val="left" w:pos="6330"/>
      </w:tabs>
    </w:pPr>
  </w:p>
  <w:p w14:paraId="6E44848C" w14:textId="0FC9F492" w:rsidR="004B5C39" w:rsidRDefault="004B5C39" w:rsidP="004B5C39">
    <w:pPr>
      <w:pStyle w:val="Encabezado"/>
      <w:tabs>
        <w:tab w:val="clear" w:pos="4419"/>
        <w:tab w:val="clear" w:pos="8838"/>
        <w:tab w:val="left" w:pos="6330"/>
      </w:tabs>
    </w:pPr>
  </w:p>
  <w:p w14:paraId="51B836A4" w14:textId="77777777" w:rsidR="00F24E49" w:rsidRDefault="00F24E49" w:rsidP="004B5C39">
    <w:pPr>
      <w:pStyle w:val="Encabezado"/>
      <w:tabs>
        <w:tab w:val="clear" w:pos="4419"/>
        <w:tab w:val="clear" w:pos="8838"/>
        <w:tab w:val="left" w:pos="6330"/>
      </w:tabs>
    </w:pPr>
  </w:p>
  <w:p w14:paraId="102AF62D" w14:textId="5C2BA973" w:rsidR="004B5C39" w:rsidRDefault="004B5C39" w:rsidP="004B5C39">
    <w:pPr>
      <w:pStyle w:val="Encabezado"/>
      <w:tabs>
        <w:tab w:val="clear" w:pos="4419"/>
        <w:tab w:val="clear" w:pos="8838"/>
        <w:tab w:val="left" w:pos="63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07A57"/>
    <w:multiLevelType w:val="hybridMultilevel"/>
    <w:tmpl w:val="3F04D4D8"/>
    <w:lvl w:ilvl="0" w:tplc="080A0017">
      <w:start w:val="1"/>
      <w:numFmt w:val="lowerLetter"/>
      <w:lvlText w:val="%1)"/>
      <w:lvlJc w:val="left"/>
      <w:pPr>
        <w:ind w:left="1570" w:hanging="360"/>
      </w:pPr>
      <w:rPr>
        <w:rFonts w:hint="default"/>
      </w:r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1"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1956B7D"/>
    <w:multiLevelType w:val="hybridMultilevel"/>
    <w:tmpl w:val="6E3C88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CE31C9D"/>
    <w:multiLevelType w:val="hybridMultilevel"/>
    <w:tmpl w:val="7C9E185C"/>
    <w:lvl w:ilvl="0" w:tplc="7B42FA14">
      <w:start w:val="1"/>
      <w:numFmt w:val="decimal"/>
      <w:lvlText w:val="%1."/>
      <w:lvlJc w:val="left"/>
      <w:pPr>
        <w:ind w:left="1210" w:hanging="360"/>
      </w:pPr>
      <w:rPr>
        <w:rFonts w:hint="default"/>
        <w:b/>
      </w:rPr>
    </w:lvl>
    <w:lvl w:ilvl="1" w:tplc="080A0019">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4" w15:restartNumberingAfterBreak="0">
    <w:nsid w:val="73711982"/>
    <w:multiLevelType w:val="hybridMultilevel"/>
    <w:tmpl w:val="8CC6FECA"/>
    <w:lvl w:ilvl="0" w:tplc="70083F5C">
      <w:start w:val="1"/>
      <w:numFmt w:val="decimal"/>
      <w:lvlText w:val="%1."/>
      <w:lvlJc w:val="left"/>
      <w:pPr>
        <w:ind w:left="1570" w:hanging="360"/>
      </w:pPr>
      <w:rPr>
        <w:rFonts w:asciiTheme="minorHAnsi" w:hAnsiTheme="minorHAnsi" w:cstheme="minorBidi" w:hint="default"/>
      </w:rPr>
    </w:lvl>
    <w:lvl w:ilvl="1" w:tplc="080A0019" w:tentative="1">
      <w:start w:val="1"/>
      <w:numFmt w:val="lowerLetter"/>
      <w:lvlText w:val="%2."/>
      <w:lvlJc w:val="left"/>
      <w:pPr>
        <w:ind w:left="2290" w:hanging="360"/>
      </w:pPr>
    </w:lvl>
    <w:lvl w:ilvl="2" w:tplc="080A001B" w:tentative="1">
      <w:start w:val="1"/>
      <w:numFmt w:val="lowerRoman"/>
      <w:lvlText w:val="%3."/>
      <w:lvlJc w:val="right"/>
      <w:pPr>
        <w:ind w:left="3010" w:hanging="180"/>
      </w:pPr>
    </w:lvl>
    <w:lvl w:ilvl="3" w:tplc="080A000F" w:tentative="1">
      <w:start w:val="1"/>
      <w:numFmt w:val="decimal"/>
      <w:lvlText w:val="%4."/>
      <w:lvlJc w:val="left"/>
      <w:pPr>
        <w:ind w:left="3730" w:hanging="360"/>
      </w:pPr>
    </w:lvl>
    <w:lvl w:ilvl="4" w:tplc="080A0019" w:tentative="1">
      <w:start w:val="1"/>
      <w:numFmt w:val="lowerLetter"/>
      <w:lvlText w:val="%5."/>
      <w:lvlJc w:val="left"/>
      <w:pPr>
        <w:ind w:left="4450" w:hanging="360"/>
      </w:pPr>
    </w:lvl>
    <w:lvl w:ilvl="5" w:tplc="080A001B" w:tentative="1">
      <w:start w:val="1"/>
      <w:numFmt w:val="lowerRoman"/>
      <w:lvlText w:val="%6."/>
      <w:lvlJc w:val="right"/>
      <w:pPr>
        <w:ind w:left="5170" w:hanging="180"/>
      </w:pPr>
    </w:lvl>
    <w:lvl w:ilvl="6" w:tplc="080A000F" w:tentative="1">
      <w:start w:val="1"/>
      <w:numFmt w:val="decimal"/>
      <w:lvlText w:val="%7."/>
      <w:lvlJc w:val="left"/>
      <w:pPr>
        <w:ind w:left="5890" w:hanging="360"/>
      </w:pPr>
    </w:lvl>
    <w:lvl w:ilvl="7" w:tplc="080A0019" w:tentative="1">
      <w:start w:val="1"/>
      <w:numFmt w:val="lowerLetter"/>
      <w:lvlText w:val="%8."/>
      <w:lvlJc w:val="left"/>
      <w:pPr>
        <w:ind w:left="6610" w:hanging="360"/>
      </w:pPr>
    </w:lvl>
    <w:lvl w:ilvl="8" w:tplc="080A001B" w:tentative="1">
      <w:start w:val="1"/>
      <w:numFmt w:val="lowerRoman"/>
      <w:lvlText w:val="%9."/>
      <w:lvlJc w:val="right"/>
      <w:pPr>
        <w:ind w:left="7330" w:hanging="180"/>
      </w:pPr>
    </w:lvl>
  </w:abstractNum>
  <w:num w:numId="1" w16cid:durableId="1839881015">
    <w:abstractNumId w:val="2"/>
  </w:num>
  <w:num w:numId="2" w16cid:durableId="1942641821">
    <w:abstractNumId w:val="4"/>
  </w:num>
  <w:num w:numId="3" w16cid:durableId="765806397">
    <w:abstractNumId w:val="0"/>
  </w:num>
  <w:num w:numId="4" w16cid:durableId="191574724">
    <w:abstractNumId w:val="3"/>
  </w:num>
  <w:num w:numId="5" w16cid:durableId="1837266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914"/>
    <w:rsid w:val="00024D7D"/>
    <w:rsid w:val="000279F1"/>
    <w:rsid w:val="000444B0"/>
    <w:rsid w:val="000478F7"/>
    <w:rsid w:val="000527B6"/>
    <w:rsid w:val="000533C5"/>
    <w:rsid w:val="000640C8"/>
    <w:rsid w:val="000709CE"/>
    <w:rsid w:val="0009084F"/>
    <w:rsid w:val="00093C1B"/>
    <w:rsid w:val="00097352"/>
    <w:rsid w:val="000C2878"/>
    <w:rsid w:val="000C3C73"/>
    <w:rsid w:val="000C6403"/>
    <w:rsid w:val="000C640F"/>
    <w:rsid w:val="000C654E"/>
    <w:rsid w:val="000D4B6D"/>
    <w:rsid w:val="000F64A2"/>
    <w:rsid w:val="0010216B"/>
    <w:rsid w:val="001068D7"/>
    <w:rsid w:val="00127553"/>
    <w:rsid w:val="00135E4C"/>
    <w:rsid w:val="0016341F"/>
    <w:rsid w:val="00175D25"/>
    <w:rsid w:val="00195E45"/>
    <w:rsid w:val="001B0DC0"/>
    <w:rsid w:val="001C51F2"/>
    <w:rsid w:val="001D4B3E"/>
    <w:rsid w:val="001F3C05"/>
    <w:rsid w:val="00233C8F"/>
    <w:rsid w:val="0023426A"/>
    <w:rsid w:val="002349B9"/>
    <w:rsid w:val="00245FB2"/>
    <w:rsid w:val="00263D27"/>
    <w:rsid w:val="0028737C"/>
    <w:rsid w:val="002A7F65"/>
    <w:rsid w:val="00301501"/>
    <w:rsid w:val="00303713"/>
    <w:rsid w:val="003077B0"/>
    <w:rsid w:val="0032618F"/>
    <w:rsid w:val="00344D94"/>
    <w:rsid w:val="00364353"/>
    <w:rsid w:val="0036473C"/>
    <w:rsid w:val="00365D5F"/>
    <w:rsid w:val="00381C2D"/>
    <w:rsid w:val="00386A8A"/>
    <w:rsid w:val="003A20BB"/>
    <w:rsid w:val="003B293E"/>
    <w:rsid w:val="003B49B7"/>
    <w:rsid w:val="003C0DD7"/>
    <w:rsid w:val="003F4389"/>
    <w:rsid w:val="00406D24"/>
    <w:rsid w:val="0042272D"/>
    <w:rsid w:val="00424914"/>
    <w:rsid w:val="00445134"/>
    <w:rsid w:val="00462926"/>
    <w:rsid w:val="00463661"/>
    <w:rsid w:val="00483690"/>
    <w:rsid w:val="00491FFD"/>
    <w:rsid w:val="004946B2"/>
    <w:rsid w:val="004B5C39"/>
    <w:rsid w:val="004D0D44"/>
    <w:rsid w:val="004D586D"/>
    <w:rsid w:val="004E026D"/>
    <w:rsid w:val="00501FCF"/>
    <w:rsid w:val="00507633"/>
    <w:rsid w:val="005100AA"/>
    <w:rsid w:val="00534E87"/>
    <w:rsid w:val="005408C5"/>
    <w:rsid w:val="00542302"/>
    <w:rsid w:val="005453E4"/>
    <w:rsid w:val="00555195"/>
    <w:rsid w:val="00562DD7"/>
    <w:rsid w:val="0057716A"/>
    <w:rsid w:val="00581EA2"/>
    <w:rsid w:val="00586EA9"/>
    <w:rsid w:val="0058715D"/>
    <w:rsid w:val="005877CD"/>
    <w:rsid w:val="00594AB1"/>
    <w:rsid w:val="005A3478"/>
    <w:rsid w:val="005B49C9"/>
    <w:rsid w:val="005D03DB"/>
    <w:rsid w:val="005D2C2A"/>
    <w:rsid w:val="005D3841"/>
    <w:rsid w:val="005E6386"/>
    <w:rsid w:val="005F5A3F"/>
    <w:rsid w:val="00615C03"/>
    <w:rsid w:val="00647448"/>
    <w:rsid w:val="00686014"/>
    <w:rsid w:val="00692D56"/>
    <w:rsid w:val="00695013"/>
    <w:rsid w:val="006C2EAF"/>
    <w:rsid w:val="006C5F72"/>
    <w:rsid w:val="006E1E7B"/>
    <w:rsid w:val="006E4FD9"/>
    <w:rsid w:val="00705188"/>
    <w:rsid w:val="0071013E"/>
    <w:rsid w:val="00711259"/>
    <w:rsid w:val="007572EB"/>
    <w:rsid w:val="007609E7"/>
    <w:rsid w:val="00765EB2"/>
    <w:rsid w:val="0077492B"/>
    <w:rsid w:val="0077505B"/>
    <w:rsid w:val="007901B3"/>
    <w:rsid w:val="007A698B"/>
    <w:rsid w:val="007D60AD"/>
    <w:rsid w:val="007E0F37"/>
    <w:rsid w:val="007E43AE"/>
    <w:rsid w:val="007E449B"/>
    <w:rsid w:val="007E6583"/>
    <w:rsid w:val="007F1209"/>
    <w:rsid w:val="007F1A7B"/>
    <w:rsid w:val="008072A9"/>
    <w:rsid w:val="0081138E"/>
    <w:rsid w:val="00827B53"/>
    <w:rsid w:val="00835FCB"/>
    <w:rsid w:val="00836BB1"/>
    <w:rsid w:val="00853900"/>
    <w:rsid w:val="00854E1A"/>
    <w:rsid w:val="00867593"/>
    <w:rsid w:val="0089550D"/>
    <w:rsid w:val="008A594E"/>
    <w:rsid w:val="008C0304"/>
    <w:rsid w:val="008C2C2F"/>
    <w:rsid w:val="008D07D7"/>
    <w:rsid w:val="008E4E03"/>
    <w:rsid w:val="008E4E6A"/>
    <w:rsid w:val="00900773"/>
    <w:rsid w:val="00906327"/>
    <w:rsid w:val="0091121A"/>
    <w:rsid w:val="009125E4"/>
    <w:rsid w:val="00912CAA"/>
    <w:rsid w:val="00936810"/>
    <w:rsid w:val="0094378C"/>
    <w:rsid w:val="00973073"/>
    <w:rsid w:val="0097310D"/>
    <w:rsid w:val="009876D4"/>
    <w:rsid w:val="009C7FA6"/>
    <w:rsid w:val="009E6BCA"/>
    <w:rsid w:val="00A1464F"/>
    <w:rsid w:val="00A20CC4"/>
    <w:rsid w:val="00A23E80"/>
    <w:rsid w:val="00A2440C"/>
    <w:rsid w:val="00A26D03"/>
    <w:rsid w:val="00A52D7C"/>
    <w:rsid w:val="00A66343"/>
    <w:rsid w:val="00A70838"/>
    <w:rsid w:val="00A946EC"/>
    <w:rsid w:val="00A967CA"/>
    <w:rsid w:val="00AA2B29"/>
    <w:rsid w:val="00AA5772"/>
    <w:rsid w:val="00AB243E"/>
    <w:rsid w:val="00AC12E6"/>
    <w:rsid w:val="00AE607D"/>
    <w:rsid w:val="00B03BCA"/>
    <w:rsid w:val="00B1176A"/>
    <w:rsid w:val="00B15C5E"/>
    <w:rsid w:val="00B21672"/>
    <w:rsid w:val="00B274B4"/>
    <w:rsid w:val="00B50618"/>
    <w:rsid w:val="00B70502"/>
    <w:rsid w:val="00B80F0E"/>
    <w:rsid w:val="00BA4370"/>
    <w:rsid w:val="00BB7F84"/>
    <w:rsid w:val="00BC1B5B"/>
    <w:rsid w:val="00BE7AD6"/>
    <w:rsid w:val="00C13C1F"/>
    <w:rsid w:val="00C21F2F"/>
    <w:rsid w:val="00C25412"/>
    <w:rsid w:val="00C35394"/>
    <w:rsid w:val="00C37267"/>
    <w:rsid w:val="00C42B9A"/>
    <w:rsid w:val="00C45004"/>
    <w:rsid w:val="00C4789B"/>
    <w:rsid w:val="00C51D75"/>
    <w:rsid w:val="00C6190D"/>
    <w:rsid w:val="00C70ED1"/>
    <w:rsid w:val="00C900FF"/>
    <w:rsid w:val="00C92A21"/>
    <w:rsid w:val="00CA2590"/>
    <w:rsid w:val="00CD06C7"/>
    <w:rsid w:val="00CD3AE4"/>
    <w:rsid w:val="00CD7B6A"/>
    <w:rsid w:val="00CD7C8C"/>
    <w:rsid w:val="00CE4A04"/>
    <w:rsid w:val="00CE6F6A"/>
    <w:rsid w:val="00D10F31"/>
    <w:rsid w:val="00D14C4B"/>
    <w:rsid w:val="00D1574B"/>
    <w:rsid w:val="00D43EF7"/>
    <w:rsid w:val="00D51575"/>
    <w:rsid w:val="00D73A50"/>
    <w:rsid w:val="00D771FA"/>
    <w:rsid w:val="00D93BD2"/>
    <w:rsid w:val="00DA2239"/>
    <w:rsid w:val="00DA2E48"/>
    <w:rsid w:val="00DA4D2E"/>
    <w:rsid w:val="00DB5C17"/>
    <w:rsid w:val="00DD09FE"/>
    <w:rsid w:val="00DD7671"/>
    <w:rsid w:val="00E264FD"/>
    <w:rsid w:val="00E310DE"/>
    <w:rsid w:val="00E31D3D"/>
    <w:rsid w:val="00E500AC"/>
    <w:rsid w:val="00E53EB6"/>
    <w:rsid w:val="00E61B88"/>
    <w:rsid w:val="00E64795"/>
    <w:rsid w:val="00E861E2"/>
    <w:rsid w:val="00EA211E"/>
    <w:rsid w:val="00EB07EA"/>
    <w:rsid w:val="00EB4C17"/>
    <w:rsid w:val="00EC19F8"/>
    <w:rsid w:val="00ED226B"/>
    <w:rsid w:val="00EE476E"/>
    <w:rsid w:val="00EF124E"/>
    <w:rsid w:val="00F17C67"/>
    <w:rsid w:val="00F22FC8"/>
    <w:rsid w:val="00F24E49"/>
    <w:rsid w:val="00F31C98"/>
    <w:rsid w:val="00F34866"/>
    <w:rsid w:val="00F477BF"/>
    <w:rsid w:val="00F6110D"/>
    <w:rsid w:val="00F76D7B"/>
    <w:rsid w:val="00F7726E"/>
    <w:rsid w:val="00F77A14"/>
    <w:rsid w:val="00F77F3B"/>
    <w:rsid w:val="00F95D63"/>
    <w:rsid w:val="00FA2A6A"/>
    <w:rsid w:val="00FA4EF4"/>
    <w:rsid w:val="00FB1CE4"/>
    <w:rsid w:val="00FD24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27A6F"/>
  <w15:chartTrackingRefBased/>
  <w15:docId w15:val="{822EE631-8F0E-4720-B216-52395F456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91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424914"/>
    <w:pPr>
      <w:tabs>
        <w:tab w:val="center" w:pos="4252"/>
        <w:tab w:val="right" w:pos="8504"/>
      </w:tabs>
    </w:pPr>
  </w:style>
  <w:style w:type="character" w:customStyle="1" w:styleId="PiedepginaCar">
    <w:name w:val="Pie de página Car"/>
    <w:basedOn w:val="Fuentedeprrafopredeter"/>
    <w:link w:val="Piedepgina"/>
    <w:uiPriority w:val="99"/>
    <w:rsid w:val="00424914"/>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424914"/>
    <w:rPr>
      <w:color w:val="0563C1" w:themeColor="hyperlink"/>
      <w:u w:val="single"/>
    </w:rPr>
  </w:style>
  <w:style w:type="paragraph" w:styleId="NormalWeb">
    <w:name w:val="Normal (Web)"/>
    <w:basedOn w:val="Normal"/>
    <w:uiPriority w:val="99"/>
    <w:semiHidden/>
    <w:unhideWhenUsed/>
    <w:rsid w:val="00424914"/>
    <w:pPr>
      <w:spacing w:before="100" w:beforeAutospacing="1" w:after="100" w:afterAutospacing="1"/>
    </w:pPr>
    <w:rPr>
      <w:lang w:val="es-MX" w:eastAsia="es-MX"/>
    </w:rPr>
  </w:style>
  <w:style w:type="paragraph" w:styleId="Textonotapie">
    <w:name w:val="footnote text"/>
    <w:basedOn w:val="Normal"/>
    <w:link w:val="TextonotapieCar"/>
    <w:uiPriority w:val="99"/>
    <w:unhideWhenUsed/>
    <w:rsid w:val="00424914"/>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424914"/>
    <w:rPr>
      <w:sz w:val="20"/>
      <w:szCs w:val="20"/>
    </w:rPr>
  </w:style>
  <w:style w:type="character" w:customStyle="1" w:styleId="corte3centroCar">
    <w:name w:val="corte3 centro Car"/>
    <w:link w:val="corte3centro"/>
    <w:locked/>
    <w:rsid w:val="00424914"/>
    <w:rPr>
      <w:rFonts w:ascii="Arial" w:hAnsi="Arial"/>
      <w:b/>
      <w:sz w:val="30"/>
      <w:lang w:val="es-ES_tradnl" w:eastAsia="es-ES"/>
    </w:rPr>
  </w:style>
  <w:style w:type="paragraph" w:customStyle="1" w:styleId="corte3centro">
    <w:name w:val="corte3 centro"/>
    <w:basedOn w:val="Normal"/>
    <w:link w:val="corte3centroCar"/>
    <w:rsid w:val="00424914"/>
    <w:pPr>
      <w:spacing w:line="360" w:lineRule="auto"/>
      <w:jc w:val="center"/>
    </w:pPr>
    <w:rPr>
      <w:rFonts w:ascii="Arial" w:eastAsiaTheme="minorHAnsi" w:hAnsi="Arial" w:cstheme="minorBidi"/>
      <w:b/>
      <w:sz w:val="30"/>
      <w:szCs w:val="22"/>
      <w:lang w:val="es-ES_tradnl"/>
    </w:rPr>
  </w:style>
  <w:style w:type="character" w:styleId="Refdenotaalpie">
    <w:name w:val="footnote reference"/>
    <w:basedOn w:val="Fuentedeprrafopredeter"/>
    <w:uiPriority w:val="99"/>
    <w:semiHidden/>
    <w:unhideWhenUsed/>
    <w:rsid w:val="00424914"/>
    <w:rPr>
      <w:vertAlign w:val="superscript"/>
    </w:rPr>
  </w:style>
  <w:style w:type="table" w:styleId="Tabladecuadrcula4">
    <w:name w:val="Grid Table 4"/>
    <w:basedOn w:val="Tablanormal"/>
    <w:uiPriority w:val="49"/>
    <w:rsid w:val="00424914"/>
    <w:pPr>
      <w:spacing w:after="0" w:line="240" w:lineRule="auto"/>
    </w:pPr>
    <w:rPr>
      <w:sz w:val="24"/>
      <w:szCs w:val="24"/>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
    <w:name w:val="Table Grid"/>
    <w:basedOn w:val="Tablanormal"/>
    <w:uiPriority w:val="39"/>
    <w:rsid w:val="008D0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906327"/>
    <w:rPr>
      <w:sz w:val="16"/>
      <w:szCs w:val="16"/>
    </w:rPr>
  </w:style>
  <w:style w:type="paragraph" w:styleId="Textocomentario">
    <w:name w:val="annotation text"/>
    <w:basedOn w:val="Normal"/>
    <w:link w:val="TextocomentarioCar"/>
    <w:uiPriority w:val="99"/>
    <w:semiHidden/>
    <w:unhideWhenUsed/>
    <w:rsid w:val="00906327"/>
    <w:rPr>
      <w:sz w:val="20"/>
      <w:szCs w:val="20"/>
    </w:rPr>
  </w:style>
  <w:style w:type="character" w:customStyle="1" w:styleId="TextocomentarioCar">
    <w:name w:val="Texto comentario Car"/>
    <w:basedOn w:val="Fuentedeprrafopredeter"/>
    <w:link w:val="Textocomentario"/>
    <w:uiPriority w:val="99"/>
    <w:semiHidden/>
    <w:rsid w:val="00906327"/>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06327"/>
    <w:rPr>
      <w:b/>
      <w:bCs/>
    </w:rPr>
  </w:style>
  <w:style w:type="character" w:customStyle="1" w:styleId="AsuntodelcomentarioCar">
    <w:name w:val="Asunto del comentario Car"/>
    <w:basedOn w:val="TextocomentarioCar"/>
    <w:link w:val="Asuntodelcomentario"/>
    <w:uiPriority w:val="99"/>
    <w:semiHidden/>
    <w:rsid w:val="00906327"/>
    <w:rPr>
      <w:rFonts w:ascii="Times New Roman" w:eastAsia="Times New Roman" w:hAnsi="Times New Roman" w:cs="Times New Roman"/>
      <w:b/>
      <w:bCs/>
      <w:sz w:val="20"/>
      <w:szCs w:val="20"/>
      <w:lang w:val="es-ES" w:eastAsia="es-ES"/>
    </w:rPr>
  </w:style>
  <w:style w:type="paragraph" w:styleId="Prrafodelista">
    <w:name w:val="List Paragraph"/>
    <w:basedOn w:val="Normal"/>
    <w:uiPriority w:val="34"/>
    <w:qFormat/>
    <w:rsid w:val="00835FCB"/>
    <w:pPr>
      <w:ind w:left="720"/>
      <w:contextualSpacing/>
    </w:pPr>
  </w:style>
  <w:style w:type="paragraph" w:styleId="Encabezado">
    <w:name w:val="header"/>
    <w:basedOn w:val="Normal"/>
    <w:link w:val="EncabezadoCar"/>
    <w:uiPriority w:val="99"/>
    <w:unhideWhenUsed/>
    <w:rsid w:val="00501FCF"/>
    <w:pPr>
      <w:tabs>
        <w:tab w:val="center" w:pos="4419"/>
        <w:tab w:val="right" w:pos="8838"/>
      </w:tabs>
    </w:pPr>
  </w:style>
  <w:style w:type="character" w:customStyle="1" w:styleId="EncabezadoCar">
    <w:name w:val="Encabezado Car"/>
    <w:basedOn w:val="Fuentedeprrafopredeter"/>
    <w:link w:val="Encabezado"/>
    <w:uiPriority w:val="99"/>
    <w:rsid w:val="00501FCF"/>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58715D"/>
    <w:pPr>
      <w:widowControl w:val="0"/>
      <w:spacing w:line="480" w:lineRule="auto"/>
      <w:ind w:right="51" w:firstLine="1134"/>
      <w:jc w:val="both"/>
    </w:pPr>
    <w:rPr>
      <w:rFonts w:ascii="Courier" w:hAnsi="Courier"/>
      <w:szCs w:val="20"/>
    </w:rPr>
  </w:style>
  <w:style w:type="character" w:styleId="Mencinsinresolver">
    <w:name w:val="Unresolved Mention"/>
    <w:basedOn w:val="Fuentedeprrafopredeter"/>
    <w:uiPriority w:val="99"/>
    <w:semiHidden/>
    <w:unhideWhenUsed/>
    <w:rsid w:val="009437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74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ceso.com.mex/545895/el-fotografo-diego-huerta-demanda-al-gobierno-de-oaxaca-por-la-desaparicion-de-211-fotografia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3D9CB-DBD0-42FB-9A9B-BDF82C0C4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18</Pages>
  <Words>8175</Words>
  <Characters>44967</Characters>
  <Application>Microsoft Office Word</Application>
  <DocSecurity>0</DocSecurity>
  <Lines>374</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admin</cp:lastModifiedBy>
  <cp:revision>12</cp:revision>
  <dcterms:created xsi:type="dcterms:W3CDTF">2022-05-04T18:21:00Z</dcterms:created>
  <dcterms:modified xsi:type="dcterms:W3CDTF">2022-07-06T18:56:00Z</dcterms:modified>
</cp:coreProperties>
</file>