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4FDBFDD"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C3DD4">
        <w:rPr>
          <w:rFonts w:ascii="Arial" w:hAnsi="Arial" w:cs="Arial"/>
          <w:b/>
          <w:sz w:val="26"/>
          <w:szCs w:val="26"/>
        </w:rPr>
        <w:t>006</w:t>
      </w:r>
      <w:r>
        <w:rPr>
          <w:rFonts w:ascii="Arial" w:hAnsi="Arial" w:cs="Arial"/>
          <w:b/>
          <w:sz w:val="26"/>
          <w:szCs w:val="26"/>
        </w:rPr>
        <w:t>/20</w:t>
      </w:r>
      <w:r w:rsidR="002D0109">
        <w:rPr>
          <w:rFonts w:ascii="Arial" w:hAnsi="Arial" w:cs="Arial"/>
          <w:b/>
          <w:sz w:val="26"/>
          <w:szCs w:val="26"/>
        </w:rPr>
        <w:t>2</w:t>
      </w:r>
      <w:r w:rsidR="000C3DD4">
        <w:rPr>
          <w:rFonts w:ascii="Arial" w:hAnsi="Arial" w:cs="Arial"/>
          <w:b/>
          <w:sz w:val="26"/>
          <w:szCs w:val="26"/>
        </w:rPr>
        <w:t>1</w:t>
      </w:r>
      <w:r>
        <w:rPr>
          <w:rFonts w:ascii="Arial" w:hAnsi="Arial" w:cs="Arial"/>
          <w:b/>
          <w:sz w:val="26"/>
          <w:szCs w:val="26"/>
        </w:rPr>
        <w:t>.</w:t>
      </w:r>
    </w:p>
    <w:p w14:paraId="10A869BB" w14:textId="422E3F06" w:rsidR="00DF6C99" w:rsidRDefault="00887110" w:rsidP="00DF6C99">
      <w:pPr>
        <w:spacing w:line="240" w:lineRule="auto"/>
        <w:ind w:left="2124"/>
        <w:jc w:val="both"/>
        <w:rPr>
          <w:rFonts w:ascii="Arial" w:hAnsi="Arial" w:cs="Arial"/>
          <w:b/>
          <w:sz w:val="26"/>
          <w:szCs w:val="26"/>
        </w:rPr>
      </w:pPr>
      <w:r>
        <w:rPr>
          <w:rFonts w:ascii="Arial" w:hAnsi="Arial" w:cs="Arial"/>
          <w:b/>
          <w:sz w:val="26"/>
          <w:szCs w:val="26"/>
        </w:rPr>
        <w:t xml:space="preserve">EXPEDIENTE: </w:t>
      </w:r>
      <w:r w:rsidR="009A432C">
        <w:rPr>
          <w:rFonts w:ascii="Arial" w:hAnsi="Arial" w:cs="Arial"/>
          <w:b/>
          <w:sz w:val="26"/>
          <w:szCs w:val="26"/>
        </w:rPr>
        <w:t>01</w:t>
      </w:r>
      <w:r w:rsidR="000C3DD4">
        <w:rPr>
          <w:rFonts w:ascii="Arial" w:hAnsi="Arial" w:cs="Arial"/>
          <w:b/>
          <w:sz w:val="26"/>
          <w:szCs w:val="26"/>
        </w:rPr>
        <w:t>43</w:t>
      </w:r>
      <w:r>
        <w:rPr>
          <w:rFonts w:ascii="Arial" w:hAnsi="Arial" w:cs="Arial"/>
          <w:b/>
          <w:sz w:val="26"/>
          <w:szCs w:val="26"/>
        </w:rPr>
        <w:t>/20</w:t>
      </w:r>
      <w:r w:rsidR="002D0109">
        <w:rPr>
          <w:rFonts w:ascii="Arial" w:hAnsi="Arial" w:cs="Arial"/>
          <w:b/>
          <w:sz w:val="26"/>
          <w:szCs w:val="26"/>
        </w:rPr>
        <w:t>20</w:t>
      </w:r>
      <w:r>
        <w:rPr>
          <w:rFonts w:ascii="Arial" w:hAnsi="Arial" w:cs="Arial"/>
          <w:b/>
          <w:sz w:val="26"/>
          <w:szCs w:val="26"/>
        </w:rPr>
        <w:t xml:space="preserve"> </w:t>
      </w:r>
      <w:r w:rsidR="00DF6C99">
        <w:rPr>
          <w:rFonts w:ascii="Arial" w:hAnsi="Arial" w:cs="Arial"/>
          <w:b/>
          <w:sz w:val="26"/>
          <w:szCs w:val="26"/>
        </w:rPr>
        <w:t xml:space="preserve">DE LA </w:t>
      </w:r>
      <w:r w:rsidR="000C3DD4">
        <w:rPr>
          <w:rFonts w:ascii="Arial" w:hAnsi="Arial" w:cs="Arial"/>
          <w:b/>
          <w:sz w:val="26"/>
          <w:szCs w:val="26"/>
        </w:rPr>
        <w:t>TERCERA</w:t>
      </w:r>
      <w:r w:rsidR="00DF6C99">
        <w:rPr>
          <w:rFonts w:ascii="Arial" w:hAnsi="Arial" w:cs="Arial"/>
          <w:b/>
          <w:sz w:val="26"/>
          <w:szCs w:val="26"/>
        </w:rPr>
        <w:t xml:space="preserve"> SALA </w:t>
      </w:r>
      <w:r w:rsidR="00DF6C99" w:rsidRPr="00CB6405">
        <w:rPr>
          <w:rFonts w:ascii="Arial" w:hAnsi="Arial" w:cs="Arial"/>
          <w:b/>
          <w:sz w:val="26"/>
          <w:szCs w:val="26"/>
        </w:rPr>
        <w:t>UNITARIA DE PRIMERA INSTANCIA</w:t>
      </w:r>
      <w:r w:rsidR="00DF6C99">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1BF0F9A1"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504E93">
        <w:rPr>
          <w:rFonts w:ascii="Arial" w:hAnsi="Arial" w:cs="Arial"/>
          <w:b/>
          <w:sz w:val="26"/>
          <w:szCs w:val="26"/>
        </w:rPr>
        <w:t>CATORCE</w:t>
      </w:r>
      <w:r>
        <w:rPr>
          <w:rFonts w:ascii="Arial" w:hAnsi="Arial" w:cs="Arial"/>
          <w:b/>
          <w:sz w:val="26"/>
          <w:szCs w:val="26"/>
        </w:rPr>
        <w:t xml:space="preserve"> DE </w:t>
      </w:r>
      <w:r w:rsidR="00504E93">
        <w:rPr>
          <w:rFonts w:ascii="Arial" w:hAnsi="Arial" w:cs="Arial"/>
          <w:b/>
          <w:sz w:val="26"/>
          <w:szCs w:val="26"/>
        </w:rPr>
        <w:t>OC</w:t>
      </w:r>
      <w:r w:rsidR="00DC2067">
        <w:rPr>
          <w:rFonts w:ascii="Arial" w:hAnsi="Arial" w:cs="Arial"/>
          <w:b/>
          <w:sz w:val="26"/>
          <w:szCs w:val="26"/>
        </w:rPr>
        <w:t>T</w:t>
      </w:r>
      <w:r w:rsidR="00504E93">
        <w:rPr>
          <w:rFonts w:ascii="Arial" w:hAnsi="Arial" w:cs="Arial"/>
          <w:b/>
          <w:sz w:val="26"/>
          <w:szCs w:val="26"/>
        </w:rPr>
        <w:t>UBRE</w:t>
      </w:r>
      <w:r>
        <w:rPr>
          <w:rFonts w:ascii="Arial" w:hAnsi="Arial" w:cs="Arial"/>
          <w:b/>
          <w:sz w:val="26"/>
          <w:szCs w:val="26"/>
        </w:rPr>
        <w:t xml:space="preserve"> DE DOS MIL VEINTIUNO. - - - - - - - - - - - - - - - - - - - - - - - - - - - - - - - - - - - - - - - </w:t>
      </w:r>
    </w:p>
    <w:p w14:paraId="74909C51" w14:textId="32AA629F" w:rsidR="009D57CC" w:rsidRDefault="009D57CC" w:rsidP="00DC2067">
      <w:pPr>
        <w:spacing w:line="360" w:lineRule="auto"/>
        <w:ind w:firstLine="709"/>
        <w:jc w:val="both"/>
        <w:rPr>
          <w:rFonts w:ascii="Arial" w:hAnsi="Arial" w:cs="Arial"/>
          <w:sz w:val="26"/>
          <w:szCs w:val="26"/>
        </w:rPr>
      </w:pPr>
      <w:r>
        <w:rPr>
          <w:rFonts w:ascii="Arial" w:hAnsi="Arial" w:cs="Arial"/>
          <w:sz w:val="26"/>
          <w:szCs w:val="26"/>
        </w:rPr>
        <w:t xml:space="preserve">Se tiene por recibido el </w:t>
      </w:r>
      <w:r w:rsidR="005B40E1">
        <w:rPr>
          <w:rFonts w:ascii="Arial" w:hAnsi="Arial" w:cs="Arial"/>
          <w:sz w:val="26"/>
          <w:szCs w:val="26"/>
        </w:rPr>
        <w:t>c</w:t>
      </w:r>
      <w:r>
        <w:rPr>
          <w:rFonts w:ascii="Arial" w:hAnsi="Arial" w:cs="Arial"/>
          <w:sz w:val="26"/>
          <w:szCs w:val="26"/>
        </w:rPr>
        <w:t xml:space="preserve">uaderno de </w:t>
      </w:r>
      <w:r w:rsidR="005B40E1">
        <w:rPr>
          <w:rFonts w:ascii="Arial" w:hAnsi="Arial" w:cs="Arial"/>
          <w:sz w:val="26"/>
          <w:szCs w:val="26"/>
        </w:rPr>
        <w:t>r</w:t>
      </w:r>
      <w:r>
        <w:rPr>
          <w:rFonts w:ascii="Arial" w:hAnsi="Arial" w:cs="Arial"/>
          <w:sz w:val="26"/>
          <w:szCs w:val="26"/>
        </w:rPr>
        <w:t xml:space="preserve">evisión </w:t>
      </w:r>
      <w:r>
        <w:rPr>
          <w:rFonts w:ascii="Arial" w:hAnsi="Arial" w:cs="Arial"/>
          <w:b/>
          <w:sz w:val="26"/>
          <w:szCs w:val="26"/>
        </w:rPr>
        <w:t>0</w:t>
      </w:r>
      <w:r w:rsidR="005450B9">
        <w:rPr>
          <w:rFonts w:ascii="Arial" w:hAnsi="Arial" w:cs="Arial"/>
          <w:b/>
          <w:sz w:val="26"/>
          <w:szCs w:val="26"/>
        </w:rPr>
        <w:t>006</w:t>
      </w:r>
      <w:r>
        <w:rPr>
          <w:rFonts w:ascii="Arial" w:hAnsi="Arial" w:cs="Arial"/>
          <w:b/>
          <w:sz w:val="26"/>
          <w:szCs w:val="26"/>
        </w:rPr>
        <w:t>/20</w:t>
      </w:r>
      <w:r w:rsidR="000C3DD4">
        <w:rPr>
          <w:rFonts w:ascii="Arial" w:hAnsi="Arial" w:cs="Arial"/>
          <w:b/>
          <w:sz w:val="26"/>
          <w:szCs w:val="26"/>
        </w:rPr>
        <w:t>2</w:t>
      </w:r>
      <w:r w:rsidR="005450B9">
        <w:rPr>
          <w:rFonts w:ascii="Arial" w:hAnsi="Arial" w:cs="Arial"/>
          <w:b/>
          <w:sz w:val="26"/>
          <w:szCs w:val="26"/>
        </w:rPr>
        <w:t>1</w:t>
      </w:r>
      <w:r>
        <w:rPr>
          <w:rFonts w:ascii="Arial" w:hAnsi="Arial" w:cs="Arial"/>
          <w:sz w:val="26"/>
          <w:szCs w:val="26"/>
        </w:rPr>
        <w:t xml:space="preserve"> que remite la Secretaría General de Acuerdos, con motivo del </w:t>
      </w:r>
      <w:r w:rsidR="00D5630B">
        <w:rPr>
          <w:rFonts w:ascii="Arial" w:hAnsi="Arial" w:cs="Arial"/>
          <w:sz w:val="26"/>
          <w:szCs w:val="26"/>
        </w:rPr>
        <w:t>R</w:t>
      </w:r>
      <w:r>
        <w:rPr>
          <w:rFonts w:ascii="Arial" w:hAnsi="Arial" w:cs="Arial"/>
          <w:sz w:val="26"/>
          <w:szCs w:val="26"/>
        </w:rPr>
        <w:t xml:space="preserve">ecurso de </w:t>
      </w:r>
      <w:r w:rsidR="00D5630B">
        <w:rPr>
          <w:rFonts w:ascii="Arial" w:hAnsi="Arial" w:cs="Arial"/>
          <w:sz w:val="26"/>
          <w:szCs w:val="26"/>
        </w:rPr>
        <w:t>R</w:t>
      </w:r>
      <w:r>
        <w:rPr>
          <w:rFonts w:ascii="Arial" w:hAnsi="Arial" w:cs="Arial"/>
          <w:sz w:val="26"/>
          <w:szCs w:val="26"/>
        </w:rPr>
        <w:t>evisión interpuesto por</w:t>
      </w:r>
      <w:r>
        <w:rPr>
          <w:rFonts w:ascii="Arial" w:hAnsi="Arial" w:cs="Arial"/>
          <w:b/>
          <w:sz w:val="26"/>
          <w:szCs w:val="26"/>
        </w:rPr>
        <w:t xml:space="preserve"> </w:t>
      </w:r>
      <w:r w:rsidR="0029351A">
        <w:rPr>
          <w:rFonts w:ascii="Arial" w:eastAsia="Times New Roman" w:hAnsi="Arial" w:cs="Arial"/>
          <w:b/>
          <w:iCs/>
          <w:color w:val="000000"/>
        </w:rPr>
        <w:t>***********</w:t>
      </w:r>
      <w:r w:rsidR="0029351A">
        <w:rPr>
          <w:rFonts w:ascii="Arial" w:eastAsia="Times New Roman" w:hAnsi="Arial" w:cs="Arial"/>
          <w:b/>
          <w:iCs/>
          <w:color w:val="000000"/>
        </w:rPr>
        <w:t xml:space="preserve"> </w:t>
      </w:r>
      <w:r>
        <w:rPr>
          <w:rFonts w:ascii="Arial" w:hAnsi="Arial" w:cs="Arial"/>
          <w:sz w:val="26"/>
          <w:szCs w:val="26"/>
        </w:rPr>
        <w:t>en contra del acuerdo de fecha veint</w:t>
      </w:r>
      <w:r w:rsidR="0013268F">
        <w:rPr>
          <w:rFonts w:ascii="Arial" w:hAnsi="Arial" w:cs="Arial"/>
          <w:sz w:val="26"/>
          <w:szCs w:val="26"/>
        </w:rPr>
        <w:t>idós</w:t>
      </w:r>
      <w:r>
        <w:rPr>
          <w:rFonts w:ascii="Arial" w:hAnsi="Arial" w:cs="Arial"/>
          <w:sz w:val="26"/>
          <w:szCs w:val="26"/>
        </w:rPr>
        <w:t xml:space="preserve"> de </w:t>
      </w:r>
      <w:r w:rsidR="0013268F">
        <w:rPr>
          <w:rFonts w:ascii="Arial" w:hAnsi="Arial" w:cs="Arial"/>
          <w:sz w:val="26"/>
          <w:szCs w:val="26"/>
        </w:rPr>
        <w:t>septiembre</w:t>
      </w:r>
      <w:r w:rsidR="002D0109">
        <w:rPr>
          <w:rFonts w:ascii="Arial" w:hAnsi="Arial" w:cs="Arial"/>
          <w:sz w:val="26"/>
          <w:szCs w:val="26"/>
        </w:rPr>
        <w:t xml:space="preserve"> </w:t>
      </w:r>
      <w:r>
        <w:rPr>
          <w:rFonts w:ascii="Arial" w:hAnsi="Arial" w:cs="Arial"/>
          <w:sz w:val="26"/>
          <w:szCs w:val="26"/>
        </w:rPr>
        <w:t xml:space="preserve">de dos mil </w:t>
      </w:r>
      <w:r w:rsidR="002D0109">
        <w:rPr>
          <w:rFonts w:ascii="Arial" w:hAnsi="Arial" w:cs="Arial"/>
          <w:sz w:val="26"/>
          <w:szCs w:val="26"/>
        </w:rPr>
        <w:t>veinte</w:t>
      </w:r>
      <w:r>
        <w:rPr>
          <w:rFonts w:ascii="Arial" w:hAnsi="Arial" w:cs="Arial"/>
          <w:sz w:val="26"/>
          <w:szCs w:val="26"/>
        </w:rPr>
        <w:t xml:space="preserve">, dictado en el expediente </w:t>
      </w:r>
      <w:r>
        <w:rPr>
          <w:rFonts w:ascii="Arial" w:hAnsi="Arial" w:cs="Arial"/>
          <w:b/>
          <w:sz w:val="26"/>
          <w:szCs w:val="26"/>
        </w:rPr>
        <w:t>01</w:t>
      </w:r>
      <w:r w:rsidR="00F13C2A">
        <w:rPr>
          <w:rFonts w:ascii="Arial" w:hAnsi="Arial" w:cs="Arial"/>
          <w:b/>
          <w:sz w:val="26"/>
          <w:szCs w:val="26"/>
        </w:rPr>
        <w:t>4</w:t>
      </w:r>
      <w:r w:rsidR="002D0109">
        <w:rPr>
          <w:rFonts w:ascii="Arial" w:hAnsi="Arial" w:cs="Arial"/>
          <w:b/>
          <w:sz w:val="26"/>
          <w:szCs w:val="26"/>
        </w:rPr>
        <w:t>3</w:t>
      </w:r>
      <w:r>
        <w:rPr>
          <w:rFonts w:ascii="Arial" w:hAnsi="Arial" w:cs="Arial"/>
          <w:b/>
          <w:sz w:val="26"/>
          <w:szCs w:val="26"/>
        </w:rPr>
        <w:t>/20</w:t>
      </w:r>
      <w:r w:rsidR="002D0109">
        <w:rPr>
          <w:rFonts w:ascii="Arial" w:hAnsi="Arial" w:cs="Arial"/>
          <w:b/>
          <w:sz w:val="26"/>
          <w:szCs w:val="26"/>
        </w:rPr>
        <w:t>20</w:t>
      </w:r>
      <w:r>
        <w:rPr>
          <w:rFonts w:ascii="Arial" w:hAnsi="Arial" w:cs="Arial"/>
          <w:sz w:val="26"/>
          <w:szCs w:val="26"/>
        </w:rPr>
        <w:t xml:space="preserve"> del índice de la</w:t>
      </w:r>
      <w:r w:rsidR="00F13C2A">
        <w:rPr>
          <w:rFonts w:ascii="Arial" w:hAnsi="Arial" w:cs="Arial"/>
          <w:sz w:val="26"/>
          <w:szCs w:val="26"/>
        </w:rPr>
        <w:t xml:space="preserve"> Tercera</w:t>
      </w:r>
      <w:r>
        <w:rPr>
          <w:rFonts w:ascii="Arial" w:hAnsi="Arial" w:cs="Arial"/>
          <w:sz w:val="26"/>
          <w:szCs w:val="26"/>
        </w:rPr>
        <w:t xml:space="preserve"> Sala Unitaria de Primera Instancia, relativo al </w:t>
      </w:r>
      <w:r w:rsidR="00A91FD1">
        <w:rPr>
          <w:rFonts w:ascii="Arial" w:hAnsi="Arial" w:cs="Arial"/>
          <w:sz w:val="26"/>
          <w:szCs w:val="26"/>
        </w:rPr>
        <w:t>J</w:t>
      </w:r>
      <w:r>
        <w:rPr>
          <w:rFonts w:ascii="Arial" w:hAnsi="Arial" w:cs="Arial"/>
          <w:sz w:val="26"/>
          <w:szCs w:val="26"/>
        </w:rPr>
        <w:t xml:space="preserve">uicio de </w:t>
      </w:r>
      <w:r w:rsidR="00A91FD1">
        <w:rPr>
          <w:rFonts w:ascii="Arial" w:hAnsi="Arial" w:cs="Arial"/>
          <w:sz w:val="26"/>
          <w:szCs w:val="26"/>
        </w:rPr>
        <w:t>N</w:t>
      </w:r>
      <w:r>
        <w:rPr>
          <w:rFonts w:ascii="Arial" w:hAnsi="Arial" w:cs="Arial"/>
          <w:sz w:val="26"/>
          <w:szCs w:val="26"/>
        </w:rPr>
        <w:t>ulidad promovido por</w:t>
      </w:r>
      <w:r>
        <w:rPr>
          <w:rFonts w:ascii="Arial" w:hAnsi="Arial" w:cs="Arial"/>
          <w:b/>
          <w:sz w:val="26"/>
          <w:szCs w:val="26"/>
        </w:rPr>
        <w:t xml:space="preserve"> </w:t>
      </w:r>
      <w:r>
        <w:rPr>
          <w:rFonts w:ascii="Arial" w:hAnsi="Arial" w:cs="Arial"/>
          <w:sz w:val="26"/>
          <w:szCs w:val="26"/>
        </w:rPr>
        <w:t xml:space="preserve">el recurrente en contra del </w:t>
      </w:r>
      <w:r w:rsidR="002D0109">
        <w:rPr>
          <w:rFonts w:ascii="Arial" w:hAnsi="Arial" w:cs="Arial"/>
          <w:b/>
          <w:sz w:val="26"/>
          <w:szCs w:val="26"/>
        </w:rPr>
        <w:t>PRESIDENTE MUNICIPAL,</w:t>
      </w:r>
      <w:r w:rsidR="00F13C2A">
        <w:rPr>
          <w:rFonts w:ascii="Arial" w:hAnsi="Arial" w:cs="Arial"/>
          <w:b/>
          <w:sz w:val="26"/>
          <w:szCs w:val="26"/>
        </w:rPr>
        <w:t xml:space="preserve"> DIRECTOR DE ADMINISTRACIÓN, DIRECTOR DE RECURSOS HUMANOS, DIRECTOR DE SEGURIDAD PÚBLICA, VIALIDAD Y PROTECCIÓN CIUDADANA Y TESORERA MUNICIPAL, TODOS DEL </w:t>
      </w:r>
      <w:r w:rsidR="002D0109">
        <w:rPr>
          <w:rFonts w:ascii="Arial" w:hAnsi="Arial" w:cs="Arial"/>
          <w:b/>
          <w:sz w:val="26"/>
          <w:szCs w:val="26"/>
        </w:rPr>
        <w:t>MUNICIPIO DE OAXACA</w:t>
      </w:r>
      <w:r w:rsidR="00F13C2A">
        <w:rPr>
          <w:rFonts w:ascii="Arial" w:hAnsi="Arial" w:cs="Arial"/>
          <w:b/>
          <w:sz w:val="26"/>
          <w:szCs w:val="26"/>
        </w:rPr>
        <w:t xml:space="preserve"> DE JUÁREZ, OAXACA</w:t>
      </w:r>
      <w:r w:rsidR="002D0109">
        <w:rPr>
          <w:rFonts w:ascii="Arial" w:hAnsi="Arial" w:cs="Arial"/>
          <w:b/>
          <w:sz w:val="26"/>
          <w:szCs w:val="26"/>
        </w:rPr>
        <w:t xml:space="preserve">, </w:t>
      </w:r>
      <w:r>
        <w:rPr>
          <w:rFonts w:ascii="Arial" w:hAnsi="Arial" w:cs="Arial"/>
          <w:sz w:val="26"/>
          <w:szCs w:val="26"/>
        </w:rPr>
        <w:t>p</w:t>
      </w:r>
      <w:r>
        <w:rPr>
          <w:rFonts w:ascii="Arial" w:eastAsia="Calibri" w:hAnsi="Arial" w:cs="Arial"/>
          <w:sz w:val="26"/>
          <w:szCs w:val="26"/>
        </w:rPr>
        <w:t>or lo que con fundamento en los artículos 237 y 238 de la Ley de Procedimiento y Justicia Administrativa para el Estado de Oaxaca, se admite.</w:t>
      </w:r>
      <w:r>
        <w:rPr>
          <w:rFonts w:ascii="Arial" w:hAnsi="Arial" w:cs="Arial"/>
          <w:sz w:val="26"/>
          <w:szCs w:val="26"/>
        </w:rPr>
        <w:t xml:space="preserve"> En consecuencia, se procede a dictar resolución en los siguientes términos. </w:t>
      </w:r>
      <w:r w:rsidR="00792521">
        <w:rPr>
          <w:rFonts w:ascii="Arial" w:hAnsi="Arial" w:cs="Arial"/>
          <w:sz w:val="26"/>
          <w:szCs w:val="26"/>
        </w:rPr>
        <w:t xml:space="preserve">- - - - - - - - - - - - - - - - - - - - </w:t>
      </w:r>
      <w:r w:rsidR="0029351A">
        <w:rPr>
          <w:rFonts w:ascii="Arial" w:hAnsi="Arial" w:cs="Arial"/>
          <w:sz w:val="26"/>
          <w:szCs w:val="26"/>
        </w:rPr>
        <w:t xml:space="preserve">- - - - - - - - - - - - - -- </w:t>
      </w:r>
    </w:p>
    <w:p w14:paraId="42D76FAD" w14:textId="6B964ADD" w:rsidR="003B6CF0" w:rsidRPr="00CB6405" w:rsidRDefault="00D73A9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5DE428AC" w14:textId="7A74FBB5"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5B40E1">
        <w:rPr>
          <w:rFonts w:ascii="Arial" w:hAnsi="Arial" w:cs="Arial"/>
          <w:sz w:val="26"/>
          <w:szCs w:val="26"/>
        </w:rPr>
        <w:t xml:space="preserve"> el acuerdo de fecha</w:t>
      </w:r>
      <w:r w:rsidR="00DF1BD5">
        <w:rPr>
          <w:rFonts w:ascii="Arial" w:hAnsi="Arial" w:cs="Arial"/>
          <w:sz w:val="26"/>
          <w:szCs w:val="26"/>
        </w:rPr>
        <w:t xml:space="preserve"> </w:t>
      </w:r>
      <w:r w:rsidR="00F13C2A">
        <w:rPr>
          <w:rFonts w:ascii="Arial" w:hAnsi="Arial" w:cs="Arial"/>
          <w:sz w:val="26"/>
          <w:szCs w:val="26"/>
        </w:rPr>
        <w:t xml:space="preserve">veintidós de septiembre </w:t>
      </w:r>
      <w:r w:rsidR="00DF1BD5">
        <w:rPr>
          <w:rFonts w:ascii="Arial" w:hAnsi="Arial" w:cs="Arial"/>
          <w:sz w:val="26"/>
          <w:szCs w:val="26"/>
        </w:rPr>
        <w:t>de dos mil veinte</w:t>
      </w:r>
      <w:r w:rsidR="005B40E1">
        <w:rPr>
          <w:rFonts w:ascii="Arial" w:hAnsi="Arial" w:cs="Arial"/>
          <w:sz w:val="26"/>
          <w:szCs w:val="26"/>
        </w:rPr>
        <w:t xml:space="preserve">, </w:t>
      </w:r>
      <w:r w:rsidRPr="00CB6405">
        <w:rPr>
          <w:rFonts w:ascii="Arial" w:hAnsi="Arial" w:cs="Arial"/>
          <w:sz w:val="26"/>
          <w:szCs w:val="26"/>
        </w:rPr>
        <w:t>dictad</w:t>
      </w:r>
      <w:r w:rsidR="00DF1BD5">
        <w:rPr>
          <w:rFonts w:ascii="Arial" w:hAnsi="Arial" w:cs="Arial"/>
          <w:sz w:val="26"/>
          <w:szCs w:val="26"/>
        </w:rPr>
        <w:t>o</w:t>
      </w:r>
      <w:r>
        <w:rPr>
          <w:rFonts w:ascii="Arial" w:hAnsi="Arial" w:cs="Arial"/>
          <w:sz w:val="26"/>
          <w:szCs w:val="26"/>
        </w:rPr>
        <w:t xml:space="preserve"> </w:t>
      </w:r>
      <w:r w:rsidR="00D73A92">
        <w:rPr>
          <w:rFonts w:ascii="Arial" w:hAnsi="Arial" w:cs="Arial"/>
          <w:sz w:val="26"/>
          <w:szCs w:val="26"/>
        </w:rPr>
        <w:t xml:space="preserve">por la </w:t>
      </w:r>
      <w:r w:rsidR="00F13C2A">
        <w:rPr>
          <w:rFonts w:ascii="Arial" w:hAnsi="Arial" w:cs="Arial"/>
          <w:sz w:val="26"/>
          <w:szCs w:val="26"/>
        </w:rPr>
        <w:t>Tercera</w:t>
      </w:r>
      <w:r w:rsidR="005B40E1">
        <w:rPr>
          <w:rFonts w:ascii="Arial" w:hAnsi="Arial" w:cs="Arial"/>
          <w:sz w:val="26"/>
          <w:szCs w:val="26"/>
        </w:rPr>
        <w:t xml:space="preserve"> Sala </w:t>
      </w:r>
      <w:r w:rsidR="00DF1BD5">
        <w:rPr>
          <w:rFonts w:ascii="Arial" w:hAnsi="Arial" w:cs="Arial"/>
          <w:sz w:val="26"/>
          <w:szCs w:val="26"/>
        </w:rPr>
        <w:t xml:space="preserve">Unitaria </w:t>
      </w:r>
      <w:r w:rsidR="005B40E1">
        <w:rPr>
          <w:rFonts w:ascii="Arial" w:hAnsi="Arial" w:cs="Arial"/>
          <w:sz w:val="26"/>
          <w:szCs w:val="26"/>
        </w:rPr>
        <w:t xml:space="preserve">de Primera Instancia, </w:t>
      </w:r>
      <w:r w:rsidR="0029351A">
        <w:rPr>
          <w:rFonts w:ascii="Arial" w:eastAsia="Times New Roman" w:hAnsi="Arial" w:cs="Arial"/>
          <w:b/>
          <w:iCs/>
          <w:color w:val="000000"/>
        </w:rPr>
        <w:t>***********</w:t>
      </w:r>
      <w:r w:rsidR="0029351A">
        <w:rPr>
          <w:rFonts w:ascii="Arial" w:eastAsia="Times New Roman" w:hAnsi="Arial" w:cs="Arial"/>
          <w:b/>
          <w:iCs/>
          <w:color w:val="000000"/>
        </w:rPr>
        <w:t xml:space="preserve"> </w:t>
      </w:r>
      <w:r w:rsidRPr="00CB6405">
        <w:rPr>
          <w:rFonts w:ascii="Arial" w:hAnsi="Arial" w:cs="Arial"/>
          <w:sz w:val="26"/>
          <w:szCs w:val="26"/>
        </w:rPr>
        <w:t xml:space="preserve">interpuso en su contra </w:t>
      </w:r>
      <w:r w:rsidR="00736627">
        <w:rPr>
          <w:rFonts w:ascii="Arial" w:hAnsi="Arial" w:cs="Arial"/>
          <w:sz w:val="26"/>
          <w:szCs w:val="26"/>
        </w:rPr>
        <w:t>R</w:t>
      </w:r>
      <w:r w:rsidRPr="00CB6405">
        <w:rPr>
          <w:rFonts w:ascii="Arial" w:hAnsi="Arial" w:cs="Arial"/>
          <w:sz w:val="26"/>
          <w:szCs w:val="26"/>
        </w:rPr>
        <w:t xml:space="preserve">ecurso de </w:t>
      </w:r>
      <w:r w:rsidR="00736627">
        <w:rPr>
          <w:rFonts w:ascii="Arial" w:hAnsi="Arial" w:cs="Arial"/>
          <w:sz w:val="26"/>
          <w:szCs w:val="26"/>
        </w:rPr>
        <w:t>R</w:t>
      </w:r>
      <w:r w:rsidRPr="00CB6405">
        <w:rPr>
          <w:rFonts w:ascii="Arial" w:hAnsi="Arial" w:cs="Arial"/>
          <w:sz w:val="26"/>
          <w:szCs w:val="26"/>
        </w:rPr>
        <w:t>evisión.</w:t>
      </w:r>
      <w:r w:rsidR="0001308D">
        <w:rPr>
          <w:rFonts w:ascii="Arial" w:hAnsi="Arial" w:cs="Arial"/>
          <w:sz w:val="26"/>
          <w:szCs w:val="26"/>
        </w:rPr>
        <w:t xml:space="preserve">- </w:t>
      </w:r>
      <w:r w:rsidR="0029351A">
        <w:rPr>
          <w:rFonts w:ascii="Arial" w:hAnsi="Arial" w:cs="Arial"/>
          <w:sz w:val="26"/>
          <w:szCs w:val="26"/>
        </w:rPr>
        <w:t xml:space="preserve"> </w:t>
      </w:r>
    </w:p>
    <w:p w14:paraId="1DD2B178" w14:textId="6F26FA87" w:rsidR="003B6CF0" w:rsidRDefault="003B6CF0" w:rsidP="005B40E1">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5B40E1">
        <w:rPr>
          <w:rFonts w:ascii="Arial" w:hAnsi="Arial" w:cs="Arial"/>
          <w:bCs/>
          <w:iCs/>
          <w:sz w:val="26"/>
          <w:szCs w:val="26"/>
        </w:rPr>
        <w:t xml:space="preserve">El contenido del acuerdo recurrido es el siguiente: </w:t>
      </w:r>
      <w:r w:rsidR="0001308D">
        <w:rPr>
          <w:rFonts w:ascii="Arial" w:hAnsi="Arial" w:cs="Arial"/>
          <w:bCs/>
          <w:iCs/>
          <w:sz w:val="26"/>
          <w:szCs w:val="26"/>
        </w:rPr>
        <w:t>- - -</w:t>
      </w:r>
    </w:p>
    <w:p w14:paraId="69C912CA" w14:textId="77777777" w:rsidR="0001308D" w:rsidRDefault="0001308D" w:rsidP="008E44D2">
      <w:pPr>
        <w:pStyle w:val="Sinespaciado"/>
      </w:pPr>
    </w:p>
    <w:p w14:paraId="5D78989F" w14:textId="432BBE08" w:rsidR="005B40E1" w:rsidRDefault="00F01B2B" w:rsidP="0001308D">
      <w:pPr>
        <w:spacing w:after="0" w:line="360" w:lineRule="auto"/>
        <w:ind w:left="567" w:right="616"/>
        <w:jc w:val="both"/>
        <w:rPr>
          <w:rFonts w:ascii="Arial" w:hAnsi="Arial" w:cs="Arial"/>
          <w:b/>
          <w:i/>
          <w:sz w:val="24"/>
          <w:szCs w:val="24"/>
        </w:rPr>
      </w:pPr>
      <w:r w:rsidRPr="00A12FD7">
        <w:rPr>
          <w:rFonts w:ascii="Arial" w:hAnsi="Arial" w:cs="Arial"/>
          <w:b/>
          <w:i/>
          <w:sz w:val="24"/>
          <w:szCs w:val="24"/>
        </w:rPr>
        <w:t xml:space="preserve">“OAXACA DE JUÁREZ, OAXACA, </w:t>
      </w:r>
      <w:r w:rsidR="00045EF3" w:rsidRPr="00A12FD7">
        <w:rPr>
          <w:rFonts w:ascii="Arial" w:hAnsi="Arial" w:cs="Arial"/>
          <w:b/>
          <w:i/>
          <w:sz w:val="24"/>
          <w:szCs w:val="24"/>
        </w:rPr>
        <w:t xml:space="preserve">A </w:t>
      </w:r>
      <w:r w:rsidRPr="00A12FD7">
        <w:rPr>
          <w:rFonts w:ascii="Arial" w:hAnsi="Arial" w:cs="Arial"/>
          <w:b/>
          <w:i/>
          <w:sz w:val="24"/>
          <w:szCs w:val="24"/>
        </w:rPr>
        <w:t>VEINTI</w:t>
      </w:r>
      <w:r w:rsidR="00045EF3" w:rsidRPr="00A12FD7">
        <w:rPr>
          <w:rFonts w:ascii="Arial" w:hAnsi="Arial" w:cs="Arial"/>
          <w:b/>
          <w:i/>
          <w:sz w:val="24"/>
          <w:szCs w:val="24"/>
        </w:rPr>
        <w:t>DÓS</w:t>
      </w:r>
      <w:r w:rsidRPr="00A12FD7">
        <w:rPr>
          <w:rFonts w:ascii="Arial" w:hAnsi="Arial" w:cs="Arial"/>
          <w:b/>
          <w:i/>
          <w:sz w:val="24"/>
          <w:szCs w:val="24"/>
        </w:rPr>
        <w:t xml:space="preserve"> DE </w:t>
      </w:r>
      <w:r w:rsidR="00045EF3" w:rsidRPr="00A12FD7">
        <w:rPr>
          <w:rFonts w:ascii="Arial" w:hAnsi="Arial" w:cs="Arial"/>
          <w:b/>
          <w:i/>
          <w:sz w:val="24"/>
          <w:szCs w:val="24"/>
        </w:rPr>
        <w:t>SEPTIEMBRE</w:t>
      </w:r>
      <w:r w:rsidRPr="00A12FD7">
        <w:rPr>
          <w:rFonts w:ascii="Arial" w:hAnsi="Arial" w:cs="Arial"/>
          <w:b/>
          <w:i/>
          <w:sz w:val="24"/>
          <w:szCs w:val="24"/>
        </w:rPr>
        <w:t xml:space="preserve"> DE DOS MIL VEINTE</w:t>
      </w:r>
      <w:r w:rsidR="00045EF3" w:rsidRPr="00A12FD7">
        <w:rPr>
          <w:rFonts w:ascii="Arial" w:hAnsi="Arial" w:cs="Arial"/>
          <w:b/>
          <w:i/>
          <w:sz w:val="24"/>
          <w:szCs w:val="24"/>
        </w:rPr>
        <w:t xml:space="preserve"> (22/09/2020)</w:t>
      </w:r>
      <w:r w:rsidRPr="00A12FD7">
        <w:rPr>
          <w:rFonts w:ascii="Arial" w:hAnsi="Arial" w:cs="Arial"/>
          <w:b/>
          <w:i/>
          <w:sz w:val="24"/>
          <w:szCs w:val="24"/>
        </w:rPr>
        <w:t>.</w:t>
      </w:r>
      <w:r w:rsidR="007423B0">
        <w:rPr>
          <w:rFonts w:ascii="Arial" w:hAnsi="Arial" w:cs="Arial"/>
          <w:b/>
          <w:i/>
          <w:sz w:val="24"/>
          <w:szCs w:val="24"/>
        </w:rPr>
        <w:t>- - - - - - - - - - -</w:t>
      </w:r>
    </w:p>
    <w:p w14:paraId="00260929" w14:textId="77777777" w:rsidR="007423B0" w:rsidRPr="00A12FD7" w:rsidRDefault="007423B0" w:rsidP="007423B0">
      <w:pPr>
        <w:pStyle w:val="Sinespaciado"/>
      </w:pPr>
    </w:p>
    <w:p w14:paraId="4536C2C8" w14:textId="1C10BCFF" w:rsidR="005B40E1" w:rsidRPr="00A12FD7" w:rsidRDefault="00045EF3" w:rsidP="00F05BA1">
      <w:pPr>
        <w:spacing w:after="0" w:line="360" w:lineRule="auto"/>
        <w:ind w:left="567" w:right="616" w:firstLine="567"/>
        <w:jc w:val="both"/>
        <w:rPr>
          <w:rFonts w:ascii="Arial" w:hAnsi="Arial" w:cs="Arial"/>
          <w:bCs/>
          <w:i/>
          <w:sz w:val="24"/>
          <w:szCs w:val="24"/>
        </w:rPr>
      </w:pPr>
      <w:r w:rsidRPr="00A12FD7">
        <w:rPr>
          <w:rFonts w:ascii="Arial" w:hAnsi="Arial" w:cs="Arial"/>
          <w:bCs/>
          <w:i/>
          <w:sz w:val="24"/>
          <w:szCs w:val="24"/>
        </w:rPr>
        <w:t>Por recibida la demanda en la oficialía de partes común de este Tribunal, el día veintiuno del ac</w:t>
      </w:r>
      <w:r w:rsidR="00DB370F" w:rsidRPr="00A12FD7">
        <w:rPr>
          <w:rFonts w:ascii="Arial" w:hAnsi="Arial" w:cs="Arial"/>
          <w:bCs/>
          <w:i/>
          <w:sz w:val="24"/>
          <w:szCs w:val="24"/>
        </w:rPr>
        <w:t xml:space="preserve">tual, promovida por </w:t>
      </w:r>
      <w:r w:rsidR="0029351A">
        <w:rPr>
          <w:rFonts w:ascii="Arial" w:eastAsia="Times New Roman" w:hAnsi="Arial" w:cs="Arial"/>
          <w:b/>
          <w:iCs/>
          <w:color w:val="000000"/>
        </w:rPr>
        <w:t>***********</w:t>
      </w:r>
      <w:r w:rsidRPr="00A12FD7">
        <w:rPr>
          <w:rFonts w:ascii="Arial" w:hAnsi="Arial" w:cs="Arial"/>
          <w:bCs/>
          <w:i/>
          <w:sz w:val="24"/>
          <w:szCs w:val="24"/>
        </w:rPr>
        <w:t xml:space="preserve">, contra actos del Presidente Municipal, Director de Administración, Director de Recursos Humanos, Director de Seguridad Pública, Vialidad y Protección Ciudadana y Tesorería Municipal, todos del </w:t>
      </w:r>
      <w:r w:rsidRPr="00A12FD7">
        <w:rPr>
          <w:rFonts w:ascii="Arial" w:hAnsi="Arial" w:cs="Arial"/>
          <w:bCs/>
          <w:i/>
          <w:sz w:val="24"/>
          <w:szCs w:val="24"/>
        </w:rPr>
        <w:lastRenderedPageBreak/>
        <w:t>Municipio de Oaxaca de Juárez, Oaxaca; en consecuencia, fórmese expediente y regístrese su ingreso en el Libro de Gobierno que para tal efecto lleva esta Tercera Sala con el número 0143/2020.</w:t>
      </w:r>
    </w:p>
    <w:p w14:paraId="3B561A95" w14:textId="356A20B0" w:rsidR="00045EF3" w:rsidRPr="00A12FD7" w:rsidRDefault="00045EF3" w:rsidP="00F05BA1">
      <w:pPr>
        <w:spacing w:after="0" w:line="360" w:lineRule="auto"/>
        <w:ind w:left="567" w:right="616" w:firstLine="567"/>
        <w:jc w:val="both"/>
        <w:rPr>
          <w:rFonts w:ascii="Arial" w:hAnsi="Arial" w:cs="Arial"/>
          <w:bCs/>
          <w:i/>
          <w:sz w:val="24"/>
          <w:szCs w:val="24"/>
        </w:rPr>
      </w:pPr>
      <w:r w:rsidRPr="00A12FD7">
        <w:rPr>
          <w:rFonts w:ascii="Arial" w:hAnsi="Arial" w:cs="Arial"/>
          <w:bCs/>
          <w:i/>
          <w:sz w:val="24"/>
          <w:szCs w:val="24"/>
        </w:rPr>
        <w:t xml:space="preserve">Ahora bien, este Juzgador advierte que el actor impugna una </w:t>
      </w:r>
      <w:r w:rsidRPr="00A12FD7">
        <w:rPr>
          <w:rFonts w:ascii="Arial" w:hAnsi="Arial" w:cs="Arial"/>
          <w:b/>
          <w:i/>
          <w:sz w:val="24"/>
          <w:szCs w:val="24"/>
        </w:rPr>
        <w:t>orden</w:t>
      </w:r>
      <w:r w:rsidRPr="00A12FD7">
        <w:rPr>
          <w:rFonts w:ascii="Arial" w:hAnsi="Arial" w:cs="Arial"/>
          <w:bCs/>
          <w:i/>
          <w:sz w:val="24"/>
          <w:szCs w:val="24"/>
        </w:rPr>
        <w:t xml:space="preserve"> </w:t>
      </w:r>
      <w:r w:rsidRPr="00A12FD7">
        <w:rPr>
          <w:rFonts w:ascii="Arial" w:hAnsi="Arial" w:cs="Arial"/>
          <w:b/>
          <w:i/>
          <w:sz w:val="24"/>
          <w:szCs w:val="24"/>
        </w:rPr>
        <w:t>verbal</w:t>
      </w:r>
      <w:r w:rsidRPr="00A12FD7">
        <w:rPr>
          <w:rFonts w:ascii="Arial" w:hAnsi="Arial" w:cs="Arial"/>
          <w:bCs/>
          <w:i/>
          <w:sz w:val="24"/>
          <w:szCs w:val="24"/>
        </w:rPr>
        <w:t xml:space="preserve"> de </w:t>
      </w:r>
      <w:r w:rsidRPr="00A12FD7">
        <w:rPr>
          <w:rFonts w:ascii="Arial" w:hAnsi="Arial" w:cs="Arial"/>
          <w:b/>
          <w:i/>
          <w:sz w:val="24"/>
          <w:szCs w:val="24"/>
        </w:rPr>
        <w:t>separación del cargo</w:t>
      </w:r>
      <w:r w:rsidRPr="00A12FD7">
        <w:rPr>
          <w:rFonts w:ascii="Arial" w:hAnsi="Arial" w:cs="Arial"/>
          <w:bCs/>
          <w:i/>
          <w:sz w:val="24"/>
          <w:szCs w:val="24"/>
        </w:rPr>
        <w:t xml:space="preserve"> que desempeñaba como </w:t>
      </w:r>
      <w:r w:rsidRPr="00A12FD7">
        <w:rPr>
          <w:rFonts w:ascii="Arial" w:hAnsi="Arial" w:cs="Arial"/>
          <w:b/>
          <w:i/>
          <w:sz w:val="24"/>
          <w:szCs w:val="24"/>
        </w:rPr>
        <w:t>Jefe de la Unidad Jurídica de la Dirección de Seguridad Pública, Vialidad y Protección Ciudadana del Honorable Ayuntamiento de Oaxaca</w:t>
      </w:r>
      <w:r w:rsidRPr="00A12FD7">
        <w:rPr>
          <w:rFonts w:ascii="Arial" w:hAnsi="Arial" w:cs="Arial"/>
          <w:bCs/>
          <w:i/>
          <w:sz w:val="24"/>
          <w:szCs w:val="24"/>
        </w:rPr>
        <w:t xml:space="preserve"> </w:t>
      </w:r>
      <w:r w:rsidRPr="00A12FD7">
        <w:rPr>
          <w:rFonts w:ascii="Arial" w:hAnsi="Arial" w:cs="Arial"/>
          <w:b/>
          <w:i/>
          <w:sz w:val="24"/>
          <w:szCs w:val="24"/>
        </w:rPr>
        <w:t>de Juárez, Oaxaca,</w:t>
      </w:r>
      <w:r w:rsidRPr="00A12FD7">
        <w:rPr>
          <w:rFonts w:ascii="Arial" w:hAnsi="Arial" w:cs="Arial"/>
          <w:bCs/>
          <w:i/>
          <w:sz w:val="24"/>
          <w:szCs w:val="24"/>
        </w:rPr>
        <w:t xml:space="preserve"> y en ese supuesto, resulta prudente analizar, si se actualiza alguna causal de improcedencia que impida conocer del presente asunto, lo anterior de conformidad con lo dispuesto en el artículo 161 último párrafo de la Ley de Procedimiento y Justicia Administrativa para el Estado de Oaxaca. </w:t>
      </w:r>
    </w:p>
    <w:p w14:paraId="4374C565" w14:textId="2EE611FF" w:rsidR="00967D71" w:rsidRPr="00A12FD7" w:rsidRDefault="00967D71" w:rsidP="00F05BA1">
      <w:pPr>
        <w:spacing w:after="0" w:line="360" w:lineRule="auto"/>
        <w:ind w:left="567" w:right="616" w:firstLine="567"/>
        <w:jc w:val="both"/>
        <w:rPr>
          <w:rFonts w:ascii="Arial" w:hAnsi="Arial" w:cs="Arial"/>
          <w:bCs/>
          <w:i/>
          <w:sz w:val="24"/>
          <w:szCs w:val="24"/>
        </w:rPr>
      </w:pPr>
      <w:r w:rsidRPr="00A12FD7">
        <w:rPr>
          <w:rFonts w:ascii="Arial" w:hAnsi="Arial" w:cs="Arial"/>
          <w:bCs/>
          <w:i/>
          <w:sz w:val="24"/>
          <w:szCs w:val="24"/>
        </w:rPr>
        <w:t xml:space="preserve">Para estar en aptitud de determinar lo procedente, es menester tener presente, que lo que da competencia a este Tribunal para conocer de asuntos relacionados con la separación del cargo de los miembros de las instituciones policiales, es el artículo 123 apartado B, fracción XIII de la </w:t>
      </w:r>
      <w:bookmarkStart w:id="0" w:name="_Hlk79940804"/>
      <w:r w:rsidRPr="00A12FD7">
        <w:rPr>
          <w:rFonts w:ascii="Arial" w:hAnsi="Arial" w:cs="Arial"/>
          <w:bCs/>
          <w:i/>
          <w:sz w:val="24"/>
          <w:szCs w:val="24"/>
        </w:rPr>
        <w:t>Constitución Política de los Estados Unidos Mexicanos</w:t>
      </w:r>
      <w:bookmarkEnd w:id="0"/>
      <w:r w:rsidRPr="00A12FD7">
        <w:rPr>
          <w:rFonts w:ascii="Arial" w:hAnsi="Arial" w:cs="Arial"/>
          <w:bCs/>
          <w:i/>
          <w:sz w:val="24"/>
          <w:szCs w:val="24"/>
        </w:rPr>
        <w:t>, el cual dispone: (…)</w:t>
      </w:r>
    </w:p>
    <w:p w14:paraId="4B4D3E3A" w14:textId="557A6286" w:rsidR="00967D71" w:rsidRPr="00A12FD7" w:rsidRDefault="00967D71" w:rsidP="00F05BA1">
      <w:pPr>
        <w:spacing w:after="0" w:line="360" w:lineRule="auto"/>
        <w:ind w:left="567" w:right="616" w:firstLine="567"/>
        <w:jc w:val="both"/>
        <w:rPr>
          <w:rFonts w:ascii="Arial" w:hAnsi="Arial" w:cs="Arial"/>
          <w:bCs/>
          <w:i/>
          <w:sz w:val="24"/>
          <w:szCs w:val="24"/>
        </w:rPr>
      </w:pPr>
      <w:r w:rsidRPr="00A12FD7">
        <w:rPr>
          <w:rFonts w:ascii="Arial" w:hAnsi="Arial" w:cs="Arial"/>
          <w:bCs/>
          <w:i/>
          <w:sz w:val="24"/>
          <w:szCs w:val="24"/>
        </w:rPr>
        <w:t>En el presente asunto, el actor refiere haber pertenecido a una Institución Policial, como lo es la Dirección de Seguridad Pública, Vialidad y Protección Ciudadana del Municipio de Oaxaca de Juárez, Oaxaca, donde desempeñaba el cargo de Jefe de la Unidad Jurídica de la Dirección de Seguridad Pública, Vialidad y Protección Ciudadana (…)</w:t>
      </w:r>
    </w:p>
    <w:p w14:paraId="532299AD" w14:textId="746E4AA1" w:rsidR="00967D71" w:rsidRPr="00A12FD7" w:rsidRDefault="00641D79" w:rsidP="00F05BA1">
      <w:pPr>
        <w:spacing w:after="0" w:line="360" w:lineRule="auto"/>
        <w:ind w:left="567" w:right="616" w:firstLine="567"/>
        <w:jc w:val="both"/>
        <w:rPr>
          <w:rFonts w:ascii="Arial" w:hAnsi="Arial" w:cs="Arial"/>
          <w:bCs/>
          <w:i/>
          <w:sz w:val="24"/>
          <w:szCs w:val="24"/>
        </w:rPr>
      </w:pPr>
      <w:r w:rsidRPr="00A12FD7">
        <w:rPr>
          <w:rFonts w:ascii="Arial" w:hAnsi="Arial" w:cs="Arial"/>
          <w:bCs/>
          <w:i/>
          <w:sz w:val="24"/>
          <w:szCs w:val="24"/>
        </w:rPr>
        <w:t xml:space="preserve">No obstante lo anterior, se toma en cuenta, que ha sido criterio del más alto tribunal del país, que de la interpretación del artículo 123 apartado B, fracción XIII, de la Constitución Política de los Estados Unidos Mexicanos, en relación con el numeral 73 de la Ley General del Sistema Nacional de Seguridad Pública, se advierte que el régimen de excepción de derechos previsto en el precepto constitucional, </w:t>
      </w:r>
      <w:r w:rsidRPr="00A12FD7">
        <w:rPr>
          <w:rFonts w:ascii="Arial" w:hAnsi="Arial" w:cs="Arial"/>
          <w:b/>
          <w:i/>
          <w:sz w:val="24"/>
          <w:szCs w:val="24"/>
        </w:rPr>
        <w:t>sólo es aplicable a los miembros de las instituciones policiales que realicen la función de policía y estén sujetos al Servicio Profesional de Carrera Policial</w:t>
      </w:r>
      <w:r w:rsidR="004B34D2" w:rsidRPr="00A12FD7">
        <w:rPr>
          <w:rFonts w:ascii="Arial" w:hAnsi="Arial" w:cs="Arial"/>
          <w:b/>
          <w:i/>
          <w:sz w:val="24"/>
          <w:szCs w:val="24"/>
        </w:rPr>
        <w:t>;</w:t>
      </w:r>
      <w:r w:rsidRPr="00A12FD7">
        <w:rPr>
          <w:rFonts w:ascii="Arial" w:hAnsi="Arial" w:cs="Arial"/>
          <w:bCs/>
          <w:i/>
          <w:sz w:val="24"/>
          <w:szCs w:val="24"/>
        </w:rPr>
        <w:t xml:space="preserve"> en consecuencia quienes, aun perteneciendo a dichas instituciones n</w:t>
      </w:r>
      <w:r w:rsidR="004B34D2" w:rsidRPr="00A12FD7">
        <w:rPr>
          <w:rFonts w:ascii="Arial" w:hAnsi="Arial" w:cs="Arial"/>
          <w:bCs/>
          <w:i/>
          <w:sz w:val="24"/>
          <w:szCs w:val="24"/>
        </w:rPr>
        <w:t>o</w:t>
      </w:r>
      <w:r w:rsidRPr="00A12FD7">
        <w:rPr>
          <w:rFonts w:ascii="Arial" w:hAnsi="Arial" w:cs="Arial"/>
          <w:bCs/>
          <w:i/>
          <w:sz w:val="24"/>
          <w:szCs w:val="24"/>
        </w:rPr>
        <w:t xml:space="preserve"> realicen funciones similares a las de investigación, prevención y reacción en el ámbito de seguridad pública y no estén sujetos al sistema de carrera policial, </w:t>
      </w:r>
      <w:r w:rsidR="002022EC" w:rsidRPr="00A12FD7">
        <w:rPr>
          <w:rFonts w:ascii="Arial" w:hAnsi="Arial" w:cs="Arial"/>
          <w:bCs/>
          <w:i/>
          <w:sz w:val="24"/>
          <w:szCs w:val="24"/>
        </w:rPr>
        <w:t xml:space="preserve">mantienen una relación de naturaleza laboral con tales instituciones, la cual se rige en términos de la fracción XIV del apartado B del artículo 123 de la Constitución </w:t>
      </w:r>
      <w:r w:rsidR="002022EC" w:rsidRPr="00A12FD7">
        <w:rPr>
          <w:rFonts w:ascii="Arial" w:hAnsi="Arial" w:cs="Arial"/>
          <w:bCs/>
          <w:i/>
          <w:sz w:val="24"/>
          <w:szCs w:val="24"/>
        </w:rPr>
        <w:lastRenderedPageBreak/>
        <w:t>Política de los Estados Unidos Mexicanos; supuesto éste último en el que se encuentra el actor.</w:t>
      </w:r>
    </w:p>
    <w:p w14:paraId="52AAA4FF" w14:textId="38773765" w:rsidR="002022EC" w:rsidRPr="00A12FD7" w:rsidRDefault="002022EC" w:rsidP="00F05BA1">
      <w:pPr>
        <w:spacing w:after="0" w:line="360" w:lineRule="auto"/>
        <w:ind w:left="567" w:right="616" w:firstLine="567"/>
        <w:jc w:val="both"/>
        <w:rPr>
          <w:rFonts w:ascii="Arial" w:hAnsi="Arial" w:cs="Arial"/>
          <w:bCs/>
          <w:i/>
          <w:sz w:val="24"/>
          <w:szCs w:val="24"/>
        </w:rPr>
      </w:pPr>
      <w:r w:rsidRPr="00A12FD7">
        <w:rPr>
          <w:rFonts w:ascii="Arial" w:hAnsi="Arial" w:cs="Arial"/>
          <w:bCs/>
          <w:i/>
          <w:sz w:val="24"/>
          <w:szCs w:val="24"/>
        </w:rPr>
        <w:t>(…)</w:t>
      </w:r>
    </w:p>
    <w:p w14:paraId="1B23776F" w14:textId="3C7D183D" w:rsidR="002022EC" w:rsidRPr="00A12FD7" w:rsidRDefault="002022EC" w:rsidP="00F05BA1">
      <w:pPr>
        <w:spacing w:after="0" w:line="360" w:lineRule="auto"/>
        <w:ind w:left="567" w:right="616" w:firstLine="567"/>
        <w:jc w:val="both"/>
        <w:rPr>
          <w:rFonts w:ascii="Arial" w:hAnsi="Arial" w:cs="Arial"/>
          <w:bCs/>
          <w:i/>
          <w:sz w:val="24"/>
          <w:szCs w:val="24"/>
        </w:rPr>
      </w:pPr>
      <w:r w:rsidRPr="00A12FD7">
        <w:rPr>
          <w:rFonts w:ascii="Arial" w:hAnsi="Arial" w:cs="Arial"/>
          <w:bCs/>
          <w:i/>
          <w:sz w:val="24"/>
          <w:szCs w:val="24"/>
        </w:rPr>
        <w:t xml:space="preserve">Como se advierte, el actor en el cargo de Jefe de la Unidad Jurídica de la Dirección de Seguridad Pública, Vialidad y Protección Ciudadana del Honorable Ayuntamiento de Oaxaca de Juárez, Oaxaca, </w:t>
      </w:r>
      <w:r w:rsidRPr="00A12FD7">
        <w:rPr>
          <w:rFonts w:ascii="Arial" w:hAnsi="Arial" w:cs="Arial"/>
          <w:b/>
          <w:i/>
          <w:sz w:val="24"/>
          <w:szCs w:val="24"/>
        </w:rPr>
        <w:t>no estaba</w:t>
      </w:r>
      <w:r w:rsidRPr="00A12FD7">
        <w:rPr>
          <w:rFonts w:ascii="Arial" w:hAnsi="Arial" w:cs="Arial"/>
          <w:bCs/>
          <w:i/>
          <w:sz w:val="24"/>
          <w:szCs w:val="24"/>
        </w:rPr>
        <w:t xml:space="preserve"> </w:t>
      </w:r>
      <w:r w:rsidRPr="00A12FD7">
        <w:rPr>
          <w:rFonts w:ascii="Arial" w:hAnsi="Arial" w:cs="Arial"/>
          <w:b/>
          <w:i/>
          <w:sz w:val="24"/>
          <w:szCs w:val="24"/>
        </w:rPr>
        <w:t>sujeto al Servicio Profesional de Carrera Policial</w:t>
      </w:r>
      <w:r w:rsidRPr="00A12FD7">
        <w:rPr>
          <w:rFonts w:ascii="Arial" w:hAnsi="Arial" w:cs="Arial"/>
          <w:bCs/>
          <w:i/>
          <w:sz w:val="24"/>
          <w:szCs w:val="24"/>
        </w:rPr>
        <w:t xml:space="preserve"> del Municipio de Oaxaca de Juárez, Oaxaca, pues sus atribuciones y obligaciones en el cargo que ostentó, no se establecen en el Reglamento del Servicio Profesional de Carrera Policial del Municipio de Oaxaca de Juárez, Oaxaca, sino en el artículo 21 del Reglamento de la Comisión de Seguridad Pública, Vialidad y Protección Civil del Municipio de Oaxaca de Juárez, Oaxaca, </w:t>
      </w:r>
      <w:r w:rsidRPr="00A12FD7">
        <w:rPr>
          <w:rFonts w:ascii="Arial" w:hAnsi="Arial" w:cs="Arial"/>
          <w:b/>
          <w:i/>
          <w:sz w:val="24"/>
          <w:szCs w:val="24"/>
        </w:rPr>
        <w:t>dentro de las cuales no se advierten funciones similares ni obligaciones inherentes al cargo de un policía</w:t>
      </w:r>
      <w:r w:rsidR="00435B21" w:rsidRPr="00A12FD7">
        <w:rPr>
          <w:rFonts w:ascii="Arial" w:hAnsi="Arial" w:cs="Arial"/>
          <w:bCs/>
          <w:i/>
          <w:sz w:val="24"/>
          <w:szCs w:val="24"/>
        </w:rPr>
        <w:t xml:space="preserve">, las cuales se encuentran prescritas en el artículo 25 del Reglamento del Servicio Profesional de Carrera Policial del Municipio de Oaxaca de Juárez, Oaxaca, mismas que el actor no justificó haber desempeñado, pues </w:t>
      </w:r>
      <w:proofErr w:type="spellStart"/>
      <w:r w:rsidR="00435B21" w:rsidRPr="00A12FD7">
        <w:rPr>
          <w:rFonts w:ascii="Arial" w:hAnsi="Arial" w:cs="Arial"/>
          <w:bCs/>
          <w:i/>
          <w:sz w:val="24"/>
          <w:szCs w:val="24"/>
        </w:rPr>
        <w:t>aún</w:t>
      </w:r>
      <w:proofErr w:type="spellEnd"/>
      <w:r w:rsidR="00435B21" w:rsidRPr="00A12FD7">
        <w:rPr>
          <w:rFonts w:ascii="Arial" w:hAnsi="Arial" w:cs="Arial"/>
          <w:bCs/>
          <w:i/>
          <w:sz w:val="24"/>
          <w:szCs w:val="24"/>
        </w:rPr>
        <w:t xml:space="preserve"> cuando refirió haber participado en operativos policiacos, esto lo realizó en calidad de mando operativo, como lo dispone el artículo 7 fracción IX, 8, 68 fracción VI y 70 fracción III, todos del Reglamento de la Comisión de Seguridad Pública, Vialidad y Protección Civil del Municipio de Oaxaca de Juárez, Oaxaca, pero de ninguna manera se encontraba facultado para realizar funciones de un miembro del servicio profesional de carrera, como son entre otras, la de preservar la seguridad pública, prevenir la comisión e infracción de delitos y auxiliar a los Agentes del Ministerio Público en la investigación y persecución de los delitos, consecuentemente, el actor no justificó en este asunto realizar la función de un policía ni que se encontraba sujeto al Servicio Profesional de Carrera Policial.</w:t>
      </w:r>
    </w:p>
    <w:p w14:paraId="1DEC1115" w14:textId="0F5E166A" w:rsidR="00C42051" w:rsidRPr="00A12FD7" w:rsidRDefault="00BE6B28" w:rsidP="00C42051">
      <w:pPr>
        <w:spacing w:after="0" w:line="360" w:lineRule="auto"/>
        <w:ind w:left="567" w:right="616" w:firstLine="567"/>
        <w:jc w:val="both"/>
        <w:rPr>
          <w:rFonts w:ascii="Arial" w:hAnsi="Arial" w:cs="Arial"/>
          <w:bCs/>
          <w:i/>
          <w:sz w:val="24"/>
          <w:szCs w:val="24"/>
        </w:rPr>
      </w:pPr>
      <w:r w:rsidRPr="00A12FD7">
        <w:rPr>
          <w:rFonts w:ascii="Arial" w:hAnsi="Arial" w:cs="Arial"/>
          <w:bCs/>
          <w:i/>
          <w:sz w:val="24"/>
          <w:szCs w:val="24"/>
        </w:rPr>
        <w:t xml:space="preserve">Sirve de apoyo a lo anterior (…) la jurisprudencia (…) de rubro </w:t>
      </w:r>
      <w:r w:rsidR="00C42051" w:rsidRPr="00A12FD7">
        <w:rPr>
          <w:rFonts w:ascii="Arial" w:hAnsi="Arial" w:cs="Arial"/>
          <w:bCs/>
          <w:i/>
          <w:sz w:val="24"/>
          <w:szCs w:val="24"/>
        </w:rPr>
        <w:t>“TRABAJ</w:t>
      </w:r>
      <w:r w:rsidR="00DB370F" w:rsidRPr="00A12FD7">
        <w:rPr>
          <w:rFonts w:ascii="Arial" w:hAnsi="Arial" w:cs="Arial"/>
          <w:bCs/>
          <w:i/>
          <w:sz w:val="24"/>
          <w:szCs w:val="24"/>
        </w:rPr>
        <w:t>ADORES ADMINISTRATIVOS DE LAS I</w:t>
      </w:r>
      <w:r w:rsidR="00C42051" w:rsidRPr="00A12FD7">
        <w:rPr>
          <w:rFonts w:ascii="Arial" w:hAnsi="Arial" w:cs="Arial"/>
          <w:bCs/>
          <w:i/>
          <w:sz w:val="24"/>
          <w:szCs w:val="24"/>
        </w:rPr>
        <w:t>N</w:t>
      </w:r>
      <w:r w:rsidR="00DB370F" w:rsidRPr="00A12FD7">
        <w:rPr>
          <w:rFonts w:ascii="Arial" w:hAnsi="Arial" w:cs="Arial"/>
          <w:bCs/>
          <w:i/>
          <w:sz w:val="24"/>
          <w:szCs w:val="24"/>
        </w:rPr>
        <w:t>S</w:t>
      </w:r>
      <w:r w:rsidR="00C42051" w:rsidRPr="00A12FD7">
        <w:rPr>
          <w:rFonts w:ascii="Arial" w:hAnsi="Arial" w:cs="Arial"/>
          <w:bCs/>
          <w:i/>
          <w:sz w:val="24"/>
          <w:szCs w:val="24"/>
        </w:rPr>
        <w:t>TITUCIONES POLICIALES. NO ESTÁN SUJETOS AL RÉGIMEN DE EXCEPCIÓN DE DERECHOS PREVISTO EN EL ARTÍCULO 123, APARTADO B, FRACCIÓN XIII, CONSTITUCIONAL, POR LO QUE LA RELACIÓN QUE MANTIENEN CON AQUÉLLAS ES DE NATURALEZA LABORAL”</w:t>
      </w:r>
      <w:r w:rsidR="00F741FC" w:rsidRPr="00A12FD7">
        <w:rPr>
          <w:rFonts w:ascii="Arial" w:hAnsi="Arial" w:cs="Arial"/>
          <w:bCs/>
          <w:i/>
          <w:sz w:val="24"/>
          <w:szCs w:val="24"/>
        </w:rPr>
        <w:t xml:space="preserve"> (…)</w:t>
      </w:r>
    </w:p>
    <w:p w14:paraId="1B40E5A0" w14:textId="3F879BC6" w:rsidR="00F741FC" w:rsidRPr="00A12FD7" w:rsidRDefault="00F741FC" w:rsidP="00C42051">
      <w:pPr>
        <w:spacing w:after="0" w:line="360" w:lineRule="auto"/>
        <w:ind w:left="567" w:right="616" w:firstLine="567"/>
        <w:jc w:val="both"/>
        <w:rPr>
          <w:rFonts w:ascii="Arial" w:hAnsi="Arial" w:cs="Arial"/>
          <w:bCs/>
          <w:i/>
          <w:sz w:val="24"/>
          <w:szCs w:val="24"/>
        </w:rPr>
      </w:pPr>
      <w:r w:rsidRPr="00A12FD7">
        <w:rPr>
          <w:rFonts w:ascii="Arial" w:hAnsi="Arial" w:cs="Arial"/>
          <w:bCs/>
          <w:i/>
          <w:sz w:val="24"/>
          <w:szCs w:val="24"/>
        </w:rPr>
        <w:t xml:space="preserve">En relatadas consideraciones, del criterio adoptado por la Suprema Corte de Justicia de la Nación, se tiene que sólo los </w:t>
      </w:r>
      <w:r w:rsidRPr="00A12FD7">
        <w:rPr>
          <w:rFonts w:ascii="Arial" w:hAnsi="Arial" w:cs="Arial"/>
          <w:bCs/>
          <w:i/>
          <w:sz w:val="24"/>
          <w:szCs w:val="24"/>
        </w:rPr>
        <w:lastRenderedPageBreak/>
        <w:t>miembros de las instituciones policiales que realicen efectivamente la función de policía y que</w:t>
      </w:r>
      <w:r w:rsidR="00AB595F" w:rsidRPr="00A12FD7">
        <w:rPr>
          <w:rFonts w:ascii="Arial" w:hAnsi="Arial" w:cs="Arial"/>
          <w:bCs/>
          <w:i/>
          <w:sz w:val="24"/>
          <w:szCs w:val="24"/>
        </w:rPr>
        <w:t>, estén sujetos a la carrera policial,</w:t>
      </w:r>
      <w:r w:rsidRPr="00A12FD7">
        <w:rPr>
          <w:rFonts w:ascii="Arial" w:hAnsi="Arial" w:cs="Arial"/>
          <w:bCs/>
          <w:i/>
          <w:sz w:val="24"/>
          <w:szCs w:val="24"/>
        </w:rPr>
        <w:t xml:space="preserve"> est</w:t>
      </w:r>
      <w:r w:rsidR="00AB595F" w:rsidRPr="00A12FD7">
        <w:rPr>
          <w:rFonts w:ascii="Arial" w:hAnsi="Arial" w:cs="Arial"/>
          <w:bCs/>
          <w:i/>
          <w:sz w:val="24"/>
          <w:szCs w:val="24"/>
        </w:rPr>
        <w:t>á</w:t>
      </w:r>
      <w:r w:rsidRPr="00A12FD7">
        <w:rPr>
          <w:rFonts w:ascii="Arial" w:hAnsi="Arial" w:cs="Arial"/>
          <w:bCs/>
          <w:i/>
          <w:sz w:val="24"/>
          <w:szCs w:val="24"/>
        </w:rPr>
        <w:t xml:space="preserve">n sujetos al régimen de excepción previsto en el artículo 123  apartado B fracción XIII, de la Constitución Política de los Estados Unidos Mexicanos, en consecuencia, los demás miembros de que </w:t>
      </w:r>
      <w:r w:rsidR="00DB370F" w:rsidRPr="00A12FD7">
        <w:rPr>
          <w:rFonts w:ascii="Arial" w:hAnsi="Arial" w:cs="Arial"/>
          <w:bCs/>
          <w:i/>
          <w:sz w:val="24"/>
          <w:szCs w:val="24"/>
        </w:rPr>
        <w:t>aun</w:t>
      </w:r>
      <w:r w:rsidRPr="00A12FD7">
        <w:rPr>
          <w:rFonts w:ascii="Arial" w:hAnsi="Arial" w:cs="Arial"/>
          <w:bCs/>
          <w:i/>
          <w:sz w:val="24"/>
          <w:szCs w:val="24"/>
        </w:rPr>
        <w:t xml:space="preserve"> perteneciendo a dichas instituciones, no realicen funciones de policía y no estén sujetos al sistema de carrera policial, </w:t>
      </w:r>
      <w:r w:rsidRPr="00A12FD7">
        <w:rPr>
          <w:rFonts w:ascii="Arial" w:hAnsi="Arial" w:cs="Arial"/>
          <w:b/>
          <w:i/>
          <w:sz w:val="24"/>
          <w:szCs w:val="24"/>
        </w:rPr>
        <w:t>mantendrán una relación de naturaleza laboral</w:t>
      </w:r>
      <w:r w:rsidRPr="00A12FD7">
        <w:rPr>
          <w:rFonts w:ascii="Arial" w:hAnsi="Arial" w:cs="Arial"/>
          <w:bCs/>
          <w:i/>
          <w:sz w:val="24"/>
          <w:szCs w:val="24"/>
        </w:rPr>
        <w:t xml:space="preserve"> con la institución policial a la que pertenezcan, tal es el caso del actor, como se advirtió en líneas anteriores; y en ese supuesto, este Tribunal es </w:t>
      </w:r>
      <w:r w:rsidRPr="00A12FD7">
        <w:rPr>
          <w:rFonts w:ascii="Arial" w:hAnsi="Arial" w:cs="Arial"/>
          <w:b/>
          <w:i/>
          <w:sz w:val="24"/>
          <w:szCs w:val="24"/>
        </w:rPr>
        <w:t xml:space="preserve">INCOMPETENTE </w:t>
      </w:r>
      <w:r w:rsidRPr="00A12FD7">
        <w:rPr>
          <w:rFonts w:ascii="Arial" w:hAnsi="Arial" w:cs="Arial"/>
          <w:bCs/>
          <w:i/>
          <w:sz w:val="24"/>
          <w:szCs w:val="24"/>
        </w:rPr>
        <w:t xml:space="preserve">para conocer de asuntos de carácter laboral, de conformidad con el artículo 1 segundo párrafo de la Ley de Procedimiento y Justicia Administrativa para el Estado de Oaxaca, actualizándose una causal de </w:t>
      </w:r>
      <w:r w:rsidR="00CA7FE0" w:rsidRPr="00A12FD7">
        <w:rPr>
          <w:rFonts w:ascii="Arial" w:hAnsi="Arial" w:cs="Arial"/>
          <w:b/>
          <w:i/>
          <w:sz w:val="24"/>
          <w:szCs w:val="24"/>
        </w:rPr>
        <w:t>IMPROCEDENCIA DEL JUICIO</w:t>
      </w:r>
      <w:r w:rsidR="00CA7FE0" w:rsidRPr="00A12FD7">
        <w:rPr>
          <w:rFonts w:ascii="Arial" w:hAnsi="Arial" w:cs="Arial"/>
          <w:bCs/>
          <w:i/>
          <w:sz w:val="24"/>
          <w:szCs w:val="24"/>
        </w:rPr>
        <w:t xml:space="preserve">, como es la prevista en la fracción X del artículo 161 de la Ley en cita, y como consecuencia, </w:t>
      </w:r>
      <w:r w:rsidR="00CA7FE0" w:rsidRPr="00A12FD7">
        <w:rPr>
          <w:rFonts w:ascii="Arial" w:hAnsi="Arial" w:cs="Arial"/>
          <w:b/>
          <w:i/>
          <w:sz w:val="24"/>
          <w:szCs w:val="24"/>
        </w:rPr>
        <w:t>SE DESECHA LA DEMANDA</w:t>
      </w:r>
      <w:r w:rsidR="00CA7FE0" w:rsidRPr="00A12FD7">
        <w:rPr>
          <w:rFonts w:ascii="Arial" w:hAnsi="Arial" w:cs="Arial"/>
          <w:bCs/>
          <w:i/>
          <w:sz w:val="24"/>
          <w:szCs w:val="24"/>
        </w:rPr>
        <w:t>, por encontrarse un motivo manifiesto e indudable de improcedencia, de conformidad con lo dispuesto en el artículo 182 fracción I de la Ley antes mencionada</w:t>
      </w:r>
      <w:r w:rsidR="00B71F27" w:rsidRPr="00A12FD7">
        <w:rPr>
          <w:rFonts w:ascii="Arial" w:hAnsi="Arial" w:cs="Arial"/>
          <w:bCs/>
          <w:i/>
          <w:sz w:val="24"/>
          <w:szCs w:val="24"/>
        </w:rPr>
        <w:t xml:space="preserve">; sin que haya lugar a que esta Autoridad remita el presente asunto a la autoridad competente, pues no existe disposición legal que obligue a ello, tal es el criterio sustentado en la Jurisprudencia emitida por la Suprema Corte de Justicia de la Nación, con los siguientes datos de identificación (…), bajo el rubro: </w:t>
      </w:r>
      <w:r w:rsidR="00B71F27" w:rsidRPr="00A12FD7">
        <w:rPr>
          <w:rFonts w:ascii="Arial" w:hAnsi="Arial" w:cs="Arial"/>
          <w:b/>
          <w:i/>
          <w:sz w:val="24"/>
          <w:szCs w:val="24"/>
        </w:rPr>
        <w:t>“INCOMPETENCIA POR RAZÓN DE LA MATERIA EN EL JUICIO DE NULIDAD DEL TRIBUNAL FEDERAL DE JUSTICIA FISCAL Y ADMINISTRATIVA. SUS CONSECUENCIAS JURÍDICAS”,</w:t>
      </w:r>
      <w:r w:rsidR="00B71F27" w:rsidRPr="00A12FD7">
        <w:rPr>
          <w:rFonts w:ascii="Arial" w:hAnsi="Arial" w:cs="Arial"/>
          <w:bCs/>
          <w:i/>
          <w:sz w:val="24"/>
          <w:szCs w:val="24"/>
        </w:rPr>
        <w:t xml:space="preserve"> consecuentemente, quedan a disposición del </w:t>
      </w:r>
      <w:proofErr w:type="spellStart"/>
      <w:r w:rsidR="00B71F27" w:rsidRPr="00A12FD7">
        <w:rPr>
          <w:rFonts w:ascii="Arial" w:hAnsi="Arial" w:cs="Arial"/>
          <w:bCs/>
          <w:i/>
          <w:sz w:val="24"/>
          <w:szCs w:val="24"/>
        </w:rPr>
        <w:t>promovente</w:t>
      </w:r>
      <w:proofErr w:type="spellEnd"/>
      <w:r w:rsidR="00B71F27" w:rsidRPr="00A12FD7">
        <w:rPr>
          <w:rFonts w:ascii="Arial" w:hAnsi="Arial" w:cs="Arial"/>
          <w:bCs/>
          <w:i/>
          <w:sz w:val="24"/>
          <w:szCs w:val="24"/>
        </w:rPr>
        <w:t xml:space="preserve"> en la Secretaría de acuerdos de esta Sala, los documentos originales que acompañó a su demanda, ordenándose que previo a la devolución, se deje copia certificada de los mismos, y se asiente la razón de entrega correspondiente.</w:t>
      </w:r>
    </w:p>
    <w:p w14:paraId="3CD83DAF" w14:textId="4F9383ED" w:rsidR="00B71F27" w:rsidRPr="00A12FD7" w:rsidRDefault="00B71F27" w:rsidP="00C42051">
      <w:pPr>
        <w:spacing w:after="0" w:line="360" w:lineRule="auto"/>
        <w:ind w:left="567" w:right="616" w:firstLine="567"/>
        <w:jc w:val="both"/>
        <w:rPr>
          <w:rFonts w:ascii="Arial" w:hAnsi="Arial" w:cs="Arial"/>
          <w:bCs/>
          <w:i/>
          <w:sz w:val="24"/>
          <w:szCs w:val="24"/>
        </w:rPr>
      </w:pPr>
      <w:r w:rsidRPr="00A12FD7">
        <w:rPr>
          <w:rFonts w:ascii="Arial" w:hAnsi="Arial" w:cs="Arial"/>
          <w:bCs/>
          <w:i/>
          <w:sz w:val="24"/>
          <w:szCs w:val="24"/>
        </w:rPr>
        <w:t>(…)</w:t>
      </w:r>
    </w:p>
    <w:p w14:paraId="6938F1A3" w14:textId="53C7BF62" w:rsidR="00B71F27" w:rsidRPr="00A12FD7" w:rsidRDefault="00B71F27" w:rsidP="00C42051">
      <w:pPr>
        <w:spacing w:after="0" w:line="360" w:lineRule="auto"/>
        <w:ind w:left="567" w:right="616" w:firstLine="567"/>
        <w:jc w:val="both"/>
        <w:rPr>
          <w:rFonts w:ascii="Arial" w:hAnsi="Arial" w:cs="Arial"/>
          <w:bCs/>
          <w:i/>
          <w:sz w:val="24"/>
          <w:szCs w:val="24"/>
        </w:rPr>
      </w:pPr>
      <w:r w:rsidRPr="00A12FD7">
        <w:rPr>
          <w:rFonts w:ascii="Arial" w:hAnsi="Arial" w:cs="Arial"/>
          <w:bCs/>
          <w:i/>
          <w:sz w:val="24"/>
          <w:szCs w:val="24"/>
        </w:rPr>
        <w:t xml:space="preserve">Así lo acordó y firma el licenciado ERNESTO GARCÍA GONZÁLEZ, Secretario de Acuerdos adscrito a la Tercera Sala Unitaria de Primera Instancia, autorizado por el Pleno del Tribunal de Justicia Administrativa del Estado de Oaxaca, autorizado para tramitar y resolver los asuntos radicados en esta Sala, mediante acuerdo de pleno de doce de agosto de dos mil veinte, en términos de los artículos 13 fracción XIV y 48, ambos del Reglamento Interno del Tribunal de Justicia Administrativa del Estado de Oaxaca, quien </w:t>
      </w:r>
      <w:r w:rsidRPr="00A12FD7">
        <w:rPr>
          <w:rFonts w:ascii="Arial" w:hAnsi="Arial" w:cs="Arial"/>
          <w:bCs/>
          <w:i/>
          <w:sz w:val="24"/>
          <w:szCs w:val="24"/>
        </w:rPr>
        <w:lastRenderedPageBreak/>
        <w:t>actúa legalmente con la Licenciada GUIE SHUBA NIEVES GARCÍA, Actuaria de esta Sala, que autoriza y da fe.”</w:t>
      </w:r>
      <w:r w:rsidR="00AB595F" w:rsidRPr="00A12FD7">
        <w:rPr>
          <w:rFonts w:ascii="Arial" w:hAnsi="Arial" w:cs="Arial"/>
          <w:bCs/>
          <w:i/>
          <w:sz w:val="24"/>
          <w:szCs w:val="24"/>
        </w:rPr>
        <w:t xml:space="preserve"> - - - - - - - - - </w:t>
      </w:r>
    </w:p>
    <w:p w14:paraId="5391EF01" w14:textId="77777777" w:rsidR="00C42051" w:rsidRPr="00C42051" w:rsidRDefault="00C42051" w:rsidP="00C42051">
      <w:pPr>
        <w:spacing w:after="0" w:line="360" w:lineRule="auto"/>
        <w:ind w:left="567" w:right="616" w:firstLine="567"/>
        <w:jc w:val="both"/>
        <w:rPr>
          <w:rFonts w:ascii="Arial" w:hAnsi="Arial" w:cs="Arial"/>
          <w:bCs/>
          <w:i/>
        </w:rPr>
      </w:pPr>
    </w:p>
    <w:p w14:paraId="36EF0AC2" w14:textId="6917AAC2" w:rsidR="003B6CF0" w:rsidRPr="00CB6405" w:rsidRDefault="00C0168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0E673386" w:rsidR="003B6CF0" w:rsidRPr="00B434C8" w:rsidRDefault="003B6CF0" w:rsidP="007F0559">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E44404">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w:t>
      </w:r>
      <w:r w:rsidR="00474081">
        <w:rPr>
          <w:rFonts w:ascii="Arial" w:hAnsi="Arial" w:cs="Arial"/>
          <w:bCs/>
          <w:iCs/>
          <w:sz w:val="26"/>
          <w:szCs w:val="26"/>
        </w:rPr>
        <w:t>R</w:t>
      </w:r>
      <w:r w:rsidRPr="008E3662">
        <w:rPr>
          <w:rFonts w:ascii="Arial" w:hAnsi="Arial" w:cs="Arial"/>
          <w:bCs/>
          <w:iCs/>
          <w:sz w:val="26"/>
          <w:szCs w:val="26"/>
        </w:rPr>
        <w:t xml:space="preserve">ecurso de </w:t>
      </w:r>
      <w:r w:rsidR="00474081">
        <w:rPr>
          <w:rFonts w:ascii="Arial" w:hAnsi="Arial" w:cs="Arial"/>
          <w:bCs/>
          <w:iCs/>
          <w:sz w:val="26"/>
          <w:szCs w:val="26"/>
        </w:rPr>
        <w:t>R</w:t>
      </w:r>
      <w:r w:rsidRPr="008E3662">
        <w:rPr>
          <w:rFonts w:ascii="Arial" w:hAnsi="Arial" w:cs="Arial"/>
          <w:bCs/>
          <w:iCs/>
          <w:sz w:val="26"/>
          <w:szCs w:val="26"/>
        </w:rPr>
        <w:t>evisión interpuesto en contra</w:t>
      </w:r>
      <w:r w:rsidR="00F05BA1">
        <w:rPr>
          <w:rFonts w:ascii="Arial" w:hAnsi="Arial" w:cs="Arial"/>
          <w:bCs/>
          <w:iCs/>
          <w:sz w:val="26"/>
          <w:szCs w:val="26"/>
        </w:rPr>
        <w:t xml:space="preserve"> del acuerdo de </w:t>
      </w:r>
      <w:r w:rsidR="00F05BA1">
        <w:rPr>
          <w:rFonts w:ascii="Arial" w:hAnsi="Arial" w:cs="Arial"/>
          <w:sz w:val="26"/>
          <w:szCs w:val="26"/>
        </w:rPr>
        <w:t>fecha</w:t>
      </w:r>
      <w:r w:rsidR="00175489">
        <w:rPr>
          <w:rFonts w:ascii="Arial" w:hAnsi="Arial" w:cs="Arial"/>
          <w:sz w:val="26"/>
          <w:szCs w:val="26"/>
        </w:rPr>
        <w:t xml:space="preserve"> veinti</w:t>
      </w:r>
      <w:r w:rsidR="00B71F27">
        <w:rPr>
          <w:rFonts w:ascii="Arial" w:hAnsi="Arial" w:cs="Arial"/>
          <w:sz w:val="26"/>
          <w:szCs w:val="26"/>
        </w:rPr>
        <w:t>dós</w:t>
      </w:r>
      <w:r w:rsidR="00175489">
        <w:rPr>
          <w:rFonts w:ascii="Arial" w:hAnsi="Arial" w:cs="Arial"/>
          <w:sz w:val="26"/>
          <w:szCs w:val="26"/>
        </w:rPr>
        <w:t xml:space="preserve"> de </w:t>
      </w:r>
      <w:r w:rsidR="00B71F27">
        <w:rPr>
          <w:rFonts w:ascii="Arial" w:hAnsi="Arial" w:cs="Arial"/>
          <w:sz w:val="26"/>
          <w:szCs w:val="26"/>
        </w:rPr>
        <w:t xml:space="preserve">septiembre </w:t>
      </w:r>
      <w:r w:rsidR="00175489">
        <w:rPr>
          <w:rFonts w:ascii="Arial" w:hAnsi="Arial" w:cs="Arial"/>
          <w:sz w:val="26"/>
          <w:szCs w:val="26"/>
        </w:rPr>
        <w:t xml:space="preserve">de dos mil veinte, </w:t>
      </w:r>
      <w:r w:rsidR="00F05BA1">
        <w:rPr>
          <w:rFonts w:ascii="Arial" w:hAnsi="Arial" w:cs="Arial"/>
          <w:sz w:val="26"/>
          <w:szCs w:val="26"/>
        </w:rPr>
        <w:t xml:space="preserve">dictado por la </w:t>
      </w:r>
      <w:r w:rsidR="00B71F27">
        <w:rPr>
          <w:rFonts w:ascii="Arial" w:hAnsi="Arial" w:cs="Arial"/>
          <w:sz w:val="26"/>
          <w:szCs w:val="26"/>
        </w:rPr>
        <w:t xml:space="preserve">Tercera </w:t>
      </w:r>
      <w:r w:rsidR="00F05BA1">
        <w:rPr>
          <w:rFonts w:ascii="Arial" w:hAnsi="Arial" w:cs="Arial"/>
          <w:sz w:val="26"/>
          <w:szCs w:val="26"/>
        </w:rPr>
        <w:t>Sala</w:t>
      </w:r>
      <w:r w:rsidR="00175489">
        <w:rPr>
          <w:rFonts w:ascii="Arial" w:hAnsi="Arial" w:cs="Arial"/>
          <w:sz w:val="26"/>
          <w:szCs w:val="26"/>
        </w:rPr>
        <w:t xml:space="preserve"> Unitaria</w:t>
      </w:r>
      <w:r w:rsidR="00F05BA1">
        <w:rPr>
          <w:rFonts w:ascii="Arial" w:hAnsi="Arial" w:cs="Arial"/>
          <w:sz w:val="26"/>
          <w:szCs w:val="26"/>
        </w:rPr>
        <w:t xml:space="preserve"> de Primera Instancia</w:t>
      </w:r>
      <w:r w:rsidRPr="00F252FF">
        <w:rPr>
          <w:rFonts w:ascii="Arial" w:hAnsi="Arial" w:cs="Arial"/>
          <w:bCs/>
          <w:iCs/>
          <w:sz w:val="26"/>
          <w:szCs w:val="26"/>
        </w:rPr>
        <w:t xml:space="preserve"> de este Tribunal</w:t>
      </w:r>
      <w:r w:rsidR="00F252FF" w:rsidRPr="00F252FF">
        <w:rPr>
          <w:rFonts w:ascii="Arial" w:hAnsi="Arial" w:cs="Arial"/>
          <w:bCs/>
          <w:iCs/>
          <w:sz w:val="26"/>
          <w:szCs w:val="26"/>
        </w:rPr>
        <w:t xml:space="preserve">, </w:t>
      </w:r>
      <w:r>
        <w:rPr>
          <w:rFonts w:ascii="Arial" w:hAnsi="Arial" w:cs="Arial"/>
          <w:bCs/>
          <w:iCs/>
          <w:sz w:val="26"/>
          <w:szCs w:val="26"/>
        </w:rPr>
        <w:t xml:space="preserve">en el </w:t>
      </w:r>
      <w:r w:rsidR="00474081">
        <w:rPr>
          <w:rFonts w:ascii="Arial" w:hAnsi="Arial" w:cs="Arial"/>
          <w:bCs/>
          <w:iCs/>
          <w:sz w:val="26"/>
          <w:szCs w:val="26"/>
        </w:rPr>
        <w:t>J</w:t>
      </w:r>
      <w:r>
        <w:rPr>
          <w:rFonts w:ascii="Arial" w:hAnsi="Arial" w:cs="Arial"/>
          <w:bCs/>
          <w:iCs/>
          <w:sz w:val="26"/>
          <w:szCs w:val="26"/>
        </w:rPr>
        <w:t xml:space="preserve">uicio de </w:t>
      </w:r>
      <w:r w:rsidR="00474081">
        <w:rPr>
          <w:rFonts w:ascii="Arial" w:hAnsi="Arial" w:cs="Arial"/>
          <w:bCs/>
          <w:iCs/>
          <w:sz w:val="26"/>
          <w:szCs w:val="26"/>
        </w:rPr>
        <w:t>N</w:t>
      </w:r>
      <w:r>
        <w:rPr>
          <w:rFonts w:ascii="Arial" w:hAnsi="Arial" w:cs="Arial"/>
          <w:bCs/>
          <w:iCs/>
          <w:sz w:val="26"/>
          <w:szCs w:val="26"/>
        </w:rPr>
        <w:t xml:space="preserve">ulidad </w:t>
      </w:r>
      <w:r w:rsidRPr="00AE78C3">
        <w:rPr>
          <w:rFonts w:ascii="Arial" w:hAnsi="Arial" w:cs="Arial"/>
          <w:b/>
          <w:bCs/>
          <w:iCs/>
          <w:sz w:val="26"/>
          <w:szCs w:val="26"/>
        </w:rPr>
        <w:t>0</w:t>
      </w:r>
      <w:r w:rsidR="007F0559">
        <w:rPr>
          <w:rFonts w:ascii="Arial" w:hAnsi="Arial" w:cs="Arial"/>
          <w:b/>
          <w:bCs/>
          <w:iCs/>
          <w:sz w:val="26"/>
          <w:szCs w:val="26"/>
        </w:rPr>
        <w:t>1</w:t>
      </w:r>
      <w:r w:rsidR="00B71F27">
        <w:rPr>
          <w:rFonts w:ascii="Arial" w:hAnsi="Arial" w:cs="Arial"/>
          <w:b/>
          <w:bCs/>
          <w:iCs/>
          <w:sz w:val="26"/>
          <w:szCs w:val="26"/>
        </w:rPr>
        <w:t>4</w:t>
      </w:r>
      <w:r w:rsidR="00175489">
        <w:rPr>
          <w:rFonts w:ascii="Arial" w:hAnsi="Arial" w:cs="Arial"/>
          <w:b/>
          <w:bCs/>
          <w:iCs/>
          <w:sz w:val="26"/>
          <w:szCs w:val="26"/>
        </w:rPr>
        <w:t>3</w:t>
      </w:r>
      <w:r w:rsidRPr="00AE78C3">
        <w:rPr>
          <w:rFonts w:ascii="Arial" w:hAnsi="Arial" w:cs="Arial"/>
          <w:b/>
          <w:bCs/>
          <w:iCs/>
          <w:sz w:val="26"/>
          <w:szCs w:val="26"/>
        </w:rPr>
        <w:t>/20</w:t>
      </w:r>
      <w:r w:rsidR="00175489">
        <w:rPr>
          <w:rFonts w:ascii="Arial" w:hAnsi="Arial" w:cs="Arial"/>
          <w:b/>
          <w:bCs/>
          <w:iCs/>
          <w:sz w:val="26"/>
          <w:szCs w:val="26"/>
        </w:rPr>
        <w:t>20</w:t>
      </w:r>
      <w:r w:rsidRPr="00AE78C3">
        <w:rPr>
          <w:rFonts w:ascii="Arial" w:hAnsi="Arial" w:cs="Arial"/>
          <w:b/>
          <w:bCs/>
          <w:iCs/>
          <w:sz w:val="26"/>
          <w:szCs w:val="26"/>
        </w:rPr>
        <w:t>.</w:t>
      </w:r>
      <w:r w:rsidR="00474081">
        <w:rPr>
          <w:rFonts w:ascii="Arial" w:hAnsi="Arial" w:cs="Arial"/>
          <w:b/>
          <w:bCs/>
          <w:iCs/>
          <w:sz w:val="26"/>
          <w:szCs w:val="26"/>
        </w:rPr>
        <w:t xml:space="preserve"> </w:t>
      </w:r>
      <w:r w:rsidR="00474081" w:rsidRPr="00474081">
        <w:rPr>
          <w:rFonts w:ascii="Arial" w:hAnsi="Arial" w:cs="Arial"/>
          <w:iCs/>
          <w:sz w:val="26"/>
          <w:szCs w:val="26"/>
        </w:rPr>
        <w:t>-</w:t>
      </w:r>
      <w:r w:rsidR="00474081">
        <w:rPr>
          <w:rFonts w:ascii="Arial" w:hAnsi="Arial" w:cs="Arial"/>
          <w:iCs/>
          <w:sz w:val="26"/>
          <w:szCs w:val="26"/>
        </w:rPr>
        <w:t xml:space="preserve"> - - - - - - - - </w:t>
      </w:r>
      <w:r w:rsidR="007B0749">
        <w:rPr>
          <w:rFonts w:ascii="Arial" w:hAnsi="Arial" w:cs="Arial"/>
          <w:iCs/>
          <w:sz w:val="26"/>
          <w:szCs w:val="26"/>
        </w:rPr>
        <w:t>-</w:t>
      </w:r>
      <w:r w:rsidR="00474081">
        <w:rPr>
          <w:rFonts w:ascii="Arial" w:hAnsi="Arial" w:cs="Arial"/>
          <w:iCs/>
          <w:sz w:val="26"/>
          <w:szCs w:val="26"/>
        </w:rPr>
        <w:t xml:space="preserve"> - - - - - - - </w:t>
      </w:r>
      <w:r w:rsidR="007B0749">
        <w:rPr>
          <w:rFonts w:ascii="Arial" w:hAnsi="Arial" w:cs="Arial"/>
          <w:iCs/>
          <w:sz w:val="26"/>
          <w:szCs w:val="26"/>
        </w:rPr>
        <w:t>-</w:t>
      </w:r>
      <w:r w:rsidR="00474081">
        <w:rPr>
          <w:rFonts w:ascii="Arial" w:hAnsi="Arial" w:cs="Arial"/>
          <w:iCs/>
          <w:sz w:val="26"/>
          <w:szCs w:val="26"/>
        </w:rPr>
        <w:t xml:space="preserve"> - - - - - - - - - - - - -</w:t>
      </w:r>
      <w:r w:rsidR="007B0749">
        <w:rPr>
          <w:rFonts w:ascii="Arial" w:hAnsi="Arial" w:cs="Arial"/>
          <w:iCs/>
          <w:sz w:val="26"/>
          <w:szCs w:val="26"/>
        </w:rPr>
        <w:t xml:space="preserve"> </w:t>
      </w:r>
      <w:r w:rsidR="00474081">
        <w:rPr>
          <w:rFonts w:ascii="Arial" w:hAnsi="Arial" w:cs="Arial"/>
          <w:iCs/>
          <w:sz w:val="26"/>
          <w:szCs w:val="26"/>
        </w:rPr>
        <w:t xml:space="preserve"> </w:t>
      </w:r>
    </w:p>
    <w:p w14:paraId="32960A6A" w14:textId="1D05FB93" w:rsidR="00847AE0" w:rsidRPr="002A2D36" w:rsidRDefault="00847AE0" w:rsidP="00847AE0">
      <w:pPr>
        <w:spacing w:before="240" w:after="0" w:line="360" w:lineRule="auto"/>
        <w:ind w:firstLine="709"/>
        <w:jc w:val="both"/>
        <w:rPr>
          <w:rFonts w:ascii="Arial" w:hAnsi="Arial" w:cs="Arial"/>
          <w:sz w:val="26"/>
          <w:szCs w:val="26"/>
        </w:rPr>
      </w:pPr>
      <w:r w:rsidRPr="002A2D36">
        <w:rPr>
          <w:rFonts w:ascii="Arial" w:hAnsi="Arial" w:cs="Arial"/>
          <w:b/>
          <w:sz w:val="26"/>
          <w:szCs w:val="26"/>
        </w:rPr>
        <w:t>SEGUNDO</w:t>
      </w:r>
      <w:r w:rsidRPr="002A2D36">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En apoyo a lo anterior, resulta aplicable la jurisprudencia 2a</w:t>
      </w:r>
      <w:proofErr w:type="gramStart"/>
      <w:r w:rsidRPr="002A2D36">
        <w:rPr>
          <w:rFonts w:ascii="Arial" w:hAnsi="Arial" w:cs="Arial"/>
          <w:sz w:val="26"/>
          <w:szCs w:val="26"/>
        </w:rPr>
        <w:t>./</w:t>
      </w:r>
      <w:proofErr w:type="gramEnd"/>
      <w:r w:rsidRPr="002A2D36">
        <w:rPr>
          <w:rFonts w:ascii="Arial" w:hAnsi="Arial" w:cs="Arial"/>
          <w:sz w:val="26"/>
          <w:szCs w:val="26"/>
        </w:rPr>
        <w:t>J. 58/2010, con número de registro digital 164618, publicada en el Semanario Judicial de la Federación y su Gaceta, Tomo XXXI, Mayo de 2010, página 830, de rubro y texto siguientes:</w:t>
      </w:r>
      <w:r w:rsidR="004E5990">
        <w:rPr>
          <w:rFonts w:ascii="Arial" w:hAnsi="Arial" w:cs="Arial"/>
          <w:sz w:val="26"/>
          <w:szCs w:val="26"/>
        </w:rPr>
        <w:t>- - - - - - - - - - - - - - - - - - - - - - - - - - - - - - - - - - -</w:t>
      </w:r>
      <w:r w:rsidRPr="002A2D36">
        <w:rPr>
          <w:rFonts w:ascii="Arial" w:hAnsi="Arial" w:cs="Arial"/>
          <w:sz w:val="26"/>
          <w:szCs w:val="26"/>
        </w:rPr>
        <w:t xml:space="preserve"> </w:t>
      </w:r>
    </w:p>
    <w:p w14:paraId="411A4F83" w14:textId="77777777" w:rsidR="00847AE0" w:rsidRPr="00A12FD7" w:rsidRDefault="00847AE0" w:rsidP="00847AE0">
      <w:pPr>
        <w:spacing w:before="240" w:after="0" w:line="360" w:lineRule="auto"/>
        <w:ind w:left="567" w:right="616"/>
        <w:jc w:val="both"/>
        <w:rPr>
          <w:rFonts w:ascii="Arial" w:hAnsi="Arial" w:cs="Arial"/>
          <w:b/>
          <w:i/>
          <w:sz w:val="24"/>
          <w:szCs w:val="24"/>
        </w:rPr>
      </w:pPr>
      <w:r w:rsidRPr="00A12FD7">
        <w:rPr>
          <w:rFonts w:ascii="Arial" w:hAnsi="Arial" w:cs="Arial"/>
          <w:b/>
          <w:i/>
          <w:sz w:val="24"/>
          <w:szCs w:val="24"/>
        </w:rPr>
        <w:t>“CONCEPTOS DE VIOLACIÓN O AGRAVIOS. PARA CUMPLIR CON LOS PRINCIPIOS DE CONGRUENCIA Y EXHAUSTIVIDAD EN LAS SENTENCIAS DE AMPARO ES INNECESARIA SU TRANSCRIPCIÓN.</w:t>
      </w:r>
    </w:p>
    <w:p w14:paraId="2969279D" w14:textId="77777777" w:rsidR="00847AE0" w:rsidRPr="00A12FD7" w:rsidRDefault="00847AE0" w:rsidP="00847AE0">
      <w:pPr>
        <w:spacing w:before="240" w:after="0" w:line="360" w:lineRule="auto"/>
        <w:ind w:left="567" w:right="616"/>
        <w:jc w:val="both"/>
        <w:rPr>
          <w:rFonts w:ascii="Arial" w:hAnsi="Arial" w:cs="Arial"/>
          <w:i/>
          <w:sz w:val="24"/>
          <w:szCs w:val="24"/>
        </w:rPr>
      </w:pPr>
      <w:r w:rsidRPr="00A12FD7">
        <w:rPr>
          <w:rFonts w:ascii="Arial" w:hAnsi="Arial" w:cs="Arial"/>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w:t>
      </w:r>
      <w:r w:rsidRPr="00A12FD7">
        <w:rPr>
          <w:rFonts w:ascii="Arial" w:hAnsi="Arial" w:cs="Arial"/>
          <w:i/>
          <w:sz w:val="24"/>
          <w:szCs w:val="24"/>
        </w:rPr>
        <w:lastRenderedPageBreak/>
        <w:t xml:space="preserve">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A12FD7">
        <w:rPr>
          <w:rFonts w:ascii="Arial" w:hAnsi="Arial" w:cs="Arial"/>
          <w:i/>
          <w:sz w:val="24"/>
          <w:szCs w:val="24"/>
        </w:rPr>
        <w:t>litis</w:t>
      </w:r>
      <w:proofErr w:type="spellEnd"/>
      <w:r w:rsidRPr="00A12FD7">
        <w:rPr>
          <w:rFonts w:ascii="Arial" w:hAnsi="Arial"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2216F67" w14:textId="77777777" w:rsidR="00847AE0" w:rsidRPr="00A12FD7" w:rsidRDefault="00847AE0" w:rsidP="00847AE0">
      <w:pPr>
        <w:spacing w:before="240" w:after="0" w:line="360" w:lineRule="auto"/>
        <w:ind w:left="567" w:right="616"/>
        <w:jc w:val="both"/>
        <w:rPr>
          <w:rFonts w:ascii="Arial" w:hAnsi="Arial" w:cs="Arial"/>
          <w:i/>
          <w:sz w:val="24"/>
          <w:szCs w:val="24"/>
        </w:rPr>
      </w:pPr>
      <w:r w:rsidRPr="00A12FD7">
        <w:rPr>
          <w:rFonts w:ascii="Arial" w:hAnsi="Arial" w:cs="Arial"/>
          <w:i/>
          <w:sz w:val="24"/>
          <w:szCs w:val="24"/>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17BB9332" w14:textId="77777777" w:rsidR="00847AE0" w:rsidRPr="00A12FD7" w:rsidRDefault="00847AE0" w:rsidP="00847AE0">
      <w:pPr>
        <w:spacing w:before="240" w:after="0" w:line="360" w:lineRule="auto"/>
        <w:ind w:left="567" w:right="616"/>
        <w:jc w:val="both"/>
        <w:rPr>
          <w:rFonts w:ascii="Arial" w:hAnsi="Arial" w:cs="Arial"/>
          <w:i/>
          <w:sz w:val="24"/>
          <w:szCs w:val="24"/>
        </w:rPr>
      </w:pPr>
      <w:r w:rsidRPr="00A12FD7">
        <w:rPr>
          <w:rFonts w:ascii="Arial" w:hAnsi="Arial" w:cs="Arial"/>
          <w:i/>
          <w:sz w:val="24"/>
          <w:szCs w:val="24"/>
        </w:rPr>
        <w:t>Tesis de jurisprudencia 58/2010. Aprobada por la Segunda Sala de este Alto Tribunal, en sesión privada del doce de mayo de dos mil diez.”</w:t>
      </w:r>
    </w:p>
    <w:p w14:paraId="0D51D32A" w14:textId="560FFF37" w:rsidR="001E6DBC" w:rsidRDefault="004A0E50" w:rsidP="00B71F2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b/>
          <w:bCs/>
          <w:sz w:val="26"/>
          <w:szCs w:val="26"/>
        </w:rPr>
        <w:tab/>
      </w:r>
      <w:r w:rsidR="00847AE0" w:rsidRPr="00F21BD3">
        <w:rPr>
          <w:rFonts w:ascii="Arial" w:eastAsia="Calibri" w:hAnsi="Arial" w:cs="Arial"/>
          <w:b/>
          <w:bCs/>
          <w:sz w:val="26"/>
          <w:szCs w:val="26"/>
        </w:rPr>
        <w:t>TERCERO</w:t>
      </w:r>
      <w:r w:rsidR="00A211A4">
        <w:rPr>
          <w:rFonts w:ascii="Arial" w:eastAsia="Calibri" w:hAnsi="Arial" w:cs="Arial"/>
          <w:b/>
          <w:bCs/>
          <w:sz w:val="26"/>
          <w:szCs w:val="26"/>
        </w:rPr>
        <w:t xml:space="preserve">. </w:t>
      </w:r>
      <w:r w:rsidR="00922901">
        <w:rPr>
          <w:rFonts w:ascii="Arial" w:eastAsia="Calibri" w:hAnsi="Arial" w:cs="Arial"/>
          <w:sz w:val="26"/>
          <w:szCs w:val="26"/>
        </w:rPr>
        <w:t>El recurrente alega</w:t>
      </w:r>
      <w:r w:rsidR="00DB370F">
        <w:rPr>
          <w:rFonts w:ascii="Arial" w:eastAsia="Calibri" w:hAnsi="Arial" w:cs="Arial"/>
          <w:sz w:val="26"/>
          <w:szCs w:val="26"/>
        </w:rPr>
        <w:t xml:space="preserve"> que</w:t>
      </w:r>
      <w:r w:rsidR="00922901">
        <w:rPr>
          <w:rFonts w:ascii="Arial" w:eastAsia="Calibri" w:hAnsi="Arial" w:cs="Arial"/>
          <w:sz w:val="26"/>
          <w:szCs w:val="26"/>
        </w:rPr>
        <w:t xml:space="preserve"> </w:t>
      </w:r>
      <w:r w:rsidR="006339B2">
        <w:rPr>
          <w:rFonts w:ascii="Arial" w:eastAsia="Calibri" w:hAnsi="Arial" w:cs="Arial"/>
          <w:sz w:val="26"/>
          <w:szCs w:val="26"/>
        </w:rPr>
        <w:t xml:space="preserve">resulta ser fuente de agravio </w:t>
      </w:r>
      <w:r w:rsidR="004F37E4">
        <w:rPr>
          <w:rFonts w:ascii="Arial" w:eastAsia="Calibri" w:hAnsi="Arial" w:cs="Arial"/>
          <w:sz w:val="26"/>
          <w:szCs w:val="26"/>
        </w:rPr>
        <w:t xml:space="preserve">el acuerdo de fecha veintidós de septiembre de dos mil veinte, e inserta su contenido. </w:t>
      </w:r>
      <w:r w:rsidR="00AF6C6C">
        <w:rPr>
          <w:rFonts w:ascii="Arial" w:eastAsia="Calibri" w:hAnsi="Arial" w:cs="Arial"/>
          <w:sz w:val="26"/>
          <w:szCs w:val="26"/>
        </w:rPr>
        <w:t xml:space="preserve">- - - - - - - - - - - - - - - - - - - - - - - - - - - - - - - - - - - - - - - - - - </w:t>
      </w:r>
    </w:p>
    <w:p w14:paraId="50A0AC18" w14:textId="08AEFCCC" w:rsidR="004F37E4" w:rsidRDefault="004F37E4" w:rsidP="00B71F2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t>Sostiene que del contenido de dicho acuerdo, se puede apreciar que la Primera Instancia realizó una inexacta valoración de lo esgrimido en el contenido de su demanda, en atención a que no valoró las documentales que acompañó, dado que con ellos demuestra claramente que perteneció a una institución policial, como lo establece el artículo 123 apartado B, fracción XIII de la Constitución Política de los Estados Unidos Mexicanos, aunado a que el Reglamento de la Comisión de Seguridad Pública, Vialidad y Protección Civil del Municipio de Oaxaca de Juárez lo reconoció como miembro de una institución policial, como se establece en los artículos 1, 3, 4 fracción XI y XV, 10 fracción III, del mismo reglamento.</w:t>
      </w:r>
      <w:r w:rsidR="00211FD8">
        <w:rPr>
          <w:rFonts w:ascii="Arial" w:eastAsia="Calibri" w:hAnsi="Arial" w:cs="Arial"/>
          <w:sz w:val="26"/>
          <w:szCs w:val="26"/>
        </w:rPr>
        <w:t xml:space="preserve"> - - - - - - - - - - - - - - - - - - - - - - - - - - - - - - - - - </w:t>
      </w:r>
    </w:p>
    <w:p w14:paraId="0E1CF861" w14:textId="26A28934" w:rsidR="004F37E4" w:rsidRDefault="004F37E4" w:rsidP="00B71F2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t xml:space="preserve">Argumenta el inconforme que, si bien dentro de esos numerales mencionados se reconoce a la Dirección Jurídica, hoy Unidad Jurídica, como dependencia de la Comisión de Seguridad Pública, Vialidad y </w:t>
      </w:r>
      <w:r>
        <w:rPr>
          <w:rFonts w:ascii="Arial" w:eastAsia="Calibri" w:hAnsi="Arial" w:cs="Arial"/>
          <w:sz w:val="26"/>
          <w:szCs w:val="26"/>
        </w:rPr>
        <w:lastRenderedPageBreak/>
        <w:t>Protección Civil Municipal (hoy Dirección de Seguridad Pública, Vialidad y Protección Ci</w:t>
      </w:r>
      <w:r w:rsidR="00E818B9">
        <w:rPr>
          <w:rFonts w:ascii="Arial" w:eastAsia="Calibri" w:hAnsi="Arial" w:cs="Arial"/>
          <w:sz w:val="26"/>
          <w:szCs w:val="26"/>
        </w:rPr>
        <w:t>udadana</w:t>
      </w:r>
      <w:r>
        <w:rPr>
          <w:rFonts w:ascii="Arial" w:eastAsia="Calibri" w:hAnsi="Arial" w:cs="Arial"/>
          <w:sz w:val="26"/>
          <w:szCs w:val="26"/>
        </w:rPr>
        <w:t xml:space="preserve"> Municipal</w:t>
      </w:r>
      <w:r w:rsidR="00E818B9">
        <w:rPr>
          <w:rFonts w:ascii="Arial" w:eastAsia="Calibri" w:hAnsi="Arial" w:cs="Arial"/>
          <w:sz w:val="26"/>
          <w:szCs w:val="26"/>
        </w:rPr>
        <w:t xml:space="preserve">), el suscrito estaba adscrito a tal dependencia jurídica, lo cual lo hace miembro integrante de la Comisión de Seguridad Pública, Vialidad y Protección Civil Municipal; en consecuencia, se encuentra dentro del supuesto que señala la norma </w:t>
      </w:r>
      <w:r w:rsidR="00FC4633">
        <w:rPr>
          <w:rFonts w:ascii="Arial" w:eastAsia="Calibri" w:hAnsi="Arial" w:cs="Arial"/>
          <w:sz w:val="26"/>
          <w:szCs w:val="26"/>
        </w:rPr>
        <w:t>C</w:t>
      </w:r>
      <w:r w:rsidR="00E818B9">
        <w:rPr>
          <w:rFonts w:ascii="Arial" w:eastAsia="Calibri" w:hAnsi="Arial" w:cs="Arial"/>
          <w:sz w:val="26"/>
          <w:szCs w:val="26"/>
        </w:rPr>
        <w:t xml:space="preserve">onstitucional en su artículo 123, apartado B, fracción XIII, en el sentido de reconocer a los miembros de las instituciones policiales, </w:t>
      </w:r>
      <w:r w:rsidR="001259B0">
        <w:rPr>
          <w:rFonts w:ascii="Arial" w:eastAsia="Calibri" w:hAnsi="Arial" w:cs="Arial"/>
          <w:sz w:val="26"/>
          <w:szCs w:val="26"/>
        </w:rPr>
        <w:t>para efecto de que este Tribunal sea competente para conocer del juicio entablado.</w:t>
      </w:r>
      <w:r w:rsidR="00FC4633">
        <w:rPr>
          <w:rFonts w:ascii="Arial" w:eastAsia="Calibri" w:hAnsi="Arial" w:cs="Arial"/>
          <w:sz w:val="26"/>
          <w:szCs w:val="26"/>
        </w:rPr>
        <w:t xml:space="preserve">- </w:t>
      </w:r>
    </w:p>
    <w:p w14:paraId="7F80C6DC" w14:textId="1DEE62AE" w:rsidR="001259B0" w:rsidRDefault="001259B0" w:rsidP="00B71F2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t xml:space="preserve">Manifiesta el recurrente que si bien es cierto que se le otorgó el nombramiento administrativo de </w:t>
      </w:r>
      <w:r w:rsidR="005A3594">
        <w:rPr>
          <w:rFonts w:ascii="Arial" w:eastAsia="Calibri" w:hAnsi="Arial" w:cs="Arial"/>
          <w:sz w:val="26"/>
          <w:szCs w:val="26"/>
        </w:rPr>
        <w:t>J</w:t>
      </w:r>
      <w:r>
        <w:rPr>
          <w:rFonts w:ascii="Arial" w:eastAsia="Calibri" w:hAnsi="Arial" w:cs="Arial"/>
          <w:sz w:val="26"/>
          <w:szCs w:val="26"/>
        </w:rPr>
        <w:t xml:space="preserve">efe de la Unidad Jurídica de la Dirección de Seguridad Pública, Vialidad y Protección Ciudadana del Honorable Ayuntamiento de Oaxaca de Juárez, Oaxaca, también es cierto que en ese cargo, realizó, participó, coordinó y ejecutó acciones y </w:t>
      </w:r>
      <w:r w:rsidR="00DB370F">
        <w:rPr>
          <w:rFonts w:ascii="Arial" w:eastAsia="Calibri" w:hAnsi="Arial" w:cs="Arial"/>
          <w:sz w:val="26"/>
          <w:szCs w:val="26"/>
        </w:rPr>
        <w:t>funciones de carácter operativo</w:t>
      </w:r>
      <w:r>
        <w:rPr>
          <w:rFonts w:ascii="Arial" w:eastAsia="Calibri" w:hAnsi="Arial" w:cs="Arial"/>
          <w:sz w:val="26"/>
          <w:szCs w:val="26"/>
        </w:rPr>
        <w:t xml:space="preserve">, que le fueron encomendadas de manera directa. Indica que le fue ordenado participar en diferentes operativos que se realizaron dentro del Municipio de Oaxaca de Juárez, Oaxaca, acudiendo a campo o a los diferentes lugares con los policías municipales para resguardar el orden social y cumplir con las diferentes órdenes operativas que recibía, dado que era una obligación que tenía como miembro integrante de la institución policial, como se establece en el artículo 21 fracción XII del Reglamento de la Comisión de Seguridad Pública, Vialidad y Protección Civil del Municipio de Oaxaca de Juárez </w:t>
      </w:r>
      <w:r w:rsidRPr="00507971">
        <w:rPr>
          <w:rFonts w:ascii="Arial" w:eastAsia="Calibri" w:hAnsi="Arial" w:cs="Arial"/>
          <w:sz w:val="26"/>
          <w:szCs w:val="26"/>
        </w:rPr>
        <w:t>(lo transcribe)</w:t>
      </w:r>
      <w:r>
        <w:rPr>
          <w:rFonts w:ascii="Arial" w:eastAsia="Calibri" w:hAnsi="Arial" w:cs="Arial"/>
          <w:sz w:val="26"/>
          <w:szCs w:val="26"/>
        </w:rPr>
        <w:t xml:space="preserve">. </w:t>
      </w:r>
      <w:r w:rsidR="00B07B64">
        <w:rPr>
          <w:rFonts w:ascii="Arial" w:eastAsia="Calibri" w:hAnsi="Arial" w:cs="Arial"/>
          <w:sz w:val="26"/>
          <w:szCs w:val="26"/>
        </w:rPr>
        <w:t xml:space="preserve">- - - - - - - - - - - - - - - - - - - - - - - - - - - - - - - - - - - - - - - - - </w:t>
      </w:r>
    </w:p>
    <w:p w14:paraId="72FADBEE" w14:textId="5AFCF9DE" w:rsidR="001259B0" w:rsidRDefault="001259B0" w:rsidP="00B71F2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r>
      <w:r w:rsidR="00B87D39">
        <w:rPr>
          <w:rFonts w:ascii="Arial" w:eastAsia="Calibri" w:hAnsi="Arial" w:cs="Arial"/>
          <w:sz w:val="26"/>
          <w:szCs w:val="26"/>
        </w:rPr>
        <w:t xml:space="preserve">Señala el </w:t>
      </w:r>
      <w:r>
        <w:rPr>
          <w:rFonts w:ascii="Arial" w:eastAsia="Calibri" w:hAnsi="Arial" w:cs="Arial"/>
          <w:sz w:val="26"/>
          <w:szCs w:val="26"/>
        </w:rPr>
        <w:t xml:space="preserve">inconforme </w:t>
      </w:r>
      <w:r w:rsidRPr="00A12FD7">
        <w:rPr>
          <w:rFonts w:ascii="Arial" w:eastAsia="Calibri" w:hAnsi="Arial" w:cs="Arial"/>
          <w:sz w:val="26"/>
          <w:szCs w:val="26"/>
        </w:rPr>
        <w:t xml:space="preserve">que </w:t>
      </w:r>
      <w:r w:rsidR="00B87D39" w:rsidRPr="00A12FD7">
        <w:rPr>
          <w:rFonts w:ascii="Arial" w:eastAsia="Calibri" w:hAnsi="Arial" w:cs="Arial"/>
          <w:sz w:val="26"/>
          <w:szCs w:val="26"/>
        </w:rPr>
        <w:t xml:space="preserve">muchas de las órdenes le fueron dadas de manera verbal, en virtud de que en los Reglamentos que rigen el actuar de los integrantes de la Dirección de Seguridad Pública, Vialidad y Protección Ciudadana del Honorable Ayuntamiento de Oaxaca de Juárez, Oaxaca, </w:t>
      </w:r>
      <w:r w:rsidR="00D45C04" w:rsidRPr="00A12FD7">
        <w:rPr>
          <w:rFonts w:ascii="Arial" w:eastAsia="Calibri" w:hAnsi="Arial" w:cs="Arial"/>
          <w:sz w:val="26"/>
          <w:szCs w:val="26"/>
        </w:rPr>
        <w:t xml:space="preserve">se </w:t>
      </w:r>
      <w:r w:rsidR="00B87D39" w:rsidRPr="00A12FD7">
        <w:rPr>
          <w:rFonts w:ascii="Arial" w:eastAsia="Calibri" w:hAnsi="Arial" w:cs="Arial"/>
          <w:sz w:val="26"/>
          <w:szCs w:val="26"/>
        </w:rPr>
        <w:t>establece la facultad de los mandos de la corporación para dar órdenes directas al personal de manera verbal y estas deben cumplirse s</w:t>
      </w:r>
      <w:r w:rsidR="005A3594">
        <w:rPr>
          <w:rFonts w:ascii="Arial" w:eastAsia="Calibri" w:hAnsi="Arial" w:cs="Arial"/>
          <w:sz w:val="26"/>
          <w:szCs w:val="26"/>
        </w:rPr>
        <w:t>u</w:t>
      </w:r>
      <w:r w:rsidR="00B87D39" w:rsidRPr="00A12FD7">
        <w:rPr>
          <w:rFonts w:ascii="Arial" w:eastAsia="Calibri" w:hAnsi="Arial" w:cs="Arial"/>
          <w:sz w:val="26"/>
          <w:szCs w:val="26"/>
        </w:rPr>
        <w:t xml:space="preserve"> pena de ser sancionados por no obedecer dichas indicaciones verbales, como fue en su caso, y que derivado en su mayoría de esas órdenes verbales, participó en diversos operativos efectuados en la jurisdicción del municipio de Oaxaca de Juárez, para combatir los diversos actos delictivos que se presentan cotidianamente en la sociedad.</w:t>
      </w:r>
      <w:r w:rsidR="005C7607">
        <w:rPr>
          <w:rFonts w:ascii="Arial" w:eastAsia="Calibri" w:hAnsi="Arial" w:cs="Arial"/>
          <w:sz w:val="26"/>
          <w:szCs w:val="26"/>
        </w:rPr>
        <w:t xml:space="preserve"> - - - - - - - - - - - - - - - - - - - - - - - - - - - - - - - - - - - - - - - -  </w:t>
      </w:r>
    </w:p>
    <w:p w14:paraId="6EF2A60B" w14:textId="35BCED90" w:rsidR="00B87D39" w:rsidRDefault="00B87D39" w:rsidP="00B71F2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r>
      <w:r w:rsidR="00AC43F7">
        <w:rPr>
          <w:rFonts w:ascii="Arial" w:eastAsia="Calibri" w:hAnsi="Arial" w:cs="Arial"/>
          <w:sz w:val="26"/>
          <w:szCs w:val="26"/>
        </w:rPr>
        <w:t xml:space="preserve">Finaliza su agravio solicitando que se modifique el acuerdo de fecha veintidós de septiembre de dos mil veinte, en donde la Sala de </w:t>
      </w:r>
      <w:r w:rsidR="00AC43F7">
        <w:rPr>
          <w:rFonts w:ascii="Arial" w:eastAsia="Calibri" w:hAnsi="Arial" w:cs="Arial"/>
          <w:sz w:val="26"/>
          <w:szCs w:val="26"/>
        </w:rPr>
        <w:lastRenderedPageBreak/>
        <w:t xml:space="preserve">Primera </w:t>
      </w:r>
      <w:r w:rsidR="004D1700">
        <w:rPr>
          <w:rFonts w:ascii="Arial" w:eastAsia="Calibri" w:hAnsi="Arial" w:cs="Arial"/>
          <w:sz w:val="26"/>
          <w:szCs w:val="26"/>
        </w:rPr>
        <w:t>I</w:t>
      </w:r>
      <w:r w:rsidR="00AC43F7">
        <w:rPr>
          <w:rFonts w:ascii="Arial" w:eastAsia="Calibri" w:hAnsi="Arial" w:cs="Arial"/>
          <w:sz w:val="26"/>
          <w:szCs w:val="26"/>
        </w:rPr>
        <w:t xml:space="preserve">nstancia declaró </w:t>
      </w:r>
      <w:r w:rsidR="007A085B">
        <w:rPr>
          <w:rFonts w:ascii="Arial" w:eastAsia="Calibri" w:hAnsi="Arial" w:cs="Arial"/>
          <w:sz w:val="26"/>
          <w:szCs w:val="26"/>
        </w:rPr>
        <w:t>la improcedencia del juicio y como consecuencia, desechó su demanda, lo que le causa agravios a su persona, toda vez que lo deja en estado de indefensión, y por tal motivo le niega acceso a la justicia en este Tribunal, que sí es competente para conocer y resolver su asunto.</w:t>
      </w:r>
      <w:r w:rsidR="004D1700">
        <w:rPr>
          <w:rFonts w:ascii="Arial" w:eastAsia="Calibri" w:hAnsi="Arial" w:cs="Arial"/>
          <w:sz w:val="26"/>
          <w:szCs w:val="26"/>
        </w:rPr>
        <w:t xml:space="preserve"> - - - - - - - - - - - - - - - - - - - - - - - - - - - - - - </w:t>
      </w:r>
    </w:p>
    <w:p w14:paraId="0D8503BC" w14:textId="0B843B30" w:rsidR="007C2ABF" w:rsidRDefault="007C2ABF" w:rsidP="00BE58E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r>
      <w:r w:rsidR="007A5548">
        <w:rPr>
          <w:rFonts w:ascii="Arial" w:eastAsia="Calibri" w:hAnsi="Arial" w:cs="Arial"/>
          <w:sz w:val="26"/>
          <w:szCs w:val="26"/>
        </w:rPr>
        <w:t xml:space="preserve">Esta Sala Superior advierte que son </w:t>
      </w:r>
      <w:r w:rsidR="007A5548" w:rsidRPr="007A5548">
        <w:rPr>
          <w:rFonts w:ascii="Arial" w:eastAsia="Calibri" w:hAnsi="Arial" w:cs="Arial"/>
          <w:b/>
          <w:bCs/>
          <w:sz w:val="26"/>
          <w:szCs w:val="26"/>
        </w:rPr>
        <w:t xml:space="preserve">infundados </w:t>
      </w:r>
      <w:r w:rsidR="007A5548">
        <w:rPr>
          <w:rFonts w:ascii="Arial" w:eastAsia="Calibri" w:hAnsi="Arial" w:cs="Arial"/>
          <w:sz w:val="26"/>
          <w:szCs w:val="26"/>
        </w:rPr>
        <w:t xml:space="preserve">los agravios expresados por el recurrente. </w:t>
      </w:r>
      <w:r w:rsidR="00A06486">
        <w:rPr>
          <w:rFonts w:ascii="Arial" w:eastAsia="Calibri" w:hAnsi="Arial" w:cs="Arial"/>
          <w:sz w:val="26"/>
          <w:szCs w:val="26"/>
        </w:rPr>
        <w:t xml:space="preserve">- - - - - - - - - - - - - - - - - - - - - - - - - - - - - - </w:t>
      </w:r>
    </w:p>
    <w:p w14:paraId="7868398E" w14:textId="5D648A15" w:rsidR="00B656CA" w:rsidRDefault="007A5548" w:rsidP="00B656CA">
      <w:pPr>
        <w:widowControl w:val="0"/>
        <w:spacing w:after="120" w:line="360" w:lineRule="auto"/>
        <w:ind w:right="49" w:firstLine="567"/>
        <w:jc w:val="both"/>
        <w:rPr>
          <w:rFonts w:ascii="Arial" w:hAnsi="Arial" w:cs="Arial"/>
          <w:color w:val="000000"/>
          <w:sz w:val="26"/>
          <w:szCs w:val="26"/>
        </w:rPr>
      </w:pPr>
      <w:r>
        <w:rPr>
          <w:rFonts w:ascii="Arial" w:eastAsia="Calibri" w:hAnsi="Arial" w:cs="Arial"/>
          <w:sz w:val="26"/>
          <w:szCs w:val="26"/>
        </w:rPr>
        <w:tab/>
        <w:t>Para empezar,</w:t>
      </w:r>
      <w:r w:rsidR="004A6409">
        <w:rPr>
          <w:rFonts w:ascii="Arial" w:eastAsia="Calibri" w:hAnsi="Arial" w:cs="Arial"/>
          <w:sz w:val="26"/>
          <w:szCs w:val="26"/>
        </w:rPr>
        <w:t xml:space="preserve"> </w:t>
      </w:r>
      <w:r w:rsidR="00B656CA">
        <w:rPr>
          <w:rFonts w:ascii="Arial" w:eastAsia="Calibri" w:hAnsi="Arial" w:cs="Arial"/>
          <w:bCs/>
          <w:sz w:val="26"/>
          <w:szCs w:val="26"/>
          <w:lang w:val="es-ES"/>
        </w:rPr>
        <w:t>d</w:t>
      </w:r>
      <w:r w:rsidR="00B656CA" w:rsidRPr="00BD3853">
        <w:rPr>
          <w:rFonts w:ascii="Arial" w:eastAsia="Calibri" w:hAnsi="Arial" w:cs="Arial"/>
          <w:bCs/>
          <w:sz w:val="26"/>
          <w:szCs w:val="26"/>
          <w:lang w:val="es-ES"/>
        </w:rPr>
        <w:t xml:space="preserve">el análisis realizado a las constancias </w:t>
      </w:r>
      <w:r w:rsidR="00B656CA">
        <w:rPr>
          <w:rFonts w:ascii="Arial" w:eastAsia="Calibri" w:hAnsi="Arial" w:cs="Arial"/>
          <w:bCs/>
          <w:sz w:val="26"/>
          <w:szCs w:val="26"/>
          <w:lang w:val="es-ES"/>
        </w:rPr>
        <w:t xml:space="preserve">procesales que integran el expediente de </w:t>
      </w:r>
      <w:r w:rsidR="004F6528">
        <w:rPr>
          <w:rFonts w:ascii="Arial" w:eastAsia="Calibri" w:hAnsi="Arial" w:cs="Arial"/>
          <w:bCs/>
          <w:sz w:val="26"/>
          <w:szCs w:val="26"/>
          <w:lang w:val="es-ES"/>
        </w:rPr>
        <w:t>P</w:t>
      </w:r>
      <w:r w:rsidR="00B656CA">
        <w:rPr>
          <w:rFonts w:ascii="Arial" w:eastAsia="Calibri" w:hAnsi="Arial" w:cs="Arial"/>
          <w:bCs/>
          <w:sz w:val="26"/>
          <w:szCs w:val="26"/>
          <w:lang w:val="es-ES"/>
        </w:rPr>
        <w:t xml:space="preserve">rimera </w:t>
      </w:r>
      <w:r w:rsidR="004F6528">
        <w:rPr>
          <w:rFonts w:ascii="Arial" w:eastAsia="Calibri" w:hAnsi="Arial" w:cs="Arial"/>
          <w:bCs/>
          <w:sz w:val="26"/>
          <w:szCs w:val="26"/>
          <w:lang w:val="es-ES"/>
        </w:rPr>
        <w:t>I</w:t>
      </w:r>
      <w:r w:rsidR="00B656CA">
        <w:rPr>
          <w:rFonts w:ascii="Arial" w:eastAsia="Calibri" w:hAnsi="Arial" w:cs="Arial"/>
          <w:bCs/>
          <w:sz w:val="26"/>
          <w:szCs w:val="26"/>
          <w:lang w:val="es-ES"/>
        </w:rPr>
        <w:t>nstancia</w:t>
      </w:r>
      <w:r w:rsidR="00B656CA" w:rsidRPr="00BD3853">
        <w:rPr>
          <w:rFonts w:ascii="Arial" w:eastAsia="Calibri" w:hAnsi="Arial" w:cs="Arial"/>
          <w:bCs/>
          <w:sz w:val="26"/>
          <w:szCs w:val="26"/>
          <w:lang w:val="es-ES"/>
        </w:rPr>
        <w:t>,</w:t>
      </w:r>
      <w:r w:rsidR="00B656CA">
        <w:rPr>
          <w:rFonts w:ascii="Arial" w:eastAsia="Calibri" w:hAnsi="Arial" w:cs="Arial"/>
          <w:bCs/>
          <w:sz w:val="26"/>
          <w:szCs w:val="26"/>
          <w:lang w:val="es-ES"/>
        </w:rPr>
        <w:t xml:space="preserve"> </w:t>
      </w:r>
      <w:r w:rsidR="00B656CA" w:rsidRPr="009F2CD2">
        <w:rPr>
          <w:rFonts w:ascii="Arial" w:eastAsia="Calibri" w:hAnsi="Arial" w:cs="Arial"/>
          <w:sz w:val="26"/>
          <w:szCs w:val="26"/>
        </w:rPr>
        <w:t xml:space="preserve">las que </w:t>
      </w:r>
      <w:bookmarkStart w:id="1" w:name="_Hlk79937779"/>
      <w:r w:rsidR="00B656CA">
        <w:rPr>
          <w:rFonts w:ascii="Arial" w:eastAsia="Calibri" w:hAnsi="Arial" w:cs="Arial"/>
          <w:sz w:val="26"/>
          <w:szCs w:val="26"/>
        </w:rPr>
        <w:t>tienen</w:t>
      </w:r>
      <w:r w:rsidR="00B656CA" w:rsidRPr="009F2CD2">
        <w:rPr>
          <w:rFonts w:ascii="Arial" w:eastAsia="Calibri" w:hAnsi="Arial" w:cs="Arial"/>
          <w:sz w:val="26"/>
          <w:szCs w:val="26"/>
        </w:rPr>
        <w:t xml:space="preserve"> pleno valor probatorio conforme lo dispuesto</w:t>
      </w:r>
      <w:r w:rsidR="00B656CA">
        <w:rPr>
          <w:rFonts w:ascii="Arial" w:eastAsia="Calibri" w:hAnsi="Arial" w:cs="Arial"/>
          <w:sz w:val="26"/>
          <w:szCs w:val="26"/>
        </w:rPr>
        <w:t xml:space="preserve"> por el artículo 203 fracción I</w:t>
      </w:r>
      <w:r w:rsidR="00B656CA">
        <w:rPr>
          <w:rStyle w:val="Refdenotaalpie"/>
          <w:rFonts w:ascii="Arial" w:eastAsia="Calibri" w:hAnsi="Arial" w:cs="Arial"/>
          <w:sz w:val="26"/>
          <w:szCs w:val="26"/>
        </w:rPr>
        <w:footnoteReference w:id="1"/>
      </w:r>
      <w:r w:rsidR="00B656CA">
        <w:rPr>
          <w:rFonts w:ascii="Arial" w:eastAsia="Calibri" w:hAnsi="Arial" w:cs="Arial"/>
          <w:sz w:val="26"/>
          <w:szCs w:val="26"/>
        </w:rPr>
        <w:t xml:space="preserve"> </w:t>
      </w:r>
      <w:r w:rsidR="00B656CA" w:rsidRPr="009F2CD2">
        <w:rPr>
          <w:rFonts w:ascii="Arial" w:eastAsia="Calibri" w:hAnsi="Arial" w:cs="Arial"/>
          <w:sz w:val="26"/>
          <w:szCs w:val="26"/>
        </w:rPr>
        <w:t>de la Ley de Procedimiento y Justicia Administrativa para el Estado de Oaxaca,</w:t>
      </w:r>
      <w:bookmarkEnd w:id="1"/>
      <w:r w:rsidR="00B656CA" w:rsidRPr="009F2CD2">
        <w:rPr>
          <w:rFonts w:ascii="Arial" w:eastAsia="Calibri" w:hAnsi="Arial" w:cs="Arial"/>
          <w:sz w:val="26"/>
          <w:szCs w:val="26"/>
        </w:rPr>
        <w:t xml:space="preserve"> por tratarse de actuaciones judiciales, </w:t>
      </w:r>
      <w:r w:rsidR="00B656CA">
        <w:rPr>
          <w:rFonts w:ascii="Arial" w:hAnsi="Arial" w:cs="Arial"/>
          <w:color w:val="000000"/>
          <w:sz w:val="26"/>
          <w:szCs w:val="26"/>
        </w:rPr>
        <w:t>se observa que el ahora recurrente, en su escrito de demanda</w:t>
      </w:r>
      <w:r w:rsidR="00B656CA">
        <w:rPr>
          <w:rStyle w:val="Refdenotaalpie"/>
          <w:rFonts w:ascii="Arial" w:hAnsi="Arial" w:cs="Arial"/>
          <w:color w:val="000000"/>
          <w:sz w:val="26"/>
          <w:szCs w:val="26"/>
        </w:rPr>
        <w:footnoteReference w:id="2"/>
      </w:r>
      <w:r w:rsidR="00B656CA">
        <w:rPr>
          <w:rFonts w:ascii="Arial" w:hAnsi="Arial" w:cs="Arial"/>
          <w:color w:val="000000"/>
          <w:sz w:val="26"/>
          <w:szCs w:val="26"/>
        </w:rPr>
        <w:t xml:space="preserve"> señaló lo siguiente:</w:t>
      </w:r>
      <w:r w:rsidR="007B7855">
        <w:rPr>
          <w:rFonts w:ascii="Arial" w:hAnsi="Arial" w:cs="Arial"/>
          <w:color w:val="000000"/>
          <w:sz w:val="26"/>
          <w:szCs w:val="26"/>
        </w:rPr>
        <w:t xml:space="preserve"> - - - - - - - - - </w:t>
      </w:r>
    </w:p>
    <w:p w14:paraId="607D79FE" w14:textId="36D3EEF2" w:rsidR="00B656CA" w:rsidRPr="00A12FD7" w:rsidRDefault="00B656CA" w:rsidP="00154C80">
      <w:pPr>
        <w:widowControl w:val="0"/>
        <w:spacing w:after="120" w:line="360" w:lineRule="auto"/>
        <w:ind w:left="567" w:right="616"/>
        <w:jc w:val="both"/>
        <w:rPr>
          <w:rFonts w:ascii="Arial" w:hAnsi="Arial" w:cs="Arial"/>
          <w:i/>
          <w:iCs/>
          <w:color w:val="000000"/>
          <w:sz w:val="24"/>
          <w:szCs w:val="24"/>
        </w:rPr>
      </w:pPr>
      <w:r w:rsidRPr="00A12FD7">
        <w:rPr>
          <w:rFonts w:ascii="Arial" w:hAnsi="Arial" w:cs="Arial"/>
          <w:i/>
          <w:iCs/>
          <w:color w:val="000000"/>
          <w:sz w:val="24"/>
          <w:szCs w:val="24"/>
        </w:rPr>
        <w:t xml:space="preserve"> “</w:t>
      </w:r>
      <w:r w:rsidR="00CC125E" w:rsidRPr="00A12FD7">
        <w:rPr>
          <w:rFonts w:ascii="Arial" w:hAnsi="Arial" w:cs="Arial"/>
          <w:i/>
          <w:iCs/>
          <w:color w:val="000000"/>
          <w:sz w:val="24"/>
          <w:szCs w:val="24"/>
        </w:rPr>
        <w:t xml:space="preserve">Ciudadano </w:t>
      </w:r>
      <w:r w:rsidR="0029351A">
        <w:rPr>
          <w:rFonts w:ascii="Arial" w:eastAsia="Times New Roman" w:hAnsi="Arial" w:cs="Arial"/>
          <w:b/>
          <w:iCs/>
          <w:color w:val="000000"/>
        </w:rPr>
        <w:t>***********</w:t>
      </w:r>
      <w:r w:rsidR="00CC125E" w:rsidRPr="00A12FD7">
        <w:rPr>
          <w:rFonts w:ascii="Arial" w:hAnsi="Arial" w:cs="Arial"/>
          <w:i/>
          <w:iCs/>
          <w:color w:val="000000"/>
          <w:sz w:val="24"/>
          <w:szCs w:val="24"/>
        </w:rPr>
        <w:t>, promoviendo por mi propio derecho expreso: (…)</w:t>
      </w:r>
    </w:p>
    <w:p w14:paraId="62849F71" w14:textId="733FE2BE" w:rsidR="00CC125E" w:rsidRPr="00A12FD7" w:rsidRDefault="00CC125E" w:rsidP="00154C80">
      <w:pPr>
        <w:widowControl w:val="0"/>
        <w:spacing w:after="120" w:line="360" w:lineRule="auto"/>
        <w:ind w:left="567" w:right="616"/>
        <w:jc w:val="both"/>
        <w:rPr>
          <w:rFonts w:ascii="Arial" w:hAnsi="Arial" w:cs="Arial"/>
          <w:i/>
          <w:iCs/>
          <w:color w:val="000000"/>
          <w:sz w:val="24"/>
          <w:szCs w:val="24"/>
        </w:rPr>
      </w:pPr>
      <w:r w:rsidRPr="00A12FD7">
        <w:rPr>
          <w:rFonts w:ascii="Arial" w:hAnsi="Arial" w:cs="Arial"/>
          <w:i/>
          <w:iCs/>
          <w:color w:val="000000"/>
          <w:sz w:val="24"/>
          <w:szCs w:val="24"/>
        </w:rPr>
        <w:t>IV.- RESOLUCIÓN O ACTO QUE SE IMPUGNA: LA ORDEN VERBAL DE FECHA TREINTA DE ABRIL DEL AÑO 2020.</w:t>
      </w:r>
    </w:p>
    <w:p w14:paraId="74EA818A" w14:textId="2196BB5A" w:rsidR="00CC125E" w:rsidRPr="00A12FD7" w:rsidRDefault="00B73B62" w:rsidP="00154C80">
      <w:pPr>
        <w:widowControl w:val="0"/>
        <w:spacing w:after="120" w:line="360" w:lineRule="auto"/>
        <w:ind w:left="567" w:right="616"/>
        <w:jc w:val="both"/>
        <w:rPr>
          <w:rFonts w:ascii="Arial" w:hAnsi="Arial" w:cs="Arial"/>
          <w:i/>
          <w:iCs/>
          <w:color w:val="000000"/>
          <w:sz w:val="24"/>
          <w:szCs w:val="24"/>
        </w:rPr>
      </w:pPr>
      <w:r w:rsidRPr="00A12FD7">
        <w:rPr>
          <w:rFonts w:ascii="Arial" w:hAnsi="Arial" w:cs="Arial"/>
          <w:i/>
          <w:iCs/>
          <w:color w:val="000000"/>
          <w:sz w:val="24"/>
          <w:szCs w:val="24"/>
        </w:rPr>
        <w:t xml:space="preserve">Donde una persona del sexo masculino por la mañana me llamó por teléfono diciéndome que me presentara en la oficina de la presidencia municipal y al acudir y presentarme, una persona del sexo masculino en la sala de espera de dicha oficina, me dijo de manera directa que por instrucciones del Presidente Municipal Constitucional del </w:t>
      </w:r>
      <w:r w:rsidR="00CF7D75" w:rsidRPr="00A12FD7">
        <w:rPr>
          <w:rFonts w:ascii="Arial" w:hAnsi="Arial" w:cs="Arial"/>
          <w:i/>
          <w:iCs/>
          <w:color w:val="000000"/>
          <w:sz w:val="24"/>
          <w:szCs w:val="24"/>
        </w:rPr>
        <w:t>m</w:t>
      </w:r>
      <w:r w:rsidRPr="00A12FD7">
        <w:rPr>
          <w:rFonts w:ascii="Arial" w:hAnsi="Arial" w:cs="Arial"/>
          <w:i/>
          <w:iCs/>
          <w:color w:val="000000"/>
          <w:sz w:val="24"/>
          <w:szCs w:val="24"/>
        </w:rPr>
        <w:t xml:space="preserve">unicipio de Oaxaca de Juárez, Oaxaca, Oswaldo García </w:t>
      </w:r>
      <w:proofErr w:type="spellStart"/>
      <w:r w:rsidRPr="00A12FD7">
        <w:rPr>
          <w:rFonts w:ascii="Arial" w:hAnsi="Arial" w:cs="Arial"/>
          <w:i/>
          <w:iCs/>
          <w:color w:val="000000"/>
          <w:sz w:val="24"/>
          <w:szCs w:val="24"/>
        </w:rPr>
        <w:t>Jarquín</w:t>
      </w:r>
      <w:proofErr w:type="spellEnd"/>
      <w:r w:rsidRPr="00A12FD7">
        <w:rPr>
          <w:rFonts w:ascii="Arial" w:hAnsi="Arial" w:cs="Arial"/>
          <w:i/>
          <w:iCs/>
          <w:color w:val="000000"/>
          <w:sz w:val="24"/>
          <w:szCs w:val="24"/>
        </w:rPr>
        <w:t xml:space="preserve">, </w:t>
      </w:r>
      <w:r w:rsidR="000409F4" w:rsidRPr="00A12FD7">
        <w:rPr>
          <w:rFonts w:ascii="Arial" w:hAnsi="Arial" w:cs="Arial"/>
          <w:i/>
          <w:iCs/>
          <w:color w:val="000000"/>
          <w:sz w:val="24"/>
          <w:szCs w:val="24"/>
        </w:rPr>
        <w:t>ese día era mi último día de trabajo como Jefe de la Unidad Jurídica de la Dirección de Seguridad Pública, Vialidad y Protección Ciudadana del Honorable Ayuntamiento de Oaxaca de Juárez (…)</w:t>
      </w:r>
    </w:p>
    <w:p w14:paraId="382E9DD6" w14:textId="6F9AA861" w:rsidR="000409F4" w:rsidRPr="00A12FD7" w:rsidRDefault="000409F4" w:rsidP="000409F4">
      <w:pPr>
        <w:widowControl w:val="0"/>
        <w:spacing w:after="120" w:line="360" w:lineRule="auto"/>
        <w:ind w:left="3403" w:right="616" w:firstLine="142"/>
        <w:jc w:val="both"/>
        <w:rPr>
          <w:rFonts w:ascii="Arial" w:hAnsi="Arial" w:cs="Arial"/>
          <w:i/>
          <w:iCs/>
          <w:color w:val="000000"/>
          <w:sz w:val="24"/>
          <w:szCs w:val="24"/>
        </w:rPr>
      </w:pPr>
      <w:r w:rsidRPr="00A12FD7">
        <w:rPr>
          <w:rFonts w:ascii="Arial" w:hAnsi="Arial" w:cs="Arial"/>
          <w:i/>
          <w:iCs/>
          <w:color w:val="000000"/>
          <w:sz w:val="24"/>
          <w:szCs w:val="24"/>
        </w:rPr>
        <w:t>HECHOS:</w:t>
      </w:r>
    </w:p>
    <w:p w14:paraId="0C7B8F50" w14:textId="4A156E62" w:rsidR="000409F4" w:rsidRPr="00A12FD7" w:rsidRDefault="000409F4" w:rsidP="000409F4">
      <w:pPr>
        <w:widowControl w:val="0"/>
        <w:spacing w:after="120" w:line="360" w:lineRule="auto"/>
        <w:ind w:left="567" w:right="616"/>
        <w:jc w:val="both"/>
        <w:rPr>
          <w:rFonts w:ascii="Arial" w:hAnsi="Arial" w:cs="Arial"/>
          <w:i/>
          <w:iCs/>
          <w:color w:val="000000"/>
          <w:sz w:val="24"/>
          <w:szCs w:val="24"/>
        </w:rPr>
      </w:pPr>
      <w:r w:rsidRPr="00A12FD7">
        <w:rPr>
          <w:rFonts w:ascii="Arial" w:hAnsi="Arial" w:cs="Arial"/>
          <w:i/>
          <w:iCs/>
          <w:color w:val="000000"/>
          <w:sz w:val="24"/>
          <w:szCs w:val="24"/>
        </w:rPr>
        <w:t>El día uno de enero de dos mil diecinueve fui designado para ocupar el cargo de jefe de la Unidad Jurídica de la Dirección de Seguridad Pública, Vialidad y Protección Ciudadana del Municipio de Oaxaca de Juárez, donde desempeñaba las diferentes funciones de oficina, además de las funciones y acciones operativas de carácter policia</w:t>
      </w:r>
      <w:r w:rsidR="00CF7D75" w:rsidRPr="00A12FD7">
        <w:rPr>
          <w:rFonts w:ascii="Arial" w:hAnsi="Arial" w:cs="Arial"/>
          <w:i/>
          <w:iCs/>
          <w:color w:val="000000"/>
          <w:sz w:val="24"/>
          <w:szCs w:val="24"/>
        </w:rPr>
        <w:t>cas</w:t>
      </w:r>
      <w:r w:rsidRPr="00A12FD7">
        <w:rPr>
          <w:rFonts w:ascii="Arial" w:hAnsi="Arial" w:cs="Arial"/>
          <w:i/>
          <w:iCs/>
          <w:color w:val="000000"/>
          <w:sz w:val="24"/>
          <w:szCs w:val="24"/>
        </w:rPr>
        <w:t xml:space="preserve"> que me fueron encomendadas </w:t>
      </w:r>
      <w:r w:rsidRPr="00A12FD7">
        <w:rPr>
          <w:rFonts w:ascii="Arial" w:hAnsi="Arial" w:cs="Arial"/>
          <w:i/>
          <w:iCs/>
          <w:color w:val="000000"/>
          <w:sz w:val="24"/>
          <w:szCs w:val="24"/>
        </w:rPr>
        <w:lastRenderedPageBreak/>
        <w:t>(…)</w:t>
      </w:r>
    </w:p>
    <w:p w14:paraId="1B3A7173" w14:textId="5419B710" w:rsidR="000409F4" w:rsidRPr="00A12FD7" w:rsidRDefault="000409F4" w:rsidP="000409F4">
      <w:pPr>
        <w:widowControl w:val="0"/>
        <w:spacing w:after="120" w:line="360" w:lineRule="auto"/>
        <w:ind w:left="567" w:right="616"/>
        <w:jc w:val="both"/>
        <w:rPr>
          <w:rFonts w:ascii="Arial" w:hAnsi="Arial" w:cs="Arial"/>
          <w:i/>
          <w:iCs/>
          <w:color w:val="000000"/>
          <w:sz w:val="24"/>
          <w:szCs w:val="24"/>
        </w:rPr>
      </w:pPr>
      <w:r w:rsidRPr="00A12FD7">
        <w:rPr>
          <w:rFonts w:ascii="Arial" w:hAnsi="Arial" w:cs="Arial"/>
          <w:i/>
          <w:iCs/>
          <w:color w:val="000000"/>
          <w:sz w:val="24"/>
          <w:szCs w:val="24"/>
        </w:rPr>
        <w:t xml:space="preserve">Quiero aclarar </w:t>
      </w:r>
      <w:r w:rsidR="00CF7D75" w:rsidRPr="00A12FD7">
        <w:rPr>
          <w:rFonts w:ascii="Arial" w:hAnsi="Arial" w:cs="Arial"/>
          <w:i/>
          <w:iCs/>
          <w:color w:val="000000"/>
          <w:sz w:val="24"/>
          <w:szCs w:val="24"/>
        </w:rPr>
        <w:t xml:space="preserve">de manera </w:t>
      </w:r>
      <w:proofErr w:type="spellStart"/>
      <w:r w:rsidR="00CF7D75" w:rsidRPr="00A12FD7">
        <w:rPr>
          <w:rFonts w:ascii="Arial" w:hAnsi="Arial" w:cs="Arial"/>
          <w:i/>
          <w:iCs/>
          <w:color w:val="000000"/>
          <w:sz w:val="24"/>
          <w:szCs w:val="24"/>
        </w:rPr>
        <w:t>especifica</w:t>
      </w:r>
      <w:proofErr w:type="spellEnd"/>
      <w:r w:rsidR="00CF7D75" w:rsidRPr="00A12FD7">
        <w:rPr>
          <w:rFonts w:ascii="Arial" w:hAnsi="Arial" w:cs="Arial"/>
          <w:i/>
          <w:iCs/>
          <w:color w:val="000000"/>
          <w:sz w:val="24"/>
          <w:szCs w:val="24"/>
        </w:rPr>
        <w:t xml:space="preserve"> y puntual </w:t>
      </w:r>
      <w:r w:rsidRPr="00A12FD7">
        <w:rPr>
          <w:rFonts w:ascii="Arial" w:hAnsi="Arial" w:cs="Arial"/>
          <w:i/>
          <w:iCs/>
          <w:color w:val="000000"/>
          <w:sz w:val="24"/>
          <w:szCs w:val="24"/>
        </w:rPr>
        <w:t xml:space="preserve">que si bien es cierto que se me otorgó el nombramiento administrativo de jefe de la </w:t>
      </w:r>
      <w:r w:rsidR="00573F36" w:rsidRPr="00A12FD7">
        <w:rPr>
          <w:rFonts w:ascii="Arial" w:hAnsi="Arial" w:cs="Arial"/>
          <w:i/>
          <w:iCs/>
          <w:color w:val="000000"/>
          <w:sz w:val="24"/>
          <w:szCs w:val="24"/>
        </w:rPr>
        <w:t>u</w:t>
      </w:r>
      <w:r w:rsidRPr="00A12FD7">
        <w:rPr>
          <w:rFonts w:ascii="Arial" w:hAnsi="Arial" w:cs="Arial"/>
          <w:i/>
          <w:iCs/>
          <w:color w:val="000000"/>
          <w:sz w:val="24"/>
          <w:szCs w:val="24"/>
        </w:rPr>
        <w:t xml:space="preserve">nidad </w:t>
      </w:r>
      <w:r w:rsidR="00573F36" w:rsidRPr="00A12FD7">
        <w:rPr>
          <w:rFonts w:ascii="Arial" w:hAnsi="Arial" w:cs="Arial"/>
          <w:i/>
          <w:iCs/>
          <w:color w:val="000000"/>
          <w:sz w:val="24"/>
          <w:szCs w:val="24"/>
        </w:rPr>
        <w:t>j</w:t>
      </w:r>
      <w:r w:rsidRPr="00A12FD7">
        <w:rPr>
          <w:rFonts w:ascii="Arial" w:hAnsi="Arial" w:cs="Arial"/>
          <w:i/>
          <w:iCs/>
          <w:color w:val="000000"/>
          <w:sz w:val="24"/>
          <w:szCs w:val="24"/>
        </w:rPr>
        <w:t xml:space="preserve">urídica de la Dirección de Seguridad Pública, </w:t>
      </w:r>
      <w:r w:rsidR="00573F36" w:rsidRPr="00A12FD7">
        <w:rPr>
          <w:rFonts w:ascii="Arial" w:hAnsi="Arial" w:cs="Arial"/>
          <w:i/>
          <w:iCs/>
          <w:color w:val="000000"/>
          <w:sz w:val="24"/>
          <w:szCs w:val="24"/>
        </w:rPr>
        <w:t>v</w:t>
      </w:r>
      <w:r w:rsidRPr="00A12FD7">
        <w:rPr>
          <w:rFonts w:ascii="Arial" w:hAnsi="Arial" w:cs="Arial"/>
          <w:i/>
          <w:iCs/>
          <w:color w:val="000000"/>
          <w:sz w:val="24"/>
          <w:szCs w:val="24"/>
        </w:rPr>
        <w:t xml:space="preserve">ialidad y </w:t>
      </w:r>
      <w:r w:rsidR="00573F36" w:rsidRPr="00A12FD7">
        <w:rPr>
          <w:rFonts w:ascii="Arial" w:hAnsi="Arial" w:cs="Arial"/>
          <w:i/>
          <w:iCs/>
          <w:color w:val="000000"/>
          <w:sz w:val="24"/>
          <w:szCs w:val="24"/>
        </w:rPr>
        <w:t>p</w:t>
      </w:r>
      <w:r w:rsidRPr="00A12FD7">
        <w:rPr>
          <w:rFonts w:ascii="Arial" w:hAnsi="Arial" w:cs="Arial"/>
          <w:i/>
          <w:iCs/>
          <w:color w:val="000000"/>
          <w:sz w:val="24"/>
          <w:szCs w:val="24"/>
        </w:rPr>
        <w:t xml:space="preserve">rotección </w:t>
      </w:r>
      <w:r w:rsidR="00573F36" w:rsidRPr="00A12FD7">
        <w:rPr>
          <w:rFonts w:ascii="Arial" w:hAnsi="Arial" w:cs="Arial"/>
          <w:i/>
          <w:iCs/>
          <w:color w:val="000000"/>
          <w:sz w:val="24"/>
          <w:szCs w:val="24"/>
        </w:rPr>
        <w:t>c</w:t>
      </w:r>
      <w:r w:rsidRPr="00A12FD7">
        <w:rPr>
          <w:rFonts w:ascii="Arial" w:hAnsi="Arial" w:cs="Arial"/>
          <w:i/>
          <w:iCs/>
          <w:color w:val="000000"/>
          <w:sz w:val="24"/>
          <w:szCs w:val="24"/>
        </w:rPr>
        <w:t xml:space="preserve">iudadana del Honorable Ayuntamiento de Oaxaca de Juárez, Oaxaca, también es cierto </w:t>
      </w:r>
      <w:r w:rsidR="00573F36" w:rsidRPr="00A12FD7">
        <w:rPr>
          <w:rFonts w:ascii="Arial" w:hAnsi="Arial" w:cs="Arial"/>
          <w:i/>
          <w:iCs/>
          <w:color w:val="000000"/>
          <w:sz w:val="24"/>
          <w:szCs w:val="24"/>
        </w:rPr>
        <w:t xml:space="preserve">y </w:t>
      </w:r>
      <w:r w:rsidRPr="00A12FD7">
        <w:rPr>
          <w:rFonts w:ascii="Arial" w:hAnsi="Arial" w:cs="Arial"/>
          <w:i/>
          <w:iCs/>
          <w:color w:val="000000"/>
          <w:sz w:val="24"/>
          <w:szCs w:val="24"/>
        </w:rPr>
        <w:t>que</w:t>
      </w:r>
      <w:r w:rsidR="00573F36" w:rsidRPr="00A12FD7">
        <w:rPr>
          <w:rFonts w:ascii="Arial" w:hAnsi="Arial" w:cs="Arial"/>
          <w:i/>
          <w:iCs/>
          <w:color w:val="000000"/>
          <w:sz w:val="24"/>
          <w:szCs w:val="24"/>
        </w:rPr>
        <w:t>dará</w:t>
      </w:r>
      <w:r w:rsidRPr="00A12FD7">
        <w:rPr>
          <w:rFonts w:ascii="Arial" w:hAnsi="Arial" w:cs="Arial"/>
          <w:i/>
          <w:iCs/>
          <w:color w:val="000000"/>
          <w:sz w:val="24"/>
          <w:szCs w:val="24"/>
        </w:rPr>
        <w:t xml:space="preserve"> (…) como </w:t>
      </w:r>
      <w:bookmarkStart w:id="3" w:name="_Hlk79952067"/>
      <w:r w:rsidRPr="00A12FD7">
        <w:rPr>
          <w:rFonts w:ascii="Arial" w:hAnsi="Arial" w:cs="Arial"/>
          <w:i/>
          <w:iCs/>
          <w:color w:val="000000"/>
          <w:sz w:val="24"/>
          <w:szCs w:val="24"/>
        </w:rPr>
        <w:t xml:space="preserve">Jefe de la Unidad Jurídica </w:t>
      </w:r>
      <w:r w:rsidR="00184C95" w:rsidRPr="00A12FD7">
        <w:rPr>
          <w:rFonts w:ascii="Arial" w:hAnsi="Arial" w:cs="Arial"/>
          <w:i/>
          <w:iCs/>
          <w:color w:val="000000"/>
          <w:sz w:val="24"/>
          <w:szCs w:val="24"/>
        </w:rPr>
        <w:t>de la Dirección de Seguridad Pública, Vialidad y Protección Ciudadana del Municipio de Oaxaca de Juárez, Oaxaca,</w:t>
      </w:r>
      <w:bookmarkEnd w:id="3"/>
      <w:r w:rsidR="00184C95" w:rsidRPr="00A12FD7">
        <w:rPr>
          <w:rFonts w:ascii="Arial" w:hAnsi="Arial" w:cs="Arial"/>
          <w:i/>
          <w:iCs/>
          <w:color w:val="000000"/>
          <w:sz w:val="24"/>
          <w:szCs w:val="24"/>
        </w:rPr>
        <w:t xml:space="preserve"> al que pertenecía realic</w:t>
      </w:r>
      <w:r w:rsidR="00573F36" w:rsidRPr="00A12FD7">
        <w:rPr>
          <w:rFonts w:ascii="Arial" w:hAnsi="Arial" w:cs="Arial"/>
          <w:i/>
          <w:iCs/>
          <w:color w:val="000000"/>
          <w:sz w:val="24"/>
          <w:szCs w:val="24"/>
        </w:rPr>
        <w:t>e</w:t>
      </w:r>
      <w:r w:rsidR="00184C95" w:rsidRPr="00A12FD7">
        <w:rPr>
          <w:rFonts w:ascii="Arial" w:hAnsi="Arial" w:cs="Arial"/>
          <w:i/>
          <w:iCs/>
          <w:color w:val="000000"/>
          <w:sz w:val="24"/>
          <w:szCs w:val="24"/>
        </w:rPr>
        <w:t>, coordin</w:t>
      </w:r>
      <w:r w:rsidR="00573F36" w:rsidRPr="00A12FD7">
        <w:rPr>
          <w:rFonts w:ascii="Arial" w:hAnsi="Arial" w:cs="Arial"/>
          <w:i/>
          <w:iCs/>
          <w:color w:val="000000"/>
          <w:sz w:val="24"/>
          <w:szCs w:val="24"/>
        </w:rPr>
        <w:t>e</w:t>
      </w:r>
      <w:r w:rsidR="00184C95" w:rsidRPr="00A12FD7">
        <w:rPr>
          <w:rFonts w:ascii="Arial" w:hAnsi="Arial" w:cs="Arial"/>
          <w:i/>
          <w:iCs/>
          <w:color w:val="000000"/>
          <w:sz w:val="24"/>
          <w:szCs w:val="24"/>
        </w:rPr>
        <w:t xml:space="preserve"> y ejecut</w:t>
      </w:r>
      <w:r w:rsidR="00573F36" w:rsidRPr="00A12FD7">
        <w:rPr>
          <w:rFonts w:ascii="Arial" w:hAnsi="Arial" w:cs="Arial"/>
          <w:i/>
          <w:iCs/>
          <w:color w:val="000000"/>
          <w:sz w:val="24"/>
          <w:szCs w:val="24"/>
        </w:rPr>
        <w:t>e</w:t>
      </w:r>
      <w:r w:rsidR="00184C95" w:rsidRPr="00A12FD7">
        <w:rPr>
          <w:rFonts w:ascii="Arial" w:hAnsi="Arial" w:cs="Arial"/>
          <w:i/>
          <w:iCs/>
          <w:color w:val="000000"/>
          <w:sz w:val="24"/>
          <w:szCs w:val="24"/>
        </w:rPr>
        <w:t xml:space="preserve"> acciones y funciones de carácter operativas, las cuales me fueron encomendadas de manera directa.</w:t>
      </w:r>
    </w:p>
    <w:p w14:paraId="123E6912" w14:textId="2BD4D664" w:rsidR="00184C95" w:rsidRPr="00A12FD7" w:rsidRDefault="00184C95" w:rsidP="000409F4">
      <w:pPr>
        <w:widowControl w:val="0"/>
        <w:spacing w:after="120" w:line="360" w:lineRule="auto"/>
        <w:ind w:left="567" w:right="616"/>
        <w:jc w:val="both"/>
        <w:rPr>
          <w:rFonts w:ascii="Arial" w:hAnsi="Arial" w:cs="Arial"/>
          <w:i/>
          <w:iCs/>
          <w:color w:val="000000"/>
          <w:sz w:val="24"/>
          <w:szCs w:val="24"/>
        </w:rPr>
      </w:pPr>
      <w:r w:rsidRPr="00A12FD7">
        <w:rPr>
          <w:rFonts w:ascii="Arial" w:hAnsi="Arial" w:cs="Arial"/>
          <w:i/>
          <w:iCs/>
          <w:color w:val="000000"/>
          <w:sz w:val="24"/>
          <w:szCs w:val="24"/>
        </w:rPr>
        <w:t>De la misma manera me fue ordenado participar en diferentes operativos que se realizaron dentro de la jurisdicción del Municipio de Oaxaca de Juárez, Oaxaca, acudiendo a campo o a los diferentes lugares con los policías municipales para resguardar el orden social y cumplir con las diferentes órdenes operativas que recibía.</w:t>
      </w:r>
    </w:p>
    <w:p w14:paraId="70F52EF3" w14:textId="61D215FE" w:rsidR="00184C95" w:rsidRPr="00A12FD7" w:rsidRDefault="00184C95" w:rsidP="000409F4">
      <w:pPr>
        <w:widowControl w:val="0"/>
        <w:spacing w:after="120" w:line="360" w:lineRule="auto"/>
        <w:ind w:left="567" w:right="616"/>
        <w:jc w:val="both"/>
        <w:rPr>
          <w:rFonts w:ascii="Arial" w:hAnsi="Arial" w:cs="Arial"/>
          <w:i/>
          <w:iCs/>
          <w:color w:val="000000"/>
          <w:sz w:val="24"/>
          <w:szCs w:val="24"/>
        </w:rPr>
      </w:pPr>
      <w:r w:rsidRPr="00A12FD7">
        <w:rPr>
          <w:rFonts w:ascii="Arial" w:hAnsi="Arial" w:cs="Arial"/>
          <w:i/>
          <w:iCs/>
          <w:color w:val="000000"/>
          <w:sz w:val="24"/>
          <w:szCs w:val="24"/>
        </w:rPr>
        <w:t>Muchas de las órdenes me fueron dadas de manera verbal, en virtud de que en los reglamentos que rigen el actuar de los integrantes de la dirección de Seguridad Pública, vialidad y protección ciudadana del Honorable Ayuntamiento</w:t>
      </w:r>
      <w:r w:rsidR="00B00195" w:rsidRPr="00A12FD7">
        <w:rPr>
          <w:rFonts w:ascii="Arial" w:hAnsi="Arial" w:cs="Arial"/>
          <w:i/>
          <w:iCs/>
          <w:color w:val="000000"/>
          <w:sz w:val="24"/>
          <w:szCs w:val="24"/>
        </w:rPr>
        <w:t xml:space="preserve"> de Oaxaca de Juárez, Oaxaca, establece la facultad de los mandos medios de la corporación para dar órdenes directas al personal de manera verbal y estas deben cumplirse so pena de ser sancionados por no obedecer dichas indicaciones verbales, como fue en el caso del suscrito. </w:t>
      </w:r>
    </w:p>
    <w:p w14:paraId="53A2A855" w14:textId="437E5751" w:rsidR="00B00195" w:rsidRPr="00A12FD7" w:rsidRDefault="00B00195" w:rsidP="000409F4">
      <w:pPr>
        <w:widowControl w:val="0"/>
        <w:spacing w:after="120" w:line="360" w:lineRule="auto"/>
        <w:ind w:left="567" w:right="616"/>
        <w:jc w:val="both"/>
        <w:rPr>
          <w:rFonts w:ascii="Arial" w:hAnsi="Arial" w:cs="Arial"/>
          <w:i/>
          <w:iCs/>
          <w:color w:val="000000"/>
          <w:sz w:val="24"/>
          <w:szCs w:val="24"/>
        </w:rPr>
      </w:pPr>
      <w:r w:rsidRPr="00A12FD7">
        <w:rPr>
          <w:rFonts w:ascii="Arial" w:hAnsi="Arial" w:cs="Arial"/>
          <w:i/>
          <w:iCs/>
          <w:color w:val="000000"/>
          <w:sz w:val="24"/>
          <w:szCs w:val="24"/>
        </w:rPr>
        <w:t>(…)</w:t>
      </w:r>
    </w:p>
    <w:p w14:paraId="60E8A8BF" w14:textId="1F318C60" w:rsidR="00B00195" w:rsidRPr="00A12FD7" w:rsidRDefault="00B00195" w:rsidP="000409F4">
      <w:pPr>
        <w:widowControl w:val="0"/>
        <w:spacing w:after="120" w:line="360" w:lineRule="auto"/>
        <w:ind w:left="567" w:right="616"/>
        <w:jc w:val="both"/>
        <w:rPr>
          <w:rFonts w:ascii="Arial" w:hAnsi="Arial" w:cs="Arial"/>
          <w:i/>
          <w:iCs/>
          <w:color w:val="000000"/>
          <w:sz w:val="24"/>
          <w:szCs w:val="24"/>
        </w:rPr>
      </w:pPr>
      <w:r w:rsidRPr="00A12FD7">
        <w:rPr>
          <w:rFonts w:ascii="Arial" w:hAnsi="Arial" w:cs="Arial"/>
          <w:i/>
          <w:iCs/>
          <w:color w:val="000000"/>
          <w:sz w:val="24"/>
          <w:szCs w:val="24"/>
        </w:rPr>
        <w:t>Por otro lado, también se INFORMABA A DIVERSAS AUTORIDADES MUNICIPALES QUE EL SUSCRITO ERA EL RESPONSABLE DE DICHA OPERATIVIDAD, como lo acredito con la copia fotostática del oficio número DSPVYPV/1138/2019, de fecha diecinueve de junio de dos mil diecinueve, signado por el Director de Seguridad Pública, Vialidad y Protección Ciudadana del Municipio de Oaxaca de Juárez, (…)</w:t>
      </w:r>
    </w:p>
    <w:p w14:paraId="52B0DBFF" w14:textId="5F0252C1" w:rsidR="00B00195" w:rsidRPr="00A12FD7" w:rsidRDefault="00B00195" w:rsidP="000409F4">
      <w:pPr>
        <w:widowControl w:val="0"/>
        <w:spacing w:after="120" w:line="360" w:lineRule="auto"/>
        <w:ind w:left="567" w:right="616"/>
        <w:jc w:val="both"/>
        <w:rPr>
          <w:rFonts w:ascii="Arial" w:hAnsi="Arial" w:cs="Arial"/>
          <w:i/>
          <w:iCs/>
          <w:color w:val="000000"/>
          <w:sz w:val="24"/>
          <w:szCs w:val="24"/>
        </w:rPr>
      </w:pPr>
      <w:r w:rsidRPr="00A12FD7">
        <w:rPr>
          <w:rFonts w:ascii="Arial" w:hAnsi="Arial" w:cs="Arial"/>
          <w:i/>
          <w:iCs/>
          <w:color w:val="000000"/>
          <w:sz w:val="24"/>
          <w:szCs w:val="24"/>
        </w:rPr>
        <w:t>Por tal motivo, el SUSCRITO EN CUMPLIMIENTO A ESAS ÓRDENES VERBALES Y A LA DESIGNACIÓN COMO EL COORDINADOR DEL CONVENIO INTERMUNICIPAL, suscribí y sign</w:t>
      </w:r>
      <w:r w:rsidR="00D9364A" w:rsidRPr="00A12FD7">
        <w:rPr>
          <w:rFonts w:ascii="Arial" w:hAnsi="Arial" w:cs="Arial"/>
          <w:i/>
          <w:iCs/>
          <w:color w:val="000000"/>
          <w:sz w:val="24"/>
          <w:szCs w:val="24"/>
        </w:rPr>
        <w:t>e</w:t>
      </w:r>
      <w:r w:rsidRPr="00A12FD7">
        <w:rPr>
          <w:rFonts w:ascii="Arial" w:hAnsi="Arial" w:cs="Arial"/>
          <w:i/>
          <w:iCs/>
          <w:color w:val="000000"/>
          <w:sz w:val="24"/>
          <w:szCs w:val="24"/>
        </w:rPr>
        <w:t xml:space="preserve"> diversas peticiones relacionadas con la operatividad policial que se me encomendaba a diferentes autoridades municipales, como lo acredito con las copias fotostáticas de los oficios número </w:t>
      </w:r>
      <w:r w:rsidRPr="00A12FD7">
        <w:rPr>
          <w:rFonts w:ascii="Arial" w:hAnsi="Arial" w:cs="Arial"/>
          <w:i/>
          <w:iCs/>
          <w:color w:val="000000"/>
          <w:sz w:val="24"/>
          <w:szCs w:val="24"/>
        </w:rPr>
        <w:lastRenderedPageBreak/>
        <w:t xml:space="preserve">UJDSPVYPC/1423/2019, </w:t>
      </w:r>
      <w:r w:rsidR="006759FD" w:rsidRPr="00A12FD7">
        <w:rPr>
          <w:rFonts w:ascii="Arial" w:hAnsi="Arial" w:cs="Arial"/>
          <w:i/>
          <w:iCs/>
          <w:color w:val="000000"/>
          <w:sz w:val="24"/>
          <w:szCs w:val="24"/>
        </w:rPr>
        <w:t>de fecha quince de junio del año dos mil diecinueve (…) y el oficio número UJDSPVYPC/1481/2019, de fecha veinte de junio de dos mil diecinueve (…)</w:t>
      </w:r>
    </w:p>
    <w:p w14:paraId="4216612C" w14:textId="1116C92B" w:rsidR="000409F4" w:rsidRPr="002B6DBF" w:rsidRDefault="006759FD" w:rsidP="00154C80">
      <w:pPr>
        <w:widowControl w:val="0"/>
        <w:spacing w:after="120" w:line="360" w:lineRule="auto"/>
        <w:ind w:left="567" w:right="616"/>
        <w:jc w:val="both"/>
        <w:rPr>
          <w:rFonts w:ascii="Arial" w:hAnsi="Arial" w:cs="Arial"/>
          <w:i/>
          <w:iCs/>
          <w:color w:val="000000"/>
        </w:rPr>
      </w:pPr>
      <w:r w:rsidRPr="00A12FD7">
        <w:rPr>
          <w:rFonts w:ascii="Arial" w:hAnsi="Arial" w:cs="Arial"/>
          <w:i/>
          <w:iCs/>
          <w:color w:val="000000"/>
          <w:sz w:val="24"/>
          <w:szCs w:val="24"/>
        </w:rPr>
        <w:t>De igual forma, fungí como testigo de asistencia en los diferentes acuerdos que yo realizaba a nombre de mi superior inmediato por las peticiones de apoyo operativo realizadas a la corporación sobre hechos relacionados con el apoyo de la operatividad que se brindaba por parte de la Dirección de Seguridad Pública, Vialidad y Protección Ciudadana del Honorable Ayuntamiento de Oaxaca de Juárez, Oaxaca …</w:t>
      </w:r>
      <w:r w:rsidR="00A12FD7">
        <w:rPr>
          <w:rFonts w:ascii="Arial" w:hAnsi="Arial" w:cs="Arial"/>
          <w:i/>
          <w:iCs/>
          <w:color w:val="000000"/>
          <w:sz w:val="24"/>
          <w:szCs w:val="24"/>
        </w:rPr>
        <w:t xml:space="preserve"> - - - - - - - - - - - - - - - - - - - - - - - - - - - - - - - - - - - </w:t>
      </w:r>
    </w:p>
    <w:p w14:paraId="3CA4D35D" w14:textId="228D2B42" w:rsidR="006759FD" w:rsidRDefault="00B656CA" w:rsidP="00B656CA">
      <w:pPr>
        <w:widowControl w:val="0"/>
        <w:spacing w:after="120" w:line="360" w:lineRule="auto"/>
        <w:ind w:right="49" w:firstLine="567"/>
        <w:jc w:val="both"/>
        <w:rPr>
          <w:rFonts w:ascii="Arial" w:hAnsi="Arial" w:cs="Arial"/>
          <w:color w:val="000000"/>
          <w:sz w:val="26"/>
          <w:szCs w:val="26"/>
        </w:rPr>
      </w:pPr>
      <w:r>
        <w:rPr>
          <w:rFonts w:ascii="Arial" w:hAnsi="Arial" w:cs="Arial"/>
          <w:color w:val="000000"/>
          <w:sz w:val="26"/>
          <w:szCs w:val="26"/>
        </w:rPr>
        <w:t xml:space="preserve">De la transcripción anterior, se advierte que el actor promovió </w:t>
      </w:r>
      <w:r w:rsidR="00D9364A">
        <w:rPr>
          <w:rFonts w:ascii="Arial" w:hAnsi="Arial" w:cs="Arial"/>
          <w:color w:val="000000"/>
          <w:sz w:val="26"/>
          <w:szCs w:val="26"/>
        </w:rPr>
        <w:t>J</w:t>
      </w:r>
      <w:r>
        <w:rPr>
          <w:rFonts w:ascii="Arial" w:hAnsi="Arial" w:cs="Arial"/>
          <w:color w:val="000000"/>
          <w:sz w:val="26"/>
          <w:szCs w:val="26"/>
        </w:rPr>
        <w:t xml:space="preserve">uicio de </w:t>
      </w:r>
      <w:r w:rsidR="00D9364A">
        <w:rPr>
          <w:rFonts w:ascii="Arial" w:hAnsi="Arial" w:cs="Arial"/>
          <w:color w:val="000000"/>
          <w:sz w:val="26"/>
          <w:szCs w:val="26"/>
        </w:rPr>
        <w:t>N</w:t>
      </w:r>
      <w:r>
        <w:rPr>
          <w:rFonts w:ascii="Arial" w:hAnsi="Arial" w:cs="Arial"/>
          <w:color w:val="000000"/>
          <w:sz w:val="26"/>
          <w:szCs w:val="26"/>
        </w:rPr>
        <w:t xml:space="preserve">ulidad en contra </w:t>
      </w:r>
      <w:r w:rsidR="006759FD">
        <w:rPr>
          <w:rFonts w:ascii="Arial" w:hAnsi="Arial" w:cs="Arial"/>
          <w:color w:val="000000"/>
          <w:sz w:val="26"/>
          <w:szCs w:val="26"/>
        </w:rPr>
        <w:t xml:space="preserve">de la orden verbal de despido del </w:t>
      </w:r>
      <w:r w:rsidR="00F92E6E">
        <w:rPr>
          <w:rFonts w:ascii="Arial" w:hAnsi="Arial" w:cs="Arial"/>
          <w:color w:val="000000"/>
          <w:sz w:val="26"/>
          <w:szCs w:val="26"/>
        </w:rPr>
        <w:t>en</w:t>
      </w:r>
      <w:r w:rsidR="006759FD">
        <w:rPr>
          <w:rFonts w:ascii="Arial" w:hAnsi="Arial" w:cs="Arial"/>
          <w:color w:val="000000"/>
          <w:sz w:val="26"/>
          <w:szCs w:val="26"/>
        </w:rPr>
        <w:t xml:space="preserve">cargo de </w:t>
      </w:r>
      <w:bookmarkStart w:id="4" w:name="_Hlk79953028"/>
      <w:r w:rsidR="006759FD" w:rsidRPr="006759FD">
        <w:rPr>
          <w:rFonts w:ascii="Arial" w:hAnsi="Arial" w:cs="Arial"/>
          <w:color w:val="000000"/>
          <w:sz w:val="26"/>
          <w:szCs w:val="26"/>
        </w:rPr>
        <w:t>Jefe de la Unidad Jurídica de la Dirección de Seguridad Pública, Vialidad y Protección Ciudadana del Municipio de Oaxaca de Juárez, Oaxaca,</w:t>
      </w:r>
      <w:r w:rsidR="006759FD">
        <w:rPr>
          <w:rFonts w:ascii="Arial" w:hAnsi="Arial" w:cs="Arial"/>
          <w:color w:val="000000"/>
          <w:sz w:val="26"/>
          <w:szCs w:val="26"/>
        </w:rPr>
        <w:t xml:space="preserve"> </w:t>
      </w:r>
      <w:bookmarkEnd w:id="4"/>
      <w:r w:rsidR="00DB370F">
        <w:rPr>
          <w:rFonts w:ascii="Arial" w:hAnsi="Arial" w:cs="Arial"/>
          <w:color w:val="000000"/>
          <w:sz w:val="26"/>
          <w:szCs w:val="26"/>
        </w:rPr>
        <w:t xml:space="preserve">asunto sobre el cual, la </w:t>
      </w:r>
      <w:r w:rsidR="00DB370F" w:rsidRPr="00947326">
        <w:rPr>
          <w:rFonts w:ascii="Arial" w:hAnsi="Arial" w:cs="Arial"/>
          <w:color w:val="000000"/>
          <w:sz w:val="26"/>
          <w:szCs w:val="26"/>
        </w:rPr>
        <w:t>Tercera</w:t>
      </w:r>
      <w:r w:rsidR="00EE683F">
        <w:rPr>
          <w:rFonts w:ascii="Arial" w:hAnsi="Arial" w:cs="Arial"/>
          <w:color w:val="000000"/>
          <w:sz w:val="26"/>
          <w:szCs w:val="26"/>
        </w:rPr>
        <w:t xml:space="preserve"> Sala Unitaria de Primera Instancia, </w:t>
      </w:r>
      <w:r w:rsidR="00EE683F" w:rsidRPr="008F0923">
        <w:rPr>
          <w:rFonts w:ascii="Arial" w:hAnsi="Arial" w:cs="Arial"/>
          <w:b/>
          <w:bCs/>
          <w:color w:val="000000"/>
          <w:sz w:val="26"/>
          <w:szCs w:val="26"/>
        </w:rPr>
        <w:t xml:space="preserve">acertadamente </w:t>
      </w:r>
      <w:r w:rsidR="00EE683F">
        <w:rPr>
          <w:rFonts w:ascii="Arial" w:hAnsi="Arial" w:cs="Arial"/>
          <w:color w:val="000000"/>
          <w:sz w:val="26"/>
          <w:szCs w:val="26"/>
        </w:rPr>
        <w:t xml:space="preserve">se declaró incompetente para conocer de la demanda planteada. </w:t>
      </w:r>
      <w:r w:rsidR="00D9364A">
        <w:rPr>
          <w:rFonts w:ascii="Arial" w:hAnsi="Arial" w:cs="Arial"/>
          <w:color w:val="000000"/>
          <w:sz w:val="26"/>
          <w:szCs w:val="26"/>
        </w:rPr>
        <w:t xml:space="preserve">- - - - - - - - - - - - - - - - - - - - - - - - - - - - - - - - - - - - - - - - - - - - </w:t>
      </w:r>
    </w:p>
    <w:p w14:paraId="1B3C9AEF" w14:textId="609AF044" w:rsidR="00DD6A8C" w:rsidRDefault="00DD6A8C" w:rsidP="00EE683F">
      <w:pPr>
        <w:widowControl w:val="0"/>
        <w:spacing w:after="120" w:line="360" w:lineRule="auto"/>
        <w:ind w:right="49" w:firstLine="567"/>
        <w:jc w:val="both"/>
        <w:rPr>
          <w:rFonts w:ascii="Arial" w:eastAsia="Calibri" w:hAnsi="Arial" w:cs="Arial"/>
          <w:sz w:val="26"/>
          <w:szCs w:val="26"/>
        </w:rPr>
      </w:pPr>
      <w:r>
        <w:rPr>
          <w:rFonts w:ascii="Arial" w:hAnsi="Arial" w:cs="Arial"/>
          <w:color w:val="000000"/>
          <w:sz w:val="26"/>
          <w:szCs w:val="26"/>
        </w:rPr>
        <w:t xml:space="preserve">Lo anterior es así, en virtud de que </w:t>
      </w:r>
      <w:r>
        <w:rPr>
          <w:rFonts w:ascii="Arial" w:eastAsia="Calibri" w:hAnsi="Arial" w:cs="Arial"/>
          <w:sz w:val="26"/>
          <w:szCs w:val="26"/>
        </w:rPr>
        <w:t xml:space="preserve">el artículo 123 apartado B fracción XIII de la Constitución Política de los Estados Unidos Mexicanos, preceptúa que los miembros de las instituciones policiales </w:t>
      </w:r>
      <w:r w:rsidRPr="00EF28CF">
        <w:rPr>
          <w:rFonts w:ascii="Arial" w:eastAsia="Calibri" w:hAnsi="Arial" w:cs="Arial"/>
          <w:sz w:val="26"/>
          <w:szCs w:val="26"/>
        </w:rPr>
        <w:t xml:space="preserve">de la Federación, las entidades federativas y los Municipios, </w:t>
      </w:r>
      <w:r>
        <w:rPr>
          <w:rFonts w:ascii="Arial" w:eastAsia="Calibri" w:hAnsi="Arial" w:cs="Arial"/>
          <w:sz w:val="26"/>
          <w:szCs w:val="26"/>
        </w:rPr>
        <w:t xml:space="preserve">se regirán por sus propias leyes y </w:t>
      </w:r>
      <w:r w:rsidRPr="00EF28CF">
        <w:rPr>
          <w:rFonts w:ascii="Arial" w:eastAsia="Calibri" w:hAnsi="Arial" w:cs="Arial"/>
          <w:sz w:val="26"/>
          <w:szCs w:val="26"/>
        </w:rPr>
        <w:t>podrán ser</w:t>
      </w:r>
      <w:r>
        <w:rPr>
          <w:rFonts w:ascii="Arial" w:eastAsia="Calibri" w:hAnsi="Arial" w:cs="Arial"/>
          <w:sz w:val="26"/>
          <w:szCs w:val="26"/>
        </w:rPr>
        <w:t xml:space="preserve"> removidos</w:t>
      </w:r>
      <w:r w:rsidRPr="00EF28CF">
        <w:rPr>
          <w:rFonts w:ascii="Arial" w:eastAsia="Calibri" w:hAnsi="Arial" w:cs="Arial"/>
          <w:sz w:val="26"/>
          <w:szCs w:val="26"/>
        </w:rPr>
        <w:t xml:space="preserve"> de sus cargos </w:t>
      </w:r>
      <w:r>
        <w:rPr>
          <w:rFonts w:ascii="Arial" w:eastAsia="Calibri" w:hAnsi="Arial" w:cs="Arial"/>
          <w:sz w:val="26"/>
          <w:szCs w:val="26"/>
        </w:rPr>
        <w:t xml:space="preserve">en caso de no </w:t>
      </w:r>
      <w:r w:rsidRPr="00EF28CF">
        <w:rPr>
          <w:rFonts w:ascii="Arial" w:eastAsia="Calibri" w:hAnsi="Arial" w:cs="Arial"/>
          <w:sz w:val="26"/>
          <w:szCs w:val="26"/>
        </w:rPr>
        <w:t>cumpl</w:t>
      </w:r>
      <w:r>
        <w:rPr>
          <w:rFonts w:ascii="Arial" w:eastAsia="Calibri" w:hAnsi="Arial" w:cs="Arial"/>
          <w:sz w:val="26"/>
          <w:szCs w:val="26"/>
        </w:rPr>
        <w:t>ir</w:t>
      </w:r>
      <w:r w:rsidRPr="00EF28CF">
        <w:rPr>
          <w:rFonts w:ascii="Arial" w:eastAsia="Calibri" w:hAnsi="Arial" w:cs="Arial"/>
          <w:sz w:val="26"/>
          <w:szCs w:val="26"/>
        </w:rPr>
        <w:t xml:space="preserve"> con los requisitos que las leyes vigentes señalen para</w:t>
      </w:r>
      <w:r>
        <w:rPr>
          <w:rFonts w:ascii="Arial" w:eastAsia="Calibri" w:hAnsi="Arial" w:cs="Arial"/>
          <w:sz w:val="26"/>
          <w:szCs w:val="26"/>
        </w:rPr>
        <w:t xml:space="preserve"> su </w:t>
      </w:r>
      <w:r w:rsidRPr="00EF28CF">
        <w:rPr>
          <w:rFonts w:ascii="Arial" w:eastAsia="Calibri" w:hAnsi="Arial" w:cs="Arial"/>
          <w:sz w:val="26"/>
          <w:szCs w:val="26"/>
        </w:rPr>
        <w:t>permane</w:t>
      </w:r>
      <w:r>
        <w:rPr>
          <w:rFonts w:ascii="Arial" w:eastAsia="Calibri" w:hAnsi="Arial" w:cs="Arial"/>
          <w:sz w:val="26"/>
          <w:szCs w:val="26"/>
        </w:rPr>
        <w:t>ncia</w:t>
      </w:r>
      <w:r w:rsidRPr="00EF28CF">
        <w:rPr>
          <w:rFonts w:ascii="Arial" w:eastAsia="Calibri" w:hAnsi="Arial" w:cs="Arial"/>
          <w:sz w:val="26"/>
          <w:szCs w:val="26"/>
        </w:rPr>
        <w:t xml:space="preserve"> en dichas instituciones, o </w:t>
      </w:r>
      <w:r>
        <w:rPr>
          <w:rFonts w:ascii="Arial" w:eastAsia="Calibri" w:hAnsi="Arial" w:cs="Arial"/>
          <w:sz w:val="26"/>
          <w:szCs w:val="26"/>
        </w:rPr>
        <w:t xml:space="preserve">a causa de </w:t>
      </w:r>
      <w:r w:rsidRPr="00EF28CF">
        <w:rPr>
          <w:rFonts w:ascii="Arial" w:eastAsia="Calibri" w:hAnsi="Arial" w:cs="Arial"/>
          <w:sz w:val="26"/>
          <w:szCs w:val="26"/>
        </w:rPr>
        <w:t>incurrir en responsabilidad en el desempeño de sus funciones.</w:t>
      </w:r>
      <w:r w:rsidR="00947326">
        <w:rPr>
          <w:rFonts w:ascii="Arial" w:eastAsia="Calibri" w:hAnsi="Arial" w:cs="Arial"/>
          <w:sz w:val="26"/>
          <w:szCs w:val="26"/>
        </w:rPr>
        <w:t xml:space="preserve"> - - - - - - - - - - - - - - </w:t>
      </w:r>
    </w:p>
    <w:p w14:paraId="7F107399" w14:textId="42883A41" w:rsidR="00DD6A8C" w:rsidRDefault="00DD6A8C" w:rsidP="00DD6A8C">
      <w:pPr>
        <w:widowControl w:val="0"/>
        <w:spacing w:after="120" w:line="360" w:lineRule="auto"/>
        <w:ind w:right="49" w:firstLine="567"/>
        <w:jc w:val="both"/>
        <w:rPr>
          <w:rFonts w:ascii="Arial" w:eastAsia="Calibri" w:hAnsi="Arial" w:cs="Arial"/>
          <w:sz w:val="26"/>
          <w:szCs w:val="26"/>
        </w:rPr>
      </w:pPr>
      <w:r>
        <w:rPr>
          <w:rFonts w:ascii="Arial" w:eastAsia="Calibri" w:hAnsi="Arial" w:cs="Arial"/>
          <w:sz w:val="26"/>
          <w:szCs w:val="26"/>
        </w:rPr>
        <w:t xml:space="preserve">Además, los artículos 73 de la </w:t>
      </w:r>
      <w:r w:rsidRPr="0096150A">
        <w:rPr>
          <w:rFonts w:ascii="Arial" w:eastAsia="Calibri" w:hAnsi="Arial" w:cs="Arial"/>
          <w:sz w:val="26"/>
          <w:szCs w:val="26"/>
        </w:rPr>
        <w:t xml:space="preserve">Ley General </w:t>
      </w:r>
      <w:r>
        <w:rPr>
          <w:rFonts w:ascii="Arial" w:eastAsia="Calibri" w:hAnsi="Arial" w:cs="Arial"/>
          <w:sz w:val="26"/>
          <w:szCs w:val="26"/>
        </w:rPr>
        <w:t>d</w:t>
      </w:r>
      <w:r w:rsidRPr="0096150A">
        <w:rPr>
          <w:rFonts w:ascii="Arial" w:eastAsia="Calibri" w:hAnsi="Arial" w:cs="Arial"/>
          <w:sz w:val="26"/>
          <w:szCs w:val="26"/>
        </w:rPr>
        <w:t xml:space="preserve">el Sistema Nacional </w:t>
      </w:r>
      <w:r>
        <w:rPr>
          <w:rFonts w:ascii="Arial" w:eastAsia="Calibri" w:hAnsi="Arial" w:cs="Arial"/>
          <w:sz w:val="26"/>
          <w:szCs w:val="26"/>
        </w:rPr>
        <w:t>d</w:t>
      </w:r>
      <w:r w:rsidRPr="0096150A">
        <w:rPr>
          <w:rFonts w:ascii="Arial" w:eastAsia="Calibri" w:hAnsi="Arial" w:cs="Arial"/>
          <w:sz w:val="26"/>
          <w:szCs w:val="26"/>
        </w:rPr>
        <w:t>e Seguridad Pública</w:t>
      </w:r>
      <w:r>
        <w:rPr>
          <w:rFonts w:ascii="Arial" w:eastAsia="Calibri" w:hAnsi="Arial" w:cs="Arial"/>
          <w:sz w:val="26"/>
          <w:szCs w:val="26"/>
        </w:rPr>
        <w:t xml:space="preserve"> y 12 de la Ley del Sistema Estatal de Seguridad Pública, interpretados de manera armónica, establecen que la relación jurídica existente entre los miembros de las instituciones policiales y la dependencia a la cual se encuentren adscritos será de naturaleza administrativa, y se normará conforme a la fr</w:t>
      </w:r>
      <w:r w:rsidRPr="00BF5415">
        <w:rPr>
          <w:rFonts w:ascii="Arial" w:eastAsia="Calibri" w:hAnsi="Arial" w:cs="Arial"/>
          <w:sz w:val="26"/>
          <w:szCs w:val="26"/>
        </w:rPr>
        <w:t>acción XIII, del apartado B, del artículo 123, de la Constitución Política de los Estados Unidos</w:t>
      </w:r>
      <w:r>
        <w:rPr>
          <w:rFonts w:ascii="Arial" w:eastAsia="Calibri" w:hAnsi="Arial" w:cs="Arial"/>
          <w:sz w:val="26"/>
          <w:szCs w:val="26"/>
        </w:rPr>
        <w:t xml:space="preserve"> </w:t>
      </w:r>
      <w:r w:rsidRPr="00BF5415">
        <w:rPr>
          <w:rFonts w:ascii="Arial" w:eastAsia="Calibri" w:hAnsi="Arial" w:cs="Arial"/>
          <w:sz w:val="26"/>
          <w:szCs w:val="26"/>
        </w:rPr>
        <w:t>y</w:t>
      </w:r>
      <w:r>
        <w:rPr>
          <w:rFonts w:ascii="Arial" w:eastAsia="Calibri" w:hAnsi="Arial" w:cs="Arial"/>
          <w:sz w:val="26"/>
          <w:szCs w:val="26"/>
        </w:rPr>
        <w:t xml:space="preserve"> las</w:t>
      </w:r>
      <w:r w:rsidRPr="00BF5415">
        <w:rPr>
          <w:rFonts w:ascii="Arial" w:eastAsia="Calibri" w:hAnsi="Arial" w:cs="Arial"/>
          <w:sz w:val="26"/>
          <w:szCs w:val="26"/>
        </w:rPr>
        <w:t xml:space="preserve"> demás disposiciones legales aplicables.</w:t>
      </w:r>
      <w:r w:rsidR="00450B40">
        <w:rPr>
          <w:rFonts w:ascii="Arial" w:eastAsia="Calibri" w:hAnsi="Arial" w:cs="Arial"/>
          <w:sz w:val="26"/>
          <w:szCs w:val="26"/>
        </w:rPr>
        <w:t xml:space="preserve"> - - - - - - - - - - - - - - - - - - - - - - - </w:t>
      </w:r>
    </w:p>
    <w:p w14:paraId="0CD5D5F4" w14:textId="382A2B43" w:rsidR="00633BB9" w:rsidRDefault="00633BB9" w:rsidP="00633BB9">
      <w:pPr>
        <w:widowControl w:val="0"/>
        <w:spacing w:after="120" w:line="360" w:lineRule="auto"/>
        <w:ind w:right="49" w:firstLine="567"/>
        <w:jc w:val="both"/>
        <w:rPr>
          <w:rFonts w:ascii="Arial" w:eastAsia="Calibri" w:hAnsi="Arial" w:cs="Arial"/>
          <w:sz w:val="26"/>
          <w:szCs w:val="26"/>
        </w:rPr>
      </w:pPr>
      <w:r>
        <w:rPr>
          <w:rFonts w:ascii="Arial" w:hAnsi="Arial" w:cs="Arial"/>
          <w:color w:val="000000"/>
          <w:sz w:val="26"/>
          <w:szCs w:val="26"/>
        </w:rPr>
        <w:t xml:space="preserve">De la misma forma, </w:t>
      </w:r>
      <w:r>
        <w:rPr>
          <w:rFonts w:ascii="Arial" w:eastAsia="Calibri" w:hAnsi="Arial" w:cs="Arial"/>
          <w:sz w:val="26"/>
          <w:szCs w:val="26"/>
        </w:rPr>
        <w:t>el artículo 5 fracción X</w:t>
      </w:r>
      <w:r>
        <w:rPr>
          <w:rStyle w:val="Refdenotaalpie"/>
          <w:rFonts w:ascii="Arial" w:eastAsia="Calibri" w:hAnsi="Arial" w:cs="Arial"/>
          <w:sz w:val="26"/>
          <w:szCs w:val="26"/>
        </w:rPr>
        <w:footnoteReference w:id="3"/>
      </w:r>
      <w:r>
        <w:rPr>
          <w:rFonts w:ascii="Arial" w:eastAsia="Calibri" w:hAnsi="Arial" w:cs="Arial"/>
          <w:sz w:val="26"/>
          <w:szCs w:val="26"/>
        </w:rPr>
        <w:t xml:space="preserve"> de la </w:t>
      </w:r>
      <w:r w:rsidRPr="0096150A">
        <w:rPr>
          <w:rFonts w:ascii="Arial" w:eastAsia="Calibri" w:hAnsi="Arial" w:cs="Arial"/>
          <w:sz w:val="26"/>
          <w:szCs w:val="26"/>
        </w:rPr>
        <w:t xml:space="preserve">Ley General </w:t>
      </w:r>
      <w:r>
        <w:rPr>
          <w:rFonts w:ascii="Arial" w:eastAsia="Calibri" w:hAnsi="Arial" w:cs="Arial"/>
          <w:sz w:val="26"/>
          <w:szCs w:val="26"/>
        </w:rPr>
        <w:t>d</w:t>
      </w:r>
      <w:r w:rsidRPr="0096150A">
        <w:rPr>
          <w:rFonts w:ascii="Arial" w:eastAsia="Calibri" w:hAnsi="Arial" w:cs="Arial"/>
          <w:sz w:val="26"/>
          <w:szCs w:val="26"/>
        </w:rPr>
        <w:t xml:space="preserve">el </w:t>
      </w:r>
      <w:r w:rsidRPr="0096150A">
        <w:rPr>
          <w:rFonts w:ascii="Arial" w:eastAsia="Calibri" w:hAnsi="Arial" w:cs="Arial"/>
          <w:sz w:val="26"/>
          <w:szCs w:val="26"/>
        </w:rPr>
        <w:lastRenderedPageBreak/>
        <w:t xml:space="preserve">Sistema Nacional </w:t>
      </w:r>
      <w:r>
        <w:rPr>
          <w:rFonts w:ascii="Arial" w:eastAsia="Calibri" w:hAnsi="Arial" w:cs="Arial"/>
          <w:sz w:val="26"/>
          <w:szCs w:val="26"/>
        </w:rPr>
        <w:t>d</w:t>
      </w:r>
      <w:r w:rsidRPr="0096150A">
        <w:rPr>
          <w:rFonts w:ascii="Arial" w:eastAsia="Calibri" w:hAnsi="Arial" w:cs="Arial"/>
          <w:sz w:val="26"/>
          <w:szCs w:val="26"/>
        </w:rPr>
        <w:t>e Seguridad Pública</w:t>
      </w:r>
      <w:r>
        <w:rPr>
          <w:rFonts w:ascii="Arial" w:eastAsia="Calibri" w:hAnsi="Arial" w:cs="Arial"/>
          <w:sz w:val="26"/>
          <w:szCs w:val="26"/>
        </w:rPr>
        <w:t xml:space="preserve">, conceptúa a las instituciones policiales como los </w:t>
      </w:r>
      <w:r w:rsidRPr="003B3072">
        <w:rPr>
          <w:rFonts w:ascii="Arial" w:eastAsia="Calibri" w:hAnsi="Arial" w:cs="Arial"/>
          <w:sz w:val="26"/>
          <w:szCs w:val="26"/>
        </w:rPr>
        <w:t>cuerpos de policía, de vigilancia y custodia de los establecimientos penitenciarios, de detención preventiva, o de centros de arraigos; y en general, todas las dependencias encargadas de la seguridad pública a nivel federal, local y municipal, que realicen funciones similares</w:t>
      </w:r>
      <w:r>
        <w:rPr>
          <w:rFonts w:ascii="Arial" w:eastAsia="Calibri" w:hAnsi="Arial" w:cs="Arial"/>
          <w:sz w:val="26"/>
          <w:szCs w:val="26"/>
        </w:rPr>
        <w:t>, mientras que el numeral 7 fracción XIV</w:t>
      </w:r>
      <w:r>
        <w:rPr>
          <w:rStyle w:val="Refdenotaalpie"/>
          <w:rFonts w:ascii="Arial" w:eastAsia="Calibri" w:hAnsi="Arial" w:cs="Arial"/>
          <w:sz w:val="26"/>
          <w:szCs w:val="26"/>
        </w:rPr>
        <w:footnoteReference w:id="4"/>
      </w:r>
      <w:r>
        <w:rPr>
          <w:rFonts w:ascii="Arial" w:eastAsia="Calibri" w:hAnsi="Arial" w:cs="Arial"/>
          <w:sz w:val="26"/>
          <w:szCs w:val="26"/>
        </w:rPr>
        <w:t xml:space="preserve"> de la Ley del Sistema Estatal de Seguridad Pública, incluye a las policías municipales en la categoría de las instituciones policiales encargadas de la seguridad pública, función que comprende </w:t>
      </w:r>
      <w:r w:rsidRPr="00FB0D85">
        <w:rPr>
          <w:rFonts w:ascii="Arial" w:eastAsia="Calibri" w:hAnsi="Arial" w:cs="Arial"/>
          <w:sz w:val="26"/>
          <w:szCs w:val="26"/>
        </w:rPr>
        <w:t>la prevención especial y general de los delitos, la investigación y la</w:t>
      </w:r>
      <w:r>
        <w:rPr>
          <w:rFonts w:ascii="Arial" w:eastAsia="Calibri" w:hAnsi="Arial" w:cs="Arial"/>
          <w:sz w:val="26"/>
          <w:szCs w:val="26"/>
        </w:rPr>
        <w:t xml:space="preserve"> </w:t>
      </w:r>
      <w:r w:rsidRPr="00FB0D85">
        <w:rPr>
          <w:rFonts w:ascii="Arial" w:eastAsia="Calibri" w:hAnsi="Arial" w:cs="Arial"/>
          <w:sz w:val="26"/>
          <w:szCs w:val="26"/>
        </w:rPr>
        <w:t>persecución para hacerla efectiva, la sanción de las infracciones administrativas, y la reinserción social</w:t>
      </w:r>
      <w:r>
        <w:rPr>
          <w:rFonts w:ascii="Arial" w:eastAsia="Calibri" w:hAnsi="Arial" w:cs="Arial"/>
          <w:sz w:val="26"/>
          <w:szCs w:val="26"/>
        </w:rPr>
        <w:t xml:space="preserve">, en términos del artículo 2 de la misma </w:t>
      </w:r>
      <w:r w:rsidRPr="00032670">
        <w:rPr>
          <w:rFonts w:ascii="Arial" w:eastAsia="Calibri" w:hAnsi="Arial" w:cs="Arial"/>
          <w:sz w:val="26"/>
          <w:szCs w:val="26"/>
        </w:rPr>
        <w:t>Ley del Sistema Estatal de Seguridad Pública.</w:t>
      </w:r>
      <w:r w:rsidR="0089655C">
        <w:rPr>
          <w:rFonts w:ascii="Arial" w:eastAsia="Calibri" w:hAnsi="Arial" w:cs="Arial"/>
          <w:sz w:val="26"/>
          <w:szCs w:val="26"/>
        </w:rPr>
        <w:t xml:space="preserve"> - - - - - - - - - - - - - - - - - - - - - - - - - - - - - - - - - - - - </w:t>
      </w:r>
    </w:p>
    <w:p w14:paraId="027D9A41" w14:textId="78CFD5CA" w:rsidR="00633BB9" w:rsidRDefault="00633BB9" w:rsidP="00633BB9">
      <w:pPr>
        <w:widowControl w:val="0"/>
        <w:spacing w:after="120" w:line="360" w:lineRule="auto"/>
        <w:ind w:right="49" w:firstLine="567"/>
        <w:jc w:val="both"/>
        <w:rPr>
          <w:rFonts w:ascii="Arial" w:eastAsia="Calibri" w:hAnsi="Arial" w:cs="Arial"/>
          <w:sz w:val="26"/>
          <w:szCs w:val="26"/>
        </w:rPr>
      </w:pPr>
      <w:r>
        <w:rPr>
          <w:rFonts w:ascii="Arial" w:eastAsia="Calibri" w:hAnsi="Arial" w:cs="Arial"/>
          <w:sz w:val="26"/>
          <w:szCs w:val="26"/>
        </w:rPr>
        <w:t>A</w:t>
      </w:r>
      <w:r w:rsidR="001D6DA6">
        <w:rPr>
          <w:rFonts w:ascii="Arial" w:eastAsia="Calibri" w:hAnsi="Arial" w:cs="Arial"/>
          <w:sz w:val="26"/>
          <w:szCs w:val="26"/>
        </w:rPr>
        <w:t xml:space="preserve"> lo anterior se agrega un aspecto fundamental que distingue a </w:t>
      </w:r>
      <w:r>
        <w:rPr>
          <w:rFonts w:ascii="Arial" w:eastAsia="Calibri" w:hAnsi="Arial" w:cs="Arial"/>
          <w:sz w:val="26"/>
          <w:szCs w:val="26"/>
        </w:rPr>
        <w:t xml:space="preserve">los miembros de las instituciones policiales, </w:t>
      </w:r>
      <w:r w:rsidR="001D6DA6">
        <w:rPr>
          <w:rFonts w:ascii="Arial" w:eastAsia="Calibri" w:hAnsi="Arial" w:cs="Arial"/>
          <w:sz w:val="26"/>
          <w:szCs w:val="26"/>
        </w:rPr>
        <w:t xml:space="preserve">relativo a que </w:t>
      </w:r>
      <w:r>
        <w:rPr>
          <w:rFonts w:ascii="Arial" w:eastAsia="Calibri" w:hAnsi="Arial" w:cs="Arial"/>
          <w:sz w:val="26"/>
          <w:szCs w:val="26"/>
        </w:rPr>
        <w:t xml:space="preserve">están sujetos a la carrera policial, que en </w:t>
      </w:r>
      <w:r w:rsidR="00AD7448">
        <w:rPr>
          <w:rFonts w:ascii="Arial" w:eastAsia="Calibri" w:hAnsi="Arial" w:cs="Arial"/>
          <w:sz w:val="26"/>
          <w:szCs w:val="26"/>
        </w:rPr>
        <w:t xml:space="preserve">términos de </w:t>
      </w:r>
      <w:r>
        <w:rPr>
          <w:rFonts w:ascii="Arial" w:eastAsia="Calibri" w:hAnsi="Arial" w:cs="Arial"/>
          <w:sz w:val="26"/>
          <w:szCs w:val="26"/>
        </w:rPr>
        <w:t xml:space="preserve">los artículos 78 de la Ley General del Sistema Nacional de Seguridad Pública y 90 de la </w:t>
      </w:r>
      <w:r w:rsidRPr="00032670">
        <w:rPr>
          <w:rFonts w:ascii="Arial" w:eastAsia="Calibri" w:hAnsi="Arial" w:cs="Arial"/>
          <w:sz w:val="26"/>
          <w:szCs w:val="26"/>
        </w:rPr>
        <w:t>Ley del Sistema Estatal de Seguridad Pública,</w:t>
      </w:r>
      <w:r>
        <w:rPr>
          <w:rFonts w:ascii="Arial" w:eastAsia="Calibri" w:hAnsi="Arial" w:cs="Arial"/>
          <w:sz w:val="26"/>
          <w:szCs w:val="26"/>
        </w:rPr>
        <w:t xml:space="preserve"> es el </w:t>
      </w:r>
      <w:r w:rsidRPr="001730C4">
        <w:rPr>
          <w:rFonts w:ascii="Arial" w:eastAsia="Calibri" w:hAnsi="Arial" w:cs="Arial"/>
          <w:sz w:val="26"/>
          <w:szCs w:val="26"/>
        </w:rPr>
        <w:t>sistema de carácter obligatorio y permanente, conforme al cual se</w:t>
      </w:r>
      <w:r>
        <w:rPr>
          <w:rFonts w:ascii="Arial" w:eastAsia="Calibri" w:hAnsi="Arial" w:cs="Arial"/>
          <w:sz w:val="26"/>
          <w:szCs w:val="26"/>
        </w:rPr>
        <w:t xml:space="preserve"> </w:t>
      </w:r>
      <w:r w:rsidRPr="001730C4">
        <w:rPr>
          <w:rFonts w:ascii="Arial" w:eastAsia="Calibri" w:hAnsi="Arial" w:cs="Arial"/>
          <w:sz w:val="26"/>
          <w:szCs w:val="26"/>
        </w:rPr>
        <w:t>establecen los lineamientos que definen los procedimientos de reclutamiento, selección, ingreso,</w:t>
      </w:r>
      <w:r>
        <w:rPr>
          <w:rFonts w:ascii="Arial" w:eastAsia="Calibri" w:hAnsi="Arial" w:cs="Arial"/>
          <w:sz w:val="26"/>
          <w:szCs w:val="26"/>
        </w:rPr>
        <w:t xml:space="preserve"> </w:t>
      </w:r>
      <w:r w:rsidRPr="001730C4">
        <w:rPr>
          <w:rFonts w:ascii="Arial" w:eastAsia="Calibri" w:hAnsi="Arial" w:cs="Arial"/>
          <w:sz w:val="26"/>
          <w:szCs w:val="26"/>
        </w:rPr>
        <w:t>formación, certificación, permanencia, evaluación, promoción y reconocimiento; así como la separación o</w:t>
      </w:r>
      <w:r>
        <w:rPr>
          <w:rFonts w:ascii="Arial" w:eastAsia="Calibri" w:hAnsi="Arial" w:cs="Arial"/>
          <w:sz w:val="26"/>
          <w:szCs w:val="26"/>
        </w:rPr>
        <w:t xml:space="preserve"> </w:t>
      </w:r>
      <w:r w:rsidRPr="001730C4">
        <w:rPr>
          <w:rFonts w:ascii="Arial" w:eastAsia="Calibri" w:hAnsi="Arial" w:cs="Arial"/>
          <w:sz w:val="26"/>
          <w:szCs w:val="26"/>
        </w:rPr>
        <w:t>baja del servicio de los integrantes de las Instituciones Policiales.</w:t>
      </w:r>
      <w:r w:rsidR="00F8243C">
        <w:rPr>
          <w:rFonts w:ascii="Arial" w:eastAsia="Calibri" w:hAnsi="Arial" w:cs="Arial"/>
          <w:sz w:val="26"/>
          <w:szCs w:val="26"/>
        </w:rPr>
        <w:t xml:space="preserve"> - - - - - - - - - - - - - - - - - - - - - </w:t>
      </w:r>
    </w:p>
    <w:p w14:paraId="63E9E084" w14:textId="052DC549" w:rsidR="00AD7448" w:rsidRDefault="00AD7448" w:rsidP="008F0923">
      <w:pPr>
        <w:widowControl w:val="0"/>
        <w:spacing w:after="120" w:line="360" w:lineRule="auto"/>
        <w:ind w:right="49" w:firstLine="567"/>
        <w:jc w:val="both"/>
        <w:rPr>
          <w:rFonts w:ascii="Arial" w:eastAsia="Calibri" w:hAnsi="Arial" w:cs="Arial"/>
          <w:sz w:val="26"/>
          <w:szCs w:val="26"/>
        </w:rPr>
      </w:pPr>
      <w:r>
        <w:rPr>
          <w:rFonts w:ascii="Arial" w:hAnsi="Arial" w:cs="Arial"/>
          <w:color w:val="000000"/>
          <w:sz w:val="26"/>
          <w:szCs w:val="26"/>
        </w:rPr>
        <w:t xml:space="preserve">Bajo esa consideración, se </w:t>
      </w:r>
      <w:r w:rsidR="00903650">
        <w:rPr>
          <w:rFonts w:ascii="Arial" w:hAnsi="Arial" w:cs="Arial"/>
          <w:color w:val="000000"/>
          <w:sz w:val="26"/>
          <w:szCs w:val="26"/>
        </w:rPr>
        <w:t xml:space="preserve">colige que únicamente los miembros de las instituciones policiales, que ejecutan las funciones que abarca el rubro de la seguridad pública y que están sujetos a la carrera policial, se someten al régimen de excepción previsto en el artículo 123, apartado B, fracción XIII de la Constitución Política de los Estados Unidos Mexicanos, y por lo tanto, los servidores públicos que dentro de esas instituciones, no ejecuten funciones de investigación, prevención, </w:t>
      </w:r>
      <w:r w:rsidR="00903650" w:rsidRPr="00FB0D85">
        <w:rPr>
          <w:rFonts w:ascii="Arial" w:eastAsia="Calibri" w:hAnsi="Arial" w:cs="Arial"/>
          <w:sz w:val="26"/>
          <w:szCs w:val="26"/>
        </w:rPr>
        <w:t xml:space="preserve">especial y general de los delitos y </w:t>
      </w:r>
      <w:r w:rsidR="00B86891">
        <w:rPr>
          <w:rFonts w:ascii="Arial" w:eastAsia="Calibri" w:hAnsi="Arial" w:cs="Arial"/>
          <w:sz w:val="26"/>
          <w:szCs w:val="26"/>
        </w:rPr>
        <w:t>su</w:t>
      </w:r>
      <w:r w:rsidR="00903650">
        <w:rPr>
          <w:rFonts w:ascii="Arial" w:eastAsia="Calibri" w:hAnsi="Arial" w:cs="Arial"/>
          <w:sz w:val="26"/>
          <w:szCs w:val="26"/>
        </w:rPr>
        <w:t xml:space="preserve"> </w:t>
      </w:r>
      <w:r w:rsidR="00903650" w:rsidRPr="00FB0D85">
        <w:rPr>
          <w:rFonts w:ascii="Arial" w:eastAsia="Calibri" w:hAnsi="Arial" w:cs="Arial"/>
          <w:sz w:val="26"/>
          <w:szCs w:val="26"/>
        </w:rPr>
        <w:t>persecución</w:t>
      </w:r>
      <w:r w:rsidR="00B86891">
        <w:rPr>
          <w:rFonts w:ascii="Arial" w:eastAsia="Calibri" w:hAnsi="Arial" w:cs="Arial"/>
          <w:sz w:val="26"/>
          <w:szCs w:val="26"/>
        </w:rPr>
        <w:t xml:space="preserve">, así como la imposición de sanciones a las faltas administrativas, guardarán una relación de naturaleza laboral con las instituciones policiales y órdenes </w:t>
      </w:r>
      <w:r w:rsidR="00B86891">
        <w:rPr>
          <w:rFonts w:ascii="Arial" w:eastAsia="Calibri" w:hAnsi="Arial" w:cs="Arial"/>
          <w:sz w:val="26"/>
          <w:szCs w:val="26"/>
        </w:rPr>
        <w:lastRenderedPageBreak/>
        <w:t>de gobierno de las que se trate.</w:t>
      </w:r>
      <w:r w:rsidR="00A21A6E">
        <w:rPr>
          <w:rFonts w:ascii="Arial" w:eastAsia="Calibri" w:hAnsi="Arial" w:cs="Arial"/>
          <w:sz w:val="26"/>
          <w:szCs w:val="26"/>
        </w:rPr>
        <w:t xml:space="preserve"> - - - - - - - - - - - - - - - - - - - - - - - - - - - - - </w:t>
      </w:r>
    </w:p>
    <w:p w14:paraId="4B674103" w14:textId="551D049F" w:rsidR="00523302" w:rsidRDefault="00E57B11" w:rsidP="00D73098">
      <w:pPr>
        <w:widowControl w:val="0"/>
        <w:spacing w:after="120" w:line="360" w:lineRule="auto"/>
        <w:ind w:right="49" w:firstLine="567"/>
        <w:jc w:val="both"/>
        <w:rPr>
          <w:rFonts w:ascii="Arial" w:eastAsia="Calibri" w:hAnsi="Arial" w:cs="Arial"/>
          <w:sz w:val="26"/>
          <w:szCs w:val="26"/>
        </w:rPr>
      </w:pPr>
      <w:r>
        <w:rPr>
          <w:rFonts w:ascii="Arial" w:eastAsia="Calibri" w:hAnsi="Arial" w:cs="Arial"/>
          <w:sz w:val="26"/>
          <w:szCs w:val="26"/>
        </w:rPr>
        <w:t xml:space="preserve">En virtud de lo antes explicado se confirma que, como </w:t>
      </w:r>
      <w:r w:rsidR="008A7639">
        <w:rPr>
          <w:rFonts w:ascii="Arial" w:eastAsia="Calibri" w:hAnsi="Arial" w:cs="Arial"/>
          <w:sz w:val="26"/>
          <w:szCs w:val="26"/>
        </w:rPr>
        <w:t xml:space="preserve">adecuadamente </w:t>
      </w:r>
      <w:r>
        <w:rPr>
          <w:rFonts w:ascii="Arial" w:eastAsia="Calibri" w:hAnsi="Arial" w:cs="Arial"/>
          <w:sz w:val="26"/>
          <w:szCs w:val="26"/>
        </w:rPr>
        <w:t>lo</w:t>
      </w:r>
      <w:r w:rsidR="00F92E6E">
        <w:rPr>
          <w:rFonts w:ascii="Arial" w:eastAsia="Calibri" w:hAnsi="Arial" w:cs="Arial"/>
          <w:sz w:val="26"/>
          <w:szCs w:val="26"/>
        </w:rPr>
        <w:t xml:space="preserve"> determinó</w:t>
      </w:r>
      <w:r>
        <w:rPr>
          <w:rFonts w:ascii="Arial" w:eastAsia="Calibri" w:hAnsi="Arial" w:cs="Arial"/>
          <w:sz w:val="26"/>
          <w:szCs w:val="26"/>
        </w:rPr>
        <w:t xml:space="preserve"> la </w:t>
      </w:r>
      <w:r w:rsidR="009A6CF7">
        <w:rPr>
          <w:rFonts w:ascii="Arial" w:eastAsia="Calibri" w:hAnsi="Arial" w:cs="Arial"/>
          <w:sz w:val="26"/>
          <w:szCs w:val="26"/>
        </w:rPr>
        <w:t>Tercera</w:t>
      </w:r>
      <w:r>
        <w:rPr>
          <w:rFonts w:ascii="Arial" w:eastAsia="Calibri" w:hAnsi="Arial" w:cs="Arial"/>
          <w:sz w:val="26"/>
          <w:szCs w:val="26"/>
        </w:rPr>
        <w:t xml:space="preserve"> </w:t>
      </w:r>
      <w:r w:rsidRPr="00E57B11">
        <w:rPr>
          <w:rFonts w:ascii="Arial" w:eastAsia="Calibri" w:hAnsi="Arial" w:cs="Arial"/>
          <w:sz w:val="26"/>
          <w:szCs w:val="26"/>
        </w:rPr>
        <w:t>Sala Unitaria de Primera Instancia</w:t>
      </w:r>
      <w:r w:rsidR="005F4E18">
        <w:rPr>
          <w:rFonts w:ascii="Arial" w:eastAsia="Calibri" w:hAnsi="Arial" w:cs="Arial"/>
          <w:sz w:val="26"/>
          <w:szCs w:val="26"/>
        </w:rPr>
        <w:t xml:space="preserve"> en el acuerdo impugnado</w:t>
      </w:r>
      <w:r w:rsidR="008A7639">
        <w:rPr>
          <w:rFonts w:ascii="Arial" w:eastAsia="Calibri" w:hAnsi="Arial" w:cs="Arial"/>
          <w:sz w:val="26"/>
          <w:szCs w:val="26"/>
        </w:rPr>
        <w:t xml:space="preserve">, </w:t>
      </w:r>
      <w:r w:rsidR="00B0746C">
        <w:rPr>
          <w:rFonts w:ascii="Arial" w:eastAsia="Calibri" w:hAnsi="Arial" w:cs="Arial"/>
          <w:sz w:val="26"/>
          <w:szCs w:val="26"/>
        </w:rPr>
        <w:t xml:space="preserve">la relación que guardaba </w:t>
      </w:r>
      <w:r w:rsidR="0029351A">
        <w:rPr>
          <w:rFonts w:ascii="Arial" w:eastAsia="Times New Roman" w:hAnsi="Arial" w:cs="Arial"/>
          <w:b/>
          <w:iCs/>
          <w:color w:val="000000"/>
        </w:rPr>
        <w:t>***********</w:t>
      </w:r>
      <w:r w:rsidR="009A6CF7" w:rsidRPr="009A6CF7">
        <w:rPr>
          <w:rFonts w:ascii="Arial" w:eastAsia="Calibri" w:hAnsi="Arial" w:cs="Arial"/>
          <w:b/>
          <w:bCs/>
          <w:sz w:val="26"/>
          <w:szCs w:val="26"/>
        </w:rPr>
        <w:t>,</w:t>
      </w:r>
      <w:r w:rsidR="009A6CF7">
        <w:rPr>
          <w:rFonts w:ascii="Arial" w:eastAsia="Calibri" w:hAnsi="Arial" w:cs="Arial"/>
          <w:sz w:val="26"/>
          <w:szCs w:val="26"/>
        </w:rPr>
        <w:t xml:space="preserve"> </w:t>
      </w:r>
      <w:r w:rsidR="00B0746C">
        <w:rPr>
          <w:rFonts w:ascii="Arial" w:eastAsia="Calibri" w:hAnsi="Arial" w:cs="Arial"/>
          <w:sz w:val="26"/>
          <w:szCs w:val="26"/>
        </w:rPr>
        <w:t>con el Municipio de</w:t>
      </w:r>
      <w:r w:rsidR="009A6CF7">
        <w:rPr>
          <w:rFonts w:ascii="Arial" w:eastAsia="Calibri" w:hAnsi="Arial" w:cs="Arial"/>
          <w:sz w:val="26"/>
          <w:szCs w:val="26"/>
        </w:rPr>
        <w:t xml:space="preserve"> Oaxaca de Juárez</w:t>
      </w:r>
      <w:r w:rsidR="00B0746C">
        <w:rPr>
          <w:rFonts w:ascii="Arial" w:hAnsi="Arial" w:cs="Arial"/>
          <w:color w:val="000000"/>
          <w:sz w:val="26"/>
          <w:szCs w:val="26"/>
        </w:rPr>
        <w:t xml:space="preserve">, Oaxaca, </w:t>
      </w:r>
      <w:r w:rsidR="00023E55">
        <w:rPr>
          <w:rFonts w:ascii="Arial" w:hAnsi="Arial" w:cs="Arial"/>
          <w:color w:val="000000"/>
          <w:sz w:val="26"/>
          <w:szCs w:val="26"/>
        </w:rPr>
        <w:t xml:space="preserve">es </w:t>
      </w:r>
      <w:r w:rsidR="00023E55">
        <w:rPr>
          <w:rFonts w:ascii="Arial" w:eastAsia="Calibri" w:hAnsi="Arial" w:cs="Arial"/>
          <w:sz w:val="26"/>
          <w:szCs w:val="26"/>
        </w:rPr>
        <w:t xml:space="preserve">de naturaleza laboral y no administrativa, </w:t>
      </w:r>
      <w:r w:rsidR="00F92E6E">
        <w:rPr>
          <w:rFonts w:ascii="Arial" w:eastAsia="Calibri" w:hAnsi="Arial" w:cs="Arial"/>
          <w:sz w:val="26"/>
          <w:szCs w:val="26"/>
        </w:rPr>
        <w:t xml:space="preserve">pues </w:t>
      </w:r>
      <w:r w:rsidR="004A793D">
        <w:rPr>
          <w:rFonts w:ascii="Arial" w:eastAsia="Calibri" w:hAnsi="Arial" w:cs="Arial"/>
          <w:sz w:val="26"/>
          <w:szCs w:val="26"/>
        </w:rPr>
        <w:t>aun</w:t>
      </w:r>
      <w:r w:rsidR="00210FDE">
        <w:rPr>
          <w:rFonts w:ascii="Arial" w:eastAsia="Calibri" w:hAnsi="Arial" w:cs="Arial"/>
          <w:sz w:val="26"/>
          <w:szCs w:val="26"/>
        </w:rPr>
        <w:t xml:space="preserve">que el recurrente </w:t>
      </w:r>
      <w:r w:rsidR="00F92E6E">
        <w:rPr>
          <w:rFonts w:ascii="Arial" w:eastAsia="Calibri" w:hAnsi="Arial" w:cs="Arial"/>
          <w:sz w:val="26"/>
          <w:szCs w:val="26"/>
        </w:rPr>
        <w:t>se</w:t>
      </w:r>
      <w:r w:rsidR="004A793D">
        <w:rPr>
          <w:rFonts w:ascii="Arial" w:eastAsia="Calibri" w:hAnsi="Arial" w:cs="Arial"/>
          <w:sz w:val="26"/>
          <w:szCs w:val="26"/>
        </w:rPr>
        <w:t xml:space="preserve"> haya</w:t>
      </w:r>
      <w:r w:rsidR="00F92E6E">
        <w:rPr>
          <w:rFonts w:ascii="Arial" w:eastAsia="Calibri" w:hAnsi="Arial" w:cs="Arial"/>
          <w:sz w:val="26"/>
          <w:szCs w:val="26"/>
        </w:rPr>
        <w:t xml:space="preserve"> desempeña</w:t>
      </w:r>
      <w:r w:rsidR="004A793D">
        <w:rPr>
          <w:rFonts w:ascii="Arial" w:eastAsia="Calibri" w:hAnsi="Arial" w:cs="Arial"/>
          <w:sz w:val="26"/>
          <w:szCs w:val="26"/>
        </w:rPr>
        <w:t>do</w:t>
      </w:r>
      <w:r w:rsidR="00F92E6E">
        <w:rPr>
          <w:rFonts w:ascii="Arial" w:eastAsia="Calibri" w:hAnsi="Arial" w:cs="Arial"/>
          <w:sz w:val="26"/>
          <w:szCs w:val="26"/>
        </w:rPr>
        <w:t xml:space="preserve"> como </w:t>
      </w:r>
      <w:r w:rsidR="00F92E6E" w:rsidRPr="00F92E6E">
        <w:rPr>
          <w:rFonts w:ascii="Arial" w:eastAsia="Calibri" w:hAnsi="Arial" w:cs="Arial"/>
          <w:sz w:val="26"/>
          <w:szCs w:val="26"/>
        </w:rPr>
        <w:t>Jefe de la Unidad Jurídica de la Dirección de Seguridad Pública, Vialidad y Protección Ciudadana del Municipio de Oaxaca de Juárez, Oaxaca,</w:t>
      </w:r>
      <w:r w:rsidR="00210FDE">
        <w:rPr>
          <w:rFonts w:ascii="Arial" w:eastAsia="Calibri" w:hAnsi="Arial" w:cs="Arial"/>
          <w:sz w:val="26"/>
          <w:szCs w:val="26"/>
        </w:rPr>
        <w:t xml:space="preserve"> </w:t>
      </w:r>
      <w:r w:rsidR="00206E04">
        <w:rPr>
          <w:rFonts w:ascii="Arial" w:eastAsia="Calibri" w:hAnsi="Arial" w:cs="Arial"/>
          <w:sz w:val="26"/>
          <w:szCs w:val="26"/>
        </w:rPr>
        <w:t>ese cargo</w:t>
      </w:r>
      <w:r w:rsidR="00613FB4">
        <w:rPr>
          <w:rFonts w:ascii="Arial" w:eastAsia="Calibri" w:hAnsi="Arial" w:cs="Arial"/>
          <w:sz w:val="26"/>
          <w:szCs w:val="26"/>
        </w:rPr>
        <w:t xml:space="preserve"> no </w:t>
      </w:r>
      <w:r w:rsidR="00FB1E39">
        <w:rPr>
          <w:rFonts w:ascii="Arial" w:eastAsia="Calibri" w:hAnsi="Arial" w:cs="Arial"/>
          <w:sz w:val="26"/>
          <w:szCs w:val="26"/>
        </w:rPr>
        <w:t xml:space="preserve">se encuentra </w:t>
      </w:r>
      <w:r w:rsidR="00613FB4">
        <w:rPr>
          <w:rFonts w:ascii="Arial" w:eastAsia="Calibri" w:hAnsi="Arial" w:cs="Arial"/>
          <w:sz w:val="26"/>
          <w:szCs w:val="26"/>
        </w:rPr>
        <w:t>sujeto al sistema de carrera policia</w:t>
      </w:r>
      <w:r w:rsidR="00F059A9">
        <w:rPr>
          <w:rFonts w:ascii="Arial" w:eastAsia="Calibri" w:hAnsi="Arial" w:cs="Arial"/>
          <w:sz w:val="26"/>
          <w:szCs w:val="26"/>
        </w:rPr>
        <w:t>l</w:t>
      </w:r>
      <w:r w:rsidR="00206E04">
        <w:rPr>
          <w:rFonts w:ascii="Arial" w:eastAsia="Calibri" w:hAnsi="Arial" w:cs="Arial"/>
          <w:sz w:val="26"/>
          <w:szCs w:val="26"/>
        </w:rPr>
        <w:t xml:space="preserve">, </w:t>
      </w:r>
      <w:r w:rsidR="002A5E06">
        <w:rPr>
          <w:rFonts w:ascii="Arial" w:eastAsia="Calibri" w:hAnsi="Arial" w:cs="Arial"/>
          <w:sz w:val="26"/>
          <w:szCs w:val="26"/>
        </w:rPr>
        <w:t xml:space="preserve">que comprende a los policías de proximidad, policías de reacción, policías de investigación, policías de vialidad o policía de rescate, </w:t>
      </w:r>
      <w:r w:rsidR="00523302">
        <w:rPr>
          <w:rFonts w:ascii="Arial" w:eastAsia="Calibri" w:hAnsi="Arial" w:cs="Arial"/>
          <w:sz w:val="26"/>
          <w:szCs w:val="26"/>
        </w:rPr>
        <w:t xml:space="preserve">en términos de lo previsto en el numeral 6 </w:t>
      </w:r>
      <w:r w:rsidR="00FB1E39">
        <w:rPr>
          <w:rFonts w:ascii="Arial" w:eastAsia="Calibri" w:hAnsi="Arial" w:cs="Arial"/>
          <w:sz w:val="26"/>
          <w:szCs w:val="26"/>
        </w:rPr>
        <w:t>fracción XIV del Reglamento del Servicio Profesional de Carrera Policial del Municipio de Oaxaca de Juárez, Oaxaca</w:t>
      </w:r>
      <w:r w:rsidR="008D2D8D">
        <w:rPr>
          <w:rStyle w:val="Refdenotaalpie"/>
          <w:rFonts w:ascii="Arial" w:eastAsia="Calibri" w:hAnsi="Arial" w:cs="Arial"/>
          <w:sz w:val="26"/>
          <w:szCs w:val="26"/>
        </w:rPr>
        <w:footnoteReference w:id="5"/>
      </w:r>
      <w:r w:rsidR="00FB1E39">
        <w:rPr>
          <w:rFonts w:ascii="Arial" w:eastAsia="Calibri" w:hAnsi="Arial" w:cs="Arial"/>
          <w:sz w:val="26"/>
          <w:szCs w:val="26"/>
        </w:rPr>
        <w:t xml:space="preserve">. </w:t>
      </w:r>
      <w:r w:rsidR="002961A5">
        <w:rPr>
          <w:rFonts w:ascii="Arial" w:eastAsia="Calibri" w:hAnsi="Arial" w:cs="Arial"/>
          <w:sz w:val="26"/>
          <w:szCs w:val="26"/>
        </w:rPr>
        <w:t xml:space="preserve">- - - - - - - - - - - - - - - - - - - - - - - - - - - - - - - - - - - - - - - </w:t>
      </w:r>
      <w:r w:rsidR="0029351A">
        <w:rPr>
          <w:rFonts w:ascii="Arial" w:eastAsia="Calibri" w:hAnsi="Arial" w:cs="Arial"/>
          <w:sz w:val="26"/>
          <w:szCs w:val="26"/>
        </w:rPr>
        <w:t xml:space="preserve"> </w:t>
      </w:r>
      <w:r w:rsidR="00DB688A">
        <w:rPr>
          <w:rFonts w:ascii="Arial" w:eastAsia="Calibri" w:hAnsi="Arial" w:cs="Arial"/>
          <w:sz w:val="26"/>
          <w:szCs w:val="26"/>
        </w:rPr>
        <w:t xml:space="preserve"> </w:t>
      </w:r>
    </w:p>
    <w:p w14:paraId="00C4F049" w14:textId="55F17C2C" w:rsidR="008C7E97" w:rsidRDefault="00FB1E39" w:rsidP="00FB1E39">
      <w:pPr>
        <w:widowControl w:val="0"/>
        <w:spacing w:after="120" w:line="360" w:lineRule="auto"/>
        <w:ind w:right="49" w:firstLine="567"/>
        <w:jc w:val="both"/>
        <w:rPr>
          <w:rFonts w:ascii="Arial" w:eastAsia="Calibri" w:hAnsi="Arial" w:cs="Arial"/>
          <w:sz w:val="26"/>
          <w:szCs w:val="26"/>
        </w:rPr>
      </w:pPr>
      <w:r>
        <w:rPr>
          <w:rFonts w:ascii="Arial" w:hAnsi="Arial" w:cs="Arial"/>
          <w:color w:val="000000"/>
          <w:sz w:val="26"/>
          <w:szCs w:val="26"/>
        </w:rPr>
        <w:t>A lo cual se agrega que, en las constancias que forman parte del expediente de primera instancia, las que</w:t>
      </w:r>
      <w:r w:rsidRPr="00A8116D">
        <w:t xml:space="preserve"> </w:t>
      </w:r>
      <w:r w:rsidRPr="00A8116D">
        <w:rPr>
          <w:rFonts w:ascii="Arial" w:hAnsi="Arial" w:cs="Arial"/>
          <w:color w:val="000000"/>
          <w:sz w:val="26"/>
          <w:szCs w:val="26"/>
        </w:rPr>
        <w:t>tienen pleno valor probatorio conforme lo dispuesto por el artículo 203 fracción I de la Ley de Procedimiento y Justicia Administrativa para el Estado de Oaxaca,</w:t>
      </w:r>
      <w:r>
        <w:rPr>
          <w:rFonts w:ascii="Arial" w:hAnsi="Arial" w:cs="Arial"/>
          <w:color w:val="000000"/>
          <w:sz w:val="26"/>
          <w:szCs w:val="26"/>
        </w:rPr>
        <w:t xml:space="preserve"> obran agregados </w:t>
      </w:r>
      <w:r>
        <w:rPr>
          <w:rFonts w:ascii="Arial" w:eastAsia="Calibri" w:hAnsi="Arial" w:cs="Arial"/>
          <w:sz w:val="26"/>
          <w:szCs w:val="26"/>
        </w:rPr>
        <w:t>los recibos de pago</w:t>
      </w:r>
      <w:r>
        <w:rPr>
          <w:rStyle w:val="Refdenotaalpie"/>
          <w:rFonts w:ascii="Arial" w:eastAsia="Calibri" w:hAnsi="Arial" w:cs="Arial"/>
          <w:sz w:val="26"/>
          <w:szCs w:val="26"/>
        </w:rPr>
        <w:footnoteReference w:id="6"/>
      </w:r>
      <w:r>
        <w:rPr>
          <w:rFonts w:ascii="Arial" w:eastAsia="Calibri" w:hAnsi="Arial" w:cs="Arial"/>
          <w:sz w:val="26"/>
          <w:szCs w:val="26"/>
        </w:rPr>
        <w:t xml:space="preserve"> </w:t>
      </w:r>
      <w:r w:rsidR="00D439F1">
        <w:rPr>
          <w:rFonts w:ascii="Arial" w:eastAsia="Calibri" w:hAnsi="Arial" w:cs="Arial"/>
          <w:sz w:val="26"/>
          <w:szCs w:val="26"/>
        </w:rPr>
        <w:t xml:space="preserve">identificados con los números 004954400006, 004954400007, 004954400014, 004954400015, 004954400030, 004954400031 y 004954400032, que fueron </w:t>
      </w:r>
      <w:r>
        <w:rPr>
          <w:rFonts w:ascii="Arial" w:eastAsia="Calibri" w:hAnsi="Arial" w:cs="Arial"/>
          <w:sz w:val="26"/>
          <w:szCs w:val="26"/>
        </w:rPr>
        <w:t xml:space="preserve">expedidos </w:t>
      </w:r>
      <w:r w:rsidR="00D439F1">
        <w:rPr>
          <w:rFonts w:ascii="Arial" w:eastAsia="Calibri" w:hAnsi="Arial" w:cs="Arial"/>
          <w:sz w:val="26"/>
          <w:szCs w:val="26"/>
        </w:rPr>
        <w:t xml:space="preserve">por el Municipio de Oaxaca de Juárez, </w:t>
      </w:r>
      <w:r>
        <w:rPr>
          <w:rFonts w:ascii="Arial" w:eastAsia="Calibri" w:hAnsi="Arial" w:cs="Arial"/>
          <w:sz w:val="26"/>
          <w:szCs w:val="26"/>
        </w:rPr>
        <w:t>a nombre de</w:t>
      </w:r>
      <w:r w:rsidR="00D439F1">
        <w:rPr>
          <w:rFonts w:ascii="Arial" w:eastAsia="Calibri" w:hAnsi="Arial" w:cs="Arial"/>
          <w:sz w:val="26"/>
          <w:szCs w:val="26"/>
        </w:rPr>
        <w:t xml:space="preserve">l actor </w:t>
      </w:r>
      <w:r w:rsidR="0029351A">
        <w:rPr>
          <w:rFonts w:ascii="Arial" w:eastAsia="Times New Roman" w:hAnsi="Arial" w:cs="Arial"/>
          <w:b/>
          <w:iCs/>
          <w:color w:val="000000"/>
        </w:rPr>
        <w:t>***********</w:t>
      </w:r>
      <w:bookmarkStart w:id="6" w:name="_GoBack"/>
      <w:bookmarkEnd w:id="6"/>
      <w:r>
        <w:rPr>
          <w:rFonts w:ascii="Arial" w:eastAsia="Calibri" w:hAnsi="Arial" w:cs="Arial"/>
          <w:sz w:val="26"/>
          <w:szCs w:val="26"/>
        </w:rPr>
        <w:t xml:space="preserve">, </w:t>
      </w:r>
      <w:r w:rsidR="00D439F1">
        <w:rPr>
          <w:rFonts w:ascii="Arial" w:hAnsi="Arial" w:cs="Arial"/>
          <w:color w:val="000000"/>
          <w:sz w:val="26"/>
          <w:szCs w:val="26"/>
        </w:rPr>
        <w:t xml:space="preserve">de cuyo contenido se desprende que </w:t>
      </w:r>
      <w:r>
        <w:rPr>
          <w:rFonts w:ascii="Arial" w:eastAsia="Calibri" w:hAnsi="Arial" w:cs="Arial"/>
          <w:sz w:val="26"/>
          <w:szCs w:val="26"/>
        </w:rPr>
        <w:t>la c</w:t>
      </w:r>
      <w:r w:rsidR="00D439F1">
        <w:rPr>
          <w:rFonts w:ascii="Arial" w:eastAsia="Calibri" w:hAnsi="Arial" w:cs="Arial"/>
          <w:sz w:val="26"/>
          <w:szCs w:val="26"/>
        </w:rPr>
        <w:t>ategoría que como servidor público ostentó el recurrente era de Jefe de Unidad “A”, que no pertenece a la carrera policial.</w:t>
      </w:r>
      <w:r w:rsidR="008C7E97">
        <w:rPr>
          <w:rFonts w:ascii="Arial" w:eastAsia="Calibri" w:hAnsi="Arial" w:cs="Arial"/>
          <w:sz w:val="26"/>
          <w:szCs w:val="26"/>
        </w:rPr>
        <w:t xml:space="preserve"> De igual manera</w:t>
      </w:r>
      <w:r w:rsidR="00A86759">
        <w:rPr>
          <w:rFonts w:ascii="Arial" w:eastAsia="Calibri" w:hAnsi="Arial" w:cs="Arial"/>
          <w:sz w:val="26"/>
          <w:szCs w:val="26"/>
        </w:rPr>
        <w:t xml:space="preserve">, el demandante exhibió con su escrito de demanda, la copia certificada de la credencial </w:t>
      </w:r>
      <w:r w:rsidR="008C7E97">
        <w:rPr>
          <w:rFonts w:ascii="Arial" w:eastAsia="Calibri" w:hAnsi="Arial" w:cs="Arial"/>
          <w:sz w:val="26"/>
          <w:szCs w:val="26"/>
        </w:rPr>
        <w:t>con folio 2020/0005</w:t>
      </w:r>
      <w:r w:rsidR="0026780C">
        <w:rPr>
          <w:rStyle w:val="Refdenotaalpie"/>
          <w:rFonts w:ascii="Arial" w:eastAsia="Calibri" w:hAnsi="Arial" w:cs="Arial"/>
          <w:sz w:val="26"/>
          <w:szCs w:val="26"/>
        </w:rPr>
        <w:footnoteReference w:id="7"/>
      </w:r>
      <w:r w:rsidR="008C7E97">
        <w:rPr>
          <w:rFonts w:ascii="Arial" w:eastAsia="Calibri" w:hAnsi="Arial" w:cs="Arial"/>
          <w:sz w:val="26"/>
          <w:szCs w:val="26"/>
        </w:rPr>
        <w:t xml:space="preserve">, </w:t>
      </w:r>
      <w:r w:rsidR="00984B0D">
        <w:rPr>
          <w:rFonts w:ascii="Arial" w:eastAsia="Calibri" w:hAnsi="Arial" w:cs="Arial"/>
          <w:sz w:val="26"/>
          <w:szCs w:val="26"/>
        </w:rPr>
        <w:t xml:space="preserve">con vigencia al treinta y uno de diciembre del año dos mil veinte, </w:t>
      </w:r>
      <w:r w:rsidR="008C7E97">
        <w:rPr>
          <w:rFonts w:ascii="Arial" w:eastAsia="Calibri" w:hAnsi="Arial" w:cs="Arial"/>
          <w:sz w:val="26"/>
          <w:szCs w:val="26"/>
        </w:rPr>
        <w:t xml:space="preserve">emitida por la Dirección de Seguridad Pública, Vialidad y Protección Ciudadana, de la que se desprende que el ahora recurrente ejercía el cargo de </w:t>
      </w:r>
      <w:r w:rsidR="0026780C">
        <w:rPr>
          <w:rFonts w:ascii="Arial" w:eastAsia="Calibri" w:hAnsi="Arial" w:cs="Arial"/>
          <w:sz w:val="26"/>
          <w:szCs w:val="26"/>
        </w:rPr>
        <w:t xml:space="preserve">Jefe de la Unidad Jurídica de la Dirección de Seguridad Pública, Vialidad y Protección ciudadana. </w:t>
      </w:r>
      <w:r w:rsidR="00623638">
        <w:rPr>
          <w:rFonts w:ascii="Arial" w:eastAsia="Calibri" w:hAnsi="Arial" w:cs="Arial"/>
          <w:sz w:val="26"/>
          <w:szCs w:val="26"/>
        </w:rPr>
        <w:t xml:space="preserve">- - - - </w:t>
      </w:r>
    </w:p>
    <w:p w14:paraId="092A388C" w14:textId="69550D61" w:rsidR="00B656E7" w:rsidRDefault="00984B0D" w:rsidP="00B656E7">
      <w:pPr>
        <w:widowControl w:val="0"/>
        <w:spacing w:after="120" w:line="360" w:lineRule="auto"/>
        <w:ind w:right="49" w:firstLine="567"/>
        <w:jc w:val="both"/>
        <w:rPr>
          <w:rFonts w:ascii="Arial" w:eastAsia="Calibri" w:hAnsi="Arial" w:cs="Arial"/>
          <w:sz w:val="26"/>
          <w:szCs w:val="26"/>
        </w:rPr>
      </w:pPr>
      <w:r>
        <w:rPr>
          <w:rFonts w:ascii="Arial" w:hAnsi="Arial" w:cs="Arial"/>
          <w:color w:val="000000"/>
          <w:sz w:val="26"/>
          <w:szCs w:val="26"/>
        </w:rPr>
        <w:t xml:space="preserve">En ese orden de ideas, es oportuno </w:t>
      </w:r>
      <w:r w:rsidR="008D2D8D">
        <w:rPr>
          <w:rFonts w:ascii="Arial" w:hAnsi="Arial" w:cs="Arial"/>
          <w:color w:val="000000"/>
          <w:sz w:val="26"/>
          <w:szCs w:val="26"/>
        </w:rPr>
        <w:t>resaltar</w:t>
      </w:r>
      <w:r>
        <w:rPr>
          <w:rFonts w:ascii="Arial" w:hAnsi="Arial" w:cs="Arial"/>
          <w:color w:val="000000"/>
          <w:sz w:val="26"/>
          <w:szCs w:val="26"/>
        </w:rPr>
        <w:t xml:space="preserve"> que</w:t>
      </w:r>
      <w:r w:rsidR="00B931AA">
        <w:rPr>
          <w:rFonts w:ascii="Arial" w:hAnsi="Arial" w:cs="Arial"/>
          <w:color w:val="000000"/>
          <w:sz w:val="26"/>
          <w:szCs w:val="26"/>
        </w:rPr>
        <w:t xml:space="preserve"> el cargo que ocupó el ahora recurrente, </w:t>
      </w:r>
      <w:r w:rsidR="00F5205F">
        <w:rPr>
          <w:rFonts w:ascii="Arial" w:hAnsi="Arial" w:cs="Arial"/>
          <w:color w:val="000000"/>
          <w:sz w:val="26"/>
          <w:szCs w:val="26"/>
        </w:rPr>
        <w:t xml:space="preserve">no forma parte de la carrera policial, y por </w:t>
      </w:r>
      <w:r w:rsidR="00B931AA">
        <w:rPr>
          <w:rFonts w:ascii="Arial" w:hAnsi="Arial" w:cs="Arial"/>
          <w:color w:val="000000"/>
          <w:sz w:val="26"/>
          <w:szCs w:val="26"/>
        </w:rPr>
        <w:t xml:space="preserve">ende, </w:t>
      </w:r>
      <w:r w:rsidR="00F5205F">
        <w:rPr>
          <w:rFonts w:ascii="Arial" w:hAnsi="Arial" w:cs="Arial"/>
          <w:color w:val="000000"/>
          <w:sz w:val="26"/>
          <w:szCs w:val="26"/>
        </w:rPr>
        <w:t xml:space="preserve">no </w:t>
      </w:r>
      <w:r w:rsidR="00F5205F">
        <w:rPr>
          <w:rFonts w:ascii="Arial" w:hAnsi="Arial" w:cs="Arial"/>
          <w:color w:val="000000"/>
          <w:sz w:val="26"/>
          <w:szCs w:val="26"/>
        </w:rPr>
        <w:lastRenderedPageBreak/>
        <w:t xml:space="preserve">le son atribuibles las funciones asignadas a los integrantes de las instituciones de seguridad pública, previstas en los artículos 25 y 26 </w:t>
      </w:r>
      <w:r w:rsidR="00B931AA">
        <w:rPr>
          <w:rFonts w:ascii="Arial" w:eastAsia="Calibri" w:hAnsi="Arial" w:cs="Arial"/>
          <w:sz w:val="26"/>
          <w:szCs w:val="26"/>
        </w:rPr>
        <w:t xml:space="preserve">Reglamento del Servicio Profesional de Carrera Policial del Municipio de Oaxaca de Juárez, Oaxaca, pues aunque expresó en su demanda que había </w:t>
      </w:r>
      <w:r w:rsidR="005E1845">
        <w:rPr>
          <w:rFonts w:ascii="Arial" w:eastAsia="Calibri" w:hAnsi="Arial" w:cs="Arial"/>
          <w:sz w:val="26"/>
          <w:szCs w:val="26"/>
        </w:rPr>
        <w:t>dado respuesta a las peticiones de apoyo realizadas a la corporación sobre hechos relacionados con la operatividad que se brindaba por parte de la Dirección de Seguridad Pública, Vialidad y Protección Ciudadana del Municipio de Oaxaca de Juárez, esa actividad la realizó en carácter de órgano de mando operativo, conforme a lo dispuesto en los artículos 7 fracción IX</w:t>
      </w:r>
      <w:r w:rsidR="00B656E7">
        <w:rPr>
          <w:rFonts w:ascii="Arial" w:eastAsia="Calibri" w:hAnsi="Arial" w:cs="Arial"/>
          <w:sz w:val="26"/>
          <w:szCs w:val="26"/>
        </w:rPr>
        <w:t xml:space="preserve">, </w:t>
      </w:r>
      <w:r w:rsidR="005E1845">
        <w:rPr>
          <w:rFonts w:ascii="Arial" w:eastAsia="Calibri" w:hAnsi="Arial" w:cs="Arial"/>
          <w:sz w:val="26"/>
          <w:szCs w:val="26"/>
        </w:rPr>
        <w:t>70 fracción III</w:t>
      </w:r>
      <w:r w:rsidR="00B656E7">
        <w:rPr>
          <w:rFonts w:ascii="Arial" w:eastAsia="Calibri" w:hAnsi="Arial" w:cs="Arial"/>
          <w:sz w:val="26"/>
          <w:szCs w:val="26"/>
        </w:rPr>
        <w:t xml:space="preserve"> y 72</w:t>
      </w:r>
      <w:r w:rsidR="005E1845">
        <w:rPr>
          <w:rFonts w:ascii="Arial" w:eastAsia="Calibri" w:hAnsi="Arial" w:cs="Arial"/>
          <w:sz w:val="26"/>
          <w:szCs w:val="26"/>
        </w:rPr>
        <w:t xml:space="preserve"> del </w:t>
      </w:r>
      <w:r w:rsidR="00B656E7">
        <w:rPr>
          <w:rFonts w:ascii="Arial" w:eastAsia="Calibri" w:hAnsi="Arial" w:cs="Arial"/>
          <w:sz w:val="26"/>
          <w:szCs w:val="26"/>
        </w:rPr>
        <w:t>Reglamento de la Comisión de Seguridad Pública, Vialidad y Protección Civil del Municipio de Oaxaca de Juárez</w:t>
      </w:r>
      <w:r w:rsidR="00B656E7">
        <w:rPr>
          <w:rStyle w:val="Refdenotaalpie"/>
          <w:rFonts w:ascii="Arial" w:eastAsia="Calibri" w:hAnsi="Arial" w:cs="Arial"/>
          <w:sz w:val="26"/>
          <w:szCs w:val="26"/>
        </w:rPr>
        <w:footnoteReference w:id="8"/>
      </w:r>
      <w:r w:rsidR="00B656E7">
        <w:rPr>
          <w:rFonts w:ascii="Arial" w:eastAsia="Calibri" w:hAnsi="Arial" w:cs="Arial"/>
          <w:sz w:val="26"/>
          <w:szCs w:val="26"/>
        </w:rPr>
        <w:t xml:space="preserve">, que establecen que a los mandos operativos les corresponde la planeación y conducción táctica de las operaciones policiales, bajo el mando del Comisionado, </w:t>
      </w:r>
      <w:r w:rsidR="00E3407E">
        <w:rPr>
          <w:rFonts w:ascii="Arial" w:eastAsia="Calibri" w:hAnsi="Arial" w:cs="Arial"/>
          <w:sz w:val="26"/>
          <w:szCs w:val="26"/>
        </w:rPr>
        <w:t xml:space="preserve">sin embargo, como Jefe de la Unidad Jurídica de la Dirección de Seguridad Pública, Vialidad y Protección ciudadana de la municipalidad mencionada,  </w:t>
      </w:r>
      <w:r w:rsidR="00B656E7">
        <w:rPr>
          <w:rFonts w:ascii="Arial" w:eastAsia="Calibri" w:hAnsi="Arial" w:cs="Arial"/>
          <w:sz w:val="26"/>
          <w:szCs w:val="26"/>
        </w:rPr>
        <w:t>no estaba facultado el actor para desarrollar las funciones de un integrante del servicio profesional de carrera policial,</w:t>
      </w:r>
      <w:r w:rsidR="00E3407E">
        <w:rPr>
          <w:rFonts w:ascii="Arial" w:eastAsia="Calibri" w:hAnsi="Arial" w:cs="Arial"/>
          <w:sz w:val="26"/>
          <w:szCs w:val="26"/>
        </w:rPr>
        <w:t xml:space="preserve"> relativas a la preservación de la seguridad pública, la prevención de la comisión de los delitos y su persecución, </w:t>
      </w:r>
      <w:r w:rsidR="006D6B85">
        <w:rPr>
          <w:rFonts w:ascii="Arial" w:eastAsia="Calibri" w:hAnsi="Arial" w:cs="Arial"/>
          <w:sz w:val="26"/>
          <w:szCs w:val="26"/>
        </w:rPr>
        <w:t>y la sanción de las infracciones administrativas</w:t>
      </w:r>
      <w:r w:rsidR="00F92D35">
        <w:rPr>
          <w:rFonts w:ascii="Arial" w:eastAsia="Calibri" w:hAnsi="Arial" w:cs="Arial"/>
          <w:sz w:val="26"/>
          <w:szCs w:val="26"/>
        </w:rPr>
        <w:t>.</w:t>
      </w:r>
      <w:r w:rsidR="00EA2301">
        <w:rPr>
          <w:rFonts w:ascii="Arial" w:eastAsia="Calibri" w:hAnsi="Arial" w:cs="Arial"/>
          <w:sz w:val="26"/>
          <w:szCs w:val="26"/>
        </w:rPr>
        <w:t xml:space="preserve"> - - - - - - - - - - - - - - - - - - - - - - - - - - - - - - - - - - - - - - - - </w:t>
      </w:r>
    </w:p>
    <w:p w14:paraId="676CA2FD" w14:textId="5EE286A0" w:rsidR="00F92D35" w:rsidRDefault="00F92D35" w:rsidP="00B656E7">
      <w:pPr>
        <w:widowControl w:val="0"/>
        <w:spacing w:after="120" w:line="360" w:lineRule="auto"/>
        <w:ind w:right="49" w:firstLine="567"/>
        <w:jc w:val="both"/>
        <w:rPr>
          <w:rFonts w:ascii="Arial" w:eastAsia="Calibri" w:hAnsi="Arial" w:cs="Arial"/>
          <w:sz w:val="26"/>
          <w:szCs w:val="26"/>
        </w:rPr>
      </w:pPr>
      <w:r>
        <w:rPr>
          <w:rFonts w:ascii="Arial" w:eastAsia="Calibri" w:hAnsi="Arial" w:cs="Arial"/>
          <w:sz w:val="26"/>
          <w:szCs w:val="26"/>
        </w:rPr>
        <w:t xml:space="preserve">Cabe mencionar que el artículo 19 del Reglamento del Servicio Profesional de Carrera Policial del Municipio de Oaxaca de Juárez, Oaxaca, dispone que los servidores públicos que no pertenezcan a la carrera policial, </w:t>
      </w:r>
      <w:r w:rsidR="003E272D">
        <w:rPr>
          <w:rFonts w:ascii="Arial" w:eastAsia="Calibri" w:hAnsi="Arial" w:cs="Arial"/>
          <w:sz w:val="26"/>
          <w:szCs w:val="26"/>
        </w:rPr>
        <w:t>serán considerados trabajadores de confianza y podrán ser removidos de su cargo en cualquier momento.</w:t>
      </w:r>
      <w:r w:rsidR="00EA2301">
        <w:rPr>
          <w:rFonts w:ascii="Arial" w:eastAsia="Calibri" w:hAnsi="Arial" w:cs="Arial"/>
          <w:sz w:val="26"/>
          <w:szCs w:val="26"/>
        </w:rPr>
        <w:t xml:space="preserve"> - - - - - - - - - - - - - - - </w:t>
      </w:r>
    </w:p>
    <w:p w14:paraId="22E87DE0" w14:textId="548C034C" w:rsidR="00700370" w:rsidRPr="008A4DA4" w:rsidRDefault="00F92D35" w:rsidP="008A4DA4">
      <w:pPr>
        <w:widowControl w:val="0"/>
        <w:spacing w:after="120" w:line="360" w:lineRule="auto"/>
        <w:ind w:right="49" w:firstLine="567"/>
        <w:jc w:val="both"/>
        <w:rPr>
          <w:rFonts w:ascii="Arial" w:eastAsia="Calibri" w:hAnsi="Arial" w:cs="Arial"/>
          <w:sz w:val="26"/>
          <w:szCs w:val="26"/>
        </w:rPr>
      </w:pPr>
      <w:r>
        <w:rPr>
          <w:rFonts w:ascii="Arial" w:eastAsia="Calibri" w:hAnsi="Arial" w:cs="Arial"/>
          <w:sz w:val="26"/>
          <w:szCs w:val="26"/>
        </w:rPr>
        <w:t xml:space="preserve">Por lo tanto, fue apropiado que la </w:t>
      </w:r>
      <w:r w:rsidR="00A824CD">
        <w:rPr>
          <w:rFonts w:ascii="Arial" w:eastAsia="Calibri" w:hAnsi="Arial" w:cs="Arial"/>
          <w:sz w:val="26"/>
          <w:szCs w:val="26"/>
        </w:rPr>
        <w:t>P</w:t>
      </w:r>
      <w:r>
        <w:rPr>
          <w:rFonts w:ascii="Arial" w:eastAsia="Calibri" w:hAnsi="Arial" w:cs="Arial"/>
          <w:sz w:val="26"/>
          <w:szCs w:val="26"/>
        </w:rPr>
        <w:t xml:space="preserve">rimera </w:t>
      </w:r>
      <w:r w:rsidR="00A824CD">
        <w:rPr>
          <w:rFonts w:ascii="Arial" w:eastAsia="Calibri" w:hAnsi="Arial" w:cs="Arial"/>
          <w:sz w:val="26"/>
          <w:szCs w:val="26"/>
        </w:rPr>
        <w:t>I</w:t>
      </w:r>
      <w:r>
        <w:rPr>
          <w:rFonts w:ascii="Arial" w:eastAsia="Calibri" w:hAnsi="Arial" w:cs="Arial"/>
          <w:sz w:val="26"/>
          <w:szCs w:val="26"/>
        </w:rPr>
        <w:t xml:space="preserve">nstancia </w:t>
      </w:r>
      <w:r w:rsidRPr="005A3594">
        <w:rPr>
          <w:rFonts w:ascii="Arial" w:eastAsia="Calibri" w:hAnsi="Arial" w:cs="Arial"/>
          <w:sz w:val="26"/>
          <w:szCs w:val="26"/>
        </w:rPr>
        <w:t>se</w:t>
      </w:r>
      <w:r>
        <w:rPr>
          <w:rFonts w:ascii="Arial" w:eastAsia="Calibri" w:hAnsi="Arial" w:cs="Arial"/>
          <w:sz w:val="26"/>
          <w:szCs w:val="26"/>
        </w:rPr>
        <w:t xml:space="preserve"> declarara incompetente para conocer de la demanda presentada por el recurrente, ya que </w:t>
      </w:r>
      <w:r w:rsidR="008A4DA4">
        <w:rPr>
          <w:rFonts w:ascii="Arial" w:eastAsia="Calibri" w:hAnsi="Arial" w:cs="Arial"/>
          <w:sz w:val="26"/>
          <w:szCs w:val="26"/>
        </w:rPr>
        <w:t xml:space="preserve">se trata de un asunto de carácter laboral, respaldando su determinación en </w:t>
      </w:r>
      <w:r w:rsidR="00700370">
        <w:rPr>
          <w:rFonts w:ascii="Arial" w:hAnsi="Arial" w:cs="Arial"/>
          <w:color w:val="000000"/>
          <w:sz w:val="26"/>
          <w:szCs w:val="26"/>
        </w:rPr>
        <w:t xml:space="preserve">la </w:t>
      </w:r>
      <w:r w:rsidR="00EF4C71" w:rsidRPr="00EF4C71">
        <w:rPr>
          <w:rFonts w:ascii="Arial" w:hAnsi="Arial" w:cs="Arial"/>
          <w:sz w:val="26"/>
          <w:szCs w:val="26"/>
        </w:rPr>
        <w:t>Jurisprudencia</w:t>
      </w:r>
      <w:r w:rsidR="00EF4C71">
        <w:rPr>
          <w:rFonts w:ascii="Arial" w:hAnsi="Arial" w:cs="Arial"/>
          <w:sz w:val="26"/>
          <w:szCs w:val="26"/>
        </w:rPr>
        <w:t xml:space="preserve"> </w:t>
      </w:r>
      <w:r w:rsidR="00EF4C71" w:rsidRPr="00EF4C71">
        <w:rPr>
          <w:rFonts w:ascii="Arial" w:hAnsi="Arial" w:cs="Arial"/>
          <w:sz w:val="26"/>
          <w:szCs w:val="26"/>
        </w:rPr>
        <w:t>2a</w:t>
      </w:r>
      <w:proofErr w:type="gramStart"/>
      <w:r w:rsidR="00EF4C71" w:rsidRPr="00EF4C71">
        <w:rPr>
          <w:rFonts w:ascii="Arial" w:hAnsi="Arial" w:cs="Arial"/>
          <w:sz w:val="26"/>
          <w:szCs w:val="26"/>
        </w:rPr>
        <w:t>./</w:t>
      </w:r>
      <w:proofErr w:type="gramEnd"/>
      <w:r w:rsidR="00EF4C71" w:rsidRPr="00EF4C71">
        <w:rPr>
          <w:rFonts w:ascii="Arial" w:hAnsi="Arial" w:cs="Arial"/>
          <w:sz w:val="26"/>
          <w:szCs w:val="26"/>
        </w:rPr>
        <w:t>J. 67/2012 (10a.)</w:t>
      </w:r>
      <w:r w:rsidR="00EF4C71">
        <w:rPr>
          <w:rFonts w:ascii="Arial" w:hAnsi="Arial" w:cs="Arial"/>
          <w:sz w:val="26"/>
          <w:szCs w:val="26"/>
        </w:rPr>
        <w:t>,</w:t>
      </w:r>
      <w:r w:rsidR="00966B83">
        <w:rPr>
          <w:rFonts w:ascii="Arial" w:hAnsi="Arial" w:cs="Arial"/>
          <w:sz w:val="26"/>
          <w:szCs w:val="26"/>
        </w:rPr>
        <w:t xml:space="preserve"> con número de registro digital </w:t>
      </w:r>
      <w:r w:rsidR="00966B83" w:rsidRPr="00966B83">
        <w:rPr>
          <w:rFonts w:ascii="Arial" w:hAnsi="Arial" w:cs="Arial"/>
          <w:sz w:val="26"/>
          <w:szCs w:val="26"/>
        </w:rPr>
        <w:t>2001527</w:t>
      </w:r>
      <w:r w:rsidR="00EF4C71">
        <w:rPr>
          <w:rFonts w:ascii="Arial" w:hAnsi="Arial" w:cs="Arial"/>
          <w:sz w:val="26"/>
          <w:szCs w:val="26"/>
        </w:rPr>
        <w:t xml:space="preserve"> </w:t>
      </w:r>
      <w:r w:rsidR="00966B83">
        <w:rPr>
          <w:rFonts w:ascii="Arial" w:hAnsi="Arial" w:cs="Arial"/>
          <w:sz w:val="26"/>
          <w:szCs w:val="26"/>
        </w:rPr>
        <w:t xml:space="preserve">emitida en la Décima Época, visible en el </w:t>
      </w:r>
      <w:r w:rsidR="00966B83" w:rsidRPr="00966B83">
        <w:rPr>
          <w:rFonts w:ascii="Arial" w:hAnsi="Arial" w:cs="Arial"/>
          <w:sz w:val="26"/>
          <w:szCs w:val="26"/>
        </w:rPr>
        <w:t>Semanario Judicial de la Federación y su Gaceta</w:t>
      </w:r>
      <w:r w:rsidR="00966B83">
        <w:rPr>
          <w:rFonts w:ascii="Arial" w:hAnsi="Arial" w:cs="Arial"/>
          <w:sz w:val="26"/>
          <w:szCs w:val="26"/>
        </w:rPr>
        <w:t xml:space="preserve">, </w:t>
      </w:r>
      <w:r w:rsidR="00966B83" w:rsidRPr="00966B83">
        <w:rPr>
          <w:rFonts w:ascii="Arial" w:hAnsi="Arial" w:cs="Arial"/>
          <w:sz w:val="26"/>
          <w:szCs w:val="26"/>
        </w:rPr>
        <w:t xml:space="preserve">Libro XI, </w:t>
      </w:r>
      <w:r w:rsidR="00966B83">
        <w:rPr>
          <w:rFonts w:ascii="Arial" w:hAnsi="Arial" w:cs="Arial"/>
          <w:sz w:val="26"/>
          <w:szCs w:val="26"/>
        </w:rPr>
        <w:t>a</w:t>
      </w:r>
      <w:r w:rsidR="00966B83" w:rsidRPr="00966B83">
        <w:rPr>
          <w:rFonts w:ascii="Arial" w:hAnsi="Arial" w:cs="Arial"/>
          <w:sz w:val="26"/>
          <w:szCs w:val="26"/>
        </w:rPr>
        <w:t>gosto de 2012, Tomo 1, página 957</w:t>
      </w:r>
      <w:r w:rsidR="00966B83">
        <w:rPr>
          <w:rFonts w:ascii="Arial" w:hAnsi="Arial" w:cs="Arial"/>
          <w:sz w:val="26"/>
          <w:szCs w:val="26"/>
        </w:rPr>
        <w:t xml:space="preserve">, </w:t>
      </w:r>
      <w:r w:rsidR="008A4DA4">
        <w:rPr>
          <w:rFonts w:ascii="Arial" w:hAnsi="Arial" w:cs="Arial"/>
          <w:sz w:val="26"/>
          <w:szCs w:val="26"/>
        </w:rPr>
        <w:t xml:space="preserve">cuyo </w:t>
      </w:r>
      <w:r w:rsidR="00966B83">
        <w:rPr>
          <w:rFonts w:ascii="Arial" w:hAnsi="Arial" w:cs="Arial"/>
          <w:sz w:val="26"/>
          <w:szCs w:val="26"/>
        </w:rPr>
        <w:t>rubro y texto</w:t>
      </w:r>
      <w:r w:rsidR="008A4DA4">
        <w:rPr>
          <w:rFonts w:ascii="Arial" w:hAnsi="Arial" w:cs="Arial"/>
          <w:sz w:val="26"/>
          <w:szCs w:val="26"/>
        </w:rPr>
        <w:t xml:space="preserve"> se invocan enseguida</w:t>
      </w:r>
      <w:r w:rsidR="00966B83">
        <w:rPr>
          <w:rFonts w:ascii="Arial" w:hAnsi="Arial" w:cs="Arial"/>
          <w:sz w:val="26"/>
          <w:szCs w:val="26"/>
        </w:rPr>
        <w:t>:</w:t>
      </w:r>
    </w:p>
    <w:p w14:paraId="2D9D030D" w14:textId="4EA501FA" w:rsidR="00373EA5" w:rsidRPr="00A12FD7" w:rsidRDefault="00184333" w:rsidP="00966B83">
      <w:pPr>
        <w:widowControl w:val="0"/>
        <w:spacing w:after="120" w:line="360" w:lineRule="auto"/>
        <w:ind w:left="567" w:right="616"/>
        <w:jc w:val="both"/>
        <w:rPr>
          <w:rFonts w:ascii="Arial" w:hAnsi="Arial" w:cs="Arial"/>
          <w:b/>
          <w:bCs/>
          <w:i/>
          <w:iCs/>
          <w:color w:val="000000"/>
          <w:sz w:val="24"/>
          <w:szCs w:val="24"/>
        </w:rPr>
      </w:pPr>
      <w:r w:rsidRPr="00A12FD7">
        <w:rPr>
          <w:rFonts w:ascii="Arial" w:hAnsi="Arial" w:cs="Arial"/>
          <w:b/>
          <w:bCs/>
          <w:i/>
          <w:iCs/>
          <w:color w:val="000000"/>
          <w:sz w:val="24"/>
          <w:szCs w:val="24"/>
        </w:rPr>
        <w:t>“</w:t>
      </w:r>
      <w:r w:rsidR="00373EA5" w:rsidRPr="00A12FD7">
        <w:rPr>
          <w:rFonts w:ascii="Arial" w:hAnsi="Arial" w:cs="Arial"/>
          <w:b/>
          <w:bCs/>
          <w:i/>
          <w:iCs/>
          <w:color w:val="000000"/>
          <w:sz w:val="24"/>
          <w:szCs w:val="24"/>
        </w:rPr>
        <w:t>TRABAJADORES ADMINISTRATIVOS DE LAS INSTITUCIONES POLICIALES. NO ESTÁN</w:t>
      </w:r>
      <w:r w:rsidR="00966B83" w:rsidRPr="00A12FD7">
        <w:rPr>
          <w:rFonts w:ascii="Arial" w:hAnsi="Arial" w:cs="Arial"/>
          <w:b/>
          <w:bCs/>
          <w:i/>
          <w:iCs/>
          <w:color w:val="000000"/>
          <w:sz w:val="24"/>
          <w:szCs w:val="24"/>
        </w:rPr>
        <w:t xml:space="preserve"> </w:t>
      </w:r>
      <w:r w:rsidR="00373EA5" w:rsidRPr="00A12FD7">
        <w:rPr>
          <w:rFonts w:ascii="Arial" w:hAnsi="Arial" w:cs="Arial"/>
          <w:b/>
          <w:bCs/>
          <w:i/>
          <w:iCs/>
          <w:color w:val="000000"/>
          <w:sz w:val="24"/>
          <w:szCs w:val="24"/>
        </w:rPr>
        <w:t xml:space="preserve">SUJETOS AL RÉGIMEN DE EXCEPCIÓN DE DERECHOS PREVISTO EN EL </w:t>
      </w:r>
      <w:r w:rsidR="00373EA5" w:rsidRPr="00A12FD7">
        <w:rPr>
          <w:rFonts w:ascii="Arial" w:hAnsi="Arial" w:cs="Arial"/>
          <w:b/>
          <w:bCs/>
          <w:i/>
          <w:iCs/>
          <w:color w:val="000000"/>
          <w:sz w:val="24"/>
          <w:szCs w:val="24"/>
        </w:rPr>
        <w:lastRenderedPageBreak/>
        <w:t>ARTÍCULO 123,</w:t>
      </w:r>
      <w:r w:rsidR="00966B83" w:rsidRPr="00A12FD7">
        <w:rPr>
          <w:rFonts w:ascii="Arial" w:hAnsi="Arial" w:cs="Arial"/>
          <w:b/>
          <w:bCs/>
          <w:i/>
          <w:iCs/>
          <w:color w:val="000000"/>
          <w:sz w:val="24"/>
          <w:szCs w:val="24"/>
        </w:rPr>
        <w:t xml:space="preserve"> </w:t>
      </w:r>
      <w:r w:rsidR="00373EA5" w:rsidRPr="00A12FD7">
        <w:rPr>
          <w:rFonts w:ascii="Arial" w:hAnsi="Arial" w:cs="Arial"/>
          <w:b/>
          <w:bCs/>
          <w:i/>
          <w:iCs/>
          <w:color w:val="000000"/>
          <w:sz w:val="24"/>
          <w:szCs w:val="24"/>
        </w:rPr>
        <w:t>APARTADO B, FRACCIÓN XIII, CONSTITUCIONAL, POR LO QUE LA RELACIÓN QUE</w:t>
      </w:r>
      <w:r w:rsidR="00966B83" w:rsidRPr="00A12FD7">
        <w:rPr>
          <w:rFonts w:ascii="Arial" w:hAnsi="Arial" w:cs="Arial"/>
          <w:b/>
          <w:bCs/>
          <w:i/>
          <w:iCs/>
          <w:color w:val="000000"/>
          <w:sz w:val="24"/>
          <w:szCs w:val="24"/>
        </w:rPr>
        <w:t xml:space="preserve"> </w:t>
      </w:r>
      <w:r w:rsidR="00373EA5" w:rsidRPr="00A12FD7">
        <w:rPr>
          <w:rFonts w:ascii="Arial" w:hAnsi="Arial" w:cs="Arial"/>
          <w:b/>
          <w:bCs/>
          <w:i/>
          <w:iCs/>
          <w:color w:val="000000"/>
          <w:sz w:val="24"/>
          <w:szCs w:val="24"/>
        </w:rPr>
        <w:t>MANTIENEN CON AQUÉLLAS ES DE NATURALEZA LABORAL.</w:t>
      </w:r>
    </w:p>
    <w:p w14:paraId="6B9D0827" w14:textId="762E4ED2" w:rsidR="00373EA5" w:rsidRPr="00A12FD7" w:rsidRDefault="00373EA5" w:rsidP="00966B83">
      <w:pPr>
        <w:widowControl w:val="0"/>
        <w:spacing w:after="120" w:line="360" w:lineRule="auto"/>
        <w:ind w:left="567" w:right="616"/>
        <w:jc w:val="both"/>
        <w:rPr>
          <w:rFonts w:ascii="Arial" w:hAnsi="Arial" w:cs="Arial"/>
          <w:i/>
          <w:iCs/>
          <w:color w:val="000000"/>
          <w:sz w:val="24"/>
          <w:szCs w:val="24"/>
        </w:rPr>
      </w:pPr>
      <w:r w:rsidRPr="00A12FD7">
        <w:rPr>
          <w:rFonts w:ascii="Arial" w:hAnsi="Arial" w:cs="Arial"/>
          <w:i/>
          <w:iCs/>
          <w:color w:val="000000"/>
          <w:sz w:val="24"/>
          <w:szCs w:val="24"/>
        </w:rPr>
        <w:t>De la interpretación del artículo referido, en relación con el numeral 73 de la Ley General del</w:t>
      </w:r>
      <w:r w:rsidR="00966B83" w:rsidRPr="00A12FD7">
        <w:rPr>
          <w:rFonts w:ascii="Arial" w:hAnsi="Arial" w:cs="Arial"/>
          <w:i/>
          <w:iCs/>
          <w:color w:val="000000"/>
          <w:sz w:val="24"/>
          <w:szCs w:val="24"/>
        </w:rPr>
        <w:t xml:space="preserve"> </w:t>
      </w:r>
      <w:r w:rsidRPr="00A12FD7">
        <w:rPr>
          <w:rFonts w:ascii="Arial" w:hAnsi="Arial" w:cs="Arial"/>
          <w:i/>
          <w:iCs/>
          <w:color w:val="000000"/>
          <w:sz w:val="24"/>
          <w:szCs w:val="24"/>
        </w:rPr>
        <w:t>Sistema Nacional de Seguridad Pública, se advierte que el régimen de excepción de derechos</w:t>
      </w:r>
      <w:r w:rsidR="00966B83" w:rsidRPr="00A12FD7">
        <w:rPr>
          <w:rFonts w:ascii="Arial" w:hAnsi="Arial" w:cs="Arial"/>
          <w:i/>
          <w:iCs/>
          <w:color w:val="000000"/>
          <w:sz w:val="24"/>
          <w:szCs w:val="24"/>
        </w:rPr>
        <w:t xml:space="preserve"> </w:t>
      </w:r>
      <w:r w:rsidRPr="00A12FD7">
        <w:rPr>
          <w:rFonts w:ascii="Arial" w:hAnsi="Arial" w:cs="Arial"/>
          <w:i/>
          <w:iCs/>
          <w:color w:val="000000"/>
          <w:sz w:val="24"/>
          <w:szCs w:val="24"/>
        </w:rPr>
        <w:t>previsto en el precepto constitucional, sólo es aplicable a los miembros de las instituciones policiales</w:t>
      </w:r>
      <w:r w:rsidR="00966B83" w:rsidRPr="00A12FD7">
        <w:rPr>
          <w:rFonts w:ascii="Arial" w:hAnsi="Arial" w:cs="Arial"/>
          <w:i/>
          <w:iCs/>
          <w:color w:val="000000"/>
          <w:sz w:val="24"/>
          <w:szCs w:val="24"/>
        </w:rPr>
        <w:t xml:space="preserve"> </w:t>
      </w:r>
      <w:r w:rsidRPr="00A12FD7">
        <w:rPr>
          <w:rFonts w:ascii="Arial" w:hAnsi="Arial" w:cs="Arial"/>
          <w:i/>
          <w:iCs/>
          <w:color w:val="000000"/>
          <w:sz w:val="24"/>
          <w:szCs w:val="24"/>
        </w:rPr>
        <w:t>que realicen la función de policía y que estén sujetos al Servicio Profesional de Carrera Policial; en</w:t>
      </w:r>
      <w:r w:rsidR="00966B83" w:rsidRPr="00A12FD7">
        <w:rPr>
          <w:rFonts w:ascii="Arial" w:hAnsi="Arial" w:cs="Arial"/>
          <w:i/>
          <w:iCs/>
          <w:color w:val="000000"/>
          <w:sz w:val="24"/>
          <w:szCs w:val="24"/>
        </w:rPr>
        <w:t xml:space="preserve"> </w:t>
      </w:r>
      <w:r w:rsidRPr="00A12FD7">
        <w:rPr>
          <w:rFonts w:ascii="Arial" w:hAnsi="Arial" w:cs="Arial"/>
          <w:i/>
          <w:iCs/>
          <w:color w:val="000000"/>
          <w:sz w:val="24"/>
          <w:szCs w:val="24"/>
        </w:rPr>
        <w:t>consecuencia quienes, aun perteneciendo a dichas instituciones (trabajadores administrativos) no</w:t>
      </w:r>
      <w:r w:rsidR="00966B83" w:rsidRPr="00A12FD7">
        <w:rPr>
          <w:rFonts w:ascii="Arial" w:hAnsi="Arial" w:cs="Arial"/>
          <w:i/>
          <w:iCs/>
          <w:color w:val="000000"/>
          <w:sz w:val="24"/>
          <w:szCs w:val="24"/>
        </w:rPr>
        <w:t xml:space="preserve"> </w:t>
      </w:r>
      <w:r w:rsidRPr="00A12FD7">
        <w:rPr>
          <w:rFonts w:ascii="Arial" w:hAnsi="Arial" w:cs="Arial"/>
          <w:i/>
          <w:iCs/>
          <w:color w:val="000000"/>
          <w:sz w:val="24"/>
          <w:szCs w:val="24"/>
        </w:rPr>
        <w:t>realicen funciones similares a las de investigación, prevención y reacción en el ámbito de seguridad</w:t>
      </w:r>
      <w:r w:rsidR="00966B83" w:rsidRPr="00A12FD7">
        <w:rPr>
          <w:rFonts w:ascii="Arial" w:hAnsi="Arial" w:cs="Arial"/>
          <w:i/>
          <w:iCs/>
          <w:color w:val="000000"/>
          <w:sz w:val="24"/>
          <w:szCs w:val="24"/>
        </w:rPr>
        <w:t xml:space="preserve"> </w:t>
      </w:r>
      <w:r w:rsidRPr="00A12FD7">
        <w:rPr>
          <w:rFonts w:ascii="Arial" w:hAnsi="Arial" w:cs="Arial"/>
          <w:i/>
          <w:iCs/>
          <w:color w:val="000000"/>
          <w:sz w:val="24"/>
          <w:szCs w:val="24"/>
        </w:rPr>
        <w:t>pública y no estén sujetos al sistema de carrera policial, mantienen una relación de naturaleza</w:t>
      </w:r>
      <w:r w:rsidR="00966B83" w:rsidRPr="00A12FD7">
        <w:rPr>
          <w:rFonts w:ascii="Arial" w:hAnsi="Arial" w:cs="Arial"/>
          <w:i/>
          <w:iCs/>
          <w:color w:val="000000"/>
          <w:sz w:val="24"/>
          <w:szCs w:val="24"/>
        </w:rPr>
        <w:t xml:space="preserve"> </w:t>
      </w:r>
      <w:r w:rsidRPr="00A12FD7">
        <w:rPr>
          <w:rFonts w:ascii="Arial" w:hAnsi="Arial" w:cs="Arial"/>
          <w:i/>
          <w:iCs/>
          <w:color w:val="000000"/>
          <w:sz w:val="24"/>
          <w:szCs w:val="24"/>
        </w:rPr>
        <w:t>laboral con tales instituciones, la cual se rige en términos de la fracción XIV del apartado B del</w:t>
      </w:r>
      <w:r w:rsidR="00966B83" w:rsidRPr="00A12FD7">
        <w:rPr>
          <w:rFonts w:ascii="Arial" w:hAnsi="Arial" w:cs="Arial"/>
          <w:i/>
          <w:iCs/>
          <w:color w:val="000000"/>
          <w:sz w:val="24"/>
          <w:szCs w:val="24"/>
        </w:rPr>
        <w:t xml:space="preserve"> </w:t>
      </w:r>
      <w:r w:rsidRPr="00A12FD7">
        <w:rPr>
          <w:rFonts w:ascii="Arial" w:hAnsi="Arial" w:cs="Arial"/>
          <w:i/>
          <w:iCs/>
          <w:color w:val="000000"/>
          <w:sz w:val="24"/>
          <w:szCs w:val="24"/>
        </w:rPr>
        <w:t>artículo 123 de la Constitución Política de los Estados Unidos Mexicanos.</w:t>
      </w:r>
    </w:p>
    <w:p w14:paraId="20AA201C" w14:textId="3ED7D73B" w:rsidR="00373EA5" w:rsidRPr="00A12FD7" w:rsidRDefault="00373EA5" w:rsidP="00966B83">
      <w:pPr>
        <w:widowControl w:val="0"/>
        <w:spacing w:after="120" w:line="360" w:lineRule="auto"/>
        <w:ind w:left="567" w:right="616"/>
        <w:jc w:val="both"/>
        <w:rPr>
          <w:rFonts w:ascii="Arial" w:hAnsi="Arial" w:cs="Arial"/>
          <w:i/>
          <w:iCs/>
          <w:color w:val="000000"/>
          <w:sz w:val="24"/>
          <w:szCs w:val="24"/>
        </w:rPr>
      </w:pPr>
      <w:r w:rsidRPr="00A12FD7">
        <w:rPr>
          <w:rFonts w:ascii="Arial" w:hAnsi="Arial" w:cs="Arial"/>
          <w:i/>
          <w:iCs/>
          <w:color w:val="000000"/>
          <w:sz w:val="24"/>
          <w:szCs w:val="24"/>
        </w:rPr>
        <w:t>Contradicción de tesis 93/2012. Entre las sustentadas por los Tribunales Colegiados Segundo del</w:t>
      </w:r>
      <w:r w:rsidR="00966B83" w:rsidRPr="00A12FD7">
        <w:rPr>
          <w:rFonts w:ascii="Arial" w:hAnsi="Arial" w:cs="Arial"/>
          <w:i/>
          <w:iCs/>
          <w:color w:val="000000"/>
          <w:sz w:val="24"/>
          <w:szCs w:val="24"/>
        </w:rPr>
        <w:t xml:space="preserve"> </w:t>
      </w:r>
      <w:r w:rsidRPr="00A12FD7">
        <w:rPr>
          <w:rFonts w:ascii="Arial" w:hAnsi="Arial" w:cs="Arial"/>
          <w:i/>
          <w:iCs/>
          <w:color w:val="000000"/>
          <w:sz w:val="24"/>
          <w:szCs w:val="24"/>
        </w:rPr>
        <w:t>Vigésimo Circuito y Séptimo en Materia Administrativa del Primer Circuito. 30 de mayo de 2012.</w:t>
      </w:r>
    </w:p>
    <w:p w14:paraId="11717A5F" w14:textId="41E4E875" w:rsidR="00373EA5" w:rsidRPr="00A12FD7" w:rsidRDefault="00373EA5" w:rsidP="00966B83">
      <w:pPr>
        <w:widowControl w:val="0"/>
        <w:spacing w:after="120" w:line="360" w:lineRule="auto"/>
        <w:ind w:left="567" w:right="616"/>
        <w:jc w:val="both"/>
        <w:rPr>
          <w:rFonts w:ascii="Arial" w:hAnsi="Arial" w:cs="Arial"/>
          <w:i/>
          <w:iCs/>
          <w:color w:val="000000"/>
          <w:sz w:val="24"/>
          <w:szCs w:val="24"/>
        </w:rPr>
      </w:pPr>
      <w:r w:rsidRPr="00A12FD7">
        <w:rPr>
          <w:rFonts w:ascii="Arial" w:hAnsi="Arial" w:cs="Arial"/>
          <w:i/>
          <w:iCs/>
          <w:color w:val="000000"/>
          <w:sz w:val="24"/>
          <w:szCs w:val="24"/>
        </w:rPr>
        <w:t>Mayoría de tres votos. Disidentes: Margarita Beatriz Luna Ramos y Sergio Salvador Aguirre</w:t>
      </w:r>
      <w:r w:rsidR="00966B83" w:rsidRPr="00A12FD7">
        <w:rPr>
          <w:rFonts w:ascii="Arial" w:hAnsi="Arial" w:cs="Arial"/>
          <w:i/>
          <w:iCs/>
          <w:color w:val="000000"/>
          <w:sz w:val="24"/>
          <w:szCs w:val="24"/>
        </w:rPr>
        <w:t xml:space="preserve"> </w:t>
      </w:r>
      <w:r w:rsidRPr="00A12FD7">
        <w:rPr>
          <w:rFonts w:ascii="Arial" w:hAnsi="Arial" w:cs="Arial"/>
          <w:i/>
          <w:iCs/>
          <w:color w:val="000000"/>
          <w:sz w:val="24"/>
          <w:szCs w:val="24"/>
        </w:rPr>
        <w:t>Anguiano. Ponente: José Fernando Franco González Salas. Secretario: Jonathan Bass Herrera.</w:t>
      </w:r>
    </w:p>
    <w:p w14:paraId="2FF3C857" w14:textId="3136B5FF" w:rsidR="0006099F" w:rsidRPr="00966B83" w:rsidRDefault="00373EA5" w:rsidP="00966B83">
      <w:pPr>
        <w:widowControl w:val="0"/>
        <w:spacing w:after="120" w:line="360" w:lineRule="auto"/>
        <w:ind w:left="567" w:right="616"/>
        <w:jc w:val="both"/>
        <w:rPr>
          <w:rFonts w:ascii="Arial" w:hAnsi="Arial" w:cs="Arial"/>
          <w:i/>
          <w:iCs/>
          <w:color w:val="000000"/>
        </w:rPr>
      </w:pPr>
      <w:r w:rsidRPr="00A12FD7">
        <w:rPr>
          <w:rFonts w:ascii="Arial" w:hAnsi="Arial" w:cs="Arial"/>
          <w:i/>
          <w:iCs/>
          <w:color w:val="000000"/>
          <w:sz w:val="24"/>
          <w:szCs w:val="24"/>
        </w:rPr>
        <w:t>Tesis de jurisprudencia 67/2012 (10a.). Aprobada por la Segunda Sala de este Alto Tribunal, en</w:t>
      </w:r>
      <w:r w:rsidR="00966B83" w:rsidRPr="00A12FD7">
        <w:rPr>
          <w:rFonts w:ascii="Arial" w:hAnsi="Arial" w:cs="Arial"/>
          <w:i/>
          <w:iCs/>
          <w:color w:val="000000"/>
          <w:sz w:val="24"/>
          <w:szCs w:val="24"/>
        </w:rPr>
        <w:t xml:space="preserve"> </w:t>
      </w:r>
      <w:r w:rsidRPr="00A12FD7">
        <w:rPr>
          <w:rFonts w:ascii="Arial" w:hAnsi="Arial" w:cs="Arial"/>
          <w:i/>
          <w:iCs/>
          <w:color w:val="000000"/>
          <w:sz w:val="24"/>
          <w:szCs w:val="24"/>
        </w:rPr>
        <w:t>sesión privada del seis de junio de dos mil doce.</w:t>
      </w:r>
      <w:r w:rsidR="00184333" w:rsidRPr="00A12FD7">
        <w:rPr>
          <w:rFonts w:ascii="Arial" w:hAnsi="Arial" w:cs="Arial"/>
          <w:i/>
          <w:iCs/>
          <w:color w:val="000000"/>
          <w:sz w:val="24"/>
          <w:szCs w:val="24"/>
        </w:rPr>
        <w:t>”</w:t>
      </w:r>
    </w:p>
    <w:p w14:paraId="6D3CA51F" w14:textId="77777777" w:rsidR="008A4DA4" w:rsidRDefault="00184333" w:rsidP="00DE4C7B">
      <w:pPr>
        <w:widowControl w:val="0"/>
        <w:spacing w:after="120" w:line="360" w:lineRule="auto"/>
        <w:ind w:right="49"/>
        <w:jc w:val="both"/>
        <w:rPr>
          <w:rFonts w:ascii="Arial" w:hAnsi="Arial" w:cs="Arial"/>
          <w:color w:val="000000"/>
          <w:sz w:val="26"/>
          <w:szCs w:val="26"/>
        </w:rPr>
      </w:pPr>
      <w:r>
        <w:rPr>
          <w:rFonts w:ascii="Arial" w:hAnsi="Arial" w:cs="Arial"/>
          <w:color w:val="000000"/>
          <w:sz w:val="26"/>
          <w:szCs w:val="26"/>
        </w:rPr>
        <w:tab/>
      </w:r>
    </w:p>
    <w:p w14:paraId="209A4733" w14:textId="5938EF97" w:rsidR="008A4DA4" w:rsidRDefault="00FF528B" w:rsidP="008A4DA4">
      <w:pPr>
        <w:widowControl w:val="0"/>
        <w:spacing w:after="120" w:line="360" w:lineRule="auto"/>
        <w:ind w:right="49" w:firstLine="567"/>
        <w:jc w:val="both"/>
        <w:rPr>
          <w:rFonts w:ascii="Arial" w:hAnsi="Arial" w:cs="Arial"/>
          <w:color w:val="000000"/>
          <w:sz w:val="26"/>
          <w:szCs w:val="26"/>
        </w:rPr>
      </w:pPr>
      <w:r>
        <w:rPr>
          <w:rFonts w:ascii="Arial" w:hAnsi="Arial" w:cs="Arial"/>
          <w:color w:val="000000"/>
          <w:sz w:val="26"/>
          <w:szCs w:val="26"/>
        </w:rPr>
        <w:t>Ahora bien</w:t>
      </w:r>
      <w:r w:rsidR="008A4DA4">
        <w:rPr>
          <w:rFonts w:ascii="Arial" w:hAnsi="Arial" w:cs="Arial"/>
          <w:color w:val="000000"/>
          <w:sz w:val="26"/>
          <w:szCs w:val="26"/>
        </w:rPr>
        <w:t>,</w:t>
      </w:r>
      <w:r>
        <w:rPr>
          <w:rFonts w:ascii="Arial" w:hAnsi="Arial" w:cs="Arial"/>
          <w:color w:val="000000"/>
          <w:sz w:val="26"/>
          <w:szCs w:val="26"/>
        </w:rPr>
        <w:t xml:space="preserve"> aunque fue correcto que la</w:t>
      </w:r>
      <w:r w:rsidR="008A4DA4">
        <w:rPr>
          <w:rFonts w:ascii="Arial" w:hAnsi="Arial" w:cs="Arial"/>
          <w:color w:val="000000"/>
          <w:sz w:val="26"/>
          <w:szCs w:val="26"/>
        </w:rPr>
        <w:t xml:space="preserve"> Tercera Sala de Primera Instancia</w:t>
      </w:r>
      <w:r>
        <w:rPr>
          <w:rFonts w:ascii="Arial" w:hAnsi="Arial" w:cs="Arial"/>
          <w:color w:val="000000"/>
          <w:sz w:val="26"/>
          <w:szCs w:val="26"/>
        </w:rPr>
        <w:t xml:space="preserve"> se declarara incompetente para conocer del asunto sometido a su consideración</w:t>
      </w:r>
      <w:r w:rsidR="008A4DA4">
        <w:rPr>
          <w:rFonts w:ascii="Arial" w:hAnsi="Arial" w:cs="Arial"/>
          <w:color w:val="000000"/>
          <w:sz w:val="26"/>
          <w:szCs w:val="26"/>
        </w:rPr>
        <w:t xml:space="preserve">, </w:t>
      </w:r>
      <w:r>
        <w:rPr>
          <w:rFonts w:ascii="Arial" w:hAnsi="Arial" w:cs="Arial"/>
          <w:color w:val="000000"/>
          <w:sz w:val="26"/>
          <w:szCs w:val="26"/>
        </w:rPr>
        <w:t xml:space="preserve">también debió declinar su competencia a favor del órgano facultado para tal efecto, con la finalidad de garantizar el derecho a la tutela judicial efectiva del recurrente, previsto en el artículo 17 de la Constitución Política de los Estados Unidos Mexicanos, por lo que, a efecto de reparar el agravio ocasionado al recurrente, esta Sala Superior ordena a la Tercera Sala de Primera Instancia, que remita el expediente </w:t>
      </w:r>
      <w:r w:rsidRPr="00B35032">
        <w:rPr>
          <w:rFonts w:ascii="Arial" w:hAnsi="Arial" w:cs="Arial"/>
          <w:b/>
          <w:color w:val="000000"/>
          <w:sz w:val="26"/>
          <w:szCs w:val="26"/>
        </w:rPr>
        <w:t>0143/2020</w:t>
      </w:r>
      <w:r>
        <w:rPr>
          <w:rFonts w:ascii="Arial" w:hAnsi="Arial" w:cs="Arial"/>
          <w:color w:val="000000"/>
          <w:sz w:val="26"/>
          <w:szCs w:val="26"/>
        </w:rPr>
        <w:t xml:space="preserve"> de su índice, a la Junta de</w:t>
      </w:r>
      <w:r w:rsidRPr="00FF528B">
        <w:rPr>
          <w:rFonts w:ascii="Arial" w:hAnsi="Arial" w:cs="Arial"/>
          <w:color w:val="000000"/>
          <w:sz w:val="26"/>
          <w:szCs w:val="26"/>
        </w:rPr>
        <w:t xml:space="preserve"> Arbitraje para los </w:t>
      </w:r>
      <w:r>
        <w:rPr>
          <w:rFonts w:ascii="Arial" w:hAnsi="Arial" w:cs="Arial"/>
          <w:color w:val="000000"/>
          <w:sz w:val="26"/>
          <w:szCs w:val="26"/>
        </w:rPr>
        <w:t>E</w:t>
      </w:r>
      <w:r w:rsidRPr="00FF528B">
        <w:rPr>
          <w:rFonts w:ascii="Arial" w:hAnsi="Arial" w:cs="Arial"/>
          <w:color w:val="000000"/>
          <w:sz w:val="26"/>
          <w:szCs w:val="26"/>
        </w:rPr>
        <w:t xml:space="preserve">mpleados al </w:t>
      </w:r>
      <w:r>
        <w:rPr>
          <w:rFonts w:ascii="Arial" w:hAnsi="Arial" w:cs="Arial"/>
          <w:color w:val="000000"/>
          <w:sz w:val="26"/>
          <w:szCs w:val="26"/>
        </w:rPr>
        <w:t>S</w:t>
      </w:r>
      <w:r w:rsidRPr="00FF528B">
        <w:rPr>
          <w:rFonts w:ascii="Arial" w:hAnsi="Arial" w:cs="Arial"/>
          <w:color w:val="000000"/>
          <w:sz w:val="26"/>
          <w:szCs w:val="26"/>
        </w:rPr>
        <w:t>ervicio del Ayuntamiento</w:t>
      </w:r>
      <w:r>
        <w:rPr>
          <w:rFonts w:ascii="Arial" w:hAnsi="Arial" w:cs="Arial"/>
          <w:color w:val="000000"/>
          <w:sz w:val="26"/>
          <w:szCs w:val="26"/>
        </w:rPr>
        <w:t xml:space="preserve"> de Oaxaca de Juárez, con fundamento en el </w:t>
      </w:r>
      <w:r>
        <w:rPr>
          <w:rFonts w:ascii="Arial" w:hAnsi="Arial" w:cs="Arial"/>
          <w:color w:val="000000"/>
          <w:sz w:val="26"/>
          <w:szCs w:val="26"/>
        </w:rPr>
        <w:lastRenderedPageBreak/>
        <w:t>artículo 81 fracción I</w:t>
      </w:r>
      <w:r w:rsidR="00124719">
        <w:rPr>
          <w:rStyle w:val="Refdenotaalpie"/>
          <w:rFonts w:ascii="Arial" w:hAnsi="Arial" w:cs="Arial"/>
          <w:color w:val="000000"/>
          <w:sz w:val="26"/>
          <w:szCs w:val="26"/>
        </w:rPr>
        <w:footnoteReference w:id="9"/>
      </w:r>
      <w:r>
        <w:rPr>
          <w:rFonts w:ascii="Arial" w:hAnsi="Arial" w:cs="Arial"/>
          <w:color w:val="000000"/>
          <w:sz w:val="26"/>
          <w:szCs w:val="26"/>
        </w:rPr>
        <w:t xml:space="preserve"> de la </w:t>
      </w:r>
      <w:r w:rsidRPr="00FF528B">
        <w:rPr>
          <w:rFonts w:ascii="Arial" w:hAnsi="Arial" w:cs="Arial"/>
          <w:color w:val="000000"/>
          <w:sz w:val="26"/>
          <w:szCs w:val="26"/>
        </w:rPr>
        <w:t xml:space="preserve">Ley </w:t>
      </w:r>
      <w:r>
        <w:rPr>
          <w:rFonts w:ascii="Arial" w:hAnsi="Arial" w:cs="Arial"/>
          <w:color w:val="000000"/>
          <w:sz w:val="26"/>
          <w:szCs w:val="26"/>
        </w:rPr>
        <w:t>d</w:t>
      </w:r>
      <w:r w:rsidRPr="00FF528B">
        <w:rPr>
          <w:rFonts w:ascii="Arial" w:hAnsi="Arial" w:cs="Arial"/>
          <w:color w:val="000000"/>
          <w:sz w:val="26"/>
          <w:szCs w:val="26"/>
        </w:rPr>
        <w:t xml:space="preserve">el Servicio Civil </w:t>
      </w:r>
      <w:r>
        <w:rPr>
          <w:rFonts w:ascii="Arial" w:hAnsi="Arial" w:cs="Arial"/>
          <w:color w:val="000000"/>
          <w:sz w:val="26"/>
          <w:szCs w:val="26"/>
        </w:rPr>
        <w:t>p</w:t>
      </w:r>
      <w:r w:rsidRPr="00FF528B">
        <w:rPr>
          <w:rFonts w:ascii="Arial" w:hAnsi="Arial" w:cs="Arial"/>
          <w:color w:val="000000"/>
          <w:sz w:val="26"/>
          <w:szCs w:val="26"/>
        </w:rPr>
        <w:t xml:space="preserve">ara </w:t>
      </w:r>
      <w:r>
        <w:rPr>
          <w:rFonts w:ascii="Arial" w:hAnsi="Arial" w:cs="Arial"/>
          <w:color w:val="000000"/>
          <w:sz w:val="26"/>
          <w:szCs w:val="26"/>
        </w:rPr>
        <w:t>l</w:t>
      </w:r>
      <w:r w:rsidRPr="00FF528B">
        <w:rPr>
          <w:rFonts w:ascii="Arial" w:hAnsi="Arial" w:cs="Arial"/>
          <w:color w:val="000000"/>
          <w:sz w:val="26"/>
          <w:szCs w:val="26"/>
        </w:rPr>
        <w:t xml:space="preserve">os Empleados </w:t>
      </w:r>
      <w:r>
        <w:rPr>
          <w:rFonts w:ascii="Arial" w:hAnsi="Arial" w:cs="Arial"/>
          <w:color w:val="000000"/>
          <w:sz w:val="26"/>
          <w:szCs w:val="26"/>
        </w:rPr>
        <w:t>d</w:t>
      </w:r>
      <w:r w:rsidRPr="00FF528B">
        <w:rPr>
          <w:rFonts w:ascii="Arial" w:hAnsi="Arial" w:cs="Arial"/>
          <w:color w:val="000000"/>
          <w:sz w:val="26"/>
          <w:szCs w:val="26"/>
        </w:rPr>
        <w:t xml:space="preserve">el H. Ayuntamiento </w:t>
      </w:r>
      <w:r>
        <w:rPr>
          <w:rFonts w:ascii="Arial" w:hAnsi="Arial" w:cs="Arial"/>
          <w:color w:val="000000"/>
          <w:sz w:val="26"/>
          <w:szCs w:val="26"/>
        </w:rPr>
        <w:t>d</w:t>
      </w:r>
      <w:r w:rsidRPr="00FF528B">
        <w:rPr>
          <w:rFonts w:ascii="Arial" w:hAnsi="Arial" w:cs="Arial"/>
          <w:color w:val="000000"/>
          <w:sz w:val="26"/>
          <w:szCs w:val="26"/>
        </w:rPr>
        <w:t xml:space="preserve">el Municipio </w:t>
      </w:r>
      <w:r>
        <w:rPr>
          <w:rFonts w:ascii="Arial" w:hAnsi="Arial" w:cs="Arial"/>
          <w:color w:val="000000"/>
          <w:sz w:val="26"/>
          <w:szCs w:val="26"/>
        </w:rPr>
        <w:t>d</w:t>
      </w:r>
      <w:r w:rsidRPr="00FF528B">
        <w:rPr>
          <w:rFonts w:ascii="Arial" w:hAnsi="Arial" w:cs="Arial"/>
          <w:color w:val="000000"/>
          <w:sz w:val="26"/>
          <w:szCs w:val="26"/>
        </w:rPr>
        <w:t xml:space="preserve">e Oaxaca </w:t>
      </w:r>
      <w:r>
        <w:rPr>
          <w:rFonts w:ascii="Arial" w:hAnsi="Arial" w:cs="Arial"/>
          <w:color w:val="000000"/>
          <w:sz w:val="26"/>
          <w:szCs w:val="26"/>
        </w:rPr>
        <w:t>d</w:t>
      </w:r>
      <w:r w:rsidRPr="00FF528B">
        <w:rPr>
          <w:rFonts w:ascii="Arial" w:hAnsi="Arial" w:cs="Arial"/>
          <w:color w:val="000000"/>
          <w:sz w:val="26"/>
          <w:szCs w:val="26"/>
        </w:rPr>
        <w:t>e Ju</w:t>
      </w:r>
      <w:r>
        <w:rPr>
          <w:rFonts w:ascii="Arial" w:hAnsi="Arial" w:cs="Arial"/>
          <w:color w:val="000000"/>
          <w:sz w:val="26"/>
          <w:szCs w:val="26"/>
        </w:rPr>
        <w:t>á</w:t>
      </w:r>
      <w:r w:rsidRPr="00FF528B">
        <w:rPr>
          <w:rFonts w:ascii="Arial" w:hAnsi="Arial" w:cs="Arial"/>
          <w:color w:val="000000"/>
          <w:sz w:val="26"/>
          <w:szCs w:val="26"/>
        </w:rPr>
        <w:t>rez</w:t>
      </w:r>
      <w:r>
        <w:rPr>
          <w:rFonts w:ascii="Arial" w:hAnsi="Arial" w:cs="Arial"/>
          <w:color w:val="000000"/>
          <w:sz w:val="26"/>
          <w:szCs w:val="26"/>
        </w:rPr>
        <w:t xml:space="preserve">. </w:t>
      </w:r>
      <w:r w:rsidR="009A6EE7">
        <w:rPr>
          <w:rFonts w:ascii="Arial" w:hAnsi="Arial" w:cs="Arial"/>
          <w:color w:val="000000"/>
          <w:sz w:val="26"/>
          <w:szCs w:val="26"/>
        </w:rPr>
        <w:t xml:space="preserve">- - - - - - - - - - - - - </w:t>
      </w:r>
    </w:p>
    <w:p w14:paraId="3B465145" w14:textId="72F003F8" w:rsidR="00DE4C7B" w:rsidRDefault="00DE4C7B" w:rsidP="00DE4C7B">
      <w:pPr>
        <w:pStyle w:val="Sinespaciado"/>
        <w:spacing w:line="360" w:lineRule="auto"/>
        <w:ind w:right="49" w:firstLine="567"/>
        <w:jc w:val="both"/>
        <w:rPr>
          <w:rFonts w:ascii="Arial" w:hAnsi="Arial" w:cs="Arial"/>
          <w:sz w:val="26"/>
          <w:szCs w:val="26"/>
        </w:rPr>
      </w:pPr>
      <w:r>
        <w:rPr>
          <w:rFonts w:ascii="Arial" w:hAnsi="Arial" w:cs="Arial"/>
          <w:bCs/>
          <w:color w:val="000000"/>
          <w:sz w:val="26"/>
          <w:szCs w:val="26"/>
        </w:rPr>
        <w:t>E</w:t>
      </w:r>
      <w:r>
        <w:rPr>
          <w:rFonts w:ascii="Arial" w:hAnsi="Arial" w:cs="Arial"/>
          <w:bCs/>
          <w:color w:val="000000"/>
          <w:sz w:val="26"/>
          <w:szCs w:val="26"/>
          <w:lang w:val="es-MX"/>
        </w:rPr>
        <w:t xml:space="preserve">n virtud de lo anterior, es </w:t>
      </w:r>
      <w:r w:rsidR="0018000D">
        <w:rPr>
          <w:rFonts w:ascii="Arial" w:hAnsi="Arial" w:cs="Arial"/>
          <w:bCs/>
          <w:color w:val="000000"/>
          <w:sz w:val="26"/>
          <w:szCs w:val="26"/>
          <w:lang w:val="es-MX"/>
        </w:rPr>
        <w:t xml:space="preserve">procedente </w:t>
      </w:r>
      <w:r w:rsidR="0018000D" w:rsidRPr="0018000D">
        <w:rPr>
          <w:rFonts w:ascii="Arial" w:hAnsi="Arial" w:cs="Arial"/>
          <w:b/>
          <w:color w:val="000000"/>
          <w:sz w:val="26"/>
          <w:szCs w:val="26"/>
          <w:lang w:val="es-MX"/>
        </w:rPr>
        <w:t>CONFIRMAR</w:t>
      </w:r>
      <w:r w:rsidR="0018000D">
        <w:rPr>
          <w:rFonts w:ascii="Arial" w:hAnsi="Arial" w:cs="Arial"/>
          <w:bCs/>
          <w:color w:val="000000"/>
          <w:sz w:val="26"/>
          <w:szCs w:val="26"/>
          <w:lang w:val="es-MX"/>
        </w:rPr>
        <w:t xml:space="preserve"> </w:t>
      </w:r>
      <w:r>
        <w:rPr>
          <w:rFonts w:ascii="Arial" w:hAnsi="Arial" w:cs="Arial"/>
          <w:bCs/>
          <w:color w:val="000000"/>
          <w:sz w:val="26"/>
          <w:szCs w:val="26"/>
          <w:lang w:val="es-MX"/>
        </w:rPr>
        <w:t>el</w:t>
      </w:r>
      <w:r w:rsidR="00DB370F">
        <w:rPr>
          <w:rFonts w:ascii="Arial" w:hAnsi="Arial" w:cs="Arial"/>
          <w:bCs/>
          <w:color w:val="000000"/>
          <w:sz w:val="26"/>
          <w:szCs w:val="26"/>
          <w:lang w:val="es-MX"/>
        </w:rPr>
        <w:t xml:space="preserve"> </w:t>
      </w:r>
      <w:r w:rsidR="00DB370F">
        <w:rPr>
          <w:rFonts w:ascii="Arial" w:hAnsi="Arial" w:cs="Arial"/>
          <w:color w:val="000000"/>
          <w:sz w:val="26"/>
          <w:szCs w:val="26"/>
        </w:rPr>
        <w:t>acuerdo recurrido</w:t>
      </w:r>
      <w:r>
        <w:rPr>
          <w:rFonts w:ascii="Arial" w:hAnsi="Arial" w:cs="Arial"/>
          <w:bCs/>
          <w:color w:val="000000"/>
          <w:sz w:val="26"/>
          <w:szCs w:val="26"/>
          <w:lang w:val="es-MX"/>
        </w:rPr>
        <w:t xml:space="preserve">, y en </w:t>
      </w:r>
      <w:r>
        <w:rPr>
          <w:rFonts w:ascii="Arial" w:hAnsi="Arial" w:cs="Arial"/>
          <w:sz w:val="26"/>
          <w:szCs w:val="26"/>
        </w:rPr>
        <w:t>mérito de lo anterior, con fundamento en los artículos 237 y 238 de la Ley de Procedimiento y Justicia Administrativa para el Estado de Oaxaca, se:</w:t>
      </w:r>
      <w:r w:rsidR="00CA0DCD">
        <w:rPr>
          <w:rFonts w:ascii="Arial" w:hAnsi="Arial" w:cs="Arial"/>
          <w:sz w:val="26"/>
          <w:szCs w:val="26"/>
        </w:rPr>
        <w:t xml:space="preserve"> - - - - - - - - - - - - - - - - - - - - - - - - - - - - - - - - - - - </w:t>
      </w:r>
    </w:p>
    <w:p w14:paraId="13A8A10E" w14:textId="77777777" w:rsidR="00DE4C7B" w:rsidRPr="00D12634" w:rsidRDefault="00DE4C7B" w:rsidP="00DE4C7B">
      <w:pPr>
        <w:spacing w:before="240" w:after="0" w:line="360" w:lineRule="auto"/>
        <w:jc w:val="center"/>
        <w:rPr>
          <w:rFonts w:ascii="Arial" w:hAnsi="Arial" w:cs="Arial"/>
          <w:b/>
          <w:sz w:val="26"/>
          <w:szCs w:val="26"/>
          <w:lang w:val="es-ES"/>
        </w:rPr>
      </w:pPr>
      <w:r w:rsidRPr="00D12634">
        <w:rPr>
          <w:rFonts w:ascii="Arial" w:hAnsi="Arial" w:cs="Arial"/>
          <w:b/>
          <w:sz w:val="26"/>
          <w:szCs w:val="26"/>
          <w:lang w:val="es-ES"/>
        </w:rPr>
        <w:t>R E S U E L V E</w:t>
      </w:r>
    </w:p>
    <w:p w14:paraId="47375985" w14:textId="7DC5FC7E" w:rsidR="00DE4C7B" w:rsidRPr="00D12634" w:rsidRDefault="00DE4C7B" w:rsidP="00DE4C7B">
      <w:pPr>
        <w:spacing w:before="240" w:after="0" w:line="360" w:lineRule="auto"/>
        <w:ind w:firstLine="708"/>
        <w:jc w:val="both"/>
        <w:rPr>
          <w:rFonts w:ascii="Arial" w:hAnsi="Arial" w:cs="Arial"/>
          <w:color w:val="000000"/>
          <w:sz w:val="26"/>
          <w:szCs w:val="26"/>
          <w:lang w:val="es-ES"/>
        </w:rPr>
      </w:pPr>
      <w:r w:rsidRPr="00F75F08">
        <w:rPr>
          <w:rFonts w:ascii="Arial" w:hAnsi="Arial" w:cs="Arial"/>
          <w:b/>
          <w:color w:val="000000"/>
          <w:sz w:val="26"/>
          <w:szCs w:val="26"/>
          <w:lang w:val="es-ES"/>
        </w:rPr>
        <w:t>PRIMERO</w:t>
      </w:r>
      <w:r w:rsidRPr="00F75F08">
        <w:rPr>
          <w:rFonts w:ascii="Arial" w:hAnsi="Arial" w:cs="Arial"/>
          <w:color w:val="000000"/>
          <w:sz w:val="26"/>
          <w:szCs w:val="26"/>
          <w:lang w:val="es-ES"/>
        </w:rPr>
        <w:t xml:space="preserve">. </w:t>
      </w:r>
      <w:r w:rsidRPr="00D12634">
        <w:rPr>
          <w:rFonts w:ascii="Arial" w:hAnsi="Arial" w:cs="Arial"/>
          <w:color w:val="000000"/>
          <w:sz w:val="26"/>
          <w:szCs w:val="26"/>
          <w:lang w:val="es-ES"/>
        </w:rPr>
        <w:t xml:space="preserve">Se </w:t>
      </w:r>
      <w:r w:rsidR="0018000D">
        <w:rPr>
          <w:rFonts w:ascii="Arial" w:hAnsi="Arial" w:cs="Arial"/>
          <w:b/>
          <w:bCs/>
          <w:color w:val="000000"/>
          <w:sz w:val="26"/>
          <w:szCs w:val="26"/>
          <w:lang w:val="es-ES"/>
        </w:rPr>
        <w:t xml:space="preserve">CONFIRMA </w:t>
      </w:r>
      <w:r w:rsidRPr="00D12634">
        <w:rPr>
          <w:rFonts w:ascii="Arial" w:hAnsi="Arial" w:cs="Arial"/>
          <w:color w:val="000000"/>
          <w:sz w:val="26"/>
          <w:szCs w:val="26"/>
          <w:lang w:val="es-ES"/>
        </w:rPr>
        <w:t>el</w:t>
      </w:r>
      <w:r w:rsidR="0018000D">
        <w:rPr>
          <w:rFonts w:ascii="Arial" w:hAnsi="Arial" w:cs="Arial"/>
          <w:color w:val="000000"/>
          <w:sz w:val="26"/>
          <w:szCs w:val="26"/>
          <w:lang w:val="es-ES"/>
        </w:rPr>
        <w:t xml:space="preserve"> acuerdo recurrido</w:t>
      </w:r>
      <w:r w:rsidRPr="00D12634">
        <w:rPr>
          <w:rFonts w:ascii="Arial" w:hAnsi="Arial" w:cs="Arial"/>
          <w:color w:val="000000"/>
          <w:sz w:val="26"/>
          <w:szCs w:val="26"/>
          <w:lang w:val="es-ES"/>
        </w:rPr>
        <w:t xml:space="preserve">, por los motivos expuestos en el considerando </w:t>
      </w:r>
      <w:r w:rsidR="0018000D">
        <w:rPr>
          <w:rFonts w:ascii="Arial" w:hAnsi="Arial" w:cs="Arial"/>
          <w:color w:val="000000"/>
          <w:sz w:val="26"/>
          <w:szCs w:val="26"/>
          <w:lang w:val="es-ES"/>
        </w:rPr>
        <w:t>precedente.</w:t>
      </w:r>
      <w:r w:rsidR="00367D0D">
        <w:rPr>
          <w:rFonts w:ascii="Arial" w:hAnsi="Arial" w:cs="Arial"/>
          <w:color w:val="000000"/>
          <w:sz w:val="26"/>
          <w:szCs w:val="26"/>
          <w:lang w:val="es-ES"/>
        </w:rPr>
        <w:t xml:space="preserve"> - - - - - - - - - - - - - - - - - - - - - </w:t>
      </w:r>
    </w:p>
    <w:p w14:paraId="63701EE4" w14:textId="16F0E767" w:rsidR="0018000D" w:rsidRDefault="00DE4C7B" w:rsidP="00DE4C7B">
      <w:pPr>
        <w:spacing w:before="240" w:after="0" w:line="360" w:lineRule="auto"/>
        <w:ind w:firstLine="708"/>
        <w:jc w:val="both"/>
        <w:rPr>
          <w:rFonts w:ascii="Arial" w:hAnsi="Arial" w:cs="Arial"/>
          <w:color w:val="000000"/>
          <w:sz w:val="26"/>
          <w:szCs w:val="26"/>
          <w:lang w:val="es-ES"/>
        </w:rPr>
      </w:pPr>
      <w:r w:rsidRPr="0047174A">
        <w:rPr>
          <w:rFonts w:ascii="Arial" w:hAnsi="Arial" w:cs="Arial"/>
          <w:b/>
          <w:bCs/>
          <w:color w:val="000000"/>
          <w:sz w:val="26"/>
          <w:szCs w:val="26"/>
          <w:lang w:val="es-ES"/>
        </w:rPr>
        <w:t>SEGUNDO.</w:t>
      </w:r>
      <w:r w:rsidRPr="00D12634">
        <w:rPr>
          <w:rFonts w:ascii="Arial" w:hAnsi="Arial" w:cs="Arial"/>
          <w:color w:val="000000"/>
          <w:sz w:val="26"/>
          <w:szCs w:val="26"/>
          <w:lang w:val="es-ES"/>
        </w:rPr>
        <w:t xml:space="preserve"> </w:t>
      </w:r>
      <w:r w:rsidR="0018000D" w:rsidRPr="00367D0D">
        <w:rPr>
          <w:rFonts w:ascii="Arial" w:hAnsi="Arial" w:cs="Arial"/>
          <w:color w:val="000000"/>
          <w:sz w:val="26"/>
          <w:szCs w:val="26"/>
          <w:lang w:val="es-ES"/>
        </w:rPr>
        <w:t>Se ordena</w:t>
      </w:r>
      <w:r w:rsidR="002D10B9" w:rsidRPr="00367D0D">
        <w:rPr>
          <w:rFonts w:ascii="Arial" w:hAnsi="Arial" w:cs="Arial"/>
          <w:color w:val="000000"/>
          <w:sz w:val="26"/>
          <w:szCs w:val="26"/>
          <w:lang w:val="es-ES"/>
        </w:rPr>
        <w:t xml:space="preserve"> a la Tercera Sala Unitaria de Primera Instancia,</w:t>
      </w:r>
      <w:r w:rsidR="0018000D" w:rsidRPr="00367D0D">
        <w:rPr>
          <w:rFonts w:ascii="Arial" w:hAnsi="Arial" w:cs="Arial"/>
          <w:color w:val="000000"/>
          <w:sz w:val="26"/>
          <w:szCs w:val="26"/>
          <w:lang w:val="es-ES"/>
        </w:rPr>
        <w:t xml:space="preserve"> remitir el expediente a la </w:t>
      </w:r>
      <w:r w:rsidR="00FF528B" w:rsidRPr="00367D0D">
        <w:rPr>
          <w:rFonts w:ascii="Arial" w:hAnsi="Arial" w:cs="Arial"/>
          <w:color w:val="000000"/>
          <w:sz w:val="26"/>
          <w:szCs w:val="26"/>
        </w:rPr>
        <w:t>Junta de Arbitraje para los Empleados al Servicio del Ayuntamiento de Oaxaca de Juárez.</w:t>
      </w:r>
      <w:r w:rsidR="00FF528B">
        <w:rPr>
          <w:rFonts w:ascii="Arial" w:hAnsi="Arial" w:cs="Arial"/>
          <w:color w:val="000000"/>
          <w:sz w:val="26"/>
          <w:szCs w:val="26"/>
        </w:rPr>
        <w:t xml:space="preserve"> </w:t>
      </w:r>
      <w:r w:rsidR="001F7116">
        <w:rPr>
          <w:rFonts w:ascii="Arial" w:hAnsi="Arial" w:cs="Arial"/>
          <w:color w:val="000000"/>
          <w:sz w:val="26"/>
          <w:szCs w:val="26"/>
          <w:lang w:val="es-ES"/>
        </w:rPr>
        <w:t xml:space="preserve">- - - - - - </w:t>
      </w:r>
    </w:p>
    <w:p w14:paraId="31722F70" w14:textId="2CDA11A4" w:rsidR="00DE4C7B" w:rsidRPr="00F75F08" w:rsidRDefault="0018000D" w:rsidP="00DE4C7B">
      <w:pPr>
        <w:spacing w:before="240" w:after="0" w:line="360" w:lineRule="auto"/>
        <w:ind w:firstLine="708"/>
        <w:jc w:val="both"/>
        <w:rPr>
          <w:rFonts w:ascii="Arial" w:hAnsi="Arial" w:cs="Arial"/>
          <w:sz w:val="26"/>
          <w:szCs w:val="26"/>
        </w:rPr>
      </w:pPr>
      <w:r>
        <w:rPr>
          <w:rFonts w:ascii="Arial" w:hAnsi="Arial" w:cs="Arial"/>
          <w:b/>
          <w:bCs/>
          <w:color w:val="000000"/>
          <w:sz w:val="26"/>
          <w:szCs w:val="26"/>
          <w:lang w:val="es-ES"/>
        </w:rPr>
        <w:t xml:space="preserve">TERCERO. </w:t>
      </w:r>
      <w:r w:rsidR="00DE4C7B" w:rsidRPr="0047174A">
        <w:rPr>
          <w:rFonts w:ascii="Arial" w:hAnsi="Arial" w:cs="Arial"/>
          <w:b/>
          <w:bCs/>
          <w:color w:val="000000"/>
          <w:sz w:val="26"/>
          <w:szCs w:val="26"/>
          <w:lang w:val="es-ES"/>
        </w:rPr>
        <w:t>NOTIFÍQUESE Y CÚMPLASE</w:t>
      </w:r>
      <w:r w:rsidR="00DE4C7B" w:rsidRPr="00D12634">
        <w:rPr>
          <w:rFonts w:ascii="Arial" w:hAnsi="Arial" w:cs="Arial"/>
          <w:color w:val="000000"/>
          <w:sz w:val="26"/>
          <w:szCs w:val="26"/>
          <w:lang w:val="es-ES"/>
        </w:rPr>
        <w:t xml:space="preserve">; con copia certificada de la presente resolución, vuelvan las constancias remitidas a la </w:t>
      </w:r>
      <w:r w:rsidR="00FF528B">
        <w:rPr>
          <w:rFonts w:ascii="Arial" w:hAnsi="Arial" w:cs="Arial"/>
          <w:color w:val="000000"/>
          <w:sz w:val="26"/>
          <w:szCs w:val="26"/>
          <w:lang w:val="es-ES"/>
        </w:rPr>
        <w:t xml:space="preserve">Tercera </w:t>
      </w:r>
      <w:r w:rsidR="00DE4C7B" w:rsidRPr="00D12634">
        <w:rPr>
          <w:rFonts w:ascii="Arial" w:hAnsi="Arial" w:cs="Arial"/>
          <w:color w:val="000000"/>
          <w:sz w:val="26"/>
          <w:szCs w:val="26"/>
          <w:lang w:val="es-ES"/>
        </w:rPr>
        <w:t>Sala Unitaria de este Tribunal, y en su oportunidad archívese el cuaderno de revisión como asunto concluido.</w:t>
      </w:r>
      <w:r w:rsidR="0068601A">
        <w:rPr>
          <w:rFonts w:ascii="Arial" w:hAnsi="Arial" w:cs="Arial"/>
          <w:color w:val="000000"/>
          <w:sz w:val="26"/>
          <w:szCs w:val="26"/>
          <w:lang w:val="es-ES"/>
        </w:rPr>
        <w:t xml:space="preserve"> - - - - - - - - - - - - - - - - - - - </w:t>
      </w:r>
    </w:p>
    <w:p w14:paraId="5159AF1A" w14:textId="1A49EF32" w:rsidR="00F76871" w:rsidRPr="00677A95" w:rsidRDefault="00F76871" w:rsidP="00F76871">
      <w:pPr>
        <w:spacing w:before="120" w:after="0" w:line="360" w:lineRule="auto"/>
        <w:ind w:firstLine="567"/>
        <w:jc w:val="both"/>
        <w:rPr>
          <w:rFonts w:ascii="Arial" w:eastAsiaTheme="minorHAnsi" w:hAnsi="Arial" w:cs="Arial"/>
          <w:sz w:val="26"/>
          <w:szCs w:val="26"/>
          <w:lang w:eastAsia="en-US"/>
        </w:rPr>
      </w:pPr>
      <w:r w:rsidRPr="00677A95">
        <w:rPr>
          <w:rFonts w:ascii="Arial" w:eastAsia="Calibri" w:hAnsi="Arial" w:cs="Arial"/>
          <w:sz w:val="26"/>
          <w:szCs w:val="26"/>
        </w:rPr>
        <w:t xml:space="preserve">Así por unanimidad de votos, lo resolvieron y firmaron </w:t>
      </w:r>
      <w:r w:rsidRPr="00677A95">
        <w:rPr>
          <w:rFonts w:ascii="Arial" w:hAnsi="Arial" w:cs="Arial"/>
          <w:sz w:val="26"/>
          <w:szCs w:val="26"/>
        </w:rPr>
        <w:t>los Magistrados integrantes de la Sala Superior, Manuel Velasco Alcántara, Abraham Santiago Soriano, Raúl Palomares Palomino</w:t>
      </w:r>
      <w:r w:rsidR="004A2687">
        <w:rPr>
          <w:rFonts w:ascii="Arial" w:hAnsi="Arial" w:cs="Arial"/>
          <w:sz w:val="26"/>
          <w:szCs w:val="26"/>
        </w:rPr>
        <w:t xml:space="preserve"> </w:t>
      </w:r>
      <w:r w:rsidR="004A2687" w:rsidRPr="00677A95">
        <w:rPr>
          <w:rFonts w:ascii="Arial" w:hAnsi="Arial" w:cs="Arial"/>
          <w:b/>
          <w:bCs/>
          <w:sz w:val="26"/>
          <w:szCs w:val="26"/>
        </w:rPr>
        <w:t>(ponente)</w:t>
      </w:r>
      <w:r w:rsidR="004A2687" w:rsidRPr="00677A95">
        <w:rPr>
          <w:rFonts w:ascii="Arial" w:hAnsi="Arial" w:cs="Arial"/>
          <w:sz w:val="26"/>
          <w:szCs w:val="26"/>
        </w:rPr>
        <w:t>,</w:t>
      </w:r>
      <w:r>
        <w:rPr>
          <w:rFonts w:ascii="Arial" w:hAnsi="Arial" w:cs="Arial"/>
          <w:sz w:val="26"/>
          <w:szCs w:val="26"/>
        </w:rPr>
        <w:t xml:space="preserve"> </w:t>
      </w:r>
      <w:r w:rsidRPr="00677A95">
        <w:rPr>
          <w:rFonts w:ascii="Arial" w:hAnsi="Arial" w:cs="Arial"/>
          <w:sz w:val="26"/>
          <w:szCs w:val="26"/>
        </w:rPr>
        <w:t xml:space="preserve">Gloria del Carmen Camacho Meza y Paulo José Luis Tapia Palacios, </w:t>
      </w:r>
      <w:r>
        <w:rPr>
          <w:rFonts w:ascii="Arial" w:hAnsi="Arial" w:cs="Arial"/>
          <w:sz w:val="26"/>
          <w:szCs w:val="26"/>
        </w:rPr>
        <w:t xml:space="preserve">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 - - - - - - - - - </w:t>
      </w:r>
    </w:p>
    <w:p w14:paraId="789F4671" w14:textId="77777777" w:rsidR="00F76871" w:rsidRPr="00677A95" w:rsidRDefault="00F76871" w:rsidP="00F76871">
      <w:pPr>
        <w:spacing w:after="0" w:line="360" w:lineRule="auto"/>
        <w:ind w:right="51" w:firstLine="567"/>
        <w:jc w:val="center"/>
        <w:rPr>
          <w:rFonts w:ascii="Arial" w:eastAsia="Calibri" w:hAnsi="Arial" w:cs="Arial"/>
          <w:b/>
          <w:sz w:val="18"/>
          <w:szCs w:val="18"/>
        </w:rPr>
      </w:pPr>
    </w:p>
    <w:p w14:paraId="115E60A1" w14:textId="77777777" w:rsidR="00F76871" w:rsidRDefault="00F76871" w:rsidP="00F76871">
      <w:pPr>
        <w:spacing w:after="0" w:line="360" w:lineRule="auto"/>
        <w:ind w:right="51" w:firstLine="567"/>
        <w:jc w:val="center"/>
        <w:rPr>
          <w:rFonts w:ascii="Arial" w:eastAsia="Calibri" w:hAnsi="Arial" w:cs="Arial"/>
          <w:b/>
          <w:sz w:val="18"/>
          <w:szCs w:val="18"/>
        </w:rPr>
      </w:pPr>
    </w:p>
    <w:p w14:paraId="6CADB277" w14:textId="77777777" w:rsidR="00F76871" w:rsidRDefault="00F76871" w:rsidP="00F76871">
      <w:pPr>
        <w:spacing w:after="0" w:line="360" w:lineRule="auto"/>
        <w:ind w:right="51" w:firstLine="567"/>
        <w:jc w:val="center"/>
        <w:rPr>
          <w:rFonts w:ascii="Arial" w:eastAsia="Calibri" w:hAnsi="Arial" w:cs="Arial"/>
          <w:b/>
          <w:sz w:val="18"/>
          <w:szCs w:val="18"/>
        </w:rPr>
      </w:pPr>
    </w:p>
    <w:p w14:paraId="62DCEF24" w14:textId="77777777" w:rsidR="00F76871" w:rsidRPr="00677A95" w:rsidRDefault="00F76871" w:rsidP="00F76871">
      <w:pPr>
        <w:spacing w:after="0" w:line="240" w:lineRule="auto"/>
        <w:rPr>
          <w:rFonts w:ascii="Arial" w:eastAsia="Times New Roman" w:hAnsi="Arial" w:cs="Arial"/>
          <w:sz w:val="26"/>
          <w:szCs w:val="26"/>
        </w:rPr>
      </w:pPr>
    </w:p>
    <w:p w14:paraId="50CF331C" w14:textId="77777777" w:rsidR="00F76871" w:rsidRPr="00677A95" w:rsidRDefault="00F76871" w:rsidP="00F76871">
      <w:pPr>
        <w:spacing w:after="0" w:line="240" w:lineRule="auto"/>
        <w:ind w:firstLine="567"/>
        <w:jc w:val="center"/>
        <w:rPr>
          <w:rFonts w:ascii="Arial" w:eastAsia="Times New Roman" w:hAnsi="Arial" w:cs="Arial"/>
          <w:sz w:val="26"/>
          <w:szCs w:val="26"/>
        </w:rPr>
      </w:pPr>
    </w:p>
    <w:p w14:paraId="37E89CC1" w14:textId="77777777" w:rsidR="00F76871" w:rsidRPr="00677A95" w:rsidRDefault="00F76871" w:rsidP="00F76871">
      <w:pPr>
        <w:spacing w:after="0" w:line="240" w:lineRule="auto"/>
        <w:ind w:firstLine="567"/>
        <w:jc w:val="center"/>
        <w:rPr>
          <w:rFonts w:ascii="Arial" w:eastAsiaTheme="minorHAnsi" w:hAnsi="Arial" w:cs="Arial"/>
          <w:b/>
          <w:sz w:val="14"/>
          <w:szCs w:val="26"/>
          <w:lang w:eastAsia="en-US"/>
        </w:rPr>
      </w:pPr>
      <w:r w:rsidRPr="00677A95">
        <w:rPr>
          <w:rFonts w:ascii="Arial" w:eastAsia="Times New Roman" w:hAnsi="Arial" w:cs="Arial"/>
          <w:sz w:val="26"/>
          <w:szCs w:val="26"/>
        </w:rPr>
        <w:t>MAGISTRADO MANUEL VELASCO ALCÁNTARA</w:t>
      </w:r>
    </w:p>
    <w:p w14:paraId="71D25AF2" w14:textId="77777777" w:rsidR="00F76871" w:rsidRPr="00677A95" w:rsidRDefault="00F76871" w:rsidP="00F76871">
      <w:pPr>
        <w:spacing w:after="0" w:line="240" w:lineRule="auto"/>
        <w:ind w:firstLine="567"/>
        <w:jc w:val="center"/>
        <w:rPr>
          <w:rFonts w:ascii="Arial" w:hAnsi="Arial" w:cs="Arial"/>
          <w:sz w:val="26"/>
          <w:szCs w:val="26"/>
        </w:rPr>
      </w:pPr>
      <w:r w:rsidRPr="00677A95">
        <w:rPr>
          <w:rFonts w:ascii="Arial" w:hAnsi="Arial" w:cs="Arial"/>
          <w:sz w:val="26"/>
          <w:szCs w:val="26"/>
        </w:rPr>
        <w:t>PRESIDENTE</w:t>
      </w:r>
    </w:p>
    <w:p w14:paraId="2DF7F704" w14:textId="77777777" w:rsidR="00F76871" w:rsidRPr="00677A95" w:rsidRDefault="00F76871" w:rsidP="00F76871">
      <w:pPr>
        <w:jc w:val="center"/>
        <w:rPr>
          <w:rFonts w:ascii="Arial" w:hAnsi="Arial" w:cs="Arial"/>
          <w:sz w:val="26"/>
          <w:szCs w:val="26"/>
        </w:rPr>
      </w:pPr>
    </w:p>
    <w:p w14:paraId="1CCC2D19" w14:textId="77777777" w:rsidR="00F76871" w:rsidRDefault="00F76871" w:rsidP="00F76871">
      <w:pPr>
        <w:rPr>
          <w:rFonts w:ascii="Arial" w:hAnsi="Arial" w:cs="Arial"/>
          <w:sz w:val="26"/>
          <w:szCs w:val="26"/>
        </w:rPr>
      </w:pPr>
    </w:p>
    <w:p w14:paraId="5FEAC6FC" w14:textId="77777777" w:rsidR="00F76871" w:rsidRPr="00677A95" w:rsidRDefault="00F76871" w:rsidP="00F76871">
      <w:pPr>
        <w:rPr>
          <w:rFonts w:ascii="Arial" w:hAnsi="Arial" w:cs="Arial"/>
          <w:sz w:val="26"/>
          <w:szCs w:val="26"/>
        </w:rPr>
      </w:pPr>
    </w:p>
    <w:p w14:paraId="4CE0A682" w14:textId="77777777" w:rsidR="00F76871" w:rsidRPr="00677A95" w:rsidRDefault="00F76871" w:rsidP="00F76871">
      <w:pPr>
        <w:jc w:val="center"/>
        <w:rPr>
          <w:rFonts w:ascii="Arial" w:hAnsi="Arial" w:cs="Arial"/>
          <w:sz w:val="26"/>
          <w:szCs w:val="26"/>
        </w:rPr>
      </w:pPr>
    </w:p>
    <w:p w14:paraId="6160B7D2" w14:textId="77777777" w:rsidR="00F76871" w:rsidRPr="00677A95" w:rsidRDefault="00F76871" w:rsidP="00F76871">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MAGISTRADO ABRAHAM SANTIAGO SORIANO</w:t>
      </w:r>
    </w:p>
    <w:p w14:paraId="73F7B5EF" w14:textId="2EE368F6" w:rsidR="00F76871" w:rsidRPr="00F76871" w:rsidRDefault="00F76871" w:rsidP="00F76871">
      <w:pPr>
        <w:jc w:val="center"/>
        <w:rPr>
          <w:rFonts w:ascii="Arial" w:hAnsi="Arial" w:cs="Arial"/>
          <w:b/>
          <w:bCs/>
          <w:sz w:val="18"/>
          <w:szCs w:val="18"/>
        </w:rPr>
      </w:pPr>
      <w:r w:rsidRPr="00F76871">
        <w:rPr>
          <w:rFonts w:ascii="Arial" w:hAnsi="Arial" w:cs="Arial"/>
          <w:b/>
          <w:bCs/>
          <w:sz w:val="18"/>
          <w:szCs w:val="18"/>
        </w:rPr>
        <w:lastRenderedPageBreak/>
        <w:t>LAS PRESENTES FIRMAS CORRESPONDEN AL RECURSO DE REVISIÓN 0006/2021.</w:t>
      </w:r>
    </w:p>
    <w:p w14:paraId="010B7B1A" w14:textId="77777777" w:rsidR="00F76871" w:rsidRDefault="00F76871" w:rsidP="00F76871">
      <w:pPr>
        <w:jc w:val="center"/>
        <w:rPr>
          <w:rFonts w:ascii="Arial" w:hAnsi="Arial" w:cs="Arial"/>
          <w:sz w:val="26"/>
          <w:szCs w:val="26"/>
        </w:rPr>
      </w:pPr>
    </w:p>
    <w:p w14:paraId="307E4FDD" w14:textId="653E697A" w:rsidR="00F76871" w:rsidRDefault="00F76871" w:rsidP="00F76871">
      <w:pPr>
        <w:jc w:val="center"/>
        <w:rPr>
          <w:rFonts w:ascii="Arial" w:hAnsi="Arial" w:cs="Arial"/>
          <w:sz w:val="26"/>
          <w:szCs w:val="26"/>
        </w:rPr>
      </w:pPr>
    </w:p>
    <w:p w14:paraId="26614B6F" w14:textId="7D979A31" w:rsidR="00F76871" w:rsidRDefault="00F76871" w:rsidP="00F76871">
      <w:pPr>
        <w:jc w:val="center"/>
        <w:rPr>
          <w:rFonts w:ascii="Arial" w:hAnsi="Arial" w:cs="Arial"/>
          <w:sz w:val="26"/>
          <w:szCs w:val="26"/>
        </w:rPr>
      </w:pPr>
    </w:p>
    <w:p w14:paraId="3C0344D5" w14:textId="77777777" w:rsidR="00F76871" w:rsidRPr="00677A95" w:rsidRDefault="00F76871" w:rsidP="00F76871">
      <w:pPr>
        <w:jc w:val="center"/>
        <w:rPr>
          <w:rFonts w:ascii="Arial" w:hAnsi="Arial" w:cs="Arial"/>
          <w:sz w:val="26"/>
          <w:szCs w:val="26"/>
        </w:rPr>
      </w:pPr>
    </w:p>
    <w:p w14:paraId="78CAACB2" w14:textId="77777777" w:rsidR="00F76871" w:rsidRPr="00677A95" w:rsidRDefault="00F76871" w:rsidP="00F76871">
      <w:pPr>
        <w:jc w:val="center"/>
        <w:rPr>
          <w:rFonts w:ascii="Arial" w:hAnsi="Arial" w:cs="Arial"/>
          <w:sz w:val="26"/>
          <w:szCs w:val="26"/>
        </w:rPr>
      </w:pPr>
      <w:r w:rsidRPr="00677A95">
        <w:rPr>
          <w:rFonts w:ascii="Arial" w:hAnsi="Arial" w:cs="Arial"/>
          <w:sz w:val="26"/>
          <w:szCs w:val="26"/>
        </w:rPr>
        <w:t>MAGISTRADO RAÚL PALOMARES PALOMINO</w:t>
      </w:r>
    </w:p>
    <w:p w14:paraId="12502516" w14:textId="77777777" w:rsidR="00F76871" w:rsidRDefault="00F76871" w:rsidP="00F76871">
      <w:pPr>
        <w:tabs>
          <w:tab w:val="left" w:pos="1680"/>
          <w:tab w:val="center" w:pos="4277"/>
        </w:tabs>
        <w:spacing w:line="360" w:lineRule="auto"/>
        <w:jc w:val="center"/>
        <w:rPr>
          <w:rFonts w:ascii="Arial" w:hAnsi="Arial" w:cs="Arial"/>
          <w:b/>
          <w:bCs/>
          <w:sz w:val="18"/>
          <w:szCs w:val="18"/>
        </w:rPr>
      </w:pPr>
    </w:p>
    <w:p w14:paraId="27AB74F7" w14:textId="77777777" w:rsidR="00F76871" w:rsidRDefault="00F76871" w:rsidP="00F76871">
      <w:pPr>
        <w:tabs>
          <w:tab w:val="left" w:pos="1680"/>
          <w:tab w:val="center" w:pos="4277"/>
        </w:tabs>
        <w:spacing w:line="360" w:lineRule="auto"/>
        <w:jc w:val="center"/>
        <w:rPr>
          <w:rFonts w:ascii="Arial" w:hAnsi="Arial" w:cs="Arial"/>
          <w:b/>
          <w:bCs/>
          <w:sz w:val="18"/>
          <w:szCs w:val="18"/>
        </w:rPr>
      </w:pPr>
    </w:p>
    <w:p w14:paraId="77B2F581" w14:textId="77777777" w:rsidR="00F76871" w:rsidRDefault="00F76871" w:rsidP="00F76871">
      <w:pPr>
        <w:tabs>
          <w:tab w:val="left" w:pos="1680"/>
          <w:tab w:val="center" w:pos="4277"/>
        </w:tabs>
        <w:spacing w:line="360" w:lineRule="auto"/>
        <w:jc w:val="center"/>
        <w:rPr>
          <w:rFonts w:ascii="Arial" w:hAnsi="Arial" w:cs="Arial"/>
          <w:b/>
          <w:bCs/>
          <w:sz w:val="18"/>
          <w:szCs w:val="18"/>
        </w:rPr>
      </w:pPr>
    </w:p>
    <w:p w14:paraId="27814489" w14:textId="77777777" w:rsidR="00F76871" w:rsidRDefault="00F76871" w:rsidP="00F76871">
      <w:pPr>
        <w:tabs>
          <w:tab w:val="left" w:pos="1680"/>
          <w:tab w:val="center" w:pos="4277"/>
        </w:tabs>
        <w:spacing w:line="360" w:lineRule="auto"/>
        <w:jc w:val="center"/>
        <w:rPr>
          <w:rFonts w:ascii="Arial" w:hAnsi="Arial" w:cs="Arial"/>
          <w:b/>
          <w:bCs/>
          <w:sz w:val="18"/>
          <w:szCs w:val="18"/>
        </w:rPr>
      </w:pPr>
    </w:p>
    <w:p w14:paraId="252EFA30" w14:textId="77777777" w:rsidR="00F76871" w:rsidRPr="00677A95" w:rsidRDefault="00F76871" w:rsidP="00F76871">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MAGISTRADA GLORIA DEL CARMEN CAMACHO MEZA</w:t>
      </w:r>
    </w:p>
    <w:p w14:paraId="4D794C60" w14:textId="77777777" w:rsidR="00F76871" w:rsidRDefault="00F76871" w:rsidP="00F76871">
      <w:pPr>
        <w:tabs>
          <w:tab w:val="left" w:pos="1680"/>
          <w:tab w:val="center" w:pos="4277"/>
        </w:tabs>
        <w:spacing w:line="360" w:lineRule="auto"/>
        <w:jc w:val="center"/>
        <w:rPr>
          <w:rFonts w:ascii="Arial" w:hAnsi="Arial" w:cs="Arial"/>
          <w:sz w:val="26"/>
          <w:szCs w:val="26"/>
        </w:rPr>
      </w:pPr>
    </w:p>
    <w:p w14:paraId="4173DD6F" w14:textId="77777777" w:rsidR="00F76871" w:rsidRDefault="00F76871" w:rsidP="00F76871">
      <w:pPr>
        <w:tabs>
          <w:tab w:val="left" w:pos="1680"/>
          <w:tab w:val="center" w:pos="4277"/>
        </w:tabs>
        <w:spacing w:line="360" w:lineRule="auto"/>
        <w:jc w:val="center"/>
        <w:rPr>
          <w:rFonts w:ascii="Arial" w:hAnsi="Arial" w:cs="Arial"/>
          <w:sz w:val="26"/>
          <w:szCs w:val="26"/>
        </w:rPr>
      </w:pPr>
    </w:p>
    <w:p w14:paraId="1502CE02" w14:textId="77777777" w:rsidR="00F76871" w:rsidRPr="00677A95" w:rsidRDefault="00F76871" w:rsidP="00F76871">
      <w:pPr>
        <w:tabs>
          <w:tab w:val="left" w:pos="1680"/>
          <w:tab w:val="center" w:pos="4277"/>
        </w:tabs>
        <w:spacing w:line="360" w:lineRule="auto"/>
        <w:jc w:val="center"/>
        <w:rPr>
          <w:rFonts w:ascii="Arial" w:hAnsi="Arial" w:cs="Arial"/>
          <w:sz w:val="26"/>
          <w:szCs w:val="26"/>
        </w:rPr>
      </w:pPr>
    </w:p>
    <w:p w14:paraId="27A5DEAC" w14:textId="77777777" w:rsidR="00F76871" w:rsidRDefault="00F76871" w:rsidP="00F76871">
      <w:pPr>
        <w:tabs>
          <w:tab w:val="left" w:pos="1680"/>
          <w:tab w:val="center" w:pos="4277"/>
        </w:tabs>
        <w:spacing w:line="360" w:lineRule="auto"/>
        <w:jc w:val="center"/>
        <w:rPr>
          <w:rFonts w:ascii="Arial" w:hAnsi="Arial" w:cs="Arial"/>
          <w:b/>
          <w:bCs/>
          <w:sz w:val="18"/>
          <w:szCs w:val="18"/>
        </w:rPr>
      </w:pPr>
    </w:p>
    <w:p w14:paraId="215C2BF3" w14:textId="77777777" w:rsidR="00F76871" w:rsidRPr="00677A95" w:rsidRDefault="00F76871" w:rsidP="00F76871">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MAGISTRADO PAULO JOSÉ LUIS TAPIA PALACIOS</w:t>
      </w:r>
    </w:p>
    <w:p w14:paraId="680EDD58" w14:textId="77777777" w:rsidR="00F76871" w:rsidRPr="00677A95" w:rsidRDefault="00F76871" w:rsidP="00F76871">
      <w:pPr>
        <w:tabs>
          <w:tab w:val="left" w:pos="1680"/>
          <w:tab w:val="center" w:pos="4277"/>
        </w:tabs>
        <w:spacing w:line="360" w:lineRule="auto"/>
        <w:jc w:val="center"/>
        <w:rPr>
          <w:rFonts w:ascii="Arial" w:hAnsi="Arial" w:cs="Arial"/>
          <w:sz w:val="26"/>
          <w:szCs w:val="26"/>
        </w:rPr>
      </w:pPr>
    </w:p>
    <w:p w14:paraId="1D4E7188" w14:textId="77777777" w:rsidR="00F76871" w:rsidRPr="00677A95" w:rsidRDefault="00F76871" w:rsidP="00F76871">
      <w:pPr>
        <w:tabs>
          <w:tab w:val="left" w:pos="1680"/>
          <w:tab w:val="center" w:pos="4277"/>
        </w:tabs>
        <w:spacing w:line="360" w:lineRule="auto"/>
        <w:jc w:val="center"/>
        <w:rPr>
          <w:rFonts w:ascii="Arial" w:hAnsi="Arial" w:cs="Arial"/>
          <w:sz w:val="26"/>
          <w:szCs w:val="26"/>
        </w:rPr>
      </w:pPr>
    </w:p>
    <w:p w14:paraId="65662BD8" w14:textId="77777777" w:rsidR="00F76871" w:rsidRPr="00677A95" w:rsidRDefault="00F76871" w:rsidP="00F76871">
      <w:pPr>
        <w:spacing w:after="0" w:line="240" w:lineRule="auto"/>
        <w:jc w:val="center"/>
        <w:rPr>
          <w:rFonts w:ascii="Arial" w:hAnsi="Arial" w:cs="Arial"/>
          <w:sz w:val="26"/>
          <w:szCs w:val="26"/>
        </w:rPr>
      </w:pPr>
    </w:p>
    <w:p w14:paraId="1BACFB93" w14:textId="77777777" w:rsidR="00F76871" w:rsidRPr="00677A95" w:rsidRDefault="00F76871" w:rsidP="00F76871">
      <w:pPr>
        <w:spacing w:after="0" w:line="240" w:lineRule="auto"/>
        <w:jc w:val="center"/>
        <w:rPr>
          <w:rFonts w:ascii="Arial" w:hAnsi="Arial" w:cs="Arial"/>
          <w:sz w:val="26"/>
          <w:szCs w:val="26"/>
        </w:rPr>
      </w:pPr>
    </w:p>
    <w:p w14:paraId="563C04C7" w14:textId="64231D75" w:rsidR="00F76871" w:rsidRPr="00677A95" w:rsidRDefault="00F76871" w:rsidP="00F76871">
      <w:pPr>
        <w:spacing w:after="0" w:line="240" w:lineRule="auto"/>
        <w:jc w:val="center"/>
        <w:rPr>
          <w:rFonts w:ascii="Arial" w:hAnsi="Arial" w:cs="Arial"/>
          <w:sz w:val="26"/>
          <w:szCs w:val="26"/>
        </w:rPr>
      </w:pPr>
      <w:r w:rsidRPr="00677A95">
        <w:rPr>
          <w:rFonts w:ascii="Arial" w:hAnsi="Arial" w:cs="Arial"/>
          <w:sz w:val="26"/>
          <w:szCs w:val="26"/>
        </w:rPr>
        <w:t>LIC</w:t>
      </w:r>
      <w:r w:rsidR="00505F8D">
        <w:rPr>
          <w:rFonts w:ascii="Arial" w:hAnsi="Arial" w:cs="Arial"/>
          <w:sz w:val="26"/>
          <w:szCs w:val="26"/>
        </w:rPr>
        <w:t>ENCIADO</w:t>
      </w:r>
      <w:r w:rsidRPr="00677A95">
        <w:rPr>
          <w:rFonts w:ascii="Arial" w:hAnsi="Arial" w:cs="Arial"/>
          <w:sz w:val="26"/>
          <w:szCs w:val="26"/>
        </w:rPr>
        <w:t xml:space="preserve"> JUAN EDY GARCÍA CORONADO.</w:t>
      </w:r>
    </w:p>
    <w:p w14:paraId="57901FFB" w14:textId="77777777" w:rsidR="00F76871" w:rsidRPr="00666C98" w:rsidRDefault="00F76871" w:rsidP="00F76871">
      <w:pPr>
        <w:spacing w:after="0" w:line="240" w:lineRule="auto"/>
        <w:jc w:val="center"/>
      </w:pPr>
      <w:r w:rsidRPr="00677A95">
        <w:rPr>
          <w:rFonts w:ascii="Arial" w:hAnsi="Arial" w:cs="Arial"/>
          <w:sz w:val="26"/>
          <w:szCs w:val="26"/>
        </w:rPr>
        <w:t>SECRETARIO GENERAL DE ACUERDOS</w:t>
      </w:r>
    </w:p>
    <w:p w14:paraId="7E7C2E77" w14:textId="4E1D141E" w:rsidR="004411F3" w:rsidRPr="003B6CF0" w:rsidRDefault="004411F3" w:rsidP="00184333"/>
    <w:sectPr w:rsidR="004411F3" w:rsidRPr="003B6CF0" w:rsidSect="0001308D">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955ECC" w14:textId="77777777" w:rsidR="004822A8" w:rsidRDefault="004822A8">
      <w:pPr>
        <w:spacing w:after="0" w:line="240" w:lineRule="auto"/>
      </w:pPr>
      <w:r>
        <w:separator/>
      </w:r>
    </w:p>
  </w:endnote>
  <w:endnote w:type="continuationSeparator" w:id="0">
    <w:p w14:paraId="41C9368B" w14:textId="77777777" w:rsidR="004822A8" w:rsidRDefault="00482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044BD1" w14:textId="77777777" w:rsidR="004822A8" w:rsidRDefault="004822A8">
      <w:pPr>
        <w:spacing w:after="0" w:line="240" w:lineRule="auto"/>
      </w:pPr>
      <w:r>
        <w:separator/>
      </w:r>
    </w:p>
  </w:footnote>
  <w:footnote w:type="continuationSeparator" w:id="0">
    <w:p w14:paraId="0E30548F" w14:textId="77777777" w:rsidR="004822A8" w:rsidRDefault="004822A8">
      <w:pPr>
        <w:spacing w:after="0" w:line="240" w:lineRule="auto"/>
      </w:pPr>
      <w:r>
        <w:continuationSeparator/>
      </w:r>
    </w:p>
  </w:footnote>
  <w:footnote w:id="1">
    <w:p w14:paraId="418E2B0F" w14:textId="77777777" w:rsidR="00B656CA" w:rsidRPr="001F52A2" w:rsidRDefault="00B656CA" w:rsidP="00B656CA">
      <w:pPr>
        <w:pStyle w:val="Textonotapie"/>
        <w:jc w:val="both"/>
        <w:rPr>
          <w:rFonts w:ascii="Arial" w:hAnsi="Arial" w:cs="Arial"/>
          <w:i/>
        </w:rPr>
      </w:pPr>
      <w:r w:rsidRPr="001F52A2">
        <w:rPr>
          <w:rStyle w:val="Refdenotaalpie"/>
          <w:b/>
        </w:rPr>
        <w:footnoteRef/>
      </w:r>
      <w:r w:rsidRPr="001F52A2">
        <w:rPr>
          <w:b/>
        </w:rPr>
        <w:t xml:space="preserve"> “</w:t>
      </w:r>
      <w:r w:rsidRPr="001F52A2">
        <w:rPr>
          <w:rFonts w:ascii="Arial" w:hAnsi="Arial" w:cs="Arial"/>
          <w:b/>
          <w:i/>
        </w:rPr>
        <w:t>ARTÍCULO 203.-</w:t>
      </w:r>
      <w:r w:rsidRPr="001F52A2">
        <w:rPr>
          <w:rFonts w:ascii="Arial" w:hAnsi="Arial" w:cs="Arial"/>
          <w:i/>
        </w:rPr>
        <w:t xml:space="preserve"> La valoración de las pruebas se hará de acuerdo con las siguientes reglas:</w:t>
      </w:r>
    </w:p>
    <w:p w14:paraId="0616B7FE" w14:textId="77777777" w:rsidR="00B656CA" w:rsidRPr="001F52A2" w:rsidRDefault="00B656CA" w:rsidP="00B656CA">
      <w:pPr>
        <w:pStyle w:val="Textonotapie"/>
        <w:jc w:val="both"/>
        <w:rPr>
          <w:rFonts w:ascii="Arial" w:hAnsi="Arial" w:cs="Arial"/>
          <w:i/>
        </w:rPr>
      </w:pPr>
      <w:r w:rsidRPr="001F52A2">
        <w:rPr>
          <w:rFonts w:ascii="Arial" w:hAnsi="Arial" w:cs="Arial"/>
          <w:i/>
        </w:rPr>
        <w:t>I. Harán prueba plena la confesión expresa de las partes y los actos contenidos en documentos públicos, si en éstos últimos se contienen declaraciones de verdad o manifestaciones de hechos de particulares</w:t>
      </w:r>
      <w:r>
        <w:rPr>
          <w:rFonts w:ascii="Arial" w:hAnsi="Arial" w:cs="Arial"/>
          <w:i/>
        </w:rPr>
        <w:t>;…”</w:t>
      </w:r>
    </w:p>
  </w:footnote>
  <w:footnote w:id="2">
    <w:p w14:paraId="309D4113" w14:textId="4E2DFE33" w:rsidR="00B656CA" w:rsidRPr="00FD367A" w:rsidRDefault="00B656CA" w:rsidP="00B656CA">
      <w:pPr>
        <w:pStyle w:val="Textonotapie"/>
        <w:jc w:val="both"/>
        <w:rPr>
          <w:rFonts w:ascii="Arial" w:hAnsi="Arial" w:cs="Arial"/>
        </w:rPr>
      </w:pPr>
      <w:r>
        <w:rPr>
          <w:rStyle w:val="Refdenotaalpie"/>
        </w:rPr>
        <w:footnoteRef/>
      </w:r>
      <w:r>
        <w:t xml:space="preserve"> </w:t>
      </w:r>
      <w:r w:rsidRPr="00FD367A">
        <w:rPr>
          <w:rFonts w:ascii="Arial" w:hAnsi="Arial" w:cs="Arial"/>
        </w:rPr>
        <w:t>Consultable a fojas</w:t>
      </w:r>
      <w:r w:rsidR="0086427B">
        <w:rPr>
          <w:rFonts w:ascii="Arial" w:hAnsi="Arial" w:cs="Arial"/>
        </w:rPr>
        <w:t xml:space="preserve"> 01 (uno) a 19 (diecinueve) </w:t>
      </w:r>
      <w:bookmarkStart w:id="2" w:name="_Hlk79960406"/>
      <w:r w:rsidRPr="00FD367A">
        <w:rPr>
          <w:rFonts w:ascii="Arial" w:hAnsi="Arial" w:cs="Arial"/>
        </w:rPr>
        <w:t>del expediente 01</w:t>
      </w:r>
      <w:r w:rsidR="0086427B">
        <w:rPr>
          <w:rFonts w:ascii="Arial" w:hAnsi="Arial" w:cs="Arial"/>
        </w:rPr>
        <w:t>4</w:t>
      </w:r>
      <w:r w:rsidRPr="00FD367A">
        <w:rPr>
          <w:rFonts w:ascii="Arial" w:hAnsi="Arial" w:cs="Arial"/>
        </w:rPr>
        <w:t xml:space="preserve">3/2020 del índice de la </w:t>
      </w:r>
      <w:r w:rsidR="00D439F1">
        <w:rPr>
          <w:rFonts w:ascii="Arial" w:hAnsi="Arial" w:cs="Arial"/>
        </w:rPr>
        <w:t>Tercera</w:t>
      </w:r>
      <w:r w:rsidRPr="00FD367A">
        <w:rPr>
          <w:rFonts w:ascii="Arial" w:hAnsi="Arial" w:cs="Arial"/>
        </w:rPr>
        <w:t xml:space="preserve"> Sala Unitaria de Primera Instancia.</w:t>
      </w:r>
    </w:p>
    <w:bookmarkEnd w:id="2"/>
  </w:footnote>
  <w:footnote w:id="3">
    <w:p w14:paraId="27937453" w14:textId="77777777" w:rsidR="00633BB9" w:rsidRPr="00D84FB4" w:rsidRDefault="00633BB9" w:rsidP="00633BB9">
      <w:pPr>
        <w:pStyle w:val="Textonotapie"/>
        <w:rPr>
          <w:rFonts w:ascii="Arial" w:hAnsi="Arial" w:cs="Arial"/>
          <w:i/>
          <w:iCs/>
        </w:rPr>
      </w:pPr>
      <w:r>
        <w:rPr>
          <w:rStyle w:val="Refdenotaalpie"/>
        </w:rPr>
        <w:footnoteRef/>
      </w:r>
      <w:r>
        <w:t xml:space="preserve"> </w:t>
      </w:r>
      <w:r w:rsidRPr="00D84FB4">
        <w:rPr>
          <w:rFonts w:ascii="Arial" w:hAnsi="Arial" w:cs="Arial"/>
          <w:b/>
          <w:bCs/>
          <w:i/>
          <w:iCs/>
        </w:rPr>
        <w:t xml:space="preserve">Artículo 5.- </w:t>
      </w:r>
      <w:r w:rsidRPr="00D84FB4">
        <w:rPr>
          <w:rFonts w:ascii="Arial" w:hAnsi="Arial" w:cs="Arial"/>
          <w:i/>
          <w:iCs/>
        </w:rPr>
        <w:t>Para los efectos de esta Ley, se entenderá por: (…)</w:t>
      </w:r>
    </w:p>
    <w:p w14:paraId="5EE25D48" w14:textId="77777777" w:rsidR="00633BB9" w:rsidRPr="00D84FB4" w:rsidRDefault="00633BB9" w:rsidP="00633BB9">
      <w:pPr>
        <w:pStyle w:val="Textonotapie"/>
        <w:jc w:val="both"/>
        <w:rPr>
          <w:rFonts w:ascii="Arial" w:hAnsi="Arial" w:cs="Arial"/>
          <w:i/>
          <w:iCs/>
        </w:rPr>
      </w:pPr>
      <w:r w:rsidRPr="00D84FB4">
        <w:rPr>
          <w:rFonts w:ascii="Arial" w:hAnsi="Arial" w:cs="Arial"/>
          <w:b/>
          <w:bCs/>
          <w:i/>
          <w:iCs/>
        </w:rPr>
        <w:t xml:space="preserve">X. </w:t>
      </w:r>
      <w:r w:rsidRPr="00D84FB4">
        <w:rPr>
          <w:rFonts w:ascii="Arial" w:hAnsi="Arial" w:cs="Arial"/>
          <w:i/>
          <w:iCs/>
        </w:rPr>
        <w:t xml:space="preserve">Instituciones Policiales: a </w:t>
      </w:r>
      <w:bookmarkStart w:id="5" w:name="_Hlk79864956"/>
      <w:r w:rsidRPr="00D84FB4">
        <w:rPr>
          <w:rFonts w:ascii="Arial" w:hAnsi="Arial" w:cs="Arial"/>
          <w:i/>
          <w:iCs/>
        </w:rPr>
        <w:t>los cuerpos de policía, de vigilancia y custodia de los establecimientos penitenciarios, de detención preventiva, o de centros de arraigos; y en general, todas las dependencias encargadas de la seguridad pública a nivel federal, local y municipal, que realicen funciones similares</w:t>
      </w:r>
      <w:bookmarkEnd w:id="5"/>
      <w:r w:rsidRPr="00D84FB4">
        <w:rPr>
          <w:rFonts w:ascii="Arial" w:hAnsi="Arial" w:cs="Arial"/>
          <w:i/>
          <w:iCs/>
        </w:rPr>
        <w:t>;</w:t>
      </w:r>
    </w:p>
  </w:footnote>
  <w:footnote w:id="4">
    <w:p w14:paraId="2D218ECA" w14:textId="77777777" w:rsidR="00633BB9" w:rsidRPr="00D84FB4" w:rsidRDefault="00633BB9" w:rsidP="00633BB9">
      <w:pPr>
        <w:pStyle w:val="Textonotapie"/>
        <w:rPr>
          <w:rFonts w:ascii="Arial" w:hAnsi="Arial" w:cs="Arial"/>
          <w:i/>
          <w:iCs/>
        </w:rPr>
      </w:pPr>
      <w:r>
        <w:rPr>
          <w:rStyle w:val="Refdenotaalpie"/>
        </w:rPr>
        <w:footnoteRef/>
      </w:r>
      <w:r>
        <w:t xml:space="preserve"> </w:t>
      </w:r>
      <w:r w:rsidRPr="00D84FB4">
        <w:rPr>
          <w:rFonts w:ascii="Arial" w:hAnsi="Arial" w:cs="Arial"/>
          <w:b/>
          <w:bCs/>
          <w:i/>
          <w:iCs/>
        </w:rPr>
        <w:t>Artículo 7.-</w:t>
      </w:r>
      <w:r w:rsidRPr="00D84FB4">
        <w:rPr>
          <w:rFonts w:ascii="Arial" w:hAnsi="Arial" w:cs="Arial"/>
          <w:i/>
          <w:iCs/>
        </w:rPr>
        <w:t xml:space="preserve"> Para los efectos de la presente Ley, se entiende por: (…)</w:t>
      </w:r>
    </w:p>
    <w:p w14:paraId="7B6FA9FB" w14:textId="77777777" w:rsidR="00633BB9" w:rsidRPr="00D84FB4" w:rsidRDefault="00633BB9" w:rsidP="00633BB9">
      <w:pPr>
        <w:pStyle w:val="Textonotapie"/>
        <w:jc w:val="both"/>
        <w:rPr>
          <w:rFonts w:ascii="Arial" w:hAnsi="Arial" w:cs="Arial"/>
          <w:i/>
          <w:iCs/>
        </w:rPr>
      </w:pPr>
      <w:r w:rsidRPr="00D84FB4">
        <w:rPr>
          <w:rFonts w:ascii="Arial" w:hAnsi="Arial" w:cs="Arial"/>
          <w:b/>
          <w:bCs/>
          <w:i/>
          <w:iCs/>
        </w:rPr>
        <w:t>XIV.</w:t>
      </w:r>
      <w:r w:rsidRPr="00D84FB4">
        <w:rPr>
          <w:rFonts w:ascii="Arial" w:hAnsi="Arial" w:cs="Arial"/>
          <w:i/>
          <w:iCs/>
        </w:rPr>
        <w:t xml:space="preserve"> Instituciones Policiales, a la Policía Estatal, Cuerpos de Seguridad, Vigilancia y Custodia Penitenciaria, Guías Técnicos en los Centros Especializados de Internamiento; de Detención Preventiva; del Órgano Desconcentrado Policía Auxiliar, Bancaria, Industrial y Comercial de la Secretaría de Seguridad Pública (PABIC); el Heroico Cuerpo de Bomberos; así como las demás corporaciones policiales de la Secretaría de Seguridad Pública; la Agencia Estatal de Investigaciones de la Fiscalía General del Estado de Oaxaca y las policías municipales.</w:t>
      </w:r>
    </w:p>
  </w:footnote>
  <w:footnote w:id="5">
    <w:p w14:paraId="0E8B9710" w14:textId="5D2038F1" w:rsidR="008D2D8D" w:rsidRPr="008D2D8D" w:rsidRDefault="008D2D8D">
      <w:pPr>
        <w:pStyle w:val="Textonotapie"/>
        <w:rPr>
          <w:rFonts w:ascii="Arial" w:hAnsi="Arial" w:cs="Arial"/>
        </w:rPr>
      </w:pPr>
      <w:r w:rsidRPr="008D2D8D">
        <w:rPr>
          <w:rStyle w:val="Refdenotaalpie"/>
          <w:rFonts w:ascii="Arial" w:hAnsi="Arial" w:cs="Arial"/>
        </w:rPr>
        <w:footnoteRef/>
      </w:r>
      <w:r w:rsidRPr="008D2D8D">
        <w:rPr>
          <w:rFonts w:ascii="Arial" w:hAnsi="Arial" w:cs="Arial"/>
        </w:rPr>
        <w:t xml:space="preserve"> Publicado en el Periódico Oficial del Estado el día </w:t>
      </w:r>
      <w:r>
        <w:rPr>
          <w:rFonts w:ascii="Arial" w:hAnsi="Arial" w:cs="Arial"/>
        </w:rPr>
        <w:t>28</w:t>
      </w:r>
      <w:r w:rsidRPr="008D2D8D">
        <w:rPr>
          <w:rFonts w:ascii="Arial" w:hAnsi="Arial" w:cs="Arial"/>
        </w:rPr>
        <w:t xml:space="preserve"> de </w:t>
      </w:r>
      <w:r>
        <w:rPr>
          <w:rFonts w:ascii="Arial" w:hAnsi="Arial" w:cs="Arial"/>
        </w:rPr>
        <w:t>junio</w:t>
      </w:r>
      <w:r w:rsidRPr="008D2D8D">
        <w:rPr>
          <w:rFonts w:ascii="Arial" w:hAnsi="Arial" w:cs="Arial"/>
        </w:rPr>
        <w:t xml:space="preserve"> de 2014.</w:t>
      </w:r>
    </w:p>
  </w:footnote>
  <w:footnote w:id="6">
    <w:p w14:paraId="23778A5D" w14:textId="77777777" w:rsidR="00D439F1" w:rsidRPr="00FD367A" w:rsidRDefault="00FB1E39" w:rsidP="00D439F1">
      <w:pPr>
        <w:pStyle w:val="Textonotapie"/>
        <w:jc w:val="both"/>
        <w:rPr>
          <w:rFonts w:ascii="Arial" w:hAnsi="Arial" w:cs="Arial"/>
        </w:rPr>
      </w:pPr>
      <w:r w:rsidRPr="00D439F1">
        <w:rPr>
          <w:rStyle w:val="Refdenotaalpie"/>
          <w:rFonts w:ascii="Arial" w:hAnsi="Arial" w:cs="Arial"/>
        </w:rPr>
        <w:footnoteRef/>
      </w:r>
      <w:r w:rsidRPr="00D439F1">
        <w:rPr>
          <w:rFonts w:ascii="Arial" w:hAnsi="Arial" w:cs="Arial"/>
        </w:rPr>
        <w:t xml:space="preserve"> Consultables a fojas </w:t>
      </w:r>
      <w:r w:rsidR="00D439F1" w:rsidRPr="00D439F1">
        <w:rPr>
          <w:rFonts w:ascii="Arial" w:hAnsi="Arial" w:cs="Arial"/>
        </w:rPr>
        <w:t>20 (veinte) a 23 (veintitrés) del expediente</w:t>
      </w:r>
      <w:r w:rsidR="00D439F1" w:rsidRPr="00FD367A">
        <w:rPr>
          <w:rFonts w:ascii="Arial" w:hAnsi="Arial" w:cs="Arial"/>
        </w:rPr>
        <w:t xml:space="preserve"> </w:t>
      </w:r>
      <w:r w:rsidR="00D439F1" w:rsidRPr="00D439F1">
        <w:rPr>
          <w:rFonts w:ascii="Arial" w:hAnsi="Arial" w:cs="Arial"/>
          <w:b/>
          <w:bCs/>
        </w:rPr>
        <w:t>0143/2020</w:t>
      </w:r>
      <w:r w:rsidR="00D439F1" w:rsidRPr="00FD367A">
        <w:rPr>
          <w:rFonts w:ascii="Arial" w:hAnsi="Arial" w:cs="Arial"/>
        </w:rPr>
        <w:t xml:space="preserve"> del índice de la </w:t>
      </w:r>
      <w:r w:rsidR="00D439F1">
        <w:rPr>
          <w:rFonts w:ascii="Arial" w:hAnsi="Arial" w:cs="Arial"/>
        </w:rPr>
        <w:t>Tercera</w:t>
      </w:r>
      <w:r w:rsidR="00D439F1" w:rsidRPr="00FD367A">
        <w:rPr>
          <w:rFonts w:ascii="Arial" w:hAnsi="Arial" w:cs="Arial"/>
        </w:rPr>
        <w:t xml:space="preserve"> Sala Unitaria de Primera Instancia.</w:t>
      </w:r>
    </w:p>
    <w:p w14:paraId="294121C7" w14:textId="3C03D91E" w:rsidR="00FB1E39" w:rsidRDefault="00FB1E39" w:rsidP="00FB1E39">
      <w:pPr>
        <w:pStyle w:val="Textonotapie"/>
      </w:pPr>
    </w:p>
  </w:footnote>
  <w:footnote w:id="7">
    <w:p w14:paraId="7C77893E" w14:textId="0E654FE0" w:rsidR="0026780C" w:rsidRPr="00FD367A" w:rsidRDefault="0026780C" w:rsidP="0026780C">
      <w:pPr>
        <w:pStyle w:val="Textonotapie"/>
        <w:jc w:val="both"/>
        <w:rPr>
          <w:rFonts w:ascii="Arial" w:hAnsi="Arial" w:cs="Arial"/>
        </w:rPr>
      </w:pPr>
      <w:r w:rsidRPr="0026780C">
        <w:rPr>
          <w:rStyle w:val="Refdenotaalpie"/>
          <w:rFonts w:ascii="Arial" w:hAnsi="Arial" w:cs="Arial"/>
        </w:rPr>
        <w:footnoteRef/>
      </w:r>
      <w:r w:rsidRPr="0026780C">
        <w:rPr>
          <w:rFonts w:ascii="Arial" w:hAnsi="Arial" w:cs="Arial"/>
        </w:rPr>
        <w:t xml:space="preserve"> Visible en la foja 24 (veinticuatro)</w:t>
      </w:r>
      <w:r>
        <w:t xml:space="preserve"> </w:t>
      </w:r>
      <w:r w:rsidRPr="00D439F1">
        <w:rPr>
          <w:rFonts w:ascii="Arial" w:hAnsi="Arial" w:cs="Arial"/>
        </w:rPr>
        <w:t>del expediente</w:t>
      </w:r>
      <w:r w:rsidRPr="00FD367A">
        <w:rPr>
          <w:rFonts w:ascii="Arial" w:hAnsi="Arial" w:cs="Arial"/>
        </w:rPr>
        <w:t xml:space="preserve"> </w:t>
      </w:r>
      <w:r w:rsidRPr="00D439F1">
        <w:rPr>
          <w:rFonts w:ascii="Arial" w:hAnsi="Arial" w:cs="Arial"/>
          <w:b/>
          <w:bCs/>
        </w:rPr>
        <w:t>0143/2020</w:t>
      </w:r>
      <w:r w:rsidRPr="00FD367A">
        <w:rPr>
          <w:rFonts w:ascii="Arial" w:hAnsi="Arial" w:cs="Arial"/>
        </w:rPr>
        <w:t xml:space="preserve"> del índice de la </w:t>
      </w:r>
      <w:r>
        <w:rPr>
          <w:rFonts w:ascii="Arial" w:hAnsi="Arial" w:cs="Arial"/>
        </w:rPr>
        <w:t>Tercera</w:t>
      </w:r>
      <w:r w:rsidRPr="00FD367A">
        <w:rPr>
          <w:rFonts w:ascii="Arial" w:hAnsi="Arial" w:cs="Arial"/>
        </w:rPr>
        <w:t xml:space="preserve"> Sala Unitaria de Primera Instancia.</w:t>
      </w:r>
    </w:p>
    <w:p w14:paraId="18D7BAC2" w14:textId="10D91C8B" w:rsidR="0026780C" w:rsidRDefault="0026780C">
      <w:pPr>
        <w:pStyle w:val="Textonotapie"/>
      </w:pPr>
    </w:p>
  </w:footnote>
  <w:footnote w:id="8">
    <w:p w14:paraId="442A5100" w14:textId="77777777" w:rsidR="00B656E7" w:rsidRPr="008D2D8D" w:rsidRDefault="00B656E7" w:rsidP="00B656E7">
      <w:pPr>
        <w:pStyle w:val="Textonotapie"/>
        <w:rPr>
          <w:rFonts w:ascii="Arial" w:hAnsi="Arial" w:cs="Arial"/>
        </w:rPr>
      </w:pPr>
      <w:r>
        <w:rPr>
          <w:rStyle w:val="Refdenotaalpie"/>
        </w:rPr>
        <w:footnoteRef/>
      </w:r>
      <w:r>
        <w:t xml:space="preserve"> </w:t>
      </w:r>
      <w:bookmarkStart w:id="7" w:name="_Hlk79961877"/>
      <w:r w:rsidRPr="008D2D8D">
        <w:rPr>
          <w:rFonts w:ascii="Arial" w:hAnsi="Arial" w:cs="Arial"/>
        </w:rPr>
        <w:t xml:space="preserve">Publicado en el Periódico Oficial del Estado el día 04 de octubre de 2014. </w:t>
      </w:r>
      <w:bookmarkEnd w:id="7"/>
    </w:p>
  </w:footnote>
  <w:footnote w:id="9">
    <w:p w14:paraId="79ED8294" w14:textId="471BC3CE" w:rsidR="00124719" w:rsidRPr="00124719" w:rsidRDefault="00124719" w:rsidP="00124719">
      <w:pPr>
        <w:pStyle w:val="Textonotapie"/>
        <w:jc w:val="both"/>
        <w:rPr>
          <w:rFonts w:ascii="Arial" w:hAnsi="Arial" w:cs="Arial"/>
          <w:i/>
        </w:rPr>
      </w:pPr>
      <w:r>
        <w:rPr>
          <w:rStyle w:val="Refdenotaalpie"/>
        </w:rPr>
        <w:footnoteRef/>
      </w:r>
      <w:r>
        <w:t xml:space="preserve"> </w:t>
      </w:r>
      <w:r w:rsidRPr="00124719">
        <w:rPr>
          <w:rFonts w:ascii="Arial" w:hAnsi="Arial" w:cs="Arial"/>
          <w:b/>
          <w:i/>
        </w:rPr>
        <w:t>“Artículo 81.-</w:t>
      </w:r>
      <w:r w:rsidRPr="00124719">
        <w:rPr>
          <w:rFonts w:ascii="Arial" w:hAnsi="Arial" w:cs="Arial"/>
          <w:i/>
        </w:rPr>
        <w:t xml:space="preserve"> La Junta de Arbitraje será competente:</w:t>
      </w:r>
    </w:p>
    <w:p w14:paraId="4E75EF09" w14:textId="4DBD95D9" w:rsidR="00124719" w:rsidRPr="00124719" w:rsidRDefault="00124719" w:rsidP="00124719">
      <w:pPr>
        <w:pStyle w:val="Textonotapie"/>
        <w:jc w:val="both"/>
        <w:rPr>
          <w:rFonts w:ascii="Arial" w:hAnsi="Arial" w:cs="Arial"/>
          <w:i/>
          <w:lang w:val="es-ES"/>
        </w:rPr>
      </w:pPr>
      <w:r w:rsidRPr="00124719">
        <w:rPr>
          <w:rFonts w:ascii="Arial" w:hAnsi="Arial" w:cs="Arial"/>
          <w:i/>
        </w:rPr>
        <w:t>I.- Para conocer los conflictos individuales que se susciten entre el Ayuntamiento y sus empleados.”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C4EB46" w:rsidR="000F5C41" w:rsidRDefault="0029351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29351A">
          <w:rPr>
            <w:noProof/>
            <w:lang w:val="es-ES"/>
          </w:rPr>
          <w:t>14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39AD2E" w:rsidR="000F5C41" w:rsidRDefault="0029351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29351A">
          <w:rPr>
            <w:noProof/>
            <w:lang w:val="es-ES"/>
          </w:rPr>
          <w:t>15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29351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8D"/>
    <w:rsid w:val="000130C8"/>
    <w:rsid w:val="000135AF"/>
    <w:rsid w:val="00014F98"/>
    <w:rsid w:val="0001695E"/>
    <w:rsid w:val="00016C0B"/>
    <w:rsid w:val="00016E88"/>
    <w:rsid w:val="000174F5"/>
    <w:rsid w:val="00020680"/>
    <w:rsid w:val="00020D86"/>
    <w:rsid w:val="00021989"/>
    <w:rsid w:val="00021B04"/>
    <w:rsid w:val="00021C5F"/>
    <w:rsid w:val="00022BBC"/>
    <w:rsid w:val="00023E55"/>
    <w:rsid w:val="00023F33"/>
    <w:rsid w:val="00024545"/>
    <w:rsid w:val="0002475B"/>
    <w:rsid w:val="00025BEB"/>
    <w:rsid w:val="000262A2"/>
    <w:rsid w:val="000264DD"/>
    <w:rsid w:val="00026C11"/>
    <w:rsid w:val="000306D4"/>
    <w:rsid w:val="00030BAF"/>
    <w:rsid w:val="00031C59"/>
    <w:rsid w:val="000324B9"/>
    <w:rsid w:val="00032670"/>
    <w:rsid w:val="000329BA"/>
    <w:rsid w:val="00032D83"/>
    <w:rsid w:val="000330FB"/>
    <w:rsid w:val="000338EE"/>
    <w:rsid w:val="00034F3F"/>
    <w:rsid w:val="0003629C"/>
    <w:rsid w:val="00036809"/>
    <w:rsid w:val="00036823"/>
    <w:rsid w:val="000369AF"/>
    <w:rsid w:val="00037279"/>
    <w:rsid w:val="00037443"/>
    <w:rsid w:val="00037843"/>
    <w:rsid w:val="00037C6A"/>
    <w:rsid w:val="000409F4"/>
    <w:rsid w:val="00040C67"/>
    <w:rsid w:val="00040C69"/>
    <w:rsid w:val="000419E9"/>
    <w:rsid w:val="00041EAA"/>
    <w:rsid w:val="00042473"/>
    <w:rsid w:val="00042E41"/>
    <w:rsid w:val="00043077"/>
    <w:rsid w:val="000441B5"/>
    <w:rsid w:val="00044C5F"/>
    <w:rsid w:val="000450F5"/>
    <w:rsid w:val="000456C6"/>
    <w:rsid w:val="00045EF3"/>
    <w:rsid w:val="000466B1"/>
    <w:rsid w:val="000466D5"/>
    <w:rsid w:val="00046D4D"/>
    <w:rsid w:val="000525F8"/>
    <w:rsid w:val="0005285F"/>
    <w:rsid w:val="00053207"/>
    <w:rsid w:val="0005370C"/>
    <w:rsid w:val="0005375E"/>
    <w:rsid w:val="00053F8E"/>
    <w:rsid w:val="000540E8"/>
    <w:rsid w:val="00054705"/>
    <w:rsid w:val="00054D3C"/>
    <w:rsid w:val="00055248"/>
    <w:rsid w:val="00055F66"/>
    <w:rsid w:val="000562FB"/>
    <w:rsid w:val="000565B2"/>
    <w:rsid w:val="00056FA4"/>
    <w:rsid w:val="0006099F"/>
    <w:rsid w:val="00060DBB"/>
    <w:rsid w:val="00061268"/>
    <w:rsid w:val="00061610"/>
    <w:rsid w:val="000616B5"/>
    <w:rsid w:val="00061C4C"/>
    <w:rsid w:val="0006202A"/>
    <w:rsid w:val="000620CD"/>
    <w:rsid w:val="00062802"/>
    <w:rsid w:val="00062BE3"/>
    <w:rsid w:val="00064906"/>
    <w:rsid w:val="00064E7E"/>
    <w:rsid w:val="00064FD9"/>
    <w:rsid w:val="00067B5A"/>
    <w:rsid w:val="00070777"/>
    <w:rsid w:val="00070AA4"/>
    <w:rsid w:val="000714A1"/>
    <w:rsid w:val="00071C6F"/>
    <w:rsid w:val="00071E8C"/>
    <w:rsid w:val="00071F15"/>
    <w:rsid w:val="000727EB"/>
    <w:rsid w:val="000728B9"/>
    <w:rsid w:val="00073450"/>
    <w:rsid w:val="000737BF"/>
    <w:rsid w:val="00074A23"/>
    <w:rsid w:val="00074C62"/>
    <w:rsid w:val="000755A5"/>
    <w:rsid w:val="000756DE"/>
    <w:rsid w:val="00076647"/>
    <w:rsid w:val="000767C8"/>
    <w:rsid w:val="00076CEA"/>
    <w:rsid w:val="00076D03"/>
    <w:rsid w:val="00077661"/>
    <w:rsid w:val="00077DFD"/>
    <w:rsid w:val="00080A85"/>
    <w:rsid w:val="0008122B"/>
    <w:rsid w:val="0008141F"/>
    <w:rsid w:val="00083375"/>
    <w:rsid w:val="00083541"/>
    <w:rsid w:val="00085132"/>
    <w:rsid w:val="0008514D"/>
    <w:rsid w:val="00085F74"/>
    <w:rsid w:val="00086083"/>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DD4"/>
    <w:rsid w:val="000C3E9E"/>
    <w:rsid w:val="000C4139"/>
    <w:rsid w:val="000C42EC"/>
    <w:rsid w:val="000C47B5"/>
    <w:rsid w:val="000C5414"/>
    <w:rsid w:val="000C5BCE"/>
    <w:rsid w:val="000C5DC1"/>
    <w:rsid w:val="000C6670"/>
    <w:rsid w:val="000C73CF"/>
    <w:rsid w:val="000D04BF"/>
    <w:rsid w:val="000D153E"/>
    <w:rsid w:val="000D170C"/>
    <w:rsid w:val="000D1CF0"/>
    <w:rsid w:val="000D1E7B"/>
    <w:rsid w:val="000D2A1F"/>
    <w:rsid w:val="000D3E85"/>
    <w:rsid w:val="000D42B5"/>
    <w:rsid w:val="000D44C8"/>
    <w:rsid w:val="000D4AFE"/>
    <w:rsid w:val="000D5397"/>
    <w:rsid w:val="000D558F"/>
    <w:rsid w:val="000D5746"/>
    <w:rsid w:val="000D6E87"/>
    <w:rsid w:val="000D7314"/>
    <w:rsid w:val="000D74AD"/>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D38"/>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4719"/>
    <w:rsid w:val="001259B0"/>
    <w:rsid w:val="00126EEE"/>
    <w:rsid w:val="00126EEF"/>
    <w:rsid w:val="00126F80"/>
    <w:rsid w:val="00127248"/>
    <w:rsid w:val="00127B1F"/>
    <w:rsid w:val="00127C05"/>
    <w:rsid w:val="00130500"/>
    <w:rsid w:val="0013065F"/>
    <w:rsid w:val="001312BC"/>
    <w:rsid w:val="00131911"/>
    <w:rsid w:val="00131CDF"/>
    <w:rsid w:val="00132391"/>
    <w:rsid w:val="0013268F"/>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4C8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17C1"/>
    <w:rsid w:val="00172205"/>
    <w:rsid w:val="0017260E"/>
    <w:rsid w:val="001729D0"/>
    <w:rsid w:val="00172B51"/>
    <w:rsid w:val="00172C89"/>
    <w:rsid w:val="001730C4"/>
    <w:rsid w:val="00175489"/>
    <w:rsid w:val="0017568D"/>
    <w:rsid w:val="00175C14"/>
    <w:rsid w:val="0017612F"/>
    <w:rsid w:val="001761CB"/>
    <w:rsid w:val="0017651E"/>
    <w:rsid w:val="001778B4"/>
    <w:rsid w:val="001779CB"/>
    <w:rsid w:val="00177B53"/>
    <w:rsid w:val="0018000D"/>
    <w:rsid w:val="001826D0"/>
    <w:rsid w:val="001831E3"/>
    <w:rsid w:val="0018345B"/>
    <w:rsid w:val="0018356C"/>
    <w:rsid w:val="0018358B"/>
    <w:rsid w:val="00184333"/>
    <w:rsid w:val="0018454F"/>
    <w:rsid w:val="001846BB"/>
    <w:rsid w:val="00184C95"/>
    <w:rsid w:val="001854BD"/>
    <w:rsid w:val="00185DC5"/>
    <w:rsid w:val="00186701"/>
    <w:rsid w:val="00186FB3"/>
    <w:rsid w:val="0018765B"/>
    <w:rsid w:val="00192287"/>
    <w:rsid w:val="001923AE"/>
    <w:rsid w:val="001924B2"/>
    <w:rsid w:val="00193047"/>
    <w:rsid w:val="00193379"/>
    <w:rsid w:val="00194B7B"/>
    <w:rsid w:val="001951A3"/>
    <w:rsid w:val="00195583"/>
    <w:rsid w:val="00195988"/>
    <w:rsid w:val="001A0745"/>
    <w:rsid w:val="001A1302"/>
    <w:rsid w:val="001A16CC"/>
    <w:rsid w:val="001A18E1"/>
    <w:rsid w:val="001A2144"/>
    <w:rsid w:val="001A2FDB"/>
    <w:rsid w:val="001A345A"/>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288A"/>
    <w:rsid w:val="001E2A02"/>
    <w:rsid w:val="001E2B84"/>
    <w:rsid w:val="001E338B"/>
    <w:rsid w:val="001E3B11"/>
    <w:rsid w:val="001E4C02"/>
    <w:rsid w:val="001E65E8"/>
    <w:rsid w:val="001E6AE5"/>
    <w:rsid w:val="001E6DBC"/>
    <w:rsid w:val="001E7020"/>
    <w:rsid w:val="001E71FD"/>
    <w:rsid w:val="001E77A9"/>
    <w:rsid w:val="001E7BD1"/>
    <w:rsid w:val="001F2154"/>
    <w:rsid w:val="001F287C"/>
    <w:rsid w:val="001F2D73"/>
    <w:rsid w:val="001F5050"/>
    <w:rsid w:val="001F625A"/>
    <w:rsid w:val="001F6B28"/>
    <w:rsid w:val="001F6C56"/>
    <w:rsid w:val="001F6D00"/>
    <w:rsid w:val="001F7116"/>
    <w:rsid w:val="001F72DF"/>
    <w:rsid w:val="001F77D0"/>
    <w:rsid w:val="002010A9"/>
    <w:rsid w:val="00201769"/>
    <w:rsid w:val="002022EC"/>
    <w:rsid w:val="0020247E"/>
    <w:rsid w:val="002025FD"/>
    <w:rsid w:val="00203FD3"/>
    <w:rsid w:val="0020458D"/>
    <w:rsid w:val="00205A55"/>
    <w:rsid w:val="00206222"/>
    <w:rsid w:val="0020694D"/>
    <w:rsid w:val="00206B99"/>
    <w:rsid w:val="00206E04"/>
    <w:rsid w:val="002073D2"/>
    <w:rsid w:val="002078AA"/>
    <w:rsid w:val="00210261"/>
    <w:rsid w:val="0021074F"/>
    <w:rsid w:val="00210FDE"/>
    <w:rsid w:val="002111AC"/>
    <w:rsid w:val="0021188E"/>
    <w:rsid w:val="00211FD8"/>
    <w:rsid w:val="00212E08"/>
    <w:rsid w:val="0021302A"/>
    <w:rsid w:val="00213783"/>
    <w:rsid w:val="00214685"/>
    <w:rsid w:val="002147E4"/>
    <w:rsid w:val="00214CE8"/>
    <w:rsid w:val="002161AD"/>
    <w:rsid w:val="00216595"/>
    <w:rsid w:val="002165D6"/>
    <w:rsid w:val="00216AB7"/>
    <w:rsid w:val="00216BC4"/>
    <w:rsid w:val="002170A5"/>
    <w:rsid w:val="00217F57"/>
    <w:rsid w:val="00221687"/>
    <w:rsid w:val="00221709"/>
    <w:rsid w:val="00222A05"/>
    <w:rsid w:val="00222B03"/>
    <w:rsid w:val="00222D60"/>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91"/>
    <w:rsid w:val="002369EA"/>
    <w:rsid w:val="002371FF"/>
    <w:rsid w:val="00237985"/>
    <w:rsid w:val="00237D5A"/>
    <w:rsid w:val="00237DC2"/>
    <w:rsid w:val="00240C99"/>
    <w:rsid w:val="0024189D"/>
    <w:rsid w:val="00241BC3"/>
    <w:rsid w:val="00241C7D"/>
    <w:rsid w:val="00241F55"/>
    <w:rsid w:val="00242699"/>
    <w:rsid w:val="002434A0"/>
    <w:rsid w:val="00243566"/>
    <w:rsid w:val="002437B0"/>
    <w:rsid w:val="002437EB"/>
    <w:rsid w:val="00243E9B"/>
    <w:rsid w:val="0024401A"/>
    <w:rsid w:val="0024497C"/>
    <w:rsid w:val="002449D8"/>
    <w:rsid w:val="002450A8"/>
    <w:rsid w:val="0024549A"/>
    <w:rsid w:val="002458C0"/>
    <w:rsid w:val="00245ACB"/>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ED5"/>
    <w:rsid w:val="00256F27"/>
    <w:rsid w:val="00257816"/>
    <w:rsid w:val="00257C5E"/>
    <w:rsid w:val="00260433"/>
    <w:rsid w:val="0026116F"/>
    <w:rsid w:val="002614F4"/>
    <w:rsid w:val="002617F9"/>
    <w:rsid w:val="00261FA5"/>
    <w:rsid w:val="002622FA"/>
    <w:rsid w:val="00262359"/>
    <w:rsid w:val="00262666"/>
    <w:rsid w:val="00262D7C"/>
    <w:rsid w:val="00263720"/>
    <w:rsid w:val="00265161"/>
    <w:rsid w:val="00265F1B"/>
    <w:rsid w:val="002665A2"/>
    <w:rsid w:val="00267221"/>
    <w:rsid w:val="0026780C"/>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51A"/>
    <w:rsid w:val="00293B1D"/>
    <w:rsid w:val="00293E41"/>
    <w:rsid w:val="00294606"/>
    <w:rsid w:val="002961A5"/>
    <w:rsid w:val="00296748"/>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5E06"/>
    <w:rsid w:val="002A657D"/>
    <w:rsid w:val="002A6B3D"/>
    <w:rsid w:val="002A6E86"/>
    <w:rsid w:val="002A6EF0"/>
    <w:rsid w:val="002B0967"/>
    <w:rsid w:val="002B19C8"/>
    <w:rsid w:val="002B1C2A"/>
    <w:rsid w:val="002B2706"/>
    <w:rsid w:val="002B3BA3"/>
    <w:rsid w:val="002B4040"/>
    <w:rsid w:val="002B5C09"/>
    <w:rsid w:val="002B5C82"/>
    <w:rsid w:val="002B5E81"/>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0B9"/>
    <w:rsid w:val="002D1979"/>
    <w:rsid w:val="002D268B"/>
    <w:rsid w:val="002D2CEE"/>
    <w:rsid w:val="002D3701"/>
    <w:rsid w:val="002D3CF1"/>
    <w:rsid w:val="002D3F79"/>
    <w:rsid w:val="002D413F"/>
    <w:rsid w:val="002D4B99"/>
    <w:rsid w:val="002D652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19AF"/>
    <w:rsid w:val="002F1B7B"/>
    <w:rsid w:val="002F1C6A"/>
    <w:rsid w:val="002F1FCB"/>
    <w:rsid w:val="002F2219"/>
    <w:rsid w:val="002F282F"/>
    <w:rsid w:val="002F2B1E"/>
    <w:rsid w:val="002F2BC5"/>
    <w:rsid w:val="002F31F8"/>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707"/>
    <w:rsid w:val="00316C2A"/>
    <w:rsid w:val="00317009"/>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01D0"/>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711C"/>
    <w:rsid w:val="00367D0D"/>
    <w:rsid w:val="00370629"/>
    <w:rsid w:val="003708D3"/>
    <w:rsid w:val="00371249"/>
    <w:rsid w:val="003726B3"/>
    <w:rsid w:val="003726E1"/>
    <w:rsid w:val="00373EA5"/>
    <w:rsid w:val="00374012"/>
    <w:rsid w:val="003743D7"/>
    <w:rsid w:val="003749C0"/>
    <w:rsid w:val="003750D6"/>
    <w:rsid w:val="003752B5"/>
    <w:rsid w:val="0037599C"/>
    <w:rsid w:val="00375FDD"/>
    <w:rsid w:val="0037725F"/>
    <w:rsid w:val="003804A7"/>
    <w:rsid w:val="00381DC3"/>
    <w:rsid w:val="0038228C"/>
    <w:rsid w:val="00382BDE"/>
    <w:rsid w:val="00382EC3"/>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152"/>
    <w:rsid w:val="003C5D9D"/>
    <w:rsid w:val="003C6B44"/>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1CD9"/>
    <w:rsid w:val="003E272D"/>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209C"/>
    <w:rsid w:val="004322A6"/>
    <w:rsid w:val="00433351"/>
    <w:rsid w:val="00433FA6"/>
    <w:rsid w:val="004340BA"/>
    <w:rsid w:val="004348C5"/>
    <w:rsid w:val="00435B21"/>
    <w:rsid w:val="00436B6F"/>
    <w:rsid w:val="00437D5A"/>
    <w:rsid w:val="0044044F"/>
    <w:rsid w:val="004411F3"/>
    <w:rsid w:val="00441DE8"/>
    <w:rsid w:val="00442F67"/>
    <w:rsid w:val="00442FBB"/>
    <w:rsid w:val="00443307"/>
    <w:rsid w:val="00443487"/>
    <w:rsid w:val="0044467E"/>
    <w:rsid w:val="0044496C"/>
    <w:rsid w:val="00444F46"/>
    <w:rsid w:val="0044520F"/>
    <w:rsid w:val="004468EC"/>
    <w:rsid w:val="00446A05"/>
    <w:rsid w:val="00446B69"/>
    <w:rsid w:val="004502C5"/>
    <w:rsid w:val="004509CE"/>
    <w:rsid w:val="00450B40"/>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C28"/>
    <w:rsid w:val="00466FF0"/>
    <w:rsid w:val="004673D5"/>
    <w:rsid w:val="00470F35"/>
    <w:rsid w:val="0047174A"/>
    <w:rsid w:val="0047274B"/>
    <w:rsid w:val="00472B3D"/>
    <w:rsid w:val="00472D90"/>
    <w:rsid w:val="00473EB5"/>
    <w:rsid w:val="00474081"/>
    <w:rsid w:val="0047647A"/>
    <w:rsid w:val="004771E5"/>
    <w:rsid w:val="00477357"/>
    <w:rsid w:val="00477E07"/>
    <w:rsid w:val="00480A69"/>
    <w:rsid w:val="004813E0"/>
    <w:rsid w:val="004822A8"/>
    <w:rsid w:val="004826CB"/>
    <w:rsid w:val="00482D51"/>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E50"/>
    <w:rsid w:val="004A1A63"/>
    <w:rsid w:val="004A2326"/>
    <w:rsid w:val="004A2687"/>
    <w:rsid w:val="004A2A39"/>
    <w:rsid w:val="004A319F"/>
    <w:rsid w:val="004A32F1"/>
    <w:rsid w:val="004A363B"/>
    <w:rsid w:val="004A36A8"/>
    <w:rsid w:val="004A57DF"/>
    <w:rsid w:val="004A5F27"/>
    <w:rsid w:val="004A6251"/>
    <w:rsid w:val="004A6409"/>
    <w:rsid w:val="004A6CA2"/>
    <w:rsid w:val="004A770C"/>
    <w:rsid w:val="004A781C"/>
    <w:rsid w:val="004A793D"/>
    <w:rsid w:val="004A7ECD"/>
    <w:rsid w:val="004B05CE"/>
    <w:rsid w:val="004B0EF8"/>
    <w:rsid w:val="004B117E"/>
    <w:rsid w:val="004B17F7"/>
    <w:rsid w:val="004B1E33"/>
    <w:rsid w:val="004B34D2"/>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43F"/>
    <w:rsid w:val="004C6683"/>
    <w:rsid w:val="004C715A"/>
    <w:rsid w:val="004D0038"/>
    <w:rsid w:val="004D0927"/>
    <w:rsid w:val="004D12E1"/>
    <w:rsid w:val="004D1337"/>
    <w:rsid w:val="004D1700"/>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1C57"/>
    <w:rsid w:val="004E32FC"/>
    <w:rsid w:val="004E3E15"/>
    <w:rsid w:val="004E46CE"/>
    <w:rsid w:val="004E4A63"/>
    <w:rsid w:val="004E531A"/>
    <w:rsid w:val="004E5990"/>
    <w:rsid w:val="004E6061"/>
    <w:rsid w:val="004E6502"/>
    <w:rsid w:val="004E744E"/>
    <w:rsid w:val="004F026D"/>
    <w:rsid w:val="004F0402"/>
    <w:rsid w:val="004F07B7"/>
    <w:rsid w:val="004F12C9"/>
    <w:rsid w:val="004F1B13"/>
    <w:rsid w:val="004F2870"/>
    <w:rsid w:val="004F28AC"/>
    <w:rsid w:val="004F2A92"/>
    <w:rsid w:val="004F2E5D"/>
    <w:rsid w:val="004F2E7C"/>
    <w:rsid w:val="004F37E4"/>
    <w:rsid w:val="004F421C"/>
    <w:rsid w:val="004F4289"/>
    <w:rsid w:val="004F48BF"/>
    <w:rsid w:val="004F5821"/>
    <w:rsid w:val="004F6528"/>
    <w:rsid w:val="004F674E"/>
    <w:rsid w:val="004F6C74"/>
    <w:rsid w:val="005001E5"/>
    <w:rsid w:val="00500A0B"/>
    <w:rsid w:val="00500C4C"/>
    <w:rsid w:val="005016CA"/>
    <w:rsid w:val="00502093"/>
    <w:rsid w:val="00502177"/>
    <w:rsid w:val="0050345B"/>
    <w:rsid w:val="00504E19"/>
    <w:rsid w:val="00504E93"/>
    <w:rsid w:val="00505F8D"/>
    <w:rsid w:val="005063B6"/>
    <w:rsid w:val="00506A1C"/>
    <w:rsid w:val="0050734D"/>
    <w:rsid w:val="00507971"/>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29B8"/>
    <w:rsid w:val="00522C1A"/>
    <w:rsid w:val="00523091"/>
    <w:rsid w:val="00523302"/>
    <w:rsid w:val="00523EF1"/>
    <w:rsid w:val="005242CB"/>
    <w:rsid w:val="00524D42"/>
    <w:rsid w:val="00526DC4"/>
    <w:rsid w:val="005274E0"/>
    <w:rsid w:val="00527F7B"/>
    <w:rsid w:val="005300DF"/>
    <w:rsid w:val="005318FF"/>
    <w:rsid w:val="00531B2A"/>
    <w:rsid w:val="00531B72"/>
    <w:rsid w:val="00531C8C"/>
    <w:rsid w:val="005324A4"/>
    <w:rsid w:val="00532D69"/>
    <w:rsid w:val="00532E56"/>
    <w:rsid w:val="00533B21"/>
    <w:rsid w:val="00533B80"/>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E43"/>
    <w:rsid w:val="005450B9"/>
    <w:rsid w:val="00546E22"/>
    <w:rsid w:val="00546EFA"/>
    <w:rsid w:val="00547361"/>
    <w:rsid w:val="00547737"/>
    <w:rsid w:val="00547A16"/>
    <w:rsid w:val="00551154"/>
    <w:rsid w:val="005522CE"/>
    <w:rsid w:val="00552ACC"/>
    <w:rsid w:val="00553082"/>
    <w:rsid w:val="00553578"/>
    <w:rsid w:val="005546A0"/>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8FC"/>
    <w:rsid w:val="00567CCF"/>
    <w:rsid w:val="00570608"/>
    <w:rsid w:val="005707BD"/>
    <w:rsid w:val="00570A3B"/>
    <w:rsid w:val="0057187A"/>
    <w:rsid w:val="005720EB"/>
    <w:rsid w:val="0057273D"/>
    <w:rsid w:val="005731B2"/>
    <w:rsid w:val="00573350"/>
    <w:rsid w:val="00573D28"/>
    <w:rsid w:val="00573E34"/>
    <w:rsid w:val="00573F36"/>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3594"/>
    <w:rsid w:val="005A4118"/>
    <w:rsid w:val="005A453F"/>
    <w:rsid w:val="005A493F"/>
    <w:rsid w:val="005A6A9E"/>
    <w:rsid w:val="005A752F"/>
    <w:rsid w:val="005B1E67"/>
    <w:rsid w:val="005B2365"/>
    <w:rsid w:val="005B296A"/>
    <w:rsid w:val="005B3184"/>
    <w:rsid w:val="005B36F5"/>
    <w:rsid w:val="005B3BB9"/>
    <w:rsid w:val="005B3F3B"/>
    <w:rsid w:val="005B40E1"/>
    <w:rsid w:val="005B5FC8"/>
    <w:rsid w:val="005B6E2C"/>
    <w:rsid w:val="005B7761"/>
    <w:rsid w:val="005C08BA"/>
    <w:rsid w:val="005C0DC0"/>
    <w:rsid w:val="005C194D"/>
    <w:rsid w:val="005C1ED4"/>
    <w:rsid w:val="005C21B5"/>
    <w:rsid w:val="005C3179"/>
    <w:rsid w:val="005C464F"/>
    <w:rsid w:val="005C555E"/>
    <w:rsid w:val="005C565F"/>
    <w:rsid w:val="005C5B71"/>
    <w:rsid w:val="005C639C"/>
    <w:rsid w:val="005C7062"/>
    <w:rsid w:val="005C714B"/>
    <w:rsid w:val="005C7607"/>
    <w:rsid w:val="005C795A"/>
    <w:rsid w:val="005D0E8F"/>
    <w:rsid w:val="005D2CDE"/>
    <w:rsid w:val="005D2DDC"/>
    <w:rsid w:val="005D341C"/>
    <w:rsid w:val="005D3A26"/>
    <w:rsid w:val="005D3C96"/>
    <w:rsid w:val="005D4EDA"/>
    <w:rsid w:val="005D58F0"/>
    <w:rsid w:val="005D65FC"/>
    <w:rsid w:val="005D6747"/>
    <w:rsid w:val="005D6918"/>
    <w:rsid w:val="005E08EE"/>
    <w:rsid w:val="005E1845"/>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18"/>
    <w:rsid w:val="005F4E88"/>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638"/>
    <w:rsid w:val="0062386E"/>
    <w:rsid w:val="00623932"/>
    <w:rsid w:val="00624802"/>
    <w:rsid w:val="00624E46"/>
    <w:rsid w:val="00624F20"/>
    <w:rsid w:val="00625F4E"/>
    <w:rsid w:val="006279BE"/>
    <w:rsid w:val="006304BB"/>
    <w:rsid w:val="0063071F"/>
    <w:rsid w:val="00630C62"/>
    <w:rsid w:val="00631207"/>
    <w:rsid w:val="0063273E"/>
    <w:rsid w:val="00633242"/>
    <w:rsid w:val="006339B2"/>
    <w:rsid w:val="00633BB9"/>
    <w:rsid w:val="00633FA0"/>
    <w:rsid w:val="00634534"/>
    <w:rsid w:val="00634EF5"/>
    <w:rsid w:val="00636401"/>
    <w:rsid w:val="00636905"/>
    <w:rsid w:val="00636A93"/>
    <w:rsid w:val="0063772A"/>
    <w:rsid w:val="0064130B"/>
    <w:rsid w:val="006418C8"/>
    <w:rsid w:val="00641D79"/>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0DB"/>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24C"/>
    <w:rsid w:val="00671338"/>
    <w:rsid w:val="00672CE0"/>
    <w:rsid w:val="00672F8D"/>
    <w:rsid w:val="006730DE"/>
    <w:rsid w:val="006730F3"/>
    <w:rsid w:val="00673B33"/>
    <w:rsid w:val="006747AB"/>
    <w:rsid w:val="006759FD"/>
    <w:rsid w:val="00675E8E"/>
    <w:rsid w:val="00676465"/>
    <w:rsid w:val="006775C4"/>
    <w:rsid w:val="0068056E"/>
    <w:rsid w:val="00681AC1"/>
    <w:rsid w:val="00681EE7"/>
    <w:rsid w:val="00682165"/>
    <w:rsid w:val="00683178"/>
    <w:rsid w:val="0068325D"/>
    <w:rsid w:val="00684F50"/>
    <w:rsid w:val="00685785"/>
    <w:rsid w:val="0068601A"/>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0BF"/>
    <w:rsid w:val="006C44AE"/>
    <w:rsid w:val="006C456A"/>
    <w:rsid w:val="006C564D"/>
    <w:rsid w:val="006C6406"/>
    <w:rsid w:val="006C671F"/>
    <w:rsid w:val="006C6F3C"/>
    <w:rsid w:val="006C6FB7"/>
    <w:rsid w:val="006D007C"/>
    <w:rsid w:val="006D06F5"/>
    <w:rsid w:val="006D120B"/>
    <w:rsid w:val="006D1DB2"/>
    <w:rsid w:val="006D3FF8"/>
    <w:rsid w:val="006D428F"/>
    <w:rsid w:val="006D4F37"/>
    <w:rsid w:val="006D54E1"/>
    <w:rsid w:val="006D5A11"/>
    <w:rsid w:val="006D668F"/>
    <w:rsid w:val="006D6B85"/>
    <w:rsid w:val="006E0406"/>
    <w:rsid w:val="006E09D6"/>
    <w:rsid w:val="006E1695"/>
    <w:rsid w:val="006E197B"/>
    <w:rsid w:val="006E1AC8"/>
    <w:rsid w:val="006E22C9"/>
    <w:rsid w:val="006E2B27"/>
    <w:rsid w:val="006E58AF"/>
    <w:rsid w:val="006E5D89"/>
    <w:rsid w:val="006E64F1"/>
    <w:rsid w:val="006E698C"/>
    <w:rsid w:val="006E6A36"/>
    <w:rsid w:val="006E7F21"/>
    <w:rsid w:val="006F0329"/>
    <w:rsid w:val="006F0771"/>
    <w:rsid w:val="006F0913"/>
    <w:rsid w:val="006F2412"/>
    <w:rsid w:val="006F3230"/>
    <w:rsid w:val="006F352E"/>
    <w:rsid w:val="006F3FE0"/>
    <w:rsid w:val="006F462B"/>
    <w:rsid w:val="006F6131"/>
    <w:rsid w:val="006F650D"/>
    <w:rsid w:val="006F68C0"/>
    <w:rsid w:val="006F68E5"/>
    <w:rsid w:val="006F7407"/>
    <w:rsid w:val="00700013"/>
    <w:rsid w:val="00700370"/>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02CB"/>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F4F"/>
    <w:rsid w:val="007332CB"/>
    <w:rsid w:val="00734300"/>
    <w:rsid w:val="0073439D"/>
    <w:rsid w:val="00734795"/>
    <w:rsid w:val="00736627"/>
    <w:rsid w:val="00736F71"/>
    <w:rsid w:val="00740D93"/>
    <w:rsid w:val="007423B0"/>
    <w:rsid w:val="007426D1"/>
    <w:rsid w:val="00743E50"/>
    <w:rsid w:val="00743F9C"/>
    <w:rsid w:val="00744BFA"/>
    <w:rsid w:val="00744DC2"/>
    <w:rsid w:val="00744E48"/>
    <w:rsid w:val="00744EED"/>
    <w:rsid w:val="00746015"/>
    <w:rsid w:val="00746730"/>
    <w:rsid w:val="00751760"/>
    <w:rsid w:val="00751950"/>
    <w:rsid w:val="00752C85"/>
    <w:rsid w:val="00752CFC"/>
    <w:rsid w:val="0075490A"/>
    <w:rsid w:val="007562AF"/>
    <w:rsid w:val="00756771"/>
    <w:rsid w:val="00756A0B"/>
    <w:rsid w:val="00757070"/>
    <w:rsid w:val="0075716B"/>
    <w:rsid w:val="00757251"/>
    <w:rsid w:val="007573A2"/>
    <w:rsid w:val="00757A30"/>
    <w:rsid w:val="00757BFC"/>
    <w:rsid w:val="00757FD7"/>
    <w:rsid w:val="00760108"/>
    <w:rsid w:val="00760AB6"/>
    <w:rsid w:val="00760DD6"/>
    <w:rsid w:val="00761447"/>
    <w:rsid w:val="00762460"/>
    <w:rsid w:val="00762B99"/>
    <w:rsid w:val="007656A2"/>
    <w:rsid w:val="0076600E"/>
    <w:rsid w:val="00766389"/>
    <w:rsid w:val="00766B3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E1"/>
    <w:rsid w:val="00786A0E"/>
    <w:rsid w:val="00787328"/>
    <w:rsid w:val="00787FF8"/>
    <w:rsid w:val="007904C9"/>
    <w:rsid w:val="00790CF4"/>
    <w:rsid w:val="00790DA7"/>
    <w:rsid w:val="00791F5C"/>
    <w:rsid w:val="00792521"/>
    <w:rsid w:val="007927EC"/>
    <w:rsid w:val="00792E46"/>
    <w:rsid w:val="00792E5F"/>
    <w:rsid w:val="00793C07"/>
    <w:rsid w:val="00795A12"/>
    <w:rsid w:val="00796315"/>
    <w:rsid w:val="00796538"/>
    <w:rsid w:val="00796AB8"/>
    <w:rsid w:val="00796CE5"/>
    <w:rsid w:val="007A085B"/>
    <w:rsid w:val="007A0C87"/>
    <w:rsid w:val="007A0DD5"/>
    <w:rsid w:val="007A1877"/>
    <w:rsid w:val="007A1A79"/>
    <w:rsid w:val="007A367E"/>
    <w:rsid w:val="007A3AF8"/>
    <w:rsid w:val="007A43A0"/>
    <w:rsid w:val="007A47F2"/>
    <w:rsid w:val="007A490A"/>
    <w:rsid w:val="007A530A"/>
    <w:rsid w:val="007A5548"/>
    <w:rsid w:val="007A5F68"/>
    <w:rsid w:val="007A6020"/>
    <w:rsid w:val="007A65AF"/>
    <w:rsid w:val="007A719C"/>
    <w:rsid w:val="007A726F"/>
    <w:rsid w:val="007A757A"/>
    <w:rsid w:val="007B0749"/>
    <w:rsid w:val="007B08F4"/>
    <w:rsid w:val="007B0A40"/>
    <w:rsid w:val="007B14D2"/>
    <w:rsid w:val="007B34BC"/>
    <w:rsid w:val="007B452B"/>
    <w:rsid w:val="007B4EEE"/>
    <w:rsid w:val="007B5EBB"/>
    <w:rsid w:val="007B65D2"/>
    <w:rsid w:val="007B6AD5"/>
    <w:rsid w:val="007B7855"/>
    <w:rsid w:val="007C04A2"/>
    <w:rsid w:val="007C1271"/>
    <w:rsid w:val="007C219F"/>
    <w:rsid w:val="007C2ABF"/>
    <w:rsid w:val="007C313D"/>
    <w:rsid w:val="007C3B2E"/>
    <w:rsid w:val="007C405D"/>
    <w:rsid w:val="007C4D7C"/>
    <w:rsid w:val="007C54F7"/>
    <w:rsid w:val="007C5545"/>
    <w:rsid w:val="007C581F"/>
    <w:rsid w:val="007C587A"/>
    <w:rsid w:val="007C79F5"/>
    <w:rsid w:val="007C7A6B"/>
    <w:rsid w:val="007D0856"/>
    <w:rsid w:val="007D0A0F"/>
    <w:rsid w:val="007D131D"/>
    <w:rsid w:val="007D1719"/>
    <w:rsid w:val="007D303D"/>
    <w:rsid w:val="007D3939"/>
    <w:rsid w:val="007D3BCC"/>
    <w:rsid w:val="007D3CE0"/>
    <w:rsid w:val="007D404D"/>
    <w:rsid w:val="007D45CB"/>
    <w:rsid w:val="007D4645"/>
    <w:rsid w:val="007D5692"/>
    <w:rsid w:val="007D6461"/>
    <w:rsid w:val="007D7816"/>
    <w:rsid w:val="007E1150"/>
    <w:rsid w:val="007E2481"/>
    <w:rsid w:val="007E3210"/>
    <w:rsid w:val="007E32FC"/>
    <w:rsid w:val="007E3BB8"/>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AE0"/>
    <w:rsid w:val="00847B25"/>
    <w:rsid w:val="00850259"/>
    <w:rsid w:val="008504C8"/>
    <w:rsid w:val="00851000"/>
    <w:rsid w:val="00851789"/>
    <w:rsid w:val="008528E4"/>
    <w:rsid w:val="00854886"/>
    <w:rsid w:val="00855029"/>
    <w:rsid w:val="0085507C"/>
    <w:rsid w:val="0085563E"/>
    <w:rsid w:val="00857E00"/>
    <w:rsid w:val="008601DA"/>
    <w:rsid w:val="00861653"/>
    <w:rsid w:val="00861978"/>
    <w:rsid w:val="008625C0"/>
    <w:rsid w:val="00863418"/>
    <w:rsid w:val="008634C5"/>
    <w:rsid w:val="00863FB1"/>
    <w:rsid w:val="0086427B"/>
    <w:rsid w:val="00864F72"/>
    <w:rsid w:val="008652F3"/>
    <w:rsid w:val="00865B42"/>
    <w:rsid w:val="00866DED"/>
    <w:rsid w:val="00866DF0"/>
    <w:rsid w:val="008672F5"/>
    <w:rsid w:val="00870822"/>
    <w:rsid w:val="0087089C"/>
    <w:rsid w:val="008709B3"/>
    <w:rsid w:val="00870DB7"/>
    <w:rsid w:val="0087135B"/>
    <w:rsid w:val="00871CF9"/>
    <w:rsid w:val="00871FF3"/>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4002"/>
    <w:rsid w:val="008946EA"/>
    <w:rsid w:val="00894A6C"/>
    <w:rsid w:val="00894D4A"/>
    <w:rsid w:val="0089545F"/>
    <w:rsid w:val="0089557F"/>
    <w:rsid w:val="0089588A"/>
    <w:rsid w:val="008959BA"/>
    <w:rsid w:val="0089655C"/>
    <w:rsid w:val="00896821"/>
    <w:rsid w:val="00896F48"/>
    <w:rsid w:val="008A0BA3"/>
    <w:rsid w:val="008A12C7"/>
    <w:rsid w:val="008A23DD"/>
    <w:rsid w:val="008A249E"/>
    <w:rsid w:val="008A4DA4"/>
    <w:rsid w:val="008A4EE6"/>
    <w:rsid w:val="008A6544"/>
    <w:rsid w:val="008A65C4"/>
    <w:rsid w:val="008A763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C7E97"/>
    <w:rsid w:val="008D10F5"/>
    <w:rsid w:val="008D1236"/>
    <w:rsid w:val="008D1C3B"/>
    <w:rsid w:val="008D1EDE"/>
    <w:rsid w:val="008D2D8D"/>
    <w:rsid w:val="008D32AD"/>
    <w:rsid w:val="008D3620"/>
    <w:rsid w:val="008D37C9"/>
    <w:rsid w:val="008D458F"/>
    <w:rsid w:val="008D52D9"/>
    <w:rsid w:val="008D6772"/>
    <w:rsid w:val="008D7AC6"/>
    <w:rsid w:val="008D7AD1"/>
    <w:rsid w:val="008E02E6"/>
    <w:rsid w:val="008E08A8"/>
    <w:rsid w:val="008E0B04"/>
    <w:rsid w:val="008E15B5"/>
    <w:rsid w:val="008E2B42"/>
    <w:rsid w:val="008E350D"/>
    <w:rsid w:val="008E3B36"/>
    <w:rsid w:val="008E3CEC"/>
    <w:rsid w:val="008E44D2"/>
    <w:rsid w:val="008E480F"/>
    <w:rsid w:val="008E4A67"/>
    <w:rsid w:val="008E77EB"/>
    <w:rsid w:val="008F0205"/>
    <w:rsid w:val="008F0923"/>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241"/>
    <w:rsid w:val="00903650"/>
    <w:rsid w:val="00903765"/>
    <w:rsid w:val="00903E8E"/>
    <w:rsid w:val="009041FD"/>
    <w:rsid w:val="00904997"/>
    <w:rsid w:val="00905D8A"/>
    <w:rsid w:val="009064F4"/>
    <w:rsid w:val="0090696C"/>
    <w:rsid w:val="00907C15"/>
    <w:rsid w:val="0091170B"/>
    <w:rsid w:val="00911817"/>
    <w:rsid w:val="00912F68"/>
    <w:rsid w:val="009133A9"/>
    <w:rsid w:val="00913418"/>
    <w:rsid w:val="009137F9"/>
    <w:rsid w:val="00913C08"/>
    <w:rsid w:val="00913D4F"/>
    <w:rsid w:val="00915282"/>
    <w:rsid w:val="0091567A"/>
    <w:rsid w:val="00917351"/>
    <w:rsid w:val="00920287"/>
    <w:rsid w:val="00920947"/>
    <w:rsid w:val="0092099A"/>
    <w:rsid w:val="00920C90"/>
    <w:rsid w:val="00921E9D"/>
    <w:rsid w:val="009220E0"/>
    <w:rsid w:val="0092244D"/>
    <w:rsid w:val="00922901"/>
    <w:rsid w:val="00922FD0"/>
    <w:rsid w:val="0092383C"/>
    <w:rsid w:val="00923E83"/>
    <w:rsid w:val="00923FD8"/>
    <w:rsid w:val="009250CB"/>
    <w:rsid w:val="009253CF"/>
    <w:rsid w:val="00926AC7"/>
    <w:rsid w:val="00926FCD"/>
    <w:rsid w:val="00927607"/>
    <w:rsid w:val="00931D14"/>
    <w:rsid w:val="009322BE"/>
    <w:rsid w:val="009328AE"/>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E68"/>
    <w:rsid w:val="00946FB0"/>
    <w:rsid w:val="00947326"/>
    <w:rsid w:val="009473C5"/>
    <w:rsid w:val="009475F5"/>
    <w:rsid w:val="00947760"/>
    <w:rsid w:val="00947785"/>
    <w:rsid w:val="0094784E"/>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E62"/>
    <w:rsid w:val="00957E51"/>
    <w:rsid w:val="009608E8"/>
    <w:rsid w:val="00960E04"/>
    <w:rsid w:val="0096112B"/>
    <w:rsid w:val="0096150A"/>
    <w:rsid w:val="0096226F"/>
    <w:rsid w:val="009629EE"/>
    <w:rsid w:val="0096309B"/>
    <w:rsid w:val="00964A87"/>
    <w:rsid w:val="00964CE3"/>
    <w:rsid w:val="00965204"/>
    <w:rsid w:val="00965584"/>
    <w:rsid w:val="00965931"/>
    <w:rsid w:val="00965DB7"/>
    <w:rsid w:val="009663A9"/>
    <w:rsid w:val="00966B83"/>
    <w:rsid w:val="00966C28"/>
    <w:rsid w:val="00967434"/>
    <w:rsid w:val="00967D71"/>
    <w:rsid w:val="009700BB"/>
    <w:rsid w:val="00971321"/>
    <w:rsid w:val="00971402"/>
    <w:rsid w:val="0097249F"/>
    <w:rsid w:val="00972B61"/>
    <w:rsid w:val="009730F2"/>
    <w:rsid w:val="00974250"/>
    <w:rsid w:val="009743A2"/>
    <w:rsid w:val="00974C99"/>
    <w:rsid w:val="00974F50"/>
    <w:rsid w:val="009756EC"/>
    <w:rsid w:val="009757EE"/>
    <w:rsid w:val="0097584C"/>
    <w:rsid w:val="00976FCC"/>
    <w:rsid w:val="0097768E"/>
    <w:rsid w:val="009818A2"/>
    <w:rsid w:val="009829E2"/>
    <w:rsid w:val="00983525"/>
    <w:rsid w:val="009844CE"/>
    <w:rsid w:val="00984590"/>
    <w:rsid w:val="00984B0D"/>
    <w:rsid w:val="00984F92"/>
    <w:rsid w:val="00984FB7"/>
    <w:rsid w:val="009855CB"/>
    <w:rsid w:val="00985932"/>
    <w:rsid w:val="009868FC"/>
    <w:rsid w:val="00986D6A"/>
    <w:rsid w:val="00990013"/>
    <w:rsid w:val="00990D44"/>
    <w:rsid w:val="00991E94"/>
    <w:rsid w:val="00992712"/>
    <w:rsid w:val="00993708"/>
    <w:rsid w:val="00993E7E"/>
    <w:rsid w:val="00995539"/>
    <w:rsid w:val="0099690A"/>
    <w:rsid w:val="00996B9E"/>
    <w:rsid w:val="00997136"/>
    <w:rsid w:val="009971A7"/>
    <w:rsid w:val="009A33BE"/>
    <w:rsid w:val="009A3F67"/>
    <w:rsid w:val="009A432C"/>
    <w:rsid w:val="009A6CF7"/>
    <w:rsid w:val="009A6EE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DAD"/>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486"/>
    <w:rsid w:val="00A06A2F"/>
    <w:rsid w:val="00A06D1F"/>
    <w:rsid w:val="00A06F57"/>
    <w:rsid w:val="00A06FB2"/>
    <w:rsid w:val="00A073BA"/>
    <w:rsid w:val="00A07A56"/>
    <w:rsid w:val="00A1031F"/>
    <w:rsid w:val="00A10D42"/>
    <w:rsid w:val="00A10EC9"/>
    <w:rsid w:val="00A1186C"/>
    <w:rsid w:val="00A12179"/>
    <w:rsid w:val="00A12661"/>
    <w:rsid w:val="00A12D31"/>
    <w:rsid w:val="00A12F8B"/>
    <w:rsid w:val="00A12FD7"/>
    <w:rsid w:val="00A13C0F"/>
    <w:rsid w:val="00A164A6"/>
    <w:rsid w:val="00A165FE"/>
    <w:rsid w:val="00A16EFC"/>
    <w:rsid w:val="00A17A7F"/>
    <w:rsid w:val="00A20FD0"/>
    <w:rsid w:val="00A211A4"/>
    <w:rsid w:val="00A2121A"/>
    <w:rsid w:val="00A21357"/>
    <w:rsid w:val="00A21540"/>
    <w:rsid w:val="00A215C1"/>
    <w:rsid w:val="00A21A6E"/>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4A2F"/>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3F9"/>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4CD"/>
    <w:rsid w:val="00A82953"/>
    <w:rsid w:val="00A82B2C"/>
    <w:rsid w:val="00A833A8"/>
    <w:rsid w:val="00A83D36"/>
    <w:rsid w:val="00A8427B"/>
    <w:rsid w:val="00A84B23"/>
    <w:rsid w:val="00A84B4C"/>
    <w:rsid w:val="00A85897"/>
    <w:rsid w:val="00A86759"/>
    <w:rsid w:val="00A86E22"/>
    <w:rsid w:val="00A87174"/>
    <w:rsid w:val="00A87279"/>
    <w:rsid w:val="00A87E95"/>
    <w:rsid w:val="00A900FE"/>
    <w:rsid w:val="00A90314"/>
    <w:rsid w:val="00A90540"/>
    <w:rsid w:val="00A91FD1"/>
    <w:rsid w:val="00A92C9A"/>
    <w:rsid w:val="00A9370A"/>
    <w:rsid w:val="00A94E2C"/>
    <w:rsid w:val="00A94F2D"/>
    <w:rsid w:val="00A95DD5"/>
    <w:rsid w:val="00A96022"/>
    <w:rsid w:val="00A966F4"/>
    <w:rsid w:val="00A96770"/>
    <w:rsid w:val="00A97932"/>
    <w:rsid w:val="00A97EA0"/>
    <w:rsid w:val="00AA0197"/>
    <w:rsid w:val="00AA029D"/>
    <w:rsid w:val="00AA11A2"/>
    <w:rsid w:val="00AA20E4"/>
    <w:rsid w:val="00AA221F"/>
    <w:rsid w:val="00AA2396"/>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95F"/>
    <w:rsid w:val="00AB5C16"/>
    <w:rsid w:val="00AB5C8E"/>
    <w:rsid w:val="00AB628D"/>
    <w:rsid w:val="00AC00B1"/>
    <w:rsid w:val="00AC0229"/>
    <w:rsid w:val="00AC12CF"/>
    <w:rsid w:val="00AC154D"/>
    <w:rsid w:val="00AC2548"/>
    <w:rsid w:val="00AC3C32"/>
    <w:rsid w:val="00AC3DB8"/>
    <w:rsid w:val="00AC43F7"/>
    <w:rsid w:val="00AC648A"/>
    <w:rsid w:val="00AD100C"/>
    <w:rsid w:val="00AD2540"/>
    <w:rsid w:val="00AD38ED"/>
    <w:rsid w:val="00AD39D6"/>
    <w:rsid w:val="00AD3C97"/>
    <w:rsid w:val="00AD3D86"/>
    <w:rsid w:val="00AD4282"/>
    <w:rsid w:val="00AD5A42"/>
    <w:rsid w:val="00AD7073"/>
    <w:rsid w:val="00AD7448"/>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C6C"/>
    <w:rsid w:val="00AF6E07"/>
    <w:rsid w:val="00AF72B1"/>
    <w:rsid w:val="00B00195"/>
    <w:rsid w:val="00B0093A"/>
    <w:rsid w:val="00B00AAC"/>
    <w:rsid w:val="00B02152"/>
    <w:rsid w:val="00B0229E"/>
    <w:rsid w:val="00B02BB1"/>
    <w:rsid w:val="00B02FB6"/>
    <w:rsid w:val="00B03ACC"/>
    <w:rsid w:val="00B04123"/>
    <w:rsid w:val="00B045D8"/>
    <w:rsid w:val="00B049EC"/>
    <w:rsid w:val="00B04B6B"/>
    <w:rsid w:val="00B04DD6"/>
    <w:rsid w:val="00B050D6"/>
    <w:rsid w:val="00B06E67"/>
    <w:rsid w:val="00B0746C"/>
    <w:rsid w:val="00B0768C"/>
    <w:rsid w:val="00B07B64"/>
    <w:rsid w:val="00B10264"/>
    <w:rsid w:val="00B10D20"/>
    <w:rsid w:val="00B1212B"/>
    <w:rsid w:val="00B125A0"/>
    <w:rsid w:val="00B12ACF"/>
    <w:rsid w:val="00B13177"/>
    <w:rsid w:val="00B13E8D"/>
    <w:rsid w:val="00B15852"/>
    <w:rsid w:val="00B161B4"/>
    <w:rsid w:val="00B16887"/>
    <w:rsid w:val="00B176C8"/>
    <w:rsid w:val="00B20379"/>
    <w:rsid w:val="00B2074B"/>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CDA"/>
    <w:rsid w:val="00B33EBC"/>
    <w:rsid w:val="00B33FC4"/>
    <w:rsid w:val="00B34E8B"/>
    <w:rsid w:val="00B35032"/>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564"/>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0FFC"/>
    <w:rsid w:val="00B6152A"/>
    <w:rsid w:val="00B61A36"/>
    <w:rsid w:val="00B6219D"/>
    <w:rsid w:val="00B62B0D"/>
    <w:rsid w:val="00B62E87"/>
    <w:rsid w:val="00B635E2"/>
    <w:rsid w:val="00B636E6"/>
    <w:rsid w:val="00B64DB8"/>
    <w:rsid w:val="00B65178"/>
    <w:rsid w:val="00B656CA"/>
    <w:rsid w:val="00B656E7"/>
    <w:rsid w:val="00B6596E"/>
    <w:rsid w:val="00B65D72"/>
    <w:rsid w:val="00B661AF"/>
    <w:rsid w:val="00B6786A"/>
    <w:rsid w:val="00B67AA4"/>
    <w:rsid w:val="00B7058E"/>
    <w:rsid w:val="00B70EC1"/>
    <w:rsid w:val="00B70F1D"/>
    <w:rsid w:val="00B7103E"/>
    <w:rsid w:val="00B71F27"/>
    <w:rsid w:val="00B72097"/>
    <w:rsid w:val="00B72FDD"/>
    <w:rsid w:val="00B7327A"/>
    <w:rsid w:val="00B735DA"/>
    <w:rsid w:val="00B736E2"/>
    <w:rsid w:val="00B73AD3"/>
    <w:rsid w:val="00B73B62"/>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CF"/>
    <w:rsid w:val="00B87BE7"/>
    <w:rsid w:val="00B87D39"/>
    <w:rsid w:val="00B87E94"/>
    <w:rsid w:val="00B90116"/>
    <w:rsid w:val="00B90ED9"/>
    <w:rsid w:val="00B91714"/>
    <w:rsid w:val="00B923B6"/>
    <w:rsid w:val="00B9293A"/>
    <w:rsid w:val="00B93021"/>
    <w:rsid w:val="00B931AA"/>
    <w:rsid w:val="00B93BE3"/>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32DA"/>
    <w:rsid w:val="00BB37EA"/>
    <w:rsid w:val="00BB3A96"/>
    <w:rsid w:val="00BB4D08"/>
    <w:rsid w:val="00BB6A68"/>
    <w:rsid w:val="00BB739C"/>
    <w:rsid w:val="00BB7905"/>
    <w:rsid w:val="00BC006B"/>
    <w:rsid w:val="00BC0108"/>
    <w:rsid w:val="00BC088B"/>
    <w:rsid w:val="00BC0A3F"/>
    <w:rsid w:val="00BC1305"/>
    <w:rsid w:val="00BC1D30"/>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0C26"/>
    <w:rsid w:val="00BE11AE"/>
    <w:rsid w:val="00BE1BBE"/>
    <w:rsid w:val="00BE2C9F"/>
    <w:rsid w:val="00BE36D5"/>
    <w:rsid w:val="00BE44A2"/>
    <w:rsid w:val="00BE4FDC"/>
    <w:rsid w:val="00BE58E7"/>
    <w:rsid w:val="00BE6056"/>
    <w:rsid w:val="00BE6217"/>
    <w:rsid w:val="00BE6B28"/>
    <w:rsid w:val="00BE7C10"/>
    <w:rsid w:val="00BF01B9"/>
    <w:rsid w:val="00BF0D7C"/>
    <w:rsid w:val="00BF1235"/>
    <w:rsid w:val="00BF1F39"/>
    <w:rsid w:val="00BF2AD9"/>
    <w:rsid w:val="00BF2FDA"/>
    <w:rsid w:val="00BF5415"/>
    <w:rsid w:val="00BF5877"/>
    <w:rsid w:val="00BF68A1"/>
    <w:rsid w:val="00BF77DF"/>
    <w:rsid w:val="00BF7D75"/>
    <w:rsid w:val="00C006E1"/>
    <w:rsid w:val="00C013E9"/>
    <w:rsid w:val="00C01536"/>
    <w:rsid w:val="00C01681"/>
    <w:rsid w:val="00C0185C"/>
    <w:rsid w:val="00C01945"/>
    <w:rsid w:val="00C01AE5"/>
    <w:rsid w:val="00C0372A"/>
    <w:rsid w:val="00C0435F"/>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31D"/>
    <w:rsid w:val="00C15877"/>
    <w:rsid w:val="00C15ADE"/>
    <w:rsid w:val="00C15B7A"/>
    <w:rsid w:val="00C165C5"/>
    <w:rsid w:val="00C16FBB"/>
    <w:rsid w:val="00C16FFE"/>
    <w:rsid w:val="00C17BA5"/>
    <w:rsid w:val="00C2004B"/>
    <w:rsid w:val="00C20DE5"/>
    <w:rsid w:val="00C21956"/>
    <w:rsid w:val="00C2196F"/>
    <w:rsid w:val="00C219E2"/>
    <w:rsid w:val="00C21A6D"/>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051"/>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5E9A"/>
    <w:rsid w:val="00C67249"/>
    <w:rsid w:val="00C67698"/>
    <w:rsid w:val="00C70952"/>
    <w:rsid w:val="00C70B57"/>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651"/>
    <w:rsid w:val="00C83754"/>
    <w:rsid w:val="00C83F2B"/>
    <w:rsid w:val="00C84998"/>
    <w:rsid w:val="00C85434"/>
    <w:rsid w:val="00C855DB"/>
    <w:rsid w:val="00C87F3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0DCD"/>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A7FE0"/>
    <w:rsid w:val="00CB1AC1"/>
    <w:rsid w:val="00CB26F2"/>
    <w:rsid w:val="00CB2BAE"/>
    <w:rsid w:val="00CB3166"/>
    <w:rsid w:val="00CB40D4"/>
    <w:rsid w:val="00CB5E18"/>
    <w:rsid w:val="00CB638D"/>
    <w:rsid w:val="00CB6900"/>
    <w:rsid w:val="00CB6EB4"/>
    <w:rsid w:val="00CB7439"/>
    <w:rsid w:val="00CB748E"/>
    <w:rsid w:val="00CB7C3A"/>
    <w:rsid w:val="00CC0FC3"/>
    <w:rsid w:val="00CC125E"/>
    <w:rsid w:val="00CC1406"/>
    <w:rsid w:val="00CC154C"/>
    <w:rsid w:val="00CC1DB2"/>
    <w:rsid w:val="00CC367C"/>
    <w:rsid w:val="00CC3FEE"/>
    <w:rsid w:val="00CC416D"/>
    <w:rsid w:val="00CC45E5"/>
    <w:rsid w:val="00CC466F"/>
    <w:rsid w:val="00CC5291"/>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778"/>
    <w:rsid w:val="00CE2CBA"/>
    <w:rsid w:val="00CE302C"/>
    <w:rsid w:val="00CE31BD"/>
    <w:rsid w:val="00CE449A"/>
    <w:rsid w:val="00CE4619"/>
    <w:rsid w:val="00CE4BF2"/>
    <w:rsid w:val="00CE5E91"/>
    <w:rsid w:val="00CE7F33"/>
    <w:rsid w:val="00CF01EA"/>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C57"/>
    <w:rsid w:val="00CF7D75"/>
    <w:rsid w:val="00D000D1"/>
    <w:rsid w:val="00D0041D"/>
    <w:rsid w:val="00D0074A"/>
    <w:rsid w:val="00D00AC1"/>
    <w:rsid w:val="00D0124D"/>
    <w:rsid w:val="00D01CBD"/>
    <w:rsid w:val="00D0267B"/>
    <w:rsid w:val="00D028EB"/>
    <w:rsid w:val="00D032B4"/>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4E13"/>
    <w:rsid w:val="00D16547"/>
    <w:rsid w:val="00D20368"/>
    <w:rsid w:val="00D209D8"/>
    <w:rsid w:val="00D20B6C"/>
    <w:rsid w:val="00D20DAB"/>
    <w:rsid w:val="00D2186C"/>
    <w:rsid w:val="00D21DCF"/>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6FFD"/>
    <w:rsid w:val="00D37FBA"/>
    <w:rsid w:val="00D40A87"/>
    <w:rsid w:val="00D40D10"/>
    <w:rsid w:val="00D418AA"/>
    <w:rsid w:val="00D41CA2"/>
    <w:rsid w:val="00D42026"/>
    <w:rsid w:val="00D424A2"/>
    <w:rsid w:val="00D4251B"/>
    <w:rsid w:val="00D42ECA"/>
    <w:rsid w:val="00D439F1"/>
    <w:rsid w:val="00D44BD1"/>
    <w:rsid w:val="00D45359"/>
    <w:rsid w:val="00D45C04"/>
    <w:rsid w:val="00D461E1"/>
    <w:rsid w:val="00D462CC"/>
    <w:rsid w:val="00D46BC2"/>
    <w:rsid w:val="00D47AB6"/>
    <w:rsid w:val="00D5062F"/>
    <w:rsid w:val="00D507D9"/>
    <w:rsid w:val="00D50BC3"/>
    <w:rsid w:val="00D52E63"/>
    <w:rsid w:val="00D53E86"/>
    <w:rsid w:val="00D545A8"/>
    <w:rsid w:val="00D548A5"/>
    <w:rsid w:val="00D548E5"/>
    <w:rsid w:val="00D55BD9"/>
    <w:rsid w:val="00D56163"/>
    <w:rsid w:val="00D5630B"/>
    <w:rsid w:val="00D566F5"/>
    <w:rsid w:val="00D56BF3"/>
    <w:rsid w:val="00D60503"/>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098"/>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E5A"/>
    <w:rsid w:val="00D84AEE"/>
    <w:rsid w:val="00D84C04"/>
    <w:rsid w:val="00D84FB4"/>
    <w:rsid w:val="00D8502A"/>
    <w:rsid w:val="00D850ED"/>
    <w:rsid w:val="00D85E53"/>
    <w:rsid w:val="00D865D9"/>
    <w:rsid w:val="00D86B99"/>
    <w:rsid w:val="00D9154A"/>
    <w:rsid w:val="00D923F4"/>
    <w:rsid w:val="00D93271"/>
    <w:rsid w:val="00D9364A"/>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370F"/>
    <w:rsid w:val="00DB45FD"/>
    <w:rsid w:val="00DB48F6"/>
    <w:rsid w:val="00DB4D86"/>
    <w:rsid w:val="00DB516F"/>
    <w:rsid w:val="00DB5351"/>
    <w:rsid w:val="00DB688A"/>
    <w:rsid w:val="00DB6A81"/>
    <w:rsid w:val="00DB77AF"/>
    <w:rsid w:val="00DB7F38"/>
    <w:rsid w:val="00DC09F8"/>
    <w:rsid w:val="00DC0D1A"/>
    <w:rsid w:val="00DC1C5C"/>
    <w:rsid w:val="00DC2067"/>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D97"/>
    <w:rsid w:val="00DD32BB"/>
    <w:rsid w:val="00DD3AC7"/>
    <w:rsid w:val="00DD3C71"/>
    <w:rsid w:val="00DD3CB3"/>
    <w:rsid w:val="00DD3D23"/>
    <w:rsid w:val="00DD476F"/>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8E0"/>
    <w:rsid w:val="00DE414D"/>
    <w:rsid w:val="00DE4B98"/>
    <w:rsid w:val="00DE4C7B"/>
    <w:rsid w:val="00DE5048"/>
    <w:rsid w:val="00DE68DD"/>
    <w:rsid w:val="00DE77DC"/>
    <w:rsid w:val="00DF0FAE"/>
    <w:rsid w:val="00DF1506"/>
    <w:rsid w:val="00DF1BD5"/>
    <w:rsid w:val="00DF1F74"/>
    <w:rsid w:val="00DF2FA1"/>
    <w:rsid w:val="00DF389B"/>
    <w:rsid w:val="00DF5862"/>
    <w:rsid w:val="00DF5E93"/>
    <w:rsid w:val="00DF66BB"/>
    <w:rsid w:val="00DF6C99"/>
    <w:rsid w:val="00DF7D55"/>
    <w:rsid w:val="00E00E3A"/>
    <w:rsid w:val="00E013E9"/>
    <w:rsid w:val="00E013EF"/>
    <w:rsid w:val="00E017F2"/>
    <w:rsid w:val="00E01B2C"/>
    <w:rsid w:val="00E0267C"/>
    <w:rsid w:val="00E026A0"/>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2ECF"/>
    <w:rsid w:val="00E13856"/>
    <w:rsid w:val="00E13E2F"/>
    <w:rsid w:val="00E14C82"/>
    <w:rsid w:val="00E15278"/>
    <w:rsid w:val="00E156FD"/>
    <w:rsid w:val="00E1582A"/>
    <w:rsid w:val="00E158E9"/>
    <w:rsid w:val="00E15B98"/>
    <w:rsid w:val="00E16411"/>
    <w:rsid w:val="00E16654"/>
    <w:rsid w:val="00E17183"/>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07E"/>
    <w:rsid w:val="00E35EC1"/>
    <w:rsid w:val="00E35F95"/>
    <w:rsid w:val="00E3623E"/>
    <w:rsid w:val="00E367A0"/>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10D"/>
    <w:rsid w:val="00E54462"/>
    <w:rsid w:val="00E54583"/>
    <w:rsid w:val="00E55F46"/>
    <w:rsid w:val="00E5633C"/>
    <w:rsid w:val="00E56E97"/>
    <w:rsid w:val="00E56EE4"/>
    <w:rsid w:val="00E57B11"/>
    <w:rsid w:val="00E57FD0"/>
    <w:rsid w:val="00E60A17"/>
    <w:rsid w:val="00E61223"/>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8B9"/>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D05"/>
    <w:rsid w:val="00E92FE6"/>
    <w:rsid w:val="00E93342"/>
    <w:rsid w:val="00E94929"/>
    <w:rsid w:val="00E9535A"/>
    <w:rsid w:val="00E9569C"/>
    <w:rsid w:val="00E968B6"/>
    <w:rsid w:val="00E96D3C"/>
    <w:rsid w:val="00E97839"/>
    <w:rsid w:val="00E97BE5"/>
    <w:rsid w:val="00EA027B"/>
    <w:rsid w:val="00EA2148"/>
    <w:rsid w:val="00EA2301"/>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DFD"/>
    <w:rsid w:val="00EC1324"/>
    <w:rsid w:val="00EC45FC"/>
    <w:rsid w:val="00EC4A4E"/>
    <w:rsid w:val="00EC4B0C"/>
    <w:rsid w:val="00EC5A01"/>
    <w:rsid w:val="00EC5CC8"/>
    <w:rsid w:val="00EC6325"/>
    <w:rsid w:val="00EC6864"/>
    <w:rsid w:val="00EC6A8E"/>
    <w:rsid w:val="00EC6B14"/>
    <w:rsid w:val="00EC6BCB"/>
    <w:rsid w:val="00EC718D"/>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49C"/>
    <w:rsid w:val="00ED72E4"/>
    <w:rsid w:val="00ED7403"/>
    <w:rsid w:val="00ED7AA8"/>
    <w:rsid w:val="00EE047B"/>
    <w:rsid w:val="00EE057C"/>
    <w:rsid w:val="00EE0858"/>
    <w:rsid w:val="00EE0E6D"/>
    <w:rsid w:val="00EE236A"/>
    <w:rsid w:val="00EE2649"/>
    <w:rsid w:val="00EE3015"/>
    <w:rsid w:val="00EE31AF"/>
    <w:rsid w:val="00EE34A1"/>
    <w:rsid w:val="00EE3AC7"/>
    <w:rsid w:val="00EE41A1"/>
    <w:rsid w:val="00EE50C5"/>
    <w:rsid w:val="00EE536C"/>
    <w:rsid w:val="00EE53E7"/>
    <w:rsid w:val="00EE683F"/>
    <w:rsid w:val="00EE6BEF"/>
    <w:rsid w:val="00EE71BF"/>
    <w:rsid w:val="00EE73E5"/>
    <w:rsid w:val="00EE7B44"/>
    <w:rsid w:val="00EE7D04"/>
    <w:rsid w:val="00EE7FB9"/>
    <w:rsid w:val="00EF09AC"/>
    <w:rsid w:val="00EF10EA"/>
    <w:rsid w:val="00EF14D1"/>
    <w:rsid w:val="00EF17C6"/>
    <w:rsid w:val="00EF1DD2"/>
    <w:rsid w:val="00EF28CF"/>
    <w:rsid w:val="00EF28FE"/>
    <w:rsid w:val="00EF4C71"/>
    <w:rsid w:val="00EF58F2"/>
    <w:rsid w:val="00EF60C8"/>
    <w:rsid w:val="00EF6733"/>
    <w:rsid w:val="00EF689A"/>
    <w:rsid w:val="00EF6AD7"/>
    <w:rsid w:val="00EF7968"/>
    <w:rsid w:val="00F006A9"/>
    <w:rsid w:val="00F009EB"/>
    <w:rsid w:val="00F017FB"/>
    <w:rsid w:val="00F01B2B"/>
    <w:rsid w:val="00F01F7A"/>
    <w:rsid w:val="00F02736"/>
    <w:rsid w:val="00F02A35"/>
    <w:rsid w:val="00F02DE0"/>
    <w:rsid w:val="00F030A2"/>
    <w:rsid w:val="00F0344E"/>
    <w:rsid w:val="00F03930"/>
    <w:rsid w:val="00F04DD4"/>
    <w:rsid w:val="00F053FC"/>
    <w:rsid w:val="00F05564"/>
    <w:rsid w:val="00F059A9"/>
    <w:rsid w:val="00F05BA1"/>
    <w:rsid w:val="00F06302"/>
    <w:rsid w:val="00F06B43"/>
    <w:rsid w:val="00F079CC"/>
    <w:rsid w:val="00F13509"/>
    <w:rsid w:val="00F1360C"/>
    <w:rsid w:val="00F1390D"/>
    <w:rsid w:val="00F13C2A"/>
    <w:rsid w:val="00F151EA"/>
    <w:rsid w:val="00F15595"/>
    <w:rsid w:val="00F156A1"/>
    <w:rsid w:val="00F165F3"/>
    <w:rsid w:val="00F208B7"/>
    <w:rsid w:val="00F20B24"/>
    <w:rsid w:val="00F21368"/>
    <w:rsid w:val="00F21A7E"/>
    <w:rsid w:val="00F21BD3"/>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992"/>
    <w:rsid w:val="00F26F0E"/>
    <w:rsid w:val="00F2789C"/>
    <w:rsid w:val="00F310A3"/>
    <w:rsid w:val="00F31B8A"/>
    <w:rsid w:val="00F31FDD"/>
    <w:rsid w:val="00F323A8"/>
    <w:rsid w:val="00F334EB"/>
    <w:rsid w:val="00F34104"/>
    <w:rsid w:val="00F34DC1"/>
    <w:rsid w:val="00F34DEA"/>
    <w:rsid w:val="00F35DBE"/>
    <w:rsid w:val="00F361F7"/>
    <w:rsid w:val="00F36B23"/>
    <w:rsid w:val="00F36F36"/>
    <w:rsid w:val="00F370C9"/>
    <w:rsid w:val="00F37101"/>
    <w:rsid w:val="00F377CE"/>
    <w:rsid w:val="00F377E7"/>
    <w:rsid w:val="00F40094"/>
    <w:rsid w:val="00F40646"/>
    <w:rsid w:val="00F42591"/>
    <w:rsid w:val="00F426C8"/>
    <w:rsid w:val="00F4377C"/>
    <w:rsid w:val="00F44809"/>
    <w:rsid w:val="00F448FB"/>
    <w:rsid w:val="00F45459"/>
    <w:rsid w:val="00F46D5A"/>
    <w:rsid w:val="00F47305"/>
    <w:rsid w:val="00F5036E"/>
    <w:rsid w:val="00F519A9"/>
    <w:rsid w:val="00F5205F"/>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D15"/>
    <w:rsid w:val="00F632A5"/>
    <w:rsid w:val="00F6398A"/>
    <w:rsid w:val="00F63C51"/>
    <w:rsid w:val="00F63F14"/>
    <w:rsid w:val="00F64C5A"/>
    <w:rsid w:val="00F66D81"/>
    <w:rsid w:val="00F67C3E"/>
    <w:rsid w:val="00F70281"/>
    <w:rsid w:val="00F707C2"/>
    <w:rsid w:val="00F707EE"/>
    <w:rsid w:val="00F710EA"/>
    <w:rsid w:val="00F71323"/>
    <w:rsid w:val="00F73249"/>
    <w:rsid w:val="00F741FC"/>
    <w:rsid w:val="00F74615"/>
    <w:rsid w:val="00F74CF0"/>
    <w:rsid w:val="00F75115"/>
    <w:rsid w:val="00F75D29"/>
    <w:rsid w:val="00F75F03"/>
    <w:rsid w:val="00F76871"/>
    <w:rsid w:val="00F77624"/>
    <w:rsid w:val="00F804E8"/>
    <w:rsid w:val="00F80DF4"/>
    <w:rsid w:val="00F8181F"/>
    <w:rsid w:val="00F8243C"/>
    <w:rsid w:val="00F8258C"/>
    <w:rsid w:val="00F826FD"/>
    <w:rsid w:val="00F82BC8"/>
    <w:rsid w:val="00F82E77"/>
    <w:rsid w:val="00F838C1"/>
    <w:rsid w:val="00F83C99"/>
    <w:rsid w:val="00F84C3A"/>
    <w:rsid w:val="00F84E13"/>
    <w:rsid w:val="00F85662"/>
    <w:rsid w:val="00F86D0F"/>
    <w:rsid w:val="00F86E1B"/>
    <w:rsid w:val="00F902E3"/>
    <w:rsid w:val="00F921D2"/>
    <w:rsid w:val="00F92334"/>
    <w:rsid w:val="00F92D35"/>
    <w:rsid w:val="00F92E6E"/>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197C"/>
    <w:rsid w:val="00FA1B8A"/>
    <w:rsid w:val="00FA2900"/>
    <w:rsid w:val="00FA2E28"/>
    <w:rsid w:val="00FA39AD"/>
    <w:rsid w:val="00FA3C84"/>
    <w:rsid w:val="00FA46ED"/>
    <w:rsid w:val="00FA4A5E"/>
    <w:rsid w:val="00FA4B22"/>
    <w:rsid w:val="00FA5829"/>
    <w:rsid w:val="00FA746C"/>
    <w:rsid w:val="00FA7B8D"/>
    <w:rsid w:val="00FB0C83"/>
    <w:rsid w:val="00FB0D85"/>
    <w:rsid w:val="00FB1043"/>
    <w:rsid w:val="00FB16EF"/>
    <w:rsid w:val="00FB1E39"/>
    <w:rsid w:val="00FB20F3"/>
    <w:rsid w:val="00FB4149"/>
    <w:rsid w:val="00FB43AC"/>
    <w:rsid w:val="00FB47EA"/>
    <w:rsid w:val="00FB567E"/>
    <w:rsid w:val="00FB7C38"/>
    <w:rsid w:val="00FB7F1F"/>
    <w:rsid w:val="00FC054A"/>
    <w:rsid w:val="00FC0790"/>
    <w:rsid w:val="00FC0A0D"/>
    <w:rsid w:val="00FC0F4A"/>
    <w:rsid w:val="00FC1289"/>
    <w:rsid w:val="00FC16C4"/>
    <w:rsid w:val="00FC21C6"/>
    <w:rsid w:val="00FC2C91"/>
    <w:rsid w:val="00FC3459"/>
    <w:rsid w:val="00FC387F"/>
    <w:rsid w:val="00FC4633"/>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367A"/>
    <w:rsid w:val="00FD40D5"/>
    <w:rsid w:val="00FD41BE"/>
    <w:rsid w:val="00FD4636"/>
    <w:rsid w:val="00FD46BA"/>
    <w:rsid w:val="00FD4762"/>
    <w:rsid w:val="00FD4915"/>
    <w:rsid w:val="00FD4F18"/>
    <w:rsid w:val="00FD5D4A"/>
    <w:rsid w:val="00FD6B5B"/>
    <w:rsid w:val="00FD7E55"/>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28B"/>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372BB-B3EE-4D47-9A00-33967A516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16</Pages>
  <Words>5258</Words>
  <Characters>28921</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118</cp:revision>
  <cp:lastPrinted>2021-10-20T15:58:00Z</cp:lastPrinted>
  <dcterms:created xsi:type="dcterms:W3CDTF">2021-08-15T21:43:00Z</dcterms:created>
  <dcterms:modified xsi:type="dcterms:W3CDTF">2022-02-04T20:05:00Z</dcterms:modified>
</cp:coreProperties>
</file>