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EF2" w:rsidRPr="003E1A4A" w:rsidRDefault="00421EF2" w:rsidP="00683849">
      <w:pPr>
        <w:pStyle w:val="corte4fondo"/>
        <w:spacing w:line="240" w:lineRule="auto"/>
        <w:ind w:left="3828" w:right="-516" w:firstLine="0"/>
        <w:rPr>
          <w:rFonts w:cs="Arial"/>
          <w:b/>
          <w:sz w:val="24"/>
          <w:szCs w:val="24"/>
        </w:rPr>
      </w:pPr>
      <w:bookmarkStart w:id="0" w:name="_GoBack"/>
      <w:bookmarkEnd w:id="0"/>
      <w:r w:rsidRPr="00130D88">
        <w:rPr>
          <w:rFonts w:cs="Arial"/>
          <w:b/>
          <w:sz w:val="24"/>
          <w:szCs w:val="24"/>
        </w:rPr>
        <w:t xml:space="preserve">QUINTA SALA UNITARIA DE </w:t>
      </w:r>
      <w:r w:rsidRPr="003E1A4A">
        <w:rPr>
          <w:rFonts w:cs="Arial"/>
          <w:b/>
          <w:sz w:val="24"/>
          <w:szCs w:val="24"/>
        </w:rPr>
        <w:t xml:space="preserve">PRIMERA INSTANCIA DEL TRIBUNAL DE </w:t>
      </w:r>
      <w:r w:rsidR="00FA37DE">
        <w:rPr>
          <w:rFonts w:cs="Arial"/>
          <w:b/>
          <w:sz w:val="24"/>
          <w:szCs w:val="24"/>
        </w:rPr>
        <w:t>JUSTICIA ADMINISTRATIVA DEL ESTADO DE OAXACA.</w:t>
      </w:r>
    </w:p>
    <w:p w:rsidR="00421EF2" w:rsidRPr="003E1A4A" w:rsidRDefault="00421EF2" w:rsidP="00CB44B7">
      <w:pPr>
        <w:pStyle w:val="corte4fondo"/>
        <w:spacing w:line="240" w:lineRule="auto"/>
        <w:ind w:left="3544" w:right="-516" w:firstLine="0"/>
        <w:rPr>
          <w:rFonts w:cs="Arial"/>
          <w:b/>
          <w:sz w:val="24"/>
          <w:szCs w:val="24"/>
        </w:rPr>
      </w:pPr>
    </w:p>
    <w:p w:rsidR="00421EF2" w:rsidRPr="003E1A4A" w:rsidRDefault="00421EF2" w:rsidP="00683849">
      <w:pPr>
        <w:pStyle w:val="corte4fondo"/>
        <w:spacing w:line="240" w:lineRule="auto"/>
        <w:ind w:left="3828" w:right="-516" w:firstLine="0"/>
        <w:rPr>
          <w:rFonts w:cs="Arial"/>
          <w:b/>
          <w:sz w:val="24"/>
          <w:szCs w:val="24"/>
        </w:rPr>
      </w:pPr>
      <w:r w:rsidRPr="003E1A4A">
        <w:rPr>
          <w:rFonts w:cs="Arial"/>
          <w:b/>
          <w:sz w:val="24"/>
          <w:szCs w:val="24"/>
        </w:rPr>
        <w:t>JUICIO DE NULIDAD</w:t>
      </w:r>
      <w:r w:rsidRPr="003E1A4A">
        <w:rPr>
          <w:rFonts w:cs="Arial"/>
          <w:sz w:val="24"/>
          <w:szCs w:val="24"/>
        </w:rPr>
        <w:t xml:space="preserve">: </w:t>
      </w:r>
      <w:r w:rsidR="00FA37DE">
        <w:rPr>
          <w:rFonts w:cs="Arial"/>
          <w:sz w:val="24"/>
          <w:szCs w:val="24"/>
        </w:rPr>
        <w:t>0060</w:t>
      </w:r>
      <w:r w:rsidR="00421FD9" w:rsidRPr="003E1A4A">
        <w:rPr>
          <w:rFonts w:cs="Arial"/>
          <w:sz w:val="24"/>
          <w:szCs w:val="24"/>
        </w:rPr>
        <w:t>/201</w:t>
      </w:r>
      <w:r w:rsidR="00FA37DE">
        <w:rPr>
          <w:rFonts w:cs="Arial"/>
          <w:sz w:val="24"/>
          <w:szCs w:val="24"/>
        </w:rPr>
        <w:t>9</w:t>
      </w:r>
      <w:r w:rsidR="002C0D24" w:rsidRPr="003E1A4A">
        <w:rPr>
          <w:rFonts w:cs="Arial"/>
          <w:sz w:val="24"/>
          <w:szCs w:val="24"/>
        </w:rPr>
        <w:t xml:space="preserve">. </w:t>
      </w:r>
      <w:r w:rsidR="00421FD9" w:rsidRPr="003E1A4A">
        <w:rPr>
          <w:rFonts w:cs="Arial"/>
          <w:sz w:val="24"/>
          <w:szCs w:val="24"/>
        </w:rPr>
        <w:t xml:space="preserve"> </w:t>
      </w:r>
    </w:p>
    <w:p w:rsidR="006D2EA4" w:rsidRPr="003E1A4A" w:rsidRDefault="006D2EA4" w:rsidP="002A1B81">
      <w:pPr>
        <w:pStyle w:val="corte4fondo"/>
        <w:spacing w:line="240" w:lineRule="auto"/>
        <w:ind w:left="3544" w:right="-516" w:firstLine="0"/>
        <w:rPr>
          <w:rFonts w:cs="Arial"/>
          <w:b/>
          <w:sz w:val="24"/>
          <w:szCs w:val="24"/>
        </w:rPr>
      </w:pPr>
    </w:p>
    <w:p w:rsidR="00ED4872" w:rsidRPr="003E1A4A" w:rsidRDefault="00421EF2" w:rsidP="00683849">
      <w:pPr>
        <w:pStyle w:val="corte4fondo"/>
        <w:spacing w:line="240" w:lineRule="auto"/>
        <w:ind w:left="3828" w:right="-516" w:firstLine="0"/>
        <w:rPr>
          <w:rFonts w:cs="Arial"/>
          <w:b/>
          <w:sz w:val="24"/>
          <w:szCs w:val="24"/>
        </w:rPr>
      </w:pPr>
      <w:r w:rsidRPr="003E1A4A">
        <w:rPr>
          <w:rFonts w:cs="Arial"/>
          <w:b/>
          <w:sz w:val="24"/>
          <w:szCs w:val="24"/>
        </w:rPr>
        <w:t>ACTOR:</w:t>
      </w:r>
      <w:r w:rsidR="00ED4872" w:rsidRPr="003E1A4A">
        <w:rPr>
          <w:rFonts w:cs="Arial"/>
          <w:b/>
          <w:sz w:val="24"/>
          <w:szCs w:val="24"/>
        </w:rPr>
        <w:t xml:space="preserve"> </w:t>
      </w:r>
      <w:r w:rsidR="00E24FFB">
        <w:rPr>
          <w:rFonts w:cs="Arial"/>
          <w:b/>
          <w:szCs w:val="24"/>
        </w:rPr>
        <w:t>**********</w:t>
      </w:r>
      <w:r w:rsidR="00E24FFB">
        <w:rPr>
          <w:rFonts w:cs="Arial"/>
          <w:b/>
          <w:sz w:val="24"/>
          <w:szCs w:val="24"/>
        </w:rPr>
        <w:t>.</w:t>
      </w:r>
      <w:r w:rsidR="00D722FE">
        <w:rPr>
          <w:rFonts w:cs="Arial"/>
          <w:sz w:val="24"/>
          <w:szCs w:val="24"/>
        </w:rPr>
        <w:t>.</w:t>
      </w:r>
    </w:p>
    <w:p w:rsidR="00421EF2" w:rsidRPr="003E1A4A" w:rsidRDefault="00ED4872" w:rsidP="00CB44B7">
      <w:pPr>
        <w:pStyle w:val="corte4fondo"/>
        <w:spacing w:line="240" w:lineRule="auto"/>
        <w:ind w:left="3544" w:right="-516" w:firstLine="0"/>
        <w:rPr>
          <w:rFonts w:cs="Arial"/>
          <w:b/>
          <w:i/>
          <w:sz w:val="24"/>
          <w:szCs w:val="24"/>
        </w:rPr>
      </w:pPr>
      <w:r w:rsidRPr="003E1A4A">
        <w:rPr>
          <w:rFonts w:cs="Arial"/>
          <w:b/>
          <w:i/>
          <w:sz w:val="24"/>
          <w:szCs w:val="24"/>
        </w:rPr>
        <w:t xml:space="preserve"> </w:t>
      </w:r>
    </w:p>
    <w:p w:rsidR="00421EF2" w:rsidRPr="003E1A4A" w:rsidRDefault="00421EF2" w:rsidP="00683849">
      <w:pPr>
        <w:pStyle w:val="corte4fondo"/>
        <w:spacing w:line="240" w:lineRule="auto"/>
        <w:ind w:left="3828" w:right="-516" w:firstLine="0"/>
        <w:rPr>
          <w:rFonts w:cs="Arial"/>
          <w:sz w:val="24"/>
          <w:szCs w:val="24"/>
        </w:rPr>
      </w:pPr>
      <w:r w:rsidRPr="003E1A4A">
        <w:rPr>
          <w:rFonts w:cs="Arial"/>
          <w:b/>
          <w:sz w:val="24"/>
          <w:szCs w:val="24"/>
        </w:rPr>
        <w:t>AUTORIDADES DEMANDADAS:</w:t>
      </w:r>
      <w:r w:rsidRPr="003E1A4A">
        <w:rPr>
          <w:rFonts w:cs="Arial"/>
          <w:sz w:val="24"/>
          <w:szCs w:val="24"/>
        </w:rPr>
        <w:t xml:space="preserve"> </w:t>
      </w:r>
      <w:r w:rsidR="00D722FE" w:rsidRPr="00D722FE">
        <w:rPr>
          <w:rFonts w:cs="Arial"/>
          <w:b/>
          <w:bCs/>
          <w:sz w:val="24"/>
          <w:szCs w:val="24"/>
        </w:rPr>
        <w:t>POLICÍA VIAL ESTATAL,</w:t>
      </w:r>
      <w:r w:rsidR="00D722FE">
        <w:rPr>
          <w:rFonts w:cs="Arial"/>
          <w:sz w:val="24"/>
          <w:szCs w:val="24"/>
        </w:rPr>
        <w:t xml:space="preserve"> así como, </w:t>
      </w:r>
      <w:r w:rsidR="00D722FE" w:rsidRPr="00D722FE">
        <w:rPr>
          <w:rFonts w:cs="Arial"/>
          <w:b/>
          <w:bCs/>
          <w:sz w:val="24"/>
          <w:szCs w:val="24"/>
        </w:rPr>
        <w:t>DIRECTOR GENERAL DE LA POLICÍA VIAL ESTATAL DE LA SECRETARÍA DE SEGURIDAD PÚBLICA.</w:t>
      </w:r>
      <w:r w:rsidR="00D722FE">
        <w:rPr>
          <w:rFonts w:cs="Arial"/>
          <w:sz w:val="24"/>
          <w:szCs w:val="24"/>
        </w:rPr>
        <w:t xml:space="preserve"> </w:t>
      </w:r>
    </w:p>
    <w:p w:rsidR="00421EF2" w:rsidRPr="003E1A4A" w:rsidRDefault="00421EF2" w:rsidP="00CB44B7">
      <w:pPr>
        <w:tabs>
          <w:tab w:val="left" w:pos="2961"/>
        </w:tabs>
        <w:ind w:right="-516"/>
        <w:rPr>
          <w:rFonts w:ascii="Arial" w:hAnsi="Arial" w:cs="Arial"/>
          <w:sz w:val="24"/>
          <w:szCs w:val="24"/>
          <w:lang w:val="es-ES_tradnl"/>
        </w:rPr>
      </w:pPr>
    </w:p>
    <w:p w:rsidR="00421EF2" w:rsidRPr="003E1A4A" w:rsidRDefault="00421EF2" w:rsidP="00CB44B7">
      <w:pPr>
        <w:ind w:right="-516"/>
        <w:rPr>
          <w:rFonts w:ascii="Arial" w:hAnsi="Arial" w:cs="Arial"/>
          <w:sz w:val="24"/>
          <w:szCs w:val="24"/>
        </w:rPr>
      </w:pPr>
    </w:p>
    <w:p w:rsidR="003E1A4A" w:rsidRPr="003E1A4A" w:rsidRDefault="003E1A4A" w:rsidP="00CB44B7">
      <w:pPr>
        <w:ind w:right="-516"/>
        <w:rPr>
          <w:rFonts w:ascii="Arial" w:hAnsi="Arial" w:cs="Arial"/>
          <w:sz w:val="24"/>
          <w:szCs w:val="24"/>
        </w:rPr>
      </w:pPr>
    </w:p>
    <w:p w:rsidR="000D01ED" w:rsidRPr="003E1A4A" w:rsidRDefault="00154D8F" w:rsidP="00CB44B7">
      <w:pPr>
        <w:pStyle w:val="BodyText2"/>
        <w:spacing w:line="360" w:lineRule="auto"/>
        <w:ind w:right="-516" w:firstLine="0"/>
        <w:rPr>
          <w:rFonts w:ascii="Arial" w:hAnsi="Arial" w:cs="Arial"/>
          <w:szCs w:val="24"/>
        </w:rPr>
      </w:pPr>
      <w:r w:rsidRPr="003E1A4A">
        <w:rPr>
          <w:rFonts w:ascii="Arial" w:hAnsi="Arial" w:cs="Arial"/>
          <w:b/>
          <w:szCs w:val="24"/>
        </w:rPr>
        <w:t xml:space="preserve">OAXACA DE JUÁREZ, OAXACA, </w:t>
      </w:r>
      <w:r w:rsidR="007D1C4C" w:rsidRPr="003E1A4A">
        <w:rPr>
          <w:rFonts w:ascii="Arial" w:hAnsi="Arial" w:cs="Arial"/>
          <w:b/>
          <w:szCs w:val="24"/>
        </w:rPr>
        <w:t xml:space="preserve">A </w:t>
      </w:r>
      <w:r w:rsidR="002E5DDE">
        <w:rPr>
          <w:rFonts w:ascii="Arial" w:hAnsi="Arial" w:cs="Arial"/>
          <w:b/>
          <w:szCs w:val="24"/>
        </w:rPr>
        <w:t>SEIS</w:t>
      </w:r>
      <w:r w:rsidR="005E5BE9" w:rsidRPr="003E1A4A">
        <w:rPr>
          <w:rFonts w:ascii="Arial" w:hAnsi="Arial" w:cs="Arial"/>
          <w:b/>
          <w:szCs w:val="24"/>
        </w:rPr>
        <w:t xml:space="preserve"> DE </w:t>
      </w:r>
      <w:r w:rsidR="00D722FE">
        <w:rPr>
          <w:rFonts w:ascii="Arial" w:hAnsi="Arial" w:cs="Arial"/>
          <w:b/>
          <w:szCs w:val="24"/>
        </w:rPr>
        <w:t xml:space="preserve">FEBRERO </w:t>
      </w:r>
      <w:r w:rsidR="00E730A6" w:rsidRPr="003E1A4A">
        <w:rPr>
          <w:rFonts w:ascii="Arial" w:hAnsi="Arial" w:cs="Arial"/>
          <w:b/>
          <w:szCs w:val="24"/>
        </w:rPr>
        <w:t>DE DOS</w:t>
      </w:r>
      <w:r w:rsidR="005E5BE9" w:rsidRPr="003E1A4A">
        <w:rPr>
          <w:rFonts w:ascii="Arial" w:hAnsi="Arial" w:cs="Arial"/>
          <w:b/>
          <w:szCs w:val="24"/>
        </w:rPr>
        <w:t xml:space="preserve"> MIL </w:t>
      </w:r>
      <w:r w:rsidR="00D722FE">
        <w:rPr>
          <w:rFonts w:ascii="Arial" w:hAnsi="Arial" w:cs="Arial"/>
          <w:b/>
          <w:szCs w:val="24"/>
        </w:rPr>
        <w:t>VEINTE</w:t>
      </w:r>
      <w:r w:rsidR="005E5BE9" w:rsidRPr="003E1A4A">
        <w:rPr>
          <w:rFonts w:ascii="Arial" w:hAnsi="Arial" w:cs="Arial"/>
          <w:b/>
          <w:szCs w:val="24"/>
        </w:rPr>
        <w:t>.</w:t>
      </w:r>
      <w:r w:rsidR="00683849">
        <w:rPr>
          <w:rFonts w:ascii="Arial" w:hAnsi="Arial" w:cs="Arial"/>
          <w:b/>
          <w:szCs w:val="24"/>
        </w:rPr>
        <w:t xml:space="preserve"> </w:t>
      </w:r>
      <w:r w:rsidR="006D2EA4" w:rsidRPr="003E1A4A">
        <w:rPr>
          <w:rFonts w:ascii="Arial" w:hAnsi="Arial" w:cs="Arial"/>
          <w:b/>
          <w:szCs w:val="24"/>
        </w:rPr>
        <w:t>(</w:t>
      </w:r>
      <w:r w:rsidR="00D722FE">
        <w:rPr>
          <w:rFonts w:ascii="Arial" w:hAnsi="Arial" w:cs="Arial"/>
          <w:b/>
          <w:szCs w:val="24"/>
        </w:rPr>
        <w:t>0</w:t>
      </w:r>
      <w:r w:rsidR="002E5DDE">
        <w:rPr>
          <w:rFonts w:ascii="Arial" w:hAnsi="Arial" w:cs="Arial"/>
          <w:b/>
          <w:szCs w:val="24"/>
        </w:rPr>
        <w:t>6</w:t>
      </w:r>
      <w:r w:rsidR="006D2EA4" w:rsidRPr="003E1A4A">
        <w:rPr>
          <w:rFonts w:ascii="Arial" w:hAnsi="Arial" w:cs="Arial"/>
          <w:b/>
          <w:szCs w:val="24"/>
        </w:rPr>
        <w:t>-0</w:t>
      </w:r>
      <w:r w:rsidR="00D722FE">
        <w:rPr>
          <w:rFonts w:ascii="Arial" w:hAnsi="Arial" w:cs="Arial"/>
          <w:b/>
          <w:szCs w:val="24"/>
        </w:rPr>
        <w:t>2</w:t>
      </w:r>
      <w:r w:rsidR="006D2EA4" w:rsidRPr="003E1A4A">
        <w:rPr>
          <w:rFonts w:ascii="Arial" w:hAnsi="Arial" w:cs="Arial"/>
          <w:b/>
          <w:szCs w:val="24"/>
        </w:rPr>
        <w:t>-20</w:t>
      </w:r>
      <w:r w:rsidR="00D722FE">
        <w:rPr>
          <w:rFonts w:ascii="Arial" w:hAnsi="Arial" w:cs="Arial"/>
          <w:b/>
          <w:szCs w:val="24"/>
        </w:rPr>
        <w:t>20</w:t>
      </w:r>
      <w:r w:rsidR="006D2EA4" w:rsidRPr="003E1A4A">
        <w:rPr>
          <w:rFonts w:ascii="Arial" w:hAnsi="Arial" w:cs="Arial"/>
          <w:b/>
          <w:szCs w:val="24"/>
        </w:rPr>
        <w:t xml:space="preserve">) </w:t>
      </w:r>
      <w:r w:rsidR="00144F26" w:rsidRPr="003E1A4A">
        <w:rPr>
          <w:rFonts w:ascii="Arial" w:hAnsi="Arial" w:cs="Arial"/>
          <w:szCs w:val="24"/>
        </w:rPr>
        <w:t>- -</w:t>
      </w:r>
      <w:r w:rsidR="00582E9C" w:rsidRPr="003E1A4A">
        <w:rPr>
          <w:rFonts w:ascii="Arial" w:hAnsi="Arial" w:cs="Arial"/>
          <w:szCs w:val="24"/>
        </w:rPr>
        <w:t xml:space="preserve"> - - - - - - - - - - - - - - </w:t>
      </w:r>
      <w:r w:rsidR="00E66D3C" w:rsidRPr="003E1A4A">
        <w:rPr>
          <w:rFonts w:ascii="Arial" w:hAnsi="Arial" w:cs="Arial"/>
          <w:szCs w:val="24"/>
        </w:rPr>
        <w:t xml:space="preserve">- - - - - - - - - - - - </w:t>
      </w:r>
      <w:r w:rsidRPr="003E1A4A">
        <w:rPr>
          <w:rFonts w:ascii="Arial" w:hAnsi="Arial" w:cs="Arial"/>
          <w:szCs w:val="24"/>
        </w:rPr>
        <w:t xml:space="preserve">- - - - - - - - - - - </w:t>
      </w:r>
    </w:p>
    <w:p w:rsidR="006D2EA4" w:rsidRPr="003E1A4A" w:rsidRDefault="006D2EA4" w:rsidP="00CB1313">
      <w:pPr>
        <w:pStyle w:val="corte4fondo"/>
        <w:ind w:right="-516"/>
        <w:rPr>
          <w:rFonts w:cs="Arial"/>
          <w:b/>
          <w:sz w:val="24"/>
          <w:szCs w:val="24"/>
        </w:rPr>
      </w:pPr>
    </w:p>
    <w:p w:rsidR="006D2EA4" w:rsidRPr="003E1A4A" w:rsidRDefault="00CC7F8E" w:rsidP="00CB1313">
      <w:pPr>
        <w:pStyle w:val="corte4fondo"/>
        <w:ind w:right="-516"/>
        <w:rPr>
          <w:rFonts w:cs="Arial"/>
          <w:sz w:val="24"/>
          <w:szCs w:val="24"/>
        </w:rPr>
      </w:pPr>
      <w:r w:rsidRPr="003E1A4A">
        <w:rPr>
          <w:rFonts w:cs="Arial"/>
          <w:b/>
          <w:sz w:val="24"/>
          <w:szCs w:val="24"/>
        </w:rPr>
        <w:t>VISTOS</w:t>
      </w:r>
      <w:r w:rsidR="000D01ED" w:rsidRPr="003E1A4A">
        <w:rPr>
          <w:rFonts w:cs="Arial"/>
          <w:b/>
          <w:sz w:val="24"/>
          <w:szCs w:val="24"/>
        </w:rPr>
        <w:t>,</w:t>
      </w:r>
      <w:r w:rsidRPr="003E1A4A">
        <w:rPr>
          <w:rFonts w:cs="Arial"/>
          <w:b/>
          <w:sz w:val="24"/>
          <w:szCs w:val="24"/>
        </w:rPr>
        <w:t xml:space="preserve"> </w:t>
      </w:r>
      <w:r w:rsidRPr="003E1A4A">
        <w:rPr>
          <w:rFonts w:cs="Arial"/>
          <w:sz w:val="24"/>
          <w:szCs w:val="24"/>
        </w:rPr>
        <w:t>p</w:t>
      </w:r>
      <w:r w:rsidR="00144F26" w:rsidRPr="003E1A4A">
        <w:rPr>
          <w:rFonts w:cs="Arial"/>
          <w:sz w:val="24"/>
          <w:szCs w:val="24"/>
        </w:rPr>
        <w:t xml:space="preserve">ara resolver los autos del </w:t>
      </w:r>
      <w:r w:rsidR="00144F26" w:rsidRPr="003967D8">
        <w:rPr>
          <w:rFonts w:cs="Arial"/>
          <w:b/>
          <w:bCs/>
          <w:sz w:val="24"/>
          <w:szCs w:val="24"/>
        </w:rPr>
        <w:t>juicio de nulidad</w:t>
      </w:r>
      <w:r w:rsidR="00CB1313" w:rsidRPr="003967D8">
        <w:rPr>
          <w:rFonts w:cs="Arial"/>
          <w:b/>
          <w:bCs/>
          <w:sz w:val="24"/>
          <w:szCs w:val="24"/>
        </w:rPr>
        <w:t xml:space="preserve"> </w:t>
      </w:r>
      <w:r w:rsidR="00D722FE" w:rsidRPr="003967D8">
        <w:rPr>
          <w:rFonts w:cs="Arial"/>
          <w:b/>
          <w:bCs/>
          <w:sz w:val="24"/>
          <w:szCs w:val="24"/>
        </w:rPr>
        <w:t>0060</w:t>
      </w:r>
      <w:r w:rsidR="00CB1313" w:rsidRPr="003967D8">
        <w:rPr>
          <w:rFonts w:cs="Arial"/>
          <w:b/>
          <w:bCs/>
          <w:sz w:val="24"/>
          <w:szCs w:val="24"/>
        </w:rPr>
        <w:t>/201</w:t>
      </w:r>
      <w:r w:rsidR="00D722FE" w:rsidRPr="003967D8">
        <w:rPr>
          <w:rFonts w:cs="Arial"/>
          <w:b/>
          <w:bCs/>
          <w:sz w:val="24"/>
          <w:szCs w:val="24"/>
        </w:rPr>
        <w:t>9</w:t>
      </w:r>
      <w:r w:rsidR="00CB1313" w:rsidRPr="003E1A4A">
        <w:rPr>
          <w:rFonts w:cs="Arial"/>
          <w:sz w:val="24"/>
          <w:szCs w:val="24"/>
        </w:rPr>
        <w:t xml:space="preserve">, promovido por </w:t>
      </w:r>
      <w:r w:rsidR="00E24FFB">
        <w:rPr>
          <w:rFonts w:cs="Arial"/>
          <w:b/>
          <w:szCs w:val="24"/>
        </w:rPr>
        <w:t>**********</w:t>
      </w:r>
      <w:r w:rsidR="00E24FFB">
        <w:rPr>
          <w:rFonts w:cs="Arial"/>
          <w:b/>
          <w:sz w:val="24"/>
          <w:szCs w:val="24"/>
        </w:rPr>
        <w:t>.</w:t>
      </w:r>
      <w:r w:rsidR="006D2EA4" w:rsidRPr="003E1A4A">
        <w:rPr>
          <w:rFonts w:cs="Arial"/>
          <w:sz w:val="24"/>
          <w:szCs w:val="24"/>
        </w:rPr>
        <w:t>, en contra de</w:t>
      </w:r>
      <w:r w:rsidR="00D722FE">
        <w:rPr>
          <w:rFonts w:cs="Arial"/>
          <w:sz w:val="24"/>
          <w:szCs w:val="24"/>
        </w:rPr>
        <w:t>l acta de i</w:t>
      </w:r>
      <w:r w:rsidR="00CB4DD5">
        <w:rPr>
          <w:rFonts w:cs="Arial"/>
          <w:sz w:val="24"/>
          <w:szCs w:val="24"/>
        </w:rPr>
        <w:t xml:space="preserve">nfracción con número de folio </w:t>
      </w:r>
      <w:r w:rsidR="00E24FFB">
        <w:rPr>
          <w:rFonts w:cs="Arial"/>
          <w:b/>
          <w:szCs w:val="24"/>
        </w:rPr>
        <w:t>**********</w:t>
      </w:r>
      <w:r w:rsidR="00E24FFB">
        <w:rPr>
          <w:rFonts w:cs="Arial"/>
          <w:b/>
          <w:sz w:val="24"/>
          <w:szCs w:val="24"/>
        </w:rPr>
        <w:t>.</w:t>
      </w:r>
      <w:r w:rsidR="00CB4DD5">
        <w:rPr>
          <w:rFonts w:cs="Arial"/>
          <w:sz w:val="24"/>
          <w:szCs w:val="24"/>
        </w:rPr>
        <w:t xml:space="preserve">, emitida por un supuesto </w:t>
      </w:r>
      <w:r w:rsidR="00CB4DD5" w:rsidRPr="003967D8">
        <w:rPr>
          <w:rFonts w:cs="Arial"/>
          <w:b/>
          <w:bCs/>
          <w:sz w:val="24"/>
          <w:szCs w:val="24"/>
        </w:rPr>
        <w:t>POLICÍA VIAL ESTATAL</w:t>
      </w:r>
      <w:r w:rsidR="00CB4DD5">
        <w:rPr>
          <w:rFonts w:cs="Arial"/>
          <w:sz w:val="24"/>
          <w:szCs w:val="24"/>
        </w:rPr>
        <w:t xml:space="preserve">, así como en contra del </w:t>
      </w:r>
      <w:r w:rsidR="00CB4DD5" w:rsidRPr="003967D8">
        <w:rPr>
          <w:rFonts w:cs="Arial"/>
          <w:b/>
          <w:bCs/>
          <w:sz w:val="24"/>
          <w:szCs w:val="24"/>
        </w:rPr>
        <w:t>DIRECTOR GENERAL DE LA POLICÍA VIAL ESTATAL</w:t>
      </w:r>
      <w:r w:rsidR="002E5DDE">
        <w:rPr>
          <w:rFonts w:cs="Arial"/>
          <w:b/>
          <w:bCs/>
          <w:sz w:val="24"/>
          <w:szCs w:val="24"/>
        </w:rPr>
        <w:t>,</w:t>
      </w:r>
      <w:r w:rsidR="00CB4DD5" w:rsidRPr="003967D8">
        <w:rPr>
          <w:rFonts w:cs="Arial"/>
          <w:b/>
          <w:bCs/>
          <w:sz w:val="24"/>
          <w:szCs w:val="24"/>
        </w:rPr>
        <w:t xml:space="preserve"> DE LA SECRETARÍA DE SEGURIDAD PÚBLICA</w:t>
      </w:r>
      <w:r w:rsidR="00CB4DD5" w:rsidRPr="003E1A4A">
        <w:rPr>
          <w:rFonts w:cs="Arial"/>
          <w:sz w:val="24"/>
          <w:szCs w:val="24"/>
        </w:rPr>
        <w:t>. -</w:t>
      </w:r>
      <w:r w:rsidR="00CB44B7" w:rsidRPr="003E1A4A">
        <w:rPr>
          <w:rFonts w:cs="Arial"/>
          <w:sz w:val="24"/>
          <w:szCs w:val="24"/>
        </w:rPr>
        <w:t xml:space="preserve"> - - - - - - - - - </w:t>
      </w:r>
    </w:p>
    <w:p w:rsidR="0060480D" w:rsidRPr="003E1A4A" w:rsidRDefault="00CB1313" w:rsidP="00CB1313">
      <w:pPr>
        <w:pStyle w:val="corte4fondo"/>
        <w:ind w:right="-516"/>
        <w:rPr>
          <w:rFonts w:cs="Arial"/>
          <w:sz w:val="24"/>
          <w:szCs w:val="24"/>
        </w:rPr>
      </w:pPr>
      <w:r w:rsidRPr="003E1A4A">
        <w:rPr>
          <w:rFonts w:cs="Arial"/>
          <w:sz w:val="24"/>
          <w:szCs w:val="24"/>
        </w:rPr>
        <w:t xml:space="preserve"> </w:t>
      </w:r>
      <w:r w:rsidR="00CB44B7" w:rsidRPr="003E1A4A">
        <w:rPr>
          <w:rFonts w:cs="Arial"/>
          <w:sz w:val="24"/>
          <w:szCs w:val="24"/>
        </w:rPr>
        <w:t xml:space="preserve"> </w:t>
      </w:r>
      <w:r w:rsidR="00EE25B4" w:rsidRPr="003E1A4A">
        <w:rPr>
          <w:rFonts w:cs="Arial"/>
          <w:sz w:val="24"/>
          <w:szCs w:val="24"/>
        </w:rPr>
        <w:t xml:space="preserve">  </w:t>
      </w:r>
    </w:p>
    <w:p w:rsidR="00130D88" w:rsidRPr="003E1A4A" w:rsidRDefault="0002743F" w:rsidP="00CB44B7">
      <w:pPr>
        <w:pStyle w:val="BodyText2"/>
        <w:spacing w:line="360" w:lineRule="auto"/>
        <w:ind w:right="-516" w:firstLine="0"/>
        <w:jc w:val="center"/>
        <w:rPr>
          <w:rFonts w:ascii="Arial" w:hAnsi="Arial" w:cs="Arial"/>
          <w:b/>
          <w:szCs w:val="24"/>
        </w:rPr>
      </w:pPr>
      <w:r w:rsidRPr="003E1A4A">
        <w:rPr>
          <w:rFonts w:ascii="Arial" w:hAnsi="Arial" w:cs="Arial"/>
          <w:b/>
          <w:szCs w:val="24"/>
        </w:rPr>
        <w:t>R E S U L T A N D O</w:t>
      </w:r>
      <w:r w:rsidR="00BF5909" w:rsidRPr="003E1A4A">
        <w:rPr>
          <w:rFonts w:ascii="Arial" w:hAnsi="Arial" w:cs="Arial"/>
          <w:b/>
          <w:szCs w:val="24"/>
        </w:rPr>
        <w:t>:</w:t>
      </w:r>
    </w:p>
    <w:p w:rsidR="006D2EA4" w:rsidRPr="003E1A4A" w:rsidRDefault="006D2EA4" w:rsidP="00CB44B7">
      <w:pPr>
        <w:pStyle w:val="BodyText2"/>
        <w:spacing w:line="360" w:lineRule="auto"/>
        <w:ind w:right="-516" w:firstLine="0"/>
        <w:jc w:val="center"/>
        <w:rPr>
          <w:rFonts w:ascii="Arial" w:hAnsi="Arial" w:cs="Arial"/>
          <w:b/>
          <w:szCs w:val="24"/>
        </w:rPr>
      </w:pPr>
    </w:p>
    <w:p w:rsidR="00570516" w:rsidRDefault="00CB4DD5" w:rsidP="00683849">
      <w:pPr>
        <w:spacing w:line="360" w:lineRule="auto"/>
        <w:ind w:right="51" w:firstLine="709"/>
        <w:jc w:val="both"/>
        <w:rPr>
          <w:rFonts w:ascii="Arial" w:hAnsi="Arial" w:cs="Arial"/>
          <w:sz w:val="24"/>
          <w:szCs w:val="24"/>
        </w:rPr>
      </w:pPr>
      <w:r w:rsidRPr="003E1A4A">
        <w:rPr>
          <w:rFonts w:ascii="Arial" w:hAnsi="Arial" w:cs="Arial"/>
          <w:b/>
          <w:bCs/>
          <w:sz w:val="24"/>
          <w:szCs w:val="24"/>
        </w:rPr>
        <w:t>PRIMERO. -</w:t>
      </w:r>
      <w:r w:rsidR="00AD77C1" w:rsidRPr="003E1A4A">
        <w:rPr>
          <w:rFonts w:ascii="Arial" w:hAnsi="Arial" w:cs="Arial"/>
          <w:b/>
          <w:bCs/>
          <w:sz w:val="24"/>
          <w:szCs w:val="24"/>
        </w:rPr>
        <w:t xml:space="preserve"> </w:t>
      </w:r>
      <w:r w:rsidR="00A120C5" w:rsidRPr="003E1A4A">
        <w:rPr>
          <w:rFonts w:ascii="Arial" w:hAnsi="Arial" w:cs="Arial"/>
          <w:sz w:val="24"/>
          <w:szCs w:val="24"/>
        </w:rPr>
        <w:t xml:space="preserve">Con fecha </w:t>
      </w:r>
      <w:r>
        <w:rPr>
          <w:rFonts w:ascii="Arial" w:hAnsi="Arial" w:cs="Arial"/>
          <w:sz w:val="24"/>
          <w:szCs w:val="24"/>
        </w:rPr>
        <w:t xml:space="preserve">veinte </w:t>
      </w:r>
      <w:r w:rsidR="006D2EA4" w:rsidRPr="003E1A4A">
        <w:rPr>
          <w:rFonts w:ascii="Arial" w:hAnsi="Arial" w:cs="Arial"/>
          <w:sz w:val="24"/>
          <w:szCs w:val="24"/>
        </w:rPr>
        <w:t>de junio</w:t>
      </w:r>
      <w:r w:rsidR="007D1C4C" w:rsidRPr="003E1A4A">
        <w:rPr>
          <w:rFonts w:ascii="Arial" w:hAnsi="Arial" w:cs="Arial"/>
          <w:sz w:val="24"/>
          <w:szCs w:val="24"/>
        </w:rPr>
        <w:t xml:space="preserve"> de dos mil </w:t>
      </w:r>
      <w:r w:rsidR="006D2EA4" w:rsidRPr="003E1A4A">
        <w:rPr>
          <w:rFonts w:ascii="Arial" w:hAnsi="Arial" w:cs="Arial"/>
          <w:sz w:val="24"/>
          <w:szCs w:val="24"/>
        </w:rPr>
        <w:t>dieci</w:t>
      </w:r>
      <w:r>
        <w:rPr>
          <w:rFonts w:ascii="Arial" w:hAnsi="Arial" w:cs="Arial"/>
          <w:sz w:val="24"/>
          <w:szCs w:val="24"/>
        </w:rPr>
        <w:t>nueve</w:t>
      </w:r>
      <w:r w:rsidR="007D1C4C" w:rsidRPr="003E1A4A">
        <w:rPr>
          <w:rFonts w:ascii="Arial" w:hAnsi="Arial" w:cs="Arial"/>
          <w:sz w:val="24"/>
          <w:szCs w:val="24"/>
        </w:rPr>
        <w:t xml:space="preserve"> (</w:t>
      </w:r>
      <w:r>
        <w:rPr>
          <w:rFonts w:ascii="Arial" w:hAnsi="Arial" w:cs="Arial"/>
          <w:sz w:val="24"/>
          <w:szCs w:val="24"/>
        </w:rPr>
        <w:t>20</w:t>
      </w:r>
      <w:r w:rsidR="007D1C4C" w:rsidRPr="003E1A4A">
        <w:rPr>
          <w:rFonts w:ascii="Arial" w:hAnsi="Arial" w:cs="Arial"/>
          <w:sz w:val="24"/>
          <w:szCs w:val="24"/>
        </w:rPr>
        <w:t>-0</w:t>
      </w:r>
      <w:r w:rsidR="006D2EA4" w:rsidRPr="003E1A4A">
        <w:rPr>
          <w:rFonts w:ascii="Arial" w:hAnsi="Arial" w:cs="Arial"/>
          <w:sz w:val="24"/>
          <w:szCs w:val="24"/>
        </w:rPr>
        <w:t>6</w:t>
      </w:r>
      <w:r w:rsidR="007D1C4C" w:rsidRPr="003E1A4A">
        <w:rPr>
          <w:rFonts w:ascii="Arial" w:hAnsi="Arial" w:cs="Arial"/>
          <w:sz w:val="24"/>
          <w:szCs w:val="24"/>
        </w:rPr>
        <w:t>-201</w:t>
      </w:r>
      <w:r>
        <w:rPr>
          <w:rFonts w:ascii="Arial" w:hAnsi="Arial" w:cs="Arial"/>
          <w:sz w:val="24"/>
          <w:szCs w:val="24"/>
        </w:rPr>
        <w:t>9</w:t>
      </w:r>
      <w:r w:rsidR="007D1C4C" w:rsidRPr="003E1A4A">
        <w:rPr>
          <w:rFonts w:ascii="Arial" w:hAnsi="Arial" w:cs="Arial"/>
          <w:sz w:val="24"/>
          <w:szCs w:val="24"/>
        </w:rPr>
        <w:t>),</w:t>
      </w:r>
      <w:r w:rsidR="00FD4DD2" w:rsidRPr="003E1A4A">
        <w:rPr>
          <w:rFonts w:ascii="Arial" w:hAnsi="Arial" w:cs="Arial"/>
          <w:sz w:val="24"/>
          <w:szCs w:val="24"/>
        </w:rPr>
        <w:t xml:space="preserve"> </w:t>
      </w:r>
      <w:r w:rsidR="00E24FFB">
        <w:rPr>
          <w:rFonts w:ascii="Arial" w:hAnsi="Arial" w:cs="Arial"/>
          <w:b/>
          <w:szCs w:val="24"/>
        </w:rPr>
        <w:t>**********</w:t>
      </w:r>
      <w:r w:rsidR="00E24FFB">
        <w:rPr>
          <w:rFonts w:ascii="Arial" w:hAnsi="Arial" w:cs="Arial"/>
          <w:b/>
          <w:sz w:val="24"/>
          <w:szCs w:val="24"/>
        </w:rPr>
        <w:t>.</w:t>
      </w:r>
      <w:r w:rsidR="006D2EA4" w:rsidRPr="002E5DDE">
        <w:rPr>
          <w:rFonts w:ascii="Arial" w:hAnsi="Arial" w:cs="Arial"/>
          <w:b/>
          <w:bCs/>
          <w:sz w:val="24"/>
          <w:szCs w:val="24"/>
        </w:rPr>
        <w:t>,</w:t>
      </w:r>
      <w:r w:rsidR="00A120C5" w:rsidRPr="003E1A4A">
        <w:rPr>
          <w:rFonts w:ascii="Arial" w:hAnsi="Arial" w:cs="Arial"/>
          <w:sz w:val="24"/>
          <w:szCs w:val="24"/>
        </w:rPr>
        <w:t xml:space="preserve"> interpuso demanda de nulidad en contra </w:t>
      </w:r>
      <w:r w:rsidR="00AD77C1" w:rsidRPr="003E1A4A">
        <w:rPr>
          <w:rFonts w:ascii="Arial" w:hAnsi="Arial" w:cs="Arial"/>
          <w:sz w:val="24"/>
          <w:szCs w:val="24"/>
        </w:rPr>
        <w:t xml:space="preserve">del acta de infracción con </w:t>
      </w:r>
      <w:r>
        <w:rPr>
          <w:rFonts w:ascii="Arial" w:hAnsi="Arial" w:cs="Arial"/>
          <w:sz w:val="24"/>
          <w:szCs w:val="24"/>
        </w:rPr>
        <w:t xml:space="preserve">número </w:t>
      </w:r>
      <w:r w:rsidR="00E24FFB">
        <w:rPr>
          <w:rFonts w:ascii="Arial" w:hAnsi="Arial" w:cs="Arial"/>
          <w:b/>
          <w:szCs w:val="24"/>
        </w:rPr>
        <w:t>**********</w:t>
      </w:r>
      <w:r w:rsidR="00E24FFB">
        <w:rPr>
          <w:rFonts w:ascii="Arial" w:hAnsi="Arial" w:cs="Arial"/>
          <w:b/>
          <w:sz w:val="24"/>
          <w:szCs w:val="24"/>
        </w:rPr>
        <w:t xml:space="preserve">. </w:t>
      </w:r>
      <w:r>
        <w:rPr>
          <w:rFonts w:ascii="Arial" w:hAnsi="Arial" w:cs="Arial"/>
          <w:sz w:val="24"/>
          <w:szCs w:val="24"/>
        </w:rPr>
        <w:t xml:space="preserve">emitida por un supuesto </w:t>
      </w:r>
      <w:r w:rsidRPr="002E5DDE">
        <w:rPr>
          <w:rFonts w:ascii="Arial" w:hAnsi="Arial" w:cs="Arial"/>
          <w:b/>
          <w:bCs/>
          <w:sz w:val="24"/>
          <w:szCs w:val="24"/>
        </w:rPr>
        <w:t>POLICÍA VIAL ESTATAL</w:t>
      </w:r>
      <w:r>
        <w:rPr>
          <w:rFonts w:ascii="Arial" w:hAnsi="Arial" w:cs="Arial"/>
          <w:sz w:val="24"/>
          <w:szCs w:val="24"/>
        </w:rPr>
        <w:t xml:space="preserve">, así como en contra del </w:t>
      </w:r>
      <w:r w:rsidRPr="002E5DDE">
        <w:rPr>
          <w:rFonts w:ascii="Arial" w:hAnsi="Arial" w:cs="Arial"/>
          <w:b/>
          <w:bCs/>
          <w:sz w:val="24"/>
          <w:szCs w:val="24"/>
        </w:rPr>
        <w:t>DIRECTO</w:t>
      </w:r>
      <w:r w:rsidR="002E5DDE">
        <w:rPr>
          <w:rFonts w:ascii="Arial" w:hAnsi="Arial" w:cs="Arial"/>
          <w:b/>
          <w:bCs/>
          <w:sz w:val="24"/>
          <w:szCs w:val="24"/>
        </w:rPr>
        <w:t>R</w:t>
      </w:r>
      <w:r w:rsidRPr="002E5DDE">
        <w:rPr>
          <w:rFonts w:ascii="Arial" w:hAnsi="Arial" w:cs="Arial"/>
          <w:b/>
          <w:bCs/>
          <w:sz w:val="24"/>
          <w:szCs w:val="24"/>
        </w:rPr>
        <w:t xml:space="preserve"> GENERAL DE LA POLICÍA VIAL ESTATAL</w:t>
      </w:r>
      <w:r>
        <w:rPr>
          <w:rFonts w:ascii="Arial" w:hAnsi="Arial" w:cs="Arial"/>
          <w:sz w:val="24"/>
          <w:szCs w:val="24"/>
        </w:rPr>
        <w:t xml:space="preserve">, DE LA SECRETARÍA DE SEGURIDAD PÚBLICA. - - - - - - - - - - - - - - - - - - - - - - - - - - - - - - - - - - </w:t>
      </w:r>
    </w:p>
    <w:p w:rsidR="00683849" w:rsidRPr="003E1A4A" w:rsidRDefault="00683849" w:rsidP="00683849">
      <w:pPr>
        <w:spacing w:line="360" w:lineRule="auto"/>
        <w:ind w:right="51" w:firstLine="709"/>
        <w:jc w:val="both"/>
        <w:rPr>
          <w:rFonts w:ascii="Arial" w:hAnsi="Arial" w:cs="Arial"/>
          <w:sz w:val="24"/>
          <w:szCs w:val="24"/>
        </w:rPr>
      </w:pPr>
    </w:p>
    <w:p w:rsidR="00625D18" w:rsidRDefault="00CB4DD5" w:rsidP="00FA37DE">
      <w:pPr>
        <w:spacing w:line="360" w:lineRule="auto"/>
        <w:jc w:val="both"/>
        <w:rPr>
          <w:rFonts w:ascii="Arial" w:hAnsi="Arial" w:cs="Arial"/>
          <w:sz w:val="24"/>
          <w:szCs w:val="24"/>
        </w:rPr>
      </w:pPr>
      <w:r>
        <w:rPr>
          <w:rFonts w:ascii="Arial" w:hAnsi="Arial" w:cs="Arial"/>
          <w:b/>
          <w:sz w:val="24"/>
          <w:szCs w:val="24"/>
        </w:rPr>
        <w:t xml:space="preserve">         </w:t>
      </w:r>
      <w:r w:rsidR="00A173D8" w:rsidRPr="003E1A4A">
        <w:rPr>
          <w:rFonts w:ascii="Arial" w:hAnsi="Arial" w:cs="Arial"/>
          <w:b/>
          <w:sz w:val="24"/>
          <w:szCs w:val="24"/>
        </w:rPr>
        <w:t>SEGUNDO</w:t>
      </w:r>
      <w:r w:rsidR="00A173D8" w:rsidRPr="003E1A4A">
        <w:rPr>
          <w:rFonts w:ascii="Arial" w:hAnsi="Arial" w:cs="Arial"/>
          <w:sz w:val="24"/>
          <w:szCs w:val="24"/>
        </w:rPr>
        <w:t>.</w:t>
      </w:r>
      <w:r w:rsidR="00BF5909" w:rsidRPr="003E1A4A">
        <w:rPr>
          <w:rFonts w:ascii="Arial" w:hAnsi="Arial" w:cs="Arial"/>
          <w:sz w:val="24"/>
          <w:szCs w:val="24"/>
        </w:rPr>
        <w:t>-</w:t>
      </w:r>
      <w:r w:rsidR="00A173D8" w:rsidRPr="003E1A4A">
        <w:rPr>
          <w:rFonts w:ascii="Arial" w:hAnsi="Arial" w:cs="Arial"/>
          <w:sz w:val="24"/>
          <w:szCs w:val="24"/>
        </w:rPr>
        <w:t xml:space="preserve"> </w:t>
      </w:r>
      <w:r w:rsidR="00DA2C02" w:rsidRPr="003E1A4A">
        <w:rPr>
          <w:rFonts w:ascii="Arial" w:hAnsi="Arial" w:cs="Arial"/>
          <w:sz w:val="24"/>
          <w:szCs w:val="24"/>
        </w:rPr>
        <w:t>Por auto de</w:t>
      </w:r>
      <w:r w:rsidR="00FD4DD2" w:rsidRPr="003E1A4A">
        <w:rPr>
          <w:rFonts w:ascii="Arial" w:hAnsi="Arial" w:cs="Arial"/>
          <w:sz w:val="24"/>
          <w:szCs w:val="24"/>
        </w:rPr>
        <w:t xml:space="preserve"> </w:t>
      </w:r>
      <w:r>
        <w:rPr>
          <w:rFonts w:ascii="Arial" w:hAnsi="Arial" w:cs="Arial"/>
          <w:sz w:val="24"/>
          <w:szCs w:val="24"/>
        </w:rPr>
        <w:t xml:space="preserve">fecha veintiuno de junio de dos mil diecinueve (21/06/2019), </w:t>
      </w:r>
      <w:r w:rsidR="00625D18" w:rsidRPr="00367683">
        <w:rPr>
          <w:rFonts w:ascii="Arial" w:hAnsi="Arial" w:cs="Arial"/>
          <w:sz w:val="24"/>
          <w:szCs w:val="24"/>
        </w:rPr>
        <w:t>se admitió a trámite la demanda interpuesta por</w:t>
      </w:r>
      <w:r w:rsidR="00625D18" w:rsidRPr="005C3377">
        <w:rPr>
          <w:rFonts w:ascii="Arial" w:hAnsi="Arial" w:cs="Arial"/>
          <w:b/>
          <w:sz w:val="24"/>
          <w:szCs w:val="24"/>
        </w:rPr>
        <w:t xml:space="preserve"> </w:t>
      </w:r>
      <w:r w:rsidR="00E24FFB">
        <w:rPr>
          <w:rFonts w:ascii="Arial" w:hAnsi="Arial" w:cs="Arial"/>
          <w:b/>
          <w:szCs w:val="24"/>
        </w:rPr>
        <w:t>**********</w:t>
      </w:r>
      <w:r w:rsidR="00E24FFB">
        <w:rPr>
          <w:rFonts w:ascii="Arial" w:hAnsi="Arial" w:cs="Arial"/>
          <w:b/>
          <w:sz w:val="24"/>
          <w:szCs w:val="24"/>
        </w:rPr>
        <w:t>.</w:t>
      </w:r>
      <w:r w:rsidR="00625D18">
        <w:rPr>
          <w:rFonts w:ascii="Arial" w:hAnsi="Arial" w:cs="Arial"/>
          <w:sz w:val="24"/>
          <w:szCs w:val="24"/>
        </w:rPr>
        <w:t xml:space="preserve">, ordenándose notificar, </w:t>
      </w:r>
      <w:r w:rsidR="00625D18" w:rsidRPr="00367683">
        <w:rPr>
          <w:rFonts w:ascii="Arial" w:hAnsi="Arial" w:cs="Arial"/>
          <w:sz w:val="24"/>
          <w:szCs w:val="24"/>
        </w:rPr>
        <w:t>correr traslado, emplazar y apercibir a las autoridades demanda</w:t>
      </w:r>
      <w:r w:rsidR="00625D18">
        <w:rPr>
          <w:rFonts w:ascii="Arial" w:hAnsi="Arial" w:cs="Arial"/>
          <w:sz w:val="24"/>
          <w:szCs w:val="24"/>
        </w:rPr>
        <w:t>da</w:t>
      </w:r>
      <w:r w:rsidR="00625D18" w:rsidRPr="00367683">
        <w:rPr>
          <w:rFonts w:ascii="Arial" w:hAnsi="Arial" w:cs="Arial"/>
          <w:sz w:val="24"/>
          <w:szCs w:val="24"/>
        </w:rPr>
        <w:t>s</w:t>
      </w:r>
      <w:r w:rsidR="00625D18">
        <w:rPr>
          <w:rFonts w:ascii="Arial" w:hAnsi="Arial" w:cs="Arial"/>
          <w:sz w:val="24"/>
          <w:szCs w:val="24"/>
        </w:rPr>
        <w:t xml:space="preserve"> </w:t>
      </w:r>
      <w:r w:rsidR="00625D18">
        <w:rPr>
          <w:rFonts w:ascii="Arial" w:hAnsi="Arial" w:cs="Arial"/>
          <w:b/>
          <w:sz w:val="24"/>
          <w:szCs w:val="24"/>
        </w:rPr>
        <w:t>SUPUESTO POLICÍA VIAL ESTATAL, así como al DIRECTOR GENERAL DE LA POLICÍA VIAL ESTATAL,</w:t>
      </w:r>
      <w:r w:rsidR="002E5DDE" w:rsidRPr="002E5DDE">
        <w:rPr>
          <w:rFonts w:ascii="Arial" w:hAnsi="Arial" w:cs="Arial"/>
          <w:bCs/>
          <w:sz w:val="24"/>
          <w:szCs w:val="24"/>
        </w:rPr>
        <w:t xml:space="preserve"> DE LA SECRETARÍA DE SEGURIDAD PÚBLICA,</w:t>
      </w:r>
      <w:r w:rsidR="00625D18">
        <w:rPr>
          <w:rFonts w:ascii="Arial" w:hAnsi="Arial" w:cs="Arial"/>
          <w:b/>
          <w:sz w:val="24"/>
          <w:szCs w:val="24"/>
        </w:rPr>
        <w:t xml:space="preserve"> </w:t>
      </w:r>
      <w:r w:rsidR="00625D18">
        <w:rPr>
          <w:rFonts w:ascii="Arial" w:hAnsi="Arial" w:cs="Arial"/>
          <w:sz w:val="24"/>
          <w:szCs w:val="24"/>
        </w:rPr>
        <w:t>para que dieran contestación a la demanda de mérito, apercibidos que en caso de no hacerlo se les tendría por prelucido su derecho</w:t>
      </w:r>
      <w:r w:rsidR="00EE25B4" w:rsidRPr="003E1A4A">
        <w:rPr>
          <w:rFonts w:ascii="Arial" w:hAnsi="Arial" w:cs="Arial"/>
          <w:sz w:val="24"/>
          <w:szCs w:val="24"/>
        </w:rPr>
        <w:t>.</w:t>
      </w:r>
      <w:r w:rsidR="00951480" w:rsidRPr="003E1A4A">
        <w:rPr>
          <w:rFonts w:ascii="Arial" w:hAnsi="Arial" w:cs="Arial"/>
          <w:sz w:val="24"/>
          <w:szCs w:val="24"/>
        </w:rPr>
        <w:t xml:space="preserve">- - - - - - - </w:t>
      </w:r>
      <w:r w:rsidR="00FD0102">
        <w:rPr>
          <w:rFonts w:ascii="Arial" w:hAnsi="Arial" w:cs="Arial"/>
          <w:sz w:val="24"/>
          <w:szCs w:val="24"/>
        </w:rPr>
        <w:t xml:space="preserve">- - - - - - - - - - - </w:t>
      </w:r>
    </w:p>
    <w:p w:rsidR="002E5DDE" w:rsidRDefault="00A959C8" w:rsidP="00FA37DE">
      <w:pPr>
        <w:spacing w:line="360" w:lineRule="auto"/>
        <w:ind w:right="51"/>
        <w:jc w:val="both"/>
        <w:rPr>
          <w:rFonts w:ascii="Arial" w:hAnsi="Arial" w:cs="Arial"/>
          <w:b/>
          <w:bCs/>
          <w:sz w:val="24"/>
          <w:szCs w:val="24"/>
        </w:rPr>
      </w:pPr>
      <w:r>
        <w:rPr>
          <w:rFonts w:ascii="Arial" w:hAnsi="Arial" w:cs="Arial"/>
          <w:b/>
          <w:bCs/>
          <w:sz w:val="24"/>
          <w:szCs w:val="24"/>
        </w:rPr>
        <w:lastRenderedPageBreak/>
        <w:t xml:space="preserve">           </w:t>
      </w:r>
    </w:p>
    <w:p w:rsidR="00A959C8" w:rsidRDefault="00A959C8" w:rsidP="002E5DDE">
      <w:pPr>
        <w:spacing w:line="360" w:lineRule="auto"/>
        <w:jc w:val="both"/>
        <w:rPr>
          <w:rFonts w:ascii="Arial" w:hAnsi="Arial" w:cs="Arial"/>
          <w:sz w:val="24"/>
          <w:szCs w:val="24"/>
        </w:rPr>
      </w:pPr>
      <w:r w:rsidRPr="003E1A4A">
        <w:rPr>
          <w:rFonts w:ascii="Arial" w:hAnsi="Arial" w:cs="Arial"/>
          <w:b/>
          <w:bCs/>
          <w:sz w:val="24"/>
          <w:szCs w:val="24"/>
        </w:rPr>
        <w:t>TERCERO. -</w:t>
      </w:r>
      <w:r w:rsidR="000A22FA" w:rsidRPr="003E1A4A">
        <w:rPr>
          <w:rFonts w:ascii="Arial" w:hAnsi="Arial" w:cs="Arial"/>
          <w:b/>
          <w:bCs/>
          <w:sz w:val="24"/>
          <w:szCs w:val="24"/>
        </w:rPr>
        <w:t xml:space="preserve"> </w:t>
      </w:r>
      <w:r w:rsidR="000A22FA" w:rsidRPr="003E1A4A">
        <w:rPr>
          <w:rFonts w:ascii="Arial" w:hAnsi="Arial" w:cs="Arial"/>
          <w:sz w:val="24"/>
          <w:szCs w:val="24"/>
        </w:rPr>
        <w:t xml:space="preserve">Por auto de </w:t>
      </w:r>
      <w:r>
        <w:rPr>
          <w:rFonts w:ascii="Arial" w:hAnsi="Arial" w:cs="Arial"/>
          <w:sz w:val="24"/>
          <w:szCs w:val="24"/>
        </w:rPr>
        <w:t xml:space="preserve">fecha veintidós de agosto de dos mil diecinueve (22/08/2019), en virtud de que no fue posible emplazar a las autoridades demandadas, ya que el domicilio proporcionado por la actora, no corresponde a las mismas, se le requirió a la actora para que, dentro del plazo de tres días hábiles, proporcione el domicilio correcto de las autoridades demandadas. - - - - - - - - - - - - - - - - - - - - - - </w:t>
      </w:r>
    </w:p>
    <w:p w:rsidR="000B7F40" w:rsidRPr="003E1A4A" w:rsidRDefault="000B7F40" w:rsidP="003967D8">
      <w:pPr>
        <w:spacing w:line="360" w:lineRule="auto"/>
        <w:ind w:right="-516"/>
        <w:jc w:val="both"/>
        <w:rPr>
          <w:rFonts w:ascii="Arial" w:hAnsi="Arial" w:cs="Arial"/>
          <w:bCs/>
          <w:sz w:val="24"/>
          <w:szCs w:val="24"/>
        </w:rPr>
      </w:pPr>
    </w:p>
    <w:p w:rsidR="00A120C5" w:rsidRPr="003E1A4A" w:rsidRDefault="004F4CF3" w:rsidP="004F4CF3">
      <w:pPr>
        <w:spacing w:line="360" w:lineRule="auto"/>
        <w:ind w:right="51"/>
        <w:jc w:val="both"/>
        <w:rPr>
          <w:rFonts w:ascii="Arial" w:hAnsi="Arial" w:cs="Arial"/>
          <w:sz w:val="24"/>
          <w:szCs w:val="24"/>
        </w:rPr>
      </w:pPr>
      <w:r>
        <w:rPr>
          <w:rFonts w:ascii="Arial" w:hAnsi="Arial" w:cs="Arial"/>
          <w:bCs/>
          <w:sz w:val="24"/>
          <w:szCs w:val="24"/>
        </w:rPr>
        <w:t xml:space="preserve"> </w:t>
      </w:r>
      <w:r w:rsidR="00FA74DE" w:rsidRPr="003E1A4A">
        <w:rPr>
          <w:rFonts w:ascii="Arial" w:hAnsi="Arial" w:cs="Arial"/>
          <w:b/>
          <w:sz w:val="24"/>
          <w:szCs w:val="24"/>
        </w:rPr>
        <w:t>CUARTO. -</w:t>
      </w:r>
      <w:r w:rsidR="00382715" w:rsidRPr="003E1A4A">
        <w:rPr>
          <w:rFonts w:ascii="Arial" w:hAnsi="Arial" w:cs="Arial"/>
          <w:sz w:val="24"/>
          <w:szCs w:val="24"/>
        </w:rPr>
        <w:t xml:space="preserve"> </w:t>
      </w:r>
      <w:r w:rsidR="000A22FA" w:rsidRPr="003E1A4A">
        <w:rPr>
          <w:rFonts w:ascii="Arial" w:hAnsi="Arial" w:cs="Arial"/>
          <w:sz w:val="24"/>
          <w:szCs w:val="24"/>
        </w:rPr>
        <w:t xml:space="preserve">Por acuerdo de </w:t>
      </w:r>
      <w:r w:rsidR="00A959C8">
        <w:rPr>
          <w:rFonts w:ascii="Arial" w:hAnsi="Arial" w:cs="Arial"/>
          <w:sz w:val="24"/>
          <w:szCs w:val="24"/>
        </w:rPr>
        <w:t xml:space="preserve">fecha dieciséis de octubre de dos mil diecinueve (16/10/2019), se tuvo por cumplido el requerimiento hacia la parte actora. - - - - - - - - - - </w:t>
      </w:r>
      <w:r w:rsidR="00683849">
        <w:rPr>
          <w:rFonts w:ascii="Arial" w:hAnsi="Arial" w:cs="Arial"/>
          <w:sz w:val="24"/>
          <w:szCs w:val="24"/>
        </w:rPr>
        <w:t xml:space="preserve">- - - - - - - - - - - - - - - - - - - - - - - - - - - - - - - - - </w:t>
      </w:r>
    </w:p>
    <w:p w:rsidR="002E5DDE" w:rsidRDefault="002E5DDE" w:rsidP="002E5DDE">
      <w:pPr>
        <w:spacing w:line="360" w:lineRule="auto"/>
        <w:ind w:right="-91"/>
        <w:jc w:val="both"/>
        <w:rPr>
          <w:rFonts w:ascii="Arial" w:hAnsi="Arial" w:cs="Arial"/>
          <w:sz w:val="24"/>
          <w:szCs w:val="24"/>
        </w:rPr>
      </w:pPr>
    </w:p>
    <w:p w:rsidR="007A5812" w:rsidRPr="003E1A4A" w:rsidRDefault="00A120C5" w:rsidP="002E5DDE">
      <w:pPr>
        <w:spacing w:line="360" w:lineRule="auto"/>
        <w:ind w:right="-91"/>
        <w:jc w:val="both"/>
        <w:rPr>
          <w:rFonts w:ascii="Arial" w:hAnsi="Arial" w:cs="Arial"/>
          <w:sz w:val="24"/>
          <w:szCs w:val="24"/>
        </w:rPr>
      </w:pPr>
      <w:r w:rsidRPr="003E1A4A">
        <w:rPr>
          <w:rFonts w:ascii="Arial" w:hAnsi="Arial" w:cs="Arial"/>
          <w:sz w:val="24"/>
          <w:szCs w:val="24"/>
        </w:rPr>
        <w:t xml:space="preserve"> </w:t>
      </w:r>
      <w:r w:rsidR="00FA37DE" w:rsidRPr="003E1A4A">
        <w:rPr>
          <w:rFonts w:ascii="Arial" w:hAnsi="Arial" w:cs="Arial"/>
          <w:b/>
          <w:sz w:val="24"/>
          <w:szCs w:val="24"/>
        </w:rPr>
        <w:t>QUINTO.</w:t>
      </w:r>
      <w:r w:rsidR="00FA37DE" w:rsidRPr="003E1A4A">
        <w:rPr>
          <w:rFonts w:ascii="Arial" w:hAnsi="Arial" w:cs="Arial"/>
          <w:sz w:val="24"/>
          <w:szCs w:val="24"/>
        </w:rPr>
        <w:t xml:space="preserve"> -</w:t>
      </w:r>
      <w:r w:rsidR="00FE2B4A" w:rsidRPr="003E1A4A">
        <w:rPr>
          <w:rFonts w:ascii="Arial" w:hAnsi="Arial" w:cs="Arial"/>
          <w:sz w:val="24"/>
          <w:szCs w:val="24"/>
        </w:rPr>
        <w:t xml:space="preserve"> </w:t>
      </w:r>
      <w:r w:rsidR="007A5812" w:rsidRPr="003E1A4A">
        <w:rPr>
          <w:rFonts w:ascii="Arial" w:hAnsi="Arial" w:cs="Arial"/>
          <w:sz w:val="24"/>
          <w:szCs w:val="24"/>
        </w:rPr>
        <w:t>Por</w:t>
      </w:r>
      <w:r w:rsidR="000A22FA" w:rsidRPr="003E1A4A">
        <w:rPr>
          <w:rFonts w:ascii="Arial" w:hAnsi="Arial" w:cs="Arial"/>
          <w:sz w:val="24"/>
          <w:szCs w:val="24"/>
        </w:rPr>
        <w:t xml:space="preserve"> acuerdo de </w:t>
      </w:r>
      <w:r w:rsidR="00A959C8">
        <w:rPr>
          <w:rFonts w:ascii="Arial" w:hAnsi="Arial" w:cs="Arial"/>
          <w:sz w:val="24"/>
          <w:szCs w:val="24"/>
        </w:rPr>
        <w:t>seis de diciembre de dos mil diecinueve (06/12/2019),</w:t>
      </w:r>
      <w:r w:rsidR="00FA74DE">
        <w:rPr>
          <w:rFonts w:ascii="Arial" w:hAnsi="Arial" w:cs="Arial"/>
          <w:sz w:val="24"/>
          <w:szCs w:val="24"/>
        </w:rPr>
        <w:t xml:space="preserve"> se tuvo a las autoridades demandadas; POLICÍA VIAL ESTATAL, así como el DIRECTOR GENERAL DE LA POLICÍA VIAL ESTATAL,</w:t>
      </w:r>
      <w:r w:rsidR="00A959C8">
        <w:rPr>
          <w:rFonts w:ascii="Arial" w:hAnsi="Arial" w:cs="Arial"/>
          <w:sz w:val="24"/>
          <w:szCs w:val="24"/>
        </w:rPr>
        <w:t xml:space="preserve"> </w:t>
      </w:r>
      <w:r w:rsidR="00FA74DE" w:rsidRPr="00D95401">
        <w:rPr>
          <w:rFonts w:ascii="Arial" w:hAnsi="Arial" w:cs="Arial"/>
          <w:bCs/>
          <w:sz w:val="24"/>
          <w:szCs w:val="24"/>
        </w:rPr>
        <w:t>reconociéndole</w:t>
      </w:r>
      <w:r w:rsidR="00FA74DE">
        <w:rPr>
          <w:rFonts w:ascii="Arial" w:hAnsi="Arial" w:cs="Arial"/>
          <w:bCs/>
          <w:sz w:val="24"/>
          <w:szCs w:val="24"/>
        </w:rPr>
        <w:t>s</w:t>
      </w:r>
      <w:r w:rsidR="00FA74DE" w:rsidRPr="00D95401">
        <w:rPr>
          <w:rFonts w:ascii="Arial" w:hAnsi="Arial" w:cs="Arial"/>
          <w:bCs/>
          <w:sz w:val="24"/>
          <w:szCs w:val="24"/>
        </w:rPr>
        <w:t xml:space="preserve"> su personalidad en el juicio y por contestada la demanda, haciendo valer sus argumentos, defensas y ofreciendo pruebas, </w:t>
      </w:r>
      <w:r w:rsidR="00FA74DE">
        <w:rPr>
          <w:rFonts w:ascii="Arial" w:hAnsi="Arial" w:cs="Arial"/>
          <w:bCs/>
          <w:sz w:val="24"/>
          <w:szCs w:val="24"/>
        </w:rPr>
        <w:t xml:space="preserve">por último, se </w:t>
      </w:r>
      <w:r w:rsidR="00FA74DE" w:rsidRPr="00D95401">
        <w:rPr>
          <w:rFonts w:ascii="Arial" w:hAnsi="Arial" w:cs="Arial"/>
          <w:bCs/>
          <w:sz w:val="24"/>
          <w:szCs w:val="24"/>
        </w:rPr>
        <w:t>señaló día y hora para que tuviera verificativo la audiencia final</w:t>
      </w:r>
      <w:r w:rsidR="00FA74DE">
        <w:rPr>
          <w:rFonts w:ascii="Arial" w:hAnsi="Arial" w:cs="Arial"/>
          <w:sz w:val="24"/>
          <w:szCs w:val="24"/>
        </w:rPr>
        <w:t xml:space="preserve">. - - - - - - - - - - - - - - - - - - - - - - - - - - - - - - - - - - - - - - - - - - </w:t>
      </w:r>
    </w:p>
    <w:p w:rsidR="002E5DDE" w:rsidRDefault="002E5DDE" w:rsidP="002E5DDE">
      <w:pPr>
        <w:spacing w:line="360" w:lineRule="auto"/>
        <w:ind w:right="-91"/>
        <w:jc w:val="both"/>
        <w:rPr>
          <w:rFonts w:ascii="Arial" w:hAnsi="Arial" w:cs="Arial"/>
          <w:sz w:val="24"/>
          <w:szCs w:val="24"/>
        </w:rPr>
      </w:pPr>
    </w:p>
    <w:p w:rsidR="00D975FA" w:rsidRPr="003E1A4A" w:rsidRDefault="00B74A1A" w:rsidP="002E5DDE">
      <w:pPr>
        <w:spacing w:line="360" w:lineRule="auto"/>
        <w:ind w:right="-91"/>
        <w:jc w:val="both"/>
        <w:rPr>
          <w:rFonts w:ascii="Arial" w:hAnsi="Arial" w:cs="Arial"/>
          <w:bCs/>
          <w:sz w:val="24"/>
          <w:szCs w:val="24"/>
        </w:rPr>
      </w:pPr>
      <w:r w:rsidRPr="003E1A4A">
        <w:rPr>
          <w:rFonts w:ascii="Arial" w:hAnsi="Arial" w:cs="Arial"/>
          <w:b/>
          <w:sz w:val="24"/>
          <w:szCs w:val="24"/>
        </w:rPr>
        <w:t>SEXTO</w:t>
      </w:r>
      <w:r w:rsidRPr="003E1A4A">
        <w:rPr>
          <w:rFonts w:ascii="Arial" w:hAnsi="Arial" w:cs="Arial"/>
          <w:sz w:val="24"/>
          <w:szCs w:val="24"/>
        </w:rPr>
        <w:t xml:space="preserve">.- </w:t>
      </w:r>
      <w:r w:rsidRPr="003E1A4A">
        <w:rPr>
          <w:rFonts w:ascii="Arial" w:hAnsi="Arial" w:cs="Arial"/>
          <w:bCs/>
          <w:sz w:val="24"/>
          <w:szCs w:val="24"/>
        </w:rPr>
        <w:t>El veinti</w:t>
      </w:r>
      <w:r w:rsidR="00365D86">
        <w:rPr>
          <w:rFonts w:ascii="Arial" w:hAnsi="Arial" w:cs="Arial"/>
          <w:bCs/>
          <w:sz w:val="24"/>
          <w:szCs w:val="24"/>
        </w:rPr>
        <w:t>siete</w:t>
      </w:r>
      <w:r w:rsidRPr="003E1A4A">
        <w:rPr>
          <w:rFonts w:ascii="Arial" w:hAnsi="Arial" w:cs="Arial"/>
          <w:bCs/>
          <w:sz w:val="24"/>
          <w:szCs w:val="24"/>
        </w:rPr>
        <w:t xml:space="preserve"> </w:t>
      </w:r>
      <w:r w:rsidR="00382715" w:rsidRPr="003E1A4A">
        <w:rPr>
          <w:rFonts w:ascii="Arial" w:hAnsi="Arial" w:cs="Arial"/>
          <w:bCs/>
          <w:sz w:val="24"/>
          <w:szCs w:val="24"/>
        </w:rPr>
        <w:t xml:space="preserve">de </w:t>
      </w:r>
      <w:r w:rsidR="00365D86">
        <w:rPr>
          <w:rFonts w:ascii="Arial" w:hAnsi="Arial" w:cs="Arial"/>
          <w:bCs/>
          <w:sz w:val="24"/>
          <w:szCs w:val="24"/>
        </w:rPr>
        <w:t>enero</w:t>
      </w:r>
      <w:r w:rsidR="00382715" w:rsidRPr="003E1A4A">
        <w:rPr>
          <w:rFonts w:ascii="Arial" w:hAnsi="Arial" w:cs="Arial"/>
          <w:bCs/>
          <w:sz w:val="24"/>
          <w:szCs w:val="24"/>
        </w:rPr>
        <w:t xml:space="preserve"> de dos mil </w:t>
      </w:r>
      <w:r w:rsidR="00365D86">
        <w:rPr>
          <w:rFonts w:ascii="Arial" w:hAnsi="Arial" w:cs="Arial"/>
          <w:bCs/>
          <w:sz w:val="24"/>
          <w:szCs w:val="24"/>
        </w:rPr>
        <w:t>veinte</w:t>
      </w:r>
      <w:r w:rsidRPr="003E1A4A">
        <w:rPr>
          <w:rFonts w:ascii="Arial" w:hAnsi="Arial" w:cs="Arial"/>
          <w:bCs/>
          <w:sz w:val="24"/>
          <w:szCs w:val="24"/>
        </w:rPr>
        <w:t xml:space="preserve"> (2</w:t>
      </w:r>
      <w:r w:rsidR="00365D86">
        <w:rPr>
          <w:rFonts w:ascii="Arial" w:hAnsi="Arial" w:cs="Arial"/>
          <w:bCs/>
          <w:sz w:val="24"/>
          <w:szCs w:val="24"/>
        </w:rPr>
        <w:t>7</w:t>
      </w:r>
      <w:r w:rsidR="00382715" w:rsidRPr="003E1A4A">
        <w:rPr>
          <w:rFonts w:ascii="Arial" w:hAnsi="Arial" w:cs="Arial"/>
          <w:bCs/>
          <w:sz w:val="24"/>
          <w:szCs w:val="24"/>
        </w:rPr>
        <w:t>-</w:t>
      </w:r>
      <w:r w:rsidR="00365D86">
        <w:rPr>
          <w:rFonts w:ascii="Arial" w:hAnsi="Arial" w:cs="Arial"/>
          <w:bCs/>
          <w:sz w:val="24"/>
          <w:szCs w:val="24"/>
        </w:rPr>
        <w:t>0</w:t>
      </w:r>
      <w:r w:rsidR="00B71A29">
        <w:rPr>
          <w:rFonts w:ascii="Arial" w:hAnsi="Arial" w:cs="Arial"/>
          <w:bCs/>
          <w:sz w:val="24"/>
          <w:szCs w:val="24"/>
        </w:rPr>
        <w:t>1</w:t>
      </w:r>
      <w:r w:rsidR="00FE2B4A" w:rsidRPr="003E1A4A">
        <w:rPr>
          <w:rFonts w:ascii="Arial" w:hAnsi="Arial" w:cs="Arial"/>
          <w:bCs/>
          <w:sz w:val="24"/>
          <w:szCs w:val="24"/>
        </w:rPr>
        <w:t>-20</w:t>
      </w:r>
      <w:r w:rsidR="00365D86">
        <w:rPr>
          <w:rFonts w:ascii="Arial" w:hAnsi="Arial" w:cs="Arial"/>
          <w:bCs/>
          <w:sz w:val="24"/>
          <w:szCs w:val="24"/>
        </w:rPr>
        <w:t>20</w:t>
      </w:r>
      <w:r w:rsidR="00FE2B4A" w:rsidRPr="003E1A4A">
        <w:rPr>
          <w:rFonts w:ascii="Arial" w:hAnsi="Arial" w:cs="Arial"/>
          <w:bCs/>
          <w:sz w:val="24"/>
          <w:szCs w:val="24"/>
        </w:rPr>
        <w:t>)</w:t>
      </w:r>
      <w:r w:rsidR="007F6718" w:rsidRPr="003E1A4A">
        <w:rPr>
          <w:rFonts w:ascii="Arial" w:hAnsi="Arial" w:cs="Arial"/>
          <w:bCs/>
          <w:sz w:val="24"/>
          <w:szCs w:val="24"/>
        </w:rPr>
        <w:t xml:space="preserve">, </w:t>
      </w:r>
      <w:r w:rsidR="00217BC4" w:rsidRPr="003E1A4A">
        <w:rPr>
          <w:rFonts w:ascii="Arial" w:hAnsi="Arial" w:cs="Arial"/>
          <w:bCs/>
          <w:sz w:val="24"/>
          <w:szCs w:val="24"/>
        </w:rPr>
        <w:t>se llevó a cabo la a</w:t>
      </w:r>
      <w:r w:rsidR="00CB0840" w:rsidRPr="003E1A4A">
        <w:rPr>
          <w:rFonts w:ascii="Arial" w:hAnsi="Arial" w:cs="Arial"/>
          <w:bCs/>
          <w:sz w:val="24"/>
          <w:szCs w:val="24"/>
        </w:rPr>
        <w:t>ud</w:t>
      </w:r>
      <w:r w:rsidR="00217BC4" w:rsidRPr="003E1A4A">
        <w:rPr>
          <w:rFonts w:ascii="Arial" w:hAnsi="Arial" w:cs="Arial"/>
          <w:bCs/>
          <w:sz w:val="24"/>
          <w:szCs w:val="24"/>
        </w:rPr>
        <w:t>iencia f</w:t>
      </w:r>
      <w:r w:rsidR="00E76995" w:rsidRPr="003E1A4A">
        <w:rPr>
          <w:rFonts w:ascii="Arial" w:hAnsi="Arial" w:cs="Arial"/>
          <w:bCs/>
          <w:sz w:val="24"/>
          <w:szCs w:val="24"/>
        </w:rPr>
        <w:t>inal</w:t>
      </w:r>
      <w:r w:rsidR="00217BC4" w:rsidRPr="003E1A4A">
        <w:rPr>
          <w:rFonts w:ascii="Arial" w:hAnsi="Arial" w:cs="Arial"/>
          <w:bCs/>
          <w:sz w:val="24"/>
          <w:szCs w:val="24"/>
        </w:rPr>
        <w:t xml:space="preserve"> en todas sus etapas</w:t>
      </w:r>
      <w:r w:rsidR="00CB0840" w:rsidRPr="003E1A4A">
        <w:rPr>
          <w:rFonts w:ascii="Arial" w:hAnsi="Arial" w:cs="Arial"/>
          <w:bCs/>
          <w:sz w:val="24"/>
          <w:szCs w:val="24"/>
        </w:rPr>
        <w:t xml:space="preserve">, </w:t>
      </w:r>
      <w:r w:rsidR="003B4E0B" w:rsidRPr="003E1A4A">
        <w:rPr>
          <w:rFonts w:ascii="Arial" w:hAnsi="Arial" w:cs="Arial"/>
          <w:bCs/>
          <w:sz w:val="24"/>
          <w:szCs w:val="24"/>
        </w:rPr>
        <w:t>sin l</w:t>
      </w:r>
      <w:r w:rsidR="00B50872" w:rsidRPr="003E1A4A">
        <w:rPr>
          <w:rFonts w:ascii="Arial" w:hAnsi="Arial" w:cs="Arial"/>
          <w:bCs/>
          <w:sz w:val="24"/>
          <w:szCs w:val="24"/>
        </w:rPr>
        <w:t>a asistencia de las partes ni pe</w:t>
      </w:r>
      <w:r w:rsidR="003B4E0B" w:rsidRPr="003E1A4A">
        <w:rPr>
          <w:rFonts w:ascii="Arial" w:hAnsi="Arial" w:cs="Arial"/>
          <w:bCs/>
          <w:sz w:val="24"/>
          <w:szCs w:val="24"/>
        </w:rPr>
        <w:t>rsona que legalmente las representara;</w:t>
      </w:r>
      <w:r w:rsidR="00DA06C3" w:rsidRPr="003E1A4A">
        <w:rPr>
          <w:rFonts w:ascii="Arial" w:hAnsi="Arial" w:cs="Arial"/>
          <w:bCs/>
          <w:sz w:val="24"/>
          <w:szCs w:val="24"/>
        </w:rPr>
        <w:t xml:space="preserve"> </w:t>
      </w:r>
      <w:r w:rsidRPr="003E1A4A">
        <w:rPr>
          <w:rFonts w:ascii="Arial" w:hAnsi="Arial" w:cs="Arial"/>
          <w:bCs/>
          <w:sz w:val="24"/>
          <w:szCs w:val="24"/>
        </w:rPr>
        <w:t>asentando que ninguna de las partes formuló alegatos, por lo que se  citó para oír sentencia</w:t>
      </w:r>
      <w:r w:rsidR="00BF5909" w:rsidRPr="003E1A4A">
        <w:rPr>
          <w:rFonts w:ascii="Arial" w:hAnsi="Arial" w:cs="Arial"/>
          <w:bCs/>
          <w:sz w:val="24"/>
          <w:szCs w:val="24"/>
        </w:rPr>
        <w:t>, y</w:t>
      </w:r>
      <w:r w:rsidR="000941FC" w:rsidRPr="003E1A4A">
        <w:rPr>
          <w:rFonts w:ascii="Arial" w:hAnsi="Arial" w:cs="Arial"/>
          <w:bCs/>
          <w:sz w:val="24"/>
          <w:szCs w:val="24"/>
        </w:rPr>
        <w:t>;</w:t>
      </w:r>
      <w:r w:rsidR="001F67E5" w:rsidRPr="003E1A4A">
        <w:rPr>
          <w:rFonts w:ascii="Arial" w:hAnsi="Arial" w:cs="Arial"/>
          <w:bCs/>
          <w:sz w:val="24"/>
          <w:szCs w:val="24"/>
        </w:rPr>
        <w:t xml:space="preserve"> - - - - - - - -</w:t>
      </w:r>
      <w:r w:rsidR="00C45F35" w:rsidRPr="003E1A4A">
        <w:rPr>
          <w:rFonts w:ascii="Arial" w:hAnsi="Arial" w:cs="Arial"/>
          <w:bCs/>
          <w:sz w:val="24"/>
          <w:szCs w:val="24"/>
        </w:rPr>
        <w:t xml:space="preserve"> -</w:t>
      </w:r>
      <w:r w:rsidR="00FC1D56" w:rsidRPr="003E1A4A">
        <w:rPr>
          <w:rFonts w:ascii="Arial" w:hAnsi="Arial" w:cs="Arial"/>
          <w:bCs/>
          <w:sz w:val="24"/>
          <w:szCs w:val="24"/>
        </w:rPr>
        <w:t xml:space="preserve"> - - - - - - - - -</w:t>
      </w:r>
      <w:r w:rsidRPr="003E1A4A">
        <w:rPr>
          <w:rFonts w:ascii="Arial" w:hAnsi="Arial" w:cs="Arial"/>
          <w:bCs/>
          <w:sz w:val="24"/>
          <w:szCs w:val="24"/>
        </w:rPr>
        <w:t xml:space="preserve"> - - - - - - - - - - - </w:t>
      </w:r>
      <w:r w:rsidR="00F61D6B">
        <w:rPr>
          <w:rFonts w:ascii="Arial" w:hAnsi="Arial" w:cs="Arial"/>
          <w:bCs/>
          <w:sz w:val="24"/>
          <w:szCs w:val="24"/>
        </w:rPr>
        <w:t>- -</w:t>
      </w:r>
      <w:r w:rsidR="008125E3">
        <w:rPr>
          <w:rFonts w:ascii="Arial" w:hAnsi="Arial" w:cs="Arial"/>
          <w:bCs/>
          <w:sz w:val="24"/>
          <w:szCs w:val="24"/>
        </w:rPr>
        <w:t xml:space="preserve"> - - - - - </w:t>
      </w:r>
      <w:r w:rsidR="003967D8">
        <w:rPr>
          <w:rFonts w:ascii="Arial" w:hAnsi="Arial" w:cs="Arial"/>
          <w:bCs/>
          <w:sz w:val="24"/>
          <w:szCs w:val="24"/>
        </w:rPr>
        <w:t xml:space="preserve">- - </w:t>
      </w:r>
      <w:r w:rsidR="00683849">
        <w:rPr>
          <w:rFonts w:ascii="Arial" w:hAnsi="Arial" w:cs="Arial"/>
          <w:sz w:val="24"/>
          <w:szCs w:val="24"/>
        </w:rPr>
        <w:t xml:space="preserve">- - - - - - </w:t>
      </w:r>
    </w:p>
    <w:p w:rsidR="004F37E0" w:rsidRPr="003E1A4A" w:rsidRDefault="004F37E0" w:rsidP="00CB44B7">
      <w:pPr>
        <w:spacing w:line="360" w:lineRule="auto"/>
        <w:ind w:right="-516" w:firstLine="567"/>
        <w:jc w:val="both"/>
        <w:rPr>
          <w:rFonts w:ascii="Arial" w:hAnsi="Arial" w:cs="Arial"/>
          <w:b/>
          <w:bCs/>
          <w:sz w:val="24"/>
          <w:szCs w:val="24"/>
        </w:rPr>
      </w:pPr>
    </w:p>
    <w:p w:rsidR="00636221" w:rsidRPr="003E1A4A" w:rsidRDefault="00AD77C1" w:rsidP="00CB44B7">
      <w:pPr>
        <w:spacing w:line="360" w:lineRule="auto"/>
        <w:ind w:right="-516"/>
        <w:jc w:val="center"/>
        <w:rPr>
          <w:rFonts w:ascii="Arial" w:hAnsi="Arial" w:cs="Arial"/>
          <w:b/>
          <w:sz w:val="24"/>
          <w:szCs w:val="24"/>
          <w:lang w:val="pt-BR"/>
        </w:rPr>
      </w:pPr>
      <w:r w:rsidRPr="003E1A4A">
        <w:rPr>
          <w:rFonts w:ascii="Arial" w:hAnsi="Arial" w:cs="Arial"/>
          <w:b/>
          <w:sz w:val="24"/>
          <w:szCs w:val="24"/>
          <w:lang w:val="pt-BR"/>
        </w:rPr>
        <w:t>C O N S I D E R A N D O</w:t>
      </w:r>
      <w:r w:rsidR="00BF5909" w:rsidRPr="003E1A4A">
        <w:rPr>
          <w:rFonts w:ascii="Arial" w:hAnsi="Arial" w:cs="Arial"/>
          <w:b/>
          <w:sz w:val="24"/>
          <w:szCs w:val="24"/>
          <w:lang w:val="pt-BR"/>
        </w:rPr>
        <w:t>:</w:t>
      </w:r>
    </w:p>
    <w:p w:rsidR="004F37E0" w:rsidRPr="003E1A4A" w:rsidRDefault="004F37E0" w:rsidP="00B74A1A">
      <w:pPr>
        <w:spacing w:line="360" w:lineRule="auto"/>
        <w:ind w:right="-516" w:firstLine="567"/>
        <w:jc w:val="both"/>
        <w:rPr>
          <w:rFonts w:ascii="Arial" w:hAnsi="Arial" w:cs="Arial"/>
          <w:b/>
          <w:sz w:val="24"/>
          <w:szCs w:val="24"/>
        </w:rPr>
      </w:pPr>
    </w:p>
    <w:p w:rsidR="004F37E0" w:rsidRPr="003E1A4A" w:rsidRDefault="00BF5909" w:rsidP="008125E3">
      <w:pPr>
        <w:spacing w:line="360" w:lineRule="auto"/>
        <w:ind w:right="-91" w:firstLine="567"/>
        <w:jc w:val="both"/>
        <w:rPr>
          <w:rFonts w:ascii="Arial" w:hAnsi="Arial" w:cs="Arial"/>
          <w:sz w:val="24"/>
          <w:szCs w:val="24"/>
        </w:rPr>
      </w:pPr>
      <w:r w:rsidRPr="003E1A4A">
        <w:rPr>
          <w:rFonts w:ascii="Arial" w:hAnsi="Arial" w:cs="Arial"/>
          <w:b/>
          <w:sz w:val="24"/>
          <w:szCs w:val="24"/>
        </w:rPr>
        <w:t xml:space="preserve">  </w:t>
      </w:r>
      <w:r w:rsidR="009C03AE" w:rsidRPr="003E1A4A">
        <w:rPr>
          <w:rFonts w:ascii="Arial" w:hAnsi="Arial" w:cs="Arial"/>
          <w:b/>
          <w:sz w:val="24"/>
          <w:szCs w:val="24"/>
        </w:rPr>
        <w:t>PRIMERO.</w:t>
      </w:r>
      <w:r w:rsidR="003967D8">
        <w:rPr>
          <w:rFonts w:ascii="Arial" w:hAnsi="Arial" w:cs="Arial"/>
          <w:b/>
          <w:sz w:val="24"/>
          <w:szCs w:val="24"/>
        </w:rPr>
        <w:t>-</w:t>
      </w:r>
      <w:r w:rsidR="009C03AE" w:rsidRPr="003E1A4A">
        <w:rPr>
          <w:rFonts w:ascii="Arial" w:hAnsi="Arial" w:cs="Arial"/>
          <w:b/>
          <w:sz w:val="24"/>
          <w:szCs w:val="24"/>
        </w:rPr>
        <w:t xml:space="preserve"> </w:t>
      </w:r>
      <w:r w:rsidR="003967D8" w:rsidRPr="006C2A48">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3967D8" w:rsidRPr="006C2A48">
        <w:rPr>
          <w:rFonts w:ascii="Arial" w:hAnsi="Arial" w:cs="Arial"/>
          <w:color w:val="FF0000"/>
          <w:sz w:val="24"/>
          <w:szCs w:val="24"/>
        </w:rPr>
        <w:t xml:space="preserve"> </w:t>
      </w:r>
      <w:r w:rsidR="003967D8" w:rsidRPr="004A109E">
        <w:rPr>
          <w:rFonts w:ascii="Arial" w:hAnsi="Arial" w:cs="Arial"/>
          <w:sz w:val="24"/>
          <w:szCs w:val="24"/>
        </w:rPr>
        <w:t>146 y 147 de la Ley de Procedimiento y Justicia Administrativa para el Estado de Oaxaca</w:t>
      </w:r>
      <w:r w:rsidR="009C03AE" w:rsidRPr="003E1A4A">
        <w:rPr>
          <w:rFonts w:ascii="Arial" w:hAnsi="Arial" w:cs="Arial"/>
          <w:sz w:val="24"/>
          <w:szCs w:val="24"/>
        </w:rPr>
        <w:t>.</w:t>
      </w:r>
      <w:r w:rsidR="004F37E0" w:rsidRPr="003E1A4A">
        <w:rPr>
          <w:rFonts w:ascii="Arial" w:hAnsi="Arial" w:cs="Arial"/>
          <w:sz w:val="24"/>
          <w:szCs w:val="24"/>
        </w:rPr>
        <w:t>- -</w:t>
      </w:r>
      <w:r w:rsidR="003967D8">
        <w:rPr>
          <w:rFonts w:ascii="Arial" w:hAnsi="Arial" w:cs="Arial"/>
          <w:sz w:val="24"/>
          <w:szCs w:val="24"/>
        </w:rPr>
        <w:t xml:space="preserve"> </w:t>
      </w:r>
      <w:r w:rsidR="008125E3">
        <w:rPr>
          <w:rFonts w:ascii="Arial" w:hAnsi="Arial" w:cs="Arial"/>
          <w:sz w:val="24"/>
          <w:szCs w:val="24"/>
        </w:rPr>
        <w:t xml:space="preserve">- - - - - - - - - - - - - - - - - - - - - </w:t>
      </w:r>
    </w:p>
    <w:p w:rsidR="00F56950" w:rsidRPr="003E1A4A" w:rsidRDefault="00B74A1A" w:rsidP="00B74A1A">
      <w:pPr>
        <w:spacing w:line="360" w:lineRule="auto"/>
        <w:ind w:right="-516" w:firstLine="567"/>
        <w:jc w:val="both"/>
        <w:rPr>
          <w:rFonts w:ascii="Arial" w:hAnsi="Arial" w:cs="Arial"/>
          <w:sz w:val="24"/>
          <w:szCs w:val="24"/>
        </w:rPr>
      </w:pPr>
      <w:r w:rsidRPr="003E1A4A">
        <w:rPr>
          <w:rFonts w:ascii="Arial" w:hAnsi="Arial" w:cs="Arial"/>
          <w:sz w:val="24"/>
          <w:szCs w:val="24"/>
        </w:rPr>
        <w:t xml:space="preserve"> </w:t>
      </w:r>
      <w:r w:rsidR="00503DF3" w:rsidRPr="003E1A4A">
        <w:rPr>
          <w:rFonts w:ascii="Arial" w:hAnsi="Arial" w:cs="Arial"/>
          <w:sz w:val="24"/>
          <w:szCs w:val="24"/>
        </w:rPr>
        <w:t xml:space="preserve"> </w:t>
      </w:r>
    </w:p>
    <w:p w:rsidR="003967D8" w:rsidRDefault="008125E3" w:rsidP="003967D8">
      <w:pPr>
        <w:spacing w:line="360" w:lineRule="auto"/>
        <w:ind w:right="51"/>
        <w:jc w:val="both"/>
        <w:rPr>
          <w:rFonts w:ascii="Arial" w:hAnsi="Arial" w:cs="Arial"/>
          <w:snapToGrid w:val="0"/>
          <w:sz w:val="24"/>
          <w:szCs w:val="24"/>
        </w:rPr>
      </w:pPr>
      <w:r>
        <w:rPr>
          <w:rFonts w:ascii="Arial" w:hAnsi="Arial" w:cs="Arial"/>
          <w:b/>
          <w:sz w:val="24"/>
          <w:szCs w:val="24"/>
        </w:rPr>
        <w:t xml:space="preserve">          </w:t>
      </w:r>
      <w:r w:rsidR="00AD77C1" w:rsidRPr="003E1A4A">
        <w:rPr>
          <w:rFonts w:ascii="Arial" w:hAnsi="Arial" w:cs="Arial"/>
          <w:b/>
          <w:sz w:val="24"/>
          <w:szCs w:val="24"/>
        </w:rPr>
        <w:t>SEGUNDO</w:t>
      </w:r>
      <w:r w:rsidR="004934A1" w:rsidRPr="003E1A4A">
        <w:rPr>
          <w:rFonts w:ascii="Arial" w:hAnsi="Arial" w:cs="Arial"/>
          <w:b/>
          <w:sz w:val="24"/>
          <w:szCs w:val="24"/>
        </w:rPr>
        <w:t>.</w:t>
      </w:r>
      <w:r w:rsidR="003967D8">
        <w:rPr>
          <w:rFonts w:ascii="Arial" w:hAnsi="Arial" w:cs="Arial"/>
          <w:b/>
          <w:sz w:val="24"/>
          <w:szCs w:val="24"/>
        </w:rPr>
        <w:t xml:space="preserve">- </w:t>
      </w:r>
      <w:r w:rsidR="003967D8" w:rsidRPr="00E33F39">
        <w:rPr>
          <w:rFonts w:ascii="Arial" w:hAnsi="Arial" w:cs="Arial"/>
          <w:snapToGrid w:val="0"/>
          <w:sz w:val="24"/>
          <w:szCs w:val="24"/>
        </w:rPr>
        <w:t xml:space="preserve">La personalidad del actor así como de las autoridades demandadas  quedaron acreditadas en términos del artículo 150 y 151 de la Ley de Procedimiento y Justicia Administrativa </w:t>
      </w:r>
      <w:r w:rsidR="003967D8" w:rsidRPr="00E33F39">
        <w:rPr>
          <w:rFonts w:ascii="Arial" w:hAnsi="Arial" w:cs="Arial"/>
          <w:snapToGrid w:val="0"/>
          <w:sz w:val="24"/>
          <w:szCs w:val="24"/>
        </w:rPr>
        <w:lastRenderedPageBreak/>
        <w:t xml:space="preserve">para el Estado de Oaxaca, ya que </w:t>
      </w:r>
      <w:r w:rsidR="003967D8">
        <w:rPr>
          <w:rFonts w:ascii="Arial" w:hAnsi="Arial" w:cs="Arial"/>
          <w:snapToGrid w:val="0"/>
          <w:sz w:val="24"/>
          <w:szCs w:val="24"/>
        </w:rPr>
        <w:t>la a</w:t>
      </w:r>
      <w:r w:rsidR="003967D8" w:rsidRPr="00E33F39">
        <w:rPr>
          <w:rFonts w:ascii="Arial" w:hAnsi="Arial" w:cs="Arial"/>
          <w:snapToGrid w:val="0"/>
          <w:sz w:val="24"/>
          <w:szCs w:val="24"/>
        </w:rPr>
        <w:t>ctor</w:t>
      </w:r>
      <w:r w:rsidR="003967D8">
        <w:rPr>
          <w:rFonts w:ascii="Arial" w:hAnsi="Arial" w:cs="Arial"/>
          <w:snapToGrid w:val="0"/>
          <w:sz w:val="24"/>
          <w:szCs w:val="24"/>
        </w:rPr>
        <w:t>a</w:t>
      </w:r>
      <w:r w:rsidR="003967D8" w:rsidRPr="00E33F39">
        <w:rPr>
          <w:rFonts w:ascii="Arial" w:hAnsi="Arial" w:cs="Arial"/>
          <w:snapToGrid w:val="0"/>
          <w:sz w:val="24"/>
          <w:szCs w:val="24"/>
        </w:rPr>
        <w:t xml:space="preserve"> promueve por su propio derecho y la Autoridad Demandada, exhibió copia certificada de su nombramiento y protesta de ley, documental que adquiere valor probatorio pleno en términos del artículo 203 fracción I, de la Ley que rige a este Tribunal, quedando con ello acreditada la personalidad de las partes dentro del presente juicio</w:t>
      </w:r>
      <w:r w:rsidR="003967D8">
        <w:rPr>
          <w:rFonts w:ascii="Arial" w:hAnsi="Arial" w:cs="Arial"/>
          <w:snapToGrid w:val="0"/>
          <w:sz w:val="24"/>
          <w:szCs w:val="24"/>
        </w:rPr>
        <w:t>.- - - - - -</w:t>
      </w:r>
      <w:r w:rsidR="00464E13">
        <w:rPr>
          <w:rFonts w:ascii="Arial" w:hAnsi="Arial" w:cs="Arial"/>
          <w:snapToGrid w:val="0"/>
          <w:sz w:val="24"/>
          <w:szCs w:val="24"/>
        </w:rPr>
        <w:t xml:space="preserve"> - - - - - - </w:t>
      </w:r>
      <w:r w:rsidR="00683849">
        <w:rPr>
          <w:rFonts w:ascii="Arial" w:hAnsi="Arial" w:cs="Arial"/>
          <w:sz w:val="24"/>
          <w:szCs w:val="24"/>
        </w:rPr>
        <w:t xml:space="preserve">- - - - - - - - - - - - - - </w:t>
      </w:r>
    </w:p>
    <w:p w:rsidR="004F37E0" w:rsidRPr="003E1A4A" w:rsidRDefault="00D116EC" w:rsidP="003967D8">
      <w:pPr>
        <w:spacing w:line="360" w:lineRule="auto"/>
        <w:ind w:right="51"/>
        <w:jc w:val="both"/>
        <w:rPr>
          <w:rFonts w:ascii="Arial" w:hAnsi="Arial" w:cs="Arial"/>
          <w:sz w:val="24"/>
          <w:szCs w:val="24"/>
        </w:rPr>
      </w:pPr>
      <w:r w:rsidRPr="003E1A4A">
        <w:rPr>
          <w:rFonts w:ascii="Arial" w:hAnsi="Arial" w:cs="Arial"/>
          <w:sz w:val="24"/>
          <w:szCs w:val="24"/>
        </w:rPr>
        <w:t xml:space="preserve">        </w:t>
      </w:r>
    </w:p>
    <w:p w:rsidR="00555BE4" w:rsidRDefault="00555BE4" w:rsidP="008125E3">
      <w:pPr>
        <w:spacing w:line="360" w:lineRule="auto"/>
        <w:ind w:right="51" w:firstLine="709"/>
        <w:jc w:val="both"/>
        <w:rPr>
          <w:rFonts w:ascii="Arial" w:hAnsi="Arial" w:cs="Arial"/>
          <w:sz w:val="24"/>
          <w:szCs w:val="24"/>
        </w:rPr>
      </w:pPr>
    </w:p>
    <w:p w:rsidR="00BB209E" w:rsidRDefault="00D20166" w:rsidP="00BB209E">
      <w:pPr>
        <w:spacing w:line="360" w:lineRule="auto"/>
        <w:jc w:val="both"/>
        <w:rPr>
          <w:rFonts w:ascii="Arial" w:hAnsi="Arial" w:cs="Arial"/>
          <w:sz w:val="24"/>
          <w:szCs w:val="24"/>
        </w:rPr>
      </w:pPr>
      <w:r>
        <w:rPr>
          <w:rFonts w:cs="Arial"/>
          <w:b/>
          <w:noProof/>
          <w:sz w:val="24"/>
          <w:szCs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115570</wp:posOffset>
                </wp:positionH>
                <wp:positionV relativeFrom="paragraph">
                  <wp:posOffset>1889125</wp:posOffset>
                </wp:positionV>
                <wp:extent cx="1046480" cy="1685925"/>
                <wp:effectExtent l="0" t="0" r="0"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83849" w:rsidRDefault="0068384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1pt;margin-top:148.75pt;width:82.4pt;height:132.7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">
                <v:textbox>
                  <w:txbxContent>
                    <w:p w:rsidR="00683849" w:rsidRDefault="00683849" w:rsidP="00683849">
                      <w:pPr>
                        <w:jc w:val="center"/>
                      </w:pPr>
                      <w:r>
                        <w:t>DATOS PERSONALES PROTEGIDOS POR EL ART.- 116 DE LA LGTAIP Y EL ART.- 56 DE LA LTAIPEO</w:t>
                      </w:r>
                    </w:p>
                  </w:txbxContent>
                </v:textbox>
                <w10:wrap type="square" anchorx="page"/>
              </v:shape>
            </w:pict>
          </mc:Fallback>
        </mc:AlternateContent>
      </w:r>
      <w:r w:rsidR="00D116EC" w:rsidRPr="003E1A4A">
        <w:rPr>
          <w:rFonts w:ascii="Arial" w:hAnsi="Arial" w:cs="Arial"/>
          <w:sz w:val="24"/>
          <w:szCs w:val="24"/>
        </w:rPr>
        <w:t xml:space="preserve"> </w:t>
      </w:r>
      <w:r w:rsidR="003967D8" w:rsidRPr="003E1A4A">
        <w:rPr>
          <w:rFonts w:ascii="Arial" w:hAnsi="Arial" w:cs="Arial"/>
          <w:b/>
          <w:sz w:val="24"/>
          <w:szCs w:val="24"/>
        </w:rPr>
        <w:t xml:space="preserve">TERCERO. </w:t>
      </w:r>
      <w:r w:rsidR="00555BE4">
        <w:rPr>
          <w:rFonts w:ascii="Arial" w:hAnsi="Arial" w:cs="Arial"/>
          <w:b/>
          <w:sz w:val="24"/>
          <w:szCs w:val="24"/>
        </w:rPr>
        <w:t>–</w:t>
      </w:r>
      <w:r w:rsidR="000A4A84" w:rsidRPr="003E1A4A">
        <w:rPr>
          <w:rFonts w:ascii="Arial" w:hAnsi="Arial" w:cs="Arial"/>
          <w:b/>
          <w:sz w:val="24"/>
          <w:szCs w:val="24"/>
        </w:rPr>
        <w:t xml:space="preserve"> </w:t>
      </w:r>
      <w:r w:rsidR="00555BE4" w:rsidRPr="00116FFE">
        <w:rPr>
          <w:rFonts w:ascii="Arial" w:hAnsi="Arial" w:cs="Arial"/>
          <w:sz w:val="24"/>
          <w:szCs w:val="24"/>
        </w:rPr>
        <w:t>Previo estudio de fondo del asunto procede analizar, si en la especie se actualiza alguna causal de improcedencia del juicio de nulidad,</w:t>
      </w:r>
      <w:r w:rsidR="00555BE4">
        <w:rPr>
          <w:rFonts w:ascii="Arial" w:hAnsi="Arial" w:cs="Arial"/>
          <w:sz w:val="24"/>
          <w:szCs w:val="24"/>
        </w:rPr>
        <w:t xml:space="preserve"> </w:t>
      </w:r>
      <w:r w:rsidR="00555BE4" w:rsidRPr="00116FFE">
        <w:rPr>
          <w:rFonts w:ascii="Arial" w:hAnsi="Arial" w:cs="Arial"/>
          <w:sz w:val="24"/>
          <w:szCs w:val="24"/>
        </w:rPr>
        <w:t>que se advierta oficiosamente que impida la resolución del fondo del asunto y debiera declararse su sobreseimiento, en términos de los artículos 161 y 162 de la Ley de Procedimiento y Justicia Administrativa para el Estado de Oaxaca; esta Quinta Sala Unitaria de Primera Instancia del Tribunal de Justicia Administrativa  para el Estado de Oaxaca, advierte que e</w:t>
      </w:r>
      <w:r w:rsidR="00555BE4" w:rsidRPr="00116FFE">
        <w:rPr>
          <w:rFonts w:ascii="Arial" w:hAnsi="Arial" w:cs="Arial"/>
          <w:bCs/>
          <w:sz w:val="24"/>
          <w:szCs w:val="24"/>
        </w:rPr>
        <w:t xml:space="preserve">n el presente juicio, la parte actora </w:t>
      </w:r>
      <w:r w:rsidR="00E24FFB">
        <w:rPr>
          <w:rFonts w:ascii="Arial" w:hAnsi="Arial" w:cs="Arial"/>
          <w:b/>
          <w:szCs w:val="24"/>
        </w:rPr>
        <w:t>**********</w:t>
      </w:r>
      <w:r w:rsidR="00E24FFB">
        <w:rPr>
          <w:rFonts w:ascii="Arial" w:hAnsi="Arial" w:cs="Arial"/>
          <w:b/>
          <w:sz w:val="24"/>
          <w:szCs w:val="24"/>
        </w:rPr>
        <w:t>.</w:t>
      </w:r>
      <w:r w:rsidR="00555BE4" w:rsidRPr="00116FFE">
        <w:rPr>
          <w:rFonts w:ascii="Arial" w:hAnsi="Arial" w:cs="Arial"/>
          <w:sz w:val="24"/>
          <w:szCs w:val="24"/>
          <w:lang w:val="es-MX"/>
        </w:rPr>
        <w:t xml:space="preserve">, </w:t>
      </w:r>
      <w:r w:rsidR="00555BE4" w:rsidRPr="00116FFE">
        <w:rPr>
          <w:rFonts w:ascii="Arial" w:hAnsi="Arial" w:cs="Arial"/>
          <w:sz w:val="24"/>
          <w:szCs w:val="24"/>
        </w:rPr>
        <w:t xml:space="preserve">demandó la nulidad </w:t>
      </w:r>
      <w:r w:rsidR="00555BE4" w:rsidRPr="00116FFE">
        <w:rPr>
          <w:rFonts w:ascii="Arial" w:hAnsi="Arial" w:cs="Arial"/>
          <w:sz w:val="24"/>
          <w:szCs w:val="24"/>
          <w:lang w:val="es-MX"/>
        </w:rPr>
        <w:t xml:space="preserve">del </w:t>
      </w:r>
      <w:r w:rsidR="00555BE4" w:rsidRPr="00116FFE">
        <w:rPr>
          <w:rFonts w:ascii="Arial" w:hAnsi="Arial" w:cs="Arial"/>
          <w:b/>
          <w:sz w:val="24"/>
          <w:szCs w:val="24"/>
          <w:lang w:val="es-MX"/>
        </w:rPr>
        <w:t xml:space="preserve">acta de infracción con número de folio </w:t>
      </w:r>
      <w:r w:rsidR="00E24FFB">
        <w:rPr>
          <w:rFonts w:ascii="Arial" w:hAnsi="Arial" w:cs="Arial"/>
          <w:b/>
          <w:szCs w:val="24"/>
        </w:rPr>
        <w:t>**********</w:t>
      </w:r>
      <w:r w:rsidR="00E24FFB">
        <w:rPr>
          <w:rFonts w:ascii="Arial" w:hAnsi="Arial" w:cs="Arial"/>
          <w:b/>
          <w:sz w:val="24"/>
          <w:szCs w:val="24"/>
        </w:rPr>
        <w:t xml:space="preserve">. </w:t>
      </w:r>
      <w:r w:rsidR="00E24FFB" w:rsidRPr="00116FFE">
        <w:rPr>
          <w:rFonts w:ascii="Arial" w:hAnsi="Arial" w:cs="Arial"/>
          <w:b/>
          <w:sz w:val="24"/>
          <w:szCs w:val="24"/>
        </w:rPr>
        <w:t>Emitida</w:t>
      </w:r>
      <w:r w:rsidR="00555BE4" w:rsidRPr="00116FFE">
        <w:rPr>
          <w:rFonts w:ascii="Arial" w:hAnsi="Arial" w:cs="Arial"/>
          <w:b/>
          <w:sz w:val="24"/>
          <w:szCs w:val="24"/>
        </w:rPr>
        <w:t xml:space="preserve"> por </w:t>
      </w:r>
      <w:r w:rsidR="00555BE4">
        <w:rPr>
          <w:rFonts w:ascii="Arial" w:hAnsi="Arial" w:cs="Arial"/>
          <w:b/>
          <w:sz w:val="24"/>
          <w:szCs w:val="24"/>
        </w:rPr>
        <w:t xml:space="preserve">un supuesto </w:t>
      </w:r>
      <w:r w:rsidR="00555BE4" w:rsidRPr="00116FFE">
        <w:rPr>
          <w:rFonts w:ascii="Arial" w:hAnsi="Arial" w:cs="Arial"/>
          <w:b/>
          <w:sz w:val="24"/>
          <w:szCs w:val="24"/>
        </w:rPr>
        <w:t>POLICÍA VIAL ESTATAL,</w:t>
      </w:r>
      <w:r w:rsidR="00555BE4" w:rsidRPr="00116FFE">
        <w:rPr>
          <w:rFonts w:ascii="Arial" w:hAnsi="Arial" w:cs="Arial"/>
          <w:szCs w:val="24"/>
        </w:rPr>
        <w:t xml:space="preserve"> </w:t>
      </w:r>
      <w:r w:rsidR="00555BE4" w:rsidRPr="00116FFE">
        <w:rPr>
          <w:rFonts w:ascii="Arial" w:hAnsi="Arial" w:cs="Arial"/>
          <w:sz w:val="24"/>
          <w:szCs w:val="24"/>
        </w:rPr>
        <w:t>así como en contra del</w:t>
      </w:r>
      <w:r w:rsidR="00555BE4" w:rsidRPr="00116FFE">
        <w:rPr>
          <w:rFonts w:ascii="Arial" w:hAnsi="Arial" w:cs="Arial"/>
          <w:b/>
          <w:sz w:val="24"/>
          <w:szCs w:val="24"/>
        </w:rPr>
        <w:t xml:space="preserve"> DIRECTOR GENERAL DE LA POLICÍA VIAL ESTATAL</w:t>
      </w:r>
      <w:r w:rsidR="00555BE4">
        <w:rPr>
          <w:rFonts w:ascii="Arial" w:hAnsi="Arial" w:cs="Arial"/>
          <w:b/>
          <w:sz w:val="24"/>
          <w:szCs w:val="24"/>
        </w:rPr>
        <w:t xml:space="preserve"> de la Secretaría de Seguridad Pública</w:t>
      </w:r>
      <w:r w:rsidR="00555BE4" w:rsidRPr="00116FFE">
        <w:rPr>
          <w:rFonts w:ascii="Arial" w:hAnsi="Arial" w:cs="Arial"/>
          <w:b/>
          <w:sz w:val="24"/>
          <w:szCs w:val="24"/>
        </w:rPr>
        <w:t>.</w:t>
      </w:r>
    </w:p>
    <w:p w:rsidR="00BB209E" w:rsidRDefault="00BB209E" w:rsidP="00BB209E">
      <w:pPr>
        <w:spacing w:line="360" w:lineRule="auto"/>
        <w:jc w:val="both"/>
        <w:rPr>
          <w:rFonts w:ascii="Arial" w:hAnsi="Arial" w:cs="Arial"/>
          <w:sz w:val="24"/>
          <w:szCs w:val="24"/>
        </w:rPr>
      </w:pPr>
    </w:p>
    <w:p w:rsidR="00555BE4" w:rsidRPr="00787145" w:rsidRDefault="00BB209E" w:rsidP="00155270">
      <w:pPr>
        <w:spacing w:before="100" w:beforeAutospacing="1" w:after="100" w:afterAutospacing="1" w:line="360" w:lineRule="auto"/>
        <w:jc w:val="both"/>
        <w:rPr>
          <w:rFonts w:ascii="Arial" w:hAnsi="Arial" w:cs="Arial"/>
          <w:sz w:val="24"/>
          <w:szCs w:val="24"/>
        </w:rPr>
      </w:pPr>
      <w:r w:rsidRPr="00116FFE">
        <w:rPr>
          <w:rFonts w:ascii="Arial" w:hAnsi="Arial" w:cs="Arial"/>
          <w:sz w:val="24"/>
          <w:szCs w:val="24"/>
        </w:rPr>
        <w:t xml:space="preserve">Las autoridades demandadas al contestar </w:t>
      </w:r>
      <w:r w:rsidR="00E22C81">
        <w:rPr>
          <w:rFonts w:ascii="Arial" w:hAnsi="Arial" w:cs="Arial"/>
          <w:sz w:val="24"/>
          <w:szCs w:val="24"/>
        </w:rPr>
        <w:t xml:space="preserve">la demanda </w:t>
      </w:r>
      <w:r w:rsidR="00787145">
        <w:rPr>
          <w:rFonts w:ascii="Arial" w:hAnsi="Arial" w:cs="Arial"/>
          <w:sz w:val="24"/>
          <w:szCs w:val="24"/>
        </w:rPr>
        <w:t>NEGARON LA EXISTENCIA DEL ACTO</w:t>
      </w:r>
      <w:r w:rsidR="00E22C81">
        <w:rPr>
          <w:rFonts w:ascii="Arial" w:hAnsi="Arial" w:cs="Arial"/>
          <w:sz w:val="24"/>
          <w:szCs w:val="24"/>
        </w:rPr>
        <w:t xml:space="preserve"> QUE SE LES RECLAMA</w:t>
      </w:r>
      <w:r w:rsidR="00787145">
        <w:rPr>
          <w:rFonts w:ascii="Arial" w:hAnsi="Arial" w:cs="Arial"/>
          <w:sz w:val="24"/>
          <w:szCs w:val="24"/>
        </w:rPr>
        <w:t xml:space="preserve"> y</w:t>
      </w:r>
      <w:r w:rsidRPr="00116FFE">
        <w:rPr>
          <w:rFonts w:ascii="Arial" w:hAnsi="Arial" w:cs="Arial"/>
          <w:sz w:val="24"/>
          <w:szCs w:val="24"/>
        </w:rPr>
        <w:t xml:space="preserve"> solicitaron el sobreseimiento del juicio, al considerar que se actualiza una de las causales de improcedencia</w:t>
      </w:r>
      <w:r w:rsidR="00E22C81">
        <w:rPr>
          <w:rFonts w:ascii="Arial" w:hAnsi="Arial" w:cs="Arial"/>
          <w:sz w:val="24"/>
          <w:szCs w:val="24"/>
        </w:rPr>
        <w:t>.</w:t>
      </w:r>
      <w:r>
        <w:rPr>
          <w:rFonts w:ascii="Arial" w:hAnsi="Arial" w:cs="Arial"/>
          <w:sz w:val="24"/>
          <w:szCs w:val="24"/>
        </w:rPr>
        <w:t xml:space="preserve"> </w:t>
      </w:r>
      <w:r w:rsidR="00E22C81">
        <w:rPr>
          <w:rFonts w:ascii="Arial" w:hAnsi="Arial" w:cs="Arial"/>
          <w:sz w:val="24"/>
          <w:szCs w:val="24"/>
        </w:rPr>
        <w:t>A</w:t>
      </w:r>
      <w:r w:rsidRPr="00116FFE">
        <w:rPr>
          <w:rFonts w:ascii="Arial" w:hAnsi="Arial" w:cs="Arial"/>
          <w:sz w:val="24"/>
          <w:szCs w:val="24"/>
        </w:rPr>
        <w:t xml:space="preserve">simismo, dentro de sus excepciones </w:t>
      </w:r>
      <w:r w:rsidR="00E22C81">
        <w:rPr>
          <w:rFonts w:ascii="Arial" w:hAnsi="Arial" w:cs="Arial"/>
          <w:sz w:val="24"/>
          <w:szCs w:val="24"/>
        </w:rPr>
        <w:t xml:space="preserve">hicieron valer </w:t>
      </w:r>
      <w:r w:rsidRPr="00116FFE">
        <w:rPr>
          <w:rFonts w:ascii="Arial" w:hAnsi="Arial" w:cs="Arial"/>
          <w:sz w:val="24"/>
          <w:szCs w:val="24"/>
        </w:rPr>
        <w:t>que el actor carece de derecho legítimo para demandar la nulidad de</w:t>
      </w:r>
      <w:r>
        <w:rPr>
          <w:rFonts w:ascii="Arial" w:hAnsi="Arial" w:cs="Arial"/>
          <w:sz w:val="24"/>
          <w:szCs w:val="24"/>
        </w:rPr>
        <w:t>l</w:t>
      </w:r>
      <w:r w:rsidRPr="00116FFE">
        <w:rPr>
          <w:rFonts w:ascii="Arial" w:hAnsi="Arial" w:cs="Arial"/>
          <w:sz w:val="24"/>
          <w:szCs w:val="24"/>
        </w:rPr>
        <w:t xml:space="preserve"> acto que re</w:t>
      </w:r>
      <w:r w:rsidR="00787145">
        <w:rPr>
          <w:rFonts w:ascii="Arial" w:hAnsi="Arial" w:cs="Arial"/>
          <w:sz w:val="24"/>
          <w:szCs w:val="24"/>
        </w:rPr>
        <w:t>cl</w:t>
      </w:r>
      <w:r w:rsidRPr="00116FFE">
        <w:rPr>
          <w:rFonts w:ascii="Arial" w:hAnsi="Arial" w:cs="Arial"/>
          <w:sz w:val="24"/>
          <w:szCs w:val="24"/>
        </w:rPr>
        <w:t>ama</w:t>
      </w:r>
      <w:r w:rsidR="00787145">
        <w:rPr>
          <w:rFonts w:ascii="Arial" w:hAnsi="Arial" w:cs="Arial"/>
          <w:sz w:val="24"/>
          <w:szCs w:val="24"/>
        </w:rPr>
        <w:t>, am</w:t>
      </w:r>
      <w:r w:rsidR="00E22C81">
        <w:rPr>
          <w:rFonts w:ascii="Arial" w:hAnsi="Arial" w:cs="Arial"/>
          <w:sz w:val="24"/>
          <w:szCs w:val="24"/>
        </w:rPr>
        <w:t>é</w:t>
      </w:r>
      <w:r w:rsidR="00787145">
        <w:rPr>
          <w:rFonts w:ascii="Arial" w:hAnsi="Arial" w:cs="Arial"/>
          <w:sz w:val="24"/>
          <w:szCs w:val="24"/>
        </w:rPr>
        <w:t>n de que el acta que exhibe el actor como prueba es copia fotostática, la cual carece de valor</w:t>
      </w:r>
      <w:r w:rsidR="00155270">
        <w:rPr>
          <w:rFonts w:ascii="Arial" w:hAnsi="Arial" w:cs="Arial"/>
          <w:sz w:val="24"/>
          <w:szCs w:val="24"/>
        </w:rPr>
        <w:t xml:space="preserve"> probatorio</w:t>
      </w:r>
      <w:r w:rsidR="00787145">
        <w:rPr>
          <w:rFonts w:ascii="Arial" w:hAnsi="Arial" w:cs="Arial"/>
          <w:sz w:val="24"/>
          <w:szCs w:val="24"/>
        </w:rPr>
        <w:t xml:space="preserve"> alguno.</w:t>
      </w:r>
    </w:p>
    <w:p w:rsidR="00555BE4" w:rsidRDefault="00555BE4" w:rsidP="00787145">
      <w:pPr>
        <w:spacing w:line="360" w:lineRule="auto"/>
        <w:ind w:right="51"/>
        <w:jc w:val="both"/>
        <w:rPr>
          <w:rFonts w:ascii="Arial" w:hAnsi="Arial" w:cs="Arial"/>
          <w:b/>
          <w:sz w:val="24"/>
          <w:szCs w:val="24"/>
        </w:rPr>
      </w:pPr>
    </w:p>
    <w:p w:rsidR="006260EB" w:rsidRDefault="00255FB2" w:rsidP="00155270">
      <w:pPr>
        <w:spacing w:line="360" w:lineRule="auto"/>
        <w:ind w:right="51"/>
        <w:jc w:val="both"/>
        <w:rPr>
          <w:rFonts w:ascii="Arial" w:hAnsi="Arial" w:cs="Arial"/>
          <w:sz w:val="24"/>
          <w:szCs w:val="24"/>
        </w:rPr>
      </w:pPr>
      <w:r w:rsidRPr="003E1A4A">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 que impida la resolución del fondo del asunto y deb</w:t>
      </w:r>
      <w:r w:rsidR="00155270">
        <w:rPr>
          <w:rFonts w:ascii="Arial" w:hAnsi="Arial" w:cs="Arial"/>
          <w:bCs/>
          <w:sz w:val="24"/>
          <w:szCs w:val="24"/>
        </w:rPr>
        <w:t>iera</w:t>
      </w:r>
      <w:r w:rsidRPr="003E1A4A">
        <w:rPr>
          <w:rFonts w:ascii="Arial" w:hAnsi="Arial" w:cs="Arial"/>
          <w:bCs/>
          <w:sz w:val="24"/>
          <w:szCs w:val="24"/>
        </w:rPr>
        <w:t xml:space="preserve"> decretarse su sobreseimiento en términos de los artículos 1</w:t>
      </w:r>
      <w:r w:rsidR="00155270">
        <w:rPr>
          <w:rFonts w:ascii="Arial" w:hAnsi="Arial" w:cs="Arial"/>
          <w:bCs/>
          <w:sz w:val="24"/>
          <w:szCs w:val="24"/>
        </w:rPr>
        <w:t>6</w:t>
      </w:r>
      <w:r w:rsidRPr="003E1A4A">
        <w:rPr>
          <w:rFonts w:ascii="Arial" w:hAnsi="Arial" w:cs="Arial"/>
          <w:bCs/>
          <w:sz w:val="24"/>
          <w:szCs w:val="24"/>
        </w:rPr>
        <w:t>1 y 1</w:t>
      </w:r>
      <w:r w:rsidR="00155270">
        <w:rPr>
          <w:rFonts w:ascii="Arial" w:hAnsi="Arial" w:cs="Arial"/>
          <w:bCs/>
          <w:sz w:val="24"/>
          <w:szCs w:val="24"/>
        </w:rPr>
        <w:t>6</w:t>
      </w:r>
      <w:r w:rsidRPr="003E1A4A">
        <w:rPr>
          <w:rFonts w:ascii="Arial" w:hAnsi="Arial" w:cs="Arial"/>
          <w:bCs/>
          <w:sz w:val="24"/>
          <w:szCs w:val="24"/>
        </w:rPr>
        <w:t>2</w:t>
      </w:r>
      <w:r w:rsidR="004F37E0" w:rsidRPr="003E1A4A">
        <w:rPr>
          <w:rFonts w:ascii="Arial" w:hAnsi="Arial" w:cs="Arial"/>
          <w:bCs/>
          <w:sz w:val="24"/>
          <w:szCs w:val="24"/>
        </w:rPr>
        <w:t>,</w:t>
      </w:r>
      <w:r w:rsidRPr="003E1A4A">
        <w:rPr>
          <w:rFonts w:ascii="Arial" w:hAnsi="Arial" w:cs="Arial"/>
          <w:bCs/>
          <w:sz w:val="24"/>
          <w:szCs w:val="24"/>
        </w:rPr>
        <w:t xml:space="preserve"> de la Ley de Justicia Administrativa para el Estado de Oaxaca.</w:t>
      </w:r>
      <w:r w:rsidR="009129CA" w:rsidRPr="003E1A4A">
        <w:rPr>
          <w:rFonts w:ascii="Arial" w:hAnsi="Arial" w:cs="Arial"/>
          <w:bCs/>
          <w:sz w:val="24"/>
          <w:szCs w:val="24"/>
        </w:rPr>
        <w:t xml:space="preserve"> Por lo que e</w:t>
      </w:r>
      <w:r w:rsidR="00C45F35" w:rsidRPr="003E1A4A">
        <w:rPr>
          <w:rFonts w:ascii="Arial" w:hAnsi="Arial" w:cs="Arial"/>
          <w:bCs/>
          <w:sz w:val="24"/>
          <w:szCs w:val="24"/>
        </w:rPr>
        <w:t>sta</w:t>
      </w:r>
      <w:r w:rsidR="00A102FD" w:rsidRPr="003E1A4A">
        <w:rPr>
          <w:rFonts w:ascii="Arial" w:hAnsi="Arial" w:cs="Arial"/>
          <w:bCs/>
          <w:sz w:val="24"/>
          <w:szCs w:val="24"/>
        </w:rPr>
        <w:t xml:space="preserve"> </w:t>
      </w:r>
      <w:r w:rsidR="00C45F35" w:rsidRPr="003E1A4A">
        <w:rPr>
          <w:rFonts w:ascii="Arial" w:hAnsi="Arial" w:cs="Arial"/>
          <w:sz w:val="24"/>
          <w:szCs w:val="24"/>
        </w:rPr>
        <w:t xml:space="preserve">Quinta Sala Unitaria de Primera Instancia del Tribunal de </w:t>
      </w:r>
      <w:r w:rsidR="00155270">
        <w:rPr>
          <w:rFonts w:ascii="Arial" w:hAnsi="Arial" w:cs="Arial"/>
          <w:sz w:val="24"/>
          <w:szCs w:val="24"/>
        </w:rPr>
        <w:t>Justicia Administrativa del Estado de Oaxaca</w:t>
      </w:r>
      <w:r w:rsidR="00C45F35" w:rsidRPr="002E5DDE">
        <w:rPr>
          <w:rFonts w:ascii="Arial" w:hAnsi="Arial" w:cs="Arial"/>
          <w:sz w:val="24"/>
          <w:szCs w:val="24"/>
        </w:rPr>
        <w:t>,</w:t>
      </w:r>
      <w:r w:rsidR="00155270">
        <w:rPr>
          <w:rFonts w:ascii="Arial" w:hAnsi="Arial" w:cs="Arial"/>
          <w:bCs/>
          <w:sz w:val="24"/>
          <w:szCs w:val="24"/>
        </w:rPr>
        <w:t xml:space="preserve"> </w:t>
      </w:r>
      <w:r w:rsidR="00A102FD" w:rsidRPr="002E5DDE">
        <w:rPr>
          <w:rFonts w:ascii="Arial" w:hAnsi="Arial" w:cs="Arial"/>
          <w:bCs/>
          <w:sz w:val="24"/>
          <w:szCs w:val="24"/>
        </w:rPr>
        <w:t xml:space="preserve">advierte que en el </w:t>
      </w:r>
      <w:r w:rsidR="00A102FD" w:rsidRPr="002E5DDE">
        <w:rPr>
          <w:rFonts w:ascii="Arial" w:hAnsi="Arial" w:cs="Arial"/>
          <w:bCs/>
          <w:sz w:val="24"/>
          <w:szCs w:val="24"/>
        </w:rPr>
        <w:lastRenderedPageBreak/>
        <w:t>presente juicio se configura alguna causal de improcedencia o sobreseimiento,</w:t>
      </w:r>
      <w:r w:rsidR="00CB44B7" w:rsidRPr="002E5DDE">
        <w:rPr>
          <w:rFonts w:ascii="Arial" w:hAnsi="Arial" w:cs="Arial"/>
          <w:bCs/>
          <w:sz w:val="24"/>
          <w:szCs w:val="24"/>
        </w:rPr>
        <w:t xml:space="preserve"> como </w:t>
      </w:r>
      <w:r w:rsidR="00787145" w:rsidRPr="002E5DDE">
        <w:rPr>
          <w:rFonts w:ascii="Arial" w:hAnsi="Arial" w:cs="Arial"/>
          <w:bCs/>
          <w:sz w:val="24"/>
          <w:szCs w:val="24"/>
        </w:rPr>
        <w:t>efectivamente</w:t>
      </w:r>
      <w:r w:rsidR="00CB44B7" w:rsidRPr="002E5DDE">
        <w:rPr>
          <w:rFonts w:ascii="Arial" w:hAnsi="Arial" w:cs="Arial"/>
          <w:bCs/>
          <w:sz w:val="24"/>
          <w:szCs w:val="24"/>
        </w:rPr>
        <w:t xml:space="preserve"> hace</w:t>
      </w:r>
      <w:r w:rsidR="00787145" w:rsidRPr="002E5DDE">
        <w:rPr>
          <w:rFonts w:ascii="Arial" w:hAnsi="Arial" w:cs="Arial"/>
          <w:bCs/>
          <w:sz w:val="24"/>
          <w:szCs w:val="24"/>
        </w:rPr>
        <w:t>n</w:t>
      </w:r>
      <w:r w:rsidR="00CB44B7" w:rsidRPr="002E5DDE">
        <w:rPr>
          <w:rFonts w:ascii="Arial" w:hAnsi="Arial" w:cs="Arial"/>
          <w:bCs/>
          <w:sz w:val="24"/>
          <w:szCs w:val="24"/>
        </w:rPr>
        <w:t xml:space="preserve"> valer la</w:t>
      </w:r>
      <w:r w:rsidR="00787145" w:rsidRPr="002E5DDE">
        <w:rPr>
          <w:rFonts w:ascii="Arial" w:hAnsi="Arial" w:cs="Arial"/>
          <w:bCs/>
          <w:sz w:val="24"/>
          <w:szCs w:val="24"/>
        </w:rPr>
        <w:t>s autoridades</w:t>
      </w:r>
      <w:r w:rsidR="00CB44B7" w:rsidRPr="002E5DDE">
        <w:rPr>
          <w:rFonts w:ascii="Arial" w:hAnsi="Arial" w:cs="Arial"/>
          <w:bCs/>
          <w:sz w:val="24"/>
          <w:szCs w:val="24"/>
        </w:rPr>
        <w:t xml:space="preserve"> demandada</w:t>
      </w:r>
      <w:r w:rsidR="00787145" w:rsidRPr="002E5DDE">
        <w:rPr>
          <w:rFonts w:ascii="Arial" w:hAnsi="Arial" w:cs="Arial"/>
          <w:bCs/>
          <w:sz w:val="24"/>
          <w:szCs w:val="24"/>
        </w:rPr>
        <w:t>s</w:t>
      </w:r>
      <w:r w:rsidR="00CB44B7" w:rsidRPr="002E5DDE">
        <w:rPr>
          <w:rFonts w:ascii="Arial" w:hAnsi="Arial" w:cs="Arial"/>
          <w:bCs/>
          <w:sz w:val="24"/>
          <w:szCs w:val="24"/>
        </w:rPr>
        <w:t>,</w:t>
      </w:r>
      <w:r w:rsidR="00A102FD" w:rsidRPr="002E5DDE">
        <w:rPr>
          <w:rFonts w:ascii="Arial" w:hAnsi="Arial" w:cs="Arial"/>
          <w:bCs/>
          <w:sz w:val="24"/>
          <w:szCs w:val="24"/>
        </w:rPr>
        <w:t xml:space="preserve"> </w:t>
      </w:r>
      <w:r w:rsidR="00CB44B7" w:rsidRPr="002E5DDE">
        <w:rPr>
          <w:rFonts w:ascii="Arial" w:hAnsi="Arial" w:cs="Arial"/>
          <w:bCs/>
          <w:sz w:val="24"/>
          <w:szCs w:val="24"/>
        </w:rPr>
        <w:t xml:space="preserve">pues el acto impugnado lo es </w:t>
      </w:r>
      <w:r w:rsidR="00787145" w:rsidRPr="002E5DDE">
        <w:rPr>
          <w:rFonts w:ascii="Arial" w:hAnsi="Arial" w:cs="Arial"/>
          <w:bCs/>
          <w:sz w:val="24"/>
          <w:szCs w:val="24"/>
        </w:rPr>
        <w:t>el</w:t>
      </w:r>
      <w:r w:rsidR="00787145">
        <w:rPr>
          <w:rFonts w:ascii="Arial" w:hAnsi="Arial" w:cs="Arial"/>
          <w:bCs/>
          <w:color w:val="FF0000"/>
          <w:sz w:val="24"/>
          <w:szCs w:val="24"/>
        </w:rPr>
        <w:t xml:space="preserve"> </w:t>
      </w:r>
      <w:r w:rsidR="00787145" w:rsidRPr="00116FFE">
        <w:rPr>
          <w:rFonts w:ascii="Arial" w:hAnsi="Arial" w:cs="Arial"/>
          <w:b/>
          <w:sz w:val="24"/>
          <w:szCs w:val="24"/>
          <w:lang w:val="es-MX"/>
        </w:rPr>
        <w:t xml:space="preserve">acta de infracción con número de folio </w:t>
      </w:r>
      <w:r w:rsidR="00E24FFB">
        <w:rPr>
          <w:rFonts w:ascii="Arial" w:hAnsi="Arial" w:cs="Arial"/>
          <w:b/>
          <w:szCs w:val="24"/>
        </w:rPr>
        <w:t>**********</w:t>
      </w:r>
      <w:r w:rsidR="00E24FFB">
        <w:rPr>
          <w:rFonts w:ascii="Arial" w:hAnsi="Arial" w:cs="Arial"/>
          <w:b/>
          <w:sz w:val="24"/>
          <w:szCs w:val="24"/>
        </w:rPr>
        <w:t xml:space="preserve">. </w:t>
      </w:r>
      <w:r w:rsidR="00787145" w:rsidRPr="00116FFE">
        <w:rPr>
          <w:rFonts w:ascii="Arial" w:hAnsi="Arial" w:cs="Arial"/>
          <w:b/>
          <w:sz w:val="24"/>
          <w:szCs w:val="24"/>
        </w:rPr>
        <w:t xml:space="preserve">emitida por </w:t>
      </w:r>
      <w:r w:rsidR="00787145">
        <w:rPr>
          <w:rFonts w:ascii="Arial" w:hAnsi="Arial" w:cs="Arial"/>
          <w:b/>
          <w:sz w:val="24"/>
          <w:szCs w:val="24"/>
        </w:rPr>
        <w:t xml:space="preserve">un supuesto </w:t>
      </w:r>
      <w:r w:rsidR="00787145" w:rsidRPr="00116FFE">
        <w:rPr>
          <w:rFonts w:ascii="Arial" w:hAnsi="Arial" w:cs="Arial"/>
          <w:b/>
          <w:sz w:val="24"/>
          <w:szCs w:val="24"/>
        </w:rPr>
        <w:t>POLICÍA VIAL ESTATAL,</w:t>
      </w:r>
      <w:r w:rsidR="00787145" w:rsidRPr="00116FFE">
        <w:rPr>
          <w:rFonts w:ascii="Arial" w:hAnsi="Arial" w:cs="Arial"/>
          <w:szCs w:val="24"/>
        </w:rPr>
        <w:t xml:space="preserve"> </w:t>
      </w:r>
      <w:r w:rsidR="00787145" w:rsidRPr="00116FFE">
        <w:rPr>
          <w:rFonts w:ascii="Arial" w:hAnsi="Arial" w:cs="Arial"/>
          <w:sz w:val="24"/>
          <w:szCs w:val="24"/>
        </w:rPr>
        <w:t>así como en contra del</w:t>
      </w:r>
      <w:r w:rsidR="00787145" w:rsidRPr="00116FFE">
        <w:rPr>
          <w:rFonts w:ascii="Arial" w:hAnsi="Arial" w:cs="Arial"/>
          <w:b/>
          <w:sz w:val="24"/>
          <w:szCs w:val="24"/>
        </w:rPr>
        <w:t xml:space="preserve"> DIRECTOR GENERAL DE LA POLICÍA VIAL ESTATAL</w:t>
      </w:r>
      <w:r w:rsidR="00787145">
        <w:rPr>
          <w:rFonts w:ascii="Arial" w:hAnsi="Arial" w:cs="Arial"/>
          <w:b/>
          <w:sz w:val="24"/>
          <w:szCs w:val="24"/>
        </w:rPr>
        <w:t xml:space="preserve"> de la Secretaría de Seguridad Pública</w:t>
      </w:r>
      <w:r w:rsidR="00AA2339" w:rsidRPr="002E5DDE">
        <w:rPr>
          <w:rFonts w:ascii="Arial" w:hAnsi="Arial" w:cs="Arial"/>
          <w:sz w:val="24"/>
          <w:szCs w:val="24"/>
        </w:rPr>
        <w:t>, misma que obra e</w:t>
      </w:r>
      <w:r w:rsidR="004F37E0" w:rsidRPr="002E5DDE">
        <w:rPr>
          <w:rFonts w:ascii="Arial" w:hAnsi="Arial" w:cs="Arial"/>
          <w:sz w:val="24"/>
          <w:szCs w:val="24"/>
        </w:rPr>
        <w:t>n copia simple dentro del presente expediente</w:t>
      </w:r>
      <w:r w:rsidR="00787145" w:rsidRPr="002E5DDE">
        <w:rPr>
          <w:rFonts w:ascii="Arial" w:hAnsi="Arial" w:cs="Arial"/>
          <w:sz w:val="24"/>
          <w:szCs w:val="24"/>
        </w:rPr>
        <w:t>, la cual</w:t>
      </w:r>
      <w:r w:rsidR="00AA2339" w:rsidRPr="002E5DDE">
        <w:rPr>
          <w:rFonts w:ascii="Arial" w:hAnsi="Arial" w:cs="Arial"/>
          <w:sz w:val="24"/>
          <w:szCs w:val="24"/>
        </w:rPr>
        <w:t xml:space="preserve"> en términos del artículo </w:t>
      </w:r>
      <w:r w:rsidR="00787145" w:rsidRPr="002E5DDE">
        <w:rPr>
          <w:rFonts w:ascii="Arial" w:hAnsi="Arial" w:cs="Arial"/>
          <w:sz w:val="24"/>
          <w:szCs w:val="24"/>
        </w:rPr>
        <w:t>394 del</w:t>
      </w:r>
      <w:r w:rsidR="00787145">
        <w:rPr>
          <w:rFonts w:ascii="Arial" w:hAnsi="Arial" w:cs="Arial"/>
          <w:sz w:val="24"/>
          <w:szCs w:val="24"/>
        </w:rPr>
        <w:t xml:space="preserve"> Código de Procedimientos Civiles del Estado de Oaxaca de aplicación supletoria a la Ley de la Materia, carece de valor probatorio alguno,</w:t>
      </w:r>
      <w:r w:rsidR="00AA2339" w:rsidRPr="003E1A4A">
        <w:rPr>
          <w:rFonts w:ascii="Arial" w:hAnsi="Arial" w:cs="Arial"/>
          <w:sz w:val="24"/>
          <w:szCs w:val="24"/>
        </w:rPr>
        <w:t xml:space="preserve"> </w:t>
      </w:r>
      <w:r w:rsidR="006260EB">
        <w:rPr>
          <w:rFonts w:ascii="Arial" w:hAnsi="Arial" w:cs="Arial"/>
          <w:sz w:val="24"/>
          <w:szCs w:val="24"/>
        </w:rPr>
        <w:t>toda vez que no fueron robustecidas con ninguna otra prueba. Sirve de apoyo la tesis bajo el texto y rubro:</w:t>
      </w:r>
    </w:p>
    <w:p w:rsidR="005E5A30" w:rsidRPr="006260EB" w:rsidRDefault="005E5A30" w:rsidP="006260EB">
      <w:pPr>
        <w:spacing w:line="360" w:lineRule="auto"/>
        <w:ind w:right="51" w:firstLine="709"/>
        <w:jc w:val="both"/>
        <w:rPr>
          <w:rFonts w:ascii="Arial" w:hAnsi="Arial" w:cs="Arial"/>
          <w:sz w:val="24"/>
          <w:szCs w:val="24"/>
        </w:rPr>
      </w:pPr>
    </w:p>
    <w:p w:rsidR="006260EB" w:rsidRPr="005E5A30" w:rsidRDefault="006260EB" w:rsidP="006260EB">
      <w:pPr>
        <w:widowControl/>
        <w:ind w:left="1304" w:right="1304"/>
        <w:jc w:val="both"/>
        <w:rPr>
          <w:rFonts w:ascii="Calibri" w:hAnsi="Calibri" w:cs="Calibri"/>
          <w:b/>
          <w:bCs/>
          <w:color w:val="000000"/>
          <w:sz w:val="26"/>
          <w:szCs w:val="26"/>
          <w:lang w:val="es-MX" w:eastAsia="es-MX"/>
        </w:rPr>
      </w:pPr>
      <w:r w:rsidRPr="005E5A30">
        <w:rPr>
          <w:rFonts w:ascii="Calibri" w:hAnsi="Calibri" w:cs="Calibri"/>
          <w:b/>
          <w:bCs/>
          <w:color w:val="000000"/>
          <w:sz w:val="26"/>
          <w:szCs w:val="26"/>
          <w:lang w:val="es-MX" w:eastAsia="es-MX"/>
        </w:rPr>
        <w:t>COPIAS FOTOSTÁTICAS SIMPLES, CARECEN DE VALOR PROBATORIO SI NO SE ENCUENTRAN ADMINICULADAS CON ALGUNA OTRA PRUEBA.</w:t>
      </w:r>
    </w:p>
    <w:p w:rsidR="006260EB" w:rsidRPr="001D365C" w:rsidRDefault="006260EB" w:rsidP="00E24FFB">
      <w:pPr>
        <w:widowControl/>
        <w:ind w:left="1304" w:right="1304"/>
        <w:jc w:val="both"/>
        <w:rPr>
          <w:rFonts w:ascii="Calibri" w:hAnsi="Calibri" w:cs="Calibri"/>
          <w:color w:val="444444"/>
          <w:sz w:val="26"/>
          <w:szCs w:val="26"/>
          <w:lang w:val="es-MX" w:eastAsia="es-MX"/>
        </w:rPr>
      </w:pPr>
      <w:r w:rsidRPr="005E5A30">
        <w:rPr>
          <w:rFonts w:ascii="Calibri" w:hAnsi="Calibri" w:cs="Calibri"/>
          <w:color w:val="000000"/>
          <w:sz w:val="26"/>
          <w:szCs w:val="26"/>
          <w:lang w:val="es-MX" w:eastAsia="es-MX"/>
        </w:rPr>
        <w:t>Las copias fotostáticas simples de documentos carecen de valor probatorio aun cuando no se hubiera objetado su autenticidad, toda vez que al faltar la firma autógrafa y no tratarse de una copia certificada, no es posible presumir su conocimiento, pues dichas probanzas por sí solas y dada su naturaleza, no son susceptibles de producir convicción plena sobre la veracidad de su contenido, por la facilidad con la que se pueden confeccionar, y por ello, es menester adminicularlas con algún otro medio que robustezca su fuerza probatoria.</w:t>
      </w:r>
      <w:r w:rsidRPr="005E5A30">
        <w:rPr>
          <w:rFonts w:ascii="Calibri" w:hAnsi="Calibri" w:cs="Calibri"/>
          <w:color w:val="000000"/>
          <w:sz w:val="26"/>
          <w:szCs w:val="26"/>
          <w:lang w:val="es-MX" w:eastAsia="es-MX"/>
        </w:rPr>
        <w:br/>
        <w:t xml:space="preserve">CUARTO TRIBUNAL COLEGIADO EN MATERIA CIVIL DEL PRIMER CIRCUITO. </w:t>
      </w:r>
      <w:r w:rsidRPr="005E5A30">
        <w:rPr>
          <w:rFonts w:ascii="Calibri" w:hAnsi="Calibri" w:cs="Calibri"/>
          <w:color w:val="444444"/>
          <w:sz w:val="26"/>
          <w:szCs w:val="26"/>
          <w:lang w:val="es-MX" w:eastAsia="es-MX"/>
        </w:rPr>
        <w:t xml:space="preserve">Amparo en revisión </w:t>
      </w:r>
      <w:r w:rsidR="00E24FFB">
        <w:rPr>
          <w:rFonts w:ascii="Arial" w:hAnsi="Arial" w:cs="Arial"/>
          <w:b/>
          <w:szCs w:val="24"/>
        </w:rPr>
        <w:t>**********</w:t>
      </w:r>
      <w:r w:rsidR="00E24FFB">
        <w:rPr>
          <w:rFonts w:ascii="Arial" w:hAnsi="Arial" w:cs="Arial"/>
          <w:b/>
          <w:sz w:val="24"/>
          <w:szCs w:val="24"/>
        </w:rPr>
        <w:t>.</w:t>
      </w:r>
      <w:r w:rsidRPr="005E5A30">
        <w:rPr>
          <w:rFonts w:ascii="Calibri" w:hAnsi="Calibri" w:cs="Calibri"/>
          <w:color w:val="444444"/>
          <w:sz w:val="26"/>
          <w:szCs w:val="26"/>
          <w:lang w:val="es-MX" w:eastAsia="es-MX"/>
        </w:rPr>
        <w:t>.</w:t>
      </w:r>
    </w:p>
    <w:p w:rsidR="006260EB" w:rsidRPr="00C84551" w:rsidRDefault="006260EB" w:rsidP="006260EB">
      <w:pPr>
        <w:spacing w:line="360" w:lineRule="auto"/>
        <w:ind w:left="1304" w:right="1304"/>
        <w:jc w:val="both"/>
        <w:rPr>
          <w:rFonts w:ascii="Arial" w:hAnsi="Arial" w:cs="Arial"/>
          <w:sz w:val="24"/>
          <w:szCs w:val="24"/>
          <w:lang w:val="es-ES_tradnl"/>
        </w:rPr>
      </w:pPr>
    </w:p>
    <w:p w:rsidR="00792A6E" w:rsidRDefault="006260EB" w:rsidP="006260EB">
      <w:pPr>
        <w:pStyle w:val="western"/>
        <w:spacing w:before="0" w:beforeAutospacing="0" w:after="0" w:line="360" w:lineRule="auto"/>
        <w:ind w:firstLine="0"/>
        <w:rPr>
          <w:rFonts w:ascii="Arial" w:hAnsi="Arial" w:cs="Arial"/>
          <w:iCs/>
          <w:lang w:val="es-MX"/>
        </w:rPr>
      </w:pPr>
      <w:r>
        <w:rPr>
          <w:rFonts w:ascii="Arial" w:hAnsi="Arial" w:cs="Arial"/>
          <w:iCs/>
          <w:lang w:val="es-MX"/>
        </w:rPr>
        <w:t xml:space="preserve">Bajo esa tesitura la actora no acreditó la base de su acción ni aporto pruebas suficientes para acreditar la existencia del acto administrativo, carga que a ella le correspondía. Sirva de apoyo la siguiente jurisprudencia bajo el texto y el rubro: </w:t>
      </w:r>
    </w:p>
    <w:p w:rsidR="006260EB" w:rsidRDefault="006260EB" w:rsidP="006260EB">
      <w:pPr>
        <w:pStyle w:val="western"/>
        <w:spacing w:before="0" w:beforeAutospacing="0" w:after="0" w:line="360" w:lineRule="auto"/>
        <w:ind w:firstLine="0"/>
        <w:rPr>
          <w:rFonts w:ascii="Arial" w:hAnsi="Arial" w:cs="Arial"/>
          <w:iCs/>
          <w:lang w:val="es-MX"/>
        </w:rPr>
      </w:pPr>
    </w:p>
    <w:p w:rsidR="00AA791D" w:rsidRDefault="00AA791D" w:rsidP="00AA791D">
      <w:pPr>
        <w:pStyle w:val="western"/>
        <w:spacing w:before="0" w:beforeAutospacing="0" w:after="0" w:line="360" w:lineRule="auto"/>
        <w:ind w:left="1304" w:right="1304" w:firstLine="0"/>
        <w:rPr>
          <w:rFonts w:ascii="Arial" w:hAnsi="Arial" w:cs="Arial"/>
          <w:iCs/>
          <w:lang w:val="es-MX"/>
        </w:rPr>
      </w:pPr>
      <w:r>
        <w:rPr>
          <w:rFonts w:ascii="Arial" w:hAnsi="Arial" w:cs="Arial"/>
          <w:iCs/>
          <w:lang w:val="es-MX"/>
        </w:rPr>
        <w:t>Tesis VI.2o.J/308, Gaceta número 80, pág. 77; véase ejecutoria en el Seminario Judicial de la Federación, tomo XIV- Agosto, pág</w:t>
      </w:r>
      <w:r w:rsidR="005E5A30">
        <w:rPr>
          <w:rFonts w:ascii="Arial" w:hAnsi="Arial" w:cs="Arial"/>
          <w:iCs/>
          <w:lang w:val="es-MX"/>
        </w:rPr>
        <w:t>.</w:t>
      </w:r>
      <w:r>
        <w:rPr>
          <w:rFonts w:ascii="Arial" w:hAnsi="Arial" w:cs="Arial"/>
          <w:iCs/>
          <w:lang w:val="es-MX"/>
        </w:rPr>
        <w:t xml:space="preserve"> 256, que a letra dice:</w:t>
      </w:r>
    </w:p>
    <w:p w:rsidR="00AA791D" w:rsidRDefault="00AA791D" w:rsidP="00AA791D">
      <w:pPr>
        <w:pStyle w:val="western"/>
        <w:spacing w:before="0" w:beforeAutospacing="0" w:after="0" w:line="360" w:lineRule="auto"/>
        <w:ind w:left="1304" w:right="1304" w:firstLine="0"/>
        <w:rPr>
          <w:rFonts w:ascii="Arial" w:hAnsi="Arial" w:cs="Arial"/>
          <w:iCs/>
          <w:lang w:val="es-MX"/>
        </w:rPr>
      </w:pPr>
    </w:p>
    <w:p w:rsidR="00AA791D" w:rsidRPr="005E5A30" w:rsidRDefault="00AA791D" w:rsidP="00AA791D">
      <w:pPr>
        <w:pStyle w:val="western"/>
        <w:spacing w:before="0" w:beforeAutospacing="0" w:after="0" w:line="360" w:lineRule="auto"/>
        <w:ind w:left="1304" w:right="1304" w:firstLine="0"/>
        <w:rPr>
          <w:rFonts w:ascii="Arial" w:hAnsi="Arial" w:cs="Arial"/>
          <w:b/>
          <w:bCs/>
          <w:iCs/>
          <w:lang w:val="es-MX"/>
        </w:rPr>
      </w:pPr>
      <w:r w:rsidRPr="005E5A30">
        <w:rPr>
          <w:rFonts w:ascii="Arial" w:hAnsi="Arial" w:cs="Arial"/>
          <w:b/>
          <w:bCs/>
          <w:iCs/>
          <w:lang w:val="es-MX"/>
        </w:rPr>
        <w:lastRenderedPageBreak/>
        <w:t>“ACTO RECLAMADO, LA CARGA DE LA PRUEBA DEL. CORRESPONDE AL QUEJOSO.</w:t>
      </w:r>
    </w:p>
    <w:p w:rsidR="00AA791D" w:rsidRPr="006260EB" w:rsidRDefault="00D20166" w:rsidP="00AA791D">
      <w:pPr>
        <w:pStyle w:val="western"/>
        <w:spacing w:before="0" w:beforeAutospacing="0" w:after="0" w:line="360" w:lineRule="auto"/>
        <w:ind w:left="1304" w:right="1304" w:firstLine="0"/>
        <w:rPr>
          <w:rFonts w:ascii="Arial" w:hAnsi="Arial" w:cs="Arial"/>
          <w:iCs/>
          <w:lang w:val="es-MX"/>
        </w:rPr>
      </w:pPr>
      <w:r>
        <w:rPr>
          <w:rFonts w:cs="Arial"/>
          <w:b/>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193040</wp:posOffset>
                </wp:positionH>
                <wp:positionV relativeFrom="paragraph">
                  <wp:posOffset>2262505</wp:posOffset>
                </wp:positionV>
                <wp:extent cx="1046480" cy="1685925"/>
                <wp:effectExtent l="0" t="0" r="0"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83849" w:rsidRDefault="0068384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5.2pt;margin-top:178.15pt;width:82.4pt;height:132.7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ZE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M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">
                <v:textbox>
                  <w:txbxContent>
                    <w:p w:rsidR="00683849" w:rsidRDefault="00683849" w:rsidP="00683849">
                      <w:pPr>
                        <w:jc w:val="center"/>
                      </w:pPr>
                      <w:r>
                        <w:t>DATOS PERSONALES PROTEGIDOS POR EL ART.- 116 DE LA LGTAIP Y EL ART.- 56 DE LA LTAIPEO</w:t>
                      </w:r>
                    </w:p>
                  </w:txbxContent>
                </v:textbox>
                <w10:wrap type="square" anchorx="page"/>
              </v:shape>
            </w:pict>
          </mc:Fallback>
        </mc:AlternateContent>
      </w:r>
      <w:r w:rsidR="00AA791D">
        <w:rPr>
          <w:rFonts w:ascii="Arial" w:hAnsi="Arial" w:cs="Arial"/>
          <w:iCs/>
          <w:lang w:val="es-MX"/>
        </w:rPr>
        <w:t>En el juicio de amparo indirecto, la parte quejosa tiene la carga procesal de ofrecer pruebas para demostrar la violación de garantías individuales que alega, ya que, el que interpone una demanda de amparo, esta obligado a establecer, directamente o mediante el informe de la autoridad responsable la existencia del acto que impugna y a justificar, con pruebas, que dicho acto es inconstitucional, aunque, incluso, las autoridades</w:t>
      </w:r>
      <w:r w:rsidR="005E5A30">
        <w:rPr>
          <w:rFonts w:ascii="Arial" w:hAnsi="Arial" w:cs="Arial"/>
          <w:iCs/>
          <w:lang w:val="es-MX"/>
        </w:rPr>
        <w:t xml:space="preserve"> responsables no rindan su informe justificado, caso en el cual, la ley establece la presunción de la existencia de los actos, arrojando en forma total la carga de la prueba al peticionario de garantías, acerca de la inconstitucionalidad de los actos impugnados.”</w:t>
      </w:r>
      <w:r w:rsidR="00AA791D">
        <w:rPr>
          <w:rFonts w:ascii="Arial" w:hAnsi="Arial" w:cs="Arial"/>
          <w:iCs/>
          <w:lang w:val="es-MX"/>
        </w:rPr>
        <w:t xml:space="preserve"> </w:t>
      </w:r>
    </w:p>
    <w:p w:rsidR="005E5A30" w:rsidRDefault="005E5A30" w:rsidP="005E5A30">
      <w:pPr>
        <w:pStyle w:val="western"/>
        <w:spacing w:before="0" w:beforeAutospacing="0" w:after="0" w:line="360" w:lineRule="auto"/>
        <w:ind w:right="1752" w:firstLine="0"/>
        <w:rPr>
          <w:rFonts w:ascii="Arial" w:hAnsi="Arial" w:cs="Arial"/>
        </w:rPr>
      </w:pPr>
    </w:p>
    <w:p w:rsidR="005E5A30" w:rsidRDefault="005E5A30" w:rsidP="00E22C81">
      <w:pPr>
        <w:pStyle w:val="western"/>
        <w:spacing w:before="0" w:beforeAutospacing="0" w:after="0" w:line="360" w:lineRule="auto"/>
        <w:ind w:firstLine="0"/>
        <w:rPr>
          <w:rFonts w:ascii="Arial" w:hAnsi="Arial" w:cs="Arial"/>
        </w:rPr>
      </w:pPr>
      <w:r>
        <w:rPr>
          <w:rFonts w:ascii="Arial" w:hAnsi="Arial" w:cs="Arial"/>
        </w:rPr>
        <w:t xml:space="preserve">En consecuencia, se actualiza la hipótesis prevista en los artículos 161, fracción IX, y 162, fracción II y V, de la Ley de Procedimientos y Justicia Administrativa para el Estado de Oaxaca; que para su mayor compresión se transcribe: </w:t>
      </w:r>
    </w:p>
    <w:p w:rsidR="005E5A30" w:rsidRDefault="005E5A30" w:rsidP="00E22C81">
      <w:pPr>
        <w:pStyle w:val="western"/>
        <w:spacing w:before="0" w:beforeAutospacing="0" w:after="0" w:line="360" w:lineRule="auto"/>
        <w:ind w:firstLine="0"/>
        <w:rPr>
          <w:rFonts w:ascii="Arial" w:hAnsi="Arial" w:cs="Arial"/>
        </w:rPr>
      </w:pPr>
    </w:p>
    <w:p w:rsidR="005E5A30" w:rsidRDefault="00AD6DB0" w:rsidP="00AD6DB0">
      <w:pPr>
        <w:pStyle w:val="western"/>
        <w:spacing w:before="0" w:beforeAutospacing="0" w:after="0" w:line="360" w:lineRule="auto"/>
        <w:ind w:left="1304" w:right="1304" w:firstLine="0"/>
        <w:jc w:val="center"/>
        <w:rPr>
          <w:rFonts w:ascii="Arial" w:hAnsi="Arial" w:cs="Arial"/>
        </w:rPr>
      </w:pPr>
      <w:r>
        <w:rPr>
          <w:rFonts w:ascii="Arial" w:hAnsi="Arial" w:cs="Arial"/>
        </w:rPr>
        <w:t>Ley de Procedimiento y Justicia Administrativa para el Estado de Oaxaca.</w:t>
      </w:r>
    </w:p>
    <w:p w:rsidR="005E5A30" w:rsidRDefault="00AD6DB0" w:rsidP="00AD6DB0">
      <w:pPr>
        <w:pStyle w:val="western"/>
        <w:spacing w:before="0" w:beforeAutospacing="0" w:after="0" w:line="360" w:lineRule="auto"/>
        <w:ind w:left="1304" w:right="1304" w:firstLine="0"/>
        <w:rPr>
          <w:rFonts w:ascii="Arial" w:hAnsi="Arial" w:cs="Arial"/>
        </w:rPr>
      </w:pPr>
      <w:r>
        <w:rPr>
          <w:rFonts w:ascii="Arial" w:hAnsi="Arial" w:cs="Arial"/>
        </w:rPr>
        <w:t>ARTÍCULO 161.- Es improcedente el juicio ante el Tribunal contra actos:</w:t>
      </w:r>
    </w:p>
    <w:p w:rsidR="00AD6DB0" w:rsidRDefault="00AD6DB0" w:rsidP="00AD6DB0">
      <w:pPr>
        <w:pStyle w:val="western"/>
        <w:spacing w:before="0" w:beforeAutospacing="0" w:after="0" w:line="360" w:lineRule="auto"/>
        <w:ind w:left="1304" w:right="1304" w:firstLine="0"/>
        <w:rPr>
          <w:rFonts w:ascii="Arial" w:hAnsi="Arial" w:cs="Arial"/>
        </w:rPr>
      </w:pPr>
    </w:p>
    <w:p w:rsidR="00AD6DB0" w:rsidRDefault="00AD6DB0" w:rsidP="00AD6DB0">
      <w:pPr>
        <w:pStyle w:val="western"/>
        <w:spacing w:before="0" w:beforeAutospacing="0" w:after="0" w:line="360" w:lineRule="auto"/>
        <w:ind w:left="1304" w:right="1304" w:firstLine="0"/>
        <w:rPr>
          <w:rFonts w:ascii="Arial" w:hAnsi="Arial" w:cs="Arial"/>
        </w:rPr>
      </w:pPr>
      <w:r>
        <w:rPr>
          <w:rFonts w:ascii="Arial" w:hAnsi="Arial" w:cs="Arial"/>
        </w:rPr>
        <w:t xml:space="preserve">IX.- Cuando de las constancias de autos apareciere claramente que no existe el acto reclamado o cuando no se probare su existencia; y </w:t>
      </w:r>
    </w:p>
    <w:p w:rsidR="00AD6DB0" w:rsidRDefault="00AD6DB0" w:rsidP="00AD6DB0">
      <w:pPr>
        <w:pStyle w:val="western"/>
        <w:spacing w:before="0" w:beforeAutospacing="0" w:after="0" w:line="360" w:lineRule="auto"/>
        <w:ind w:left="1304" w:right="1304" w:firstLine="0"/>
        <w:rPr>
          <w:rFonts w:ascii="Arial" w:hAnsi="Arial" w:cs="Arial"/>
        </w:rPr>
      </w:pPr>
    </w:p>
    <w:p w:rsidR="00AD6DB0" w:rsidRDefault="00AD6DB0" w:rsidP="00AD6DB0">
      <w:pPr>
        <w:pStyle w:val="western"/>
        <w:spacing w:before="0" w:beforeAutospacing="0" w:after="0" w:line="360" w:lineRule="auto"/>
        <w:ind w:left="1304" w:right="1304" w:firstLine="0"/>
        <w:rPr>
          <w:rFonts w:ascii="Arial" w:hAnsi="Arial" w:cs="Arial"/>
        </w:rPr>
      </w:pPr>
      <w:r>
        <w:rPr>
          <w:rFonts w:ascii="Arial" w:hAnsi="Arial" w:cs="Arial"/>
        </w:rPr>
        <w:t>ARTÍCULO 162.- Procede el sobreseimiento del juicio:</w:t>
      </w:r>
    </w:p>
    <w:p w:rsidR="00AD6DB0" w:rsidRDefault="00AD6DB0" w:rsidP="00AD6DB0">
      <w:pPr>
        <w:pStyle w:val="western"/>
        <w:spacing w:before="0" w:beforeAutospacing="0" w:after="0" w:line="360" w:lineRule="auto"/>
        <w:ind w:left="1304" w:right="1304" w:firstLine="0"/>
        <w:rPr>
          <w:rFonts w:ascii="Arial" w:hAnsi="Arial" w:cs="Arial"/>
        </w:rPr>
      </w:pPr>
    </w:p>
    <w:p w:rsidR="00AD6DB0" w:rsidRDefault="00AD6DB0" w:rsidP="00AD6DB0">
      <w:pPr>
        <w:pStyle w:val="western"/>
        <w:spacing w:before="0" w:beforeAutospacing="0" w:after="0" w:line="360" w:lineRule="auto"/>
        <w:ind w:left="1304" w:right="1304" w:firstLine="0"/>
        <w:rPr>
          <w:rFonts w:ascii="Arial" w:hAnsi="Arial" w:cs="Arial"/>
        </w:rPr>
      </w:pPr>
      <w:r>
        <w:rPr>
          <w:rFonts w:ascii="Arial" w:hAnsi="Arial" w:cs="Arial"/>
        </w:rPr>
        <w:lastRenderedPageBreak/>
        <w:t xml:space="preserve">II.- Cuando durante la tramitación del procedimiento sobreviniere alguna de las causas de improcedencia a que se refiere el artículo anterior; </w:t>
      </w:r>
    </w:p>
    <w:p w:rsidR="00AD6DB0" w:rsidRDefault="00AD6DB0" w:rsidP="00AD6DB0">
      <w:pPr>
        <w:pStyle w:val="western"/>
        <w:spacing w:before="0" w:beforeAutospacing="0" w:after="0" w:line="360" w:lineRule="auto"/>
        <w:ind w:left="1304" w:right="1304" w:firstLine="0"/>
        <w:rPr>
          <w:rFonts w:ascii="Arial" w:hAnsi="Arial" w:cs="Arial"/>
        </w:rPr>
      </w:pPr>
    </w:p>
    <w:p w:rsidR="00AD6DB0" w:rsidRDefault="00AD6DB0" w:rsidP="00AD6DB0">
      <w:pPr>
        <w:pStyle w:val="western"/>
        <w:spacing w:before="0" w:beforeAutospacing="0" w:after="0" w:line="360" w:lineRule="auto"/>
        <w:ind w:left="1304" w:right="1304" w:firstLine="0"/>
        <w:rPr>
          <w:rFonts w:ascii="Arial" w:hAnsi="Arial" w:cs="Arial"/>
        </w:rPr>
      </w:pPr>
      <w:r>
        <w:rPr>
          <w:rFonts w:ascii="Arial" w:hAnsi="Arial" w:cs="Arial"/>
        </w:rPr>
        <w:t xml:space="preserve">V.- Cuando de las constancias de autos apareciere claramente que no existe el acto o resolución impugnada. </w:t>
      </w:r>
    </w:p>
    <w:p w:rsidR="00AD6DB0" w:rsidRDefault="00AD6DB0" w:rsidP="00AD6DB0">
      <w:pPr>
        <w:pStyle w:val="western"/>
        <w:spacing w:before="0" w:beforeAutospacing="0" w:after="0" w:line="360" w:lineRule="auto"/>
        <w:ind w:right="1304" w:firstLine="0"/>
        <w:rPr>
          <w:rFonts w:ascii="Arial" w:hAnsi="Arial" w:cs="Arial"/>
        </w:rPr>
      </w:pPr>
    </w:p>
    <w:p w:rsidR="00AD6DB0" w:rsidRDefault="00AD6DB0" w:rsidP="00AD6DB0">
      <w:pPr>
        <w:pStyle w:val="western"/>
        <w:spacing w:before="0" w:beforeAutospacing="0" w:after="0" w:line="360" w:lineRule="auto"/>
        <w:ind w:firstLine="0"/>
        <w:rPr>
          <w:rFonts w:ascii="Arial" w:hAnsi="Arial" w:cs="Arial"/>
        </w:rPr>
      </w:pPr>
      <w:r>
        <w:rPr>
          <w:rFonts w:ascii="Arial" w:hAnsi="Arial" w:cs="Arial"/>
        </w:rPr>
        <w:t xml:space="preserve">De la interpretación de los citados artículos y de las constancias de autos, se advierte que no se probó la existencia del acto impugnado, que le sea atribuible a las autoridades enjuiciadas; por lo cual, lo procedente es </w:t>
      </w:r>
      <w:r w:rsidRPr="00AD6DB0">
        <w:rPr>
          <w:rFonts w:ascii="Arial" w:hAnsi="Arial" w:cs="Arial"/>
          <w:b/>
          <w:bCs/>
        </w:rPr>
        <w:t>SOBRESSER</w:t>
      </w:r>
      <w:r>
        <w:rPr>
          <w:rFonts w:ascii="Arial" w:hAnsi="Arial" w:cs="Arial"/>
        </w:rPr>
        <w:t xml:space="preserve"> el juicio respecto de las autoridades demandadas. - - - - - - - - - - - - - - - - - - - - - - - - - - - - - - - - - - - - - - - - </w:t>
      </w:r>
    </w:p>
    <w:p w:rsidR="005E5A30" w:rsidRDefault="005E5A30" w:rsidP="005E5A30">
      <w:pPr>
        <w:pStyle w:val="western"/>
        <w:spacing w:before="0" w:beforeAutospacing="0" w:after="0" w:line="360" w:lineRule="auto"/>
        <w:ind w:right="1752" w:firstLine="0"/>
        <w:rPr>
          <w:rFonts w:ascii="Arial" w:hAnsi="Arial" w:cs="Arial"/>
        </w:rPr>
      </w:pPr>
    </w:p>
    <w:p w:rsidR="00AD6DB0" w:rsidRDefault="00AD6DB0" w:rsidP="00A72C0B">
      <w:pPr>
        <w:pStyle w:val="western"/>
        <w:spacing w:before="0" w:beforeAutospacing="0" w:after="0" w:line="360" w:lineRule="auto"/>
        <w:ind w:firstLine="0"/>
        <w:rPr>
          <w:rFonts w:ascii="Arial" w:hAnsi="Arial" w:cs="Arial"/>
        </w:rPr>
      </w:pPr>
      <w:r>
        <w:rPr>
          <w:rFonts w:ascii="Arial" w:hAnsi="Arial" w:cs="Arial"/>
        </w:rPr>
        <w:t xml:space="preserve">Finalmente, como se ha decretado el </w:t>
      </w:r>
      <w:r w:rsidR="00A72C0B">
        <w:rPr>
          <w:rFonts w:ascii="Arial" w:hAnsi="Arial" w:cs="Arial"/>
        </w:rPr>
        <w:t>sobreseimiento</w:t>
      </w:r>
      <w:r>
        <w:rPr>
          <w:rFonts w:ascii="Arial" w:hAnsi="Arial" w:cs="Arial"/>
        </w:rPr>
        <w:t xml:space="preserve"> del juicio, resulta innecesario el análisis de los conceptos de impugnación señalados en el escrito de demanda, pues en este supuesto se excluye la posibilidad de que este Juzgado emprenda algún estudio sustancial sobre el fondo del asunto. </w:t>
      </w:r>
    </w:p>
    <w:p w:rsidR="00AD6DB0" w:rsidRDefault="00AD6DB0" w:rsidP="005E5A30">
      <w:pPr>
        <w:pStyle w:val="western"/>
        <w:spacing w:before="0" w:beforeAutospacing="0" w:after="0" w:line="360" w:lineRule="auto"/>
        <w:ind w:right="1752" w:firstLine="0"/>
        <w:rPr>
          <w:rFonts w:ascii="Arial" w:hAnsi="Arial" w:cs="Arial"/>
        </w:rPr>
      </w:pPr>
    </w:p>
    <w:p w:rsidR="00AD6DB0" w:rsidRDefault="00AD6DB0" w:rsidP="00A72C0B">
      <w:pPr>
        <w:pStyle w:val="western"/>
        <w:spacing w:before="0" w:beforeAutospacing="0" w:after="0" w:line="360" w:lineRule="auto"/>
        <w:ind w:firstLine="0"/>
        <w:rPr>
          <w:rFonts w:ascii="Arial" w:hAnsi="Arial" w:cs="Arial"/>
        </w:rPr>
      </w:pPr>
      <w:r>
        <w:rPr>
          <w:rFonts w:ascii="Arial" w:hAnsi="Arial" w:cs="Arial"/>
        </w:rPr>
        <w:t xml:space="preserve">La anterior </w:t>
      </w:r>
      <w:r w:rsidR="00A72C0B">
        <w:rPr>
          <w:rFonts w:ascii="Arial" w:hAnsi="Arial" w:cs="Arial"/>
        </w:rPr>
        <w:t xml:space="preserve">determinación cobra aplicación en la Jurisprudencia con número de Registro: 185227, Novena Época, del Segundo Tribunal Colegiado en Materia Administrativa del Sexto Circuito, Fuente: Semanario Judicial de la Federación y su Gaceta, XVII, Enero de 2003, Tesis: VI.2º.A. J/4, visible en Página: 1601 bajo el rubro y texto siguientes: </w:t>
      </w:r>
    </w:p>
    <w:p w:rsidR="002E5DDE" w:rsidRPr="00116FFE" w:rsidRDefault="002E5DDE" w:rsidP="002E5DDE">
      <w:pPr>
        <w:autoSpaceDE w:val="0"/>
        <w:autoSpaceDN w:val="0"/>
        <w:adjustRightInd w:val="0"/>
        <w:spacing w:line="360" w:lineRule="auto"/>
        <w:jc w:val="both"/>
        <w:rPr>
          <w:rFonts w:ascii="Arial" w:hAnsi="Arial"/>
          <w:sz w:val="24"/>
          <w:szCs w:val="24"/>
          <w:lang w:val="es-MX"/>
        </w:rPr>
      </w:pPr>
    </w:p>
    <w:p w:rsidR="002E5DDE" w:rsidRPr="00116FFE" w:rsidRDefault="002E5DDE" w:rsidP="002E5DDE">
      <w:pPr>
        <w:tabs>
          <w:tab w:val="left" w:pos="7371"/>
          <w:tab w:val="left" w:pos="7797"/>
          <w:tab w:val="left" w:pos="7938"/>
        </w:tabs>
        <w:autoSpaceDE w:val="0"/>
        <w:autoSpaceDN w:val="0"/>
        <w:adjustRightInd w:val="0"/>
        <w:spacing w:line="276" w:lineRule="auto"/>
        <w:ind w:left="1701" w:right="1469"/>
        <w:jc w:val="both"/>
        <w:rPr>
          <w:rFonts w:ascii="Arial" w:hAnsi="Arial"/>
          <w:sz w:val="22"/>
          <w:szCs w:val="22"/>
          <w:lang w:val="es-MX"/>
        </w:rPr>
      </w:pPr>
      <w:r w:rsidRPr="00116FFE">
        <w:rPr>
          <w:rFonts w:ascii="Arial" w:hAnsi="Arial"/>
          <w:b/>
          <w:sz w:val="22"/>
          <w:szCs w:val="22"/>
          <w:lang w:val="es-MX"/>
        </w:rPr>
        <w:t xml:space="preserve">CONCEPTOS DE ANULACIÓN. LA FALTA DE SU ANÁLISIS POR LA SALA FISCAL NO RESULTA ILEGAL, SI SE SOBRESEYÓ EN EL JUICIO DE NULIDAD. </w:t>
      </w:r>
      <w:r w:rsidRPr="00116FFE">
        <w:rPr>
          <w:rFonts w:ascii="Arial" w:hAnsi="Arial"/>
          <w:sz w:val="22"/>
          <w:szCs w:val="22"/>
          <w:lang w:val="es-MX"/>
        </w:rPr>
        <w:t xml:space="preserve">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w:t>
      </w:r>
      <w:r w:rsidRPr="00116FFE">
        <w:rPr>
          <w:rFonts w:ascii="Arial" w:hAnsi="Arial"/>
          <w:sz w:val="22"/>
          <w:szCs w:val="22"/>
          <w:lang w:val="es-MX"/>
        </w:rPr>
        <w:lastRenderedPageBreak/>
        <w:t>acontece en el caso de que la sentencia se ocupe del fondo del asunto, mas no si se decreta el sobreseimiento, pues en este último supuesto se excluye la posibilidad de que la autoridad responsable emprenda algún estudio sustancial sobre el particular.</w:t>
      </w:r>
    </w:p>
    <w:p w:rsidR="002E5DDE" w:rsidRPr="00116FFE" w:rsidRDefault="002E5DDE" w:rsidP="002E5DDE">
      <w:pPr>
        <w:tabs>
          <w:tab w:val="left" w:pos="7371"/>
          <w:tab w:val="left" w:pos="7797"/>
          <w:tab w:val="left" w:pos="7938"/>
        </w:tabs>
        <w:autoSpaceDE w:val="0"/>
        <w:autoSpaceDN w:val="0"/>
        <w:adjustRightInd w:val="0"/>
        <w:spacing w:line="276" w:lineRule="auto"/>
        <w:ind w:left="1701" w:right="1469"/>
        <w:jc w:val="both"/>
        <w:rPr>
          <w:rFonts w:ascii="Arial" w:hAnsi="Arial"/>
          <w:sz w:val="24"/>
          <w:szCs w:val="24"/>
          <w:lang w:val="es-MX"/>
        </w:rPr>
      </w:pPr>
    </w:p>
    <w:p w:rsidR="002E5DDE" w:rsidRPr="00116FFE" w:rsidRDefault="00D20166" w:rsidP="00E22C81">
      <w:pPr>
        <w:spacing w:line="360" w:lineRule="auto"/>
        <w:jc w:val="both"/>
        <w:rPr>
          <w:rFonts w:ascii="Arial" w:hAnsi="Arial" w:cs="Arial"/>
          <w:sz w:val="24"/>
          <w:szCs w:val="24"/>
        </w:rPr>
      </w:pPr>
      <w:r>
        <w:rPr>
          <w:rFonts w:cs="Arial"/>
          <w:b/>
          <w:noProof/>
          <w:sz w:val="24"/>
          <w:szCs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210820</wp:posOffset>
                </wp:positionH>
                <wp:positionV relativeFrom="paragraph">
                  <wp:posOffset>2349500</wp:posOffset>
                </wp:positionV>
                <wp:extent cx="1046480" cy="1685925"/>
                <wp:effectExtent l="0" t="0" r="0"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83849" w:rsidRDefault="0068384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6.6pt;margin-top:185pt;width:82.4pt;height:132.7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">
                <v:textbox>
                  <w:txbxContent>
                    <w:p w:rsidR="00683849" w:rsidRDefault="00683849" w:rsidP="00683849">
                      <w:pPr>
                        <w:jc w:val="center"/>
                      </w:pPr>
                      <w:r>
                        <w:t>DATOS PERSONALES PROTEGIDOS POR EL ART.- 116 DE LA LGTAIP Y EL ART.- 56 DE LA LTAIPEO</w:t>
                      </w:r>
                    </w:p>
                  </w:txbxContent>
                </v:textbox>
                <w10:wrap type="square" anchorx="page"/>
              </v:shape>
            </w:pict>
          </mc:Fallback>
        </mc:AlternateContent>
      </w:r>
      <w:r w:rsidR="002E5DDE" w:rsidRPr="00116FFE">
        <w:rPr>
          <w:rFonts w:ascii="Arial" w:hAnsi="Arial" w:cs="Arial"/>
          <w:b/>
          <w:sz w:val="24"/>
          <w:szCs w:val="24"/>
          <w:lang w:val="es-MX"/>
        </w:rPr>
        <w:t>CUAR</w:t>
      </w:r>
      <w:r w:rsidR="002E5DDE" w:rsidRPr="00116FFE">
        <w:rPr>
          <w:rFonts w:ascii="Arial" w:hAnsi="Arial" w:cs="Arial"/>
          <w:b/>
          <w:sz w:val="24"/>
          <w:szCs w:val="24"/>
        </w:rPr>
        <w:t>TO.-</w:t>
      </w:r>
      <w:r w:rsidR="002E5DDE" w:rsidRPr="00116FFE">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 - - - - - - - - - - - - - - - - - - - - - - - - </w:t>
      </w:r>
      <w:r w:rsidR="002E5DDE">
        <w:rPr>
          <w:rFonts w:ascii="Arial" w:hAnsi="Arial" w:cs="Arial"/>
          <w:sz w:val="24"/>
          <w:szCs w:val="24"/>
        </w:rPr>
        <w:t xml:space="preserve">- - - - - </w:t>
      </w:r>
    </w:p>
    <w:p w:rsidR="002E5DDE" w:rsidRPr="00116FFE" w:rsidRDefault="002E5DDE" w:rsidP="00E22C81">
      <w:pPr>
        <w:spacing w:line="360" w:lineRule="auto"/>
        <w:jc w:val="both"/>
        <w:rPr>
          <w:rFonts w:ascii="Arial" w:hAnsi="Arial" w:cs="Arial"/>
          <w:sz w:val="24"/>
          <w:szCs w:val="24"/>
        </w:rPr>
      </w:pPr>
    </w:p>
    <w:p w:rsidR="002E5DDE" w:rsidRPr="00116FFE" w:rsidRDefault="002E5DDE" w:rsidP="00E22C81">
      <w:pPr>
        <w:spacing w:line="360" w:lineRule="auto"/>
        <w:jc w:val="both"/>
        <w:rPr>
          <w:rFonts w:ascii="Arial" w:hAnsi="Arial" w:cs="Arial"/>
          <w:sz w:val="24"/>
          <w:szCs w:val="24"/>
        </w:rPr>
      </w:pPr>
      <w:r w:rsidRPr="00116FFE">
        <w:rPr>
          <w:rFonts w:ascii="Arial" w:hAnsi="Arial" w:cs="Arial"/>
          <w:sz w:val="24"/>
          <w:szCs w:val="24"/>
        </w:rPr>
        <w:t xml:space="preserve">Por lo expuesto, fundado y motivado, en términos de los artículos 207, fracciones I, II y III, 208 fracción II, VI, de la Ley de Procedimiento y Justicia Administrativa para el Estado de Oaxaca, se; - - - - - - - - - - - - - </w:t>
      </w:r>
    </w:p>
    <w:p w:rsidR="005773B0" w:rsidRDefault="005773B0" w:rsidP="00683849">
      <w:pPr>
        <w:spacing w:line="360" w:lineRule="auto"/>
        <w:rPr>
          <w:rFonts w:ascii="Arial" w:hAnsi="Arial" w:cs="Arial"/>
          <w:b/>
          <w:sz w:val="24"/>
          <w:szCs w:val="24"/>
        </w:rPr>
      </w:pPr>
    </w:p>
    <w:p w:rsidR="005773B0" w:rsidRDefault="005773B0" w:rsidP="00E22C81">
      <w:pPr>
        <w:spacing w:line="360" w:lineRule="auto"/>
        <w:jc w:val="center"/>
        <w:rPr>
          <w:rFonts w:ascii="Arial" w:hAnsi="Arial" w:cs="Arial"/>
          <w:b/>
          <w:sz w:val="24"/>
          <w:szCs w:val="24"/>
        </w:rPr>
      </w:pPr>
    </w:p>
    <w:p w:rsidR="002E5DDE" w:rsidRPr="00116FFE" w:rsidRDefault="002E5DDE" w:rsidP="00E22C81">
      <w:pPr>
        <w:spacing w:line="360" w:lineRule="auto"/>
        <w:jc w:val="center"/>
        <w:rPr>
          <w:rFonts w:ascii="Arial" w:hAnsi="Arial" w:cs="Arial"/>
          <w:b/>
          <w:sz w:val="24"/>
          <w:szCs w:val="24"/>
        </w:rPr>
      </w:pPr>
      <w:r w:rsidRPr="00116FFE">
        <w:rPr>
          <w:rFonts w:ascii="Arial" w:hAnsi="Arial" w:cs="Arial"/>
          <w:b/>
          <w:sz w:val="24"/>
          <w:szCs w:val="24"/>
        </w:rPr>
        <w:t>R E S U E L V E:</w:t>
      </w:r>
    </w:p>
    <w:p w:rsidR="002E5DDE" w:rsidRPr="00116FFE" w:rsidRDefault="002E5DDE" w:rsidP="00E22C81">
      <w:pPr>
        <w:spacing w:line="360" w:lineRule="auto"/>
        <w:jc w:val="center"/>
        <w:rPr>
          <w:rFonts w:ascii="Arial" w:hAnsi="Arial" w:cs="Arial"/>
          <w:b/>
          <w:sz w:val="24"/>
          <w:szCs w:val="24"/>
        </w:rPr>
      </w:pPr>
    </w:p>
    <w:p w:rsidR="002E5DDE" w:rsidRPr="00116FFE" w:rsidRDefault="002E5DDE" w:rsidP="00E22C81">
      <w:pPr>
        <w:spacing w:line="360" w:lineRule="auto"/>
        <w:jc w:val="both"/>
        <w:rPr>
          <w:rFonts w:ascii="Arial" w:hAnsi="Arial" w:cs="Arial"/>
          <w:sz w:val="24"/>
          <w:szCs w:val="24"/>
        </w:rPr>
      </w:pPr>
      <w:r w:rsidRPr="00116FFE">
        <w:rPr>
          <w:rFonts w:ascii="Arial" w:hAnsi="Arial" w:cs="Arial"/>
          <w:b/>
          <w:sz w:val="24"/>
          <w:szCs w:val="24"/>
        </w:rPr>
        <w:t xml:space="preserve">PRIMERO. </w:t>
      </w:r>
      <w:r w:rsidRPr="00116FFE">
        <w:rPr>
          <w:rFonts w:ascii="Arial" w:hAnsi="Arial" w:cs="Arial"/>
          <w:sz w:val="24"/>
          <w:szCs w:val="24"/>
        </w:rPr>
        <w:t xml:space="preserve">Esta Quinta Sala Unitaria de Primera Instancia del Tribunal de Justicia Administrativa del Estado de Oaxaca; fue competente para conocer y resolver del presente asunto. - - - - - - - - - - - - - - - - - - - - - - - </w:t>
      </w:r>
    </w:p>
    <w:p w:rsidR="002E5DDE" w:rsidRPr="00116FFE" w:rsidRDefault="002E5DDE" w:rsidP="002E5DDE">
      <w:pPr>
        <w:spacing w:line="360" w:lineRule="auto"/>
        <w:jc w:val="both"/>
        <w:rPr>
          <w:rFonts w:ascii="Arial" w:hAnsi="Arial" w:cs="Arial"/>
          <w:sz w:val="24"/>
          <w:szCs w:val="24"/>
        </w:rPr>
      </w:pPr>
    </w:p>
    <w:p w:rsidR="002E5DDE" w:rsidRPr="00116FFE" w:rsidRDefault="00E22C81" w:rsidP="002E5DDE">
      <w:pPr>
        <w:spacing w:line="360" w:lineRule="auto"/>
        <w:jc w:val="both"/>
        <w:rPr>
          <w:rFonts w:ascii="Arial" w:hAnsi="Arial" w:cs="Arial"/>
          <w:sz w:val="24"/>
          <w:szCs w:val="24"/>
        </w:rPr>
      </w:pPr>
      <w:r w:rsidRPr="00116FFE">
        <w:rPr>
          <w:rFonts w:ascii="Arial" w:hAnsi="Arial" w:cs="Arial"/>
          <w:b/>
          <w:sz w:val="24"/>
          <w:szCs w:val="24"/>
        </w:rPr>
        <w:t>SEGUNDO</w:t>
      </w:r>
      <w:r w:rsidRPr="00116FFE">
        <w:rPr>
          <w:rFonts w:ascii="Arial" w:hAnsi="Arial" w:cs="Arial"/>
          <w:sz w:val="24"/>
          <w:szCs w:val="24"/>
        </w:rPr>
        <w:t>.</w:t>
      </w:r>
      <w:r>
        <w:rPr>
          <w:rFonts w:ascii="Arial" w:hAnsi="Arial" w:cs="Arial"/>
          <w:sz w:val="24"/>
          <w:szCs w:val="24"/>
        </w:rPr>
        <w:t xml:space="preserve"> -</w:t>
      </w:r>
      <w:r w:rsidR="002E5DDE" w:rsidRPr="00116FFE">
        <w:rPr>
          <w:rFonts w:ascii="Arial" w:hAnsi="Arial" w:cs="Arial"/>
          <w:sz w:val="24"/>
          <w:szCs w:val="24"/>
        </w:rPr>
        <w:t xml:space="preserve"> La personalidad de las partes quedó acreditada por las razones expuestas en el considerando </w:t>
      </w:r>
      <w:r w:rsidR="002E5DDE" w:rsidRPr="00116FFE">
        <w:rPr>
          <w:rFonts w:ascii="Arial" w:hAnsi="Arial" w:cs="Arial"/>
          <w:b/>
          <w:sz w:val="24"/>
          <w:szCs w:val="24"/>
        </w:rPr>
        <w:t>SEGUNDO</w:t>
      </w:r>
      <w:r w:rsidR="002E5DDE" w:rsidRPr="00116FFE">
        <w:rPr>
          <w:rFonts w:ascii="Arial" w:hAnsi="Arial" w:cs="Arial"/>
          <w:sz w:val="24"/>
          <w:szCs w:val="24"/>
        </w:rPr>
        <w:t xml:space="preserve"> de la presente sentencia. - - - - - - </w:t>
      </w:r>
      <w:r w:rsidR="002E5DDE" w:rsidRPr="00116FFE">
        <w:rPr>
          <w:rFonts w:ascii="Arial" w:hAnsi="Arial" w:cs="Arial"/>
          <w:sz w:val="24"/>
          <w:szCs w:val="24"/>
          <w:lang w:val="es-MX"/>
        </w:rPr>
        <w:t xml:space="preserve">- - - - - </w:t>
      </w:r>
      <w:r w:rsidR="002E5DDE">
        <w:rPr>
          <w:rFonts w:ascii="Arial" w:hAnsi="Arial" w:cs="Arial"/>
          <w:sz w:val="24"/>
          <w:szCs w:val="24"/>
          <w:lang w:val="es-MX"/>
        </w:rPr>
        <w:t>- - -</w:t>
      </w:r>
      <w:r w:rsidR="00683849">
        <w:rPr>
          <w:rFonts w:ascii="Arial" w:hAnsi="Arial" w:cs="Arial"/>
          <w:sz w:val="24"/>
          <w:szCs w:val="24"/>
          <w:lang w:val="es-MX"/>
        </w:rPr>
        <w:t xml:space="preserve"> </w:t>
      </w:r>
      <w:r w:rsidR="00683849">
        <w:rPr>
          <w:rFonts w:ascii="Arial" w:hAnsi="Arial" w:cs="Arial"/>
          <w:sz w:val="24"/>
          <w:szCs w:val="24"/>
        </w:rPr>
        <w:t xml:space="preserve">- - - - - - - - - - - - - - - - - - - - - - - - - - - - - - - </w:t>
      </w:r>
    </w:p>
    <w:p w:rsidR="002E5DDE" w:rsidRPr="00116FFE" w:rsidRDefault="002E5DDE" w:rsidP="002E5DDE">
      <w:pPr>
        <w:spacing w:line="360" w:lineRule="auto"/>
        <w:ind w:firstLine="708"/>
        <w:jc w:val="both"/>
        <w:rPr>
          <w:rFonts w:ascii="Arial" w:hAnsi="Arial" w:cs="Arial"/>
          <w:sz w:val="24"/>
          <w:szCs w:val="24"/>
        </w:rPr>
      </w:pPr>
    </w:p>
    <w:p w:rsidR="002E5DDE" w:rsidRPr="00116FFE" w:rsidRDefault="00E22C81" w:rsidP="002E5DDE">
      <w:pPr>
        <w:autoSpaceDE w:val="0"/>
        <w:autoSpaceDN w:val="0"/>
        <w:adjustRightInd w:val="0"/>
        <w:spacing w:line="360" w:lineRule="auto"/>
        <w:jc w:val="both"/>
        <w:rPr>
          <w:rFonts w:ascii="Arial" w:hAnsi="Arial" w:cs="Arial"/>
          <w:sz w:val="24"/>
          <w:szCs w:val="24"/>
        </w:rPr>
      </w:pPr>
      <w:r w:rsidRPr="00116FFE">
        <w:rPr>
          <w:rFonts w:ascii="Arial" w:hAnsi="Arial" w:cs="Arial"/>
          <w:b/>
          <w:sz w:val="24"/>
          <w:szCs w:val="24"/>
        </w:rPr>
        <w:t>TERCERO.</w:t>
      </w:r>
      <w:r>
        <w:rPr>
          <w:rFonts w:ascii="Arial" w:hAnsi="Arial" w:cs="Arial"/>
          <w:b/>
          <w:sz w:val="24"/>
          <w:szCs w:val="24"/>
        </w:rPr>
        <w:t xml:space="preserve"> - </w:t>
      </w:r>
      <w:r w:rsidR="002E5DDE" w:rsidRPr="00116FFE">
        <w:rPr>
          <w:rFonts w:ascii="Arial" w:hAnsi="Arial" w:cs="Arial"/>
          <w:b/>
          <w:sz w:val="24"/>
          <w:szCs w:val="24"/>
        </w:rPr>
        <w:t xml:space="preserve"> </w:t>
      </w:r>
      <w:r w:rsidR="002E5DDE" w:rsidRPr="00116FFE">
        <w:rPr>
          <w:rFonts w:ascii="Arial" w:hAnsi="Arial" w:cs="Arial"/>
          <w:sz w:val="24"/>
          <w:szCs w:val="24"/>
        </w:rPr>
        <w:t xml:space="preserve">En atención al razonamiento expuesto en el considerando </w:t>
      </w:r>
      <w:r w:rsidR="002E5DDE" w:rsidRPr="00116FFE">
        <w:rPr>
          <w:rFonts w:ascii="Arial" w:hAnsi="Arial" w:cs="Arial"/>
          <w:b/>
          <w:sz w:val="24"/>
          <w:szCs w:val="24"/>
        </w:rPr>
        <w:t xml:space="preserve">TERCERO, </w:t>
      </w:r>
      <w:r w:rsidR="002E5DDE" w:rsidRPr="00116FFE">
        <w:rPr>
          <w:rFonts w:ascii="Arial" w:hAnsi="Arial" w:cs="Arial"/>
          <w:b/>
          <w:bCs/>
          <w:sz w:val="24"/>
          <w:szCs w:val="24"/>
        </w:rPr>
        <w:t>SE SOBRESEE EL JUICIO</w:t>
      </w:r>
      <w:r w:rsidR="002E5DDE" w:rsidRPr="00116FFE">
        <w:rPr>
          <w:rFonts w:ascii="Arial" w:hAnsi="Arial" w:cs="Arial"/>
          <w:sz w:val="24"/>
          <w:szCs w:val="24"/>
        </w:rPr>
        <w:t xml:space="preserve">. - - - - - - - - - - - - </w:t>
      </w:r>
    </w:p>
    <w:p w:rsidR="002E5DDE" w:rsidRDefault="002E5DDE" w:rsidP="002E5DDE">
      <w:pPr>
        <w:spacing w:line="360" w:lineRule="auto"/>
        <w:jc w:val="both"/>
        <w:rPr>
          <w:rFonts w:ascii="Arial" w:hAnsi="Arial" w:cs="Arial"/>
          <w:b/>
          <w:sz w:val="24"/>
          <w:szCs w:val="24"/>
        </w:rPr>
      </w:pPr>
    </w:p>
    <w:p w:rsidR="002E5DDE" w:rsidRPr="00116FFE" w:rsidRDefault="002E5DDE" w:rsidP="002E5DDE">
      <w:pPr>
        <w:spacing w:line="360" w:lineRule="auto"/>
        <w:jc w:val="both"/>
        <w:rPr>
          <w:rFonts w:ascii="Arial" w:hAnsi="Arial" w:cs="Arial"/>
          <w:szCs w:val="24"/>
        </w:rPr>
      </w:pPr>
      <w:r w:rsidRPr="00116FFE">
        <w:rPr>
          <w:rFonts w:ascii="Arial" w:hAnsi="Arial" w:cs="Arial"/>
          <w:b/>
          <w:sz w:val="24"/>
          <w:szCs w:val="24"/>
        </w:rPr>
        <w:t xml:space="preserve">CUARTO. </w:t>
      </w:r>
      <w:r w:rsidRPr="00116FFE">
        <w:rPr>
          <w:rFonts w:ascii="Arial" w:hAnsi="Arial" w:cs="Arial"/>
          <w:sz w:val="24"/>
          <w:szCs w:val="24"/>
        </w:rPr>
        <w:t>Conforme a lo dispuesto en los artículos 172 fracción I y 173 fracciones I y II de la Ley de Procedimiento y Justicia Administrativa para el Estado</w:t>
      </w:r>
      <w:r w:rsidRPr="00116FFE">
        <w:rPr>
          <w:rFonts w:ascii="Arial" w:hAnsi="Arial" w:cs="Arial"/>
          <w:b/>
          <w:sz w:val="24"/>
          <w:szCs w:val="24"/>
        </w:rPr>
        <w:t>, NOTIFÍQUESE PERSONALMENTE AL ACTOR Y POR OFICIO A LAS AUTORIDADES DEMANDADAS.</w:t>
      </w:r>
      <w:r w:rsidRPr="00116FFE">
        <w:rPr>
          <w:rFonts w:ascii="Arial" w:hAnsi="Arial" w:cs="Arial"/>
          <w:sz w:val="24"/>
          <w:szCs w:val="24"/>
        </w:rPr>
        <w:t xml:space="preserve"> </w:t>
      </w:r>
      <w:r w:rsidRPr="00116FFE">
        <w:rPr>
          <w:rFonts w:ascii="Arial" w:hAnsi="Arial" w:cs="Arial"/>
          <w:b/>
          <w:sz w:val="24"/>
          <w:szCs w:val="24"/>
        </w:rPr>
        <w:t>CÚMPLASE</w:t>
      </w:r>
      <w:r w:rsidRPr="00116FFE">
        <w:rPr>
          <w:rFonts w:ascii="Arial" w:hAnsi="Arial" w:cs="Arial"/>
          <w:sz w:val="24"/>
          <w:szCs w:val="24"/>
        </w:rPr>
        <w:t xml:space="preserve">. </w:t>
      </w:r>
      <w:r>
        <w:rPr>
          <w:rFonts w:ascii="Arial" w:hAnsi="Arial" w:cs="Arial"/>
          <w:sz w:val="24"/>
          <w:szCs w:val="24"/>
        </w:rPr>
        <w:t xml:space="preserve">- - - - - - </w:t>
      </w:r>
    </w:p>
    <w:p w:rsidR="002E5DDE" w:rsidRPr="00116FFE" w:rsidRDefault="002E5DDE" w:rsidP="002E5DDE">
      <w:pPr>
        <w:spacing w:line="360" w:lineRule="auto"/>
        <w:ind w:firstLine="708"/>
        <w:jc w:val="both"/>
        <w:rPr>
          <w:rFonts w:ascii="Arial" w:hAnsi="Arial" w:cs="Arial"/>
          <w:szCs w:val="24"/>
        </w:rPr>
      </w:pPr>
    </w:p>
    <w:p w:rsidR="002E5DDE" w:rsidRPr="00116FFE" w:rsidRDefault="002E5DDE" w:rsidP="002E5DDE">
      <w:pPr>
        <w:spacing w:line="360" w:lineRule="auto"/>
        <w:ind w:right="49"/>
        <w:jc w:val="both"/>
        <w:rPr>
          <w:rFonts w:ascii="Arial" w:hAnsi="Arial" w:cs="Arial"/>
          <w:sz w:val="24"/>
          <w:szCs w:val="24"/>
        </w:rPr>
      </w:pPr>
      <w:r w:rsidRPr="00116FFE">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w:t>
      </w:r>
      <w:r w:rsidR="00E22C81" w:rsidRPr="00116FFE">
        <w:rPr>
          <w:rFonts w:ascii="Arial" w:hAnsi="Arial" w:cs="Arial"/>
          <w:sz w:val="24"/>
          <w:szCs w:val="24"/>
        </w:rPr>
        <w:t>fe.</w:t>
      </w:r>
      <w:r w:rsidR="00E22C81">
        <w:rPr>
          <w:rFonts w:ascii="Arial" w:hAnsi="Arial" w:cs="Arial"/>
          <w:sz w:val="24"/>
          <w:szCs w:val="24"/>
        </w:rPr>
        <w:t xml:space="preserve"> -</w:t>
      </w:r>
      <w:r>
        <w:rPr>
          <w:rFonts w:ascii="Arial" w:hAnsi="Arial" w:cs="Arial"/>
          <w:sz w:val="24"/>
          <w:szCs w:val="24"/>
        </w:rPr>
        <w:t xml:space="preserve"> - - - - - - - - - - - - - - - - - - - - - - - - - - - - - - - - - - - - </w:t>
      </w:r>
    </w:p>
    <w:p w:rsidR="002E5DDE" w:rsidRPr="00116FFE" w:rsidRDefault="002E5DDE" w:rsidP="002E5DDE"/>
    <w:p w:rsidR="00D228F9" w:rsidRDefault="00B52B7E" w:rsidP="00CB44B7">
      <w:pPr>
        <w:spacing w:line="360" w:lineRule="auto"/>
        <w:ind w:right="-516" w:firstLine="567"/>
        <w:jc w:val="both"/>
        <w:rPr>
          <w:rFonts w:ascii="Arial" w:hAnsi="Arial" w:cs="Arial"/>
          <w:sz w:val="24"/>
          <w:szCs w:val="24"/>
        </w:rPr>
      </w:pPr>
      <w:r w:rsidRPr="003E1A4A">
        <w:rPr>
          <w:rFonts w:ascii="Arial" w:hAnsi="Arial" w:cs="Arial"/>
          <w:sz w:val="24"/>
          <w:szCs w:val="24"/>
        </w:rPr>
        <w:t xml:space="preserve"> </w:t>
      </w:r>
    </w:p>
    <w:sectPr w:rsidR="00D228F9" w:rsidSect="00683849">
      <w:headerReference w:type="even" r:id="rId9"/>
      <w:headerReference w:type="default" r:id="rId10"/>
      <w:headerReference w:type="first" r:id="rId11"/>
      <w:endnotePr>
        <w:numFmt w:val="decimal"/>
      </w:endnotePr>
      <w:pgSz w:w="12242" w:h="20163" w:code="5"/>
      <w:pgMar w:top="2268" w:right="2268" w:bottom="1701" w:left="2268" w:header="284" w:footer="851" w:gutter="0"/>
      <w:paperSrc w:first="7" w:other="7"/>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921" w:rsidRDefault="00083921">
      <w:r>
        <w:separator/>
      </w:r>
    </w:p>
  </w:endnote>
  <w:endnote w:type="continuationSeparator" w:id="0">
    <w:p w:rsidR="00083921" w:rsidRDefault="0008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nt280">
    <w:charset w:val="00"/>
    <w:family w:val="auto"/>
    <w:pitch w:val="variable"/>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921" w:rsidRDefault="00083921">
      <w:r>
        <w:separator/>
      </w:r>
    </w:p>
  </w:footnote>
  <w:footnote w:type="continuationSeparator" w:id="0">
    <w:p w:rsidR="00083921" w:rsidRDefault="00083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D15" w:rsidRDefault="00E94D15">
    <w:pPr>
      <w:pStyle w:val="Encabezado"/>
      <w:widowControl/>
      <w:tabs>
        <w:tab w:val="clear" w:pos="4252"/>
        <w:tab w:val="clear" w:pos="8504"/>
      </w:tabs>
      <w:jc w:val="center"/>
      <w:rPr>
        <w:rStyle w:val="Nmerodepgina"/>
        <w:rFonts w:ascii="Arial" w:hAnsi="Arial" w:cs="Arial"/>
        <w:bCs/>
        <w:sz w:val="24"/>
        <w:szCs w:val="22"/>
      </w:rPr>
    </w:pPr>
  </w:p>
  <w:p w:rsidR="00E94D15" w:rsidRDefault="00E94D15">
    <w:pPr>
      <w:pStyle w:val="Encabezado"/>
      <w:widowControl/>
      <w:tabs>
        <w:tab w:val="clear" w:pos="4252"/>
        <w:tab w:val="clear" w:pos="8504"/>
      </w:tabs>
      <w:jc w:val="center"/>
      <w:rPr>
        <w:rStyle w:val="Nmerodepgina"/>
        <w:rFonts w:ascii="Arial" w:hAnsi="Arial" w:cs="Arial"/>
        <w:bCs/>
        <w:sz w:val="24"/>
        <w:szCs w:val="22"/>
      </w:rPr>
    </w:pPr>
  </w:p>
  <w:p w:rsidR="00E94D15" w:rsidRDefault="00E94D15">
    <w:pPr>
      <w:pStyle w:val="Encabezado"/>
      <w:widowControl/>
      <w:tabs>
        <w:tab w:val="clear" w:pos="4252"/>
        <w:tab w:val="clear" w:pos="8504"/>
      </w:tabs>
      <w:jc w:val="center"/>
      <w:rPr>
        <w:rStyle w:val="Nmerodepgina"/>
        <w:rFonts w:ascii="Arial" w:hAnsi="Arial" w:cs="Arial"/>
        <w:bCs/>
        <w:sz w:val="24"/>
        <w:szCs w:val="22"/>
      </w:rPr>
    </w:pPr>
  </w:p>
  <w:p w:rsidR="00E94D15" w:rsidRDefault="00E94D15">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20166">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E94D15" w:rsidRDefault="00D20166">
    <w:pPr>
      <w:pStyle w:val="Encabezado"/>
      <w:widowControl/>
      <w:tabs>
        <w:tab w:val="clear" w:pos="4252"/>
        <w:tab w:val="clear" w:pos="8504"/>
      </w:tabs>
      <w:jc w:val="center"/>
      <w:rPr>
        <w:rStyle w:val="Nmerodepgina"/>
        <w:rFonts w:ascii="Arial" w:hAnsi="Arial" w:cs="Arial"/>
        <w:bCs/>
        <w:sz w:val="24"/>
        <w:szCs w:val="22"/>
      </w:rPr>
    </w:pPr>
    <w:r>
      <w:rPr>
        <w:rFonts w:eastAsia="Calibri"/>
        <w:noProof/>
        <w:sz w:val="24"/>
        <w:szCs w:val="24"/>
        <w:lang w:val="es-MX" w:eastAsia="es-MX"/>
      </w:rPr>
      <mc:AlternateContent>
        <mc:Choice Requires="wps">
          <w:drawing>
            <wp:anchor distT="45720" distB="45720" distL="114300" distR="114300" simplePos="0" relativeHeight="251658240" behindDoc="0" locked="0" layoutInCell="1" allowOverlap="1">
              <wp:simplePos x="0" y="0"/>
              <wp:positionH relativeFrom="page">
                <wp:posOffset>202565</wp:posOffset>
              </wp:positionH>
              <wp:positionV relativeFrom="paragraph">
                <wp:posOffset>4631690</wp:posOffset>
              </wp:positionV>
              <wp:extent cx="1046480" cy="1685925"/>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83849" w:rsidRDefault="0068384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5.95pt;margin-top:364.7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">
              <v:textbox>
                <w:txbxContent>
                  <w:p w:rsidR="00683849" w:rsidRDefault="00683849" w:rsidP="0068384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D15" w:rsidRDefault="00E94D15" w:rsidP="00793DB6">
    <w:pPr>
      <w:pStyle w:val="Encabezado"/>
      <w:jc w:val="center"/>
      <w:rPr>
        <w:rStyle w:val="Nmerodepgina"/>
        <w:b/>
      </w:rPr>
    </w:pPr>
    <w:r>
      <w:rPr>
        <w:rStyle w:val="Nmerodepgina"/>
        <w:sz w:val="24"/>
        <w:szCs w:val="24"/>
      </w:rPr>
      <w:t xml:space="preserve">                                                                                               </w:t>
    </w:r>
  </w:p>
  <w:p w:rsidR="00E94D15" w:rsidRDefault="00E94D15" w:rsidP="00793DB6">
    <w:pPr>
      <w:pStyle w:val="Encabezado"/>
      <w:jc w:val="center"/>
      <w:rPr>
        <w:rStyle w:val="Nmerodepgina"/>
        <w:b/>
      </w:rPr>
    </w:pPr>
  </w:p>
  <w:p w:rsidR="00E94D15" w:rsidRPr="00E073C2" w:rsidRDefault="00E94D15" w:rsidP="00793DB6">
    <w:pPr>
      <w:pStyle w:val="Encabezado"/>
      <w:jc w:val="center"/>
      <w:rPr>
        <w:rStyle w:val="Nmerodepgina"/>
        <w:b/>
      </w:rPr>
    </w:pPr>
  </w:p>
  <w:p w:rsidR="00E94D15" w:rsidRDefault="00E94D15"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D20166">
      <w:rPr>
        <w:rStyle w:val="Nmerodepgina"/>
        <w:noProof/>
        <w:sz w:val="24"/>
        <w:szCs w:val="24"/>
      </w:rPr>
      <w:t>7</w:t>
    </w:r>
    <w:r w:rsidRPr="00793DB6">
      <w:rPr>
        <w:rStyle w:val="Nmerodepgina"/>
        <w:sz w:val="24"/>
        <w:szCs w:val="24"/>
      </w:rPr>
      <w:fldChar w:fldCharType="end"/>
    </w:r>
    <w:r w:rsidRPr="00793DB6">
      <w:rPr>
        <w:rStyle w:val="Nmerodepgina"/>
        <w:sz w:val="24"/>
        <w:szCs w:val="24"/>
      </w:rPr>
      <w:t>-</w:t>
    </w:r>
  </w:p>
  <w:p w:rsidR="00E94D15" w:rsidRDefault="00E94D15" w:rsidP="00793DB6">
    <w:pPr>
      <w:pStyle w:val="Encabezado"/>
      <w:jc w:val="center"/>
      <w:rPr>
        <w:rStyle w:val="Nmerodepgina"/>
        <w:sz w:val="24"/>
        <w:szCs w:val="24"/>
      </w:rPr>
    </w:pPr>
  </w:p>
  <w:p w:rsidR="00E94D15" w:rsidRPr="00793DB6" w:rsidRDefault="00E94D15" w:rsidP="00793DB6">
    <w:pPr>
      <w:pStyle w:val="Encabezado"/>
      <w:jc w:val="center"/>
      <w:rPr>
        <w:rFonts w:ascii="Arial" w:hAnsi="Arial" w:cs="Arial"/>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E94D15">
      <w:tblPrEx>
        <w:tblCellMar>
          <w:top w:w="0" w:type="dxa"/>
          <w:bottom w:w="0" w:type="dxa"/>
        </w:tblCellMar>
      </w:tblPrEx>
      <w:trPr>
        <w:gridAfter w:val="2"/>
        <w:wAfter w:w="7426" w:type="dxa"/>
      </w:trPr>
      <w:tc>
        <w:tcPr>
          <w:tcW w:w="2356" w:type="dxa"/>
        </w:tcPr>
        <w:p w:rsidR="00E94D15" w:rsidRPr="00D625FE" w:rsidRDefault="00E94D15" w:rsidP="00D625FE">
          <w:pPr>
            <w:rPr>
              <w:rFonts w:ascii="Arial" w:hAnsi="Arial" w:cs="Arial"/>
              <w:sz w:val="10"/>
            </w:rPr>
          </w:pPr>
        </w:p>
      </w:tc>
    </w:tr>
    <w:tr w:rsidR="00E94D15">
      <w:tblPrEx>
        <w:tblCellMar>
          <w:top w:w="0" w:type="dxa"/>
          <w:bottom w:w="0" w:type="dxa"/>
        </w:tblCellMar>
      </w:tblPrEx>
      <w:trPr>
        <w:gridAfter w:val="2"/>
        <w:wAfter w:w="7426" w:type="dxa"/>
      </w:trPr>
      <w:tc>
        <w:tcPr>
          <w:tcW w:w="2356" w:type="dxa"/>
        </w:tcPr>
        <w:p w:rsidR="00E94D15" w:rsidRDefault="00E94D15" w:rsidP="00D625FE"/>
      </w:tc>
    </w:tr>
    <w:tr w:rsidR="00E94D15">
      <w:tblPrEx>
        <w:tblCellMar>
          <w:top w:w="0" w:type="dxa"/>
          <w:bottom w:w="0" w:type="dxa"/>
        </w:tblCellMar>
      </w:tblPrEx>
      <w:trPr>
        <w:gridAfter w:val="2"/>
        <w:wAfter w:w="7426" w:type="dxa"/>
      </w:trPr>
      <w:tc>
        <w:tcPr>
          <w:tcW w:w="2356" w:type="dxa"/>
        </w:tcPr>
        <w:p w:rsidR="00E94D15" w:rsidRDefault="00E94D15" w:rsidP="00D625FE"/>
      </w:tc>
    </w:tr>
    <w:tr w:rsidR="00E94D15">
      <w:tblPrEx>
        <w:tblCellMar>
          <w:top w:w="0" w:type="dxa"/>
          <w:bottom w:w="0" w:type="dxa"/>
        </w:tblCellMar>
      </w:tblPrEx>
      <w:tc>
        <w:tcPr>
          <w:tcW w:w="2356" w:type="dxa"/>
        </w:tcPr>
        <w:p w:rsidR="00E94D15" w:rsidRDefault="00E94D15" w:rsidP="00D625FE"/>
      </w:tc>
      <w:tc>
        <w:tcPr>
          <w:tcW w:w="3457" w:type="dxa"/>
        </w:tcPr>
        <w:p w:rsidR="00E94D15" w:rsidRPr="00BE670D" w:rsidRDefault="00E94D15" w:rsidP="00D7141A">
          <w:pPr>
            <w:pStyle w:val="Encabezado"/>
            <w:tabs>
              <w:tab w:val="clear" w:pos="4252"/>
            </w:tabs>
            <w:ind w:right="51"/>
            <w:jc w:val="center"/>
            <w:rPr>
              <w:i/>
              <w:iCs/>
              <w:sz w:val="22"/>
              <w:szCs w:val="22"/>
            </w:rPr>
          </w:pPr>
        </w:p>
      </w:tc>
      <w:tc>
        <w:tcPr>
          <w:tcW w:w="3969" w:type="dxa"/>
          <w:tcBorders>
            <w:left w:val="nil"/>
          </w:tcBorders>
        </w:tcPr>
        <w:p w:rsidR="00E94D15" w:rsidRDefault="00E94D15" w:rsidP="00971341">
          <w:pPr>
            <w:pStyle w:val="Encabezado"/>
            <w:tabs>
              <w:tab w:val="clear" w:pos="4252"/>
            </w:tabs>
            <w:ind w:right="51"/>
            <w:jc w:val="both"/>
            <w:rPr>
              <w:b/>
              <w:i/>
              <w:iCs/>
              <w:sz w:val="22"/>
              <w:szCs w:val="22"/>
            </w:rPr>
          </w:pPr>
        </w:p>
      </w:tc>
    </w:tr>
  </w:tbl>
  <w:p w:rsidR="00E94D15" w:rsidRDefault="00D20166">
    <w:pPr>
      <w:pStyle w:val="Encabezado"/>
      <w:rPr>
        <w:rFonts w:ascii="Arial" w:hAnsi="Arial" w:cs="Arial"/>
        <w:sz w:val="24"/>
      </w:rPr>
    </w:pPr>
    <w:r>
      <w:rPr>
        <w:rFonts w:eastAsia="Calibri"/>
        <w:noProof/>
        <w:sz w:val="24"/>
        <w:szCs w:val="24"/>
        <w:lang w:val="es-MX" w:eastAsia="es-MX"/>
      </w:rPr>
      <mc:AlternateContent>
        <mc:Choice Requires="wps">
          <w:drawing>
            <wp:anchor distT="45720" distB="45720" distL="114300" distR="114300" simplePos="0" relativeHeight="251657216" behindDoc="0" locked="0" layoutInCell="1" allowOverlap="1">
              <wp:simplePos x="0" y="0"/>
              <wp:positionH relativeFrom="page">
                <wp:posOffset>81280</wp:posOffset>
              </wp:positionH>
              <wp:positionV relativeFrom="paragraph">
                <wp:posOffset>6436995</wp:posOffset>
              </wp:positionV>
              <wp:extent cx="1046480" cy="1685925"/>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683849" w:rsidRDefault="00683849" w:rsidP="0068384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6.4pt;margin-top:506.8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SLN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h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">
              <v:textbox>
                <w:txbxContent>
                  <w:p w:rsidR="00683849" w:rsidRDefault="00683849" w:rsidP="0068384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nsid w:val="371C5CA7"/>
    <w:multiLevelType w:val="hybridMultilevel"/>
    <w:tmpl w:val="C790800A"/>
    <w:lvl w:ilvl="0" w:tplc="92DC7D00">
      <w:numFmt w:val="bullet"/>
      <w:lvlText w:val="-"/>
      <w:lvlJc w:val="left"/>
      <w:pPr>
        <w:ind w:left="720" w:hanging="360"/>
      </w:pPr>
      <w:rPr>
        <w:rFonts w:ascii="Arial" w:eastAsia="Times New Roman" w:hAnsi="Arial" w:cs="Arial" w:hint="default"/>
        <w:b/>
        <w:color w:val="00000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1"/>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MX"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2A2"/>
    <w:rsid w:val="00000643"/>
    <w:rsid w:val="0000126F"/>
    <w:rsid w:val="00001759"/>
    <w:rsid w:val="00002A35"/>
    <w:rsid w:val="000032F9"/>
    <w:rsid w:val="000058D3"/>
    <w:rsid w:val="00006096"/>
    <w:rsid w:val="00006725"/>
    <w:rsid w:val="00006AF6"/>
    <w:rsid w:val="00007408"/>
    <w:rsid w:val="00007D74"/>
    <w:rsid w:val="00007F64"/>
    <w:rsid w:val="000102EC"/>
    <w:rsid w:val="000104D3"/>
    <w:rsid w:val="00010649"/>
    <w:rsid w:val="00011DDC"/>
    <w:rsid w:val="00011DF5"/>
    <w:rsid w:val="00011EB8"/>
    <w:rsid w:val="00012255"/>
    <w:rsid w:val="0001237E"/>
    <w:rsid w:val="000125A6"/>
    <w:rsid w:val="00013056"/>
    <w:rsid w:val="00014278"/>
    <w:rsid w:val="00014D77"/>
    <w:rsid w:val="0001513A"/>
    <w:rsid w:val="00015541"/>
    <w:rsid w:val="00015CFF"/>
    <w:rsid w:val="000161FB"/>
    <w:rsid w:val="0001688B"/>
    <w:rsid w:val="000169E0"/>
    <w:rsid w:val="0001711A"/>
    <w:rsid w:val="000174A6"/>
    <w:rsid w:val="00020EBA"/>
    <w:rsid w:val="000210ED"/>
    <w:rsid w:val="00021215"/>
    <w:rsid w:val="00021344"/>
    <w:rsid w:val="0002180C"/>
    <w:rsid w:val="0002194A"/>
    <w:rsid w:val="00021FD4"/>
    <w:rsid w:val="00022BD1"/>
    <w:rsid w:val="00022C63"/>
    <w:rsid w:val="000244B0"/>
    <w:rsid w:val="000247BA"/>
    <w:rsid w:val="0002697D"/>
    <w:rsid w:val="0002743F"/>
    <w:rsid w:val="000274BB"/>
    <w:rsid w:val="00030C22"/>
    <w:rsid w:val="000319B0"/>
    <w:rsid w:val="0003205B"/>
    <w:rsid w:val="00032CAD"/>
    <w:rsid w:val="00033AC0"/>
    <w:rsid w:val="00034256"/>
    <w:rsid w:val="00042F0E"/>
    <w:rsid w:val="0004458D"/>
    <w:rsid w:val="00044F07"/>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4FF6"/>
    <w:rsid w:val="00065A0B"/>
    <w:rsid w:val="00065E92"/>
    <w:rsid w:val="0007043D"/>
    <w:rsid w:val="000708A2"/>
    <w:rsid w:val="00070AE8"/>
    <w:rsid w:val="00072568"/>
    <w:rsid w:val="00073AF6"/>
    <w:rsid w:val="00073C33"/>
    <w:rsid w:val="00074315"/>
    <w:rsid w:val="000772BA"/>
    <w:rsid w:val="00077AA4"/>
    <w:rsid w:val="00077C81"/>
    <w:rsid w:val="00077F2E"/>
    <w:rsid w:val="000805D2"/>
    <w:rsid w:val="000811B1"/>
    <w:rsid w:val="000814CE"/>
    <w:rsid w:val="00081734"/>
    <w:rsid w:val="00082E72"/>
    <w:rsid w:val="0008332E"/>
    <w:rsid w:val="0008350B"/>
    <w:rsid w:val="00083921"/>
    <w:rsid w:val="00086F01"/>
    <w:rsid w:val="00092712"/>
    <w:rsid w:val="0009384F"/>
    <w:rsid w:val="000941FC"/>
    <w:rsid w:val="0009451E"/>
    <w:rsid w:val="000947AA"/>
    <w:rsid w:val="00094902"/>
    <w:rsid w:val="000951EE"/>
    <w:rsid w:val="00095BF6"/>
    <w:rsid w:val="00095E44"/>
    <w:rsid w:val="00096603"/>
    <w:rsid w:val="00096F1E"/>
    <w:rsid w:val="0009717A"/>
    <w:rsid w:val="000973C6"/>
    <w:rsid w:val="000A0644"/>
    <w:rsid w:val="000A0D5F"/>
    <w:rsid w:val="000A159A"/>
    <w:rsid w:val="000A22FA"/>
    <w:rsid w:val="000A24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B7F40"/>
    <w:rsid w:val="000C067C"/>
    <w:rsid w:val="000C0D7C"/>
    <w:rsid w:val="000C110E"/>
    <w:rsid w:val="000C1FDF"/>
    <w:rsid w:val="000C25E8"/>
    <w:rsid w:val="000C3F0F"/>
    <w:rsid w:val="000C5487"/>
    <w:rsid w:val="000C604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F"/>
    <w:rsid w:val="000F1285"/>
    <w:rsid w:val="000F1638"/>
    <w:rsid w:val="000F19AC"/>
    <w:rsid w:val="000F3891"/>
    <w:rsid w:val="000F6309"/>
    <w:rsid w:val="001004F9"/>
    <w:rsid w:val="00100B03"/>
    <w:rsid w:val="00100F87"/>
    <w:rsid w:val="001016FD"/>
    <w:rsid w:val="0010333A"/>
    <w:rsid w:val="00103769"/>
    <w:rsid w:val="00106EEA"/>
    <w:rsid w:val="00107D97"/>
    <w:rsid w:val="001106FC"/>
    <w:rsid w:val="001118D7"/>
    <w:rsid w:val="001122CA"/>
    <w:rsid w:val="00112550"/>
    <w:rsid w:val="001159B6"/>
    <w:rsid w:val="00117C39"/>
    <w:rsid w:val="00120089"/>
    <w:rsid w:val="001207BF"/>
    <w:rsid w:val="00122A88"/>
    <w:rsid w:val="00123B21"/>
    <w:rsid w:val="00123CBF"/>
    <w:rsid w:val="00123D63"/>
    <w:rsid w:val="00127523"/>
    <w:rsid w:val="00127634"/>
    <w:rsid w:val="00127CA9"/>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644"/>
    <w:rsid w:val="00143BAE"/>
    <w:rsid w:val="00143EB3"/>
    <w:rsid w:val="00143FE2"/>
    <w:rsid w:val="00144D99"/>
    <w:rsid w:val="00144F26"/>
    <w:rsid w:val="00146388"/>
    <w:rsid w:val="00146705"/>
    <w:rsid w:val="001512AD"/>
    <w:rsid w:val="001520EC"/>
    <w:rsid w:val="00152381"/>
    <w:rsid w:val="00152448"/>
    <w:rsid w:val="0015275E"/>
    <w:rsid w:val="00153DF8"/>
    <w:rsid w:val="001544C3"/>
    <w:rsid w:val="00154D8F"/>
    <w:rsid w:val="00155270"/>
    <w:rsid w:val="0015656C"/>
    <w:rsid w:val="001570AD"/>
    <w:rsid w:val="001577CA"/>
    <w:rsid w:val="00160AA8"/>
    <w:rsid w:val="00161B18"/>
    <w:rsid w:val="00163A32"/>
    <w:rsid w:val="0016416E"/>
    <w:rsid w:val="001655F1"/>
    <w:rsid w:val="00165BB5"/>
    <w:rsid w:val="00165E1B"/>
    <w:rsid w:val="00166430"/>
    <w:rsid w:val="0016731C"/>
    <w:rsid w:val="001705CA"/>
    <w:rsid w:val="00170CF8"/>
    <w:rsid w:val="00171188"/>
    <w:rsid w:val="001712F0"/>
    <w:rsid w:val="0017134A"/>
    <w:rsid w:val="00172A55"/>
    <w:rsid w:val="00173996"/>
    <w:rsid w:val="00173F3F"/>
    <w:rsid w:val="001740A3"/>
    <w:rsid w:val="0017621E"/>
    <w:rsid w:val="00176762"/>
    <w:rsid w:val="00176D21"/>
    <w:rsid w:val="00176D93"/>
    <w:rsid w:val="001776E4"/>
    <w:rsid w:val="00181709"/>
    <w:rsid w:val="0018382F"/>
    <w:rsid w:val="00183AB6"/>
    <w:rsid w:val="00184299"/>
    <w:rsid w:val="001847EA"/>
    <w:rsid w:val="00186B51"/>
    <w:rsid w:val="001901B8"/>
    <w:rsid w:val="0019088B"/>
    <w:rsid w:val="00191432"/>
    <w:rsid w:val="001936EA"/>
    <w:rsid w:val="001938FA"/>
    <w:rsid w:val="00193B2F"/>
    <w:rsid w:val="001958E5"/>
    <w:rsid w:val="00197886"/>
    <w:rsid w:val="001A033C"/>
    <w:rsid w:val="001A0DC2"/>
    <w:rsid w:val="001A189F"/>
    <w:rsid w:val="001A217A"/>
    <w:rsid w:val="001A24E5"/>
    <w:rsid w:val="001A3B18"/>
    <w:rsid w:val="001A3D2B"/>
    <w:rsid w:val="001A6C65"/>
    <w:rsid w:val="001A724C"/>
    <w:rsid w:val="001B236F"/>
    <w:rsid w:val="001B2EFF"/>
    <w:rsid w:val="001B38DE"/>
    <w:rsid w:val="001B4E27"/>
    <w:rsid w:val="001B5B3C"/>
    <w:rsid w:val="001C42D9"/>
    <w:rsid w:val="001C4B1B"/>
    <w:rsid w:val="001C5700"/>
    <w:rsid w:val="001C5904"/>
    <w:rsid w:val="001C6324"/>
    <w:rsid w:val="001C6685"/>
    <w:rsid w:val="001C6FE9"/>
    <w:rsid w:val="001C7003"/>
    <w:rsid w:val="001D365C"/>
    <w:rsid w:val="001D401B"/>
    <w:rsid w:val="001D4B5D"/>
    <w:rsid w:val="001D5FCB"/>
    <w:rsid w:val="001D63CC"/>
    <w:rsid w:val="001D7D63"/>
    <w:rsid w:val="001E07DA"/>
    <w:rsid w:val="001E1892"/>
    <w:rsid w:val="001E3787"/>
    <w:rsid w:val="001E3DDD"/>
    <w:rsid w:val="001E5F78"/>
    <w:rsid w:val="001E64DE"/>
    <w:rsid w:val="001E661E"/>
    <w:rsid w:val="001E77DD"/>
    <w:rsid w:val="001F08D2"/>
    <w:rsid w:val="001F140D"/>
    <w:rsid w:val="001F14E4"/>
    <w:rsid w:val="001F1958"/>
    <w:rsid w:val="001F2434"/>
    <w:rsid w:val="001F2FE7"/>
    <w:rsid w:val="001F302E"/>
    <w:rsid w:val="001F3739"/>
    <w:rsid w:val="001F3F21"/>
    <w:rsid w:val="001F419A"/>
    <w:rsid w:val="001F43B6"/>
    <w:rsid w:val="001F4B81"/>
    <w:rsid w:val="001F5489"/>
    <w:rsid w:val="001F67E5"/>
    <w:rsid w:val="001F79C8"/>
    <w:rsid w:val="00202345"/>
    <w:rsid w:val="00203048"/>
    <w:rsid w:val="00204542"/>
    <w:rsid w:val="002068A0"/>
    <w:rsid w:val="00206EB7"/>
    <w:rsid w:val="00212486"/>
    <w:rsid w:val="00213043"/>
    <w:rsid w:val="00213C98"/>
    <w:rsid w:val="00215F0B"/>
    <w:rsid w:val="002167D9"/>
    <w:rsid w:val="0021738C"/>
    <w:rsid w:val="00217BC4"/>
    <w:rsid w:val="00221166"/>
    <w:rsid w:val="00221571"/>
    <w:rsid w:val="002221F2"/>
    <w:rsid w:val="00222BED"/>
    <w:rsid w:val="00222EF4"/>
    <w:rsid w:val="00223900"/>
    <w:rsid w:val="00223A06"/>
    <w:rsid w:val="0022418A"/>
    <w:rsid w:val="002247A4"/>
    <w:rsid w:val="00231920"/>
    <w:rsid w:val="00231AB4"/>
    <w:rsid w:val="00231B61"/>
    <w:rsid w:val="00231D5A"/>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DDC"/>
    <w:rsid w:val="00255FB2"/>
    <w:rsid w:val="00255FD9"/>
    <w:rsid w:val="002573EF"/>
    <w:rsid w:val="0025758E"/>
    <w:rsid w:val="00257782"/>
    <w:rsid w:val="00257B8B"/>
    <w:rsid w:val="00260E71"/>
    <w:rsid w:val="0026105F"/>
    <w:rsid w:val="00261CE6"/>
    <w:rsid w:val="00261F68"/>
    <w:rsid w:val="002622D1"/>
    <w:rsid w:val="00263A4D"/>
    <w:rsid w:val="00265660"/>
    <w:rsid w:val="00267CB4"/>
    <w:rsid w:val="00270564"/>
    <w:rsid w:val="00270E09"/>
    <w:rsid w:val="002712A2"/>
    <w:rsid w:val="002714F0"/>
    <w:rsid w:val="0027188A"/>
    <w:rsid w:val="00271B86"/>
    <w:rsid w:val="00271F08"/>
    <w:rsid w:val="002736D7"/>
    <w:rsid w:val="0027436B"/>
    <w:rsid w:val="00274EDB"/>
    <w:rsid w:val="002753BA"/>
    <w:rsid w:val="002761D6"/>
    <w:rsid w:val="0027637A"/>
    <w:rsid w:val="0027746A"/>
    <w:rsid w:val="00280AF2"/>
    <w:rsid w:val="002816C8"/>
    <w:rsid w:val="0028320C"/>
    <w:rsid w:val="00283823"/>
    <w:rsid w:val="00283FA8"/>
    <w:rsid w:val="00285210"/>
    <w:rsid w:val="00285491"/>
    <w:rsid w:val="0028660D"/>
    <w:rsid w:val="00286963"/>
    <w:rsid w:val="00286F7D"/>
    <w:rsid w:val="00290803"/>
    <w:rsid w:val="00291E64"/>
    <w:rsid w:val="00292894"/>
    <w:rsid w:val="00295111"/>
    <w:rsid w:val="0029643C"/>
    <w:rsid w:val="002964ED"/>
    <w:rsid w:val="002971A7"/>
    <w:rsid w:val="002974CD"/>
    <w:rsid w:val="002A05E2"/>
    <w:rsid w:val="002A10F2"/>
    <w:rsid w:val="002A17CD"/>
    <w:rsid w:val="002A1B81"/>
    <w:rsid w:val="002A1D47"/>
    <w:rsid w:val="002A41B9"/>
    <w:rsid w:val="002A5258"/>
    <w:rsid w:val="002A5923"/>
    <w:rsid w:val="002A6B09"/>
    <w:rsid w:val="002A74C4"/>
    <w:rsid w:val="002A7DFF"/>
    <w:rsid w:val="002B4407"/>
    <w:rsid w:val="002B65BA"/>
    <w:rsid w:val="002B7613"/>
    <w:rsid w:val="002B7B08"/>
    <w:rsid w:val="002B7D66"/>
    <w:rsid w:val="002C002D"/>
    <w:rsid w:val="002C0545"/>
    <w:rsid w:val="002C0672"/>
    <w:rsid w:val="002C0D24"/>
    <w:rsid w:val="002C10C7"/>
    <w:rsid w:val="002C14A8"/>
    <w:rsid w:val="002C1DD3"/>
    <w:rsid w:val="002C3F81"/>
    <w:rsid w:val="002C6143"/>
    <w:rsid w:val="002C6982"/>
    <w:rsid w:val="002C6A18"/>
    <w:rsid w:val="002C751C"/>
    <w:rsid w:val="002C7CF6"/>
    <w:rsid w:val="002D03B0"/>
    <w:rsid w:val="002D09E8"/>
    <w:rsid w:val="002D1F82"/>
    <w:rsid w:val="002D2439"/>
    <w:rsid w:val="002D3002"/>
    <w:rsid w:val="002D429C"/>
    <w:rsid w:val="002D4DBC"/>
    <w:rsid w:val="002D56F1"/>
    <w:rsid w:val="002D60F8"/>
    <w:rsid w:val="002D676B"/>
    <w:rsid w:val="002D72B6"/>
    <w:rsid w:val="002E0BC5"/>
    <w:rsid w:val="002E2C49"/>
    <w:rsid w:val="002E3A8A"/>
    <w:rsid w:val="002E4508"/>
    <w:rsid w:val="002E48F2"/>
    <w:rsid w:val="002E4B58"/>
    <w:rsid w:val="002E5170"/>
    <w:rsid w:val="002E5DDE"/>
    <w:rsid w:val="002E769D"/>
    <w:rsid w:val="002F13C9"/>
    <w:rsid w:val="002F199A"/>
    <w:rsid w:val="002F1CE3"/>
    <w:rsid w:val="002F29E9"/>
    <w:rsid w:val="002F3A2C"/>
    <w:rsid w:val="002F4D2D"/>
    <w:rsid w:val="002F514B"/>
    <w:rsid w:val="002F52C8"/>
    <w:rsid w:val="002F6C98"/>
    <w:rsid w:val="002F6F41"/>
    <w:rsid w:val="002F7FF6"/>
    <w:rsid w:val="003000BB"/>
    <w:rsid w:val="003006E1"/>
    <w:rsid w:val="00301F7F"/>
    <w:rsid w:val="0030389C"/>
    <w:rsid w:val="00303F84"/>
    <w:rsid w:val="00304AC3"/>
    <w:rsid w:val="00304ED6"/>
    <w:rsid w:val="003057EC"/>
    <w:rsid w:val="00306040"/>
    <w:rsid w:val="003062FC"/>
    <w:rsid w:val="00306AE0"/>
    <w:rsid w:val="00310D26"/>
    <w:rsid w:val="00310D87"/>
    <w:rsid w:val="00310FCB"/>
    <w:rsid w:val="00312AA6"/>
    <w:rsid w:val="00312BDC"/>
    <w:rsid w:val="00312D80"/>
    <w:rsid w:val="0031417A"/>
    <w:rsid w:val="00314EF3"/>
    <w:rsid w:val="003156D7"/>
    <w:rsid w:val="00322012"/>
    <w:rsid w:val="00322176"/>
    <w:rsid w:val="00322E01"/>
    <w:rsid w:val="00323378"/>
    <w:rsid w:val="00323512"/>
    <w:rsid w:val="003252D9"/>
    <w:rsid w:val="0032692C"/>
    <w:rsid w:val="00326E1D"/>
    <w:rsid w:val="00327AF7"/>
    <w:rsid w:val="0033077F"/>
    <w:rsid w:val="00330E08"/>
    <w:rsid w:val="003313F9"/>
    <w:rsid w:val="0033192F"/>
    <w:rsid w:val="003321BC"/>
    <w:rsid w:val="003324B8"/>
    <w:rsid w:val="00332E5E"/>
    <w:rsid w:val="00333140"/>
    <w:rsid w:val="00333B08"/>
    <w:rsid w:val="0033414B"/>
    <w:rsid w:val="003342A4"/>
    <w:rsid w:val="00334646"/>
    <w:rsid w:val="00335E36"/>
    <w:rsid w:val="00343410"/>
    <w:rsid w:val="003434D1"/>
    <w:rsid w:val="003448FA"/>
    <w:rsid w:val="00345111"/>
    <w:rsid w:val="00351A76"/>
    <w:rsid w:val="00352C15"/>
    <w:rsid w:val="003547A5"/>
    <w:rsid w:val="003556B0"/>
    <w:rsid w:val="00355AED"/>
    <w:rsid w:val="00355E01"/>
    <w:rsid w:val="003569FC"/>
    <w:rsid w:val="00357F88"/>
    <w:rsid w:val="003611CE"/>
    <w:rsid w:val="003614C9"/>
    <w:rsid w:val="00361C95"/>
    <w:rsid w:val="003630AD"/>
    <w:rsid w:val="00363BC9"/>
    <w:rsid w:val="003647F9"/>
    <w:rsid w:val="00365D86"/>
    <w:rsid w:val="00366070"/>
    <w:rsid w:val="00366169"/>
    <w:rsid w:val="00366450"/>
    <w:rsid w:val="0036646E"/>
    <w:rsid w:val="003666D9"/>
    <w:rsid w:val="00375578"/>
    <w:rsid w:val="00375863"/>
    <w:rsid w:val="00375B02"/>
    <w:rsid w:val="00376FDF"/>
    <w:rsid w:val="003778F8"/>
    <w:rsid w:val="00377AD5"/>
    <w:rsid w:val="00380BAC"/>
    <w:rsid w:val="003814A5"/>
    <w:rsid w:val="00382715"/>
    <w:rsid w:val="00382800"/>
    <w:rsid w:val="00383316"/>
    <w:rsid w:val="00383999"/>
    <w:rsid w:val="00383B87"/>
    <w:rsid w:val="00383F0C"/>
    <w:rsid w:val="00385007"/>
    <w:rsid w:val="003863A9"/>
    <w:rsid w:val="00386ABE"/>
    <w:rsid w:val="00386B98"/>
    <w:rsid w:val="00387E71"/>
    <w:rsid w:val="003904FF"/>
    <w:rsid w:val="0039056E"/>
    <w:rsid w:val="00390EDD"/>
    <w:rsid w:val="00391274"/>
    <w:rsid w:val="00391A2D"/>
    <w:rsid w:val="00392F1B"/>
    <w:rsid w:val="00392F1F"/>
    <w:rsid w:val="00393812"/>
    <w:rsid w:val="00393F34"/>
    <w:rsid w:val="0039655A"/>
    <w:rsid w:val="003967D8"/>
    <w:rsid w:val="00396B7A"/>
    <w:rsid w:val="00397045"/>
    <w:rsid w:val="0039770C"/>
    <w:rsid w:val="00397F36"/>
    <w:rsid w:val="003A039A"/>
    <w:rsid w:val="003A07A0"/>
    <w:rsid w:val="003A14AC"/>
    <w:rsid w:val="003A1ADF"/>
    <w:rsid w:val="003A24D9"/>
    <w:rsid w:val="003A2D6B"/>
    <w:rsid w:val="003A3824"/>
    <w:rsid w:val="003A44C5"/>
    <w:rsid w:val="003A4621"/>
    <w:rsid w:val="003A47CE"/>
    <w:rsid w:val="003A4899"/>
    <w:rsid w:val="003A59B4"/>
    <w:rsid w:val="003A5AAA"/>
    <w:rsid w:val="003A5E3D"/>
    <w:rsid w:val="003A5EF7"/>
    <w:rsid w:val="003B1115"/>
    <w:rsid w:val="003B1C21"/>
    <w:rsid w:val="003B20EC"/>
    <w:rsid w:val="003B34FB"/>
    <w:rsid w:val="003B39D3"/>
    <w:rsid w:val="003B4647"/>
    <w:rsid w:val="003B4E0B"/>
    <w:rsid w:val="003B59E5"/>
    <w:rsid w:val="003B6D23"/>
    <w:rsid w:val="003B724C"/>
    <w:rsid w:val="003C1B02"/>
    <w:rsid w:val="003C24E5"/>
    <w:rsid w:val="003C2CB5"/>
    <w:rsid w:val="003C3429"/>
    <w:rsid w:val="003C46D4"/>
    <w:rsid w:val="003C4724"/>
    <w:rsid w:val="003C4B29"/>
    <w:rsid w:val="003C67B7"/>
    <w:rsid w:val="003C6AAB"/>
    <w:rsid w:val="003C7F37"/>
    <w:rsid w:val="003D1EC6"/>
    <w:rsid w:val="003D2229"/>
    <w:rsid w:val="003D3092"/>
    <w:rsid w:val="003D3284"/>
    <w:rsid w:val="003D5414"/>
    <w:rsid w:val="003D74F3"/>
    <w:rsid w:val="003D792F"/>
    <w:rsid w:val="003E00C2"/>
    <w:rsid w:val="003E1193"/>
    <w:rsid w:val="003E1A4A"/>
    <w:rsid w:val="003E1EBB"/>
    <w:rsid w:val="003E2CCD"/>
    <w:rsid w:val="003E36F0"/>
    <w:rsid w:val="003E3E0C"/>
    <w:rsid w:val="003E486A"/>
    <w:rsid w:val="003E4A85"/>
    <w:rsid w:val="003E4D7E"/>
    <w:rsid w:val="003E4EA9"/>
    <w:rsid w:val="003E70CA"/>
    <w:rsid w:val="003E7305"/>
    <w:rsid w:val="003E75C5"/>
    <w:rsid w:val="003F0ACF"/>
    <w:rsid w:val="003F18C0"/>
    <w:rsid w:val="003F1C34"/>
    <w:rsid w:val="003F1EFE"/>
    <w:rsid w:val="003F2679"/>
    <w:rsid w:val="003F297C"/>
    <w:rsid w:val="003F32A6"/>
    <w:rsid w:val="003F4DF7"/>
    <w:rsid w:val="003F526B"/>
    <w:rsid w:val="003F5800"/>
    <w:rsid w:val="003F74C7"/>
    <w:rsid w:val="003F7BFB"/>
    <w:rsid w:val="0040043B"/>
    <w:rsid w:val="00402E71"/>
    <w:rsid w:val="00404ADF"/>
    <w:rsid w:val="004062E4"/>
    <w:rsid w:val="00406983"/>
    <w:rsid w:val="00410C4D"/>
    <w:rsid w:val="004117A4"/>
    <w:rsid w:val="00411A22"/>
    <w:rsid w:val="00412096"/>
    <w:rsid w:val="00414714"/>
    <w:rsid w:val="00414DD8"/>
    <w:rsid w:val="0041511B"/>
    <w:rsid w:val="0041564E"/>
    <w:rsid w:val="00420E23"/>
    <w:rsid w:val="00421DB3"/>
    <w:rsid w:val="00421EF2"/>
    <w:rsid w:val="00421FD9"/>
    <w:rsid w:val="00422F00"/>
    <w:rsid w:val="004238D7"/>
    <w:rsid w:val="00423CF4"/>
    <w:rsid w:val="00424217"/>
    <w:rsid w:val="0042430C"/>
    <w:rsid w:val="00424AA0"/>
    <w:rsid w:val="00425E88"/>
    <w:rsid w:val="00425E9E"/>
    <w:rsid w:val="00426614"/>
    <w:rsid w:val="00427DF2"/>
    <w:rsid w:val="00427EA2"/>
    <w:rsid w:val="00431DD0"/>
    <w:rsid w:val="00431EF0"/>
    <w:rsid w:val="00433B09"/>
    <w:rsid w:val="004340A6"/>
    <w:rsid w:val="00435EF6"/>
    <w:rsid w:val="00441B38"/>
    <w:rsid w:val="00442721"/>
    <w:rsid w:val="004442AA"/>
    <w:rsid w:val="00444A22"/>
    <w:rsid w:val="004466F2"/>
    <w:rsid w:val="00446715"/>
    <w:rsid w:val="00450A48"/>
    <w:rsid w:val="00450B45"/>
    <w:rsid w:val="00451A3E"/>
    <w:rsid w:val="00451CF0"/>
    <w:rsid w:val="004526CE"/>
    <w:rsid w:val="00453A94"/>
    <w:rsid w:val="00454A0E"/>
    <w:rsid w:val="004551C9"/>
    <w:rsid w:val="00455DC7"/>
    <w:rsid w:val="004570D3"/>
    <w:rsid w:val="00460F25"/>
    <w:rsid w:val="00461005"/>
    <w:rsid w:val="004625E8"/>
    <w:rsid w:val="004627C4"/>
    <w:rsid w:val="00463F75"/>
    <w:rsid w:val="00464B1D"/>
    <w:rsid w:val="00464E13"/>
    <w:rsid w:val="00465256"/>
    <w:rsid w:val="00466157"/>
    <w:rsid w:val="00467952"/>
    <w:rsid w:val="00467E14"/>
    <w:rsid w:val="00470018"/>
    <w:rsid w:val="00470228"/>
    <w:rsid w:val="00470EA6"/>
    <w:rsid w:val="00471AFC"/>
    <w:rsid w:val="004721D0"/>
    <w:rsid w:val="00474C41"/>
    <w:rsid w:val="00474C6D"/>
    <w:rsid w:val="00474C70"/>
    <w:rsid w:val="00476D54"/>
    <w:rsid w:val="00477E75"/>
    <w:rsid w:val="004802D1"/>
    <w:rsid w:val="004815A7"/>
    <w:rsid w:val="00482823"/>
    <w:rsid w:val="00482DE6"/>
    <w:rsid w:val="00483CE4"/>
    <w:rsid w:val="00483D19"/>
    <w:rsid w:val="004846DC"/>
    <w:rsid w:val="00485CE6"/>
    <w:rsid w:val="004865EB"/>
    <w:rsid w:val="00487496"/>
    <w:rsid w:val="004934A1"/>
    <w:rsid w:val="00493FD9"/>
    <w:rsid w:val="00494627"/>
    <w:rsid w:val="004951E5"/>
    <w:rsid w:val="00495D4B"/>
    <w:rsid w:val="00495F0E"/>
    <w:rsid w:val="00496138"/>
    <w:rsid w:val="00497F9B"/>
    <w:rsid w:val="004A10EF"/>
    <w:rsid w:val="004A154F"/>
    <w:rsid w:val="004A1552"/>
    <w:rsid w:val="004A1643"/>
    <w:rsid w:val="004A1F87"/>
    <w:rsid w:val="004A2E3D"/>
    <w:rsid w:val="004A3A5A"/>
    <w:rsid w:val="004A49F2"/>
    <w:rsid w:val="004A67B1"/>
    <w:rsid w:val="004A7AA6"/>
    <w:rsid w:val="004B006A"/>
    <w:rsid w:val="004B02DC"/>
    <w:rsid w:val="004B063B"/>
    <w:rsid w:val="004B14EC"/>
    <w:rsid w:val="004B1CFF"/>
    <w:rsid w:val="004B32A9"/>
    <w:rsid w:val="004B3534"/>
    <w:rsid w:val="004B3DD8"/>
    <w:rsid w:val="004B440F"/>
    <w:rsid w:val="004B486F"/>
    <w:rsid w:val="004B5329"/>
    <w:rsid w:val="004B5E4A"/>
    <w:rsid w:val="004B5EAB"/>
    <w:rsid w:val="004B5F29"/>
    <w:rsid w:val="004B7BB8"/>
    <w:rsid w:val="004C0056"/>
    <w:rsid w:val="004C1D89"/>
    <w:rsid w:val="004C32C6"/>
    <w:rsid w:val="004C39C8"/>
    <w:rsid w:val="004C3E6B"/>
    <w:rsid w:val="004C55AD"/>
    <w:rsid w:val="004C647C"/>
    <w:rsid w:val="004C6855"/>
    <w:rsid w:val="004C7F86"/>
    <w:rsid w:val="004D1EBC"/>
    <w:rsid w:val="004D325E"/>
    <w:rsid w:val="004D32EF"/>
    <w:rsid w:val="004D4240"/>
    <w:rsid w:val="004D5A0A"/>
    <w:rsid w:val="004D5A0D"/>
    <w:rsid w:val="004D6DA0"/>
    <w:rsid w:val="004D7E33"/>
    <w:rsid w:val="004E0B82"/>
    <w:rsid w:val="004E0CE0"/>
    <w:rsid w:val="004E135B"/>
    <w:rsid w:val="004E2AA0"/>
    <w:rsid w:val="004F0AC5"/>
    <w:rsid w:val="004F1D60"/>
    <w:rsid w:val="004F258E"/>
    <w:rsid w:val="004F2856"/>
    <w:rsid w:val="004F2F9D"/>
    <w:rsid w:val="004F37E0"/>
    <w:rsid w:val="004F3AB8"/>
    <w:rsid w:val="004F4CF3"/>
    <w:rsid w:val="004F5732"/>
    <w:rsid w:val="004F57BB"/>
    <w:rsid w:val="004F5D0A"/>
    <w:rsid w:val="004F5E3D"/>
    <w:rsid w:val="004F5FE5"/>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7AF"/>
    <w:rsid w:val="00505B38"/>
    <w:rsid w:val="00506AC8"/>
    <w:rsid w:val="00507152"/>
    <w:rsid w:val="00507534"/>
    <w:rsid w:val="005075C1"/>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4825"/>
    <w:rsid w:val="005253FA"/>
    <w:rsid w:val="005259B6"/>
    <w:rsid w:val="00526866"/>
    <w:rsid w:val="00527192"/>
    <w:rsid w:val="00527BC9"/>
    <w:rsid w:val="00527C4C"/>
    <w:rsid w:val="00530165"/>
    <w:rsid w:val="00530A0B"/>
    <w:rsid w:val="00530AC6"/>
    <w:rsid w:val="00531EDF"/>
    <w:rsid w:val="005337B0"/>
    <w:rsid w:val="005341CE"/>
    <w:rsid w:val="0053582A"/>
    <w:rsid w:val="005366B9"/>
    <w:rsid w:val="0053722C"/>
    <w:rsid w:val="0054021A"/>
    <w:rsid w:val="005402EF"/>
    <w:rsid w:val="0054190D"/>
    <w:rsid w:val="005419C5"/>
    <w:rsid w:val="00541B75"/>
    <w:rsid w:val="0054230D"/>
    <w:rsid w:val="00542F0F"/>
    <w:rsid w:val="0054378F"/>
    <w:rsid w:val="00543EFB"/>
    <w:rsid w:val="005443E8"/>
    <w:rsid w:val="0054520A"/>
    <w:rsid w:val="00545C63"/>
    <w:rsid w:val="00547CB4"/>
    <w:rsid w:val="00547F7C"/>
    <w:rsid w:val="00550777"/>
    <w:rsid w:val="00550AB1"/>
    <w:rsid w:val="005520E7"/>
    <w:rsid w:val="0055287E"/>
    <w:rsid w:val="005532D7"/>
    <w:rsid w:val="00553C32"/>
    <w:rsid w:val="00554B4A"/>
    <w:rsid w:val="00554B87"/>
    <w:rsid w:val="00555BE4"/>
    <w:rsid w:val="00561CD1"/>
    <w:rsid w:val="00562444"/>
    <w:rsid w:val="0056277E"/>
    <w:rsid w:val="0056316A"/>
    <w:rsid w:val="00563B94"/>
    <w:rsid w:val="0056512A"/>
    <w:rsid w:val="00565E5A"/>
    <w:rsid w:val="00567F54"/>
    <w:rsid w:val="00567FAB"/>
    <w:rsid w:val="00570516"/>
    <w:rsid w:val="00572CA6"/>
    <w:rsid w:val="00572EB0"/>
    <w:rsid w:val="00573699"/>
    <w:rsid w:val="00574A34"/>
    <w:rsid w:val="005752BB"/>
    <w:rsid w:val="00576BB0"/>
    <w:rsid w:val="00576C7C"/>
    <w:rsid w:val="00576E5C"/>
    <w:rsid w:val="00577090"/>
    <w:rsid w:val="005773B0"/>
    <w:rsid w:val="00577BEA"/>
    <w:rsid w:val="005819EB"/>
    <w:rsid w:val="00582E9C"/>
    <w:rsid w:val="00583871"/>
    <w:rsid w:val="005850A6"/>
    <w:rsid w:val="005867F4"/>
    <w:rsid w:val="0059136D"/>
    <w:rsid w:val="00592926"/>
    <w:rsid w:val="00592BBC"/>
    <w:rsid w:val="005934A1"/>
    <w:rsid w:val="00593B85"/>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295D"/>
    <w:rsid w:val="005D3374"/>
    <w:rsid w:val="005D35FF"/>
    <w:rsid w:val="005D3CFF"/>
    <w:rsid w:val="005D3E24"/>
    <w:rsid w:val="005D5CEA"/>
    <w:rsid w:val="005D7FD1"/>
    <w:rsid w:val="005E13CB"/>
    <w:rsid w:val="005E3539"/>
    <w:rsid w:val="005E3993"/>
    <w:rsid w:val="005E4C8B"/>
    <w:rsid w:val="005E5467"/>
    <w:rsid w:val="005E5A30"/>
    <w:rsid w:val="005E5BE9"/>
    <w:rsid w:val="005E6D95"/>
    <w:rsid w:val="005F0771"/>
    <w:rsid w:val="005F1091"/>
    <w:rsid w:val="005F1A08"/>
    <w:rsid w:val="005F20F1"/>
    <w:rsid w:val="005F2745"/>
    <w:rsid w:val="005F482E"/>
    <w:rsid w:val="005F50DE"/>
    <w:rsid w:val="005F6BB0"/>
    <w:rsid w:val="005F72FB"/>
    <w:rsid w:val="00601632"/>
    <w:rsid w:val="00603A7F"/>
    <w:rsid w:val="0060480D"/>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DBE"/>
    <w:rsid w:val="00621D10"/>
    <w:rsid w:val="00621FC5"/>
    <w:rsid w:val="006220CC"/>
    <w:rsid w:val="0062237C"/>
    <w:rsid w:val="006244A7"/>
    <w:rsid w:val="0062500B"/>
    <w:rsid w:val="00625D18"/>
    <w:rsid w:val="006260EB"/>
    <w:rsid w:val="006261E6"/>
    <w:rsid w:val="006271E0"/>
    <w:rsid w:val="00627751"/>
    <w:rsid w:val="00627813"/>
    <w:rsid w:val="00630EF8"/>
    <w:rsid w:val="006311F0"/>
    <w:rsid w:val="00631294"/>
    <w:rsid w:val="00631444"/>
    <w:rsid w:val="00631590"/>
    <w:rsid w:val="006322EA"/>
    <w:rsid w:val="0063298D"/>
    <w:rsid w:val="00633449"/>
    <w:rsid w:val="00634228"/>
    <w:rsid w:val="006345E5"/>
    <w:rsid w:val="0063463C"/>
    <w:rsid w:val="00634CA4"/>
    <w:rsid w:val="00635696"/>
    <w:rsid w:val="00636221"/>
    <w:rsid w:val="00641F02"/>
    <w:rsid w:val="00642952"/>
    <w:rsid w:val="00643F7C"/>
    <w:rsid w:val="00645C6E"/>
    <w:rsid w:val="00645D80"/>
    <w:rsid w:val="00645DE6"/>
    <w:rsid w:val="006475FE"/>
    <w:rsid w:val="0064762C"/>
    <w:rsid w:val="006506F1"/>
    <w:rsid w:val="00652B66"/>
    <w:rsid w:val="00652CC7"/>
    <w:rsid w:val="00653428"/>
    <w:rsid w:val="006534A8"/>
    <w:rsid w:val="00653CA8"/>
    <w:rsid w:val="00653F9A"/>
    <w:rsid w:val="006540E0"/>
    <w:rsid w:val="00654282"/>
    <w:rsid w:val="006556A7"/>
    <w:rsid w:val="00655DE5"/>
    <w:rsid w:val="00660A24"/>
    <w:rsid w:val="006618F1"/>
    <w:rsid w:val="00663D1D"/>
    <w:rsid w:val="00663ECA"/>
    <w:rsid w:val="006641C2"/>
    <w:rsid w:val="006648E8"/>
    <w:rsid w:val="00664F23"/>
    <w:rsid w:val="00665227"/>
    <w:rsid w:val="00667B82"/>
    <w:rsid w:val="00673CEB"/>
    <w:rsid w:val="0067462F"/>
    <w:rsid w:val="00674FBC"/>
    <w:rsid w:val="00675783"/>
    <w:rsid w:val="00675CEA"/>
    <w:rsid w:val="0067681F"/>
    <w:rsid w:val="00676CB8"/>
    <w:rsid w:val="00680FF0"/>
    <w:rsid w:val="00682C74"/>
    <w:rsid w:val="00683849"/>
    <w:rsid w:val="006846FF"/>
    <w:rsid w:val="00684C35"/>
    <w:rsid w:val="006877F5"/>
    <w:rsid w:val="006901BC"/>
    <w:rsid w:val="00690D6D"/>
    <w:rsid w:val="00690F15"/>
    <w:rsid w:val="00693B29"/>
    <w:rsid w:val="00694899"/>
    <w:rsid w:val="00695C74"/>
    <w:rsid w:val="00696155"/>
    <w:rsid w:val="00696B19"/>
    <w:rsid w:val="0069785E"/>
    <w:rsid w:val="006979FD"/>
    <w:rsid w:val="00697D10"/>
    <w:rsid w:val="006A09C7"/>
    <w:rsid w:val="006A1AEA"/>
    <w:rsid w:val="006A2311"/>
    <w:rsid w:val="006A2770"/>
    <w:rsid w:val="006A38E4"/>
    <w:rsid w:val="006A5434"/>
    <w:rsid w:val="006B2479"/>
    <w:rsid w:val="006B2C88"/>
    <w:rsid w:val="006B329B"/>
    <w:rsid w:val="006B34EF"/>
    <w:rsid w:val="006B4064"/>
    <w:rsid w:val="006B41D0"/>
    <w:rsid w:val="006B46EB"/>
    <w:rsid w:val="006B49B5"/>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99F"/>
    <w:rsid w:val="006C7E47"/>
    <w:rsid w:val="006D2252"/>
    <w:rsid w:val="006D2EA4"/>
    <w:rsid w:val="006D36AD"/>
    <w:rsid w:val="006D4487"/>
    <w:rsid w:val="006D534F"/>
    <w:rsid w:val="006D6398"/>
    <w:rsid w:val="006D6621"/>
    <w:rsid w:val="006E253B"/>
    <w:rsid w:val="006E2616"/>
    <w:rsid w:val="006E26D5"/>
    <w:rsid w:val="006E31DE"/>
    <w:rsid w:val="006E37DB"/>
    <w:rsid w:val="006E3A1A"/>
    <w:rsid w:val="006E3B02"/>
    <w:rsid w:val="006E44B1"/>
    <w:rsid w:val="006E5560"/>
    <w:rsid w:val="006E5AEA"/>
    <w:rsid w:val="006E61FD"/>
    <w:rsid w:val="006E649E"/>
    <w:rsid w:val="006E678B"/>
    <w:rsid w:val="006F363A"/>
    <w:rsid w:val="006F47DD"/>
    <w:rsid w:val="006F4C6D"/>
    <w:rsid w:val="006F58B6"/>
    <w:rsid w:val="006F5C43"/>
    <w:rsid w:val="006F6F3D"/>
    <w:rsid w:val="006F7369"/>
    <w:rsid w:val="006F7953"/>
    <w:rsid w:val="006F7E70"/>
    <w:rsid w:val="007002AF"/>
    <w:rsid w:val="0070075F"/>
    <w:rsid w:val="007010ED"/>
    <w:rsid w:val="007020C1"/>
    <w:rsid w:val="00702915"/>
    <w:rsid w:val="00702918"/>
    <w:rsid w:val="00703F21"/>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FEF"/>
    <w:rsid w:val="00725065"/>
    <w:rsid w:val="007261DF"/>
    <w:rsid w:val="00727269"/>
    <w:rsid w:val="00727896"/>
    <w:rsid w:val="007309C2"/>
    <w:rsid w:val="00732A29"/>
    <w:rsid w:val="00732AC9"/>
    <w:rsid w:val="00732CA4"/>
    <w:rsid w:val="0073368D"/>
    <w:rsid w:val="00734A56"/>
    <w:rsid w:val="007354C3"/>
    <w:rsid w:val="00735AAC"/>
    <w:rsid w:val="00736CAA"/>
    <w:rsid w:val="0073789E"/>
    <w:rsid w:val="00740365"/>
    <w:rsid w:val="00740414"/>
    <w:rsid w:val="0074042E"/>
    <w:rsid w:val="0074234E"/>
    <w:rsid w:val="0074257A"/>
    <w:rsid w:val="007435F8"/>
    <w:rsid w:val="007450A4"/>
    <w:rsid w:val="00745B87"/>
    <w:rsid w:val="00745B8D"/>
    <w:rsid w:val="00745DEF"/>
    <w:rsid w:val="00745FFD"/>
    <w:rsid w:val="00746601"/>
    <w:rsid w:val="00747E2E"/>
    <w:rsid w:val="00750F24"/>
    <w:rsid w:val="00751073"/>
    <w:rsid w:val="00755502"/>
    <w:rsid w:val="007560C1"/>
    <w:rsid w:val="00761128"/>
    <w:rsid w:val="00763166"/>
    <w:rsid w:val="00764F9D"/>
    <w:rsid w:val="007651DD"/>
    <w:rsid w:val="007652B5"/>
    <w:rsid w:val="00767246"/>
    <w:rsid w:val="007700A8"/>
    <w:rsid w:val="007709E4"/>
    <w:rsid w:val="00770BAE"/>
    <w:rsid w:val="00772F87"/>
    <w:rsid w:val="00773041"/>
    <w:rsid w:val="00775816"/>
    <w:rsid w:val="00775831"/>
    <w:rsid w:val="0077602F"/>
    <w:rsid w:val="00776503"/>
    <w:rsid w:val="00776F41"/>
    <w:rsid w:val="007779BB"/>
    <w:rsid w:val="00777E1E"/>
    <w:rsid w:val="00780D50"/>
    <w:rsid w:val="0078123B"/>
    <w:rsid w:val="00783329"/>
    <w:rsid w:val="00784414"/>
    <w:rsid w:val="00785811"/>
    <w:rsid w:val="00785A74"/>
    <w:rsid w:val="0078632E"/>
    <w:rsid w:val="00787145"/>
    <w:rsid w:val="007879FA"/>
    <w:rsid w:val="00790284"/>
    <w:rsid w:val="00792A6E"/>
    <w:rsid w:val="007937CA"/>
    <w:rsid w:val="00793A9B"/>
    <w:rsid w:val="00793DB6"/>
    <w:rsid w:val="00793F0D"/>
    <w:rsid w:val="0079568C"/>
    <w:rsid w:val="00795849"/>
    <w:rsid w:val="00795A3E"/>
    <w:rsid w:val="007965CA"/>
    <w:rsid w:val="00796E8A"/>
    <w:rsid w:val="00796EB9"/>
    <w:rsid w:val="007A01B0"/>
    <w:rsid w:val="007A0470"/>
    <w:rsid w:val="007A06E0"/>
    <w:rsid w:val="007A16AB"/>
    <w:rsid w:val="007A1A03"/>
    <w:rsid w:val="007A2DDE"/>
    <w:rsid w:val="007A2EA7"/>
    <w:rsid w:val="007A3A62"/>
    <w:rsid w:val="007A42F1"/>
    <w:rsid w:val="007A49A4"/>
    <w:rsid w:val="007A5812"/>
    <w:rsid w:val="007A67E3"/>
    <w:rsid w:val="007A6B0D"/>
    <w:rsid w:val="007B0DCD"/>
    <w:rsid w:val="007B0E5D"/>
    <w:rsid w:val="007B0E82"/>
    <w:rsid w:val="007B3D3B"/>
    <w:rsid w:val="007B3D92"/>
    <w:rsid w:val="007B49B5"/>
    <w:rsid w:val="007B6BE5"/>
    <w:rsid w:val="007B6EF7"/>
    <w:rsid w:val="007B7133"/>
    <w:rsid w:val="007C022E"/>
    <w:rsid w:val="007C0BC3"/>
    <w:rsid w:val="007C1AE7"/>
    <w:rsid w:val="007C6309"/>
    <w:rsid w:val="007C70F3"/>
    <w:rsid w:val="007D1721"/>
    <w:rsid w:val="007D1C4C"/>
    <w:rsid w:val="007D1F98"/>
    <w:rsid w:val="007D1FAF"/>
    <w:rsid w:val="007D2C9A"/>
    <w:rsid w:val="007D3D92"/>
    <w:rsid w:val="007D4DCA"/>
    <w:rsid w:val="007D6D15"/>
    <w:rsid w:val="007D70E4"/>
    <w:rsid w:val="007E01F2"/>
    <w:rsid w:val="007E0E11"/>
    <w:rsid w:val="007E1C8F"/>
    <w:rsid w:val="007E2587"/>
    <w:rsid w:val="007E37C4"/>
    <w:rsid w:val="007E3A83"/>
    <w:rsid w:val="007E513B"/>
    <w:rsid w:val="007E52A5"/>
    <w:rsid w:val="007E5CDA"/>
    <w:rsid w:val="007E78FF"/>
    <w:rsid w:val="007F0779"/>
    <w:rsid w:val="007F0A39"/>
    <w:rsid w:val="007F0BC4"/>
    <w:rsid w:val="007F124B"/>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5E3"/>
    <w:rsid w:val="00812B9C"/>
    <w:rsid w:val="00812F31"/>
    <w:rsid w:val="00813B57"/>
    <w:rsid w:val="00814B92"/>
    <w:rsid w:val="0081642D"/>
    <w:rsid w:val="00817C4A"/>
    <w:rsid w:val="00821439"/>
    <w:rsid w:val="00824AAB"/>
    <w:rsid w:val="00824EA7"/>
    <w:rsid w:val="008250A9"/>
    <w:rsid w:val="00825141"/>
    <w:rsid w:val="0082515E"/>
    <w:rsid w:val="00825DF3"/>
    <w:rsid w:val="00826119"/>
    <w:rsid w:val="0082723E"/>
    <w:rsid w:val="0083036B"/>
    <w:rsid w:val="008321E9"/>
    <w:rsid w:val="0083221A"/>
    <w:rsid w:val="00832ACC"/>
    <w:rsid w:val="00834FD0"/>
    <w:rsid w:val="0083530A"/>
    <w:rsid w:val="00835992"/>
    <w:rsid w:val="0083647D"/>
    <w:rsid w:val="00836AA8"/>
    <w:rsid w:val="00840FAD"/>
    <w:rsid w:val="00843DEC"/>
    <w:rsid w:val="0084460A"/>
    <w:rsid w:val="00847063"/>
    <w:rsid w:val="00847109"/>
    <w:rsid w:val="00851628"/>
    <w:rsid w:val="00851E39"/>
    <w:rsid w:val="00853160"/>
    <w:rsid w:val="008533D8"/>
    <w:rsid w:val="00854564"/>
    <w:rsid w:val="00856692"/>
    <w:rsid w:val="00856F17"/>
    <w:rsid w:val="0085768A"/>
    <w:rsid w:val="00862E86"/>
    <w:rsid w:val="00863195"/>
    <w:rsid w:val="00863410"/>
    <w:rsid w:val="008638D8"/>
    <w:rsid w:val="008649FB"/>
    <w:rsid w:val="00864B23"/>
    <w:rsid w:val="00865644"/>
    <w:rsid w:val="00867D1C"/>
    <w:rsid w:val="00870C3E"/>
    <w:rsid w:val="0087102E"/>
    <w:rsid w:val="00871286"/>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90525"/>
    <w:rsid w:val="00890998"/>
    <w:rsid w:val="00891DAF"/>
    <w:rsid w:val="00891F5A"/>
    <w:rsid w:val="008921F2"/>
    <w:rsid w:val="008935FA"/>
    <w:rsid w:val="00893D21"/>
    <w:rsid w:val="0089416A"/>
    <w:rsid w:val="008944D5"/>
    <w:rsid w:val="00895DF4"/>
    <w:rsid w:val="00895F8B"/>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D20ED"/>
    <w:rsid w:val="008D28A0"/>
    <w:rsid w:val="008D2E5E"/>
    <w:rsid w:val="008D2FA5"/>
    <w:rsid w:val="008D3CD9"/>
    <w:rsid w:val="008D51CB"/>
    <w:rsid w:val="008D555E"/>
    <w:rsid w:val="008D5F6B"/>
    <w:rsid w:val="008D5FAF"/>
    <w:rsid w:val="008D7740"/>
    <w:rsid w:val="008E0730"/>
    <w:rsid w:val="008E23F8"/>
    <w:rsid w:val="008E2400"/>
    <w:rsid w:val="008E24F6"/>
    <w:rsid w:val="008E2A86"/>
    <w:rsid w:val="008E5515"/>
    <w:rsid w:val="008F141F"/>
    <w:rsid w:val="008F183B"/>
    <w:rsid w:val="008F1A2B"/>
    <w:rsid w:val="008F1E8C"/>
    <w:rsid w:val="008F44A7"/>
    <w:rsid w:val="008F6275"/>
    <w:rsid w:val="008F6776"/>
    <w:rsid w:val="008F79D3"/>
    <w:rsid w:val="00900172"/>
    <w:rsid w:val="0090207C"/>
    <w:rsid w:val="00902C58"/>
    <w:rsid w:val="009046EC"/>
    <w:rsid w:val="00904707"/>
    <w:rsid w:val="00905EBF"/>
    <w:rsid w:val="00906214"/>
    <w:rsid w:val="00906CC6"/>
    <w:rsid w:val="00907550"/>
    <w:rsid w:val="00910769"/>
    <w:rsid w:val="0091077A"/>
    <w:rsid w:val="0091272D"/>
    <w:rsid w:val="009129CA"/>
    <w:rsid w:val="00913251"/>
    <w:rsid w:val="0091378D"/>
    <w:rsid w:val="00913A8F"/>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30195"/>
    <w:rsid w:val="0093041E"/>
    <w:rsid w:val="0093067B"/>
    <w:rsid w:val="009314A5"/>
    <w:rsid w:val="00931B42"/>
    <w:rsid w:val="00933B34"/>
    <w:rsid w:val="00933CE2"/>
    <w:rsid w:val="00934212"/>
    <w:rsid w:val="009342DB"/>
    <w:rsid w:val="00934657"/>
    <w:rsid w:val="009351EA"/>
    <w:rsid w:val="009354BF"/>
    <w:rsid w:val="00935B71"/>
    <w:rsid w:val="00935F7F"/>
    <w:rsid w:val="00936245"/>
    <w:rsid w:val="00936A9D"/>
    <w:rsid w:val="0093785D"/>
    <w:rsid w:val="00937C77"/>
    <w:rsid w:val="00941A88"/>
    <w:rsid w:val="0094363B"/>
    <w:rsid w:val="00943BAA"/>
    <w:rsid w:val="00945B54"/>
    <w:rsid w:val="009468C0"/>
    <w:rsid w:val="00946C79"/>
    <w:rsid w:val="0094709E"/>
    <w:rsid w:val="00947462"/>
    <w:rsid w:val="009501A2"/>
    <w:rsid w:val="00950B96"/>
    <w:rsid w:val="00950D3B"/>
    <w:rsid w:val="0095146F"/>
    <w:rsid w:val="00951480"/>
    <w:rsid w:val="00952010"/>
    <w:rsid w:val="009525B1"/>
    <w:rsid w:val="0095296A"/>
    <w:rsid w:val="00952C3C"/>
    <w:rsid w:val="00953873"/>
    <w:rsid w:val="00954217"/>
    <w:rsid w:val="00955926"/>
    <w:rsid w:val="00956283"/>
    <w:rsid w:val="0095664F"/>
    <w:rsid w:val="009573D0"/>
    <w:rsid w:val="009602BB"/>
    <w:rsid w:val="009604E6"/>
    <w:rsid w:val="0096097A"/>
    <w:rsid w:val="0096131D"/>
    <w:rsid w:val="00962193"/>
    <w:rsid w:val="00963592"/>
    <w:rsid w:val="009647A2"/>
    <w:rsid w:val="009647C0"/>
    <w:rsid w:val="00965804"/>
    <w:rsid w:val="00965F92"/>
    <w:rsid w:val="009666BD"/>
    <w:rsid w:val="009678B4"/>
    <w:rsid w:val="009712EB"/>
    <w:rsid w:val="00971341"/>
    <w:rsid w:val="009728BE"/>
    <w:rsid w:val="00972DBB"/>
    <w:rsid w:val="00972E80"/>
    <w:rsid w:val="00974264"/>
    <w:rsid w:val="0097468C"/>
    <w:rsid w:val="00975FAC"/>
    <w:rsid w:val="009775C4"/>
    <w:rsid w:val="00980781"/>
    <w:rsid w:val="0098144A"/>
    <w:rsid w:val="009814D1"/>
    <w:rsid w:val="00981545"/>
    <w:rsid w:val="0098175F"/>
    <w:rsid w:val="009817DE"/>
    <w:rsid w:val="00981AE3"/>
    <w:rsid w:val="0098216A"/>
    <w:rsid w:val="00982DE4"/>
    <w:rsid w:val="0098353E"/>
    <w:rsid w:val="00984434"/>
    <w:rsid w:val="00984513"/>
    <w:rsid w:val="0098496A"/>
    <w:rsid w:val="00985019"/>
    <w:rsid w:val="00985DC3"/>
    <w:rsid w:val="00986024"/>
    <w:rsid w:val="00986AA7"/>
    <w:rsid w:val="009879DA"/>
    <w:rsid w:val="00990A83"/>
    <w:rsid w:val="0099196A"/>
    <w:rsid w:val="00992313"/>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046"/>
    <w:rsid w:val="009B0D4F"/>
    <w:rsid w:val="009B163B"/>
    <w:rsid w:val="009B2B7C"/>
    <w:rsid w:val="009B5262"/>
    <w:rsid w:val="009B77C3"/>
    <w:rsid w:val="009C03AE"/>
    <w:rsid w:val="009C0DEA"/>
    <w:rsid w:val="009C1362"/>
    <w:rsid w:val="009C2177"/>
    <w:rsid w:val="009C37CC"/>
    <w:rsid w:val="009C6AA0"/>
    <w:rsid w:val="009C6CE4"/>
    <w:rsid w:val="009C7247"/>
    <w:rsid w:val="009C7401"/>
    <w:rsid w:val="009C7544"/>
    <w:rsid w:val="009C770D"/>
    <w:rsid w:val="009D085D"/>
    <w:rsid w:val="009D0E95"/>
    <w:rsid w:val="009D1550"/>
    <w:rsid w:val="009D1E36"/>
    <w:rsid w:val="009D236C"/>
    <w:rsid w:val="009D2BEC"/>
    <w:rsid w:val="009D454C"/>
    <w:rsid w:val="009D49C5"/>
    <w:rsid w:val="009D4C04"/>
    <w:rsid w:val="009E013C"/>
    <w:rsid w:val="009E1A3B"/>
    <w:rsid w:val="009E1C1C"/>
    <w:rsid w:val="009E2A61"/>
    <w:rsid w:val="009E355A"/>
    <w:rsid w:val="009E59E5"/>
    <w:rsid w:val="009E7057"/>
    <w:rsid w:val="009E7302"/>
    <w:rsid w:val="009F001F"/>
    <w:rsid w:val="009F1303"/>
    <w:rsid w:val="009F15AC"/>
    <w:rsid w:val="009F2AD5"/>
    <w:rsid w:val="009F35CE"/>
    <w:rsid w:val="009F4767"/>
    <w:rsid w:val="009F5D06"/>
    <w:rsid w:val="009F63A0"/>
    <w:rsid w:val="009F7CA4"/>
    <w:rsid w:val="00A002E7"/>
    <w:rsid w:val="00A0073D"/>
    <w:rsid w:val="00A00CE3"/>
    <w:rsid w:val="00A01345"/>
    <w:rsid w:val="00A01843"/>
    <w:rsid w:val="00A03EA6"/>
    <w:rsid w:val="00A040A0"/>
    <w:rsid w:val="00A04C51"/>
    <w:rsid w:val="00A04C52"/>
    <w:rsid w:val="00A0578B"/>
    <w:rsid w:val="00A06D79"/>
    <w:rsid w:val="00A102FD"/>
    <w:rsid w:val="00A10A85"/>
    <w:rsid w:val="00A11A49"/>
    <w:rsid w:val="00A120C5"/>
    <w:rsid w:val="00A126F4"/>
    <w:rsid w:val="00A12879"/>
    <w:rsid w:val="00A1362D"/>
    <w:rsid w:val="00A1420B"/>
    <w:rsid w:val="00A15456"/>
    <w:rsid w:val="00A15A87"/>
    <w:rsid w:val="00A15FC6"/>
    <w:rsid w:val="00A173D8"/>
    <w:rsid w:val="00A21B7F"/>
    <w:rsid w:val="00A21BD0"/>
    <w:rsid w:val="00A23043"/>
    <w:rsid w:val="00A23636"/>
    <w:rsid w:val="00A244E8"/>
    <w:rsid w:val="00A24CFC"/>
    <w:rsid w:val="00A2635E"/>
    <w:rsid w:val="00A267AF"/>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6C96"/>
    <w:rsid w:val="00A47745"/>
    <w:rsid w:val="00A47B15"/>
    <w:rsid w:val="00A47FA8"/>
    <w:rsid w:val="00A50EBE"/>
    <w:rsid w:val="00A51E16"/>
    <w:rsid w:val="00A52B1E"/>
    <w:rsid w:val="00A52F1D"/>
    <w:rsid w:val="00A5430D"/>
    <w:rsid w:val="00A54A01"/>
    <w:rsid w:val="00A554E5"/>
    <w:rsid w:val="00A55DD6"/>
    <w:rsid w:val="00A5634E"/>
    <w:rsid w:val="00A572B0"/>
    <w:rsid w:val="00A62094"/>
    <w:rsid w:val="00A62496"/>
    <w:rsid w:val="00A62A87"/>
    <w:rsid w:val="00A62FC7"/>
    <w:rsid w:val="00A64B75"/>
    <w:rsid w:val="00A64C21"/>
    <w:rsid w:val="00A64FCA"/>
    <w:rsid w:val="00A65639"/>
    <w:rsid w:val="00A6611B"/>
    <w:rsid w:val="00A66535"/>
    <w:rsid w:val="00A67A12"/>
    <w:rsid w:val="00A67A64"/>
    <w:rsid w:val="00A67E53"/>
    <w:rsid w:val="00A7017F"/>
    <w:rsid w:val="00A70C67"/>
    <w:rsid w:val="00A70D3B"/>
    <w:rsid w:val="00A71001"/>
    <w:rsid w:val="00A7229D"/>
    <w:rsid w:val="00A72A22"/>
    <w:rsid w:val="00A72C0B"/>
    <w:rsid w:val="00A73067"/>
    <w:rsid w:val="00A74018"/>
    <w:rsid w:val="00A747D0"/>
    <w:rsid w:val="00A750AE"/>
    <w:rsid w:val="00A752E0"/>
    <w:rsid w:val="00A75693"/>
    <w:rsid w:val="00A75C9E"/>
    <w:rsid w:val="00A76071"/>
    <w:rsid w:val="00A76C12"/>
    <w:rsid w:val="00A77957"/>
    <w:rsid w:val="00A80192"/>
    <w:rsid w:val="00A80781"/>
    <w:rsid w:val="00A80DE9"/>
    <w:rsid w:val="00A85F09"/>
    <w:rsid w:val="00A85F57"/>
    <w:rsid w:val="00A8626B"/>
    <w:rsid w:val="00A86349"/>
    <w:rsid w:val="00A8671E"/>
    <w:rsid w:val="00A86A81"/>
    <w:rsid w:val="00A86EE2"/>
    <w:rsid w:val="00A877EC"/>
    <w:rsid w:val="00A90FF7"/>
    <w:rsid w:val="00A919DB"/>
    <w:rsid w:val="00A93CE8"/>
    <w:rsid w:val="00A959C8"/>
    <w:rsid w:val="00A97865"/>
    <w:rsid w:val="00AA0467"/>
    <w:rsid w:val="00AA17DC"/>
    <w:rsid w:val="00AA2339"/>
    <w:rsid w:val="00AA248A"/>
    <w:rsid w:val="00AA4491"/>
    <w:rsid w:val="00AA476B"/>
    <w:rsid w:val="00AA7209"/>
    <w:rsid w:val="00AA75F9"/>
    <w:rsid w:val="00AA78AD"/>
    <w:rsid w:val="00AA791D"/>
    <w:rsid w:val="00AA794A"/>
    <w:rsid w:val="00AA7B77"/>
    <w:rsid w:val="00AB24B9"/>
    <w:rsid w:val="00AB27CE"/>
    <w:rsid w:val="00AB341D"/>
    <w:rsid w:val="00AB3716"/>
    <w:rsid w:val="00AB4DEB"/>
    <w:rsid w:val="00AB5376"/>
    <w:rsid w:val="00AB6B25"/>
    <w:rsid w:val="00AC02E9"/>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D20"/>
    <w:rsid w:val="00AD6DB0"/>
    <w:rsid w:val="00AD77C1"/>
    <w:rsid w:val="00AE040C"/>
    <w:rsid w:val="00AE066A"/>
    <w:rsid w:val="00AE0BDC"/>
    <w:rsid w:val="00AE16AC"/>
    <w:rsid w:val="00AE3355"/>
    <w:rsid w:val="00AE394D"/>
    <w:rsid w:val="00AE48F5"/>
    <w:rsid w:val="00AE4F9A"/>
    <w:rsid w:val="00AE51DE"/>
    <w:rsid w:val="00AE5C2D"/>
    <w:rsid w:val="00AE5E75"/>
    <w:rsid w:val="00AE7142"/>
    <w:rsid w:val="00AF0373"/>
    <w:rsid w:val="00AF060E"/>
    <w:rsid w:val="00AF0B44"/>
    <w:rsid w:val="00AF23E9"/>
    <w:rsid w:val="00AF307B"/>
    <w:rsid w:val="00AF3113"/>
    <w:rsid w:val="00AF3B84"/>
    <w:rsid w:val="00AF4274"/>
    <w:rsid w:val="00B00D47"/>
    <w:rsid w:val="00B018BB"/>
    <w:rsid w:val="00B05304"/>
    <w:rsid w:val="00B06D49"/>
    <w:rsid w:val="00B10052"/>
    <w:rsid w:val="00B10570"/>
    <w:rsid w:val="00B1104E"/>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55FE"/>
    <w:rsid w:val="00B3024D"/>
    <w:rsid w:val="00B302C9"/>
    <w:rsid w:val="00B30BF5"/>
    <w:rsid w:val="00B30DCF"/>
    <w:rsid w:val="00B315E7"/>
    <w:rsid w:val="00B31A95"/>
    <w:rsid w:val="00B31C1C"/>
    <w:rsid w:val="00B32458"/>
    <w:rsid w:val="00B3764F"/>
    <w:rsid w:val="00B377C5"/>
    <w:rsid w:val="00B37960"/>
    <w:rsid w:val="00B37FC0"/>
    <w:rsid w:val="00B42699"/>
    <w:rsid w:val="00B42FAA"/>
    <w:rsid w:val="00B43BDE"/>
    <w:rsid w:val="00B44888"/>
    <w:rsid w:val="00B44926"/>
    <w:rsid w:val="00B44FEE"/>
    <w:rsid w:val="00B4503B"/>
    <w:rsid w:val="00B45F6B"/>
    <w:rsid w:val="00B500C2"/>
    <w:rsid w:val="00B507FF"/>
    <w:rsid w:val="00B50872"/>
    <w:rsid w:val="00B50AE7"/>
    <w:rsid w:val="00B517EE"/>
    <w:rsid w:val="00B52B7E"/>
    <w:rsid w:val="00B52F76"/>
    <w:rsid w:val="00B53497"/>
    <w:rsid w:val="00B54DE1"/>
    <w:rsid w:val="00B5536A"/>
    <w:rsid w:val="00B56673"/>
    <w:rsid w:val="00B574B7"/>
    <w:rsid w:val="00B57A39"/>
    <w:rsid w:val="00B608EE"/>
    <w:rsid w:val="00B64733"/>
    <w:rsid w:val="00B64FAA"/>
    <w:rsid w:val="00B6550D"/>
    <w:rsid w:val="00B665FE"/>
    <w:rsid w:val="00B707C0"/>
    <w:rsid w:val="00B71340"/>
    <w:rsid w:val="00B71A29"/>
    <w:rsid w:val="00B722F8"/>
    <w:rsid w:val="00B730D8"/>
    <w:rsid w:val="00B74620"/>
    <w:rsid w:val="00B74A1A"/>
    <w:rsid w:val="00B763C7"/>
    <w:rsid w:val="00B76DD3"/>
    <w:rsid w:val="00B77023"/>
    <w:rsid w:val="00B80A0B"/>
    <w:rsid w:val="00B821FB"/>
    <w:rsid w:val="00B824EF"/>
    <w:rsid w:val="00B82DF7"/>
    <w:rsid w:val="00B8456D"/>
    <w:rsid w:val="00B84C5C"/>
    <w:rsid w:val="00B855C3"/>
    <w:rsid w:val="00B85743"/>
    <w:rsid w:val="00B85D5E"/>
    <w:rsid w:val="00B8687E"/>
    <w:rsid w:val="00B86DB8"/>
    <w:rsid w:val="00B879AD"/>
    <w:rsid w:val="00B90750"/>
    <w:rsid w:val="00B91ADD"/>
    <w:rsid w:val="00B92753"/>
    <w:rsid w:val="00B92E93"/>
    <w:rsid w:val="00B93A98"/>
    <w:rsid w:val="00B9496D"/>
    <w:rsid w:val="00B9592E"/>
    <w:rsid w:val="00B95EE6"/>
    <w:rsid w:val="00B97FEB"/>
    <w:rsid w:val="00BA0239"/>
    <w:rsid w:val="00BA0418"/>
    <w:rsid w:val="00BA0D74"/>
    <w:rsid w:val="00BA17BF"/>
    <w:rsid w:val="00BA1FED"/>
    <w:rsid w:val="00BA208B"/>
    <w:rsid w:val="00BA225D"/>
    <w:rsid w:val="00BA358C"/>
    <w:rsid w:val="00BA3CFF"/>
    <w:rsid w:val="00BA4774"/>
    <w:rsid w:val="00BA50EA"/>
    <w:rsid w:val="00BA5F10"/>
    <w:rsid w:val="00BA68D6"/>
    <w:rsid w:val="00BA7046"/>
    <w:rsid w:val="00BA73D4"/>
    <w:rsid w:val="00BA7B1D"/>
    <w:rsid w:val="00BA7CD6"/>
    <w:rsid w:val="00BB0A9D"/>
    <w:rsid w:val="00BB0D12"/>
    <w:rsid w:val="00BB209E"/>
    <w:rsid w:val="00BB2490"/>
    <w:rsid w:val="00BB4A8B"/>
    <w:rsid w:val="00BB5136"/>
    <w:rsid w:val="00BB5697"/>
    <w:rsid w:val="00BB5B68"/>
    <w:rsid w:val="00BB5D10"/>
    <w:rsid w:val="00BB61B4"/>
    <w:rsid w:val="00BB6A44"/>
    <w:rsid w:val="00BB6BF4"/>
    <w:rsid w:val="00BB6C25"/>
    <w:rsid w:val="00BB6DE2"/>
    <w:rsid w:val="00BC12F2"/>
    <w:rsid w:val="00BC1319"/>
    <w:rsid w:val="00BC1ABF"/>
    <w:rsid w:val="00BC29E4"/>
    <w:rsid w:val="00BC2A47"/>
    <w:rsid w:val="00BC2DBA"/>
    <w:rsid w:val="00BC2F24"/>
    <w:rsid w:val="00BC32D4"/>
    <w:rsid w:val="00BC4740"/>
    <w:rsid w:val="00BC5B45"/>
    <w:rsid w:val="00BC5CA7"/>
    <w:rsid w:val="00BC6B21"/>
    <w:rsid w:val="00BC7061"/>
    <w:rsid w:val="00BC7B71"/>
    <w:rsid w:val="00BC7CB2"/>
    <w:rsid w:val="00BD073E"/>
    <w:rsid w:val="00BD1BCA"/>
    <w:rsid w:val="00BD1C82"/>
    <w:rsid w:val="00BD20DF"/>
    <w:rsid w:val="00BD2A32"/>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F6"/>
    <w:rsid w:val="00BF0BE2"/>
    <w:rsid w:val="00BF0CC8"/>
    <w:rsid w:val="00BF1775"/>
    <w:rsid w:val="00BF26F3"/>
    <w:rsid w:val="00BF3D4E"/>
    <w:rsid w:val="00BF44A8"/>
    <w:rsid w:val="00BF484C"/>
    <w:rsid w:val="00BF5909"/>
    <w:rsid w:val="00BF59D2"/>
    <w:rsid w:val="00BF7157"/>
    <w:rsid w:val="00BF718A"/>
    <w:rsid w:val="00BF72E4"/>
    <w:rsid w:val="00BF7361"/>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265"/>
    <w:rsid w:val="00C0793C"/>
    <w:rsid w:val="00C07AB8"/>
    <w:rsid w:val="00C11F67"/>
    <w:rsid w:val="00C124FA"/>
    <w:rsid w:val="00C132D1"/>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443C"/>
    <w:rsid w:val="00C3496D"/>
    <w:rsid w:val="00C37E45"/>
    <w:rsid w:val="00C37FE7"/>
    <w:rsid w:val="00C41CCC"/>
    <w:rsid w:val="00C41FFD"/>
    <w:rsid w:val="00C42AF5"/>
    <w:rsid w:val="00C43D6E"/>
    <w:rsid w:val="00C43EB1"/>
    <w:rsid w:val="00C440F3"/>
    <w:rsid w:val="00C444E9"/>
    <w:rsid w:val="00C4451D"/>
    <w:rsid w:val="00C453E8"/>
    <w:rsid w:val="00C45C01"/>
    <w:rsid w:val="00C45F35"/>
    <w:rsid w:val="00C468AA"/>
    <w:rsid w:val="00C46EA9"/>
    <w:rsid w:val="00C46FB0"/>
    <w:rsid w:val="00C47328"/>
    <w:rsid w:val="00C47BDF"/>
    <w:rsid w:val="00C47E09"/>
    <w:rsid w:val="00C534E5"/>
    <w:rsid w:val="00C554B8"/>
    <w:rsid w:val="00C56653"/>
    <w:rsid w:val="00C5669A"/>
    <w:rsid w:val="00C567FB"/>
    <w:rsid w:val="00C5690E"/>
    <w:rsid w:val="00C56B6F"/>
    <w:rsid w:val="00C56E26"/>
    <w:rsid w:val="00C576AF"/>
    <w:rsid w:val="00C579BF"/>
    <w:rsid w:val="00C57B2F"/>
    <w:rsid w:val="00C61E19"/>
    <w:rsid w:val="00C631A9"/>
    <w:rsid w:val="00C63D30"/>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80375"/>
    <w:rsid w:val="00C819F1"/>
    <w:rsid w:val="00C82D38"/>
    <w:rsid w:val="00C83C8B"/>
    <w:rsid w:val="00C83D2F"/>
    <w:rsid w:val="00C84551"/>
    <w:rsid w:val="00C85BB1"/>
    <w:rsid w:val="00C85D2B"/>
    <w:rsid w:val="00C8693C"/>
    <w:rsid w:val="00C87AA5"/>
    <w:rsid w:val="00C87D98"/>
    <w:rsid w:val="00C914F3"/>
    <w:rsid w:val="00C91CFF"/>
    <w:rsid w:val="00C91F11"/>
    <w:rsid w:val="00C92A5A"/>
    <w:rsid w:val="00C92F50"/>
    <w:rsid w:val="00C92F7D"/>
    <w:rsid w:val="00C93310"/>
    <w:rsid w:val="00C93380"/>
    <w:rsid w:val="00C93EB3"/>
    <w:rsid w:val="00C940C3"/>
    <w:rsid w:val="00C94171"/>
    <w:rsid w:val="00C962B9"/>
    <w:rsid w:val="00CA1076"/>
    <w:rsid w:val="00CA2B54"/>
    <w:rsid w:val="00CA2C08"/>
    <w:rsid w:val="00CA2EB4"/>
    <w:rsid w:val="00CA3137"/>
    <w:rsid w:val="00CA4342"/>
    <w:rsid w:val="00CA5755"/>
    <w:rsid w:val="00CA57F1"/>
    <w:rsid w:val="00CA5A5F"/>
    <w:rsid w:val="00CA71E7"/>
    <w:rsid w:val="00CA783C"/>
    <w:rsid w:val="00CB0840"/>
    <w:rsid w:val="00CB1313"/>
    <w:rsid w:val="00CB3DEC"/>
    <w:rsid w:val="00CB44B7"/>
    <w:rsid w:val="00CB48F7"/>
    <w:rsid w:val="00CB4DD5"/>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F8E"/>
    <w:rsid w:val="00CD077E"/>
    <w:rsid w:val="00CD07CF"/>
    <w:rsid w:val="00CD137A"/>
    <w:rsid w:val="00CD22B7"/>
    <w:rsid w:val="00CD28FF"/>
    <w:rsid w:val="00CD2E1D"/>
    <w:rsid w:val="00CD4587"/>
    <w:rsid w:val="00CD64AA"/>
    <w:rsid w:val="00CE04B8"/>
    <w:rsid w:val="00CE1E5B"/>
    <w:rsid w:val="00CE2CA5"/>
    <w:rsid w:val="00CE3966"/>
    <w:rsid w:val="00CE49FF"/>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316B"/>
    <w:rsid w:val="00D03D19"/>
    <w:rsid w:val="00D05281"/>
    <w:rsid w:val="00D06573"/>
    <w:rsid w:val="00D06CFE"/>
    <w:rsid w:val="00D07E80"/>
    <w:rsid w:val="00D10209"/>
    <w:rsid w:val="00D106B2"/>
    <w:rsid w:val="00D116EC"/>
    <w:rsid w:val="00D11ACC"/>
    <w:rsid w:val="00D11C2A"/>
    <w:rsid w:val="00D12496"/>
    <w:rsid w:val="00D13F1B"/>
    <w:rsid w:val="00D142C9"/>
    <w:rsid w:val="00D15D50"/>
    <w:rsid w:val="00D16F6A"/>
    <w:rsid w:val="00D17916"/>
    <w:rsid w:val="00D20166"/>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460"/>
    <w:rsid w:val="00D31B54"/>
    <w:rsid w:val="00D31CF1"/>
    <w:rsid w:val="00D32B35"/>
    <w:rsid w:val="00D339D2"/>
    <w:rsid w:val="00D33EA6"/>
    <w:rsid w:val="00D3593D"/>
    <w:rsid w:val="00D35F74"/>
    <w:rsid w:val="00D37368"/>
    <w:rsid w:val="00D3770E"/>
    <w:rsid w:val="00D3799F"/>
    <w:rsid w:val="00D40C78"/>
    <w:rsid w:val="00D4343B"/>
    <w:rsid w:val="00D442DE"/>
    <w:rsid w:val="00D443F1"/>
    <w:rsid w:val="00D44FA3"/>
    <w:rsid w:val="00D4504F"/>
    <w:rsid w:val="00D457B6"/>
    <w:rsid w:val="00D470AE"/>
    <w:rsid w:val="00D47729"/>
    <w:rsid w:val="00D47DA4"/>
    <w:rsid w:val="00D50033"/>
    <w:rsid w:val="00D5024F"/>
    <w:rsid w:val="00D51BD3"/>
    <w:rsid w:val="00D51ED3"/>
    <w:rsid w:val="00D53885"/>
    <w:rsid w:val="00D538E8"/>
    <w:rsid w:val="00D53EDF"/>
    <w:rsid w:val="00D5446B"/>
    <w:rsid w:val="00D54566"/>
    <w:rsid w:val="00D553F5"/>
    <w:rsid w:val="00D5570E"/>
    <w:rsid w:val="00D5577A"/>
    <w:rsid w:val="00D572AB"/>
    <w:rsid w:val="00D572BA"/>
    <w:rsid w:val="00D60127"/>
    <w:rsid w:val="00D613F9"/>
    <w:rsid w:val="00D625FE"/>
    <w:rsid w:val="00D631CD"/>
    <w:rsid w:val="00D63369"/>
    <w:rsid w:val="00D63D33"/>
    <w:rsid w:val="00D643A0"/>
    <w:rsid w:val="00D6574B"/>
    <w:rsid w:val="00D66667"/>
    <w:rsid w:val="00D66C0E"/>
    <w:rsid w:val="00D66CCD"/>
    <w:rsid w:val="00D67067"/>
    <w:rsid w:val="00D670AB"/>
    <w:rsid w:val="00D7040E"/>
    <w:rsid w:val="00D70517"/>
    <w:rsid w:val="00D7083D"/>
    <w:rsid w:val="00D7116C"/>
    <w:rsid w:val="00D7141A"/>
    <w:rsid w:val="00D71858"/>
    <w:rsid w:val="00D722FE"/>
    <w:rsid w:val="00D72884"/>
    <w:rsid w:val="00D74011"/>
    <w:rsid w:val="00D7486A"/>
    <w:rsid w:val="00D75B43"/>
    <w:rsid w:val="00D7684A"/>
    <w:rsid w:val="00D76A41"/>
    <w:rsid w:val="00D7719B"/>
    <w:rsid w:val="00D8005A"/>
    <w:rsid w:val="00D80192"/>
    <w:rsid w:val="00D80C28"/>
    <w:rsid w:val="00D82FC7"/>
    <w:rsid w:val="00D830C6"/>
    <w:rsid w:val="00D851DF"/>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B0573"/>
    <w:rsid w:val="00DB083E"/>
    <w:rsid w:val="00DB0C16"/>
    <w:rsid w:val="00DB2177"/>
    <w:rsid w:val="00DB3DF6"/>
    <w:rsid w:val="00DB5908"/>
    <w:rsid w:val="00DB5937"/>
    <w:rsid w:val="00DB5F88"/>
    <w:rsid w:val="00DB6D1E"/>
    <w:rsid w:val="00DB798F"/>
    <w:rsid w:val="00DC0042"/>
    <w:rsid w:val="00DC02F3"/>
    <w:rsid w:val="00DC30DB"/>
    <w:rsid w:val="00DC3270"/>
    <w:rsid w:val="00DC3EF6"/>
    <w:rsid w:val="00DC3F7E"/>
    <w:rsid w:val="00DC4904"/>
    <w:rsid w:val="00DC4D37"/>
    <w:rsid w:val="00DC5F50"/>
    <w:rsid w:val="00DC6284"/>
    <w:rsid w:val="00DC635D"/>
    <w:rsid w:val="00DC6992"/>
    <w:rsid w:val="00DC70B9"/>
    <w:rsid w:val="00DC7B73"/>
    <w:rsid w:val="00DD05A9"/>
    <w:rsid w:val="00DD0BD8"/>
    <w:rsid w:val="00DD2BB9"/>
    <w:rsid w:val="00DD2FF9"/>
    <w:rsid w:val="00DD515C"/>
    <w:rsid w:val="00DD7A48"/>
    <w:rsid w:val="00DD7D94"/>
    <w:rsid w:val="00DE0553"/>
    <w:rsid w:val="00DE3EE8"/>
    <w:rsid w:val="00DE44F9"/>
    <w:rsid w:val="00DE5F49"/>
    <w:rsid w:val="00DE61A5"/>
    <w:rsid w:val="00DE6CEB"/>
    <w:rsid w:val="00DE77A9"/>
    <w:rsid w:val="00DF0528"/>
    <w:rsid w:val="00DF0587"/>
    <w:rsid w:val="00DF07EF"/>
    <w:rsid w:val="00DF0ED7"/>
    <w:rsid w:val="00DF1C5F"/>
    <w:rsid w:val="00DF1FC1"/>
    <w:rsid w:val="00DF1FD5"/>
    <w:rsid w:val="00DF248B"/>
    <w:rsid w:val="00DF2A97"/>
    <w:rsid w:val="00DF2BFF"/>
    <w:rsid w:val="00DF2C84"/>
    <w:rsid w:val="00DF3004"/>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2516"/>
    <w:rsid w:val="00E142CE"/>
    <w:rsid w:val="00E14532"/>
    <w:rsid w:val="00E150B4"/>
    <w:rsid w:val="00E1532C"/>
    <w:rsid w:val="00E15535"/>
    <w:rsid w:val="00E15F16"/>
    <w:rsid w:val="00E16F66"/>
    <w:rsid w:val="00E1722D"/>
    <w:rsid w:val="00E17648"/>
    <w:rsid w:val="00E20019"/>
    <w:rsid w:val="00E2024B"/>
    <w:rsid w:val="00E21DBB"/>
    <w:rsid w:val="00E22C81"/>
    <w:rsid w:val="00E24597"/>
    <w:rsid w:val="00E2499F"/>
    <w:rsid w:val="00E24FFB"/>
    <w:rsid w:val="00E25C86"/>
    <w:rsid w:val="00E26474"/>
    <w:rsid w:val="00E26FBB"/>
    <w:rsid w:val="00E27269"/>
    <w:rsid w:val="00E276C7"/>
    <w:rsid w:val="00E27E0C"/>
    <w:rsid w:val="00E31C27"/>
    <w:rsid w:val="00E3224F"/>
    <w:rsid w:val="00E326A8"/>
    <w:rsid w:val="00E33E7B"/>
    <w:rsid w:val="00E34A5F"/>
    <w:rsid w:val="00E34F87"/>
    <w:rsid w:val="00E36152"/>
    <w:rsid w:val="00E3699D"/>
    <w:rsid w:val="00E3730E"/>
    <w:rsid w:val="00E37535"/>
    <w:rsid w:val="00E433E6"/>
    <w:rsid w:val="00E44504"/>
    <w:rsid w:val="00E44E69"/>
    <w:rsid w:val="00E4588D"/>
    <w:rsid w:val="00E459EF"/>
    <w:rsid w:val="00E46E4D"/>
    <w:rsid w:val="00E47C86"/>
    <w:rsid w:val="00E503E5"/>
    <w:rsid w:val="00E511D8"/>
    <w:rsid w:val="00E525AA"/>
    <w:rsid w:val="00E52A66"/>
    <w:rsid w:val="00E53251"/>
    <w:rsid w:val="00E53C0E"/>
    <w:rsid w:val="00E53E78"/>
    <w:rsid w:val="00E54A3F"/>
    <w:rsid w:val="00E550D1"/>
    <w:rsid w:val="00E55BF0"/>
    <w:rsid w:val="00E55EBE"/>
    <w:rsid w:val="00E56E7E"/>
    <w:rsid w:val="00E5724C"/>
    <w:rsid w:val="00E57826"/>
    <w:rsid w:val="00E60187"/>
    <w:rsid w:val="00E60E74"/>
    <w:rsid w:val="00E61B92"/>
    <w:rsid w:val="00E61C14"/>
    <w:rsid w:val="00E6249A"/>
    <w:rsid w:val="00E63781"/>
    <w:rsid w:val="00E64025"/>
    <w:rsid w:val="00E64F2B"/>
    <w:rsid w:val="00E65316"/>
    <w:rsid w:val="00E66D3C"/>
    <w:rsid w:val="00E67B4E"/>
    <w:rsid w:val="00E72827"/>
    <w:rsid w:val="00E730A6"/>
    <w:rsid w:val="00E74851"/>
    <w:rsid w:val="00E74F59"/>
    <w:rsid w:val="00E75870"/>
    <w:rsid w:val="00E766C5"/>
    <w:rsid w:val="00E76995"/>
    <w:rsid w:val="00E80D97"/>
    <w:rsid w:val="00E81418"/>
    <w:rsid w:val="00E81471"/>
    <w:rsid w:val="00E81A30"/>
    <w:rsid w:val="00E81C4D"/>
    <w:rsid w:val="00E83844"/>
    <w:rsid w:val="00E84519"/>
    <w:rsid w:val="00E85264"/>
    <w:rsid w:val="00E8559C"/>
    <w:rsid w:val="00E91518"/>
    <w:rsid w:val="00E91C0F"/>
    <w:rsid w:val="00E91E96"/>
    <w:rsid w:val="00E92C55"/>
    <w:rsid w:val="00E92C93"/>
    <w:rsid w:val="00E949D8"/>
    <w:rsid w:val="00E94D15"/>
    <w:rsid w:val="00E95390"/>
    <w:rsid w:val="00E95A47"/>
    <w:rsid w:val="00E968AD"/>
    <w:rsid w:val="00E973B2"/>
    <w:rsid w:val="00EA0369"/>
    <w:rsid w:val="00EA036F"/>
    <w:rsid w:val="00EA043F"/>
    <w:rsid w:val="00EA0DDD"/>
    <w:rsid w:val="00EA3C95"/>
    <w:rsid w:val="00EA40E7"/>
    <w:rsid w:val="00EA41DC"/>
    <w:rsid w:val="00EA42F9"/>
    <w:rsid w:val="00EA58F5"/>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63E"/>
    <w:rsid w:val="00EC567F"/>
    <w:rsid w:val="00EC76A9"/>
    <w:rsid w:val="00ED0174"/>
    <w:rsid w:val="00ED0894"/>
    <w:rsid w:val="00ED1B08"/>
    <w:rsid w:val="00ED2315"/>
    <w:rsid w:val="00ED28EF"/>
    <w:rsid w:val="00ED3286"/>
    <w:rsid w:val="00ED4872"/>
    <w:rsid w:val="00ED777D"/>
    <w:rsid w:val="00ED7A6E"/>
    <w:rsid w:val="00EE036A"/>
    <w:rsid w:val="00EE0BA6"/>
    <w:rsid w:val="00EE1202"/>
    <w:rsid w:val="00EE1A37"/>
    <w:rsid w:val="00EE25B4"/>
    <w:rsid w:val="00EE31A7"/>
    <w:rsid w:val="00EE3B39"/>
    <w:rsid w:val="00EE465A"/>
    <w:rsid w:val="00EE4E5F"/>
    <w:rsid w:val="00EE50D0"/>
    <w:rsid w:val="00EE7D00"/>
    <w:rsid w:val="00EE7D74"/>
    <w:rsid w:val="00EF04C0"/>
    <w:rsid w:val="00EF2BBF"/>
    <w:rsid w:val="00EF2FBA"/>
    <w:rsid w:val="00EF308C"/>
    <w:rsid w:val="00EF31BF"/>
    <w:rsid w:val="00EF42B9"/>
    <w:rsid w:val="00EF4701"/>
    <w:rsid w:val="00EF4AE2"/>
    <w:rsid w:val="00EF6D7A"/>
    <w:rsid w:val="00F00034"/>
    <w:rsid w:val="00F01D41"/>
    <w:rsid w:val="00F02981"/>
    <w:rsid w:val="00F02A60"/>
    <w:rsid w:val="00F06398"/>
    <w:rsid w:val="00F063D1"/>
    <w:rsid w:val="00F1062B"/>
    <w:rsid w:val="00F1072D"/>
    <w:rsid w:val="00F11194"/>
    <w:rsid w:val="00F12B50"/>
    <w:rsid w:val="00F13BAA"/>
    <w:rsid w:val="00F13C4A"/>
    <w:rsid w:val="00F147F8"/>
    <w:rsid w:val="00F14DAC"/>
    <w:rsid w:val="00F1609F"/>
    <w:rsid w:val="00F178D0"/>
    <w:rsid w:val="00F17D5E"/>
    <w:rsid w:val="00F20C3C"/>
    <w:rsid w:val="00F219E2"/>
    <w:rsid w:val="00F2276F"/>
    <w:rsid w:val="00F22C27"/>
    <w:rsid w:val="00F23976"/>
    <w:rsid w:val="00F2411B"/>
    <w:rsid w:val="00F243D3"/>
    <w:rsid w:val="00F2499E"/>
    <w:rsid w:val="00F26657"/>
    <w:rsid w:val="00F269AF"/>
    <w:rsid w:val="00F26F93"/>
    <w:rsid w:val="00F27227"/>
    <w:rsid w:val="00F2777E"/>
    <w:rsid w:val="00F2782D"/>
    <w:rsid w:val="00F27CB1"/>
    <w:rsid w:val="00F309B4"/>
    <w:rsid w:val="00F31BB6"/>
    <w:rsid w:val="00F33AF8"/>
    <w:rsid w:val="00F33CBF"/>
    <w:rsid w:val="00F3409B"/>
    <w:rsid w:val="00F36786"/>
    <w:rsid w:val="00F374A2"/>
    <w:rsid w:val="00F378EC"/>
    <w:rsid w:val="00F432B4"/>
    <w:rsid w:val="00F43844"/>
    <w:rsid w:val="00F43BD7"/>
    <w:rsid w:val="00F4415F"/>
    <w:rsid w:val="00F44491"/>
    <w:rsid w:val="00F44FAE"/>
    <w:rsid w:val="00F45D83"/>
    <w:rsid w:val="00F45F31"/>
    <w:rsid w:val="00F466F4"/>
    <w:rsid w:val="00F47676"/>
    <w:rsid w:val="00F50334"/>
    <w:rsid w:val="00F52345"/>
    <w:rsid w:val="00F5312C"/>
    <w:rsid w:val="00F5503D"/>
    <w:rsid w:val="00F5623E"/>
    <w:rsid w:val="00F56950"/>
    <w:rsid w:val="00F60E32"/>
    <w:rsid w:val="00F6195C"/>
    <w:rsid w:val="00F61D6B"/>
    <w:rsid w:val="00F62460"/>
    <w:rsid w:val="00F66CDC"/>
    <w:rsid w:val="00F66E40"/>
    <w:rsid w:val="00F670D9"/>
    <w:rsid w:val="00F67113"/>
    <w:rsid w:val="00F70663"/>
    <w:rsid w:val="00F707CA"/>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53EE"/>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712"/>
    <w:rsid w:val="00FA084D"/>
    <w:rsid w:val="00FA0A2A"/>
    <w:rsid w:val="00FA158E"/>
    <w:rsid w:val="00FA285F"/>
    <w:rsid w:val="00FA37DE"/>
    <w:rsid w:val="00FA452E"/>
    <w:rsid w:val="00FA470B"/>
    <w:rsid w:val="00FA4CDD"/>
    <w:rsid w:val="00FA54AC"/>
    <w:rsid w:val="00FA5E64"/>
    <w:rsid w:val="00FA6349"/>
    <w:rsid w:val="00FA674D"/>
    <w:rsid w:val="00FA7272"/>
    <w:rsid w:val="00FA74DE"/>
    <w:rsid w:val="00FB1B59"/>
    <w:rsid w:val="00FB1D02"/>
    <w:rsid w:val="00FB2572"/>
    <w:rsid w:val="00FB470D"/>
    <w:rsid w:val="00FB581D"/>
    <w:rsid w:val="00FB6580"/>
    <w:rsid w:val="00FB65DF"/>
    <w:rsid w:val="00FB6A33"/>
    <w:rsid w:val="00FB7AE7"/>
    <w:rsid w:val="00FC0535"/>
    <w:rsid w:val="00FC08DB"/>
    <w:rsid w:val="00FC0909"/>
    <w:rsid w:val="00FC1018"/>
    <w:rsid w:val="00FC109D"/>
    <w:rsid w:val="00FC1D56"/>
    <w:rsid w:val="00FC368F"/>
    <w:rsid w:val="00FC3C42"/>
    <w:rsid w:val="00FC47B0"/>
    <w:rsid w:val="00FC48D0"/>
    <w:rsid w:val="00FC5C87"/>
    <w:rsid w:val="00FC69E3"/>
    <w:rsid w:val="00FC7851"/>
    <w:rsid w:val="00FD0102"/>
    <w:rsid w:val="00FD0FB4"/>
    <w:rsid w:val="00FD1693"/>
    <w:rsid w:val="00FD21A1"/>
    <w:rsid w:val="00FD23A0"/>
    <w:rsid w:val="00FD2C27"/>
    <w:rsid w:val="00FD4DD2"/>
    <w:rsid w:val="00FD5D93"/>
    <w:rsid w:val="00FE0E4C"/>
    <w:rsid w:val="00FE1CDF"/>
    <w:rsid w:val="00FE1DF9"/>
    <w:rsid w:val="00FE2B4A"/>
    <w:rsid w:val="00FE390D"/>
    <w:rsid w:val="00FE3E77"/>
    <w:rsid w:val="00FE5721"/>
    <w:rsid w:val="00FE5803"/>
    <w:rsid w:val="00FE5916"/>
    <w:rsid w:val="00FE6D85"/>
    <w:rsid w:val="00FE7EEE"/>
    <w:rsid w:val="00FF0BB5"/>
    <w:rsid w:val="00FF126A"/>
    <w:rsid w:val="00FF260D"/>
    <w:rsid w:val="00FF32F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customStyle="1" w:styleId="francesa">
    <w:name w:val="francesa"/>
    <w:basedOn w:val="Normal"/>
    <w:rsid w:val="001D365C"/>
    <w:pPr>
      <w:widowControl/>
      <w:spacing w:before="100" w:beforeAutospacing="1" w:after="100" w:afterAutospacing="1"/>
    </w:pPr>
    <w:rPr>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customStyle="1" w:styleId="francesa">
    <w:name w:val="francesa"/>
    <w:basedOn w:val="Normal"/>
    <w:rsid w:val="001D365C"/>
    <w:pPr>
      <w:widowControl/>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579901">
      <w:bodyDiv w:val="1"/>
      <w:marLeft w:val="0"/>
      <w:marRight w:val="0"/>
      <w:marTop w:val="0"/>
      <w:marBottom w:val="0"/>
      <w:divBdr>
        <w:top w:val="none" w:sz="0" w:space="0" w:color="auto"/>
        <w:left w:val="none" w:sz="0" w:space="0" w:color="auto"/>
        <w:bottom w:val="none" w:sz="0" w:space="0" w:color="auto"/>
        <w:right w:val="none" w:sz="0" w:space="0" w:color="auto"/>
      </w:divBdr>
    </w:div>
    <w:div w:id="326371656">
      <w:bodyDiv w:val="1"/>
      <w:marLeft w:val="0"/>
      <w:marRight w:val="0"/>
      <w:marTop w:val="0"/>
      <w:marBottom w:val="0"/>
      <w:divBdr>
        <w:top w:val="none" w:sz="0" w:space="0" w:color="auto"/>
        <w:left w:val="none" w:sz="0" w:space="0" w:color="auto"/>
        <w:bottom w:val="none" w:sz="0" w:space="0" w:color="auto"/>
        <w:right w:val="none" w:sz="0" w:space="0" w:color="auto"/>
      </w:divBdr>
      <w:divsChild>
        <w:div w:id="992415382">
          <w:marLeft w:val="0"/>
          <w:marRight w:val="0"/>
          <w:marTop w:val="0"/>
          <w:marBottom w:val="0"/>
          <w:divBdr>
            <w:top w:val="none" w:sz="0" w:space="0" w:color="auto"/>
            <w:left w:val="none" w:sz="0" w:space="0" w:color="auto"/>
            <w:bottom w:val="none" w:sz="0" w:space="0" w:color="auto"/>
            <w:right w:val="none" w:sz="0" w:space="0" w:color="auto"/>
          </w:divBdr>
          <w:divsChild>
            <w:div w:id="1977297254">
              <w:marLeft w:val="0"/>
              <w:marRight w:val="0"/>
              <w:marTop w:val="0"/>
              <w:marBottom w:val="0"/>
              <w:divBdr>
                <w:top w:val="none" w:sz="0" w:space="0" w:color="auto"/>
                <w:left w:val="none" w:sz="0" w:space="0" w:color="auto"/>
                <w:bottom w:val="none" w:sz="0" w:space="0" w:color="auto"/>
                <w:right w:val="none" w:sz="0" w:space="0" w:color="auto"/>
              </w:divBdr>
            </w:div>
          </w:divsChild>
        </w:div>
        <w:div w:id="2125688449">
          <w:marLeft w:val="0"/>
          <w:marRight w:val="0"/>
          <w:marTop w:val="0"/>
          <w:marBottom w:val="0"/>
          <w:divBdr>
            <w:top w:val="none" w:sz="0" w:space="0" w:color="auto"/>
            <w:left w:val="none" w:sz="0" w:space="0" w:color="auto"/>
            <w:bottom w:val="none" w:sz="0" w:space="0" w:color="auto"/>
            <w:right w:val="none" w:sz="0" w:space="0" w:color="auto"/>
          </w:divBdr>
        </w:div>
      </w:divsChild>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959267979">
      <w:bodyDiv w:val="1"/>
      <w:marLeft w:val="0"/>
      <w:marRight w:val="0"/>
      <w:marTop w:val="0"/>
      <w:marBottom w:val="0"/>
      <w:divBdr>
        <w:top w:val="none" w:sz="0" w:space="0" w:color="auto"/>
        <w:left w:val="none" w:sz="0" w:space="0" w:color="auto"/>
        <w:bottom w:val="none" w:sz="0" w:space="0" w:color="auto"/>
        <w:right w:val="none" w:sz="0" w:space="0" w:color="auto"/>
      </w:divBdr>
      <w:divsChild>
        <w:div w:id="186214379">
          <w:marLeft w:val="0"/>
          <w:marRight w:val="0"/>
          <w:marTop w:val="0"/>
          <w:marBottom w:val="0"/>
          <w:divBdr>
            <w:top w:val="none" w:sz="0" w:space="0" w:color="auto"/>
            <w:left w:val="none" w:sz="0" w:space="0" w:color="auto"/>
            <w:bottom w:val="none" w:sz="0" w:space="0" w:color="auto"/>
            <w:right w:val="none" w:sz="0" w:space="0" w:color="auto"/>
          </w:divBdr>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FEC2D-C0D6-4697-9706-B0DC48490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2132</Words>
  <Characters>11728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13833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lastModifiedBy>Jose</cp:lastModifiedBy>
  <cp:revision>2</cp:revision>
  <cp:lastPrinted>2020-08-13T22:27:00Z</cp:lastPrinted>
  <dcterms:created xsi:type="dcterms:W3CDTF">2020-08-13T23:58:00Z</dcterms:created>
  <dcterms:modified xsi:type="dcterms:W3CDTF">2020-08-13T23:58:00Z</dcterms:modified>
</cp:coreProperties>
</file>