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54C7511E" w:rsidR="003569E3" w:rsidRPr="009C0C09" w:rsidRDefault="003569E3" w:rsidP="00EB758B">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9C0C09" w:rsidRDefault="001658D6" w:rsidP="00EB758B">
      <w:pPr>
        <w:spacing w:after="0"/>
        <w:ind w:left="3686" w:right="51"/>
        <w:jc w:val="both"/>
        <w:rPr>
          <w:rFonts w:ascii="Arial" w:eastAsia="Times New Roman" w:hAnsi="Arial" w:cs="Arial"/>
          <w:b/>
          <w:sz w:val="24"/>
          <w:szCs w:val="27"/>
          <w:lang w:val="es-ES_tradnl" w:eastAsia="es-ES"/>
        </w:rPr>
      </w:pPr>
    </w:p>
    <w:p w14:paraId="313147ED" w14:textId="249AC799" w:rsidR="001658D6" w:rsidRPr="009C0C09" w:rsidRDefault="009C0C09" w:rsidP="00EB758B">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4621834D" w14:textId="0EB70707" w:rsidR="00140805" w:rsidRPr="009C0C09" w:rsidRDefault="00140805" w:rsidP="00EB758B">
      <w:pPr>
        <w:spacing w:after="0"/>
        <w:ind w:left="3686" w:right="51"/>
        <w:jc w:val="both"/>
        <w:rPr>
          <w:rFonts w:ascii="Arial" w:eastAsia="Times New Roman" w:hAnsi="Arial" w:cs="Arial"/>
          <w:b/>
          <w:sz w:val="24"/>
          <w:szCs w:val="27"/>
          <w:lang w:val="es-ES_tradnl" w:eastAsia="es-ES"/>
        </w:rPr>
      </w:pPr>
    </w:p>
    <w:p w14:paraId="1E955A28" w14:textId="18926F88" w:rsidR="00140805" w:rsidRPr="009C0C09" w:rsidRDefault="00140805" w:rsidP="00EB758B">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2F7656">
        <w:rPr>
          <w:rFonts w:ascii="Arial" w:eastAsia="Times New Roman" w:hAnsi="Arial" w:cs="Arial"/>
          <w:bCs/>
          <w:sz w:val="24"/>
          <w:szCs w:val="27"/>
          <w:lang w:val="es-ES_tradnl" w:eastAsia="es-ES"/>
        </w:rPr>
        <w:t>60/2019</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p>
    <w:p w14:paraId="4AE0D200" w14:textId="4CBCF33E" w:rsidR="003569E3" w:rsidRPr="0093300C" w:rsidRDefault="003569E3" w:rsidP="00EB758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870ABC">
        <w:rPr>
          <w:rFonts w:ascii="Arial" w:eastAsia="Times New Roman" w:hAnsi="Arial" w:cs="Arial"/>
          <w:sz w:val="24"/>
          <w:szCs w:val="27"/>
          <w:lang w:val="es-ES_tradnl" w:eastAsia="es-ES"/>
        </w:rPr>
        <w:t>*****</w:t>
      </w:r>
      <w:r w:rsidR="00F00E3C">
        <w:rPr>
          <w:rFonts w:ascii="Arial" w:eastAsia="Times New Roman" w:hAnsi="Arial" w:cs="Arial"/>
          <w:sz w:val="24"/>
          <w:szCs w:val="27"/>
          <w:lang w:val="es-ES_tradnl" w:eastAsia="es-ES"/>
        </w:rPr>
        <w:t xml:space="preserve"> </w:t>
      </w:r>
      <w:r w:rsidR="00870ABC">
        <w:rPr>
          <w:rFonts w:ascii="Arial" w:eastAsia="Times New Roman" w:hAnsi="Arial" w:cs="Arial"/>
          <w:sz w:val="24"/>
          <w:szCs w:val="27"/>
          <w:lang w:val="es-ES_tradnl" w:eastAsia="es-ES"/>
        </w:rPr>
        <w:t>*****</w:t>
      </w:r>
      <w:r w:rsidR="00F00E3C">
        <w:rPr>
          <w:rFonts w:ascii="Arial" w:eastAsia="Times New Roman" w:hAnsi="Arial" w:cs="Arial"/>
          <w:sz w:val="24"/>
          <w:szCs w:val="27"/>
          <w:lang w:val="es-ES_tradnl" w:eastAsia="es-ES"/>
        </w:rPr>
        <w:t xml:space="preserve"> </w:t>
      </w:r>
      <w:r w:rsidR="00870ABC">
        <w:rPr>
          <w:rFonts w:ascii="Arial" w:eastAsia="Times New Roman" w:hAnsi="Arial" w:cs="Arial"/>
          <w:sz w:val="24"/>
          <w:szCs w:val="27"/>
          <w:lang w:val="es-ES_tradnl" w:eastAsia="es-ES"/>
        </w:rPr>
        <w:t>*****</w:t>
      </w:r>
      <w:r w:rsidR="00F00E3C">
        <w:rPr>
          <w:rFonts w:ascii="Arial" w:eastAsia="Times New Roman" w:hAnsi="Arial" w:cs="Arial"/>
          <w:sz w:val="24"/>
          <w:szCs w:val="27"/>
          <w:lang w:val="es-ES_tradnl" w:eastAsia="es-ES"/>
        </w:rPr>
        <w:t>.</w:t>
      </w:r>
      <w:r w:rsidR="00B416AA" w:rsidRPr="0093300C">
        <w:rPr>
          <w:rFonts w:ascii="Arial" w:eastAsia="Times New Roman" w:hAnsi="Arial" w:cs="Arial"/>
          <w:sz w:val="24"/>
          <w:szCs w:val="27"/>
          <w:lang w:val="es-ES_tradnl" w:eastAsia="es-ES"/>
        </w:rPr>
        <w:t xml:space="preserve"> </w:t>
      </w:r>
      <w:r w:rsidR="00E9031A" w:rsidRPr="0093300C">
        <w:rPr>
          <w:rFonts w:ascii="Arial" w:eastAsia="Times New Roman" w:hAnsi="Arial" w:cs="Arial"/>
          <w:sz w:val="24"/>
          <w:szCs w:val="27"/>
          <w:lang w:val="es-ES_tradnl" w:eastAsia="es-ES"/>
        </w:rPr>
        <w:t xml:space="preserve"> </w:t>
      </w:r>
    </w:p>
    <w:p w14:paraId="2DE53633" w14:textId="77777777" w:rsidR="003569E3" w:rsidRPr="0093300C" w:rsidRDefault="003569E3" w:rsidP="00EB758B">
      <w:pPr>
        <w:spacing w:after="0"/>
        <w:ind w:left="3686" w:right="51"/>
        <w:jc w:val="both"/>
        <w:rPr>
          <w:rFonts w:ascii="Arial" w:eastAsia="Times New Roman" w:hAnsi="Arial" w:cs="Arial"/>
          <w:sz w:val="24"/>
          <w:szCs w:val="27"/>
          <w:lang w:val="es-ES_tradnl" w:eastAsia="es-ES"/>
        </w:rPr>
      </w:pPr>
    </w:p>
    <w:p w14:paraId="16556607" w14:textId="63F48AC1" w:rsidR="00B6592C" w:rsidRDefault="00C07F53" w:rsidP="00D3679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DF7E55">
        <w:rPr>
          <w:rFonts w:ascii="Arial" w:eastAsia="Times New Roman" w:hAnsi="Arial" w:cs="Arial"/>
          <w:sz w:val="24"/>
          <w:szCs w:val="27"/>
          <w:lang w:val="es-ES_tradnl" w:eastAsia="es-ES"/>
        </w:rPr>
        <w:t>FISCAL GENERAL DEL ESTADO DE OAXACA</w:t>
      </w:r>
      <w:r w:rsidR="00D3679B" w:rsidRPr="00B32722">
        <w:rPr>
          <w:rFonts w:ascii="Arial" w:eastAsia="Times New Roman" w:hAnsi="Arial" w:cs="Arial"/>
          <w:sz w:val="24"/>
          <w:szCs w:val="27"/>
          <w:lang w:val="es-ES_tradnl" w:eastAsia="es-ES"/>
        </w:rPr>
        <w:t>.</w:t>
      </w:r>
      <w:r w:rsidR="00DE03B3">
        <w:rPr>
          <w:rFonts w:ascii="Arial" w:eastAsia="Times New Roman" w:hAnsi="Arial" w:cs="Arial"/>
          <w:sz w:val="24"/>
          <w:szCs w:val="27"/>
          <w:lang w:val="es-ES_tradnl" w:eastAsia="es-ES"/>
        </w:rPr>
        <w:t xml:space="preserve"> </w:t>
      </w:r>
    </w:p>
    <w:p w14:paraId="03FFC2E6" w14:textId="33E94052" w:rsidR="003569E3" w:rsidRPr="00263E2D" w:rsidRDefault="00DE03B3" w:rsidP="00D3679B">
      <w:pPr>
        <w:spacing w:after="0"/>
        <w:ind w:left="3686" w:right="51"/>
        <w:jc w:val="both"/>
        <w:rPr>
          <w:rFonts w:ascii="Arial" w:eastAsia="Times New Roman" w:hAnsi="Arial" w:cs="Arial"/>
          <w:sz w:val="24"/>
          <w:szCs w:val="27"/>
          <w:lang w:val="es-ES_tradnl" w:eastAsia="es-ES"/>
        </w:rPr>
      </w:pPr>
      <w:r>
        <w:rPr>
          <w:rFonts w:ascii="Arial" w:eastAsia="Times New Roman" w:hAnsi="Arial" w:cs="Arial"/>
          <w:sz w:val="24"/>
          <w:szCs w:val="27"/>
          <w:lang w:val="es-ES_tradnl" w:eastAsia="es-ES"/>
        </w:rPr>
        <w:t xml:space="preserve">                      </w:t>
      </w:r>
    </w:p>
    <w:p w14:paraId="05E4A87B" w14:textId="77777777" w:rsidR="003569E3" w:rsidRPr="009C0C09" w:rsidRDefault="003569E3" w:rsidP="003569E3">
      <w:pPr>
        <w:widowControl w:val="0"/>
        <w:spacing w:after="0" w:line="240" w:lineRule="auto"/>
        <w:ind w:right="51"/>
        <w:rPr>
          <w:rFonts w:ascii="Arial" w:eastAsia="Times New Roman" w:hAnsi="Arial" w:cs="Arial"/>
          <w:color w:val="FF0000"/>
          <w:sz w:val="24"/>
          <w:szCs w:val="27"/>
          <w:lang w:val="es-ES" w:eastAsia="es-ES"/>
        </w:rPr>
      </w:pPr>
    </w:p>
    <w:p w14:paraId="70DB9FE9" w14:textId="769CE4FE" w:rsidR="008C764E" w:rsidRPr="009C0C09" w:rsidRDefault="003569E3" w:rsidP="008C764E">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2F7656">
        <w:rPr>
          <w:rFonts w:ascii="Arial" w:eastAsia="Times New Roman" w:hAnsi="Arial" w:cs="Arial"/>
          <w:b/>
          <w:sz w:val="24"/>
          <w:szCs w:val="27"/>
          <w:lang w:val="es-ES" w:eastAsia="es-ES"/>
        </w:rPr>
        <w:t>VEINTICINCO DE JUNIO</w:t>
      </w:r>
      <w:r w:rsidR="0093300C">
        <w:rPr>
          <w:rFonts w:ascii="Arial" w:eastAsia="Times New Roman" w:hAnsi="Arial" w:cs="Arial"/>
          <w:b/>
          <w:sz w:val="24"/>
          <w:szCs w:val="27"/>
          <w:lang w:val="es-ES" w:eastAsia="es-ES"/>
        </w:rPr>
        <w:t xml:space="preserve"> DE DOS MIL VEINTIUNO</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3A3F64CB" w:rsidR="00102315" w:rsidRPr="009C0C09" w:rsidRDefault="003569E3" w:rsidP="008C764E">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2F7656">
        <w:rPr>
          <w:rFonts w:ascii="Arial" w:eastAsia="Times New Roman" w:hAnsi="Arial" w:cs="Arial"/>
          <w:b/>
          <w:bCs/>
          <w:sz w:val="24"/>
          <w:szCs w:val="27"/>
          <w:lang w:val="es-ES_tradnl" w:eastAsia="es-ES"/>
        </w:rPr>
        <w:t>60/2019</w:t>
      </w:r>
      <w:r w:rsidR="00102315" w:rsidRPr="009C0C09">
        <w:rPr>
          <w:rFonts w:ascii="Arial" w:eastAsia="Times New Roman" w:hAnsi="Arial" w:cs="Arial"/>
          <w:sz w:val="24"/>
          <w:szCs w:val="27"/>
          <w:lang w:val="es-ES_tradnl" w:eastAsia="es-ES"/>
        </w:rPr>
        <w:t xml:space="preserve">, </w:t>
      </w:r>
      <w:r w:rsidR="00B6592C">
        <w:rPr>
          <w:rFonts w:ascii="Arial" w:eastAsia="Times New Roman" w:hAnsi="Arial" w:cs="Arial"/>
          <w:sz w:val="24"/>
          <w:szCs w:val="27"/>
          <w:lang w:val="es-ES_tradnl" w:eastAsia="es-ES"/>
        </w:rPr>
        <w:t>promovido</w:t>
      </w:r>
      <w:r w:rsidR="00102315" w:rsidRPr="009C0C09">
        <w:rPr>
          <w:rFonts w:ascii="Arial" w:eastAsia="Times New Roman" w:hAnsi="Arial" w:cs="Arial"/>
          <w:sz w:val="24"/>
          <w:szCs w:val="27"/>
          <w:lang w:val="es-ES_tradnl" w:eastAsia="es-ES"/>
        </w:rPr>
        <w:t xml:space="preserve"> por</w:t>
      </w:r>
      <w:r w:rsidR="00870ABC">
        <w:rPr>
          <w:rFonts w:ascii="Arial" w:eastAsia="Times New Roman" w:hAnsi="Arial" w:cs="Arial"/>
          <w:sz w:val="24"/>
          <w:szCs w:val="27"/>
          <w:lang w:val="es-ES_tradnl" w:eastAsia="es-ES"/>
        </w:rPr>
        <w:t xml:space="preserve"> *****</w:t>
      </w:r>
      <w:r w:rsidR="00B66D4B" w:rsidRPr="00B66D4B">
        <w:rPr>
          <w:rFonts w:ascii="Arial" w:eastAsia="Times New Roman" w:hAnsi="Arial" w:cs="Arial"/>
          <w:b/>
          <w:bCs/>
          <w:sz w:val="24"/>
          <w:szCs w:val="27"/>
          <w:lang w:val="es-ES_tradnl" w:eastAsia="es-ES"/>
        </w:rPr>
        <w:t xml:space="preserve"> </w:t>
      </w:r>
      <w:r w:rsidR="00870ABC">
        <w:rPr>
          <w:rFonts w:ascii="Arial" w:eastAsia="Times New Roman" w:hAnsi="Arial" w:cs="Arial"/>
          <w:b/>
          <w:bCs/>
          <w:sz w:val="24"/>
          <w:szCs w:val="27"/>
          <w:lang w:val="es-ES_tradnl" w:eastAsia="es-ES"/>
        </w:rPr>
        <w:t>*****</w:t>
      </w:r>
      <w:r w:rsidR="00B66D4B" w:rsidRPr="00B66D4B">
        <w:rPr>
          <w:rFonts w:ascii="Arial" w:eastAsia="Times New Roman" w:hAnsi="Arial" w:cs="Arial"/>
          <w:b/>
          <w:bCs/>
          <w:sz w:val="24"/>
          <w:szCs w:val="27"/>
          <w:lang w:val="es-ES_tradnl" w:eastAsia="es-ES"/>
        </w:rPr>
        <w:t xml:space="preserve"> </w:t>
      </w:r>
      <w:r w:rsidR="00870ABC">
        <w:rPr>
          <w:rFonts w:ascii="Arial" w:eastAsia="Times New Roman" w:hAnsi="Arial" w:cs="Arial"/>
          <w:b/>
          <w:bCs/>
          <w:sz w:val="24"/>
          <w:szCs w:val="27"/>
          <w:lang w:val="es-ES_tradnl" w:eastAsia="es-ES"/>
        </w:rPr>
        <w:t>******</w:t>
      </w:r>
      <w:r w:rsidR="00102315" w:rsidRPr="00B6592C">
        <w:rPr>
          <w:rFonts w:ascii="Arial" w:eastAsia="Times New Roman" w:hAnsi="Arial" w:cs="Arial"/>
          <w:b/>
          <w:bCs/>
          <w:sz w:val="24"/>
          <w:szCs w:val="27"/>
          <w:lang w:val="es-ES_tradnl" w:eastAsia="es-ES"/>
        </w:rPr>
        <w:t>,</w:t>
      </w:r>
      <w:r w:rsidR="00102315" w:rsidRPr="009C0C09">
        <w:rPr>
          <w:rFonts w:ascii="Arial" w:eastAsia="Times New Roman" w:hAnsi="Arial" w:cs="Arial"/>
          <w:sz w:val="24"/>
          <w:szCs w:val="27"/>
          <w:lang w:val="es-ES_tradnl" w:eastAsia="es-ES"/>
        </w:rPr>
        <w:t xml:space="preserve"> en contra de</w:t>
      </w:r>
      <w:r w:rsidR="00365259">
        <w:rPr>
          <w:rFonts w:ascii="Arial" w:eastAsia="Times New Roman" w:hAnsi="Arial" w:cs="Arial"/>
          <w:sz w:val="24"/>
          <w:szCs w:val="27"/>
          <w:lang w:val="es-ES_tradnl" w:eastAsia="es-ES"/>
        </w:rPr>
        <w:t>l</w:t>
      </w:r>
      <w:r w:rsidR="00102315" w:rsidRPr="009C0C09">
        <w:rPr>
          <w:rFonts w:ascii="Arial" w:eastAsia="Times New Roman" w:hAnsi="Arial" w:cs="Arial"/>
          <w:sz w:val="24"/>
          <w:szCs w:val="27"/>
          <w:lang w:val="es-ES_tradnl" w:eastAsia="es-ES"/>
        </w:rPr>
        <w:t xml:space="preserve"> </w:t>
      </w:r>
      <w:r w:rsidR="00B66D4B" w:rsidRPr="00B66D4B">
        <w:rPr>
          <w:rFonts w:ascii="Arial" w:eastAsia="Times New Roman" w:hAnsi="Arial" w:cs="Arial"/>
          <w:b/>
          <w:sz w:val="24"/>
          <w:szCs w:val="27"/>
          <w:lang w:val="es-ES_tradnl" w:eastAsia="es-ES"/>
        </w:rPr>
        <w:t>FISC</w:t>
      </w:r>
      <w:r w:rsidR="00C77E0E">
        <w:rPr>
          <w:rFonts w:ascii="Arial" w:eastAsia="Times New Roman" w:hAnsi="Arial" w:cs="Arial"/>
          <w:b/>
          <w:sz w:val="24"/>
          <w:szCs w:val="27"/>
          <w:lang w:val="es-ES_tradnl" w:eastAsia="es-ES"/>
        </w:rPr>
        <w:t>AL GENERAL DEL ESTADO DE OAXACA</w:t>
      </w:r>
      <w:r w:rsidR="00174085">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xml:space="preserve"> y;</w:t>
      </w:r>
    </w:p>
    <w:p w14:paraId="40202D22" w14:textId="77777777" w:rsidR="00102315" w:rsidRPr="009C0C09" w:rsidRDefault="00102315" w:rsidP="00102315">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D792AAE" w14:textId="057F8D28" w:rsidR="00793DA7" w:rsidRDefault="00CD4502" w:rsidP="0092257E">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870ABC">
        <w:rPr>
          <w:rFonts w:ascii="Arial" w:eastAsia="Times New Roman" w:hAnsi="Arial" w:cs="Arial"/>
          <w:sz w:val="24"/>
          <w:szCs w:val="27"/>
          <w:lang w:val="es-ES_tradnl" w:eastAsia="es-ES"/>
        </w:rPr>
        <w:t>*****</w:t>
      </w:r>
      <w:r w:rsidR="009D7D97">
        <w:rPr>
          <w:rFonts w:ascii="Arial" w:eastAsia="Times New Roman" w:hAnsi="Arial" w:cs="Arial"/>
          <w:sz w:val="24"/>
          <w:szCs w:val="27"/>
          <w:lang w:val="es-ES_tradnl" w:eastAsia="es-ES"/>
        </w:rPr>
        <w:t xml:space="preserve"> </w:t>
      </w:r>
      <w:r w:rsidR="00870ABC">
        <w:rPr>
          <w:rFonts w:ascii="Arial" w:eastAsia="Times New Roman" w:hAnsi="Arial" w:cs="Arial"/>
          <w:sz w:val="24"/>
          <w:szCs w:val="27"/>
          <w:lang w:val="es-ES_tradnl" w:eastAsia="es-ES"/>
        </w:rPr>
        <w:t>*****</w:t>
      </w:r>
      <w:r w:rsidR="009D7D97">
        <w:rPr>
          <w:rFonts w:ascii="Arial" w:eastAsia="Times New Roman" w:hAnsi="Arial" w:cs="Arial"/>
          <w:sz w:val="24"/>
          <w:szCs w:val="27"/>
          <w:lang w:val="es-ES_tradnl" w:eastAsia="es-ES"/>
        </w:rPr>
        <w:t xml:space="preserve"> </w:t>
      </w:r>
      <w:r w:rsidR="00870ABC">
        <w:rPr>
          <w:rFonts w:ascii="Arial" w:eastAsia="Times New Roman" w:hAnsi="Arial" w:cs="Arial"/>
          <w:sz w:val="24"/>
          <w:szCs w:val="27"/>
          <w:lang w:val="es-ES_tradnl" w:eastAsia="es-ES"/>
        </w:rPr>
        <w:t>*****</w:t>
      </w:r>
      <w:r w:rsidR="0035374B" w:rsidRPr="009C0C09">
        <w:rPr>
          <w:rFonts w:ascii="Arial" w:hAnsi="Arial" w:cs="Arial"/>
          <w:bCs/>
          <w:spacing w:val="-3"/>
          <w:sz w:val="24"/>
          <w:szCs w:val="27"/>
          <w:lang w:val="es-ES_tradnl"/>
        </w:rPr>
        <w:t xml:space="preserve">, por medio de su escrito recibido el </w:t>
      </w:r>
      <w:r w:rsidR="009D7D97">
        <w:rPr>
          <w:rFonts w:ascii="Arial" w:hAnsi="Arial" w:cs="Arial"/>
          <w:bCs/>
          <w:spacing w:val="-3"/>
          <w:sz w:val="24"/>
          <w:szCs w:val="27"/>
          <w:lang w:val="es-ES_tradnl"/>
        </w:rPr>
        <w:t>veintiocho de junio de dos mil diecinueve</w:t>
      </w:r>
      <w:r w:rsidR="0035374B" w:rsidRPr="009C0C09">
        <w:rPr>
          <w:rFonts w:ascii="Arial" w:hAnsi="Arial" w:cs="Arial"/>
          <w:bCs/>
          <w:spacing w:val="-3"/>
          <w:sz w:val="24"/>
          <w:szCs w:val="27"/>
          <w:lang w:val="es-ES_tradnl"/>
        </w:rPr>
        <w:t xml:space="preserve">, en la Oficialía de Partes Común </w:t>
      </w:r>
      <w:r w:rsidR="004B4F62">
        <w:rPr>
          <w:rFonts w:ascii="Arial" w:hAnsi="Arial" w:cs="Arial"/>
          <w:bCs/>
          <w:spacing w:val="-3"/>
          <w:sz w:val="24"/>
          <w:szCs w:val="27"/>
          <w:lang w:val="es-ES_tradnl"/>
        </w:rPr>
        <w:t>de este Tribunal</w:t>
      </w:r>
      <w:r w:rsidR="00B32722">
        <w:rPr>
          <w:rFonts w:ascii="Arial" w:hAnsi="Arial" w:cs="Arial"/>
          <w:bCs/>
          <w:spacing w:val="-3"/>
          <w:sz w:val="24"/>
          <w:szCs w:val="27"/>
          <w:lang w:val="es-ES_tradnl"/>
        </w:rPr>
        <w:t xml:space="preserve">, </w:t>
      </w:r>
      <w:r w:rsidR="00900713" w:rsidRPr="00900713">
        <w:rPr>
          <w:rFonts w:ascii="Arial" w:hAnsi="Arial" w:cs="Arial"/>
          <w:bCs/>
          <w:spacing w:val="-3"/>
          <w:sz w:val="24"/>
          <w:szCs w:val="27"/>
          <w:lang w:val="es-ES_tradnl"/>
        </w:rPr>
        <w:t>por su propio derecho</w:t>
      </w:r>
      <w:r w:rsidR="00B6592C">
        <w:rPr>
          <w:rFonts w:ascii="Arial" w:hAnsi="Arial" w:cs="Arial"/>
          <w:bCs/>
          <w:spacing w:val="-3"/>
          <w:sz w:val="24"/>
          <w:szCs w:val="27"/>
          <w:lang w:val="es-ES_tradnl"/>
        </w:rPr>
        <w:t>,</w:t>
      </w:r>
      <w:r w:rsidR="00900713" w:rsidRPr="00900713">
        <w:rPr>
          <w:rFonts w:ascii="Arial" w:hAnsi="Arial" w:cs="Arial"/>
          <w:bCs/>
          <w:spacing w:val="-3"/>
          <w:sz w:val="24"/>
          <w:szCs w:val="27"/>
          <w:lang w:val="es-ES_tradnl"/>
        </w:rPr>
        <w:t xml:space="preserve"> demandó la nulidad de la </w:t>
      </w:r>
      <w:r w:rsidR="009D7D97">
        <w:rPr>
          <w:rFonts w:ascii="Arial" w:hAnsi="Arial" w:cs="Arial"/>
          <w:bCs/>
          <w:spacing w:val="-3"/>
          <w:sz w:val="24"/>
          <w:szCs w:val="27"/>
          <w:lang w:val="es-ES_tradnl"/>
        </w:rPr>
        <w:t xml:space="preserve">resolución </w:t>
      </w:r>
      <w:r w:rsidR="005B2924">
        <w:rPr>
          <w:rFonts w:ascii="Arial" w:hAnsi="Arial" w:cs="Arial"/>
          <w:bCs/>
          <w:spacing w:val="-3"/>
          <w:sz w:val="24"/>
          <w:szCs w:val="27"/>
          <w:lang w:val="es-ES_tradnl"/>
        </w:rPr>
        <w:t>***** *****</w:t>
      </w:r>
      <w:r w:rsidR="00900713" w:rsidRPr="00900713">
        <w:rPr>
          <w:rFonts w:ascii="Arial" w:hAnsi="Arial" w:cs="Arial"/>
          <w:bCs/>
          <w:spacing w:val="-3"/>
          <w:sz w:val="24"/>
          <w:szCs w:val="27"/>
          <w:lang w:val="es-ES_tradnl"/>
        </w:rPr>
        <w:t xml:space="preserve"> recaída a </w:t>
      </w:r>
      <w:r w:rsidR="009E3666">
        <w:rPr>
          <w:rFonts w:ascii="Arial" w:hAnsi="Arial" w:cs="Arial"/>
          <w:bCs/>
          <w:spacing w:val="-3"/>
          <w:sz w:val="24"/>
          <w:szCs w:val="27"/>
          <w:lang w:val="es-ES_tradnl"/>
        </w:rPr>
        <w:t xml:space="preserve">su escrito de fecha </w:t>
      </w:r>
      <w:r w:rsidR="00870ABC">
        <w:rPr>
          <w:rFonts w:ascii="Arial" w:hAnsi="Arial" w:cs="Arial"/>
          <w:bCs/>
          <w:spacing w:val="-3"/>
          <w:sz w:val="24"/>
          <w:szCs w:val="27"/>
          <w:lang w:val="es-ES_tradnl"/>
        </w:rPr>
        <w:t>*****</w:t>
      </w:r>
      <w:r w:rsidR="00C76409">
        <w:rPr>
          <w:rFonts w:ascii="Arial" w:hAnsi="Arial" w:cs="Arial"/>
          <w:bCs/>
          <w:spacing w:val="-3"/>
          <w:sz w:val="24"/>
          <w:szCs w:val="27"/>
          <w:lang w:val="es-ES_tradnl"/>
        </w:rPr>
        <w:t xml:space="preserve"> de</w:t>
      </w:r>
      <w:r w:rsidR="00870ABC">
        <w:rPr>
          <w:rFonts w:ascii="Arial" w:hAnsi="Arial" w:cs="Arial"/>
          <w:bCs/>
          <w:spacing w:val="-3"/>
          <w:sz w:val="24"/>
          <w:szCs w:val="27"/>
          <w:lang w:val="es-ES_tradnl"/>
        </w:rPr>
        <w:t xml:space="preserve"> *****</w:t>
      </w:r>
      <w:r w:rsidR="00C76409">
        <w:rPr>
          <w:rFonts w:ascii="Arial" w:hAnsi="Arial" w:cs="Arial"/>
          <w:bCs/>
          <w:spacing w:val="-3"/>
          <w:sz w:val="24"/>
          <w:szCs w:val="27"/>
          <w:lang w:val="es-ES_tradnl"/>
        </w:rPr>
        <w:t xml:space="preserve"> de dos mil </w:t>
      </w:r>
      <w:r w:rsidR="00870ABC">
        <w:rPr>
          <w:rFonts w:ascii="Arial" w:hAnsi="Arial" w:cs="Arial"/>
          <w:bCs/>
          <w:spacing w:val="-3"/>
          <w:sz w:val="24"/>
          <w:szCs w:val="27"/>
          <w:lang w:val="es-ES_tradnl"/>
        </w:rPr>
        <w:t>*****</w:t>
      </w:r>
      <w:r w:rsidR="00900713" w:rsidRPr="00900713">
        <w:rPr>
          <w:rFonts w:ascii="Arial" w:hAnsi="Arial" w:cs="Arial"/>
          <w:bCs/>
          <w:spacing w:val="-3"/>
          <w:sz w:val="24"/>
          <w:szCs w:val="27"/>
          <w:lang w:val="es-ES_tradnl"/>
        </w:rPr>
        <w:t xml:space="preserve">, </w:t>
      </w:r>
      <w:r w:rsidR="00C76409">
        <w:rPr>
          <w:rFonts w:ascii="Arial" w:hAnsi="Arial" w:cs="Arial"/>
          <w:bCs/>
          <w:spacing w:val="-3"/>
          <w:sz w:val="24"/>
          <w:szCs w:val="27"/>
          <w:lang w:val="es-ES_tradnl"/>
        </w:rPr>
        <w:t>señalando como autoridad demandada</w:t>
      </w:r>
      <w:r w:rsidR="00A42E16">
        <w:rPr>
          <w:rFonts w:ascii="Arial" w:hAnsi="Arial" w:cs="Arial"/>
          <w:bCs/>
          <w:spacing w:val="-3"/>
          <w:sz w:val="24"/>
          <w:szCs w:val="27"/>
          <w:lang w:val="es-ES_tradnl"/>
        </w:rPr>
        <w:t xml:space="preserve"> al </w:t>
      </w:r>
      <w:r w:rsidR="00C76409">
        <w:rPr>
          <w:rFonts w:ascii="Arial" w:hAnsi="Arial" w:cs="Arial"/>
          <w:bCs/>
          <w:spacing w:val="-3"/>
          <w:sz w:val="24"/>
          <w:szCs w:val="27"/>
          <w:lang w:val="es-ES_tradnl"/>
        </w:rPr>
        <w:t>Fiscal General del Estado de Oaxaca</w:t>
      </w:r>
      <w:r w:rsidR="00186C62">
        <w:rPr>
          <w:rFonts w:ascii="Arial" w:hAnsi="Arial" w:cs="Arial"/>
          <w:bCs/>
          <w:spacing w:val="-3"/>
          <w:sz w:val="24"/>
          <w:szCs w:val="27"/>
          <w:lang w:val="es-ES_tradnl"/>
        </w:rPr>
        <w:t>;</w:t>
      </w:r>
      <w:r w:rsidR="00900713" w:rsidRPr="00900713">
        <w:rPr>
          <w:rFonts w:ascii="Arial" w:hAnsi="Arial" w:cs="Arial"/>
          <w:bCs/>
          <w:spacing w:val="-3"/>
          <w:sz w:val="24"/>
          <w:szCs w:val="27"/>
          <w:lang w:val="es-ES_tradnl"/>
        </w:rPr>
        <w:t xml:space="preserve"> </w:t>
      </w:r>
      <w:r w:rsidR="00DB1601">
        <w:rPr>
          <w:rFonts w:ascii="Arial" w:hAnsi="Arial" w:cs="Arial"/>
          <w:bCs/>
          <w:spacing w:val="-3"/>
          <w:sz w:val="24"/>
          <w:szCs w:val="27"/>
          <w:lang w:val="es-ES_tradnl"/>
        </w:rPr>
        <w:t xml:space="preserve">por lo que mediante auto de </w:t>
      </w:r>
      <w:r w:rsidR="009E3666">
        <w:rPr>
          <w:rFonts w:ascii="Arial" w:hAnsi="Arial" w:cs="Arial"/>
          <w:bCs/>
          <w:spacing w:val="-3"/>
          <w:sz w:val="24"/>
          <w:szCs w:val="27"/>
          <w:lang w:val="es-ES_tradnl"/>
        </w:rPr>
        <w:t xml:space="preserve">fecha </w:t>
      </w:r>
      <w:r w:rsidR="0038034C">
        <w:rPr>
          <w:rFonts w:ascii="Arial" w:hAnsi="Arial" w:cs="Arial"/>
          <w:bCs/>
          <w:spacing w:val="-3"/>
          <w:sz w:val="24"/>
          <w:szCs w:val="27"/>
          <w:lang w:val="es-ES_tradnl"/>
        </w:rPr>
        <w:t>uno de julio de dos mil diecinueve</w:t>
      </w:r>
      <w:r w:rsidR="00B6592C">
        <w:rPr>
          <w:rFonts w:ascii="Arial" w:hAnsi="Arial" w:cs="Arial"/>
          <w:bCs/>
          <w:spacing w:val="-3"/>
          <w:sz w:val="24"/>
          <w:szCs w:val="27"/>
          <w:lang w:val="es-ES_tradnl"/>
        </w:rPr>
        <w:t>,</w:t>
      </w:r>
      <w:r w:rsidR="00DB1601">
        <w:rPr>
          <w:rFonts w:ascii="Arial" w:hAnsi="Arial" w:cs="Arial"/>
          <w:bCs/>
          <w:spacing w:val="-3"/>
          <w:sz w:val="24"/>
          <w:szCs w:val="27"/>
          <w:lang w:val="es-ES_tradnl"/>
        </w:rPr>
        <w:t xml:space="preserve"> se</w:t>
      </w:r>
      <w:r w:rsidR="00900713" w:rsidRPr="00900713">
        <w:rPr>
          <w:rFonts w:ascii="Arial" w:hAnsi="Arial" w:cs="Arial"/>
          <w:bCs/>
          <w:spacing w:val="-3"/>
          <w:sz w:val="24"/>
          <w:szCs w:val="27"/>
          <w:lang w:val="es-ES_tradnl"/>
        </w:rPr>
        <w:t xml:space="preserve"> admitió a trámite la demanda, ordenándose notificar, </w:t>
      </w:r>
      <w:r w:rsidR="00AB7957">
        <w:rPr>
          <w:rFonts w:ascii="Arial" w:hAnsi="Arial" w:cs="Arial"/>
          <w:bCs/>
          <w:spacing w:val="-3"/>
          <w:sz w:val="24"/>
          <w:szCs w:val="27"/>
          <w:lang w:val="es-ES_tradnl"/>
        </w:rPr>
        <w:t>emplazar y correr traslado a la autoridad demandada</w:t>
      </w:r>
      <w:r w:rsidR="00F65BFD">
        <w:rPr>
          <w:rFonts w:ascii="Arial" w:hAnsi="Arial" w:cs="Arial"/>
          <w:bCs/>
          <w:spacing w:val="-3"/>
          <w:sz w:val="24"/>
          <w:szCs w:val="27"/>
          <w:lang w:val="es-ES_tradnl"/>
        </w:rPr>
        <w:t>, para que produjera</w:t>
      </w:r>
      <w:r w:rsidR="00900713" w:rsidRPr="00900713">
        <w:rPr>
          <w:rFonts w:ascii="Arial" w:hAnsi="Arial" w:cs="Arial"/>
          <w:bCs/>
          <w:spacing w:val="-3"/>
          <w:sz w:val="24"/>
          <w:szCs w:val="27"/>
          <w:lang w:val="es-ES_tradnl"/>
        </w:rPr>
        <w:t xml:space="preserve"> su conte</w:t>
      </w:r>
      <w:r w:rsidR="00F13EE3">
        <w:rPr>
          <w:rFonts w:ascii="Arial" w:hAnsi="Arial" w:cs="Arial"/>
          <w:bCs/>
          <w:spacing w:val="-3"/>
          <w:sz w:val="24"/>
          <w:szCs w:val="27"/>
          <w:lang w:val="es-ES_tradnl"/>
        </w:rPr>
        <w:t>stación en los términos de ley.</w:t>
      </w:r>
    </w:p>
    <w:p w14:paraId="6179EB03" w14:textId="27A9BF00" w:rsidR="00D05C9D" w:rsidRDefault="00CD4502" w:rsidP="00B20491">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SEGUNDO.</w:t>
      </w:r>
      <w:r w:rsidR="00793DA7">
        <w:rPr>
          <w:rFonts w:ascii="Arial" w:hAnsi="Arial" w:cs="Arial"/>
          <w:bCs/>
          <w:spacing w:val="-3"/>
          <w:sz w:val="24"/>
          <w:szCs w:val="27"/>
          <w:lang w:val="es-ES_tradnl"/>
        </w:rPr>
        <w:t xml:space="preserve"> </w:t>
      </w:r>
      <w:r w:rsidR="00DA364E">
        <w:rPr>
          <w:rFonts w:ascii="Arial" w:hAnsi="Arial" w:cs="Arial"/>
          <w:bCs/>
          <w:spacing w:val="-3"/>
          <w:sz w:val="24"/>
          <w:szCs w:val="27"/>
          <w:lang w:val="es-ES_tradnl"/>
        </w:rPr>
        <w:t>Mediante acuerdo de fecha</w:t>
      </w:r>
      <w:r w:rsidR="00AB7957">
        <w:rPr>
          <w:rFonts w:ascii="Arial" w:hAnsi="Arial" w:cs="Arial"/>
          <w:bCs/>
          <w:spacing w:val="-3"/>
          <w:sz w:val="24"/>
          <w:szCs w:val="27"/>
          <w:lang w:val="es-ES_tradnl"/>
        </w:rPr>
        <w:t xml:space="preserve"> once de septiembre de dos mil diecinueve</w:t>
      </w:r>
      <w:r w:rsidR="00D05C9D">
        <w:rPr>
          <w:rFonts w:ascii="Arial" w:hAnsi="Arial" w:cs="Arial"/>
          <w:bCs/>
          <w:spacing w:val="-3"/>
          <w:sz w:val="24"/>
          <w:szCs w:val="27"/>
          <w:lang w:val="es-ES_tradnl"/>
        </w:rPr>
        <w:t xml:space="preserve">, </w:t>
      </w:r>
      <w:r w:rsidR="00F9080A">
        <w:rPr>
          <w:rFonts w:ascii="Arial" w:hAnsi="Arial" w:cs="Arial"/>
          <w:bCs/>
          <w:spacing w:val="-3"/>
          <w:sz w:val="24"/>
          <w:szCs w:val="27"/>
          <w:lang w:val="es-ES_tradnl"/>
        </w:rPr>
        <w:t xml:space="preserve">se tuvo </w:t>
      </w:r>
      <w:r w:rsidR="00C77E0E">
        <w:rPr>
          <w:rFonts w:ascii="Arial" w:hAnsi="Arial" w:cs="Arial"/>
          <w:bCs/>
          <w:spacing w:val="-3"/>
          <w:sz w:val="24"/>
          <w:szCs w:val="27"/>
          <w:lang w:val="es-ES_tradnl"/>
        </w:rPr>
        <w:t>al</w:t>
      </w:r>
      <w:r w:rsidR="00EA6721">
        <w:rPr>
          <w:rFonts w:ascii="Arial" w:hAnsi="Arial" w:cs="Arial"/>
          <w:bCs/>
          <w:spacing w:val="-3"/>
          <w:sz w:val="24"/>
          <w:szCs w:val="27"/>
          <w:lang w:val="es-ES_tradnl"/>
        </w:rPr>
        <w:t xml:space="preserve"> </w:t>
      </w:r>
      <w:proofErr w:type="gramStart"/>
      <w:r w:rsidR="00EA6721">
        <w:rPr>
          <w:rFonts w:ascii="Arial" w:hAnsi="Arial" w:cs="Arial"/>
          <w:bCs/>
          <w:spacing w:val="-3"/>
          <w:sz w:val="24"/>
          <w:szCs w:val="27"/>
          <w:lang w:val="es-ES_tradnl"/>
        </w:rPr>
        <w:t>Director</w:t>
      </w:r>
      <w:proofErr w:type="gramEnd"/>
      <w:r w:rsidR="00EA6721">
        <w:rPr>
          <w:rFonts w:ascii="Arial" w:hAnsi="Arial" w:cs="Arial"/>
          <w:bCs/>
          <w:spacing w:val="-3"/>
          <w:sz w:val="24"/>
          <w:szCs w:val="27"/>
          <w:lang w:val="es-ES_tradnl"/>
        </w:rPr>
        <w:t xml:space="preserve"> de Asuntos Jurídicos de la Fiscalía General del Estado de Oaxaca, en representación del Fiscal General del Estado de Oaxaca</w:t>
      </w:r>
      <w:r w:rsidR="00244A5C">
        <w:rPr>
          <w:rFonts w:ascii="Arial" w:hAnsi="Arial" w:cs="Arial"/>
          <w:bCs/>
          <w:spacing w:val="-3"/>
          <w:sz w:val="24"/>
          <w:szCs w:val="27"/>
          <w:lang w:val="es-ES_tradnl"/>
        </w:rPr>
        <w:t xml:space="preserve">, </w:t>
      </w:r>
      <w:r w:rsidR="00F9080A">
        <w:rPr>
          <w:rFonts w:ascii="Arial" w:hAnsi="Arial" w:cs="Arial"/>
          <w:bCs/>
          <w:spacing w:val="-3"/>
          <w:sz w:val="24"/>
          <w:szCs w:val="27"/>
          <w:lang w:val="es-ES_tradnl"/>
        </w:rPr>
        <w:t>contesta</w:t>
      </w:r>
      <w:r w:rsidR="002667A1">
        <w:rPr>
          <w:rFonts w:ascii="Arial" w:hAnsi="Arial" w:cs="Arial"/>
          <w:bCs/>
          <w:spacing w:val="-3"/>
          <w:sz w:val="24"/>
          <w:szCs w:val="27"/>
          <w:lang w:val="es-ES_tradnl"/>
        </w:rPr>
        <w:t>ndo</w:t>
      </w:r>
      <w:r w:rsidR="00F9080A">
        <w:rPr>
          <w:rFonts w:ascii="Arial" w:hAnsi="Arial" w:cs="Arial"/>
          <w:bCs/>
          <w:spacing w:val="-3"/>
          <w:sz w:val="24"/>
          <w:szCs w:val="27"/>
          <w:lang w:val="es-ES_tradnl"/>
        </w:rPr>
        <w:t xml:space="preserve"> la demanda en tiempo y forma, </w:t>
      </w:r>
      <w:r w:rsidR="002667A1">
        <w:rPr>
          <w:rFonts w:ascii="Arial" w:hAnsi="Arial" w:cs="Arial"/>
          <w:bCs/>
          <w:spacing w:val="-3"/>
          <w:sz w:val="24"/>
          <w:szCs w:val="27"/>
          <w:lang w:val="es-ES_tradnl"/>
        </w:rPr>
        <w:t xml:space="preserve">por admitidas las pruebas ofrecidas </w:t>
      </w:r>
      <w:r w:rsidR="00F9080A">
        <w:rPr>
          <w:rFonts w:ascii="Arial" w:hAnsi="Arial" w:cs="Arial"/>
          <w:bCs/>
          <w:spacing w:val="-3"/>
          <w:sz w:val="24"/>
          <w:szCs w:val="27"/>
          <w:lang w:val="es-ES_tradnl"/>
        </w:rPr>
        <w:t xml:space="preserve">y </w:t>
      </w:r>
      <w:r w:rsidR="002667A1">
        <w:rPr>
          <w:rFonts w:ascii="Arial" w:hAnsi="Arial" w:cs="Arial"/>
          <w:bCs/>
          <w:spacing w:val="-3"/>
          <w:sz w:val="24"/>
          <w:szCs w:val="27"/>
          <w:lang w:val="es-ES_tradnl"/>
        </w:rPr>
        <w:t>se corrió traslado a</w:t>
      </w:r>
      <w:r w:rsidR="00F9080A">
        <w:rPr>
          <w:rFonts w:ascii="Arial" w:hAnsi="Arial" w:cs="Arial"/>
          <w:bCs/>
          <w:spacing w:val="-3"/>
          <w:sz w:val="24"/>
          <w:szCs w:val="27"/>
          <w:lang w:val="es-ES_tradnl"/>
        </w:rPr>
        <w:t xml:space="preserve"> la parte actora.</w:t>
      </w:r>
    </w:p>
    <w:p w14:paraId="3E880EB9" w14:textId="6CC86B12" w:rsidR="002120C5" w:rsidRDefault="00CD4502" w:rsidP="00B20491">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TERCERO.</w:t>
      </w:r>
      <w:r w:rsidR="003E79F8">
        <w:rPr>
          <w:rFonts w:ascii="Arial" w:hAnsi="Arial" w:cs="Arial"/>
          <w:bCs/>
          <w:spacing w:val="-3"/>
          <w:sz w:val="24"/>
          <w:szCs w:val="27"/>
          <w:lang w:val="es-ES_tradnl"/>
        </w:rPr>
        <w:t xml:space="preserve"> </w:t>
      </w:r>
      <w:r w:rsidR="00741F91">
        <w:rPr>
          <w:rFonts w:ascii="Arial" w:hAnsi="Arial" w:cs="Arial"/>
          <w:bCs/>
          <w:spacing w:val="-3"/>
          <w:sz w:val="24"/>
          <w:szCs w:val="27"/>
          <w:lang w:val="es-ES_tradnl"/>
        </w:rPr>
        <w:t xml:space="preserve">En auto de fecha </w:t>
      </w:r>
      <w:r w:rsidR="00244A5C">
        <w:rPr>
          <w:rFonts w:ascii="Arial" w:hAnsi="Arial" w:cs="Arial"/>
          <w:bCs/>
          <w:spacing w:val="-3"/>
          <w:sz w:val="24"/>
          <w:szCs w:val="27"/>
          <w:lang w:val="es-ES_tradnl"/>
        </w:rPr>
        <w:t>doce de noviembre de dos mil veinte</w:t>
      </w:r>
      <w:r w:rsidR="000463B7">
        <w:rPr>
          <w:rFonts w:ascii="Arial" w:hAnsi="Arial" w:cs="Arial"/>
          <w:bCs/>
          <w:spacing w:val="-3"/>
          <w:sz w:val="24"/>
          <w:szCs w:val="27"/>
          <w:lang w:val="es-ES_tradnl"/>
        </w:rPr>
        <w:t xml:space="preserve">, se </w:t>
      </w:r>
      <w:r w:rsidR="00C77E0E">
        <w:rPr>
          <w:rFonts w:ascii="Arial" w:hAnsi="Arial" w:cs="Arial"/>
          <w:bCs/>
          <w:spacing w:val="-3"/>
          <w:sz w:val="24"/>
          <w:szCs w:val="27"/>
          <w:lang w:val="es-ES_tradnl"/>
        </w:rPr>
        <w:t>concedió</w:t>
      </w:r>
      <w:r w:rsidR="00360BDA">
        <w:rPr>
          <w:rFonts w:ascii="Arial" w:hAnsi="Arial" w:cs="Arial"/>
          <w:bCs/>
          <w:spacing w:val="-3"/>
          <w:sz w:val="24"/>
          <w:szCs w:val="27"/>
          <w:lang w:val="es-ES_tradnl"/>
        </w:rPr>
        <w:t xml:space="preserve"> plazo</w:t>
      </w:r>
      <w:r w:rsidR="00C77E0E">
        <w:rPr>
          <w:rFonts w:ascii="Arial" w:hAnsi="Arial" w:cs="Arial"/>
          <w:bCs/>
          <w:spacing w:val="-3"/>
          <w:sz w:val="24"/>
          <w:szCs w:val="27"/>
          <w:lang w:val="es-ES_tradnl"/>
        </w:rPr>
        <w:t xml:space="preserve"> a la</w:t>
      </w:r>
      <w:r w:rsidR="00360BDA">
        <w:rPr>
          <w:rFonts w:ascii="Arial" w:hAnsi="Arial" w:cs="Arial"/>
          <w:bCs/>
          <w:spacing w:val="-3"/>
          <w:sz w:val="24"/>
          <w:szCs w:val="27"/>
          <w:lang w:val="es-ES_tradnl"/>
        </w:rPr>
        <w:t xml:space="preserve"> parte actora para</w:t>
      </w:r>
      <w:r w:rsidR="002120C5">
        <w:rPr>
          <w:rFonts w:ascii="Arial" w:hAnsi="Arial" w:cs="Arial"/>
          <w:bCs/>
          <w:spacing w:val="-3"/>
          <w:sz w:val="24"/>
          <w:szCs w:val="27"/>
          <w:lang w:val="es-ES_tradnl"/>
        </w:rPr>
        <w:t xml:space="preserve"> </w:t>
      </w:r>
      <w:r w:rsidR="00C77E0E">
        <w:rPr>
          <w:rFonts w:ascii="Arial" w:hAnsi="Arial" w:cs="Arial"/>
          <w:bCs/>
          <w:spacing w:val="-3"/>
          <w:sz w:val="24"/>
          <w:szCs w:val="27"/>
          <w:lang w:val="es-ES_tradnl"/>
        </w:rPr>
        <w:t>ampliar su</w:t>
      </w:r>
      <w:r w:rsidR="002120C5">
        <w:rPr>
          <w:rFonts w:ascii="Arial" w:hAnsi="Arial" w:cs="Arial"/>
          <w:bCs/>
          <w:spacing w:val="-3"/>
          <w:sz w:val="24"/>
          <w:szCs w:val="27"/>
          <w:lang w:val="es-ES_tradnl"/>
        </w:rPr>
        <w:t xml:space="preserve"> demanda.</w:t>
      </w:r>
    </w:p>
    <w:p w14:paraId="0E6E0FED" w14:textId="5C8B4D43" w:rsidR="002869BA" w:rsidRDefault="002869BA" w:rsidP="002869BA">
      <w:pPr>
        <w:spacing w:line="360" w:lineRule="auto"/>
        <w:ind w:firstLine="567"/>
        <w:jc w:val="both"/>
        <w:rPr>
          <w:rFonts w:ascii="Arial" w:hAnsi="Arial" w:cs="Arial"/>
          <w:bCs/>
          <w:spacing w:val="-3"/>
          <w:sz w:val="24"/>
          <w:szCs w:val="27"/>
          <w:lang w:val="es-ES_tradnl"/>
        </w:rPr>
      </w:pPr>
      <w:r w:rsidRPr="002869BA">
        <w:rPr>
          <w:rFonts w:ascii="Arial" w:hAnsi="Arial" w:cs="Arial"/>
          <w:b/>
          <w:bCs/>
          <w:spacing w:val="-3"/>
          <w:sz w:val="24"/>
          <w:szCs w:val="27"/>
          <w:lang w:val="es-ES_tradnl"/>
        </w:rPr>
        <w:t>CUARTO.</w:t>
      </w:r>
      <w:r>
        <w:rPr>
          <w:rFonts w:ascii="Arial" w:hAnsi="Arial" w:cs="Arial"/>
          <w:bCs/>
          <w:spacing w:val="-3"/>
          <w:sz w:val="24"/>
          <w:szCs w:val="27"/>
          <w:lang w:val="es-ES_tradnl"/>
        </w:rPr>
        <w:t xml:space="preserve"> Por acuerdo de fecha veinticinco de febrero de dos mil veintiuno, se tuvo </w:t>
      </w:r>
      <w:r w:rsidR="00C77E0E">
        <w:rPr>
          <w:rFonts w:ascii="Arial" w:hAnsi="Arial" w:cs="Arial"/>
          <w:bCs/>
          <w:spacing w:val="-3"/>
          <w:sz w:val="24"/>
          <w:szCs w:val="27"/>
          <w:lang w:val="es-ES_tradnl"/>
        </w:rPr>
        <w:t>a</w:t>
      </w:r>
      <w:r w:rsidR="00360BDA">
        <w:rPr>
          <w:rFonts w:ascii="Arial" w:hAnsi="Arial" w:cs="Arial"/>
          <w:bCs/>
          <w:spacing w:val="-3"/>
          <w:sz w:val="24"/>
          <w:szCs w:val="27"/>
          <w:lang w:val="es-ES_tradnl"/>
        </w:rPr>
        <w:t xml:space="preserve"> la parte actora</w:t>
      </w:r>
      <w:r>
        <w:rPr>
          <w:rFonts w:ascii="Arial" w:hAnsi="Arial" w:cs="Arial"/>
          <w:bCs/>
          <w:spacing w:val="-3"/>
          <w:sz w:val="24"/>
          <w:szCs w:val="27"/>
          <w:lang w:val="es-ES_tradnl"/>
        </w:rPr>
        <w:t xml:space="preserve"> </w:t>
      </w:r>
      <w:r w:rsidR="00C77E0E">
        <w:rPr>
          <w:rFonts w:ascii="Arial" w:hAnsi="Arial" w:cs="Arial"/>
          <w:bCs/>
          <w:spacing w:val="-3"/>
          <w:sz w:val="24"/>
          <w:szCs w:val="27"/>
          <w:lang w:val="es-ES_tradnl"/>
        </w:rPr>
        <w:t xml:space="preserve">ampliando su demanda, </w:t>
      </w:r>
      <w:r w:rsidR="00360BDA">
        <w:rPr>
          <w:rFonts w:ascii="Arial" w:hAnsi="Arial" w:cs="Arial"/>
          <w:bCs/>
          <w:spacing w:val="-3"/>
          <w:sz w:val="24"/>
          <w:szCs w:val="27"/>
          <w:lang w:val="es-ES_tradnl"/>
        </w:rPr>
        <w:t>por lo que se corrió</w:t>
      </w:r>
      <w:r>
        <w:rPr>
          <w:rFonts w:ascii="Arial" w:hAnsi="Arial" w:cs="Arial"/>
          <w:bCs/>
          <w:spacing w:val="-3"/>
          <w:sz w:val="24"/>
          <w:szCs w:val="27"/>
          <w:lang w:val="es-ES_tradnl"/>
        </w:rPr>
        <w:t xml:space="preserve"> traslado a la autoridad demandada para </w:t>
      </w:r>
      <w:proofErr w:type="gramStart"/>
      <w:r>
        <w:rPr>
          <w:rFonts w:ascii="Arial" w:hAnsi="Arial" w:cs="Arial"/>
          <w:bCs/>
          <w:spacing w:val="-3"/>
          <w:sz w:val="24"/>
          <w:szCs w:val="27"/>
          <w:lang w:val="es-ES_tradnl"/>
        </w:rPr>
        <w:t>que</w:t>
      </w:r>
      <w:proofErr w:type="gramEnd"/>
      <w:r>
        <w:rPr>
          <w:rFonts w:ascii="Arial" w:hAnsi="Arial" w:cs="Arial"/>
          <w:bCs/>
          <w:spacing w:val="-3"/>
          <w:sz w:val="24"/>
          <w:szCs w:val="27"/>
          <w:lang w:val="es-ES_tradnl"/>
        </w:rPr>
        <w:t xml:space="preserve"> dentro del plazo </w:t>
      </w:r>
      <w:r w:rsidR="00360BDA">
        <w:rPr>
          <w:rFonts w:ascii="Arial" w:hAnsi="Arial" w:cs="Arial"/>
          <w:bCs/>
          <w:spacing w:val="-3"/>
          <w:sz w:val="24"/>
          <w:szCs w:val="27"/>
          <w:lang w:val="es-ES_tradnl"/>
        </w:rPr>
        <w:t>estipulado</w:t>
      </w:r>
      <w:r>
        <w:rPr>
          <w:rFonts w:ascii="Arial" w:hAnsi="Arial" w:cs="Arial"/>
          <w:bCs/>
          <w:spacing w:val="-3"/>
          <w:sz w:val="24"/>
          <w:szCs w:val="27"/>
          <w:lang w:val="es-ES_tradnl"/>
        </w:rPr>
        <w:t xml:space="preserve">, realizara </w:t>
      </w:r>
      <w:r w:rsidR="00C77E0E">
        <w:rPr>
          <w:rFonts w:ascii="Arial" w:hAnsi="Arial" w:cs="Arial"/>
          <w:bCs/>
          <w:spacing w:val="-3"/>
          <w:sz w:val="24"/>
          <w:szCs w:val="27"/>
          <w:lang w:val="es-ES_tradnl"/>
        </w:rPr>
        <w:t>su</w:t>
      </w:r>
      <w:r>
        <w:rPr>
          <w:rFonts w:ascii="Arial" w:hAnsi="Arial" w:cs="Arial"/>
          <w:bCs/>
          <w:spacing w:val="-3"/>
          <w:sz w:val="24"/>
          <w:szCs w:val="27"/>
          <w:lang w:val="es-ES_tradnl"/>
        </w:rPr>
        <w:t xml:space="preserve"> contestación.</w:t>
      </w:r>
    </w:p>
    <w:p w14:paraId="0522A3F2" w14:textId="4DB63033" w:rsidR="002869BA" w:rsidRDefault="002869BA" w:rsidP="002869BA">
      <w:pPr>
        <w:spacing w:line="360" w:lineRule="auto"/>
        <w:ind w:firstLine="567"/>
        <w:jc w:val="both"/>
        <w:rPr>
          <w:rFonts w:ascii="Arial" w:hAnsi="Arial" w:cs="Arial"/>
          <w:bCs/>
          <w:spacing w:val="-3"/>
          <w:sz w:val="24"/>
          <w:szCs w:val="27"/>
          <w:lang w:val="es-ES_tradnl"/>
        </w:rPr>
      </w:pPr>
      <w:r w:rsidRPr="00BF4580">
        <w:rPr>
          <w:rFonts w:ascii="Arial" w:hAnsi="Arial" w:cs="Arial"/>
          <w:b/>
          <w:bCs/>
          <w:spacing w:val="-3"/>
          <w:sz w:val="24"/>
          <w:szCs w:val="27"/>
          <w:lang w:val="es-ES_tradnl"/>
        </w:rPr>
        <w:lastRenderedPageBreak/>
        <w:t>QUINTO.</w:t>
      </w:r>
      <w:r>
        <w:rPr>
          <w:rFonts w:ascii="Arial" w:hAnsi="Arial" w:cs="Arial"/>
          <w:bCs/>
          <w:spacing w:val="-3"/>
          <w:sz w:val="24"/>
          <w:szCs w:val="27"/>
          <w:lang w:val="es-ES_tradnl"/>
        </w:rPr>
        <w:t xml:space="preserve"> Mediante proveído de fecha veinte de abril de dos mil veintiuno, </w:t>
      </w:r>
      <w:r w:rsidR="00976697">
        <w:rPr>
          <w:rFonts w:ascii="Arial" w:hAnsi="Arial" w:cs="Arial"/>
          <w:bCs/>
          <w:spacing w:val="-3"/>
          <w:sz w:val="24"/>
          <w:szCs w:val="27"/>
          <w:lang w:val="es-ES_tradnl"/>
        </w:rPr>
        <w:t>previa certificación correspondiente, se tuvo</w:t>
      </w:r>
      <w:r w:rsidR="00BF4580">
        <w:rPr>
          <w:rFonts w:ascii="Arial" w:hAnsi="Arial" w:cs="Arial"/>
          <w:bCs/>
          <w:spacing w:val="-3"/>
          <w:sz w:val="24"/>
          <w:szCs w:val="27"/>
          <w:lang w:val="es-ES_tradnl"/>
        </w:rPr>
        <w:t xml:space="preserve"> </w:t>
      </w:r>
      <w:r w:rsidR="00976697">
        <w:rPr>
          <w:rFonts w:ascii="Arial" w:hAnsi="Arial" w:cs="Arial"/>
          <w:bCs/>
          <w:spacing w:val="-3"/>
          <w:sz w:val="24"/>
          <w:szCs w:val="27"/>
          <w:lang w:val="es-ES_tradnl"/>
        </w:rPr>
        <w:t xml:space="preserve">por </w:t>
      </w:r>
      <w:proofErr w:type="spellStart"/>
      <w:r w:rsidR="00976697">
        <w:rPr>
          <w:rFonts w:ascii="Arial" w:hAnsi="Arial" w:cs="Arial"/>
          <w:bCs/>
          <w:spacing w:val="-3"/>
          <w:sz w:val="24"/>
          <w:szCs w:val="27"/>
          <w:lang w:val="es-ES_tradnl"/>
        </w:rPr>
        <w:t>precluído</w:t>
      </w:r>
      <w:proofErr w:type="spellEnd"/>
      <w:r w:rsidR="00976697">
        <w:rPr>
          <w:rFonts w:ascii="Arial" w:hAnsi="Arial" w:cs="Arial"/>
          <w:bCs/>
          <w:spacing w:val="-3"/>
          <w:sz w:val="24"/>
          <w:szCs w:val="27"/>
          <w:lang w:val="es-ES_tradnl"/>
        </w:rPr>
        <w:t xml:space="preserve"> </w:t>
      </w:r>
      <w:r w:rsidR="00360BDA">
        <w:rPr>
          <w:rFonts w:ascii="Arial" w:hAnsi="Arial" w:cs="Arial"/>
          <w:bCs/>
          <w:spacing w:val="-3"/>
          <w:sz w:val="24"/>
          <w:szCs w:val="27"/>
          <w:lang w:val="es-ES_tradnl"/>
        </w:rPr>
        <w:t>el derecho de la autoridad demandada para contestar la ampliación a la demanda.</w:t>
      </w:r>
    </w:p>
    <w:p w14:paraId="4CC63F99" w14:textId="3D1EB649" w:rsidR="00BF4580" w:rsidRDefault="00BF4580" w:rsidP="002869BA">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se señaló fecha y hora para la celebración de la audiencia final.</w:t>
      </w:r>
    </w:p>
    <w:p w14:paraId="16C0DB4C" w14:textId="5FA58FFD" w:rsidR="00AC3C34" w:rsidRDefault="00BF4580" w:rsidP="00B20491">
      <w:pPr>
        <w:spacing w:line="360" w:lineRule="auto"/>
        <w:ind w:firstLine="567"/>
        <w:jc w:val="both"/>
        <w:rPr>
          <w:rFonts w:ascii="Arial" w:hAnsi="Arial" w:cs="Arial"/>
          <w:bCs/>
          <w:spacing w:val="-3"/>
          <w:sz w:val="24"/>
          <w:szCs w:val="27"/>
          <w:lang w:val="es-ES_tradnl"/>
        </w:rPr>
      </w:pPr>
      <w:r w:rsidRPr="00BF4580">
        <w:rPr>
          <w:rFonts w:ascii="Arial" w:hAnsi="Arial" w:cs="Arial"/>
          <w:b/>
          <w:bCs/>
          <w:spacing w:val="-3"/>
          <w:sz w:val="24"/>
          <w:szCs w:val="27"/>
          <w:lang w:val="es-ES_tradnl"/>
        </w:rPr>
        <w:t>SEXTO.</w:t>
      </w:r>
      <w:r>
        <w:rPr>
          <w:rFonts w:ascii="Arial" w:hAnsi="Arial" w:cs="Arial"/>
          <w:bCs/>
          <w:spacing w:val="-3"/>
          <w:sz w:val="24"/>
          <w:szCs w:val="27"/>
          <w:lang w:val="es-ES_tradnl"/>
        </w:rPr>
        <w:t xml:space="preserve"> </w:t>
      </w:r>
      <w:r w:rsidR="00360BDA">
        <w:rPr>
          <w:rFonts w:ascii="Arial" w:hAnsi="Arial" w:cs="Arial"/>
          <w:bCs/>
          <w:spacing w:val="-3"/>
          <w:sz w:val="24"/>
          <w:szCs w:val="27"/>
          <w:lang w:val="es-ES_tradnl"/>
        </w:rPr>
        <w:t>En la fecha señalada</w:t>
      </w:r>
      <w:r w:rsidR="005E4182">
        <w:rPr>
          <w:rFonts w:ascii="Arial" w:hAnsi="Arial" w:cs="Arial"/>
          <w:bCs/>
          <w:spacing w:val="-3"/>
          <w:sz w:val="24"/>
          <w:szCs w:val="27"/>
          <w:lang w:val="es-ES_tradnl"/>
        </w:rPr>
        <w:t xml:space="preserve">, </w:t>
      </w:r>
      <w:r w:rsidR="00130B07">
        <w:rPr>
          <w:rFonts w:ascii="Arial" w:hAnsi="Arial" w:cs="Arial"/>
          <w:bCs/>
          <w:spacing w:val="-3"/>
          <w:sz w:val="24"/>
          <w:szCs w:val="27"/>
          <w:lang w:val="es-ES_tradnl"/>
        </w:rPr>
        <w:t xml:space="preserve">se llevó a cabo la audiencia final, sin la asistencia de las partes o persona que legalmente las representara, </w:t>
      </w:r>
      <w:r w:rsidR="00A15BB1">
        <w:rPr>
          <w:rFonts w:ascii="Arial" w:hAnsi="Arial" w:cs="Arial"/>
          <w:bCs/>
          <w:spacing w:val="-3"/>
          <w:sz w:val="24"/>
          <w:szCs w:val="27"/>
          <w:lang w:val="es-ES_tradnl"/>
        </w:rPr>
        <w:t>asentándose</w:t>
      </w:r>
      <w:r w:rsidR="00130B07">
        <w:rPr>
          <w:rFonts w:ascii="Arial" w:hAnsi="Arial" w:cs="Arial"/>
          <w:bCs/>
          <w:spacing w:val="-3"/>
          <w:sz w:val="24"/>
          <w:szCs w:val="27"/>
          <w:lang w:val="es-ES_tradnl"/>
        </w:rPr>
        <w:t xml:space="preserve"> que </w:t>
      </w:r>
      <w:r w:rsidR="00ED27CB">
        <w:rPr>
          <w:rFonts w:ascii="Arial" w:hAnsi="Arial" w:cs="Arial"/>
          <w:bCs/>
          <w:spacing w:val="-3"/>
          <w:sz w:val="24"/>
          <w:szCs w:val="27"/>
          <w:lang w:val="es-ES_tradnl"/>
        </w:rPr>
        <w:t>la parte actora formuló alegatos a</w:t>
      </w:r>
      <w:r w:rsidR="00130B07">
        <w:rPr>
          <w:rFonts w:ascii="Arial" w:hAnsi="Arial" w:cs="Arial"/>
          <w:bCs/>
          <w:spacing w:val="-3"/>
          <w:sz w:val="24"/>
          <w:szCs w:val="27"/>
          <w:lang w:val="es-ES_tradnl"/>
        </w:rPr>
        <w:t xml:space="preserve"> su favor, por lo que se citó a las partes para oír </w:t>
      </w:r>
      <w:r w:rsidR="00A15BB1">
        <w:rPr>
          <w:rFonts w:ascii="Arial" w:hAnsi="Arial" w:cs="Arial"/>
          <w:bCs/>
          <w:spacing w:val="-3"/>
          <w:sz w:val="24"/>
          <w:szCs w:val="27"/>
          <w:lang w:val="es-ES_tradnl"/>
        </w:rPr>
        <w:t xml:space="preserve">la </w:t>
      </w:r>
      <w:r w:rsidR="00130B07">
        <w:rPr>
          <w:rFonts w:ascii="Arial" w:hAnsi="Arial" w:cs="Arial"/>
          <w:bCs/>
          <w:spacing w:val="-3"/>
          <w:sz w:val="24"/>
          <w:szCs w:val="27"/>
          <w:lang w:val="es-ES_tradnl"/>
        </w:rPr>
        <w:t>sentencia</w:t>
      </w:r>
      <w:r w:rsidR="00A15BB1">
        <w:rPr>
          <w:rFonts w:ascii="Arial" w:hAnsi="Arial" w:cs="Arial"/>
          <w:bCs/>
          <w:spacing w:val="-3"/>
          <w:sz w:val="24"/>
          <w:szCs w:val="27"/>
          <w:lang w:val="es-ES_tradnl"/>
        </w:rPr>
        <w:t xml:space="preserve"> que ahora se pronuncia </w:t>
      </w:r>
      <w:r w:rsidR="00130B07">
        <w:rPr>
          <w:rFonts w:ascii="Arial" w:hAnsi="Arial" w:cs="Arial"/>
          <w:bCs/>
          <w:spacing w:val="-3"/>
          <w:sz w:val="24"/>
          <w:szCs w:val="27"/>
          <w:lang w:val="es-ES_tradnl"/>
        </w:rPr>
        <w:t>y;</w:t>
      </w:r>
    </w:p>
    <w:p w14:paraId="258CE6C0" w14:textId="2682C574" w:rsidR="00102315" w:rsidRPr="009C0C09" w:rsidRDefault="00102315" w:rsidP="00EF689F">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299944F6" w:rsidR="008C1AC1" w:rsidRPr="009C0C09" w:rsidRDefault="00102315" w:rsidP="008C1AC1">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975BD3" w:rsidRPr="00DD3570">
        <w:rPr>
          <w:rFonts w:ascii="Arial" w:hAnsi="Arial" w:cs="Arial"/>
          <w:sz w:val="24"/>
          <w:szCs w:val="24"/>
        </w:rPr>
        <w:t xml:space="preserve">Esta </w:t>
      </w:r>
      <w:r w:rsidR="00975BD3">
        <w:rPr>
          <w:rFonts w:ascii="Arial" w:hAnsi="Arial" w:cs="Arial"/>
          <w:sz w:val="24"/>
          <w:szCs w:val="24"/>
        </w:rPr>
        <w:t>Segunda</w:t>
      </w:r>
      <w:r w:rsidR="00975BD3" w:rsidRPr="00DD3570">
        <w:rPr>
          <w:rFonts w:ascii="Arial" w:hAnsi="Arial" w:cs="Arial"/>
          <w:sz w:val="24"/>
          <w:szCs w:val="24"/>
        </w:rPr>
        <w:t xml:space="preserve"> Sala Unitaria de</w:t>
      </w:r>
      <w:r w:rsidR="00465204">
        <w:rPr>
          <w:rFonts w:ascii="Arial" w:hAnsi="Arial" w:cs="Arial"/>
          <w:sz w:val="24"/>
          <w:szCs w:val="24"/>
        </w:rPr>
        <w:t>l</w:t>
      </w:r>
      <w:r w:rsidR="00975BD3" w:rsidRPr="00DD3570">
        <w:rPr>
          <w:rFonts w:ascii="Arial" w:hAnsi="Arial" w:cs="Arial"/>
          <w:sz w:val="24"/>
          <w:szCs w:val="24"/>
        </w:rPr>
        <w:t xml:space="preserve"> Tribunal de Justicia Administrativa del Estado de Oaxaca, es competente para conocer y resolver el presente juicio, con fundamento en </w:t>
      </w:r>
      <w:r w:rsidR="00465204">
        <w:rPr>
          <w:rFonts w:ascii="Arial" w:hAnsi="Arial" w:cs="Arial"/>
          <w:sz w:val="24"/>
          <w:szCs w:val="24"/>
        </w:rPr>
        <w:t>los artículos</w:t>
      </w:r>
      <w:r w:rsidR="00975BD3" w:rsidRPr="00DD3570">
        <w:rPr>
          <w:rFonts w:ascii="Arial" w:hAnsi="Arial" w:cs="Arial"/>
          <w:sz w:val="24"/>
          <w:szCs w:val="24"/>
        </w:rPr>
        <w:t xml:space="preserve"> 116 fracción V de la Constitución Política de los Estados Unidos Mexicanos</w:t>
      </w:r>
      <w:r w:rsidR="00465204">
        <w:rPr>
          <w:rFonts w:ascii="Arial" w:hAnsi="Arial" w:cs="Arial"/>
          <w:sz w:val="24"/>
          <w:szCs w:val="24"/>
        </w:rPr>
        <w:t>;</w:t>
      </w:r>
      <w:r w:rsidR="00975BD3" w:rsidRPr="00DD3570">
        <w:rPr>
          <w:rFonts w:ascii="Arial" w:hAnsi="Arial" w:cs="Arial"/>
          <w:sz w:val="24"/>
          <w:szCs w:val="24"/>
        </w:rPr>
        <w:t xml:space="preserve"> 114 QUATER</w:t>
      </w:r>
      <w:r w:rsidR="00465204">
        <w:rPr>
          <w:rFonts w:ascii="Arial" w:hAnsi="Arial" w:cs="Arial"/>
          <w:sz w:val="24"/>
          <w:szCs w:val="24"/>
        </w:rPr>
        <w:t xml:space="preserve"> y</w:t>
      </w:r>
      <w:r w:rsidR="00975BD3" w:rsidRPr="00DD3570">
        <w:rPr>
          <w:rFonts w:ascii="Arial" w:hAnsi="Arial" w:cs="Arial"/>
          <w:sz w:val="24"/>
          <w:szCs w:val="24"/>
        </w:rPr>
        <w:t xml:space="preserve"> 115 de la Constitución Política del Estado Libre y Soberano de Oaxaca</w:t>
      </w:r>
      <w:r w:rsidR="00465204">
        <w:rPr>
          <w:rFonts w:ascii="Arial" w:hAnsi="Arial" w:cs="Arial"/>
          <w:sz w:val="24"/>
          <w:szCs w:val="24"/>
        </w:rPr>
        <w:t>;</w:t>
      </w:r>
      <w:r w:rsidR="00975BD3" w:rsidRPr="00DD3570">
        <w:rPr>
          <w:rFonts w:ascii="Arial" w:hAnsi="Arial" w:cs="Arial"/>
          <w:sz w:val="24"/>
          <w:szCs w:val="24"/>
        </w:rPr>
        <w:t xml:space="preserve"> 119, 120 fracción I, 123, 124, 132 fracción I y II, 133, 146 y 147 de la Ley de Procedimiento y Justicia Administrativa para el Estado de Oaxaca</w:t>
      </w:r>
      <w:r w:rsidR="008C1AC1" w:rsidRPr="009C0C09">
        <w:rPr>
          <w:rFonts w:ascii="Arial" w:hAnsi="Arial" w:cs="Arial"/>
          <w:sz w:val="24"/>
          <w:szCs w:val="27"/>
        </w:rPr>
        <w:t xml:space="preserve">. </w:t>
      </w:r>
    </w:p>
    <w:p w14:paraId="2FDF5BF7" w14:textId="2ACD6617" w:rsidR="00EE467E" w:rsidRDefault="00102315" w:rsidP="00D615F7">
      <w:pPr>
        <w:spacing w:line="360" w:lineRule="auto"/>
        <w:ind w:firstLine="567"/>
        <w:jc w:val="both"/>
        <w:rPr>
          <w:rFonts w:ascii="Arial" w:hAnsi="Arial" w:cs="Arial"/>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D615F7" w:rsidRPr="002779CB">
        <w:rPr>
          <w:rFonts w:ascii="Arial" w:hAnsi="Arial" w:cs="Arial"/>
          <w:bCs/>
          <w:snapToGrid w:val="0"/>
          <w:sz w:val="24"/>
          <w:szCs w:val="24"/>
        </w:rPr>
        <w:t xml:space="preserve">La personalidad </w:t>
      </w:r>
      <w:r w:rsidR="00D615F7">
        <w:rPr>
          <w:rFonts w:ascii="Arial" w:hAnsi="Arial" w:cs="Arial"/>
          <w:bCs/>
          <w:snapToGrid w:val="0"/>
          <w:sz w:val="24"/>
          <w:szCs w:val="24"/>
        </w:rPr>
        <w:t>de las partes quedó acreditada en autos, en términos de</w:t>
      </w:r>
      <w:r w:rsidR="00D615F7" w:rsidRPr="00F30404">
        <w:rPr>
          <w:rFonts w:ascii="Arial" w:hAnsi="Arial" w:cs="Arial"/>
          <w:bCs/>
          <w:snapToGrid w:val="0"/>
          <w:sz w:val="24"/>
          <w:szCs w:val="24"/>
        </w:rPr>
        <w:t xml:space="preserve"> los artículos 1</w:t>
      </w:r>
      <w:r w:rsidR="00D615F7">
        <w:rPr>
          <w:rFonts w:ascii="Arial" w:hAnsi="Arial" w:cs="Arial"/>
          <w:bCs/>
          <w:snapToGrid w:val="0"/>
          <w:sz w:val="24"/>
          <w:szCs w:val="24"/>
        </w:rPr>
        <w:t>48 y 151</w:t>
      </w:r>
      <w:r w:rsidR="00D615F7" w:rsidRPr="00F30404">
        <w:rPr>
          <w:rFonts w:ascii="Arial" w:hAnsi="Arial" w:cs="Arial"/>
          <w:bCs/>
          <w:snapToGrid w:val="0"/>
          <w:sz w:val="24"/>
          <w:szCs w:val="24"/>
        </w:rPr>
        <w:t xml:space="preserve"> de la Ley de </w:t>
      </w:r>
      <w:r w:rsidR="00D615F7">
        <w:rPr>
          <w:rFonts w:ascii="Arial" w:hAnsi="Arial" w:cs="Arial"/>
          <w:bCs/>
          <w:snapToGrid w:val="0"/>
          <w:sz w:val="24"/>
          <w:szCs w:val="24"/>
        </w:rPr>
        <w:t xml:space="preserve">Procedimiento y </w:t>
      </w:r>
      <w:r w:rsidR="00D615F7" w:rsidRPr="00F30404">
        <w:rPr>
          <w:rFonts w:ascii="Arial" w:hAnsi="Arial" w:cs="Arial"/>
          <w:bCs/>
          <w:snapToGrid w:val="0"/>
          <w:sz w:val="24"/>
          <w:szCs w:val="24"/>
        </w:rPr>
        <w:t>Justicia Administrativa para el Estado de Oaxaca</w:t>
      </w:r>
      <w:r w:rsidR="00D615F7">
        <w:rPr>
          <w:rFonts w:ascii="Arial" w:hAnsi="Arial" w:cs="Arial"/>
          <w:sz w:val="24"/>
          <w:szCs w:val="24"/>
        </w:rPr>
        <w:t xml:space="preserve">, dado que </w:t>
      </w:r>
      <w:r w:rsidR="00EE467E">
        <w:rPr>
          <w:rFonts w:ascii="Arial" w:hAnsi="Arial" w:cs="Arial"/>
          <w:sz w:val="24"/>
          <w:szCs w:val="24"/>
        </w:rPr>
        <w:t>la actora</w:t>
      </w:r>
      <w:r w:rsidR="00D615F7">
        <w:rPr>
          <w:rFonts w:ascii="Arial" w:hAnsi="Arial" w:cs="Arial"/>
          <w:sz w:val="24"/>
          <w:szCs w:val="24"/>
        </w:rPr>
        <w:t xml:space="preserve"> compar</w:t>
      </w:r>
      <w:r w:rsidR="00B065E4">
        <w:rPr>
          <w:rFonts w:ascii="Arial" w:hAnsi="Arial" w:cs="Arial"/>
          <w:sz w:val="24"/>
          <w:szCs w:val="24"/>
        </w:rPr>
        <w:t>eció por su propio derecho y la autoridad demandada</w:t>
      </w:r>
      <w:r w:rsidR="00D615F7">
        <w:rPr>
          <w:rFonts w:ascii="Arial" w:hAnsi="Arial" w:cs="Arial"/>
          <w:sz w:val="24"/>
          <w:szCs w:val="24"/>
        </w:rPr>
        <w:t xml:space="preserve"> </w:t>
      </w:r>
      <w:r w:rsidR="00EE467E">
        <w:rPr>
          <w:rFonts w:ascii="Arial" w:hAnsi="Arial" w:cs="Arial"/>
          <w:sz w:val="24"/>
          <w:szCs w:val="24"/>
        </w:rPr>
        <w:t>por cond</w:t>
      </w:r>
      <w:r w:rsidR="002F7770">
        <w:rPr>
          <w:rFonts w:ascii="Arial" w:hAnsi="Arial" w:cs="Arial"/>
          <w:sz w:val="24"/>
          <w:szCs w:val="24"/>
        </w:rPr>
        <w:t>ucto de su representante legal.</w:t>
      </w:r>
    </w:p>
    <w:p w14:paraId="703FD7E0" w14:textId="59B430EC" w:rsidR="00EE63DC" w:rsidRDefault="003E0CBC" w:rsidP="00EE63DC">
      <w:pPr>
        <w:spacing w:line="360" w:lineRule="auto"/>
        <w:ind w:firstLine="567"/>
        <w:jc w:val="both"/>
        <w:rPr>
          <w:rFonts w:ascii="Arial" w:hAnsi="Arial" w:cs="Arial"/>
          <w:sz w:val="24"/>
          <w:szCs w:val="24"/>
        </w:rPr>
      </w:pPr>
      <w:r>
        <w:rPr>
          <w:rFonts w:ascii="Arial" w:hAnsi="Arial" w:cs="Arial"/>
          <w:b/>
          <w:snapToGrid w:val="0"/>
          <w:sz w:val="24"/>
          <w:szCs w:val="27"/>
        </w:rPr>
        <w:t>TERCERO</w:t>
      </w:r>
      <w:r w:rsidR="00DA6B7C">
        <w:rPr>
          <w:rFonts w:ascii="Arial" w:hAnsi="Arial" w:cs="Arial"/>
          <w:b/>
          <w:sz w:val="24"/>
          <w:szCs w:val="24"/>
        </w:rPr>
        <w:t>.</w:t>
      </w:r>
      <w:r w:rsidR="00FD0735" w:rsidRPr="00A9241D">
        <w:rPr>
          <w:rFonts w:ascii="Arial" w:hAnsi="Arial" w:cs="Arial"/>
          <w:b/>
          <w:sz w:val="24"/>
          <w:szCs w:val="24"/>
        </w:rPr>
        <w:t xml:space="preserve"> </w:t>
      </w:r>
      <w:r w:rsidR="00EE467E" w:rsidRPr="00EE467E">
        <w:rPr>
          <w:rFonts w:ascii="Arial" w:hAnsi="Arial" w:cs="Arial"/>
          <w:bCs/>
          <w:sz w:val="24"/>
          <w:szCs w:val="24"/>
        </w:rPr>
        <w:t>En</w:t>
      </w:r>
      <w:r w:rsidR="00A14FB8" w:rsidRPr="00EE467E">
        <w:rPr>
          <w:rFonts w:ascii="Arial" w:hAnsi="Arial" w:cs="Arial"/>
          <w:bCs/>
          <w:sz w:val="24"/>
          <w:szCs w:val="24"/>
        </w:rPr>
        <w:t xml:space="preserve"> </w:t>
      </w:r>
      <w:r w:rsidR="00A14FB8" w:rsidRPr="00A14FB8">
        <w:rPr>
          <w:rFonts w:ascii="Arial" w:hAnsi="Arial" w:cs="Arial"/>
          <w:sz w:val="24"/>
          <w:szCs w:val="24"/>
        </w:rPr>
        <w:t>cuanto a las causales de improcedencia o sobreseimiento, respecto a</w:t>
      </w:r>
      <w:r w:rsidR="00EE467E">
        <w:rPr>
          <w:rFonts w:ascii="Arial" w:hAnsi="Arial" w:cs="Arial"/>
          <w:sz w:val="24"/>
          <w:szCs w:val="24"/>
        </w:rPr>
        <w:t xml:space="preserve"> los </w:t>
      </w:r>
      <w:r w:rsidR="00A14FB8" w:rsidRPr="00A14FB8">
        <w:rPr>
          <w:rFonts w:ascii="Arial" w:hAnsi="Arial" w:cs="Arial"/>
          <w:sz w:val="24"/>
          <w:szCs w:val="24"/>
        </w:rPr>
        <w:t>acto</w:t>
      </w:r>
      <w:r w:rsidR="00EE467E">
        <w:rPr>
          <w:rFonts w:ascii="Arial" w:hAnsi="Arial" w:cs="Arial"/>
          <w:sz w:val="24"/>
          <w:szCs w:val="24"/>
        </w:rPr>
        <w:t>s</w:t>
      </w:r>
      <w:r w:rsidR="00A14FB8" w:rsidRPr="00A14FB8">
        <w:rPr>
          <w:rFonts w:ascii="Arial" w:hAnsi="Arial" w:cs="Arial"/>
          <w:sz w:val="24"/>
          <w:szCs w:val="24"/>
        </w:rPr>
        <w:t xml:space="preserve"> atribuidos</w:t>
      </w:r>
      <w:r w:rsidR="0074332E">
        <w:rPr>
          <w:rFonts w:ascii="Arial" w:hAnsi="Arial" w:cs="Arial"/>
          <w:sz w:val="24"/>
          <w:szCs w:val="24"/>
        </w:rPr>
        <w:t xml:space="preserve"> al</w:t>
      </w:r>
      <w:r w:rsidR="004E4AAE">
        <w:rPr>
          <w:rFonts w:ascii="Arial" w:hAnsi="Arial" w:cs="Arial"/>
          <w:sz w:val="24"/>
          <w:szCs w:val="24"/>
        </w:rPr>
        <w:t xml:space="preserve"> </w:t>
      </w:r>
      <w:r w:rsidR="000338F9">
        <w:rPr>
          <w:rFonts w:ascii="Arial" w:hAnsi="Arial" w:cs="Arial"/>
          <w:bCs/>
          <w:spacing w:val="-3"/>
          <w:sz w:val="24"/>
          <w:szCs w:val="27"/>
          <w:lang w:val="es-ES_tradnl"/>
        </w:rPr>
        <w:t>Fiscal General del Estado de Oaxaca</w:t>
      </w:r>
      <w:r w:rsidR="00C4754E">
        <w:rPr>
          <w:rFonts w:ascii="Arial" w:hAnsi="Arial" w:cs="Arial"/>
          <w:bCs/>
          <w:spacing w:val="-3"/>
          <w:sz w:val="24"/>
          <w:szCs w:val="27"/>
          <w:lang w:val="es-ES_tradnl"/>
        </w:rPr>
        <w:t>,</w:t>
      </w:r>
      <w:r w:rsidR="00BD71E4">
        <w:rPr>
          <w:rFonts w:ascii="Arial" w:hAnsi="Arial" w:cs="Arial"/>
          <w:sz w:val="24"/>
          <w:szCs w:val="24"/>
        </w:rPr>
        <w:t xml:space="preserve"> consistente</w:t>
      </w:r>
      <w:r w:rsidR="0074332E">
        <w:rPr>
          <w:rFonts w:ascii="Arial" w:hAnsi="Arial" w:cs="Arial"/>
          <w:sz w:val="24"/>
          <w:szCs w:val="24"/>
        </w:rPr>
        <w:t>s</w:t>
      </w:r>
      <w:r w:rsidR="00BD71E4">
        <w:rPr>
          <w:rFonts w:ascii="Arial" w:hAnsi="Arial" w:cs="Arial"/>
          <w:sz w:val="24"/>
          <w:szCs w:val="24"/>
        </w:rPr>
        <w:t xml:space="preserve"> en la </w:t>
      </w:r>
      <w:r w:rsidR="00263E83">
        <w:rPr>
          <w:rFonts w:ascii="Arial" w:hAnsi="Arial" w:cs="Arial"/>
          <w:sz w:val="24"/>
          <w:szCs w:val="24"/>
        </w:rPr>
        <w:t>*****</w:t>
      </w:r>
      <w:r w:rsidR="00BD71E4">
        <w:rPr>
          <w:rFonts w:ascii="Arial" w:hAnsi="Arial" w:cs="Arial"/>
          <w:sz w:val="24"/>
          <w:szCs w:val="24"/>
        </w:rPr>
        <w:t xml:space="preserve"> </w:t>
      </w:r>
      <w:r w:rsidR="00263E83">
        <w:rPr>
          <w:rFonts w:ascii="Arial" w:hAnsi="Arial" w:cs="Arial"/>
          <w:sz w:val="24"/>
          <w:szCs w:val="24"/>
        </w:rPr>
        <w:t>*****</w:t>
      </w:r>
      <w:r w:rsidR="00BD71E4">
        <w:rPr>
          <w:rFonts w:ascii="Arial" w:hAnsi="Arial" w:cs="Arial"/>
          <w:sz w:val="24"/>
          <w:szCs w:val="24"/>
        </w:rPr>
        <w:t xml:space="preserve"> </w:t>
      </w:r>
      <w:r w:rsidR="00BD71E4" w:rsidRPr="00900713">
        <w:rPr>
          <w:rFonts w:ascii="Arial" w:hAnsi="Arial" w:cs="Arial"/>
          <w:bCs/>
          <w:spacing w:val="-3"/>
          <w:sz w:val="24"/>
          <w:szCs w:val="27"/>
          <w:lang w:val="es-ES_tradnl"/>
        </w:rPr>
        <w:t>recaída a</w:t>
      </w:r>
      <w:r w:rsidR="00EE467E">
        <w:rPr>
          <w:rFonts w:ascii="Arial" w:hAnsi="Arial" w:cs="Arial"/>
          <w:bCs/>
          <w:spacing w:val="-3"/>
          <w:sz w:val="24"/>
          <w:szCs w:val="27"/>
          <w:lang w:val="es-ES_tradnl"/>
        </w:rPr>
        <w:t>l</w:t>
      </w:r>
      <w:r w:rsidR="00BD71E4">
        <w:rPr>
          <w:rFonts w:ascii="Arial" w:hAnsi="Arial" w:cs="Arial"/>
          <w:bCs/>
          <w:spacing w:val="-3"/>
          <w:sz w:val="24"/>
          <w:szCs w:val="27"/>
          <w:lang w:val="es-ES_tradnl"/>
        </w:rPr>
        <w:t xml:space="preserve"> escrito de fecha </w:t>
      </w:r>
      <w:r w:rsidR="00263E83">
        <w:rPr>
          <w:rFonts w:ascii="Arial" w:hAnsi="Arial" w:cs="Arial"/>
          <w:bCs/>
          <w:spacing w:val="-3"/>
          <w:sz w:val="24"/>
          <w:szCs w:val="27"/>
          <w:lang w:val="es-ES_tradnl"/>
        </w:rPr>
        <w:t>*****</w:t>
      </w:r>
      <w:r w:rsidR="000338F9">
        <w:rPr>
          <w:rFonts w:ascii="Arial" w:hAnsi="Arial" w:cs="Arial"/>
          <w:bCs/>
          <w:spacing w:val="-3"/>
          <w:sz w:val="24"/>
          <w:szCs w:val="27"/>
          <w:lang w:val="es-ES_tradnl"/>
        </w:rPr>
        <w:t xml:space="preserve"> de </w:t>
      </w:r>
      <w:r w:rsidR="00263E83">
        <w:rPr>
          <w:rFonts w:ascii="Arial" w:hAnsi="Arial" w:cs="Arial"/>
          <w:bCs/>
          <w:spacing w:val="-3"/>
          <w:sz w:val="24"/>
          <w:szCs w:val="27"/>
          <w:lang w:val="es-ES_tradnl"/>
        </w:rPr>
        <w:t>*****</w:t>
      </w:r>
      <w:r w:rsidR="000338F9">
        <w:rPr>
          <w:rFonts w:ascii="Arial" w:hAnsi="Arial" w:cs="Arial"/>
          <w:bCs/>
          <w:spacing w:val="-3"/>
          <w:sz w:val="24"/>
          <w:szCs w:val="27"/>
          <w:lang w:val="es-ES_tradnl"/>
        </w:rPr>
        <w:t xml:space="preserve"> de dos mil </w:t>
      </w:r>
      <w:r w:rsidR="00263E83">
        <w:rPr>
          <w:rFonts w:ascii="Arial" w:hAnsi="Arial" w:cs="Arial"/>
          <w:bCs/>
          <w:spacing w:val="-3"/>
          <w:sz w:val="24"/>
          <w:szCs w:val="27"/>
          <w:lang w:val="es-ES_tradnl"/>
        </w:rPr>
        <w:t>*****</w:t>
      </w:r>
      <w:r w:rsidR="00196727">
        <w:rPr>
          <w:rFonts w:ascii="Arial" w:hAnsi="Arial" w:cs="Arial"/>
          <w:bCs/>
          <w:spacing w:val="-3"/>
          <w:sz w:val="24"/>
          <w:szCs w:val="27"/>
          <w:lang w:val="es-ES_tradnl"/>
        </w:rPr>
        <w:t>;</w:t>
      </w:r>
      <w:r w:rsidR="00BD71E4">
        <w:rPr>
          <w:rFonts w:ascii="Arial" w:hAnsi="Arial" w:cs="Arial"/>
          <w:bCs/>
          <w:spacing w:val="-3"/>
          <w:sz w:val="24"/>
          <w:szCs w:val="27"/>
          <w:lang w:val="es-ES_tradnl"/>
        </w:rPr>
        <w:t xml:space="preserve"> </w:t>
      </w:r>
      <w:r w:rsidR="00196727">
        <w:rPr>
          <w:rFonts w:ascii="Arial" w:hAnsi="Arial" w:cs="Arial"/>
          <w:bCs/>
          <w:spacing w:val="-3"/>
          <w:sz w:val="24"/>
          <w:szCs w:val="27"/>
          <w:lang w:val="es-ES_tradnl"/>
        </w:rPr>
        <w:t>la autoridad demandada manifiesta que se actualiza la hipótesis contenida en el</w:t>
      </w:r>
      <w:r w:rsidR="00BD71E4">
        <w:rPr>
          <w:rFonts w:ascii="Arial" w:hAnsi="Arial" w:cs="Arial"/>
          <w:bCs/>
          <w:spacing w:val="-3"/>
          <w:sz w:val="24"/>
          <w:szCs w:val="27"/>
          <w:lang w:val="es-ES_tradnl"/>
        </w:rPr>
        <w:t xml:space="preserve"> artículos 161 fracción IX</w:t>
      </w:r>
      <w:r w:rsidR="00196727">
        <w:rPr>
          <w:rFonts w:ascii="Arial" w:hAnsi="Arial" w:cs="Arial"/>
          <w:bCs/>
          <w:spacing w:val="-3"/>
          <w:sz w:val="24"/>
          <w:szCs w:val="27"/>
          <w:lang w:val="es-ES_tradnl"/>
        </w:rPr>
        <w:t xml:space="preserve"> de la Ley de Procedimiento y Justicia Administrativa para el Estado de Oaxaca</w:t>
      </w:r>
      <w:r w:rsidR="00553732">
        <w:rPr>
          <w:rFonts w:ascii="Arial" w:hAnsi="Arial" w:cs="Arial"/>
          <w:bCs/>
          <w:spacing w:val="-3"/>
          <w:sz w:val="24"/>
          <w:szCs w:val="27"/>
          <w:lang w:val="es-ES_tradnl"/>
        </w:rPr>
        <w:t>,</w:t>
      </w:r>
      <w:r w:rsidR="00A14FB8" w:rsidRPr="00A14FB8">
        <w:rPr>
          <w:rFonts w:ascii="Arial" w:hAnsi="Arial" w:cs="Arial"/>
          <w:sz w:val="24"/>
          <w:szCs w:val="24"/>
        </w:rPr>
        <w:t xml:space="preserve"> </w:t>
      </w:r>
      <w:r w:rsidR="006D70A8">
        <w:rPr>
          <w:rFonts w:ascii="Arial" w:hAnsi="Arial" w:cs="Arial"/>
          <w:sz w:val="24"/>
          <w:szCs w:val="24"/>
        </w:rPr>
        <w:t>dado</w:t>
      </w:r>
      <w:r w:rsidR="00196727">
        <w:rPr>
          <w:rFonts w:ascii="Arial" w:hAnsi="Arial" w:cs="Arial"/>
          <w:sz w:val="24"/>
          <w:szCs w:val="24"/>
        </w:rPr>
        <w:t xml:space="preserve"> </w:t>
      </w:r>
      <w:r w:rsidR="00EE63DC">
        <w:rPr>
          <w:rFonts w:ascii="Arial" w:hAnsi="Arial" w:cs="Arial"/>
          <w:sz w:val="24"/>
          <w:szCs w:val="24"/>
        </w:rPr>
        <w:t xml:space="preserve">que el juicio </w:t>
      </w:r>
      <w:r w:rsidR="006D70A8">
        <w:rPr>
          <w:rFonts w:ascii="Arial" w:hAnsi="Arial" w:cs="Arial"/>
          <w:sz w:val="24"/>
          <w:szCs w:val="24"/>
        </w:rPr>
        <w:t>es</w:t>
      </w:r>
      <w:r w:rsidR="00EE63DC">
        <w:rPr>
          <w:rFonts w:ascii="Arial" w:hAnsi="Arial" w:cs="Arial"/>
          <w:sz w:val="24"/>
          <w:szCs w:val="24"/>
        </w:rPr>
        <w:t xml:space="preserve"> improcedente, </w:t>
      </w:r>
      <w:r w:rsidR="00ED785E">
        <w:rPr>
          <w:rFonts w:ascii="Arial" w:hAnsi="Arial" w:cs="Arial"/>
          <w:sz w:val="24"/>
          <w:szCs w:val="24"/>
        </w:rPr>
        <w:t>por carecer la accionante de interés jurídico y legítimo para promover el presente juicio</w:t>
      </w:r>
      <w:r w:rsidR="00EE63DC">
        <w:rPr>
          <w:rFonts w:ascii="Arial" w:hAnsi="Arial" w:cs="Arial"/>
          <w:sz w:val="24"/>
          <w:szCs w:val="24"/>
        </w:rPr>
        <w:t>.</w:t>
      </w:r>
    </w:p>
    <w:p w14:paraId="2E4DF127" w14:textId="5EBBCA56" w:rsidR="00EE63DC" w:rsidRDefault="00B66EF1" w:rsidP="00EE63DC">
      <w:pPr>
        <w:spacing w:line="360" w:lineRule="auto"/>
        <w:ind w:firstLine="567"/>
        <w:jc w:val="both"/>
        <w:rPr>
          <w:rFonts w:ascii="Arial" w:hAnsi="Arial" w:cs="Arial"/>
          <w:sz w:val="24"/>
          <w:szCs w:val="24"/>
        </w:rPr>
      </w:pPr>
      <w:r>
        <w:rPr>
          <w:rFonts w:ascii="Arial" w:hAnsi="Arial" w:cs="Arial"/>
          <w:sz w:val="24"/>
          <w:szCs w:val="24"/>
        </w:rPr>
        <w:t xml:space="preserve">En principio, </w:t>
      </w:r>
      <w:r w:rsidR="00EE63DC">
        <w:rPr>
          <w:rFonts w:ascii="Arial" w:hAnsi="Arial" w:cs="Arial"/>
          <w:sz w:val="24"/>
          <w:szCs w:val="24"/>
        </w:rPr>
        <w:t xml:space="preserve">se advierte que </w:t>
      </w:r>
      <w:r w:rsidR="008A78EB">
        <w:rPr>
          <w:rFonts w:ascii="Arial" w:hAnsi="Arial" w:cs="Arial"/>
          <w:sz w:val="24"/>
          <w:szCs w:val="24"/>
        </w:rPr>
        <w:t>la parte</w:t>
      </w:r>
      <w:r w:rsidR="00EE63DC">
        <w:rPr>
          <w:rFonts w:ascii="Arial" w:hAnsi="Arial" w:cs="Arial"/>
          <w:sz w:val="24"/>
          <w:szCs w:val="24"/>
        </w:rPr>
        <w:t xml:space="preserve"> actor</w:t>
      </w:r>
      <w:r w:rsidR="008A78EB">
        <w:rPr>
          <w:rFonts w:ascii="Arial" w:hAnsi="Arial" w:cs="Arial"/>
          <w:sz w:val="24"/>
          <w:szCs w:val="24"/>
        </w:rPr>
        <w:t>a</w:t>
      </w:r>
      <w:r w:rsidR="00EE63DC">
        <w:rPr>
          <w:rFonts w:ascii="Arial" w:hAnsi="Arial" w:cs="Arial"/>
          <w:sz w:val="24"/>
          <w:szCs w:val="24"/>
        </w:rPr>
        <w:t xml:space="preserve"> demanda dos </w:t>
      </w:r>
      <w:r w:rsidR="00F1747A">
        <w:rPr>
          <w:rFonts w:ascii="Arial" w:hAnsi="Arial" w:cs="Arial"/>
          <w:sz w:val="24"/>
          <w:szCs w:val="24"/>
        </w:rPr>
        <w:t>pretensiones</w:t>
      </w:r>
      <w:r w:rsidR="00EE63DC">
        <w:rPr>
          <w:rFonts w:ascii="Arial" w:hAnsi="Arial" w:cs="Arial"/>
          <w:sz w:val="24"/>
          <w:szCs w:val="24"/>
        </w:rPr>
        <w:t xml:space="preserve">: la </w:t>
      </w:r>
      <w:r w:rsidR="00903D8D">
        <w:rPr>
          <w:rFonts w:ascii="Arial" w:hAnsi="Arial" w:cs="Arial"/>
          <w:sz w:val="24"/>
          <w:szCs w:val="24"/>
        </w:rPr>
        <w:t>*****</w:t>
      </w:r>
      <w:r w:rsidR="00EE63DC">
        <w:rPr>
          <w:rFonts w:ascii="Arial" w:hAnsi="Arial" w:cs="Arial"/>
          <w:sz w:val="24"/>
          <w:szCs w:val="24"/>
        </w:rPr>
        <w:t xml:space="preserve"> </w:t>
      </w:r>
      <w:r w:rsidR="00903D8D">
        <w:rPr>
          <w:rFonts w:ascii="Arial" w:hAnsi="Arial" w:cs="Arial"/>
          <w:sz w:val="24"/>
          <w:szCs w:val="24"/>
        </w:rPr>
        <w:t>*****</w:t>
      </w:r>
      <w:r w:rsidR="00EE63DC">
        <w:rPr>
          <w:rFonts w:ascii="Arial" w:hAnsi="Arial" w:cs="Arial"/>
          <w:sz w:val="24"/>
          <w:szCs w:val="24"/>
        </w:rPr>
        <w:t xml:space="preserve"> </w:t>
      </w:r>
      <w:r w:rsidR="00933B8D">
        <w:rPr>
          <w:rFonts w:ascii="Arial" w:hAnsi="Arial" w:cs="Arial"/>
          <w:sz w:val="24"/>
          <w:szCs w:val="24"/>
        </w:rPr>
        <w:t xml:space="preserve">recaída a su escrito de fecha </w:t>
      </w:r>
      <w:r w:rsidR="00903D8D">
        <w:rPr>
          <w:rFonts w:ascii="Arial" w:hAnsi="Arial" w:cs="Arial"/>
          <w:bCs/>
          <w:spacing w:val="-3"/>
          <w:sz w:val="24"/>
          <w:szCs w:val="27"/>
          <w:lang w:val="es-ES_tradnl"/>
        </w:rPr>
        <w:t>*****</w:t>
      </w:r>
      <w:r w:rsidR="008A78EB">
        <w:rPr>
          <w:rFonts w:ascii="Arial" w:hAnsi="Arial" w:cs="Arial"/>
          <w:bCs/>
          <w:spacing w:val="-3"/>
          <w:sz w:val="24"/>
          <w:szCs w:val="27"/>
          <w:lang w:val="es-ES_tradnl"/>
        </w:rPr>
        <w:t xml:space="preserve"> de</w:t>
      </w:r>
      <w:r w:rsidR="00903D8D">
        <w:rPr>
          <w:rFonts w:ascii="Arial" w:hAnsi="Arial" w:cs="Arial"/>
          <w:bCs/>
          <w:spacing w:val="-3"/>
          <w:sz w:val="24"/>
          <w:szCs w:val="27"/>
          <w:lang w:val="es-ES_tradnl"/>
        </w:rPr>
        <w:t xml:space="preserve"> *****</w:t>
      </w:r>
      <w:r w:rsidR="008A78EB">
        <w:rPr>
          <w:rFonts w:ascii="Arial" w:hAnsi="Arial" w:cs="Arial"/>
          <w:bCs/>
          <w:spacing w:val="-3"/>
          <w:sz w:val="24"/>
          <w:szCs w:val="27"/>
          <w:lang w:val="es-ES_tradnl"/>
        </w:rPr>
        <w:t xml:space="preserve"> de dos mil </w:t>
      </w:r>
      <w:r w:rsidR="00903D8D">
        <w:rPr>
          <w:rFonts w:ascii="Arial" w:hAnsi="Arial" w:cs="Arial"/>
          <w:bCs/>
          <w:spacing w:val="-3"/>
          <w:sz w:val="24"/>
          <w:szCs w:val="27"/>
          <w:lang w:val="es-ES_tradnl"/>
        </w:rPr>
        <w:t>*****</w:t>
      </w:r>
      <w:r w:rsidR="008A78EB">
        <w:rPr>
          <w:rFonts w:ascii="Arial" w:hAnsi="Arial" w:cs="Arial"/>
          <w:sz w:val="24"/>
          <w:szCs w:val="24"/>
        </w:rPr>
        <w:t xml:space="preserve"> </w:t>
      </w:r>
      <w:r w:rsidR="00933B8D">
        <w:rPr>
          <w:rFonts w:ascii="Arial" w:hAnsi="Arial" w:cs="Arial"/>
          <w:sz w:val="24"/>
          <w:szCs w:val="24"/>
        </w:rPr>
        <w:t>y como consecuencia</w:t>
      </w:r>
      <w:r w:rsidR="00196727">
        <w:rPr>
          <w:rFonts w:ascii="Arial" w:hAnsi="Arial" w:cs="Arial"/>
          <w:sz w:val="24"/>
          <w:szCs w:val="24"/>
        </w:rPr>
        <w:t>,</w:t>
      </w:r>
      <w:r w:rsidR="00933B8D">
        <w:rPr>
          <w:rFonts w:ascii="Arial" w:hAnsi="Arial" w:cs="Arial"/>
          <w:sz w:val="24"/>
          <w:szCs w:val="24"/>
        </w:rPr>
        <w:t xml:space="preserve"> el </w:t>
      </w:r>
      <w:r w:rsidR="002C24A4">
        <w:rPr>
          <w:rFonts w:ascii="Arial" w:hAnsi="Arial" w:cs="Arial"/>
          <w:sz w:val="24"/>
          <w:szCs w:val="24"/>
        </w:rPr>
        <w:t xml:space="preserve">***** </w:t>
      </w:r>
      <w:proofErr w:type="spellStart"/>
      <w:r w:rsidR="002C24A4">
        <w:rPr>
          <w:rFonts w:ascii="Arial" w:hAnsi="Arial" w:cs="Arial"/>
          <w:sz w:val="24"/>
          <w:szCs w:val="24"/>
        </w:rPr>
        <w:t>de</w:t>
      </w:r>
      <w:proofErr w:type="spellEnd"/>
      <w:r w:rsidR="002C24A4">
        <w:rPr>
          <w:rFonts w:ascii="Arial" w:hAnsi="Arial" w:cs="Arial"/>
          <w:sz w:val="24"/>
          <w:szCs w:val="24"/>
        </w:rPr>
        <w:t xml:space="preserve"> la *****</w:t>
      </w:r>
      <w:r w:rsidR="00DB1125">
        <w:rPr>
          <w:rFonts w:ascii="Arial" w:hAnsi="Arial" w:cs="Arial"/>
          <w:sz w:val="24"/>
          <w:szCs w:val="24"/>
        </w:rPr>
        <w:t xml:space="preserve"> y </w:t>
      </w:r>
      <w:r w:rsidR="008A78EB">
        <w:rPr>
          <w:rFonts w:ascii="Arial" w:hAnsi="Arial" w:cs="Arial"/>
          <w:sz w:val="24"/>
          <w:szCs w:val="24"/>
        </w:rPr>
        <w:t>el</w:t>
      </w:r>
      <w:r w:rsidR="002C24A4">
        <w:rPr>
          <w:rFonts w:ascii="Arial" w:hAnsi="Arial" w:cs="Arial"/>
          <w:sz w:val="24"/>
          <w:szCs w:val="24"/>
        </w:rPr>
        <w:t xml:space="preserve"> *****</w:t>
      </w:r>
      <w:r w:rsidR="00DB1125">
        <w:rPr>
          <w:rFonts w:ascii="Arial" w:hAnsi="Arial" w:cs="Arial"/>
          <w:sz w:val="24"/>
          <w:szCs w:val="24"/>
        </w:rPr>
        <w:t xml:space="preserve"> de </w:t>
      </w:r>
      <w:r w:rsidR="002C24A4">
        <w:rPr>
          <w:rFonts w:ascii="Arial" w:hAnsi="Arial" w:cs="Arial"/>
          <w:sz w:val="24"/>
          <w:szCs w:val="24"/>
        </w:rPr>
        <w:t>*****</w:t>
      </w:r>
      <w:r w:rsidR="00DB1125">
        <w:rPr>
          <w:rFonts w:ascii="Arial" w:hAnsi="Arial" w:cs="Arial"/>
          <w:sz w:val="24"/>
          <w:szCs w:val="24"/>
        </w:rPr>
        <w:t xml:space="preserve"> a partir</w:t>
      </w:r>
      <w:r w:rsidR="00A02B75">
        <w:rPr>
          <w:rFonts w:ascii="Arial" w:hAnsi="Arial" w:cs="Arial"/>
          <w:sz w:val="24"/>
          <w:szCs w:val="24"/>
        </w:rPr>
        <w:t xml:space="preserve"> del </w:t>
      </w:r>
      <w:r w:rsidR="0075513F">
        <w:rPr>
          <w:rFonts w:ascii="Arial" w:hAnsi="Arial" w:cs="Arial"/>
          <w:sz w:val="24"/>
          <w:szCs w:val="24"/>
        </w:rPr>
        <w:t>*****</w:t>
      </w:r>
      <w:r w:rsidR="00A02B75">
        <w:rPr>
          <w:rFonts w:ascii="Arial" w:hAnsi="Arial" w:cs="Arial"/>
          <w:sz w:val="24"/>
          <w:szCs w:val="24"/>
        </w:rPr>
        <w:t xml:space="preserve"> de </w:t>
      </w:r>
      <w:r w:rsidR="0075513F">
        <w:rPr>
          <w:rFonts w:ascii="Arial" w:hAnsi="Arial" w:cs="Arial"/>
          <w:sz w:val="24"/>
          <w:szCs w:val="24"/>
        </w:rPr>
        <w:t>*****</w:t>
      </w:r>
      <w:r w:rsidR="00A02B75">
        <w:rPr>
          <w:rFonts w:ascii="Arial" w:hAnsi="Arial" w:cs="Arial"/>
          <w:sz w:val="24"/>
          <w:szCs w:val="24"/>
        </w:rPr>
        <w:t xml:space="preserve"> de dos mil</w:t>
      </w:r>
      <w:r w:rsidR="0075513F">
        <w:rPr>
          <w:rFonts w:ascii="Arial" w:hAnsi="Arial" w:cs="Arial"/>
          <w:sz w:val="24"/>
          <w:szCs w:val="24"/>
        </w:rPr>
        <w:t xml:space="preserve"> *****</w:t>
      </w:r>
      <w:r w:rsidR="00933B8D">
        <w:rPr>
          <w:rFonts w:ascii="Arial" w:hAnsi="Arial" w:cs="Arial"/>
          <w:sz w:val="24"/>
          <w:szCs w:val="24"/>
        </w:rPr>
        <w:t>.</w:t>
      </w:r>
    </w:p>
    <w:p w14:paraId="05DEB4A7" w14:textId="0C5319C5" w:rsidR="00933B8D" w:rsidRDefault="00F1747A" w:rsidP="00EE63DC">
      <w:pPr>
        <w:spacing w:line="360" w:lineRule="auto"/>
        <w:ind w:firstLine="567"/>
        <w:jc w:val="both"/>
        <w:rPr>
          <w:rFonts w:ascii="Arial" w:hAnsi="Arial" w:cs="Arial"/>
          <w:sz w:val="24"/>
          <w:szCs w:val="24"/>
        </w:rPr>
      </w:pPr>
      <w:r>
        <w:rPr>
          <w:rFonts w:ascii="Arial" w:hAnsi="Arial" w:cs="Arial"/>
          <w:sz w:val="24"/>
          <w:szCs w:val="24"/>
        </w:rPr>
        <w:t>A este</w:t>
      </w:r>
      <w:r w:rsidR="00353018">
        <w:rPr>
          <w:rFonts w:ascii="Arial" w:hAnsi="Arial" w:cs="Arial"/>
          <w:sz w:val="24"/>
          <w:szCs w:val="24"/>
        </w:rPr>
        <w:t xml:space="preserve"> respecto, </w:t>
      </w:r>
      <w:r w:rsidR="00DB1125">
        <w:rPr>
          <w:rFonts w:ascii="Arial" w:hAnsi="Arial" w:cs="Arial"/>
          <w:sz w:val="24"/>
          <w:szCs w:val="24"/>
        </w:rPr>
        <w:t>es</w:t>
      </w:r>
      <w:r w:rsidR="00933B8D">
        <w:rPr>
          <w:rFonts w:ascii="Arial" w:hAnsi="Arial" w:cs="Arial"/>
          <w:sz w:val="24"/>
          <w:szCs w:val="24"/>
        </w:rPr>
        <w:t xml:space="preserve"> oportuno citar el artículo 133 fracción V de la Ley de Procedimiento y Justicia Administrativa para el Estado de Oaxaca, </w:t>
      </w:r>
      <w:r w:rsidR="00626084">
        <w:rPr>
          <w:rFonts w:ascii="Arial" w:hAnsi="Arial" w:cs="Arial"/>
          <w:sz w:val="24"/>
          <w:szCs w:val="24"/>
        </w:rPr>
        <w:t>que dice:</w:t>
      </w:r>
    </w:p>
    <w:p w14:paraId="42305864" w14:textId="0AB6020D" w:rsidR="00626084" w:rsidRPr="00626084" w:rsidRDefault="00626084" w:rsidP="00626084">
      <w:pPr>
        <w:ind w:left="567"/>
        <w:jc w:val="both"/>
        <w:rPr>
          <w:rFonts w:ascii="Arial" w:hAnsi="Arial" w:cs="Arial"/>
          <w:i/>
          <w:sz w:val="24"/>
          <w:szCs w:val="24"/>
        </w:rPr>
      </w:pPr>
      <w:r>
        <w:rPr>
          <w:rFonts w:ascii="Arial" w:hAnsi="Arial" w:cs="Arial"/>
          <w:b/>
          <w:i/>
          <w:sz w:val="24"/>
          <w:szCs w:val="24"/>
        </w:rPr>
        <w:t>“</w:t>
      </w:r>
      <w:r w:rsidRPr="00626084">
        <w:rPr>
          <w:rFonts w:ascii="Arial" w:hAnsi="Arial" w:cs="Arial"/>
          <w:b/>
          <w:i/>
          <w:sz w:val="24"/>
          <w:szCs w:val="24"/>
        </w:rPr>
        <w:t>ARTÍCULO 133.-</w:t>
      </w:r>
      <w:r w:rsidRPr="00626084">
        <w:rPr>
          <w:rFonts w:ascii="Arial" w:hAnsi="Arial" w:cs="Arial"/>
          <w:i/>
          <w:sz w:val="24"/>
          <w:szCs w:val="24"/>
        </w:rPr>
        <w:t xml:space="preserve"> Las Salas Unitarias del Tribunal son competentes para conocer y resolver los juicios que se promuevan en contra de:</w:t>
      </w:r>
    </w:p>
    <w:p w14:paraId="10D82A0F" w14:textId="750E406C" w:rsidR="00626084" w:rsidRPr="00626084" w:rsidRDefault="00626084" w:rsidP="00626084">
      <w:pPr>
        <w:ind w:left="567"/>
        <w:jc w:val="both"/>
        <w:rPr>
          <w:rFonts w:ascii="Arial" w:hAnsi="Arial" w:cs="Arial"/>
          <w:i/>
          <w:sz w:val="24"/>
          <w:szCs w:val="24"/>
        </w:rPr>
      </w:pPr>
      <w:r w:rsidRPr="00626084">
        <w:rPr>
          <w:rFonts w:ascii="Arial" w:hAnsi="Arial" w:cs="Arial"/>
          <w:i/>
          <w:sz w:val="24"/>
          <w:szCs w:val="24"/>
        </w:rPr>
        <w:lastRenderedPageBreak/>
        <w:t>[…]</w:t>
      </w:r>
    </w:p>
    <w:p w14:paraId="3ECA610D" w14:textId="4F9BAE06" w:rsidR="00626084" w:rsidRPr="00626084" w:rsidRDefault="00626084" w:rsidP="00626084">
      <w:pPr>
        <w:ind w:left="567"/>
        <w:jc w:val="both"/>
        <w:rPr>
          <w:rFonts w:ascii="Arial" w:hAnsi="Arial" w:cs="Arial"/>
          <w:i/>
          <w:sz w:val="24"/>
          <w:szCs w:val="24"/>
        </w:rPr>
      </w:pPr>
      <w:r w:rsidRPr="00626084">
        <w:rPr>
          <w:rFonts w:ascii="Arial" w:hAnsi="Arial" w:cs="Arial"/>
          <w:i/>
          <w:sz w:val="24"/>
          <w:szCs w:val="24"/>
        </w:rPr>
        <w:t>V. Los actos fiscales o administrativos que impliquen una resolución negativa ficta, configurándose ésta cuando las promociones o peticiones que se formulen ante las autoridades no sean resueltas en los plazos que la ley o reglamento fijen o a falta de dicho plazo en noventa días naturales;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Tribunal declarará la existencia o inexistencia de la positiva ficta;</w:t>
      </w:r>
      <w:r>
        <w:rPr>
          <w:rFonts w:ascii="Arial" w:hAnsi="Arial" w:cs="Arial"/>
          <w:i/>
          <w:sz w:val="24"/>
          <w:szCs w:val="24"/>
        </w:rPr>
        <w:t>”</w:t>
      </w:r>
    </w:p>
    <w:p w14:paraId="0C09D2BF" w14:textId="22BD5819" w:rsidR="00626084" w:rsidRPr="00626084" w:rsidRDefault="00626084" w:rsidP="00626084">
      <w:pPr>
        <w:ind w:left="567"/>
        <w:jc w:val="both"/>
        <w:rPr>
          <w:rFonts w:ascii="Arial" w:hAnsi="Arial" w:cs="Arial"/>
          <w:i/>
          <w:sz w:val="24"/>
          <w:szCs w:val="24"/>
        </w:rPr>
      </w:pPr>
      <w:r w:rsidRPr="00626084">
        <w:rPr>
          <w:rFonts w:ascii="Arial" w:hAnsi="Arial" w:cs="Arial"/>
          <w:i/>
          <w:sz w:val="24"/>
          <w:szCs w:val="24"/>
        </w:rPr>
        <w:t>[…]</w:t>
      </w:r>
    </w:p>
    <w:p w14:paraId="165D8A35" w14:textId="4588D7BB" w:rsidR="00D17824" w:rsidRDefault="00626084" w:rsidP="00626084">
      <w:pPr>
        <w:spacing w:line="360" w:lineRule="auto"/>
        <w:ind w:firstLine="567"/>
        <w:jc w:val="both"/>
        <w:rPr>
          <w:rFonts w:ascii="Arial" w:hAnsi="Arial" w:cs="Arial"/>
          <w:sz w:val="24"/>
          <w:szCs w:val="24"/>
        </w:rPr>
      </w:pPr>
      <w:r>
        <w:rPr>
          <w:rFonts w:ascii="Arial" w:hAnsi="Arial" w:cs="Arial"/>
          <w:sz w:val="24"/>
          <w:szCs w:val="24"/>
        </w:rPr>
        <w:t xml:space="preserve">De la anterior transcripción, </w:t>
      </w:r>
      <w:r w:rsidR="00A47E91">
        <w:rPr>
          <w:rFonts w:ascii="Arial" w:hAnsi="Arial" w:cs="Arial"/>
          <w:sz w:val="24"/>
          <w:szCs w:val="24"/>
        </w:rPr>
        <w:t>se advierte que est</w:t>
      </w:r>
      <w:r w:rsidR="00750ECE">
        <w:rPr>
          <w:rFonts w:ascii="Arial" w:hAnsi="Arial" w:cs="Arial"/>
          <w:sz w:val="24"/>
          <w:szCs w:val="24"/>
        </w:rPr>
        <w:t>a Sala Unitaria</w:t>
      </w:r>
      <w:r w:rsidR="00A47E91">
        <w:rPr>
          <w:rFonts w:ascii="Arial" w:hAnsi="Arial" w:cs="Arial"/>
          <w:sz w:val="24"/>
          <w:szCs w:val="24"/>
        </w:rPr>
        <w:t xml:space="preserve"> es competente </w:t>
      </w:r>
      <w:r w:rsidR="001B6FD0">
        <w:rPr>
          <w:rFonts w:ascii="Arial" w:hAnsi="Arial" w:cs="Arial"/>
          <w:sz w:val="24"/>
          <w:szCs w:val="24"/>
        </w:rPr>
        <w:t xml:space="preserve">para conocer </w:t>
      </w:r>
      <w:r w:rsidR="00750ECE">
        <w:rPr>
          <w:rFonts w:ascii="Arial" w:hAnsi="Arial" w:cs="Arial"/>
          <w:sz w:val="24"/>
          <w:szCs w:val="24"/>
        </w:rPr>
        <w:t xml:space="preserve">y resolver </w:t>
      </w:r>
      <w:r w:rsidR="001B6FD0">
        <w:rPr>
          <w:rFonts w:ascii="Arial" w:hAnsi="Arial" w:cs="Arial"/>
          <w:sz w:val="24"/>
          <w:szCs w:val="24"/>
        </w:rPr>
        <w:t>de</w:t>
      </w:r>
      <w:r w:rsidR="00B66EF1">
        <w:rPr>
          <w:rFonts w:ascii="Arial" w:hAnsi="Arial" w:cs="Arial"/>
          <w:sz w:val="24"/>
          <w:szCs w:val="24"/>
        </w:rPr>
        <w:t>l</w:t>
      </w:r>
      <w:r w:rsidR="001B6FD0">
        <w:rPr>
          <w:rFonts w:ascii="Arial" w:hAnsi="Arial" w:cs="Arial"/>
          <w:sz w:val="24"/>
          <w:szCs w:val="24"/>
        </w:rPr>
        <w:t xml:space="preserve"> asunto de </w:t>
      </w:r>
      <w:r w:rsidR="009B447A">
        <w:rPr>
          <w:rFonts w:ascii="Arial" w:hAnsi="Arial" w:cs="Arial"/>
          <w:sz w:val="24"/>
          <w:szCs w:val="24"/>
        </w:rPr>
        <w:t>*****</w:t>
      </w:r>
      <w:r w:rsidR="001B6FD0">
        <w:rPr>
          <w:rFonts w:ascii="Arial" w:hAnsi="Arial" w:cs="Arial"/>
          <w:sz w:val="24"/>
          <w:szCs w:val="24"/>
        </w:rPr>
        <w:t xml:space="preserve"> </w:t>
      </w:r>
      <w:r w:rsidR="009B447A">
        <w:rPr>
          <w:rFonts w:ascii="Arial" w:hAnsi="Arial" w:cs="Arial"/>
          <w:sz w:val="24"/>
          <w:szCs w:val="24"/>
        </w:rPr>
        <w:t>*****</w:t>
      </w:r>
      <w:r w:rsidR="001B6FD0">
        <w:rPr>
          <w:rFonts w:ascii="Arial" w:hAnsi="Arial" w:cs="Arial"/>
          <w:sz w:val="24"/>
          <w:szCs w:val="24"/>
        </w:rPr>
        <w:t xml:space="preserve">, </w:t>
      </w:r>
      <w:r w:rsidR="005D0FA3">
        <w:rPr>
          <w:rFonts w:ascii="Arial" w:hAnsi="Arial" w:cs="Arial"/>
          <w:sz w:val="24"/>
          <w:szCs w:val="24"/>
        </w:rPr>
        <w:t>además</w:t>
      </w:r>
      <w:r w:rsidR="009947DB">
        <w:rPr>
          <w:rFonts w:ascii="Arial" w:hAnsi="Arial" w:cs="Arial"/>
          <w:sz w:val="24"/>
          <w:szCs w:val="24"/>
        </w:rPr>
        <w:t xml:space="preserve"> la </w:t>
      </w:r>
      <w:r w:rsidR="008A78EB">
        <w:rPr>
          <w:rFonts w:ascii="Arial" w:hAnsi="Arial" w:cs="Arial"/>
          <w:sz w:val="24"/>
          <w:szCs w:val="24"/>
        </w:rPr>
        <w:t>Fiscalía General del Estado</w:t>
      </w:r>
      <w:r w:rsidR="009947DB">
        <w:rPr>
          <w:rFonts w:ascii="Arial" w:hAnsi="Arial" w:cs="Arial"/>
          <w:sz w:val="24"/>
          <w:szCs w:val="24"/>
        </w:rPr>
        <w:t xml:space="preserve"> </w:t>
      </w:r>
      <w:r w:rsidR="00BE0D37">
        <w:rPr>
          <w:rFonts w:ascii="Arial" w:hAnsi="Arial" w:cs="Arial"/>
          <w:sz w:val="24"/>
          <w:szCs w:val="24"/>
        </w:rPr>
        <w:t>es una autoridad dot</w:t>
      </w:r>
      <w:r w:rsidR="005D0FA3">
        <w:rPr>
          <w:rFonts w:ascii="Arial" w:hAnsi="Arial" w:cs="Arial"/>
          <w:sz w:val="24"/>
          <w:szCs w:val="24"/>
        </w:rPr>
        <w:t>ada de competencia conforme a su</w:t>
      </w:r>
      <w:r w:rsidR="00BE0D37">
        <w:rPr>
          <w:rFonts w:ascii="Arial" w:hAnsi="Arial" w:cs="Arial"/>
          <w:sz w:val="24"/>
          <w:szCs w:val="24"/>
        </w:rPr>
        <w:t xml:space="preserve"> Ley </w:t>
      </w:r>
      <w:r w:rsidR="008A78EB">
        <w:rPr>
          <w:rFonts w:ascii="Arial" w:hAnsi="Arial" w:cs="Arial"/>
          <w:sz w:val="24"/>
          <w:szCs w:val="24"/>
        </w:rPr>
        <w:t>Orgánica</w:t>
      </w:r>
      <w:r w:rsidR="00F92343">
        <w:rPr>
          <w:rFonts w:ascii="Arial" w:hAnsi="Arial" w:cs="Arial"/>
          <w:sz w:val="24"/>
          <w:szCs w:val="24"/>
        </w:rPr>
        <w:t>, así como de</w:t>
      </w:r>
      <w:r w:rsidR="008A78EB">
        <w:rPr>
          <w:rFonts w:ascii="Arial" w:hAnsi="Arial" w:cs="Arial"/>
          <w:sz w:val="24"/>
          <w:szCs w:val="24"/>
        </w:rPr>
        <w:t xml:space="preserve"> su Reglamento</w:t>
      </w:r>
      <w:r w:rsidR="00F92343">
        <w:rPr>
          <w:rFonts w:ascii="Arial" w:hAnsi="Arial" w:cs="Arial"/>
          <w:sz w:val="24"/>
          <w:szCs w:val="24"/>
        </w:rPr>
        <w:t>;</w:t>
      </w:r>
      <w:r w:rsidR="00BE0D37">
        <w:rPr>
          <w:rFonts w:ascii="Arial" w:hAnsi="Arial" w:cs="Arial"/>
          <w:sz w:val="24"/>
          <w:szCs w:val="24"/>
        </w:rPr>
        <w:t xml:space="preserve"> por lo que en el ámbito de su competencia, </w:t>
      </w:r>
      <w:r w:rsidR="00DD1106">
        <w:rPr>
          <w:rFonts w:ascii="Arial" w:hAnsi="Arial" w:cs="Arial"/>
          <w:sz w:val="24"/>
          <w:szCs w:val="24"/>
        </w:rPr>
        <w:t xml:space="preserve">conforme al artículo 8 de la Constitución Política de los Estados Unidos Mexicanos, </w:t>
      </w:r>
      <w:r w:rsidR="00EA0778">
        <w:rPr>
          <w:rFonts w:ascii="Arial" w:hAnsi="Arial" w:cs="Arial"/>
          <w:sz w:val="24"/>
          <w:szCs w:val="24"/>
        </w:rPr>
        <w:t xml:space="preserve">está obligada a responder los escritos o peticiones que le sean formuladas, de ahí que ante la omisión de contestar una petición, y para dar certeza jurídica, en el derecho </w:t>
      </w:r>
      <w:r w:rsidR="00F92343">
        <w:rPr>
          <w:rFonts w:ascii="Arial" w:hAnsi="Arial" w:cs="Arial"/>
          <w:sz w:val="24"/>
          <w:szCs w:val="24"/>
        </w:rPr>
        <w:t xml:space="preserve">administrativo </w:t>
      </w:r>
      <w:r w:rsidR="00EA0778">
        <w:rPr>
          <w:rFonts w:ascii="Arial" w:hAnsi="Arial" w:cs="Arial"/>
          <w:sz w:val="24"/>
          <w:szCs w:val="24"/>
        </w:rPr>
        <w:t xml:space="preserve">mexicano </w:t>
      </w:r>
      <w:r w:rsidR="00F92343">
        <w:rPr>
          <w:rFonts w:ascii="Arial" w:hAnsi="Arial" w:cs="Arial"/>
          <w:sz w:val="24"/>
          <w:szCs w:val="24"/>
        </w:rPr>
        <w:t xml:space="preserve">ha establecido que </w:t>
      </w:r>
      <w:r w:rsidR="00EA0778">
        <w:rPr>
          <w:rFonts w:ascii="Arial" w:hAnsi="Arial" w:cs="Arial"/>
          <w:sz w:val="24"/>
          <w:szCs w:val="24"/>
        </w:rPr>
        <w:t xml:space="preserve">al transcurrir </w:t>
      </w:r>
      <w:r w:rsidR="00F92343">
        <w:rPr>
          <w:rFonts w:ascii="Arial" w:hAnsi="Arial" w:cs="Arial"/>
          <w:sz w:val="24"/>
          <w:szCs w:val="24"/>
        </w:rPr>
        <w:t>determinado</w:t>
      </w:r>
      <w:r w:rsidR="00EA0778">
        <w:rPr>
          <w:rFonts w:ascii="Arial" w:hAnsi="Arial" w:cs="Arial"/>
          <w:sz w:val="24"/>
          <w:szCs w:val="24"/>
        </w:rPr>
        <w:t xml:space="preserve"> tiempo sin que exista respuesta alguna, se creó la ficción jurídica denominada “negativa ficta”, en la que se </w:t>
      </w:r>
      <w:r w:rsidR="00F76BD5">
        <w:rPr>
          <w:rFonts w:ascii="Arial" w:hAnsi="Arial" w:cs="Arial"/>
          <w:sz w:val="24"/>
          <w:szCs w:val="24"/>
        </w:rPr>
        <w:t>interpreta que la respuesta fue en sentido negativo.</w:t>
      </w:r>
      <w:r w:rsidR="009209E0">
        <w:rPr>
          <w:rFonts w:ascii="Arial" w:hAnsi="Arial" w:cs="Arial"/>
          <w:sz w:val="24"/>
          <w:szCs w:val="24"/>
        </w:rPr>
        <w:t xml:space="preserve"> </w:t>
      </w:r>
    </w:p>
    <w:p w14:paraId="50A7DE9A" w14:textId="35AD752F" w:rsidR="00F76BD5" w:rsidRDefault="00FB1C8B" w:rsidP="00626084">
      <w:pPr>
        <w:spacing w:line="360" w:lineRule="auto"/>
        <w:ind w:firstLine="567"/>
        <w:jc w:val="both"/>
        <w:rPr>
          <w:rFonts w:ascii="Arial" w:hAnsi="Arial" w:cs="Arial"/>
          <w:sz w:val="24"/>
          <w:szCs w:val="24"/>
        </w:rPr>
      </w:pPr>
      <w:r>
        <w:rPr>
          <w:rFonts w:ascii="Arial" w:hAnsi="Arial" w:cs="Arial"/>
          <w:sz w:val="24"/>
          <w:szCs w:val="24"/>
        </w:rPr>
        <w:t>En ese sentido,</w:t>
      </w:r>
      <w:r w:rsidR="00F76BD5">
        <w:rPr>
          <w:rFonts w:ascii="Arial" w:hAnsi="Arial" w:cs="Arial"/>
          <w:sz w:val="24"/>
          <w:szCs w:val="24"/>
        </w:rPr>
        <w:t xml:space="preserve"> esta Sala </w:t>
      </w:r>
      <w:r w:rsidR="00B66EF1">
        <w:rPr>
          <w:rFonts w:ascii="Arial" w:hAnsi="Arial" w:cs="Arial"/>
          <w:sz w:val="24"/>
          <w:szCs w:val="24"/>
        </w:rPr>
        <w:t xml:space="preserve">Unitaria </w:t>
      </w:r>
      <w:r w:rsidR="00F76BD5">
        <w:rPr>
          <w:rFonts w:ascii="Arial" w:hAnsi="Arial" w:cs="Arial"/>
          <w:sz w:val="24"/>
          <w:szCs w:val="24"/>
        </w:rPr>
        <w:t xml:space="preserve">tiene </w:t>
      </w:r>
      <w:r w:rsidR="007F0817">
        <w:rPr>
          <w:rFonts w:ascii="Arial" w:hAnsi="Arial" w:cs="Arial"/>
          <w:sz w:val="24"/>
          <w:szCs w:val="24"/>
        </w:rPr>
        <w:t xml:space="preserve">facultad para conocer </w:t>
      </w:r>
      <w:r w:rsidR="004A6CE6">
        <w:rPr>
          <w:rFonts w:ascii="Arial" w:hAnsi="Arial" w:cs="Arial"/>
          <w:sz w:val="24"/>
          <w:szCs w:val="24"/>
        </w:rPr>
        <w:t xml:space="preserve">y resolver </w:t>
      </w:r>
      <w:r w:rsidR="007F0817">
        <w:rPr>
          <w:rFonts w:ascii="Arial" w:hAnsi="Arial" w:cs="Arial"/>
          <w:sz w:val="24"/>
          <w:szCs w:val="24"/>
        </w:rPr>
        <w:t>de la negativa ficta</w:t>
      </w:r>
      <w:r w:rsidR="008A78EB">
        <w:rPr>
          <w:rFonts w:ascii="Arial" w:hAnsi="Arial" w:cs="Arial"/>
          <w:sz w:val="24"/>
          <w:szCs w:val="24"/>
        </w:rPr>
        <w:t xml:space="preserve">, </w:t>
      </w:r>
      <w:r>
        <w:rPr>
          <w:rFonts w:ascii="Arial" w:hAnsi="Arial" w:cs="Arial"/>
          <w:sz w:val="24"/>
          <w:szCs w:val="24"/>
        </w:rPr>
        <w:t>porque</w:t>
      </w:r>
      <w:r w:rsidR="004A3A14">
        <w:rPr>
          <w:rFonts w:ascii="Arial" w:hAnsi="Arial" w:cs="Arial"/>
          <w:sz w:val="24"/>
          <w:szCs w:val="24"/>
        </w:rPr>
        <w:t xml:space="preserve"> el escrito de petición</w:t>
      </w:r>
      <w:r w:rsidR="008A78EB">
        <w:rPr>
          <w:rFonts w:ascii="Arial" w:hAnsi="Arial" w:cs="Arial"/>
          <w:sz w:val="24"/>
          <w:szCs w:val="24"/>
        </w:rPr>
        <w:t xml:space="preserve"> fue dirigido a dicha autoridad administrativa, como se advierte del </w:t>
      </w:r>
      <w:r w:rsidR="00787D6E">
        <w:rPr>
          <w:rFonts w:ascii="Arial" w:hAnsi="Arial" w:cs="Arial"/>
          <w:sz w:val="24"/>
          <w:szCs w:val="24"/>
        </w:rPr>
        <w:t>escrito</w:t>
      </w:r>
      <w:r w:rsidR="00ED2F87">
        <w:rPr>
          <w:rFonts w:ascii="Arial" w:hAnsi="Arial" w:cs="Arial"/>
          <w:sz w:val="24"/>
          <w:szCs w:val="24"/>
        </w:rPr>
        <w:t xml:space="preserve"> con</w:t>
      </w:r>
      <w:r w:rsidR="008A78EB">
        <w:rPr>
          <w:rFonts w:ascii="Arial" w:hAnsi="Arial" w:cs="Arial"/>
          <w:sz w:val="24"/>
          <w:szCs w:val="24"/>
        </w:rPr>
        <w:t xml:space="preserve"> acuse de recepción</w:t>
      </w:r>
      <w:r w:rsidR="00EE2771">
        <w:rPr>
          <w:rFonts w:ascii="Arial" w:hAnsi="Arial" w:cs="Arial"/>
          <w:sz w:val="24"/>
          <w:szCs w:val="24"/>
        </w:rPr>
        <w:t xml:space="preserve"> con </w:t>
      </w:r>
      <w:r w:rsidR="009B447A">
        <w:rPr>
          <w:rFonts w:ascii="Arial" w:hAnsi="Arial" w:cs="Arial"/>
          <w:sz w:val="24"/>
          <w:szCs w:val="24"/>
        </w:rPr>
        <w:t>fecha *****</w:t>
      </w:r>
      <w:r w:rsidR="00EE2771">
        <w:rPr>
          <w:rFonts w:ascii="Arial" w:hAnsi="Arial" w:cs="Arial"/>
          <w:sz w:val="24"/>
          <w:szCs w:val="24"/>
        </w:rPr>
        <w:t xml:space="preserve"> de </w:t>
      </w:r>
      <w:r w:rsidR="009B447A">
        <w:rPr>
          <w:rFonts w:ascii="Arial" w:hAnsi="Arial" w:cs="Arial"/>
          <w:sz w:val="24"/>
          <w:szCs w:val="24"/>
        </w:rPr>
        <w:t>*****</w:t>
      </w:r>
      <w:r w:rsidR="00EE2771">
        <w:rPr>
          <w:rFonts w:ascii="Arial" w:hAnsi="Arial" w:cs="Arial"/>
          <w:sz w:val="24"/>
          <w:szCs w:val="24"/>
        </w:rPr>
        <w:t xml:space="preserve"> de dos mil </w:t>
      </w:r>
      <w:r w:rsidR="009B447A">
        <w:rPr>
          <w:rFonts w:ascii="Arial" w:hAnsi="Arial" w:cs="Arial"/>
          <w:sz w:val="24"/>
          <w:szCs w:val="24"/>
        </w:rPr>
        <w:t>*****</w:t>
      </w:r>
      <w:r w:rsidR="008A78EB">
        <w:rPr>
          <w:rFonts w:ascii="Arial" w:hAnsi="Arial" w:cs="Arial"/>
          <w:sz w:val="24"/>
          <w:szCs w:val="24"/>
        </w:rPr>
        <w:t xml:space="preserve"> (foja 14), </w:t>
      </w:r>
      <w:r w:rsidR="00EE2771">
        <w:rPr>
          <w:rFonts w:ascii="Arial" w:hAnsi="Arial" w:cs="Arial"/>
          <w:sz w:val="24"/>
          <w:szCs w:val="24"/>
        </w:rPr>
        <w:t xml:space="preserve">por lo </w:t>
      </w:r>
      <w:r w:rsidR="00D17824">
        <w:rPr>
          <w:rFonts w:ascii="Arial" w:hAnsi="Arial" w:cs="Arial"/>
          <w:sz w:val="24"/>
          <w:szCs w:val="24"/>
        </w:rPr>
        <w:t>que entre la fecha de</w:t>
      </w:r>
      <w:r w:rsidR="00EE2771">
        <w:rPr>
          <w:rFonts w:ascii="Arial" w:hAnsi="Arial" w:cs="Arial"/>
          <w:sz w:val="24"/>
          <w:szCs w:val="24"/>
        </w:rPr>
        <w:t xml:space="preserve"> la</w:t>
      </w:r>
      <w:r w:rsidR="00D17824">
        <w:rPr>
          <w:rFonts w:ascii="Arial" w:hAnsi="Arial" w:cs="Arial"/>
          <w:sz w:val="24"/>
          <w:szCs w:val="24"/>
        </w:rPr>
        <w:t xml:space="preserve"> presentación del citado escrito</w:t>
      </w:r>
      <w:r w:rsidR="008C1862">
        <w:rPr>
          <w:rFonts w:ascii="Arial" w:hAnsi="Arial" w:cs="Arial"/>
          <w:sz w:val="24"/>
          <w:szCs w:val="24"/>
        </w:rPr>
        <w:t xml:space="preserve"> </w:t>
      </w:r>
      <w:r w:rsidR="00D17824">
        <w:rPr>
          <w:rFonts w:ascii="Arial" w:hAnsi="Arial" w:cs="Arial"/>
          <w:sz w:val="24"/>
          <w:szCs w:val="24"/>
        </w:rPr>
        <w:t>y la presentación</w:t>
      </w:r>
      <w:r w:rsidR="00EE2771">
        <w:rPr>
          <w:rFonts w:ascii="Arial" w:hAnsi="Arial" w:cs="Arial"/>
          <w:sz w:val="24"/>
          <w:szCs w:val="24"/>
        </w:rPr>
        <w:t xml:space="preserve"> de la demanda de la actora, </w:t>
      </w:r>
      <w:r w:rsidR="004D72BB">
        <w:rPr>
          <w:rFonts w:ascii="Arial" w:hAnsi="Arial" w:cs="Arial"/>
          <w:sz w:val="24"/>
          <w:szCs w:val="24"/>
        </w:rPr>
        <w:t>excede los</w:t>
      </w:r>
      <w:r w:rsidR="00D17824">
        <w:rPr>
          <w:rFonts w:ascii="Arial" w:hAnsi="Arial" w:cs="Arial"/>
          <w:sz w:val="24"/>
          <w:szCs w:val="24"/>
        </w:rPr>
        <w:t xml:space="preserve"> noventa días para que la autoridad emitiera respuesta, sin haberlo </w:t>
      </w:r>
      <w:r w:rsidR="00EE2771">
        <w:rPr>
          <w:rFonts w:ascii="Arial" w:hAnsi="Arial" w:cs="Arial"/>
          <w:sz w:val="24"/>
          <w:szCs w:val="24"/>
        </w:rPr>
        <w:t>realizado</w:t>
      </w:r>
      <w:r w:rsidR="00D17824">
        <w:rPr>
          <w:rFonts w:ascii="Arial" w:hAnsi="Arial" w:cs="Arial"/>
          <w:sz w:val="24"/>
          <w:szCs w:val="24"/>
        </w:rPr>
        <w:t>.</w:t>
      </w:r>
    </w:p>
    <w:p w14:paraId="433ACE31" w14:textId="7131C33E" w:rsidR="00A14FB8" w:rsidRPr="00A14FB8" w:rsidRDefault="005431C3" w:rsidP="00A14FB8">
      <w:pPr>
        <w:spacing w:line="360" w:lineRule="auto"/>
        <w:ind w:firstLine="567"/>
        <w:jc w:val="both"/>
        <w:rPr>
          <w:rFonts w:ascii="Arial" w:hAnsi="Arial" w:cs="Arial"/>
          <w:sz w:val="24"/>
          <w:szCs w:val="24"/>
        </w:rPr>
      </w:pPr>
      <w:r>
        <w:rPr>
          <w:rFonts w:ascii="Arial" w:hAnsi="Arial" w:cs="Arial"/>
          <w:sz w:val="24"/>
          <w:szCs w:val="24"/>
        </w:rPr>
        <w:t xml:space="preserve">Así, </w:t>
      </w:r>
      <w:r w:rsidR="00A14FB8" w:rsidRPr="00A14FB8">
        <w:rPr>
          <w:rFonts w:ascii="Arial" w:hAnsi="Arial" w:cs="Arial"/>
          <w:sz w:val="24"/>
          <w:szCs w:val="24"/>
        </w:rPr>
        <w:t xml:space="preserve">se llega al conocimiento que en </w:t>
      </w:r>
      <w:r>
        <w:rPr>
          <w:rFonts w:ascii="Arial" w:hAnsi="Arial" w:cs="Arial"/>
          <w:sz w:val="24"/>
          <w:szCs w:val="24"/>
        </w:rPr>
        <w:t>la especie</w:t>
      </w:r>
      <w:r w:rsidR="00A14FB8" w:rsidRPr="00A14FB8">
        <w:rPr>
          <w:rFonts w:ascii="Arial" w:hAnsi="Arial" w:cs="Arial"/>
          <w:sz w:val="24"/>
          <w:szCs w:val="24"/>
        </w:rPr>
        <w:t xml:space="preserve"> no se actualiza </w:t>
      </w:r>
      <w:r>
        <w:rPr>
          <w:rFonts w:ascii="Arial" w:hAnsi="Arial" w:cs="Arial"/>
          <w:sz w:val="24"/>
          <w:szCs w:val="24"/>
        </w:rPr>
        <w:t>causal de improcedencia</w:t>
      </w:r>
      <w:r w:rsidR="008A7B8C">
        <w:rPr>
          <w:rFonts w:ascii="Arial" w:hAnsi="Arial" w:cs="Arial"/>
          <w:sz w:val="24"/>
          <w:szCs w:val="24"/>
        </w:rPr>
        <w:t xml:space="preserve"> alguna</w:t>
      </w:r>
      <w:r w:rsidR="00A14FB8" w:rsidRPr="00A14FB8">
        <w:rPr>
          <w:rFonts w:ascii="Arial" w:hAnsi="Arial" w:cs="Arial"/>
          <w:sz w:val="24"/>
          <w:szCs w:val="24"/>
        </w:rPr>
        <w:t>,</w:t>
      </w:r>
      <w:r w:rsidR="00413551">
        <w:rPr>
          <w:rFonts w:ascii="Arial" w:hAnsi="Arial" w:cs="Arial"/>
          <w:sz w:val="24"/>
          <w:szCs w:val="24"/>
        </w:rPr>
        <w:t xml:space="preserve"> </w:t>
      </w:r>
      <w:r>
        <w:rPr>
          <w:rFonts w:ascii="Arial" w:hAnsi="Arial" w:cs="Arial"/>
          <w:sz w:val="24"/>
          <w:szCs w:val="24"/>
        </w:rPr>
        <w:t>en virtud que</w:t>
      </w:r>
      <w:r w:rsidR="00413551">
        <w:rPr>
          <w:rFonts w:ascii="Arial" w:hAnsi="Arial" w:cs="Arial"/>
          <w:sz w:val="24"/>
          <w:szCs w:val="24"/>
        </w:rPr>
        <w:t xml:space="preserve"> </w:t>
      </w:r>
      <w:r w:rsidR="00EB6746">
        <w:rPr>
          <w:rFonts w:ascii="Arial" w:hAnsi="Arial" w:cs="Arial"/>
          <w:sz w:val="24"/>
          <w:szCs w:val="24"/>
        </w:rPr>
        <w:t xml:space="preserve">existe </w:t>
      </w:r>
      <w:r w:rsidR="00413551">
        <w:rPr>
          <w:rFonts w:ascii="Arial" w:hAnsi="Arial" w:cs="Arial"/>
          <w:sz w:val="24"/>
          <w:szCs w:val="24"/>
        </w:rPr>
        <w:t xml:space="preserve">el acto </w:t>
      </w:r>
      <w:r w:rsidR="008A7B8C">
        <w:rPr>
          <w:rFonts w:ascii="Arial" w:hAnsi="Arial" w:cs="Arial"/>
          <w:sz w:val="24"/>
          <w:szCs w:val="24"/>
        </w:rPr>
        <w:t xml:space="preserve">administrativo </w:t>
      </w:r>
      <w:r w:rsidR="00EB6746">
        <w:rPr>
          <w:rFonts w:ascii="Arial" w:hAnsi="Arial" w:cs="Arial"/>
          <w:sz w:val="24"/>
          <w:szCs w:val="24"/>
        </w:rPr>
        <w:t>impugnado consistente en el</w:t>
      </w:r>
      <w:r w:rsidR="00EB6746" w:rsidRPr="00EB6746">
        <w:rPr>
          <w:rFonts w:ascii="Arial" w:hAnsi="Arial" w:cs="Arial"/>
          <w:bCs/>
          <w:spacing w:val="-3"/>
          <w:sz w:val="24"/>
          <w:szCs w:val="27"/>
          <w:lang w:val="es-ES_tradnl"/>
        </w:rPr>
        <w:t xml:space="preserve"> </w:t>
      </w:r>
      <w:r w:rsidR="00EB6746" w:rsidRPr="00794A97">
        <w:rPr>
          <w:rFonts w:ascii="Arial" w:hAnsi="Arial" w:cs="Arial"/>
          <w:bCs/>
          <w:spacing w:val="-3"/>
          <w:sz w:val="24"/>
          <w:szCs w:val="27"/>
          <w:lang w:val="es-ES_tradnl"/>
        </w:rPr>
        <w:t xml:space="preserve">escrito de fecha </w:t>
      </w:r>
      <w:r w:rsidR="00567AE2">
        <w:rPr>
          <w:rFonts w:ascii="Arial" w:hAnsi="Arial" w:cs="Arial"/>
          <w:bCs/>
          <w:spacing w:val="-3"/>
          <w:sz w:val="24"/>
          <w:szCs w:val="27"/>
          <w:lang w:val="es-ES_tradnl"/>
        </w:rPr>
        <w:t>*****</w:t>
      </w:r>
      <w:r w:rsidR="00CC0605">
        <w:rPr>
          <w:rFonts w:ascii="Arial" w:hAnsi="Arial" w:cs="Arial"/>
          <w:bCs/>
          <w:spacing w:val="-3"/>
          <w:sz w:val="24"/>
          <w:szCs w:val="27"/>
          <w:lang w:val="es-ES_tradnl"/>
        </w:rPr>
        <w:t xml:space="preserve"> de </w:t>
      </w:r>
      <w:r w:rsidR="00567AE2">
        <w:rPr>
          <w:rFonts w:ascii="Arial" w:hAnsi="Arial" w:cs="Arial"/>
          <w:bCs/>
          <w:spacing w:val="-3"/>
          <w:sz w:val="24"/>
          <w:szCs w:val="27"/>
          <w:lang w:val="es-ES_tradnl"/>
        </w:rPr>
        <w:t>*****</w:t>
      </w:r>
      <w:r w:rsidR="00CC0605">
        <w:rPr>
          <w:rFonts w:ascii="Arial" w:hAnsi="Arial" w:cs="Arial"/>
          <w:bCs/>
          <w:spacing w:val="-3"/>
          <w:sz w:val="24"/>
          <w:szCs w:val="27"/>
          <w:lang w:val="es-ES_tradnl"/>
        </w:rPr>
        <w:t xml:space="preserve"> de dos mil </w:t>
      </w:r>
      <w:r w:rsidR="00567AE2">
        <w:rPr>
          <w:rFonts w:ascii="Arial" w:hAnsi="Arial" w:cs="Arial"/>
          <w:bCs/>
          <w:spacing w:val="-3"/>
          <w:sz w:val="24"/>
          <w:szCs w:val="27"/>
          <w:lang w:val="es-ES_tradnl"/>
        </w:rPr>
        <w:t>*****</w:t>
      </w:r>
      <w:r w:rsidR="00413551">
        <w:rPr>
          <w:rFonts w:ascii="Arial" w:hAnsi="Arial" w:cs="Arial"/>
          <w:sz w:val="24"/>
          <w:szCs w:val="24"/>
        </w:rPr>
        <w:t>,</w:t>
      </w:r>
      <w:r w:rsidR="004D72BB">
        <w:rPr>
          <w:rFonts w:ascii="Arial" w:hAnsi="Arial" w:cs="Arial"/>
          <w:sz w:val="24"/>
          <w:szCs w:val="24"/>
        </w:rPr>
        <w:t xml:space="preserve"> sin que se haya contestado por la autoridad demandada; de ahí que</w:t>
      </w:r>
      <w:r w:rsidR="00B6737F">
        <w:rPr>
          <w:rFonts w:ascii="Arial" w:hAnsi="Arial" w:cs="Arial"/>
          <w:sz w:val="24"/>
          <w:szCs w:val="24"/>
        </w:rPr>
        <w:t xml:space="preserve">, </w:t>
      </w:r>
      <w:r w:rsidR="00B6737F" w:rsidRPr="00EB6746">
        <w:rPr>
          <w:rFonts w:ascii="Arial" w:hAnsi="Arial" w:cs="Arial"/>
          <w:b/>
          <w:sz w:val="24"/>
          <w:szCs w:val="24"/>
        </w:rPr>
        <w:t>NO SE SOBRESEE</w:t>
      </w:r>
      <w:r w:rsidR="004D72BB">
        <w:rPr>
          <w:rFonts w:ascii="Arial" w:hAnsi="Arial" w:cs="Arial"/>
          <w:sz w:val="24"/>
          <w:szCs w:val="24"/>
        </w:rPr>
        <w:t>, el juicio.</w:t>
      </w:r>
    </w:p>
    <w:p w14:paraId="42050731" w14:textId="541292CA" w:rsidR="00A14FB8" w:rsidRPr="00A14FB8" w:rsidRDefault="00DA6B7C" w:rsidP="00A14FB8">
      <w:pPr>
        <w:spacing w:line="360" w:lineRule="auto"/>
        <w:ind w:firstLine="567"/>
        <w:jc w:val="both"/>
        <w:rPr>
          <w:rFonts w:ascii="Arial" w:hAnsi="Arial" w:cs="Arial"/>
          <w:sz w:val="24"/>
          <w:szCs w:val="24"/>
        </w:rPr>
      </w:pPr>
      <w:r>
        <w:rPr>
          <w:rFonts w:ascii="Arial" w:hAnsi="Arial" w:cs="Arial"/>
          <w:b/>
          <w:sz w:val="24"/>
          <w:szCs w:val="24"/>
        </w:rPr>
        <w:t>CUARTO.</w:t>
      </w:r>
      <w:r w:rsidR="00A14FB8" w:rsidRPr="00A14FB8">
        <w:rPr>
          <w:rFonts w:ascii="Arial" w:hAnsi="Arial" w:cs="Arial"/>
          <w:sz w:val="24"/>
          <w:szCs w:val="24"/>
        </w:rPr>
        <w:t xml:space="preserve"> </w:t>
      </w:r>
      <w:r w:rsidR="00493857">
        <w:rPr>
          <w:rFonts w:ascii="Arial" w:hAnsi="Arial" w:cs="Arial"/>
          <w:sz w:val="24"/>
          <w:szCs w:val="24"/>
        </w:rPr>
        <w:t>Es</w:t>
      </w:r>
      <w:r w:rsidR="00A14FB8" w:rsidRPr="00A14FB8">
        <w:rPr>
          <w:rFonts w:ascii="Arial" w:hAnsi="Arial" w:cs="Arial"/>
          <w:sz w:val="24"/>
          <w:szCs w:val="24"/>
        </w:rPr>
        <w:t xml:space="preserve"> importante </w:t>
      </w:r>
      <w:r w:rsidR="00F67E4E">
        <w:rPr>
          <w:rFonts w:ascii="Arial" w:hAnsi="Arial" w:cs="Arial"/>
          <w:sz w:val="24"/>
          <w:szCs w:val="24"/>
        </w:rPr>
        <w:t>analizar</w:t>
      </w:r>
      <w:r w:rsidR="007B7E62">
        <w:rPr>
          <w:rFonts w:ascii="Arial" w:hAnsi="Arial" w:cs="Arial"/>
          <w:sz w:val="24"/>
          <w:szCs w:val="24"/>
        </w:rPr>
        <w:t xml:space="preserve"> </w:t>
      </w:r>
      <w:r w:rsidR="00A14FB8" w:rsidRPr="00A14FB8">
        <w:rPr>
          <w:rFonts w:ascii="Arial" w:hAnsi="Arial" w:cs="Arial"/>
          <w:sz w:val="24"/>
          <w:szCs w:val="24"/>
        </w:rPr>
        <w:t xml:space="preserve">si </w:t>
      </w:r>
      <w:r w:rsidR="00F67E4E">
        <w:rPr>
          <w:rFonts w:ascii="Arial" w:hAnsi="Arial" w:cs="Arial"/>
          <w:sz w:val="24"/>
          <w:szCs w:val="24"/>
        </w:rPr>
        <w:t xml:space="preserve">en la especie, </w:t>
      </w:r>
      <w:r w:rsidR="00A14FB8" w:rsidRPr="00A14FB8">
        <w:rPr>
          <w:rFonts w:ascii="Arial" w:hAnsi="Arial" w:cs="Arial"/>
          <w:sz w:val="24"/>
          <w:szCs w:val="24"/>
        </w:rPr>
        <w:t xml:space="preserve">se </w:t>
      </w:r>
      <w:r w:rsidR="00F67E4E">
        <w:rPr>
          <w:rFonts w:ascii="Arial" w:hAnsi="Arial" w:cs="Arial"/>
          <w:sz w:val="24"/>
          <w:szCs w:val="24"/>
        </w:rPr>
        <w:t>actualiza</w:t>
      </w:r>
      <w:r w:rsidR="00A14FB8" w:rsidRPr="00A14FB8">
        <w:rPr>
          <w:rFonts w:ascii="Arial" w:hAnsi="Arial" w:cs="Arial"/>
          <w:sz w:val="24"/>
          <w:szCs w:val="24"/>
        </w:rPr>
        <w:t xml:space="preserve"> la</w:t>
      </w:r>
      <w:r w:rsidR="00F67E4E">
        <w:rPr>
          <w:rFonts w:ascii="Arial" w:hAnsi="Arial" w:cs="Arial"/>
          <w:sz w:val="24"/>
          <w:szCs w:val="24"/>
        </w:rPr>
        <w:t xml:space="preserve"> figura de la</w:t>
      </w:r>
      <w:r w:rsidR="00A14FB8" w:rsidRPr="00A14FB8">
        <w:rPr>
          <w:rFonts w:ascii="Arial" w:hAnsi="Arial" w:cs="Arial"/>
          <w:sz w:val="24"/>
          <w:szCs w:val="24"/>
        </w:rPr>
        <w:t xml:space="preserve"> negativa ficta, respecto de la solicitud </w:t>
      </w:r>
      <w:r w:rsidR="00291F81">
        <w:rPr>
          <w:rFonts w:ascii="Arial" w:hAnsi="Arial" w:cs="Arial"/>
          <w:sz w:val="24"/>
          <w:szCs w:val="24"/>
        </w:rPr>
        <w:t xml:space="preserve">realizada </w:t>
      </w:r>
      <w:r w:rsidR="007B7E62">
        <w:rPr>
          <w:rFonts w:ascii="Arial" w:hAnsi="Arial" w:cs="Arial"/>
          <w:sz w:val="24"/>
          <w:szCs w:val="24"/>
        </w:rPr>
        <w:t xml:space="preserve">por </w:t>
      </w:r>
      <w:r w:rsidR="00291F81">
        <w:rPr>
          <w:rFonts w:ascii="Arial" w:hAnsi="Arial" w:cs="Arial"/>
          <w:sz w:val="24"/>
          <w:szCs w:val="24"/>
        </w:rPr>
        <w:t>la</w:t>
      </w:r>
      <w:r w:rsidR="00351DE2">
        <w:rPr>
          <w:rFonts w:ascii="Arial" w:hAnsi="Arial" w:cs="Arial"/>
          <w:sz w:val="24"/>
          <w:szCs w:val="24"/>
        </w:rPr>
        <w:t xml:space="preserve"> accionante</w:t>
      </w:r>
      <w:r w:rsidR="00291F81">
        <w:rPr>
          <w:rFonts w:ascii="Arial" w:hAnsi="Arial" w:cs="Arial"/>
          <w:sz w:val="24"/>
          <w:szCs w:val="24"/>
        </w:rPr>
        <w:t>,</w:t>
      </w:r>
      <w:r w:rsidR="00A14FB8" w:rsidRPr="00A14FB8">
        <w:rPr>
          <w:rFonts w:ascii="Arial" w:hAnsi="Arial" w:cs="Arial"/>
          <w:sz w:val="24"/>
          <w:szCs w:val="24"/>
        </w:rPr>
        <w:t xml:space="preserve"> a través de su </w:t>
      </w:r>
      <w:r w:rsidR="009E3666">
        <w:rPr>
          <w:rFonts w:ascii="Arial" w:hAnsi="Arial" w:cs="Arial"/>
          <w:bCs/>
          <w:spacing w:val="-3"/>
          <w:sz w:val="24"/>
          <w:szCs w:val="27"/>
          <w:lang w:val="es-ES_tradnl"/>
        </w:rPr>
        <w:t xml:space="preserve">escrito de fecha </w:t>
      </w:r>
      <w:r w:rsidR="00567AE2">
        <w:rPr>
          <w:rFonts w:ascii="Arial" w:hAnsi="Arial" w:cs="Arial"/>
          <w:bCs/>
          <w:spacing w:val="-3"/>
          <w:sz w:val="24"/>
          <w:szCs w:val="27"/>
          <w:lang w:val="es-ES_tradnl"/>
        </w:rPr>
        <w:t>*****</w:t>
      </w:r>
      <w:r w:rsidR="003F27FB">
        <w:rPr>
          <w:rFonts w:ascii="Arial" w:hAnsi="Arial" w:cs="Arial"/>
          <w:bCs/>
          <w:spacing w:val="-3"/>
          <w:sz w:val="24"/>
          <w:szCs w:val="27"/>
          <w:lang w:val="es-ES_tradnl"/>
        </w:rPr>
        <w:t xml:space="preserve"> de </w:t>
      </w:r>
      <w:r w:rsidR="00567AE2">
        <w:rPr>
          <w:rFonts w:ascii="Arial" w:hAnsi="Arial" w:cs="Arial"/>
          <w:bCs/>
          <w:spacing w:val="-3"/>
          <w:sz w:val="24"/>
          <w:szCs w:val="27"/>
          <w:lang w:val="es-ES_tradnl"/>
        </w:rPr>
        <w:t>*****</w:t>
      </w:r>
      <w:r w:rsidR="003F27FB">
        <w:rPr>
          <w:rFonts w:ascii="Arial" w:hAnsi="Arial" w:cs="Arial"/>
          <w:bCs/>
          <w:spacing w:val="-3"/>
          <w:sz w:val="24"/>
          <w:szCs w:val="27"/>
          <w:lang w:val="es-ES_tradnl"/>
        </w:rPr>
        <w:t xml:space="preserve"> de dos mil</w:t>
      </w:r>
      <w:r w:rsidR="002C24A4">
        <w:rPr>
          <w:rFonts w:ascii="Arial" w:hAnsi="Arial" w:cs="Arial"/>
          <w:bCs/>
          <w:spacing w:val="-3"/>
          <w:sz w:val="24"/>
          <w:szCs w:val="27"/>
          <w:lang w:val="es-ES_tradnl"/>
        </w:rPr>
        <w:t xml:space="preserve"> ***** </w:t>
      </w:r>
      <w:r w:rsidR="00EB6746">
        <w:rPr>
          <w:rFonts w:ascii="Arial" w:hAnsi="Arial" w:cs="Arial"/>
          <w:bCs/>
          <w:spacing w:val="-3"/>
          <w:sz w:val="24"/>
          <w:szCs w:val="27"/>
          <w:lang w:val="es-ES_tradnl"/>
        </w:rPr>
        <w:t>(</w:t>
      </w:r>
      <w:r w:rsidR="00A14FB8" w:rsidRPr="00A14FB8">
        <w:rPr>
          <w:rFonts w:ascii="Arial" w:hAnsi="Arial" w:cs="Arial"/>
          <w:sz w:val="24"/>
          <w:szCs w:val="24"/>
        </w:rPr>
        <w:t>foja</w:t>
      </w:r>
      <w:r w:rsidR="009F2BC5">
        <w:rPr>
          <w:rFonts w:ascii="Arial" w:hAnsi="Arial" w:cs="Arial"/>
          <w:sz w:val="24"/>
          <w:szCs w:val="24"/>
        </w:rPr>
        <w:t xml:space="preserve"> 1</w:t>
      </w:r>
      <w:r w:rsidR="003F27FB">
        <w:rPr>
          <w:rFonts w:ascii="Arial" w:hAnsi="Arial" w:cs="Arial"/>
          <w:sz w:val="24"/>
          <w:szCs w:val="24"/>
        </w:rPr>
        <w:t>4</w:t>
      </w:r>
      <w:r w:rsidR="00EB6746">
        <w:rPr>
          <w:rFonts w:ascii="Arial" w:hAnsi="Arial" w:cs="Arial"/>
          <w:sz w:val="24"/>
          <w:szCs w:val="24"/>
        </w:rPr>
        <w:t>)</w:t>
      </w:r>
      <w:r w:rsidR="00A14FB8" w:rsidRPr="00A14FB8">
        <w:rPr>
          <w:rFonts w:ascii="Arial" w:hAnsi="Arial" w:cs="Arial"/>
          <w:sz w:val="24"/>
          <w:szCs w:val="24"/>
        </w:rPr>
        <w:t>, documental que adquiere</w:t>
      </w:r>
      <w:r w:rsidR="00351DE2">
        <w:rPr>
          <w:rFonts w:ascii="Arial" w:hAnsi="Arial" w:cs="Arial"/>
          <w:sz w:val="24"/>
          <w:szCs w:val="24"/>
        </w:rPr>
        <w:t xml:space="preserve"> </w:t>
      </w:r>
      <w:r w:rsidR="00A14FB8" w:rsidRPr="00A14FB8">
        <w:rPr>
          <w:rFonts w:ascii="Arial" w:hAnsi="Arial" w:cs="Arial"/>
          <w:sz w:val="24"/>
          <w:szCs w:val="24"/>
        </w:rPr>
        <w:t>valor probatorio p</w:t>
      </w:r>
      <w:r w:rsidR="00351DE2">
        <w:rPr>
          <w:rFonts w:ascii="Arial" w:hAnsi="Arial" w:cs="Arial"/>
          <w:sz w:val="24"/>
          <w:szCs w:val="24"/>
        </w:rPr>
        <w:t xml:space="preserve">leno en términos del artículo 203 </w:t>
      </w:r>
      <w:r w:rsidR="00A14FB8" w:rsidRPr="00A14FB8">
        <w:rPr>
          <w:rFonts w:ascii="Arial" w:hAnsi="Arial" w:cs="Arial"/>
          <w:sz w:val="24"/>
          <w:szCs w:val="24"/>
        </w:rPr>
        <w:t xml:space="preserve">fracción I de la Ley de </w:t>
      </w:r>
      <w:r w:rsidR="00351DE2">
        <w:rPr>
          <w:rFonts w:ascii="Arial" w:hAnsi="Arial" w:cs="Arial"/>
          <w:sz w:val="24"/>
          <w:szCs w:val="24"/>
        </w:rPr>
        <w:t xml:space="preserve">Procedimiento y </w:t>
      </w:r>
      <w:r w:rsidR="00A14FB8" w:rsidRPr="00A14FB8">
        <w:rPr>
          <w:rFonts w:ascii="Arial" w:hAnsi="Arial" w:cs="Arial"/>
          <w:sz w:val="24"/>
          <w:szCs w:val="24"/>
        </w:rPr>
        <w:t>Justicia Administrativa para el Estado de Oa</w:t>
      </w:r>
      <w:r w:rsidR="00D4585C">
        <w:rPr>
          <w:rFonts w:ascii="Arial" w:hAnsi="Arial" w:cs="Arial"/>
          <w:sz w:val="24"/>
          <w:szCs w:val="24"/>
        </w:rPr>
        <w:t xml:space="preserve">xaca, </w:t>
      </w:r>
      <w:r w:rsidR="00493857">
        <w:rPr>
          <w:rFonts w:ascii="Arial" w:hAnsi="Arial" w:cs="Arial"/>
          <w:sz w:val="24"/>
          <w:szCs w:val="24"/>
        </w:rPr>
        <w:t>mediante el</w:t>
      </w:r>
      <w:r w:rsidR="00291F81">
        <w:rPr>
          <w:rFonts w:ascii="Arial" w:hAnsi="Arial" w:cs="Arial"/>
          <w:sz w:val="24"/>
          <w:szCs w:val="24"/>
        </w:rPr>
        <w:t xml:space="preserve"> cual</w:t>
      </w:r>
      <w:r w:rsidR="00D4585C">
        <w:rPr>
          <w:rFonts w:ascii="Arial" w:hAnsi="Arial" w:cs="Arial"/>
          <w:sz w:val="24"/>
          <w:szCs w:val="24"/>
        </w:rPr>
        <w:t xml:space="preserve"> solicit</w:t>
      </w:r>
      <w:r w:rsidR="004A3111">
        <w:rPr>
          <w:rFonts w:ascii="Arial" w:hAnsi="Arial" w:cs="Arial"/>
          <w:sz w:val="24"/>
          <w:szCs w:val="24"/>
        </w:rPr>
        <w:t>ó</w:t>
      </w:r>
      <w:r w:rsidR="00D4585C">
        <w:rPr>
          <w:rFonts w:ascii="Arial" w:hAnsi="Arial" w:cs="Arial"/>
          <w:sz w:val="24"/>
          <w:szCs w:val="24"/>
        </w:rPr>
        <w:t xml:space="preserve"> </w:t>
      </w:r>
      <w:r w:rsidR="004A46AD">
        <w:rPr>
          <w:rFonts w:ascii="Arial" w:hAnsi="Arial" w:cs="Arial"/>
          <w:sz w:val="24"/>
          <w:szCs w:val="24"/>
        </w:rPr>
        <w:t xml:space="preserve">el pago </w:t>
      </w:r>
      <w:r w:rsidR="00493857">
        <w:rPr>
          <w:rFonts w:ascii="Arial" w:hAnsi="Arial" w:cs="Arial"/>
          <w:sz w:val="24"/>
          <w:szCs w:val="24"/>
        </w:rPr>
        <w:t xml:space="preserve">de su </w:t>
      </w:r>
      <w:r w:rsidR="002C24A4">
        <w:rPr>
          <w:rFonts w:ascii="Arial" w:hAnsi="Arial" w:cs="Arial"/>
          <w:sz w:val="24"/>
          <w:szCs w:val="24"/>
        </w:rPr>
        <w:t>*****</w:t>
      </w:r>
      <w:r w:rsidR="00493857">
        <w:rPr>
          <w:rFonts w:ascii="Arial" w:hAnsi="Arial" w:cs="Arial"/>
          <w:sz w:val="24"/>
          <w:szCs w:val="24"/>
        </w:rPr>
        <w:t xml:space="preserve"> y </w:t>
      </w:r>
      <w:r w:rsidR="00A02B75">
        <w:rPr>
          <w:rFonts w:ascii="Arial" w:hAnsi="Arial" w:cs="Arial"/>
          <w:sz w:val="24"/>
          <w:szCs w:val="24"/>
        </w:rPr>
        <w:t>el</w:t>
      </w:r>
      <w:r w:rsidR="002C24A4">
        <w:rPr>
          <w:rFonts w:ascii="Arial" w:hAnsi="Arial" w:cs="Arial"/>
          <w:sz w:val="24"/>
          <w:szCs w:val="24"/>
        </w:rPr>
        <w:t xml:space="preserve"> *****</w:t>
      </w:r>
      <w:r w:rsidR="00A02B75">
        <w:rPr>
          <w:rFonts w:ascii="Arial" w:hAnsi="Arial" w:cs="Arial"/>
          <w:sz w:val="24"/>
          <w:szCs w:val="24"/>
        </w:rPr>
        <w:t xml:space="preserve"> de </w:t>
      </w:r>
      <w:r w:rsidR="002C24A4">
        <w:rPr>
          <w:rFonts w:ascii="Arial" w:hAnsi="Arial" w:cs="Arial"/>
          <w:sz w:val="24"/>
          <w:szCs w:val="24"/>
        </w:rPr>
        <w:t>*****</w:t>
      </w:r>
      <w:r w:rsidR="00493857">
        <w:rPr>
          <w:rFonts w:ascii="Arial" w:hAnsi="Arial" w:cs="Arial"/>
          <w:sz w:val="24"/>
          <w:szCs w:val="24"/>
        </w:rPr>
        <w:t>,</w:t>
      </w:r>
      <w:r w:rsidR="00A02B75">
        <w:rPr>
          <w:rFonts w:ascii="Arial" w:hAnsi="Arial" w:cs="Arial"/>
          <w:sz w:val="24"/>
          <w:szCs w:val="24"/>
        </w:rPr>
        <w:t xml:space="preserve"> a partir del </w:t>
      </w:r>
      <w:r w:rsidR="00AC27B7">
        <w:rPr>
          <w:rFonts w:ascii="Arial" w:hAnsi="Arial" w:cs="Arial"/>
          <w:sz w:val="24"/>
          <w:szCs w:val="24"/>
        </w:rPr>
        <w:t>*****</w:t>
      </w:r>
      <w:r w:rsidR="00A02B75">
        <w:rPr>
          <w:rFonts w:ascii="Arial" w:hAnsi="Arial" w:cs="Arial"/>
          <w:sz w:val="24"/>
          <w:szCs w:val="24"/>
        </w:rPr>
        <w:t xml:space="preserve"> de </w:t>
      </w:r>
      <w:r w:rsidR="00AC27B7">
        <w:rPr>
          <w:rFonts w:ascii="Arial" w:hAnsi="Arial" w:cs="Arial"/>
          <w:sz w:val="24"/>
          <w:szCs w:val="24"/>
        </w:rPr>
        <w:t>*****</w:t>
      </w:r>
      <w:r w:rsidR="00A02B75">
        <w:rPr>
          <w:rFonts w:ascii="Arial" w:hAnsi="Arial" w:cs="Arial"/>
          <w:sz w:val="24"/>
          <w:szCs w:val="24"/>
        </w:rPr>
        <w:t xml:space="preserve"> de dos mil </w:t>
      </w:r>
      <w:r w:rsidR="00AC27B7">
        <w:rPr>
          <w:rFonts w:ascii="Arial" w:hAnsi="Arial" w:cs="Arial"/>
          <w:sz w:val="24"/>
          <w:szCs w:val="24"/>
        </w:rPr>
        <w:t>*****</w:t>
      </w:r>
      <w:r w:rsidR="007840CE">
        <w:rPr>
          <w:rFonts w:ascii="Arial" w:hAnsi="Arial" w:cs="Arial"/>
          <w:sz w:val="24"/>
          <w:szCs w:val="24"/>
        </w:rPr>
        <w:t>.</w:t>
      </w:r>
      <w:r w:rsidR="00A14FB8" w:rsidRPr="00A14FB8">
        <w:rPr>
          <w:rFonts w:ascii="Arial" w:hAnsi="Arial" w:cs="Arial"/>
          <w:sz w:val="24"/>
          <w:szCs w:val="24"/>
        </w:rPr>
        <w:t xml:space="preserve"> </w:t>
      </w:r>
    </w:p>
    <w:p w14:paraId="55F1B106" w14:textId="1EABB871" w:rsidR="00A14FB8" w:rsidRPr="00A14FB8" w:rsidRDefault="00A14FB8" w:rsidP="00A14FB8">
      <w:pPr>
        <w:spacing w:line="360" w:lineRule="auto"/>
        <w:ind w:firstLine="567"/>
        <w:jc w:val="both"/>
        <w:rPr>
          <w:rFonts w:ascii="Arial" w:hAnsi="Arial" w:cs="Arial"/>
          <w:sz w:val="24"/>
          <w:szCs w:val="24"/>
        </w:rPr>
      </w:pPr>
      <w:r w:rsidRPr="00A14FB8">
        <w:rPr>
          <w:rFonts w:ascii="Arial" w:hAnsi="Arial" w:cs="Arial"/>
          <w:sz w:val="24"/>
          <w:szCs w:val="24"/>
        </w:rPr>
        <w:lastRenderedPageBreak/>
        <w:t xml:space="preserve">Para ello, es </w:t>
      </w:r>
      <w:r w:rsidR="00EB6746">
        <w:rPr>
          <w:rFonts w:ascii="Arial" w:hAnsi="Arial" w:cs="Arial"/>
          <w:sz w:val="24"/>
          <w:szCs w:val="24"/>
        </w:rPr>
        <w:t>menester</w:t>
      </w:r>
      <w:r w:rsidRPr="00A14FB8">
        <w:rPr>
          <w:rFonts w:ascii="Arial" w:hAnsi="Arial" w:cs="Arial"/>
          <w:sz w:val="24"/>
          <w:szCs w:val="24"/>
        </w:rPr>
        <w:t xml:space="preserve"> clarificar que para que se configure una negativa ficta, se debe de re</w:t>
      </w:r>
      <w:r w:rsidR="003E3AB9">
        <w:rPr>
          <w:rFonts w:ascii="Arial" w:hAnsi="Arial" w:cs="Arial"/>
          <w:sz w:val="24"/>
          <w:szCs w:val="24"/>
        </w:rPr>
        <w:t>unir los siguientes requisitos:</w:t>
      </w:r>
    </w:p>
    <w:p w14:paraId="3421254C" w14:textId="24B472AB" w:rsidR="00A14FB8" w:rsidRPr="00A14FB8" w:rsidRDefault="007840CE" w:rsidP="00A14FB8">
      <w:pPr>
        <w:spacing w:line="360" w:lineRule="auto"/>
        <w:ind w:firstLine="567"/>
        <w:jc w:val="both"/>
        <w:rPr>
          <w:rFonts w:ascii="Arial" w:hAnsi="Arial" w:cs="Arial"/>
          <w:sz w:val="24"/>
          <w:szCs w:val="24"/>
        </w:rPr>
      </w:pPr>
      <w:r>
        <w:rPr>
          <w:rFonts w:ascii="Arial" w:hAnsi="Arial" w:cs="Arial"/>
          <w:sz w:val="24"/>
          <w:szCs w:val="24"/>
        </w:rPr>
        <w:t xml:space="preserve">1) </w:t>
      </w:r>
      <w:r w:rsidR="00A14FB8" w:rsidRPr="00A14FB8">
        <w:rPr>
          <w:rFonts w:ascii="Arial" w:hAnsi="Arial" w:cs="Arial"/>
          <w:sz w:val="24"/>
          <w:szCs w:val="24"/>
        </w:rPr>
        <w:t>La existencia de una petición de un particular a la autoridad demandada.</w:t>
      </w:r>
    </w:p>
    <w:p w14:paraId="76A0A095" w14:textId="41673AAD" w:rsidR="00A14FB8" w:rsidRPr="00A14FB8" w:rsidRDefault="007840CE" w:rsidP="00A14FB8">
      <w:pPr>
        <w:spacing w:line="360" w:lineRule="auto"/>
        <w:ind w:firstLine="567"/>
        <w:jc w:val="both"/>
        <w:rPr>
          <w:rFonts w:ascii="Arial" w:hAnsi="Arial" w:cs="Arial"/>
          <w:sz w:val="24"/>
          <w:szCs w:val="24"/>
        </w:rPr>
      </w:pPr>
      <w:r>
        <w:rPr>
          <w:rFonts w:ascii="Arial" w:hAnsi="Arial" w:cs="Arial"/>
          <w:sz w:val="24"/>
          <w:szCs w:val="24"/>
        </w:rPr>
        <w:t xml:space="preserve">2) </w:t>
      </w:r>
      <w:r w:rsidR="00A14FB8" w:rsidRPr="00A14FB8">
        <w:rPr>
          <w:rFonts w:ascii="Arial" w:hAnsi="Arial" w:cs="Arial"/>
          <w:sz w:val="24"/>
          <w:szCs w:val="24"/>
        </w:rPr>
        <w:t>La inactividad de la autoridad ante quien se presentó la solicitud.</w:t>
      </w:r>
    </w:p>
    <w:p w14:paraId="0B3D7B61" w14:textId="68FC3D7C" w:rsidR="00A14FB8" w:rsidRPr="00A14FB8" w:rsidRDefault="007840CE" w:rsidP="00A14FB8">
      <w:pPr>
        <w:spacing w:line="360" w:lineRule="auto"/>
        <w:ind w:firstLine="567"/>
        <w:jc w:val="both"/>
        <w:rPr>
          <w:rFonts w:ascii="Arial" w:hAnsi="Arial" w:cs="Arial"/>
          <w:sz w:val="24"/>
          <w:szCs w:val="24"/>
        </w:rPr>
      </w:pPr>
      <w:r>
        <w:rPr>
          <w:rFonts w:ascii="Arial" w:hAnsi="Arial" w:cs="Arial"/>
          <w:sz w:val="24"/>
          <w:szCs w:val="24"/>
        </w:rPr>
        <w:t xml:space="preserve">3) </w:t>
      </w:r>
      <w:r w:rsidR="00A14FB8" w:rsidRPr="00A14FB8">
        <w:rPr>
          <w:rFonts w:ascii="Arial" w:hAnsi="Arial" w:cs="Arial"/>
          <w:sz w:val="24"/>
          <w:szCs w:val="24"/>
        </w:rPr>
        <w:t>El transcurso del plazo previsto en la ley de la materia, o en su caso, noventa días na</w:t>
      </w:r>
      <w:r w:rsidR="00D4585C">
        <w:rPr>
          <w:rFonts w:ascii="Arial" w:hAnsi="Arial" w:cs="Arial"/>
          <w:sz w:val="24"/>
          <w:szCs w:val="24"/>
        </w:rPr>
        <w:t>turales que alude el artículo 133</w:t>
      </w:r>
      <w:r w:rsidR="00A14FB8" w:rsidRPr="00A14FB8">
        <w:rPr>
          <w:rFonts w:ascii="Arial" w:hAnsi="Arial" w:cs="Arial"/>
          <w:sz w:val="24"/>
          <w:szCs w:val="24"/>
        </w:rPr>
        <w:t>, fracción V, de la Ley de</w:t>
      </w:r>
      <w:r w:rsidR="00D4585C">
        <w:rPr>
          <w:rFonts w:ascii="Arial" w:hAnsi="Arial" w:cs="Arial"/>
          <w:sz w:val="24"/>
          <w:szCs w:val="24"/>
        </w:rPr>
        <w:t xml:space="preserve"> Procedimiento y</w:t>
      </w:r>
      <w:r w:rsidR="00A14FB8" w:rsidRPr="00A14FB8">
        <w:rPr>
          <w:rFonts w:ascii="Arial" w:hAnsi="Arial" w:cs="Arial"/>
          <w:sz w:val="24"/>
          <w:szCs w:val="24"/>
        </w:rPr>
        <w:t xml:space="preserve"> Justicia Administrativa para el Estado de Oaxaca.</w:t>
      </w:r>
    </w:p>
    <w:p w14:paraId="50B2E678" w14:textId="6E6A48D3" w:rsidR="00A14FB8" w:rsidRPr="00A14FB8" w:rsidRDefault="007840CE" w:rsidP="00A14FB8">
      <w:pPr>
        <w:spacing w:line="360" w:lineRule="auto"/>
        <w:ind w:firstLine="567"/>
        <w:jc w:val="both"/>
        <w:rPr>
          <w:rFonts w:ascii="Arial" w:hAnsi="Arial" w:cs="Arial"/>
          <w:sz w:val="24"/>
          <w:szCs w:val="24"/>
        </w:rPr>
      </w:pPr>
      <w:r>
        <w:rPr>
          <w:rFonts w:ascii="Arial" w:hAnsi="Arial" w:cs="Arial"/>
          <w:sz w:val="24"/>
          <w:szCs w:val="24"/>
        </w:rPr>
        <w:t xml:space="preserve">4) </w:t>
      </w:r>
      <w:r w:rsidR="00A14FB8" w:rsidRPr="00A14FB8">
        <w:rPr>
          <w:rFonts w:ascii="Arial" w:hAnsi="Arial" w:cs="Arial"/>
          <w:sz w:val="24"/>
          <w:szCs w:val="24"/>
        </w:rPr>
        <w:t>La presunción de una resolución denegatoria.</w:t>
      </w:r>
    </w:p>
    <w:p w14:paraId="7A406634" w14:textId="767AEA6B" w:rsidR="00A14FB8" w:rsidRPr="00A14FB8" w:rsidRDefault="007840CE" w:rsidP="00A14FB8">
      <w:pPr>
        <w:spacing w:line="360" w:lineRule="auto"/>
        <w:ind w:firstLine="567"/>
        <w:jc w:val="both"/>
        <w:rPr>
          <w:rFonts w:ascii="Arial" w:hAnsi="Arial" w:cs="Arial"/>
          <w:sz w:val="24"/>
          <w:szCs w:val="24"/>
        </w:rPr>
      </w:pPr>
      <w:r>
        <w:rPr>
          <w:rFonts w:ascii="Arial" w:hAnsi="Arial" w:cs="Arial"/>
          <w:sz w:val="24"/>
          <w:szCs w:val="24"/>
        </w:rPr>
        <w:t xml:space="preserve">5) </w:t>
      </w:r>
      <w:r w:rsidR="00A14FB8" w:rsidRPr="00A14FB8">
        <w:rPr>
          <w:rFonts w:ascii="Arial" w:hAnsi="Arial" w:cs="Arial"/>
          <w:sz w:val="24"/>
          <w:szCs w:val="24"/>
        </w:rPr>
        <w:t>La posibilidad de deducir el recurso o la pretensión procesal frente a la denegación presunta o negativa ficta.</w:t>
      </w:r>
    </w:p>
    <w:p w14:paraId="139DC637" w14:textId="1E893169" w:rsidR="00A14FB8" w:rsidRPr="00A14FB8" w:rsidRDefault="007840CE" w:rsidP="00A14FB8">
      <w:pPr>
        <w:spacing w:line="360" w:lineRule="auto"/>
        <w:ind w:firstLine="567"/>
        <w:jc w:val="both"/>
        <w:rPr>
          <w:rFonts w:ascii="Arial" w:hAnsi="Arial" w:cs="Arial"/>
          <w:sz w:val="24"/>
          <w:szCs w:val="24"/>
        </w:rPr>
      </w:pPr>
      <w:r>
        <w:rPr>
          <w:rFonts w:ascii="Arial" w:hAnsi="Arial" w:cs="Arial"/>
          <w:sz w:val="24"/>
          <w:szCs w:val="24"/>
        </w:rPr>
        <w:t xml:space="preserve">6) </w:t>
      </w:r>
      <w:r w:rsidR="00A14FB8" w:rsidRPr="00A14FB8">
        <w:rPr>
          <w:rFonts w:ascii="Arial" w:hAnsi="Arial" w:cs="Arial"/>
          <w:sz w:val="24"/>
          <w:szCs w:val="24"/>
        </w:rPr>
        <w:t>La no exclusión del deber de resolver por parte de la Administración.</w:t>
      </w:r>
    </w:p>
    <w:p w14:paraId="26C9E00F" w14:textId="0260E8B3" w:rsidR="00A14FB8" w:rsidRPr="00A14FB8" w:rsidRDefault="007840CE" w:rsidP="00A14FB8">
      <w:pPr>
        <w:spacing w:line="360" w:lineRule="auto"/>
        <w:ind w:firstLine="567"/>
        <w:jc w:val="both"/>
        <w:rPr>
          <w:rFonts w:ascii="Arial" w:hAnsi="Arial" w:cs="Arial"/>
          <w:sz w:val="24"/>
          <w:szCs w:val="24"/>
        </w:rPr>
      </w:pPr>
      <w:r>
        <w:rPr>
          <w:rFonts w:ascii="Arial" w:hAnsi="Arial" w:cs="Arial"/>
          <w:sz w:val="24"/>
          <w:szCs w:val="24"/>
        </w:rPr>
        <w:t xml:space="preserve">7) </w:t>
      </w:r>
      <w:r w:rsidR="00A14FB8" w:rsidRPr="00A14FB8">
        <w:rPr>
          <w:rFonts w:ascii="Arial" w:hAnsi="Arial" w:cs="Arial"/>
          <w:sz w:val="24"/>
          <w:szCs w:val="24"/>
        </w:rPr>
        <w:t>El derecho del peticionario de impugnar la resolución negativa ficta en cualquier tiempo posterior al vencimiento del plazo dispuesto en la ley para su configuración, mientras no se dicte el acto expreso.</w:t>
      </w:r>
    </w:p>
    <w:p w14:paraId="29A55C25" w14:textId="5E524E7E" w:rsidR="00A14FB8" w:rsidRPr="00A14FB8" w:rsidRDefault="00A14FB8" w:rsidP="009F2BC5">
      <w:pPr>
        <w:spacing w:line="360" w:lineRule="auto"/>
        <w:ind w:firstLine="567"/>
        <w:jc w:val="both"/>
        <w:rPr>
          <w:rFonts w:ascii="Arial" w:hAnsi="Arial" w:cs="Arial"/>
          <w:sz w:val="24"/>
          <w:szCs w:val="24"/>
        </w:rPr>
      </w:pPr>
      <w:r w:rsidRPr="00A14FB8">
        <w:rPr>
          <w:rFonts w:ascii="Arial" w:hAnsi="Arial" w:cs="Arial"/>
          <w:sz w:val="24"/>
          <w:szCs w:val="24"/>
        </w:rPr>
        <w:t>Sirve de apoyo a lo an</w:t>
      </w:r>
      <w:r w:rsidR="009F2BC5">
        <w:rPr>
          <w:rFonts w:ascii="Arial" w:hAnsi="Arial" w:cs="Arial"/>
          <w:sz w:val="24"/>
          <w:szCs w:val="24"/>
        </w:rPr>
        <w:t>terior</w:t>
      </w:r>
      <w:r w:rsidR="00F67E4E">
        <w:rPr>
          <w:rFonts w:ascii="Arial" w:hAnsi="Arial" w:cs="Arial"/>
          <w:sz w:val="24"/>
          <w:szCs w:val="24"/>
        </w:rPr>
        <w:t>,</w:t>
      </w:r>
      <w:r w:rsidR="009F2BC5">
        <w:rPr>
          <w:rFonts w:ascii="Arial" w:hAnsi="Arial" w:cs="Arial"/>
          <w:sz w:val="24"/>
          <w:szCs w:val="24"/>
        </w:rPr>
        <w:t xml:space="preserve"> la </w:t>
      </w:r>
      <w:r w:rsidR="00452551">
        <w:rPr>
          <w:rFonts w:ascii="Arial" w:hAnsi="Arial" w:cs="Arial"/>
          <w:sz w:val="24"/>
          <w:szCs w:val="24"/>
        </w:rPr>
        <w:t>j</w:t>
      </w:r>
      <w:r w:rsidR="009F2BC5">
        <w:rPr>
          <w:rFonts w:ascii="Arial" w:hAnsi="Arial" w:cs="Arial"/>
          <w:sz w:val="24"/>
          <w:szCs w:val="24"/>
        </w:rPr>
        <w:t>urisprudencia</w:t>
      </w:r>
      <w:r w:rsidR="00A270E9">
        <w:rPr>
          <w:rStyle w:val="Refdenotaalpie"/>
          <w:rFonts w:ascii="Arial" w:hAnsi="Arial" w:cs="Arial"/>
          <w:sz w:val="24"/>
          <w:szCs w:val="24"/>
        </w:rPr>
        <w:footnoteReference w:id="1"/>
      </w:r>
      <w:r w:rsidR="009F2BC5">
        <w:rPr>
          <w:rFonts w:ascii="Arial" w:hAnsi="Arial" w:cs="Arial"/>
          <w:sz w:val="24"/>
          <w:szCs w:val="24"/>
        </w:rPr>
        <w:t xml:space="preserve"> bajo el rubro y texto siguiente:</w:t>
      </w:r>
    </w:p>
    <w:p w14:paraId="47CCAFDD" w14:textId="73FF12FF" w:rsidR="00A14FB8" w:rsidRPr="00C03766" w:rsidRDefault="00C03766" w:rsidP="00C03766">
      <w:pPr>
        <w:ind w:left="567" w:right="48"/>
        <w:jc w:val="both"/>
        <w:rPr>
          <w:rFonts w:ascii="Arial" w:hAnsi="Arial" w:cs="Arial"/>
          <w:i/>
          <w:sz w:val="24"/>
          <w:szCs w:val="24"/>
        </w:rPr>
      </w:pPr>
      <w:r>
        <w:rPr>
          <w:rFonts w:ascii="Arial" w:hAnsi="Arial" w:cs="Arial"/>
          <w:b/>
          <w:i/>
          <w:sz w:val="24"/>
          <w:szCs w:val="24"/>
        </w:rPr>
        <w:t>“</w:t>
      </w:r>
      <w:r w:rsidR="00A14FB8" w:rsidRPr="00C03766">
        <w:rPr>
          <w:rFonts w:ascii="Arial" w:hAnsi="Arial" w:cs="Arial"/>
          <w:b/>
          <w:i/>
          <w:sz w:val="24"/>
          <w:szCs w:val="24"/>
        </w:rPr>
        <w:t>NEGATIVA FICTA. LA DEMANDA DE NULIDAD EN SU CONTRA PUEDE PRESENTARSE EN CUALQUIER TIEMPO POSTERIOR A SU CONFIGURACIÓN, MIENTRAS NO SE NOTIFIQUE AL ADMINISTRADO LA RESOLUCIÓN EXPRESA (LEY DE JUSTICIA ADMINISTRATIVA PARA EL ESTADO DE NUEVO LEÓN).</w:t>
      </w:r>
      <w:r w:rsidR="00A14FB8" w:rsidRPr="00C03766">
        <w:rPr>
          <w:rFonts w:ascii="Arial" w:hAnsi="Arial" w:cs="Arial"/>
          <w:i/>
          <w:sz w:val="24"/>
          <w:szCs w:val="24"/>
        </w:rPr>
        <w:t xml:space="preserve">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w:t>
      </w:r>
      <w:r w:rsidR="00A14FB8" w:rsidRPr="00C03766">
        <w:rPr>
          <w:rFonts w:ascii="Arial" w:hAnsi="Arial" w:cs="Arial"/>
          <w:i/>
          <w:sz w:val="24"/>
          <w:szCs w:val="24"/>
        </w:rPr>
        <w:lastRenderedPageBreak/>
        <w:t>configuración, mientras no se dicte el acto expreso, o bien esperar a que éste se dicte y se le notifique en términos de ley.</w:t>
      </w:r>
      <w:r>
        <w:rPr>
          <w:rFonts w:ascii="Arial" w:hAnsi="Arial" w:cs="Arial"/>
          <w:i/>
          <w:sz w:val="24"/>
          <w:szCs w:val="24"/>
        </w:rPr>
        <w:t>”</w:t>
      </w:r>
    </w:p>
    <w:p w14:paraId="3D0AD2D7" w14:textId="3EED50CF" w:rsidR="00D12BC3" w:rsidRDefault="00F67E4E" w:rsidP="00352B0E">
      <w:pPr>
        <w:spacing w:line="360" w:lineRule="auto"/>
        <w:ind w:firstLine="567"/>
        <w:jc w:val="both"/>
        <w:rPr>
          <w:rFonts w:ascii="Arial" w:hAnsi="Arial" w:cs="Arial"/>
          <w:sz w:val="24"/>
          <w:szCs w:val="24"/>
        </w:rPr>
      </w:pPr>
      <w:r>
        <w:rPr>
          <w:rFonts w:ascii="Arial" w:hAnsi="Arial" w:cs="Arial"/>
          <w:sz w:val="24"/>
          <w:szCs w:val="24"/>
        </w:rPr>
        <w:t>Ahora, la</w:t>
      </w:r>
      <w:r w:rsidR="00291F81">
        <w:rPr>
          <w:rFonts w:ascii="Arial" w:hAnsi="Arial" w:cs="Arial"/>
          <w:sz w:val="24"/>
          <w:szCs w:val="24"/>
        </w:rPr>
        <w:t xml:space="preserve"> autoridad demandada</w:t>
      </w:r>
      <w:r w:rsidR="00BA466B">
        <w:rPr>
          <w:rFonts w:ascii="Arial" w:hAnsi="Arial" w:cs="Arial"/>
          <w:sz w:val="24"/>
          <w:szCs w:val="24"/>
        </w:rPr>
        <w:t xml:space="preserve"> </w:t>
      </w:r>
      <w:r w:rsidR="00753FA0">
        <w:rPr>
          <w:rFonts w:ascii="Arial" w:hAnsi="Arial" w:cs="Arial"/>
          <w:bCs/>
          <w:spacing w:val="-3"/>
          <w:sz w:val="24"/>
          <w:szCs w:val="27"/>
          <w:lang w:val="es-ES_tradnl"/>
        </w:rPr>
        <w:t>Fiscal General del Estado de Oaxaca</w:t>
      </w:r>
      <w:r w:rsidR="00352B0E">
        <w:rPr>
          <w:rFonts w:ascii="Arial" w:hAnsi="Arial" w:cs="Arial"/>
          <w:bCs/>
          <w:spacing w:val="-3"/>
          <w:sz w:val="24"/>
          <w:szCs w:val="27"/>
          <w:lang w:val="es-ES_tradnl"/>
        </w:rPr>
        <w:t>,</w:t>
      </w:r>
      <w:r w:rsidR="00352B0E" w:rsidRPr="00A14FB8">
        <w:rPr>
          <w:rFonts w:ascii="Arial" w:hAnsi="Arial" w:cs="Arial"/>
          <w:sz w:val="24"/>
          <w:szCs w:val="24"/>
        </w:rPr>
        <w:t xml:space="preserve"> </w:t>
      </w:r>
      <w:r w:rsidR="00291F81">
        <w:rPr>
          <w:rFonts w:ascii="Arial" w:hAnsi="Arial" w:cs="Arial"/>
          <w:sz w:val="24"/>
          <w:szCs w:val="24"/>
        </w:rPr>
        <w:t>por conducto de</w:t>
      </w:r>
      <w:r w:rsidR="00753FA0">
        <w:rPr>
          <w:rFonts w:ascii="Arial" w:hAnsi="Arial" w:cs="Arial"/>
          <w:sz w:val="24"/>
          <w:szCs w:val="24"/>
        </w:rPr>
        <w:t>l</w:t>
      </w:r>
      <w:r w:rsidR="00352B0E" w:rsidRPr="00A14FB8">
        <w:rPr>
          <w:rFonts w:ascii="Arial" w:hAnsi="Arial" w:cs="Arial"/>
          <w:sz w:val="24"/>
          <w:szCs w:val="24"/>
        </w:rPr>
        <w:t xml:space="preserve"> </w:t>
      </w:r>
      <w:r w:rsidR="00753FA0">
        <w:rPr>
          <w:rFonts w:ascii="Arial" w:hAnsi="Arial" w:cs="Arial"/>
          <w:bCs/>
          <w:spacing w:val="-3"/>
          <w:sz w:val="24"/>
          <w:szCs w:val="27"/>
          <w:lang w:val="es-ES_tradnl"/>
        </w:rPr>
        <w:t xml:space="preserve">Director de Asuntos Jurídicos </w:t>
      </w:r>
      <w:r w:rsidR="00452551">
        <w:rPr>
          <w:rFonts w:ascii="Arial" w:hAnsi="Arial" w:cs="Arial"/>
          <w:sz w:val="24"/>
          <w:szCs w:val="24"/>
        </w:rPr>
        <w:t>de es</w:t>
      </w:r>
      <w:r w:rsidR="00291F81">
        <w:rPr>
          <w:rFonts w:ascii="Arial" w:hAnsi="Arial" w:cs="Arial"/>
          <w:sz w:val="24"/>
          <w:szCs w:val="24"/>
        </w:rPr>
        <w:t>a</w:t>
      </w:r>
      <w:r w:rsidR="00452551">
        <w:rPr>
          <w:rFonts w:ascii="Arial" w:hAnsi="Arial" w:cs="Arial"/>
          <w:sz w:val="24"/>
          <w:szCs w:val="24"/>
        </w:rPr>
        <w:t xml:space="preserve"> institución</w:t>
      </w:r>
      <w:r w:rsidR="00BA466B">
        <w:rPr>
          <w:rFonts w:ascii="Arial" w:hAnsi="Arial" w:cs="Arial"/>
          <w:sz w:val="24"/>
          <w:szCs w:val="24"/>
        </w:rPr>
        <w:t xml:space="preserve">, en su escrito de contestación de demanda </w:t>
      </w:r>
      <w:r w:rsidR="00452551">
        <w:rPr>
          <w:rFonts w:ascii="Arial" w:hAnsi="Arial" w:cs="Arial"/>
          <w:sz w:val="24"/>
          <w:szCs w:val="24"/>
        </w:rPr>
        <w:t>(</w:t>
      </w:r>
      <w:r w:rsidR="00BA466B">
        <w:rPr>
          <w:rFonts w:ascii="Arial" w:hAnsi="Arial" w:cs="Arial"/>
          <w:sz w:val="24"/>
          <w:szCs w:val="24"/>
        </w:rPr>
        <w:t xml:space="preserve">fojas </w:t>
      </w:r>
      <w:r w:rsidR="00073977">
        <w:rPr>
          <w:rFonts w:ascii="Arial" w:hAnsi="Arial" w:cs="Arial"/>
          <w:sz w:val="24"/>
          <w:szCs w:val="24"/>
        </w:rPr>
        <w:t>22 a 25</w:t>
      </w:r>
      <w:r w:rsidR="00452551">
        <w:rPr>
          <w:rFonts w:ascii="Arial" w:hAnsi="Arial" w:cs="Arial"/>
          <w:sz w:val="24"/>
          <w:szCs w:val="24"/>
        </w:rPr>
        <w:t>)</w:t>
      </w:r>
      <w:r w:rsidR="00661409">
        <w:rPr>
          <w:rFonts w:ascii="Arial" w:hAnsi="Arial" w:cs="Arial"/>
          <w:sz w:val="24"/>
          <w:szCs w:val="24"/>
        </w:rPr>
        <w:t>,</w:t>
      </w:r>
      <w:r w:rsidR="00BA466B">
        <w:rPr>
          <w:rFonts w:ascii="Arial" w:hAnsi="Arial" w:cs="Arial"/>
          <w:sz w:val="24"/>
          <w:szCs w:val="24"/>
        </w:rPr>
        <w:t xml:space="preserve"> </w:t>
      </w:r>
      <w:r w:rsidR="00291F81">
        <w:rPr>
          <w:rFonts w:ascii="Arial" w:hAnsi="Arial" w:cs="Arial"/>
          <w:sz w:val="24"/>
          <w:szCs w:val="24"/>
        </w:rPr>
        <w:t xml:space="preserve">sostiene </w:t>
      </w:r>
      <w:r w:rsidR="00BA466B">
        <w:rPr>
          <w:rFonts w:ascii="Arial" w:hAnsi="Arial" w:cs="Arial"/>
          <w:sz w:val="24"/>
          <w:szCs w:val="24"/>
        </w:rPr>
        <w:t xml:space="preserve">que la accionante </w:t>
      </w:r>
      <w:r w:rsidR="00D12BC3">
        <w:rPr>
          <w:rFonts w:ascii="Arial" w:hAnsi="Arial" w:cs="Arial"/>
          <w:sz w:val="24"/>
          <w:szCs w:val="24"/>
        </w:rPr>
        <w:t xml:space="preserve">carece de derecho alguno para demandar el </w:t>
      </w:r>
      <w:r w:rsidR="00AC27B7">
        <w:rPr>
          <w:rFonts w:ascii="Arial" w:hAnsi="Arial" w:cs="Arial"/>
          <w:sz w:val="24"/>
          <w:szCs w:val="24"/>
        </w:rPr>
        <w:t>*****</w:t>
      </w:r>
      <w:r w:rsidR="00D12BC3">
        <w:rPr>
          <w:rFonts w:ascii="Arial" w:hAnsi="Arial" w:cs="Arial"/>
          <w:sz w:val="24"/>
          <w:szCs w:val="24"/>
        </w:rPr>
        <w:t xml:space="preserve"> </w:t>
      </w:r>
      <w:r w:rsidR="00694263">
        <w:rPr>
          <w:rFonts w:ascii="Arial" w:hAnsi="Arial" w:cs="Arial"/>
          <w:sz w:val="24"/>
          <w:szCs w:val="24"/>
        </w:rPr>
        <w:t xml:space="preserve">de </w:t>
      </w:r>
      <w:r w:rsidR="001D6AEB">
        <w:rPr>
          <w:rFonts w:ascii="Arial" w:hAnsi="Arial" w:cs="Arial"/>
          <w:sz w:val="24"/>
          <w:szCs w:val="24"/>
        </w:rPr>
        <w:t xml:space="preserve">la </w:t>
      </w:r>
      <w:r w:rsidR="00AC27B7">
        <w:rPr>
          <w:rFonts w:ascii="Arial" w:hAnsi="Arial" w:cs="Arial"/>
          <w:sz w:val="24"/>
          <w:szCs w:val="24"/>
        </w:rPr>
        <w:t>*****</w:t>
      </w:r>
      <w:r w:rsidR="001D6AEB">
        <w:rPr>
          <w:rFonts w:ascii="Arial" w:hAnsi="Arial" w:cs="Arial"/>
          <w:sz w:val="24"/>
          <w:szCs w:val="24"/>
        </w:rPr>
        <w:t xml:space="preserve"> y del </w:t>
      </w:r>
      <w:r w:rsidR="00AC27B7">
        <w:rPr>
          <w:rFonts w:ascii="Arial" w:hAnsi="Arial" w:cs="Arial"/>
          <w:sz w:val="24"/>
          <w:szCs w:val="24"/>
        </w:rPr>
        <w:t>*****</w:t>
      </w:r>
      <w:r w:rsidR="001D6AEB">
        <w:rPr>
          <w:rFonts w:ascii="Arial" w:hAnsi="Arial" w:cs="Arial"/>
          <w:sz w:val="24"/>
          <w:szCs w:val="24"/>
        </w:rPr>
        <w:t xml:space="preserve"> de </w:t>
      </w:r>
      <w:r w:rsidR="00AC27B7">
        <w:rPr>
          <w:rFonts w:ascii="Arial" w:hAnsi="Arial" w:cs="Arial"/>
          <w:sz w:val="24"/>
          <w:szCs w:val="24"/>
        </w:rPr>
        <w:t>*****</w:t>
      </w:r>
      <w:r w:rsidR="00493857">
        <w:rPr>
          <w:rFonts w:ascii="Arial" w:hAnsi="Arial" w:cs="Arial"/>
          <w:sz w:val="24"/>
          <w:szCs w:val="24"/>
        </w:rPr>
        <w:t>,</w:t>
      </w:r>
      <w:r w:rsidR="001D6AEB">
        <w:rPr>
          <w:rFonts w:ascii="Arial" w:hAnsi="Arial" w:cs="Arial"/>
          <w:sz w:val="24"/>
          <w:szCs w:val="24"/>
        </w:rPr>
        <w:t xml:space="preserve"> a partir del </w:t>
      </w:r>
      <w:r w:rsidR="00AC27B7">
        <w:rPr>
          <w:rFonts w:ascii="Arial" w:hAnsi="Arial" w:cs="Arial"/>
          <w:sz w:val="24"/>
          <w:szCs w:val="24"/>
        </w:rPr>
        <w:t>*****</w:t>
      </w:r>
      <w:r w:rsidR="001D6AEB">
        <w:rPr>
          <w:rFonts w:ascii="Arial" w:hAnsi="Arial" w:cs="Arial"/>
          <w:sz w:val="24"/>
          <w:szCs w:val="24"/>
        </w:rPr>
        <w:t xml:space="preserve"> de</w:t>
      </w:r>
      <w:r w:rsidR="00AC27B7">
        <w:rPr>
          <w:rFonts w:ascii="Arial" w:hAnsi="Arial" w:cs="Arial"/>
          <w:sz w:val="24"/>
          <w:szCs w:val="24"/>
        </w:rPr>
        <w:t xml:space="preserve"> *****</w:t>
      </w:r>
      <w:r w:rsidR="001D6AEB">
        <w:rPr>
          <w:rFonts w:ascii="Arial" w:hAnsi="Arial" w:cs="Arial"/>
          <w:sz w:val="24"/>
          <w:szCs w:val="24"/>
        </w:rPr>
        <w:t xml:space="preserve"> de dos mil </w:t>
      </w:r>
      <w:r w:rsidR="00AC27B7">
        <w:rPr>
          <w:rFonts w:ascii="Arial" w:hAnsi="Arial" w:cs="Arial"/>
          <w:sz w:val="24"/>
          <w:szCs w:val="24"/>
        </w:rPr>
        <w:t>*****</w:t>
      </w:r>
      <w:r w:rsidR="001D6AEB">
        <w:rPr>
          <w:rFonts w:ascii="Arial" w:hAnsi="Arial" w:cs="Arial"/>
          <w:sz w:val="24"/>
          <w:szCs w:val="24"/>
        </w:rPr>
        <w:t>;</w:t>
      </w:r>
      <w:r w:rsidR="00891AB7">
        <w:rPr>
          <w:rFonts w:ascii="Arial" w:hAnsi="Arial" w:cs="Arial"/>
          <w:sz w:val="24"/>
          <w:szCs w:val="24"/>
        </w:rPr>
        <w:t xml:space="preserve"> </w:t>
      </w:r>
      <w:r w:rsidR="001D6AEB">
        <w:rPr>
          <w:rFonts w:ascii="Arial" w:hAnsi="Arial" w:cs="Arial"/>
          <w:sz w:val="24"/>
          <w:szCs w:val="24"/>
        </w:rPr>
        <w:t>sin que manifieste</w:t>
      </w:r>
      <w:r w:rsidR="00891AB7">
        <w:rPr>
          <w:rFonts w:ascii="Arial" w:hAnsi="Arial" w:cs="Arial"/>
          <w:sz w:val="24"/>
          <w:szCs w:val="24"/>
        </w:rPr>
        <w:t xml:space="preserve"> respecto de la </w:t>
      </w:r>
      <w:r w:rsidR="00493857">
        <w:rPr>
          <w:rFonts w:ascii="Arial" w:hAnsi="Arial" w:cs="Arial"/>
          <w:sz w:val="24"/>
          <w:szCs w:val="24"/>
        </w:rPr>
        <w:t>falta</w:t>
      </w:r>
      <w:r w:rsidR="00961760">
        <w:rPr>
          <w:rFonts w:ascii="Arial" w:hAnsi="Arial" w:cs="Arial"/>
          <w:sz w:val="24"/>
          <w:szCs w:val="24"/>
        </w:rPr>
        <w:t xml:space="preserve"> de respuesta </w:t>
      </w:r>
      <w:r w:rsidR="008D024C">
        <w:rPr>
          <w:rFonts w:ascii="Arial" w:hAnsi="Arial" w:cs="Arial"/>
          <w:sz w:val="24"/>
          <w:szCs w:val="24"/>
        </w:rPr>
        <w:t>del</w:t>
      </w:r>
      <w:r w:rsidR="00961760">
        <w:rPr>
          <w:rFonts w:ascii="Arial" w:hAnsi="Arial" w:cs="Arial"/>
          <w:sz w:val="24"/>
          <w:szCs w:val="24"/>
        </w:rPr>
        <w:t xml:space="preserve"> </w:t>
      </w:r>
      <w:r w:rsidR="00AC27B7">
        <w:rPr>
          <w:rFonts w:ascii="Arial" w:hAnsi="Arial" w:cs="Arial"/>
          <w:sz w:val="24"/>
          <w:szCs w:val="24"/>
        </w:rPr>
        <w:t>*****</w:t>
      </w:r>
      <w:r w:rsidR="00891AB7">
        <w:rPr>
          <w:rFonts w:ascii="Arial" w:hAnsi="Arial" w:cs="Arial"/>
          <w:sz w:val="24"/>
          <w:szCs w:val="24"/>
        </w:rPr>
        <w:t xml:space="preserve"> </w:t>
      </w:r>
      <w:r w:rsidR="00AC27B7">
        <w:rPr>
          <w:rFonts w:ascii="Arial" w:hAnsi="Arial" w:cs="Arial"/>
          <w:sz w:val="24"/>
          <w:szCs w:val="24"/>
        </w:rPr>
        <w:t>*****</w:t>
      </w:r>
      <w:r w:rsidR="008D024C">
        <w:rPr>
          <w:rFonts w:ascii="Arial" w:hAnsi="Arial" w:cs="Arial"/>
          <w:sz w:val="24"/>
          <w:szCs w:val="24"/>
        </w:rPr>
        <w:t xml:space="preserve"> y</w:t>
      </w:r>
      <w:r w:rsidR="00F274AA">
        <w:rPr>
          <w:rFonts w:ascii="Arial" w:hAnsi="Arial" w:cs="Arial"/>
          <w:sz w:val="24"/>
          <w:szCs w:val="24"/>
        </w:rPr>
        <w:t xml:space="preserve"> </w:t>
      </w:r>
      <w:r w:rsidR="00891AB7">
        <w:rPr>
          <w:rFonts w:ascii="Arial" w:hAnsi="Arial" w:cs="Arial"/>
          <w:sz w:val="24"/>
          <w:szCs w:val="24"/>
        </w:rPr>
        <w:t xml:space="preserve">reclamado en el escrito de fecha </w:t>
      </w:r>
      <w:r w:rsidR="00AC27B7">
        <w:rPr>
          <w:rFonts w:ascii="Arial" w:hAnsi="Arial" w:cs="Arial"/>
          <w:bCs/>
          <w:spacing w:val="-3"/>
          <w:sz w:val="24"/>
          <w:szCs w:val="27"/>
          <w:lang w:val="es-ES_tradnl"/>
        </w:rPr>
        <w:t>*****</w:t>
      </w:r>
      <w:r w:rsidR="00D878C7">
        <w:rPr>
          <w:rFonts w:ascii="Arial" w:hAnsi="Arial" w:cs="Arial"/>
          <w:bCs/>
          <w:spacing w:val="-3"/>
          <w:sz w:val="24"/>
          <w:szCs w:val="27"/>
          <w:lang w:val="es-ES_tradnl"/>
        </w:rPr>
        <w:t xml:space="preserve"> de </w:t>
      </w:r>
      <w:r w:rsidR="00AC27B7">
        <w:rPr>
          <w:rFonts w:ascii="Arial" w:hAnsi="Arial" w:cs="Arial"/>
          <w:bCs/>
          <w:spacing w:val="-3"/>
          <w:sz w:val="24"/>
          <w:szCs w:val="27"/>
          <w:lang w:val="es-ES_tradnl"/>
        </w:rPr>
        <w:t>*****</w:t>
      </w:r>
      <w:r w:rsidR="00D878C7">
        <w:rPr>
          <w:rFonts w:ascii="Arial" w:hAnsi="Arial" w:cs="Arial"/>
          <w:bCs/>
          <w:spacing w:val="-3"/>
          <w:sz w:val="24"/>
          <w:szCs w:val="27"/>
          <w:lang w:val="es-ES_tradnl"/>
        </w:rPr>
        <w:t xml:space="preserve"> de dos mil </w:t>
      </w:r>
      <w:r w:rsidR="00AC27B7">
        <w:rPr>
          <w:rFonts w:ascii="Arial" w:hAnsi="Arial" w:cs="Arial"/>
          <w:bCs/>
          <w:spacing w:val="-3"/>
          <w:sz w:val="24"/>
          <w:szCs w:val="27"/>
          <w:lang w:val="es-ES_tradnl"/>
        </w:rPr>
        <w:t>*****</w:t>
      </w:r>
      <w:r w:rsidR="00891AB7">
        <w:rPr>
          <w:rFonts w:ascii="Arial" w:hAnsi="Arial" w:cs="Arial"/>
          <w:sz w:val="24"/>
          <w:szCs w:val="24"/>
        </w:rPr>
        <w:t>,</w:t>
      </w:r>
      <w:r w:rsidR="00D878C7">
        <w:rPr>
          <w:rFonts w:ascii="Arial" w:hAnsi="Arial" w:cs="Arial"/>
          <w:sz w:val="24"/>
          <w:szCs w:val="24"/>
        </w:rPr>
        <w:t xml:space="preserve"> </w:t>
      </w:r>
      <w:r w:rsidR="008D024C">
        <w:rPr>
          <w:rFonts w:ascii="Arial" w:hAnsi="Arial" w:cs="Arial"/>
          <w:sz w:val="24"/>
          <w:szCs w:val="24"/>
        </w:rPr>
        <w:t>pese</w:t>
      </w:r>
      <w:r w:rsidR="00D878C7">
        <w:rPr>
          <w:rFonts w:ascii="Arial" w:hAnsi="Arial" w:cs="Arial"/>
          <w:sz w:val="24"/>
          <w:szCs w:val="24"/>
        </w:rPr>
        <w:t xml:space="preserve"> que la autoridad demandada no realizó la contesta</w:t>
      </w:r>
      <w:r w:rsidR="00E441C5">
        <w:rPr>
          <w:rFonts w:ascii="Arial" w:hAnsi="Arial" w:cs="Arial"/>
          <w:sz w:val="24"/>
          <w:szCs w:val="24"/>
        </w:rPr>
        <w:t>ción a la ampliación de demanda;</w:t>
      </w:r>
      <w:r w:rsidR="00D878C7">
        <w:rPr>
          <w:rFonts w:ascii="Arial" w:hAnsi="Arial" w:cs="Arial"/>
          <w:sz w:val="24"/>
          <w:szCs w:val="24"/>
        </w:rPr>
        <w:t xml:space="preserve"> </w:t>
      </w:r>
      <w:r w:rsidR="00B341F9">
        <w:rPr>
          <w:rFonts w:ascii="Arial" w:hAnsi="Arial" w:cs="Arial"/>
          <w:sz w:val="24"/>
          <w:szCs w:val="24"/>
        </w:rPr>
        <w:t xml:space="preserve">por lo que al no haberse pronunciado si existía o no respuesta al escrito </w:t>
      </w:r>
      <w:r w:rsidR="00754560">
        <w:rPr>
          <w:rFonts w:ascii="Arial" w:hAnsi="Arial" w:cs="Arial"/>
          <w:sz w:val="24"/>
          <w:szCs w:val="24"/>
        </w:rPr>
        <w:t>de</w:t>
      </w:r>
      <w:r w:rsidR="00B341F9">
        <w:rPr>
          <w:rFonts w:ascii="Arial" w:hAnsi="Arial" w:cs="Arial"/>
          <w:sz w:val="24"/>
          <w:szCs w:val="24"/>
        </w:rPr>
        <w:t xml:space="preserve"> </w:t>
      </w:r>
      <w:r w:rsidR="004A3111">
        <w:rPr>
          <w:rFonts w:ascii="Arial" w:hAnsi="Arial" w:cs="Arial"/>
          <w:sz w:val="24"/>
          <w:szCs w:val="24"/>
        </w:rPr>
        <w:t>la actora</w:t>
      </w:r>
      <w:r w:rsidR="00B341F9">
        <w:rPr>
          <w:rFonts w:ascii="Arial" w:hAnsi="Arial" w:cs="Arial"/>
          <w:sz w:val="24"/>
          <w:szCs w:val="24"/>
        </w:rPr>
        <w:t xml:space="preserve">, </w:t>
      </w:r>
      <w:r w:rsidR="00754560">
        <w:rPr>
          <w:rFonts w:ascii="Arial" w:hAnsi="Arial" w:cs="Arial"/>
          <w:sz w:val="24"/>
          <w:szCs w:val="24"/>
        </w:rPr>
        <w:t>es</w:t>
      </w:r>
      <w:r w:rsidR="00B341F9">
        <w:rPr>
          <w:rFonts w:ascii="Arial" w:hAnsi="Arial" w:cs="Arial"/>
          <w:sz w:val="24"/>
          <w:szCs w:val="24"/>
        </w:rPr>
        <w:t xml:space="preserve"> evidente </w:t>
      </w:r>
      <w:r w:rsidR="009C0A82">
        <w:rPr>
          <w:rFonts w:ascii="Arial" w:hAnsi="Arial" w:cs="Arial"/>
          <w:sz w:val="24"/>
          <w:szCs w:val="24"/>
        </w:rPr>
        <w:t xml:space="preserve">que la autoridad demandada no dio respuesta al escrito </w:t>
      </w:r>
      <w:r w:rsidR="004A3111">
        <w:rPr>
          <w:rFonts w:ascii="Arial" w:hAnsi="Arial" w:cs="Arial"/>
          <w:sz w:val="24"/>
          <w:szCs w:val="24"/>
        </w:rPr>
        <w:t>de la actora</w:t>
      </w:r>
      <w:r w:rsidR="00320048">
        <w:rPr>
          <w:rFonts w:ascii="Arial" w:hAnsi="Arial" w:cs="Arial"/>
          <w:sz w:val="24"/>
          <w:szCs w:val="24"/>
        </w:rPr>
        <w:t xml:space="preserve"> en mención</w:t>
      </w:r>
      <w:r w:rsidR="009C0A82">
        <w:rPr>
          <w:rFonts w:ascii="Arial" w:hAnsi="Arial" w:cs="Arial"/>
          <w:sz w:val="24"/>
          <w:szCs w:val="24"/>
        </w:rPr>
        <w:t>.</w:t>
      </w:r>
    </w:p>
    <w:p w14:paraId="2339E45A" w14:textId="033C01E6" w:rsidR="0053743D" w:rsidRDefault="00037AD0" w:rsidP="0067528E">
      <w:pPr>
        <w:spacing w:line="360" w:lineRule="auto"/>
        <w:ind w:firstLine="567"/>
        <w:jc w:val="both"/>
        <w:rPr>
          <w:rFonts w:ascii="Arial" w:hAnsi="Arial" w:cs="Arial"/>
          <w:sz w:val="24"/>
          <w:szCs w:val="24"/>
        </w:rPr>
      </w:pPr>
      <w:r>
        <w:rPr>
          <w:rFonts w:ascii="Arial" w:hAnsi="Arial" w:cs="Arial"/>
          <w:sz w:val="24"/>
          <w:szCs w:val="24"/>
        </w:rPr>
        <w:t>Lo anterior</w:t>
      </w:r>
      <w:r w:rsidR="00364572">
        <w:rPr>
          <w:rFonts w:ascii="Arial" w:hAnsi="Arial" w:cs="Arial"/>
          <w:sz w:val="24"/>
          <w:szCs w:val="24"/>
        </w:rPr>
        <w:t xml:space="preserve"> </w:t>
      </w:r>
      <w:r w:rsidR="0080456D">
        <w:rPr>
          <w:rFonts w:ascii="Arial" w:hAnsi="Arial" w:cs="Arial"/>
          <w:sz w:val="24"/>
          <w:szCs w:val="24"/>
        </w:rPr>
        <w:t xml:space="preserve">pone de manifiesto </w:t>
      </w:r>
      <w:r w:rsidR="004A3111">
        <w:rPr>
          <w:rFonts w:ascii="Arial" w:hAnsi="Arial" w:cs="Arial"/>
          <w:sz w:val="24"/>
          <w:szCs w:val="24"/>
        </w:rPr>
        <w:t>la existencia del</w:t>
      </w:r>
      <w:r w:rsidR="00364572">
        <w:rPr>
          <w:rFonts w:ascii="Arial" w:hAnsi="Arial" w:cs="Arial"/>
          <w:sz w:val="24"/>
          <w:szCs w:val="24"/>
        </w:rPr>
        <w:t xml:space="preserve"> acto </w:t>
      </w:r>
      <w:r w:rsidR="00320048">
        <w:rPr>
          <w:rFonts w:ascii="Arial" w:hAnsi="Arial" w:cs="Arial"/>
          <w:sz w:val="24"/>
          <w:szCs w:val="24"/>
        </w:rPr>
        <w:t>impugnado</w:t>
      </w:r>
      <w:r w:rsidR="00364572">
        <w:rPr>
          <w:rFonts w:ascii="Arial" w:hAnsi="Arial" w:cs="Arial"/>
          <w:sz w:val="24"/>
          <w:szCs w:val="24"/>
        </w:rPr>
        <w:t xml:space="preserve">, por lo que </w:t>
      </w:r>
      <w:r w:rsidR="00A14FB8" w:rsidRPr="00A14FB8">
        <w:rPr>
          <w:rFonts w:ascii="Arial" w:hAnsi="Arial" w:cs="Arial"/>
          <w:sz w:val="24"/>
          <w:szCs w:val="24"/>
        </w:rPr>
        <w:t>al haber transcurrido más de noventa días</w:t>
      </w:r>
      <w:r w:rsidR="00186250">
        <w:rPr>
          <w:rFonts w:ascii="Arial" w:hAnsi="Arial" w:cs="Arial"/>
          <w:sz w:val="24"/>
          <w:szCs w:val="24"/>
        </w:rPr>
        <w:t>,</w:t>
      </w:r>
      <w:r w:rsidR="00A14FB8" w:rsidRPr="00A14FB8">
        <w:rPr>
          <w:rFonts w:ascii="Arial" w:hAnsi="Arial" w:cs="Arial"/>
          <w:sz w:val="24"/>
          <w:szCs w:val="24"/>
        </w:rPr>
        <w:t xml:space="preserve"> sin que se diera respuesta a</w:t>
      </w:r>
      <w:r w:rsidR="00320048">
        <w:rPr>
          <w:rFonts w:ascii="Arial" w:hAnsi="Arial" w:cs="Arial"/>
          <w:sz w:val="24"/>
          <w:szCs w:val="24"/>
        </w:rPr>
        <w:t>l</w:t>
      </w:r>
      <w:r w:rsidR="00A14FB8" w:rsidRPr="00A14FB8">
        <w:rPr>
          <w:rFonts w:ascii="Arial" w:hAnsi="Arial" w:cs="Arial"/>
          <w:sz w:val="24"/>
          <w:szCs w:val="24"/>
        </w:rPr>
        <w:t xml:space="preserve"> escrito de solicitud </w:t>
      </w:r>
      <w:r w:rsidR="00320048">
        <w:rPr>
          <w:rFonts w:ascii="Arial" w:hAnsi="Arial" w:cs="Arial"/>
          <w:sz w:val="24"/>
          <w:szCs w:val="24"/>
        </w:rPr>
        <w:t>de</w:t>
      </w:r>
      <w:r w:rsidR="00186250">
        <w:rPr>
          <w:rFonts w:ascii="Arial" w:hAnsi="Arial" w:cs="Arial"/>
          <w:sz w:val="24"/>
          <w:szCs w:val="24"/>
        </w:rPr>
        <w:t xml:space="preserve"> </w:t>
      </w:r>
      <w:r w:rsidR="00320048">
        <w:rPr>
          <w:rFonts w:ascii="Arial" w:hAnsi="Arial" w:cs="Arial"/>
          <w:sz w:val="24"/>
          <w:szCs w:val="24"/>
        </w:rPr>
        <w:t>l</w:t>
      </w:r>
      <w:r w:rsidR="00186250">
        <w:rPr>
          <w:rFonts w:ascii="Arial" w:hAnsi="Arial" w:cs="Arial"/>
          <w:sz w:val="24"/>
          <w:szCs w:val="24"/>
        </w:rPr>
        <w:t>a</w:t>
      </w:r>
      <w:r w:rsidR="00320048">
        <w:rPr>
          <w:rFonts w:ascii="Arial" w:hAnsi="Arial" w:cs="Arial"/>
          <w:sz w:val="24"/>
          <w:szCs w:val="24"/>
        </w:rPr>
        <w:t xml:space="preserve"> actor</w:t>
      </w:r>
      <w:r w:rsidR="00186250">
        <w:rPr>
          <w:rFonts w:ascii="Arial" w:hAnsi="Arial" w:cs="Arial"/>
          <w:sz w:val="24"/>
          <w:szCs w:val="24"/>
        </w:rPr>
        <w:t>a</w:t>
      </w:r>
      <w:r w:rsidR="00320048">
        <w:rPr>
          <w:rFonts w:ascii="Arial" w:hAnsi="Arial" w:cs="Arial"/>
          <w:sz w:val="24"/>
          <w:szCs w:val="24"/>
        </w:rPr>
        <w:t xml:space="preserve"> </w:t>
      </w:r>
      <w:r w:rsidR="00186250">
        <w:rPr>
          <w:rFonts w:ascii="Arial" w:hAnsi="Arial" w:cs="Arial"/>
          <w:sz w:val="24"/>
          <w:szCs w:val="24"/>
        </w:rPr>
        <w:t>dirigido</w:t>
      </w:r>
      <w:r w:rsidR="009C0A82">
        <w:rPr>
          <w:rFonts w:ascii="Arial" w:hAnsi="Arial" w:cs="Arial"/>
          <w:sz w:val="24"/>
          <w:szCs w:val="24"/>
        </w:rPr>
        <w:t xml:space="preserve"> a</w:t>
      </w:r>
      <w:r w:rsidR="00A14FB8" w:rsidRPr="00A14FB8">
        <w:rPr>
          <w:rFonts w:ascii="Arial" w:hAnsi="Arial" w:cs="Arial"/>
          <w:sz w:val="24"/>
          <w:szCs w:val="24"/>
        </w:rPr>
        <w:t xml:space="preserve">l </w:t>
      </w:r>
      <w:r w:rsidR="00EB6B6C">
        <w:rPr>
          <w:rFonts w:ascii="Arial" w:hAnsi="Arial" w:cs="Arial"/>
          <w:bCs/>
          <w:spacing w:val="-3"/>
          <w:sz w:val="24"/>
          <w:szCs w:val="27"/>
          <w:lang w:val="es-ES_tradnl"/>
        </w:rPr>
        <w:t>Fiscal General de Estado de Oaxaca</w:t>
      </w:r>
      <w:r w:rsidR="00A14FB8" w:rsidRPr="00A14FB8">
        <w:rPr>
          <w:rFonts w:ascii="Arial" w:hAnsi="Arial" w:cs="Arial"/>
          <w:sz w:val="24"/>
          <w:szCs w:val="24"/>
        </w:rPr>
        <w:t>, se presume una resolución en sentido negati</w:t>
      </w:r>
      <w:r w:rsidR="00186250">
        <w:rPr>
          <w:rFonts w:ascii="Arial" w:hAnsi="Arial" w:cs="Arial"/>
          <w:sz w:val="24"/>
          <w:szCs w:val="24"/>
        </w:rPr>
        <w:t>vo, la cual puede ser impugnada</w:t>
      </w:r>
      <w:r w:rsidR="00A14FB8" w:rsidRPr="00A14FB8">
        <w:rPr>
          <w:rFonts w:ascii="Arial" w:hAnsi="Arial" w:cs="Arial"/>
          <w:sz w:val="24"/>
          <w:szCs w:val="24"/>
        </w:rPr>
        <w:t xml:space="preserve"> toda vez que no hay acto expreso de la autoridad en el lapso de la solicitud y la presentación de la demanda ante este Tribunal en la que dé a conocer la determinación o postura emitida por</w:t>
      </w:r>
      <w:r w:rsidR="00C56789">
        <w:rPr>
          <w:rFonts w:ascii="Arial" w:hAnsi="Arial" w:cs="Arial"/>
          <w:sz w:val="24"/>
          <w:szCs w:val="24"/>
        </w:rPr>
        <w:t xml:space="preserve"> la autoridad </w:t>
      </w:r>
      <w:r w:rsidR="00186250">
        <w:rPr>
          <w:rFonts w:ascii="Arial" w:hAnsi="Arial" w:cs="Arial"/>
          <w:sz w:val="24"/>
          <w:szCs w:val="24"/>
        </w:rPr>
        <w:t>demandada</w:t>
      </w:r>
      <w:r w:rsidR="00C56789">
        <w:rPr>
          <w:rFonts w:ascii="Arial" w:hAnsi="Arial" w:cs="Arial"/>
          <w:sz w:val="24"/>
          <w:szCs w:val="24"/>
        </w:rPr>
        <w:t xml:space="preserve">, luego, </w:t>
      </w:r>
      <w:r w:rsidR="00A14FB8" w:rsidRPr="00A14FB8">
        <w:rPr>
          <w:rFonts w:ascii="Arial" w:hAnsi="Arial" w:cs="Arial"/>
          <w:sz w:val="24"/>
          <w:szCs w:val="24"/>
        </w:rPr>
        <w:t>dicha circunstancia es advertida por esta Sala</w:t>
      </w:r>
      <w:r w:rsidR="00694263">
        <w:rPr>
          <w:rFonts w:ascii="Arial" w:hAnsi="Arial" w:cs="Arial"/>
          <w:sz w:val="24"/>
          <w:szCs w:val="24"/>
        </w:rPr>
        <w:t xml:space="preserve"> Unitaria</w:t>
      </w:r>
      <w:r w:rsidR="00A14FB8" w:rsidRPr="00A14FB8">
        <w:rPr>
          <w:rFonts w:ascii="Arial" w:hAnsi="Arial" w:cs="Arial"/>
          <w:sz w:val="24"/>
          <w:szCs w:val="24"/>
        </w:rPr>
        <w:t xml:space="preserve">, máxime que la autoridad </w:t>
      </w:r>
      <w:r w:rsidR="00452551">
        <w:rPr>
          <w:rFonts w:ascii="Arial" w:hAnsi="Arial" w:cs="Arial"/>
          <w:sz w:val="24"/>
          <w:szCs w:val="24"/>
        </w:rPr>
        <w:t xml:space="preserve">demandada </w:t>
      </w:r>
      <w:r w:rsidR="00A14FB8" w:rsidRPr="00A14FB8">
        <w:rPr>
          <w:rFonts w:ascii="Arial" w:hAnsi="Arial" w:cs="Arial"/>
          <w:sz w:val="24"/>
          <w:szCs w:val="24"/>
        </w:rPr>
        <w:t xml:space="preserve">en su escrito de </w:t>
      </w:r>
      <w:r w:rsidR="00452551">
        <w:rPr>
          <w:rFonts w:ascii="Arial" w:hAnsi="Arial" w:cs="Arial"/>
          <w:sz w:val="24"/>
          <w:szCs w:val="24"/>
        </w:rPr>
        <w:t xml:space="preserve">contestación a la </w:t>
      </w:r>
      <w:r w:rsidR="00A14FB8" w:rsidRPr="00A14FB8">
        <w:rPr>
          <w:rFonts w:ascii="Arial" w:hAnsi="Arial" w:cs="Arial"/>
          <w:sz w:val="24"/>
          <w:szCs w:val="24"/>
        </w:rPr>
        <w:t xml:space="preserve">demanda no negó dicha negativa, por lo que es incuestionable que </w:t>
      </w:r>
      <w:r w:rsidR="00A14FB8" w:rsidRPr="005231EC">
        <w:rPr>
          <w:rFonts w:ascii="Arial" w:hAnsi="Arial" w:cs="Arial"/>
          <w:b/>
          <w:sz w:val="24"/>
          <w:szCs w:val="24"/>
        </w:rPr>
        <w:t>SE CONFIGURA LA NEGATIVA FICTA</w:t>
      </w:r>
      <w:r w:rsidR="00A14FB8" w:rsidRPr="00A14FB8">
        <w:rPr>
          <w:rFonts w:ascii="Arial" w:hAnsi="Arial" w:cs="Arial"/>
          <w:sz w:val="24"/>
          <w:szCs w:val="24"/>
        </w:rPr>
        <w:t xml:space="preserve"> conforme a</w:t>
      </w:r>
      <w:r w:rsidR="00364572">
        <w:rPr>
          <w:rFonts w:ascii="Arial" w:hAnsi="Arial" w:cs="Arial"/>
          <w:sz w:val="24"/>
          <w:szCs w:val="24"/>
        </w:rPr>
        <w:t xml:space="preserve"> lo dispuesto por el artículo 133</w:t>
      </w:r>
      <w:r w:rsidR="00A14FB8" w:rsidRPr="00A14FB8">
        <w:rPr>
          <w:rFonts w:ascii="Arial" w:hAnsi="Arial" w:cs="Arial"/>
          <w:sz w:val="24"/>
          <w:szCs w:val="24"/>
        </w:rPr>
        <w:t xml:space="preserve"> fracción V de la Ley de </w:t>
      </w:r>
      <w:r w:rsidR="00364572">
        <w:rPr>
          <w:rFonts w:ascii="Arial" w:hAnsi="Arial" w:cs="Arial"/>
          <w:sz w:val="24"/>
          <w:szCs w:val="24"/>
        </w:rPr>
        <w:t xml:space="preserve">Procedimiento y </w:t>
      </w:r>
      <w:r w:rsidR="00A14FB8" w:rsidRPr="00A14FB8">
        <w:rPr>
          <w:rFonts w:ascii="Arial" w:hAnsi="Arial" w:cs="Arial"/>
          <w:sz w:val="24"/>
          <w:szCs w:val="24"/>
        </w:rPr>
        <w:t>Justicia Administrativa para el Estado</w:t>
      </w:r>
      <w:r w:rsidR="0053743D">
        <w:rPr>
          <w:rFonts w:ascii="Arial" w:hAnsi="Arial" w:cs="Arial"/>
          <w:sz w:val="24"/>
          <w:szCs w:val="24"/>
        </w:rPr>
        <w:t xml:space="preserve"> de Oaxaca</w:t>
      </w:r>
      <w:r w:rsidR="00A14FB8" w:rsidRPr="00A14FB8">
        <w:rPr>
          <w:rFonts w:ascii="Arial" w:hAnsi="Arial" w:cs="Arial"/>
          <w:sz w:val="24"/>
          <w:szCs w:val="24"/>
        </w:rPr>
        <w:t xml:space="preserve">. </w:t>
      </w:r>
    </w:p>
    <w:p w14:paraId="304A17AB" w14:textId="42754065" w:rsidR="00BC258F" w:rsidRPr="0053743D" w:rsidRDefault="00186250" w:rsidP="0053743D">
      <w:pPr>
        <w:spacing w:line="360" w:lineRule="auto"/>
        <w:ind w:firstLine="567"/>
        <w:jc w:val="both"/>
        <w:rPr>
          <w:rFonts w:ascii="Arial" w:hAnsi="Arial" w:cs="Arial"/>
          <w:sz w:val="24"/>
          <w:szCs w:val="24"/>
        </w:rPr>
      </w:pPr>
      <w:r>
        <w:rPr>
          <w:rFonts w:ascii="Arial" w:hAnsi="Arial" w:cs="Arial"/>
          <w:sz w:val="24"/>
          <w:szCs w:val="24"/>
        </w:rPr>
        <w:t>Así, al quedar</w:t>
      </w:r>
      <w:r w:rsidR="00A14FB8" w:rsidRPr="00A14FB8">
        <w:rPr>
          <w:rFonts w:ascii="Arial" w:hAnsi="Arial" w:cs="Arial"/>
          <w:sz w:val="24"/>
          <w:szCs w:val="24"/>
        </w:rPr>
        <w:t xml:space="preserve"> acreditada la configur</w:t>
      </w:r>
      <w:r w:rsidR="00530B05">
        <w:rPr>
          <w:rFonts w:ascii="Arial" w:hAnsi="Arial" w:cs="Arial"/>
          <w:sz w:val="24"/>
          <w:szCs w:val="24"/>
        </w:rPr>
        <w:t>ación de la negativa ficta, este juzgador</w:t>
      </w:r>
      <w:r w:rsidR="00A14FB8" w:rsidRPr="00A14FB8">
        <w:rPr>
          <w:rFonts w:ascii="Arial" w:hAnsi="Arial" w:cs="Arial"/>
          <w:sz w:val="24"/>
          <w:szCs w:val="24"/>
        </w:rPr>
        <w:t xml:space="preserve"> </w:t>
      </w:r>
      <w:r w:rsidR="003676AF">
        <w:rPr>
          <w:rFonts w:ascii="Arial" w:hAnsi="Arial" w:cs="Arial"/>
          <w:sz w:val="24"/>
          <w:szCs w:val="24"/>
        </w:rPr>
        <w:t>procede</w:t>
      </w:r>
      <w:r w:rsidR="00A14FB8" w:rsidRPr="00A14FB8">
        <w:rPr>
          <w:rFonts w:ascii="Arial" w:hAnsi="Arial" w:cs="Arial"/>
          <w:sz w:val="24"/>
          <w:szCs w:val="24"/>
        </w:rPr>
        <w:t xml:space="preserve"> a entrar al estudio de fondo de la legalidad o ilegalidad de la misma, con fundamento en lo ordenado en el artículo </w:t>
      </w:r>
      <w:r w:rsidR="00A14FB8" w:rsidRPr="000C095F">
        <w:rPr>
          <w:rFonts w:ascii="Arial" w:hAnsi="Arial" w:cs="Arial"/>
          <w:sz w:val="24"/>
          <w:szCs w:val="24"/>
        </w:rPr>
        <w:t>1</w:t>
      </w:r>
      <w:r w:rsidR="000C095F" w:rsidRPr="000C095F">
        <w:rPr>
          <w:rFonts w:ascii="Arial" w:hAnsi="Arial" w:cs="Arial"/>
          <w:sz w:val="24"/>
          <w:szCs w:val="24"/>
        </w:rPr>
        <w:t>19</w:t>
      </w:r>
      <w:r w:rsidR="00A14FB8" w:rsidRPr="000C095F">
        <w:rPr>
          <w:rFonts w:ascii="Arial" w:hAnsi="Arial" w:cs="Arial"/>
          <w:sz w:val="24"/>
          <w:szCs w:val="24"/>
        </w:rPr>
        <w:t xml:space="preserve"> de la Ley de</w:t>
      </w:r>
      <w:r w:rsidR="004A3111" w:rsidRPr="000C095F">
        <w:rPr>
          <w:rFonts w:ascii="Arial" w:hAnsi="Arial" w:cs="Arial"/>
          <w:sz w:val="24"/>
          <w:szCs w:val="24"/>
        </w:rPr>
        <w:t xml:space="preserve"> Procedimiento y </w:t>
      </w:r>
      <w:r w:rsidR="00A14FB8" w:rsidRPr="000C095F">
        <w:rPr>
          <w:rFonts w:ascii="Arial" w:hAnsi="Arial" w:cs="Arial"/>
          <w:sz w:val="24"/>
          <w:szCs w:val="24"/>
        </w:rPr>
        <w:t>Justicia Administra</w:t>
      </w:r>
      <w:r w:rsidR="00E2146E">
        <w:rPr>
          <w:rFonts w:ascii="Arial" w:hAnsi="Arial" w:cs="Arial"/>
          <w:sz w:val="24"/>
          <w:szCs w:val="24"/>
        </w:rPr>
        <w:t>tiva para el Estado de Oaxaca;</w:t>
      </w:r>
      <w:r w:rsidR="0053743D">
        <w:rPr>
          <w:rFonts w:ascii="Arial" w:hAnsi="Arial" w:cs="Arial"/>
          <w:sz w:val="24"/>
          <w:szCs w:val="24"/>
        </w:rPr>
        <w:t xml:space="preserve"> en consecuencia, </w:t>
      </w:r>
      <w:r w:rsidR="00E2146E">
        <w:rPr>
          <w:rFonts w:ascii="Arial" w:hAnsi="Arial" w:cs="Arial"/>
          <w:sz w:val="24"/>
          <w:szCs w:val="24"/>
        </w:rPr>
        <w:t>se presume</w:t>
      </w:r>
      <w:r w:rsidR="0053743D">
        <w:rPr>
          <w:rFonts w:ascii="Arial" w:hAnsi="Arial" w:cs="Arial"/>
          <w:sz w:val="24"/>
          <w:szCs w:val="24"/>
        </w:rPr>
        <w:t xml:space="preserve"> que la resolución negativa ficta carece de fundamentación y motivación; en</w:t>
      </w:r>
      <w:r w:rsidR="0080456D">
        <w:rPr>
          <w:rFonts w:ascii="Arial" w:hAnsi="Arial" w:cs="Arial"/>
          <w:sz w:val="24"/>
          <w:szCs w:val="24"/>
        </w:rPr>
        <w:t xml:space="preserve"> las</w:t>
      </w:r>
      <w:r w:rsidR="0053743D">
        <w:rPr>
          <w:rFonts w:ascii="Arial" w:hAnsi="Arial" w:cs="Arial"/>
          <w:sz w:val="24"/>
          <w:szCs w:val="24"/>
        </w:rPr>
        <w:t xml:space="preserve"> relatadas consideraciones,</w:t>
      </w:r>
      <w:r w:rsidR="00BC258F">
        <w:rPr>
          <w:rFonts w:ascii="Arial" w:hAnsi="Arial" w:cs="Arial"/>
          <w:sz w:val="24"/>
          <w:szCs w:val="24"/>
        </w:rPr>
        <w:t xml:space="preserve"> </w:t>
      </w:r>
      <w:r w:rsidR="00BC258F" w:rsidRPr="00A14FB8">
        <w:rPr>
          <w:rFonts w:ascii="Arial" w:hAnsi="Arial" w:cs="Arial"/>
          <w:sz w:val="24"/>
          <w:szCs w:val="24"/>
        </w:rPr>
        <w:t xml:space="preserve">se declara la </w:t>
      </w:r>
      <w:r w:rsidR="00BC258F" w:rsidRPr="00FA4336">
        <w:rPr>
          <w:rFonts w:ascii="Arial" w:hAnsi="Arial" w:cs="Arial"/>
          <w:b/>
          <w:sz w:val="24"/>
          <w:szCs w:val="24"/>
        </w:rPr>
        <w:t>NULIDAD</w:t>
      </w:r>
      <w:r w:rsidR="00BC258F" w:rsidRPr="00A14FB8">
        <w:rPr>
          <w:rFonts w:ascii="Arial" w:hAnsi="Arial" w:cs="Arial"/>
          <w:sz w:val="24"/>
          <w:szCs w:val="24"/>
        </w:rPr>
        <w:t xml:space="preserve"> </w:t>
      </w:r>
      <w:r w:rsidR="00BC258F" w:rsidRPr="00BC258F">
        <w:rPr>
          <w:rFonts w:ascii="Arial" w:hAnsi="Arial" w:cs="Arial"/>
          <w:b/>
          <w:sz w:val="24"/>
          <w:szCs w:val="24"/>
        </w:rPr>
        <w:t>LISA Y LLANA</w:t>
      </w:r>
      <w:r w:rsidR="00BC258F">
        <w:rPr>
          <w:rFonts w:ascii="Arial" w:hAnsi="Arial" w:cs="Arial"/>
          <w:sz w:val="24"/>
          <w:szCs w:val="24"/>
        </w:rPr>
        <w:t xml:space="preserve"> </w:t>
      </w:r>
      <w:r w:rsidR="00BC258F" w:rsidRPr="00A14FB8">
        <w:rPr>
          <w:rFonts w:ascii="Arial" w:hAnsi="Arial" w:cs="Arial"/>
          <w:sz w:val="24"/>
          <w:szCs w:val="24"/>
        </w:rPr>
        <w:t xml:space="preserve">de la </w:t>
      </w:r>
      <w:r w:rsidR="00BC258F" w:rsidRPr="00FA4336">
        <w:rPr>
          <w:rFonts w:ascii="Arial" w:hAnsi="Arial" w:cs="Arial"/>
          <w:b/>
          <w:sz w:val="24"/>
          <w:szCs w:val="24"/>
        </w:rPr>
        <w:t>NEGATIVA FICTA</w:t>
      </w:r>
      <w:r w:rsidR="00BC258F" w:rsidRPr="00A14FB8">
        <w:rPr>
          <w:rFonts w:ascii="Arial" w:hAnsi="Arial" w:cs="Arial"/>
          <w:sz w:val="24"/>
          <w:szCs w:val="24"/>
        </w:rPr>
        <w:t xml:space="preserve"> recaída a</w:t>
      </w:r>
      <w:r w:rsidR="00BC258F">
        <w:rPr>
          <w:rFonts w:ascii="Arial" w:hAnsi="Arial" w:cs="Arial"/>
          <w:sz w:val="24"/>
          <w:szCs w:val="24"/>
        </w:rPr>
        <w:t xml:space="preserve">l escrito de fecha </w:t>
      </w:r>
      <w:r w:rsidR="003C1457">
        <w:rPr>
          <w:rFonts w:ascii="Arial" w:hAnsi="Arial" w:cs="Arial"/>
          <w:bCs/>
          <w:spacing w:val="-3"/>
          <w:sz w:val="24"/>
          <w:szCs w:val="27"/>
          <w:lang w:val="es-ES_tradnl"/>
        </w:rPr>
        <w:t xml:space="preserve">***** </w:t>
      </w:r>
      <w:r w:rsidR="00401024">
        <w:rPr>
          <w:rFonts w:ascii="Arial" w:hAnsi="Arial" w:cs="Arial"/>
          <w:bCs/>
          <w:spacing w:val="-3"/>
          <w:sz w:val="24"/>
          <w:szCs w:val="27"/>
          <w:lang w:val="es-ES_tradnl"/>
        </w:rPr>
        <w:t>de</w:t>
      </w:r>
      <w:r w:rsidR="003C1457">
        <w:rPr>
          <w:rFonts w:ascii="Arial" w:hAnsi="Arial" w:cs="Arial"/>
          <w:bCs/>
          <w:spacing w:val="-3"/>
          <w:sz w:val="24"/>
          <w:szCs w:val="27"/>
          <w:lang w:val="es-ES_tradnl"/>
        </w:rPr>
        <w:t xml:space="preserve"> ***** </w:t>
      </w:r>
      <w:r w:rsidR="00401024">
        <w:rPr>
          <w:rFonts w:ascii="Arial" w:hAnsi="Arial" w:cs="Arial"/>
          <w:bCs/>
          <w:spacing w:val="-3"/>
          <w:sz w:val="24"/>
          <w:szCs w:val="27"/>
          <w:lang w:val="es-ES_tradnl"/>
        </w:rPr>
        <w:t xml:space="preserve">de dos mil </w:t>
      </w:r>
      <w:r w:rsidR="003C1457">
        <w:rPr>
          <w:rFonts w:ascii="Arial" w:hAnsi="Arial" w:cs="Arial"/>
          <w:bCs/>
          <w:spacing w:val="-3"/>
          <w:sz w:val="24"/>
          <w:szCs w:val="27"/>
          <w:lang w:val="es-ES_tradnl"/>
        </w:rPr>
        <w:t>*****</w:t>
      </w:r>
      <w:r w:rsidR="0053743D">
        <w:rPr>
          <w:rFonts w:ascii="Arial" w:hAnsi="Arial" w:cs="Arial"/>
          <w:sz w:val="24"/>
          <w:szCs w:val="24"/>
        </w:rPr>
        <w:t>,</w:t>
      </w:r>
      <w:r w:rsidR="00BC258F">
        <w:rPr>
          <w:rFonts w:ascii="Arial" w:hAnsi="Arial" w:cs="Arial"/>
          <w:sz w:val="24"/>
          <w:szCs w:val="24"/>
        </w:rPr>
        <w:t xml:space="preserve"> </w:t>
      </w:r>
      <w:r w:rsidR="00320048">
        <w:rPr>
          <w:rFonts w:ascii="Arial" w:hAnsi="Arial" w:cs="Arial"/>
          <w:sz w:val="24"/>
          <w:szCs w:val="24"/>
        </w:rPr>
        <w:t>y por ende,</w:t>
      </w:r>
      <w:r w:rsidR="00BC258F">
        <w:rPr>
          <w:rFonts w:ascii="Arial" w:hAnsi="Arial" w:cs="Arial"/>
          <w:sz w:val="24"/>
          <w:szCs w:val="24"/>
        </w:rPr>
        <w:t xml:space="preserve"> se ordena a la autoridad demandada que deje sin efectos toda consecuencia derivada del acto antes declarado nulo.</w:t>
      </w:r>
    </w:p>
    <w:p w14:paraId="257AD928" w14:textId="7D7C1AD8" w:rsidR="00BC258F" w:rsidRPr="00A14FB8" w:rsidRDefault="00BC258F" w:rsidP="00BC258F">
      <w:pPr>
        <w:spacing w:line="360" w:lineRule="auto"/>
        <w:ind w:firstLine="567"/>
        <w:jc w:val="both"/>
        <w:rPr>
          <w:rFonts w:ascii="Arial" w:hAnsi="Arial" w:cs="Arial"/>
          <w:sz w:val="24"/>
          <w:szCs w:val="24"/>
        </w:rPr>
      </w:pPr>
      <w:r w:rsidRPr="00A14FB8">
        <w:rPr>
          <w:rFonts w:ascii="Arial" w:hAnsi="Arial" w:cs="Arial"/>
          <w:sz w:val="24"/>
          <w:szCs w:val="24"/>
        </w:rPr>
        <w:t>Sirve de apoyo</w:t>
      </w:r>
      <w:r>
        <w:rPr>
          <w:rFonts w:ascii="Arial" w:hAnsi="Arial" w:cs="Arial"/>
          <w:sz w:val="24"/>
          <w:szCs w:val="24"/>
        </w:rPr>
        <w:t xml:space="preserve"> a lo anterior la tesis</w:t>
      </w:r>
      <w:r w:rsidR="0082489B">
        <w:rPr>
          <w:rStyle w:val="Refdenotaalpie"/>
          <w:rFonts w:ascii="Arial" w:hAnsi="Arial" w:cs="Arial"/>
          <w:sz w:val="24"/>
          <w:szCs w:val="24"/>
        </w:rPr>
        <w:footnoteReference w:id="2"/>
      </w:r>
      <w:r w:rsidRPr="00A14FB8">
        <w:rPr>
          <w:rFonts w:ascii="Arial" w:hAnsi="Arial" w:cs="Arial"/>
          <w:sz w:val="24"/>
          <w:szCs w:val="24"/>
        </w:rPr>
        <w:t xml:space="preserve"> ba</w:t>
      </w:r>
      <w:r>
        <w:rPr>
          <w:rFonts w:ascii="Arial" w:hAnsi="Arial" w:cs="Arial"/>
          <w:sz w:val="24"/>
          <w:szCs w:val="24"/>
        </w:rPr>
        <w:t>jo el texto y rubro siguiente:</w:t>
      </w:r>
    </w:p>
    <w:p w14:paraId="74E9ABCB" w14:textId="77777777" w:rsidR="00BC258F" w:rsidRPr="0062129B" w:rsidRDefault="00BC258F" w:rsidP="00BC258F">
      <w:pPr>
        <w:ind w:left="567"/>
        <w:jc w:val="both"/>
        <w:rPr>
          <w:rFonts w:ascii="Arial" w:hAnsi="Arial" w:cs="Arial"/>
          <w:i/>
          <w:sz w:val="24"/>
          <w:szCs w:val="24"/>
        </w:rPr>
      </w:pPr>
      <w:r>
        <w:rPr>
          <w:rFonts w:ascii="Arial" w:hAnsi="Arial" w:cs="Arial"/>
          <w:b/>
          <w:i/>
          <w:sz w:val="24"/>
          <w:szCs w:val="24"/>
        </w:rPr>
        <w:lastRenderedPageBreak/>
        <w:t>“</w:t>
      </w:r>
      <w:r w:rsidRPr="0062129B">
        <w:rPr>
          <w:rFonts w:ascii="Arial" w:hAnsi="Arial" w:cs="Arial"/>
          <w:b/>
          <w:i/>
          <w:sz w:val="24"/>
          <w:szCs w:val="24"/>
        </w:rPr>
        <w:t>FUNDAMENTACIÓN Y MOTIVACIÓN, FALTA O INDEBIDA. EN CUANTO SON DISTINTAS, UNAS GENERAN NULIDAD LISA Y LLANA Y OTRAS PARA EFECTOS.</w:t>
      </w:r>
      <w:r w:rsidRPr="0062129B">
        <w:rPr>
          <w:rFonts w:ascii="Arial" w:hAnsi="Arial" w:cs="Arial"/>
          <w:i/>
          <w:sz w:val="24"/>
          <w:szCs w:val="24"/>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r>
        <w:rPr>
          <w:rFonts w:ascii="Arial" w:hAnsi="Arial" w:cs="Arial"/>
          <w:i/>
          <w:sz w:val="24"/>
          <w:szCs w:val="24"/>
        </w:rPr>
        <w:t>”</w:t>
      </w:r>
    </w:p>
    <w:p w14:paraId="3B45146F" w14:textId="107BE946" w:rsidR="008E027D" w:rsidRDefault="00BC258F" w:rsidP="00A14FB8">
      <w:pPr>
        <w:spacing w:line="360" w:lineRule="auto"/>
        <w:ind w:firstLine="567"/>
        <w:jc w:val="both"/>
        <w:rPr>
          <w:rFonts w:ascii="Arial" w:hAnsi="Arial" w:cs="Arial"/>
          <w:sz w:val="24"/>
          <w:szCs w:val="24"/>
        </w:rPr>
      </w:pPr>
      <w:r w:rsidRPr="00BC258F">
        <w:rPr>
          <w:rFonts w:ascii="Arial" w:hAnsi="Arial" w:cs="Arial"/>
          <w:b/>
          <w:sz w:val="24"/>
          <w:szCs w:val="24"/>
        </w:rPr>
        <w:t>QUINTO.</w:t>
      </w:r>
      <w:r>
        <w:rPr>
          <w:rFonts w:ascii="Arial" w:hAnsi="Arial" w:cs="Arial"/>
          <w:sz w:val="24"/>
          <w:szCs w:val="24"/>
        </w:rPr>
        <w:t xml:space="preserve"> </w:t>
      </w:r>
      <w:r w:rsidR="008E027D">
        <w:rPr>
          <w:rFonts w:ascii="Arial" w:hAnsi="Arial" w:cs="Arial"/>
          <w:sz w:val="24"/>
          <w:szCs w:val="24"/>
        </w:rPr>
        <w:t>Previo al estudio de</w:t>
      </w:r>
      <w:r w:rsidR="00870540">
        <w:rPr>
          <w:rFonts w:ascii="Arial" w:hAnsi="Arial" w:cs="Arial"/>
          <w:sz w:val="24"/>
          <w:szCs w:val="24"/>
        </w:rPr>
        <w:t xml:space="preserve"> los</w:t>
      </w:r>
      <w:r w:rsidR="008E027D">
        <w:rPr>
          <w:rFonts w:ascii="Arial" w:hAnsi="Arial" w:cs="Arial"/>
          <w:sz w:val="24"/>
          <w:szCs w:val="24"/>
        </w:rPr>
        <w:t xml:space="preserve"> conceptos de impugnación que hace valer </w:t>
      </w:r>
      <w:r w:rsidR="00870540">
        <w:rPr>
          <w:rFonts w:ascii="Arial" w:hAnsi="Arial" w:cs="Arial"/>
          <w:sz w:val="24"/>
          <w:szCs w:val="24"/>
        </w:rPr>
        <w:t>la actora</w:t>
      </w:r>
      <w:r w:rsidR="008E027D">
        <w:rPr>
          <w:rFonts w:ascii="Arial" w:hAnsi="Arial" w:cs="Arial"/>
          <w:sz w:val="24"/>
          <w:szCs w:val="24"/>
        </w:rPr>
        <w:t xml:space="preserve">, es conveniente </w:t>
      </w:r>
      <w:r w:rsidR="00211AB4">
        <w:rPr>
          <w:rFonts w:ascii="Arial" w:hAnsi="Arial" w:cs="Arial"/>
          <w:sz w:val="24"/>
          <w:szCs w:val="24"/>
        </w:rPr>
        <w:t>puntualizar</w:t>
      </w:r>
      <w:r w:rsidR="008E027D">
        <w:rPr>
          <w:rFonts w:ascii="Arial" w:hAnsi="Arial" w:cs="Arial"/>
          <w:sz w:val="24"/>
          <w:szCs w:val="24"/>
        </w:rPr>
        <w:t xml:space="preserve"> los siguientes aspectos.</w:t>
      </w:r>
    </w:p>
    <w:p w14:paraId="13DBD2F9" w14:textId="1A380A24" w:rsidR="008E027D" w:rsidRDefault="008E027D" w:rsidP="008E027D">
      <w:pPr>
        <w:spacing w:line="360" w:lineRule="auto"/>
        <w:ind w:firstLine="567"/>
        <w:jc w:val="both"/>
        <w:rPr>
          <w:rFonts w:ascii="Arial" w:hAnsi="Arial" w:cs="Arial"/>
          <w:sz w:val="24"/>
          <w:szCs w:val="24"/>
        </w:rPr>
      </w:pPr>
      <w:r>
        <w:rPr>
          <w:rFonts w:ascii="Arial" w:hAnsi="Arial" w:cs="Arial"/>
          <w:sz w:val="24"/>
          <w:szCs w:val="24"/>
        </w:rPr>
        <w:t xml:space="preserve">Primeramente, la negativa ficta, cuya naturaleza se centra en estimar que el silencio de la autoridad ante una petición formulada por el particular, y su falta de contestación durante los plazos legales o reglamentarios previstos para tal efecto, a falta de éstos dentro del plazo de noventa días naturales, genera la presunción legal de que la autoridad resolvió de manera negativa, es decir, en forma contraria a los intereses del peticionario, lo que </w:t>
      </w:r>
      <w:r w:rsidR="000C095F">
        <w:rPr>
          <w:rFonts w:ascii="Arial" w:hAnsi="Arial" w:cs="Arial"/>
          <w:sz w:val="24"/>
          <w:szCs w:val="24"/>
        </w:rPr>
        <w:t>ocasiona</w:t>
      </w:r>
      <w:r>
        <w:rPr>
          <w:rFonts w:ascii="Arial" w:hAnsi="Arial" w:cs="Arial"/>
          <w:sz w:val="24"/>
          <w:szCs w:val="24"/>
        </w:rPr>
        <w:t xml:space="preserve"> la posibilidad de promover el juicio de nulidad.</w:t>
      </w:r>
    </w:p>
    <w:p w14:paraId="73395439" w14:textId="57456FF1" w:rsidR="008E027D" w:rsidRDefault="00694263" w:rsidP="008E027D">
      <w:pPr>
        <w:spacing w:line="360" w:lineRule="auto"/>
        <w:ind w:firstLine="567"/>
        <w:jc w:val="both"/>
        <w:rPr>
          <w:rFonts w:ascii="Arial" w:hAnsi="Arial" w:cs="Arial"/>
          <w:sz w:val="24"/>
          <w:szCs w:val="24"/>
        </w:rPr>
      </w:pPr>
      <w:r>
        <w:rPr>
          <w:rFonts w:ascii="Arial" w:hAnsi="Arial" w:cs="Arial"/>
          <w:sz w:val="24"/>
          <w:szCs w:val="24"/>
        </w:rPr>
        <w:lastRenderedPageBreak/>
        <w:t>Tiene apoyo a lo anterior,</w:t>
      </w:r>
      <w:r w:rsidR="008E027D">
        <w:rPr>
          <w:rFonts w:ascii="Arial" w:hAnsi="Arial" w:cs="Arial"/>
          <w:sz w:val="24"/>
          <w:szCs w:val="24"/>
        </w:rPr>
        <w:t xml:space="preserve"> la tesis</w:t>
      </w:r>
      <w:r w:rsidR="00163C2E">
        <w:rPr>
          <w:rStyle w:val="Refdenotaalpie"/>
          <w:rFonts w:ascii="Arial" w:hAnsi="Arial" w:cs="Arial"/>
          <w:sz w:val="24"/>
          <w:szCs w:val="24"/>
        </w:rPr>
        <w:footnoteReference w:id="3"/>
      </w:r>
      <w:r w:rsidR="008E027D">
        <w:rPr>
          <w:rFonts w:ascii="Arial" w:hAnsi="Arial" w:cs="Arial"/>
          <w:sz w:val="24"/>
          <w:szCs w:val="24"/>
        </w:rPr>
        <w:t xml:space="preserve"> bajo el rubro y texto siguiente: </w:t>
      </w:r>
    </w:p>
    <w:p w14:paraId="796110A1" w14:textId="77777777" w:rsidR="008E027D" w:rsidRPr="00AB18CE" w:rsidRDefault="008E027D" w:rsidP="008E027D">
      <w:pPr>
        <w:ind w:left="567"/>
        <w:jc w:val="both"/>
        <w:rPr>
          <w:rFonts w:ascii="Arial" w:hAnsi="Arial" w:cs="Arial"/>
          <w:i/>
          <w:sz w:val="24"/>
          <w:szCs w:val="24"/>
        </w:rPr>
      </w:pPr>
      <w:r>
        <w:rPr>
          <w:rFonts w:ascii="Arial" w:hAnsi="Arial" w:cs="Arial"/>
          <w:b/>
          <w:i/>
          <w:sz w:val="24"/>
          <w:szCs w:val="24"/>
        </w:rPr>
        <w:t>“</w:t>
      </w:r>
      <w:r w:rsidRPr="00AB18CE">
        <w:rPr>
          <w:rFonts w:ascii="Arial" w:hAnsi="Arial" w:cs="Arial"/>
          <w:b/>
          <w:i/>
          <w:sz w:val="24"/>
          <w:szCs w:val="24"/>
        </w:rPr>
        <w:t>NEGATIVA FICTA. CUESTIONES DE FONDO PLANTEADAS. EL TRIBUNAL FISCAL DE LA FEDERACION DEBE EXAMINARLAS CUANDO SE CONFIGURA.</w:t>
      </w:r>
      <w:r w:rsidRPr="00AB18CE">
        <w:rPr>
          <w:rFonts w:ascii="Arial" w:hAnsi="Arial" w:cs="Arial"/>
          <w:i/>
          <w:sz w:val="24"/>
          <w:szCs w:val="24"/>
        </w:rPr>
        <w:t xml:space="preserve"> Si se promueve ante la autoridad correspondiente un recurso de inconformidad con motivo del fincamiento de un crédito fiscal, aduciendo el recurrente las razones y fundamentos legales por los cuales considera que está exento de los gravámenes que se le cobran, y transcurre un término mayor de noventa días sin que aquélla dicte resolución alguna, la concurrencia objetiva de estas circunstancias configuran la realización de la hipótesis normativa de la negativa ficta conforme al artículo 92 del vigente Código Fiscal; generándose, así, el derecho del particular para impugnarla mediante el juicio anulatorio ante el Tribunal Fiscal de la Federación, haciendo valer en el mismo las argumentaciones y preceptos legales aducidos en el escrito de inconformidad ante la autoridad omisa, la que tiene la obligación de expresar en la contestación de la demanda que integre la litis, los hechos y el derecho en que se sustente su resolución negativa ficta, conforme a lo previsto por el párrafo final del artículo 204 del invocado ordenamiento fiscal. Ahora bien, si la autoridad al contestar la demanda, en vez de argumentar sobre la legalidad de la resolución ficta, se limita a solicitar el sobreseimiento en el juicio anulatorio en atención a que había acordado (con posterioridad el término de noventa días) el desechamiento del recurso de inconformidad ante la misma interpuesto, no por ello cabe aceptar que el fondo de la cuestión planteada esté constituido por ese desechamiento y que la nulidad que se decrete, en su caso, deba serlo para el efecto de que se admita la inconformidad, desvirtuándose, así, el propósito esencial que inspira la negativa ficta; sino que las cuestiones de fondo constitutivas de la litis que debe estudiar y resolver el Tribunal Fiscal, en observancia, además, de su propia jurisprudencia, quedan integradas por las consideraciones fundatorias del fincamiento del crédito fiscal y por las razones y fundamentos legales expuestos por el actor en sus escritos de inconformidad formulados en contra de los propios créditos fiscales.</w:t>
      </w:r>
      <w:r>
        <w:rPr>
          <w:rFonts w:ascii="Arial" w:hAnsi="Arial" w:cs="Arial"/>
          <w:i/>
          <w:sz w:val="24"/>
          <w:szCs w:val="24"/>
        </w:rPr>
        <w:t>”</w:t>
      </w:r>
    </w:p>
    <w:p w14:paraId="1BC7EF7F" w14:textId="399E61C6" w:rsidR="008E027D" w:rsidRDefault="000C095F" w:rsidP="008E027D">
      <w:pPr>
        <w:spacing w:line="360" w:lineRule="auto"/>
        <w:ind w:firstLine="567"/>
        <w:jc w:val="both"/>
        <w:rPr>
          <w:rFonts w:ascii="Arial" w:hAnsi="Arial" w:cs="Arial"/>
          <w:sz w:val="24"/>
          <w:szCs w:val="24"/>
        </w:rPr>
      </w:pPr>
      <w:r>
        <w:rPr>
          <w:rFonts w:ascii="Arial" w:hAnsi="Arial" w:cs="Arial"/>
          <w:sz w:val="24"/>
          <w:szCs w:val="24"/>
        </w:rPr>
        <w:t>Por tanto,</w:t>
      </w:r>
      <w:r w:rsidR="008E027D">
        <w:rPr>
          <w:rFonts w:ascii="Arial" w:hAnsi="Arial" w:cs="Arial"/>
          <w:sz w:val="24"/>
          <w:szCs w:val="24"/>
        </w:rPr>
        <w:t xml:space="preserve"> la litis al impugnar una resolución negativa ficta de una autoridad administrativa, se refiere a la materia de fondo de lo pretendido expresamente por el actor y lo negado fictamente por la autoridad</w:t>
      </w:r>
      <w:r w:rsidR="00694263">
        <w:rPr>
          <w:rFonts w:ascii="Arial" w:hAnsi="Arial" w:cs="Arial"/>
          <w:sz w:val="24"/>
          <w:szCs w:val="24"/>
        </w:rPr>
        <w:t xml:space="preserve"> demandada</w:t>
      </w:r>
      <w:r w:rsidR="008E027D">
        <w:rPr>
          <w:rFonts w:ascii="Arial" w:hAnsi="Arial" w:cs="Arial"/>
          <w:sz w:val="24"/>
          <w:szCs w:val="24"/>
        </w:rPr>
        <w:t xml:space="preserve">, esto con el objeto de garantizar al actor la definición de su petición y una protección más eficaz respecto de los </w:t>
      </w:r>
      <w:r w:rsidR="00873C19">
        <w:rPr>
          <w:rFonts w:ascii="Arial" w:hAnsi="Arial" w:cs="Arial"/>
          <w:sz w:val="24"/>
          <w:szCs w:val="24"/>
        </w:rPr>
        <w:t xml:space="preserve">puntos </w:t>
      </w:r>
      <w:r w:rsidR="008E027D">
        <w:rPr>
          <w:rFonts w:ascii="Arial" w:hAnsi="Arial" w:cs="Arial"/>
          <w:sz w:val="24"/>
          <w:szCs w:val="24"/>
        </w:rPr>
        <w:t xml:space="preserve">controvertidos a pesar del silencio de la autoridad, por ello, la contestación a la petición se presume en sentido negativo en cuanto al fondo de lo pedido, entonces, lo procedente es determinar si dicha negativa fue o no correcta, </w:t>
      </w:r>
      <w:r w:rsidR="009B3138">
        <w:rPr>
          <w:rFonts w:ascii="Arial" w:hAnsi="Arial" w:cs="Arial"/>
          <w:sz w:val="24"/>
          <w:szCs w:val="24"/>
        </w:rPr>
        <w:t>al analizar</w:t>
      </w:r>
      <w:r w:rsidR="008E027D">
        <w:rPr>
          <w:rFonts w:ascii="Arial" w:hAnsi="Arial" w:cs="Arial"/>
          <w:sz w:val="24"/>
          <w:szCs w:val="24"/>
        </w:rPr>
        <w:t xml:space="preserve"> </w:t>
      </w:r>
      <w:r w:rsidR="00D96947">
        <w:rPr>
          <w:rFonts w:ascii="Arial" w:hAnsi="Arial" w:cs="Arial"/>
          <w:sz w:val="24"/>
          <w:szCs w:val="24"/>
        </w:rPr>
        <w:t>el fondo de lo solicitado por la</w:t>
      </w:r>
      <w:r w:rsidR="008E027D">
        <w:rPr>
          <w:rFonts w:ascii="Arial" w:hAnsi="Arial" w:cs="Arial"/>
          <w:sz w:val="24"/>
          <w:szCs w:val="24"/>
        </w:rPr>
        <w:t xml:space="preserve"> actor</w:t>
      </w:r>
      <w:r w:rsidR="00D96947">
        <w:rPr>
          <w:rFonts w:ascii="Arial" w:hAnsi="Arial" w:cs="Arial"/>
          <w:sz w:val="24"/>
          <w:szCs w:val="24"/>
        </w:rPr>
        <w:t>a</w:t>
      </w:r>
      <w:r w:rsidR="008E027D">
        <w:rPr>
          <w:rFonts w:ascii="Arial" w:hAnsi="Arial" w:cs="Arial"/>
          <w:sz w:val="24"/>
          <w:szCs w:val="24"/>
        </w:rPr>
        <w:t>, pues ya existe un pronunciamiento ficto por parte de la autoridad demandada.</w:t>
      </w:r>
    </w:p>
    <w:p w14:paraId="603B8A1D" w14:textId="41DAC5EE" w:rsidR="008E027D" w:rsidRDefault="008E027D" w:rsidP="008E027D">
      <w:pPr>
        <w:spacing w:line="360" w:lineRule="auto"/>
        <w:ind w:firstLine="567"/>
        <w:jc w:val="both"/>
        <w:rPr>
          <w:rFonts w:ascii="Arial" w:hAnsi="Arial" w:cs="Arial"/>
          <w:sz w:val="24"/>
          <w:szCs w:val="24"/>
        </w:rPr>
      </w:pPr>
      <w:r>
        <w:rPr>
          <w:rFonts w:ascii="Arial" w:hAnsi="Arial" w:cs="Arial"/>
          <w:sz w:val="24"/>
          <w:szCs w:val="24"/>
        </w:rPr>
        <w:lastRenderedPageBreak/>
        <w:t>Resulta aplicable la jurisprudencia</w:t>
      </w:r>
      <w:r w:rsidR="009421C4">
        <w:rPr>
          <w:rStyle w:val="Refdenotaalpie"/>
          <w:rFonts w:ascii="Arial" w:hAnsi="Arial" w:cs="Arial"/>
          <w:sz w:val="24"/>
          <w:szCs w:val="24"/>
        </w:rPr>
        <w:footnoteReference w:id="4"/>
      </w:r>
      <w:r>
        <w:rPr>
          <w:rFonts w:ascii="Arial" w:hAnsi="Arial" w:cs="Arial"/>
          <w:sz w:val="24"/>
          <w:szCs w:val="24"/>
        </w:rPr>
        <w:t xml:space="preserve"> bajo el rubro y texto siguiente:</w:t>
      </w:r>
    </w:p>
    <w:p w14:paraId="672E7677" w14:textId="77777777" w:rsidR="008E027D" w:rsidRPr="004B1C18" w:rsidRDefault="008E027D" w:rsidP="008E027D">
      <w:pPr>
        <w:ind w:left="567"/>
        <w:jc w:val="both"/>
        <w:rPr>
          <w:rFonts w:ascii="Arial" w:hAnsi="Arial" w:cs="Arial"/>
          <w:i/>
          <w:sz w:val="24"/>
          <w:szCs w:val="24"/>
        </w:rPr>
      </w:pPr>
      <w:r>
        <w:rPr>
          <w:rFonts w:ascii="Arial" w:hAnsi="Arial" w:cs="Arial"/>
          <w:b/>
          <w:i/>
          <w:sz w:val="24"/>
          <w:szCs w:val="24"/>
        </w:rPr>
        <w:t>“</w:t>
      </w:r>
      <w:r w:rsidRPr="004B1C18">
        <w:rPr>
          <w:rFonts w:ascii="Arial" w:hAnsi="Arial" w:cs="Arial"/>
          <w:b/>
          <w:i/>
          <w:sz w:val="24"/>
          <w:szCs w:val="24"/>
        </w:rPr>
        <w:t>NEGATIVA FICTA. LA AUTORIDAD, AL CONTESTAR LA DEMANDA DE NULIDAD, NO PUEDE PLANTEAR ASPECTOS PROCESALES PARA SUSTENTAR SU RESOLUCIÓN.</w:t>
      </w:r>
      <w:r w:rsidRPr="004B1C18">
        <w:rPr>
          <w:rFonts w:ascii="Arial" w:hAnsi="Arial" w:cs="Arial"/>
          <w:i/>
          <w:sz w:val="24"/>
          <w:szCs w:val="24"/>
        </w:rPr>
        <w:t xml:space="preserve"> El artículo 37, primer párrafo, del Código Fiscal de la Federación establece la figura jurídica de la negativa ficta, conforme a la cual el silencio de la autoridad ante una instancia o petición formulada por el contribuyente, extendido durante un plazo ininterrumpido de 3 meses, genera la presunción legal de que resolvió de manera negativa, es decir, contra los intereses del peticionario, circunstancia que provoca el derecho procesal a interponer los medios de defensa pertinentes contra esa negativa tácita o bien, a esperar a que la autoridad dicte la resolución respectiva; de ahí que el referido numeral prevé una ficción legal, en virtud de la cual la falta de resolución por el silencio de la autoridad produce la desestimación del fondo de las pretensiones del particular, lo que se traduce necesariamente en una denegación tácita del contenido material de su petición. Por otra parte, uno de los propósitos esenciales de la configuración de la negativa ficta se refiere a la determinación de la litis sobre la que versará el juicio de nulidad respectivo del que habrá de conocer el Tribunal Federal de Justicia Fiscal y Administrativa, la cual no puede referirse sino a la materia de fondo de lo pretendido expresamente por el particular y lo negado </w:t>
      </w:r>
      <w:proofErr w:type="spellStart"/>
      <w:r w:rsidRPr="004B1C18">
        <w:rPr>
          <w:rFonts w:ascii="Arial" w:hAnsi="Arial" w:cs="Arial"/>
          <w:i/>
          <w:sz w:val="24"/>
          <w:szCs w:val="24"/>
        </w:rPr>
        <w:t>fíctamente</w:t>
      </w:r>
      <w:proofErr w:type="spellEnd"/>
      <w:r w:rsidRPr="004B1C18">
        <w:rPr>
          <w:rFonts w:ascii="Arial" w:hAnsi="Arial" w:cs="Arial"/>
          <w:i/>
          <w:sz w:val="24"/>
          <w:szCs w:val="24"/>
        </w:rPr>
        <w:t xml:space="preserve"> por la autoridad, con el objeto de garantizar al contribuyente la definición de su petición y una protección más eficaz respecto de los problemas controvertidos a pesar del silencio de la autoridad. En ese tenor, se concluye que al contestar la demanda que se instaure contra la resolución negativa ficta, la autoridad sólo podrá exponer como razones para justificar su resolución las relacionadas con el fondo del asunto, esto es, no podrá fundarla en situaciones procesales que impidan el conocimiento de fondo, como serían la falta de personalidad o la extemporaneidad del recurso o de la instancia, toda vez que, al igual que el particular pierde el derecho, por su negligencia, para que se resuelva el fondo del asunto (cuando no promueve debidamente), también precluye el de la autoridad para desechar la instancia o el recurso por esas u otras situaciones procesales que no sustentó en el plazo legal.</w:t>
      </w:r>
      <w:r>
        <w:rPr>
          <w:rFonts w:ascii="Arial" w:hAnsi="Arial" w:cs="Arial"/>
          <w:i/>
          <w:sz w:val="24"/>
          <w:szCs w:val="24"/>
        </w:rPr>
        <w:t>”</w:t>
      </w:r>
    </w:p>
    <w:p w14:paraId="437DE207" w14:textId="1A49C3D1" w:rsidR="00CE7A58" w:rsidRDefault="00873C19" w:rsidP="00AB18CE">
      <w:pPr>
        <w:spacing w:line="360" w:lineRule="auto"/>
        <w:ind w:firstLine="567"/>
        <w:jc w:val="both"/>
        <w:rPr>
          <w:rFonts w:ascii="Arial" w:hAnsi="Arial" w:cs="Arial"/>
          <w:sz w:val="24"/>
          <w:szCs w:val="24"/>
        </w:rPr>
      </w:pPr>
      <w:r>
        <w:rPr>
          <w:rFonts w:ascii="Arial" w:hAnsi="Arial" w:cs="Arial"/>
          <w:sz w:val="24"/>
          <w:szCs w:val="24"/>
        </w:rPr>
        <w:t>Así,</w:t>
      </w:r>
      <w:r w:rsidR="00AB18CE">
        <w:rPr>
          <w:rFonts w:ascii="Arial" w:hAnsi="Arial" w:cs="Arial"/>
          <w:sz w:val="24"/>
          <w:szCs w:val="24"/>
        </w:rPr>
        <w:t xml:space="preserve"> se advierte que el asunto </w:t>
      </w:r>
      <w:r>
        <w:rPr>
          <w:rFonts w:ascii="Arial" w:hAnsi="Arial" w:cs="Arial"/>
          <w:sz w:val="24"/>
          <w:szCs w:val="24"/>
        </w:rPr>
        <w:t xml:space="preserve">planteado </w:t>
      </w:r>
      <w:r w:rsidR="00AB18CE">
        <w:rPr>
          <w:rFonts w:ascii="Arial" w:hAnsi="Arial" w:cs="Arial"/>
          <w:sz w:val="24"/>
          <w:szCs w:val="24"/>
        </w:rPr>
        <w:t xml:space="preserve">versa </w:t>
      </w:r>
      <w:r w:rsidR="00960803">
        <w:rPr>
          <w:rFonts w:ascii="Arial" w:hAnsi="Arial" w:cs="Arial"/>
          <w:sz w:val="24"/>
          <w:szCs w:val="24"/>
        </w:rPr>
        <w:t xml:space="preserve">sobre </w:t>
      </w:r>
      <w:r w:rsidR="00CE7A58">
        <w:rPr>
          <w:rFonts w:ascii="Arial" w:hAnsi="Arial" w:cs="Arial"/>
          <w:sz w:val="24"/>
          <w:szCs w:val="24"/>
        </w:rPr>
        <w:t xml:space="preserve">la falta de </w:t>
      </w:r>
      <w:r w:rsidR="003C1457">
        <w:rPr>
          <w:rFonts w:ascii="Arial" w:hAnsi="Arial" w:cs="Arial"/>
          <w:sz w:val="24"/>
          <w:szCs w:val="24"/>
        </w:rPr>
        <w:t>****</w:t>
      </w:r>
      <w:r w:rsidR="00CE7A58">
        <w:rPr>
          <w:rFonts w:ascii="Arial" w:hAnsi="Arial" w:cs="Arial"/>
          <w:sz w:val="24"/>
          <w:szCs w:val="24"/>
        </w:rPr>
        <w:t xml:space="preserve"> de </w:t>
      </w:r>
      <w:r w:rsidR="005F7DB8">
        <w:rPr>
          <w:rFonts w:ascii="Arial" w:hAnsi="Arial" w:cs="Arial"/>
          <w:sz w:val="24"/>
          <w:szCs w:val="24"/>
        </w:rPr>
        <w:t xml:space="preserve">los </w:t>
      </w:r>
      <w:r w:rsidR="003C1457">
        <w:rPr>
          <w:rFonts w:ascii="Arial" w:hAnsi="Arial" w:cs="Arial"/>
          <w:sz w:val="24"/>
          <w:szCs w:val="24"/>
        </w:rPr>
        <w:t>*****</w:t>
      </w:r>
      <w:r w:rsidR="005F7DB8">
        <w:rPr>
          <w:rFonts w:ascii="Arial" w:hAnsi="Arial" w:cs="Arial"/>
          <w:sz w:val="24"/>
          <w:szCs w:val="24"/>
        </w:rPr>
        <w:t xml:space="preserve"> denominado</w:t>
      </w:r>
      <w:r w:rsidR="00993C1E">
        <w:rPr>
          <w:rFonts w:ascii="Arial" w:hAnsi="Arial" w:cs="Arial"/>
          <w:sz w:val="24"/>
          <w:szCs w:val="24"/>
        </w:rPr>
        <w:t>s</w:t>
      </w:r>
      <w:r w:rsidR="003C1457">
        <w:rPr>
          <w:rFonts w:ascii="Arial" w:hAnsi="Arial" w:cs="Arial"/>
          <w:sz w:val="24"/>
          <w:szCs w:val="24"/>
        </w:rPr>
        <w:t xml:space="preserve"> *****</w:t>
      </w:r>
      <w:r w:rsidR="00993C1E">
        <w:rPr>
          <w:rFonts w:ascii="Arial" w:hAnsi="Arial" w:cs="Arial"/>
          <w:sz w:val="24"/>
          <w:szCs w:val="24"/>
        </w:rPr>
        <w:t xml:space="preserve"> y </w:t>
      </w:r>
      <w:r w:rsidR="003C1457">
        <w:rPr>
          <w:rFonts w:ascii="Arial" w:hAnsi="Arial" w:cs="Arial"/>
          <w:sz w:val="24"/>
          <w:szCs w:val="24"/>
        </w:rPr>
        <w:t>*****</w:t>
      </w:r>
      <w:r w:rsidR="0080456D">
        <w:rPr>
          <w:rFonts w:ascii="Arial" w:hAnsi="Arial" w:cs="Arial"/>
          <w:sz w:val="24"/>
          <w:szCs w:val="24"/>
        </w:rPr>
        <w:t xml:space="preserve"> (con clave </w:t>
      </w:r>
      <w:r w:rsidR="003C1457">
        <w:rPr>
          <w:rFonts w:ascii="Arial" w:hAnsi="Arial" w:cs="Arial"/>
          <w:sz w:val="24"/>
          <w:szCs w:val="24"/>
        </w:rPr>
        <w:t>*****</w:t>
      </w:r>
      <w:r w:rsidR="0080456D">
        <w:rPr>
          <w:rFonts w:ascii="Arial" w:hAnsi="Arial" w:cs="Arial"/>
          <w:sz w:val="24"/>
          <w:szCs w:val="24"/>
        </w:rPr>
        <w:t xml:space="preserve"> (</w:t>
      </w:r>
      <w:r w:rsidR="003C1457">
        <w:rPr>
          <w:rFonts w:ascii="Arial" w:hAnsi="Arial" w:cs="Arial"/>
          <w:sz w:val="24"/>
          <w:szCs w:val="24"/>
        </w:rPr>
        <w:t>*****</w:t>
      </w:r>
      <w:r w:rsidR="0080456D">
        <w:rPr>
          <w:rFonts w:ascii="Arial" w:hAnsi="Arial" w:cs="Arial"/>
          <w:sz w:val="24"/>
          <w:szCs w:val="24"/>
        </w:rPr>
        <w:t>)</w:t>
      </w:r>
      <w:r w:rsidR="005F7DB8">
        <w:rPr>
          <w:rFonts w:ascii="Arial" w:hAnsi="Arial" w:cs="Arial"/>
          <w:sz w:val="24"/>
          <w:szCs w:val="24"/>
        </w:rPr>
        <w:t xml:space="preserve">, toda vez que de los hechos </w:t>
      </w:r>
      <w:r w:rsidR="00993C1E">
        <w:rPr>
          <w:rFonts w:ascii="Arial" w:hAnsi="Arial" w:cs="Arial"/>
          <w:sz w:val="24"/>
          <w:szCs w:val="24"/>
        </w:rPr>
        <w:t>relatados</w:t>
      </w:r>
      <w:r w:rsidR="005F7DB8">
        <w:rPr>
          <w:rFonts w:ascii="Arial" w:hAnsi="Arial" w:cs="Arial"/>
          <w:sz w:val="24"/>
          <w:szCs w:val="24"/>
        </w:rPr>
        <w:t xml:space="preserve"> por la accionante en su escrito de demanda, se advierte que la </w:t>
      </w:r>
      <w:r w:rsidR="00993C1E">
        <w:rPr>
          <w:rFonts w:ascii="Arial" w:hAnsi="Arial" w:cs="Arial"/>
          <w:sz w:val="24"/>
          <w:szCs w:val="24"/>
        </w:rPr>
        <w:t xml:space="preserve">actora </w:t>
      </w:r>
      <w:r w:rsidR="009B3138">
        <w:rPr>
          <w:rFonts w:ascii="Arial" w:hAnsi="Arial" w:cs="Arial"/>
          <w:sz w:val="24"/>
          <w:szCs w:val="24"/>
        </w:rPr>
        <w:t>es</w:t>
      </w:r>
      <w:r w:rsidR="005F7DB8">
        <w:rPr>
          <w:rFonts w:ascii="Arial" w:hAnsi="Arial" w:cs="Arial"/>
          <w:sz w:val="24"/>
          <w:szCs w:val="24"/>
        </w:rPr>
        <w:t xml:space="preserve"> </w:t>
      </w:r>
      <w:r w:rsidR="00643FDD">
        <w:rPr>
          <w:rFonts w:ascii="Arial" w:hAnsi="Arial" w:cs="Arial"/>
          <w:sz w:val="24"/>
          <w:szCs w:val="24"/>
        </w:rPr>
        <w:t>*****</w:t>
      </w:r>
      <w:r w:rsidR="005F7DB8">
        <w:rPr>
          <w:rFonts w:ascii="Arial" w:hAnsi="Arial" w:cs="Arial"/>
          <w:sz w:val="24"/>
          <w:szCs w:val="24"/>
        </w:rPr>
        <w:t xml:space="preserve"> de la </w:t>
      </w:r>
      <w:r w:rsidR="00643FDD">
        <w:rPr>
          <w:rFonts w:ascii="Arial" w:hAnsi="Arial" w:cs="Arial"/>
          <w:sz w:val="24"/>
          <w:szCs w:val="24"/>
        </w:rPr>
        <w:t>*****</w:t>
      </w:r>
      <w:r w:rsidR="00CE5A84">
        <w:rPr>
          <w:rFonts w:ascii="Arial" w:hAnsi="Arial" w:cs="Arial"/>
          <w:sz w:val="24"/>
          <w:szCs w:val="24"/>
        </w:rPr>
        <w:t xml:space="preserve"> </w:t>
      </w:r>
      <w:r w:rsidR="00643FDD">
        <w:rPr>
          <w:rFonts w:ascii="Arial" w:hAnsi="Arial" w:cs="Arial"/>
          <w:sz w:val="24"/>
          <w:szCs w:val="24"/>
        </w:rPr>
        <w:t>*****</w:t>
      </w:r>
      <w:r w:rsidR="00CE5A84">
        <w:rPr>
          <w:rFonts w:ascii="Arial" w:hAnsi="Arial" w:cs="Arial"/>
          <w:sz w:val="24"/>
          <w:szCs w:val="24"/>
        </w:rPr>
        <w:t xml:space="preserve"> </w:t>
      </w:r>
      <w:r w:rsidR="00086E53">
        <w:rPr>
          <w:rFonts w:ascii="Arial" w:hAnsi="Arial" w:cs="Arial"/>
          <w:sz w:val="24"/>
          <w:szCs w:val="24"/>
        </w:rPr>
        <w:t>adscrita a la</w:t>
      </w:r>
      <w:r w:rsidR="00643FDD">
        <w:rPr>
          <w:rFonts w:ascii="Arial" w:hAnsi="Arial" w:cs="Arial"/>
          <w:sz w:val="24"/>
          <w:szCs w:val="24"/>
        </w:rPr>
        <w:t xml:space="preserve"> *****</w:t>
      </w:r>
      <w:r w:rsidR="00CE5A84">
        <w:rPr>
          <w:rFonts w:ascii="Arial" w:hAnsi="Arial" w:cs="Arial"/>
          <w:sz w:val="24"/>
          <w:szCs w:val="24"/>
        </w:rPr>
        <w:t xml:space="preserve"> </w:t>
      </w:r>
      <w:r w:rsidR="00643FDD">
        <w:rPr>
          <w:rFonts w:ascii="Arial" w:hAnsi="Arial" w:cs="Arial"/>
          <w:sz w:val="24"/>
          <w:szCs w:val="24"/>
        </w:rPr>
        <w:t>*****</w:t>
      </w:r>
      <w:r w:rsidR="00CE5A84">
        <w:rPr>
          <w:rFonts w:ascii="Arial" w:hAnsi="Arial" w:cs="Arial"/>
          <w:sz w:val="24"/>
          <w:szCs w:val="24"/>
        </w:rPr>
        <w:t xml:space="preserve"> de</w:t>
      </w:r>
      <w:r w:rsidR="00643FDD">
        <w:rPr>
          <w:rFonts w:ascii="Arial" w:hAnsi="Arial" w:cs="Arial"/>
          <w:sz w:val="24"/>
          <w:szCs w:val="24"/>
        </w:rPr>
        <w:t xml:space="preserve"> *****</w:t>
      </w:r>
      <w:r w:rsidR="00CE5A84">
        <w:rPr>
          <w:rFonts w:ascii="Arial" w:hAnsi="Arial" w:cs="Arial"/>
          <w:sz w:val="24"/>
          <w:szCs w:val="24"/>
        </w:rPr>
        <w:t xml:space="preserve"> </w:t>
      </w:r>
      <w:r w:rsidR="005F7DB8">
        <w:rPr>
          <w:rFonts w:ascii="Arial" w:hAnsi="Arial" w:cs="Arial"/>
          <w:sz w:val="24"/>
          <w:szCs w:val="24"/>
        </w:rPr>
        <w:t>como se advierte del nombramiento de fecha</w:t>
      </w:r>
      <w:r w:rsidR="00643FDD">
        <w:rPr>
          <w:rFonts w:ascii="Arial" w:hAnsi="Arial" w:cs="Arial"/>
          <w:sz w:val="24"/>
          <w:szCs w:val="24"/>
        </w:rPr>
        <w:t xml:space="preserve"> *****</w:t>
      </w:r>
      <w:r w:rsidR="005F7DB8">
        <w:rPr>
          <w:rFonts w:ascii="Arial" w:hAnsi="Arial" w:cs="Arial"/>
          <w:sz w:val="24"/>
          <w:szCs w:val="24"/>
        </w:rPr>
        <w:t xml:space="preserve"> de </w:t>
      </w:r>
      <w:r w:rsidR="00643FDD">
        <w:rPr>
          <w:rFonts w:ascii="Arial" w:hAnsi="Arial" w:cs="Arial"/>
          <w:sz w:val="24"/>
          <w:szCs w:val="24"/>
        </w:rPr>
        <w:t>*****</w:t>
      </w:r>
      <w:r w:rsidR="005F7DB8">
        <w:rPr>
          <w:rFonts w:ascii="Arial" w:hAnsi="Arial" w:cs="Arial"/>
          <w:sz w:val="24"/>
          <w:szCs w:val="24"/>
        </w:rPr>
        <w:t xml:space="preserve"> de dos mil</w:t>
      </w:r>
      <w:r w:rsidR="00643FDD">
        <w:rPr>
          <w:rFonts w:ascii="Arial" w:hAnsi="Arial" w:cs="Arial"/>
          <w:sz w:val="24"/>
          <w:szCs w:val="24"/>
        </w:rPr>
        <w:t xml:space="preserve"> *****</w:t>
      </w:r>
      <w:r w:rsidR="005F7DB8">
        <w:rPr>
          <w:rFonts w:ascii="Arial" w:hAnsi="Arial" w:cs="Arial"/>
          <w:sz w:val="24"/>
          <w:szCs w:val="24"/>
        </w:rPr>
        <w:t xml:space="preserve"> (foja 6), documental que adquiere valor probatorio pleno en términos del artículo 203 fracción II de la Ley de Procedimiento y </w:t>
      </w:r>
      <w:r w:rsidR="00E34DAD">
        <w:rPr>
          <w:rFonts w:ascii="Arial" w:hAnsi="Arial" w:cs="Arial"/>
          <w:sz w:val="24"/>
          <w:szCs w:val="24"/>
        </w:rPr>
        <w:t>Justicia</w:t>
      </w:r>
      <w:r w:rsidR="005F7DB8">
        <w:rPr>
          <w:rFonts w:ascii="Arial" w:hAnsi="Arial" w:cs="Arial"/>
          <w:sz w:val="24"/>
          <w:szCs w:val="24"/>
        </w:rPr>
        <w:t xml:space="preserve"> Administrativa para el Estado de Oaxaca, </w:t>
      </w:r>
      <w:r w:rsidR="00622646">
        <w:rPr>
          <w:rFonts w:ascii="Arial" w:hAnsi="Arial" w:cs="Arial"/>
          <w:sz w:val="24"/>
          <w:szCs w:val="24"/>
        </w:rPr>
        <w:t>porque no fue desvirtuado</w:t>
      </w:r>
      <w:r w:rsidR="005F7DB8">
        <w:rPr>
          <w:rFonts w:ascii="Arial" w:hAnsi="Arial" w:cs="Arial"/>
          <w:sz w:val="24"/>
          <w:szCs w:val="24"/>
        </w:rPr>
        <w:t xml:space="preserve"> por la autoridad demandada, en el que manifiesta que se le paga</w:t>
      </w:r>
      <w:r w:rsidR="00386F6E">
        <w:rPr>
          <w:rFonts w:ascii="Arial" w:hAnsi="Arial" w:cs="Arial"/>
          <w:sz w:val="24"/>
          <w:szCs w:val="24"/>
        </w:rPr>
        <w:t>ba</w:t>
      </w:r>
      <w:r w:rsidR="005F7DB8">
        <w:rPr>
          <w:rFonts w:ascii="Arial" w:hAnsi="Arial" w:cs="Arial"/>
          <w:sz w:val="24"/>
          <w:szCs w:val="24"/>
        </w:rPr>
        <w:t xml:space="preserve"> un bono </w:t>
      </w:r>
      <w:r w:rsidR="009B3776">
        <w:rPr>
          <w:rFonts w:ascii="Arial" w:hAnsi="Arial" w:cs="Arial"/>
          <w:sz w:val="24"/>
          <w:szCs w:val="24"/>
        </w:rPr>
        <w:t>mensua</w:t>
      </w:r>
      <w:r w:rsidR="005F7DB8">
        <w:rPr>
          <w:rFonts w:ascii="Arial" w:hAnsi="Arial" w:cs="Arial"/>
          <w:sz w:val="24"/>
          <w:szCs w:val="24"/>
        </w:rPr>
        <w:t xml:space="preserve">l denominado </w:t>
      </w:r>
      <w:r w:rsidR="00FD30F0">
        <w:rPr>
          <w:rFonts w:ascii="Arial" w:hAnsi="Arial" w:cs="Arial"/>
          <w:sz w:val="24"/>
          <w:szCs w:val="24"/>
        </w:rPr>
        <w:t>******</w:t>
      </w:r>
      <w:r w:rsidR="005F7DB8">
        <w:rPr>
          <w:rFonts w:ascii="Arial" w:hAnsi="Arial" w:cs="Arial"/>
          <w:sz w:val="24"/>
          <w:szCs w:val="24"/>
        </w:rPr>
        <w:t>,</w:t>
      </w:r>
      <w:r w:rsidR="009B3776">
        <w:rPr>
          <w:rFonts w:ascii="Arial" w:hAnsi="Arial" w:cs="Arial"/>
          <w:sz w:val="24"/>
          <w:szCs w:val="24"/>
        </w:rPr>
        <w:t xml:space="preserve"> por la cantidad de</w:t>
      </w:r>
      <w:r w:rsidR="00FD30F0">
        <w:rPr>
          <w:rFonts w:ascii="Arial" w:hAnsi="Arial" w:cs="Arial"/>
          <w:sz w:val="24"/>
          <w:szCs w:val="24"/>
        </w:rPr>
        <w:t xml:space="preserve"> *****</w:t>
      </w:r>
      <w:r w:rsidR="009B3776">
        <w:rPr>
          <w:rFonts w:ascii="Arial" w:hAnsi="Arial" w:cs="Arial"/>
          <w:sz w:val="24"/>
          <w:szCs w:val="24"/>
        </w:rPr>
        <w:t xml:space="preserve"> (</w:t>
      </w:r>
      <w:r w:rsidR="00FD30F0">
        <w:rPr>
          <w:rFonts w:ascii="Arial" w:hAnsi="Arial" w:cs="Arial"/>
          <w:sz w:val="24"/>
          <w:szCs w:val="24"/>
        </w:rPr>
        <w:t>****</w:t>
      </w:r>
      <w:r w:rsidR="005F7DB8">
        <w:rPr>
          <w:rFonts w:ascii="Arial" w:hAnsi="Arial" w:cs="Arial"/>
          <w:sz w:val="24"/>
          <w:szCs w:val="24"/>
        </w:rPr>
        <w:t xml:space="preserve"> mil </w:t>
      </w:r>
      <w:r w:rsidR="00FD30F0">
        <w:rPr>
          <w:rFonts w:ascii="Arial" w:hAnsi="Arial" w:cs="Arial"/>
          <w:sz w:val="24"/>
          <w:szCs w:val="24"/>
        </w:rPr>
        <w:t>****</w:t>
      </w:r>
      <w:r w:rsidR="005F7DB8">
        <w:rPr>
          <w:rFonts w:ascii="Arial" w:hAnsi="Arial" w:cs="Arial"/>
          <w:sz w:val="24"/>
          <w:szCs w:val="24"/>
        </w:rPr>
        <w:t xml:space="preserve"> </w:t>
      </w:r>
      <w:r w:rsidR="00FD30F0">
        <w:rPr>
          <w:rFonts w:ascii="Arial" w:hAnsi="Arial" w:cs="Arial"/>
          <w:sz w:val="24"/>
          <w:szCs w:val="24"/>
        </w:rPr>
        <w:t>****</w:t>
      </w:r>
      <w:r w:rsidR="005F7DB8">
        <w:rPr>
          <w:rFonts w:ascii="Arial" w:hAnsi="Arial" w:cs="Arial"/>
          <w:sz w:val="24"/>
          <w:szCs w:val="24"/>
        </w:rPr>
        <w:t xml:space="preserve"> y </w:t>
      </w:r>
      <w:r w:rsidR="00FD30F0">
        <w:rPr>
          <w:rFonts w:ascii="Arial" w:hAnsi="Arial" w:cs="Arial"/>
          <w:sz w:val="24"/>
          <w:szCs w:val="24"/>
        </w:rPr>
        <w:t>****</w:t>
      </w:r>
      <w:r w:rsidR="005F7DB8">
        <w:rPr>
          <w:rFonts w:ascii="Arial" w:hAnsi="Arial" w:cs="Arial"/>
          <w:sz w:val="24"/>
          <w:szCs w:val="24"/>
        </w:rPr>
        <w:t xml:space="preserve"> </w:t>
      </w:r>
      <w:r w:rsidR="005F7DB8">
        <w:rPr>
          <w:rFonts w:ascii="Arial" w:hAnsi="Arial" w:cs="Arial"/>
          <w:sz w:val="24"/>
          <w:szCs w:val="24"/>
        </w:rPr>
        <w:lastRenderedPageBreak/>
        <w:t>pesos</w:t>
      </w:r>
      <w:r w:rsidR="009B3776">
        <w:rPr>
          <w:rFonts w:ascii="Arial" w:hAnsi="Arial" w:cs="Arial"/>
          <w:sz w:val="24"/>
          <w:szCs w:val="24"/>
        </w:rPr>
        <w:t>,</w:t>
      </w:r>
      <w:r w:rsidR="005F7DB8">
        <w:rPr>
          <w:rFonts w:ascii="Arial" w:hAnsi="Arial" w:cs="Arial"/>
          <w:sz w:val="24"/>
          <w:szCs w:val="24"/>
        </w:rPr>
        <w:t xml:space="preserve"> 00/100 Moneda Nacional), cantidad que se le </w:t>
      </w:r>
      <w:r w:rsidR="00D5294B">
        <w:rPr>
          <w:rFonts w:ascii="Arial" w:hAnsi="Arial" w:cs="Arial"/>
          <w:sz w:val="24"/>
          <w:szCs w:val="24"/>
        </w:rPr>
        <w:t>pagaba</w:t>
      </w:r>
      <w:r w:rsidR="005F7DB8">
        <w:rPr>
          <w:rFonts w:ascii="Arial" w:hAnsi="Arial" w:cs="Arial"/>
          <w:sz w:val="24"/>
          <w:szCs w:val="24"/>
        </w:rPr>
        <w:t xml:space="preserve"> con motivo de las </w:t>
      </w:r>
      <w:r w:rsidR="00E34DAD">
        <w:rPr>
          <w:rFonts w:ascii="Arial" w:hAnsi="Arial" w:cs="Arial"/>
          <w:sz w:val="24"/>
          <w:szCs w:val="24"/>
        </w:rPr>
        <w:t xml:space="preserve">labores que desempeñaba, </w:t>
      </w:r>
      <w:r w:rsidR="009B3776">
        <w:rPr>
          <w:rFonts w:ascii="Arial" w:hAnsi="Arial" w:cs="Arial"/>
          <w:sz w:val="24"/>
          <w:szCs w:val="24"/>
        </w:rPr>
        <w:t>y que</w:t>
      </w:r>
      <w:r w:rsidR="00E34DAD">
        <w:rPr>
          <w:rFonts w:ascii="Arial" w:hAnsi="Arial" w:cs="Arial"/>
          <w:sz w:val="24"/>
          <w:szCs w:val="24"/>
        </w:rPr>
        <w:t xml:space="preserve"> </w:t>
      </w:r>
      <w:r w:rsidR="005B77D6">
        <w:rPr>
          <w:rFonts w:ascii="Arial" w:hAnsi="Arial" w:cs="Arial"/>
          <w:sz w:val="24"/>
          <w:szCs w:val="24"/>
        </w:rPr>
        <w:t>en el</w:t>
      </w:r>
      <w:r w:rsidR="00E34DAD">
        <w:rPr>
          <w:rFonts w:ascii="Arial" w:hAnsi="Arial" w:cs="Arial"/>
          <w:sz w:val="24"/>
          <w:szCs w:val="24"/>
        </w:rPr>
        <w:t xml:space="preserve"> mes de </w:t>
      </w:r>
      <w:r w:rsidR="00FD30F0">
        <w:rPr>
          <w:rFonts w:ascii="Arial" w:hAnsi="Arial" w:cs="Arial"/>
          <w:sz w:val="24"/>
          <w:szCs w:val="24"/>
        </w:rPr>
        <w:t>*****</w:t>
      </w:r>
      <w:r w:rsidR="00F22D87">
        <w:rPr>
          <w:rFonts w:ascii="Arial" w:hAnsi="Arial" w:cs="Arial"/>
          <w:sz w:val="24"/>
          <w:szCs w:val="24"/>
        </w:rPr>
        <w:t xml:space="preserve"> </w:t>
      </w:r>
      <w:r w:rsidR="00A907F0">
        <w:rPr>
          <w:rFonts w:ascii="Arial" w:hAnsi="Arial" w:cs="Arial"/>
          <w:sz w:val="24"/>
          <w:szCs w:val="24"/>
        </w:rPr>
        <w:t xml:space="preserve">de dos mil </w:t>
      </w:r>
      <w:r w:rsidR="00FD30F0">
        <w:rPr>
          <w:rFonts w:ascii="Arial" w:hAnsi="Arial" w:cs="Arial"/>
          <w:sz w:val="24"/>
          <w:szCs w:val="24"/>
        </w:rPr>
        <w:t>*****</w:t>
      </w:r>
      <w:r w:rsidR="00A907F0">
        <w:rPr>
          <w:rFonts w:ascii="Arial" w:hAnsi="Arial" w:cs="Arial"/>
          <w:sz w:val="24"/>
          <w:szCs w:val="24"/>
        </w:rPr>
        <w:t xml:space="preserve">, </w:t>
      </w:r>
      <w:r w:rsidR="00E34DAD">
        <w:rPr>
          <w:rFonts w:ascii="Arial" w:hAnsi="Arial" w:cs="Arial"/>
          <w:sz w:val="24"/>
          <w:szCs w:val="24"/>
        </w:rPr>
        <w:t xml:space="preserve">no se le depositó </w:t>
      </w:r>
      <w:r w:rsidR="00A907F0">
        <w:rPr>
          <w:rFonts w:ascii="Arial" w:hAnsi="Arial" w:cs="Arial"/>
          <w:sz w:val="24"/>
          <w:szCs w:val="24"/>
        </w:rPr>
        <w:t>la totalidad de su</w:t>
      </w:r>
      <w:r w:rsidR="00E34DAD">
        <w:rPr>
          <w:rFonts w:ascii="Arial" w:hAnsi="Arial" w:cs="Arial"/>
          <w:sz w:val="24"/>
          <w:szCs w:val="24"/>
        </w:rPr>
        <w:t xml:space="preserve"> bono mensual, sin que mediera justificante alguna</w:t>
      </w:r>
      <w:r w:rsidR="00813880">
        <w:rPr>
          <w:rFonts w:ascii="Arial" w:hAnsi="Arial" w:cs="Arial"/>
          <w:sz w:val="24"/>
          <w:szCs w:val="24"/>
        </w:rPr>
        <w:t xml:space="preserve"> del cese del pago</w:t>
      </w:r>
      <w:r w:rsidR="00E34DAD">
        <w:rPr>
          <w:rFonts w:ascii="Arial" w:hAnsi="Arial" w:cs="Arial"/>
          <w:sz w:val="24"/>
          <w:szCs w:val="24"/>
        </w:rPr>
        <w:t>.</w:t>
      </w:r>
    </w:p>
    <w:p w14:paraId="4445719A" w14:textId="184A2F96" w:rsidR="00E34DAD" w:rsidRDefault="008930BC" w:rsidP="00AB18CE">
      <w:pPr>
        <w:spacing w:line="360" w:lineRule="auto"/>
        <w:ind w:firstLine="567"/>
        <w:jc w:val="both"/>
        <w:rPr>
          <w:rFonts w:ascii="Arial" w:hAnsi="Arial" w:cs="Arial"/>
          <w:sz w:val="24"/>
          <w:szCs w:val="24"/>
        </w:rPr>
      </w:pPr>
      <w:r>
        <w:rPr>
          <w:rFonts w:ascii="Arial" w:hAnsi="Arial" w:cs="Arial"/>
          <w:sz w:val="24"/>
          <w:szCs w:val="24"/>
        </w:rPr>
        <w:t>También</w:t>
      </w:r>
      <w:r w:rsidR="00E34DAD">
        <w:rPr>
          <w:rFonts w:ascii="Arial" w:hAnsi="Arial" w:cs="Arial"/>
          <w:sz w:val="24"/>
          <w:szCs w:val="24"/>
        </w:rPr>
        <w:t xml:space="preserve"> manifiesta </w:t>
      </w:r>
      <w:r w:rsidR="004049B7">
        <w:rPr>
          <w:rFonts w:ascii="Arial" w:hAnsi="Arial" w:cs="Arial"/>
          <w:sz w:val="24"/>
          <w:szCs w:val="24"/>
        </w:rPr>
        <w:t>la actora que</w:t>
      </w:r>
      <w:r w:rsidR="00E34DAD">
        <w:rPr>
          <w:rFonts w:ascii="Arial" w:hAnsi="Arial" w:cs="Arial"/>
          <w:sz w:val="24"/>
          <w:szCs w:val="24"/>
        </w:rPr>
        <w:t xml:space="preserve"> se le </w:t>
      </w:r>
      <w:r w:rsidR="008C2E6F">
        <w:rPr>
          <w:rFonts w:ascii="Arial" w:hAnsi="Arial" w:cs="Arial"/>
          <w:sz w:val="24"/>
          <w:szCs w:val="24"/>
        </w:rPr>
        <w:t>pagaba</w:t>
      </w:r>
      <w:r w:rsidR="004049B7">
        <w:rPr>
          <w:rFonts w:ascii="Arial" w:hAnsi="Arial" w:cs="Arial"/>
          <w:sz w:val="24"/>
          <w:szCs w:val="24"/>
        </w:rPr>
        <w:t>n quincenalmente</w:t>
      </w:r>
      <w:r w:rsidR="00E34DAD">
        <w:rPr>
          <w:rFonts w:ascii="Arial" w:hAnsi="Arial" w:cs="Arial"/>
          <w:sz w:val="24"/>
          <w:szCs w:val="24"/>
        </w:rPr>
        <w:t xml:space="preserve"> dos </w:t>
      </w:r>
      <w:r w:rsidR="00FD30F0">
        <w:rPr>
          <w:rFonts w:ascii="Arial" w:hAnsi="Arial" w:cs="Arial"/>
          <w:sz w:val="24"/>
          <w:szCs w:val="24"/>
        </w:rPr>
        <w:t>*****</w:t>
      </w:r>
      <w:r w:rsidR="00E34DAD">
        <w:rPr>
          <w:rFonts w:ascii="Arial" w:hAnsi="Arial" w:cs="Arial"/>
          <w:sz w:val="24"/>
          <w:szCs w:val="24"/>
        </w:rPr>
        <w:t xml:space="preserve"> (denominados con clave </w:t>
      </w:r>
      <w:r w:rsidR="00FD30F0">
        <w:rPr>
          <w:rFonts w:ascii="Arial" w:hAnsi="Arial" w:cs="Arial"/>
          <w:sz w:val="24"/>
          <w:szCs w:val="24"/>
        </w:rPr>
        <w:t>*****</w:t>
      </w:r>
      <w:r w:rsidR="00E34DAD">
        <w:rPr>
          <w:rFonts w:ascii="Arial" w:hAnsi="Arial" w:cs="Arial"/>
          <w:sz w:val="24"/>
          <w:szCs w:val="24"/>
        </w:rPr>
        <w:t xml:space="preserve"> y </w:t>
      </w:r>
      <w:r w:rsidR="00FD30F0">
        <w:rPr>
          <w:rFonts w:ascii="Arial" w:hAnsi="Arial" w:cs="Arial"/>
          <w:sz w:val="24"/>
          <w:szCs w:val="24"/>
        </w:rPr>
        <w:t>*****</w:t>
      </w:r>
      <w:r w:rsidR="00E34DAD">
        <w:rPr>
          <w:rFonts w:ascii="Arial" w:hAnsi="Arial" w:cs="Arial"/>
          <w:sz w:val="24"/>
          <w:szCs w:val="24"/>
        </w:rPr>
        <w:t xml:space="preserve"> (</w:t>
      </w:r>
      <w:r w:rsidR="00FD30F0">
        <w:rPr>
          <w:rFonts w:ascii="Arial" w:hAnsi="Arial" w:cs="Arial"/>
          <w:sz w:val="24"/>
          <w:szCs w:val="24"/>
        </w:rPr>
        <w:t>****</w:t>
      </w:r>
      <w:r w:rsidR="00E34DAD">
        <w:rPr>
          <w:rFonts w:ascii="Arial" w:hAnsi="Arial" w:cs="Arial"/>
          <w:sz w:val="24"/>
          <w:szCs w:val="24"/>
        </w:rPr>
        <w:t xml:space="preserve">)), </w:t>
      </w:r>
      <w:r w:rsidR="008C2E6F">
        <w:rPr>
          <w:rFonts w:ascii="Arial" w:hAnsi="Arial" w:cs="Arial"/>
          <w:sz w:val="24"/>
          <w:szCs w:val="24"/>
        </w:rPr>
        <w:t>por las cantidades de</w:t>
      </w:r>
      <w:r w:rsidR="00FD30F0">
        <w:rPr>
          <w:rFonts w:ascii="Arial" w:hAnsi="Arial" w:cs="Arial"/>
          <w:sz w:val="24"/>
          <w:szCs w:val="24"/>
        </w:rPr>
        <w:t xml:space="preserve"> *****</w:t>
      </w:r>
      <w:r w:rsidR="008C2E6F">
        <w:rPr>
          <w:rFonts w:ascii="Arial" w:hAnsi="Arial" w:cs="Arial"/>
          <w:sz w:val="24"/>
          <w:szCs w:val="24"/>
        </w:rPr>
        <w:t xml:space="preserve"> (</w:t>
      </w:r>
      <w:r w:rsidR="00FD30F0">
        <w:rPr>
          <w:rFonts w:ascii="Arial" w:hAnsi="Arial" w:cs="Arial"/>
          <w:sz w:val="24"/>
          <w:szCs w:val="24"/>
        </w:rPr>
        <w:t>*****</w:t>
      </w:r>
      <w:r w:rsidR="00276CE1">
        <w:rPr>
          <w:rFonts w:ascii="Arial" w:hAnsi="Arial" w:cs="Arial"/>
          <w:sz w:val="24"/>
          <w:szCs w:val="24"/>
        </w:rPr>
        <w:t xml:space="preserve"> </w:t>
      </w:r>
      <w:r w:rsidR="00FD30F0">
        <w:rPr>
          <w:rFonts w:ascii="Arial" w:hAnsi="Arial" w:cs="Arial"/>
          <w:sz w:val="24"/>
          <w:szCs w:val="24"/>
        </w:rPr>
        <w:t>*****</w:t>
      </w:r>
      <w:r w:rsidR="00276CE1">
        <w:rPr>
          <w:rFonts w:ascii="Arial" w:hAnsi="Arial" w:cs="Arial"/>
          <w:sz w:val="24"/>
          <w:szCs w:val="24"/>
        </w:rPr>
        <w:t xml:space="preserve"> pesos</w:t>
      </w:r>
      <w:r w:rsidR="00D955A6">
        <w:rPr>
          <w:rFonts w:ascii="Arial" w:hAnsi="Arial" w:cs="Arial"/>
          <w:sz w:val="24"/>
          <w:szCs w:val="24"/>
        </w:rPr>
        <w:t>,</w:t>
      </w:r>
      <w:r w:rsidR="00276CE1">
        <w:rPr>
          <w:rFonts w:ascii="Arial" w:hAnsi="Arial" w:cs="Arial"/>
          <w:sz w:val="24"/>
          <w:szCs w:val="24"/>
        </w:rPr>
        <w:t xml:space="preserve"> 00/100 Moneda Nacional) y </w:t>
      </w:r>
      <w:r w:rsidR="00FD30F0">
        <w:rPr>
          <w:rFonts w:ascii="Arial" w:hAnsi="Arial" w:cs="Arial"/>
          <w:sz w:val="24"/>
          <w:szCs w:val="24"/>
        </w:rPr>
        <w:t>*****</w:t>
      </w:r>
      <w:r w:rsidR="00276CE1">
        <w:rPr>
          <w:rFonts w:ascii="Arial" w:hAnsi="Arial" w:cs="Arial"/>
          <w:sz w:val="24"/>
          <w:szCs w:val="24"/>
        </w:rPr>
        <w:t xml:space="preserve"> (</w:t>
      </w:r>
      <w:r w:rsidR="00FD30F0">
        <w:rPr>
          <w:rFonts w:ascii="Arial" w:hAnsi="Arial" w:cs="Arial"/>
          <w:sz w:val="24"/>
          <w:szCs w:val="24"/>
        </w:rPr>
        <w:t>*****</w:t>
      </w:r>
      <w:r w:rsidR="00AA6551">
        <w:rPr>
          <w:rFonts w:ascii="Arial" w:hAnsi="Arial" w:cs="Arial"/>
          <w:sz w:val="24"/>
          <w:szCs w:val="24"/>
        </w:rPr>
        <w:t xml:space="preserve"> </w:t>
      </w:r>
      <w:r w:rsidR="00FD30F0">
        <w:rPr>
          <w:rFonts w:ascii="Arial" w:hAnsi="Arial" w:cs="Arial"/>
          <w:sz w:val="24"/>
          <w:szCs w:val="24"/>
        </w:rPr>
        <w:t>*****</w:t>
      </w:r>
      <w:r w:rsidR="00276CE1">
        <w:rPr>
          <w:rFonts w:ascii="Arial" w:hAnsi="Arial" w:cs="Arial"/>
          <w:sz w:val="24"/>
          <w:szCs w:val="24"/>
        </w:rPr>
        <w:t xml:space="preserve"> pesos</w:t>
      </w:r>
      <w:r w:rsidR="00D955A6">
        <w:rPr>
          <w:rFonts w:ascii="Arial" w:hAnsi="Arial" w:cs="Arial"/>
          <w:sz w:val="24"/>
          <w:szCs w:val="24"/>
        </w:rPr>
        <w:t>,</w:t>
      </w:r>
      <w:r w:rsidR="00276CE1">
        <w:rPr>
          <w:rFonts w:ascii="Arial" w:hAnsi="Arial" w:cs="Arial"/>
          <w:sz w:val="24"/>
          <w:szCs w:val="24"/>
        </w:rPr>
        <w:t xml:space="preserve"> 00/100 Mo</w:t>
      </w:r>
      <w:r w:rsidR="00D955A6">
        <w:rPr>
          <w:rFonts w:ascii="Arial" w:hAnsi="Arial" w:cs="Arial"/>
          <w:sz w:val="24"/>
          <w:szCs w:val="24"/>
        </w:rPr>
        <w:t>neda Nacional), respectivamente;</w:t>
      </w:r>
      <w:r w:rsidR="00276CE1">
        <w:rPr>
          <w:rFonts w:ascii="Arial" w:hAnsi="Arial" w:cs="Arial"/>
          <w:sz w:val="24"/>
          <w:szCs w:val="24"/>
        </w:rPr>
        <w:t xml:space="preserve"> </w:t>
      </w:r>
      <w:r w:rsidR="000824C0">
        <w:rPr>
          <w:rFonts w:ascii="Arial" w:hAnsi="Arial" w:cs="Arial"/>
          <w:sz w:val="24"/>
          <w:szCs w:val="24"/>
        </w:rPr>
        <w:t xml:space="preserve">sin embargo, a partir del mes de </w:t>
      </w:r>
      <w:r w:rsidR="00B64B80">
        <w:rPr>
          <w:rFonts w:ascii="Arial" w:hAnsi="Arial" w:cs="Arial"/>
          <w:sz w:val="24"/>
          <w:szCs w:val="24"/>
        </w:rPr>
        <w:t>*****</w:t>
      </w:r>
      <w:r w:rsidR="000824C0">
        <w:rPr>
          <w:rFonts w:ascii="Arial" w:hAnsi="Arial" w:cs="Arial"/>
          <w:sz w:val="24"/>
          <w:szCs w:val="24"/>
        </w:rPr>
        <w:t xml:space="preserve"> de dos mil </w:t>
      </w:r>
      <w:r w:rsidR="00B64B80">
        <w:rPr>
          <w:rFonts w:ascii="Arial" w:hAnsi="Arial" w:cs="Arial"/>
          <w:sz w:val="24"/>
          <w:szCs w:val="24"/>
        </w:rPr>
        <w:t>*****</w:t>
      </w:r>
      <w:r w:rsidR="000824C0">
        <w:rPr>
          <w:rFonts w:ascii="Arial" w:hAnsi="Arial" w:cs="Arial"/>
          <w:sz w:val="24"/>
          <w:szCs w:val="24"/>
        </w:rPr>
        <w:t xml:space="preserve">, </w:t>
      </w:r>
      <w:r w:rsidR="00AA6551">
        <w:rPr>
          <w:rFonts w:ascii="Arial" w:hAnsi="Arial" w:cs="Arial"/>
          <w:sz w:val="24"/>
          <w:szCs w:val="24"/>
        </w:rPr>
        <w:t xml:space="preserve">se le </w:t>
      </w:r>
      <w:r w:rsidR="00250980">
        <w:rPr>
          <w:rFonts w:ascii="Arial" w:hAnsi="Arial" w:cs="Arial"/>
          <w:sz w:val="24"/>
          <w:szCs w:val="24"/>
        </w:rPr>
        <w:t xml:space="preserve">suspendió el pago de uno de </w:t>
      </w:r>
      <w:r w:rsidR="00D955A6">
        <w:rPr>
          <w:rFonts w:ascii="Arial" w:hAnsi="Arial" w:cs="Arial"/>
          <w:sz w:val="24"/>
          <w:szCs w:val="24"/>
        </w:rPr>
        <w:t>l</w:t>
      </w:r>
      <w:r w:rsidR="00250980">
        <w:rPr>
          <w:rFonts w:ascii="Arial" w:hAnsi="Arial" w:cs="Arial"/>
          <w:sz w:val="24"/>
          <w:szCs w:val="24"/>
        </w:rPr>
        <w:t>os bonos, específicamente el denominado</w:t>
      </w:r>
      <w:r w:rsidR="00B64B80">
        <w:rPr>
          <w:rFonts w:ascii="Arial" w:hAnsi="Arial" w:cs="Arial"/>
          <w:sz w:val="24"/>
          <w:szCs w:val="24"/>
        </w:rPr>
        <w:t xml:space="preserve"> *****</w:t>
      </w:r>
      <w:r w:rsidR="00250980">
        <w:rPr>
          <w:rFonts w:ascii="Arial" w:hAnsi="Arial" w:cs="Arial"/>
          <w:sz w:val="24"/>
          <w:szCs w:val="24"/>
        </w:rPr>
        <w:t xml:space="preserve"> (</w:t>
      </w:r>
      <w:r w:rsidR="00B64B80">
        <w:rPr>
          <w:rFonts w:ascii="Arial" w:hAnsi="Arial" w:cs="Arial"/>
          <w:sz w:val="24"/>
          <w:szCs w:val="24"/>
        </w:rPr>
        <w:t>*****</w:t>
      </w:r>
      <w:r w:rsidR="00D955A6">
        <w:rPr>
          <w:rFonts w:ascii="Arial" w:hAnsi="Arial" w:cs="Arial"/>
          <w:sz w:val="24"/>
          <w:szCs w:val="24"/>
        </w:rPr>
        <w:t xml:space="preserve">), por la cantidad de </w:t>
      </w:r>
      <w:r w:rsidR="00B64B80">
        <w:rPr>
          <w:rFonts w:ascii="Arial" w:hAnsi="Arial" w:cs="Arial"/>
          <w:sz w:val="24"/>
          <w:szCs w:val="24"/>
        </w:rPr>
        <w:t>*****</w:t>
      </w:r>
      <w:r w:rsidR="00D955A6">
        <w:rPr>
          <w:rFonts w:ascii="Arial" w:hAnsi="Arial" w:cs="Arial"/>
          <w:sz w:val="24"/>
          <w:szCs w:val="24"/>
        </w:rPr>
        <w:t xml:space="preserve"> (</w:t>
      </w:r>
      <w:r w:rsidR="00B64B80">
        <w:rPr>
          <w:rFonts w:ascii="Arial" w:hAnsi="Arial" w:cs="Arial"/>
          <w:sz w:val="24"/>
          <w:szCs w:val="24"/>
        </w:rPr>
        <w:t>*****</w:t>
      </w:r>
      <w:r w:rsidR="00250980">
        <w:rPr>
          <w:rFonts w:ascii="Arial" w:hAnsi="Arial" w:cs="Arial"/>
          <w:sz w:val="24"/>
          <w:szCs w:val="24"/>
        </w:rPr>
        <w:t xml:space="preserve"> </w:t>
      </w:r>
      <w:r w:rsidR="00B64B80">
        <w:rPr>
          <w:rFonts w:ascii="Arial" w:hAnsi="Arial" w:cs="Arial"/>
          <w:sz w:val="24"/>
          <w:szCs w:val="24"/>
        </w:rPr>
        <w:t>******</w:t>
      </w:r>
      <w:r w:rsidR="00250980">
        <w:rPr>
          <w:rFonts w:ascii="Arial" w:hAnsi="Arial" w:cs="Arial"/>
          <w:sz w:val="24"/>
          <w:szCs w:val="24"/>
        </w:rPr>
        <w:t xml:space="preserve"> pesos</w:t>
      </w:r>
      <w:r w:rsidR="00ED024A">
        <w:rPr>
          <w:rFonts w:ascii="Arial" w:hAnsi="Arial" w:cs="Arial"/>
          <w:sz w:val="24"/>
          <w:szCs w:val="24"/>
        </w:rPr>
        <w:t>,</w:t>
      </w:r>
      <w:r w:rsidR="00250980">
        <w:rPr>
          <w:rFonts w:ascii="Arial" w:hAnsi="Arial" w:cs="Arial"/>
          <w:sz w:val="24"/>
          <w:szCs w:val="24"/>
        </w:rPr>
        <w:t xml:space="preserve"> 00/100 Moneda Nacional), sin que mediara justificante alguna del cese del pago.</w:t>
      </w:r>
    </w:p>
    <w:p w14:paraId="56F9ED4E" w14:textId="0212C93D" w:rsidR="00250980" w:rsidRDefault="00250980" w:rsidP="00AB18CE">
      <w:pPr>
        <w:spacing w:line="360" w:lineRule="auto"/>
        <w:ind w:firstLine="567"/>
        <w:jc w:val="both"/>
        <w:rPr>
          <w:rFonts w:ascii="Arial" w:hAnsi="Arial" w:cs="Arial"/>
          <w:sz w:val="24"/>
          <w:szCs w:val="24"/>
        </w:rPr>
      </w:pPr>
      <w:r>
        <w:rPr>
          <w:rFonts w:ascii="Arial" w:hAnsi="Arial" w:cs="Arial"/>
          <w:sz w:val="24"/>
          <w:szCs w:val="24"/>
        </w:rPr>
        <w:t xml:space="preserve">Lo </w:t>
      </w:r>
      <w:r w:rsidR="00804D79">
        <w:rPr>
          <w:rFonts w:ascii="Arial" w:hAnsi="Arial" w:cs="Arial"/>
          <w:sz w:val="24"/>
          <w:szCs w:val="24"/>
        </w:rPr>
        <w:t>anterior</w:t>
      </w:r>
      <w:r>
        <w:rPr>
          <w:rFonts w:ascii="Arial" w:hAnsi="Arial" w:cs="Arial"/>
          <w:sz w:val="24"/>
          <w:szCs w:val="24"/>
        </w:rPr>
        <w:t xml:space="preserve"> </w:t>
      </w:r>
      <w:r w:rsidR="004049B7">
        <w:rPr>
          <w:rFonts w:ascii="Arial" w:hAnsi="Arial" w:cs="Arial"/>
          <w:sz w:val="24"/>
          <w:szCs w:val="24"/>
        </w:rPr>
        <w:t>se estima</w:t>
      </w:r>
      <w:r>
        <w:rPr>
          <w:rFonts w:ascii="Arial" w:hAnsi="Arial" w:cs="Arial"/>
          <w:sz w:val="24"/>
          <w:szCs w:val="24"/>
        </w:rPr>
        <w:t xml:space="preserve"> cierto, ya que el bono </w:t>
      </w:r>
      <w:r w:rsidR="001B322F">
        <w:rPr>
          <w:rFonts w:ascii="Arial" w:hAnsi="Arial" w:cs="Arial"/>
          <w:sz w:val="24"/>
          <w:szCs w:val="24"/>
        </w:rPr>
        <w:t>mensual</w:t>
      </w:r>
      <w:r>
        <w:rPr>
          <w:rFonts w:ascii="Arial" w:hAnsi="Arial" w:cs="Arial"/>
          <w:sz w:val="24"/>
          <w:szCs w:val="24"/>
        </w:rPr>
        <w:t xml:space="preserve"> denominado </w:t>
      </w:r>
      <w:r w:rsidR="00B86696">
        <w:rPr>
          <w:rFonts w:ascii="Arial" w:hAnsi="Arial" w:cs="Arial"/>
          <w:sz w:val="24"/>
          <w:szCs w:val="24"/>
        </w:rPr>
        <w:t>******</w:t>
      </w:r>
      <w:r>
        <w:rPr>
          <w:rFonts w:ascii="Arial" w:hAnsi="Arial" w:cs="Arial"/>
          <w:sz w:val="24"/>
          <w:szCs w:val="24"/>
        </w:rPr>
        <w:t>,</w:t>
      </w:r>
      <w:r w:rsidR="00A62E9B">
        <w:rPr>
          <w:rFonts w:ascii="Arial" w:hAnsi="Arial" w:cs="Arial"/>
          <w:sz w:val="24"/>
          <w:szCs w:val="24"/>
        </w:rPr>
        <w:t xml:space="preserve"> por la cantidad de </w:t>
      </w:r>
      <w:r w:rsidR="00B86696">
        <w:rPr>
          <w:rFonts w:ascii="Arial" w:hAnsi="Arial" w:cs="Arial"/>
          <w:sz w:val="24"/>
          <w:szCs w:val="24"/>
        </w:rPr>
        <w:t>******</w:t>
      </w:r>
      <w:r w:rsidR="00A62E9B">
        <w:rPr>
          <w:rFonts w:ascii="Arial" w:hAnsi="Arial" w:cs="Arial"/>
          <w:sz w:val="24"/>
          <w:szCs w:val="24"/>
        </w:rPr>
        <w:t xml:space="preserve"> (</w:t>
      </w:r>
      <w:r w:rsidR="00B86696">
        <w:rPr>
          <w:rFonts w:ascii="Arial" w:hAnsi="Arial" w:cs="Arial"/>
          <w:sz w:val="24"/>
          <w:szCs w:val="24"/>
        </w:rPr>
        <w:t>*****</w:t>
      </w:r>
      <w:r>
        <w:rPr>
          <w:rFonts w:ascii="Arial" w:hAnsi="Arial" w:cs="Arial"/>
          <w:sz w:val="24"/>
          <w:szCs w:val="24"/>
        </w:rPr>
        <w:t xml:space="preserve"> mil </w:t>
      </w:r>
      <w:r w:rsidR="00B86696">
        <w:rPr>
          <w:rFonts w:ascii="Arial" w:hAnsi="Arial" w:cs="Arial"/>
          <w:sz w:val="24"/>
          <w:szCs w:val="24"/>
        </w:rPr>
        <w:t>*****</w:t>
      </w:r>
      <w:r>
        <w:rPr>
          <w:rFonts w:ascii="Arial" w:hAnsi="Arial" w:cs="Arial"/>
          <w:sz w:val="24"/>
          <w:szCs w:val="24"/>
        </w:rPr>
        <w:t xml:space="preserve"> </w:t>
      </w:r>
      <w:r w:rsidR="00B86696">
        <w:rPr>
          <w:rFonts w:ascii="Arial" w:hAnsi="Arial" w:cs="Arial"/>
          <w:sz w:val="24"/>
          <w:szCs w:val="24"/>
        </w:rPr>
        <w:t>*****</w:t>
      </w:r>
      <w:r>
        <w:rPr>
          <w:rFonts w:ascii="Arial" w:hAnsi="Arial" w:cs="Arial"/>
          <w:sz w:val="24"/>
          <w:szCs w:val="24"/>
        </w:rPr>
        <w:t xml:space="preserve"> y </w:t>
      </w:r>
      <w:r w:rsidR="00B86696">
        <w:rPr>
          <w:rFonts w:ascii="Arial" w:hAnsi="Arial" w:cs="Arial"/>
          <w:sz w:val="24"/>
          <w:szCs w:val="24"/>
        </w:rPr>
        <w:t>*****</w:t>
      </w:r>
      <w:r>
        <w:rPr>
          <w:rFonts w:ascii="Arial" w:hAnsi="Arial" w:cs="Arial"/>
          <w:sz w:val="24"/>
          <w:szCs w:val="24"/>
        </w:rPr>
        <w:t xml:space="preserve"> pesos</w:t>
      </w:r>
      <w:r w:rsidR="00ED024A">
        <w:rPr>
          <w:rFonts w:ascii="Arial" w:hAnsi="Arial" w:cs="Arial"/>
          <w:sz w:val="24"/>
          <w:szCs w:val="24"/>
        </w:rPr>
        <w:t>,</w:t>
      </w:r>
      <w:r>
        <w:rPr>
          <w:rFonts w:ascii="Arial" w:hAnsi="Arial" w:cs="Arial"/>
          <w:sz w:val="24"/>
          <w:szCs w:val="24"/>
        </w:rPr>
        <w:t xml:space="preserve"> 00/100 Moneda Nacional)</w:t>
      </w:r>
      <w:r w:rsidR="002A0EB4">
        <w:rPr>
          <w:rFonts w:ascii="Arial" w:hAnsi="Arial" w:cs="Arial"/>
          <w:sz w:val="24"/>
          <w:szCs w:val="24"/>
        </w:rPr>
        <w:t>, al ser de naturaleza discrecional, no se encuen</w:t>
      </w:r>
      <w:r w:rsidR="00FE2A85">
        <w:rPr>
          <w:rFonts w:ascii="Arial" w:hAnsi="Arial" w:cs="Arial"/>
          <w:sz w:val="24"/>
          <w:szCs w:val="24"/>
        </w:rPr>
        <w:t>tra detallado</w:t>
      </w:r>
      <w:r w:rsidR="002A0EB4">
        <w:rPr>
          <w:rFonts w:ascii="Arial" w:hAnsi="Arial" w:cs="Arial"/>
          <w:sz w:val="24"/>
          <w:szCs w:val="24"/>
        </w:rPr>
        <w:t xml:space="preserve"> en el re</w:t>
      </w:r>
      <w:r w:rsidR="00A62E9B">
        <w:rPr>
          <w:rFonts w:ascii="Arial" w:hAnsi="Arial" w:cs="Arial"/>
          <w:sz w:val="24"/>
          <w:szCs w:val="24"/>
        </w:rPr>
        <w:t>cibo o talón de pago, sino que é</w:t>
      </w:r>
      <w:r w:rsidR="002A0EB4">
        <w:rPr>
          <w:rFonts w:ascii="Arial" w:hAnsi="Arial" w:cs="Arial"/>
          <w:sz w:val="24"/>
          <w:szCs w:val="24"/>
        </w:rPr>
        <w:t xml:space="preserve">ste </w:t>
      </w:r>
      <w:r w:rsidR="00C64669">
        <w:rPr>
          <w:rFonts w:ascii="Arial" w:hAnsi="Arial" w:cs="Arial"/>
          <w:sz w:val="24"/>
          <w:szCs w:val="24"/>
        </w:rPr>
        <w:t xml:space="preserve">sólo </w:t>
      </w:r>
      <w:r w:rsidR="002A0EB4">
        <w:rPr>
          <w:rFonts w:ascii="Arial" w:hAnsi="Arial" w:cs="Arial"/>
          <w:sz w:val="24"/>
          <w:szCs w:val="24"/>
        </w:rPr>
        <w:t>se ve reflejado directamente en la cuenta de depósito de nómina</w:t>
      </w:r>
      <w:r w:rsidR="00C64669">
        <w:rPr>
          <w:rFonts w:ascii="Arial" w:hAnsi="Arial" w:cs="Arial"/>
          <w:sz w:val="24"/>
          <w:szCs w:val="24"/>
        </w:rPr>
        <w:t xml:space="preserve"> de la actora</w:t>
      </w:r>
      <w:r w:rsidR="002A0EB4">
        <w:rPr>
          <w:rFonts w:ascii="Arial" w:hAnsi="Arial" w:cs="Arial"/>
          <w:sz w:val="24"/>
          <w:szCs w:val="24"/>
        </w:rPr>
        <w:t xml:space="preserve">, como se </w:t>
      </w:r>
      <w:r w:rsidR="000E5F66">
        <w:rPr>
          <w:rFonts w:ascii="Arial" w:hAnsi="Arial" w:cs="Arial"/>
          <w:sz w:val="24"/>
          <w:szCs w:val="24"/>
        </w:rPr>
        <w:t>desprende</w:t>
      </w:r>
      <w:r w:rsidR="002A0EB4">
        <w:rPr>
          <w:rFonts w:ascii="Arial" w:hAnsi="Arial" w:cs="Arial"/>
          <w:sz w:val="24"/>
          <w:szCs w:val="24"/>
        </w:rPr>
        <w:t xml:space="preserve"> del análisis al estado de cuenta de la institución bancaria </w:t>
      </w:r>
      <w:r w:rsidR="00B86696">
        <w:rPr>
          <w:rFonts w:ascii="Arial" w:hAnsi="Arial" w:cs="Arial"/>
          <w:sz w:val="24"/>
          <w:szCs w:val="24"/>
        </w:rPr>
        <w:t>*****</w:t>
      </w:r>
      <w:r w:rsidR="002A0EB4">
        <w:rPr>
          <w:rFonts w:ascii="Arial" w:hAnsi="Arial" w:cs="Arial"/>
          <w:sz w:val="24"/>
          <w:szCs w:val="24"/>
        </w:rPr>
        <w:t xml:space="preserve"> por el periodo </w:t>
      </w:r>
      <w:r w:rsidR="00BE61E9">
        <w:rPr>
          <w:rFonts w:ascii="Arial" w:hAnsi="Arial" w:cs="Arial"/>
          <w:sz w:val="24"/>
          <w:szCs w:val="24"/>
        </w:rPr>
        <w:t>al</w:t>
      </w:r>
      <w:r w:rsidR="002A0EB4">
        <w:rPr>
          <w:rFonts w:ascii="Arial" w:hAnsi="Arial" w:cs="Arial"/>
          <w:sz w:val="24"/>
          <w:szCs w:val="24"/>
        </w:rPr>
        <w:t xml:space="preserve"> </w:t>
      </w:r>
      <w:r w:rsidR="00B86696">
        <w:rPr>
          <w:rFonts w:ascii="Arial" w:hAnsi="Arial" w:cs="Arial"/>
          <w:sz w:val="24"/>
          <w:szCs w:val="24"/>
        </w:rPr>
        <w:t>*****</w:t>
      </w:r>
      <w:r w:rsidR="002A0EB4">
        <w:rPr>
          <w:rFonts w:ascii="Arial" w:hAnsi="Arial" w:cs="Arial"/>
          <w:sz w:val="24"/>
          <w:szCs w:val="24"/>
        </w:rPr>
        <w:t xml:space="preserve"> de </w:t>
      </w:r>
      <w:r w:rsidR="00B86696">
        <w:rPr>
          <w:rFonts w:ascii="Arial" w:hAnsi="Arial" w:cs="Arial"/>
          <w:sz w:val="24"/>
          <w:szCs w:val="24"/>
        </w:rPr>
        <w:t>*****</w:t>
      </w:r>
      <w:r w:rsidR="002A0EB4">
        <w:rPr>
          <w:rFonts w:ascii="Arial" w:hAnsi="Arial" w:cs="Arial"/>
          <w:sz w:val="24"/>
          <w:szCs w:val="24"/>
        </w:rPr>
        <w:t xml:space="preserve"> de dos mil </w:t>
      </w:r>
      <w:r w:rsidR="00B86696">
        <w:rPr>
          <w:rFonts w:ascii="Arial" w:hAnsi="Arial" w:cs="Arial"/>
          <w:sz w:val="24"/>
          <w:szCs w:val="24"/>
        </w:rPr>
        <w:t>*****</w:t>
      </w:r>
      <w:r w:rsidR="00BE61E9">
        <w:rPr>
          <w:rFonts w:ascii="Arial" w:hAnsi="Arial" w:cs="Arial"/>
          <w:sz w:val="24"/>
          <w:szCs w:val="24"/>
        </w:rPr>
        <w:t xml:space="preserve">, relativo a la cuenta número </w:t>
      </w:r>
      <w:r w:rsidR="00B86696">
        <w:rPr>
          <w:rFonts w:ascii="Arial" w:hAnsi="Arial" w:cs="Arial"/>
          <w:sz w:val="24"/>
          <w:szCs w:val="24"/>
        </w:rPr>
        <w:t xml:space="preserve">***** </w:t>
      </w:r>
      <w:r w:rsidR="00BE61E9">
        <w:rPr>
          <w:rFonts w:ascii="Arial" w:hAnsi="Arial" w:cs="Arial"/>
          <w:sz w:val="24"/>
          <w:szCs w:val="24"/>
        </w:rPr>
        <w:t>, a nombre</w:t>
      </w:r>
      <w:r w:rsidR="00C64669">
        <w:rPr>
          <w:rFonts w:ascii="Arial" w:hAnsi="Arial" w:cs="Arial"/>
          <w:sz w:val="24"/>
          <w:szCs w:val="24"/>
        </w:rPr>
        <w:t xml:space="preserve"> de </w:t>
      </w:r>
      <w:r w:rsidR="00B86696">
        <w:rPr>
          <w:rFonts w:ascii="Arial" w:hAnsi="Arial" w:cs="Arial"/>
          <w:sz w:val="24"/>
          <w:szCs w:val="24"/>
        </w:rPr>
        <w:t>*****</w:t>
      </w:r>
      <w:r w:rsidR="00C64669">
        <w:rPr>
          <w:rFonts w:ascii="Arial" w:hAnsi="Arial" w:cs="Arial"/>
          <w:sz w:val="24"/>
          <w:szCs w:val="24"/>
        </w:rPr>
        <w:t xml:space="preserve"> </w:t>
      </w:r>
      <w:r w:rsidR="00B86696">
        <w:rPr>
          <w:rFonts w:ascii="Arial" w:hAnsi="Arial" w:cs="Arial"/>
          <w:sz w:val="24"/>
          <w:szCs w:val="24"/>
        </w:rPr>
        <w:t>*****</w:t>
      </w:r>
      <w:r w:rsidR="00C64669">
        <w:rPr>
          <w:rFonts w:ascii="Arial" w:hAnsi="Arial" w:cs="Arial"/>
          <w:sz w:val="24"/>
          <w:szCs w:val="24"/>
        </w:rPr>
        <w:t xml:space="preserve"> </w:t>
      </w:r>
      <w:r w:rsidR="00B86696">
        <w:rPr>
          <w:rFonts w:ascii="Arial" w:hAnsi="Arial" w:cs="Arial"/>
          <w:sz w:val="24"/>
          <w:szCs w:val="24"/>
        </w:rPr>
        <w:t>*****</w:t>
      </w:r>
      <w:r w:rsidR="00BE61E9">
        <w:rPr>
          <w:rFonts w:ascii="Arial" w:hAnsi="Arial" w:cs="Arial"/>
          <w:sz w:val="24"/>
          <w:szCs w:val="24"/>
        </w:rPr>
        <w:t xml:space="preserve"> (fojas 7 </w:t>
      </w:r>
      <w:r w:rsidR="004D66EE">
        <w:rPr>
          <w:rFonts w:ascii="Arial" w:hAnsi="Arial" w:cs="Arial"/>
          <w:sz w:val="24"/>
          <w:szCs w:val="24"/>
        </w:rPr>
        <w:t>y</w:t>
      </w:r>
      <w:r w:rsidR="00BE61E9">
        <w:rPr>
          <w:rFonts w:ascii="Arial" w:hAnsi="Arial" w:cs="Arial"/>
          <w:sz w:val="24"/>
          <w:szCs w:val="24"/>
        </w:rPr>
        <w:t xml:space="preserve"> 8), documental que</w:t>
      </w:r>
      <w:r w:rsidR="000E5F66">
        <w:rPr>
          <w:rFonts w:ascii="Arial" w:hAnsi="Arial" w:cs="Arial"/>
          <w:sz w:val="24"/>
          <w:szCs w:val="24"/>
        </w:rPr>
        <w:t xml:space="preserve"> fue exhibida en copia simple, </w:t>
      </w:r>
      <w:r w:rsidR="009B3138">
        <w:rPr>
          <w:rFonts w:ascii="Arial" w:hAnsi="Arial" w:cs="Arial"/>
          <w:sz w:val="24"/>
          <w:szCs w:val="24"/>
        </w:rPr>
        <w:t>y</w:t>
      </w:r>
      <w:r w:rsidR="000E5F66">
        <w:rPr>
          <w:rFonts w:ascii="Arial" w:hAnsi="Arial" w:cs="Arial"/>
          <w:sz w:val="24"/>
          <w:szCs w:val="24"/>
        </w:rPr>
        <w:t xml:space="preserve"> al no haber sido desvirtuada</w:t>
      </w:r>
      <w:r w:rsidR="00BE61E9">
        <w:rPr>
          <w:rFonts w:ascii="Arial" w:hAnsi="Arial" w:cs="Arial"/>
          <w:sz w:val="24"/>
          <w:szCs w:val="24"/>
        </w:rPr>
        <w:t xml:space="preserve"> </w:t>
      </w:r>
      <w:r w:rsidR="000E5F66">
        <w:rPr>
          <w:rFonts w:ascii="Arial" w:hAnsi="Arial" w:cs="Arial"/>
          <w:sz w:val="24"/>
          <w:szCs w:val="24"/>
        </w:rPr>
        <w:t xml:space="preserve">por la autoridad demandada, </w:t>
      </w:r>
      <w:r w:rsidR="00BE61E9">
        <w:rPr>
          <w:rFonts w:ascii="Arial" w:hAnsi="Arial" w:cs="Arial"/>
          <w:sz w:val="24"/>
          <w:szCs w:val="24"/>
        </w:rPr>
        <w:t xml:space="preserve">adquiere valor probatorio pleno en términos del artículo 203 fracción II de la Ley de Procedimiento y Justicia Administrativa para el Estado de Oaxaca, </w:t>
      </w:r>
      <w:r w:rsidR="00D65FE5">
        <w:rPr>
          <w:rFonts w:ascii="Arial" w:hAnsi="Arial" w:cs="Arial"/>
          <w:sz w:val="24"/>
          <w:szCs w:val="24"/>
        </w:rPr>
        <w:t>en el que</w:t>
      </w:r>
      <w:r w:rsidR="00A82315">
        <w:rPr>
          <w:rFonts w:ascii="Arial" w:hAnsi="Arial" w:cs="Arial"/>
          <w:sz w:val="24"/>
          <w:szCs w:val="24"/>
        </w:rPr>
        <w:t xml:space="preserve"> se advierte el depósito a la cuenta en mención por la c</w:t>
      </w:r>
      <w:r w:rsidR="00D65FE5">
        <w:rPr>
          <w:rFonts w:ascii="Arial" w:hAnsi="Arial" w:cs="Arial"/>
          <w:sz w:val="24"/>
          <w:szCs w:val="24"/>
        </w:rPr>
        <w:t>antidad de</w:t>
      </w:r>
      <w:r w:rsidR="00252AA7">
        <w:rPr>
          <w:rFonts w:ascii="Arial" w:hAnsi="Arial" w:cs="Arial"/>
          <w:sz w:val="24"/>
          <w:szCs w:val="24"/>
        </w:rPr>
        <w:t xml:space="preserve"> *****</w:t>
      </w:r>
      <w:r w:rsidR="00D65FE5">
        <w:rPr>
          <w:rFonts w:ascii="Arial" w:hAnsi="Arial" w:cs="Arial"/>
          <w:sz w:val="24"/>
          <w:szCs w:val="24"/>
        </w:rPr>
        <w:t xml:space="preserve"> (</w:t>
      </w:r>
      <w:r w:rsidR="00252AA7">
        <w:rPr>
          <w:rFonts w:ascii="Arial" w:hAnsi="Arial" w:cs="Arial"/>
          <w:sz w:val="24"/>
          <w:szCs w:val="24"/>
        </w:rPr>
        <w:t>*****</w:t>
      </w:r>
      <w:r w:rsidR="00F22D87">
        <w:rPr>
          <w:rFonts w:ascii="Arial" w:hAnsi="Arial" w:cs="Arial"/>
          <w:sz w:val="24"/>
          <w:szCs w:val="24"/>
        </w:rPr>
        <w:t xml:space="preserve"> mil </w:t>
      </w:r>
      <w:r w:rsidR="00252AA7">
        <w:rPr>
          <w:rFonts w:ascii="Arial" w:hAnsi="Arial" w:cs="Arial"/>
          <w:sz w:val="24"/>
          <w:szCs w:val="24"/>
        </w:rPr>
        <w:t>*****</w:t>
      </w:r>
      <w:r w:rsidR="00F22D87">
        <w:rPr>
          <w:rFonts w:ascii="Arial" w:hAnsi="Arial" w:cs="Arial"/>
          <w:sz w:val="24"/>
          <w:szCs w:val="24"/>
        </w:rPr>
        <w:t xml:space="preserve"> </w:t>
      </w:r>
      <w:r w:rsidR="00252AA7">
        <w:rPr>
          <w:rFonts w:ascii="Arial" w:hAnsi="Arial" w:cs="Arial"/>
          <w:sz w:val="24"/>
          <w:szCs w:val="24"/>
        </w:rPr>
        <w:t>*****</w:t>
      </w:r>
      <w:r w:rsidR="00F22D87">
        <w:rPr>
          <w:rFonts w:ascii="Arial" w:hAnsi="Arial" w:cs="Arial"/>
          <w:sz w:val="24"/>
          <w:szCs w:val="24"/>
        </w:rPr>
        <w:t xml:space="preserve"> y </w:t>
      </w:r>
      <w:r w:rsidR="00252AA7">
        <w:rPr>
          <w:rFonts w:ascii="Arial" w:hAnsi="Arial" w:cs="Arial"/>
          <w:sz w:val="24"/>
          <w:szCs w:val="24"/>
        </w:rPr>
        <w:t>*****</w:t>
      </w:r>
      <w:r w:rsidR="00F22D87">
        <w:rPr>
          <w:rFonts w:ascii="Arial" w:hAnsi="Arial" w:cs="Arial"/>
          <w:sz w:val="24"/>
          <w:szCs w:val="24"/>
        </w:rPr>
        <w:t xml:space="preserve"> pesos</w:t>
      </w:r>
      <w:r w:rsidR="00CC0F5A">
        <w:rPr>
          <w:rFonts w:ascii="Arial" w:hAnsi="Arial" w:cs="Arial"/>
          <w:sz w:val="24"/>
          <w:szCs w:val="24"/>
        </w:rPr>
        <w:t>,</w:t>
      </w:r>
      <w:r w:rsidR="00F22D87">
        <w:rPr>
          <w:rFonts w:ascii="Arial" w:hAnsi="Arial" w:cs="Arial"/>
          <w:sz w:val="24"/>
          <w:szCs w:val="24"/>
        </w:rPr>
        <w:t xml:space="preserve"> 60/100 Moneda Nacional), y en contraste con el estado de cuenta de la institución bancaria </w:t>
      </w:r>
      <w:r w:rsidR="00252AA7">
        <w:rPr>
          <w:rFonts w:ascii="Arial" w:hAnsi="Arial" w:cs="Arial"/>
          <w:sz w:val="24"/>
          <w:szCs w:val="24"/>
        </w:rPr>
        <w:t>*****</w:t>
      </w:r>
      <w:r w:rsidR="00F22D87">
        <w:rPr>
          <w:rFonts w:ascii="Arial" w:hAnsi="Arial" w:cs="Arial"/>
          <w:sz w:val="24"/>
          <w:szCs w:val="24"/>
        </w:rPr>
        <w:t xml:space="preserve"> por el periodo al </w:t>
      </w:r>
      <w:r w:rsidR="00252AA7">
        <w:rPr>
          <w:rFonts w:ascii="Arial" w:hAnsi="Arial" w:cs="Arial"/>
          <w:sz w:val="24"/>
          <w:szCs w:val="24"/>
        </w:rPr>
        <w:t>*****</w:t>
      </w:r>
      <w:r w:rsidR="00F22D87">
        <w:rPr>
          <w:rFonts w:ascii="Arial" w:hAnsi="Arial" w:cs="Arial"/>
          <w:sz w:val="24"/>
          <w:szCs w:val="24"/>
        </w:rPr>
        <w:t xml:space="preserve"> de </w:t>
      </w:r>
      <w:r w:rsidR="00252AA7">
        <w:rPr>
          <w:rFonts w:ascii="Arial" w:hAnsi="Arial" w:cs="Arial"/>
          <w:sz w:val="24"/>
          <w:szCs w:val="24"/>
        </w:rPr>
        <w:t>*****</w:t>
      </w:r>
      <w:r w:rsidR="00F22D87">
        <w:rPr>
          <w:rFonts w:ascii="Arial" w:hAnsi="Arial" w:cs="Arial"/>
          <w:sz w:val="24"/>
          <w:szCs w:val="24"/>
        </w:rPr>
        <w:t xml:space="preserve"> de dos mil </w:t>
      </w:r>
      <w:r w:rsidR="00252AA7">
        <w:rPr>
          <w:rFonts w:ascii="Arial" w:hAnsi="Arial" w:cs="Arial"/>
          <w:sz w:val="24"/>
          <w:szCs w:val="24"/>
        </w:rPr>
        <w:t>*****</w:t>
      </w:r>
      <w:r w:rsidR="00F22D87">
        <w:rPr>
          <w:rFonts w:ascii="Arial" w:hAnsi="Arial" w:cs="Arial"/>
          <w:sz w:val="24"/>
          <w:szCs w:val="24"/>
        </w:rPr>
        <w:t>, relativo a la cuenta número</w:t>
      </w:r>
      <w:r w:rsidR="00252AA7">
        <w:rPr>
          <w:rFonts w:ascii="Arial" w:hAnsi="Arial" w:cs="Arial"/>
          <w:sz w:val="24"/>
          <w:szCs w:val="24"/>
        </w:rPr>
        <w:t xml:space="preserve"> *****</w:t>
      </w:r>
      <w:r w:rsidR="00F22D87">
        <w:rPr>
          <w:rFonts w:ascii="Arial" w:hAnsi="Arial" w:cs="Arial"/>
          <w:sz w:val="24"/>
          <w:szCs w:val="24"/>
        </w:rPr>
        <w:t>, a nombre de</w:t>
      </w:r>
      <w:r w:rsidR="00252AA7">
        <w:rPr>
          <w:rFonts w:ascii="Arial" w:hAnsi="Arial" w:cs="Arial"/>
          <w:sz w:val="24"/>
          <w:szCs w:val="24"/>
        </w:rPr>
        <w:t xml:space="preserve"> ***** *****</w:t>
      </w:r>
      <w:r w:rsidR="00F22D87">
        <w:rPr>
          <w:rFonts w:ascii="Arial" w:hAnsi="Arial" w:cs="Arial"/>
          <w:sz w:val="24"/>
          <w:szCs w:val="24"/>
        </w:rPr>
        <w:t xml:space="preserve"> </w:t>
      </w:r>
      <w:r w:rsidR="00252AA7">
        <w:rPr>
          <w:rFonts w:ascii="Arial" w:hAnsi="Arial" w:cs="Arial"/>
          <w:sz w:val="24"/>
          <w:szCs w:val="24"/>
        </w:rPr>
        <w:t>*****</w:t>
      </w:r>
      <w:r w:rsidR="00CC0F5A">
        <w:rPr>
          <w:rFonts w:ascii="Arial" w:hAnsi="Arial" w:cs="Arial"/>
          <w:sz w:val="24"/>
          <w:szCs w:val="24"/>
        </w:rPr>
        <w:t xml:space="preserve"> no aparece el depósito en mención</w:t>
      </w:r>
      <w:r w:rsidR="00F22D87">
        <w:rPr>
          <w:rFonts w:ascii="Arial" w:hAnsi="Arial" w:cs="Arial"/>
          <w:sz w:val="24"/>
          <w:szCs w:val="24"/>
        </w:rPr>
        <w:t xml:space="preserve"> (fojas 7 y 8), documental que adquiere valor probatorio pleno en términos del artículo 203 fracción II de la Ley de Procedimiento y Justicia Administrativa para el Estado de Oaxaca, y que </w:t>
      </w:r>
      <w:r w:rsidR="00CC0F5A">
        <w:rPr>
          <w:rFonts w:ascii="Arial" w:hAnsi="Arial" w:cs="Arial"/>
          <w:sz w:val="24"/>
          <w:szCs w:val="24"/>
        </w:rPr>
        <w:t>al no ser desvirtuado</w:t>
      </w:r>
      <w:r w:rsidR="00F22D87">
        <w:rPr>
          <w:rFonts w:ascii="Arial" w:hAnsi="Arial" w:cs="Arial"/>
          <w:sz w:val="24"/>
          <w:szCs w:val="24"/>
        </w:rPr>
        <w:t xml:space="preserve"> por la autoridad demandada, se advierte que dicho depósito ya no se realizó</w:t>
      </w:r>
      <w:r w:rsidR="00CC0F5A">
        <w:rPr>
          <w:rFonts w:ascii="Arial" w:hAnsi="Arial" w:cs="Arial"/>
          <w:sz w:val="24"/>
          <w:szCs w:val="24"/>
        </w:rPr>
        <w:t xml:space="preserve"> en el mes de </w:t>
      </w:r>
      <w:r w:rsidR="00723124">
        <w:rPr>
          <w:rFonts w:ascii="Arial" w:hAnsi="Arial" w:cs="Arial"/>
          <w:sz w:val="24"/>
          <w:szCs w:val="24"/>
        </w:rPr>
        <w:t>*****</w:t>
      </w:r>
      <w:r w:rsidR="00CC0F5A">
        <w:rPr>
          <w:rFonts w:ascii="Arial" w:hAnsi="Arial" w:cs="Arial"/>
          <w:sz w:val="24"/>
          <w:szCs w:val="24"/>
        </w:rPr>
        <w:t xml:space="preserve"> de dos mil </w:t>
      </w:r>
      <w:r w:rsidR="00723124">
        <w:rPr>
          <w:rFonts w:ascii="Arial" w:hAnsi="Arial" w:cs="Arial"/>
          <w:sz w:val="24"/>
          <w:szCs w:val="24"/>
        </w:rPr>
        <w:t>*****</w:t>
      </w:r>
      <w:r w:rsidR="00CC0F5A">
        <w:rPr>
          <w:rFonts w:ascii="Arial" w:hAnsi="Arial" w:cs="Arial"/>
          <w:sz w:val="24"/>
          <w:szCs w:val="24"/>
        </w:rPr>
        <w:t>. C</w:t>
      </w:r>
      <w:r w:rsidR="00F22D87">
        <w:rPr>
          <w:rFonts w:ascii="Arial" w:hAnsi="Arial" w:cs="Arial"/>
          <w:sz w:val="24"/>
          <w:szCs w:val="24"/>
        </w:rPr>
        <w:t>abe hacer mención que las cantidades depositadas, fueron realizada</w:t>
      </w:r>
      <w:r w:rsidR="00506E71">
        <w:rPr>
          <w:rFonts w:ascii="Arial" w:hAnsi="Arial" w:cs="Arial"/>
          <w:sz w:val="24"/>
          <w:szCs w:val="24"/>
        </w:rPr>
        <w:t>s</w:t>
      </w:r>
      <w:r w:rsidR="00F22D87">
        <w:rPr>
          <w:rFonts w:ascii="Arial" w:hAnsi="Arial" w:cs="Arial"/>
          <w:sz w:val="24"/>
          <w:szCs w:val="24"/>
        </w:rPr>
        <w:t xml:space="preserve"> por concepto de </w:t>
      </w:r>
      <w:r w:rsidR="00723124">
        <w:rPr>
          <w:rFonts w:ascii="Arial" w:hAnsi="Arial" w:cs="Arial"/>
          <w:sz w:val="24"/>
          <w:szCs w:val="24"/>
        </w:rPr>
        <w:t>*****</w:t>
      </w:r>
      <w:r w:rsidR="00F22D87">
        <w:rPr>
          <w:rFonts w:ascii="Arial" w:hAnsi="Arial" w:cs="Arial"/>
          <w:sz w:val="24"/>
          <w:szCs w:val="24"/>
        </w:rPr>
        <w:t xml:space="preserve">, y realizados por “PROCURADURÍA GENERAL DE JUSTICIA DEL ESTADO” y </w:t>
      </w:r>
      <w:r w:rsidR="004425A2">
        <w:rPr>
          <w:rFonts w:ascii="Arial" w:hAnsi="Arial" w:cs="Arial"/>
          <w:sz w:val="24"/>
          <w:szCs w:val="24"/>
        </w:rPr>
        <w:t>“</w:t>
      </w:r>
      <w:r w:rsidR="00F22D87">
        <w:rPr>
          <w:rFonts w:ascii="Arial" w:hAnsi="Arial" w:cs="Arial"/>
          <w:sz w:val="24"/>
          <w:szCs w:val="24"/>
        </w:rPr>
        <w:t>FISCALÍA GENERAL DEL ESTADO”, respectivamente.</w:t>
      </w:r>
    </w:p>
    <w:p w14:paraId="6AB6992E" w14:textId="3333E618" w:rsidR="00F22D87" w:rsidRDefault="00F22D87" w:rsidP="00AB18CE">
      <w:pPr>
        <w:spacing w:line="360" w:lineRule="auto"/>
        <w:ind w:firstLine="567"/>
        <w:jc w:val="both"/>
        <w:rPr>
          <w:rFonts w:ascii="Arial" w:hAnsi="Arial" w:cs="Arial"/>
          <w:sz w:val="24"/>
          <w:szCs w:val="24"/>
        </w:rPr>
      </w:pPr>
      <w:r>
        <w:rPr>
          <w:rFonts w:ascii="Arial" w:hAnsi="Arial" w:cs="Arial"/>
          <w:sz w:val="24"/>
          <w:szCs w:val="24"/>
        </w:rPr>
        <w:t xml:space="preserve">De igual forma, los dos </w:t>
      </w:r>
      <w:r w:rsidR="00723124">
        <w:rPr>
          <w:rFonts w:ascii="Arial" w:hAnsi="Arial" w:cs="Arial"/>
          <w:sz w:val="24"/>
          <w:szCs w:val="24"/>
        </w:rPr>
        <w:t>*****</w:t>
      </w:r>
      <w:r>
        <w:rPr>
          <w:rFonts w:ascii="Arial" w:hAnsi="Arial" w:cs="Arial"/>
          <w:sz w:val="24"/>
          <w:szCs w:val="24"/>
        </w:rPr>
        <w:t xml:space="preserve"> (denominados con clave </w:t>
      </w:r>
      <w:r w:rsidR="00723124">
        <w:rPr>
          <w:rFonts w:ascii="Arial" w:hAnsi="Arial" w:cs="Arial"/>
          <w:sz w:val="24"/>
          <w:szCs w:val="24"/>
        </w:rPr>
        <w:t>*****</w:t>
      </w:r>
      <w:r w:rsidR="00CC0F5A">
        <w:rPr>
          <w:rFonts w:ascii="Arial" w:hAnsi="Arial" w:cs="Arial"/>
          <w:sz w:val="24"/>
          <w:szCs w:val="24"/>
        </w:rPr>
        <w:t xml:space="preserve"> </w:t>
      </w:r>
      <w:r w:rsidR="00723124">
        <w:rPr>
          <w:rFonts w:ascii="Arial" w:hAnsi="Arial" w:cs="Arial"/>
          <w:sz w:val="24"/>
          <w:szCs w:val="24"/>
        </w:rPr>
        <w:t>y *****</w:t>
      </w:r>
      <w:r w:rsidR="00CC0F5A">
        <w:rPr>
          <w:rFonts w:ascii="Arial" w:hAnsi="Arial" w:cs="Arial"/>
          <w:sz w:val="24"/>
          <w:szCs w:val="24"/>
        </w:rPr>
        <w:t xml:space="preserve"> (</w:t>
      </w:r>
      <w:r w:rsidR="00723124">
        <w:rPr>
          <w:rFonts w:ascii="Arial" w:hAnsi="Arial" w:cs="Arial"/>
          <w:sz w:val="24"/>
          <w:szCs w:val="24"/>
        </w:rPr>
        <w:t>****</w:t>
      </w:r>
      <w:r w:rsidR="00CC0F5A">
        <w:rPr>
          <w:rFonts w:ascii="Arial" w:hAnsi="Arial" w:cs="Arial"/>
          <w:sz w:val="24"/>
          <w:szCs w:val="24"/>
        </w:rPr>
        <w:t>)),</w:t>
      </w:r>
      <w:r w:rsidR="00426C09">
        <w:rPr>
          <w:rFonts w:ascii="Arial" w:hAnsi="Arial" w:cs="Arial"/>
          <w:sz w:val="24"/>
          <w:szCs w:val="24"/>
        </w:rPr>
        <w:t xml:space="preserve"> que </w:t>
      </w:r>
      <w:r>
        <w:rPr>
          <w:rFonts w:ascii="Arial" w:hAnsi="Arial" w:cs="Arial"/>
          <w:sz w:val="24"/>
          <w:szCs w:val="24"/>
        </w:rPr>
        <w:t xml:space="preserve">figuran dentro de las prestaciones </w:t>
      </w:r>
      <w:r w:rsidR="00CC0F5A">
        <w:rPr>
          <w:rFonts w:ascii="Arial" w:hAnsi="Arial" w:cs="Arial"/>
          <w:sz w:val="24"/>
          <w:szCs w:val="24"/>
        </w:rPr>
        <w:t>detalladas</w:t>
      </w:r>
      <w:r w:rsidR="00EC5FA7">
        <w:rPr>
          <w:rFonts w:ascii="Arial" w:hAnsi="Arial" w:cs="Arial"/>
          <w:sz w:val="24"/>
          <w:szCs w:val="24"/>
        </w:rPr>
        <w:t xml:space="preserve"> en el recib</w:t>
      </w:r>
      <w:r>
        <w:rPr>
          <w:rFonts w:ascii="Arial" w:hAnsi="Arial" w:cs="Arial"/>
          <w:sz w:val="24"/>
          <w:szCs w:val="24"/>
        </w:rPr>
        <w:t xml:space="preserve">o de nómina </w:t>
      </w:r>
      <w:r w:rsidR="00426C09">
        <w:rPr>
          <w:rFonts w:ascii="Arial" w:hAnsi="Arial" w:cs="Arial"/>
          <w:sz w:val="24"/>
          <w:szCs w:val="24"/>
        </w:rPr>
        <w:t>por las cantidades de</w:t>
      </w:r>
      <w:r w:rsidR="00723124">
        <w:rPr>
          <w:rFonts w:ascii="Arial" w:hAnsi="Arial" w:cs="Arial"/>
          <w:sz w:val="24"/>
          <w:szCs w:val="24"/>
        </w:rPr>
        <w:t xml:space="preserve"> ******</w:t>
      </w:r>
      <w:r w:rsidR="00426C09">
        <w:rPr>
          <w:rFonts w:ascii="Arial" w:hAnsi="Arial" w:cs="Arial"/>
          <w:sz w:val="24"/>
          <w:szCs w:val="24"/>
        </w:rPr>
        <w:t xml:space="preserve"> (</w:t>
      </w:r>
      <w:r w:rsidR="00723124">
        <w:rPr>
          <w:rFonts w:ascii="Arial" w:hAnsi="Arial" w:cs="Arial"/>
          <w:sz w:val="24"/>
          <w:szCs w:val="24"/>
        </w:rPr>
        <w:t>*****</w:t>
      </w:r>
      <w:r>
        <w:rPr>
          <w:rFonts w:ascii="Arial" w:hAnsi="Arial" w:cs="Arial"/>
          <w:sz w:val="24"/>
          <w:szCs w:val="24"/>
        </w:rPr>
        <w:t xml:space="preserve"> </w:t>
      </w:r>
      <w:r w:rsidR="00723124">
        <w:rPr>
          <w:rFonts w:ascii="Arial" w:hAnsi="Arial" w:cs="Arial"/>
          <w:sz w:val="24"/>
          <w:szCs w:val="24"/>
        </w:rPr>
        <w:t>*****</w:t>
      </w:r>
      <w:r>
        <w:rPr>
          <w:rFonts w:ascii="Arial" w:hAnsi="Arial" w:cs="Arial"/>
          <w:sz w:val="24"/>
          <w:szCs w:val="24"/>
        </w:rPr>
        <w:t xml:space="preserve"> pesos</w:t>
      </w:r>
      <w:r w:rsidR="00426C09">
        <w:rPr>
          <w:rFonts w:ascii="Arial" w:hAnsi="Arial" w:cs="Arial"/>
          <w:sz w:val="24"/>
          <w:szCs w:val="24"/>
        </w:rPr>
        <w:t>,</w:t>
      </w:r>
      <w:r>
        <w:rPr>
          <w:rFonts w:ascii="Arial" w:hAnsi="Arial" w:cs="Arial"/>
          <w:sz w:val="24"/>
          <w:szCs w:val="24"/>
        </w:rPr>
        <w:t xml:space="preserve"> 00/1</w:t>
      </w:r>
      <w:r w:rsidR="00426C09">
        <w:rPr>
          <w:rFonts w:ascii="Arial" w:hAnsi="Arial" w:cs="Arial"/>
          <w:sz w:val="24"/>
          <w:szCs w:val="24"/>
        </w:rPr>
        <w:t xml:space="preserve">00 Moneda Nacional) y </w:t>
      </w:r>
      <w:r w:rsidR="00723124">
        <w:rPr>
          <w:rFonts w:ascii="Arial" w:hAnsi="Arial" w:cs="Arial"/>
          <w:sz w:val="24"/>
          <w:szCs w:val="24"/>
        </w:rPr>
        <w:t>*****</w:t>
      </w:r>
      <w:r w:rsidR="00426C09">
        <w:rPr>
          <w:rFonts w:ascii="Arial" w:hAnsi="Arial" w:cs="Arial"/>
          <w:sz w:val="24"/>
          <w:szCs w:val="24"/>
        </w:rPr>
        <w:t xml:space="preserve"> (</w:t>
      </w:r>
      <w:r w:rsidR="00723124">
        <w:rPr>
          <w:rFonts w:ascii="Arial" w:hAnsi="Arial" w:cs="Arial"/>
          <w:sz w:val="24"/>
          <w:szCs w:val="24"/>
        </w:rPr>
        <w:t>*****</w:t>
      </w:r>
      <w:r>
        <w:rPr>
          <w:rFonts w:ascii="Arial" w:hAnsi="Arial" w:cs="Arial"/>
          <w:sz w:val="24"/>
          <w:szCs w:val="24"/>
        </w:rPr>
        <w:t xml:space="preserve"> </w:t>
      </w:r>
      <w:r w:rsidR="00723124">
        <w:rPr>
          <w:rFonts w:ascii="Arial" w:hAnsi="Arial" w:cs="Arial"/>
          <w:sz w:val="24"/>
          <w:szCs w:val="24"/>
        </w:rPr>
        <w:t>*****</w:t>
      </w:r>
      <w:r>
        <w:rPr>
          <w:rFonts w:ascii="Arial" w:hAnsi="Arial" w:cs="Arial"/>
          <w:sz w:val="24"/>
          <w:szCs w:val="24"/>
        </w:rPr>
        <w:t xml:space="preserve"> pesos</w:t>
      </w:r>
      <w:r w:rsidR="00426C09">
        <w:rPr>
          <w:rFonts w:ascii="Arial" w:hAnsi="Arial" w:cs="Arial"/>
          <w:sz w:val="24"/>
          <w:szCs w:val="24"/>
        </w:rPr>
        <w:t>,</w:t>
      </w:r>
      <w:r>
        <w:rPr>
          <w:rFonts w:ascii="Arial" w:hAnsi="Arial" w:cs="Arial"/>
          <w:sz w:val="24"/>
          <w:szCs w:val="24"/>
        </w:rPr>
        <w:t xml:space="preserve"> 00/100 Moneda Nacional), respectivame</w:t>
      </w:r>
      <w:r w:rsidR="00CC0F5A">
        <w:rPr>
          <w:rFonts w:ascii="Arial" w:hAnsi="Arial" w:cs="Arial"/>
          <w:sz w:val="24"/>
          <w:szCs w:val="24"/>
        </w:rPr>
        <w:t>nte, se advierte que eran pagado</w:t>
      </w:r>
      <w:r>
        <w:rPr>
          <w:rFonts w:ascii="Arial" w:hAnsi="Arial" w:cs="Arial"/>
          <w:sz w:val="24"/>
          <w:szCs w:val="24"/>
        </w:rPr>
        <w:t xml:space="preserve">s </w:t>
      </w:r>
      <w:r>
        <w:rPr>
          <w:rFonts w:ascii="Arial" w:hAnsi="Arial" w:cs="Arial"/>
          <w:sz w:val="24"/>
          <w:szCs w:val="24"/>
        </w:rPr>
        <w:lastRenderedPageBreak/>
        <w:t xml:space="preserve">a la accionante, </w:t>
      </w:r>
      <w:r w:rsidR="007757AD">
        <w:rPr>
          <w:rFonts w:ascii="Arial" w:hAnsi="Arial" w:cs="Arial"/>
          <w:sz w:val="24"/>
          <w:szCs w:val="24"/>
        </w:rPr>
        <w:t>como se observa</w:t>
      </w:r>
      <w:r>
        <w:rPr>
          <w:rFonts w:ascii="Arial" w:hAnsi="Arial" w:cs="Arial"/>
          <w:sz w:val="24"/>
          <w:szCs w:val="24"/>
        </w:rPr>
        <w:t xml:space="preserve"> de la copia del recibo de nómina del periodo del</w:t>
      </w:r>
      <w:r w:rsidR="00723124">
        <w:rPr>
          <w:rFonts w:ascii="Arial" w:hAnsi="Arial" w:cs="Arial"/>
          <w:sz w:val="24"/>
          <w:szCs w:val="24"/>
        </w:rPr>
        <w:t xml:space="preserve"> *****</w:t>
      </w:r>
      <w:r>
        <w:rPr>
          <w:rFonts w:ascii="Arial" w:hAnsi="Arial" w:cs="Arial"/>
          <w:sz w:val="24"/>
          <w:szCs w:val="24"/>
        </w:rPr>
        <w:t xml:space="preserve"> de</w:t>
      </w:r>
      <w:r w:rsidR="00723124">
        <w:rPr>
          <w:rFonts w:ascii="Arial" w:hAnsi="Arial" w:cs="Arial"/>
          <w:sz w:val="24"/>
          <w:szCs w:val="24"/>
        </w:rPr>
        <w:t xml:space="preserve"> *****</w:t>
      </w:r>
      <w:r>
        <w:rPr>
          <w:rFonts w:ascii="Arial" w:hAnsi="Arial" w:cs="Arial"/>
          <w:sz w:val="24"/>
          <w:szCs w:val="24"/>
        </w:rPr>
        <w:t xml:space="preserve"> al </w:t>
      </w:r>
      <w:r w:rsidR="00723124">
        <w:rPr>
          <w:rFonts w:ascii="Arial" w:hAnsi="Arial" w:cs="Arial"/>
          <w:sz w:val="24"/>
          <w:szCs w:val="24"/>
        </w:rPr>
        <w:t>*****</w:t>
      </w:r>
      <w:r>
        <w:rPr>
          <w:rFonts w:ascii="Arial" w:hAnsi="Arial" w:cs="Arial"/>
          <w:sz w:val="24"/>
          <w:szCs w:val="24"/>
        </w:rPr>
        <w:t xml:space="preserve"> y </w:t>
      </w:r>
      <w:r w:rsidR="00723124">
        <w:rPr>
          <w:rFonts w:ascii="Arial" w:hAnsi="Arial" w:cs="Arial"/>
          <w:sz w:val="24"/>
          <w:szCs w:val="24"/>
        </w:rPr>
        <w:t>*****</w:t>
      </w:r>
      <w:r>
        <w:rPr>
          <w:rFonts w:ascii="Arial" w:hAnsi="Arial" w:cs="Arial"/>
          <w:sz w:val="24"/>
          <w:szCs w:val="24"/>
        </w:rPr>
        <w:t xml:space="preserve"> de </w:t>
      </w:r>
      <w:r w:rsidR="00723124">
        <w:rPr>
          <w:rFonts w:ascii="Arial" w:hAnsi="Arial" w:cs="Arial"/>
          <w:sz w:val="24"/>
          <w:szCs w:val="24"/>
        </w:rPr>
        <w:t>*****</w:t>
      </w:r>
      <w:r>
        <w:rPr>
          <w:rFonts w:ascii="Arial" w:hAnsi="Arial" w:cs="Arial"/>
          <w:sz w:val="24"/>
          <w:szCs w:val="24"/>
        </w:rPr>
        <w:t xml:space="preserve"> de dos mil </w:t>
      </w:r>
      <w:r w:rsidR="00723124">
        <w:rPr>
          <w:rFonts w:ascii="Arial" w:hAnsi="Arial" w:cs="Arial"/>
          <w:sz w:val="24"/>
          <w:szCs w:val="24"/>
        </w:rPr>
        <w:t>*****</w:t>
      </w:r>
      <w:r w:rsidR="007757AD">
        <w:rPr>
          <w:rFonts w:ascii="Arial" w:hAnsi="Arial" w:cs="Arial"/>
          <w:sz w:val="24"/>
          <w:szCs w:val="24"/>
        </w:rPr>
        <w:t xml:space="preserve"> (foja 11), documental que adquiere valor probatorio pleno en términos del artículo </w:t>
      </w:r>
      <w:r w:rsidR="00183141">
        <w:rPr>
          <w:rFonts w:ascii="Arial" w:hAnsi="Arial" w:cs="Arial"/>
          <w:sz w:val="24"/>
          <w:szCs w:val="24"/>
        </w:rPr>
        <w:t>203 fracción II de la Ley de Procedimiento y Justicia Administr</w:t>
      </w:r>
      <w:r w:rsidR="0098023A">
        <w:rPr>
          <w:rFonts w:ascii="Arial" w:hAnsi="Arial" w:cs="Arial"/>
          <w:sz w:val="24"/>
          <w:szCs w:val="24"/>
        </w:rPr>
        <w:t>ativa para el Estado de Oaxaca,</w:t>
      </w:r>
      <w:r w:rsidR="00DA72CD">
        <w:rPr>
          <w:rFonts w:ascii="Arial" w:hAnsi="Arial" w:cs="Arial"/>
          <w:sz w:val="24"/>
          <w:szCs w:val="24"/>
        </w:rPr>
        <w:t xml:space="preserve"> cuya veracidad y alcance probatorio no fue desvirtuado por la autoridad demandada, y en contraste con la copia de los recibos de nómina por los periodos del </w:t>
      </w:r>
      <w:r w:rsidR="00A11379">
        <w:rPr>
          <w:rFonts w:ascii="Arial" w:hAnsi="Arial" w:cs="Arial"/>
          <w:sz w:val="24"/>
          <w:szCs w:val="24"/>
        </w:rPr>
        <w:t>*****</w:t>
      </w:r>
      <w:r w:rsidR="00DA72CD">
        <w:rPr>
          <w:rFonts w:ascii="Arial" w:hAnsi="Arial" w:cs="Arial"/>
          <w:sz w:val="24"/>
          <w:szCs w:val="24"/>
        </w:rPr>
        <w:t xml:space="preserve"> de </w:t>
      </w:r>
      <w:r w:rsidR="00A11379">
        <w:rPr>
          <w:rFonts w:ascii="Arial" w:hAnsi="Arial" w:cs="Arial"/>
          <w:sz w:val="24"/>
          <w:szCs w:val="24"/>
        </w:rPr>
        <w:t>*****</w:t>
      </w:r>
      <w:r w:rsidR="00DA72CD">
        <w:rPr>
          <w:rFonts w:ascii="Arial" w:hAnsi="Arial" w:cs="Arial"/>
          <w:sz w:val="24"/>
          <w:szCs w:val="24"/>
        </w:rPr>
        <w:t xml:space="preserve"> al </w:t>
      </w:r>
      <w:r w:rsidR="00A11379">
        <w:rPr>
          <w:rFonts w:ascii="Arial" w:hAnsi="Arial" w:cs="Arial"/>
          <w:sz w:val="24"/>
          <w:szCs w:val="24"/>
        </w:rPr>
        <w:t>*****</w:t>
      </w:r>
      <w:r w:rsidR="00DA72CD">
        <w:rPr>
          <w:rFonts w:ascii="Arial" w:hAnsi="Arial" w:cs="Arial"/>
          <w:sz w:val="24"/>
          <w:szCs w:val="24"/>
        </w:rPr>
        <w:t xml:space="preserve"> de</w:t>
      </w:r>
      <w:r w:rsidR="00A11379">
        <w:rPr>
          <w:rFonts w:ascii="Arial" w:hAnsi="Arial" w:cs="Arial"/>
          <w:sz w:val="24"/>
          <w:szCs w:val="24"/>
        </w:rPr>
        <w:t xml:space="preserve"> *****</w:t>
      </w:r>
      <w:r w:rsidR="00DA72CD">
        <w:rPr>
          <w:rFonts w:ascii="Arial" w:hAnsi="Arial" w:cs="Arial"/>
          <w:sz w:val="24"/>
          <w:szCs w:val="24"/>
        </w:rPr>
        <w:t xml:space="preserve"> de dos mil </w:t>
      </w:r>
      <w:r w:rsidR="00A11379">
        <w:rPr>
          <w:rFonts w:ascii="Arial" w:hAnsi="Arial" w:cs="Arial"/>
          <w:sz w:val="24"/>
          <w:szCs w:val="24"/>
        </w:rPr>
        <w:t>*****</w:t>
      </w:r>
      <w:r w:rsidR="00DA72CD">
        <w:rPr>
          <w:rFonts w:ascii="Arial" w:hAnsi="Arial" w:cs="Arial"/>
          <w:sz w:val="24"/>
          <w:szCs w:val="24"/>
        </w:rPr>
        <w:t xml:space="preserve"> (fojas 12 y 13), documentales que adquieren valor probatorio pleno en términos del artículo 203 fracción II de la Ley de Procedimiento y Justicia Administr</w:t>
      </w:r>
      <w:r w:rsidR="001963A7">
        <w:rPr>
          <w:rFonts w:ascii="Arial" w:hAnsi="Arial" w:cs="Arial"/>
          <w:sz w:val="24"/>
          <w:szCs w:val="24"/>
        </w:rPr>
        <w:t xml:space="preserve">ativa para el Estado de Oaxaca </w:t>
      </w:r>
      <w:r w:rsidR="00950E10">
        <w:rPr>
          <w:rFonts w:ascii="Arial" w:hAnsi="Arial" w:cs="Arial"/>
          <w:sz w:val="24"/>
          <w:szCs w:val="24"/>
        </w:rPr>
        <w:t>y cuya veracidad y alcance probatorio no fue desvirtuado por la autoridad demandada, se advierte que ya no se pagó el bono</w:t>
      </w:r>
      <w:r>
        <w:rPr>
          <w:rFonts w:ascii="Arial" w:hAnsi="Arial" w:cs="Arial"/>
          <w:sz w:val="24"/>
          <w:szCs w:val="24"/>
        </w:rPr>
        <w:t xml:space="preserve"> denominado </w:t>
      </w:r>
      <w:r w:rsidR="00BC77F5">
        <w:rPr>
          <w:rFonts w:ascii="Arial" w:hAnsi="Arial" w:cs="Arial"/>
          <w:sz w:val="24"/>
          <w:szCs w:val="24"/>
        </w:rPr>
        <w:t>*****</w:t>
      </w:r>
      <w:r>
        <w:rPr>
          <w:rFonts w:ascii="Arial" w:hAnsi="Arial" w:cs="Arial"/>
          <w:sz w:val="24"/>
          <w:szCs w:val="24"/>
        </w:rPr>
        <w:t xml:space="preserve"> (</w:t>
      </w:r>
      <w:r w:rsidR="00BC77F5">
        <w:rPr>
          <w:rFonts w:ascii="Arial" w:hAnsi="Arial" w:cs="Arial"/>
          <w:sz w:val="24"/>
          <w:szCs w:val="24"/>
        </w:rPr>
        <w:t>*****</w:t>
      </w:r>
      <w:r w:rsidR="00585BC1">
        <w:rPr>
          <w:rFonts w:ascii="Arial" w:hAnsi="Arial" w:cs="Arial"/>
          <w:sz w:val="24"/>
          <w:szCs w:val="24"/>
        </w:rPr>
        <w:t xml:space="preserve">), por la cantidad de </w:t>
      </w:r>
      <w:r w:rsidR="00BC77F5">
        <w:rPr>
          <w:rFonts w:ascii="Arial" w:hAnsi="Arial" w:cs="Arial"/>
          <w:sz w:val="24"/>
          <w:szCs w:val="24"/>
        </w:rPr>
        <w:t>*****</w:t>
      </w:r>
      <w:r w:rsidR="00585BC1">
        <w:rPr>
          <w:rFonts w:ascii="Arial" w:hAnsi="Arial" w:cs="Arial"/>
          <w:sz w:val="24"/>
          <w:szCs w:val="24"/>
        </w:rPr>
        <w:t xml:space="preserve"> (</w:t>
      </w:r>
      <w:r w:rsidR="00BC77F5">
        <w:rPr>
          <w:rFonts w:ascii="Arial" w:hAnsi="Arial" w:cs="Arial"/>
          <w:sz w:val="24"/>
          <w:szCs w:val="24"/>
        </w:rPr>
        <w:t>*****</w:t>
      </w:r>
      <w:r>
        <w:rPr>
          <w:rFonts w:ascii="Arial" w:hAnsi="Arial" w:cs="Arial"/>
          <w:sz w:val="24"/>
          <w:szCs w:val="24"/>
        </w:rPr>
        <w:t xml:space="preserve"> </w:t>
      </w:r>
      <w:r w:rsidR="00BC77F5">
        <w:rPr>
          <w:rFonts w:ascii="Arial" w:hAnsi="Arial" w:cs="Arial"/>
          <w:sz w:val="24"/>
          <w:szCs w:val="24"/>
        </w:rPr>
        <w:t>*****</w:t>
      </w:r>
      <w:r>
        <w:rPr>
          <w:rFonts w:ascii="Arial" w:hAnsi="Arial" w:cs="Arial"/>
          <w:sz w:val="24"/>
          <w:szCs w:val="24"/>
        </w:rPr>
        <w:t xml:space="preserve"> pesos 00/100 Moneda Nacional)</w:t>
      </w:r>
      <w:r w:rsidR="00DA72CD">
        <w:rPr>
          <w:rFonts w:ascii="Arial" w:hAnsi="Arial" w:cs="Arial"/>
          <w:sz w:val="24"/>
          <w:szCs w:val="24"/>
        </w:rPr>
        <w:t xml:space="preserve">, </w:t>
      </w:r>
      <w:r w:rsidR="00950E10">
        <w:rPr>
          <w:rFonts w:ascii="Arial" w:hAnsi="Arial" w:cs="Arial"/>
          <w:sz w:val="24"/>
          <w:szCs w:val="24"/>
        </w:rPr>
        <w:t xml:space="preserve">siendo pagado únicamente el bono con clave </w:t>
      </w:r>
      <w:r w:rsidR="00BC77F5">
        <w:rPr>
          <w:rFonts w:ascii="Arial" w:hAnsi="Arial" w:cs="Arial"/>
          <w:sz w:val="24"/>
          <w:szCs w:val="24"/>
        </w:rPr>
        <w:t>*****</w:t>
      </w:r>
      <w:r w:rsidR="00585BC1">
        <w:rPr>
          <w:rFonts w:ascii="Arial" w:hAnsi="Arial" w:cs="Arial"/>
          <w:sz w:val="24"/>
          <w:szCs w:val="24"/>
        </w:rPr>
        <w:t xml:space="preserve"> por la cantidad de</w:t>
      </w:r>
      <w:r w:rsidR="00BC77F5">
        <w:rPr>
          <w:rFonts w:ascii="Arial" w:hAnsi="Arial" w:cs="Arial"/>
          <w:sz w:val="24"/>
          <w:szCs w:val="24"/>
        </w:rPr>
        <w:t xml:space="preserve"> *****</w:t>
      </w:r>
      <w:r w:rsidR="00585BC1">
        <w:rPr>
          <w:rFonts w:ascii="Arial" w:hAnsi="Arial" w:cs="Arial"/>
          <w:sz w:val="24"/>
          <w:szCs w:val="24"/>
        </w:rPr>
        <w:t xml:space="preserve"> (</w:t>
      </w:r>
      <w:r w:rsidR="00BC77F5">
        <w:rPr>
          <w:rFonts w:ascii="Arial" w:hAnsi="Arial" w:cs="Arial"/>
          <w:sz w:val="24"/>
          <w:szCs w:val="24"/>
        </w:rPr>
        <w:t>*****</w:t>
      </w:r>
      <w:r w:rsidR="00950E10">
        <w:rPr>
          <w:rFonts w:ascii="Arial" w:hAnsi="Arial" w:cs="Arial"/>
          <w:sz w:val="24"/>
          <w:szCs w:val="24"/>
        </w:rPr>
        <w:t xml:space="preserve"> </w:t>
      </w:r>
      <w:r w:rsidR="00BC77F5">
        <w:rPr>
          <w:rFonts w:ascii="Arial" w:hAnsi="Arial" w:cs="Arial"/>
          <w:sz w:val="24"/>
          <w:szCs w:val="24"/>
        </w:rPr>
        <w:t>*****</w:t>
      </w:r>
      <w:r w:rsidR="00950E10">
        <w:rPr>
          <w:rFonts w:ascii="Arial" w:hAnsi="Arial" w:cs="Arial"/>
          <w:sz w:val="24"/>
          <w:szCs w:val="24"/>
        </w:rPr>
        <w:t xml:space="preserve"> pesos</w:t>
      </w:r>
      <w:r w:rsidR="000E6EF1">
        <w:rPr>
          <w:rFonts w:ascii="Arial" w:hAnsi="Arial" w:cs="Arial"/>
          <w:sz w:val="24"/>
          <w:szCs w:val="24"/>
        </w:rPr>
        <w:t>,</w:t>
      </w:r>
      <w:r w:rsidR="00950E10">
        <w:rPr>
          <w:rFonts w:ascii="Arial" w:hAnsi="Arial" w:cs="Arial"/>
          <w:sz w:val="24"/>
          <w:szCs w:val="24"/>
        </w:rPr>
        <w:t xml:space="preserve"> 00/100 Moneda Nacional)</w:t>
      </w:r>
      <w:r w:rsidR="00951A03">
        <w:rPr>
          <w:rFonts w:ascii="Arial" w:hAnsi="Arial" w:cs="Arial"/>
          <w:sz w:val="24"/>
          <w:szCs w:val="24"/>
        </w:rPr>
        <w:t>.</w:t>
      </w:r>
    </w:p>
    <w:p w14:paraId="5C9D2F67" w14:textId="3C8D0196" w:rsidR="008C362A" w:rsidRDefault="00A63C2E" w:rsidP="004D3801">
      <w:pPr>
        <w:spacing w:line="360" w:lineRule="auto"/>
        <w:ind w:firstLine="567"/>
        <w:jc w:val="both"/>
        <w:rPr>
          <w:rFonts w:ascii="Arial" w:hAnsi="Arial" w:cs="Arial"/>
          <w:sz w:val="24"/>
          <w:szCs w:val="24"/>
        </w:rPr>
      </w:pPr>
      <w:r>
        <w:rPr>
          <w:rFonts w:ascii="Arial" w:hAnsi="Arial" w:cs="Arial"/>
          <w:sz w:val="24"/>
          <w:szCs w:val="24"/>
        </w:rPr>
        <w:t>A mayor abundamiento</w:t>
      </w:r>
      <w:r w:rsidR="008C362A">
        <w:rPr>
          <w:rFonts w:ascii="Arial" w:hAnsi="Arial" w:cs="Arial"/>
          <w:sz w:val="24"/>
          <w:szCs w:val="24"/>
        </w:rPr>
        <w:t xml:space="preserve">, </w:t>
      </w:r>
      <w:r w:rsidR="00F52893">
        <w:rPr>
          <w:rFonts w:ascii="Arial" w:hAnsi="Arial" w:cs="Arial"/>
          <w:sz w:val="24"/>
          <w:szCs w:val="24"/>
        </w:rPr>
        <w:t xml:space="preserve">en autos </w:t>
      </w:r>
      <w:r w:rsidR="008C362A">
        <w:rPr>
          <w:rFonts w:ascii="Arial" w:hAnsi="Arial" w:cs="Arial"/>
          <w:sz w:val="24"/>
          <w:szCs w:val="24"/>
        </w:rPr>
        <w:t xml:space="preserve">no obra documental alguna </w:t>
      </w:r>
      <w:r w:rsidR="00DC6221">
        <w:rPr>
          <w:rFonts w:ascii="Arial" w:hAnsi="Arial" w:cs="Arial"/>
          <w:sz w:val="24"/>
          <w:szCs w:val="24"/>
        </w:rPr>
        <w:t>que permita establecer</w:t>
      </w:r>
      <w:r w:rsidR="008C362A">
        <w:rPr>
          <w:rFonts w:ascii="Arial" w:hAnsi="Arial" w:cs="Arial"/>
          <w:sz w:val="24"/>
          <w:szCs w:val="24"/>
        </w:rPr>
        <w:t xml:space="preserve"> que </w:t>
      </w:r>
      <w:r w:rsidR="00626173">
        <w:rPr>
          <w:rFonts w:ascii="Arial" w:hAnsi="Arial" w:cs="Arial"/>
          <w:sz w:val="24"/>
          <w:szCs w:val="24"/>
        </w:rPr>
        <w:t xml:space="preserve">el bono con clave </w:t>
      </w:r>
      <w:r w:rsidR="00577D98">
        <w:rPr>
          <w:rFonts w:ascii="Arial" w:hAnsi="Arial" w:cs="Arial"/>
          <w:sz w:val="24"/>
          <w:szCs w:val="24"/>
        </w:rPr>
        <w:t>*****</w:t>
      </w:r>
      <w:r w:rsidR="00626173">
        <w:rPr>
          <w:rFonts w:ascii="Arial" w:hAnsi="Arial" w:cs="Arial"/>
          <w:sz w:val="24"/>
          <w:szCs w:val="24"/>
        </w:rPr>
        <w:t xml:space="preserve"> (</w:t>
      </w:r>
      <w:r w:rsidR="00577D98">
        <w:rPr>
          <w:rFonts w:ascii="Arial" w:hAnsi="Arial" w:cs="Arial"/>
          <w:sz w:val="24"/>
          <w:szCs w:val="24"/>
        </w:rPr>
        <w:t>****</w:t>
      </w:r>
      <w:r w:rsidR="00913C86">
        <w:rPr>
          <w:rFonts w:ascii="Arial" w:hAnsi="Arial" w:cs="Arial"/>
          <w:sz w:val="24"/>
          <w:szCs w:val="24"/>
        </w:rPr>
        <w:t>), por la cantidad de</w:t>
      </w:r>
      <w:r w:rsidR="008A1402">
        <w:rPr>
          <w:rFonts w:ascii="Arial" w:hAnsi="Arial" w:cs="Arial"/>
          <w:sz w:val="24"/>
          <w:szCs w:val="24"/>
        </w:rPr>
        <w:t xml:space="preserve"> *****</w:t>
      </w:r>
      <w:r w:rsidR="00913C86">
        <w:rPr>
          <w:rFonts w:ascii="Arial" w:hAnsi="Arial" w:cs="Arial"/>
          <w:sz w:val="24"/>
          <w:szCs w:val="24"/>
        </w:rPr>
        <w:t xml:space="preserve"> (</w:t>
      </w:r>
      <w:r w:rsidR="008A1402">
        <w:rPr>
          <w:rFonts w:ascii="Arial" w:hAnsi="Arial" w:cs="Arial"/>
          <w:sz w:val="24"/>
          <w:szCs w:val="24"/>
        </w:rPr>
        <w:t>*****</w:t>
      </w:r>
      <w:r w:rsidR="00626173">
        <w:rPr>
          <w:rFonts w:ascii="Arial" w:hAnsi="Arial" w:cs="Arial"/>
          <w:sz w:val="24"/>
          <w:szCs w:val="24"/>
        </w:rPr>
        <w:t xml:space="preserve"> </w:t>
      </w:r>
      <w:r w:rsidR="008A1402">
        <w:rPr>
          <w:rFonts w:ascii="Arial" w:hAnsi="Arial" w:cs="Arial"/>
          <w:sz w:val="24"/>
          <w:szCs w:val="24"/>
        </w:rPr>
        <w:t>*****</w:t>
      </w:r>
      <w:r w:rsidR="00626173">
        <w:rPr>
          <w:rFonts w:ascii="Arial" w:hAnsi="Arial" w:cs="Arial"/>
          <w:sz w:val="24"/>
          <w:szCs w:val="24"/>
        </w:rPr>
        <w:t xml:space="preserve"> pesos</w:t>
      </w:r>
      <w:r w:rsidR="00913C86">
        <w:rPr>
          <w:rFonts w:ascii="Arial" w:hAnsi="Arial" w:cs="Arial"/>
          <w:sz w:val="24"/>
          <w:szCs w:val="24"/>
        </w:rPr>
        <w:t>,</w:t>
      </w:r>
      <w:r w:rsidR="00626173">
        <w:rPr>
          <w:rFonts w:ascii="Arial" w:hAnsi="Arial" w:cs="Arial"/>
          <w:sz w:val="24"/>
          <w:szCs w:val="24"/>
        </w:rPr>
        <w:t xml:space="preserve"> 00/100 Moneda Nacional)</w:t>
      </w:r>
      <w:r w:rsidR="008C362A">
        <w:rPr>
          <w:rFonts w:ascii="Arial" w:hAnsi="Arial" w:cs="Arial"/>
          <w:sz w:val="24"/>
          <w:szCs w:val="24"/>
        </w:rPr>
        <w:t>,</w:t>
      </w:r>
      <w:r w:rsidR="00626173">
        <w:rPr>
          <w:rFonts w:ascii="Arial" w:hAnsi="Arial" w:cs="Arial"/>
          <w:sz w:val="24"/>
          <w:szCs w:val="24"/>
        </w:rPr>
        <w:t xml:space="preserve"> fue dejado de pagar a partir del mes de </w:t>
      </w:r>
      <w:r w:rsidR="008A1402">
        <w:rPr>
          <w:rFonts w:ascii="Arial" w:hAnsi="Arial" w:cs="Arial"/>
          <w:sz w:val="24"/>
          <w:szCs w:val="24"/>
        </w:rPr>
        <w:t>*****</w:t>
      </w:r>
      <w:r w:rsidR="00626173">
        <w:rPr>
          <w:rFonts w:ascii="Arial" w:hAnsi="Arial" w:cs="Arial"/>
          <w:sz w:val="24"/>
          <w:szCs w:val="24"/>
        </w:rPr>
        <w:t xml:space="preserve"> de dos mil </w:t>
      </w:r>
      <w:r w:rsidR="008A1402">
        <w:rPr>
          <w:rFonts w:ascii="Arial" w:hAnsi="Arial" w:cs="Arial"/>
          <w:sz w:val="24"/>
          <w:szCs w:val="24"/>
        </w:rPr>
        <w:t>*****</w:t>
      </w:r>
      <w:r w:rsidR="00626173">
        <w:rPr>
          <w:rFonts w:ascii="Arial" w:hAnsi="Arial" w:cs="Arial"/>
          <w:sz w:val="24"/>
          <w:szCs w:val="24"/>
        </w:rPr>
        <w:t>, como lo afirma la actora,</w:t>
      </w:r>
      <w:r w:rsidR="008C362A">
        <w:rPr>
          <w:rFonts w:ascii="Arial" w:hAnsi="Arial" w:cs="Arial"/>
          <w:sz w:val="24"/>
          <w:szCs w:val="24"/>
        </w:rPr>
        <w:t xml:space="preserve"> pese a ello, est</w:t>
      </w:r>
      <w:r w:rsidR="00F52893">
        <w:rPr>
          <w:rFonts w:ascii="Arial" w:hAnsi="Arial" w:cs="Arial"/>
          <w:sz w:val="24"/>
          <w:szCs w:val="24"/>
        </w:rPr>
        <w:t xml:space="preserve">e </w:t>
      </w:r>
      <w:r w:rsidR="00C47695">
        <w:rPr>
          <w:rFonts w:ascii="Arial" w:hAnsi="Arial" w:cs="Arial"/>
          <w:sz w:val="24"/>
          <w:szCs w:val="24"/>
        </w:rPr>
        <w:t>J</w:t>
      </w:r>
      <w:r w:rsidR="001963A7">
        <w:rPr>
          <w:rFonts w:ascii="Arial" w:hAnsi="Arial" w:cs="Arial"/>
          <w:sz w:val="24"/>
          <w:szCs w:val="24"/>
        </w:rPr>
        <w:t>uzgador</w:t>
      </w:r>
      <w:r w:rsidR="00F52893">
        <w:rPr>
          <w:rFonts w:ascii="Arial" w:hAnsi="Arial" w:cs="Arial"/>
          <w:sz w:val="24"/>
          <w:szCs w:val="24"/>
        </w:rPr>
        <w:t xml:space="preserve"> advierte que</w:t>
      </w:r>
      <w:r w:rsidR="008C362A">
        <w:rPr>
          <w:rFonts w:ascii="Arial" w:hAnsi="Arial" w:cs="Arial"/>
          <w:sz w:val="24"/>
          <w:szCs w:val="24"/>
        </w:rPr>
        <w:t xml:space="preserve"> en el presente asunto, la </w:t>
      </w:r>
      <w:r w:rsidR="00740CC3">
        <w:rPr>
          <w:rFonts w:ascii="Arial" w:hAnsi="Arial" w:cs="Arial"/>
          <w:sz w:val="24"/>
          <w:szCs w:val="24"/>
        </w:rPr>
        <w:t>autoridad demandada no manifestó oposición al respecto, máxime que como se dejó de manifiesto en el considerando CUARTO de la presente resolución, la autoridad demandada</w:t>
      </w:r>
      <w:r w:rsidR="00913C86">
        <w:rPr>
          <w:rFonts w:ascii="Arial" w:hAnsi="Arial" w:cs="Arial"/>
          <w:sz w:val="24"/>
          <w:szCs w:val="24"/>
        </w:rPr>
        <w:t>,</w:t>
      </w:r>
      <w:r w:rsidR="00740CC3">
        <w:rPr>
          <w:rFonts w:ascii="Arial" w:hAnsi="Arial" w:cs="Arial"/>
          <w:sz w:val="24"/>
          <w:szCs w:val="24"/>
        </w:rPr>
        <w:t xml:space="preserve"> tampoco realizó contestación a la ampliación de </w:t>
      </w:r>
      <w:r w:rsidR="00CA030C">
        <w:rPr>
          <w:rFonts w:ascii="Arial" w:hAnsi="Arial" w:cs="Arial"/>
          <w:sz w:val="24"/>
          <w:szCs w:val="24"/>
        </w:rPr>
        <w:t xml:space="preserve">la </w:t>
      </w:r>
      <w:r w:rsidR="001963A7">
        <w:rPr>
          <w:rFonts w:ascii="Arial" w:hAnsi="Arial" w:cs="Arial"/>
          <w:sz w:val="24"/>
          <w:szCs w:val="24"/>
        </w:rPr>
        <w:t>demanda</w:t>
      </w:r>
      <w:r w:rsidR="00CA030C">
        <w:rPr>
          <w:rFonts w:ascii="Arial" w:hAnsi="Arial" w:cs="Arial"/>
          <w:sz w:val="24"/>
          <w:szCs w:val="24"/>
        </w:rPr>
        <w:t>;</w:t>
      </w:r>
      <w:r w:rsidR="004D3801">
        <w:rPr>
          <w:rFonts w:ascii="Arial" w:hAnsi="Arial" w:cs="Arial"/>
          <w:sz w:val="24"/>
          <w:szCs w:val="24"/>
        </w:rPr>
        <w:t xml:space="preserve"> </w:t>
      </w:r>
      <w:r w:rsidR="00CA030C">
        <w:rPr>
          <w:rFonts w:ascii="Arial" w:hAnsi="Arial" w:cs="Arial"/>
          <w:sz w:val="24"/>
          <w:szCs w:val="24"/>
        </w:rPr>
        <w:t>por lo que</w:t>
      </w:r>
      <w:r w:rsidR="008C362A">
        <w:rPr>
          <w:rFonts w:ascii="Arial" w:hAnsi="Arial" w:cs="Arial"/>
          <w:sz w:val="24"/>
          <w:szCs w:val="24"/>
        </w:rPr>
        <w:t xml:space="preserve"> </w:t>
      </w:r>
      <w:r w:rsidR="00913C86">
        <w:rPr>
          <w:rFonts w:ascii="Arial" w:hAnsi="Arial" w:cs="Arial"/>
          <w:sz w:val="24"/>
          <w:szCs w:val="24"/>
        </w:rPr>
        <w:t xml:space="preserve">se </w:t>
      </w:r>
      <w:r w:rsidR="00F52893">
        <w:rPr>
          <w:rFonts w:ascii="Arial" w:hAnsi="Arial" w:cs="Arial"/>
          <w:sz w:val="24"/>
          <w:szCs w:val="24"/>
        </w:rPr>
        <w:t>pone de manifiesto la existencia de</w:t>
      </w:r>
      <w:r w:rsidR="008C362A">
        <w:rPr>
          <w:rFonts w:ascii="Arial" w:hAnsi="Arial" w:cs="Arial"/>
          <w:sz w:val="24"/>
          <w:szCs w:val="24"/>
        </w:rPr>
        <w:t xml:space="preserve"> una verdadera Litis, ya que l</w:t>
      </w:r>
      <w:r w:rsidR="008C362A" w:rsidRPr="00191725">
        <w:rPr>
          <w:rFonts w:ascii="Arial" w:hAnsi="Arial" w:cs="Arial"/>
          <w:sz w:val="24"/>
          <w:szCs w:val="24"/>
        </w:rPr>
        <w:t xml:space="preserve">a determinación de </w:t>
      </w:r>
      <w:r w:rsidR="00CF102E">
        <w:rPr>
          <w:rFonts w:ascii="Arial" w:hAnsi="Arial" w:cs="Arial"/>
          <w:sz w:val="24"/>
          <w:szCs w:val="24"/>
        </w:rPr>
        <w:t>ésta</w:t>
      </w:r>
      <w:r w:rsidR="008C362A">
        <w:rPr>
          <w:rFonts w:ascii="Arial" w:hAnsi="Arial" w:cs="Arial"/>
          <w:sz w:val="24"/>
          <w:szCs w:val="24"/>
        </w:rPr>
        <w:t xml:space="preserve"> </w:t>
      </w:r>
      <w:r w:rsidR="008C362A" w:rsidRPr="00191725">
        <w:rPr>
          <w:rFonts w:ascii="Arial" w:hAnsi="Arial" w:cs="Arial"/>
          <w:sz w:val="24"/>
          <w:szCs w:val="24"/>
        </w:rPr>
        <w:t>sobre la que versará el juicio de nulidad</w:t>
      </w:r>
      <w:r w:rsidR="008C362A">
        <w:rPr>
          <w:rFonts w:ascii="Arial" w:hAnsi="Arial" w:cs="Arial"/>
          <w:sz w:val="24"/>
          <w:szCs w:val="24"/>
        </w:rPr>
        <w:t xml:space="preserve"> </w:t>
      </w:r>
      <w:r w:rsidR="008C362A" w:rsidRPr="00191725">
        <w:rPr>
          <w:rFonts w:ascii="Arial" w:hAnsi="Arial" w:cs="Arial"/>
          <w:sz w:val="24"/>
          <w:szCs w:val="24"/>
        </w:rPr>
        <w:t xml:space="preserve">respectivo no puede referirse a otra </w:t>
      </w:r>
      <w:r w:rsidR="001963A7">
        <w:rPr>
          <w:rFonts w:ascii="Arial" w:hAnsi="Arial" w:cs="Arial"/>
          <w:sz w:val="24"/>
          <w:szCs w:val="24"/>
        </w:rPr>
        <w:t>cuestión</w:t>
      </w:r>
      <w:r w:rsidR="008C362A" w:rsidRPr="00191725">
        <w:rPr>
          <w:rFonts w:ascii="Arial" w:hAnsi="Arial" w:cs="Arial"/>
          <w:sz w:val="24"/>
          <w:szCs w:val="24"/>
        </w:rPr>
        <w:t>, sino a la materia de</w:t>
      </w:r>
      <w:r w:rsidR="008C362A">
        <w:rPr>
          <w:rFonts w:ascii="Arial" w:hAnsi="Arial" w:cs="Arial"/>
          <w:sz w:val="24"/>
          <w:szCs w:val="24"/>
        </w:rPr>
        <w:t xml:space="preserve"> </w:t>
      </w:r>
      <w:r w:rsidR="008C362A" w:rsidRPr="00191725">
        <w:rPr>
          <w:rFonts w:ascii="Arial" w:hAnsi="Arial" w:cs="Arial"/>
          <w:sz w:val="24"/>
          <w:szCs w:val="24"/>
        </w:rPr>
        <w:t>fondo de lo pretendido expresamente por el</w:t>
      </w:r>
      <w:r w:rsidR="008C362A">
        <w:rPr>
          <w:rFonts w:ascii="Arial" w:hAnsi="Arial" w:cs="Arial"/>
          <w:sz w:val="24"/>
          <w:szCs w:val="24"/>
        </w:rPr>
        <w:t xml:space="preserve"> </w:t>
      </w:r>
      <w:r w:rsidR="008C362A" w:rsidRPr="00191725">
        <w:rPr>
          <w:rFonts w:ascii="Arial" w:hAnsi="Arial" w:cs="Arial"/>
          <w:sz w:val="24"/>
          <w:szCs w:val="24"/>
        </w:rPr>
        <w:t xml:space="preserve">particular y lo negado </w:t>
      </w:r>
      <w:r w:rsidR="008C362A">
        <w:rPr>
          <w:rFonts w:ascii="Arial" w:hAnsi="Arial" w:cs="Arial"/>
          <w:sz w:val="24"/>
          <w:szCs w:val="24"/>
        </w:rPr>
        <w:t xml:space="preserve">fictamente </w:t>
      </w:r>
      <w:r w:rsidR="008C362A" w:rsidRPr="00191725">
        <w:rPr>
          <w:rFonts w:ascii="Arial" w:hAnsi="Arial" w:cs="Arial"/>
          <w:sz w:val="24"/>
          <w:szCs w:val="24"/>
        </w:rPr>
        <w:t xml:space="preserve"> por la autoridad,</w:t>
      </w:r>
      <w:r w:rsidR="008C362A">
        <w:rPr>
          <w:rFonts w:ascii="Arial" w:hAnsi="Arial" w:cs="Arial"/>
          <w:sz w:val="24"/>
          <w:szCs w:val="24"/>
        </w:rPr>
        <w:t xml:space="preserve"> </w:t>
      </w:r>
      <w:r w:rsidR="008C362A" w:rsidRPr="00191725">
        <w:rPr>
          <w:rFonts w:ascii="Arial" w:hAnsi="Arial" w:cs="Arial"/>
          <w:sz w:val="24"/>
          <w:szCs w:val="24"/>
        </w:rPr>
        <w:t xml:space="preserve">con el objeto de garantizar al </w:t>
      </w:r>
      <w:r w:rsidR="008C362A">
        <w:rPr>
          <w:rFonts w:ascii="Arial" w:hAnsi="Arial" w:cs="Arial"/>
          <w:sz w:val="24"/>
          <w:szCs w:val="24"/>
        </w:rPr>
        <w:t>administrado</w:t>
      </w:r>
      <w:r w:rsidR="008C362A" w:rsidRPr="00191725">
        <w:rPr>
          <w:rFonts w:ascii="Arial" w:hAnsi="Arial" w:cs="Arial"/>
          <w:sz w:val="24"/>
          <w:szCs w:val="24"/>
        </w:rPr>
        <w:t xml:space="preserve"> la</w:t>
      </w:r>
      <w:r w:rsidR="008C362A">
        <w:rPr>
          <w:rFonts w:ascii="Arial" w:hAnsi="Arial" w:cs="Arial"/>
          <w:sz w:val="24"/>
          <w:szCs w:val="24"/>
        </w:rPr>
        <w:t xml:space="preserve"> </w:t>
      </w:r>
      <w:r w:rsidR="008C362A" w:rsidRPr="00191725">
        <w:rPr>
          <w:rFonts w:ascii="Arial" w:hAnsi="Arial" w:cs="Arial"/>
          <w:sz w:val="24"/>
          <w:szCs w:val="24"/>
        </w:rPr>
        <w:t>definición de su petición y una protección más eficaz</w:t>
      </w:r>
      <w:r w:rsidR="008C362A">
        <w:rPr>
          <w:rFonts w:ascii="Arial" w:hAnsi="Arial" w:cs="Arial"/>
          <w:sz w:val="24"/>
          <w:szCs w:val="24"/>
        </w:rPr>
        <w:t xml:space="preserve"> </w:t>
      </w:r>
      <w:r w:rsidR="008C362A" w:rsidRPr="00191725">
        <w:rPr>
          <w:rFonts w:ascii="Arial" w:hAnsi="Arial" w:cs="Arial"/>
          <w:sz w:val="24"/>
          <w:szCs w:val="24"/>
        </w:rPr>
        <w:t>respecto de los problemas controvertidos a pesar del</w:t>
      </w:r>
      <w:r w:rsidR="008C362A">
        <w:rPr>
          <w:rFonts w:ascii="Arial" w:hAnsi="Arial" w:cs="Arial"/>
          <w:sz w:val="24"/>
          <w:szCs w:val="24"/>
        </w:rPr>
        <w:t xml:space="preserve"> </w:t>
      </w:r>
      <w:r w:rsidR="008C362A" w:rsidRPr="00191725">
        <w:rPr>
          <w:rFonts w:ascii="Arial" w:hAnsi="Arial" w:cs="Arial"/>
          <w:sz w:val="24"/>
          <w:szCs w:val="24"/>
        </w:rPr>
        <w:t>silencio de la autori</w:t>
      </w:r>
      <w:r w:rsidR="002E6DC4">
        <w:rPr>
          <w:rFonts w:ascii="Arial" w:hAnsi="Arial" w:cs="Arial"/>
          <w:sz w:val="24"/>
          <w:szCs w:val="24"/>
        </w:rPr>
        <w:t>dad;</w:t>
      </w:r>
      <w:r w:rsidR="008C362A">
        <w:rPr>
          <w:rFonts w:ascii="Arial" w:hAnsi="Arial" w:cs="Arial"/>
          <w:sz w:val="24"/>
          <w:szCs w:val="24"/>
        </w:rPr>
        <w:t xml:space="preserve"> en ese tenor, dada la naturaleza del presente asunto </w:t>
      </w:r>
      <w:r w:rsidR="00DC6221">
        <w:rPr>
          <w:rFonts w:ascii="Arial" w:hAnsi="Arial" w:cs="Arial"/>
          <w:sz w:val="24"/>
          <w:szCs w:val="24"/>
        </w:rPr>
        <w:t xml:space="preserve">que </w:t>
      </w:r>
      <w:r w:rsidR="00CA030C">
        <w:rPr>
          <w:rFonts w:ascii="Arial" w:hAnsi="Arial" w:cs="Arial"/>
          <w:sz w:val="24"/>
          <w:szCs w:val="24"/>
        </w:rPr>
        <w:t xml:space="preserve">consiste en la </w:t>
      </w:r>
      <w:r w:rsidR="008A1402">
        <w:rPr>
          <w:rFonts w:ascii="Arial" w:hAnsi="Arial" w:cs="Arial"/>
          <w:sz w:val="24"/>
          <w:szCs w:val="24"/>
        </w:rPr>
        <w:t>*****</w:t>
      </w:r>
      <w:r w:rsidR="00CA030C">
        <w:rPr>
          <w:rFonts w:ascii="Arial" w:hAnsi="Arial" w:cs="Arial"/>
          <w:sz w:val="24"/>
          <w:szCs w:val="24"/>
        </w:rPr>
        <w:t xml:space="preserve"> de</w:t>
      </w:r>
      <w:r w:rsidR="008A1402">
        <w:rPr>
          <w:rFonts w:ascii="Arial" w:hAnsi="Arial" w:cs="Arial"/>
          <w:sz w:val="24"/>
          <w:szCs w:val="24"/>
        </w:rPr>
        <w:t xml:space="preserve"> *****</w:t>
      </w:r>
      <w:r w:rsidR="004D3801">
        <w:rPr>
          <w:rFonts w:ascii="Arial" w:hAnsi="Arial" w:cs="Arial"/>
          <w:sz w:val="24"/>
          <w:szCs w:val="24"/>
        </w:rPr>
        <w:t xml:space="preserve"> de los</w:t>
      </w:r>
      <w:r w:rsidR="008A1402">
        <w:rPr>
          <w:rFonts w:ascii="Arial" w:hAnsi="Arial" w:cs="Arial"/>
          <w:sz w:val="24"/>
          <w:szCs w:val="24"/>
        </w:rPr>
        <w:t xml:space="preserve"> *****</w:t>
      </w:r>
      <w:r w:rsidR="004D3801">
        <w:rPr>
          <w:rFonts w:ascii="Arial" w:hAnsi="Arial" w:cs="Arial"/>
          <w:sz w:val="24"/>
          <w:szCs w:val="24"/>
        </w:rPr>
        <w:t xml:space="preserve"> dejados de percibir, </w:t>
      </w:r>
      <w:r w:rsidR="00AC6B99">
        <w:rPr>
          <w:rFonts w:ascii="Arial" w:hAnsi="Arial" w:cs="Arial"/>
          <w:sz w:val="24"/>
          <w:szCs w:val="24"/>
        </w:rPr>
        <w:t>este órgano jurisdiccional</w:t>
      </w:r>
      <w:r w:rsidR="008C362A" w:rsidRPr="00F01333">
        <w:rPr>
          <w:rFonts w:ascii="Arial" w:hAnsi="Arial" w:cs="Arial"/>
          <w:sz w:val="24"/>
          <w:szCs w:val="24"/>
        </w:rPr>
        <w:t xml:space="preserve"> debe</w:t>
      </w:r>
      <w:r w:rsidR="008C362A">
        <w:rPr>
          <w:rFonts w:ascii="Arial" w:hAnsi="Arial" w:cs="Arial"/>
          <w:sz w:val="24"/>
          <w:szCs w:val="24"/>
        </w:rPr>
        <w:t xml:space="preserve"> </w:t>
      </w:r>
      <w:r w:rsidR="008C362A" w:rsidRPr="00F01333">
        <w:rPr>
          <w:rFonts w:ascii="Arial" w:hAnsi="Arial" w:cs="Arial"/>
          <w:sz w:val="24"/>
          <w:szCs w:val="24"/>
        </w:rPr>
        <w:t>examinar los temas de fondo sobre los que versa</w:t>
      </w:r>
      <w:r w:rsidR="008C362A">
        <w:rPr>
          <w:rFonts w:ascii="Arial" w:hAnsi="Arial" w:cs="Arial"/>
          <w:sz w:val="24"/>
          <w:szCs w:val="24"/>
        </w:rPr>
        <w:t xml:space="preserve"> </w:t>
      </w:r>
      <w:r w:rsidR="008C362A" w:rsidRPr="00F01333">
        <w:rPr>
          <w:rFonts w:ascii="Arial" w:hAnsi="Arial" w:cs="Arial"/>
          <w:sz w:val="24"/>
          <w:szCs w:val="24"/>
        </w:rPr>
        <w:t>la negativa ficta para declarar su validez o</w:t>
      </w:r>
      <w:r w:rsidR="008C362A">
        <w:rPr>
          <w:rFonts w:ascii="Arial" w:hAnsi="Arial" w:cs="Arial"/>
          <w:sz w:val="24"/>
          <w:szCs w:val="24"/>
        </w:rPr>
        <w:t xml:space="preserve"> </w:t>
      </w:r>
      <w:r w:rsidR="008C362A" w:rsidRPr="00F01333">
        <w:rPr>
          <w:rFonts w:ascii="Arial" w:hAnsi="Arial" w:cs="Arial"/>
          <w:sz w:val="24"/>
          <w:szCs w:val="24"/>
        </w:rPr>
        <w:t>invalidez.</w:t>
      </w:r>
    </w:p>
    <w:p w14:paraId="006F9607" w14:textId="67F192FD" w:rsidR="004336E0" w:rsidRDefault="00DA6056" w:rsidP="00AB18CE">
      <w:pPr>
        <w:spacing w:line="360" w:lineRule="auto"/>
        <w:ind w:firstLine="567"/>
        <w:jc w:val="both"/>
        <w:rPr>
          <w:rFonts w:ascii="Arial" w:hAnsi="Arial" w:cs="Arial"/>
          <w:sz w:val="24"/>
          <w:szCs w:val="24"/>
        </w:rPr>
      </w:pPr>
      <w:r>
        <w:rPr>
          <w:rFonts w:ascii="Arial" w:hAnsi="Arial" w:cs="Arial"/>
          <w:sz w:val="24"/>
          <w:szCs w:val="24"/>
        </w:rPr>
        <w:t>L</w:t>
      </w:r>
      <w:r w:rsidR="0097031F">
        <w:rPr>
          <w:rFonts w:ascii="Arial" w:hAnsi="Arial" w:cs="Arial"/>
          <w:sz w:val="24"/>
          <w:szCs w:val="24"/>
        </w:rPr>
        <w:t>a</w:t>
      </w:r>
      <w:r w:rsidR="00C6466D">
        <w:rPr>
          <w:rFonts w:ascii="Arial" w:hAnsi="Arial" w:cs="Arial"/>
          <w:sz w:val="24"/>
          <w:szCs w:val="24"/>
        </w:rPr>
        <w:t xml:space="preserve"> autoridad demandada en su escrito de contestación</w:t>
      </w:r>
      <w:r w:rsidR="00DC6221">
        <w:rPr>
          <w:rFonts w:ascii="Arial" w:hAnsi="Arial" w:cs="Arial"/>
          <w:sz w:val="24"/>
          <w:szCs w:val="24"/>
        </w:rPr>
        <w:t xml:space="preserve"> a la demanda</w:t>
      </w:r>
      <w:r w:rsidR="0097031F">
        <w:rPr>
          <w:rFonts w:ascii="Arial" w:hAnsi="Arial" w:cs="Arial"/>
          <w:sz w:val="24"/>
          <w:szCs w:val="24"/>
        </w:rPr>
        <w:t xml:space="preserve"> (f</w:t>
      </w:r>
      <w:r w:rsidR="00C6466D">
        <w:rPr>
          <w:rFonts w:ascii="Arial" w:hAnsi="Arial" w:cs="Arial"/>
          <w:sz w:val="24"/>
          <w:szCs w:val="24"/>
        </w:rPr>
        <w:t xml:space="preserve">ojas </w:t>
      </w:r>
      <w:r w:rsidR="004336E0">
        <w:rPr>
          <w:rFonts w:ascii="Arial" w:hAnsi="Arial" w:cs="Arial"/>
          <w:sz w:val="24"/>
          <w:szCs w:val="24"/>
        </w:rPr>
        <w:t>22 a 25</w:t>
      </w:r>
      <w:r w:rsidR="0097031F">
        <w:rPr>
          <w:rFonts w:ascii="Arial" w:hAnsi="Arial" w:cs="Arial"/>
          <w:sz w:val="24"/>
          <w:szCs w:val="24"/>
        </w:rPr>
        <w:t>)</w:t>
      </w:r>
      <w:r w:rsidR="00C6466D">
        <w:rPr>
          <w:rFonts w:ascii="Arial" w:hAnsi="Arial" w:cs="Arial"/>
          <w:sz w:val="24"/>
          <w:szCs w:val="24"/>
        </w:rPr>
        <w:t>,</w:t>
      </w:r>
      <w:r w:rsidR="004336E0">
        <w:rPr>
          <w:rFonts w:ascii="Arial" w:hAnsi="Arial" w:cs="Arial"/>
          <w:sz w:val="24"/>
          <w:szCs w:val="24"/>
        </w:rPr>
        <w:t xml:space="preserve"> se limita a manifestar que su representada no ha incurrido en omisión</w:t>
      </w:r>
      <w:r w:rsidR="0098618A">
        <w:rPr>
          <w:rFonts w:ascii="Arial" w:hAnsi="Arial" w:cs="Arial"/>
          <w:sz w:val="24"/>
          <w:szCs w:val="24"/>
        </w:rPr>
        <w:t xml:space="preserve"> alguna</w:t>
      </w:r>
      <w:r w:rsidR="004336E0">
        <w:rPr>
          <w:rFonts w:ascii="Arial" w:hAnsi="Arial" w:cs="Arial"/>
          <w:sz w:val="24"/>
          <w:szCs w:val="24"/>
        </w:rPr>
        <w:t xml:space="preserve"> que origine la negativa ficta reclamada, afirmación que resulta </w:t>
      </w:r>
      <w:r w:rsidR="0098618A">
        <w:rPr>
          <w:rFonts w:ascii="Arial" w:hAnsi="Arial" w:cs="Arial"/>
          <w:sz w:val="24"/>
          <w:szCs w:val="24"/>
        </w:rPr>
        <w:t>inverosímil</w:t>
      </w:r>
      <w:r w:rsidR="004336E0">
        <w:rPr>
          <w:rFonts w:ascii="Arial" w:hAnsi="Arial" w:cs="Arial"/>
          <w:sz w:val="24"/>
          <w:szCs w:val="24"/>
        </w:rPr>
        <w:t>, ya que como se e</w:t>
      </w:r>
      <w:r w:rsidR="00E311CC">
        <w:rPr>
          <w:rFonts w:ascii="Arial" w:hAnsi="Arial" w:cs="Arial"/>
          <w:sz w:val="24"/>
          <w:szCs w:val="24"/>
        </w:rPr>
        <w:t>stableció</w:t>
      </w:r>
      <w:r w:rsidR="004336E0">
        <w:rPr>
          <w:rFonts w:ascii="Arial" w:hAnsi="Arial" w:cs="Arial"/>
          <w:sz w:val="24"/>
          <w:szCs w:val="24"/>
        </w:rPr>
        <w:t xml:space="preserve"> en el considerando CUA</w:t>
      </w:r>
      <w:r w:rsidR="00FF6A08">
        <w:rPr>
          <w:rFonts w:ascii="Arial" w:hAnsi="Arial" w:cs="Arial"/>
          <w:sz w:val="24"/>
          <w:szCs w:val="24"/>
        </w:rPr>
        <w:t>RTO de la presente sentencia, sí</w:t>
      </w:r>
      <w:r w:rsidR="004336E0">
        <w:rPr>
          <w:rFonts w:ascii="Arial" w:hAnsi="Arial" w:cs="Arial"/>
          <w:sz w:val="24"/>
          <w:szCs w:val="24"/>
        </w:rPr>
        <w:t xml:space="preserve"> se configuró la negativa ficta, </w:t>
      </w:r>
      <w:r w:rsidR="0098618A">
        <w:rPr>
          <w:rFonts w:ascii="Arial" w:hAnsi="Arial" w:cs="Arial"/>
          <w:sz w:val="24"/>
          <w:szCs w:val="24"/>
        </w:rPr>
        <w:t>pues</w:t>
      </w:r>
      <w:r w:rsidR="004336E0">
        <w:rPr>
          <w:rFonts w:ascii="Arial" w:hAnsi="Arial" w:cs="Arial"/>
          <w:sz w:val="24"/>
          <w:szCs w:val="24"/>
        </w:rPr>
        <w:t xml:space="preserve"> de su estudio y análisis, se declaró la nulidad lisa y llana de la negativa ficta en mención.</w:t>
      </w:r>
    </w:p>
    <w:p w14:paraId="53C64E45" w14:textId="2A645FC0" w:rsidR="00EF71DC" w:rsidRDefault="00AE29DA" w:rsidP="00EF71DC">
      <w:pPr>
        <w:spacing w:line="360" w:lineRule="auto"/>
        <w:ind w:firstLine="567"/>
        <w:jc w:val="both"/>
        <w:rPr>
          <w:rFonts w:ascii="Arial" w:hAnsi="Arial" w:cs="Arial"/>
          <w:sz w:val="24"/>
          <w:szCs w:val="24"/>
        </w:rPr>
      </w:pPr>
      <w:r>
        <w:rPr>
          <w:rFonts w:ascii="Arial" w:hAnsi="Arial" w:cs="Arial"/>
          <w:sz w:val="24"/>
          <w:szCs w:val="24"/>
        </w:rPr>
        <w:lastRenderedPageBreak/>
        <w:t>Por ello,</w:t>
      </w:r>
      <w:r w:rsidR="004336E0">
        <w:rPr>
          <w:rFonts w:ascii="Arial" w:hAnsi="Arial" w:cs="Arial"/>
          <w:sz w:val="24"/>
          <w:szCs w:val="24"/>
        </w:rPr>
        <w:t xml:space="preserve"> la falta de pago de los bono</w:t>
      </w:r>
      <w:r w:rsidR="00EF71DC">
        <w:rPr>
          <w:rFonts w:ascii="Arial" w:hAnsi="Arial" w:cs="Arial"/>
          <w:sz w:val="24"/>
          <w:szCs w:val="24"/>
        </w:rPr>
        <w:t xml:space="preserve">s mencionados por la parte actora, la autoridad demandada no manifestó argumento alguno, por ello, resulta correcto que la autoridad demandada haya contestado en sentido afirmativo respecto de las pretensiones de fondo, puesto que no </w:t>
      </w:r>
      <w:r w:rsidR="005E6B38">
        <w:rPr>
          <w:rFonts w:ascii="Arial" w:hAnsi="Arial" w:cs="Arial"/>
          <w:sz w:val="24"/>
          <w:szCs w:val="24"/>
        </w:rPr>
        <w:t>se pronunció al respecto, teniendo la autoridad demandada la carga probatoria de afirmar su dicho.</w:t>
      </w:r>
    </w:p>
    <w:p w14:paraId="16995A7C" w14:textId="2FD72F7C" w:rsidR="005E6B38" w:rsidRDefault="005E6B38" w:rsidP="005E6B38">
      <w:pPr>
        <w:spacing w:line="360" w:lineRule="auto"/>
        <w:ind w:firstLine="567"/>
        <w:jc w:val="both"/>
        <w:rPr>
          <w:rFonts w:ascii="Arial" w:hAnsi="Arial" w:cs="Arial"/>
          <w:sz w:val="24"/>
          <w:szCs w:val="24"/>
        </w:rPr>
      </w:pPr>
      <w:r>
        <w:rPr>
          <w:rFonts w:ascii="Arial" w:hAnsi="Arial" w:cs="Arial"/>
          <w:bCs/>
          <w:snapToGrid w:val="0"/>
          <w:sz w:val="24"/>
          <w:szCs w:val="27"/>
        </w:rPr>
        <w:t xml:space="preserve">Bajo este contexto, la autoridad demandada al afirmar que no había incurrido en omisión alguna, resulta </w:t>
      </w:r>
      <w:r>
        <w:rPr>
          <w:rFonts w:ascii="Arial" w:hAnsi="Arial" w:cs="Arial"/>
          <w:sz w:val="24"/>
          <w:szCs w:val="24"/>
        </w:rPr>
        <w:t xml:space="preserve">aplicable el aforismo jurídico que reza: </w:t>
      </w:r>
      <w:r>
        <w:rPr>
          <w:rFonts w:ascii="Arial" w:hAnsi="Arial" w:cs="Arial"/>
          <w:i/>
          <w:sz w:val="24"/>
          <w:szCs w:val="24"/>
        </w:rPr>
        <w:t>“el que afirma está obligado a probar, el que niega no, salvo que dentro de la afirmación con</w:t>
      </w:r>
      <w:r w:rsidR="002E6DC4">
        <w:rPr>
          <w:rFonts w:ascii="Arial" w:hAnsi="Arial" w:cs="Arial"/>
          <w:i/>
          <w:sz w:val="24"/>
          <w:szCs w:val="24"/>
        </w:rPr>
        <w:t>tenga implícita una afirmación”;</w:t>
      </w:r>
      <w:r>
        <w:rPr>
          <w:rFonts w:ascii="Arial" w:hAnsi="Arial" w:cs="Arial"/>
          <w:sz w:val="24"/>
          <w:szCs w:val="24"/>
        </w:rPr>
        <w:t xml:space="preserve"> de ahí que la autoridad demandada tenía la carga probatoria para aportar los elementos probatorios suficientes para que se llegara a la verdad objetiva, respecto de la respuesta expresa a la solicitud de la hoy accionante y en consecuencia el pago de los bonos </w:t>
      </w:r>
      <w:r w:rsidR="002F66F0">
        <w:rPr>
          <w:rFonts w:ascii="Arial" w:hAnsi="Arial" w:cs="Arial"/>
          <w:sz w:val="24"/>
          <w:szCs w:val="24"/>
        </w:rPr>
        <w:t>adeudados</w:t>
      </w:r>
      <w:r>
        <w:rPr>
          <w:rFonts w:ascii="Arial" w:hAnsi="Arial" w:cs="Arial"/>
          <w:sz w:val="24"/>
          <w:szCs w:val="24"/>
        </w:rPr>
        <w:t xml:space="preserve">, atento a los principios lógicos y ontológicos que rigen los principios probatorios, específicamente el principio ontológico que reza: </w:t>
      </w:r>
      <w:r>
        <w:rPr>
          <w:rFonts w:ascii="Arial" w:hAnsi="Arial" w:cs="Arial"/>
          <w:i/>
          <w:sz w:val="24"/>
          <w:szCs w:val="24"/>
        </w:rPr>
        <w:t>“lo ordinario se presume, lo extraordinario se prueba”</w:t>
      </w:r>
      <w:r>
        <w:rPr>
          <w:rFonts w:ascii="Arial" w:hAnsi="Arial" w:cs="Arial"/>
          <w:sz w:val="24"/>
          <w:szCs w:val="24"/>
        </w:rPr>
        <w:t xml:space="preserve">, y aplicándolo al caso concreto, que efectivamente la autoridad demandada </w:t>
      </w:r>
      <w:r w:rsidR="002F66F0">
        <w:rPr>
          <w:rFonts w:ascii="Arial" w:hAnsi="Arial" w:cs="Arial"/>
          <w:sz w:val="24"/>
          <w:szCs w:val="24"/>
        </w:rPr>
        <w:t>si dio contestación a la petición, y a que además si pagaba los multicitados bonos</w:t>
      </w:r>
      <w:r>
        <w:rPr>
          <w:rFonts w:ascii="Arial" w:hAnsi="Arial" w:cs="Arial"/>
          <w:bCs/>
          <w:snapToGrid w:val="0"/>
          <w:sz w:val="24"/>
          <w:szCs w:val="27"/>
        </w:rPr>
        <w:t>.</w:t>
      </w:r>
    </w:p>
    <w:p w14:paraId="1430F62E" w14:textId="379C3E5E" w:rsidR="005E6B38" w:rsidRDefault="005E6B38" w:rsidP="005E6B38">
      <w:pPr>
        <w:spacing w:line="360" w:lineRule="auto"/>
        <w:ind w:firstLine="567"/>
        <w:jc w:val="both"/>
        <w:rPr>
          <w:rFonts w:ascii="Arial" w:hAnsi="Arial" w:cs="Arial"/>
          <w:sz w:val="24"/>
          <w:szCs w:val="24"/>
        </w:rPr>
      </w:pPr>
      <w:r>
        <w:rPr>
          <w:rFonts w:ascii="Arial" w:hAnsi="Arial" w:cs="Arial"/>
          <w:sz w:val="24"/>
          <w:szCs w:val="24"/>
        </w:rPr>
        <w:t>Sirve de sustento a lo anterior la tesis</w:t>
      </w:r>
      <w:r w:rsidR="00BD01B0">
        <w:rPr>
          <w:rStyle w:val="Refdenotaalpie"/>
          <w:rFonts w:ascii="Arial" w:hAnsi="Arial" w:cs="Arial"/>
          <w:sz w:val="24"/>
          <w:szCs w:val="24"/>
        </w:rPr>
        <w:footnoteReference w:id="5"/>
      </w:r>
      <w:r>
        <w:rPr>
          <w:rFonts w:ascii="Arial" w:hAnsi="Arial" w:cs="Arial"/>
          <w:sz w:val="24"/>
          <w:szCs w:val="24"/>
        </w:rPr>
        <w:t xml:space="preserve"> bajo el rubro y texto siguiente:</w:t>
      </w:r>
    </w:p>
    <w:p w14:paraId="3560FFDA" w14:textId="77777777" w:rsidR="005E6B38" w:rsidRPr="0067528E" w:rsidRDefault="005E6B38" w:rsidP="005E6B38">
      <w:pPr>
        <w:ind w:left="567"/>
        <w:jc w:val="both"/>
        <w:rPr>
          <w:rFonts w:ascii="Arial" w:hAnsi="Arial" w:cs="Arial"/>
          <w:i/>
          <w:sz w:val="24"/>
          <w:szCs w:val="24"/>
        </w:rPr>
      </w:pPr>
      <w:r>
        <w:rPr>
          <w:rFonts w:ascii="Arial" w:hAnsi="Arial" w:cs="Arial"/>
          <w:b/>
          <w:i/>
          <w:sz w:val="24"/>
          <w:szCs w:val="24"/>
        </w:rPr>
        <w:t>“</w:t>
      </w:r>
      <w:r w:rsidRPr="0067528E">
        <w:rPr>
          <w:rFonts w:ascii="Arial" w:hAnsi="Arial" w:cs="Arial"/>
          <w:b/>
          <w:i/>
          <w:sz w:val="24"/>
          <w:szCs w:val="24"/>
        </w:rPr>
        <w:t>CARGA DE LA PRUEBA. SU DISTRIBUCIÓN A PARTIR DE LOS PRINCIPIOS LÓGICO Y ONTOLÓGICO.</w:t>
      </w:r>
      <w:r w:rsidRPr="0067528E">
        <w:rPr>
          <w:rFonts w:ascii="Arial" w:hAnsi="Arial" w:cs="Arial"/>
          <w:i/>
          <w:sz w:val="24"/>
          <w:szCs w:val="24"/>
        </w:rPr>
        <w:t xml:space="preserve"> El sistema probatorio dispuesto en el Código de Procedimientos Civiles para el Distrito Federal acoge los principios lógico y ontológico que la teoría establece en torno a la dinámica de la carga de la prueba, cuyos entendimiento y aplicación facilitan la tarea del juzgador, pues permite conocer de qué forma se desplazan dichas cargas, en función de las posiciones que van tomando las partes de acuerdo a las aseveraciones que formulan durante el juicio. Ahora bien, el principio ontológico parte de la siguiente premisa: lo ordinario se presume, lo extraordinario se prueba, y se funda, en que el enunciado que trata sobre lo ordinario se presenta, desde luego, por sí mismo, con un elemento de prueba que se apoya en la experiencia común; en tanto que el aserto que versa sobre lo extraordinario se manifiesta, por el contrario, destituido de todo principio de prueba; así, tener ese sustento o carecer de él, es lo que provoca que la carga de la prueba se desplace hacia la parte que formula enunciados sobre hechos extraordinarios, cuando la oposición expresada por su contraria la constituye una aseveración sobre un acontecimiento ordinario. Por su parte, en subordinación al principio ontológico, se encuentra el lógico, aplicable en los casos en que debe dilucidarse a quién corresponde la carga probatoria cuando existen dos asertos: uno positivo y otro negativo; y en atención a este principio, por la facilidad que existe en demostrar el aserto positivo, éste queda a cargo de quien lo formula y libera de ese peso al que expone una negación, por la </w:t>
      </w:r>
      <w:r w:rsidRPr="0067528E">
        <w:rPr>
          <w:rFonts w:ascii="Arial" w:hAnsi="Arial" w:cs="Arial"/>
          <w:i/>
          <w:sz w:val="24"/>
          <w:szCs w:val="24"/>
        </w:rPr>
        <w:lastRenderedPageBreak/>
        <w:t>dificultad para demostrarla. Así, el principio lógico tiene su fundamento en que en los enunciados positivos hay más facilidad en su demostración, pues es admisible acreditarlos con pruebas directas e indirectas; en tanto que un aserto negativo sólo puede justificarse con pruebas indirectas; asimismo, el principio en cuestión toma en cuenta las verdaderas negaciones (las sustanciales) y no aquellas que sólo tienen de negativo la forma en que se expone el aserto (negaciones formales). De ahí que, para establecer la distribución de la carga probatoria, debe considerarse también si el contenido de la negación es concreto (por ejemplo, "no soy la persona que intervino en el acto jurídico") o indefinido (verbigracia, "nunca he estado en cierto lugar") pues en el primer caso, la dificultad de la prueba deriva de una negación de imposible demostración, que traslada la carga de la prueba a la parte que afirma la identidad; mientras que la segunda es una negación sustancial, cuya dificultad probatoria proviene, no de la forma negativa, sino de la indefinición de su contenido, en cuyo caso corresponde a quien sostiene lo contrario (que el sujeto sí estuvo en cierto lugar en determinada fecha) demostrar su aserto, ante la indefinición de la negación formulada. Finalmente, en el caso de las afirmaciones indeterminadas, si bien se presenta un inconveniente similar, existe una distinción, pues en éstas se advierte un elemento positivo, susceptible de probarse, que permite presumir otro de igual naturaleza.</w:t>
      </w:r>
      <w:r>
        <w:rPr>
          <w:rFonts w:ascii="Arial" w:hAnsi="Arial" w:cs="Arial"/>
          <w:i/>
          <w:sz w:val="24"/>
          <w:szCs w:val="24"/>
        </w:rPr>
        <w:t>”</w:t>
      </w:r>
    </w:p>
    <w:p w14:paraId="6544306D" w14:textId="230A004B" w:rsidR="005E6B38" w:rsidRDefault="005E6B38" w:rsidP="005E6B38">
      <w:pPr>
        <w:spacing w:line="360" w:lineRule="auto"/>
        <w:ind w:firstLine="567"/>
        <w:jc w:val="both"/>
        <w:rPr>
          <w:rFonts w:ascii="Arial" w:hAnsi="Arial" w:cs="Arial"/>
          <w:sz w:val="24"/>
          <w:szCs w:val="24"/>
        </w:rPr>
      </w:pPr>
      <w:r>
        <w:rPr>
          <w:rFonts w:ascii="Arial" w:hAnsi="Arial" w:cs="Arial"/>
          <w:sz w:val="24"/>
          <w:szCs w:val="24"/>
        </w:rPr>
        <w:t xml:space="preserve">De igual forma, sirve de sustento </w:t>
      </w:r>
      <w:r w:rsidRPr="0067528E">
        <w:rPr>
          <w:rFonts w:ascii="Arial" w:hAnsi="Arial" w:cs="Arial"/>
          <w:sz w:val="24"/>
          <w:szCs w:val="24"/>
        </w:rPr>
        <w:t>la tesis</w:t>
      </w:r>
      <w:r w:rsidR="00F3189A">
        <w:rPr>
          <w:rStyle w:val="Refdenotaalpie"/>
          <w:rFonts w:ascii="Arial" w:hAnsi="Arial" w:cs="Arial"/>
          <w:sz w:val="24"/>
          <w:szCs w:val="24"/>
        </w:rPr>
        <w:footnoteReference w:id="6"/>
      </w:r>
      <w:r w:rsidRPr="0067528E">
        <w:rPr>
          <w:rFonts w:ascii="Arial" w:hAnsi="Arial" w:cs="Arial"/>
          <w:sz w:val="24"/>
          <w:szCs w:val="24"/>
        </w:rPr>
        <w:t xml:space="preserve"> </w:t>
      </w:r>
      <w:r>
        <w:rPr>
          <w:rFonts w:ascii="Arial" w:hAnsi="Arial" w:cs="Arial"/>
          <w:sz w:val="24"/>
          <w:szCs w:val="24"/>
        </w:rPr>
        <w:t>bajo el rubro y texto siguiente:</w:t>
      </w:r>
    </w:p>
    <w:p w14:paraId="0402A476" w14:textId="77777777" w:rsidR="005E6B38" w:rsidRPr="0067528E" w:rsidRDefault="005E6B38" w:rsidP="005E6B38">
      <w:pPr>
        <w:ind w:left="567"/>
        <w:jc w:val="both"/>
        <w:rPr>
          <w:rFonts w:ascii="Arial" w:hAnsi="Arial" w:cs="Arial"/>
          <w:i/>
          <w:sz w:val="24"/>
          <w:szCs w:val="24"/>
        </w:rPr>
      </w:pPr>
      <w:r>
        <w:rPr>
          <w:rFonts w:ascii="Arial" w:hAnsi="Arial" w:cs="Arial"/>
          <w:b/>
          <w:i/>
          <w:sz w:val="24"/>
          <w:szCs w:val="24"/>
        </w:rPr>
        <w:t>“</w:t>
      </w:r>
      <w:r w:rsidRPr="0067528E">
        <w:rPr>
          <w:rFonts w:ascii="Arial" w:hAnsi="Arial" w:cs="Arial"/>
          <w:b/>
          <w:i/>
          <w:sz w:val="24"/>
          <w:szCs w:val="24"/>
        </w:rPr>
        <w:t>PRUEBA CARGA DE LA.</w:t>
      </w:r>
      <w:r w:rsidRPr="0067528E">
        <w:rPr>
          <w:rFonts w:ascii="Arial" w:hAnsi="Arial" w:cs="Arial"/>
          <w:i/>
          <w:sz w:val="24"/>
          <w:szCs w:val="24"/>
        </w:rPr>
        <w:t xml:space="preserve"> La carga de la prueba incumbe a quien de una afirmación pretende hacer derivar consecuencias para él favorables, ya que justo es que quien quiere obtener una ventaja, soporte la carga probatoria. En consecuencia, el actor debe justificar el hecho jurídico del que deriva su derecho. Así, la actora debe acreditar la existencia de una relación obligatoria. En el supuesto de que se justifiquen los hechos generadores del derecho que se pretende, la demandada tiene la carga de la prueba de las circunstancias que han impedido del surgimiento o la subsistencia del derecho del actor, puesto que las causas de extinción de una obligación deben probarse por el que pretende sacar ventajas de ellas.</w:t>
      </w:r>
      <w:r>
        <w:rPr>
          <w:rFonts w:ascii="Arial" w:hAnsi="Arial" w:cs="Arial"/>
          <w:i/>
          <w:sz w:val="24"/>
          <w:szCs w:val="24"/>
        </w:rPr>
        <w:t>”</w:t>
      </w:r>
      <w:r w:rsidRPr="0067528E">
        <w:rPr>
          <w:rFonts w:ascii="Arial" w:hAnsi="Arial" w:cs="Arial"/>
          <w:i/>
          <w:sz w:val="24"/>
          <w:szCs w:val="24"/>
        </w:rPr>
        <w:tab/>
      </w:r>
    </w:p>
    <w:p w14:paraId="549DF496" w14:textId="0B2825F6" w:rsidR="00A1001D" w:rsidRPr="00BD4FC7" w:rsidRDefault="005D370F" w:rsidP="00A1001D">
      <w:pPr>
        <w:spacing w:line="360" w:lineRule="auto"/>
        <w:ind w:firstLine="567"/>
        <w:jc w:val="both"/>
        <w:rPr>
          <w:rFonts w:ascii="Arial" w:hAnsi="Arial" w:cs="Arial"/>
          <w:sz w:val="24"/>
          <w:szCs w:val="24"/>
        </w:rPr>
      </w:pPr>
      <w:r>
        <w:rPr>
          <w:rFonts w:ascii="Arial" w:hAnsi="Arial" w:cs="Arial"/>
          <w:sz w:val="24"/>
          <w:szCs w:val="24"/>
        </w:rPr>
        <w:t>Luego entonces, es dable</w:t>
      </w:r>
      <w:r w:rsidR="002F66F0">
        <w:rPr>
          <w:rFonts w:ascii="Arial" w:hAnsi="Arial" w:cs="Arial"/>
          <w:sz w:val="24"/>
          <w:szCs w:val="24"/>
        </w:rPr>
        <w:t xml:space="preserve"> concluir que </w:t>
      </w:r>
      <w:r w:rsidR="00612118">
        <w:rPr>
          <w:rFonts w:ascii="Arial" w:hAnsi="Arial" w:cs="Arial"/>
          <w:sz w:val="24"/>
          <w:szCs w:val="24"/>
        </w:rPr>
        <w:t xml:space="preserve">la autoridad demandada de forma unilateral y sin motivo alguno, tomó la </w:t>
      </w:r>
      <w:r w:rsidR="0018428D">
        <w:rPr>
          <w:rFonts w:ascii="Arial" w:hAnsi="Arial" w:cs="Arial"/>
          <w:sz w:val="24"/>
          <w:szCs w:val="24"/>
        </w:rPr>
        <w:t>determinación</w:t>
      </w:r>
      <w:r w:rsidR="00612118">
        <w:rPr>
          <w:rFonts w:ascii="Arial" w:hAnsi="Arial" w:cs="Arial"/>
          <w:sz w:val="24"/>
          <w:szCs w:val="24"/>
        </w:rPr>
        <w:t xml:space="preserve">, de </w:t>
      </w:r>
      <w:r w:rsidR="0018428D">
        <w:rPr>
          <w:rFonts w:ascii="Arial" w:hAnsi="Arial" w:cs="Arial"/>
          <w:sz w:val="24"/>
          <w:szCs w:val="24"/>
        </w:rPr>
        <w:t xml:space="preserve">cesar </w:t>
      </w:r>
      <w:r w:rsidR="00A1001D">
        <w:rPr>
          <w:rFonts w:ascii="Arial" w:hAnsi="Arial" w:cs="Arial"/>
          <w:sz w:val="24"/>
          <w:szCs w:val="24"/>
        </w:rPr>
        <w:t>el pago a la accionante</w:t>
      </w:r>
      <w:r w:rsidR="00C4797B">
        <w:rPr>
          <w:rFonts w:ascii="Arial" w:hAnsi="Arial" w:cs="Arial"/>
          <w:sz w:val="24"/>
          <w:szCs w:val="24"/>
        </w:rPr>
        <w:t>,</w:t>
      </w:r>
      <w:r w:rsidR="00A1001D">
        <w:rPr>
          <w:rFonts w:ascii="Arial" w:hAnsi="Arial" w:cs="Arial"/>
          <w:sz w:val="24"/>
          <w:szCs w:val="24"/>
        </w:rPr>
        <w:t xml:space="preserve"> respecto de los bonos </w:t>
      </w:r>
      <w:r w:rsidR="00C4797B">
        <w:rPr>
          <w:rFonts w:ascii="Arial" w:hAnsi="Arial" w:cs="Arial"/>
          <w:sz w:val="24"/>
          <w:szCs w:val="24"/>
        </w:rPr>
        <w:t>mensual</w:t>
      </w:r>
      <w:r>
        <w:rPr>
          <w:rFonts w:ascii="Arial" w:hAnsi="Arial" w:cs="Arial"/>
          <w:sz w:val="24"/>
          <w:szCs w:val="24"/>
        </w:rPr>
        <w:t xml:space="preserve"> </w:t>
      </w:r>
      <w:r w:rsidR="00C4797B">
        <w:rPr>
          <w:rFonts w:ascii="Arial" w:hAnsi="Arial" w:cs="Arial"/>
          <w:sz w:val="24"/>
          <w:szCs w:val="24"/>
        </w:rPr>
        <w:t>y quincenal</w:t>
      </w:r>
      <w:r w:rsidR="00A1001D">
        <w:rPr>
          <w:rFonts w:ascii="Arial" w:hAnsi="Arial" w:cs="Arial"/>
          <w:sz w:val="24"/>
          <w:szCs w:val="24"/>
        </w:rPr>
        <w:t xml:space="preserve">, </w:t>
      </w:r>
      <w:r w:rsidR="00E97F6F">
        <w:rPr>
          <w:rFonts w:ascii="Arial" w:hAnsi="Arial" w:cs="Arial"/>
          <w:sz w:val="24"/>
          <w:szCs w:val="24"/>
        </w:rPr>
        <w:t xml:space="preserve">vulnerando </w:t>
      </w:r>
      <w:r w:rsidR="00C4797B">
        <w:rPr>
          <w:rFonts w:ascii="Arial" w:hAnsi="Arial" w:cs="Arial"/>
          <w:sz w:val="24"/>
          <w:szCs w:val="24"/>
        </w:rPr>
        <w:t xml:space="preserve">con ello </w:t>
      </w:r>
      <w:r w:rsidR="00E97F6F">
        <w:rPr>
          <w:rFonts w:ascii="Arial" w:hAnsi="Arial" w:cs="Arial"/>
          <w:sz w:val="24"/>
          <w:szCs w:val="24"/>
        </w:rPr>
        <w:t>lo dispuesto por</w:t>
      </w:r>
      <w:r w:rsidR="00A1001D">
        <w:rPr>
          <w:rFonts w:ascii="Arial" w:hAnsi="Arial" w:cs="Arial"/>
          <w:sz w:val="24"/>
          <w:szCs w:val="24"/>
        </w:rPr>
        <w:t xml:space="preserve"> el artículo 1º. </w:t>
      </w:r>
      <w:r w:rsidR="00E97F6F">
        <w:rPr>
          <w:rFonts w:ascii="Arial" w:hAnsi="Arial" w:cs="Arial"/>
          <w:sz w:val="24"/>
          <w:szCs w:val="24"/>
        </w:rPr>
        <w:t>d</w:t>
      </w:r>
      <w:r w:rsidR="00A1001D">
        <w:rPr>
          <w:rFonts w:ascii="Arial" w:hAnsi="Arial" w:cs="Arial"/>
          <w:sz w:val="24"/>
          <w:szCs w:val="24"/>
        </w:rPr>
        <w:t xml:space="preserve">e la Constitución </w:t>
      </w:r>
      <w:r w:rsidR="00E97F6F">
        <w:rPr>
          <w:rFonts w:ascii="Arial" w:hAnsi="Arial" w:cs="Arial"/>
          <w:sz w:val="24"/>
          <w:szCs w:val="24"/>
        </w:rPr>
        <w:t>Política de los Estados Unidos Mexicanos</w:t>
      </w:r>
      <w:r w:rsidR="00A1001D">
        <w:rPr>
          <w:rFonts w:ascii="Arial" w:hAnsi="Arial" w:cs="Arial"/>
          <w:sz w:val="24"/>
          <w:szCs w:val="24"/>
        </w:rPr>
        <w:t xml:space="preserve">, </w:t>
      </w:r>
      <w:r w:rsidR="00E97F6F">
        <w:rPr>
          <w:rFonts w:ascii="Arial" w:hAnsi="Arial" w:cs="Arial"/>
          <w:sz w:val="24"/>
          <w:szCs w:val="24"/>
        </w:rPr>
        <w:t>en correlación con</w:t>
      </w:r>
      <w:r w:rsidR="00A1001D">
        <w:rPr>
          <w:rFonts w:ascii="Arial" w:hAnsi="Arial" w:cs="Arial"/>
          <w:sz w:val="24"/>
          <w:szCs w:val="24"/>
        </w:rPr>
        <w:t xml:space="preserve"> el artículo 123 de</w:t>
      </w:r>
      <w:r w:rsidR="00E97F6F">
        <w:rPr>
          <w:rFonts w:ascii="Arial" w:hAnsi="Arial" w:cs="Arial"/>
          <w:sz w:val="24"/>
          <w:szCs w:val="24"/>
        </w:rPr>
        <w:t xml:space="preserve">l mismo ordenamiento que </w:t>
      </w:r>
      <w:r w:rsidR="00A1001D" w:rsidRPr="00BD4FC7">
        <w:rPr>
          <w:rFonts w:ascii="Arial" w:hAnsi="Arial" w:cs="Arial"/>
          <w:sz w:val="24"/>
          <w:szCs w:val="24"/>
        </w:rPr>
        <w:t>establece las base</w:t>
      </w:r>
      <w:r w:rsidR="00A1001D">
        <w:rPr>
          <w:rFonts w:ascii="Arial" w:hAnsi="Arial" w:cs="Arial"/>
          <w:sz w:val="24"/>
          <w:szCs w:val="24"/>
        </w:rPr>
        <w:t>s</w:t>
      </w:r>
      <w:r w:rsidR="00A1001D" w:rsidRPr="00BD4FC7">
        <w:rPr>
          <w:rFonts w:ascii="Arial" w:hAnsi="Arial" w:cs="Arial"/>
          <w:sz w:val="24"/>
          <w:szCs w:val="24"/>
        </w:rPr>
        <w:t xml:space="preserve"> mínimas de seguridad social para los trabajadores al servicio del Estado, los cuales gozarán de las medidas de protección al salario y gozaran de los beneficios de la seguridad social, tal y como reza el principio de prevención social, el cual obliga a establecer un sistema integro con el cual le otorgue tranquilidad y bienestar personal a los trabajadores y a su familia</w:t>
      </w:r>
      <w:r w:rsidR="00A1001D">
        <w:rPr>
          <w:rFonts w:ascii="Arial" w:hAnsi="Arial" w:cs="Arial"/>
          <w:sz w:val="24"/>
          <w:szCs w:val="24"/>
        </w:rPr>
        <w:t>.</w:t>
      </w:r>
    </w:p>
    <w:p w14:paraId="4ABCF077" w14:textId="77777777" w:rsidR="00A1001D" w:rsidRDefault="00A1001D" w:rsidP="00A1001D">
      <w:pPr>
        <w:spacing w:line="360" w:lineRule="auto"/>
        <w:ind w:firstLine="567"/>
        <w:jc w:val="both"/>
        <w:rPr>
          <w:rFonts w:ascii="Arial" w:hAnsi="Arial" w:cs="Arial"/>
          <w:sz w:val="24"/>
          <w:szCs w:val="24"/>
        </w:rPr>
      </w:pPr>
      <w:r w:rsidRPr="00BD4FC7">
        <w:rPr>
          <w:rFonts w:ascii="Arial" w:hAnsi="Arial" w:cs="Arial"/>
          <w:sz w:val="24"/>
          <w:szCs w:val="24"/>
        </w:rPr>
        <w:lastRenderedPageBreak/>
        <w:t>En es</w:t>
      </w:r>
      <w:r>
        <w:rPr>
          <w:rFonts w:ascii="Arial" w:hAnsi="Arial" w:cs="Arial"/>
          <w:sz w:val="24"/>
          <w:szCs w:val="24"/>
        </w:rPr>
        <w:t>te orden de ideas,</w:t>
      </w:r>
      <w:r w:rsidRPr="00BD4FC7">
        <w:rPr>
          <w:rFonts w:ascii="Arial" w:hAnsi="Arial" w:cs="Arial"/>
          <w:sz w:val="24"/>
          <w:szCs w:val="24"/>
        </w:rPr>
        <w:t xml:space="preserve"> la protección al salario se encuentra dirigida a todos y cada uno de los trabajadores al servicio del Estado sin exclusión alguna, ya que no solamente abarca a los trabajadores de base, sino que contempla </w:t>
      </w:r>
      <w:r>
        <w:rPr>
          <w:rFonts w:ascii="Arial" w:hAnsi="Arial" w:cs="Arial"/>
          <w:sz w:val="24"/>
          <w:szCs w:val="24"/>
        </w:rPr>
        <w:t xml:space="preserve">también </w:t>
      </w:r>
      <w:r w:rsidRPr="00BD4FC7">
        <w:rPr>
          <w:rFonts w:ascii="Arial" w:hAnsi="Arial" w:cs="Arial"/>
          <w:sz w:val="24"/>
          <w:szCs w:val="24"/>
        </w:rPr>
        <w:t>a los de confianza</w:t>
      </w:r>
      <w:r>
        <w:rPr>
          <w:rFonts w:ascii="Arial" w:hAnsi="Arial" w:cs="Arial"/>
          <w:sz w:val="24"/>
          <w:szCs w:val="24"/>
        </w:rPr>
        <w:t>.</w:t>
      </w:r>
    </w:p>
    <w:p w14:paraId="4D61D421" w14:textId="203B7603" w:rsidR="00A1001D" w:rsidRPr="00BD4FC7" w:rsidRDefault="00A1001D" w:rsidP="00A1001D">
      <w:pPr>
        <w:spacing w:line="360" w:lineRule="auto"/>
        <w:ind w:firstLine="567"/>
        <w:jc w:val="both"/>
        <w:rPr>
          <w:rFonts w:ascii="Arial" w:hAnsi="Arial" w:cs="Arial"/>
          <w:sz w:val="24"/>
          <w:szCs w:val="24"/>
        </w:rPr>
      </w:pPr>
      <w:r>
        <w:rPr>
          <w:rFonts w:ascii="Arial" w:hAnsi="Arial" w:cs="Arial"/>
          <w:sz w:val="24"/>
          <w:szCs w:val="24"/>
        </w:rPr>
        <w:t>S</w:t>
      </w:r>
      <w:r w:rsidRPr="00BD4FC7">
        <w:rPr>
          <w:rFonts w:ascii="Arial" w:hAnsi="Arial" w:cs="Arial"/>
          <w:sz w:val="24"/>
          <w:szCs w:val="24"/>
        </w:rPr>
        <w:t>irve de sustento la jurisprudencia</w:t>
      </w:r>
      <w:r w:rsidR="005D370F">
        <w:rPr>
          <w:rStyle w:val="Refdenotaalpie"/>
          <w:rFonts w:ascii="Arial" w:hAnsi="Arial" w:cs="Arial"/>
          <w:sz w:val="24"/>
          <w:szCs w:val="24"/>
        </w:rPr>
        <w:footnoteReference w:id="7"/>
      </w:r>
      <w:r w:rsidRPr="00BD4FC7">
        <w:rPr>
          <w:rFonts w:ascii="Arial" w:hAnsi="Arial" w:cs="Arial"/>
          <w:sz w:val="24"/>
          <w:szCs w:val="24"/>
        </w:rPr>
        <w:t xml:space="preserve"> ba</w:t>
      </w:r>
      <w:r>
        <w:rPr>
          <w:rFonts w:ascii="Arial" w:hAnsi="Arial" w:cs="Arial"/>
          <w:sz w:val="24"/>
          <w:szCs w:val="24"/>
        </w:rPr>
        <w:t>jo el rubro y texto siguiente:</w:t>
      </w:r>
    </w:p>
    <w:p w14:paraId="3D13DA18" w14:textId="77777777" w:rsidR="00A1001D" w:rsidRPr="007F5AFB" w:rsidRDefault="00A1001D" w:rsidP="00A1001D">
      <w:pPr>
        <w:ind w:left="567"/>
        <w:jc w:val="both"/>
        <w:rPr>
          <w:rFonts w:ascii="Arial" w:hAnsi="Arial" w:cs="Arial"/>
          <w:i/>
          <w:sz w:val="24"/>
          <w:szCs w:val="24"/>
        </w:rPr>
      </w:pPr>
      <w:r>
        <w:rPr>
          <w:rFonts w:ascii="Arial" w:hAnsi="Arial" w:cs="Arial"/>
          <w:b/>
          <w:i/>
          <w:sz w:val="24"/>
          <w:szCs w:val="24"/>
        </w:rPr>
        <w:t>“</w:t>
      </w:r>
      <w:r w:rsidRPr="007F5AFB">
        <w:rPr>
          <w:rFonts w:ascii="Arial" w:hAnsi="Arial" w:cs="Arial"/>
          <w:b/>
          <w:i/>
          <w:sz w:val="24"/>
          <w:szCs w:val="24"/>
        </w:rPr>
        <w:t>TRABAJADORES DE CONFIANZA AL SERVICIO DEL ESTADO. AUNQUE NO GOZAN DEL DERECHO A LA ESTABILIDAD EN EL EMPLEO, EL ARTÍCULO 123, APARTADO B, FRACCIÓN XIV, DE LA CONSTITUCIÓN DE LOS ESTADOS UNIDOS MEXICANOS, LES OTORGA DERECHOS DE PROTECCIÓN AL SALARIO Y DE SEGURIDAD SOCIAL.</w:t>
      </w:r>
      <w:r w:rsidRPr="007F5AFB">
        <w:rPr>
          <w:rFonts w:ascii="Arial" w:hAnsi="Arial" w:cs="Arial"/>
          <w:i/>
          <w:sz w:val="24"/>
          <w:szCs w:val="24"/>
        </w:rPr>
        <w:t xml:space="preserve"> El artículo 123, apartado B de la Constitución Política de los Estado Unidos </w:t>
      </w:r>
      <w:proofErr w:type="gramStart"/>
      <w:r w:rsidRPr="007F5AFB">
        <w:rPr>
          <w:rFonts w:ascii="Arial" w:hAnsi="Arial" w:cs="Arial"/>
          <w:i/>
          <w:sz w:val="24"/>
          <w:szCs w:val="24"/>
        </w:rPr>
        <w:t>Mexicanos  establece</w:t>
      </w:r>
      <w:proofErr w:type="gramEnd"/>
      <w:r w:rsidRPr="007F5AFB">
        <w:rPr>
          <w:rFonts w:ascii="Arial" w:hAnsi="Arial" w:cs="Arial"/>
          <w:i/>
          <w:sz w:val="24"/>
          <w:szCs w:val="24"/>
        </w:rPr>
        <w:t>, en sus diversas fracciones, los derechos que tienen los trabajadores al servicio del Estado, así como las normas básicas aplicables a las relaciones de trabajo que serán materia de regulación pormenorizada a través de la Ley reglamentaria correspondiente. Asimismo, clásica a dichos trabajadores en dos sectores: de base y de confianza. Ahora bien, la fracción XIV del referido artículo constitucional, al prever expresamente que la ley determinará los cargos que serán considerados de confianza y que quienes los desempeñen disfrutarán de las medidas de protección al salario y de seguridad social, limita algunos de sus derechos como el relativo a la estabilidad o inamovilidad en el empleo previsto en la fracción IX, los cuales reserva para los trabajadores de base. Sin embargo, tales limitaciones son excepcionales, pues los trabajadores de confianza tiene reconocidos sus derechos laborales en la aludida fracción XIV, conforme a la cual gozarán de los derechos derivados de los servicios que prestan en los cargos que ocupan, esto es, de la protección al salario, que no puede restringirse, así como la prerrogativa de obtener el pago de prestaciones como aguinaldo y quinquenio, además de todos los derivados de su afiliación al régimen de seguridad social, dentro de los cuales se incluyen, entre otros, seguros de enfermedades y maternidad, de riesgos de trabajo, de jubilación, de retiro, por invalidez, servicios de rehabilitación, préstamos para adquisición de casa, entre otros.</w:t>
      </w:r>
      <w:r>
        <w:rPr>
          <w:rFonts w:ascii="Arial" w:hAnsi="Arial" w:cs="Arial"/>
          <w:i/>
          <w:sz w:val="24"/>
          <w:szCs w:val="24"/>
        </w:rPr>
        <w:t>”</w:t>
      </w:r>
    </w:p>
    <w:p w14:paraId="3DA297F8" w14:textId="2C878BBC" w:rsidR="00A1001D" w:rsidRPr="00BD4FC7" w:rsidRDefault="00A1001D" w:rsidP="00A1001D">
      <w:pPr>
        <w:spacing w:line="360" w:lineRule="auto"/>
        <w:ind w:firstLine="567"/>
        <w:jc w:val="both"/>
        <w:rPr>
          <w:rFonts w:ascii="Arial" w:hAnsi="Arial" w:cs="Arial"/>
          <w:sz w:val="24"/>
          <w:szCs w:val="24"/>
        </w:rPr>
      </w:pPr>
      <w:r w:rsidRPr="00BD4FC7">
        <w:rPr>
          <w:rFonts w:ascii="Arial" w:hAnsi="Arial" w:cs="Arial"/>
          <w:sz w:val="24"/>
          <w:szCs w:val="24"/>
        </w:rPr>
        <w:t xml:space="preserve">Derivado de lo anterior, </w:t>
      </w:r>
      <w:r w:rsidR="00F3522A">
        <w:rPr>
          <w:rFonts w:ascii="Arial" w:hAnsi="Arial" w:cs="Arial"/>
          <w:sz w:val="24"/>
          <w:szCs w:val="24"/>
        </w:rPr>
        <w:t>se estima</w:t>
      </w:r>
      <w:r w:rsidR="004C00F7">
        <w:rPr>
          <w:rFonts w:ascii="Arial" w:hAnsi="Arial" w:cs="Arial"/>
          <w:sz w:val="24"/>
          <w:szCs w:val="24"/>
        </w:rPr>
        <w:t xml:space="preserve"> violatorio de derechos humanos</w:t>
      </w:r>
      <w:r w:rsidRPr="00BD4FC7">
        <w:rPr>
          <w:rFonts w:ascii="Arial" w:hAnsi="Arial" w:cs="Arial"/>
          <w:sz w:val="24"/>
          <w:szCs w:val="24"/>
        </w:rPr>
        <w:t xml:space="preserve"> que </w:t>
      </w:r>
      <w:r w:rsidR="00664BDF">
        <w:rPr>
          <w:rFonts w:ascii="Arial" w:hAnsi="Arial" w:cs="Arial"/>
          <w:sz w:val="24"/>
          <w:szCs w:val="24"/>
        </w:rPr>
        <w:t xml:space="preserve">se le haya restringido </w:t>
      </w:r>
      <w:r w:rsidR="00F3522A">
        <w:rPr>
          <w:rFonts w:ascii="Arial" w:hAnsi="Arial" w:cs="Arial"/>
          <w:sz w:val="24"/>
          <w:szCs w:val="24"/>
        </w:rPr>
        <w:t xml:space="preserve">del pago </w:t>
      </w:r>
      <w:r w:rsidR="00664BDF">
        <w:rPr>
          <w:rFonts w:ascii="Arial" w:hAnsi="Arial" w:cs="Arial"/>
          <w:sz w:val="24"/>
          <w:szCs w:val="24"/>
        </w:rPr>
        <w:t xml:space="preserve">de los </w:t>
      </w:r>
      <w:r w:rsidR="00334DFF">
        <w:rPr>
          <w:rFonts w:ascii="Arial" w:hAnsi="Arial" w:cs="Arial"/>
          <w:sz w:val="24"/>
          <w:szCs w:val="24"/>
        </w:rPr>
        <w:t>bono</w:t>
      </w:r>
      <w:r w:rsidR="00664BDF">
        <w:rPr>
          <w:rFonts w:ascii="Arial" w:hAnsi="Arial" w:cs="Arial"/>
          <w:sz w:val="24"/>
          <w:szCs w:val="24"/>
        </w:rPr>
        <w:t>s</w:t>
      </w:r>
      <w:r w:rsidR="00334DFF">
        <w:rPr>
          <w:rFonts w:ascii="Arial" w:hAnsi="Arial" w:cs="Arial"/>
          <w:sz w:val="24"/>
          <w:szCs w:val="24"/>
        </w:rPr>
        <w:t xml:space="preserve"> que percibía</w:t>
      </w:r>
      <w:r w:rsidR="00F3522A">
        <w:rPr>
          <w:rFonts w:ascii="Arial" w:hAnsi="Arial" w:cs="Arial"/>
          <w:sz w:val="24"/>
          <w:szCs w:val="24"/>
        </w:rPr>
        <w:t xml:space="preserve"> la actora</w:t>
      </w:r>
      <w:r w:rsidR="004C00F7">
        <w:rPr>
          <w:rFonts w:ascii="Arial" w:hAnsi="Arial" w:cs="Arial"/>
          <w:sz w:val="24"/>
          <w:szCs w:val="24"/>
        </w:rPr>
        <w:t>,</w:t>
      </w:r>
      <w:r w:rsidR="00334DFF">
        <w:rPr>
          <w:rFonts w:ascii="Arial" w:hAnsi="Arial" w:cs="Arial"/>
          <w:sz w:val="24"/>
          <w:szCs w:val="24"/>
        </w:rPr>
        <w:t xml:space="preserve"> producto de su trabajo</w:t>
      </w:r>
      <w:r>
        <w:rPr>
          <w:rFonts w:ascii="Arial" w:hAnsi="Arial" w:cs="Arial"/>
          <w:sz w:val="24"/>
          <w:szCs w:val="24"/>
        </w:rPr>
        <w:t>,</w:t>
      </w:r>
      <w:r w:rsidR="00334DFF">
        <w:rPr>
          <w:rFonts w:ascii="Arial" w:hAnsi="Arial" w:cs="Arial"/>
          <w:sz w:val="24"/>
          <w:szCs w:val="24"/>
        </w:rPr>
        <w:t xml:space="preserve"> mismo</w:t>
      </w:r>
      <w:r w:rsidR="00664BDF">
        <w:rPr>
          <w:rFonts w:ascii="Arial" w:hAnsi="Arial" w:cs="Arial"/>
          <w:sz w:val="24"/>
          <w:szCs w:val="24"/>
        </w:rPr>
        <w:t>s</w:t>
      </w:r>
      <w:r w:rsidR="00334DFF">
        <w:rPr>
          <w:rFonts w:ascii="Arial" w:hAnsi="Arial" w:cs="Arial"/>
          <w:sz w:val="24"/>
          <w:szCs w:val="24"/>
        </w:rPr>
        <w:t xml:space="preserve"> que forma</w:t>
      </w:r>
      <w:r w:rsidR="00664BDF">
        <w:rPr>
          <w:rFonts w:ascii="Arial" w:hAnsi="Arial" w:cs="Arial"/>
          <w:sz w:val="24"/>
          <w:szCs w:val="24"/>
        </w:rPr>
        <w:t>n</w:t>
      </w:r>
      <w:r w:rsidR="00334DFF">
        <w:rPr>
          <w:rFonts w:ascii="Arial" w:hAnsi="Arial" w:cs="Arial"/>
          <w:sz w:val="24"/>
          <w:szCs w:val="24"/>
        </w:rPr>
        <w:t xml:space="preserve"> parte integrante de</w:t>
      </w:r>
      <w:r w:rsidRPr="00BD4FC7">
        <w:rPr>
          <w:rFonts w:ascii="Arial" w:hAnsi="Arial" w:cs="Arial"/>
          <w:sz w:val="24"/>
          <w:szCs w:val="24"/>
        </w:rPr>
        <w:t>l concepto de salario integrado al que hace referencia el artículo 84 de la Ley Federal de</w:t>
      </w:r>
      <w:r>
        <w:rPr>
          <w:rFonts w:ascii="Arial" w:hAnsi="Arial" w:cs="Arial"/>
          <w:sz w:val="24"/>
          <w:szCs w:val="24"/>
        </w:rPr>
        <w:t>l Trabajo</w:t>
      </w:r>
      <w:r w:rsidR="00664BDF">
        <w:rPr>
          <w:rFonts w:ascii="Arial" w:hAnsi="Arial" w:cs="Arial"/>
          <w:sz w:val="24"/>
          <w:szCs w:val="24"/>
        </w:rPr>
        <w:t>,</w:t>
      </w:r>
      <w:r>
        <w:rPr>
          <w:rFonts w:ascii="Arial" w:hAnsi="Arial" w:cs="Arial"/>
          <w:sz w:val="24"/>
          <w:szCs w:val="24"/>
        </w:rPr>
        <w:t xml:space="preserve"> que dice:</w:t>
      </w:r>
    </w:p>
    <w:p w14:paraId="21ACE95A" w14:textId="77777777" w:rsidR="00A1001D" w:rsidRPr="00A422B8" w:rsidRDefault="00A1001D" w:rsidP="00A1001D">
      <w:pPr>
        <w:ind w:left="567"/>
        <w:jc w:val="both"/>
        <w:rPr>
          <w:rFonts w:ascii="Arial" w:hAnsi="Arial" w:cs="Arial"/>
          <w:i/>
          <w:sz w:val="24"/>
          <w:szCs w:val="24"/>
        </w:rPr>
      </w:pPr>
      <w:r>
        <w:rPr>
          <w:rFonts w:ascii="Arial" w:hAnsi="Arial" w:cs="Arial"/>
          <w:b/>
          <w:i/>
          <w:sz w:val="24"/>
          <w:szCs w:val="24"/>
        </w:rPr>
        <w:t>“</w:t>
      </w:r>
      <w:r w:rsidRPr="00A422B8">
        <w:rPr>
          <w:rFonts w:ascii="Arial" w:hAnsi="Arial" w:cs="Arial"/>
          <w:b/>
          <w:i/>
          <w:sz w:val="24"/>
          <w:szCs w:val="24"/>
        </w:rPr>
        <w:t>Artículo 84.-</w:t>
      </w:r>
      <w:r w:rsidRPr="00A422B8">
        <w:rPr>
          <w:rFonts w:ascii="Arial" w:hAnsi="Arial" w:cs="Arial"/>
          <w:i/>
          <w:sz w:val="24"/>
          <w:szCs w:val="24"/>
        </w:rPr>
        <w:t xml:space="preserve"> El salario se integra con los pagos hechos en efectivo por cuota diaria, gratificaciones, percepciones, habitación, primas, comisiones, prestaciones en especie y cualquiera otra cantidad o prestación que se entregue al trabajador por su trabajo.</w:t>
      </w:r>
      <w:r>
        <w:rPr>
          <w:rFonts w:ascii="Arial" w:hAnsi="Arial" w:cs="Arial"/>
          <w:i/>
          <w:sz w:val="24"/>
          <w:szCs w:val="24"/>
        </w:rPr>
        <w:t>”</w:t>
      </w:r>
    </w:p>
    <w:p w14:paraId="0180D686" w14:textId="7E5205A6" w:rsidR="00A1001D" w:rsidRPr="00BD4FC7" w:rsidRDefault="00A1001D" w:rsidP="00A1001D">
      <w:pPr>
        <w:spacing w:line="360" w:lineRule="auto"/>
        <w:ind w:firstLine="567"/>
        <w:jc w:val="both"/>
        <w:rPr>
          <w:rFonts w:ascii="Arial" w:hAnsi="Arial" w:cs="Arial"/>
          <w:sz w:val="24"/>
          <w:szCs w:val="24"/>
        </w:rPr>
      </w:pPr>
      <w:r w:rsidRPr="00BD4FC7">
        <w:rPr>
          <w:rFonts w:ascii="Arial" w:hAnsi="Arial" w:cs="Arial"/>
          <w:sz w:val="24"/>
          <w:szCs w:val="24"/>
        </w:rPr>
        <w:lastRenderedPageBreak/>
        <w:t>De igual forma</w:t>
      </w:r>
      <w:r>
        <w:rPr>
          <w:rFonts w:ascii="Arial" w:hAnsi="Arial" w:cs="Arial"/>
          <w:sz w:val="24"/>
          <w:szCs w:val="24"/>
        </w:rPr>
        <w:t>,</w:t>
      </w:r>
      <w:r w:rsidRPr="00BD4FC7">
        <w:rPr>
          <w:rFonts w:ascii="Arial" w:hAnsi="Arial" w:cs="Arial"/>
          <w:sz w:val="24"/>
          <w:szCs w:val="24"/>
        </w:rPr>
        <w:t xml:space="preserve"> sirve de sustento la tesis</w:t>
      </w:r>
      <w:r w:rsidR="00664BDF">
        <w:rPr>
          <w:rStyle w:val="Refdenotaalpie"/>
          <w:rFonts w:ascii="Arial" w:hAnsi="Arial" w:cs="Arial"/>
          <w:sz w:val="24"/>
          <w:szCs w:val="24"/>
        </w:rPr>
        <w:footnoteReference w:id="8"/>
      </w:r>
      <w:r w:rsidRPr="00BD4FC7">
        <w:rPr>
          <w:rFonts w:ascii="Arial" w:hAnsi="Arial" w:cs="Arial"/>
          <w:sz w:val="24"/>
          <w:szCs w:val="24"/>
        </w:rPr>
        <w:t xml:space="preserve"> b</w:t>
      </w:r>
      <w:r>
        <w:rPr>
          <w:rFonts w:ascii="Arial" w:hAnsi="Arial" w:cs="Arial"/>
          <w:sz w:val="24"/>
          <w:szCs w:val="24"/>
        </w:rPr>
        <w:t>ajo el rubro y texto siguiente:</w:t>
      </w:r>
    </w:p>
    <w:p w14:paraId="46B28854" w14:textId="77777777" w:rsidR="00A1001D" w:rsidRPr="00662EB6" w:rsidRDefault="00A1001D" w:rsidP="00A1001D">
      <w:pPr>
        <w:ind w:left="567"/>
        <w:jc w:val="both"/>
        <w:rPr>
          <w:rFonts w:ascii="Arial" w:hAnsi="Arial" w:cs="Arial"/>
          <w:i/>
          <w:sz w:val="24"/>
          <w:szCs w:val="24"/>
        </w:rPr>
      </w:pPr>
      <w:r>
        <w:rPr>
          <w:rFonts w:ascii="Arial" w:hAnsi="Arial" w:cs="Arial"/>
          <w:b/>
          <w:i/>
          <w:sz w:val="24"/>
          <w:szCs w:val="24"/>
        </w:rPr>
        <w:t>“</w:t>
      </w:r>
      <w:r w:rsidRPr="00662EB6">
        <w:rPr>
          <w:rFonts w:ascii="Arial" w:hAnsi="Arial" w:cs="Arial"/>
          <w:b/>
          <w:i/>
          <w:sz w:val="24"/>
          <w:szCs w:val="24"/>
        </w:rPr>
        <w:t>SALARIO INTEGRADO. CARACTERÍSTICAS QUE DEBEN REUNIR SUS COMPONENTES PARA QUE FORMEN PARTE DE AQUÉL.</w:t>
      </w:r>
      <w:r w:rsidRPr="00662EB6">
        <w:rPr>
          <w:rFonts w:ascii="Arial" w:hAnsi="Arial" w:cs="Arial"/>
          <w:i/>
          <w:sz w:val="24"/>
          <w:szCs w:val="24"/>
        </w:rPr>
        <w:t xml:space="preserve"> La Segunda Sala de la Suprema Corte de Justicia de la Nación, en diversos criterios jurisprudenciales, ha definido al salario integrado como el conjunto de componentes que, sumados a la cuota diaria percibida por un trabajador, ya sea en dinero o en especie, le significan un beneficio superior al señalado en la ley. Ahora bien, para determinar si un componente del salario es o no parte integrante de él, debe reunir las características siguientes: a) Que se entregue a cambio del trabajo y no para realizar éste; b) Que se perciba de manera ordinaria y permanentemente; c) Que a pesar de resarcir gastos extraordinarios, su pago no se encuentre condicionado a que se efectúen todos ellos, es decir, que la forma en que se encuentre pactado no impida su libre disposición para formar parte del salario de los trabajadores; y, d) La variabilidad no es una característica distintiva en la determinación de integración salarial, esto es, pueden ser variables como las comisiones o gratificaciones. En esta tesitura, de no cumplirse las características anteriores no puede considerarse a la percepción como parte integrante del salario.</w:t>
      </w:r>
      <w:r>
        <w:rPr>
          <w:rFonts w:ascii="Arial" w:hAnsi="Arial" w:cs="Arial"/>
          <w:i/>
          <w:sz w:val="24"/>
          <w:szCs w:val="24"/>
        </w:rPr>
        <w:t>”</w:t>
      </w:r>
    </w:p>
    <w:p w14:paraId="4A24DA74" w14:textId="69B1F3CC" w:rsidR="00A1001D" w:rsidRPr="00BD4FC7" w:rsidRDefault="00A1001D" w:rsidP="00A1001D">
      <w:pPr>
        <w:spacing w:line="360" w:lineRule="auto"/>
        <w:ind w:firstLine="567"/>
        <w:jc w:val="both"/>
        <w:rPr>
          <w:rFonts w:ascii="Arial" w:hAnsi="Arial" w:cs="Arial"/>
          <w:sz w:val="24"/>
          <w:szCs w:val="24"/>
        </w:rPr>
      </w:pPr>
      <w:r w:rsidRPr="00BD4FC7">
        <w:rPr>
          <w:rFonts w:ascii="Arial" w:hAnsi="Arial" w:cs="Arial"/>
          <w:sz w:val="24"/>
          <w:szCs w:val="24"/>
        </w:rPr>
        <w:t>De igual forma, por analogía sustancial la tesis</w:t>
      </w:r>
      <w:r w:rsidR="00E442F9">
        <w:rPr>
          <w:rStyle w:val="Refdenotaalpie"/>
          <w:rFonts w:ascii="Arial" w:hAnsi="Arial" w:cs="Arial"/>
          <w:sz w:val="24"/>
          <w:szCs w:val="24"/>
        </w:rPr>
        <w:footnoteReference w:id="9"/>
      </w:r>
      <w:r w:rsidRPr="00BD4FC7">
        <w:rPr>
          <w:rFonts w:ascii="Arial" w:hAnsi="Arial" w:cs="Arial"/>
          <w:sz w:val="24"/>
          <w:szCs w:val="24"/>
        </w:rPr>
        <w:t xml:space="preserve"> ba</w:t>
      </w:r>
      <w:r>
        <w:rPr>
          <w:rFonts w:ascii="Arial" w:hAnsi="Arial" w:cs="Arial"/>
          <w:sz w:val="24"/>
          <w:szCs w:val="24"/>
        </w:rPr>
        <w:t>jo el rubro y texto siguiente:</w:t>
      </w:r>
    </w:p>
    <w:p w14:paraId="02DD7494" w14:textId="77777777" w:rsidR="00A1001D" w:rsidRPr="00E40096" w:rsidRDefault="00A1001D" w:rsidP="00A1001D">
      <w:pPr>
        <w:ind w:left="567"/>
        <w:jc w:val="both"/>
        <w:rPr>
          <w:rFonts w:ascii="Arial" w:hAnsi="Arial" w:cs="Arial"/>
          <w:i/>
          <w:sz w:val="24"/>
          <w:szCs w:val="24"/>
        </w:rPr>
      </w:pPr>
      <w:r w:rsidRPr="00E40096">
        <w:rPr>
          <w:rFonts w:ascii="Arial" w:hAnsi="Arial" w:cs="Arial"/>
          <w:b/>
          <w:i/>
          <w:sz w:val="24"/>
          <w:szCs w:val="24"/>
        </w:rPr>
        <w:t>“BONOS O VALES DE DESPENSA. CUANDO SE ENTREGAN AL TRABAJADOR DE MANERA ORDINARIA Y PERMANENTE FORMAN PARTE DEL SALARIO CONFORME AL ARTÍCULO 84 DE LA LEY FEDERAL DEL TRABAJO.</w:t>
      </w:r>
      <w:r w:rsidRPr="00E40096">
        <w:rPr>
          <w:rFonts w:ascii="Arial" w:hAnsi="Arial" w:cs="Arial"/>
          <w:i/>
          <w:sz w:val="24"/>
          <w:szCs w:val="24"/>
        </w:rPr>
        <w:t xml:space="preserve"> El artículo 84 de la Ley Federal del Trabajo prevé que el salario no sólo se integra con el pago en efectivo, sino también por otros conceptos, entre ellos, cualquier cantidad o prestación (económica o en especie) que se entregue al trabajador por su trabajo. Por otra parte, la Segunda Sala de la Suprema Corte de Justicia de la Nación, al resolver la contradicción de tesis 86/2002-SS, de la que derivó la tesis 2a./J. 121/2002, publicada en el Semanario Judicial de la Federación y su Gaceta, Novena Época, Tomo XVI, diciembre de 2002, página 253, de rubro: "SEGURO SOCIAL. LA AYUDA PARA ACTIVIDADES CULTURALES Y RECREATIVAS, PREVISTA EN LA CLÁUSULA 47, PÁRRAFOS NOVENO Y DÉCIMO, DEL CONTRATO COLECTIVO DE TRABAJO DE ESE INSTITUTO, DEBE CONSIDERARSE COMO PARTE INTEGRANTE DEL SALARIO.", determinó que la acepción amplia de los conceptos integradores del salario tiene su origen en los antecedentes histórico-legislativos de la exposición de motivos de la Ley Federal del Trabajo, en especial, del referido artículo 84; en tal virtud, relacionando este precepto con la contradicción de tesis citada, se colige que si el trabajador, además del pago en efectivo, percibe de manera ordinaria y constante prestaciones en especie y cualquier otra cantidad derivada de su trabajo, deben considerarse parte integrante de su salario. </w:t>
      </w:r>
      <w:r w:rsidRPr="00E40096">
        <w:rPr>
          <w:rFonts w:ascii="Arial" w:hAnsi="Arial" w:cs="Arial"/>
          <w:i/>
          <w:sz w:val="24"/>
          <w:szCs w:val="24"/>
        </w:rPr>
        <w:lastRenderedPageBreak/>
        <w:t>Consecuentemente, si queda acreditado que el empleado, además del numerario en efectivo percibía como prestación ordinaria y constante el concepto denominado "bono de despensa", es incuestionable que tal prestación, en términos del artículo 84 de la legislación laboral, forma parte del salario.</w:t>
      </w:r>
      <w:r>
        <w:rPr>
          <w:rFonts w:ascii="Arial" w:hAnsi="Arial" w:cs="Arial"/>
          <w:i/>
          <w:sz w:val="24"/>
          <w:szCs w:val="24"/>
        </w:rPr>
        <w:t>”</w:t>
      </w:r>
    </w:p>
    <w:p w14:paraId="04CDFC7B" w14:textId="6BBCE4FF" w:rsidR="00A1001D" w:rsidRDefault="00456C23" w:rsidP="00A1001D">
      <w:pPr>
        <w:spacing w:line="360" w:lineRule="auto"/>
        <w:ind w:firstLine="567"/>
        <w:jc w:val="both"/>
        <w:rPr>
          <w:rFonts w:ascii="Arial" w:hAnsi="Arial" w:cs="Arial"/>
          <w:sz w:val="24"/>
          <w:szCs w:val="24"/>
        </w:rPr>
      </w:pPr>
      <w:r>
        <w:rPr>
          <w:rFonts w:ascii="Arial" w:hAnsi="Arial" w:cs="Arial"/>
          <w:sz w:val="24"/>
          <w:szCs w:val="24"/>
        </w:rPr>
        <w:t xml:space="preserve">En </w:t>
      </w:r>
      <w:r w:rsidR="00486290">
        <w:rPr>
          <w:rFonts w:ascii="Arial" w:hAnsi="Arial" w:cs="Arial"/>
          <w:sz w:val="24"/>
          <w:szCs w:val="24"/>
        </w:rPr>
        <w:t>este orden de ideas</w:t>
      </w:r>
      <w:r w:rsidR="00A1001D" w:rsidRPr="00BD4FC7">
        <w:rPr>
          <w:rFonts w:ascii="Arial" w:hAnsi="Arial" w:cs="Arial"/>
          <w:sz w:val="24"/>
          <w:szCs w:val="24"/>
        </w:rPr>
        <w:t xml:space="preserve"> y protegiendo la progresividad de los derechos humanos</w:t>
      </w:r>
      <w:r w:rsidR="00A1001D">
        <w:rPr>
          <w:rFonts w:ascii="Arial" w:hAnsi="Arial" w:cs="Arial"/>
          <w:sz w:val="24"/>
          <w:szCs w:val="24"/>
        </w:rPr>
        <w:t>,</w:t>
      </w:r>
      <w:r w:rsidR="00A1001D" w:rsidRPr="00BD4FC7">
        <w:rPr>
          <w:rFonts w:ascii="Arial" w:hAnsi="Arial" w:cs="Arial"/>
          <w:sz w:val="24"/>
          <w:szCs w:val="24"/>
        </w:rPr>
        <w:t xml:space="preserve"> específicamente el derecho humano de igualdad consagrado en el artículo 1° de la Constitución Política de los Estados Unidos Mexicanos, así como el derecho humano a percibir un salario digno producto de un trabajo realizado contenido en los artículos 5 primer</w:t>
      </w:r>
      <w:r w:rsidR="006817A5">
        <w:rPr>
          <w:rFonts w:ascii="Arial" w:hAnsi="Arial" w:cs="Arial"/>
          <w:sz w:val="24"/>
          <w:szCs w:val="24"/>
        </w:rPr>
        <w:t>o</w:t>
      </w:r>
      <w:r w:rsidR="00A1001D" w:rsidRPr="00BD4FC7">
        <w:rPr>
          <w:rFonts w:ascii="Arial" w:hAnsi="Arial" w:cs="Arial"/>
          <w:sz w:val="24"/>
          <w:szCs w:val="24"/>
        </w:rPr>
        <w:t xml:space="preserve"> y tercer párrafo, 123 apartado B y 127, de la Constitución Política de los Estados Unidos Mexicanos, y en el Convenio 102 de la Organización Internacional del Trabajo, relativo a la Norma Mínima de la Seguridad Social</w:t>
      </w:r>
      <w:r w:rsidR="004756EB">
        <w:rPr>
          <w:rFonts w:ascii="Arial" w:hAnsi="Arial" w:cs="Arial"/>
          <w:sz w:val="24"/>
          <w:szCs w:val="24"/>
        </w:rPr>
        <w:t xml:space="preserve">, promulgado el </w:t>
      </w:r>
      <w:r w:rsidR="004756EB" w:rsidRPr="004756EB">
        <w:rPr>
          <w:rFonts w:ascii="Arial" w:hAnsi="Arial" w:cs="Arial"/>
          <w:sz w:val="24"/>
          <w:szCs w:val="24"/>
        </w:rPr>
        <w:t>veintiocho de junio de mil novecientos cincuenta y dos</w:t>
      </w:r>
      <w:r w:rsidR="00855B24">
        <w:rPr>
          <w:rFonts w:ascii="Arial" w:hAnsi="Arial" w:cs="Arial"/>
          <w:sz w:val="24"/>
          <w:szCs w:val="24"/>
        </w:rPr>
        <w:t xml:space="preserve"> y ratificado por México el doce de octubre de mil novecientos sesenta y uno.</w:t>
      </w:r>
    </w:p>
    <w:p w14:paraId="1348AFE0" w14:textId="3D51B9D1" w:rsidR="006E1F3E" w:rsidRDefault="006E1F3E" w:rsidP="00A1001D">
      <w:pPr>
        <w:spacing w:line="360" w:lineRule="auto"/>
        <w:ind w:firstLine="567"/>
        <w:jc w:val="both"/>
        <w:rPr>
          <w:rFonts w:ascii="Arial" w:hAnsi="Arial" w:cs="Arial"/>
          <w:sz w:val="24"/>
          <w:szCs w:val="24"/>
        </w:rPr>
      </w:pPr>
      <w:r>
        <w:rPr>
          <w:rFonts w:ascii="Arial" w:hAnsi="Arial" w:cs="Arial"/>
          <w:sz w:val="24"/>
          <w:szCs w:val="24"/>
        </w:rPr>
        <w:t xml:space="preserve">Por ello, los bonos recibidos por la hoy accionante consistentes en </w:t>
      </w:r>
      <w:r w:rsidR="008A1402">
        <w:rPr>
          <w:rFonts w:ascii="Arial" w:hAnsi="Arial" w:cs="Arial"/>
          <w:sz w:val="24"/>
          <w:szCs w:val="24"/>
        </w:rPr>
        <w:t>*****</w:t>
      </w:r>
      <w:r>
        <w:rPr>
          <w:rFonts w:ascii="Arial" w:hAnsi="Arial" w:cs="Arial"/>
          <w:sz w:val="24"/>
          <w:szCs w:val="24"/>
        </w:rPr>
        <w:t xml:space="preserve"> y </w:t>
      </w:r>
      <w:r w:rsidR="008A1402">
        <w:rPr>
          <w:rFonts w:ascii="Arial" w:hAnsi="Arial" w:cs="Arial"/>
          <w:sz w:val="24"/>
          <w:szCs w:val="24"/>
        </w:rPr>
        <w:t>*****</w:t>
      </w:r>
      <w:r>
        <w:rPr>
          <w:rFonts w:ascii="Arial" w:hAnsi="Arial" w:cs="Arial"/>
          <w:sz w:val="24"/>
          <w:szCs w:val="24"/>
        </w:rPr>
        <w:t xml:space="preserve">, forman parte integrante de su salario, y como medidas efectivas de </w:t>
      </w:r>
      <w:r w:rsidR="00352937">
        <w:rPr>
          <w:rFonts w:ascii="Arial" w:hAnsi="Arial" w:cs="Arial"/>
          <w:sz w:val="24"/>
          <w:szCs w:val="24"/>
        </w:rPr>
        <w:t>aseguramiento y protección, es que igualmente adquieren la protección constitucional antes citada, máxime que la obtención de dicho bono es un derecho adquirido, y no una simple expectativa, ya que como se ha dejado en evidencia, la hoy accionante si percibía dichos bonos, no así que a futuro le serían otorgados.</w:t>
      </w:r>
    </w:p>
    <w:p w14:paraId="572470F3" w14:textId="0D2E48A9" w:rsidR="00352937" w:rsidRDefault="00352937" w:rsidP="00352937">
      <w:pPr>
        <w:spacing w:line="360" w:lineRule="auto"/>
        <w:ind w:firstLine="567"/>
        <w:jc w:val="both"/>
        <w:rPr>
          <w:rFonts w:ascii="Arial" w:hAnsi="Arial" w:cs="Arial"/>
          <w:sz w:val="24"/>
          <w:szCs w:val="24"/>
        </w:rPr>
      </w:pPr>
      <w:r>
        <w:rPr>
          <w:rFonts w:ascii="Arial" w:hAnsi="Arial" w:cs="Arial"/>
          <w:sz w:val="24"/>
          <w:szCs w:val="24"/>
        </w:rPr>
        <w:t>Sirve de sustento la tesis</w:t>
      </w:r>
      <w:r w:rsidR="00487EA1">
        <w:rPr>
          <w:rStyle w:val="Refdenotaalpie"/>
          <w:rFonts w:ascii="Arial" w:hAnsi="Arial" w:cs="Arial"/>
          <w:sz w:val="24"/>
          <w:szCs w:val="24"/>
        </w:rPr>
        <w:footnoteReference w:id="10"/>
      </w:r>
      <w:r>
        <w:rPr>
          <w:rFonts w:ascii="Arial" w:hAnsi="Arial" w:cs="Arial"/>
          <w:sz w:val="24"/>
          <w:szCs w:val="24"/>
        </w:rPr>
        <w:t xml:space="preserve"> bajo el rubro y texto siguiente:</w:t>
      </w:r>
    </w:p>
    <w:p w14:paraId="33120EC0" w14:textId="2B659995" w:rsidR="00352937" w:rsidRPr="00352937" w:rsidRDefault="00352937" w:rsidP="00352937">
      <w:pPr>
        <w:ind w:left="567"/>
        <w:jc w:val="both"/>
        <w:rPr>
          <w:rFonts w:ascii="Arial" w:hAnsi="Arial" w:cs="Arial"/>
          <w:i/>
          <w:iCs/>
          <w:sz w:val="24"/>
          <w:szCs w:val="24"/>
        </w:rPr>
      </w:pPr>
      <w:r>
        <w:rPr>
          <w:rFonts w:ascii="Arial" w:hAnsi="Arial" w:cs="Arial"/>
          <w:b/>
          <w:bCs/>
          <w:i/>
          <w:iCs/>
          <w:sz w:val="24"/>
          <w:szCs w:val="24"/>
        </w:rPr>
        <w:t>“</w:t>
      </w:r>
      <w:r w:rsidRPr="00352937">
        <w:rPr>
          <w:rFonts w:ascii="Arial" w:hAnsi="Arial" w:cs="Arial"/>
          <w:b/>
          <w:bCs/>
          <w:i/>
          <w:iCs/>
          <w:sz w:val="24"/>
          <w:szCs w:val="24"/>
        </w:rPr>
        <w:t>DERECHOS ADQUIRIDOS Y EXPECTATIVAS DE DERECHO, CONCEPTO DE LOS, EN MATERIA DE RETROACTIVIDAD DE LEYES.</w:t>
      </w:r>
      <w:r w:rsidRPr="00352937">
        <w:rPr>
          <w:rFonts w:ascii="Arial" w:hAnsi="Arial" w:cs="Arial"/>
          <w:i/>
          <w:iCs/>
          <w:sz w:val="24"/>
          <w:szCs w:val="24"/>
        </w:rPr>
        <w:t xml:space="preserve"> El derecho adquirido se puede definir como el acto realizado que introduce un bien, una facultad o un provecho al patrimonio de una persona, y ese hecho no puede afectarse, ni por la voluntad de quienes intervinieron en el acto, ni por disposición legal en contrario; la expectativa del derecho es una pretensión de que se realice una situación jurídica concreta, conforme a la legislación vigente en un momento determinado.</w:t>
      </w:r>
      <w:r>
        <w:rPr>
          <w:rFonts w:ascii="Arial" w:hAnsi="Arial" w:cs="Arial"/>
          <w:i/>
          <w:iCs/>
          <w:sz w:val="24"/>
          <w:szCs w:val="24"/>
        </w:rPr>
        <w:t>”</w:t>
      </w:r>
    </w:p>
    <w:p w14:paraId="445C1A0A" w14:textId="6CB76E9D" w:rsidR="00352937" w:rsidRDefault="00891AE5" w:rsidP="00352937">
      <w:pPr>
        <w:spacing w:line="360" w:lineRule="auto"/>
        <w:ind w:firstLine="567"/>
        <w:jc w:val="both"/>
        <w:rPr>
          <w:rFonts w:ascii="Arial" w:hAnsi="Arial" w:cs="Arial"/>
          <w:sz w:val="24"/>
          <w:szCs w:val="24"/>
        </w:rPr>
      </w:pPr>
      <w:r>
        <w:rPr>
          <w:rFonts w:ascii="Arial" w:hAnsi="Arial" w:cs="Arial"/>
          <w:sz w:val="24"/>
          <w:szCs w:val="24"/>
        </w:rPr>
        <w:t>Así las cosas</w:t>
      </w:r>
      <w:r w:rsidR="00352937">
        <w:rPr>
          <w:rFonts w:ascii="Arial" w:hAnsi="Arial" w:cs="Arial"/>
          <w:sz w:val="24"/>
          <w:szCs w:val="24"/>
        </w:rPr>
        <w:t xml:space="preserve">, </w:t>
      </w:r>
      <w:r w:rsidR="00033EBF">
        <w:rPr>
          <w:rFonts w:ascii="Arial" w:hAnsi="Arial" w:cs="Arial"/>
          <w:sz w:val="24"/>
          <w:szCs w:val="24"/>
        </w:rPr>
        <w:t>al haber</w:t>
      </w:r>
      <w:r w:rsidR="00DC1505">
        <w:rPr>
          <w:rFonts w:ascii="Arial" w:hAnsi="Arial" w:cs="Arial"/>
          <w:sz w:val="24"/>
          <w:szCs w:val="24"/>
        </w:rPr>
        <w:t>se</w:t>
      </w:r>
      <w:r w:rsidR="00033EBF">
        <w:rPr>
          <w:rFonts w:ascii="Arial" w:hAnsi="Arial" w:cs="Arial"/>
          <w:sz w:val="24"/>
          <w:szCs w:val="24"/>
        </w:rPr>
        <w:t xml:space="preserve"> probado la existencia de </w:t>
      </w:r>
      <w:r w:rsidR="00DC1505">
        <w:rPr>
          <w:rFonts w:ascii="Arial" w:hAnsi="Arial" w:cs="Arial"/>
          <w:sz w:val="24"/>
          <w:szCs w:val="24"/>
        </w:rPr>
        <w:t>las</w:t>
      </w:r>
      <w:r w:rsidR="00033EBF">
        <w:rPr>
          <w:rFonts w:ascii="Arial" w:hAnsi="Arial" w:cs="Arial"/>
          <w:sz w:val="24"/>
          <w:szCs w:val="24"/>
        </w:rPr>
        <w:t xml:space="preserve"> prestaciones extralegales</w:t>
      </w:r>
      <w:r w:rsidR="00DC1505">
        <w:rPr>
          <w:rFonts w:ascii="Arial" w:hAnsi="Arial" w:cs="Arial"/>
          <w:sz w:val="24"/>
          <w:szCs w:val="24"/>
        </w:rPr>
        <w:t xml:space="preserve"> reclamadas por la actora</w:t>
      </w:r>
      <w:r w:rsidR="00033EBF">
        <w:rPr>
          <w:rFonts w:ascii="Arial" w:hAnsi="Arial" w:cs="Arial"/>
          <w:sz w:val="24"/>
          <w:szCs w:val="24"/>
        </w:rPr>
        <w:t xml:space="preserve">, esta Sala Unitaria reconoce que la actora </w:t>
      </w:r>
      <w:r w:rsidR="0034564A">
        <w:rPr>
          <w:rFonts w:ascii="Arial" w:hAnsi="Arial" w:cs="Arial"/>
          <w:sz w:val="24"/>
          <w:szCs w:val="24"/>
        </w:rPr>
        <w:t>*****</w:t>
      </w:r>
      <w:r w:rsidR="00033EBF">
        <w:rPr>
          <w:rFonts w:ascii="Arial" w:hAnsi="Arial" w:cs="Arial"/>
          <w:sz w:val="24"/>
          <w:szCs w:val="24"/>
        </w:rPr>
        <w:t xml:space="preserve"> </w:t>
      </w:r>
      <w:r w:rsidR="0034564A">
        <w:rPr>
          <w:rFonts w:ascii="Arial" w:hAnsi="Arial" w:cs="Arial"/>
          <w:sz w:val="24"/>
          <w:szCs w:val="24"/>
        </w:rPr>
        <w:t>*****</w:t>
      </w:r>
      <w:r w:rsidR="00033EBF">
        <w:rPr>
          <w:rFonts w:ascii="Arial" w:hAnsi="Arial" w:cs="Arial"/>
          <w:sz w:val="24"/>
          <w:szCs w:val="24"/>
        </w:rPr>
        <w:t xml:space="preserve"> </w:t>
      </w:r>
      <w:r w:rsidR="0034564A">
        <w:rPr>
          <w:rFonts w:ascii="Arial" w:hAnsi="Arial" w:cs="Arial"/>
          <w:sz w:val="24"/>
          <w:szCs w:val="24"/>
        </w:rPr>
        <w:t>*****</w:t>
      </w:r>
      <w:r w:rsidR="00033EBF">
        <w:rPr>
          <w:rFonts w:ascii="Arial" w:hAnsi="Arial" w:cs="Arial"/>
          <w:sz w:val="24"/>
          <w:szCs w:val="24"/>
        </w:rPr>
        <w:t xml:space="preserve">, tiene el derecho subjetivo a percibir los bonos denominados </w:t>
      </w:r>
      <w:r w:rsidR="0034564A">
        <w:rPr>
          <w:rFonts w:ascii="Arial" w:hAnsi="Arial" w:cs="Arial"/>
          <w:sz w:val="24"/>
          <w:szCs w:val="24"/>
        </w:rPr>
        <w:t>*****</w:t>
      </w:r>
      <w:r w:rsidR="00DC1505">
        <w:rPr>
          <w:rFonts w:ascii="Arial" w:hAnsi="Arial" w:cs="Arial"/>
          <w:sz w:val="24"/>
          <w:szCs w:val="24"/>
        </w:rPr>
        <w:t>,</w:t>
      </w:r>
      <w:r w:rsidR="00033EBF">
        <w:rPr>
          <w:rFonts w:ascii="Arial" w:hAnsi="Arial" w:cs="Arial"/>
          <w:sz w:val="24"/>
          <w:szCs w:val="24"/>
        </w:rPr>
        <w:t xml:space="preserve"> por la cantidad </w:t>
      </w:r>
      <w:r w:rsidR="00487EA1">
        <w:rPr>
          <w:rFonts w:ascii="Arial" w:hAnsi="Arial" w:cs="Arial"/>
          <w:sz w:val="24"/>
          <w:szCs w:val="24"/>
        </w:rPr>
        <w:t xml:space="preserve">mensual </w:t>
      </w:r>
      <w:r w:rsidR="000B2855">
        <w:rPr>
          <w:rFonts w:ascii="Arial" w:hAnsi="Arial" w:cs="Arial"/>
          <w:sz w:val="24"/>
          <w:szCs w:val="24"/>
        </w:rPr>
        <w:t xml:space="preserve">de </w:t>
      </w:r>
      <w:r w:rsidR="0034564A">
        <w:rPr>
          <w:rFonts w:ascii="Arial" w:hAnsi="Arial" w:cs="Arial"/>
          <w:sz w:val="24"/>
          <w:szCs w:val="24"/>
        </w:rPr>
        <w:t>*****</w:t>
      </w:r>
      <w:r w:rsidR="000B2855">
        <w:rPr>
          <w:rFonts w:ascii="Arial" w:hAnsi="Arial" w:cs="Arial"/>
          <w:sz w:val="24"/>
          <w:szCs w:val="24"/>
        </w:rPr>
        <w:t xml:space="preserve"> (</w:t>
      </w:r>
      <w:r w:rsidR="0034564A">
        <w:rPr>
          <w:rFonts w:ascii="Arial" w:hAnsi="Arial" w:cs="Arial"/>
          <w:sz w:val="24"/>
          <w:szCs w:val="24"/>
        </w:rPr>
        <w:t>*****</w:t>
      </w:r>
      <w:r w:rsidR="00033EBF">
        <w:rPr>
          <w:rFonts w:ascii="Arial" w:hAnsi="Arial" w:cs="Arial"/>
          <w:sz w:val="24"/>
          <w:szCs w:val="24"/>
        </w:rPr>
        <w:t xml:space="preserve"> mil </w:t>
      </w:r>
      <w:r w:rsidR="0034564A">
        <w:rPr>
          <w:rFonts w:ascii="Arial" w:hAnsi="Arial" w:cs="Arial"/>
          <w:sz w:val="24"/>
          <w:szCs w:val="24"/>
        </w:rPr>
        <w:t>***** *****</w:t>
      </w:r>
      <w:r w:rsidR="00033EBF">
        <w:rPr>
          <w:rFonts w:ascii="Arial" w:hAnsi="Arial" w:cs="Arial"/>
          <w:sz w:val="24"/>
          <w:szCs w:val="24"/>
        </w:rPr>
        <w:t xml:space="preserve"> y </w:t>
      </w:r>
      <w:r w:rsidR="0034564A">
        <w:rPr>
          <w:rFonts w:ascii="Arial" w:hAnsi="Arial" w:cs="Arial"/>
          <w:sz w:val="24"/>
          <w:szCs w:val="24"/>
        </w:rPr>
        <w:t>*****</w:t>
      </w:r>
      <w:r w:rsidR="00DC1505">
        <w:rPr>
          <w:rFonts w:ascii="Arial" w:hAnsi="Arial" w:cs="Arial"/>
          <w:sz w:val="24"/>
          <w:szCs w:val="24"/>
        </w:rPr>
        <w:t>,</w:t>
      </w:r>
      <w:r w:rsidR="00033EBF">
        <w:rPr>
          <w:rFonts w:ascii="Arial" w:hAnsi="Arial" w:cs="Arial"/>
          <w:sz w:val="24"/>
          <w:szCs w:val="24"/>
        </w:rPr>
        <w:t xml:space="preserve"> pesos</w:t>
      </w:r>
      <w:r w:rsidR="000B2855">
        <w:rPr>
          <w:rFonts w:ascii="Arial" w:hAnsi="Arial" w:cs="Arial"/>
          <w:sz w:val="24"/>
          <w:szCs w:val="24"/>
        </w:rPr>
        <w:t>,</w:t>
      </w:r>
      <w:r w:rsidR="00033EBF">
        <w:rPr>
          <w:rFonts w:ascii="Arial" w:hAnsi="Arial" w:cs="Arial"/>
          <w:sz w:val="24"/>
          <w:szCs w:val="24"/>
        </w:rPr>
        <w:t xml:space="preserve"> 00/100 Moneda Nacional), así como del </w:t>
      </w:r>
      <w:r w:rsidR="0034564A">
        <w:rPr>
          <w:rFonts w:ascii="Arial" w:hAnsi="Arial" w:cs="Arial"/>
          <w:sz w:val="24"/>
          <w:szCs w:val="24"/>
        </w:rPr>
        <w:t>*****</w:t>
      </w:r>
      <w:r w:rsidR="00033EBF">
        <w:rPr>
          <w:rFonts w:ascii="Arial" w:hAnsi="Arial" w:cs="Arial"/>
          <w:sz w:val="24"/>
          <w:szCs w:val="24"/>
        </w:rPr>
        <w:t xml:space="preserve">, identificable con la clave </w:t>
      </w:r>
      <w:r w:rsidR="0034564A">
        <w:rPr>
          <w:rFonts w:ascii="Arial" w:hAnsi="Arial" w:cs="Arial"/>
          <w:sz w:val="24"/>
          <w:szCs w:val="24"/>
        </w:rPr>
        <w:t>*****</w:t>
      </w:r>
      <w:r w:rsidR="00033EBF">
        <w:rPr>
          <w:rFonts w:ascii="Arial" w:hAnsi="Arial" w:cs="Arial"/>
          <w:sz w:val="24"/>
          <w:szCs w:val="24"/>
        </w:rPr>
        <w:t xml:space="preserve"> (</w:t>
      </w:r>
      <w:r w:rsidR="0034564A">
        <w:rPr>
          <w:rFonts w:ascii="Arial" w:hAnsi="Arial" w:cs="Arial"/>
          <w:sz w:val="24"/>
          <w:szCs w:val="24"/>
        </w:rPr>
        <w:t>*****</w:t>
      </w:r>
      <w:r w:rsidR="000B2855">
        <w:rPr>
          <w:rFonts w:ascii="Arial" w:hAnsi="Arial" w:cs="Arial"/>
          <w:sz w:val="24"/>
          <w:szCs w:val="24"/>
        </w:rPr>
        <w:t>), por la cantidad</w:t>
      </w:r>
      <w:r w:rsidR="0032323E">
        <w:rPr>
          <w:rFonts w:ascii="Arial" w:hAnsi="Arial" w:cs="Arial"/>
          <w:sz w:val="24"/>
          <w:szCs w:val="24"/>
        </w:rPr>
        <w:t xml:space="preserve"> quincenal</w:t>
      </w:r>
      <w:r w:rsidR="000B2855">
        <w:rPr>
          <w:rFonts w:ascii="Arial" w:hAnsi="Arial" w:cs="Arial"/>
          <w:sz w:val="24"/>
          <w:szCs w:val="24"/>
        </w:rPr>
        <w:t xml:space="preserve"> de </w:t>
      </w:r>
      <w:r w:rsidR="0034564A">
        <w:rPr>
          <w:rFonts w:ascii="Arial" w:hAnsi="Arial" w:cs="Arial"/>
          <w:sz w:val="24"/>
          <w:szCs w:val="24"/>
        </w:rPr>
        <w:t>*****</w:t>
      </w:r>
      <w:r w:rsidR="000B2855">
        <w:rPr>
          <w:rFonts w:ascii="Arial" w:hAnsi="Arial" w:cs="Arial"/>
          <w:sz w:val="24"/>
          <w:szCs w:val="24"/>
        </w:rPr>
        <w:t xml:space="preserve"> (</w:t>
      </w:r>
      <w:r w:rsidR="0034564A">
        <w:rPr>
          <w:rFonts w:ascii="Arial" w:hAnsi="Arial" w:cs="Arial"/>
          <w:sz w:val="24"/>
          <w:szCs w:val="24"/>
        </w:rPr>
        <w:t>*****</w:t>
      </w:r>
      <w:r w:rsidR="00033EBF">
        <w:rPr>
          <w:rFonts w:ascii="Arial" w:hAnsi="Arial" w:cs="Arial"/>
          <w:sz w:val="24"/>
          <w:szCs w:val="24"/>
        </w:rPr>
        <w:t xml:space="preserve"> </w:t>
      </w:r>
      <w:r w:rsidR="0034564A">
        <w:rPr>
          <w:rFonts w:ascii="Arial" w:hAnsi="Arial" w:cs="Arial"/>
          <w:sz w:val="24"/>
          <w:szCs w:val="24"/>
        </w:rPr>
        <w:t>*****</w:t>
      </w:r>
      <w:r w:rsidR="00033EBF">
        <w:rPr>
          <w:rFonts w:ascii="Arial" w:hAnsi="Arial" w:cs="Arial"/>
          <w:sz w:val="24"/>
          <w:szCs w:val="24"/>
        </w:rPr>
        <w:t xml:space="preserve"> pesos</w:t>
      </w:r>
      <w:r w:rsidR="00DC1505">
        <w:rPr>
          <w:rFonts w:ascii="Arial" w:hAnsi="Arial" w:cs="Arial"/>
          <w:sz w:val="24"/>
          <w:szCs w:val="24"/>
        </w:rPr>
        <w:t>,</w:t>
      </w:r>
      <w:r w:rsidR="00033EBF">
        <w:rPr>
          <w:rFonts w:ascii="Arial" w:hAnsi="Arial" w:cs="Arial"/>
          <w:sz w:val="24"/>
          <w:szCs w:val="24"/>
        </w:rPr>
        <w:t xml:space="preserve"> 00/100 Moneda Nacional). </w:t>
      </w:r>
    </w:p>
    <w:p w14:paraId="08B5AD63" w14:textId="47C6D0D1" w:rsidR="00033EBF" w:rsidRDefault="00033EBF" w:rsidP="00033EBF">
      <w:pPr>
        <w:spacing w:line="360" w:lineRule="auto"/>
        <w:jc w:val="both"/>
        <w:rPr>
          <w:rFonts w:ascii="Arial" w:hAnsi="Arial" w:cs="Arial"/>
          <w:sz w:val="24"/>
          <w:szCs w:val="24"/>
        </w:rPr>
      </w:pPr>
      <w:r>
        <w:rPr>
          <w:rFonts w:ascii="Arial" w:hAnsi="Arial" w:cs="Arial"/>
          <w:sz w:val="24"/>
          <w:szCs w:val="24"/>
        </w:rPr>
        <w:lastRenderedPageBreak/>
        <w:tab/>
        <w:t>Lo anterior tiene sustento en la tesis</w:t>
      </w:r>
      <w:r w:rsidR="004B5F9B">
        <w:rPr>
          <w:rStyle w:val="Refdenotaalpie"/>
          <w:rFonts w:ascii="Arial" w:hAnsi="Arial" w:cs="Arial"/>
          <w:sz w:val="24"/>
          <w:szCs w:val="24"/>
        </w:rPr>
        <w:footnoteReference w:id="11"/>
      </w:r>
      <w:r>
        <w:rPr>
          <w:rFonts w:ascii="Arial" w:hAnsi="Arial" w:cs="Arial"/>
          <w:sz w:val="24"/>
          <w:szCs w:val="24"/>
        </w:rPr>
        <w:t xml:space="preserve"> bajo el rubro y texto siguiente:</w:t>
      </w:r>
    </w:p>
    <w:p w14:paraId="2D646BFD" w14:textId="26AB3E57" w:rsidR="00033EBF" w:rsidRPr="00033EBF" w:rsidRDefault="00033EBF" w:rsidP="00033EBF">
      <w:pPr>
        <w:ind w:left="567"/>
        <w:jc w:val="both"/>
        <w:rPr>
          <w:rFonts w:ascii="Arial" w:hAnsi="Arial" w:cs="Arial"/>
          <w:i/>
          <w:iCs/>
          <w:sz w:val="24"/>
          <w:szCs w:val="24"/>
        </w:rPr>
      </w:pPr>
      <w:r>
        <w:rPr>
          <w:rFonts w:ascii="Arial" w:hAnsi="Arial" w:cs="Arial"/>
          <w:b/>
          <w:bCs/>
          <w:i/>
          <w:iCs/>
          <w:sz w:val="24"/>
          <w:szCs w:val="24"/>
        </w:rPr>
        <w:t>“</w:t>
      </w:r>
      <w:r w:rsidRPr="00033EBF">
        <w:rPr>
          <w:rFonts w:ascii="Arial" w:hAnsi="Arial" w:cs="Arial"/>
          <w:b/>
          <w:bCs/>
          <w:i/>
          <w:iCs/>
          <w:sz w:val="24"/>
          <w:szCs w:val="24"/>
        </w:rPr>
        <w:t xml:space="preserve">TRIBUNAL FEDERAL DE JUSTICIA FISCAL Y ADMINISTRATIVA. SENTENCIAS QUE DECLARAN Y RECONOCEN DERECHOS SUBJETIVOS. </w:t>
      </w:r>
      <w:r w:rsidRPr="00033EBF">
        <w:rPr>
          <w:rFonts w:ascii="Arial" w:hAnsi="Arial" w:cs="Arial"/>
          <w:i/>
          <w:iCs/>
          <w:sz w:val="24"/>
          <w:szCs w:val="24"/>
        </w:rPr>
        <w:t>De la interpretación de los artículos 237 y 239 del Código Fiscal de la Federación, se desprende que el Tribunal Federal de Justicia Fiscal y Administrativa dicta en definitiva dos tipos de resoluciones: a) Objetiva o de mera anulación, cuyo fin es evaluar la legalidad de un acto administrativo y resolver sobre su validez o nulidad; y, b) Subjetiva o de plena jurisdicción, en la que se contiene como materia de la decisión la conducta de una autoridad administrativa a efecto de declarar la nulidad de la resolución y, consecuentemente, condenarla al cumplimiento de una obligación preterida o indebidamente no reconocida en favor del administrado (derecho subjetivo en litigio). Ahora bien, la facultad concedida al Tribunal Federal de Justicia Fiscal y Administrativa para hacer la declaratoria y reconocimiento de derechos subjetivos implica una plena jurisdicción, pero no puede significar una sustitución en las facultades que son propias e inherentes de la autoridad administrativa demandada, ya que la facultad conferida actualmente al tribunal establece que, previa la declaratoria de nulidad, deberá pronunciarse sobre la existencia del derecho subjetivo y formular la condena, indicando la manera y términos en que se vincula al demandado a un dar, hacer o no hacer, de tal suerte que se restablezca el equilibrio jurídico violado, pero en ningún momento puede asumir y llevar a cabo per se una obligación de hacer que es exclusiva de alguna de las partes. De tal suerte que para este supuesto deben seguirse las reglas que al efecto regula el Código Federal de Procedimientos Civiles en sus artículos 222, 352 y 420 al 426, de aplicación supletoria al juicio contencioso administrativo, pudiendo ser contenido de la condena determinada o determinable, según sea el caso, la pretensión deducida y el esclarecimiento conceptual de lo que corresponde llevar a cabo a las partes.</w:t>
      </w:r>
      <w:r>
        <w:rPr>
          <w:rFonts w:ascii="Arial" w:hAnsi="Arial" w:cs="Arial"/>
          <w:i/>
          <w:iCs/>
          <w:sz w:val="24"/>
          <w:szCs w:val="24"/>
        </w:rPr>
        <w:t>”</w:t>
      </w:r>
    </w:p>
    <w:p w14:paraId="0386DAF7" w14:textId="4B5B8304" w:rsidR="003D7B7A" w:rsidRDefault="00033EBF" w:rsidP="00F95FCA">
      <w:pPr>
        <w:spacing w:line="360" w:lineRule="auto"/>
        <w:ind w:firstLine="567"/>
        <w:jc w:val="both"/>
        <w:rPr>
          <w:rFonts w:ascii="Arial" w:hAnsi="Arial" w:cs="Arial"/>
          <w:sz w:val="24"/>
          <w:szCs w:val="24"/>
        </w:rPr>
      </w:pPr>
      <w:r>
        <w:rPr>
          <w:rFonts w:ascii="Arial" w:hAnsi="Arial" w:cs="Arial"/>
          <w:sz w:val="24"/>
          <w:szCs w:val="24"/>
        </w:rPr>
        <w:t xml:space="preserve">En consecuencia, los </w:t>
      </w:r>
      <w:r w:rsidR="00DF18C1">
        <w:rPr>
          <w:rFonts w:ascii="Arial" w:hAnsi="Arial" w:cs="Arial"/>
          <w:sz w:val="24"/>
          <w:szCs w:val="24"/>
        </w:rPr>
        <w:t>conceptos de impugnación</w:t>
      </w:r>
      <w:r>
        <w:rPr>
          <w:rFonts w:ascii="Arial" w:hAnsi="Arial" w:cs="Arial"/>
          <w:sz w:val="24"/>
          <w:szCs w:val="24"/>
        </w:rPr>
        <w:t xml:space="preserve"> hechos valer por la parte actora en su escrito de demanda, así como en su escrito de ampliación resultan </w:t>
      </w:r>
      <w:r w:rsidRPr="00E90F28">
        <w:rPr>
          <w:rFonts w:ascii="Arial" w:hAnsi="Arial" w:cs="Arial"/>
          <w:b/>
          <w:bCs/>
          <w:sz w:val="24"/>
          <w:szCs w:val="24"/>
        </w:rPr>
        <w:t>FUNDADOS</w:t>
      </w:r>
      <w:r>
        <w:rPr>
          <w:rFonts w:ascii="Arial" w:hAnsi="Arial" w:cs="Arial"/>
          <w:sz w:val="24"/>
          <w:szCs w:val="24"/>
        </w:rPr>
        <w:t xml:space="preserve">, </w:t>
      </w:r>
      <w:r w:rsidR="00E90F28">
        <w:rPr>
          <w:rFonts w:ascii="Arial" w:hAnsi="Arial" w:cs="Arial"/>
          <w:sz w:val="24"/>
          <w:szCs w:val="24"/>
        </w:rPr>
        <w:t xml:space="preserve">por ello, se </w:t>
      </w:r>
      <w:r w:rsidR="00E90F28" w:rsidRPr="00E90F28">
        <w:rPr>
          <w:rFonts w:ascii="Arial" w:hAnsi="Arial" w:cs="Arial"/>
          <w:b/>
          <w:bCs/>
          <w:sz w:val="24"/>
          <w:szCs w:val="24"/>
        </w:rPr>
        <w:t>CONDENA</w:t>
      </w:r>
      <w:r w:rsidR="00E90F28">
        <w:rPr>
          <w:rFonts w:ascii="Arial" w:hAnsi="Arial" w:cs="Arial"/>
          <w:sz w:val="24"/>
          <w:szCs w:val="24"/>
        </w:rPr>
        <w:t xml:space="preserve"> a la autoridad demandada Fiscal General del Estado de Oaxaca, para que a través de </w:t>
      </w:r>
      <w:r w:rsidR="000E5AF6">
        <w:rPr>
          <w:rFonts w:ascii="Arial" w:hAnsi="Arial" w:cs="Arial"/>
          <w:sz w:val="24"/>
          <w:szCs w:val="24"/>
        </w:rPr>
        <w:t>sí</w:t>
      </w:r>
      <w:r w:rsidR="00E90F28">
        <w:rPr>
          <w:rFonts w:ascii="Arial" w:hAnsi="Arial" w:cs="Arial"/>
          <w:sz w:val="24"/>
          <w:szCs w:val="24"/>
        </w:rPr>
        <w:t xml:space="preserve"> mismo o de quien sea legalmente competente, realice a favor de </w:t>
      </w:r>
      <w:r w:rsidR="00B635A8">
        <w:rPr>
          <w:rFonts w:ascii="Arial" w:hAnsi="Arial" w:cs="Arial"/>
          <w:sz w:val="24"/>
          <w:szCs w:val="24"/>
        </w:rPr>
        <w:t xml:space="preserve">la actora </w:t>
      </w:r>
      <w:r w:rsidR="0034564A">
        <w:rPr>
          <w:rFonts w:ascii="Arial" w:hAnsi="Arial" w:cs="Arial"/>
          <w:sz w:val="24"/>
          <w:szCs w:val="24"/>
        </w:rPr>
        <w:t>*****</w:t>
      </w:r>
      <w:r w:rsidR="00E90F28">
        <w:rPr>
          <w:rFonts w:ascii="Arial" w:hAnsi="Arial" w:cs="Arial"/>
          <w:sz w:val="24"/>
          <w:szCs w:val="24"/>
        </w:rPr>
        <w:t xml:space="preserve"> </w:t>
      </w:r>
      <w:r w:rsidR="0034564A">
        <w:rPr>
          <w:rFonts w:ascii="Arial" w:hAnsi="Arial" w:cs="Arial"/>
          <w:sz w:val="24"/>
          <w:szCs w:val="24"/>
        </w:rPr>
        <w:t>*****</w:t>
      </w:r>
      <w:r w:rsidR="00E90F28">
        <w:rPr>
          <w:rFonts w:ascii="Arial" w:hAnsi="Arial" w:cs="Arial"/>
          <w:sz w:val="24"/>
          <w:szCs w:val="24"/>
        </w:rPr>
        <w:t xml:space="preserve"> </w:t>
      </w:r>
      <w:r w:rsidR="0034564A">
        <w:rPr>
          <w:rFonts w:ascii="Arial" w:hAnsi="Arial" w:cs="Arial"/>
          <w:sz w:val="24"/>
          <w:szCs w:val="24"/>
        </w:rPr>
        <w:t>*****</w:t>
      </w:r>
      <w:r w:rsidR="00E90F28">
        <w:rPr>
          <w:rFonts w:ascii="Arial" w:hAnsi="Arial" w:cs="Arial"/>
          <w:sz w:val="24"/>
          <w:szCs w:val="24"/>
        </w:rPr>
        <w:t xml:space="preserve">, el pago retroactivo que dejó de pagar respecto del bono denominado </w:t>
      </w:r>
      <w:r w:rsidR="0034564A">
        <w:rPr>
          <w:rFonts w:ascii="Arial" w:hAnsi="Arial" w:cs="Arial"/>
          <w:sz w:val="24"/>
          <w:szCs w:val="24"/>
        </w:rPr>
        <w:t>*****</w:t>
      </w:r>
      <w:r w:rsidR="00B635A8">
        <w:rPr>
          <w:rFonts w:ascii="Arial" w:hAnsi="Arial" w:cs="Arial"/>
          <w:sz w:val="24"/>
          <w:szCs w:val="24"/>
        </w:rPr>
        <w:t>,</w:t>
      </w:r>
      <w:r w:rsidR="00E90F28">
        <w:rPr>
          <w:rFonts w:ascii="Arial" w:hAnsi="Arial" w:cs="Arial"/>
          <w:sz w:val="24"/>
          <w:szCs w:val="24"/>
        </w:rPr>
        <w:t xml:space="preserve"> por la cantidad </w:t>
      </w:r>
      <w:r w:rsidR="000E5AF6">
        <w:rPr>
          <w:rFonts w:ascii="Arial" w:hAnsi="Arial" w:cs="Arial"/>
          <w:sz w:val="24"/>
          <w:szCs w:val="24"/>
        </w:rPr>
        <w:t xml:space="preserve">mensual de </w:t>
      </w:r>
      <w:r w:rsidR="0034564A">
        <w:rPr>
          <w:rFonts w:ascii="Arial" w:hAnsi="Arial" w:cs="Arial"/>
          <w:sz w:val="24"/>
          <w:szCs w:val="24"/>
        </w:rPr>
        <w:t>*****</w:t>
      </w:r>
      <w:r w:rsidR="000E5AF6">
        <w:rPr>
          <w:rFonts w:ascii="Arial" w:hAnsi="Arial" w:cs="Arial"/>
          <w:sz w:val="24"/>
          <w:szCs w:val="24"/>
        </w:rPr>
        <w:t xml:space="preserve"> (</w:t>
      </w:r>
      <w:r w:rsidR="0034564A">
        <w:rPr>
          <w:rFonts w:ascii="Arial" w:hAnsi="Arial" w:cs="Arial"/>
          <w:sz w:val="24"/>
          <w:szCs w:val="24"/>
        </w:rPr>
        <w:t>*****</w:t>
      </w:r>
      <w:r w:rsidR="00E90F28">
        <w:rPr>
          <w:rFonts w:ascii="Arial" w:hAnsi="Arial" w:cs="Arial"/>
          <w:sz w:val="24"/>
          <w:szCs w:val="24"/>
        </w:rPr>
        <w:t xml:space="preserve"> mil </w:t>
      </w:r>
      <w:r w:rsidR="0034564A">
        <w:rPr>
          <w:rFonts w:ascii="Arial" w:hAnsi="Arial" w:cs="Arial"/>
          <w:sz w:val="24"/>
          <w:szCs w:val="24"/>
        </w:rPr>
        <w:t>*****</w:t>
      </w:r>
      <w:r w:rsidR="00E90F28">
        <w:rPr>
          <w:rFonts w:ascii="Arial" w:hAnsi="Arial" w:cs="Arial"/>
          <w:sz w:val="24"/>
          <w:szCs w:val="24"/>
        </w:rPr>
        <w:t xml:space="preserve"> </w:t>
      </w:r>
      <w:r w:rsidR="0034564A">
        <w:rPr>
          <w:rFonts w:ascii="Arial" w:hAnsi="Arial" w:cs="Arial"/>
          <w:sz w:val="24"/>
          <w:szCs w:val="24"/>
        </w:rPr>
        <w:t>*****</w:t>
      </w:r>
      <w:r w:rsidR="00E90F28">
        <w:rPr>
          <w:rFonts w:ascii="Arial" w:hAnsi="Arial" w:cs="Arial"/>
          <w:sz w:val="24"/>
          <w:szCs w:val="24"/>
        </w:rPr>
        <w:t xml:space="preserve"> y </w:t>
      </w:r>
      <w:r w:rsidR="0034564A">
        <w:rPr>
          <w:rFonts w:ascii="Arial" w:hAnsi="Arial" w:cs="Arial"/>
          <w:sz w:val="24"/>
          <w:szCs w:val="24"/>
        </w:rPr>
        <w:t>*****</w:t>
      </w:r>
      <w:r w:rsidR="00E90F28">
        <w:rPr>
          <w:rFonts w:ascii="Arial" w:hAnsi="Arial" w:cs="Arial"/>
          <w:sz w:val="24"/>
          <w:szCs w:val="24"/>
        </w:rPr>
        <w:t xml:space="preserve"> pesos</w:t>
      </w:r>
      <w:r w:rsidR="00857168">
        <w:rPr>
          <w:rFonts w:ascii="Arial" w:hAnsi="Arial" w:cs="Arial"/>
          <w:sz w:val="24"/>
          <w:szCs w:val="24"/>
        </w:rPr>
        <w:t>,</w:t>
      </w:r>
      <w:r w:rsidR="00E90F28">
        <w:rPr>
          <w:rFonts w:ascii="Arial" w:hAnsi="Arial" w:cs="Arial"/>
          <w:sz w:val="24"/>
          <w:szCs w:val="24"/>
        </w:rPr>
        <w:t xml:space="preserve"> 00/100 Moneda Nacional), </w:t>
      </w:r>
      <w:r w:rsidR="00B635A8">
        <w:rPr>
          <w:rFonts w:ascii="Arial" w:hAnsi="Arial" w:cs="Arial"/>
          <w:sz w:val="24"/>
          <w:szCs w:val="24"/>
        </w:rPr>
        <w:t>a partir del</w:t>
      </w:r>
      <w:r w:rsidR="00E90F28">
        <w:rPr>
          <w:rFonts w:ascii="Arial" w:hAnsi="Arial" w:cs="Arial"/>
          <w:sz w:val="24"/>
          <w:szCs w:val="24"/>
        </w:rPr>
        <w:t xml:space="preserve"> mes de </w:t>
      </w:r>
      <w:r w:rsidR="0034564A">
        <w:rPr>
          <w:rFonts w:ascii="Arial" w:hAnsi="Arial" w:cs="Arial"/>
          <w:sz w:val="24"/>
          <w:szCs w:val="24"/>
        </w:rPr>
        <w:t>*****</w:t>
      </w:r>
      <w:r w:rsidR="00E90F28">
        <w:rPr>
          <w:rFonts w:ascii="Arial" w:hAnsi="Arial" w:cs="Arial"/>
          <w:sz w:val="24"/>
          <w:szCs w:val="24"/>
        </w:rPr>
        <w:t xml:space="preserve"> de dos mil </w:t>
      </w:r>
      <w:r w:rsidR="0034564A">
        <w:rPr>
          <w:rFonts w:ascii="Arial" w:hAnsi="Arial" w:cs="Arial"/>
          <w:sz w:val="24"/>
          <w:szCs w:val="24"/>
        </w:rPr>
        <w:t>*****</w:t>
      </w:r>
      <w:r w:rsidR="009F4CB9">
        <w:rPr>
          <w:rFonts w:ascii="Arial" w:hAnsi="Arial" w:cs="Arial"/>
          <w:sz w:val="24"/>
          <w:szCs w:val="24"/>
        </w:rPr>
        <w:t xml:space="preserve"> hasta la fecha</w:t>
      </w:r>
      <w:r w:rsidR="001C1D1C">
        <w:rPr>
          <w:rFonts w:ascii="Arial" w:hAnsi="Arial" w:cs="Arial"/>
          <w:sz w:val="24"/>
          <w:szCs w:val="24"/>
        </w:rPr>
        <w:t>;</w:t>
      </w:r>
      <w:r w:rsidR="00E90F28">
        <w:rPr>
          <w:rFonts w:ascii="Arial" w:hAnsi="Arial" w:cs="Arial"/>
          <w:sz w:val="24"/>
          <w:szCs w:val="24"/>
        </w:rPr>
        <w:t xml:space="preserve"> así como del </w:t>
      </w:r>
      <w:r w:rsidR="0034564A">
        <w:rPr>
          <w:rFonts w:ascii="Arial" w:hAnsi="Arial" w:cs="Arial"/>
          <w:sz w:val="24"/>
          <w:szCs w:val="24"/>
        </w:rPr>
        <w:t>*****</w:t>
      </w:r>
      <w:r w:rsidR="00E90F28">
        <w:rPr>
          <w:rFonts w:ascii="Arial" w:hAnsi="Arial" w:cs="Arial"/>
          <w:sz w:val="24"/>
          <w:szCs w:val="24"/>
        </w:rPr>
        <w:t xml:space="preserve">, identificable con la clave </w:t>
      </w:r>
      <w:r w:rsidR="0034564A">
        <w:rPr>
          <w:rFonts w:ascii="Arial" w:hAnsi="Arial" w:cs="Arial"/>
          <w:sz w:val="24"/>
          <w:szCs w:val="24"/>
        </w:rPr>
        <w:t>*****</w:t>
      </w:r>
      <w:r w:rsidR="00E90F28">
        <w:rPr>
          <w:rFonts w:ascii="Arial" w:hAnsi="Arial" w:cs="Arial"/>
          <w:sz w:val="24"/>
          <w:szCs w:val="24"/>
        </w:rPr>
        <w:t xml:space="preserve"> (</w:t>
      </w:r>
      <w:r w:rsidR="0034564A">
        <w:rPr>
          <w:rFonts w:ascii="Arial" w:hAnsi="Arial" w:cs="Arial"/>
          <w:sz w:val="24"/>
          <w:szCs w:val="24"/>
        </w:rPr>
        <w:t>*****</w:t>
      </w:r>
      <w:r w:rsidR="00E90F28">
        <w:rPr>
          <w:rFonts w:ascii="Arial" w:hAnsi="Arial" w:cs="Arial"/>
          <w:sz w:val="24"/>
          <w:szCs w:val="24"/>
        </w:rPr>
        <w:t>), por la cantidad</w:t>
      </w:r>
      <w:r w:rsidR="000E5AF6">
        <w:rPr>
          <w:rFonts w:ascii="Arial" w:hAnsi="Arial" w:cs="Arial"/>
          <w:sz w:val="24"/>
          <w:szCs w:val="24"/>
        </w:rPr>
        <w:t xml:space="preserve"> quincenal de</w:t>
      </w:r>
      <w:r w:rsidR="001760A2">
        <w:rPr>
          <w:rFonts w:ascii="Arial" w:hAnsi="Arial" w:cs="Arial"/>
          <w:sz w:val="24"/>
          <w:szCs w:val="24"/>
        </w:rPr>
        <w:t xml:space="preserve"> *****</w:t>
      </w:r>
      <w:r w:rsidR="000E5AF6">
        <w:rPr>
          <w:rFonts w:ascii="Arial" w:hAnsi="Arial" w:cs="Arial"/>
          <w:sz w:val="24"/>
          <w:szCs w:val="24"/>
        </w:rPr>
        <w:t xml:space="preserve"> (</w:t>
      </w:r>
      <w:r w:rsidR="001760A2">
        <w:rPr>
          <w:rFonts w:ascii="Arial" w:hAnsi="Arial" w:cs="Arial"/>
          <w:sz w:val="24"/>
          <w:szCs w:val="24"/>
        </w:rPr>
        <w:t>*****</w:t>
      </w:r>
      <w:r w:rsidR="00E90F28">
        <w:rPr>
          <w:rFonts w:ascii="Arial" w:hAnsi="Arial" w:cs="Arial"/>
          <w:sz w:val="24"/>
          <w:szCs w:val="24"/>
        </w:rPr>
        <w:t xml:space="preserve"> </w:t>
      </w:r>
      <w:r w:rsidR="001760A2">
        <w:rPr>
          <w:rFonts w:ascii="Arial" w:hAnsi="Arial" w:cs="Arial"/>
          <w:sz w:val="24"/>
          <w:szCs w:val="24"/>
        </w:rPr>
        <w:t>*****</w:t>
      </w:r>
      <w:r w:rsidR="00E90F28">
        <w:rPr>
          <w:rFonts w:ascii="Arial" w:hAnsi="Arial" w:cs="Arial"/>
          <w:sz w:val="24"/>
          <w:szCs w:val="24"/>
        </w:rPr>
        <w:t xml:space="preserve"> pesos</w:t>
      </w:r>
      <w:r w:rsidR="00857168">
        <w:rPr>
          <w:rFonts w:ascii="Arial" w:hAnsi="Arial" w:cs="Arial"/>
          <w:sz w:val="24"/>
          <w:szCs w:val="24"/>
        </w:rPr>
        <w:t>,</w:t>
      </w:r>
      <w:r w:rsidR="00E90F28">
        <w:rPr>
          <w:rFonts w:ascii="Arial" w:hAnsi="Arial" w:cs="Arial"/>
          <w:sz w:val="24"/>
          <w:szCs w:val="24"/>
        </w:rPr>
        <w:t xml:space="preserve"> 00/100 Moneda Nacional) desde el mes de</w:t>
      </w:r>
      <w:r w:rsidR="001760A2">
        <w:rPr>
          <w:rFonts w:ascii="Arial" w:hAnsi="Arial" w:cs="Arial"/>
          <w:sz w:val="24"/>
          <w:szCs w:val="24"/>
        </w:rPr>
        <w:t xml:space="preserve"> *****</w:t>
      </w:r>
      <w:r w:rsidR="00E90F28">
        <w:rPr>
          <w:rFonts w:ascii="Arial" w:hAnsi="Arial" w:cs="Arial"/>
          <w:sz w:val="24"/>
          <w:szCs w:val="24"/>
        </w:rPr>
        <w:t xml:space="preserve"> de dos mil </w:t>
      </w:r>
      <w:r w:rsidR="001760A2">
        <w:rPr>
          <w:rFonts w:ascii="Arial" w:hAnsi="Arial" w:cs="Arial"/>
          <w:sz w:val="24"/>
          <w:szCs w:val="24"/>
        </w:rPr>
        <w:t>*****</w:t>
      </w:r>
      <w:r w:rsidR="00E90F28">
        <w:rPr>
          <w:rFonts w:ascii="Arial" w:hAnsi="Arial" w:cs="Arial"/>
          <w:sz w:val="24"/>
          <w:szCs w:val="24"/>
        </w:rPr>
        <w:t xml:space="preserve"> hasta la fecha, </w:t>
      </w:r>
      <w:r w:rsidR="002A7F5F">
        <w:rPr>
          <w:rFonts w:ascii="Arial" w:hAnsi="Arial" w:cs="Arial"/>
          <w:sz w:val="24"/>
          <w:szCs w:val="24"/>
        </w:rPr>
        <w:t>los cuales</w:t>
      </w:r>
      <w:r w:rsidR="00E90F28">
        <w:rPr>
          <w:rFonts w:ascii="Arial" w:hAnsi="Arial" w:cs="Arial"/>
          <w:sz w:val="24"/>
          <w:szCs w:val="24"/>
        </w:rPr>
        <w:t xml:space="preserve">, deberá seguir pagando, mientras dure la relación laboral entre la </w:t>
      </w:r>
      <w:r w:rsidR="009841C3">
        <w:rPr>
          <w:rFonts w:ascii="Arial" w:hAnsi="Arial" w:cs="Arial"/>
          <w:sz w:val="24"/>
          <w:szCs w:val="24"/>
        </w:rPr>
        <w:t>hoy actora</w:t>
      </w:r>
      <w:r w:rsidR="00E90F28">
        <w:rPr>
          <w:rFonts w:ascii="Arial" w:hAnsi="Arial" w:cs="Arial"/>
          <w:sz w:val="24"/>
          <w:szCs w:val="24"/>
        </w:rPr>
        <w:t xml:space="preserve"> y la Fiscalía General del Estado</w:t>
      </w:r>
      <w:r w:rsidR="00F95FCA">
        <w:rPr>
          <w:rFonts w:ascii="Arial" w:hAnsi="Arial" w:cs="Arial"/>
          <w:sz w:val="24"/>
          <w:szCs w:val="24"/>
        </w:rPr>
        <w:t>.</w:t>
      </w:r>
    </w:p>
    <w:p w14:paraId="3781664C" w14:textId="4783E57F" w:rsidR="003E0CBC" w:rsidRPr="009C0C09" w:rsidRDefault="00CC2844" w:rsidP="0062129B">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lastRenderedPageBreak/>
        <w:t>Por lo anteriormente expuesto, fundado y motivado, en términos de los artículos 207, 208 fracciones II y VI, y 209 de la Ley de Procedimiento y Justicia Administrativa</w:t>
      </w:r>
      <w:r>
        <w:rPr>
          <w:rFonts w:ascii="Arial" w:hAnsi="Arial" w:cs="Arial"/>
          <w:bCs/>
          <w:snapToGrid w:val="0"/>
          <w:sz w:val="24"/>
          <w:szCs w:val="27"/>
        </w:rPr>
        <w:t xml:space="preserve"> para el Estado de Oaxaca</w:t>
      </w:r>
      <w:r w:rsidR="002649F6" w:rsidRPr="002649F6">
        <w:rPr>
          <w:rFonts w:ascii="Arial" w:hAnsi="Arial" w:cs="Arial"/>
          <w:bCs/>
          <w:snapToGrid w:val="0"/>
          <w:sz w:val="24"/>
          <w:szCs w:val="27"/>
        </w:rPr>
        <w:t>, se</w:t>
      </w:r>
      <w:r w:rsidR="003E0CBC">
        <w:rPr>
          <w:rFonts w:ascii="Arial" w:hAnsi="Arial" w:cs="Arial"/>
          <w:bCs/>
          <w:snapToGrid w:val="0"/>
          <w:sz w:val="24"/>
          <w:szCs w:val="27"/>
        </w:rPr>
        <w:t>;</w:t>
      </w:r>
    </w:p>
    <w:p w14:paraId="7A3E508A" w14:textId="77777777" w:rsidR="003E0CBC" w:rsidRPr="009C0C09" w:rsidRDefault="003E0CBC" w:rsidP="003E0CBC">
      <w:pPr>
        <w:spacing w:line="360" w:lineRule="auto"/>
        <w:ind w:right="51" w:firstLine="567"/>
        <w:jc w:val="center"/>
        <w:rPr>
          <w:rFonts w:ascii="Arial" w:hAnsi="Arial" w:cs="Arial"/>
          <w:b/>
          <w:sz w:val="24"/>
          <w:szCs w:val="27"/>
        </w:rPr>
      </w:pPr>
      <w:r w:rsidRPr="009C0C09">
        <w:rPr>
          <w:rFonts w:ascii="Arial" w:hAnsi="Arial" w:cs="Arial"/>
          <w:b/>
          <w:sz w:val="24"/>
          <w:szCs w:val="27"/>
        </w:rPr>
        <w:t>R E S U E L V E:</w:t>
      </w:r>
    </w:p>
    <w:p w14:paraId="43A4C3A8" w14:textId="3F783328" w:rsidR="003E0CBC" w:rsidRPr="009C0C09" w:rsidRDefault="003E0CBC" w:rsidP="00A16C7C">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6E09129B" w:rsidR="003E0CBC" w:rsidRPr="009C0C09" w:rsidRDefault="003E0CBC" w:rsidP="00A16C7C">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 xml:space="preserve">La personalidad de las partes quedó asentada en autos, dentro del considerando SEGUNDO de la presente </w:t>
      </w:r>
      <w:r w:rsidR="006E0CF2">
        <w:rPr>
          <w:rFonts w:cs="Arial"/>
          <w:b w:val="0"/>
          <w:bCs/>
          <w:i w:val="0"/>
          <w:szCs w:val="27"/>
        </w:rPr>
        <w:t>sentencia</w:t>
      </w:r>
      <w:r w:rsidRPr="009C0C09">
        <w:rPr>
          <w:rFonts w:cs="Arial"/>
          <w:b w:val="0"/>
          <w:bCs/>
          <w:i w:val="0"/>
          <w:szCs w:val="27"/>
        </w:rPr>
        <w:t>.</w:t>
      </w:r>
      <w:r w:rsidRPr="009C0C09">
        <w:rPr>
          <w:sz w:val="22"/>
        </w:rPr>
        <w:t xml:space="preserve"> </w:t>
      </w:r>
    </w:p>
    <w:p w14:paraId="586A9A60" w14:textId="0A33AAA8" w:rsidR="003E0CBC" w:rsidRPr="00540DC8" w:rsidRDefault="003E0CBC" w:rsidP="00A16C7C">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w:t>
      </w:r>
      <w:r w:rsidR="009F4CB9">
        <w:rPr>
          <w:rFonts w:cs="Arial"/>
          <w:b w:val="0"/>
          <w:bCs/>
          <w:i w:val="0"/>
          <w:szCs w:val="27"/>
        </w:rPr>
        <w:t xml:space="preserve">No </w:t>
      </w:r>
      <w:r w:rsidR="009F4CB9" w:rsidRPr="006A5209">
        <w:rPr>
          <w:rFonts w:cs="Arial"/>
          <w:b w:val="0"/>
          <w:bCs/>
          <w:i w:val="0"/>
          <w:szCs w:val="27"/>
        </w:rPr>
        <w:t>se configura alguna causal de improcedencia o sobreseimiento expuesta en el considerando TERCERO, por tanto</w:t>
      </w:r>
      <w:r w:rsidR="009F4CB9">
        <w:rPr>
          <w:rFonts w:cs="Arial"/>
          <w:b w:val="0"/>
          <w:bCs/>
          <w:i w:val="0"/>
          <w:szCs w:val="27"/>
        </w:rPr>
        <w:t xml:space="preserve">, </w:t>
      </w:r>
      <w:r w:rsidR="009F4CB9" w:rsidRPr="009F4CB9">
        <w:rPr>
          <w:rFonts w:cs="Arial"/>
          <w:i w:val="0"/>
          <w:szCs w:val="27"/>
        </w:rPr>
        <w:t>NO SE SOBRESEE</w:t>
      </w:r>
      <w:r w:rsidR="009F4CB9">
        <w:rPr>
          <w:rFonts w:cs="Arial"/>
          <w:b w:val="0"/>
          <w:i w:val="0"/>
          <w:szCs w:val="27"/>
        </w:rPr>
        <w:t>, por las razones expuestas en el considerando TERCERO de la presente sentencia.</w:t>
      </w:r>
    </w:p>
    <w:p w14:paraId="0CB13576" w14:textId="42E2BC0F" w:rsidR="003E0CBC" w:rsidRDefault="003E0CBC" w:rsidP="00A16C7C">
      <w:pPr>
        <w:pStyle w:val="Sangra2detindependiente1"/>
        <w:spacing w:after="200" w:line="360" w:lineRule="auto"/>
        <w:ind w:right="51" w:firstLine="567"/>
        <w:rPr>
          <w:rFonts w:cs="Arial"/>
          <w:b w:val="0"/>
          <w:bCs/>
          <w:i w:val="0"/>
          <w:szCs w:val="27"/>
        </w:rPr>
      </w:pPr>
      <w:r w:rsidRPr="009C0C09">
        <w:rPr>
          <w:rFonts w:cs="Arial"/>
          <w:i w:val="0"/>
          <w:szCs w:val="27"/>
        </w:rPr>
        <w:t>CUARTO.</w:t>
      </w:r>
      <w:r w:rsidRPr="009C0C09">
        <w:rPr>
          <w:rFonts w:cs="Arial"/>
          <w:b w:val="0"/>
          <w:bCs/>
          <w:i w:val="0"/>
          <w:szCs w:val="27"/>
        </w:rPr>
        <w:t xml:space="preserve"> </w:t>
      </w:r>
      <w:r w:rsidR="005945AD" w:rsidRPr="005945AD">
        <w:rPr>
          <w:rFonts w:cs="Arial"/>
          <w:b w:val="0"/>
          <w:bCs/>
          <w:i w:val="0"/>
          <w:szCs w:val="27"/>
        </w:rPr>
        <w:t xml:space="preserve">Por las razones expuestas en el considerando CUARTO de esta sentencia, </w:t>
      </w:r>
      <w:r w:rsidR="005945AD" w:rsidRPr="005945AD">
        <w:rPr>
          <w:rFonts w:cs="Arial"/>
          <w:bCs/>
          <w:i w:val="0"/>
          <w:szCs w:val="27"/>
        </w:rPr>
        <w:t>SE CONFIGURÓ LA NEGATIVA FICTA</w:t>
      </w:r>
      <w:r w:rsidR="005945AD" w:rsidRPr="005945AD">
        <w:rPr>
          <w:rFonts w:cs="Arial"/>
          <w:b w:val="0"/>
          <w:bCs/>
          <w:i w:val="0"/>
          <w:szCs w:val="27"/>
        </w:rPr>
        <w:t xml:space="preserve">, en consecuencia, se declara la </w:t>
      </w:r>
      <w:r w:rsidR="005945AD" w:rsidRPr="005A3A19">
        <w:rPr>
          <w:rFonts w:cs="Arial"/>
          <w:bCs/>
          <w:i w:val="0"/>
          <w:szCs w:val="27"/>
        </w:rPr>
        <w:t xml:space="preserve">NULIDAD </w:t>
      </w:r>
      <w:r w:rsidR="00C729F7" w:rsidRPr="005A3A19">
        <w:rPr>
          <w:rFonts w:cs="Arial"/>
          <w:bCs/>
          <w:i w:val="0"/>
          <w:szCs w:val="27"/>
        </w:rPr>
        <w:t>LISA Y LLANA</w:t>
      </w:r>
      <w:r w:rsidR="00C729F7">
        <w:rPr>
          <w:rFonts w:cs="Arial"/>
          <w:b w:val="0"/>
          <w:bCs/>
          <w:i w:val="0"/>
          <w:szCs w:val="27"/>
        </w:rPr>
        <w:t xml:space="preserve"> </w:t>
      </w:r>
      <w:r w:rsidR="005945AD" w:rsidRPr="005945AD">
        <w:rPr>
          <w:rFonts w:cs="Arial"/>
          <w:b w:val="0"/>
          <w:bCs/>
          <w:i w:val="0"/>
          <w:szCs w:val="27"/>
        </w:rPr>
        <w:t xml:space="preserve">de la </w:t>
      </w:r>
      <w:r w:rsidR="005945AD" w:rsidRPr="005945AD">
        <w:rPr>
          <w:rFonts w:cs="Arial"/>
          <w:bCs/>
          <w:i w:val="0"/>
          <w:szCs w:val="27"/>
        </w:rPr>
        <w:t>NEGATIVA FICTA</w:t>
      </w:r>
      <w:r w:rsidR="005945AD" w:rsidRPr="005945AD">
        <w:rPr>
          <w:rFonts w:cs="Arial"/>
          <w:b w:val="0"/>
          <w:bCs/>
          <w:i w:val="0"/>
          <w:szCs w:val="27"/>
        </w:rPr>
        <w:t xml:space="preserve"> </w:t>
      </w:r>
      <w:r w:rsidR="00540DC8" w:rsidRPr="00540DC8">
        <w:rPr>
          <w:rFonts w:cs="Arial"/>
          <w:b w:val="0"/>
          <w:bCs/>
          <w:i w:val="0"/>
          <w:szCs w:val="27"/>
        </w:rPr>
        <w:t>recaída a</w:t>
      </w:r>
      <w:r w:rsidR="00660F1A">
        <w:rPr>
          <w:rFonts w:cs="Arial"/>
          <w:b w:val="0"/>
          <w:bCs/>
          <w:i w:val="0"/>
          <w:szCs w:val="27"/>
        </w:rPr>
        <w:t>l</w:t>
      </w:r>
      <w:r w:rsidR="00540DC8" w:rsidRPr="00540DC8">
        <w:rPr>
          <w:rFonts w:cs="Arial"/>
          <w:b w:val="0"/>
          <w:bCs/>
          <w:i w:val="0"/>
          <w:szCs w:val="27"/>
        </w:rPr>
        <w:t xml:space="preserve"> escrito </w:t>
      </w:r>
      <w:r w:rsidR="00794D35" w:rsidRPr="00794D35">
        <w:rPr>
          <w:rFonts w:cs="Arial"/>
          <w:b w:val="0"/>
          <w:bCs/>
          <w:i w:val="0"/>
          <w:szCs w:val="27"/>
        </w:rPr>
        <w:t xml:space="preserve">de </w:t>
      </w:r>
      <w:r w:rsidR="009F4CB9" w:rsidRPr="009F4CB9">
        <w:rPr>
          <w:rFonts w:cs="Arial"/>
          <w:b w:val="0"/>
          <w:bCs/>
          <w:i w:val="0"/>
          <w:szCs w:val="27"/>
        </w:rPr>
        <w:t>fecha</w:t>
      </w:r>
      <w:r w:rsidR="001760A2">
        <w:rPr>
          <w:rFonts w:cs="Arial"/>
          <w:b w:val="0"/>
          <w:bCs/>
          <w:i w:val="0"/>
          <w:szCs w:val="27"/>
        </w:rPr>
        <w:t xml:space="preserve"> *****</w:t>
      </w:r>
      <w:r w:rsidR="009F4CB9" w:rsidRPr="009F4CB9">
        <w:rPr>
          <w:rFonts w:cs="Arial"/>
          <w:b w:val="0"/>
          <w:bCs/>
          <w:i w:val="0"/>
          <w:szCs w:val="27"/>
        </w:rPr>
        <w:t xml:space="preserve"> de </w:t>
      </w:r>
      <w:r w:rsidR="001760A2">
        <w:rPr>
          <w:rFonts w:cs="Arial"/>
          <w:b w:val="0"/>
          <w:bCs/>
          <w:i w:val="0"/>
          <w:szCs w:val="27"/>
        </w:rPr>
        <w:t>*****</w:t>
      </w:r>
      <w:r w:rsidR="009F4CB9" w:rsidRPr="009F4CB9">
        <w:rPr>
          <w:rFonts w:cs="Arial"/>
          <w:b w:val="0"/>
          <w:bCs/>
          <w:i w:val="0"/>
          <w:szCs w:val="27"/>
        </w:rPr>
        <w:t xml:space="preserve"> de dos mil </w:t>
      </w:r>
      <w:r w:rsidR="001760A2">
        <w:rPr>
          <w:rFonts w:cs="Arial"/>
          <w:b w:val="0"/>
          <w:bCs/>
          <w:i w:val="0"/>
          <w:szCs w:val="27"/>
        </w:rPr>
        <w:t>*****</w:t>
      </w:r>
      <w:r w:rsidR="009F4CB9" w:rsidRPr="009F4CB9">
        <w:rPr>
          <w:rFonts w:cs="Arial"/>
          <w:b w:val="0"/>
          <w:bCs/>
          <w:i w:val="0"/>
          <w:szCs w:val="27"/>
        </w:rPr>
        <w:t xml:space="preserve">, </w:t>
      </w:r>
      <w:proofErr w:type="gramStart"/>
      <w:r w:rsidR="009F4CB9" w:rsidRPr="009F4CB9">
        <w:rPr>
          <w:rFonts w:cs="Arial"/>
          <w:b w:val="0"/>
          <w:bCs/>
          <w:i w:val="0"/>
          <w:szCs w:val="27"/>
        </w:rPr>
        <w:t>y</w:t>
      </w:r>
      <w:proofErr w:type="gramEnd"/>
      <w:r w:rsidR="009F4CB9" w:rsidRPr="009F4CB9">
        <w:rPr>
          <w:rFonts w:cs="Arial"/>
          <w:b w:val="0"/>
          <w:bCs/>
          <w:i w:val="0"/>
          <w:szCs w:val="27"/>
        </w:rPr>
        <w:t xml:space="preserve"> por ende, se ordena a la autoridad demandada que deje sin efectos toda consecuencia derivada del acto antes declarado nulo</w:t>
      </w:r>
      <w:r w:rsidR="00540DC8">
        <w:rPr>
          <w:rFonts w:cs="Arial"/>
          <w:b w:val="0"/>
          <w:bCs/>
          <w:i w:val="0"/>
          <w:szCs w:val="27"/>
        </w:rPr>
        <w:t>, por las razones esgrimidas en el considerando CUARTO de la presente sentencia.</w:t>
      </w:r>
    </w:p>
    <w:p w14:paraId="67DBB992" w14:textId="2F42079A" w:rsidR="00C729F7" w:rsidRDefault="00C729F7" w:rsidP="00A16C7C">
      <w:pPr>
        <w:pStyle w:val="Sangra2detindependiente1"/>
        <w:spacing w:after="200" w:line="360" w:lineRule="auto"/>
        <w:ind w:right="51" w:firstLine="567"/>
        <w:rPr>
          <w:rFonts w:cs="Arial"/>
          <w:b w:val="0"/>
          <w:bCs/>
          <w:i w:val="0"/>
          <w:szCs w:val="27"/>
        </w:rPr>
      </w:pPr>
      <w:r w:rsidRPr="00C729F7">
        <w:rPr>
          <w:rFonts w:cs="Arial"/>
          <w:bCs/>
          <w:i w:val="0"/>
          <w:szCs w:val="27"/>
        </w:rPr>
        <w:t xml:space="preserve">QUINTO. </w:t>
      </w:r>
      <w:r w:rsidR="009F4CB9">
        <w:rPr>
          <w:rFonts w:cs="Arial"/>
          <w:bCs/>
          <w:i w:val="0"/>
          <w:szCs w:val="27"/>
        </w:rPr>
        <w:t>SE CONDENA</w:t>
      </w:r>
      <w:r w:rsidRPr="00C729F7">
        <w:rPr>
          <w:rFonts w:cs="Arial"/>
          <w:b w:val="0"/>
          <w:bCs/>
          <w:i w:val="0"/>
          <w:szCs w:val="27"/>
        </w:rPr>
        <w:t xml:space="preserve"> </w:t>
      </w:r>
      <w:r w:rsidR="009F4CB9" w:rsidRPr="009F4CB9">
        <w:rPr>
          <w:rFonts w:cs="Arial"/>
          <w:b w:val="0"/>
          <w:bCs/>
          <w:i w:val="0"/>
          <w:szCs w:val="27"/>
        </w:rPr>
        <w:t xml:space="preserve">a la autoridad demandada Fiscal General del Estado de Oaxaca, para que a través de </w:t>
      </w:r>
      <w:r w:rsidR="00DF021E" w:rsidRPr="009F4CB9">
        <w:rPr>
          <w:rFonts w:cs="Arial"/>
          <w:b w:val="0"/>
          <w:bCs/>
          <w:i w:val="0"/>
          <w:szCs w:val="27"/>
        </w:rPr>
        <w:t>sí</w:t>
      </w:r>
      <w:r w:rsidR="009F4CB9" w:rsidRPr="009F4CB9">
        <w:rPr>
          <w:rFonts w:cs="Arial"/>
          <w:b w:val="0"/>
          <w:bCs/>
          <w:i w:val="0"/>
          <w:szCs w:val="27"/>
        </w:rPr>
        <w:t xml:space="preserve"> mismo o de quien sea legalmente competente, realice a favor de </w:t>
      </w:r>
      <w:r w:rsidR="001760A2">
        <w:rPr>
          <w:rFonts w:cs="Arial"/>
          <w:b w:val="0"/>
          <w:bCs/>
          <w:i w:val="0"/>
          <w:szCs w:val="27"/>
        </w:rPr>
        <w:t>*****</w:t>
      </w:r>
      <w:r w:rsidR="009F4CB9" w:rsidRPr="009F4CB9">
        <w:rPr>
          <w:rFonts w:cs="Arial"/>
          <w:b w:val="0"/>
          <w:bCs/>
          <w:i w:val="0"/>
          <w:szCs w:val="27"/>
        </w:rPr>
        <w:t xml:space="preserve"> </w:t>
      </w:r>
      <w:r w:rsidR="001760A2">
        <w:rPr>
          <w:rFonts w:cs="Arial"/>
          <w:b w:val="0"/>
          <w:bCs/>
          <w:i w:val="0"/>
          <w:szCs w:val="27"/>
        </w:rPr>
        <w:t>*****</w:t>
      </w:r>
      <w:r w:rsidR="009F4CB9" w:rsidRPr="009F4CB9">
        <w:rPr>
          <w:rFonts w:cs="Arial"/>
          <w:b w:val="0"/>
          <w:bCs/>
          <w:i w:val="0"/>
          <w:szCs w:val="27"/>
        </w:rPr>
        <w:t xml:space="preserve"> </w:t>
      </w:r>
      <w:r w:rsidR="001760A2">
        <w:rPr>
          <w:rFonts w:cs="Arial"/>
          <w:b w:val="0"/>
          <w:bCs/>
          <w:i w:val="0"/>
          <w:szCs w:val="27"/>
        </w:rPr>
        <w:t>*****</w:t>
      </w:r>
      <w:r w:rsidR="009F4CB9" w:rsidRPr="009F4CB9">
        <w:rPr>
          <w:rFonts w:cs="Arial"/>
          <w:b w:val="0"/>
          <w:bCs/>
          <w:i w:val="0"/>
          <w:szCs w:val="27"/>
        </w:rPr>
        <w:t xml:space="preserve">, el pago retroactivo que dejó de pagar respecto del bono denominado </w:t>
      </w:r>
      <w:r w:rsidR="001760A2">
        <w:rPr>
          <w:rFonts w:cs="Arial"/>
          <w:b w:val="0"/>
          <w:bCs/>
          <w:i w:val="0"/>
          <w:szCs w:val="27"/>
        </w:rPr>
        <w:t>*****</w:t>
      </w:r>
      <w:r w:rsidR="009F4CB9" w:rsidRPr="009F4CB9">
        <w:rPr>
          <w:rFonts w:cs="Arial"/>
          <w:b w:val="0"/>
          <w:bCs/>
          <w:i w:val="0"/>
          <w:szCs w:val="27"/>
        </w:rPr>
        <w:t xml:space="preserve"> por la cantidad</w:t>
      </w:r>
      <w:r w:rsidR="00DF021E">
        <w:rPr>
          <w:rFonts w:cs="Arial"/>
          <w:b w:val="0"/>
          <w:bCs/>
          <w:i w:val="0"/>
          <w:szCs w:val="27"/>
        </w:rPr>
        <w:t xml:space="preserve"> mensual</w:t>
      </w:r>
      <w:r w:rsidR="009F4CB9" w:rsidRPr="009F4CB9">
        <w:rPr>
          <w:rFonts w:cs="Arial"/>
          <w:b w:val="0"/>
          <w:bCs/>
          <w:i w:val="0"/>
          <w:szCs w:val="27"/>
        </w:rPr>
        <w:t xml:space="preserve"> de</w:t>
      </w:r>
      <w:r w:rsidR="001760A2">
        <w:rPr>
          <w:rFonts w:cs="Arial"/>
          <w:b w:val="0"/>
          <w:bCs/>
          <w:i w:val="0"/>
          <w:szCs w:val="27"/>
        </w:rPr>
        <w:t xml:space="preserve"> *****</w:t>
      </w:r>
      <w:r w:rsidR="009F4CB9" w:rsidRPr="009F4CB9">
        <w:rPr>
          <w:rFonts w:cs="Arial"/>
          <w:b w:val="0"/>
          <w:bCs/>
          <w:i w:val="0"/>
          <w:szCs w:val="27"/>
        </w:rPr>
        <w:t xml:space="preserve"> </w:t>
      </w:r>
      <w:r w:rsidR="00DF021E">
        <w:rPr>
          <w:rFonts w:cs="Arial"/>
          <w:b w:val="0"/>
          <w:bCs/>
          <w:i w:val="0"/>
          <w:szCs w:val="27"/>
        </w:rPr>
        <w:t>(</w:t>
      </w:r>
      <w:r w:rsidR="001760A2">
        <w:rPr>
          <w:rFonts w:cs="Arial"/>
          <w:b w:val="0"/>
          <w:bCs/>
          <w:i w:val="0"/>
          <w:szCs w:val="27"/>
        </w:rPr>
        <w:t>*****</w:t>
      </w:r>
      <w:r w:rsidR="009F4CB9" w:rsidRPr="009F4CB9">
        <w:rPr>
          <w:rFonts w:cs="Arial"/>
          <w:b w:val="0"/>
          <w:bCs/>
          <w:i w:val="0"/>
          <w:szCs w:val="27"/>
        </w:rPr>
        <w:t xml:space="preserve"> mil </w:t>
      </w:r>
      <w:r w:rsidR="001760A2">
        <w:rPr>
          <w:rFonts w:cs="Arial"/>
          <w:b w:val="0"/>
          <w:bCs/>
          <w:i w:val="0"/>
          <w:szCs w:val="27"/>
        </w:rPr>
        <w:t>*****</w:t>
      </w:r>
      <w:r w:rsidR="009F4CB9" w:rsidRPr="009F4CB9">
        <w:rPr>
          <w:rFonts w:cs="Arial"/>
          <w:b w:val="0"/>
          <w:bCs/>
          <w:i w:val="0"/>
          <w:szCs w:val="27"/>
        </w:rPr>
        <w:t xml:space="preserve"> </w:t>
      </w:r>
      <w:r w:rsidR="001760A2">
        <w:rPr>
          <w:rFonts w:cs="Arial"/>
          <w:b w:val="0"/>
          <w:bCs/>
          <w:i w:val="0"/>
          <w:szCs w:val="27"/>
        </w:rPr>
        <w:t>*****</w:t>
      </w:r>
      <w:r w:rsidR="009F4CB9" w:rsidRPr="009F4CB9">
        <w:rPr>
          <w:rFonts w:cs="Arial"/>
          <w:b w:val="0"/>
          <w:bCs/>
          <w:i w:val="0"/>
          <w:szCs w:val="27"/>
        </w:rPr>
        <w:t xml:space="preserve"> y </w:t>
      </w:r>
      <w:r w:rsidR="001760A2">
        <w:rPr>
          <w:rFonts w:cs="Arial"/>
          <w:b w:val="0"/>
          <w:bCs/>
          <w:i w:val="0"/>
          <w:szCs w:val="27"/>
        </w:rPr>
        <w:t>*****</w:t>
      </w:r>
      <w:r w:rsidR="009F4CB9" w:rsidRPr="009F4CB9">
        <w:rPr>
          <w:rFonts w:cs="Arial"/>
          <w:b w:val="0"/>
          <w:bCs/>
          <w:i w:val="0"/>
          <w:szCs w:val="27"/>
        </w:rPr>
        <w:t xml:space="preserve"> pesos</w:t>
      </w:r>
      <w:r w:rsidR="00F37E19">
        <w:rPr>
          <w:rFonts w:cs="Arial"/>
          <w:b w:val="0"/>
          <w:bCs/>
          <w:i w:val="0"/>
          <w:szCs w:val="27"/>
        </w:rPr>
        <w:t>,</w:t>
      </w:r>
      <w:r w:rsidR="009F4CB9" w:rsidRPr="009F4CB9">
        <w:rPr>
          <w:rFonts w:cs="Arial"/>
          <w:b w:val="0"/>
          <w:bCs/>
          <w:i w:val="0"/>
          <w:szCs w:val="27"/>
        </w:rPr>
        <w:t xml:space="preserve"> 00/100 Moneda Nacional), </w:t>
      </w:r>
      <w:r w:rsidR="00C72C56">
        <w:rPr>
          <w:rFonts w:cs="Arial"/>
          <w:b w:val="0"/>
          <w:bCs/>
          <w:i w:val="0"/>
          <w:szCs w:val="27"/>
        </w:rPr>
        <w:t>a partir</w:t>
      </w:r>
      <w:r w:rsidR="009F4CB9" w:rsidRPr="009F4CB9">
        <w:rPr>
          <w:rFonts w:cs="Arial"/>
          <w:b w:val="0"/>
          <w:bCs/>
          <w:i w:val="0"/>
          <w:szCs w:val="27"/>
        </w:rPr>
        <w:t xml:space="preserve"> mes de</w:t>
      </w:r>
      <w:r w:rsidR="001760A2">
        <w:rPr>
          <w:rFonts w:cs="Arial"/>
          <w:b w:val="0"/>
          <w:bCs/>
          <w:i w:val="0"/>
          <w:szCs w:val="27"/>
        </w:rPr>
        <w:t xml:space="preserve"> *****</w:t>
      </w:r>
      <w:r w:rsidR="009F4CB9" w:rsidRPr="009F4CB9">
        <w:rPr>
          <w:rFonts w:cs="Arial"/>
          <w:b w:val="0"/>
          <w:bCs/>
          <w:i w:val="0"/>
          <w:szCs w:val="27"/>
        </w:rPr>
        <w:t xml:space="preserve"> de dos mil</w:t>
      </w:r>
      <w:r w:rsidR="001760A2">
        <w:rPr>
          <w:rFonts w:cs="Arial"/>
          <w:b w:val="0"/>
          <w:bCs/>
          <w:i w:val="0"/>
          <w:szCs w:val="27"/>
        </w:rPr>
        <w:t xml:space="preserve"> *****</w:t>
      </w:r>
      <w:r w:rsidR="00C72C56">
        <w:rPr>
          <w:rFonts w:cs="Arial"/>
          <w:b w:val="0"/>
          <w:bCs/>
          <w:i w:val="0"/>
          <w:szCs w:val="27"/>
        </w:rPr>
        <w:t xml:space="preserve"> hasta la fecha, así como del </w:t>
      </w:r>
      <w:r w:rsidR="009F4CB9" w:rsidRPr="009F4CB9">
        <w:rPr>
          <w:rFonts w:cs="Arial"/>
          <w:b w:val="0"/>
          <w:bCs/>
          <w:i w:val="0"/>
          <w:szCs w:val="27"/>
        </w:rPr>
        <w:t>Bono</w:t>
      </w:r>
      <w:r w:rsidR="00C72C56">
        <w:rPr>
          <w:rFonts w:cs="Arial"/>
          <w:b w:val="0"/>
          <w:bCs/>
          <w:i w:val="0"/>
          <w:szCs w:val="27"/>
        </w:rPr>
        <w:t xml:space="preserve"> denominado</w:t>
      </w:r>
      <w:r w:rsidR="001760A2">
        <w:rPr>
          <w:rFonts w:cs="Arial"/>
          <w:b w:val="0"/>
          <w:bCs/>
          <w:i w:val="0"/>
          <w:szCs w:val="27"/>
        </w:rPr>
        <w:t xml:space="preserve"> *****</w:t>
      </w:r>
      <w:r w:rsidR="009F4CB9" w:rsidRPr="009F4CB9">
        <w:rPr>
          <w:rFonts w:cs="Arial"/>
          <w:b w:val="0"/>
          <w:bCs/>
          <w:i w:val="0"/>
          <w:szCs w:val="27"/>
        </w:rPr>
        <w:t>, identificable con la clave</w:t>
      </w:r>
      <w:r w:rsidR="001760A2">
        <w:rPr>
          <w:rFonts w:cs="Arial"/>
          <w:b w:val="0"/>
          <w:bCs/>
          <w:i w:val="0"/>
          <w:szCs w:val="27"/>
        </w:rPr>
        <w:t xml:space="preserve"> *****</w:t>
      </w:r>
      <w:r w:rsidR="009F4CB9" w:rsidRPr="009F4CB9">
        <w:rPr>
          <w:rFonts w:cs="Arial"/>
          <w:b w:val="0"/>
          <w:bCs/>
          <w:i w:val="0"/>
          <w:szCs w:val="27"/>
        </w:rPr>
        <w:t xml:space="preserve"> (</w:t>
      </w:r>
      <w:r w:rsidR="001760A2">
        <w:rPr>
          <w:rFonts w:cs="Arial"/>
          <w:b w:val="0"/>
          <w:bCs/>
          <w:i w:val="0"/>
          <w:szCs w:val="27"/>
        </w:rPr>
        <w:t>*****</w:t>
      </w:r>
      <w:r w:rsidR="00DF021E">
        <w:rPr>
          <w:rFonts w:cs="Arial"/>
          <w:b w:val="0"/>
          <w:bCs/>
          <w:i w:val="0"/>
          <w:szCs w:val="27"/>
        </w:rPr>
        <w:t>), por la cantidad quincenal de</w:t>
      </w:r>
      <w:r w:rsidR="001760A2">
        <w:rPr>
          <w:rFonts w:cs="Arial"/>
          <w:b w:val="0"/>
          <w:bCs/>
          <w:i w:val="0"/>
          <w:szCs w:val="27"/>
        </w:rPr>
        <w:t xml:space="preserve"> *****</w:t>
      </w:r>
      <w:r w:rsidR="00DF021E">
        <w:rPr>
          <w:rFonts w:cs="Arial"/>
          <w:b w:val="0"/>
          <w:bCs/>
          <w:i w:val="0"/>
          <w:szCs w:val="27"/>
        </w:rPr>
        <w:t xml:space="preserve"> (</w:t>
      </w:r>
      <w:r w:rsidR="001760A2">
        <w:rPr>
          <w:rFonts w:cs="Arial"/>
          <w:b w:val="0"/>
          <w:bCs/>
          <w:i w:val="0"/>
          <w:szCs w:val="27"/>
        </w:rPr>
        <w:t>*****</w:t>
      </w:r>
      <w:r w:rsidR="009F4CB9" w:rsidRPr="009F4CB9">
        <w:rPr>
          <w:rFonts w:cs="Arial"/>
          <w:b w:val="0"/>
          <w:bCs/>
          <w:i w:val="0"/>
          <w:szCs w:val="27"/>
        </w:rPr>
        <w:t xml:space="preserve"> </w:t>
      </w:r>
      <w:r w:rsidR="001760A2">
        <w:rPr>
          <w:rFonts w:cs="Arial"/>
          <w:b w:val="0"/>
          <w:bCs/>
          <w:i w:val="0"/>
          <w:szCs w:val="27"/>
        </w:rPr>
        <w:t>*****</w:t>
      </w:r>
      <w:r w:rsidR="009F4CB9" w:rsidRPr="009F4CB9">
        <w:rPr>
          <w:rFonts w:cs="Arial"/>
          <w:b w:val="0"/>
          <w:bCs/>
          <w:i w:val="0"/>
          <w:szCs w:val="27"/>
        </w:rPr>
        <w:t xml:space="preserve"> pesos</w:t>
      </w:r>
      <w:r w:rsidR="00F37E19">
        <w:rPr>
          <w:rFonts w:cs="Arial"/>
          <w:b w:val="0"/>
          <w:bCs/>
          <w:i w:val="0"/>
          <w:szCs w:val="27"/>
        </w:rPr>
        <w:t>,</w:t>
      </w:r>
      <w:r w:rsidR="009F4CB9" w:rsidRPr="009F4CB9">
        <w:rPr>
          <w:rFonts w:cs="Arial"/>
          <w:b w:val="0"/>
          <w:bCs/>
          <w:i w:val="0"/>
          <w:szCs w:val="27"/>
        </w:rPr>
        <w:t xml:space="preserve"> 00/100 Moneda Nacional) desde el mes de</w:t>
      </w:r>
      <w:r w:rsidR="001760A2">
        <w:rPr>
          <w:rFonts w:cs="Arial"/>
          <w:b w:val="0"/>
          <w:bCs/>
          <w:i w:val="0"/>
          <w:szCs w:val="27"/>
        </w:rPr>
        <w:t xml:space="preserve"> *****</w:t>
      </w:r>
      <w:r w:rsidR="009F4CB9" w:rsidRPr="009F4CB9">
        <w:rPr>
          <w:rFonts w:cs="Arial"/>
          <w:b w:val="0"/>
          <w:bCs/>
          <w:i w:val="0"/>
          <w:szCs w:val="27"/>
        </w:rPr>
        <w:t xml:space="preserve"> de dos mil </w:t>
      </w:r>
      <w:r w:rsidR="001760A2">
        <w:rPr>
          <w:rFonts w:cs="Arial"/>
          <w:b w:val="0"/>
          <w:bCs/>
          <w:i w:val="0"/>
          <w:szCs w:val="27"/>
        </w:rPr>
        <w:t>*****</w:t>
      </w:r>
      <w:r w:rsidR="009F4CB9" w:rsidRPr="009F4CB9">
        <w:rPr>
          <w:rFonts w:cs="Arial"/>
          <w:b w:val="0"/>
          <w:bCs/>
          <w:i w:val="0"/>
          <w:szCs w:val="27"/>
        </w:rPr>
        <w:t xml:space="preserve"> hasta la fecha, </w:t>
      </w:r>
      <w:r w:rsidR="003D5355">
        <w:rPr>
          <w:rFonts w:cs="Arial"/>
          <w:b w:val="0"/>
          <w:bCs/>
          <w:i w:val="0"/>
          <w:szCs w:val="27"/>
        </w:rPr>
        <w:t>los cuales</w:t>
      </w:r>
      <w:r w:rsidR="009F4CB9" w:rsidRPr="009F4CB9">
        <w:rPr>
          <w:rFonts w:cs="Arial"/>
          <w:b w:val="0"/>
          <w:bCs/>
          <w:i w:val="0"/>
          <w:szCs w:val="27"/>
        </w:rPr>
        <w:t>, deberá seguir pagando, mientras dure la relación laboral entre la hoy accionante y la Fiscalía General del Estado</w:t>
      </w:r>
      <w:r w:rsidR="00F84C3A">
        <w:rPr>
          <w:rFonts w:cs="Arial"/>
          <w:b w:val="0"/>
          <w:bCs/>
          <w:i w:val="0"/>
          <w:szCs w:val="27"/>
        </w:rPr>
        <w:t xml:space="preserve">, </w:t>
      </w:r>
      <w:r w:rsidR="00536070">
        <w:rPr>
          <w:rFonts w:cs="Arial"/>
          <w:b w:val="0"/>
          <w:bCs/>
          <w:i w:val="0"/>
          <w:szCs w:val="27"/>
        </w:rPr>
        <w:t>por las razones asentadas en el considerando QUINTO de la presente sentencia.</w:t>
      </w:r>
    </w:p>
    <w:p w14:paraId="6C98053D" w14:textId="02FA4AAD" w:rsidR="00536070" w:rsidRPr="005D6A9D" w:rsidRDefault="00C729F7" w:rsidP="005D6A9D">
      <w:pPr>
        <w:spacing w:line="360" w:lineRule="auto"/>
        <w:ind w:firstLine="567"/>
        <w:jc w:val="both"/>
        <w:rPr>
          <w:rFonts w:cs="Arial"/>
          <w:bCs/>
          <w:i/>
          <w:szCs w:val="27"/>
        </w:rPr>
      </w:pPr>
      <w:r w:rsidRPr="00A87042">
        <w:rPr>
          <w:rFonts w:ascii="Arial" w:hAnsi="Arial" w:cs="Arial"/>
          <w:b/>
          <w:bCs/>
          <w:sz w:val="24"/>
          <w:szCs w:val="27"/>
        </w:rPr>
        <w:t>SEXTO.</w:t>
      </w:r>
      <w:r w:rsidRPr="00A87042">
        <w:rPr>
          <w:rFonts w:ascii="Arial" w:hAnsi="Arial" w:cs="Arial"/>
          <w:bCs/>
          <w:sz w:val="24"/>
          <w:szCs w:val="27"/>
        </w:rPr>
        <w:t xml:space="preserve"> </w:t>
      </w:r>
      <w:r w:rsidR="003E0CBC" w:rsidRPr="005D6A9D">
        <w:rPr>
          <w:rFonts w:ascii="Arial" w:hAnsi="Arial" w:cs="Arial"/>
          <w:b/>
          <w:sz w:val="24"/>
          <w:szCs w:val="28"/>
        </w:rPr>
        <w:t>NOTIFÍQUESE y CÚMPLASE.</w:t>
      </w:r>
    </w:p>
    <w:p w14:paraId="2448D97C" w14:textId="79FFFCF4" w:rsidR="004B22DE" w:rsidRPr="00536070" w:rsidRDefault="004B22DE" w:rsidP="00A16C7C">
      <w:pPr>
        <w:pStyle w:val="Sangra2detindependiente1"/>
        <w:spacing w:after="200" w:line="360" w:lineRule="auto"/>
        <w:ind w:right="51" w:firstLine="567"/>
        <w:rPr>
          <w:rFonts w:cs="Arial"/>
          <w:b w:val="0"/>
          <w:i w:val="0"/>
          <w:szCs w:val="27"/>
          <w:lang w:val="es-MX"/>
        </w:rPr>
      </w:pPr>
      <w:r w:rsidRPr="00536070">
        <w:rPr>
          <w:rFonts w:cs="Arial"/>
          <w:b w:val="0"/>
          <w:i w:val="0"/>
          <w:szCs w:val="24"/>
          <w:lang w:val="es-ES" w:eastAsia="es-ES"/>
        </w:rPr>
        <w:t>Así lo resolvió y firma el Magistrado Titular de la Segunda Sala Unitaria</w:t>
      </w:r>
      <w:r w:rsidR="006E0CF2" w:rsidRPr="00536070">
        <w:rPr>
          <w:rFonts w:cs="Arial"/>
          <w:b w:val="0"/>
          <w:i w:val="0"/>
          <w:szCs w:val="24"/>
          <w:lang w:val="es-ES" w:eastAsia="es-ES"/>
        </w:rPr>
        <w:t xml:space="preserve"> </w:t>
      </w:r>
      <w:r w:rsidRPr="00536070">
        <w:rPr>
          <w:rFonts w:cs="Arial"/>
          <w:b w:val="0"/>
          <w:i w:val="0"/>
          <w:szCs w:val="24"/>
          <w:lang w:val="es-ES" w:eastAsia="es-ES"/>
        </w:rPr>
        <w:t xml:space="preserve">del Tribunal de Justicia Administrativa del Estado de Oaxaca, quien actúa con el </w:t>
      </w:r>
      <w:proofErr w:type="gramStart"/>
      <w:r w:rsidRPr="00536070">
        <w:rPr>
          <w:rFonts w:cs="Arial"/>
          <w:b w:val="0"/>
          <w:i w:val="0"/>
          <w:szCs w:val="24"/>
          <w:lang w:val="es-ES" w:eastAsia="es-ES"/>
        </w:rPr>
        <w:t>Secretario</w:t>
      </w:r>
      <w:proofErr w:type="gramEnd"/>
      <w:r w:rsidRPr="00536070">
        <w:rPr>
          <w:rFonts w:cs="Arial"/>
          <w:b w:val="0"/>
          <w:i w:val="0"/>
          <w:szCs w:val="24"/>
          <w:lang w:val="es-ES" w:eastAsia="es-ES"/>
        </w:rPr>
        <w:t xml:space="preserve"> de Acuerdos, que autoriza y da fe.</w:t>
      </w:r>
    </w:p>
    <w:p w14:paraId="03ABDD6D" w14:textId="77777777" w:rsidR="006E0CF2" w:rsidRDefault="006E0CF2" w:rsidP="004B22DE">
      <w:pPr>
        <w:widowControl w:val="0"/>
        <w:spacing w:after="0" w:line="360" w:lineRule="auto"/>
        <w:ind w:right="51" w:firstLine="567"/>
        <w:jc w:val="both"/>
        <w:rPr>
          <w:rFonts w:ascii="Arial" w:eastAsia="Times New Roman" w:hAnsi="Arial" w:cs="Arial"/>
          <w:sz w:val="24"/>
          <w:szCs w:val="24"/>
          <w:lang w:val="es-ES" w:eastAsia="es-ES"/>
        </w:rPr>
      </w:pPr>
    </w:p>
    <w:p w14:paraId="6BB158D4" w14:textId="77777777" w:rsidR="004E350C" w:rsidRDefault="004E350C" w:rsidP="004B22DE">
      <w:pPr>
        <w:widowControl w:val="0"/>
        <w:spacing w:after="0" w:line="360" w:lineRule="auto"/>
        <w:ind w:right="51"/>
        <w:jc w:val="center"/>
        <w:rPr>
          <w:rFonts w:ascii="Arial" w:eastAsia="Times New Roman" w:hAnsi="Arial" w:cs="Arial"/>
          <w:b/>
          <w:sz w:val="24"/>
          <w:szCs w:val="24"/>
          <w:lang w:val="es-ES" w:eastAsia="es-ES"/>
        </w:rPr>
      </w:pPr>
    </w:p>
    <w:p w14:paraId="22F26218" w14:textId="55E0481A" w:rsidR="004B22DE" w:rsidRPr="00604752" w:rsidRDefault="004B22DE" w:rsidP="00DB27A1">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w:t>
      </w:r>
    </w:p>
    <w:p w14:paraId="47AA069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3F2A5EAC" w14:textId="4F6A0CDA" w:rsidR="006E0CF2" w:rsidRDefault="006E0CF2" w:rsidP="004B22DE">
      <w:pPr>
        <w:widowControl w:val="0"/>
        <w:spacing w:after="0" w:line="360" w:lineRule="auto"/>
        <w:ind w:right="51"/>
        <w:jc w:val="center"/>
        <w:rPr>
          <w:rFonts w:ascii="Arial" w:eastAsia="Times New Roman" w:hAnsi="Arial" w:cs="Arial"/>
          <w:b/>
          <w:sz w:val="24"/>
          <w:szCs w:val="24"/>
          <w:lang w:val="es-ES" w:eastAsia="es-ES"/>
        </w:rPr>
      </w:pPr>
    </w:p>
    <w:p w14:paraId="327BD4BF" w14:textId="77777777" w:rsidR="008752DA" w:rsidRDefault="008752DA" w:rsidP="004B22DE">
      <w:pPr>
        <w:widowControl w:val="0"/>
        <w:spacing w:after="0" w:line="360" w:lineRule="auto"/>
        <w:ind w:right="51"/>
        <w:jc w:val="center"/>
        <w:rPr>
          <w:rFonts w:ascii="Arial" w:eastAsia="Times New Roman" w:hAnsi="Arial" w:cs="Arial"/>
          <w:b/>
          <w:sz w:val="24"/>
          <w:szCs w:val="24"/>
          <w:lang w:val="es-ES" w:eastAsia="es-ES"/>
        </w:rPr>
      </w:pPr>
    </w:p>
    <w:p w14:paraId="14C52B32" w14:textId="77777777" w:rsidR="008D3949" w:rsidRPr="00604752" w:rsidRDefault="008D3949" w:rsidP="004B22DE">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597165DA"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E5D4C49"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0E2FD3">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F84A07">
      <w:headerReference w:type="default" r:id="rId8"/>
      <w:footerReference w:type="even" r:id="rId9"/>
      <w:footerReference w:type="default" r:id="rId10"/>
      <w:headerReference w:type="first" r:id="rId11"/>
      <w:pgSz w:w="12240" w:h="20160" w:code="5"/>
      <w:pgMar w:top="2226" w:right="1418" w:bottom="226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76BBB" w14:textId="77777777" w:rsidR="00DB7050" w:rsidRDefault="00DB7050" w:rsidP="00604752">
      <w:pPr>
        <w:spacing w:after="0" w:line="240" w:lineRule="auto"/>
      </w:pPr>
      <w:r>
        <w:separator/>
      </w:r>
    </w:p>
  </w:endnote>
  <w:endnote w:type="continuationSeparator" w:id="0">
    <w:p w14:paraId="5EAF1DED" w14:textId="77777777" w:rsidR="00DB7050" w:rsidRDefault="00DB7050"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2B5ED" w14:textId="6C00BE13" w:rsidR="00F84A07" w:rsidRDefault="00F84A07">
    <w:pPr>
      <w:pStyle w:val="Piedepgina"/>
    </w:pPr>
    <w:r>
      <w:rPr>
        <w:rFonts w:ascii="Bookman Old Style" w:hAnsi="Bookman Old Style"/>
        <w:noProof/>
        <w:lang w:eastAsia="es-MX"/>
      </w:rPr>
      <mc:AlternateContent>
        <mc:Choice Requires="wps">
          <w:drawing>
            <wp:anchor distT="45720" distB="45720" distL="114300" distR="114300" simplePos="0" relativeHeight="251675648" behindDoc="1" locked="0" layoutInCell="1" allowOverlap="1" wp14:anchorId="5F45FC46" wp14:editId="1082C7E4">
              <wp:simplePos x="0" y="0"/>
              <wp:positionH relativeFrom="page">
                <wp:align>right</wp:align>
              </wp:positionH>
              <wp:positionV relativeFrom="paragraph">
                <wp:posOffset>-5103495</wp:posOffset>
              </wp:positionV>
              <wp:extent cx="1181100" cy="1562100"/>
              <wp:effectExtent l="0" t="0" r="1905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62100"/>
                      </a:xfrm>
                      <a:prstGeom prst="rect">
                        <a:avLst/>
                      </a:prstGeom>
                      <a:solidFill>
                        <a:srgbClr val="FFFFFF"/>
                      </a:solidFill>
                      <a:ln w="9525">
                        <a:solidFill>
                          <a:srgbClr val="000000"/>
                        </a:solidFill>
                        <a:miter lim="800000"/>
                        <a:headEnd/>
                        <a:tailEnd/>
                      </a:ln>
                    </wps:spPr>
                    <wps:txbx>
                      <w:txbxContent>
                        <w:p w14:paraId="3D0EDCDE" w14:textId="77777777" w:rsidR="00F84A07" w:rsidRPr="003B6E97" w:rsidRDefault="00F84A07" w:rsidP="00F84A0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r w:rsidRPr="007F60A7">
                            <w:rPr>
                              <w:rFonts w:ascii="Arial" w:eastAsia="Times New Roman" w:hAnsi="Arial" w:cs="Arial"/>
                              <w:sz w:val="24"/>
                              <w:szCs w:val="27"/>
                              <w:lang w:val="es-ES_tradnl" w:eastAsia="es-ES"/>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45FC46" id="_x0000_t202" coordsize="21600,21600" o:spt="202" path="m,l,21600r21600,l21600,xe">
              <v:stroke joinstyle="miter"/>
              <v:path gradientshapeok="t" o:connecttype="rect"/>
            </v:shapetype>
            <v:shape id="Cuadro de texto 3" o:spid="_x0000_s1027" type="#_x0000_t202" style="position:absolute;margin-left:41.8pt;margin-top:-401.85pt;width:93pt;height:123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">
              <v:textbox>
                <w:txbxContent>
                  <w:p w14:paraId="3D0EDCDE" w14:textId="77777777" w:rsidR="00F84A07" w:rsidRPr="003B6E97" w:rsidRDefault="00F84A07" w:rsidP="00F84A0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r w:rsidRPr="007F60A7">
                      <w:rPr>
                        <w:rFonts w:ascii="Arial" w:eastAsia="Times New Roman" w:hAnsi="Arial" w:cs="Arial"/>
                        <w:sz w:val="24"/>
                        <w:szCs w:val="27"/>
                        <w:lang w:val="es-ES_tradnl" w:eastAsia="es-ES"/>
                      </w:rPr>
                      <w:t xml:space="preserve"> </w:t>
                    </w:r>
                  </w:p>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7771529"/>
      <w:docPartObj>
        <w:docPartGallery w:val="Page Numbers (Bottom of Page)"/>
        <w:docPartUnique/>
      </w:docPartObj>
    </w:sdtPr>
    <w:sdtEndPr>
      <w:rPr>
        <w:rFonts w:ascii="Arial" w:hAnsi="Arial" w:cs="Arial"/>
        <w:sz w:val="24"/>
        <w:szCs w:val="24"/>
      </w:rPr>
    </w:sdtEndPr>
    <w:sdtContent>
      <w:p w14:paraId="71EF2787" w14:textId="72A8ADF6"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C47695" w:rsidRPr="00C47695">
          <w:rPr>
            <w:rFonts w:ascii="Arial" w:hAnsi="Arial" w:cs="Arial"/>
            <w:noProof/>
            <w:sz w:val="24"/>
            <w:szCs w:val="24"/>
            <w:lang w:val="es-ES"/>
          </w:rPr>
          <w:t>11</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C9FD2" w14:textId="77777777" w:rsidR="00DB7050" w:rsidRDefault="00DB7050" w:rsidP="00604752">
      <w:pPr>
        <w:spacing w:after="0" w:line="240" w:lineRule="auto"/>
      </w:pPr>
      <w:r>
        <w:separator/>
      </w:r>
    </w:p>
  </w:footnote>
  <w:footnote w:type="continuationSeparator" w:id="0">
    <w:p w14:paraId="76A52C90" w14:textId="77777777" w:rsidR="00DB7050" w:rsidRDefault="00DB7050" w:rsidP="00604752">
      <w:pPr>
        <w:spacing w:after="0" w:line="240" w:lineRule="auto"/>
      </w:pPr>
      <w:r>
        <w:continuationSeparator/>
      </w:r>
    </w:p>
  </w:footnote>
  <w:footnote w:id="1">
    <w:p w14:paraId="169A1A9B" w14:textId="16A05FBE" w:rsidR="00A270E9" w:rsidRPr="00A270E9" w:rsidRDefault="00A270E9" w:rsidP="00A270E9">
      <w:pPr>
        <w:pStyle w:val="Textonotapie"/>
        <w:jc w:val="both"/>
        <w:rPr>
          <w:rFonts w:ascii="Arial" w:hAnsi="Arial" w:cs="Arial"/>
        </w:rPr>
      </w:pPr>
      <w:r w:rsidRPr="00A270E9">
        <w:rPr>
          <w:rStyle w:val="Refdenotaalpie"/>
          <w:rFonts w:ascii="Arial" w:hAnsi="Arial" w:cs="Arial"/>
        </w:rPr>
        <w:footnoteRef/>
      </w:r>
      <w:r w:rsidRPr="00A270E9">
        <w:rPr>
          <w:rFonts w:ascii="Arial" w:hAnsi="Arial" w:cs="Arial"/>
        </w:rPr>
        <w:t xml:space="preserve"> Jurisprudencia número 2a./J. 164/2006, con número de registro 173736, por la Segunda Sala de la Suprema Corte de Justicia de la Nación, en el Semanario Judicial de la Federación y su Gaceta, XXIV, </w:t>
      </w:r>
      <w:proofErr w:type="gramStart"/>
      <w:r w:rsidRPr="00A270E9">
        <w:rPr>
          <w:rFonts w:ascii="Arial" w:hAnsi="Arial" w:cs="Arial"/>
        </w:rPr>
        <w:t>Diciembre</w:t>
      </w:r>
      <w:proofErr w:type="gramEnd"/>
      <w:r w:rsidRPr="00A270E9">
        <w:rPr>
          <w:rFonts w:ascii="Arial" w:hAnsi="Arial" w:cs="Arial"/>
        </w:rPr>
        <w:t xml:space="preserve"> de 2006, página 204, materia Administrativa.</w:t>
      </w:r>
    </w:p>
  </w:footnote>
  <w:footnote w:id="2">
    <w:p w14:paraId="1D1EBD58" w14:textId="1959342A" w:rsidR="0082489B" w:rsidRPr="0082489B" w:rsidRDefault="0082489B" w:rsidP="0082489B">
      <w:pPr>
        <w:pStyle w:val="Textonotapie"/>
        <w:jc w:val="both"/>
        <w:rPr>
          <w:rFonts w:ascii="Arial" w:hAnsi="Arial" w:cs="Arial"/>
        </w:rPr>
      </w:pPr>
      <w:r w:rsidRPr="0082489B">
        <w:rPr>
          <w:rStyle w:val="Refdenotaalpie"/>
          <w:rFonts w:ascii="Arial" w:hAnsi="Arial" w:cs="Arial"/>
        </w:rPr>
        <w:footnoteRef/>
      </w:r>
      <w:r w:rsidRPr="0082489B">
        <w:rPr>
          <w:rFonts w:ascii="Arial" w:hAnsi="Arial" w:cs="Arial"/>
        </w:rPr>
        <w:t xml:space="preserve"> Tesis número I.6oA.33 A, con número de registro 187531 por los Tribunales Colegiados de Circuito, en el Semanario Judicial de la Federación y su Gaceta, página 1350, </w:t>
      </w:r>
      <w:proofErr w:type="gramStart"/>
      <w:r w:rsidRPr="0082489B">
        <w:rPr>
          <w:rFonts w:ascii="Arial" w:hAnsi="Arial" w:cs="Arial"/>
        </w:rPr>
        <w:t>Marzo</w:t>
      </w:r>
      <w:proofErr w:type="gramEnd"/>
      <w:r w:rsidRPr="0082489B">
        <w:rPr>
          <w:rFonts w:ascii="Arial" w:hAnsi="Arial" w:cs="Arial"/>
        </w:rPr>
        <w:t xml:space="preserve"> de 2002, Novena Época.</w:t>
      </w:r>
    </w:p>
  </w:footnote>
  <w:footnote w:id="3">
    <w:p w14:paraId="1DE46571" w14:textId="3C45B9AB" w:rsidR="00163C2E" w:rsidRPr="00163C2E" w:rsidRDefault="00163C2E" w:rsidP="00163C2E">
      <w:pPr>
        <w:pStyle w:val="Textonotapie"/>
        <w:jc w:val="both"/>
        <w:rPr>
          <w:rFonts w:ascii="Arial" w:hAnsi="Arial" w:cs="Arial"/>
        </w:rPr>
      </w:pPr>
      <w:r w:rsidRPr="00163C2E">
        <w:rPr>
          <w:rStyle w:val="Refdenotaalpie"/>
          <w:rFonts w:ascii="Arial" w:hAnsi="Arial" w:cs="Arial"/>
        </w:rPr>
        <w:footnoteRef/>
      </w:r>
      <w:r w:rsidRPr="00163C2E">
        <w:rPr>
          <w:rFonts w:ascii="Arial" w:hAnsi="Arial" w:cs="Arial"/>
        </w:rPr>
        <w:t xml:space="preserve"> </w:t>
      </w:r>
      <w:r>
        <w:rPr>
          <w:rFonts w:ascii="Arial" w:hAnsi="Arial" w:cs="Arial"/>
        </w:rPr>
        <w:t xml:space="preserve">Tesis </w:t>
      </w:r>
      <w:r w:rsidRPr="00163C2E">
        <w:rPr>
          <w:rFonts w:ascii="Arial" w:hAnsi="Arial" w:cs="Arial"/>
        </w:rPr>
        <w:t>número 238574, por la Segunda Sala de la Suprema Corte de Justicia de la Nación, en el Semanario Judicial de la Federación, Volumen 62, Tercera Parte, página 35, Séptima Época,</w:t>
      </w:r>
    </w:p>
  </w:footnote>
  <w:footnote w:id="4">
    <w:p w14:paraId="00E813CE" w14:textId="1165C7CD" w:rsidR="009421C4" w:rsidRPr="009421C4" w:rsidRDefault="009421C4" w:rsidP="009421C4">
      <w:pPr>
        <w:pStyle w:val="Textonotapie"/>
        <w:jc w:val="both"/>
        <w:rPr>
          <w:rFonts w:ascii="Arial" w:hAnsi="Arial" w:cs="Arial"/>
        </w:rPr>
      </w:pPr>
      <w:r w:rsidRPr="009421C4">
        <w:rPr>
          <w:rStyle w:val="Refdenotaalpie"/>
          <w:rFonts w:ascii="Arial" w:hAnsi="Arial" w:cs="Arial"/>
        </w:rPr>
        <w:footnoteRef/>
      </w:r>
      <w:r w:rsidRPr="009421C4">
        <w:rPr>
          <w:rFonts w:ascii="Arial" w:hAnsi="Arial" w:cs="Arial"/>
        </w:rPr>
        <w:t xml:space="preserve"> </w:t>
      </w:r>
      <w:r>
        <w:rPr>
          <w:rFonts w:ascii="Arial" w:hAnsi="Arial" w:cs="Arial"/>
        </w:rPr>
        <w:t xml:space="preserve">Jurisprudencia </w:t>
      </w:r>
      <w:r w:rsidRPr="009421C4">
        <w:rPr>
          <w:rFonts w:ascii="Arial" w:hAnsi="Arial" w:cs="Arial"/>
        </w:rPr>
        <w:t xml:space="preserve">número 2a./J. 166/2006, con número de registro 173737, por la Segunda Sala de la Suprema Corte de Justicia de la Nación en el Semanario Judicial de la Federación y su Gaceta, Tomo XXIV, </w:t>
      </w:r>
      <w:proofErr w:type="gramStart"/>
      <w:r w:rsidRPr="009421C4">
        <w:rPr>
          <w:rFonts w:ascii="Arial" w:hAnsi="Arial" w:cs="Arial"/>
        </w:rPr>
        <w:t>Diciembre</w:t>
      </w:r>
      <w:proofErr w:type="gramEnd"/>
      <w:r w:rsidRPr="009421C4">
        <w:rPr>
          <w:rFonts w:ascii="Arial" w:hAnsi="Arial" w:cs="Arial"/>
        </w:rPr>
        <w:t xml:space="preserve"> de 2006, página 203, Novena Época,</w:t>
      </w:r>
    </w:p>
  </w:footnote>
  <w:footnote w:id="5">
    <w:p w14:paraId="00117DB6" w14:textId="2933D95B" w:rsidR="00BD01B0" w:rsidRPr="00BD01B0" w:rsidRDefault="00BD01B0" w:rsidP="00BD01B0">
      <w:pPr>
        <w:pStyle w:val="Textonotapie"/>
        <w:jc w:val="both"/>
        <w:rPr>
          <w:rFonts w:ascii="Arial" w:hAnsi="Arial" w:cs="Arial"/>
        </w:rPr>
      </w:pPr>
      <w:r w:rsidRPr="00BD01B0">
        <w:rPr>
          <w:rStyle w:val="Refdenotaalpie"/>
          <w:rFonts w:ascii="Arial" w:hAnsi="Arial" w:cs="Arial"/>
        </w:rPr>
        <w:footnoteRef/>
      </w:r>
      <w:r w:rsidRPr="00BD01B0">
        <w:rPr>
          <w:rFonts w:ascii="Arial" w:hAnsi="Arial" w:cs="Arial"/>
        </w:rPr>
        <w:t xml:space="preserve"> </w:t>
      </w:r>
      <w:r>
        <w:rPr>
          <w:rFonts w:ascii="Arial" w:hAnsi="Arial" w:cs="Arial"/>
        </w:rPr>
        <w:t xml:space="preserve">Tesis </w:t>
      </w:r>
      <w:r w:rsidRPr="00BD01B0">
        <w:rPr>
          <w:rFonts w:ascii="Arial" w:hAnsi="Arial" w:cs="Arial"/>
        </w:rPr>
        <w:t xml:space="preserve">número 1a. CCCXCVI/2014 (10a.) con número de registro 2007973, por la Primera Sala de la Suprema Corte de Justicia de la Nación, en la Gaceta del Semanario Judicial de la Federación, Libro 12, </w:t>
      </w:r>
      <w:proofErr w:type="gramStart"/>
      <w:r w:rsidRPr="00BD01B0">
        <w:rPr>
          <w:rFonts w:ascii="Arial" w:hAnsi="Arial" w:cs="Arial"/>
        </w:rPr>
        <w:t>Noviembre</w:t>
      </w:r>
      <w:proofErr w:type="gramEnd"/>
      <w:r w:rsidRPr="00BD01B0">
        <w:rPr>
          <w:rFonts w:ascii="Arial" w:hAnsi="Arial" w:cs="Arial"/>
        </w:rPr>
        <w:t xml:space="preserve"> de 2014, Tomo I, página 706, Décima Época.</w:t>
      </w:r>
    </w:p>
  </w:footnote>
  <w:footnote w:id="6">
    <w:p w14:paraId="51B9FA16" w14:textId="4D8CFF89" w:rsidR="00F3189A" w:rsidRPr="00F3189A" w:rsidRDefault="00F3189A" w:rsidP="00B07EE3">
      <w:pPr>
        <w:pStyle w:val="Textonotapie"/>
        <w:jc w:val="both"/>
        <w:rPr>
          <w:rFonts w:ascii="Arial" w:hAnsi="Arial" w:cs="Arial"/>
        </w:rPr>
      </w:pPr>
      <w:r w:rsidRPr="00F3189A">
        <w:rPr>
          <w:rStyle w:val="Refdenotaalpie"/>
          <w:rFonts w:ascii="Arial" w:hAnsi="Arial" w:cs="Arial"/>
        </w:rPr>
        <w:footnoteRef/>
      </w:r>
      <w:r w:rsidRPr="00F3189A">
        <w:rPr>
          <w:rFonts w:ascii="Arial" w:hAnsi="Arial" w:cs="Arial"/>
        </w:rPr>
        <w:t xml:space="preserve"> </w:t>
      </w:r>
      <w:r>
        <w:rPr>
          <w:rFonts w:ascii="Arial" w:hAnsi="Arial" w:cs="Arial"/>
        </w:rPr>
        <w:t xml:space="preserve">Tesis </w:t>
      </w:r>
      <w:r w:rsidRPr="00F3189A">
        <w:rPr>
          <w:rFonts w:ascii="Arial" w:hAnsi="Arial" w:cs="Arial"/>
        </w:rPr>
        <w:t>con número de registro 215051, por los Tribunales Colegiados de Circuito en el Semanario Judicial de la Federación, Tom</w:t>
      </w:r>
      <w:r>
        <w:rPr>
          <w:rFonts w:ascii="Arial" w:hAnsi="Arial" w:cs="Arial"/>
        </w:rPr>
        <w:t>o XII, página 291, Octava Época.</w:t>
      </w:r>
    </w:p>
  </w:footnote>
  <w:footnote w:id="7">
    <w:p w14:paraId="242B0A69" w14:textId="2FDA7672" w:rsidR="005D370F" w:rsidRPr="005D370F" w:rsidRDefault="005D370F" w:rsidP="005D370F">
      <w:pPr>
        <w:pStyle w:val="Textonotapie"/>
        <w:jc w:val="both"/>
        <w:rPr>
          <w:rFonts w:ascii="Arial" w:hAnsi="Arial" w:cs="Arial"/>
        </w:rPr>
      </w:pPr>
      <w:r w:rsidRPr="005D370F">
        <w:rPr>
          <w:rStyle w:val="Refdenotaalpie"/>
          <w:rFonts w:ascii="Arial" w:hAnsi="Arial" w:cs="Arial"/>
        </w:rPr>
        <w:footnoteRef/>
      </w:r>
      <w:r w:rsidRPr="005D370F">
        <w:rPr>
          <w:rFonts w:ascii="Arial" w:hAnsi="Arial" w:cs="Arial"/>
        </w:rPr>
        <w:t xml:space="preserve"> Jurisprudencia número 2ª./J. 204/2007, con número de registro 170892, emitida por la Segunda Sala de la Suprema Corte de Justicia de la Nación, Semanario Judicial de la Federación y su Gaceta, Tomo XXVI, </w:t>
      </w:r>
      <w:proofErr w:type="gramStart"/>
      <w:r w:rsidRPr="005D370F">
        <w:rPr>
          <w:rFonts w:ascii="Arial" w:hAnsi="Arial" w:cs="Arial"/>
        </w:rPr>
        <w:t>Noviembre</w:t>
      </w:r>
      <w:proofErr w:type="gramEnd"/>
      <w:r w:rsidRPr="005D370F">
        <w:rPr>
          <w:rFonts w:ascii="Arial" w:hAnsi="Arial" w:cs="Arial"/>
        </w:rPr>
        <w:t xml:space="preserve"> de 2007, página 205.</w:t>
      </w:r>
    </w:p>
  </w:footnote>
  <w:footnote w:id="8">
    <w:p w14:paraId="2BAFAE36" w14:textId="01A7EF2C" w:rsidR="00664BDF" w:rsidRPr="00664BDF" w:rsidRDefault="00664BDF" w:rsidP="00664BDF">
      <w:pPr>
        <w:pStyle w:val="Textonotapie"/>
        <w:jc w:val="both"/>
        <w:rPr>
          <w:rFonts w:ascii="Arial" w:hAnsi="Arial" w:cs="Arial"/>
        </w:rPr>
      </w:pPr>
      <w:r w:rsidRPr="00664BDF">
        <w:rPr>
          <w:rStyle w:val="Refdenotaalpie"/>
          <w:rFonts w:ascii="Arial" w:hAnsi="Arial" w:cs="Arial"/>
        </w:rPr>
        <w:footnoteRef/>
      </w:r>
      <w:r w:rsidRPr="00664BDF">
        <w:rPr>
          <w:rFonts w:ascii="Arial" w:hAnsi="Arial" w:cs="Arial"/>
        </w:rPr>
        <w:t xml:space="preserve"> Tesis número II.T.298 L, con número de registro 173176, por Tribunales Colegiados de Circuito en el Semanario Judicial de la Federación y su Gaceta, Tomo XXV, Página 1889, </w:t>
      </w:r>
      <w:proofErr w:type="gramStart"/>
      <w:r w:rsidR="00B2049E" w:rsidRPr="00664BDF">
        <w:rPr>
          <w:rFonts w:ascii="Arial" w:hAnsi="Arial" w:cs="Arial"/>
        </w:rPr>
        <w:t>Febrero</w:t>
      </w:r>
      <w:proofErr w:type="gramEnd"/>
      <w:r w:rsidR="00B2049E" w:rsidRPr="00664BDF">
        <w:rPr>
          <w:rFonts w:ascii="Arial" w:hAnsi="Arial" w:cs="Arial"/>
        </w:rPr>
        <w:t xml:space="preserve"> de 2007</w:t>
      </w:r>
      <w:r w:rsidR="00B2049E">
        <w:rPr>
          <w:rFonts w:ascii="Arial" w:hAnsi="Arial" w:cs="Arial"/>
        </w:rPr>
        <w:t>, Novena Época</w:t>
      </w:r>
      <w:r w:rsidRPr="00664BDF">
        <w:rPr>
          <w:rFonts w:ascii="Arial" w:hAnsi="Arial" w:cs="Arial"/>
        </w:rPr>
        <w:t>.</w:t>
      </w:r>
    </w:p>
  </w:footnote>
  <w:footnote w:id="9">
    <w:p w14:paraId="6AE2C561" w14:textId="6D646305" w:rsidR="00E442F9" w:rsidRPr="00E442F9" w:rsidRDefault="00E442F9" w:rsidP="00E442F9">
      <w:pPr>
        <w:pStyle w:val="Textonotapie"/>
        <w:jc w:val="both"/>
        <w:rPr>
          <w:rFonts w:ascii="Arial" w:hAnsi="Arial" w:cs="Arial"/>
        </w:rPr>
      </w:pPr>
      <w:r w:rsidRPr="00E442F9">
        <w:rPr>
          <w:rStyle w:val="Refdenotaalpie"/>
          <w:rFonts w:ascii="Arial" w:hAnsi="Arial" w:cs="Arial"/>
        </w:rPr>
        <w:footnoteRef/>
      </w:r>
      <w:r w:rsidRPr="00E442F9">
        <w:rPr>
          <w:rFonts w:ascii="Arial" w:hAnsi="Arial" w:cs="Arial"/>
        </w:rPr>
        <w:t xml:space="preserve"> </w:t>
      </w:r>
      <w:r>
        <w:rPr>
          <w:rFonts w:ascii="Arial" w:hAnsi="Arial" w:cs="Arial"/>
        </w:rPr>
        <w:t xml:space="preserve">Tesis </w:t>
      </w:r>
      <w:r w:rsidRPr="00E442F9">
        <w:rPr>
          <w:rFonts w:ascii="Arial" w:hAnsi="Arial" w:cs="Arial"/>
        </w:rPr>
        <w:t>número IV.2o.T.101 L. con número de registro 178046 por los Tribunales Colegiados de Circuito en el Semanario Judicial de la Federación y su Gaceta Tomo XXII, Julio de 2005, Página 1389, Novena Época</w:t>
      </w:r>
      <w:r w:rsidR="00B2049E">
        <w:rPr>
          <w:rFonts w:ascii="Arial" w:hAnsi="Arial" w:cs="Arial"/>
        </w:rPr>
        <w:t>.</w:t>
      </w:r>
    </w:p>
  </w:footnote>
  <w:footnote w:id="10">
    <w:p w14:paraId="43A62DF9" w14:textId="10EF9678" w:rsidR="00487EA1" w:rsidRPr="00487EA1" w:rsidRDefault="00487EA1" w:rsidP="00487EA1">
      <w:pPr>
        <w:pStyle w:val="Textonotapie"/>
        <w:jc w:val="both"/>
        <w:rPr>
          <w:rFonts w:ascii="Arial" w:hAnsi="Arial" w:cs="Arial"/>
        </w:rPr>
      </w:pPr>
      <w:r w:rsidRPr="00487EA1">
        <w:rPr>
          <w:rStyle w:val="Refdenotaalpie"/>
          <w:rFonts w:ascii="Arial" w:hAnsi="Arial" w:cs="Arial"/>
        </w:rPr>
        <w:footnoteRef/>
      </w:r>
      <w:r w:rsidRPr="00487EA1">
        <w:rPr>
          <w:rFonts w:ascii="Arial" w:hAnsi="Arial" w:cs="Arial"/>
        </w:rPr>
        <w:t xml:space="preserve"> Tesis número 232511, por el Pleno de la Suprema Corte de Justicia de la Nación en el Semanario Judicial de la Federación, Volumen 145-150, Primera Parte, página 53, Séptima Época.</w:t>
      </w:r>
    </w:p>
  </w:footnote>
  <w:footnote w:id="11">
    <w:p w14:paraId="3145CDE6" w14:textId="381F2B12" w:rsidR="004B5F9B" w:rsidRPr="004B5F9B" w:rsidRDefault="004B5F9B" w:rsidP="004B5F9B">
      <w:pPr>
        <w:pStyle w:val="Textonotapie"/>
        <w:jc w:val="both"/>
        <w:rPr>
          <w:rFonts w:ascii="Arial" w:hAnsi="Arial" w:cs="Arial"/>
        </w:rPr>
      </w:pPr>
      <w:r w:rsidRPr="004B5F9B">
        <w:rPr>
          <w:rStyle w:val="Refdenotaalpie"/>
          <w:rFonts w:ascii="Arial" w:hAnsi="Arial" w:cs="Arial"/>
        </w:rPr>
        <w:footnoteRef/>
      </w:r>
      <w:r w:rsidRPr="004B5F9B">
        <w:rPr>
          <w:rFonts w:ascii="Arial" w:hAnsi="Arial" w:cs="Arial"/>
        </w:rPr>
        <w:t xml:space="preserve"> </w:t>
      </w:r>
      <w:r>
        <w:rPr>
          <w:rFonts w:ascii="Arial" w:hAnsi="Arial" w:cs="Arial"/>
        </w:rPr>
        <w:t xml:space="preserve">Tesis </w:t>
      </w:r>
      <w:r w:rsidRPr="004B5F9B">
        <w:rPr>
          <w:rFonts w:ascii="Arial" w:hAnsi="Arial" w:cs="Arial"/>
        </w:rPr>
        <w:t xml:space="preserve">número I.4o.A.370 A, con número de registro 185026, por los Tribunales Colegiados de Circuito, en el Semanario Judicial de la Federación y su Gaceta, Tomo XVII, </w:t>
      </w:r>
      <w:proofErr w:type="gramStart"/>
      <w:r w:rsidRPr="004B5F9B">
        <w:rPr>
          <w:rFonts w:ascii="Arial" w:hAnsi="Arial" w:cs="Arial"/>
        </w:rPr>
        <w:t>Enero</w:t>
      </w:r>
      <w:proofErr w:type="gramEnd"/>
      <w:r w:rsidRPr="004B5F9B">
        <w:rPr>
          <w:rFonts w:ascii="Arial" w:hAnsi="Arial" w:cs="Arial"/>
        </w:rPr>
        <w:t xml:space="preserve"> de 2003, página 1885, Novena Época.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134227E2" w:rsidR="0076338B" w:rsidRDefault="00F84A07">
    <w:pPr>
      <w:pStyle w:val="Encabezado"/>
    </w:pPr>
    <w:r>
      <w:rPr>
        <w:rFonts w:ascii="Bookman Old Style" w:hAnsi="Bookman Old Style"/>
        <w:noProof/>
        <w:lang w:eastAsia="es-MX"/>
      </w:rPr>
      <mc:AlternateContent>
        <mc:Choice Requires="wps">
          <w:drawing>
            <wp:anchor distT="45720" distB="45720" distL="114300" distR="114300" simplePos="0" relativeHeight="251673600" behindDoc="1" locked="0" layoutInCell="1" allowOverlap="1" wp14:anchorId="1F379145" wp14:editId="46BE9B6A">
              <wp:simplePos x="0" y="0"/>
              <wp:positionH relativeFrom="leftMargin">
                <wp:align>right</wp:align>
              </wp:positionH>
              <wp:positionV relativeFrom="paragraph">
                <wp:posOffset>4702810</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796EB9AC" w14:textId="77777777" w:rsidR="00F84A07" w:rsidRPr="003B6E97" w:rsidRDefault="00F84A07" w:rsidP="00F84A0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bookmarkStart w:id="0" w:name="_Hlk108096333"/>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bookmarkEnd w:id="0"/>
                          <w:r w:rsidRPr="007F60A7">
                            <w:rPr>
                              <w:rFonts w:ascii="Arial" w:eastAsia="Times New Roman" w:hAnsi="Arial" w:cs="Arial"/>
                              <w:sz w:val="24"/>
                              <w:szCs w:val="27"/>
                              <w:lang w:val="es-ES_tradnl" w:eastAsia="es-ES"/>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379145" id="_x0000_t202" coordsize="21600,21600" o:spt="202" path="m,l,21600r21600,l21600,xe">
              <v:stroke joinstyle="miter"/>
              <v:path gradientshapeok="t" o:connecttype="rect"/>
            </v:shapetype>
            <v:shape id="Cuadro de texto 1" o:spid="_x0000_s1026" type="#_x0000_t202" style="position:absolute;margin-left:41.8pt;margin-top:370.3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">
              <v:textbox>
                <w:txbxContent>
                  <w:p w14:paraId="796EB9AC" w14:textId="77777777" w:rsidR="00F84A07" w:rsidRPr="003B6E97" w:rsidRDefault="00F84A07" w:rsidP="00F84A0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bookmarkStart w:id="1" w:name="_Hlk108096333"/>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bookmarkEnd w:id="1"/>
                    <w:r w:rsidRPr="007F60A7">
                      <w:rPr>
                        <w:rFonts w:ascii="Arial" w:eastAsia="Times New Roman" w:hAnsi="Arial" w:cs="Arial"/>
                        <w:sz w:val="24"/>
                        <w:szCs w:val="27"/>
                        <w:lang w:val="es-ES_tradnl" w:eastAsia="es-ES"/>
                      </w:rPr>
                      <w:t xml:space="preserve"> </w:t>
                    </w:r>
                  </w:p>
                </w:txbxContent>
              </v:textbox>
              <w10:wrap anchorx="margin"/>
            </v:shape>
          </w:pict>
        </mc:Fallback>
      </mc:AlternateContent>
    </w:r>
    <w:r w:rsidR="005851EF">
      <w:rPr>
        <w:noProof/>
        <w:lang w:val="es-ES" w:eastAsia="es-ES"/>
      </w:rPr>
      <w:drawing>
        <wp:anchor distT="0" distB="0" distL="114300" distR="114300" simplePos="0" relativeHeight="251671552" behindDoc="1" locked="0" layoutInCell="1" allowOverlap="1" wp14:anchorId="20EB95F7" wp14:editId="70AC083C">
          <wp:simplePos x="0" y="0"/>
          <wp:positionH relativeFrom="page">
            <wp:align>right</wp:align>
          </wp:positionH>
          <wp:positionV relativeFrom="paragraph">
            <wp:posOffset>4152265</wp:posOffset>
          </wp:positionV>
          <wp:extent cx="7711312" cy="2869325"/>
          <wp:effectExtent l="0" t="0" r="4445" b="7620"/>
          <wp:wrapNone/>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729A5721" w:rsidR="0076338B" w:rsidRDefault="005851EF">
    <w:pPr>
      <w:pStyle w:val="Encabezado"/>
    </w:pPr>
    <w:r>
      <w:rPr>
        <w:noProof/>
        <w:lang w:val="es-ES" w:eastAsia="es-ES"/>
      </w:rPr>
      <w:drawing>
        <wp:anchor distT="0" distB="0" distL="114300" distR="114300" simplePos="0" relativeHeight="251669504" behindDoc="1" locked="0" layoutInCell="1" allowOverlap="1" wp14:anchorId="260D7152" wp14:editId="028AF64A">
          <wp:simplePos x="0" y="0"/>
          <wp:positionH relativeFrom="margin">
            <wp:posOffset>-1184910</wp:posOffset>
          </wp:positionH>
          <wp:positionV relativeFrom="paragraph">
            <wp:posOffset>4152265</wp:posOffset>
          </wp:positionV>
          <wp:extent cx="7711312" cy="2869325"/>
          <wp:effectExtent l="0" t="0" r="4445" b="7620"/>
          <wp:wrapNone/>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3F672244">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40ABF"/>
    <w:multiLevelType w:val="hybridMultilevel"/>
    <w:tmpl w:val="15560550"/>
    <w:lvl w:ilvl="0" w:tplc="61F8F3A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40D4410"/>
    <w:multiLevelType w:val="hybridMultilevel"/>
    <w:tmpl w:val="F6129072"/>
    <w:lvl w:ilvl="0" w:tplc="EF9CC62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42A440E1"/>
    <w:multiLevelType w:val="hybridMultilevel"/>
    <w:tmpl w:val="61C8A3A8"/>
    <w:lvl w:ilvl="0" w:tplc="5C02111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15:restartNumberingAfterBreak="0">
    <w:nsid w:val="579A065B"/>
    <w:multiLevelType w:val="hybridMultilevel"/>
    <w:tmpl w:val="CF742FE6"/>
    <w:lvl w:ilvl="0" w:tplc="932ECBCC">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D780E5D"/>
    <w:multiLevelType w:val="hybridMultilevel"/>
    <w:tmpl w:val="A6D2596A"/>
    <w:lvl w:ilvl="0" w:tplc="3446EC6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 w15:restartNumberingAfterBreak="0">
    <w:nsid w:val="674C26C3"/>
    <w:multiLevelType w:val="hybridMultilevel"/>
    <w:tmpl w:val="61125F00"/>
    <w:lvl w:ilvl="0" w:tplc="DBAAB0E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12521137">
    <w:abstractNumId w:val="4"/>
  </w:num>
  <w:num w:numId="2" w16cid:durableId="696279114">
    <w:abstractNumId w:val="6"/>
  </w:num>
  <w:num w:numId="3" w16cid:durableId="690300673">
    <w:abstractNumId w:val="12"/>
  </w:num>
  <w:num w:numId="4" w16cid:durableId="1217008068">
    <w:abstractNumId w:val="2"/>
  </w:num>
  <w:num w:numId="5" w16cid:durableId="1194535760">
    <w:abstractNumId w:val="9"/>
  </w:num>
  <w:num w:numId="6" w16cid:durableId="368341898">
    <w:abstractNumId w:val="3"/>
  </w:num>
  <w:num w:numId="7" w16cid:durableId="1463037501">
    <w:abstractNumId w:val="10"/>
  </w:num>
  <w:num w:numId="8" w16cid:durableId="253825566">
    <w:abstractNumId w:val="7"/>
  </w:num>
  <w:num w:numId="9" w16cid:durableId="2104570947">
    <w:abstractNumId w:val="1"/>
  </w:num>
  <w:num w:numId="10" w16cid:durableId="957875521">
    <w:abstractNumId w:val="11"/>
  </w:num>
  <w:num w:numId="11" w16cid:durableId="272053811">
    <w:abstractNumId w:val="8"/>
  </w:num>
  <w:num w:numId="12" w16cid:durableId="1206259215">
    <w:abstractNumId w:val="5"/>
  </w:num>
  <w:num w:numId="13" w16cid:durableId="1490364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7196"/>
    <w:rsid w:val="00012269"/>
    <w:rsid w:val="00012F54"/>
    <w:rsid w:val="00013BAD"/>
    <w:rsid w:val="00014C14"/>
    <w:rsid w:val="000200FA"/>
    <w:rsid w:val="000203B2"/>
    <w:rsid w:val="00021165"/>
    <w:rsid w:val="000212A8"/>
    <w:rsid w:val="00023E0F"/>
    <w:rsid w:val="00024B83"/>
    <w:rsid w:val="0002521A"/>
    <w:rsid w:val="000264A3"/>
    <w:rsid w:val="00026BB2"/>
    <w:rsid w:val="00030491"/>
    <w:rsid w:val="00032827"/>
    <w:rsid w:val="000337D1"/>
    <w:rsid w:val="000338F9"/>
    <w:rsid w:val="00033EBF"/>
    <w:rsid w:val="00035E01"/>
    <w:rsid w:val="000363E1"/>
    <w:rsid w:val="00036A0C"/>
    <w:rsid w:val="00037AD0"/>
    <w:rsid w:val="00043748"/>
    <w:rsid w:val="00045E11"/>
    <w:rsid w:val="000463B7"/>
    <w:rsid w:val="00051177"/>
    <w:rsid w:val="000530A9"/>
    <w:rsid w:val="0005415A"/>
    <w:rsid w:val="00062708"/>
    <w:rsid w:val="00064B6B"/>
    <w:rsid w:val="000662B7"/>
    <w:rsid w:val="00073977"/>
    <w:rsid w:val="000745B1"/>
    <w:rsid w:val="00081134"/>
    <w:rsid w:val="000824C0"/>
    <w:rsid w:val="00086E53"/>
    <w:rsid w:val="00090291"/>
    <w:rsid w:val="00090CB5"/>
    <w:rsid w:val="00092E1F"/>
    <w:rsid w:val="00094E83"/>
    <w:rsid w:val="00095086"/>
    <w:rsid w:val="000951F5"/>
    <w:rsid w:val="000A0C4C"/>
    <w:rsid w:val="000A1A5A"/>
    <w:rsid w:val="000A25F3"/>
    <w:rsid w:val="000A2814"/>
    <w:rsid w:val="000A2A86"/>
    <w:rsid w:val="000A3369"/>
    <w:rsid w:val="000A4C89"/>
    <w:rsid w:val="000A4D92"/>
    <w:rsid w:val="000A5644"/>
    <w:rsid w:val="000A5C47"/>
    <w:rsid w:val="000B1C0B"/>
    <w:rsid w:val="000B2855"/>
    <w:rsid w:val="000B426C"/>
    <w:rsid w:val="000B48CB"/>
    <w:rsid w:val="000B7AAA"/>
    <w:rsid w:val="000C095F"/>
    <w:rsid w:val="000C1184"/>
    <w:rsid w:val="000C1728"/>
    <w:rsid w:val="000C35D8"/>
    <w:rsid w:val="000C361C"/>
    <w:rsid w:val="000C4E6B"/>
    <w:rsid w:val="000C57A5"/>
    <w:rsid w:val="000C6172"/>
    <w:rsid w:val="000C6FAD"/>
    <w:rsid w:val="000C7260"/>
    <w:rsid w:val="000D23FD"/>
    <w:rsid w:val="000D2C56"/>
    <w:rsid w:val="000D5ADC"/>
    <w:rsid w:val="000E1601"/>
    <w:rsid w:val="000E2FD3"/>
    <w:rsid w:val="000E5AF6"/>
    <w:rsid w:val="000E5F66"/>
    <w:rsid w:val="000E6EF1"/>
    <w:rsid w:val="000E728E"/>
    <w:rsid w:val="000F0D00"/>
    <w:rsid w:val="000F3A4E"/>
    <w:rsid w:val="000F40BD"/>
    <w:rsid w:val="000F7B95"/>
    <w:rsid w:val="001009AB"/>
    <w:rsid w:val="001014F6"/>
    <w:rsid w:val="00102315"/>
    <w:rsid w:val="0010375C"/>
    <w:rsid w:val="00115274"/>
    <w:rsid w:val="001166D7"/>
    <w:rsid w:val="00121098"/>
    <w:rsid w:val="00122298"/>
    <w:rsid w:val="00125600"/>
    <w:rsid w:val="00125DC6"/>
    <w:rsid w:val="00127532"/>
    <w:rsid w:val="001275B8"/>
    <w:rsid w:val="00127F63"/>
    <w:rsid w:val="00130B07"/>
    <w:rsid w:val="00131EDE"/>
    <w:rsid w:val="00132658"/>
    <w:rsid w:val="001350AA"/>
    <w:rsid w:val="001352D8"/>
    <w:rsid w:val="0013532F"/>
    <w:rsid w:val="00136DA9"/>
    <w:rsid w:val="00140805"/>
    <w:rsid w:val="00144196"/>
    <w:rsid w:val="001500EB"/>
    <w:rsid w:val="00150C5F"/>
    <w:rsid w:val="00151127"/>
    <w:rsid w:val="001514E4"/>
    <w:rsid w:val="0015763C"/>
    <w:rsid w:val="00161EC8"/>
    <w:rsid w:val="001628B3"/>
    <w:rsid w:val="00163C2E"/>
    <w:rsid w:val="001658D6"/>
    <w:rsid w:val="0016783D"/>
    <w:rsid w:val="001716AB"/>
    <w:rsid w:val="00174085"/>
    <w:rsid w:val="00174FCC"/>
    <w:rsid w:val="00175B3E"/>
    <w:rsid w:val="001760A2"/>
    <w:rsid w:val="00180B18"/>
    <w:rsid w:val="00181533"/>
    <w:rsid w:val="00183141"/>
    <w:rsid w:val="0018428D"/>
    <w:rsid w:val="00186250"/>
    <w:rsid w:val="00186C62"/>
    <w:rsid w:val="00190F7E"/>
    <w:rsid w:val="00191725"/>
    <w:rsid w:val="00193658"/>
    <w:rsid w:val="0019467E"/>
    <w:rsid w:val="00196279"/>
    <w:rsid w:val="001963A7"/>
    <w:rsid w:val="00196727"/>
    <w:rsid w:val="001969B9"/>
    <w:rsid w:val="001A1FE9"/>
    <w:rsid w:val="001A2788"/>
    <w:rsid w:val="001A6E66"/>
    <w:rsid w:val="001B0663"/>
    <w:rsid w:val="001B2CA0"/>
    <w:rsid w:val="001B322F"/>
    <w:rsid w:val="001B4F17"/>
    <w:rsid w:val="001B5C6F"/>
    <w:rsid w:val="001B5DC7"/>
    <w:rsid w:val="001B6370"/>
    <w:rsid w:val="001B6FD0"/>
    <w:rsid w:val="001B77BA"/>
    <w:rsid w:val="001C0F76"/>
    <w:rsid w:val="001C1D1C"/>
    <w:rsid w:val="001C5FE3"/>
    <w:rsid w:val="001C6514"/>
    <w:rsid w:val="001D2050"/>
    <w:rsid w:val="001D267C"/>
    <w:rsid w:val="001D6AEB"/>
    <w:rsid w:val="001E1A1B"/>
    <w:rsid w:val="001E49C1"/>
    <w:rsid w:val="001E4A0B"/>
    <w:rsid w:val="001E6B89"/>
    <w:rsid w:val="001F2FF9"/>
    <w:rsid w:val="00201473"/>
    <w:rsid w:val="00203388"/>
    <w:rsid w:val="0020358E"/>
    <w:rsid w:val="00203B91"/>
    <w:rsid w:val="00205FF5"/>
    <w:rsid w:val="002070D9"/>
    <w:rsid w:val="00211AB4"/>
    <w:rsid w:val="002120C5"/>
    <w:rsid w:val="002231FA"/>
    <w:rsid w:val="00224120"/>
    <w:rsid w:val="00225027"/>
    <w:rsid w:val="002257D3"/>
    <w:rsid w:val="00226128"/>
    <w:rsid w:val="00230E4C"/>
    <w:rsid w:val="002318D5"/>
    <w:rsid w:val="00236042"/>
    <w:rsid w:val="002419CF"/>
    <w:rsid w:val="00244A5C"/>
    <w:rsid w:val="00244A8E"/>
    <w:rsid w:val="00245075"/>
    <w:rsid w:val="00246A70"/>
    <w:rsid w:val="0024790D"/>
    <w:rsid w:val="00250980"/>
    <w:rsid w:val="00251577"/>
    <w:rsid w:val="002524BD"/>
    <w:rsid w:val="00252AA7"/>
    <w:rsid w:val="00252E0F"/>
    <w:rsid w:val="002549C3"/>
    <w:rsid w:val="00263E2D"/>
    <w:rsid w:val="00263E83"/>
    <w:rsid w:val="002649F6"/>
    <w:rsid w:val="002649F9"/>
    <w:rsid w:val="002650DB"/>
    <w:rsid w:val="002653F1"/>
    <w:rsid w:val="00265704"/>
    <w:rsid w:val="002667A1"/>
    <w:rsid w:val="00266F67"/>
    <w:rsid w:val="00267C69"/>
    <w:rsid w:val="0027164D"/>
    <w:rsid w:val="00271935"/>
    <w:rsid w:val="002724F6"/>
    <w:rsid w:val="00274498"/>
    <w:rsid w:val="002747AF"/>
    <w:rsid w:val="0027572E"/>
    <w:rsid w:val="00276CE1"/>
    <w:rsid w:val="002771EC"/>
    <w:rsid w:val="0027767F"/>
    <w:rsid w:val="002779CB"/>
    <w:rsid w:val="002812C7"/>
    <w:rsid w:val="0028475A"/>
    <w:rsid w:val="002869BA"/>
    <w:rsid w:val="002914F2"/>
    <w:rsid w:val="00291ECE"/>
    <w:rsid w:val="00291F81"/>
    <w:rsid w:val="00292144"/>
    <w:rsid w:val="00295133"/>
    <w:rsid w:val="00296D02"/>
    <w:rsid w:val="002A0EB4"/>
    <w:rsid w:val="002A6281"/>
    <w:rsid w:val="002A7F5F"/>
    <w:rsid w:val="002A7FE6"/>
    <w:rsid w:val="002B0AEB"/>
    <w:rsid w:val="002B198B"/>
    <w:rsid w:val="002B245A"/>
    <w:rsid w:val="002B2C0E"/>
    <w:rsid w:val="002B4619"/>
    <w:rsid w:val="002B52BC"/>
    <w:rsid w:val="002C0FD7"/>
    <w:rsid w:val="002C24A4"/>
    <w:rsid w:val="002C2F54"/>
    <w:rsid w:val="002C7465"/>
    <w:rsid w:val="002D1BC6"/>
    <w:rsid w:val="002D696F"/>
    <w:rsid w:val="002E0D1E"/>
    <w:rsid w:val="002E0F64"/>
    <w:rsid w:val="002E6DC4"/>
    <w:rsid w:val="002E70EA"/>
    <w:rsid w:val="002F08AA"/>
    <w:rsid w:val="002F2F88"/>
    <w:rsid w:val="002F66F0"/>
    <w:rsid w:val="002F71C8"/>
    <w:rsid w:val="002F7656"/>
    <w:rsid w:val="002F7770"/>
    <w:rsid w:val="00301470"/>
    <w:rsid w:val="003039BE"/>
    <w:rsid w:val="00303FFE"/>
    <w:rsid w:val="00304F2A"/>
    <w:rsid w:val="003057ED"/>
    <w:rsid w:val="003063A5"/>
    <w:rsid w:val="003068A4"/>
    <w:rsid w:val="003119B9"/>
    <w:rsid w:val="00311D3A"/>
    <w:rsid w:val="00314C35"/>
    <w:rsid w:val="003150F1"/>
    <w:rsid w:val="003173F3"/>
    <w:rsid w:val="003176C4"/>
    <w:rsid w:val="00317A1C"/>
    <w:rsid w:val="00320048"/>
    <w:rsid w:val="003213D8"/>
    <w:rsid w:val="0032323E"/>
    <w:rsid w:val="003243E1"/>
    <w:rsid w:val="00324D7C"/>
    <w:rsid w:val="00326BB5"/>
    <w:rsid w:val="00327322"/>
    <w:rsid w:val="00327ABE"/>
    <w:rsid w:val="003304CA"/>
    <w:rsid w:val="00330516"/>
    <w:rsid w:val="00331255"/>
    <w:rsid w:val="00333268"/>
    <w:rsid w:val="003337E5"/>
    <w:rsid w:val="00334B4F"/>
    <w:rsid w:val="00334DFF"/>
    <w:rsid w:val="003355C2"/>
    <w:rsid w:val="00336641"/>
    <w:rsid w:val="003408A7"/>
    <w:rsid w:val="00344216"/>
    <w:rsid w:val="0034564A"/>
    <w:rsid w:val="00345A4E"/>
    <w:rsid w:val="00346EA0"/>
    <w:rsid w:val="00347336"/>
    <w:rsid w:val="00350413"/>
    <w:rsid w:val="00351A21"/>
    <w:rsid w:val="00351DE2"/>
    <w:rsid w:val="00351DE3"/>
    <w:rsid w:val="00351EF2"/>
    <w:rsid w:val="00352937"/>
    <w:rsid w:val="00352A96"/>
    <w:rsid w:val="00352B0E"/>
    <w:rsid w:val="00353018"/>
    <w:rsid w:val="0035374B"/>
    <w:rsid w:val="00354B88"/>
    <w:rsid w:val="003569E3"/>
    <w:rsid w:val="00357CE4"/>
    <w:rsid w:val="00360BDA"/>
    <w:rsid w:val="00363EFF"/>
    <w:rsid w:val="00364572"/>
    <w:rsid w:val="00365259"/>
    <w:rsid w:val="003667A1"/>
    <w:rsid w:val="003676AF"/>
    <w:rsid w:val="00370E42"/>
    <w:rsid w:val="00371394"/>
    <w:rsid w:val="00375C9A"/>
    <w:rsid w:val="0038034C"/>
    <w:rsid w:val="00383693"/>
    <w:rsid w:val="00386F6E"/>
    <w:rsid w:val="00387930"/>
    <w:rsid w:val="00387B42"/>
    <w:rsid w:val="003905EF"/>
    <w:rsid w:val="00392D61"/>
    <w:rsid w:val="00397D29"/>
    <w:rsid w:val="003C1032"/>
    <w:rsid w:val="003C1457"/>
    <w:rsid w:val="003C37D1"/>
    <w:rsid w:val="003C3CAD"/>
    <w:rsid w:val="003C4C40"/>
    <w:rsid w:val="003C52EB"/>
    <w:rsid w:val="003C594D"/>
    <w:rsid w:val="003C7C99"/>
    <w:rsid w:val="003D0A21"/>
    <w:rsid w:val="003D0F62"/>
    <w:rsid w:val="003D2EAC"/>
    <w:rsid w:val="003D5355"/>
    <w:rsid w:val="003D6A79"/>
    <w:rsid w:val="003D6C41"/>
    <w:rsid w:val="003D7B7A"/>
    <w:rsid w:val="003E0CBC"/>
    <w:rsid w:val="003E3AB9"/>
    <w:rsid w:val="003E3CFA"/>
    <w:rsid w:val="003E604C"/>
    <w:rsid w:val="003E65D9"/>
    <w:rsid w:val="003E727C"/>
    <w:rsid w:val="003E79F8"/>
    <w:rsid w:val="003F1269"/>
    <w:rsid w:val="003F27FB"/>
    <w:rsid w:val="003F2E0D"/>
    <w:rsid w:val="00401024"/>
    <w:rsid w:val="004018A4"/>
    <w:rsid w:val="00402772"/>
    <w:rsid w:val="004034D2"/>
    <w:rsid w:val="004049B7"/>
    <w:rsid w:val="004107AC"/>
    <w:rsid w:val="00410B01"/>
    <w:rsid w:val="0041104C"/>
    <w:rsid w:val="00413551"/>
    <w:rsid w:val="004145CE"/>
    <w:rsid w:val="00415410"/>
    <w:rsid w:val="0041632B"/>
    <w:rsid w:val="00417ED6"/>
    <w:rsid w:val="00421E9B"/>
    <w:rsid w:val="004220D5"/>
    <w:rsid w:val="00423C8C"/>
    <w:rsid w:val="00425036"/>
    <w:rsid w:val="00426C09"/>
    <w:rsid w:val="00427278"/>
    <w:rsid w:val="00430B1C"/>
    <w:rsid w:val="0043159F"/>
    <w:rsid w:val="004323D4"/>
    <w:rsid w:val="00432832"/>
    <w:rsid w:val="004336E0"/>
    <w:rsid w:val="00434BDC"/>
    <w:rsid w:val="00435BA2"/>
    <w:rsid w:val="00440813"/>
    <w:rsid w:val="004425A2"/>
    <w:rsid w:val="00443701"/>
    <w:rsid w:val="00446F3E"/>
    <w:rsid w:val="004471F8"/>
    <w:rsid w:val="00447D60"/>
    <w:rsid w:val="00450E23"/>
    <w:rsid w:val="00451D96"/>
    <w:rsid w:val="00452551"/>
    <w:rsid w:val="00456C23"/>
    <w:rsid w:val="004573A6"/>
    <w:rsid w:val="00460CAD"/>
    <w:rsid w:val="00464066"/>
    <w:rsid w:val="00465204"/>
    <w:rsid w:val="004660BC"/>
    <w:rsid w:val="00471718"/>
    <w:rsid w:val="00471CEB"/>
    <w:rsid w:val="004723BF"/>
    <w:rsid w:val="00474854"/>
    <w:rsid w:val="004756EB"/>
    <w:rsid w:val="00477558"/>
    <w:rsid w:val="00481380"/>
    <w:rsid w:val="00481434"/>
    <w:rsid w:val="004827C1"/>
    <w:rsid w:val="0048308A"/>
    <w:rsid w:val="00485E2A"/>
    <w:rsid w:val="00486290"/>
    <w:rsid w:val="00487EA1"/>
    <w:rsid w:val="00492C2F"/>
    <w:rsid w:val="00493857"/>
    <w:rsid w:val="004942B6"/>
    <w:rsid w:val="00497031"/>
    <w:rsid w:val="0049775E"/>
    <w:rsid w:val="004A0097"/>
    <w:rsid w:val="004A0EDA"/>
    <w:rsid w:val="004A14E6"/>
    <w:rsid w:val="004A1879"/>
    <w:rsid w:val="004A23FF"/>
    <w:rsid w:val="004A3111"/>
    <w:rsid w:val="004A3A14"/>
    <w:rsid w:val="004A3D3D"/>
    <w:rsid w:val="004A46AD"/>
    <w:rsid w:val="004A6CE6"/>
    <w:rsid w:val="004B030F"/>
    <w:rsid w:val="004B0D7E"/>
    <w:rsid w:val="004B1C18"/>
    <w:rsid w:val="004B22DE"/>
    <w:rsid w:val="004B4F62"/>
    <w:rsid w:val="004B5879"/>
    <w:rsid w:val="004B5F9B"/>
    <w:rsid w:val="004B7031"/>
    <w:rsid w:val="004B7523"/>
    <w:rsid w:val="004C0019"/>
    <w:rsid w:val="004C00F7"/>
    <w:rsid w:val="004C1DE4"/>
    <w:rsid w:val="004C414A"/>
    <w:rsid w:val="004C582E"/>
    <w:rsid w:val="004D2B16"/>
    <w:rsid w:val="004D2B6D"/>
    <w:rsid w:val="004D3801"/>
    <w:rsid w:val="004D40B5"/>
    <w:rsid w:val="004D66EE"/>
    <w:rsid w:val="004D6E95"/>
    <w:rsid w:val="004D72BB"/>
    <w:rsid w:val="004E2F69"/>
    <w:rsid w:val="004E350C"/>
    <w:rsid w:val="004E4AAE"/>
    <w:rsid w:val="004E6EA5"/>
    <w:rsid w:val="004E7CAD"/>
    <w:rsid w:val="004F202C"/>
    <w:rsid w:val="004F5E8F"/>
    <w:rsid w:val="004F5EA4"/>
    <w:rsid w:val="00504B18"/>
    <w:rsid w:val="00504C8D"/>
    <w:rsid w:val="00504CD6"/>
    <w:rsid w:val="005066A1"/>
    <w:rsid w:val="00506E71"/>
    <w:rsid w:val="005117EA"/>
    <w:rsid w:val="00511877"/>
    <w:rsid w:val="00511C28"/>
    <w:rsid w:val="00511E6C"/>
    <w:rsid w:val="00522225"/>
    <w:rsid w:val="005231EC"/>
    <w:rsid w:val="00524C59"/>
    <w:rsid w:val="005277D3"/>
    <w:rsid w:val="00530B05"/>
    <w:rsid w:val="00530D3B"/>
    <w:rsid w:val="0053157B"/>
    <w:rsid w:val="00533365"/>
    <w:rsid w:val="0053425C"/>
    <w:rsid w:val="005348BF"/>
    <w:rsid w:val="005357CD"/>
    <w:rsid w:val="005359BA"/>
    <w:rsid w:val="00535F7C"/>
    <w:rsid w:val="00536070"/>
    <w:rsid w:val="0053743D"/>
    <w:rsid w:val="005406ED"/>
    <w:rsid w:val="00540DC8"/>
    <w:rsid w:val="005428ED"/>
    <w:rsid w:val="00542DAE"/>
    <w:rsid w:val="005431C3"/>
    <w:rsid w:val="00546FAC"/>
    <w:rsid w:val="00551613"/>
    <w:rsid w:val="00551C92"/>
    <w:rsid w:val="00553732"/>
    <w:rsid w:val="0055389F"/>
    <w:rsid w:val="00553C50"/>
    <w:rsid w:val="00554D73"/>
    <w:rsid w:val="00555D1C"/>
    <w:rsid w:val="0055660F"/>
    <w:rsid w:val="005579FF"/>
    <w:rsid w:val="00560A7D"/>
    <w:rsid w:val="005610E3"/>
    <w:rsid w:val="00561F37"/>
    <w:rsid w:val="005623F6"/>
    <w:rsid w:val="00564CE2"/>
    <w:rsid w:val="00566787"/>
    <w:rsid w:val="00567AE2"/>
    <w:rsid w:val="00571FEB"/>
    <w:rsid w:val="005724B1"/>
    <w:rsid w:val="00573D74"/>
    <w:rsid w:val="00575B7F"/>
    <w:rsid w:val="00577D98"/>
    <w:rsid w:val="00580814"/>
    <w:rsid w:val="005814E3"/>
    <w:rsid w:val="00581667"/>
    <w:rsid w:val="00583B55"/>
    <w:rsid w:val="00583E3A"/>
    <w:rsid w:val="005851EF"/>
    <w:rsid w:val="0058552D"/>
    <w:rsid w:val="00585BC1"/>
    <w:rsid w:val="00591480"/>
    <w:rsid w:val="00591D82"/>
    <w:rsid w:val="005945AD"/>
    <w:rsid w:val="005953CC"/>
    <w:rsid w:val="00596B44"/>
    <w:rsid w:val="00597332"/>
    <w:rsid w:val="005A174D"/>
    <w:rsid w:val="005A3A19"/>
    <w:rsid w:val="005A3AE0"/>
    <w:rsid w:val="005A4A79"/>
    <w:rsid w:val="005A6F9C"/>
    <w:rsid w:val="005B18A3"/>
    <w:rsid w:val="005B2116"/>
    <w:rsid w:val="005B2924"/>
    <w:rsid w:val="005B4290"/>
    <w:rsid w:val="005B5E0B"/>
    <w:rsid w:val="005B650F"/>
    <w:rsid w:val="005B77D6"/>
    <w:rsid w:val="005C1EA7"/>
    <w:rsid w:val="005C315D"/>
    <w:rsid w:val="005C3216"/>
    <w:rsid w:val="005C329C"/>
    <w:rsid w:val="005C3D00"/>
    <w:rsid w:val="005C3D34"/>
    <w:rsid w:val="005C444C"/>
    <w:rsid w:val="005D0FA3"/>
    <w:rsid w:val="005D28D8"/>
    <w:rsid w:val="005D370F"/>
    <w:rsid w:val="005D3B58"/>
    <w:rsid w:val="005D6A9D"/>
    <w:rsid w:val="005E4182"/>
    <w:rsid w:val="005E53CB"/>
    <w:rsid w:val="005E55D7"/>
    <w:rsid w:val="005E6B38"/>
    <w:rsid w:val="005F5334"/>
    <w:rsid w:val="005F5E6F"/>
    <w:rsid w:val="005F6C33"/>
    <w:rsid w:val="005F6CA8"/>
    <w:rsid w:val="005F7DB8"/>
    <w:rsid w:val="00602336"/>
    <w:rsid w:val="00603FAC"/>
    <w:rsid w:val="00604752"/>
    <w:rsid w:val="006073E9"/>
    <w:rsid w:val="00612118"/>
    <w:rsid w:val="00613D58"/>
    <w:rsid w:val="00613F31"/>
    <w:rsid w:val="006170B7"/>
    <w:rsid w:val="00620928"/>
    <w:rsid w:val="00620938"/>
    <w:rsid w:val="0062129B"/>
    <w:rsid w:val="00622646"/>
    <w:rsid w:val="00625ECE"/>
    <w:rsid w:val="00626084"/>
    <w:rsid w:val="00626173"/>
    <w:rsid w:val="00633E37"/>
    <w:rsid w:val="0063728C"/>
    <w:rsid w:val="006408AE"/>
    <w:rsid w:val="00641215"/>
    <w:rsid w:val="00641CD0"/>
    <w:rsid w:val="00642D22"/>
    <w:rsid w:val="00642DF7"/>
    <w:rsid w:val="00643FDD"/>
    <w:rsid w:val="00645246"/>
    <w:rsid w:val="00652091"/>
    <w:rsid w:val="00653CF6"/>
    <w:rsid w:val="00655705"/>
    <w:rsid w:val="00657F7A"/>
    <w:rsid w:val="0066005E"/>
    <w:rsid w:val="00660F1A"/>
    <w:rsid w:val="00661409"/>
    <w:rsid w:val="00664BDF"/>
    <w:rsid w:val="00666DF0"/>
    <w:rsid w:val="00670A60"/>
    <w:rsid w:val="00674274"/>
    <w:rsid w:val="00674F10"/>
    <w:rsid w:val="0067528E"/>
    <w:rsid w:val="006772B3"/>
    <w:rsid w:val="006817A5"/>
    <w:rsid w:val="00684D6F"/>
    <w:rsid w:val="00685823"/>
    <w:rsid w:val="0069002D"/>
    <w:rsid w:val="006908BC"/>
    <w:rsid w:val="00691BA9"/>
    <w:rsid w:val="00694263"/>
    <w:rsid w:val="00694F98"/>
    <w:rsid w:val="006951F3"/>
    <w:rsid w:val="00696398"/>
    <w:rsid w:val="00696743"/>
    <w:rsid w:val="006A0A3A"/>
    <w:rsid w:val="006A54B9"/>
    <w:rsid w:val="006A5BE3"/>
    <w:rsid w:val="006B091C"/>
    <w:rsid w:val="006B2272"/>
    <w:rsid w:val="006B4D51"/>
    <w:rsid w:val="006B6EE7"/>
    <w:rsid w:val="006B7E96"/>
    <w:rsid w:val="006C0376"/>
    <w:rsid w:val="006C61D3"/>
    <w:rsid w:val="006C63F7"/>
    <w:rsid w:val="006C66B7"/>
    <w:rsid w:val="006C7C8A"/>
    <w:rsid w:val="006D026D"/>
    <w:rsid w:val="006D29F5"/>
    <w:rsid w:val="006D2E3E"/>
    <w:rsid w:val="006D5469"/>
    <w:rsid w:val="006D70A8"/>
    <w:rsid w:val="006E0CF2"/>
    <w:rsid w:val="006E1F3E"/>
    <w:rsid w:val="006E2E20"/>
    <w:rsid w:val="006E41D0"/>
    <w:rsid w:val="006E4A24"/>
    <w:rsid w:val="006E71B3"/>
    <w:rsid w:val="006F0899"/>
    <w:rsid w:val="006F3FD9"/>
    <w:rsid w:val="00700A6E"/>
    <w:rsid w:val="00701933"/>
    <w:rsid w:val="00705168"/>
    <w:rsid w:val="007102DD"/>
    <w:rsid w:val="00711DCC"/>
    <w:rsid w:val="0071481E"/>
    <w:rsid w:val="00714DB4"/>
    <w:rsid w:val="0071655A"/>
    <w:rsid w:val="00720051"/>
    <w:rsid w:val="0072112F"/>
    <w:rsid w:val="007212E3"/>
    <w:rsid w:val="00723124"/>
    <w:rsid w:val="00724341"/>
    <w:rsid w:val="0072624D"/>
    <w:rsid w:val="00726383"/>
    <w:rsid w:val="00726E29"/>
    <w:rsid w:val="0073025A"/>
    <w:rsid w:val="00731A17"/>
    <w:rsid w:val="00732A1F"/>
    <w:rsid w:val="00732F50"/>
    <w:rsid w:val="00734A25"/>
    <w:rsid w:val="0073638C"/>
    <w:rsid w:val="00737AB4"/>
    <w:rsid w:val="00740CC3"/>
    <w:rsid w:val="00741F91"/>
    <w:rsid w:val="00742B73"/>
    <w:rsid w:val="00742C49"/>
    <w:rsid w:val="0074332E"/>
    <w:rsid w:val="007457DC"/>
    <w:rsid w:val="00747EB3"/>
    <w:rsid w:val="00750212"/>
    <w:rsid w:val="007502AA"/>
    <w:rsid w:val="00750B8A"/>
    <w:rsid w:val="00750ECE"/>
    <w:rsid w:val="00753F43"/>
    <w:rsid w:val="00753FA0"/>
    <w:rsid w:val="00754560"/>
    <w:rsid w:val="00754B12"/>
    <w:rsid w:val="0075513F"/>
    <w:rsid w:val="0076004E"/>
    <w:rsid w:val="0076119B"/>
    <w:rsid w:val="0076338B"/>
    <w:rsid w:val="00765C49"/>
    <w:rsid w:val="007757AD"/>
    <w:rsid w:val="00775EA3"/>
    <w:rsid w:val="00776924"/>
    <w:rsid w:val="00777359"/>
    <w:rsid w:val="00783959"/>
    <w:rsid w:val="00783B1C"/>
    <w:rsid w:val="007840CE"/>
    <w:rsid w:val="00784347"/>
    <w:rsid w:val="00785B67"/>
    <w:rsid w:val="007866EA"/>
    <w:rsid w:val="00787341"/>
    <w:rsid w:val="00787D6E"/>
    <w:rsid w:val="00790D22"/>
    <w:rsid w:val="007917DD"/>
    <w:rsid w:val="00793DA7"/>
    <w:rsid w:val="007945E5"/>
    <w:rsid w:val="00794A97"/>
    <w:rsid w:val="00794D35"/>
    <w:rsid w:val="007960F5"/>
    <w:rsid w:val="007A14F2"/>
    <w:rsid w:val="007A234A"/>
    <w:rsid w:val="007A723B"/>
    <w:rsid w:val="007B1251"/>
    <w:rsid w:val="007B1503"/>
    <w:rsid w:val="007B2C4C"/>
    <w:rsid w:val="007B432D"/>
    <w:rsid w:val="007B5995"/>
    <w:rsid w:val="007B7E62"/>
    <w:rsid w:val="007C0D4D"/>
    <w:rsid w:val="007C0ED9"/>
    <w:rsid w:val="007C4592"/>
    <w:rsid w:val="007C4EBB"/>
    <w:rsid w:val="007C7071"/>
    <w:rsid w:val="007C7931"/>
    <w:rsid w:val="007D0F26"/>
    <w:rsid w:val="007D258D"/>
    <w:rsid w:val="007D33DA"/>
    <w:rsid w:val="007D4873"/>
    <w:rsid w:val="007D5781"/>
    <w:rsid w:val="007D64EC"/>
    <w:rsid w:val="007D64ED"/>
    <w:rsid w:val="007E112A"/>
    <w:rsid w:val="007E13D7"/>
    <w:rsid w:val="007E4780"/>
    <w:rsid w:val="007E619C"/>
    <w:rsid w:val="007E65F2"/>
    <w:rsid w:val="007F03CD"/>
    <w:rsid w:val="007F0817"/>
    <w:rsid w:val="007F435B"/>
    <w:rsid w:val="007F4B29"/>
    <w:rsid w:val="007F5280"/>
    <w:rsid w:val="007F54D9"/>
    <w:rsid w:val="007F7023"/>
    <w:rsid w:val="00800787"/>
    <w:rsid w:val="00801B0A"/>
    <w:rsid w:val="00801C91"/>
    <w:rsid w:val="0080456D"/>
    <w:rsid w:val="00804B71"/>
    <w:rsid w:val="00804D79"/>
    <w:rsid w:val="00805997"/>
    <w:rsid w:val="008067B1"/>
    <w:rsid w:val="00806EAC"/>
    <w:rsid w:val="008072E7"/>
    <w:rsid w:val="00807E34"/>
    <w:rsid w:val="00810D87"/>
    <w:rsid w:val="00813880"/>
    <w:rsid w:val="0081484A"/>
    <w:rsid w:val="00817A5C"/>
    <w:rsid w:val="00820DC4"/>
    <w:rsid w:val="00821E4D"/>
    <w:rsid w:val="0082290F"/>
    <w:rsid w:val="0082489B"/>
    <w:rsid w:val="00826681"/>
    <w:rsid w:val="00830177"/>
    <w:rsid w:val="00830200"/>
    <w:rsid w:val="0083186B"/>
    <w:rsid w:val="00831F26"/>
    <w:rsid w:val="00832B4F"/>
    <w:rsid w:val="00834860"/>
    <w:rsid w:val="00835131"/>
    <w:rsid w:val="00835ED1"/>
    <w:rsid w:val="008450FE"/>
    <w:rsid w:val="008536BF"/>
    <w:rsid w:val="0085396F"/>
    <w:rsid w:val="00855326"/>
    <w:rsid w:val="00855B24"/>
    <w:rsid w:val="00856627"/>
    <w:rsid w:val="00856D6D"/>
    <w:rsid w:val="00857168"/>
    <w:rsid w:val="0086086D"/>
    <w:rsid w:val="00870540"/>
    <w:rsid w:val="00870ABC"/>
    <w:rsid w:val="00873563"/>
    <w:rsid w:val="00873C19"/>
    <w:rsid w:val="008752DA"/>
    <w:rsid w:val="00883976"/>
    <w:rsid w:val="0088558F"/>
    <w:rsid w:val="00885E7B"/>
    <w:rsid w:val="00886AA1"/>
    <w:rsid w:val="00891558"/>
    <w:rsid w:val="00891AB7"/>
    <w:rsid w:val="00891AE5"/>
    <w:rsid w:val="008930BC"/>
    <w:rsid w:val="0089372A"/>
    <w:rsid w:val="008967EF"/>
    <w:rsid w:val="0089683F"/>
    <w:rsid w:val="008A01E0"/>
    <w:rsid w:val="008A1402"/>
    <w:rsid w:val="008A2064"/>
    <w:rsid w:val="008A2FD4"/>
    <w:rsid w:val="008A3A19"/>
    <w:rsid w:val="008A4435"/>
    <w:rsid w:val="008A78EB"/>
    <w:rsid w:val="008A7B8C"/>
    <w:rsid w:val="008B0405"/>
    <w:rsid w:val="008B0DBF"/>
    <w:rsid w:val="008B4C37"/>
    <w:rsid w:val="008B54EA"/>
    <w:rsid w:val="008B7C4F"/>
    <w:rsid w:val="008C0D59"/>
    <w:rsid w:val="008C0EF0"/>
    <w:rsid w:val="008C1725"/>
    <w:rsid w:val="008C1862"/>
    <w:rsid w:val="008C18CA"/>
    <w:rsid w:val="008C1AC1"/>
    <w:rsid w:val="008C214D"/>
    <w:rsid w:val="008C25FD"/>
    <w:rsid w:val="008C2E6F"/>
    <w:rsid w:val="008C362A"/>
    <w:rsid w:val="008C6A3C"/>
    <w:rsid w:val="008C764E"/>
    <w:rsid w:val="008D024C"/>
    <w:rsid w:val="008D07DB"/>
    <w:rsid w:val="008D1A6D"/>
    <w:rsid w:val="008D2ED8"/>
    <w:rsid w:val="008D3949"/>
    <w:rsid w:val="008D4B0C"/>
    <w:rsid w:val="008D71C0"/>
    <w:rsid w:val="008D748B"/>
    <w:rsid w:val="008E027D"/>
    <w:rsid w:val="008E453F"/>
    <w:rsid w:val="008E456D"/>
    <w:rsid w:val="008E45D0"/>
    <w:rsid w:val="008F0098"/>
    <w:rsid w:val="008F0B78"/>
    <w:rsid w:val="008F0BE4"/>
    <w:rsid w:val="008F5029"/>
    <w:rsid w:val="008F531B"/>
    <w:rsid w:val="00900713"/>
    <w:rsid w:val="00901F09"/>
    <w:rsid w:val="00903B51"/>
    <w:rsid w:val="00903D8D"/>
    <w:rsid w:val="009073AC"/>
    <w:rsid w:val="00910E7B"/>
    <w:rsid w:val="0091257C"/>
    <w:rsid w:val="00913C86"/>
    <w:rsid w:val="0091485C"/>
    <w:rsid w:val="009172E4"/>
    <w:rsid w:val="009209E0"/>
    <w:rsid w:val="00920C87"/>
    <w:rsid w:val="009210BB"/>
    <w:rsid w:val="0092257E"/>
    <w:rsid w:val="00924F8C"/>
    <w:rsid w:val="0093055C"/>
    <w:rsid w:val="00932ACC"/>
    <w:rsid w:val="0093300C"/>
    <w:rsid w:val="00933B8D"/>
    <w:rsid w:val="00934223"/>
    <w:rsid w:val="00935E9B"/>
    <w:rsid w:val="009368B1"/>
    <w:rsid w:val="009370C8"/>
    <w:rsid w:val="009378A5"/>
    <w:rsid w:val="009421C4"/>
    <w:rsid w:val="00942F68"/>
    <w:rsid w:val="009441FE"/>
    <w:rsid w:val="00944977"/>
    <w:rsid w:val="00945DEA"/>
    <w:rsid w:val="00947D05"/>
    <w:rsid w:val="00950E10"/>
    <w:rsid w:val="009518EB"/>
    <w:rsid w:val="00951A03"/>
    <w:rsid w:val="00953FA6"/>
    <w:rsid w:val="009544F4"/>
    <w:rsid w:val="00954703"/>
    <w:rsid w:val="0095752A"/>
    <w:rsid w:val="00960803"/>
    <w:rsid w:val="00960A43"/>
    <w:rsid w:val="00961760"/>
    <w:rsid w:val="0096662B"/>
    <w:rsid w:val="00966F53"/>
    <w:rsid w:val="0097031F"/>
    <w:rsid w:val="00975BD3"/>
    <w:rsid w:val="00975C4C"/>
    <w:rsid w:val="00976697"/>
    <w:rsid w:val="00976DFA"/>
    <w:rsid w:val="0098023A"/>
    <w:rsid w:val="009814FC"/>
    <w:rsid w:val="00982481"/>
    <w:rsid w:val="009841C3"/>
    <w:rsid w:val="0098618A"/>
    <w:rsid w:val="0099091F"/>
    <w:rsid w:val="00993C1E"/>
    <w:rsid w:val="009947DB"/>
    <w:rsid w:val="0099672D"/>
    <w:rsid w:val="009A2154"/>
    <w:rsid w:val="009A26A3"/>
    <w:rsid w:val="009A3A46"/>
    <w:rsid w:val="009A4EB1"/>
    <w:rsid w:val="009A5429"/>
    <w:rsid w:val="009A61E3"/>
    <w:rsid w:val="009A7918"/>
    <w:rsid w:val="009B3138"/>
    <w:rsid w:val="009B3776"/>
    <w:rsid w:val="009B447A"/>
    <w:rsid w:val="009B575C"/>
    <w:rsid w:val="009B5C1D"/>
    <w:rsid w:val="009B70EA"/>
    <w:rsid w:val="009B727A"/>
    <w:rsid w:val="009C0A82"/>
    <w:rsid w:val="009C0C09"/>
    <w:rsid w:val="009C3AB3"/>
    <w:rsid w:val="009C63C9"/>
    <w:rsid w:val="009C68FE"/>
    <w:rsid w:val="009D27A6"/>
    <w:rsid w:val="009D3AE7"/>
    <w:rsid w:val="009D7D97"/>
    <w:rsid w:val="009E1C55"/>
    <w:rsid w:val="009E3666"/>
    <w:rsid w:val="009E5B18"/>
    <w:rsid w:val="009E61A1"/>
    <w:rsid w:val="009E6F49"/>
    <w:rsid w:val="009F2BC5"/>
    <w:rsid w:val="009F3E45"/>
    <w:rsid w:val="009F4CB9"/>
    <w:rsid w:val="009F6A2B"/>
    <w:rsid w:val="00A02773"/>
    <w:rsid w:val="00A02B75"/>
    <w:rsid w:val="00A04B22"/>
    <w:rsid w:val="00A05070"/>
    <w:rsid w:val="00A061F4"/>
    <w:rsid w:val="00A1001D"/>
    <w:rsid w:val="00A11379"/>
    <w:rsid w:val="00A118E3"/>
    <w:rsid w:val="00A127E8"/>
    <w:rsid w:val="00A12CD4"/>
    <w:rsid w:val="00A144A6"/>
    <w:rsid w:val="00A149B8"/>
    <w:rsid w:val="00A14FB8"/>
    <w:rsid w:val="00A155F9"/>
    <w:rsid w:val="00A15BB1"/>
    <w:rsid w:val="00A16C7C"/>
    <w:rsid w:val="00A17A7B"/>
    <w:rsid w:val="00A17D80"/>
    <w:rsid w:val="00A2171C"/>
    <w:rsid w:val="00A2514E"/>
    <w:rsid w:val="00A25D39"/>
    <w:rsid w:val="00A25FB6"/>
    <w:rsid w:val="00A270E9"/>
    <w:rsid w:val="00A27608"/>
    <w:rsid w:val="00A31DBB"/>
    <w:rsid w:val="00A3466E"/>
    <w:rsid w:val="00A40006"/>
    <w:rsid w:val="00A4179A"/>
    <w:rsid w:val="00A41FAE"/>
    <w:rsid w:val="00A42E16"/>
    <w:rsid w:val="00A43413"/>
    <w:rsid w:val="00A47E91"/>
    <w:rsid w:val="00A5247E"/>
    <w:rsid w:val="00A56DBD"/>
    <w:rsid w:val="00A57007"/>
    <w:rsid w:val="00A62AED"/>
    <w:rsid w:val="00A62E9B"/>
    <w:rsid w:val="00A63C2E"/>
    <w:rsid w:val="00A646F1"/>
    <w:rsid w:val="00A66CB3"/>
    <w:rsid w:val="00A74764"/>
    <w:rsid w:val="00A74BD5"/>
    <w:rsid w:val="00A75BA6"/>
    <w:rsid w:val="00A76F90"/>
    <w:rsid w:val="00A775C0"/>
    <w:rsid w:val="00A77769"/>
    <w:rsid w:val="00A82315"/>
    <w:rsid w:val="00A834E0"/>
    <w:rsid w:val="00A84D10"/>
    <w:rsid w:val="00A853A8"/>
    <w:rsid w:val="00A86463"/>
    <w:rsid w:val="00A86917"/>
    <w:rsid w:val="00A87042"/>
    <w:rsid w:val="00A8784A"/>
    <w:rsid w:val="00A87F32"/>
    <w:rsid w:val="00A907F0"/>
    <w:rsid w:val="00A9124C"/>
    <w:rsid w:val="00A92EC1"/>
    <w:rsid w:val="00A937C4"/>
    <w:rsid w:val="00A94B98"/>
    <w:rsid w:val="00A9514B"/>
    <w:rsid w:val="00A95C95"/>
    <w:rsid w:val="00AA5876"/>
    <w:rsid w:val="00AA6551"/>
    <w:rsid w:val="00AA68B4"/>
    <w:rsid w:val="00AB18CE"/>
    <w:rsid w:val="00AB34AE"/>
    <w:rsid w:val="00AB400D"/>
    <w:rsid w:val="00AB673A"/>
    <w:rsid w:val="00AB7957"/>
    <w:rsid w:val="00AC1EB2"/>
    <w:rsid w:val="00AC27B7"/>
    <w:rsid w:val="00AC3190"/>
    <w:rsid w:val="00AC3C34"/>
    <w:rsid w:val="00AC6B99"/>
    <w:rsid w:val="00AC7A12"/>
    <w:rsid w:val="00AD1451"/>
    <w:rsid w:val="00AD2DBD"/>
    <w:rsid w:val="00AD4F5A"/>
    <w:rsid w:val="00AD68DB"/>
    <w:rsid w:val="00AE1A6F"/>
    <w:rsid w:val="00AE29DA"/>
    <w:rsid w:val="00AE51B3"/>
    <w:rsid w:val="00AF4B3A"/>
    <w:rsid w:val="00AF5456"/>
    <w:rsid w:val="00AF69FC"/>
    <w:rsid w:val="00B027D1"/>
    <w:rsid w:val="00B0281C"/>
    <w:rsid w:val="00B058FC"/>
    <w:rsid w:val="00B059D2"/>
    <w:rsid w:val="00B065E4"/>
    <w:rsid w:val="00B07EE3"/>
    <w:rsid w:val="00B10C7A"/>
    <w:rsid w:val="00B12B90"/>
    <w:rsid w:val="00B12E0C"/>
    <w:rsid w:val="00B13EB2"/>
    <w:rsid w:val="00B14AE7"/>
    <w:rsid w:val="00B14E33"/>
    <w:rsid w:val="00B1512A"/>
    <w:rsid w:val="00B15B86"/>
    <w:rsid w:val="00B17526"/>
    <w:rsid w:val="00B20292"/>
    <w:rsid w:val="00B20491"/>
    <w:rsid w:val="00B2049E"/>
    <w:rsid w:val="00B24F16"/>
    <w:rsid w:val="00B32722"/>
    <w:rsid w:val="00B341F9"/>
    <w:rsid w:val="00B35F43"/>
    <w:rsid w:val="00B37A46"/>
    <w:rsid w:val="00B403B7"/>
    <w:rsid w:val="00B416AA"/>
    <w:rsid w:val="00B41B7D"/>
    <w:rsid w:val="00B41EDC"/>
    <w:rsid w:val="00B443A5"/>
    <w:rsid w:val="00B44466"/>
    <w:rsid w:val="00B47B63"/>
    <w:rsid w:val="00B5518F"/>
    <w:rsid w:val="00B557AA"/>
    <w:rsid w:val="00B605A5"/>
    <w:rsid w:val="00B6175C"/>
    <w:rsid w:val="00B62BBB"/>
    <w:rsid w:val="00B634E0"/>
    <w:rsid w:val="00B635A8"/>
    <w:rsid w:val="00B64B80"/>
    <w:rsid w:val="00B6592C"/>
    <w:rsid w:val="00B66D4B"/>
    <w:rsid w:val="00B66EF1"/>
    <w:rsid w:val="00B6737F"/>
    <w:rsid w:val="00B7183D"/>
    <w:rsid w:val="00B76468"/>
    <w:rsid w:val="00B7672E"/>
    <w:rsid w:val="00B8023E"/>
    <w:rsid w:val="00B81D73"/>
    <w:rsid w:val="00B81DD6"/>
    <w:rsid w:val="00B827B6"/>
    <w:rsid w:val="00B82C06"/>
    <w:rsid w:val="00B84660"/>
    <w:rsid w:val="00B86696"/>
    <w:rsid w:val="00B8697C"/>
    <w:rsid w:val="00B8718C"/>
    <w:rsid w:val="00B96496"/>
    <w:rsid w:val="00BA097E"/>
    <w:rsid w:val="00BA14B9"/>
    <w:rsid w:val="00BA3DE1"/>
    <w:rsid w:val="00BA3F1F"/>
    <w:rsid w:val="00BA466B"/>
    <w:rsid w:val="00BA5927"/>
    <w:rsid w:val="00BA6B2D"/>
    <w:rsid w:val="00BA763A"/>
    <w:rsid w:val="00BB485D"/>
    <w:rsid w:val="00BB5FCE"/>
    <w:rsid w:val="00BC0FCA"/>
    <w:rsid w:val="00BC258F"/>
    <w:rsid w:val="00BC56CF"/>
    <w:rsid w:val="00BC77F5"/>
    <w:rsid w:val="00BD01B0"/>
    <w:rsid w:val="00BD0277"/>
    <w:rsid w:val="00BD0779"/>
    <w:rsid w:val="00BD127B"/>
    <w:rsid w:val="00BD5D6A"/>
    <w:rsid w:val="00BD71E4"/>
    <w:rsid w:val="00BD7643"/>
    <w:rsid w:val="00BE0D37"/>
    <w:rsid w:val="00BE0EA1"/>
    <w:rsid w:val="00BE47C9"/>
    <w:rsid w:val="00BE5B63"/>
    <w:rsid w:val="00BE617D"/>
    <w:rsid w:val="00BE61E9"/>
    <w:rsid w:val="00BF034F"/>
    <w:rsid w:val="00BF1D3E"/>
    <w:rsid w:val="00BF4580"/>
    <w:rsid w:val="00BF686B"/>
    <w:rsid w:val="00BF76ED"/>
    <w:rsid w:val="00C01E7F"/>
    <w:rsid w:val="00C03766"/>
    <w:rsid w:val="00C04D0D"/>
    <w:rsid w:val="00C061E4"/>
    <w:rsid w:val="00C07985"/>
    <w:rsid w:val="00C07DAF"/>
    <w:rsid w:val="00C07F53"/>
    <w:rsid w:val="00C17572"/>
    <w:rsid w:val="00C20574"/>
    <w:rsid w:val="00C21B1E"/>
    <w:rsid w:val="00C22BD2"/>
    <w:rsid w:val="00C26A2D"/>
    <w:rsid w:val="00C3147A"/>
    <w:rsid w:val="00C33E0E"/>
    <w:rsid w:val="00C34CB7"/>
    <w:rsid w:val="00C35AD9"/>
    <w:rsid w:val="00C3660B"/>
    <w:rsid w:val="00C36E94"/>
    <w:rsid w:val="00C372A6"/>
    <w:rsid w:val="00C372AB"/>
    <w:rsid w:val="00C404CA"/>
    <w:rsid w:val="00C40A6E"/>
    <w:rsid w:val="00C40F67"/>
    <w:rsid w:val="00C44636"/>
    <w:rsid w:val="00C4754E"/>
    <w:rsid w:val="00C47695"/>
    <w:rsid w:val="00C4797B"/>
    <w:rsid w:val="00C51CBE"/>
    <w:rsid w:val="00C53AEE"/>
    <w:rsid w:val="00C542AB"/>
    <w:rsid w:val="00C56789"/>
    <w:rsid w:val="00C572E0"/>
    <w:rsid w:val="00C57303"/>
    <w:rsid w:val="00C57648"/>
    <w:rsid w:val="00C61D30"/>
    <w:rsid w:val="00C6331F"/>
    <w:rsid w:val="00C64669"/>
    <w:rsid w:val="00C6466D"/>
    <w:rsid w:val="00C659D1"/>
    <w:rsid w:val="00C65EF6"/>
    <w:rsid w:val="00C66BAC"/>
    <w:rsid w:val="00C729F7"/>
    <w:rsid w:val="00C72AB0"/>
    <w:rsid w:val="00C72C56"/>
    <w:rsid w:val="00C7360C"/>
    <w:rsid w:val="00C73F8F"/>
    <w:rsid w:val="00C76409"/>
    <w:rsid w:val="00C77E0E"/>
    <w:rsid w:val="00C80702"/>
    <w:rsid w:val="00C830F1"/>
    <w:rsid w:val="00C84CA3"/>
    <w:rsid w:val="00C8612D"/>
    <w:rsid w:val="00C86257"/>
    <w:rsid w:val="00C908F5"/>
    <w:rsid w:val="00C92664"/>
    <w:rsid w:val="00C934CE"/>
    <w:rsid w:val="00C9497C"/>
    <w:rsid w:val="00CA030C"/>
    <w:rsid w:val="00CA0FC8"/>
    <w:rsid w:val="00CA18A3"/>
    <w:rsid w:val="00CA236E"/>
    <w:rsid w:val="00CB0AC4"/>
    <w:rsid w:val="00CB2342"/>
    <w:rsid w:val="00CB43BB"/>
    <w:rsid w:val="00CB512D"/>
    <w:rsid w:val="00CB5F39"/>
    <w:rsid w:val="00CB736D"/>
    <w:rsid w:val="00CC01DB"/>
    <w:rsid w:val="00CC0605"/>
    <w:rsid w:val="00CC0F5A"/>
    <w:rsid w:val="00CC10B7"/>
    <w:rsid w:val="00CC2844"/>
    <w:rsid w:val="00CC2AB5"/>
    <w:rsid w:val="00CC360A"/>
    <w:rsid w:val="00CC3A04"/>
    <w:rsid w:val="00CC567F"/>
    <w:rsid w:val="00CD4502"/>
    <w:rsid w:val="00CD643E"/>
    <w:rsid w:val="00CD6AA0"/>
    <w:rsid w:val="00CE19F5"/>
    <w:rsid w:val="00CE2657"/>
    <w:rsid w:val="00CE43E4"/>
    <w:rsid w:val="00CE5A84"/>
    <w:rsid w:val="00CE6B69"/>
    <w:rsid w:val="00CE7A58"/>
    <w:rsid w:val="00CF102E"/>
    <w:rsid w:val="00CF26A1"/>
    <w:rsid w:val="00CF31A1"/>
    <w:rsid w:val="00CF466A"/>
    <w:rsid w:val="00D000EE"/>
    <w:rsid w:val="00D03528"/>
    <w:rsid w:val="00D03C91"/>
    <w:rsid w:val="00D04DE8"/>
    <w:rsid w:val="00D05C9D"/>
    <w:rsid w:val="00D06B45"/>
    <w:rsid w:val="00D07184"/>
    <w:rsid w:val="00D07799"/>
    <w:rsid w:val="00D07EB1"/>
    <w:rsid w:val="00D11693"/>
    <w:rsid w:val="00D12BC3"/>
    <w:rsid w:val="00D17824"/>
    <w:rsid w:val="00D17BA4"/>
    <w:rsid w:val="00D20C3A"/>
    <w:rsid w:val="00D214E0"/>
    <w:rsid w:val="00D25E4D"/>
    <w:rsid w:val="00D3004F"/>
    <w:rsid w:val="00D3018C"/>
    <w:rsid w:val="00D352E5"/>
    <w:rsid w:val="00D3679B"/>
    <w:rsid w:val="00D36828"/>
    <w:rsid w:val="00D40CCA"/>
    <w:rsid w:val="00D419D5"/>
    <w:rsid w:val="00D41EDA"/>
    <w:rsid w:val="00D4373E"/>
    <w:rsid w:val="00D4585C"/>
    <w:rsid w:val="00D45AE2"/>
    <w:rsid w:val="00D46647"/>
    <w:rsid w:val="00D46C7D"/>
    <w:rsid w:val="00D5294B"/>
    <w:rsid w:val="00D52F55"/>
    <w:rsid w:val="00D568A9"/>
    <w:rsid w:val="00D56C25"/>
    <w:rsid w:val="00D604D6"/>
    <w:rsid w:val="00D615F7"/>
    <w:rsid w:val="00D61BD6"/>
    <w:rsid w:val="00D63CB2"/>
    <w:rsid w:val="00D65FE5"/>
    <w:rsid w:val="00D670C0"/>
    <w:rsid w:val="00D70BA7"/>
    <w:rsid w:val="00D72FDC"/>
    <w:rsid w:val="00D73D32"/>
    <w:rsid w:val="00D7533E"/>
    <w:rsid w:val="00D75A2B"/>
    <w:rsid w:val="00D80AB3"/>
    <w:rsid w:val="00D8173A"/>
    <w:rsid w:val="00D81DB4"/>
    <w:rsid w:val="00D829B2"/>
    <w:rsid w:val="00D83D36"/>
    <w:rsid w:val="00D851D4"/>
    <w:rsid w:val="00D870CD"/>
    <w:rsid w:val="00D878C7"/>
    <w:rsid w:val="00D87C97"/>
    <w:rsid w:val="00D912EF"/>
    <w:rsid w:val="00D91CCA"/>
    <w:rsid w:val="00D92B12"/>
    <w:rsid w:val="00D93CA4"/>
    <w:rsid w:val="00D955A6"/>
    <w:rsid w:val="00D96947"/>
    <w:rsid w:val="00D96C60"/>
    <w:rsid w:val="00D96D29"/>
    <w:rsid w:val="00D96FCD"/>
    <w:rsid w:val="00D97B5B"/>
    <w:rsid w:val="00DA364E"/>
    <w:rsid w:val="00DA6056"/>
    <w:rsid w:val="00DA6A9E"/>
    <w:rsid w:val="00DA6B7C"/>
    <w:rsid w:val="00DA72CD"/>
    <w:rsid w:val="00DA7969"/>
    <w:rsid w:val="00DB0414"/>
    <w:rsid w:val="00DB1125"/>
    <w:rsid w:val="00DB1601"/>
    <w:rsid w:val="00DB27A1"/>
    <w:rsid w:val="00DB2E20"/>
    <w:rsid w:val="00DB3BD6"/>
    <w:rsid w:val="00DB3CA1"/>
    <w:rsid w:val="00DB7050"/>
    <w:rsid w:val="00DB723A"/>
    <w:rsid w:val="00DC1505"/>
    <w:rsid w:val="00DC2B07"/>
    <w:rsid w:val="00DC47AE"/>
    <w:rsid w:val="00DC6221"/>
    <w:rsid w:val="00DC7145"/>
    <w:rsid w:val="00DC7DD8"/>
    <w:rsid w:val="00DD011F"/>
    <w:rsid w:val="00DD1106"/>
    <w:rsid w:val="00DD6510"/>
    <w:rsid w:val="00DD658D"/>
    <w:rsid w:val="00DD6947"/>
    <w:rsid w:val="00DE03B3"/>
    <w:rsid w:val="00DE275F"/>
    <w:rsid w:val="00DE37D8"/>
    <w:rsid w:val="00DE50D7"/>
    <w:rsid w:val="00DE59D1"/>
    <w:rsid w:val="00DE6671"/>
    <w:rsid w:val="00DF021E"/>
    <w:rsid w:val="00DF18C1"/>
    <w:rsid w:val="00DF1E56"/>
    <w:rsid w:val="00DF1F3C"/>
    <w:rsid w:val="00DF473B"/>
    <w:rsid w:val="00DF63A3"/>
    <w:rsid w:val="00DF7E55"/>
    <w:rsid w:val="00E0267B"/>
    <w:rsid w:val="00E03B6E"/>
    <w:rsid w:val="00E05854"/>
    <w:rsid w:val="00E06C2E"/>
    <w:rsid w:val="00E07583"/>
    <w:rsid w:val="00E11E18"/>
    <w:rsid w:val="00E12343"/>
    <w:rsid w:val="00E12823"/>
    <w:rsid w:val="00E2146E"/>
    <w:rsid w:val="00E24682"/>
    <w:rsid w:val="00E24A0B"/>
    <w:rsid w:val="00E25135"/>
    <w:rsid w:val="00E25915"/>
    <w:rsid w:val="00E309E5"/>
    <w:rsid w:val="00E30A39"/>
    <w:rsid w:val="00E311CC"/>
    <w:rsid w:val="00E32BB5"/>
    <w:rsid w:val="00E34DAD"/>
    <w:rsid w:val="00E4118C"/>
    <w:rsid w:val="00E4191B"/>
    <w:rsid w:val="00E423E9"/>
    <w:rsid w:val="00E4400C"/>
    <w:rsid w:val="00E441C5"/>
    <w:rsid w:val="00E442F9"/>
    <w:rsid w:val="00E4538B"/>
    <w:rsid w:val="00E45AD1"/>
    <w:rsid w:val="00E4758B"/>
    <w:rsid w:val="00E47755"/>
    <w:rsid w:val="00E54039"/>
    <w:rsid w:val="00E573B4"/>
    <w:rsid w:val="00E67A43"/>
    <w:rsid w:val="00E67CDD"/>
    <w:rsid w:val="00E70102"/>
    <w:rsid w:val="00E70E1C"/>
    <w:rsid w:val="00E7242C"/>
    <w:rsid w:val="00E73185"/>
    <w:rsid w:val="00E7377C"/>
    <w:rsid w:val="00E754E4"/>
    <w:rsid w:val="00E75B34"/>
    <w:rsid w:val="00E75B62"/>
    <w:rsid w:val="00E801ED"/>
    <w:rsid w:val="00E80526"/>
    <w:rsid w:val="00E81231"/>
    <w:rsid w:val="00E81450"/>
    <w:rsid w:val="00E823FD"/>
    <w:rsid w:val="00E9031A"/>
    <w:rsid w:val="00E90F28"/>
    <w:rsid w:val="00E92421"/>
    <w:rsid w:val="00E93845"/>
    <w:rsid w:val="00E93CFD"/>
    <w:rsid w:val="00E94133"/>
    <w:rsid w:val="00E961F6"/>
    <w:rsid w:val="00E97F6F"/>
    <w:rsid w:val="00EA0778"/>
    <w:rsid w:val="00EA166D"/>
    <w:rsid w:val="00EA6721"/>
    <w:rsid w:val="00EA6EDA"/>
    <w:rsid w:val="00EB0CEB"/>
    <w:rsid w:val="00EB2DF0"/>
    <w:rsid w:val="00EB31E1"/>
    <w:rsid w:val="00EB5771"/>
    <w:rsid w:val="00EB6746"/>
    <w:rsid w:val="00EB6B6C"/>
    <w:rsid w:val="00EB741C"/>
    <w:rsid w:val="00EB758B"/>
    <w:rsid w:val="00EC1F3D"/>
    <w:rsid w:val="00EC3012"/>
    <w:rsid w:val="00EC4690"/>
    <w:rsid w:val="00EC5FA7"/>
    <w:rsid w:val="00EC7901"/>
    <w:rsid w:val="00ED024A"/>
    <w:rsid w:val="00ED27CB"/>
    <w:rsid w:val="00ED2F87"/>
    <w:rsid w:val="00ED4497"/>
    <w:rsid w:val="00ED64FB"/>
    <w:rsid w:val="00ED785E"/>
    <w:rsid w:val="00ED7C43"/>
    <w:rsid w:val="00EE2771"/>
    <w:rsid w:val="00EE3E15"/>
    <w:rsid w:val="00EE467E"/>
    <w:rsid w:val="00EE63DC"/>
    <w:rsid w:val="00EF0B1E"/>
    <w:rsid w:val="00EF689F"/>
    <w:rsid w:val="00EF71DC"/>
    <w:rsid w:val="00F00E3C"/>
    <w:rsid w:val="00F01333"/>
    <w:rsid w:val="00F0323C"/>
    <w:rsid w:val="00F11637"/>
    <w:rsid w:val="00F12439"/>
    <w:rsid w:val="00F13EE3"/>
    <w:rsid w:val="00F14F93"/>
    <w:rsid w:val="00F16C8B"/>
    <w:rsid w:val="00F1747A"/>
    <w:rsid w:val="00F22D87"/>
    <w:rsid w:val="00F23495"/>
    <w:rsid w:val="00F255DA"/>
    <w:rsid w:val="00F274AA"/>
    <w:rsid w:val="00F27766"/>
    <w:rsid w:val="00F27BAC"/>
    <w:rsid w:val="00F30404"/>
    <w:rsid w:val="00F30CB0"/>
    <w:rsid w:val="00F3189A"/>
    <w:rsid w:val="00F3522A"/>
    <w:rsid w:val="00F3684C"/>
    <w:rsid w:val="00F37E19"/>
    <w:rsid w:val="00F40571"/>
    <w:rsid w:val="00F41707"/>
    <w:rsid w:val="00F4400B"/>
    <w:rsid w:val="00F444B9"/>
    <w:rsid w:val="00F446A8"/>
    <w:rsid w:val="00F45547"/>
    <w:rsid w:val="00F4604B"/>
    <w:rsid w:val="00F461BB"/>
    <w:rsid w:val="00F47011"/>
    <w:rsid w:val="00F50014"/>
    <w:rsid w:val="00F52893"/>
    <w:rsid w:val="00F55045"/>
    <w:rsid w:val="00F56497"/>
    <w:rsid w:val="00F571F9"/>
    <w:rsid w:val="00F60CB0"/>
    <w:rsid w:val="00F63128"/>
    <w:rsid w:val="00F63C1D"/>
    <w:rsid w:val="00F63D64"/>
    <w:rsid w:val="00F65BFD"/>
    <w:rsid w:val="00F67E4E"/>
    <w:rsid w:val="00F71519"/>
    <w:rsid w:val="00F74DFA"/>
    <w:rsid w:val="00F75388"/>
    <w:rsid w:val="00F76BD5"/>
    <w:rsid w:val="00F80253"/>
    <w:rsid w:val="00F81769"/>
    <w:rsid w:val="00F834A8"/>
    <w:rsid w:val="00F84A07"/>
    <w:rsid w:val="00F84C3A"/>
    <w:rsid w:val="00F8582D"/>
    <w:rsid w:val="00F85F2D"/>
    <w:rsid w:val="00F86678"/>
    <w:rsid w:val="00F90537"/>
    <w:rsid w:val="00F9080A"/>
    <w:rsid w:val="00F91BD4"/>
    <w:rsid w:val="00F91DF5"/>
    <w:rsid w:val="00F92343"/>
    <w:rsid w:val="00F92915"/>
    <w:rsid w:val="00F937CE"/>
    <w:rsid w:val="00F95FCA"/>
    <w:rsid w:val="00F97BD9"/>
    <w:rsid w:val="00FA3926"/>
    <w:rsid w:val="00FA3E8A"/>
    <w:rsid w:val="00FA4336"/>
    <w:rsid w:val="00FA46E9"/>
    <w:rsid w:val="00FB1518"/>
    <w:rsid w:val="00FB1C8B"/>
    <w:rsid w:val="00FB1D3A"/>
    <w:rsid w:val="00FB3950"/>
    <w:rsid w:val="00FB3D11"/>
    <w:rsid w:val="00FB3DE4"/>
    <w:rsid w:val="00FB6589"/>
    <w:rsid w:val="00FC14CA"/>
    <w:rsid w:val="00FC2772"/>
    <w:rsid w:val="00FC3B2A"/>
    <w:rsid w:val="00FC5F34"/>
    <w:rsid w:val="00FD0735"/>
    <w:rsid w:val="00FD27BA"/>
    <w:rsid w:val="00FD30F0"/>
    <w:rsid w:val="00FD51E9"/>
    <w:rsid w:val="00FD6FE7"/>
    <w:rsid w:val="00FE0998"/>
    <w:rsid w:val="00FE2A85"/>
    <w:rsid w:val="00FE3F7D"/>
    <w:rsid w:val="00FE5F7B"/>
    <w:rsid w:val="00FE7FF1"/>
    <w:rsid w:val="00FF157B"/>
    <w:rsid w:val="00FF36F5"/>
    <w:rsid w:val="00FF4F81"/>
    <w:rsid w:val="00FF5124"/>
    <w:rsid w:val="00FF6A0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character" w:styleId="Refdecomentario">
    <w:name w:val="annotation reference"/>
    <w:basedOn w:val="Fuentedeprrafopredeter"/>
    <w:uiPriority w:val="99"/>
    <w:semiHidden/>
    <w:unhideWhenUsed/>
    <w:rsid w:val="00320048"/>
    <w:rPr>
      <w:sz w:val="16"/>
      <w:szCs w:val="16"/>
    </w:rPr>
  </w:style>
  <w:style w:type="paragraph" w:styleId="Textocomentario">
    <w:name w:val="annotation text"/>
    <w:basedOn w:val="Normal"/>
    <w:link w:val="TextocomentarioCar"/>
    <w:uiPriority w:val="99"/>
    <w:semiHidden/>
    <w:unhideWhenUsed/>
    <w:rsid w:val="0032004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20048"/>
    <w:rPr>
      <w:sz w:val="20"/>
      <w:szCs w:val="20"/>
    </w:rPr>
  </w:style>
  <w:style w:type="paragraph" w:styleId="Asuntodelcomentario">
    <w:name w:val="annotation subject"/>
    <w:basedOn w:val="Textocomentario"/>
    <w:next w:val="Textocomentario"/>
    <w:link w:val="AsuntodelcomentarioCar"/>
    <w:uiPriority w:val="99"/>
    <w:semiHidden/>
    <w:unhideWhenUsed/>
    <w:rsid w:val="00320048"/>
    <w:rPr>
      <w:b/>
      <w:bCs/>
    </w:rPr>
  </w:style>
  <w:style w:type="character" w:customStyle="1" w:styleId="AsuntodelcomentarioCar">
    <w:name w:val="Asunto del comentario Car"/>
    <w:basedOn w:val="TextocomentarioCar"/>
    <w:link w:val="Asuntodelcomentario"/>
    <w:uiPriority w:val="99"/>
    <w:semiHidden/>
    <w:rsid w:val="003200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325599436">
      <w:bodyDiv w:val="1"/>
      <w:marLeft w:val="0"/>
      <w:marRight w:val="0"/>
      <w:marTop w:val="0"/>
      <w:marBottom w:val="0"/>
      <w:divBdr>
        <w:top w:val="none" w:sz="0" w:space="0" w:color="auto"/>
        <w:left w:val="none" w:sz="0" w:space="0" w:color="auto"/>
        <w:bottom w:val="none" w:sz="0" w:space="0" w:color="auto"/>
        <w:right w:val="none" w:sz="0" w:space="0" w:color="auto"/>
      </w:divBdr>
      <w:divsChild>
        <w:div w:id="996884301">
          <w:marLeft w:val="0"/>
          <w:marRight w:val="0"/>
          <w:marTop w:val="0"/>
          <w:marBottom w:val="0"/>
          <w:divBdr>
            <w:top w:val="none" w:sz="0" w:space="0" w:color="auto"/>
            <w:left w:val="none" w:sz="0" w:space="0" w:color="auto"/>
            <w:bottom w:val="none" w:sz="0" w:space="0" w:color="auto"/>
            <w:right w:val="none" w:sz="0" w:space="0" w:color="auto"/>
          </w:divBdr>
        </w:div>
      </w:divsChild>
    </w:div>
    <w:div w:id="486090240">
      <w:bodyDiv w:val="1"/>
      <w:marLeft w:val="0"/>
      <w:marRight w:val="0"/>
      <w:marTop w:val="0"/>
      <w:marBottom w:val="0"/>
      <w:divBdr>
        <w:top w:val="none" w:sz="0" w:space="0" w:color="auto"/>
        <w:left w:val="none" w:sz="0" w:space="0" w:color="auto"/>
        <w:bottom w:val="none" w:sz="0" w:space="0" w:color="auto"/>
        <w:right w:val="none" w:sz="0" w:space="0" w:color="auto"/>
      </w:divBdr>
    </w:div>
    <w:div w:id="550076239">
      <w:bodyDiv w:val="1"/>
      <w:marLeft w:val="0"/>
      <w:marRight w:val="0"/>
      <w:marTop w:val="0"/>
      <w:marBottom w:val="0"/>
      <w:divBdr>
        <w:top w:val="none" w:sz="0" w:space="0" w:color="auto"/>
        <w:left w:val="none" w:sz="0" w:space="0" w:color="auto"/>
        <w:bottom w:val="none" w:sz="0" w:space="0" w:color="auto"/>
        <w:right w:val="none" w:sz="0" w:space="0" w:color="auto"/>
      </w:divBdr>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111122777">
      <w:bodyDiv w:val="1"/>
      <w:marLeft w:val="0"/>
      <w:marRight w:val="0"/>
      <w:marTop w:val="0"/>
      <w:marBottom w:val="0"/>
      <w:divBdr>
        <w:top w:val="none" w:sz="0" w:space="0" w:color="auto"/>
        <w:left w:val="none" w:sz="0" w:space="0" w:color="auto"/>
        <w:bottom w:val="none" w:sz="0" w:space="0" w:color="auto"/>
        <w:right w:val="none" w:sz="0" w:space="0" w:color="auto"/>
      </w:divBdr>
    </w:div>
    <w:div w:id="1140464418">
      <w:bodyDiv w:val="1"/>
      <w:marLeft w:val="0"/>
      <w:marRight w:val="0"/>
      <w:marTop w:val="0"/>
      <w:marBottom w:val="0"/>
      <w:divBdr>
        <w:top w:val="none" w:sz="0" w:space="0" w:color="auto"/>
        <w:left w:val="none" w:sz="0" w:space="0" w:color="auto"/>
        <w:bottom w:val="none" w:sz="0" w:space="0" w:color="auto"/>
        <w:right w:val="none" w:sz="0" w:space="0" w:color="auto"/>
      </w:divBdr>
      <w:divsChild>
        <w:div w:id="41641202">
          <w:marLeft w:val="0"/>
          <w:marRight w:val="0"/>
          <w:marTop w:val="0"/>
          <w:marBottom w:val="0"/>
          <w:divBdr>
            <w:top w:val="none" w:sz="0" w:space="0" w:color="auto"/>
            <w:left w:val="none" w:sz="0" w:space="0" w:color="auto"/>
            <w:bottom w:val="none" w:sz="0" w:space="0" w:color="auto"/>
            <w:right w:val="none" w:sz="0" w:space="0" w:color="auto"/>
          </w:divBdr>
        </w:div>
      </w:divsChild>
    </w:div>
    <w:div w:id="1466852855">
      <w:bodyDiv w:val="1"/>
      <w:marLeft w:val="0"/>
      <w:marRight w:val="0"/>
      <w:marTop w:val="0"/>
      <w:marBottom w:val="0"/>
      <w:divBdr>
        <w:top w:val="none" w:sz="0" w:space="0" w:color="auto"/>
        <w:left w:val="none" w:sz="0" w:space="0" w:color="auto"/>
        <w:bottom w:val="none" w:sz="0" w:space="0" w:color="auto"/>
        <w:right w:val="none" w:sz="0" w:space="0" w:color="auto"/>
      </w:divBdr>
    </w:div>
    <w:div w:id="1489710822">
      <w:bodyDiv w:val="1"/>
      <w:marLeft w:val="0"/>
      <w:marRight w:val="0"/>
      <w:marTop w:val="0"/>
      <w:marBottom w:val="0"/>
      <w:divBdr>
        <w:top w:val="none" w:sz="0" w:space="0" w:color="auto"/>
        <w:left w:val="none" w:sz="0" w:space="0" w:color="auto"/>
        <w:bottom w:val="none" w:sz="0" w:space="0" w:color="auto"/>
        <w:right w:val="none" w:sz="0" w:space="0" w:color="auto"/>
      </w:divBdr>
      <w:divsChild>
        <w:div w:id="688331109">
          <w:marLeft w:val="0"/>
          <w:marRight w:val="0"/>
          <w:marTop w:val="0"/>
          <w:marBottom w:val="0"/>
          <w:divBdr>
            <w:top w:val="none" w:sz="0" w:space="0" w:color="auto"/>
            <w:left w:val="none" w:sz="0" w:space="0" w:color="auto"/>
            <w:bottom w:val="none" w:sz="0" w:space="0" w:color="auto"/>
            <w:right w:val="none" w:sz="0" w:space="0" w:color="auto"/>
          </w:divBdr>
        </w:div>
      </w:divsChild>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0094858">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798598057">
      <w:bodyDiv w:val="1"/>
      <w:marLeft w:val="0"/>
      <w:marRight w:val="0"/>
      <w:marTop w:val="0"/>
      <w:marBottom w:val="0"/>
      <w:divBdr>
        <w:top w:val="none" w:sz="0" w:space="0" w:color="auto"/>
        <w:left w:val="none" w:sz="0" w:space="0" w:color="auto"/>
        <w:bottom w:val="none" w:sz="0" w:space="0" w:color="auto"/>
        <w:right w:val="none" w:sz="0" w:space="0" w:color="auto"/>
      </w:divBdr>
      <w:divsChild>
        <w:div w:id="600144827">
          <w:marLeft w:val="0"/>
          <w:marRight w:val="0"/>
          <w:marTop w:val="0"/>
          <w:marBottom w:val="0"/>
          <w:divBdr>
            <w:top w:val="none" w:sz="0" w:space="0" w:color="auto"/>
            <w:left w:val="none" w:sz="0" w:space="0" w:color="auto"/>
            <w:bottom w:val="none" w:sz="0" w:space="0" w:color="auto"/>
            <w:right w:val="none" w:sz="0" w:space="0" w:color="auto"/>
          </w:divBdr>
        </w:div>
      </w:divsChild>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043361734">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305F3-EF8C-4D4E-A88F-E22516C8D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732</TotalTime>
  <Pages>18</Pages>
  <Words>7203</Words>
  <Characters>39618</Characters>
  <Application>Microsoft Office Word</Application>
  <DocSecurity>0</DocSecurity>
  <Lines>330</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244</cp:revision>
  <cp:lastPrinted>2019-12-09T18:09:00Z</cp:lastPrinted>
  <dcterms:created xsi:type="dcterms:W3CDTF">2021-05-13T18:05:00Z</dcterms:created>
  <dcterms:modified xsi:type="dcterms:W3CDTF">2022-10-25T17:24:00Z</dcterms:modified>
</cp:coreProperties>
</file>