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
        <w:tblW w:w="6480" w:type="dxa"/>
        <w:tblInd w:w="2734" w:type="dxa"/>
        <w:tblLayout w:type="fixed"/>
        <w:tblLook w:val="0400" w:firstRow="0" w:lastRow="0" w:firstColumn="0" w:lastColumn="0" w:noHBand="0" w:noVBand="1"/>
      </w:tblPr>
      <w:tblGrid>
        <w:gridCol w:w="2660"/>
        <w:gridCol w:w="3381"/>
        <w:gridCol w:w="439"/>
      </w:tblGrid>
      <w:tr w:rsidR="00B5425E" w:rsidRPr="00EC1EE6" w:rsidTr="0018725A">
        <w:trPr>
          <w:gridAfter w:val="1"/>
          <w:wAfter w:w="439" w:type="dxa"/>
          <w:trHeight w:val="568"/>
        </w:trPr>
        <w:tc>
          <w:tcPr>
            <w:tcW w:w="6041" w:type="dxa"/>
            <w:gridSpan w:val="2"/>
          </w:tcPr>
          <w:p w:rsidR="00B5425E" w:rsidRPr="00EC1EE6" w:rsidRDefault="00D14D86" w:rsidP="000107B7">
            <w:pPr>
              <w:pBdr>
                <w:top w:val="nil"/>
                <w:left w:val="nil"/>
                <w:bottom w:val="nil"/>
                <w:right w:val="nil"/>
                <w:between w:val="nil"/>
              </w:pBdr>
              <w:tabs>
                <w:tab w:val="center" w:pos="4419"/>
                <w:tab w:val="right" w:pos="8838"/>
              </w:tabs>
              <w:spacing w:after="0" w:line="240" w:lineRule="auto"/>
              <w:jc w:val="both"/>
              <w:rPr>
                <w:rFonts w:ascii="Arial" w:eastAsia="Arial" w:hAnsi="Arial" w:cs="Arial"/>
                <w:b/>
                <w:color w:val="000000"/>
              </w:rPr>
            </w:pPr>
            <w:r w:rsidRPr="00EC1EE6">
              <w:rPr>
                <w:rFonts w:ascii="Arial" w:eastAsia="Arial" w:hAnsi="Arial" w:cs="Arial"/>
                <w:b/>
                <w:color w:val="000000"/>
              </w:rPr>
              <w:t xml:space="preserve">CUARTA SALA UNITARIA DE PRIMERA INSTANCIA DEL TRIBUNAL DE JUSTICIA ADMINISTRATIVA DEL ESTADO DE OAXACA </w:t>
            </w:r>
          </w:p>
          <w:p w:rsidR="00B5425E" w:rsidRPr="00EC1EE6" w:rsidRDefault="00B5425E" w:rsidP="000107B7">
            <w:pPr>
              <w:tabs>
                <w:tab w:val="center" w:pos="4419"/>
                <w:tab w:val="right" w:pos="8838"/>
              </w:tabs>
              <w:spacing w:after="0"/>
              <w:ind w:right="51"/>
              <w:jc w:val="both"/>
              <w:rPr>
                <w:rFonts w:ascii="Arial" w:eastAsia="Arial" w:hAnsi="Arial" w:cs="Arial"/>
              </w:rPr>
            </w:pPr>
          </w:p>
        </w:tc>
      </w:tr>
      <w:tr w:rsidR="00B5425E" w:rsidRPr="00EC1EE6" w:rsidTr="0018725A">
        <w:trPr>
          <w:trHeight w:val="22"/>
        </w:trPr>
        <w:tc>
          <w:tcPr>
            <w:tcW w:w="2660" w:type="dxa"/>
          </w:tcPr>
          <w:p w:rsidR="00B5425E" w:rsidRPr="00EC1EE6" w:rsidRDefault="00D14D86" w:rsidP="000107B7">
            <w:pPr>
              <w:tabs>
                <w:tab w:val="center" w:pos="4419"/>
                <w:tab w:val="right" w:pos="8838"/>
              </w:tabs>
              <w:spacing w:after="0" w:line="240" w:lineRule="auto"/>
              <w:ind w:right="-565"/>
              <w:jc w:val="both"/>
              <w:rPr>
                <w:rFonts w:ascii="Arial" w:eastAsia="Arial" w:hAnsi="Arial" w:cs="Arial"/>
              </w:rPr>
            </w:pPr>
            <w:r w:rsidRPr="00EC1EE6">
              <w:rPr>
                <w:rFonts w:ascii="Arial" w:eastAsia="Arial" w:hAnsi="Arial" w:cs="Arial"/>
                <w:b/>
                <w:smallCaps/>
              </w:rPr>
              <w:t>JUICIO DE NULIDAD</w:t>
            </w:r>
            <w:r w:rsidRPr="00EC1EE6">
              <w:rPr>
                <w:rFonts w:ascii="Arial" w:eastAsia="Arial" w:hAnsi="Arial" w:cs="Arial"/>
                <w:smallCaps/>
              </w:rPr>
              <w:t>:</w:t>
            </w:r>
          </w:p>
        </w:tc>
        <w:tc>
          <w:tcPr>
            <w:tcW w:w="3820" w:type="dxa"/>
            <w:gridSpan w:val="2"/>
          </w:tcPr>
          <w:p w:rsidR="00B5425E" w:rsidRPr="00EC1EE6" w:rsidRDefault="00D14D86" w:rsidP="00140B56">
            <w:pPr>
              <w:tabs>
                <w:tab w:val="right" w:pos="8838"/>
              </w:tabs>
              <w:spacing w:after="0" w:line="240" w:lineRule="auto"/>
              <w:ind w:left="-122"/>
              <w:jc w:val="both"/>
              <w:rPr>
                <w:rFonts w:ascii="Arial" w:eastAsia="Arial" w:hAnsi="Arial" w:cs="Arial"/>
                <w:smallCaps/>
              </w:rPr>
            </w:pPr>
            <w:r w:rsidRPr="00EC1EE6">
              <w:rPr>
                <w:rFonts w:ascii="Arial" w:eastAsia="Arial" w:hAnsi="Arial" w:cs="Arial"/>
                <w:smallCaps/>
              </w:rPr>
              <w:t>00</w:t>
            </w:r>
            <w:r w:rsidR="007E66F1" w:rsidRPr="00EC1EE6">
              <w:rPr>
                <w:rFonts w:ascii="Arial" w:eastAsia="Arial" w:hAnsi="Arial" w:cs="Arial"/>
                <w:smallCaps/>
              </w:rPr>
              <w:t>60/2021</w:t>
            </w:r>
          </w:p>
          <w:p w:rsidR="00B5425E" w:rsidRPr="00EC1EE6" w:rsidRDefault="00B5425E" w:rsidP="00140B56">
            <w:pPr>
              <w:tabs>
                <w:tab w:val="right" w:pos="8838"/>
              </w:tabs>
              <w:spacing w:after="0" w:line="240" w:lineRule="auto"/>
              <w:ind w:left="-122"/>
              <w:jc w:val="both"/>
              <w:rPr>
                <w:rFonts w:ascii="Arial" w:eastAsia="Arial" w:hAnsi="Arial" w:cs="Arial"/>
                <w:smallCaps/>
              </w:rPr>
            </w:pPr>
          </w:p>
        </w:tc>
      </w:tr>
      <w:tr w:rsidR="00B5425E" w:rsidRPr="00EC1EE6" w:rsidTr="0018725A">
        <w:trPr>
          <w:trHeight w:val="80"/>
        </w:trPr>
        <w:tc>
          <w:tcPr>
            <w:tcW w:w="2660" w:type="dxa"/>
          </w:tcPr>
          <w:p w:rsidR="00B5425E" w:rsidRPr="00EC1EE6"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ACTOR:</w:t>
            </w:r>
          </w:p>
        </w:tc>
        <w:tc>
          <w:tcPr>
            <w:tcW w:w="3820" w:type="dxa"/>
            <w:gridSpan w:val="2"/>
          </w:tcPr>
          <w:p w:rsidR="00B5425E" w:rsidRPr="00EC1EE6" w:rsidRDefault="001C58F9" w:rsidP="00140B56">
            <w:pPr>
              <w:spacing w:after="0" w:line="240" w:lineRule="auto"/>
              <w:ind w:left="-122" w:right="51"/>
              <w:jc w:val="both"/>
              <w:rPr>
                <w:rFonts w:ascii="Arial" w:eastAsia="Arial" w:hAnsi="Arial" w:cs="Arial"/>
                <w:smallCaps/>
              </w:rPr>
            </w:pPr>
            <w:r>
              <w:rPr>
                <w:rFonts w:ascii="Arial" w:eastAsia="Arial" w:hAnsi="Arial" w:cs="Arial"/>
                <w:smallCaps/>
              </w:rPr>
              <w:t>**********</w:t>
            </w:r>
          </w:p>
        </w:tc>
      </w:tr>
      <w:tr w:rsidR="00B5425E" w:rsidRPr="00EC1EE6" w:rsidTr="0018725A">
        <w:trPr>
          <w:trHeight w:val="13"/>
        </w:trPr>
        <w:tc>
          <w:tcPr>
            <w:tcW w:w="2660" w:type="dxa"/>
          </w:tcPr>
          <w:p w:rsidR="00B5425E" w:rsidRPr="00EC1EE6" w:rsidRDefault="00B5425E" w:rsidP="000107B7">
            <w:pPr>
              <w:tabs>
                <w:tab w:val="center" w:pos="4419"/>
                <w:tab w:val="right" w:pos="8838"/>
              </w:tabs>
              <w:spacing w:after="0" w:line="240" w:lineRule="auto"/>
              <w:ind w:right="-565"/>
              <w:jc w:val="both"/>
              <w:rPr>
                <w:rFonts w:ascii="Arial" w:eastAsia="Arial" w:hAnsi="Arial" w:cs="Arial"/>
                <w:smallCaps/>
              </w:rPr>
            </w:pPr>
          </w:p>
          <w:p w:rsidR="00B5425E" w:rsidRDefault="00D14D86" w:rsidP="000107B7">
            <w:pPr>
              <w:tabs>
                <w:tab w:val="center" w:pos="4419"/>
                <w:tab w:val="right" w:pos="8838"/>
              </w:tabs>
              <w:spacing w:after="0" w:line="240" w:lineRule="auto"/>
              <w:ind w:right="-565"/>
              <w:jc w:val="both"/>
              <w:rPr>
                <w:rFonts w:ascii="Arial" w:eastAsia="Arial" w:hAnsi="Arial" w:cs="Arial"/>
                <w:smallCaps/>
              </w:rPr>
            </w:pPr>
            <w:r w:rsidRPr="00EC1EE6">
              <w:rPr>
                <w:rFonts w:ascii="Arial" w:eastAsia="Arial" w:hAnsi="Arial" w:cs="Arial"/>
                <w:b/>
                <w:smallCaps/>
              </w:rPr>
              <w:t>DEMANDADO</w:t>
            </w:r>
            <w:r w:rsidRPr="00EC1EE6">
              <w:rPr>
                <w:rFonts w:ascii="Arial" w:eastAsia="Arial" w:hAnsi="Arial" w:cs="Arial"/>
                <w:smallCaps/>
              </w:rPr>
              <w:t>:</w:t>
            </w: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0107B7">
            <w:pPr>
              <w:tabs>
                <w:tab w:val="center" w:pos="4419"/>
                <w:tab w:val="right" w:pos="8838"/>
              </w:tabs>
              <w:spacing w:after="0" w:line="240" w:lineRule="auto"/>
              <w:ind w:right="-565"/>
              <w:jc w:val="both"/>
              <w:rPr>
                <w:rFonts w:ascii="Arial" w:eastAsia="Arial" w:hAnsi="Arial" w:cs="Arial"/>
                <w:smallCaps/>
              </w:rPr>
            </w:pP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r w:rsidRPr="00FD355E">
              <w:rPr>
                <w:rFonts w:ascii="Arial" w:eastAsia="Arial" w:hAnsi="Arial" w:cs="Arial"/>
                <w:b/>
                <w:smallCaps/>
              </w:rPr>
              <w:t xml:space="preserve">MAGISTRADA: </w:t>
            </w: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p>
          <w:p w:rsidR="00FD355E" w:rsidRDefault="00FD355E" w:rsidP="00FD355E">
            <w:pPr>
              <w:tabs>
                <w:tab w:val="center" w:pos="4419"/>
                <w:tab w:val="right" w:pos="8838"/>
              </w:tabs>
              <w:spacing w:after="0" w:line="240" w:lineRule="auto"/>
              <w:ind w:right="-565"/>
              <w:jc w:val="both"/>
              <w:rPr>
                <w:rFonts w:ascii="Arial" w:eastAsia="Arial" w:hAnsi="Arial" w:cs="Arial"/>
                <w:b/>
                <w:smallCaps/>
              </w:rPr>
            </w:pPr>
          </w:p>
          <w:p w:rsidR="00FD355E" w:rsidRPr="00EC1EE6" w:rsidRDefault="00FD355E" w:rsidP="00FD355E">
            <w:pPr>
              <w:tabs>
                <w:tab w:val="center" w:pos="4419"/>
                <w:tab w:val="right" w:pos="8838"/>
              </w:tabs>
              <w:spacing w:after="0" w:line="240" w:lineRule="auto"/>
              <w:ind w:right="-565"/>
              <w:jc w:val="both"/>
              <w:rPr>
                <w:rFonts w:ascii="Arial" w:eastAsia="Arial" w:hAnsi="Arial" w:cs="Arial"/>
                <w:smallCaps/>
              </w:rPr>
            </w:pPr>
            <w:r>
              <w:rPr>
                <w:rFonts w:ascii="Arial" w:eastAsia="Arial" w:hAnsi="Arial" w:cs="Arial"/>
                <w:b/>
                <w:smallCaps/>
              </w:rPr>
              <w:t>SECRETARIA:</w:t>
            </w:r>
          </w:p>
        </w:tc>
        <w:tc>
          <w:tcPr>
            <w:tcW w:w="3820" w:type="dxa"/>
            <w:gridSpan w:val="2"/>
          </w:tcPr>
          <w:p w:rsidR="00B5425E" w:rsidRPr="00EC1EE6" w:rsidRDefault="00B5425E" w:rsidP="00140B56">
            <w:pPr>
              <w:spacing w:after="0" w:line="240" w:lineRule="auto"/>
              <w:ind w:left="-122" w:right="51"/>
              <w:jc w:val="both"/>
              <w:rPr>
                <w:rFonts w:ascii="Arial" w:eastAsia="Arial" w:hAnsi="Arial" w:cs="Arial"/>
                <w:smallCaps/>
              </w:rPr>
            </w:pPr>
          </w:p>
          <w:p w:rsidR="00B5425E" w:rsidRDefault="00A0247B" w:rsidP="00140B56">
            <w:pPr>
              <w:spacing w:after="0" w:line="240" w:lineRule="auto"/>
              <w:ind w:left="-122" w:right="51"/>
              <w:jc w:val="both"/>
              <w:rPr>
                <w:rFonts w:ascii="Arial" w:eastAsia="Arial" w:hAnsi="Arial" w:cs="Arial"/>
                <w:smallCaps/>
              </w:rPr>
            </w:pPr>
            <w:r w:rsidRPr="00EC1EE6">
              <w:rPr>
                <w:rFonts w:ascii="Arial" w:eastAsia="Arial" w:hAnsi="Arial" w:cs="Arial"/>
                <w:smallCaps/>
              </w:rPr>
              <w:t>COORDINADORA TÉCNICA DE INGRESOS DE LA SECRETARÍA DE FINANZAS DEL PODER EJECUTIVO DEL ESTADO DE OAXACA</w:t>
            </w:r>
          </w:p>
          <w:p w:rsidR="00FD355E" w:rsidRDefault="00FD355E" w:rsidP="00140B56">
            <w:pPr>
              <w:spacing w:after="0" w:line="240" w:lineRule="auto"/>
              <w:ind w:left="-122" w:right="51"/>
              <w:jc w:val="both"/>
              <w:rPr>
                <w:rFonts w:ascii="Arial" w:eastAsia="Arial" w:hAnsi="Arial" w:cs="Arial"/>
                <w:smallCaps/>
              </w:rPr>
            </w:pPr>
          </w:p>
          <w:p w:rsidR="00FD355E" w:rsidRDefault="00FD355E" w:rsidP="00140B56">
            <w:pPr>
              <w:spacing w:after="0" w:line="240" w:lineRule="auto"/>
              <w:ind w:left="-122" w:right="51"/>
              <w:jc w:val="both"/>
              <w:rPr>
                <w:rFonts w:ascii="Arial" w:eastAsia="Arial" w:hAnsi="Arial" w:cs="Arial"/>
                <w:smallCaps/>
              </w:rPr>
            </w:pPr>
            <w:r>
              <w:rPr>
                <w:rFonts w:ascii="Arial" w:eastAsia="Arial" w:hAnsi="Arial" w:cs="Arial"/>
                <w:smallCaps/>
              </w:rPr>
              <w:t>LICENCIADA ALEJANDRA GEORGINA VILLACAÑA ABASCAL</w:t>
            </w:r>
          </w:p>
          <w:p w:rsidR="00FD355E" w:rsidRDefault="00FD355E" w:rsidP="00140B56">
            <w:pPr>
              <w:spacing w:after="0" w:line="240" w:lineRule="auto"/>
              <w:ind w:left="-122" w:right="51"/>
              <w:jc w:val="both"/>
              <w:rPr>
                <w:rFonts w:ascii="Arial" w:eastAsia="Arial" w:hAnsi="Arial" w:cs="Arial"/>
                <w:smallCaps/>
              </w:rPr>
            </w:pPr>
          </w:p>
          <w:p w:rsidR="00FD355E" w:rsidRPr="00EC1EE6" w:rsidRDefault="00FD355E" w:rsidP="00140B56">
            <w:pPr>
              <w:spacing w:after="0" w:line="240" w:lineRule="auto"/>
              <w:ind w:left="-122" w:right="51"/>
              <w:jc w:val="both"/>
              <w:rPr>
                <w:rFonts w:ascii="Arial" w:eastAsia="Arial" w:hAnsi="Arial" w:cs="Arial"/>
                <w:smallCaps/>
              </w:rPr>
            </w:pPr>
            <w:r>
              <w:rPr>
                <w:rFonts w:ascii="Arial" w:eastAsia="Arial" w:hAnsi="Arial" w:cs="Arial"/>
                <w:smallCaps/>
              </w:rPr>
              <w:t>LICENCIADA MONSERRAT GARCÍA ALTAMIRANO</w:t>
            </w:r>
          </w:p>
        </w:tc>
      </w:tr>
    </w:tbl>
    <w:p w:rsidR="00B5425E" w:rsidRPr="00EC1EE6" w:rsidRDefault="00B5425E">
      <w:pPr>
        <w:spacing w:after="0" w:line="360" w:lineRule="auto"/>
        <w:jc w:val="both"/>
        <w:rPr>
          <w:rFonts w:ascii="Arial" w:eastAsia="Arial" w:hAnsi="Arial" w:cs="Arial"/>
          <w:b/>
          <w:sz w:val="24"/>
          <w:szCs w:val="24"/>
        </w:rPr>
      </w:pPr>
    </w:p>
    <w:p w:rsidR="00B5425E" w:rsidRPr="00F000C4" w:rsidRDefault="00D14D86">
      <w:pPr>
        <w:spacing w:line="360" w:lineRule="auto"/>
        <w:jc w:val="both"/>
        <w:rPr>
          <w:rFonts w:ascii="Arial" w:eastAsia="Arial" w:hAnsi="Arial" w:cs="Arial"/>
          <w:sz w:val="24"/>
          <w:szCs w:val="24"/>
        </w:rPr>
      </w:pPr>
      <w:r w:rsidRPr="00EC1EE6">
        <w:rPr>
          <w:rFonts w:ascii="Arial" w:eastAsia="Arial" w:hAnsi="Arial" w:cs="Arial"/>
          <w:b/>
          <w:sz w:val="24"/>
          <w:szCs w:val="24"/>
        </w:rPr>
        <w:t xml:space="preserve">OAXACA DE JUÁREZ, OAXACA, A </w:t>
      </w:r>
      <w:r w:rsidR="004F66F3">
        <w:rPr>
          <w:rFonts w:ascii="Arial" w:eastAsia="Arial" w:hAnsi="Arial" w:cs="Arial"/>
          <w:b/>
          <w:sz w:val="24"/>
          <w:szCs w:val="24"/>
        </w:rPr>
        <w:t xml:space="preserve">NUEVE DE DICIEMBRE </w:t>
      </w:r>
      <w:r w:rsidRPr="00EC1EE6">
        <w:rPr>
          <w:rFonts w:ascii="Arial" w:eastAsia="Arial" w:hAnsi="Arial" w:cs="Arial"/>
          <w:b/>
          <w:sz w:val="24"/>
          <w:szCs w:val="24"/>
        </w:rPr>
        <w:t>DE DOS MIL VEINTIUNO</w:t>
      </w:r>
      <w:r w:rsidRPr="00F000C4">
        <w:rPr>
          <w:rFonts w:ascii="Arial" w:eastAsia="Arial" w:hAnsi="Arial" w:cs="Arial"/>
          <w:sz w:val="24"/>
          <w:szCs w:val="24"/>
        </w:rPr>
        <w:t xml:space="preserve">. </w:t>
      </w:r>
      <w:r w:rsidR="00F000C4" w:rsidRPr="00F000C4">
        <w:rPr>
          <w:rFonts w:ascii="Arial" w:eastAsia="Arial" w:hAnsi="Arial" w:cs="Arial"/>
          <w:sz w:val="24"/>
          <w:szCs w:val="24"/>
        </w:rPr>
        <w:t>- - - - - - - - - - - - - - - - - - - - - - - - - - - - - - - - - - - - - - - - - - - - - - - - - - - -</w:t>
      </w:r>
    </w:p>
    <w:p w:rsidR="00673576" w:rsidRPr="00EC1EE6" w:rsidRDefault="00673576" w:rsidP="00CE5D32">
      <w:pPr>
        <w:widowControl w:val="0"/>
        <w:spacing w:line="360" w:lineRule="auto"/>
        <w:ind w:right="51"/>
        <w:jc w:val="both"/>
        <w:rPr>
          <w:rFonts w:ascii="Arial" w:eastAsia="Arial" w:hAnsi="Arial" w:cs="Arial"/>
          <w:sz w:val="24"/>
          <w:szCs w:val="24"/>
        </w:rPr>
      </w:pPr>
      <w:r w:rsidRPr="00EC1EE6">
        <w:rPr>
          <w:rFonts w:ascii="Arial" w:eastAsia="Arial" w:hAnsi="Arial" w:cs="Arial"/>
          <w:b/>
          <w:sz w:val="24"/>
          <w:szCs w:val="24"/>
        </w:rPr>
        <w:tab/>
      </w:r>
      <w:r w:rsidR="00D14D86" w:rsidRPr="00EC1EE6">
        <w:rPr>
          <w:rFonts w:ascii="Arial" w:eastAsia="Arial" w:hAnsi="Arial" w:cs="Arial"/>
          <w:b/>
          <w:sz w:val="24"/>
          <w:szCs w:val="24"/>
        </w:rPr>
        <w:t>VISTOS</w:t>
      </w:r>
      <w:r w:rsidR="00D14D86" w:rsidRPr="00EC1EE6">
        <w:rPr>
          <w:rFonts w:ascii="Arial" w:eastAsia="Arial" w:hAnsi="Arial" w:cs="Arial"/>
          <w:sz w:val="24"/>
          <w:szCs w:val="24"/>
        </w:rPr>
        <w:t xml:space="preserve">, para resolver los autos del juicio de nulidad número </w:t>
      </w:r>
      <w:r w:rsidR="00D14D86" w:rsidRPr="00EC1EE6">
        <w:rPr>
          <w:rFonts w:ascii="Arial" w:eastAsia="Arial" w:hAnsi="Arial" w:cs="Arial"/>
          <w:b/>
          <w:sz w:val="24"/>
          <w:szCs w:val="24"/>
        </w:rPr>
        <w:t>00</w:t>
      </w:r>
      <w:r w:rsidR="00CD2E01" w:rsidRPr="00EC1EE6">
        <w:rPr>
          <w:rFonts w:ascii="Arial" w:eastAsia="Arial" w:hAnsi="Arial" w:cs="Arial"/>
          <w:b/>
          <w:sz w:val="24"/>
          <w:szCs w:val="24"/>
        </w:rPr>
        <w:t>60</w:t>
      </w:r>
      <w:r w:rsidR="00D14D86" w:rsidRPr="00EC1EE6">
        <w:rPr>
          <w:rFonts w:ascii="Arial" w:eastAsia="Arial" w:hAnsi="Arial" w:cs="Arial"/>
          <w:b/>
          <w:sz w:val="24"/>
          <w:szCs w:val="24"/>
        </w:rPr>
        <w:t>/202</w:t>
      </w:r>
      <w:r w:rsidR="00CD2E01" w:rsidRPr="00EC1EE6">
        <w:rPr>
          <w:rFonts w:ascii="Arial" w:eastAsia="Arial" w:hAnsi="Arial" w:cs="Arial"/>
          <w:b/>
          <w:sz w:val="24"/>
          <w:szCs w:val="24"/>
        </w:rPr>
        <w:t>1</w:t>
      </w:r>
      <w:r w:rsidR="00D14D86" w:rsidRPr="00EC1EE6">
        <w:rPr>
          <w:rFonts w:ascii="Arial" w:eastAsia="Arial" w:hAnsi="Arial" w:cs="Arial"/>
          <w:sz w:val="24"/>
          <w:szCs w:val="24"/>
        </w:rPr>
        <w:t xml:space="preserve">, promovido por </w:t>
      </w:r>
      <w:r w:rsidR="00496E03">
        <w:rPr>
          <w:rFonts w:ascii="Arial" w:eastAsia="Arial" w:hAnsi="Arial" w:cs="Arial"/>
          <w:smallCaps/>
        </w:rPr>
        <w:t>**********</w:t>
      </w:r>
      <w:r w:rsidR="00D14D86" w:rsidRPr="00EC1EE6">
        <w:rPr>
          <w:rFonts w:ascii="Arial" w:eastAsia="Arial" w:hAnsi="Arial" w:cs="Arial"/>
          <w:sz w:val="24"/>
          <w:szCs w:val="24"/>
        </w:rPr>
        <w:t xml:space="preserve">, </w:t>
      </w:r>
      <w:r w:rsidR="00AD4B11" w:rsidRPr="00EC1EE6">
        <w:rPr>
          <w:rFonts w:ascii="Arial" w:eastAsia="Times New Roman" w:hAnsi="Arial" w:cs="Arial"/>
          <w:sz w:val="24"/>
          <w:szCs w:val="24"/>
          <w:lang w:eastAsia="es-ES"/>
        </w:rPr>
        <w:t xml:space="preserve">en contra </w:t>
      </w:r>
      <w:r w:rsidR="00AD4B11" w:rsidRPr="00EC1EE6">
        <w:rPr>
          <w:rFonts w:ascii="Arial" w:eastAsia="Times New Roman" w:hAnsi="Arial" w:cs="Arial"/>
          <w:sz w:val="24"/>
          <w:szCs w:val="24"/>
          <w:lang w:val="es-ES_tradnl" w:eastAsia="es-ES"/>
        </w:rPr>
        <w:t xml:space="preserve">del </w:t>
      </w:r>
      <w:r w:rsidR="00CE5D32" w:rsidRPr="005014B3">
        <w:rPr>
          <w:rFonts w:ascii="Arial" w:hAnsi="Arial" w:cs="Arial"/>
          <w:bCs/>
          <w:sz w:val="24"/>
          <w:szCs w:val="24"/>
        </w:rPr>
        <w:t xml:space="preserve">requerimiento </w:t>
      </w:r>
      <w:r w:rsidR="00CE5D32" w:rsidRPr="005014B3">
        <w:rPr>
          <w:rFonts w:ascii="Arial" w:hAnsi="Arial" w:cs="Arial"/>
          <w:sz w:val="24"/>
          <w:szCs w:val="24"/>
        </w:rPr>
        <w:t>de obligaciones en materia del impuesto sobre erogaciones por remuneraciones al trabajo personal</w:t>
      </w:r>
      <w:r w:rsidR="00CE5D32" w:rsidRPr="005014B3">
        <w:rPr>
          <w:rFonts w:ascii="Arial" w:hAnsi="Arial" w:cs="Arial"/>
          <w:bCs/>
          <w:sz w:val="24"/>
          <w:szCs w:val="24"/>
        </w:rPr>
        <w:t xml:space="preserve"> </w:t>
      </w:r>
      <w:r w:rsidR="00CE5D32" w:rsidRPr="00EC1EE6">
        <w:rPr>
          <w:rFonts w:ascii="Arial" w:hAnsi="Arial" w:cs="Arial"/>
          <w:bCs/>
          <w:sz w:val="24"/>
          <w:szCs w:val="24"/>
        </w:rPr>
        <w:t xml:space="preserve">contenido en el oficio número </w:t>
      </w:r>
      <w:r w:rsidR="00496E03">
        <w:rPr>
          <w:rFonts w:ascii="Arial" w:eastAsia="Arial" w:hAnsi="Arial" w:cs="Arial"/>
          <w:smallCaps/>
        </w:rPr>
        <w:t>**********</w:t>
      </w:r>
      <w:r w:rsidR="00CE5D32" w:rsidRPr="00EC1EE6">
        <w:rPr>
          <w:rFonts w:ascii="Arial" w:eastAsia="Times New Roman" w:hAnsi="Arial" w:cs="Arial"/>
          <w:sz w:val="24"/>
          <w:szCs w:val="24"/>
          <w:lang w:val="es-ES"/>
        </w:rPr>
        <w:t xml:space="preserve"> de catorce de abril de dos mil veintiuno,</w:t>
      </w:r>
      <w:r w:rsidR="00FD355E">
        <w:rPr>
          <w:rFonts w:ascii="Arial" w:eastAsia="Times New Roman" w:hAnsi="Arial" w:cs="Arial"/>
          <w:sz w:val="24"/>
          <w:szCs w:val="24"/>
          <w:lang w:val="es-ES"/>
        </w:rPr>
        <w:t xml:space="preserve"> </w:t>
      </w:r>
      <w:r w:rsidR="00AD4B11" w:rsidRPr="00EC1EE6">
        <w:rPr>
          <w:rFonts w:ascii="Arial" w:eastAsia="Times New Roman" w:hAnsi="Arial" w:cs="Arial"/>
          <w:sz w:val="24"/>
          <w:szCs w:val="24"/>
          <w:lang w:val="es-ES_tradnl" w:eastAsia="es-ES"/>
        </w:rPr>
        <w:t xml:space="preserve">emitido por la </w:t>
      </w:r>
      <w:r w:rsidR="004E19AC" w:rsidRPr="001C1EBD">
        <w:rPr>
          <w:rFonts w:ascii="Arial" w:eastAsia="Times New Roman" w:hAnsi="Arial" w:cs="Arial"/>
          <w:sz w:val="24"/>
          <w:szCs w:val="24"/>
          <w:lang w:val="es-ES_tradnl" w:eastAsia="es-ES"/>
        </w:rPr>
        <w:t xml:space="preserve">COORDINADORA TÉCNICA </w:t>
      </w:r>
      <w:r w:rsidR="00AD4B11" w:rsidRPr="001C1EBD">
        <w:rPr>
          <w:rFonts w:ascii="Arial" w:hAnsi="Arial" w:cs="Arial"/>
          <w:sz w:val="24"/>
          <w:szCs w:val="24"/>
        </w:rPr>
        <w:t>DE INGRESOS Y RECAUDACIÓN DE LA SECRETARÍA DE FINANZAS DEL PODER EJECUTIVO DEL ESTADO</w:t>
      </w:r>
      <w:r w:rsidR="004E19AC" w:rsidRPr="00EC1EE6">
        <w:rPr>
          <w:rFonts w:ascii="Arial" w:hAnsi="Arial" w:cs="Arial"/>
          <w:sz w:val="24"/>
          <w:szCs w:val="24"/>
        </w:rPr>
        <w:t>, y;</w:t>
      </w:r>
      <w:r w:rsidR="00D14D86" w:rsidRPr="00EC1EE6">
        <w:rPr>
          <w:rFonts w:ascii="Arial" w:eastAsia="Arial" w:hAnsi="Arial" w:cs="Arial"/>
          <w:sz w:val="24"/>
          <w:szCs w:val="24"/>
        </w:rPr>
        <w:t xml:space="preserve"> - - - - - - - </w:t>
      </w:r>
    </w:p>
    <w:p w:rsidR="00005D6F" w:rsidRPr="00EC1EE6" w:rsidRDefault="00005D6F" w:rsidP="00673576">
      <w:pPr>
        <w:widowControl w:val="0"/>
        <w:spacing w:line="360" w:lineRule="auto"/>
        <w:ind w:right="51"/>
        <w:jc w:val="center"/>
        <w:rPr>
          <w:rFonts w:ascii="Arial" w:eastAsia="Arial" w:hAnsi="Arial" w:cs="Arial"/>
          <w:b/>
          <w:sz w:val="24"/>
          <w:szCs w:val="24"/>
        </w:rPr>
      </w:pPr>
      <w:r w:rsidRPr="00EC1EE6">
        <w:rPr>
          <w:rFonts w:ascii="Arial" w:eastAsia="Arial" w:hAnsi="Arial" w:cs="Arial"/>
          <w:b/>
          <w:sz w:val="24"/>
          <w:szCs w:val="24"/>
        </w:rPr>
        <w:t>R E S U L T A N D O:</w:t>
      </w:r>
    </w:p>
    <w:p w:rsidR="00005D6F" w:rsidRPr="00EC1EE6" w:rsidRDefault="00005D6F" w:rsidP="00005D6F">
      <w:pPr>
        <w:spacing w:line="360" w:lineRule="auto"/>
        <w:ind w:right="51" w:firstLine="567"/>
        <w:jc w:val="both"/>
        <w:rPr>
          <w:rFonts w:ascii="Arial" w:eastAsia="Arial" w:hAnsi="Arial" w:cs="Arial"/>
          <w:b/>
          <w:sz w:val="24"/>
          <w:szCs w:val="24"/>
        </w:rPr>
      </w:pPr>
      <w:r w:rsidRPr="00EC1EE6">
        <w:rPr>
          <w:rFonts w:ascii="Arial" w:eastAsia="Arial" w:hAnsi="Arial" w:cs="Arial"/>
          <w:b/>
          <w:sz w:val="24"/>
          <w:szCs w:val="24"/>
        </w:rPr>
        <w:t xml:space="preserve">PRIMERO. </w:t>
      </w:r>
      <w:r w:rsidRPr="00EC1EE6">
        <w:rPr>
          <w:rFonts w:ascii="Arial" w:eastAsia="Arial" w:hAnsi="Arial" w:cs="Arial"/>
          <w:sz w:val="24"/>
          <w:szCs w:val="24"/>
        </w:rPr>
        <w:t xml:space="preserve">Por auto de </w:t>
      </w:r>
      <w:r w:rsidR="00522701" w:rsidRPr="00EC1EE6">
        <w:rPr>
          <w:rFonts w:ascii="Arial" w:eastAsia="Arial" w:hAnsi="Arial" w:cs="Arial"/>
          <w:sz w:val="24"/>
          <w:szCs w:val="24"/>
        </w:rPr>
        <w:t xml:space="preserve">catorce de julio </w:t>
      </w:r>
      <w:r w:rsidRPr="00EC1EE6">
        <w:rPr>
          <w:rFonts w:ascii="Arial" w:eastAsia="Arial" w:hAnsi="Arial" w:cs="Arial"/>
          <w:sz w:val="24"/>
          <w:szCs w:val="24"/>
        </w:rPr>
        <w:t>de dos mil veint</w:t>
      </w:r>
      <w:r w:rsidR="00522701" w:rsidRPr="00EC1EE6">
        <w:rPr>
          <w:rFonts w:ascii="Arial" w:eastAsia="Arial" w:hAnsi="Arial" w:cs="Arial"/>
          <w:sz w:val="24"/>
          <w:szCs w:val="24"/>
        </w:rPr>
        <w:t>iuno</w:t>
      </w:r>
      <w:r w:rsidRPr="00EC1EE6">
        <w:rPr>
          <w:rFonts w:ascii="Arial" w:eastAsia="Arial" w:hAnsi="Arial" w:cs="Arial"/>
          <w:sz w:val="24"/>
          <w:szCs w:val="24"/>
        </w:rPr>
        <w:t xml:space="preserve">, se </w:t>
      </w:r>
      <w:r w:rsidRPr="00EC1EE6">
        <w:rPr>
          <w:rFonts w:ascii="Arial" w:eastAsia="Arial" w:hAnsi="Arial" w:cs="Arial"/>
          <w:b/>
          <w:sz w:val="24"/>
          <w:szCs w:val="24"/>
        </w:rPr>
        <w:t xml:space="preserve">admitió </w:t>
      </w:r>
      <w:r w:rsidRPr="00EC1EE6">
        <w:rPr>
          <w:rFonts w:ascii="Arial" w:eastAsia="Arial" w:hAnsi="Arial" w:cs="Arial"/>
          <w:sz w:val="24"/>
          <w:szCs w:val="24"/>
        </w:rPr>
        <w:t xml:space="preserve">a trámite la demanda de nulidad, interpuesta por </w:t>
      </w:r>
      <w:r w:rsidR="00F81898">
        <w:rPr>
          <w:rFonts w:ascii="Arial" w:eastAsia="Arial" w:hAnsi="Arial" w:cs="Arial"/>
          <w:smallCaps/>
        </w:rPr>
        <w:t>**********</w:t>
      </w:r>
      <w:r w:rsidRPr="00EC1EE6">
        <w:rPr>
          <w:rFonts w:ascii="Arial" w:eastAsia="Arial" w:hAnsi="Arial" w:cs="Arial"/>
          <w:sz w:val="24"/>
          <w:szCs w:val="24"/>
        </w:rPr>
        <w:t xml:space="preserve">, ordenándose notificar, emplazar y correr traslado a la </w:t>
      </w:r>
      <w:r w:rsidRPr="00EC1EE6">
        <w:rPr>
          <w:rFonts w:ascii="Arial" w:eastAsia="Arial" w:hAnsi="Arial" w:cs="Arial"/>
          <w:b/>
          <w:sz w:val="24"/>
          <w:szCs w:val="24"/>
        </w:rPr>
        <w:t>autoridad demandada</w:t>
      </w:r>
      <w:r w:rsidRPr="00EC1EE6">
        <w:rPr>
          <w:rFonts w:ascii="Arial" w:eastAsia="Arial" w:hAnsi="Arial" w:cs="Arial"/>
          <w:sz w:val="24"/>
          <w:szCs w:val="24"/>
        </w:rPr>
        <w:t xml:space="preserve">, para que dentro del término de ley la contestara, </w:t>
      </w:r>
      <w:r w:rsidRPr="00EC1EE6">
        <w:rPr>
          <w:rFonts w:ascii="Arial" w:eastAsia="Arial" w:hAnsi="Arial" w:cs="Arial"/>
          <w:b/>
          <w:sz w:val="24"/>
          <w:szCs w:val="24"/>
        </w:rPr>
        <w:t>apercibida</w:t>
      </w:r>
      <w:r w:rsidRPr="00EC1EE6">
        <w:rPr>
          <w:rFonts w:ascii="Arial" w:eastAsia="Arial" w:hAnsi="Arial" w:cs="Arial"/>
          <w:sz w:val="24"/>
          <w:szCs w:val="24"/>
        </w:rPr>
        <w:t xml:space="preserve"> que para el caso de no hacerlo se declararía </w:t>
      </w:r>
      <w:proofErr w:type="spellStart"/>
      <w:r w:rsidRPr="00EC1EE6">
        <w:rPr>
          <w:rFonts w:ascii="Arial" w:eastAsia="Arial" w:hAnsi="Arial" w:cs="Arial"/>
          <w:sz w:val="24"/>
          <w:szCs w:val="24"/>
        </w:rPr>
        <w:t>precluido</w:t>
      </w:r>
      <w:proofErr w:type="spellEnd"/>
      <w:r w:rsidRPr="00EC1EE6">
        <w:rPr>
          <w:rFonts w:ascii="Arial" w:eastAsia="Arial" w:hAnsi="Arial" w:cs="Arial"/>
          <w:sz w:val="24"/>
          <w:szCs w:val="24"/>
        </w:rPr>
        <w:t xml:space="preserve"> su derecho y se le tendría contestando la demanda en sentido afirmativo, salvo prueba en contrario (fojas </w:t>
      </w:r>
      <w:r w:rsidR="0064301A" w:rsidRPr="00EC1EE6">
        <w:rPr>
          <w:rFonts w:ascii="Arial" w:eastAsia="Arial" w:hAnsi="Arial" w:cs="Arial"/>
          <w:sz w:val="24"/>
          <w:szCs w:val="24"/>
        </w:rPr>
        <w:t>37 y 38</w:t>
      </w:r>
      <w:r w:rsidRPr="00EC1EE6">
        <w:rPr>
          <w:rFonts w:ascii="Arial" w:eastAsia="Arial" w:hAnsi="Arial" w:cs="Arial"/>
          <w:sz w:val="24"/>
          <w:szCs w:val="24"/>
        </w:rPr>
        <w:t>).</w:t>
      </w:r>
    </w:p>
    <w:p w:rsidR="00005D6F" w:rsidRPr="00EC1EE6" w:rsidRDefault="00005D6F" w:rsidP="00005D6F">
      <w:pPr>
        <w:spacing w:line="360" w:lineRule="auto"/>
        <w:ind w:right="51" w:firstLine="567"/>
        <w:jc w:val="both"/>
        <w:rPr>
          <w:rFonts w:ascii="Arial" w:eastAsia="Arial" w:hAnsi="Arial" w:cs="Arial"/>
          <w:sz w:val="24"/>
          <w:szCs w:val="24"/>
        </w:rPr>
      </w:pPr>
      <w:r w:rsidRPr="00EC1EE6">
        <w:rPr>
          <w:rFonts w:ascii="Arial" w:eastAsia="Arial" w:hAnsi="Arial" w:cs="Arial"/>
          <w:b/>
          <w:sz w:val="24"/>
          <w:szCs w:val="24"/>
        </w:rPr>
        <w:t xml:space="preserve">SEGUNDO. </w:t>
      </w:r>
      <w:r w:rsidRPr="00EC1EE6">
        <w:rPr>
          <w:rFonts w:ascii="Arial" w:eastAsia="Arial" w:hAnsi="Arial" w:cs="Arial"/>
          <w:sz w:val="24"/>
          <w:szCs w:val="24"/>
        </w:rPr>
        <w:t xml:space="preserve">Por acuerdo de </w:t>
      </w:r>
      <w:r w:rsidR="0055291C" w:rsidRPr="00EC1EE6">
        <w:rPr>
          <w:rFonts w:ascii="Arial" w:eastAsia="Arial" w:hAnsi="Arial" w:cs="Arial"/>
          <w:sz w:val="24"/>
          <w:szCs w:val="24"/>
        </w:rPr>
        <w:t>once de octubre de dos mil veintiuno</w:t>
      </w:r>
      <w:r w:rsidRPr="00EC1EE6">
        <w:rPr>
          <w:rFonts w:ascii="Arial" w:eastAsia="Arial" w:hAnsi="Arial" w:cs="Arial"/>
          <w:sz w:val="24"/>
          <w:szCs w:val="24"/>
        </w:rPr>
        <w:t xml:space="preserve">, se tuvo a la </w:t>
      </w:r>
      <w:r w:rsidRPr="00EC1EE6">
        <w:rPr>
          <w:rFonts w:ascii="Arial" w:eastAsia="Arial" w:hAnsi="Arial" w:cs="Arial"/>
          <w:b/>
          <w:sz w:val="24"/>
          <w:szCs w:val="24"/>
        </w:rPr>
        <w:t>autoridad demandada</w:t>
      </w:r>
      <w:r w:rsidRPr="00EC1EE6">
        <w:rPr>
          <w:rFonts w:ascii="Arial" w:eastAsia="Arial" w:hAnsi="Arial" w:cs="Arial"/>
          <w:sz w:val="24"/>
          <w:szCs w:val="24"/>
        </w:rPr>
        <w:t xml:space="preserve"> </w:t>
      </w:r>
      <w:r w:rsidRPr="00EC1EE6">
        <w:rPr>
          <w:rFonts w:ascii="Arial" w:eastAsia="Arial" w:hAnsi="Arial" w:cs="Arial"/>
          <w:b/>
          <w:sz w:val="24"/>
          <w:szCs w:val="24"/>
        </w:rPr>
        <w:t>contestando la demanda de nulidad</w:t>
      </w:r>
      <w:r w:rsidRPr="00EC1EE6">
        <w:rPr>
          <w:rFonts w:ascii="Arial" w:eastAsia="Arial" w:hAnsi="Arial" w:cs="Arial"/>
          <w:sz w:val="24"/>
          <w:szCs w:val="24"/>
        </w:rPr>
        <w:t xml:space="preserve"> por conducto del Director de los Contencioso de la Procuraduría Fiscal dependiente de la Subsecretaría de Ingresos de la Secretaría de Finanzas del Estado, haciendo valer sus excepciones y defensas, por ofrecidas y admitidas sus pruebas, ordenándose correr traslado a la parte actora; señalándose día y hora para la celebración de la Audiencia de Ley, (foja 6</w:t>
      </w:r>
      <w:r w:rsidR="000F2D4B" w:rsidRPr="00EC1EE6">
        <w:rPr>
          <w:rFonts w:ascii="Arial" w:eastAsia="Arial" w:hAnsi="Arial" w:cs="Arial"/>
          <w:sz w:val="24"/>
          <w:szCs w:val="24"/>
        </w:rPr>
        <w:t>8 y 69</w:t>
      </w:r>
      <w:r w:rsidRPr="00EC1EE6">
        <w:rPr>
          <w:rFonts w:ascii="Arial" w:eastAsia="Arial" w:hAnsi="Arial" w:cs="Arial"/>
          <w:sz w:val="24"/>
          <w:szCs w:val="24"/>
        </w:rPr>
        <w:t>).</w:t>
      </w:r>
    </w:p>
    <w:p w:rsidR="00005D6F" w:rsidRPr="00EC1EE6" w:rsidRDefault="00005D6F" w:rsidP="00005D6F">
      <w:pPr>
        <w:spacing w:line="360" w:lineRule="auto"/>
        <w:ind w:right="51" w:firstLine="567"/>
        <w:jc w:val="both"/>
        <w:rPr>
          <w:rFonts w:ascii="Arial" w:eastAsia="Arial" w:hAnsi="Arial" w:cs="Arial"/>
          <w:sz w:val="24"/>
          <w:szCs w:val="24"/>
        </w:rPr>
      </w:pPr>
      <w:r w:rsidRPr="00EC1EE6">
        <w:rPr>
          <w:rFonts w:ascii="Arial" w:eastAsia="Arial" w:hAnsi="Arial" w:cs="Arial"/>
          <w:b/>
          <w:sz w:val="24"/>
          <w:szCs w:val="24"/>
        </w:rPr>
        <w:t xml:space="preserve">TERCERO. </w:t>
      </w:r>
      <w:r w:rsidRPr="00EC1EE6">
        <w:rPr>
          <w:rFonts w:ascii="Arial" w:eastAsia="Arial" w:hAnsi="Arial" w:cs="Arial"/>
          <w:sz w:val="24"/>
          <w:szCs w:val="24"/>
        </w:rPr>
        <w:t xml:space="preserve">El </w:t>
      </w:r>
      <w:r w:rsidR="00947F07" w:rsidRPr="00EC1EE6">
        <w:rPr>
          <w:rFonts w:ascii="Arial" w:eastAsia="Arial" w:hAnsi="Arial" w:cs="Arial"/>
          <w:sz w:val="24"/>
          <w:szCs w:val="24"/>
        </w:rPr>
        <w:t xml:space="preserve">seis de diciembre </w:t>
      </w:r>
      <w:r w:rsidRPr="00EC1EE6">
        <w:rPr>
          <w:rFonts w:ascii="Arial" w:eastAsia="Arial" w:hAnsi="Arial" w:cs="Arial"/>
          <w:sz w:val="24"/>
          <w:szCs w:val="24"/>
        </w:rPr>
        <w:t xml:space="preserve">de dos mil veintiuno, se declaró abierta la audiencia de Ley, en la que no comparecieron las partes, ni persona alguna que legalmente las representara, no se formularon alegatos; por lo que se citó a las partes para oír sentencia, misma que se dicta en términos del artículo 205, de la Ley de Procedimiento y Justicia Administrativa para el Estado. - - - - - - - - - - - - - - - - - - </w:t>
      </w:r>
    </w:p>
    <w:p w:rsidR="00F81898" w:rsidRDefault="00F81898" w:rsidP="00005D6F">
      <w:pPr>
        <w:spacing w:line="360" w:lineRule="auto"/>
        <w:ind w:right="51"/>
        <w:jc w:val="center"/>
        <w:rPr>
          <w:rFonts w:ascii="Arial" w:eastAsia="Arial" w:hAnsi="Arial" w:cs="Arial"/>
          <w:b/>
          <w:sz w:val="24"/>
          <w:szCs w:val="24"/>
        </w:rPr>
      </w:pPr>
    </w:p>
    <w:p w:rsidR="00005D6F" w:rsidRPr="00EC1EE6" w:rsidRDefault="00005D6F" w:rsidP="00005D6F">
      <w:pPr>
        <w:spacing w:line="360" w:lineRule="auto"/>
        <w:ind w:right="51"/>
        <w:jc w:val="center"/>
        <w:rPr>
          <w:rFonts w:ascii="Arial" w:eastAsia="Arial" w:hAnsi="Arial" w:cs="Arial"/>
          <w:b/>
          <w:sz w:val="24"/>
          <w:szCs w:val="24"/>
        </w:rPr>
      </w:pPr>
      <w:r w:rsidRPr="00EC1EE6">
        <w:rPr>
          <w:rFonts w:ascii="Arial" w:eastAsia="Arial" w:hAnsi="Arial" w:cs="Arial"/>
          <w:b/>
          <w:sz w:val="24"/>
          <w:szCs w:val="24"/>
        </w:rPr>
        <w:lastRenderedPageBreak/>
        <w:t>C O N S I D E R A N D O:</w:t>
      </w:r>
    </w:p>
    <w:p w:rsidR="00005D6F" w:rsidRPr="00EC1EE6" w:rsidRDefault="00005D6F" w:rsidP="00005D6F">
      <w:pPr>
        <w:pBdr>
          <w:top w:val="nil"/>
          <w:left w:val="nil"/>
          <w:bottom w:val="nil"/>
          <w:right w:val="nil"/>
          <w:between w:val="nil"/>
        </w:pBdr>
        <w:spacing w:line="360" w:lineRule="auto"/>
        <w:ind w:firstLine="567"/>
        <w:jc w:val="both"/>
        <w:rPr>
          <w:rFonts w:ascii="Arial" w:eastAsia="Arial" w:hAnsi="Arial" w:cs="Arial"/>
          <w:color w:val="000000"/>
          <w:sz w:val="24"/>
          <w:szCs w:val="24"/>
        </w:rPr>
      </w:pPr>
      <w:r w:rsidRPr="00EC1EE6">
        <w:rPr>
          <w:rFonts w:ascii="Arial" w:eastAsia="Arial" w:hAnsi="Arial" w:cs="Arial"/>
          <w:b/>
          <w:color w:val="000000"/>
          <w:sz w:val="24"/>
          <w:szCs w:val="24"/>
        </w:rPr>
        <w:t xml:space="preserve">PRIMERO. Competencia. </w:t>
      </w:r>
      <w:r w:rsidRPr="00EC1EE6">
        <w:rPr>
          <w:rFonts w:ascii="Arial" w:eastAsia="Arial" w:hAnsi="Arial" w:cs="Arial"/>
          <w:color w:val="000000"/>
          <w:sz w:val="24"/>
          <w:szCs w:val="24"/>
        </w:rPr>
        <w:t xml:space="preserve">Esta Cuarta Sala Unitaria de Primera Instancia del Tribunal de Justicia Administrativa del Estado, </w:t>
      </w:r>
      <w:r w:rsidRPr="00EC1EE6">
        <w:rPr>
          <w:rFonts w:ascii="Arial" w:eastAsia="Arial" w:hAnsi="Arial" w:cs="Arial"/>
          <w:b/>
          <w:color w:val="000000"/>
          <w:sz w:val="24"/>
          <w:szCs w:val="24"/>
        </w:rPr>
        <w:t>es competente</w:t>
      </w:r>
      <w:r w:rsidRPr="00EC1EE6">
        <w:rPr>
          <w:rFonts w:ascii="Arial" w:eastAsia="Arial" w:hAnsi="Arial" w:cs="Arial"/>
          <w:color w:val="000000"/>
          <w:sz w:val="24"/>
          <w:szCs w:val="24"/>
        </w:rPr>
        <w:t xml:space="preserve"> para conocer y resolver el presente juicio de nulidad promovido en contra de un acto atribuido a autoridades administrativas de carácter estatal, de conformidad con lo dispuesto por el artículo 116 fracción V, de la Constitución Política de los Estados Unidos Mexicanos, el artículo 114 QUÁTER, de la Constitución Política del Estado Libre y Soberano de Oaxaca, en relación con los artículos 119, 120 fracción I, 129, 132 fracciones I y II, 133 fracciones II y V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005D6F" w:rsidRPr="00EC1EE6" w:rsidRDefault="00005D6F" w:rsidP="00005D6F">
      <w:pPr>
        <w:spacing w:line="360" w:lineRule="auto"/>
        <w:ind w:right="49" w:firstLine="567"/>
        <w:jc w:val="both"/>
        <w:rPr>
          <w:rFonts w:ascii="Arial" w:eastAsia="Arial" w:hAnsi="Arial" w:cs="Arial"/>
          <w:sz w:val="24"/>
          <w:szCs w:val="24"/>
        </w:rPr>
      </w:pPr>
      <w:r w:rsidRPr="00EC1EE6">
        <w:rPr>
          <w:rFonts w:ascii="Arial" w:eastAsia="Arial" w:hAnsi="Arial" w:cs="Arial"/>
          <w:b/>
          <w:sz w:val="24"/>
          <w:szCs w:val="24"/>
        </w:rPr>
        <w:t>SEGUNDO</w:t>
      </w:r>
      <w:r w:rsidRPr="00EC1EE6">
        <w:rPr>
          <w:rFonts w:ascii="Arial" w:eastAsia="Arial" w:hAnsi="Arial" w:cs="Arial"/>
          <w:sz w:val="24"/>
          <w:szCs w:val="24"/>
        </w:rPr>
        <w:t xml:space="preserve">. </w:t>
      </w:r>
      <w:r w:rsidRPr="00EC1EE6">
        <w:rPr>
          <w:rFonts w:ascii="Arial" w:eastAsia="Arial" w:hAnsi="Arial" w:cs="Arial"/>
          <w:b/>
          <w:sz w:val="24"/>
          <w:szCs w:val="24"/>
        </w:rPr>
        <w:t xml:space="preserve">Personalidad. </w:t>
      </w:r>
      <w:r w:rsidRPr="00EC1EE6">
        <w:rPr>
          <w:rFonts w:ascii="Arial" w:eastAsia="Arial" w:hAnsi="Arial" w:cs="Arial"/>
          <w:sz w:val="24"/>
          <w:szCs w:val="24"/>
        </w:rPr>
        <w:t xml:space="preserve">La personalidad de la </w:t>
      </w:r>
      <w:r w:rsidRPr="00EC1EE6">
        <w:rPr>
          <w:rFonts w:ascii="Arial" w:eastAsia="Arial" w:hAnsi="Arial" w:cs="Arial"/>
          <w:b/>
          <w:sz w:val="24"/>
          <w:szCs w:val="24"/>
        </w:rPr>
        <w:t xml:space="preserve">parte actora </w:t>
      </w:r>
      <w:r w:rsidRPr="00EC1EE6">
        <w:rPr>
          <w:rFonts w:ascii="Arial" w:eastAsia="Arial" w:hAnsi="Arial" w:cs="Arial"/>
          <w:sz w:val="24"/>
          <w:szCs w:val="24"/>
        </w:rPr>
        <w:t>quedó acreditada en términos del artículo 148 de la Ley de Procedimiento y Justicia Administrativa para el Estado de Oaxaca, ya que promueve por su propio derecho; por su parte la</w:t>
      </w:r>
      <w:r w:rsidRPr="00EC1EE6">
        <w:rPr>
          <w:rFonts w:ascii="Arial" w:eastAsia="Arial" w:hAnsi="Arial" w:cs="Arial"/>
          <w:b/>
          <w:sz w:val="24"/>
          <w:szCs w:val="24"/>
        </w:rPr>
        <w:t xml:space="preserve"> autoridad demandada </w:t>
      </w:r>
      <w:r w:rsidRPr="00EC1EE6">
        <w:rPr>
          <w:rFonts w:ascii="Arial" w:eastAsia="Arial" w:hAnsi="Arial" w:cs="Arial"/>
          <w:sz w:val="24"/>
          <w:szCs w:val="24"/>
        </w:rPr>
        <w:t>por conducto del Director de lo Contencioso de la</w:t>
      </w:r>
      <w:r w:rsidRPr="00EC1EE6">
        <w:rPr>
          <w:rFonts w:ascii="Arial" w:eastAsia="Arial" w:hAnsi="Arial" w:cs="Arial"/>
          <w:b/>
          <w:sz w:val="24"/>
          <w:szCs w:val="24"/>
        </w:rPr>
        <w:t xml:space="preserve"> </w:t>
      </w:r>
      <w:r w:rsidRPr="00EC1EE6">
        <w:rPr>
          <w:rFonts w:ascii="Arial" w:eastAsia="Arial" w:hAnsi="Arial" w:cs="Arial"/>
          <w:sz w:val="24"/>
          <w:szCs w:val="24"/>
        </w:rPr>
        <w:t>Procuraduría Fiscal de la Subsecretaría de Ingresos de la Secretaría de Finanzas del Poder Ejecutivo del Estado, lo acreditó en términos de lo dispuesto por el artículo 151 de la Ley citada.</w:t>
      </w:r>
    </w:p>
    <w:p w:rsidR="00005D6F" w:rsidRPr="00EC1EE6" w:rsidRDefault="00005D6F" w:rsidP="00005D6F">
      <w:pPr>
        <w:spacing w:line="360" w:lineRule="auto"/>
        <w:ind w:firstLine="567"/>
        <w:jc w:val="both"/>
        <w:rPr>
          <w:rFonts w:ascii="Arial" w:eastAsia="Arial" w:hAnsi="Arial" w:cs="Arial"/>
          <w:sz w:val="24"/>
          <w:szCs w:val="24"/>
        </w:rPr>
      </w:pPr>
      <w:r w:rsidRPr="00EC1EE6">
        <w:rPr>
          <w:rFonts w:ascii="Arial" w:eastAsia="Arial" w:hAnsi="Arial" w:cs="Arial"/>
          <w:b/>
          <w:sz w:val="24"/>
          <w:szCs w:val="24"/>
        </w:rPr>
        <w:t>TERCERO. Causales de</w:t>
      </w:r>
      <w:r w:rsidRPr="00EC1EE6">
        <w:rPr>
          <w:rFonts w:ascii="Arial" w:eastAsia="Arial" w:hAnsi="Arial" w:cs="Arial"/>
          <w:sz w:val="24"/>
          <w:szCs w:val="24"/>
        </w:rPr>
        <w:t xml:space="preserve"> </w:t>
      </w:r>
      <w:r w:rsidRPr="00EC1EE6">
        <w:rPr>
          <w:rFonts w:ascii="Arial" w:eastAsia="Arial" w:hAnsi="Arial" w:cs="Arial"/>
          <w:b/>
          <w:sz w:val="24"/>
          <w:szCs w:val="24"/>
        </w:rPr>
        <w:t xml:space="preserve">improcedencia y sobreseimiento. </w:t>
      </w:r>
      <w:r w:rsidRPr="00EC1EE6">
        <w:rPr>
          <w:rFonts w:ascii="Arial" w:eastAsia="Arial" w:hAnsi="Arial" w:cs="Arial"/>
          <w:sz w:val="24"/>
          <w:szCs w:val="24"/>
        </w:rPr>
        <w:t>Por ser</w:t>
      </w:r>
      <w:r w:rsidRPr="00EC1EE6">
        <w:rPr>
          <w:rFonts w:ascii="Arial" w:eastAsia="Arial" w:hAnsi="Arial" w:cs="Arial"/>
          <w:b/>
          <w:sz w:val="24"/>
          <w:szCs w:val="24"/>
        </w:rPr>
        <w:t xml:space="preserve"> </w:t>
      </w:r>
      <w:r w:rsidRPr="00EC1EE6">
        <w:rPr>
          <w:rFonts w:ascii="Arial" w:eastAsia="Arial" w:hAnsi="Arial" w:cs="Arial"/>
          <w:sz w:val="24"/>
          <w:szCs w:val="24"/>
        </w:rPr>
        <w:t>de orden público y de estudio preferente a cualquier otra cuestión, mismas que pueden ser estudiadas de oficio o a petición de parte, ya que, de actualizarse las hipótesis normativas, ello impide la resolución de fondo del asunto y deberá decretarse su sobreseimiento, en términos de los artículos 161 y 162, de la Ley de Procedimiento y Justicia Administrativa para el Estado.</w:t>
      </w:r>
    </w:p>
    <w:p w:rsidR="00005D6F" w:rsidRPr="00EC1EE6" w:rsidRDefault="00005D6F" w:rsidP="00005D6F">
      <w:pPr>
        <w:spacing w:line="360" w:lineRule="auto"/>
        <w:ind w:firstLine="567"/>
        <w:jc w:val="both"/>
        <w:rPr>
          <w:rFonts w:ascii="Arial" w:eastAsia="Arial" w:hAnsi="Arial" w:cs="Arial"/>
          <w:b/>
          <w:sz w:val="24"/>
          <w:szCs w:val="24"/>
        </w:rPr>
      </w:pPr>
      <w:r w:rsidRPr="00EC1EE6">
        <w:rPr>
          <w:rFonts w:ascii="Arial" w:eastAsia="Arial" w:hAnsi="Arial" w:cs="Arial"/>
          <w:sz w:val="24"/>
          <w:szCs w:val="24"/>
        </w:rPr>
        <w:t xml:space="preserve">Este Juzgador de autos advierte, que no se actualiza causal alguna de improcedencia y sobreseimiento, por lo que </w:t>
      </w:r>
      <w:r w:rsidRPr="00EC1EE6">
        <w:rPr>
          <w:rFonts w:ascii="Arial" w:eastAsia="Arial" w:hAnsi="Arial" w:cs="Arial"/>
          <w:b/>
          <w:sz w:val="24"/>
          <w:szCs w:val="24"/>
        </w:rPr>
        <w:t>NO SE SOBRESEE EL JUICIO.</w:t>
      </w:r>
    </w:p>
    <w:p w:rsidR="00005D6F" w:rsidRPr="00EC1EE6" w:rsidRDefault="00005D6F" w:rsidP="00005D6F">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sidRPr="00EC1EE6">
        <w:rPr>
          <w:rFonts w:ascii="Arial" w:eastAsia="Arial" w:hAnsi="Arial" w:cs="Arial"/>
          <w:b/>
          <w:color w:val="000000"/>
          <w:sz w:val="24"/>
          <w:szCs w:val="24"/>
        </w:rPr>
        <w:t>CUARTO</w:t>
      </w:r>
      <w:r w:rsidRPr="00EC1EE6">
        <w:rPr>
          <w:rFonts w:ascii="Arial" w:eastAsia="Arial" w:hAnsi="Arial" w:cs="Arial"/>
          <w:color w:val="000000"/>
          <w:sz w:val="24"/>
          <w:szCs w:val="24"/>
        </w:rPr>
        <w:t xml:space="preserve">. </w:t>
      </w:r>
      <w:r w:rsidRPr="00EC1EE6">
        <w:rPr>
          <w:rFonts w:ascii="Arial" w:eastAsia="Arial" w:hAnsi="Arial" w:cs="Arial"/>
          <w:b/>
          <w:color w:val="000000"/>
          <w:sz w:val="24"/>
          <w:szCs w:val="24"/>
        </w:rPr>
        <w:t xml:space="preserve">Fijación de los puntos controvertidos. </w:t>
      </w:r>
      <w:r w:rsidRPr="00EC1EE6">
        <w:rPr>
          <w:rFonts w:ascii="Arial" w:eastAsia="Arial" w:hAnsi="Arial" w:cs="Arial"/>
          <w:color w:val="000000"/>
          <w:sz w:val="24"/>
          <w:szCs w:val="24"/>
        </w:rPr>
        <w:t>De conformidad con lo establecido en el artículo 207 fracción I de la Ley la Materia, al momento de dictarse sentencia el Juzgador deberá hacer una fijación clara y precisa de los puntos controvertidos por las partes.</w:t>
      </w:r>
    </w:p>
    <w:p w:rsidR="00005D6F" w:rsidRPr="00EC1EE6" w:rsidRDefault="00005D6F" w:rsidP="00005D6F">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sidRPr="00EC1EE6">
        <w:rPr>
          <w:rFonts w:ascii="Arial" w:eastAsia="Arial" w:hAnsi="Arial" w:cs="Arial"/>
          <w:color w:val="000000"/>
          <w:sz w:val="24"/>
          <w:szCs w:val="24"/>
        </w:rPr>
        <w:t xml:space="preserve">En ese sentido, el actor </w:t>
      </w:r>
      <w:r w:rsidR="00F81898">
        <w:rPr>
          <w:rFonts w:ascii="Arial" w:eastAsia="Arial" w:hAnsi="Arial" w:cs="Arial"/>
          <w:smallCaps/>
        </w:rPr>
        <w:t>**********</w:t>
      </w:r>
      <w:r w:rsidR="00F81898">
        <w:rPr>
          <w:rFonts w:ascii="Arial" w:eastAsia="Arial" w:hAnsi="Arial" w:cs="Arial"/>
          <w:smallCaps/>
        </w:rPr>
        <w:t xml:space="preserve"> </w:t>
      </w:r>
      <w:r w:rsidR="00A85C84" w:rsidRPr="00EC1EE6">
        <w:rPr>
          <w:rFonts w:ascii="Arial" w:eastAsia="Arial" w:hAnsi="Arial" w:cs="Arial"/>
          <w:color w:val="000000"/>
          <w:sz w:val="24"/>
          <w:szCs w:val="24"/>
        </w:rPr>
        <w:t>demandó la nulidad de</w:t>
      </w:r>
      <w:r w:rsidRPr="00EC1EE6">
        <w:rPr>
          <w:rFonts w:ascii="Arial" w:eastAsia="Arial" w:hAnsi="Arial" w:cs="Arial"/>
          <w:color w:val="000000"/>
          <w:sz w:val="24"/>
          <w:szCs w:val="24"/>
        </w:rPr>
        <w:t>l</w:t>
      </w:r>
      <w:r w:rsidR="00A85C84" w:rsidRPr="00EC1EE6">
        <w:rPr>
          <w:rFonts w:ascii="Arial" w:eastAsia="Arial" w:hAnsi="Arial" w:cs="Arial"/>
          <w:color w:val="000000"/>
          <w:sz w:val="24"/>
          <w:szCs w:val="24"/>
        </w:rPr>
        <w:t xml:space="preserve"> requerimiento de obligaciones omitidas en materia del Impuesto sobre Erogaciones por Remuneración al Trabajo Personal, contenido</w:t>
      </w:r>
      <w:r w:rsidR="00343D4C" w:rsidRPr="00EC1EE6">
        <w:rPr>
          <w:rFonts w:ascii="Arial" w:eastAsia="Arial" w:hAnsi="Arial" w:cs="Arial"/>
          <w:color w:val="000000"/>
          <w:sz w:val="24"/>
          <w:szCs w:val="24"/>
        </w:rPr>
        <w:t xml:space="preserve"> en el oficio con número de control</w:t>
      </w:r>
      <w:r w:rsidR="00F81898">
        <w:rPr>
          <w:rFonts w:ascii="Arial" w:eastAsia="Arial" w:hAnsi="Arial" w:cs="Arial"/>
          <w:color w:val="000000"/>
          <w:sz w:val="24"/>
          <w:szCs w:val="24"/>
        </w:rPr>
        <w:t xml:space="preserve"> </w:t>
      </w:r>
      <w:r w:rsidR="00F81898">
        <w:rPr>
          <w:rFonts w:ascii="Arial" w:eastAsia="Arial" w:hAnsi="Arial" w:cs="Arial"/>
          <w:smallCaps/>
        </w:rPr>
        <w:t>**********</w:t>
      </w:r>
      <w:r w:rsidR="00FA2BB1" w:rsidRPr="00EC1EE6">
        <w:rPr>
          <w:rFonts w:ascii="Arial" w:eastAsia="Arial" w:hAnsi="Arial" w:cs="Arial"/>
          <w:color w:val="000000"/>
          <w:sz w:val="24"/>
          <w:szCs w:val="24"/>
        </w:rPr>
        <w:t xml:space="preserve">, de catorce de abril del dos mil veintiuno, </w:t>
      </w:r>
      <w:r w:rsidR="00A85C84" w:rsidRPr="00EC1EE6">
        <w:rPr>
          <w:rFonts w:ascii="Arial" w:eastAsia="Arial" w:hAnsi="Arial" w:cs="Arial"/>
          <w:color w:val="000000"/>
          <w:sz w:val="24"/>
          <w:szCs w:val="24"/>
        </w:rPr>
        <w:t>emitida</w:t>
      </w:r>
      <w:r w:rsidRPr="00EC1EE6">
        <w:rPr>
          <w:rFonts w:ascii="Arial" w:eastAsia="Arial" w:hAnsi="Arial" w:cs="Arial"/>
          <w:color w:val="000000"/>
          <w:sz w:val="24"/>
          <w:szCs w:val="24"/>
        </w:rPr>
        <w:t xml:space="preserve"> por la </w:t>
      </w:r>
      <w:r w:rsidR="00A85C84" w:rsidRPr="00EC1EE6">
        <w:rPr>
          <w:rFonts w:ascii="Arial" w:eastAsia="Arial" w:hAnsi="Arial" w:cs="Arial"/>
          <w:color w:val="000000"/>
          <w:sz w:val="24"/>
          <w:szCs w:val="24"/>
        </w:rPr>
        <w:t xml:space="preserve">Coordinador Técnica </w:t>
      </w:r>
      <w:r w:rsidRPr="00EC1EE6">
        <w:rPr>
          <w:rFonts w:ascii="Arial" w:eastAsia="Arial" w:hAnsi="Arial" w:cs="Arial"/>
          <w:color w:val="000000"/>
          <w:sz w:val="24"/>
          <w:szCs w:val="24"/>
        </w:rPr>
        <w:t xml:space="preserve">de Ingresos y Recaudación de la Secretaría de Finanzas del Poder Ejecutivo del Estado de Oaxaca, </w:t>
      </w:r>
      <w:r w:rsidRPr="00EC1EE6">
        <w:rPr>
          <w:rFonts w:ascii="Arial" w:eastAsia="Arial" w:hAnsi="Arial" w:cs="Arial"/>
          <w:color w:val="000000"/>
          <w:sz w:val="24"/>
          <w:szCs w:val="24"/>
        </w:rPr>
        <w:lastRenderedPageBreak/>
        <w:t>toda vez que en ella no se señalaron las causas particulares o razones por las cuales estimó se encontraba omisa en el cumplimiento de sus obligaciones fiscales.</w:t>
      </w:r>
    </w:p>
    <w:p w:rsidR="00C32408" w:rsidRPr="00EC1EE6" w:rsidRDefault="00005D6F" w:rsidP="00C32408">
      <w:pPr>
        <w:pBdr>
          <w:top w:val="nil"/>
          <w:left w:val="nil"/>
          <w:bottom w:val="nil"/>
          <w:right w:val="nil"/>
          <w:between w:val="nil"/>
        </w:pBdr>
        <w:spacing w:after="240" w:line="360" w:lineRule="auto"/>
        <w:ind w:right="-1" w:firstLine="567"/>
        <w:jc w:val="both"/>
        <w:rPr>
          <w:rFonts w:ascii="Arial" w:eastAsia="Arial" w:hAnsi="Arial" w:cs="Arial"/>
          <w:sz w:val="24"/>
          <w:szCs w:val="24"/>
        </w:rPr>
      </w:pPr>
      <w:r w:rsidRPr="00EC1EE6">
        <w:rPr>
          <w:rFonts w:ascii="Arial" w:eastAsia="Arial" w:hAnsi="Arial" w:cs="Arial"/>
          <w:color w:val="000000"/>
          <w:sz w:val="24"/>
          <w:szCs w:val="24"/>
        </w:rPr>
        <w:t xml:space="preserve">Ofreciendo como pruebas, las siguientes: </w:t>
      </w:r>
      <w:r w:rsidR="00CC66DF" w:rsidRPr="00EC1EE6">
        <w:rPr>
          <w:rFonts w:ascii="Arial" w:hAnsi="Arial" w:cs="Arial"/>
          <w:sz w:val="24"/>
          <w:szCs w:val="24"/>
        </w:rPr>
        <w:t>1. Documental privada.</w:t>
      </w:r>
      <w:r w:rsidR="00CC66DF" w:rsidRPr="00EC1EE6">
        <w:rPr>
          <w:rFonts w:ascii="Arial" w:hAnsi="Arial" w:cs="Arial"/>
          <w:bCs/>
          <w:sz w:val="24"/>
          <w:szCs w:val="24"/>
        </w:rPr>
        <w:t xml:space="preserve"> Consistente en copia simple del oficio con número de control </w:t>
      </w:r>
      <w:r w:rsidR="00F81898">
        <w:rPr>
          <w:rFonts w:ascii="Arial" w:eastAsia="Arial" w:hAnsi="Arial" w:cs="Arial"/>
          <w:smallCaps/>
        </w:rPr>
        <w:t>**********</w:t>
      </w:r>
      <w:r w:rsidR="00CC66DF" w:rsidRPr="00EC1EE6">
        <w:rPr>
          <w:rFonts w:ascii="Arial" w:hAnsi="Arial" w:cs="Arial"/>
          <w:bCs/>
          <w:sz w:val="24"/>
          <w:szCs w:val="24"/>
        </w:rPr>
        <w:t xml:space="preserve">, de fecha catorce de abril de dos mil veintiuno, emitido por la Coordinadora Técnica de Ingresos de la Secretaría de Finanzas del Gobierno del Estado; </w:t>
      </w:r>
      <w:r w:rsidR="00CC66DF" w:rsidRPr="00EC1EE6">
        <w:rPr>
          <w:rFonts w:ascii="Arial" w:hAnsi="Arial" w:cs="Arial"/>
          <w:sz w:val="24"/>
          <w:szCs w:val="24"/>
        </w:rPr>
        <w:t>2. Documental privada.</w:t>
      </w:r>
      <w:r w:rsidR="00CC66DF" w:rsidRPr="00EC1EE6">
        <w:rPr>
          <w:rFonts w:ascii="Arial" w:hAnsi="Arial" w:cs="Arial"/>
          <w:bCs/>
          <w:sz w:val="24"/>
          <w:szCs w:val="24"/>
        </w:rPr>
        <w:t xml:space="preserve"> Consistente en copia simple de la vista previa de inscripción al registro estatal de contribuyentes, de nueve de abril de dos mil dieciocho, generada a favor de </w:t>
      </w:r>
      <w:r w:rsidR="00F81898">
        <w:rPr>
          <w:rFonts w:ascii="Arial" w:eastAsia="Arial" w:hAnsi="Arial" w:cs="Arial"/>
          <w:smallCaps/>
        </w:rPr>
        <w:t>**********</w:t>
      </w:r>
      <w:r w:rsidR="00CC66DF" w:rsidRPr="00EC1EE6">
        <w:rPr>
          <w:rFonts w:ascii="Arial" w:hAnsi="Arial" w:cs="Arial"/>
          <w:sz w:val="24"/>
          <w:szCs w:val="24"/>
        </w:rPr>
        <w:t xml:space="preserve">; </w:t>
      </w:r>
      <w:r w:rsidR="00CC66DF" w:rsidRPr="00EC1EE6">
        <w:rPr>
          <w:rFonts w:ascii="Arial" w:hAnsi="Arial" w:cs="Arial"/>
          <w:bCs/>
          <w:sz w:val="24"/>
          <w:szCs w:val="24"/>
        </w:rPr>
        <w:t xml:space="preserve">3. </w:t>
      </w:r>
      <w:r w:rsidR="00CC66DF" w:rsidRPr="00EC1EE6">
        <w:rPr>
          <w:rFonts w:ascii="Arial" w:hAnsi="Arial" w:cs="Arial"/>
          <w:sz w:val="24"/>
          <w:szCs w:val="24"/>
        </w:rPr>
        <w:t>Documental privada.</w:t>
      </w:r>
      <w:r w:rsidR="00CC66DF" w:rsidRPr="00EC1EE6">
        <w:rPr>
          <w:rFonts w:ascii="Arial" w:hAnsi="Arial" w:cs="Arial"/>
          <w:bCs/>
          <w:sz w:val="24"/>
          <w:szCs w:val="24"/>
        </w:rPr>
        <w:t xml:space="preserve"> Consistente en copia simple del formato de inscripción al registro estatal de contribuyentes, con número de folio </w:t>
      </w:r>
      <w:r w:rsidR="00F81898">
        <w:rPr>
          <w:rFonts w:ascii="Arial" w:eastAsia="Arial" w:hAnsi="Arial" w:cs="Arial"/>
          <w:smallCaps/>
        </w:rPr>
        <w:t>**********</w:t>
      </w:r>
      <w:r w:rsidR="00CC66DF" w:rsidRPr="00EC1EE6">
        <w:rPr>
          <w:rFonts w:ascii="Arial" w:hAnsi="Arial" w:cs="Arial"/>
          <w:bCs/>
          <w:sz w:val="24"/>
          <w:szCs w:val="24"/>
        </w:rPr>
        <w:t xml:space="preserve">, de fecha nueve de abril de dos mil dieciocho; </w:t>
      </w:r>
      <w:r w:rsidR="00CC66DF" w:rsidRPr="00EC1EE6">
        <w:rPr>
          <w:rFonts w:ascii="Arial" w:hAnsi="Arial" w:cs="Arial"/>
          <w:sz w:val="24"/>
          <w:szCs w:val="24"/>
        </w:rPr>
        <w:t>4. Documental privada.</w:t>
      </w:r>
      <w:r w:rsidR="00CC66DF" w:rsidRPr="00EC1EE6">
        <w:rPr>
          <w:rFonts w:ascii="Arial" w:hAnsi="Arial" w:cs="Arial"/>
          <w:bCs/>
          <w:sz w:val="24"/>
          <w:szCs w:val="24"/>
        </w:rPr>
        <w:t xml:space="preserve"> Consistente en copia simple de la constancia al registro estatal de contribuyentes, con número de folio </w:t>
      </w:r>
      <w:r w:rsidR="00F81898">
        <w:rPr>
          <w:rFonts w:ascii="Arial" w:eastAsia="Arial" w:hAnsi="Arial" w:cs="Arial"/>
          <w:smallCaps/>
        </w:rPr>
        <w:t>**********</w:t>
      </w:r>
      <w:r w:rsidR="00CC66DF" w:rsidRPr="00EC1EE6">
        <w:rPr>
          <w:rFonts w:ascii="Arial" w:hAnsi="Arial" w:cs="Arial"/>
          <w:bCs/>
          <w:sz w:val="24"/>
          <w:szCs w:val="24"/>
        </w:rPr>
        <w:t xml:space="preserve">, de fecha nueve de abril de dos mil dieciocho; </w:t>
      </w:r>
      <w:r w:rsidR="00CC66DF" w:rsidRPr="00EC1EE6">
        <w:rPr>
          <w:rFonts w:ascii="Arial" w:hAnsi="Arial" w:cs="Arial"/>
          <w:sz w:val="24"/>
          <w:szCs w:val="24"/>
        </w:rPr>
        <w:t xml:space="preserve">5. La instrumental de actuaciones; </w:t>
      </w:r>
      <w:r w:rsidR="00CC66DF" w:rsidRPr="00EC1EE6">
        <w:rPr>
          <w:rFonts w:ascii="Arial" w:hAnsi="Arial" w:cs="Arial"/>
          <w:bCs/>
          <w:sz w:val="24"/>
          <w:szCs w:val="24"/>
        </w:rPr>
        <w:t>y</w:t>
      </w:r>
      <w:r w:rsidR="00CC66DF" w:rsidRPr="00EC1EE6">
        <w:rPr>
          <w:rFonts w:ascii="Arial" w:hAnsi="Arial" w:cs="Arial"/>
          <w:sz w:val="24"/>
          <w:szCs w:val="24"/>
        </w:rPr>
        <w:t xml:space="preserve"> </w:t>
      </w:r>
      <w:r w:rsidR="00517211" w:rsidRPr="00EC1EE6">
        <w:rPr>
          <w:rFonts w:ascii="Arial" w:hAnsi="Arial" w:cs="Arial"/>
          <w:sz w:val="24"/>
          <w:szCs w:val="24"/>
        </w:rPr>
        <w:t>6</w:t>
      </w:r>
      <w:r w:rsidR="00CC66DF" w:rsidRPr="00EC1EE6">
        <w:rPr>
          <w:rFonts w:ascii="Arial" w:hAnsi="Arial" w:cs="Arial"/>
          <w:sz w:val="24"/>
          <w:szCs w:val="24"/>
        </w:rPr>
        <w:t>. La presuncional legal y humana</w:t>
      </w:r>
      <w:r w:rsidR="00C32408" w:rsidRPr="00EC1EE6">
        <w:rPr>
          <w:rFonts w:ascii="Arial" w:hAnsi="Arial" w:cs="Arial"/>
          <w:bCs/>
          <w:sz w:val="24"/>
          <w:szCs w:val="24"/>
        </w:rPr>
        <w:t xml:space="preserve">; </w:t>
      </w:r>
      <w:r w:rsidR="00C32408" w:rsidRPr="00EC1EE6">
        <w:rPr>
          <w:rFonts w:ascii="Arial" w:eastAsia="Arial" w:hAnsi="Arial" w:cs="Arial"/>
          <w:color w:val="000000"/>
          <w:sz w:val="24"/>
          <w:szCs w:val="24"/>
        </w:rPr>
        <w:t xml:space="preserve">las pruebas señaladas con los números 1, 2, 3 y 4, hacen prueba plena, al haber sido expedidas por funcionario público en ejercicio de su encargo y las pruebas marcadas con los números </w:t>
      </w:r>
      <w:r w:rsidR="00517211" w:rsidRPr="00EC1EE6">
        <w:rPr>
          <w:rFonts w:ascii="Arial" w:eastAsia="Arial" w:hAnsi="Arial" w:cs="Arial"/>
          <w:color w:val="000000"/>
          <w:sz w:val="24"/>
          <w:szCs w:val="24"/>
        </w:rPr>
        <w:t>5 y 6</w:t>
      </w:r>
      <w:r w:rsidR="00C32408" w:rsidRPr="00EC1EE6">
        <w:rPr>
          <w:rFonts w:ascii="Arial" w:eastAsia="Arial" w:hAnsi="Arial" w:cs="Arial"/>
          <w:color w:val="000000"/>
          <w:sz w:val="24"/>
          <w:szCs w:val="24"/>
        </w:rPr>
        <w:t>, se desahogan por su propia y especial naturaleza en términos de las fracciones I y II del artículo 203 de la Ley de Procedimiento y Justicia Administrativa para el Estado.</w:t>
      </w:r>
    </w:p>
    <w:p w:rsidR="00A90DA4" w:rsidRPr="00EC1EE6" w:rsidRDefault="00005D6F" w:rsidP="00005D6F">
      <w:pPr>
        <w:pBdr>
          <w:top w:val="nil"/>
          <w:left w:val="nil"/>
          <w:bottom w:val="nil"/>
          <w:right w:val="nil"/>
          <w:between w:val="nil"/>
        </w:pBdr>
        <w:spacing w:after="240" w:line="360" w:lineRule="auto"/>
        <w:ind w:right="-1" w:firstLine="567"/>
        <w:jc w:val="both"/>
        <w:rPr>
          <w:rFonts w:ascii="Arial" w:eastAsia="Arial" w:hAnsi="Arial" w:cs="Arial"/>
          <w:color w:val="000000"/>
          <w:sz w:val="24"/>
          <w:szCs w:val="24"/>
        </w:rPr>
      </w:pPr>
      <w:r w:rsidRPr="00EC1EE6">
        <w:rPr>
          <w:rFonts w:ascii="Arial" w:eastAsia="Arial" w:hAnsi="Arial" w:cs="Arial"/>
          <w:color w:val="000000"/>
          <w:sz w:val="24"/>
          <w:szCs w:val="24"/>
        </w:rPr>
        <w:t xml:space="preserve">Por su parte, la </w:t>
      </w:r>
      <w:r w:rsidRPr="00EC1EE6">
        <w:rPr>
          <w:rFonts w:ascii="Arial" w:eastAsia="Arial" w:hAnsi="Arial" w:cs="Arial"/>
          <w:b/>
          <w:color w:val="000000"/>
          <w:sz w:val="24"/>
          <w:szCs w:val="24"/>
        </w:rPr>
        <w:t xml:space="preserve">autoridad demandada </w:t>
      </w:r>
      <w:r w:rsidRPr="00EC1EE6">
        <w:rPr>
          <w:rFonts w:ascii="Arial" w:eastAsia="Arial" w:hAnsi="Arial" w:cs="Arial"/>
          <w:color w:val="000000"/>
          <w:sz w:val="24"/>
          <w:szCs w:val="24"/>
        </w:rPr>
        <w:t xml:space="preserve">por conducto del Director de lo Contencioso de la Procuraduría Fiscal dependiente de la Subsecretaría de Ingresos de la Secretaría de Finanzas del Poder Ejecutivo del Estado, </w:t>
      </w:r>
      <w:r w:rsidRPr="00EC1EE6">
        <w:rPr>
          <w:rFonts w:ascii="Arial" w:eastAsia="Arial" w:hAnsi="Arial" w:cs="Arial"/>
          <w:b/>
          <w:color w:val="000000"/>
          <w:sz w:val="24"/>
          <w:szCs w:val="24"/>
        </w:rPr>
        <w:t>en su contestación de demanda</w:t>
      </w:r>
      <w:r w:rsidRPr="00EC1EE6">
        <w:rPr>
          <w:rFonts w:ascii="Arial" w:eastAsia="Arial" w:hAnsi="Arial" w:cs="Arial"/>
          <w:color w:val="000000"/>
          <w:sz w:val="24"/>
          <w:szCs w:val="24"/>
        </w:rPr>
        <w:t xml:space="preserve">, manifestó, que </w:t>
      </w:r>
      <w:r w:rsidR="00A90DA4" w:rsidRPr="00EC1EE6">
        <w:rPr>
          <w:rFonts w:ascii="Arial" w:eastAsia="Arial" w:hAnsi="Arial" w:cs="Arial"/>
          <w:color w:val="000000"/>
          <w:sz w:val="24"/>
          <w:szCs w:val="24"/>
        </w:rPr>
        <w:t>sí fundó con preceptos legales aplicables al caso en concreto, así como que expuso los motivos y razones por las cuales el contribuyente actualizó el supuesto previsto en el artículo 269, párrafo primero, fracción I, del Código Fiscal para el Estado de Oaxaca, ya que el accionante no presentó en tiempo sus declaraciones bimestrales definitivas.</w:t>
      </w:r>
    </w:p>
    <w:p w:rsidR="00005D6F" w:rsidRPr="00EC1EE6" w:rsidRDefault="00005D6F" w:rsidP="00005D6F">
      <w:pPr>
        <w:pBdr>
          <w:top w:val="nil"/>
          <w:left w:val="nil"/>
          <w:bottom w:val="nil"/>
          <w:right w:val="nil"/>
          <w:between w:val="nil"/>
        </w:pBdr>
        <w:spacing w:after="240" w:line="360" w:lineRule="auto"/>
        <w:ind w:right="-1" w:firstLine="567"/>
        <w:jc w:val="both"/>
        <w:rPr>
          <w:rFonts w:ascii="Arial" w:eastAsia="Arial" w:hAnsi="Arial" w:cs="Arial"/>
          <w:sz w:val="24"/>
          <w:szCs w:val="24"/>
        </w:rPr>
      </w:pPr>
      <w:r w:rsidRPr="00EC1EE6">
        <w:rPr>
          <w:rFonts w:ascii="Arial" w:eastAsia="Arial" w:hAnsi="Arial" w:cs="Arial"/>
          <w:color w:val="000000"/>
          <w:sz w:val="24"/>
          <w:szCs w:val="24"/>
        </w:rPr>
        <w:t xml:space="preserve">Ofreciendo como sus pruebas: </w:t>
      </w:r>
      <w:r w:rsidR="00A2125E" w:rsidRPr="00EC1EE6">
        <w:rPr>
          <w:rFonts w:ascii="Arial" w:hAnsi="Arial" w:cs="Arial"/>
          <w:sz w:val="24"/>
          <w:szCs w:val="24"/>
        </w:rPr>
        <w:t xml:space="preserve">1. La documental pública. Consistente en un cuadernillo de una copia certificada, que contiene: formato de Inscripción al Registro Estatal de Contribuyentes con número de folio </w:t>
      </w:r>
      <w:r w:rsidR="00F81898">
        <w:rPr>
          <w:rFonts w:ascii="Arial" w:eastAsia="Arial" w:hAnsi="Arial" w:cs="Arial"/>
          <w:smallCaps/>
        </w:rPr>
        <w:t>**********</w:t>
      </w:r>
      <w:r w:rsidR="00A2125E" w:rsidRPr="00EC1EE6">
        <w:rPr>
          <w:rFonts w:ascii="Arial" w:hAnsi="Arial" w:cs="Arial"/>
          <w:sz w:val="24"/>
          <w:szCs w:val="24"/>
        </w:rPr>
        <w:t xml:space="preserve">; </w:t>
      </w:r>
      <w:r w:rsidR="00A2125E" w:rsidRPr="00EC1EE6">
        <w:rPr>
          <w:rFonts w:ascii="Arial" w:hAnsi="Arial" w:cs="Arial"/>
          <w:bCs/>
          <w:sz w:val="24"/>
          <w:szCs w:val="24"/>
        </w:rPr>
        <w:t xml:space="preserve">2. </w:t>
      </w:r>
      <w:r w:rsidR="00A2125E" w:rsidRPr="00EC1EE6">
        <w:rPr>
          <w:rFonts w:ascii="Arial" w:hAnsi="Arial" w:cs="Arial"/>
          <w:sz w:val="24"/>
          <w:szCs w:val="24"/>
        </w:rPr>
        <w:t xml:space="preserve">La presunción legal y humana; y 3. La instrumental de actuaciones; </w:t>
      </w:r>
      <w:r w:rsidRPr="00EC1EE6">
        <w:rPr>
          <w:rFonts w:ascii="Arial" w:eastAsia="Arial" w:hAnsi="Arial" w:cs="Arial"/>
          <w:color w:val="000000"/>
          <w:sz w:val="24"/>
          <w:szCs w:val="24"/>
        </w:rPr>
        <w:t xml:space="preserve">la prueba señalada con </w:t>
      </w:r>
      <w:r w:rsidR="00A2125E" w:rsidRPr="00EC1EE6">
        <w:rPr>
          <w:rFonts w:ascii="Arial" w:eastAsia="Arial" w:hAnsi="Arial" w:cs="Arial"/>
          <w:color w:val="000000"/>
          <w:sz w:val="24"/>
          <w:szCs w:val="24"/>
        </w:rPr>
        <w:t>el número 1, hace</w:t>
      </w:r>
      <w:r w:rsidRPr="00EC1EE6">
        <w:rPr>
          <w:rFonts w:ascii="Arial" w:eastAsia="Arial" w:hAnsi="Arial" w:cs="Arial"/>
          <w:color w:val="000000"/>
          <w:sz w:val="24"/>
          <w:szCs w:val="24"/>
        </w:rPr>
        <w:t xml:space="preserve"> prueba plena, al haber sido expedida por funcionario público en ejercicio de su encargo y las pruebas marcadas con los números </w:t>
      </w:r>
      <w:r w:rsidR="00A2125E" w:rsidRPr="00EC1EE6">
        <w:rPr>
          <w:rFonts w:ascii="Arial" w:eastAsia="Arial" w:hAnsi="Arial" w:cs="Arial"/>
          <w:sz w:val="24"/>
          <w:szCs w:val="24"/>
        </w:rPr>
        <w:t>2 y 3</w:t>
      </w:r>
      <w:r w:rsidRPr="00EC1EE6">
        <w:rPr>
          <w:rFonts w:ascii="Arial" w:eastAsia="Arial" w:hAnsi="Arial" w:cs="Arial"/>
          <w:color w:val="000000"/>
          <w:sz w:val="24"/>
          <w:szCs w:val="24"/>
        </w:rPr>
        <w:t>, se desahogan por su propia y especial naturaleza en términos de las fracciones I y II del artículo 203 de la Ley de Procedimiento y Justicia Administrativa para el Estado.</w:t>
      </w:r>
    </w:p>
    <w:p w:rsidR="00D8511C" w:rsidRPr="00EC1EE6" w:rsidRDefault="00005D6F" w:rsidP="00307134">
      <w:pPr>
        <w:pStyle w:val="corte3centro"/>
        <w:spacing w:after="240"/>
        <w:ind w:firstLine="567"/>
        <w:jc w:val="both"/>
        <w:rPr>
          <w:rFonts w:cs="Arial"/>
          <w:b w:val="0"/>
          <w:sz w:val="24"/>
          <w:szCs w:val="24"/>
          <w:lang w:val="es-MX"/>
        </w:rPr>
      </w:pPr>
      <w:r w:rsidRPr="00EC1EE6">
        <w:rPr>
          <w:rFonts w:eastAsia="Arial" w:cs="Arial"/>
          <w:color w:val="000000"/>
          <w:sz w:val="24"/>
          <w:szCs w:val="24"/>
        </w:rPr>
        <w:t xml:space="preserve">QUINTO. </w:t>
      </w:r>
      <w:r w:rsidR="00D8511C" w:rsidRPr="00EC1EE6">
        <w:rPr>
          <w:rFonts w:eastAsia="Arial" w:cs="Arial"/>
          <w:color w:val="000000"/>
          <w:sz w:val="24"/>
          <w:szCs w:val="24"/>
        </w:rPr>
        <w:t xml:space="preserve">Análisis del fondo del asunto. </w:t>
      </w:r>
      <w:r w:rsidR="00D8511C" w:rsidRPr="00EC1EE6">
        <w:rPr>
          <w:rFonts w:cs="Arial"/>
          <w:b w:val="0"/>
          <w:sz w:val="24"/>
          <w:szCs w:val="24"/>
        </w:rPr>
        <w:t xml:space="preserve">Ahora bien, del análisis del oficio que contiene la multa por infracción establecida en el Código Fiscal para el Estado de Oaxaca, con número de control </w:t>
      </w:r>
      <w:r w:rsidR="00F81898">
        <w:rPr>
          <w:rFonts w:eastAsia="Arial" w:cs="Arial"/>
          <w:smallCaps/>
        </w:rPr>
        <w:t>**********</w:t>
      </w:r>
      <w:r w:rsidR="00D8511C" w:rsidRPr="00EC1EE6">
        <w:rPr>
          <w:rFonts w:cs="Arial"/>
          <w:b w:val="0"/>
          <w:bCs/>
          <w:sz w:val="24"/>
          <w:szCs w:val="24"/>
          <w:lang w:eastAsia="es-ES"/>
        </w:rPr>
        <w:t xml:space="preserve">, de </w:t>
      </w:r>
      <w:r w:rsidR="00DB7425" w:rsidRPr="00EC1EE6">
        <w:rPr>
          <w:rFonts w:cs="Arial"/>
          <w:b w:val="0"/>
          <w:bCs/>
          <w:sz w:val="24"/>
          <w:szCs w:val="24"/>
          <w:lang w:eastAsia="es-ES"/>
        </w:rPr>
        <w:t>catorce de abril de dos mil veintiuno</w:t>
      </w:r>
      <w:r w:rsidR="00D8511C" w:rsidRPr="00EC1EE6">
        <w:rPr>
          <w:rFonts w:cs="Arial"/>
          <w:b w:val="0"/>
          <w:sz w:val="24"/>
          <w:szCs w:val="24"/>
        </w:rPr>
        <w:t xml:space="preserve">, a la que se le otorgó pleno valor probatorio, en términos de la fracción I del artículo 203 de la ley de la materia, por haber sido </w:t>
      </w:r>
      <w:r w:rsidR="00DB7425" w:rsidRPr="00EC1EE6">
        <w:rPr>
          <w:rFonts w:cs="Arial"/>
          <w:b w:val="0"/>
          <w:sz w:val="24"/>
          <w:szCs w:val="24"/>
        </w:rPr>
        <w:t xml:space="preserve">emitido </w:t>
      </w:r>
      <w:r w:rsidR="00D8511C" w:rsidRPr="00EC1EE6">
        <w:rPr>
          <w:rFonts w:cs="Arial"/>
          <w:b w:val="0"/>
          <w:sz w:val="24"/>
          <w:szCs w:val="24"/>
        </w:rPr>
        <w:t xml:space="preserve">por servidor público en ejercicio de </w:t>
      </w:r>
      <w:r w:rsidR="00D8511C" w:rsidRPr="00EC1EE6">
        <w:rPr>
          <w:rFonts w:cs="Arial"/>
          <w:b w:val="0"/>
          <w:sz w:val="24"/>
          <w:szCs w:val="24"/>
        </w:rPr>
        <w:lastRenderedPageBreak/>
        <w:t>sus funciones, de donde se advierte que la autoridad demandada en la parte que interesa señaló:</w:t>
      </w:r>
    </w:p>
    <w:p w:rsidR="00B2518E" w:rsidRPr="00EC1EE6" w:rsidRDefault="00D8511C" w:rsidP="00000D61">
      <w:pPr>
        <w:pStyle w:val="corte3centro"/>
        <w:spacing w:line="276" w:lineRule="auto"/>
        <w:ind w:left="567" w:right="-1"/>
        <w:jc w:val="both"/>
        <w:rPr>
          <w:rFonts w:cs="Arial"/>
          <w:b w:val="0"/>
          <w:i/>
          <w:sz w:val="22"/>
          <w:szCs w:val="22"/>
        </w:rPr>
      </w:pPr>
      <w:r w:rsidRPr="00EC1EE6">
        <w:rPr>
          <w:rFonts w:cs="Arial"/>
          <w:b w:val="0"/>
          <w:i/>
          <w:sz w:val="22"/>
          <w:szCs w:val="22"/>
        </w:rPr>
        <w:t>“</w:t>
      </w:r>
      <w:r w:rsidR="009013AA" w:rsidRPr="00EC1EE6">
        <w:rPr>
          <w:rFonts w:cs="Arial"/>
          <w:b w:val="0"/>
          <w:i/>
          <w:sz w:val="22"/>
          <w:szCs w:val="22"/>
        </w:rPr>
        <w:t xml:space="preserve">En los artículos 63, 64, 65, 66 y 69 de la Ley Estatal de Hacienda vigente, que establecen el objeto, sujetos, base, tasa, época de pago y las obligaciones correspondientes al Impuesto Sobre Erogaciones por Remuneraciones al Trabajo Personal, entre ellas la de enterar el importe del impuesto mediante declaración bimestral definitiva dentro de los primeros 17 días de los meses de marzo, mayo, julio, septiembre, noviembre y enero del siguiente año; 1, 2, 3 primer párrafo fracción I, 6 segundo párrafo, 24, 26, 27 primer párrafo fracción XII, 29 primer párrafo y 45 primer párrafo fracciones XI, XIII, XXVIII, XXXVII y LIX de la Ley Orgánica del Poder Ejecutivo del Estado de Oaxaca vigente; 1, 3, 4, 5 primer párrafo fracciones II y VIII, 7 primer párrafo fracciones II y VI, 17 primer párrafo fracción I, 19, 22 primer y cuarto párrafo, 23, 24, 42 fracción VI y VII, 43 segundo párrafo, 61 tercer párrafo, 97 y 102 primer párrafo fracción I, 113 segundo párrafo, 122 primer párrafo fracción VII y 269 primer párrafo fracción II inciso a) del Código Fiscal para el Estado de Oaxaca vigente; 53 primer párrafo, 55 y 56 primer párrafo fracción II del Reglamento del Código Fiscal para el Estado de Oaxaca vigente; </w:t>
      </w:r>
      <w:r w:rsidR="001037B9" w:rsidRPr="00EC1EE6">
        <w:rPr>
          <w:rFonts w:cs="Arial"/>
          <w:b w:val="0"/>
          <w:i/>
          <w:sz w:val="22"/>
          <w:szCs w:val="22"/>
        </w:rPr>
        <w:t>1, 2, 4 primer párrafo fracciones I, y III inciso a) numeral 1, 6, 31, 32 primer párrafo fracciones XV, XXIV y XXVIII del Reglamento Interno de la Secretaría de Finanzas del Poder Ejecutivo del Estado vigente, esta autoridad formula el siguiente: …”</w:t>
      </w:r>
    </w:p>
    <w:p w:rsidR="00000D61" w:rsidRPr="00EC1EE6" w:rsidRDefault="00000D61" w:rsidP="00000D61">
      <w:pPr>
        <w:pStyle w:val="corte3centro"/>
        <w:spacing w:line="276" w:lineRule="auto"/>
        <w:ind w:left="567" w:right="-1"/>
        <w:jc w:val="both"/>
        <w:rPr>
          <w:rFonts w:cs="Arial"/>
          <w:b w:val="0"/>
          <w:i/>
          <w:sz w:val="22"/>
          <w:szCs w:val="22"/>
        </w:rPr>
      </w:pPr>
    </w:p>
    <w:p w:rsidR="00C740C4" w:rsidRPr="00EC1EE6" w:rsidRDefault="00D8511C" w:rsidP="00927932">
      <w:pPr>
        <w:pStyle w:val="corte3centro"/>
        <w:ind w:firstLine="567"/>
        <w:jc w:val="both"/>
        <w:rPr>
          <w:rFonts w:cs="Arial"/>
          <w:b w:val="0"/>
          <w:sz w:val="24"/>
          <w:szCs w:val="24"/>
        </w:rPr>
      </w:pPr>
      <w:r w:rsidRPr="00EC1EE6">
        <w:rPr>
          <w:rFonts w:cs="Arial"/>
          <w:b w:val="0"/>
          <w:sz w:val="24"/>
          <w:szCs w:val="24"/>
        </w:rPr>
        <w:t>Ahora bien, se transcribe el artículo</w:t>
      </w:r>
      <w:r w:rsidR="00927932" w:rsidRPr="00EC1EE6">
        <w:rPr>
          <w:rFonts w:cs="Arial"/>
          <w:b w:val="0"/>
          <w:sz w:val="24"/>
          <w:szCs w:val="24"/>
        </w:rPr>
        <w:t xml:space="preserve"> 63 y 64, </w:t>
      </w:r>
      <w:r w:rsidR="003B15F2" w:rsidRPr="00EC1EE6">
        <w:rPr>
          <w:rFonts w:cs="Arial"/>
          <w:b w:val="0"/>
          <w:sz w:val="24"/>
          <w:szCs w:val="24"/>
        </w:rPr>
        <w:t xml:space="preserve">de la Ley Estatal de Hacienda, </w:t>
      </w:r>
    </w:p>
    <w:p w:rsidR="00927932" w:rsidRPr="00EC1EE6" w:rsidRDefault="00927932" w:rsidP="009237D3">
      <w:pPr>
        <w:pStyle w:val="corte3centro"/>
        <w:spacing w:line="276" w:lineRule="auto"/>
        <w:ind w:right="425" w:firstLine="567"/>
        <w:jc w:val="both"/>
        <w:rPr>
          <w:rFonts w:cs="Arial"/>
          <w:b w:val="0"/>
          <w:i/>
          <w:sz w:val="22"/>
          <w:szCs w:val="22"/>
        </w:rPr>
      </w:pPr>
      <w:r w:rsidRPr="00EC1EE6">
        <w:rPr>
          <w:rFonts w:cs="Arial"/>
          <w:b w:val="0"/>
          <w:i/>
          <w:sz w:val="22"/>
          <w:szCs w:val="22"/>
        </w:rPr>
        <w:t>“ARTÍCULO 63. Son objeto de este impuesto:</w:t>
      </w:r>
    </w:p>
    <w:p w:rsidR="00927932" w:rsidRPr="00EC1EE6" w:rsidRDefault="00927932" w:rsidP="009237D3">
      <w:pPr>
        <w:pStyle w:val="corte3centro"/>
        <w:numPr>
          <w:ilvl w:val="0"/>
          <w:numId w:val="2"/>
        </w:numPr>
        <w:spacing w:line="276" w:lineRule="auto"/>
        <w:ind w:right="425"/>
        <w:jc w:val="both"/>
        <w:rPr>
          <w:rFonts w:cs="Arial"/>
          <w:b w:val="0"/>
          <w:i/>
          <w:sz w:val="22"/>
          <w:szCs w:val="22"/>
        </w:rPr>
      </w:pPr>
      <w:r w:rsidRPr="00EC1EE6">
        <w:rPr>
          <w:rFonts w:cs="Arial"/>
          <w:b w:val="0"/>
          <w:i/>
          <w:sz w:val="22"/>
          <w:szCs w:val="22"/>
        </w:rPr>
        <w:t xml:space="preserve">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w:t>
      </w:r>
    </w:p>
    <w:p w:rsidR="00927932" w:rsidRPr="00EC1EE6" w:rsidRDefault="00927932" w:rsidP="009237D3">
      <w:pPr>
        <w:pStyle w:val="corte3centro"/>
        <w:numPr>
          <w:ilvl w:val="0"/>
          <w:numId w:val="2"/>
        </w:numPr>
        <w:spacing w:line="276" w:lineRule="auto"/>
        <w:ind w:right="425"/>
        <w:jc w:val="both"/>
        <w:rPr>
          <w:rFonts w:cs="Arial"/>
          <w:b w:val="0"/>
          <w:i/>
          <w:sz w:val="22"/>
          <w:szCs w:val="22"/>
        </w:rPr>
      </w:pPr>
      <w:r w:rsidRPr="00EC1EE6">
        <w:rPr>
          <w:rFonts w:cs="Arial"/>
          <w:b w:val="0"/>
          <w:i/>
          <w:sz w:val="22"/>
          <w:szCs w:val="22"/>
        </w:rPr>
        <w:t xml:space="preserve">Las erogaciones en efectivo o en especie, por concepto de remuneraciones al trabajo personal, por los servicios prestados dentro del territorio del estado, </w:t>
      </w:r>
      <w:proofErr w:type="spellStart"/>
      <w:r w:rsidRPr="00EC1EE6">
        <w:rPr>
          <w:rFonts w:cs="Arial"/>
          <w:b w:val="0"/>
          <w:i/>
          <w:sz w:val="22"/>
          <w:szCs w:val="22"/>
        </w:rPr>
        <w:t>aún</w:t>
      </w:r>
      <w:proofErr w:type="spellEnd"/>
      <w:r w:rsidRPr="00EC1EE6">
        <w:rPr>
          <w:rFonts w:cs="Arial"/>
          <w:b w:val="0"/>
          <w:i/>
          <w:sz w:val="22"/>
          <w:szCs w:val="22"/>
        </w:rPr>
        <w:t xml:space="preserve"> cuando los prestadores del servicio o los beneficiarios del mismo, o ambos, tengan su domicilio fiscal fuera de éste.</w:t>
      </w:r>
    </w:p>
    <w:p w:rsidR="00927932" w:rsidRPr="00EC1EE6" w:rsidRDefault="00927932" w:rsidP="009237D3">
      <w:pPr>
        <w:pStyle w:val="corte3centro"/>
        <w:spacing w:line="276" w:lineRule="auto"/>
        <w:ind w:left="567" w:right="425" w:firstLine="567"/>
        <w:jc w:val="both"/>
        <w:rPr>
          <w:rFonts w:cs="Arial"/>
          <w:b w:val="0"/>
          <w:i/>
          <w:sz w:val="22"/>
          <w:szCs w:val="22"/>
        </w:rPr>
      </w:pPr>
      <w:r w:rsidRPr="00EC1EE6">
        <w:rPr>
          <w:rFonts w:cs="Arial"/>
          <w:b w:val="0"/>
          <w:i/>
          <w:sz w:val="22"/>
          <w:szCs w:val="22"/>
        </w:rPr>
        <w:t xml:space="preserve">Para los efectos de este impuesto quedan comprendidas en el concepto de 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 </w:t>
      </w:r>
    </w:p>
    <w:p w:rsidR="00927932" w:rsidRPr="00EC1EE6" w:rsidRDefault="00927932" w:rsidP="009237D3">
      <w:pPr>
        <w:pStyle w:val="corte3centro"/>
        <w:spacing w:line="276" w:lineRule="auto"/>
        <w:ind w:left="567" w:right="425" w:firstLine="284"/>
        <w:jc w:val="both"/>
        <w:rPr>
          <w:rFonts w:cs="Arial"/>
          <w:b w:val="0"/>
          <w:i/>
          <w:sz w:val="22"/>
          <w:szCs w:val="22"/>
        </w:rPr>
      </w:pPr>
      <w:r w:rsidRPr="00EC1EE6">
        <w:rPr>
          <w:rFonts w:cs="Arial"/>
          <w:b w:val="0"/>
          <w:i/>
          <w:sz w:val="22"/>
          <w:szCs w:val="22"/>
        </w:rPr>
        <w:tab/>
        <w:t>Lo anterior, sin perjuicio de las excepciones señaladas en el artículo 67 de esta ley. En el caso de la fracción primera de este artículo, las personas físicas, morales o unidades económicas que contraten la prestación de servicios con personas domiciliadas dentro o fuera del territorio del Estado, cuando ello implique la contratación de trabajadores y el servicio personal se preste en los términos de dicha fracción, estarán obligadas a retener y a enterar el impuesto que corresponda de conformidad con lo previsto en el presente Capítulo. En el caso de la fracción II de este artículo, las personas físicas, morales o unidades económicas que contraten la prestación de servicios con personas domiciliadas fuera del territorio del Estado, cuando el servicio personal se preste en los términos de la misma fracción, estarán obligadas a enterar el impuesto que corresponda de conformidad con lo previsto en el presente Capítulo.”</w:t>
      </w:r>
    </w:p>
    <w:p w:rsidR="00927932" w:rsidRPr="00EC1EE6" w:rsidRDefault="00927932" w:rsidP="009237D3">
      <w:pPr>
        <w:pStyle w:val="corte3centro"/>
        <w:spacing w:line="276" w:lineRule="auto"/>
        <w:ind w:left="567" w:right="425"/>
        <w:jc w:val="both"/>
        <w:rPr>
          <w:rFonts w:cs="Arial"/>
          <w:b w:val="0"/>
          <w:i/>
          <w:sz w:val="22"/>
          <w:szCs w:val="22"/>
        </w:rPr>
      </w:pPr>
    </w:p>
    <w:p w:rsidR="00927932" w:rsidRPr="00EC1EE6" w:rsidRDefault="00927932" w:rsidP="009237D3">
      <w:pPr>
        <w:pStyle w:val="corte3centro"/>
        <w:spacing w:line="276" w:lineRule="auto"/>
        <w:ind w:left="567" w:right="425"/>
        <w:jc w:val="both"/>
        <w:rPr>
          <w:rFonts w:cs="Arial"/>
          <w:b w:val="0"/>
          <w:i/>
          <w:sz w:val="22"/>
          <w:szCs w:val="22"/>
        </w:rPr>
      </w:pPr>
      <w:r w:rsidRPr="00EC1EE6">
        <w:rPr>
          <w:rFonts w:cs="Arial"/>
          <w:b w:val="0"/>
          <w:i/>
          <w:sz w:val="22"/>
          <w:szCs w:val="22"/>
        </w:rPr>
        <w:t>“ARTÍCULO 64.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927932" w:rsidRPr="00EC1EE6" w:rsidRDefault="00927932" w:rsidP="009237D3">
      <w:pPr>
        <w:pStyle w:val="corte3centro"/>
        <w:spacing w:line="276" w:lineRule="auto"/>
        <w:ind w:left="567" w:right="425"/>
        <w:jc w:val="both"/>
        <w:rPr>
          <w:rFonts w:cs="Arial"/>
          <w:b w:val="0"/>
          <w:i/>
          <w:sz w:val="22"/>
          <w:szCs w:val="22"/>
        </w:rPr>
      </w:pPr>
      <w:r w:rsidRPr="00EC1EE6">
        <w:rPr>
          <w:rFonts w:cs="Arial"/>
          <w:b w:val="0"/>
          <w:i/>
          <w:sz w:val="22"/>
          <w:szCs w:val="22"/>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927932" w:rsidRPr="00EC1EE6" w:rsidRDefault="00927932" w:rsidP="009237D3">
      <w:pPr>
        <w:pStyle w:val="corte3centro"/>
        <w:spacing w:line="276" w:lineRule="auto"/>
        <w:ind w:left="567" w:right="425"/>
        <w:jc w:val="both"/>
        <w:rPr>
          <w:rFonts w:cs="Arial"/>
          <w:b w:val="0"/>
          <w:i/>
          <w:sz w:val="22"/>
          <w:szCs w:val="22"/>
        </w:rPr>
      </w:pPr>
      <w:r w:rsidRPr="00EC1EE6">
        <w:rPr>
          <w:rFonts w:cs="Arial"/>
          <w:b w:val="0"/>
          <w:i/>
          <w:sz w:val="22"/>
          <w:szCs w:val="22"/>
        </w:rPr>
        <w:t>Están obligados a retener y enterar este impuesto en los términos de la presente Ley, quienes obtengan de otras personas físicas, morales o unidades económicas, en su calidad de intermediarias, de conformidad a los artículos 13, 14 y 15 de la Ley Federal del Trabajo, domiciliadas dentro o fuera del territorio de esta entidad, la prestación de un servicio personal subordinado, siempre que el mismo se preste dentro del territorio del Estado. En este caso deberán entregar a la persona física, moral o unidad económica que les proporcione los trabajadores, la constancia de retención correspondiente.</w:t>
      </w:r>
    </w:p>
    <w:p w:rsidR="00927932" w:rsidRPr="00EC1EE6" w:rsidRDefault="00927932" w:rsidP="009237D3">
      <w:pPr>
        <w:pStyle w:val="corte3centro"/>
        <w:spacing w:line="276" w:lineRule="auto"/>
        <w:ind w:left="567" w:right="425"/>
        <w:jc w:val="both"/>
        <w:rPr>
          <w:rFonts w:cs="Arial"/>
          <w:b w:val="0"/>
          <w:i/>
          <w:sz w:val="22"/>
          <w:szCs w:val="22"/>
        </w:rPr>
      </w:pPr>
      <w:r w:rsidRPr="00EC1EE6">
        <w:rPr>
          <w:rFonts w:cs="Arial"/>
          <w:b w:val="0"/>
          <w:i/>
          <w:sz w:val="22"/>
          <w:szCs w:val="22"/>
        </w:rPr>
        <w:t>La retención deberá realizarse sobre el importe total, que por concepto de remuneraciones al trabajo personal se pacte o se haya pactado por los servicios prestados.</w:t>
      </w:r>
    </w:p>
    <w:p w:rsidR="00927932" w:rsidRPr="00EC1EE6" w:rsidRDefault="00927932" w:rsidP="009237D3">
      <w:pPr>
        <w:pStyle w:val="corte3centro"/>
        <w:spacing w:line="276" w:lineRule="auto"/>
        <w:ind w:left="567" w:right="425"/>
        <w:jc w:val="both"/>
        <w:rPr>
          <w:rFonts w:cs="Arial"/>
          <w:b w:val="0"/>
          <w:i/>
          <w:sz w:val="22"/>
          <w:szCs w:val="22"/>
        </w:rPr>
      </w:pPr>
      <w:r w:rsidRPr="00EC1EE6">
        <w:rPr>
          <w:rFonts w:cs="Arial"/>
          <w:b w:val="0"/>
          <w:i/>
          <w:sz w:val="22"/>
          <w:szCs w:val="22"/>
        </w:rPr>
        <w:t>Las Dependencias y Entidades de la Administración Pública Federal, Estatal o Municipal en la celebración de contratos de obra pública deberán retener este impuesto a las personas físicas, morales o unidades económicas obligadas al pago de esta contribución al momento del pago de las estimaciones correspondiente de la obra.</w:t>
      </w:r>
    </w:p>
    <w:p w:rsidR="00927932" w:rsidRPr="00EC1EE6" w:rsidRDefault="00927932" w:rsidP="009237D3">
      <w:pPr>
        <w:pStyle w:val="corte3centro"/>
        <w:spacing w:line="276" w:lineRule="auto"/>
        <w:ind w:left="567" w:right="425"/>
        <w:jc w:val="both"/>
        <w:rPr>
          <w:rFonts w:cs="Arial"/>
          <w:b w:val="0"/>
          <w:sz w:val="24"/>
          <w:szCs w:val="24"/>
        </w:rPr>
      </w:pPr>
      <w:r w:rsidRPr="00EC1EE6">
        <w:rPr>
          <w:rFonts w:cs="Arial"/>
          <w:b w:val="0"/>
          <w:i/>
          <w:sz w:val="22"/>
          <w:szCs w:val="22"/>
        </w:rPr>
        <w:t>Para determinar la cantidad a retener se tomará como base del impuesto, los conceptos establecidos en el artículo 63 de esta Ley, de acuerdo a la cantidad establecida por mano de obra enterada en el presupuesto autorizado de la obra pública, aplicando la tasa señalada en el artículo 66 de esta Ley, por cada pago de estimaciones por trabajos ejecutados, que se otorgue al obligado de este impuesto a cuenta de pago final y hasta la terminación de la obra.”</w:t>
      </w:r>
    </w:p>
    <w:p w:rsidR="00927932" w:rsidRPr="00EC1EE6" w:rsidRDefault="00927932" w:rsidP="00927932">
      <w:pPr>
        <w:pStyle w:val="corte3centro"/>
        <w:ind w:right="-518" w:firstLine="567"/>
        <w:jc w:val="both"/>
        <w:rPr>
          <w:rFonts w:cs="Arial"/>
          <w:b w:val="0"/>
          <w:sz w:val="24"/>
          <w:szCs w:val="24"/>
          <w:highlight w:val="yellow"/>
        </w:rPr>
      </w:pPr>
    </w:p>
    <w:p w:rsidR="00D8511C" w:rsidRPr="00EC1EE6" w:rsidRDefault="00D8511C" w:rsidP="00D8511C">
      <w:pPr>
        <w:spacing w:line="360" w:lineRule="auto"/>
        <w:ind w:right="-518" w:firstLine="567"/>
        <w:jc w:val="both"/>
        <w:rPr>
          <w:rFonts w:ascii="Arial" w:hAnsi="Arial" w:cs="Arial"/>
          <w:sz w:val="24"/>
          <w:szCs w:val="24"/>
        </w:rPr>
      </w:pPr>
      <w:r w:rsidRPr="00EC1EE6">
        <w:rPr>
          <w:rFonts w:ascii="Arial" w:hAnsi="Arial" w:cs="Arial"/>
          <w:sz w:val="24"/>
          <w:szCs w:val="24"/>
        </w:rPr>
        <w:t xml:space="preserve">De lo anterior se advierte, que la autoridad demandada al emitir </w:t>
      </w:r>
      <w:r w:rsidR="00F467B0" w:rsidRPr="00EC1EE6">
        <w:rPr>
          <w:rFonts w:ascii="Arial" w:hAnsi="Arial" w:cs="Arial"/>
          <w:sz w:val="24"/>
          <w:szCs w:val="24"/>
        </w:rPr>
        <w:t xml:space="preserve">el requerimiento de obligaciones </w:t>
      </w:r>
      <w:r w:rsidR="00DC5322" w:rsidRPr="00EC1EE6">
        <w:rPr>
          <w:rFonts w:ascii="Arial" w:hAnsi="Arial" w:cs="Arial"/>
          <w:sz w:val="24"/>
          <w:szCs w:val="24"/>
        </w:rPr>
        <w:t xml:space="preserve">en materia del impuesto sobre erogaciones por remuneraciones al trabajo personal, </w:t>
      </w:r>
      <w:r w:rsidRPr="00EC1EE6">
        <w:rPr>
          <w:rFonts w:ascii="Arial" w:hAnsi="Arial" w:cs="Arial"/>
          <w:sz w:val="24"/>
          <w:szCs w:val="24"/>
        </w:rPr>
        <w:t xml:space="preserve">con número de control </w:t>
      </w:r>
      <w:r w:rsidR="00F81898">
        <w:rPr>
          <w:rFonts w:ascii="Arial" w:eastAsia="Arial" w:hAnsi="Arial" w:cs="Arial"/>
          <w:smallCaps/>
        </w:rPr>
        <w:t>**********</w:t>
      </w:r>
      <w:r w:rsidR="00C1664B" w:rsidRPr="00EC1EE6">
        <w:rPr>
          <w:rFonts w:ascii="Arial" w:hAnsi="Arial" w:cs="Arial"/>
          <w:bCs/>
          <w:sz w:val="24"/>
          <w:szCs w:val="24"/>
          <w:lang w:eastAsia="es-ES"/>
        </w:rPr>
        <w:t xml:space="preserve">, de catorce de abril de dos mil veintiuno, </w:t>
      </w:r>
      <w:r w:rsidR="00C1664B" w:rsidRPr="00EC1EE6">
        <w:rPr>
          <w:rFonts w:ascii="Arial" w:hAnsi="Arial" w:cs="Arial"/>
          <w:sz w:val="24"/>
          <w:szCs w:val="24"/>
        </w:rPr>
        <w:t xml:space="preserve">no señaló </w:t>
      </w:r>
      <w:r w:rsidR="001535DF" w:rsidRPr="00EC1EE6">
        <w:rPr>
          <w:rFonts w:ascii="Arial" w:hAnsi="Arial" w:cs="Arial"/>
          <w:sz w:val="24"/>
          <w:szCs w:val="24"/>
        </w:rPr>
        <w:t xml:space="preserve">el motivo </w:t>
      </w:r>
      <w:r w:rsidRPr="00EC1EE6">
        <w:rPr>
          <w:rFonts w:ascii="Arial" w:hAnsi="Arial" w:cs="Arial"/>
          <w:sz w:val="24"/>
          <w:szCs w:val="24"/>
        </w:rPr>
        <w:t>por qué le es aplicable al actor el impuesto sobre Erogaciones por Remuneración al Trabajo Personal; tampoco señala que actividades realiza la parte actora, para que encuadre en la hipótesis normativa y que el sujeto esté obligado al pago del citado impuesto.</w:t>
      </w:r>
    </w:p>
    <w:p w:rsidR="00D8511C" w:rsidRPr="00EC1EE6" w:rsidRDefault="00D8511C" w:rsidP="00D8511C">
      <w:pPr>
        <w:spacing w:line="360" w:lineRule="auto"/>
        <w:ind w:right="-518" w:firstLine="567"/>
        <w:jc w:val="both"/>
        <w:rPr>
          <w:rFonts w:ascii="Arial" w:hAnsi="Arial" w:cs="Arial"/>
          <w:sz w:val="24"/>
          <w:szCs w:val="24"/>
        </w:rPr>
      </w:pPr>
      <w:r w:rsidRPr="00EC1EE6">
        <w:rPr>
          <w:rFonts w:ascii="Arial" w:hAnsi="Arial" w:cs="Arial"/>
          <w:sz w:val="24"/>
          <w:szCs w:val="24"/>
        </w:rPr>
        <w:t xml:space="preserve">Esto es, que la </w:t>
      </w:r>
      <w:r w:rsidRPr="00EC1EE6">
        <w:rPr>
          <w:rFonts w:ascii="Arial" w:hAnsi="Arial" w:cs="Arial"/>
          <w:b/>
          <w:sz w:val="24"/>
          <w:szCs w:val="24"/>
        </w:rPr>
        <w:t>autoridad demandada</w:t>
      </w:r>
      <w:r w:rsidRPr="00EC1EE6">
        <w:rPr>
          <w:rFonts w:ascii="Arial" w:hAnsi="Arial" w:cs="Arial"/>
          <w:sz w:val="24"/>
          <w:szCs w:val="24"/>
        </w:rPr>
        <w:t xml:space="preserve"> debió </w:t>
      </w:r>
      <w:r w:rsidRPr="00EC1EE6">
        <w:rPr>
          <w:rFonts w:ascii="Arial" w:hAnsi="Arial" w:cs="Arial"/>
          <w:b/>
          <w:sz w:val="24"/>
          <w:szCs w:val="24"/>
        </w:rPr>
        <w:t>fundar y motivar</w:t>
      </w:r>
      <w:r w:rsidRPr="00EC1EE6">
        <w:rPr>
          <w:rFonts w:ascii="Arial" w:hAnsi="Arial" w:cs="Arial"/>
          <w:sz w:val="24"/>
          <w:szCs w:val="24"/>
        </w:rPr>
        <w:t xml:space="preserve"> el acto administrativo impugnado para no dejar al administrado en estado de indefensión al ignorar las causas que llevaron a la autoridad a emitir dicho acto;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D8511C" w:rsidRPr="00EC1EE6" w:rsidRDefault="00D8511C" w:rsidP="00D8511C">
      <w:pPr>
        <w:spacing w:line="360" w:lineRule="auto"/>
        <w:ind w:right="-518" w:firstLine="567"/>
        <w:jc w:val="both"/>
        <w:rPr>
          <w:rFonts w:ascii="Arial" w:hAnsi="Arial" w:cs="Arial"/>
          <w:sz w:val="24"/>
          <w:szCs w:val="24"/>
        </w:rPr>
      </w:pPr>
      <w:r w:rsidRPr="00EC1EE6">
        <w:rPr>
          <w:rFonts w:ascii="Arial" w:hAnsi="Arial" w:cs="Arial"/>
          <w:sz w:val="24"/>
          <w:szCs w:val="24"/>
        </w:rPr>
        <w:lastRenderedPageBreak/>
        <w:t>Lo que en el caso no ocurrió, por lo que, la demandada incumplió con la obligación que le i</w:t>
      </w:r>
      <w:r w:rsidR="00F81CD8" w:rsidRPr="00EC1EE6">
        <w:rPr>
          <w:rFonts w:ascii="Arial" w:hAnsi="Arial" w:cs="Arial"/>
          <w:sz w:val="24"/>
          <w:szCs w:val="24"/>
        </w:rPr>
        <w:t xml:space="preserve">mpone el artículo 17 fracción V, </w:t>
      </w:r>
      <w:r w:rsidRPr="00EC1EE6">
        <w:rPr>
          <w:rFonts w:ascii="Arial" w:hAnsi="Arial" w:cs="Arial"/>
          <w:sz w:val="24"/>
          <w:szCs w:val="24"/>
        </w:rPr>
        <w:t xml:space="preserve">de la Ley de Procedimiento y Justicia Administrativa para el Estado de Oaxaca, toda vez, que tiene la carga de la prueba para demostrar, que las actividades comerciales que realiza la parte actora están sujetas al pago del impuesto sobre Erogaciones por Remuneración al Trabajo Personal. </w:t>
      </w:r>
    </w:p>
    <w:p w:rsidR="00D8511C" w:rsidRPr="00EC1EE6" w:rsidRDefault="00D8511C" w:rsidP="00BF0A64">
      <w:pPr>
        <w:pStyle w:val="corte3centro"/>
        <w:ind w:right="-518" w:firstLine="567"/>
        <w:jc w:val="both"/>
        <w:rPr>
          <w:rFonts w:cs="Arial"/>
          <w:b w:val="0"/>
          <w:sz w:val="24"/>
          <w:szCs w:val="24"/>
        </w:rPr>
      </w:pPr>
      <w:r w:rsidRPr="00EC1EE6">
        <w:rPr>
          <w:rFonts w:cs="Arial"/>
          <w:b w:val="0"/>
          <w:sz w:val="24"/>
          <w:szCs w:val="24"/>
        </w:rPr>
        <w:t xml:space="preserve">Lo anterior, ya que </w:t>
      </w:r>
      <w:r w:rsidRPr="00EC1EE6">
        <w:rPr>
          <w:rFonts w:cs="Arial"/>
          <w:bCs/>
          <w:sz w:val="24"/>
          <w:szCs w:val="24"/>
        </w:rPr>
        <w:t xml:space="preserve">si bien es cierto </w:t>
      </w:r>
      <w:r w:rsidRPr="00EC1EE6">
        <w:rPr>
          <w:rFonts w:cs="Arial"/>
          <w:b w:val="0"/>
          <w:sz w:val="24"/>
          <w:szCs w:val="24"/>
        </w:rPr>
        <w:t xml:space="preserve">que, la autoridad indica como fundamento de la sanción </w:t>
      </w:r>
      <w:r w:rsidR="00F81CD8" w:rsidRPr="00EC1EE6">
        <w:rPr>
          <w:rFonts w:cs="Arial"/>
          <w:b w:val="0"/>
          <w:sz w:val="24"/>
          <w:szCs w:val="24"/>
        </w:rPr>
        <w:t>los artículos 6</w:t>
      </w:r>
      <w:r w:rsidR="006C02DA" w:rsidRPr="00EC1EE6">
        <w:rPr>
          <w:rFonts w:cs="Arial"/>
          <w:b w:val="0"/>
          <w:sz w:val="24"/>
          <w:szCs w:val="24"/>
        </w:rPr>
        <w:t xml:space="preserve">3 y 64, </w:t>
      </w:r>
      <w:r w:rsidR="00F81CD8" w:rsidRPr="00EC1EE6">
        <w:rPr>
          <w:rFonts w:cs="Arial"/>
          <w:b w:val="0"/>
          <w:sz w:val="24"/>
          <w:szCs w:val="24"/>
        </w:rPr>
        <w:t xml:space="preserve">de la Ley Estatal de Hacienda, </w:t>
      </w:r>
      <w:r w:rsidRPr="00EC1EE6">
        <w:rPr>
          <w:rFonts w:cs="Arial"/>
          <w:b w:val="0"/>
          <w:sz w:val="24"/>
          <w:szCs w:val="24"/>
        </w:rPr>
        <w:t xml:space="preserve">también lo es, que la autoridad demandada, únicamente se limita a señalar que </w:t>
      </w:r>
      <w:r w:rsidR="00BF0A64" w:rsidRPr="00EC1EE6">
        <w:rPr>
          <w:rFonts w:cs="Arial"/>
          <w:b w:val="0"/>
          <w:sz w:val="24"/>
          <w:szCs w:val="24"/>
        </w:rPr>
        <w:t xml:space="preserve">el </w:t>
      </w:r>
      <w:r w:rsidR="00FC6B40" w:rsidRPr="00EC1EE6">
        <w:rPr>
          <w:rFonts w:cs="Arial"/>
          <w:b w:val="0"/>
          <w:sz w:val="24"/>
          <w:szCs w:val="24"/>
        </w:rPr>
        <w:t>actor</w:t>
      </w:r>
      <w:r w:rsidR="00BF0A64" w:rsidRPr="00EC1EE6">
        <w:rPr>
          <w:rFonts w:cs="Arial"/>
          <w:b w:val="0"/>
          <w:sz w:val="24"/>
          <w:szCs w:val="24"/>
        </w:rPr>
        <w:t xml:space="preserve"> </w:t>
      </w:r>
      <w:r w:rsidR="00F81898">
        <w:rPr>
          <w:rFonts w:eastAsia="Arial" w:cs="Arial"/>
          <w:smallCaps/>
        </w:rPr>
        <w:t>**********</w:t>
      </w:r>
      <w:r w:rsidR="00890898" w:rsidRPr="00EC1EE6">
        <w:rPr>
          <w:rFonts w:cs="Arial"/>
          <w:b w:val="0"/>
          <w:sz w:val="24"/>
          <w:szCs w:val="24"/>
        </w:rPr>
        <w:t xml:space="preserve">, </w:t>
      </w:r>
      <w:r w:rsidRPr="00EC1EE6">
        <w:rPr>
          <w:rFonts w:cs="Arial"/>
          <w:b w:val="0"/>
          <w:sz w:val="24"/>
          <w:szCs w:val="24"/>
        </w:rPr>
        <w:t>es sujeto obligado al pago del Impuesto sobre Erogaciones por Remuneración al Trabajo Personal, y por lo tanto se encuentra obligado a inscribirse en el Registro Estatal de Contribuyentes del Estado de Oaxaca, sin darle a conocer a detalle todas las circunstancias y condiciones que determinaron el acto de autoridad, de manera que sea evidente y claro para el afectado, poder cuestionar o controvertir el mérito de la decisión, permitiéndole una real y auténtica defensa;  tal como lo exige, la jurisprudencia de la novena época, con número de registro: 1012278, del apéndice de 2011, Tomo I. Constitucional 3. Derechos Fundamentales Segunda Parte - TCC Sexta Sección - Fundamentación y motivación, de la Tesis 991, con número de página 2323, con el rubro y texto siguientes:</w:t>
      </w:r>
    </w:p>
    <w:p w:rsidR="00847CA9" w:rsidRPr="00EC1EE6" w:rsidRDefault="00847CA9" w:rsidP="00847CA9">
      <w:pPr>
        <w:pStyle w:val="corte3centro"/>
        <w:spacing w:line="240" w:lineRule="auto"/>
        <w:ind w:right="-518" w:firstLine="567"/>
        <w:jc w:val="both"/>
        <w:rPr>
          <w:rFonts w:cs="Arial"/>
          <w:bCs/>
          <w:sz w:val="28"/>
          <w:szCs w:val="28"/>
        </w:rPr>
      </w:pPr>
    </w:p>
    <w:p w:rsidR="00D8511C" w:rsidRPr="00EC1EE6" w:rsidRDefault="00D8511C" w:rsidP="00FC6B40">
      <w:pPr>
        <w:pStyle w:val="corte3centro"/>
        <w:spacing w:after="240" w:line="276" w:lineRule="auto"/>
        <w:ind w:left="567"/>
        <w:jc w:val="both"/>
        <w:rPr>
          <w:rFonts w:cs="Arial"/>
          <w:b w:val="0"/>
          <w:sz w:val="24"/>
          <w:szCs w:val="24"/>
        </w:rPr>
      </w:pPr>
      <w:r w:rsidRPr="00EC1EE6">
        <w:rPr>
          <w:rFonts w:cs="Arial"/>
          <w:i/>
          <w:sz w:val="22"/>
          <w:szCs w:val="24"/>
        </w:rPr>
        <w:t xml:space="preserve">“FUNDAMENTACIÓN Y MOTIVACIÓN. EL ASPECTO FORMAL DE LA GARANTÍA Y SU FINALIDAD SE TRADUCEN EN EXPLICAR, JUSTIFICAR, POSIBILITAR LA DEFENSA Y COMUNICAR LA DECISIÓN.  </w:t>
      </w:r>
      <w:r w:rsidRPr="00EC1EE6">
        <w:rPr>
          <w:rFonts w:cs="Arial"/>
          <w:b w:val="0"/>
          <w:i/>
          <w:sz w:val="22"/>
          <w:szCs w:val="24"/>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rsidR="00D8511C" w:rsidRPr="00EC1EE6" w:rsidRDefault="00D8511C" w:rsidP="00D8511C">
      <w:pPr>
        <w:pStyle w:val="corte3centro"/>
        <w:spacing w:after="240"/>
        <w:ind w:right="-518" w:firstLine="567"/>
        <w:jc w:val="both"/>
        <w:rPr>
          <w:rFonts w:cs="Arial"/>
          <w:b w:val="0"/>
          <w:sz w:val="24"/>
          <w:szCs w:val="24"/>
        </w:rPr>
      </w:pPr>
      <w:r w:rsidRPr="00EC1EE6">
        <w:rPr>
          <w:rFonts w:cs="Arial"/>
          <w:b w:val="0"/>
          <w:sz w:val="24"/>
          <w:szCs w:val="24"/>
        </w:rPr>
        <w:t>Por ello, se concluye que el acto impugnado resulta ilegal, al no cumplir con el requisito de validez previsto en el artículo 16 de la Constitución Federal en relación con la fracción V, del artículo 17 de la Ley de Procedimiento y Justicia Administrativa; en consecuencia, se declara</w:t>
      </w:r>
      <w:r w:rsidR="00FC6B40" w:rsidRPr="00EC1EE6">
        <w:rPr>
          <w:rFonts w:cs="Arial"/>
          <w:b w:val="0"/>
          <w:sz w:val="24"/>
          <w:szCs w:val="24"/>
        </w:rPr>
        <w:t xml:space="preserve"> la</w:t>
      </w:r>
      <w:r w:rsidR="00FC6B40" w:rsidRPr="00EC1EE6">
        <w:rPr>
          <w:rFonts w:cs="Arial"/>
          <w:sz w:val="24"/>
          <w:szCs w:val="24"/>
        </w:rPr>
        <w:t xml:space="preserve"> </w:t>
      </w:r>
      <w:r w:rsidRPr="00EC1EE6">
        <w:rPr>
          <w:rFonts w:cs="Arial"/>
          <w:sz w:val="24"/>
          <w:szCs w:val="24"/>
        </w:rPr>
        <w:t xml:space="preserve">NULIDAD LISA Y LLANA </w:t>
      </w:r>
      <w:bookmarkStart w:id="0" w:name="_Hlk71888702"/>
      <w:r w:rsidRPr="00EC1EE6">
        <w:rPr>
          <w:rFonts w:cs="Arial"/>
          <w:b w:val="0"/>
          <w:bCs/>
          <w:sz w:val="24"/>
          <w:szCs w:val="24"/>
        </w:rPr>
        <w:t xml:space="preserve">del </w:t>
      </w:r>
      <w:r w:rsidR="002C3BDB" w:rsidRPr="00EC1EE6">
        <w:rPr>
          <w:rFonts w:cs="Arial"/>
          <w:b w:val="0"/>
          <w:bCs/>
          <w:sz w:val="24"/>
          <w:szCs w:val="24"/>
        </w:rPr>
        <w:t xml:space="preserve">requerimiento </w:t>
      </w:r>
      <w:r w:rsidR="00F552B8" w:rsidRPr="00EC1EE6">
        <w:rPr>
          <w:rFonts w:cs="Arial"/>
          <w:b w:val="0"/>
          <w:sz w:val="24"/>
          <w:szCs w:val="24"/>
        </w:rPr>
        <w:t>de obligaciones en materia del impuesto sobre erogaciones por remuneraciones al trabajo personal,</w:t>
      </w:r>
      <w:r w:rsidR="00205B93" w:rsidRPr="00EC1EE6">
        <w:rPr>
          <w:rFonts w:cs="Arial"/>
          <w:b w:val="0"/>
          <w:sz w:val="24"/>
          <w:szCs w:val="24"/>
        </w:rPr>
        <w:t xml:space="preserve"> </w:t>
      </w:r>
      <w:r w:rsidRPr="00EC1EE6">
        <w:rPr>
          <w:rFonts w:cs="Arial"/>
          <w:b w:val="0"/>
          <w:bCs/>
          <w:sz w:val="24"/>
          <w:szCs w:val="24"/>
        </w:rPr>
        <w:t>contenido en el oficio número</w:t>
      </w:r>
      <w:r w:rsidR="00FC6B40" w:rsidRPr="00EC1EE6">
        <w:rPr>
          <w:rFonts w:cs="Arial"/>
          <w:b w:val="0"/>
          <w:bCs/>
          <w:sz w:val="24"/>
          <w:szCs w:val="24"/>
        </w:rPr>
        <w:t xml:space="preserve"> </w:t>
      </w:r>
      <w:r w:rsidRPr="00EC1EE6">
        <w:rPr>
          <w:rFonts w:cs="Arial"/>
          <w:b w:val="0"/>
          <w:bCs/>
          <w:sz w:val="24"/>
          <w:szCs w:val="24"/>
        </w:rPr>
        <w:t xml:space="preserve"> </w:t>
      </w:r>
      <w:bookmarkStart w:id="1" w:name="_Hlk71899142"/>
      <w:r w:rsidR="00F81898">
        <w:rPr>
          <w:rFonts w:eastAsia="Arial" w:cs="Arial"/>
          <w:smallCaps/>
        </w:rPr>
        <w:t>**********</w:t>
      </w:r>
      <w:r w:rsidR="0040769A" w:rsidRPr="00EC1EE6">
        <w:rPr>
          <w:rFonts w:cs="Arial"/>
          <w:b w:val="0"/>
          <w:sz w:val="24"/>
          <w:szCs w:val="24"/>
          <w:lang w:val="es-ES"/>
        </w:rPr>
        <w:t xml:space="preserve"> de catorce de abril de dos mil veintiuno, </w:t>
      </w:r>
      <w:bookmarkEnd w:id="1"/>
      <w:r w:rsidRPr="00EC1EE6">
        <w:rPr>
          <w:rFonts w:cs="Arial"/>
          <w:b w:val="0"/>
          <w:sz w:val="24"/>
          <w:szCs w:val="24"/>
        </w:rPr>
        <w:t xml:space="preserve">emitida por la </w:t>
      </w:r>
      <w:r w:rsidR="001F70AB" w:rsidRPr="00EC1EE6">
        <w:rPr>
          <w:rFonts w:cs="Arial"/>
          <w:b w:val="0"/>
          <w:sz w:val="24"/>
          <w:szCs w:val="24"/>
        </w:rPr>
        <w:t xml:space="preserve">Coordinadora Técnica </w:t>
      </w:r>
      <w:r w:rsidRPr="00EC1EE6">
        <w:rPr>
          <w:rFonts w:cs="Arial"/>
          <w:b w:val="0"/>
          <w:sz w:val="24"/>
          <w:szCs w:val="24"/>
        </w:rPr>
        <w:t xml:space="preserve">de Ingresos y Recaudación de la Secretaría de Finanzas del Poder Ejecutivo del Estado. </w:t>
      </w:r>
      <w:bookmarkEnd w:id="0"/>
    </w:p>
    <w:p w:rsidR="00D8511C" w:rsidRPr="00EC1EE6" w:rsidRDefault="00D8511C" w:rsidP="00D8511C">
      <w:pPr>
        <w:pStyle w:val="corte3centro"/>
        <w:spacing w:after="240"/>
        <w:ind w:right="-518" w:firstLine="567"/>
        <w:jc w:val="both"/>
        <w:rPr>
          <w:rFonts w:cs="Arial"/>
          <w:b w:val="0"/>
          <w:bCs/>
          <w:sz w:val="24"/>
          <w:szCs w:val="24"/>
        </w:rPr>
      </w:pPr>
      <w:r w:rsidRPr="00EC1EE6">
        <w:rPr>
          <w:rFonts w:cs="Arial"/>
          <w:b w:val="0"/>
          <w:bCs/>
          <w:sz w:val="24"/>
          <w:szCs w:val="24"/>
        </w:rPr>
        <w:lastRenderedPageBreak/>
        <w:t xml:space="preserve">Por lo que, se ordena a la </w:t>
      </w:r>
      <w:r w:rsidRPr="00EC1EE6">
        <w:rPr>
          <w:rFonts w:cs="Arial"/>
          <w:sz w:val="24"/>
          <w:szCs w:val="24"/>
        </w:rPr>
        <w:t xml:space="preserve">autoridad demandada </w:t>
      </w:r>
      <w:r w:rsidRPr="00EC1EE6">
        <w:rPr>
          <w:rFonts w:cs="Arial"/>
          <w:b w:val="0"/>
          <w:bCs/>
          <w:sz w:val="24"/>
          <w:szCs w:val="24"/>
        </w:rPr>
        <w:t xml:space="preserve">proceda a la </w:t>
      </w:r>
      <w:r w:rsidRPr="00EC1EE6">
        <w:rPr>
          <w:rFonts w:cs="Arial"/>
          <w:sz w:val="24"/>
          <w:szCs w:val="24"/>
        </w:rPr>
        <w:t>cancelación</w:t>
      </w:r>
      <w:r w:rsidRPr="00EC1EE6">
        <w:rPr>
          <w:rFonts w:cs="Arial"/>
          <w:b w:val="0"/>
          <w:bCs/>
          <w:sz w:val="24"/>
          <w:szCs w:val="24"/>
        </w:rPr>
        <w:t xml:space="preserve"> del</w:t>
      </w:r>
      <w:r w:rsidR="00F7154A" w:rsidRPr="00EC1EE6">
        <w:rPr>
          <w:rFonts w:cs="Arial"/>
          <w:b w:val="0"/>
          <w:bCs/>
          <w:sz w:val="24"/>
          <w:szCs w:val="24"/>
        </w:rPr>
        <w:t xml:space="preserve"> requerimiento </w:t>
      </w:r>
      <w:r w:rsidRPr="00EC1EE6">
        <w:rPr>
          <w:rFonts w:cs="Arial"/>
          <w:b w:val="0"/>
          <w:bCs/>
          <w:sz w:val="24"/>
          <w:szCs w:val="24"/>
        </w:rPr>
        <w:t>impuest</w:t>
      </w:r>
      <w:r w:rsidR="00EC5491" w:rsidRPr="00EC1EE6">
        <w:rPr>
          <w:rFonts w:cs="Arial"/>
          <w:b w:val="0"/>
          <w:bCs/>
          <w:sz w:val="24"/>
          <w:szCs w:val="24"/>
        </w:rPr>
        <w:t>o</w:t>
      </w:r>
      <w:r w:rsidRPr="00EC1EE6">
        <w:rPr>
          <w:rFonts w:cs="Arial"/>
          <w:b w:val="0"/>
          <w:bCs/>
          <w:sz w:val="24"/>
          <w:szCs w:val="24"/>
        </w:rPr>
        <w:t xml:space="preserve"> y en su momento </w:t>
      </w:r>
      <w:r w:rsidRPr="00EC1EE6">
        <w:rPr>
          <w:rFonts w:cs="Arial"/>
          <w:sz w:val="24"/>
          <w:szCs w:val="24"/>
        </w:rPr>
        <w:t>realice la baja</w:t>
      </w:r>
      <w:r w:rsidRPr="00EC1EE6">
        <w:rPr>
          <w:rFonts w:cs="Arial"/>
          <w:b w:val="0"/>
          <w:bCs/>
          <w:sz w:val="24"/>
          <w:szCs w:val="24"/>
        </w:rPr>
        <w:t xml:space="preserve"> del sistema de control digital que el efecto lleva la Dirección de Ingresos de la Secretaría de Finanzas del Estado.</w:t>
      </w:r>
    </w:p>
    <w:p w:rsidR="00D8511C" w:rsidRPr="00EC1EE6" w:rsidRDefault="00D8511C" w:rsidP="00D8511C">
      <w:pPr>
        <w:pStyle w:val="corte3centro"/>
        <w:ind w:right="-518" w:firstLine="567"/>
        <w:jc w:val="both"/>
        <w:rPr>
          <w:rFonts w:cs="Arial"/>
          <w:b w:val="0"/>
          <w:sz w:val="24"/>
          <w:szCs w:val="24"/>
        </w:rPr>
      </w:pPr>
      <w:r w:rsidRPr="00EC1EE6">
        <w:rPr>
          <w:rFonts w:cs="Arial"/>
          <w:b w:val="0"/>
          <w:sz w:val="24"/>
          <w:szCs w:val="24"/>
        </w:rPr>
        <w:t>Por último, es preciso establecer que los tribunales deben ocuparse de todos los planteamientos formulados por las partes, pero también,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con número de registro 174974, materia administrativa, novena época, de los Tribunales Colegiados de Circuito, Semanario Judicial de la Federación y su gaceta, mayo 2006, página 1646, bajo el rubro y texto siguientes:</w:t>
      </w:r>
    </w:p>
    <w:p w:rsidR="00D8511C" w:rsidRPr="00EC1EE6" w:rsidRDefault="00D8511C" w:rsidP="00D8511C">
      <w:pPr>
        <w:pStyle w:val="corte3centro"/>
        <w:ind w:left="567" w:right="-518"/>
        <w:jc w:val="both"/>
        <w:rPr>
          <w:rFonts w:cs="Arial"/>
          <w:b w:val="0"/>
          <w:i/>
          <w:sz w:val="24"/>
          <w:szCs w:val="24"/>
        </w:rPr>
      </w:pPr>
    </w:p>
    <w:p w:rsidR="00D8511C" w:rsidRPr="00EC1EE6" w:rsidRDefault="00D8511C" w:rsidP="00D8511C">
      <w:pPr>
        <w:pStyle w:val="corte3centro"/>
        <w:spacing w:line="276" w:lineRule="auto"/>
        <w:ind w:left="567" w:right="283"/>
        <w:jc w:val="both"/>
        <w:rPr>
          <w:rFonts w:cs="Arial"/>
          <w:b w:val="0"/>
          <w:i/>
          <w:sz w:val="22"/>
          <w:szCs w:val="24"/>
        </w:rPr>
      </w:pPr>
      <w:r w:rsidRPr="00EC1EE6">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EC1EE6">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EC1EE6">
        <w:rPr>
          <w:rFonts w:cs="Arial"/>
          <w:i/>
          <w:sz w:val="22"/>
          <w:szCs w:val="24"/>
        </w:rPr>
        <w:t xml:space="preserve"> </w:t>
      </w:r>
      <w:r w:rsidRPr="00EC1EE6">
        <w:rPr>
          <w:rFonts w:cs="Arial"/>
          <w:b w:val="0"/>
          <w:i/>
          <w:sz w:val="22"/>
          <w:szCs w:val="24"/>
        </w:rPr>
        <w:t>actor, y sólo en el evento de estimarlos infundados, se</w:t>
      </w:r>
      <w:r w:rsidRPr="00EC1EE6">
        <w:rPr>
          <w:rFonts w:cs="Arial"/>
          <w:i/>
          <w:sz w:val="22"/>
          <w:szCs w:val="24"/>
        </w:rPr>
        <w:t xml:space="preserve"> </w:t>
      </w:r>
      <w:r w:rsidRPr="00EC1EE6">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D8511C" w:rsidRPr="00EC1EE6" w:rsidRDefault="00D8511C" w:rsidP="00D8511C">
      <w:pPr>
        <w:spacing w:after="0" w:line="360" w:lineRule="auto"/>
        <w:ind w:right="51" w:firstLine="567"/>
        <w:jc w:val="both"/>
        <w:rPr>
          <w:rFonts w:ascii="Arial" w:hAnsi="Arial" w:cs="Arial"/>
          <w:sz w:val="24"/>
          <w:szCs w:val="24"/>
        </w:rPr>
      </w:pPr>
    </w:p>
    <w:p w:rsidR="00D8511C" w:rsidRPr="00EC1EE6" w:rsidRDefault="00D8511C" w:rsidP="00D8511C">
      <w:pPr>
        <w:spacing w:after="0" w:line="360" w:lineRule="auto"/>
        <w:ind w:right="51" w:firstLine="567"/>
        <w:jc w:val="both"/>
        <w:rPr>
          <w:rFonts w:ascii="Arial" w:hAnsi="Arial" w:cs="Arial"/>
          <w:sz w:val="24"/>
          <w:szCs w:val="24"/>
        </w:rPr>
      </w:pPr>
      <w:r w:rsidRPr="00EC1EE6">
        <w:rPr>
          <w:rFonts w:ascii="Arial" w:hAnsi="Arial" w:cs="Arial"/>
          <w:sz w:val="24"/>
          <w:szCs w:val="24"/>
        </w:rPr>
        <w:t xml:space="preserve">En mérito de lo expuesto y con fundamento en los artículos 207 fracciones I, II y III, 208 fracción VI y 209, de la Ley de Procedimiento y Justicia Administrativa para el Estado de Oaxaca, se; - - - - - - - - - - - - - - - - - - - - - - - - - - - - - - - - - - - - - - - - - - </w:t>
      </w:r>
    </w:p>
    <w:p w:rsidR="00D8511C" w:rsidRPr="00EC1EE6" w:rsidRDefault="00D8511C" w:rsidP="00D8511C">
      <w:pPr>
        <w:spacing w:line="360" w:lineRule="auto"/>
        <w:ind w:right="-1134"/>
        <w:jc w:val="center"/>
        <w:rPr>
          <w:rFonts w:ascii="Arial" w:eastAsia="Times New Roman" w:hAnsi="Arial" w:cs="Arial"/>
          <w:b/>
          <w:sz w:val="24"/>
          <w:szCs w:val="24"/>
          <w:lang w:val="es-ES_tradnl" w:eastAsia="es-ES"/>
        </w:rPr>
      </w:pPr>
      <w:r w:rsidRPr="00EC1EE6">
        <w:rPr>
          <w:rFonts w:ascii="Arial" w:eastAsia="Times New Roman" w:hAnsi="Arial" w:cs="Arial"/>
          <w:b/>
          <w:sz w:val="24"/>
          <w:szCs w:val="24"/>
          <w:lang w:val="es-ES_tradnl" w:eastAsia="es-ES"/>
        </w:rPr>
        <w:t>R E S U E L V E</w:t>
      </w:r>
    </w:p>
    <w:p w:rsidR="00D8511C" w:rsidRPr="00EC1EE6" w:rsidRDefault="00D8511C" w:rsidP="00D8511C">
      <w:pPr>
        <w:widowControl w:val="0"/>
        <w:suppressAutoHyphens/>
        <w:spacing w:line="360" w:lineRule="auto"/>
        <w:ind w:right="51" w:firstLine="567"/>
        <w:jc w:val="both"/>
        <w:rPr>
          <w:rFonts w:ascii="Arial" w:eastAsia="Arial Unicode MS" w:hAnsi="Arial" w:cs="Arial"/>
          <w:kern w:val="2"/>
          <w:sz w:val="24"/>
          <w:szCs w:val="24"/>
          <w:lang w:eastAsia="ar-SA"/>
        </w:rPr>
      </w:pPr>
      <w:r w:rsidRPr="00EC1EE6">
        <w:rPr>
          <w:rFonts w:ascii="Arial" w:eastAsia="Arial Unicode MS" w:hAnsi="Arial" w:cs="Arial"/>
          <w:b/>
          <w:bCs/>
          <w:kern w:val="2"/>
          <w:sz w:val="24"/>
          <w:szCs w:val="24"/>
          <w:lang w:eastAsia="ar-SA"/>
        </w:rPr>
        <w:t>PRIMERO.</w:t>
      </w:r>
      <w:r w:rsidRPr="00EC1EE6">
        <w:rPr>
          <w:rFonts w:ascii="Arial" w:eastAsia="Arial Unicode MS" w:hAnsi="Arial" w:cs="Arial"/>
          <w:kern w:val="2"/>
          <w:sz w:val="24"/>
          <w:szCs w:val="24"/>
          <w:lang w:eastAsia="ar-SA"/>
        </w:rPr>
        <w:t xml:space="preserve"> Esta Cuarta Sala Unitaria fue </w:t>
      </w:r>
      <w:r w:rsidRPr="00EC1EE6">
        <w:rPr>
          <w:rFonts w:ascii="Arial" w:eastAsia="Arial Unicode MS" w:hAnsi="Arial" w:cs="Arial"/>
          <w:b/>
          <w:kern w:val="2"/>
          <w:sz w:val="24"/>
          <w:szCs w:val="24"/>
          <w:lang w:eastAsia="ar-SA"/>
        </w:rPr>
        <w:t>competente</w:t>
      </w:r>
      <w:r w:rsidRPr="00EC1EE6">
        <w:rPr>
          <w:rFonts w:ascii="Arial" w:eastAsia="Arial Unicode MS" w:hAnsi="Arial" w:cs="Arial"/>
          <w:kern w:val="2"/>
          <w:sz w:val="24"/>
          <w:szCs w:val="24"/>
          <w:lang w:eastAsia="ar-SA"/>
        </w:rPr>
        <w:t xml:space="preserve"> para conocer y resolver del presente asunto. - - - - - - - - - - - - - - - - - - - - - - - - - - - - - - - - - - - - - - - - - - - - -</w:t>
      </w:r>
    </w:p>
    <w:p w:rsidR="00D8511C" w:rsidRPr="00EC1EE6" w:rsidRDefault="00D8511C" w:rsidP="00D8511C">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EC1EE6">
        <w:rPr>
          <w:rFonts w:ascii="Arial" w:eastAsia="Arial Unicode MS" w:hAnsi="Arial" w:cs="Arial"/>
          <w:b/>
          <w:kern w:val="2"/>
          <w:sz w:val="24"/>
          <w:szCs w:val="24"/>
          <w:lang w:val="es-ES_tradnl" w:eastAsia="ar-SA"/>
        </w:rPr>
        <w:t xml:space="preserve">SEGUNDO. </w:t>
      </w:r>
      <w:r w:rsidRPr="00EC1EE6">
        <w:rPr>
          <w:rFonts w:ascii="Arial" w:eastAsia="Arial Unicode MS" w:hAnsi="Arial" w:cs="Arial"/>
          <w:kern w:val="2"/>
          <w:sz w:val="24"/>
          <w:szCs w:val="24"/>
          <w:lang w:val="es-ES_tradnl" w:eastAsia="ar-SA"/>
        </w:rPr>
        <w:t xml:space="preserve">La </w:t>
      </w:r>
      <w:r w:rsidRPr="00EC1EE6">
        <w:rPr>
          <w:rFonts w:ascii="Arial" w:eastAsia="Arial Unicode MS" w:hAnsi="Arial" w:cs="Arial"/>
          <w:b/>
          <w:kern w:val="2"/>
          <w:sz w:val="24"/>
          <w:szCs w:val="24"/>
          <w:lang w:val="es-ES_tradnl" w:eastAsia="ar-SA"/>
        </w:rPr>
        <w:t>personalidad</w:t>
      </w:r>
      <w:r w:rsidRPr="00EC1EE6">
        <w:rPr>
          <w:rFonts w:ascii="Arial" w:eastAsia="Arial Unicode MS" w:hAnsi="Arial" w:cs="Arial"/>
          <w:kern w:val="2"/>
          <w:sz w:val="24"/>
          <w:szCs w:val="24"/>
          <w:lang w:val="es-ES_tradnl" w:eastAsia="ar-SA"/>
        </w:rPr>
        <w:t xml:space="preserve"> de las partes quedo acreditada en autos. - - - - -</w:t>
      </w:r>
    </w:p>
    <w:p w:rsidR="00D8511C" w:rsidRPr="00EC1EE6" w:rsidRDefault="00D8511C" w:rsidP="00D8511C">
      <w:pPr>
        <w:spacing w:line="360" w:lineRule="auto"/>
        <w:ind w:right="51" w:firstLine="567"/>
        <w:jc w:val="both"/>
        <w:rPr>
          <w:rFonts w:ascii="Arial" w:eastAsiaTheme="minorHAnsi" w:hAnsi="Arial" w:cs="Arial"/>
          <w:color w:val="000000"/>
          <w:sz w:val="24"/>
          <w:szCs w:val="24"/>
          <w:lang w:eastAsia="en-US"/>
        </w:rPr>
      </w:pPr>
      <w:r w:rsidRPr="00EC1EE6">
        <w:rPr>
          <w:rFonts w:ascii="Arial" w:eastAsia="Arial Unicode MS" w:hAnsi="Arial" w:cs="Arial"/>
          <w:b/>
          <w:kern w:val="2"/>
          <w:sz w:val="24"/>
          <w:szCs w:val="24"/>
          <w:lang w:eastAsia="ar-SA"/>
        </w:rPr>
        <w:t xml:space="preserve">TERCERO. </w:t>
      </w:r>
      <w:r w:rsidRPr="00EC1EE6">
        <w:rPr>
          <w:rFonts w:ascii="Arial" w:hAnsi="Arial" w:cs="Arial"/>
          <w:color w:val="000000"/>
          <w:sz w:val="24"/>
          <w:szCs w:val="24"/>
        </w:rPr>
        <w:t>No se actualizó ninguna causal de improcedencia</w:t>
      </w:r>
      <w:r w:rsidRPr="00EC1EE6">
        <w:rPr>
          <w:rFonts w:ascii="Arial" w:eastAsia="Times New Roman" w:hAnsi="Arial" w:cs="Arial"/>
          <w:bCs/>
          <w:sz w:val="24"/>
          <w:szCs w:val="24"/>
          <w:lang w:val="es-ES_tradnl" w:eastAsia="es-ES"/>
        </w:rPr>
        <w:t>,</w:t>
      </w:r>
      <w:r w:rsidRPr="00EC1EE6">
        <w:rPr>
          <w:rFonts w:ascii="Arial" w:hAnsi="Arial" w:cs="Arial"/>
          <w:color w:val="000000"/>
          <w:sz w:val="24"/>
          <w:szCs w:val="24"/>
          <w:lang w:val="es-ES_tradnl"/>
        </w:rPr>
        <w:t xml:space="preserve"> </w:t>
      </w:r>
      <w:r w:rsidRPr="00EC1EE6">
        <w:rPr>
          <w:rFonts w:ascii="Arial" w:hAnsi="Arial" w:cs="Arial"/>
          <w:color w:val="000000"/>
          <w:sz w:val="24"/>
          <w:szCs w:val="24"/>
        </w:rPr>
        <w:t xml:space="preserve">por lo que </w:t>
      </w:r>
      <w:r w:rsidRPr="00EC1EE6">
        <w:rPr>
          <w:rFonts w:ascii="Arial" w:hAnsi="Arial" w:cs="Arial"/>
          <w:b/>
          <w:color w:val="000000"/>
          <w:sz w:val="24"/>
          <w:szCs w:val="24"/>
        </w:rPr>
        <w:t>NO SE SOBRESEE EL JUICIO</w:t>
      </w:r>
      <w:r w:rsidRPr="00EC1EE6">
        <w:rPr>
          <w:rFonts w:ascii="Arial" w:hAnsi="Arial" w:cs="Arial"/>
          <w:color w:val="000000"/>
          <w:sz w:val="24"/>
          <w:szCs w:val="24"/>
        </w:rPr>
        <w:t xml:space="preserve">. - - - - - - - - </w:t>
      </w:r>
      <w:r w:rsidRPr="00EC1EE6">
        <w:rPr>
          <w:rFonts w:ascii="Arial" w:eastAsia="Arial Unicode MS" w:hAnsi="Arial" w:cs="Arial"/>
          <w:kern w:val="2"/>
          <w:sz w:val="24"/>
          <w:szCs w:val="24"/>
          <w:lang w:eastAsia="ar-SA"/>
        </w:rPr>
        <w:t xml:space="preserve">- - - - - - - - - - - - - - - - - - - - - - - - - - - - - - - - </w:t>
      </w:r>
    </w:p>
    <w:p w:rsidR="00D8511C" w:rsidRPr="00EC1EE6" w:rsidRDefault="00D8511C" w:rsidP="00D8511C">
      <w:pPr>
        <w:spacing w:line="360" w:lineRule="auto"/>
        <w:ind w:right="51" w:firstLine="567"/>
        <w:jc w:val="both"/>
        <w:rPr>
          <w:rFonts w:ascii="Arial" w:hAnsi="Arial" w:cs="Arial"/>
          <w:b/>
          <w:bCs/>
          <w:sz w:val="24"/>
          <w:szCs w:val="24"/>
        </w:rPr>
      </w:pPr>
      <w:r w:rsidRPr="00EC1EE6">
        <w:rPr>
          <w:rFonts w:ascii="Arial" w:hAnsi="Arial" w:cs="Arial"/>
          <w:b/>
          <w:color w:val="000000"/>
          <w:sz w:val="24"/>
          <w:szCs w:val="24"/>
        </w:rPr>
        <w:t>CUARTO.</w:t>
      </w:r>
      <w:r w:rsidRPr="00EC1EE6">
        <w:rPr>
          <w:rFonts w:ascii="Arial" w:hAnsi="Arial" w:cs="Arial"/>
          <w:sz w:val="24"/>
          <w:szCs w:val="24"/>
        </w:rPr>
        <w:t xml:space="preserve"> Se declara la</w:t>
      </w:r>
      <w:r w:rsidRPr="00EC1EE6">
        <w:rPr>
          <w:rFonts w:ascii="Arial" w:hAnsi="Arial" w:cs="Arial"/>
          <w:b/>
          <w:sz w:val="24"/>
          <w:szCs w:val="24"/>
        </w:rPr>
        <w:t xml:space="preserve"> NULIDAD LISA Y LLANA </w:t>
      </w:r>
      <w:r w:rsidRPr="00EC1EE6">
        <w:rPr>
          <w:rFonts w:ascii="Arial" w:hAnsi="Arial" w:cs="Arial"/>
          <w:bCs/>
          <w:sz w:val="24"/>
          <w:szCs w:val="24"/>
        </w:rPr>
        <w:t xml:space="preserve">del </w:t>
      </w:r>
      <w:r w:rsidR="00EC1EE6" w:rsidRPr="005014B3">
        <w:rPr>
          <w:rFonts w:ascii="Arial" w:hAnsi="Arial" w:cs="Arial"/>
          <w:bCs/>
          <w:sz w:val="24"/>
          <w:szCs w:val="24"/>
        </w:rPr>
        <w:t xml:space="preserve">requerimiento </w:t>
      </w:r>
      <w:r w:rsidR="00EC1EE6" w:rsidRPr="005014B3">
        <w:rPr>
          <w:rFonts w:ascii="Arial" w:hAnsi="Arial" w:cs="Arial"/>
          <w:sz w:val="24"/>
          <w:szCs w:val="24"/>
        </w:rPr>
        <w:t>de obligaciones en materia del impuesto sobre erogaciones por remuneraciones al trabajo personal</w:t>
      </w:r>
      <w:r w:rsidR="00EC1EE6" w:rsidRPr="005014B3">
        <w:rPr>
          <w:rFonts w:ascii="Arial" w:hAnsi="Arial" w:cs="Arial"/>
          <w:bCs/>
          <w:sz w:val="24"/>
          <w:szCs w:val="24"/>
        </w:rPr>
        <w:t xml:space="preserve"> </w:t>
      </w:r>
      <w:r w:rsidRPr="00EC1EE6">
        <w:rPr>
          <w:rFonts w:ascii="Arial" w:hAnsi="Arial" w:cs="Arial"/>
          <w:bCs/>
          <w:sz w:val="24"/>
          <w:szCs w:val="24"/>
        </w:rPr>
        <w:t xml:space="preserve">contenido en el oficio número </w:t>
      </w:r>
      <w:r w:rsidR="00100370">
        <w:rPr>
          <w:rFonts w:ascii="Arial" w:eastAsia="Arial" w:hAnsi="Arial" w:cs="Arial"/>
          <w:smallCaps/>
        </w:rPr>
        <w:t>**********</w:t>
      </w:r>
      <w:bookmarkStart w:id="2" w:name="_GoBack"/>
      <w:bookmarkEnd w:id="2"/>
      <w:r w:rsidR="00257F8F" w:rsidRPr="00EC1EE6">
        <w:rPr>
          <w:rFonts w:ascii="Arial" w:eastAsia="Times New Roman" w:hAnsi="Arial" w:cs="Arial"/>
          <w:sz w:val="24"/>
          <w:szCs w:val="24"/>
          <w:lang w:val="es-ES"/>
        </w:rPr>
        <w:t xml:space="preserve"> de catorce de abril de dos mil veintiuno, </w:t>
      </w:r>
      <w:r w:rsidRPr="00EC1EE6">
        <w:rPr>
          <w:rFonts w:ascii="Arial" w:hAnsi="Arial" w:cs="Arial"/>
          <w:bCs/>
          <w:sz w:val="24"/>
          <w:szCs w:val="24"/>
        </w:rPr>
        <w:t>emitid</w:t>
      </w:r>
      <w:r w:rsidR="00257F8F" w:rsidRPr="00EC1EE6">
        <w:rPr>
          <w:rFonts w:ascii="Arial" w:hAnsi="Arial" w:cs="Arial"/>
          <w:bCs/>
          <w:sz w:val="24"/>
          <w:szCs w:val="24"/>
        </w:rPr>
        <w:t>o</w:t>
      </w:r>
      <w:r w:rsidRPr="00EC1EE6">
        <w:rPr>
          <w:rFonts w:ascii="Arial" w:hAnsi="Arial" w:cs="Arial"/>
          <w:bCs/>
          <w:sz w:val="24"/>
          <w:szCs w:val="24"/>
        </w:rPr>
        <w:t xml:space="preserve"> por </w:t>
      </w:r>
      <w:r w:rsidR="00257F8F" w:rsidRPr="00EC1EE6">
        <w:rPr>
          <w:rFonts w:ascii="Arial" w:hAnsi="Arial" w:cs="Arial"/>
          <w:sz w:val="24"/>
          <w:szCs w:val="24"/>
        </w:rPr>
        <w:t xml:space="preserve">Coordinadora Técnica </w:t>
      </w:r>
      <w:r w:rsidRPr="00EC1EE6">
        <w:rPr>
          <w:rFonts w:ascii="Arial" w:hAnsi="Arial" w:cs="Arial"/>
          <w:sz w:val="24"/>
          <w:szCs w:val="24"/>
        </w:rPr>
        <w:t xml:space="preserve">Ingresos y Recaudación de la Secretaría </w:t>
      </w:r>
      <w:r w:rsidRPr="00EC1EE6">
        <w:rPr>
          <w:rFonts w:ascii="Arial" w:hAnsi="Arial" w:cs="Arial"/>
          <w:sz w:val="24"/>
          <w:szCs w:val="24"/>
        </w:rPr>
        <w:lastRenderedPageBreak/>
        <w:t>de Finanzas del Poder Ejecutivo del Estado</w:t>
      </w:r>
      <w:r w:rsidRPr="00EC1EE6">
        <w:rPr>
          <w:rFonts w:ascii="Arial" w:eastAsia="Times New Roman" w:hAnsi="Arial" w:cs="Arial"/>
          <w:bCs/>
          <w:sz w:val="24"/>
          <w:szCs w:val="24"/>
          <w:lang w:val="es-ES_tradnl" w:eastAsia="es-ES"/>
        </w:rPr>
        <w:t>,</w:t>
      </w:r>
      <w:r w:rsidRPr="00EC1EE6">
        <w:rPr>
          <w:rFonts w:ascii="Arial" w:hAnsi="Arial" w:cs="Arial"/>
          <w:sz w:val="24"/>
          <w:szCs w:val="24"/>
          <w:lang w:val="es-ES_tradnl" w:eastAsia="es-ES"/>
        </w:rPr>
        <w:t xml:space="preserve"> </w:t>
      </w:r>
      <w:r w:rsidRPr="00EC1EE6">
        <w:rPr>
          <w:rFonts w:ascii="Arial" w:hAnsi="Arial" w:cs="Arial"/>
          <w:color w:val="000000"/>
          <w:sz w:val="24"/>
          <w:szCs w:val="24"/>
        </w:rPr>
        <w:t>como quedo precisado en el considerando cuarto de esta sentencia.</w:t>
      </w:r>
      <w:r w:rsidRPr="00EC1EE6">
        <w:rPr>
          <w:rFonts w:ascii="Arial" w:hAnsi="Arial" w:cs="Arial"/>
          <w:sz w:val="24"/>
          <w:szCs w:val="24"/>
        </w:rPr>
        <w:t xml:space="preserve">- - - - </w:t>
      </w:r>
      <w:r w:rsidRPr="00EC1EE6">
        <w:rPr>
          <w:rFonts w:ascii="Arial" w:eastAsia="Arial Unicode MS" w:hAnsi="Arial" w:cs="Arial"/>
          <w:kern w:val="2"/>
          <w:sz w:val="24"/>
          <w:szCs w:val="24"/>
          <w:lang w:eastAsia="ar-SA"/>
        </w:rPr>
        <w:t xml:space="preserve">- - - - - - - </w:t>
      </w:r>
      <w:r w:rsidR="00257F8F" w:rsidRPr="00EC1EE6">
        <w:rPr>
          <w:rFonts w:ascii="Arial" w:eastAsia="Arial Unicode MS" w:hAnsi="Arial" w:cs="Arial"/>
          <w:kern w:val="2"/>
          <w:sz w:val="24"/>
          <w:szCs w:val="24"/>
          <w:lang w:eastAsia="ar-SA"/>
        </w:rPr>
        <w:t xml:space="preserve">- - - - - - - - - - - - - - - - - - </w:t>
      </w:r>
      <w:r w:rsidR="005014B3">
        <w:rPr>
          <w:rFonts w:ascii="Arial" w:eastAsia="Arial Unicode MS" w:hAnsi="Arial" w:cs="Arial"/>
          <w:kern w:val="2"/>
          <w:sz w:val="24"/>
          <w:szCs w:val="24"/>
          <w:lang w:eastAsia="ar-SA"/>
        </w:rPr>
        <w:t xml:space="preserve">- - - - </w:t>
      </w:r>
    </w:p>
    <w:p w:rsidR="00367772" w:rsidRPr="00EC1EE6" w:rsidRDefault="00D8511C" w:rsidP="00367772">
      <w:pPr>
        <w:spacing w:after="240" w:line="360" w:lineRule="auto"/>
        <w:ind w:firstLine="567"/>
        <w:jc w:val="both"/>
        <w:rPr>
          <w:rFonts w:ascii="Arial" w:eastAsia="Arial Unicode MS" w:hAnsi="Arial" w:cs="Arial"/>
          <w:kern w:val="2"/>
          <w:sz w:val="24"/>
          <w:szCs w:val="24"/>
          <w:lang w:eastAsia="ar-SA"/>
        </w:rPr>
      </w:pPr>
      <w:r w:rsidRPr="00EC1EE6">
        <w:rPr>
          <w:rFonts w:ascii="Arial" w:eastAsia="Arial Unicode MS" w:hAnsi="Arial" w:cs="Arial"/>
          <w:b/>
          <w:kern w:val="2"/>
          <w:sz w:val="24"/>
          <w:szCs w:val="24"/>
          <w:lang w:eastAsia="ar-SA"/>
        </w:rPr>
        <w:t>QUINTO.</w:t>
      </w:r>
      <w:r w:rsidR="00367772" w:rsidRPr="00EC1EE6">
        <w:rPr>
          <w:rFonts w:ascii="Arial" w:eastAsia="Arial Unicode MS" w:hAnsi="Arial" w:cs="Arial"/>
          <w:b/>
          <w:kern w:val="2"/>
          <w:sz w:val="24"/>
          <w:szCs w:val="24"/>
          <w:lang w:eastAsia="ar-SA"/>
        </w:rPr>
        <w:t xml:space="preserve"> NOTIFÍQUESE PERSONALMENTE A LA ACTORA Y POR OFICIO A LA AUTORIDAD DEMANDADA, </w:t>
      </w:r>
      <w:r w:rsidR="00367772" w:rsidRPr="00EC1EE6">
        <w:rPr>
          <w:rFonts w:ascii="Arial" w:eastAsia="Arial Unicode MS" w:hAnsi="Arial" w:cs="Arial"/>
          <w:kern w:val="2"/>
          <w:sz w:val="24"/>
          <w:szCs w:val="24"/>
          <w:lang w:eastAsia="ar-SA"/>
        </w:rPr>
        <w:t>con fundamento en los artículos 172 fracción I, 173 fracciones I y II, de la Ley de Procedimiento y Justicia Administrativa para el Estado de Oaxaca</w:t>
      </w:r>
      <w:r w:rsidR="00367772" w:rsidRPr="00EC1EE6">
        <w:rPr>
          <w:rFonts w:ascii="Arial" w:eastAsia="Arial Unicode MS" w:hAnsi="Arial" w:cs="Arial"/>
          <w:b/>
          <w:kern w:val="2"/>
          <w:sz w:val="24"/>
          <w:szCs w:val="24"/>
          <w:lang w:eastAsia="ar-SA"/>
        </w:rPr>
        <w:t xml:space="preserve">. </w:t>
      </w:r>
      <w:r w:rsidR="00367772" w:rsidRPr="00EC1EE6">
        <w:rPr>
          <w:rFonts w:ascii="Arial" w:eastAsia="Arial Unicode MS" w:hAnsi="Arial" w:cs="Arial"/>
          <w:kern w:val="2"/>
          <w:sz w:val="24"/>
          <w:szCs w:val="24"/>
          <w:lang w:eastAsia="ar-SA"/>
        </w:rPr>
        <w:t xml:space="preserve">- - - - - - - - - - - - - - - - - - - - - - - - - - - - - - - - - - - - - - - - - - - - - - - - - - - - - </w:t>
      </w:r>
    </w:p>
    <w:p w:rsidR="00847CA9" w:rsidRPr="00EC1EE6" w:rsidRDefault="00847CA9" w:rsidP="00847CA9">
      <w:pPr>
        <w:spacing w:after="240" w:line="360" w:lineRule="auto"/>
        <w:ind w:firstLine="567"/>
        <w:jc w:val="both"/>
        <w:rPr>
          <w:rFonts w:ascii="Arial" w:hAnsi="Arial" w:cs="Arial"/>
          <w:sz w:val="24"/>
          <w:szCs w:val="24"/>
        </w:rPr>
      </w:pPr>
      <w:r w:rsidRPr="00EC1EE6">
        <w:rPr>
          <w:rFonts w:ascii="Arial" w:hAnsi="Arial" w:cs="Arial"/>
          <w:sz w:val="24"/>
          <w:szCs w:val="24"/>
        </w:rPr>
        <w:t xml:space="preserve">Así lo acordó y firma la Licenciada Alejandra Georgina </w:t>
      </w:r>
      <w:proofErr w:type="spellStart"/>
      <w:r w:rsidRPr="00EC1EE6">
        <w:rPr>
          <w:rFonts w:ascii="Arial" w:hAnsi="Arial" w:cs="Arial"/>
          <w:sz w:val="24"/>
          <w:szCs w:val="24"/>
        </w:rPr>
        <w:t>Villacaña</w:t>
      </w:r>
      <w:proofErr w:type="spellEnd"/>
      <w:r w:rsidRPr="00EC1EE6">
        <w:rPr>
          <w:rFonts w:ascii="Arial" w:hAnsi="Arial" w:cs="Arial"/>
          <w:sz w:val="24"/>
          <w:szCs w:val="24"/>
        </w:rPr>
        <w:t xml:space="preserve">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 - - - - -</w:t>
      </w:r>
    </w:p>
    <w:sectPr w:rsidR="00847CA9" w:rsidRPr="00EC1EE6" w:rsidSect="00920A8A">
      <w:headerReference w:type="even" r:id="rId8"/>
      <w:headerReference w:type="default" r:id="rId9"/>
      <w:footerReference w:type="even" r:id="rId10"/>
      <w:footerReference w:type="default" r:id="rId11"/>
      <w:headerReference w:type="first" r:id="rId12"/>
      <w:footerReference w:type="first" r:id="rId13"/>
      <w:pgSz w:w="12240" w:h="20160"/>
      <w:pgMar w:top="1276" w:right="1183" w:bottom="1418" w:left="198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1BB7" w:rsidRDefault="00D51BB7">
      <w:pPr>
        <w:spacing w:after="0" w:line="240" w:lineRule="auto"/>
      </w:pPr>
      <w:r>
        <w:separator/>
      </w:r>
    </w:p>
  </w:endnote>
  <w:endnote w:type="continuationSeparator" w:id="0">
    <w:p w:rsidR="00D51BB7" w:rsidRDefault="00D51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0CA" w:rsidRDefault="000200C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0CA" w:rsidRDefault="000200CA">
    <w:pPr>
      <w:pStyle w:val="Piedepgina"/>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2418971C" wp14:editId="5E69D879">
              <wp:simplePos x="0" y="0"/>
              <wp:positionH relativeFrom="column">
                <wp:posOffset>-1104900</wp:posOffset>
              </wp:positionH>
              <wp:positionV relativeFrom="paragraph">
                <wp:posOffset>-5551805</wp:posOffset>
              </wp:positionV>
              <wp:extent cx="824865" cy="1640840"/>
              <wp:effectExtent l="0" t="0" r="13335"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0200CA" w:rsidRDefault="000200CA" w:rsidP="000200CA">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18971C" id="_x0000_t202" coordsize="21600,21600" o:spt="202" path="m,l,21600r21600,l21600,xe">
              <v:stroke joinstyle="miter"/>
              <v:path gradientshapeok="t" o:connecttype="rect"/>
            </v:shapetype>
            <v:shape id="Cuadro de texto 3" o:spid="_x0000_s1026" type="#_x0000_t202" style="position:absolute;margin-left:-87pt;margin-top:-437.1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">
              <v:textbox>
                <w:txbxContent>
                  <w:p w:rsidR="000200CA" w:rsidRDefault="000200CA" w:rsidP="000200CA">
                    <w:pPr>
                      <w:jc w:val="both"/>
                      <w:rPr>
                        <w:sz w:val="20"/>
                        <w:szCs w:val="20"/>
                      </w:rPr>
                    </w:pPr>
                    <w:bookmarkStart w:id="3" w:name="_GoBack"/>
                    <w:r>
                      <w:rPr>
                        <w:rFonts w:ascii="Arial" w:hAnsi="Arial" w:cs="Arial"/>
                        <w:sz w:val="20"/>
                        <w:szCs w:val="20"/>
                      </w:rPr>
                      <w:t>Datos protegidos por el artículo 116 de la LGTAIP y el Artículo 56 de la LTAIPEO</w:t>
                    </w:r>
                    <w:bookmarkEnd w:id="3"/>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0CA" w:rsidRDefault="000200C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1BB7" w:rsidRDefault="00D51BB7">
      <w:pPr>
        <w:spacing w:after="0" w:line="240" w:lineRule="auto"/>
      </w:pPr>
      <w:r>
        <w:separator/>
      </w:r>
    </w:p>
  </w:footnote>
  <w:footnote w:type="continuationSeparator" w:id="0">
    <w:p w:rsidR="00D51BB7" w:rsidRDefault="00D51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0CA" w:rsidRDefault="000200C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25E" w:rsidRDefault="00D14D86">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00370">
      <w:rPr>
        <w:noProof/>
        <w:color w:val="000000"/>
      </w:rPr>
      <w:t>8</w:t>
    </w:r>
    <w:r>
      <w:rPr>
        <w:color w:val="000000"/>
      </w:rPr>
      <w:fldChar w:fldCharType="end"/>
    </w:r>
  </w:p>
  <w:p w:rsidR="00B5425E" w:rsidRDefault="000200CA">
    <w:pPr>
      <w:pBdr>
        <w:top w:val="nil"/>
        <w:left w:val="nil"/>
        <w:bottom w:val="nil"/>
        <w:right w:val="nil"/>
        <w:between w:val="nil"/>
      </w:pBdr>
      <w:tabs>
        <w:tab w:val="center" w:pos="4419"/>
        <w:tab w:val="right" w:pos="8838"/>
      </w:tabs>
      <w:spacing w:after="0" w:line="240" w:lineRule="auto"/>
      <w:rPr>
        <w:color w:val="000000"/>
      </w:rPr>
    </w:pPr>
    <w:r>
      <w:rPr>
        <w:color w:val="00000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00CA" w:rsidRDefault="000200C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CD2A8D"/>
    <w:multiLevelType w:val="hybridMultilevel"/>
    <w:tmpl w:val="30F8E056"/>
    <w:lvl w:ilvl="0" w:tplc="66CACCC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61728C9"/>
    <w:multiLevelType w:val="hybridMultilevel"/>
    <w:tmpl w:val="5D3657CA"/>
    <w:lvl w:ilvl="0" w:tplc="63D8ACEC">
      <w:start w:val="1"/>
      <w:numFmt w:val="upperRoman"/>
      <w:lvlText w:val="%1."/>
      <w:lvlJc w:val="left"/>
      <w:pPr>
        <w:ind w:left="1854" w:hanging="720"/>
      </w:pPr>
      <w:rPr>
        <w:rFonts w:cs="Arial"/>
        <w:sz w:val="22"/>
      </w:r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25E"/>
    <w:rsid w:val="00000D61"/>
    <w:rsid w:val="00005D6F"/>
    <w:rsid w:val="000107B7"/>
    <w:rsid w:val="000200CA"/>
    <w:rsid w:val="000A6E3C"/>
    <w:rsid w:val="000E5C90"/>
    <w:rsid w:val="000F2D4B"/>
    <w:rsid w:val="00100370"/>
    <w:rsid w:val="001037B9"/>
    <w:rsid w:val="00140B56"/>
    <w:rsid w:val="001535DF"/>
    <w:rsid w:val="0018725A"/>
    <w:rsid w:val="001C1EBD"/>
    <w:rsid w:val="001C58F9"/>
    <w:rsid w:val="001F70AB"/>
    <w:rsid w:val="0020433D"/>
    <w:rsid w:val="00205B93"/>
    <w:rsid w:val="00257F8F"/>
    <w:rsid w:val="002B6245"/>
    <w:rsid w:val="002C3BDB"/>
    <w:rsid w:val="002E19D1"/>
    <w:rsid w:val="002E6D70"/>
    <w:rsid w:val="002F6765"/>
    <w:rsid w:val="00307134"/>
    <w:rsid w:val="00343D4C"/>
    <w:rsid w:val="00367772"/>
    <w:rsid w:val="003B15F2"/>
    <w:rsid w:val="003C5A45"/>
    <w:rsid w:val="0040769A"/>
    <w:rsid w:val="00432C22"/>
    <w:rsid w:val="00475B7E"/>
    <w:rsid w:val="00490783"/>
    <w:rsid w:val="004934A7"/>
    <w:rsid w:val="00496E03"/>
    <w:rsid w:val="004E19AC"/>
    <w:rsid w:val="004F66F3"/>
    <w:rsid w:val="005014B3"/>
    <w:rsid w:val="00517211"/>
    <w:rsid w:val="00522701"/>
    <w:rsid w:val="005301B4"/>
    <w:rsid w:val="0055291C"/>
    <w:rsid w:val="00591F5E"/>
    <w:rsid w:val="005A1477"/>
    <w:rsid w:val="005D3B07"/>
    <w:rsid w:val="005F0287"/>
    <w:rsid w:val="0064301A"/>
    <w:rsid w:val="00673576"/>
    <w:rsid w:val="00673789"/>
    <w:rsid w:val="0067765C"/>
    <w:rsid w:val="006C02DA"/>
    <w:rsid w:val="006C32D2"/>
    <w:rsid w:val="006D0AE1"/>
    <w:rsid w:val="006F3EFC"/>
    <w:rsid w:val="00707712"/>
    <w:rsid w:val="0071082F"/>
    <w:rsid w:val="00726FC0"/>
    <w:rsid w:val="00730C92"/>
    <w:rsid w:val="00767688"/>
    <w:rsid w:val="007E66F1"/>
    <w:rsid w:val="00847CA9"/>
    <w:rsid w:val="00890898"/>
    <w:rsid w:val="008A7861"/>
    <w:rsid w:val="008E047C"/>
    <w:rsid w:val="009013AA"/>
    <w:rsid w:val="00920A8A"/>
    <w:rsid w:val="009237D3"/>
    <w:rsid w:val="00927932"/>
    <w:rsid w:val="009333A8"/>
    <w:rsid w:val="00947F07"/>
    <w:rsid w:val="0095099A"/>
    <w:rsid w:val="00951E09"/>
    <w:rsid w:val="009909A8"/>
    <w:rsid w:val="00A0247B"/>
    <w:rsid w:val="00A2125E"/>
    <w:rsid w:val="00A6382B"/>
    <w:rsid w:val="00A85C84"/>
    <w:rsid w:val="00A90DA4"/>
    <w:rsid w:val="00AB7AFC"/>
    <w:rsid w:val="00AD4B11"/>
    <w:rsid w:val="00AE49BF"/>
    <w:rsid w:val="00B2518E"/>
    <w:rsid w:val="00B5425E"/>
    <w:rsid w:val="00BC3CC1"/>
    <w:rsid w:val="00BF0303"/>
    <w:rsid w:val="00BF0A64"/>
    <w:rsid w:val="00BF683F"/>
    <w:rsid w:val="00C1664B"/>
    <w:rsid w:val="00C32408"/>
    <w:rsid w:val="00C6317A"/>
    <w:rsid w:val="00C71C90"/>
    <w:rsid w:val="00C740C4"/>
    <w:rsid w:val="00CA2021"/>
    <w:rsid w:val="00CB2F8D"/>
    <w:rsid w:val="00CC4E7D"/>
    <w:rsid w:val="00CC66DF"/>
    <w:rsid w:val="00CD03A1"/>
    <w:rsid w:val="00CD2E01"/>
    <w:rsid w:val="00CD64D1"/>
    <w:rsid w:val="00CE5D32"/>
    <w:rsid w:val="00CE5F8A"/>
    <w:rsid w:val="00D14D86"/>
    <w:rsid w:val="00D51BB7"/>
    <w:rsid w:val="00D76A6E"/>
    <w:rsid w:val="00D8511C"/>
    <w:rsid w:val="00DA307D"/>
    <w:rsid w:val="00DB7425"/>
    <w:rsid w:val="00DC5322"/>
    <w:rsid w:val="00DF09A7"/>
    <w:rsid w:val="00DF56EF"/>
    <w:rsid w:val="00E80295"/>
    <w:rsid w:val="00E83E45"/>
    <w:rsid w:val="00EC1EE6"/>
    <w:rsid w:val="00EC5491"/>
    <w:rsid w:val="00F000C4"/>
    <w:rsid w:val="00F467B0"/>
    <w:rsid w:val="00F552B8"/>
    <w:rsid w:val="00F65435"/>
    <w:rsid w:val="00F7154A"/>
    <w:rsid w:val="00F81898"/>
    <w:rsid w:val="00F81CD8"/>
    <w:rsid w:val="00FA2BB1"/>
    <w:rsid w:val="00FB3C0E"/>
    <w:rsid w:val="00FC6B40"/>
    <w:rsid w:val="00FD355E"/>
    <w:rsid w:val="00FE09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E9339D-168F-4D64-9E08-622EF93D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95D"/>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eastAsia="Arial Unicode MS"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 w:type="table" w:customStyle="1" w:styleId="Tablaconcuadrcula1">
    <w:name w:val="Tabla con cuadrícula1"/>
    <w:basedOn w:val="Tablanormal"/>
    <w:next w:val="Tablaconcuadrcula"/>
    <w:uiPriority w:val="59"/>
    <w:rsid w:val="00DF5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282325">
      <w:bodyDiv w:val="1"/>
      <w:marLeft w:val="0"/>
      <w:marRight w:val="0"/>
      <w:marTop w:val="0"/>
      <w:marBottom w:val="0"/>
      <w:divBdr>
        <w:top w:val="none" w:sz="0" w:space="0" w:color="auto"/>
        <w:left w:val="none" w:sz="0" w:space="0" w:color="auto"/>
        <w:bottom w:val="none" w:sz="0" w:space="0" w:color="auto"/>
        <w:right w:val="none" w:sz="0" w:space="0" w:color="auto"/>
      </w:divBdr>
    </w:div>
    <w:div w:id="1319186440">
      <w:bodyDiv w:val="1"/>
      <w:marLeft w:val="0"/>
      <w:marRight w:val="0"/>
      <w:marTop w:val="0"/>
      <w:marBottom w:val="0"/>
      <w:divBdr>
        <w:top w:val="none" w:sz="0" w:space="0" w:color="auto"/>
        <w:left w:val="none" w:sz="0" w:space="0" w:color="auto"/>
        <w:bottom w:val="none" w:sz="0" w:space="0" w:color="auto"/>
        <w:right w:val="none" w:sz="0" w:space="0" w:color="auto"/>
      </w:divBdr>
    </w:div>
    <w:div w:id="1529834471">
      <w:bodyDiv w:val="1"/>
      <w:marLeft w:val="0"/>
      <w:marRight w:val="0"/>
      <w:marTop w:val="0"/>
      <w:marBottom w:val="0"/>
      <w:divBdr>
        <w:top w:val="none" w:sz="0" w:space="0" w:color="auto"/>
        <w:left w:val="none" w:sz="0" w:space="0" w:color="auto"/>
        <w:bottom w:val="none" w:sz="0" w:space="0" w:color="auto"/>
        <w:right w:val="none" w:sz="0" w:space="0" w:color="auto"/>
      </w:divBdr>
    </w:div>
    <w:div w:id="1957322315">
      <w:bodyDiv w:val="1"/>
      <w:marLeft w:val="0"/>
      <w:marRight w:val="0"/>
      <w:marTop w:val="0"/>
      <w:marBottom w:val="0"/>
      <w:divBdr>
        <w:top w:val="none" w:sz="0" w:space="0" w:color="auto"/>
        <w:left w:val="none" w:sz="0" w:space="0" w:color="auto"/>
        <w:bottom w:val="none" w:sz="0" w:space="0" w:color="auto"/>
        <w:right w:val="none" w:sz="0" w:space="0" w:color="auto"/>
      </w:divBdr>
    </w:div>
    <w:div w:id="20869471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iEWJ/r8TQPSjsbUwc3xw5nYeHQ==">AMUW2mXRJAUjx68Z2WyrJSqt5Zn4233ha8YAcxOLwqyKoTYR1EyMHs3ddCE1Ew/8D0XL3M2BJRMF6stCuBtn0ph+c9jPSzdfZ8nWdajhqsT+WMjo108ZT4xUoMvZTFhCPt95tg6c992E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8</Pages>
  <Words>3732</Words>
  <Characters>20528</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142</cp:revision>
  <dcterms:created xsi:type="dcterms:W3CDTF">2020-05-06T17:35:00Z</dcterms:created>
  <dcterms:modified xsi:type="dcterms:W3CDTF">2022-04-05T17:32:00Z</dcterms:modified>
</cp:coreProperties>
</file>