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1692" w:rsidRPr="000B6BF7" w:rsidRDefault="00F41692" w:rsidP="00F41692">
      <w:pPr>
        <w:pStyle w:val="corte4fondo"/>
        <w:spacing w:line="276" w:lineRule="auto"/>
        <w:ind w:left="3544" w:right="51" w:firstLine="0"/>
        <w:rPr>
          <w:rFonts w:cs="Arial"/>
          <w:b/>
          <w:sz w:val="24"/>
          <w:szCs w:val="24"/>
        </w:rPr>
      </w:pPr>
      <w:r w:rsidRPr="000B6BF7">
        <w:rPr>
          <w:rFonts w:cs="Arial"/>
          <w:b/>
          <w:sz w:val="24"/>
          <w:szCs w:val="24"/>
        </w:rPr>
        <w:t>QUINTA SALA UNITARIA DE PRIMERA INSTANCIA DEL TRIBUNAL DE JUSTICIA ADMINISTRATIVA DEL ESTADO DE OAXACA.</w:t>
      </w:r>
    </w:p>
    <w:p w:rsidR="00F41692" w:rsidRPr="000B6BF7" w:rsidRDefault="00F41692" w:rsidP="00F41692">
      <w:pPr>
        <w:pStyle w:val="corte4fondo"/>
        <w:spacing w:line="240" w:lineRule="auto"/>
        <w:ind w:left="3544" w:right="-522" w:firstLine="0"/>
        <w:contextualSpacing/>
        <w:rPr>
          <w:rFonts w:cs="Arial"/>
          <w:b/>
          <w:sz w:val="24"/>
          <w:szCs w:val="24"/>
        </w:rPr>
      </w:pPr>
    </w:p>
    <w:p w:rsidR="00F41692" w:rsidRPr="000B6BF7" w:rsidRDefault="00F41692" w:rsidP="00F41692">
      <w:pPr>
        <w:pStyle w:val="corte4fondo"/>
        <w:spacing w:line="276" w:lineRule="auto"/>
        <w:ind w:left="3544" w:right="51" w:firstLine="0"/>
        <w:rPr>
          <w:rFonts w:cs="Arial"/>
          <w:sz w:val="24"/>
          <w:szCs w:val="24"/>
        </w:rPr>
      </w:pPr>
      <w:r w:rsidRPr="000B6BF7">
        <w:rPr>
          <w:rFonts w:cs="Arial"/>
          <w:b/>
          <w:sz w:val="24"/>
          <w:szCs w:val="24"/>
        </w:rPr>
        <w:t>JUICIO DE NULIDAD</w:t>
      </w:r>
      <w:r w:rsidRPr="000B6BF7">
        <w:rPr>
          <w:rFonts w:cs="Arial"/>
          <w:sz w:val="24"/>
          <w:szCs w:val="24"/>
        </w:rPr>
        <w:t xml:space="preserve">: </w:t>
      </w:r>
      <w:r>
        <w:rPr>
          <w:rFonts w:cs="Arial"/>
          <w:b/>
          <w:sz w:val="24"/>
          <w:szCs w:val="24"/>
        </w:rPr>
        <w:t>061</w:t>
      </w:r>
      <w:r w:rsidRPr="000B6BF7">
        <w:rPr>
          <w:rFonts w:cs="Arial"/>
          <w:b/>
          <w:bCs/>
          <w:sz w:val="24"/>
          <w:szCs w:val="24"/>
        </w:rPr>
        <w:t>/20</w:t>
      </w:r>
      <w:r>
        <w:rPr>
          <w:rFonts w:cs="Arial"/>
          <w:b/>
          <w:bCs/>
          <w:sz w:val="24"/>
          <w:szCs w:val="24"/>
        </w:rPr>
        <w:t>21</w:t>
      </w:r>
      <w:r>
        <w:rPr>
          <w:rFonts w:cs="Arial"/>
          <w:sz w:val="24"/>
          <w:szCs w:val="24"/>
        </w:rPr>
        <w:t xml:space="preserve"> </w:t>
      </w:r>
    </w:p>
    <w:p w:rsidR="00F41692" w:rsidRPr="000B6BF7" w:rsidRDefault="00F41692" w:rsidP="00F41692">
      <w:pPr>
        <w:pStyle w:val="corte4fondo"/>
        <w:spacing w:line="240" w:lineRule="auto"/>
        <w:ind w:left="3544" w:right="-522" w:firstLine="0"/>
        <w:contextualSpacing/>
        <w:rPr>
          <w:rFonts w:cs="Arial"/>
          <w:sz w:val="24"/>
          <w:szCs w:val="24"/>
        </w:rPr>
      </w:pPr>
    </w:p>
    <w:p w:rsidR="00F41692" w:rsidRPr="000B6BF7" w:rsidRDefault="00F41692" w:rsidP="00F41692">
      <w:pPr>
        <w:pStyle w:val="corte4fondo"/>
        <w:spacing w:line="276" w:lineRule="auto"/>
        <w:ind w:left="3544" w:right="51" w:firstLine="0"/>
        <w:rPr>
          <w:rFonts w:cs="Arial"/>
          <w:sz w:val="24"/>
          <w:szCs w:val="24"/>
        </w:rPr>
      </w:pPr>
      <w:r w:rsidRPr="000B6BF7">
        <w:rPr>
          <w:rFonts w:cs="Arial"/>
          <w:b/>
          <w:sz w:val="24"/>
          <w:szCs w:val="24"/>
        </w:rPr>
        <w:t xml:space="preserve">ACTOR: </w:t>
      </w:r>
      <w:r>
        <w:rPr>
          <w:rFonts w:cs="Arial"/>
          <w:b/>
          <w:sz w:val="24"/>
          <w:szCs w:val="24"/>
        </w:rPr>
        <w:t>**********</w:t>
      </w:r>
    </w:p>
    <w:p w:rsidR="00F41692" w:rsidRPr="000B6BF7" w:rsidRDefault="00F41692" w:rsidP="00F41692">
      <w:pPr>
        <w:pStyle w:val="corte4fondo"/>
        <w:spacing w:line="240" w:lineRule="auto"/>
        <w:ind w:left="3544" w:right="-522" w:firstLine="0"/>
        <w:contextualSpacing/>
        <w:rPr>
          <w:rFonts w:cs="Arial"/>
          <w:b/>
          <w:i/>
          <w:sz w:val="24"/>
          <w:szCs w:val="24"/>
        </w:rPr>
      </w:pPr>
      <w:r w:rsidRPr="000B6BF7">
        <w:rPr>
          <w:rFonts w:cs="Arial"/>
          <w:b/>
          <w:i/>
          <w:sz w:val="24"/>
          <w:szCs w:val="24"/>
        </w:rPr>
        <w:t xml:space="preserve"> </w:t>
      </w:r>
    </w:p>
    <w:p w:rsidR="00F41692" w:rsidRPr="00773B81" w:rsidRDefault="00F41692" w:rsidP="00F41692">
      <w:pPr>
        <w:pStyle w:val="corte4fondo"/>
        <w:spacing w:line="276" w:lineRule="auto"/>
        <w:ind w:left="3544" w:right="51" w:firstLine="0"/>
        <w:rPr>
          <w:rFonts w:cs="Arial"/>
          <w:bCs/>
          <w:sz w:val="24"/>
          <w:szCs w:val="24"/>
        </w:rPr>
      </w:pPr>
      <w:r w:rsidRPr="000B6BF7">
        <w:rPr>
          <w:rFonts w:cs="Arial"/>
          <w:b/>
          <w:sz w:val="24"/>
          <w:szCs w:val="24"/>
        </w:rPr>
        <w:t>AUTORIDAD</w:t>
      </w:r>
      <w:r>
        <w:rPr>
          <w:rFonts w:cs="Arial"/>
          <w:b/>
          <w:sz w:val="24"/>
          <w:szCs w:val="24"/>
        </w:rPr>
        <w:t>ES</w:t>
      </w:r>
      <w:r w:rsidRPr="000B6BF7">
        <w:rPr>
          <w:rFonts w:cs="Arial"/>
          <w:b/>
          <w:sz w:val="24"/>
          <w:szCs w:val="24"/>
        </w:rPr>
        <w:t xml:space="preserve"> DEMANDADA</w:t>
      </w:r>
      <w:r>
        <w:rPr>
          <w:rFonts w:cs="Arial"/>
          <w:b/>
          <w:sz w:val="24"/>
          <w:szCs w:val="24"/>
        </w:rPr>
        <w:t>S</w:t>
      </w:r>
      <w:r w:rsidRPr="000B6BF7">
        <w:rPr>
          <w:rFonts w:cs="Arial"/>
          <w:b/>
          <w:sz w:val="24"/>
          <w:szCs w:val="24"/>
        </w:rPr>
        <w:t xml:space="preserve">: </w:t>
      </w:r>
      <w:r>
        <w:rPr>
          <w:rFonts w:cs="Arial"/>
          <w:b/>
          <w:bCs/>
          <w:sz w:val="24"/>
          <w:szCs w:val="24"/>
        </w:rPr>
        <w:t>COORDINADOR DE OBRAS PÚBLICAS Y DESARROLLO URBANO, PRESIDENTE MUNICIPAL Y OTRAS AUTORID</w:t>
      </w:r>
      <w:r>
        <w:rPr>
          <w:rFonts w:cs="Arial"/>
          <w:b/>
          <w:sz w:val="24"/>
          <w:szCs w:val="24"/>
        </w:rPr>
        <w:t>ADES</w:t>
      </w:r>
      <w:r>
        <w:rPr>
          <w:rFonts w:cs="Arial"/>
          <w:sz w:val="24"/>
          <w:szCs w:val="24"/>
        </w:rPr>
        <w:t>.</w:t>
      </w:r>
    </w:p>
    <w:p w:rsidR="00F41692" w:rsidRDefault="00F41692" w:rsidP="00F41692">
      <w:pPr>
        <w:pStyle w:val="corte4fondo"/>
        <w:spacing w:line="276" w:lineRule="auto"/>
        <w:ind w:left="3544" w:right="51" w:firstLine="0"/>
        <w:rPr>
          <w:rFonts w:cs="Arial"/>
          <w:b/>
          <w:sz w:val="24"/>
          <w:szCs w:val="24"/>
        </w:rPr>
      </w:pPr>
    </w:p>
    <w:p w:rsidR="00F41692" w:rsidRPr="00402863" w:rsidRDefault="00F41692" w:rsidP="00F41692">
      <w:pPr>
        <w:pStyle w:val="corte4fondo"/>
        <w:spacing w:line="276" w:lineRule="auto"/>
        <w:ind w:left="3544" w:right="51" w:firstLine="0"/>
        <w:rPr>
          <w:rFonts w:cs="Arial"/>
          <w:b/>
          <w:sz w:val="24"/>
          <w:szCs w:val="24"/>
        </w:rPr>
      </w:pPr>
    </w:p>
    <w:p w:rsidR="00F41692" w:rsidRPr="00402863" w:rsidRDefault="00F41692" w:rsidP="00F41692">
      <w:pPr>
        <w:pStyle w:val="Textoindependiente21"/>
        <w:spacing w:line="360" w:lineRule="auto"/>
        <w:ind w:firstLine="0"/>
        <w:rPr>
          <w:rFonts w:ascii="Arial" w:hAnsi="Arial" w:cs="Arial"/>
          <w:szCs w:val="24"/>
        </w:rPr>
      </w:pPr>
      <w:r w:rsidRPr="00402863">
        <w:rPr>
          <w:rFonts w:ascii="Arial" w:hAnsi="Arial" w:cs="Arial"/>
          <w:b/>
          <w:szCs w:val="24"/>
        </w:rPr>
        <w:t xml:space="preserve">OAXACA DE JUÁREZ, OAXACA, DISTRITO DEL CENTRO A, </w:t>
      </w:r>
      <w:r>
        <w:rPr>
          <w:rFonts w:ascii="Arial" w:hAnsi="Arial" w:cs="Arial"/>
          <w:b/>
          <w:szCs w:val="24"/>
        </w:rPr>
        <w:t>OCHO</w:t>
      </w:r>
      <w:r w:rsidRPr="00402863">
        <w:rPr>
          <w:rFonts w:ascii="Arial" w:hAnsi="Arial" w:cs="Arial"/>
          <w:b/>
          <w:szCs w:val="24"/>
        </w:rPr>
        <w:t xml:space="preserve"> DE </w:t>
      </w:r>
      <w:r>
        <w:rPr>
          <w:rFonts w:ascii="Arial" w:hAnsi="Arial" w:cs="Arial"/>
          <w:b/>
          <w:szCs w:val="24"/>
        </w:rPr>
        <w:t>DICIEMBRE</w:t>
      </w:r>
      <w:r w:rsidRPr="00402863">
        <w:rPr>
          <w:rFonts w:ascii="Arial" w:hAnsi="Arial" w:cs="Arial"/>
          <w:b/>
          <w:szCs w:val="24"/>
        </w:rPr>
        <w:t xml:space="preserve"> DE DOS MIL VEINT</w:t>
      </w:r>
      <w:r>
        <w:rPr>
          <w:rFonts w:ascii="Arial" w:hAnsi="Arial" w:cs="Arial"/>
          <w:b/>
          <w:szCs w:val="24"/>
        </w:rPr>
        <w:t>IDÓS</w:t>
      </w:r>
      <w:r w:rsidRPr="00402863">
        <w:rPr>
          <w:rFonts w:ascii="Arial" w:hAnsi="Arial" w:cs="Arial"/>
          <w:b/>
          <w:szCs w:val="24"/>
        </w:rPr>
        <w:t xml:space="preserve"> (</w:t>
      </w:r>
      <w:r>
        <w:rPr>
          <w:rFonts w:ascii="Arial" w:hAnsi="Arial" w:cs="Arial"/>
          <w:b/>
          <w:szCs w:val="24"/>
        </w:rPr>
        <w:t>08</w:t>
      </w:r>
      <w:r w:rsidRPr="00402863">
        <w:rPr>
          <w:rFonts w:ascii="Arial" w:hAnsi="Arial" w:cs="Arial"/>
          <w:b/>
          <w:szCs w:val="24"/>
        </w:rPr>
        <w:t>/</w:t>
      </w:r>
      <w:r>
        <w:rPr>
          <w:rFonts w:ascii="Arial" w:hAnsi="Arial" w:cs="Arial"/>
          <w:b/>
          <w:szCs w:val="24"/>
        </w:rPr>
        <w:t>12</w:t>
      </w:r>
      <w:r w:rsidRPr="00402863">
        <w:rPr>
          <w:rFonts w:ascii="Arial" w:hAnsi="Arial" w:cs="Arial"/>
          <w:b/>
          <w:szCs w:val="24"/>
        </w:rPr>
        <w:t>/202</w:t>
      </w:r>
      <w:r>
        <w:rPr>
          <w:rFonts w:ascii="Arial" w:hAnsi="Arial" w:cs="Arial"/>
          <w:b/>
          <w:szCs w:val="24"/>
        </w:rPr>
        <w:t>2</w:t>
      </w:r>
      <w:r w:rsidRPr="00402863">
        <w:rPr>
          <w:rFonts w:ascii="Arial" w:hAnsi="Arial" w:cs="Arial"/>
          <w:b/>
          <w:szCs w:val="24"/>
        </w:rPr>
        <w:t xml:space="preserve">).  </w:t>
      </w:r>
      <w:r w:rsidRPr="00402863">
        <w:rPr>
          <w:rFonts w:ascii="Arial" w:hAnsi="Arial" w:cs="Arial"/>
          <w:szCs w:val="24"/>
        </w:rPr>
        <w:t xml:space="preserve">- - - - - - - - - - - - - - - - - - - - - </w:t>
      </w:r>
    </w:p>
    <w:p w:rsidR="00F41692" w:rsidRPr="00402863" w:rsidRDefault="00F41692" w:rsidP="00F41692">
      <w:pPr>
        <w:pStyle w:val="corte4fondo"/>
        <w:ind w:right="51" w:firstLine="708"/>
        <w:rPr>
          <w:rFonts w:cs="Arial"/>
          <w:sz w:val="24"/>
          <w:szCs w:val="24"/>
        </w:rPr>
      </w:pPr>
      <w:r w:rsidRPr="006C6BB2">
        <w:rPr>
          <w:rFonts w:cs="Arial"/>
          <w:b/>
          <w:bCs/>
          <w:sz w:val="24"/>
          <w:szCs w:val="24"/>
        </w:rPr>
        <w:t>V I S T O S</w:t>
      </w:r>
      <w:r w:rsidRPr="00402863">
        <w:rPr>
          <w:rFonts w:cs="Arial"/>
          <w:sz w:val="24"/>
          <w:szCs w:val="24"/>
        </w:rPr>
        <w:t xml:space="preserve"> para resolver los autos del juicio de nulidad de número </w:t>
      </w:r>
      <w:r>
        <w:rPr>
          <w:rFonts w:cs="Arial"/>
          <w:sz w:val="24"/>
          <w:szCs w:val="24"/>
        </w:rPr>
        <w:t>061</w:t>
      </w:r>
      <w:r w:rsidRPr="00402863">
        <w:rPr>
          <w:rFonts w:cs="Arial"/>
          <w:sz w:val="24"/>
          <w:szCs w:val="24"/>
        </w:rPr>
        <w:t>/202</w:t>
      </w:r>
      <w:r>
        <w:rPr>
          <w:rFonts w:cs="Arial"/>
          <w:sz w:val="24"/>
          <w:szCs w:val="24"/>
        </w:rPr>
        <w:t>1</w:t>
      </w:r>
      <w:r w:rsidRPr="00402863">
        <w:rPr>
          <w:rFonts w:cs="Arial"/>
          <w:sz w:val="24"/>
          <w:szCs w:val="24"/>
        </w:rPr>
        <w:t>, promovido por</w:t>
      </w:r>
      <w:r w:rsidRPr="00402863">
        <w:rPr>
          <w:rFonts w:cs="Arial"/>
          <w:b/>
          <w:sz w:val="24"/>
          <w:szCs w:val="24"/>
        </w:rPr>
        <w:t xml:space="preserve"> </w:t>
      </w:r>
      <w:r>
        <w:rPr>
          <w:rFonts w:cs="Arial"/>
          <w:b/>
          <w:sz w:val="24"/>
          <w:szCs w:val="24"/>
        </w:rPr>
        <w:t>**********</w:t>
      </w:r>
      <w:r>
        <w:rPr>
          <w:rFonts w:cs="Arial"/>
          <w:b/>
          <w:sz w:val="24"/>
          <w:szCs w:val="24"/>
        </w:rPr>
        <w:t xml:space="preserve"> </w:t>
      </w:r>
      <w:r w:rsidRPr="00402863">
        <w:rPr>
          <w:rFonts w:cs="Arial"/>
          <w:sz w:val="24"/>
          <w:szCs w:val="24"/>
        </w:rPr>
        <w:t xml:space="preserve">en contra </w:t>
      </w:r>
      <w:bookmarkStart w:id="0" w:name="_Hlk121397449"/>
      <w:r w:rsidRPr="00402863">
        <w:rPr>
          <w:rFonts w:cs="Arial"/>
          <w:sz w:val="24"/>
          <w:szCs w:val="24"/>
        </w:rPr>
        <w:t>d</w:t>
      </w:r>
      <w:r>
        <w:rPr>
          <w:rFonts w:cs="Arial"/>
          <w:sz w:val="24"/>
          <w:szCs w:val="24"/>
        </w:rPr>
        <w:t xml:space="preserve">e la resolución contenida en el número de oficio </w:t>
      </w:r>
      <w:r>
        <w:rPr>
          <w:rFonts w:cs="Arial"/>
          <w:b/>
          <w:sz w:val="24"/>
          <w:szCs w:val="24"/>
        </w:rPr>
        <w:t>**********</w:t>
      </w:r>
      <w:r>
        <w:rPr>
          <w:rFonts w:cs="Arial"/>
          <w:b/>
          <w:sz w:val="24"/>
          <w:szCs w:val="24"/>
        </w:rPr>
        <w:t xml:space="preserve"> </w:t>
      </w:r>
      <w:r>
        <w:rPr>
          <w:rFonts w:cs="Arial"/>
          <w:sz w:val="24"/>
          <w:szCs w:val="24"/>
        </w:rPr>
        <w:t xml:space="preserve">de nueve de junio de dos mil veintiuno signado </w:t>
      </w:r>
      <w:bookmarkEnd w:id="0"/>
      <w:r>
        <w:rPr>
          <w:rFonts w:cs="Arial"/>
          <w:sz w:val="24"/>
          <w:szCs w:val="24"/>
        </w:rPr>
        <w:t xml:space="preserve">por el </w:t>
      </w:r>
      <w:bookmarkStart w:id="1" w:name="_Hlk121397531"/>
      <w:r>
        <w:rPr>
          <w:rFonts w:cs="Arial"/>
          <w:b/>
          <w:sz w:val="24"/>
          <w:szCs w:val="24"/>
        </w:rPr>
        <w:t>COORDINADOR DE OBRAS PÚBLICAS Y DESARROLLO URBANO DE SANTA LUCÍA DEL CAMINO</w:t>
      </w:r>
      <w:bookmarkEnd w:id="1"/>
      <w:r w:rsidRPr="00402863">
        <w:rPr>
          <w:rFonts w:cs="Arial"/>
          <w:bCs/>
          <w:sz w:val="24"/>
          <w:szCs w:val="24"/>
        </w:rPr>
        <w:t>,</w:t>
      </w:r>
      <w:r>
        <w:rPr>
          <w:rFonts w:cs="Arial"/>
          <w:bCs/>
          <w:sz w:val="24"/>
          <w:szCs w:val="24"/>
        </w:rPr>
        <w:t xml:space="preserve"> </w:t>
      </w:r>
      <w:bookmarkStart w:id="2" w:name="_Hlk121397549"/>
      <w:r>
        <w:rPr>
          <w:rFonts w:cs="Arial"/>
          <w:bCs/>
          <w:sz w:val="24"/>
          <w:szCs w:val="24"/>
        </w:rPr>
        <w:t xml:space="preserve">así como en contra del </w:t>
      </w:r>
      <w:r>
        <w:rPr>
          <w:rFonts w:cs="Arial"/>
          <w:b/>
          <w:sz w:val="24"/>
          <w:szCs w:val="24"/>
        </w:rPr>
        <w:t xml:space="preserve">PRESIDENTE MUNICIPAL, ALCALDE MUNICIPAL Y DEL COORDINADOR DE SERVICIOS MUNICIPALES, </w:t>
      </w:r>
      <w:r>
        <w:rPr>
          <w:rFonts w:cs="Arial"/>
          <w:bCs/>
          <w:sz w:val="24"/>
          <w:szCs w:val="24"/>
        </w:rPr>
        <w:t>todos ellos pertenecientes al Honorable Ayuntamiento de Santa Lucía del Camino, Oaxaca</w:t>
      </w:r>
      <w:bookmarkEnd w:id="2"/>
      <w:r w:rsidRPr="00284706">
        <w:rPr>
          <w:rFonts w:cs="Arial"/>
          <w:bCs/>
          <w:sz w:val="24"/>
          <w:szCs w:val="24"/>
        </w:rPr>
        <w:t>,</w:t>
      </w:r>
      <w:r w:rsidRPr="00402863">
        <w:rPr>
          <w:rFonts w:cs="Arial"/>
          <w:bCs/>
          <w:sz w:val="24"/>
          <w:szCs w:val="24"/>
        </w:rPr>
        <w:t xml:space="preserve"> y; </w:t>
      </w:r>
    </w:p>
    <w:p w:rsidR="00F41692" w:rsidRDefault="00F41692" w:rsidP="00F41692">
      <w:pPr>
        <w:spacing w:line="360" w:lineRule="auto"/>
        <w:rPr>
          <w:rFonts w:ascii="Arial" w:hAnsi="Arial" w:cs="Arial"/>
          <w:sz w:val="24"/>
          <w:szCs w:val="24"/>
        </w:rPr>
      </w:pPr>
      <w:r w:rsidRPr="00402863">
        <w:rPr>
          <w:rFonts w:ascii="Arial" w:hAnsi="Arial" w:cs="Arial"/>
          <w:sz w:val="24"/>
          <w:szCs w:val="24"/>
        </w:rPr>
        <w:t xml:space="preserve">                                        </w:t>
      </w:r>
    </w:p>
    <w:p w:rsidR="00F41692" w:rsidRDefault="00F41692" w:rsidP="00F41692">
      <w:pPr>
        <w:spacing w:line="360" w:lineRule="auto"/>
        <w:jc w:val="center"/>
        <w:rPr>
          <w:rFonts w:ascii="Arial" w:hAnsi="Arial" w:cs="Arial"/>
          <w:b/>
          <w:spacing w:val="-3"/>
          <w:sz w:val="24"/>
          <w:szCs w:val="24"/>
          <w:lang w:val="es-ES_tradnl"/>
        </w:rPr>
      </w:pPr>
      <w:r w:rsidRPr="00402863">
        <w:rPr>
          <w:rFonts w:ascii="Arial" w:hAnsi="Arial" w:cs="Arial"/>
          <w:b/>
          <w:sz w:val="24"/>
          <w:szCs w:val="24"/>
        </w:rPr>
        <w:t>R E</w:t>
      </w:r>
      <w:r w:rsidRPr="00402863">
        <w:rPr>
          <w:rFonts w:ascii="Arial" w:hAnsi="Arial" w:cs="Arial"/>
          <w:b/>
          <w:spacing w:val="-3"/>
          <w:sz w:val="24"/>
          <w:szCs w:val="24"/>
          <w:lang w:val="es-ES_tradnl"/>
        </w:rPr>
        <w:t xml:space="preserve"> S U L T A N D O:</w:t>
      </w:r>
    </w:p>
    <w:p w:rsidR="00F41692" w:rsidRPr="00773B81" w:rsidRDefault="00F41692" w:rsidP="00F41692">
      <w:pPr>
        <w:spacing w:line="360" w:lineRule="auto"/>
        <w:jc w:val="both"/>
        <w:rPr>
          <w:rFonts w:ascii="Arial" w:hAnsi="Arial" w:cs="Arial"/>
          <w:sz w:val="24"/>
          <w:szCs w:val="24"/>
        </w:rPr>
      </w:pPr>
      <w:r w:rsidRPr="00402863">
        <w:rPr>
          <w:rFonts w:ascii="Arial" w:hAnsi="Arial" w:cs="Arial"/>
          <w:b/>
          <w:spacing w:val="-3"/>
          <w:sz w:val="24"/>
          <w:szCs w:val="24"/>
          <w:lang w:val="es-ES_tradnl"/>
        </w:rPr>
        <w:tab/>
        <w:t>PRIMERO.-</w:t>
      </w:r>
      <w:r w:rsidRPr="00402863">
        <w:rPr>
          <w:rFonts w:ascii="Arial" w:hAnsi="Arial" w:cs="Arial"/>
          <w:b/>
          <w:sz w:val="24"/>
          <w:szCs w:val="24"/>
        </w:rPr>
        <w:t xml:space="preserve">  </w:t>
      </w:r>
      <w:r>
        <w:rPr>
          <w:rFonts w:cs="Arial"/>
          <w:b/>
          <w:sz w:val="24"/>
          <w:szCs w:val="24"/>
        </w:rPr>
        <w:t>**********</w:t>
      </w:r>
      <w:r>
        <w:rPr>
          <w:rFonts w:cs="Arial"/>
          <w:b/>
          <w:sz w:val="24"/>
          <w:szCs w:val="24"/>
        </w:rPr>
        <w:t xml:space="preserve"> </w:t>
      </w:r>
      <w:r w:rsidRPr="00402863">
        <w:rPr>
          <w:rFonts w:ascii="Arial" w:hAnsi="Arial" w:cs="Arial"/>
          <w:b/>
          <w:sz w:val="24"/>
          <w:szCs w:val="24"/>
        </w:rPr>
        <w:t xml:space="preserve">, </w:t>
      </w:r>
      <w:r w:rsidRPr="00402863">
        <w:rPr>
          <w:rFonts w:ascii="Arial" w:hAnsi="Arial" w:cs="Arial"/>
          <w:spacing w:val="-3"/>
          <w:sz w:val="24"/>
          <w:szCs w:val="24"/>
          <w:lang w:val="es-ES_tradnl"/>
        </w:rPr>
        <w:t xml:space="preserve">por medio de </w:t>
      </w:r>
      <w:r w:rsidRPr="00402863">
        <w:rPr>
          <w:rFonts w:ascii="Arial" w:hAnsi="Arial" w:cs="Arial"/>
          <w:sz w:val="24"/>
          <w:szCs w:val="24"/>
          <w:lang w:val="es-MX"/>
        </w:rPr>
        <w:t xml:space="preserve">escrito presentado ante Oficialía de Partes Común de este órgano jurisdiccional el </w:t>
      </w:r>
      <w:r>
        <w:rPr>
          <w:rFonts w:ascii="Arial" w:hAnsi="Arial" w:cs="Arial"/>
          <w:sz w:val="24"/>
          <w:szCs w:val="24"/>
          <w:lang w:val="es-MX"/>
        </w:rPr>
        <w:t>trece</w:t>
      </w:r>
      <w:r w:rsidRPr="00402863">
        <w:rPr>
          <w:rFonts w:ascii="Arial" w:hAnsi="Arial" w:cs="Arial"/>
          <w:sz w:val="24"/>
          <w:szCs w:val="24"/>
          <w:lang w:val="es-MX"/>
        </w:rPr>
        <w:t xml:space="preserve"> de </w:t>
      </w:r>
      <w:r>
        <w:rPr>
          <w:rFonts w:ascii="Arial" w:hAnsi="Arial" w:cs="Arial"/>
          <w:sz w:val="24"/>
          <w:szCs w:val="24"/>
          <w:lang w:val="es-MX"/>
        </w:rPr>
        <w:t>julio</w:t>
      </w:r>
      <w:r w:rsidRPr="00402863">
        <w:rPr>
          <w:rFonts w:ascii="Arial" w:hAnsi="Arial" w:cs="Arial"/>
          <w:sz w:val="24"/>
          <w:szCs w:val="24"/>
          <w:lang w:val="es-MX"/>
        </w:rPr>
        <w:t xml:space="preserve"> de dos mil </w:t>
      </w:r>
      <w:r>
        <w:rPr>
          <w:rFonts w:ascii="Arial" w:hAnsi="Arial" w:cs="Arial"/>
          <w:sz w:val="24"/>
          <w:szCs w:val="24"/>
          <w:lang w:val="es-MX"/>
        </w:rPr>
        <w:t>veintiuno</w:t>
      </w:r>
      <w:r w:rsidRPr="00402863">
        <w:rPr>
          <w:rFonts w:ascii="Arial" w:hAnsi="Arial" w:cs="Arial"/>
          <w:sz w:val="24"/>
          <w:szCs w:val="24"/>
          <w:lang w:val="es-MX"/>
        </w:rPr>
        <w:t xml:space="preserve">, por su propio derecho demandó la nulidad </w:t>
      </w:r>
      <w:r w:rsidRPr="001F6AA0">
        <w:rPr>
          <w:rFonts w:ascii="Arial" w:hAnsi="Arial" w:cs="Arial"/>
          <w:sz w:val="24"/>
          <w:szCs w:val="24"/>
        </w:rPr>
        <w:t>de la resolución contenida en el oficio</w:t>
      </w:r>
      <w:r>
        <w:rPr>
          <w:rFonts w:ascii="Arial" w:hAnsi="Arial" w:cs="Arial"/>
          <w:sz w:val="24"/>
          <w:szCs w:val="24"/>
        </w:rPr>
        <w:t xml:space="preserve"> número</w:t>
      </w:r>
      <w:r w:rsidRPr="001F6AA0">
        <w:rPr>
          <w:rFonts w:ascii="Arial" w:hAnsi="Arial" w:cs="Arial"/>
          <w:sz w:val="24"/>
          <w:szCs w:val="24"/>
        </w:rPr>
        <w:t xml:space="preserve"> </w:t>
      </w:r>
      <w:r>
        <w:rPr>
          <w:rFonts w:cs="Arial"/>
          <w:b/>
          <w:sz w:val="24"/>
          <w:szCs w:val="24"/>
        </w:rPr>
        <w:t>**********</w:t>
      </w:r>
      <w:r>
        <w:rPr>
          <w:rFonts w:cs="Arial"/>
          <w:b/>
          <w:sz w:val="24"/>
          <w:szCs w:val="24"/>
        </w:rPr>
        <w:t xml:space="preserve"> </w:t>
      </w:r>
      <w:r w:rsidRPr="001F6AA0">
        <w:rPr>
          <w:rFonts w:ascii="Arial" w:hAnsi="Arial" w:cs="Arial"/>
          <w:sz w:val="24"/>
          <w:szCs w:val="24"/>
        </w:rPr>
        <w:t>de nueve de junio de dos mil veintiuno signado</w:t>
      </w:r>
      <w:r>
        <w:rPr>
          <w:rFonts w:ascii="Arial" w:hAnsi="Arial" w:cs="Arial"/>
          <w:sz w:val="24"/>
          <w:szCs w:val="24"/>
        </w:rPr>
        <w:t xml:space="preserve"> por el </w:t>
      </w:r>
      <w:r w:rsidRPr="00726BFC">
        <w:rPr>
          <w:rFonts w:ascii="Arial" w:hAnsi="Arial" w:cs="Arial"/>
          <w:b/>
          <w:bCs/>
          <w:sz w:val="24"/>
          <w:szCs w:val="24"/>
        </w:rPr>
        <w:t>COORDINADOR DE OBRAS PÚBLICAS Y DESARROLLO URBANO DE SANTA LUCÍA DEL CAMINO</w:t>
      </w:r>
      <w:r>
        <w:rPr>
          <w:rFonts w:ascii="Arial" w:hAnsi="Arial" w:cs="Arial"/>
          <w:b/>
          <w:bCs/>
          <w:sz w:val="24"/>
          <w:szCs w:val="24"/>
        </w:rPr>
        <w:t xml:space="preserve">, </w:t>
      </w:r>
      <w:r w:rsidRPr="00402863">
        <w:rPr>
          <w:rFonts w:ascii="Arial" w:hAnsi="Arial" w:cs="Arial"/>
          <w:sz w:val="24"/>
          <w:szCs w:val="24"/>
        </w:rPr>
        <w:t xml:space="preserve"> elemento adscrito a la Subdirección de Tránsito y Movilidad del Municipio de Oaxaca de Juárez</w:t>
      </w:r>
      <w:r>
        <w:rPr>
          <w:rFonts w:ascii="Arial" w:hAnsi="Arial" w:cs="Arial"/>
          <w:sz w:val="24"/>
          <w:szCs w:val="24"/>
        </w:rPr>
        <w:t xml:space="preserve">, </w:t>
      </w:r>
      <w:r w:rsidRPr="00726BFC">
        <w:rPr>
          <w:rFonts w:ascii="Arial" w:hAnsi="Arial" w:cs="Arial"/>
          <w:bCs/>
          <w:sz w:val="24"/>
          <w:szCs w:val="24"/>
        </w:rPr>
        <w:t xml:space="preserve">así como en contra del </w:t>
      </w:r>
      <w:r w:rsidRPr="00726BFC">
        <w:rPr>
          <w:rFonts w:ascii="Arial" w:hAnsi="Arial" w:cs="Arial"/>
          <w:b/>
          <w:sz w:val="24"/>
          <w:szCs w:val="24"/>
        </w:rPr>
        <w:t xml:space="preserve">PRESIDENTE MUNICIPAL, ALCALDE MUNICIPAL Y DEL COORDINADOR DE SERVICIOS MUNICIPALES, </w:t>
      </w:r>
      <w:r w:rsidRPr="00726BFC">
        <w:rPr>
          <w:rFonts w:ascii="Arial" w:hAnsi="Arial" w:cs="Arial"/>
          <w:bCs/>
          <w:sz w:val="24"/>
          <w:szCs w:val="24"/>
        </w:rPr>
        <w:t>todos ellos pertenecientes al Honorable Ayuntamiento de Santa Lucía del Camino, Oaxaca</w:t>
      </w:r>
      <w:r>
        <w:rPr>
          <w:rFonts w:ascii="Arial" w:hAnsi="Arial" w:cs="Arial"/>
          <w:bCs/>
          <w:sz w:val="24"/>
          <w:szCs w:val="24"/>
        </w:rPr>
        <w:t>.</w:t>
      </w:r>
    </w:p>
    <w:p w:rsidR="00F41692" w:rsidRPr="00402863" w:rsidRDefault="00F41692" w:rsidP="00F41692">
      <w:pPr>
        <w:contextualSpacing/>
        <w:jc w:val="both"/>
        <w:rPr>
          <w:rFonts w:ascii="Arial" w:hAnsi="Arial" w:cs="Arial"/>
          <w:sz w:val="24"/>
          <w:szCs w:val="24"/>
        </w:rPr>
      </w:pPr>
      <w:r w:rsidRPr="00402863">
        <w:rPr>
          <w:rFonts w:ascii="Arial" w:hAnsi="Arial" w:cs="Arial"/>
          <w:sz w:val="24"/>
          <w:szCs w:val="24"/>
        </w:rPr>
        <w:t xml:space="preserve">    </w:t>
      </w:r>
    </w:p>
    <w:p w:rsidR="00F41692" w:rsidRPr="00402863" w:rsidRDefault="00F41692" w:rsidP="00F41692">
      <w:pPr>
        <w:spacing w:line="360" w:lineRule="auto"/>
        <w:jc w:val="both"/>
        <w:rPr>
          <w:rFonts w:ascii="Arial" w:hAnsi="Arial" w:cs="Arial"/>
          <w:sz w:val="24"/>
          <w:szCs w:val="24"/>
        </w:rPr>
      </w:pPr>
      <w:r w:rsidRPr="00402863">
        <w:rPr>
          <w:rFonts w:ascii="Arial" w:hAnsi="Arial" w:cs="Arial"/>
          <w:sz w:val="24"/>
          <w:szCs w:val="24"/>
        </w:rPr>
        <w:t xml:space="preserve">          </w:t>
      </w:r>
      <w:r w:rsidRPr="00402863">
        <w:rPr>
          <w:rFonts w:ascii="Arial" w:hAnsi="Arial" w:cs="Arial"/>
          <w:b/>
          <w:sz w:val="24"/>
          <w:szCs w:val="24"/>
        </w:rPr>
        <w:t xml:space="preserve">SEGUNDO.- </w:t>
      </w:r>
      <w:r w:rsidRPr="00402863">
        <w:rPr>
          <w:rFonts w:ascii="Arial" w:hAnsi="Arial" w:cs="Arial"/>
          <w:sz w:val="24"/>
          <w:szCs w:val="24"/>
        </w:rPr>
        <w:t xml:space="preserve">Mediante proveído de </w:t>
      </w:r>
      <w:r>
        <w:rPr>
          <w:rFonts w:ascii="Arial" w:hAnsi="Arial" w:cs="Arial"/>
          <w:sz w:val="24"/>
          <w:szCs w:val="24"/>
        </w:rPr>
        <w:t xml:space="preserve">catorce de julio de dos mil veintiuno se </w:t>
      </w:r>
      <w:r w:rsidRPr="00402863">
        <w:rPr>
          <w:rFonts w:ascii="Arial" w:hAnsi="Arial" w:cs="Arial"/>
          <w:sz w:val="24"/>
          <w:szCs w:val="24"/>
        </w:rPr>
        <w:t>admitió a trámite la demanda interpuesta, ordenándose notificar, correr traslado y emplazar a la</w:t>
      </w:r>
      <w:r>
        <w:rPr>
          <w:rFonts w:ascii="Arial" w:hAnsi="Arial" w:cs="Arial"/>
          <w:sz w:val="24"/>
          <w:szCs w:val="24"/>
        </w:rPr>
        <w:t>s</w:t>
      </w:r>
      <w:r w:rsidRPr="00402863">
        <w:rPr>
          <w:rFonts w:ascii="Arial" w:hAnsi="Arial" w:cs="Arial"/>
          <w:sz w:val="24"/>
          <w:szCs w:val="24"/>
        </w:rPr>
        <w:t xml:space="preserve"> autoridad</w:t>
      </w:r>
      <w:r>
        <w:rPr>
          <w:rFonts w:ascii="Arial" w:hAnsi="Arial" w:cs="Arial"/>
          <w:sz w:val="24"/>
          <w:szCs w:val="24"/>
        </w:rPr>
        <w:t>es</w:t>
      </w:r>
      <w:r w:rsidRPr="00402863">
        <w:rPr>
          <w:rFonts w:ascii="Arial" w:hAnsi="Arial" w:cs="Arial"/>
          <w:sz w:val="24"/>
          <w:szCs w:val="24"/>
        </w:rPr>
        <w:t xml:space="preserve"> demandada</w:t>
      </w:r>
      <w:r>
        <w:rPr>
          <w:rFonts w:ascii="Arial" w:hAnsi="Arial" w:cs="Arial"/>
          <w:sz w:val="24"/>
          <w:szCs w:val="24"/>
        </w:rPr>
        <w:t xml:space="preserve">s descritas en el resultando primero de la presente determinación, </w:t>
      </w:r>
      <w:r w:rsidRPr="00402863">
        <w:rPr>
          <w:rFonts w:ascii="Arial" w:hAnsi="Arial" w:cs="Arial"/>
          <w:bCs/>
          <w:sz w:val="24"/>
          <w:szCs w:val="24"/>
        </w:rPr>
        <w:t>para</w:t>
      </w:r>
      <w:r w:rsidRPr="00402863">
        <w:rPr>
          <w:rFonts w:ascii="Arial" w:hAnsi="Arial" w:cs="Arial"/>
          <w:sz w:val="24"/>
          <w:szCs w:val="24"/>
        </w:rPr>
        <w:t xml:space="preserve"> que produjera</w:t>
      </w:r>
      <w:r>
        <w:rPr>
          <w:rFonts w:ascii="Arial" w:hAnsi="Arial" w:cs="Arial"/>
          <w:sz w:val="24"/>
          <w:szCs w:val="24"/>
        </w:rPr>
        <w:t>n</w:t>
      </w:r>
      <w:r w:rsidRPr="00402863">
        <w:rPr>
          <w:rFonts w:ascii="Arial" w:hAnsi="Arial" w:cs="Arial"/>
          <w:sz w:val="24"/>
          <w:szCs w:val="24"/>
        </w:rPr>
        <w:t xml:space="preserve"> su contestación en los términos de ley.</w:t>
      </w:r>
    </w:p>
    <w:p w:rsidR="00F41692" w:rsidRPr="00402863" w:rsidRDefault="00F41692" w:rsidP="00F41692">
      <w:pPr>
        <w:contextualSpacing/>
        <w:jc w:val="both"/>
        <w:rPr>
          <w:rFonts w:ascii="Arial" w:hAnsi="Arial" w:cs="Arial"/>
          <w:sz w:val="24"/>
          <w:szCs w:val="24"/>
        </w:rPr>
      </w:pPr>
    </w:p>
    <w:p w:rsidR="00F41692" w:rsidRDefault="00F41692" w:rsidP="00F41692">
      <w:pPr>
        <w:spacing w:line="360" w:lineRule="auto"/>
        <w:jc w:val="both"/>
        <w:rPr>
          <w:rFonts w:ascii="Arial" w:hAnsi="Arial" w:cs="Arial"/>
          <w:sz w:val="24"/>
          <w:szCs w:val="24"/>
        </w:rPr>
      </w:pPr>
      <w:r w:rsidRPr="00402863">
        <w:rPr>
          <w:rFonts w:ascii="Arial" w:hAnsi="Arial" w:cs="Arial"/>
          <w:sz w:val="24"/>
          <w:szCs w:val="24"/>
        </w:rPr>
        <w:t xml:space="preserve">       </w:t>
      </w:r>
      <w:r w:rsidRPr="00402863">
        <w:rPr>
          <w:rFonts w:ascii="Arial" w:hAnsi="Arial" w:cs="Arial"/>
          <w:b/>
          <w:bCs/>
          <w:sz w:val="24"/>
          <w:szCs w:val="24"/>
        </w:rPr>
        <w:t>TERCERO.-</w:t>
      </w:r>
      <w:r w:rsidRPr="00402863">
        <w:rPr>
          <w:rFonts w:ascii="Arial" w:hAnsi="Arial" w:cs="Arial"/>
          <w:b/>
          <w:sz w:val="24"/>
          <w:szCs w:val="24"/>
        </w:rPr>
        <w:t xml:space="preserve"> </w:t>
      </w:r>
      <w:r w:rsidRPr="00402863">
        <w:rPr>
          <w:rFonts w:ascii="Arial" w:hAnsi="Arial" w:cs="Arial"/>
          <w:bCs/>
          <w:sz w:val="24"/>
          <w:szCs w:val="24"/>
        </w:rPr>
        <w:t xml:space="preserve">Con fecha </w:t>
      </w:r>
      <w:r>
        <w:rPr>
          <w:rFonts w:ascii="Arial" w:hAnsi="Arial" w:cs="Arial"/>
          <w:bCs/>
          <w:sz w:val="24"/>
          <w:szCs w:val="24"/>
        </w:rPr>
        <w:t xml:space="preserve">doce de noviembre de dos mil veintiuno, se tuvo al Presidente Municipal y al Coordinador de Obras Públicas y Desarrollo Urbano del </w:t>
      </w:r>
      <w:r>
        <w:rPr>
          <w:rFonts w:ascii="Arial" w:hAnsi="Arial" w:cs="Arial"/>
          <w:bCs/>
          <w:sz w:val="24"/>
          <w:szCs w:val="24"/>
        </w:rPr>
        <w:lastRenderedPageBreak/>
        <w:t>Honorable Ayuntamiento de Santa Lucía del Camino, Oaxaca, dando c</w:t>
      </w:r>
      <w:r w:rsidRPr="00402863">
        <w:rPr>
          <w:rFonts w:ascii="Arial" w:hAnsi="Arial" w:cs="Arial"/>
          <w:bCs/>
          <w:sz w:val="24"/>
          <w:szCs w:val="24"/>
        </w:rPr>
        <w:t>ontesta</w:t>
      </w:r>
      <w:r>
        <w:rPr>
          <w:rFonts w:ascii="Arial" w:hAnsi="Arial" w:cs="Arial"/>
          <w:bCs/>
          <w:sz w:val="24"/>
          <w:szCs w:val="24"/>
        </w:rPr>
        <w:t xml:space="preserve">ción a </w:t>
      </w:r>
      <w:r w:rsidRPr="00402863">
        <w:rPr>
          <w:rFonts w:ascii="Arial" w:hAnsi="Arial" w:cs="Arial"/>
          <w:bCs/>
          <w:sz w:val="24"/>
          <w:szCs w:val="24"/>
        </w:rPr>
        <w:t>la demanda entablada en su contra</w:t>
      </w:r>
      <w:r>
        <w:rPr>
          <w:rFonts w:ascii="Arial" w:hAnsi="Arial" w:cs="Arial"/>
          <w:bCs/>
          <w:sz w:val="24"/>
          <w:szCs w:val="24"/>
        </w:rPr>
        <w:t>, por admitidas las pruebas ofrecidas</w:t>
      </w:r>
      <w:r w:rsidRPr="00402863">
        <w:rPr>
          <w:rFonts w:ascii="Arial" w:hAnsi="Arial" w:cs="Arial"/>
          <w:bCs/>
          <w:sz w:val="24"/>
          <w:szCs w:val="24"/>
        </w:rPr>
        <w:t xml:space="preserve">, </w:t>
      </w:r>
      <w:r w:rsidRPr="00402863">
        <w:rPr>
          <w:rFonts w:ascii="Arial" w:hAnsi="Arial" w:cs="Arial"/>
          <w:sz w:val="24"/>
          <w:szCs w:val="24"/>
        </w:rPr>
        <w:t xml:space="preserve">ordenándose correr traslado al </w:t>
      </w:r>
      <w:r>
        <w:rPr>
          <w:rFonts w:ascii="Arial" w:hAnsi="Arial" w:cs="Arial"/>
          <w:sz w:val="24"/>
          <w:szCs w:val="24"/>
        </w:rPr>
        <w:t>a</w:t>
      </w:r>
      <w:r w:rsidRPr="00402863">
        <w:rPr>
          <w:rFonts w:ascii="Arial" w:hAnsi="Arial" w:cs="Arial"/>
          <w:sz w:val="24"/>
          <w:szCs w:val="24"/>
        </w:rPr>
        <w:t>ctor para los efectos legales correspondiente</w:t>
      </w:r>
      <w:r>
        <w:rPr>
          <w:rFonts w:ascii="Arial" w:hAnsi="Arial" w:cs="Arial"/>
          <w:sz w:val="24"/>
          <w:szCs w:val="24"/>
        </w:rPr>
        <w:t>s.</w:t>
      </w:r>
    </w:p>
    <w:p w:rsidR="00F41692" w:rsidRDefault="00F41692" w:rsidP="00F41692">
      <w:pPr>
        <w:contextualSpacing/>
        <w:jc w:val="both"/>
        <w:rPr>
          <w:rFonts w:ascii="Arial" w:hAnsi="Arial" w:cs="Arial"/>
          <w:sz w:val="24"/>
          <w:szCs w:val="24"/>
        </w:rPr>
      </w:pPr>
    </w:p>
    <w:p w:rsidR="00F41692" w:rsidRDefault="00F41692" w:rsidP="00F41692">
      <w:pPr>
        <w:spacing w:line="360" w:lineRule="auto"/>
        <w:ind w:firstLine="708"/>
        <w:jc w:val="both"/>
        <w:rPr>
          <w:rFonts w:ascii="Arial" w:hAnsi="Arial" w:cs="Arial"/>
          <w:sz w:val="24"/>
          <w:szCs w:val="24"/>
        </w:rPr>
      </w:pPr>
      <w:r>
        <w:rPr>
          <w:rFonts w:ascii="Arial" w:hAnsi="Arial" w:cs="Arial"/>
          <w:sz w:val="24"/>
          <w:szCs w:val="24"/>
        </w:rPr>
        <w:t>No así por cuanto hace a las autoridades Alcalde Municipal y Coordinador de Servicios Municipales del aludido Ayuntamiento, a las que se tuvo por precluído su derecho y contestando la demanda en sentido afirmativo, salvo prueba en contrario y se señalaron las once horas del día quince de diciembre de dos mil veintiuno para la celebración de la Audiencia Final.</w:t>
      </w:r>
    </w:p>
    <w:p w:rsidR="00F41692" w:rsidRDefault="00F41692" w:rsidP="00F41692">
      <w:pPr>
        <w:contextualSpacing/>
        <w:jc w:val="both"/>
        <w:rPr>
          <w:rFonts w:ascii="Arial" w:hAnsi="Arial" w:cs="Arial"/>
          <w:sz w:val="24"/>
          <w:szCs w:val="24"/>
        </w:rPr>
      </w:pPr>
    </w:p>
    <w:p w:rsidR="00F41692" w:rsidRPr="004E6405" w:rsidRDefault="00F41692" w:rsidP="00F41692">
      <w:pPr>
        <w:spacing w:line="360" w:lineRule="auto"/>
        <w:jc w:val="both"/>
        <w:rPr>
          <w:rFonts w:ascii="Arial" w:hAnsi="Arial" w:cs="Arial"/>
          <w:bCs/>
          <w:sz w:val="24"/>
          <w:szCs w:val="24"/>
        </w:rPr>
      </w:pPr>
      <w:r>
        <w:rPr>
          <w:rFonts w:ascii="Arial" w:hAnsi="Arial" w:cs="Arial"/>
          <w:sz w:val="24"/>
          <w:szCs w:val="24"/>
        </w:rPr>
        <w:tab/>
      </w:r>
      <w:r>
        <w:rPr>
          <w:rFonts w:ascii="Arial" w:hAnsi="Arial" w:cs="Arial"/>
          <w:b/>
          <w:sz w:val="24"/>
          <w:szCs w:val="24"/>
        </w:rPr>
        <w:t xml:space="preserve">CUARTO.-  </w:t>
      </w:r>
      <w:r>
        <w:rPr>
          <w:rFonts w:ascii="Arial" w:hAnsi="Arial" w:cs="Arial"/>
          <w:bCs/>
          <w:sz w:val="24"/>
          <w:szCs w:val="24"/>
        </w:rPr>
        <w:t>Por acuerdo de nueve de diciembre de dos mil veintiuno se ordenó la suspensión de la Audiencia Final señalada para las once horas del día quince de diciembre de dos mil veintiuno.</w:t>
      </w:r>
    </w:p>
    <w:p w:rsidR="00F41692" w:rsidRDefault="00F41692" w:rsidP="00F41692">
      <w:pPr>
        <w:contextualSpacing/>
        <w:jc w:val="both"/>
        <w:rPr>
          <w:rFonts w:ascii="Arial" w:hAnsi="Arial" w:cs="Arial"/>
          <w:b/>
          <w:sz w:val="24"/>
          <w:szCs w:val="24"/>
        </w:rPr>
      </w:pPr>
    </w:p>
    <w:p w:rsidR="00F41692" w:rsidRDefault="00F41692" w:rsidP="00F41692">
      <w:pPr>
        <w:spacing w:line="360" w:lineRule="auto"/>
        <w:ind w:firstLine="708"/>
        <w:jc w:val="both"/>
        <w:rPr>
          <w:rFonts w:ascii="Arial" w:hAnsi="Arial" w:cs="Arial"/>
          <w:bCs/>
          <w:sz w:val="24"/>
          <w:szCs w:val="24"/>
        </w:rPr>
      </w:pPr>
      <w:r>
        <w:rPr>
          <w:rFonts w:ascii="Arial" w:hAnsi="Arial" w:cs="Arial"/>
          <w:b/>
          <w:sz w:val="24"/>
          <w:szCs w:val="24"/>
        </w:rPr>
        <w:t xml:space="preserve">QUINTO.- </w:t>
      </w:r>
      <w:r>
        <w:rPr>
          <w:rFonts w:ascii="Arial" w:hAnsi="Arial" w:cs="Arial"/>
          <w:bCs/>
          <w:sz w:val="24"/>
          <w:szCs w:val="24"/>
        </w:rPr>
        <w:t>Mediante proveído de siete de abril de dos mil veintidós, y una vez subsanadas las prevenciones realizadas al Apoderado Legal del Ayuntamiento de Santa Lucía del Camino, a través de la Síndica Procuradora del Honorable Ayuntamiento de Santa Lucía del Camino, Oaxaca, se tuvo a la primera de las autoridades nombradas interponiendo Recurso de Revisión en contra del acuerdo de doce de noviembre de dos mil veintiuno, recurso que fue sustanciado y remitido a la Secretaría General de este órgano jurisdiccional para la emisión de la resolución correspondiente.</w:t>
      </w:r>
    </w:p>
    <w:p w:rsidR="00F41692" w:rsidRDefault="00F41692" w:rsidP="00F41692">
      <w:pPr>
        <w:contextualSpacing/>
        <w:jc w:val="both"/>
        <w:rPr>
          <w:rFonts w:ascii="Arial" w:hAnsi="Arial" w:cs="Arial"/>
          <w:bCs/>
          <w:sz w:val="24"/>
          <w:szCs w:val="24"/>
        </w:rPr>
      </w:pPr>
    </w:p>
    <w:p w:rsidR="00F41692" w:rsidRPr="003D0C89" w:rsidRDefault="00F41692" w:rsidP="00F41692">
      <w:pPr>
        <w:spacing w:line="360" w:lineRule="auto"/>
        <w:ind w:firstLine="708"/>
        <w:jc w:val="both"/>
        <w:rPr>
          <w:rFonts w:ascii="Arial" w:hAnsi="Arial" w:cs="Arial"/>
          <w:bCs/>
          <w:sz w:val="24"/>
          <w:szCs w:val="24"/>
        </w:rPr>
      </w:pPr>
      <w:r>
        <w:rPr>
          <w:rFonts w:ascii="Arial" w:hAnsi="Arial" w:cs="Arial"/>
          <w:b/>
          <w:bCs/>
          <w:sz w:val="24"/>
          <w:szCs w:val="24"/>
        </w:rPr>
        <w:t xml:space="preserve">SEXTA.- </w:t>
      </w:r>
      <w:r>
        <w:rPr>
          <w:rFonts w:ascii="Arial" w:hAnsi="Arial" w:cs="Arial"/>
          <w:bCs/>
          <w:sz w:val="24"/>
          <w:szCs w:val="24"/>
        </w:rPr>
        <w:t xml:space="preserve">Mediante oficio número TJAOSGA/3348/2022 de cuatro de noviembre de dos mil veintidós, el Secretario General de este Tribunal  remitió la resolución de uno de septiembre de dos mil veintidós que resolvió el Recurso de Revisión Interpuesto, el cual fue desechado, señalándose fecha y hora para </w:t>
      </w:r>
      <w:r w:rsidRPr="003D0C89">
        <w:rPr>
          <w:rFonts w:ascii="Arial" w:hAnsi="Arial" w:cs="Arial"/>
          <w:sz w:val="24"/>
          <w:szCs w:val="24"/>
        </w:rPr>
        <w:t xml:space="preserve">la </w:t>
      </w:r>
      <w:r>
        <w:rPr>
          <w:rFonts w:ascii="Arial" w:hAnsi="Arial" w:cs="Arial"/>
          <w:sz w:val="24"/>
          <w:szCs w:val="24"/>
        </w:rPr>
        <w:t xml:space="preserve">celebración de </w:t>
      </w:r>
      <w:r w:rsidRPr="003D0C89">
        <w:rPr>
          <w:rFonts w:ascii="Arial" w:hAnsi="Arial" w:cs="Arial"/>
          <w:sz w:val="24"/>
          <w:szCs w:val="24"/>
        </w:rPr>
        <w:t xml:space="preserve">Audiencia de Ley, </w:t>
      </w:r>
      <w:r>
        <w:rPr>
          <w:rFonts w:ascii="Arial" w:hAnsi="Arial" w:cs="Arial"/>
          <w:sz w:val="24"/>
          <w:szCs w:val="24"/>
        </w:rPr>
        <w:t xml:space="preserve">misma que se verificó el veintiocho de noviembre de dos mil veintidós, ordenándose </w:t>
      </w:r>
      <w:r w:rsidRPr="003D0C89">
        <w:rPr>
          <w:rFonts w:ascii="Arial" w:hAnsi="Arial" w:cs="Arial"/>
          <w:sz w:val="24"/>
          <w:szCs w:val="24"/>
        </w:rPr>
        <w:t xml:space="preserve">citar a las partes a oír </w:t>
      </w:r>
      <w:r>
        <w:rPr>
          <w:rFonts w:ascii="Arial" w:hAnsi="Arial" w:cs="Arial"/>
          <w:sz w:val="24"/>
          <w:szCs w:val="24"/>
        </w:rPr>
        <w:t xml:space="preserve">la </w:t>
      </w:r>
      <w:r w:rsidRPr="003D0C89">
        <w:rPr>
          <w:rFonts w:ascii="Arial" w:hAnsi="Arial" w:cs="Arial"/>
          <w:sz w:val="24"/>
          <w:szCs w:val="24"/>
        </w:rPr>
        <w:t>sentencia</w:t>
      </w:r>
      <w:r>
        <w:rPr>
          <w:rFonts w:ascii="Arial" w:hAnsi="Arial" w:cs="Arial"/>
          <w:sz w:val="24"/>
          <w:szCs w:val="24"/>
        </w:rPr>
        <w:t xml:space="preserve"> correspondiente</w:t>
      </w:r>
      <w:r w:rsidRPr="003D0C89">
        <w:rPr>
          <w:rFonts w:ascii="Arial" w:hAnsi="Arial" w:cs="Arial"/>
          <w:sz w:val="24"/>
          <w:szCs w:val="24"/>
        </w:rPr>
        <w:t xml:space="preserve"> dentro del término de ley, misma que ahora se pronuncia, y; </w:t>
      </w:r>
    </w:p>
    <w:p w:rsidR="00F41692" w:rsidRPr="003D0C89" w:rsidRDefault="00F41692" w:rsidP="00F41692">
      <w:pPr>
        <w:pStyle w:val="corte4fondo"/>
        <w:ind w:right="51" w:firstLine="0"/>
        <w:rPr>
          <w:rFonts w:cs="Arial"/>
          <w:bCs/>
          <w:sz w:val="24"/>
          <w:szCs w:val="24"/>
        </w:rPr>
      </w:pPr>
    </w:p>
    <w:p w:rsidR="00F41692" w:rsidRPr="00402863" w:rsidRDefault="00F41692" w:rsidP="00F41692">
      <w:pPr>
        <w:spacing w:line="360" w:lineRule="auto"/>
        <w:jc w:val="both"/>
        <w:rPr>
          <w:rFonts w:ascii="Arial" w:hAnsi="Arial" w:cs="Arial"/>
          <w:b/>
          <w:spacing w:val="-3"/>
          <w:sz w:val="24"/>
          <w:szCs w:val="24"/>
          <w:lang w:val="es-ES_tradnl"/>
        </w:rPr>
      </w:pPr>
      <w:r w:rsidRPr="00402863">
        <w:rPr>
          <w:rFonts w:ascii="Arial" w:hAnsi="Arial" w:cs="Arial"/>
          <w:b/>
          <w:spacing w:val="-3"/>
          <w:sz w:val="24"/>
          <w:szCs w:val="24"/>
          <w:lang w:val="es-ES_tradnl"/>
        </w:rPr>
        <w:t xml:space="preserve"> </w:t>
      </w:r>
      <w:r w:rsidRPr="00402863">
        <w:rPr>
          <w:rFonts w:ascii="Arial" w:hAnsi="Arial" w:cs="Arial"/>
          <w:b/>
          <w:spacing w:val="-3"/>
          <w:sz w:val="24"/>
          <w:szCs w:val="24"/>
          <w:lang w:val="es-ES_tradnl"/>
        </w:rPr>
        <w:tab/>
      </w:r>
      <w:r w:rsidRPr="00402863">
        <w:rPr>
          <w:rFonts w:ascii="Arial" w:hAnsi="Arial" w:cs="Arial"/>
          <w:b/>
          <w:spacing w:val="-3"/>
          <w:sz w:val="24"/>
          <w:szCs w:val="24"/>
          <w:lang w:val="es-ES_tradnl"/>
        </w:rPr>
        <w:tab/>
      </w:r>
      <w:r w:rsidRPr="00402863">
        <w:rPr>
          <w:rFonts w:ascii="Arial" w:hAnsi="Arial" w:cs="Arial"/>
          <w:b/>
          <w:spacing w:val="-3"/>
          <w:sz w:val="24"/>
          <w:szCs w:val="24"/>
          <w:lang w:val="es-ES_tradnl"/>
        </w:rPr>
        <w:tab/>
      </w:r>
      <w:r w:rsidRPr="00402863">
        <w:rPr>
          <w:rFonts w:ascii="Arial" w:hAnsi="Arial" w:cs="Arial"/>
          <w:b/>
          <w:spacing w:val="-3"/>
          <w:sz w:val="24"/>
          <w:szCs w:val="24"/>
          <w:lang w:val="es-ES_tradnl"/>
        </w:rPr>
        <w:tab/>
        <w:t>C O N S I D E R A N D O:</w:t>
      </w:r>
    </w:p>
    <w:p w:rsidR="00F41692" w:rsidRPr="00402863" w:rsidRDefault="00F41692" w:rsidP="00F41692">
      <w:pPr>
        <w:tabs>
          <w:tab w:val="left" w:pos="2103"/>
        </w:tabs>
        <w:spacing w:line="360" w:lineRule="auto"/>
        <w:rPr>
          <w:rFonts w:ascii="Arial" w:hAnsi="Arial" w:cs="Arial"/>
          <w:b/>
          <w:spacing w:val="-3"/>
          <w:sz w:val="24"/>
          <w:szCs w:val="24"/>
          <w:lang w:val="es-ES_tradnl"/>
        </w:rPr>
      </w:pPr>
    </w:p>
    <w:p w:rsidR="00F41692" w:rsidRPr="00402863" w:rsidRDefault="00F41692" w:rsidP="00F41692">
      <w:pPr>
        <w:spacing w:line="360" w:lineRule="auto"/>
        <w:ind w:hanging="426"/>
        <w:jc w:val="both"/>
        <w:rPr>
          <w:rFonts w:ascii="Arial" w:hAnsi="Arial" w:cs="Arial"/>
          <w:sz w:val="24"/>
          <w:szCs w:val="24"/>
        </w:rPr>
      </w:pPr>
      <w:r w:rsidRPr="00402863">
        <w:rPr>
          <w:rFonts w:ascii="Arial" w:hAnsi="Arial" w:cs="Arial"/>
          <w:b/>
          <w:sz w:val="24"/>
          <w:szCs w:val="24"/>
          <w:lang w:val="es-ES_tradnl"/>
        </w:rPr>
        <w:tab/>
        <w:t xml:space="preserve">          </w:t>
      </w:r>
      <w:r w:rsidRPr="00402863">
        <w:rPr>
          <w:rFonts w:ascii="Arial" w:hAnsi="Arial" w:cs="Arial"/>
          <w:b/>
          <w:sz w:val="24"/>
          <w:szCs w:val="24"/>
        </w:rPr>
        <w:t xml:space="preserve">PRIMERO.- </w:t>
      </w:r>
      <w:r w:rsidRPr="00402863">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municipal, </w:t>
      </w:r>
      <w:r>
        <w:rPr>
          <w:rFonts w:ascii="Arial" w:hAnsi="Arial" w:cs="Arial"/>
          <w:sz w:val="24"/>
          <w:szCs w:val="24"/>
        </w:rPr>
        <w:t xml:space="preserve">de conformidad con lo establecido </w:t>
      </w:r>
      <w:r w:rsidRPr="00402863">
        <w:rPr>
          <w:rFonts w:ascii="Arial" w:hAnsi="Arial" w:cs="Arial"/>
          <w:sz w:val="24"/>
          <w:szCs w:val="24"/>
        </w:rPr>
        <w:t xml:space="preserve">en el artículo 114 QUATER, párrafo primero, inciso B, de la Constitución Política del Estado Libre y Soberano de Oaxaca; así como en términos de los artículos 132 fracciones I y II, 133 fracción I, 146 y 147 de la Ley de Procedimiento y Justicia Administrativa para el Estado de Oaxaca. </w:t>
      </w:r>
    </w:p>
    <w:p w:rsidR="00F41692" w:rsidRPr="00402863" w:rsidRDefault="00F41692" w:rsidP="00F41692">
      <w:pPr>
        <w:pStyle w:val="corte4fondo"/>
        <w:ind w:right="51" w:firstLine="0"/>
        <w:rPr>
          <w:rFonts w:cs="Arial"/>
          <w:sz w:val="24"/>
          <w:szCs w:val="24"/>
        </w:rPr>
      </w:pPr>
      <w:r w:rsidRPr="00402863">
        <w:rPr>
          <w:rFonts w:cs="Arial"/>
          <w:b/>
          <w:snapToGrid w:val="0"/>
          <w:sz w:val="24"/>
          <w:szCs w:val="24"/>
        </w:rPr>
        <w:lastRenderedPageBreak/>
        <w:t xml:space="preserve">           SEGUNDO.- </w:t>
      </w:r>
      <w:r w:rsidRPr="00402863">
        <w:rPr>
          <w:rFonts w:cs="Arial"/>
          <w:sz w:val="24"/>
          <w:szCs w:val="24"/>
        </w:rPr>
        <w:t>La personalidad de las partes quedó acreditada en autos,</w:t>
      </w:r>
      <w:r w:rsidRPr="00402863">
        <w:rPr>
          <w:rFonts w:cs="Arial"/>
          <w:snapToGrid w:val="0"/>
          <w:sz w:val="24"/>
          <w:szCs w:val="24"/>
        </w:rPr>
        <w:t xml:space="preserve"> en virtud </w:t>
      </w:r>
      <w:r w:rsidRPr="00402863">
        <w:rPr>
          <w:rFonts w:cs="Arial"/>
          <w:sz w:val="24"/>
          <w:szCs w:val="24"/>
        </w:rPr>
        <w:t>que el actor promueve por su propio derecho, y la de la</w:t>
      </w:r>
      <w:r>
        <w:rPr>
          <w:rFonts w:cs="Arial"/>
          <w:sz w:val="24"/>
          <w:szCs w:val="24"/>
        </w:rPr>
        <w:t>s</w:t>
      </w:r>
      <w:r w:rsidRPr="00402863">
        <w:rPr>
          <w:rFonts w:cs="Arial"/>
          <w:sz w:val="24"/>
          <w:szCs w:val="24"/>
        </w:rPr>
        <w:t xml:space="preserve"> autoridad</w:t>
      </w:r>
      <w:r>
        <w:rPr>
          <w:rFonts w:cs="Arial"/>
          <w:sz w:val="24"/>
          <w:szCs w:val="24"/>
        </w:rPr>
        <w:t xml:space="preserve">es demandadas Presidente Municipal y Coordinador de Obras Públicas y Desarrollo Urbano del Honorable Ayuntamiento de Santa Lucía del Camino, Oaxaca,   </w:t>
      </w:r>
      <w:r w:rsidRPr="00402863">
        <w:rPr>
          <w:rFonts w:cs="Arial"/>
          <w:sz w:val="24"/>
          <w:szCs w:val="24"/>
        </w:rPr>
        <w:t xml:space="preserve">en términos de los artículos 148 y  </w:t>
      </w:r>
      <w:r w:rsidRPr="00402863">
        <w:rPr>
          <w:rFonts w:cs="Arial"/>
          <w:snapToGrid w:val="0"/>
          <w:sz w:val="24"/>
          <w:szCs w:val="24"/>
        </w:rPr>
        <w:t>150 de la Ley de Procedimiento y Justicia Administrativa para el Estado de Oaxaca</w:t>
      </w:r>
      <w:r>
        <w:rPr>
          <w:rFonts w:cs="Arial"/>
          <w:sz w:val="24"/>
          <w:szCs w:val="24"/>
        </w:rPr>
        <w:t>, no así del Alcalde Municipal y del Coordinador de Servicios Municipales del aludido ayuntamiento, por no haber dado contestación a la demanda.</w:t>
      </w:r>
    </w:p>
    <w:p w:rsidR="00F41692" w:rsidRPr="00402863" w:rsidRDefault="00F41692" w:rsidP="00F41692">
      <w:pPr>
        <w:ind w:right="51" w:firstLine="709"/>
        <w:contextualSpacing/>
        <w:jc w:val="both"/>
        <w:rPr>
          <w:rFonts w:ascii="Arial" w:hAnsi="Arial" w:cs="Arial"/>
          <w:snapToGrid w:val="0"/>
          <w:sz w:val="24"/>
          <w:szCs w:val="24"/>
        </w:rPr>
      </w:pPr>
    </w:p>
    <w:p w:rsidR="00F41692" w:rsidRDefault="00F41692" w:rsidP="00F41692">
      <w:pPr>
        <w:spacing w:line="360" w:lineRule="auto"/>
        <w:ind w:right="51" w:firstLine="567"/>
        <w:jc w:val="both"/>
        <w:rPr>
          <w:rFonts w:ascii="Arial" w:hAnsi="Arial" w:cs="Arial"/>
          <w:sz w:val="24"/>
          <w:szCs w:val="24"/>
        </w:rPr>
      </w:pPr>
      <w:r w:rsidRPr="00402863">
        <w:rPr>
          <w:rFonts w:ascii="Arial" w:hAnsi="Arial" w:cs="Arial"/>
          <w:b/>
          <w:sz w:val="24"/>
          <w:szCs w:val="24"/>
          <w:lang w:val="es-ES_tradnl"/>
        </w:rPr>
        <w:t>TERCERO</w:t>
      </w:r>
      <w:r w:rsidRPr="00402863">
        <w:rPr>
          <w:rFonts w:ascii="Arial" w:hAnsi="Arial" w:cs="Arial"/>
          <w:sz w:val="24"/>
          <w:szCs w:val="24"/>
          <w:lang w:val="es-ES_tradnl"/>
        </w:rPr>
        <w:t xml:space="preserve">.- </w:t>
      </w:r>
      <w:r w:rsidRPr="00402863">
        <w:rPr>
          <w:rFonts w:ascii="Arial" w:hAnsi="Arial" w:cs="Arial"/>
          <w:sz w:val="24"/>
          <w:szCs w:val="24"/>
        </w:rPr>
        <w:t xml:space="preserve">Por ser las causales de improcedencia y sobreseimiento de interés público y de estudio previo y obligado, esta Quinta Sala Unitaria se encuentra obligada a analizar si en el presente asunto se actualiza alguna de las causales de improcedencia o sobreseimiento contenidas en la Ley de Procedimiento y Justicia Administrativa para el Estado de Oaxaca, para lo cual, del estudio de autos se advierte que se actualizan </w:t>
      </w:r>
      <w:r>
        <w:rPr>
          <w:rFonts w:ascii="Arial" w:hAnsi="Arial" w:cs="Arial"/>
          <w:sz w:val="24"/>
          <w:szCs w:val="24"/>
        </w:rPr>
        <w:t>las ca</w:t>
      </w:r>
      <w:r w:rsidRPr="00402863">
        <w:rPr>
          <w:rFonts w:ascii="Arial" w:hAnsi="Arial" w:cs="Arial"/>
          <w:sz w:val="24"/>
          <w:szCs w:val="24"/>
        </w:rPr>
        <w:t xml:space="preserve">usales previstas en los numerales </w:t>
      </w:r>
      <w:r>
        <w:rPr>
          <w:rFonts w:ascii="Arial" w:hAnsi="Arial" w:cs="Arial"/>
          <w:sz w:val="24"/>
          <w:szCs w:val="24"/>
        </w:rPr>
        <w:t>161, fracción IX y 162 fracción V de la Ley de Procedimiento y Justicia Administrativa para el Estado de Oaxaca</w:t>
      </w:r>
      <w:r w:rsidRPr="000B6BF7">
        <w:rPr>
          <w:rFonts w:ascii="Arial" w:hAnsi="Arial" w:cs="Arial"/>
          <w:sz w:val="24"/>
          <w:szCs w:val="24"/>
        </w:rPr>
        <w:t xml:space="preserve">, </w:t>
      </w:r>
      <w:r>
        <w:rPr>
          <w:rFonts w:ascii="Arial" w:hAnsi="Arial" w:cs="Arial"/>
          <w:sz w:val="24"/>
          <w:szCs w:val="24"/>
        </w:rPr>
        <w:t xml:space="preserve">por lo que compete a las autoridades  </w:t>
      </w:r>
      <w:r>
        <w:rPr>
          <w:rFonts w:ascii="Arial" w:hAnsi="Arial" w:cs="Arial"/>
          <w:b/>
          <w:sz w:val="24"/>
          <w:szCs w:val="24"/>
        </w:rPr>
        <w:t xml:space="preserve">ALCALDE MUNICIPAL Y EL COORDINADOR DE SERVICIOS MUNICIPALES DEL HONORABLE AYUNTAMIENTO DE SANTA LUCÍA DEL CAMINO, OAXACA </w:t>
      </w:r>
      <w:r>
        <w:rPr>
          <w:rFonts w:ascii="Arial" w:hAnsi="Arial" w:cs="Arial"/>
          <w:sz w:val="24"/>
          <w:szCs w:val="24"/>
        </w:rPr>
        <w:t>por las siguientes consideraciones:</w:t>
      </w:r>
    </w:p>
    <w:p w:rsidR="00F41692" w:rsidRDefault="00F41692" w:rsidP="00F41692">
      <w:pPr>
        <w:ind w:right="51" w:firstLine="567"/>
        <w:contextualSpacing/>
        <w:jc w:val="both"/>
        <w:rPr>
          <w:rFonts w:ascii="Arial" w:hAnsi="Arial" w:cs="Arial"/>
          <w:sz w:val="24"/>
          <w:szCs w:val="24"/>
        </w:rPr>
      </w:pPr>
    </w:p>
    <w:p w:rsidR="00F41692" w:rsidRDefault="00F41692" w:rsidP="00F41692">
      <w:pPr>
        <w:spacing w:line="360" w:lineRule="auto"/>
        <w:ind w:right="51" w:firstLine="567"/>
        <w:jc w:val="both"/>
        <w:rPr>
          <w:rFonts w:ascii="Arial" w:hAnsi="Arial" w:cs="Arial"/>
          <w:sz w:val="24"/>
          <w:szCs w:val="24"/>
        </w:rPr>
      </w:pPr>
      <w:r>
        <w:rPr>
          <w:rFonts w:ascii="Arial" w:hAnsi="Arial" w:cs="Arial"/>
          <w:sz w:val="24"/>
          <w:szCs w:val="24"/>
        </w:rPr>
        <w:t xml:space="preserve">De la lectura al acto combatido se advierte que a las autoridades aludidas en el párrafo que antecede no les reviste el carácter de parte en el presente juicio en términos de lo establecido en el artículo 163, fracción II de la Ley de Procedimiento y Justicia Administrativa para el Estado de Oaxaca, pues éstas no emitieron, ordenaron, ni ejecutaron la resolución combatida por el actor, resultando del todo procedente </w:t>
      </w:r>
      <w:r>
        <w:rPr>
          <w:rFonts w:ascii="Arial" w:hAnsi="Arial" w:cs="Arial"/>
          <w:b/>
          <w:sz w:val="24"/>
          <w:szCs w:val="24"/>
        </w:rPr>
        <w:t>sobreseer</w:t>
      </w:r>
      <w:r>
        <w:rPr>
          <w:rFonts w:ascii="Arial" w:hAnsi="Arial" w:cs="Arial"/>
          <w:sz w:val="24"/>
          <w:szCs w:val="24"/>
        </w:rPr>
        <w:t xml:space="preserve"> </w:t>
      </w:r>
      <w:r>
        <w:rPr>
          <w:rFonts w:ascii="Arial" w:hAnsi="Arial" w:cs="Arial"/>
          <w:b/>
          <w:sz w:val="24"/>
          <w:szCs w:val="24"/>
        </w:rPr>
        <w:t>el presente juicio</w:t>
      </w:r>
      <w:r>
        <w:rPr>
          <w:rFonts w:ascii="Arial" w:hAnsi="Arial" w:cs="Arial"/>
          <w:sz w:val="24"/>
          <w:szCs w:val="24"/>
        </w:rPr>
        <w:t xml:space="preserve"> en lo que atiende al </w:t>
      </w:r>
      <w:r>
        <w:rPr>
          <w:rFonts w:ascii="Arial" w:hAnsi="Arial" w:cs="Arial"/>
          <w:b/>
          <w:sz w:val="24"/>
          <w:szCs w:val="24"/>
        </w:rPr>
        <w:t>ALCALDE MUNICIPAL Y EL COORDINADOR DE SERVICIOS MUNICIPALES DEL HONORABLE AYUNTAMIENTO DE SANTA LUCÍA DEL CAMINO, OAXACA</w:t>
      </w:r>
      <w:r>
        <w:rPr>
          <w:rFonts w:ascii="Arial" w:hAnsi="Arial" w:cs="Arial"/>
          <w:sz w:val="24"/>
          <w:szCs w:val="24"/>
        </w:rPr>
        <w:t xml:space="preserve">. </w:t>
      </w:r>
    </w:p>
    <w:p w:rsidR="00F41692" w:rsidRDefault="00F41692" w:rsidP="00F41692">
      <w:pPr>
        <w:ind w:right="51" w:firstLine="567"/>
        <w:contextualSpacing/>
        <w:jc w:val="both"/>
        <w:rPr>
          <w:rFonts w:ascii="Arial" w:hAnsi="Arial" w:cs="Arial"/>
          <w:sz w:val="24"/>
          <w:szCs w:val="24"/>
        </w:rPr>
      </w:pPr>
    </w:p>
    <w:p w:rsidR="00F41692" w:rsidRPr="004C6655" w:rsidRDefault="00F41692" w:rsidP="00F41692">
      <w:pPr>
        <w:spacing w:line="360" w:lineRule="auto"/>
        <w:ind w:right="51" w:firstLine="567"/>
        <w:jc w:val="both"/>
        <w:rPr>
          <w:rFonts w:ascii="Arial" w:hAnsi="Arial" w:cs="Arial"/>
          <w:sz w:val="24"/>
          <w:szCs w:val="24"/>
        </w:rPr>
      </w:pPr>
      <w:r>
        <w:rPr>
          <w:rFonts w:ascii="Arial" w:hAnsi="Arial" w:cs="Arial"/>
          <w:sz w:val="24"/>
          <w:szCs w:val="24"/>
        </w:rPr>
        <w:t xml:space="preserve">Por cuanto hace a las causales de improcedencia y sobreseimiento hechas valer por las autoridades demandadas Presidente Municipal y Coordinador de Obras Públicas y Desarrollo Urbano, ambos pertenecientes al Honorable Ayuntamiento de Santa Lucía del Camino, Oaxaca, consistentes en la falta de interés jurídico o legítimo del actor, no ha lugar a las mismas en virtud que el acto combatido se encuentra a nombre del actor, y es éste quien, por su propio derecho, promueve el presente juicio de nulidad, aunado a que tampoco ofrece prueba alguna que acredite que el acto impugnado ha sido materia de otro juicio de nulidad, en el que exista identidad de partes y las violaciones alegadas sean las mismas; por lo que </w:t>
      </w:r>
      <w:r>
        <w:rPr>
          <w:rFonts w:ascii="Arial" w:hAnsi="Arial" w:cs="Arial"/>
          <w:b/>
          <w:bCs/>
          <w:sz w:val="24"/>
          <w:szCs w:val="24"/>
        </w:rPr>
        <w:t xml:space="preserve">NO SE SOBRESEE </w:t>
      </w:r>
      <w:r>
        <w:rPr>
          <w:rFonts w:ascii="Arial" w:hAnsi="Arial" w:cs="Arial"/>
          <w:sz w:val="24"/>
          <w:szCs w:val="24"/>
        </w:rPr>
        <w:t>el presente juicio.</w:t>
      </w:r>
    </w:p>
    <w:p w:rsidR="00F41692" w:rsidRPr="00402863" w:rsidRDefault="00F41692" w:rsidP="00F41692">
      <w:pPr>
        <w:spacing w:line="360" w:lineRule="auto"/>
        <w:ind w:right="51" w:firstLine="567"/>
        <w:jc w:val="both"/>
        <w:rPr>
          <w:rFonts w:ascii="Arial" w:hAnsi="Arial" w:cs="Arial"/>
          <w:sz w:val="24"/>
          <w:szCs w:val="24"/>
        </w:rPr>
      </w:pPr>
    </w:p>
    <w:p w:rsidR="00F41692" w:rsidRPr="00402863" w:rsidRDefault="00F41692" w:rsidP="00F41692">
      <w:pPr>
        <w:spacing w:line="360" w:lineRule="auto"/>
        <w:ind w:right="51" w:firstLine="567"/>
        <w:contextualSpacing/>
        <w:jc w:val="both"/>
        <w:rPr>
          <w:rFonts w:ascii="Arial" w:hAnsi="Arial" w:cs="Arial"/>
          <w:sz w:val="24"/>
          <w:szCs w:val="24"/>
        </w:rPr>
      </w:pPr>
      <w:r w:rsidRPr="00402863">
        <w:rPr>
          <w:rFonts w:ascii="Arial" w:hAnsi="Arial" w:cs="Arial"/>
          <w:bCs/>
          <w:sz w:val="24"/>
          <w:szCs w:val="24"/>
        </w:rPr>
        <w:lastRenderedPageBreak/>
        <w:t xml:space="preserve"> </w:t>
      </w:r>
      <w:r w:rsidRPr="00402863">
        <w:rPr>
          <w:rFonts w:ascii="Arial" w:hAnsi="Arial" w:cs="Arial"/>
          <w:b/>
          <w:bCs/>
          <w:sz w:val="24"/>
          <w:szCs w:val="24"/>
        </w:rPr>
        <w:t>CU</w:t>
      </w:r>
      <w:r w:rsidRPr="00402863">
        <w:rPr>
          <w:rFonts w:ascii="Arial" w:hAnsi="Arial" w:cs="Arial"/>
          <w:b/>
          <w:sz w:val="24"/>
          <w:szCs w:val="24"/>
        </w:rPr>
        <w:t>ARTO</w:t>
      </w:r>
      <w:r w:rsidRPr="00402863">
        <w:rPr>
          <w:rFonts w:ascii="Arial" w:hAnsi="Arial" w:cs="Arial"/>
          <w:sz w:val="24"/>
          <w:szCs w:val="24"/>
        </w:rPr>
        <w:t xml:space="preserve">.- </w:t>
      </w:r>
      <w:r w:rsidRPr="00402863">
        <w:rPr>
          <w:rFonts w:ascii="Arial" w:hAnsi="Arial" w:cs="Arial"/>
          <w:b/>
          <w:bCs/>
          <w:sz w:val="24"/>
          <w:szCs w:val="24"/>
        </w:rPr>
        <w:t xml:space="preserve">Estudio de los Conceptos de Impugnación y pruebas ofrecidas por la parte actora. </w:t>
      </w:r>
      <w:r w:rsidRPr="00402863">
        <w:rPr>
          <w:rFonts w:ascii="Arial" w:hAnsi="Arial" w:cs="Arial"/>
          <w:bCs/>
          <w:sz w:val="24"/>
          <w:szCs w:val="24"/>
        </w:rPr>
        <w:t xml:space="preserve">Los conceptos de impugnación hechos valer por </w:t>
      </w:r>
      <w:r>
        <w:rPr>
          <w:rFonts w:ascii="Arial" w:hAnsi="Arial" w:cs="Arial"/>
          <w:bCs/>
          <w:sz w:val="24"/>
          <w:szCs w:val="24"/>
        </w:rPr>
        <w:t>el accionante</w:t>
      </w:r>
      <w:r w:rsidRPr="00402863">
        <w:rPr>
          <w:rFonts w:ascii="Arial" w:hAnsi="Arial" w:cs="Arial"/>
          <w:bCs/>
          <w:sz w:val="24"/>
          <w:szCs w:val="24"/>
        </w:rPr>
        <w:t>, se encuentran expuestos en su escrito inicial de demanda, por lo que no existe necesidad de transcribirlos, al no transgredírsele derecho alguno, como tampoco se vulnera disposición expresa que imponga tal obligación</w:t>
      </w:r>
      <w:r w:rsidRPr="00402863">
        <w:rPr>
          <w:rFonts w:ascii="Arial" w:hAnsi="Arial" w:cs="Arial"/>
          <w:sz w:val="24"/>
          <w:szCs w:val="24"/>
        </w:rPr>
        <w:t xml:space="preserve">; no obstante, ello, serán valorados en el cuerpo de esta sentencia.  </w:t>
      </w:r>
    </w:p>
    <w:p w:rsidR="00F41692" w:rsidRPr="00402863" w:rsidRDefault="00F41692" w:rsidP="00F41692">
      <w:pPr>
        <w:contextualSpacing/>
        <w:jc w:val="both"/>
        <w:rPr>
          <w:rFonts w:ascii="Arial" w:hAnsi="Arial" w:cs="Arial"/>
          <w:sz w:val="24"/>
          <w:szCs w:val="24"/>
        </w:rPr>
      </w:pPr>
    </w:p>
    <w:p w:rsidR="00F41692" w:rsidRPr="00402863" w:rsidRDefault="00F41692" w:rsidP="00F41692">
      <w:pPr>
        <w:pStyle w:val="Textonotapie"/>
        <w:widowControl w:val="0"/>
        <w:spacing w:line="360" w:lineRule="auto"/>
        <w:ind w:firstLine="708"/>
        <w:jc w:val="both"/>
        <w:rPr>
          <w:rFonts w:ascii="Arial" w:hAnsi="Arial" w:cs="Arial"/>
          <w:sz w:val="24"/>
          <w:szCs w:val="24"/>
          <w:lang w:eastAsia="es-MX"/>
        </w:rPr>
      </w:pPr>
      <w:r w:rsidRPr="00402863">
        <w:rPr>
          <w:rFonts w:ascii="Arial" w:hAnsi="Arial" w:cs="Arial"/>
          <w:sz w:val="24"/>
          <w:szCs w:val="24"/>
          <w:lang w:val="es-MX" w:eastAsia="es-MX"/>
        </w:rPr>
        <w:t>Al respecto resulta aplicable</w:t>
      </w:r>
      <w:r w:rsidRPr="00402863">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402863">
        <w:rPr>
          <w:rFonts w:ascii="Arial" w:hAnsi="Arial" w:cs="Arial"/>
          <w:i/>
          <w:sz w:val="24"/>
          <w:szCs w:val="24"/>
          <w:lang w:eastAsia="es-MX"/>
        </w:rPr>
        <w:t>Semanario Judicial de la Federación y su Gaceta</w:t>
      </w:r>
      <w:r w:rsidRPr="00402863">
        <w:rPr>
          <w:rFonts w:ascii="Arial" w:hAnsi="Arial" w:cs="Arial"/>
          <w:sz w:val="24"/>
          <w:szCs w:val="24"/>
          <w:lang w:eastAsia="es-MX"/>
        </w:rPr>
        <w:t>, Tomo XXXI, mayo de 2010, página 830, de rubro:</w:t>
      </w:r>
    </w:p>
    <w:p w:rsidR="00F41692" w:rsidRPr="00A320BE" w:rsidRDefault="00F41692" w:rsidP="00F41692">
      <w:pPr>
        <w:pStyle w:val="Textonotapie"/>
        <w:widowControl w:val="0"/>
        <w:spacing w:line="276" w:lineRule="auto"/>
        <w:ind w:firstLine="708"/>
        <w:jc w:val="both"/>
        <w:rPr>
          <w:rFonts w:ascii="Arial" w:hAnsi="Arial" w:cs="Arial"/>
          <w:sz w:val="23"/>
          <w:szCs w:val="23"/>
          <w:lang w:eastAsia="es-MX"/>
        </w:rPr>
      </w:pPr>
    </w:p>
    <w:p w:rsidR="00F41692" w:rsidRPr="006C29C4" w:rsidRDefault="00F41692" w:rsidP="00F41692">
      <w:pPr>
        <w:pStyle w:val="Textonotapie"/>
        <w:widowControl w:val="0"/>
        <w:spacing w:line="360" w:lineRule="auto"/>
        <w:ind w:left="1701" w:right="1469"/>
        <w:jc w:val="both"/>
        <w:rPr>
          <w:rFonts w:ascii="Arial" w:hAnsi="Arial" w:cs="Arial"/>
          <w:b/>
          <w:i/>
          <w:lang w:eastAsia="es-MX"/>
        </w:rPr>
      </w:pPr>
      <w:r w:rsidRPr="00A320BE">
        <w:rPr>
          <w:rFonts w:ascii="Arial" w:hAnsi="Arial" w:cs="Arial"/>
          <w:sz w:val="23"/>
          <w:szCs w:val="23"/>
          <w:lang w:eastAsia="es-MX"/>
        </w:rPr>
        <w:t xml:space="preserve"> </w:t>
      </w:r>
      <w:r w:rsidRPr="006C29C4">
        <w:rPr>
          <w:rFonts w:ascii="Arial" w:hAnsi="Arial" w:cs="Arial"/>
          <w:b/>
          <w:i/>
          <w:lang w:eastAsia="es-MX"/>
        </w:rPr>
        <w:t>CONCEPTOS DE VIOLACIÓN O AGRAVIOS. PARA CUMPLIR CON LOS PRINCIPIOS DE CONGRUENCIA Y EXHAUSTIVIDAD EN LAS SENTENCIAS DE AMPARO ES INNECESARIA SU TRANSCRIPCIÓN.</w:t>
      </w:r>
    </w:p>
    <w:p w:rsidR="00F41692" w:rsidRPr="00A320BE" w:rsidRDefault="00F41692" w:rsidP="00F41692">
      <w:pPr>
        <w:pStyle w:val="Textonotapie"/>
        <w:widowControl w:val="0"/>
        <w:ind w:right="1469"/>
        <w:contextualSpacing/>
        <w:jc w:val="both"/>
        <w:rPr>
          <w:rFonts w:ascii="Arial" w:hAnsi="Arial" w:cs="Arial"/>
          <w:b/>
          <w:sz w:val="23"/>
          <w:szCs w:val="23"/>
          <w:lang w:eastAsia="es-MX"/>
        </w:rPr>
      </w:pPr>
    </w:p>
    <w:p w:rsidR="00F41692" w:rsidRDefault="00F41692" w:rsidP="00F41692">
      <w:pPr>
        <w:pStyle w:val="Sangradetextonormal2"/>
        <w:spacing w:line="360" w:lineRule="auto"/>
        <w:ind w:right="51" w:firstLine="0"/>
        <w:jc w:val="both"/>
        <w:rPr>
          <w:rFonts w:ascii="Arial" w:hAnsi="Arial" w:cs="Arial"/>
          <w:bCs/>
          <w:sz w:val="24"/>
          <w:szCs w:val="24"/>
        </w:rPr>
      </w:pPr>
      <w:r w:rsidRPr="00402863">
        <w:rPr>
          <w:rFonts w:ascii="Arial" w:hAnsi="Arial" w:cs="Arial"/>
          <w:sz w:val="24"/>
          <w:szCs w:val="24"/>
        </w:rPr>
        <w:t xml:space="preserve">         Ahora bien, el actor </w:t>
      </w:r>
      <w:r>
        <w:rPr>
          <w:rFonts w:cs="Arial"/>
          <w:b/>
          <w:sz w:val="24"/>
          <w:szCs w:val="24"/>
        </w:rPr>
        <w:t>**********</w:t>
      </w:r>
      <w:r w:rsidRPr="00402863">
        <w:rPr>
          <w:rFonts w:ascii="Arial" w:hAnsi="Arial" w:cs="Arial"/>
          <w:b/>
          <w:sz w:val="24"/>
          <w:szCs w:val="24"/>
        </w:rPr>
        <w:t>,</w:t>
      </w:r>
      <w:r w:rsidRPr="00402863">
        <w:rPr>
          <w:rFonts w:ascii="Arial" w:hAnsi="Arial" w:cs="Arial"/>
          <w:sz w:val="24"/>
          <w:szCs w:val="24"/>
        </w:rPr>
        <w:t xml:space="preserve"> demandó la nulidad del </w:t>
      </w:r>
      <w:r w:rsidRPr="00F6261A">
        <w:rPr>
          <w:rFonts w:ascii="Arial" w:hAnsi="Arial" w:cs="Arial"/>
          <w:sz w:val="24"/>
          <w:szCs w:val="24"/>
          <w:lang w:val="es-ES"/>
        </w:rPr>
        <w:t xml:space="preserve">de la resolución contenida en el número de oficio </w:t>
      </w:r>
      <w:r>
        <w:rPr>
          <w:rFonts w:cs="Arial"/>
          <w:b/>
          <w:sz w:val="24"/>
          <w:szCs w:val="24"/>
        </w:rPr>
        <w:t>**********</w:t>
      </w:r>
      <w:r>
        <w:rPr>
          <w:rFonts w:cs="Arial"/>
          <w:b/>
          <w:sz w:val="24"/>
          <w:szCs w:val="24"/>
        </w:rPr>
        <w:t xml:space="preserve"> </w:t>
      </w:r>
      <w:r w:rsidRPr="00F6261A">
        <w:rPr>
          <w:rFonts w:ascii="Arial" w:hAnsi="Arial" w:cs="Arial"/>
          <w:sz w:val="24"/>
          <w:szCs w:val="24"/>
          <w:lang w:val="es-ES"/>
        </w:rPr>
        <w:t xml:space="preserve">de nueve de junio de dos mil veintiuno </w:t>
      </w:r>
      <w:r>
        <w:rPr>
          <w:rFonts w:ascii="Arial" w:hAnsi="Arial" w:cs="Arial"/>
          <w:sz w:val="24"/>
          <w:szCs w:val="24"/>
          <w:lang w:val="es-ES"/>
        </w:rPr>
        <w:t>emitida</w:t>
      </w:r>
      <w:r w:rsidRPr="00F6261A">
        <w:rPr>
          <w:rFonts w:ascii="Arial" w:hAnsi="Arial" w:cs="Arial"/>
          <w:sz w:val="24"/>
          <w:szCs w:val="24"/>
          <w:lang w:val="es-ES"/>
        </w:rPr>
        <w:t xml:space="preserve"> por el </w:t>
      </w:r>
      <w:r w:rsidRPr="00F6261A">
        <w:rPr>
          <w:rFonts w:ascii="Arial" w:hAnsi="Arial" w:cs="Arial"/>
          <w:b/>
          <w:sz w:val="24"/>
          <w:szCs w:val="24"/>
          <w:lang w:val="es-ES"/>
        </w:rPr>
        <w:t>COORDINADOR DE OBRAS PÚBLICAS Y DESARROLLO URBANO DE SANTA LUCÍA DEL CAMINO</w:t>
      </w:r>
      <w:r>
        <w:rPr>
          <w:rFonts w:ascii="Arial" w:hAnsi="Arial" w:cs="Arial"/>
          <w:b/>
          <w:sz w:val="24"/>
          <w:szCs w:val="24"/>
          <w:lang w:val="es-ES"/>
        </w:rPr>
        <w:t xml:space="preserve"> </w:t>
      </w:r>
      <w:r>
        <w:rPr>
          <w:rFonts w:ascii="Arial" w:hAnsi="Arial" w:cs="Arial"/>
          <w:bCs/>
          <w:sz w:val="24"/>
          <w:szCs w:val="24"/>
        </w:rPr>
        <w:t>por no estar debidamente fundada y motivada, ya que se le exigen más requisitos de los establecidos en ley, condicionándosele lo solicitado en su escrito de once de agosto de dos mil veinte, aunado a que dicha determinación carece de firma autógrafa, violentando con ello los requisitos de validez establecidos en el artículo 17 de la Ley de Procedimiento y Justicia Administrativa para el Estado de Oaxaca</w:t>
      </w:r>
    </w:p>
    <w:p w:rsidR="00F41692" w:rsidRDefault="00F41692" w:rsidP="00F41692">
      <w:pPr>
        <w:pStyle w:val="Sangradetextonormal2"/>
        <w:spacing w:line="240" w:lineRule="auto"/>
        <w:ind w:right="51" w:firstLine="0"/>
        <w:contextualSpacing/>
        <w:jc w:val="both"/>
        <w:rPr>
          <w:rFonts w:ascii="Arial" w:hAnsi="Arial" w:cs="Arial"/>
          <w:bCs/>
          <w:sz w:val="24"/>
          <w:szCs w:val="24"/>
        </w:rPr>
      </w:pPr>
    </w:p>
    <w:p w:rsidR="00F41692" w:rsidRDefault="00F41692" w:rsidP="00F41692">
      <w:pPr>
        <w:pStyle w:val="Sangradetextonormal2"/>
        <w:spacing w:line="360" w:lineRule="auto"/>
        <w:ind w:right="51" w:firstLine="708"/>
        <w:jc w:val="both"/>
        <w:rPr>
          <w:rFonts w:ascii="Arial" w:hAnsi="Arial" w:cs="Arial"/>
          <w:sz w:val="24"/>
          <w:szCs w:val="24"/>
        </w:rPr>
      </w:pPr>
      <w:r w:rsidRPr="00402863">
        <w:rPr>
          <w:rFonts w:ascii="Arial" w:hAnsi="Arial" w:cs="Arial"/>
          <w:sz w:val="24"/>
          <w:szCs w:val="24"/>
        </w:rPr>
        <w:t>Por su parte, la</w:t>
      </w:r>
      <w:r>
        <w:rPr>
          <w:rFonts w:ascii="Arial" w:hAnsi="Arial" w:cs="Arial"/>
          <w:sz w:val="24"/>
          <w:szCs w:val="24"/>
        </w:rPr>
        <w:t>s</w:t>
      </w:r>
      <w:r w:rsidRPr="00402863">
        <w:rPr>
          <w:rFonts w:ascii="Arial" w:hAnsi="Arial" w:cs="Arial"/>
          <w:sz w:val="24"/>
          <w:szCs w:val="24"/>
        </w:rPr>
        <w:t xml:space="preserve"> autoridad</w:t>
      </w:r>
      <w:r>
        <w:rPr>
          <w:rFonts w:ascii="Arial" w:hAnsi="Arial" w:cs="Arial"/>
          <w:sz w:val="24"/>
          <w:szCs w:val="24"/>
        </w:rPr>
        <w:t>es</w:t>
      </w:r>
      <w:r w:rsidRPr="00402863">
        <w:rPr>
          <w:rFonts w:ascii="Arial" w:hAnsi="Arial" w:cs="Arial"/>
          <w:sz w:val="24"/>
          <w:szCs w:val="24"/>
        </w:rPr>
        <w:t xml:space="preserve"> demandada</w:t>
      </w:r>
      <w:r>
        <w:rPr>
          <w:rFonts w:ascii="Arial" w:hAnsi="Arial" w:cs="Arial"/>
          <w:sz w:val="24"/>
          <w:szCs w:val="24"/>
        </w:rPr>
        <w:t xml:space="preserve">s esencialmente refirieron </w:t>
      </w:r>
      <w:r w:rsidRPr="00402863">
        <w:rPr>
          <w:rFonts w:ascii="Arial" w:hAnsi="Arial" w:cs="Arial"/>
          <w:sz w:val="24"/>
          <w:szCs w:val="24"/>
        </w:rPr>
        <w:t xml:space="preserve">en su contestación que el </w:t>
      </w:r>
      <w:r>
        <w:rPr>
          <w:rFonts w:ascii="Arial" w:hAnsi="Arial" w:cs="Arial"/>
          <w:sz w:val="24"/>
          <w:szCs w:val="24"/>
        </w:rPr>
        <w:t>acto combatido sí se encuentra debidamente fundada y motivada, tal y como lo establece el artículo 17 de la ley en cita.</w:t>
      </w:r>
    </w:p>
    <w:p w:rsidR="00F41692" w:rsidRDefault="00F41692" w:rsidP="00F41692">
      <w:pPr>
        <w:pStyle w:val="Sangradetextonormal2"/>
        <w:spacing w:line="240" w:lineRule="auto"/>
        <w:ind w:right="51" w:firstLine="709"/>
        <w:contextualSpacing/>
        <w:jc w:val="both"/>
        <w:rPr>
          <w:rFonts w:ascii="Arial" w:hAnsi="Arial" w:cs="Arial"/>
          <w:sz w:val="24"/>
          <w:szCs w:val="24"/>
        </w:rPr>
      </w:pPr>
    </w:p>
    <w:p w:rsidR="00F41692" w:rsidRDefault="00F41692" w:rsidP="00F41692">
      <w:pPr>
        <w:pStyle w:val="Sangradetextonormal2"/>
        <w:spacing w:line="360" w:lineRule="auto"/>
        <w:ind w:right="51" w:firstLine="708"/>
        <w:jc w:val="both"/>
        <w:rPr>
          <w:rFonts w:ascii="Arial" w:hAnsi="Arial" w:cs="Arial"/>
          <w:bCs/>
          <w:sz w:val="24"/>
          <w:szCs w:val="24"/>
        </w:rPr>
      </w:pPr>
      <w:r w:rsidRPr="00402863">
        <w:rPr>
          <w:rFonts w:ascii="Arial" w:hAnsi="Arial" w:cs="Arial"/>
          <w:sz w:val="24"/>
          <w:szCs w:val="24"/>
        </w:rPr>
        <w:t xml:space="preserve"> Ahora bien, una vez analizada </w:t>
      </w:r>
      <w:r>
        <w:rPr>
          <w:rFonts w:ascii="Arial" w:hAnsi="Arial" w:cs="Arial"/>
          <w:sz w:val="24"/>
          <w:szCs w:val="24"/>
        </w:rPr>
        <w:t xml:space="preserve">la resolución contenida en el oficio número </w:t>
      </w:r>
      <w:r>
        <w:rPr>
          <w:rFonts w:cs="Arial"/>
          <w:b/>
          <w:sz w:val="24"/>
          <w:szCs w:val="24"/>
        </w:rPr>
        <w:t>**********</w:t>
      </w:r>
      <w:r>
        <w:rPr>
          <w:rFonts w:cs="Arial"/>
          <w:b/>
          <w:sz w:val="24"/>
          <w:szCs w:val="24"/>
        </w:rPr>
        <w:t xml:space="preserve"> </w:t>
      </w:r>
      <w:r w:rsidRPr="00F6261A">
        <w:rPr>
          <w:rFonts w:ascii="Arial" w:hAnsi="Arial" w:cs="Arial"/>
          <w:sz w:val="24"/>
          <w:szCs w:val="24"/>
          <w:lang w:val="es-ES"/>
        </w:rPr>
        <w:t xml:space="preserve">de nueve de junio de dos mil veintiuno </w:t>
      </w:r>
      <w:r>
        <w:rPr>
          <w:rFonts w:ascii="Arial" w:hAnsi="Arial" w:cs="Arial"/>
          <w:sz w:val="24"/>
          <w:szCs w:val="24"/>
          <w:lang w:val="es-ES"/>
        </w:rPr>
        <w:t>emitida</w:t>
      </w:r>
      <w:r w:rsidRPr="00F6261A">
        <w:rPr>
          <w:rFonts w:ascii="Arial" w:hAnsi="Arial" w:cs="Arial"/>
          <w:sz w:val="24"/>
          <w:szCs w:val="24"/>
          <w:lang w:val="es-ES"/>
        </w:rPr>
        <w:t xml:space="preserve"> por el </w:t>
      </w:r>
      <w:r w:rsidRPr="00F6261A">
        <w:rPr>
          <w:rFonts w:ascii="Arial" w:hAnsi="Arial" w:cs="Arial"/>
          <w:b/>
          <w:sz w:val="24"/>
          <w:szCs w:val="24"/>
          <w:lang w:val="es-ES"/>
        </w:rPr>
        <w:t>COORDINADOR DE OBRAS PÚBLICAS Y DESARROLLO URBANO DE SANTA LUCÍA DEL CAMINO</w:t>
      </w:r>
      <w:r>
        <w:rPr>
          <w:rFonts w:ascii="Arial" w:hAnsi="Arial" w:cs="Arial"/>
          <w:b/>
          <w:sz w:val="24"/>
          <w:szCs w:val="24"/>
          <w:lang w:val="es-ES"/>
        </w:rPr>
        <w:t>,</w:t>
      </w:r>
      <w:r>
        <w:rPr>
          <w:rFonts w:ascii="Arial" w:hAnsi="Arial" w:cs="Arial"/>
          <w:bCs/>
          <w:sz w:val="24"/>
          <w:szCs w:val="24"/>
          <w:lang w:val="es-ES"/>
        </w:rPr>
        <w:t xml:space="preserve"> así como </w:t>
      </w:r>
      <w:r w:rsidRPr="00402863">
        <w:rPr>
          <w:rFonts w:ascii="Arial" w:hAnsi="Arial" w:cs="Arial"/>
          <w:sz w:val="24"/>
          <w:szCs w:val="24"/>
        </w:rPr>
        <w:t xml:space="preserve">las manifestaciones vertidas por las partes, esta juzgadora determina que resulta </w:t>
      </w:r>
      <w:r w:rsidRPr="00402863">
        <w:rPr>
          <w:rFonts w:ascii="Arial" w:hAnsi="Arial" w:cs="Arial"/>
          <w:b/>
          <w:sz w:val="24"/>
          <w:szCs w:val="24"/>
        </w:rPr>
        <w:t xml:space="preserve">fundado </w:t>
      </w:r>
      <w:r w:rsidRPr="00402863">
        <w:rPr>
          <w:rFonts w:ascii="Arial" w:hAnsi="Arial" w:cs="Arial"/>
          <w:bCs/>
          <w:sz w:val="24"/>
          <w:szCs w:val="24"/>
        </w:rPr>
        <w:t>el c</w:t>
      </w:r>
      <w:bookmarkStart w:id="3" w:name="_GoBack"/>
      <w:bookmarkEnd w:id="3"/>
      <w:r w:rsidRPr="00402863">
        <w:rPr>
          <w:rFonts w:ascii="Arial" w:hAnsi="Arial" w:cs="Arial"/>
          <w:bCs/>
          <w:sz w:val="24"/>
          <w:szCs w:val="24"/>
        </w:rPr>
        <w:t xml:space="preserve">oncepto de impugnación hecho valer por el actor en el sentido que </w:t>
      </w:r>
      <w:r>
        <w:rPr>
          <w:rFonts w:ascii="Arial" w:hAnsi="Arial" w:cs="Arial"/>
          <w:bCs/>
          <w:sz w:val="24"/>
          <w:szCs w:val="24"/>
        </w:rPr>
        <w:t>el acto combatido carece de la debida motivación y fundamentación.</w:t>
      </w:r>
    </w:p>
    <w:p w:rsidR="00F41692" w:rsidRDefault="00F41692" w:rsidP="00F41692">
      <w:pPr>
        <w:pStyle w:val="Sangradetextonormal2"/>
        <w:spacing w:line="240" w:lineRule="auto"/>
        <w:ind w:right="51" w:firstLine="709"/>
        <w:contextualSpacing/>
        <w:jc w:val="both"/>
        <w:rPr>
          <w:rFonts w:ascii="Arial" w:hAnsi="Arial" w:cs="Arial"/>
          <w:bCs/>
          <w:sz w:val="24"/>
          <w:szCs w:val="24"/>
        </w:rPr>
      </w:pPr>
    </w:p>
    <w:p w:rsidR="00F41692" w:rsidRDefault="00F41692" w:rsidP="00F41692">
      <w:pPr>
        <w:pStyle w:val="Sangradetextonormal2"/>
        <w:spacing w:line="360" w:lineRule="auto"/>
        <w:ind w:right="51" w:firstLine="708"/>
        <w:jc w:val="both"/>
        <w:rPr>
          <w:rFonts w:ascii="Arial" w:hAnsi="Arial" w:cs="Arial"/>
          <w:bCs/>
          <w:sz w:val="24"/>
          <w:szCs w:val="24"/>
        </w:rPr>
      </w:pPr>
      <w:r>
        <w:rPr>
          <w:rFonts w:ascii="Arial" w:hAnsi="Arial" w:cs="Arial"/>
          <w:bCs/>
          <w:sz w:val="24"/>
          <w:szCs w:val="24"/>
        </w:rPr>
        <w:t xml:space="preserve">Se dice lo anterior, en razón que </w:t>
      </w:r>
      <w:r w:rsidRPr="00402863">
        <w:rPr>
          <w:rFonts w:ascii="Arial" w:hAnsi="Arial" w:cs="Arial"/>
          <w:bCs/>
          <w:sz w:val="24"/>
          <w:szCs w:val="24"/>
        </w:rPr>
        <w:t>la autoridad demandada</w:t>
      </w:r>
      <w:r>
        <w:rPr>
          <w:rFonts w:ascii="Arial" w:hAnsi="Arial" w:cs="Arial"/>
          <w:bCs/>
          <w:sz w:val="24"/>
          <w:szCs w:val="24"/>
        </w:rPr>
        <w:t xml:space="preserve"> respecto del punto consistente en la expedición del número oficial del bien inmueble propiedad del actor, no fundó y mucho menos motivó la obligación del actor de exhibir la documentación que precisó en la resolución combatida (Formato único, copia del </w:t>
      </w:r>
      <w:r>
        <w:rPr>
          <w:rFonts w:ascii="Arial" w:hAnsi="Arial" w:cs="Arial"/>
          <w:bCs/>
          <w:sz w:val="24"/>
          <w:szCs w:val="24"/>
        </w:rPr>
        <w:lastRenderedPageBreak/>
        <w:t>recibo de pago predial en curso y copia del Título de Posesión o de propiedad). Esto es, no plasmó el ordenamiento legal que constriñe a todo administrado de exhibir la documentación indispensable para obtener la expedición del número oficial, pues si bien es cierto que en el acto combatido el Coordinador de Obras Públicas y Desarrollo Urbano plasmó el artículo 24, fracción I de la Ley de Procedimiento y Justicia Administrativa para el Estado de Oaxaca, así como el numeral 20 del Reglamento de Construcción y Seguridad Estructural para el Estado de Oaxaca, también lo es que dichos numerales prescriben lo siguiente:</w:t>
      </w:r>
    </w:p>
    <w:p w:rsidR="00F41692" w:rsidRDefault="00F41692" w:rsidP="00F41692">
      <w:pPr>
        <w:pStyle w:val="Sangradetextonormal2"/>
        <w:spacing w:line="240" w:lineRule="auto"/>
        <w:ind w:right="51" w:firstLine="709"/>
        <w:contextualSpacing/>
        <w:jc w:val="both"/>
        <w:rPr>
          <w:rFonts w:ascii="Arial" w:hAnsi="Arial" w:cs="Arial"/>
          <w:bCs/>
          <w:i/>
          <w:iCs/>
          <w:sz w:val="24"/>
          <w:szCs w:val="24"/>
        </w:rPr>
      </w:pPr>
    </w:p>
    <w:p w:rsidR="00F41692" w:rsidRDefault="00F41692" w:rsidP="00F41692">
      <w:pPr>
        <w:pStyle w:val="Sangradetextonormal2"/>
        <w:spacing w:line="360" w:lineRule="auto"/>
        <w:ind w:right="51" w:firstLine="708"/>
        <w:jc w:val="both"/>
        <w:rPr>
          <w:rFonts w:ascii="Arial" w:hAnsi="Arial" w:cs="Arial"/>
          <w:bCs/>
          <w:sz w:val="24"/>
          <w:szCs w:val="24"/>
        </w:rPr>
      </w:pPr>
      <w:r>
        <w:rPr>
          <w:rFonts w:ascii="Arial" w:hAnsi="Arial" w:cs="Arial"/>
          <w:bCs/>
          <w:i/>
          <w:iCs/>
          <w:sz w:val="24"/>
          <w:szCs w:val="24"/>
        </w:rPr>
        <w:t>“</w:t>
      </w:r>
      <w:r>
        <w:rPr>
          <w:rFonts w:ascii="Arial" w:hAnsi="Arial" w:cs="Arial"/>
          <w:b/>
          <w:i/>
          <w:iCs/>
          <w:sz w:val="24"/>
          <w:szCs w:val="24"/>
        </w:rPr>
        <w:t xml:space="preserve">ARTÍCULO 24.- Fracción I.- </w:t>
      </w:r>
      <w:r>
        <w:rPr>
          <w:rFonts w:ascii="Arial" w:hAnsi="Arial" w:cs="Arial"/>
          <w:bCs/>
          <w:i/>
          <w:iCs/>
          <w:sz w:val="24"/>
          <w:szCs w:val="24"/>
        </w:rPr>
        <w:t xml:space="preserve">El administrado deberá adjuntar a su escrito los documentos que acrediten su personalidad, </w:t>
      </w:r>
      <w:r w:rsidRPr="00F67E4A">
        <w:rPr>
          <w:rFonts w:ascii="Arial" w:hAnsi="Arial" w:cs="Arial"/>
          <w:bCs/>
          <w:i/>
          <w:iCs/>
          <w:sz w:val="24"/>
          <w:szCs w:val="24"/>
          <w:u w:val="single"/>
        </w:rPr>
        <w:t xml:space="preserve">así como los que en cada caso sean </w:t>
      </w:r>
      <w:r w:rsidRPr="00F67E4A">
        <w:rPr>
          <w:rFonts w:ascii="Arial" w:hAnsi="Arial" w:cs="Arial"/>
          <w:bCs/>
          <w:i/>
          <w:iCs/>
          <w:sz w:val="24"/>
          <w:szCs w:val="24"/>
        </w:rPr>
        <w:t xml:space="preserve">requeridos </w:t>
      </w:r>
      <w:r w:rsidRPr="00F67E4A">
        <w:rPr>
          <w:rFonts w:ascii="Arial" w:hAnsi="Arial" w:cs="Arial"/>
          <w:b/>
          <w:i/>
          <w:iCs/>
          <w:sz w:val="24"/>
          <w:szCs w:val="24"/>
          <w:u w:val="single"/>
        </w:rPr>
        <w:t>en los ordenamientos respectivos</w:t>
      </w:r>
      <w:r w:rsidRPr="00F67E4A">
        <w:rPr>
          <w:rFonts w:ascii="Arial" w:hAnsi="Arial" w:cs="Arial"/>
          <w:bCs/>
          <w:i/>
          <w:iCs/>
          <w:sz w:val="24"/>
          <w:szCs w:val="24"/>
          <w:u w:val="single"/>
        </w:rPr>
        <w:t>;</w:t>
      </w:r>
      <w:r>
        <w:rPr>
          <w:rFonts w:ascii="Arial" w:hAnsi="Arial" w:cs="Arial"/>
          <w:bCs/>
          <w:i/>
          <w:iCs/>
          <w:sz w:val="24"/>
          <w:szCs w:val="24"/>
        </w:rPr>
        <w:t xml:space="preserve">”, </w:t>
      </w:r>
      <w:r w:rsidRPr="004759EA">
        <w:rPr>
          <w:rFonts w:ascii="Arial" w:hAnsi="Arial" w:cs="Arial"/>
          <w:bCs/>
          <w:sz w:val="24"/>
          <w:szCs w:val="24"/>
        </w:rPr>
        <w:t>y; el segundo</w:t>
      </w:r>
    </w:p>
    <w:p w:rsidR="00F41692" w:rsidRDefault="00F41692" w:rsidP="00F41692">
      <w:pPr>
        <w:pStyle w:val="Sangradetextonormal2"/>
        <w:spacing w:line="240" w:lineRule="auto"/>
        <w:ind w:right="51" w:firstLine="709"/>
        <w:contextualSpacing/>
        <w:jc w:val="both"/>
      </w:pPr>
    </w:p>
    <w:p w:rsidR="00F41692" w:rsidRDefault="00F41692" w:rsidP="00F41692">
      <w:pPr>
        <w:pStyle w:val="Sangradetextonormal2"/>
        <w:spacing w:line="360" w:lineRule="auto"/>
        <w:ind w:right="51" w:firstLine="708"/>
        <w:jc w:val="both"/>
        <w:rPr>
          <w:rFonts w:ascii="Arial" w:hAnsi="Arial" w:cs="Arial"/>
          <w:bCs/>
          <w:i/>
          <w:iCs/>
          <w:sz w:val="24"/>
          <w:szCs w:val="24"/>
        </w:rPr>
      </w:pPr>
      <w:r>
        <w:rPr>
          <w:rFonts w:ascii="Arial" w:hAnsi="Arial" w:cs="Arial"/>
          <w:b/>
          <w:i/>
          <w:iCs/>
          <w:sz w:val="24"/>
          <w:szCs w:val="24"/>
        </w:rPr>
        <w:t>“</w:t>
      </w:r>
      <w:r w:rsidRPr="004759EA">
        <w:rPr>
          <w:rFonts w:ascii="Arial" w:hAnsi="Arial" w:cs="Arial"/>
          <w:b/>
          <w:i/>
          <w:iCs/>
          <w:sz w:val="24"/>
          <w:szCs w:val="24"/>
        </w:rPr>
        <w:t xml:space="preserve">ARTÍCULO 20º. NOMENCLATURA. </w:t>
      </w:r>
      <w:r w:rsidRPr="004759EA">
        <w:rPr>
          <w:rFonts w:ascii="Arial" w:hAnsi="Arial" w:cs="Arial"/>
          <w:bCs/>
          <w:i/>
          <w:iCs/>
          <w:sz w:val="24"/>
          <w:szCs w:val="24"/>
        </w:rPr>
        <w:t xml:space="preserve">El Ayuntamiento </w:t>
      </w:r>
      <w:r>
        <w:rPr>
          <w:rFonts w:ascii="Arial" w:hAnsi="Arial" w:cs="Arial"/>
          <w:bCs/>
          <w:i/>
          <w:iCs/>
          <w:sz w:val="24"/>
          <w:szCs w:val="24"/>
        </w:rPr>
        <w:t>e</w:t>
      </w:r>
      <w:r w:rsidRPr="004759EA">
        <w:rPr>
          <w:rFonts w:ascii="Arial" w:hAnsi="Arial" w:cs="Arial"/>
          <w:bCs/>
          <w:i/>
          <w:iCs/>
          <w:sz w:val="24"/>
          <w:szCs w:val="24"/>
        </w:rPr>
        <w:t xml:space="preserve">stablecerá </w:t>
      </w:r>
      <w:r>
        <w:rPr>
          <w:rFonts w:ascii="Arial" w:hAnsi="Arial" w:cs="Arial"/>
          <w:bCs/>
          <w:i/>
          <w:iCs/>
          <w:sz w:val="24"/>
          <w:szCs w:val="24"/>
        </w:rPr>
        <w:t>l</w:t>
      </w:r>
      <w:r w:rsidRPr="004759EA">
        <w:rPr>
          <w:rFonts w:ascii="Arial" w:hAnsi="Arial" w:cs="Arial"/>
          <w:bCs/>
          <w:i/>
          <w:iCs/>
          <w:sz w:val="24"/>
          <w:szCs w:val="24"/>
        </w:rPr>
        <w:t xml:space="preserve">a </w:t>
      </w:r>
      <w:r>
        <w:rPr>
          <w:rFonts w:ascii="Arial" w:hAnsi="Arial" w:cs="Arial"/>
          <w:bCs/>
          <w:i/>
          <w:iCs/>
          <w:sz w:val="24"/>
          <w:szCs w:val="24"/>
        </w:rPr>
        <w:t>n</w:t>
      </w:r>
      <w:r w:rsidRPr="004759EA">
        <w:rPr>
          <w:rFonts w:ascii="Arial" w:hAnsi="Arial" w:cs="Arial"/>
          <w:bCs/>
          <w:i/>
          <w:iCs/>
          <w:sz w:val="24"/>
          <w:szCs w:val="24"/>
        </w:rPr>
        <w:t xml:space="preserve">omenclatura </w:t>
      </w:r>
      <w:r>
        <w:rPr>
          <w:rFonts w:ascii="Arial" w:hAnsi="Arial" w:cs="Arial"/>
          <w:bCs/>
          <w:i/>
          <w:iCs/>
          <w:sz w:val="24"/>
          <w:szCs w:val="24"/>
        </w:rPr>
        <w:t>o</w:t>
      </w:r>
      <w:r w:rsidRPr="004759EA">
        <w:rPr>
          <w:rFonts w:ascii="Arial" w:hAnsi="Arial" w:cs="Arial"/>
          <w:bCs/>
          <w:i/>
          <w:iCs/>
          <w:sz w:val="24"/>
          <w:szCs w:val="24"/>
        </w:rPr>
        <w:t xml:space="preserve">ficial </w:t>
      </w:r>
      <w:r>
        <w:rPr>
          <w:rFonts w:ascii="Arial" w:hAnsi="Arial" w:cs="Arial"/>
          <w:bCs/>
          <w:i/>
          <w:iCs/>
          <w:sz w:val="24"/>
          <w:szCs w:val="24"/>
        </w:rPr>
        <w:t>p</w:t>
      </w:r>
      <w:r w:rsidRPr="004759EA">
        <w:rPr>
          <w:rFonts w:ascii="Arial" w:hAnsi="Arial" w:cs="Arial"/>
          <w:bCs/>
          <w:i/>
          <w:iCs/>
          <w:sz w:val="24"/>
          <w:szCs w:val="24"/>
        </w:rPr>
        <w:t>ara</w:t>
      </w:r>
      <w:r>
        <w:rPr>
          <w:rFonts w:ascii="Arial" w:hAnsi="Arial" w:cs="Arial"/>
          <w:bCs/>
          <w:i/>
          <w:iCs/>
          <w:sz w:val="24"/>
          <w:szCs w:val="24"/>
        </w:rPr>
        <w:t xml:space="preserve"> l</w:t>
      </w:r>
      <w:r w:rsidRPr="004759EA">
        <w:rPr>
          <w:rFonts w:ascii="Arial" w:hAnsi="Arial" w:cs="Arial"/>
          <w:bCs/>
          <w:i/>
          <w:iCs/>
          <w:sz w:val="24"/>
          <w:szCs w:val="24"/>
        </w:rPr>
        <w:t xml:space="preserve">a </w:t>
      </w:r>
      <w:r>
        <w:rPr>
          <w:rFonts w:ascii="Arial" w:hAnsi="Arial" w:cs="Arial"/>
          <w:bCs/>
          <w:i/>
          <w:iCs/>
          <w:sz w:val="24"/>
          <w:szCs w:val="24"/>
        </w:rPr>
        <w:t>d</w:t>
      </w:r>
      <w:r w:rsidRPr="004759EA">
        <w:rPr>
          <w:rFonts w:ascii="Arial" w:hAnsi="Arial" w:cs="Arial"/>
          <w:bCs/>
          <w:i/>
          <w:iCs/>
          <w:sz w:val="24"/>
          <w:szCs w:val="24"/>
        </w:rPr>
        <w:t xml:space="preserve">enominación </w:t>
      </w:r>
      <w:r>
        <w:rPr>
          <w:rFonts w:ascii="Arial" w:hAnsi="Arial" w:cs="Arial"/>
          <w:bCs/>
          <w:i/>
          <w:iCs/>
          <w:sz w:val="24"/>
          <w:szCs w:val="24"/>
        </w:rPr>
        <w:t>d</w:t>
      </w:r>
      <w:r w:rsidRPr="004759EA">
        <w:rPr>
          <w:rFonts w:ascii="Arial" w:hAnsi="Arial" w:cs="Arial"/>
          <w:bCs/>
          <w:i/>
          <w:iCs/>
          <w:sz w:val="24"/>
          <w:szCs w:val="24"/>
        </w:rPr>
        <w:t xml:space="preserve">e </w:t>
      </w:r>
      <w:r>
        <w:rPr>
          <w:rFonts w:ascii="Arial" w:hAnsi="Arial" w:cs="Arial"/>
          <w:bCs/>
          <w:i/>
          <w:iCs/>
          <w:sz w:val="24"/>
          <w:szCs w:val="24"/>
        </w:rPr>
        <w:t>l</w:t>
      </w:r>
      <w:r w:rsidRPr="004759EA">
        <w:rPr>
          <w:rFonts w:ascii="Arial" w:hAnsi="Arial" w:cs="Arial"/>
          <w:bCs/>
          <w:i/>
          <w:iCs/>
          <w:sz w:val="24"/>
          <w:szCs w:val="24"/>
        </w:rPr>
        <w:t xml:space="preserve">as </w:t>
      </w:r>
      <w:r>
        <w:rPr>
          <w:rFonts w:ascii="Arial" w:hAnsi="Arial" w:cs="Arial"/>
          <w:bCs/>
          <w:i/>
          <w:iCs/>
          <w:sz w:val="24"/>
          <w:szCs w:val="24"/>
        </w:rPr>
        <w:t>v</w:t>
      </w:r>
      <w:r w:rsidRPr="004759EA">
        <w:rPr>
          <w:rFonts w:ascii="Arial" w:hAnsi="Arial" w:cs="Arial"/>
          <w:bCs/>
          <w:i/>
          <w:iCs/>
          <w:sz w:val="24"/>
          <w:szCs w:val="24"/>
        </w:rPr>
        <w:t xml:space="preserve">ías </w:t>
      </w:r>
      <w:r>
        <w:rPr>
          <w:rFonts w:ascii="Arial" w:hAnsi="Arial" w:cs="Arial"/>
          <w:bCs/>
          <w:i/>
          <w:iCs/>
          <w:sz w:val="24"/>
          <w:szCs w:val="24"/>
        </w:rPr>
        <w:t>p</w:t>
      </w:r>
      <w:r w:rsidRPr="004759EA">
        <w:rPr>
          <w:rFonts w:ascii="Arial" w:hAnsi="Arial" w:cs="Arial"/>
          <w:bCs/>
          <w:i/>
          <w:iCs/>
          <w:sz w:val="24"/>
          <w:szCs w:val="24"/>
        </w:rPr>
        <w:t xml:space="preserve">úblicas, </w:t>
      </w:r>
      <w:r>
        <w:rPr>
          <w:rFonts w:ascii="Arial" w:hAnsi="Arial" w:cs="Arial"/>
          <w:bCs/>
          <w:i/>
          <w:iCs/>
          <w:sz w:val="24"/>
          <w:szCs w:val="24"/>
        </w:rPr>
        <w:t>p</w:t>
      </w:r>
      <w:r w:rsidRPr="004759EA">
        <w:rPr>
          <w:rFonts w:ascii="Arial" w:hAnsi="Arial" w:cs="Arial"/>
          <w:bCs/>
          <w:i/>
          <w:iCs/>
          <w:sz w:val="24"/>
          <w:szCs w:val="24"/>
        </w:rPr>
        <w:t xml:space="preserve">arques, </w:t>
      </w:r>
      <w:r>
        <w:rPr>
          <w:rFonts w:ascii="Arial" w:hAnsi="Arial" w:cs="Arial"/>
          <w:bCs/>
          <w:i/>
          <w:iCs/>
          <w:sz w:val="24"/>
          <w:szCs w:val="24"/>
        </w:rPr>
        <w:t>j</w:t>
      </w:r>
      <w:r w:rsidRPr="004759EA">
        <w:rPr>
          <w:rFonts w:ascii="Arial" w:hAnsi="Arial" w:cs="Arial"/>
          <w:bCs/>
          <w:i/>
          <w:iCs/>
          <w:sz w:val="24"/>
          <w:szCs w:val="24"/>
        </w:rPr>
        <w:t xml:space="preserve">ardines, </w:t>
      </w:r>
      <w:r>
        <w:rPr>
          <w:rFonts w:ascii="Arial" w:hAnsi="Arial" w:cs="Arial"/>
          <w:bCs/>
          <w:i/>
          <w:iCs/>
          <w:sz w:val="24"/>
          <w:szCs w:val="24"/>
        </w:rPr>
        <w:t>p</w:t>
      </w:r>
      <w:r w:rsidRPr="004759EA">
        <w:rPr>
          <w:rFonts w:ascii="Arial" w:hAnsi="Arial" w:cs="Arial"/>
          <w:bCs/>
          <w:i/>
          <w:iCs/>
          <w:sz w:val="24"/>
          <w:szCs w:val="24"/>
        </w:rPr>
        <w:t xml:space="preserve">lazas </w:t>
      </w:r>
      <w:r>
        <w:rPr>
          <w:rFonts w:ascii="Arial" w:hAnsi="Arial" w:cs="Arial"/>
          <w:bCs/>
          <w:i/>
          <w:iCs/>
          <w:sz w:val="24"/>
          <w:szCs w:val="24"/>
        </w:rPr>
        <w:t>y</w:t>
      </w:r>
      <w:r w:rsidRPr="004759EA">
        <w:rPr>
          <w:rFonts w:ascii="Arial" w:hAnsi="Arial" w:cs="Arial"/>
          <w:bCs/>
          <w:i/>
          <w:iCs/>
          <w:sz w:val="24"/>
          <w:szCs w:val="24"/>
        </w:rPr>
        <w:t xml:space="preserve"> </w:t>
      </w:r>
      <w:r>
        <w:rPr>
          <w:rFonts w:ascii="Arial" w:hAnsi="Arial" w:cs="Arial"/>
          <w:bCs/>
          <w:i/>
          <w:iCs/>
          <w:sz w:val="24"/>
          <w:szCs w:val="24"/>
        </w:rPr>
        <w:t>p</w:t>
      </w:r>
      <w:r w:rsidRPr="004759EA">
        <w:rPr>
          <w:rFonts w:ascii="Arial" w:hAnsi="Arial" w:cs="Arial"/>
          <w:bCs/>
          <w:i/>
          <w:iCs/>
          <w:sz w:val="24"/>
          <w:szCs w:val="24"/>
        </w:rPr>
        <w:t xml:space="preserve">redios. </w:t>
      </w:r>
    </w:p>
    <w:p w:rsidR="00F41692" w:rsidRDefault="00F41692" w:rsidP="00F41692">
      <w:pPr>
        <w:pStyle w:val="Sangradetextonormal2"/>
        <w:spacing w:line="360" w:lineRule="auto"/>
        <w:ind w:right="51" w:firstLine="708"/>
        <w:jc w:val="both"/>
        <w:rPr>
          <w:rFonts w:ascii="Arial" w:hAnsi="Arial" w:cs="Arial"/>
          <w:bCs/>
          <w:i/>
          <w:iCs/>
          <w:sz w:val="24"/>
          <w:szCs w:val="24"/>
        </w:rPr>
      </w:pPr>
      <w:r w:rsidRPr="004759EA">
        <w:rPr>
          <w:rFonts w:ascii="Arial" w:hAnsi="Arial" w:cs="Arial"/>
          <w:bCs/>
          <w:i/>
          <w:iCs/>
          <w:sz w:val="24"/>
          <w:szCs w:val="24"/>
        </w:rPr>
        <w:t xml:space="preserve">I.- El Ayuntamiento, </w:t>
      </w:r>
      <w:r>
        <w:rPr>
          <w:rFonts w:ascii="Arial" w:hAnsi="Arial" w:cs="Arial"/>
          <w:bCs/>
          <w:i/>
          <w:iCs/>
          <w:sz w:val="24"/>
          <w:szCs w:val="24"/>
        </w:rPr>
        <w:t>p</w:t>
      </w:r>
      <w:r w:rsidRPr="004759EA">
        <w:rPr>
          <w:rFonts w:ascii="Arial" w:hAnsi="Arial" w:cs="Arial"/>
          <w:bCs/>
          <w:i/>
          <w:iCs/>
          <w:sz w:val="24"/>
          <w:szCs w:val="24"/>
        </w:rPr>
        <w:t xml:space="preserve">revia solicitud, señalará para casa predio que tenga frente a la vía pública un solo número oficial, que corresponderá a la entrada del mismo. </w:t>
      </w:r>
    </w:p>
    <w:p w:rsidR="00F41692" w:rsidRDefault="00F41692" w:rsidP="00F41692">
      <w:pPr>
        <w:pStyle w:val="Sangradetextonormal2"/>
        <w:spacing w:line="360" w:lineRule="auto"/>
        <w:ind w:right="51" w:firstLine="708"/>
        <w:jc w:val="both"/>
        <w:rPr>
          <w:rFonts w:ascii="Arial" w:hAnsi="Arial" w:cs="Arial"/>
          <w:bCs/>
          <w:i/>
          <w:iCs/>
          <w:sz w:val="24"/>
          <w:szCs w:val="24"/>
        </w:rPr>
      </w:pPr>
      <w:r>
        <w:rPr>
          <w:rFonts w:ascii="Arial" w:hAnsi="Arial" w:cs="Arial"/>
          <w:bCs/>
          <w:i/>
          <w:iCs/>
          <w:sz w:val="24"/>
          <w:szCs w:val="24"/>
        </w:rPr>
        <w:t>II</w:t>
      </w:r>
      <w:r w:rsidRPr="004759EA">
        <w:rPr>
          <w:rFonts w:ascii="Arial" w:hAnsi="Arial" w:cs="Arial"/>
          <w:bCs/>
          <w:i/>
          <w:iCs/>
          <w:sz w:val="24"/>
          <w:szCs w:val="24"/>
        </w:rPr>
        <w:t xml:space="preserve">.- </w:t>
      </w:r>
      <w:r>
        <w:rPr>
          <w:rFonts w:ascii="Arial" w:hAnsi="Arial" w:cs="Arial"/>
          <w:bCs/>
          <w:i/>
          <w:iCs/>
          <w:sz w:val="24"/>
          <w:szCs w:val="24"/>
        </w:rPr>
        <w:t>E</w:t>
      </w:r>
      <w:r w:rsidRPr="004759EA">
        <w:rPr>
          <w:rFonts w:ascii="Arial" w:hAnsi="Arial" w:cs="Arial"/>
          <w:bCs/>
          <w:i/>
          <w:iCs/>
          <w:sz w:val="24"/>
          <w:szCs w:val="24"/>
        </w:rPr>
        <w:t xml:space="preserve">l número oficial deberá colocarse en parte visible de la entrada de cada predio y deberá ser claramente legible a un mínimo de veinte metros de distancia. </w:t>
      </w:r>
    </w:p>
    <w:p w:rsidR="00F41692" w:rsidRPr="004759EA" w:rsidRDefault="00F41692" w:rsidP="00F41692">
      <w:pPr>
        <w:pStyle w:val="Sangradetextonormal2"/>
        <w:spacing w:line="360" w:lineRule="auto"/>
        <w:ind w:right="51" w:firstLine="708"/>
        <w:jc w:val="both"/>
        <w:rPr>
          <w:rFonts w:ascii="Arial" w:hAnsi="Arial" w:cs="Arial"/>
          <w:bCs/>
          <w:i/>
          <w:iCs/>
          <w:sz w:val="24"/>
          <w:szCs w:val="24"/>
        </w:rPr>
      </w:pPr>
      <w:r>
        <w:rPr>
          <w:rFonts w:ascii="Arial" w:hAnsi="Arial" w:cs="Arial"/>
          <w:bCs/>
          <w:i/>
          <w:iCs/>
          <w:sz w:val="24"/>
          <w:szCs w:val="24"/>
        </w:rPr>
        <w:t>III</w:t>
      </w:r>
      <w:r w:rsidRPr="004759EA">
        <w:rPr>
          <w:rFonts w:ascii="Arial" w:hAnsi="Arial" w:cs="Arial"/>
          <w:bCs/>
          <w:i/>
          <w:iCs/>
          <w:sz w:val="24"/>
          <w:szCs w:val="24"/>
        </w:rPr>
        <w:t xml:space="preserve">.- </w:t>
      </w:r>
      <w:r>
        <w:rPr>
          <w:rFonts w:ascii="Arial" w:hAnsi="Arial" w:cs="Arial"/>
          <w:bCs/>
          <w:i/>
          <w:iCs/>
          <w:sz w:val="24"/>
          <w:szCs w:val="24"/>
        </w:rPr>
        <w:t>E</w:t>
      </w:r>
      <w:r w:rsidRPr="004759EA">
        <w:rPr>
          <w:rFonts w:ascii="Arial" w:hAnsi="Arial" w:cs="Arial"/>
          <w:bCs/>
          <w:i/>
          <w:iCs/>
          <w:sz w:val="24"/>
          <w:szCs w:val="24"/>
        </w:rPr>
        <w:t xml:space="preserve">l </w:t>
      </w:r>
      <w:r>
        <w:rPr>
          <w:rFonts w:ascii="Arial" w:hAnsi="Arial" w:cs="Arial"/>
          <w:bCs/>
          <w:i/>
          <w:iCs/>
          <w:sz w:val="24"/>
          <w:szCs w:val="24"/>
        </w:rPr>
        <w:t>A</w:t>
      </w:r>
      <w:r w:rsidRPr="004759EA">
        <w:rPr>
          <w:rFonts w:ascii="Arial" w:hAnsi="Arial" w:cs="Arial"/>
          <w:bCs/>
          <w:i/>
          <w:iCs/>
          <w:sz w:val="24"/>
          <w:szCs w:val="24"/>
        </w:rPr>
        <w:t>yuntamiento podr</w:t>
      </w:r>
      <w:r>
        <w:rPr>
          <w:rFonts w:ascii="Arial" w:hAnsi="Arial" w:cs="Arial"/>
          <w:bCs/>
          <w:i/>
          <w:iCs/>
          <w:sz w:val="24"/>
          <w:szCs w:val="24"/>
        </w:rPr>
        <w:t>á</w:t>
      </w:r>
      <w:r w:rsidRPr="004759EA">
        <w:rPr>
          <w:rFonts w:ascii="Arial" w:hAnsi="Arial" w:cs="Arial"/>
          <w:bCs/>
          <w:i/>
          <w:iCs/>
          <w:sz w:val="24"/>
          <w:szCs w:val="24"/>
        </w:rPr>
        <w:t xml:space="preserve"> ordenar el cambio del número oficial para lo cual lo notificará al propietario, quedando </w:t>
      </w:r>
      <w:r>
        <w:rPr>
          <w:rFonts w:ascii="Arial" w:hAnsi="Arial" w:cs="Arial"/>
          <w:bCs/>
          <w:i/>
          <w:iCs/>
          <w:sz w:val="24"/>
          <w:szCs w:val="24"/>
        </w:rPr>
        <w:t>é</w:t>
      </w:r>
      <w:r w:rsidRPr="004759EA">
        <w:rPr>
          <w:rFonts w:ascii="Arial" w:hAnsi="Arial" w:cs="Arial"/>
          <w:bCs/>
          <w:i/>
          <w:iCs/>
          <w:sz w:val="24"/>
          <w:szCs w:val="24"/>
        </w:rPr>
        <w:t>ste obligado a colocar el nuevo número en el plazo que se le fije; pudiendo conservar el anterior noventa días naturales más; dicho cambio lo notificar</w:t>
      </w:r>
      <w:r>
        <w:rPr>
          <w:rFonts w:ascii="Arial" w:hAnsi="Arial" w:cs="Arial"/>
          <w:bCs/>
          <w:i/>
          <w:iCs/>
          <w:sz w:val="24"/>
          <w:szCs w:val="24"/>
        </w:rPr>
        <w:t>á</w:t>
      </w:r>
      <w:r w:rsidRPr="004759EA">
        <w:rPr>
          <w:rFonts w:ascii="Arial" w:hAnsi="Arial" w:cs="Arial"/>
          <w:bCs/>
          <w:i/>
          <w:iCs/>
          <w:sz w:val="24"/>
          <w:szCs w:val="24"/>
        </w:rPr>
        <w:t xml:space="preserve"> el </w:t>
      </w:r>
      <w:r>
        <w:rPr>
          <w:rFonts w:ascii="Arial" w:hAnsi="Arial" w:cs="Arial"/>
          <w:bCs/>
          <w:i/>
          <w:iCs/>
          <w:sz w:val="24"/>
          <w:szCs w:val="24"/>
        </w:rPr>
        <w:t>A</w:t>
      </w:r>
      <w:r w:rsidRPr="004759EA">
        <w:rPr>
          <w:rFonts w:ascii="Arial" w:hAnsi="Arial" w:cs="Arial"/>
          <w:bCs/>
          <w:i/>
          <w:iCs/>
          <w:sz w:val="24"/>
          <w:szCs w:val="24"/>
        </w:rPr>
        <w:t xml:space="preserve">yuntamiento al </w:t>
      </w:r>
      <w:r>
        <w:rPr>
          <w:rFonts w:ascii="Arial" w:hAnsi="Arial" w:cs="Arial"/>
          <w:bCs/>
          <w:i/>
          <w:iCs/>
          <w:sz w:val="24"/>
          <w:szCs w:val="24"/>
        </w:rPr>
        <w:t>S</w:t>
      </w:r>
      <w:r w:rsidRPr="004759EA">
        <w:rPr>
          <w:rFonts w:ascii="Arial" w:hAnsi="Arial" w:cs="Arial"/>
          <w:bCs/>
          <w:i/>
          <w:iCs/>
          <w:sz w:val="24"/>
          <w:szCs w:val="24"/>
        </w:rPr>
        <w:t xml:space="preserve">ervicio </w:t>
      </w:r>
      <w:r>
        <w:rPr>
          <w:rFonts w:ascii="Arial" w:hAnsi="Arial" w:cs="Arial"/>
          <w:bCs/>
          <w:i/>
          <w:iCs/>
          <w:sz w:val="24"/>
          <w:szCs w:val="24"/>
        </w:rPr>
        <w:t>P</w:t>
      </w:r>
      <w:r w:rsidRPr="004759EA">
        <w:rPr>
          <w:rFonts w:ascii="Arial" w:hAnsi="Arial" w:cs="Arial"/>
          <w:bCs/>
          <w:i/>
          <w:iCs/>
          <w:sz w:val="24"/>
          <w:szCs w:val="24"/>
        </w:rPr>
        <w:t xml:space="preserve">ostal </w:t>
      </w:r>
      <w:r>
        <w:rPr>
          <w:rFonts w:ascii="Arial" w:hAnsi="Arial" w:cs="Arial"/>
          <w:bCs/>
          <w:i/>
          <w:iCs/>
          <w:sz w:val="24"/>
          <w:szCs w:val="24"/>
        </w:rPr>
        <w:t>M</w:t>
      </w:r>
      <w:r w:rsidRPr="004759EA">
        <w:rPr>
          <w:rFonts w:ascii="Arial" w:hAnsi="Arial" w:cs="Arial"/>
          <w:bCs/>
          <w:i/>
          <w:iCs/>
          <w:sz w:val="24"/>
          <w:szCs w:val="24"/>
        </w:rPr>
        <w:t xml:space="preserve">exicano, al </w:t>
      </w:r>
      <w:r>
        <w:rPr>
          <w:rFonts w:ascii="Arial" w:hAnsi="Arial" w:cs="Arial"/>
          <w:bCs/>
          <w:i/>
          <w:iCs/>
          <w:sz w:val="24"/>
          <w:szCs w:val="24"/>
        </w:rPr>
        <w:t>R</w:t>
      </w:r>
      <w:r w:rsidRPr="004759EA">
        <w:rPr>
          <w:rFonts w:ascii="Arial" w:hAnsi="Arial" w:cs="Arial"/>
          <w:bCs/>
          <w:i/>
          <w:iCs/>
          <w:sz w:val="24"/>
          <w:szCs w:val="24"/>
        </w:rPr>
        <w:t xml:space="preserve">egistro </w:t>
      </w:r>
      <w:r>
        <w:rPr>
          <w:rFonts w:ascii="Arial" w:hAnsi="Arial" w:cs="Arial"/>
          <w:bCs/>
          <w:i/>
          <w:iCs/>
          <w:sz w:val="24"/>
          <w:szCs w:val="24"/>
        </w:rPr>
        <w:t>P</w:t>
      </w:r>
      <w:r w:rsidRPr="004759EA">
        <w:rPr>
          <w:rFonts w:ascii="Arial" w:hAnsi="Arial" w:cs="Arial"/>
          <w:bCs/>
          <w:i/>
          <w:iCs/>
          <w:sz w:val="24"/>
          <w:szCs w:val="24"/>
        </w:rPr>
        <w:t xml:space="preserve">úblico de la </w:t>
      </w:r>
      <w:r>
        <w:rPr>
          <w:rFonts w:ascii="Arial" w:hAnsi="Arial" w:cs="Arial"/>
          <w:bCs/>
          <w:i/>
          <w:iCs/>
          <w:sz w:val="24"/>
          <w:szCs w:val="24"/>
        </w:rPr>
        <w:t>P</w:t>
      </w:r>
      <w:r w:rsidRPr="004759EA">
        <w:rPr>
          <w:rFonts w:ascii="Arial" w:hAnsi="Arial" w:cs="Arial"/>
          <w:bCs/>
          <w:i/>
          <w:iCs/>
          <w:sz w:val="24"/>
          <w:szCs w:val="24"/>
        </w:rPr>
        <w:t>ropiedad y a las dependencias prestadoras de servicios públicos, a fin de que se hagan las modificaciones necesarias en los registros correspondientes, con copia al propietario del predio.</w:t>
      </w:r>
      <w:r>
        <w:rPr>
          <w:rFonts w:ascii="Arial" w:hAnsi="Arial" w:cs="Arial"/>
          <w:bCs/>
          <w:i/>
          <w:iCs/>
          <w:sz w:val="24"/>
          <w:szCs w:val="24"/>
        </w:rPr>
        <w:t>”</w:t>
      </w:r>
    </w:p>
    <w:p w:rsidR="00F41692" w:rsidRPr="004759EA" w:rsidRDefault="00F41692" w:rsidP="00F41692">
      <w:pPr>
        <w:pStyle w:val="Sangradetextonormal2"/>
        <w:spacing w:line="240" w:lineRule="auto"/>
        <w:ind w:right="51" w:firstLine="709"/>
        <w:contextualSpacing/>
        <w:jc w:val="both"/>
        <w:rPr>
          <w:rFonts w:ascii="Arial" w:hAnsi="Arial" w:cs="Arial"/>
          <w:b/>
          <w:i/>
          <w:iCs/>
          <w:sz w:val="24"/>
          <w:szCs w:val="24"/>
        </w:rPr>
      </w:pPr>
    </w:p>
    <w:p w:rsidR="00F41692" w:rsidRDefault="00F41692" w:rsidP="00F41692">
      <w:pPr>
        <w:pStyle w:val="Sangradetextonormal2"/>
        <w:spacing w:line="360" w:lineRule="auto"/>
        <w:ind w:right="51" w:firstLine="708"/>
        <w:jc w:val="both"/>
        <w:rPr>
          <w:rFonts w:ascii="Arial" w:hAnsi="Arial" w:cs="Arial"/>
          <w:bCs/>
          <w:sz w:val="24"/>
          <w:szCs w:val="24"/>
        </w:rPr>
      </w:pPr>
      <w:r>
        <w:rPr>
          <w:rFonts w:ascii="Arial" w:hAnsi="Arial" w:cs="Arial"/>
          <w:bCs/>
          <w:sz w:val="24"/>
          <w:szCs w:val="24"/>
        </w:rPr>
        <w:t xml:space="preserve">Disposiciones de las que se advierte que si bien es cierto todo administrado tiene la obligación de adjuntar a su escrito los documentos que sean requeridos en los ordenamientos respectivos, también lo es que en los numerales invocados por  el aludido Coordinador no se advierte ninguna de las documentales que le fueron requeridas al actor para que le fuera otorgado el número oficial que solicitó mediante escrito de once de agosto de dos mil veinte, ni tampoco plasmó el ordenamiento legal que contemple los documentos que refiere en el acto combatido, violentando con ello lo establecido en el artículo 17 fracción I de la Ley de Procedimiento y Justicia Administrativa para el Estado de Oaxaca, siguiendo la misma suerte la respuesta otorgada al actor respecto del monto de los adeudos que tiene el actor en materia de contribuciones por basura y agua potable, así como el señalamiento de la fecha y hora para la celebración de apeo y deslinde del bien </w:t>
      </w:r>
      <w:r>
        <w:rPr>
          <w:rFonts w:ascii="Arial" w:hAnsi="Arial" w:cs="Arial"/>
          <w:bCs/>
          <w:sz w:val="24"/>
          <w:szCs w:val="24"/>
        </w:rPr>
        <w:lastRenderedPageBreak/>
        <w:t xml:space="preserve">inmueble propiedad del actor, en virtud que en los normativos invocados por el multicitado Coordinador, únicamente se advierte la existencia de la Coordinación de Servicios Municipales y del Alcalde Municipal del Honorable Ayuntamiento de Santa Lucía del Camino, Oaxaca, más no que éstas tengan las facultades para pronunciarse respecto de lo solicitado por el actor </w:t>
      </w:r>
      <w:r>
        <w:rPr>
          <w:rFonts w:cs="Arial"/>
          <w:b/>
          <w:sz w:val="24"/>
          <w:szCs w:val="24"/>
        </w:rPr>
        <w:t>**********</w:t>
      </w:r>
      <w:r>
        <w:rPr>
          <w:rFonts w:ascii="Arial" w:hAnsi="Arial" w:cs="Arial"/>
          <w:bCs/>
          <w:sz w:val="24"/>
          <w:szCs w:val="24"/>
        </w:rPr>
        <w:t>.</w:t>
      </w:r>
    </w:p>
    <w:p w:rsidR="00F41692" w:rsidRDefault="00F41692" w:rsidP="00F41692">
      <w:pPr>
        <w:pStyle w:val="Sangradetextonormal2"/>
        <w:spacing w:line="240" w:lineRule="auto"/>
        <w:ind w:right="51" w:firstLine="709"/>
        <w:contextualSpacing/>
        <w:jc w:val="both"/>
        <w:rPr>
          <w:rFonts w:ascii="Arial" w:hAnsi="Arial" w:cs="Arial"/>
          <w:bCs/>
          <w:sz w:val="24"/>
          <w:szCs w:val="24"/>
        </w:rPr>
      </w:pPr>
    </w:p>
    <w:p w:rsidR="00F41692" w:rsidRDefault="00F41692" w:rsidP="00F41692">
      <w:pPr>
        <w:pStyle w:val="Sangradetextonormal2"/>
        <w:spacing w:line="360" w:lineRule="auto"/>
        <w:ind w:right="51" w:firstLine="708"/>
        <w:jc w:val="both"/>
        <w:rPr>
          <w:rFonts w:ascii="Arial" w:hAnsi="Arial" w:cs="Arial"/>
          <w:bCs/>
          <w:sz w:val="24"/>
          <w:szCs w:val="24"/>
        </w:rPr>
      </w:pPr>
      <w:r w:rsidRPr="00BB5812">
        <w:rPr>
          <w:rFonts w:ascii="Arial" w:hAnsi="Arial" w:cs="Arial"/>
          <w:bCs/>
          <w:sz w:val="24"/>
          <w:szCs w:val="24"/>
        </w:rPr>
        <w:t xml:space="preserve">De lo que se concluye que </w:t>
      </w:r>
      <w:r>
        <w:rPr>
          <w:rFonts w:ascii="Arial" w:hAnsi="Arial" w:cs="Arial"/>
          <w:bCs/>
          <w:sz w:val="24"/>
          <w:szCs w:val="24"/>
        </w:rPr>
        <w:t xml:space="preserve">al carecer el acto combatido de la debida fundamentación y motivación, </w:t>
      </w:r>
      <w:r w:rsidRPr="00BB5812">
        <w:rPr>
          <w:rFonts w:ascii="Arial" w:hAnsi="Arial" w:cs="Arial"/>
          <w:bCs/>
          <w:sz w:val="24"/>
          <w:szCs w:val="24"/>
        </w:rPr>
        <w:t>deja</w:t>
      </w:r>
      <w:r>
        <w:rPr>
          <w:rFonts w:ascii="Arial" w:hAnsi="Arial" w:cs="Arial"/>
          <w:bCs/>
          <w:sz w:val="24"/>
          <w:szCs w:val="24"/>
        </w:rPr>
        <w:t>ndo</w:t>
      </w:r>
      <w:r w:rsidRPr="00BB5812">
        <w:rPr>
          <w:rFonts w:ascii="Arial" w:hAnsi="Arial" w:cs="Arial"/>
          <w:bCs/>
          <w:sz w:val="24"/>
          <w:szCs w:val="24"/>
        </w:rPr>
        <w:t xml:space="preserve"> en estado de indefensión al actor</w:t>
      </w:r>
      <w:r>
        <w:rPr>
          <w:rFonts w:ascii="Arial" w:hAnsi="Arial" w:cs="Arial"/>
          <w:bCs/>
          <w:sz w:val="24"/>
          <w:szCs w:val="24"/>
        </w:rPr>
        <w:t xml:space="preserve"> y violentando el principio de certeza jurídica que debe tener todo administrado, para conocer si lo requerido por la autoridad demandada se encuentra apegado a la normativa correspondiente; </w:t>
      </w:r>
      <w:r w:rsidRPr="00A84B6D">
        <w:rPr>
          <w:rFonts w:ascii="Arial" w:hAnsi="Arial" w:cs="Arial"/>
          <w:sz w:val="24"/>
          <w:szCs w:val="24"/>
        </w:rPr>
        <w:t xml:space="preserve">con fundamento en lo dispuesto por el artículo 208 fracción VI de la Ley de Procedimiento y Justicia Administrativa para el Estado de  Oaxaca, se declara la </w:t>
      </w:r>
      <w:r w:rsidRPr="00A84B6D">
        <w:rPr>
          <w:rFonts w:ascii="Arial" w:hAnsi="Arial" w:cs="Arial"/>
          <w:b/>
          <w:sz w:val="24"/>
          <w:szCs w:val="24"/>
        </w:rPr>
        <w:t xml:space="preserve">NULIDAD </w:t>
      </w:r>
      <w:r w:rsidRPr="00B201DF">
        <w:rPr>
          <w:rFonts w:ascii="Arial" w:hAnsi="Arial" w:cs="Arial"/>
          <w:bCs/>
          <w:sz w:val="24"/>
          <w:szCs w:val="24"/>
        </w:rPr>
        <w:t xml:space="preserve">de </w:t>
      </w:r>
      <w:r>
        <w:rPr>
          <w:rFonts w:ascii="Arial" w:hAnsi="Arial" w:cs="Arial"/>
          <w:sz w:val="24"/>
          <w:szCs w:val="24"/>
        </w:rPr>
        <w:t xml:space="preserve">la resolución contenida en el oficio número </w:t>
      </w:r>
      <w:r>
        <w:rPr>
          <w:rFonts w:cs="Arial"/>
          <w:b/>
          <w:sz w:val="24"/>
          <w:szCs w:val="24"/>
        </w:rPr>
        <w:t>**********</w:t>
      </w:r>
      <w:r>
        <w:rPr>
          <w:rFonts w:cs="Arial"/>
          <w:b/>
          <w:sz w:val="24"/>
          <w:szCs w:val="24"/>
        </w:rPr>
        <w:t xml:space="preserve"> </w:t>
      </w:r>
      <w:r w:rsidRPr="00F6261A">
        <w:rPr>
          <w:rFonts w:ascii="Arial" w:hAnsi="Arial" w:cs="Arial"/>
          <w:sz w:val="24"/>
          <w:szCs w:val="24"/>
          <w:lang w:val="es-ES"/>
        </w:rPr>
        <w:t xml:space="preserve">de nueve de junio de dos mil veintiuno </w:t>
      </w:r>
      <w:r>
        <w:rPr>
          <w:rFonts w:ascii="Arial" w:hAnsi="Arial" w:cs="Arial"/>
          <w:sz w:val="24"/>
          <w:szCs w:val="24"/>
          <w:lang w:val="es-ES"/>
        </w:rPr>
        <w:t>emitida</w:t>
      </w:r>
      <w:r w:rsidRPr="00F6261A">
        <w:rPr>
          <w:rFonts w:ascii="Arial" w:hAnsi="Arial" w:cs="Arial"/>
          <w:sz w:val="24"/>
          <w:szCs w:val="24"/>
          <w:lang w:val="es-ES"/>
        </w:rPr>
        <w:t xml:space="preserve"> por el </w:t>
      </w:r>
      <w:r w:rsidRPr="006873F5">
        <w:rPr>
          <w:rFonts w:ascii="Arial" w:hAnsi="Arial" w:cs="Arial"/>
          <w:bCs/>
          <w:sz w:val="24"/>
          <w:szCs w:val="24"/>
          <w:lang w:val="es-ES"/>
        </w:rPr>
        <w:t xml:space="preserve">Coordinador </w:t>
      </w:r>
      <w:r>
        <w:rPr>
          <w:rFonts w:ascii="Arial" w:hAnsi="Arial" w:cs="Arial"/>
          <w:bCs/>
          <w:sz w:val="24"/>
          <w:szCs w:val="24"/>
          <w:lang w:val="es-ES"/>
        </w:rPr>
        <w:t>d</w:t>
      </w:r>
      <w:r w:rsidRPr="006873F5">
        <w:rPr>
          <w:rFonts w:ascii="Arial" w:hAnsi="Arial" w:cs="Arial"/>
          <w:bCs/>
          <w:sz w:val="24"/>
          <w:szCs w:val="24"/>
          <w:lang w:val="es-ES"/>
        </w:rPr>
        <w:t xml:space="preserve">e Obras Públicas </w:t>
      </w:r>
      <w:r>
        <w:rPr>
          <w:rFonts w:ascii="Arial" w:hAnsi="Arial" w:cs="Arial"/>
          <w:bCs/>
          <w:sz w:val="24"/>
          <w:szCs w:val="24"/>
          <w:lang w:val="es-ES"/>
        </w:rPr>
        <w:t>y</w:t>
      </w:r>
      <w:r w:rsidRPr="006873F5">
        <w:rPr>
          <w:rFonts w:ascii="Arial" w:hAnsi="Arial" w:cs="Arial"/>
          <w:bCs/>
          <w:sz w:val="24"/>
          <w:szCs w:val="24"/>
          <w:lang w:val="es-ES"/>
        </w:rPr>
        <w:t xml:space="preserve"> Desarrollo Urbano </w:t>
      </w:r>
      <w:r>
        <w:rPr>
          <w:rFonts w:ascii="Arial" w:hAnsi="Arial" w:cs="Arial"/>
          <w:bCs/>
          <w:sz w:val="24"/>
          <w:szCs w:val="24"/>
          <w:lang w:val="es-ES"/>
        </w:rPr>
        <w:t>d</w:t>
      </w:r>
      <w:r w:rsidRPr="006873F5">
        <w:rPr>
          <w:rFonts w:ascii="Arial" w:hAnsi="Arial" w:cs="Arial"/>
          <w:bCs/>
          <w:sz w:val="24"/>
          <w:szCs w:val="24"/>
          <w:lang w:val="es-ES"/>
        </w:rPr>
        <w:t xml:space="preserve">e Santa Lucía </w:t>
      </w:r>
      <w:r>
        <w:rPr>
          <w:rFonts w:ascii="Arial" w:hAnsi="Arial" w:cs="Arial"/>
          <w:bCs/>
          <w:sz w:val="24"/>
          <w:szCs w:val="24"/>
          <w:lang w:val="es-ES"/>
        </w:rPr>
        <w:t>d</w:t>
      </w:r>
      <w:r w:rsidRPr="006873F5">
        <w:rPr>
          <w:rFonts w:ascii="Arial" w:hAnsi="Arial" w:cs="Arial"/>
          <w:bCs/>
          <w:sz w:val="24"/>
          <w:szCs w:val="24"/>
          <w:lang w:val="es-ES"/>
        </w:rPr>
        <w:t>el Camino</w:t>
      </w:r>
      <w:r>
        <w:rPr>
          <w:rFonts w:ascii="Arial" w:hAnsi="Arial" w:cs="Arial"/>
          <w:b/>
          <w:sz w:val="24"/>
          <w:szCs w:val="24"/>
          <w:lang w:val="es-ES"/>
        </w:rPr>
        <w:t>,</w:t>
      </w:r>
      <w:r>
        <w:rPr>
          <w:rFonts w:ascii="Arial" w:hAnsi="Arial" w:cs="Arial"/>
          <w:bCs/>
          <w:sz w:val="24"/>
          <w:szCs w:val="24"/>
          <w:lang w:val="es-ES"/>
        </w:rPr>
        <w:t xml:space="preserve"> </w:t>
      </w:r>
      <w:r w:rsidRPr="00913040">
        <w:rPr>
          <w:rFonts w:ascii="Arial" w:hAnsi="Arial" w:cs="Arial"/>
          <w:b/>
          <w:sz w:val="24"/>
          <w:szCs w:val="24"/>
        </w:rPr>
        <w:t>PARA EL EFECTO</w:t>
      </w:r>
      <w:r>
        <w:rPr>
          <w:rFonts w:ascii="Arial" w:hAnsi="Arial" w:cs="Arial"/>
          <w:bCs/>
          <w:sz w:val="24"/>
          <w:szCs w:val="24"/>
        </w:rPr>
        <w:t xml:space="preserve"> de que dicte otra en la que: 1) plasme los ordenamientos legales en los que sustenta la exhibición de la documentación requerida al actor </w:t>
      </w:r>
      <w:r>
        <w:rPr>
          <w:rFonts w:cs="Arial"/>
          <w:b/>
          <w:sz w:val="24"/>
          <w:szCs w:val="24"/>
        </w:rPr>
        <w:t>**********</w:t>
      </w:r>
      <w:r>
        <w:rPr>
          <w:rFonts w:ascii="Arial" w:hAnsi="Arial" w:cs="Arial"/>
          <w:bCs/>
          <w:sz w:val="24"/>
          <w:szCs w:val="24"/>
        </w:rPr>
        <w:t xml:space="preserve">, y si es que hubiere, el pago de derechos a realizar, otorgándole al actor el plazo de cinco días hábiles para que subsane las omisiones a que hubiere lugar, tal y como lo establece el artículo 24, fracción III de la Ley de Procedimiento y Justicia Administrativa para el Estado de Oaxaca, y con ello pueda continuar con el trámite correspondiente, y); 2) se declare incompetente respecto de las solicitudes consistentes en la determinación líquida de los adeudos por basura y agua potable, así como del señalamiento del día y hora para la celebración del apeo y deslinde del bien inmueble propiedad del actor, debiendo fundar correctamente la competencia de las autoridades facultadas para ello y turnar la solicitud parcial del actor, para que dentro del plazo de ocho días hábiles se pronuncien respecto de lo solicitado por el ciudadano </w:t>
      </w:r>
      <w:r>
        <w:rPr>
          <w:rFonts w:cs="Arial"/>
          <w:b/>
          <w:sz w:val="24"/>
          <w:szCs w:val="24"/>
        </w:rPr>
        <w:t>**********</w:t>
      </w:r>
      <w:r>
        <w:rPr>
          <w:rFonts w:ascii="Arial" w:hAnsi="Arial" w:cs="Arial"/>
          <w:bCs/>
          <w:sz w:val="24"/>
          <w:szCs w:val="24"/>
        </w:rPr>
        <w:t>, de conformidad con lo establecido en el artículo 23 de la ley en cita.</w:t>
      </w:r>
    </w:p>
    <w:p w:rsidR="00F41692" w:rsidRDefault="00F41692" w:rsidP="00F41692">
      <w:pPr>
        <w:pStyle w:val="Sangradetextonormal2"/>
        <w:spacing w:line="240" w:lineRule="auto"/>
        <w:ind w:right="51" w:firstLine="709"/>
        <w:contextualSpacing/>
        <w:jc w:val="both"/>
        <w:rPr>
          <w:rFonts w:ascii="Arial" w:hAnsi="Arial" w:cs="Arial"/>
          <w:bCs/>
          <w:sz w:val="24"/>
          <w:szCs w:val="24"/>
        </w:rPr>
      </w:pPr>
    </w:p>
    <w:p w:rsidR="00F41692" w:rsidRDefault="00F41692" w:rsidP="00F41692">
      <w:pPr>
        <w:pStyle w:val="Sangradetextonormal2"/>
        <w:spacing w:line="360" w:lineRule="auto"/>
        <w:ind w:right="51" w:firstLine="708"/>
        <w:jc w:val="both"/>
        <w:rPr>
          <w:rFonts w:ascii="Arial" w:hAnsi="Arial" w:cs="Arial"/>
          <w:bCs/>
          <w:sz w:val="24"/>
          <w:szCs w:val="24"/>
        </w:rPr>
      </w:pPr>
      <w:r>
        <w:rPr>
          <w:rFonts w:ascii="Arial" w:hAnsi="Arial" w:cs="Arial"/>
          <w:bCs/>
          <w:sz w:val="24"/>
          <w:szCs w:val="24"/>
        </w:rPr>
        <w:t>En el entendido que para tener debidamente cumplido el presente fallo las autoridades demandadas deberán exhibir que han emitido debidamente fundado y motivado la solicitud del actor por lo que corresponde a la expedición del número oficial y que han turnado la solicitud parcial del actor a las autoridades competentes para ello en los términos ya precisados en la presente sentencia.</w:t>
      </w:r>
    </w:p>
    <w:p w:rsidR="00F41692" w:rsidRDefault="00F41692" w:rsidP="00F41692">
      <w:pPr>
        <w:ind w:right="-91" w:firstLine="709"/>
        <w:contextualSpacing/>
        <w:jc w:val="both"/>
        <w:rPr>
          <w:rFonts w:ascii="Arial" w:eastAsia="Arial Unicode MS" w:hAnsi="Arial" w:cs="Arial"/>
          <w:sz w:val="24"/>
          <w:szCs w:val="24"/>
        </w:rPr>
      </w:pPr>
    </w:p>
    <w:p w:rsidR="00F41692" w:rsidRPr="00BB5812" w:rsidRDefault="00F41692" w:rsidP="00F41692">
      <w:pPr>
        <w:spacing w:line="360" w:lineRule="auto"/>
        <w:ind w:right="51" w:firstLine="567"/>
        <w:jc w:val="both"/>
        <w:rPr>
          <w:rFonts w:ascii="Arial" w:hAnsi="Arial" w:cs="Arial"/>
          <w:sz w:val="24"/>
          <w:szCs w:val="24"/>
        </w:rPr>
      </w:pPr>
      <w:r w:rsidRPr="00BB5812">
        <w:rPr>
          <w:rFonts w:ascii="Arial" w:hAnsi="Arial" w:cs="Arial"/>
          <w:sz w:val="24"/>
          <w:szCs w:val="24"/>
        </w:rPr>
        <w:t xml:space="preserve">       </w:t>
      </w:r>
      <w:r w:rsidRPr="00BB5812">
        <w:rPr>
          <w:rFonts w:ascii="Arial" w:hAnsi="Arial" w:cs="Arial"/>
          <w:b/>
          <w:sz w:val="24"/>
          <w:szCs w:val="24"/>
        </w:rPr>
        <w:t xml:space="preserve"> QUINTO.-</w:t>
      </w:r>
      <w:r w:rsidRPr="00BB5812">
        <w:rPr>
          <w:rFonts w:ascii="Arial" w:hAnsi="Arial" w:cs="Arial"/>
          <w:sz w:val="24"/>
          <w:szCs w:val="24"/>
        </w:rPr>
        <w:t xml:space="preserve"> Como la parte actora en el presente juicio,</w:t>
      </w:r>
      <w:r>
        <w:rPr>
          <w:rFonts w:ascii="Arial" w:hAnsi="Arial" w:cs="Arial"/>
          <w:sz w:val="24"/>
          <w:szCs w:val="24"/>
        </w:rPr>
        <w:t xml:space="preserve"> </w:t>
      </w:r>
      <w:r>
        <w:rPr>
          <w:rFonts w:ascii="Arial" w:hAnsi="Arial" w:cs="Arial"/>
          <w:b/>
          <w:bCs/>
          <w:sz w:val="24"/>
          <w:szCs w:val="24"/>
        </w:rPr>
        <w:t>no</w:t>
      </w:r>
      <w:r w:rsidRPr="00BB5812">
        <w:rPr>
          <w:rFonts w:ascii="Arial" w:hAnsi="Arial" w:cs="Arial"/>
          <w:b/>
          <w:sz w:val="24"/>
          <w:szCs w:val="24"/>
        </w:rPr>
        <w:t xml:space="preserve"> se opuso a la publicación de sus datos personales</w:t>
      </w:r>
      <w:r w:rsidRPr="00BB5812">
        <w:rPr>
          <w:rFonts w:ascii="Arial" w:hAnsi="Arial" w:cs="Arial"/>
          <w:sz w:val="24"/>
          <w:szCs w:val="24"/>
        </w:rPr>
        <w:t xml:space="preserve"> y al encontrarse obligado est</w:t>
      </w:r>
      <w:r>
        <w:rPr>
          <w:rFonts w:ascii="Arial" w:hAnsi="Arial" w:cs="Arial"/>
          <w:sz w:val="24"/>
          <w:szCs w:val="24"/>
        </w:rPr>
        <w:t>a</w:t>
      </w:r>
      <w:r w:rsidRPr="00BB5812">
        <w:rPr>
          <w:rFonts w:ascii="Arial" w:hAnsi="Arial" w:cs="Arial"/>
          <w:sz w:val="24"/>
          <w:szCs w:val="24"/>
        </w:rPr>
        <w:t xml:space="preserve"> juzgador</w:t>
      </w:r>
      <w:r>
        <w:rPr>
          <w:rFonts w:ascii="Arial" w:hAnsi="Arial" w:cs="Arial"/>
          <w:sz w:val="24"/>
          <w:szCs w:val="24"/>
        </w:rPr>
        <w:t>a</w:t>
      </w:r>
      <w:r w:rsidRPr="00BB5812">
        <w:rPr>
          <w:rFonts w:ascii="Arial" w:hAnsi="Arial" w:cs="Arial"/>
          <w:sz w:val="24"/>
          <w:szCs w:val="24"/>
        </w:rPr>
        <w:t xml:space="preserve"> a proteger dicha información</w:t>
      </w:r>
      <w:r w:rsidRPr="00BB5812">
        <w:rPr>
          <w:rFonts w:ascii="Arial" w:hAnsi="Arial" w:cs="Arial"/>
          <w:b/>
          <w:sz w:val="24"/>
          <w:szCs w:val="24"/>
        </w:rPr>
        <w:t xml:space="preserve"> </w:t>
      </w:r>
      <w:r w:rsidRPr="00BB5812">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w:t>
      </w:r>
      <w:r w:rsidRPr="00BB5812">
        <w:rPr>
          <w:rFonts w:ascii="Arial" w:hAnsi="Arial" w:cs="Arial"/>
          <w:sz w:val="24"/>
          <w:szCs w:val="24"/>
        </w:rPr>
        <w:lastRenderedPageBreak/>
        <w:t xml:space="preserve">de Transparencia y Acceso a la Información Pública para el Estado de Oaxaca, </w:t>
      </w:r>
      <w:r w:rsidRPr="00BB5812">
        <w:rPr>
          <w:rFonts w:ascii="Arial" w:hAnsi="Arial" w:cs="Arial"/>
          <w:b/>
          <w:sz w:val="24"/>
          <w:szCs w:val="24"/>
        </w:rPr>
        <w:t xml:space="preserve">se ordena la publicación de la sentencia, </w:t>
      </w:r>
      <w:r w:rsidRPr="00BB5812">
        <w:rPr>
          <w:rFonts w:ascii="Arial" w:hAnsi="Arial" w:cs="Arial"/>
          <w:sz w:val="24"/>
          <w:szCs w:val="24"/>
        </w:rPr>
        <w:t xml:space="preserve">con la supresión de datos personales identificables, procurándose que no se impida conocer el criterio sostenido por este órgano jurisdiccional. </w:t>
      </w:r>
    </w:p>
    <w:p w:rsidR="00F41692" w:rsidRPr="00BB5812" w:rsidRDefault="00F41692" w:rsidP="00F41692">
      <w:pPr>
        <w:pStyle w:val="corte4fondo"/>
        <w:spacing w:line="240" w:lineRule="auto"/>
        <w:ind w:right="-516" w:firstLine="0"/>
        <w:contextualSpacing/>
        <w:rPr>
          <w:rFonts w:cs="Arial"/>
          <w:i/>
          <w:sz w:val="24"/>
          <w:szCs w:val="24"/>
          <w:lang w:val="es-ES"/>
        </w:rPr>
      </w:pPr>
    </w:p>
    <w:p w:rsidR="00F41692" w:rsidRPr="00BB5812" w:rsidRDefault="00F41692" w:rsidP="00F41692">
      <w:pPr>
        <w:spacing w:line="360" w:lineRule="auto"/>
        <w:ind w:right="51"/>
        <w:jc w:val="both"/>
        <w:rPr>
          <w:rFonts w:ascii="Arial" w:hAnsi="Arial" w:cs="Arial"/>
          <w:sz w:val="24"/>
          <w:szCs w:val="24"/>
        </w:rPr>
      </w:pPr>
      <w:r w:rsidRPr="00BB5812">
        <w:rPr>
          <w:rFonts w:ascii="Arial" w:hAnsi="Arial" w:cs="Arial"/>
          <w:sz w:val="24"/>
          <w:szCs w:val="24"/>
        </w:rPr>
        <w:t xml:space="preserve">              Por lo expuesto, fundado y motivado, en términos de los artícul</w:t>
      </w:r>
      <w:r>
        <w:rPr>
          <w:rFonts w:ascii="Arial" w:hAnsi="Arial" w:cs="Arial"/>
          <w:sz w:val="24"/>
          <w:szCs w:val="24"/>
        </w:rPr>
        <w:t>os 207 y</w:t>
      </w:r>
      <w:r w:rsidRPr="00BB5812">
        <w:rPr>
          <w:rFonts w:ascii="Arial" w:hAnsi="Arial" w:cs="Arial"/>
          <w:sz w:val="24"/>
          <w:szCs w:val="24"/>
        </w:rPr>
        <w:t xml:space="preserve"> 209 de la Ley de Procedimiento y Justicia Administrativa para el Estado de Oaxaca, se: </w:t>
      </w:r>
    </w:p>
    <w:p w:rsidR="00F41692" w:rsidRPr="00BB5812" w:rsidRDefault="00F41692" w:rsidP="00F41692">
      <w:pPr>
        <w:spacing w:line="360" w:lineRule="auto"/>
        <w:ind w:right="51"/>
        <w:jc w:val="both"/>
        <w:rPr>
          <w:rFonts w:ascii="Arial" w:hAnsi="Arial" w:cs="Arial"/>
          <w:sz w:val="24"/>
          <w:szCs w:val="24"/>
        </w:rPr>
      </w:pPr>
    </w:p>
    <w:p w:rsidR="00F41692" w:rsidRPr="00BB5812" w:rsidRDefault="00F41692" w:rsidP="00F41692">
      <w:pPr>
        <w:spacing w:line="360" w:lineRule="auto"/>
        <w:jc w:val="center"/>
        <w:rPr>
          <w:rFonts w:ascii="Arial" w:hAnsi="Arial" w:cs="Arial"/>
          <w:b/>
          <w:sz w:val="24"/>
          <w:szCs w:val="24"/>
        </w:rPr>
      </w:pPr>
      <w:r w:rsidRPr="00BB5812">
        <w:rPr>
          <w:rFonts w:ascii="Arial" w:hAnsi="Arial" w:cs="Arial"/>
          <w:b/>
          <w:sz w:val="24"/>
          <w:szCs w:val="24"/>
        </w:rPr>
        <w:t>R E S U E L V E:</w:t>
      </w:r>
    </w:p>
    <w:p w:rsidR="00F41692" w:rsidRPr="00BB5812" w:rsidRDefault="00F41692" w:rsidP="00F41692">
      <w:pPr>
        <w:spacing w:line="360" w:lineRule="auto"/>
        <w:jc w:val="center"/>
        <w:rPr>
          <w:rFonts w:ascii="Arial" w:hAnsi="Arial" w:cs="Arial"/>
          <w:b/>
          <w:sz w:val="24"/>
          <w:szCs w:val="24"/>
        </w:rPr>
      </w:pPr>
    </w:p>
    <w:p w:rsidR="00F41692" w:rsidRPr="00BB5812" w:rsidRDefault="00F41692" w:rsidP="00F41692">
      <w:pPr>
        <w:spacing w:line="360" w:lineRule="auto"/>
        <w:ind w:firstLine="708"/>
        <w:jc w:val="both"/>
        <w:rPr>
          <w:rFonts w:ascii="Arial" w:hAnsi="Arial" w:cs="Arial"/>
          <w:sz w:val="24"/>
          <w:szCs w:val="24"/>
        </w:rPr>
      </w:pPr>
      <w:r w:rsidRPr="00BB5812">
        <w:rPr>
          <w:rFonts w:ascii="Arial" w:hAnsi="Arial" w:cs="Arial"/>
          <w:b/>
          <w:sz w:val="24"/>
          <w:szCs w:val="24"/>
        </w:rPr>
        <w:t>PRIMERO</w:t>
      </w:r>
      <w:r w:rsidRPr="00BB5812">
        <w:rPr>
          <w:rFonts w:ascii="Arial" w:hAnsi="Arial" w:cs="Arial"/>
          <w:sz w:val="24"/>
          <w:szCs w:val="24"/>
        </w:rPr>
        <w:t>.- Esta Quinta Sala Unitaria del Tribunal de Justicia Administrativa del Estado de Oaxaca, es competente para conocer y resolver el presente juicio.</w:t>
      </w:r>
    </w:p>
    <w:p w:rsidR="00F41692" w:rsidRPr="00BB5812" w:rsidRDefault="00F41692" w:rsidP="00F41692">
      <w:pPr>
        <w:ind w:firstLine="709"/>
        <w:contextualSpacing/>
        <w:jc w:val="both"/>
        <w:rPr>
          <w:rFonts w:ascii="Arial" w:hAnsi="Arial" w:cs="Arial"/>
          <w:sz w:val="24"/>
          <w:szCs w:val="24"/>
        </w:rPr>
      </w:pPr>
    </w:p>
    <w:p w:rsidR="00F41692" w:rsidRPr="00BB5812" w:rsidRDefault="00F41692" w:rsidP="00F41692">
      <w:pPr>
        <w:spacing w:line="360" w:lineRule="auto"/>
        <w:ind w:firstLine="708"/>
        <w:jc w:val="both"/>
        <w:rPr>
          <w:rFonts w:ascii="Arial" w:hAnsi="Arial" w:cs="Arial"/>
          <w:sz w:val="24"/>
          <w:szCs w:val="24"/>
        </w:rPr>
      </w:pPr>
      <w:r w:rsidRPr="00BB5812">
        <w:rPr>
          <w:rFonts w:ascii="Arial" w:hAnsi="Arial" w:cs="Arial"/>
          <w:b/>
          <w:sz w:val="24"/>
          <w:szCs w:val="24"/>
        </w:rPr>
        <w:t>SEGUNDO</w:t>
      </w:r>
      <w:r w:rsidRPr="00BB5812">
        <w:rPr>
          <w:rFonts w:ascii="Arial" w:hAnsi="Arial" w:cs="Arial"/>
          <w:sz w:val="24"/>
          <w:szCs w:val="24"/>
        </w:rPr>
        <w:t xml:space="preserve">.- La personalidad </w:t>
      </w:r>
      <w:r>
        <w:rPr>
          <w:rFonts w:ascii="Arial" w:hAnsi="Arial" w:cs="Arial"/>
          <w:sz w:val="24"/>
          <w:szCs w:val="24"/>
        </w:rPr>
        <w:t xml:space="preserve">del actor y de dos de las autoridades demandadas </w:t>
      </w:r>
      <w:r w:rsidRPr="00BB5812">
        <w:rPr>
          <w:rFonts w:ascii="Arial" w:hAnsi="Arial" w:cs="Arial"/>
          <w:sz w:val="24"/>
          <w:szCs w:val="24"/>
        </w:rPr>
        <w:t>quedaron debidamente acreditadas en autos.</w:t>
      </w:r>
    </w:p>
    <w:p w:rsidR="00F41692" w:rsidRPr="00BB5812" w:rsidRDefault="00F41692" w:rsidP="00F41692">
      <w:pPr>
        <w:ind w:firstLine="709"/>
        <w:contextualSpacing/>
        <w:jc w:val="both"/>
        <w:rPr>
          <w:rFonts w:ascii="Arial" w:hAnsi="Arial" w:cs="Arial"/>
          <w:b/>
          <w:sz w:val="24"/>
          <w:szCs w:val="24"/>
        </w:rPr>
      </w:pPr>
    </w:p>
    <w:p w:rsidR="00F41692" w:rsidRDefault="00F41692" w:rsidP="00F41692">
      <w:pPr>
        <w:spacing w:line="360" w:lineRule="auto"/>
        <w:ind w:right="51" w:firstLine="567"/>
        <w:jc w:val="both"/>
        <w:rPr>
          <w:rFonts w:ascii="Arial" w:hAnsi="Arial" w:cs="Arial"/>
          <w:sz w:val="24"/>
          <w:szCs w:val="24"/>
          <w:lang w:val="es-MX"/>
        </w:rPr>
      </w:pPr>
      <w:r w:rsidRPr="00BB5812">
        <w:rPr>
          <w:rFonts w:ascii="Arial" w:hAnsi="Arial" w:cs="Arial"/>
          <w:b/>
          <w:sz w:val="24"/>
          <w:szCs w:val="24"/>
        </w:rPr>
        <w:t>TERCERO.</w:t>
      </w:r>
      <w:r w:rsidRPr="00BB5812">
        <w:rPr>
          <w:rFonts w:ascii="Arial" w:hAnsi="Arial" w:cs="Arial"/>
          <w:sz w:val="24"/>
          <w:szCs w:val="24"/>
        </w:rPr>
        <w:t>-</w:t>
      </w:r>
      <w:r>
        <w:rPr>
          <w:rFonts w:ascii="Arial" w:hAnsi="Arial" w:cs="Arial"/>
          <w:sz w:val="24"/>
          <w:szCs w:val="24"/>
          <w:lang w:val="es-MX"/>
        </w:rPr>
        <w:t xml:space="preserve"> </w:t>
      </w:r>
      <w:r w:rsidRPr="000B6BF7">
        <w:rPr>
          <w:rFonts w:ascii="Arial" w:hAnsi="Arial" w:cs="Arial"/>
          <w:sz w:val="24"/>
          <w:szCs w:val="24"/>
          <w:lang w:val="es-MX"/>
        </w:rPr>
        <w:t>Est</w:t>
      </w:r>
      <w:r>
        <w:rPr>
          <w:rFonts w:ascii="Arial" w:hAnsi="Arial" w:cs="Arial"/>
          <w:sz w:val="24"/>
          <w:szCs w:val="24"/>
          <w:lang w:val="es-MX"/>
        </w:rPr>
        <w:t>a</w:t>
      </w:r>
      <w:r w:rsidRPr="000B6BF7">
        <w:rPr>
          <w:rFonts w:ascii="Arial" w:hAnsi="Arial" w:cs="Arial"/>
          <w:sz w:val="24"/>
          <w:szCs w:val="24"/>
          <w:lang w:val="es-MX"/>
        </w:rPr>
        <w:t xml:space="preserve"> Juzgador</w:t>
      </w:r>
      <w:r>
        <w:rPr>
          <w:rFonts w:ascii="Arial" w:hAnsi="Arial" w:cs="Arial"/>
          <w:sz w:val="24"/>
          <w:szCs w:val="24"/>
          <w:lang w:val="es-MX"/>
        </w:rPr>
        <w:t>a</w:t>
      </w:r>
      <w:r w:rsidRPr="000B6BF7">
        <w:rPr>
          <w:rFonts w:ascii="Arial" w:hAnsi="Arial" w:cs="Arial"/>
          <w:sz w:val="24"/>
          <w:szCs w:val="24"/>
          <w:lang w:val="es-MX"/>
        </w:rPr>
        <w:t xml:space="preserve"> advierte que en el presente juicio se </w:t>
      </w:r>
      <w:r>
        <w:rPr>
          <w:rFonts w:ascii="Arial" w:hAnsi="Arial" w:cs="Arial"/>
          <w:sz w:val="24"/>
          <w:szCs w:val="24"/>
          <w:lang w:val="es-MX"/>
        </w:rPr>
        <w:t>actualiza causal de</w:t>
      </w:r>
      <w:r w:rsidRPr="000B6BF7">
        <w:rPr>
          <w:rFonts w:ascii="Arial" w:hAnsi="Arial" w:cs="Arial"/>
          <w:sz w:val="24"/>
          <w:szCs w:val="24"/>
          <w:lang w:val="es-MX"/>
        </w:rPr>
        <w:t xml:space="preserve"> improcedencia</w:t>
      </w:r>
      <w:r>
        <w:rPr>
          <w:rFonts w:ascii="Arial" w:hAnsi="Arial" w:cs="Arial"/>
          <w:sz w:val="24"/>
          <w:szCs w:val="24"/>
          <w:lang w:val="es-MX"/>
        </w:rPr>
        <w:t xml:space="preserve"> respecto de las diversas autoridades </w:t>
      </w:r>
      <w:r>
        <w:rPr>
          <w:rFonts w:ascii="Arial" w:hAnsi="Arial" w:cs="Arial"/>
          <w:b/>
          <w:sz w:val="24"/>
          <w:szCs w:val="24"/>
        </w:rPr>
        <w:t xml:space="preserve">ALCALDE MUNICIPAL Y EL COORDINADOR DE SERVICIOS MUNICIPALES DEL HONORABLE AYUNTAMIENTO DE SANTA LUCÍA DEL CAMINO, OAXACA, </w:t>
      </w:r>
      <w:r>
        <w:rPr>
          <w:rFonts w:ascii="Arial" w:hAnsi="Arial" w:cs="Arial"/>
          <w:sz w:val="24"/>
          <w:szCs w:val="24"/>
          <w:lang w:val="es-MX"/>
        </w:rPr>
        <w:t>en términos del Considerando Tercero del presente fallo.</w:t>
      </w:r>
    </w:p>
    <w:p w:rsidR="00F41692" w:rsidRPr="00BB5812" w:rsidRDefault="00F41692" w:rsidP="00F41692">
      <w:pPr>
        <w:ind w:firstLine="709"/>
        <w:contextualSpacing/>
        <w:jc w:val="both"/>
        <w:rPr>
          <w:rFonts w:ascii="Arial" w:hAnsi="Arial" w:cs="Arial"/>
          <w:bCs/>
          <w:sz w:val="24"/>
          <w:szCs w:val="24"/>
          <w:lang w:val="es-MX"/>
        </w:rPr>
      </w:pPr>
    </w:p>
    <w:p w:rsidR="00F41692" w:rsidRPr="00BB5812" w:rsidRDefault="00F41692" w:rsidP="00F41692">
      <w:pPr>
        <w:spacing w:line="360" w:lineRule="auto"/>
        <w:ind w:right="-91"/>
        <w:jc w:val="both"/>
        <w:rPr>
          <w:rFonts w:ascii="Arial" w:hAnsi="Arial" w:cs="Arial"/>
          <w:bCs/>
          <w:sz w:val="24"/>
          <w:szCs w:val="24"/>
        </w:rPr>
      </w:pPr>
      <w:r w:rsidRPr="00BB5812">
        <w:rPr>
          <w:rFonts w:ascii="Arial" w:hAnsi="Arial" w:cs="Arial"/>
          <w:b/>
          <w:bCs/>
          <w:sz w:val="24"/>
          <w:szCs w:val="24"/>
          <w:lang w:val="es-MX"/>
        </w:rPr>
        <w:t xml:space="preserve">            CUARTO</w:t>
      </w:r>
      <w:r w:rsidRPr="00BB5812">
        <w:rPr>
          <w:rFonts w:ascii="Arial" w:hAnsi="Arial" w:cs="Arial"/>
          <w:bCs/>
          <w:sz w:val="24"/>
          <w:szCs w:val="24"/>
          <w:lang w:val="es-MX"/>
        </w:rPr>
        <w:t xml:space="preserve">.- </w:t>
      </w:r>
      <w:r w:rsidRPr="00BB5812">
        <w:rPr>
          <w:rFonts w:ascii="Arial" w:hAnsi="Arial" w:cs="Arial"/>
          <w:b/>
          <w:bCs/>
          <w:sz w:val="24"/>
          <w:szCs w:val="24"/>
        </w:rPr>
        <w:t>SE</w:t>
      </w:r>
      <w:r w:rsidRPr="00BB5812">
        <w:rPr>
          <w:rFonts w:ascii="Arial" w:hAnsi="Arial" w:cs="Arial"/>
          <w:sz w:val="24"/>
          <w:szCs w:val="24"/>
        </w:rPr>
        <w:t xml:space="preserve"> </w:t>
      </w:r>
      <w:r w:rsidRPr="00BB5812">
        <w:rPr>
          <w:rFonts w:ascii="Arial" w:hAnsi="Arial" w:cs="Arial"/>
          <w:b/>
          <w:sz w:val="24"/>
          <w:szCs w:val="24"/>
        </w:rPr>
        <w:t xml:space="preserve">DECLARA LA NULIDAD </w:t>
      </w:r>
      <w:r w:rsidRPr="00B201DF">
        <w:rPr>
          <w:rFonts w:ascii="Arial" w:hAnsi="Arial" w:cs="Arial"/>
          <w:bCs/>
          <w:sz w:val="24"/>
          <w:szCs w:val="24"/>
        </w:rPr>
        <w:t xml:space="preserve">de </w:t>
      </w:r>
      <w:r>
        <w:rPr>
          <w:rFonts w:ascii="Arial" w:hAnsi="Arial" w:cs="Arial"/>
          <w:sz w:val="24"/>
          <w:szCs w:val="24"/>
        </w:rPr>
        <w:t xml:space="preserve">la resolución contenida en el oficio número </w:t>
      </w:r>
      <w:r>
        <w:rPr>
          <w:rFonts w:cs="Arial"/>
          <w:b/>
          <w:sz w:val="24"/>
          <w:szCs w:val="24"/>
        </w:rPr>
        <w:t>**********</w:t>
      </w:r>
      <w:r>
        <w:rPr>
          <w:rFonts w:cs="Arial"/>
          <w:b/>
          <w:sz w:val="24"/>
          <w:szCs w:val="24"/>
        </w:rPr>
        <w:t xml:space="preserve"> </w:t>
      </w:r>
      <w:r w:rsidRPr="00F6261A">
        <w:rPr>
          <w:rFonts w:ascii="Arial" w:hAnsi="Arial" w:cs="Arial"/>
          <w:sz w:val="24"/>
          <w:szCs w:val="24"/>
        </w:rPr>
        <w:t xml:space="preserve">de nueve de junio de dos mil veintiuno </w:t>
      </w:r>
      <w:r>
        <w:rPr>
          <w:rFonts w:ascii="Arial" w:hAnsi="Arial" w:cs="Arial"/>
          <w:sz w:val="24"/>
          <w:szCs w:val="24"/>
        </w:rPr>
        <w:t>emitida</w:t>
      </w:r>
      <w:r w:rsidRPr="00F6261A">
        <w:rPr>
          <w:rFonts w:ascii="Arial" w:hAnsi="Arial" w:cs="Arial"/>
          <w:sz w:val="24"/>
          <w:szCs w:val="24"/>
        </w:rPr>
        <w:t xml:space="preserve"> por el </w:t>
      </w:r>
      <w:r w:rsidRPr="006873F5">
        <w:rPr>
          <w:rFonts w:ascii="Arial" w:hAnsi="Arial" w:cs="Arial"/>
          <w:bCs/>
          <w:sz w:val="24"/>
          <w:szCs w:val="24"/>
        </w:rPr>
        <w:t xml:space="preserve">Coordinador </w:t>
      </w:r>
      <w:r>
        <w:rPr>
          <w:rFonts w:ascii="Arial" w:hAnsi="Arial" w:cs="Arial"/>
          <w:bCs/>
          <w:sz w:val="24"/>
          <w:szCs w:val="24"/>
        </w:rPr>
        <w:t>d</w:t>
      </w:r>
      <w:r w:rsidRPr="006873F5">
        <w:rPr>
          <w:rFonts w:ascii="Arial" w:hAnsi="Arial" w:cs="Arial"/>
          <w:bCs/>
          <w:sz w:val="24"/>
          <w:szCs w:val="24"/>
        </w:rPr>
        <w:t xml:space="preserve">e Obras Públicas </w:t>
      </w:r>
      <w:r>
        <w:rPr>
          <w:rFonts w:ascii="Arial" w:hAnsi="Arial" w:cs="Arial"/>
          <w:bCs/>
          <w:sz w:val="24"/>
          <w:szCs w:val="24"/>
        </w:rPr>
        <w:t>y</w:t>
      </w:r>
      <w:r w:rsidRPr="006873F5">
        <w:rPr>
          <w:rFonts w:ascii="Arial" w:hAnsi="Arial" w:cs="Arial"/>
          <w:bCs/>
          <w:sz w:val="24"/>
          <w:szCs w:val="24"/>
        </w:rPr>
        <w:t xml:space="preserve"> Desarrollo Urbano </w:t>
      </w:r>
      <w:r>
        <w:rPr>
          <w:rFonts w:ascii="Arial" w:hAnsi="Arial" w:cs="Arial"/>
          <w:bCs/>
          <w:sz w:val="24"/>
          <w:szCs w:val="24"/>
        </w:rPr>
        <w:t>d</w:t>
      </w:r>
      <w:r w:rsidRPr="006873F5">
        <w:rPr>
          <w:rFonts w:ascii="Arial" w:hAnsi="Arial" w:cs="Arial"/>
          <w:bCs/>
          <w:sz w:val="24"/>
          <w:szCs w:val="24"/>
        </w:rPr>
        <w:t xml:space="preserve">e Santa Lucía </w:t>
      </w:r>
      <w:r>
        <w:rPr>
          <w:rFonts w:ascii="Arial" w:hAnsi="Arial" w:cs="Arial"/>
          <w:bCs/>
          <w:sz w:val="24"/>
          <w:szCs w:val="24"/>
        </w:rPr>
        <w:t>d</w:t>
      </w:r>
      <w:r w:rsidRPr="006873F5">
        <w:rPr>
          <w:rFonts w:ascii="Arial" w:hAnsi="Arial" w:cs="Arial"/>
          <w:bCs/>
          <w:sz w:val="24"/>
          <w:szCs w:val="24"/>
        </w:rPr>
        <w:t>el Camino</w:t>
      </w:r>
      <w:r>
        <w:rPr>
          <w:rFonts w:ascii="Arial" w:hAnsi="Arial" w:cs="Arial"/>
          <w:bCs/>
          <w:sz w:val="24"/>
          <w:szCs w:val="24"/>
        </w:rPr>
        <w:t xml:space="preserve">, para los EFECTOS </w:t>
      </w:r>
      <w:r>
        <w:rPr>
          <w:rFonts w:ascii="Arial" w:hAnsi="Arial" w:cs="Arial"/>
          <w:sz w:val="24"/>
          <w:szCs w:val="24"/>
        </w:rPr>
        <w:t xml:space="preserve">establecidos </w:t>
      </w:r>
      <w:r w:rsidRPr="00BB5812">
        <w:rPr>
          <w:rFonts w:ascii="Arial" w:hAnsi="Arial" w:cs="Arial"/>
          <w:bCs/>
          <w:sz w:val="24"/>
          <w:szCs w:val="24"/>
        </w:rPr>
        <w:t xml:space="preserve">en el considerando </w:t>
      </w:r>
      <w:r w:rsidRPr="00BB5812">
        <w:rPr>
          <w:rFonts w:ascii="Arial" w:hAnsi="Arial" w:cs="Arial"/>
          <w:b/>
          <w:sz w:val="24"/>
          <w:szCs w:val="24"/>
        </w:rPr>
        <w:t>CUARTO</w:t>
      </w:r>
      <w:r>
        <w:rPr>
          <w:rFonts w:ascii="Arial" w:hAnsi="Arial" w:cs="Arial"/>
          <w:bCs/>
          <w:sz w:val="24"/>
          <w:szCs w:val="24"/>
        </w:rPr>
        <w:t xml:space="preserve"> de esta sentencia.</w:t>
      </w:r>
    </w:p>
    <w:p w:rsidR="00F41692" w:rsidRPr="00BB5812" w:rsidRDefault="00F41692" w:rsidP="00F41692">
      <w:pPr>
        <w:ind w:right="-91"/>
        <w:contextualSpacing/>
        <w:jc w:val="both"/>
        <w:rPr>
          <w:rFonts w:ascii="Arial" w:hAnsi="Arial" w:cs="Arial"/>
          <w:bCs/>
          <w:sz w:val="24"/>
          <w:szCs w:val="24"/>
        </w:rPr>
      </w:pPr>
    </w:p>
    <w:p w:rsidR="00F41692" w:rsidRPr="00BB5812" w:rsidRDefault="00F41692" w:rsidP="00F41692">
      <w:pPr>
        <w:spacing w:line="360" w:lineRule="auto"/>
        <w:ind w:right="-91" w:firstLine="567"/>
        <w:jc w:val="both"/>
        <w:rPr>
          <w:rFonts w:ascii="Arial" w:hAnsi="Arial" w:cs="Arial"/>
          <w:bCs/>
          <w:sz w:val="24"/>
          <w:szCs w:val="24"/>
        </w:rPr>
      </w:pPr>
      <w:r w:rsidRPr="00BB5812">
        <w:rPr>
          <w:rFonts w:ascii="Arial" w:eastAsia="Calibri" w:hAnsi="Arial" w:cs="Arial"/>
          <w:b/>
          <w:bCs/>
          <w:sz w:val="24"/>
          <w:szCs w:val="24"/>
          <w:lang w:val="es-MX" w:eastAsia="en-US"/>
        </w:rPr>
        <w:t xml:space="preserve">QUINTO.- </w:t>
      </w:r>
      <w:r w:rsidRPr="00BB5812">
        <w:rPr>
          <w:rFonts w:ascii="Arial" w:eastAsia="Calibri" w:hAnsi="Arial" w:cs="Arial"/>
          <w:sz w:val="24"/>
          <w:szCs w:val="24"/>
          <w:lang w:val="es-MX" w:eastAsia="en-US"/>
        </w:rPr>
        <w:t xml:space="preserve">Conforme a lo dispuesto en los artículos 172 y 173 fracciones de la Ley de Procedimiento y Justicia Administrativa para el Estado de Oaxaca, </w:t>
      </w:r>
      <w:r w:rsidRPr="00BB5812">
        <w:rPr>
          <w:rFonts w:ascii="Arial" w:eastAsia="Calibri" w:hAnsi="Arial" w:cs="Arial"/>
          <w:b/>
          <w:bCs/>
          <w:sz w:val="24"/>
          <w:szCs w:val="24"/>
          <w:lang w:val="es-MX" w:eastAsia="en-US"/>
        </w:rPr>
        <w:t>NOTIFÍQUESE</w:t>
      </w:r>
      <w:r w:rsidRPr="00BB5812">
        <w:rPr>
          <w:rFonts w:ascii="Arial" w:eastAsia="Calibri" w:hAnsi="Arial" w:cs="Arial"/>
          <w:sz w:val="24"/>
          <w:szCs w:val="24"/>
          <w:lang w:val="es-MX" w:eastAsia="en-US"/>
        </w:rPr>
        <w:t xml:space="preserve"> personalmente al actor y por oficio a l</w:t>
      </w:r>
      <w:r>
        <w:rPr>
          <w:rFonts w:ascii="Arial" w:eastAsia="Calibri" w:hAnsi="Arial" w:cs="Arial"/>
          <w:sz w:val="24"/>
          <w:szCs w:val="24"/>
          <w:lang w:val="es-MX" w:eastAsia="en-US"/>
        </w:rPr>
        <w:t>as</w:t>
      </w:r>
      <w:r w:rsidRPr="00BB5812">
        <w:rPr>
          <w:rFonts w:ascii="Arial" w:eastAsia="Calibri" w:hAnsi="Arial" w:cs="Arial"/>
          <w:sz w:val="24"/>
          <w:szCs w:val="24"/>
          <w:lang w:val="es-MX" w:eastAsia="en-US"/>
        </w:rPr>
        <w:t xml:space="preserve"> autoridad</w:t>
      </w:r>
      <w:r>
        <w:rPr>
          <w:rFonts w:ascii="Arial" w:eastAsia="Calibri" w:hAnsi="Arial" w:cs="Arial"/>
          <w:sz w:val="24"/>
          <w:szCs w:val="24"/>
          <w:lang w:val="es-MX" w:eastAsia="en-US"/>
        </w:rPr>
        <w:t>es</w:t>
      </w:r>
      <w:r w:rsidRPr="00BB5812">
        <w:rPr>
          <w:rFonts w:ascii="Arial" w:eastAsia="Calibri" w:hAnsi="Arial" w:cs="Arial"/>
          <w:sz w:val="24"/>
          <w:szCs w:val="24"/>
          <w:lang w:val="es-MX" w:eastAsia="en-US"/>
        </w:rPr>
        <w:t xml:space="preserve"> demandada</w:t>
      </w:r>
      <w:r>
        <w:rPr>
          <w:rFonts w:ascii="Arial" w:eastAsia="Calibri" w:hAnsi="Arial" w:cs="Arial"/>
          <w:sz w:val="24"/>
          <w:szCs w:val="24"/>
          <w:lang w:val="es-MX" w:eastAsia="en-US"/>
        </w:rPr>
        <w:t>s</w:t>
      </w:r>
      <w:r w:rsidRPr="00BB5812">
        <w:rPr>
          <w:rFonts w:ascii="Arial" w:eastAsia="Calibri" w:hAnsi="Arial" w:cs="Arial"/>
          <w:sz w:val="24"/>
          <w:szCs w:val="24"/>
          <w:lang w:val="es-MX" w:eastAsia="en-US"/>
        </w:rPr>
        <w:t xml:space="preserve">. </w:t>
      </w:r>
      <w:r w:rsidRPr="00BB5812">
        <w:rPr>
          <w:rFonts w:ascii="Arial" w:eastAsia="Calibri" w:hAnsi="Arial" w:cs="Arial"/>
          <w:b/>
          <w:bCs/>
          <w:sz w:val="24"/>
          <w:szCs w:val="24"/>
          <w:lang w:val="es-MX" w:eastAsia="en-US"/>
        </w:rPr>
        <w:t>CÚMPLASE</w:t>
      </w:r>
      <w:r w:rsidRPr="00BB5812">
        <w:rPr>
          <w:rFonts w:ascii="Arial" w:eastAsia="Calibri" w:hAnsi="Arial" w:cs="Arial"/>
          <w:sz w:val="24"/>
          <w:szCs w:val="24"/>
          <w:lang w:val="es-MX" w:eastAsia="en-US"/>
        </w:rPr>
        <w:t>.</w:t>
      </w:r>
      <w:r w:rsidRPr="00BB5812">
        <w:rPr>
          <w:rFonts w:ascii="Arial" w:hAnsi="Arial" w:cs="Arial"/>
          <w:bCs/>
          <w:sz w:val="24"/>
          <w:szCs w:val="24"/>
        </w:rPr>
        <w:t xml:space="preserve"> </w:t>
      </w:r>
    </w:p>
    <w:p w:rsidR="00F41692" w:rsidRPr="00BB5812" w:rsidRDefault="00F41692" w:rsidP="00F41692">
      <w:pPr>
        <w:ind w:right="51"/>
        <w:contextualSpacing/>
        <w:jc w:val="both"/>
        <w:rPr>
          <w:rFonts w:ascii="Arial" w:hAnsi="Arial" w:cs="Arial"/>
          <w:sz w:val="24"/>
          <w:szCs w:val="24"/>
        </w:rPr>
      </w:pPr>
    </w:p>
    <w:p w:rsidR="00F41692" w:rsidRPr="00BB5812" w:rsidRDefault="00F41692" w:rsidP="00F41692">
      <w:pPr>
        <w:spacing w:line="360" w:lineRule="auto"/>
        <w:ind w:right="-91" w:firstLine="567"/>
        <w:contextualSpacing/>
        <w:jc w:val="both"/>
        <w:rPr>
          <w:rFonts w:ascii="Arial" w:hAnsi="Arial" w:cs="Arial"/>
          <w:sz w:val="24"/>
          <w:szCs w:val="24"/>
        </w:rPr>
      </w:pPr>
      <w:r w:rsidRPr="00BB5812">
        <w:rPr>
          <w:rFonts w:ascii="Arial" w:eastAsia="Arial Unicode MS" w:hAnsi="Arial" w:cs="Arial"/>
          <w:sz w:val="24"/>
          <w:szCs w:val="24"/>
        </w:rPr>
        <w:t xml:space="preserve">Así lo </w:t>
      </w:r>
      <w:r>
        <w:rPr>
          <w:rFonts w:ascii="Arial" w:eastAsia="Arial Unicode MS" w:hAnsi="Arial" w:cs="Arial"/>
          <w:sz w:val="24"/>
          <w:szCs w:val="24"/>
        </w:rPr>
        <w:t xml:space="preserve">resolvió </w:t>
      </w:r>
      <w:r w:rsidRPr="00BB5812">
        <w:rPr>
          <w:rFonts w:ascii="Arial" w:eastAsia="Arial Unicode MS" w:hAnsi="Arial" w:cs="Arial"/>
          <w:sz w:val="24"/>
          <w:szCs w:val="24"/>
        </w:rPr>
        <w:t xml:space="preserve">y firma la </w:t>
      </w:r>
      <w:r>
        <w:rPr>
          <w:rFonts w:ascii="Arial" w:eastAsia="Arial Unicode MS" w:hAnsi="Arial" w:cs="Arial"/>
          <w:sz w:val="24"/>
          <w:szCs w:val="24"/>
        </w:rPr>
        <w:t xml:space="preserve">Maestra Virginia Hernández </w:t>
      </w:r>
      <w:proofErr w:type="spellStart"/>
      <w:r>
        <w:rPr>
          <w:rFonts w:ascii="Arial" w:eastAsia="Arial Unicode MS" w:hAnsi="Arial" w:cs="Arial"/>
          <w:sz w:val="24"/>
          <w:szCs w:val="24"/>
        </w:rPr>
        <w:t>Hernández</w:t>
      </w:r>
      <w:proofErr w:type="spellEnd"/>
      <w:r>
        <w:rPr>
          <w:rFonts w:ascii="Arial" w:eastAsia="Arial Unicode MS" w:hAnsi="Arial" w:cs="Arial"/>
          <w:sz w:val="24"/>
          <w:szCs w:val="24"/>
        </w:rPr>
        <w:t xml:space="preserve">, Magistrada Titular de </w:t>
      </w:r>
      <w:r w:rsidRPr="00BB5812">
        <w:rPr>
          <w:rFonts w:ascii="Arial" w:eastAsia="Arial Unicode MS" w:hAnsi="Arial" w:cs="Arial"/>
          <w:sz w:val="24"/>
          <w:szCs w:val="24"/>
        </w:rPr>
        <w:t xml:space="preserve">la Quinta Sala Unitaria de Primera Instancia, </w:t>
      </w:r>
      <w:r>
        <w:rPr>
          <w:rFonts w:ascii="Arial" w:eastAsia="Arial Unicode MS" w:hAnsi="Arial" w:cs="Arial"/>
          <w:sz w:val="24"/>
          <w:szCs w:val="24"/>
        </w:rPr>
        <w:t>q</w:t>
      </w:r>
      <w:r w:rsidRPr="00BB5812">
        <w:rPr>
          <w:rFonts w:ascii="Arial" w:eastAsia="Arial Unicode MS" w:hAnsi="Arial" w:cs="Arial"/>
          <w:sz w:val="24"/>
          <w:szCs w:val="24"/>
        </w:rPr>
        <w:t xml:space="preserve">uien actúa legalmente con </w:t>
      </w:r>
      <w:r>
        <w:rPr>
          <w:rFonts w:ascii="Arial" w:eastAsia="Arial Unicode MS" w:hAnsi="Arial" w:cs="Arial"/>
          <w:sz w:val="24"/>
          <w:szCs w:val="24"/>
        </w:rPr>
        <w:t>la</w:t>
      </w:r>
      <w:r w:rsidRPr="00BB5812">
        <w:rPr>
          <w:rFonts w:ascii="Arial" w:eastAsia="Arial Unicode MS" w:hAnsi="Arial" w:cs="Arial"/>
          <w:sz w:val="24"/>
          <w:szCs w:val="24"/>
        </w:rPr>
        <w:t xml:space="preserve"> Licenciad</w:t>
      </w:r>
      <w:r>
        <w:rPr>
          <w:rFonts w:ascii="Arial" w:eastAsia="Arial Unicode MS" w:hAnsi="Arial" w:cs="Arial"/>
          <w:sz w:val="24"/>
          <w:szCs w:val="24"/>
        </w:rPr>
        <w:t>a</w:t>
      </w:r>
      <w:r w:rsidRPr="00BB5812">
        <w:rPr>
          <w:rFonts w:ascii="Arial" w:eastAsia="Arial Unicode MS" w:hAnsi="Arial" w:cs="Arial"/>
          <w:sz w:val="24"/>
          <w:szCs w:val="24"/>
        </w:rPr>
        <w:t xml:space="preserve"> </w:t>
      </w:r>
      <w:r>
        <w:rPr>
          <w:rFonts w:ascii="Arial" w:eastAsia="Arial Unicode MS" w:hAnsi="Arial" w:cs="Arial"/>
          <w:sz w:val="24"/>
          <w:szCs w:val="24"/>
        </w:rPr>
        <w:t>Marissa Ignacio Valencia</w:t>
      </w:r>
      <w:r w:rsidRPr="00BB5812">
        <w:rPr>
          <w:rFonts w:ascii="Arial" w:eastAsia="Arial Unicode MS" w:hAnsi="Arial" w:cs="Arial"/>
          <w:sz w:val="24"/>
          <w:szCs w:val="24"/>
        </w:rPr>
        <w:t xml:space="preserve">, </w:t>
      </w:r>
      <w:r>
        <w:rPr>
          <w:rFonts w:ascii="Arial" w:eastAsia="Arial Unicode MS" w:hAnsi="Arial" w:cs="Arial"/>
          <w:sz w:val="24"/>
          <w:szCs w:val="24"/>
        </w:rPr>
        <w:t xml:space="preserve">Secretaria de Acuerdos </w:t>
      </w:r>
      <w:r w:rsidRPr="00BB5812">
        <w:rPr>
          <w:rFonts w:ascii="Arial" w:eastAsia="Arial Unicode MS" w:hAnsi="Arial" w:cs="Arial"/>
          <w:sz w:val="24"/>
          <w:szCs w:val="24"/>
        </w:rPr>
        <w:t xml:space="preserve">de esta Sala, que autoriza y da fe. </w:t>
      </w:r>
    </w:p>
    <w:p w:rsidR="00294EC6" w:rsidRDefault="00294EC6"/>
    <w:sectPr w:rsidR="00294EC6" w:rsidSect="006C6407">
      <w:headerReference w:type="even" r:id="rId6"/>
      <w:headerReference w:type="default" r:id="rId7"/>
      <w:footerReference w:type="even" r:id="rId8"/>
      <w:headerReference w:type="first" r:id="rId9"/>
      <w:footerReference w:type="first" r:id="rId10"/>
      <w:pgSz w:w="12242" w:h="20163" w:code="5"/>
      <w:pgMar w:top="1134" w:right="1134" w:bottom="2268" w:left="2268" w:header="720" w:footer="1701"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1692" w:rsidRDefault="00F41692" w:rsidP="00F41692">
      <w:r>
        <w:separator/>
      </w:r>
    </w:p>
  </w:endnote>
  <w:endnote w:type="continuationSeparator" w:id="0">
    <w:p w:rsidR="00F41692" w:rsidRDefault="00F41692" w:rsidP="00F416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798930"/>
      <w:docPartObj>
        <w:docPartGallery w:val="Page Numbers (Bottom of Page)"/>
        <w:docPartUnique/>
      </w:docPartObj>
    </w:sdtPr>
    <w:sdtEndPr/>
    <w:sdtContent>
      <w:p w:rsidR="00AA376F" w:rsidRDefault="00F41692">
        <w:pPr>
          <w:pStyle w:val="Piedepgina"/>
          <w:jc w:val="center"/>
        </w:pPr>
        <w:r>
          <w:fldChar w:fldCharType="begin"/>
        </w:r>
        <w:r>
          <w:instrText>PAGE   \* MERGEFORMAT</w:instrText>
        </w:r>
        <w:r>
          <w:fldChar w:fldCharType="separate"/>
        </w:r>
        <w:r>
          <w:rPr>
            <w:noProof/>
          </w:rPr>
          <w:t>6</w:t>
        </w:r>
        <w:r>
          <w:fldChar w:fldCharType="end"/>
        </w:r>
      </w:p>
    </w:sdtContent>
  </w:sdt>
  <w:p w:rsidR="00AA376F" w:rsidRDefault="00F41692">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5605245"/>
      <w:docPartObj>
        <w:docPartGallery w:val="Page Numbers (Bottom of Page)"/>
        <w:docPartUnique/>
      </w:docPartObj>
    </w:sdtPr>
    <w:sdtEndPr/>
    <w:sdtContent>
      <w:p w:rsidR="00A44C6C" w:rsidRDefault="00F41692">
        <w:pPr>
          <w:pStyle w:val="Piedepgina"/>
          <w:jc w:val="center"/>
        </w:pPr>
        <w:r>
          <w:fldChar w:fldCharType="begin"/>
        </w:r>
        <w:r>
          <w:instrText>PAGE   \* MERGEFORMAT</w:instrText>
        </w:r>
        <w:r>
          <w:fldChar w:fldCharType="separate"/>
        </w:r>
        <w:r>
          <w:rPr>
            <w:noProof/>
          </w:rPr>
          <w:t>1</w:t>
        </w:r>
        <w:r>
          <w:fldChar w:fldCharType="end"/>
        </w:r>
      </w:p>
    </w:sdtContent>
  </w:sdt>
  <w:p w:rsidR="00A44C6C" w:rsidRDefault="00F4169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1692" w:rsidRDefault="00F41692" w:rsidP="00F41692">
      <w:r>
        <w:separator/>
      </w:r>
    </w:p>
  </w:footnote>
  <w:footnote w:type="continuationSeparator" w:id="0">
    <w:p w:rsidR="00F41692" w:rsidRDefault="00F41692" w:rsidP="00F416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1593" w:rsidRDefault="00F41692" w:rsidP="003E1593">
    <w:pPr>
      <w:pStyle w:val="Encabezado"/>
      <w:jc w:val="right"/>
      <w:rPr>
        <w:rFonts w:ascii="Arial" w:hAnsi="Arial" w:cs="Arial"/>
        <w:sz w:val="32"/>
        <w:szCs w:val="32"/>
        <w:lang w:val="es-MX"/>
      </w:rPr>
    </w:pPr>
    <w:r>
      <w:rPr>
        <w:rFonts w:ascii="Arial" w:hAnsi="Arial" w:cs="Arial"/>
        <w:sz w:val="32"/>
        <w:szCs w:val="32"/>
        <w:lang w:val="es-MX"/>
      </w:rPr>
      <w:t>0</w:t>
    </w:r>
    <w:r>
      <w:rPr>
        <w:rFonts w:ascii="Arial" w:hAnsi="Arial" w:cs="Arial"/>
        <w:sz w:val="32"/>
        <w:szCs w:val="32"/>
        <w:lang w:val="es-MX"/>
      </w:rPr>
      <w:t>61</w:t>
    </w:r>
    <w:r w:rsidRPr="003E1593">
      <w:rPr>
        <w:rFonts w:ascii="Arial" w:hAnsi="Arial" w:cs="Arial"/>
        <w:sz w:val="32"/>
        <w:szCs w:val="32"/>
        <w:lang w:val="es-MX"/>
      </w:rPr>
      <w:t>/202</w:t>
    </w:r>
    <w:r>
      <w:rPr>
        <w:rFonts w:ascii="Arial" w:hAnsi="Arial" w:cs="Arial"/>
        <w:sz w:val="32"/>
        <w:szCs w:val="32"/>
        <w:lang w:val="es-MX"/>
      </w:rPr>
      <w:t>1</w:t>
    </w:r>
  </w:p>
  <w:p w:rsidR="003D0C89" w:rsidRPr="003E1593" w:rsidRDefault="00F41692" w:rsidP="003E1593">
    <w:pPr>
      <w:pStyle w:val="Encabezado"/>
      <w:jc w:val="right"/>
      <w:rPr>
        <w:rFonts w:ascii="Arial" w:hAnsi="Arial" w:cs="Arial"/>
        <w:sz w:val="32"/>
        <w:szCs w:val="32"/>
        <w:lang w:val="es-MX"/>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6627" w:rsidRPr="00CC4788" w:rsidRDefault="00F41692" w:rsidP="00906627">
    <w:pPr>
      <w:rPr>
        <w:rFonts w:ascii="Arial" w:hAnsi="Arial" w:cs="Arial"/>
        <w:sz w:val="28"/>
        <w:lang w:val="es-ES_tradnl"/>
      </w:rPr>
    </w:pPr>
    <w:r>
      <w:rPr>
        <w:rFonts w:ascii="Arial" w:hAnsi="Arial" w:cs="Arial"/>
        <w:noProof/>
        <w:sz w:val="28"/>
        <w:lang w:val="es-MX"/>
      </w:rPr>
      <w:drawing>
        <wp:anchor distT="0" distB="0" distL="114300" distR="114300" simplePos="0" relativeHeight="251660288" behindDoc="1" locked="0" layoutInCell="1" allowOverlap="1" wp14:anchorId="0007E380" wp14:editId="49AF53A8">
          <wp:simplePos x="0" y="0"/>
          <wp:positionH relativeFrom="leftMargin">
            <wp:posOffset>173355</wp:posOffset>
          </wp:positionH>
          <wp:positionV relativeFrom="paragraph">
            <wp:posOffset>257175</wp:posOffset>
          </wp:positionV>
          <wp:extent cx="1076325" cy="107632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076325" cy="1076325"/>
                  </a:xfrm>
                  <a:prstGeom prst="rect">
                    <a:avLst/>
                  </a:prstGeom>
                </pic:spPr>
              </pic:pic>
            </a:graphicData>
          </a:graphic>
          <wp14:sizeRelH relativeFrom="page">
            <wp14:pctWidth>0</wp14:pctWidth>
          </wp14:sizeRelH>
          <wp14:sizeRelV relativeFrom="page">
            <wp14:pctHeight>0</wp14:pctHeight>
          </wp14:sizeRelV>
        </wp:anchor>
      </w:drawing>
    </w:r>
    <w:r w:rsidRPr="00CC4788">
      <w:rPr>
        <w:rFonts w:ascii="Arial" w:hAnsi="Arial" w:cs="Arial"/>
        <w:sz w:val="28"/>
        <w:lang w:val="es-ES_tradnl"/>
      </w:rPr>
      <w:t xml:space="preserve">                                      </w:t>
    </w:r>
    <w:r>
      <w:rPr>
        <w:rFonts w:ascii="Arial" w:hAnsi="Arial" w:cs="Arial"/>
        <w:sz w:val="28"/>
        <w:lang w:val="es-ES_tradnl"/>
      </w:rPr>
      <w:t xml:space="preserve">             </w:t>
    </w:r>
    <w:r>
      <w:rPr>
        <w:rFonts w:ascii="Arial" w:hAnsi="Arial" w:cs="Arial"/>
        <w:b/>
        <w:sz w:val="28"/>
        <w:lang w:val="en-US"/>
      </w:rPr>
      <w:t xml:space="preserve">                                </w:t>
    </w:r>
    <w:r>
      <w:rPr>
        <w:rFonts w:ascii="Arial" w:hAnsi="Arial" w:cs="Arial"/>
        <w:b/>
        <w:sz w:val="28"/>
        <w:lang w:val="en-US"/>
      </w:rPr>
      <w:t>0</w:t>
    </w:r>
    <w:r>
      <w:rPr>
        <w:rFonts w:ascii="Arial" w:hAnsi="Arial" w:cs="Arial"/>
        <w:b/>
        <w:sz w:val="28"/>
        <w:lang w:val="en-US"/>
      </w:rPr>
      <w:t>61</w:t>
    </w:r>
    <w:r>
      <w:rPr>
        <w:rFonts w:ascii="Arial" w:hAnsi="Arial" w:cs="Arial"/>
        <w:b/>
        <w:sz w:val="28"/>
        <w:lang w:val="en-US"/>
      </w:rPr>
      <w:t>/20</w:t>
    </w:r>
    <w:r>
      <w:rPr>
        <w:rFonts w:ascii="Arial" w:hAnsi="Arial" w:cs="Arial"/>
        <w:b/>
        <w:sz w:val="28"/>
        <w:lang w:val="en-US"/>
      </w:rPr>
      <w:t>2</w:t>
    </w:r>
    <w:r>
      <w:rPr>
        <w:rFonts w:ascii="Arial" w:hAnsi="Arial" w:cs="Arial"/>
        <w:b/>
        <w:sz w:val="28"/>
        <w:lang w:val="en-US"/>
      </w:rPr>
      <w:t>1</w:t>
    </w:r>
  </w:p>
  <w:p w:rsidR="00906627" w:rsidRPr="00CC4788" w:rsidRDefault="00F41692">
    <w:pPr>
      <w:rPr>
        <w:lang w:val="es-ES_tradnl"/>
      </w:rPr>
    </w:pPr>
    <w:r w:rsidRPr="00541642">
      <w:rPr>
        <w:rFonts w:eastAsia="Calibri"/>
        <w:noProof/>
        <w:lang w:val="es-MX"/>
      </w:rPr>
      <mc:AlternateContent>
        <mc:Choice Requires="wps">
          <w:drawing>
            <wp:anchor distT="45720" distB="45720" distL="114300" distR="114300" simplePos="0" relativeHeight="251662336" behindDoc="1" locked="0" layoutInCell="1" allowOverlap="1" wp14:anchorId="11D96300" wp14:editId="5BB7AAED">
              <wp:simplePos x="0" y="0"/>
              <wp:positionH relativeFrom="leftMargin">
                <wp:posOffset>305972</wp:posOffset>
              </wp:positionH>
              <wp:positionV relativeFrom="paragraph">
                <wp:posOffset>2857011</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F41692" w:rsidRDefault="00F41692" w:rsidP="00F41692">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1D96300" id="_x0000_t202" coordsize="21600,21600" o:spt="202" path="m,l,21600r21600,l21600,xe">
              <v:stroke joinstyle="miter"/>
              <v:path gradientshapeok="t" o:connecttype="rect"/>
            </v:shapetype>
            <v:shape id="Cuadro de texto 5" o:spid="_x0000_s1026" type="#_x0000_t202" style="position:absolute;margin-left:24.1pt;margin-top:224.95pt;width:82.4pt;height:118.5pt;z-index:-25165414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">
              <v:textbox>
                <w:txbxContent>
                  <w:p w:rsidR="00F41692" w:rsidRDefault="00F41692" w:rsidP="00F41692">
                    <w:pPr>
                      <w:jc w:val="center"/>
                    </w:pPr>
                    <w:r>
                      <w:t>DATOS PERSONALES PROTEGIDOS POR EL ART.- 116 DE LA LGTAIP Y EL ART.- 61 DE LA LTAIPEO</w:t>
                    </w:r>
                  </w:p>
                </w:txbxContent>
              </v:textbox>
              <w10:wrap anchorx="margin"/>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6627" w:rsidRDefault="00F41692">
    <w:pPr>
      <w:pStyle w:val="Encabezado"/>
    </w:pPr>
    <w:r w:rsidRPr="00541642">
      <w:rPr>
        <w:rFonts w:eastAsia="Calibri"/>
        <w:noProof/>
        <w:lang w:val="es-MX"/>
      </w:rPr>
      <mc:AlternateContent>
        <mc:Choice Requires="wps">
          <w:drawing>
            <wp:anchor distT="45720" distB="45720" distL="114300" distR="114300" simplePos="0" relativeHeight="251664384" behindDoc="1" locked="0" layoutInCell="1" allowOverlap="1" wp14:anchorId="4CF70383" wp14:editId="3B4EA456">
              <wp:simplePos x="0" y="0"/>
              <wp:positionH relativeFrom="leftMargin">
                <wp:posOffset>235634</wp:posOffset>
              </wp:positionH>
              <wp:positionV relativeFrom="paragraph">
                <wp:posOffset>4819943</wp:posOffset>
              </wp:positionV>
              <wp:extent cx="1046480" cy="1504950"/>
              <wp:effectExtent l="0" t="0" r="20320" b="1905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F41692" w:rsidRDefault="00F41692" w:rsidP="00F41692">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CF70383" id="_x0000_t202" coordsize="21600,21600" o:spt="202" path="m,l,21600r21600,l21600,xe">
              <v:stroke joinstyle="miter"/>
              <v:path gradientshapeok="t" o:connecttype="rect"/>
            </v:shapetype>
            <v:shape id="Cuadro de texto 3" o:spid="_x0000_s1027" type="#_x0000_t202" style="position:absolute;margin-left:18.55pt;margin-top:379.5pt;width:82.4pt;height:118.5pt;z-index:-25165209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">
              <v:textbox>
                <w:txbxContent>
                  <w:p w:rsidR="00F41692" w:rsidRDefault="00F41692" w:rsidP="00F41692">
                    <w:pPr>
                      <w:jc w:val="center"/>
                    </w:pPr>
                    <w:r>
                      <w:t>DATOS PERSONALES PROTEGIDOS POR EL ART.- 116 DE LA LGTAIP Y EL ART.- 61 DE LA LTAIPEO</w:t>
                    </w:r>
                  </w:p>
                </w:txbxContent>
              </v:textbox>
              <w10:wrap anchorx="margin"/>
            </v:shape>
          </w:pict>
        </mc:Fallback>
      </mc:AlternateContent>
    </w:r>
    <w:r>
      <w:rPr>
        <w:noProof/>
        <w:snapToGrid/>
        <w:lang w:val="es-MX"/>
      </w:rPr>
      <w:drawing>
        <wp:anchor distT="0" distB="0" distL="114300" distR="114300" simplePos="0" relativeHeight="251659264" behindDoc="1" locked="0" layoutInCell="1" allowOverlap="1" wp14:anchorId="73D45DD1" wp14:editId="35200D0B">
          <wp:simplePos x="0" y="0"/>
          <wp:positionH relativeFrom="margin">
            <wp:align>center</wp:align>
          </wp:positionH>
          <wp:positionV relativeFrom="paragraph">
            <wp:posOffset>4514850</wp:posOffset>
          </wp:positionV>
          <wp:extent cx="2860675" cy="286067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0675" cy="28606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692"/>
    <w:rsid w:val="00294EC6"/>
    <w:rsid w:val="004B1DB0"/>
    <w:rsid w:val="005223BF"/>
    <w:rsid w:val="00685BC3"/>
    <w:rsid w:val="00AC77AC"/>
    <w:rsid w:val="00F4169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94170060-9AC3-4F20-9B50-62F77AD03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1692"/>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F41692"/>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uiPriority w:val="99"/>
    <w:rsid w:val="00F41692"/>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F41692"/>
    <w:pPr>
      <w:autoSpaceDE w:val="0"/>
      <w:autoSpaceDN w:val="0"/>
    </w:pPr>
    <w:rPr>
      <w:lang w:eastAsia="es-ES"/>
    </w:rPr>
  </w:style>
  <w:style w:type="character" w:customStyle="1" w:styleId="TextonotapieCar">
    <w:name w:val="Texto nota pie Car"/>
    <w:basedOn w:val="Fuentedeprrafopredeter"/>
    <w:link w:val="Textonotapie"/>
    <w:rsid w:val="00F41692"/>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F41692"/>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F41692"/>
    <w:rPr>
      <w:rFonts w:ascii="Arial" w:eastAsia="Times New Roman" w:hAnsi="Arial" w:cs="Times New Roman"/>
      <w:sz w:val="30"/>
      <w:szCs w:val="20"/>
      <w:lang w:val="es-ES_tradnl" w:eastAsia="es-ES"/>
    </w:rPr>
  </w:style>
  <w:style w:type="paragraph" w:customStyle="1" w:styleId="Sangradetextonormal2">
    <w:name w:val="Sangría de texto normal2"/>
    <w:rsid w:val="00F41692"/>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F41692"/>
    <w:pPr>
      <w:widowControl w:val="0"/>
      <w:spacing w:line="480" w:lineRule="auto"/>
      <w:ind w:right="51" w:firstLine="1134"/>
      <w:jc w:val="both"/>
    </w:pPr>
    <w:rPr>
      <w:rFonts w:ascii="Courier" w:hAnsi="Courier"/>
      <w:sz w:val="24"/>
      <w:lang w:eastAsia="es-ES"/>
    </w:rPr>
  </w:style>
  <w:style w:type="paragraph" w:styleId="Piedepgina">
    <w:name w:val="footer"/>
    <w:basedOn w:val="Normal"/>
    <w:link w:val="PiedepginaCar"/>
    <w:uiPriority w:val="99"/>
    <w:unhideWhenUsed/>
    <w:rsid w:val="00F41692"/>
    <w:pPr>
      <w:tabs>
        <w:tab w:val="center" w:pos="4419"/>
        <w:tab w:val="right" w:pos="8838"/>
      </w:tabs>
    </w:pPr>
  </w:style>
  <w:style w:type="character" w:customStyle="1" w:styleId="PiedepginaCar">
    <w:name w:val="Pie de página Car"/>
    <w:basedOn w:val="Fuentedeprrafopredeter"/>
    <w:link w:val="Piedepgina"/>
    <w:uiPriority w:val="99"/>
    <w:rsid w:val="00F41692"/>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C2B"/>
    <w:rsid w:val="00D81C2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F8EBDB79D85D4AA099A7FA0618DC3D97">
    <w:name w:val="F8EBDB79D85D4AA099A7FA0618DC3D97"/>
    <w:rsid w:val="00D81C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7</Pages>
  <Words>2702</Words>
  <Characters>14861</Characters>
  <Application>Microsoft Office Word</Application>
  <DocSecurity>0</DocSecurity>
  <Lines>123</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2023-07-14T16:00:00Z</dcterms:created>
  <dcterms:modified xsi:type="dcterms:W3CDTF">2023-07-14T16:08:00Z</dcterms:modified>
</cp:coreProperties>
</file>