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3CCBE08B"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FB35F1">
        <w:rPr>
          <w:rFonts w:ascii="Arial" w:eastAsia="Times New Roman" w:hAnsi="Arial" w:cs="Arial"/>
          <w:bCs/>
          <w:sz w:val="24"/>
          <w:szCs w:val="27"/>
          <w:lang w:val="es-ES_tradnl" w:eastAsia="es-ES"/>
        </w:rPr>
        <w:t>63</w:t>
      </w:r>
      <w:r w:rsidR="00F65A57">
        <w:rPr>
          <w:rFonts w:ascii="Arial" w:eastAsia="Times New Roman" w:hAnsi="Arial" w:cs="Arial"/>
          <w:bCs/>
          <w:sz w:val="24"/>
          <w:szCs w:val="27"/>
          <w:lang w:val="es-ES_tradnl" w:eastAsia="es-ES"/>
        </w:rPr>
        <w:t>/2018</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62760A4F"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BA7124">
        <w:rPr>
          <w:rFonts w:ascii="Arial" w:eastAsia="Times New Roman" w:hAnsi="Arial" w:cs="Arial"/>
          <w:sz w:val="24"/>
          <w:szCs w:val="27"/>
          <w:lang w:val="es-ES_tradnl" w:eastAsia="es-ES"/>
        </w:rPr>
        <w:t>*****</w:t>
      </w:r>
      <w:r w:rsidR="00FB35F1">
        <w:rPr>
          <w:rFonts w:ascii="Arial" w:eastAsia="Times New Roman" w:hAnsi="Arial" w:cs="Arial"/>
          <w:sz w:val="24"/>
          <w:szCs w:val="27"/>
          <w:lang w:val="es-ES_tradnl" w:eastAsia="es-ES"/>
        </w:rPr>
        <w:t xml:space="preserve"> </w:t>
      </w:r>
      <w:r w:rsidR="00BA7124">
        <w:rPr>
          <w:rFonts w:ascii="Arial" w:eastAsia="Times New Roman" w:hAnsi="Arial" w:cs="Arial"/>
          <w:sz w:val="24"/>
          <w:szCs w:val="27"/>
          <w:lang w:val="es-ES_tradnl" w:eastAsia="es-ES"/>
        </w:rPr>
        <w:t>*****</w:t>
      </w:r>
      <w:r w:rsidR="00FB35F1">
        <w:rPr>
          <w:rFonts w:ascii="Arial" w:eastAsia="Times New Roman" w:hAnsi="Arial" w:cs="Arial"/>
          <w:sz w:val="24"/>
          <w:szCs w:val="27"/>
          <w:lang w:val="es-ES_tradnl" w:eastAsia="es-ES"/>
        </w:rPr>
        <w:t xml:space="preserve"> </w:t>
      </w:r>
      <w:r w:rsidR="00BA7124">
        <w:rPr>
          <w:rFonts w:ascii="Arial" w:eastAsia="Times New Roman" w:hAnsi="Arial" w:cs="Arial"/>
          <w:sz w:val="24"/>
          <w:szCs w:val="27"/>
          <w:lang w:val="es-ES_tradnl" w:eastAsia="es-ES"/>
        </w:rPr>
        <w:t>*****</w:t>
      </w:r>
      <w:r w:rsidR="00FB35F1">
        <w:rPr>
          <w:rFonts w:ascii="Arial" w:eastAsia="Times New Roman" w:hAnsi="Arial" w:cs="Arial"/>
          <w:sz w:val="24"/>
          <w:szCs w:val="27"/>
          <w:lang w:val="es-ES_tradnl" w:eastAsia="es-ES"/>
        </w:rPr>
        <w:t xml:space="preserve"> </w:t>
      </w:r>
      <w:r w:rsidR="00BA7124">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46AEBD5D"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BA7124">
        <w:rPr>
          <w:rFonts w:ascii="Arial" w:eastAsia="Times New Roman" w:hAnsi="Arial" w:cs="Arial"/>
          <w:sz w:val="24"/>
          <w:szCs w:val="27"/>
          <w:lang w:val="es-ES_tradnl" w:eastAsia="es-ES"/>
        </w:rPr>
        <w:t>*****</w:t>
      </w:r>
      <w:r w:rsidR="00FB35F1">
        <w:rPr>
          <w:rFonts w:ascii="Arial" w:eastAsia="Times New Roman" w:hAnsi="Arial" w:cs="Arial"/>
          <w:sz w:val="24"/>
          <w:szCs w:val="27"/>
          <w:lang w:val="es-ES_tradnl" w:eastAsia="es-ES"/>
        </w:rPr>
        <w:t xml:space="preserve"> </w:t>
      </w:r>
      <w:r w:rsidR="00BA7124">
        <w:rPr>
          <w:rFonts w:ascii="Arial" w:eastAsia="Times New Roman" w:hAnsi="Arial" w:cs="Arial"/>
          <w:sz w:val="24"/>
          <w:szCs w:val="27"/>
          <w:lang w:val="es-ES_tradnl" w:eastAsia="es-ES"/>
        </w:rPr>
        <w:t>*****</w:t>
      </w:r>
      <w:r w:rsidR="00FB35F1">
        <w:rPr>
          <w:rFonts w:ascii="Arial" w:eastAsia="Times New Roman" w:hAnsi="Arial" w:cs="Arial"/>
          <w:sz w:val="24"/>
          <w:szCs w:val="27"/>
          <w:lang w:val="es-ES_tradnl" w:eastAsia="es-ES"/>
        </w:rPr>
        <w:t xml:space="preserve"> </w:t>
      </w:r>
      <w:r w:rsidR="00BA7124">
        <w:rPr>
          <w:rFonts w:ascii="Arial" w:eastAsia="Times New Roman" w:hAnsi="Arial" w:cs="Arial"/>
          <w:sz w:val="24"/>
          <w:szCs w:val="27"/>
          <w:lang w:val="es-ES_tradnl" w:eastAsia="es-ES"/>
        </w:rPr>
        <w:t>****</w:t>
      </w:r>
      <w:r w:rsidR="00B41D03">
        <w:rPr>
          <w:rFonts w:ascii="Arial" w:eastAsia="Times New Roman" w:hAnsi="Arial" w:cs="Arial"/>
          <w:sz w:val="24"/>
          <w:szCs w:val="27"/>
          <w:lang w:val="es-ES_tradnl" w:eastAsia="es-ES"/>
        </w:rPr>
        <w:t xml:space="preserve"> </w:t>
      </w:r>
      <w:r w:rsidR="00BA7124">
        <w:rPr>
          <w:rFonts w:ascii="Arial" w:eastAsia="Times New Roman" w:hAnsi="Arial" w:cs="Arial"/>
          <w:sz w:val="24"/>
          <w:szCs w:val="27"/>
          <w:lang w:val="es-ES_tradnl" w:eastAsia="es-ES"/>
        </w:rPr>
        <w:t>*****</w:t>
      </w:r>
      <w:r w:rsidR="00C8425A" w:rsidRPr="00C8425A">
        <w:rPr>
          <w:rFonts w:ascii="Arial" w:eastAsia="Times New Roman" w:hAnsi="Arial" w:cs="Arial"/>
          <w:sz w:val="24"/>
          <w:szCs w:val="27"/>
          <w:lang w:val="es-ES_tradnl" w:eastAsia="es-ES"/>
        </w:rPr>
        <w:t>, POLICÍA</w:t>
      </w:r>
      <w:r w:rsidR="00FB35F1">
        <w:rPr>
          <w:rFonts w:ascii="Arial" w:eastAsia="Times New Roman" w:hAnsi="Arial" w:cs="Arial"/>
          <w:sz w:val="24"/>
          <w:szCs w:val="27"/>
          <w:lang w:val="es-ES_tradnl" w:eastAsia="es-ES"/>
        </w:rPr>
        <w:t xml:space="preserve"> VIAL CON NÚMERO ESTADÍSTICO</w:t>
      </w:r>
      <w:r w:rsidR="00C003CD">
        <w:rPr>
          <w:rFonts w:ascii="Arial" w:eastAsia="Times New Roman" w:hAnsi="Arial" w:cs="Arial"/>
          <w:sz w:val="24"/>
          <w:szCs w:val="27"/>
          <w:lang w:val="es-ES_tradnl" w:eastAsia="es-ES"/>
        </w:rPr>
        <w:t>, ADSCRITO</w:t>
      </w:r>
      <w:r w:rsidR="00C8425A" w:rsidRPr="00C8425A">
        <w:rPr>
          <w:rFonts w:ascii="Arial" w:eastAsia="Times New Roman" w:hAnsi="Arial" w:cs="Arial"/>
          <w:sz w:val="24"/>
          <w:szCs w:val="27"/>
          <w:lang w:val="es-ES_tradnl" w:eastAsia="es-ES"/>
        </w:rPr>
        <w:t xml:space="preserve"> A LA COMISARÍA DE VIALIDAD DEL MUNICIPIO DE OAXACA DE JUÁREZ, OAXACA </w:t>
      </w:r>
      <w:r w:rsidR="008C69A6">
        <w:rPr>
          <w:rFonts w:ascii="Arial" w:eastAsia="Times New Roman" w:hAnsi="Arial" w:cs="Arial"/>
          <w:sz w:val="24"/>
          <w:szCs w:val="27"/>
          <w:lang w:val="es-ES_tradnl" w:eastAsia="es-ES"/>
        </w:rPr>
        <w:t>(</w:t>
      </w:r>
      <w:r w:rsidR="00C8425A" w:rsidRPr="00C8425A">
        <w:rPr>
          <w:rFonts w:ascii="Arial" w:eastAsia="Times New Roman" w:hAnsi="Arial" w:cs="Arial"/>
          <w:sz w:val="24"/>
          <w:szCs w:val="27"/>
          <w:lang w:val="es-ES_tradnl" w:eastAsia="es-ES"/>
        </w:rPr>
        <w:t>AHORA SUBDIRECCIÓN DE TRÁNSITO Y MOVILIDAD DE LA DIRECCIÓN DE SEGURIDAD PÚBLICA, VIALIDAD Y PROTECCIÓN CIUDADANA</w:t>
      </w:r>
      <w:r w:rsidR="008C69A6">
        <w:rPr>
          <w:rFonts w:ascii="Arial" w:eastAsia="Times New Roman" w:hAnsi="Arial" w:cs="Arial"/>
          <w:sz w:val="24"/>
          <w:szCs w:val="27"/>
          <w:lang w:val="es-ES_tradnl" w:eastAsia="es-ES"/>
        </w:rPr>
        <w:t>)</w:t>
      </w:r>
      <w:r w:rsidR="00D3679B">
        <w:rPr>
          <w:rFonts w:ascii="Arial" w:eastAsia="Times New Roman" w:hAnsi="Arial" w:cs="Arial"/>
          <w:sz w:val="24"/>
          <w:szCs w:val="27"/>
          <w:lang w:val="es-ES_tradnl" w:eastAsia="es-ES"/>
        </w:rPr>
        <w:t>.</w:t>
      </w:r>
    </w:p>
    <w:p w14:paraId="70DB9FE9" w14:textId="68B5378D"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43687D">
        <w:rPr>
          <w:rFonts w:ascii="Arial" w:eastAsia="Times New Roman" w:hAnsi="Arial" w:cs="Arial"/>
          <w:b/>
          <w:sz w:val="24"/>
          <w:szCs w:val="27"/>
          <w:lang w:val="es-ES" w:eastAsia="es-ES"/>
        </w:rPr>
        <w:t>TRECE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3F8F968A"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FB35F1">
        <w:rPr>
          <w:rFonts w:ascii="Arial" w:eastAsia="Times New Roman" w:hAnsi="Arial" w:cs="Arial"/>
          <w:b/>
          <w:bCs/>
          <w:sz w:val="24"/>
          <w:szCs w:val="27"/>
          <w:lang w:val="es-ES_tradnl" w:eastAsia="es-ES"/>
        </w:rPr>
        <w:t>63</w:t>
      </w:r>
      <w:r w:rsidR="00F65A57">
        <w:rPr>
          <w:rFonts w:ascii="Arial" w:eastAsia="Times New Roman" w:hAnsi="Arial" w:cs="Arial"/>
          <w:b/>
          <w:bCs/>
          <w:sz w:val="24"/>
          <w:szCs w:val="27"/>
          <w:lang w:val="es-ES_tradnl" w:eastAsia="es-ES"/>
        </w:rPr>
        <w:t>/2018</w:t>
      </w:r>
      <w:r w:rsidR="00102315" w:rsidRPr="009C0C09">
        <w:rPr>
          <w:rFonts w:ascii="Arial" w:eastAsia="Times New Roman" w:hAnsi="Arial" w:cs="Arial"/>
          <w:sz w:val="24"/>
          <w:szCs w:val="27"/>
          <w:lang w:val="es-ES_tradnl" w:eastAsia="es-ES"/>
        </w:rPr>
        <w:t xml:space="preserve">, interpuesto por </w:t>
      </w:r>
      <w:r w:rsidR="00BA7124">
        <w:rPr>
          <w:rFonts w:ascii="Arial" w:eastAsia="Times New Roman" w:hAnsi="Arial" w:cs="Arial"/>
          <w:sz w:val="24"/>
          <w:szCs w:val="27"/>
          <w:lang w:val="es-ES_tradnl" w:eastAsia="es-ES"/>
        </w:rPr>
        <w:t>*****</w:t>
      </w:r>
      <w:r w:rsidR="00FB35F1">
        <w:rPr>
          <w:rFonts w:ascii="Arial" w:eastAsia="Times New Roman" w:hAnsi="Arial" w:cs="Arial"/>
          <w:sz w:val="24"/>
          <w:szCs w:val="27"/>
          <w:lang w:val="es-ES_tradnl" w:eastAsia="es-ES"/>
        </w:rPr>
        <w:t xml:space="preserve"> </w:t>
      </w:r>
      <w:r w:rsidR="00BA7124">
        <w:rPr>
          <w:rFonts w:ascii="Arial" w:eastAsia="Times New Roman" w:hAnsi="Arial" w:cs="Arial"/>
          <w:sz w:val="24"/>
          <w:szCs w:val="27"/>
          <w:lang w:val="es-ES_tradnl" w:eastAsia="es-ES"/>
        </w:rPr>
        <w:t>*****</w:t>
      </w:r>
      <w:r w:rsidR="00FB35F1">
        <w:rPr>
          <w:rFonts w:ascii="Arial" w:eastAsia="Times New Roman" w:hAnsi="Arial" w:cs="Arial"/>
          <w:sz w:val="24"/>
          <w:szCs w:val="27"/>
          <w:lang w:val="es-ES_tradnl" w:eastAsia="es-ES"/>
        </w:rPr>
        <w:t xml:space="preserve"> </w:t>
      </w:r>
      <w:r w:rsidR="00BA7124">
        <w:rPr>
          <w:rFonts w:ascii="Arial" w:eastAsia="Times New Roman" w:hAnsi="Arial" w:cs="Arial"/>
          <w:sz w:val="24"/>
          <w:szCs w:val="27"/>
          <w:lang w:val="es-ES_tradnl" w:eastAsia="es-ES"/>
        </w:rPr>
        <w:t>*****</w:t>
      </w:r>
      <w:r w:rsidR="00FB35F1">
        <w:rPr>
          <w:rFonts w:ascii="Arial" w:eastAsia="Times New Roman" w:hAnsi="Arial" w:cs="Arial"/>
          <w:sz w:val="24"/>
          <w:szCs w:val="27"/>
          <w:lang w:val="es-ES_tradnl" w:eastAsia="es-ES"/>
        </w:rPr>
        <w:t xml:space="preserve"> </w:t>
      </w:r>
      <w:r w:rsidR="00BA7124">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en contra de</w:t>
      </w:r>
      <w:r w:rsidR="00BA7124">
        <w:rPr>
          <w:rFonts w:ascii="Arial" w:eastAsia="Times New Roman" w:hAnsi="Arial" w:cs="Arial"/>
          <w:sz w:val="24"/>
          <w:szCs w:val="27"/>
          <w:lang w:val="es-ES_tradnl" w:eastAsia="es-ES"/>
        </w:rPr>
        <w:t xml:space="preserve"> *****</w:t>
      </w:r>
      <w:r w:rsidR="00EC4244" w:rsidRPr="00EC4244">
        <w:rPr>
          <w:rFonts w:ascii="Arial" w:eastAsia="Times New Roman" w:hAnsi="Arial" w:cs="Arial"/>
          <w:b/>
          <w:sz w:val="24"/>
          <w:szCs w:val="27"/>
          <w:lang w:val="es-ES_tradnl" w:eastAsia="es-ES"/>
        </w:rPr>
        <w:t xml:space="preserve"> </w:t>
      </w:r>
      <w:r w:rsidR="00BA7124">
        <w:rPr>
          <w:rFonts w:ascii="Arial" w:eastAsia="Times New Roman" w:hAnsi="Arial" w:cs="Arial"/>
          <w:b/>
          <w:sz w:val="24"/>
          <w:szCs w:val="27"/>
          <w:lang w:val="es-ES_tradnl" w:eastAsia="es-ES"/>
        </w:rPr>
        <w:t>*****</w:t>
      </w:r>
      <w:r w:rsidR="00EC4244" w:rsidRPr="00EC4244">
        <w:rPr>
          <w:rFonts w:ascii="Arial" w:eastAsia="Times New Roman" w:hAnsi="Arial" w:cs="Arial"/>
          <w:b/>
          <w:sz w:val="24"/>
          <w:szCs w:val="27"/>
          <w:lang w:val="es-ES_tradnl" w:eastAsia="es-ES"/>
        </w:rPr>
        <w:t xml:space="preserve"> </w:t>
      </w:r>
      <w:r w:rsidR="00BA7124">
        <w:rPr>
          <w:rFonts w:ascii="Arial" w:eastAsia="Times New Roman" w:hAnsi="Arial" w:cs="Arial"/>
          <w:b/>
          <w:sz w:val="24"/>
          <w:szCs w:val="27"/>
          <w:lang w:val="es-ES_tradnl" w:eastAsia="es-ES"/>
        </w:rPr>
        <w:t>*****</w:t>
      </w:r>
      <w:r w:rsidR="00B41D03">
        <w:rPr>
          <w:rFonts w:ascii="Arial" w:eastAsia="Times New Roman" w:hAnsi="Arial" w:cs="Arial"/>
          <w:b/>
          <w:sz w:val="24"/>
          <w:szCs w:val="27"/>
          <w:lang w:val="es-ES_tradnl" w:eastAsia="es-ES"/>
        </w:rPr>
        <w:t xml:space="preserve"> </w:t>
      </w:r>
      <w:r w:rsidR="00BA7124">
        <w:rPr>
          <w:rFonts w:ascii="Arial" w:eastAsia="Times New Roman" w:hAnsi="Arial" w:cs="Arial"/>
          <w:b/>
          <w:sz w:val="24"/>
          <w:szCs w:val="27"/>
          <w:lang w:val="es-ES_tradnl" w:eastAsia="es-ES"/>
        </w:rPr>
        <w:t>*****</w:t>
      </w:r>
      <w:r w:rsidR="00EC4244" w:rsidRPr="00EC4244">
        <w:rPr>
          <w:rFonts w:ascii="Arial" w:eastAsia="Times New Roman" w:hAnsi="Arial" w:cs="Arial"/>
          <w:b/>
          <w:sz w:val="24"/>
          <w:szCs w:val="27"/>
          <w:lang w:val="es-ES_tradnl" w:eastAsia="es-ES"/>
        </w:rPr>
        <w:t>, POLICÍA VIAL CON NÚMERO ESTADÍSTICO 133, ADSCRITO A LA COMISARÍA DE VIALIDAD DEL MUNICIPIO DE OAXACA DE JUÁREZ, OAXACA (AHORA SUBDIRECCIÓN DE TRÁNSITO Y MOVILIDAD DE LA DIRECCIÓN DE SEGURIDAD PÚBLICA, VIALIDAD Y PROTECCIÓN CIUDADANA</w:t>
      </w:r>
      <w:r w:rsidR="00630B90">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1E0D7ED4" w:rsidR="00793DA7"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BA7124">
        <w:rPr>
          <w:rFonts w:ascii="Arial" w:eastAsia="Times New Roman" w:hAnsi="Arial" w:cs="Arial"/>
          <w:sz w:val="24"/>
          <w:szCs w:val="27"/>
          <w:lang w:val="es-ES_tradnl" w:eastAsia="es-ES"/>
        </w:rPr>
        <w:t>*****</w:t>
      </w:r>
      <w:r w:rsidR="00FB35F1">
        <w:rPr>
          <w:rFonts w:ascii="Arial" w:eastAsia="Times New Roman" w:hAnsi="Arial" w:cs="Arial"/>
          <w:sz w:val="24"/>
          <w:szCs w:val="27"/>
          <w:lang w:val="es-ES_tradnl" w:eastAsia="es-ES"/>
        </w:rPr>
        <w:t xml:space="preserve"> </w:t>
      </w:r>
      <w:r w:rsidR="00BA7124">
        <w:rPr>
          <w:rFonts w:ascii="Arial" w:eastAsia="Times New Roman" w:hAnsi="Arial" w:cs="Arial"/>
          <w:sz w:val="24"/>
          <w:szCs w:val="27"/>
          <w:lang w:val="es-ES_tradnl" w:eastAsia="es-ES"/>
        </w:rPr>
        <w:t>*****</w:t>
      </w:r>
      <w:r w:rsidR="00FB35F1">
        <w:rPr>
          <w:rFonts w:ascii="Arial" w:eastAsia="Times New Roman" w:hAnsi="Arial" w:cs="Arial"/>
          <w:sz w:val="24"/>
          <w:szCs w:val="27"/>
          <w:lang w:val="es-ES_tradnl" w:eastAsia="es-ES"/>
        </w:rPr>
        <w:t xml:space="preserve"> </w:t>
      </w:r>
      <w:r w:rsidR="00BA7124">
        <w:rPr>
          <w:rFonts w:ascii="Arial" w:eastAsia="Times New Roman" w:hAnsi="Arial" w:cs="Arial"/>
          <w:sz w:val="24"/>
          <w:szCs w:val="27"/>
          <w:lang w:val="es-ES_tradnl" w:eastAsia="es-ES"/>
        </w:rPr>
        <w:t>*****</w:t>
      </w:r>
      <w:r w:rsidR="00FB35F1">
        <w:rPr>
          <w:rFonts w:ascii="Arial" w:eastAsia="Times New Roman" w:hAnsi="Arial" w:cs="Arial"/>
          <w:sz w:val="24"/>
          <w:szCs w:val="27"/>
          <w:lang w:val="es-ES_tradnl" w:eastAsia="es-ES"/>
        </w:rPr>
        <w:t xml:space="preserve"> </w:t>
      </w:r>
      <w:r w:rsidR="00BA7124">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48181D">
        <w:rPr>
          <w:rFonts w:ascii="Arial" w:hAnsi="Arial" w:cs="Arial"/>
          <w:bCs/>
          <w:spacing w:val="-3"/>
          <w:sz w:val="24"/>
          <w:szCs w:val="27"/>
          <w:lang w:val="es-ES_tradnl"/>
        </w:rPr>
        <w:t>veintisiete de agosto</w:t>
      </w:r>
      <w:r w:rsidR="0099116A">
        <w:rPr>
          <w:rFonts w:ascii="Arial" w:hAnsi="Arial" w:cs="Arial"/>
          <w:bCs/>
          <w:spacing w:val="-3"/>
          <w:sz w:val="24"/>
          <w:szCs w:val="27"/>
          <w:lang w:val="es-ES_tradnl"/>
        </w:rPr>
        <w:t xml:space="preserve"> de dos mil dieciocho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 propio derecho demandó la nulidad del acta de infracción con número de folio</w:t>
      </w:r>
      <w:r w:rsidR="008A4576">
        <w:rPr>
          <w:rFonts w:ascii="Arial" w:hAnsi="Arial" w:cs="Arial"/>
          <w:bCs/>
          <w:spacing w:val="-3"/>
          <w:sz w:val="24"/>
          <w:szCs w:val="27"/>
          <w:lang w:val="es-ES_tradnl"/>
        </w:rPr>
        <w:t xml:space="preserve"> </w:t>
      </w:r>
      <w:r w:rsidR="00BA7124">
        <w:rPr>
          <w:rFonts w:ascii="Arial" w:hAnsi="Arial" w:cs="Arial"/>
          <w:bCs/>
          <w:spacing w:val="-3"/>
          <w:sz w:val="24"/>
          <w:szCs w:val="27"/>
          <w:lang w:val="es-ES_tradnl"/>
        </w:rPr>
        <w:t>*****</w:t>
      </w:r>
      <w:r w:rsidR="008A4576">
        <w:rPr>
          <w:rFonts w:ascii="Arial" w:hAnsi="Arial" w:cs="Arial"/>
          <w:bCs/>
          <w:spacing w:val="-3"/>
          <w:sz w:val="24"/>
          <w:szCs w:val="27"/>
          <w:lang w:val="es-ES_tradnl"/>
        </w:rPr>
        <w:t xml:space="preserve"> de fecha</w:t>
      </w:r>
      <w:r w:rsidR="00BA7124">
        <w:rPr>
          <w:rFonts w:ascii="Arial" w:hAnsi="Arial" w:cs="Arial"/>
          <w:bCs/>
          <w:spacing w:val="-3"/>
          <w:sz w:val="24"/>
          <w:szCs w:val="27"/>
          <w:lang w:val="es-ES_tradnl"/>
        </w:rPr>
        <w:t xml:space="preserve"> *****</w:t>
      </w:r>
      <w:r w:rsidR="0048181D">
        <w:rPr>
          <w:rFonts w:ascii="Arial" w:hAnsi="Arial" w:cs="Arial"/>
          <w:bCs/>
          <w:spacing w:val="-3"/>
          <w:sz w:val="24"/>
          <w:szCs w:val="27"/>
          <w:lang w:val="es-ES_tradnl"/>
        </w:rPr>
        <w:t xml:space="preserve"> de </w:t>
      </w:r>
      <w:r w:rsidR="00BA7124">
        <w:rPr>
          <w:rFonts w:ascii="Arial" w:hAnsi="Arial" w:cs="Arial"/>
          <w:bCs/>
          <w:spacing w:val="-3"/>
          <w:sz w:val="24"/>
          <w:szCs w:val="27"/>
          <w:lang w:val="es-ES_tradnl"/>
        </w:rPr>
        <w:t>*****</w:t>
      </w:r>
      <w:r w:rsidR="00A938F3">
        <w:rPr>
          <w:rFonts w:ascii="Arial" w:hAnsi="Arial" w:cs="Arial"/>
          <w:bCs/>
          <w:spacing w:val="-3"/>
          <w:sz w:val="24"/>
          <w:szCs w:val="27"/>
          <w:lang w:val="es-ES_tradnl"/>
        </w:rPr>
        <w:t xml:space="preserve"> de dos mil </w:t>
      </w:r>
      <w:r w:rsidR="00BA7124">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48181D">
        <w:rPr>
          <w:rFonts w:ascii="Arial" w:hAnsi="Arial" w:cs="Arial"/>
          <w:bCs/>
          <w:spacing w:val="-3"/>
          <w:sz w:val="24"/>
          <w:szCs w:val="27"/>
          <w:lang w:val="es-ES_tradnl"/>
        </w:rPr>
        <w:t>veintiocho de agosto</w:t>
      </w:r>
      <w:r w:rsidR="00763032">
        <w:rPr>
          <w:rFonts w:ascii="Arial" w:hAnsi="Arial" w:cs="Arial"/>
          <w:bCs/>
          <w:spacing w:val="-3"/>
          <w:sz w:val="24"/>
          <w:szCs w:val="27"/>
          <w:lang w:val="es-ES_tradnl"/>
        </w:rPr>
        <w:t xml:space="preserve"> de dos mil dieciocho, se</w:t>
      </w:r>
      <w:r w:rsidR="00D3679B" w:rsidRPr="00D3679B">
        <w:rPr>
          <w:rFonts w:ascii="Arial" w:hAnsi="Arial" w:cs="Arial"/>
          <w:bCs/>
          <w:spacing w:val="-3"/>
          <w:sz w:val="24"/>
          <w:szCs w:val="27"/>
          <w:lang w:val="es-ES_tradnl"/>
        </w:rPr>
        <w:t xml:space="preserve"> admitió a trámite la demanda, ordenándose correr traslado, emplazar a juicio y apercibir a la autoridad</w:t>
      </w:r>
      <w:r w:rsidR="00007750">
        <w:rPr>
          <w:rFonts w:ascii="Arial" w:hAnsi="Arial" w:cs="Arial"/>
          <w:bCs/>
          <w:spacing w:val="-3"/>
          <w:sz w:val="24"/>
          <w:szCs w:val="27"/>
          <w:lang w:val="es-ES_tradnl"/>
        </w:rPr>
        <w:t xml:space="preserve"> </w:t>
      </w:r>
      <w:r w:rsidR="0048181D">
        <w:rPr>
          <w:rFonts w:ascii="Arial" w:hAnsi="Arial" w:cs="Arial"/>
          <w:bCs/>
          <w:spacing w:val="-3"/>
          <w:sz w:val="24"/>
          <w:szCs w:val="27"/>
          <w:lang w:val="es-ES_tradnl"/>
        </w:rPr>
        <w:t>demandada</w:t>
      </w:r>
      <w:r w:rsidR="00D3679B" w:rsidRPr="00D3679B">
        <w:rPr>
          <w:rFonts w:ascii="Arial" w:hAnsi="Arial" w:cs="Arial"/>
          <w:bCs/>
          <w:spacing w:val="-3"/>
          <w:sz w:val="24"/>
          <w:szCs w:val="27"/>
          <w:lang w:val="es-ES_tradnl"/>
        </w:rPr>
        <w:t>, para que dentro del término que marca la ley, produjera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4AC07C09" w14:textId="18867583" w:rsidR="00261138" w:rsidRDefault="00261138" w:rsidP="00605164">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ordenó formar cuaderno de suspensión por separado.</w:t>
      </w:r>
    </w:p>
    <w:p w14:paraId="0BE1B901" w14:textId="722B370A" w:rsidR="002866AE" w:rsidRDefault="00261138" w:rsidP="00AF2D4F">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20764C">
        <w:rPr>
          <w:rFonts w:ascii="Arial" w:hAnsi="Arial" w:cs="Arial"/>
          <w:bCs/>
          <w:spacing w:val="-3"/>
          <w:sz w:val="24"/>
          <w:szCs w:val="27"/>
          <w:lang w:val="es-ES_tradnl"/>
        </w:rPr>
        <w:t>Mediante proveído</w:t>
      </w:r>
      <w:r w:rsidR="008C25FD">
        <w:rPr>
          <w:rFonts w:ascii="Arial" w:hAnsi="Arial" w:cs="Arial"/>
          <w:bCs/>
          <w:spacing w:val="-3"/>
          <w:sz w:val="24"/>
          <w:szCs w:val="27"/>
          <w:lang w:val="es-ES_tradnl"/>
        </w:rPr>
        <w:t xml:space="preserve"> de fecha </w:t>
      </w:r>
      <w:r w:rsidR="002866AE">
        <w:rPr>
          <w:rFonts w:ascii="Arial" w:hAnsi="Arial" w:cs="Arial"/>
          <w:bCs/>
          <w:spacing w:val="-3"/>
          <w:sz w:val="24"/>
          <w:szCs w:val="27"/>
          <w:lang w:val="es-ES_tradnl"/>
        </w:rPr>
        <w:t>veinticuatro de septiembre</w:t>
      </w:r>
      <w:r w:rsidR="00153004">
        <w:rPr>
          <w:rFonts w:ascii="Arial" w:hAnsi="Arial" w:cs="Arial"/>
          <w:bCs/>
          <w:spacing w:val="-3"/>
          <w:sz w:val="24"/>
          <w:szCs w:val="27"/>
          <w:lang w:val="es-ES_tradnl"/>
        </w:rPr>
        <w:t xml:space="preserve"> de dos mil dieciocho</w:t>
      </w:r>
      <w:r w:rsidR="008C25FD">
        <w:rPr>
          <w:rFonts w:ascii="Arial" w:hAnsi="Arial" w:cs="Arial"/>
          <w:bCs/>
          <w:spacing w:val="-3"/>
          <w:sz w:val="24"/>
          <w:szCs w:val="27"/>
          <w:lang w:val="es-ES_tradnl"/>
        </w:rPr>
        <w:t>, se tuvo</w:t>
      </w:r>
      <w:r w:rsidR="002866AE">
        <w:rPr>
          <w:rFonts w:ascii="Arial" w:hAnsi="Arial" w:cs="Arial"/>
          <w:bCs/>
          <w:spacing w:val="-3"/>
          <w:sz w:val="24"/>
          <w:szCs w:val="27"/>
          <w:lang w:val="es-ES_tradnl"/>
        </w:rPr>
        <w:t xml:space="preserve"> por recibido un oficio del Policía Vial con número estadístico PV-133, sin embargo, se advirtió que quien signada el oficio y quien estaba en el nombramiento son personas distintas, por lo que se ordenó requerir al promovente para que aclara dicha cuestión.</w:t>
      </w:r>
    </w:p>
    <w:p w14:paraId="73A4D280" w14:textId="182EB59E" w:rsidR="00AF2D4F" w:rsidRDefault="002866AE" w:rsidP="00AF2D4F">
      <w:pPr>
        <w:spacing w:line="360" w:lineRule="auto"/>
        <w:ind w:firstLine="567"/>
        <w:jc w:val="both"/>
        <w:rPr>
          <w:rFonts w:ascii="Arial" w:hAnsi="Arial" w:cs="Arial"/>
          <w:bCs/>
          <w:spacing w:val="-3"/>
          <w:sz w:val="24"/>
          <w:szCs w:val="27"/>
          <w:lang w:val="es-ES_tradnl"/>
        </w:rPr>
      </w:pPr>
      <w:r w:rsidRPr="00BD73AB">
        <w:rPr>
          <w:rFonts w:ascii="Arial" w:hAnsi="Arial" w:cs="Arial"/>
          <w:b/>
          <w:bCs/>
          <w:spacing w:val="-3"/>
          <w:sz w:val="24"/>
          <w:szCs w:val="27"/>
          <w:lang w:val="es-ES_tradnl"/>
        </w:rPr>
        <w:lastRenderedPageBreak/>
        <w:t>TERCERO.</w:t>
      </w:r>
      <w:r>
        <w:rPr>
          <w:rFonts w:ascii="Arial" w:hAnsi="Arial" w:cs="Arial"/>
          <w:bCs/>
          <w:spacing w:val="-3"/>
          <w:sz w:val="24"/>
          <w:szCs w:val="27"/>
          <w:lang w:val="es-ES_tradnl"/>
        </w:rPr>
        <w:t xml:space="preserve"> En auto de fecha veintiséis de octubre de dos mil dieciocho se tuvo por recibido un escrito signado por </w:t>
      </w:r>
      <w:r w:rsidR="00BA7124">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BA7124">
        <w:rPr>
          <w:rFonts w:ascii="Arial" w:hAnsi="Arial" w:cs="Arial"/>
          <w:bCs/>
          <w:spacing w:val="-3"/>
          <w:sz w:val="24"/>
          <w:szCs w:val="27"/>
          <w:lang w:val="es-ES_tradnl"/>
        </w:rPr>
        <w:t>***** *****</w:t>
      </w:r>
      <w:r>
        <w:rPr>
          <w:rFonts w:ascii="Arial" w:hAnsi="Arial" w:cs="Arial"/>
          <w:bCs/>
          <w:spacing w:val="-3"/>
          <w:sz w:val="24"/>
          <w:szCs w:val="27"/>
          <w:lang w:val="es-ES_tradnl"/>
        </w:rPr>
        <w:t xml:space="preserve">, Comisario de Vialidad del Municipio de Oaxaca de Juárez, Oaxaca, </w:t>
      </w:r>
      <w:r w:rsidR="00BD73AB">
        <w:rPr>
          <w:rFonts w:ascii="Arial" w:hAnsi="Arial" w:cs="Arial"/>
          <w:bCs/>
          <w:spacing w:val="-3"/>
          <w:sz w:val="24"/>
          <w:szCs w:val="27"/>
          <w:lang w:val="es-ES_tradnl"/>
        </w:rPr>
        <w:t xml:space="preserve">manifestando el nombre correcto del Policía Vial, por lo que en ese tenor, se tuvo a </w:t>
      </w:r>
      <w:r w:rsidR="008C25FD">
        <w:rPr>
          <w:rFonts w:ascii="Arial" w:hAnsi="Arial" w:cs="Arial"/>
          <w:bCs/>
          <w:spacing w:val="-3"/>
          <w:sz w:val="24"/>
          <w:szCs w:val="27"/>
          <w:lang w:val="es-ES_tradnl"/>
        </w:rPr>
        <w:t xml:space="preserve">la autoridad demandada </w:t>
      </w:r>
      <w:r w:rsidR="008C25FD" w:rsidRPr="009C0C09">
        <w:rPr>
          <w:rFonts w:ascii="Arial" w:hAnsi="Arial" w:cs="Arial"/>
          <w:bCs/>
          <w:spacing w:val="-3"/>
          <w:sz w:val="24"/>
          <w:szCs w:val="27"/>
          <w:lang w:val="es-ES_tradnl"/>
        </w:rPr>
        <w:t xml:space="preserve">dando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emanda instaurada en su contra en tiempo y forma y en los términos en los que lo hizo, ordenando correr traslado a la parte actora para los efectos legales correspondientes</w:t>
      </w:r>
      <w:r w:rsidR="008C25FD">
        <w:rPr>
          <w:rFonts w:ascii="Arial" w:hAnsi="Arial" w:cs="Arial"/>
          <w:bCs/>
          <w:spacing w:val="-3"/>
          <w:sz w:val="24"/>
          <w:szCs w:val="27"/>
          <w:lang w:val="es-ES_tradnl"/>
        </w:rPr>
        <w:t>.</w:t>
      </w:r>
    </w:p>
    <w:p w14:paraId="30E4668A" w14:textId="65AC684F" w:rsidR="00DC7145" w:rsidRDefault="00AF2D4F" w:rsidP="00AF2D4F">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Finalmente</w:t>
      </w:r>
      <w:r w:rsidR="00AD2811">
        <w:rPr>
          <w:rFonts w:ascii="Arial" w:hAnsi="Arial" w:cs="Arial"/>
          <w:bCs/>
          <w:spacing w:val="-3"/>
          <w:sz w:val="24"/>
          <w:szCs w:val="27"/>
          <w:lang w:val="es-ES_tradnl"/>
        </w:rPr>
        <w:t xml:space="preserve"> se señaló fecha y hora para la celebración de la misma</w:t>
      </w:r>
      <w:r w:rsidR="00B77C54">
        <w:rPr>
          <w:rFonts w:ascii="Arial" w:hAnsi="Arial" w:cs="Arial"/>
          <w:bCs/>
          <w:spacing w:val="-3"/>
          <w:sz w:val="24"/>
          <w:szCs w:val="27"/>
          <w:lang w:val="es-ES_tradnl"/>
        </w:rPr>
        <w:t>.</w:t>
      </w:r>
    </w:p>
    <w:p w14:paraId="4E356CC6" w14:textId="4B588EF9" w:rsidR="00155F12" w:rsidRPr="009C0C09" w:rsidRDefault="00AF2D4F"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CUARTO</w:t>
      </w:r>
      <w:r w:rsidR="004E1EA0">
        <w:rPr>
          <w:rFonts w:ascii="Arial" w:hAnsi="Arial" w:cs="Arial"/>
          <w:b/>
          <w:bCs/>
          <w:spacing w:val="-3"/>
          <w:sz w:val="24"/>
          <w:szCs w:val="27"/>
          <w:lang w:val="es-ES_tradnl"/>
        </w:rPr>
        <w:t xml:space="preserve">. </w:t>
      </w:r>
      <w:r w:rsidR="00155F12">
        <w:rPr>
          <w:rFonts w:ascii="Arial" w:hAnsi="Arial" w:cs="Arial"/>
          <w:bCs/>
          <w:spacing w:val="-3"/>
          <w:sz w:val="24"/>
          <w:szCs w:val="27"/>
          <w:lang w:val="es-ES_tradnl"/>
        </w:rPr>
        <w:t xml:space="preserve">El </w:t>
      </w:r>
      <w:r w:rsidR="00BD73AB">
        <w:rPr>
          <w:rFonts w:ascii="Arial" w:hAnsi="Arial" w:cs="Arial"/>
          <w:bCs/>
          <w:spacing w:val="-3"/>
          <w:sz w:val="24"/>
          <w:szCs w:val="27"/>
          <w:lang w:val="es-ES_tradnl"/>
        </w:rPr>
        <w:t>veinticinco de enero</w:t>
      </w:r>
      <w:r w:rsidR="00B96541">
        <w:rPr>
          <w:rFonts w:ascii="Arial" w:hAnsi="Arial" w:cs="Arial"/>
          <w:bCs/>
          <w:spacing w:val="-3"/>
          <w:sz w:val="24"/>
          <w:szCs w:val="27"/>
          <w:lang w:val="es-ES_tradnl"/>
        </w:rPr>
        <w:t xml:space="preserve"> de dos mil diecinueve</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sidR="00B96541">
        <w:rPr>
          <w:rFonts w:ascii="Arial" w:hAnsi="Arial" w:cs="Arial"/>
          <w:bCs/>
          <w:spacing w:val="-3"/>
          <w:sz w:val="24"/>
          <w:szCs w:val="27"/>
          <w:lang w:val="es-ES_tradnl"/>
        </w:rPr>
        <w:t>únicamente la parte actora</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5204A02F"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de Justicia Administrativa para el Estado de Oaxaca, advierte que no se configura alguna causal de improcedencia o sobreseimiento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09D7F8F4"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40395C" w:rsidRPr="0040395C">
        <w:rPr>
          <w:rFonts w:ascii="Arial" w:hAnsi="Arial" w:cs="Arial"/>
          <w:bCs/>
          <w:snapToGrid w:val="0"/>
          <w:sz w:val="24"/>
          <w:szCs w:val="27"/>
        </w:rPr>
        <w:t xml:space="preserve">Ahora bien, esta Segunda Sala Unitaria de Primera Instancia del Tribunal de Justicia Administrativa para el Estado de Oaxaca, procede al estudio </w:t>
      </w:r>
      <w:r w:rsidR="0040395C" w:rsidRPr="0040395C">
        <w:rPr>
          <w:rFonts w:ascii="Arial" w:hAnsi="Arial" w:cs="Arial"/>
          <w:bCs/>
          <w:snapToGrid w:val="0"/>
          <w:sz w:val="24"/>
          <w:szCs w:val="27"/>
        </w:rPr>
        <w:lastRenderedPageBreak/>
        <w:t xml:space="preserve">de los conceptos de impugnación hechos valer por la parte actora y al análisis del acta de infracción impugnada número </w:t>
      </w:r>
      <w:r w:rsidR="00BA7124">
        <w:rPr>
          <w:rFonts w:ascii="Arial" w:hAnsi="Arial" w:cs="Arial"/>
          <w:bCs/>
          <w:spacing w:val="-3"/>
          <w:sz w:val="24"/>
          <w:szCs w:val="27"/>
          <w:lang w:val="es-ES_tradnl"/>
        </w:rPr>
        <w:t>*****</w:t>
      </w:r>
      <w:r w:rsidR="008A4576">
        <w:rPr>
          <w:rFonts w:ascii="Arial" w:hAnsi="Arial" w:cs="Arial"/>
          <w:bCs/>
          <w:spacing w:val="-3"/>
          <w:sz w:val="24"/>
          <w:szCs w:val="27"/>
          <w:lang w:val="es-ES_tradnl"/>
        </w:rPr>
        <w:t xml:space="preserve"> de fecha </w:t>
      </w:r>
      <w:r w:rsidR="00BA7124">
        <w:rPr>
          <w:rFonts w:ascii="Arial" w:hAnsi="Arial" w:cs="Arial"/>
          <w:bCs/>
          <w:spacing w:val="-3"/>
          <w:sz w:val="24"/>
          <w:szCs w:val="27"/>
          <w:lang w:val="es-ES_tradnl"/>
        </w:rPr>
        <w:t>*****</w:t>
      </w:r>
      <w:r w:rsidR="008A4576">
        <w:rPr>
          <w:rFonts w:ascii="Arial" w:hAnsi="Arial" w:cs="Arial"/>
          <w:bCs/>
          <w:spacing w:val="-3"/>
          <w:sz w:val="24"/>
          <w:szCs w:val="27"/>
          <w:lang w:val="es-ES_tradnl"/>
        </w:rPr>
        <w:t xml:space="preserve"> de </w:t>
      </w:r>
      <w:r w:rsidR="00BA7124">
        <w:rPr>
          <w:rFonts w:ascii="Arial" w:hAnsi="Arial" w:cs="Arial"/>
          <w:bCs/>
          <w:spacing w:val="-3"/>
          <w:sz w:val="24"/>
          <w:szCs w:val="27"/>
          <w:lang w:val="es-ES_tradnl"/>
        </w:rPr>
        <w:t>*****</w:t>
      </w:r>
      <w:r w:rsidR="008A4576">
        <w:rPr>
          <w:rFonts w:ascii="Arial" w:hAnsi="Arial" w:cs="Arial"/>
          <w:bCs/>
          <w:spacing w:val="-3"/>
          <w:sz w:val="24"/>
          <w:szCs w:val="27"/>
          <w:lang w:val="es-ES_tradnl"/>
        </w:rPr>
        <w:t xml:space="preserve"> de dos mil</w:t>
      </w:r>
      <w:r w:rsidR="00BA7124">
        <w:rPr>
          <w:rFonts w:ascii="Arial" w:hAnsi="Arial" w:cs="Arial"/>
          <w:bCs/>
          <w:spacing w:val="-3"/>
          <w:sz w:val="24"/>
          <w:szCs w:val="27"/>
          <w:lang w:val="es-ES_tradnl"/>
        </w:rPr>
        <w:t xml:space="preserve"> ****</w:t>
      </w:r>
      <w:r w:rsidR="008A4576">
        <w:rPr>
          <w:rFonts w:ascii="Arial" w:hAnsi="Arial" w:cs="Arial"/>
          <w:bCs/>
          <w:snapToGrid w:val="0"/>
          <w:sz w:val="24"/>
          <w:szCs w:val="27"/>
        </w:rPr>
        <w:t>, visible en la foja 21</w:t>
      </w:r>
      <w:r w:rsidR="0040395C" w:rsidRPr="0040395C">
        <w:rPr>
          <w:rFonts w:ascii="Arial" w:hAnsi="Arial" w:cs="Arial"/>
          <w:bCs/>
          <w:snapToGrid w:val="0"/>
          <w:sz w:val="24"/>
          <w:szCs w:val="27"/>
        </w:rPr>
        <w:t xml:space="preserve"> del sumario,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I, de la Ley que rige a este Tribunal. </w:t>
      </w:r>
    </w:p>
    <w:p w14:paraId="551B0DB2" w14:textId="4C5EB33F"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Ahora bien, en términos del artículo 206 de la Ley de Procedimiento Justicia Administrativa para el Estado de Oaxaca, se advierte que resultan </w:t>
      </w:r>
      <w:r w:rsidRPr="0040395C">
        <w:rPr>
          <w:rFonts w:ascii="Arial" w:hAnsi="Arial" w:cs="Arial"/>
          <w:b/>
          <w:bCs/>
          <w:snapToGrid w:val="0"/>
          <w:sz w:val="24"/>
          <w:szCs w:val="27"/>
        </w:rPr>
        <w:t>FUNDADOS</w:t>
      </w:r>
      <w:r w:rsidRPr="0040395C">
        <w:rPr>
          <w:rFonts w:ascii="Arial" w:hAnsi="Arial" w:cs="Arial"/>
          <w:bCs/>
          <w:snapToGrid w:val="0"/>
          <w:sz w:val="24"/>
          <w:szCs w:val="27"/>
        </w:rPr>
        <w:t xml:space="preserve"> los conceptos de impugnación hecho valer por la accionante, en el sentido de que el acta de infracción impugnada no satisface el requisito de fundamentación y motivación exigible en la fracción V, del artículo </w:t>
      </w:r>
      <w:r>
        <w:rPr>
          <w:rFonts w:ascii="Arial" w:hAnsi="Arial" w:cs="Arial"/>
          <w:bCs/>
          <w:snapToGrid w:val="0"/>
          <w:sz w:val="24"/>
          <w:szCs w:val="27"/>
        </w:rPr>
        <w:t>1</w:t>
      </w:r>
      <w:r w:rsidRPr="0040395C">
        <w:rPr>
          <w:rFonts w:ascii="Arial" w:hAnsi="Arial" w:cs="Arial"/>
          <w:bCs/>
          <w:snapToGrid w:val="0"/>
          <w:sz w:val="24"/>
          <w:szCs w:val="27"/>
        </w:rPr>
        <w:t>7 de la Ley de</w:t>
      </w:r>
      <w:r>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w:t>
      </w:r>
      <w:r w:rsidR="0001509C">
        <w:rPr>
          <w:rFonts w:ascii="Arial" w:hAnsi="Arial" w:cs="Arial"/>
          <w:bCs/>
          <w:snapToGrid w:val="0"/>
          <w:sz w:val="24"/>
          <w:szCs w:val="27"/>
        </w:rPr>
        <w:t>ibó a la determinación de que la</w:t>
      </w:r>
      <w:r w:rsidRPr="0040395C">
        <w:rPr>
          <w:rFonts w:ascii="Arial" w:hAnsi="Arial" w:cs="Arial"/>
          <w:bCs/>
          <w:snapToGrid w:val="0"/>
          <w:sz w:val="24"/>
          <w:szCs w:val="27"/>
        </w:rPr>
        <w:t xml:space="preserve"> accionante, cometió la falta administrativa consistente en </w:t>
      </w:r>
      <w:r w:rsidR="00BA7124">
        <w:rPr>
          <w:rFonts w:ascii="Arial" w:hAnsi="Arial" w:cs="Arial"/>
          <w:bCs/>
          <w:snapToGrid w:val="0"/>
          <w:sz w:val="24"/>
          <w:szCs w:val="27"/>
        </w:rPr>
        <w:t xml:space="preserve">***** </w:t>
      </w:r>
      <w:r w:rsidR="000E3524">
        <w:rPr>
          <w:rFonts w:ascii="Arial" w:hAnsi="Arial" w:cs="Arial"/>
          <w:bCs/>
          <w:snapToGrid w:val="0"/>
          <w:sz w:val="24"/>
          <w:szCs w:val="27"/>
        </w:rPr>
        <w:t xml:space="preserve">la </w:t>
      </w:r>
      <w:r w:rsidR="00BA7124">
        <w:rPr>
          <w:rFonts w:ascii="Arial" w:hAnsi="Arial" w:cs="Arial"/>
          <w:bCs/>
          <w:snapToGrid w:val="0"/>
          <w:sz w:val="24"/>
          <w:szCs w:val="27"/>
        </w:rPr>
        <w:t>*****</w:t>
      </w:r>
      <w:r w:rsidR="000E3524">
        <w:rPr>
          <w:rFonts w:ascii="Arial" w:hAnsi="Arial" w:cs="Arial"/>
          <w:bCs/>
          <w:snapToGrid w:val="0"/>
          <w:sz w:val="24"/>
          <w:szCs w:val="27"/>
        </w:rPr>
        <w:t xml:space="preserve"> </w:t>
      </w:r>
      <w:r w:rsidR="00BA7124">
        <w:rPr>
          <w:rFonts w:ascii="Arial" w:hAnsi="Arial" w:cs="Arial"/>
          <w:bCs/>
          <w:snapToGrid w:val="0"/>
          <w:sz w:val="24"/>
          <w:szCs w:val="27"/>
        </w:rPr>
        <w:t>****</w:t>
      </w:r>
      <w:r w:rsidR="000E3524">
        <w:rPr>
          <w:rFonts w:ascii="Arial" w:hAnsi="Arial" w:cs="Arial"/>
          <w:bCs/>
          <w:snapToGrid w:val="0"/>
          <w:sz w:val="24"/>
          <w:szCs w:val="27"/>
        </w:rPr>
        <w:t xml:space="preserve"> o </w:t>
      </w:r>
      <w:r w:rsidR="00BA7124">
        <w:rPr>
          <w:rFonts w:ascii="Arial" w:hAnsi="Arial" w:cs="Arial"/>
          <w:bCs/>
          <w:snapToGrid w:val="0"/>
          <w:sz w:val="24"/>
          <w:szCs w:val="27"/>
        </w:rPr>
        <w:t>****</w:t>
      </w:r>
      <w:r w:rsidR="000E3524">
        <w:rPr>
          <w:rFonts w:ascii="Arial" w:hAnsi="Arial" w:cs="Arial"/>
          <w:bCs/>
          <w:snapToGrid w:val="0"/>
          <w:sz w:val="24"/>
          <w:szCs w:val="27"/>
        </w:rPr>
        <w:t xml:space="preserve"> del </w:t>
      </w:r>
      <w:r w:rsidR="00BA7124">
        <w:rPr>
          <w:rFonts w:ascii="Arial" w:hAnsi="Arial" w:cs="Arial"/>
          <w:bCs/>
          <w:snapToGrid w:val="0"/>
          <w:sz w:val="24"/>
          <w:szCs w:val="27"/>
        </w:rPr>
        <w:t>*****</w:t>
      </w:r>
      <w:r w:rsidR="000E3524">
        <w:rPr>
          <w:rFonts w:ascii="Arial" w:hAnsi="Arial" w:cs="Arial"/>
          <w:bCs/>
          <w:snapToGrid w:val="0"/>
          <w:sz w:val="24"/>
          <w:szCs w:val="27"/>
        </w:rPr>
        <w:t>, tipificado en el artículo 59, fracción I</w:t>
      </w:r>
      <w:r w:rsidRPr="0040395C">
        <w:rPr>
          <w:rFonts w:ascii="Arial" w:hAnsi="Arial" w:cs="Arial"/>
          <w:bCs/>
          <w:snapToGrid w:val="0"/>
          <w:sz w:val="24"/>
          <w:szCs w:val="27"/>
        </w:rPr>
        <w:t xml:space="preserve">, del Reglamento de Vialidad para el Municipio de Oaxaca de Juárez, mismo que vendría a ser el hecho generador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ocurridos que lo llevaron a esa conclusión, dejando a la parte actora en estado de indefensión al incumplir la obligación de fundar y motivar que le impone el artículo </w:t>
      </w:r>
      <w:r>
        <w:rPr>
          <w:rFonts w:ascii="Arial" w:hAnsi="Arial" w:cs="Arial"/>
          <w:bCs/>
          <w:snapToGrid w:val="0"/>
          <w:sz w:val="24"/>
          <w:szCs w:val="27"/>
        </w:rPr>
        <w:t>1</w:t>
      </w:r>
      <w:r w:rsidRPr="0040395C">
        <w:rPr>
          <w:rFonts w:ascii="Arial" w:hAnsi="Arial" w:cs="Arial"/>
          <w:bCs/>
          <w:snapToGrid w:val="0"/>
          <w:sz w:val="24"/>
          <w:szCs w:val="27"/>
        </w:rPr>
        <w:t xml:space="preserve">7, fracción V, de la Ley de </w:t>
      </w:r>
      <w:r>
        <w:rPr>
          <w:rFonts w:ascii="Arial" w:hAnsi="Arial" w:cs="Arial"/>
          <w:bCs/>
          <w:snapToGrid w:val="0"/>
          <w:sz w:val="24"/>
          <w:szCs w:val="27"/>
        </w:rPr>
        <w:t xml:space="preserve">Procedimiento y </w:t>
      </w:r>
      <w:r w:rsidRPr="0040395C">
        <w:rPr>
          <w:rFonts w:ascii="Arial" w:hAnsi="Arial" w:cs="Arial"/>
          <w:bCs/>
          <w:snapToGrid w:val="0"/>
          <w:sz w:val="24"/>
          <w:szCs w:val="27"/>
        </w:rPr>
        <w:t xml:space="preserve">Justicia Administrativa para el Estado de Oaxaca. </w:t>
      </w:r>
    </w:p>
    <w:p w14:paraId="09E9534A" w14:textId="529044E7"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Tan es así, que del acta de infracción se advierte que la autoridad demandada en la parte relativa a </w:t>
      </w:r>
      <w:r w:rsidRPr="00C83BBD">
        <w:rPr>
          <w:rFonts w:ascii="Arial" w:hAnsi="Arial" w:cs="Arial"/>
          <w:b/>
          <w:bCs/>
          <w:snapToGrid w:val="0"/>
          <w:sz w:val="24"/>
          <w:szCs w:val="27"/>
        </w:rPr>
        <w:t>MOTIVACIÓN</w:t>
      </w:r>
      <w:r w:rsidRPr="0040395C">
        <w:rPr>
          <w:rFonts w:ascii="Arial" w:hAnsi="Arial" w:cs="Arial"/>
          <w:bCs/>
          <w:snapToGrid w:val="0"/>
          <w:sz w:val="24"/>
          <w:szCs w:val="27"/>
        </w:rPr>
        <w:t xml:space="preserve"> describió: </w:t>
      </w:r>
      <w:r w:rsidRPr="00C83BBD">
        <w:rPr>
          <w:rFonts w:ascii="Arial" w:hAnsi="Arial" w:cs="Arial"/>
          <w:bCs/>
          <w:i/>
          <w:snapToGrid w:val="0"/>
          <w:sz w:val="24"/>
          <w:szCs w:val="27"/>
        </w:rPr>
        <w:t>“</w:t>
      </w:r>
      <w:r w:rsidR="00DD25D7">
        <w:rPr>
          <w:rFonts w:ascii="Arial" w:hAnsi="Arial" w:cs="Arial"/>
          <w:bCs/>
          <w:i/>
          <w:snapToGrid w:val="0"/>
          <w:sz w:val="24"/>
          <w:szCs w:val="27"/>
        </w:rPr>
        <w:t>*****</w:t>
      </w:r>
      <w:r w:rsidR="005B6054">
        <w:rPr>
          <w:rFonts w:ascii="Arial" w:hAnsi="Arial" w:cs="Arial"/>
          <w:bCs/>
          <w:i/>
          <w:snapToGrid w:val="0"/>
          <w:sz w:val="24"/>
          <w:szCs w:val="27"/>
        </w:rPr>
        <w:t xml:space="preserve"> LA </w:t>
      </w:r>
      <w:r w:rsidR="00DD25D7">
        <w:rPr>
          <w:rFonts w:ascii="Arial" w:hAnsi="Arial" w:cs="Arial"/>
          <w:bCs/>
          <w:i/>
          <w:snapToGrid w:val="0"/>
          <w:sz w:val="24"/>
          <w:szCs w:val="27"/>
        </w:rPr>
        <w:t>*****</w:t>
      </w:r>
      <w:r w:rsidR="005B6054">
        <w:rPr>
          <w:rFonts w:ascii="Arial" w:hAnsi="Arial" w:cs="Arial"/>
          <w:bCs/>
          <w:i/>
          <w:snapToGrid w:val="0"/>
          <w:sz w:val="24"/>
          <w:szCs w:val="27"/>
        </w:rPr>
        <w:t xml:space="preserve"> </w:t>
      </w:r>
      <w:r w:rsidR="00DD25D7">
        <w:rPr>
          <w:rFonts w:ascii="Arial" w:hAnsi="Arial" w:cs="Arial"/>
          <w:bCs/>
          <w:i/>
          <w:snapToGrid w:val="0"/>
          <w:sz w:val="24"/>
          <w:szCs w:val="27"/>
        </w:rPr>
        <w:t>****</w:t>
      </w:r>
      <w:r w:rsidR="005B6054">
        <w:rPr>
          <w:rFonts w:ascii="Arial" w:hAnsi="Arial" w:cs="Arial"/>
          <w:bCs/>
          <w:i/>
          <w:snapToGrid w:val="0"/>
          <w:sz w:val="24"/>
          <w:szCs w:val="27"/>
        </w:rPr>
        <w:t xml:space="preserve"> DEL </w:t>
      </w:r>
      <w:r w:rsidR="00DD25D7">
        <w:rPr>
          <w:rFonts w:ascii="Arial" w:hAnsi="Arial" w:cs="Arial"/>
          <w:bCs/>
          <w:i/>
          <w:snapToGrid w:val="0"/>
          <w:sz w:val="24"/>
          <w:szCs w:val="27"/>
        </w:rPr>
        <w:t>*****</w:t>
      </w:r>
      <w:r w:rsidRPr="00C83BBD">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920A35">
        <w:rPr>
          <w:rFonts w:ascii="Arial" w:hAnsi="Arial" w:cs="Arial"/>
          <w:bCs/>
          <w:i/>
          <w:snapToGrid w:val="0"/>
          <w:sz w:val="24"/>
          <w:szCs w:val="27"/>
        </w:rPr>
        <w:t>ARTÍCULO 59 FRACCIÓN I INCISO D) ARTÍCULO 130 FRACCIÓN VIII</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w:t>
      </w:r>
      <w:r w:rsidR="006D595C">
        <w:rPr>
          <w:rFonts w:ascii="Arial" w:hAnsi="Arial" w:cs="Arial"/>
          <w:bCs/>
          <w:i/>
          <w:snapToGrid w:val="0"/>
          <w:sz w:val="24"/>
          <w:szCs w:val="27"/>
        </w:rPr>
        <w:t>NO ASENTÓ TEXTO ALGUNO</w:t>
      </w:r>
      <w:r w:rsidRPr="00C83BBD">
        <w:rPr>
          <w:rFonts w:ascii="Arial" w:hAnsi="Arial" w:cs="Arial"/>
          <w:bCs/>
          <w:i/>
          <w:snapToGrid w:val="0"/>
          <w:sz w:val="24"/>
          <w:szCs w:val="27"/>
        </w:rPr>
        <w:t>”</w:t>
      </w:r>
      <w:r w:rsidRPr="0040395C">
        <w:rPr>
          <w:rFonts w:ascii="Arial" w:hAnsi="Arial" w:cs="Arial"/>
          <w:bCs/>
          <w:snapToGrid w:val="0"/>
          <w:sz w:val="24"/>
          <w:szCs w:val="27"/>
        </w:rPr>
        <w:t xml:space="preserve">, quedando de manifiesto que el acta de infracción carece de debida motivación y fundamentación para que la administrada esté en aptitud de poder hacer valer recurso alguno para la defensa de sus derechos, ya que el razonamiento hecho por la autoridad emisora debe ser claro, preciso, y detallando de forma comprensible del porqué está interfiriendo en su esfera jurídica de la </w:t>
      </w:r>
      <w:r w:rsidRPr="0040395C">
        <w:rPr>
          <w:rFonts w:ascii="Arial" w:hAnsi="Arial" w:cs="Arial"/>
          <w:bCs/>
          <w:snapToGrid w:val="0"/>
          <w:sz w:val="24"/>
          <w:szCs w:val="27"/>
        </w:rPr>
        <w:lastRenderedPageBreak/>
        <w:t>infractora, que sería la conducta antijurídica realizada por ésta y que norma le resulta aplicable, lo que en el presente caso no acontece, ya que dentro del apartado de motivación asentó la conducta tipificada como falta administrativa</w:t>
      </w:r>
      <w:r w:rsidR="00A44697">
        <w:rPr>
          <w:rFonts w:ascii="Arial" w:hAnsi="Arial" w:cs="Arial"/>
          <w:bCs/>
          <w:snapToGrid w:val="0"/>
          <w:sz w:val="24"/>
          <w:szCs w:val="27"/>
        </w:rPr>
        <w:t xml:space="preserve"> y el artículo legal aplicable</w:t>
      </w:r>
      <w:r w:rsidRPr="0040395C">
        <w:rPr>
          <w:rFonts w:ascii="Arial" w:hAnsi="Arial" w:cs="Arial"/>
          <w:bCs/>
          <w:snapToGrid w:val="0"/>
          <w:sz w:val="24"/>
          <w:szCs w:val="27"/>
        </w:rPr>
        <w:t xml:space="preserve">, y en el apartado de fundamentación, </w:t>
      </w:r>
      <w:r w:rsidR="00A44697">
        <w:rPr>
          <w:rFonts w:ascii="Arial" w:hAnsi="Arial" w:cs="Arial"/>
          <w:bCs/>
          <w:snapToGrid w:val="0"/>
          <w:sz w:val="24"/>
          <w:szCs w:val="27"/>
        </w:rPr>
        <w:t>no citó fundamento legal alguno</w:t>
      </w:r>
      <w:r w:rsidRPr="0040395C">
        <w:rPr>
          <w:rFonts w:ascii="Arial" w:hAnsi="Arial" w:cs="Arial"/>
          <w:bCs/>
          <w:snapToGrid w:val="0"/>
          <w:sz w:val="24"/>
          <w:szCs w:val="27"/>
        </w:rPr>
        <w:t xml:space="preserve">, sin embargo, 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w:t>
      </w:r>
      <w:r w:rsidRPr="00937BE9">
        <w:rPr>
          <w:rFonts w:ascii="Arial" w:hAnsi="Arial" w:cs="Arial"/>
          <w:bCs/>
          <w:i/>
          <w:snapToGrid w:val="0"/>
          <w:sz w:val="24"/>
          <w:szCs w:val="27"/>
        </w:rPr>
        <w:t>per se</w:t>
      </w:r>
      <w:r w:rsidRPr="0040395C">
        <w:rPr>
          <w:rFonts w:ascii="Arial" w:hAnsi="Arial" w:cs="Arial"/>
          <w:bCs/>
          <w:snapToGrid w:val="0"/>
          <w:sz w:val="24"/>
          <w:szCs w:val="27"/>
        </w:rPr>
        <w:t>, luego entonces al no haber una correcta motivación, se vulneró los derechos de la hoy actora,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w:t>
      </w:r>
      <w:r w:rsidR="0040395C" w:rsidRPr="00C83BBD">
        <w:rPr>
          <w:rFonts w:ascii="Arial" w:hAnsi="Arial" w:cs="Arial"/>
          <w:bCs/>
          <w:i/>
          <w:snapToGrid w:val="0"/>
          <w:sz w:val="24"/>
          <w:szCs w:val="27"/>
        </w:rPr>
        <w:lastRenderedPageBreak/>
        <w:t>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2170FCE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Luego entonces,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página 284 del Semanario 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69117ABB" w14:textId="6CBF892C"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En cuanto a las pruebas presuncional legal y humana, y la instrumental de actuaciones, esta Sala estima que es innecesario su estudio ya que existen elementos de pruebas directos dentro del sumario que en el caso es, el acta de </w:t>
      </w:r>
      <w:r w:rsidRPr="0040395C">
        <w:rPr>
          <w:rFonts w:ascii="Arial" w:hAnsi="Arial" w:cs="Arial"/>
          <w:bCs/>
          <w:snapToGrid w:val="0"/>
          <w:sz w:val="24"/>
          <w:szCs w:val="27"/>
        </w:rPr>
        <w:lastRenderedPageBreak/>
        <w:t>infracci</w:t>
      </w:r>
      <w:r w:rsidR="00A12E32">
        <w:rPr>
          <w:rFonts w:ascii="Arial" w:hAnsi="Arial" w:cs="Arial"/>
          <w:bCs/>
          <w:snapToGrid w:val="0"/>
          <w:sz w:val="24"/>
          <w:szCs w:val="27"/>
        </w:rPr>
        <w:t>ón original visible en la foja 21</w:t>
      </w:r>
      <w:r w:rsidRPr="0040395C">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71E28F62" w:rsidR="00492932" w:rsidRDefault="00A40006" w:rsidP="00605164">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8C2D6A">
        <w:rPr>
          <w:rFonts w:ascii="Arial" w:hAnsi="Arial" w:cs="Arial"/>
          <w:bCs/>
          <w:snapToGrid w:val="0"/>
          <w:sz w:val="24"/>
          <w:szCs w:val="27"/>
        </w:rPr>
        <w:t>tor, en términos del artículo 20</w:t>
      </w:r>
      <w:r w:rsidR="004C582E">
        <w:rPr>
          <w:rFonts w:ascii="Arial" w:hAnsi="Arial" w:cs="Arial"/>
          <w:bCs/>
          <w:snapToGrid w:val="0"/>
          <w:sz w:val="24"/>
          <w:szCs w:val="27"/>
        </w:rPr>
        <w:t xml:space="preserve">6 de la Ley de </w:t>
      </w:r>
      <w:r w:rsidR="008C2D6A">
        <w:rPr>
          <w:rFonts w:ascii="Arial" w:hAnsi="Arial" w:cs="Arial"/>
          <w:bCs/>
          <w:snapToGrid w:val="0"/>
          <w:sz w:val="24"/>
          <w:szCs w:val="27"/>
        </w:rPr>
        <w:t xml:space="preserve">Procedimiento y </w:t>
      </w:r>
      <w:r w:rsidR="004C582E">
        <w:rPr>
          <w:rFonts w:ascii="Arial" w:hAnsi="Arial" w:cs="Arial"/>
          <w:bCs/>
          <w:snapToGrid w:val="0"/>
          <w:sz w:val="24"/>
          <w:szCs w:val="27"/>
        </w:rPr>
        <w:t xml:space="preserve">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2D7D4E">
        <w:rPr>
          <w:rFonts w:ascii="Arial" w:hAnsi="Arial" w:cs="Arial"/>
          <w:bCs/>
          <w:spacing w:val="-3"/>
          <w:sz w:val="24"/>
          <w:szCs w:val="27"/>
          <w:lang w:val="es-ES_tradnl"/>
        </w:rPr>
        <w:t>****</w:t>
      </w:r>
      <w:r w:rsidR="00E20206">
        <w:rPr>
          <w:rFonts w:ascii="Arial" w:hAnsi="Arial" w:cs="Arial"/>
          <w:bCs/>
          <w:spacing w:val="-3"/>
          <w:sz w:val="24"/>
          <w:szCs w:val="27"/>
          <w:lang w:val="es-ES_tradnl"/>
        </w:rPr>
        <w:t xml:space="preserve"> de fecha </w:t>
      </w:r>
      <w:r w:rsidR="002D7D4E">
        <w:rPr>
          <w:rFonts w:ascii="Arial" w:hAnsi="Arial" w:cs="Arial"/>
          <w:bCs/>
          <w:spacing w:val="-3"/>
          <w:sz w:val="24"/>
          <w:szCs w:val="27"/>
          <w:lang w:val="es-ES_tradnl"/>
        </w:rPr>
        <w:t>*****</w:t>
      </w:r>
      <w:r w:rsidR="00375C44">
        <w:rPr>
          <w:rFonts w:ascii="Arial" w:hAnsi="Arial" w:cs="Arial"/>
          <w:bCs/>
          <w:spacing w:val="-3"/>
          <w:sz w:val="24"/>
          <w:szCs w:val="27"/>
          <w:lang w:val="es-ES_tradnl"/>
        </w:rPr>
        <w:t xml:space="preserve"> de </w:t>
      </w:r>
      <w:r w:rsidR="002D7D4E">
        <w:rPr>
          <w:rFonts w:ascii="Arial" w:hAnsi="Arial" w:cs="Arial"/>
          <w:bCs/>
          <w:spacing w:val="-3"/>
          <w:sz w:val="24"/>
          <w:szCs w:val="27"/>
          <w:lang w:val="es-ES_tradnl"/>
        </w:rPr>
        <w:t>*****</w:t>
      </w:r>
      <w:r w:rsidR="00375C44">
        <w:rPr>
          <w:rFonts w:ascii="Arial" w:hAnsi="Arial" w:cs="Arial"/>
          <w:bCs/>
          <w:spacing w:val="-3"/>
          <w:sz w:val="24"/>
          <w:szCs w:val="27"/>
          <w:lang w:val="es-ES_tradnl"/>
        </w:rPr>
        <w:t xml:space="preserve"> </w:t>
      </w:r>
      <w:r w:rsidR="00E20206">
        <w:rPr>
          <w:rFonts w:ascii="Arial" w:hAnsi="Arial" w:cs="Arial"/>
          <w:bCs/>
          <w:spacing w:val="-3"/>
          <w:sz w:val="24"/>
          <w:szCs w:val="27"/>
          <w:lang w:val="es-ES_tradnl"/>
        </w:rPr>
        <w:t xml:space="preserve">de dos mil </w:t>
      </w:r>
      <w:r w:rsidR="002D7D4E">
        <w:rPr>
          <w:rFonts w:ascii="Arial" w:hAnsi="Arial" w:cs="Arial"/>
          <w:bCs/>
          <w:spacing w:val="-3"/>
          <w:sz w:val="24"/>
          <w:szCs w:val="27"/>
          <w:lang w:val="es-ES_tradnl"/>
        </w:rPr>
        <w:t>****</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2D7D4E">
        <w:rPr>
          <w:rFonts w:ascii="Arial" w:eastAsia="Times New Roman" w:hAnsi="Arial" w:cs="Arial"/>
          <w:sz w:val="24"/>
          <w:szCs w:val="27"/>
          <w:lang w:val="es-ES_tradnl" w:eastAsia="es-ES"/>
        </w:rPr>
        <w:t>*****</w:t>
      </w:r>
      <w:r w:rsidR="00CE4519" w:rsidRPr="00CE4519">
        <w:rPr>
          <w:rFonts w:ascii="Arial" w:eastAsia="Times New Roman" w:hAnsi="Arial" w:cs="Arial"/>
          <w:sz w:val="24"/>
          <w:szCs w:val="27"/>
          <w:lang w:val="es-ES_tradnl" w:eastAsia="es-ES"/>
        </w:rPr>
        <w:t xml:space="preserve"> </w:t>
      </w:r>
      <w:r w:rsidR="002D7D4E">
        <w:rPr>
          <w:rFonts w:ascii="Arial" w:eastAsia="Times New Roman" w:hAnsi="Arial" w:cs="Arial"/>
          <w:sz w:val="24"/>
          <w:szCs w:val="27"/>
          <w:lang w:val="es-ES_tradnl" w:eastAsia="es-ES"/>
        </w:rPr>
        <w:t>*****</w:t>
      </w:r>
      <w:r w:rsidR="00CE4519" w:rsidRPr="00CE4519">
        <w:rPr>
          <w:rFonts w:ascii="Arial" w:eastAsia="Times New Roman" w:hAnsi="Arial" w:cs="Arial"/>
          <w:sz w:val="24"/>
          <w:szCs w:val="27"/>
          <w:lang w:val="es-ES_tradnl" w:eastAsia="es-ES"/>
        </w:rPr>
        <w:t xml:space="preserve"> </w:t>
      </w:r>
      <w:r w:rsidR="002D7D4E">
        <w:rPr>
          <w:rFonts w:ascii="Arial" w:eastAsia="Times New Roman" w:hAnsi="Arial" w:cs="Arial"/>
          <w:sz w:val="24"/>
          <w:szCs w:val="27"/>
          <w:lang w:val="es-ES_tradnl" w:eastAsia="es-ES"/>
        </w:rPr>
        <w:t>*****</w:t>
      </w:r>
      <w:r w:rsidR="00CE4519" w:rsidRPr="00CE4519">
        <w:rPr>
          <w:rFonts w:ascii="Arial" w:eastAsia="Times New Roman" w:hAnsi="Arial" w:cs="Arial"/>
          <w:sz w:val="24"/>
          <w:szCs w:val="27"/>
          <w:lang w:val="es-ES_tradnl" w:eastAsia="es-ES"/>
        </w:rPr>
        <w:t xml:space="preserve"> </w:t>
      </w:r>
      <w:r w:rsidR="002D7D4E">
        <w:rPr>
          <w:rFonts w:ascii="Arial" w:eastAsia="Times New Roman" w:hAnsi="Arial" w:cs="Arial"/>
          <w:sz w:val="24"/>
          <w:szCs w:val="27"/>
          <w:lang w:val="es-ES_tradnl" w:eastAsia="es-ES"/>
        </w:rPr>
        <w:t>*****</w:t>
      </w:r>
      <w:r w:rsidR="00CE4519" w:rsidRPr="00CE4519">
        <w:rPr>
          <w:rFonts w:ascii="Arial" w:eastAsia="Times New Roman" w:hAnsi="Arial" w:cs="Arial"/>
          <w:sz w:val="24"/>
          <w:szCs w:val="27"/>
          <w:lang w:val="es-ES_tradnl" w:eastAsia="es-ES"/>
        </w:rPr>
        <w:t xml:space="preserve">, </w:t>
      </w:r>
      <w:r w:rsidR="00CE4519">
        <w:rPr>
          <w:rFonts w:ascii="Arial" w:eastAsia="Times New Roman" w:hAnsi="Arial" w:cs="Arial"/>
          <w:sz w:val="24"/>
          <w:szCs w:val="27"/>
          <w:lang w:val="es-ES_tradnl" w:eastAsia="es-ES"/>
        </w:rPr>
        <w:t xml:space="preserve">Policía Vial con número estadístico </w:t>
      </w:r>
      <w:r w:rsidR="002D7D4E">
        <w:rPr>
          <w:rFonts w:ascii="Arial" w:eastAsia="Times New Roman" w:hAnsi="Arial" w:cs="Arial"/>
          <w:sz w:val="24"/>
          <w:szCs w:val="27"/>
          <w:lang w:val="es-ES_tradnl" w:eastAsia="es-ES"/>
        </w:rPr>
        <w:t>133</w:t>
      </w:r>
      <w:r w:rsidR="00CE4519">
        <w:rPr>
          <w:rFonts w:ascii="Arial" w:eastAsia="Times New Roman" w:hAnsi="Arial" w:cs="Arial"/>
          <w:sz w:val="24"/>
          <w:szCs w:val="27"/>
          <w:lang w:val="es-ES_tradnl" w:eastAsia="es-ES"/>
        </w:rPr>
        <w:t>, adscrito a la Comisaría de Vialidad del Municipio d</w:t>
      </w:r>
      <w:r w:rsidR="00CE4519" w:rsidRPr="00CE4519">
        <w:rPr>
          <w:rFonts w:ascii="Arial" w:eastAsia="Times New Roman" w:hAnsi="Arial" w:cs="Arial"/>
          <w:sz w:val="24"/>
          <w:szCs w:val="27"/>
          <w:lang w:val="es-ES_tradnl" w:eastAsia="es-ES"/>
        </w:rPr>
        <w:t>e Oaxa</w:t>
      </w:r>
      <w:r w:rsidR="00CE4519">
        <w:rPr>
          <w:rFonts w:ascii="Arial" w:eastAsia="Times New Roman" w:hAnsi="Arial" w:cs="Arial"/>
          <w:sz w:val="24"/>
          <w:szCs w:val="27"/>
          <w:lang w:val="es-ES_tradnl" w:eastAsia="es-ES"/>
        </w:rPr>
        <w:t>ca de Juárez, Oaxaca (ahora Subdirección de Tránsito y Movilidad de la Dirección de Seguridad Pública, Vialidad y Protección Ciudadana) del Municipio de Oaxaca d</w:t>
      </w:r>
      <w:r w:rsidR="00CE4519" w:rsidRPr="00CE4519">
        <w:rPr>
          <w:rFonts w:ascii="Arial" w:eastAsia="Times New Roman" w:hAnsi="Arial" w:cs="Arial"/>
          <w:sz w:val="24"/>
          <w:szCs w:val="27"/>
          <w:lang w:val="es-ES_tradnl" w:eastAsia="es-ES"/>
        </w:rPr>
        <w:t>e Juárez, Oaxaca</w:t>
      </w:r>
      <w:r w:rsidRPr="00A40006">
        <w:rPr>
          <w:rFonts w:ascii="Arial" w:hAnsi="Arial" w:cs="Arial"/>
          <w:bCs/>
          <w:snapToGrid w:val="0"/>
          <w:sz w:val="24"/>
          <w:szCs w:val="27"/>
        </w:rPr>
        <w:t xml:space="preserve">, </w:t>
      </w:r>
      <w:r w:rsidR="006F0524" w:rsidRPr="006F0524">
        <w:rPr>
          <w:rFonts w:ascii="Arial" w:hAnsi="Arial" w:cs="Arial"/>
          <w:bCs/>
          <w:snapToGrid w:val="0"/>
          <w:sz w:val="24"/>
          <w:szCs w:val="27"/>
        </w:rPr>
        <w:t>en consecuencia</w:t>
      </w:r>
      <w:r w:rsidR="001F31C1">
        <w:rPr>
          <w:rFonts w:ascii="Arial" w:hAnsi="Arial" w:cs="Arial"/>
          <w:bCs/>
          <w:snapToGrid w:val="0"/>
          <w:sz w:val="24"/>
          <w:szCs w:val="27"/>
        </w:rPr>
        <w:t xml:space="preserve"> </w:t>
      </w:r>
      <w:r w:rsidR="00492932" w:rsidRPr="004530CE">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w:t>
      </w:r>
      <w:r w:rsidR="001F31C1">
        <w:rPr>
          <w:rFonts w:ascii="Arial" w:hAnsi="Arial" w:cs="Arial"/>
          <w:bCs/>
          <w:snapToGrid w:val="0"/>
          <w:sz w:val="24"/>
          <w:szCs w:val="27"/>
          <w:u w:val="single"/>
        </w:rPr>
        <w:t xml:space="preserve"> tal efecto lleve esa autoridad</w:t>
      </w:r>
      <w:r w:rsidR="00492932">
        <w:rPr>
          <w:rFonts w:ascii="Arial" w:hAnsi="Arial" w:cs="Arial"/>
          <w:bCs/>
          <w:snapToGrid w:val="0"/>
          <w:sz w:val="24"/>
          <w:szCs w:val="27"/>
        </w:rPr>
        <w:t>.</w:t>
      </w:r>
    </w:p>
    <w:p w14:paraId="72874FF7" w14:textId="15F3C996" w:rsidR="00414AF5" w:rsidRDefault="00492932" w:rsidP="00605164">
      <w:pPr>
        <w:spacing w:line="360" w:lineRule="auto"/>
        <w:ind w:right="51" w:firstLine="567"/>
        <w:jc w:val="both"/>
        <w:rPr>
          <w:rFonts w:ascii="Arial" w:hAnsi="Arial" w:cs="Arial"/>
          <w:bCs/>
          <w:snapToGrid w:val="0"/>
          <w:sz w:val="24"/>
          <w:szCs w:val="27"/>
        </w:rPr>
      </w:pPr>
      <w:r w:rsidRPr="00492932">
        <w:rPr>
          <w:rFonts w:ascii="Arial" w:hAnsi="Arial" w:cs="Arial"/>
          <w:bCs/>
          <w:snapToGrid w:val="0"/>
          <w:sz w:val="24"/>
          <w:szCs w:val="27"/>
        </w:rPr>
        <w:t xml:space="preserve"> </w:t>
      </w:r>
      <w:r w:rsidR="00414AF5"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sidR="00414AF5">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F27A8E2"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7FF1078"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AB334D7"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 xml:space="preserve">NO SE </w:t>
      </w:r>
      <w:r w:rsidRPr="009C0C09">
        <w:rPr>
          <w:rFonts w:cs="Arial"/>
          <w:i w:val="0"/>
          <w:szCs w:val="27"/>
        </w:rPr>
        <w:lastRenderedPageBreak/>
        <w:t>SOBRESEE.</w:t>
      </w:r>
    </w:p>
    <w:p w14:paraId="0CB13576" w14:textId="3F7F9C8A"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número de folio </w:t>
      </w:r>
      <w:r w:rsidR="006006D9">
        <w:rPr>
          <w:rFonts w:cs="Arial"/>
          <w:b w:val="0"/>
          <w:i w:val="0"/>
          <w:szCs w:val="27"/>
        </w:rPr>
        <w:t>*****</w:t>
      </w:r>
      <w:r w:rsidR="00055085" w:rsidRPr="00055085">
        <w:rPr>
          <w:rFonts w:cs="Arial"/>
          <w:b w:val="0"/>
          <w:i w:val="0"/>
          <w:szCs w:val="27"/>
        </w:rPr>
        <w:t xml:space="preserve"> de fecha </w:t>
      </w:r>
      <w:r w:rsidR="006006D9">
        <w:rPr>
          <w:rFonts w:cs="Arial"/>
          <w:b w:val="0"/>
          <w:i w:val="0"/>
          <w:szCs w:val="27"/>
        </w:rPr>
        <w:t>*****</w:t>
      </w:r>
      <w:r w:rsidR="00055085" w:rsidRPr="00055085">
        <w:rPr>
          <w:rFonts w:cs="Arial"/>
          <w:b w:val="0"/>
          <w:i w:val="0"/>
          <w:szCs w:val="27"/>
        </w:rPr>
        <w:t xml:space="preserve"> de </w:t>
      </w:r>
      <w:r w:rsidR="006006D9">
        <w:rPr>
          <w:rFonts w:cs="Arial"/>
          <w:b w:val="0"/>
          <w:i w:val="0"/>
          <w:szCs w:val="27"/>
        </w:rPr>
        <w:t>****</w:t>
      </w:r>
      <w:r w:rsidR="00055085" w:rsidRPr="00055085">
        <w:rPr>
          <w:rFonts w:cs="Arial"/>
          <w:b w:val="0"/>
          <w:i w:val="0"/>
          <w:szCs w:val="27"/>
        </w:rPr>
        <w:t xml:space="preserve"> de dos mil </w:t>
      </w:r>
      <w:r w:rsidR="006006D9">
        <w:rPr>
          <w:rFonts w:cs="Arial"/>
          <w:b w:val="0"/>
          <w:i w:val="0"/>
          <w:szCs w:val="27"/>
        </w:rPr>
        <w:t>*****</w:t>
      </w:r>
      <w:r w:rsidR="0008025C" w:rsidRPr="0008025C">
        <w:rPr>
          <w:rFonts w:cs="Arial"/>
          <w:b w:val="0"/>
          <w:i w:val="0"/>
          <w:szCs w:val="27"/>
        </w:rPr>
        <w:t xml:space="preserve">, emitida por </w:t>
      </w:r>
      <w:r w:rsidR="006006D9">
        <w:rPr>
          <w:rFonts w:cs="Arial"/>
          <w:b w:val="0"/>
          <w:i w:val="0"/>
          <w:szCs w:val="27"/>
        </w:rPr>
        <w:t>***** *****</w:t>
      </w:r>
      <w:r w:rsidR="0008025C" w:rsidRPr="0008025C">
        <w:rPr>
          <w:rFonts w:cs="Arial"/>
          <w:b w:val="0"/>
          <w:i w:val="0"/>
          <w:szCs w:val="27"/>
        </w:rPr>
        <w:t xml:space="preserve"> </w:t>
      </w:r>
      <w:r w:rsidR="006006D9">
        <w:rPr>
          <w:rFonts w:cs="Arial"/>
          <w:b w:val="0"/>
          <w:i w:val="0"/>
          <w:szCs w:val="27"/>
        </w:rPr>
        <w:t>*****</w:t>
      </w:r>
      <w:r w:rsidR="0008025C" w:rsidRPr="0008025C">
        <w:rPr>
          <w:rFonts w:cs="Arial"/>
          <w:b w:val="0"/>
          <w:i w:val="0"/>
          <w:szCs w:val="27"/>
        </w:rPr>
        <w:t xml:space="preserve"> </w:t>
      </w:r>
      <w:r w:rsidR="006006D9">
        <w:rPr>
          <w:rFonts w:cs="Arial"/>
          <w:b w:val="0"/>
          <w:i w:val="0"/>
          <w:szCs w:val="27"/>
        </w:rPr>
        <w:t>******</w:t>
      </w:r>
      <w:r w:rsidR="0008025C" w:rsidRPr="0008025C">
        <w:rPr>
          <w:rFonts w:cs="Arial"/>
          <w:b w:val="0"/>
          <w:i w:val="0"/>
          <w:szCs w:val="27"/>
        </w:rPr>
        <w:t>, Policía Vial con número estadístico 133, adscrito a la Comisaría de Vialidad del Municipio de Oaxaca de Juárez, Oaxaca (ahora Subdirección de Tránsito y Movilidad de la Dirección de Seguridad Pública, Vialidad y Protección Ciudadana) del Municipio de Oaxaca de Juárez, Oaxaca</w:t>
      </w:r>
      <w:r w:rsidR="001F31C1" w:rsidRPr="001F31C1">
        <w:rPr>
          <w:rFonts w:cs="Arial"/>
          <w:b w:val="0"/>
          <w:i w:val="0"/>
          <w:szCs w:val="27"/>
        </w:rPr>
        <w:t>, en consecuencia</w:t>
      </w:r>
      <w:r w:rsidR="001F31C1">
        <w:rPr>
          <w:rFonts w:cs="Arial"/>
          <w:b w:val="0"/>
          <w:i w:val="0"/>
          <w:szCs w:val="27"/>
        </w:rPr>
        <w:t>,</w:t>
      </w:r>
      <w:r w:rsidR="001F31C1" w:rsidRPr="001F31C1">
        <w:rPr>
          <w:rFonts w:cs="Arial"/>
          <w:b w:val="0"/>
          <w:i w:val="0"/>
          <w:szCs w:val="27"/>
        </w:rPr>
        <w:t xml:space="preserve"> </w:t>
      </w:r>
      <w:r w:rsidR="001F31C1" w:rsidRPr="001F31C1">
        <w:rPr>
          <w:rFonts w:cs="Arial"/>
          <w:b w:val="0"/>
          <w:i w:val="0"/>
          <w:szCs w:val="27"/>
          <w:u w:val="single"/>
        </w:rPr>
        <w:t>se ordena a esa autoridad demandada para que a través de sí misma o de quien sea legalmente competente, realice la baja de la citada acta de infracción del sistema electrónico y/o documental que para tal efecto lleve esa autoridad</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BA7124">
      <w:headerReference w:type="even" r:id="rId8"/>
      <w:headerReference w:type="default" r:id="rId9"/>
      <w:footerReference w:type="default" r:id="rId10"/>
      <w:headerReference w:type="first" r:id="rId11"/>
      <w:pgSz w:w="12240" w:h="20160" w:code="5"/>
      <w:pgMar w:top="1988"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D1869" w14:textId="77777777" w:rsidR="00D0791B" w:rsidRDefault="00D0791B" w:rsidP="00604752">
      <w:pPr>
        <w:spacing w:after="0" w:line="240" w:lineRule="auto"/>
      </w:pPr>
      <w:r>
        <w:separator/>
      </w:r>
    </w:p>
  </w:endnote>
  <w:endnote w:type="continuationSeparator" w:id="0">
    <w:p w14:paraId="31DA64E9" w14:textId="77777777" w:rsidR="00D0791B" w:rsidRDefault="00D0791B"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4A98E42F"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055085" w:rsidRPr="00055085">
          <w:rPr>
            <w:rFonts w:ascii="Arial" w:hAnsi="Arial" w:cs="Arial"/>
            <w:noProof/>
            <w:sz w:val="24"/>
            <w:szCs w:val="24"/>
            <w:lang w:val="es-ES"/>
          </w:rPr>
          <w:t>7</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2F76B" w14:textId="77777777" w:rsidR="00D0791B" w:rsidRDefault="00D0791B" w:rsidP="00604752">
      <w:pPr>
        <w:spacing w:after="0" w:line="240" w:lineRule="auto"/>
      </w:pPr>
      <w:r>
        <w:separator/>
      </w:r>
    </w:p>
  </w:footnote>
  <w:footnote w:type="continuationSeparator" w:id="0">
    <w:p w14:paraId="2A8DBA23" w14:textId="77777777" w:rsidR="00D0791B" w:rsidRDefault="00D0791B"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B5892" w14:textId="2E3731DB" w:rsidR="00BA7124" w:rsidRDefault="00BA7124">
    <w:pPr>
      <w:pStyle w:val="Encabezado"/>
    </w:pPr>
    <w:r w:rsidRPr="00BA7124">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459E4802" wp14:editId="5F5EB070">
              <wp:simplePos x="0" y="0"/>
              <wp:positionH relativeFrom="rightMargin">
                <wp:align>left</wp:align>
              </wp:positionH>
              <wp:positionV relativeFrom="paragraph">
                <wp:posOffset>4353560</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4E2B6A3F" w14:textId="77777777" w:rsidR="00BA7124" w:rsidRDefault="00BA7124" w:rsidP="00BA7124">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9E4802" id="_x0000_t202" coordsize="21600,21600" o:spt="202" path="m,l,21600r21600,l21600,xe">
              <v:stroke joinstyle="miter"/>
              <v:path gradientshapeok="t" o:connecttype="rect"/>
            </v:shapetype>
            <v:shape id="Cuadro de texto 1" o:spid="_x0000_s1026" type="#_x0000_t202" style="position:absolute;margin-left:0;margin-top:342.8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SsvV294AAAAIAQAADwAAAGRycy9kb3ducmV2Lnht&#10;bEyPzU7DMBCE70i8g7VIXBB1KGDckE2FkEBwg7aCqxtvkwj/BNtNw9vjnuA4O6uZb6rlZA0bKcTe&#10;O4SrWQGMXON171qEzfrpUgKLSTmtjHeE8EMRlvXpSaVK7Q/uncZValkOcbFUCF1KQ8l5bDqyKs78&#10;QC57Ox+sSlmGluugDjncGj4vCsGt6l1u6NRAjx01X6u9RZA3L+NnfL1++2jEzizSxd34/B0Qz8+m&#10;h3tgiab09wxH/IwOdWba+r3TkRmEPCQhCHkrgB1tKfJli7CYSwG8rvj/AfUvAAAA//8DAFBLAQIt&#10;ABQABgAIAAAAIQC2gziS/gAAAOEBAAATAAAAAAAAAAAAAAAAAAAAAABbQ29udGVudF9UeXBlc10u&#10;eG1sUEsBAi0AFAAGAAgAAAAhADj9If/WAAAAlAEAAAsAAAAAAAAAAAAAAAAALwEAAF9yZWxzLy5y&#10;ZWxzUEsBAi0AFAAGAAgAAAAhAPGMGKQnAgAAVAQAAA4AAAAAAAAAAAAAAAAALgIAAGRycy9lMm9E&#10;b2MueG1sUEsBAi0AFAAGAAgAAAAhAErL1dveAAAACAEAAA8AAAAAAAAAAAAAAAAAgQQAAGRycy9k&#10;b3ducmV2LnhtbFBLBQYAAAAABAAEAPMAAACMBQAAAAA=&#10;">
              <v:textbox>
                <w:txbxContent>
                  <w:p w14:paraId="4E2B6A3F" w14:textId="77777777" w:rsidR="00BA7124" w:rsidRDefault="00BA7124" w:rsidP="00BA7124">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42058D01" w:rsidR="0076338B" w:rsidRDefault="00BA7124">
    <w:pPr>
      <w:pStyle w:val="Encabezado"/>
    </w:pPr>
    <w:r w:rsidRPr="00BA7124">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69FF3527" wp14:editId="6F4740CB">
              <wp:simplePos x="0" y="0"/>
              <wp:positionH relativeFrom="leftMargin">
                <wp:align>right</wp:align>
              </wp:positionH>
              <wp:positionV relativeFrom="paragraph">
                <wp:posOffset>4940935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18E84B3F" w14:textId="77777777" w:rsidR="00BA7124" w:rsidRDefault="00BA7124" w:rsidP="00BA7124">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FF3527" id="_x0000_t202" coordsize="21600,21600" o:spt="202" path="m,l,21600r21600,l21600,xe">
              <v:stroke joinstyle="miter"/>
              <v:path gradientshapeok="t" o:connecttype="rect"/>
            </v:shapetype>
            <v:shape id="_x0000_s1027" type="#_x0000_t202" style="position:absolute;margin-left:41.8pt;margin-top:389.0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BDQPKf3wAAAAkBAAAPAAAAZHJzL2Rvd25yZXYu&#10;eG1sTI9BT8MwDIXvSPyHyEhcEEs7UFtK0wkhgeAGA23XrPHaisYpSdaVf493gpvt9/T8vWo120FM&#10;6EPvSEG6SEAgNc701Cr4/Hi6LkCEqMnowREq+MEAq/r8rNKlcUd6x2kdW8EhFEqtoItxLKUMTYdW&#10;h4UbkVjbO2915NW30nh95HA7yGWSZNLqnvhDp0d87LD5Wh+sguL2ZdqG15u3TZPth7t4lU/P316p&#10;y4v54R5ExDn+meGEz+hQM9POHcgEMSjgIlFBnhcpiJNcZHzZ8ZAs0xRkXcn/DepfAAAA//8DAFBL&#10;AQItABQABgAIAAAAIQC2gziS/gAAAOEBAAATAAAAAAAAAAAAAAAAAAAAAABbQ29udGVudF9UeXBl&#10;c10ueG1sUEsBAi0AFAAGAAgAAAAhADj9If/WAAAAlAEAAAsAAAAAAAAAAAAAAAAALwEAAF9yZWxz&#10;Ly5yZWxzUEsBAi0AFAAGAAgAAAAhAHgYc0QpAgAAWwQAAA4AAAAAAAAAAAAAAAAALgIAAGRycy9l&#10;Mm9Eb2MueG1sUEsBAi0AFAAGAAgAAAAhAENA8p/fAAAACQEAAA8AAAAAAAAAAAAAAAAAgwQAAGRy&#10;cy9kb3ducmV2LnhtbFBLBQYAAAAABAAEAPMAAACPBQAAAAA=&#10;">
              <v:textbox>
                <w:txbxContent>
                  <w:p w14:paraId="18E84B3F" w14:textId="77777777" w:rsidR="00BA7124" w:rsidRDefault="00BA7124" w:rsidP="00BA7124">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696DBE9E">
          <wp:simplePos x="0" y="0"/>
          <wp:positionH relativeFrom="page">
            <wp:align>right</wp:align>
          </wp:positionH>
          <wp:positionV relativeFrom="paragraph">
            <wp:posOffset>4161790</wp:posOffset>
          </wp:positionV>
          <wp:extent cx="7711312" cy="2869325"/>
          <wp:effectExtent l="0" t="0" r="4445" b="7620"/>
          <wp:wrapNone/>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7AE2CA09">
          <wp:simplePos x="0" y="0"/>
          <wp:positionH relativeFrom="page">
            <wp:align>left</wp:align>
          </wp:positionH>
          <wp:positionV relativeFrom="paragraph">
            <wp:posOffset>4152265</wp:posOffset>
          </wp:positionV>
          <wp:extent cx="7711312" cy="2869325"/>
          <wp:effectExtent l="0" t="0" r="4445" b="7620"/>
          <wp:wrapNone/>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04841010">
    <w:abstractNumId w:val="2"/>
  </w:num>
  <w:num w:numId="2" w16cid:durableId="1543446951">
    <w:abstractNumId w:val="3"/>
  </w:num>
  <w:num w:numId="3" w16cid:durableId="682585044">
    <w:abstractNumId w:val="6"/>
  </w:num>
  <w:num w:numId="4" w16cid:durableId="21441361">
    <w:abstractNumId w:val="0"/>
  </w:num>
  <w:num w:numId="5" w16cid:durableId="472334498">
    <w:abstractNumId w:val="4"/>
  </w:num>
  <w:num w:numId="6" w16cid:durableId="1509951436">
    <w:abstractNumId w:val="1"/>
  </w:num>
  <w:num w:numId="7" w16cid:durableId="4313169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7750"/>
    <w:rsid w:val="00012F54"/>
    <w:rsid w:val="00015085"/>
    <w:rsid w:val="0001509C"/>
    <w:rsid w:val="000203B2"/>
    <w:rsid w:val="00021165"/>
    <w:rsid w:val="00023E0F"/>
    <w:rsid w:val="0002521A"/>
    <w:rsid w:val="00026BB2"/>
    <w:rsid w:val="00026F4A"/>
    <w:rsid w:val="00030491"/>
    <w:rsid w:val="00032827"/>
    <w:rsid w:val="000337D1"/>
    <w:rsid w:val="00035E01"/>
    <w:rsid w:val="000363E1"/>
    <w:rsid w:val="00036A0C"/>
    <w:rsid w:val="000400D4"/>
    <w:rsid w:val="00043748"/>
    <w:rsid w:val="00045E11"/>
    <w:rsid w:val="00051177"/>
    <w:rsid w:val="0005415A"/>
    <w:rsid w:val="00055085"/>
    <w:rsid w:val="000662B7"/>
    <w:rsid w:val="0008025C"/>
    <w:rsid w:val="00092E1F"/>
    <w:rsid w:val="00094E83"/>
    <w:rsid w:val="000951F5"/>
    <w:rsid w:val="000A25F3"/>
    <w:rsid w:val="000A2814"/>
    <w:rsid w:val="000A2A86"/>
    <w:rsid w:val="000A3369"/>
    <w:rsid w:val="000A4C89"/>
    <w:rsid w:val="000A5644"/>
    <w:rsid w:val="000A5C47"/>
    <w:rsid w:val="000B1C0B"/>
    <w:rsid w:val="000B426C"/>
    <w:rsid w:val="000B48CB"/>
    <w:rsid w:val="000C1184"/>
    <w:rsid w:val="000C35D8"/>
    <w:rsid w:val="000C5EA0"/>
    <w:rsid w:val="000C6172"/>
    <w:rsid w:val="000C67C3"/>
    <w:rsid w:val="000C6FAD"/>
    <w:rsid w:val="000D23FD"/>
    <w:rsid w:val="000E1601"/>
    <w:rsid w:val="000E2FD3"/>
    <w:rsid w:val="000E3524"/>
    <w:rsid w:val="000E5069"/>
    <w:rsid w:val="000E728E"/>
    <w:rsid w:val="001009AB"/>
    <w:rsid w:val="00102315"/>
    <w:rsid w:val="00115274"/>
    <w:rsid w:val="00125DC6"/>
    <w:rsid w:val="001275B8"/>
    <w:rsid w:val="00131EDE"/>
    <w:rsid w:val="00132658"/>
    <w:rsid w:val="001350AA"/>
    <w:rsid w:val="001352D8"/>
    <w:rsid w:val="0013532F"/>
    <w:rsid w:val="00140805"/>
    <w:rsid w:val="00151127"/>
    <w:rsid w:val="001514E4"/>
    <w:rsid w:val="00153004"/>
    <w:rsid w:val="00155F12"/>
    <w:rsid w:val="0016023B"/>
    <w:rsid w:val="001628B3"/>
    <w:rsid w:val="001658D6"/>
    <w:rsid w:val="0016783D"/>
    <w:rsid w:val="00181533"/>
    <w:rsid w:val="00182786"/>
    <w:rsid w:val="00184940"/>
    <w:rsid w:val="00196279"/>
    <w:rsid w:val="001A1FE9"/>
    <w:rsid w:val="001A2788"/>
    <w:rsid w:val="001A3A9E"/>
    <w:rsid w:val="001B0663"/>
    <w:rsid w:val="001B5DC7"/>
    <w:rsid w:val="001B77BA"/>
    <w:rsid w:val="001C0F76"/>
    <w:rsid w:val="001C3689"/>
    <w:rsid w:val="001C505A"/>
    <w:rsid w:val="001C6514"/>
    <w:rsid w:val="001D267C"/>
    <w:rsid w:val="001E1A1B"/>
    <w:rsid w:val="001E49C1"/>
    <w:rsid w:val="001E4A0B"/>
    <w:rsid w:val="001F2FF9"/>
    <w:rsid w:val="001F31C1"/>
    <w:rsid w:val="00203B91"/>
    <w:rsid w:val="0020764C"/>
    <w:rsid w:val="002175BF"/>
    <w:rsid w:val="002257D3"/>
    <w:rsid w:val="00226128"/>
    <w:rsid w:val="0022716C"/>
    <w:rsid w:val="00230E4C"/>
    <w:rsid w:val="002318D5"/>
    <w:rsid w:val="002419CF"/>
    <w:rsid w:val="00245075"/>
    <w:rsid w:val="00251577"/>
    <w:rsid w:val="002524BD"/>
    <w:rsid w:val="00252E0F"/>
    <w:rsid w:val="00261138"/>
    <w:rsid w:val="00265704"/>
    <w:rsid w:val="00267C69"/>
    <w:rsid w:val="0027164D"/>
    <w:rsid w:val="002747AF"/>
    <w:rsid w:val="0027572E"/>
    <w:rsid w:val="0027767F"/>
    <w:rsid w:val="0028475A"/>
    <w:rsid w:val="002866AE"/>
    <w:rsid w:val="002914F2"/>
    <w:rsid w:val="00292144"/>
    <w:rsid w:val="00295133"/>
    <w:rsid w:val="00296A0F"/>
    <w:rsid w:val="002A6281"/>
    <w:rsid w:val="002A7FE6"/>
    <w:rsid w:val="002B245A"/>
    <w:rsid w:val="002B2C0E"/>
    <w:rsid w:val="002B52BC"/>
    <w:rsid w:val="002C0FD7"/>
    <w:rsid w:val="002C501F"/>
    <w:rsid w:val="002D0236"/>
    <w:rsid w:val="002D696F"/>
    <w:rsid w:val="002D794E"/>
    <w:rsid w:val="002D7D4E"/>
    <w:rsid w:val="002E0F64"/>
    <w:rsid w:val="002F08AA"/>
    <w:rsid w:val="002F2F88"/>
    <w:rsid w:val="002F62ED"/>
    <w:rsid w:val="002F71C8"/>
    <w:rsid w:val="00301470"/>
    <w:rsid w:val="003039BE"/>
    <w:rsid w:val="00304F2A"/>
    <w:rsid w:val="003057ED"/>
    <w:rsid w:val="003119B9"/>
    <w:rsid w:val="00314C35"/>
    <w:rsid w:val="003173F3"/>
    <w:rsid w:val="00327322"/>
    <w:rsid w:val="00327425"/>
    <w:rsid w:val="00327ABE"/>
    <w:rsid w:val="00330516"/>
    <w:rsid w:val="00331255"/>
    <w:rsid w:val="003337E5"/>
    <w:rsid w:val="00346EA0"/>
    <w:rsid w:val="00350413"/>
    <w:rsid w:val="00351EF2"/>
    <w:rsid w:val="00352A96"/>
    <w:rsid w:val="0035344A"/>
    <w:rsid w:val="0035374B"/>
    <w:rsid w:val="00354B88"/>
    <w:rsid w:val="003569E3"/>
    <w:rsid w:val="00363EFF"/>
    <w:rsid w:val="00370E42"/>
    <w:rsid w:val="00371394"/>
    <w:rsid w:val="00371465"/>
    <w:rsid w:val="00375C44"/>
    <w:rsid w:val="00375C9A"/>
    <w:rsid w:val="00387930"/>
    <w:rsid w:val="00387B42"/>
    <w:rsid w:val="003905EF"/>
    <w:rsid w:val="00397D65"/>
    <w:rsid w:val="003A4498"/>
    <w:rsid w:val="003C1032"/>
    <w:rsid w:val="003C27E4"/>
    <w:rsid w:val="003C37D1"/>
    <w:rsid w:val="003C3CAD"/>
    <w:rsid w:val="003C7C99"/>
    <w:rsid w:val="003D6C41"/>
    <w:rsid w:val="003E0CBC"/>
    <w:rsid w:val="003E3CFA"/>
    <w:rsid w:val="003E65D9"/>
    <w:rsid w:val="003E727C"/>
    <w:rsid w:val="003F2E0D"/>
    <w:rsid w:val="004018A4"/>
    <w:rsid w:val="0040395C"/>
    <w:rsid w:val="00404D4E"/>
    <w:rsid w:val="004107AC"/>
    <w:rsid w:val="00410B01"/>
    <w:rsid w:val="00414AF5"/>
    <w:rsid w:val="00421E9B"/>
    <w:rsid w:val="004223B7"/>
    <w:rsid w:val="00423C8C"/>
    <w:rsid w:val="00425036"/>
    <w:rsid w:val="00427278"/>
    <w:rsid w:val="00430B1C"/>
    <w:rsid w:val="0043159F"/>
    <w:rsid w:val="00432832"/>
    <w:rsid w:val="0043687D"/>
    <w:rsid w:val="00440813"/>
    <w:rsid w:val="00443701"/>
    <w:rsid w:val="004471F8"/>
    <w:rsid w:val="00451D96"/>
    <w:rsid w:val="004530CE"/>
    <w:rsid w:val="00460CAD"/>
    <w:rsid w:val="00464066"/>
    <w:rsid w:val="004660BC"/>
    <w:rsid w:val="00471718"/>
    <w:rsid w:val="00471CEB"/>
    <w:rsid w:val="004723BF"/>
    <w:rsid w:val="004759CD"/>
    <w:rsid w:val="00481380"/>
    <w:rsid w:val="0048181D"/>
    <w:rsid w:val="0048308A"/>
    <w:rsid w:val="00485E2A"/>
    <w:rsid w:val="004901A3"/>
    <w:rsid w:val="00492932"/>
    <w:rsid w:val="004A0097"/>
    <w:rsid w:val="004A0EDA"/>
    <w:rsid w:val="004A23FF"/>
    <w:rsid w:val="004A3D3D"/>
    <w:rsid w:val="004B030F"/>
    <w:rsid w:val="004B0D7E"/>
    <w:rsid w:val="004B22DE"/>
    <w:rsid w:val="004C0019"/>
    <w:rsid w:val="004C1757"/>
    <w:rsid w:val="004C4DF5"/>
    <w:rsid w:val="004C582E"/>
    <w:rsid w:val="004D40B5"/>
    <w:rsid w:val="004E1EA0"/>
    <w:rsid w:val="004E6EA5"/>
    <w:rsid w:val="004F202C"/>
    <w:rsid w:val="004F5EA4"/>
    <w:rsid w:val="00504B18"/>
    <w:rsid w:val="00504C8D"/>
    <w:rsid w:val="00504CD6"/>
    <w:rsid w:val="005117EA"/>
    <w:rsid w:val="00511877"/>
    <w:rsid w:val="005202AA"/>
    <w:rsid w:val="00522225"/>
    <w:rsid w:val="00524C59"/>
    <w:rsid w:val="005277D3"/>
    <w:rsid w:val="00533365"/>
    <w:rsid w:val="0053425C"/>
    <w:rsid w:val="005359BA"/>
    <w:rsid w:val="005428ED"/>
    <w:rsid w:val="00551613"/>
    <w:rsid w:val="00554D73"/>
    <w:rsid w:val="00555D1C"/>
    <w:rsid w:val="0055660F"/>
    <w:rsid w:val="005579FF"/>
    <w:rsid w:val="00564CE2"/>
    <w:rsid w:val="00566787"/>
    <w:rsid w:val="00571779"/>
    <w:rsid w:val="00571FEB"/>
    <w:rsid w:val="00573D74"/>
    <w:rsid w:val="005814B7"/>
    <w:rsid w:val="00581667"/>
    <w:rsid w:val="00583B55"/>
    <w:rsid w:val="00583E3A"/>
    <w:rsid w:val="00591D82"/>
    <w:rsid w:val="005A4A79"/>
    <w:rsid w:val="005B18A3"/>
    <w:rsid w:val="005B2116"/>
    <w:rsid w:val="005B5E0B"/>
    <w:rsid w:val="005B6054"/>
    <w:rsid w:val="005B650F"/>
    <w:rsid w:val="005C329C"/>
    <w:rsid w:val="005C3D34"/>
    <w:rsid w:val="005D28D8"/>
    <w:rsid w:val="005D3B58"/>
    <w:rsid w:val="005F5334"/>
    <w:rsid w:val="005F6C33"/>
    <w:rsid w:val="006006D9"/>
    <w:rsid w:val="00600AF3"/>
    <w:rsid w:val="00604752"/>
    <w:rsid w:val="00605164"/>
    <w:rsid w:val="00620928"/>
    <w:rsid w:val="00620938"/>
    <w:rsid w:val="00625ECE"/>
    <w:rsid w:val="00630B90"/>
    <w:rsid w:val="00633E37"/>
    <w:rsid w:val="00641215"/>
    <w:rsid w:val="00641CD0"/>
    <w:rsid w:val="00642D22"/>
    <w:rsid w:val="00642DF7"/>
    <w:rsid w:val="00644E0E"/>
    <w:rsid w:val="00646DC6"/>
    <w:rsid w:val="00653CF6"/>
    <w:rsid w:val="00655705"/>
    <w:rsid w:val="0066005E"/>
    <w:rsid w:val="00670A60"/>
    <w:rsid w:val="00683324"/>
    <w:rsid w:val="0069002D"/>
    <w:rsid w:val="006908BC"/>
    <w:rsid w:val="00694F98"/>
    <w:rsid w:val="00696743"/>
    <w:rsid w:val="006A54B9"/>
    <w:rsid w:val="006B091C"/>
    <w:rsid w:val="006B2272"/>
    <w:rsid w:val="006B6EE7"/>
    <w:rsid w:val="006B7E96"/>
    <w:rsid w:val="006C66B7"/>
    <w:rsid w:val="006D29F5"/>
    <w:rsid w:val="006D5469"/>
    <w:rsid w:val="006D595C"/>
    <w:rsid w:val="006E71B3"/>
    <w:rsid w:val="006F0524"/>
    <w:rsid w:val="006F3FD9"/>
    <w:rsid w:val="00700A6E"/>
    <w:rsid w:val="00701933"/>
    <w:rsid w:val="00705168"/>
    <w:rsid w:val="00711DCC"/>
    <w:rsid w:val="0071481E"/>
    <w:rsid w:val="00714DB4"/>
    <w:rsid w:val="0071655A"/>
    <w:rsid w:val="00720051"/>
    <w:rsid w:val="0072112F"/>
    <w:rsid w:val="007212E3"/>
    <w:rsid w:val="00731A17"/>
    <w:rsid w:val="00732F50"/>
    <w:rsid w:val="00734A25"/>
    <w:rsid w:val="00742B73"/>
    <w:rsid w:val="00742C49"/>
    <w:rsid w:val="00742D1B"/>
    <w:rsid w:val="00747EB3"/>
    <w:rsid w:val="00750B8A"/>
    <w:rsid w:val="00754B12"/>
    <w:rsid w:val="0076119B"/>
    <w:rsid w:val="00763032"/>
    <w:rsid w:val="0076338B"/>
    <w:rsid w:val="00765C49"/>
    <w:rsid w:val="00775EA3"/>
    <w:rsid w:val="00783959"/>
    <w:rsid w:val="00785B67"/>
    <w:rsid w:val="007866EA"/>
    <w:rsid w:val="00787341"/>
    <w:rsid w:val="007917DD"/>
    <w:rsid w:val="00793DA7"/>
    <w:rsid w:val="007960F5"/>
    <w:rsid w:val="007A14F2"/>
    <w:rsid w:val="007B2C4C"/>
    <w:rsid w:val="007B5995"/>
    <w:rsid w:val="007C4592"/>
    <w:rsid w:val="007C4EBB"/>
    <w:rsid w:val="007C5D60"/>
    <w:rsid w:val="007C7071"/>
    <w:rsid w:val="007D0F26"/>
    <w:rsid w:val="007D5781"/>
    <w:rsid w:val="007D64EC"/>
    <w:rsid w:val="007D64ED"/>
    <w:rsid w:val="007E112A"/>
    <w:rsid w:val="007F03CD"/>
    <w:rsid w:val="007F54D9"/>
    <w:rsid w:val="00800787"/>
    <w:rsid w:val="00801C91"/>
    <w:rsid w:val="00804B71"/>
    <w:rsid w:val="008067B1"/>
    <w:rsid w:val="00806EAC"/>
    <w:rsid w:val="008072E7"/>
    <w:rsid w:val="00807E34"/>
    <w:rsid w:val="00817A5C"/>
    <w:rsid w:val="00820DC4"/>
    <w:rsid w:val="0082290F"/>
    <w:rsid w:val="00830200"/>
    <w:rsid w:val="0083186B"/>
    <w:rsid w:val="00832B4F"/>
    <w:rsid w:val="00835131"/>
    <w:rsid w:val="00855326"/>
    <w:rsid w:val="00856627"/>
    <w:rsid w:val="00856D6D"/>
    <w:rsid w:val="0088558F"/>
    <w:rsid w:val="00885E7B"/>
    <w:rsid w:val="00891558"/>
    <w:rsid w:val="008A2064"/>
    <w:rsid w:val="008A2FD4"/>
    <w:rsid w:val="008A3A19"/>
    <w:rsid w:val="008A4435"/>
    <w:rsid w:val="008A4576"/>
    <w:rsid w:val="008B0405"/>
    <w:rsid w:val="008B0DBF"/>
    <w:rsid w:val="008B7C4F"/>
    <w:rsid w:val="008C0D59"/>
    <w:rsid w:val="008C1AC1"/>
    <w:rsid w:val="008C25FD"/>
    <w:rsid w:val="008C2D6A"/>
    <w:rsid w:val="008C69A6"/>
    <w:rsid w:val="008C6A3C"/>
    <w:rsid w:val="008C764E"/>
    <w:rsid w:val="008D1A6D"/>
    <w:rsid w:val="008D71C0"/>
    <w:rsid w:val="008D748B"/>
    <w:rsid w:val="008E453F"/>
    <w:rsid w:val="008F0098"/>
    <w:rsid w:val="008F0BE4"/>
    <w:rsid w:val="00903B51"/>
    <w:rsid w:val="009077DC"/>
    <w:rsid w:val="00910E7B"/>
    <w:rsid w:val="0091257C"/>
    <w:rsid w:val="00912E3C"/>
    <w:rsid w:val="00920A35"/>
    <w:rsid w:val="00920C87"/>
    <w:rsid w:val="009210BB"/>
    <w:rsid w:val="0093055C"/>
    <w:rsid w:val="00930DDD"/>
    <w:rsid w:val="00937BE9"/>
    <w:rsid w:val="00942F68"/>
    <w:rsid w:val="009441FE"/>
    <w:rsid w:val="00944977"/>
    <w:rsid w:val="00945DEA"/>
    <w:rsid w:val="009518EB"/>
    <w:rsid w:val="00953FA6"/>
    <w:rsid w:val="009544F4"/>
    <w:rsid w:val="00960A43"/>
    <w:rsid w:val="0096662B"/>
    <w:rsid w:val="00966F53"/>
    <w:rsid w:val="00972EE0"/>
    <w:rsid w:val="00975C4C"/>
    <w:rsid w:val="00982481"/>
    <w:rsid w:val="0099116A"/>
    <w:rsid w:val="009A3A46"/>
    <w:rsid w:val="009A4EB1"/>
    <w:rsid w:val="009A5429"/>
    <w:rsid w:val="009A7918"/>
    <w:rsid w:val="009B70EA"/>
    <w:rsid w:val="009B727A"/>
    <w:rsid w:val="009C0C09"/>
    <w:rsid w:val="009C3AB3"/>
    <w:rsid w:val="009C68FE"/>
    <w:rsid w:val="009D3AE7"/>
    <w:rsid w:val="009D7C28"/>
    <w:rsid w:val="009E0F1C"/>
    <w:rsid w:val="009E5B18"/>
    <w:rsid w:val="009E6F49"/>
    <w:rsid w:val="009F3E45"/>
    <w:rsid w:val="00A02773"/>
    <w:rsid w:val="00A04B22"/>
    <w:rsid w:val="00A061F4"/>
    <w:rsid w:val="00A067E5"/>
    <w:rsid w:val="00A127E8"/>
    <w:rsid w:val="00A12CD4"/>
    <w:rsid w:val="00A12E32"/>
    <w:rsid w:val="00A155F9"/>
    <w:rsid w:val="00A17D80"/>
    <w:rsid w:val="00A25FB6"/>
    <w:rsid w:val="00A40006"/>
    <w:rsid w:val="00A4179A"/>
    <w:rsid w:val="00A43413"/>
    <w:rsid w:val="00A44697"/>
    <w:rsid w:val="00A56DBD"/>
    <w:rsid w:val="00A646F1"/>
    <w:rsid w:val="00A66CB3"/>
    <w:rsid w:val="00A75BA6"/>
    <w:rsid w:val="00A76F90"/>
    <w:rsid w:val="00A775C0"/>
    <w:rsid w:val="00A77769"/>
    <w:rsid w:val="00A853A8"/>
    <w:rsid w:val="00A86463"/>
    <w:rsid w:val="00A86917"/>
    <w:rsid w:val="00A870BF"/>
    <w:rsid w:val="00A87F32"/>
    <w:rsid w:val="00A9124C"/>
    <w:rsid w:val="00A92EC1"/>
    <w:rsid w:val="00A938F3"/>
    <w:rsid w:val="00A94B98"/>
    <w:rsid w:val="00A9514B"/>
    <w:rsid w:val="00A95C95"/>
    <w:rsid w:val="00AA5876"/>
    <w:rsid w:val="00AA68B4"/>
    <w:rsid w:val="00AB34AE"/>
    <w:rsid w:val="00AC1B63"/>
    <w:rsid w:val="00AC7A12"/>
    <w:rsid w:val="00AD2811"/>
    <w:rsid w:val="00AD2DBD"/>
    <w:rsid w:val="00AD4F5A"/>
    <w:rsid w:val="00AE51B3"/>
    <w:rsid w:val="00AF2D4F"/>
    <w:rsid w:val="00AF4B3A"/>
    <w:rsid w:val="00AF69FC"/>
    <w:rsid w:val="00B027D1"/>
    <w:rsid w:val="00B058FC"/>
    <w:rsid w:val="00B06005"/>
    <w:rsid w:val="00B10C7A"/>
    <w:rsid w:val="00B12B90"/>
    <w:rsid w:val="00B15B86"/>
    <w:rsid w:val="00B17526"/>
    <w:rsid w:val="00B20292"/>
    <w:rsid w:val="00B31321"/>
    <w:rsid w:val="00B416AA"/>
    <w:rsid w:val="00B41B7D"/>
    <w:rsid w:val="00B41D03"/>
    <w:rsid w:val="00B443A5"/>
    <w:rsid w:val="00B44973"/>
    <w:rsid w:val="00B605A5"/>
    <w:rsid w:val="00B60642"/>
    <w:rsid w:val="00B6175C"/>
    <w:rsid w:val="00B65AEB"/>
    <w:rsid w:val="00B67A5D"/>
    <w:rsid w:val="00B7672E"/>
    <w:rsid w:val="00B77C54"/>
    <w:rsid w:val="00B8023E"/>
    <w:rsid w:val="00B82C06"/>
    <w:rsid w:val="00B84660"/>
    <w:rsid w:val="00B8697C"/>
    <w:rsid w:val="00B96496"/>
    <w:rsid w:val="00B96541"/>
    <w:rsid w:val="00BA097E"/>
    <w:rsid w:val="00BA7124"/>
    <w:rsid w:val="00BA763A"/>
    <w:rsid w:val="00BB485D"/>
    <w:rsid w:val="00BD0277"/>
    <w:rsid w:val="00BD5D6A"/>
    <w:rsid w:val="00BD73AB"/>
    <w:rsid w:val="00BD7643"/>
    <w:rsid w:val="00BE5B63"/>
    <w:rsid w:val="00BE617D"/>
    <w:rsid w:val="00BE6CDD"/>
    <w:rsid w:val="00BF034F"/>
    <w:rsid w:val="00BF1D3E"/>
    <w:rsid w:val="00C003CD"/>
    <w:rsid w:val="00C07985"/>
    <w:rsid w:val="00C07DAF"/>
    <w:rsid w:val="00C07F53"/>
    <w:rsid w:val="00C137D3"/>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7360C"/>
    <w:rsid w:val="00C83BBD"/>
    <w:rsid w:val="00C8425A"/>
    <w:rsid w:val="00C86257"/>
    <w:rsid w:val="00C908F5"/>
    <w:rsid w:val="00C934CE"/>
    <w:rsid w:val="00CA0FC8"/>
    <w:rsid w:val="00CA18A3"/>
    <w:rsid w:val="00CB43BB"/>
    <w:rsid w:val="00CB512D"/>
    <w:rsid w:val="00CB5F39"/>
    <w:rsid w:val="00CC01DB"/>
    <w:rsid w:val="00CC10B7"/>
    <w:rsid w:val="00CC3A04"/>
    <w:rsid w:val="00CD643E"/>
    <w:rsid w:val="00CD6AA0"/>
    <w:rsid w:val="00CE19F5"/>
    <w:rsid w:val="00CE43E4"/>
    <w:rsid w:val="00CE4519"/>
    <w:rsid w:val="00CF31A1"/>
    <w:rsid w:val="00CF61E3"/>
    <w:rsid w:val="00D03C91"/>
    <w:rsid w:val="00D06B45"/>
    <w:rsid w:val="00D07184"/>
    <w:rsid w:val="00D0791B"/>
    <w:rsid w:val="00D07B91"/>
    <w:rsid w:val="00D33188"/>
    <w:rsid w:val="00D352E5"/>
    <w:rsid w:val="00D3679B"/>
    <w:rsid w:val="00D36828"/>
    <w:rsid w:val="00D419D5"/>
    <w:rsid w:val="00D46647"/>
    <w:rsid w:val="00D52F55"/>
    <w:rsid w:val="00D604D6"/>
    <w:rsid w:val="00D63CB2"/>
    <w:rsid w:val="00D75A2B"/>
    <w:rsid w:val="00D80AB3"/>
    <w:rsid w:val="00D81DB4"/>
    <w:rsid w:val="00D82372"/>
    <w:rsid w:val="00D829B2"/>
    <w:rsid w:val="00D83D36"/>
    <w:rsid w:val="00D870CD"/>
    <w:rsid w:val="00D912EF"/>
    <w:rsid w:val="00D93CA4"/>
    <w:rsid w:val="00D96FCD"/>
    <w:rsid w:val="00DA6A9E"/>
    <w:rsid w:val="00DA7969"/>
    <w:rsid w:val="00DB0414"/>
    <w:rsid w:val="00DB2E20"/>
    <w:rsid w:val="00DB3BD6"/>
    <w:rsid w:val="00DC2B07"/>
    <w:rsid w:val="00DC47AE"/>
    <w:rsid w:val="00DC7145"/>
    <w:rsid w:val="00DD25D7"/>
    <w:rsid w:val="00DD6510"/>
    <w:rsid w:val="00DD658D"/>
    <w:rsid w:val="00DD6947"/>
    <w:rsid w:val="00DE37D8"/>
    <w:rsid w:val="00DE59D1"/>
    <w:rsid w:val="00DF0467"/>
    <w:rsid w:val="00DF1F3C"/>
    <w:rsid w:val="00DF473B"/>
    <w:rsid w:val="00DF63A3"/>
    <w:rsid w:val="00E06C2E"/>
    <w:rsid w:val="00E12823"/>
    <w:rsid w:val="00E20206"/>
    <w:rsid w:val="00E24A0B"/>
    <w:rsid w:val="00E25135"/>
    <w:rsid w:val="00E309E5"/>
    <w:rsid w:val="00E30A39"/>
    <w:rsid w:val="00E32BB5"/>
    <w:rsid w:val="00E331C9"/>
    <w:rsid w:val="00E4118C"/>
    <w:rsid w:val="00E4191B"/>
    <w:rsid w:val="00E423E9"/>
    <w:rsid w:val="00E4400C"/>
    <w:rsid w:val="00E4538B"/>
    <w:rsid w:val="00E47755"/>
    <w:rsid w:val="00E6000E"/>
    <w:rsid w:val="00E70102"/>
    <w:rsid w:val="00E70E1C"/>
    <w:rsid w:val="00E7377C"/>
    <w:rsid w:val="00E75B34"/>
    <w:rsid w:val="00E75B62"/>
    <w:rsid w:val="00E81231"/>
    <w:rsid w:val="00E81450"/>
    <w:rsid w:val="00E823FD"/>
    <w:rsid w:val="00E9031A"/>
    <w:rsid w:val="00E93845"/>
    <w:rsid w:val="00E93CFD"/>
    <w:rsid w:val="00E94133"/>
    <w:rsid w:val="00EA6EDA"/>
    <w:rsid w:val="00EB0CEB"/>
    <w:rsid w:val="00EB758B"/>
    <w:rsid w:val="00EB75F1"/>
    <w:rsid w:val="00EC1F3D"/>
    <w:rsid w:val="00EC3012"/>
    <w:rsid w:val="00EC4244"/>
    <w:rsid w:val="00EC4690"/>
    <w:rsid w:val="00EC5A5D"/>
    <w:rsid w:val="00EF689F"/>
    <w:rsid w:val="00F11637"/>
    <w:rsid w:val="00F12439"/>
    <w:rsid w:val="00F23495"/>
    <w:rsid w:val="00F27766"/>
    <w:rsid w:val="00F3684C"/>
    <w:rsid w:val="00F40571"/>
    <w:rsid w:val="00F41707"/>
    <w:rsid w:val="00F4400B"/>
    <w:rsid w:val="00F444B9"/>
    <w:rsid w:val="00F446A8"/>
    <w:rsid w:val="00F45547"/>
    <w:rsid w:val="00F55045"/>
    <w:rsid w:val="00F571F9"/>
    <w:rsid w:val="00F6100D"/>
    <w:rsid w:val="00F65A57"/>
    <w:rsid w:val="00F75388"/>
    <w:rsid w:val="00F80253"/>
    <w:rsid w:val="00F86678"/>
    <w:rsid w:val="00F92915"/>
    <w:rsid w:val="00F97BD9"/>
    <w:rsid w:val="00FA3926"/>
    <w:rsid w:val="00FA3E8A"/>
    <w:rsid w:val="00FA46E9"/>
    <w:rsid w:val="00FB1D3A"/>
    <w:rsid w:val="00FB35F1"/>
    <w:rsid w:val="00FB3950"/>
    <w:rsid w:val="00FB6589"/>
    <w:rsid w:val="00FC14CA"/>
    <w:rsid w:val="00FC2772"/>
    <w:rsid w:val="00FC3B2A"/>
    <w:rsid w:val="00FC6C72"/>
    <w:rsid w:val="00FD0735"/>
    <w:rsid w:val="00FD51E9"/>
    <w:rsid w:val="00FD6FE7"/>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373FE-0174-41CE-A079-F59B68A38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2909</TotalTime>
  <Pages>7</Pages>
  <Words>2655</Words>
  <Characters>14605</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397</cp:revision>
  <cp:lastPrinted>2019-12-09T18:09:00Z</cp:lastPrinted>
  <dcterms:created xsi:type="dcterms:W3CDTF">2020-06-01T16:32:00Z</dcterms:created>
  <dcterms:modified xsi:type="dcterms:W3CDTF">2023-01-24T18:24:00Z</dcterms:modified>
</cp:coreProperties>
</file>