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00A5B653"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0013A7">
        <w:rPr>
          <w:rFonts w:ascii="Arial" w:eastAsia="Times New Roman" w:hAnsi="Arial" w:cs="Arial"/>
          <w:bCs/>
          <w:sz w:val="24"/>
          <w:szCs w:val="27"/>
          <w:lang w:val="es-ES_tradnl" w:eastAsia="es-ES"/>
        </w:rPr>
        <w:t>64</w:t>
      </w:r>
      <w:r w:rsidR="002B029B">
        <w:rPr>
          <w:rFonts w:ascii="Arial" w:eastAsia="Times New Roman" w:hAnsi="Arial" w:cs="Arial"/>
          <w:bCs/>
          <w:sz w:val="24"/>
          <w:szCs w:val="27"/>
          <w:lang w:val="es-ES_tradnl" w:eastAsia="es-ES"/>
        </w:rPr>
        <w:t>/2017</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5D8A8CA8"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FB1068">
        <w:rPr>
          <w:rFonts w:ascii="Arial" w:eastAsia="Times New Roman" w:hAnsi="Arial" w:cs="Arial"/>
          <w:sz w:val="24"/>
          <w:szCs w:val="27"/>
          <w:lang w:val="es-ES_tradnl" w:eastAsia="es-ES"/>
        </w:rPr>
        <w:t>***** *****</w:t>
      </w:r>
      <w:r w:rsidR="000013A7">
        <w:rPr>
          <w:rFonts w:ascii="Arial" w:eastAsia="Times New Roman" w:hAnsi="Arial" w:cs="Arial"/>
          <w:sz w:val="24"/>
          <w:szCs w:val="27"/>
          <w:lang w:val="es-ES_tradnl" w:eastAsia="es-ES"/>
        </w:rPr>
        <w:t xml:space="preserve"> </w:t>
      </w:r>
      <w:r w:rsidR="00FB1068">
        <w:rPr>
          <w:rFonts w:ascii="Arial" w:eastAsia="Times New Roman" w:hAnsi="Arial" w:cs="Arial"/>
          <w:sz w:val="24"/>
          <w:szCs w:val="27"/>
          <w:lang w:val="es-ES_tradnl" w:eastAsia="es-ES"/>
        </w:rPr>
        <w:t>*****</w:t>
      </w:r>
      <w:r w:rsidR="000013A7">
        <w:rPr>
          <w:rFonts w:ascii="Arial" w:eastAsia="Times New Roman" w:hAnsi="Arial" w:cs="Arial"/>
          <w:sz w:val="24"/>
          <w:szCs w:val="27"/>
          <w:lang w:val="es-ES_tradnl" w:eastAsia="es-ES"/>
        </w:rPr>
        <w:t xml:space="preserve"> </w:t>
      </w:r>
      <w:r w:rsidR="00FB1068">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08DCB3FF"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9E3815">
        <w:rPr>
          <w:rFonts w:ascii="Arial" w:eastAsia="Times New Roman" w:hAnsi="Arial" w:cs="Arial"/>
          <w:sz w:val="24"/>
          <w:szCs w:val="27"/>
          <w:lang w:val="es-ES_tradnl" w:eastAsia="es-ES"/>
        </w:rPr>
        <w:t>JUDIT</w:t>
      </w:r>
      <w:r w:rsidR="0043467A">
        <w:rPr>
          <w:rFonts w:ascii="Arial" w:eastAsia="Times New Roman" w:hAnsi="Arial" w:cs="Arial"/>
          <w:sz w:val="24"/>
          <w:szCs w:val="27"/>
          <w:lang w:val="es-ES_tradnl" w:eastAsia="es-ES"/>
        </w:rPr>
        <w:t>H ALEJANDRINA LÓPEZ QUIROZ</w:t>
      </w:r>
      <w:r w:rsidR="008F4E23">
        <w:rPr>
          <w:rFonts w:ascii="Arial" w:eastAsia="Times New Roman" w:hAnsi="Arial" w:cs="Arial"/>
          <w:sz w:val="24"/>
          <w:szCs w:val="27"/>
          <w:lang w:val="es-ES_tradnl" w:eastAsia="es-ES"/>
        </w:rPr>
        <w:t>,</w:t>
      </w:r>
      <w:r w:rsidR="0043467A">
        <w:rPr>
          <w:rFonts w:ascii="Arial" w:eastAsia="Times New Roman" w:hAnsi="Arial" w:cs="Arial"/>
          <w:sz w:val="24"/>
          <w:szCs w:val="27"/>
          <w:lang w:val="es-ES_tradnl" w:eastAsia="es-ES"/>
        </w:rPr>
        <w:t xml:space="preserve"> </w:t>
      </w:r>
      <w:r w:rsidR="00C8425A" w:rsidRPr="00C8425A">
        <w:rPr>
          <w:rFonts w:ascii="Arial" w:eastAsia="Times New Roman" w:hAnsi="Arial" w:cs="Arial"/>
          <w:sz w:val="24"/>
          <w:szCs w:val="27"/>
          <w:lang w:val="es-ES_tradnl" w:eastAsia="es-ES"/>
        </w:rPr>
        <w:t>POLICÍA</w:t>
      </w:r>
      <w:r w:rsidR="00C8425A">
        <w:rPr>
          <w:rFonts w:ascii="Arial" w:eastAsia="Times New Roman" w:hAnsi="Arial" w:cs="Arial"/>
          <w:sz w:val="24"/>
          <w:szCs w:val="27"/>
          <w:lang w:val="es-ES_tradnl" w:eastAsia="es-ES"/>
        </w:rPr>
        <w:t xml:space="preserve"> VIAL</w:t>
      </w:r>
      <w:r w:rsidR="006D6D6B">
        <w:rPr>
          <w:rFonts w:ascii="Arial" w:eastAsia="Times New Roman" w:hAnsi="Arial" w:cs="Arial"/>
          <w:sz w:val="24"/>
          <w:szCs w:val="27"/>
          <w:lang w:val="es-ES_tradnl" w:eastAsia="es-ES"/>
        </w:rPr>
        <w:t xml:space="preserve"> </w:t>
      </w:r>
      <w:r w:rsidR="0043467A">
        <w:rPr>
          <w:rFonts w:ascii="Arial" w:eastAsia="Times New Roman" w:hAnsi="Arial" w:cs="Arial"/>
          <w:sz w:val="24"/>
          <w:szCs w:val="27"/>
          <w:lang w:val="es-ES_tradnl" w:eastAsia="es-ES"/>
        </w:rPr>
        <w:t>CON NÚMERO ESTADÍSTICO 62 ADSCRITA</w:t>
      </w:r>
      <w:r w:rsidR="00C8425A" w:rsidRPr="00C8425A">
        <w:rPr>
          <w:rFonts w:ascii="Arial" w:eastAsia="Times New Roman" w:hAnsi="Arial" w:cs="Arial"/>
          <w:sz w:val="24"/>
          <w:szCs w:val="27"/>
          <w:lang w:val="es-ES_tradnl" w:eastAsia="es-ES"/>
        </w:rPr>
        <w:t xml:space="preserve"> A LA COMISARÍA DE VIALIDAD DEL MUNICIPIO DE OAXACA DE JUÁREZ, OAXACA </w:t>
      </w:r>
      <w:r w:rsidR="008C69A6">
        <w:rPr>
          <w:rFonts w:ascii="Arial" w:eastAsia="Times New Roman" w:hAnsi="Arial" w:cs="Arial"/>
          <w:sz w:val="24"/>
          <w:szCs w:val="27"/>
          <w:lang w:val="es-ES_tradnl" w:eastAsia="es-ES"/>
        </w:rPr>
        <w:t>(</w:t>
      </w:r>
      <w:r w:rsidR="00C8425A" w:rsidRPr="00C8425A">
        <w:rPr>
          <w:rFonts w:ascii="Arial" w:eastAsia="Times New Roman" w:hAnsi="Arial" w:cs="Arial"/>
          <w:sz w:val="24"/>
          <w:szCs w:val="27"/>
          <w:lang w:val="es-ES_tradnl" w:eastAsia="es-ES"/>
        </w:rPr>
        <w:t>AHORA SUBDIRECCIÓN DE TRÁNSITO Y MOVILIDAD DE LA DIRECCIÓN DE SEGURIDAD PÚBLICA, VIALIDAD Y PROTECCIÓN CIUDADANA</w:t>
      </w:r>
      <w:r w:rsidR="008C69A6">
        <w:rPr>
          <w:rFonts w:ascii="Arial" w:eastAsia="Times New Roman" w:hAnsi="Arial" w:cs="Arial"/>
          <w:sz w:val="24"/>
          <w:szCs w:val="27"/>
          <w:lang w:val="es-ES_tradnl" w:eastAsia="es-ES"/>
        </w:rPr>
        <w:t>)</w:t>
      </w:r>
      <w:r w:rsidR="00683324">
        <w:rPr>
          <w:rFonts w:ascii="Arial" w:eastAsia="Times New Roman" w:hAnsi="Arial" w:cs="Arial"/>
          <w:sz w:val="24"/>
          <w:szCs w:val="27"/>
          <w:lang w:val="es-ES_tradnl" w:eastAsia="es-ES"/>
        </w:rPr>
        <w:t xml:space="preserve"> </w:t>
      </w:r>
      <w:r w:rsidR="00C8425A" w:rsidRPr="00C8425A">
        <w:rPr>
          <w:rFonts w:ascii="Arial" w:eastAsia="Times New Roman" w:hAnsi="Arial" w:cs="Arial"/>
          <w:sz w:val="24"/>
          <w:szCs w:val="27"/>
          <w:lang w:val="es-ES_tradnl" w:eastAsia="es-ES"/>
        </w:rPr>
        <w:t>DEL MUNICIPIO DE OAXACA DE JUÁREZ, OAXACA</w:t>
      </w:r>
      <w:r w:rsidR="00D3679B">
        <w:rPr>
          <w:rFonts w:ascii="Arial" w:eastAsia="Times New Roman" w:hAnsi="Arial" w:cs="Arial"/>
          <w:sz w:val="24"/>
          <w:szCs w:val="27"/>
          <w:lang w:val="es-ES_tradnl" w:eastAsia="es-ES"/>
        </w:rPr>
        <w:t>.</w:t>
      </w:r>
    </w:p>
    <w:p w14:paraId="70DB9FE9" w14:textId="68B5378D"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687D">
        <w:rPr>
          <w:rFonts w:ascii="Arial" w:eastAsia="Times New Roman" w:hAnsi="Arial" w:cs="Arial"/>
          <w:b/>
          <w:sz w:val="24"/>
          <w:szCs w:val="27"/>
          <w:lang w:val="es-ES" w:eastAsia="es-ES"/>
        </w:rPr>
        <w:t>TRECE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08C7BD33"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0013A7">
        <w:rPr>
          <w:rFonts w:ascii="Arial" w:eastAsia="Times New Roman" w:hAnsi="Arial" w:cs="Arial"/>
          <w:b/>
          <w:bCs/>
          <w:sz w:val="24"/>
          <w:szCs w:val="27"/>
          <w:lang w:val="es-ES_tradnl" w:eastAsia="es-ES"/>
        </w:rPr>
        <w:t>64</w:t>
      </w:r>
      <w:r w:rsidR="002B029B">
        <w:rPr>
          <w:rFonts w:ascii="Arial" w:eastAsia="Times New Roman" w:hAnsi="Arial" w:cs="Arial"/>
          <w:b/>
          <w:bCs/>
          <w:sz w:val="24"/>
          <w:szCs w:val="27"/>
          <w:lang w:val="es-ES_tradnl" w:eastAsia="es-ES"/>
        </w:rPr>
        <w:t>/2017</w:t>
      </w:r>
      <w:r w:rsidR="00102315" w:rsidRPr="009C0C09">
        <w:rPr>
          <w:rFonts w:ascii="Arial" w:eastAsia="Times New Roman" w:hAnsi="Arial" w:cs="Arial"/>
          <w:sz w:val="24"/>
          <w:szCs w:val="27"/>
          <w:lang w:val="es-ES_tradnl" w:eastAsia="es-ES"/>
        </w:rPr>
        <w:t xml:space="preserve">, interpuesto por </w:t>
      </w:r>
      <w:r w:rsidR="00FB1068">
        <w:rPr>
          <w:rFonts w:ascii="Arial" w:eastAsia="Times New Roman" w:hAnsi="Arial" w:cs="Arial"/>
          <w:sz w:val="24"/>
          <w:szCs w:val="27"/>
          <w:lang w:val="es-ES_tradnl" w:eastAsia="es-ES"/>
        </w:rPr>
        <w:t>*****</w:t>
      </w:r>
      <w:r w:rsidR="000013A7">
        <w:rPr>
          <w:rFonts w:ascii="Arial" w:eastAsia="Times New Roman" w:hAnsi="Arial" w:cs="Arial"/>
          <w:sz w:val="24"/>
          <w:szCs w:val="27"/>
          <w:lang w:val="es-ES_tradnl" w:eastAsia="es-ES"/>
        </w:rPr>
        <w:t xml:space="preserve"> </w:t>
      </w:r>
      <w:r w:rsidR="00FB1068">
        <w:rPr>
          <w:rFonts w:ascii="Arial" w:eastAsia="Times New Roman" w:hAnsi="Arial" w:cs="Arial"/>
          <w:sz w:val="24"/>
          <w:szCs w:val="27"/>
          <w:lang w:val="es-ES_tradnl" w:eastAsia="es-ES"/>
        </w:rPr>
        <w:t>*****</w:t>
      </w:r>
      <w:r w:rsidR="000013A7">
        <w:rPr>
          <w:rFonts w:ascii="Arial" w:eastAsia="Times New Roman" w:hAnsi="Arial" w:cs="Arial"/>
          <w:sz w:val="24"/>
          <w:szCs w:val="27"/>
          <w:lang w:val="es-ES_tradnl" w:eastAsia="es-ES"/>
        </w:rPr>
        <w:t xml:space="preserve"> </w:t>
      </w:r>
      <w:r w:rsidR="00FB1068">
        <w:rPr>
          <w:rFonts w:ascii="Arial" w:eastAsia="Times New Roman" w:hAnsi="Arial" w:cs="Arial"/>
          <w:sz w:val="24"/>
          <w:szCs w:val="27"/>
          <w:lang w:val="es-ES_tradnl" w:eastAsia="es-ES"/>
        </w:rPr>
        <w:t>*****</w:t>
      </w:r>
      <w:r w:rsidR="000013A7">
        <w:rPr>
          <w:rFonts w:ascii="Arial" w:eastAsia="Times New Roman" w:hAnsi="Arial" w:cs="Arial"/>
          <w:sz w:val="24"/>
          <w:szCs w:val="27"/>
          <w:lang w:val="es-ES_tradnl" w:eastAsia="es-ES"/>
        </w:rPr>
        <w:t xml:space="preserve"> </w:t>
      </w:r>
      <w:r w:rsidR="00FB1068">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xml:space="preserve">, en contra </w:t>
      </w:r>
      <w:r w:rsidR="009E3815" w:rsidRPr="009E3815">
        <w:rPr>
          <w:rFonts w:ascii="Arial" w:eastAsia="Times New Roman" w:hAnsi="Arial" w:cs="Arial"/>
          <w:b/>
          <w:sz w:val="24"/>
          <w:szCs w:val="27"/>
          <w:lang w:val="es-ES_tradnl" w:eastAsia="es-ES"/>
        </w:rPr>
        <w:t>JUDITH ALEJANDRINA LÓPEZ QUIROZ</w:t>
      </w:r>
      <w:r w:rsidR="008F29CC">
        <w:rPr>
          <w:rFonts w:ascii="Arial" w:eastAsia="Times New Roman" w:hAnsi="Arial" w:cs="Arial"/>
          <w:b/>
          <w:sz w:val="24"/>
          <w:szCs w:val="27"/>
          <w:lang w:val="es-ES_tradnl" w:eastAsia="es-ES"/>
        </w:rPr>
        <w:t>,</w:t>
      </w:r>
      <w:r w:rsidR="009E3815" w:rsidRPr="009E3815">
        <w:rPr>
          <w:rFonts w:ascii="Arial" w:eastAsia="Times New Roman" w:hAnsi="Arial" w:cs="Arial"/>
          <w:b/>
          <w:sz w:val="24"/>
          <w:szCs w:val="27"/>
          <w:lang w:val="es-ES_tradnl" w:eastAsia="es-ES"/>
        </w:rPr>
        <w:t xml:space="preserve"> POLICÍA VIAL CON NÚMERO ESTADÍSTICO 62 ADSCRITA</w:t>
      </w:r>
      <w:r w:rsidR="009B3286" w:rsidRPr="009B3286">
        <w:rPr>
          <w:rFonts w:ascii="Arial" w:eastAsia="Times New Roman" w:hAnsi="Arial" w:cs="Arial"/>
          <w:b/>
          <w:sz w:val="24"/>
          <w:szCs w:val="27"/>
          <w:lang w:val="es-ES_tradnl" w:eastAsia="es-ES"/>
        </w:rPr>
        <w:t xml:space="preserve"> A LA COMISARÍA DE VIALIDAD DEL MUNICIPIO DE OAXACA DE JUÁREZ, OAXACA (AHORA SUBDIRECCIÓN DE TRÁNSITO Y MOVILIDAD DE LA DIRECCIÓN DE SEGURIDAD PÚBLICA, VIALIDAD Y PROTECCIÓN CIUDADANA)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61F8E8EE" w14:textId="33714C0A" w:rsidR="00763032" w:rsidRDefault="00D82372" w:rsidP="00FE220A">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FB1068">
        <w:rPr>
          <w:rFonts w:ascii="Arial" w:eastAsia="Times New Roman" w:hAnsi="Arial" w:cs="Arial"/>
          <w:sz w:val="24"/>
          <w:szCs w:val="27"/>
          <w:lang w:val="es-ES_tradnl" w:eastAsia="es-ES"/>
        </w:rPr>
        <w:t>******</w:t>
      </w:r>
      <w:r w:rsidR="00594180">
        <w:rPr>
          <w:rFonts w:ascii="Arial" w:eastAsia="Times New Roman" w:hAnsi="Arial" w:cs="Arial"/>
          <w:sz w:val="24"/>
          <w:szCs w:val="27"/>
          <w:lang w:val="es-ES_tradnl" w:eastAsia="es-ES"/>
        </w:rPr>
        <w:t xml:space="preserve"> </w:t>
      </w:r>
      <w:r w:rsidR="00FB1068">
        <w:rPr>
          <w:rFonts w:ascii="Arial" w:eastAsia="Times New Roman" w:hAnsi="Arial" w:cs="Arial"/>
          <w:sz w:val="24"/>
          <w:szCs w:val="27"/>
          <w:lang w:val="es-ES_tradnl" w:eastAsia="es-ES"/>
        </w:rPr>
        <w:t>******</w:t>
      </w:r>
      <w:r w:rsidR="00594180">
        <w:rPr>
          <w:rFonts w:ascii="Arial" w:eastAsia="Times New Roman" w:hAnsi="Arial" w:cs="Arial"/>
          <w:sz w:val="24"/>
          <w:szCs w:val="27"/>
          <w:lang w:val="es-ES_tradnl" w:eastAsia="es-ES"/>
        </w:rPr>
        <w:t xml:space="preserve"> </w:t>
      </w:r>
      <w:r w:rsidR="00FB1068">
        <w:rPr>
          <w:rFonts w:ascii="Arial" w:eastAsia="Times New Roman" w:hAnsi="Arial" w:cs="Arial"/>
          <w:sz w:val="24"/>
          <w:szCs w:val="27"/>
          <w:lang w:val="es-ES_tradnl" w:eastAsia="es-ES"/>
        </w:rPr>
        <w:t>*****</w:t>
      </w:r>
      <w:r w:rsidR="00594180">
        <w:rPr>
          <w:rFonts w:ascii="Arial" w:eastAsia="Times New Roman" w:hAnsi="Arial" w:cs="Arial"/>
          <w:sz w:val="24"/>
          <w:szCs w:val="27"/>
          <w:lang w:val="es-ES_tradnl" w:eastAsia="es-ES"/>
        </w:rPr>
        <w:t xml:space="preserve"> </w:t>
      </w:r>
      <w:r w:rsidR="00FB1068">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D515F1">
        <w:rPr>
          <w:rFonts w:ascii="Arial" w:hAnsi="Arial" w:cs="Arial"/>
          <w:bCs/>
          <w:spacing w:val="-3"/>
          <w:sz w:val="24"/>
          <w:szCs w:val="27"/>
          <w:lang w:val="es-ES_tradnl"/>
        </w:rPr>
        <w:t>cuatro de julio</w:t>
      </w:r>
      <w:r w:rsidR="00DC23C8">
        <w:rPr>
          <w:rFonts w:ascii="Arial" w:hAnsi="Arial" w:cs="Arial"/>
          <w:bCs/>
          <w:spacing w:val="-3"/>
          <w:sz w:val="24"/>
          <w:szCs w:val="27"/>
          <w:lang w:val="es-ES_tradnl"/>
        </w:rPr>
        <w:t xml:space="preserve"> de dos mil diecisiete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 demandó la nulidad de</w:t>
      </w:r>
      <w:r w:rsidR="00594180">
        <w:rPr>
          <w:rFonts w:ascii="Arial" w:hAnsi="Arial" w:cs="Arial"/>
          <w:bCs/>
          <w:spacing w:val="-3"/>
          <w:sz w:val="24"/>
          <w:szCs w:val="27"/>
          <w:lang w:val="es-ES_tradnl"/>
        </w:rPr>
        <w:t>l</w:t>
      </w:r>
      <w:r w:rsidR="00D3679B">
        <w:rPr>
          <w:rFonts w:ascii="Arial" w:hAnsi="Arial" w:cs="Arial"/>
          <w:bCs/>
          <w:spacing w:val="-3"/>
          <w:sz w:val="24"/>
          <w:szCs w:val="27"/>
          <w:lang w:val="es-ES_tradnl"/>
        </w:rPr>
        <w:t xml:space="preserve"> act</w:t>
      </w:r>
      <w:r w:rsidR="00594180">
        <w:rPr>
          <w:rFonts w:ascii="Arial" w:hAnsi="Arial" w:cs="Arial"/>
          <w:bCs/>
          <w:spacing w:val="-3"/>
          <w:sz w:val="24"/>
          <w:szCs w:val="27"/>
          <w:lang w:val="es-ES_tradnl"/>
        </w:rPr>
        <w:t>a</w:t>
      </w:r>
      <w:r w:rsidR="00D3679B">
        <w:rPr>
          <w:rFonts w:ascii="Arial" w:hAnsi="Arial" w:cs="Arial"/>
          <w:bCs/>
          <w:spacing w:val="-3"/>
          <w:sz w:val="24"/>
          <w:szCs w:val="27"/>
          <w:lang w:val="es-ES_tradnl"/>
        </w:rPr>
        <w:t xml:space="preserve"> de infracción con número de folio </w:t>
      </w:r>
      <w:r w:rsidR="005E3602">
        <w:rPr>
          <w:rFonts w:ascii="Arial" w:hAnsi="Arial" w:cs="Arial"/>
          <w:bCs/>
          <w:spacing w:val="-3"/>
          <w:sz w:val="24"/>
          <w:szCs w:val="27"/>
          <w:lang w:val="es-ES_tradnl"/>
        </w:rPr>
        <w:t xml:space="preserve">***** </w:t>
      </w:r>
      <w:r w:rsidR="00594180">
        <w:rPr>
          <w:rFonts w:ascii="Arial" w:hAnsi="Arial" w:cs="Arial"/>
          <w:bCs/>
          <w:spacing w:val="-3"/>
          <w:sz w:val="24"/>
          <w:szCs w:val="27"/>
          <w:lang w:val="es-ES_tradnl"/>
        </w:rPr>
        <w:t xml:space="preserve">de fecha </w:t>
      </w:r>
      <w:r w:rsidR="005E3602">
        <w:rPr>
          <w:rFonts w:ascii="Arial" w:hAnsi="Arial" w:cs="Arial"/>
          <w:bCs/>
          <w:spacing w:val="-3"/>
          <w:sz w:val="24"/>
          <w:szCs w:val="27"/>
          <w:lang w:val="es-ES_tradnl"/>
        </w:rPr>
        <w:t>*****</w:t>
      </w:r>
      <w:r w:rsidR="00594180">
        <w:rPr>
          <w:rFonts w:ascii="Arial" w:hAnsi="Arial" w:cs="Arial"/>
          <w:bCs/>
          <w:spacing w:val="-3"/>
          <w:sz w:val="24"/>
          <w:szCs w:val="27"/>
          <w:lang w:val="es-ES_tradnl"/>
        </w:rPr>
        <w:t xml:space="preserve"> de </w:t>
      </w:r>
      <w:r w:rsidR="005E3602">
        <w:rPr>
          <w:rFonts w:ascii="Arial" w:hAnsi="Arial" w:cs="Arial"/>
          <w:bCs/>
          <w:spacing w:val="-3"/>
          <w:sz w:val="24"/>
          <w:szCs w:val="27"/>
          <w:lang w:val="es-ES_tradnl"/>
        </w:rPr>
        <w:t>******</w:t>
      </w:r>
      <w:r w:rsidR="009B3286">
        <w:rPr>
          <w:rFonts w:ascii="Arial" w:hAnsi="Arial" w:cs="Arial"/>
          <w:bCs/>
          <w:spacing w:val="-3"/>
          <w:sz w:val="24"/>
          <w:szCs w:val="27"/>
          <w:lang w:val="es-ES_tradnl"/>
        </w:rPr>
        <w:t xml:space="preserve"> de</w:t>
      </w:r>
      <w:r w:rsidR="00FE220A">
        <w:rPr>
          <w:rFonts w:ascii="Arial" w:hAnsi="Arial" w:cs="Arial"/>
          <w:bCs/>
          <w:spacing w:val="-3"/>
          <w:sz w:val="24"/>
          <w:szCs w:val="27"/>
          <w:lang w:val="es-ES_tradnl"/>
        </w:rPr>
        <w:t xml:space="preserve"> dos mil </w:t>
      </w:r>
      <w:r w:rsidR="005E3602">
        <w:rPr>
          <w:rFonts w:ascii="Arial" w:hAnsi="Arial" w:cs="Arial"/>
          <w:bCs/>
          <w:spacing w:val="-3"/>
          <w:sz w:val="24"/>
          <w:szCs w:val="27"/>
          <w:lang w:val="es-ES_tradnl"/>
        </w:rPr>
        <w:t>*****</w:t>
      </w:r>
      <w:r w:rsidR="00AF4460">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D515F1">
        <w:rPr>
          <w:rFonts w:ascii="Arial" w:hAnsi="Arial" w:cs="Arial"/>
          <w:bCs/>
          <w:spacing w:val="-3"/>
          <w:sz w:val="24"/>
          <w:szCs w:val="27"/>
          <w:lang w:val="es-ES_tradnl"/>
        </w:rPr>
        <w:t>cuatro de julio</w:t>
      </w:r>
      <w:r w:rsidR="00DC23C8">
        <w:rPr>
          <w:rFonts w:ascii="Arial" w:hAnsi="Arial" w:cs="Arial"/>
          <w:bCs/>
          <w:spacing w:val="-3"/>
          <w:sz w:val="24"/>
          <w:szCs w:val="27"/>
          <w:lang w:val="es-ES_tradnl"/>
        </w:rPr>
        <w:t xml:space="preserve"> de dos mil diecisiete</w:t>
      </w:r>
      <w:r w:rsidR="00763032">
        <w:rPr>
          <w:rFonts w:ascii="Arial" w:hAnsi="Arial" w:cs="Arial"/>
          <w:bCs/>
          <w:spacing w:val="-3"/>
          <w:sz w:val="24"/>
          <w:szCs w:val="27"/>
          <w:lang w:val="es-ES_tradnl"/>
        </w:rPr>
        <w:t>, se ordenó requerir al promovente para que</w:t>
      </w:r>
      <w:r w:rsidR="00DC23C8">
        <w:rPr>
          <w:rFonts w:ascii="Arial" w:hAnsi="Arial" w:cs="Arial"/>
          <w:bCs/>
          <w:spacing w:val="-3"/>
          <w:sz w:val="24"/>
          <w:szCs w:val="27"/>
          <w:lang w:val="es-ES_tradnl"/>
        </w:rPr>
        <w:t xml:space="preserve"> emitiera conceptos de impugnación respecto de una autoridad demandada, apercibida que de</w:t>
      </w:r>
      <w:r w:rsidR="00763032">
        <w:rPr>
          <w:rFonts w:ascii="Arial" w:hAnsi="Arial" w:cs="Arial"/>
          <w:bCs/>
          <w:spacing w:val="-3"/>
          <w:sz w:val="24"/>
          <w:szCs w:val="27"/>
          <w:lang w:val="es-ES_tradnl"/>
        </w:rPr>
        <w:t xml:space="preserve"> no hacerlo, se desecharía la demanda interpuesta</w:t>
      </w:r>
      <w:r w:rsidR="0050652A">
        <w:rPr>
          <w:rFonts w:ascii="Arial" w:hAnsi="Arial" w:cs="Arial"/>
          <w:bCs/>
          <w:spacing w:val="-3"/>
          <w:sz w:val="24"/>
          <w:szCs w:val="27"/>
          <w:lang w:val="es-ES_tradnl"/>
        </w:rPr>
        <w:t xml:space="preserve"> por lo que hace a esa autoridad</w:t>
      </w:r>
      <w:r w:rsidR="00763032">
        <w:rPr>
          <w:rFonts w:ascii="Arial" w:hAnsi="Arial" w:cs="Arial"/>
          <w:bCs/>
          <w:spacing w:val="-3"/>
          <w:sz w:val="24"/>
          <w:szCs w:val="27"/>
          <w:lang w:val="es-ES_tradnl"/>
        </w:rPr>
        <w:t>.</w:t>
      </w:r>
    </w:p>
    <w:p w14:paraId="6AA3362D" w14:textId="5FF725B8" w:rsidR="0055642D" w:rsidRDefault="00763032" w:rsidP="00605164">
      <w:pPr>
        <w:spacing w:line="360" w:lineRule="auto"/>
        <w:ind w:firstLine="567"/>
        <w:jc w:val="both"/>
        <w:rPr>
          <w:rFonts w:ascii="Arial" w:hAnsi="Arial" w:cs="Arial"/>
          <w:bCs/>
          <w:spacing w:val="-3"/>
          <w:sz w:val="24"/>
          <w:szCs w:val="27"/>
          <w:lang w:val="es-ES_tradnl"/>
        </w:rPr>
      </w:pPr>
      <w:r w:rsidRPr="00763032">
        <w:rPr>
          <w:rFonts w:ascii="Arial" w:hAnsi="Arial" w:cs="Arial"/>
          <w:b/>
          <w:bCs/>
          <w:spacing w:val="-3"/>
          <w:sz w:val="24"/>
          <w:szCs w:val="27"/>
          <w:lang w:val="es-ES_tradnl"/>
        </w:rPr>
        <w:t>SEGUNDO.</w:t>
      </w:r>
      <w:r>
        <w:rPr>
          <w:rFonts w:ascii="Arial" w:hAnsi="Arial" w:cs="Arial"/>
          <w:bCs/>
          <w:spacing w:val="-3"/>
          <w:sz w:val="24"/>
          <w:szCs w:val="27"/>
          <w:lang w:val="es-ES_tradnl"/>
        </w:rPr>
        <w:t xml:space="preserve"> </w:t>
      </w:r>
      <w:r w:rsidR="0050652A">
        <w:rPr>
          <w:rFonts w:ascii="Arial" w:hAnsi="Arial" w:cs="Arial"/>
          <w:bCs/>
          <w:spacing w:val="-3"/>
          <w:sz w:val="24"/>
          <w:szCs w:val="27"/>
          <w:lang w:val="es-ES_tradnl"/>
        </w:rPr>
        <w:t xml:space="preserve">Mediante acuerdo de fecha </w:t>
      </w:r>
      <w:r w:rsidR="002727C5">
        <w:rPr>
          <w:rFonts w:ascii="Arial" w:hAnsi="Arial" w:cs="Arial"/>
          <w:bCs/>
          <w:spacing w:val="-3"/>
          <w:sz w:val="24"/>
          <w:szCs w:val="27"/>
          <w:lang w:val="es-ES_tradnl"/>
        </w:rPr>
        <w:t>dieciséis de enero de dos mil dieciocho</w:t>
      </w:r>
      <w:r w:rsidR="0055642D">
        <w:rPr>
          <w:rFonts w:ascii="Arial" w:hAnsi="Arial" w:cs="Arial"/>
          <w:bCs/>
          <w:spacing w:val="-3"/>
          <w:sz w:val="24"/>
          <w:szCs w:val="27"/>
          <w:lang w:val="es-ES_tradnl"/>
        </w:rPr>
        <w:t>, se advirtió que el accionante no cumplió con el requerimiento efectuado, en ese tenor, se le hizo efectivo el apercibimiento decretado.</w:t>
      </w:r>
    </w:p>
    <w:p w14:paraId="3861F220" w14:textId="2E1E3B43" w:rsidR="0088039F" w:rsidRDefault="0055642D" w:rsidP="0055642D">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parte, </w:t>
      </w:r>
      <w:r w:rsidR="00914725">
        <w:rPr>
          <w:rFonts w:ascii="Arial" w:hAnsi="Arial" w:cs="Arial"/>
          <w:bCs/>
          <w:spacing w:val="-3"/>
          <w:sz w:val="24"/>
          <w:szCs w:val="27"/>
          <w:lang w:val="es-ES_tradnl"/>
        </w:rPr>
        <w:t>se admitió a trámite la demanda en contra del acta de infracción con número de folio</w:t>
      </w:r>
      <w:r w:rsidR="005E3602">
        <w:rPr>
          <w:rFonts w:ascii="Arial" w:hAnsi="Arial" w:cs="Arial"/>
          <w:bCs/>
          <w:spacing w:val="-3"/>
          <w:sz w:val="24"/>
          <w:szCs w:val="27"/>
          <w:lang w:val="es-ES_tradnl"/>
        </w:rPr>
        <w:t xml:space="preserve"> *****</w:t>
      </w:r>
      <w:r w:rsidR="008F5F04">
        <w:rPr>
          <w:rFonts w:ascii="Arial" w:hAnsi="Arial" w:cs="Arial"/>
          <w:bCs/>
          <w:spacing w:val="-3"/>
          <w:sz w:val="24"/>
          <w:szCs w:val="27"/>
          <w:lang w:val="es-ES_tradnl"/>
        </w:rPr>
        <w:t xml:space="preserve"> de fecha </w:t>
      </w:r>
      <w:r w:rsidR="005E3602">
        <w:rPr>
          <w:rFonts w:ascii="Arial" w:hAnsi="Arial" w:cs="Arial"/>
          <w:bCs/>
          <w:spacing w:val="-3"/>
          <w:sz w:val="24"/>
          <w:szCs w:val="27"/>
          <w:lang w:val="es-ES_tradnl"/>
        </w:rPr>
        <w:t>*****</w:t>
      </w:r>
      <w:r w:rsidR="008F5F04">
        <w:rPr>
          <w:rFonts w:ascii="Arial" w:hAnsi="Arial" w:cs="Arial"/>
          <w:bCs/>
          <w:spacing w:val="-3"/>
          <w:sz w:val="24"/>
          <w:szCs w:val="27"/>
          <w:lang w:val="es-ES_tradnl"/>
        </w:rPr>
        <w:t xml:space="preserve"> de </w:t>
      </w:r>
      <w:r w:rsidR="005E3602">
        <w:rPr>
          <w:rFonts w:ascii="Arial" w:hAnsi="Arial" w:cs="Arial"/>
          <w:bCs/>
          <w:spacing w:val="-3"/>
          <w:sz w:val="24"/>
          <w:szCs w:val="27"/>
          <w:lang w:val="es-ES_tradnl"/>
        </w:rPr>
        <w:t>*****</w:t>
      </w:r>
      <w:r w:rsidR="008F5F04">
        <w:rPr>
          <w:rFonts w:ascii="Arial" w:hAnsi="Arial" w:cs="Arial"/>
          <w:bCs/>
          <w:spacing w:val="-3"/>
          <w:sz w:val="24"/>
          <w:szCs w:val="27"/>
          <w:lang w:val="es-ES_tradnl"/>
        </w:rPr>
        <w:t xml:space="preserve"> de dos mil </w:t>
      </w:r>
      <w:r w:rsidR="005E3602">
        <w:rPr>
          <w:rFonts w:ascii="Arial" w:hAnsi="Arial" w:cs="Arial"/>
          <w:bCs/>
          <w:spacing w:val="-3"/>
          <w:sz w:val="24"/>
          <w:szCs w:val="27"/>
          <w:lang w:val="es-ES_tradnl"/>
        </w:rPr>
        <w:t>*****</w:t>
      </w:r>
      <w:r w:rsidR="00914725">
        <w:rPr>
          <w:rFonts w:ascii="Arial" w:hAnsi="Arial" w:cs="Arial"/>
          <w:bCs/>
          <w:spacing w:val="-3"/>
          <w:sz w:val="24"/>
          <w:szCs w:val="27"/>
          <w:lang w:val="es-ES_tradnl"/>
        </w:rPr>
        <w:t xml:space="preserve">, ordenándose correr </w:t>
      </w:r>
      <w:r w:rsidR="00914725">
        <w:rPr>
          <w:rFonts w:ascii="Arial" w:hAnsi="Arial" w:cs="Arial"/>
          <w:bCs/>
          <w:spacing w:val="-3"/>
          <w:sz w:val="24"/>
          <w:szCs w:val="27"/>
          <w:lang w:val="es-ES_tradnl"/>
        </w:rPr>
        <w:lastRenderedPageBreak/>
        <w:t>traslado y emplazar a la autoridad demandada para que diera contestación a la demanda entablada en su contra.</w:t>
      </w:r>
    </w:p>
    <w:p w14:paraId="0D792AAE" w14:textId="5668FDBF" w:rsidR="00793DA7" w:rsidRDefault="008F5F04"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914725" w:rsidRPr="00914725">
        <w:rPr>
          <w:rFonts w:ascii="Arial" w:hAnsi="Arial" w:cs="Arial"/>
          <w:b/>
          <w:bCs/>
          <w:spacing w:val="-3"/>
          <w:sz w:val="24"/>
          <w:szCs w:val="27"/>
          <w:lang w:val="es-ES_tradnl"/>
        </w:rPr>
        <w:t>.</w:t>
      </w:r>
      <w:r w:rsidR="00914725">
        <w:rPr>
          <w:rFonts w:ascii="Arial" w:hAnsi="Arial" w:cs="Arial"/>
          <w:bCs/>
          <w:spacing w:val="-3"/>
          <w:sz w:val="24"/>
          <w:szCs w:val="27"/>
          <w:lang w:val="es-ES_tradnl"/>
        </w:rPr>
        <w:t xml:space="preserve"> </w:t>
      </w:r>
      <w:r w:rsidR="00122613">
        <w:rPr>
          <w:rFonts w:ascii="Arial" w:hAnsi="Arial" w:cs="Arial"/>
          <w:bCs/>
          <w:spacing w:val="-3"/>
          <w:sz w:val="24"/>
          <w:szCs w:val="27"/>
          <w:lang w:val="es-ES_tradnl"/>
        </w:rPr>
        <w:t>Por acuerdo de fecha nueve</w:t>
      </w:r>
      <w:r w:rsidR="0050652A">
        <w:rPr>
          <w:rFonts w:ascii="Arial" w:hAnsi="Arial" w:cs="Arial"/>
          <w:bCs/>
          <w:spacing w:val="-3"/>
          <w:sz w:val="24"/>
          <w:szCs w:val="27"/>
          <w:lang w:val="es-ES_tradnl"/>
        </w:rPr>
        <w:t xml:space="preserve"> de marzo de dos mil dieciocho se hizo del conocimiento de las partes </w:t>
      </w:r>
      <w:r w:rsidR="0038464C">
        <w:rPr>
          <w:rFonts w:ascii="Arial" w:hAnsi="Arial" w:cs="Arial"/>
          <w:bCs/>
          <w:spacing w:val="-3"/>
          <w:sz w:val="24"/>
          <w:szCs w:val="27"/>
          <w:lang w:val="es-ES_tradnl"/>
        </w:rPr>
        <w:t>el decreto 789</w:t>
      </w:r>
      <w:r w:rsidR="0050652A" w:rsidRPr="008C6A3C">
        <w:rPr>
          <w:rFonts w:ascii="Arial" w:hAnsi="Arial" w:cs="Arial"/>
          <w:bCs/>
          <w:spacing w:val="-3"/>
          <w:sz w:val="24"/>
          <w:szCs w:val="27"/>
          <w:lang w:val="es-ES_tradnl"/>
        </w:rPr>
        <w:t xml:space="preserve">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50652A">
        <w:rPr>
          <w:rFonts w:ascii="Arial" w:hAnsi="Arial" w:cs="Arial"/>
          <w:bCs/>
          <w:spacing w:val="-3"/>
          <w:sz w:val="24"/>
          <w:szCs w:val="27"/>
          <w:lang w:val="es-ES_tradnl"/>
        </w:rPr>
        <w:t>, y se les otorgó un plazo a las partes para que manifestaran lo que a sus intereses conviniera</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78918FFD" w14:textId="757A8874" w:rsidR="00667AB0" w:rsidRDefault="00435985" w:rsidP="00667AB0">
      <w:pPr>
        <w:spacing w:line="360" w:lineRule="auto"/>
        <w:ind w:firstLine="567"/>
        <w:jc w:val="both"/>
        <w:rPr>
          <w:rFonts w:ascii="Arial" w:hAnsi="Arial" w:cs="Arial"/>
          <w:b/>
          <w:bCs/>
          <w:spacing w:val="-3"/>
          <w:sz w:val="24"/>
          <w:szCs w:val="27"/>
          <w:lang w:val="es-ES_tradnl"/>
        </w:rPr>
      </w:pPr>
      <w:r>
        <w:rPr>
          <w:rFonts w:ascii="Arial" w:hAnsi="Arial" w:cs="Arial"/>
          <w:b/>
          <w:bCs/>
          <w:spacing w:val="-3"/>
          <w:sz w:val="24"/>
          <w:szCs w:val="27"/>
          <w:lang w:val="es-ES_tradnl"/>
        </w:rPr>
        <w:t>CUARTO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20764C">
        <w:rPr>
          <w:rFonts w:ascii="Arial" w:hAnsi="Arial" w:cs="Arial"/>
          <w:bCs/>
          <w:spacing w:val="-3"/>
          <w:sz w:val="24"/>
          <w:szCs w:val="27"/>
          <w:lang w:val="es-ES_tradnl"/>
        </w:rPr>
        <w:t>Mediante proveído</w:t>
      </w:r>
      <w:r w:rsidR="008C25FD">
        <w:rPr>
          <w:rFonts w:ascii="Arial" w:hAnsi="Arial" w:cs="Arial"/>
          <w:bCs/>
          <w:spacing w:val="-3"/>
          <w:sz w:val="24"/>
          <w:szCs w:val="27"/>
          <w:lang w:val="es-ES_tradnl"/>
        </w:rPr>
        <w:t xml:space="preserve"> de fecha </w:t>
      </w:r>
      <w:r w:rsidR="00052EA6">
        <w:rPr>
          <w:rFonts w:ascii="Arial" w:hAnsi="Arial" w:cs="Arial"/>
          <w:bCs/>
          <w:spacing w:val="-3"/>
          <w:sz w:val="24"/>
          <w:szCs w:val="27"/>
          <w:lang w:val="es-ES_tradnl"/>
        </w:rPr>
        <w:t>catorce</w:t>
      </w:r>
      <w:r w:rsidR="00C77BD1">
        <w:rPr>
          <w:rFonts w:ascii="Arial" w:hAnsi="Arial" w:cs="Arial"/>
          <w:bCs/>
          <w:spacing w:val="-3"/>
          <w:sz w:val="24"/>
          <w:szCs w:val="27"/>
          <w:lang w:val="es-ES_tradnl"/>
        </w:rPr>
        <w:t xml:space="preserve"> de noviembre</w:t>
      </w:r>
      <w:r w:rsidR="00153004">
        <w:rPr>
          <w:rFonts w:ascii="Arial" w:hAnsi="Arial" w:cs="Arial"/>
          <w:bCs/>
          <w:spacing w:val="-3"/>
          <w:sz w:val="24"/>
          <w:szCs w:val="27"/>
          <w:lang w:val="es-ES_tradnl"/>
        </w:rPr>
        <w:t xml:space="preserve"> de dos mil dieciocho</w:t>
      </w:r>
      <w:r w:rsidR="008C25FD">
        <w:rPr>
          <w:rFonts w:ascii="Arial" w:hAnsi="Arial" w:cs="Arial"/>
          <w:bCs/>
          <w:spacing w:val="-3"/>
          <w:sz w:val="24"/>
          <w:szCs w:val="27"/>
          <w:lang w:val="es-ES_tradnl"/>
        </w:rPr>
        <w:t xml:space="preserve">, se </w:t>
      </w:r>
      <w:r w:rsidR="00052EA6">
        <w:rPr>
          <w:rFonts w:ascii="Arial" w:hAnsi="Arial" w:cs="Arial"/>
          <w:bCs/>
          <w:spacing w:val="-3"/>
          <w:sz w:val="24"/>
          <w:szCs w:val="27"/>
          <w:lang w:val="es-ES_tradnl"/>
        </w:rPr>
        <w:t>dio cuenta con el escrito de la autoridad demandada, por medio del cual realizaba la contestación a la demanda entablada en su contra en tiempo y forma y en los t</w:t>
      </w:r>
      <w:r w:rsidR="00667AB0">
        <w:rPr>
          <w:rFonts w:ascii="Arial" w:hAnsi="Arial" w:cs="Arial"/>
          <w:bCs/>
          <w:spacing w:val="-3"/>
          <w:sz w:val="24"/>
          <w:szCs w:val="27"/>
          <w:lang w:val="es-ES_tradnl"/>
        </w:rPr>
        <w:t>érminos en los que lo hizo, ordenándose correr traslado a la parte actora para los efectos legales correspondientes.</w:t>
      </w:r>
    </w:p>
    <w:p w14:paraId="30E4668A" w14:textId="46AE248E" w:rsidR="00DC7145" w:rsidRDefault="00C77BD1" w:rsidP="00895C1C">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 xml:space="preserve"> </w:t>
      </w:r>
      <w:r>
        <w:rPr>
          <w:rFonts w:ascii="Arial" w:hAnsi="Arial" w:cs="Arial"/>
          <w:bCs/>
          <w:spacing w:val="-3"/>
          <w:sz w:val="24"/>
          <w:szCs w:val="27"/>
          <w:lang w:val="es-ES_tradnl"/>
        </w:rPr>
        <w:t>Finalmente, s</w:t>
      </w:r>
      <w:r w:rsidR="00AD2811">
        <w:rPr>
          <w:rFonts w:ascii="Arial" w:hAnsi="Arial" w:cs="Arial"/>
          <w:bCs/>
          <w:spacing w:val="-3"/>
          <w:sz w:val="24"/>
          <w:szCs w:val="27"/>
          <w:lang w:val="es-ES_tradnl"/>
        </w:rPr>
        <w:t>e señaló fecha y hora para la celebración de la misma</w:t>
      </w:r>
      <w:r w:rsidR="00B77C54">
        <w:rPr>
          <w:rFonts w:ascii="Arial" w:hAnsi="Arial" w:cs="Arial"/>
          <w:bCs/>
          <w:spacing w:val="-3"/>
          <w:sz w:val="24"/>
          <w:szCs w:val="27"/>
          <w:lang w:val="es-ES_tradnl"/>
        </w:rPr>
        <w:t>.</w:t>
      </w:r>
    </w:p>
    <w:p w14:paraId="4E356CC6" w14:textId="6228A021" w:rsidR="00155F12" w:rsidRPr="009C0C09" w:rsidRDefault="00667AB0"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QUINTO.</w:t>
      </w:r>
      <w:r w:rsidR="004E1EA0">
        <w:rPr>
          <w:rFonts w:ascii="Arial" w:hAnsi="Arial" w:cs="Arial"/>
          <w:b/>
          <w:bCs/>
          <w:spacing w:val="-3"/>
          <w:sz w:val="24"/>
          <w:szCs w:val="27"/>
          <w:lang w:val="es-ES_tradnl"/>
        </w:rPr>
        <w:t xml:space="preserve"> </w:t>
      </w:r>
      <w:r w:rsidR="00155F12">
        <w:rPr>
          <w:rFonts w:ascii="Arial" w:hAnsi="Arial" w:cs="Arial"/>
          <w:bCs/>
          <w:spacing w:val="-3"/>
          <w:sz w:val="24"/>
          <w:szCs w:val="27"/>
          <w:lang w:val="es-ES_tradnl"/>
        </w:rPr>
        <w:t xml:space="preserve">El </w:t>
      </w:r>
      <w:r>
        <w:rPr>
          <w:rFonts w:ascii="Arial" w:hAnsi="Arial" w:cs="Arial"/>
          <w:bCs/>
          <w:spacing w:val="-3"/>
          <w:sz w:val="24"/>
          <w:szCs w:val="27"/>
          <w:lang w:val="es-ES_tradnl"/>
        </w:rPr>
        <w:t>veintisiete de febrero</w:t>
      </w:r>
      <w:r w:rsidR="00B96541">
        <w:rPr>
          <w:rFonts w:ascii="Arial" w:hAnsi="Arial" w:cs="Arial"/>
          <w:bCs/>
          <w:spacing w:val="-3"/>
          <w:sz w:val="24"/>
          <w:szCs w:val="27"/>
          <w:lang w:val="es-ES_tradnl"/>
        </w:rPr>
        <w:t xml:space="preserve"> de dos mil diecinueve</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B96541">
        <w:rPr>
          <w:rFonts w:ascii="Arial" w:hAnsi="Arial" w:cs="Arial"/>
          <w:bCs/>
          <w:spacing w:val="-3"/>
          <w:sz w:val="24"/>
          <w:szCs w:val="27"/>
          <w:lang w:val="es-ES_tradnl"/>
        </w:rPr>
        <w:t>únicamente la parte actora</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652B72D2"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D86C56" w:rsidRPr="00D86C56">
        <w:rPr>
          <w:rFonts w:ascii="Arial" w:hAnsi="Arial" w:cs="Arial"/>
          <w:sz w:val="24"/>
          <w:szCs w:val="24"/>
        </w:rPr>
        <w:t>Esta Segunda Sala Unitaria de Primera Instancia del Tribunal de Justicia Administrativa del Estado de Oaxaca, es competente para conocer y resolver el presente juicio, con fundamento en el artículo 114 QUATER de la Constitución Política del Estado Libre y Soberano de Oaxaca, y por lo dispuesto en los artículos 81, 82, fracción IV, 84, 92,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w:t>
      </w:r>
      <w:r w:rsidR="008C1AC1" w:rsidRPr="009C0C09">
        <w:rPr>
          <w:rFonts w:ascii="Arial" w:hAnsi="Arial" w:cs="Arial"/>
          <w:sz w:val="24"/>
          <w:szCs w:val="27"/>
        </w:rPr>
        <w:t xml:space="preserve">. </w:t>
      </w:r>
    </w:p>
    <w:p w14:paraId="7618BB7A" w14:textId="635D6F7C"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D86C56" w:rsidRPr="00F12439">
        <w:rPr>
          <w:rFonts w:ascii="Arial" w:hAnsi="Arial" w:cs="Arial"/>
          <w:bCs/>
          <w:snapToGrid w:val="0"/>
          <w:sz w:val="24"/>
          <w:szCs w:val="24"/>
        </w:rPr>
        <w:t xml:space="preserve">La personalidad de la parte actora quedó debidamente acreditada en </w:t>
      </w:r>
      <w:r w:rsidR="00D86C56">
        <w:rPr>
          <w:rFonts w:ascii="Arial" w:hAnsi="Arial" w:cs="Arial"/>
          <w:bCs/>
          <w:snapToGrid w:val="0"/>
          <w:sz w:val="24"/>
          <w:szCs w:val="24"/>
        </w:rPr>
        <w:t xml:space="preserve">términos de los artículos 117, mientras que la autoridad demandada no acreditó </w:t>
      </w:r>
      <w:r w:rsidR="00D86C56">
        <w:rPr>
          <w:rFonts w:ascii="Arial" w:hAnsi="Arial" w:cs="Arial"/>
          <w:bCs/>
          <w:snapToGrid w:val="0"/>
          <w:sz w:val="24"/>
          <w:szCs w:val="24"/>
        </w:rPr>
        <w:lastRenderedPageBreak/>
        <w:t xml:space="preserve">su personalidad en términos del artículo </w:t>
      </w:r>
      <w:r w:rsidR="00D86C56" w:rsidRPr="00F12439">
        <w:rPr>
          <w:rFonts w:ascii="Arial" w:hAnsi="Arial" w:cs="Arial"/>
          <w:bCs/>
          <w:snapToGrid w:val="0"/>
          <w:sz w:val="24"/>
          <w:szCs w:val="24"/>
        </w:rPr>
        <w:t>120 de la Ley de Justicia Administ</w:t>
      </w:r>
      <w:r w:rsidR="00D86C56">
        <w:rPr>
          <w:rFonts w:ascii="Arial" w:hAnsi="Arial" w:cs="Arial"/>
          <w:bCs/>
          <w:snapToGrid w:val="0"/>
          <w:sz w:val="24"/>
          <w:szCs w:val="24"/>
        </w:rPr>
        <w:t>rativa para el Estado de Oaxaca</w:t>
      </w:r>
      <w:r w:rsidR="00D86C56">
        <w:rPr>
          <w:rFonts w:ascii="Arial" w:hAnsi="Arial" w:cs="Arial"/>
          <w:sz w:val="24"/>
          <w:szCs w:val="24"/>
        </w:rPr>
        <w:t>, por no haber contestado la demanda en tiempo y forma.</w:t>
      </w:r>
    </w:p>
    <w:p w14:paraId="40C7DB4D" w14:textId="7EA90FB9"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alguna causal de improcedencia o sobreseimiento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7B4E241E"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B07704">
        <w:rPr>
          <w:rFonts w:ascii="Arial" w:hAnsi="Arial" w:cs="Arial"/>
          <w:bCs/>
          <w:snapToGrid w:val="0"/>
          <w:sz w:val="24"/>
          <w:szCs w:val="27"/>
        </w:rPr>
        <w:t>Esta</w:t>
      </w:r>
      <w:r w:rsidR="0040395C" w:rsidRPr="0040395C">
        <w:rPr>
          <w:rFonts w:ascii="Arial" w:hAnsi="Arial" w:cs="Arial"/>
          <w:bCs/>
          <w:snapToGrid w:val="0"/>
          <w:sz w:val="24"/>
          <w:szCs w:val="27"/>
        </w:rPr>
        <w:t xml:space="preserve"> Segunda Sala Unitaria de Primera Instancia del Tribunal de Justicia Administrativa para el Estado de Oaxaca, procede al estudio de los conceptos de impugnación hechos valer por la parte actora y al análisis del acta de infracción impugnada número</w:t>
      </w:r>
      <w:r w:rsidR="005E3602">
        <w:rPr>
          <w:rFonts w:ascii="Arial" w:hAnsi="Arial" w:cs="Arial"/>
          <w:bCs/>
          <w:snapToGrid w:val="0"/>
          <w:sz w:val="24"/>
          <w:szCs w:val="27"/>
        </w:rPr>
        <w:t xml:space="preserve"> *****</w:t>
      </w:r>
      <w:r w:rsidR="0038464C">
        <w:rPr>
          <w:rFonts w:ascii="Arial" w:hAnsi="Arial" w:cs="Arial"/>
          <w:bCs/>
          <w:spacing w:val="-3"/>
          <w:sz w:val="24"/>
          <w:szCs w:val="27"/>
          <w:lang w:val="es-ES_tradnl"/>
        </w:rPr>
        <w:t xml:space="preserve"> de fecha </w:t>
      </w:r>
      <w:r w:rsidR="005E3602">
        <w:rPr>
          <w:rFonts w:ascii="Arial" w:hAnsi="Arial" w:cs="Arial"/>
          <w:bCs/>
          <w:spacing w:val="-3"/>
          <w:sz w:val="24"/>
          <w:szCs w:val="27"/>
          <w:lang w:val="es-ES_tradnl"/>
        </w:rPr>
        <w:t>*****</w:t>
      </w:r>
      <w:r w:rsidR="0038464C">
        <w:rPr>
          <w:rFonts w:ascii="Arial" w:hAnsi="Arial" w:cs="Arial"/>
          <w:bCs/>
          <w:spacing w:val="-3"/>
          <w:sz w:val="24"/>
          <w:szCs w:val="27"/>
          <w:lang w:val="es-ES_tradnl"/>
        </w:rPr>
        <w:t xml:space="preserve"> de</w:t>
      </w:r>
      <w:r w:rsidR="005E3602">
        <w:rPr>
          <w:rFonts w:ascii="Arial" w:hAnsi="Arial" w:cs="Arial"/>
          <w:bCs/>
          <w:spacing w:val="-3"/>
          <w:sz w:val="24"/>
          <w:szCs w:val="27"/>
          <w:lang w:val="es-ES_tradnl"/>
        </w:rPr>
        <w:t xml:space="preserve"> *****</w:t>
      </w:r>
      <w:r w:rsidR="0038464C">
        <w:rPr>
          <w:rFonts w:ascii="Arial" w:hAnsi="Arial" w:cs="Arial"/>
          <w:bCs/>
          <w:spacing w:val="-3"/>
          <w:sz w:val="24"/>
          <w:szCs w:val="27"/>
          <w:lang w:val="es-ES_tradnl"/>
        </w:rPr>
        <w:t xml:space="preserve"> de dos mil </w:t>
      </w:r>
      <w:r w:rsidR="005E3602">
        <w:rPr>
          <w:rFonts w:ascii="Arial" w:hAnsi="Arial" w:cs="Arial"/>
          <w:bCs/>
          <w:spacing w:val="-3"/>
          <w:sz w:val="24"/>
          <w:szCs w:val="27"/>
          <w:lang w:val="es-ES_tradnl"/>
        </w:rPr>
        <w:t>*****</w:t>
      </w:r>
      <w:r w:rsidR="005E52CF">
        <w:rPr>
          <w:rFonts w:ascii="Arial" w:hAnsi="Arial" w:cs="Arial"/>
          <w:bCs/>
          <w:snapToGrid w:val="0"/>
          <w:sz w:val="24"/>
          <w:szCs w:val="27"/>
        </w:rPr>
        <w:t xml:space="preserve">, visible en la foja </w:t>
      </w:r>
      <w:r w:rsidR="0038464C">
        <w:rPr>
          <w:rFonts w:ascii="Arial" w:hAnsi="Arial" w:cs="Arial"/>
          <w:bCs/>
          <w:snapToGrid w:val="0"/>
          <w:sz w:val="24"/>
          <w:szCs w:val="27"/>
        </w:rPr>
        <w:t>9</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551B0DB2" w14:textId="7F51844B" w:rsidR="0040395C" w:rsidRPr="0040395C" w:rsidRDefault="00480DE8"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Ahora</w:t>
      </w:r>
      <w:r w:rsidR="0040395C" w:rsidRPr="0040395C">
        <w:rPr>
          <w:rFonts w:ascii="Arial" w:hAnsi="Arial" w:cs="Arial"/>
          <w:bCs/>
          <w:snapToGrid w:val="0"/>
          <w:sz w:val="24"/>
          <w:szCs w:val="27"/>
        </w:rPr>
        <w:t xml:space="preserve">, en términos del artículo 206 de la Ley de Procedimiento Justicia Administrativa para el Estado de Oaxaca, se advierte que resultan </w:t>
      </w:r>
      <w:r w:rsidR="0040395C" w:rsidRPr="0040395C">
        <w:rPr>
          <w:rFonts w:ascii="Arial" w:hAnsi="Arial" w:cs="Arial"/>
          <w:b/>
          <w:bCs/>
          <w:snapToGrid w:val="0"/>
          <w:sz w:val="24"/>
          <w:szCs w:val="27"/>
        </w:rPr>
        <w:t>FUNDADOS</w:t>
      </w:r>
      <w:r w:rsidR="0040395C" w:rsidRPr="0040395C">
        <w:rPr>
          <w:rFonts w:ascii="Arial" w:hAnsi="Arial" w:cs="Arial"/>
          <w:bCs/>
          <w:snapToGrid w:val="0"/>
          <w:sz w:val="24"/>
          <w:szCs w:val="27"/>
        </w:rPr>
        <w:t xml:space="preserve"> los conceptos de impugnación hecho valer por la accionante, en el sentido de que el acta de infracción impugnada no satisface el requisito de fundamentación y motivación exigible en la fracción V, del artículo </w:t>
      </w:r>
      <w:r w:rsidR="0040395C">
        <w:rPr>
          <w:rFonts w:ascii="Arial" w:hAnsi="Arial" w:cs="Arial"/>
          <w:bCs/>
          <w:snapToGrid w:val="0"/>
          <w:sz w:val="24"/>
          <w:szCs w:val="27"/>
        </w:rPr>
        <w:t>1</w:t>
      </w:r>
      <w:r w:rsidR="0040395C" w:rsidRPr="0040395C">
        <w:rPr>
          <w:rFonts w:ascii="Arial" w:hAnsi="Arial" w:cs="Arial"/>
          <w:bCs/>
          <w:snapToGrid w:val="0"/>
          <w:sz w:val="24"/>
          <w:szCs w:val="27"/>
        </w:rPr>
        <w:t>7 de la Ley de</w:t>
      </w:r>
      <w:r w:rsidR="0040395C">
        <w:rPr>
          <w:rFonts w:ascii="Arial" w:hAnsi="Arial" w:cs="Arial"/>
          <w:bCs/>
          <w:snapToGrid w:val="0"/>
          <w:sz w:val="24"/>
          <w:szCs w:val="27"/>
        </w:rPr>
        <w:t xml:space="preserve"> Procedimiento y</w:t>
      </w:r>
      <w:r w:rsidR="0040395C" w:rsidRPr="0040395C">
        <w:rPr>
          <w:rFonts w:ascii="Arial" w:hAnsi="Arial" w:cs="Arial"/>
          <w:bCs/>
          <w:snapToGrid w:val="0"/>
          <w:sz w:val="24"/>
          <w:szCs w:val="27"/>
        </w:rPr>
        <w:t xml:space="preserv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 accionante, cometió la falt</w:t>
      </w:r>
      <w:r w:rsidR="00762B18">
        <w:rPr>
          <w:rFonts w:ascii="Arial" w:hAnsi="Arial" w:cs="Arial"/>
          <w:bCs/>
          <w:snapToGrid w:val="0"/>
          <w:sz w:val="24"/>
          <w:szCs w:val="27"/>
        </w:rPr>
        <w:t>a administrativa consistente e</w:t>
      </w:r>
      <w:r w:rsidR="005E3602">
        <w:rPr>
          <w:rFonts w:ascii="Arial" w:hAnsi="Arial" w:cs="Arial"/>
          <w:bCs/>
          <w:snapToGrid w:val="0"/>
          <w:sz w:val="24"/>
          <w:szCs w:val="27"/>
        </w:rPr>
        <w:t>n *****</w:t>
      </w:r>
      <w:r w:rsidR="006D2488">
        <w:rPr>
          <w:rFonts w:ascii="Arial" w:hAnsi="Arial" w:cs="Arial"/>
          <w:bCs/>
          <w:snapToGrid w:val="0"/>
          <w:sz w:val="24"/>
          <w:szCs w:val="27"/>
        </w:rPr>
        <w:t xml:space="preserve"> y </w:t>
      </w:r>
      <w:r w:rsidR="005E3602">
        <w:rPr>
          <w:rFonts w:ascii="Arial" w:hAnsi="Arial" w:cs="Arial"/>
          <w:bCs/>
          <w:snapToGrid w:val="0"/>
          <w:sz w:val="24"/>
          <w:szCs w:val="27"/>
        </w:rPr>
        <w:t>*****</w:t>
      </w:r>
      <w:r w:rsidR="006D2488">
        <w:rPr>
          <w:rFonts w:ascii="Arial" w:hAnsi="Arial" w:cs="Arial"/>
          <w:bCs/>
          <w:snapToGrid w:val="0"/>
          <w:sz w:val="24"/>
          <w:szCs w:val="27"/>
        </w:rPr>
        <w:t xml:space="preserve"> en lugar prohibido</w:t>
      </w:r>
      <w:r w:rsidR="00762B18">
        <w:rPr>
          <w:rFonts w:ascii="Arial" w:hAnsi="Arial" w:cs="Arial"/>
          <w:bCs/>
          <w:snapToGrid w:val="0"/>
          <w:sz w:val="24"/>
          <w:szCs w:val="27"/>
        </w:rPr>
        <w:t xml:space="preserve">, </w:t>
      </w:r>
      <w:r w:rsidR="006D2488">
        <w:rPr>
          <w:rFonts w:ascii="Arial" w:hAnsi="Arial" w:cs="Arial"/>
          <w:bCs/>
          <w:snapToGrid w:val="0"/>
          <w:sz w:val="24"/>
          <w:szCs w:val="27"/>
        </w:rPr>
        <w:t>tipificado en el artículo 106</w:t>
      </w:r>
      <w:r w:rsidR="00A82C81">
        <w:rPr>
          <w:rFonts w:ascii="Arial" w:hAnsi="Arial" w:cs="Arial"/>
          <w:bCs/>
          <w:snapToGrid w:val="0"/>
          <w:sz w:val="24"/>
          <w:szCs w:val="27"/>
        </w:rPr>
        <w:t>,</w:t>
      </w:r>
      <w:r w:rsidR="006D2488">
        <w:rPr>
          <w:rFonts w:ascii="Arial" w:hAnsi="Arial" w:cs="Arial"/>
          <w:bCs/>
          <w:snapToGrid w:val="0"/>
          <w:sz w:val="24"/>
          <w:szCs w:val="27"/>
        </w:rPr>
        <w:t xml:space="preserve"> fracción IIS (SIC)</w:t>
      </w:r>
      <w:r w:rsidR="00762B18">
        <w:rPr>
          <w:rFonts w:ascii="Arial" w:hAnsi="Arial" w:cs="Arial"/>
          <w:bCs/>
          <w:snapToGrid w:val="0"/>
          <w:sz w:val="24"/>
          <w:szCs w:val="27"/>
        </w:rPr>
        <w:t xml:space="preserve"> en el </w:t>
      </w:r>
      <w:r w:rsidR="0040395C" w:rsidRPr="0040395C">
        <w:rPr>
          <w:rFonts w:ascii="Arial" w:hAnsi="Arial" w:cs="Arial"/>
          <w:bCs/>
          <w:snapToGrid w:val="0"/>
          <w:sz w:val="24"/>
          <w:szCs w:val="27"/>
        </w:rPr>
        <w:t>Reglamento de Vialidad para el</w:t>
      </w:r>
      <w:r w:rsidR="00A621DA">
        <w:rPr>
          <w:rFonts w:ascii="Arial" w:hAnsi="Arial" w:cs="Arial"/>
          <w:bCs/>
          <w:snapToGrid w:val="0"/>
          <w:sz w:val="24"/>
          <w:szCs w:val="27"/>
        </w:rPr>
        <w:t xml:space="preserve"> Municipio de Oaxaca de Juárez</w:t>
      </w:r>
      <w:r w:rsidR="00260F3F">
        <w:rPr>
          <w:rFonts w:ascii="Arial" w:hAnsi="Arial" w:cs="Arial"/>
          <w:bCs/>
          <w:snapToGrid w:val="0"/>
          <w:sz w:val="24"/>
          <w:szCs w:val="27"/>
        </w:rPr>
        <w:t xml:space="preserve">, </w:t>
      </w:r>
      <w:r w:rsidR="0040395C" w:rsidRPr="0040395C">
        <w:rPr>
          <w:rFonts w:ascii="Arial" w:hAnsi="Arial" w:cs="Arial"/>
          <w:bCs/>
          <w:snapToGrid w:val="0"/>
          <w:sz w:val="24"/>
          <w:szCs w:val="27"/>
        </w:rPr>
        <w:t>mismo que vendría</w:t>
      </w:r>
      <w:r w:rsidR="00453CB0">
        <w:rPr>
          <w:rFonts w:ascii="Arial" w:hAnsi="Arial" w:cs="Arial"/>
          <w:bCs/>
          <w:snapToGrid w:val="0"/>
          <w:sz w:val="24"/>
          <w:szCs w:val="27"/>
        </w:rPr>
        <w:t xml:space="preserve"> a ser el</w:t>
      </w:r>
      <w:r w:rsidR="0040395C" w:rsidRPr="0040395C">
        <w:rPr>
          <w:rFonts w:ascii="Arial" w:hAnsi="Arial" w:cs="Arial"/>
          <w:bCs/>
          <w:snapToGrid w:val="0"/>
          <w:sz w:val="24"/>
          <w:szCs w:val="27"/>
        </w:rPr>
        <w:t xml:space="preserve"> hecho generador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w:t>
      </w:r>
      <w:r w:rsidR="0040395C" w:rsidRPr="0040395C">
        <w:rPr>
          <w:rFonts w:ascii="Arial" w:hAnsi="Arial" w:cs="Arial"/>
          <w:bCs/>
          <w:snapToGrid w:val="0"/>
          <w:sz w:val="24"/>
          <w:szCs w:val="27"/>
        </w:rPr>
        <w:lastRenderedPageBreak/>
        <w:t xml:space="preserve">ocurridos que lo llevaron a esa conclusión, dejando a la parte actora en estado de indefensión al incumplir la obligación de fundar y motivar que le impone el artículo </w:t>
      </w:r>
      <w:r w:rsidR="0040395C">
        <w:rPr>
          <w:rFonts w:ascii="Arial" w:hAnsi="Arial" w:cs="Arial"/>
          <w:bCs/>
          <w:snapToGrid w:val="0"/>
          <w:sz w:val="24"/>
          <w:szCs w:val="27"/>
        </w:rPr>
        <w:t>1</w:t>
      </w:r>
      <w:r w:rsidR="0040395C" w:rsidRPr="0040395C">
        <w:rPr>
          <w:rFonts w:ascii="Arial" w:hAnsi="Arial" w:cs="Arial"/>
          <w:bCs/>
          <w:snapToGrid w:val="0"/>
          <w:sz w:val="24"/>
          <w:szCs w:val="27"/>
        </w:rPr>
        <w:t xml:space="preserve">7, fracción V, de la Ley de </w:t>
      </w:r>
      <w:r w:rsidR="0040395C">
        <w:rPr>
          <w:rFonts w:ascii="Arial" w:hAnsi="Arial" w:cs="Arial"/>
          <w:bCs/>
          <w:snapToGrid w:val="0"/>
          <w:sz w:val="24"/>
          <w:szCs w:val="27"/>
        </w:rPr>
        <w:t xml:space="preserve">Procedimiento y </w:t>
      </w:r>
      <w:r w:rsidR="0040395C" w:rsidRPr="0040395C">
        <w:rPr>
          <w:rFonts w:ascii="Arial" w:hAnsi="Arial" w:cs="Arial"/>
          <w:bCs/>
          <w:snapToGrid w:val="0"/>
          <w:sz w:val="24"/>
          <w:szCs w:val="27"/>
        </w:rPr>
        <w:t xml:space="preserve">Justicia Administrativa para el Estado de Oaxaca. </w:t>
      </w:r>
    </w:p>
    <w:p w14:paraId="09E9534A" w14:textId="19C54E84"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Pr="00C83BBD">
        <w:rPr>
          <w:rFonts w:ascii="Arial" w:hAnsi="Arial" w:cs="Arial"/>
          <w:bCs/>
          <w:i/>
          <w:snapToGrid w:val="0"/>
          <w:sz w:val="24"/>
          <w:szCs w:val="27"/>
        </w:rPr>
        <w:t>“</w:t>
      </w:r>
      <w:r w:rsidR="005E3602">
        <w:rPr>
          <w:rFonts w:ascii="Arial" w:hAnsi="Arial" w:cs="Arial"/>
          <w:bCs/>
          <w:i/>
          <w:snapToGrid w:val="0"/>
          <w:sz w:val="24"/>
          <w:szCs w:val="27"/>
        </w:rPr>
        <w:t>*****</w:t>
      </w:r>
      <w:r w:rsidR="00214829">
        <w:rPr>
          <w:rFonts w:ascii="Arial" w:hAnsi="Arial" w:cs="Arial"/>
          <w:bCs/>
          <w:i/>
          <w:snapToGrid w:val="0"/>
          <w:sz w:val="24"/>
          <w:szCs w:val="27"/>
        </w:rPr>
        <w:t xml:space="preserve"> A </w:t>
      </w:r>
      <w:r w:rsidR="005E3602">
        <w:rPr>
          <w:rFonts w:ascii="Arial" w:hAnsi="Arial" w:cs="Arial"/>
          <w:bCs/>
          <w:i/>
          <w:snapToGrid w:val="0"/>
          <w:sz w:val="24"/>
          <w:szCs w:val="27"/>
        </w:rPr>
        <w:t>*****</w:t>
      </w:r>
      <w:r w:rsidR="00214829">
        <w:rPr>
          <w:rFonts w:ascii="Arial" w:hAnsi="Arial" w:cs="Arial"/>
          <w:bCs/>
          <w:i/>
          <w:snapToGrid w:val="0"/>
          <w:sz w:val="24"/>
          <w:szCs w:val="27"/>
        </w:rPr>
        <w:t xml:space="preserve"> </w:t>
      </w:r>
      <w:r w:rsidR="005E3602">
        <w:rPr>
          <w:rFonts w:ascii="Arial" w:hAnsi="Arial" w:cs="Arial"/>
          <w:bCs/>
          <w:i/>
          <w:snapToGrid w:val="0"/>
          <w:sz w:val="24"/>
          <w:szCs w:val="27"/>
        </w:rPr>
        <w:t>*****</w:t>
      </w:r>
      <w:r w:rsidR="00214829">
        <w:rPr>
          <w:rFonts w:ascii="Arial" w:hAnsi="Arial" w:cs="Arial"/>
          <w:bCs/>
          <w:i/>
          <w:snapToGrid w:val="0"/>
          <w:sz w:val="24"/>
          <w:szCs w:val="27"/>
        </w:rPr>
        <w:t xml:space="preserve"> </w:t>
      </w:r>
      <w:r w:rsidR="005E3602">
        <w:rPr>
          <w:rFonts w:ascii="Arial" w:hAnsi="Arial" w:cs="Arial"/>
          <w:bCs/>
          <w:i/>
          <w:snapToGrid w:val="0"/>
          <w:sz w:val="24"/>
          <w:szCs w:val="27"/>
        </w:rPr>
        <w:t>*****</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214829">
        <w:rPr>
          <w:rFonts w:ascii="Arial" w:hAnsi="Arial" w:cs="Arial"/>
          <w:bCs/>
          <w:i/>
          <w:snapToGrid w:val="0"/>
          <w:sz w:val="24"/>
          <w:szCs w:val="27"/>
        </w:rPr>
        <w:t>ARTICULO 106 FRACCION II</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w:t>
      </w:r>
      <w:r w:rsidR="00045076">
        <w:rPr>
          <w:rFonts w:ascii="Arial" w:hAnsi="Arial" w:cs="Arial"/>
          <w:bCs/>
          <w:i/>
          <w:snapToGrid w:val="0"/>
          <w:sz w:val="24"/>
          <w:szCs w:val="27"/>
        </w:rPr>
        <w:t>ARTICULO 137</w:t>
      </w:r>
      <w:r w:rsidRPr="00C83BBD">
        <w:rPr>
          <w:rFonts w:ascii="Arial" w:hAnsi="Arial" w:cs="Arial"/>
          <w:bCs/>
          <w:i/>
          <w:snapToGrid w:val="0"/>
          <w:sz w:val="24"/>
          <w:szCs w:val="27"/>
        </w:rPr>
        <w:t>”</w:t>
      </w:r>
      <w:r w:rsidRPr="0040395C">
        <w:rPr>
          <w:rFonts w:ascii="Arial" w:hAnsi="Arial" w:cs="Arial"/>
          <w:bCs/>
          <w:snapToGrid w:val="0"/>
          <w:sz w:val="24"/>
          <w:szCs w:val="27"/>
        </w:rPr>
        <w:t>, quedando de manifiesto que el acta de infracción carece de debida motivac</w:t>
      </w:r>
      <w:r w:rsidR="00045076">
        <w:rPr>
          <w:rFonts w:ascii="Arial" w:hAnsi="Arial" w:cs="Arial"/>
          <w:bCs/>
          <w:snapToGrid w:val="0"/>
          <w:sz w:val="24"/>
          <w:szCs w:val="27"/>
        </w:rPr>
        <w:t>ión y fundamentación para que el administrado</w:t>
      </w:r>
      <w:r w:rsidRPr="0040395C">
        <w:rPr>
          <w:rFonts w:ascii="Arial" w:hAnsi="Arial" w:cs="Arial"/>
          <w:bCs/>
          <w:snapToGrid w:val="0"/>
          <w:sz w:val="24"/>
          <w:szCs w:val="27"/>
        </w:rPr>
        <w:t xml:space="preserve"> esté en aptitud de poder hacer valer recurso alguno para la defensa de sus derechos, ya que el razonamiento hecho por la autoridad emisora debe ser claro, preciso, y detallando de forma comprensible del porqué está interfiri</w:t>
      </w:r>
      <w:r w:rsidR="00045076">
        <w:rPr>
          <w:rFonts w:ascii="Arial" w:hAnsi="Arial" w:cs="Arial"/>
          <w:bCs/>
          <w:snapToGrid w:val="0"/>
          <w:sz w:val="24"/>
          <w:szCs w:val="27"/>
        </w:rPr>
        <w:t>endo en su esfera jurídica del</w:t>
      </w:r>
      <w:r w:rsidRPr="0040395C">
        <w:rPr>
          <w:rFonts w:ascii="Arial" w:hAnsi="Arial" w:cs="Arial"/>
          <w:bCs/>
          <w:snapToGrid w:val="0"/>
          <w:sz w:val="24"/>
          <w:szCs w:val="27"/>
        </w:rPr>
        <w:t xml:space="preserve"> infractor, que sería la conducta antijurídica realizada por ésta y que norma le resulta aplicable, lo que en el presente caso no acontece, ya que dentro del apartado de motivación asentó la conducta tipificada como falta administrativa, y en el apartado de fundamentación, citó el fundamento legal donde se encuentra tipificada</w:t>
      </w:r>
      <w:r w:rsidR="00045076">
        <w:rPr>
          <w:rFonts w:ascii="Arial" w:hAnsi="Arial" w:cs="Arial"/>
          <w:bCs/>
          <w:snapToGrid w:val="0"/>
          <w:sz w:val="24"/>
          <w:szCs w:val="27"/>
        </w:rPr>
        <w:t xml:space="preserve"> </w:t>
      </w:r>
      <w:r w:rsidRPr="0040395C">
        <w:rPr>
          <w:rFonts w:ascii="Arial" w:hAnsi="Arial" w:cs="Arial"/>
          <w:bCs/>
          <w:snapToGrid w:val="0"/>
          <w:sz w:val="24"/>
          <w:szCs w:val="27"/>
        </w:rPr>
        <w:t xml:space="preserve">la falta administrativa, 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w:t>
      </w:r>
      <w:r w:rsidRPr="00BC19CA">
        <w:rPr>
          <w:rFonts w:ascii="Arial" w:hAnsi="Arial" w:cs="Arial"/>
          <w:bCs/>
          <w:i/>
          <w:snapToGrid w:val="0"/>
          <w:sz w:val="24"/>
          <w:szCs w:val="27"/>
        </w:rPr>
        <w:t>per se</w:t>
      </w:r>
      <w:r w:rsidRPr="0040395C">
        <w:rPr>
          <w:rFonts w:ascii="Arial" w:hAnsi="Arial" w:cs="Arial"/>
          <w:bCs/>
          <w:snapToGrid w:val="0"/>
          <w:sz w:val="24"/>
          <w:szCs w:val="27"/>
        </w:rPr>
        <w:t>, luego entonces al no haber una correcta motivac</w:t>
      </w:r>
      <w:r w:rsidR="00BC19CA">
        <w:rPr>
          <w:rFonts w:ascii="Arial" w:hAnsi="Arial" w:cs="Arial"/>
          <w:bCs/>
          <w:snapToGrid w:val="0"/>
          <w:sz w:val="24"/>
          <w:szCs w:val="27"/>
        </w:rPr>
        <w:t>ión, se vulneró los derechos del hoy actor</w:t>
      </w:r>
      <w:r w:rsidRPr="0040395C">
        <w:rPr>
          <w:rFonts w:ascii="Arial" w:hAnsi="Arial" w:cs="Arial"/>
          <w:bCs/>
          <w:snapToGrid w:val="0"/>
          <w:sz w:val="24"/>
          <w:szCs w:val="27"/>
        </w:rPr>
        <w:t>,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w:t>
      </w:r>
      <w:r w:rsidR="0040395C" w:rsidRPr="00C83BBD">
        <w:rPr>
          <w:rFonts w:ascii="Arial" w:hAnsi="Arial" w:cs="Arial"/>
          <w:bCs/>
          <w:i/>
          <w:snapToGrid w:val="0"/>
          <w:sz w:val="24"/>
          <w:szCs w:val="27"/>
        </w:rPr>
        <w:lastRenderedPageBreak/>
        <w:t>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0040395C" w:rsidRPr="00C83BBD">
        <w:rPr>
          <w:rFonts w:ascii="Arial" w:hAnsi="Arial" w:cs="Arial"/>
          <w:bCs/>
          <w:i/>
          <w:snapToGrid w:val="0"/>
          <w:sz w:val="24"/>
          <w:szCs w:val="27"/>
        </w:rPr>
        <w:t>subincisos</w:t>
      </w:r>
      <w:proofErr w:type="spellEnd"/>
      <w:r w:rsidR="0040395C" w:rsidRPr="00C83BBD">
        <w:rPr>
          <w:rFonts w:ascii="Arial" w:hAnsi="Arial" w:cs="Arial"/>
          <w:bCs/>
          <w:i/>
          <w:snapToGrid w:val="0"/>
          <w:sz w:val="24"/>
          <w:szCs w:val="27"/>
        </w:rPr>
        <w:t>,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2170FCE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lastRenderedPageBreak/>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27527B66"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En cuanto a las pruebas </w:t>
      </w:r>
      <w:proofErr w:type="spellStart"/>
      <w:r w:rsidRPr="0040395C">
        <w:rPr>
          <w:rFonts w:ascii="Arial" w:hAnsi="Arial" w:cs="Arial"/>
          <w:bCs/>
          <w:snapToGrid w:val="0"/>
          <w:sz w:val="24"/>
          <w:szCs w:val="27"/>
        </w:rPr>
        <w:t>presuncional</w:t>
      </w:r>
      <w:proofErr w:type="spellEnd"/>
      <w:r w:rsidRPr="0040395C">
        <w:rPr>
          <w:rFonts w:ascii="Arial" w:hAnsi="Arial" w:cs="Arial"/>
          <w:bCs/>
          <w:snapToGrid w:val="0"/>
          <w:sz w:val="24"/>
          <w:szCs w:val="27"/>
        </w:rPr>
        <w:t xml:space="preserve"> legal y humana, y la instrumental de actuaciones, esta Sala estima que es innecesario su estudio ya que existen elementos de pruebas directos dentro del sumario que en el caso es, el acta de infracci</w:t>
      </w:r>
      <w:r w:rsidR="00142EA2">
        <w:rPr>
          <w:rFonts w:ascii="Arial" w:hAnsi="Arial" w:cs="Arial"/>
          <w:bCs/>
          <w:snapToGrid w:val="0"/>
          <w:sz w:val="24"/>
          <w:szCs w:val="27"/>
        </w:rPr>
        <w:t>ón original visible en la foja 9</w:t>
      </w:r>
      <w:r w:rsidRPr="0040395C">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w:t>
      </w:r>
      <w:proofErr w:type="spellStart"/>
      <w:r w:rsidR="0040395C" w:rsidRPr="00972EE0">
        <w:rPr>
          <w:rFonts w:ascii="Arial" w:hAnsi="Arial" w:cs="Arial"/>
          <w:bCs/>
          <w:i/>
          <w:snapToGrid w:val="0"/>
          <w:sz w:val="24"/>
          <w:szCs w:val="27"/>
        </w:rPr>
        <w:t>presuncional</w:t>
      </w:r>
      <w:proofErr w:type="spellEnd"/>
      <w:r w:rsidR="0040395C" w:rsidRPr="00972EE0">
        <w:rPr>
          <w:rFonts w:ascii="Arial" w:hAnsi="Arial" w:cs="Arial"/>
          <w:bCs/>
          <w:i/>
          <w:snapToGrid w:val="0"/>
          <w:sz w:val="24"/>
          <w:szCs w:val="27"/>
        </w:rPr>
        <w:t xml:space="preserve">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052BC8BE" w:rsidR="00492932" w:rsidRDefault="00A40006" w:rsidP="00605164">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 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EC274B">
        <w:rPr>
          <w:rFonts w:ascii="Arial" w:hAnsi="Arial" w:cs="Arial"/>
          <w:bCs/>
          <w:spacing w:val="-3"/>
          <w:sz w:val="24"/>
          <w:szCs w:val="27"/>
          <w:lang w:val="es-ES_tradnl"/>
        </w:rPr>
        <w:t>****</w:t>
      </w:r>
      <w:r w:rsidR="00F96F79">
        <w:rPr>
          <w:rFonts w:ascii="Arial" w:hAnsi="Arial" w:cs="Arial"/>
          <w:bCs/>
          <w:spacing w:val="-3"/>
          <w:sz w:val="24"/>
          <w:szCs w:val="27"/>
          <w:lang w:val="es-ES_tradnl"/>
        </w:rPr>
        <w:t xml:space="preserve"> de fecha </w:t>
      </w:r>
      <w:r w:rsidR="00EC274B">
        <w:rPr>
          <w:rFonts w:ascii="Arial" w:hAnsi="Arial" w:cs="Arial"/>
          <w:bCs/>
          <w:spacing w:val="-3"/>
          <w:sz w:val="24"/>
          <w:szCs w:val="27"/>
          <w:lang w:val="es-ES_tradnl"/>
        </w:rPr>
        <w:t>*****</w:t>
      </w:r>
      <w:r w:rsidR="00F96F79">
        <w:rPr>
          <w:rFonts w:ascii="Arial" w:hAnsi="Arial" w:cs="Arial"/>
          <w:bCs/>
          <w:spacing w:val="-3"/>
          <w:sz w:val="24"/>
          <w:szCs w:val="27"/>
          <w:lang w:val="es-ES_tradnl"/>
        </w:rPr>
        <w:t xml:space="preserve"> de </w:t>
      </w:r>
      <w:r w:rsidR="00EC274B">
        <w:rPr>
          <w:rFonts w:ascii="Arial" w:hAnsi="Arial" w:cs="Arial"/>
          <w:bCs/>
          <w:spacing w:val="-3"/>
          <w:sz w:val="24"/>
          <w:szCs w:val="27"/>
          <w:lang w:val="es-ES_tradnl"/>
        </w:rPr>
        <w:t>*****</w:t>
      </w:r>
      <w:r w:rsidR="00F96F79">
        <w:rPr>
          <w:rFonts w:ascii="Arial" w:hAnsi="Arial" w:cs="Arial"/>
          <w:bCs/>
          <w:spacing w:val="-3"/>
          <w:sz w:val="24"/>
          <w:szCs w:val="27"/>
          <w:lang w:val="es-ES_tradnl"/>
        </w:rPr>
        <w:t xml:space="preserve"> de dos mil </w:t>
      </w:r>
      <w:r w:rsidR="00EC274B">
        <w:rPr>
          <w:rFonts w:ascii="Arial" w:hAnsi="Arial" w:cs="Arial"/>
          <w:bCs/>
          <w:spacing w:val="-3"/>
          <w:sz w:val="24"/>
          <w:szCs w:val="27"/>
          <w:lang w:val="es-ES_tradnl"/>
        </w:rPr>
        <w:t>*****</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F96F79">
        <w:rPr>
          <w:rFonts w:ascii="Arial" w:eastAsia="Times New Roman" w:hAnsi="Arial" w:cs="Arial"/>
          <w:sz w:val="24"/>
          <w:szCs w:val="27"/>
          <w:lang w:val="es-ES_tradnl" w:eastAsia="es-ES"/>
        </w:rPr>
        <w:t>JUDITH ALEJANDRINA LÓPEZ QUIROZ</w:t>
      </w:r>
      <w:r w:rsidR="00234C1C" w:rsidRPr="00234C1C">
        <w:rPr>
          <w:rFonts w:ascii="Arial" w:eastAsia="Times New Roman" w:hAnsi="Arial" w:cs="Arial"/>
          <w:sz w:val="24"/>
          <w:szCs w:val="27"/>
          <w:lang w:val="es-ES_tradnl" w:eastAsia="es-ES"/>
        </w:rPr>
        <w:t xml:space="preserve">, </w:t>
      </w:r>
      <w:r w:rsidR="00234C1C">
        <w:rPr>
          <w:rFonts w:ascii="Arial" w:eastAsia="Times New Roman" w:hAnsi="Arial" w:cs="Arial"/>
          <w:sz w:val="24"/>
          <w:szCs w:val="27"/>
          <w:lang w:val="es-ES_tradnl" w:eastAsia="es-ES"/>
        </w:rPr>
        <w:t>Policía</w:t>
      </w:r>
      <w:r w:rsidR="00F96F79">
        <w:rPr>
          <w:rFonts w:ascii="Arial" w:eastAsia="Times New Roman" w:hAnsi="Arial" w:cs="Arial"/>
          <w:sz w:val="24"/>
          <w:szCs w:val="27"/>
          <w:lang w:val="es-ES_tradnl" w:eastAsia="es-ES"/>
        </w:rPr>
        <w:t xml:space="preserve"> Vial con número estadístico 62, adscrita</w:t>
      </w:r>
      <w:r w:rsidR="00234C1C">
        <w:rPr>
          <w:rFonts w:ascii="Arial" w:eastAsia="Times New Roman" w:hAnsi="Arial" w:cs="Arial"/>
          <w:sz w:val="24"/>
          <w:szCs w:val="27"/>
          <w:lang w:val="es-ES_tradnl" w:eastAsia="es-ES"/>
        </w:rPr>
        <w:t xml:space="preserve"> a la Comisaría de Vialidad del Municipio de Oaxaca de Juárez, Oaxaca (ahora Subdirección d</w:t>
      </w:r>
      <w:r w:rsidR="00234C1C" w:rsidRPr="00234C1C">
        <w:rPr>
          <w:rFonts w:ascii="Arial" w:eastAsia="Times New Roman" w:hAnsi="Arial" w:cs="Arial"/>
          <w:sz w:val="24"/>
          <w:szCs w:val="27"/>
          <w:lang w:val="es-ES_tradnl" w:eastAsia="es-ES"/>
        </w:rPr>
        <w:t>e Tránsi</w:t>
      </w:r>
      <w:r w:rsidR="00234C1C">
        <w:rPr>
          <w:rFonts w:ascii="Arial" w:eastAsia="Times New Roman" w:hAnsi="Arial" w:cs="Arial"/>
          <w:sz w:val="24"/>
          <w:szCs w:val="27"/>
          <w:lang w:val="es-ES_tradnl" w:eastAsia="es-ES"/>
        </w:rPr>
        <w:t>to y Movilidad d</w:t>
      </w:r>
      <w:r w:rsidR="00BD62D6">
        <w:rPr>
          <w:rFonts w:ascii="Arial" w:eastAsia="Times New Roman" w:hAnsi="Arial" w:cs="Arial"/>
          <w:sz w:val="24"/>
          <w:szCs w:val="27"/>
          <w:lang w:val="es-ES_tradnl" w:eastAsia="es-ES"/>
        </w:rPr>
        <w:t>e l</w:t>
      </w:r>
      <w:r w:rsidR="00234C1C" w:rsidRPr="00234C1C">
        <w:rPr>
          <w:rFonts w:ascii="Arial" w:eastAsia="Times New Roman" w:hAnsi="Arial" w:cs="Arial"/>
          <w:sz w:val="24"/>
          <w:szCs w:val="27"/>
          <w:lang w:val="es-ES_tradnl" w:eastAsia="es-ES"/>
        </w:rPr>
        <w:t xml:space="preserve">a Dirección </w:t>
      </w:r>
      <w:r w:rsidR="00BD62D6">
        <w:rPr>
          <w:rFonts w:ascii="Arial" w:eastAsia="Times New Roman" w:hAnsi="Arial" w:cs="Arial"/>
          <w:sz w:val="24"/>
          <w:szCs w:val="27"/>
          <w:lang w:val="es-ES_tradnl" w:eastAsia="es-ES"/>
        </w:rPr>
        <w:t>de Seguridad Pública, Vialidad y</w:t>
      </w:r>
      <w:r w:rsidR="00234C1C" w:rsidRPr="00234C1C">
        <w:rPr>
          <w:rFonts w:ascii="Arial" w:eastAsia="Times New Roman" w:hAnsi="Arial" w:cs="Arial"/>
          <w:sz w:val="24"/>
          <w:szCs w:val="27"/>
          <w:lang w:val="es-ES_tradnl" w:eastAsia="es-ES"/>
        </w:rPr>
        <w:t xml:space="preserve"> Protección Ciudadan</w:t>
      </w:r>
      <w:r w:rsidR="00790356">
        <w:rPr>
          <w:rFonts w:ascii="Arial" w:eastAsia="Times New Roman" w:hAnsi="Arial" w:cs="Arial"/>
          <w:sz w:val="24"/>
          <w:szCs w:val="27"/>
          <w:lang w:val="es-ES_tradnl" w:eastAsia="es-ES"/>
        </w:rPr>
        <w:t>a) d</w:t>
      </w:r>
      <w:r w:rsidR="00234C1C" w:rsidRPr="00234C1C">
        <w:rPr>
          <w:rFonts w:ascii="Arial" w:eastAsia="Times New Roman" w:hAnsi="Arial" w:cs="Arial"/>
          <w:sz w:val="24"/>
          <w:szCs w:val="27"/>
          <w:lang w:val="es-ES_tradnl" w:eastAsia="es-ES"/>
        </w:rPr>
        <w:t>el Municipio De Oaxaca De Juárez, Oaxaca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 xml:space="preserve">en consecuencia, y bajo el aforismo jurídico que reza: </w:t>
      </w:r>
      <w:r w:rsidR="006F0524" w:rsidRPr="006F0524">
        <w:rPr>
          <w:rFonts w:ascii="Arial" w:hAnsi="Arial" w:cs="Arial"/>
          <w:bCs/>
          <w:i/>
          <w:snapToGrid w:val="0"/>
          <w:sz w:val="24"/>
          <w:szCs w:val="27"/>
        </w:rPr>
        <w:t>“lo accesorio sigue la suerte de lo principal”</w:t>
      </w:r>
      <w:r w:rsidR="006F0524" w:rsidRPr="006F0524">
        <w:rPr>
          <w:rFonts w:ascii="Arial" w:hAnsi="Arial" w:cs="Arial"/>
          <w:bCs/>
          <w:snapToGrid w:val="0"/>
          <w:sz w:val="24"/>
          <w:szCs w:val="27"/>
        </w:rPr>
        <w:t xml:space="preserve">, se advierte que dicha multa fue lo que originó todas las demás actuaciones, </w:t>
      </w:r>
      <w:r w:rsidR="00234C1C">
        <w:rPr>
          <w:rFonts w:ascii="Arial" w:hAnsi="Arial" w:cs="Arial"/>
          <w:bCs/>
          <w:snapToGrid w:val="0"/>
          <w:sz w:val="24"/>
          <w:szCs w:val="27"/>
        </w:rPr>
        <w:t xml:space="preserve">como lo es </w:t>
      </w:r>
      <w:r w:rsidR="006F0524" w:rsidRPr="006F0524">
        <w:rPr>
          <w:rFonts w:ascii="Arial" w:hAnsi="Arial" w:cs="Arial"/>
          <w:bCs/>
          <w:snapToGrid w:val="0"/>
          <w:sz w:val="24"/>
          <w:szCs w:val="27"/>
        </w:rPr>
        <w:t xml:space="preserve">el pago de la multa, luego entonces, resulta lógico que igualmente las actuaciones posteriores son nulas por encontrarse teniendo como base un acto ya declarado nulo, en consecuencia, al haber sido </w:t>
      </w:r>
      <w:r w:rsidR="006F0524" w:rsidRPr="006F0524">
        <w:rPr>
          <w:rFonts w:ascii="Arial" w:hAnsi="Arial" w:cs="Arial"/>
          <w:bCs/>
          <w:snapToGrid w:val="0"/>
          <w:sz w:val="24"/>
          <w:szCs w:val="27"/>
        </w:rPr>
        <w:lastRenderedPageBreak/>
        <w:t>declarados nulos dichos actos</w:t>
      </w:r>
      <w:r w:rsidRPr="00A40006">
        <w:rPr>
          <w:rFonts w:ascii="Arial" w:hAnsi="Arial" w:cs="Arial"/>
          <w:bCs/>
          <w:snapToGrid w:val="0"/>
          <w:sz w:val="24"/>
          <w:szCs w:val="27"/>
        </w:rPr>
        <w:t xml:space="preserve">, </w:t>
      </w:r>
      <w:r w:rsidR="00492932" w:rsidRPr="004530CE">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la cantidad de </w:t>
      </w:r>
      <w:r w:rsidR="00EC274B">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w:t>
      </w:r>
      <w:r w:rsidR="00EC274B">
        <w:rPr>
          <w:rFonts w:ascii="Arial" w:hAnsi="Arial" w:cs="Arial"/>
          <w:bCs/>
          <w:snapToGrid w:val="0"/>
          <w:sz w:val="24"/>
          <w:szCs w:val="27"/>
          <w:u w:val="single"/>
        </w:rPr>
        <w:t>*****</w:t>
      </w:r>
      <w:r w:rsidR="00681E9E">
        <w:rPr>
          <w:rFonts w:ascii="Arial" w:hAnsi="Arial" w:cs="Arial"/>
          <w:bCs/>
          <w:snapToGrid w:val="0"/>
          <w:sz w:val="24"/>
          <w:szCs w:val="27"/>
          <w:u w:val="single"/>
        </w:rPr>
        <w:t xml:space="preserve"> </w:t>
      </w:r>
      <w:r w:rsidR="00EC274B">
        <w:rPr>
          <w:rFonts w:ascii="Arial" w:hAnsi="Arial" w:cs="Arial"/>
          <w:bCs/>
          <w:snapToGrid w:val="0"/>
          <w:sz w:val="24"/>
          <w:szCs w:val="27"/>
          <w:u w:val="single"/>
        </w:rPr>
        <w:t>*****</w:t>
      </w:r>
      <w:r w:rsidR="00681E9E">
        <w:rPr>
          <w:rFonts w:ascii="Arial" w:hAnsi="Arial" w:cs="Arial"/>
          <w:bCs/>
          <w:snapToGrid w:val="0"/>
          <w:sz w:val="24"/>
          <w:szCs w:val="27"/>
          <w:u w:val="single"/>
        </w:rPr>
        <w:t xml:space="preserve"> y </w:t>
      </w:r>
      <w:r w:rsidR="00EC274B">
        <w:rPr>
          <w:rFonts w:ascii="Arial" w:hAnsi="Arial" w:cs="Arial"/>
          <w:bCs/>
          <w:snapToGrid w:val="0"/>
          <w:sz w:val="24"/>
          <w:szCs w:val="27"/>
          <w:u w:val="single"/>
        </w:rPr>
        <w:t>*****</w:t>
      </w:r>
      <w:r w:rsidR="00234C1C">
        <w:rPr>
          <w:rFonts w:ascii="Arial" w:hAnsi="Arial" w:cs="Arial"/>
          <w:bCs/>
          <w:snapToGrid w:val="0"/>
          <w:sz w:val="24"/>
          <w:szCs w:val="27"/>
          <w:u w:val="single"/>
        </w:rPr>
        <w:t xml:space="preserve"> </w:t>
      </w:r>
      <w:r w:rsidR="00492932" w:rsidRPr="004530CE">
        <w:rPr>
          <w:rFonts w:ascii="Arial" w:hAnsi="Arial" w:cs="Arial"/>
          <w:bCs/>
          <w:snapToGrid w:val="0"/>
          <w:sz w:val="24"/>
          <w:szCs w:val="27"/>
          <w:u w:val="single"/>
        </w:rPr>
        <w:t>pesos 00/100 moneda nacional) que ampara el recibo</w:t>
      </w:r>
      <w:r w:rsidR="00296A0F">
        <w:rPr>
          <w:rFonts w:ascii="Arial" w:hAnsi="Arial" w:cs="Arial"/>
          <w:bCs/>
          <w:snapToGrid w:val="0"/>
          <w:sz w:val="24"/>
          <w:szCs w:val="27"/>
          <w:u w:val="single"/>
        </w:rPr>
        <w:t xml:space="preserve"> </w:t>
      </w:r>
      <w:r w:rsidR="00702E5A">
        <w:rPr>
          <w:rFonts w:ascii="Arial" w:hAnsi="Arial" w:cs="Arial"/>
          <w:bCs/>
          <w:snapToGrid w:val="0"/>
          <w:sz w:val="24"/>
          <w:szCs w:val="27"/>
          <w:u w:val="single"/>
        </w:rPr>
        <w:t>de pago</w:t>
      </w:r>
      <w:r w:rsidR="00492932" w:rsidRPr="004530CE">
        <w:rPr>
          <w:rFonts w:ascii="Arial" w:hAnsi="Arial" w:cs="Arial"/>
          <w:bCs/>
          <w:snapToGrid w:val="0"/>
          <w:sz w:val="24"/>
          <w:szCs w:val="27"/>
          <w:u w:val="single"/>
        </w:rPr>
        <w:t xml:space="preserve"> con número de folio</w:t>
      </w:r>
      <w:r w:rsidR="00EC274B">
        <w:rPr>
          <w:rFonts w:ascii="Arial" w:hAnsi="Arial" w:cs="Arial"/>
          <w:bCs/>
          <w:snapToGrid w:val="0"/>
          <w:sz w:val="24"/>
          <w:szCs w:val="27"/>
          <w:u w:val="single"/>
        </w:rPr>
        <w:t xml:space="preserve"> ******</w:t>
      </w:r>
      <w:r w:rsidR="00492932" w:rsidRPr="004530CE">
        <w:rPr>
          <w:rFonts w:ascii="Arial" w:hAnsi="Arial" w:cs="Arial"/>
          <w:bCs/>
          <w:snapToGrid w:val="0"/>
          <w:sz w:val="24"/>
          <w:szCs w:val="27"/>
          <w:u w:val="single"/>
        </w:rPr>
        <w:t xml:space="preserve"> de fecha </w:t>
      </w:r>
      <w:r w:rsidR="00EC274B">
        <w:rPr>
          <w:rFonts w:ascii="Arial" w:hAnsi="Arial" w:cs="Arial"/>
          <w:bCs/>
          <w:snapToGrid w:val="0"/>
          <w:sz w:val="24"/>
          <w:szCs w:val="27"/>
          <w:u w:val="single"/>
        </w:rPr>
        <w:t>******</w:t>
      </w:r>
      <w:r w:rsidR="004966E3">
        <w:rPr>
          <w:rFonts w:ascii="Arial" w:hAnsi="Arial" w:cs="Arial"/>
          <w:bCs/>
          <w:snapToGrid w:val="0"/>
          <w:sz w:val="24"/>
          <w:szCs w:val="27"/>
          <w:u w:val="single"/>
        </w:rPr>
        <w:t xml:space="preserve"> de </w:t>
      </w:r>
      <w:r w:rsidR="00EC274B">
        <w:rPr>
          <w:rFonts w:ascii="Arial" w:hAnsi="Arial" w:cs="Arial"/>
          <w:bCs/>
          <w:snapToGrid w:val="0"/>
          <w:sz w:val="24"/>
          <w:szCs w:val="27"/>
          <w:u w:val="single"/>
        </w:rPr>
        <w:t>*****</w:t>
      </w:r>
      <w:r w:rsidR="004966E3">
        <w:rPr>
          <w:rFonts w:ascii="Arial" w:hAnsi="Arial" w:cs="Arial"/>
          <w:bCs/>
          <w:snapToGrid w:val="0"/>
          <w:sz w:val="24"/>
          <w:szCs w:val="27"/>
          <w:u w:val="single"/>
        </w:rPr>
        <w:t xml:space="preserve"> de dos mil </w:t>
      </w:r>
      <w:r w:rsidR="00EC274B">
        <w:rPr>
          <w:rFonts w:ascii="Arial" w:hAnsi="Arial" w:cs="Arial"/>
          <w:bCs/>
          <w:snapToGrid w:val="0"/>
          <w:sz w:val="24"/>
          <w:szCs w:val="27"/>
          <w:u w:val="single"/>
        </w:rPr>
        <w:t>*****</w:t>
      </w:r>
      <w:r w:rsidR="00FA2F23">
        <w:rPr>
          <w:rFonts w:ascii="Arial" w:hAnsi="Arial" w:cs="Arial"/>
          <w:bCs/>
          <w:snapToGrid w:val="0"/>
          <w:sz w:val="24"/>
          <w:szCs w:val="27"/>
          <w:u w:val="single"/>
        </w:rPr>
        <w:t>, (foja 10</w:t>
      </w:r>
      <w:r w:rsidR="00492932" w:rsidRPr="004530CE">
        <w:rPr>
          <w:rFonts w:ascii="Arial" w:hAnsi="Arial" w:cs="Arial"/>
          <w:bCs/>
          <w:snapToGrid w:val="0"/>
          <w:sz w:val="24"/>
          <w:szCs w:val="27"/>
          <w:u w:val="single"/>
        </w:rPr>
        <w:t>), documental que adquiere valor probatorio p</w:t>
      </w:r>
      <w:r w:rsidR="00D33188">
        <w:rPr>
          <w:rFonts w:ascii="Arial" w:hAnsi="Arial" w:cs="Arial"/>
          <w:bCs/>
          <w:snapToGrid w:val="0"/>
          <w:sz w:val="24"/>
          <w:szCs w:val="27"/>
          <w:u w:val="single"/>
        </w:rPr>
        <w:t>leno en términos del artículo 20</w:t>
      </w:r>
      <w:r w:rsidR="00492932" w:rsidRPr="004530CE">
        <w:rPr>
          <w:rFonts w:ascii="Arial" w:hAnsi="Arial" w:cs="Arial"/>
          <w:bCs/>
          <w:snapToGrid w:val="0"/>
          <w:sz w:val="24"/>
          <w:szCs w:val="27"/>
          <w:u w:val="single"/>
        </w:rPr>
        <w:t xml:space="preserve">3 fracción I de la Ley de </w:t>
      </w:r>
      <w:r w:rsidR="00D33188">
        <w:rPr>
          <w:rFonts w:ascii="Arial" w:hAnsi="Arial" w:cs="Arial"/>
          <w:bCs/>
          <w:snapToGrid w:val="0"/>
          <w:sz w:val="24"/>
          <w:szCs w:val="27"/>
          <w:u w:val="single"/>
        </w:rPr>
        <w:t xml:space="preserve">Procedimiento y </w:t>
      </w:r>
      <w:r w:rsidR="00492932" w:rsidRPr="004530CE">
        <w:rPr>
          <w:rFonts w:ascii="Arial" w:hAnsi="Arial" w:cs="Arial"/>
          <w:bCs/>
          <w:snapToGrid w:val="0"/>
          <w:sz w:val="24"/>
          <w:szCs w:val="27"/>
          <w:u w:val="single"/>
        </w:rPr>
        <w:t>Justicia Administrativa para el Estado de Oaxaca, indebidamente pagada</w:t>
      </w:r>
      <w:r w:rsidR="00492932">
        <w:rPr>
          <w:rFonts w:ascii="Arial" w:hAnsi="Arial" w:cs="Arial"/>
          <w:bCs/>
          <w:snapToGrid w:val="0"/>
          <w:sz w:val="24"/>
          <w:szCs w:val="27"/>
        </w:rPr>
        <w:t>.</w:t>
      </w:r>
    </w:p>
    <w:p w14:paraId="72874FF7" w14:textId="15F3C996" w:rsidR="00414AF5" w:rsidRDefault="00492932" w:rsidP="00605164">
      <w:pPr>
        <w:spacing w:line="360" w:lineRule="auto"/>
        <w:ind w:right="51" w:firstLine="567"/>
        <w:jc w:val="both"/>
        <w:rPr>
          <w:rFonts w:ascii="Arial" w:hAnsi="Arial" w:cs="Arial"/>
          <w:bCs/>
          <w:snapToGrid w:val="0"/>
          <w:sz w:val="24"/>
          <w:szCs w:val="27"/>
        </w:rPr>
      </w:pPr>
      <w:r w:rsidRPr="00492932">
        <w:rPr>
          <w:rFonts w:ascii="Arial" w:hAnsi="Arial" w:cs="Arial"/>
          <w:bCs/>
          <w:snapToGrid w:val="0"/>
          <w:sz w:val="24"/>
          <w:szCs w:val="27"/>
        </w:rPr>
        <w:t xml:space="preserve"> </w:t>
      </w:r>
      <w:r w:rsidR="00414AF5"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sidR="00414AF5">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77777777"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Pr>
          <w:rFonts w:cs="Arial"/>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77777777"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SEGUNDO.</w:t>
      </w:r>
      <w:r>
        <w:rPr>
          <w:rFonts w:cs="Arial"/>
          <w:i w:val="0"/>
          <w:szCs w:val="27"/>
        </w:rPr>
        <w:t>-</w:t>
      </w:r>
      <w:r w:rsidRPr="009C0C09">
        <w:rPr>
          <w:rFonts w:cs="Arial"/>
          <w:i w:val="0"/>
          <w:szCs w:val="27"/>
        </w:rPr>
        <w:t xml:space="preserve">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7777777"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Pr>
          <w:rFonts w:cs="Arial"/>
          <w:i w:val="0"/>
          <w:szCs w:val="27"/>
        </w:rPr>
        <w:t>-</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2C5388D6"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del acta de infracción con número de folio</w:t>
      </w:r>
      <w:r w:rsidR="00804902">
        <w:rPr>
          <w:rFonts w:cs="Arial"/>
          <w:b w:val="0"/>
          <w:i w:val="0"/>
          <w:szCs w:val="27"/>
        </w:rPr>
        <w:t xml:space="preserve"> *****</w:t>
      </w:r>
      <w:r w:rsidR="00FA2F23" w:rsidRPr="00FA2F23">
        <w:rPr>
          <w:rFonts w:cs="Arial"/>
          <w:b w:val="0"/>
          <w:i w:val="0"/>
          <w:szCs w:val="27"/>
        </w:rPr>
        <w:t xml:space="preserve"> de fecha </w:t>
      </w:r>
      <w:r w:rsidR="00804902">
        <w:rPr>
          <w:rFonts w:cs="Arial"/>
          <w:b w:val="0"/>
          <w:i w:val="0"/>
          <w:szCs w:val="27"/>
        </w:rPr>
        <w:t>******</w:t>
      </w:r>
      <w:r w:rsidR="00FA2F23" w:rsidRPr="00FA2F23">
        <w:rPr>
          <w:rFonts w:cs="Arial"/>
          <w:b w:val="0"/>
          <w:i w:val="0"/>
          <w:szCs w:val="27"/>
        </w:rPr>
        <w:t xml:space="preserve"> de</w:t>
      </w:r>
      <w:r w:rsidR="00804902">
        <w:rPr>
          <w:rFonts w:cs="Arial"/>
          <w:b w:val="0"/>
          <w:i w:val="0"/>
          <w:szCs w:val="27"/>
        </w:rPr>
        <w:t xml:space="preserve"> *****</w:t>
      </w:r>
      <w:r w:rsidR="00FA2F23" w:rsidRPr="00FA2F23">
        <w:rPr>
          <w:rFonts w:cs="Arial"/>
          <w:b w:val="0"/>
          <w:i w:val="0"/>
          <w:szCs w:val="27"/>
        </w:rPr>
        <w:t xml:space="preserve"> de dos mil </w:t>
      </w:r>
      <w:r w:rsidR="00804902">
        <w:rPr>
          <w:rFonts w:cs="Arial"/>
          <w:b w:val="0"/>
          <w:i w:val="0"/>
          <w:szCs w:val="27"/>
        </w:rPr>
        <w:t>******</w:t>
      </w:r>
      <w:r w:rsidR="00FA2F23" w:rsidRPr="00FA2F23">
        <w:rPr>
          <w:rFonts w:cs="Arial"/>
          <w:b w:val="0"/>
          <w:i w:val="0"/>
          <w:szCs w:val="27"/>
        </w:rPr>
        <w:t>, emitida por JUDITH ALEJANDRINA LÓPEZ QUIROZ, Policía Vial con número estadístico 62, adscrita a la Comisaría de Vialidad del Municipio de Oaxaca de Juárez, Oaxaca (ahora Subdirecc</w:t>
      </w:r>
      <w:r w:rsidR="00655107">
        <w:rPr>
          <w:rFonts w:cs="Arial"/>
          <w:b w:val="0"/>
          <w:i w:val="0"/>
          <w:szCs w:val="27"/>
        </w:rPr>
        <w:t>ión de Tránsito y Movilidad de la Dirección d</w:t>
      </w:r>
      <w:r w:rsidR="00FA2F23" w:rsidRPr="00FA2F23">
        <w:rPr>
          <w:rFonts w:cs="Arial"/>
          <w:b w:val="0"/>
          <w:i w:val="0"/>
          <w:szCs w:val="27"/>
        </w:rPr>
        <w:t>e Seguridad Pública, Vi</w:t>
      </w:r>
      <w:r w:rsidR="00655107">
        <w:rPr>
          <w:rFonts w:cs="Arial"/>
          <w:b w:val="0"/>
          <w:i w:val="0"/>
          <w:szCs w:val="27"/>
        </w:rPr>
        <w:t>alidad y Protección Ciudadana) del Municipio de Oaxaca d</w:t>
      </w:r>
      <w:r w:rsidR="00FA2F23" w:rsidRPr="00FA2F23">
        <w:rPr>
          <w:rFonts w:cs="Arial"/>
          <w:b w:val="0"/>
          <w:i w:val="0"/>
          <w:szCs w:val="27"/>
        </w:rPr>
        <w:t xml:space="preserve">e Juárez, Oaxaca, en consecuencia, y bajo el aforismo jurídico que reza: </w:t>
      </w:r>
      <w:r w:rsidR="00FA2F23" w:rsidRPr="00FA2F23">
        <w:rPr>
          <w:rFonts w:cs="Arial"/>
          <w:b w:val="0"/>
          <w:szCs w:val="27"/>
        </w:rPr>
        <w:t>“lo accesorio sigue la suerte de lo principal”</w:t>
      </w:r>
      <w:r w:rsidR="00FA2F23" w:rsidRPr="00FA2F23">
        <w:rPr>
          <w:rFonts w:cs="Arial"/>
          <w:b w:val="0"/>
          <w:i w:val="0"/>
          <w:szCs w:val="27"/>
        </w:rPr>
        <w:t xml:space="preserve">, se advierte que dicha multa fue lo que originó todas las demás actuaciones, como lo es el pago de la multa, luego entonces, resulta lógico que igualmente las actuaciones posteriores son nulas por encontrarse teniendo como base un acto ya declarado nulo, en consecuencia, al haber sido declarados nulos dichos actos, </w:t>
      </w:r>
      <w:r w:rsidR="00FA2F23" w:rsidRPr="00FA2F23">
        <w:rPr>
          <w:rFonts w:cs="Arial"/>
          <w:b w:val="0"/>
          <w:i w:val="0"/>
          <w:szCs w:val="27"/>
          <w:u w:val="single"/>
        </w:rPr>
        <w:t xml:space="preserve">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la cantidad </w:t>
      </w:r>
      <w:r w:rsidR="00FA2F23" w:rsidRPr="00FA2F23">
        <w:rPr>
          <w:rFonts w:cs="Arial"/>
          <w:b w:val="0"/>
          <w:i w:val="0"/>
          <w:szCs w:val="27"/>
          <w:u w:val="single"/>
        </w:rPr>
        <w:lastRenderedPageBreak/>
        <w:t xml:space="preserve">de </w:t>
      </w:r>
      <w:r w:rsidR="00804902">
        <w:rPr>
          <w:rFonts w:cs="Arial"/>
          <w:b w:val="0"/>
          <w:i w:val="0"/>
          <w:szCs w:val="27"/>
          <w:u w:val="single"/>
        </w:rPr>
        <w:t>*****</w:t>
      </w:r>
      <w:r w:rsidR="00FA2F23" w:rsidRPr="00FA2F23">
        <w:rPr>
          <w:rFonts w:cs="Arial"/>
          <w:b w:val="0"/>
          <w:i w:val="0"/>
          <w:szCs w:val="27"/>
          <w:u w:val="single"/>
        </w:rPr>
        <w:t xml:space="preserve"> (</w:t>
      </w:r>
      <w:r w:rsidR="00804902">
        <w:rPr>
          <w:rFonts w:cs="Arial"/>
          <w:b w:val="0"/>
          <w:i w:val="0"/>
          <w:szCs w:val="27"/>
          <w:u w:val="single"/>
        </w:rPr>
        <w:t>*****</w:t>
      </w:r>
      <w:r w:rsidR="00FA2F23" w:rsidRPr="00FA2F23">
        <w:rPr>
          <w:rFonts w:cs="Arial"/>
          <w:b w:val="0"/>
          <w:i w:val="0"/>
          <w:szCs w:val="27"/>
          <w:u w:val="single"/>
        </w:rPr>
        <w:t xml:space="preserve"> </w:t>
      </w:r>
      <w:r w:rsidR="00804902">
        <w:rPr>
          <w:rFonts w:cs="Arial"/>
          <w:b w:val="0"/>
          <w:i w:val="0"/>
          <w:szCs w:val="27"/>
          <w:u w:val="single"/>
        </w:rPr>
        <w:t>*****</w:t>
      </w:r>
      <w:r w:rsidR="00FA2F23" w:rsidRPr="00FA2F23">
        <w:rPr>
          <w:rFonts w:cs="Arial"/>
          <w:b w:val="0"/>
          <w:i w:val="0"/>
          <w:szCs w:val="27"/>
          <w:u w:val="single"/>
        </w:rPr>
        <w:t xml:space="preserve"> y </w:t>
      </w:r>
      <w:r w:rsidR="00804902">
        <w:rPr>
          <w:rFonts w:cs="Arial"/>
          <w:b w:val="0"/>
          <w:i w:val="0"/>
          <w:szCs w:val="27"/>
          <w:u w:val="single"/>
        </w:rPr>
        <w:t>****</w:t>
      </w:r>
      <w:r w:rsidR="00FA2F23" w:rsidRPr="00FA2F23">
        <w:rPr>
          <w:rFonts w:cs="Arial"/>
          <w:b w:val="0"/>
          <w:i w:val="0"/>
          <w:szCs w:val="27"/>
          <w:u w:val="single"/>
        </w:rPr>
        <w:t xml:space="preserve"> pesos 00/100 moneda nacional) que ampara el recibo de pago con número de folio </w:t>
      </w:r>
      <w:r w:rsidR="00804902">
        <w:rPr>
          <w:rFonts w:cs="Arial"/>
          <w:b w:val="0"/>
          <w:i w:val="0"/>
          <w:szCs w:val="27"/>
          <w:u w:val="single"/>
        </w:rPr>
        <w:t>*****</w:t>
      </w:r>
      <w:r w:rsidR="00FA2F23" w:rsidRPr="00FA2F23">
        <w:rPr>
          <w:rFonts w:cs="Arial"/>
          <w:b w:val="0"/>
          <w:i w:val="0"/>
          <w:szCs w:val="27"/>
          <w:u w:val="single"/>
        </w:rPr>
        <w:t xml:space="preserve"> de fecha </w:t>
      </w:r>
      <w:r w:rsidR="00804902">
        <w:rPr>
          <w:rFonts w:cs="Arial"/>
          <w:b w:val="0"/>
          <w:i w:val="0"/>
          <w:szCs w:val="27"/>
          <w:u w:val="single"/>
        </w:rPr>
        <w:t>*****</w:t>
      </w:r>
      <w:r w:rsidR="00FA2F23" w:rsidRPr="00FA2F23">
        <w:rPr>
          <w:rFonts w:cs="Arial"/>
          <w:b w:val="0"/>
          <w:i w:val="0"/>
          <w:szCs w:val="27"/>
          <w:u w:val="single"/>
        </w:rPr>
        <w:t xml:space="preserve"> de </w:t>
      </w:r>
      <w:r w:rsidR="00804902">
        <w:rPr>
          <w:rFonts w:cs="Arial"/>
          <w:b w:val="0"/>
          <w:i w:val="0"/>
          <w:szCs w:val="27"/>
          <w:u w:val="single"/>
        </w:rPr>
        <w:t>*****</w:t>
      </w:r>
      <w:r w:rsidR="004966E3">
        <w:rPr>
          <w:rFonts w:cs="Arial"/>
          <w:b w:val="0"/>
          <w:i w:val="0"/>
          <w:szCs w:val="27"/>
          <w:u w:val="single"/>
        </w:rPr>
        <w:t xml:space="preserve"> de dos mil </w:t>
      </w:r>
      <w:r w:rsidR="00804902">
        <w:rPr>
          <w:rFonts w:cs="Arial"/>
          <w:b w:val="0"/>
          <w:i w:val="0"/>
          <w:szCs w:val="27"/>
          <w:u w:val="single"/>
        </w:rPr>
        <w:t>*****</w:t>
      </w:r>
      <w:r w:rsidR="00FA2F23" w:rsidRPr="00FA2F23">
        <w:rPr>
          <w:rFonts w:cs="Arial"/>
          <w:b w:val="0"/>
          <w:i w:val="0"/>
          <w:szCs w:val="27"/>
          <w:u w:val="single"/>
        </w:rPr>
        <w:t>, indebidamente pagada</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DF45F8">
      <w:headerReference w:type="default" r:id="rId8"/>
      <w:footerReference w:type="even" r:id="rId9"/>
      <w:footerReference w:type="default" r:id="rId10"/>
      <w:headerReference w:type="first" r:id="rId11"/>
      <w:pgSz w:w="12240" w:h="20160" w:code="5"/>
      <w:pgMar w:top="1801"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8677E" w14:textId="77777777" w:rsidR="00014CD8" w:rsidRDefault="00014CD8" w:rsidP="00604752">
      <w:pPr>
        <w:spacing w:after="0" w:line="240" w:lineRule="auto"/>
      </w:pPr>
      <w:r>
        <w:separator/>
      </w:r>
    </w:p>
  </w:endnote>
  <w:endnote w:type="continuationSeparator" w:id="0">
    <w:p w14:paraId="76BA9577" w14:textId="77777777" w:rsidR="00014CD8" w:rsidRDefault="00014CD8"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46414" w14:textId="0334B044" w:rsidR="00DF45F8" w:rsidRDefault="00DF45F8">
    <w:pPr>
      <w:pStyle w:val="Piedepgina"/>
    </w:pPr>
    <w:r w:rsidRPr="00DF45F8">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175AC2A6" wp14:editId="288024F9">
              <wp:simplePos x="0" y="0"/>
              <wp:positionH relativeFrom="rightMargin">
                <wp:align>left</wp:align>
              </wp:positionH>
              <wp:positionV relativeFrom="paragraph">
                <wp:posOffset>-5688330</wp:posOffset>
              </wp:positionV>
              <wp:extent cx="1181100" cy="1543050"/>
              <wp:effectExtent l="0" t="0" r="19050" b="19050"/>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1965564F" w14:textId="77777777" w:rsidR="00DF45F8" w:rsidRDefault="00DF45F8" w:rsidP="00DF45F8">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5AC2A6" id="_x0000_t202" coordsize="21600,21600" o:spt="202" path="m,l,21600r21600,l21600,xe">
              <v:stroke joinstyle="miter"/>
              <v:path gradientshapeok="t" o:connecttype="rect"/>
            </v:shapetype>
            <v:shape id="_x0000_s1027" type="#_x0000_t202" style="position:absolute;margin-left:0;margin-top:-447.9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">
              <v:textbox>
                <w:txbxContent>
                  <w:p w14:paraId="1965564F" w14:textId="77777777" w:rsidR="00DF45F8" w:rsidRDefault="00DF45F8" w:rsidP="00DF45F8">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35CAFC47"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4966E3" w:rsidRPr="004966E3">
          <w:rPr>
            <w:rFonts w:ascii="Arial" w:hAnsi="Arial" w:cs="Arial"/>
            <w:noProof/>
            <w:sz w:val="24"/>
            <w:szCs w:val="24"/>
            <w:lang w:val="es-ES"/>
          </w:rPr>
          <w:t>8</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B3A9F" w14:textId="77777777" w:rsidR="00014CD8" w:rsidRDefault="00014CD8" w:rsidP="00604752">
      <w:pPr>
        <w:spacing w:after="0" w:line="240" w:lineRule="auto"/>
      </w:pPr>
      <w:r>
        <w:separator/>
      </w:r>
    </w:p>
  </w:footnote>
  <w:footnote w:type="continuationSeparator" w:id="0">
    <w:p w14:paraId="7C0B1CFE" w14:textId="77777777" w:rsidR="00014CD8" w:rsidRDefault="00014CD8"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5D57FFAC" w:rsidR="0076338B" w:rsidRDefault="00DF45F8">
    <w:pPr>
      <w:pStyle w:val="Encabezado"/>
    </w:pPr>
    <w:r w:rsidRPr="00DF45F8">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13F86246" wp14:editId="3B53FDEE">
              <wp:simplePos x="0" y="0"/>
              <wp:positionH relativeFrom="leftMargin">
                <wp:align>right</wp:align>
              </wp:positionH>
              <wp:positionV relativeFrom="paragraph">
                <wp:posOffset>5417185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1653FD2" w14:textId="77777777" w:rsidR="00DF45F8" w:rsidRDefault="00DF45F8" w:rsidP="00DF45F8">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F86246" id="_x0000_t202" coordsize="21600,21600" o:spt="202" path="m,l,21600r21600,l21600,xe">
              <v:stroke joinstyle="miter"/>
              <v:path gradientshapeok="t" o:connecttype="rect"/>
            </v:shapetype>
            <v:shape id="Cuadro de texto 1" o:spid="_x0000_s1026" type="#_x0000_t202" style="position:absolute;margin-left:41.8pt;margin-top:426.5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">
              <v:textbox>
                <w:txbxContent>
                  <w:p w14:paraId="71653FD2" w14:textId="77777777" w:rsidR="00DF45F8" w:rsidRDefault="00DF45F8" w:rsidP="00DF45F8">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1D397181">
          <wp:simplePos x="0" y="0"/>
          <wp:positionH relativeFrom="page">
            <wp:align>right</wp:align>
          </wp:positionH>
          <wp:positionV relativeFrom="paragraph">
            <wp:posOffset>4161790</wp:posOffset>
          </wp:positionV>
          <wp:extent cx="7711312" cy="2869325"/>
          <wp:effectExtent l="0" t="0" r="4445" b="762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BF1904C">
          <wp:simplePos x="0" y="0"/>
          <wp:positionH relativeFrom="page">
            <wp:align>left</wp:align>
          </wp:positionH>
          <wp:positionV relativeFrom="paragraph">
            <wp:posOffset>4152265</wp:posOffset>
          </wp:positionV>
          <wp:extent cx="7711312" cy="2869325"/>
          <wp:effectExtent l="0" t="0" r="4445" b="762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4554233">
    <w:abstractNumId w:val="2"/>
  </w:num>
  <w:num w:numId="2" w16cid:durableId="659848961">
    <w:abstractNumId w:val="3"/>
  </w:num>
  <w:num w:numId="3" w16cid:durableId="406001496">
    <w:abstractNumId w:val="6"/>
  </w:num>
  <w:num w:numId="4" w16cid:durableId="175852185">
    <w:abstractNumId w:val="0"/>
  </w:num>
  <w:num w:numId="5" w16cid:durableId="18968999">
    <w:abstractNumId w:val="4"/>
  </w:num>
  <w:num w:numId="6" w16cid:durableId="1671712037">
    <w:abstractNumId w:val="1"/>
  </w:num>
  <w:num w:numId="7" w16cid:durableId="738257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3A7"/>
    <w:rsid w:val="000029A3"/>
    <w:rsid w:val="00005B1C"/>
    <w:rsid w:val="00007750"/>
    <w:rsid w:val="00012F54"/>
    <w:rsid w:val="00014CD8"/>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5076"/>
    <w:rsid w:val="00045E11"/>
    <w:rsid w:val="00051177"/>
    <w:rsid w:val="00052EA6"/>
    <w:rsid w:val="0005415A"/>
    <w:rsid w:val="000662B7"/>
    <w:rsid w:val="00092E1F"/>
    <w:rsid w:val="00094E83"/>
    <w:rsid w:val="000951F5"/>
    <w:rsid w:val="000A25F3"/>
    <w:rsid w:val="000A2814"/>
    <w:rsid w:val="000A2A86"/>
    <w:rsid w:val="000A3369"/>
    <w:rsid w:val="000A4C89"/>
    <w:rsid w:val="000A5644"/>
    <w:rsid w:val="000A5C47"/>
    <w:rsid w:val="000B1C0B"/>
    <w:rsid w:val="000B426C"/>
    <w:rsid w:val="000B48CB"/>
    <w:rsid w:val="000C1184"/>
    <w:rsid w:val="000C35D8"/>
    <w:rsid w:val="000C5EA0"/>
    <w:rsid w:val="000C6172"/>
    <w:rsid w:val="000C67C3"/>
    <w:rsid w:val="000C6FAD"/>
    <w:rsid w:val="000D23FD"/>
    <w:rsid w:val="000E1601"/>
    <w:rsid w:val="000E2FD3"/>
    <w:rsid w:val="000E728E"/>
    <w:rsid w:val="000F29B5"/>
    <w:rsid w:val="001009AB"/>
    <w:rsid w:val="00102315"/>
    <w:rsid w:val="00115274"/>
    <w:rsid w:val="00122613"/>
    <w:rsid w:val="00125DC6"/>
    <w:rsid w:val="001275B8"/>
    <w:rsid w:val="00131EDE"/>
    <w:rsid w:val="00132658"/>
    <w:rsid w:val="001350AA"/>
    <w:rsid w:val="001352D8"/>
    <w:rsid w:val="0013532F"/>
    <w:rsid w:val="00140805"/>
    <w:rsid w:val="00142EA2"/>
    <w:rsid w:val="00151127"/>
    <w:rsid w:val="001514E4"/>
    <w:rsid w:val="00153004"/>
    <w:rsid w:val="00155F12"/>
    <w:rsid w:val="0016023B"/>
    <w:rsid w:val="001628B3"/>
    <w:rsid w:val="001658D6"/>
    <w:rsid w:val="0016783D"/>
    <w:rsid w:val="00181533"/>
    <w:rsid w:val="00182786"/>
    <w:rsid w:val="00184940"/>
    <w:rsid w:val="00196279"/>
    <w:rsid w:val="001A068A"/>
    <w:rsid w:val="001A0824"/>
    <w:rsid w:val="001A1FE9"/>
    <w:rsid w:val="001A2788"/>
    <w:rsid w:val="001B0663"/>
    <w:rsid w:val="001B5DC7"/>
    <w:rsid w:val="001B77BA"/>
    <w:rsid w:val="001C0F76"/>
    <w:rsid w:val="001C354C"/>
    <w:rsid w:val="001C3689"/>
    <w:rsid w:val="001C505A"/>
    <w:rsid w:val="001C6514"/>
    <w:rsid w:val="001D267C"/>
    <w:rsid w:val="001E1A1B"/>
    <w:rsid w:val="001E49C1"/>
    <w:rsid w:val="001E4A0B"/>
    <w:rsid w:val="001F2FF9"/>
    <w:rsid w:val="00203B91"/>
    <w:rsid w:val="0020764C"/>
    <w:rsid w:val="00214829"/>
    <w:rsid w:val="002175BF"/>
    <w:rsid w:val="002257D3"/>
    <w:rsid w:val="00226128"/>
    <w:rsid w:val="00230E4C"/>
    <w:rsid w:val="002318D5"/>
    <w:rsid w:val="00234C1C"/>
    <w:rsid w:val="002419CF"/>
    <w:rsid w:val="00245075"/>
    <w:rsid w:val="00251577"/>
    <w:rsid w:val="002524BD"/>
    <w:rsid w:val="00252E0F"/>
    <w:rsid w:val="00260F3F"/>
    <w:rsid w:val="00264C5A"/>
    <w:rsid w:val="00265704"/>
    <w:rsid w:val="00267C69"/>
    <w:rsid w:val="0027164D"/>
    <w:rsid w:val="002727C5"/>
    <w:rsid w:val="002747AF"/>
    <w:rsid w:val="0027572E"/>
    <w:rsid w:val="0027767F"/>
    <w:rsid w:val="0028475A"/>
    <w:rsid w:val="002856D6"/>
    <w:rsid w:val="002914F2"/>
    <w:rsid w:val="00292144"/>
    <w:rsid w:val="00295133"/>
    <w:rsid w:val="00296A0F"/>
    <w:rsid w:val="002A6281"/>
    <w:rsid w:val="002A7FE6"/>
    <w:rsid w:val="002B029B"/>
    <w:rsid w:val="002B245A"/>
    <w:rsid w:val="002B2C0E"/>
    <w:rsid w:val="002B52BC"/>
    <w:rsid w:val="002C0FD7"/>
    <w:rsid w:val="002C501F"/>
    <w:rsid w:val="002D0236"/>
    <w:rsid w:val="002D696F"/>
    <w:rsid w:val="002D794E"/>
    <w:rsid w:val="002E0F64"/>
    <w:rsid w:val="002F08AA"/>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1CA9"/>
    <w:rsid w:val="003337E5"/>
    <w:rsid w:val="00346EA0"/>
    <w:rsid w:val="00350413"/>
    <w:rsid w:val="00351EF2"/>
    <w:rsid w:val="00352A96"/>
    <w:rsid w:val="0035344A"/>
    <w:rsid w:val="0035374B"/>
    <w:rsid w:val="00354B88"/>
    <w:rsid w:val="003569E3"/>
    <w:rsid w:val="00363EFF"/>
    <w:rsid w:val="00370E42"/>
    <w:rsid w:val="00371394"/>
    <w:rsid w:val="00371465"/>
    <w:rsid w:val="00375C9A"/>
    <w:rsid w:val="0038464C"/>
    <w:rsid w:val="00387930"/>
    <w:rsid w:val="00387B42"/>
    <w:rsid w:val="003905EF"/>
    <w:rsid w:val="00397D65"/>
    <w:rsid w:val="003A4498"/>
    <w:rsid w:val="003C1032"/>
    <w:rsid w:val="003C27E4"/>
    <w:rsid w:val="003C37D1"/>
    <w:rsid w:val="003C3CAD"/>
    <w:rsid w:val="003C7C99"/>
    <w:rsid w:val="003D6C41"/>
    <w:rsid w:val="003E0CBC"/>
    <w:rsid w:val="003E3CFA"/>
    <w:rsid w:val="003E65D9"/>
    <w:rsid w:val="003E727C"/>
    <w:rsid w:val="003F2E0D"/>
    <w:rsid w:val="00400A6F"/>
    <w:rsid w:val="004018A4"/>
    <w:rsid w:val="0040395C"/>
    <w:rsid w:val="004107AC"/>
    <w:rsid w:val="00410B01"/>
    <w:rsid w:val="00414AF5"/>
    <w:rsid w:val="00421E9B"/>
    <w:rsid w:val="004223B7"/>
    <w:rsid w:val="00423C8C"/>
    <w:rsid w:val="00425036"/>
    <w:rsid w:val="00427278"/>
    <w:rsid w:val="00430B1C"/>
    <w:rsid w:val="0043159F"/>
    <w:rsid w:val="00432832"/>
    <w:rsid w:val="0043467A"/>
    <w:rsid w:val="00435985"/>
    <w:rsid w:val="0043687D"/>
    <w:rsid w:val="00440813"/>
    <w:rsid w:val="00443701"/>
    <w:rsid w:val="004471F8"/>
    <w:rsid w:val="00451D96"/>
    <w:rsid w:val="004530CE"/>
    <w:rsid w:val="00453CB0"/>
    <w:rsid w:val="00460CAD"/>
    <w:rsid w:val="00464066"/>
    <w:rsid w:val="004660BC"/>
    <w:rsid w:val="00471718"/>
    <w:rsid w:val="00471CEB"/>
    <w:rsid w:val="004723BF"/>
    <w:rsid w:val="00480DE8"/>
    <w:rsid w:val="00481380"/>
    <w:rsid w:val="0048308A"/>
    <w:rsid w:val="00485E2A"/>
    <w:rsid w:val="004901A3"/>
    <w:rsid w:val="00492932"/>
    <w:rsid w:val="00494371"/>
    <w:rsid w:val="004966E3"/>
    <w:rsid w:val="004A0097"/>
    <w:rsid w:val="004A0EDA"/>
    <w:rsid w:val="004A23FF"/>
    <w:rsid w:val="004A3D3D"/>
    <w:rsid w:val="004B030F"/>
    <w:rsid w:val="004B0D7E"/>
    <w:rsid w:val="004B22DE"/>
    <w:rsid w:val="004C0019"/>
    <w:rsid w:val="004C1757"/>
    <w:rsid w:val="004C4DF5"/>
    <w:rsid w:val="004C582E"/>
    <w:rsid w:val="004D40B5"/>
    <w:rsid w:val="004E1EA0"/>
    <w:rsid w:val="004E6EA5"/>
    <w:rsid w:val="004F202C"/>
    <w:rsid w:val="004F5EA4"/>
    <w:rsid w:val="00504B18"/>
    <w:rsid w:val="00504C8D"/>
    <w:rsid w:val="00504CD6"/>
    <w:rsid w:val="0050652A"/>
    <w:rsid w:val="005117EA"/>
    <w:rsid w:val="00511877"/>
    <w:rsid w:val="005202AA"/>
    <w:rsid w:val="00522225"/>
    <w:rsid w:val="00524C59"/>
    <w:rsid w:val="005277D3"/>
    <w:rsid w:val="00533365"/>
    <w:rsid w:val="0053425C"/>
    <w:rsid w:val="005359BA"/>
    <w:rsid w:val="005428ED"/>
    <w:rsid w:val="00551613"/>
    <w:rsid w:val="00554D73"/>
    <w:rsid w:val="00555D1C"/>
    <w:rsid w:val="0055642D"/>
    <w:rsid w:val="0055660F"/>
    <w:rsid w:val="005579FF"/>
    <w:rsid w:val="00564CE2"/>
    <w:rsid w:val="00566787"/>
    <w:rsid w:val="00571779"/>
    <w:rsid w:val="00571FEB"/>
    <w:rsid w:val="00573D74"/>
    <w:rsid w:val="005814B7"/>
    <w:rsid w:val="00581667"/>
    <w:rsid w:val="00583B55"/>
    <w:rsid w:val="00583E3A"/>
    <w:rsid w:val="00591D82"/>
    <w:rsid w:val="00594180"/>
    <w:rsid w:val="005A4A79"/>
    <w:rsid w:val="005B18A3"/>
    <w:rsid w:val="005B2116"/>
    <w:rsid w:val="005B5E0B"/>
    <w:rsid w:val="005B650F"/>
    <w:rsid w:val="005C329C"/>
    <w:rsid w:val="005C3D34"/>
    <w:rsid w:val="005D28D8"/>
    <w:rsid w:val="005D3B58"/>
    <w:rsid w:val="005E3602"/>
    <w:rsid w:val="005E52CF"/>
    <w:rsid w:val="005F5334"/>
    <w:rsid w:val="005F6C33"/>
    <w:rsid w:val="00600AF3"/>
    <w:rsid w:val="00604752"/>
    <w:rsid w:val="00605164"/>
    <w:rsid w:val="00620928"/>
    <w:rsid w:val="00620938"/>
    <w:rsid w:val="00625ECE"/>
    <w:rsid w:val="00633E37"/>
    <w:rsid w:val="00641215"/>
    <w:rsid w:val="00641CD0"/>
    <w:rsid w:val="00642D22"/>
    <w:rsid w:val="00642DF7"/>
    <w:rsid w:val="00653CF6"/>
    <w:rsid w:val="00655107"/>
    <w:rsid w:val="00655705"/>
    <w:rsid w:val="0066005E"/>
    <w:rsid w:val="00667AB0"/>
    <w:rsid w:val="00670A60"/>
    <w:rsid w:val="00681E9E"/>
    <w:rsid w:val="00683324"/>
    <w:rsid w:val="0069002D"/>
    <w:rsid w:val="006908BC"/>
    <w:rsid w:val="00694F98"/>
    <w:rsid w:val="00696743"/>
    <w:rsid w:val="006A54B9"/>
    <w:rsid w:val="006B091C"/>
    <w:rsid w:val="006B2272"/>
    <w:rsid w:val="006B6EE7"/>
    <w:rsid w:val="006B7E96"/>
    <w:rsid w:val="006C66B7"/>
    <w:rsid w:val="006D2488"/>
    <w:rsid w:val="006D29F5"/>
    <w:rsid w:val="006D5469"/>
    <w:rsid w:val="006D6D6B"/>
    <w:rsid w:val="006E71B3"/>
    <w:rsid w:val="006F0524"/>
    <w:rsid w:val="006F3FD9"/>
    <w:rsid w:val="00700A6E"/>
    <w:rsid w:val="00701933"/>
    <w:rsid w:val="00702E5A"/>
    <w:rsid w:val="00704D5E"/>
    <w:rsid w:val="00705168"/>
    <w:rsid w:val="00707C79"/>
    <w:rsid w:val="00711DCC"/>
    <w:rsid w:val="0071481E"/>
    <w:rsid w:val="00714DB4"/>
    <w:rsid w:val="0071655A"/>
    <w:rsid w:val="00720051"/>
    <w:rsid w:val="0072112F"/>
    <w:rsid w:val="007212E3"/>
    <w:rsid w:val="00731A17"/>
    <w:rsid w:val="00732F50"/>
    <w:rsid w:val="00734A25"/>
    <w:rsid w:val="00742B73"/>
    <w:rsid w:val="00742C49"/>
    <w:rsid w:val="00742D1B"/>
    <w:rsid w:val="00747EB3"/>
    <w:rsid w:val="00750B8A"/>
    <w:rsid w:val="00754B12"/>
    <w:rsid w:val="0076119B"/>
    <w:rsid w:val="00762B18"/>
    <w:rsid w:val="00763032"/>
    <w:rsid w:val="0076338B"/>
    <w:rsid w:val="00765C49"/>
    <w:rsid w:val="00775EA3"/>
    <w:rsid w:val="00783959"/>
    <w:rsid w:val="00785B67"/>
    <w:rsid w:val="007866EA"/>
    <w:rsid w:val="00787341"/>
    <w:rsid w:val="00787795"/>
    <w:rsid w:val="00790356"/>
    <w:rsid w:val="007917DD"/>
    <w:rsid w:val="00793DA7"/>
    <w:rsid w:val="007960F5"/>
    <w:rsid w:val="007A14F2"/>
    <w:rsid w:val="007B2C4C"/>
    <w:rsid w:val="007B5995"/>
    <w:rsid w:val="007C4592"/>
    <w:rsid w:val="007C4EBB"/>
    <w:rsid w:val="007C5D60"/>
    <w:rsid w:val="007C7071"/>
    <w:rsid w:val="007D0F26"/>
    <w:rsid w:val="007D5781"/>
    <w:rsid w:val="007D64EC"/>
    <w:rsid w:val="007D64ED"/>
    <w:rsid w:val="007E112A"/>
    <w:rsid w:val="007F03CD"/>
    <w:rsid w:val="007F54D9"/>
    <w:rsid w:val="00800787"/>
    <w:rsid w:val="00800AAD"/>
    <w:rsid w:val="00801C91"/>
    <w:rsid w:val="00804902"/>
    <w:rsid w:val="00804B71"/>
    <w:rsid w:val="008067B1"/>
    <w:rsid w:val="00806EAC"/>
    <w:rsid w:val="008072E7"/>
    <w:rsid w:val="00807E34"/>
    <w:rsid w:val="00817A5C"/>
    <w:rsid w:val="00820DC4"/>
    <w:rsid w:val="0082290F"/>
    <w:rsid w:val="00830200"/>
    <w:rsid w:val="0083186B"/>
    <w:rsid w:val="00832B4F"/>
    <w:rsid w:val="00835131"/>
    <w:rsid w:val="0083752C"/>
    <w:rsid w:val="00855326"/>
    <w:rsid w:val="00856627"/>
    <w:rsid w:val="00856D6D"/>
    <w:rsid w:val="00860900"/>
    <w:rsid w:val="0088039F"/>
    <w:rsid w:val="0088558F"/>
    <w:rsid w:val="00885E7B"/>
    <w:rsid w:val="00891558"/>
    <w:rsid w:val="00895C1C"/>
    <w:rsid w:val="008A2064"/>
    <w:rsid w:val="008A2FD4"/>
    <w:rsid w:val="008A3A19"/>
    <w:rsid w:val="008A4435"/>
    <w:rsid w:val="008B0405"/>
    <w:rsid w:val="008B0DBF"/>
    <w:rsid w:val="008B7C4F"/>
    <w:rsid w:val="008C0D59"/>
    <w:rsid w:val="008C1AC1"/>
    <w:rsid w:val="008C25FD"/>
    <w:rsid w:val="008C2D6A"/>
    <w:rsid w:val="008C69A6"/>
    <w:rsid w:val="008C6A3C"/>
    <w:rsid w:val="008C764E"/>
    <w:rsid w:val="008D1A6D"/>
    <w:rsid w:val="008D71C0"/>
    <w:rsid w:val="008D748B"/>
    <w:rsid w:val="008E0478"/>
    <w:rsid w:val="008E453F"/>
    <w:rsid w:val="008F0098"/>
    <w:rsid w:val="008F0BE4"/>
    <w:rsid w:val="008F29CC"/>
    <w:rsid w:val="008F4E23"/>
    <w:rsid w:val="008F5F04"/>
    <w:rsid w:val="00903B51"/>
    <w:rsid w:val="009077DC"/>
    <w:rsid w:val="00910E7B"/>
    <w:rsid w:val="0091257C"/>
    <w:rsid w:val="00912E3C"/>
    <w:rsid w:val="00914725"/>
    <w:rsid w:val="00920C87"/>
    <w:rsid w:val="009210BB"/>
    <w:rsid w:val="0093055C"/>
    <w:rsid w:val="00930DDD"/>
    <w:rsid w:val="00942F68"/>
    <w:rsid w:val="009441FE"/>
    <w:rsid w:val="00944977"/>
    <w:rsid w:val="00945DEA"/>
    <w:rsid w:val="009518EB"/>
    <w:rsid w:val="00953FA6"/>
    <w:rsid w:val="009544F4"/>
    <w:rsid w:val="00960A43"/>
    <w:rsid w:val="0096662B"/>
    <w:rsid w:val="00966F53"/>
    <w:rsid w:val="00972EE0"/>
    <w:rsid w:val="00973623"/>
    <w:rsid w:val="00975C4C"/>
    <w:rsid w:val="00982481"/>
    <w:rsid w:val="0099116A"/>
    <w:rsid w:val="009A3A46"/>
    <w:rsid w:val="009A4EB1"/>
    <w:rsid w:val="009A5429"/>
    <w:rsid w:val="009A7918"/>
    <w:rsid w:val="009B3286"/>
    <w:rsid w:val="009B70EA"/>
    <w:rsid w:val="009B727A"/>
    <w:rsid w:val="009C0C09"/>
    <w:rsid w:val="009C3AB3"/>
    <w:rsid w:val="009C68FE"/>
    <w:rsid w:val="009D0103"/>
    <w:rsid w:val="009D3AE7"/>
    <w:rsid w:val="009D7C28"/>
    <w:rsid w:val="009E0F1C"/>
    <w:rsid w:val="009E3815"/>
    <w:rsid w:val="009E4223"/>
    <w:rsid w:val="009E5B18"/>
    <w:rsid w:val="009E6F49"/>
    <w:rsid w:val="009F3E45"/>
    <w:rsid w:val="00A02773"/>
    <w:rsid w:val="00A02A6D"/>
    <w:rsid w:val="00A04B22"/>
    <w:rsid w:val="00A061F4"/>
    <w:rsid w:val="00A067E5"/>
    <w:rsid w:val="00A127E8"/>
    <w:rsid w:val="00A12CD4"/>
    <w:rsid w:val="00A155F9"/>
    <w:rsid w:val="00A17D80"/>
    <w:rsid w:val="00A25FB6"/>
    <w:rsid w:val="00A40006"/>
    <w:rsid w:val="00A4179A"/>
    <w:rsid w:val="00A43413"/>
    <w:rsid w:val="00A56DBD"/>
    <w:rsid w:val="00A621DA"/>
    <w:rsid w:val="00A646F1"/>
    <w:rsid w:val="00A66CB3"/>
    <w:rsid w:val="00A75BA6"/>
    <w:rsid w:val="00A76F90"/>
    <w:rsid w:val="00A775C0"/>
    <w:rsid w:val="00A77769"/>
    <w:rsid w:val="00A82C81"/>
    <w:rsid w:val="00A853A8"/>
    <w:rsid w:val="00A86463"/>
    <w:rsid w:val="00A86917"/>
    <w:rsid w:val="00A870BF"/>
    <w:rsid w:val="00A87F32"/>
    <w:rsid w:val="00A9124C"/>
    <w:rsid w:val="00A92EC1"/>
    <w:rsid w:val="00A94B98"/>
    <w:rsid w:val="00A9514B"/>
    <w:rsid w:val="00A95C95"/>
    <w:rsid w:val="00AA5876"/>
    <w:rsid w:val="00AA68B4"/>
    <w:rsid w:val="00AB34AE"/>
    <w:rsid w:val="00AC1B63"/>
    <w:rsid w:val="00AC7A12"/>
    <w:rsid w:val="00AD2811"/>
    <w:rsid w:val="00AD2DBD"/>
    <w:rsid w:val="00AD4F5A"/>
    <w:rsid w:val="00AE14E2"/>
    <w:rsid w:val="00AE51B3"/>
    <w:rsid w:val="00AF4460"/>
    <w:rsid w:val="00AF4B3A"/>
    <w:rsid w:val="00AF69FC"/>
    <w:rsid w:val="00B027D1"/>
    <w:rsid w:val="00B058FC"/>
    <w:rsid w:val="00B06005"/>
    <w:rsid w:val="00B07704"/>
    <w:rsid w:val="00B10C7A"/>
    <w:rsid w:val="00B12B90"/>
    <w:rsid w:val="00B15B86"/>
    <w:rsid w:val="00B17526"/>
    <w:rsid w:val="00B20292"/>
    <w:rsid w:val="00B31321"/>
    <w:rsid w:val="00B33011"/>
    <w:rsid w:val="00B416AA"/>
    <w:rsid w:val="00B41B7D"/>
    <w:rsid w:val="00B443A5"/>
    <w:rsid w:val="00B44973"/>
    <w:rsid w:val="00B605A5"/>
    <w:rsid w:val="00B60642"/>
    <w:rsid w:val="00B6175C"/>
    <w:rsid w:val="00B65AEB"/>
    <w:rsid w:val="00B67A5D"/>
    <w:rsid w:val="00B7672E"/>
    <w:rsid w:val="00B77C54"/>
    <w:rsid w:val="00B8023E"/>
    <w:rsid w:val="00B82C06"/>
    <w:rsid w:val="00B84660"/>
    <w:rsid w:val="00B8697C"/>
    <w:rsid w:val="00B96496"/>
    <w:rsid w:val="00B96541"/>
    <w:rsid w:val="00BA097E"/>
    <w:rsid w:val="00BA763A"/>
    <w:rsid w:val="00BB485D"/>
    <w:rsid w:val="00BC19CA"/>
    <w:rsid w:val="00BD0277"/>
    <w:rsid w:val="00BD0ABA"/>
    <w:rsid w:val="00BD5D6A"/>
    <w:rsid w:val="00BD62D6"/>
    <w:rsid w:val="00BD7643"/>
    <w:rsid w:val="00BE5B63"/>
    <w:rsid w:val="00BE617D"/>
    <w:rsid w:val="00BE6CDD"/>
    <w:rsid w:val="00BF034F"/>
    <w:rsid w:val="00BF1D3E"/>
    <w:rsid w:val="00C07985"/>
    <w:rsid w:val="00C07DAF"/>
    <w:rsid w:val="00C07F53"/>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77BD1"/>
    <w:rsid w:val="00C83BBD"/>
    <w:rsid w:val="00C8425A"/>
    <w:rsid w:val="00C86257"/>
    <w:rsid w:val="00C908F5"/>
    <w:rsid w:val="00C934CE"/>
    <w:rsid w:val="00CA0FC8"/>
    <w:rsid w:val="00CA18A3"/>
    <w:rsid w:val="00CB43BB"/>
    <w:rsid w:val="00CB512D"/>
    <w:rsid w:val="00CB5F39"/>
    <w:rsid w:val="00CC01DB"/>
    <w:rsid w:val="00CC10B7"/>
    <w:rsid w:val="00CC3A04"/>
    <w:rsid w:val="00CD412C"/>
    <w:rsid w:val="00CD643E"/>
    <w:rsid w:val="00CD6AA0"/>
    <w:rsid w:val="00CE19F5"/>
    <w:rsid w:val="00CE43E4"/>
    <w:rsid w:val="00CF1744"/>
    <w:rsid w:val="00CF31A1"/>
    <w:rsid w:val="00CF61E3"/>
    <w:rsid w:val="00D03C91"/>
    <w:rsid w:val="00D06B45"/>
    <w:rsid w:val="00D07184"/>
    <w:rsid w:val="00D33188"/>
    <w:rsid w:val="00D352E5"/>
    <w:rsid w:val="00D3679B"/>
    <w:rsid w:val="00D36828"/>
    <w:rsid w:val="00D419D5"/>
    <w:rsid w:val="00D46647"/>
    <w:rsid w:val="00D515F1"/>
    <w:rsid w:val="00D52F55"/>
    <w:rsid w:val="00D604D6"/>
    <w:rsid w:val="00D63CB2"/>
    <w:rsid w:val="00D75A2B"/>
    <w:rsid w:val="00D80AB3"/>
    <w:rsid w:val="00D81DB4"/>
    <w:rsid w:val="00D82372"/>
    <w:rsid w:val="00D829B2"/>
    <w:rsid w:val="00D83D36"/>
    <w:rsid w:val="00D86C56"/>
    <w:rsid w:val="00D870CD"/>
    <w:rsid w:val="00D912EF"/>
    <w:rsid w:val="00D93CA4"/>
    <w:rsid w:val="00D96FCD"/>
    <w:rsid w:val="00DA6A9E"/>
    <w:rsid w:val="00DA7969"/>
    <w:rsid w:val="00DB0414"/>
    <w:rsid w:val="00DB2E20"/>
    <w:rsid w:val="00DB3BD6"/>
    <w:rsid w:val="00DC23C8"/>
    <w:rsid w:val="00DC2B07"/>
    <w:rsid w:val="00DC47AE"/>
    <w:rsid w:val="00DC7145"/>
    <w:rsid w:val="00DD6510"/>
    <w:rsid w:val="00DD658D"/>
    <w:rsid w:val="00DD6947"/>
    <w:rsid w:val="00DE37D8"/>
    <w:rsid w:val="00DE59D1"/>
    <w:rsid w:val="00DF0467"/>
    <w:rsid w:val="00DF1F3C"/>
    <w:rsid w:val="00DF45F8"/>
    <w:rsid w:val="00DF473B"/>
    <w:rsid w:val="00DF63A3"/>
    <w:rsid w:val="00E06C2E"/>
    <w:rsid w:val="00E12823"/>
    <w:rsid w:val="00E20206"/>
    <w:rsid w:val="00E24A0B"/>
    <w:rsid w:val="00E25135"/>
    <w:rsid w:val="00E309E5"/>
    <w:rsid w:val="00E30A39"/>
    <w:rsid w:val="00E32BB5"/>
    <w:rsid w:val="00E331C9"/>
    <w:rsid w:val="00E4118C"/>
    <w:rsid w:val="00E4191B"/>
    <w:rsid w:val="00E423E9"/>
    <w:rsid w:val="00E4400C"/>
    <w:rsid w:val="00E4538B"/>
    <w:rsid w:val="00E47755"/>
    <w:rsid w:val="00E6000E"/>
    <w:rsid w:val="00E70102"/>
    <w:rsid w:val="00E70E1C"/>
    <w:rsid w:val="00E7377C"/>
    <w:rsid w:val="00E75B34"/>
    <w:rsid w:val="00E75B62"/>
    <w:rsid w:val="00E81231"/>
    <w:rsid w:val="00E81450"/>
    <w:rsid w:val="00E823FD"/>
    <w:rsid w:val="00E9031A"/>
    <w:rsid w:val="00E93845"/>
    <w:rsid w:val="00E93CFD"/>
    <w:rsid w:val="00E94133"/>
    <w:rsid w:val="00EA6EDA"/>
    <w:rsid w:val="00EB0CEB"/>
    <w:rsid w:val="00EB758B"/>
    <w:rsid w:val="00EB75F1"/>
    <w:rsid w:val="00EC1F3D"/>
    <w:rsid w:val="00EC274B"/>
    <w:rsid w:val="00EC3012"/>
    <w:rsid w:val="00EC4690"/>
    <w:rsid w:val="00EC5A51"/>
    <w:rsid w:val="00ED5AD1"/>
    <w:rsid w:val="00EF689F"/>
    <w:rsid w:val="00F11637"/>
    <w:rsid w:val="00F12439"/>
    <w:rsid w:val="00F23495"/>
    <w:rsid w:val="00F27766"/>
    <w:rsid w:val="00F3684C"/>
    <w:rsid w:val="00F40571"/>
    <w:rsid w:val="00F41707"/>
    <w:rsid w:val="00F4400B"/>
    <w:rsid w:val="00F444B9"/>
    <w:rsid w:val="00F446A8"/>
    <w:rsid w:val="00F45547"/>
    <w:rsid w:val="00F5240C"/>
    <w:rsid w:val="00F55045"/>
    <w:rsid w:val="00F571F9"/>
    <w:rsid w:val="00F6100D"/>
    <w:rsid w:val="00F65A57"/>
    <w:rsid w:val="00F75388"/>
    <w:rsid w:val="00F80253"/>
    <w:rsid w:val="00F86678"/>
    <w:rsid w:val="00F92915"/>
    <w:rsid w:val="00F96F79"/>
    <w:rsid w:val="00F97BD9"/>
    <w:rsid w:val="00FA2F23"/>
    <w:rsid w:val="00FA3926"/>
    <w:rsid w:val="00FA3E8A"/>
    <w:rsid w:val="00FA46E9"/>
    <w:rsid w:val="00FB1068"/>
    <w:rsid w:val="00FB1D3A"/>
    <w:rsid w:val="00FB3950"/>
    <w:rsid w:val="00FB6589"/>
    <w:rsid w:val="00FC14CA"/>
    <w:rsid w:val="00FC2772"/>
    <w:rsid w:val="00FC3B2A"/>
    <w:rsid w:val="00FD0735"/>
    <w:rsid w:val="00FD51E9"/>
    <w:rsid w:val="00FD6FE7"/>
    <w:rsid w:val="00FE220A"/>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79E87-2D7F-4F20-959E-9AAD4D857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3141</TotalTime>
  <Pages>8</Pages>
  <Words>3031</Words>
  <Characters>16671</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433</cp:revision>
  <cp:lastPrinted>2019-12-09T18:09:00Z</cp:lastPrinted>
  <dcterms:created xsi:type="dcterms:W3CDTF">2020-06-01T16:32:00Z</dcterms:created>
  <dcterms:modified xsi:type="dcterms:W3CDTF">2023-01-24T18:45:00Z</dcterms:modified>
</cp:coreProperties>
</file>