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12770" w14:textId="75EB5D42" w:rsidR="001E6C62" w:rsidRPr="00CB6405" w:rsidRDefault="001E6C62" w:rsidP="0094552A">
      <w:pPr>
        <w:spacing w:line="240" w:lineRule="auto"/>
        <w:ind w:left="226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 xml:space="preserve">A </w:t>
      </w:r>
      <w:r w:rsidRPr="00CB6405">
        <w:rPr>
          <w:rFonts w:ascii="Arial" w:hAnsi="Arial" w:cs="Arial"/>
          <w:b/>
          <w:sz w:val="26"/>
          <w:szCs w:val="26"/>
        </w:rPr>
        <w:t>DEL ESTADO DE OAXACA</w:t>
      </w:r>
    </w:p>
    <w:p w14:paraId="3C52E80D" w14:textId="0F4D2575" w:rsidR="001E6C62" w:rsidRPr="00A240AA" w:rsidRDefault="001E6C62" w:rsidP="0094552A">
      <w:pPr>
        <w:spacing w:line="240" w:lineRule="auto"/>
        <w:ind w:left="2268"/>
        <w:jc w:val="both"/>
        <w:rPr>
          <w:rFonts w:ascii="Arial" w:hAnsi="Arial" w:cs="Arial"/>
          <w:b/>
          <w:sz w:val="26"/>
          <w:szCs w:val="26"/>
        </w:rPr>
      </w:pPr>
      <w:r>
        <w:rPr>
          <w:rFonts w:ascii="Arial" w:hAnsi="Arial" w:cs="Arial"/>
          <w:b/>
          <w:sz w:val="26"/>
          <w:szCs w:val="26"/>
        </w:rPr>
        <w:t xml:space="preserve">RECURSO DE REVISIÓN: </w:t>
      </w:r>
      <w:r w:rsidR="00B97FE8">
        <w:rPr>
          <w:rFonts w:ascii="Arial" w:hAnsi="Arial" w:cs="Arial"/>
          <w:b/>
          <w:sz w:val="26"/>
          <w:szCs w:val="26"/>
        </w:rPr>
        <w:t>0065</w:t>
      </w:r>
      <w:r>
        <w:rPr>
          <w:rFonts w:ascii="Arial" w:hAnsi="Arial" w:cs="Arial"/>
          <w:b/>
          <w:sz w:val="26"/>
          <w:szCs w:val="26"/>
        </w:rPr>
        <w:t>/2020.</w:t>
      </w:r>
    </w:p>
    <w:p w14:paraId="539D1802" w14:textId="7D5F56EA" w:rsidR="001E6C62" w:rsidRPr="00CB6405" w:rsidRDefault="001E6C62" w:rsidP="0094552A">
      <w:pPr>
        <w:spacing w:line="240" w:lineRule="auto"/>
        <w:ind w:left="2268"/>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B97FE8">
        <w:rPr>
          <w:rFonts w:ascii="Arial" w:hAnsi="Arial" w:cs="Arial"/>
          <w:b/>
          <w:sz w:val="26"/>
          <w:szCs w:val="26"/>
        </w:rPr>
        <w:t>0061</w:t>
      </w:r>
      <w:r>
        <w:rPr>
          <w:rFonts w:ascii="Arial" w:hAnsi="Arial" w:cs="Arial"/>
          <w:b/>
          <w:iCs/>
          <w:caps/>
          <w:sz w:val="26"/>
          <w:szCs w:val="26"/>
        </w:rPr>
        <w:t>/20</w:t>
      </w:r>
      <w:r w:rsidR="00B97FE8">
        <w:rPr>
          <w:rFonts w:ascii="Arial" w:hAnsi="Arial" w:cs="Arial"/>
          <w:b/>
          <w:iCs/>
          <w:caps/>
          <w:sz w:val="26"/>
          <w:szCs w:val="26"/>
        </w:rPr>
        <w:t xml:space="preserve">20 DE LA PRIMERA </w:t>
      </w:r>
      <w:r>
        <w:rPr>
          <w:rFonts w:ascii="Arial" w:hAnsi="Arial" w:cs="Arial"/>
          <w:b/>
          <w:iCs/>
          <w:caps/>
          <w:sz w:val="26"/>
          <w:szCs w:val="26"/>
        </w:rPr>
        <w:t>s</w:t>
      </w:r>
      <w:r w:rsidRPr="00CB6405">
        <w:rPr>
          <w:rFonts w:ascii="Arial" w:hAnsi="Arial" w:cs="Arial"/>
          <w:b/>
          <w:sz w:val="26"/>
          <w:szCs w:val="26"/>
        </w:rPr>
        <w:t>ALA UNITARIA DE PRIMERA INSTANCIA</w:t>
      </w:r>
      <w:r w:rsidR="00B72FA1">
        <w:rPr>
          <w:rFonts w:ascii="Arial" w:hAnsi="Arial" w:cs="Arial"/>
          <w:b/>
          <w:sz w:val="26"/>
          <w:szCs w:val="26"/>
        </w:rPr>
        <w:t xml:space="preserve"> (ANTES </w:t>
      </w:r>
      <w:r w:rsidR="00C95DCF">
        <w:rPr>
          <w:rFonts w:ascii="Arial" w:hAnsi="Arial" w:cs="Arial"/>
          <w:b/>
          <w:sz w:val="26"/>
          <w:szCs w:val="26"/>
        </w:rPr>
        <w:t>0</w:t>
      </w:r>
      <w:r w:rsidR="00B72FA1">
        <w:rPr>
          <w:rFonts w:ascii="Arial" w:hAnsi="Arial" w:cs="Arial"/>
          <w:b/>
          <w:sz w:val="26"/>
          <w:szCs w:val="26"/>
        </w:rPr>
        <w:t>299/2016 DE LA SÉPTIMA SALA UNITARIA DE PRIMERA INSTANCIA).</w:t>
      </w:r>
    </w:p>
    <w:p w14:paraId="4CAEE409" w14:textId="77777777" w:rsidR="001E6C62" w:rsidRPr="00CB6405" w:rsidRDefault="001E6C62" w:rsidP="0094552A">
      <w:pPr>
        <w:spacing w:line="240" w:lineRule="auto"/>
        <w:ind w:left="226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6C6F08E8" w14:textId="77777777" w:rsidR="001E6C62" w:rsidRPr="00CB6405" w:rsidRDefault="001E6C62" w:rsidP="001E6C62">
      <w:pPr>
        <w:tabs>
          <w:tab w:val="left" w:pos="7482"/>
        </w:tabs>
        <w:spacing w:line="240" w:lineRule="auto"/>
        <w:ind w:left="2124"/>
        <w:jc w:val="both"/>
        <w:rPr>
          <w:rFonts w:ascii="Arial" w:hAnsi="Arial" w:cs="Arial"/>
          <w:b/>
          <w:sz w:val="26"/>
          <w:szCs w:val="26"/>
        </w:rPr>
      </w:pPr>
    </w:p>
    <w:p w14:paraId="7AB58BBD" w14:textId="017D2866" w:rsidR="001E6C62" w:rsidRDefault="001E6C62" w:rsidP="001E6C62">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5A56FA">
        <w:rPr>
          <w:rFonts w:ascii="Arial" w:hAnsi="Arial" w:cs="Arial"/>
          <w:b/>
          <w:sz w:val="26"/>
          <w:szCs w:val="26"/>
        </w:rPr>
        <w:t xml:space="preserve">A 07 SIETE DE OCTUBRE </w:t>
      </w:r>
      <w:r w:rsidRPr="00CB6405">
        <w:rPr>
          <w:rFonts w:ascii="Arial" w:hAnsi="Arial" w:cs="Arial"/>
          <w:b/>
          <w:sz w:val="26"/>
          <w:szCs w:val="26"/>
        </w:rPr>
        <w:t>DE</w:t>
      </w:r>
      <w:r>
        <w:rPr>
          <w:rFonts w:ascii="Arial" w:hAnsi="Arial" w:cs="Arial"/>
          <w:b/>
          <w:sz w:val="26"/>
          <w:szCs w:val="26"/>
        </w:rPr>
        <w:t xml:space="preserve">L </w:t>
      </w:r>
      <w:r w:rsidR="005A56FA">
        <w:rPr>
          <w:rFonts w:ascii="Arial" w:hAnsi="Arial" w:cs="Arial"/>
          <w:b/>
          <w:sz w:val="26"/>
          <w:szCs w:val="26"/>
        </w:rPr>
        <w:t xml:space="preserve">2021 </w:t>
      </w:r>
      <w:r w:rsidRPr="00CB6405">
        <w:rPr>
          <w:rFonts w:ascii="Arial" w:hAnsi="Arial" w:cs="Arial"/>
          <w:b/>
          <w:sz w:val="26"/>
          <w:szCs w:val="26"/>
        </w:rPr>
        <w:t xml:space="preserve">DOS MIL </w:t>
      </w:r>
      <w:r>
        <w:rPr>
          <w:rFonts w:ascii="Arial" w:hAnsi="Arial" w:cs="Arial"/>
          <w:b/>
          <w:sz w:val="26"/>
          <w:szCs w:val="26"/>
        </w:rPr>
        <w:t>VEINTIUNO</w:t>
      </w:r>
      <w:r w:rsidRPr="00CB6405">
        <w:rPr>
          <w:rFonts w:ascii="Arial" w:hAnsi="Arial" w:cs="Arial"/>
          <w:b/>
          <w:sz w:val="26"/>
          <w:szCs w:val="26"/>
        </w:rPr>
        <w:t>.</w:t>
      </w:r>
      <w:r>
        <w:rPr>
          <w:rFonts w:ascii="Arial" w:hAnsi="Arial" w:cs="Arial"/>
          <w:b/>
          <w:sz w:val="26"/>
          <w:szCs w:val="26"/>
        </w:rPr>
        <w:t xml:space="preserve"> - - - - - - - - - - - - - - - - - - - - - - - - - - - - - - - </w:t>
      </w:r>
    </w:p>
    <w:p w14:paraId="01EE2986" w14:textId="277A5B5B" w:rsidR="008A4F9F" w:rsidRPr="00CB6405" w:rsidRDefault="008A4F9F" w:rsidP="008A4F9F">
      <w:pPr>
        <w:spacing w:line="360" w:lineRule="auto"/>
        <w:ind w:firstLine="708"/>
        <w:jc w:val="both"/>
        <w:rPr>
          <w:rFonts w:ascii="Arial" w:hAnsi="Arial" w:cs="Arial"/>
          <w:sz w:val="26"/>
          <w:szCs w:val="26"/>
        </w:rPr>
      </w:pPr>
      <w:r w:rsidRPr="00A979D7">
        <w:rPr>
          <w:rFonts w:ascii="Arial" w:eastAsia="Calibri" w:hAnsi="Arial" w:cs="Arial"/>
          <w:sz w:val="26"/>
          <w:szCs w:val="26"/>
          <w:lang w:eastAsia="en-US"/>
        </w:rPr>
        <w:t xml:space="preserve">Por recibido el Cuaderno de Revisión </w:t>
      </w:r>
      <w:r>
        <w:rPr>
          <w:rFonts w:ascii="Arial" w:hAnsi="Arial" w:cs="Arial"/>
          <w:b/>
          <w:bCs/>
          <w:sz w:val="26"/>
          <w:szCs w:val="26"/>
        </w:rPr>
        <w:t>0065</w:t>
      </w:r>
      <w:r>
        <w:rPr>
          <w:rFonts w:ascii="Arial" w:hAnsi="Arial" w:cs="Arial"/>
          <w:b/>
          <w:sz w:val="26"/>
          <w:szCs w:val="26"/>
        </w:rPr>
        <w:t>/2020</w:t>
      </w:r>
      <w:r w:rsidRPr="00A979D7">
        <w:rPr>
          <w:rFonts w:ascii="Arial" w:eastAsia="PMingLiU" w:hAnsi="Arial" w:cs="Arial"/>
          <w:b/>
          <w:iCs/>
          <w:caps/>
          <w:sz w:val="26"/>
          <w:szCs w:val="26"/>
          <w:lang w:val="es-PE" w:eastAsia="zh-TW"/>
        </w:rPr>
        <w:t xml:space="preserve"> </w:t>
      </w:r>
      <w:r w:rsidRPr="00A979D7">
        <w:rPr>
          <w:rFonts w:ascii="Arial" w:eastAsia="Calibri" w:hAnsi="Arial" w:cs="Arial"/>
          <w:sz w:val="26"/>
          <w:szCs w:val="26"/>
          <w:lang w:eastAsia="en-US"/>
        </w:rPr>
        <w:t xml:space="preserve">que remite la Secretaría General de Acuerdos, con motivo del recurso de revisión interpuesto por </w:t>
      </w:r>
      <w:r w:rsidR="004F3DE8">
        <w:rPr>
          <w:rFonts w:ascii="Arial" w:eastAsia="Times New Roman" w:hAnsi="Arial" w:cs="Arial"/>
          <w:sz w:val="26"/>
          <w:szCs w:val="26"/>
        </w:rPr>
        <w:t xml:space="preserve"> </w:t>
      </w:r>
      <w:r w:rsidR="004F3DE8">
        <w:rPr>
          <w:rFonts w:ascii="Arial" w:eastAsia="Calibri" w:hAnsi="Arial" w:cs="Arial"/>
          <w:b/>
          <w:sz w:val="26"/>
          <w:szCs w:val="26"/>
        </w:rPr>
        <w:t>***********</w:t>
      </w:r>
      <w:r>
        <w:rPr>
          <w:rFonts w:ascii="Arial" w:hAnsi="Arial" w:cs="Arial"/>
          <w:b/>
          <w:sz w:val="26"/>
          <w:szCs w:val="26"/>
        </w:rPr>
        <w:t xml:space="preserve">; </w:t>
      </w:r>
      <w:r>
        <w:rPr>
          <w:rFonts w:ascii="Arial" w:hAnsi="Arial" w:cs="Arial"/>
          <w:sz w:val="26"/>
          <w:szCs w:val="26"/>
        </w:rPr>
        <w:t>promovido en</w:t>
      </w:r>
      <w:r w:rsidRPr="00CB6405">
        <w:rPr>
          <w:rFonts w:ascii="Arial" w:hAnsi="Arial" w:cs="Arial"/>
          <w:sz w:val="26"/>
          <w:szCs w:val="26"/>
        </w:rPr>
        <w:t xml:space="preserve"> contra de</w:t>
      </w:r>
      <w:r>
        <w:rPr>
          <w:rFonts w:ascii="Arial" w:hAnsi="Arial" w:cs="Arial"/>
          <w:sz w:val="26"/>
          <w:szCs w:val="26"/>
        </w:rPr>
        <w:t xml:space="preserve"> la sentencia de </w:t>
      </w:r>
      <w:r w:rsidR="00F9211E">
        <w:rPr>
          <w:rFonts w:ascii="Arial" w:hAnsi="Arial" w:cs="Arial"/>
          <w:sz w:val="26"/>
          <w:szCs w:val="26"/>
        </w:rPr>
        <w:t xml:space="preserve">06 </w:t>
      </w:r>
      <w:r>
        <w:rPr>
          <w:rFonts w:ascii="Arial" w:hAnsi="Arial" w:cs="Arial"/>
          <w:sz w:val="26"/>
          <w:szCs w:val="26"/>
        </w:rPr>
        <w:t xml:space="preserve">seis de diciembre de </w:t>
      </w:r>
      <w:r w:rsidR="00F9211E">
        <w:rPr>
          <w:rFonts w:ascii="Arial" w:hAnsi="Arial" w:cs="Arial"/>
          <w:sz w:val="26"/>
          <w:szCs w:val="26"/>
        </w:rPr>
        <w:t xml:space="preserve">2019 </w:t>
      </w:r>
      <w:r>
        <w:rPr>
          <w:rFonts w:ascii="Arial" w:hAnsi="Arial" w:cs="Arial"/>
          <w:sz w:val="26"/>
          <w:szCs w:val="26"/>
        </w:rPr>
        <w:t>dos mil diecinueve</w:t>
      </w:r>
      <w:r w:rsidRPr="00A240AA">
        <w:rPr>
          <w:rFonts w:ascii="Arial" w:hAnsi="Arial" w:cs="Arial"/>
          <w:sz w:val="26"/>
          <w:szCs w:val="26"/>
        </w:rPr>
        <w:t xml:space="preserve">, dictada en el expediente </w:t>
      </w:r>
      <w:r w:rsidR="00C95DCF" w:rsidRPr="00B4003D">
        <w:rPr>
          <w:rFonts w:ascii="Arial" w:hAnsi="Arial" w:cs="Arial"/>
          <w:b/>
          <w:bCs/>
          <w:sz w:val="26"/>
          <w:szCs w:val="26"/>
        </w:rPr>
        <w:t>0</w:t>
      </w:r>
      <w:r w:rsidR="00B72FA1" w:rsidRPr="00B4003D">
        <w:rPr>
          <w:rFonts w:ascii="Arial" w:hAnsi="Arial" w:cs="Arial"/>
          <w:b/>
          <w:bCs/>
          <w:iCs/>
          <w:caps/>
          <w:sz w:val="26"/>
          <w:szCs w:val="26"/>
        </w:rPr>
        <w:t>2</w:t>
      </w:r>
      <w:r w:rsidR="00B72FA1">
        <w:rPr>
          <w:rFonts w:ascii="Arial" w:hAnsi="Arial" w:cs="Arial"/>
          <w:b/>
          <w:iCs/>
          <w:caps/>
          <w:sz w:val="26"/>
          <w:szCs w:val="26"/>
        </w:rPr>
        <w:t>99/2016</w:t>
      </w:r>
      <w:r w:rsidRPr="00A979D7">
        <w:rPr>
          <w:rFonts w:ascii="Arial" w:eastAsia="Calibri" w:hAnsi="Arial" w:cs="Arial"/>
          <w:sz w:val="26"/>
          <w:szCs w:val="26"/>
          <w:lang w:eastAsia="en-US"/>
        </w:rPr>
        <w:t xml:space="preserve">, </w:t>
      </w:r>
      <w:r w:rsidR="004121E3">
        <w:rPr>
          <w:rFonts w:ascii="Arial" w:eastAsia="Calibri" w:hAnsi="Arial" w:cs="Arial"/>
          <w:sz w:val="26"/>
          <w:szCs w:val="26"/>
          <w:lang w:eastAsia="en-US"/>
        </w:rPr>
        <w:t>d</w:t>
      </w:r>
      <w:r>
        <w:rPr>
          <w:rFonts w:ascii="Arial" w:eastAsia="Calibri" w:hAnsi="Arial" w:cs="Arial"/>
          <w:bCs/>
          <w:sz w:val="26"/>
          <w:szCs w:val="26"/>
          <w:lang w:eastAsia="en-US"/>
        </w:rPr>
        <w:t xml:space="preserve">e la </w:t>
      </w:r>
      <w:r w:rsidRPr="001F45E8">
        <w:rPr>
          <w:rFonts w:ascii="Arial" w:eastAsia="Calibri" w:hAnsi="Arial" w:cs="Arial"/>
          <w:sz w:val="26"/>
          <w:szCs w:val="26"/>
          <w:lang w:eastAsia="en-US"/>
        </w:rPr>
        <w:t xml:space="preserve">entonces </w:t>
      </w:r>
      <w:r w:rsidRPr="00A979D7">
        <w:rPr>
          <w:rFonts w:ascii="Arial" w:eastAsia="Calibri" w:hAnsi="Arial" w:cs="Arial"/>
          <w:sz w:val="26"/>
          <w:szCs w:val="26"/>
          <w:lang w:eastAsia="en-US"/>
        </w:rPr>
        <w:t>Séptima Sala Unitaria de Primera Instancia</w:t>
      </w:r>
      <w:r w:rsidR="00F9211E">
        <w:rPr>
          <w:rFonts w:ascii="Arial" w:eastAsia="Calibri" w:hAnsi="Arial" w:cs="Arial"/>
          <w:sz w:val="26"/>
          <w:szCs w:val="26"/>
          <w:lang w:eastAsia="en-US"/>
        </w:rPr>
        <w:t xml:space="preserve"> de este Tribunal, </w:t>
      </w:r>
      <w:r w:rsidR="00B72FA1" w:rsidRPr="00A979D7">
        <w:rPr>
          <w:rFonts w:ascii="Arial" w:eastAsia="Calibri" w:hAnsi="Arial" w:cs="Arial"/>
          <w:b/>
          <w:sz w:val="26"/>
          <w:szCs w:val="26"/>
          <w:lang w:eastAsia="en-US"/>
        </w:rPr>
        <w:t>00</w:t>
      </w:r>
      <w:r w:rsidR="00B72FA1">
        <w:rPr>
          <w:rFonts w:ascii="Arial" w:eastAsia="Calibri" w:hAnsi="Arial" w:cs="Arial"/>
          <w:b/>
          <w:sz w:val="26"/>
          <w:szCs w:val="26"/>
          <w:lang w:eastAsia="en-US"/>
        </w:rPr>
        <w:t>61</w:t>
      </w:r>
      <w:r w:rsidR="00B72FA1" w:rsidRPr="00A979D7">
        <w:rPr>
          <w:rFonts w:ascii="Arial" w:eastAsia="Calibri" w:hAnsi="Arial" w:cs="Arial"/>
          <w:b/>
          <w:sz w:val="26"/>
          <w:szCs w:val="26"/>
          <w:lang w:eastAsia="en-US"/>
        </w:rPr>
        <w:t>/2020</w:t>
      </w:r>
      <w:r w:rsidR="00F9211E">
        <w:rPr>
          <w:rFonts w:ascii="Arial" w:eastAsia="Calibri" w:hAnsi="Arial" w:cs="Arial"/>
          <w:b/>
          <w:sz w:val="26"/>
          <w:szCs w:val="26"/>
          <w:lang w:eastAsia="en-US"/>
        </w:rPr>
        <w:t xml:space="preserve"> </w:t>
      </w:r>
      <w:r w:rsidR="00F9211E" w:rsidRPr="00F9211E">
        <w:rPr>
          <w:rFonts w:ascii="Arial" w:eastAsia="Calibri" w:hAnsi="Arial" w:cs="Arial"/>
          <w:bCs/>
          <w:sz w:val="26"/>
          <w:szCs w:val="26"/>
          <w:lang w:eastAsia="en-US"/>
        </w:rPr>
        <w:t>del índice de la Primera Sala Unitaria de Primera Instancia, acorde a los dispuesto en el Acuerdo General AG/TJAO/13/2020, del Pleno de este Tribunal en el que se determinó la reasignación del presente expediente</w:t>
      </w:r>
      <w:r w:rsidR="004121E3" w:rsidRPr="00F9211E">
        <w:rPr>
          <w:rFonts w:ascii="Arial" w:eastAsia="Calibri" w:hAnsi="Arial" w:cs="Arial"/>
          <w:bCs/>
          <w:sz w:val="26"/>
          <w:szCs w:val="26"/>
          <w:lang w:eastAsia="en-US"/>
        </w:rPr>
        <w:t>,</w:t>
      </w:r>
      <w:r>
        <w:rPr>
          <w:rFonts w:ascii="Arial" w:eastAsia="Calibri" w:hAnsi="Arial" w:cs="Arial"/>
          <w:sz w:val="26"/>
          <w:szCs w:val="26"/>
          <w:lang w:eastAsia="en-US"/>
        </w:rPr>
        <w:t xml:space="preserve"> </w:t>
      </w:r>
      <w:r w:rsidRPr="00A979D7">
        <w:rPr>
          <w:rFonts w:ascii="Arial" w:eastAsia="Calibri" w:hAnsi="Arial" w:cs="Arial"/>
          <w:sz w:val="26"/>
          <w:szCs w:val="26"/>
          <w:lang w:eastAsia="en-US"/>
        </w:rPr>
        <w:t xml:space="preserve">relativo al juicio promovido por </w:t>
      </w:r>
      <w:r w:rsidR="004F3DE8">
        <w:rPr>
          <w:rFonts w:ascii="Arial" w:eastAsia="Times New Roman" w:hAnsi="Arial" w:cs="Arial"/>
          <w:sz w:val="26"/>
          <w:szCs w:val="26"/>
        </w:rPr>
        <w:t xml:space="preserve"> </w:t>
      </w:r>
      <w:r w:rsidR="004F3DE8">
        <w:rPr>
          <w:rFonts w:ascii="Arial" w:eastAsia="Calibri" w:hAnsi="Arial" w:cs="Arial"/>
          <w:b/>
          <w:sz w:val="26"/>
          <w:szCs w:val="26"/>
        </w:rPr>
        <w:t>***********</w:t>
      </w:r>
      <w:r w:rsidRPr="00A979D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Pr>
          <w:rFonts w:ascii="Arial" w:eastAsia="Calibri" w:hAnsi="Arial" w:cs="Arial"/>
          <w:sz w:val="26"/>
          <w:szCs w:val="26"/>
          <w:lang w:eastAsia="en-US"/>
        </w:rPr>
        <w:t xml:space="preserve">l </w:t>
      </w:r>
      <w:r>
        <w:rPr>
          <w:rFonts w:ascii="Arial" w:hAnsi="Arial" w:cs="Arial"/>
          <w:b/>
          <w:sz w:val="26"/>
          <w:szCs w:val="26"/>
        </w:rPr>
        <w:t>SECRETARIO DE VIALIDAD Y TRANSPORTE</w:t>
      </w:r>
      <w:r w:rsidR="00F57ACB">
        <w:rPr>
          <w:rFonts w:ascii="Arial" w:hAnsi="Arial" w:cs="Arial"/>
          <w:b/>
          <w:sz w:val="26"/>
          <w:szCs w:val="26"/>
        </w:rPr>
        <w:t xml:space="preserve"> </w:t>
      </w:r>
      <w:r>
        <w:rPr>
          <w:rFonts w:ascii="Arial" w:hAnsi="Arial" w:cs="Arial"/>
          <w:b/>
          <w:sz w:val="26"/>
          <w:szCs w:val="26"/>
        </w:rPr>
        <w:t>DEL ESTADO DE OAXACA</w:t>
      </w:r>
      <w:r w:rsidRPr="00D5311E">
        <w:rPr>
          <w:rFonts w:ascii="Arial" w:eastAsia="Calibri" w:hAnsi="Arial" w:cs="Arial"/>
          <w:b/>
          <w:sz w:val="26"/>
          <w:szCs w:val="26"/>
          <w:lang w:eastAsia="en-US"/>
        </w:rPr>
        <w:t>,</w:t>
      </w:r>
      <w:r>
        <w:rPr>
          <w:rFonts w:ascii="Arial" w:eastAsia="Calibri" w:hAnsi="Arial" w:cs="Arial"/>
          <w:b/>
          <w:sz w:val="26"/>
          <w:szCs w:val="26"/>
          <w:lang w:eastAsia="en-US"/>
        </w:rPr>
        <w:t xml:space="preserve"> </w:t>
      </w:r>
      <w:r w:rsidRPr="00CB6405">
        <w:rPr>
          <w:rFonts w:ascii="Arial" w:hAnsi="Arial" w:cs="Arial"/>
          <w:sz w:val="26"/>
          <w:szCs w:val="26"/>
        </w:rPr>
        <w:t>por lo que</w:t>
      </w:r>
      <w:r>
        <w:rPr>
          <w:rFonts w:ascii="Arial" w:hAnsi="Arial" w:cs="Arial"/>
          <w:sz w:val="26"/>
          <w:szCs w:val="26"/>
        </w:rPr>
        <w:t>,</w:t>
      </w:r>
      <w:r w:rsidRPr="00CB6405">
        <w:rPr>
          <w:rFonts w:ascii="Arial" w:hAnsi="Arial" w:cs="Arial"/>
          <w:sz w:val="26"/>
          <w:szCs w:val="26"/>
        </w:rPr>
        <w:t xml:space="preserve"> con fundamento en </w:t>
      </w:r>
      <w:r>
        <w:rPr>
          <w:rFonts w:ascii="Arial" w:hAnsi="Arial" w:cs="Arial"/>
          <w:sz w:val="26"/>
          <w:szCs w:val="26"/>
        </w:rPr>
        <w:t xml:space="preserve">lo dispuesto por </w:t>
      </w:r>
      <w:r w:rsidRPr="00CB6405">
        <w:rPr>
          <w:rFonts w:ascii="Arial" w:hAnsi="Arial" w:cs="Arial"/>
          <w:sz w:val="26"/>
          <w:szCs w:val="26"/>
        </w:rPr>
        <w:t xml:space="preserve">los artículos </w:t>
      </w:r>
      <w:r w:rsidRPr="001238BA">
        <w:rPr>
          <w:rFonts w:ascii="Arial" w:hAnsi="Arial" w:cs="Arial"/>
          <w:sz w:val="26"/>
          <w:szCs w:val="26"/>
        </w:rPr>
        <w:t>2</w:t>
      </w:r>
      <w:r>
        <w:rPr>
          <w:rFonts w:ascii="Arial" w:hAnsi="Arial" w:cs="Arial"/>
          <w:sz w:val="26"/>
          <w:szCs w:val="26"/>
        </w:rPr>
        <w:t>0</w:t>
      </w:r>
      <w:r w:rsidRPr="001238BA">
        <w:rPr>
          <w:rFonts w:ascii="Arial" w:hAnsi="Arial" w:cs="Arial"/>
          <w:sz w:val="26"/>
          <w:szCs w:val="26"/>
        </w:rPr>
        <w:t>6 y 2</w:t>
      </w:r>
      <w:r>
        <w:rPr>
          <w:rFonts w:ascii="Arial" w:hAnsi="Arial" w:cs="Arial"/>
          <w:sz w:val="26"/>
          <w:szCs w:val="26"/>
        </w:rPr>
        <w:t>0</w:t>
      </w:r>
      <w:r w:rsidRPr="001238BA">
        <w:rPr>
          <w:rFonts w:ascii="Arial" w:hAnsi="Arial" w:cs="Arial"/>
          <w:sz w:val="26"/>
          <w:szCs w:val="26"/>
        </w:rPr>
        <w:t>8 de la Ley de Justicia Administrativa para el Estado de Oaxaca</w:t>
      </w:r>
      <w:r w:rsidRPr="00CB6405">
        <w:rPr>
          <w:rFonts w:ascii="Arial" w:hAnsi="Arial" w:cs="Arial"/>
          <w:sz w:val="26"/>
          <w:szCs w:val="26"/>
        </w:rPr>
        <w:t>,</w:t>
      </w:r>
      <w:r w:rsidR="00C95DCF">
        <w:rPr>
          <w:rFonts w:ascii="Arial" w:hAnsi="Arial" w:cs="Arial"/>
          <w:sz w:val="26"/>
          <w:szCs w:val="26"/>
        </w:rPr>
        <w:t xml:space="preserve"> </w:t>
      </w:r>
      <w:r w:rsidR="00C95DCF" w:rsidRPr="00F939DD">
        <w:rPr>
          <w:rFonts w:ascii="Arial" w:hAnsi="Arial" w:cs="Arial"/>
          <w:b/>
          <w:bCs/>
          <w:sz w:val="26"/>
          <w:szCs w:val="26"/>
        </w:rPr>
        <w:t>aplicable al caso</w:t>
      </w:r>
      <w:r w:rsidR="00C95DCF">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r w:rsidR="00F9211E">
        <w:rPr>
          <w:rFonts w:ascii="Arial" w:hAnsi="Arial" w:cs="Arial"/>
          <w:sz w:val="26"/>
          <w:szCs w:val="26"/>
        </w:rPr>
        <w:t xml:space="preserve"> - - - - - - - - - - - - </w:t>
      </w:r>
      <w:r w:rsidR="004F3DE8">
        <w:rPr>
          <w:rFonts w:ascii="Arial" w:hAnsi="Arial" w:cs="Arial"/>
          <w:sz w:val="26"/>
          <w:szCs w:val="26"/>
        </w:rPr>
        <w:t xml:space="preserve"> </w:t>
      </w:r>
    </w:p>
    <w:p w14:paraId="2D2783D5" w14:textId="77777777" w:rsidR="001E6C62" w:rsidRPr="00CB6405" w:rsidRDefault="001E6C62" w:rsidP="001E6C62">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FF94510" w14:textId="289EF2BF" w:rsidR="001E6C62" w:rsidRPr="00CB6405" w:rsidRDefault="001E6C62" w:rsidP="001E6C6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de </w:t>
      </w:r>
      <w:r w:rsidR="00F9211E">
        <w:rPr>
          <w:rFonts w:ascii="Arial" w:hAnsi="Arial" w:cs="Arial"/>
          <w:sz w:val="26"/>
          <w:szCs w:val="26"/>
        </w:rPr>
        <w:t xml:space="preserve">06 </w:t>
      </w:r>
      <w:r w:rsidR="00925CF8">
        <w:rPr>
          <w:rFonts w:ascii="Arial" w:hAnsi="Arial" w:cs="Arial"/>
          <w:sz w:val="26"/>
          <w:szCs w:val="26"/>
        </w:rPr>
        <w:t xml:space="preserve">seis de diciembre de </w:t>
      </w:r>
      <w:r w:rsidR="00F9211E">
        <w:rPr>
          <w:rFonts w:ascii="Arial" w:hAnsi="Arial" w:cs="Arial"/>
          <w:sz w:val="26"/>
          <w:szCs w:val="26"/>
        </w:rPr>
        <w:t xml:space="preserve">2019 </w:t>
      </w:r>
      <w:r w:rsidR="00925CF8">
        <w:rPr>
          <w:rFonts w:ascii="Arial" w:hAnsi="Arial" w:cs="Arial"/>
          <w:sz w:val="26"/>
          <w:szCs w:val="26"/>
        </w:rPr>
        <w:t>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8A4F9F">
        <w:rPr>
          <w:rFonts w:ascii="Arial" w:hAnsi="Arial" w:cs="Arial"/>
          <w:sz w:val="26"/>
          <w:szCs w:val="26"/>
        </w:rPr>
        <w:t>Sé</w:t>
      </w:r>
      <w:r w:rsidR="00F9211E">
        <w:rPr>
          <w:rFonts w:ascii="Arial" w:hAnsi="Arial" w:cs="Arial"/>
          <w:sz w:val="26"/>
          <w:szCs w:val="26"/>
        </w:rPr>
        <w:t>p</w:t>
      </w:r>
      <w:r w:rsidR="008A4F9F">
        <w:rPr>
          <w:rFonts w:ascii="Arial" w:hAnsi="Arial" w:cs="Arial"/>
          <w:sz w:val="26"/>
          <w:szCs w:val="26"/>
        </w:rPr>
        <w:t xml:space="preserve">tima </w:t>
      </w:r>
      <w:r w:rsidRPr="00CB6405">
        <w:rPr>
          <w:rFonts w:ascii="Arial" w:hAnsi="Arial" w:cs="Arial"/>
          <w:sz w:val="26"/>
          <w:szCs w:val="26"/>
        </w:rPr>
        <w:t>Sala Unitaria de Primera Instancia,</w:t>
      </w:r>
      <w:r>
        <w:rPr>
          <w:rFonts w:ascii="Arial" w:hAnsi="Arial" w:cs="Arial"/>
          <w:sz w:val="26"/>
          <w:szCs w:val="26"/>
        </w:rPr>
        <w:t xml:space="preserve"> </w:t>
      </w:r>
      <w:r w:rsidR="004F3DE8">
        <w:rPr>
          <w:rFonts w:ascii="Arial" w:eastAsia="Calibri" w:hAnsi="Arial" w:cs="Arial"/>
          <w:b/>
          <w:sz w:val="26"/>
          <w:szCs w:val="26"/>
        </w:rPr>
        <w:t>***********</w:t>
      </w:r>
      <w:r>
        <w:rPr>
          <w:rFonts w:ascii="Arial" w:hAnsi="Arial" w:cs="Arial"/>
          <w:b/>
          <w:sz w:val="26"/>
          <w:szCs w:val="26"/>
        </w:rPr>
        <w:t xml:space="preserve">, </w:t>
      </w:r>
      <w:r w:rsidRPr="00CB6405">
        <w:rPr>
          <w:rFonts w:ascii="Arial" w:hAnsi="Arial" w:cs="Arial"/>
          <w:sz w:val="26"/>
          <w:szCs w:val="26"/>
        </w:rPr>
        <w:t>interpus</w:t>
      </w:r>
      <w:r>
        <w:rPr>
          <w:rFonts w:ascii="Arial" w:hAnsi="Arial" w:cs="Arial"/>
          <w:sz w:val="26"/>
          <w:szCs w:val="26"/>
        </w:rPr>
        <w:t xml:space="preserve">o </w:t>
      </w:r>
      <w:r w:rsidRPr="00CB6405">
        <w:rPr>
          <w:rFonts w:ascii="Arial" w:hAnsi="Arial" w:cs="Arial"/>
          <w:sz w:val="26"/>
          <w:szCs w:val="26"/>
        </w:rPr>
        <w:t>en su contra recurso de revisión.</w:t>
      </w:r>
      <w:r w:rsidR="00F9211E">
        <w:rPr>
          <w:rFonts w:ascii="Arial" w:hAnsi="Arial" w:cs="Arial"/>
          <w:sz w:val="26"/>
          <w:szCs w:val="26"/>
        </w:rPr>
        <w:t xml:space="preserve"> </w:t>
      </w:r>
      <w:r w:rsidR="004F3DE8">
        <w:rPr>
          <w:rFonts w:ascii="Arial" w:hAnsi="Arial" w:cs="Arial"/>
          <w:sz w:val="26"/>
          <w:szCs w:val="26"/>
        </w:rPr>
        <w:t xml:space="preserve"> </w:t>
      </w:r>
    </w:p>
    <w:p w14:paraId="78DB69F9" w14:textId="6532EE3A" w:rsidR="001E6C62" w:rsidRDefault="001E6C62" w:rsidP="001E6C62">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w:t>
      </w:r>
      <w:r>
        <w:rPr>
          <w:rFonts w:ascii="Arial" w:hAnsi="Arial" w:cs="Arial"/>
          <w:bCs/>
          <w:sz w:val="26"/>
          <w:szCs w:val="26"/>
        </w:rPr>
        <w:t>resolutivos de la sentencia recurrida son los siguientes:</w:t>
      </w:r>
      <w:r w:rsidR="00F9211E">
        <w:rPr>
          <w:rFonts w:ascii="Arial" w:hAnsi="Arial" w:cs="Arial"/>
          <w:bCs/>
          <w:sz w:val="26"/>
          <w:szCs w:val="26"/>
        </w:rPr>
        <w:t xml:space="preserve"> - - - - - - - - - - - - - - - - - - - - - - - - - - - - - - - - - - - - - - - - - -</w:t>
      </w:r>
    </w:p>
    <w:p w14:paraId="6DEA191C" w14:textId="77777777" w:rsidR="00F9211E" w:rsidRPr="00F9211E" w:rsidRDefault="00F9211E" w:rsidP="001E6C62">
      <w:pPr>
        <w:spacing w:after="0" w:line="360" w:lineRule="auto"/>
        <w:ind w:firstLine="708"/>
        <w:jc w:val="both"/>
        <w:rPr>
          <w:rFonts w:ascii="Arial" w:hAnsi="Arial" w:cs="Arial"/>
          <w:bCs/>
          <w:i/>
          <w:iCs/>
          <w:sz w:val="26"/>
          <w:szCs w:val="26"/>
        </w:rPr>
      </w:pPr>
    </w:p>
    <w:p w14:paraId="1F2497EB" w14:textId="494BF5A9" w:rsidR="00CE455B" w:rsidRPr="00F9211E" w:rsidRDefault="001E6C62" w:rsidP="00CE455B">
      <w:pPr>
        <w:pStyle w:val="Textoindependiente"/>
        <w:ind w:left="567" w:right="616"/>
        <w:jc w:val="both"/>
        <w:rPr>
          <w:rFonts w:ascii="Arial" w:hAnsi="Arial" w:cs="Arial"/>
          <w:i/>
          <w:iCs/>
          <w:sz w:val="22"/>
          <w:szCs w:val="22"/>
        </w:rPr>
      </w:pPr>
      <w:r w:rsidRPr="00F9211E">
        <w:rPr>
          <w:rFonts w:ascii="Arial" w:hAnsi="Arial" w:cs="Arial"/>
          <w:b/>
          <w:i/>
          <w:iCs/>
        </w:rPr>
        <w:t>“</w:t>
      </w:r>
      <w:r w:rsidR="00CE455B" w:rsidRPr="00F9211E">
        <w:rPr>
          <w:rFonts w:ascii="Arial" w:hAnsi="Arial" w:cs="Arial"/>
          <w:b/>
          <w:i/>
          <w:iCs/>
          <w:sz w:val="22"/>
          <w:szCs w:val="22"/>
        </w:rPr>
        <w:t xml:space="preserve">PRIMERO.- </w:t>
      </w:r>
      <w:r w:rsidR="00CE455B" w:rsidRPr="00F9211E">
        <w:rPr>
          <w:rFonts w:ascii="Arial" w:hAnsi="Arial" w:cs="Arial"/>
          <w:i/>
          <w:iCs/>
          <w:sz w:val="22"/>
          <w:szCs w:val="22"/>
        </w:rPr>
        <w:t xml:space="preserve">Esta Séptima Sala de Primera Instancia del Tribunal de lo Contencioso Administrativo y de Cuentas del Poder Judicial del Estado, es legalmente competente para conocer y resolver del presente Juicio de Nulidad. </w:t>
      </w:r>
      <w:r w:rsidR="00F9211E">
        <w:rPr>
          <w:rFonts w:ascii="Arial" w:hAnsi="Arial" w:cs="Arial"/>
          <w:i/>
          <w:iCs/>
          <w:sz w:val="22"/>
          <w:szCs w:val="22"/>
        </w:rPr>
        <w:t>- - - - - - - - - - - - - - - - - - - - - - - - - - - - - - - - - - - - - - - - - - - - - -</w:t>
      </w:r>
    </w:p>
    <w:p w14:paraId="59E4CCAA" w14:textId="4A645F9E" w:rsidR="00CE455B" w:rsidRPr="00F9211E" w:rsidRDefault="00CE455B" w:rsidP="00CE455B">
      <w:pPr>
        <w:pStyle w:val="Textoindependiente"/>
        <w:ind w:left="567" w:right="616"/>
        <w:jc w:val="both"/>
        <w:rPr>
          <w:rFonts w:ascii="Arial" w:hAnsi="Arial" w:cs="Arial"/>
          <w:i/>
          <w:iCs/>
          <w:sz w:val="22"/>
          <w:szCs w:val="22"/>
        </w:rPr>
      </w:pPr>
      <w:r w:rsidRPr="00F9211E">
        <w:rPr>
          <w:rFonts w:ascii="Arial" w:hAnsi="Arial" w:cs="Arial"/>
          <w:b/>
          <w:i/>
          <w:iCs/>
          <w:sz w:val="22"/>
          <w:szCs w:val="22"/>
        </w:rPr>
        <w:t>SEGUNDO.</w:t>
      </w:r>
      <w:r w:rsidRPr="00F9211E">
        <w:rPr>
          <w:rFonts w:ascii="Arial" w:hAnsi="Arial" w:cs="Arial"/>
          <w:i/>
          <w:iCs/>
          <w:sz w:val="22"/>
          <w:szCs w:val="22"/>
        </w:rPr>
        <w:t xml:space="preserve">- SE SOBRESEE EN EL JUICIO, únicamente respecto de los actos administrativos consistentes en las órdenes verbales o escritas, emitidas por el Secretario de Seguridad Pública del Estado, Director de </w:t>
      </w:r>
      <w:r w:rsidR="006260FC" w:rsidRPr="00F9211E">
        <w:rPr>
          <w:rFonts w:ascii="Arial" w:hAnsi="Arial" w:cs="Arial"/>
          <w:i/>
          <w:iCs/>
          <w:sz w:val="22"/>
          <w:szCs w:val="22"/>
        </w:rPr>
        <w:lastRenderedPageBreak/>
        <w:t>Tránsito</w:t>
      </w:r>
      <w:r w:rsidRPr="00F9211E">
        <w:rPr>
          <w:rFonts w:ascii="Arial" w:hAnsi="Arial" w:cs="Arial"/>
          <w:i/>
          <w:iCs/>
          <w:sz w:val="22"/>
          <w:szCs w:val="22"/>
        </w:rPr>
        <w:t xml:space="preserve"> de Vialidad del Estado, y Comisionado de la Policía Estatal Preventiva, para detener, o desposeer al actor del vehículo con el que presta el servicio de taxi en la Población de San Juan Bautista Tuxtepec, Oaxaca, y NO SE SOBRESEE respecto de los restantes actos impugnados, conforme a lo dispuesto en el considerando QUINTO de esta resolución. - - - - - - - - - - - - - - - - - - - - - - - - - - - - - - - - - - - - - - - </w:t>
      </w:r>
    </w:p>
    <w:p w14:paraId="398C7BBC" w14:textId="670EFB6D" w:rsidR="00CE455B" w:rsidRPr="00F9211E" w:rsidRDefault="00CE455B" w:rsidP="00CE455B">
      <w:pPr>
        <w:pStyle w:val="Textoindependiente"/>
        <w:ind w:left="567" w:right="616"/>
        <w:jc w:val="both"/>
        <w:rPr>
          <w:rFonts w:ascii="Arial" w:hAnsi="Arial" w:cs="Arial"/>
          <w:i/>
          <w:iCs/>
          <w:sz w:val="22"/>
          <w:szCs w:val="22"/>
        </w:rPr>
      </w:pPr>
      <w:r w:rsidRPr="00F9211E">
        <w:rPr>
          <w:rFonts w:ascii="Arial" w:hAnsi="Arial" w:cs="Arial"/>
          <w:b/>
          <w:i/>
          <w:iCs/>
          <w:sz w:val="22"/>
          <w:szCs w:val="22"/>
        </w:rPr>
        <w:t xml:space="preserve">TERCERO.- </w:t>
      </w:r>
      <w:r w:rsidRPr="00F9211E">
        <w:rPr>
          <w:rFonts w:ascii="Arial" w:hAnsi="Arial" w:cs="Arial"/>
          <w:i/>
          <w:iCs/>
          <w:sz w:val="22"/>
          <w:szCs w:val="22"/>
        </w:rPr>
        <w:t>Se declara</w:t>
      </w:r>
      <w:r w:rsidRPr="00F9211E">
        <w:rPr>
          <w:rFonts w:ascii="Arial" w:hAnsi="Arial" w:cs="Arial"/>
          <w:b/>
          <w:i/>
          <w:iCs/>
          <w:sz w:val="22"/>
          <w:szCs w:val="22"/>
        </w:rPr>
        <w:t xml:space="preserve"> la configuración de las resoluciones negativas fictas, </w:t>
      </w:r>
      <w:r w:rsidRPr="00F9211E">
        <w:rPr>
          <w:rFonts w:ascii="Arial" w:hAnsi="Arial" w:cs="Arial"/>
          <w:i/>
          <w:iCs/>
          <w:sz w:val="22"/>
          <w:szCs w:val="22"/>
        </w:rPr>
        <w:t xml:space="preserve">recaídas a dos escritos presentados por el actor, el día quince de octubre de dos mil nueve (15/10/2009), ante el Coordinar (sic) General del (sic) Transporte en el Estado, hoy Secretario de Movilidad en el Estado, de conformidad con lo dispuesto en el considerando SEXTO de esta resolución.- - - - - - - - - - - - - - - - - - </w:t>
      </w:r>
      <w:r w:rsidR="00F9211E">
        <w:rPr>
          <w:rFonts w:ascii="Arial" w:hAnsi="Arial" w:cs="Arial"/>
          <w:i/>
          <w:iCs/>
          <w:sz w:val="22"/>
          <w:szCs w:val="22"/>
        </w:rPr>
        <w:t xml:space="preserve"> - - - - - - - - - - - - - - - - - - - - -</w:t>
      </w:r>
    </w:p>
    <w:p w14:paraId="5D73BD4D" w14:textId="374E8380" w:rsidR="00CE455B" w:rsidRPr="00F9211E" w:rsidRDefault="00CE455B" w:rsidP="00CE455B">
      <w:pPr>
        <w:pStyle w:val="Textoindependiente"/>
        <w:ind w:left="567" w:right="616"/>
        <w:jc w:val="both"/>
        <w:rPr>
          <w:rFonts w:ascii="Arial" w:hAnsi="Arial" w:cs="Arial"/>
          <w:i/>
          <w:iCs/>
          <w:sz w:val="22"/>
          <w:szCs w:val="22"/>
        </w:rPr>
      </w:pPr>
      <w:r w:rsidRPr="00F9211E">
        <w:rPr>
          <w:rFonts w:ascii="Arial" w:hAnsi="Arial" w:cs="Arial"/>
          <w:b/>
          <w:i/>
          <w:iCs/>
          <w:sz w:val="22"/>
          <w:szCs w:val="22"/>
        </w:rPr>
        <w:t xml:space="preserve">CUARTO.- </w:t>
      </w:r>
      <w:r w:rsidRPr="00F9211E">
        <w:rPr>
          <w:rFonts w:ascii="Arial" w:hAnsi="Arial" w:cs="Arial"/>
          <w:i/>
          <w:iCs/>
          <w:sz w:val="22"/>
          <w:szCs w:val="22"/>
        </w:rPr>
        <w:t>Se declara la</w:t>
      </w:r>
      <w:r w:rsidRPr="00F9211E">
        <w:rPr>
          <w:rFonts w:ascii="Arial" w:hAnsi="Arial" w:cs="Arial"/>
          <w:b/>
          <w:i/>
          <w:iCs/>
          <w:sz w:val="22"/>
          <w:szCs w:val="22"/>
        </w:rPr>
        <w:t xml:space="preserve"> validez parcial de la resolución negativa ficta </w:t>
      </w:r>
      <w:r w:rsidRPr="00F9211E">
        <w:rPr>
          <w:rFonts w:ascii="Arial" w:hAnsi="Arial" w:cs="Arial"/>
          <w:i/>
          <w:iCs/>
          <w:sz w:val="22"/>
          <w:szCs w:val="22"/>
        </w:rPr>
        <w:t xml:space="preserve">recaída al escrito presentado por el actor, el día quince de octubre de dos mil nueve (15/10/2009), al Coordinar (sic) General del (sic) Transporte en el Estado, hoy Secretario de Movilidad en el Estado, para el efecto de que una vez que el actor presente la documentación que refiere el artículo 103 transcrito, con plenitud de jurisdicción, en términos del artículo 104 de dicho Reglamento, la autoridad demandada resuelva si a lugar o no a renovar la concesión expedida a favor del actor, de conformidad con la primera parte del considerando SÉPTIMO de esta resolución. - - - - - - - - </w:t>
      </w:r>
    </w:p>
    <w:p w14:paraId="3C32234A" w14:textId="348C4A8F" w:rsidR="00CE455B" w:rsidRPr="00F9211E" w:rsidRDefault="00CE455B" w:rsidP="00CE455B">
      <w:pPr>
        <w:pStyle w:val="Textoindependiente"/>
        <w:ind w:left="567" w:right="616"/>
        <w:jc w:val="both"/>
        <w:rPr>
          <w:rFonts w:ascii="Arial" w:hAnsi="Arial" w:cs="Arial"/>
          <w:b/>
          <w:i/>
          <w:iCs/>
          <w:sz w:val="22"/>
          <w:szCs w:val="22"/>
        </w:rPr>
      </w:pPr>
      <w:r w:rsidRPr="00F9211E">
        <w:rPr>
          <w:rFonts w:ascii="Arial" w:hAnsi="Arial" w:cs="Arial"/>
          <w:b/>
          <w:i/>
          <w:iCs/>
          <w:sz w:val="22"/>
          <w:szCs w:val="22"/>
        </w:rPr>
        <w:t>QUINTO.-</w:t>
      </w:r>
      <w:r w:rsidRPr="00F9211E">
        <w:rPr>
          <w:rFonts w:ascii="Arial" w:hAnsi="Arial" w:cs="Arial"/>
          <w:i/>
          <w:iCs/>
          <w:sz w:val="22"/>
          <w:szCs w:val="22"/>
        </w:rPr>
        <w:t xml:space="preserve"> Conforme a lo dispuesto en el artículo 142 fracción I y 143 fracciones I y II, de la Ley de Justicia Administrativa para el Estado, </w:t>
      </w:r>
      <w:r w:rsidRPr="00F9211E">
        <w:rPr>
          <w:rFonts w:ascii="Arial" w:hAnsi="Arial" w:cs="Arial"/>
          <w:b/>
          <w:i/>
          <w:iCs/>
          <w:sz w:val="22"/>
          <w:szCs w:val="22"/>
        </w:rPr>
        <w:t xml:space="preserve">NOTIFÍQUESE PERSONALMENTE A LA PARTE ACTORA Y POR OFICIO A LAS AUTORIDADES DEMANDADAS. CÚMPLACE (sic). - - </w:t>
      </w:r>
      <w:r w:rsidR="00F9211E">
        <w:rPr>
          <w:rFonts w:ascii="Arial" w:hAnsi="Arial" w:cs="Arial"/>
          <w:b/>
          <w:i/>
          <w:iCs/>
          <w:sz w:val="22"/>
          <w:szCs w:val="22"/>
        </w:rPr>
        <w:t>…”</w:t>
      </w:r>
    </w:p>
    <w:p w14:paraId="5990B2C2" w14:textId="6A80B26F" w:rsidR="001E6C62" w:rsidRDefault="001E6C62" w:rsidP="00206A9B">
      <w:pPr>
        <w:ind w:left="567" w:right="616" w:firstLine="708"/>
        <w:jc w:val="both"/>
      </w:pPr>
    </w:p>
    <w:p w14:paraId="26EE4CC3" w14:textId="04427633" w:rsidR="001E6C62" w:rsidRPr="00CB6405" w:rsidRDefault="001E6C62" w:rsidP="001E6C62">
      <w:pPr>
        <w:ind w:left="851" w:right="758"/>
        <w:jc w:val="center"/>
        <w:rPr>
          <w:rFonts w:ascii="Arial" w:hAnsi="Arial" w:cs="Arial"/>
          <w:b/>
          <w:bCs/>
          <w:sz w:val="26"/>
          <w:szCs w:val="26"/>
        </w:rPr>
      </w:pPr>
      <w:r w:rsidRPr="00CB6405">
        <w:rPr>
          <w:rFonts w:ascii="Arial" w:hAnsi="Arial" w:cs="Arial"/>
          <w:b/>
          <w:bCs/>
          <w:sz w:val="26"/>
          <w:szCs w:val="26"/>
        </w:rPr>
        <w:t>C O N S I D E R A N D O</w:t>
      </w:r>
    </w:p>
    <w:p w14:paraId="1F03A41E" w14:textId="531E66A1" w:rsidR="001E6C62" w:rsidRPr="00DD695C" w:rsidRDefault="001E6C62" w:rsidP="001E6C62">
      <w:pPr>
        <w:pStyle w:val="Textoindependiente21"/>
        <w:spacing w:before="240" w:line="360" w:lineRule="auto"/>
        <w:ind w:right="18" w:firstLine="708"/>
        <w:rPr>
          <w:rFonts w:ascii="Arial" w:hAnsi="Arial" w:cs="Arial"/>
          <w:bCs/>
          <w:iCs/>
          <w:sz w:val="26"/>
          <w:szCs w:val="26"/>
        </w:rPr>
      </w:pPr>
      <w:r w:rsidRPr="00CB6405">
        <w:rPr>
          <w:rFonts w:ascii="Arial" w:hAnsi="Arial" w:cs="Arial"/>
          <w:b/>
          <w:bCs/>
          <w:iCs/>
          <w:sz w:val="26"/>
          <w:szCs w:val="26"/>
        </w:rPr>
        <w:t xml:space="preserve">PRIMERO. </w:t>
      </w:r>
      <w:r w:rsidR="001C64EB">
        <w:rPr>
          <w:rFonts w:ascii="Arial" w:hAnsi="Arial" w:cs="Arial"/>
          <w:bCs/>
          <w:iCs/>
          <w:sz w:val="26"/>
          <w:szCs w:val="26"/>
        </w:rPr>
        <w:t xml:space="preserve">Esta Sala Superior </w:t>
      </w:r>
      <w:r w:rsidR="001C64EB" w:rsidRPr="00F37C43">
        <w:rPr>
          <w:rFonts w:ascii="Arial" w:hAnsi="Arial" w:cs="Arial"/>
          <w:bCs/>
          <w:iCs/>
          <w:sz w:val="26"/>
          <w:szCs w:val="26"/>
        </w:rPr>
        <w:t>es competente para conocer del presente asunto, de conformidad con lo dispuesto por los artículos</w:t>
      </w:r>
      <w:r w:rsidR="001C64EB">
        <w:rPr>
          <w:rFonts w:ascii="Arial" w:hAnsi="Arial" w:cs="Arial"/>
          <w:bCs/>
          <w:iCs/>
          <w:sz w:val="26"/>
          <w:szCs w:val="26"/>
        </w:rPr>
        <w:t xml:space="preserve"> 114 QUÁTER, de la Constitución Política del Estado Libre y Soberano de Oaxaca, 1, párrafo segundo, 2, 4, fracción VIII, 23, 24, fracción I, 25, fracción I y 27, de la Ley Orgánica del Tribunal de Justicia Administrativa del Estado de Oaxaca; 86, 88, 92, 93, fracción I, 94, 201, 206, fracción VII, y 208, </w:t>
      </w:r>
      <w:r w:rsidR="001C64EB" w:rsidRPr="00F37C43">
        <w:rPr>
          <w:rFonts w:ascii="Arial" w:hAnsi="Arial" w:cs="Arial"/>
          <w:bCs/>
          <w:iCs/>
          <w:sz w:val="26"/>
          <w:szCs w:val="26"/>
        </w:rPr>
        <w:t>de la Ley de Justicia Administrativa para el Estado de Oaxaca,</w:t>
      </w:r>
      <w:r w:rsidR="001C64EB">
        <w:rPr>
          <w:rFonts w:ascii="Arial" w:hAnsi="Arial" w:cs="Arial"/>
          <w:bCs/>
          <w:iCs/>
          <w:sz w:val="26"/>
          <w:szCs w:val="26"/>
        </w:rPr>
        <w:t xml:space="preserve"> </w:t>
      </w:r>
      <w:r w:rsidR="001C64EB" w:rsidRPr="00F939DD">
        <w:rPr>
          <w:rFonts w:ascii="Arial" w:hAnsi="Arial" w:cs="Arial"/>
          <w:b/>
          <w:iCs/>
          <w:sz w:val="26"/>
          <w:szCs w:val="26"/>
        </w:rPr>
        <w:t xml:space="preserve">aplicable al </w:t>
      </w:r>
      <w:r w:rsidR="00C54F04" w:rsidRPr="00F939DD">
        <w:rPr>
          <w:rFonts w:ascii="Arial" w:hAnsi="Arial" w:cs="Arial"/>
          <w:b/>
          <w:iCs/>
          <w:sz w:val="26"/>
          <w:szCs w:val="26"/>
        </w:rPr>
        <w:t>caso</w:t>
      </w:r>
      <w:r w:rsidR="00C54F04">
        <w:rPr>
          <w:rFonts w:ascii="Arial" w:hAnsi="Arial" w:cs="Arial"/>
          <w:bCs/>
          <w:iCs/>
          <w:sz w:val="26"/>
          <w:szCs w:val="26"/>
        </w:rPr>
        <w:t>,</w:t>
      </w:r>
      <w:r w:rsidR="001C64EB">
        <w:rPr>
          <w:rFonts w:ascii="Arial" w:hAnsi="Arial" w:cs="Arial"/>
          <w:bCs/>
          <w:iCs/>
          <w:sz w:val="26"/>
          <w:szCs w:val="26"/>
        </w:rPr>
        <w:t xml:space="preserve"> dado que se trata de un </w:t>
      </w:r>
      <w:r w:rsidR="001C64EB" w:rsidRPr="00F37C43">
        <w:rPr>
          <w:rFonts w:ascii="Arial" w:hAnsi="Arial" w:cs="Arial"/>
          <w:bCs/>
          <w:iCs/>
          <w:sz w:val="26"/>
          <w:szCs w:val="26"/>
        </w:rPr>
        <w:t>Recurso de</w:t>
      </w:r>
      <w:r w:rsidR="001C64EB">
        <w:rPr>
          <w:rFonts w:ascii="Arial" w:hAnsi="Arial" w:cs="Arial"/>
          <w:bCs/>
          <w:iCs/>
          <w:sz w:val="26"/>
          <w:szCs w:val="26"/>
        </w:rPr>
        <w:t xml:space="preserve"> Revisión interpuesto en contra de la sentencia de seis de diciembre de dos mil diecinueve</w:t>
      </w:r>
      <w:r w:rsidR="001C64EB" w:rsidRPr="001F567B">
        <w:rPr>
          <w:rFonts w:ascii="Arial" w:hAnsi="Arial" w:cs="Arial"/>
          <w:sz w:val="26"/>
          <w:szCs w:val="26"/>
        </w:rPr>
        <w:t xml:space="preserve">, dictada </w:t>
      </w:r>
      <w:r w:rsidR="001C64EB" w:rsidRPr="001F567B">
        <w:rPr>
          <w:rFonts w:ascii="Arial" w:hAnsi="Arial" w:cs="Arial"/>
          <w:bCs/>
          <w:iCs/>
          <w:sz w:val="26"/>
          <w:szCs w:val="26"/>
        </w:rPr>
        <w:t xml:space="preserve">en el expediente relativo al Juicio de nulidad </w:t>
      </w:r>
      <w:r w:rsidR="004121E3">
        <w:rPr>
          <w:rFonts w:ascii="Arial" w:hAnsi="Arial" w:cs="Arial"/>
          <w:bCs/>
          <w:iCs/>
          <w:sz w:val="26"/>
          <w:szCs w:val="26"/>
        </w:rPr>
        <w:t xml:space="preserve">número </w:t>
      </w:r>
      <w:r w:rsidR="00B72FA1">
        <w:rPr>
          <w:rFonts w:ascii="Arial" w:hAnsi="Arial" w:cs="Arial"/>
          <w:bCs/>
          <w:iCs/>
          <w:sz w:val="26"/>
          <w:szCs w:val="26"/>
        </w:rPr>
        <w:t>0299/2016</w:t>
      </w:r>
      <w:r w:rsidR="004121E3">
        <w:rPr>
          <w:rFonts w:ascii="Arial" w:hAnsi="Arial" w:cs="Arial"/>
          <w:bCs/>
          <w:iCs/>
          <w:sz w:val="26"/>
          <w:szCs w:val="26"/>
        </w:rPr>
        <w:t>,</w:t>
      </w:r>
      <w:r w:rsidR="00B72FA1">
        <w:rPr>
          <w:rFonts w:ascii="Arial" w:hAnsi="Arial" w:cs="Arial"/>
          <w:bCs/>
          <w:iCs/>
          <w:sz w:val="26"/>
          <w:szCs w:val="26"/>
        </w:rPr>
        <w:t xml:space="preserve"> de la Séptima Sala Unitaria</w:t>
      </w:r>
      <w:r w:rsidR="00F6563E">
        <w:rPr>
          <w:rFonts w:ascii="Arial" w:hAnsi="Arial" w:cs="Arial"/>
          <w:bCs/>
          <w:iCs/>
          <w:sz w:val="26"/>
          <w:szCs w:val="26"/>
        </w:rPr>
        <w:t xml:space="preserve"> de Primera Instancia</w:t>
      </w:r>
      <w:r w:rsidR="00B72FA1">
        <w:rPr>
          <w:rFonts w:ascii="Arial" w:hAnsi="Arial" w:cs="Arial"/>
          <w:bCs/>
          <w:iCs/>
          <w:sz w:val="26"/>
          <w:szCs w:val="26"/>
        </w:rPr>
        <w:t xml:space="preserve">, actualmente </w:t>
      </w:r>
      <w:r w:rsidR="00B72FA1">
        <w:rPr>
          <w:rFonts w:ascii="Arial" w:hAnsi="Arial" w:cs="Arial"/>
          <w:b/>
          <w:bCs/>
          <w:iCs/>
          <w:sz w:val="26"/>
          <w:szCs w:val="26"/>
        </w:rPr>
        <w:t>0061/2020</w:t>
      </w:r>
      <w:r w:rsidR="001C64EB">
        <w:rPr>
          <w:rFonts w:ascii="Arial" w:hAnsi="Arial" w:cs="Arial"/>
          <w:b/>
          <w:bCs/>
          <w:iCs/>
          <w:sz w:val="26"/>
          <w:szCs w:val="26"/>
        </w:rPr>
        <w:t xml:space="preserve">, </w:t>
      </w:r>
      <w:r w:rsidR="001C64EB" w:rsidRPr="001C3433">
        <w:rPr>
          <w:rFonts w:ascii="Arial" w:hAnsi="Arial" w:cs="Arial"/>
          <w:iCs/>
          <w:sz w:val="26"/>
          <w:szCs w:val="26"/>
        </w:rPr>
        <w:t xml:space="preserve">de </w:t>
      </w:r>
      <w:r w:rsidR="001C64EB" w:rsidRPr="001F567B">
        <w:rPr>
          <w:rFonts w:ascii="Arial" w:hAnsi="Arial" w:cs="Arial"/>
          <w:sz w:val="26"/>
          <w:szCs w:val="26"/>
        </w:rPr>
        <w:t xml:space="preserve">la </w:t>
      </w:r>
      <w:r w:rsidR="00B72FA1">
        <w:rPr>
          <w:rFonts w:ascii="Arial" w:hAnsi="Arial" w:cs="Arial"/>
          <w:sz w:val="26"/>
          <w:szCs w:val="26"/>
        </w:rPr>
        <w:t>Primera</w:t>
      </w:r>
      <w:r w:rsidR="001C64EB" w:rsidRPr="001F567B">
        <w:rPr>
          <w:rFonts w:ascii="Arial" w:hAnsi="Arial" w:cs="Arial"/>
          <w:sz w:val="26"/>
          <w:szCs w:val="26"/>
        </w:rPr>
        <w:t xml:space="preserve"> Sala Unitaria de Primera Instancia</w:t>
      </w:r>
      <w:r w:rsidR="001C64EB" w:rsidRPr="001C64EB">
        <w:rPr>
          <w:rFonts w:ascii="Arial" w:hAnsi="Arial" w:cs="Arial"/>
          <w:iCs/>
          <w:sz w:val="26"/>
          <w:szCs w:val="26"/>
        </w:rPr>
        <w:t>.</w:t>
      </w:r>
      <w:r w:rsidR="001C64EB">
        <w:rPr>
          <w:rFonts w:ascii="Arial" w:hAnsi="Arial" w:cs="Arial"/>
          <w:b/>
          <w:bCs/>
          <w:iCs/>
          <w:sz w:val="26"/>
          <w:szCs w:val="26"/>
        </w:rPr>
        <w:t xml:space="preserve"> </w:t>
      </w:r>
      <w:r w:rsidR="0000320A">
        <w:rPr>
          <w:rFonts w:ascii="Arial" w:hAnsi="Arial" w:cs="Arial"/>
          <w:b/>
          <w:bCs/>
          <w:iCs/>
          <w:sz w:val="26"/>
          <w:szCs w:val="26"/>
        </w:rPr>
        <w:t xml:space="preserve">- - - - - - - - - - - - - - - - - - - - - - - - - - - - - - - - - - - - - - - - - - - - - </w:t>
      </w:r>
      <w:r w:rsidR="001C64EB">
        <w:rPr>
          <w:rFonts w:ascii="Arial" w:hAnsi="Arial" w:cs="Arial"/>
          <w:b/>
          <w:bCs/>
          <w:iCs/>
          <w:sz w:val="26"/>
          <w:szCs w:val="26"/>
        </w:rPr>
        <w:t xml:space="preserve"> </w:t>
      </w:r>
      <w:r>
        <w:rPr>
          <w:rFonts w:ascii="Arial" w:hAnsi="Arial" w:cs="Arial"/>
          <w:bCs/>
          <w:iCs/>
          <w:sz w:val="26"/>
          <w:szCs w:val="26"/>
        </w:rPr>
        <w:t xml:space="preserve"> </w:t>
      </w:r>
    </w:p>
    <w:p w14:paraId="69BBCD1E" w14:textId="6FEF92A3" w:rsidR="001E6C62" w:rsidRDefault="001E6C62" w:rsidP="001E6C62">
      <w:pPr>
        <w:widowControl w:val="0"/>
        <w:tabs>
          <w:tab w:val="left" w:pos="7938"/>
          <w:tab w:val="left" w:pos="8222"/>
        </w:tabs>
        <w:spacing w:before="240" w:line="360" w:lineRule="auto"/>
        <w:ind w:right="49" w:firstLine="851"/>
        <w:jc w:val="both"/>
        <w:rPr>
          <w:rFonts w:ascii="Arial" w:hAnsi="Arial" w:cs="Arial"/>
          <w:bCs/>
          <w:color w:val="000000"/>
          <w:sz w:val="26"/>
          <w:szCs w:val="26"/>
        </w:rPr>
      </w:pPr>
      <w:r w:rsidRPr="00D65424">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0000320A">
        <w:rPr>
          <w:rFonts w:ascii="Arial" w:hAnsi="Arial" w:cs="Arial"/>
          <w:bCs/>
          <w:color w:val="000000"/>
          <w:sz w:val="26"/>
          <w:szCs w:val="26"/>
        </w:rPr>
        <w:t>- - - - - - - - - - - - - - - - - - - - - - - - - - - - - - - -</w:t>
      </w:r>
    </w:p>
    <w:p w14:paraId="64B8D6E8" w14:textId="09A188DF" w:rsidR="001E6C62" w:rsidRDefault="001E6C62" w:rsidP="001E6C62">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lastRenderedPageBreak/>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00320A">
        <w:rPr>
          <w:rFonts w:ascii="Arial" w:hAnsi="Arial" w:cs="Arial"/>
          <w:bCs/>
          <w:color w:val="000000"/>
          <w:sz w:val="26"/>
          <w:szCs w:val="26"/>
        </w:rPr>
        <w:t xml:space="preserve">- - - - - - - - - - - - - - - - - - - - - - - - - - - - - - - - - - - </w:t>
      </w:r>
    </w:p>
    <w:p w14:paraId="22196869" w14:textId="77777777" w:rsidR="001E6C62" w:rsidRPr="0000320A" w:rsidRDefault="001E6C62" w:rsidP="001E6C62">
      <w:pPr>
        <w:spacing w:before="240" w:after="0" w:line="240" w:lineRule="auto"/>
        <w:ind w:left="709" w:right="616"/>
        <w:jc w:val="both"/>
        <w:rPr>
          <w:rFonts w:ascii="Arial" w:eastAsia="Times New Roman" w:hAnsi="Arial" w:cs="Arial"/>
          <w:i/>
          <w:iCs/>
        </w:rPr>
      </w:pPr>
      <w:r w:rsidRPr="0000320A">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0320A">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2AC6978" w14:textId="66742B18" w:rsidR="002E3442" w:rsidRDefault="001E6C62" w:rsidP="001E6C62">
      <w:pPr>
        <w:widowControl w:val="0"/>
        <w:autoSpaceDE w:val="0"/>
        <w:autoSpaceDN w:val="0"/>
        <w:adjustRightInd w:val="0"/>
        <w:spacing w:before="240" w:line="360" w:lineRule="auto"/>
        <w:ind w:right="49" w:firstLine="708"/>
        <w:jc w:val="both"/>
        <w:rPr>
          <w:rFonts w:ascii="Arial" w:hAnsi="Arial" w:cs="Arial"/>
          <w:bCs/>
          <w:color w:val="000000"/>
          <w:sz w:val="26"/>
          <w:szCs w:val="26"/>
        </w:rPr>
      </w:pPr>
      <w:r w:rsidRPr="00817600">
        <w:rPr>
          <w:rFonts w:ascii="Arial" w:hAnsi="Arial" w:cs="Arial"/>
          <w:b/>
          <w:bCs/>
          <w:sz w:val="26"/>
          <w:szCs w:val="26"/>
        </w:rPr>
        <w:t xml:space="preserve">TERCERO. </w:t>
      </w:r>
      <w:r w:rsidRPr="00FB4FD6">
        <w:rPr>
          <w:rFonts w:ascii="Arial" w:hAnsi="Arial" w:cs="Arial"/>
          <w:sz w:val="26"/>
          <w:szCs w:val="26"/>
        </w:rPr>
        <w:t>Arguye</w:t>
      </w:r>
      <w:r>
        <w:rPr>
          <w:rFonts w:ascii="Arial" w:hAnsi="Arial" w:cs="Arial"/>
          <w:bCs/>
          <w:sz w:val="26"/>
          <w:szCs w:val="26"/>
        </w:rPr>
        <w:t xml:space="preserve"> </w:t>
      </w:r>
      <w:r w:rsidR="002E3442">
        <w:rPr>
          <w:rFonts w:ascii="Arial" w:hAnsi="Arial" w:cs="Arial"/>
          <w:bCs/>
          <w:sz w:val="26"/>
          <w:szCs w:val="26"/>
        </w:rPr>
        <w:t xml:space="preserve">el </w:t>
      </w:r>
      <w:r>
        <w:rPr>
          <w:rFonts w:ascii="Arial" w:hAnsi="Arial" w:cs="Arial"/>
          <w:bCs/>
          <w:sz w:val="26"/>
          <w:szCs w:val="26"/>
        </w:rPr>
        <w:t xml:space="preserve">recurrente que </w:t>
      </w:r>
      <w:r>
        <w:rPr>
          <w:rFonts w:ascii="Arial" w:hAnsi="Arial" w:cs="Arial"/>
          <w:bCs/>
          <w:color w:val="000000"/>
          <w:sz w:val="26"/>
          <w:szCs w:val="26"/>
        </w:rPr>
        <w:t xml:space="preserve">le causa agravio la sentencia que impugna, por considerar que </w:t>
      </w:r>
      <w:r w:rsidR="002E3442">
        <w:rPr>
          <w:rFonts w:ascii="Arial" w:hAnsi="Arial" w:cs="Arial"/>
          <w:bCs/>
          <w:color w:val="000000"/>
          <w:sz w:val="26"/>
          <w:szCs w:val="26"/>
        </w:rPr>
        <w:t xml:space="preserve">incumple lo dispuesto por las fracciones I y II del artículo 117 de la Ley de Justicia Administrativa para el Estado de Oaxaca, en virtud de que no contiene la fijación </w:t>
      </w:r>
      <w:r w:rsidR="00304992">
        <w:rPr>
          <w:rFonts w:ascii="Arial" w:hAnsi="Arial" w:cs="Arial"/>
          <w:bCs/>
          <w:color w:val="000000"/>
          <w:sz w:val="26"/>
          <w:szCs w:val="26"/>
        </w:rPr>
        <w:t>c</w:t>
      </w:r>
      <w:r w:rsidR="002E3442">
        <w:rPr>
          <w:rFonts w:ascii="Arial" w:hAnsi="Arial" w:cs="Arial"/>
          <w:bCs/>
          <w:color w:val="000000"/>
          <w:sz w:val="26"/>
          <w:szCs w:val="26"/>
        </w:rPr>
        <w:t>lara y precisa de los puntos controvertidos, así como la exposición debidamente fundada y motivada</w:t>
      </w:r>
      <w:r w:rsidR="00304992">
        <w:rPr>
          <w:rFonts w:ascii="Arial" w:hAnsi="Arial" w:cs="Arial"/>
          <w:bCs/>
          <w:color w:val="000000"/>
          <w:sz w:val="26"/>
          <w:szCs w:val="26"/>
        </w:rPr>
        <w:t xml:space="preserve"> de las consideraciones en que se basa la resolución</w:t>
      </w:r>
      <w:r w:rsidR="0017022B">
        <w:rPr>
          <w:rFonts w:ascii="Arial" w:hAnsi="Arial" w:cs="Arial"/>
          <w:bCs/>
          <w:color w:val="000000"/>
          <w:sz w:val="26"/>
          <w:szCs w:val="26"/>
        </w:rPr>
        <w:t xml:space="preserve">, porque en el considerando séptimo de la resolución que ahora se impugna establece: </w:t>
      </w:r>
      <w:r w:rsidR="0017022B" w:rsidRPr="0017022B">
        <w:rPr>
          <w:rFonts w:ascii="Calibri" w:hAnsi="Calibri" w:cs="Calibri"/>
          <w:bCs/>
          <w:i/>
          <w:iCs/>
          <w:color w:val="000000"/>
          <w:sz w:val="26"/>
          <w:szCs w:val="26"/>
        </w:rPr>
        <w:t>“… una vez que el actor cuente con un vehículo que reúna las características estipuladas en el acuerdo de concesión otorgado a su favor, y con las dispuestas en las leyes de transporte vigentes, previa presentación y acreditamiento ante la autoridad demandada, se ordena emitir el alta y oficio de emplacamiento correspondiente.”</w:t>
      </w:r>
      <w:r w:rsidR="0017022B">
        <w:rPr>
          <w:rFonts w:ascii="Arial" w:hAnsi="Arial" w:cs="Arial"/>
          <w:bCs/>
          <w:color w:val="000000"/>
          <w:sz w:val="26"/>
          <w:szCs w:val="26"/>
        </w:rPr>
        <w:t xml:space="preserve"> </w:t>
      </w:r>
      <w:r w:rsidR="004C6515">
        <w:rPr>
          <w:rFonts w:ascii="Arial" w:hAnsi="Arial" w:cs="Arial"/>
          <w:bCs/>
          <w:color w:val="000000"/>
          <w:sz w:val="26"/>
          <w:szCs w:val="26"/>
        </w:rPr>
        <w:t>Sin embargo en los puntos resolutivos de dicha resolución, la Magistrada fue omisa respecto a las obligaciones impuestas en la sentencia, a la autoridad demandada, en el sentido de emitir y entregarle tanto el alta del vehículo con el que prestará el servicio público de transporte, como el oficio de emplacamiento, previa la presentación de vehículo idóneo</w:t>
      </w:r>
      <w:r w:rsidR="00720FB1">
        <w:rPr>
          <w:rFonts w:ascii="Arial" w:hAnsi="Arial" w:cs="Arial"/>
          <w:bCs/>
          <w:color w:val="000000"/>
          <w:sz w:val="26"/>
          <w:szCs w:val="26"/>
        </w:rPr>
        <w:t xml:space="preserve">, por lo que al no enfatizarlo en los puntos resolutivos puede generar nuevamente la evasión de la autoridad para no cumplir la sentencia en ese sentido; en consecuencia, debe modificarse la sentencia impugnada en sus puntos resolutivos para el efecto de que la demandada le entregue el alta del </w:t>
      </w:r>
      <w:r w:rsidR="00720FB1">
        <w:rPr>
          <w:rFonts w:ascii="Arial" w:hAnsi="Arial" w:cs="Arial"/>
          <w:bCs/>
          <w:color w:val="000000"/>
          <w:sz w:val="26"/>
          <w:szCs w:val="26"/>
        </w:rPr>
        <w:lastRenderedPageBreak/>
        <w:t>vehículo con el que prestará el servicio público de transporte, como el oficio de emplacamiento, en términos del considerando sé</w:t>
      </w:r>
      <w:r w:rsidR="000A50C0">
        <w:rPr>
          <w:rFonts w:ascii="Arial" w:hAnsi="Arial" w:cs="Arial"/>
          <w:bCs/>
          <w:color w:val="000000"/>
          <w:sz w:val="26"/>
          <w:szCs w:val="26"/>
        </w:rPr>
        <w:t>p</w:t>
      </w:r>
      <w:r w:rsidR="00720FB1">
        <w:rPr>
          <w:rFonts w:ascii="Arial" w:hAnsi="Arial" w:cs="Arial"/>
          <w:bCs/>
          <w:color w:val="000000"/>
          <w:sz w:val="26"/>
          <w:szCs w:val="26"/>
        </w:rPr>
        <w:t>timo de la sentencia.</w:t>
      </w:r>
      <w:r w:rsidR="0000320A">
        <w:rPr>
          <w:rFonts w:ascii="Arial" w:hAnsi="Arial" w:cs="Arial"/>
          <w:bCs/>
          <w:color w:val="000000"/>
          <w:sz w:val="26"/>
          <w:szCs w:val="26"/>
        </w:rPr>
        <w:t>- - - - - - - - - - - - - - - - - - - - - - - - - - - - - - - - - - - - - - - - - - - - -</w:t>
      </w:r>
    </w:p>
    <w:p w14:paraId="27830826" w14:textId="2DB42B1A" w:rsidR="00E40C8C" w:rsidRDefault="00D625FC" w:rsidP="00E40C8C">
      <w:pPr>
        <w:tabs>
          <w:tab w:val="left" w:pos="6435"/>
        </w:tabs>
        <w:spacing w:line="360" w:lineRule="auto"/>
        <w:ind w:firstLine="709"/>
        <w:jc w:val="both"/>
        <w:rPr>
          <w:rFonts w:ascii="Arial" w:hAnsi="Arial" w:cs="Arial"/>
          <w:sz w:val="26"/>
          <w:szCs w:val="26"/>
        </w:rPr>
      </w:pPr>
      <w:r>
        <w:rPr>
          <w:rFonts w:ascii="Arial" w:hAnsi="Arial" w:cs="Arial"/>
          <w:bCs/>
          <w:color w:val="000000"/>
          <w:sz w:val="26"/>
          <w:szCs w:val="26"/>
        </w:rPr>
        <w:t xml:space="preserve">Es </w:t>
      </w:r>
      <w:r w:rsidRPr="00904985">
        <w:rPr>
          <w:rFonts w:ascii="Arial" w:hAnsi="Arial" w:cs="Arial"/>
          <w:b/>
          <w:color w:val="000000"/>
          <w:sz w:val="26"/>
          <w:szCs w:val="26"/>
        </w:rPr>
        <w:t xml:space="preserve">FUNDADO </w:t>
      </w:r>
      <w:r w:rsidR="008911D9" w:rsidRPr="00904985">
        <w:rPr>
          <w:rFonts w:ascii="Arial" w:hAnsi="Arial" w:cs="Arial"/>
          <w:b/>
          <w:color w:val="000000"/>
          <w:sz w:val="26"/>
          <w:szCs w:val="26"/>
        </w:rPr>
        <w:t>PERO IN</w:t>
      </w:r>
      <w:r w:rsidR="00904985" w:rsidRPr="00904985">
        <w:rPr>
          <w:rFonts w:ascii="Arial" w:hAnsi="Arial" w:cs="Arial"/>
          <w:b/>
          <w:color w:val="000000"/>
          <w:sz w:val="26"/>
          <w:szCs w:val="26"/>
        </w:rPr>
        <w:t>OPERANTE</w:t>
      </w:r>
      <w:r w:rsidR="008911D9">
        <w:rPr>
          <w:rFonts w:ascii="Arial" w:hAnsi="Arial" w:cs="Arial"/>
          <w:bCs/>
          <w:color w:val="000000"/>
          <w:sz w:val="26"/>
          <w:szCs w:val="26"/>
        </w:rPr>
        <w:t xml:space="preserve">, </w:t>
      </w:r>
      <w:r>
        <w:rPr>
          <w:rFonts w:ascii="Arial" w:hAnsi="Arial" w:cs="Arial"/>
          <w:bCs/>
          <w:color w:val="000000"/>
          <w:sz w:val="26"/>
          <w:szCs w:val="26"/>
        </w:rPr>
        <w:t xml:space="preserve">el agravio expuesto, </w:t>
      </w:r>
      <w:r w:rsidR="00E40C8C">
        <w:rPr>
          <w:rFonts w:ascii="Arial" w:hAnsi="Arial" w:cs="Arial"/>
          <w:bCs/>
          <w:color w:val="000000"/>
          <w:sz w:val="26"/>
          <w:szCs w:val="26"/>
        </w:rPr>
        <w:t xml:space="preserve">tomando en consideración que del análisis de las constancias de </w:t>
      </w:r>
      <w:r w:rsidR="00E40C8C" w:rsidRPr="00B4211F">
        <w:rPr>
          <w:rFonts w:ascii="Arial" w:hAnsi="Arial" w:cs="Arial"/>
          <w:sz w:val="26"/>
          <w:szCs w:val="26"/>
        </w:rPr>
        <w:t xml:space="preserve">autos que fueron remitidas para la substanciación del presente asunto, que hacen prueba plena en términos del artículo </w:t>
      </w:r>
      <w:r w:rsidR="00E40C8C">
        <w:rPr>
          <w:rFonts w:ascii="Arial" w:hAnsi="Arial" w:cs="Arial"/>
          <w:sz w:val="26"/>
          <w:szCs w:val="26"/>
        </w:rPr>
        <w:t>17</w:t>
      </w:r>
      <w:r w:rsidR="00E40C8C" w:rsidRPr="00B4211F">
        <w:rPr>
          <w:rFonts w:ascii="Arial" w:hAnsi="Arial" w:cs="Arial"/>
          <w:sz w:val="26"/>
          <w:szCs w:val="26"/>
        </w:rPr>
        <w:t>3, fracción I, de la Ley de Justicia Administrativa para el Estado de Oaxaca, por tratarse de actuaciones judiciales; se advierte que</w:t>
      </w:r>
      <w:r w:rsidR="00E40C8C" w:rsidRPr="00B4211F">
        <w:rPr>
          <w:rFonts w:ascii="Arial" w:hAnsi="Arial" w:cs="Arial"/>
          <w:bCs/>
          <w:color w:val="000000"/>
          <w:sz w:val="26"/>
          <w:szCs w:val="26"/>
        </w:rPr>
        <w:t xml:space="preserve"> a fojas </w:t>
      </w:r>
      <w:r w:rsidR="00E40C8C">
        <w:rPr>
          <w:rFonts w:ascii="Arial" w:hAnsi="Arial" w:cs="Arial"/>
          <w:bCs/>
          <w:color w:val="000000"/>
          <w:sz w:val="26"/>
          <w:szCs w:val="26"/>
        </w:rPr>
        <w:t xml:space="preserve">seiscientos cincuenta y ocho a seiscientos setenta, </w:t>
      </w:r>
      <w:r w:rsidR="00E40C8C" w:rsidRPr="00B4211F">
        <w:rPr>
          <w:rFonts w:ascii="Arial" w:hAnsi="Arial" w:cs="Arial"/>
          <w:bCs/>
          <w:color w:val="000000"/>
          <w:sz w:val="26"/>
          <w:szCs w:val="26"/>
        </w:rPr>
        <w:t>del expediente de Primera Instancia,</w:t>
      </w:r>
      <w:r w:rsidR="00E40C8C" w:rsidRPr="005446C1">
        <w:rPr>
          <w:rFonts w:ascii="Arial" w:hAnsi="Arial" w:cs="Arial"/>
          <w:bCs/>
          <w:sz w:val="26"/>
          <w:szCs w:val="26"/>
        </w:rPr>
        <w:t xml:space="preserve"> </w:t>
      </w:r>
      <w:r w:rsidR="00E40C8C">
        <w:rPr>
          <w:rFonts w:ascii="Arial" w:hAnsi="Arial" w:cs="Arial"/>
          <w:bCs/>
          <w:sz w:val="26"/>
          <w:szCs w:val="26"/>
        </w:rPr>
        <w:t xml:space="preserve">se encuentra la </w:t>
      </w:r>
      <w:r w:rsidR="00E40C8C" w:rsidRPr="00AE3104">
        <w:rPr>
          <w:rFonts w:ascii="Arial" w:hAnsi="Arial" w:cs="Arial"/>
          <w:sz w:val="26"/>
          <w:szCs w:val="26"/>
        </w:rPr>
        <w:t xml:space="preserve">sentencia emitida en el juicio de nulidad </w:t>
      </w:r>
      <w:r w:rsidR="00E40C8C">
        <w:rPr>
          <w:rFonts w:ascii="Arial" w:hAnsi="Arial" w:cs="Arial"/>
          <w:sz w:val="26"/>
          <w:szCs w:val="26"/>
        </w:rPr>
        <w:t>de 6 seis de diciembre de 2019 dos mil diecinueve</w:t>
      </w:r>
      <w:r w:rsidR="00E40C8C" w:rsidRPr="00AE3104">
        <w:rPr>
          <w:rFonts w:ascii="Arial" w:hAnsi="Arial" w:cs="Arial"/>
          <w:sz w:val="26"/>
          <w:szCs w:val="26"/>
        </w:rPr>
        <w:t xml:space="preserve">, </w:t>
      </w:r>
      <w:r w:rsidR="00E40C8C">
        <w:rPr>
          <w:rFonts w:ascii="Arial" w:hAnsi="Arial" w:cs="Arial"/>
          <w:sz w:val="26"/>
          <w:szCs w:val="26"/>
        </w:rPr>
        <w:t xml:space="preserve">en cuyo punto resolutivo séptimo se resolvió lo siguiente: </w:t>
      </w:r>
      <w:r w:rsidR="0000320A">
        <w:rPr>
          <w:rFonts w:ascii="Arial" w:hAnsi="Arial" w:cs="Arial"/>
          <w:bCs/>
          <w:color w:val="000000"/>
          <w:sz w:val="26"/>
          <w:szCs w:val="26"/>
        </w:rPr>
        <w:t xml:space="preserve">.- - - - - - - - - - - - - - - - - - - - - - - - - - - - - - - - - - </w:t>
      </w:r>
    </w:p>
    <w:p w14:paraId="48060F3C" w14:textId="3C4613B8"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b/>
          <w:i/>
          <w:iCs/>
          <w:sz w:val="22"/>
          <w:szCs w:val="22"/>
        </w:rPr>
        <w:t xml:space="preserve">“SÉPTIMO.- </w:t>
      </w:r>
      <w:r w:rsidRPr="0000320A">
        <w:rPr>
          <w:rFonts w:ascii="Arial" w:hAnsi="Arial" w:cs="Arial"/>
          <w:i/>
          <w:iCs/>
          <w:sz w:val="22"/>
          <w:szCs w:val="22"/>
        </w:rPr>
        <w:t xml:space="preserve">Declarada la configuración de las resoluciones negativas fictas impugnadas por el actor, esta Juzgadora procede a determinar la Litis sobre la que versa el presente Juicio de Nulidad, </w:t>
      </w:r>
      <w:r w:rsidRPr="0000320A">
        <w:rPr>
          <w:rFonts w:ascii="Arial" w:hAnsi="Arial" w:cs="Arial"/>
          <w:b/>
          <w:i/>
          <w:iCs/>
          <w:sz w:val="22"/>
          <w:szCs w:val="22"/>
        </w:rPr>
        <w:t xml:space="preserve">materia de fondo </w:t>
      </w:r>
      <w:r w:rsidRPr="0000320A">
        <w:rPr>
          <w:rFonts w:ascii="Arial" w:hAnsi="Arial" w:cs="Arial"/>
          <w:i/>
          <w:iCs/>
          <w:sz w:val="22"/>
          <w:szCs w:val="22"/>
        </w:rPr>
        <w:t xml:space="preserve">de lo pretendido expresamente por el actor, y lo negado fictamente por la demandada, que al caso resulta, </w:t>
      </w:r>
      <w:r w:rsidRPr="0000320A">
        <w:rPr>
          <w:rFonts w:ascii="Arial" w:hAnsi="Arial" w:cs="Arial"/>
          <w:b/>
          <w:i/>
          <w:iCs/>
          <w:sz w:val="22"/>
          <w:szCs w:val="22"/>
        </w:rPr>
        <w:t xml:space="preserve">la expedición de: 1.- </w:t>
      </w:r>
      <w:r w:rsidRPr="0000320A">
        <w:rPr>
          <w:rFonts w:ascii="Arial" w:hAnsi="Arial" w:cs="Arial"/>
          <w:i/>
          <w:iCs/>
          <w:sz w:val="22"/>
          <w:szCs w:val="22"/>
        </w:rPr>
        <w:t xml:space="preserve">Renovación de Concesión expedida a favor del actor, bajo el número </w:t>
      </w:r>
      <w:r w:rsidR="004F3DE8">
        <w:rPr>
          <w:rFonts w:ascii="Arial" w:hAnsi="Arial" w:cs="Arial"/>
          <w:sz w:val="26"/>
          <w:szCs w:val="26"/>
        </w:rPr>
        <w:t xml:space="preserve"> </w:t>
      </w:r>
      <w:r w:rsidR="004F3DE8">
        <w:rPr>
          <w:rFonts w:ascii="Arial" w:eastAsia="Calibri" w:hAnsi="Arial" w:cs="Arial"/>
          <w:b/>
          <w:sz w:val="26"/>
          <w:szCs w:val="26"/>
        </w:rPr>
        <w:t>***********</w:t>
      </w:r>
      <w:r w:rsidR="004F3DE8">
        <w:rPr>
          <w:rFonts w:ascii="Arial" w:hAnsi="Arial" w:cs="Arial"/>
          <w:sz w:val="26"/>
          <w:szCs w:val="26"/>
        </w:rPr>
        <w:t xml:space="preserve"> </w:t>
      </w:r>
      <w:r w:rsidR="004F3DE8">
        <w:rPr>
          <w:rFonts w:ascii="Arial" w:hAnsi="Arial" w:cs="Arial"/>
          <w:sz w:val="26"/>
          <w:szCs w:val="26"/>
        </w:rPr>
        <w:t>,</w:t>
      </w:r>
      <w:r w:rsidRPr="0000320A">
        <w:rPr>
          <w:rFonts w:ascii="Arial" w:hAnsi="Arial" w:cs="Arial"/>
          <w:i/>
          <w:iCs/>
          <w:sz w:val="22"/>
          <w:szCs w:val="22"/>
        </w:rPr>
        <w:t xml:space="preserve"> con fecha treinta de noviembre de dos mil cuatro (30/11/2004); </w:t>
      </w:r>
      <w:r w:rsidRPr="0000320A">
        <w:rPr>
          <w:rFonts w:ascii="Arial" w:hAnsi="Arial" w:cs="Arial"/>
          <w:b/>
          <w:i/>
          <w:iCs/>
          <w:sz w:val="22"/>
          <w:szCs w:val="22"/>
        </w:rPr>
        <w:t xml:space="preserve">2.- </w:t>
      </w:r>
      <w:r w:rsidRPr="0000320A">
        <w:rPr>
          <w:rFonts w:ascii="Arial" w:hAnsi="Arial" w:cs="Arial"/>
          <w:i/>
          <w:iCs/>
          <w:sz w:val="22"/>
          <w:szCs w:val="22"/>
        </w:rPr>
        <w:t xml:space="preserve">Certeza Jurídica; </w:t>
      </w:r>
      <w:r w:rsidRPr="0000320A">
        <w:rPr>
          <w:rFonts w:ascii="Arial" w:hAnsi="Arial" w:cs="Arial"/>
          <w:b/>
          <w:i/>
          <w:iCs/>
          <w:sz w:val="22"/>
          <w:szCs w:val="22"/>
        </w:rPr>
        <w:t xml:space="preserve">3.- </w:t>
      </w:r>
      <w:r w:rsidRPr="0000320A">
        <w:rPr>
          <w:rFonts w:ascii="Arial" w:hAnsi="Arial" w:cs="Arial"/>
          <w:i/>
          <w:iCs/>
          <w:sz w:val="22"/>
          <w:szCs w:val="22"/>
        </w:rPr>
        <w:t xml:space="preserve">Oficio para emplacamiento; y </w:t>
      </w:r>
      <w:r w:rsidRPr="0000320A">
        <w:rPr>
          <w:rFonts w:ascii="Arial" w:hAnsi="Arial" w:cs="Arial"/>
          <w:b/>
          <w:i/>
          <w:iCs/>
          <w:sz w:val="22"/>
          <w:szCs w:val="22"/>
        </w:rPr>
        <w:t xml:space="preserve">4.- </w:t>
      </w:r>
      <w:r w:rsidRPr="0000320A">
        <w:rPr>
          <w:rFonts w:ascii="Arial" w:hAnsi="Arial" w:cs="Arial"/>
          <w:i/>
          <w:iCs/>
          <w:sz w:val="22"/>
          <w:szCs w:val="22"/>
        </w:rPr>
        <w:t>Oficio para publicación del acuerdo de concesión señalado.</w:t>
      </w:r>
    </w:p>
    <w:p w14:paraId="2B835CD8" w14:textId="17140EF2"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i/>
          <w:iCs/>
          <w:sz w:val="22"/>
          <w:szCs w:val="22"/>
        </w:rPr>
        <w:tab/>
        <w:t xml:space="preserve">Fijada la Litis, se procede a determinar si las peticiones formuladas por el actor, al Coordinador General del Transporte del Gobierno del Estado, hoy Secretario de Movilidad en el Estado, resultan procedentes </w:t>
      </w:r>
      <w:r w:rsidR="004121E3" w:rsidRPr="0000320A">
        <w:rPr>
          <w:rFonts w:ascii="Arial" w:hAnsi="Arial" w:cs="Arial"/>
          <w:i/>
          <w:iCs/>
          <w:sz w:val="22"/>
          <w:szCs w:val="22"/>
        </w:rPr>
        <w:t>o</w:t>
      </w:r>
      <w:r w:rsidRPr="0000320A">
        <w:rPr>
          <w:rFonts w:ascii="Arial" w:hAnsi="Arial" w:cs="Arial"/>
          <w:i/>
          <w:iCs/>
          <w:sz w:val="22"/>
          <w:szCs w:val="22"/>
        </w:rPr>
        <w:t xml:space="preserve"> subsiste la resolución negativa ficta determinada y con ello determinar su validez o invalidez. </w:t>
      </w:r>
    </w:p>
    <w:p w14:paraId="698DA175" w14:textId="77777777"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i/>
          <w:iCs/>
          <w:sz w:val="22"/>
          <w:szCs w:val="22"/>
        </w:rPr>
        <w:t xml:space="preserve">Para una mejor ilustración del asunto, se precisa que los </w:t>
      </w:r>
      <w:r w:rsidRPr="0000320A">
        <w:rPr>
          <w:rFonts w:ascii="Arial" w:hAnsi="Arial" w:cs="Arial"/>
          <w:b/>
          <w:i/>
          <w:iCs/>
          <w:sz w:val="22"/>
          <w:szCs w:val="22"/>
        </w:rPr>
        <w:t xml:space="preserve">hechos acreditados </w:t>
      </w:r>
      <w:r w:rsidRPr="0000320A">
        <w:rPr>
          <w:rFonts w:ascii="Arial" w:hAnsi="Arial" w:cs="Arial"/>
          <w:i/>
          <w:iCs/>
          <w:sz w:val="22"/>
          <w:szCs w:val="22"/>
        </w:rPr>
        <w:t xml:space="preserve">en este juicio, en base a las pruebas aportadas: </w:t>
      </w:r>
    </w:p>
    <w:p w14:paraId="79780148" w14:textId="0FC99564" w:rsidR="00CE455B" w:rsidRPr="0000320A" w:rsidRDefault="00CE455B" w:rsidP="00CE455B">
      <w:pPr>
        <w:pStyle w:val="Textoindependiente"/>
        <w:numPr>
          <w:ilvl w:val="0"/>
          <w:numId w:val="13"/>
        </w:numPr>
        <w:spacing w:line="259" w:lineRule="auto"/>
        <w:ind w:left="567" w:right="616" w:firstLine="0"/>
        <w:jc w:val="both"/>
        <w:rPr>
          <w:rFonts w:ascii="Arial" w:hAnsi="Arial" w:cs="Arial"/>
          <w:i/>
          <w:iCs/>
          <w:sz w:val="22"/>
          <w:szCs w:val="22"/>
        </w:rPr>
      </w:pPr>
      <w:r w:rsidRPr="0000320A">
        <w:rPr>
          <w:rFonts w:ascii="Arial" w:hAnsi="Arial" w:cs="Arial"/>
          <w:i/>
          <w:iCs/>
          <w:sz w:val="22"/>
          <w:szCs w:val="22"/>
        </w:rPr>
        <w:t xml:space="preserve">Que el día treinta de noviembre de dos mil cuatro (30/11/2004), fue otorgado el acuerdo de concesión número </w:t>
      </w:r>
      <w:r w:rsidR="004F3DE8">
        <w:rPr>
          <w:rFonts w:ascii="Arial" w:hAnsi="Arial" w:cs="Arial"/>
          <w:sz w:val="26"/>
          <w:szCs w:val="26"/>
        </w:rPr>
        <w:t xml:space="preserve"> </w:t>
      </w:r>
      <w:r w:rsidR="004F3DE8">
        <w:rPr>
          <w:rFonts w:ascii="Arial" w:eastAsia="Calibri" w:hAnsi="Arial" w:cs="Arial"/>
          <w:b/>
          <w:sz w:val="26"/>
          <w:szCs w:val="26"/>
        </w:rPr>
        <w:t>***********</w:t>
      </w:r>
      <w:r w:rsidRPr="0000320A">
        <w:rPr>
          <w:rFonts w:ascii="Arial" w:hAnsi="Arial" w:cs="Arial"/>
          <w:i/>
          <w:iCs/>
          <w:sz w:val="22"/>
          <w:szCs w:val="22"/>
        </w:rPr>
        <w:t xml:space="preserve">, a favor del actor </w:t>
      </w:r>
      <w:r w:rsidR="004F3DE8">
        <w:rPr>
          <w:rFonts w:ascii="Arial" w:hAnsi="Arial" w:cs="Arial"/>
          <w:sz w:val="26"/>
          <w:szCs w:val="26"/>
        </w:rPr>
        <w:t xml:space="preserve"> </w:t>
      </w:r>
      <w:r w:rsidR="004F3DE8">
        <w:rPr>
          <w:rFonts w:ascii="Arial" w:eastAsia="Calibri" w:hAnsi="Arial" w:cs="Arial"/>
          <w:b/>
          <w:sz w:val="26"/>
          <w:szCs w:val="26"/>
        </w:rPr>
        <w:t>***********</w:t>
      </w:r>
      <w:r w:rsidRPr="0000320A">
        <w:rPr>
          <w:rFonts w:ascii="Arial" w:hAnsi="Arial" w:cs="Arial"/>
          <w:i/>
          <w:iCs/>
          <w:sz w:val="22"/>
          <w:szCs w:val="22"/>
        </w:rPr>
        <w:t>, tal y como se acredita con las copias certificadas que obra a fojas 11-15.</w:t>
      </w:r>
    </w:p>
    <w:p w14:paraId="0BD62A0F" w14:textId="77777777" w:rsidR="00CE455B" w:rsidRPr="0000320A" w:rsidRDefault="00CE455B" w:rsidP="00CE455B">
      <w:pPr>
        <w:pStyle w:val="Textoindependiente"/>
        <w:numPr>
          <w:ilvl w:val="0"/>
          <w:numId w:val="13"/>
        </w:numPr>
        <w:spacing w:line="259" w:lineRule="auto"/>
        <w:ind w:left="567" w:right="616" w:firstLine="0"/>
        <w:jc w:val="both"/>
        <w:rPr>
          <w:rFonts w:ascii="Arial" w:hAnsi="Arial" w:cs="Arial"/>
          <w:i/>
          <w:iCs/>
          <w:sz w:val="22"/>
          <w:szCs w:val="22"/>
        </w:rPr>
      </w:pPr>
      <w:r w:rsidRPr="0000320A">
        <w:rPr>
          <w:rFonts w:ascii="Arial" w:hAnsi="Arial" w:cs="Arial"/>
          <w:i/>
          <w:iCs/>
          <w:sz w:val="22"/>
          <w:szCs w:val="22"/>
        </w:rPr>
        <w:t xml:space="preserve">Que el día once de mayo de dos mil seis (11/05/2006), fue expedido por el Ejecutivo del Estado, el acuerdo número Dieciocho (sic), publicado en el Periódico Oficial del Gobierno del Estado el mismo día, por medio del cual se ordenó la revisión de los títulos de concesión otorgados y entregados hasta el día treinta de noviembre de dos mil cuatro (30/11/2004), con el objeto de verificar si cumplían con los requisitos exigidos por la ley (sic) de la Materia y su Reglamento, y en su caso, regularizar los títulos de concesión, supuesto en el que se encontraba el actor. </w:t>
      </w:r>
    </w:p>
    <w:p w14:paraId="32184184" w14:textId="77777777" w:rsidR="00CE455B" w:rsidRPr="0000320A" w:rsidRDefault="00CE455B" w:rsidP="00CE455B">
      <w:pPr>
        <w:pStyle w:val="Textoindependiente"/>
        <w:numPr>
          <w:ilvl w:val="0"/>
          <w:numId w:val="13"/>
        </w:numPr>
        <w:spacing w:line="259" w:lineRule="auto"/>
        <w:ind w:left="567" w:right="616" w:firstLine="0"/>
        <w:jc w:val="both"/>
        <w:rPr>
          <w:rFonts w:ascii="Arial" w:hAnsi="Arial" w:cs="Arial"/>
          <w:i/>
          <w:iCs/>
          <w:sz w:val="22"/>
          <w:szCs w:val="22"/>
        </w:rPr>
      </w:pPr>
      <w:r w:rsidRPr="0000320A">
        <w:rPr>
          <w:rFonts w:ascii="Arial" w:hAnsi="Arial" w:cs="Arial"/>
          <w:i/>
          <w:iCs/>
          <w:sz w:val="22"/>
          <w:szCs w:val="22"/>
        </w:rPr>
        <w:t xml:space="preserve">Que el día diecinueve de mayo de dos mil seis  (19/05/2006), fue publicada en el Periódico “El Imparcial”, la convocatoria expedida el día dieciocho de mayo de dos mil seis (18/05/2006), para que las personas que ostentaran título de concesión concedida hasta el treinta de noviembre de dos mil cuatro (30/11/2004), presentaran, entre otros requisitos, la documentación que refieren los artículos 93 y 94 del Reglamento de la Ley de Transito Reformada para el Estado de Oaxaca, estableciéndose para ello los lugares, días y horas, para llevar a cabo las reuniones de trabajo en las diversas regiones del Estado. </w:t>
      </w:r>
    </w:p>
    <w:p w14:paraId="6796240A" w14:textId="77777777" w:rsidR="00CE455B" w:rsidRPr="0000320A" w:rsidRDefault="00CE455B" w:rsidP="00CE455B">
      <w:pPr>
        <w:pStyle w:val="Textoindependiente"/>
        <w:numPr>
          <w:ilvl w:val="0"/>
          <w:numId w:val="13"/>
        </w:numPr>
        <w:spacing w:line="259" w:lineRule="auto"/>
        <w:ind w:left="567" w:right="616" w:firstLine="0"/>
        <w:jc w:val="both"/>
        <w:rPr>
          <w:rFonts w:ascii="Arial" w:hAnsi="Arial" w:cs="Arial"/>
          <w:i/>
          <w:iCs/>
          <w:sz w:val="22"/>
          <w:szCs w:val="22"/>
        </w:rPr>
      </w:pPr>
      <w:r w:rsidRPr="0000320A">
        <w:rPr>
          <w:rFonts w:ascii="Arial" w:hAnsi="Arial" w:cs="Arial"/>
          <w:i/>
          <w:iCs/>
          <w:sz w:val="22"/>
          <w:szCs w:val="22"/>
        </w:rPr>
        <w:lastRenderedPageBreak/>
        <w:t xml:space="preserve">Que el hoy actor, presentó dos escritos al Coordinador del Transporte en el Estado, el día quince de octubre de dos mil nueve (15/10/2009) solicitando la expedición de </w:t>
      </w:r>
      <w:r w:rsidRPr="0000320A">
        <w:rPr>
          <w:rFonts w:ascii="Arial" w:hAnsi="Arial" w:cs="Arial"/>
          <w:b/>
          <w:i/>
          <w:iCs/>
          <w:sz w:val="22"/>
          <w:szCs w:val="22"/>
        </w:rPr>
        <w:t xml:space="preserve">1.- </w:t>
      </w:r>
      <w:r w:rsidRPr="0000320A">
        <w:rPr>
          <w:rFonts w:ascii="Arial" w:hAnsi="Arial" w:cs="Arial"/>
          <w:i/>
          <w:iCs/>
          <w:sz w:val="22"/>
          <w:szCs w:val="22"/>
        </w:rPr>
        <w:t xml:space="preserve">Renovación de Concesión expedida a su favor, bajo el número 11032, con fecha treinta de noviembre de dos mil cuatro (30/11/2004); </w:t>
      </w:r>
      <w:r w:rsidRPr="0000320A">
        <w:rPr>
          <w:rFonts w:ascii="Arial" w:hAnsi="Arial" w:cs="Arial"/>
          <w:b/>
          <w:i/>
          <w:iCs/>
          <w:sz w:val="22"/>
          <w:szCs w:val="22"/>
        </w:rPr>
        <w:t xml:space="preserve">2.- </w:t>
      </w:r>
      <w:r w:rsidRPr="0000320A">
        <w:rPr>
          <w:rFonts w:ascii="Arial" w:hAnsi="Arial" w:cs="Arial"/>
          <w:i/>
          <w:iCs/>
          <w:sz w:val="22"/>
          <w:szCs w:val="22"/>
        </w:rPr>
        <w:t xml:space="preserve">Certeza Jurídica; </w:t>
      </w:r>
      <w:r w:rsidRPr="0000320A">
        <w:rPr>
          <w:rFonts w:ascii="Arial" w:hAnsi="Arial" w:cs="Arial"/>
          <w:b/>
          <w:i/>
          <w:iCs/>
          <w:sz w:val="22"/>
          <w:szCs w:val="22"/>
        </w:rPr>
        <w:t xml:space="preserve">3.- </w:t>
      </w:r>
      <w:r w:rsidRPr="0000320A">
        <w:rPr>
          <w:rFonts w:ascii="Arial" w:hAnsi="Arial" w:cs="Arial"/>
          <w:i/>
          <w:iCs/>
          <w:sz w:val="22"/>
          <w:szCs w:val="22"/>
        </w:rPr>
        <w:t xml:space="preserve">Oficio para emplacamiento; </w:t>
      </w:r>
      <w:r w:rsidRPr="0000320A">
        <w:rPr>
          <w:rFonts w:ascii="Arial" w:hAnsi="Arial" w:cs="Arial"/>
          <w:b/>
          <w:i/>
          <w:iCs/>
          <w:sz w:val="22"/>
          <w:szCs w:val="22"/>
        </w:rPr>
        <w:t xml:space="preserve">4.- </w:t>
      </w:r>
      <w:r w:rsidRPr="0000320A">
        <w:rPr>
          <w:rFonts w:ascii="Arial" w:hAnsi="Arial" w:cs="Arial"/>
          <w:i/>
          <w:iCs/>
          <w:sz w:val="22"/>
          <w:szCs w:val="22"/>
        </w:rPr>
        <w:t xml:space="preserve">Oficio para publicación del acuerdo de concesión señalado (fojas 47 y 48); </w:t>
      </w:r>
    </w:p>
    <w:p w14:paraId="05F19197" w14:textId="77777777" w:rsidR="00CE455B" w:rsidRPr="0000320A" w:rsidRDefault="00CE455B" w:rsidP="00CE455B">
      <w:pPr>
        <w:pStyle w:val="Textoindependiente"/>
        <w:numPr>
          <w:ilvl w:val="0"/>
          <w:numId w:val="13"/>
        </w:numPr>
        <w:spacing w:line="259" w:lineRule="auto"/>
        <w:ind w:left="567" w:right="616" w:firstLine="0"/>
        <w:jc w:val="both"/>
        <w:rPr>
          <w:rFonts w:ascii="Arial" w:hAnsi="Arial" w:cs="Arial"/>
          <w:i/>
          <w:iCs/>
          <w:sz w:val="22"/>
          <w:szCs w:val="22"/>
        </w:rPr>
      </w:pPr>
      <w:r w:rsidRPr="0000320A">
        <w:rPr>
          <w:rFonts w:ascii="Arial" w:hAnsi="Arial" w:cs="Arial"/>
          <w:i/>
          <w:iCs/>
          <w:sz w:val="22"/>
          <w:szCs w:val="22"/>
        </w:rPr>
        <w:t>Que a tales peticiones recayeron las resoluciones negativas fictas, ante el silencio de la autoridad, es decir, se configuro la denegación de lo pedido, como ha quedado precisado en el considerando que antecede.</w:t>
      </w:r>
    </w:p>
    <w:p w14:paraId="1F6B0E4C" w14:textId="120BC430" w:rsidR="00CE455B" w:rsidRPr="0000320A" w:rsidRDefault="00CE455B" w:rsidP="00CE455B">
      <w:pPr>
        <w:pStyle w:val="Textoindependiente"/>
        <w:ind w:left="567" w:right="616"/>
        <w:jc w:val="both"/>
        <w:rPr>
          <w:rFonts w:ascii="Arial" w:hAnsi="Arial" w:cs="Arial"/>
          <w:b/>
          <w:i/>
          <w:iCs/>
          <w:sz w:val="22"/>
          <w:szCs w:val="22"/>
        </w:rPr>
      </w:pPr>
      <w:r w:rsidRPr="0000320A">
        <w:rPr>
          <w:rFonts w:ascii="Arial" w:hAnsi="Arial" w:cs="Arial"/>
          <w:i/>
          <w:iCs/>
          <w:sz w:val="22"/>
          <w:szCs w:val="22"/>
        </w:rPr>
        <w:t xml:space="preserve">Ahora bien, esta Juzgadora toma en cuenta, que el acuerdo de concesión número </w:t>
      </w:r>
      <w:r w:rsidR="004F3DE8">
        <w:rPr>
          <w:rFonts w:ascii="Arial" w:hAnsi="Arial" w:cs="Arial"/>
          <w:sz w:val="26"/>
          <w:szCs w:val="26"/>
        </w:rPr>
        <w:t xml:space="preserve"> </w:t>
      </w:r>
      <w:r w:rsidR="004F3DE8">
        <w:rPr>
          <w:rFonts w:ascii="Arial" w:eastAsia="Calibri" w:hAnsi="Arial" w:cs="Arial"/>
          <w:b/>
          <w:sz w:val="26"/>
          <w:szCs w:val="26"/>
        </w:rPr>
        <w:t>***********</w:t>
      </w:r>
      <w:r w:rsidRPr="0000320A">
        <w:rPr>
          <w:rFonts w:ascii="Arial" w:hAnsi="Arial" w:cs="Arial"/>
          <w:i/>
          <w:iCs/>
          <w:sz w:val="22"/>
          <w:szCs w:val="22"/>
        </w:rPr>
        <w:t xml:space="preserve">, se expidió a favor del actor el día treinta de noviembre de dos mil cuatro (30/11/2004); por lo tanto, en su momento, se ajustaba a las disposiciones del </w:t>
      </w:r>
      <w:r w:rsidRPr="0000320A">
        <w:rPr>
          <w:rFonts w:ascii="Arial" w:hAnsi="Arial" w:cs="Arial"/>
          <w:b/>
          <w:i/>
          <w:iCs/>
          <w:sz w:val="22"/>
          <w:szCs w:val="22"/>
        </w:rPr>
        <w:t xml:space="preserve">acuerdo número Dieciocho, </w:t>
      </w:r>
      <w:r w:rsidRPr="0000320A">
        <w:rPr>
          <w:rFonts w:ascii="Arial" w:hAnsi="Arial" w:cs="Arial"/>
          <w:i/>
          <w:iCs/>
          <w:sz w:val="22"/>
          <w:szCs w:val="22"/>
        </w:rPr>
        <w:t xml:space="preserve">emitido por el Ejecutivo del Estado, y publicado el día once de mayo de dos mil seis (11/05/2006), en el Periódico Oficial del Gobierno del Estado, en cuyo artículo 2 dispuso: ARTÍCULO 2º.- Todos los títulos de concesiones otorgados y entregados hasta el treinta de noviembre de dos mil cuatro, serán sujetos de una revisión por parte de la Secretaría de  Contraloría, conjuntamente con la Coordinación General del Transporte en el Estado, la que tiene por objetivo verificar si se cumplieron los requisitos exigidos por la Ley de la materia y su Reglamento, así como cotejar las firmas contenidas en los títulos de concesión y su respetivo expediente administrativo…”; así también, se toma en cuenta en el </w:t>
      </w:r>
      <w:r w:rsidRPr="0000320A">
        <w:rPr>
          <w:rFonts w:ascii="Arial" w:hAnsi="Arial" w:cs="Arial"/>
          <w:b/>
          <w:i/>
          <w:iCs/>
          <w:sz w:val="22"/>
          <w:szCs w:val="22"/>
        </w:rPr>
        <w:t xml:space="preserve">acuerdo número Veinticuatro (sic), </w:t>
      </w:r>
      <w:r w:rsidRPr="0000320A">
        <w:rPr>
          <w:rFonts w:ascii="Arial" w:hAnsi="Arial" w:cs="Arial"/>
          <w:i/>
          <w:iCs/>
          <w:sz w:val="22"/>
          <w:szCs w:val="22"/>
        </w:rPr>
        <w:t xml:space="preserve">de fecha nueve de marzo de dos mil siete (09/03/2007) emitido también por el Gobernador del Estado de fecha, en su artículo primero se dispuso: “ARTÍCULO PRIMERO.- Se instruye a la Coordinación General del transporte a efecto de concluir los trabajos de revisión derivados del acuerdo similar del Titular del Poder Ejecutivo número dieciocho otorgando en ese sentido certeza jurídica a los acuerdos, títulos, permisos y documentos legítimos que obren en los archivos de la citada coordinación y poner al Titular del Ejecutivo del Estado los acuerdos y resoluciones conforme a derecho…”, de igual manera el </w:t>
      </w:r>
      <w:r w:rsidRPr="0000320A">
        <w:rPr>
          <w:rFonts w:ascii="Arial" w:hAnsi="Arial" w:cs="Arial"/>
          <w:b/>
          <w:i/>
          <w:iCs/>
          <w:sz w:val="22"/>
          <w:szCs w:val="22"/>
        </w:rPr>
        <w:t>acuerdo número Cuarenta y Ocho (sic),</w:t>
      </w:r>
      <w:r w:rsidRPr="0000320A">
        <w:rPr>
          <w:rFonts w:ascii="Arial" w:hAnsi="Arial" w:cs="Arial"/>
          <w:i/>
          <w:iCs/>
          <w:sz w:val="22"/>
          <w:szCs w:val="22"/>
        </w:rPr>
        <w:t xml:space="preserve"> expedido también por el Gobernador del Estado,  publicado el uno de diciembre de dos mil siete (01/12/2007) en el Periódico Oficial del Gobierno del Estado, declaró la nulidad de permisos y concesiones del transporte público que no cumplieran con los lineamientos a que se refieren los acuerdos </w:t>
      </w:r>
      <w:r w:rsidRPr="0000320A">
        <w:rPr>
          <w:rFonts w:ascii="Arial" w:hAnsi="Arial" w:cs="Arial"/>
          <w:b/>
          <w:i/>
          <w:iCs/>
          <w:sz w:val="22"/>
          <w:szCs w:val="22"/>
        </w:rPr>
        <w:t xml:space="preserve">dieciocho y veinticuatro. </w:t>
      </w:r>
    </w:p>
    <w:p w14:paraId="6910352D" w14:textId="77777777"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b/>
          <w:i/>
          <w:iCs/>
          <w:sz w:val="22"/>
          <w:szCs w:val="22"/>
        </w:rPr>
        <w:tab/>
      </w:r>
      <w:r w:rsidRPr="0000320A">
        <w:rPr>
          <w:rFonts w:ascii="Arial" w:hAnsi="Arial" w:cs="Arial"/>
          <w:i/>
          <w:iCs/>
          <w:sz w:val="22"/>
          <w:szCs w:val="22"/>
        </w:rPr>
        <w:t xml:space="preserve">No obstante lo anterior, el día once de enero del año dos mil ocho (11/01/2008), fue publicado el acuerdo sin número, expedido por el Gobernador Constitucional del Estado de Oaxaca, </w:t>
      </w:r>
      <w:r w:rsidRPr="0000320A">
        <w:rPr>
          <w:rFonts w:ascii="Arial" w:hAnsi="Arial" w:cs="Arial"/>
          <w:b/>
          <w:i/>
          <w:iCs/>
          <w:sz w:val="22"/>
          <w:szCs w:val="22"/>
        </w:rPr>
        <w:t xml:space="preserve">derogando los acuerdos número dieciocho, veinticuatro y cuarenta y ocho, </w:t>
      </w:r>
      <w:r w:rsidRPr="0000320A">
        <w:rPr>
          <w:rFonts w:ascii="Arial" w:hAnsi="Arial" w:cs="Arial"/>
          <w:i/>
          <w:iCs/>
          <w:sz w:val="22"/>
          <w:szCs w:val="22"/>
        </w:rPr>
        <w:t xml:space="preserve">en atención a que estos habían cumplido su objetivo, es decir, la regularización del servicio de trasporte púbico, lo que significa la supresión total de la vigencia y, por lo tanto, de la obligatoriedad de esos acuerdos, pues se </w:t>
      </w:r>
      <w:r w:rsidRPr="0000320A">
        <w:rPr>
          <w:rFonts w:ascii="Arial" w:hAnsi="Arial" w:cs="Arial"/>
          <w:b/>
          <w:i/>
          <w:iCs/>
          <w:sz w:val="22"/>
          <w:szCs w:val="22"/>
        </w:rPr>
        <w:t xml:space="preserve">eliminaron las obligaciones contenidas en ellos, </w:t>
      </w:r>
      <w:r w:rsidRPr="0000320A">
        <w:rPr>
          <w:rFonts w:ascii="Arial" w:hAnsi="Arial" w:cs="Arial"/>
          <w:i/>
          <w:iCs/>
          <w:sz w:val="22"/>
          <w:szCs w:val="22"/>
        </w:rPr>
        <w:t xml:space="preserve">destruyéndose así de manera total e incondicionada sus efectos, es por ello que esta Juzgadora no atenderá el contenido de los mismos. </w:t>
      </w:r>
    </w:p>
    <w:p w14:paraId="2DD4E8B3" w14:textId="77777777"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i/>
          <w:iCs/>
          <w:sz w:val="22"/>
          <w:szCs w:val="22"/>
        </w:rPr>
        <w:tab/>
        <w:t xml:space="preserve">Ahora bien, por lo que respecta a la Constancia o </w:t>
      </w:r>
      <w:r w:rsidRPr="0000320A">
        <w:rPr>
          <w:rFonts w:ascii="Arial" w:hAnsi="Arial" w:cs="Arial"/>
          <w:b/>
          <w:i/>
          <w:iCs/>
          <w:sz w:val="22"/>
          <w:szCs w:val="22"/>
        </w:rPr>
        <w:t xml:space="preserve">boleta de certeza jurídica, </w:t>
      </w:r>
      <w:r w:rsidRPr="0000320A">
        <w:rPr>
          <w:rFonts w:ascii="Arial" w:hAnsi="Arial" w:cs="Arial"/>
          <w:i/>
          <w:iCs/>
          <w:sz w:val="22"/>
          <w:szCs w:val="22"/>
        </w:rPr>
        <w:t>esta juzgadora toma en cuenta, que los artículos 7, fracción IV, 18 y 19 de la Ley de Transito Reformada, vigente hasta el diez de abril de dos mil dieciséis (10/04/2016), con vigencia el día de la petición, no señalaban como atribución de la autoridad demandada, otorgar “Certezas Jurídicas”, más aun, que el segundo numeral invocado disponía: “</w:t>
      </w:r>
      <w:r w:rsidRPr="0000320A">
        <w:rPr>
          <w:rFonts w:ascii="Arial" w:hAnsi="Arial" w:cs="Arial"/>
          <w:b/>
          <w:i/>
          <w:iCs/>
          <w:sz w:val="22"/>
          <w:szCs w:val="22"/>
        </w:rPr>
        <w:t xml:space="preserve">Artículo 18.- </w:t>
      </w:r>
      <w:r w:rsidRPr="0000320A">
        <w:rPr>
          <w:rFonts w:ascii="Arial" w:hAnsi="Arial" w:cs="Arial"/>
          <w:i/>
          <w:iCs/>
          <w:sz w:val="22"/>
          <w:szCs w:val="22"/>
        </w:rPr>
        <w:t xml:space="preserve">El establecimiento y la explotación de los servicios públicos de transporte de pasajeros o carga así como sus servicios conexos, </w:t>
      </w:r>
      <w:r w:rsidRPr="0000320A">
        <w:rPr>
          <w:rFonts w:ascii="Arial" w:hAnsi="Arial" w:cs="Arial"/>
          <w:b/>
          <w:i/>
          <w:iCs/>
          <w:sz w:val="22"/>
          <w:szCs w:val="22"/>
        </w:rPr>
        <w:t xml:space="preserve">solamente podrán efectuarse mediante concesión o permiso que otorgue el Gobernador del Estado, </w:t>
      </w:r>
      <w:r w:rsidRPr="0000320A">
        <w:rPr>
          <w:rFonts w:ascii="Arial" w:hAnsi="Arial" w:cs="Arial"/>
          <w:i/>
          <w:iCs/>
          <w:sz w:val="22"/>
          <w:szCs w:val="22"/>
        </w:rPr>
        <w:t>previo procedimiento administrativo seguido ante la Secretaría de Transporte, quien determinará las necesidades de tales servicios con base en los estudios de factibilidad que elabore al efecto.” (Lo resaltado es por esta autoridad).</w:t>
      </w:r>
    </w:p>
    <w:p w14:paraId="5BEFDD56" w14:textId="77777777"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i/>
          <w:iCs/>
          <w:sz w:val="22"/>
          <w:szCs w:val="22"/>
        </w:rPr>
        <w:lastRenderedPageBreak/>
        <w:tab/>
        <w:t>De lo transcrito se advierte, que únicamente a través de la concesión o permiso otorgado por el Gobernador del Estado, se puede explotar el servicio público de transporte de pasajeros, sin que tal numeral disponga que para su explotación se requiera un documento complementario, como es una “boleta de certeza jurídica”; el artículo 95 del Reglamento de la Ley de Transporte en el Estado dispone: “ARTÍCULO 95.- Se requiere concesión otorgada por el Gobierno del Estado, para la prestación del servicio público de transporte de pasaje en las modalidades siguientes: colectivo, urbano, suburbano, metropolitano y foráneo, individual de taxi, mototaxi y bicitaxi y de carga.”;</w:t>
      </w:r>
    </w:p>
    <w:p w14:paraId="1C0B22EE" w14:textId="4939D4BD"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i/>
          <w:iCs/>
          <w:sz w:val="22"/>
          <w:szCs w:val="22"/>
        </w:rPr>
        <w:tab/>
        <w:t xml:space="preserve">Numeral que tampoco señala como requisito un documento complementario, además del título de concesión, para explotar el servicio de transporte público; luego entonces, si el actor solicitó la expedición de dicho documento, amparado en el Acuerdo número Dieciocho (sic), debe tomarse en cuenta que dicho Acuerdo ya fue derogado como se expuso en líneas que anteceden, en relatadas consideraciones, </w:t>
      </w:r>
      <w:r w:rsidRPr="0000320A">
        <w:rPr>
          <w:rFonts w:ascii="Arial" w:hAnsi="Arial" w:cs="Arial"/>
          <w:b/>
          <w:i/>
          <w:iCs/>
          <w:sz w:val="22"/>
          <w:szCs w:val="22"/>
        </w:rPr>
        <w:t xml:space="preserve">no ha lugar a ordenar la expedición de la boleta de certeza jurídica </w:t>
      </w:r>
      <w:r w:rsidRPr="0000320A">
        <w:rPr>
          <w:rFonts w:ascii="Arial" w:hAnsi="Arial" w:cs="Arial"/>
          <w:i/>
          <w:iCs/>
          <w:sz w:val="22"/>
          <w:szCs w:val="22"/>
        </w:rPr>
        <w:t xml:space="preserve">solicitada por el actor, toda vez que la concesión que le fue otorgada bajo el número </w:t>
      </w:r>
      <w:r w:rsidR="004F3DE8">
        <w:rPr>
          <w:rFonts w:ascii="Arial" w:hAnsi="Arial" w:cs="Arial"/>
          <w:sz w:val="26"/>
          <w:szCs w:val="26"/>
        </w:rPr>
        <w:t xml:space="preserve"> </w:t>
      </w:r>
      <w:r w:rsidR="004F3DE8">
        <w:rPr>
          <w:rFonts w:ascii="Arial" w:eastAsia="Calibri" w:hAnsi="Arial" w:cs="Arial"/>
          <w:b/>
          <w:sz w:val="26"/>
          <w:szCs w:val="26"/>
        </w:rPr>
        <w:t>***********</w:t>
      </w:r>
      <w:r w:rsidRPr="0000320A">
        <w:rPr>
          <w:rFonts w:ascii="Arial" w:hAnsi="Arial" w:cs="Arial"/>
          <w:i/>
          <w:iCs/>
          <w:sz w:val="22"/>
          <w:szCs w:val="22"/>
        </w:rPr>
        <w:t xml:space="preserve">, de fecha treinta de noviembre de dos mil cuatro (30/11/2004), no requiere de ésta para su validez legal, precisamente por no existir fundamento legal alguno en que pudiera sustentarse la orden de expedir dicho documento. </w:t>
      </w:r>
    </w:p>
    <w:p w14:paraId="7247D382" w14:textId="0740D203"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i/>
          <w:iCs/>
          <w:sz w:val="22"/>
          <w:szCs w:val="22"/>
        </w:rPr>
        <w:tab/>
      </w:r>
      <w:bookmarkStart w:id="0" w:name="_Hlk76735693"/>
      <w:r w:rsidRPr="0000320A">
        <w:rPr>
          <w:rFonts w:ascii="Arial" w:hAnsi="Arial" w:cs="Arial"/>
          <w:i/>
          <w:iCs/>
          <w:sz w:val="22"/>
          <w:szCs w:val="22"/>
        </w:rPr>
        <w:t xml:space="preserve">Por lo que respecta a </w:t>
      </w:r>
      <w:r w:rsidRPr="0000320A">
        <w:rPr>
          <w:rFonts w:ascii="Arial" w:hAnsi="Arial" w:cs="Arial"/>
          <w:b/>
          <w:i/>
          <w:iCs/>
          <w:sz w:val="22"/>
          <w:szCs w:val="22"/>
        </w:rPr>
        <w:t xml:space="preserve">alta de unidad y oficio para emplacamiento </w:t>
      </w:r>
      <w:r w:rsidRPr="0000320A">
        <w:rPr>
          <w:rFonts w:ascii="Arial" w:hAnsi="Arial" w:cs="Arial"/>
          <w:i/>
          <w:iCs/>
          <w:sz w:val="22"/>
          <w:szCs w:val="22"/>
        </w:rPr>
        <w:t xml:space="preserve">del vehículo con el que el actor presta el servicio de taxi, se toma en cuenta, que las características del vehículo sobre el cual requiere dichos documentos son: </w:t>
      </w:r>
      <w:r w:rsidR="004F3DE8">
        <w:rPr>
          <w:rFonts w:ascii="Arial" w:eastAsia="Calibri" w:hAnsi="Arial" w:cs="Arial"/>
          <w:b/>
          <w:sz w:val="26"/>
          <w:szCs w:val="26"/>
        </w:rPr>
        <w:t>***********</w:t>
      </w:r>
      <w:r w:rsidR="004F3DE8">
        <w:rPr>
          <w:rFonts w:ascii="Arial" w:eastAsia="Calibri" w:hAnsi="Arial" w:cs="Arial"/>
          <w:b/>
          <w:sz w:val="26"/>
          <w:szCs w:val="26"/>
        </w:rPr>
        <w:t>,</w:t>
      </w:r>
      <w:r w:rsidRPr="0000320A">
        <w:rPr>
          <w:rFonts w:ascii="Arial" w:hAnsi="Arial" w:cs="Arial"/>
          <w:i/>
          <w:iCs/>
          <w:sz w:val="22"/>
          <w:szCs w:val="22"/>
        </w:rPr>
        <w:t xml:space="preserve">, </w:t>
      </w:r>
      <w:r w:rsidRPr="0000320A">
        <w:rPr>
          <w:rFonts w:ascii="Arial" w:hAnsi="Arial" w:cs="Arial"/>
          <w:b/>
          <w:i/>
          <w:iCs/>
          <w:sz w:val="22"/>
          <w:szCs w:val="22"/>
        </w:rPr>
        <w:t xml:space="preserve">modelo dos mil seis, </w:t>
      </w:r>
      <w:r w:rsidRPr="0000320A">
        <w:rPr>
          <w:rFonts w:ascii="Arial" w:hAnsi="Arial" w:cs="Arial"/>
          <w:i/>
          <w:iCs/>
          <w:sz w:val="22"/>
          <w:szCs w:val="22"/>
        </w:rPr>
        <w:t xml:space="preserve">motor </w:t>
      </w:r>
      <w:r w:rsidR="004F3DE8">
        <w:rPr>
          <w:rFonts w:ascii="Arial" w:hAnsi="Arial" w:cs="Arial"/>
          <w:sz w:val="26"/>
          <w:szCs w:val="26"/>
        </w:rPr>
        <w:t xml:space="preserve"> </w:t>
      </w:r>
      <w:r w:rsidR="004F3DE8">
        <w:rPr>
          <w:rFonts w:ascii="Arial" w:eastAsia="Calibri" w:hAnsi="Arial" w:cs="Arial"/>
          <w:b/>
          <w:sz w:val="26"/>
          <w:szCs w:val="26"/>
        </w:rPr>
        <w:t>***********</w:t>
      </w:r>
      <w:r w:rsidRPr="0000320A">
        <w:rPr>
          <w:rFonts w:ascii="Arial" w:hAnsi="Arial" w:cs="Arial"/>
          <w:i/>
          <w:iCs/>
          <w:sz w:val="22"/>
          <w:szCs w:val="22"/>
        </w:rPr>
        <w:t xml:space="preserve">, como se advierte de su escrito de demanda; es decir, a la fecha del dictado de la presente determinación, dicha unidad cuenta con </w:t>
      </w:r>
      <w:r w:rsidRPr="0000320A">
        <w:rPr>
          <w:rFonts w:ascii="Arial" w:hAnsi="Arial" w:cs="Arial"/>
          <w:b/>
          <w:i/>
          <w:iCs/>
          <w:sz w:val="22"/>
          <w:szCs w:val="22"/>
        </w:rPr>
        <w:t xml:space="preserve">trece años de antigüedad, </w:t>
      </w:r>
      <w:r w:rsidRPr="0000320A">
        <w:rPr>
          <w:rFonts w:ascii="Arial" w:hAnsi="Arial" w:cs="Arial"/>
          <w:i/>
          <w:iCs/>
          <w:sz w:val="22"/>
          <w:szCs w:val="22"/>
        </w:rPr>
        <w:t xml:space="preserve">al respecto debe tomarse en cuenta, que la trasportación de personas es una actividad que por su importancia debe ser asegurada, regulada y controlada por el Estado, por tratarse de un servicio público indispensable para la realización y desarrollo de la interdependencia social, lo que sin duda es de interés social, pues se trata de un beneficio, con utilidad, importancia y trascendencia para la sociedad; además es de orden público, púes dicha actividad es regulada por las Leyes en materia de Transporte, y en ese sentido, debe entenderse que en la condición QUINTA  de la concesión número </w:t>
      </w:r>
      <w:r w:rsidR="004F3DE8">
        <w:rPr>
          <w:rFonts w:ascii="Arial" w:hAnsi="Arial" w:cs="Arial"/>
          <w:sz w:val="26"/>
          <w:szCs w:val="26"/>
        </w:rPr>
        <w:t xml:space="preserve"> </w:t>
      </w:r>
      <w:r w:rsidR="004F3DE8">
        <w:rPr>
          <w:rFonts w:ascii="Arial" w:eastAsia="Calibri" w:hAnsi="Arial" w:cs="Arial"/>
          <w:b/>
          <w:sz w:val="26"/>
          <w:szCs w:val="26"/>
        </w:rPr>
        <w:t>***********</w:t>
      </w:r>
      <w:r w:rsidR="004F3DE8">
        <w:rPr>
          <w:rFonts w:ascii="Arial" w:hAnsi="Arial" w:cs="Arial"/>
          <w:sz w:val="26"/>
          <w:szCs w:val="26"/>
        </w:rPr>
        <w:t xml:space="preserve"> </w:t>
      </w:r>
      <w:r w:rsidRPr="0000320A">
        <w:rPr>
          <w:rFonts w:ascii="Arial" w:hAnsi="Arial" w:cs="Arial"/>
          <w:i/>
          <w:iCs/>
          <w:sz w:val="22"/>
          <w:szCs w:val="22"/>
        </w:rPr>
        <w:t xml:space="preserve">expedida a favor del actor, el día treinta de noviembre de dos mil cuatro (30/11/2004), se dispuso: </w:t>
      </w:r>
    </w:p>
    <w:p w14:paraId="488A1444" w14:textId="77777777"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b/>
          <w:i/>
          <w:iCs/>
          <w:sz w:val="22"/>
          <w:szCs w:val="22"/>
        </w:rPr>
        <w:t xml:space="preserve">“QUINTA.- </w:t>
      </w:r>
      <w:r w:rsidRPr="0000320A">
        <w:rPr>
          <w:rFonts w:ascii="Arial" w:hAnsi="Arial" w:cs="Arial"/>
          <w:i/>
          <w:iCs/>
          <w:sz w:val="22"/>
          <w:szCs w:val="22"/>
        </w:rPr>
        <w:t>EL VEHÍCULO DEBERÁ CONSERVARSE EN PERFECTO ESTADO DE USO PARA PRESTAR EL SERVICIO, PUDIENDO SER REVISADO EN CUALQUIER TIEMPO POR LA DIRECCIÓN DE TRÁNSITO DEL ESTADO,</w:t>
      </w:r>
      <w:r w:rsidRPr="0000320A">
        <w:rPr>
          <w:rFonts w:ascii="Arial" w:hAnsi="Arial" w:cs="Arial"/>
          <w:b/>
          <w:i/>
          <w:iCs/>
          <w:sz w:val="22"/>
          <w:szCs w:val="22"/>
        </w:rPr>
        <w:t xml:space="preserve"> SIENDO EL VEHÍCULO UN MODELO CINCO AÑOS ANTERIORES AL AÑO VIGENTE, </w:t>
      </w:r>
      <w:r w:rsidRPr="0000320A">
        <w:rPr>
          <w:rFonts w:ascii="Arial" w:hAnsi="Arial" w:cs="Arial"/>
          <w:i/>
          <w:iCs/>
          <w:sz w:val="22"/>
          <w:szCs w:val="22"/>
        </w:rPr>
        <w:t>QUEDANDO OBLIGADO EL CONCESIONARIO A CUMPLIR ESTRICTAMENTE CON LAS DISPOSICIONES LEGALES ACTUALES Y LAS QUE EN LO FUTURO SE DICTEN EN LA MATERIA.” (Lo resaltado no es de origen)</w:t>
      </w:r>
    </w:p>
    <w:p w14:paraId="74386039" w14:textId="77777777"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i/>
          <w:iCs/>
          <w:sz w:val="22"/>
          <w:szCs w:val="22"/>
        </w:rPr>
        <w:t xml:space="preserve">De lo transcrito se advierte, que la concesión otorgada al actor, fue precisa al establecer que el vehículo con el que se preste el servicio público de transporte, deberá ser cinco años anteriores al año vigente, requisito que incumple el vehículo con el que el actor pretende el alta, consecuentemente, </w:t>
      </w:r>
      <w:r w:rsidRPr="0000320A">
        <w:rPr>
          <w:rFonts w:ascii="Arial" w:hAnsi="Arial" w:cs="Arial"/>
          <w:b/>
          <w:i/>
          <w:iCs/>
          <w:sz w:val="22"/>
          <w:szCs w:val="22"/>
        </w:rPr>
        <w:t xml:space="preserve">no ha lugar a ordenar el alta de unidad ni oficio de emplacamiento </w:t>
      </w:r>
      <w:r w:rsidRPr="0000320A">
        <w:rPr>
          <w:rFonts w:ascii="Arial" w:hAnsi="Arial" w:cs="Arial"/>
          <w:i/>
          <w:iCs/>
          <w:sz w:val="22"/>
          <w:szCs w:val="22"/>
        </w:rPr>
        <w:t xml:space="preserve">solicitados (sic); empero, esta Juzgadora considera que una vez que el actor cuente con un vehículo que reúna las características estipuladas en el acuerdo de concesión otorgado a su favor, y con las dispuestas en las leyes de transporte vigentes, previa presentación y acreditamiento ante la autoridad demandada, se ordena emitir el alta y oficio de emplacamiento correspondiente </w:t>
      </w:r>
    </w:p>
    <w:bookmarkEnd w:id="0"/>
    <w:p w14:paraId="31D05DA6" w14:textId="71F1B988"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i/>
          <w:iCs/>
          <w:sz w:val="22"/>
          <w:szCs w:val="22"/>
        </w:rPr>
        <w:t xml:space="preserve">Por lo que respecta a la </w:t>
      </w:r>
      <w:r w:rsidRPr="0000320A">
        <w:rPr>
          <w:rFonts w:ascii="Arial" w:hAnsi="Arial" w:cs="Arial"/>
          <w:b/>
          <w:i/>
          <w:iCs/>
          <w:sz w:val="22"/>
          <w:szCs w:val="22"/>
        </w:rPr>
        <w:t xml:space="preserve">solicitud de renovación del acuerdo de concesión </w:t>
      </w:r>
      <w:r w:rsidRPr="0000320A">
        <w:rPr>
          <w:rFonts w:ascii="Arial" w:hAnsi="Arial" w:cs="Arial"/>
          <w:i/>
          <w:iCs/>
          <w:sz w:val="22"/>
          <w:szCs w:val="22"/>
        </w:rPr>
        <w:t xml:space="preserve">número </w:t>
      </w:r>
      <w:r w:rsidR="004F3DE8">
        <w:rPr>
          <w:rFonts w:ascii="Arial" w:hAnsi="Arial" w:cs="Arial"/>
          <w:sz w:val="26"/>
          <w:szCs w:val="26"/>
        </w:rPr>
        <w:t xml:space="preserve"> </w:t>
      </w:r>
      <w:r w:rsidR="004F3DE8">
        <w:rPr>
          <w:rFonts w:ascii="Arial" w:eastAsia="Calibri" w:hAnsi="Arial" w:cs="Arial"/>
          <w:b/>
          <w:sz w:val="26"/>
          <w:szCs w:val="26"/>
        </w:rPr>
        <w:t>***********</w:t>
      </w:r>
      <w:r w:rsidRPr="0000320A">
        <w:rPr>
          <w:rFonts w:ascii="Arial" w:hAnsi="Arial" w:cs="Arial"/>
          <w:i/>
          <w:iCs/>
          <w:sz w:val="22"/>
          <w:szCs w:val="22"/>
        </w:rPr>
        <w:t xml:space="preserve">, de fecha treinta de noviembre de dos mil cuatro (30/11/2004), la autoridad demandada argumenta que el actor no cumplió con las disposiciones contenidas en los Acuerdos Dieciocho, Veinticuatro y Cuarenta y Ocho, emitidos por el Gobernador del Estado, al respecto debe decirse, que como fue señalado en líneas anteriores, </w:t>
      </w:r>
      <w:r w:rsidRPr="0000320A">
        <w:rPr>
          <w:rFonts w:ascii="Arial" w:hAnsi="Arial" w:cs="Arial"/>
          <w:i/>
          <w:iCs/>
          <w:sz w:val="22"/>
          <w:szCs w:val="22"/>
        </w:rPr>
        <w:lastRenderedPageBreak/>
        <w:t>dichos acuerdos fueron derogados por uno posterior, también expedido por el Gobernador del Estado y publicado en el Periódico Oficial el día once de enero de dos mil ocho (11/01/2008), por lo que resultan infundados sus argumentos, al basarse en obligaciones que no se encuentran vigentes, más aun, que al contestar la demanda, no está permitido plantear aspectos procesales omitidos por el actor para sustentar la resolución negativa ficta, por lo que en lo sucesivo deberá concretarse a exponer las razones para justificar su resolución, tal es el criterio sustentado por la Suprema Corte de Justicia de la Nación, bajo los datos de identificación: Semanario Judicial de la Federación y su Gaceta, Tomo XXIV, Diciembre de 2006, Novena Época, pág. 203, registro 173737, Jurisprudencia (Administrativa), Segunda Sala, y bajo el rubro: “NEGATIVA FICTA. LA AUTORIDAD, AL CONTESTAR LA DEMANDA DE NULIDAD, NO PUEDE PLANTEAR ASPECTOS PROCESALES PARA SUSTENTAR SU RESOLUCIÓN.”</w:t>
      </w:r>
    </w:p>
    <w:p w14:paraId="21A5755C" w14:textId="025F7C66"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i/>
          <w:iCs/>
          <w:sz w:val="22"/>
          <w:szCs w:val="22"/>
        </w:rPr>
        <w:t>Se resalta el hecho de que en la cláusula TERCERA d</w:t>
      </w:r>
      <w:r w:rsidR="004F3DE8">
        <w:rPr>
          <w:rFonts w:ascii="Arial" w:hAnsi="Arial" w:cs="Arial"/>
          <w:i/>
          <w:iCs/>
          <w:sz w:val="22"/>
          <w:szCs w:val="22"/>
        </w:rPr>
        <w:t xml:space="preserve">el acuerdo de concesión número </w:t>
      </w:r>
      <w:r w:rsidR="004F3DE8">
        <w:rPr>
          <w:rFonts w:ascii="Arial" w:eastAsia="Calibri" w:hAnsi="Arial" w:cs="Arial"/>
          <w:b/>
          <w:sz w:val="26"/>
          <w:szCs w:val="26"/>
        </w:rPr>
        <w:t>***********</w:t>
      </w:r>
      <w:r w:rsidRPr="0000320A">
        <w:rPr>
          <w:rFonts w:ascii="Arial" w:hAnsi="Arial" w:cs="Arial"/>
          <w:i/>
          <w:iCs/>
          <w:sz w:val="22"/>
          <w:szCs w:val="22"/>
        </w:rPr>
        <w:t>, expedido el día treinta de noviembre de dos mil cuatro (30/11/2004), a favor del actor, se establece: “…AÚN ESTANDO EN VIGOR, ESTA CONCESIÓN SE ENTENDERÁ SUJETA A LAS NUEVAS DISPO</w:t>
      </w:r>
      <w:r w:rsidR="00C54F04" w:rsidRPr="0000320A">
        <w:rPr>
          <w:rFonts w:ascii="Arial" w:hAnsi="Arial" w:cs="Arial"/>
          <w:i/>
          <w:iCs/>
          <w:sz w:val="22"/>
          <w:szCs w:val="22"/>
        </w:rPr>
        <w:t>SICI</w:t>
      </w:r>
      <w:r w:rsidRPr="0000320A">
        <w:rPr>
          <w:rFonts w:ascii="Arial" w:hAnsi="Arial" w:cs="Arial"/>
          <w:i/>
          <w:iCs/>
          <w:sz w:val="22"/>
          <w:szCs w:val="22"/>
        </w:rPr>
        <w:t xml:space="preserve">ONES QUE DICTEN EN MATERIA DE TRÁNSITO Y TRANSPORTE EN EL ESTADO.”, hipótesis que relacionada con el artículo 96 del Reglamento de la Ley de Transporte del Estado de Oaxaca, que a la letra dice: “…Las concesiones otorgadas por el Ejecutivo del Estado autorizan a su titular explotar el servicio público de transporte, de acuerdo con las obligaciones que establece la Ley, este Reglamento y el titulo respectivo.”; luego entonces, de ambas disposiciones se advierte, que la concesión otorgada al hoy actor, está sujeta a las disposiciones vigentes en materia de tránsito y transporte, por lo que resulta necesario, que las autoridades competentes deban verificar si el actor cumple con los requisitos dispuestos en la Ley, para que continúen vigentes los derechos en ella conferidos, toda vez que la trasportación de personas, es una actividad cuyo ejercicio requiere permiso del Estado, función que por su importancia debe ser asegurada, regulada y controlada, indispensable para la realización y desarrollo de la interdependencia social, consecuentemente, para determinar lo correspondiente a la solicitud de renovación de dicha concesión, deberán atenderse las disposiciones contenidas en el Reglamento de la Ley de Transporte del Estado de Oaxaca, por ser la normatividad vigente y exactamente aplicable al caso. Concretamente cumplir con los requisitos establecido en el artículo 103 del Reglamento antes citado, que a la letra dice: </w:t>
      </w:r>
      <w:r w:rsidRPr="0000320A">
        <w:rPr>
          <w:rFonts w:ascii="Arial" w:hAnsi="Arial" w:cs="Arial"/>
          <w:b/>
          <w:i/>
          <w:iCs/>
          <w:sz w:val="22"/>
          <w:szCs w:val="22"/>
        </w:rPr>
        <w:t xml:space="preserve">ARTÍCULO 103. </w:t>
      </w:r>
      <w:r w:rsidRPr="0000320A">
        <w:rPr>
          <w:rFonts w:ascii="Arial" w:hAnsi="Arial" w:cs="Arial"/>
          <w:i/>
          <w:iCs/>
          <w:sz w:val="22"/>
          <w:szCs w:val="22"/>
        </w:rPr>
        <w:t xml:space="preserve">Para el refrendo de concesiones, será necesario presentar a la Secretaría: I.- Personas Físicas: a) Solicitud de refrendo; b) Título de concesión original o su última prórroga; c) Constancia vigente de capacitación; d) Credencial de elector; e) Licencia para conducir; f) Póliza de seguro vigente; g) Factura del vehículo; h) Tarjeta de circulación vigente; i) Último trámite realizado ante la Secretaría…”; por lo que privilegiando la protección y garantía de los derechos humanos del actor, dispuestos en el artículo 1º de la Constitución Política de los Estados Unidos Mexicanos y evitar una afectación al resolver únicamente con los medios aportados a Juicio, consecuentemente, se declara la </w:t>
      </w:r>
      <w:r w:rsidRPr="0000320A">
        <w:rPr>
          <w:rFonts w:ascii="Arial" w:hAnsi="Arial" w:cs="Arial"/>
          <w:b/>
          <w:i/>
          <w:iCs/>
          <w:sz w:val="22"/>
          <w:szCs w:val="22"/>
        </w:rPr>
        <w:t xml:space="preserve">NULIDAD PARCIAL DE LAS RESOLUCIÓNES NEGATIVAS FICTAS, </w:t>
      </w:r>
      <w:r w:rsidRPr="0000320A">
        <w:rPr>
          <w:rFonts w:ascii="Arial" w:hAnsi="Arial" w:cs="Arial"/>
          <w:i/>
          <w:iCs/>
          <w:sz w:val="22"/>
          <w:szCs w:val="22"/>
        </w:rPr>
        <w:t xml:space="preserve">recaídas a los escritos presentados por el actor el día quine (sic) de octubre de dos mil nueve (15/10/2009) al Coordinador General del Transporte, para el efecto de que una vez que el actor presente la documentación que refiere el artículo 103 transcrito, con plenitud de jurisdicción, en términos de artículo 104 de dicho Reglamento, la autoridad demandada resuelva si ha lugar o no a renovar la concesión expedida a favor del actor, lo anterior de conformidad con el artículo 35 de la Ley de Transporte del Estado de Oaxaca. </w:t>
      </w:r>
    </w:p>
    <w:p w14:paraId="4199BA0B" w14:textId="77777777" w:rsidR="00CE455B" w:rsidRPr="0000320A" w:rsidRDefault="00CE455B" w:rsidP="00CE455B">
      <w:pPr>
        <w:pStyle w:val="Textoindependiente"/>
        <w:ind w:left="567" w:right="616"/>
        <w:jc w:val="center"/>
        <w:rPr>
          <w:rFonts w:ascii="Arial" w:hAnsi="Arial" w:cs="Arial"/>
          <w:b/>
          <w:i/>
          <w:iCs/>
          <w:sz w:val="22"/>
          <w:szCs w:val="22"/>
        </w:rPr>
      </w:pPr>
      <w:r w:rsidRPr="0000320A">
        <w:rPr>
          <w:rFonts w:ascii="Arial" w:hAnsi="Arial" w:cs="Arial"/>
          <w:b/>
          <w:i/>
          <w:iCs/>
          <w:sz w:val="22"/>
          <w:szCs w:val="22"/>
        </w:rPr>
        <w:t>RESUELVE:</w:t>
      </w:r>
    </w:p>
    <w:p w14:paraId="41830E04" w14:textId="3245AB4D"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b/>
          <w:i/>
          <w:iCs/>
          <w:sz w:val="22"/>
          <w:szCs w:val="22"/>
        </w:rPr>
        <w:t xml:space="preserve">PRIMERO.- </w:t>
      </w:r>
      <w:r w:rsidRPr="0000320A">
        <w:rPr>
          <w:rFonts w:ascii="Arial" w:hAnsi="Arial" w:cs="Arial"/>
          <w:i/>
          <w:iCs/>
          <w:sz w:val="22"/>
          <w:szCs w:val="22"/>
        </w:rPr>
        <w:t xml:space="preserve">Esta Séptima Sala de Primera Instancia del Tribunal de lo Contencioso Administrativo y de Cuentas del Poder Judicial del Estado, es legalmente competente para conocer y resolver del presente Juicio de Nulidad. </w:t>
      </w:r>
    </w:p>
    <w:p w14:paraId="5BBD7702" w14:textId="388367FD"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b/>
          <w:i/>
          <w:iCs/>
          <w:sz w:val="22"/>
          <w:szCs w:val="22"/>
        </w:rPr>
        <w:lastRenderedPageBreak/>
        <w:t>SEGUNDO.</w:t>
      </w:r>
      <w:r w:rsidRPr="0000320A">
        <w:rPr>
          <w:rFonts w:ascii="Arial" w:hAnsi="Arial" w:cs="Arial"/>
          <w:i/>
          <w:iCs/>
          <w:sz w:val="22"/>
          <w:szCs w:val="22"/>
        </w:rPr>
        <w:t xml:space="preserve">- SE SOBRESEE EN EL JUICIO, únicamente respecto de los actos administrativos consistentes en las órdenes verbales o escritas, emitidas por el Secretario de Seguridad Pública del Estado, Director de Transito de Vialidad del Estado, y Comisionado de la Policía Estatal Preventiva, para detener, o desposeer al actor del vehículo con el que presta el servicio de taxi en la Población de San Juan Bautista Tuxtepec, Oaxaca, y NO SE SOBRESEE respecto de los restantes actos impugnados, conforme a lo dispuesto en el considerando QUINTO de esta resolución. - - - - - - - - - - - - - - - - - - - - - - - - - - - - - - - - - - - - - - - </w:t>
      </w:r>
      <w:r w:rsidR="0000320A">
        <w:rPr>
          <w:rFonts w:ascii="Arial" w:hAnsi="Arial" w:cs="Arial"/>
          <w:i/>
          <w:iCs/>
          <w:sz w:val="22"/>
          <w:szCs w:val="22"/>
        </w:rPr>
        <w:t xml:space="preserve">- - </w:t>
      </w:r>
    </w:p>
    <w:p w14:paraId="0E8B737A" w14:textId="7AD6B328"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b/>
          <w:i/>
          <w:iCs/>
          <w:sz w:val="22"/>
          <w:szCs w:val="22"/>
        </w:rPr>
        <w:t xml:space="preserve">TERCERO.- </w:t>
      </w:r>
      <w:r w:rsidRPr="0000320A">
        <w:rPr>
          <w:rFonts w:ascii="Arial" w:hAnsi="Arial" w:cs="Arial"/>
          <w:i/>
          <w:iCs/>
          <w:sz w:val="22"/>
          <w:szCs w:val="22"/>
        </w:rPr>
        <w:t>Se declara</w:t>
      </w:r>
      <w:r w:rsidRPr="0000320A">
        <w:rPr>
          <w:rFonts w:ascii="Arial" w:hAnsi="Arial" w:cs="Arial"/>
          <w:b/>
          <w:i/>
          <w:iCs/>
          <w:sz w:val="22"/>
          <w:szCs w:val="22"/>
        </w:rPr>
        <w:t xml:space="preserve"> la configuración de las resoluciones negativas fictas, </w:t>
      </w:r>
      <w:r w:rsidRPr="0000320A">
        <w:rPr>
          <w:rFonts w:ascii="Arial" w:hAnsi="Arial" w:cs="Arial"/>
          <w:i/>
          <w:iCs/>
          <w:sz w:val="22"/>
          <w:szCs w:val="22"/>
        </w:rPr>
        <w:t xml:space="preserve">recaídas a dos escritos presentados por el actor, el día quince de octubre de dos mil nueve (15/10/2009), ante el Coordinar (sic) General del (sic) Transporte en el Estado, hoy Secretario de Movilidad en el Estado, de conformidad con lo dispuesto en el considerando SEXTO de esta resolución.- - - - - - - - - - - - - - - - - - </w:t>
      </w:r>
      <w:r w:rsidR="0000320A">
        <w:rPr>
          <w:rFonts w:ascii="Arial" w:hAnsi="Arial" w:cs="Arial"/>
          <w:i/>
          <w:iCs/>
          <w:sz w:val="22"/>
          <w:szCs w:val="22"/>
        </w:rPr>
        <w:t>- - - - - - - - - - - - - - - - - - - - -</w:t>
      </w:r>
    </w:p>
    <w:p w14:paraId="16D9CA71" w14:textId="64A7C0FD" w:rsidR="00CE455B" w:rsidRPr="0000320A" w:rsidRDefault="00CE455B" w:rsidP="00CE455B">
      <w:pPr>
        <w:pStyle w:val="Textoindependiente"/>
        <w:ind w:left="567" w:right="616"/>
        <w:jc w:val="both"/>
        <w:rPr>
          <w:rFonts w:ascii="Arial" w:hAnsi="Arial" w:cs="Arial"/>
          <w:i/>
          <w:iCs/>
          <w:sz w:val="22"/>
          <w:szCs w:val="22"/>
        </w:rPr>
      </w:pPr>
      <w:r w:rsidRPr="0000320A">
        <w:rPr>
          <w:rFonts w:ascii="Arial" w:hAnsi="Arial" w:cs="Arial"/>
          <w:b/>
          <w:i/>
          <w:iCs/>
          <w:sz w:val="22"/>
          <w:szCs w:val="22"/>
        </w:rPr>
        <w:t xml:space="preserve">CUARTO.- </w:t>
      </w:r>
      <w:r w:rsidRPr="0000320A">
        <w:rPr>
          <w:rFonts w:ascii="Arial" w:hAnsi="Arial" w:cs="Arial"/>
          <w:i/>
          <w:iCs/>
          <w:sz w:val="22"/>
          <w:szCs w:val="22"/>
        </w:rPr>
        <w:t>Se declara la</w:t>
      </w:r>
      <w:r w:rsidRPr="0000320A">
        <w:rPr>
          <w:rFonts w:ascii="Arial" w:hAnsi="Arial" w:cs="Arial"/>
          <w:b/>
          <w:i/>
          <w:iCs/>
          <w:sz w:val="22"/>
          <w:szCs w:val="22"/>
        </w:rPr>
        <w:t xml:space="preserve"> validez parcial de la resolución negativa ficta </w:t>
      </w:r>
      <w:r w:rsidRPr="0000320A">
        <w:rPr>
          <w:rFonts w:ascii="Arial" w:hAnsi="Arial" w:cs="Arial"/>
          <w:i/>
          <w:iCs/>
          <w:sz w:val="22"/>
          <w:szCs w:val="22"/>
        </w:rPr>
        <w:t xml:space="preserve">recaída al escrito presentado por el actor, el día quince de octubre de dos mil nueve (15/10/2009), al Coordinar (sic) General del (sic) Transporte en el Estado, hoy Secretario de Movilidad en el Estado, para el efecto de que una vez que el actor presente la documentación que refiere el artículo 103 transcrito, con plenitud de jurisdicción, en términos del artículo 104 de dicho Reglamento, la autoridad demandada resuelva si a lugar o no a renovar la concesión expedida a favor del actor, de conformidad con la primera parte del considerando SÉPTIMO de esta resolución. - - - - - - - - </w:t>
      </w:r>
    </w:p>
    <w:p w14:paraId="3C381097" w14:textId="59B5D9D0" w:rsidR="00CE455B" w:rsidRPr="00CE455B" w:rsidRDefault="00CE455B" w:rsidP="00CE455B">
      <w:pPr>
        <w:pStyle w:val="Textoindependiente"/>
        <w:ind w:left="567" w:right="616"/>
        <w:jc w:val="both"/>
        <w:rPr>
          <w:rFonts w:ascii="Calibri" w:hAnsi="Calibri" w:cs="Calibri"/>
          <w:b/>
          <w:sz w:val="22"/>
          <w:szCs w:val="22"/>
        </w:rPr>
      </w:pPr>
      <w:r w:rsidRPr="0000320A">
        <w:rPr>
          <w:rFonts w:ascii="Arial" w:hAnsi="Arial" w:cs="Arial"/>
          <w:b/>
          <w:i/>
          <w:iCs/>
          <w:sz w:val="22"/>
          <w:szCs w:val="22"/>
        </w:rPr>
        <w:t>QUINTO.-</w:t>
      </w:r>
      <w:r w:rsidRPr="0000320A">
        <w:rPr>
          <w:rFonts w:ascii="Arial" w:hAnsi="Arial" w:cs="Arial"/>
          <w:i/>
          <w:iCs/>
          <w:sz w:val="22"/>
          <w:szCs w:val="22"/>
        </w:rPr>
        <w:t xml:space="preserve"> Conforme a lo dispuesto en el artículo 142 fracción I y 143 fracciones I y II, de la Ley de Justicia Administrativa para el Estado, </w:t>
      </w:r>
      <w:r w:rsidRPr="0000320A">
        <w:rPr>
          <w:rFonts w:ascii="Arial" w:hAnsi="Arial" w:cs="Arial"/>
          <w:b/>
          <w:i/>
          <w:iCs/>
          <w:sz w:val="22"/>
          <w:szCs w:val="22"/>
        </w:rPr>
        <w:t>NOTIFÍQUESE PERSONALMENTE A LA PARTE ACTORA Y POR OFICIO A LAS AUTORIDADES DEMANDADAS. CÚMPLA</w:t>
      </w:r>
      <w:r w:rsidR="00BE72FC" w:rsidRPr="0000320A">
        <w:rPr>
          <w:rFonts w:ascii="Arial" w:hAnsi="Arial" w:cs="Arial"/>
          <w:b/>
          <w:i/>
          <w:iCs/>
          <w:sz w:val="22"/>
          <w:szCs w:val="22"/>
        </w:rPr>
        <w:t>S</w:t>
      </w:r>
      <w:r w:rsidRPr="0000320A">
        <w:rPr>
          <w:rFonts w:ascii="Arial" w:hAnsi="Arial" w:cs="Arial"/>
          <w:b/>
          <w:i/>
          <w:iCs/>
          <w:sz w:val="22"/>
          <w:szCs w:val="22"/>
        </w:rPr>
        <w:t xml:space="preserve">E. - - - - - </w:t>
      </w:r>
      <w:r w:rsidR="0000320A">
        <w:rPr>
          <w:rFonts w:ascii="Arial" w:hAnsi="Arial" w:cs="Arial"/>
          <w:b/>
          <w:i/>
          <w:iCs/>
          <w:sz w:val="22"/>
          <w:szCs w:val="22"/>
        </w:rPr>
        <w:t>“</w:t>
      </w:r>
    </w:p>
    <w:p w14:paraId="250C4D49" w14:textId="41084A51" w:rsidR="009B0402" w:rsidRPr="009B0402" w:rsidRDefault="00AB0358" w:rsidP="009B0402">
      <w:pPr>
        <w:widowControl w:val="0"/>
        <w:autoSpaceDE w:val="0"/>
        <w:autoSpaceDN w:val="0"/>
        <w:adjustRightInd w:val="0"/>
        <w:spacing w:before="240" w:line="360" w:lineRule="auto"/>
        <w:ind w:right="49" w:firstLine="708"/>
        <w:jc w:val="both"/>
        <w:rPr>
          <w:rFonts w:ascii="Arial" w:eastAsia="Times New Roman" w:hAnsi="Arial" w:cs="Arial"/>
          <w:sz w:val="26"/>
          <w:szCs w:val="26"/>
        </w:rPr>
      </w:pPr>
      <w:r>
        <w:rPr>
          <w:rFonts w:ascii="Arial" w:hAnsi="Arial" w:cs="Arial"/>
          <w:bCs/>
          <w:color w:val="000000"/>
          <w:sz w:val="26"/>
          <w:szCs w:val="26"/>
        </w:rPr>
        <w:t>De lo anteriormente transcrito</w:t>
      </w:r>
      <w:r w:rsidR="006260FC">
        <w:rPr>
          <w:rFonts w:ascii="Arial" w:hAnsi="Arial" w:cs="Arial"/>
          <w:bCs/>
          <w:color w:val="000000"/>
          <w:sz w:val="26"/>
          <w:szCs w:val="26"/>
        </w:rPr>
        <w:t xml:space="preserve">, </w:t>
      </w:r>
      <w:r>
        <w:rPr>
          <w:rFonts w:ascii="Arial" w:hAnsi="Arial" w:cs="Arial"/>
          <w:bCs/>
          <w:color w:val="000000"/>
          <w:sz w:val="26"/>
          <w:szCs w:val="26"/>
        </w:rPr>
        <w:t>se advierte</w:t>
      </w:r>
      <w:r w:rsidR="00D22D77">
        <w:rPr>
          <w:rFonts w:ascii="Arial" w:hAnsi="Arial" w:cs="Arial"/>
          <w:bCs/>
          <w:color w:val="000000"/>
          <w:sz w:val="26"/>
          <w:szCs w:val="26"/>
        </w:rPr>
        <w:t xml:space="preserve"> que</w:t>
      </w:r>
      <w:r>
        <w:rPr>
          <w:rFonts w:ascii="Arial" w:hAnsi="Arial" w:cs="Arial"/>
          <w:bCs/>
          <w:color w:val="000000"/>
          <w:sz w:val="26"/>
          <w:szCs w:val="26"/>
        </w:rPr>
        <w:t xml:space="preserve"> </w:t>
      </w:r>
      <w:r w:rsidR="00D52EDD">
        <w:rPr>
          <w:rFonts w:ascii="Arial" w:hAnsi="Arial" w:cs="Arial"/>
          <w:bCs/>
          <w:color w:val="000000"/>
          <w:sz w:val="26"/>
          <w:szCs w:val="26"/>
        </w:rPr>
        <w:t xml:space="preserve">la Sala Unitaria </w:t>
      </w:r>
      <w:r w:rsidR="003F4391">
        <w:rPr>
          <w:rFonts w:ascii="Arial" w:hAnsi="Arial" w:cs="Arial"/>
          <w:bCs/>
          <w:color w:val="000000"/>
          <w:sz w:val="26"/>
          <w:szCs w:val="26"/>
        </w:rPr>
        <w:t>declaró favorable la</w:t>
      </w:r>
      <w:r w:rsidR="00687A4E">
        <w:rPr>
          <w:rFonts w:ascii="Arial" w:hAnsi="Arial" w:cs="Arial"/>
          <w:bCs/>
          <w:color w:val="000000"/>
          <w:sz w:val="26"/>
          <w:szCs w:val="26"/>
        </w:rPr>
        <w:t xml:space="preserve"> p</w:t>
      </w:r>
      <w:r w:rsidR="00D52EDD">
        <w:rPr>
          <w:rFonts w:ascii="Arial" w:hAnsi="Arial" w:cs="Arial"/>
          <w:bCs/>
          <w:color w:val="000000"/>
          <w:sz w:val="26"/>
          <w:szCs w:val="26"/>
        </w:rPr>
        <w:t xml:space="preserve">retensión del hoy recurrente, </w:t>
      </w:r>
      <w:r w:rsidR="00687A4E">
        <w:rPr>
          <w:rFonts w:ascii="Arial" w:hAnsi="Arial" w:cs="Arial"/>
          <w:bCs/>
          <w:color w:val="000000"/>
          <w:sz w:val="26"/>
          <w:szCs w:val="26"/>
        </w:rPr>
        <w:t xml:space="preserve">consistente en que la </w:t>
      </w:r>
      <w:r w:rsidR="00D52EDD">
        <w:rPr>
          <w:rFonts w:ascii="Arial" w:hAnsi="Arial" w:cs="Arial"/>
          <w:bCs/>
          <w:color w:val="000000"/>
          <w:sz w:val="26"/>
          <w:szCs w:val="26"/>
        </w:rPr>
        <w:t xml:space="preserve">autoridad demandada, emita </w:t>
      </w:r>
      <w:r w:rsidR="003F4391">
        <w:rPr>
          <w:rFonts w:ascii="Arial" w:hAnsi="Arial" w:cs="Arial"/>
          <w:bCs/>
          <w:color w:val="000000"/>
          <w:sz w:val="26"/>
          <w:szCs w:val="26"/>
        </w:rPr>
        <w:t xml:space="preserve">a su favor </w:t>
      </w:r>
      <w:r w:rsidR="00D52EDD">
        <w:rPr>
          <w:rFonts w:ascii="Arial" w:hAnsi="Arial" w:cs="Arial"/>
          <w:bCs/>
          <w:color w:val="000000"/>
          <w:sz w:val="26"/>
          <w:szCs w:val="26"/>
        </w:rPr>
        <w:t xml:space="preserve">y le entregue </w:t>
      </w:r>
      <w:r w:rsidR="003F4391">
        <w:rPr>
          <w:rFonts w:ascii="Arial" w:hAnsi="Arial" w:cs="Arial"/>
          <w:bCs/>
          <w:color w:val="000000"/>
          <w:sz w:val="26"/>
          <w:szCs w:val="26"/>
        </w:rPr>
        <w:t>l</w:t>
      </w:r>
      <w:r w:rsidR="003B3E5E">
        <w:rPr>
          <w:rFonts w:ascii="Arial" w:hAnsi="Arial" w:cs="Arial"/>
          <w:bCs/>
          <w:color w:val="000000"/>
          <w:sz w:val="26"/>
          <w:szCs w:val="26"/>
        </w:rPr>
        <w:t>a documentación relativa a</w:t>
      </w:r>
      <w:r w:rsidR="00D52EDD">
        <w:rPr>
          <w:rFonts w:ascii="Arial" w:hAnsi="Arial" w:cs="Arial"/>
          <w:bCs/>
          <w:color w:val="000000"/>
          <w:sz w:val="26"/>
          <w:szCs w:val="26"/>
        </w:rPr>
        <w:t>l alta del vehículo con el que prestará el servicio público de transporte</w:t>
      </w:r>
      <w:r w:rsidR="00687A4E">
        <w:rPr>
          <w:rFonts w:ascii="Arial" w:hAnsi="Arial" w:cs="Arial"/>
          <w:bCs/>
          <w:color w:val="000000"/>
          <w:sz w:val="26"/>
          <w:szCs w:val="26"/>
        </w:rPr>
        <w:t xml:space="preserve">, </w:t>
      </w:r>
      <w:r w:rsidR="003F4391">
        <w:rPr>
          <w:rFonts w:ascii="Arial" w:hAnsi="Arial" w:cs="Arial"/>
          <w:bCs/>
          <w:color w:val="000000"/>
          <w:sz w:val="26"/>
          <w:szCs w:val="26"/>
        </w:rPr>
        <w:t>y del</w:t>
      </w:r>
      <w:r w:rsidR="00D52EDD">
        <w:rPr>
          <w:rFonts w:ascii="Arial" w:hAnsi="Arial" w:cs="Arial"/>
          <w:bCs/>
          <w:color w:val="000000"/>
          <w:sz w:val="26"/>
          <w:szCs w:val="26"/>
        </w:rPr>
        <w:t xml:space="preserve"> emplacamiento</w:t>
      </w:r>
      <w:r w:rsidR="00687A4E">
        <w:rPr>
          <w:rFonts w:ascii="Arial" w:hAnsi="Arial" w:cs="Arial"/>
          <w:bCs/>
          <w:color w:val="000000"/>
          <w:sz w:val="26"/>
          <w:szCs w:val="26"/>
        </w:rPr>
        <w:t xml:space="preserve"> correspondiente</w:t>
      </w:r>
      <w:r w:rsidR="00D52EDD">
        <w:rPr>
          <w:rFonts w:ascii="Arial" w:hAnsi="Arial" w:cs="Arial"/>
          <w:bCs/>
          <w:color w:val="000000"/>
          <w:sz w:val="26"/>
          <w:szCs w:val="26"/>
        </w:rPr>
        <w:t xml:space="preserve">, </w:t>
      </w:r>
      <w:r w:rsidR="00687A4E">
        <w:rPr>
          <w:rFonts w:ascii="Arial" w:hAnsi="Arial" w:cs="Arial"/>
          <w:bCs/>
          <w:color w:val="000000"/>
          <w:sz w:val="26"/>
          <w:szCs w:val="26"/>
        </w:rPr>
        <w:t xml:space="preserve">ordenando </w:t>
      </w:r>
      <w:r w:rsidR="003F4391">
        <w:rPr>
          <w:rFonts w:ascii="Arial" w:hAnsi="Arial" w:cs="Arial"/>
          <w:bCs/>
          <w:color w:val="000000"/>
          <w:sz w:val="26"/>
          <w:szCs w:val="26"/>
        </w:rPr>
        <w:t>en consecuencia</w:t>
      </w:r>
      <w:r w:rsidR="00D22D77">
        <w:rPr>
          <w:rFonts w:ascii="Arial" w:hAnsi="Arial" w:cs="Arial"/>
          <w:bCs/>
          <w:color w:val="000000"/>
          <w:sz w:val="26"/>
          <w:szCs w:val="26"/>
        </w:rPr>
        <w:t>, a dicha autoridad,</w:t>
      </w:r>
      <w:r w:rsidR="003F4391">
        <w:rPr>
          <w:rFonts w:ascii="Arial" w:hAnsi="Arial" w:cs="Arial"/>
          <w:bCs/>
          <w:color w:val="000000"/>
          <w:sz w:val="26"/>
          <w:szCs w:val="26"/>
        </w:rPr>
        <w:t xml:space="preserve"> la emisión y entrega de</w:t>
      </w:r>
      <w:r w:rsidR="00687A4E">
        <w:rPr>
          <w:rFonts w:ascii="Arial" w:hAnsi="Arial" w:cs="Arial"/>
          <w:bCs/>
          <w:color w:val="000000"/>
          <w:sz w:val="26"/>
          <w:szCs w:val="26"/>
        </w:rPr>
        <w:t xml:space="preserve"> </w:t>
      </w:r>
      <w:r w:rsidR="00D22D77">
        <w:rPr>
          <w:rFonts w:ascii="Arial" w:hAnsi="Arial" w:cs="Arial"/>
          <w:bCs/>
          <w:color w:val="000000"/>
          <w:sz w:val="26"/>
          <w:szCs w:val="26"/>
        </w:rPr>
        <w:t>tales</w:t>
      </w:r>
      <w:r w:rsidR="00687A4E">
        <w:rPr>
          <w:rFonts w:ascii="Arial" w:hAnsi="Arial" w:cs="Arial"/>
          <w:bCs/>
          <w:color w:val="000000"/>
          <w:sz w:val="26"/>
          <w:szCs w:val="26"/>
        </w:rPr>
        <w:t xml:space="preserve"> documentos al demandante</w:t>
      </w:r>
      <w:r w:rsidR="00D22D77">
        <w:rPr>
          <w:rFonts w:ascii="Arial" w:hAnsi="Arial" w:cs="Arial"/>
          <w:bCs/>
          <w:color w:val="000000"/>
          <w:sz w:val="26"/>
          <w:szCs w:val="26"/>
        </w:rPr>
        <w:t>;</w:t>
      </w:r>
      <w:r w:rsidR="009B0402">
        <w:rPr>
          <w:rFonts w:ascii="Arial" w:hAnsi="Arial" w:cs="Arial"/>
          <w:bCs/>
          <w:color w:val="000000"/>
          <w:sz w:val="26"/>
          <w:szCs w:val="26"/>
        </w:rPr>
        <w:t xml:space="preserve"> lo cual efectivamente, al constituir un mandato, la Primera Instancia debió reproducirlo entre  los puntos resolutivos de la sentencia, </w:t>
      </w:r>
      <w:r w:rsidR="00196966">
        <w:rPr>
          <w:rFonts w:ascii="Arial" w:hAnsi="Arial" w:cs="Arial"/>
          <w:bCs/>
          <w:color w:val="000000"/>
          <w:sz w:val="26"/>
          <w:szCs w:val="26"/>
        </w:rPr>
        <w:t xml:space="preserve">en atención al principio de congruencia que rige la emisión de las sentencias, </w:t>
      </w:r>
      <w:r w:rsidR="009B0402">
        <w:rPr>
          <w:rFonts w:ascii="Arial" w:hAnsi="Arial" w:cs="Arial"/>
          <w:bCs/>
          <w:color w:val="000000"/>
          <w:sz w:val="26"/>
          <w:szCs w:val="26"/>
        </w:rPr>
        <w:t xml:space="preserve">como así lo establece la jurisprudencia en </w:t>
      </w:r>
      <w:r w:rsidR="009B0402" w:rsidRPr="009B0402">
        <w:rPr>
          <w:rFonts w:ascii="Arial" w:hAnsi="Arial" w:cs="Arial"/>
          <w:bCs/>
          <w:sz w:val="26"/>
          <w:szCs w:val="26"/>
        </w:rPr>
        <w:t xml:space="preserve">materia común, número </w:t>
      </w:r>
      <w:r w:rsidR="009B0402" w:rsidRPr="009B0402">
        <w:rPr>
          <w:rFonts w:ascii="Arial" w:eastAsia="Times New Roman" w:hAnsi="Arial" w:cs="Arial"/>
          <w:sz w:val="26"/>
          <w:szCs w:val="26"/>
        </w:rPr>
        <w:t xml:space="preserve">VI.2o.C. J/296, con número de registro 168546, de la Novena época, emitida por los Tribunales Colegiados de Circuito, publicada en Semanario Judicial de la Federación y su Gaceta; en el Tomo XXVIII, de Octubre de 2008, consultable a página 2293, de rubro y texto siguientes: </w:t>
      </w:r>
      <w:r w:rsidR="0000320A">
        <w:rPr>
          <w:rFonts w:ascii="Arial" w:hAnsi="Arial" w:cs="Arial"/>
          <w:bCs/>
          <w:color w:val="000000"/>
          <w:sz w:val="26"/>
          <w:szCs w:val="26"/>
        </w:rPr>
        <w:t xml:space="preserve">.- - - - - - - - - - - - - - - - - - - - - - - - - - - - - - - - - - </w:t>
      </w:r>
    </w:p>
    <w:p w14:paraId="538B3F23" w14:textId="033B62F6" w:rsidR="009B0402" w:rsidRPr="0000320A" w:rsidRDefault="009B0402" w:rsidP="009B0402">
      <w:pPr>
        <w:shd w:val="clear" w:color="auto" w:fill="FFFFFF"/>
        <w:spacing w:before="100" w:beforeAutospacing="1" w:after="100" w:afterAutospacing="1" w:line="240" w:lineRule="auto"/>
        <w:ind w:left="567" w:right="616"/>
        <w:jc w:val="both"/>
        <w:rPr>
          <w:rFonts w:ascii="Arial" w:eastAsia="Times New Roman" w:hAnsi="Arial" w:cs="Arial"/>
          <w:i/>
          <w:iCs/>
          <w:color w:val="212529"/>
        </w:rPr>
      </w:pPr>
      <w:r w:rsidRPr="0000320A">
        <w:rPr>
          <w:rFonts w:ascii="Arial" w:eastAsia="Times New Roman" w:hAnsi="Arial" w:cs="Arial"/>
          <w:b/>
          <w:bCs/>
          <w:i/>
          <w:iCs/>
          <w:color w:val="212529"/>
        </w:rPr>
        <w:t xml:space="preserve">“SENTENCIAS. SU CONGRUENCIA. </w:t>
      </w:r>
      <w:r w:rsidRPr="0000320A">
        <w:rPr>
          <w:rFonts w:ascii="Arial" w:eastAsia="Times New Roman" w:hAnsi="Arial" w:cs="Arial"/>
          <w:i/>
          <w:iCs/>
          <w:color w:val="212529"/>
        </w:rPr>
        <w:t xml:space="preserve">Es requisito de toda sentencia la congruencia entre los considerandos y los puntos resolutivos, en tanto que ésta constituye una unidad y los razonamientos contenidos en los primeros son elementos fundamentales para determinar el alcance preciso de la decisión, pues es en ellos en donde el juzgador hace los razonamientos adecuados para llegar a una determinación, la cual debe ser clara y fundada, características que dejan de cumplirse cuando existe entre ellos una incompatibilidad en su sentido o son incongruentes con las consideraciones expresadas en la sentencia, pues si existe </w:t>
      </w:r>
      <w:r w:rsidRPr="0000320A">
        <w:rPr>
          <w:rFonts w:ascii="Arial" w:eastAsia="Times New Roman" w:hAnsi="Arial" w:cs="Arial"/>
          <w:i/>
          <w:iCs/>
          <w:color w:val="212529"/>
        </w:rPr>
        <w:lastRenderedPageBreak/>
        <w:t>incompatibilidad entre el contenido de los puntos resolutivos de la sentencia se provoca incertidumbre respecto a su sentido y alcances.”</w:t>
      </w:r>
    </w:p>
    <w:p w14:paraId="0CD819EF" w14:textId="66BDCE1F" w:rsidR="00196966" w:rsidRDefault="0081737B" w:rsidP="00F428D9">
      <w:pPr>
        <w:widowControl w:val="0"/>
        <w:autoSpaceDE w:val="0"/>
        <w:autoSpaceDN w:val="0"/>
        <w:adjustRightInd w:val="0"/>
        <w:spacing w:before="240" w:line="360" w:lineRule="auto"/>
        <w:ind w:right="49" w:firstLine="708"/>
        <w:jc w:val="both"/>
        <w:rPr>
          <w:rFonts w:ascii="Arial" w:hAnsi="Arial" w:cs="Arial"/>
          <w:bCs/>
          <w:color w:val="000000"/>
          <w:sz w:val="26"/>
          <w:szCs w:val="26"/>
        </w:rPr>
      </w:pPr>
      <w:r>
        <w:rPr>
          <w:rFonts w:ascii="Arial" w:hAnsi="Arial" w:cs="Arial"/>
          <w:bCs/>
          <w:color w:val="000000"/>
          <w:sz w:val="26"/>
          <w:szCs w:val="26"/>
        </w:rPr>
        <w:t xml:space="preserve">Sin embargo, </w:t>
      </w:r>
      <w:r w:rsidR="00D22D77">
        <w:rPr>
          <w:rFonts w:ascii="Arial" w:hAnsi="Arial" w:cs="Arial"/>
          <w:bCs/>
          <w:color w:val="000000"/>
          <w:sz w:val="26"/>
          <w:szCs w:val="26"/>
        </w:rPr>
        <w:t xml:space="preserve">se justifica </w:t>
      </w:r>
      <w:r>
        <w:rPr>
          <w:rFonts w:ascii="Arial" w:hAnsi="Arial" w:cs="Arial"/>
          <w:bCs/>
          <w:color w:val="000000"/>
          <w:sz w:val="26"/>
          <w:szCs w:val="26"/>
        </w:rPr>
        <w:t xml:space="preserve">la omisión </w:t>
      </w:r>
      <w:r w:rsidR="00FB4763">
        <w:rPr>
          <w:rFonts w:ascii="Arial" w:hAnsi="Arial" w:cs="Arial"/>
          <w:bCs/>
          <w:color w:val="000000"/>
          <w:sz w:val="26"/>
          <w:szCs w:val="26"/>
        </w:rPr>
        <w:t>de esa orden en</w:t>
      </w:r>
      <w:r w:rsidR="009F4A03">
        <w:rPr>
          <w:rFonts w:ascii="Arial" w:hAnsi="Arial" w:cs="Arial"/>
          <w:bCs/>
          <w:color w:val="000000"/>
          <w:sz w:val="26"/>
          <w:szCs w:val="26"/>
        </w:rPr>
        <w:t xml:space="preserve"> los puntos resolutivos</w:t>
      </w:r>
      <w:r w:rsidR="00FB4763">
        <w:rPr>
          <w:rFonts w:ascii="Arial" w:hAnsi="Arial" w:cs="Arial"/>
          <w:bCs/>
          <w:color w:val="000000"/>
          <w:sz w:val="26"/>
          <w:szCs w:val="26"/>
        </w:rPr>
        <w:t xml:space="preserve"> de la sentencia en estudio</w:t>
      </w:r>
      <w:r w:rsidR="009F4A03">
        <w:rPr>
          <w:rFonts w:ascii="Arial" w:hAnsi="Arial" w:cs="Arial"/>
          <w:bCs/>
          <w:color w:val="000000"/>
          <w:sz w:val="26"/>
          <w:szCs w:val="26"/>
        </w:rPr>
        <w:t xml:space="preserve">, </w:t>
      </w:r>
      <w:r w:rsidR="00D22D77">
        <w:rPr>
          <w:rFonts w:ascii="Arial" w:hAnsi="Arial" w:cs="Arial"/>
          <w:bCs/>
          <w:color w:val="000000"/>
          <w:sz w:val="26"/>
          <w:szCs w:val="26"/>
        </w:rPr>
        <w:t xml:space="preserve">por tratarse de </w:t>
      </w:r>
      <w:r w:rsidR="00196966">
        <w:rPr>
          <w:rFonts w:ascii="Arial" w:hAnsi="Arial" w:cs="Arial"/>
          <w:bCs/>
          <w:color w:val="000000"/>
          <w:sz w:val="26"/>
          <w:szCs w:val="26"/>
        </w:rPr>
        <w:t>un mandato condicionado</w:t>
      </w:r>
      <w:r w:rsidR="003F4391">
        <w:rPr>
          <w:rFonts w:ascii="Arial" w:hAnsi="Arial" w:cs="Arial"/>
          <w:bCs/>
          <w:color w:val="000000"/>
          <w:sz w:val="26"/>
          <w:szCs w:val="26"/>
        </w:rPr>
        <w:t>,</w:t>
      </w:r>
      <w:r w:rsidR="00196966">
        <w:rPr>
          <w:rFonts w:ascii="Arial" w:hAnsi="Arial" w:cs="Arial"/>
          <w:bCs/>
          <w:color w:val="000000"/>
          <w:sz w:val="26"/>
          <w:szCs w:val="26"/>
        </w:rPr>
        <w:t xml:space="preserve"> </w:t>
      </w:r>
      <w:r w:rsidR="00FB4763">
        <w:rPr>
          <w:rFonts w:ascii="Arial" w:hAnsi="Arial" w:cs="Arial"/>
          <w:bCs/>
          <w:color w:val="000000"/>
          <w:sz w:val="26"/>
          <w:szCs w:val="26"/>
        </w:rPr>
        <w:t xml:space="preserve">pues al respecto la Primera Instancia </w:t>
      </w:r>
      <w:r w:rsidR="00CE455B">
        <w:rPr>
          <w:rFonts w:ascii="Arial" w:hAnsi="Arial" w:cs="Arial"/>
          <w:bCs/>
          <w:color w:val="000000"/>
          <w:sz w:val="26"/>
          <w:szCs w:val="26"/>
        </w:rPr>
        <w:t>consideró</w:t>
      </w:r>
      <w:r w:rsidR="00196966">
        <w:rPr>
          <w:rFonts w:ascii="Arial" w:hAnsi="Arial" w:cs="Arial"/>
          <w:bCs/>
          <w:color w:val="000000"/>
          <w:sz w:val="26"/>
          <w:szCs w:val="26"/>
        </w:rPr>
        <w:t>:</w:t>
      </w:r>
      <w:r w:rsidR="001C1EA6">
        <w:rPr>
          <w:rFonts w:ascii="Arial" w:hAnsi="Arial" w:cs="Arial"/>
          <w:bCs/>
          <w:color w:val="000000"/>
          <w:sz w:val="26"/>
          <w:szCs w:val="26"/>
        </w:rPr>
        <w:t>- - - - - -</w:t>
      </w:r>
      <w:r w:rsidR="00196966">
        <w:rPr>
          <w:rFonts w:ascii="Arial" w:hAnsi="Arial" w:cs="Arial"/>
          <w:bCs/>
          <w:color w:val="000000"/>
          <w:sz w:val="26"/>
          <w:szCs w:val="26"/>
        </w:rPr>
        <w:t xml:space="preserve"> </w:t>
      </w:r>
    </w:p>
    <w:p w14:paraId="35819E96" w14:textId="37A6FEA2" w:rsidR="00CE455B" w:rsidRPr="001C1EA6" w:rsidRDefault="00CE455B" w:rsidP="00A25956">
      <w:pPr>
        <w:pStyle w:val="Textoindependiente"/>
        <w:spacing w:line="276" w:lineRule="auto"/>
        <w:ind w:left="567" w:right="616"/>
        <w:jc w:val="both"/>
        <w:rPr>
          <w:rFonts w:ascii="Arial" w:hAnsi="Arial" w:cs="Arial"/>
          <w:i/>
          <w:iCs/>
          <w:sz w:val="22"/>
          <w:szCs w:val="22"/>
        </w:rPr>
      </w:pPr>
      <w:r w:rsidRPr="001C1EA6">
        <w:rPr>
          <w:rFonts w:ascii="Arial" w:hAnsi="Arial" w:cs="Arial"/>
          <w:i/>
          <w:iCs/>
          <w:sz w:val="22"/>
          <w:szCs w:val="22"/>
        </w:rPr>
        <w:t xml:space="preserve">“Por lo que respecta a </w:t>
      </w:r>
      <w:r w:rsidRPr="001C1EA6">
        <w:rPr>
          <w:rFonts w:ascii="Arial" w:hAnsi="Arial" w:cs="Arial"/>
          <w:b/>
          <w:i/>
          <w:iCs/>
          <w:sz w:val="22"/>
          <w:szCs w:val="22"/>
        </w:rPr>
        <w:t xml:space="preserve">alta de unidad y oficio para emplacamiento </w:t>
      </w:r>
      <w:r w:rsidRPr="001C1EA6">
        <w:rPr>
          <w:rFonts w:ascii="Arial" w:hAnsi="Arial" w:cs="Arial"/>
          <w:i/>
          <w:iCs/>
          <w:sz w:val="22"/>
          <w:szCs w:val="22"/>
        </w:rPr>
        <w:t xml:space="preserve">del vehículo con el que el actor presta el servicio de taxi, se toma en cuenta, que las características del vehículo sobre el cual requiere dichos documentos son: </w:t>
      </w:r>
      <w:r w:rsidR="004F3DE8">
        <w:rPr>
          <w:rFonts w:ascii="Arial" w:eastAsia="Calibri" w:hAnsi="Arial" w:cs="Arial"/>
          <w:b/>
          <w:sz w:val="26"/>
          <w:szCs w:val="26"/>
        </w:rPr>
        <w:t>***********</w:t>
      </w:r>
      <w:r w:rsidRPr="001C1EA6">
        <w:rPr>
          <w:rFonts w:ascii="Arial" w:hAnsi="Arial" w:cs="Arial"/>
          <w:i/>
          <w:iCs/>
          <w:sz w:val="22"/>
          <w:szCs w:val="22"/>
        </w:rPr>
        <w:t xml:space="preserve">, </w:t>
      </w:r>
      <w:r w:rsidRPr="001C1EA6">
        <w:rPr>
          <w:rFonts w:ascii="Arial" w:hAnsi="Arial" w:cs="Arial"/>
          <w:b/>
          <w:i/>
          <w:iCs/>
          <w:sz w:val="22"/>
          <w:szCs w:val="22"/>
        </w:rPr>
        <w:t xml:space="preserve">modelo dos mil seis, </w:t>
      </w:r>
      <w:r w:rsidRPr="001C1EA6">
        <w:rPr>
          <w:rFonts w:ascii="Arial" w:hAnsi="Arial" w:cs="Arial"/>
          <w:i/>
          <w:iCs/>
          <w:sz w:val="22"/>
          <w:szCs w:val="22"/>
        </w:rPr>
        <w:t xml:space="preserve">motor </w:t>
      </w:r>
      <w:r w:rsidR="004F3DE8">
        <w:rPr>
          <w:rFonts w:ascii="Arial" w:hAnsi="Arial" w:cs="Arial"/>
          <w:sz w:val="26"/>
          <w:szCs w:val="26"/>
        </w:rPr>
        <w:t xml:space="preserve"> </w:t>
      </w:r>
      <w:r w:rsidR="004F3DE8">
        <w:rPr>
          <w:rFonts w:ascii="Arial" w:eastAsia="Calibri" w:hAnsi="Arial" w:cs="Arial"/>
          <w:b/>
          <w:sz w:val="26"/>
          <w:szCs w:val="26"/>
        </w:rPr>
        <w:t>***********</w:t>
      </w:r>
      <w:r w:rsidRPr="001C1EA6">
        <w:rPr>
          <w:rFonts w:ascii="Arial" w:hAnsi="Arial" w:cs="Arial"/>
          <w:i/>
          <w:iCs/>
          <w:sz w:val="22"/>
          <w:szCs w:val="22"/>
        </w:rPr>
        <w:t xml:space="preserve">, como se advierte de su escrito de demanda; es decir, a la fecha del dictado de la presente determinación, dicha unidad cuenta con </w:t>
      </w:r>
      <w:r w:rsidRPr="001C1EA6">
        <w:rPr>
          <w:rFonts w:ascii="Arial" w:hAnsi="Arial" w:cs="Arial"/>
          <w:b/>
          <w:i/>
          <w:iCs/>
          <w:sz w:val="22"/>
          <w:szCs w:val="22"/>
        </w:rPr>
        <w:t xml:space="preserve">trece años de antigüedad, </w:t>
      </w:r>
      <w:r w:rsidRPr="001C1EA6">
        <w:rPr>
          <w:rFonts w:ascii="Arial" w:hAnsi="Arial" w:cs="Arial"/>
          <w:i/>
          <w:iCs/>
          <w:sz w:val="22"/>
          <w:szCs w:val="22"/>
        </w:rPr>
        <w:t xml:space="preserve">al respecto debe tomarse en cuenta, que la trasportación de personas es una actividad que por su importancia debe ser asegurada, regulada y controlada por el Estado, por tratarse de un servicio público indispensable para la realización y desarrollo de la interdependencia social, lo que sin duda es de interés social, pues se trata de un beneficio, con utilidad, importancia y trascendencia para la sociedad; además es de orden público, púes dicha actividad es regulada por las Leyes en materia de Transporte, y en ese sentido, debe entenderse que en la condición QUINTA  de la concesión número </w:t>
      </w:r>
      <w:r w:rsidR="004F3DE8">
        <w:rPr>
          <w:rFonts w:ascii="Arial" w:hAnsi="Arial" w:cs="Arial"/>
          <w:sz w:val="26"/>
          <w:szCs w:val="26"/>
        </w:rPr>
        <w:t xml:space="preserve"> </w:t>
      </w:r>
      <w:r w:rsidR="004F3DE8">
        <w:rPr>
          <w:rFonts w:ascii="Arial" w:eastAsia="Calibri" w:hAnsi="Arial" w:cs="Arial"/>
          <w:b/>
          <w:sz w:val="26"/>
          <w:szCs w:val="26"/>
        </w:rPr>
        <w:t>***********</w:t>
      </w:r>
      <w:r w:rsidR="004F3DE8">
        <w:rPr>
          <w:rFonts w:ascii="Arial" w:hAnsi="Arial" w:cs="Arial"/>
          <w:sz w:val="26"/>
          <w:szCs w:val="26"/>
        </w:rPr>
        <w:t xml:space="preserve"> </w:t>
      </w:r>
      <w:r w:rsidRPr="001C1EA6">
        <w:rPr>
          <w:rFonts w:ascii="Arial" w:hAnsi="Arial" w:cs="Arial"/>
          <w:i/>
          <w:iCs/>
          <w:sz w:val="22"/>
          <w:szCs w:val="22"/>
        </w:rPr>
        <w:t xml:space="preserve"> expedida a favor del actor, el día treinta de noviembre de dos mil cuatro (30/11/2004), se dispuso: </w:t>
      </w:r>
    </w:p>
    <w:p w14:paraId="48ADB4DC" w14:textId="77777777" w:rsidR="00CE455B" w:rsidRPr="001C1EA6" w:rsidRDefault="00CE455B" w:rsidP="00A25956">
      <w:pPr>
        <w:pStyle w:val="Textoindependiente"/>
        <w:spacing w:line="276" w:lineRule="auto"/>
        <w:ind w:left="567" w:right="616"/>
        <w:jc w:val="both"/>
        <w:rPr>
          <w:rFonts w:ascii="Arial" w:hAnsi="Arial" w:cs="Arial"/>
          <w:i/>
          <w:iCs/>
          <w:sz w:val="22"/>
          <w:szCs w:val="22"/>
        </w:rPr>
      </w:pPr>
      <w:r w:rsidRPr="001C1EA6">
        <w:rPr>
          <w:rFonts w:ascii="Arial" w:hAnsi="Arial" w:cs="Arial"/>
          <w:b/>
          <w:i/>
          <w:iCs/>
          <w:sz w:val="22"/>
          <w:szCs w:val="22"/>
        </w:rPr>
        <w:t xml:space="preserve">“QUINTA.- </w:t>
      </w:r>
      <w:r w:rsidRPr="001C1EA6">
        <w:rPr>
          <w:rFonts w:ascii="Arial" w:hAnsi="Arial" w:cs="Arial"/>
          <w:i/>
          <w:iCs/>
          <w:sz w:val="22"/>
          <w:szCs w:val="22"/>
        </w:rPr>
        <w:t>EL VEHÍCULO DEBERÁ CONSERVARSE EN PERFECTO ESTADO DE USO PARA PRESTAR EL SERVICIO, PUDIENDO SER REVISADO EN CUALQUIER TIEMPO POR LA DIRECCIÓN DE TRÁNSITO DEL ESTADO,</w:t>
      </w:r>
      <w:r w:rsidRPr="001C1EA6">
        <w:rPr>
          <w:rFonts w:ascii="Arial" w:hAnsi="Arial" w:cs="Arial"/>
          <w:b/>
          <w:i/>
          <w:iCs/>
          <w:sz w:val="22"/>
          <w:szCs w:val="22"/>
        </w:rPr>
        <w:t xml:space="preserve"> SIENDO EL VEHÍCULO UN MODELO CINCO AÑOS ANTERIORES AL AÑO VIGENTE, </w:t>
      </w:r>
      <w:r w:rsidRPr="001C1EA6">
        <w:rPr>
          <w:rFonts w:ascii="Arial" w:hAnsi="Arial" w:cs="Arial"/>
          <w:i/>
          <w:iCs/>
          <w:sz w:val="22"/>
          <w:szCs w:val="22"/>
        </w:rPr>
        <w:t>QUEDANDO OBLIGADO EL CONCESIONARIO A CUMPLIR ESTRICTAMENTE CON LAS DISPOSICIONES LEGALES ACTUALES Y LAS QUE EN LO FUTURO SE DICTEN EN LA MATERIA.” (Lo resaltado no es de origen)</w:t>
      </w:r>
    </w:p>
    <w:p w14:paraId="4B0049FE" w14:textId="19A9BF72" w:rsidR="00CE455B" w:rsidRPr="001C1EA6" w:rsidRDefault="00CE455B" w:rsidP="00A25956">
      <w:pPr>
        <w:pStyle w:val="Textoindependiente"/>
        <w:spacing w:line="276" w:lineRule="auto"/>
        <w:ind w:left="567" w:right="616"/>
        <w:jc w:val="both"/>
        <w:rPr>
          <w:rFonts w:ascii="Arial" w:hAnsi="Arial" w:cs="Arial"/>
          <w:i/>
          <w:iCs/>
          <w:sz w:val="22"/>
          <w:szCs w:val="22"/>
          <w:u w:val="single"/>
        </w:rPr>
      </w:pPr>
      <w:r w:rsidRPr="001C1EA6">
        <w:rPr>
          <w:rFonts w:ascii="Arial" w:hAnsi="Arial" w:cs="Arial"/>
          <w:i/>
          <w:iCs/>
          <w:sz w:val="22"/>
          <w:szCs w:val="22"/>
        </w:rPr>
        <w:t xml:space="preserve">De lo transcrito se advierte, que </w:t>
      </w:r>
      <w:r w:rsidRPr="001C1EA6">
        <w:rPr>
          <w:rFonts w:ascii="Arial" w:hAnsi="Arial" w:cs="Arial"/>
          <w:i/>
          <w:iCs/>
          <w:sz w:val="22"/>
          <w:szCs w:val="22"/>
          <w:u w:val="single"/>
        </w:rPr>
        <w:t>la concesión otorgada al actor, fue precisa al establecer que el vehículo con el que se preste el servicio público de transporte, deberá ser cinco años anteriores al año vigente</w:t>
      </w:r>
      <w:r w:rsidRPr="001C1EA6">
        <w:rPr>
          <w:rFonts w:ascii="Arial" w:hAnsi="Arial" w:cs="Arial"/>
          <w:i/>
          <w:iCs/>
          <w:sz w:val="22"/>
          <w:szCs w:val="22"/>
        </w:rPr>
        <w:t xml:space="preserve">, requisito que incumple el vehículo con el que el actor pretende el alta, consecuentemente, </w:t>
      </w:r>
      <w:r w:rsidRPr="001C1EA6">
        <w:rPr>
          <w:rFonts w:ascii="Arial" w:hAnsi="Arial" w:cs="Arial"/>
          <w:b/>
          <w:i/>
          <w:iCs/>
          <w:sz w:val="22"/>
          <w:szCs w:val="22"/>
        </w:rPr>
        <w:t xml:space="preserve">no ha lugar a ordenar el alta de unidad ni oficio de emplacamiento </w:t>
      </w:r>
      <w:r w:rsidRPr="001C1EA6">
        <w:rPr>
          <w:rFonts w:ascii="Arial" w:hAnsi="Arial" w:cs="Arial"/>
          <w:i/>
          <w:iCs/>
          <w:sz w:val="22"/>
          <w:szCs w:val="22"/>
        </w:rPr>
        <w:t xml:space="preserve">solicitados (sic); </w:t>
      </w:r>
      <w:r w:rsidRPr="001C1EA6">
        <w:rPr>
          <w:rFonts w:ascii="Arial" w:hAnsi="Arial" w:cs="Arial"/>
          <w:i/>
          <w:iCs/>
          <w:sz w:val="22"/>
          <w:szCs w:val="22"/>
          <w:u w:val="single"/>
        </w:rPr>
        <w:t xml:space="preserve">empero, esta Juzgadora considera que una vez que el actor cuente con un vehículo que reúna las características estipuladas en el acuerdo de concesión otorgado a su favor, y con las dispuestas en las leyes de transporte vigentes, previa presentación y acreditamiento ante la autoridad demandada, se ordena emitir el alta y oficio de emplacamiento correspondiente.” </w:t>
      </w:r>
      <w:r w:rsidRPr="001C1EA6">
        <w:rPr>
          <w:rFonts w:ascii="Arial" w:hAnsi="Arial" w:cs="Arial"/>
          <w:i/>
          <w:iCs/>
          <w:sz w:val="26"/>
          <w:szCs w:val="26"/>
        </w:rPr>
        <w:t>(Lo subrayado es propio)</w:t>
      </w:r>
    </w:p>
    <w:p w14:paraId="175465E4" w14:textId="3A55D9FA" w:rsidR="00777110" w:rsidRDefault="002825E0" w:rsidP="00196966">
      <w:pPr>
        <w:widowControl w:val="0"/>
        <w:autoSpaceDE w:val="0"/>
        <w:autoSpaceDN w:val="0"/>
        <w:adjustRightInd w:val="0"/>
        <w:spacing w:before="240" w:line="360" w:lineRule="auto"/>
        <w:ind w:right="49" w:firstLine="708"/>
        <w:jc w:val="both"/>
        <w:rPr>
          <w:rFonts w:ascii="Arial" w:hAnsi="Arial" w:cs="Arial"/>
          <w:bCs/>
          <w:color w:val="000000"/>
          <w:sz w:val="26"/>
          <w:szCs w:val="26"/>
        </w:rPr>
      </w:pPr>
      <w:r>
        <w:rPr>
          <w:rFonts w:ascii="Arial" w:hAnsi="Arial" w:cs="Arial"/>
          <w:bCs/>
          <w:color w:val="000000"/>
          <w:sz w:val="26"/>
          <w:szCs w:val="26"/>
        </w:rPr>
        <w:t xml:space="preserve">De lo </w:t>
      </w:r>
      <w:r w:rsidR="00255E3D">
        <w:rPr>
          <w:rFonts w:ascii="Arial" w:hAnsi="Arial" w:cs="Arial"/>
          <w:bCs/>
          <w:color w:val="000000"/>
          <w:sz w:val="26"/>
          <w:szCs w:val="26"/>
        </w:rPr>
        <w:t>expuesto</w:t>
      </w:r>
      <w:r w:rsidR="00F537CE">
        <w:rPr>
          <w:rFonts w:ascii="Arial" w:hAnsi="Arial" w:cs="Arial"/>
          <w:bCs/>
          <w:color w:val="000000"/>
          <w:sz w:val="26"/>
          <w:szCs w:val="26"/>
        </w:rPr>
        <w:t>,</w:t>
      </w:r>
      <w:r>
        <w:rPr>
          <w:rFonts w:ascii="Arial" w:hAnsi="Arial" w:cs="Arial"/>
          <w:bCs/>
          <w:color w:val="000000"/>
          <w:sz w:val="26"/>
          <w:szCs w:val="26"/>
        </w:rPr>
        <w:t xml:space="preserve"> se advierte que la orden </w:t>
      </w:r>
      <w:r w:rsidR="00102D35">
        <w:rPr>
          <w:rFonts w:ascii="Arial" w:hAnsi="Arial" w:cs="Arial"/>
          <w:bCs/>
          <w:color w:val="000000"/>
          <w:sz w:val="26"/>
          <w:szCs w:val="26"/>
        </w:rPr>
        <w:t>condicionada de</w:t>
      </w:r>
      <w:r>
        <w:rPr>
          <w:rFonts w:ascii="Arial" w:hAnsi="Arial" w:cs="Arial"/>
          <w:bCs/>
          <w:color w:val="000000"/>
          <w:sz w:val="26"/>
          <w:szCs w:val="26"/>
        </w:rPr>
        <w:t xml:space="preserve"> la Primera Instancia, </w:t>
      </w:r>
      <w:r w:rsidR="00102D35">
        <w:rPr>
          <w:rFonts w:ascii="Arial" w:hAnsi="Arial" w:cs="Arial"/>
          <w:bCs/>
          <w:color w:val="000000"/>
          <w:sz w:val="26"/>
          <w:szCs w:val="26"/>
        </w:rPr>
        <w:t xml:space="preserve">solo tendrá obligatoriedad para </w:t>
      </w:r>
      <w:r>
        <w:rPr>
          <w:rFonts w:ascii="Arial" w:hAnsi="Arial" w:cs="Arial"/>
          <w:bCs/>
          <w:color w:val="000000"/>
          <w:sz w:val="26"/>
          <w:szCs w:val="26"/>
        </w:rPr>
        <w:t xml:space="preserve">la autoridad demandada, </w:t>
      </w:r>
      <w:r w:rsidR="00196966">
        <w:rPr>
          <w:rFonts w:ascii="Arial" w:hAnsi="Arial" w:cs="Arial"/>
          <w:bCs/>
          <w:color w:val="000000"/>
          <w:sz w:val="26"/>
          <w:szCs w:val="26"/>
        </w:rPr>
        <w:t>si el hoy recurrente</w:t>
      </w:r>
      <w:r>
        <w:rPr>
          <w:rFonts w:ascii="Arial" w:hAnsi="Arial" w:cs="Arial"/>
          <w:bCs/>
          <w:color w:val="000000"/>
          <w:sz w:val="26"/>
          <w:szCs w:val="26"/>
        </w:rPr>
        <w:t xml:space="preserve">, </w:t>
      </w:r>
      <w:r w:rsidR="00196966">
        <w:rPr>
          <w:rFonts w:ascii="Arial" w:hAnsi="Arial" w:cs="Arial"/>
          <w:bCs/>
          <w:color w:val="000000"/>
          <w:sz w:val="26"/>
          <w:szCs w:val="26"/>
        </w:rPr>
        <w:t xml:space="preserve">cumple previamente </w:t>
      </w:r>
      <w:r w:rsidR="003D2539">
        <w:rPr>
          <w:rFonts w:ascii="Arial" w:hAnsi="Arial" w:cs="Arial"/>
          <w:bCs/>
          <w:color w:val="000000"/>
          <w:sz w:val="26"/>
          <w:szCs w:val="26"/>
        </w:rPr>
        <w:t xml:space="preserve">lo estipulado en </w:t>
      </w:r>
      <w:r w:rsidR="00D22D77">
        <w:rPr>
          <w:rFonts w:ascii="Arial" w:hAnsi="Arial" w:cs="Arial"/>
          <w:bCs/>
          <w:color w:val="000000"/>
          <w:sz w:val="26"/>
          <w:szCs w:val="26"/>
        </w:rPr>
        <w:t>la condición quinta d</w:t>
      </w:r>
      <w:r w:rsidR="00F428D9" w:rsidRPr="00F428D9">
        <w:rPr>
          <w:rFonts w:ascii="Arial" w:hAnsi="Arial" w:cs="Arial"/>
          <w:bCs/>
          <w:color w:val="000000"/>
          <w:sz w:val="26"/>
          <w:szCs w:val="26"/>
        </w:rPr>
        <w:t xml:space="preserve">el acuerdo de concesión </w:t>
      </w:r>
      <w:r w:rsidR="00D22D77">
        <w:rPr>
          <w:rFonts w:ascii="Arial" w:hAnsi="Arial" w:cs="Arial"/>
          <w:bCs/>
          <w:color w:val="000000"/>
          <w:sz w:val="26"/>
          <w:szCs w:val="26"/>
        </w:rPr>
        <w:t xml:space="preserve">número </w:t>
      </w:r>
      <w:r w:rsidR="004F3DE8">
        <w:rPr>
          <w:rFonts w:ascii="Arial" w:eastAsia="Times New Roman" w:hAnsi="Arial" w:cs="Arial"/>
          <w:sz w:val="26"/>
          <w:szCs w:val="26"/>
        </w:rPr>
        <w:t xml:space="preserve"> </w:t>
      </w:r>
      <w:r w:rsidR="004F3DE8">
        <w:rPr>
          <w:rFonts w:ascii="Arial" w:eastAsia="Calibri" w:hAnsi="Arial" w:cs="Arial"/>
          <w:b/>
          <w:sz w:val="26"/>
          <w:szCs w:val="26"/>
        </w:rPr>
        <w:t>***********</w:t>
      </w:r>
      <w:r w:rsidR="00D22D77">
        <w:rPr>
          <w:rFonts w:ascii="Arial" w:hAnsi="Arial" w:cs="Arial"/>
          <w:bCs/>
          <w:color w:val="000000"/>
          <w:sz w:val="26"/>
          <w:szCs w:val="26"/>
        </w:rPr>
        <w:t xml:space="preserve">, </w:t>
      </w:r>
      <w:r w:rsidR="00F428D9" w:rsidRPr="00F428D9">
        <w:rPr>
          <w:rFonts w:ascii="Arial" w:hAnsi="Arial" w:cs="Arial"/>
          <w:bCs/>
          <w:color w:val="000000"/>
          <w:sz w:val="26"/>
          <w:szCs w:val="26"/>
        </w:rPr>
        <w:t xml:space="preserve">otorgado a su favor, y con </w:t>
      </w:r>
      <w:r w:rsidR="00AD0CAE">
        <w:rPr>
          <w:rFonts w:ascii="Arial" w:hAnsi="Arial" w:cs="Arial"/>
          <w:bCs/>
          <w:color w:val="000000"/>
          <w:sz w:val="26"/>
          <w:szCs w:val="26"/>
        </w:rPr>
        <w:t>lo</w:t>
      </w:r>
      <w:r w:rsidR="00F428D9" w:rsidRPr="00F428D9">
        <w:rPr>
          <w:rFonts w:ascii="Arial" w:hAnsi="Arial" w:cs="Arial"/>
          <w:bCs/>
          <w:color w:val="000000"/>
          <w:sz w:val="26"/>
          <w:szCs w:val="26"/>
        </w:rPr>
        <w:t xml:space="preserve"> dispuest</w:t>
      </w:r>
      <w:r w:rsidR="00AD0CAE">
        <w:rPr>
          <w:rFonts w:ascii="Arial" w:hAnsi="Arial" w:cs="Arial"/>
          <w:bCs/>
          <w:color w:val="000000"/>
          <w:sz w:val="26"/>
          <w:szCs w:val="26"/>
        </w:rPr>
        <w:t xml:space="preserve">o </w:t>
      </w:r>
      <w:r w:rsidR="00F428D9" w:rsidRPr="00F428D9">
        <w:rPr>
          <w:rFonts w:ascii="Arial" w:hAnsi="Arial" w:cs="Arial"/>
          <w:bCs/>
          <w:color w:val="000000"/>
          <w:sz w:val="26"/>
          <w:szCs w:val="26"/>
        </w:rPr>
        <w:t>en las leyes de transporte vigentes</w:t>
      </w:r>
      <w:r w:rsidR="00102D35">
        <w:rPr>
          <w:rFonts w:ascii="Arial" w:hAnsi="Arial" w:cs="Arial"/>
          <w:bCs/>
          <w:color w:val="000000"/>
          <w:sz w:val="26"/>
          <w:szCs w:val="26"/>
        </w:rPr>
        <w:t>,</w:t>
      </w:r>
      <w:r w:rsidR="00AD0CAE">
        <w:rPr>
          <w:rFonts w:ascii="Arial" w:hAnsi="Arial" w:cs="Arial"/>
          <w:bCs/>
          <w:color w:val="000000"/>
          <w:sz w:val="26"/>
          <w:szCs w:val="26"/>
        </w:rPr>
        <w:t xml:space="preserve"> </w:t>
      </w:r>
      <w:r w:rsidR="00102D35">
        <w:rPr>
          <w:rFonts w:ascii="Arial" w:hAnsi="Arial" w:cs="Arial"/>
          <w:bCs/>
          <w:color w:val="000000"/>
          <w:sz w:val="26"/>
          <w:szCs w:val="26"/>
        </w:rPr>
        <w:t xml:space="preserve">respecto </w:t>
      </w:r>
      <w:r w:rsidR="00AD0CAE">
        <w:rPr>
          <w:rFonts w:ascii="Arial" w:hAnsi="Arial" w:cs="Arial"/>
          <w:bCs/>
          <w:color w:val="000000"/>
          <w:sz w:val="26"/>
          <w:szCs w:val="26"/>
        </w:rPr>
        <w:t>al vehículo con el que pretende prestar el servicio público de transporte</w:t>
      </w:r>
      <w:r w:rsidR="00777110">
        <w:rPr>
          <w:rFonts w:ascii="Arial" w:hAnsi="Arial" w:cs="Arial"/>
          <w:bCs/>
          <w:color w:val="000000"/>
          <w:sz w:val="26"/>
          <w:szCs w:val="26"/>
        </w:rPr>
        <w:t xml:space="preserve">. </w:t>
      </w:r>
      <w:r w:rsidR="009F73C0">
        <w:rPr>
          <w:rFonts w:ascii="Arial" w:hAnsi="Arial" w:cs="Arial"/>
          <w:bCs/>
          <w:color w:val="000000"/>
          <w:sz w:val="26"/>
          <w:szCs w:val="26"/>
        </w:rPr>
        <w:t xml:space="preserve">.- - - - - - - - - - - - - - - - - - - - - - - - - - - - - - - - - - - </w:t>
      </w:r>
      <w:r w:rsidR="004F3DE8">
        <w:rPr>
          <w:rFonts w:ascii="Arial" w:hAnsi="Arial" w:cs="Arial"/>
          <w:bCs/>
          <w:color w:val="000000"/>
          <w:sz w:val="26"/>
          <w:szCs w:val="26"/>
        </w:rPr>
        <w:t xml:space="preserve"> </w:t>
      </w:r>
      <w:r w:rsidR="009F73C0">
        <w:rPr>
          <w:rFonts w:ascii="Arial" w:hAnsi="Arial" w:cs="Arial"/>
          <w:bCs/>
          <w:color w:val="000000"/>
          <w:sz w:val="26"/>
          <w:szCs w:val="26"/>
        </w:rPr>
        <w:t xml:space="preserve"> </w:t>
      </w:r>
    </w:p>
    <w:p w14:paraId="68AC2155" w14:textId="3CE1767F" w:rsidR="00676B28" w:rsidRDefault="00777110" w:rsidP="00196966">
      <w:pPr>
        <w:widowControl w:val="0"/>
        <w:autoSpaceDE w:val="0"/>
        <w:autoSpaceDN w:val="0"/>
        <w:adjustRightInd w:val="0"/>
        <w:spacing w:before="240" w:line="360" w:lineRule="auto"/>
        <w:ind w:right="49" w:firstLine="708"/>
        <w:jc w:val="both"/>
        <w:rPr>
          <w:rFonts w:ascii="Arial" w:hAnsi="Arial" w:cs="Arial"/>
          <w:bCs/>
          <w:color w:val="000000"/>
          <w:sz w:val="26"/>
          <w:szCs w:val="26"/>
        </w:rPr>
      </w:pPr>
      <w:r>
        <w:rPr>
          <w:rFonts w:ascii="Arial" w:hAnsi="Arial" w:cs="Arial"/>
          <w:bCs/>
          <w:color w:val="000000"/>
          <w:sz w:val="26"/>
          <w:szCs w:val="26"/>
        </w:rPr>
        <w:lastRenderedPageBreak/>
        <w:t xml:space="preserve">Aunado al hecho </w:t>
      </w:r>
      <w:r w:rsidR="0016426B">
        <w:rPr>
          <w:rFonts w:ascii="Arial" w:hAnsi="Arial" w:cs="Arial"/>
          <w:bCs/>
          <w:color w:val="000000"/>
          <w:sz w:val="26"/>
          <w:szCs w:val="26"/>
        </w:rPr>
        <w:t xml:space="preserve">de </w:t>
      </w:r>
      <w:r>
        <w:rPr>
          <w:rFonts w:ascii="Arial" w:hAnsi="Arial" w:cs="Arial"/>
          <w:bCs/>
          <w:color w:val="000000"/>
          <w:sz w:val="26"/>
          <w:szCs w:val="26"/>
        </w:rPr>
        <w:t xml:space="preserve">que </w:t>
      </w:r>
      <w:r w:rsidR="00CB6A9A">
        <w:rPr>
          <w:rFonts w:ascii="Arial" w:hAnsi="Arial" w:cs="Arial"/>
          <w:bCs/>
          <w:color w:val="000000"/>
          <w:sz w:val="26"/>
          <w:szCs w:val="26"/>
        </w:rPr>
        <w:t xml:space="preserve">la expedición </w:t>
      </w:r>
      <w:r w:rsidR="0016426B">
        <w:rPr>
          <w:rFonts w:ascii="Arial" w:hAnsi="Arial" w:cs="Arial"/>
          <w:bCs/>
          <w:color w:val="000000"/>
          <w:sz w:val="26"/>
          <w:szCs w:val="26"/>
        </w:rPr>
        <w:t xml:space="preserve">de los </w:t>
      </w:r>
      <w:r w:rsidR="00771FBE">
        <w:rPr>
          <w:rFonts w:ascii="Arial" w:hAnsi="Arial" w:cs="Arial"/>
          <w:bCs/>
          <w:color w:val="000000"/>
          <w:sz w:val="26"/>
          <w:szCs w:val="26"/>
        </w:rPr>
        <w:t xml:space="preserve">documentos </w:t>
      </w:r>
      <w:r w:rsidR="00CB24F9">
        <w:rPr>
          <w:rFonts w:ascii="Arial" w:hAnsi="Arial" w:cs="Arial"/>
          <w:bCs/>
          <w:color w:val="000000"/>
          <w:sz w:val="26"/>
          <w:szCs w:val="26"/>
        </w:rPr>
        <w:t>que el recurrente solicita</w:t>
      </w:r>
      <w:r w:rsidR="000A6961">
        <w:rPr>
          <w:rFonts w:ascii="Arial" w:hAnsi="Arial" w:cs="Arial"/>
          <w:bCs/>
          <w:color w:val="000000"/>
          <w:sz w:val="26"/>
          <w:szCs w:val="26"/>
        </w:rPr>
        <w:t xml:space="preserve">, </w:t>
      </w:r>
      <w:r w:rsidR="00F428D9">
        <w:rPr>
          <w:rFonts w:ascii="Arial" w:hAnsi="Arial" w:cs="Arial"/>
          <w:bCs/>
          <w:color w:val="000000"/>
          <w:sz w:val="26"/>
          <w:szCs w:val="26"/>
        </w:rPr>
        <w:t>se encuentra directamente relacionada con</w:t>
      </w:r>
      <w:r w:rsidR="009B0402">
        <w:rPr>
          <w:rFonts w:ascii="Arial" w:hAnsi="Arial" w:cs="Arial"/>
          <w:bCs/>
          <w:color w:val="000000"/>
          <w:sz w:val="26"/>
          <w:szCs w:val="26"/>
        </w:rPr>
        <w:t xml:space="preserve"> </w:t>
      </w:r>
      <w:r w:rsidR="0016426B">
        <w:rPr>
          <w:rFonts w:ascii="Arial" w:hAnsi="Arial" w:cs="Arial"/>
          <w:bCs/>
          <w:color w:val="000000"/>
          <w:sz w:val="26"/>
          <w:szCs w:val="26"/>
        </w:rPr>
        <w:t>la procedencia o no, de</w:t>
      </w:r>
      <w:r w:rsidR="009B0402">
        <w:rPr>
          <w:rFonts w:ascii="Arial" w:hAnsi="Arial" w:cs="Arial"/>
          <w:bCs/>
          <w:color w:val="000000"/>
          <w:sz w:val="26"/>
          <w:szCs w:val="26"/>
        </w:rPr>
        <w:t xml:space="preserve"> la </w:t>
      </w:r>
      <w:r w:rsidR="00F428D9">
        <w:rPr>
          <w:rFonts w:ascii="Arial" w:hAnsi="Arial" w:cs="Arial"/>
          <w:bCs/>
          <w:color w:val="000000"/>
          <w:sz w:val="26"/>
          <w:szCs w:val="26"/>
        </w:rPr>
        <w:t>renovación de</w:t>
      </w:r>
      <w:r w:rsidR="0016426B">
        <w:rPr>
          <w:rFonts w:ascii="Arial" w:hAnsi="Arial" w:cs="Arial"/>
          <w:bCs/>
          <w:color w:val="000000"/>
          <w:sz w:val="26"/>
          <w:szCs w:val="26"/>
        </w:rPr>
        <w:t xml:space="preserve"> su a</w:t>
      </w:r>
      <w:r w:rsidR="00934FD0">
        <w:rPr>
          <w:rFonts w:ascii="Arial" w:hAnsi="Arial" w:cs="Arial"/>
          <w:bCs/>
          <w:color w:val="000000"/>
          <w:sz w:val="26"/>
          <w:szCs w:val="26"/>
        </w:rPr>
        <w:t xml:space="preserve">cuerdo de </w:t>
      </w:r>
      <w:r w:rsidR="00F428D9">
        <w:rPr>
          <w:rFonts w:ascii="Arial" w:hAnsi="Arial" w:cs="Arial"/>
          <w:bCs/>
          <w:color w:val="000000"/>
          <w:sz w:val="26"/>
          <w:szCs w:val="26"/>
        </w:rPr>
        <w:t>concesión</w:t>
      </w:r>
      <w:r w:rsidR="009B0402">
        <w:rPr>
          <w:rFonts w:ascii="Arial" w:hAnsi="Arial" w:cs="Arial"/>
          <w:bCs/>
          <w:color w:val="000000"/>
          <w:sz w:val="26"/>
          <w:szCs w:val="26"/>
        </w:rPr>
        <w:t>,</w:t>
      </w:r>
      <w:r w:rsidR="00F428D9">
        <w:rPr>
          <w:rFonts w:ascii="Arial" w:hAnsi="Arial" w:cs="Arial"/>
          <w:bCs/>
          <w:color w:val="000000"/>
          <w:sz w:val="26"/>
          <w:szCs w:val="26"/>
        </w:rPr>
        <w:t xml:space="preserve"> </w:t>
      </w:r>
      <w:r w:rsidR="00FD754C">
        <w:rPr>
          <w:rFonts w:ascii="Arial" w:hAnsi="Arial" w:cs="Arial"/>
          <w:bCs/>
          <w:color w:val="000000"/>
          <w:sz w:val="26"/>
          <w:szCs w:val="26"/>
        </w:rPr>
        <w:t xml:space="preserve">pretensión principal </w:t>
      </w:r>
      <w:r w:rsidR="0016426B">
        <w:rPr>
          <w:rFonts w:ascii="Arial" w:hAnsi="Arial" w:cs="Arial"/>
          <w:bCs/>
          <w:color w:val="000000"/>
          <w:sz w:val="26"/>
          <w:szCs w:val="26"/>
        </w:rPr>
        <w:t xml:space="preserve">reclamada en el juicio de nulidad; de modo que </w:t>
      </w:r>
      <w:r w:rsidR="00B119DB">
        <w:rPr>
          <w:rFonts w:ascii="Arial" w:hAnsi="Arial" w:cs="Arial"/>
          <w:bCs/>
          <w:color w:val="000000"/>
          <w:sz w:val="26"/>
          <w:szCs w:val="26"/>
        </w:rPr>
        <w:t>de nada serviría modificar los puntos resolutivos</w:t>
      </w:r>
      <w:r w:rsidR="009B0402">
        <w:rPr>
          <w:rFonts w:ascii="Arial" w:hAnsi="Arial" w:cs="Arial"/>
          <w:bCs/>
          <w:color w:val="000000"/>
          <w:sz w:val="26"/>
          <w:szCs w:val="26"/>
        </w:rPr>
        <w:t>,</w:t>
      </w:r>
      <w:r w:rsidR="0016426B">
        <w:rPr>
          <w:rFonts w:ascii="Arial" w:hAnsi="Arial" w:cs="Arial"/>
          <w:bCs/>
          <w:color w:val="000000"/>
          <w:sz w:val="26"/>
          <w:szCs w:val="26"/>
        </w:rPr>
        <w:t xml:space="preserve"> </w:t>
      </w:r>
      <w:r w:rsidR="009B0402">
        <w:rPr>
          <w:rFonts w:ascii="Arial" w:hAnsi="Arial" w:cs="Arial"/>
          <w:bCs/>
          <w:color w:val="000000"/>
          <w:sz w:val="26"/>
          <w:szCs w:val="26"/>
        </w:rPr>
        <w:t>como refiere el inconforme,</w:t>
      </w:r>
      <w:r w:rsidR="00B119DB">
        <w:rPr>
          <w:rFonts w:ascii="Arial" w:hAnsi="Arial" w:cs="Arial"/>
          <w:bCs/>
          <w:color w:val="000000"/>
          <w:sz w:val="26"/>
          <w:szCs w:val="26"/>
        </w:rPr>
        <w:t xml:space="preserve"> para orden</w:t>
      </w:r>
      <w:r w:rsidR="00CB24F9">
        <w:rPr>
          <w:rFonts w:ascii="Arial" w:hAnsi="Arial" w:cs="Arial"/>
          <w:bCs/>
          <w:color w:val="000000"/>
          <w:sz w:val="26"/>
          <w:szCs w:val="26"/>
        </w:rPr>
        <w:t>ar</w:t>
      </w:r>
      <w:r w:rsidR="00B119DB">
        <w:rPr>
          <w:rFonts w:ascii="Arial" w:hAnsi="Arial" w:cs="Arial"/>
          <w:bCs/>
          <w:color w:val="000000"/>
          <w:sz w:val="26"/>
          <w:szCs w:val="26"/>
        </w:rPr>
        <w:t xml:space="preserve"> a la </w:t>
      </w:r>
      <w:r w:rsidR="00CB24F9">
        <w:rPr>
          <w:rFonts w:ascii="Arial" w:hAnsi="Arial" w:cs="Arial"/>
          <w:bCs/>
          <w:color w:val="000000"/>
          <w:sz w:val="26"/>
          <w:szCs w:val="26"/>
        </w:rPr>
        <w:t xml:space="preserve">parte </w:t>
      </w:r>
      <w:r w:rsidR="00B119DB">
        <w:rPr>
          <w:rFonts w:ascii="Arial" w:hAnsi="Arial" w:cs="Arial"/>
          <w:bCs/>
          <w:color w:val="000000"/>
          <w:sz w:val="26"/>
          <w:szCs w:val="26"/>
        </w:rPr>
        <w:t>demandada</w:t>
      </w:r>
      <w:r w:rsidR="00CB24F9">
        <w:rPr>
          <w:rFonts w:ascii="Arial" w:hAnsi="Arial" w:cs="Arial"/>
          <w:bCs/>
          <w:color w:val="000000"/>
          <w:sz w:val="26"/>
          <w:szCs w:val="26"/>
        </w:rPr>
        <w:t xml:space="preserve">, la emisión y </w:t>
      </w:r>
      <w:r w:rsidR="00521477">
        <w:rPr>
          <w:rFonts w:ascii="Arial" w:hAnsi="Arial" w:cs="Arial"/>
          <w:bCs/>
          <w:color w:val="000000"/>
          <w:sz w:val="26"/>
          <w:szCs w:val="26"/>
        </w:rPr>
        <w:t xml:space="preserve">entrega </w:t>
      </w:r>
      <w:r w:rsidR="00B119DB">
        <w:rPr>
          <w:rFonts w:ascii="Arial" w:hAnsi="Arial" w:cs="Arial"/>
          <w:bCs/>
          <w:color w:val="000000"/>
          <w:sz w:val="26"/>
          <w:szCs w:val="26"/>
        </w:rPr>
        <w:t>a</w:t>
      </w:r>
      <w:r w:rsidR="009B0402">
        <w:rPr>
          <w:rFonts w:ascii="Arial" w:hAnsi="Arial" w:cs="Arial"/>
          <w:bCs/>
          <w:color w:val="000000"/>
          <w:sz w:val="26"/>
          <w:szCs w:val="26"/>
        </w:rPr>
        <w:t xml:space="preserve"> su </w:t>
      </w:r>
      <w:r w:rsidR="003D2539">
        <w:rPr>
          <w:rFonts w:ascii="Arial" w:hAnsi="Arial" w:cs="Arial"/>
          <w:bCs/>
          <w:color w:val="000000"/>
          <w:sz w:val="26"/>
          <w:szCs w:val="26"/>
        </w:rPr>
        <w:t>favor</w:t>
      </w:r>
      <w:r w:rsidR="009B0402">
        <w:rPr>
          <w:rFonts w:ascii="Arial" w:hAnsi="Arial" w:cs="Arial"/>
          <w:bCs/>
          <w:color w:val="000000"/>
          <w:sz w:val="26"/>
          <w:szCs w:val="26"/>
        </w:rPr>
        <w:t xml:space="preserve">, </w:t>
      </w:r>
      <w:r w:rsidR="00CB24F9">
        <w:rPr>
          <w:rFonts w:ascii="Arial" w:hAnsi="Arial" w:cs="Arial"/>
          <w:bCs/>
          <w:color w:val="000000"/>
          <w:sz w:val="26"/>
          <w:szCs w:val="26"/>
        </w:rPr>
        <w:t xml:space="preserve">de </w:t>
      </w:r>
      <w:r w:rsidR="004F60E9">
        <w:rPr>
          <w:rFonts w:ascii="Arial" w:hAnsi="Arial" w:cs="Arial"/>
          <w:bCs/>
          <w:color w:val="000000"/>
          <w:sz w:val="26"/>
          <w:szCs w:val="26"/>
        </w:rPr>
        <w:t>la documentación correspondiente al</w:t>
      </w:r>
      <w:r w:rsidR="00CB24F9">
        <w:rPr>
          <w:rFonts w:ascii="Arial" w:hAnsi="Arial" w:cs="Arial"/>
          <w:bCs/>
          <w:color w:val="000000"/>
          <w:sz w:val="26"/>
          <w:szCs w:val="26"/>
        </w:rPr>
        <w:t xml:space="preserve"> </w:t>
      </w:r>
      <w:r w:rsidR="00B119DB">
        <w:rPr>
          <w:rFonts w:ascii="Arial" w:hAnsi="Arial" w:cs="Arial"/>
          <w:bCs/>
          <w:color w:val="000000"/>
          <w:sz w:val="26"/>
          <w:szCs w:val="26"/>
        </w:rPr>
        <w:t xml:space="preserve">alta del vehículo con el que pretende prestar el servicio público de transporte, y </w:t>
      </w:r>
      <w:r w:rsidR="00A74685">
        <w:rPr>
          <w:rFonts w:ascii="Arial" w:hAnsi="Arial" w:cs="Arial"/>
          <w:bCs/>
          <w:color w:val="000000"/>
          <w:sz w:val="26"/>
          <w:szCs w:val="26"/>
        </w:rPr>
        <w:t xml:space="preserve">de </w:t>
      </w:r>
      <w:r w:rsidR="00B119DB">
        <w:rPr>
          <w:rFonts w:ascii="Arial" w:hAnsi="Arial" w:cs="Arial"/>
          <w:bCs/>
          <w:color w:val="000000"/>
          <w:sz w:val="26"/>
          <w:szCs w:val="26"/>
        </w:rPr>
        <w:t>emplacamiento,</w:t>
      </w:r>
      <w:r w:rsidR="009B0402">
        <w:rPr>
          <w:rFonts w:ascii="Arial" w:hAnsi="Arial" w:cs="Arial"/>
          <w:bCs/>
          <w:color w:val="000000"/>
          <w:sz w:val="26"/>
          <w:szCs w:val="26"/>
        </w:rPr>
        <w:t xml:space="preserve"> </w:t>
      </w:r>
      <w:r w:rsidR="0016426B">
        <w:rPr>
          <w:rFonts w:ascii="Arial" w:hAnsi="Arial" w:cs="Arial"/>
          <w:bCs/>
          <w:color w:val="000000"/>
          <w:sz w:val="26"/>
          <w:szCs w:val="26"/>
        </w:rPr>
        <w:t xml:space="preserve">si el otorgamiento de </w:t>
      </w:r>
      <w:r w:rsidR="000C2AE9">
        <w:rPr>
          <w:rFonts w:ascii="Arial" w:hAnsi="Arial" w:cs="Arial"/>
          <w:bCs/>
          <w:color w:val="000000"/>
          <w:sz w:val="26"/>
          <w:szCs w:val="26"/>
        </w:rPr>
        <w:t>tales oficios</w:t>
      </w:r>
      <w:r w:rsidR="003D2539">
        <w:rPr>
          <w:rFonts w:ascii="Arial" w:hAnsi="Arial" w:cs="Arial"/>
          <w:bCs/>
          <w:color w:val="000000"/>
          <w:sz w:val="26"/>
          <w:szCs w:val="26"/>
        </w:rPr>
        <w:t xml:space="preserve"> </w:t>
      </w:r>
      <w:r w:rsidR="00676B28">
        <w:rPr>
          <w:rFonts w:ascii="Arial" w:hAnsi="Arial" w:cs="Arial"/>
          <w:bCs/>
          <w:color w:val="000000"/>
          <w:sz w:val="26"/>
          <w:szCs w:val="26"/>
        </w:rPr>
        <w:t xml:space="preserve">son consecuencia </w:t>
      </w:r>
      <w:r w:rsidR="004F60E9">
        <w:rPr>
          <w:rFonts w:ascii="Arial" w:hAnsi="Arial" w:cs="Arial"/>
          <w:bCs/>
          <w:color w:val="000000"/>
          <w:sz w:val="26"/>
          <w:szCs w:val="26"/>
        </w:rPr>
        <w:t>de</w:t>
      </w:r>
      <w:r w:rsidR="00676B28">
        <w:rPr>
          <w:rFonts w:ascii="Arial" w:hAnsi="Arial" w:cs="Arial"/>
          <w:bCs/>
          <w:color w:val="000000"/>
          <w:sz w:val="26"/>
          <w:szCs w:val="26"/>
        </w:rPr>
        <w:t xml:space="preserve"> </w:t>
      </w:r>
      <w:r w:rsidR="004F60E9">
        <w:rPr>
          <w:rFonts w:ascii="Arial" w:hAnsi="Arial" w:cs="Arial"/>
          <w:bCs/>
          <w:color w:val="000000"/>
          <w:sz w:val="26"/>
          <w:szCs w:val="26"/>
        </w:rPr>
        <w:t>la resolución que se dicte respecto a l</w:t>
      </w:r>
      <w:r w:rsidR="00B119DB">
        <w:rPr>
          <w:rFonts w:ascii="Arial" w:hAnsi="Arial" w:cs="Arial"/>
          <w:bCs/>
          <w:color w:val="000000"/>
          <w:sz w:val="26"/>
          <w:szCs w:val="26"/>
        </w:rPr>
        <w:t xml:space="preserve">a </w:t>
      </w:r>
      <w:r w:rsidR="004F60E9">
        <w:rPr>
          <w:rFonts w:ascii="Arial" w:hAnsi="Arial" w:cs="Arial"/>
          <w:bCs/>
          <w:color w:val="000000"/>
          <w:sz w:val="26"/>
          <w:szCs w:val="26"/>
        </w:rPr>
        <w:t xml:space="preserve">procedencia o no, de la </w:t>
      </w:r>
      <w:r w:rsidR="00B119DB">
        <w:rPr>
          <w:rFonts w:ascii="Arial" w:hAnsi="Arial" w:cs="Arial"/>
          <w:bCs/>
          <w:color w:val="000000"/>
          <w:sz w:val="26"/>
          <w:szCs w:val="26"/>
        </w:rPr>
        <w:t xml:space="preserve">renovación de la concesión </w:t>
      </w:r>
      <w:r w:rsidR="004F60E9">
        <w:rPr>
          <w:rFonts w:ascii="Arial" w:hAnsi="Arial" w:cs="Arial"/>
          <w:bCs/>
          <w:color w:val="000000"/>
          <w:sz w:val="26"/>
          <w:szCs w:val="26"/>
        </w:rPr>
        <w:t>que principalmente reclamó el recurrente en el juicio de nulidad</w:t>
      </w:r>
      <w:r w:rsidR="00427585">
        <w:rPr>
          <w:rFonts w:ascii="Arial" w:hAnsi="Arial" w:cs="Arial"/>
          <w:bCs/>
          <w:color w:val="000000"/>
          <w:sz w:val="26"/>
          <w:szCs w:val="26"/>
        </w:rPr>
        <w:t xml:space="preserve">; es decir, que los </w:t>
      </w:r>
      <w:r w:rsidR="000C2AE9">
        <w:rPr>
          <w:rFonts w:ascii="Arial" w:hAnsi="Arial" w:cs="Arial"/>
          <w:bCs/>
          <w:color w:val="000000"/>
          <w:sz w:val="26"/>
          <w:szCs w:val="26"/>
        </w:rPr>
        <w:t>documentos</w:t>
      </w:r>
      <w:r w:rsidR="00427585">
        <w:rPr>
          <w:rFonts w:ascii="Arial" w:hAnsi="Arial" w:cs="Arial"/>
          <w:bCs/>
          <w:color w:val="000000"/>
          <w:sz w:val="26"/>
          <w:szCs w:val="26"/>
        </w:rPr>
        <w:t xml:space="preserve"> que </w:t>
      </w:r>
      <w:r w:rsidR="007E6D30">
        <w:rPr>
          <w:rFonts w:ascii="Arial" w:hAnsi="Arial" w:cs="Arial"/>
          <w:bCs/>
          <w:color w:val="000000"/>
          <w:sz w:val="26"/>
          <w:szCs w:val="26"/>
        </w:rPr>
        <w:t>pretende el recurrente</w:t>
      </w:r>
      <w:r w:rsidR="000C2AE9">
        <w:rPr>
          <w:rFonts w:ascii="Arial" w:hAnsi="Arial" w:cs="Arial"/>
          <w:bCs/>
          <w:color w:val="000000"/>
          <w:sz w:val="26"/>
          <w:szCs w:val="26"/>
        </w:rPr>
        <w:t>,</w:t>
      </w:r>
      <w:r w:rsidR="007E6D30">
        <w:rPr>
          <w:rFonts w:ascii="Arial" w:hAnsi="Arial" w:cs="Arial"/>
          <w:bCs/>
          <w:color w:val="000000"/>
          <w:sz w:val="26"/>
          <w:szCs w:val="26"/>
        </w:rPr>
        <w:t xml:space="preserve"> </w:t>
      </w:r>
      <w:r w:rsidR="003B3E5E">
        <w:rPr>
          <w:rFonts w:ascii="Arial" w:hAnsi="Arial" w:cs="Arial"/>
          <w:bCs/>
          <w:color w:val="000000"/>
          <w:sz w:val="26"/>
          <w:szCs w:val="26"/>
        </w:rPr>
        <w:t xml:space="preserve">serán elaborados a su favor, solo en caso de ser procedente </w:t>
      </w:r>
      <w:r w:rsidR="007E6D30">
        <w:rPr>
          <w:rFonts w:ascii="Arial" w:hAnsi="Arial" w:cs="Arial"/>
          <w:bCs/>
          <w:color w:val="000000"/>
          <w:sz w:val="26"/>
          <w:szCs w:val="26"/>
        </w:rPr>
        <w:t>la renovación de</w:t>
      </w:r>
      <w:r w:rsidR="00934FD0">
        <w:rPr>
          <w:rFonts w:ascii="Arial" w:hAnsi="Arial" w:cs="Arial"/>
          <w:bCs/>
          <w:color w:val="000000"/>
          <w:sz w:val="26"/>
          <w:szCs w:val="26"/>
        </w:rPr>
        <w:t xml:space="preserve">l acuerdo de </w:t>
      </w:r>
      <w:r w:rsidR="007E6D30">
        <w:rPr>
          <w:rFonts w:ascii="Arial" w:hAnsi="Arial" w:cs="Arial"/>
          <w:bCs/>
          <w:color w:val="000000"/>
          <w:sz w:val="26"/>
          <w:szCs w:val="26"/>
        </w:rPr>
        <w:t>concesión</w:t>
      </w:r>
      <w:r w:rsidR="00934FD0">
        <w:rPr>
          <w:rFonts w:ascii="Arial" w:hAnsi="Arial" w:cs="Arial"/>
          <w:bCs/>
          <w:color w:val="000000"/>
          <w:sz w:val="26"/>
          <w:szCs w:val="26"/>
        </w:rPr>
        <w:t xml:space="preserve"> que solicit</w:t>
      </w:r>
      <w:r w:rsidR="00FD754C">
        <w:rPr>
          <w:rFonts w:ascii="Arial" w:hAnsi="Arial" w:cs="Arial"/>
          <w:bCs/>
          <w:color w:val="000000"/>
          <w:sz w:val="26"/>
          <w:szCs w:val="26"/>
        </w:rPr>
        <w:t>ó</w:t>
      </w:r>
      <w:r w:rsidR="007E6D30">
        <w:rPr>
          <w:rFonts w:ascii="Arial" w:hAnsi="Arial" w:cs="Arial"/>
          <w:bCs/>
          <w:color w:val="000000"/>
          <w:sz w:val="26"/>
          <w:szCs w:val="26"/>
        </w:rPr>
        <w:t xml:space="preserve">; </w:t>
      </w:r>
      <w:r w:rsidR="00FD754C">
        <w:rPr>
          <w:rFonts w:ascii="Arial" w:hAnsi="Arial" w:cs="Arial"/>
          <w:bCs/>
          <w:color w:val="000000"/>
          <w:sz w:val="26"/>
          <w:szCs w:val="26"/>
        </w:rPr>
        <w:t>de lo contrario,</w:t>
      </w:r>
      <w:r w:rsidR="00A74685">
        <w:rPr>
          <w:rFonts w:ascii="Arial" w:hAnsi="Arial" w:cs="Arial"/>
          <w:bCs/>
          <w:color w:val="000000"/>
          <w:sz w:val="26"/>
          <w:szCs w:val="26"/>
        </w:rPr>
        <w:t xml:space="preserve"> la autoridad no </w:t>
      </w:r>
      <w:r w:rsidR="003B3E5E">
        <w:rPr>
          <w:rFonts w:ascii="Arial" w:hAnsi="Arial" w:cs="Arial"/>
          <w:bCs/>
          <w:color w:val="000000"/>
          <w:sz w:val="26"/>
          <w:szCs w:val="26"/>
        </w:rPr>
        <w:t xml:space="preserve">los </w:t>
      </w:r>
      <w:r w:rsidR="007E6D30">
        <w:rPr>
          <w:rFonts w:ascii="Arial" w:hAnsi="Arial" w:cs="Arial"/>
          <w:bCs/>
          <w:color w:val="000000"/>
          <w:sz w:val="26"/>
          <w:szCs w:val="26"/>
        </w:rPr>
        <w:t>expedi</w:t>
      </w:r>
      <w:r w:rsidR="00A74685">
        <w:rPr>
          <w:rFonts w:ascii="Arial" w:hAnsi="Arial" w:cs="Arial"/>
          <w:bCs/>
          <w:color w:val="000000"/>
          <w:sz w:val="26"/>
          <w:szCs w:val="26"/>
        </w:rPr>
        <w:t>rá</w:t>
      </w:r>
      <w:r w:rsidR="000C2AE9">
        <w:rPr>
          <w:rFonts w:ascii="Arial" w:hAnsi="Arial" w:cs="Arial"/>
          <w:bCs/>
          <w:color w:val="000000"/>
          <w:sz w:val="26"/>
          <w:szCs w:val="26"/>
        </w:rPr>
        <w:t>,</w:t>
      </w:r>
      <w:r w:rsidR="003B3E5E">
        <w:rPr>
          <w:rFonts w:ascii="Arial" w:hAnsi="Arial" w:cs="Arial"/>
          <w:bCs/>
          <w:color w:val="000000"/>
          <w:sz w:val="26"/>
          <w:szCs w:val="26"/>
        </w:rPr>
        <w:t xml:space="preserve"> ya que </w:t>
      </w:r>
      <w:r w:rsidR="00A74685">
        <w:rPr>
          <w:rFonts w:ascii="Arial" w:hAnsi="Arial" w:cs="Arial"/>
          <w:bCs/>
          <w:color w:val="000000"/>
          <w:sz w:val="26"/>
          <w:szCs w:val="26"/>
        </w:rPr>
        <w:t xml:space="preserve">no pueden </w:t>
      </w:r>
      <w:r w:rsidR="00591557">
        <w:rPr>
          <w:rFonts w:ascii="Arial" w:hAnsi="Arial" w:cs="Arial"/>
          <w:bCs/>
          <w:color w:val="000000"/>
          <w:sz w:val="26"/>
          <w:szCs w:val="26"/>
        </w:rPr>
        <w:t>existir</w:t>
      </w:r>
      <w:r w:rsidR="00A74685">
        <w:rPr>
          <w:rFonts w:ascii="Arial" w:hAnsi="Arial" w:cs="Arial"/>
          <w:bCs/>
          <w:color w:val="000000"/>
          <w:sz w:val="26"/>
          <w:szCs w:val="26"/>
        </w:rPr>
        <w:t xml:space="preserve"> </w:t>
      </w:r>
      <w:r w:rsidR="003B3E5E">
        <w:rPr>
          <w:rFonts w:ascii="Arial" w:hAnsi="Arial" w:cs="Arial"/>
          <w:bCs/>
          <w:color w:val="000000"/>
          <w:sz w:val="26"/>
          <w:szCs w:val="26"/>
        </w:rPr>
        <w:t xml:space="preserve">tanto </w:t>
      </w:r>
      <w:r w:rsidR="00A65DDF">
        <w:rPr>
          <w:rFonts w:ascii="Arial" w:hAnsi="Arial" w:cs="Arial"/>
          <w:bCs/>
          <w:color w:val="000000"/>
          <w:sz w:val="26"/>
          <w:szCs w:val="26"/>
        </w:rPr>
        <w:t xml:space="preserve">el formato de </w:t>
      </w:r>
      <w:r w:rsidR="00A74685">
        <w:rPr>
          <w:rFonts w:ascii="Arial" w:hAnsi="Arial" w:cs="Arial"/>
          <w:bCs/>
          <w:color w:val="000000"/>
          <w:sz w:val="26"/>
          <w:szCs w:val="26"/>
        </w:rPr>
        <w:t>alta del vehículo</w:t>
      </w:r>
      <w:r w:rsidR="003B3E5E">
        <w:rPr>
          <w:rFonts w:ascii="Arial" w:hAnsi="Arial" w:cs="Arial"/>
          <w:bCs/>
          <w:color w:val="000000"/>
          <w:sz w:val="26"/>
          <w:szCs w:val="26"/>
        </w:rPr>
        <w:t>,</w:t>
      </w:r>
      <w:r w:rsidR="00A74685">
        <w:rPr>
          <w:rFonts w:ascii="Arial" w:hAnsi="Arial" w:cs="Arial"/>
          <w:bCs/>
          <w:color w:val="000000"/>
          <w:sz w:val="26"/>
          <w:szCs w:val="26"/>
        </w:rPr>
        <w:t xml:space="preserve"> </w:t>
      </w:r>
      <w:r w:rsidR="003B3E5E">
        <w:rPr>
          <w:rFonts w:ascii="Arial" w:hAnsi="Arial" w:cs="Arial"/>
          <w:bCs/>
          <w:color w:val="000000"/>
          <w:sz w:val="26"/>
          <w:szCs w:val="26"/>
        </w:rPr>
        <w:t>como</w:t>
      </w:r>
      <w:r w:rsidR="00A74685">
        <w:rPr>
          <w:rFonts w:ascii="Arial" w:hAnsi="Arial" w:cs="Arial"/>
          <w:bCs/>
          <w:color w:val="000000"/>
          <w:sz w:val="26"/>
          <w:szCs w:val="26"/>
        </w:rPr>
        <w:t xml:space="preserve"> el </w:t>
      </w:r>
      <w:r w:rsidR="00A65DDF">
        <w:rPr>
          <w:rFonts w:ascii="Arial" w:hAnsi="Arial" w:cs="Arial"/>
          <w:bCs/>
          <w:color w:val="000000"/>
          <w:sz w:val="26"/>
          <w:szCs w:val="26"/>
        </w:rPr>
        <w:t xml:space="preserve">oficio </w:t>
      </w:r>
      <w:r w:rsidR="00A74685">
        <w:rPr>
          <w:rFonts w:ascii="Arial" w:hAnsi="Arial" w:cs="Arial"/>
          <w:bCs/>
          <w:color w:val="000000"/>
          <w:sz w:val="26"/>
          <w:szCs w:val="26"/>
        </w:rPr>
        <w:t>de emplacamiento</w:t>
      </w:r>
      <w:r w:rsidR="003B3E5E">
        <w:rPr>
          <w:rFonts w:ascii="Arial" w:hAnsi="Arial" w:cs="Arial"/>
          <w:bCs/>
          <w:color w:val="000000"/>
          <w:sz w:val="26"/>
          <w:szCs w:val="26"/>
        </w:rPr>
        <w:t xml:space="preserve"> que reclama</w:t>
      </w:r>
      <w:r w:rsidR="00591557">
        <w:rPr>
          <w:rFonts w:ascii="Arial" w:hAnsi="Arial" w:cs="Arial"/>
          <w:bCs/>
          <w:color w:val="000000"/>
          <w:sz w:val="26"/>
          <w:szCs w:val="26"/>
        </w:rPr>
        <w:t>,</w:t>
      </w:r>
      <w:r w:rsidR="00A74685">
        <w:rPr>
          <w:rFonts w:ascii="Arial" w:hAnsi="Arial" w:cs="Arial"/>
          <w:bCs/>
          <w:color w:val="000000"/>
          <w:sz w:val="26"/>
          <w:szCs w:val="26"/>
        </w:rPr>
        <w:t xml:space="preserve"> si</w:t>
      </w:r>
      <w:r w:rsidR="003B3E5E">
        <w:rPr>
          <w:rFonts w:ascii="Arial" w:hAnsi="Arial" w:cs="Arial"/>
          <w:bCs/>
          <w:color w:val="000000"/>
          <w:sz w:val="26"/>
          <w:szCs w:val="26"/>
        </w:rPr>
        <w:t xml:space="preserve"> </w:t>
      </w:r>
      <w:r w:rsidR="00A74685">
        <w:rPr>
          <w:rFonts w:ascii="Arial" w:hAnsi="Arial" w:cs="Arial"/>
          <w:bCs/>
          <w:color w:val="000000"/>
          <w:sz w:val="26"/>
          <w:szCs w:val="26"/>
        </w:rPr>
        <w:t>n</w:t>
      </w:r>
      <w:r w:rsidR="003B3E5E">
        <w:rPr>
          <w:rFonts w:ascii="Arial" w:hAnsi="Arial" w:cs="Arial"/>
          <w:bCs/>
          <w:color w:val="000000"/>
          <w:sz w:val="26"/>
          <w:szCs w:val="26"/>
        </w:rPr>
        <w:t xml:space="preserve">o se autoriza </w:t>
      </w:r>
      <w:r w:rsidR="00676B28">
        <w:rPr>
          <w:rFonts w:ascii="Arial" w:hAnsi="Arial" w:cs="Arial"/>
          <w:bCs/>
          <w:color w:val="000000"/>
          <w:sz w:val="26"/>
          <w:szCs w:val="26"/>
        </w:rPr>
        <w:t>previamente</w:t>
      </w:r>
      <w:r w:rsidR="00771FBE">
        <w:rPr>
          <w:rFonts w:ascii="Arial" w:hAnsi="Arial" w:cs="Arial"/>
          <w:bCs/>
          <w:color w:val="000000"/>
          <w:sz w:val="26"/>
          <w:szCs w:val="26"/>
        </w:rPr>
        <w:t xml:space="preserve">, de ser procedente, </w:t>
      </w:r>
      <w:r w:rsidR="00A74685">
        <w:rPr>
          <w:rFonts w:ascii="Arial" w:hAnsi="Arial" w:cs="Arial"/>
          <w:bCs/>
          <w:color w:val="000000"/>
          <w:sz w:val="26"/>
          <w:szCs w:val="26"/>
        </w:rPr>
        <w:t xml:space="preserve">la renovación del acuerdo de concesión </w:t>
      </w:r>
      <w:r w:rsidR="00676B28">
        <w:rPr>
          <w:rFonts w:ascii="Arial" w:hAnsi="Arial" w:cs="Arial"/>
          <w:bCs/>
          <w:color w:val="000000"/>
          <w:sz w:val="26"/>
          <w:szCs w:val="26"/>
        </w:rPr>
        <w:t>solicita</w:t>
      </w:r>
      <w:r w:rsidR="00CB24F9">
        <w:rPr>
          <w:rFonts w:ascii="Arial" w:hAnsi="Arial" w:cs="Arial"/>
          <w:bCs/>
          <w:color w:val="000000"/>
          <w:sz w:val="26"/>
          <w:szCs w:val="26"/>
        </w:rPr>
        <w:t>da</w:t>
      </w:r>
      <w:r w:rsidR="00676B28">
        <w:rPr>
          <w:rFonts w:ascii="Arial" w:hAnsi="Arial" w:cs="Arial"/>
          <w:bCs/>
          <w:color w:val="000000"/>
          <w:sz w:val="26"/>
          <w:szCs w:val="26"/>
        </w:rPr>
        <w:t xml:space="preserve">. </w:t>
      </w:r>
      <w:r w:rsidR="009F73C0">
        <w:rPr>
          <w:rFonts w:ascii="Arial" w:hAnsi="Arial" w:cs="Arial"/>
          <w:bCs/>
          <w:color w:val="000000"/>
          <w:sz w:val="26"/>
          <w:szCs w:val="26"/>
        </w:rPr>
        <w:t xml:space="preserve">.- - - - - - - - - - - - - - - - - - - - - - - - - - - - - - - - - - </w:t>
      </w:r>
    </w:p>
    <w:p w14:paraId="11616BFC" w14:textId="37EFB55D" w:rsidR="00F428D9" w:rsidRPr="00F428D9" w:rsidRDefault="00DD2441" w:rsidP="00196966">
      <w:pPr>
        <w:widowControl w:val="0"/>
        <w:autoSpaceDE w:val="0"/>
        <w:autoSpaceDN w:val="0"/>
        <w:adjustRightInd w:val="0"/>
        <w:spacing w:before="240" w:line="360" w:lineRule="auto"/>
        <w:ind w:right="49" w:firstLine="708"/>
        <w:jc w:val="both"/>
        <w:rPr>
          <w:rFonts w:ascii="Arial" w:hAnsi="Arial" w:cs="Arial"/>
          <w:bCs/>
          <w:color w:val="000000"/>
          <w:sz w:val="26"/>
          <w:szCs w:val="26"/>
        </w:rPr>
      </w:pPr>
      <w:r w:rsidRPr="00F939DD">
        <w:rPr>
          <w:rFonts w:ascii="Arial" w:hAnsi="Arial" w:cs="Arial"/>
          <w:b/>
          <w:color w:val="000000"/>
          <w:sz w:val="26"/>
          <w:szCs w:val="26"/>
        </w:rPr>
        <w:t>No obstante</w:t>
      </w:r>
      <w:r w:rsidR="00F939DD" w:rsidRPr="00F939DD">
        <w:rPr>
          <w:rFonts w:ascii="Arial" w:hAnsi="Arial" w:cs="Arial"/>
          <w:b/>
          <w:color w:val="000000"/>
          <w:sz w:val="26"/>
          <w:szCs w:val="26"/>
        </w:rPr>
        <w:t>,</w:t>
      </w:r>
      <w:r w:rsidRPr="00F939DD">
        <w:rPr>
          <w:rFonts w:ascii="Arial" w:hAnsi="Arial" w:cs="Arial"/>
          <w:b/>
          <w:color w:val="000000"/>
          <w:sz w:val="26"/>
          <w:szCs w:val="26"/>
        </w:rPr>
        <w:t xml:space="preserve"> lo fundado del agravio, este deviene inoperante porque</w:t>
      </w:r>
      <w:r>
        <w:rPr>
          <w:rFonts w:ascii="Arial" w:hAnsi="Arial" w:cs="Arial"/>
          <w:bCs/>
          <w:color w:val="000000"/>
          <w:sz w:val="26"/>
          <w:szCs w:val="26"/>
        </w:rPr>
        <w:t xml:space="preserve"> </w:t>
      </w:r>
      <w:r w:rsidR="000B4996">
        <w:rPr>
          <w:rFonts w:ascii="Arial" w:hAnsi="Arial" w:cs="Arial"/>
          <w:bCs/>
          <w:color w:val="000000"/>
          <w:sz w:val="26"/>
          <w:szCs w:val="26"/>
        </w:rPr>
        <w:t xml:space="preserve">no afecta al inconforme la omisión de incluir en los puntos resolutivos de la sentencia </w:t>
      </w:r>
      <w:r w:rsidR="001A597E">
        <w:rPr>
          <w:rFonts w:ascii="Arial" w:hAnsi="Arial" w:cs="Arial"/>
          <w:bCs/>
          <w:color w:val="000000"/>
          <w:sz w:val="26"/>
          <w:szCs w:val="26"/>
        </w:rPr>
        <w:t>impugnada</w:t>
      </w:r>
      <w:r w:rsidR="000B4996">
        <w:rPr>
          <w:rFonts w:ascii="Arial" w:hAnsi="Arial" w:cs="Arial"/>
          <w:bCs/>
          <w:color w:val="000000"/>
          <w:sz w:val="26"/>
          <w:szCs w:val="26"/>
        </w:rPr>
        <w:t xml:space="preserve">, la orden condicionada para que la autoridad demandada emita y le entregue los </w:t>
      </w:r>
      <w:r w:rsidR="00A65DDF">
        <w:rPr>
          <w:rFonts w:ascii="Arial" w:hAnsi="Arial" w:cs="Arial"/>
          <w:bCs/>
          <w:color w:val="000000"/>
          <w:sz w:val="26"/>
          <w:szCs w:val="26"/>
        </w:rPr>
        <w:t>multicitados documentos que el recurrente desea</w:t>
      </w:r>
      <w:r w:rsidR="00591557">
        <w:rPr>
          <w:rFonts w:ascii="Arial" w:hAnsi="Arial" w:cs="Arial"/>
          <w:bCs/>
          <w:color w:val="000000"/>
          <w:sz w:val="26"/>
          <w:szCs w:val="26"/>
        </w:rPr>
        <w:t xml:space="preserve">, si </w:t>
      </w:r>
      <w:r w:rsidR="00A65DDF">
        <w:rPr>
          <w:rFonts w:ascii="Arial" w:hAnsi="Arial" w:cs="Arial"/>
          <w:bCs/>
          <w:color w:val="000000"/>
          <w:sz w:val="26"/>
          <w:szCs w:val="26"/>
        </w:rPr>
        <w:t xml:space="preserve">éstos dependen del análisis </w:t>
      </w:r>
      <w:r w:rsidR="00771FBE">
        <w:rPr>
          <w:rFonts w:ascii="Arial" w:hAnsi="Arial" w:cs="Arial"/>
          <w:bCs/>
          <w:color w:val="000000"/>
          <w:sz w:val="26"/>
          <w:szCs w:val="26"/>
        </w:rPr>
        <w:t xml:space="preserve">que el juzgador realice, </w:t>
      </w:r>
      <w:r w:rsidR="00A65DDF">
        <w:rPr>
          <w:rFonts w:ascii="Arial" w:hAnsi="Arial" w:cs="Arial"/>
          <w:bCs/>
          <w:color w:val="000000"/>
          <w:sz w:val="26"/>
          <w:szCs w:val="26"/>
        </w:rPr>
        <w:t xml:space="preserve">para resolver </w:t>
      </w:r>
      <w:r w:rsidR="00591557" w:rsidRPr="00591557">
        <w:rPr>
          <w:rFonts w:ascii="Arial" w:hAnsi="Arial" w:cs="Arial"/>
          <w:sz w:val="26"/>
          <w:szCs w:val="26"/>
        </w:rPr>
        <w:t>si a lugar o no</w:t>
      </w:r>
      <w:r w:rsidR="00591557">
        <w:rPr>
          <w:rFonts w:ascii="Arial" w:hAnsi="Arial" w:cs="Arial"/>
          <w:sz w:val="26"/>
          <w:szCs w:val="26"/>
        </w:rPr>
        <w:t>,</w:t>
      </w:r>
      <w:r w:rsidR="00591557" w:rsidRPr="00591557">
        <w:rPr>
          <w:rFonts w:ascii="Arial" w:hAnsi="Arial" w:cs="Arial"/>
          <w:sz w:val="26"/>
          <w:szCs w:val="26"/>
        </w:rPr>
        <w:t xml:space="preserve"> </w:t>
      </w:r>
      <w:r w:rsidR="00771FBE">
        <w:rPr>
          <w:rFonts w:ascii="Arial" w:hAnsi="Arial" w:cs="Arial"/>
          <w:sz w:val="26"/>
          <w:szCs w:val="26"/>
        </w:rPr>
        <w:t>l</w:t>
      </w:r>
      <w:r w:rsidR="00591557" w:rsidRPr="00591557">
        <w:rPr>
          <w:rFonts w:ascii="Arial" w:hAnsi="Arial" w:cs="Arial"/>
          <w:sz w:val="26"/>
          <w:szCs w:val="26"/>
        </w:rPr>
        <w:t>a renova</w:t>
      </w:r>
      <w:r w:rsidR="00771FBE">
        <w:rPr>
          <w:rFonts w:ascii="Arial" w:hAnsi="Arial" w:cs="Arial"/>
          <w:sz w:val="26"/>
          <w:szCs w:val="26"/>
        </w:rPr>
        <w:t>ción d</w:t>
      </w:r>
      <w:r w:rsidR="0025376B">
        <w:rPr>
          <w:rFonts w:ascii="Arial" w:hAnsi="Arial" w:cs="Arial"/>
          <w:sz w:val="26"/>
          <w:szCs w:val="26"/>
        </w:rPr>
        <w:t xml:space="preserve">el acuerdo de </w:t>
      </w:r>
      <w:r w:rsidR="00591557" w:rsidRPr="00591557">
        <w:rPr>
          <w:rFonts w:ascii="Arial" w:hAnsi="Arial" w:cs="Arial"/>
          <w:sz w:val="26"/>
          <w:szCs w:val="26"/>
        </w:rPr>
        <w:t xml:space="preserve">concesión </w:t>
      </w:r>
      <w:r w:rsidR="0025376B">
        <w:rPr>
          <w:rFonts w:ascii="Arial" w:hAnsi="Arial" w:cs="Arial"/>
          <w:sz w:val="26"/>
          <w:szCs w:val="26"/>
        </w:rPr>
        <w:t>a nombre de</w:t>
      </w:r>
      <w:r w:rsidR="00A65DDF">
        <w:rPr>
          <w:rFonts w:ascii="Arial" w:hAnsi="Arial" w:cs="Arial"/>
          <w:sz w:val="26"/>
          <w:szCs w:val="26"/>
        </w:rPr>
        <w:t xml:space="preserve">l </w:t>
      </w:r>
      <w:r w:rsidR="00591557">
        <w:rPr>
          <w:rFonts w:ascii="Arial" w:hAnsi="Arial" w:cs="Arial"/>
          <w:sz w:val="26"/>
          <w:szCs w:val="26"/>
        </w:rPr>
        <w:t xml:space="preserve">hoy revisionista. </w:t>
      </w:r>
      <w:r w:rsidR="00583642">
        <w:rPr>
          <w:rFonts w:ascii="Arial" w:hAnsi="Arial" w:cs="Arial"/>
          <w:bCs/>
          <w:color w:val="000000"/>
          <w:sz w:val="26"/>
          <w:szCs w:val="26"/>
        </w:rPr>
        <w:t>De ahí</w:t>
      </w:r>
      <w:r w:rsidR="004F60E9">
        <w:rPr>
          <w:rFonts w:ascii="Arial" w:hAnsi="Arial" w:cs="Arial"/>
          <w:bCs/>
          <w:color w:val="000000"/>
          <w:sz w:val="26"/>
          <w:szCs w:val="26"/>
        </w:rPr>
        <w:t xml:space="preserve"> que el agravio analizado sea </w:t>
      </w:r>
      <w:r w:rsidR="00771FBE" w:rsidRPr="00583642">
        <w:rPr>
          <w:rFonts w:ascii="Arial" w:hAnsi="Arial" w:cs="Arial"/>
          <w:b/>
          <w:color w:val="000000"/>
          <w:sz w:val="26"/>
          <w:szCs w:val="26"/>
        </w:rPr>
        <w:t>FUNDADO,</w:t>
      </w:r>
      <w:r w:rsidR="003B6A64">
        <w:rPr>
          <w:rFonts w:ascii="Arial" w:hAnsi="Arial" w:cs="Arial"/>
          <w:b/>
          <w:color w:val="000000"/>
          <w:sz w:val="26"/>
          <w:szCs w:val="26"/>
        </w:rPr>
        <w:t xml:space="preserve"> </w:t>
      </w:r>
      <w:r w:rsidR="0025376B">
        <w:rPr>
          <w:rFonts w:ascii="Arial" w:hAnsi="Arial" w:cs="Arial"/>
          <w:b/>
          <w:color w:val="000000"/>
          <w:sz w:val="26"/>
          <w:szCs w:val="26"/>
        </w:rPr>
        <w:t>PERO</w:t>
      </w:r>
      <w:r w:rsidR="003B6A64">
        <w:rPr>
          <w:rFonts w:ascii="Arial" w:hAnsi="Arial" w:cs="Arial"/>
          <w:b/>
          <w:color w:val="000000"/>
          <w:sz w:val="26"/>
          <w:szCs w:val="26"/>
        </w:rPr>
        <w:t xml:space="preserve"> DEVIENE</w:t>
      </w:r>
      <w:r w:rsidR="00583642" w:rsidRPr="00583642">
        <w:rPr>
          <w:rFonts w:ascii="Arial" w:hAnsi="Arial" w:cs="Arial"/>
          <w:b/>
          <w:color w:val="000000"/>
          <w:sz w:val="26"/>
          <w:szCs w:val="26"/>
        </w:rPr>
        <w:t xml:space="preserve"> INOPERANTE</w:t>
      </w:r>
      <w:r w:rsidR="00583642">
        <w:rPr>
          <w:rFonts w:ascii="Arial" w:hAnsi="Arial" w:cs="Arial"/>
          <w:bCs/>
          <w:color w:val="000000"/>
          <w:sz w:val="26"/>
          <w:szCs w:val="26"/>
        </w:rPr>
        <w:t>.</w:t>
      </w:r>
      <w:r w:rsidR="00915CCC">
        <w:rPr>
          <w:rFonts w:ascii="Arial" w:hAnsi="Arial" w:cs="Arial"/>
          <w:bCs/>
          <w:color w:val="000000"/>
          <w:sz w:val="26"/>
          <w:szCs w:val="26"/>
        </w:rPr>
        <w:t>- - -</w:t>
      </w:r>
    </w:p>
    <w:p w14:paraId="15E41E4B" w14:textId="0448DBA0" w:rsidR="00F60902" w:rsidRPr="00F60902" w:rsidRDefault="00583642" w:rsidP="00F60902">
      <w:pPr>
        <w:shd w:val="clear" w:color="auto" w:fill="FFFFFF"/>
        <w:spacing w:after="0" w:line="360" w:lineRule="auto"/>
        <w:ind w:firstLine="567"/>
        <w:jc w:val="both"/>
        <w:rPr>
          <w:rFonts w:ascii="Arial" w:hAnsi="Arial" w:cs="Arial"/>
          <w:bCs/>
          <w:sz w:val="26"/>
          <w:szCs w:val="26"/>
        </w:rPr>
      </w:pPr>
      <w:r>
        <w:rPr>
          <w:rFonts w:ascii="Arial" w:hAnsi="Arial" w:cs="Arial"/>
          <w:bCs/>
          <w:sz w:val="26"/>
          <w:szCs w:val="26"/>
        </w:rPr>
        <w:t xml:space="preserve">Siendo </w:t>
      </w:r>
      <w:r w:rsidR="00F60902" w:rsidRPr="00F60902">
        <w:rPr>
          <w:rFonts w:ascii="Arial" w:hAnsi="Arial" w:cs="Arial"/>
          <w:bCs/>
          <w:sz w:val="26"/>
          <w:szCs w:val="26"/>
        </w:rPr>
        <w:t>aplicable al caso</w:t>
      </w:r>
      <w:r>
        <w:rPr>
          <w:rFonts w:ascii="Arial" w:hAnsi="Arial" w:cs="Arial"/>
          <w:bCs/>
          <w:sz w:val="26"/>
          <w:szCs w:val="26"/>
        </w:rPr>
        <w:t xml:space="preserve">, </w:t>
      </w:r>
      <w:r w:rsidR="00F60902" w:rsidRPr="00F60902">
        <w:rPr>
          <w:rFonts w:ascii="Arial" w:hAnsi="Arial" w:cs="Arial"/>
          <w:bCs/>
          <w:sz w:val="26"/>
          <w:szCs w:val="26"/>
        </w:rPr>
        <w:t xml:space="preserve">la jurisprudencia en materia común, número </w:t>
      </w:r>
      <w:r w:rsidR="00F60902" w:rsidRPr="00904985">
        <w:rPr>
          <w:rFonts w:ascii="Arial" w:eastAsia="Times New Roman" w:hAnsi="Arial" w:cs="Arial"/>
          <w:sz w:val="26"/>
          <w:szCs w:val="26"/>
        </w:rPr>
        <w:t>VI. 2o. J/132</w:t>
      </w:r>
      <w:r w:rsidR="00F60902" w:rsidRPr="00F60902">
        <w:rPr>
          <w:rFonts w:ascii="Arial" w:eastAsia="Times New Roman" w:hAnsi="Arial" w:cs="Arial"/>
          <w:sz w:val="26"/>
          <w:szCs w:val="26"/>
        </w:rPr>
        <w:t xml:space="preserve">, con número de registro digital </w:t>
      </w:r>
      <w:r w:rsidR="00F60902" w:rsidRPr="00904985">
        <w:rPr>
          <w:rFonts w:ascii="Arial" w:eastAsia="Times New Roman" w:hAnsi="Arial" w:cs="Arial"/>
          <w:sz w:val="26"/>
          <w:szCs w:val="26"/>
        </w:rPr>
        <w:t>222357</w:t>
      </w:r>
      <w:r w:rsidR="00F60902" w:rsidRPr="00F60902">
        <w:rPr>
          <w:rFonts w:ascii="Arial" w:eastAsia="Times New Roman" w:hAnsi="Arial" w:cs="Arial"/>
          <w:sz w:val="26"/>
          <w:szCs w:val="26"/>
        </w:rPr>
        <w:t xml:space="preserve">, de la Octava Época, emitida por l </w:t>
      </w:r>
      <w:r w:rsidR="00F60902" w:rsidRPr="00904985">
        <w:rPr>
          <w:rFonts w:ascii="Arial" w:eastAsia="Times New Roman" w:hAnsi="Arial" w:cs="Arial"/>
          <w:sz w:val="26"/>
          <w:szCs w:val="26"/>
        </w:rPr>
        <w:t>Tribunales Colegiados de Circuito</w:t>
      </w:r>
      <w:r w:rsidR="00F60902" w:rsidRPr="00F60902">
        <w:rPr>
          <w:rFonts w:ascii="Arial" w:eastAsia="Times New Roman" w:hAnsi="Arial" w:cs="Arial"/>
          <w:sz w:val="26"/>
          <w:szCs w:val="26"/>
        </w:rPr>
        <w:t xml:space="preserve">, publicada en el Semanario Judicial de la Federación; en el Tomo </w:t>
      </w:r>
      <w:r w:rsidR="00F60902" w:rsidRPr="00904985">
        <w:rPr>
          <w:rFonts w:ascii="Arial" w:eastAsia="Times New Roman" w:hAnsi="Arial" w:cs="Arial"/>
          <w:sz w:val="26"/>
          <w:szCs w:val="26"/>
        </w:rPr>
        <w:t>VII, Junio</w:t>
      </w:r>
      <w:r>
        <w:rPr>
          <w:rFonts w:ascii="Arial" w:eastAsia="Times New Roman" w:hAnsi="Arial" w:cs="Arial"/>
          <w:sz w:val="26"/>
          <w:szCs w:val="26"/>
        </w:rPr>
        <w:t xml:space="preserve"> </w:t>
      </w:r>
      <w:r w:rsidR="00F60902" w:rsidRPr="00904985">
        <w:rPr>
          <w:rFonts w:ascii="Arial" w:eastAsia="Times New Roman" w:hAnsi="Arial" w:cs="Arial"/>
          <w:sz w:val="26"/>
          <w:szCs w:val="26"/>
        </w:rPr>
        <w:t>de 1991,</w:t>
      </w:r>
      <w:r w:rsidR="00F60902" w:rsidRPr="00F60902">
        <w:rPr>
          <w:rFonts w:ascii="Arial" w:eastAsia="Times New Roman" w:hAnsi="Arial" w:cs="Arial"/>
          <w:sz w:val="26"/>
          <w:szCs w:val="26"/>
        </w:rPr>
        <w:t xml:space="preserve"> visible a página </w:t>
      </w:r>
      <w:r w:rsidR="00F60902" w:rsidRPr="00904985">
        <w:rPr>
          <w:rFonts w:ascii="Arial" w:eastAsia="Times New Roman" w:hAnsi="Arial" w:cs="Arial"/>
          <w:sz w:val="26"/>
          <w:szCs w:val="26"/>
        </w:rPr>
        <w:t>139</w:t>
      </w:r>
      <w:r w:rsidR="00F60902" w:rsidRPr="00F60902">
        <w:rPr>
          <w:rFonts w:ascii="Arial" w:eastAsia="Times New Roman" w:hAnsi="Arial" w:cs="Arial"/>
          <w:sz w:val="26"/>
          <w:szCs w:val="26"/>
        </w:rPr>
        <w:t xml:space="preserve">, </w:t>
      </w:r>
      <w:r w:rsidR="00F60902" w:rsidRPr="00F60902">
        <w:rPr>
          <w:rFonts w:ascii="Arial" w:hAnsi="Arial" w:cs="Arial"/>
          <w:bCs/>
          <w:sz w:val="26"/>
          <w:szCs w:val="26"/>
        </w:rPr>
        <w:t>bajo el rubro y texto siguiente:</w:t>
      </w:r>
      <w:r w:rsidR="00915CCC">
        <w:rPr>
          <w:rFonts w:ascii="Arial" w:hAnsi="Arial" w:cs="Arial"/>
          <w:bCs/>
          <w:sz w:val="26"/>
          <w:szCs w:val="26"/>
        </w:rPr>
        <w:t xml:space="preserve"> - - - - - - - - - - </w:t>
      </w:r>
      <w:r w:rsidR="00F60902" w:rsidRPr="00F60902">
        <w:rPr>
          <w:rFonts w:ascii="Arial" w:hAnsi="Arial" w:cs="Arial"/>
          <w:bCs/>
          <w:sz w:val="26"/>
          <w:szCs w:val="26"/>
        </w:rPr>
        <w:t xml:space="preserve"> </w:t>
      </w:r>
    </w:p>
    <w:p w14:paraId="6BFCC39A" w14:textId="3BB35C82" w:rsidR="00904985" w:rsidRPr="00904985" w:rsidRDefault="00F60902" w:rsidP="00F60902">
      <w:pPr>
        <w:shd w:val="clear" w:color="auto" w:fill="FFFFFF"/>
        <w:spacing w:before="100" w:beforeAutospacing="1" w:after="100" w:afterAutospacing="1" w:line="240" w:lineRule="auto"/>
        <w:ind w:left="567" w:right="616"/>
        <w:jc w:val="both"/>
        <w:rPr>
          <w:rFonts w:ascii="Calibri" w:eastAsia="Times New Roman" w:hAnsi="Calibri" w:cs="Calibri"/>
          <w:color w:val="212529"/>
        </w:rPr>
      </w:pPr>
      <w:r w:rsidRPr="00F60902">
        <w:rPr>
          <w:rFonts w:ascii="Calibri" w:eastAsia="Times New Roman" w:hAnsi="Calibri" w:cs="Calibri"/>
          <w:b/>
          <w:bCs/>
          <w:color w:val="212529"/>
        </w:rPr>
        <w:t>“</w:t>
      </w:r>
      <w:r w:rsidR="00904985" w:rsidRPr="00915CCC">
        <w:rPr>
          <w:rFonts w:ascii="Arial" w:eastAsia="Times New Roman" w:hAnsi="Arial" w:cs="Arial"/>
          <w:b/>
          <w:bCs/>
          <w:i/>
          <w:iCs/>
          <w:color w:val="212529"/>
        </w:rPr>
        <w:t xml:space="preserve">AGRAVIOS EN LA REVISION, FUNDADOS PERO INOPERANTES. </w:t>
      </w:r>
      <w:r w:rsidR="00904985" w:rsidRPr="00915CCC">
        <w:rPr>
          <w:rFonts w:ascii="Arial" w:eastAsia="Times New Roman" w:hAnsi="Arial" w:cs="Arial"/>
          <w:i/>
          <w:iCs/>
          <w:color w:val="212529"/>
        </w:rPr>
        <w:t>Si del estudio que en el recurso de revisión se hace de un agravio se llega a la conclusión de que es fundado, pero de su análisis se advierte claramente que por diversas razones que ven al fondo de la cuestión omitida, es insuficiente en sí mismo para resolver el asunto favorablemente a los intereses del recurrente, dicho agravio, aunque fundado, debe declararse inoperante.</w:t>
      </w:r>
      <w:r w:rsidRPr="00915CCC">
        <w:rPr>
          <w:rFonts w:ascii="Arial" w:eastAsia="Times New Roman" w:hAnsi="Arial" w:cs="Arial"/>
          <w:i/>
          <w:iCs/>
          <w:color w:val="212529"/>
        </w:rPr>
        <w:t>”</w:t>
      </w:r>
    </w:p>
    <w:p w14:paraId="7457E57F" w14:textId="2380072E" w:rsidR="004C20EA" w:rsidRDefault="00BE5F60" w:rsidP="001E6C62">
      <w:pPr>
        <w:widowControl w:val="0"/>
        <w:autoSpaceDE w:val="0"/>
        <w:autoSpaceDN w:val="0"/>
        <w:adjustRightInd w:val="0"/>
        <w:spacing w:before="240" w:line="360" w:lineRule="auto"/>
        <w:ind w:right="49" w:firstLine="708"/>
        <w:jc w:val="both"/>
        <w:rPr>
          <w:rFonts w:ascii="Arial" w:hAnsi="Arial" w:cs="Arial"/>
          <w:bCs/>
          <w:color w:val="000000"/>
          <w:sz w:val="26"/>
          <w:szCs w:val="26"/>
        </w:rPr>
      </w:pPr>
      <w:r>
        <w:rPr>
          <w:rFonts w:ascii="Arial" w:hAnsi="Arial" w:cs="Arial"/>
          <w:b/>
          <w:color w:val="000000"/>
          <w:sz w:val="26"/>
          <w:szCs w:val="26"/>
        </w:rPr>
        <w:t>Por otra parte, a</w:t>
      </w:r>
      <w:r w:rsidR="00720FB1" w:rsidRPr="00B27A4B">
        <w:rPr>
          <w:rFonts w:ascii="Arial" w:hAnsi="Arial" w:cs="Arial"/>
          <w:b/>
          <w:color w:val="000000"/>
          <w:sz w:val="26"/>
          <w:szCs w:val="26"/>
        </w:rPr>
        <w:t>lega</w:t>
      </w:r>
      <w:r w:rsidR="00720FB1">
        <w:rPr>
          <w:rFonts w:ascii="Arial" w:hAnsi="Arial" w:cs="Arial"/>
          <w:bCs/>
          <w:color w:val="000000"/>
          <w:sz w:val="26"/>
          <w:szCs w:val="26"/>
        </w:rPr>
        <w:t xml:space="preserve"> el inconforme que el cuarto punto resolutivo </w:t>
      </w:r>
      <w:r w:rsidR="00720FB1">
        <w:rPr>
          <w:rFonts w:ascii="Arial" w:hAnsi="Arial" w:cs="Arial"/>
          <w:bCs/>
          <w:color w:val="000000"/>
          <w:sz w:val="26"/>
          <w:szCs w:val="26"/>
        </w:rPr>
        <w:lastRenderedPageBreak/>
        <w:t>de la sentencia impugnada</w:t>
      </w:r>
      <w:r w:rsidR="008A5E5B">
        <w:rPr>
          <w:rFonts w:ascii="Arial" w:hAnsi="Arial" w:cs="Arial"/>
          <w:bCs/>
          <w:color w:val="000000"/>
          <w:sz w:val="26"/>
          <w:szCs w:val="26"/>
        </w:rPr>
        <w:t>, declara la validez parcial de la resolución negativa ficta recaída a su escrito presentado ante el Coordinador General de Transporte en el Estado, hoy Secretario de Movilidad en el Estado, para el efecto de que una vez que el hoy recurrente, presente la documentación a que se refiere el artículo 103 transcrito (sic), con plenitud de jurisdicción, la autoridad resuelva  si ha lugar o no a renovar la concesión expedida a favor del hoy revisionista, de conformidad con la primera parte del considerando séptimo de esa resolución</w:t>
      </w:r>
      <w:r w:rsidR="00A47A9B">
        <w:rPr>
          <w:rFonts w:ascii="Arial" w:hAnsi="Arial" w:cs="Arial"/>
          <w:bCs/>
          <w:color w:val="000000"/>
          <w:sz w:val="26"/>
          <w:szCs w:val="26"/>
        </w:rPr>
        <w:t>; lo que le causa agravio en virtud de que la Magistrada debió resolver la invalidez lisa y llana de la negativa ficta</w:t>
      </w:r>
      <w:r w:rsidR="0088762D">
        <w:rPr>
          <w:rFonts w:ascii="Arial" w:hAnsi="Arial" w:cs="Arial"/>
          <w:bCs/>
          <w:color w:val="000000"/>
          <w:sz w:val="26"/>
          <w:szCs w:val="26"/>
        </w:rPr>
        <w:t xml:space="preserve">; </w:t>
      </w:r>
      <w:r w:rsidR="00A47A9B">
        <w:rPr>
          <w:rFonts w:ascii="Arial" w:hAnsi="Arial" w:cs="Arial"/>
          <w:bCs/>
          <w:color w:val="000000"/>
          <w:sz w:val="26"/>
          <w:szCs w:val="26"/>
        </w:rPr>
        <w:t>en consecuencia</w:t>
      </w:r>
      <w:r w:rsidR="0088762D">
        <w:rPr>
          <w:rFonts w:ascii="Arial" w:hAnsi="Arial" w:cs="Arial"/>
          <w:bCs/>
          <w:color w:val="000000"/>
          <w:sz w:val="26"/>
          <w:szCs w:val="26"/>
        </w:rPr>
        <w:t>,</w:t>
      </w:r>
      <w:r w:rsidR="00A47A9B">
        <w:rPr>
          <w:rFonts w:ascii="Arial" w:hAnsi="Arial" w:cs="Arial"/>
          <w:bCs/>
          <w:color w:val="000000"/>
          <w:sz w:val="26"/>
          <w:szCs w:val="26"/>
        </w:rPr>
        <w:t xml:space="preserve"> debió ordenar que la autoridad demandada le entregara la renovación de la concesión, previo el cumplimiento de los requisitos formales, pero no debe dejar al arbitrio de la autoridad demandada el otorgamiento de esa renovación, pues entonces hace nugatoria la institución de la nulidad de la negativa ficta, pues debió subsanar de forma sustancial el silencio inju</w:t>
      </w:r>
      <w:r w:rsidR="00735A9A">
        <w:rPr>
          <w:rFonts w:ascii="Arial" w:hAnsi="Arial" w:cs="Arial"/>
          <w:bCs/>
          <w:color w:val="000000"/>
          <w:sz w:val="26"/>
          <w:szCs w:val="26"/>
        </w:rPr>
        <w:t>s</w:t>
      </w:r>
      <w:r w:rsidR="00A47A9B">
        <w:rPr>
          <w:rFonts w:ascii="Arial" w:hAnsi="Arial" w:cs="Arial"/>
          <w:bCs/>
          <w:color w:val="000000"/>
          <w:sz w:val="26"/>
          <w:szCs w:val="26"/>
        </w:rPr>
        <w:t xml:space="preserve">tificado de la autoridad administrativa, </w:t>
      </w:r>
      <w:r w:rsidR="00ED527A">
        <w:rPr>
          <w:rFonts w:ascii="Arial" w:hAnsi="Arial" w:cs="Arial"/>
          <w:bCs/>
          <w:color w:val="000000"/>
          <w:sz w:val="26"/>
          <w:szCs w:val="26"/>
        </w:rPr>
        <w:t>para declararlo inválido y conminarlo para que le dé respuesta en sentido favorable al administrado por haber demostrado plenamente en el juicio</w:t>
      </w:r>
      <w:r w:rsidR="001A597E">
        <w:rPr>
          <w:rFonts w:ascii="Arial" w:hAnsi="Arial" w:cs="Arial"/>
          <w:bCs/>
          <w:color w:val="000000"/>
          <w:sz w:val="26"/>
          <w:szCs w:val="26"/>
        </w:rPr>
        <w:t>,</w:t>
      </w:r>
      <w:r w:rsidR="00ED527A">
        <w:rPr>
          <w:rFonts w:ascii="Arial" w:hAnsi="Arial" w:cs="Arial"/>
          <w:bCs/>
          <w:color w:val="000000"/>
          <w:sz w:val="26"/>
          <w:szCs w:val="26"/>
        </w:rPr>
        <w:t xml:space="preserve"> la procedencia de su </w:t>
      </w:r>
      <w:r w:rsidR="008E36E4">
        <w:rPr>
          <w:rFonts w:ascii="Arial" w:hAnsi="Arial" w:cs="Arial"/>
          <w:bCs/>
          <w:color w:val="000000"/>
          <w:sz w:val="26"/>
          <w:szCs w:val="26"/>
        </w:rPr>
        <w:t>pretensión.</w:t>
      </w:r>
      <w:r w:rsidR="00915CCC">
        <w:rPr>
          <w:rFonts w:ascii="Arial" w:hAnsi="Arial" w:cs="Arial"/>
          <w:bCs/>
          <w:color w:val="000000"/>
          <w:sz w:val="26"/>
          <w:szCs w:val="26"/>
        </w:rPr>
        <w:t>-</w:t>
      </w:r>
    </w:p>
    <w:p w14:paraId="2D7ACA1C" w14:textId="252555DC" w:rsidR="00720FB1" w:rsidRDefault="00942282" w:rsidP="001E6C62">
      <w:pPr>
        <w:widowControl w:val="0"/>
        <w:autoSpaceDE w:val="0"/>
        <w:autoSpaceDN w:val="0"/>
        <w:adjustRightInd w:val="0"/>
        <w:spacing w:before="240" w:line="360" w:lineRule="auto"/>
        <w:ind w:right="49" w:firstLine="708"/>
        <w:jc w:val="both"/>
        <w:rPr>
          <w:rFonts w:ascii="Arial" w:hAnsi="Arial" w:cs="Arial"/>
          <w:bCs/>
          <w:color w:val="000000"/>
          <w:sz w:val="26"/>
          <w:szCs w:val="26"/>
        </w:rPr>
      </w:pPr>
      <w:r>
        <w:rPr>
          <w:rFonts w:ascii="Arial" w:hAnsi="Arial" w:cs="Arial"/>
          <w:bCs/>
          <w:color w:val="000000"/>
          <w:sz w:val="26"/>
          <w:szCs w:val="26"/>
        </w:rPr>
        <w:t>En consecuencia</w:t>
      </w:r>
      <w:r w:rsidR="00075AB8">
        <w:rPr>
          <w:rFonts w:ascii="Arial" w:hAnsi="Arial" w:cs="Arial"/>
          <w:bCs/>
          <w:color w:val="000000"/>
          <w:sz w:val="26"/>
          <w:szCs w:val="26"/>
        </w:rPr>
        <w:t>,</w:t>
      </w:r>
      <w:r>
        <w:rPr>
          <w:rFonts w:ascii="Arial" w:hAnsi="Arial" w:cs="Arial"/>
          <w:bCs/>
          <w:color w:val="000000"/>
          <w:sz w:val="26"/>
          <w:szCs w:val="26"/>
        </w:rPr>
        <w:t xml:space="preserve"> </w:t>
      </w:r>
      <w:r w:rsidR="00172DA0">
        <w:rPr>
          <w:rFonts w:ascii="Arial" w:hAnsi="Arial" w:cs="Arial"/>
          <w:bCs/>
          <w:color w:val="000000"/>
          <w:sz w:val="26"/>
          <w:szCs w:val="26"/>
        </w:rPr>
        <w:t xml:space="preserve">manifiesta que </w:t>
      </w:r>
      <w:r>
        <w:rPr>
          <w:rFonts w:ascii="Arial" w:hAnsi="Arial" w:cs="Arial"/>
          <w:bCs/>
          <w:color w:val="000000"/>
          <w:sz w:val="26"/>
          <w:szCs w:val="26"/>
        </w:rPr>
        <w:t xml:space="preserve">debe modificarse la sentencia impugnada para que se declare la invalidez plena de la negativa ficta recaída a su escrito de quince de octubre de dos mil diecinueve, dirigido al Coordinador General del Transporte en el </w:t>
      </w:r>
      <w:r w:rsidR="00F537CE">
        <w:rPr>
          <w:rFonts w:ascii="Arial" w:hAnsi="Arial" w:cs="Arial"/>
          <w:bCs/>
          <w:color w:val="000000"/>
          <w:sz w:val="26"/>
          <w:szCs w:val="26"/>
        </w:rPr>
        <w:t>E</w:t>
      </w:r>
      <w:r>
        <w:rPr>
          <w:rFonts w:ascii="Arial" w:hAnsi="Arial" w:cs="Arial"/>
          <w:bCs/>
          <w:color w:val="000000"/>
          <w:sz w:val="26"/>
          <w:szCs w:val="26"/>
        </w:rPr>
        <w:t xml:space="preserve">stado, hoy Secretario de Movilidad en el Estado, a través del cual solicitó la renovación de la concesión número </w:t>
      </w:r>
      <w:r w:rsidR="004F3DE8">
        <w:rPr>
          <w:rFonts w:ascii="Arial" w:eastAsia="Times New Roman" w:hAnsi="Arial" w:cs="Arial"/>
          <w:sz w:val="26"/>
          <w:szCs w:val="26"/>
        </w:rPr>
        <w:t xml:space="preserve"> </w:t>
      </w:r>
      <w:r w:rsidR="004F3DE8">
        <w:rPr>
          <w:rFonts w:ascii="Arial" w:eastAsia="Calibri" w:hAnsi="Arial" w:cs="Arial"/>
          <w:b/>
          <w:sz w:val="26"/>
          <w:szCs w:val="26"/>
        </w:rPr>
        <w:t>***********</w:t>
      </w:r>
      <w:r>
        <w:rPr>
          <w:rFonts w:ascii="Arial" w:hAnsi="Arial" w:cs="Arial"/>
          <w:bCs/>
          <w:color w:val="000000"/>
          <w:sz w:val="26"/>
          <w:szCs w:val="26"/>
        </w:rPr>
        <w:t xml:space="preserve">, expedida a su favor el treinta </w:t>
      </w:r>
      <w:r w:rsidR="00357A34">
        <w:rPr>
          <w:rFonts w:ascii="Arial" w:hAnsi="Arial" w:cs="Arial"/>
          <w:bCs/>
          <w:color w:val="000000"/>
          <w:sz w:val="26"/>
          <w:szCs w:val="26"/>
        </w:rPr>
        <w:t>d</w:t>
      </w:r>
      <w:r>
        <w:rPr>
          <w:rFonts w:ascii="Arial" w:hAnsi="Arial" w:cs="Arial"/>
          <w:bCs/>
          <w:color w:val="000000"/>
          <w:sz w:val="26"/>
          <w:szCs w:val="26"/>
        </w:rPr>
        <w:t>e noviembre de dos mil cuatro por</w:t>
      </w:r>
      <w:r w:rsidR="00357A34">
        <w:rPr>
          <w:rFonts w:ascii="Arial" w:hAnsi="Arial" w:cs="Arial"/>
          <w:bCs/>
          <w:color w:val="000000"/>
          <w:sz w:val="26"/>
          <w:szCs w:val="26"/>
        </w:rPr>
        <w:t xml:space="preserve"> </w:t>
      </w:r>
      <w:r>
        <w:rPr>
          <w:rFonts w:ascii="Arial" w:hAnsi="Arial" w:cs="Arial"/>
          <w:bCs/>
          <w:color w:val="000000"/>
          <w:sz w:val="26"/>
          <w:szCs w:val="26"/>
        </w:rPr>
        <w:t>el Gobernador Constitucional del Estado de Oaxaca.</w:t>
      </w:r>
      <w:r w:rsidR="00915CCC" w:rsidRPr="00915CCC">
        <w:rPr>
          <w:rFonts w:ascii="Arial" w:hAnsi="Arial" w:cs="Arial"/>
          <w:bCs/>
          <w:color w:val="000000"/>
          <w:sz w:val="26"/>
          <w:szCs w:val="26"/>
        </w:rPr>
        <w:t xml:space="preserve"> </w:t>
      </w:r>
      <w:r w:rsidR="00915CCC">
        <w:rPr>
          <w:rFonts w:ascii="Arial" w:hAnsi="Arial" w:cs="Arial"/>
          <w:bCs/>
          <w:color w:val="000000"/>
          <w:sz w:val="26"/>
          <w:szCs w:val="26"/>
        </w:rPr>
        <w:t xml:space="preserve">.- - - - - - - - - - - - - - - - - - - - - - - - - - - - - - - - - - - - - </w:t>
      </w:r>
      <w:r w:rsidR="004F3DE8">
        <w:rPr>
          <w:rFonts w:ascii="Arial" w:hAnsi="Arial" w:cs="Arial"/>
          <w:bCs/>
          <w:color w:val="000000"/>
          <w:sz w:val="26"/>
          <w:szCs w:val="26"/>
        </w:rPr>
        <w:t xml:space="preserve"> </w:t>
      </w:r>
    </w:p>
    <w:p w14:paraId="47E53725" w14:textId="57CAC5EA" w:rsidR="00FD754C" w:rsidRDefault="00CD0B6C" w:rsidP="003508DC">
      <w:pPr>
        <w:spacing w:before="240" w:after="24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Es </w:t>
      </w:r>
      <w:r w:rsidR="001E6C62" w:rsidRPr="001A597E">
        <w:rPr>
          <w:rFonts w:ascii="Arial" w:hAnsi="Arial" w:cs="Arial"/>
          <w:b/>
          <w:sz w:val="26"/>
          <w:szCs w:val="26"/>
        </w:rPr>
        <w:t>FUNDADO</w:t>
      </w:r>
      <w:r w:rsidR="001E6C62" w:rsidRPr="001A597E">
        <w:rPr>
          <w:rFonts w:ascii="Arial" w:hAnsi="Arial" w:cs="Arial"/>
          <w:bCs/>
          <w:color w:val="000000"/>
          <w:sz w:val="26"/>
          <w:szCs w:val="26"/>
        </w:rPr>
        <w:t xml:space="preserve"> </w:t>
      </w:r>
      <w:r w:rsidR="00AB0358" w:rsidRPr="001A597E">
        <w:rPr>
          <w:rFonts w:ascii="Arial" w:hAnsi="Arial" w:cs="Arial"/>
          <w:bCs/>
          <w:color w:val="000000"/>
          <w:sz w:val="26"/>
          <w:szCs w:val="26"/>
        </w:rPr>
        <w:t>el a</w:t>
      </w:r>
      <w:r w:rsidR="001E6C62" w:rsidRPr="001A597E">
        <w:rPr>
          <w:rFonts w:ascii="Arial" w:hAnsi="Arial" w:cs="Arial"/>
          <w:bCs/>
          <w:color w:val="000000"/>
          <w:sz w:val="26"/>
          <w:szCs w:val="26"/>
        </w:rPr>
        <w:t>gravio e</w:t>
      </w:r>
      <w:r w:rsidR="00AB0358" w:rsidRPr="001A597E">
        <w:rPr>
          <w:rFonts w:ascii="Arial" w:hAnsi="Arial" w:cs="Arial"/>
          <w:bCs/>
          <w:color w:val="000000"/>
          <w:sz w:val="26"/>
          <w:szCs w:val="26"/>
        </w:rPr>
        <w:t>sgrimido p</w:t>
      </w:r>
      <w:r w:rsidR="001E6C62" w:rsidRPr="001A597E">
        <w:rPr>
          <w:rFonts w:ascii="Arial" w:hAnsi="Arial" w:cs="Arial"/>
          <w:bCs/>
          <w:color w:val="000000"/>
          <w:sz w:val="26"/>
          <w:szCs w:val="26"/>
        </w:rPr>
        <w:t xml:space="preserve">or </w:t>
      </w:r>
      <w:r w:rsidR="00AB0358" w:rsidRPr="001A597E">
        <w:rPr>
          <w:rFonts w:ascii="Arial" w:hAnsi="Arial" w:cs="Arial"/>
          <w:bCs/>
          <w:color w:val="000000"/>
          <w:sz w:val="26"/>
          <w:szCs w:val="26"/>
        </w:rPr>
        <w:t xml:space="preserve">el </w:t>
      </w:r>
      <w:r w:rsidR="001E6C62" w:rsidRPr="001A597E">
        <w:rPr>
          <w:rFonts w:ascii="Arial" w:hAnsi="Arial" w:cs="Arial"/>
          <w:bCs/>
          <w:color w:val="000000"/>
          <w:sz w:val="26"/>
          <w:szCs w:val="26"/>
        </w:rPr>
        <w:t>inconforme</w:t>
      </w:r>
      <w:r w:rsidR="003B427B">
        <w:rPr>
          <w:rFonts w:ascii="Arial" w:hAnsi="Arial" w:cs="Arial"/>
          <w:bCs/>
          <w:color w:val="000000"/>
          <w:sz w:val="26"/>
          <w:szCs w:val="26"/>
        </w:rPr>
        <w:t>, en virtud de que la Sala Instructora, al momento de resolver el juic</w:t>
      </w:r>
      <w:r w:rsidR="00B2488F">
        <w:rPr>
          <w:rFonts w:ascii="Arial" w:hAnsi="Arial" w:cs="Arial"/>
          <w:bCs/>
          <w:color w:val="000000"/>
          <w:sz w:val="26"/>
          <w:szCs w:val="26"/>
        </w:rPr>
        <w:t>i</w:t>
      </w:r>
      <w:r w:rsidR="003B427B">
        <w:rPr>
          <w:rFonts w:ascii="Arial" w:hAnsi="Arial" w:cs="Arial"/>
          <w:bCs/>
          <w:color w:val="000000"/>
          <w:sz w:val="26"/>
          <w:szCs w:val="26"/>
        </w:rPr>
        <w:t xml:space="preserve">o de nulidad no aplicó </w:t>
      </w:r>
      <w:r w:rsidR="007177DF">
        <w:rPr>
          <w:rFonts w:ascii="Arial" w:hAnsi="Arial" w:cs="Arial"/>
          <w:sz w:val="26"/>
          <w:szCs w:val="26"/>
        </w:rPr>
        <w:t xml:space="preserve">los principios de congruencia y exhaustividad obligatorios en su función jurisdiccional al momento de resolver el juicio de nulidad, pues </w:t>
      </w:r>
      <w:proofErr w:type="gramStart"/>
      <w:r w:rsidR="007177DF">
        <w:rPr>
          <w:rFonts w:ascii="Arial" w:hAnsi="Arial" w:cs="Arial"/>
          <w:sz w:val="26"/>
          <w:szCs w:val="26"/>
        </w:rPr>
        <w:t>la</w:t>
      </w:r>
      <w:proofErr w:type="gramEnd"/>
      <w:r w:rsidR="007177DF">
        <w:rPr>
          <w:rFonts w:ascii="Arial" w:hAnsi="Arial" w:cs="Arial"/>
          <w:sz w:val="26"/>
          <w:szCs w:val="26"/>
        </w:rPr>
        <w:t xml:space="preserve"> sentencia fue dictada de forma incompleta</w:t>
      </w:r>
      <w:r w:rsidR="007177DF">
        <w:rPr>
          <w:rFonts w:ascii="Arial" w:hAnsi="Arial" w:cs="Arial"/>
          <w:bCs/>
          <w:color w:val="000000"/>
          <w:sz w:val="26"/>
          <w:szCs w:val="26"/>
        </w:rPr>
        <w:t xml:space="preserve"> </w:t>
      </w:r>
      <w:r w:rsidR="00DE745D">
        <w:rPr>
          <w:rFonts w:ascii="Arial" w:hAnsi="Arial" w:cs="Arial"/>
          <w:bCs/>
          <w:color w:val="000000"/>
          <w:sz w:val="26"/>
          <w:szCs w:val="26"/>
        </w:rPr>
        <w:t>al no haber resuelto la totalidad de</w:t>
      </w:r>
      <w:r w:rsidR="00FD754C">
        <w:rPr>
          <w:rFonts w:ascii="Arial" w:hAnsi="Arial" w:cs="Arial"/>
          <w:bCs/>
          <w:color w:val="000000"/>
          <w:sz w:val="26"/>
          <w:szCs w:val="26"/>
        </w:rPr>
        <w:t xml:space="preserve"> la </w:t>
      </w:r>
      <w:r w:rsidR="0093774D">
        <w:rPr>
          <w:rFonts w:ascii="Arial" w:hAnsi="Arial" w:cs="Arial"/>
          <w:bCs/>
          <w:color w:val="000000"/>
          <w:sz w:val="26"/>
          <w:szCs w:val="26"/>
        </w:rPr>
        <w:t xml:space="preserve">litis planteada en </w:t>
      </w:r>
      <w:r w:rsidR="00FD754C">
        <w:rPr>
          <w:rFonts w:ascii="Arial" w:hAnsi="Arial" w:cs="Arial"/>
          <w:bCs/>
          <w:color w:val="000000"/>
          <w:sz w:val="26"/>
          <w:szCs w:val="26"/>
        </w:rPr>
        <w:t>el juicio.</w:t>
      </w:r>
      <w:r w:rsidR="00915CCC" w:rsidRPr="00915CCC">
        <w:rPr>
          <w:rFonts w:ascii="Arial" w:hAnsi="Arial" w:cs="Arial"/>
          <w:bCs/>
          <w:color w:val="000000"/>
          <w:sz w:val="26"/>
          <w:szCs w:val="26"/>
        </w:rPr>
        <w:t xml:space="preserve"> </w:t>
      </w:r>
      <w:r w:rsidR="00915CCC">
        <w:rPr>
          <w:rFonts w:ascii="Arial" w:hAnsi="Arial" w:cs="Arial"/>
          <w:bCs/>
          <w:color w:val="000000"/>
          <w:sz w:val="26"/>
          <w:szCs w:val="26"/>
        </w:rPr>
        <w:t xml:space="preserve">.- - - - - - - - - - - - - - - - - - - - - - </w:t>
      </w:r>
    </w:p>
    <w:p w14:paraId="0101B598" w14:textId="593EF070" w:rsidR="00512824" w:rsidRDefault="007E26C8" w:rsidP="003508DC">
      <w:pPr>
        <w:spacing w:before="240" w:after="240" w:line="360" w:lineRule="auto"/>
        <w:ind w:firstLine="708"/>
        <w:jc w:val="both"/>
        <w:rPr>
          <w:rFonts w:ascii="Arial" w:hAnsi="Arial" w:cs="Arial"/>
          <w:bCs/>
          <w:color w:val="000000"/>
          <w:sz w:val="26"/>
          <w:szCs w:val="26"/>
        </w:rPr>
      </w:pPr>
      <w:r>
        <w:rPr>
          <w:rFonts w:ascii="Arial" w:hAnsi="Arial" w:cs="Arial"/>
          <w:bCs/>
          <w:color w:val="000000"/>
          <w:sz w:val="26"/>
          <w:szCs w:val="26"/>
        </w:rPr>
        <w:t>Se dice lo anterior</w:t>
      </w:r>
      <w:r w:rsidR="00FD754C">
        <w:rPr>
          <w:rFonts w:ascii="Arial" w:hAnsi="Arial" w:cs="Arial"/>
          <w:bCs/>
          <w:color w:val="000000"/>
          <w:sz w:val="26"/>
          <w:szCs w:val="26"/>
        </w:rPr>
        <w:t>, porque</w:t>
      </w:r>
      <w:r w:rsidR="001E1D59">
        <w:rPr>
          <w:rFonts w:ascii="Arial" w:hAnsi="Arial" w:cs="Arial"/>
          <w:bCs/>
          <w:color w:val="000000"/>
          <w:sz w:val="26"/>
          <w:szCs w:val="26"/>
        </w:rPr>
        <w:t xml:space="preserve"> si bien </w:t>
      </w:r>
      <w:r w:rsidR="00FD754C">
        <w:rPr>
          <w:rFonts w:ascii="Arial" w:hAnsi="Arial" w:cs="Arial"/>
          <w:bCs/>
          <w:color w:val="000000"/>
          <w:sz w:val="26"/>
          <w:szCs w:val="26"/>
        </w:rPr>
        <w:t xml:space="preserve">la Primera Instancia </w:t>
      </w:r>
      <w:r w:rsidR="001E1D59">
        <w:rPr>
          <w:rFonts w:ascii="Arial" w:hAnsi="Arial" w:cs="Arial"/>
          <w:bCs/>
          <w:color w:val="000000"/>
          <w:sz w:val="26"/>
          <w:szCs w:val="26"/>
        </w:rPr>
        <w:t xml:space="preserve">resolvió correctamente la pretensión </w:t>
      </w:r>
      <w:r w:rsidR="00FD754C">
        <w:rPr>
          <w:rFonts w:ascii="Arial" w:hAnsi="Arial" w:cs="Arial"/>
          <w:bCs/>
          <w:color w:val="000000"/>
          <w:sz w:val="26"/>
          <w:szCs w:val="26"/>
        </w:rPr>
        <w:t xml:space="preserve">inicial </w:t>
      </w:r>
      <w:r w:rsidR="001E1D59">
        <w:rPr>
          <w:rFonts w:ascii="Arial" w:hAnsi="Arial" w:cs="Arial"/>
          <w:bCs/>
          <w:color w:val="000000"/>
          <w:sz w:val="26"/>
          <w:szCs w:val="26"/>
        </w:rPr>
        <w:t xml:space="preserve">del actor respecto a la declaración de </w:t>
      </w:r>
      <w:r w:rsidR="0084253E">
        <w:rPr>
          <w:rFonts w:ascii="Arial" w:hAnsi="Arial" w:cs="Arial"/>
          <w:bCs/>
          <w:color w:val="000000"/>
          <w:sz w:val="26"/>
          <w:szCs w:val="26"/>
        </w:rPr>
        <w:t>configuración de las re</w:t>
      </w:r>
      <w:r w:rsidR="001E1D59">
        <w:rPr>
          <w:rFonts w:ascii="Arial" w:hAnsi="Arial" w:cs="Arial"/>
          <w:bCs/>
          <w:color w:val="000000"/>
          <w:sz w:val="26"/>
          <w:szCs w:val="26"/>
        </w:rPr>
        <w:t>soluci</w:t>
      </w:r>
      <w:r w:rsidR="0084253E">
        <w:rPr>
          <w:rFonts w:ascii="Arial" w:hAnsi="Arial" w:cs="Arial"/>
          <w:bCs/>
          <w:color w:val="000000"/>
          <w:sz w:val="26"/>
          <w:szCs w:val="26"/>
        </w:rPr>
        <w:t xml:space="preserve">ones </w:t>
      </w:r>
      <w:r w:rsidR="001E1D59">
        <w:rPr>
          <w:rFonts w:ascii="Arial" w:hAnsi="Arial" w:cs="Arial"/>
          <w:bCs/>
          <w:color w:val="000000"/>
          <w:sz w:val="26"/>
          <w:szCs w:val="26"/>
        </w:rPr>
        <w:t>negativa</w:t>
      </w:r>
      <w:r w:rsidR="0084253E">
        <w:rPr>
          <w:rFonts w:ascii="Arial" w:hAnsi="Arial" w:cs="Arial"/>
          <w:bCs/>
          <w:color w:val="000000"/>
          <w:sz w:val="26"/>
          <w:szCs w:val="26"/>
        </w:rPr>
        <w:t>s</w:t>
      </w:r>
      <w:r w:rsidR="001E1D59">
        <w:rPr>
          <w:rFonts w:ascii="Arial" w:hAnsi="Arial" w:cs="Arial"/>
          <w:bCs/>
          <w:color w:val="000000"/>
          <w:sz w:val="26"/>
          <w:szCs w:val="26"/>
        </w:rPr>
        <w:t xml:space="preserve"> ficta</w:t>
      </w:r>
      <w:r w:rsidR="0084253E">
        <w:rPr>
          <w:rFonts w:ascii="Arial" w:hAnsi="Arial" w:cs="Arial"/>
          <w:bCs/>
          <w:color w:val="000000"/>
          <w:sz w:val="26"/>
          <w:szCs w:val="26"/>
        </w:rPr>
        <w:t>s</w:t>
      </w:r>
      <w:r w:rsidR="000B091C">
        <w:rPr>
          <w:rFonts w:ascii="Arial" w:hAnsi="Arial" w:cs="Arial"/>
          <w:bCs/>
          <w:color w:val="000000"/>
          <w:sz w:val="26"/>
          <w:szCs w:val="26"/>
        </w:rPr>
        <w:t>,</w:t>
      </w:r>
      <w:r w:rsidR="0084253E">
        <w:rPr>
          <w:rFonts w:ascii="Arial" w:hAnsi="Arial" w:cs="Arial"/>
          <w:bCs/>
          <w:color w:val="000000"/>
          <w:sz w:val="26"/>
          <w:szCs w:val="26"/>
        </w:rPr>
        <w:t xml:space="preserve"> </w:t>
      </w:r>
      <w:r w:rsidR="001E1D59">
        <w:rPr>
          <w:rFonts w:ascii="Arial" w:hAnsi="Arial" w:cs="Arial"/>
          <w:bCs/>
          <w:color w:val="000000"/>
          <w:sz w:val="26"/>
          <w:szCs w:val="26"/>
        </w:rPr>
        <w:t xml:space="preserve">también lo es </w:t>
      </w:r>
      <w:r w:rsidR="00986795">
        <w:rPr>
          <w:rFonts w:ascii="Arial" w:hAnsi="Arial" w:cs="Arial"/>
          <w:bCs/>
          <w:color w:val="000000"/>
          <w:sz w:val="26"/>
          <w:szCs w:val="26"/>
        </w:rPr>
        <w:t>q</w:t>
      </w:r>
      <w:r w:rsidR="003B427B">
        <w:rPr>
          <w:rFonts w:ascii="Arial" w:hAnsi="Arial" w:cs="Arial"/>
          <w:bCs/>
          <w:color w:val="000000"/>
          <w:sz w:val="26"/>
          <w:szCs w:val="26"/>
        </w:rPr>
        <w:t xml:space="preserve">ue </w:t>
      </w:r>
      <w:r w:rsidR="00FD754C">
        <w:rPr>
          <w:rFonts w:ascii="Arial" w:hAnsi="Arial" w:cs="Arial"/>
          <w:bCs/>
          <w:color w:val="000000"/>
          <w:sz w:val="26"/>
          <w:szCs w:val="26"/>
        </w:rPr>
        <w:t xml:space="preserve">no resolvió </w:t>
      </w:r>
      <w:r w:rsidR="00FB1D43">
        <w:rPr>
          <w:rFonts w:ascii="Arial" w:hAnsi="Arial" w:cs="Arial"/>
          <w:bCs/>
          <w:color w:val="000000"/>
          <w:sz w:val="26"/>
          <w:szCs w:val="26"/>
        </w:rPr>
        <w:t xml:space="preserve">las pretensiones en la forma como lo solicitó el entonces actor en su escrito inicial de demanda, ya que derivado de las </w:t>
      </w:r>
      <w:r w:rsidR="0084253E">
        <w:rPr>
          <w:rFonts w:ascii="Arial" w:hAnsi="Arial" w:cs="Arial"/>
          <w:bCs/>
          <w:color w:val="000000"/>
          <w:sz w:val="26"/>
          <w:szCs w:val="26"/>
        </w:rPr>
        <w:t xml:space="preserve">negativas fictas </w:t>
      </w:r>
      <w:r w:rsidR="0084253E">
        <w:rPr>
          <w:rFonts w:ascii="Arial" w:hAnsi="Arial" w:cs="Arial"/>
          <w:bCs/>
          <w:color w:val="000000"/>
          <w:sz w:val="26"/>
          <w:szCs w:val="26"/>
        </w:rPr>
        <w:lastRenderedPageBreak/>
        <w:t xml:space="preserve">declaradas, </w:t>
      </w:r>
      <w:r w:rsidR="00771FBE">
        <w:rPr>
          <w:rFonts w:ascii="Arial" w:hAnsi="Arial" w:cs="Arial"/>
          <w:bCs/>
          <w:color w:val="000000"/>
          <w:sz w:val="26"/>
          <w:szCs w:val="26"/>
        </w:rPr>
        <w:t xml:space="preserve">la Sala Unitaria </w:t>
      </w:r>
      <w:r w:rsidR="00FB1D43">
        <w:rPr>
          <w:rFonts w:ascii="Arial" w:hAnsi="Arial" w:cs="Arial"/>
          <w:bCs/>
          <w:color w:val="000000"/>
          <w:sz w:val="26"/>
          <w:szCs w:val="26"/>
        </w:rPr>
        <w:t xml:space="preserve">se abstuvo de analizar adecuadamente </w:t>
      </w:r>
      <w:r w:rsidR="003508DC">
        <w:rPr>
          <w:rFonts w:ascii="Arial" w:hAnsi="Arial" w:cs="Arial"/>
          <w:bCs/>
          <w:color w:val="000000"/>
          <w:sz w:val="26"/>
          <w:szCs w:val="26"/>
        </w:rPr>
        <w:t>la materia de fondo</w:t>
      </w:r>
      <w:r w:rsidR="00876343">
        <w:rPr>
          <w:rFonts w:ascii="Arial" w:hAnsi="Arial" w:cs="Arial"/>
          <w:bCs/>
          <w:color w:val="000000"/>
          <w:sz w:val="26"/>
          <w:szCs w:val="26"/>
        </w:rPr>
        <w:t xml:space="preserve"> del juicio de nulidad</w:t>
      </w:r>
      <w:r w:rsidR="00771FBE">
        <w:rPr>
          <w:rFonts w:ascii="Arial" w:hAnsi="Arial" w:cs="Arial"/>
          <w:bCs/>
          <w:color w:val="000000"/>
          <w:sz w:val="26"/>
          <w:szCs w:val="26"/>
        </w:rPr>
        <w:t>,</w:t>
      </w:r>
      <w:r w:rsidR="00FB1D43">
        <w:rPr>
          <w:rFonts w:ascii="Arial" w:hAnsi="Arial" w:cs="Arial"/>
          <w:bCs/>
          <w:color w:val="000000"/>
          <w:sz w:val="26"/>
          <w:szCs w:val="26"/>
        </w:rPr>
        <w:t xml:space="preserve"> </w:t>
      </w:r>
      <w:r w:rsidR="00986795">
        <w:rPr>
          <w:rFonts w:ascii="Arial" w:hAnsi="Arial" w:cs="Arial"/>
          <w:bCs/>
          <w:color w:val="000000"/>
          <w:sz w:val="26"/>
          <w:szCs w:val="26"/>
        </w:rPr>
        <w:t xml:space="preserve"> </w:t>
      </w:r>
      <w:r w:rsidR="00FD754C">
        <w:rPr>
          <w:rFonts w:ascii="Arial" w:hAnsi="Arial" w:cs="Arial"/>
          <w:bCs/>
          <w:color w:val="000000"/>
          <w:sz w:val="26"/>
          <w:szCs w:val="26"/>
        </w:rPr>
        <w:t xml:space="preserve">esto es, que </w:t>
      </w:r>
      <w:r w:rsidR="003508DC">
        <w:rPr>
          <w:rFonts w:ascii="Arial" w:hAnsi="Arial" w:cs="Arial"/>
          <w:bCs/>
          <w:color w:val="000000"/>
          <w:sz w:val="26"/>
          <w:szCs w:val="26"/>
        </w:rPr>
        <w:t>la</w:t>
      </w:r>
      <w:r w:rsidR="0084253E">
        <w:rPr>
          <w:rFonts w:ascii="Arial" w:hAnsi="Arial" w:cs="Arial"/>
          <w:bCs/>
          <w:color w:val="000000"/>
          <w:sz w:val="26"/>
          <w:szCs w:val="26"/>
        </w:rPr>
        <w:t xml:space="preserve"> </w:t>
      </w:r>
      <w:r w:rsidR="003508DC">
        <w:rPr>
          <w:rFonts w:ascii="Arial" w:hAnsi="Arial" w:cs="Arial"/>
          <w:bCs/>
          <w:color w:val="000000"/>
          <w:sz w:val="26"/>
          <w:szCs w:val="26"/>
        </w:rPr>
        <w:t xml:space="preserve">Instructora </w:t>
      </w:r>
      <w:r w:rsidR="00986795">
        <w:rPr>
          <w:rFonts w:ascii="Arial" w:hAnsi="Arial" w:cs="Arial"/>
          <w:bCs/>
          <w:color w:val="000000"/>
          <w:sz w:val="26"/>
          <w:szCs w:val="26"/>
        </w:rPr>
        <w:t xml:space="preserve">únicamente se concretó a analizar </w:t>
      </w:r>
      <w:r w:rsidR="00512824">
        <w:rPr>
          <w:rFonts w:ascii="Arial" w:hAnsi="Arial" w:cs="Arial"/>
          <w:bCs/>
          <w:color w:val="000000"/>
          <w:sz w:val="26"/>
          <w:szCs w:val="26"/>
        </w:rPr>
        <w:t xml:space="preserve">si era procedente ordenar a favor del entonces actor, la </w:t>
      </w:r>
      <w:r w:rsidR="0093774D">
        <w:rPr>
          <w:rFonts w:ascii="Arial" w:hAnsi="Arial" w:cs="Arial"/>
          <w:bCs/>
          <w:color w:val="000000"/>
          <w:sz w:val="26"/>
          <w:szCs w:val="26"/>
        </w:rPr>
        <w:t xml:space="preserve">expedición de </w:t>
      </w:r>
      <w:r w:rsidR="00986795">
        <w:rPr>
          <w:rFonts w:ascii="Arial" w:hAnsi="Arial" w:cs="Arial"/>
          <w:bCs/>
          <w:color w:val="000000"/>
          <w:sz w:val="26"/>
          <w:szCs w:val="26"/>
        </w:rPr>
        <w:t xml:space="preserve">la boleta de certeza jurídica, y </w:t>
      </w:r>
      <w:r w:rsidR="00771FBE">
        <w:rPr>
          <w:rFonts w:ascii="Arial" w:hAnsi="Arial" w:cs="Arial"/>
          <w:bCs/>
          <w:color w:val="000000"/>
          <w:sz w:val="26"/>
          <w:szCs w:val="26"/>
        </w:rPr>
        <w:t xml:space="preserve">el formato </w:t>
      </w:r>
      <w:r w:rsidR="00512824">
        <w:rPr>
          <w:rFonts w:ascii="Arial" w:hAnsi="Arial" w:cs="Arial"/>
          <w:bCs/>
          <w:color w:val="000000"/>
          <w:sz w:val="26"/>
          <w:szCs w:val="26"/>
        </w:rPr>
        <w:t>relativ</w:t>
      </w:r>
      <w:r w:rsidR="00771FBE">
        <w:rPr>
          <w:rFonts w:ascii="Arial" w:hAnsi="Arial" w:cs="Arial"/>
          <w:bCs/>
          <w:color w:val="000000"/>
          <w:sz w:val="26"/>
          <w:szCs w:val="26"/>
        </w:rPr>
        <w:t>o</w:t>
      </w:r>
      <w:r w:rsidR="00512824">
        <w:rPr>
          <w:rFonts w:ascii="Arial" w:hAnsi="Arial" w:cs="Arial"/>
          <w:bCs/>
          <w:color w:val="000000"/>
          <w:sz w:val="26"/>
          <w:szCs w:val="26"/>
        </w:rPr>
        <w:t xml:space="preserve"> al</w:t>
      </w:r>
      <w:r w:rsidR="00986795">
        <w:rPr>
          <w:rFonts w:ascii="Arial" w:hAnsi="Arial" w:cs="Arial"/>
          <w:bCs/>
          <w:color w:val="000000"/>
          <w:sz w:val="26"/>
          <w:szCs w:val="26"/>
        </w:rPr>
        <w:t xml:space="preserve"> alta de unidad </w:t>
      </w:r>
      <w:r w:rsidR="003508DC">
        <w:rPr>
          <w:rFonts w:ascii="Arial" w:hAnsi="Arial" w:cs="Arial"/>
          <w:bCs/>
          <w:color w:val="000000"/>
          <w:sz w:val="26"/>
          <w:szCs w:val="26"/>
        </w:rPr>
        <w:t xml:space="preserve">y </w:t>
      </w:r>
      <w:r w:rsidR="00771FBE">
        <w:rPr>
          <w:rFonts w:ascii="Arial" w:hAnsi="Arial" w:cs="Arial"/>
          <w:bCs/>
          <w:color w:val="000000"/>
          <w:sz w:val="26"/>
          <w:szCs w:val="26"/>
        </w:rPr>
        <w:t xml:space="preserve">el oficio </w:t>
      </w:r>
      <w:r w:rsidR="003508DC">
        <w:rPr>
          <w:rFonts w:ascii="Arial" w:hAnsi="Arial" w:cs="Arial"/>
          <w:bCs/>
          <w:color w:val="000000"/>
          <w:sz w:val="26"/>
          <w:szCs w:val="26"/>
        </w:rPr>
        <w:t>para emplacamiento</w:t>
      </w:r>
      <w:r w:rsidR="0084253E">
        <w:rPr>
          <w:rFonts w:ascii="Arial" w:hAnsi="Arial" w:cs="Arial"/>
          <w:bCs/>
          <w:color w:val="000000"/>
          <w:sz w:val="26"/>
          <w:szCs w:val="26"/>
        </w:rPr>
        <w:t xml:space="preserve"> solicitados, </w:t>
      </w:r>
      <w:r w:rsidR="00512824">
        <w:rPr>
          <w:rFonts w:ascii="Arial" w:hAnsi="Arial" w:cs="Arial"/>
          <w:bCs/>
          <w:color w:val="000000"/>
          <w:sz w:val="26"/>
          <w:szCs w:val="26"/>
        </w:rPr>
        <w:t xml:space="preserve">pasando por alto que dichas pretensiones son </w:t>
      </w:r>
      <w:r w:rsidR="00FB1D43">
        <w:rPr>
          <w:rFonts w:ascii="Arial" w:hAnsi="Arial" w:cs="Arial"/>
          <w:bCs/>
          <w:color w:val="000000"/>
          <w:sz w:val="26"/>
          <w:szCs w:val="26"/>
        </w:rPr>
        <w:t xml:space="preserve">derivadas de la </w:t>
      </w:r>
      <w:r w:rsidR="00512824">
        <w:rPr>
          <w:rFonts w:ascii="Arial" w:hAnsi="Arial" w:cs="Arial"/>
          <w:bCs/>
          <w:color w:val="000000"/>
          <w:sz w:val="26"/>
          <w:szCs w:val="26"/>
        </w:rPr>
        <w:t xml:space="preserve">pretensión </w:t>
      </w:r>
      <w:r w:rsidR="003508DC">
        <w:rPr>
          <w:rFonts w:ascii="Arial" w:hAnsi="Arial" w:cs="Arial"/>
          <w:bCs/>
          <w:color w:val="000000"/>
          <w:sz w:val="26"/>
          <w:szCs w:val="26"/>
        </w:rPr>
        <w:t xml:space="preserve">principal consistente en la renovación de la concesión </w:t>
      </w:r>
      <w:r w:rsidR="0084253E">
        <w:rPr>
          <w:rFonts w:ascii="Arial" w:hAnsi="Arial" w:cs="Arial"/>
          <w:bCs/>
          <w:color w:val="000000"/>
          <w:sz w:val="26"/>
          <w:szCs w:val="26"/>
        </w:rPr>
        <w:t xml:space="preserve">número </w:t>
      </w:r>
      <w:r w:rsidR="004F3DE8">
        <w:rPr>
          <w:rFonts w:ascii="Arial" w:eastAsia="Times New Roman" w:hAnsi="Arial" w:cs="Arial"/>
          <w:sz w:val="26"/>
          <w:szCs w:val="26"/>
        </w:rPr>
        <w:t xml:space="preserve"> </w:t>
      </w:r>
      <w:r w:rsidR="004F3DE8">
        <w:rPr>
          <w:rFonts w:ascii="Arial" w:eastAsia="Calibri" w:hAnsi="Arial" w:cs="Arial"/>
          <w:b/>
          <w:sz w:val="26"/>
          <w:szCs w:val="26"/>
        </w:rPr>
        <w:t>***********</w:t>
      </w:r>
      <w:r w:rsidR="00986795">
        <w:rPr>
          <w:rFonts w:ascii="Arial" w:hAnsi="Arial" w:cs="Arial"/>
          <w:bCs/>
          <w:color w:val="000000"/>
          <w:sz w:val="26"/>
          <w:szCs w:val="26"/>
        </w:rPr>
        <w:t xml:space="preserve">, </w:t>
      </w:r>
      <w:r w:rsidR="00512824">
        <w:rPr>
          <w:rFonts w:ascii="Arial" w:hAnsi="Arial" w:cs="Arial"/>
          <w:bCs/>
          <w:color w:val="000000"/>
          <w:sz w:val="26"/>
          <w:szCs w:val="26"/>
        </w:rPr>
        <w:t xml:space="preserve"> de </w:t>
      </w:r>
      <w:r w:rsidR="00986795">
        <w:rPr>
          <w:rFonts w:ascii="Arial" w:hAnsi="Arial" w:cs="Arial"/>
          <w:bCs/>
          <w:color w:val="000000"/>
          <w:sz w:val="26"/>
          <w:szCs w:val="26"/>
        </w:rPr>
        <w:t>fecha 30 treinta de noviembre de 2004 dos mil cuatro</w:t>
      </w:r>
      <w:r w:rsidR="00512824">
        <w:rPr>
          <w:rFonts w:ascii="Arial" w:hAnsi="Arial" w:cs="Arial"/>
          <w:bCs/>
          <w:color w:val="000000"/>
          <w:sz w:val="26"/>
          <w:szCs w:val="26"/>
        </w:rPr>
        <w:t>,</w:t>
      </w:r>
      <w:r w:rsidR="00512824" w:rsidRPr="00512824">
        <w:rPr>
          <w:rFonts w:ascii="Arial" w:hAnsi="Arial" w:cs="Arial"/>
          <w:bCs/>
          <w:color w:val="000000"/>
          <w:sz w:val="26"/>
          <w:szCs w:val="26"/>
        </w:rPr>
        <w:t xml:space="preserve"> </w:t>
      </w:r>
      <w:r w:rsidR="00512824">
        <w:rPr>
          <w:rFonts w:ascii="Arial" w:hAnsi="Arial" w:cs="Arial"/>
          <w:bCs/>
          <w:color w:val="000000"/>
          <w:sz w:val="26"/>
          <w:szCs w:val="26"/>
        </w:rPr>
        <w:t>expedida a nombre del actor</w:t>
      </w:r>
      <w:r w:rsidR="00F23533">
        <w:rPr>
          <w:rFonts w:ascii="Arial" w:hAnsi="Arial" w:cs="Arial"/>
          <w:bCs/>
          <w:color w:val="000000"/>
          <w:sz w:val="26"/>
          <w:szCs w:val="26"/>
        </w:rPr>
        <w:t xml:space="preserve">; pretensión principal que </w:t>
      </w:r>
      <w:r w:rsidR="00512824">
        <w:rPr>
          <w:rFonts w:ascii="Arial" w:hAnsi="Arial" w:cs="Arial"/>
          <w:bCs/>
          <w:color w:val="000000"/>
          <w:sz w:val="26"/>
          <w:szCs w:val="26"/>
        </w:rPr>
        <w:t xml:space="preserve">debió ser resuelta previo al análisis de la procedencia </w:t>
      </w:r>
      <w:r w:rsidR="005008B1">
        <w:rPr>
          <w:rFonts w:ascii="Arial" w:hAnsi="Arial" w:cs="Arial"/>
          <w:bCs/>
          <w:color w:val="000000"/>
          <w:sz w:val="26"/>
          <w:szCs w:val="26"/>
        </w:rPr>
        <w:t xml:space="preserve">de ordenar </w:t>
      </w:r>
      <w:r w:rsidR="00512824">
        <w:rPr>
          <w:rFonts w:ascii="Arial" w:hAnsi="Arial" w:cs="Arial"/>
          <w:bCs/>
          <w:color w:val="000000"/>
          <w:sz w:val="26"/>
          <w:szCs w:val="26"/>
        </w:rPr>
        <w:t>la expedición de l</w:t>
      </w:r>
      <w:r w:rsidR="005008B1">
        <w:rPr>
          <w:rFonts w:ascii="Arial" w:hAnsi="Arial" w:cs="Arial"/>
          <w:bCs/>
          <w:color w:val="000000"/>
          <w:sz w:val="26"/>
          <w:szCs w:val="26"/>
        </w:rPr>
        <w:t xml:space="preserve">a </w:t>
      </w:r>
      <w:r w:rsidR="00512824">
        <w:rPr>
          <w:rFonts w:ascii="Arial" w:hAnsi="Arial" w:cs="Arial"/>
          <w:bCs/>
          <w:color w:val="000000"/>
          <w:sz w:val="26"/>
          <w:szCs w:val="26"/>
        </w:rPr>
        <w:t>boleta de certeza jurídica, alta de unidad y para emplacamiento</w:t>
      </w:r>
      <w:r w:rsidR="005008B1">
        <w:rPr>
          <w:rFonts w:ascii="Arial" w:hAnsi="Arial" w:cs="Arial"/>
          <w:bCs/>
          <w:color w:val="000000"/>
          <w:sz w:val="26"/>
          <w:szCs w:val="26"/>
        </w:rPr>
        <w:t xml:space="preserve">, </w:t>
      </w:r>
      <w:r w:rsidR="00512824">
        <w:rPr>
          <w:rFonts w:ascii="Arial" w:hAnsi="Arial" w:cs="Arial"/>
          <w:bCs/>
          <w:color w:val="000000"/>
          <w:sz w:val="26"/>
          <w:szCs w:val="26"/>
        </w:rPr>
        <w:t xml:space="preserve">por ser </w:t>
      </w:r>
      <w:r w:rsidR="005008B1">
        <w:rPr>
          <w:rFonts w:ascii="Arial" w:hAnsi="Arial" w:cs="Arial"/>
          <w:bCs/>
          <w:color w:val="000000"/>
          <w:sz w:val="26"/>
          <w:szCs w:val="26"/>
        </w:rPr>
        <w:t>actos derivados de la procedencia o no de la renovación de la concesión reclamada</w:t>
      </w:r>
      <w:r w:rsidR="00512824">
        <w:rPr>
          <w:rFonts w:ascii="Arial" w:hAnsi="Arial" w:cs="Arial"/>
          <w:bCs/>
          <w:color w:val="000000"/>
          <w:sz w:val="26"/>
          <w:szCs w:val="26"/>
        </w:rPr>
        <w:t xml:space="preserve">. </w:t>
      </w:r>
      <w:r w:rsidR="00915CCC">
        <w:rPr>
          <w:rFonts w:ascii="Arial" w:hAnsi="Arial" w:cs="Arial"/>
          <w:bCs/>
          <w:color w:val="000000"/>
          <w:sz w:val="26"/>
          <w:szCs w:val="26"/>
        </w:rPr>
        <w:t xml:space="preserve">.- - - - - - - - - - - - - - - - - - - - - - - - - - - - - - - - - - - - - - - - - - - </w:t>
      </w:r>
    </w:p>
    <w:p w14:paraId="16D60E94" w14:textId="6AB1C2DA" w:rsidR="00027ED0" w:rsidRPr="000C4116" w:rsidRDefault="00F939DD" w:rsidP="00F121CE">
      <w:pPr>
        <w:spacing w:before="240" w:after="240" w:line="360" w:lineRule="auto"/>
        <w:ind w:firstLine="708"/>
        <w:jc w:val="both"/>
        <w:rPr>
          <w:rFonts w:ascii="Arial" w:hAnsi="Arial" w:cs="Arial"/>
          <w:bCs/>
          <w:color w:val="000000"/>
          <w:sz w:val="26"/>
          <w:szCs w:val="26"/>
        </w:rPr>
      </w:pPr>
      <w:r w:rsidRPr="00F939DD">
        <w:rPr>
          <w:rFonts w:ascii="Arial" w:hAnsi="Arial" w:cs="Arial"/>
          <w:b/>
          <w:color w:val="000000"/>
          <w:sz w:val="26"/>
          <w:szCs w:val="26"/>
        </w:rPr>
        <w:t>S</w:t>
      </w:r>
      <w:r w:rsidR="006C1219" w:rsidRPr="00F939DD">
        <w:rPr>
          <w:rFonts w:ascii="Arial" w:hAnsi="Arial" w:cs="Arial"/>
          <w:b/>
          <w:color w:val="000000"/>
          <w:sz w:val="26"/>
          <w:szCs w:val="26"/>
        </w:rPr>
        <w:t xml:space="preserve">i bien </w:t>
      </w:r>
      <w:r w:rsidRPr="00F939DD">
        <w:rPr>
          <w:rFonts w:ascii="Arial" w:hAnsi="Arial" w:cs="Arial"/>
          <w:b/>
          <w:color w:val="000000"/>
          <w:sz w:val="26"/>
          <w:szCs w:val="26"/>
        </w:rPr>
        <w:t>la Sala Unitaria,</w:t>
      </w:r>
      <w:r>
        <w:rPr>
          <w:rFonts w:ascii="Arial" w:hAnsi="Arial" w:cs="Arial"/>
          <w:bCs/>
          <w:color w:val="000000"/>
          <w:sz w:val="26"/>
          <w:szCs w:val="26"/>
        </w:rPr>
        <w:t xml:space="preserve"> </w:t>
      </w:r>
      <w:r w:rsidR="006C1219">
        <w:rPr>
          <w:rFonts w:ascii="Arial" w:hAnsi="Arial" w:cs="Arial"/>
          <w:bCs/>
          <w:color w:val="000000"/>
          <w:sz w:val="26"/>
          <w:szCs w:val="26"/>
        </w:rPr>
        <w:t>declaró la configuración de la resolución de las negativas fictas</w:t>
      </w:r>
      <w:r w:rsidR="00A96F11">
        <w:rPr>
          <w:rFonts w:ascii="Arial" w:hAnsi="Arial" w:cs="Arial"/>
          <w:bCs/>
          <w:color w:val="000000"/>
          <w:sz w:val="26"/>
          <w:szCs w:val="26"/>
        </w:rPr>
        <w:t xml:space="preserve"> reclamadas por el hoy revisionista</w:t>
      </w:r>
      <w:r w:rsidR="006C1219">
        <w:rPr>
          <w:rFonts w:ascii="Arial" w:hAnsi="Arial" w:cs="Arial"/>
          <w:bCs/>
          <w:color w:val="000000"/>
          <w:sz w:val="26"/>
          <w:szCs w:val="26"/>
        </w:rPr>
        <w:t>, no se pronunció respecto a la segunda pretensión del actor en el juic</w:t>
      </w:r>
      <w:r>
        <w:rPr>
          <w:rFonts w:ascii="Arial" w:hAnsi="Arial" w:cs="Arial"/>
          <w:bCs/>
          <w:color w:val="000000"/>
          <w:sz w:val="26"/>
          <w:szCs w:val="26"/>
        </w:rPr>
        <w:t>i</w:t>
      </w:r>
      <w:r w:rsidR="006C1219">
        <w:rPr>
          <w:rFonts w:ascii="Arial" w:hAnsi="Arial" w:cs="Arial"/>
          <w:bCs/>
          <w:color w:val="000000"/>
          <w:sz w:val="26"/>
          <w:szCs w:val="26"/>
        </w:rPr>
        <w:t xml:space="preserve">o de nulidad, consistente en la procedencia o no, de declarar la nulidad de la resolución de negativa ficta ya resuelta, lo que es menester para proceder al estudio de la tercera pretensión planteada, </w:t>
      </w:r>
      <w:r w:rsidR="00A96F11">
        <w:rPr>
          <w:rFonts w:ascii="Arial" w:hAnsi="Arial" w:cs="Arial"/>
          <w:bCs/>
          <w:color w:val="000000"/>
          <w:sz w:val="26"/>
          <w:szCs w:val="26"/>
        </w:rPr>
        <w:t xml:space="preserve">consistente en </w:t>
      </w:r>
      <w:r w:rsidR="006C1219">
        <w:rPr>
          <w:rFonts w:ascii="Arial" w:hAnsi="Arial" w:cs="Arial"/>
          <w:bCs/>
          <w:color w:val="000000"/>
          <w:sz w:val="26"/>
          <w:szCs w:val="26"/>
        </w:rPr>
        <w:t>la  procedencia o no</w:t>
      </w:r>
      <w:r w:rsidR="00A96F11">
        <w:rPr>
          <w:rFonts w:ascii="Arial" w:hAnsi="Arial" w:cs="Arial"/>
          <w:bCs/>
          <w:color w:val="000000"/>
          <w:sz w:val="26"/>
          <w:szCs w:val="26"/>
        </w:rPr>
        <w:t>,</w:t>
      </w:r>
      <w:r w:rsidR="006C1219">
        <w:rPr>
          <w:rFonts w:ascii="Arial" w:hAnsi="Arial" w:cs="Arial"/>
          <w:bCs/>
          <w:color w:val="000000"/>
          <w:sz w:val="26"/>
          <w:szCs w:val="26"/>
        </w:rPr>
        <w:t xml:space="preserve"> de la renovación del acuerdo de concesión número </w:t>
      </w:r>
      <w:r w:rsidR="004F3DE8">
        <w:rPr>
          <w:rFonts w:ascii="Arial" w:eastAsia="Times New Roman" w:hAnsi="Arial" w:cs="Arial"/>
          <w:sz w:val="26"/>
          <w:szCs w:val="26"/>
        </w:rPr>
        <w:t xml:space="preserve"> </w:t>
      </w:r>
      <w:r w:rsidR="004F3DE8">
        <w:rPr>
          <w:rFonts w:ascii="Arial" w:eastAsia="Calibri" w:hAnsi="Arial" w:cs="Arial"/>
          <w:b/>
          <w:sz w:val="26"/>
          <w:szCs w:val="26"/>
        </w:rPr>
        <w:t>***********</w:t>
      </w:r>
      <w:r w:rsidR="004F3DE8">
        <w:rPr>
          <w:rFonts w:ascii="Arial" w:eastAsia="Times New Roman" w:hAnsi="Arial" w:cs="Arial"/>
          <w:sz w:val="26"/>
          <w:szCs w:val="26"/>
        </w:rPr>
        <w:t xml:space="preserve"> </w:t>
      </w:r>
      <w:r w:rsidR="0065544E">
        <w:rPr>
          <w:rFonts w:ascii="Arial" w:hAnsi="Arial" w:cs="Arial"/>
          <w:bCs/>
          <w:color w:val="000000"/>
          <w:sz w:val="26"/>
          <w:szCs w:val="26"/>
        </w:rPr>
        <w:t xml:space="preserve"> </w:t>
      </w:r>
      <w:r w:rsidR="006C1219">
        <w:rPr>
          <w:rFonts w:ascii="Arial" w:hAnsi="Arial" w:cs="Arial"/>
          <w:bCs/>
          <w:color w:val="000000"/>
          <w:sz w:val="26"/>
          <w:szCs w:val="26"/>
        </w:rPr>
        <w:t>de fecha 30 treinta de noviembre de 2004 dos mil cuatro,</w:t>
      </w:r>
      <w:r w:rsidR="006C1219" w:rsidRPr="00512824">
        <w:rPr>
          <w:rFonts w:ascii="Arial" w:hAnsi="Arial" w:cs="Arial"/>
          <w:bCs/>
          <w:color w:val="000000"/>
          <w:sz w:val="26"/>
          <w:szCs w:val="26"/>
        </w:rPr>
        <w:t xml:space="preserve"> </w:t>
      </w:r>
      <w:r w:rsidR="006C1219">
        <w:rPr>
          <w:rFonts w:ascii="Arial" w:hAnsi="Arial" w:cs="Arial"/>
          <w:bCs/>
          <w:color w:val="000000"/>
          <w:sz w:val="26"/>
          <w:szCs w:val="26"/>
        </w:rPr>
        <w:t>expedida a nombre del actor</w:t>
      </w:r>
      <w:r w:rsidR="00A96F11">
        <w:rPr>
          <w:rFonts w:ascii="Arial" w:hAnsi="Arial" w:cs="Arial"/>
          <w:bCs/>
          <w:color w:val="000000"/>
          <w:sz w:val="26"/>
          <w:szCs w:val="26"/>
        </w:rPr>
        <w:t xml:space="preserve">, para que, </w:t>
      </w:r>
      <w:r w:rsidR="00F121CE">
        <w:rPr>
          <w:rFonts w:ascii="Arial" w:hAnsi="Arial" w:cs="Arial"/>
          <w:bCs/>
          <w:color w:val="000000"/>
          <w:sz w:val="26"/>
          <w:szCs w:val="26"/>
        </w:rPr>
        <w:t xml:space="preserve">con base en esta última pretensión, </w:t>
      </w:r>
      <w:r w:rsidR="00A96F11">
        <w:rPr>
          <w:rFonts w:ascii="Arial" w:hAnsi="Arial" w:cs="Arial"/>
          <w:bCs/>
          <w:color w:val="000000"/>
          <w:sz w:val="26"/>
          <w:szCs w:val="26"/>
        </w:rPr>
        <w:t>por último resolviera</w:t>
      </w:r>
      <w:r w:rsidR="00F121CE">
        <w:rPr>
          <w:rFonts w:ascii="Arial" w:hAnsi="Arial" w:cs="Arial"/>
          <w:bCs/>
          <w:color w:val="000000"/>
          <w:sz w:val="26"/>
          <w:szCs w:val="26"/>
        </w:rPr>
        <w:t xml:space="preserve"> si debe ordenarse o no a la autoridad demandada, </w:t>
      </w:r>
      <w:r w:rsidR="006C1219">
        <w:rPr>
          <w:rFonts w:ascii="Arial" w:hAnsi="Arial" w:cs="Arial"/>
          <w:bCs/>
          <w:color w:val="000000"/>
          <w:sz w:val="26"/>
          <w:szCs w:val="26"/>
        </w:rPr>
        <w:t>la expedición de</w:t>
      </w:r>
      <w:r w:rsidR="00F121CE">
        <w:rPr>
          <w:rFonts w:ascii="Arial" w:hAnsi="Arial" w:cs="Arial"/>
          <w:bCs/>
          <w:color w:val="000000"/>
          <w:sz w:val="26"/>
          <w:szCs w:val="26"/>
        </w:rPr>
        <w:t xml:space="preserve"> </w:t>
      </w:r>
      <w:r w:rsidR="006C1219">
        <w:rPr>
          <w:rFonts w:ascii="Arial" w:hAnsi="Arial" w:cs="Arial"/>
          <w:bCs/>
          <w:color w:val="000000"/>
          <w:sz w:val="26"/>
          <w:szCs w:val="26"/>
        </w:rPr>
        <w:t xml:space="preserve">la boleta de certeza jurídica, </w:t>
      </w:r>
      <w:r w:rsidR="00A96F11">
        <w:rPr>
          <w:rFonts w:ascii="Arial" w:hAnsi="Arial" w:cs="Arial"/>
          <w:bCs/>
          <w:color w:val="000000"/>
          <w:sz w:val="26"/>
          <w:szCs w:val="26"/>
        </w:rPr>
        <w:t xml:space="preserve">el formato de </w:t>
      </w:r>
      <w:r w:rsidR="006C1219">
        <w:rPr>
          <w:rFonts w:ascii="Arial" w:hAnsi="Arial" w:cs="Arial"/>
          <w:bCs/>
          <w:color w:val="000000"/>
          <w:sz w:val="26"/>
          <w:szCs w:val="26"/>
        </w:rPr>
        <w:t>alta de unidad y</w:t>
      </w:r>
      <w:r w:rsidR="00A96F11">
        <w:rPr>
          <w:rFonts w:ascii="Arial" w:hAnsi="Arial" w:cs="Arial"/>
          <w:bCs/>
          <w:color w:val="000000"/>
          <w:sz w:val="26"/>
          <w:szCs w:val="26"/>
        </w:rPr>
        <w:t xml:space="preserve"> el oficio </w:t>
      </w:r>
      <w:r w:rsidR="006C1219">
        <w:rPr>
          <w:rFonts w:ascii="Arial" w:hAnsi="Arial" w:cs="Arial"/>
          <w:bCs/>
          <w:color w:val="000000"/>
          <w:sz w:val="26"/>
          <w:szCs w:val="26"/>
        </w:rPr>
        <w:t>para emplacamiento</w:t>
      </w:r>
      <w:r w:rsidR="00A96F11">
        <w:rPr>
          <w:rFonts w:ascii="Arial" w:hAnsi="Arial" w:cs="Arial"/>
          <w:bCs/>
          <w:color w:val="000000"/>
          <w:sz w:val="26"/>
          <w:szCs w:val="26"/>
        </w:rPr>
        <w:t xml:space="preserve"> correspondiente, </w:t>
      </w:r>
      <w:r w:rsidR="00F121CE">
        <w:rPr>
          <w:rFonts w:ascii="Arial" w:hAnsi="Arial" w:cs="Arial"/>
          <w:bCs/>
          <w:color w:val="000000"/>
          <w:sz w:val="26"/>
          <w:szCs w:val="26"/>
        </w:rPr>
        <w:t xml:space="preserve">lo cual la Sala Instructora no hizo; pues lejos de fijar la litis en la forma descrita y resolver en ese orden, con base en </w:t>
      </w:r>
      <w:r w:rsidR="000C4116">
        <w:rPr>
          <w:rFonts w:ascii="Arial" w:hAnsi="Arial" w:cs="Arial"/>
          <w:bCs/>
          <w:color w:val="000000"/>
          <w:sz w:val="26"/>
          <w:szCs w:val="26"/>
        </w:rPr>
        <w:t>l</w:t>
      </w:r>
      <w:r w:rsidR="00A96F11">
        <w:rPr>
          <w:rFonts w:ascii="Arial" w:hAnsi="Arial" w:cs="Arial"/>
          <w:bCs/>
          <w:color w:val="000000"/>
          <w:sz w:val="26"/>
          <w:szCs w:val="26"/>
        </w:rPr>
        <w:t xml:space="preserve">as pruebas documentales </w:t>
      </w:r>
      <w:r w:rsidR="000C4116">
        <w:rPr>
          <w:rFonts w:ascii="Arial" w:hAnsi="Arial" w:cs="Arial"/>
          <w:bCs/>
          <w:color w:val="000000"/>
          <w:sz w:val="26"/>
          <w:szCs w:val="26"/>
        </w:rPr>
        <w:t>exhibid</w:t>
      </w:r>
      <w:r w:rsidR="00A96F11">
        <w:rPr>
          <w:rFonts w:ascii="Arial" w:hAnsi="Arial" w:cs="Arial"/>
          <w:bCs/>
          <w:color w:val="000000"/>
          <w:sz w:val="26"/>
          <w:szCs w:val="26"/>
        </w:rPr>
        <w:t>a</w:t>
      </w:r>
      <w:r w:rsidR="000C4116">
        <w:rPr>
          <w:rFonts w:ascii="Arial" w:hAnsi="Arial" w:cs="Arial"/>
          <w:bCs/>
          <w:color w:val="000000"/>
          <w:sz w:val="26"/>
          <w:szCs w:val="26"/>
        </w:rPr>
        <w:t>s por el entonces actor</w:t>
      </w:r>
      <w:r w:rsidR="00A96F11">
        <w:rPr>
          <w:rFonts w:ascii="Arial" w:hAnsi="Arial" w:cs="Arial"/>
          <w:bCs/>
          <w:color w:val="000000"/>
          <w:sz w:val="26"/>
          <w:szCs w:val="26"/>
        </w:rPr>
        <w:t xml:space="preserve"> </w:t>
      </w:r>
      <w:r w:rsidR="000C4116">
        <w:rPr>
          <w:rFonts w:ascii="Arial" w:hAnsi="Arial" w:cs="Arial"/>
          <w:bCs/>
          <w:color w:val="000000"/>
          <w:sz w:val="26"/>
          <w:szCs w:val="26"/>
        </w:rPr>
        <w:t>en el expediente de nulidad</w:t>
      </w:r>
      <w:r w:rsidR="00F121CE">
        <w:rPr>
          <w:rFonts w:ascii="Arial" w:hAnsi="Arial" w:cs="Arial"/>
          <w:bCs/>
          <w:color w:val="000000"/>
          <w:sz w:val="26"/>
          <w:szCs w:val="26"/>
        </w:rPr>
        <w:t xml:space="preserve">; por el contrario, </w:t>
      </w:r>
      <w:r w:rsidR="00F23533">
        <w:rPr>
          <w:rFonts w:ascii="Arial" w:hAnsi="Arial" w:cs="Arial"/>
          <w:bCs/>
          <w:color w:val="000000"/>
          <w:sz w:val="26"/>
          <w:szCs w:val="26"/>
        </w:rPr>
        <w:t xml:space="preserve">la Sala </w:t>
      </w:r>
      <w:r w:rsidR="00F121CE">
        <w:rPr>
          <w:rFonts w:ascii="Arial" w:hAnsi="Arial" w:cs="Arial"/>
          <w:bCs/>
          <w:color w:val="000000"/>
          <w:sz w:val="26"/>
          <w:szCs w:val="26"/>
        </w:rPr>
        <w:t>Instructora,</w:t>
      </w:r>
      <w:r w:rsidR="00F23533">
        <w:rPr>
          <w:rFonts w:ascii="Arial" w:hAnsi="Arial" w:cs="Arial"/>
          <w:bCs/>
          <w:color w:val="000000"/>
          <w:sz w:val="26"/>
          <w:szCs w:val="26"/>
        </w:rPr>
        <w:t xml:space="preserve"> consideró declarar</w:t>
      </w:r>
      <w:r w:rsidR="00027ED0">
        <w:rPr>
          <w:rFonts w:ascii="Arial" w:hAnsi="Arial" w:cs="Arial"/>
          <w:bCs/>
          <w:color w:val="000000"/>
          <w:sz w:val="26"/>
          <w:szCs w:val="26"/>
        </w:rPr>
        <w:t xml:space="preserve"> la validez parcial de </w:t>
      </w:r>
      <w:r w:rsidR="00F23533">
        <w:rPr>
          <w:rFonts w:ascii="Arial" w:hAnsi="Arial" w:cs="Arial"/>
          <w:bCs/>
          <w:color w:val="000000"/>
          <w:sz w:val="26"/>
          <w:szCs w:val="26"/>
        </w:rPr>
        <w:t xml:space="preserve">la </w:t>
      </w:r>
      <w:r w:rsidR="00027ED0">
        <w:rPr>
          <w:rFonts w:ascii="Arial" w:hAnsi="Arial" w:cs="Arial"/>
          <w:bCs/>
          <w:color w:val="000000"/>
          <w:sz w:val="26"/>
          <w:szCs w:val="26"/>
        </w:rPr>
        <w:t xml:space="preserve">resolución negativa ficta </w:t>
      </w:r>
      <w:r w:rsidR="00027ED0" w:rsidRPr="000C4116">
        <w:rPr>
          <w:rFonts w:ascii="Arial" w:hAnsi="Arial" w:cs="Arial"/>
          <w:sz w:val="26"/>
          <w:szCs w:val="26"/>
        </w:rPr>
        <w:t>recaída a</w:t>
      </w:r>
      <w:r w:rsidR="00A96F11">
        <w:rPr>
          <w:rFonts w:ascii="Arial" w:hAnsi="Arial" w:cs="Arial"/>
          <w:sz w:val="26"/>
          <w:szCs w:val="26"/>
        </w:rPr>
        <w:t xml:space="preserve"> </w:t>
      </w:r>
      <w:r w:rsidR="00027ED0" w:rsidRPr="000C4116">
        <w:rPr>
          <w:rFonts w:ascii="Arial" w:hAnsi="Arial" w:cs="Arial"/>
          <w:sz w:val="26"/>
          <w:szCs w:val="26"/>
        </w:rPr>
        <w:t>l</w:t>
      </w:r>
      <w:r w:rsidR="00A96F11">
        <w:rPr>
          <w:rFonts w:ascii="Arial" w:hAnsi="Arial" w:cs="Arial"/>
          <w:sz w:val="26"/>
          <w:szCs w:val="26"/>
        </w:rPr>
        <w:t>os</w:t>
      </w:r>
      <w:r w:rsidR="00027ED0" w:rsidRPr="000C4116">
        <w:rPr>
          <w:rFonts w:ascii="Arial" w:hAnsi="Arial" w:cs="Arial"/>
          <w:sz w:val="26"/>
          <w:szCs w:val="26"/>
        </w:rPr>
        <w:t xml:space="preserve"> escrito</w:t>
      </w:r>
      <w:r w:rsidR="00A96F11">
        <w:rPr>
          <w:rFonts w:ascii="Arial" w:hAnsi="Arial" w:cs="Arial"/>
          <w:sz w:val="26"/>
          <w:szCs w:val="26"/>
        </w:rPr>
        <w:t>s</w:t>
      </w:r>
      <w:r w:rsidR="00027ED0" w:rsidRPr="000C4116">
        <w:rPr>
          <w:rFonts w:ascii="Arial" w:hAnsi="Arial" w:cs="Arial"/>
          <w:sz w:val="26"/>
          <w:szCs w:val="26"/>
        </w:rPr>
        <w:t xml:space="preserve"> presentado</w:t>
      </w:r>
      <w:r w:rsidR="00A96F11">
        <w:rPr>
          <w:rFonts w:ascii="Arial" w:hAnsi="Arial" w:cs="Arial"/>
          <w:sz w:val="26"/>
          <w:szCs w:val="26"/>
        </w:rPr>
        <w:t>s</w:t>
      </w:r>
      <w:r w:rsidR="00027ED0" w:rsidRPr="000C4116">
        <w:rPr>
          <w:rFonts w:ascii="Arial" w:hAnsi="Arial" w:cs="Arial"/>
          <w:sz w:val="26"/>
          <w:szCs w:val="26"/>
        </w:rPr>
        <w:t xml:space="preserve"> por el actor, el día </w:t>
      </w:r>
      <w:r w:rsidR="000C4116">
        <w:rPr>
          <w:rFonts w:ascii="Arial" w:hAnsi="Arial" w:cs="Arial"/>
          <w:sz w:val="26"/>
          <w:szCs w:val="26"/>
        </w:rPr>
        <w:t xml:space="preserve">15 </w:t>
      </w:r>
      <w:r w:rsidR="00027ED0" w:rsidRPr="000C4116">
        <w:rPr>
          <w:rFonts w:ascii="Arial" w:hAnsi="Arial" w:cs="Arial"/>
          <w:sz w:val="26"/>
          <w:szCs w:val="26"/>
        </w:rPr>
        <w:t xml:space="preserve">quince de octubre de </w:t>
      </w:r>
      <w:r w:rsidR="000C4116">
        <w:rPr>
          <w:rFonts w:ascii="Arial" w:hAnsi="Arial" w:cs="Arial"/>
          <w:sz w:val="26"/>
          <w:szCs w:val="26"/>
        </w:rPr>
        <w:t xml:space="preserve">2009 </w:t>
      </w:r>
      <w:r w:rsidR="00027ED0" w:rsidRPr="000C4116">
        <w:rPr>
          <w:rFonts w:ascii="Arial" w:hAnsi="Arial" w:cs="Arial"/>
          <w:sz w:val="26"/>
          <w:szCs w:val="26"/>
        </w:rPr>
        <w:t xml:space="preserve">dos mil nueve, al Coordinador General de Transporte en el Estado, hoy Secretario de Movilidad en el Estado, para el efecto </w:t>
      </w:r>
      <w:r w:rsidR="000C4116">
        <w:rPr>
          <w:rFonts w:ascii="Arial" w:hAnsi="Arial" w:cs="Arial"/>
          <w:sz w:val="26"/>
          <w:szCs w:val="26"/>
        </w:rPr>
        <w:t xml:space="preserve">de que la </w:t>
      </w:r>
      <w:r w:rsidR="000C4116" w:rsidRPr="000C4116">
        <w:rPr>
          <w:rFonts w:ascii="Arial" w:hAnsi="Arial" w:cs="Arial"/>
          <w:sz w:val="26"/>
          <w:szCs w:val="26"/>
        </w:rPr>
        <w:t>autoridad demandada con plenitud de jurisdicción, resuelva si a lugar o no</w:t>
      </w:r>
      <w:r w:rsidR="000C4116">
        <w:rPr>
          <w:rFonts w:ascii="Arial" w:hAnsi="Arial" w:cs="Arial"/>
          <w:sz w:val="26"/>
          <w:szCs w:val="26"/>
        </w:rPr>
        <w:t>,</w:t>
      </w:r>
      <w:r w:rsidR="000C4116" w:rsidRPr="000C4116">
        <w:rPr>
          <w:rFonts w:ascii="Arial" w:hAnsi="Arial" w:cs="Arial"/>
          <w:sz w:val="26"/>
          <w:szCs w:val="26"/>
        </w:rPr>
        <w:t xml:space="preserve"> a renovar la concesión expedida a favor del actor,</w:t>
      </w:r>
      <w:r w:rsidR="000C4116">
        <w:rPr>
          <w:rFonts w:ascii="Arial" w:hAnsi="Arial" w:cs="Arial"/>
          <w:sz w:val="26"/>
          <w:szCs w:val="26"/>
        </w:rPr>
        <w:t xml:space="preserve"> </w:t>
      </w:r>
      <w:r w:rsidR="00027ED0" w:rsidRPr="000C4116">
        <w:rPr>
          <w:rFonts w:ascii="Arial" w:hAnsi="Arial" w:cs="Arial"/>
          <w:sz w:val="26"/>
          <w:szCs w:val="26"/>
        </w:rPr>
        <w:t xml:space="preserve">una vez que </w:t>
      </w:r>
      <w:r w:rsidR="000C4116">
        <w:rPr>
          <w:rFonts w:ascii="Arial" w:hAnsi="Arial" w:cs="Arial"/>
          <w:sz w:val="26"/>
          <w:szCs w:val="26"/>
        </w:rPr>
        <w:t xml:space="preserve">éste le </w:t>
      </w:r>
      <w:r w:rsidR="00027ED0" w:rsidRPr="000C4116">
        <w:rPr>
          <w:rFonts w:ascii="Arial" w:hAnsi="Arial" w:cs="Arial"/>
          <w:sz w:val="26"/>
          <w:szCs w:val="26"/>
        </w:rPr>
        <w:t xml:space="preserve">presente la documentación </w:t>
      </w:r>
      <w:r w:rsidR="000C4116">
        <w:rPr>
          <w:rFonts w:ascii="Arial" w:hAnsi="Arial" w:cs="Arial"/>
          <w:sz w:val="26"/>
          <w:szCs w:val="26"/>
        </w:rPr>
        <w:t xml:space="preserve">correspondiente. </w:t>
      </w:r>
    </w:p>
    <w:p w14:paraId="5A14EDE5" w14:textId="777E504E" w:rsidR="00357A34" w:rsidRDefault="000C4116" w:rsidP="003508DC">
      <w:pPr>
        <w:spacing w:before="240" w:after="240" w:line="360" w:lineRule="auto"/>
        <w:ind w:firstLine="708"/>
        <w:jc w:val="both"/>
        <w:rPr>
          <w:rFonts w:ascii="Arial" w:hAnsi="Arial" w:cs="Arial"/>
          <w:bCs/>
          <w:color w:val="000000"/>
          <w:sz w:val="26"/>
          <w:szCs w:val="26"/>
        </w:rPr>
      </w:pPr>
      <w:r>
        <w:rPr>
          <w:rFonts w:ascii="Arial" w:hAnsi="Arial" w:cs="Arial"/>
          <w:bCs/>
          <w:color w:val="000000"/>
          <w:sz w:val="26"/>
          <w:szCs w:val="26"/>
        </w:rPr>
        <w:t>Dado que</w:t>
      </w:r>
      <w:r w:rsidR="008D42C7">
        <w:rPr>
          <w:rFonts w:ascii="Arial" w:hAnsi="Arial" w:cs="Arial"/>
          <w:bCs/>
          <w:color w:val="000000"/>
          <w:sz w:val="26"/>
          <w:szCs w:val="26"/>
        </w:rPr>
        <w:t xml:space="preserve"> el criterio vertido </w:t>
      </w:r>
      <w:r>
        <w:rPr>
          <w:rFonts w:ascii="Arial" w:hAnsi="Arial" w:cs="Arial"/>
          <w:bCs/>
          <w:color w:val="000000"/>
          <w:sz w:val="26"/>
          <w:szCs w:val="26"/>
        </w:rPr>
        <w:t xml:space="preserve">en la sentencia impugnada </w:t>
      </w:r>
      <w:r w:rsidR="008D42C7">
        <w:rPr>
          <w:rFonts w:ascii="Arial" w:hAnsi="Arial" w:cs="Arial"/>
          <w:bCs/>
          <w:color w:val="000000"/>
          <w:sz w:val="26"/>
          <w:szCs w:val="26"/>
        </w:rPr>
        <w:t xml:space="preserve">fue indebido, pues </w:t>
      </w:r>
      <w:r>
        <w:rPr>
          <w:rFonts w:ascii="Arial" w:hAnsi="Arial" w:cs="Arial"/>
          <w:bCs/>
          <w:color w:val="000000"/>
          <w:sz w:val="26"/>
          <w:szCs w:val="26"/>
        </w:rPr>
        <w:t xml:space="preserve">la Primera Instancia, </w:t>
      </w:r>
      <w:r w:rsidR="008D42C7">
        <w:rPr>
          <w:rFonts w:ascii="Arial" w:hAnsi="Arial" w:cs="Arial"/>
          <w:bCs/>
          <w:color w:val="000000"/>
          <w:sz w:val="26"/>
          <w:szCs w:val="26"/>
        </w:rPr>
        <w:t xml:space="preserve">debió </w:t>
      </w:r>
      <w:r w:rsidR="00F121CE">
        <w:rPr>
          <w:rFonts w:ascii="Arial" w:hAnsi="Arial" w:cs="Arial"/>
          <w:bCs/>
          <w:color w:val="000000"/>
          <w:sz w:val="26"/>
          <w:szCs w:val="26"/>
        </w:rPr>
        <w:t xml:space="preserve">fijar correctamente la litis y </w:t>
      </w:r>
      <w:r w:rsidR="00027ED0">
        <w:rPr>
          <w:rFonts w:ascii="Arial" w:hAnsi="Arial" w:cs="Arial"/>
          <w:bCs/>
          <w:color w:val="000000"/>
          <w:sz w:val="26"/>
          <w:szCs w:val="26"/>
        </w:rPr>
        <w:lastRenderedPageBreak/>
        <w:t xml:space="preserve">resolver </w:t>
      </w:r>
      <w:r w:rsidR="00F121CE">
        <w:rPr>
          <w:rFonts w:ascii="Arial" w:hAnsi="Arial" w:cs="Arial"/>
          <w:bCs/>
          <w:color w:val="000000"/>
          <w:sz w:val="26"/>
          <w:szCs w:val="26"/>
        </w:rPr>
        <w:t>bajo los principios de congruencia y exhaustividad, sin haberlo hecho</w:t>
      </w:r>
      <w:r w:rsidR="008D42C7">
        <w:rPr>
          <w:rFonts w:ascii="Arial" w:hAnsi="Arial" w:cs="Arial"/>
          <w:bCs/>
          <w:color w:val="000000"/>
          <w:sz w:val="26"/>
          <w:szCs w:val="26"/>
        </w:rPr>
        <w:t>; por el contrario</w:t>
      </w:r>
      <w:r w:rsidR="00F121CE">
        <w:rPr>
          <w:rFonts w:ascii="Arial" w:hAnsi="Arial" w:cs="Arial"/>
          <w:bCs/>
          <w:color w:val="000000"/>
          <w:sz w:val="26"/>
          <w:szCs w:val="26"/>
        </w:rPr>
        <w:t>,</w:t>
      </w:r>
      <w:r w:rsidR="008D42C7">
        <w:rPr>
          <w:rFonts w:ascii="Arial" w:hAnsi="Arial" w:cs="Arial"/>
          <w:bCs/>
          <w:color w:val="000000"/>
          <w:sz w:val="26"/>
          <w:szCs w:val="26"/>
        </w:rPr>
        <w:t xml:space="preserve"> </w:t>
      </w:r>
      <w:r w:rsidR="00F121CE">
        <w:rPr>
          <w:rFonts w:ascii="Arial" w:hAnsi="Arial" w:cs="Arial"/>
          <w:bCs/>
          <w:color w:val="000000"/>
          <w:sz w:val="26"/>
          <w:szCs w:val="26"/>
        </w:rPr>
        <w:t xml:space="preserve">consideró </w:t>
      </w:r>
      <w:r w:rsidR="00027ED0">
        <w:rPr>
          <w:rFonts w:ascii="Arial" w:hAnsi="Arial" w:cs="Arial"/>
          <w:bCs/>
          <w:color w:val="000000"/>
          <w:sz w:val="26"/>
          <w:szCs w:val="26"/>
        </w:rPr>
        <w:t xml:space="preserve">regresar el asunto a la autoridad </w:t>
      </w:r>
      <w:r w:rsidR="00F121CE">
        <w:rPr>
          <w:rFonts w:ascii="Arial" w:hAnsi="Arial" w:cs="Arial"/>
          <w:bCs/>
          <w:color w:val="000000"/>
          <w:sz w:val="26"/>
          <w:szCs w:val="26"/>
        </w:rPr>
        <w:t xml:space="preserve">demandada </w:t>
      </w:r>
      <w:r w:rsidR="00027ED0">
        <w:rPr>
          <w:rFonts w:ascii="Arial" w:hAnsi="Arial" w:cs="Arial"/>
          <w:bCs/>
          <w:color w:val="000000"/>
          <w:sz w:val="26"/>
          <w:szCs w:val="26"/>
        </w:rPr>
        <w:t>para que</w:t>
      </w:r>
      <w:r>
        <w:rPr>
          <w:rFonts w:ascii="Arial" w:hAnsi="Arial" w:cs="Arial"/>
          <w:bCs/>
          <w:color w:val="000000"/>
          <w:sz w:val="26"/>
          <w:szCs w:val="26"/>
        </w:rPr>
        <w:t xml:space="preserve"> sea ésta quien </w:t>
      </w:r>
      <w:r w:rsidR="00027ED0">
        <w:rPr>
          <w:rFonts w:ascii="Arial" w:hAnsi="Arial" w:cs="Arial"/>
          <w:bCs/>
          <w:color w:val="000000"/>
          <w:sz w:val="26"/>
          <w:szCs w:val="26"/>
        </w:rPr>
        <w:t>resuelva con libertad de jurisdicción</w:t>
      </w:r>
      <w:r w:rsidR="00A96F11">
        <w:rPr>
          <w:rFonts w:ascii="Arial" w:hAnsi="Arial" w:cs="Arial"/>
          <w:bCs/>
          <w:color w:val="000000"/>
          <w:sz w:val="26"/>
          <w:szCs w:val="26"/>
        </w:rPr>
        <w:t>; pasando por alto que de origen</w:t>
      </w:r>
      <w:r w:rsidR="0065544E">
        <w:rPr>
          <w:rFonts w:ascii="Arial" w:hAnsi="Arial" w:cs="Arial"/>
          <w:bCs/>
          <w:color w:val="000000"/>
          <w:sz w:val="26"/>
          <w:szCs w:val="26"/>
        </w:rPr>
        <w:t>,</w:t>
      </w:r>
      <w:r w:rsidR="00A96F11">
        <w:rPr>
          <w:rFonts w:ascii="Arial" w:hAnsi="Arial" w:cs="Arial"/>
          <w:bCs/>
          <w:color w:val="000000"/>
          <w:sz w:val="26"/>
          <w:szCs w:val="26"/>
        </w:rPr>
        <w:t xml:space="preserve"> dicha autoridad fue omisa en responderle sus solicitudes, razón por la cual fue promovido el juicio de nulidad</w:t>
      </w:r>
      <w:r w:rsidR="0080186B">
        <w:rPr>
          <w:rFonts w:ascii="Arial" w:hAnsi="Arial" w:cs="Arial"/>
          <w:bCs/>
          <w:color w:val="000000"/>
          <w:sz w:val="26"/>
          <w:szCs w:val="26"/>
        </w:rPr>
        <w:t xml:space="preserve"> ante este Tribunal con la finalidad de obtener respuesta de éste órgano jurisdiccional, no de la autoridad omisa</w:t>
      </w:r>
      <w:r w:rsidR="008D42C7">
        <w:rPr>
          <w:rFonts w:ascii="Arial" w:hAnsi="Arial" w:cs="Arial"/>
          <w:bCs/>
          <w:color w:val="000000"/>
          <w:sz w:val="26"/>
          <w:szCs w:val="26"/>
        </w:rPr>
        <w:t>;</w:t>
      </w:r>
      <w:r w:rsidR="00027ED0">
        <w:rPr>
          <w:rFonts w:ascii="Arial" w:hAnsi="Arial" w:cs="Arial"/>
          <w:bCs/>
          <w:color w:val="000000"/>
          <w:sz w:val="26"/>
          <w:szCs w:val="26"/>
        </w:rPr>
        <w:t xml:space="preserve"> </w:t>
      </w:r>
      <w:r w:rsidR="008D42C7">
        <w:rPr>
          <w:rFonts w:ascii="Arial" w:hAnsi="Arial" w:cs="Arial"/>
          <w:bCs/>
          <w:color w:val="000000"/>
          <w:sz w:val="26"/>
          <w:szCs w:val="26"/>
        </w:rPr>
        <w:t xml:space="preserve">por lo </w:t>
      </w:r>
      <w:r w:rsidR="00F121CE">
        <w:rPr>
          <w:rFonts w:ascii="Arial" w:hAnsi="Arial" w:cs="Arial"/>
          <w:bCs/>
          <w:color w:val="000000"/>
          <w:sz w:val="26"/>
          <w:szCs w:val="26"/>
        </w:rPr>
        <w:t>que con dicha determinación, la Primera Instancia e</w:t>
      </w:r>
      <w:r w:rsidR="008D42C7">
        <w:rPr>
          <w:rFonts w:ascii="Arial" w:hAnsi="Arial" w:cs="Arial"/>
          <w:bCs/>
          <w:color w:val="000000"/>
          <w:sz w:val="26"/>
          <w:szCs w:val="26"/>
        </w:rPr>
        <w:t xml:space="preserve">vadió su obligación jurisdiccional </w:t>
      </w:r>
      <w:r w:rsidR="0080186B">
        <w:rPr>
          <w:rFonts w:ascii="Arial" w:hAnsi="Arial" w:cs="Arial"/>
          <w:bCs/>
          <w:color w:val="000000"/>
          <w:sz w:val="26"/>
          <w:szCs w:val="26"/>
        </w:rPr>
        <w:t xml:space="preserve">de </w:t>
      </w:r>
      <w:r w:rsidR="008D42C7">
        <w:rPr>
          <w:rFonts w:ascii="Arial" w:hAnsi="Arial" w:cs="Arial"/>
          <w:bCs/>
          <w:color w:val="000000"/>
          <w:sz w:val="26"/>
          <w:szCs w:val="26"/>
        </w:rPr>
        <w:t>resolver la</w:t>
      </w:r>
      <w:r w:rsidR="00F121CE">
        <w:rPr>
          <w:rFonts w:ascii="Arial" w:hAnsi="Arial" w:cs="Arial"/>
          <w:bCs/>
          <w:color w:val="000000"/>
          <w:sz w:val="26"/>
          <w:szCs w:val="26"/>
        </w:rPr>
        <w:t xml:space="preserve">s acciones </w:t>
      </w:r>
      <w:r w:rsidR="0080186B">
        <w:rPr>
          <w:rFonts w:ascii="Arial" w:hAnsi="Arial" w:cs="Arial"/>
          <w:bCs/>
          <w:color w:val="000000"/>
          <w:sz w:val="26"/>
          <w:szCs w:val="26"/>
        </w:rPr>
        <w:t>promovidas en el juicio</w:t>
      </w:r>
      <w:r w:rsidR="008D42C7">
        <w:rPr>
          <w:rFonts w:ascii="Arial" w:hAnsi="Arial" w:cs="Arial"/>
          <w:bCs/>
          <w:color w:val="000000"/>
          <w:sz w:val="26"/>
          <w:szCs w:val="26"/>
        </w:rPr>
        <w:t xml:space="preserve">, trasgrediendo </w:t>
      </w:r>
      <w:r w:rsidR="00F121CE">
        <w:rPr>
          <w:rFonts w:ascii="Arial" w:hAnsi="Arial" w:cs="Arial"/>
          <w:bCs/>
          <w:color w:val="000000"/>
          <w:sz w:val="26"/>
          <w:szCs w:val="26"/>
        </w:rPr>
        <w:t xml:space="preserve">con ello </w:t>
      </w:r>
      <w:r w:rsidR="00027ED0">
        <w:rPr>
          <w:rFonts w:ascii="Arial" w:hAnsi="Arial" w:cs="Arial"/>
          <w:bCs/>
          <w:color w:val="000000"/>
          <w:sz w:val="26"/>
          <w:szCs w:val="26"/>
        </w:rPr>
        <w:t>el principio de tutela judicial efectiva, además de dejar al hoy revisionista, en estado de indefensión, al negarle la impartición de justicia</w:t>
      </w:r>
      <w:r w:rsidR="00F121CE">
        <w:rPr>
          <w:rFonts w:ascii="Arial" w:hAnsi="Arial" w:cs="Arial"/>
          <w:bCs/>
          <w:color w:val="000000"/>
          <w:sz w:val="26"/>
          <w:szCs w:val="26"/>
        </w:rPr>
        <w:t xml:space="preserve">, pues </w:t>
      </w:r>
      <w:r w:rsidR="0080186B">
        <w:rPr>
          <w:rFonts w:ascii="Arial" w:hAnsi="Arial" w:cs="Arial"/>
          <w:bCs/>
          <w:color w:val="000000"/>
          <w:sz w:val="26"/>
          <w:szCs w:val="26"/>
        </w:rPr>
        <w:t xml:space="preserve">resulta evidente que </w:t>
      </w:r>
      <w:r w:rsidR="00F121CE">
        <w:rPr>
          <w:rFonts w:ascii="Arial" w:hAnsi="Arial" w:cs="Arial"/>
          <w:bCs/>
          <w:color w:val="000000"/>
          <w:sz w:val="26"/>
          <w:szCs w:val="26"/>
        </w:rPr>
        <w:t xml:space="preserve">lo resuelto en la sentencia que impugnó, no </w:t>
      </w:r>
      <w:r w:rsidR="0080186B">
        <w:rPr>
          <w:rFonts w:ascii="Arial" w:hAnsi="Arial" w:cs="Arial"/>
          <w:bCs/>
          <w:color w:val="000000"/>
          <w:sz w:val="26"/>
          <w:szCs w:val="26"/>
        </w:rPr>
        <w:t>solucionó l</w:t>
      </w:r>
      <w:r w:rsidR="00F121CE">
        <w:rPr>
          <w:rFonts w:ascii="Arial" w:hAnsi="Arial" w:cs="Arial"/>
          <w:bCs/>
          <w:color w:val="000000"/>
          <w:sz w:val="26"/>
          <w:szCs w:val="26"/>
        </w:rPr>
        <w:t>o que demand</w:t>
      </w:r>
      <w:r w:rsidR="0080186B">
        <w:rPr>
          <w:rFonts w:ascii="Arial" w:hAnsi="Arial" w:cs="Arial"/>
          <w:bCs/>
          <w:color w:val="000000"/>
          <w:sz w:val="26"/>
          <w:szCs w:val="26"/>
        </w:rPr>
        <w:t>ado</w:t>
      </w:r>
      <w:r w:rsidR="00F121CE">
        <w:rPr>
          <w:rFonts w:ascii="Arial" w:hAnsi="Arial" w:cs="Arial"/>
          <w:bCs/>
          <w:color w:val="000000"/>
          <w:sz w:val="26"/>
          <w:szCs w:val="26"/>
        </w:rPr>
        <w:t xml:space="preserve"> ante dicha instancia</w:t>
      </w:r>
      <w:r w:rsidR="008D42C7">
        <w:rPr>
          <w:rFonts w:ascii="Arial" w:hAnsi="Arial" w:cs="Arial"/>
          <w:bCs/>
          <w:color w:val="000000"/>
          <w:sz w:val="26"/>
          <w:szCs w:val="26"/>
        </w:rPr>
        <w:t xml:space="preserve">; motivo por el cual </w:t>
      </w:r>
      <w:r w:rsidR="00CC1900">
        <w:rPr>
          <w:rFonts w:ascii="Arial" w:hAnsi="Arial" w:cs="Arial"/>
          <w:bCs/>
          <w:color w:val="000000"/>
          <w:sz w:val="26"/>
          <w:szCs w:val="26"/>
        </w:rPr>
        <w:t xml:space="preserve">efectivamente la Sala de Primera Instancia, incurrió en ilegalidad </w:t>
      </w:r>
      <w:r w:rsidR="00346D00">
        <w:rPr>
          <w:rFonts w:ascii="Arial" w:hAnsi="Arial" w:cs="Arial"/>
          <w:bCs/>
          <w:color w:val="000000"/>
          <w:sz w:val="26"/>
          <w:szCs w:val="26"/>
        </w:rPr>
        <w:t xml:space="preserve">al </w:t>
      </w:r>
      <w:r w:rsidR="00CC1900">
        <w:rPr>
          <w:rFonts w:ascii="Arial" w:hAnsi="Arial" w:cs="Arial"/>
          <w:bCs/>
          <w:color w:val="000000"/>
          <w:sz w:val="26"/>
          <w:szCs w:val="26"/>
        </w:rPr>
        <w:t>no haber</w:t>
      </w:r>
      <w:r w:rsidR="00346D00">
        <w:rPr>
          <w:rFonts w:ascii="Arial" w:hAnsi="Arial" w:cs="Arial"/>
          <w:bCs/>
          <w:color w:val="000000"/>
          <w:sz w:val="26"/>
          <w:szCs w:val="26"/>
        </w:rPr>
        <w:t>se pronunciad</w:t>
      </w:r>
      <w:r w:rsidR="0080186B">
        <w:rPr>
          <w:rFonts w:ascii="Arial" w:hAnsi="Arial" w:cs="Arial"/>
          <w:bCs/>
          <w:color w:val="000000"/>
          <w:sz w:val="26"/>
          <w:szCs w:val="26"/>
        </w:rPr>
        <w:t>o,</w:t>
      </w:r>
      <w:r w:rsidR="00346D00">
        <w:rPr>
          <w:rFonts w:ascii="Arial" w:hAnsi="Arial" w:cs="Arial"/>
          <w:bCs/>
          <w:color w:val="000000"/>
          <w:sz w:val="26"/>
          <w:szCs w:val="26"/>
        </w:rPr>
        <w:t xml:space="preserve"> </w:t>
      </w:r>
      <w:r w:rsidR="0080186B">
        <w:rPr>
          <w:rFonts w:ascii="Arial" w:hAnsi="Arial" w:cs="Arial"/>
          <w:bCs/>
          <w:color w:val="000000"/>
          <w:sz w:val="26"/>
          <w:szCs w:val="26"/>
        </w:rPr>
        <w:t xml:space="preserve">en la sentencia impugnada, en </w:t>
      </w:r>
      <w:r w:rsidR="00346D00">
        <w:rPr>
          <w:rFonts w:ascii="Arial" w:hAnsi="Arial" w:cs="Arial"/>
          <w:bCs/>
          <w:color w:val="000000"/>
          <w:sz w:val="26"/>
          <w:szCs w:val="26"/>
        </w:rPr>
        <w:t xml:space="preserve">congruencia con la </w:t>
      </w:r>
      <w:r w:rsidR="00CC1900">
        <w:rPr>
          <w:rFonts w:ascii="Arial" w:hAnsi="Arial" w:cs="Arial"/>
          <w:bCs/>
          <w:color w:val="000000"/>
          <w:sz w:val="26"/>
          <w:szCs w:val="26"/>
        </w:rPr>
        <w:t>litis planteada.</w:t>
      </w:r>
      <w:r w:rsidR="00027ED0">
        <w:rPr>
          <w:rFonts w:ascii="Arial" w:hAnsi="Arial" w:cs="Arial"/>
          <w:bCs/>
          <w:color w:val="000000"/>
          <w:sz w:val="26"/>
          <w:szCs w:val="26"/>
        </w:rPr>
        <w:t xml:space="preserve"> </w:t>
      </w:r>
      <w:r w:rsidR="00DB322B">
        <w:rPr>
          <w:rFonts w:ascii="Arial" w:hAnsi="Arial" w:cs="Arial"/>
          <w:bCs/>
          <w:color w:val="000000"/>
          <w:sz w:val="26"/>
          <w:szCs w:val="26"/>
        </w:rPr>
        <w:t xml:space="preserve">De ahí lo </w:t>
      </w:r>
      <w:r w:rsidR="00DB322B" w:rsidRPr="00346D00">
        <w:rPr>
          <w:rFonts w:ascii="Arial" w:hAnsi="Arial" w:cs="Arial"/>
          <w:b/>
          <w:color w:val="000000"/>
          <w:sz w:val="26"/>
          <w:szCs w:val="26"/>
        </w:rPr>
        <w:t>FUNDADO</w:t>
      </w:r>
      <w:r w:rsidR="00DB322B">
        <w:rPr>
          <w:rFonts w:ascii="Arial" w:hAnsi="Arial" w:cs="Arial"/>
          <w:bCs/>
          <w:color w:val="000000"/>
          <w:sz w:val="26"/>
          <w:szCs w:val="26"/>
        </w:rPr>
        <w:t xml:space="preserve"> del agravio expuesto por el revisionista.</w:t>
      </w:r>
      <w:r w:rsidR="00027ED0">
        <w:rPr>
          <w:rFonts w:ascii="Arial" w:hAnsi="Arial" w:cs="Arial"/>
          <w:bCs/>
          <w:color w:val="000000"/>
          <w:sz w:val="26"/>
          <w:szCs w:val="26"/>
        </w:rPr>
        <w:t xml:space="preserve"> </w:t>
      </w:r>
      <w:r w:rsidR="00915CCC">
        <w:rPr>
          <w:rFonts w:ascii="Arial" w:hAnsi="Arial" w:cs="Arial"/>
          <w:bCs/>
          <w:color w:val="000000"/>
          <w:sz w:val="26"/>
          <w:szCs w:val="26"/>
        </w:rPr>
        <w:t>.- - - - - - - - - - - - - - - - - - - - - - - - - - - - - - - - - - - - - - - - - - -</w:t>
      </w:r>
    </w:p>
    <w:p w14:paraId="5EC54F2D" w14:textId="5F0C102C" w:rsidR="00346D00" w:rsidRPr="00346D00" w:rsidRDefault="004761C8" w:rsidP="004761C8">
      <w:pPr>
        <w:shd w:val="clear" w:color="auto" w:fill="FFFFFF"/>
        <w:spacing w:after="0" w:line="360" w:lineRule="auto"/>
        <w:ind w:firstLine="708"/>
        <w:jc w:val="both"/>
        <w:rPr>
          <w:rFonts w:ascii="Arial" w:eastAsia="Times New Roman" w:hAnsi="Arial" w:cs="Arial"/>
          <w:color w:val="212529"/>
          <w:sz w:val="26"/>
          <w:szCs w:val="26"/>
        </w:rPr>
      </w:pPr>
      <w:r w:rsidRPr="004761C8">
        <w:rPr>
          <w:rFonts w:ascii="Arial" w:hAnsi="Arial" w:cs="Arial"/>
          <w:bCs/>
          <w:color w:val="000000"/>
          <w:sz w:val="26"/>
          <w:szCs w:val="26"/>
        </w:rPr>
        <w:t xml:space="preserve">Por similitud jurídica, es aplicable al caso, la jurisprudencia número </w:t>
      </w:r>
      <w:r w:rsidRPr="00346D00">
        <w:rPr>
          <w:rFonts w:ascii="Arial" w:eastAsia="Times New Roman" w:hAnsi="Arial" w:cs="Arial"/>
          <w:color w:val="212529"/>
          <w:sz w:val="26"/>
          <w:szCs w:val="26"/>
        </w:rPr>
        <w:t>VII.1o.A. J/36</w:t>
      </w:r>
      <w:r w:rsidRPr="004761C8">
        <w:rPr>
          <w:rFonts w:ascii="Arial" w:eastAsia="Times New Roman" w:hAnsi="Arial" w:cs="Arial"/>
          <w:color w:val="212529"/>
          <w:sz w:val="26"/>
          <w:szCs w:val="26"/>
        </w:rPr>
        <w:t xml:space="preserve">, con número de registro digital </w:t>
      </w:r>
      <w:r w:rsidRPr="00346D00">
        <w:rPr>
          <w:rFonts w:ascii="Arial" w:eastAsia="Times New Roman" w:hAnsi="Arial" w:cs="Arial"/>
          <w:color w:val="212529"/>
          <w:sz w:val="26"/>
          <w:szCs w:val="26"/>
        </w:rPr>
        <w:t>170588</w:t>
      </w:r>
      <w:r w:rsidRPr="004761C8">
        <w:rPr>
          <w:rFonts w:ascii="Arial" w:eastAsia="Times New Roman" w:hAnsi="Arial" w:cs="Arial"/>
          <w:color w:val="212529"/>
          <w:sz w:val="26"/>
          <w:szCs w:val="26"/>
        </w:rPr>
        <w:t xml:space="preserve">, de la Novena Época, emitida por los </w:t>
      </w:r>
      <w:r w:rsidRPr="00346D00">
        <w:rPr>
          <w:rFonts w:ascii="Arial" w:eastAsia="Times New Roman" w:hAnsi="Arial" w:cs="Arial"/>
          <w:color w:val="212529"/>
          <w:sz w:val="26"/>
          <w:szCs w:val="26"/>
        </w:rPr>
        <w:t>Tribunales Colegiados de Circuito</w:t>
      </w:r>
      <w:r w:rsidRPr="004761C8">
        <w:rPr>
          <w:rFonts w:ascii="Arial" w:eastAsia="Times New Roman" w:hAnsi="Arial" w:cs="Arial"/>
          <w:color w:val="212529"/>
          <w:sz w:val="26"/>
          <w:szCs w:val="26"/>
        </w:rPr>
        <w:t xml:space="preserve">, publicada en el </w:t>
      </w:r>
      <w:r w:rsidRPr="00346D00">
        <w:rPr>
          <w:rFonts w:ascii="Arial" w:eastAsia="Times New Roman" w:hAnsi="Arial" w:cs="Arial"/>
          <w:color w:val="212529"/>
          <w:sz w:val="26"/>
          <w:szCs w:val="26"/>
        </w:rPr>
        <w:t>Semanario Judicial de la Federación y su Gaceta</w:t>
      </w:r>
      <w:r w:rsidRPr="004761C8">
        <w:rPr>
          <w:rFonts w:ascii="Arial" w:eastAsia="Times New Roman" w:hAnsi="Arial" w:cs="Arial"/>
          <w:color w:val="212529"/>
          <w:sz w:val="26"/>
          <w:szCs w:val="26"/>
        </w:rPr>
        <w:t xml:space="preserve">; en el </w:t>
      </w:r>
      <w:r w:rsidRPr="00346D00">
        <w:rPr>
          <w:rFonts w:ascii="Arial" w:eastAsia="Times New Roman" w:hAnsi="Arial" w:cs="Arial"/>
          <w:color w:val="212529"/>
          <w:sz w:val="26"/>
          <w:szCs w:val="26"/>
        </w:rPr>
        <w:t xml:space="preserve">Tomo XXVI, </w:t>
      </w:r>
      <w:r w:rsidRPr="004761C8">
        <w:rPr>
          <w:rFonts w:ascii="Arial" w:eastAsia="Times New Roman" w:hAnsi="Arial" w:cs="Arial"/>
          <w:color w:val="212529"/>
          <w:sz w:val="26"/>
          <w:szCs w:val="26"/>
        </w:rPr>
        <w:t xml:space="preserve">de </w:t>
      </w:r>
      <w:r w:rsidRPr="00346D00">
        <w:rPr>
          <w:rFonts w:ascii="Arial" w:eastAsia="Times New Roman" w:hAnsi="Arial" w:cs="Arial"/>
          <w:color w:val="212529"/>
          <w:sz w:val="26"/>
          <w:szCs w:val="26"/>
        </w:rPr>
        <w:t xml:space="preserve">Diciembre de 2007, </w:t>
      </w:r>
      <w:r w:rsidRPr="004761C8">
        <w:rPr>
          <w:rFonts w:ascii="Arial" w:eastAsia="Times New Roman" w:hAnsi="Arial" w:cs="Arial"/>
          <w:color w:val="212529"/>
          <w:sz w:val="26"/>
          <w:szCs w:val="26"/>
        </w:rPr>
        <w:t xml:space="preserve">consultable a </w:t>
      </w:r>
      <w:r w:rsidRPr="00346D00">
        <w:rPr>
          <w:rFonts w:ascii="Arial" w:eastAsia="Times New Roman" w:hAnsi="Arial" w:cs="Arial"/>
          <w:color w:val="212529"/>
          <w:sz w:val="26"/>
          <w:szCs w:val="26"/>
        </w:rPr>
        <w:t>página 1638</w:t>
      </w:r>
      <w:r w:rsidRPr="004761C8">
        <w:rPr>
          <w:rFonts w:ascii="Arial" w:eastAsia="Times New Roman" w:hAnsi="Arial" w:cs="Arial"/>
          <w:color w:val="212529"/>
          <w:sz w:val="26"/>
          <w:szCs w:val="26"/>
        </w:rPr>
        <w:t xml:space="preserve">, de rubro y texto siguiente: </w:t>
      </w:r>
      <w:r w:rsidR="00915CCC">
        <w:rPr>
          <w:rFonts w:ascii="Arial" w:hAnsi="Arial" w:cs="Arial"/>
          <w:bCs/>
          <w:color w:val="000000"/>
          <w:sz w:val="26"/>
          <w:szCs w:val="26"/>
        </w:rPr>
        <w:t xml:space="preserve">.- - - - - - - - - - - - - - - - - - - - - - - - - - - - - - - - - - - - - - - </w:t>
      </w:r>
    </w:p>
    <w:p w14:paraId="07B40FF1" w14:textId="57069128" w:rsidR="00346D00" w:rsidRPr="00915CCC" w:rsidRDefault="004761C8" w:rsidP="00915CCC">
      <w:pPr>
        <w:shd w:val="clear" w:color="auto" w:fill="FFFFFF"/>
        <w:spacing w:before="100" w:beforeAutospacing="1" w:after="100" w:afterAutospacing="1"/>
        <w:ind w:left="567" w:right="616"/>
        <w:jc w:val="both"/>
        <w:rPr>
          <w:rFonts w:ascii="Arial" w:eastAsia="Times New Roman" w:hAnsi="Arial" w:cs="Arial"/>
          <w:i/>
          <w:iCs/>
        </w:rPr>
      </w:pPr>
      <w:r w:rsidRPr="00915CCC">
        <w:rPr>
          <w:rFonts w:ascii="Arial" w:eastAsia="Times New Roman" w:hAnsi="Arial" w:cs="Arial"/>
          <w:b/>
          <w:bCs/>
          <w:i/>
          <w:iCs/>
        </w:rPr>
        <w:t>“</w:t>
      </w:r>
      <w:r w:rsidR="00346D00" w:rsidRPr="00915CCC">
        <w:rPr>
          <w:rFonts w:ascii="Arial" w:eastAsia="Times New Roman" w:hAnsi="Arial" w:cs="Arial"/>
          <w:b/>
          <w:bCs/>
          <w:i/>
          <w:iCs/>
        </w:rPr>
        <w:t>SENTENCIA FISCAL. DEBE COMPRENDER TODOS LOS CONCEPTOS DE NULIDAD. LA OMISIÓN DEL ESTUDIO DE ALGUNO DE ELLOS VIOLA EL PRINCIPIO DE CONGRUENCIA DEL ARTÍCULO 50 DE LA LEY FEDERAL DE PROCEDIMIENTO CONTENCIOSO ADMINISTRATIVO Y AMERITA QUE EN EL AMPARO SE OBLIGUE A LA SALA RESPONSABLE A PRONUNCIAR NUEVO FALLO (LEGISLACIÓN VIGENTE A PARTIR DEL 1o. DE ENERO DE 2006).</w:t>
      </w:r>
      <w:r w:rsidRPr="00915CCC">
        <w:rPr>
          <w:rFonts w:ascii="Arial" w:eastAsia="Times New Roman" w:hAnsi="Arial" w:cs="Arial"/>
          <w:b/>
          <w:bCs/>
          <w:i/>
          <w:iCs/>
        </w:rPr>
        <w:t xml:space="preserve"> </w:t>
      </w:r>
      <w:r w:rsidR="00346D00" w:rsidRPr="00915CCC">
        <w:rPr>
          <w:rFonts w:ascii="Arial" w:eastAsia="Times New Roman" w:hAnsi="Arial" w:cs="Arial"/>
          <w:i/>
          <w:iCs/>
        </w:rPr>
        <w:t>De la interpretación del artículo </w:t>
      </w:r>
      <w:hyperlink r:id="rId8" w:history="1">
        <w:r w:rsidR="00346D00" w:rsidRPr="00915CCC">
          <w:rPr>
            <w:rFonts w:ascii="Arial" w:eastAsia="Times New Roman" w:hAnsi="Arial" w:cs="Arial"/>
            <w:i/>
            <w:iCs/>
          </w:rPr>
          <w:t>50 de la Ley Federal de Procedimiento Contencioso Administrativo</w:t>
        </w:r>
      </w:hyperlink>
      <w:r w:rsidR="00346D00" w:rsidRPr="00915CCC">
        <w:rPr>
          <w:rFonts w:ascii="Arial" w:eastAsia="Times New Roman" w:hAnsi="Arial" w:cs="Arial"/>
          <w:i/>
          <w:iCs/>
        </w:rPr>
        <w:t xml:space="preserve">, vigente a partir del 1o. de enero de 2006, se desprende que al dictar una sentencia el Tribunal Federal de Justicia Fiscal y Administrativa o sus Salas se fundarán en derecho y examinarán todos y cada uno de los puntos controvertidos del acto impugnado, pudiendo analizar en su conjunto los agravios, así como los demás razonamientos de las partes, para poder resolver la cuestión que se les plantea, sin alterar los hechos expuestos en el libelo, en su ampliación, si la hubo, y en las contestaciones respectivas, es decir, se encuentran obligadas a estudiar tanto los conceptos de anulación, cuanto los argumentos de defensa que hagan valer las autoridades demandadas en lo tocante a los mismos, pues de no hacerlo, ello hace incongruente el fallo respectivo, en términos de ese precepto, motivo por el que si en el caso la Sala responsable omitió analizar algún concepto de nulidad, es claro que se viola el principio de congruencia previsto por el citado artículo </w:t>
      </w:r>
      <w:r w:rsidR="00346D00" w:rsidRPr="00915CCC">
        <w:rPr>
          <w:rFonts w:ascii="Arial" w:eastAsia="Times New Roman" w:hAnsi="Arial" w:cs="Arial"/>
          <w:i/>
          <w:iCs/>
        </w:rPr>
        <w:lastRenderedPageBreak/>
        <w:t>50 y, por ende, debe concederse al quejoso el amparo para el efecto de que se deje insubsistente la sentencia combatida y aquélla dicte otra, en que analice, además, el concepto de anulación omitido.</w:t>
      </w:r>
      <w:r w:rsidRPr="00915CCC">
        <w:rPr>
          <w:rFonts w:ascii="Arial" w:eastAsia="Times New Roman" w:hAnsi="Arial" w:cs="Arial"/>
          <w:i/>
          <w:iCs/>
        </w:rPr>
        <w:t>”</w:t>
      </w:r>
    </w:p>
    <w:p w14:paraId="125FFEBA" w14:textId="5E3FEA78" w:rsidR="00C4631C" w:rsidRPr="00C4631C" w:rsidRDefault="0005716D" w:rsidP="00C4631C">
      <w:pPr>
        <w:pStyle w:val="Textoindependiente"/>
        <w:spacing w:after="200" w:line="360" w:lineRule="auto"/>
        <w:ind w:firstLine="708"/>
        <w:jc w:val="both"/>
        <w:rPr>
          <w:rFonts w:ascii="Arial" w:hAnsi="Arial" w:cs="Arial"/>
          <w:b/>
          <w:sz w:val="26"/>
          <w:szCs w:val="26"/>
        </w:rPr>
      </w:pPr>
      <w:r w:rsidRPr="0005716D">
        <w:rPr>
          <w:rFonts w:ascii="Arial" w:hAnsi="Arial" w:cs="Arial"/>
          <w:b/>
          <w:sz w:val="26"/>
          <w:szCs w:val="26"/>
        </w:rPr>
        <w:t>CUARTO.</w:t>
      </w:r>
      <w:r>
        <w:rPr>
          <w:rFonts w:ascii="Arial" w:hAnsi="Arial" w:cs="Arial"/>
          <w:bCs/>
          <w:sz w:val="26"/>
          <w:szCs w:val="26"/>
        </w:rPr>
        <w:t xml:space="preserve"> C</w:t>
      </w:r>
      <w:r w:rsidR="00C4631C" w:rsidRPr="00C4631C">
        <w:rPr>
          <w:rFonts w:ascii="Arial" w:eastAsia="Calibri" w:hAnsi="Arial" w:cs="Arial"/>
          <w:sz w:val="26"/>
          <w:szCs w:val="26"/>
        </w:rPr>
        <w:t xml:space="preserve">on la finalidad de reparar el agravio </w:t>
      </w:r>
      <w:r w:rsidR="00C4631C" w:rsidRPr="00C4631C">
        <w:rPr>
          <w:rFonts w:ascii="Arial" w:hAnsi="Arial" w:cs="Arial"/>
          <w:sz w:val="26"/>
          <w:szCs w:val="26"/>
        </w:rPr>
        <w:t xml:space="preserve">causado al revisionista, y toda vez que </w:t>
      </w:r>
      <w:r w:rsidR="00C4631C" w:rsidRPr="00C4631C">
        <w:rPr>
          <w:rFonts w:ascii="Arial" w:hAnsi="Arial" w:cs="Arial"/>
          <w:color w:val="000000" w:themeColor="text1"/>
          <w:sz w:val="26"/>
          <w:szCs w:val="26"/>
        </w:rPr>
        <w:t>la Primera Instancia ha agotado su jurisdicción, al</w:t>
      </w:r>
      <w:r w:rsidR="00573419">
        <w:rPr>
          <w:rFonts w:ascii="Arial" w:hAnsi="Arial" w:cs="Arial"/>
          <w:color w:val="000000" w:themeColor="text1"/>
          <w:sz w:val="26"/>
          <w:szCs w:val="26"/>
        </w:rPr>
        <w:t xml:space="preserve"> </w:t>
      </w:r>
      <w:r w:rsidR="00C4631C" w:rsidRPr="00C4631C">
        <w:rPr>
          <w:rFonts w:ascii="Arial" w:hAnsi="Arial" w:cs="Arial"/>
          <w:color w:val="000000" w:themeColor="text1"/>
          <w:sz w:val="26"/>
          <w:szCs w:val="26"/>
        </w:rPr>
        <w:t>haberse pronunciado</w:t>
      </w:r>
      <w:r w:rsidR="00573419">
        <w:rPr>
          <w:rFonts w:ascii="Arial" w:hAnsi="Arial" w:cs="Arial"/>
          <w:color w:val="000000" w:themeColor="text1"/>
          <w:sz w:val="26"/>
          <w:szCs w:val="26"/>
        </w:rPr>
        <w:t>,</w:t>
      </w:r>
      <w:r w:rsidR="00C4631C" w:rsidRPr="00C4631C">
        <w:rPr>
          <w:rFonts w:ascii="Arial" w:hAnsi="Arial" w:cs="Arial"/>
          <w:color w:val="000000" w:themeColor="text1"/>
          <w:sz w:val="26"/>
          <w:szCs w:val="26"/>
        </w:rPr>
        <w:t xml:space="preserve"> aun cuando lo hizo </w:t>
      </w:r>
      <w:r w:rsidR="00573419">
        <w:rPr>
          <w:rFonts w:ascii="Arial" w:hAnsi="Arial" w:cs="Arial"/>
          <w:color w:val="000000" w:themeColor="text1"/>
          <w:sz w:val="26"/>
          <w:szCs w:val="26"/>
        </w:rPr>
        <w:t>bajo un criterio indebido</w:t>
      </w:r>
      <w:r w:rsidR="00C4631C" w:rsidRPr="00C4631C">
        <w:rPr>
          <w:rFonts w:ascii="Arial" w:hAnsi="Arial" w:cs="Arial"/>
          <w:color w:val="000000" w:themeColor="text1"/>
          <w:sz w:val="26"/>
          <w:szCs w:val="26"/>
        </w:rPr>
        <w:t xml:space="preserve">; en atención al principio de tutela judicial efectiva consagrado en el artículo 17, de la Constitución Política de los Estados Unidos Mexicanos, procede que </w:t>
      </w:r>
      <w:r w:rsidR="00C4631C" w:rsidRPr="00C4631C">
        <w:rPr>
          <w:rFonts w:ascii="Arial" w:hAnsi="Arial" w:cs="Arial"/>
          <w:sz w:val="26"/>
          <w:szCs w:val="26"/>
        </w:rPr>
        <w:t xml:space="preserve">esta Superioridad </w:t>
      </w:r>
      <w:r w:rsidR="00C4631C" w:rsidRPr="00C4631C">
        <w:rPr>
          <w:rFonts w:ascii="Arial" w:hAnsi="Arial" w:cs="Arial"/>
          <w:b/>
          <w:sz w:val="26"/>
          <w:szCs w:val="26"/>
        </w:rPr>
        <w:t>reasuma jurisdicción.</w:t>
      </w:r>
      <w:r w:rsidR="00C84BFA">
        <w:rPr>
          <w:rFonts w:ascii="Arial" w:hAnsi="Arial" w:cs="Arial"/>
          <w:b/>
          <w:sz w:val="26"/>
          <w:szCs w:val="26"/>
        </w:rPr>
        <w:t xml:space="preserve">- - - - </w:t>
      </w:r>
    </w:p>
    <w:p w14:paraId="07BBD1A2" w14:textId="271286F6" w:rsidR="00C4631C" w:rsidRPr="00C4631C" w:rsidRDefault="00C4631C" w:rsidP="00C4631C">
      <w:pPr>
        <w:spacing w:after="120" w:line="360" w:lineRule="auto"/>
        <w:ind w:firstLine="708"/>
        <w:jc w:val="both"/>
        <w:rPr>
          <w:rFonts w:ascii="Arial" w:eastAsia="Times New Roman" w:hAnsi="Arial" w:cs="Arial"/>
          <w:color w:val="000000" w:themeColor="text1"/>
          <w:sz w:val="26"/>
          <w:szCs w:val="26"/>
          <w:lang w:eastAsia="es-ES"/>
        </w:rPr>
      </w:pPr>
      <w:r w:rsidRPr="00C4631C">
        <w:rPr>
          <w:rFonts w:ascii="Arial" w:eastAsia="Times New Roman" w:hAnsi="Arial" w:cs="Arial"/>
          <w:color w:val="000000" w:themeColor="text1"/>
          <w:sz w:val="26"/>
          <w:szCs w:val="26"/>
          <w:lang w:eastAsia="es-ES"/>
        </w:rPr>
        <w:t>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siguientes:</w:t>
      </w:r>
      <w:r w:rsidR="00C84BFA">
        <w:rPr>
          <w:rFonts w:ascii="Arial" w:eastAsia="Times New Roman" w:hAnsi="Arial" w:cs="Arial"/>
          <w:color w:val="000000" w:themeColor="text1"/>
          <w:sz w:val="26"/>
          <w:szCs w:val="26"/>
          <w:lang w:eastAsia="es-ES"/>
        </w:rPr>
        <w:t>- - - - - - -</w:t>
      </w:r>
    </w:p>
    <w:p w14:paraId="4B65DFD6" w14:textId="77777777" w:rsidR="00C4631C" w:rsidRPr="00C4631C" w:rsidRDefault="00C4631C" w:rsidP="00C4631C">
      <w:pPr>
        <w:spacing w:before="240" w:after="120" w:line="240" w:lineRule="auto"/>
        <w:ind w:left="709" w:right="758"/>
        <w:jc w:val="both"/>
        <w:rPr>
          <w:rFonts w:ascii="Arial" w:hAnsi="Arial" w:cs="Arial"/>
          <w:bCs/>
          <w:i/>
          <w:color w:val="000000" w:themeColor="text1"/>
        </w:rPr>
      </w:pPr>
      <w:r w:rsidRPr="00C4631C">
        <w:rPr>
          <w:rFonts w:ascii="Arial" w:hAnsi="Arial" w:cs="Arial"/>
          <w:bCs/>
          <w:color w:val="000000" w:themeColor="text1"/>
        </w:rPr>
        <w:t>“</w:t>
      </w:r>
      <w:r w:rsidRPr="00C4631C">
        <w:rPr>
          <w:rFonts w:ascii="Arial" w:hAnsi="Arial" w:cs="Arial"/>
          <w:b/>
          <w:bCs/>
          <w:i/>
          <w:color w:val="000000" w:themeColor="text1"/>
        </w:rPr>
        <w:t>AGRAVIOS EN LA APELACIÓN. AL NO EXISTIR REENVÍO EL AD QUEM DEBE REASUMIR JURISDICCIÓN Y ABORDAR OFICIOSAMENTE SU ANÁLISIS, SIN QUE ELLO IMPLIQUE SUPLENCIA DE AQUÉLLOS</w:t>
      </w:r>
      <w:r w:rsidRPr="00C4631C">
        <w:rPr>
          <w:rFonts w:ascii="Arial" w:hAnsi="Arial" w:cs="Arial"/>
          <w:bCs/>
          <w:i/>
          <w:color w:val="000000" w:themeColor="text1"/>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C4631C">
        <w:rPr>
          <w:rFonts w:ascii="Arial" w:hAnsi="Arial" w:cs="Arial"/>
          <w:bCs/>
          <w:i/>
          <w:color w:val="000000" w:themeColor="text1"/>
        </w:rPr>
        <w:t>quem</w:t>
      </w:r>
      <w:proofErr w:type="spellEnd"/>
      <w:r w:rsidRPr="00C4631C">
        <w:rPr>
          <w:rFonts w:ascii="Arial" w:hAnsi="Arial" w:cs="Arial"/>
          <w:bCs/>
          <w:i/>
          <w:color w:val="000000" w:themeColor="text1"/>
        </w:rPr>
        <w:t xml:space="preserve"> debe reasumir jurisdicción y abordar oficiosamente el análisis correspondiente, sin que ello implique suplencia de los agravios.” </w:t>
      </w:r>
    </w:p>
    <w:p w14:paraId="1B18264D" w14:textId="4FD761F6" w:rsidR="004761C8" w:rsidRDefault="00C4631C" w:rsidP="00C4631C">
      <w:pPr>
        <w:spacing w:before="240" w:after="120" w:line="360" w:lineRule="auto"/>
        <w:ind w:firstLine="708"/>
        <w:jc w:val="both"/>
        <w:rPr>
          <w:rFonts w:ascii="Arial" w:hAnsi="Arial" w:cs="Arial"/>
          <w:sz w:val="26"/>
          <w:szCs w:val="26"/>
          <w:lang w:val="es-ES"/>
        </w:rPr>
      </w:pPr>
      <w:r w:rsidRPr="00C4631C">
        <w:rPr>
          <w:rFonts w:ascii="Arial" w:hAnsi="Arial" w:cs="Arial"/>
          <w:sz w:val="26"/>
          <w:szCs w:val="26"/>
          <w:lang w:val="es-ES"/>
        </w:rPr>
        <w:t xml:space="preserve">Tomando en consideración que de </w:t>
      </w:r>
      <w:r w:rsidRPr="00C4631C">
        <w:rPr>
          <w:rFonts w:ascii="Arial" w:hAnsi="Arial" w:cs="Arial"/>
          <w:color w:val="000000"/>
          <w:sz w:val="26"/>
          <w:szCs w:val="26"/>
          <w:lang w:val="es-ES"/>
        </w:rPr>
        <w:t xml:space="preserve">las constancias de autos remitidas para la substanciación del presente asunto, con valor probatorio pleno, acorde a lo dispuesto por </w:t>
      </w:r>
      <w:r w:rsidR="004761C8" w:rsidRPr="00B4211F">
        <w:rPr>
          <w:rFonts w:ascii="Arial" w:hAnsi="Arial" w:cs="Arial"/>
          <w:sz w:val="26"/>
          <w:szCs w:val="26"/>
        </w:rPr>
        <w:t xml:space="preserve">del artículo </w:t>
      </w:r>
      <w:r w:rsidR="004761C8">
        <w:rPr>
          <w:rFonts w:ascii="Arial" w:hAnsi="Arial" w:cs="Arial"/>
          <w:sz w:val="26"/>
          <w:szCs w:val="26"/>
        </w:rPr>
        <w:t>17</w:t>
      </w:r>
      <w:r w:rsidR="004761C8" w:rsidRPr="00B4211F">
        <w:rPr>
          <w:rFonts w:ascii="Arial" w:hAnsi="Arial" w:cs="Arial"/>
          <w:sz w:val="26"/>
          <w:szCs w:val="26"/>
        </w:rPr>
        <w:t>3, fracción I, de la Ley de Justicia Administrativa para el Estado de Oaxaca, por tratarse de actuaciones judiciales</w:t>
      </w:r>
      <w:r w:rsidRPr="00C4631C">
        <w:rPr>
          <w:rFonts w:ascii="Arial" w:hAnsi="Arial" w:cs="Arial"/>
          <w:color w:val="000000"/>
          <w:sz w:val="26"/>
          <w:szCs w:val="26"/>
          <w:lang w:val="es-ES"/>
        </w:rPr>
        <w:t xml:space="preserve">, se advierte que </w:t>
      </w:r>
      <w:r w:rsidRPr="00C4631C">
        <w:rPr>
          <w:rFonts w:ascii="Arial" w:hAnsi="Arial" w:cs="Arial"/>
          <w:sz w:val="26"/>
          <w:szCs w:val="26"/>
          <w:lang w:val="es-ES"/>
        </w:rPr>
        <w:t xml:space="preserve">en el juicio de nulidad número </w:t>
      </w:r>
      <w:r w:rsidR="004761C8">
        <w:rPr>
          <w:rFonts w:ascii="Arial" w:hAnsi="Arial" w:cs="Arial"/>
          <w:sz w:val="26"/>
          <w:szCs w:val="26"/>
          <w:lang w:val="es-ES"/>
        </w:rPr>
        <w:t xml:space="preserve">0061/2020 de la Primera Sala Unitaria (antes 0299/2016, de la entonces Séptima Sala Unitaria </w:t>
      </w:r>
      <w:r w:rsidRPr="00C4631C">
        <w:rPr>
          <w:rFonts w:ascii="Arial" w:hAnsi="Arial" w:cs="Arial"/>
          <w:sz w:val="26"/>
          <w:szCs w:val="26"/>
          <w:lang w:val="es-ES"/>
        </w:rPr>
        <w:t>de Primera Instancia</w:t>
      </w:r>
      <w:r w:rsidR="004761C8">
        <w:rPr>
          <w:rFonts w:ascii="Arial" w:hAnsi="Arial" w:cs="Arial"/>
          <w:sz w:val="26"/>
          <w:szCs w:val="26"/>
          <w:lang w:val="es-ES"/>
        </w:rPr>
        <w:t>)</w:t>
      </w:r>
      <w:r w:rsidRPr="00C4631C">
        <w:rPr>
          <w:rFonts w:ascii="Arial" w:hAnsi="Arial" w:cs="Arial"/>
          <w:sz w:val="26"/>
          <w:szCs w:val="26"/>
          <w:lang w:val="es-ES"/>
        </w:rPr>
        <w:t xml:space="preserve">, ya fue dictada la sentencia de fecha </w:t>
      </w:r>
      <w:r w:rsidR="004761C8">
        <w:rPr>
          <w:rFonts w:ascii="Arial" w:hAnsi="Arial" w:cs="Arial"/>
          <w:sz w:val="26"/>
          <w:szCs w:val="26"/>
          <w:lang w:val="es-ES"/>
        </w:rPr>
        <w:t>6 seis de diciembre de 2019 dos mil diecinueve</w:t>
      </w:r>
      <w:r w:rsidRPr="00C4631C">
        <w:rPr>
          <w:rFonts w:ascii="Arial" w:hAnsi="Arial" w:cs="Arial"/>
          <w:sz w:val="26"/>
          <w:szCs w:val="26"/>
          <w:lang w:val="es-ES"/>
        </w:rPr>
        <w:t xml:space="preserve">, en </w:t>
      </w:r>
      <w:r w:rsidR="00940B55">
        <w:rPr>
          <w:rFonts w:ascii="Arial" w:hAnsi="Arial" w:cs="Arial"/>
          <w:sz w:val="26"/>
          <w:szCs w:val="26"/>
          <w:lang w:val="es-ES"/>
        </w:rPr>
        <w:t>cuyos puntos resolutivos</w:t>
      </w:r>
      <w:r w:rsidR="00D523C9">
        <w:rPr>
          <w:rFonts w:ascii="Arial" w:hAnsi="Arial" w:cs="Arial"/>
          <w:sz w:val="26"/>
          <w:szCs w:val="26"/>
          <w:lang w:val="es-ES"/>
        </w:rPr>
        <w:t xml:space="preserve"> Segundo,</w:t>
      </w:r>
      <w:r w:rsidR="00940B55">
        <w:rPr>
          <w:rFonts w:ascii="Arial" w:hAnsi="Arial" w:cs="Arial"/>
          <w:sz w:val="26"/>
          <w:szCs w:val="26"/>
          <w:lang w:val="es-ES"/>
        </w:rPr>
        <w:t xml:space="preserve"> Tercero y Cuarto </w:t>
      </w:r>
      <w:r w:rsidRPr="00C4631C">
        <w:rPr>
          <w:rFonts w:ascii="Arial" w:hAnsi="Arial" w:cs="Arial"/>
          <w:sz w:val="26"/>
          <w:szCs w:val="26"/>
          <w:lang w:val="es-ES"/>
        </w:rPr>
        <w:t xml:space="preserve">se </w:t>
      </w:r>
      <w:r w:rsidR="00940B55">
        <w:rPr>
          <w:rFonts w:ascii="Arial" w:hAnsi="Arial" w:cs="Arial"/>
          <w:sz w:val="26"/>
          <w:szCs w:val="26"/>
          <w:lang w:val="es-ES"/>
        </w:rPr>
        <w:t xml:space="preserve">resolvió: </w:t>
      </w:r>
      <w:r w:rsidR="00C84BFA">
        <w:rPr>
          <w:rFonts w:ascii="Arial" w:hAnsi="Arial" w:cs="Arial"/>
          <w:sz w:val="26"/>
          <w:szCs w:val="26"/>
          <w:lang w:val="es-ES"/>
        </w:rPr>
        <w:t>- - - - -</w:t>
      </w:r>
    </w:p>
    <w:p w14:paraId="16597318" w14:textId="5A00292D" w:rsidR="00940B55" w:rsidRPr="00C84BFA" w:rsidRDefault="00940B55" w:rsidP="004761C8">
      <w:pPr>
        <w:pStyle w:val="Textoindependiente"/>
        <w:ind w:left="567" w:right="616"/>
        <w:jc w:val="both"/>
        <w:rPr>
          <w:rFonts w:ascii="Arial" w:hAnsi="Arial" w:cs="Arial"/>
          <w:i/>
          <w:iCs/>
          <w:sz w:val="22"/>
          <w:szCs w:val="22"/>
        </w:rPr>
      </w:pPr>
      <w:r w:rsidRPr="00C84BFA">
        <w:rPr>
          <w:rFonts w:ascii="Arial" w:hAnsi="Arial" w:cs="Arial"/>
          <w:i/>
          <w:iCs/>
          <w:sz w:val="22"/>
          <w:szCs w:val="22"/>
        </w:rPr>
        <w:t>“…</w:t>
      </w:r>
    </w:p>
    <w:p w14:paraId="3CC50278" w14:textId="77777777" w:rsidR="00026972" w:rsidRPr="00C84BFA" w:rsidRDefault="00026972" w:rsidP="00026972">
      <w:pPr>
        <w:pStyle w:val="Textoindependiente"/>
        <w:ind w:left="567" w:right="616"/>
        <w:jc w:val="both"/>
        <w:rPr>
          <w:rFonts w:ascii="Arial" w:hAnsi="Arial" w:cs="Arial"/>
          <w:i/>
          <w:iCs/>
          <w:sz w:val="22"/>
          <w:szCs w:val="22"/>
        </w:rPr>
      </w:pPr>
      <w:r w:rsidRPr="00C84BFA">
        <w:rPr>
          <w:rFonts w:ascii="Arial" w:hAnsi="Arial" w:cs="Arial"/>
          <w:b/>
          <w:i/>
          <w:iCs/>
          <w:sz w:val="22"/>
          <w:szCs w:val="22"/>
        </w:rPr>
        <w:t>SEGUNDO.</w:t>
      </w:r>
      <w:r w:rsidRPr="00C84BFA">
        <w:rPr>
          <w:rFonts w:ascii="Arial" w:hAnsi="Arial" w:cs="Arial"/>
          <w:i/>
          <w:iCs/>
          <w:sz w:val="22"/>
          <w:szCs w:val="22"/>
        </w:rPr>
        <w:t xml:space="preserve">- SE SOBRESEE EN EL JUICIO, únicamente respecto de los actos administrativos consistentes en las órdenes verbales o escritas, emitidas por el Secretario de Seguridad Pública del Estado, Director de Transito de Vialidad del Estado, y Comisionado de la Policía Estatal Preventiva, para detener, o desposeer al actor del vehículo con el que presta el servicio de taxi en la Población de San Juan Bautista Tuxtepec, </w:t>
      </w:r>
      <w:r w:rsidRPr="00C84BFA">
        <w:rPr>
          <w:rFonts w:ascii="Arial" w:hAnsi="Arial" w:cs="Arial"/>
          <w:i/>
          <w:iCs/>
          <w:sz w:val="22"/>
          <w:szCs w:val="22"/>
        </w:rPr>
        <w:lastRenderedPageBreak/>
        <w:t xml:space="preserve">Oaxaca, y NO SE SOBRESEE respecto de los restantes actos impugnados, conforme a lo dispuesto en el considerando QUINTO de esta resolución. - - - - - - - - - - - - - - - - - - - - - - - - - - - - - - - - - - - - - - - </w:t>
      </w:r>
    </w:p>
    <w:p w14:paraId="4065F70B" w14:textId="0BEC6BDF" w:rsidR="004761C8" w:rsidRPr="00C84BFA" w:rsidRDefault="00940B55" w:rsidP="004761C8">
      <w:pPr>
        <w:pStyle w:val="Textoindependiente"/>
        <w:ind w:left="567" w:right="616"/>
        <w:jc w:val="both"/>
        <w:rPr>
          <w:rFonts w:ascii="Arial" w:hAnsi="Arial" w:cs="Arial"/>
          <w:i/>
          <w:iCs/>
          <w:sz w:val="22"/>
          <w:szCs w:val="22"/>
        </w:rPr>
      </w:pPr>
      <w:r w:rsidRPr="00C84BFA">
        <w:rPr>
          <w:rFonts w:ascii="Arial" w:hAnsi="Arial" w:cs="Arial"/>
          <w:b/>
          <w:bCs/>
          <w:i/>
          <w:iCs/>
          <w:sz w:val="22"/>
          <w:szCs w:val="22"/>
        </w:rPr>
        <w:t>TERCERO.</w:t>
      </w:r>
      <w:r w:rsidRPr="00C84BFA">
        <w:rPr>
          <w:rFonts w:ascii="Arial" w:hAnsi="Arial" w:cs="Arial"/>
          <w:i/>
          <w:iCs/>
          <w:sz w:val="22"/>
          <w:szCs w:val="22"/>
        </w:rPr>
        <w:t xml:space="preserve"> </w:t>
      </w:r>
      <w:r w:rsidR="004761C8" w:rsidRPr="00C84BFA">
        <w:rPr>
          <w:rFonts w:ascii="Arial" w:hAnsi="Arial" w:cs="Arial"/>
          <w:i/>
          <w:iCs/>
          <w:sz w:val="22"/>
          <w:szCs w:val="22"/>
        </w:rPr>
        <w:t>Se declara</w:t>
      </w:r>
      <w:r w:rsidR="004761C8" w:rsidRPr="00C84BFA">
        <w:rPr>
          <w:rFonts w:ascii="Arial" w:hAnsi="Arial" w:cs="Arial"/>
          <w:b/>
          <w:i/>
          <w:iCs/>
          <w:sz w:val="22"/>
          <w:szCs w:val="22"/>
        </w:rPr>
        <w:t xml:space="preserve"> la configuración de las resoluciones negativas fictas, </w:t>
      </w:r>
      <w:r w:rsidR="004761C8" w:rsidRPr="00C84BFA">
        <w:rPr>
          <w:rFonts w:ascii="Arial" w:hAnsi="Arial" w:cs="Arial"/>
          <w:i/>
          <w:iCs/>
          <w:sz w:val="22"/>
          <w:szCs w:val="22"/>
        </w:rPr>
        <w:t>recaídas a dos escritos presentados por el actor, el día quince de octubre de dos mil nueve (15/10/2009), ante el Coordinar (sic) General del (sic) Transporte en el Estado, hoy Secretario de Movilidad en el Estado, de conformidad con lo dispuesto en el considerando SEXTO de esta resolución.</w:t>
      </w:r>
      <w:r w:rsidRPr="00C84BFA">
        <w:rPr>
          <w:rFonts w:ascii="Arial" w:hAnsi="Arial" w:cs="Arial"/>
          <w:i/>
          <w:iCs/>
          <w:sz w:val="22"/>
          <w:szCs w:val="22"/>
        </w:rPr>
        <w:t xml:space="preserve"> </w:t>
      </w:r>
      <w:r w:rsidR="004761C8" w:rsidRPr="00C84BFA">
        <w:rPr>
          <w:rFonts w:ascii="Arial" w:hAnsi="Arial" w:cs="Arial"/>
          <w:i/>
          <w:iCs/>
          <w:sz w:val="22"/>
          <w:szCs w:val="22"/>
        </w:rPr>
        <w:t xml:space="preserve">- - - - - - - - - - - - - - - - - - </w:t>
      </w:r>
      <w:r w:rsidR="00C84BFA">
        <w:rPr>
          <w:rFonts w:ascii="Arial" w:hAnsi="Arial" w:cs="Arial"/>
          <w:i/>
          <w:iCs/>
          <w:sz w:val="22"/>
          <w:szCs w:val="22"/>
        </w:rPr>
        <w:t>- - - - - - - - - - - - - - - - - - - - - - -</w:t>
      </w:r>
    </w:p>
    <w:p w14:paraId="17E1EB74" w14:textId="07F313E5" w:rsidR="00940B55" w:rsidRPr="00C84BFA" w:rsidRDefault="004761C8" w:rsidP="00940B55">
      <w:pPr>
        <w:spacing w:before="240" w:after="120" w:line="240" w:lineRule="auto"/>
        <w:ind w:left="567" w:right="616"/>
        <w:jc w:val="both"/>
        <w:rPr>
          <w:rFonts w:ascii="Arial" w:hAnsi="Arial" w:cs="Arial"/>
          <w:i/>
          <w:iCs/>
        </w:rPr>
      </w:pPr>
      <w:r w:rsidRPr="00C84BFA">
        <w:rPr>
          <w:rFonts w:ascii="Arial" w:hAnsi="Arial" w:cs="Arial"/>
          <w:b/>
          <w:i/>
          <w:iCs/>
        </w:rPr>
        <w:t xml:space="preserve">CUARTO.- </w:t>
      </w:r>
      <w:r w:rsidRPr="00C84BFA">
        <w:rPr>
          <w:rFonts w:ascii="Arial" w:hAnsi="Arial" w:cs="Arial"/>
          <w:i/>
          <w:iCs/>
        </w:rPr>
        <w:t>Se declara la</w:t>
      </w:r>
      <w:r w:rsidRPr="00C84BFA">
        <w:rPr>
          <w:rFonts w:ascii="Arial" w:hAnsi="Arial" w:cs="Arial"/>
          <w:b/>
          <w:i/>
          <w:iCs/>
        </w:rPr>
        <w:t xml:space="preserve"> validez parcial de la resolución negativa ficta </w:t>
      </w:r>
      <w:r w:rsidRPr="00C84BFA">
        <w:rPr>
          <w:rFonts w:ascii="Arial" w:hAnsi="Arial" w:cs="Arial"/>
          <w:i/>
          <w:iCs/>
        </w:rPr>
        <w:t>recaída al escrito presentado por el actor, el día quince de octubre de dos mil nueve (15/10/2009), al Coordinar (sic) General del (sic) Transporte en el Estado, hoy Secretario de Movilidad en el Estado, para el efecto de que una vez que el actor presente la documentación que refiere el artículo 103 transcrito, con plenitud de jurisdicción, en términos del artículo 104 de dicho Reglamento, la autoridad demandada resuelva si a lugar o no a renovar la concesión expedida a favor del actor, de conformidad con la primera parte del considerando SÉPTIMO de esta resolución</w:t>
      </w:r>
      <w:r w:rsidR="00940B55" w:rsidRPr="00C84BFA">
        <w:rPr>
          <w:rFonts w:ascii="Arial" w:hAnsi="Arial" w:cs="Arial"/>
          <w:i/>
          <w:iCs/>
        </w:rPr>
        <w:t xml:space="preserve">. - - - - - - - - </w:t>
      </w:r>
    </w:p>
    <w:p w14:paraId="2530BBDA" w14:textId="2A5C2CEA" w:rsidR="00940B55" w:rsidRPr="00C84BFA" w:rsidRDefault="00940B55" w:rsidP="00940B55">
      <w:pPr>
        <w:spacing w:before="240" w:after="120" w:line="240" w:lineRule="auto"/>
        <w:ind w:left="567" w:right="616"/>
        <w:jc w:val="both"/>
        <w:rPr>
          <w:rFonts w:ascii="Arial" w:hAnsi="Arial" w:cs="Arial"/>
          <w:i/>
          <w:iCs/>
        </w:rPr>
      </w:pPr>
      <w:r w:rsidRPr="00C84BFA">
        <w:rPr>
          <w:rFonts w:ascii="Arial" w:hAnsi="Arial" w:cs="Arial"/>
          <w:b/>
          <w:i/>
          <w:iCs/>
        </w:rPr>
        <w:t>…</w:t>
      </w:r>
      <w:r w:rsidRPr="00C84BFA">
        <w:rPr>
          <w:rFonts w:ascii="Arial" w:hAnsi="Arial" w:cs="Arial"/>
          <w:i/>
          <w:iCs/>
        </w:rPr>
        <w:t>”</w:t>
      </w:r>
    </w:p>
    <w:p w14:paraId="6CCAD4C2" w14:textId="56438A53" w:rsidR="00C4631C" w:rsidRPr="00C4631C" w:rsidRDefault="00DA5B38" w:rsidP="003E496A">
      <w:pPr>
        <w:spacing w:before="240" w:after="120" w:line="360" w:lineRule="auto"/>
        <w:ind w:firstLine="708"/>
        <w:jc w:val="both"/>
        <w:rPr>
          <w:rFonts w:ascii="Arial" w:hAnsi="Arial" w:cs="Arial"/>
          <w:sz w:val="26"/>
          <w:szCs w:val="26"/>
          <w:lang w:val="es-ES"/>
        </w:rPr>
      </w:pPr>
      <w:r w:rsidRPr="00086C04">
        <w:rPr>
          <w:rFonts w:ascii="Arial" w:hAnsi="Arial" w:cs="Arial"/>
          <w:color w:val="000000"/>
          <w:sz w:val="26"/>
          <w:szCs w:val="26"/>
          <w:lang w:val="es-ES"/>
        </w:rPr>
        <w:t xml:space="preserve">Sin embargo, </w:t>
      </w:r>
      <w:r w:rsidR="00D523C9">
        <w:rPr>
          <w:rFonts w:ascii="Arial" w:hAnsi="Arial" w:cs="Arial"/>
          <w:color w:val="000000"/>
          <w:sz w:val="26"/>
          <w:szCs w:val="26"/>
          <w:lang w:val="es-ES"/>
        </w:rPr>
        <w:t xml:space="preserve">como ya se dijo, </w:t>
      </w:r>
      <w:r w:rsidRPr="00086C04">
        <w:rPr>
          <w:rFonts w:ascii="Arial" w:hAnsi="Arial" w:cs="Arial"/>
          <w:color w:val="000000"/>
          <w:sz w:val="26"/>
          <w:szCs w:val="26"/>
          <w:lang w:val="es-ES"/>
        </w:rPr>
        <w:t xml:space="preserve">dicha Instancia </w:t>
      </w:r>
      <w:r w:rsidR="00086C04" w:rsidRPr="00086C04">
        <w:rPr>
          <w:rFonts w:ascii="Arial" w:hAnsi="Arial" w:cs="Arial"/>
          <w:color w:val="000000"/>
          <w:sz w:val="26"/>
          <w:szCs w:val="26"/>
          <w:lang w:val="es-ES"/>
        </w:rPr>
        <w:t>no resolvió la litis planteada de forma congruente con las pretensiones planteadas</w:t>
      </w:r>
      <w:r w:rsidR="00814524">
        <w:rPr>
          <w:rFonts w:ascii="Arial" w:hAnsi="Arial" w:cs="Arial"/>
          <w:color w:val="000000"/>
          <w:sz w:val="26"/>
          <w:szCs w:val="26"/>
          <w:lang w:val="es-ES"/>
        </w:rPr>
        <w:t xml:space="preserve"> principalmente </w:t>
      </w:r>
      <w:r w:rsidR="00086C04" w:rsidRPr="00086C04">
        <w:rPr>
          <w:rFonts w:ascii="Arial" w:hAnsi="Arial" w:cs="Arial"/>
          <w:color w:val="000000"/>
          <w:sz w:val="26"/>
          <w:szCs w:val="26"/>
          <w:lang w:val="es-ES"/>
        </w:rPr>
        <w:t xml:space="preserve">por el actor </w:t>
      </w:r>
      <w:r w:rsidR="006011BB">
        <w:rPr>
          <w:rFonts w:ascii="Arial" w:hAnsi="Arial" w:cs="Arial"/>
          <w:color w:val="000000"/>
          <w:sz w:val="26"/>
          <w:szCs w:val="26"/>
          <w:lang w:val="es-ES"/>
        </w:rPr>
        <w:t xml:space="preserve">en su escrito inicial de demanda, </w:t>
      </w:r>
      <w:r w:rsidR="00086C04" w:rsidRPr="00086C04">
        <w:rPr>
          <w:rFonts w:ascii="Arial" w:hAnsi="Arial" w:cs="Arial"/>
          <w:color w:val="000000"/>
          <w:sz w:val="26"/>
          <w:szCs w:val="26"/>
          <w:lang w:val="es-ES"/>
        </w:rPr>
        <w:t>motivo del juicio de nulidad en análisis</w:t>
      </w:r>
      <w:r w:rsidR="00D523C9">
        <w:rPr>
          <w:rFonts w:ascii="Arial" w:hAnsi="Arial" w:cs="Arial"/>
          <w:color w:val="000000"/>
          <w:sz w:val="26"/>
          <w:szCs w:val="26"/>
          <w:lang w:val="es-ES"/>
        </w:rPr>
        <w:t xml:space="preserve"> - </w:t>
      </w:r>
      <w:r w:rsidR="00C4631C" w:rsidRPr="00C4631C">
        <w:rPr>
          <w:rFonts w:ascii="Arial" w:hAnsi="Arial" w:cs="Arial"/>
          <w:sz w:val="26"/>
          <w:szCs w:val="26"/>
          <w:lang w:val="es-ES"/>
        </w:rPr>
        <w:t>visible a foja</w:t>
      </w:r>
      <w:r w:rsidR="00086C04">
        <w:rPr>
          <w:rFonts w:ascii="Arial" w:hAnsi="Arial" w:cs="Arial"/>
          <w:sz w:val="26"/>
          <w:szCs w:val="26"/>
          <w:lang w:val="es-ES"/>
        </w:rPr>
        <w:t>s</w:t>
      </w:r>
      <w:r w:rsidR="00C4631C" w:rsidRPr="00C4631C">
        <w:rPr>
          <w:rFonts w:ascii="Arial" w:hAnsi="Arial" w:cs="Arial"/>
          <w:sz w:val="26"/>
          <w:szCs w:val="26"/>
          <w:lang w:val="es-ES"/>
        </w:rPr>
        <w:t xml:space="preserve"> </w:t>
      </w:r>
      <w:r w:rsidR="006011BB">
        <w:rPr>
          <w:rFonts w:ascii="Arial" w:hAnsi="Arial" w:cs="Arial"/>
          <w:sz w:val="26"/>
          <w:szCs w:val="26"/>
          <w:lang w:val="es-ES"/>
        </w:rPr>
        <w:t xml:space="preserve">uno a noventa y ocho </w:t>
      </w:r>
      <w:r w:rsidR="00C4631C" w:rsidRPr="00C4631C">
        <w:rPr>
          <w:rFonts w:ascii="Arial" w:hAnsi="Arial" w:cs="Arial"/>
          <w:sz w:val="26"/>
          <w:szCs w:val="26"/>
          <w:lang w:val="es-ES"/>
        </w:rPr>
        <w:t>del expediente de primera instancia</w:t>
      </w:r>
      <w:r w:rsidR="00D523C9">
        <w:rPr>
          <w:rFonts w:ascii="Arial" w:hAnsi="Arial" w:cs="Arial"/>
          <w:sz w:val="26"/>
          <w:szCs w:val="26"/>
          <w:lang w:val="es-ES"/>
        </w:rPr>
        <w:t xml:space="preserve"> -</w:t>
      </w:r>
      <w:r w:rsidR="006011BB">
        <w:rPr>
          <w:rFonts w:ascii="Arial" w:hAnsi="Arial" w:cs="Arial"/>
          <w:sz w:val="26"/>
          <w:szCs w:val="26"/>
          <w:lang w:val="es-ES"/>
        </w:rPr>
        <w:t>, y</w:t>
      </w:r>
      <w:r w:rsidR="006011BB">
        <w:rPr>
          <w:rFonts w:ascii="Arial" w:hAnsi="Arial" w:cs="Arial"/>
          <w:color w:val="000000"/>
          <w:sz w:val="26"/>
          <w:szCs w:val="26"/>
          <w:lang w:val="es-ES"/>
        </w:rPr>
        <w:t xml:space="preserve"> lo que contestó la autoridad demandada</w:t>
      </w:r>
      <w:r w:rsidR="00D523C9">
        <w:rPr>
          <w:rFonts w:ascii="Arial" w:hAnsi="Arial" w:cs="Arial"/>
          <w:color w:val="000000"/>
          <w:sz w:val="26"/>
          <w:szCs w:val="26"/>
          <w:lang w:val="es-ES"/>
        </w:rPr>
        <w:t xml:space="preserve"> - </w:t>
      </w:r>
      <w:r w:rsidR="006011BB">
        <w:rPr>
          <w:rFonts w:ascii="Arial" w:hAnsi="Arial" w:cs="Arial"/>
          <w:color w:val="000000"/>
          <w:sz w:val="26"/>
          <w:szCs w:val="26"/>
          <w:lang w:val="es-ES"/>
        </w:rPr>
        <w:t xml:space="preserve">visible a fojas </w:t>
      </w:r>
      <w:r w:rsidR="00814524">
        <w:rPr>
          <w:rFonts w:ascii="Arial" w:hAnsi="Arial" w:cs="Arial"/>
          <w:color w:val="000000"/>
          <w:sz w:val="26"/>
          <w:szCs w:val="26"/>
          <w:lang w:val="es-ES"/>
        </w:rPr>
        <w:t xml:space="preserve">ciento cincuenta y nueve a ciento sesenta y seis </w:t>
      </w:r>
      <w:r w:rsidR="004B13CF">
        <w:rPr>
          <w:rFonts w:ascii="Arial" w:hAnsi="Arial" w:cs="Arial"/>
          <w:color w:val="000000"/>
          <w:sz w:val="26"/>
          <w:szCs w:val="26"/>
          <w:lang w:val="es-ES"/>
        </w:rPr>
        <w:t xml:space="preserve">y doscientos once y doscientos doce </w:t>
      </w:r>
      <w:r w:rsidR="00814524">
        <w:rPr>
          <w:rFonts w:ascii="Arial" w:hAnsi="Arial" w:cs="Arial"/>
          <w:color w:val="000000"/>
          <w:sz w:val="26"/>
          <w:szCs w:val="26"/>
          <w:lang w:val="es-ES"/>
        </w:rPr>
        <w:t>de los autos</w:t>
      </w:r>
      <w:r w:rsidR="00D523C9">
        <w:rPr>
          <w:rFonts w:ascii="Arial" w:hAnsi="Arial" w:cs="Arial"/>
          <w:color w:val="000000"/>
          <w:sz w:val="26"/>
          <w:szCs w:val="26"/>
          <w:lang w:val="es-ES"/>
        </w:rPr>
        <w:t xml:space="preserve"> -</w:t>
      </w:r>
      <w:r w:rsidR="00814524">
        <w:rPr>
          <w:rFonts w:ascii="Arial" w:hAnsi="Arial" w:cs="Arial"/>
          <w:color w:val="000000"/>
          <w:sz w:val="26"/>
          <w:szCs w:val="26"/>
          <w:lang w:val="es-ES"/>
        </w:rPr>
        <w:t xml:space="preserve">; </w:t>
      </w:r>
      <w:r w:rsidR="00D523C9">
        <w:rPr>
          <w:rFonts w:ascii="Arial" w:hAnsi="Arial" w:cs="Arial"/>
          <w:color w:val="000000"/>
          <w:sz w:val="26"/>
          <w:szCs w:val="26"/>
          <w:lang w:val="es-ES"/>
        </w:rPr>
        <w:t xml:space="preserve">aun cuando </w:t>
      </w:r>
      <w:r w:rsidR="003E496A">
        <w:rPr>
          <w:rFonts w:ascii="Arial" w:hAnsi="Arial" w:cs="Arial"/>
          <w:color w:val="000000"/>
          <w:sz w:val="26"/>
          <w:szCs w:val="26"/>
          <w:lang w:val="es-ES"/>
        </w:rPr>
        <w:t xml:space="preserve">la Sala Unitaria, </w:t>
      </w:r>
      <w:r w:rsidR="00D523C9">
        <w:rPr>
          <w:rFonts w:ascii="Arial" w:hAnsi="Arial" w:cs="Arial"/>
          <w:color w:val="000000"/>
          <w:sz w:val="26"/>
          <w:szCs w:val="26"/>
          <w:lang w:val="es-ES"/>
        </w:rPr>
        <w:t xml:space="preserve">en el análisis de la primera prestación de configuración de negativas fictas, </w:t>
      </w:r>
      <w:r w:rsidR="00814524">
        <w:rPr>
          <w:rFonts w:ascii="Arial" w:hAnsi="Arial" w:cs="Arial"/>
          <w:color w:val="000000"/>
          <w:sz w:val="26"/>
          <w:szCs w:val="26"/>
          <w:lang w:val="es-ES"/>
        </w:rPr>
        <w:t xml:space="preserve"> </w:t>
      </w:r>
      <w:r w:rsidR="003E496A">
        <w:rPr>
          <w:rFonts w:ascii="Arial" w:hAnsi="Arial" w:cs="Arial"/>
          <w:color w:val="000000"/>
          <w:sz w:val="26"/>
          <w:szCs w:val="26"/>
          <w:lang w:val="es-ES"/>
        </w:rPr>
        <w:t xml:space="preserve">sí resolvió </w:t>
      </w:r>
      <w:r w:rsidR="004B13CF">
        <w:rPr>
          <w:rFonts w:ascii="Arial" w:hAnsi="Arial" w:cs="Arial"/>
          <w:color w:val="000000"/>
          <w:sz w:val="26"/>
          <w:szCs w:val="26"/>
          <w:lang w:val="es-ES"/>
        </w:rPr>
        <w:t xml:space="preserve">lo reclamado por el actor en su </w:t>
      </w:r>
      <w:r w:rsidR="00814524">
        <w:rPr>
          <w:rFonts w:ascii="Arial" w:hAnsi="Arial" w:cs="Arial"/>
          <w:color w:val="000000"/>
          <w:sz w:val="26"/>
          <w:szCs w:val="26"/>
          <w:lang w:val="es-ES"/>
        </w:rPr>
        <w:t>ampliación de la demanda y la contestación a la ampliación de la demanda</w:t>
      </w:r>
      <w:r w:rsidR="004B13CF">
        <w:rPr>
          <w:rFonts w:ascii="Arial" w:hAnsi="Arial" w:cs="Arial"/>
          <w:color w:val="000000"/>
          <w:sz w:val="26"/>
          <w:szCs w:val="26"/>
          <w:lang w:val="es-ES"/>
        </w:rPr>
        <w:t xml:space="preserve">, por </w:t>
      </w:r>
      <w:r w:rsidR="00D523C9">
        <w:rPr>
          <w:rFonts w:ascii="Arial" w:hAnsi="Arial" w:cs="Arial"/>
          <w:color w:val="000000"/>
          <w:sz w:val="26"/>
          <w:szCs w:val="26"/>
          <w:lang w:val="es-ES"/>
        </w:rPr>
        <w:t xml:space="preserve">la parte demandada - </w:t>
      </w:r>
      <w:r w:rsidR="00814524">
        <w:rPr>
          <w:rFonts w:ascii="Arial" w:hAnsi="Arial" w:cs="Arial"/>
          <w:color w:val="000000"/>
          <w:sz w:val="26"/>
          <w:szCs w:val="26"/>
          <w:lang w:val="es-ES"/>
        </w:rPr>
        <w:t xml:space="preserve">visibles a fojas </w:t>
      </w:r>
      <w:r w:rsidR="004B13CF">
        <w:rPr>
          <w:rFonts w:ascii="Arial" w:hAnsi="Arial" w:cs="Arial"/>
          <w:color w:val="000000"/>
          <w:sz w:val="26"/>
          <w:szCs w:val="26"/>
          <w:lang w:val="es-ES"/>
        </w:rPr>
        <w:t xml:space="preserve">doscientos dieciocho a doscientos treinta y cuatro, y doscientos sesenta y uno a doscientos setenta y cuatro de los autos </w:t>
      </w:r>
      <w:r w:rsidR="00814524">
        <w:rPr>
          <w:rFonts w:ascii="Arial" w:hAnsi="Arial" w:cs="Arial"/>
          <w:color w:val="000000"/>
          <w:sz w:val="26"/>
          <w:szCs w:val="26"/>
          <w:lang w:val="es-ES"/>
        </w:rPr>
        <w:t>respectivamente</w:t>
      </w:r>
      <w:r w:rsidR="00D523C9">
        <w:rPr>
          <w:rFonts w:ascii="Arial" w:hAnsi="Arial" w:cs="Arial"/>
          <w:color w:val="000000"/>
          <w:sz w:val="26"/>
          <w:szCs w:val="26"/>
          <w:lang w:val="es-ES"/>
        </w:rPr>
        <w:t xml:space="preserve"> -</w:t>
      </w:r>
      <w:r w:rsidR="003E496A">
        <w:rPr>
          <w:rFonts w:ascii="Arial" w:hAnsi="Arial" w:cs="Arial"/>
          <w:color w:val="000000"/>
          <w:sz w:val="26"/>
          <w:szCs w:val="26"/>
          <w:lang w:val="es-ES"/>
        </w:rPr>
        <w:t>; e</w:t>
      </w:r>
      <w:r w:rsidR="00C4631C" w:rsidRPr="00C4631C">
        <w:rPr>
          <w:rFonts w:ascii="Arial" w:hAnsi="Arial" w:cs="Arial"/>
          <w:sz w:val="26"/>
          <w:szCs w:val="26"/>
          <w:lang w:val="es-ES"/>
        </w:rPr>
        <w:t>n consecuencia</w:t>
      </w:r>
      <w:r w:rsidR="00086C04">
        <w:rPr>
          <w:rFonts w:ascii="Arial" w:hAnsi="Arial" w:cs="Arial"/>
          <w:sz w:val="26"/>
          <w:szCs w:val="26"/>
          <w:lang w:val="es-ES"/>
        </w:rPr>
        <w:t>,</w:t>
      </w:r>
      <w:r w:rsidR="00C4631C" w:rsidRPr="00C4631C">
        <w:rPr>
          <w:rFonts w:ascii="Arial" w:hAnsi="Arial" w:cs="Arial"/>
          <w:sz w:val="26"/>
          <w:szCs w:val="26"/>
          <w:lang w:val="es-ES"/>
        </w:rPr>
        <w:t xml:space="preserve"> esta </w:t>
      </w:r>
      <w:r w:rsidR="003E496A">
        <w:rPr>
          <w:rFonts w:ascii="Arial" w:hAnsi="Arial" w:cs="Arial"/>
          <w:sz w:val="26"/>
          <w:szCs w:val="26"/>
          <w:lang w:val="es-ES"/>
        </w:rPr>
        <w:t>S</w:t>
      </w:r>
      <w:r w:rsidR="00C4631C" w:rsidRPr="00C4631C">
        <w:rPr>
          <w:rFonts w:ascii="Arial" w:hAnsi="Arial" w:cs="Arial"/>
          <w:sz w:val="26"/>
          <w:szCs w:val="26"/>
          <w:lang w:val="es-ES"/>
        </w:rPr>
        <w:t xml:space="preserve">uperioridad, únicamente se </w:t>
      </w:r>
      <w:r w:rsidR="00275649">
        <w:rPr>
          <w:rFonts w:ascii="Arial" w:hAnsi="Arial" w:cs="Arial"/>
          <w:sz w:val="26"/>
          <w:szCs w:val="26"/>
          <w:lang w:val="es-ES"/>
        </w:rPr>
        <w:t>abocar</w:t>
      </w:r>
      <w:r w:rsidR="00D523C9">
        <w:rPr>
          <w:rFonts w:ascii="Arial" w:hAnsi="Arial" w:cs="Arial"/>
          <w:sz w:val="26"/>
          <w:szCs w:val="26"/>
          <w:lang w:val="es-ES"/>
        </w:rPr>
        <w:t>á</w:t>
      </w:r>
      <w:r w:rsidR="00275649">
        <w:rPr>
          <w:rFonts w:ascii="Arial" w:hAnsi="Arial" w:cs="Arial"/>
          <w:sz w:val="26"/>
          <w:szCs w:val="26"/>
          <w:lang w:val="es-ES"/>
        </w:rPr>
        <w:t xml:space="preserve"> </w:t>
      </w:r>
      <w:r w:rsidR="00C4631C" w:rsidRPr="00C4631C">
        <w:rPr>
          <w:rFonts w:ascii="Arial" w:hAnsi="Arial" w:cs="Arial"/>
          <w:sz w:val="26"/>
          <w:szCs w:val="26"/>
          <w:lang w:val="es-ES"/>
        </w:rPr>
        <w:t xml:space="preserve">a completar las imprecisiones de la Sala Unitaria, dejando intocadas las consideraciones acertadamente vertidas en el fallo impugnado, </w:t>
      </w:r>
      <w:r w:rsidR="003E496A">
        <w:rPr>
          <w:rFonts w:ascii="Arial" w:hAnsi="Arial" w:cs="Arial"/>
          <w:sz w:val="26"/>
          <w:szCs w:val="26"/>
          <w:lang w:val="es-ES"/>
        </w:rPr>
        <w:t xml:space="preserve">excepto el considerando séptimo y el punto resolutivo cuarto, en virtud de que se modificará como a continuación se expondrá. </w:t>
      </w:r>
      <w:r w:rsidR="00C84BFA">
        <w:rPr>
          <w:rFonts w:ascii="Arial" w:hAnsi="Arial" w:cs="Arial"/>
          <w:bCs/>
          <w:color w:val="000000"/>
          <w:sz w:val="26"/>
          <w:szCs w:val="26"/>
        </w:rPr>
        <w:t xml:space="preserve">.- - - - - - - - - - - - - - - - - - - - - - - - - - - - - - - - - - - - - - - - - - - - </w:t>
      </w:r>
    </w:p>
    <w:p w14:paraId="3C510BF7" w14:textId="45AE1814" w:rsidR="00C4631C" w:rsidRPr="00C4631C" w:rsidRDefault="009E2655" w:rsidP="00C4631C">
      <w:pPr>
        <w:spacing w:before="240" w:line="360" w:lineRule="auto"/>
        <w:ind w:firstLine="567"/>
        <w:jc w:val="both"/>
        <w:rPr>
          <w:rFonts w:ascii="Arial" w:hAnsi="Arial" w:cs="Arial"/>
          <w:bCs/>
          <w:color w:val="000000"/>
          <w:sz w:val="26"/>
          <w:szCs w:val="26"/>
        </w:rPr>
      </w:pPr>
      <w:r>
        <w:rPr>
          <w:rFonts w:ascii="Arial" w:hAnsi="Arial" w:cs="Arial"/>
          <w:sz w:val="26"/>
          <w:szCs w:val="26"/>
        </w:rPr>
        <w:t>En seguida,</w:t>
      </w:r>
      <w:r w:rsidR="001040C0">
        <w:rPr>
          <w:rFonts w:ascii="Arial" w:hAnsi="Arial" w:cs="Arial"/>
          <w:sz w:val="26"/>
          <w:szCs w:val="26"/>
        </w:rPr>
        <w:t xml:space="preserve"> </w:t>
      </w:r>
      <w:r w:rsidR="00C4631C" w:rsidRPr="00C4631C">
        <w:rPr>
          <w:rFonts w:ascii="Arial" w:hAnsi="Arial" w:cs="Arial"/>
          <w:sz w:val="26"/>
          <w:szCs w:val="26"/>
        </w:rPr>
        <w:t xml:space="preserve">se procede a resolver </w:t>
      </w:r>
      <w:r w:rsidR="00A96139">
        <w:rPr>
          <w:rFonts w:ascii="Arial" w:hAnsi="Arial" w:cs="Arial"/>
          <w:sz w:val="26"/>
          <w:szCs w:val="26"/>
        </w:rPr>
        <w:t xml:space="preserve">las </w:t>
      </w:r>
      <w:r w:rsidR="001040C0">
        <w:rPr>
          <w:rFonts w:ascii="Arial" w:hAnsi="Arial" w:cs="Arial"/>
          <w:sz w:val="26"/>
          <w:szCs w:val="26"/>
        </w:rPr>
        <w:t>otras</w:t>
      </w:r>
      <w:r w:rsidR="00A96139">
        <w:rPr>
          <w:rFonts w:ascii="Arial" w:hAnsi="Arial" w:cs="Arial"/>
          <w:sz w:val="26"/>
          <w:szCs w:val="26"/>
        </w:rPr>
        <w:t xml:space="preserve"> pretensiones del actor, que constituyen </w:t>
      </w:r>
      <w:r w:rsidR="00C4631C" w:rsidRPr="00C4631C">
        <w:rPr>
          <w:rFonts w:ascii="Arial" w:hAnsi="Arial" w:cs="Arial"/>
          <w:sz w:val="26"/>
          <w:szCs w:val="26"/>
        </w:rPr>
        <w:t>l</w:t>
      </w:r>
      <w:r w:rsidR="00086C04" w:rsidRPr="00876343">
        <w:rPr>
          <w:rFonts w:ascii="Arial" w:hAnsi="Arial" w:cs="Arial"/>
          <w:sz w:val="26"/>
          <w:szCs w:val="26"/>
        </w:rPr>
        <w:t xml:space="preserve">a materia de fondo </w:t>
      </w:r>
      <w:r w:rsidR="00876343" w:rsidRPr="00876343">
        <w:rPr>
          <w:rFonts w:ascii="Arial" w:hAnsi="Arial" w:cs="Arial"/>
          <w:sz w:val="26"/>
          <w:szCs w:val="26"/>
        </w:rPr>
        <w:t xml:space="preserve">en </w:t>
      </w:r>
      <w:r w:rsidR="00086C04" w:rsidRPr="00876343">
        <w:rPr>
          <w:rFonts w:ascii="Arial" w:hAnsi="Arial" w:cs="Arial"/>
          <w:sz w:val="26"/>
          <w:szCs w:val="26"/>
        </w:rPr>
        <w:t>e</w:t>
      </w:r>
      <w:r w:rsidR="00876343" w:rsidRPr="00876343">
        <w:rPr>
          <w:rFonts w:ascii="Arial" w:hAnsi="Arial" w:cs="Arial"/>
          <w:sz w:val="26"/>
          <w:szCs w:val="26"/>
        </w:rPr>
        <w:t>l juicio de nulidad</w:t>
      </w:r>
      <w:r w:rsidR="00876343">
        <w:rPr>
          <w:rFonts w:ascii="Arial" w:hAnsi="Arial" w:cs="Arial"/>
          <w:sz w:val="26"/>
          <w:szCs w:val="26"/>
        </w:rPr>
        <w:t xml:space="preserve">, </w:t>
      </w:r>
      <w:r w:rsidR="00A96139">
        <w:rPr>
          <w:rFonts w:ascii="Arial" w:hAnsi="Arial" w:cs="Arial"/>
          <w:sz w:val="26"/>
          <w:szCs w:val="26"/>
        </w:rPr>
        <w:t xml:space="preserve">es decir, </w:t>
      </w:r>
      <w:r w:rsidR="00876343">
        <w:rPr>
          <w:rFonts w:ascii="Arial" w:hAnsi="Arial" w:cs="Arial"/>
          <w:bCs/>
          <w:color w:val="000000"/>
          <w:sz w:val="26"/>
          <w:szCs w:val="26"/>
        </w:rPr>
        <w:t xml:space="preserve">lo pretendido por el actor y lo negado fictamente por la demandada, </w:t>
      </w:r>
      <w:r w:rsidR="00C4631C" w:rsidRPr="00C4631C">
        <w:rPr>
          <w:rFonts w:ascii="Arial" w:hAnsi="Arial" w:cs="Arial"/>
          <w:sz w:val="26"/>
          <w:szCs w:val="26"/>
        </w:rPr>
        <w:t>con</w:t>
      </w:r>
      <w:r w:rsidR="00876343">
        <w:rPr>
          <w:rFonts w:ascii="Arial" w:hAnsi="Arial" w:cs="Arial"/>
          <w:sz w:val="26"/>
          <w:szCs w:val="26"/>
        </w:rPr>
        <w:t xml:space="preserve">sistente en </w:t>
      </w:r>
      <w:r w:rsidR="00C4631C" w:rsidRPr="00C4631C">
        <w:rPr>
          <w:rFonts w:ascii="Arial" w:hAnsi="Arial" w:cs="Arial"/>
          <w:bCs/>
          <w:color w:val="000000"/>
          <w:sz w:val="26"/>
          <w:szCs w:val="26"/>
        </w:rPr>
        <w:t>la</w:t>
      </w:r>
      <w:r w:rsidR="00086C04">
        <w:rPr>
          <w:rFonts w:ascii="Arial" w:hAnsi="Arial" w:cs="Arial"/>
          <w:bCs/>
          <w:color w:val="000000"/>
          <w:sz w:val="26"/>
          <w:szCs w:val="26"/>
        </w:rPr>
        <w:t xml:space="preserve"> pretensión principal y las </w:t>
      </w:r>
      <w:r w:rsidR="00803D21">
        <w:rPr>
          <w:rFonts w:ascii="Arial" w:hAnsi="Arial" w:cs="Arial"/>
          <w:bCs/>
          <w:color w:val="000000"/>
          <w:sz w:val="26"/>
          <w:szCs w:val="26"/>
        </w:rPr>
        <w:t xml:space="preserve">demás pretensiones que </w:t>
      </w:r>
      <w:r w:rsidR="00086C04">
        <w:rPr>
          <w:rFonts w:ascii="Arial" w:hAnsi="Arial" w:cs="Arial"/>
          <w:bCs/>
          <w:color w:val="000000"/>
          <w:sz w:val="26"/>
          <w:szCs w:val="26"/>
        </w:rPr>
        <w:t>deriven de ella</w:t>
      </w:r>
      <w:r w:rsidR="00C4631C" w:rsidRPr="00C4631C">
        <w:rPr>
          <w:rFonts w:ascii="Arial" w:hAnsi="Arial" w:cs="Arial"/>
          <w:bCs/>
          <w:color w:val="000000"/>
          <w:sz w:val="26"/>
          <w:szCs w:val="26"/>
        </w:rPr>
        <w:t xml:space="preserve">. </w:t>
      </w:r>
      <w:r w:rsidR="00C84BFA">
        <w:rPr>
          <w:rFonts w:ascii="Arial" w:hAnsi="Arial" w:cs="Arial"/>
          <w:bCs/>
          <w:color w:val="000000"/>
          <w:sz w:val="26"/>
          <w:szCs w:val="26"/>
        </w:rPr>
        <w:t xml:space="preserve">.- - - - - - - - - - - - - - - - - - - - - - - - - - - - - - - - - - - - - - - - </w:t>
      </w:r>
    </w:p>
    <w:p w14:paraId="21FA4927" w14:textId="1236931B" w:rsidR="00C4631C" w:rsidRPr="00C4631C" w:rsidRDefault="00C4631C" w:rsidP="00C4631C">
      <w:pPr>
        <w:spacing w:before="240" w:line="360" w:lineRule="auto"/>
        <w:ind w:firstLine="567"/>
        <w:jc w:val="both"/>
        <w:rPr>
          <w:rFonts w:ascii="Arial" w:hAnsi="Arial" w:cs="Arial"/>
          <w:sz w:val="26"/>
          <w:szCs w:val="26"/>
        </w:rPr>
      </w:pPr>
      <w:r w:rsidRPr="00C4631C">
        <w:rPr>
          <w:rFonts w:ascii="Arial" w:hAnsi="Arial" w:cs="Arial"/>
          <w:bCs/>
          <w:color w:val="000000"/>
          <w:sz w:val="26"/>
          <w:szCs w:val="26"/>
        </w:rPr>
        <w:t xml:space="preserve">Para ello, </w:t>
      </w:r>
      <w:r w:rsidRPr="00C4631C">
        <w:rPr>
          <w:rFonts w:ascii="Arial" w:hAnsi="Arial" w:cs="Arial"/>
          <w:sz w:val="26"/>
          <w:szCs w:val="26"/>
        </w:rPr>
        <w:t xml:space="preserve">es menester revisar el escrito de demanda del actor </w:t>
      </w:r>
      <w:r w:rsidR="004F3DE8">
        <w:rPr>
          <w:rFonts w:ascii="Arial" w:eastAsia="Times New Roman" w:hAnsi="Arial" w:cs="Arial"/>
          <w:sz w:val="26"/>
          <w:szCs w:val="26"/>
        </w:rPr>
        <w:t xml:space="preserve"> </w:t>
      </w:r>
      <w:r w:rsidR="004F3DE8">
        <w:rPr>
          <w:rFonts w:ascii="Arial" w:eastAsia="Calibri" w:hAnsi="Arial" w:cs="Arial"/>
          <w:b/>
          <w:sz w:val="26"/>
          <w:szCs w:val="26"/>
        </w:rPr>
        <w:t>***********</w:t>
      </w:r>
      <w:r w:rsidRPr="00C4631C">
        <w:rPr>
          <w:rFonts w:ascii="Arial" w:hAnsi="Arial" w:cs="Arial"/>
          <w:sz w:val="26"/>
          <w:szCs w:val="26"/>
        </w:rPr>
        <w:t>, visible a fojas</w:t>
      </w:r>
      <w:r w:rsidR="008B458A">
        <w:rPr>
          <w:rFonts w:ascii="Arial" w:hAnsi="Arial" w:cs="Arial"/>
          <w:sz w:val="26"/>
          <w:szCs w:val="26"/>
        </w:rPr>
        <w:t xml:space="preserve"> uno a diez </w:t>
      </w:r>
      <w:r w:rsidRPr="00C4631C">
        <w:rPr>
          <w:rFonts w:ascii="Arial" w:hAnsi="Arial" w:cs="Arial"/>
          <w:sz w:val="26"/>
          <w:szCs w:val="26"/>
        </w:rPr>
        <w:t xml:space="preserve">del expediente del juicio de nulidad </w:t>
      </w:r>
      <w:r w:rsidRPr="00C4631C">
        <w:rPr>
          <w:rFonts w:ascii="Arial" w:hAnsi="Arial" w:cs="Arial"/>
          <w:sz w:val="26"/>
          <w:szCs w:val="26"/>
        </w:rPr>
        <w:lastRenderedPageBreak/>
        <w:t xml:space="preserve">de la Primera Sala Unitaria de Primera Instancia, del que se advierte </w:t>
      </w:r>
      <w:r w:rsidR="00D15E34">
        <w:rPr>
          <w:rFonts w:ascii="Arial" w:hAnsi="Arial" w:cs="Arial"/>
          <w:sz w:val="26"/>
          <w:szCs w:val="26"/>
        </w:rPr>
        <w:t>que e</w:t>
      </w:r>
      <w:r w:rsidRPr="00C4631C">
        <w:rPr>
          <w:rFonts w:ascii="Arial" w:hAnsi="Arial" w:cs="Arial"/>
          <w:sz w:val="26"/>
          <w:szCs w:val="26"/>
        </w:rPr>
        <w:t>l acto impugnado lo hizo consistir en:</w:t>
      </w:r>
      <w:r w:rsidR="00C84BFA">
        <w:rPr>
          <w:rFonts w:ascii="Arial" w:hAnsi="Arial" w:cs="Arial"/>
          <w:sz w:val="26"/>
          <w:szCs w:val="26"/>
        </w:rPr>
        <w:t xml:space="preserve">- - - - - - - - - </w:t>
      </w:r>
      <w:r w:rsidR="004F3DE8">
        <w:rPr>
          <w:rFonts w:ascii="Arial" w:hAnsi="Arial" w:cs="Arial"/>
          <w:sz w:val="26"/>
          <w:szCs w:val="26"/>
        </w:rPr>
        <w:t xml:space="preserve">- - - - - - - - - - - - - - </w:t>
      </w:r>
    </w:p>
    <w:p w14:paraId="7429EBB3" w14:textId="22A3AEA0" w:rsidR="008B458A" w:rsidRPr="00C84BFA" w:rsidRDefault="00C4631C" w:rsidP="008B458A">
      <w:pPr>
        <w:spacing w:line="240" w:lineRule="auto"/>
        <w:ind w:left="567" w:right="616"/>
        <w:jc w:val="both"/>
        <w:rPr>
          <w:rFonts w:ascii="Arial" w:hAnsi="Arial" w:cs="Arial"/>
          <w:i/>
          <w:iCs/>
        </w:rPr>
      </w:pPr>
      <w:r w:rsidRPr="00C84BFA">
        <w:rPr>
          <w:rFonts w:ascii="Arial" w:hAnsi="Arial" w:cs="Arial"/>
          <w:i/>
          <w:iCs/>
        </w:rPr>
        <w:t>“</w:t>
      </w:r>
      <w:r w:rsidR="008B458A" w:rsidRPr="00C84BFA">
        <w:rPr>
          <w:rFonts w:ascii="Arial" w:hAnsi="Arial" w:cs="Arial"/>
          <w:i/>
          <w:iCs/>
        </w:rPr>
        <w:t xml:space="preserve">1.- LA NULIDAD LISA Y LLANA DE LA RESOLUCIÓN NEGATIVA FICTA al Secretario de Vialidad y Transporte en el Estado de Oaxaca, respecto a mi petición contenida en el escrito de fecha VEINTE DE ENERO DE DOS MIL NUEVE, que me fue recibido el día QUINCE DE OCTUBRE DE DOS MIL NUEVE, en el cual solicité LA RENOVACIÓN DEL ACUERDO DE CONCESIÓN NÚMERO </w:t>
      </w:r>
      <w:r w:rsidR="004F3DE8">
        <w:rPr>
          <w:rFonts w:ascii="Arial" w:eastAsia="Times New Roman" w:hAnsi="Arial" w:cs="Arial"/>
          <w:sz w:val="26"/>
          <w:szCs w:val="26"/>
        </w:rPr>
        <w:t xml:space="preserve"> </w:t>
      </w:r>
      <w:r w:rsidR="004F3DE8">
        <w:rPr>
          <w:rFonts w:ascii="Arial" w:eastAsia="Calibri" w:hAnsi="Arial" w:cs="Arial"/>
          <w:b/>
          <w:sz w:val="26"/>
          <w:szCs w:val="26"/>
        </w:rPr>
        <w:t>***********</w:t>
      </w:r>
      <w:r w:rsidR="004F3DE8">
        <w:rPr>
          <w:rFonts w:ascii="Arial" w:eastAsia="Times New Roman" w:hAnsi="Arial" w:cs="Arial"/>
          <w:sz w:val="26"/>
          <w:szCs w:val="26"/>
        </w:rPr>
        <w:t xml:space="preserve"> </w:t>
      </w:r>
      <w:r w:rsidR="008B458A" w:rsidRPr="00C84BFA">
        <w:rPr>
          <w:rFonts w:ascii="Arial" w:hAnsi="Arial" w:cs="Arial"/>
          <w:b/>
          <w:i/>
          <w:iCs/>
        </w:rPr>
        <w:t xml:space="preserve"> de fecha 30 de Noviembre (sic) </w:t>
      </w:r>
      <w:r w:rsidR="008B458A" w:rsidRPr="00C84BFA">
        <w:rPr>
          <w:rFonts w:ascii="Arial" w:hAnsi="Arial" w:cs="Arial"/>
          <w:i/>
          <w:iCs/>
        </w:rPr>
        <w:t xml:space="preserve">de  2004, otorgado por Gobierno (sic) Constitucional del Estado Libre y Soberano de Oaxaca, mismo que me autoriza a prestar el servicio público de alquiler taxi (sic) en la población  de San Juan Bautista Tuxtepec, Oaxaca. Lo anterior, en virtud de que la NEGATIVA FICTA SE HA ACTUALIZADO, al no haber dado, el Coordinador General del Transporte (en la actualidad Secretario de Vialidad y Transporte en el Estado de Oaxaca), respuesta a la misma, dentro del plazo establecido por el primer párrafo de la fracción V del artículo 96 de la Ley de Justicia Administrativa del Estado de Oaxaca. </w:t>
      </w:r>
    </w:p>
    <w:p w14:paraId="07442D70" w14:textId="77777777" w:rsidR="008B458A" w:rsidRPr="00C84BFA" w:rsidRDefault="008B458A" w:rsidP="008B458A">
      <w:pPr>
        <w:pStyle w:val="Prrafodelista"/>
        <w:numPr>
          <w:ilvl w:val="0"/>
          <w:numId w:val="18"/>
        </w:numPr>
        <w:spacing w:after="160" w:line="240" w:lineRule="auto"/>
        <w:ind w:left="567" w:right="616" w:firstLine="0"/>
        <w:jc w:val="both"/>
        <w:rPr>
          <w:rFonts w:ascii="Arial" w:hAnsi="Arial" w:cs="Arial"/>
          <w:i/>
          <w:iCs/>
        </w:rPr>
      </w:pPr>
      <w:r w:rsidRPr="00C84BFA">
        <w:rPr>
          <w:rFonts w:ascii="Arial" w:hAnsi="Arial" w:cs="Arial"/>
          <w:i/>
          <w:iCs/>
        </w:rPr>
        <w:t xml:space="preserve">LA NULIDAD LISA Y LLANA DE LA RESOLUCION (SIC) NEGATIVA FICTA al C. Secretario de Vialidad y Transporte en el Estado de Oaxaca, respecto a mi petición contenida en el escrito de fecha CINCO DE JUNIO DE DOS MIL NUEVE, que me fue recibido el día QUINCE DE OCTUBRE DE DOS MIL NUEVE en el cual solicite me sean otorgados. </w:t>
      </w:r>
    </w:p>
    <w:p w14:paraId="5D8FDB75" w14:textId="77777777" w:rsidR="008B458A" w:rsidRPr="00C84BFA" w:rsidRDefault="008B458A" w:rsidP="008B458A">
      <w:pPr>
        <w:pStyle w:val="Prrafodelista"/>
        <w:spacing w:line="240" w:lineRule="auto"/>
        <w:ind w:left="567" w:right="616"/>
        <w:jc w:val="both"/>
        <w:rPr>
          <w:rFonts w:ascii="Arial" w:hAnsi="Arial" w:cs="Arial"/>
          <w:i/>
          <w:iCs/>
        </w:rPr>
      </w:pPr>
    </w:p>
    <w:p w14:paraId="72E2F310" w14:textId="041A2644" w:rsidR="008B458A" w:rsidRPr="00C84BFA" w:rsidRDefault="008B458A" w:rsidP="008B458A">
      <w:pPr>
        <w:pStyle w:val="Prrafodelista"/>
        <w:numPr>
          <w:ilvl w:val="0"/>
          <w:numId w:val="19"/>
        </w:numPr>
        <w:spacing w:after="160" w:line="240" w:lineRule="auto"/>
        <w:ind w:left="567" w:right="616" w:firstLine="0"/>
        <w:jc w:val="both"/>
        <w:rPr>
          <w:rFonts w:ascii="Arial" w:hAnsi="Arial" w:cs="Arial"/>
          <w:i/>
          <w:iCs/>
        </w:rPr>
      </w:pPr>
      <w:r w:rsidRPr="00C84BFA">
        <w:rPr>
          <w:rFonts w:ascii="Arial" w:hAnsi="Arial" w:cs="Arial"/>
          <w:i/>
          <w:iCs/>
        </w:rPr>
        <w:t>La Boleta o Formato de CERTEZA JURIDICA</w:t>
      </w:r>
      <w:r w:rsidR="00F537CE" w:rsidRPr="00C84BFA">
        <w:rPr>
          <w:rFonts w:ascii="Arial" w:hAnsi="Arial" w:cs="Arial"/>
          <w:i/>
          <w:iCs/>
        </w:rPr>
        <w:t xml:space="preserve"> (sic)</w:t>
      </w:r>
      <w:r w:rsidRPr="00C84BFA">
        <w:rPr>
          <w:rFonts w:ascii="Arial" w:hAnsi="Arial" w:cs="Arial"/>
          <w:i/>
          <w:iCs/>
        </w:rPr>
        <w:t xml:space="preserve">, que convalide el Acuerdo de Concesión Numero (sic) </w:t>
      </w:r>
      <w:r w:rsidR="004F3DE8">
        <w:rPr>
          <w:rFonts w:ascii="Arial" w:eastAsia="Calibri" w:hAnsi="Arial" w:cs="Arial"/>
          <w:b/>
          <w:sz w:val="26"/>
          <w:szCs w:val="26"/>
        </w:rPr>
        <w:t>***********</w:t>
      </w:r>
      <w:r w:rsidR="004F3DE8">
        <w:rPr>
          <w:rFonts w:ascii="Arial" w:eastAsia="Times New Roman" w:hAnsi="Arial" w:cs="Arial"/>
          <w:sz w:val="26"/>
          <w:szCs w:val="26"/>
        </w:rPr>
        <w:t xml:space="preserve"> </w:t>
      </w:r>
      <w:r w:rsidRPr="00C84BFA">
        <w:rPr>
          <w:rFonts w:ascii="Arial" w:hAnsi="Arial" w:cs="Arial"/>
          <w:i/>
          <w:iCs/>
        </w:rPr>
        <w:t xml:space="preserve"> de fecha 30 de Noviembre de 2004, a través del cual el Licenciado José </w:t>
      </w:r>
      <w:proofErr w:type="spellStart"/>
      <w:r w:rsidRPr="00C84BFA">
        <w:rPr>
          <w:rFonts w:ascii="Arial" w:hAnsi="Arial" w:cs="Arial"/>
          <w:i/>
          <w:iCs/>
        </w:rPr>
        <w:t>Murat</w:t>
      </w:r>
      <w:proofErr w:type="spellEnd"/>
      <w:r w:rsidRPr="00C84BFA">
        <w:rPr>
          <w:rFonts w:ascii="Arial" w:hAnsi="Arial" w:cs="Arial"/>
          <w:i/>
          <w:iCs/>
        </w:rPr>
        <w:t xml:space="preserve"> </w:t>
      </w:r>
      <w:proofErr w:type="spellStart"/>
      <w:r w:rsidRPr="00C84BFA">
        <w:rPr>
          <w:rFonts w:ascii="Arial" w:hAnsi="Arial" w:cs="Arial"/>
          <w:i/>
          <w:iCs/>
        </w:rPr>
        <w:t>Casab</w:t>
      </w:r>
      <w:proofErr w:type="spellEnd"/>
      <w:r w:rsidRPr="00C84BFA">
        <w:rPr>
          <w:rFonts w:ascii="Arial" w:hAnsi="Arial" w:cs="Arial"/>
          <w:i/>
          <w:iCs/>
        </w:rPr>
        <w:t>, en su carácter de Gobernador Constitucional del Estado Libre y Soberano de Oaxaca, me autoriza a prestar el Servicio Público de Alquiler taxi (sic) en la población de San Juan Bautista Tuxtepec, Oaxaca.</w:t>
      </w:r>
    </w:p>
    <w:p w14:paraId="0793ABAB" w14:textId="00460300" w:rsidR="008B458A" w:rsidRPr="00C84BFA" w:rsidRDefault="008B458A" w:rsidP="008B458A">
      <w:pPr>
        <w:pStyle w:val="Prrafodelista"/>
        <w:numPr>
          <w:ilvl w:val="0"/>
          <w:numId w:val="19"/>
        </w:numPr>
        <w:spacing w:after="160" w:line="240" w:lineRule="auto"/>
        <w:ind w:left="567" w:right="616" w:firstLine="0"/>
        <w:jc w:val="both"/>
        <w:rPr>
          <w:rFonts w:ascii="Arial" w:hAnsi="Arial" w:cs="Arial"/>
          <w:i/>
          <w:iCs/>
        </w:rPr>
      </w:pPr>
      <w:r w:rsidRPr="00C84BFA">
        <w:rPr>
          <w:rFonts w:ascii="Arial" w:hAnsi="Arial" w:cs="Arial"/>
          <w:i/>
          <w:iCs/>
        </w:rPr>
        <w:t xml:space="preserve">El Formato (sic) de ALTA EN PAPEL SEGURIDAD, relativo a la autorización del emplacamiento del vehículo de motor con el que realizo la prestación del servicio público de alquiler taxi (sic) que me ha sido concesionado por el Licenciado José </w:t>
      </w:r>
      <w:proofErr w:type="spellStart"/>
      <w:r w:rsidRPr="00C84BFA">
        <w:rPr>
          <w:rFonts w:ascii="Arial" w:hAnsi="Arial" w:cs="Arial"/>
          <w:i/>
          <w:iCs/>
        </w:rPr>
        <w:t>Murat</w:t>
      </w:r>
      <w:proofErr w:type="spellEnd"/>
      <w:r w:rsidRPr="00C84BFA">
        <w:rPr>
          <w:rFonts w:ascii="Arial" w:hAnsi="Arial" w:cs="Arial"/>
          <w:i/>
          <w:iCs/>
        </w:rPr>
        <w:t xml:space="preserve"> </w:t>
      </w:r>
      <w:proofErr w:type="spellStart"/>
      <w:r w:rsidRPr="00C84BFA">
        <w:rPr>
          <w:rFonts w:ascii="Arial" w:hAnsi="Arial" w:cs="Arial"/>
          <w:i/>
          <w:iCs/>
        </w:rPr>
        <w:t>Casab</w:t>
      </w:r>
      <w:proofErr w:type="spellEnd"/>
      <w:r w:rsidRPr="00C84BFA">
        <w:rPr>
          <w:rFonts w:ascii="Arial" w:hAnsi="Arial" w:cs="Arial"/>
          <w:i/>
          <w:iCs/>
        </w:rPr>
        <w:t xml:space="preserve">, en su carácter de Gobernador Constitucional del Estado Libre y Soberano de Oaxaca, a través del Acuerdo de Concesión </w:t>
      </w:r>
      <w:proofErr w:type="spellStart"/>
      <w:r w:rsidRPr="00C84BFA">
        <w:rPr>
          <w:rFonts w:ascii="Arial" w:hAnsi="Arial" w:cs="Arial"/>
          <w:i/>
          <w:iCs/>
        </w:rPr>
        <w:t>numero</w:t>
      </w:r>
      <w:proofErr w:type="spellEnd"/>
      <w:r w:rsidRPr="00C84BFA">
        <w:rPr>
          <w:rFonts w:ascii="Arial" w:hAnsi="Arial" w:cs="Arial"/>
          <w:i/>
          <w:iCs/>
        </w:rPr>
        <w:t xml:space="preserve"> (sic) </w:t>
      </w:r>
      <w:r w:rsidR="004F3DE8">
        <w:rPr>
          <w:rFonts w:ascii="Arial" w:eastAsia="Calibri" w:hAnsi="Arial" w:cs="Arial"/>
          <w:b/>
          <w:sz w:val="26"/>
          <w:szCs w:val="26"/>
        </w:rPr>
        <w:t>***********</w:t>
      </w:r>
      <w:r w:rsidR="004F3DE8">
        <w:rPr>
          <w:rFonts w:ascii="Arial" w:eastAsia="Times New Roman" w:hAnsi="Arial" w:cs="Arial"/>
          <w:sz w:val="26"/>
          <w:szCs w:val="26"/>
        </w:rPr>
        <w:t xml:space="preserve"> </w:t>
      </w:r>
      <w:r w:rsidRPr="00C84BFA">
        <w:rPr>
          <w:rFonts w:ascii="Arial" w:hAnsi="Arial" w:cs="Arial"/>
          <w:i/>
          <w:iCs/>
        </w:rPr>
        <w:t xml:space="preserve"> de fecha 30 de noviembre de 2004. </w:t>
      </w:r>
    </w:p>
    <w:p w14:paraId="472D8687" w14:textId="07DEC4FB" w:rsidR="008B458A" w:rsidRPr="00C84BFA" w:rsidRDefault="008B458A" w:rsidP="008B458A">
      <w:pPr>
        <w:pStyle w:val="Prrafodelista"/>
        <w:numPr>
          <w:ilvl w:val="0"/>
          <w:numId w:val="19"/>
        </w:numPr>
        <w:spacing w:after="160" w:line="240" w:lineRule="auto"/>
        <w:ind w:left="567" w:right="616" w:firstLine="0"/>
        <w:jc w:val="both"/>
        <w:rPr>
          <w:rFonts w:ascii="Arial" w:hAnsi="Arial" w:cs="Arial"/>
          <w:i/>
          <w:iCs/>
        </w:rPr>
      </w:pPr>
      <w:r w:rsidRPr="00C84BFA">
        <w:rPr>
          <w:rFonts w:ascii="Arial" w:hAnsi="Arial" w:cs="Arial"/>
          <w:i/>
          <w:iCs/>
        </w:rPr>
        <w:t xml:space="preserve">El Oficio para Emplacamiento (sic); respecto del acuerdo DE CONCESION (SIC) NÚMERO </w:t>
      </w:r>
      <w:r w:rsidR="004F3DE8">
        <w:rPr>
          <w:rFonts w:ascii="Arial" w:eastAsia="Times New Roman" w:hAnsi="Arial" w:cs="Arial"/>
          <w:sz w:val="26"/>
          <w:szCs w:val="26"/>
        </w:rPr>
        <w:t xml:space="preserve"> </w:t>
      </w:r>
      <w:r w:rsidR="004F3DE8">
        <w:rPr>
          <w:rFonts w:ascii="Arial" w:eastAsia="Calibri" w:hAnsi="Arial" w:cs="Arial"/>
          <w:b/>
          <w:sz w:val="26"/>
          <w:szCs w:val="26"/>
        </w:rPr>
        <w:t>***********</w:t>
      </w:r>
      <w:r w:rsidR="004F3DE8">
        <w:rPr>
          <w:rFonts w:ascii="Arial" w:eastAsia="Times New Roman" w:hAnsi="Arial" w:cs="Arial"/>
          <w:sz w:val="26"/>
          <w:szCs w:val="26"/>
        </w:rPr>
        <w:t xml:space="preserve"> </w:t>
      </w:r>
      <w:r w:rsidRPr="00C84BFA">
        <w:rPr>
          <w:rFonts w:ascii="Arial" w:hAnsi="Arial" w:cs="Arial"/>
          <w:i/>
          <w:iCs/>
        </w:rPr>
        <w:t xml:space="preserve"> de fecha 30 de noviembre de 2004 otorgado por el Gobierno (sic) Constitucional del Estado Libre y Soberano de Oaxaca, mismo que me autoriza a prestar el servicio público de Alquiler taxi (sic) en la Población de San Juan Bautista Tuxtepec, Oaxaca. </w:t>
      </w:r>
    </w:p>
    <w:p w14:paraId="388EC6DB" w14:textId="0F9FE6F4" w:rsidR="008B458A" w:rsidRPr="00C84BFA" w:rsidRDefault="008B458A" w:rsidP="008B458A">
      <w:pPr>
        <w:pStyle w:val="Prrafodelista"/>
        <w:numPr>
          <w:ilvl w:val="0"/>
          <w:numId w:val="19"/>
        </w:numPr>
        <w:spacing w:after="160" w:line="240" w:lineRule="auto"/>
        <w:ind w:left="567" w:right="616" w:firstLine="0"/>
        <w:jc w:val="both"/>
        <w:rPr>
          <w:rFonts w:ascii="Arial" w:hAnsi="Arial" w:cs="Arial"/>
          <w:i/>
          <w:iCs/>
        </w:rPr>
      </w:pPr>
      <w:r w:rsidRPr="00C84BFA">
        <w:rPr>
          <w:rFonts w:ascii="Arial" w:hAnsi="Arial" w:cs="Arial"/>
          <w:i/>
          <w:iCs/>
        </w:rPr>
        <w:t xml:space="preserve">El oficio para publicación en el periódico oficial del estado </w:t>
      </w:r>
      <w:r w:rsidR="00F537CE" w:rsidRPr="00C84BFA">
        <w:rPr>
          <w:rFonts w:ascii="Arial" w:hAnsi="Arial" w:cs="Arial"/>
          <w:i/>
          <w:iCs/>
        </w:rPr>
        <w:t xml:space="preserve">(sic) </w:t>
      </w:r>
      <w:r w:rsidRPr="00C84BFA">
        <w:rPr>
          <w:rFonts w:ascii="Arial" w:hAnsi="Arial" w:cs="Arial"/>
          <w:i/>
          <w:iCs/>
        </w:rPr>
        <w:t>de dicha concesión contemplado por el artículo 101 del reglamento de la ley de tr</w:t>
      </w:r>
      <w:r w:rsidR="00F537CE" w:rsidRPr="00C84BFA">
        <w:rPr>
          <w:rFonts w:ascii="Arial" w:hAnsi="Arial" w:cs="Arial"/>
          <w:i/>
          <w:iCs/>
        </w:rPr>
        <w:t>á</w:t>
      </w:r>
      <w:r w:rsidRPr="00C84BFA">
        <w:rPr>
          <w:rFonts w:ascii="Arial" w:hAnsi="Arial" w:cs="Arial"/>
          <w:i/>
          <w:iCs/>
        </w:rPr>
        <w:t xml:space="preserve">nsito (sic) vigente en el estado (sic) de Oaxaca. </w:t>
      </w:r>
    </w:p>
    <w:p w14:paraId="586F82EB" w14:textId="799A1331" w:rsidR="008B458A" w:rsidRPr="00C84BFA" w:rsidRDefault="008B458A" w:rsidP="008B458A">
      <w:pPr>
        <w:spacing w:line="240" w:lineRule="auto"/>
        <w:ind w:left="567" w:right="616"/>
        <w:jc w:val="both"/>
        <w:rPr>
          <w:rFonts w:ascii="Arial" w:hAnsi="Arial" w:cs="Arial"/>
          <w:i/>
          <w:iCs/>
        </w:rPr>
      </w:pPr>
      <w:r w:rsidRPr="00C84BFA">
        <w:rPr>
          <w:rFonts w:ascii="Arial" w:hAnsi="Arial" w:cs="Arial"/>
          <w:i/>
          <w:iCs/>
        </w:rPr>
        <w:t>Lo anterior en virtud de que la NEGATIVA FICTA SE HA ACTUALIZADO, al no haber dado, el Coordinador General del Transporte en el Estado, (en la actualidad Secretario de Vialidad y Transporte en el Estado de Oaxaca) respuesta a la misma, dentro del plazo establecido por el primer párrafo de la fracción V del artículo 96 de la Ley de Justicia Administrativa del Estado de Oaxaca.”</w:t>
      </w:r>
    </w:p>
    <w:p w14:paraId="63AEF847" w14:textId="67931E7D" w:rsidR="00C4631C" w:rsidRPr="00C4631C" w:rsidRDefault="00C4631C" w:rsidP="00C4631C">
      <w:pPr>
        <w:spacing w:before="240" w:line="360" w:lineRule="auto"/>
        <w:ind w:firstLine="207"/>
        <w:jc w:val="both"/>
        <w:rPr>
          <w:rFonts w:ascii="Arial" w:hAnsi="Arial" w:cs="Arial"/>
          <w:sz w:val="26"/>
          <w:szCs w:val="26"/>
        </w:rPr>
      </w:pPr>
      <w:r w:rsidRPr="00C4631C">
        <w:rPr>
          <w:rFonts w:ascii="Arial" w:hAnsi="Arial" w:cs="Arial"/>
          <w:sz w:val="26"/>
          <w:szCs w:val="26"/>
        </w:rPr>
        <w:t xml:space="preserve">Las pretensiones reclamadas fueron las siguientes: </w:t>
      </w:r>
    </w:p>
    <w:p w14:paraId="5C433D81" w14:textId="0BB07FCB" w:rsidR="00B53FF1" w:rsidRPr="00B300CA" w:rsidRDefault="00B53FF1" w:rsidP="00CB5F7D">
      <w:pPr>
        <w:ind w:left="567" w:right="616"/>
        <w:rPr>
          <w:rFonts w:ascii="Arial" w:hAnsi="Arial" w:cs="Arial"/>
          <w:i/>
          <w:iCs/>
        </w:rPr>
      </w:pPr>
      <w:r>
        <w:t>“</w:t>
      </w:r>
      <w:r w:rsidRPr="00B300CA">
        <w:rPr>
          <w:rFonts w:ascii="Arial" w:hAnsi="Arial" w:cs="Arial"/>
          <w:i/>
          <w:iCs/>
        </w:rPr>
        <w:t xml:space="preserve">Previo el procedimiento de Ley, con fundamento en los artículos 178 y 179 de la Ley de Justicia Administrativa para el estado (sic) de Oaxaca, se declare la: </w:t>
      </w:r>
    </w:p>
    <w:p w14:paraId="1A9B644B" w14:textId="77777777" w:rsidR="00B53FF1" w:rsidRPr="00B300CA" w:rsidRDefault="00B53FF1" w:rsidP="00B53FF1">
      <w:pPr>
        <w:pStyle w:val="Prrafodelista"/>
        <w:numPr>
          <w:ilvl w:val="0"/>
          <w:numId w:val="17"/>
        </w:numPr>
        <w:spacing w:after="160" w:line="259" w:lineRule="auto"/>
        <w:ind w:left="567" w:right="616"/>
        <w:jc w:val="both"/>
        <w:rPr>
          <w:rFonts w:ascii="Arial" w:hAnsi="Arial" w:cs="Arial"/>
          <w:i/>
          <w:iCs/>
        </w:rPr>
      </w:pPr>
      <w:r w:rsidRPr="00B300CA">
        <w:rPr>
          <w:rFonts w:ascii="Arial" w:hAnsi="Arial" w:cs="Arial"/>
          <w:i/>
          <w:iCs/>
        </w:rPr>
        <w:t xml:space="preserve">Nulidad lisa y llana de la Negativa (sic) que se impugna; y me sean otorgados: </w:t>
      </w:r>
    </w:p>
    <w:p w14:paraId="56635056" w14:textId="5E80950A" w:rsidR="00B53FF1" w:rsidRPr="00B300CA" w:rsidRDefault="00B53FF1" w:rsidP="00B53FF1">
      <w:pPr>
        <w:pStyle w:val="Prrafodelista"/>
        <w:numPr>
          <w:ilvl w:val="0"/>
          <w:numId w:val="17"/>
        </w:numPr>
        <w:spacing w:after="160" w:line="259" w:lineRule="auto"/>
        <w:ind w:left="567" w:right="616"/>
        <w:jc w:val="both"/>
        <w:rPr>
          <w:rFonts w:ascii="Arial" w:hAnsi="Arial" w:cs="Arial"/>
          <w:i/>
          <w:iCs/>
        </w:rPr>
      </w:pPr>
      <w:r w:rsidRPr="00B300CA">
        <w:rPr>
          <w:rFonts w:ascii="Arial" w:hAnsi="Arial" w:cs="Arial"/>
          <w:i/>
          <w:iCs/>
        </w:rPr>
        <w:t xml:space="preserve">La renovación del acuerdo de concesión número </w:t>
      </w:r>
      <w:r w:rsidR="004F3DE8">
        <w:rPr>
          <w:rFonts w:ascii="Arial" w:eastAsia="Times New Roman" w:hAnsi="Arial" w:cs="Arial"/>
          <w:sz w:val="26"/>
          <w:szCs w:val="26"/>
        </w:rPr>
        <w:t xml:space="preserve"> </w:t>
      </w:r>
      <w:r w:rsidR="004F3DE8">
        <w:rPr>
          <w:rFonts w:ascii="Arial" w:eastAsia="Calibri" w:hAnsi="Arial" w:cs="Arial"/>
          <w:b/>
          <w:sz w:val="26"/>
          <w:szCs w:val="26"/>
        </w:rPr>
        <w:t>***********</w:t>
      </w:r>
      <w:r w:rsidR="004F3DE8">
        <w:rPr>
          <w:rFonts w:ascii="Arial" w:eastAsia="Times New Roman" w:hAnsi="Arial" w:cs="Arial"/>
          <w:sz w:val="26"/>
          <w:szCs w:val="26"/>
        </w:rPr>
        <w:t xml:space="preserve"> </w:t>
      </w:r>
      <w:r w:rsidRPr="00B300CA">
        <w:rPr>
          <w:rFonts w:ascii="Arial" w:hAnsi="Arial" w:cs="Arial"/>
          <w:i/>
          <w:iCs/>
        </w:rPr>
        <w:t xml:space="preserve"> de fecha 30 de Noviembre del 2004, a través del cual el Licenciado José </w:t>
      </w:r>
      <w:proofErr w:type="spellStart"/>
      <w:r w:rsidRPr="00B300CA">
        <w:rPr>
          <w:rFonts w:ascii="Arial" w:hAnsi="Arial" w:cs="Arial"/>
          <w:i/>
          <w:iCs/>
        </w:rPr>
        <w:t>Murat</w:t>
      </w:r>
      <w:proofErr w:type="spellEnd"/>
      <w:r w:rsidRPr="00B300CA">
        <w:rPr>
          <w:rFonts w:ascii="Arial" w:hAnsi="Arial" w:cs="Arial"/>
          <w:i/>
          <w:iCs/>
        </w:rPr>
        <w:t xml:space="preserve"> </w:t>
      </w:r>
      <w:proofErr w:type="spellStart"/>
      <w:r w:rsidRPr="00B300CA">
        <w:rPr>
          <w:rFonts w:ascii="Arial" w:hAnsi="Arial" w:cs="Arial"/>
          <w:i/>
          <w:iCs/>
        </w:rPr>
        <w:lastRenderedPageBreak/>
        <w:t>Casab</w:t>
      </w:r>
      <w:proofErr w:type="spellEnd"/>
      <w:r w:rsidRPr="00B300CA">
        <w:rPr>
          <w:rFonts w:ascii="Arial" w:hAnsi="Arial" w:cs="Arial"/>
          <w:i/>
          <w:iCs/>
        </w:rPr>
        <w:t xml:space="preserve">, en su carácter de Gobernador Constitucional del Estado Libre y Soberano de Oaxaca, me autoriza a prestar el servicio público de alquiler taxi (sic) en la población de San Juan Bautista Tuxtepec, Oaxaca. </w:t>
      </w:r>
    </w:p>
    <w:p w14:paraId="3B0DCAD6" w14:textId="0677F6E5" w:rsidR="00B53FF1" w:rsidRPr="00B300CA" w:rsidRDefault="00B53FF1" w:rsidP="00B53FF1">
      <w:pPr>
        <w:pStyle w:val="Prrafodelista"/>
        <w:numPr>
          <w:ilvl w:val="0"/>
          <w:numId w:val="17"/>
        </w:numPr>
        <w:spacing w:after="160" w:line="259" w:lineRule="auto"/>
        <w:ind w:left="567" w:right="616"/>
        <w:jc w:val="both"/>
        <w:rPr>
          <w:rFonts w:ascii="Arial" w:hAnsi="Arial" w:cs="Arial"/>
          <w:i/>
          <w:iCs/>
        </w:rPr>
      </w:pPr>
      <w:r w:rsidRPr="00B300CA">
        <w:rPr>
          <w:rFonts w:ascii="Arial" w:hAnsi="Arial" w:cs="Arial"/>
          <w:i/>
          <w:iCs/>
        </w:rPr>
        <w:t xml:space="preserve">Alta en Papel Seguridad; Se ordene al Coordinador General de Transporte en el Estado de Oaxaca, autorice el ALTA en el formato publicado en el periódico oficial del gobierno del estado (sic), en atención al segundo párrafo del artículo 4º de la Ley de Justicia Administrativa para el Estado de Oaxaca, del vehículo de mi propiedad, con el que prestó el servicio público de alquiler taxi (sic) en la población  de San Juan Bautista Tuxtepec, Oaxaca, y como consecuencia se me otorgue previo al pago de los derechos correspondientes las placas y tarjeta de circulación respectivas del vehículo con el que realizo la prestación del servicio que se me ha sido concesionado por el  LIC. JOSE (sic) MURAT CASAB, en su carácter de Gobernador Constitucional del Estado Libre y Soberano de Oaxaca a través del acuerdo </w:t>
      </w:r>
      <w:proofErr w:type="spellStart"/>
      <w:r w:rsidRPr="00B300CA">
        <w:rPr>
          <w:rFonts w:ascii="Arial" w:hAnsi="Arial" w:cs="Arial"/>
          <w:i/>
          <w:iCs/>
        </w:rPr>
        <w:t>numero</w:t>
      </w:r>
      <w:proofErr w:type="spellEnd"/>
      <w:r w:rsidRPr="00B300CA">
        <w:rPr>
          <w:rFonts w:ascii="Arial" w:hAnsi="Arial" w:cs="Arial"/>
          <w:i/>
          <w:iCs/>
        </w:rPr>
        <w:t xml:space="preserve"> (sic) </w:t>
      </w:r>
      <w:r w:rsidR="004F3DE8">
        <w:rPr>
          <w:rFonts w:ascii="Arial" w:eastAsia="Calibri" w:hAnsi="Arial" w:cs="Arial"/>
          <w:b/>
          <w:sz w:val="26"/>
          <w:szCs w:val="26"/>
        </w:rPr>
        <w:t>***********</w:t>
      </w:r>
      <w:r w:rsidR="004F3DE8">
        <w:rPr>
          <w:rFonts w:ascii="Arial" w:eastAsia="Times New Roman" w:hAnsi="Arial" w:cs="Arial"/>
          <w:sz w:val="26"/>
          <w:szCs w:val="26"/>
        </w:rPr>
        <w:t xml:space="preserve"> </w:t>
      </w:r>
      <w:r w:rsidRPr="00B300CA">
        <w:rPr>
          <w:rFonts w:ascii="Arial" w:hAnsi="Arial" w:cs="Arial"/>
          <w:i/>
          <w:iCs/>
        </w:rPr>
        <w:t xml:space="preserve"> de fecha 30 de noviembre del 2004 (sic). </w:t>
      </w:r>
    </w:p>
    <w:p w14:paraId="1B2B342F" w14:textId="2036A585" w:rsidR="00B53FF1" w:rsidRPr="00B300CA" w:rsidRDefault="00B53FF1" w:rsidP="00B53FF1">
      <w:pPr>
        <w:pStyle w:val="Prrafodelista"/>
        <w:numPr>
          <w:ilvl w:val="0"/>
          <w:numId w:val="17"/>
        </w:numPr>
        <w:spacing w:after="160" w:line="259" w:lineRule="auto"/>
        <w:ind w:left="567" w:right="616"/>
        <w:jc w:val="both"/>
        <w:rPr>
          <w:rFonts w:ascii="Arial" w:hAnsi="Arial" w:cs="Arial"/>
          <w:i/>
          <w:iCs/>
        </w:rPr>
      </w:pPr>
      <w:r w:rsidRPr="00B300CA">
        <w:rPr>
          <w:rFonts w:ascii="Arial" w:hAnsi="Arial" w:cs="Arial"/>
          <w:i/>
          <w:iCs/>
        </w:rPr>
        <w:t xml:space="preserve">OFICIO PARA EMPLACAMIENTO; a que se refiere el acuerdo </w:t>
      </w:r>
      <w:proofErr w:type="spellStart"/>
      <w:r w:rsidRPr="00B300CA">
        <w:rPr>
          <w:rFonts w:ascii="Arial" w:hAnsi="Arial" w:cs="Arial"/>
          <w:i/>
          <w:iCs/>
        </w:rPr>
        <w:t>numero</w:t>
      </w:r>
      <w:proofErr w:type="spellEnd"/>
      <w:r w:rsidRPr="00B300CA">
        <w:rPr>
          <w:rFonts w:ascii="Arial" w:hAnsi="Arial" w:cs="Arial"/>
          <w:i/>
          <w:iCs/>
        </w:rPr>
        <w:t xml:space="preserve"> (sic) 24 de fecha 09 de Marzo del 2007 (sic) emitido por el Ejecutivo del Estado y publicado el 17 (sic) del mismo mes y año, en el Periódico Oficial, Órgano del Gobierno Constitucional del Estado Libre y Soberano de Oaxaca, en su artículo TERCERO dice: “Los transportistas que obtengan la Certeza Jurídica a que se refiere el ARTICULO</w:t>
      </w:r>
      <w:r w:rsidR="00F537CE" w:rsidRPr="00B300CA">
        <w:rPr>
          <w:rFonts w:ascii="Arial" w:hAnsi="Arial" w:cs="Arial"/>
          <w:i/>
          <w:iCs/>
        </w:rPr>
        <w:t xml:space="preserve"> (sic)</w:t>
      </w:r>
      <w:r w:rsidRPr="00B300CA">
        <w:rPr>
          <w:rFonts w:ascii="Arial" w:hAnsi="Arial" w:cs="Arial"/>
          <w:i/>
          <w:iCs/>
        </w:rPr>
        <w:t xml:space="preserve"> PRIMERO, con la misma y con oficio del C. Coordinador, procederán a solicitar el emplacamiento correspondiente”. El reconocimiento de los derechos adquiridos de la concesión de transporte público que me fue otorgada por el Licenciado </w:t>
      </w:r>
      <w:proofErr w:type="spellStart"/>
      <w:r w:rsidR="006260FC" w:rsidRPr="00B300CA">
        <w:rPr>
          <w:rFonts w:ascii="Arial" w:hAnsi="Arial" w:cs="Arial"/>
          <w:i/>
          <w:iCs/>
        </w:rPr>
        <w:t>Jose</w:t>
      </w:r>
      <w:proofErr w:type="spellEnd"/>
      <w:r w:rsidR="006260FC" w:rsidRPr="00B300CA">
        <w:rPr>
          <w:rFonts w:ascii="Arial" w:hAnsi="Arial" w:cs="Arial"/>
          <w:i/>
          <w:iCs/>
        </w:rPr>
        <w:t xml:space="preserve"> (sic)</w:t>
      </w:r>
      <w:r w:rsidRPr="00B300CA">
        <w:rPr>
          <w:rFonts w:ascii="Arial" w:hAnsi="Arial" w:cs="Arial"/>
          <w:i/>
          <w:iCs/>
        </w:rPr>
        <w:t xml:space="preserve"> </w:t>
      </w:r>
      <w:proofErr w:type="spellStart"/>
      <w:r w:rsidRPr="00B300CA">
        <w:rPr>
          <w:rFonts w:ascii="Arial" w:hAnsi="Arial" w:cs="Arial"/>
          <w:i/>
          <w:iCs/>
        </w:rPr>
        <w:t>Murat</w:t>
      </w:r>
      <w:proofErr w:type="spellEnd"/>
      <w:r w:rsidRPr="00B300CA">
        <w:rPr>
          <w:rFonts w:ascii="Arial" w:hAnsi="Arial" w:cs="Arial"/>
          <w:i/>
          <w:iCs/>
        </w:rPr>
        <w:t xml:space="preserve">, en su carácter de Gobernador Constitucional del Estado Libre y Soberano de Oaxaca, contenida en el acuerdo número </w:t>
      </w:r>
      <w:r w:rsidR="004F3DE8">
        <w:rPr>
          <w:rFonts w:ascii="Arial" w:eastAsia="Times New Roman" w:hAnsi="Arial" w:cs="Arial"/>
          <w:sz w:val="26"/>
          <w:szCs w:val="26"/>
        </w:rPr>
        <w:t xml:space="preserve"> </w:t>
      </w:r>
      <w:r w:rsidR="004F3DE8">
        <w:rPr>
          <w:rFonts w:ascii="Arial" w:eastAsia="Calibri" w:hAnsi="Arial" w:cs="Arial"/>
          <w:b/>
          <w:sz w:val="26"/>
          <w:szCs w:val="26"/>
        </w:rPr>
        <w:t>***********</w:t>
      </w:r>
      <w:r w:rsidR="004F3DE8">
        <w:rPr>
          <w:rFonts w:ascii="Arial" w:eastAsia="Times New Roman" w:hAnsi="Arial" w:cs="Arial"/>
          <w:sz w:val="26"/>
          <w:szCs w:val="26"/>
        </w:rPr>
        <w:t xml:space="preserve"> </w:t>
      </w:r>
      <w:r w:rsidRPr="00B300CA">
        <w:rPr>
          <w:rFonts w:ascii="Arial" w:hAnsi="Arial" w:cs="Arial"/>
          <w:i/>
          <w:iCs/>
        </w:rPr>
        <w:t xml:space="preserve"> de fecha 30 de noviembre de dos mil cuatro. </w:t>
      </w:r>
    </w:p>
    <w:p w14:paraId="637DAAA4" w14:textId="77777777" w:rsidR="00B53FF1" w:rsidRPr="00B300CA" w:rsidRDefault="00B53FF1" w:rsidP="00B53FF1">
      <w:pPr>
        <w:pStyle w:val="Prrafodelista"/>
        <w:numPr>
          <w:ilvl w:val="0"/>
          <w:numId w:val="17"/>
        </w:numPr>
        <w:spacing w:after="160" w:line="259" w:lineRule="auto"/>
        <w:ind w:left="567" w:right="616"/>
        <w:jc w:val="both"/>
        <w:rPr>
          <w:rFonts w:ascii="Arial" w:hAnsi="Arial" w:cs="Arial"/>
          <w:i/>
          <w:iCs/>
        </w:rPr>
      </w:pPr>
      <w:r w:rsidRPr="00B300CA">
        <w:rPr>
          <w:rFonts w:ascii="Arial" w:hAnsi="Arial" w:cs="Arial"/>
          <w:i/>
          <w:iCs/>
        </w:rPr>
        <w:t xml:space="preserve">Publicación en el periódico oficial del estado (sic) de dicha concesión contemplado por el artículo 101 del Reglamento de la ley de </w:t>
      </w:r>
      <w:proofErr w:type="spellStart"/>
      <w:r w:rsidRPr="00B300CA">
        <w:rPr>
          <w:rFonts w:ascii="Arial" w:hAnsi="Arial" w:cs="Arial"/>
          <w:i/>
          <w:iCs/>
        </w:rPr>
        <w:t>transito</w:t>
      </w:r>
      <w:proofErr w:type="spellEnd"/>
      <w:r w:rsidRPr="00B300CA">
        <w:rPr>
          <w:rFonts w:ascii="Arial" w:hAnsi="Arial" w:cs="Arial"/>
          <w:i/>
          <w:iCs/>
        </w:rPr>
        <w:t xml:space="preserve"> (sic) vigente en el estado (sic) de Oaxaca. </w:t>
      </w:r>
    </w:p>
    <w:p w14:paraId="67083EED" w14:textId="77777777" w:rsidR="00B53FF1" w:rsidRPr="00B300CA" w:rsidRDefault="00B53FF1" w:rsidP="00B53FF1">
      <w:pPr>
        <w:ind w:left="567" w:right="616"/>
        <w:jc w:val="both"/>
        <w:rPr>
          <w:rFonts w:ascii="Arial" w:hAnsi="Arial" w:cs="Arial"/>
          <w:i/>
          <w:iCs/>
        </w:rPr>
      </w:pPr>
      <w:r w:rsidRPr="00B300CA">
        <w:rPr>
          <w:rFonts w:ascii="Arial" w:hAnsi="Arial" w:cs="Arial"/>
          <w:i/>
          <w:iCs/>
        </w:rPr>
        <w:t xml:space="preserve">Lo anterior, en virtud de que la negativa ficta se ha actualizado, al no haber dado, el Secretario de Vialidad y Transporte en el Estado, respuesta a la misma, dentro del plazo establecido por el primer párrafo de la fracción V del artículo 96 de la Ley de Justicia Administrativa del Estado de Oaxaca, de igual forma le demando todas las consecuencias legales derivadas de su ficta negativa. </w:t>
      </w:r>
    </w:p>
    <w:p w14:paraId="6C04335F" w14:textId="2503589E" w:rsidR="00C4631C" w:rsidRPr="00C4631C" w:rsidRDefault="00C4631C" w:rsidP="00C4631C">
      <w:pPr>
        <w:spacing w:before="240" w:line="360" w:lineRule="auto"/>
        <w:ind w:firstLine="567"/>
        <w:jc w:val="both"/>
        <w:rPr>
          <w:rFonts w:ascii="Arial" w:hAnsi="Arial" w:cs="Arial"/>
          <w:sz w:val="26"/>
          <w:szCs w:val="26"/>
        </w:rPr>
      </w:pPr>
      <w:r w:rsidRPr="00C4631C">
        <w:rPr>
          <w:rFonts w:ascii="Arial" w:hAnsi="Arial" w:cs="Arial"/>
          <w:sz w:val="26"/>
          <w:szCs w:val="26"/>
        </w:rPr>
        <w:t xml:space="preserve">En el capítulo de conceptos de impugnación, en </w:t>
      </w:r>
      <w:r w:rsidR="00352CD0">
        <w:rPr>
          <w:rFonts w:ascii="Arial" w:hAnsi="Arial" w:cs="Arial"/>
          <w:sz w:val="26"/>
          <w:szCs w:val="26"/>
        </w:rPr>
        <w:t xml:space="preserve">resumen, </w:t>
      </w:r>
      <w:r w:rsidR="00F537CE">
        <w:rPr>
          <w:rFonts w:ascii="Arial" w:hAnsi="Arial" w:cs="Arial"/>
          <w:sz w:val="26"/>
          <w:szCs w:val="26"/>
        </w:rPr>
        <w:t>el actor</w:t>
      </w:r>
      <w:r w:rsidRPr="00C4631C">
        <w:rPr>
          <w:rFonts w:ascii="Arial" w:hAnsi="Arial" w:cs="Arial"/>
          <w:sz w:val="26"/>
          <w:szCs w:val="26"/>
        </w:rPr>
        <w:t xml:space="preserve"> manifestó:</w:t>
      </w:r>
      <w:r w:rsidR="006F7CC1" w:rsidRPr="006F7CC1">
        <w:rPr>
          <w:rFonts w:ascii="Arial" w:hAnsi="Arial" w:cs="Arial"/>
          <w:bCs/>
          <w:color w:val="000000"/>
          <w:sz w:val="26"/>
          <w:szCs w:val="26"/>
        </w:rPr>
        <w:t xml:space="preserve"> </w:t>
      </w:r>
      <w:r w:rsidR="006F7CC1">
        <w:rPr>
          <w:rFonts w:ascii="Arial" w:hAnsi="Arial" w:cs="Arial"/>
          <w:bCs/>
          <w:color w:val="000000"/>
          <w:sz w:val="26"/>
          <w:szCs w:val="26"/>
        </w:rPr>
        <w:t xml:space="preserve">.- - - - - - - - - - - - - - - - - - - - - - - - - - - - - - - - - - - - - - - - - - - - </w:t>
      </w:r>
    </w:p>
    <w:p w14:paraId="52C53C87" w14:textId="49EE8389" w:rsidR="00352CD0" w:rsidRPr="006F7CC1" w:rsidRDefault="00C4631C" w:rsidP="00352CD0">
      <w:pPr>
        <w:ind w:left="567" w:right="616"/>
        <w:jc w:val="both"/>
        <w:rPr>
          <w:rFonts w:ascii="Arial" w:hAnsi="Arial" w:cs="Arial"/>
          <w:i/>
          <w:iCs/>
        </w:rPr>
      </w:pPr>
      <w:r w:rsidRPr="006F7CC1">
        <w:rPr>
          <w:rFonts w:ascii="Arial" w:hAnsi="Arial" w:cs="Arial"/>
          <w:i/>
          <w:iCs/>
          <w:sz w:val="24"/>
          <w:szCs w:val="24"/>
        </w:rPr>
        <w:t>“</w:t>
      </w:r>
      <w:r w:rsidR="00352CD0" w:rsidRPr="006F7CC1">
        <w:rPr>
          <w:rFonts w:ascii="Arial" w:hAnsi="Arial" w:cs="Arial"/>
          <w:i/>
          <w:iCs/>
        </w:rPr>
        <w:t>Primero.</w:t>
      </w:r>
      <w:r w:rsidR="00E43479" w:rsidRPr="006F7CC1">
        <w:rPr>
          <w:rFonts w:ascii="Arial" w:hAnsi="Arial" w:cs="Arial"/>
          <w:i/>
          <w:iCs/>
        </w:rPr>
        <w:t xml:space="preserve"> … </w:t>
      </w:r>
      <w:r w:rsidR="00352CD0" w:rsidRPr="006F7CC1">
        <w:rPr>
          <w:rFonts w:ascii="Arial" w:hAnsi="Arial" w:cs="Arial"/>
          <w:i/>
          <w:iCs/>
        </w:rPr>
        <w:t xml:space="preserve">En el caso queda plenamente demostrado que SE CONFIGURA LA NEGATIVA FICTA a mi petición formulada a través de los escritos que presenté los días 20 de Enero (sic) de 2009 y 05 de junio de 2009 en virtud de que a la fecha ha transcurrido con exceso el plazo de noventa días naturales sin que el Secretario de Vialidad y Transporte en el Estado </w:t>
      </w:r>
      <w:r w:rsidR="00E43479" w:rsidRPr="006F7CC1">
        <w:rPr>
          <w:rFonts w:ascii="Arial" w:hAnsi="Arial" w:cs="Arial"/>
          <w:i/>
          <w:iCs/>
        </w:rPr>
        <w:t xml:space="preserve">(sic) </w:t>
      </w:r>
      <w:r w:rsidR="00352CD0" w:rsidRPr="006F7CC1">
        <w:rPr>
          <w:rFonts w:ascii="Arial" w:hAnsi="Arial" w:cs="Arial"/>
          <w:i/>
          <w:iCs/>
        </w:rPr>
        <w:t xml:space="preserve">haya dado respuesta al mismo. </w:t>
      </w:r>
    </w:p>
    <w:p w14:paraId="73AFEDD7" w14:textId="67A1B42D" w:rsidR="00352CD0" w:rsidRPr="006F7CC1" w:rsidRDefault="00352CD0" w:rsidP="00352CD0">
      <w:pPr>
        <w:ind w:left="567" w:right="616"/>
        <w:jc w:val="both"/>
        <w:rPr>
          <w:rFonts w:ascii="Arial" w:hAnsi="Arial" w:cs="Arial"/>
          <w:i/>
          <w:iCs/>
        </w:rPr>
      </w:pPr>
      <w:r w:rsidRPr="006F7CC1">
        <w:rPr>
          <w:rFonts w:ascii="Arial" w:hAnsi="Arial" w:cs="Arial"/>
          <w:i/>
          <w:iCs/>
        </w:rPr>
        <w:t xml:space="preserve">Segundo. </w:t>
      </w:r>
      <w:r w:rsidR="00E43479" w:rsidRPr="006F7CC1">
        <w:rPr>
          <w:rFonts w:ascii="Arial" w:hAnsi="Arial" w:cs="Arial"/>
          <w:i/>
          <w:iCs/>
        </w:rPr>
        <w:t xml:space="preserve">… </w:t>
      </w:r>
      <w:r w:rsidRPr="006F7CC1">
        <w:rPr>
          <w:rFonts w:ascii="Arial" w:hAnsi="Arial" w:cs="Arial"/>
          <w:i/>
          <w:iCs/>
        </w:rPr>
        <w:t xml:space="preserve">En el caso en particular nos ocupa el Secretario de Vialidad y Transporte en el Estado al no contestar mi petición, tácitamente está desestimando mi pretensión de obtener LA RENOVACIÓN DEL TITULO DE CONCESION (sic) ACUERDO NUMERO (sic) </w:t>
      </w:r>
      <w:r w:rsidR="004F3DE8">
        <w:rPr>
          <w:rFonts w:ascii="Arial" w:eastAsia="Calibri" w:hAnsi="Arial" w:cs="Arial"/>
          <w:b/>
          <w:sz w:val="26"/>
          <w:szCs w:val="26"/>
        </w:rPr>
        <w:t>***********</w:t>
      </w:r>
      <w:r w:rsidR="004F3DE8">
        <w:rPr>
          <w:rFonts w:ascii="Arial" w:eastAsia="Times New Roman" w:hAnsi="Arial" w:cs="Arial"/>
          <w:sz w:val="26"/>
          <w:szCs w:val="26"/>
        </w:rPr>
        <w:t xml:space="preserve"> </w:t>
      </w:r>
      <w:r w:rsidRPr="006F7CC1">
        <w:rPr>
          <w:rFonts w:ascii="Arial" w:hAnsi="Arial" w:cs="Arial"/>
          <w:i/>
          <w:iCs/>
        </w:rPr>
        <w:t xml:space="preserve"> de fecha 30 de Noviembre del 2004 y la boleta de certeza jurídica a que se refiere el acuerdo </w:t>
      </w:r>
      <w:proofErr w:type="spellStart"/>
      <w:r w:rsidRPr="006F7CC1">
        <w:rPr>
          <w:rFonts w:ascii="Arial" w:hAnsi="Arial" w:cs="Arial"/>
          <w:i/>
          <w:iCs/>
        </w:rPr>
        <w:t>numero</w:t>
      </w:r>
      <w:proofErr w:type="spellEnd"/>
      <w:r w:rsidRPr="006F7CC1">
        <w:rPr>
          <w:rFonts w:ascii="Arial" w:hAnsi="Arial" w:cs="Arial"/>
          <w:i/>
          <w:iCs/>
        </w:rPr>
        <w:t xml:space="preserve"> (sic) 24 artículo segundo emitido por el Ejecutivo del Estado, EN EL FORMATO PUBLICADO EN EL PERIODICO (sic) OFICIAL DEL GOBIERNO DEL ESTADO, EN ATENCIÓN AL SEGUNDO PARRAFO DEL ARTICULO (sic) 4º DE LA LEY DE JUSTICIA ADMINISTRATIVA PARA EL ESTADO DE OAXACA de mi concesión de </w:t>
      </w:r>
      <w:r w:rsidRPr="006F7CC1">
        <w:rPr>
          <w:rFonts w:ascii="Arial" w:hAnsi="Arial" w:cs="Arial"/>
          <w:i/>
          <w:iCs/>
        </w:rPr>
        <w:lastRenderedPageBreak/>
        <w:t>transporte, así como el reconocimiento de los derechos adquiridos que a mi favor derivan de esta y me niega la autorización del Emplacamiento de mi vehículo de motor que me permita circular y prestar el servicio de transporte que me fue concesionado</w:t>
      </w:r>
      <w:r w:rsidR="00DE7110" w:rsidRPr="006F7CC1">
        <w:rPr>
          <w:rFonts w:ascii="Arial" w:hAnsi="Arial" w:cs="Arial"/>
          <w:i/>
          <w:iCs/>
        </w:rPr>
        <w:t>…</w:t>
      </w:r>
      <w:r w:rsidRPr="006F7CC1">
        <w:rPr>
          <w:rFonts w:ascii="Arial" w:hAnsi="Arial" w:cs="Arial"/>
          <w:i/>
          <w:iCs/>
        </w:rPr>
        <w:t xml:space="preserve"> </w:t>
      </w:r>
      <w:r w:rsidR="00DE7110" w:rsidRPr="006F7CC1">
        <w:rPr>
          <w:rFonts w:ascii="Arial" w:hAnsi="Arial" w:cs="Arial"/>
          <w:i/>
          <w:iCs/>
        </w:rPr>
        <w:t>.</w:t>
      </w:r>
    </w:p>
    <w:p w14:paraId="61C1D3E2" w14:textId="750CF4F3" w:rsidR="00C4631C" w:rsidRPr="006F7CC1" w:rsidRDefault="00352CD0" w:rsidP="00352CD0">
      <w:pPr>
        <w:ind w:left="567" w:right="616"/>
        <w:jc w:val="both"/>
        <w:rPr>
          <w:rFonts w:ascii="Arial" w:hAnsi="Arial" w:cs="Arial"/>
          <w:i/>
          <w:iCs/>
        </w:rPr>
      </w:pPr>
      <w:r w:rsidRPr="006F7CC1">
        <w:rPr>
          <w:rFonts w:ascii="Arial" w:hAnsi="Arial" w:cs="Arial"/>
          <w:i/>
          <w:iCs/>
        </w:rPr>
        <w:t>Tercero. LA NEGACIÓN FICTA DE OTORGARME LA RENOVACIÓN Y LA BOLETA DE CERTEZA JURÍDICA DE MI CONCESIÓN DE TRANSPORTE, ASÍ COMO EL RECONOCIMIENTO DE LOS DERECHOS ADQUIRIDOS QUE A MI FAVOR DERIVAN DE ESTA Y LA AUTORIZACIÓN DEL EMPLACAMIENTO DE MI VEHÍCULO DE MOTOR QUE ME PERMITA CIRCULAR Y PRESTAR EL SERVICIO DE TRANSPORTE QUE ME FUE CONCESIONADO, ME CAUSA UN PERJUICIO DIRECTO A MI INTERÉS JURÍDICO QUE DEBE SER SUBSANADO POR ESTE HONORABLE TRIBUNAL DECLARANDO LA NULIDAD LISA Y LLANA DE LA INJUSTA, INEQUITATIVA E ILEGAL NEGATIVA, del SECRETARIO DE VIALIDAD Y TRANSPORTE EN EL ESTADO DE OAXACA, esto en virtud de que con ello se evitarían los daños que se me han ocasionado al no resolver oportunamente respecto al fondo de mi petición, daños que son, entre otros, la inseguridad de mi situación legal como concesionario</w:t>
      </w:r>
      <w:r w:rsidR="00DE7110" w:rsidRPr="006F7CC1">
        <w:rPr>
          <w:rFonts w:ascii="Arial" w:hAnsi="Arial" w:cs="Arial"/>
          <w:i/>
          <w:iCs/>
        </w:rPr>
        <w:t xml:space="preserve">… </w:t>
      </w:r>
      <w:r w:rsidRPr="006F7CC1">
        <w:rPr>
          <w:rFonts w:ascii="Arial" w:hAnsi="Arial" w:cs="Arial"/>
          <w:i/>
          <w:iCs/>
        </w:rPr>
        <w:t>.”</w:t>
      </w:r>
    </w:p>
    <w:p w14:paraId="1328B14D" w14:textId="400FF98C" w:rsidR="00D15E34" w:rsidRDefault="00D15E34" w:rsidP="00C4631C">
      <w:pPr>
        <w:spacing w:before="240" w:line="360" w:lineRule="auto"/>
        <w:ind w:firstLine="567"/>
        <w:jc w:val="both"/>
        <w:rPr>
          <w:rFonts w:ascii="Arial" w:hAnsi="Arial" w:cs="Arial"/>
          <w:sz w:val="26"/>
          <w:szCs w:val="26"/>
        </w:rPr>
      </w:pPr>
      <w:r>
        <w:rPr>
          <w:rFonts w:ascii="Arial" w:hAnsi="Arial" w:cs="Arial"/>
          <w:sz w:val="26"/>
          <w:szCs w:val="26"/>
        </w:rPr>
        <w:t>Como pruebas de</w:t>
      </w:r>
      <w:r w:rsidR="001040C0">
        <w:rPr>
          <w:rFonts w:ascii="Arial" w:hAnsi="Arial" w:cs="Arial"/>
          <w:sz w:val="26"/>
          <w:szCs w:val="26"/>
        </w:rPr>
        <w:t xml:space="preserve"> la parte actora</w:t>
      </w:r>
      <w:r w:rsidR="00DE7110">
        <w:rPr>
          <w:rFonts w:ascii="Arial" w:hAnsi="Arial" w:cs="Arial"/>
          <w:sz w:val="26"/>
          <w:szCs w:val="26"/>
        </w:rPr>
        <w:t xml:space="preserve">, en </w:t>
      </w:r>
      <w:r w:rsidR="00026972">
        <w:rPr>
          <w:rFonts w:ascii="Arial" w:hAnsi="Arial" w:cs="Arial"/>
          <w:sz w:val="26"/>
          <w:szCs w:val="26"/>
        </w:rPr>
        <w:t xml:space="preserve">la audiencia final </w:t>
      </w:r>
      <w:r w:rsidR="001040C0">
        <w:rPr>
          <w:rFonts w:ascii="Arial" w:hAnsi="Arial" w:cs="Arial"/>
          <w:sz w:val="26"/>
          <w:szCs w:val="26"/>
        </w:rPr>
        <w:t xml:space="preserve">del juicio </w:t>
      </w:r>
      <w:r w:rsidR="00026972">
        <w:rPr>
          <w:rFonts w:ascii="Arial" w:hAnsi="Arial" w:cs="Arial"/>
          <w:sz w:val="26"/>
          <w:szCs w:val="26"/>
        </w:rPr>
        <w:t>de fecha</w:t>
      </w:r>
      <w:r w:rsidR="00CB5F7D">
        <w:rPr>
          <w:rFonts w:ascii="Arial" w:hAnsi="Arial" w:cs="Arial"/>
          <w:sz w:val="26"/>
          <w:szCs w:val="26"/>
        </w:rPr>
        <w:t xml:space="preserve"> diecisiete de octubre de dos mil diecinueve,</w:t>
      </w:r>
      <w:r w:rsidR="00026972">
        <w:rPr>
          <w:rFonts w:ascii="Arial" w:hAnsi="Arial" w:cs="Arial"/>
          <w:sz w:val="26"/>
          <w:szCs w:val="26"/>
        </w:rPr>
        <w:t xml:space="preserve"> visible a fojas</w:t>
      </w:r>
      <w:r w:rsidR="00CB5F7D">
        <w:rPr>
          <w:rFonts w:ascii="Arial" w:hAnsi="Arial" w:cs="Arial"/>
          <w:sz w:val="26"/>
          <w:szCs w:val="26"/>
        </w:rPr>
        <w:t xml:space="preserve"> seiscientos cuarenta y nueve </w:t>
      </w:r>
      <w:r w:rsidR="00026972">
        <w:rPr>
          <w:rFonts w:ascii="Arial" w:hAnsi="Arial" w:cs="Arial"/>
          <w:sz w:val="26"/>
          <w:szCs w:val="26"/>
        </w:rPr>
        <w:t xml:space="preserve">de los autos, </w:t>
      </w:r>
      <w:r w:rsidR="001040C0">
        <w:rPr>
          <w:rFonts w:ascii="Arial" w:hAnsi="Arial" w:cs="Arial"/>
          <w:sz w:val="26"/>
          <w:szCs w:val="26"/>
        </w:rPr>
        <w:t xml:space="preserve">se tuvieron por desahogadas las </w:t>
      </w:r>
      <w:r w:rsidR="008B478E">
        <w:rPr>
          <w:rFonts w:ascii="Arial" w:hAnsi="Arial" w:cs="Arial"/>
          <w:sz w:val="26"/>
          <w:szCs w:val="26"/>
        </w:rPr>
        <w:t>documentales</w:t>
      </w:r>
      <w:r w:rsidR="001040C0">
        <w:rPr>
          <w:rFonts w:ascii="Arial" w:hAnsi="Arial" w:cs="Arial"/>
          <w:sz w:val="26"/>
          <w:szCs w:val="26"/>
        </w:rPr>
        <w:t xml:space="preserve"> admitidas</w:t>
      </w:r>
      <w:r w:rsidR="008B478E">
        <w:rPr>
          <w:rFonts w:ascii="Arial" w:hAnsi="Arial" w:cs="Arial"/>
          <w:sz w:val="26"/>
          <w:szCs w:val="26"/>
        </w:rPr>
        <w:t xml:space="preserve">, </w:t>
      </w:r>
      <w:r w:rsidR="001040C0">
        <w:rPr>
          <w:rFonts w:ascii="Arial" w:hAnsi="Arial" w:cs="Arial"/>
          <w:sz w:val="26"/>
          <w:szCs w:val="26"/>
        </w:rPr>
        <w:t xml:space="preserve">que consisten en: </w:t>
      </w:r>
      <w:r w:rsidR="00D67873">
        <w:rPr>
          <w:rFonts w:ascii="Arial" w:hAnsi="Arial" w:cs="Arial"/>
          <w:sz w:val="26"/>
          <w:szCs w:val="26"/>
        </w:rPr>
        <w:t>- - - - - - - - - - - - - - - - - -</w:t>
      </w:r>
      <w:r>
        <w:rPr>
          <w:rFonts w:ascii="Arial" w:hAnsi="Arial" w:cs="Arial"/>
          <w:sz w:val="26"/>
          <w:szCs w:val="26"/>
        </w:rPr>
        <w:t xml:space="preserve"> </w:t>
      </w:r>
    </w:p>
    <w:p w14:paraId="1432CF72" w14:textId="77777777" w:rsidR="00CB5F7D" w:rsidRDefault="00CB5F7D" w:rsidP="00CB5F7D">
      <w:pPr>
        <w:spacing w:before="240" w:line="240" w:lineRule="auto"/>
        <w:ind w:left="567" w:right="616"/>
        <w:jc w:val="both"/>
        <w:rPr>
          <w:b/>
        </w:rPr>
      </w:pPr>
      <w:r>
        <w:rPr>
          <w:b/>
        </w:rPr>
        <w:t>“…</w:t>
      </w:r>
    </w:p>
    <w:p w14:paraId="0451DE8B" w14:textId="160188B3" w:rsidR="00D301C9" w:rsidRPr="00D67873" w:rsidRDefault="00CB5F7D" w:rsidP="00CB5F7D">
      <w:pPr>
        <w:spacing w:before="240" w:line="240" w:lineRule="auto"/>
        <w:ind w:left="567" w:right="616"/>
        <w:jc w:val="both"/>
        <w:rPr>
          <w:rFonts w:ascii="Arial" w:hAnsi="Arial" w:cs="Arial"/>
          <w:i/>
          <w:iCs/>
        </w:rPr>
      </w:pPr>
      <w:r w:rsidRPr="00D67873">
        <w:rPr>
          <w:rFonts w:ascii="Arial" w:hAnsi="Arial" w:cs="Arial"/>
          <w:i/>
          <w:iCs/>
        </w:rPr>
        <w:t xml:space="preserve">Acto seguido, </w:t>
      </w:r>
      <w:r w:rsidRPr="00D67873">
        <w:rPr>
          <w:rFonts w:ascii="Arial" w:hAnsi="Arial" w:cs="Arial"/>
          <w:b/>
          <w:i/>
          <w:iCs/>
        </w:rPr>
        <w:t xml:space="preserve">en el periodo probatorio, </w:t>
      </w:r>
      <w:r w:rsidRPr="00D67873">
        <w:rPr>
          <w:rFonts w:ascii="Arial" w:hAnsi="Arial" w:cs="Arial"/>
          <w:i/>
          <w:iCs/>
        </w:rPr>
        <w:t xml:space="preserve">el Secretario de Acuerdos, da cuenta con las pruebas DOCUMENTALES admitidas a la </w:t>
      </w:r>
      <w:r w:rsidRPr="00D67873">
        <w:rPr>
          <w:rFonts w:ascii="Arial" w:hAnsi="Arial" w:cs="Arial"/>
          <w:b/>
          <w:i/>
          <w:iCs/>
        </w:rPr>
        <w:t xml:space="preserve">parte actora, </w:t>
      </w:r>
      <w:r w:rsidRPr="00D67873">
        <w:rPr>
          <w:rFonts w:ascii="Arial" w:hAnsi="Arial" w:cs="Arial"/>
          <w:i/>
          <w:iCs/>
        </w:rPr>
        <w:t xml:space="preserve">mediante auto de doce de julio de dos mil trece, consistentes en: </w:t>
      </w:r>
      <w:r w:rsidRPr="00D67873">
        <w:rPr>
          <w:rFonts w:ascii="Arial" w:hAnsi="Arial" w:cs="Arial"/>
          <w:b/>
          <w:i/>
          <w:iCs/>
        </w:rPr>
        <w:t xml:space="preserve">1.- </w:t>
      </w:r>
      <w:r w:rsidRPr="00D67873">
        <w:rPr>
          <w:rFonts w:ascii="Arial" w:hAnsi="Arial" w:cs="Arial"/>
          <w:i/>
          <w:iCs/>
        </w:rPr>
        <w:t xml:space="preserve">Copia certificada del acuerdo de concesión número </w:t>
      </w:r>
      <w:r w:rsidR="004F3DE8">
        <w:rPr>
          <w:rFonts w:ascii="Arial" w:eastAsia="Times New Roman" w:hAnsi="Arial" w:cs="Arial"/>
          <w:sz w:val="26"/>
          <w:szCs w:val="26"/>
        </w:rPr>
        <w:t xml:space="preserve"> </w:t>
      </w:r>
      <w:r w:rsidR="004F3DE8">
        <w:rPr>
          <w:rFonts w:ascii="Arial" w:eastAsia="Calibri" w:hAnsi="Arial" w:cs="Arial"/>
          <w:b/>
          <w:sz w:val="26"/>
          <w:szCs w:val="26"/>
        </w:rPr>
        <w:t>***********</w:t>
      </w:r>
      <w:r w:rsidR="004F3DE8">
        <w:rPr>
          <w:rFonts w:ascii="Arial" w:eastAsia="Times New Roman" w:hAnsi="Arial" w:cs="Arial"/>
          <w:sz w:val="26"/>
          <w:szCs w:val="26"/>
        </w:rPr>
        <w:t xml:space="preserve"> </w:t>
      </w:r>
      <w:r w:rsidRPr="00D67873">
        <w:rPr>
          <w:rFonts w:ascii="Arial" w:hAnsi="Arial" w:cs="Arial"/>
          <w:i/>
          <w:iCs/>
        </w:rPr>
        <w:t xml:space="preserve"> de treinta de noviembre de dos mil cuatro; </w:t>
      </w:r>
      <w:r w:rsidRPr="00D67873">
        <w:rPr>
          <w:rFonts w:ascii="Arial" w:hAnsi="Arial" w:cs="Arial"/>
          <w:b/>
          <w:i/>
          <w:iCs/>
        </w:rPr>
        <w:t xml:space="preserve">2.- </w:t>
      </w:r>
      <w:r w:rsidRPr="00D67873">
        <w:rPr>
          <w:rFonts w:ascii="Arial" w:hAnsi="Arial" w:cs="Arial"/>
          <w:i/>
          <w:iCs/>
        </w:rPr>
        <w:t xml:space="preserve">Copia certificada de los acuses de recibido de los documentos presentados ante la Secretaría de Transporte Departamento de Concesiones el veinticuatro de septiembre de mil novecientos noventa y ocho; </w:t>
      </w:r>
      <w:r w:rsidRPr="00D67873">
        <w:rPr>
          <w:rFonts w:ascii="Arial" w:hAnsi="Arial" w:cs="Arial"/>
          <w:b/>
          <w:i/>
          <w:iCs/>
        </w:rPr>
        <w:t xml:space="preserve">3.- </w:t>
      </w:r>
      <w:r w:rsidRPr="00D67873">
        <w:rPr>
          <w:rFonts w:ascii="Arial" w:hAnsi="Arial" w:cs="Arial"/>
          <w:i/>
          <w:iCs/>
        </w:rPr>
        <w:t xml:space="preserve">Copia certificada de los acuses de recibido de los documentos presentados ante la Secretaría General de Transporte el veinticinco de agosto de dos mil cuatro; </w:t>
      </w:r>
      <w:r w:rsidRPr="00D67873">
        <w:rPr>
          <w:rFonts w:ascii="Arial" w:hAnsi="Arial" w:cs="Arial"/>
          <w:b/>
          <w:i/>
          <w:iCs/>
        </w:rPr>
        <w:t xml:space="preserve">4.- </w:t>
      </w:r>
      <w:r w:rsidRPr="00D67873">
        <w:rPr>
          <w:rFonts w:ascii="Arial" w:hAnsi="Arial" w:cs="Arial"/>
          <w:i/>
          <w:iCs/>
        </w:rPr>
        <w:t xml:space="preserve">Copia certificada de la factura número </w:t>
      </w:r>
      <w:r w:rsidR="004F3DE8">
        <w:rPr>
          <w:rFonts w:ascii="Arial" w:eastAsia="Times New Roman" w:hAnsi="Arial" w:cs="Arial"/>
          <w:sz w:val="26"/>
          <w:szCs w:val="26"/>
        </w:rPr>
        <w:t xml:space="preserve"> </w:t>
      </w:r>
      <w:r w:rsidR="004F3DE8">
        <w:rPr>
          <w:rFonts w:ascii="Arial" w:eastAsia="Calibri" w:hAnsi="Arial" w:cs="Arial"/>
          <w:b/>
          <w:sz w:val="26"/>
          <w:szCs w:val="26"/>
        </w:rPr>
        <w:t>***********</w:t>
      </w:r>
      <w:r w:rsidRPr="00D67873">
        <w:rPr>
          <w:rFonts w:ascii="Arial" w:hAnsi="Arial" w:cs="Arial"/>
          <w:i/>
          <w:iCs/>
        </w:rPr>
        <w:t xml:space="preserve">, de veintisiete de marzo de dos mil seis; </w:t>
      </w:r>
      <w:r w:rsidRPr="00D67873">
        <w:rPr>
          <w:rFonts w:ascii="Arial" w:hAnsi="Arial" w:cs="Arial"/>
          <w:b/>
          <w:i/>
          <w:iCs/>
        </w:rPr>
        <w:t xml:space="preserve">5.- </w:t>
      </w:r>
      <w:r w:rsidRPr="00D67873">
        <w:rPr>
          <w:rFonts w:ascii="Arial" w:hAnsi="Arial" w:cs="Arial"/>
          <w:i/>
          <w:iCs/>
        </w:rPr>
        <w:t xml:space="preserve">Copia certificada del escrito de veinte de enero de dos  mil nueve dirigido al Coordinador de Transporte del Estado; </w:t>
      </w:r>
      <w:r w:rsidRPr="00D67873">
        <w:rPr>
          <w:rFonts w:ascii="Arial" w:hAnsi="Arial" w:cs="Arial"/>
          <w:b/>
          <w:i/>
          <w:iCs/>
        </w:rPr>
        <w:t xml:space="preserve">6.- </w:t>
      </w:r>
      <w:r w:rsidRPr="00D67873">
        <w:rPr>
          <w:rFonts w:ascii="Arial" w:hAnsi="Arial" w:cs="Arial"/>
          <w:i/>
          <w:iCs/>
        </w:rPr>
        <w:t xml:space="preserve">Copia certificada del escrito de cinco de junio de dos mil nueve dirigido al Coordinador de Transporte del Estado; </w:t>
      </w:r>
      <w:r w:rsidRPr="00D67873">
        <w:rPr>
          <w:rFonts w:ascii="Arial" w:hAnsi="Arial" w:cs="Arial"/>
          <w:b/>
          <w:i/>
          <w:iCs/>
        </w:rPr>
        <w:t xml:space="preserve">7.- </w:t>
      </w:r>
      <w:r w:rsidRPr="00D67873">
        <w:rPr>
          <w:rFonts w:ascii="Arial" w:hAnsi="Arial" w:cs="Arial"/>
          <w:i/>
          <w:iCs/>
        </w:rPr>
        <w:t xml:space="preserve"> Copia certificada del escrito de catorce de enero de dos mil ocho dirigido al Coordinador de Transporte del Estado; </w:t>
      </w:r>
      <w:r w:rsidRPr="00D67873">
        <w:rPr>
          <w:rFonts w:ascii="Arial" w:hAnsi="Arial" w:cs="Arial"/>
          <w:b/>
          <w:i/>
          <w:iCs/>
        </w:rPr>
        <w:t xml:space="preserve">8.- </w:t>
      </w:r>
      <w:r w:rsidRPr="00D67873">
        <w:rPr>
          <w:rFonts w:ascii="Arial" w:hAnsi="Arial" w:cs="Arial"/>
          <w:i/>
          <w:iCs/>
        </w:rPr>
        <w:t xml:space="preserve">Copia certificada de la solicitud de constancia de certeza jurídica de catorce de enero de dos mil ocho, dirigido al Coordinador de Transporte del Estado; </w:t>
      </w:r>
      <w:r w:rsidRPr="00D67873">
        <w:rPr>
          <w:rFonts w:ascii="Arial" w:hAnsi="Arial" w:cs="Arial"/>
          <w:b/>
          <w:i/>
          <w:iCs/>
        </w:rPr>
        <w:t xml:space="preserve">9.- </w:t>
      </w:r>
      <w:r w:rsidRPr="00D67873">
        <w:rPr>
          <w:rFonts w:ascii="Arial" w:hAnsi="Arial" w:cs="Arial"/>
          <w:i/>
          <w:iCs/>
        </w:rPr>
        <w:t xml:space="preserve">Copia certificada del escrito de cinco de noviembre de dos mil siete, dirigido al Coordinador de Transporte del Estado; </w:t>
      </w:r>
      <w:r w:rsidRPr="00D67873">
        <w:rPr>
          <w:rFonts w:ascii="Arial" w:hAnsi="Arial" w:cs="Arial"/>
          <w:b/>
          <w:i/>
          <w:iCs/>
        </w:rPr>
        <w:t xml:space="preserve">10.- </w:t>
      </w:r>
      <w:r w:rsidRPr="00D67873">
        <w:rPr>
          <w:rFonts w:ascii="Arial" w:hAnsi="Arial" w:cs="Arial"/>
          <w:i/>
          <w:iCs/>
        </w:rPr>
        <w:t xml:space="preserve">Copia certificada del escrito de veinte de enero de dos mil nueve, dirigido al Gobernador Constitucional del Estado; </w:t>
      </w:r>
      <w:r w:rsidRPr="00D67873">
        <w:rPr>
          <w:rFonts w:ascii="Arial" w:hAnsi="Arial" w:cs="Arial"/>
          <w:b/>
          <w:i/>
          <w:iCs/>
        </w:rPr>
        <w:t xml:space="preserve">11.- </w:t>
      </w:r>
      <w:r w:rsidRPr="00D67873">
        <w:rPr>
          <w:rFonts w:ascii="Arial" w:hAnsi="Arial" w:cs="Arial"/>
          <w:i/>
          <w:iCs/>
        </w:rPr>
        <w:t xml:space="preserve">Oficio número SP/SEG/318/2009 de veinticuatro de septiembre de dos mil nueve; </w:t>
      </w:r>
      <w:r w:rsidRPr="00D67873">
        <w:rPr>
          <w:rFonts w:ascii="Arial" w:hAnsi="Arial" w:cs="Arial"/>
          <w:b/>
          <w:i/>
          <w:iCs/>
        </w:rPr>
        <w:t xml:space="preserve">12.- </w:t>
      </w:r>
      <w:r w:rsidRPr="00D67873">
        <w:rPr>
          <w:rFonts w:ascii="Arial" w:hAnsi="Arial" w:cs="Arial"/>
          <w:i/>
          <w:iCs/>
        </w:rPr>
        <w:t xml:space="preserve">Copia certificada del memorándum número 971/2009 del veintiuno de septiembre de dos mil nueve; </w:t>
      </w:r>
      <w:r w:rsidRPr="00D67873">
        <w:rPr>
          <w:rFonts w:ascii="Arial" w:hAnsi="Arial" w:cs="Arial"/>
          <w:b/>
          <w:i/>
          <w:iCs/>
        </w:rPr>
        <w:t xml:space="preserve">13.- </w:t>
      </w:r>
      <w:r w:rsidRPr="00D67873">
        <w:rPr>
          <w:rFonts w:ascii="Arial" w:hAnsi="Arial" w:cs="Arial"/>
          <w:i/>
          <w:iCs/>
        </w:rPr>
        <w:t xml:space="preserve">Copia certificada de la relación de concesionarios; </w:t>
      </w:r>
      <w:r w:rsidRPr="00D67873">
        <w:rPr>
          <w:rFonts w:ascii="Arial" w:hAnsi="Arial" w:cs="Arial"/>
          <w:b/>
          <w:i/>
          <w:iCs/>
        </w:rPr>
        <w:t xml:space="preserve">14.- </w:t>
      </w:r>
      <w:r w:rsidRPr="00D67873">
        <w:rPr>
          <w:rFonts w:ascii="Arial" w:hAnsi="Arial" w:cs="Arial"/>
          <w:i/>
          <w:iCs/>
        </w:rPr>
        <w:t xml:space="preserve">Copia certificada del oficio número CGT/DT/UC/0552/2008 de veinticuatro de abril de dos mil ocho; </w:t>
      </w:r>
      <w:r w:rsidRPr="00D67873">
        <w:rPr>
          <w:rFonts w:ascii="Arial" w:hAnsi="Arial" w:cs="Arial"/>
          <w:b/>
          <w:i/>
          <w:iCs/>
        </w:rPr>
        <w:t xml:space="preserve">15.- </w:t>
      </w:r>
      <w:r w:rsidRPr="00D67873">
        <w:rPr>
          <w:rFonts w:ascii="Arial" w:hAnsi="Arial" w:cs="Arial"/>
          <w:i/>
          <w:iCs/>
        </w:rPr>
        <w:t xml:space="preserve">copia (sic) certificada del oficio CGT/DT/UC/0551/2008 de veinticuatro de abril de dos mil ocho; (sic) </w:t>
      </w:r>
      <w:r w:rsidRPr="00D67873">
        <w:rPr>
          <w:rFonts w:ascii="Arial" w:hAnsi="Arial" w:cs="Arial"/>
          <w:b/>
          <w:i/>
          <w:iCs/>
        </w:rPr>
        <w:t xml:space="preserve">16.- </w:t>
      </w:r>
      <w:r w:rsidRPr="00D67873">
        <w:rPr>
          <w:rFonts w:ascii="Arial" w:hAnsi="Arial" w:cs="Arial"/>
          <w:i/>
          <w:iCs/>
        </w:rPr>
        <w:t xml:space="preserve">Copia certificada del escrito de cinco de junio de dos mil nueve dirigido al Coordinador de Transporte en el estado; </w:t>
      </w:r>
      <w:r w:rsidRPr="00D67873">
        <w:rPr>
          <w:rFonts w:ascii="Arial" w:hAnsi="Arial" w:cs="Arial"/>
          <w:b/>
          <w:i/>
          <w:iCs/>
        </w:rPr>
        <w:t xml:space="preserve">17.- </w:t>
      </w:r>
      <w:r w:rsidRPr="00D67873">
        <w:rPr>
          <w:rFonts w:ascii="Arial" w:hAnsi="Arial" w:cs="Arial"/>
          <w:i/>
          <w:iCs/>
        </w:rPr>
        <w:t xml:space="preserve">Copia certificada del oficio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860A91">
        <w:rPr>
          <w:rFonts w:ascii="Arial" w:eastAsia="Times New Roman" w:hAnsi="Arial" w:cs="Arial"/>
          <w:sz w:val="26"/>
          <w:szCs w:val="26"/>
        </w:rPr>
        <w:t xml:space="preserve"> </w:t>
      </w:r>
      <w:r w:rsidR="00860A91">
        <w:rPr>
          <w:rFonts w:ascii="Arial" w:eastAsia="Times New Roman" w:hAnsi="Arial" w:cs="Arial"/>
          <w:sz w:val="26"/>
          <w:szCs w:val="26"/>
        </w:rPr>
        <w:t xml:space="preserve"> </w:t>
      </w:r>
      <w:r w:rsidRPr="00D67873">
        <w:rPr>
          <w:rFonts w:ascii="Arial" w:hAnsi="Arial" w:cs="Arial"/>
          <w:i/>
          <w:iCs/>
        </w:rPr>
        <w:t xml:space="preserve">de veinticinco de junio de dos mil doce emitido por el visitador General de la Defensoría de los Derechos Humanos del Pueblo de Oaxaca; </w:t>
      </w:r>
      <w:r w:rsidRPr="00D67873">
        <w:rPr>
          <w:rFonts w:ascii="Arial" w:hAnsi="Arial" w:cs="Arial"/>
          <w:b/>
          <w:i/>
          <w:iCs/>
        </w:rPr>
        <w:t xml:space="preserve">18.- </w:t>
      </w:r>
      <w:r w:rsidRPr="00D67873">
        <w:rPr>
          <w:rFonts w:ascii="Arial" w:hAnsi="Arial" w:cs="Arial"/>
          <w:i/>
          <w:iCs/>
        </w:rPr>
        <w:t xml:space="preserve">Recomendación 03/2012 </w:t>
      </w:r>
      <w:r w:rsidRPr="00D67873">
        <w:rPr>
          <w:rFonts w:ascii="Arial" w:hAnsi="Arial" w:cs="Arial"/>
          <w:i/>
          <w:iCs/>
        </w:rPr>
        <w:lastRenderedPageBreak/>
        <w:t xml:space="preserve">de diez de abril de dos mil doce; </w:t>
      </w:r>
      <w:r w:rsidRPr="00D67873">
        <w:rPr>
          <w:rFonts w:ascii="Arial" w:hAnsi="Arial" w:cs="Arial"/>
          <w:b/>
          <w:i/>
          <w:iCs/>
        </w:rPr>
        <w:t xml:space="preserve">19.- </w:t>
      </w:r>
      <w:r w:rsidRPr="00D67873">
        <w:rPr>
          <w:rFonts w:ascii="Arial" w:hAnsi="Arial" w:cs="Arial"/>
          <w:i/>
          <w:iCs/>
        </w:rPr>
        <w:t xml:space="preserve">Copia simple del oficio DGT/DC/166-B/2011 de nueve de marzo de dos mil once, suscrito por la Directora de Concesiones de la Secretaría de Vialidad y Transporte; </w:t>
      </w:r>
      <w:r w:rsidRPr="00D67873">
        <w:rPr>
          <w:rFonts w:ascii="Arial" w:hAnsi="Arial" w:cs="Arial"/>
          <w:b/>
          <w:i/>
          <w:iCs/>
        </w:rPr>
        <w:t xml:space="preserve">20.- </w:t>
      </w:r>
      <w:r w:rsidRPr="00D67873">
        <w:rPr>
          <w:rFonts w:ascii="Arial" w:hAnsi="Arial" w:cs="Arial"/>
          <w:i/>
          <w:iCs/>
        </w:rPr>
        <w:t xml:space="preserve">Copia simple del escrito recibido el ocho de noviembre de dos mil doce, en la Secretaría de Vialidad y Trasporte; </w:t>
      </w:r>
      <w:r w:rsidRPr="00D67873">
        <w:rPr>
          <w:rFonts w:ascii="Arial" w:hAnsi="Arial" w:cs="Arial"/>
          <w:b/>
          <w:i/>
          <w:iCs/>
        </w:rPr>
        <w:t xml:space="preserve">21.- </w:t>
      </w:r>
      <w:r w:rsidRPr="00D67873">
        <w:rPr>
          <w:rFonts w:ascii="Arial" w:hAnsi="Arial" w:cs="Arial"/>
          <w:i/>
          <w:iCs/>
        </w:rPr>
        <w:t>Copia simple del oficio SEVITRA/DC/180/2013, suscrito por la Directora de Concesiones de la Secretaría de Vialidad y Transporte (mismas que hace suyas la autoridad demandada comisionado de la Policía Estatal)</w:t>
      </w:r>
      <w:r w:rsidR="00DE7110" w:rsidRPr="00D67873">
        <w:rPr>
          <w:rFonts w:ascii="Arial" w:hAnsi="Arial" w:cs="Arial"/>
          <w:i/>
          <w:iCs/>
        </w:rPr>
        <w:t>.</w:t>
      </w:r>
    </w:p>
    <w:p w14:paraId="24C3BDC4" w14:textId="2F9CCDD9" w:rsidR="00DE7110" w:rsidRPr="00D67873" w:rsidRDefault="00DE7110" w:rsidP="00CB5F7D">
      <w:pPr>
        <w:spacing w:before="240" w:line="240" w:lineRule="auto"/>
        <w:ind w:left="567" w:right="616"/>
        <w:jc w:val="both"/>
        <w:rPr>
          <w:rFonts w:ascii="Arial" w:hAnsi="Arial" w:cs="Arial"/>
          <w:i/>
          <w:iCs/>
        </w:rPr>
      </w:pPr>
      <w:r w:rsidRPr="00D67873">
        <w:rPr>
          <w:rFonts w:ascii="Arial" w:hAnsi="Arial" w:cs="Arial"/>
          <w:i/>
          <w:iCs/>
        </w:rPr>
        <w:t>…</w:t>
      </w:r>
    </w:p>
    <w:p w14:paraId="3FCFF686" w14:textId="620E92C0" w:rsidR="00DE7110" w:rsidRPr="00D67873" w:rsidRDefault="00DE7110" w:rsidP="00CB5F7D">
      <w:pPr>
        <w:spacing w:before="240" w:line="240" w:lineRule="auto"/>
        <w:ind w:left="567" w:right="616"/>
        <w:jc w:val="both"/>
        <w:rPr>
          <w:rFonts w:ascii="Arial" w:hAnsi="Arial" w:cs="Arial"/>
          <w:b/>
          <w:bCs/>
          <w:i/>
          <w:iCs/>
        </w:rPr>
      </w:pPr>
      <w:r w:rsidRPr="00D67873">
        <w:rPr>
          <w:rFonts w:ascii="Arial" w:hAnsi="Arial" w:cs="Arial"/>
          <w:b/>
          <w:bCs/>
          <w:i/>
          <w:iCs/>
        </w:rPr>
        <w:t>Documentales que al haber sido admitidas en tiempo y dad</w:t>
      </w:r>
      <w:r w:rsidR="00EA0BB9" w:rsidRPr="00D67873">
        <w:rPr>
          <w:rFonts w:ascii="Arial" w:hAnsi="Arial" w:cs="Arial"/>
          <w:b/>
          <w:bCs/>
          <w:i/>
          <w:iCs/>
        </w:rPr>
        <w:t>a</w:t>
      </w:r>
      <w:r w:rsidRPr="00D67873">
        <w:rPr>
          <w:rFonts w:ascii="Arial" w:hAnsi="Arial" w:cs="Arial"/>
          <w:b/>
          <w:bCs/>
          <w:i/>
          <w:iCs/>
        </w:rPr>
        <w:t xml:space="preserve"> su propia y especial naturaleza, se tienen por desahogadas, y serán tomadas en cuenta al momento de resolver el presente asunto.</w:t>
      </w:r>
    </w:p>
    <w:p w14:paraId="2D91C936" w14:textId="3C0FFC44" w:rsidR="00DE7110" w:rsidRPr="00DE7110" w:rsidRDefault="00DE7110" w:rsidP="00CB5F7D">
      <w:pPr>
        <w:spacing w:before="240" w:line="240" w:lineRule="auto"/>
        <w:ind w:left="567" w:right="616"/>
        <w:jc w:val="both"/>
        <w:rPr>
          <w:rFonts w:ascii="Arial" w:hAnsi="Arial" w:cs="Arial"/>
          <w:b/>
          <w:bCs/>
          <w:sz w:val="26"/>
          <w:szCs w:val="26"/>
        </w:rPr>
      </w:pPr>
      <w:r>
        <w:rPr>
          <w:b/>
          <w:bCs/>
        </w:rPr>
        <w:t>…”</w:t>
      </w:r>
    </w:p>
    <w:p w14:paraId="0A5BA45C" w14:textId="2A82FD85" w:rsidR="00EE054E" w:rsidRDefault="00C4631C" w:rsidP="00EE054E">
      <w:pPr>
        <w:spacing w:before="240" w:line="360" w:lineRule="auto"/>
        <w:ind w:firstLine="567"/>
        <w:jc w:val="both"/>
        <w:rPr>
          <w:rFonts w:ascii="Arial" w:hAnsi="Arial" w:cs="Arial"/>
          <w:sz w:val="26"/>
          <w:szCs w:val="26"/>
        </w:rPr>
      </w:pPr>
      <w:r w:rsidRPr="00C4631C">
        <w:rPr>
          <w:rFonts w:ascii="Arial" w:hAnsi="Arial" w:cs="Arial"/>
          <w:sz w:val="26"/>
          <w:szCs w:val="26"/>
        </w:rPr>
        <w:t xml:space="preserve">Por su parte, la autoridad demandada, </w:t>
      </w:r>
      <w:r w:rsidR="00D81063">
        <w:rPr>
          <w:rFonts w:ascii="Arial" w:hAnsi="Arial" w:cs="Arial"/>
          <w:sz w:val="26"/>
          <w:szCs w:val="26"/>
        </w:rPr>
        <w:t xml:space="preserve">al contestar la demanda </w:t>
      </w:r>
      <w:r w:rsidR="009F3605">
        <w:rPr>
          <w:rFonts w:ascii="Arial" w:hAnsi="Arial" w:cs="Arial"/>
          <w:sz w:val="26"/>
          <w:szCs w:val="26"/>
        </w:rPr>
        <w:t xml:space="preserve">presentada en su </w:t>
      </w:r>
      <w:r w:rsidR="00D81063">
        <w:rPr>
          <w:rFonts w:ascii="Arial" w:hAnsi="Arial" w:cs="Arial"/>
          <w:sz w:val="26"/>
          <w:szCs w:val="26"/>
        </w:rPr>
        <w:t>contra,</w:t>
      </w:r>
      <w:r w:rsidR="001040C0">
        <w:rPr>
          <w:rFonts w:ascii="Arial" w:hAnsi="Arial" w:cs="Arial"/>
          <w:sz w:val="26"/>
          <w:szCs w:val="26"/>
        </w:rPr>
        <w:t xml:space="preserve"> en </w:t>
      </w:r>
      <w:r w:rsidR="002B0B1A">
        <w:rPr>
          <w:rFonts w:ascii="Arial" w:hAnsi="Arial" w:cs="Arial"/>
          <w:sz w:val="26"/>
          <w:szCs w:val="26"/>
        </w:rPr>
        <w:t>resumen,</w:t>
      </w:r>
      <w:r w:rsidR="00D81063">
        <w:rPr>
          <w:rFonts w:ascii="Arial" w:hAnsi="Arial" w:cs="Arial"/>
          <w:sz w:val="26"/>
          <w:szCs w:val="26"/>
        </w:rPr>
        <w:t xml:space="preserve"> </w:t>
      </w:r>
      <w:r w:rsidRPr="00C4631C">
        <w:rPr>
          <w:rFonts w:ascii="Arial" w:hAnsi="Arial" w:cs="Arial"/>
          <w:sz w:val="26"/>
          <w:szCs w:val="26"/>
        </w:rPr>
        <w:t>expuso</w:t>
      </w:r>
      <w:r w:rsidR="009F3605">
        <w:rPr>
          <w:rFonts w:ascii="Arial" w:hAnsi="Arial" w:cs="Arial"/>
          <w:sz w:val="26"/>
          <w:szCs w:val="26"/>
        </w:rPr>
        <w:t xml:space="preserve"> que la narración de antecedentes </w:t>
      </w:r>
      <w:r w:rsidR="00755D5F">
        <w:rPr>
          <w:rFonts w:ascii="Arial" w:hAnsi="Arial" w:cs="Arial"/>
          <w:sz w:val="26"/>
          <w:szCs w:val="26"/>
        </w:rPr>
        <w:t xml:space="preserve">de hechos formulados por </w:t>
      </w:r>
      <w:r w:rsidR="009F3605">
        <w:rPr>
          <w:rFonts w:ascii="Arial" w:hAnsi="Arial" w:cs="Arial"/>
          <w:sz w:val="26"/>
          <w:szCs w:val="26"/>
        </w:rPr>
        <w:t>el actor es fals</w:t>
      </w:r>
      <w:r w:rsidR="00755D5F">
        <w:rPr>
          <w:rFonts w:ascii="Arial" w:hAnsi="Arial" w:cs="Arial"/>
          <w:sz w:val="26"/>
          <w:szCs w:val="26"/>
        </w:rPr>
        <w:t>a</w:t>
      </w:r>
      <w:r w:rsidR="009F3605">
        <w:rPr>
          <w:rFonts w:ascii="Arial" w:hAnsi="Arial" w:cs="Arial"/>
          <w:sz w:val="26"/>
          <w:szCs w:val="26"/>
        </w:rPr>
        <w:t xml:space="preserve">, </w:t>
      </w:r>
      <w:r w:rsidR="00755D5F">
        <w:rPr>
          <w:rFonts w:ascii="Arial" w:hAnsi="Arial" w:cs="Arial"/>
          <w:sz w:val="26"/>
          <w:szCs w:val="26"/>
        </w:rPr>
        <w:t xml:space="preserve">que </w:t>
      </w:r>
      <w:r w:rsidR="009F3605">
        <w:rPr>
          <w:rFonts w:ascii="Arial" w:hAnsi="Arial" w:cs="Arial"/>
          <w:sz w:val="26"/>
          <w:szCs w:val="26"/>
        </w:rPr>
        <w:t>los conceptos de impugnación son infundados, y las pruebas ofrecidas por su parte fueron estimadas por la Sala Unitaria al momento de resolver la pretensión de configuración de negativas fictas</w:t>
      </w:r>
      <w:r w:rsidR="00755D5F">
        <w:rPr>
          <w:rFonts w:ascii="Arial" w:hAnsi="Arial" w:cs="Arial"/>
          <w:sz w:val="26"/>
          <w:szCs w:val="26"/>
        </w:rPr>
        <w:t xml:space="preserve">; </w:t>
      </w:r>
      <w:r w:rsidR="00755D5F" w:rsidRPr="00755D5F">
        <w:rPr>
          <w:rFonts w:ascii="Arial" w:hAnsi="Arial" w:cs="Arial"/>
          <w:sz w:val="26"/>
          <w:szCs w:val="26"/>
        </w:rPr>
        <w:t xml:space="preserve">sin </w:t>
      </w:r>
      <w:r w:rsidR="00EE054E">
        <w:rPr>
          <w:rFonts w:ascii="Arial" w:hAnsi="Arial" w:cs="Arial"/>
          <w:sz w:val="26"/>
          <w:szCs w:val="26"/>
        </w:rPr>
        <w:t xml:space="preserve">que se hubiera </w:t>
      </w:r>
      <w:r w:rsidR="00755D5F" w:rsidRPr="00755D5F">
        <w:rPr>
          <w:rFonts w:ascii="Arial" w:hAnsi="Arial" w:cs="Arial"/>
          <w:sz w:val="26"/>
          <w:szCs w:val="26"/>
          <w:u w:val="single"/>
        </w:rPr>
        <w:t>pronunci</w:t>
      </w:r>
      <w:r w:rsidR="00EE054E">
        <w:rPr>
          <w:rFonts w:ascii="Arial" w:hAnsi="Arial" w:cs="Arial"/>
          <w:sz w:val="26"/>
          <w:szCs w:val="26"/>
          <w:u w:val="single"/>
        </w:rPr>
        <w:t>ado r</w:t>
      </w:r>
      <w:r w:rsidR="00755D5F" w:rsidRPr="00755D5F">
        <w:rPr>
          <w:rFonts w:ascii="Arial" w:hAnsi="Arial" w:cs="Arial"/>
          <w:sz w:val="26"/>
          <w:szCs w:val="26"/>
          <w:u w:val="single"/>
        </w:rPr>
        <w:t>especto a las pretensiones demandadas por el actor</w:t>
      </w:r>
      <w:r w:rsidR="00755D5F">
        <w:rPr>
          <w:rFonts w:ascii="Arial" w:hAnsi="Arial" w:cs="Arial"/>
          <w:sz w:val="26"/>
          <w:szCs w:val="26"/>
        </w:rPr>
        <w:t>.</w:t>
      </w:r>
      <w:r w:rsidR="00AC6928">
        <w:rPr>
          <w:rFonts w:ascii="Arial" w:hAnsi="Arial" w:cs="Arial"/>
          <w:sz w:val="26"/>
          <w:szCs w:val="26"/>
        </w:rPr>
        <w:t xml:space="preserve">- - - - </w:t>
      </w:r>
    </w:p>
    <w:p w14:paraId="66204F4C" w14:textId="75BCE044" w:rsidR="00C4631C" w:rsidRPr="00C4631C" w:rsidRDefault="00C4631C" w:rsidP="00EE054E">
      <w:pPr>
        <w:spacing w:before="240" w:line="360" w:lineRule="auto"/>
        <w:ind w:firstLine="567"/>
        <w:jc w:val="both"/>
        <w:rPr>
          <w:rFonts w:ascii="Arial" w:hAnsi="Arial" w:cs="Arial"/>
          <w:sz w:val="26"/>
          <w:szCs w:val="26"/>
        </w:rPr>
      </w:pPr>
      <w:r w:rsidRPr="00893861">
        <w:rPr>
          <w:rFonts w:ascii="Arial" w:hAnsi="Arial" w:cs="Arial"/>
          <w:sz w:val="26"/>
          <w:szCs w:val="26"/>
        </w:rPr>
        <w:t>Entonces, con base en las exposiciones del escrito inicial de demanda de la parte actora, así como de la contestaci</w:t>
      </w:r>
      <w:r w:rsidR="00A96139" w:rsidRPr="00893861">
        <w:rPr>
          <w:rFonts w:ascii="Arial" w:hAnsi="Arial" w:cs="Arial"/>
          <w:sz w:val="26"/>
          <w:szCs w:val="26"/>
        </w:rPr>
        <w:t xml:space="preserve">ón </w:t>
      </w:r>
      <w:r w:rsidRPr="00893861">
        <w:rPr>
          <w:rFonts w:ascii="Arial" w:hAnsi="Arial" w:cs="Arial"/>
          <w:sz w:val="26"/>
          <w:szCs w:val="26"/>
        </w:rPr>
        <w:t>a la demanda que formul</w:t>
      </w:r>
      <w:r w:rsidR="00194C5F" w:rsidRPr="00893861">
        <w:rPr>
          <w:rFonts w:ascii="Arial" w:hAnsi="Arial" w:cs="Arial"/>
          <w:sz w:val="26"/>
          <w:szCs w:val="26"/>
        </w:rPr>
        <w:t xml:space="preserve">ó </w:t>
      </w:r>
      <w:r w:rsidRPr="00893861">
        <w:rPr>
          <w:rFonts w:ascii="Arial" w:hAnsi="Arial" w:cs="Arial"/>
          <w:sz w:val="26"/>
          <w:szCs w:val="26"/>
        </w:rPr>
        <w:t xml:space="preserve">la autoridad demandada, la Litis en el juicio de nulidad, </w:t>
      </w:r>
      <w:r w:rsidR="00A20E9C">
        <w:rPr>
          <w:rFonts w:ascii="Arial" w:hAnsi="Arial" w:cs="Arial"/>
          <w:sz w:val="26"/>
          <w:szCs w:val="26"/>
        </w:rPr>
        <w:t xml:space="preserve">correctamente </w:t>
      </w:r>
      <w:r w:rsidRPr="00893861">
        <w:rPr>
          <w:rFonts w:ascii="Arial" w:hAnsi="Arial" w:cs="Arial"/>
          <w:sz w:val="26"/>
          <w:szCs w:val="26"/>
        </w:rPr>
        <w:t>debió constreñirse a determinar</w:t>
      </w:r>
      <w:r w:rsidR="00893861" w:rsidRPr="00893861">
        <w:rPr>
          <w:rFonts w:ascii="Arial" w:hAnsi="Arial" w:cs="Arial"/>
          <w:sz w:val="26"/>
          <w:szCs w:val="26"/>
        </w:rPr>
        <w:t xml:space="preserve"> </w:t>
      </w:r>
      <w:r w:rsidR="00893861" w:rsidRPr="00893861">
        <w:rPr>
          <w:rFonts w:ascii="Arial" w:hAnsi="Arial" w:cs="Arial"/>
          <w:b/>
          <w:bCs/>
          <w:sz w:val="26"/>
          <w:szCs w:val="26"/>
          <w:u w:val="single"/>
        </w:rPr>
        <w:t>s</w:t>
      </w:r>
      <w:r w:rsidRPr="00893861">
        <w:rPr>
          <w:rFonts w:ascii="Arial" w:hAnsi="Arial" w:cs="Arial"/>
          <w:b/>
          <w:bCs/>
          <w:sz w:val="26"/>
          <w:szCs w:val="26"/>
          <w:u w:val="single"/>
        </w:rPr>
        <w:t>i es procedente o no</w:t>
      </w:r>
      <w:r w:rsidR="00A96139" w:rsidRPr="00893861">
        <w:rPr>
          <w:rFonts w:ascii="Arial" w:hAnsi="Arial" w:cs="Arial"/>
          <w:sz w:val="26"/>
          <w:szCs w:val="26"/>
        </w:rPr>
        <w:t>,</w:t>
      </w:r>
      <w:r w:rsidR="00893861">
        <w:rPr>
          <w:rFonts w:ascii="Arial" w:hAnsi="Arial" w:cs="Arial"/>
          <w:sz w:val="26"/>
          <w:szCs w:val="26"/>
        </w:rPr>
        <w:t xml:space="preserve"> </w:t>
      </w:r>
      <w:r w:rsidR="00893861" w:rsidRPr="00893861">
        <w:rPr>
          <w:rFonts w:ascii="Arial" w:hAnsi="Arial" w:cs="Arial"/>
          <w:b/>
          <w:bCs/>
          <w:sz w:val="26"/>
          <w:szCs w:val="26"/>
        </w:rPr>
        <w:t>que este Tribunal declare:</w:t>
      </w:r>
      <w:r w:rsidRPr="00893861">
        <w:rPr>
          <w:rFonts w:ascii="Arial" w:hAnsi="Arial" w:cs="Arial"/>
          <w:sz w:val="26"/>
          <w:szCs w:val="26"/>
        </w:rPr>
        <w:t xml:space="preserve"> </w:t>
      </w:r>
      <w:r w:rsidR="00893861" w:rsidRPr="00893861">
        <w:rPr>
          <w:rFonts w:ascii="Arial" w:hAnsi="Arial" w:cs="Arial"/>
          <w:b/>
          <w:bCs/>
          <w:sz w:val="26"/>
          <w:szCs w:val="26"/>
        </w:rPr>
        <w:t>1.</w:t>
      </w:r>
      <w:r w:rsidR="00893861" w:rsidRPr="00893861">
        <w:rPr>
          <w:rFonts w:ascii="Arial" w:hAnsi="Arial" w:cs="Arial"/>
          <w:sz w:val="26"/>
          <w:szCs w:val="26"/>
        </w:rPr>
        <w:t xml:space="preserve"> </w:t>
      </w:r>
      <w:bookmarkStart w:id="1" w:name="_Hlk76994465"/>
      <w:r w:rsidR="00893861" w:rsidRPr="00893861">
        <w:rPr>
          <w:rFonts w:ascii="Arial" w:hAnsi="Arial" w:cs="Arial"/>
          <w:sz w:val="26"/>
          <w:szCs w:val="26"/>
        </w:rPr>
        <w:t>L</w:t>
      </w:r>
      <w:r w:rsidRPr="00893861">
        <w:rPr>
          <w:rFonts w:ascii="Arial" w:hAnsi="Arial" w:cs="Arial"/>
          <w:sz w:val="26"/>
          <w:szCs w:val="26"/>
        </w:rPr>
        <w:t xml:space="preserve">a </w:t>
      </w:r>
      <w:r w:rsidR="00A96139" w:rsidRPr="00893861">
        <w:rPr>
          <w:rFonts w:ascii="Arial" w:hAnsi="Arial" w:cs="Arial"/>
          <w:sz w:val="26"/>
          <w:szCs w:val="26"/>
        </w:rPr>
        <w:t xml:space="preserve">configuración de </w:t>
      </w:r>
      <w:r w:rsidR="00A96139" w:rsidRPr="00893861">
        <w:rPr>
          <w:rFonts w:ascii="Arial" w:hAnsi="Arial" w:cs="Arial"/>
          <w:bCs/>
          <w:sz w:val="26"/>
          <w:szCs w:val="26"/>
        </w:rPr>
        <w:t>las resoluciones negativas fictas,</w:t>
      </w:r>
      <w:r w:rsidR="00A96139" w:rsidRPr="00893861">
        <w:rPr>
          <w:rFonts w:ascii="Arial" w:hAnsi="Arial" w:cs="Arial"/>
          <w:b/>
          <w:sz w:val="26"/>
          <w:szCs w:val="26"/>
        </w:rPr>
        <w:t xml:space="preserve"> </w:t>
      </w:r>
      <w:r w:rsidR="00A96139" w:rsidRPr="00893861">
        <w:rPr>
          <w:rFonts w:ascii="Arial" w:hAnsi="Arial" w:cs="Arial"/>
          <w:sz w:val="26"/>
          <w:szCs w:val="26"/>
        </w:rPr>
        <w:t xml:space="preserve">recaídas a dos escritos presentados por el actor, el día 15 quince de octubre de 2009 dos mil nueve, ante el </w:t>
      </w:r>
      <w:r w:rsidR="00F8643B">
        <w:rPr>
          <w:rFonts w:ascii="Arial" w:hAnsi="Arial" w:cs="Arial"/>
          <w:sz w:val="26"/>
          <w:szCs w:val="26"/>
        </w:rPr>
        <w:t>Coordinador General de Transporte en el Estado de Oaxaca</w:t>
      </w:r>
      <w:r w:rsidR="00A96139" w:rsidRPr="00893861">
        <w:rPr>
          <w:rFonts w:ascii="Arial" w:hAnsi="Arial" w:cs="Arial"/>
          <w:sz w:val="26"/>
          <w:szCs w:val="26"/>
        </w:rPr>
        <w:t>,</w:t>
      </w:r>
      <w:r w:rsidR="00CE3BB5">
        <w:rPr>
          <w:rFonts w:ascii="Arial" w:hAnsi="Arial" w:cs="Arial"/>
          <w:sz w:val="26"/>
          <w:szCs w:val="26"/>
        </w:rPr>
        <w:t xml:space="preserve"> posteriormente Secretario de Vialidad y Transporte,</w:t>
      </w:r>
      <w:r w:rsidR="00A96139" w:rsidRPr="00893861">
        <w:rPr>
          <w:rFonts w:ascii="Arial" w:hAnsi="Arial" w:cs="Arial"/>
          <w:sz w:val="26"/>
          <w:szCs w:val="26"/>
        </w:rPr>
        <w:t xml:space="preserve"> hoy Secretario de Movilidad en el Estado</w:t>
      </w:r>
      <w:r w:rsidR="00A20E9C">
        <w:rPr>
          <w:rFonts w:ascii="Arial" w:hAnsi="Arial" w:cs="Arial"/>
          <w:sz w:val="26"/>
          <w:szCs w:val="26"/>
        </w:rPr>
        <w:t xml:space="preserve"> de Oaxaca</w:t>
      </w:r>
      <w:r w:rsidRPr="00893861">
        <w:rPr>
          <w:rFonts w:ascii="Arial" w:hAnsi="Arial" w:cs="Arial"/>
          <w:bCs/>
          <w:sz w:val="26"/>
          <w:szCs w:val="26"/>
        </w:rPr>
        <w:t>; de ser procedente dicha pretensión,</w:t>
      </w:r>
      <w:r w:rsidRPr="00893861">
        <w:rPr>
          <w:rFonts w:ascii="Arial" w:hAnsi="Arial" w:cs="Arial"/>
          <w:b/>
          <w:sz w:val="26"/>
          <w:szCs w:val="26"/>
        </w:rPr>
        <w:t xml:space="preserve"> </w:t>
      </w:r>
      <w:r w:rsidR="00893861" w:rsidRPr="00893861">
        <w:rPr>
          <w:rFonts w:ascii="Arial" w:hAnsi="Arial" w:cs="Arial"/>
          <w:b/>
          <w:sz w:val="26"/>
          <w:szCs w:val="26"/>
        </w:rPr>
        <w:t>2.</w:t>
      </w:r>
      <w:r w:rsidR="00893861" w:rsidRPr="00893861">
        <w:rPr>
          <w:rFonts w:ascii="Arial" w:hAnsi="Arial" w:cs="Arial"/>
          <w:bCs/>
          <w:sz w:val="26"/>
          <w:szCs w:val="26"/>
        </w:rPr>
        <w:t xml:space="preserve"> L</w:t>
      </w:r>
      <w:r w:rsidR="00A96139" w:rsidRPr="00893861">
        <w:rPr>
          <w:rFonts w:ascii="Arial" w:hAnsi="Arial" w:cs="Arial"/>
          <w:bCs/>
          <w:sz w:val="26"/>
          <w:szCs w:val="26"/>
        </w:rPr>
        <w:t xml:space="preserve">a nulidad </w:t>
      </w:r>
      <w:r w:rsidR="00A96139" w:rsidRPr="00893861">
        <w:rPr>
          <w:rFonts w:ascii="Arial" w:hAnsi="Arial" w:cs="Arial"/>
          <w:sz w:val="26"/>
          <w:szCs w:val="26"/>
        </w:rPr>
        <w:t>lisa y llana de la</w:t>
      </w:r>
      <w:r w:rsidR="00893861" w:rsidRPr="00893861">
        <w:rPr>
          <w:rFonts w:ascii="Arial" w:hAnsi="Arial" w:cs="Arial"/>
          <w:sz w:val="26"/>
          <w:szCs w:val="26"/>
        </w:rPr>
        <w:t>s resoluciones</w:t>
      </w:r>
      <w:r w:rsidR="00A96139" w:rsidRPr="00893861">
        <w:rPr>
          <w:rFonts w:ascii="Arial" w:hAnsi="Arial" w:cs="Arial"/>
          <w:sz w:val="26"/>
          <w:szCs w:val="26"/>
        </w:rPr>
        <w:t xml:space="preserve"> negativa</w:t>
      </w:r>
      <w:r w:rsidR="00893861" w:rsidRPr="00893861">
        <w:rPr>
          <w:rFonts w:ascii="Arial" w:hAnsi="Arial" w:cs="Arial"/>
          <w:sz w:val="26"/>
          <w:szCs w:val="26"/>
        </w:rPr>
        <w:t>s</w:t>
      </w:r>
      <w:r w:rsidR="00A96139" w:rsidRPr="00893861">
        <w:rPr>
          <w:rFonts w:ascii="Arial" w:hAnsi="Arial" w:cs="Arial"/>
          <w:sz w:val="26"/>
          <w:szCs w:val="26"/>
        </w:rPr>
        <w:t xml:space="preserve"> ficta</w:t>
      </w:r>
      <w:r w:rsidR="00893861" w:rsidRPr="00893861">
        <w:rPr>
          <w:rFonts w:ascii="Arial" w:hAnsi="Arial" w:cs="Arial"/>
          <w:sz w:val="26"/>
          <w:szCs w:val="26"/>
        </w:rPr>
        <w:t>s</w:t>
      </w:r>
      <w:r w:rsidR="00893861" w:rsidRPr="00893861">
        <w:rPr>
          <w:rFonts w:ascii="Arial" w:hAnsi="Arial" w:cs="Arial"/>
          <w:bCs/>
          <w:sz w:val="26"/>
          <w:szCs w:val="26"/>
        </w:rPr>
        <w:t>,</w:t>
      </w:r>
      <w:r w:rsidR="00893861" w:rsidRPr="00893861">
        <w:rPr>
          <w:rFonts w:ascii="Arial" w:hAnsi="Arial" w:cs="Arial"/>
          <w:b/>
          <w:sz w:val="26"/>
          <w:szCs w:val="26"/>
        </w:rPr>
        <w:t xml:space="preserve"> </w:t>
      </w:r>
      <w:r w:rsidR="00893861" w:rsidRPr="00893861">
        <w:rPr>
          <w:rFonts w:ascii="Arial" w:hAnsi="Arial" w:cs="Arial"/>
          <w:sz w:val="26"/>
          <w:szCs w:val="26"/>
        </w:rPr>
        <w:t xml:space="preserve">recaídas a los dos escritos mencionados en el punto anterior; </w:t>
      </w:r>
      <w:r w:rsidR="004331A1">
        <w:rPr>
          <w:rFonts w:ascii="Arial" w:hAnsi="Arial" w:cs="Arial"/>
          <w:sz w:val="26"/>
          <w:szCs w:val="26"/>
        </w:rPr>
        <w:t xml:space="preserve">y </w:t>
      </w:r>
      <w:r w:rsidR="00893861" w:rsidRPr="00893861">
        <w:rPr>
          <w:rFonts w:ascii="Arial" w:hAnsi="Arial" w:cs="Arial"/>
          <w:b/>
          <w:bCs/>
          <w:sz w:val="26"/>
          <w:szCs w:val="26"/>
        </w:rPr>
        <w:t>3.</w:t>
      </w:r>
      <w:r w:rsidR="00893861">
        <w:rPr>
          <w:rFonts w:ascii="Arial" w:hAnsi="Arial" w:cs="Arial"/>
          <w:sz w:val="26"/>
          <w:szCs w:val="26"/>
        </w:rPr>
        <w:t xml:space="preserve"> </w:t>
      </w:r>
      <w:r w:rsidR="00893861" w:rsidRPr="00893861">
        <w:rPr>
          <w:rFonts w:ascii="Arial" w:hAnsi="Arial" w:cs="Arial"/>
          <w:sz w:val="26"/>
          <w:szCs w:val="26"/>
        </w:rPr>
        <w:t xml:space="preserve">La renovación del acuerdo de concesión número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860A91">
        <w:rPr>
          <w:rFonts w:ascii="Arial" w:eastAsia="Times New Roman" w:hAnsi="Arial" w:cs="Arial"/>
          <w:sz w:val="26"/>
          <w:szCs w:val="26"/>
        </w:rPr>
        <w:t xml:space="preserve"> </w:t>
      </w:r>
      <w:r w:rsidR="00860A91">
        <w:rPr>
          <w:rFonts w:ascii="Arial" w:eastAsia="Times New Roman" w:hAnsi="Arial" w:cs="Arial"/>
          <w:sz w:val="26"/>
          <w:szCs w:val="26"/>
        </w:rPr>
        <w:t>,</w:t>
      </w:r>
      <w:r w:rsidR="00893861">
        <w:rPr>
          <w:rFonts w:ascii="Arial" w:hAnsi="Arial" w:cs="Arial"/>
          <w:sz w:val="26"/>
          <w:szCs w:val="26"/>
        </w:rPr>
        <w:t xml:space="preserve"> </w:t>
      </w:r>
      <w:r w:rsidR="00893861" w:rsidRPr="00893861">
        <w:rPr>
          <w:rFonts w:ascii="Arial" w:hAnsi="Arial" w:cs="Arial"/>
          <w:sz w:val="26"/>
          <w:szCs w:val="26"/>
        </w:rPr>
        <w:t>de fecha 30</w:t>
      </w:r>
      <w:r w:rsidR="00893861">
        <w:rPr>
          <w:rFonts w:ascii="Arial" w:hAnsi="Arial" w:cs="Arial"/>
          <w:sz w:val="26"/>
          <w:szCs w:val="26"/>
        </w:rPr>
        <w:t xml:space="preserve"> treinta</w:t>
      </w:r>
      <w:r w:rsidR="00893861" w:rsidRPr="00893861">
        <w:rPr>
          <w:rFonts w:ascii="Arial" w:hAnsi="Arial" w:cs="Arial"/>
          <w:sz w:val="26"/>
          <w:szCs w:val="26"/>
        </w:rPr>
        <w:t xml:space="preserve"> de </w:t>
      </w:r>
      <w:r w:rsidR="00893861">
        <w:rPr>
          <w:rFonts w:ascii="Arial" w:hAnsi="Arial" w:cs="Arial"/>
          <w:sz w:val="26"/>
          <w:szCs w:val="26"/>
        </w:rPr>
        <w:t>n</w:t>
      </w:r>
      <w:r w:rsidR="00893861" w:rsidRPr="00893861">
        <w:rPr>
          <w:rFonts w:ascii="Arial" w:hAnsi="Arial" w:cs="Arial"/>
          <w:sz w:val="26"/>
          <w:szCs w:val="26"/>
        </w:rPr>
        <w:t>oviembre de 2004</w:t>
      </w:r>
      <w:r w:rsidR="00893861">
        <w:rPr>
          <w:rFonts w:ascii="Arial" w:hAnsi="Arial" w:cs="Arial"/>
          <w:sz w:val="26"/>
          <w:szCs w:val="26"/>
        </w:rPr>
        <w:t xml:space="preserve"> dos mil cu</w:t>
      </w:r>
      <w:r w:rsidR="004331A1">
        <w:rPr>
          <w:rFonts w:ascii="Arial" w:hAnsi="Arial" w:cs="Arial"/>
          <w:sz w:val="26"/>
          <w:szCs w:val="26"/>
        </w:rPr>
        <w:t>a</w:t>
      </w:r>
      <w:r w:rsidR="00893861">
        <w:rPr>
          <w:rFonts w:ascii="Arial" w:hAnsi="Arial" w:cs="Arial"/>
          <w:sz w:val="26"/>
          <w:szCs w:val="26"/>
        </w:rPr>
        <w:t>tro</w:t>
      </w:r>
      <w:r w:rsidR="00893861" w:rsidRPr="00893861">
        <w:rPr>
          <w:rFonts w:ascii="Arial" w:hAnsi="Arial" w:cs="Arial"/>
          <w:sz w:val="26"/>
          <w:szCs w:val="26"/>
        </w:rPr>
        <w:t xml:space="preserve">, a través del cual el Gobernador Constitucional del Estado Libre y Soberano de Oaxaca, </w:t>
      </w:r>
      <w:r w:rsidR="00893861">
        <w:rPr>
          <w:rFonts w:ascii="Arial" w:hAnsi="Arial" w:cs="Arial"/>
          <w:sz w:val="26"/>
          <w:szCs w:val="26"/>
        </w:rPr>
        <w:t xml:space="preserve">le autorizó </w:t>
      </w:r>
      <w:r w:rsidR="00893861" w:rsidRPr="00893861">
        <w:rPr>
          <w:rFonts w:ascii="Arial" w:hAnsi="Arial" w:cs="Arial"/>
          <w:sz w:val="26"/>
          <w:szCs w:val="26"/>
        </w:rPr>
        <w:t xml:space="preserve">prestar el servicio público de alquiler </w:t>
      </w:r>
      <w:r w:rsidR="00A20E9C">
        <w:rPr>
          <w:rFonts w:ascii="Arial" w:hAnsi="Arial" w:cs="Arial"/>
          <w:sz w:val="26"/>
          <w:szCs w:val="26"/>
        </w:rPr>
        <w:t>(</w:t>
      </w:r>
      <w:r w:rsidR="00893861" w:rsidRPr="00893861">
        <w:rPr>
          <w:rFonts w:ascii="Arial" w:hAnsi="Arial" w:cs="Arial"/>
          <w:sz w:val="26"/>
          <w:szCs w:val="26"/>
        </w:rPr>
        <w:t>taxi</w:t>
      </w:r>
      <w:r w:rsidR="00A20E9C">
        <w:rPr>
          <w:rFonts w:ascii="Arial" w:hAnsi="Arial" w:cs="Arial"/>
          <w:sz w:val="26"/>
          <w:szCs w:val="26"/>
        </w:rPr>
        <w:t>)</w:t>
      </w:r>
      <w:r w:rsidR="00893861">
        <w:rPr>
          <w:rFonts w:ascii="Arial" w:hAnsi="Arial" w:cs="Arial"/>
          <w:sz w:val="26"/>
          <w:szCs w:val="26"/>
        </w:rPr>
        <w:t>,</w:t>
      </w:r>
      <w:r w:rsidR="00893861" w:rsidRPr="00893861">
        <w:rPr>
          <w:rFonts w:ascii="Arial" w:hAnsi="Arial" w:cs="Arial"/>
          <w:sz w:val="26"/>
          <w:szCs w:val="26"/>
        </w:rPr>
        <w:t xml:space="preserve"> en la población de San Juan Bautista Tuxtepec, Oaxaca</w:t>
      </w:r>
      <w:r w:rsidR="00893861">
        <w:rPr>
          <w:rFonts w:ascii="Arial" w:hAnsi="Arial" w:cs="Arial"/>
          <w:sz w:val="26"/>
          <w:szCs w:val="26"/>
        </w:rPr>
        <w:t xml:space="preserve">; </w:t>
      </w:r>
      <w:r w:rsidR="004331A1">
        <w:rPr>
          <w:rFonts w:ascii="Arial" w:hAnsi="Arial" w:cs="Arial"/>
          <w:sz w:val="26"/>
          <w:szCs w:val="26"/>
        </w:rPr>
        <w:t xml:space="preserve">de ser procedente </w:t>
      </w:r>
      <w:r w:rsidR="00893861">
        <w:rPr>
          <w:rFonts w:ascii="Arial" w:hAnsi="Arial" w:cs="Arial"/>
          <w:sz w:val="26"/>
          <w:szCs w:val="26"/>
        </w:rPr>
        <w:t xml:space="preserve">esta última pretensión, </w:t>
      </w:r>
      <w:r w:rsidR="004331A1">
        <w:rPr>
          <w:rFonts w:ascii="Arial" w:hAnsi="Arial" w:cs="Arial"/>
          <w:sz w:val="26"/>
          <w:szCs w:val="26"/>
        </w:rPr>
        <w:t xml:space="preserve">en consecuencia, </w:t>
      </w:r>
      <w:r w:rsidR="00E44D4F">
        <w:rPr>
          <w:rFonts w:ascii="Arial" w:hAnsi="Arial" w:cs="Arial"/>
          <w:sz w:val="26"/>
          <w:szCs w:val="26"/>
        </w:rPr>
        <w:t>se ordene a la autoridad demandada</w:t>
      </w:r>
      <w:r w:rsidR="00BD390E">
        <w:rPr>
          <w:rFonts w:ascii="Arial" w:hAnsi="Arial" w:cs="Arial"/>
          <w:sz w:val="26"/>
          <w:szCs w:val="26"/>
        </w:rPr>
        <w:t>,</w:t>
      </w:r>
      <w:r w:rsidR="00BD390E" w:rsidRPr="00BD390E">
        <w:rPr>
          <w:rFonts w:ascii="Arial" w:hAnsi="Arial" w:cs="Arial"/>
          <w:sz w:val="26"/>
          <w:szCs w:val="26"/>
        </w:rPr>
        <w:t xml:space="preserve"> </w:t>
      </w:r>
      <w:r w:rsidR="00BD390E" w:rsidRPr="00893861">
        <w:rPr>
          <w:rFonts w:ascii="Arial" w:hAnsi="Arial" w:cs="Arial"/>
          <w:sz w:val="26"/>
          <w:szCs w:val="26"/>
        </w:rPr>
        <w:t xml:space="preserve">Coordinador General de Transporte en el Estado, </w:t>
      </w:r>
      <w:r w:rsidR="00CE3BB5">
        <w:rPr>
          <w:rFonts w:ascii="Arial" w:hAnsi="Arial" w:cs="Arial"/>
          <w:sz w:val="26"/>
          <w:szCs w:val="26"/>
        </w:rPr>
        <w:t>posteriormente Secretario de Vialidad y Transporte,</w:t>
      </w:r>
      <w:r w:rsidR="00CE3BB5" w:rsidRPr="00893861">
        <w:rPr>
          <w:rFonts w:ascii="Arial" w:hAnsi="Arial" w:cs="Arial"/>
          <w:sz w:val="26"/>
          <w:szCs w:val="26"/>
        </w:rPr>
        <w:t xml:space="preserve"> </w:t>
      </w:r>
      <w:r w:rsidR="00BD390E" w:rsidRPr="00893861">
        <w:rPr>
          <w:rFonts w:ascii="Arial" w:hAnsi="Arial" w:cs="Arial"/>
          <w:sz w:val="26"/>
          <w:szCs w:val="26"/>
        </w:rPr>
        <w:t>hoy Secretario de Movilidad en el Estado</w:t>
      </w:r>
      <w:r w:rsidR="00A20E9C">
        <w:rPr>
          <w:rFonts w:ascii="Arial" w:hAnsi="Arial" w:cs="Arial"/>
          <w:sz w:val="26"/>
          <w:szCs w:val="26"/>
        </w:rPr>
        <w:t xml:space="preserve"> de Oaxaca</w:t>
      </w:r>
      <w:r w:rsidR="00BD390E">
        <w:rPr>
          <w:rFonts w:ascii="Arial" w:hAnsi="Arial" w:cs="Arial"/>
          <w:sz w:val="26"/>
          <w:szCs w:val="26"/>
        </w:rPr>
        <w:t>,</w:t>
      </w:r>
      <w:r w:rsidR="00E44D4F">
        <w:rPr>
          <w:rFonts w:ascii="Arial" w:hAnsi="Arial" w:cs="Arial"/>
          <w:sz w:val="26"/>
          <w:szCs w:val="26"/>
        </w:rPr>
        <w:t xml:space="preserve"> </w:t>
      </w:r>
      <w:r w:rsidR="00E44D4F">
        <w:rPr>
          <w:rFonts w:ascii="Arial" w:hAnsi="Arial" w:cs="Arial"/>
          <w:bCs/>
          <w:sz w:val="26"/>
          <w:szCs w:val="26"/>
        </w:rPr>
        <w:t>que</w:t>
      </w:r>
      <w:r w:rsidR="00893861" w:rsidRPr="00C4631C">
        <w:rPr>
          <w:rFonts w:ascii="Arial" w:hAnsi="Arial" w:cs="Arial"/>
          <w:bCs/>
          <w:sz w:val="26"/>
          <w:szCs w:val="26"/>
        </w:rPr>
        <w:t xml:space="preserve"> </w:t>
      </w:r>
      <w:r w:rsidR="00893861">
        <w:rPr>
          <w:rFonts w:ascii="Arial" w:hAnsi="Arial" w:cs="Arial"/>
          <w:bCs/>
          <w:sz w:val="26"/>
          <w:szCs w:val="26"/>
        </w:rPr>
        <w:t xml:space="preserve">otorgue </w:t>
      </w:r>
      <w:r w:rsidR="00E44D4F">
        <w:rPr>
          <w:rFonts w:ascii="Arial" w:hAnsi="Arial" w:cs="Arial"/>
          <w:bCs/>
          <w:sz w:val="26"/>
          <w:szCs w:val="26"/>
        </w:rPr>
        <w:t>en</w:t>
      </w:r>
      <w:r w:rsidR="00893861">
        <w:rPr>
          <w:rFonts w:ascii="Arial" w:hAnsi="Arial" w:cs="Arial"/>
          <w:bCs/>
          <w:sz w:val="26"/>
          <w:szCs w:val="26"/>
        </w:rPr>
        <w:t xml:space="preserve"> favor del demandante</w:t>
      </w:r>
      <w:r w:rsidR="002B0B1A">
        <w:rPr>
          <w:rFonts w:ascii="Arial" w:hAnsi="Arial" w:cs="Arial"/>
          <w:bCs/>
          <w:sz w:val="26"/>
          <w:szCs w:val="26"/>
        </w:rPr>
        <w:t xml:space="preserve"> los documentos </w:t>
      </w:r>
      <w:r w:rsidR="002B0B1A">
        <w:rPr>
          <w:rFonts w:ascii="Arial" w:hAnsi="Arial" w:cs="Arial"/>
          <w:bCs/>
          <w:sz w:val="26"/>
          <w:szCs w:val="26"/>
        </w:rPr>
        <w:lastRenderedPageBreak/>
        <w:t>consistentes en</w:t>
      </w:r>
      <w:r w:rsidR="00A96139">
        <w:t xml:space="preserve">: </w:t>
      </w:r>
      <w:bookmarkEnd w:id="1"/>
      <w:r w:rsidR="00A258C5">
        <w:rPr>
          <w:rFonts w:ascii="Arial" w:hAnsi="Arial" w:cs="Arial"/>
          <w:b/>
          <w:bCs/>
          <w:sz w:val="26"/>
          <w:szCs w:val="26"/>
        </w:rPr>
        <w:t>A</w:t>
      </w:r>
      <w:r w:rsidR="00893861" w:rsidRPr="00A258C5">
        <w:rPr>
          <w:rFonts w:ascii="Arial" w:hAnsi="Arial" w:cs="Arial"/>
          <w:b/>
          <w:bCs/>
          <w:sz w:val="26"/>
          <w:szCs w:val="26"/>
        </w:rPr>
        <w:t>)</w:t>
      </w:r>
      <w:r w:rsidR="00893861" w:rsidRPr="00A258C5">
        <w:rPr>
          <w:rFonts w:ascii="Arial" w:hAnsi="Arial" w:cs="Arial"/>
          <w:sz w:val="26"/>
          <w:szCs w:val="26"/>
        </w:rPr>
        <w:t xml:space="preserve"> </w:t>
      </w:r>
      <w:r w:rsidR="00A96139" w:rsidRPr="00A258C5">
        <w:rPr>
          <w:rFonts w:ascii="Arial" w:hAnsi="Arial" w:cs="Arial"/>
          <w:sz w:val="26"/>
          <w:szCs w:val="26"/>
        </w:rPr>
        <w:t xml:space="preserve">Alta en Papel Seguridad; </w:t>
      </w:r>
      <w:r w:rsidR="00E44D4F" w:rsidRPr="00A258C5">
        <w:rPr>
          <w:rFonts w:ascii="Arial" w:hAnsi="Arial" w:cs="Arial"/>
          <w:sz w:val="26"/>
          <w:szCs w:val="26"/>
        </w:rPr>
        <w:t xml:space="preserve">mediante </w:t>
      </w:r>
      <w:r w:rsidR="00A96139" w:rsidRPr="00A258C5">
        <w:rPr>
          <w:rFonts w:ascii="Arial" w:hAnsi="Arial" w:cs="Arial"/>
          <w:sz w:val="26"/>
          <w:szCs w:val="26"/>
        </w:rPr>
        <w:t xml:space="preserve">el formato </w:t>
      </w:r>
      <w:r w:rsidR="00E44D4F" w:rsidRPr="00A258C5">
        <w:rPr>
          <w:rFonts w:ascii="Arial" w:hAnsi="Arial" w:cs="Arial"/>
          <w:sz w:val="26"/>
          <w:szCs w:val="26"/>
        </w:rPr>
        <w:t xml:space="preserve">respectivo </w:t>
      </w:r>
      <w:r w:rsidR="00A96139" w:rsidRPr="00A258C5">
        <w:rPr>
          <w:rFonts w:ascii="Arial" w:hAnsi="Arial" w:cs="Arial"/>
          <w:sz w:val="26"/>
          <w:szCs w:val="26"/>
        </w:rPr>
        <w:t xml:space="preserve">publicado en el </w:t>
      </w:r>
      <w:r w:rsidR="00E44D4F" w:rsidRPr="00A258C5">
        <w:rPr>
          <w:rFonts w:ascii="Arial" w:hAnsi="Arial" w:cs="Arial"/>
          <w:sz w:val="26"/>
          <w:szCs w:val="26"/>
        </w:rPr>
        <w:t>P</w:t>
      </w:r>
      <w:r w:rsidR="00A96139" w:rsidRPr="00A258C5">
        <w:rPr>
          <w:rFonts w:ascii="Arial" w:hAnsi="Arial" w:cs="Arial"/>
          <w:sz w:val="26"/>
          <w:szCs w:val="26"/>
        </w:rPr>
        <w:t xml:space="preserve">eriódico </w:t>
      </w:r>
      <w:r w:rsidR="00E44D4F" w:rsidRPr="00A258C5">
        <w:rPr>
          <w:rFonts w:ascii="Arial" w:hAnsi="Arial" w:cs="Arial"/>
          <w:sz w:val="26"/>
          <w:szCs w:val="26"/>
        </w:rPr>
        <w:t>O</w:t>
      </w:r>
      <w:r w:rsidR="00A96139" w:rsidRPr="00A258C5">
        <w:rPr>
          <w:rFonts w:ascii="Arial" w:hAnsi="Arial" w:cs="Arial"/>
          <w:sz w:val="26"/>
          <w:szCs w:val="26"/>
        </w:rPr>
        <w:t xml:space="preserve">ficial del </w:t>
      </w:r>
      <w:r w:rsidR="00E44D4F" w:rsidRPr="00A258C5">
        <w:rPr>
          <w:rFonts w:ascii="Arial" w:hAnsi="Arial" w:cs="Arial"/>
          <w:sz w:val="26"/>
          <w:szCs w:val="26"/>
        </w:rPr>
        <w:t>G</w:t>
      </w:r>
      <w:r w:rsidR="00A96139" w:rsidRPr="00A258C5">
        <w:rPr>
          <w:rFonts w:ascii="Arial" w:hAnsi="Arial" w:cs="Arial"/>
          <w:sz w:val="26"/>
          <w:szCs w:val="26"/>
        </w:rPr>
        <w:t xml:space="preserve">obierno del </w:t>
      </w:r>
      <w:r w:rsidR="00E44D4F" w:rsidRPr="00A258C5">
        <w:rPr>
          <w:rFonts w:ascii="Arial" w:hAnsi="Arial" w:cs="Arial"/>
          <w:sz w:val="26"/>
          <w:szCs w:val="26"/>
        </w:rPr>
        <w:t>E</w:t>
      </w:r>
      <w:r w:rsidR="00A96139" w:rsidRPr="00A258C5">
        <w:rPr>
          <w:rFonts w:ascii="Arial" w:hAnsi="Arial" w:cs="Arial"/>
          <w:sz w:val="26"/>
          <w:szCs w:val="26"/>
        </w:rPr>
        <w:t>stado, previo al pago de los derechos correspondientes</w:t>
      </w:r>
      <w:r w:rsidR="00E44D4F" w:rsidRPr="00A258C5">
        <w:rPr>
          <w:rFonts w:ascii="Arial" w:hAnsi="Arial" w:cs="Arial"/>
          <w:sz w:val="26"/>
          <w:szCs w:val="26"/>
        </w:rPr>
        <w:t>,</w:t>
      </w:r>
      <w:r w:rsidR="00A96139" w:rsidRPr="00A258C5">
        <w:rPr>
          <w:rFonts w:ascii="Arial" w:hAnsi="Arial" w:cs="Arial"/>
          <w:sz w:val="26"/>
          <w:szCs w:val="26"/>
        </w:rPr>
        <w:t xml:space="preserve"> las placas y tarjeta de circulación respectivas del vehículo con el que </w:t>
      </w:r>
      <w:r w:rsidR="00E44D4F" w:rsidRPr="00A258C5">
        <w:rPr>
          <w:rFonts w:ascii="Arial" w:hAnsi="Arial" w:cs="Arial"/>
          <w:sz w:val="26"/>
          <w:szCs w:val="26"/>
        </w:rPr>
        <w:t xml:space="preserve">presta el </w:t>
      </w:r>
      <w:r w:rsidR="00A96139" w:rsidRPr="00A258C5">
        <w:rPr>
          <w:rFonts w:ascii="Arial" w:hAnsi="Arial" w:cs="Arial"/>
          <w:sz w:val="26"/>
          <w:szCs w:val="26"/>
        </w:rPr>
        <w:t xml:space="preserve">servicio </w:t>
      </w:r>
      <w:r w:rsidR="00E44D4F" w:rsidRPr="00A258C5">
        <w:rPr>
          <w:rFonts w:ascii="Arial" w:hAnsi="Arial" w:cs="Arial"/>
          <w:sz w:val="26"/>
          <w:szCs w:val="26"/>
        </w:rPr>
        <w:t>c</w:t>
      </w:r>
      <w:r w:rsidR="00A96139" w:rsidRPr="00A258C5">
        <w:rPr>
          <w:rFonts w:ascii="Arial" w:hAnsi="Arial" w:cs="Arial"/>
          <w:sz w:val="26"/>
          <w:szCs w:val="26"/>
        </w:rPr>
        <w:t xml:space="preserve">oncesionado </w:t>
      </w:r>
      <w:r w:rsidR="00E44D4F" w:rsidRPr="00A258C5">
        <w:rPr>
          <w:rFonts w:ascii="Arial" w:hAnsi="Arial" w:cs="Arial"/>
          <w:sz w:val="26"/>
          <w:szCs w:val="26"/>
        </w:rPr>
        <w:t xml:space="preserve">a su favor </w:t>
      </w:r>
      <w:r w:rsidR="00A96139" w:rsidRPr="00A258C5">
        <w:rPr>
          <w:rFonts w:ascii="Arial" w:hAnsi="Arial" w:cs="Arial"/>
          <w:sz w:val="26"/>
          <w:szCs w:val="26"/>
        </w:rPr>
        <w:t>por el  Gobernador Constitucional del Estado Libre y Soberano de Oaxaca a través del acuerdo n</w:t>
      </w:r>
      <w:r w:rsidR="00E44D4F" w:rsidRPr="00A258C5">
        <w:rPr>
          <w:rFonts w:ascii="Arial" w:hAnsi="Arial" w:cs="Arial"/>
          <w:sz w:val="26"/>
          <w:szCs w:val="26"/>
        </w:rPr>
        <w:t>ú</w:t>
      </w:r>
      <w:r w:rsidR="00A96139" w:rsidRPr="00A258C5">
        <w:rPr>
          <w:rFonts w:ascii="Arial" w:hAnsi="Arial" w:cs="Arial"/>
          <w:sz w:val="26"/>
          <w:szCs w:val="26"/>
        </w:rPr>
        <w:t xml:space="preserve">mero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E44D4F" w:rsidRPr="00A258C5">
        <w:rPr>
          <w:rFonts w:ascii="Arial" w:hAnsi="Arial" w:cs="Arial"/>
          <w:sz w:val="26"/>
          <w:szCs w:val="26"/>
        </w:rPr>
        <w:t>,</w:t>
      </w:r>
      <w:r w:rsidR="00A96139" w:rsidRPr="00A258C5">
        <w:rPr>
          <w:rFonts w:ascii="Arial" w:hAnsi="Arial" w:cs="Arial"/>
          <w:sz w:val="26"/>
          <w:szCs w:val="26"/>
        </w:rPr>
        <w:t xml:space="preserve"> de fecha 30 </w:t>
      </w:r>
      <w:r w:rsidR="00E44D4F" w:rsidRPr="00A258C5">
        <w:rPr>
          <w:rFonts w:ascii="Arial" w:hAnsi="Arial" w:cs="Arial"/>
          <w:sz w:val="26"/>
          <w:szCs w:val="26"/>
        </w:rPr>
        <w:t xml:space="preserve">treinta </w:t>
      </w:r>
      <w:r w:rsidR="00A96139" w:rsidRPr="00A258C5">
        <w:rPr>
          <w:rFonts w:ascii="Arial" w:hAnsi="Arial" w:cs="Arial"/>
          <w:sz w:val="26"/>
          <w:szCs w:val="26"/>
        </w:rPr>
        <w:t xml:space="preserve">de noviembre de 2004 </w:t>
      </w:r>
      <w:r w:rsidR="00E44D4F" w:rsidRPr="00A258C5">
        <w:rPr>
          <w:rFonts w:ascii="Arial" w:hAnsi="Arial" w:cs="Arial"/>
          <w:sz w:val="26"/>
          <w:szCs w:val="26"/>
        </w:rPr>
        <w:t>dos mil cuatro</w:t>
      </w:r>
      <w:r w:rsidR="00A96139" w:rsidRPr="00A258C5">
        <w:rPr>
          <w:rFonts w:ascii="Arial" w:hAnsi="Arial" w:cs="Arial"/>
          <w:sz w:val="26"/>
          <w:szCs w:val="26"/>
        </w:rPr>
        <w:t xml:space="preserve">. </w:t>
      </w:r>
      <w:r w:rsidR="00A258C5">
        <w:rPr>
          <w:rFonts w:ascii="Arial" w:hAnsi="Arial" w:cs="Arial"/>
          <w:b/>
          <w:bCs/>
          <w:sz w:val="26"/>
          <w:szCs w:val="26"/>
        </w:rPr>
        <w:t>B</w:t>
      </w:r>
      <w:r w:rsidR="00A258C5" w:rsidRPr="00A258C5">
        <w:rPr>
          <w:rFonts w:ascii="Arial" w:hAnsi="Arial" w:cs="Arial"/>
          <w:b/>
          <w:bCs/>
          <w:sz w:val="26"/>
          <w:szCs w:val="26"/>
        </w:rPr>
        <w:t>)</w:t>
      </w:r>
      <w:r w:rsidR="00A258C5">
        <w:rPr>
          <w:rFonts w:ascii="Arial" w:hAnsi="Arial" w:cs="Arial"/>
          <w:b/>
          <w:bCs/>
          <w:sz w:val="26"/>
          <w:szCs w:val="26"/>
        </w:rPr>
        <w:t xml:space="preserve"> </w:t>
      </w:r>
      <w:r w:rsidR="00A96139" w:rsidRPr="00A258C5">
        <w:rPr>
          <w:rFonts w:ascii="Arial" w:hAnsi="Arial" w:cs="Arial"/>
          <w:iCs/>
          <w:sz w:val="26"/>
          <w:szCs w:val="26"/>
        </w:rPr>
        <w:t>O</w:t>
      </w:r>
      <w:r w:rsidR="00A258C5" w:rsidRPr="00A258C5">
        <w:rPr>
          <w:rFonts w:ascii="Arial" w:hAnsi="Arial" w:cs="Arial"/>
          <w:iCs/>
          <w:sz w:val="26"/>
          <w:szCs w:val="26"/>
        </w:rPr>
        <w:t xml:space="preserve">ficio de certeza jurídica. </w:t>
      </w:r>
      <w:r w:rsidR="00A258C5" w:rsidRPr="00A258C5">
        <w:rPr>
          <w:rFonts w:ascii="Arial" w:hAnsi="Arial" w:cs="Arial"/>
          <w:b/>
          <w:bCs/>
          <w:iCs/>
          <w:sz w:val="26"/>
          <w:szCs w:val="26"/>
        </w:rPr>
        <w:t xml:space="preserve">C) </w:t>
      </w:r>
      <w:r w:rsidR="00A258C5" w:rsidRPr="00A258C5">
        <w:rPr>
          <w:rFonts w:ascii="Arial" w:hAnsi="Arial" w:cs="Arial"/>
          <w:iCs/>
          <w:sz w:val="26"/>
          <w:szCs w:val="26"/>
        </w:rPr>
        <w:t>Oficio para</w:t>
      </w:r>
      <w:r w:rsidR="00A258C5" w:rsidRPr="00A258C5">
        <w:rPr>
          <w:rFonts w:ascii="Arial" w:hAnsi="Arial" w:cs="Arial"/>
          <w:b/>
          <w:bCs/>
          <w:iCs/>
          <w:sz w:val="26"/>
          <w:szCs w:val="26"/>
        </w:rPr>
        <w:t xml:space="preserve"> </w:t>
      </w:r>
      <w:r w:rsidR="00A258C5" w:rsidRPr="00A258C5">
        <w:rPr>
          <w:rFonts w:ascii="Arial" w:hAnsi="Arial" w:cs="Arial"/>
          <w:iCs/>
          <w:sz w:val="26"/>
          <w:szCs w:val="26"/>
        </w:rPr>
        <w:t>emplacamiento del vehículo con el que pretende prestar el servicio público de transporte en su modalidad de taxi.</w:t>
      </w:r>
      <w:r w:rsidR="00A96139" w:rsidRPr="00A258C5">
        <w:rPr>
          <w:rFonts w:ascii="Arial" w:hAnsi="Arial" w:cs="Arial"/>
          <w:iCs/>
          <w:sz w:val="26"/>
          <w:szCs w:val="26"/>
        </w:rPr>
        <w:t xml:space="preserve"> </w:t>
      </w:r>
      <w:r w:rsidR="00A258C5" w:rsidRPr="00A258C5">
        <w:rPr>
          <w:rFonts w:ascii="Arial" w:hAnsi="Arial" w:cs="Arial"/>
          <w:b/>
          <w:bCs/>
          <w:iCs/>
          <w:sz w:val="26"/>
          <w:szCs w:val="26"/>
        </w:rPr>
        <w:t>D)</w:t>
      </w:r>
      <w:r w:rsidR="00A258C5">
        <w:rPr>
          <w:rFonts w:ascii="Arial" w:hAnsi="Arial" w:cs="Arial"/>
          <w:b/>
          <w:bCs/>
          <w:iCs/>
          <w:sz w:val="26"/>
          <w:szCs w:val="26"/>
        </w:rPr>
        <w:t xml:space="preserve"> </w:t>
      </w:r>
      <w:r w:rsidR="00A258C5" w:rsidRPr="00BE369F">
        <w:rPr>
          <w:rFonts w:ascii="Arial" w:hAnsi="Arial" w:cs="Arial"/>
          <w:iCs/>
          <w:sz w:val="26"/>
          <w:szCs w:val="26"/>
        </w:rPr>
        <w:t>P</w:t>
      </w:r>
      <w:r w:rsidR="00A96139" w:rsidRPr="00BE369F">
        <w:rPr>
          <w:rFonts w:ascii="Arial" w:hAnsi="Arial" w:cs="Arial"/>
          <w:sz w:val="26"/>
          <w:szCs w:val="26"/>
        </w:rPr>
        <w:t xml:space="preserve">ublicación en el </w:t>
      </w:r>
      <w:r w:rsidR="00BE369F">
        <w:rPr>
          <w:rFonts w:ascii="Arial" w:hAnsi="Arial" w:cs="Arial"/>
          <w:sz w:val="26"/>
          <w:szCs w:val="26"/>
        </w:rPr>
        <w:t>P</w:t>
      </w:r>
      <w:r w:rsidR="00A96139" w:rsidRPr="00BE369F">
        <w:rPr>
          <w:rFonts w:ascii="Arial" w:hAnsi="Arial" w:cs="Arial"/>
          <w:sz w:val="26"/>
          <w:szCs w:val="26"/>
        </w:rPr>
        <w:t xml:space="preserve">eriódico </w:t>
      </w:r>
      <w:r w:rsidR="00BE369F">
        <w:rPr>
          <w:rFonts w:ascii="Arial" w:hAnsi="Arial" w:cs="Arial"/>
          <w:sz w:val="26"/>
          <w:szCs w:val="26"/>
        </w:rPr>
        <w:t>O</w:t>
      </w:r>
      <w:r w:rsidR="00A96139" w:rsidRPr="00BE369F">
        <w:rPr>
          <w:rFonts w:ascii="Arial" w:hAnsi="Arial" w:cs="Arial"/>
          <w:sz w:val="26"/>
          <w:szCs w:val="26"/>
        </w:rPr>
        <w:t xml:space="preserve">ficial del </w:t>
      </w:r>
      <w:r w:rsidR="00BE369F">
        <w:rPr>
          <w:rFonts w:ascii="Arial" w:hAnsi="Arial" w:cs="Arial"/>
          <w:sz w:val="26"/>
          <w:szCs w:val="26"/>
        </w:rPr>
        <w:t>E</w:t>
      </w:r>
      <w:r w:rsidR="00A96139" w:rsidRPr="00BE369F">
        <w:rPr>
          <w:rFonts w:ascii="Arial" w:hAnsi="Arial" w:cs="Arial"/>
          <w:sz w:val="26"/>
          <w:szCs w:val="26"/>
        </w:rPr>
        <w:t>stado</w:t>
      </w:r>
      <w:r w:rsidR="00A20E9C">
        <w:rPr>
          <w:rFonts w:ascii="Arial" w:hAnsi="Arial" w:cs="Arial"/>
          <w:sz w:val="26"/>
          <w:szCs w:val="26"/>
        </w:rPr>
        <w:t xml:space="preserve"> de Oaxaca,</w:t>
      </w:r>
      <w:r w:rsidR="00A96139" w:rsidRPr="00BE369F">
        <w:rPr>
          <w:rFonts w:ascii="Arial" w:hAnsi="Arial" w:cs="Arial"/>
          <w:sz w:val="26"/>
          <w:szCs w:val="26"/>
        </w:rPr>
        <w:t xml:space="preserve"> </w:t>
      </w:r>
      <w:r w:rsidR="00BE369F">
        <w:rPr>
          <w:rFonts w:ascii="Arial" w:hAnsi="Arial" w:cs="Arial"/>
          <w:sz w:val="26"/>
          <w:szCs w:val="26"/>
        </w:rPr>
        <w:t xml:space="preserve">la renovación </w:t>
      </w:r>
      <w:r w:rsidR="00BE369F" w:rsidRPr="00893861">
        <w:rPr>
          <w:rFonts w:ascii="Arial" w:hAnsi="Arial" w:cs="Arial"/>
          <w:sz w:val="26"/>
          <w:szCs w:val="26"/>
        </w:rPr>
        <w:t xml:space="preserve">del acuerdo de concesión número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BE369F">
        <w:rPr>
          <w:rFonts w:ascii="Arial" w:hAnsi="Arial" w:cs="Arial"/>
          <w:sz w:val="26"/>
          <w:szCs w:val="26"/>
        </w:rPr>
        <w:t xml:space="preserve">, </w:t>
      </w:r>
      <w:r w:rsidR="00BE369F" w:rsidRPr="00893861">
        <w:rPr>
          <w:rFonts w:ascii="Arial" w:hAnsi="Arial" w:cs="Arial"/>
          <w:sz w:val="26"/>
          <w:szCs w:val="26"/>
        </w:rPr>
        <w:t>de fecha 30</w:t>
      </w:r>
      <w:r w:rsidR="00BE369F">
        <w:rPr>
          <w:rFonts w:ascii="Arial" w:hAnsi="Arial" w:cs="Arial"/>
          <w:sz w:val="26"/>
          <w:szCs w:val="26"/>
        </w:rPr>
        <w:t xml:space="preserve"> treinta</w:t>
      </w:r>
      <w:r w:rsidR="00BE369F" w:rsidRPr="00893861">
        <w:rPr>
          <w:rFonts w:ascii="Arial" w:hAnsi="Arial" w:cs="Arial"/>
          <w:sz w:val="26"/>
          <w:szCs w:val="26"/>
        </w:rPr>
        <w:t xml:space="preserve"> de </w:t>
      </w:r>
      <w:r w:rsidR="00BE369F">
        <w:rPr>
          <w:rFonts w:ascii="Arial" w:hAnsi="Arial" w:cs="Arial"/>
          <w:sz w:val="26"/>
          <w:szCs w:val="26"/>
        </w:rPr>
        <w:t>n</w:t>
      </w:r>
      <w:r w:rsidR="00BE369F" w:rsidRPr="00893861">
        <w:rPr>
          <w:rFonts w:ascii="Arial" w:hAnsi="Arial" w:cs="Arial"/>
          <w:sz w:val="26"/>
          <w:szCs w:val="26"/>
        </w:rPr>
        <w:t>oviembre de 2004</w:t>
      </w:r>
      <w:r w:rsidR="00BE369F">
        <w:rPr>
          <w:rFonts w:ascii="Arial" w:hAnsi="Arial" w:cs="Arial"/>
          <w:sz w:val="26"/>
          <w:szCs w:val="26"/>
        </w:rPr>
        <w:t xml:space="preserve"> dos mil cuatro</w:t>
      </w:r>
      <w:r w:rsidR="00BE369F" w:rsidRPr="00893861">
        <w:rPr>
          <w:rFonts w:ascii="Arial" w:hAnsi="Arial" w:cs="Arial"/>
          <w:sz w:val="26"/>
          <w:szCs w:val="26"/>
        </w:rPr>
        <w:t xml:space="preserve">, </w:t>
      </w:r>
      <w:r w:rsidR="00BE369F">
        <w:rPr>
          <w:rFonts w:ascii="Arial" w:hAnsi="Arial" w:cs="Arial"/>
          <w:sz w:val="26"/>
          <w:szCs w:val="26"/>
        </w:rPr>
        <w:t xml:space="preserve">con el que se </w:t>
      </w:r>
      <w:r w:rsidR="00A20E9C">
        <w:rPr>
          <w:rFonts w:ascii="Arial" w:hAnsi="Arial" w:cs="Arial"/>
          <w:sz w:val="26"/>
          <w:szCs w:val="26"/>
        </w:rPr>
        <w:t>refrenda la</w:t>
      </w:r>
      <w:r w:rsidR="00BE369F">
        <w:rPr>
          <w:rFonts w:ascii="Arial" w:hAnsi="Arial" w:cs="Arial"/>
          <w:sz w:val="26"/>
          <w:szCs w:val="26"/>
        </w:rPr>
        <w:t xml:space="preserve"> autoriza</w:t>
      </w:r>
      <w:r w:rsidR="00A20E9C">
        <w:rPr>
          <w:rFonts w:ascii="Arial" w:hAnsi="Arial" w:cs="Arial"/>
          <w:sz w:val="26"/>
          <w:szCs w:val="26"/>
        </w:rPr>
        <w:t>ción de</w:t>
      </w:r>
      <w:r w:rsidR="00BE369F">
        <w:rPr>
          <w:rFonts w:ascii="Arial" w:hAnsi="Arial" w:cs="Arial"/>
          <w:sz w:val="26"/>
          <w:szCs w:val="26"/>
        </w:rPr>
        <w:t xml:space="preserve"> </w:t>
      </w:r>
      <w:r w:rsidR="00BE369F" w:rsidRPr="00893861">
        <w:rPr>
          <w:rFonts w:ascii="Arial" w:hAnsi="Arial" w:cs="Arial"/>
          <w:sz w:val="26"/>
          <w:szCs w:val="26"/>
        </w:rPr>
        <w:t xml:space="preserve">prestar el servicio público de alquiler </w:t>
      </w:r>
      <w:r w:rsidR="00A20E9C">
        <w:rPr>
          <w:rFonts w:ascii="Arial" w:hAnsi="Arial" w:cs="Arial"/>
          <w:sz w:val="26"/>
          <w:szCs w:val="26"/>
        </w:rPr>
        <w:t>(</w:t>
      </w:r>
      <w:r w:rsidR="00BE369F" w:rsidRPr="00893861">
        <w:rPr>
          <w:rFonts w:ascii="Arial" w:hAnsi="Arial" w:cs="Arial"/>
          <w:sz w:val="26"/>
          <w:szCs w:val="26"/>
        </w:rPr>
        <w:t>taxi</w:t>
      </w:r>
      <w:r w:rsidR="00A20E9C">
        <w:rPr>
          <w:rFonts w:ascii="Arial" w:hAnsi="Arial" w:cs="Arial"/>
          <w:sz w:val="26"/>
          <w:szCs w:val="26"/>
        </w:rPr>
        <w:t>)</w:t>
      </w:r>
      <w:r w:rsidR="00BE369F">
        <w:rPr>
          <w:rFonts w:ascii="Arial" w:hAnsi="Arial" w:cs="Arial"/>
          <w:sz w:val="26"/>
          <w:szCs w:val="26"/>
        </w:rPr>
        <w:t>,</w:t>
      </w:r>
      <w:r w:rsidR="00BE369F" w:rsidRPr="00893861">
        <w:rPr>
          <w:rFonts w:ascii="Arial" w:hAnsi="Arial" w:cs="Arial"/>
          <w:sz w:val="26"/>
          <w:szCs w:val="26"/>
        </w:rPr>
        <w:t xml:space="preserve"> en la población de San Juan Bautista Tuxtepec, Oaxaca</w:t>
      </w:r>
      <w:r w:rsidR="00BE369F">
        <w:rPr>
          <w:rFonts w:ascii="Arial" w:hAnsi="Arial" w:cs="Arial"/>
          <w:sz w:val="26"/>
          <w:szCs w:val="26"/>
        </w:rPr>
        <w:t xml:space="preserve">, previo pago de derechos correspondientes. </w:t>
      </w:r>
      <w:r w:rsidRPr="00C4631C">
        <w:rPr>
          <w:rFonts w:ascii="Arial" w:hAnsi="Arial" w:cs="Arial"/>
          <w:sz w:val="26"/>
          <w:szCs w:val="26"/>
        </w:rPr>
        <w:t xml:space="preserve">Lo anterior, de conformidad con lo dispuesto en el artículo </w:t>
      </w:r>
      <w:r w:rsidR="00BE369F">
        <w:rPr>
          <w:rFonts w:ascii="Arial" w:hAnsi="Arial" w:cs="Arial"/>
          <w:sz w:val="26"/>
          <w:szCs w:val="26"/>
        </w:rPr>
        <w:t>177</w:t>
      </w:r>
      <w:r w:rsidRPr="00C4631C">
        <w:rPr>
          <w:rFonts w:ascii="Arial" w:hAnsi="Arial" w:cs="Arial"/>
          <w:sz w:val="26"/>
          <w:szCs w:val="26"/>
        </w:rPr>
        <w:t xml:space="preserve"> de la Ley de Justicia Administrativa para el Estado de Oaxaca. </w:t>
      </w:r>
      <w:r w:rsidR="00AC6928">
        <w:rPr>
          <w:rFonts w:ascii="Arial" w:hAnsi="Arial" w:cs="Arial"/>
          <w:bCs/>
          <w:color w:val="000000"/>
          <w:sz w:val="26"/>
          <w:szCs w:val="26"/>
        </w:rPr>
        <w:t xml:space="preserve">.- - - - - - - - - - - - - - - - - - - - - </w:t>
      </w:r>
      <w:r w:rsidR="00860A91">
        <w:rPr>
          <w:rFonts w:ascii="Arial" w:hAnsi="Arial" w:cs="Arial"/>
          <w:bCs/>
          <w:color w:val="000000"/>
          <w:sz w:val="26"/>
          <w:szCs w:val="26"/>
        </w:rPr>
        <w:t xml:space="preserve">- - - - - - - - - - - - - - - - - - - - - - - - </w:t>
      </w:r>
    </w:p>
    <w:p w14:paraId="3833C552" w14:textId="32C20DB8" w:rsidR="00C64D01" w:rsidRDefault="004B05A6" w:rsidP="004B05A6">
      <w:pPr>
        <w:spacing w:before="240" w:line="360" w:lineRule="auto"/>
        <w:ind w:firstLine="567"/>
        <w:jc w:val="both"/>
        <w:rPr>
          <w:rFonts w:ascii="Arial" w:hAnsi="Arial" w:cs="Arial"/>
          <w:sz w:val="26"/>
          <w:szCs w:val="26"/>
        </w:rPr>
      </w:pPr>
      <w:r>
        <w:rPr>
          <w:rFonts w:ascii="Arial" w:hAnsi="Arial" w:cs="Arial"/>
          <w:sz w:val="26"/>
          <w:szCs w:val="26"/>
        </w:rPr>
        <w:t xml:space="preserve">Tomando en consideración que la Sala de Primera Instancia, </w:t>
      </w:r>
      <w:r w:rsidR="00A20E9C">
        <w:rPr>
          <w:rFonts w:ascii="Arial" w:hAnsi="Arial" w:cs="Arial"/>
          <w:sz w:val="26"/>
          <w:szCs w:val="26"/>
        </w:rPr>
        <w:t xml:space="preserve">en la sentencia impugnada, </w:t>
      </w:r>
      <w:r>
        <w:rPr>
          <w:rFonts w:ascii="Arial" w:hAnsi="Arial" w:cs="Arial"/>
          <w:sz w:val="26"/>
          <w:szCs w:val="26"/>
        </w:rPr>
        <w:t xml:space="preserve">declaró procedente la </w:t>
      </w:r>
      <w:r w:rsidR="00E40254">
        <w:rPr>
          <w:rFonts w:ascii="Arial" w:hAnsi="Arial" w:cs="Arial"/>
          <w:sz w:val="26"/>
          <w:szCs w:val="26"/>
        </w:rPr>
        <w:t>pretensión señalada en el punto uno de la litis descrita,</w:t>
      </w:r>
      <w:r w:rsidR="000F64DA">
        <w:rPr>
          <w:rFonts w:ascii="Arial" w:hAnsi="Arial" w:cs="Arial"/>
          <w:sz w:val="26"/>
          <w:szCs w:val="26"/>
        </w:rPr>
        <w:t xml:space="preserve"> </w:t>
      </w:r>
      <w:r w:rsidR="00A5709A" w:rsidRPr="00412A58">
        <w:rPr>
          <w:rFonts w:ascii="Arial" w:hAnsi="Arial" w:cs="Arial"/>
          <w:bCs/>
          <w:sz w:val="26"/>
          <w:szCs w:val="26"/>
        </w:rPr>
        <w:t>la cual queda intocada</w:t>
      </w:r>
      <w:r w:rsidR="00412A58">
        <w:rPr>
          <w:rFonts w:ascii="Arial" w:hAnsi="Arial" w:cs="Arial"/>
          <w:bCs/>
          <w:sz w:val="26"/>
          <w:szCs w:val="26"/>
        </w:rPr>
        <w:t xml:space="preserve">; </w:t>
      </w:r>
      <w:r w:rsidR="00412A58" w:rsidRPr="004B05A6">
        <w:rPr>
          <w:rFonts w:ascii="Arial" w:hAnsi="Arial" w:cs="Arial"/>
          <w:bCs/>
          <w:sz w:val="26"/>
          <w:szCs w:val="26"/>
        </w:rPr>
        <w:t xml:space="preserve">en consecuencia, </w:t>
      </w:r>
      <w:r>
        <w:rPr>
          <w:rFonts w:ascii="Arial" w:hAnsi="Arial" w:cs="Arial"/>
          <w:bCs/>
          <w:sz w:val="26"/>
          <w:szCs w:val="26"/>
        </w:rPr>
        <w:t xml:space="preserve">se </w:t>
      </w:r>
      <w:r w:rsidR="00F311B6">
        <w:rPr>
          <w:rFonts w:ascii="Arial" w:hAnsi="Arial" w:cs="Arial"/>
          <w:bCs/>
          <w:sz w:val="26"/>
          <w:szCs w:val="26"/>
        </w:rPr>
        <w:t>continua el análisis de</w:t>
      </w:r>
      <w:r w:rsidR="00A20E9C">
        <w:rPr>
          <w:rFonts w:ascii="Arial" w:hAnsi="Arial" w:cs="Arial"/>
          <w:bCs/>
          <w:sz w:val="26"/>
          <w:szCs w:val="26"/>
        </w:rPr>
        <w:t xml:space="preserve"> </w:t>
      </w:r>
      <w:r w:rsidR="002B0B1A">
        <w:rPr>
          <w:rFonts w:ascii="Arial" w:hAnsi="Arial" w:cs="Arial"/>
          <w:bCs/>
          <w:sz w:val="26"/>
          <w:szCs w:val="26"/>
        </w:rPr>
        <w:t>la segunda pretensión</w:t>
      </w:r>
      <w:r w:rsidR="00A20E9C">
        <w:rPr>
          <w:rFonts w:ascii="Arial" w:hAnsi="Arial" w:cs="Arial"/>
          <w:bCs/>
          <w:sz w:val="26"/>
          <w:szCs w:val="26"/>
        </w:rPr>
        <w:t xml:space="preserve"> fijada</w:t>
      </w:r>
      <w:r w:rsidR="002B0B1A">
        <w:rPr>
          <w:rFonts w:ascii="Arial" w:hAnsi="Arial" w:cs="Arial"/>
          <w:bCs/>
          <w:sz w:val="26"/>
          <w:szCs w:val="26"/>
        </w:rPr>
        <w:t xml:space="preserve">, consistente en </w:t>
      </w:r>
      <w:r w:rsidR="00F311B6">
        <w:rPr>
          <w:rFonts w:ascii="Arial" w:hAnsi="Arial" w:cs="Arial"/>
          <w:bCs/>
          <w:sz w:val="26"/>
          <w:szCs w:val="26"/>
        </w:rPr>
        <w:t xml:space="preserve">si es procedente o no, </w:t>
      </w:r>
      <w:r w:rsidR="000F64DA">
        <w:rPr>
          <w:rFonts w:ascii="Arial" w:hAnsi="Arial" w:cs="Arial"/>
          <w:bCs/>
          <w:sz w:val="26"/>
          <w:szCs w:val="26"/>
        </w:rPr>
        <w:t>de</w:t>
      </w:r>
      <w:r w:rsidR="00CB304E" w:rsidRPr="004B05A6">
        <w:rPr>
          <w:rFonts w:ascii="Arial" w:hAnsi="Arial" w:cs="Arial"/>
          <w:bCs/>
          <w:sz w:val="26"/>
          <w:szCs w:val="26"/>
        </w:rPr>
        <w:t>clarar l</w:t>
      </w:r>
      <w:r w:rsidR="00A5709A" w:rsidRPr="004B05A6">
        <w:rPr>
          <w:rFonts w:ascii="Arial" w:hAnsi="Arial" w:cs="Arial"/>
          <w:bCs/>
          <w:sz w:val="26"/>
          <w:szCs w:val="26"/>
        </w:rPr>
        <w:t xml:space="preserve">a nulidad </w:t>
      </w:r>
      <w:r w:rsidR="00A5709A" w:rsidRPr="004B05A6">
        <w:rPr>
          <w:rFonts w:ascii="Arial" w:hAnsi="Arial" w:cs="Arial"/>
          <w:sz w:val="26"/>
          <w:szCs w:val="26"/>
        </w:rPr>
        <w:t>lisa y llana de las resoluciones negativas fictas</w:t>
      </w:r>
      <w:r w:rsidR="00F311B6">
        <w:rPr>
          <w:rFonts w:ascii="Arial" w:hAnsi="Arial" w:cs="Arial"/>
          <w:sz w:val="26"/>
          <w:szCs w:val="26"/>
        </w:rPr>
        <w:t>,</w:t>
      </w:r>
      <w:r w:rsidR="000F64DA">
        <w:rPr>
          <w:rFonts w:ascii="Arial" w:hAnsi="Arial" w:cs="Arial"/>
          <w:sz w:val="26"/>
          <w:szCs w:val="26"/>
        </w:rPr>
        <w:t xml:space="preserve"> </w:t>
      </w:r>
      <w:r w:rsidR="00A5709A" w:rsidRPr="004B05A6">
        <w:rPr>
          <w:rFonts w:ascii="Arial" w:hAnsi="Arial" w:cs="Arial"/>
          <w:sz w:val="26"/>
          <w:szCs w:val="26"/>
        </w:rPr>
        <w:t>recaídas a los dos escrito</w:t>
      </w:r>
      <w:r w:rsidR="000F64DA">
        <w:rPr>
          <w:rFonts w:ascii="Arial" w:hAnsi="Arial" w:cs="Arial"/>
          <w:sz w:val="26"/>
          <w:szCs w:val="26"/>
        </w:rPr>
        <w:t>s</w:t>
      </w:r>
      <w:r w:rsidR="000F64DA" w:rsidRPr="000F64DA">
        <w:rPr>
          <w:rFonts w:ascii="Arial" w:hAnsi="Arial" w:cs="Arial"/>
          <w:sz w:val="26"/>
          <w:szCs w:val="26"/>
        </w:rPr>
        <w:t xml:space="preserve"> presentados por el actor, el 15 quince de octubre de 2009 dos mil nueve, ante el Coordinador General de Transporte en el Estado, </w:t>
      </w:r>
      <w:r w:rsidR="00F311B6">
        <w:rPr>
          <w:rFonts w:ascii="Arial" w:hAnsi="Arial" w:cs="Arial"/>
          <w:sz w:val="26"/>
          <w:szCs w:val="26"/>
        </w:rPr>
        <w:t xml:space="preserve">posteriormente Secretario de Vialidad y Transporte, </w:t>
      </w:r>
      <w:r w:rsidR="000F64DA" w:rsidRPr="000F64DA">
        <w:rPr>
          <w:rFonts w:ascii="Arial" w:hAnsi="Arial" w:cs="Arial"/>
          <w:sz w:val="26"/>
          <w:szCs w:val="26"/>
        </w:rPr>
        <w:t>hoy Secretario de Movilidad en el Estado</w:t>
      </w:r>
      <w:r w:rsidR="000F64DA">
        <w:rPr>
          <w:rFonts w:ascii="Arial" w:hAnsi="Arial" w:cs="Arial"/>
          <w:bCs/>
          <w:sz w:val="26"/>
          <w:szCs w:val="26"/>
        </w:rPr>
        <w:t>.</w:t>
      </w:r>
      <w:r w:rsidR="00AC6928">
        <w:rPr>
          <w:rFonts w:ascii="Arial" w:hAnsi="Arial" w:cs="Arial"/>
          <w:bCs/>
          <w:sz w:val="26"/>
          <w:szCs w:val="26"/>
        </w:rPr>
        <w:t xml:space="preserve">- - - - - </w:t>
      </w:r>
    </w:p>
    <w:p w14:paraId="278B889A" w14:textId="51C272DA" w:rsidR="00322588" w:rsidRDefault="004B05A6" w:rsidP="00322588">
      <w:pPr>
        <w:spacing w:line="360" w:lineRule="auto"/>
        <w:ind w:firstLine="708"/>
        <w:jc w:val="both"/>
        <w:rPr>
          <w:rFonts w:ascii="Arial" w:hAnsi="Arial" w:cs="Arial"/>
          <w:b/>
          <w:sz w:val="26"/>
          <w:szCs w:val="26"/>
        </w:rPr>
      </w:pPr>
      <w:r>
        <w:rPr>
          <w:rFonts w:ascii="Arial" w:hAnsi="Arial" w:cs="Arial"/>
          <w:sz w:val="26"/>
          <w:szCs w:val="26"/>
        </w:rPr>
        <w:t>En tal sentido,</w:t>
      </w:r>
      <w:r w:rsidR="00000216">
        <w:rPr>
          <w:rFonts w:ascii="Arial" w:hAnsi="Arial" w:cs="Arial"/>
          <w:sz w:val="26"/>
          <w:szCs w:val="26"/>
        </w:rPr>
        <w:t xml:space="preserve"> de </w:t>
      </w:r>
      <w:r w:rsidR="000F64DA">
        <w:rPr>
          <w:rFonts w:ascii="Arial" w:hAnsi="Arial" w:cs="Arial"/>
          <w:sz w:val="26"/>
          <w:szCs w:val="26"/>
        </w:rPr>
        <w:t xml:space="preserve">lo ya </w:t>
      </w:r>
      <w:r w:rsidR="00322588">
        <w:rPr>
          <w:rFonts w:ascii="Arial" w:hAnsi="Arial" w:cs="Arial"/>
          <w:sz w:val="26"/>
          <w:szCs w:val="26"/>
        </w:rPr>
        <w:t>considerado por la Primera Instancia en la sentencia que aquí se co</w:t>
      </w:r>
      <w:r w:rsidR="00F311B6">
        <w:rPr>
          <w:rFonts w:ascii="Arial" w:hAnsi="Arial" w:cs="Arial"/>
          <w:sz w:val="26"/>
          <w:szCs w:val="26"/>
        </w:rPr>
        <w:t>mplementa</w:t>
      </w:r>
      <w:r w:rsidR="00322588">
        <w:rPr>
          <w:rFonts w:ascii="Arial" w:hAnsi="Arial" w:cs="Arial"/>
          <w:sz w:val="26"/>
          <w:szCs w:val="26"/>
        </w:rPr>
        <w:t>, resulta evidente que</w:t>
      </w:r>
      <w:r w:rsidR="00AC4DA8">
        <w:rPr>
          <w:rFonts w:ascii="Arial" w:hAnsi="Arial" w:cs="Arial"/>
          <w:sz w:val="26"/>
          <w:szCs w:val="26"/>
        </w:rPr>
        <w:t>,</w:t>
      </w:r>
      <w:r w:rsidR="00322588">
        <w:rPr>
          <w:rFonts w:ascii="Arial" w:hAnsi="Arial" w:cs="Arial"/>
          <w:sz w:val="26"/>
          <w:szCs w:val="26"/>
        </w:rPr>
        <w:t xml:space="preserve"> ante la nula respuesta</w:t>
      </w:r>
      <w:r w:rsidR="00AC4DA8">
        <w:rPr>
          <w:rFonts w:ascii="Arial" w:hAnsi="Arial" w:cs="Arial"/>
          <w:sz w:val="26"/>
          <w:szCs w:val="26"/>
        </w:rPr>
        <w:t>,</w:t>
      </w:r>
      <w:r w:rsidR="00322588">
        <w:rPr>
          <w:rFonts w:ascii="Arial" w:hAnsi="Arial" w:cs="Arial"/>
          <w:sz w:val="26"/>
          <w:szCs w:val="26"/>
        </w:rPr>
        <w:t xml:space="preserve"> </w:t>
      </w:r>
      <w:r w:rsidR="007D6201">
        <w:rPr>
          <w:rFonts w:ascii="Arial" w:hAnsi="Arial" w:cs="Arial"/>
          <w:sz w:val="26"/>
          <w:szCs w:val="26"/>
        </w:rPr>
        <w:t xml:space="preserve">por parte de la </w:t>
      </w:r>
      <w:r w:rsidR="00322588">
        <w:rPr>
          <w:rFonts w:ascii="Arial" w:hAnsi="Arial" w:cs="Arial"/>
          <w:sz w:val="26"/>
          <w:szCs w:val="26"/>
        </w:rPr>
        <w:t xml:space="preserve">demandada, a la solicitud </w:t>
      </w:r>
      <w:r w:rsidR="00F311B6">
        <w:rPr>
          <w:rFonts w:ascii="Arial" w:hAnsi="Arial" w:cs="Arial"/>
          <w:sz w:val="26"/>
          <w:szCs w:val="26"/>
        </w:rPr>
        <w:t>formulada por el actor</w:t>
      </w:r>
      <w:r w:rsidR="00AC4DA8">
        <w:rPr>
          <w:rFonts w:ascii="Arial" w:hAnsi="Arial" w:cs="Arial"/>
          <w:sz w:val="26"/>
          <w:szCs w:val="26"/>
        </w:rPr>
        <w:t>,</w:t>
      </w:r>
      <w:r w:rsidR="00F311B6">
        <w:rPr>
          <w:rFonts w:ascii="Arial" w:hAnsi="Arial" w:cs="Arial"/>
          <w:sz w:val="26"/>
          <w:szCs w:val="26"/>
        </w:rPr>
        <w:t xml:space="preserve"> respecto a la renovación del acuerdo de concesión </w:t>
      </w:r>
      <w:r w:rsidR="00AC4DA8">
        <w:rPr>
          <w:rFonts w:ascii="Arial" w:hAnsi="Arial" w:cs="Arial"/>
          <w:sz w:val="26"/>
          <w:szCs w:val="26"/>
        </w:rPr>
        <w:t xml:space="preserve">expedido a su </w:t>
      </w:r>
      <w:r w:rsidR="00F311B6">
        <w:rPr>
          <w:rFonts w:ascii="Arial" w:hAnsi="Arial" w:cs="Arial"/>
          <w:sz w:val="26"/>
          <w:szCs w:val="26"/>
        </w:rPr>
        <w:t>nombre</w:t>
      </w:r>
      <w:r w:rsidR="007D6201">
        <w:rPr>
          <w:rFonts w:ascii="Arial" w:hAnsi="Arial" w:cs="Arial"/>
          <w:sz w:val="26"/>
          <w:szCs w:val="26"/>
        </w:rPr>
        <w:t>;</w:t>
      </w:r>
      <w:r w:rsidR="00322588">
        <w:rPr>
          <w:rFonts w:ascii="Arial" w:hAnsi="Arial" w:cs="Arial"/>
          <w:sz w:val="26"/>
          <w:szCs w:val="26"/>
        </w:rPr>
        <w:t xml:space="preserve"> </w:t>
      </w:r>
      <w:r w:rsidR="00000216">
        <w:rPr>
          <w:rFonts w:ascii="Arial" w:hAnsi="Arial" w:cs="Arial"/>
          <w:sz w:val="26"/>
          <w:szCs w:val="26"/>
        </w:rPr>
        <w:t xml:space="preserve">con dicho </w:t>
      </w:r>
      <w:r w:rsidR="0098390F">
        <w:rPr>
          <w:rFonts w:ascii="Arial" w:hAnsi="Arial" w:cs="Arial"/>
          <w:sz w:val="26"/>
          <w:szCs w:val="26"/>
        </w:rPr>
        <w:t>silencio</w:t>
      </w:r>
      <w:r w:rsidR="00000216">
        <w:rPr>
          <w:rFonts w:ascii="Arial" w:hAnsi="Arial" w:cs="Arial"/>
          <w:sz w:val="26"/>
          <w:szCs w:val="26"/>
        </w:rPr>
        <w:t xml:space="preserve">, </w:t>
      </w:r>
      <w:r w:rsidR="0098390F">
        <w:rPr>
          <w:rFonts w:ascii="Arial" w:hAnsi="Arial" w:cs="Arial"/>
          <w:sz w:val="26"/>
          <w:szCs w:val="26"/>
        </w:rPr>
        <w:t xml:space="preserve">la autoridad </w:t>
      </w:r>
      <w:r w:rsidR="00322588">
        <w:rPr>
          <w:rFonts w:ascii="Arial" w:hAnsi="Arial" w:cs="Arial"/>
          <w:sz w:val="26"/>
          <w:szCs w:val="26"/>
        </w:rPr>
        <w:t>colocó a</w:t>
      </w:r>
      <w:r w:rsidR="00FC3BE3">
        <w:rPr>
          <w:rFonts w:ascii="Arial" w:hAnsi="Arial" w:cs="Arial"/>
          <w:sz w:val="26"/>
          <w:szCs w:val="26"/>
        </w:rPr>
        <w:t xml:space="preserve">l peticionario, en </w:t>
      </w:r>
      <w:r w:rsidR="00322588">
        <w:rPr>
          <w:rFonts w:ascii="Arial" w:hAnsi="Arial" w:cs="Arial"/>
          <w:sz w:val="26"/>
          <w:szCs w:val="26"/>
        </w:rPr>
        <w:t>estado de incertidumbre</w:t>
      </w:r>
      <w:r w:rsidR="007D6201">
        <w:rPr>
          <w:rFonts w:ascii="Arial" w:hAnsi="Arial" w:cs="Arial"/>
          <w:sz w:val="26"/>
          <w:szCs w:val="26"/>
        </w:rPr>
        <w:t xml:space="preserve">, </w:t>
      </w:r>
      <w:r w:rsidR="00A8765C">
        <w:rPr>
          <w:rFonts w:ascii="Arial" w:hAnsi="Arial" w:cs="Arial"/>
          <w:sz w:val="26"/>
          <w:szCs w:val="26"/>
        </w:rPr>
        <w:t xml:space="preserve">al no tener certeza legal respecto a </w:t>
      </w:r>
      <w:r w:rsidR="00AC4DA8">
        <w:rPr>
          <w:rFonts w:ascii="Arial" w:hAnsi="Arial" w:cs="Arial"/>
          <w:sz w:val="26"/>
          <w:szCs w:val="26"/>
        </w:rPr>
        <w:t xml:space="preserve">su posibilidad de continuar </w:t>
      </w:r>
      <w:r w:rsidR="00000216">
        <w:rPr>
          <w:rFonts w:ascii="Arial" w:hAnsi="Arial" w:cs="Arial"/>
          <w:sz w:val="26"/>
          <w:szCs w:val="26"/>
        </w:rPr>
        <w:t>presta</w:t>
      </w:r>
      <w:r w:rsidR="00AC4DA8">
        <w:rPr>
          <w:rFonts w:ascii="Arial" w:hAnsi="Arial" w:cs="Arial"/>
          <w:sz w:val="26"/>
          <w:szCs w:val="26"/>
        </w:rPr>
        <w:t xml:space="preserve">ndo el </w:t>
      </w:r>
      <w:r w:rsidR="0098390F">
        <w:rPr>
          <w:rFonts w:ascii="Arial" w:hAnsi="Arial" w:cs="Arial"/>
          <w:sz w:val="26"/>
          <w:szCs w:val="26"/>
        </w:rPr>
        <w:t>servicio público de transporte</w:t>
      </w:r>
      <w:r w:rsidR="00A8765C">
        <w:rPr>
          <w:rFonts w:ascii="Arial" w:hAnsi="Arial" w:cs="Arial"/>
          <w:sz w:val="26"/>
          <w:szCs w:val="26"/>
        </w:rPr>
        <w:t xml:space="preserve"> </w:t>
      </w:r>
      <w:r w:rsidR="00AC4DA8">
        <w:rPr>
          <w:rFonts w:ascii="Arial" w:hAnsi="Arial" w:cs="Arial"/>
          <w:sz w:val="26"/>
          <w:szCs w:val="26"/>
        </w:rPr>
        <w:t>concesionado</w:t>
      </w:r>
      <w:r w:rsidR="00A8765C">
        <w:rPr>
          <w:rFonts w:ascii="Arial" w:hAnsi="Arial" w:cs="Arial"/>
          <w:sz w:val="26"/>
          <w:szCs w:val="26"/>
        </w:rPr>
        <w:t>.</w:t>
      </w:r>
      <w:r w:rsidR="007D6201">
        <w:rPr>
          <w:rFonts w:ascii="Arial" w:hAnsi="Arial" w:cs="Arial"/>
          <w:sz w:val="26"/>
          <w:szCs w:val="26"/>
        </w:rPr>
        <w:t xml:space="preserve"> E</w:t>
      </w:r>
      <w:r w:rsidR="00322588">
        <w:rPr>
          <w:rFonts w:ascii="Arial" w:hAnsi="Arial" w:cs="Arial"/>
          <w:sz w:val="26"/>
          <w:szCs w:val="26"/>
        </w:rPr>
        <w:t xml:space="preserve">stado de zozobra que indudablemente solo se adquiere cuando </w:t>
      </w:r>
      <w:r w:rsidR="00A8765C">
        <w:rPr>
          <w:rFonts w:ascii="Arial" w:hAnsi="Arial" w:cs="Arial"/>
          <w:sz w:val="26"/>
          <w:szCs w:val="26"/>
        </w:rPr>
        <w:t>la omisión</w:t>
      </w:r>
      <w:r w:rsidR="00322588">
        <w:rPr>
          <w:rFonts w:ascii="Arial" w:hAnsi="Arial" w:cs="Arial"/>
          <w:sz w:val="26"/>
          <w:szCs w:val="26"/>
        </w:rPr>
        <w:t xml:space="preserve">, es en sentido negativo, aunado a que </w:t>
      </w:r>
      <w:r w:rsidR="00A56340">
        <w:rPr>
          <w:rFonts w:ascii="Arial" w:hAnsi="Arial" w:cs="Arial"/>
          <w:sz w:val="26"/>
          <w:szCs w:val="26"/>
        </w:rPr>
        <w:t xml:space="preserve">la </w:t>
      </w:r>
      <w:r w:rsidR="00322588">
        <w:rPr>
          <w:rFonts w:ascii="Arial" w:hAnsi="Arial" w:cs="Arial"/>
          <w:sz w:val="26"/>
          <w:szCs w:val="26"/>
        </w:rPr>
        <w:t>a</w:t>
      </w:r>
      <w:r w:rsidR="00FC3BE3">
        <w:rPr>
          <w:rFonts w:ascii="Arial" w:hAnsi="Arial" w:cs="Arial"/>
          <w:sz w:val="26"/>
          <w:szCs w:val="26"/>
        </w:rPr>
        <w:t>bstención</w:t>
      </w:r>
      <w:r w:rsidR="00A56340">
        <w:rPr>
          <w:rFonts w:ascii="Arial" w:hAnsi="Arial" w:cs="Arial"/>
          <w:sz w:val="26"/>
          <w:szCs w:val="26"/>
        </w:rPr>
        <w:t xml:space="preserve"> de </w:t>
      </w:r>
      <w:r w:rsidR="00322588">
        <w:rPr>
          <w:rFonts w:ascii="Arial" w:hAnsi="Arial" w:cs="Arial"/>
          <w:sz w:val="26"/>
          <w:szCs w:val="26"/>
        </w:rPr>
        <w:t>la autoridad demandada</w:t>
      </w:r>
      <w:r w:rsidR="00A56340">
        <w:rPr>
          <w:rFonts w:ascii="Arial" w:hAnsi="Arial" w:cs="Arial"/>
          <w:sz w:val="26"/>
          <w:szCs w:val="26"/>
        </w:rPr>
        <w:t>,</w:t>
      </w:r>
      <w:r w:rsidR="00322588">
        <w:rPr>
          <w:rFonts w:ascii="Arial" w:hAnsi="Arial" w:cs="Arial"/>
          <w:sz w:val="26"/>
          <w:szCs w:val="26"/>
        </w:rPr>
        <w:t xml:space="preserve"> transgredió el artículo 7</w:t>
      </w:r>
      <w:r w:rsidR="00A56340">
        <w:rPr>
          <w:rFonts w:ascii="Arial" w:hAnsi="Arial" w:cs="Arial"/>
          <w:sz w:val="26"/>
          <w:szCs w:val="26"/>
        </w:rPr>
        <w:t xml:space="preserve"> </w:t>
      </w:r>
      <w:r w:rsidR="00322588">
        <w:rPr>
          <w:rFonts w:ascii="Arial" w:hAnsi="Arial" w:cs="Arial"/>
          <w:sz w:val="26"/>
          <w:szCs w:val="26"/>
        </w:rPr>
        <w:t xml:space="preserve">de la Ley </w:t>
      </w:r>
      <w:r w:rsidR="00A56340">
        <w:rPr>
          <w:rFonts w:ascii="Arial" w:hAnsi="Arial" w:cs="Arial"/>
          <w:sz w:val="26"/>
          <w:szCs w:val="26"/>
        </w:rPr>
        <w:t xml:space="preserve">de Justicia Administrativa para el Estado de Oaxaca, puesto que se advierte que </w:t>
      </w:r>
      <w:r w:rsidR="00322588">
        <w:rPr>
          <w:rFonts w:ascii="Arial" w:hAnsi="Arial" w:cs="Arial"/>
          <w:sz w:val="26"/>
          <w:szCs w:val="26"/>
        </w:rPr>
        <w:t xml:space="preserve">su </w:t>
      </w:r>
      <w:r w:rsidR="00322588">
        <w:rPr>
          <w:rFonts w:ascii="Arial" w:hAnsi="Arial" w:cs="Arial"/>
          <w:sz w:val="26"/>
          <w:szCs w:val="26"/>
        </w:rPr>
        <w:lastRenderedPageBreak/>
        <w:t>respuesta no consta por escrito, por tanto</w:t>
      </w:r>
      <w:r w:rsidR="002B0B1A">
        <w:rPr>
          <w:rFonts w:ascii="Arial" w:hAnsi="Arial" w:cs="Arial"/>
          <w:sz w:val="26"/>
          <w:szCs w:val="26"/>
        </w:rPr>
        <w:t>,</w:t>
      </w:r>
      <w:r w:rsidR="00322588">
        <w:rPr>
          <w:rFonts w:ascii="Arial" w:hAnsi="Arial" w:cs="Arial"/>
          <w:sz w:val="26"/>
          <w:szCs w:val="26"/>
        </w:rPr>
        <w:t xml:space="preserve"> no se encuentra firmado, </w:t>
      </w:r>
      <w:r w:rsidR="00A56340">
        <w:rPr>
          <w:rFonts w:ascii="Arial" w:hAnsi="Arial" w:cs="Arial"/>
          <w:sz w:val="26"/>
          <w:szCs w:val="26"/>
        </w:rPr>
        <w:t xml:space="preserve">tampoco fue </w:t>
      </w:r>
      <w:r w:rsidR="00322588">
        <w:rPr>
          <w:rFonts w:ascii="Arial" w:hAnsi="Arial" w:cs="Arial"/>
          <w:sz w:val="26"/>
          <w:szCs w:val="26"/>
        </w:rPr>
        <w:t xml:space="preserve">emitido por autoridad competente, </w:t>
      </w:r>
      <w:r w:rsidR="00A56340">
        <w:rPr>
          <w:rFonts w:ascii="Arial" w:hAnsi="Arial" w:cs="Arial"/>
          <w:sz w:val="26"/>
          <w:szCs w:val="26"/>
        </w:rPr>
        <w:t xml:space="preserve">además de no </w:t>
      </w:r>
      <w:r w:rsidR="00322588">
        <w:rPr>
          <w:rFonts w:ascii="Arial" w:hAnsi="Arial" w:cs="Arial"/>
          <w:sz w:val="26"/>
          <w:szCs w:val="26"/>
        </w:rPr>
        <w:t>estar debidamente fundado y motivado</w:t>
      </w:r>
      <w:r w:rsidR="007D6201" w:rsidRPr="00F939DD">
        <w:rPr>
          <w:rFonts w:ascii="Arial" w:hAnsi="Arial" w:cs="Arial"/>
          <w:b/>
          <w:bCs/>
          <w:sz w:val="26"/>
          <w:szCs w:val="26"/>
        </w:rPr>
        <w:t>;</w:t>
      </w:r>
      <w:r w:rsidR="00A56340" w:rsidRPr="00F939DD">
        <w:rPr>
          <w:rFonts w:ascii="Arial" w:hAnsi="Arial" w:cs="Arial"/>
          <w:b/>
          <w:bCs/>
          <w:sz w:val="26"/>
          <w:szCs w:val="26"/>
        </w:rPr>
        <w:t xml:space="preserve"> por ello </w:t>
      </w:r>
      <w:r w:rsidR="0077500A" w:rsidRPr="00F939DD">
        <w:rPr>
          <w:rFonts w:ascii="Arial" w:hAnsi="Arial" w:cs="Arial"/>
          <w:b/>
          <w:bCs/>
          <w:sz w:val="26"/>
          <w:szCs w:val="26"/>
        </w:rPr>
        <w:t>debe modificarse la resolución impugnada</w:t>
      </w:r>
      <w:r w:rsidR="0077500A">
        <w:rPr>
          <w:rFonts w:ascii="Arial" w:hAnsi="Arial" w:cs="Arial"/>
          <w:sz w:val="26"/>
          <w:szCs w:val="26"/>
        </w:rPr>
        <w:t xml:space="preserve">, </w:t>
      </w:r>
      <w:r w:rsidR="00A56340">
        <w:rPr>
          <w:rFonts w:ascii="Arial" w:hAnsi="Arial" w:cs="Arial"/>
          <w:sz w:val="26"/>
          <w:szCs w:val="26"/>
        </w:rPr>
        <w:t xml:space="preserve">de conformidad con lo dispuesto por el artículo </w:t>
      </w:r>
      <w:r w:rsidR="00322588">
        <w:rPr>
          <w:rFonts w:ascii="Arial" w:hAnsi="Arial" w:cs="Arial"/>
          <w:sz w:val="26"/>
          <w:szCs w:val="26"/>
        </w:rPr>
        <w:t>178, fracción VI</w:t>
      </w:r>
      <w:r w:rsidR="00EA727B">
        <w:rPr>
          <w:rFonts w:ascii="Arial" w:hAnsi="Arial" w:cs="Arial"/>
          <w:sz w:val="26"/>
          <w:szCs w:val="26"/>
        </w:rPr>
        <w:t xml:space="preserve">, </w:t>
      </w:r>
      <w:r w:rsidR="00322588">
        <w:rPr>
          <w:rFonts w:ascii="Arial" w:hAnsi="Arial" w:cs="Arial"/>
          <w:sz w:val="26"/>
          <w:szCs w:val="26"/>
        </w:rPr>
        <w:t xml:space="preserve">de la Ley </w:t>
      </w:r>
      <w:r w:rsidR="00EA727B">
        <w:rPr>
          <w:rFonts w:ascii="Arial" w:hAnsi="Arial" w:cs="Arial"/>
          <w:sz w:val="26"/>
          <w:szCs w:val="26"/>
        </w:rPr>
        <w:t>en cita</w:t>
      </w:r>
      <w:r w:rsidR="00322588">
        <w:rPr>
          <w:rFonts w:ascii="Arial" w:hAnsi="Arial" w:cs="Arial"/>
          <w:sz w:val="26"/>
          <w:szCs w:val="26"/>
        </w:rPr>
        <w:t xml:space="preserve">, </w:t>
      </w:r>
      <w:r w:rsidR="00F939DD" w:rsidRPr="00F939DD">
        <w:rPr>
          <w:rFonts w:ascii="Arial" w:hAnsi="Arial" w:cs="Arial"/>
          <w:b/>
          <w:bCs/>
          <w:sz w:val="26"/>
          <w:szCs w:val="26"/>
        </w:rPr>
        <w:t xml:space="preserve">al resultar </w:t>
      </w:r>
      <w:r w:rsidR="00FC73D3" w:rsidRPr="00F939DD">
        <w:rPr>
          <w:rFonts w:ascii="Arial" w:hAnsi="Arial" w:cs="Arial"/>
          <w:b/>
          <w:bCs/>
          <w:sz w:val="26"/>
          <w:szCs w:val="26"/>
        </w:rPr>
        <w:t>procedente</w:t>
      </w:r>
      <w:r w:rsidR="00FC73D3">
        <w:rPr>
          <w:rFonts w:ascii="Arial" w:hAnsi="Arial" w:cs="Arial"/>
          <w:sz w:val="26"/>
          <w:szCs w:val="26"/>
        </w:rPr>
        <w:t xml:space="preserve"> la segunda pretensión del actor, por</w:t>
      </w:r>
      <w:r w:rsidR="00EA727B">
        <w:rPr>
          <w:rFonts w:ascii="Arial" w:hAnsi="Arial" w:cs="Arial"/>
          <w:sz w:val="26"/>
          <w:szCs w:val="26"/>
        </w:rPr>
        <w:t xml:space="preserve"> lo que</w:t>
      </w:r>
      <w:r w:rsidR="00FC73D3">
        <w:rPr>
          <w:rFonts w:ascii="Arial" w:hAnsi="Arial" w:cs="Arial"/>
          <w:sz w:val="26"/>
          <w:szCs w:val="26"/>
        </w:rPr>
        <w:t xml:space="preserve"> </w:t>
      </w:r>
      <w:r w:rsidR="00322588">
        <w:rPr>
          <w:rFonts w:ascii="Arial" w:hAnsi="Arial" w:cs="Arial"/>
          <w:sz w:val="26"/>
          <w:szCs w:val="26"/>
        </w:rPr>
        <w:t xml:space="preserve">se </w:t>
      </w:r>
      <w:r w:rsidR="00322588" w:rsidRPr="001C04A0">
        <w:rPr>
          <w:rFonts w:ascii="Arial" w:hAnsi="Arial" w:cs="Arial"/>
          <w:sz w:val="26"/>
          <w:szCs w:val="26"/>
        </w:rPr>
        <w:t>declara</w:t>
      </w:r>
      <w:r w:rsidR="00322588">
        <w:rPr>
          <w:rFonts w:ascii="Arial" w:hAnsi="Arial" w:cs="Arial"/>
          <w:b/>
          <w:sz w:val="26"/>
          <w:szCs w:val="26"/>
        </w:rPr>
        <w:t xml:space="preserve"> LA NULIDAD LISA Y LLA</w:t>
      </w:r>
      <w:r w:rsidR="00322588" w:rsidRPr="00322588">
        <w:rPr>
          <w:rFonts w:ascii="Arial" w:hAnsi="Arial" w:cs="Arial"/>
          <w:b/>
          <w:sz w:val="26"/>
          <w:szCs w:val="26"/>
        </w:rPr>
        <w:t xml:space="preserve">NA </w:t>
      </w:r>
      <w:r w:rsidR="00322588">
        <w:rPr>
          <w:rFonts w:ascii="Arial" w:hAnsi="Arial" w:cs="Arial"/>
          <w:b/>
          <w:sz w:val="26"/>
          <w:szCs w:val="26"/>
        </w:rPr>
        <w:t>de</w:t>
      </w:r>
      <w:r w:rsidR="00322588" w:rsidRPr="00322588">
        <w:rPr>
          <w:rFonts w:ascii="Arial" w:hAnsi="Arial" w:cs="Arial"/>
          <w:b/>
          <w:sz w:val="26"/>
          <w:szCs w:val="26"/>
        </w:rPr>
        <w:t xml:space="preserve"> las resoluciones negativas fictas emitidas por la autoridad demandada, recaídas a los dos escritos presentados por el actor, el día 15 quince de octubre de 2009 dos mil nueve, ante el Coordinador General de Transporte en el Estado, </w:t>
      </w:r>
      <w:r w:rsidR="00EA727B" w:rsidRPr="00EA727B">
        <w:rPr>
          <w:rFonts w:ascii="Arial" w:hAnsi="Arial" w:cs="Arial"/>
          <w:b/>
          <w:bCs/>
          <w:sz w:val="26"/>
          <w:szCs w:val="26"/>
        </w:rPr>
        <w:t>posteriormente Secretario de Vialidad y Transporte</w:t>
      </w:r>
      <w:r w:rsidR="00EA727B">
        <w:rPr>
          <w:rFonts w:ascii="Arial" w:hAnsi="Arial" w:cs="Arial"/>
          <w:b/>
          <w:sz w:val="26"/>
          <w:szCs w:val="26"/>
        </w:rPr>
        <w:t>,</w:t>
      </w:r>
      <w:r w:rsidR="00EA727B" w:rsidRPr="00322588">
        <w:rPr>
          <w:rFonts w:ascii="Arial" w:hAnsi="Arial" w:cs="Arial"/>
          <w:b/>
          <w:sz w:val="26"/>
          <w:szCs w:val="26"/>
        </w:rPr>
        <w:t xml:space="preserve"> </w:t>
      </w:r>
      <w:r w:rsidR="00322588" w:rsidRPr="00322588">
        <w:rPr>
          <w:rFonts w:ascii="Arial" w:hAnsi="Arial" w:cs="Arial"/>
          <w:b/>
          <w:sz w:val="26"/>
          <w:szCs w:val="26"/>
        </w:rPr>
        <w:t>hoy Secretario de Movilidad en el Estado.</w:t>
      </w:r>
      <w:r w:rsidR="00AC6928" w:rsidRPr="00AC6928">
        <w:rPr>
          <w:rFonts w:ascii="Arial" w:hAnsi="Arial" w:cs="Arial"/>
          <w:bCs/>
          <w:color w:val="000000"/>
          <w:sz w:val="26"/>
          <w:szCs w:val="26"/>
        </w:rPr>
        <w:t xml:space="preserve"> </w:t>
      </w:r>
      <w:r w:rsidR="00AC6928">
        <w:rPr>
          <w:rFonts w:ascii="Arial" w:hAnsi="Arial" w:cs="Arial"/>
          <w:bCs/>
          <w:color w:val="000000"/>
          <w:sz w:val="26"/>
          <w:szCs w:val="26"/>
        </w:rPr>
        <w:t xml:space="preserve">.- - - - - - - - - - - - - - - - - - - - - - - - - - - - - - - - - - - - - - - - - - - - </w:t>
      </w:r>
    </w:p>
    <w:p w14:paraId="233083ED" w14:textId="4DF460EE" w:rsidR="00EA727B" w:rsidRDefault="00EA727B" w:rsidP="00D250A5">
      <w:pPr>
        <w:spacing w:line="360" w:lineRule="auto"/>
        <w:ind w:firstLine="708"/>
        <w:jc w:val="both"/>
        <w:rPr>
          <w:rFonts w:ascii="Arial" w:hAnsi="Arial" w:cs="Arial"/>
          <w:sz w:val="26"/>
          <w:szCs w:val="26"/>
        </w:rPr>
      </w:pPr>
      <w:r>
        <w:rPr>
          <w:rFonts w:ascii="Arial" w:hAnsi="Arial" w:cs="Arial"/>
          <w:bCs/>
          <w:sz w:val="26"/>
          <w:szCs w:val="26"/>
        </w:rPr>
        <w:t>Por</w:t>
      </w:r>
      <w:r w:rsidR="0098390F">
        <w:rPr>
          <w:rFonts w:ascii="Arial" w:hAnsi="Arial" w:cs="Arial"/>
          <w:sz w:val="26"/>
          <w:szCs w:val="26"/>
        </w:rPr>
        <w:t xml:space="preserve"> lo que </w:t>
      </w:r>
      <w:r>
        <w:rPr>
          <w:rFonts w:ascii="Arial" w:hAnsi="Arial" w:cs="Arial"/>
          <w:sz w:val="26"/>
          <w:szCs w:val="26"/>
        </w:rPr>
        <w:t xml:space="preserve">se refiere </w:t>
      </w:r>
      <w:r w:rsidR="0098390F" w:rsidRPr="0098390F">
        <w:rPr>
          <w:rFonts w:ascii="Arial" w:hAnsi="Arial" w:cs="Arial"/>
          <w:sz w:val="26"/>
          <w:szCs w:val="26"/>
        </w:rPr>
        <w:t xml:space="preserve">a la tercera pretensión reclamada por el actor, consistente en </w:t>
      </w:r>
      <w:r w:rsidR="00135A23">
        <w:rPr>
          <w:rFonts w:ascii="Arial" w:hAnsi="Arial" w:cs="Arial"/>
          <w:sz w:val="26"/>
          <w:szCs w:val="26"/>
        </w:rPr>
        <w:t xml:space="preserve">declarar si es procedente o no, </w:t>
      </w:r>
      <w:r w:rsidR="0098390F" w:rsidRPr="0098390F">
        <w:rPr>
          <w:rFonts w:ascii="Arial" w:hAnsi="Arial" w:cs="Arial"/>
          <w:sz w:val="26"/>
          <w:szCs w:val="26"/>
        </w:rPr>
        <w:t>l</w:t>
      </w:r>
      <w:r w:rsidR="00A5709A" w:rsidRPr="0098390F">
        <w:rPr>
          <w:rFonts w:ascii="Arial" w:hAnsi="Arial" w:cs="Arial"/>
          <w:sz w:val="26"/>
          <w:szCs w:val="26"/>
        </w:rPr>
        <w:t xml:space="preserve">a renovación del acuerdo de concesión número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A5709A" w:rsidRPr="0098390F">
        <w:rPr>
          <w:rFonts w:ascii="Arial" w:hAnsi="Arial" w:cs="Arial"/>
          <w:sz w:val="26"/>
          <w:szCs w:val="26"/>
        </w:rPr>
        <w:t xml:space="preserve">, once mil treinta y dos, de fecha 30 treinta de noviembre de 2004 dos mil cuatro, </w:t>
      </w:r>
      <w:r w:rsidR="0098390F" w:rsidRPr="0098390F">
        <w:rPr>
          <w:rFonts w:ascii="Arial" w:hAnsi="Arial" w:cs="Arial"/>
          <w:sz w:val="26"/>
          <w:szCs w:val="26"/>
        </w:rPr>
        <w:t xml:space="preserve">emitido por el </w:t>
      </w:r>
      <w:r w:rsidR="00A5709A" w:rsidRPr="00893861">
        <w:rPr>
          <w:rFonts w:ascii="Arial" w:hAnsi="Arial" w:cs="Arial"/>
          <w:sz w:val="26"/>
          <w:szCs w:val="26"/>
        </w:rPr>
        <w:t xml:space="preserve">Gobernador Constitucional del Estado Libre y Soberano de Oaxaca, </w:t>
      </w:r>
      <w:r w:rsidR="00135A23">
        <w:rPr>
          <w:rFonts w:ascii="Arial" w:hAnsi="Arial" w:cs="Arial"/>
          <w:sz w:val="26"/>
          <w:szCs w:val="26"/>
        </w:rPr>
        <w:t xml:space="preserve">en favor del actor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135A23">
        <w:rPr>
          <w:rFonts w:ascii="Arial" w:hAnsi="Arial" w:cs="Arial"/>
          <w:sz w:val="26"/>
          <w:szCs w:val="26"/>
        </w:rPr>
        <w:t xml:space="preserve">, </w:t>
      </w:r>
      <w:r w:rsidR="00A5709A">
        <w:rPr>
          <w:rFonts w:ascii="Arial" w:hAnsi="Arial" w:cs="Arial"/>
          <w:sz w:val="26"/>
          <w:szCs w:val="26"/>
        </w:rPr>
        <w:t xml:space="preserve">con el </w:t>
      </w:r>
      <w:r w:rsidR="0098390F">
        <w:rPr>
          <w:rFonts w:ascii="Arial" w:hAnsi="Arial" w:cs="Arial"/>
          <w:sz w:val="26"/>
          <w:szCs w:val="26"/>
        </w:rPr>
        <w:t xml:space="preserve">cual </w:t>
      </w:r>
      <w:r w:rsidR="00A5709A">
        <w:rPr>
          <w:rFonts w:ascii="Arial" w:hAnsi="Arial" w:cs="Arial"/>
          <w:sz w:val="26"/>
          <w:szCs w:val="26"/>
        </w:rPr>
        <w:t xml:space="preserve">se </w:t>
      </w:r>
      <w:r w:rsidR="00A91101">
        <w:rPr>
          <w:rFonts w:ascii="Arial" w:hAnsi="Arial" w:cs="Arial"/>
          <w:sz w:val="26"/>
          <w:szCs w:val="26"/>
        </w:rPr>
        <w:t xml:space="preserve">le </w:t>
      </w:r>
      <w:r w:rsidR="00A5709A">
        <w:rPr>
          <w:rFonts w:ascii="Arial" w:hAnsi="Arial" w:cs="Arial"/>
          <w:sz w:val="26"/>
          <w:szCs w:val="26"/>
        </w:rPr>
        <w:t>autorizó</w:t>
      </w:r>
      <w:r w:rsidR="00A91101">
        <w:rPr>
          <w:rFonts w:ascii="Arial" w:hAnsi="Arial" w:cs="Arial"/>
          <w:sz w:val="26"/>
          <w:szCs w:val="26"/>
        </w:rPr>
        <w:t xml:space="preserve"> a</w:t>
      </w:r>
      <w:r w:rsidR="00A5709A">
        <w:rPr>
          <w:rFonts w:ascii="Arial" w:hAnsi="Arial" w:cs="Arial"/>
          <w:sz w:val="26"/>
          <w:szCs w:val="26"/>
        </w:rPr>
        <w:t xml:space="preserve"> </w:t>
      </w:r>
      <w:r w:rsidR="00A5709A" w:rsidRPr="00893861">
        <w:rPr>
          <w:rFonts w:ascii="Arial" w:hAnsi="Arial" w:cs="Arial"/>
          <w:sz w:val="26"/>
          <w:szCs w:val="26"/>
        </w:rPr>
        <w:t xml:space="preserve">prestar el servicio público de alquiler </w:t>
      </w:r>
      <w:r w:rsidR="00A91101">
        <w:rPr>
          <w:rFonts w:ascii="Arial" w:hAnsi="Arial" w:cs="Arial"/>
          <w:sz w:val="26"/>
          <w:szCs w:val="26"/>
        </w:rPr>
        <w:t>(tax</w:t>
      </w:r>
      <w:r w:rsidR="00A5709A" w:rsidRPr="00893861">
        <w:rPr>
          <w:rFonts w:ascii="Arial" w:hAnsi="Arial" w:cs="Arial"/>
          <w:sz w:val="26"/>
          <w:szCs w:val="26"/>
        </w:rPr>
        <w:t>i</w:t>
      </w:r>
      <w:r w:rsidR="00A91101">
        <w:rPr>
          <w:rFonts w:ascii="Arial" w:hAnsi="Arial" w:cs="Arial"/>
          <w:sz w:val="26"/>
          <w:szCs w:val="26"/>
        </w:rPr>
        <w:t>)</w:t>
      </w:r>
      <w:r w:rsidR="00A5709A">
        <w:rPr>
          <w:rFonts w:ascii="Arial" w:hAnsi="Arial" w:cs="Arial"/>
          <w:sz w:val="26"/>
          <w:szCs w:val="26"/>
        </w:rPr>
        <w:t>,</w:t>
      </w:r>
      <w:r w:rsidR="00A5709A" w:rsidRPr="00893861">
        <w:rPr>
          <w:rFonts w:ascii="Arial" w:hAnsi="Arial" w:cs="Arial"/>
          <w:sz w:val="26"/>
          <w:szCs w:val="26"/>
        </w:rPr>
        <w:t xml:space="preserve"> en la población de San Juan Bautista Tuxtepec, Oaxaca</w:t>
      </w:r>
      <w:r w:rsidR="002B221D">
        <w:rPr>
          <w:rFonts w:ascii="Arial" w:hAnsi="Arial" w:cs="Arial"/>
          <w:sz w:val="26"/>
          <w:szCs w:val="26"/>
        </w:rPr>
        <w:t xml:space="preserve">; para demostrar </w:t>
      </w:r>
      <w:r>
        <w:rPr>
          <w:rFonts w:ascii="Arial" w:hAnsi="Arial" w:cs="Arial"/>
          <w:sz w:val="26"/>
          <w:szCs w:val="26"/>
        </w:rPr>
        <w:t>sus</w:t>
      </w:r>
      <w:r w:rsidR="002B221D">
        <w:rPr>
          <w:rFonts w:ascii="Arial" w:hAnsi="Arial" w:cs="Arial"/>
          <w:sz w:val="26"/>
          <w:szCs w:val="26"/>
        </w:rPr>
        <w:t xml:space="preserve"> pretensiones y sus conceptos de impugnación</w:t>
      </w:r>
      <w:r>
        <w:rPr>
          <w:rFonts w:ascii="Arial" w:hAnsi="Arial" w:cs="Arial"/>
          <w:sz w:val="26"/>
          <w:szCs w:val="26"/>
        </w:rPr>
        <w:t xml:space="preserve"> al respecto</w:t>
      </w:r>
      <w:r w:rsidR="002B221D">
        <w:rPr>
          <w:rFonts w:ascii="Arial" w:hAnsi="Arial" w:cs="Arial"/>
          <w:sz w:val="26"/>
          <w:szCs w:val="26"/>
        </w:rPr>
        <w:t xml:space="preserve">, le fueron admitidas </w:t>
      </w:r>
      <w:r w:rsidR="00390BB6">
        <w:rPr>
          <w:rFonts w:ascii="Arial" w:hAnsi="Arial" w:cs="Arial"/>
          <w:sz w:val="26"/>
          <w:szCs w:val="26"/>
        </w:rPr>
        <w:t xml:space="preserve">como pruebas </w:t>
      </w:r>
      <w:r w:rsidR="002B221D">
        <w:rPr>
          <w:rFonts w:ascii="Arial" w:hAnsi="Arial" w:cs="Arial"/>
          <w:sz w:val="26"/>
          <w:szCs w:val="26"/>
        </w:rPr>
        <w:t>las siguientes</w:t>
      </w:r>
      <w:r w:rsidR="00390BB6">
        <w:rPr>
          <w:rFonts w:ascii="Arial" w:hAnsi="Arial" w:cs="Arial"/>
          <w:sz w:val="26"/>
          <w:szCs w:val="26"/>
        </w:rPr>
        <w:t xml:space="preserve">: </w:t>
      </w:r>
      <w:r w:rsidR="00390BB6" w:rsidRPr="00390BB6">
        <w:rPr>
          <w:rFonts w:ascii="Arial" w:hAnsi="Arial" w:cs="Arial"/>
          <w:b/>
          <w:sz w:val="26"/>
          <w:szCs w:val="26"/>
        </w:rPr>
        <w:t xml:space="preserve">1.- </w:t>
      </w:r>
      <w:r w:rsidR="00390BB6" w:rsidRPr="00390BB6">
        <w:rPr>
          <w:rFonts w:ascii="Arial" w:hAnsi="Arial" w:cs="Arial"/>
          <w:sz w:val="26"/>
          <w:szCs w:val="26"/>
        </w:rPr>
        <w:t xml:space="preserve">Copia certificada del acuerdo de concesión número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860A91">
        <w:rPr>
          <w:rFonts w:ascii="Arial" w:eastAsia="Times New Roman" w:hAnsi="Arial" w:cs="Arial"/>
          <w:sz w:val="26"/>
          <w:szCs w:val="26"/>
        </w:rPr>
        <w:t xml:space="preserve"> </w:t>
      </w:r>
      <w:r w:rsidR="00390BB6" w:rsidRPr="00390BB6">
        <w:rPr>
          <w:rFonts w:ascii="Arial" w:hAnsi="Arial" w:cs="Arial"/>
          <w:sz w:val="26"/>
          <w:szCs w:val="26"/>
        </w:rPr>
        <w:t xml:space="preserve"> de treinta de noviembre de dos mil cuatro; </w:t>
      </w:r>
      <w:r w:rsidR="00390BB6" w:rsidRPr="00390BB6">
        <w:rPr>
          <w:rFonts w:ascii="Arial" w:hAnsi="Arial" w:cs="Arial"/>
          <w:b/>
          <w:sz w:val="26"/>
          <w:szCs w:val="26"/>
        </w:rPr>
        <w:t xml:space="preserve">2.- </w:t>
      </w:r>
      <w:r w:rsidR="00390BB6" w:rsidRPr="00390BB6">
        <w:rPr>
          <w:rFonts w:ascii="Arial" w:hAnsi="Arial" w:cs="Arial"/>
          <w:sz w:val="26"/>
          <w:szCs w:val="26"/>
        </w:rPr>
        <w:t xml:space="preserve">Copia certificada de los acuses de recibido de los documentos presentados ante la Secretaría de Transporte Departamento de Concesiones el veinticuatro de septiembre de mil novecientos noventa y ocho; </w:t>
      </w:r>
      <w:r w:rsidR="00390BB6" w:rsidRPr="00390BB6">
        <w:rPr>
          <w:rFonts w:ascii="Arial" w:hAnsi="Arial" w:cs="Arial"/>
          <w:b/>
          <w:sz w:val="26"/>
          <w:szCs w:val="26"/>
        </w:rPr>
        <w:t xml:space="preserve">3.- </w:t>
      </w:r>
      <w:r w:rsidR="00390BB6" w:rsidRPr="00390BB6">
        <w:rPr>
          <w:rFonts w:ascii="Arial" w:hAnsi="Arial" w:cs="Arial"/>
          <w:sz w:val="26"/>
          <w:szCs w:val="26"/>
        </w:rPr>
        <w:t xml:space="preserve">Copia certificada de los acuses de recibido de los documentos presentados ante la Secretaría General de Transporte el veinticinco de agosto de dos mil cuatro; </w:t>
      </w:r>
      <w:r w:rsidR="00390BB6" w:rsidRPr="00390BB6">
        <w:rPr>
          <w:rFonts w:ascii="Arial" w:hAnsi="Arial" w:cs="Arial"/>
          <w:b/>
          <w:sz w:val="26"/>
          <w:szCs w:val="26"/>
        </w:rPr>
        <w:t xml:space="preserve">4.- </w:t>
      </w:r>
      <w:r w:rsidR="00390BB6" w:rsidRPr="00390BB6">
        <w:rPr>
          <w:rFonts w:ascii="Arial" w:hAnsi="Arial" w:cs="Arial"/>
          <w:sz w:val="26"/>
          <w:szCs w:val="26"/>
        </w:rPr>
        <w:t xml:space="preserve">Copia certificada de la factura número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390BB6" w:rsidRPr="00390BB6">
        <w:rPr>
          <w:rFonts w:ascii="Arial" w:hAnsi="Arial" w:cs="Arial"/>
          <w:sz w:val="26"/>
          <w:szCs w:val="26"/>
        </w:rPr>
        <w:t xml:space="preserve">, de veintisiete de marzo de dos mil seis; </w:t>
      </w:r>
      <w:r w:rsidR="00390BB6" w:rsidRPr="00390BB6">
        <w:rPr>
          <w:rFonts w:ascii="Arial" w:hAnsi="Arial" w:cs="Arial"/>
          <w:b/>
          <w:sz w:val="26"/>
          <w:szCs w:val="26"/>
        </w:rPr>
        <w:t xml:space="preserve">5.- </w:t>
      </w:r>
      <w:r w:rsidR="00390BB6" w:rsidRPr="00390BB6">
        <w:rPr>
          <w:rFonts w:ascii="Arial" w:hAnsi="Arial" w:cs="Arial"/>
          <w:sz w:val="26"/>
          <w:szCs w:val="26"/>
        </w:rPr>
        <w:t xml:space="preserve">Copia certificada del escrito de veinte de enero de dos  mil nueve dirigido al Coordinador de Transporte del Estado; </w:t>
      </w:r>
      <w:r w:rsidR="00390BB6" w:rsidRPr="00390BB6">
        <w:rPr>
          <w:rFonts w:ascii="Arial" w:hAnsi="Arial" w:cs="Arial"/>
          <w:b/>
          <w:sz w:val="26"/>
          <w:szCs w:val="26"/>
        </w:rPr>
        <w:t xml:space="preserve">6.- </w:t>
      </w:r>
      <w:r w:rsidR="00390BB6" w:rsidRPr="00390BB6">
        <w:rPr>
          <w:rFonts w:ascii="Arial" w:hAnsi="Arial" w:cs="Arial"/>
          <w:sz w:val="26"/>
          <w:szCs w:val="26"/>
        </w:rPr>
        <w:t xml:space="preserve">Copia certificada del escrito de cinco de junio de dos mil nueve dirigido al Coordinador de Transporte del Estado; </w:t>
      </w:r>
      <w:r w:rsidR="00390BB6" w:rsidRPr="00390BB6">
        <w:rPr>
          <w:rFonts w:ascii="Arial" w:hAnsi="Arial" w:cs="Arial"/>
          <w:b/>
          <w:sz w:val="26"/>
          <w:szCs w:val="26"/>
        </w:rPr>
        <w:t xml:space="preserve">7.- </w:t>
      </w:r>
      <w:r w:rsidR="00390BB6" w:rsidRPr="00390BB6">
        <w:rPr>
          <w:rFonts w:ascii="Arial" w:hAnsi="Arial" w:cs="Arial"/>
          <w:sz w:val="26"/>
          <w:szCs w:val="26"/>
        </w:rPr>
        <w:t xml:space="preserve"> Copia certificada del escrito de catorce de enero de dos mil ocho dirigido al Coordinador de Transporte del Estado; </w:t>
      </w:r>
      <w:r w:rsidR="00390BB6" w:rsidRPr="00390BB6">
        <w:rPr>
          <w:rFonts w:ascii="Arial" w:hAnsi="Arial" w:cs="Arial"/>
          <w:b/>
          <w:sz w:val="26"/>
          <w:szCs w:val="26"/>
        </w:rPr>
        <w:t xml:space="preserve">8.- </w:t>
      </w:r>
      <w:r w:rsidR="00390BB6" w:rsidRPr="00390BB6">
        <w:rPr>
          <w:rFonts w:ascii="Arial" w:hAnsi="Arial" w:cs="Arial"/>
          <w:sz w:val="26"/>
          <w:szCs w:val="26"/>
        </w:rPr>
        <w:t xml:space="preserve">Copia certificada de la solicitud de constancia de certeza jurídica de catorce de enero de dos mil ocho, dirigido al Coordinador de Transporte del Estado; </w:t>
      </w:r>
      <w:r w:rsidR="00390BB6" w:rsidRPr="00390BB6">
        <w:rPr>
          <w:rFonts w:ascii="Arial" w:hAnsi="Arial" w:cs="Arial"/>
          <w:b/>
          <w:sz w:val="26"/>
          <w:szCs w:val="26"/>
        </w:rPr>
        <w:t xml:space="preserve">9.- </w:t>
      </w:r>
      <w:r w:rsidR="00390BB6" w:rsidRPr="00390BB6">
        <w:rPr>
          <w:rFonts w:ascii="Arial" w:hAnsi="Arial" w:cs="Arial"/>
          <w:sz w:val="26"/>
          <w:szCs w:val="26"/>
        </w:rPr>
        <w:t xml:space="preserve">Copia certificada del escrito de cinco de noviembre de dos mil siete, dirigido al Coordinador de </w:t>
      </w:r>
      <w:r w:rsidR="00390BB6" w:rsidRPr="00390BB6">
        <w:rPr>
          <w:rFonts w:ascii="Arial" w:hAnsi="Arial" w:cs="Arial"/>
          <w:sz w:val="26"/>
          <w:szCs w:val="26"/>
        </w:rPr>
        <w:lastRenderedPageBreak/>
        <w:t xml:space="preserve">Transporte del Estado; </w:t>
      </w:r>
      <w:r w:rsidR="00390BB6" w:rsidRPr="00390BB6">
        <w:rPr>
          <w:rFonts w:ascii="Arial" w:hAnsi="Arial" w:cs="Arial"/>
          <w:b/>
          <w:sz w:val="26"/>
          <w:szCs w:val="26"/>
        </w:rPr>
        <w:t xml:space="preserve">10.- </w:t>
      </w:r>
      <w:r w:rsidR="00390BB6" w:rsidRPr="00390BB6">
        <w:rPr>
          <w:rFonts w:ascii="Arial" w:hAnsi="Arial" w:cs="Arial"/>
          <w:sz w:val="26"/>
          <w:szCs w:val="26"/>
        </w:rPr>
        <w:t xml:space="preserve">Copia certificada del escrito de veinte de enero de dos mil nueve, dirigido al Gobernador Constitucional del Estado; </w:t>
      </w:r>
      <w:r w:rsidR="00390BB6" w:rsidRPr="00390BB6">
        <w:rPr>
          <w:rFonts w:ascii="Arial" w:hAnsi="Arial" w:cs="Arial"/>
          <w:b/>
          <w:sz w:val="26"/>
          <w:szCs w:val="26"/>
        </w:rPr>
        <w:t xml:space="preserve">11.- </w:t>
      </w:r>
      <w:r w:rsidR="00390BB6" w:rsidRPr="00390BB6">
        <w:rPr>
          <w:rFonts w:ascii="Arial" w:hAnsi="Arial" w:cs="Arial"/>
          <w:sz w:val="26"/>
          <w:szCs w:val="26"/>
        </w:rPr>
        <w:t xml:space="preserve">Oficio número SP/SEG/318/2009 de veinticuatro de septiembre de dos mil nueve; </w:t>
      </w:r>
      <w:r w:rsidR="00390BB6" w:rsidRPr="00390BB6">
        <w:rPr>
          <w:rFonts w:ascii="Arial" w:hAnsi="Arial" w:cs="Arial"/>
          <w:b/>
          <w:sz w:val="26"/>
          <w:szCs w:val="26"/>
        </w:rPr>
        <w:t xml:space="preserve">12.- </w:t>
      </w:r>
      <w:r w:rsidR="00390BB6" w:rsidRPr="00390BB6">
        <w:rPr>
          <w:rFonts w:ascii="Arial" w:hAnsi="Arial" w:cs="Arial"/>
          <w:sz w:val="26"/>
          <w:szCs w:val="26"/>
        </w:rPr>
        <w:t xml:space="preserve">Copia certificada del memorándum número 971/2009 del veintiuno de septiembre de dos mil nueve; </w:t>
      </w:r>
      <w:r w:rsidR="00390BB6" w:rsidRPr="00390BB6">
        <w:rPr>
          <w:rFonts w:ascii="Arial" w:hAnsi="Arial" w:cs="Arial"/>
          <w:b/>
          <w:sz w:val="26"/>
          <w:szCs w:val="26"/>
        </w:rPr>
        <w:t xml:space="preserve">13.- </w:t>
      </w:r>
      <w:r w:rsidR="00390BB6" w:rsidRPr="00390BB6">
        <w:rPr>
          <w:rFonts w:ascii="Arial" w:hAnsi="Arial" w:cs="Arial"/>
          <w:sz w:val="26"/>
          <w:szCs w:val="26"/>
        </w:rPr>
        <w:t xml:space="preserve">Copia certificada de la relación de concesionarios; </w:t>
      </w:r>
      <w:r w:rsidR="00390BB6" w:rsidRPr="00390BB6">
        <w:rPr>
          <w:rFonts w:ascii="Arial" w:hAnsi="Arial" w:cs="Arial"/>
          <w:b/>
          <w:sz w:val="26"/>
          <w:szCs w:val="26"/>
        </w:rPr>
        <w:t xml:space="preserve">14.- </w:t>
      </w:r>
      <w:r w:rsidR="00390BB6" w:rsidRPr="00390BB6">
        <w:rPr>
          <w:rFonts w:ascii="Arial" w:hAnsi="Arial" w:cs="Arial"/>
          <w:sz w:val="26"/>
          <w:szCs w:val="26"/>
        </w:rPr>
        <w:t xml:space="preserve">Copia certificada del oficio número CGT/DT/UC/0552/2008 de veinticuatro de abril de dos mil ocho; </w:t>
      </w:r>
      <w:r w:rsidR="00390BB6" w:rsidRPr="00390BB6">
        <w:rPr>
          <w:rFonts w:ascii="Arial" w:hAnsi="Arial" w:cs="Arial"/>
          <w:b/>
          <w:sz w:val="26"/>
          <w:szCs w:val="26"/>
        </w:rPr>
        <w:t xml:space="preserve">15.- </w:t>
      </w:r>
      <w:r w:rsidR="0014077B">
        <w:rPr>
          <w:rFonts w:ascii="Arial" w:hAnsi="Arial" w:cs="Arial"/>
          <w:sz w:val="26"/>
          <w:szCs w:val="26"/>
        </w:rPr>
        <w:t>C</w:t>
      </w:r>
      <w:r w:rsidR="00390BB6" w:rsidRPr="00390BB6">
        <w:rPr>
          <w:rFonts w:ascii="Arial" w:hAnsi="Arial" w:cs="Arial"/>
          <w:sz w:val="26"/>
          <w:szCs w:val="26"/>
        </w:rPr>
        <w:t>opia</w:t>
      </w:r>
      <w:r w:rsidR="005544D9">
        <w:rPr>
          <w:rFonts w:ascii="Arial" w:hAnsi="Arial" w:cs="Arial"/>
          <w:sz w:val="26"/>
          <w:szCs w:val="26"/>
        </w:rPr>
        <w:t xml:space="preserve"> </w:t>
      </w:r>
      <w:r w:rsidR="00390BB6" w:rsidRPr="00390BB6">
        <w:rPr>
          <w:rFonts w:ascii="Arial" w:hAnsi="Arial" w:cs="Arial"/>
          <w:sz w:val="26"/>
          <w:szCs w:val="26"/>
        </w:rPr>
        <w:t xml:space="preserve">certificada del oficio CGT/DT/UC/0551/2008 de veinticuatro de abril de dos mil ocho; </w:t>
      </w:r>
      <w:r w:rsidR="00390BB6" w:rsidRPr="00390BB6">
        <w:rPr>
          <w:rFonts w:ascii="Arial" w:hAnsi="Arial" w:cs="Arial"/>
          <w:b/>
          <w:sz w:val="26"/>
          <w:szCs w:val="26"/>
        </w:rPr>
        <w:t xml:space="preserve">16.- </w:t>
      </w:r>
      <w:r w:rsidR="00390BB6" w:rsidRPr="00390BB6">
        <w:rPr>
          <w:rFonts w:ascii="Arial" w:hAnsi="Arial" w:cs="Arial"/>
          <w:sz w:val="26"/>
          <w:szCs w:val="26"/>
        </w:rPr>
        <w:t xml:space="preserve">Copia certificada del escrito de cinco de junio de dos mil nueve dirigido al Coordinador de Transporte en el estado; </w:t>
      </w:r>
      <w:r w:rsidR="00390BB6" w:rsidRPr="00390BB6">
        <w:rPr>
          <w:rFonts w:ascii="Arial" w:hAnsi="Arial" w:cs="Arial"/>
          <w:b/>
          <w:sz w:val="26"/>
          <w:szCs w:val="26"/>
        </w:rPr>
        <w:t xml:space="preserve">17.- </w:t>
      </w:r>
      <w:r w:rsidR="00390BB6" w:rsidRPr="00390BB6">
        <w:rPr>
          <w:rFonts w:ascii="Arial" w:hAnsi="Arial" w:cs="Arial"/>
          <w:sz w:val="26"/>
          <w:szCs w:val="26"/>
        </w:rPr>
        <w:t xml:space="preserve">Copia certificada del oficio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860A91">
        <w:rPr>
          <w:rFonts w:ascii="Arial" w:eastAsia="Times New Roman" w:hAnsi="Arial" w:cs="Arial"/>
          <w:sz w:val="26"/>
          <w:szCs w:val="26"/>
        </w:rPr>
        <w:t xml:space="preserve"> </w:t>
      </w:r>
      <w:r w:rsidR="00390BB6" w:rsidRPr="00390BB6">
        <w:rPr>
          <w:rFonts w:ascii="Arial" w:hAnsi="Arial" w:cs="Arial"/>
          <w:sz w:val="26"/>
          <w:szCs w:val="26"/>
        </w:rPr>
        <w:t xml:space="preserve"> de veinticinco de junio de dos mil doce emitido por el visitador General de la Defensoría de los Derechos Humanos del Pueblo de Oaxaca; </w:t>
      </w:r>
      <w:r w:rsidR="00390BB6" w:rsidRPr="00390BB6">
        <w:rPr>
          <w:rFonts w:ascii="Arial" w:hAnsi="Arial" w:cs="Arial"/>
          <w:b/>
          <w:sz w:val="26"/>
          <w:szCs w:val="26"/>
        </w:rPr>
        <w:t xml:space="preserve">18.- </w:t>
      </w:r>
      <w:r w:rsidR="00390BB6" w:rsidRPr="00390BB6">
        <w:rPr>
          <w:rFonts w:ascii="Arial" w:hAnsi="Arial" w:cs="Arial"/>
          <w:sz w:val="26"/>
          <w:szCs w:val="26"/>
        </w:rPr>
        <w:t>Recomendación 03/2012</w:t>
      </w:r>
      <w:r w:rsidR="005544D9">
        <w:rPr>
          <w:rFonts w:ascii="Arial" w:hAnsi="Arial" w:cs="Arial"/>
          <w:sz w:val="26"/>
          <w:szCs w:val="26"/>
        </w:rPr>
        <w:t>,</w:t>
      </w:r>
      <w:r w:rsidR="00390BB6" w:rsidRPr="00390BB6">
        <w:rPr>
          <w:rFonts w:ascii="Arial" w:hAnsi="Arial" w:cs="Arial"/>
          <w:sz w:val="26"/>
          <w:szCs w:val="26"/>
        </w:rPr>
        <w:t xml:space="preserve"> de diez de abril de dos mil doce; </w:t>
      </w:r>
      <w:r w:rsidR="00390BB6" w:rsidRPr="00390BB6">
        <w:rPr>
          <w:rFonts w:ascii="Arial" w:hAnsi="Arial" w:cs="Arial"/>
          <w:b/>
          <w:sz w:val="26"/>
          <w:szCs w:val="26"/>
        </w:rPr>
        <w:t xml:space="preserve">19.- </w:t>
      </w:r>
      <w:r w:rsidR="00390BB6" w:rsidRPr="00390BB6">
        <w:rPr>
          <w:rFonts w:ascii="Arial" w:hAnsi="Arial" w:cs="Arial"/>
          <w:sz w:val="26"/>
          <w:szCs w:val="26"/>
        </w:rPr>
        <w:t xml:space="preserve">Copia simple del oficio DGT/DC/166-B/2011 de nueve de marzo de dos mil once, suscrito por la Directora de Concesiones de la Secretaría de Vialidad y Transporte; </w:t>
      </w:r>
      <w:r w:rsidR="00390BB6" w:rsidRPr="00390BB6">
        <w:rPr>
          <w:rFonts w:ascii="Arial" w:hAnsi="Arial" w:cs="Arial"/>
          <w:b/>
          <w:sz w:val="26"/>
          <w:szCs w:val="26"/>
        </w:rPr>
        <w:t xml:space="preserve">20.- </w:t>
      </w:r>
      <w:r w:rsidR="00390BB6" w:rsidRPr="00390BB6">
        <w:rPr>
          <w:rFonts w:ascii="Arial" w:hAnsi="Arial" w:cs="Arial"/>
          <w:sz w:val="26"/>
          <w:szCs w:val="26"/>
        </w:rPr>
        <w:t xml:space="preserve">Copia simple del escrito recibido el ocho de noviembre de dos mil doce, en la Secretaría de Vialidad y Trasporte; </w:t>
      </w:r>
      <w:r w:rsidR="00390BB6" w:rsidRPr="00390BB6">
        <w:rPr>
          <w:rFonts w:ascii="Arial" w:hAnsi="Arial" w:cs="Arial"/>
          <w:b/>
          <w:sz w:val="26"/>
          <w:szCs w:val="26"/>
        </w:rPr>
        <w:t xml:space="preserve">21.- </w:t>
      </w:r>
      <w:r w:rsidR="00390BB6" w:rsidRPr="00390BB6">
        <w:rPr>
          <w:rFonts w:ascii="Arial" w:hAnsi="Arial" w:cs="Arial"/>
          <w:sz w:val="26"/>
          <w:szCs w:val="26"/>
        </w:rPr>
        <w:t>Copia simple del oficio SEVITRA/DC/180/2013, suscrito por la Directora de Concesiones de la Secretaría de Vialidad y Transporte</w:t>
      </w:r>
      <w:r w:rsidR="005544D9">
        <w:rPr>
          <w:rFonts w:ascii="Arial" w:hAnsi="Arial" w:cs="Arial"/>
          <w:sz w:val="26"/>
          <w:szCs w:val="26"/>
        </w:rPr>
        <w:t xml:space="preserve">. </w:t>
      </w:r>
      <w:r w:rsidR="00AC6928">
        <w:rPr>
          <w:rFonts w:ascii="Arial" w:hAnsi="Arial" w:cs="Arial"/>
          <w:bCs/>
          <w:color w:val="000000"/>
          <w:sz w:val="26"/>
          <w:szCs w:val="26"/>
        </w:rPr>
        <w:t xml:space="preserve">.- - - - - - - - - - - - - - - - - - - - - - - - - </w:t>
      </w:r>
    </w:p>
    <w:p w14:paraId="37090DCA" w14:textId="2C710757" w:rsidR="005544D9" w:rsidRDefault="00EA727B" w:rsidP="00D250A5">
      <w:pPr>
        <w:spacing w:line="360" w:lineRule="auto"/>
        <w:ind w:firstLine="708"/>
        <w:jc w:val="both"/>
        <w:rPr>
          <w:rFonts w:ascii="Arial" w:hAnsi="Arial" w:cs="Arial"/>
          <w:sz w:val="26"/>
          <w:szCs w:val="26"/>
        </w:rPr>
      </w:pPr>
      <w:r>
        <w:rPr>
          <w:rFonts w:ascii="Arial" w:hAnsi="Arial" w:cs="Arial"/>
          <w:sz w:val="26"/>
          <w:szCs w:val="26"/>
        </w:rPr>
        <w:t xml:space="preserve">Probanzas que constan en un cuadernillo de copias certificadas ante el Notario Público número </w:t>
      </w:r>
      <w:r w:rsidRPr="00CA13CE">
        <w:rPr>
          <w:rFonts w:ascii="Arial" w:hAnsi="Arial" w:cs="Arial"/>
          <w:sz w:val="26"/>
          <w:szCs w:val="26"/>
        </w:rPr>
        <w:t xml:space="preserve">61 en el </w:t>
      </w:r>
      <w:r>
        <w:rPr>
          <w:rFonts w:ascii="Arial" w:hAnsi="Arial" w:cs="Arial"/>
          <w:sz w:val="26"/>
          <w:szCs w:val="26"/>
        </w:rPr>
        <w:t>E</w:t>
      </w:r>
      <w:r w:rsidRPr="00CA13CE">
        <w:rPr>
          <w:rFonts w:ascii="Arial" w:hAnsi="Arial" w:cs="Arial"/>
          <w:sz w:val="26"/>
          <w:szCs w:val="26"/>
        </w:rPr>
        <w:t>stado de Oaxaca</w:t>
      </w:r>
      <w:r>
        <w:rPr>
          <w:rFonts w:ascii="Arial" w:hAnsi="Arial" w:cs="Arial"/>
          <w:sz w:val="26"/>
          <w:szCs w:val="26"/>
        </w:rPr>
        <w:t>, funcionario público en ejercicio de sus atribuciones, conforme al artículo 95 de la Ley de Notariado para el Estado de Oaxaca; dada la idoneidad del documento público se le confiere valor probatorio pleno en términos del artículo 173, fracción I, de la Ley de Justicia Administrativa para el Estado de Oaxaca; mismo que obra glosado al expediente, a fojas once a noventa y ocho de los autos, y que se tuvieron desahogadas por su propia y especial naturaleza.</w:t>
      </w:r>
      <w:r w:rsidR="00AC6928" w:rsidRPr="00AC6928">
        <w:rPr>
          <w:rFonts w:ascii="Arial" w:hAnsi="Arial" w:cs="Arial"/>
          <w:bCs/>
          <w:color w:val="000000"/>
          <w:sz w:val="26"/>
          <w:szCs w:val="26"/>
        </w:rPr>
        <w:t xml:space="preserve"> </w:t>
      </w:r>
      <w:r w:rsidR="00AC6928">
        <w:rPr>
          <w:rFonts w:ascii="Arial" w:hAnsi="Arial" w:cs="Arial"/>
          <w:bCs/>
          <w:color w:val="000000"/>
          <w:sz w:val="26"/>
          <w:szCs w:val="26"/>
        </w:rPr>
        <w:t xml:space="preserve">.- - - - - - - - - - - - - - - - - - - - - - - - - - - - - - - </w:t>
      </w:r>
    </w:p>
    <w:p w14:paraId="09606F02" w14:textId="60F973F3" w:rsidR="00D37F9E" w:rsidRDefault="00EA727B" w:rsidP="00D250A5">
      <w:pPr>
        <w:spacing w:line="360" w:lineRule="auto"/>
        <w:ind w:firstLine="708"/>
        <w:jc w:val="both"/>
        <w:rPr>
          <w:rFonts w:ascii="Arial" w:hAnsi="Arial" w:cs="Arial"/>
          <w:sz w:val="26"/>
          <w:szCs w:val="26"/>
        </w:rPr>
      </w:pPr>
      <w:r>
        <w:rPr>
          <w:rFonts w:ascii="Arial" w:hAnsi="Arial" w:cs="Arial"/>
          <w:sz w:val="26"/>
          <w:szCs w:val="26"/>
        </w:rPr>
        <w:t xml:space="preserve">Al presente caso, resultan aplicables </w:t>
      </w:r>
      <w:r w:rsidR="00857709">
        <w:rPr>
          <w:rFonts w:ascii="Arial" w:hAnsi="Arial" w:cs="Arial"/>
          <w:sz w:val="26"/>
          <w:szCs w:val="26"/>
        </w:rPr>
        <w:t>la Ley de Tr</w:t>
      </w:r>
      <w:r>
        <w:rPr>
          <w:rFonts w:ascii="Arial" w:hAnsi="Arial" w:cs="Arial"/>
          <w:sz w:val="26"/>
          <w:szCs w:val="26"/>
        </w:rPr>
        <w:t>ansporte</w:t>
      </w:r>
      <w:r w:rsidR="00857709">
        <w:rPr>
          <w:rFonts w:ascii="Arial" w:hAnsi="Arial" w:cs="Arial"/>
          <w:sz w:val="26"/>
          <w:szCs w:val="26"/>
        </w:rPr>
        <w:t xml:space="preserve"> del Estado</w:t>
      </w:r>
      <w:r>
        <w:rPr>
          <w:rFonts w:ascii="Arial" w:hAnsi="Arial" w:cs="Arial"/>
          <w:sz w:val="26"/>
          <w:szCs w:val="26"/>
        </w:rPr>
        <w:t xml:space="preserve"> de Oaxaca</w:t>
      </w:r>
      <w:r w:rsidR="00857709">
        <w:rPr>
          <w:rFonts w:ascii="Arial" w:hAnsi="Arial" w:cs="Arial"/>
          <w:sz w:val="26"/>
          <w:szCs w:val="26"/>
        </w:rPr>
        <w:t>,</w:t>
      </w:r>
      <w:r w:rsidR="00C24039">
        <w:rPr>
          <w:rFonts w:ascii="Arial" w:hAnsi="Arial" w:cs="Arial"/>
          <w:sz w:val="26"/>
          <w:szCs w:val="26"/>
        </w:rPr>
        <w:t xml:space="preserve"> vigente del 10 diez de marzo de 2014 dos mil catorce al</w:t>
      </w:r>
      <w:r w:rsidR="00D37F9E">
        <w:rPr>
          <w:rFonts w:ascii="Arial" w:hAnsi="Arial" w:cs="Arial"/>
          <w:sz w:val="26"/>
          <w:szCs w:val="26"/>
        </w:rPr>
        <w:t xml:space="preserve"> 3</w:t>
      </w:r>
      <w:r w:rsidR="00C24039">
        <w:rPr>
          <w:rFonts w:ascii="Arial" w:hAnsi="Arial" w:cs="Arial"/>
          <w:sz w:val="26"/>
          <w:szCs w:val="26"/>
        </w:rPr>
        <w:t xml:space="preserve"> </w:t>
      </w:r>
      <w:r w:rsidR="00D37F9E">
        <w:rPr>
          <w:rFonts w:ascii="Arial" w:hAnsi="Arial" w:cs="Arial"/>
          <w:sz w:val="26"/>
          <w:szCs w:val="26"/>
        </w:rPr>
        <w:t xml:space="preserve">tres de septiembre de 2019 dos mil diecinueve; </w:t>
      </w:r>
      <w:r w:rsidR="00857709">
        <w:rPr>
          <w:rFonts w:ascii="Arial" w:hAnsi="Arial" w:cs="Arial"/>
          <w:sz w:val="26"/>
          <w:szCs w:val="26"/>
        </w:rPr>
        <w:t xml:space="preserve">así como </w:t>
      </w:r>
      <w:r w:rsidR="005544D9">
        <w:rPr>
          <w:rFonts w:ascii="Arial" w:hAnsi="Arial" w:cs="Arial"/>
          <w:sz w:val="26"/>
          <w:szCs w:val="26"/>
        </w:rPr>
        <w:t>el R</w:t>
      </w:r>
      <w:r w:rsidR="00857709">
        <w:rPr>
          <w:rFonts w:ascii="Arial" w:hAnsi="Arial" w:cs="Arial"/>
          <w:sz w:val="26"/>
          <w:szCs w:val="26"/>
        </w:rPr>
        <w:t>eglamento</w:t>
      </w:r>
      <w:r w:rsidR="005544D9">
        <w:rPr>
          <w:rFonts w:ascii="Arial" w:hAnsi="Arial" w:cs="Arial"/>
          <w:sz w:val="26"/>
          <w:szCs w:val="26"/>
        </w:rPr>
        <w:t xml:space="preserve"> a la Ley de Transporte del Estado de Oaxaca</w:t>
      </w:r>
      <w:r w:rsidR="00C24039">
        <w:rPr>
          <w:rFonts w:ascii="Arial" w:hAnsi="Arial" w:cs="Arial"/>
          <w:sz w:val="26"/>
          <w:szCs w:val="26"/>
        </w:rPr>
        <w:t>, vigente del 9 nueve de marzo de 2015 dos mil quince, al 3 tres de septiembre de 2019 dos mil diecinueve</w:t>
      </w:r>
      <w:r w:rsidR="00857709">
        <w:rPr>
          <w:rFonts w:ascii="Arial" w:hAnsi="Arial" w:cs="Arial"/>
          <w:sz w:val="26"/>
          <w:szCs w:val="26"/>
        </w:rPr>
        <w:t>, por ser la</w:t>
      </w:r>
      <w:r w:rsidR="00390BB6">
        <w:rPr>
          <w:rFonts w:ascii="Arial" w:hAnsi="Arial" w:cs="Arial"/>
          <w:sz w:val="26"/>
          <w:szCs w:val="26"/>
        </w:rPr>
        <w:t>s</w:t>
      </w:r>
      <w:r w:rsidR="00857709">
        <w:rPr>
          <w:rFonts w:ascii="Arial" w:hAnsi="Arial" w:cs="Arial"/>
          <w:sz w:val="26"/>
          <w:szCs w:val="26"/>
        </w:rPr>
        <w:t xml:space="preserve"> normatividad</w:t>
      </w:r>
      <w:r w:rsidR="00390BB6">
        <w:rPr>
          <w:rFonts w:ascii="Arial" w:hAnsi="Arial" w:cs="Arial"/>
          <w:sz w:val="26"/>
          <w:szCs w:val="26"/>
        </w:rPr>
        <w:t>es</w:t>
      </w:r>
      <w:r w:rsidR="00F66051">
        <w:rPr>
          <w:rFonts w:ascii="Arial" w:hAnsi="Arial" w:cs="Arial"/>
          <w:sz w:val="26"/>
          <w:szCs w:val="26"/>
        </w:rPr>
        <w:t xml:space="preserve"> </w:t>
      </w:r>
      <w:r w:rsidR="00857709">
        <w:rPr>
          <w:rFonts w:ascii="Arial" w:hAnsi="Arial" w:cs="Arial"/>
          <w:sz w:val="26"/>
          <w:szCs w:val="26"/>
        </w:rPr>
        <w:t>vigente</w:t>
      </w:r>
      <w:r w:rsidR="00F66051">
        <w:rPr>
          <w:rFonts w:ascii="Arial" w:hAnsi="Arial" w:cs="Arial"/>
          <w:sz w:val="26"/>
          <w:szCs w:val="26"/>
        </w:rPr>
        <w:t>s</w:t>
      </w:r>
      <w:r w:rsidR="00857709">
        <w:rPr>
          <w:rFonts w:ascii="Arial" w:hAnsi="Arial" w:cs="Arial"/>
          <w:sz w:val="26"/>
          <w:szCs w:val="26"/>
        </w:rPr>
        <w:t xml:space="preserve"> en la fecha, </w:t>
      </w:r>
      <w:r w:rsidR="00390BB6">
        <w:rPr>
          <w:rFonts w:ascii="Arial" w:hAnsi="Arial" w:cs="Arial"/>
          <w:sz w:val="26"/>
          <w:szCs w:val="26"/>
        </w:rPr>
        <w:t xml:space="preserve">15 quince de octubre de 2015 dos mil quince, </w:t>
      </w:r>
      <w:r w:rsidR="00857709">
        <w:rPr>
          <w:rFonts w:ascii="Arial" w:hAnsi="Arial" w:cs="Arial"/>
          <w:sz w:val="26"/>
          <w:szCs w:val="26"/>
        </w:rPr>
        <w:t xml:space="preserve">en que </w:t>
      </w:r>
      <w:r w:rsidR="005544D9">
        <w:rPr>
          <w:rFonts w:ascii="Arial" w:hAnsi="Arial" w:cs="Arial"/>
          <w:sz w:val="26"/>
          <w:szCs w:val="26"/>
        </w:rPr>
        <w:t xml:space="preserve">el actor </w:t>
      </w:r>
      <w:r w:rsidR="00857709">
        <w:rPr>
          <w:rFonts w:ascii="Arial" w:hAnsi="Arial" w:cs="Arial"/>
          <w:sz w:val="26"/>
          <w:szCs w:val="26"/>
        </w:rPr>
        <w:t>solicitó</w:t>
      </w:r>
      <w:r w:rsidR="00390BB6">
        <w:rPr>
          <w:rFonts w:ascii="Arial" w:hAnsi="Arial" w:cs="Arial"/>
          <w:sz w:val="26"/>
          <w:szCs w:val="26"/>
        </w:rPr>
        <w:t xml:space="preserve"> a la </w:t>
      </w:r>
      <w:r w:rsidR="005544D9">
        <w:rPr>
          <w:rFonts w:ascii="Arial" w:hAnsi="Arial" w:cs="Arial"/>
          <w:sz w:val="26"/>
          <w:szCs w:val="26"/>
        </w:rPr>
        <w:t>demandada</w:t>
      </w:r>
      <w:r w:rsidR="00390BB6">
        <w:rPr>
          <w:rFonts w:ascii="Arial" w:hAnsi="Arial" w:cs="Arial"/>
          <w:sz w:val="26"/>
          <w:szCs w:val="26"/>
        </w:rPr>
        <w:t xml:space="preserve">, </w:t>
      </w:r>
      <w:r w:rsidR="00857709">
        <w:rPr>
          <w:rFonts w:ascii="Arial" w:hAnsi="Arial" w:cs="Arial"/>
          <w:sz w:val="26"/>
          <w:szCs w:val="26"/>
        </w:rPr>
        <w:t>la renovación de</w:t>
      </w:r>
      <w:r w:rsidR="00A2339E">
        <w:rPr>
          <w:rFonts w:ascii="Arial" w:hAnsi="Arial" w:cs="Arial"/>
          <w:sz w:val="26"/>
          <w:szCs w:val="26"/>
        </w:rPr>
        <w:t xml:space="preserve">l acuerdo de </w:t>
      </w:r>
      <w:r w:rsidR="00857709">
        <w:rPr>
          <w:rFonts w:ascii="Arial" w:hAnsi="Arial" w:cs="Arial"/>
          <w:sz w:val="26"/>
          <w:szCs w:val="26"/>
        </w:rPr>
        <w:t xml:space="preserve">concesión </w:t>
      </w:r>
      <w:r w:rsidR="005544D9">
        <w:rPr>
          <w:rFonts w:ascii="Arial" w:hAnsi="Arial" w:cs="Arial"/>
          <w:sz w:val="26"/>
          <w:szCs w:val="26"/>
        </w:rPr>
        <w:t xml:space="preserve">número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D37F9E">
        <w:rPr>
          <w:rFonts w:ascii="Arial" w:hAnsi="Arial" w:cs="Arial"/>
          <w:sz w:val="26"/>
          <w:szCs w:val="26"/>
        </w:rPr>
        <w:t>.</w:t>
      </w:r>
    </w:p>
    <w:p w14:paraId="371E6FDF" w14:textId="7F9E664A" w:rsidR="00A2339E" w:rsidRDefault="00D37F9E" w:rsidP="00D250A5">
      <w:pPr>
        <w:spacing w:line="360" w:lineRule="auto"/>
        <w:ind w:firstLine="708"/>
        <w:jc w:val="both"/>
        <w:rPr>
          <w:rFonts w:ascii="Arial" w:hAnsi="Arial" w:cs="Arial"/>
          <w:sz w:val="26"/>
          <w:szCs w:val="26"/>
        </w:rPr>
      </w:pPr>
      <w:r>
        <w:rPr>
          <w:rFonts w:ascii="Arial" w:hAnsi="Arial" w:cs="Arial"/>
          <w:sz w:val="26"/>
          <w:szCs w:val="26"/>
        </w:rPr>
        <w:lastRenderedPageBreak/>
        <w:t>Así con relación al tema que nos ocupa,</w:t>
      </w:r>
      <w:r w:rsidR="00A2339E">
        <w:rPr>
          <w:rFonts w:ascii="Arial" w:hAnsi="Arial" w:cs="Arial"/>
          <w:sz w:val="26"/>
          <w:szCs w:val="26"/>
        </w:rPr>
        <w:t xml:space="preserve"> la Ley de Tr</w:t>
      </w:r>
      <w:r w:rsidR="00C05DFA">
        <w:rPr>
          <w:rFonts w:ascii="Arial" w:hAnsi="Arial" w:cs="Arial"/>
          <w:sz w:val="26"/>
          <w:szCs w:val="26"/>
        </w:rPr>
        <w:t xml:space="preserve">ansporte del </w:t>
      </w:r>
      <w:r w:rsidR="00A2339E">
        <w:rPr>
          <w:rFonts w:ascii="Arial" w:hAnsi="Arial" w:cs="Arial"/>
          <w:sz w:val="26"/>
          <w:szCs w:val="26"/>
        </w:rPr>
        <w:t xml:space="preserve">Estado </w:t>
      </w:r>
      <w:r w:rsidR="00C05DFA">
        <w:rPr>
          <w:rFonts w:ascii="Arial" w:hAnsi="Arial" w:cs="Arial"/>
          <w:sz w:val="26"/>
          <w:szCs w:val="26"/>
        </w:rPr>
        <w:t xml:space="preserve">de Oaxaca, </w:t>
      </w:r>
      <w:r w:rsidR="00A2339E">
        <w:rPr>
          <w:rFonts w:ascii="Arial" w:hAnsi="Arial" w:cs="Arial"/>
          <w:sz w:val="26"/>
          <w:szCs w:val="26"/>
        </w:rPr>
        <w:t>en su</w:t>
      </w:r>
      <w:r w:rsidR="006325C5">
        <w:rPr>
          <w:rFonts w:ascii="Arial" w:hAnsi="Arial" w:cs="Arial"/>
          <w:sz w:val="26"/>
          <w:szCs w:val="26"/>
        </w:rPr>
        <w:t>s</w:t>
      </w:r>
      <w:r w:rsidR="00A2339E">
        <w:rPr>
          <w:rFonts w:ascii="Arial" w:hAnsi="Arial" w:cs="Arial"/>
          <w:sz w:val="26"/>
          <w:szCs w:val="26"/>
        </w:rPr>
        <w:t xml:space="preserve"> artículo</w:t>
      </w:r>
      <w:r w:rsidR="006325C5">
        <w:rPr>
          <w:rFonts w:ascii="Arial" w:hAnsi="Arial" w:cs="Arial"/>
          <w:sz w:val="26"/>
          <w:szCs w:val="26"/>
        </w:rPr>
        <w:t xml:space="preserve">s 2, primer párrafo, </w:t>
      </w:r>
      <w:r w:rsidR="00226980">
        <w:rPr>
          <w:rFonts w:ascii="Arial" w:hAnsi="Arial" w:cs="Arial"/>
          <w:sz w:val="26"/>
          <w:szCs w:val="26"/>
        </w:rPr>
        <w:t xml:space="preserve">35, </w:t>
      </w:r>
      <w:r w:rsidR="009616CF">
        <w:rPr>
          <w:rFonts w:ascii="Arial" w:hAnsi="Arial" w:cs="Arial"/>
          <w:sz w:val="26"/>
          <w:szCs w:val="26"/>
        </w:rPr>
        <w:t>66</w:t>
      </w:r>
      <w:r w:rsidR="006325C5">
        <w:rPr>
          <w:rFonts w:ascii="Arial" w:hAnsi="Arial" w:cs="Arial"/>
          <w:sz w:val="26"/>
          <w:szCs w:val="26"/>
        </w:rPr>
        <w:t>,</w:t>
      </w:r>
      <w:r w:rsidR="009616CF">
        <w:rPr>
          <w:rFonts w:ascii="Arial" w:hAnsi="Arial" w:cs="Arial"/>
          <w:sz w:val="26"/>
          <w:szCs w:val="26"/>
        </w:rPr>
        <w:t xml:space="preserve"> segundo párrafo</w:t>
      </w:r>
      <w:r w:rsidR="006325C5">
        <w:rPr>
          <w:rFonts w:ascii="Arial" w:hAnsi="Arial" w:cs="Arial"/>
          <w:sz w:val="26"/>
          <w:szCs w:val="26"/>
        </w:rPr>
        <w:t xml:space="preserve"> y</w:t>
      </w:r>
      <w:r w:rsidR="009616CF">
        <w:rPr>
          <w:rFonts w:ascii="Arial" w:hAnsi="Arial" w:cs="Arial"/>
          <w:sz w:val="26"/>
          <w:szCs w:val="26"/>
        </w:rPr>
        <w:t xml:space="preserve"> </w:t>
      </w:r>
      <w:r w:rsidR="008241BA">
        <w:rPr>
          <w:rFonts w:ascii="Arial" w:hAnsi="Arial" w:cs="Arial"/>
          <w:sz w:val="26"/>
          <w:szCs w:val="26"/>
        </w:rPr>
        <w:t>85</w:t>
      </w:r>
      <w:r w:rsidR="006325C5">
        <w:rPr>
          <w:rFonts w:ascii="Arial" w:hAnsi="Arial" w:cs="Arial"/>
          <w:sz w:val="26"/>
          <w:szCs w:val="26"/>
        </w:rPr>
        <w:t>,</w:t>
      </w:r>
      <w:r w:rsidR="008241BA">
        <w:rPr>
          <w:rFonts w:ascii="Arial" w:hAnsi="Arial" w:cs="Arial"/>
          <w:sz w:val="26"/>
          <w:szCs w:val="26"/>
        </w:rPr>
        <w:t xml:space="preserve"> primer párrafo, </w:t>
      </w:r>
      <w:r w:rsidR="00A2339E">
        <w:rPr>
          <w:rFonts w:ascii="Arial" w:hAnsi="Arial" w:cs="Arial"/>
          <w:sz w:val="26"/>
          <w:szCs w:val="26"/>
        </w:rPr>
        <w:t>dispon</w:t>
      </w:r>
      <w:r w:rsidR="006325C5">
        <w:rPr>
          <w:rFonts w:ascii="Arial" w:hAnsi="Arial" w:cs="Arial"/>
          <w:sz w:val="26"/>
          <w:szCs w:val="26"/>
        </w:rPr>
        <w:t>e</w:t>
      </w:r>
      <w:r w:rsidR="00A2339E">
        <w:rPr>
          <w:rFonts w:ascii="Arial" w:hAnsi="Arial" w:cs="Arial"/>
          <w:sz w:val="26"/>
          <w:szCs w:val="26"/>
        </w:rPr>
        <w:t>:</w:t>
      </w:r>
      <w:r w:rsidR="00AC6928" w:rsidRPr="00AC6928">
        <w:rPr>
          <w:rFonts w:ascii="Arial" w:hAnsi="Arial" w:cs="Arial"/>
          <w:bCs/>
          <w:color w:val="000000"/>
          <w:sz w:val="26"/>
          <w:szCs w:val="26"/>
        </w:rPr>
        <w:t xml:space="preserve"> </w:t>
      </w:r>
      <w:r w:rsidR="00AC6928">
        <w:rPr>
          <w:rFonts w:ascii="Arial" w:hAnsi="Arial" w:cs="Arial"/>
          <w:bCs/>
          <w:color w:val="000000"/>
          <w:sz w:val="26"/>
          <w:szCs w:val="26"/>
        </w:rPr>
        <w:t xml:space="preserve">.- - - - - - - - - - - - - - - - - - - - - - - - </w:t>
      </w:r>
    </w:p>
    <w:p w14:paraId="5916FD85" w14:textId="47290E1E" w:rsidR="00125CD4" w:rsidRPr="00AC6928" w:rsidRDefault="009616CF" w:rsidP="009616CF">
      <w:pPr>
        <w:spacing w:line="240" w:lineRule="auto"/>
        <w:ind w:left="567" w:right="616"/>
        <w:jc w:val="both"/>
        <w:rPr>
          <w:rFonts w:ascii="Arial" w:hAnsi="Arial" w:cs="Arial"/>
          <w:i/>
          <w:iCs/>
        </w:rPr>
      </w:pPr>
      <w:r w:rsidRPr="00AC6928">
        <w:rPr>
          <w:rFonts w:ascii="Arial" w:hAnsi="Arial" w:cs="Arial"/>
          <w:i/>
          <w:iCs/>
        </w:rPr>
        <w:t>“</w:t>
      </w:r>
      <w:r w:rsidR="00125CD4" w:rsidRPr="00AC6928">
        <w:rPr>
          <w:rFonts w:ascii="Arial" w:hAnsi="Arial" w:cs="Arial"/>
          <w:i/>
          <w:iCs/>
        </w:rPr>
        <w:t>ARTÍCULO 2.- La aplicación de esta Ley y sus reglamentos corresponde al Gobernador del Estado, por conducto de la Secretaría de Vialidad y Transporte, dependencia competente en el ámbito administrativo para la interpretación de dichos ordenamientos; …”</w:t>
      </w:r>
    </w:p>
    <w:p w14:paraId="007698A7" w14:textId="77777777" w:rsidR="00226980" w:rsidRPr="00AC6928" w:rsidRDefault="00226980" w:rsidP="00226980">
      <w:pPr>
        <w:spacing w:line="240" w:lineRule="auto"/>
        <w:ind w:left="567" w:right="616"/>
        <w:jc w:val="both"/>
        <w:rPr>
          <w:rFonts w:ascii="Arial" w:hAnsi="Arial" w:cs="Arial"/>
          <w:i/>
          <w:iCs/>
          <w:sz w:val="26"/>
          <w:szCs w:val="26"/>
        </w:rPr>
      </w:pPr>
      <w:r w:rsidRPr="00AC6928">
        <w:rPr>
          <w:rFonts w:ascii="Arial" w:hAnsi="Arial" w:cs="Arial"/>
          <w:i/>
          <w:iCs/>
        </w:rPr>
        <w:t>“ARTÍCULO 35.- Quienes presten el servicio público de transporte quedan sujetos al cumplimiento de la presente Ley, su reglamento, así como de las normas técnicas y de operación que determine la Secretaría.”</w:t>
      </w:r>
    </w:p>
    <w:p w14:paraId="6943A85E" w14:textId="3B3669A2" w:rsidR="009616CF" w:rsidRPr="00AC6928" w:rsidRDefault="00125CD4" w:rsidP="009616CF">
      <w:pPr>
        <w:spacing w:line="240" w:lineRule="auto"/>
        <w:ind w:left="567" w:right="616"/>
        <w:jc w:val="both"/>
        <w:rPr>
          <w:rFonts w:ascii="Arial" w:hAnsi="Arial" w:cs="Arial"/>
          <w:i/>
          <w:iCs/>
        </w:rPr>
      </w:pPr>
      <w:r w:rsidRPr="00AC6928">
        <w:rPr>
          <w:rFonts w:ascii="Arial" w:hAnsi="Arial" w:cs="Arial"/>
          <w:i/>
          <w:iCs/>
        </w:rPr>
        <w:t>“</w:t>
      </w:r>
      <w:r w:rsidR="009616CF" w:rsidRPr="00AC6928">
        <w:rPr>
          <w:rFonts w:ascii="Arial" w:hAnsi="Arial" w:cs="Arial"/>
          <w:i/>
          <w:iCs/>
        </w:rPr>
        <w:t xml:space="preserve">ARTÍCULO 66.- </w:t>
      </w:r>
      <w:r w:rsidR="00F66051" w:rsidRPr="00AC6928">
        <w:rPr>
          <w:rFonts w:ascii="Arial" w:hAnsi="Arial" w:cs="Arial"/>
          <w:i/>
          <w:iCs/>
        </w:rPr>
        <w:t>…</w:t>
      </w:r>
    </w:p>
    <w:p w14:paraId="67BCA90C" w14:textId="639EFFDA" w:rsidR="009616CF" w:rsidRPr="00AC6928" w:rsidRDefault="009616CF" w:rsidP="009616CF">
      <w:pPr>
        <w:spacing w:line="240" w:lineRule="auto"/>
        <w:ind w:left="567" w:right="616"/>
        <w:jc w:val="both"/>
        <w:rPr>
          <w:rFonts w:ascii="Arial" w:hAnsi="Arial" w:cs="Arial"/>
          <w:i/>
          <w:iCs/>
        </w:rPr>
      </w:pPr>
      <w:r w:rsidRPr="00AC6928">
        <w:rPr>
          <w:rFonts w:ascii="Arial" w:hAnsi="Arial" w:cs="Arial"/>
          <w:i/>
          <w:iCs/>
        </w:rPr>
        <w:t xml:space="preserve"> La concesión estará sujeta a su refrendo cada cinco años y en la fracción que reste en su vigencia, de conformidad con los periodos y condiciones que determine la Secretaría.</w:t>
      </w:r>
    </w:p>
    <w:p w14:paraId="65CA4900" w14:textId="32FA730D" w:rsidR="009616CF" w:rsidRPr="00AC6928" w:rsidRDefault="009616CF" w:rsidP="009616CF">
      <w:pPr>
        <w:spacing w:line="240" w:lineRule="auto"/>
        <w:ind w:left="567" w:right="616"/>
        <w:jc w:val="both"/>
        <w:rPr>
          <w:rFonts w:ascii="Arial" w:hAnsi="Arial" w:cs="Arial"/>
          <w:i/>
          <w:iCs/>
        </w:rPr>
      </w:pPr>
      <w:r w:rsidRPr="00AC6928">
        <w:rPr>
          <w:rFonts w:ascii="Arial" w:hAnsi="Arial" w:cs="Arial"/>
          <w:i/>
          <w:iCs/>
        </w:rPr>
        <w:t>…”</w:t>
      </w:r>
    </w:p>
    <w:p w14:paraId="4D1C912A" w14:textId="09EEECEF" w:rsidR="008241BA" w:rsidRPr="00AC6928" w:rsidRDefault="008241BA" w:rsidP="009616CF">
      <w:pPr>
        <w:spacing w:line="240" w:lineRule="auto"/>
        <w:ind w:left="567" w:right="616"/>
        <w:jc w:val="both"/>
        <w:rPr>
          <w:rFonts w:ascii="Arial" w:hAnsi="Arial" w:cs="Arial"/>
          <w:i/>
          <w:iCs/>
          <w:sz w:val="26"/>
          <w:szCs w:val="26"/>
        </w:rPr>
      </w:pPr>
      <w:r w:rsidRPr="00AC6928">
        <w:rPr>
          <w:rFonts w:ascii="Arial" w:hAnsi="Arial" w:cs="Arial"/>
          <w:i/>
          <w:iCs/>
        </w:rPr>
        <w:t>“ARTÍCULO 85.- Para el refrendo de concesiones, tratándose de personas físicas, será necesario presentar la constancia vigente de capacitación a que se refiere la presente Ley.”</w:t>
      </w:r>
    </w:p>
    <w:p w14:paraId="25E36F21" w14:textId="19D987BF" w:rsidR="00D250A5" w:rsidRDefault="00A2339E" w:rsidP="00D250A5">
      <w:pPr>
        <w:spacing w:line="360" w:lineRule="auto"/>
        <w:ind w:firstLine="708"/>
        <w:jc w:val="both"/>
        <w:rPr>
          <w:rFonts w:ascii="Arial" w:hAnsi="Arial" w:cs="Arial"/>
          <w:sz w:val="26"/>
          <w:szCs w:val="26"/>
        </w:rPr>
      </w:pPr>
      <w:r>
        <w:rPr>
          <w:rFonts w:ascii="Arial" w:hAnsi="Arial" w:cs="Arial"/>
          <w:sz w:val="26"/>
          <w:szCs w:val="26"/>
        </w:rPr>
        <w:t>De igual forma</w:t>
      </w:r>
      <w:r w:rsidR="00F66051">
        <w:rPr>
          <w:rFonts w:ascii="Arial" w:hAnsi="Arial" w:cs="Arial"/>
          <w:sz w:val="26"/>
          <w:szCs w:val="26"/>
        </w:rPr>
        <w:t>,</w:t>
      </w:r>
      <w:r>
        <w:rPr>
          <w:rFonts w:ascii="Arial" w:hAnsi="Arial" w:cs="Arial"/>
          <w:sz w:val="26"/>
          <w:szCs w:val="26"/>
        </w:rPr>
        <w:t xml:space="preserve"> respecto </w:t>
      </w:r>
      <w:r w:rsidR="00F66051">
        <w:rPr>
          <w:rFonts w:ascii="Arial" w:hAnsi="Arial" w:cs="Arial"/>
          <w:sz w:val="26"/>
          <w:szCs w:val="26"/>
        </w:rPr>
        <w:t>al refrendo o renovación de concesi</w:t>
      </w:r>
      <w:r w:rsidR="00D37F9E">
        <w:rPr>
          <w:rFonts w:ascii="Arial" w:hAnsi="Arial" w:cs="Arial"/>
          <w:sz w:val="26"/>
          <w:szCs w:val="26"/>
        </w:rPr>
        <w:t>ones</w:t>
      </w:r>
      <w:r w:rsidR="00F66051">
        <w:rPr>
          <w:rFonts w:ascii="Arial" w:hAnsi="Arial" w:cs="Arial"/>
          <w:sz w:val="26"/>
          <w:szCs w:val="26"/>
        </w:rPr>
        <w:t xml:space="preserve">, </w:t>
      </w:r>
      <w:r>
        <w:rPr>
          <w:rFonts w:ascii="Arial" w:hAnsi="Arial" w:cs="Arial"/>
          <w:sz w:val="26"/>
          <w:szCs w:val="26"/>
        </w:rPr>
        <w:t>el Reglamento a la Ley de Transporte del Estado de Oaxaca, en su</w:t>
      </w:r>
      <w:r w:rsidR="00A91101">
        <w:rPr>
          <w:rFonts w:ascii="Arial" w:hAnsi="Arial" w:cs="Arial"/>
          <w:sz w:val="26"/>
          <w:szCs w:val="26"/>
        </w:rPr>
        <w:t xml:space="preserve"> artículo 103 </w:t>
      </w:r>
      <w:r>
        <w:rPr>
          <w:rFonts w:ascii="Arial" w:hAnsi="Arial" w:cs="Arial"/>
          <w:sz w:val="26"/>
          <w:szCs w:val="26"/>
        </w:rPr>
        <w:t>e</w:t>
      </w:r>
      <w:r w:rsidR="00F45FAD">
        <w:rPr>
          <w:rFonts w:ascii="Arial" w:hAnsi="Arial" w:cs="Arial"/>
          <w:sz w:val="26"/>
          <w:szCs w:val="26"/>
        </w:rPr>
        <w:t>stablec</w:t>
      </w:r>
      <w:r w:rsidR="006325C5">
        <w:rPr>
          <w:rFonts w:ascii="Arial" w:hAnsi="Arial" w:cs="Arial"/>
          <w:sz w:val="26"/>
          <w:szCs w:val="26"/>
        </w:rPr>
        <w:t>e</w:t>
      </w:r>
      <w:r w:rsidR="00F45FAD">
        <w:rPr>
          <w:rFonts w:ascii="Arial" w:hAnsi="Arial" w:cs="Arial"/>
          <w:sz w:val="26"/>
          <w:szCs w:val="26"/>
        </w:rPr>
        <w:t>:</w:t>
      </w:r>
      <w:r w:rsidR="00EF3D51" w:rsidRPr="00EF3D51">
        <w:rPr>
          <w:rFonts w:ascii="Arial" w:hAnsi="Arial" w:cs="Arial"/>
          <w:bCs/>
          <w:color w:val="000000"/>
          <w:sz w:val="26"/>
          <w:szCs w:val="26"/>
        </w:rPr>
        <w:t xml:space="preserve"> </w:t>
      </w:r>
      <w:r w:rsidR="00EF3D51">
        <w:rPr>
          <w:rFonts w:ascii="Arial" w:hAnsi="Arial" w:cs="Arial"/>
          <w:bCs/>
          <w:color w:val="000000"/>
          <w:sz w:val="26"/>
          <w:szCs w:val="26"/>
        </w:rPr>
        <w:t xml:space="preserve">.- - - - - - - - - - - - - - - - - - - - - - - - - - - - - - - - - - - </w:t>
      </w:r>
    </w:p>
    <w:p w14:paraId="6AC17D0F" w14:textId="05811CDE" w:rsidR="00F45FAD" w:rsidRPr="00EF3D51" w:rsidRDefault="00F45FAD" w:rsidP="00857709">
      <w:pPr>
        <w:spacing w:line="240" w:lineRule="auto"/>
        <w:ind w:left="567" w:right="616"/>
        <w:rPr>
          <w:rFonts w:ascii="Arial" w:hAnsi="Arial" w:cs="Arial"/>
          <w:i/>
          <w:iCs/>
        </w:rPr>
      </w:pPr>
      <w:r w:rsidRPr="00EF3D51">
        <w:rPr>
          <w:rFonts w:ascii="Arial" w:hAnsi="Arial" w:cs="Arial"/>
          <w:i/>
          <w:iCs/>
        </w:rPr>
        <w:t>“Articulo 103.- Para el refrendo de concesiones, será necesario presentar a la Secretaría:</w:t>
      </w:r>
    </w:p>
    <w:p w14:paraId="453D2B64" w14:textId="4DB10B54" w:rsidR="00F45FAD" w:rsidRPr="00EF3D51" w:rsidRDefault="00F45FAD" w:rsidP="00857709">
      <w:pPr>
        <w:pStyle w:val="Prrafodelista"/>
        <w:numPr>
          <w:ilvl w:val="0"/>
          <w:numId w:val="21"/>
        </w:numPr>
        <w:spacing w:line="240" w:lineRule="auto"/>
        <w:ind w:left="567" w:right="616" w:firstLine="0"/>
        <w:rPr>
          <w:rFonts w:ascii="Arial" w:hAnsi="Arial" w:cs="Arial"/>
          <w:i/>
          <w:iCs/>
        </w:rPr>
      </w:pPr>
      <w:r w:rsidRPr="00EF3D51">
        <w:rPr>
          <w:rFonts w:ascii="Arial" w:hAnsi="Arial" w:cs="Arial"/>
          <w:i/>
          <w:iCs/>
        </w:rPr>
        <w:t>Personas físicas:</w:t>
      </w:r>
    </w:p>
    <w:p w14:paraId="1C0C69BD" w14:textId="658DC5B1" w:rsidR="00F45FAD" w:rsidRPr="00EF3D51" w:rsidRDefault="00F45FAD" w:rsidP="00857709">
      <w:pPr>
        <w:pStyle w:val="Prrafodelista"/>
        <w:spacing w:line="240" w:lineRule="auto"/>
        <w:ind w:left="567" w:right="616"/>
        <w:rPr>
          <w:rFonts w:ascii="Arial" w:hAnsi="Arial" w:cs="Arial"/>
          <w:i/>
          <w:iCs/>
        </w:rPr>
      </w:pPr>
      <w:r w:rsidRPr="00EF3D51">
        <w:rPr>
          <w:rFonts w:ascii="Arial" w:hAnsi="Arial" w:cs="Arial"/>
          <w:i/>
          <w:iCs/>
        </w:rPr>
        <w:t>a) Solicitud de refrendo;</w:t>
      </w:r>
    </w:p>
    <w:p w14:paraId="3709BC51" w14:textId="749BC693" w:rsidR="00F45FAD" w:rsidRPr="00EF3D51" w:rsidRDefault="00F45FAD" w:rsidP="00857709">
      <w:pPr>
        <w:pStyle w:val="Prrafodelista"/>
        <w:spacing w:line="240" w:lineRule="auto"/>
        <w:ind w:left="567" w:right="616"/>
        <w:rPr>
          <w:rFonts w:ascii="Arial" w:hAnsi="Arial" w:cs="Arial"/>
          <w:i/>
          <w:iCs/>
        </w:rPr>
      </w:pPr>
      <w:r w:rsidRPr="00EF3D51">
        <w:rPr>
          <w:rFonts w:ascii="Arial" w:hAnsi="Arial" w:cs="Arial"/>
          <w:i/>
          <w:iCs/>
        </w:rPr>
        <w:t>b) Título de concesión original o su última prórroga;</w:t>
      </w:r>
    </w:p>
    <w:p w14:paraId="283D41D2" w14:textId="622A2849" w:rsidR="00F45FAD" w:rsidRPr="00EF3D51" w:rsidRDefault="00F45FAD" w:rsidP="00857709">
      <w:pPr>
        <w:pStyle w:val="Prrafodelista"/>
        <w:spacing w:line="240" w:lineRule="auto"/>
        <w:ind w:left="567" w:right="616"/>
        <w:rPr>
          <w:rFonts w:ascii="Arial" w:hAnsi="Arial" w:cs="Arial"/>
          <w:i/>
          <w:iCs/>
        </w:rPr>
      </w:pPr>
      <w:r w:rsidRPr="00EF3D51">
        <w:rPr>
          <w:rFonts w:ascii="Arial" w:hAnsi="Arial" w:cs="Arial"/>
          <w:i/>
          <w:iCs/>
        </w:rPr>
        <w:t>c) Constancia vigente de capacitación;</w:t>
      </w:r>
    </w:p>
    <w:p w14:paraId="4471270F" w14:textId="28FE2612" w:rsidR="00F45FAD" w:rsidRPr="00EF3D51" w:rsidRDefault="00F45FAD" w:rsidP="00857709">
      <w:pPr>
        <w:pStyle w:val="Prrafodelista"/>
        <w:spacing w:line="240" w:lineRule="auto"/>
        <w:ind w:left="567" w:right="616"/>
        <w:rPr>
          <w:rFonts w:ascii="Arial" w:hAnsi="Arial" w:cs="Arial"/>
          <w:i/>
          <w:iCs/>
        </w:rPr>
      </w:pPr>
      <w:r w:rsidRPr="00EF3D51">
        <w:rPr>
          <w:rFonts w:ascii="Arial" w:hAnsi="Arial" w:cs="Arial"/>
          <w:i/>
          <w:iCs/>
        </w:rPr>
        <w:t>d) Credencial de elector;</w:t>
      </w:r>
    </w:p>
    <w:p w14:paraId="4FFC817D" w14:textId="639CA047" w:rsidR="00F45FAD" w:rsidRPr="00EF3D51" w:rsidRDefault="00F45FAD" w:rsidP="00857709">
      <w:pPr>
        <w:pStyle w:val="Prrafodelista"/>
        <w:spacing w:line="240" w:lineRule="auto"/>
        <w:ind w:left="567" w:right="616"/>
        <w:rPr>
          <w:rFonts w:ascii="Arial" w:hAnsi="Arial" w:cs="Arial"/>
          <w:i/>
          <w:iCs/>
        </w:rPr>
      </w:pPr>
      <w:r w:rsidRPr="00EF3D51">
        <w:rPr>
          <w:rFonts w:ascii="Arial" w:hAnsi="Arial" w:cs="Arial"/>
          <w:i/>
          <w:iCs/>
        </w:rPr>
        <w:t>e) Licencia de conducir;</w:t>
      </w:r>
    </w:p>
    <w:p w14:paraId="08E5B3CF" w14:textId="046DCB4D" w:rsidR="00F45FAD" w:rsidRPr="00EF3D51" w:rsidRDefault="00F45FAD" w:rsidP="00857709">
      <w:pPr>
        <w:pStyle w:val="Prrafodelista"/>
        <w:spacing w:line="240" w:lineRule="auto"/>
        <w:ind w:left="567" w:right="616"/>
        <w:rPr>
          <w:rFonts w:ascii="Arial" w:hAnsi="Arial" w:cs="Arial"/>
          <w:i/>
          <w:iCs/>
        </w:rPr>
      </w:pPr>
      <w:r w:rsidRPr="00EF3D51">
        <w:rPr>
          <w:rFonts w:ascii="Arial" w:hAnsi="Arial" w:cs="Arial"/>
          <w:i/>
          <w:iCs/>
        </w:rPr>
        <w:t>f) Póliza de seguro vigente</w:t>
      </w:r>
    </w:p>
    <w:p w14:paraId="440B4D43" w14:textId="10BCBB55" w:rsidR="00F45FAD" w:rsidRPr="00EF3D51" w:rsidRDefault="00F45FAD" w:rsidP="00857709">
      <w:pPr>
        <w:pStyle w:val="Prrafodelista"/>
        <w:spacing w:line="240" w:lineRule="auto"/>
        <w:ind w:left="567" w:right="616"/>
        <w:rPr>
          <w:rFonts w:ascii="Arial" w:hAnsi="Arial" w:cs="Arial"/>
          <w:i/>
          <w:iCs/>
        </w:rPr>
      </w:pPr>
      <w:r w:rsidRPr="00EF3D51">
        <w:rPr>
          <w:rFonts w:ascii="Arial" w:hAnsi="Arial" w:cs="Arial"/>
          <w:i/>
          <w:iCs/>
        </w:rPr>
        <w:t>g) Factura del vehículo</w:t>
      </w:r>
      <w:r w:rsidR="00125CD4" w:rsidRPr="00EF3D51">
        <w:rPr>
          <w:rFonts w:ascii="Arial" w:hAnsi="Arial" w:cs="Arial"/>
          <w:i/>
          <w:iCs/>
        </w:rPr>
        <w:t>;</w:t>
      </w:r>
    </w:p>
    <w:p w14:paraId="3D76A620" w14:textId="67B26996" w:rsidR="00F45FAD" w:rsidRPr="00EF3D51" w:rsidRDefault="00F45FAD" w:rsidP="00857709">
      <w:pPr>
        <w:pStyle w:val="Prrafodelista"/>
        <w:spacing w:line="240" w:lineRule="auto"/>
        <w:ind w:left="567" w:right="616"/>
        <w:rPr>
          <w:rFonts w:ascii="Arial" w:hAnsi="Arial" w:cs="Arial"/>
          <w:i/>
          <w:iCs/>
        </w:rPr>
      </w:pPr>
      <w:r w:rsidRPr="00EF3D51">
        <w:rPr>
          <w:rFonts w:ascii="Arial" w:hAnsi="Arial" w:cs="Arial"/>
          <w:i/>
          <w:iCs/>
        </w:rPr>
        <w:t>h) Tarjeta de circulación vigente;</w:t>
      </w:r>
    </w:p>
    <w:p w14:paraId="47EEDADB" w14:textId="56C98627" w:rsidR="00F45FAD" w:rsidRPr="00EF3D51" w:rsidRDefault="00F45FAD" w:rsidP="00857709">
      <w:pPr>
        <w:pStyle w:val="Prrafodelista"/>
        <w:spacing w:line="240" w:lineRule="auto"/>
        <w:ind w:left="567" w:right="616"/>
        <w:rPr>
          <w:rFonts w:ascii="Arial" w:hAnsi="Arial" w:cs="Arial"/>
          <w:i/>
          <w:iCs/>
        </w:rPr>
      </w:pPr>
      <w:r w:rsidRPr="00EF3D51">
        <w:rPr>
          <w:rFonts w:ascii="Arial" w:hAnsi="Arial" w:cs="Arial"/>
          <w:i/>
          <w:iCs/>
        </w:rPr>
        <w:t xml:space="preserve">i) </w:t>
      </w:r>
      <w:proofErr w:type="spellStart"/>
      <w:r w:rsidRPr="00EF3D51">
        <w:rPr>
          <w:rFonts w:ascii="Arial" w:hAnsi="Arial" w:cs="Arial"/>
          <w:i/>
          <w:iCs/>
        </w:rPr>
        <w:t>Ultimo</w:t>
      </w:r>
      <w:proofErr w:type="spellEnd"/>
      <w:r w:rsidRPr="00EF3D51">
        <w:rPr>
          <w:rFonts w:ascii="Arial" w:hAnsi="Arial" w:cs="Arial"/>
          <w:i/>
          <w:iCs/>
        </w:rPr>
        <w:t xml:space="preserve"> Trámite realizado ante la Secretaría</w:t>
      </w:r>
    </w:p>
    <w:p w14:paraId="0C2C5A51" w14:textId="6D64ACFD" w:rsidR="00857709" w:rsidRPr="00EF3D51" w:rsidRDefault="00857709" w:rsidP="00857709">
      <w:pPr>
        <w:pStyle w:val="Prrafodelista"/>
        <w:spacing w:line="240" w:lineRule="auto"/>
        <w:ind w:left="567" w:right="616"/>
        <w:rPr>
          <w:rFonts w:ascii="Arial" w:hAnsi="Arial" w:cs="Arial"/>
          <w:i/>
          <w:iCs/>
        </w:rPr>
      </w:pPr>
      <w:r w:rsidRPr="00EF3D51">
        <w:rPr>
          <w:rFonts w:ascii="Arial" w:hAnsi="Arial" w:cs="Arial"/>
          <w:i/>
          <w:iCs/>
        </w:rPr>
        <w:t>…”</w:t>
      </w:r>
    </w:p>
    <w:p w14:paraId="30558EC3" w14:textId="482BAA6C" w:rsidR="005544D9" w:rsidRDefault="005544D9" w:rsidP="00FC2C7F">
      <w:pPr>
        <w:spacing w:line="360" w:lineRule="auto"/>
        <w:ind w:firstLine="708"/>
        <w:jc w:val="both"/>
        <w:rPr>
          <w:rFonts w:ascii="Arial" w:hAnsi="Arial" w:cs="Arial"/>
          <w:sz w:val="26"/>
          <w:szCs w:val="26"/>
        </w:rPr>
      </w:pPr>
      <w:r>
        <w:rPr>
          <w:rFonts w:ascii="Arial" w:hAnsi="Arial" w:cs="Arial"/>
          <w:sz w:val="26"/>
          <w:szCs w:val="26"/>
        </w:rPr>
        <w:t>Dado que en el presente caso el actor promovió el juicio de manera particular, se advierte que se trata de persona física, y por tanto debe cumplir los requisitos señalados en el artículo supra citado.</w:t>
      </w:r>
      <w:r w:rsidR="00EF3D51">
        <w:rPr>
          <w:rFonts w:ascii="Arial" w:hAnsi="Arial" w:cs="Arial"/>
          <w:sz w:val="26"/>
          <w:szCs w:val="26"/>
        </w:rPr>
        <w:t>- - - - -</w:t>
      </w:r>
    </w:p>
    <w:p w14:paraId="277BC54D" w14:textId="0A0276D6" w:rsidR="00D37F9E" w:rsidRDefault="00F66051" w:rsidP="00FC2C7F">
      <w:pPr>
        <w:spacing w:line="360" w:lineRule="auto"/>
        <w:ind w:firstLine="708"/>
        <w:jc w:val="both"/>
        <w:rPr>
          <w:rFonts w:ascii="Arial" w:hAnsi="Arial" w:cs="Arial"/>
          <w:sz w:val="26"/>
          <w:szCs w:val="26"/>
        </w:rPr>
      </w:pPr>
      <w:r>
        <w:rPr>
          <w:rFonts w:ascii="Arial" w:hAnsi="Arial" w:cs="Arial"/>
          <w:sz w:val="26"/>
          <w:szCs w:val="26"/>
        </w:rPr>
        <w:t xml:space="preserve">Ahora bien, de la revisión a las pruebas </w:t>
      </w:r>
      <w:r w:rsidR="00D37F9E">
        <w:rPr>
          <w:rFonts w:ascii="Arial" w:hAnsi="Arial" w:cs="Arial"/>
          <w:sz w:val="26"/>
          <w:szCs w:val="26"/>
        </w:rPr>
        <w:t xml:space="preserve">exhibidas por el actor, </w:t>
      </w:r>
      <w:r>
        <w:rPr>
          <w:rFonts w:ascii="Arial" w:hAnsi="Arial" w:cs="Arial"/>
          <w:sz w:val="26"/>
          <w:szCs w:val="26"/>
        </w:rPr>
        <w:t xml:space="preserve">se advierte que </w:t>
      </w:r>
      <w:r w:rsidR="004501B0">
        <w:rPr>
          <w:rFonts w:ascii="Arial" w:hAnsi="Arial" w:cs="Arial"/>
          <w:sz w:val="26"/>
          <w:szCs w:val="26"/>
        </w:rPr>
        <w:t xml:space="preserve">entre ellas se encuentran documentos </w:t>
      </w:r>
      <w:r w:rsidR="00EA132F">
        <w:rPr>
          <w:rFonts w:ascii="Arial" w:hAnsi="Arial" w:cs="Arial"/>
          <w:sz w:val="26"/>
          <w:szCs w:val="26"/>
        </w:rPr>
        <w:t>relativ</w:t>
      </w:r>
      <w:r w:rsidR="00E558D7">
        <w:rPr>
          <w:rFonts w:ascii="Arial" w:hAnsi="Arial" w:cs="Arial"/>
          <w:sz w:val="26"/>
          <w:szCs w:val="26"/>
        </w:rPr>
        <w:t>o</w:t>
      </w:r>
      <w:r w:rsidR="00EA132F">
        <w:rPr>
          <w:rFonts w:ascii="Arial" w:hAnsi="Arial" w:cs="Arial"/>
          <w:sz w:val="26"/>
          <w:szCs w:val="26"/>
        </w:rPr>
        <w:t xml:space="preserve">s </w:t>
      </w:r>
      <w:r w:rsidR="00E558D7">
        <w:rPr>
          <w:rFonts w:ascii="Arial" w:hAnsi="Arial" w:cs="Arial"/>
          <w:sz w:val="26"/>
          <w:szCs w:val="26"/>
        </w:rPr>
        <w:t xml:space="preserve">al trámite para el otorgamiento de la concesión, lo cual tuvo </w:t>
      </w:r>
      <w:r w:rsidR="00EA132F">
        <w:rPr>
          <w:rFonts w:ascii="Arial" w:hAnsi="Arial" w:cs="Arial"/>
          <w:sz w:val="26"/>
          <w:szCs w:val="26"/>
        </w:rPr>
        <w:t>respuesta positiva</w:t>
      </w:r>
      <w:r w:rsidR="00E558D7">
        <w:rPr>
          <w:rFonts w:ascii="Arial" w:hAnsi="Arial" w:cs="Arial"/>
          <w:sz w:val="26"/>
          <w:szCs w:val="26"/>
        </w:rPr>
        <w:t xml:space="preserve"> el 30 treinta de noviembre de 2004 dos mil cuatro</w:t>
      </w:r>
      <w:r w:rsidR="00EA132F">
        <w:rPr>
          <w:rFonts w:ascii="Arial" w:hAnsi="Arial" w:cs="Arial"/>
          <w:sz w:val="26"/>
          <w:szCs w:val="26"/>
        </w:rPr>
        <w:t xml:space="preserve">, tan es así que ahora solicita </w:t>
      </w:r>
      <w:r w:rsidR="009B11FA">
        <w:rPr>
          <w:rFonts w:ascii="Arial" w:hAnsi="Arial" w:cs="Arial"/>
          <w:sz w:val="26"/>
          <w:szCs w:val="26"/>
        </w:rPr>
        <w:t xml:space="preserve">la renovación de la </w:t>
      </w:r>
      <w:r w:rsidR="00EA132F">
        <w:rPr>
          <w:rFonts w:ascii="Arial" w:hAnsi="Arial" w:cs="Arial"/>
          <w:sz w:val="26"/>
          <w:szCs w:val="26"/>
        </w:rPr>
        <w:t>misma</w:t>
      </w:r>
      <w:r w:rsidR="00E558D7">
        <w:rPr>
          <w:rFonts w:ascii="Arial" w:hAnsi="Arial" w:cs="Arial"/>
          <w:sz w:val="26"/>
          <w:szCs w:val="26"/>
        </w:rPr>
        <w:t xml:space="preserve">, </w:t>
      </w:r>
      <w:r w:rsidR="00D37F9E">
        <w:rPr>
          <w:rFonts w:ascii="Arial" w:hAnsi="Arial" w:cs="Arial"/>
          <w:sz w:val="26"/>
          <w:szCs w:val="26"/>
        </w:rPr>
        <w:t xml:space="preserve">razón por la cual, </w:t>
      </w:r>
      <w:r w:rsidR="00E558D7">
        <w:rPr>
          <w:rFonts w:ascii="Arial" w:hAnsi="Arial" w:cs="Arial"/>
          <w:sz w:val="26"/>
          <w:szCs w:val="26"/>
        </w:rPr>
        <w:t>se descartan dichas</w:t>
      </w:r>
      <w:r w:rsidR="00D37F9E">
        <w:rPr>
          <w:rFonts w:ascii="Arial" w:hAnsi="Arial" w:cs="Arial"/>
          <w:sz w:val="26"/>
          <w:szCs w:val="26"/>
        </w:rPr>
        <w:t xml:space="preserve"> </w:t>
      </w:r>
      <w:r w:rsidR="00E558D7">
        <w:rPr>
          <w:rFonts w:ascii="Arial" w:hAnsi="Arial" w:cs="Arial"/>
          <w:sz w:val="26"/>
          <w:szCs w:val="26"/>
        </w:rPr>
        <w:t>documentales</w:t>
      </w:r>
      <w:r w:rsidR="00D37F9E">
        <w:rPr>
          <w:rFonts w:ascii="Arial" w:hAnsi="Arial" w:cs="Arial"/>
          <w:sz w:val="26"/>
          <w:szCs w:val="26"/>
        </w:rPr>
        <w:t xml:space="preserve">, visibles a fojas </w:t>
      </w:r>
      <w:r w:rsidR="00E558D7">
        <w:rPr>
          <w:rFonts w:ascii="Arial" w:hAnsi="Arial" w:cs="Arial"/>
          <w:sz w:val="26"/>
          <w:szCs w:val="26"/>
        </w:rPr>
        <w:t>dieciséis a cuarenta y cinc</w:t>
      </w:r>
      <w:r w:rsidR="00D37F9E">
        <w:rPr>
          <w:rFonts w:ascii="Arial" w:hAnsi="Arial" w:cs="Arial"/>
          <w:sz w:val="26"/>
          <w:szCs w:val="26"/>
        </w:rPr>
        <w:t xml:space="preserve">o, por no ser idóneas para demostrar </w:t>
      </w:r>
      <w:r w:rsidR="00024EF4">
        <w:rPr>
          <w:rFonts w:ascii="Arial" w:hAnsi="Arial" w:cs="Arial"/>
          <w:sz w:val="26"/>
          <w:szCs w:val="26"/>
        </w:rPr>
        <w:t xml:space="preserve">los hechos de su acción para renovar la </w:t>
      </w:r>
      <w:r w:rsidR="00D37F9E">
        <w:rPr>
          <w:rFonts w:ascii="Arial" w:hAnsi="Arial" w:cs="Arial"/>
          <w:sz w:val="26"/>
          <w:szCs w:val="26"/>
        </w:rPr>
        <w:t xml:space="preserve">concesión </w:t>
      </w:r>
      <w:r w:rsidR="00024EF4">
        <w:rPr>
          <w:rFonts w:ascii="Arial" w:hAnsi="Arial" w:cs="Arial"/>
          <w:sz w:val="26"/>
          <w:szCs w:val="26"/>
        </w:rPr>
        <w:t xml:space="preserve">a su nombre, de conformidad con lo dispuesto por los </w:t>
      </w:r>
      <w:r w:rsidR="00024EF4">
        <w:rPr>
          <w:rFonts w:ascii="Arial" w:hAnsi="Arial" w:cs="Arial"/>
          <w:sz w:val="26"/>
          <w:szCs w:val="26"/>
        </w:rPr>
        <w:lastRenderedPageBreak/>
        <w:t xml:space="preserve">artículos 280 y 282 del Código de Procedimientos Civiles del Estado de Oaxaca de aplicación supletoria a la Ley de la materia. </w:t>
      </w:r>
      <w:r w:rsidR="00EF3D51">
        <w:rPr>
          <w:rFonts w:ascii="Arial" w:hAnsi="Arial" w:cs="Arial"/>
          <w:sz w:val="26"/>
          <w:szCs w:val="26"/>
        </w:rPr>
        <w:t xml:space="preserve">- - - - - - - - - - - - </w:t>
      </w:r>
    </w:p>
    <w:p w14:paraId="0F32B537" w14:textId="531A574A" w:rsidR="007B0809" w:rsidRDefault="006252F5" w:rsidP="007B0809">
      <w:pPr>
        <w:spacing w:line="360" w:lineRule="auto"/>
        <w:ind w:right="49" w:firstLine="567"/>
        <w:jc w:val="both"/>
        <w:rPr>
          <w:rFonts w:ascii="Arial" w:hAnsi="Arial" w:cs="Arial"/>
          <w:sz w:val="26"/>
          <w:szCs w:val="26"/>
        </w:rPr>
      </w:pPr>
      <w:r>
        <w:rPr>
          <w:rFonts w:ascii="Arial" w:hAnsi="Arial" w:cs="Arial"/>
          <w:sz w:val="26"/>
          <w:szCs w:val="26"/>
        </w:rPr>
        <w:t>De igual forma, con</w:t>
      </w:r>
      <w:r w:rsidR="00D37F9E">
        <w:rPr>
          <w:rFonts w:ascii="Arial" w:hAnsi="Arial" w:cs="Arial"/>
          <w:sz w:val="26"/>
          <w:szCs w:val="26"/>
        </w:rPr>
        <w:t xml:space="preserve"> las demás documentales </w:t>
      </w:r>
      <w:r w:rsidR="00C061C0">
        <w:rPr>
          <w:rFonts w:ascii="Arial" w:hAnsi="Arial" w:cs="Arial"/>
          <w:sz w:val="26"/>
          <w:szCs w:val="26"/>
        </w:rPr>
        <w:t>aportadas</w:t>
      </w:r>
      <w:r w:rsidR="00D37F9E">
        <w:rPr>
          <w:rFonts w:ascii="Arial" w:hAnsi="Arial" w:cs="Arial"/>
          <w:sz w:val="26"/>
          <w:szCs w:val="26"/>
        </w:rPr>
        <w:t xml:space="preserve">, se advierte que </w:t>
      </w:r>
      <w:r w:rsidR="00C061C0">
        <w:rPr>
          <w:rFonts w:ascii="Arial" w:hAnsi="Arial" w:cs="Arial"/>
          <w:sz w:val="26"/>
          <w:szCs w:val="26"/>
        </w:rPr>
        <w:t xml:space="preserve">el actor, </w:t>
      </w:r>
      <w:r>
        <w:rPr>
          <w:rFonts w:ascii="Arial" w:hAnsi="Arial" w:cs="Arial"/>
          <w:sz w:val="26"/>
          <w:szCs w:val="26"/>
        </w:rPr>
        <w:t xml:space="preserve">no cumple los requisitos exigidos por </w:t>
      </w:r>
      <w:r w:rsidR="00EA132F">
        <w:rPr>
          <w:rFonts w:ascii="Arial" w:hAnsi="Arial" w:cs="Arial"/>
          <w:sz w:val="26"/>
          <w:szCs w:val="26"/>
        </w:rPr>
        <w:t>e</w:t>
      </w:r>
      <w:r w:rsidR="00FE109E">
        <w:rPr>
          <w:rFonts w:ascii="Arial" w:hAnsi="Arial" w:cs="Arial"/>
          <w:sz w:val="26"/>
          <w:szCs w:val="26"/>
        </w:rPr>
        <w:t>l artículo 103</w:t>
      </w:r>
      <w:r w:rsidR="00D37F9E">
        <w:rPr>
          <w:rFonts w:ascii="Arial" w:hAnsi="Arial" w:cs="Arial"/>
          <w:sz w:val="26"/>
          <w:szCs w:val="26"/>
        </w:rPr>
        <w:t xml:space="preserve"> arriba </w:t>
      </w:r>
      <w:r w:rsidR="00FE109E">
        <w:rPr>
          <w:rFonts w:ascii="Arial" w:hAnsi="Arial" w:cs="Arial"/>
          <w:sz w:val="26"/>
          <w:szCs w:val="26"/>
        </w:rPr>
        <w:t xml:space="preserve">transcrito, </w:t>
      </w:r>
      <w:r w:rsidR="00E3566D">
        <w:rPr>
          <w:rFonts w:ascii="Arial" w:hAnsi="Arial" w:cs="Arial"/>
          <w:sz w:val="26"/>
          <w:szCs w:val="26"/>
        </w:rPr>
        <w:t xml:space="preserve">para </w:t>
      </w:r>
      <w:r>
        <w:rPr>
          <w:rFonts w:ascii="Arial" w:hAnsi="Arial" w:cs="Arial"/>
          <w:sz w:val="26"/>
          <w:szCs w:val="26"/>
        </w:rPr>
        <w:t xml:space="preserve">lograr </w:t>
      </w:r>
      <w:r w:rsidR="00114111">
        <w:rPr>
          <w:rFonts w:ascii="Arial" w:hAnsi="Arial" w:cs="Arial"/>
          <w:sz w:val="26"/>
          <w:szCs w:val="26"/>
        </w:rPr>
        <w:t xml:space="preserve">el </w:t>
      </w:r>
      <w:r w:rsidR="008B53B8">
        <w:rPr>
          <w:rFonts w:ascii="Arial" w:hAnsi="Arial" w:cs="Arial"/>
          <w:sz w:val="26"/>
          <w:szCs w:val="26"/>
        </w:rPr>
        <w:t xml:space="preserve">refrendo </w:t>
      </w:r>
      <w:r w:rsidR="00D37F9E">
        <w:rPr>
          <w:rFonts w:ascii="Arial" w:hAnsi="Arial" w:cs="Arial"/>
          <w:sz w:val="26"/>
          <w:szCs w:val="26"/>
        </w:rPr>
        <w:t>en estudio</w:t>
      </w:r>
      <w:r>
        <w:rPr>
          <w:rFonts w:ascii="Arial" w:hAnsi="Arial" w:cs="Arial"/>
          <w:sz w:val="26"/>
          <w:szCs w:val="26"/>
        </w:rPr>
        <w:t xml:space="preserve">, debido que de entre todos los documentos </w:t>
      </w:r>
      <w:r w:rsidR="00E3566D">
        <w:rPr>
          <w:rFonts w:ascii="Arial" w:hAnsi="Arial" w:cs="Arial"/>
          <w:sz w:val="26"/>
          <w:szCs w:val="26"/>
        </w:rPr>
        <w:t>contenidos en el cuadernillo exhibido</w:t>
      </w:r>
      <w:r w:rsidR="00D76EEE">
        <w:rPr>
          <w:rFonts w:ascii="Arial" w:hAnsi="Arial" w:cs="Arial"/>
          <w:sz w:val="26"/>
          <w:szCs w:val="26"/>
        </w:rPr>
        <w:t>,</w:t>
      </w:r>
      <w:r w:rsidR="00E3566D">
        <w:rPr>
          <w:rFonts w:ascii="Arial" w:hAnsi="Arial" w:cs="Arial"/>
          <w:sz w:val="26"/>
          <w:szCs w:val="26"/>
        </w:rPr>
        <w:t xml:space="preserve"> </w:t>
      </w:r>
      <w:r w:rsidR="00071660">
        <w:rPr>
          <w:rFonts w:ascii="Arial" w:hAnsi="Arial" w:cs="Arial"/>
          <w:sz w:val="26"/>
          <w:szCs w:val="26"/>
        </w:rPr>
        <w:t>solo se encuentran los</w:t>
      </w:r>
      <w:r w:rsidR="00C64E5A">
        <w:rPr>
          <w:rFonts w:ascii="Arial" w:hAnsi="Arial" w:cs="Arial"/>
          <w:sz w:val="26"/>
          <w:szCs w:val="26"/>
        </w:rPr>
        <w:t xml:space="preserve"> </w:t>
      </w:r>
      <w:r w:rsidR="00DA01D1" w:rsidRPr="001A5B84">
        <w:rPr>
          <w:rFonts w:ascii="Arial" w:hAnsi="Arial" w:cs="Arial"/>
          <w:sz w:val="26"/>
          <w:szCs w:val="26"/>
        </w:rPr>
        <w:t xml:space="preserve">señalados en </w:t>
      </w:r>
      <w:r w:rsidR="00C64E5A">
        <w:rPr>
          <w:rFonts w:ascii="Arial" w:hAnsi="Arial" w:cs="Arial"/>
          <w:sz w:val="26"/>
          <w:szCs w:val="26"/>
        </w:rPr>
        <w:t xml:space="preserve">el </w:t>
      </w:r>
      <w:r w:rsidR="00DA01D1" w:rsidRPr="001A5B84">
        <w:rPr>
          <w:rFonts w:ascii="Arial" w:hAnsi="Arial" w:cs="Arial"/>
          <w:sz w:val="26"/>
          <w:szCs w:val="26"/>
        </w:rPr>
        <w:t xml:space="preserve">inciso </w:t>
      </w:r>
      <w:r w:rsidR="00CA13CE" w:rsidRPr="001A5B84">
        <w:rPr>
          <w:rFonts w:ascii="Arial" w:hAnsi="Arial" w:cs="Arial"/>
          <w:sz w:val="26"/>
          <w:szCs w:val="26"/>
        </w:rPr>
        <w:t>a)</w:t>
      </w:r>
      <w:r w:rsidR="00EA132F" w:rsidRPr="001A5B84">
        <w:rPr>
          <w:rFonts w:ascii="Arial" w:hAnsi="Arial" w:cs="Arial"/>
          <w:sz w:val="26"/>
          <w:szCs w:val="26"/>
        </w:rPr>
        <w:t xml:space="preserve"> </w:t>
      </w:r>
      <w:r w:rsidR="00DA01D1" w:rsidRPr="001A5B84">
        <w:rPr>
          <w:rFonts w:ascii="Arial" w:hAnsi="Arial" w:cs="Arial"/>
          <w:sz w:val="26"/>
          <w:szCs w:val="26"/>
        </w:rPr>
        <w:t xml:space="preserve">consistente en </w:t>
      </w:r>
      <w:r w:rsidR="00C64E5A">
        <w:rPr>
          <w:rFonts w:ascii="Arial" w:hAnsi="Arial" w:cs="Arial"/>
          <w:sz w:val="26"/>
          <w:szCs w:val="26"/>
        </w:rPr>
        <w:t xml:space="preserve">los </w:t>
      </w:r>
      <w:r w:rsidR="00DA01D1" w:rsidRPr="001A5B84">
        <w:rPr>
          <w:rFonts w:ascii="Arial" w:hAnsi="Arial" w:cs="Arial"/>
          <w:sz w:val="26"/>
          <w:szCs w:val="26"/>
        </w:rPr>
        <w:t>d</w:t>
      </w:r>
      <w:r w:rsidR="00FC2C7F" w:rsidRPr="001A5B84">
        <w:rPr>
          <w:rFonts w:ascii="Arial" w:hAnsi="Arial" w:cs="Arial"/>
          <w:sz w:val="26"/>
          <w:szCs w:val="26"/>
        </w:rPr>
        <w:t>os escritos</w:t>
      </w:r>
      <w:r w:rsidR="00CA13CE" w:rsidRPr="001A5B84">
        <w:rPr>
          <w:rFonts w:ascii="Arial" w:hAnsi="Arial" w:cs="Arial"/>
          <w:sz w:val="26"/>
          <w:szCs w:val="26"/>
        </w:rPr>
        <w:t>,</w:t>
      </w:r>
      <w:r w:rsidR="00FC2C7F" w:rsidRPr="001A5B84">
        <w:rPr>
          <w:rFonts w:ascii="Arial" w:hAnsi="Arial" w:cs="Arial"/>
          <w:sz w:val="26"/>
          <w:szCs w:val="26"/>
        </w:rPr>
        <w:t xml:space="preserve"> presentados el 15 quince de octubre de 2015 dos mil quince, ante el Coordinador General de Transporte en el Estado, hoy Secretario de Movilidad en Estado de Oaxaca, con los que </w:t>
      </w:r>
      <w:r w:rsidR="00EA132F" w:rsidRPr="001A5B84">
        <w:rPr>
          <w:rFonts w:ascii="Arial" w:hAnsi="Arial" w:cs="Arial"/>
          <w:sz w:val="26"/>
          <w:szCs w:val="26"/>
        </w:rPr>
        <w:t xml:space="preserve">el hoy actor, </w:t>
      </w:r>
      <w:r w:rsidR="00FC2C7F" w:rsidRPr="001A5B84">
        <w:rPr>
          <w:rFonts w:ascii="Arial" w:hAnsi="Arial" w:cs="Arial"/>
          <w:sz w:val="26"/>
          <w:szCs w:val="26"/>
        </w:rPr>
        <w:t>solicitó el refrendo o renovación de</w:t>
      </w:r>
      <w:r w:rsidR="00CA13CE" w:rsidRPr="001A5B84">
        <w:rPr>
          <w:rFonts w:ascii="Arial" w:hAnsi="Arial" w:cs="Arial"/>
          <w:sz w:val="26"/>
          <w:szCs w:val="26"/>
        </w:rPr>
        <w:t xml:space="preserve">l acuerdo de </w:t>
      </w:r>
      <w:r w:rsidR="00FC2C7F" w:rsidRPr="001A5B84">
        <w:rPr>
          <w:rFonts w:ascii="Arial" w:hAnsi="Arial" w:cs="Arial"/>
          <w:sz w:val="26"/>
          <w:szCs w:val="26"/>
        </w:rPr>
        <w:t>concesión</w:t>
      </w:r>
      <w:r w:rsidR="00CA13CE" w:rsidRPr="001A5B84">
        <w:rPr>
          <w:rFonts w:ascii="Arial" w:hAnsi="Arial" w:cs="Arial"/>
          <w:sz w:val="26"/>
          <w:szCs w:val="26"/>
        </w:rPr>
        <w:t xml:space="preserve"> número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CA13CE" w:rsidRPr="001A5B84">
        <w:rPr>
          <w:rFonts w:ascii="Arial" w:hAnsi="Arial" w:cs="Arial"/>
          <w:sz w:val="26"/>
          <w:szCs w:val="26"/>
        </w:rPr>
        <w:t xml:space="preserve">, expedido a su nombre - </w:t>
      </w:r>
      <w:r w:rsidR="00FC2C7F" w:rsidRPr="001A5B84">
        <w:rPr>
          <w:rFonts w:ascii="Arial" w:hAnsi="Arial" w:cs="Arial"/>
          <w:sz w:val="26"/>
          <w:szCs w:val="26"/>
        </w:rPr>
        <w:t>fojas cuarenta y siete y cuarenta y ocho de los autos</w:t>
      </w:r>
      <w:r w:rsidR="00CA13CE" w:rsidRPr="001A5B84">
        <w:rPr>
          <w:rFonts w:ascii="Arial" w:hAnsi="Arial" w:cs="Arial"/>
          <w:sz w:val="26"/>
          <w:szCs w:val="26"/>
        </w:rPr>
        <w:t xml:space="preserve"> -; </w:t>
      </w:r>
      <w:r w:rsidR="00C64E5A">
        <w:rPr>
          <w:rFonts w:ascii="Arial" w:hAnsi="Arial" w:cs="Arial"/>
          <w:sz w:val="26"/>
          <w:szCs w:val="26"/>
        </w:rPr>
        <w:t xml:space="preserve">así como </w:t>
      </w:r>
      <w:r>
        <w:rPr>
          <w:rFonts w:ascii="Arial" w:hAnsi="Arial" w:cs="Arial"/>
          <w:sz w:val="26"/>
          <w:szCs w:val="26"/>
        </w:rPr>
        <w:t xml:space="preserve">el requisito </w:t>
      </w:r>
      <w:r w:rsidR="00C64E5A">
        <w:rPr>
          <w:rFonts w:ascii="Arial" w:hAnsi="Arial" w:cs="Arial"/>
          <w:sz w:val="26"/>
          <w:szCs w:val="26"/>
        </w:rPr>
        <w:t xml:space="preserve">señalado en el inciso </w:t>
      </w:r>
      <w:r w:rsidR="00CA13CE" w:rsidRPr="001A5B84">
        <w:rPr>
          <w:rFonts w:ascii="Arial" w:hAnsi="Arial" w:cs="Arial"/>
          <w:sz w:val="26"/>
          <w:szCs w:val="26"/>
        </w:rPr>
        <w:t xml:space="preserve">b) </w:t>
      </w:r>
      <w:r w:rsidR="00C64E5A">
        <w:rPr>
          <w:rFonts w:ascii="Arial" w:hAnsi="Arial" w:cs="Arial"/>
          <w:sz w:val="26"/>
          <w:szCs w:val="26"/>
        </w:rPr>
        <w:t>consistente en el a</w:t>
      </w:r>
      <w:r w:rsidR="00CA13CE" w:rsidRPr="001A5B84">
        <w:rPr>
          <w:rFonts w:ascii="Arial" w:hAnsi="Arial" w:cs="Arial"/>
          <w:sz w:val="26"/>
          <w:szCs w:val="26"/>
        </w:rPr>
        <w:t xml:space="preserve">cuerdo </w:t>
      </w:r>
      <w:r w:rsidR="00C64E5A">
        <w:rPr>
          <w:rFonts w:ascii="Arial" w:hAnsi="Arial" w:cs="Arial"/>
          <w:sz w:val="26"/>
          <w:szCs w:val="26"/>
        </w:rPr>
        <w:t xml:space="preserve">de concesión </w:t>
      </w:r>
      <w:r w:rsidR="00CA13CE" w:rsidRPr="001A5B84">
        <w:rPr>
          <w:rFonts w:ascii="Arial" w:hAnsi="Arial" w:cs="Arial"/>
          <w:sz w:val="26"/>
          <w:szCs w:val="26"/>
        </w:rPr>
        <w:t xml:space="preserve">número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CA13CE" w:rsidRPr="001A5B84">
        <w:rPr>
          <w:rFonts w:ascii="Arial" w:hAnsi="Arial" w:cs="Arial"/>
          <w:sz w:val="26"/>
          <w:szCs w:val="26"/>
        </w:rPr>
        <w:t xml:space="preserve">, de fecha 30 treinta de noviembre de 2004 dos mil cuatro, emitida por el Gobernador Constitucional del Estado de Oaxaca, a favor de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860A91">
        <w:rPr>
          <w:rFonts w:ascii="Arial" w:eastAsia="Times New Roman" w:hAnsi="Arial" w:cs="Arial"/>
          <w:sz w:val="26"/>
          <w:szCs w:val="26"/>
        </w:rPr>
        <w:t xml:space="preserve"> </w:t>
      </w:r>
      <w:r w:rsidR="00CA13CE" w:rsidRPr="001A5B84">
        <w:rPr>
          <w:rFonts w:ascii="Arial" w:hAnsi="Arial" w:cs="Arial"/>
          <w:sz w:val="26"/>
          <w:szCs w:val="26"/>
        </w:rPr>
        <w:t xml:space="preserve"> - </w:t>
      </w:r>
      <w:r w:rsidR="00FC2C7F" w:rsidRPr="001A5B84">
        <w:rPr>
          <w:rFonts w:ascii="Arial" w:hAnsi="Arial" w:cs="Arial"/>
          <w:sz w:val="26"/>
          <w:szCs w:val="26"/>
        </w:rPr>
        <w:t>fojas once a catorce de los autos</w:t>
      </w:r>
      <w:r w:rsidR="00CA13CE" w:rsidRPr="001A5B84">
        <w:rPr>
          <w:rFonts w:ascii="Arial" w:hAnsi="Arial" w:cs="Arial"/>
          <w:sz w:val="26"/>
          <w:szCs w:val="26"/>
        </w:rPr>
        <w:t xml:space="preserve"> -;</w:t>
      </w:r>
      <w:r w:rsidR="001A5B84" w:rsidRPr="001A5B84">
        <w:rPr>
          <w:rFonts w:ascii="Arial" w:hAnsi="Arial" w:cs="Arial"/>
          <w:sz w:val="26"/>
          <w:szCs w:val="26"/>
        </w:rPr>
        <w:t xml:space="preserve"> </w:t>
      </w:r>
      <w:r w:rsidR="00E3566D">
        <w:rPr>
          <w:rFonts w:ascii="Arial" w:hAnsi="Arial" w:cs="Arial"/>
          <w:sz w:val="26"/>
          <w:szCs w:val="26"/>
        </w:rPr>
        <w:t>el resto de las pruebas se relacionan c</w:t>
      </w:r>
      <w:r w:rsidR="007B0809">
        <w:rPr>
          <w:rFonts w:ascii="Arial" w:hAnsi="Arial" w:cs="Arial"/>
          <w:sz w:val="26"/>
          <w:szCs w:val="26"/>
        </w:rPr>
        <w:t>on el requisito señalado en el inciso i)</w:t>
      </w:r>
      <w:r w:rsidR="00E3566D">
        <w:rPr>
          <w:rFonts w:ascii="Arial" w:hAnsi="Arial" w:cs="Arial"/>
          <w:sz w:val="26"/>
          <w:szCs w:val="26"/>
        </w:rPr>
        <w:t>,</w:t>
      </w:r>
      <w:r w:rsidR="000243C9">
        <w:rPr>
          <w:rFonts w:ascii="Arial" w:hAnsi="Arial" w:cs="Arial"/>
          <w:sz w:val="26"/>
          <w:szCs w:val="26"/>
        </w:rPr>
        <w:t xml:space="preserve"> </w:t>
      </w:r>
      <w:r w:rsidR="007B0809">
        <w:rPr>
          <w:rFonts w:ascii="Arial" w:hAnsi="Arial" w:cs="Arial"/>
          <w:sz w:val="26"/>
          <w:szCs w:val="26"/>
        </w:rPr>
        <w:t>ú</w:t>
      </w:r>
      <w:r w:rsidR="007B0809" w:rsidRPr="001A5B84">
        <w:rPr>
          <w:rFonts w:ascii="Arial" w:hAnsi="Arial" w:cs="Arial"/>
          <w:sz w:val="26"/>
          <w:szCs w:val="26"/>
        </w:rPr>
        <w:t xml:space="preserve">ltimo </w:t>
      </w:r>
      <w:r w:rsidR="007B0809">
        <w:rPr>
          <w:rFonts w:ascii="Arial" w:hAnsi="Arial" w:cs="Arial"/>
          <w:sz w:val="26"/>
          <w:szCs w:val="26"/>
        </w:rPr>
        <w:t>t</w:t>
      </w:r>
      <w:r w:rsidR="007B0809" w:rsidRPr="001A5B84">
        <w:rPr>
          <w:rFonts w:ascii="Arial" w:hAnsi="Arial" w:cs="Arial"/>
          <w:sz w:val="26"/>
          <w:szCs w:val="26"/>
        </w:rPr>
        <w:t>rámite realizado ante la Secretaría</w:t>
      </w:r>
      <w:r w:rsidR="007B0809">
        <w:rPr>
          <w:rFonts w:ascii="Arial" w:hAnsi="Arial" w:cs="Arial"/>
          <w:sz w:val="26"/>
          <w:szCs w:val="26"/>
        </w:rPr>
        <w:t>, toda vez que se trata de múltiples solicitudes</w:t>
      </w:r>
      <w:r w:rsidR="00E3566D">
        <w:rPr>
          <w:rFonts w:ascii="Arial" w:hAnsi="Arial" w:cs="Arial"/>
          <w:sz w:val="26"/>
          <w:szCs w:val="26"/>
        </w:rPr>
        <w:t xml:space="preserve">, de diversas fechas anteriores a la solicitud de refrendo del acuerdo de concesión, </w:t>
      </w:r>
      <w:r w:rsidR="007B0809">
        <w:rPr>
          <w:rFonts w:ascii="Arial" w:hAnsi="Arial" w:cs="Arial"/>
          <w:sz w:val="26"/>
          <w:szCs w:val="26"/>
        </w:rPr>
        <w:t>efectuadas por el actor</w:t>
      </w:r>
      <w:r w:rsidR="00E3566D">
        <w:rPr>
          <w:rFonts w:ascii="Arial" w:hAnsi="Arial" w:cs="Arial"/>
          <w:sz w:val="26"/>
          <w:szCs w:val="26"/>
        </w:rPr>
        <w:t>,</w:t>
      </w:r>
      <w:r w:rsidR="000243C9">
        <w:rPr>
          <w:rFonts w:ascii="Arial" w:hAnsi="Arial" w:cs="Arial"/>
          <w:sz w:val="26"/>
          <w:szCs w:val="26"/>
        </w:rPr>
        <w:t xml:space="preserve"> a la autoridad</w:t>
      </w:r>
      <w:r w:rsidR="007B0809">
        <w:rPr>
          <w:rFonts w:ascii="Arial" w:hAnsi="Arial" w:cs="Arial"/>
          <w:sz w:val="26"/>
          <w:szCs w:val="26"/>
        </w:rPr>
        <w:t xml:space="preserve">, por medio de los cuales </w:t>
      </w:r>
      <w:r w:rsidR="000243C9">
        <w:rPr>
          <w:rFonts w:ascii="Arial" w:hAnsi="Arial" w:cs="Arial"/>
          <w:sz w:val="26"/>
          <w:szCs w:val="26"/>
        </w:rPr>
        <w:t>se advierte</w:t>
      </w:r>
      <w:r w:rsidR="00E3566D">
        <w:rPr>
          <w:rFonts w:ascii="Arial" w:hAnsi="Arial" w:cs="Arial"/>
          <w:sz w:val="26"/>
          <w:szCs w:val="26"/>
        </w:rPr>
        <w:t xml:space="preserve"> </w:t>
      </w:r>
      <w:r w:rsidR="000243C9">
        <w:rPr>
          <w:rFonts w:ascii="Arial" w:hAnsi="Arial" w:cs="Arial"/>
          <w:sz w:val="26"/>
          <w:szCs w:val="26"/>
        </w:rPr>
        <w:t xml:space="preserve">que </w:t>
      </w:r>
      <w:r w:rsidR="007B0809">
        <w:rPr>
          <w:rFonts w:ascii="Arial" w:hAnsi="Arial" w:cs="Arial"/>
          <w:sz w:val="26"/>
          <w:szCs w:val="26"/>
        </w:rPr>
        <w:t>solicitó la expedición de los documentos de certeza jurídica, alta de vehículo y emplacamiento correspondiente</w:t>
      </w:r>
      <w:r w:rsidR="000243C9">
        <w:rPr>
          <w:rFonts w:ascii="Arial" w:hAnsi="Arial" w:cs="Arial"/>
          <w:sz w:val="26"/>
          <w:szCs w:val="26"/>
        </w:rPr>
        <w:t xml:space="preserve"> – visibles a fojas cuarenta y nueve a noventa y ocho de los autos- </w:t>
      </w:r>
      <w:r w:rsidR="007B0809">
        <w:rPr>
          <w:rFonts w:ascii="Arial" w:hAnsi="Arial" w:cs="Arial"/>
          <w:sz w:val="26"/>
          <w:szCs w:val="26"/>
        </w:rPr>
        <w:t>.</w:t>
      </w:r>
      <w:r w:rsidR="00EF3D51">
        <w:rPr>
          <w:rFonts w:ascii="Arial" w:hAnsi="Arial" w:cs="Arial"/>
          <w:sz w:val="26"/>
          <w:szCs w:val="26"/>
        </w:rPr>
        <w:t xml:space="preserve"> - - - - - - - - - - - </w:t>
      </w:r>
    </w:p>
    <w:p w14:paraId="2DCDEB3F" w14:textId="24B87AA9" w:rsidR="00610F67" w:rsidRDefault="000243C9" w:rsidP="006252F5">
      <w:pPr>
        <w:spacing w:line="360" w:lineRule="auto"/>
        <w:ind w:firstLine="708"/>
        <w:jc w:val="both"/>
        <w:rPr>
          <w:rFonts w:ascii="Arial" w:hAnsi="Arial" w:cs="Arial"/>
          <w:sz w:val="26"/>
          <w:szCs w:val="26"/>
        </w:rPr>
      </w:pPr>
      <w:r>
        <w:rPr>
          <w:rFonts w:ascii="Arial" w:hAnsi="Arial" w:cs="Arial"/>
          <w:sz w:val="26"/>
          <w:szCs w:val="26"/>
        </w:rPr>
        <w:t>S</w:t>
      </w:r>
      <w:r w:rsidR="00071660">
        <w:rPr>
          <w:rFonts w:ascii="Arial" w:hAnsi="Arial" w:cs="Arial"/>
          <w:sz w:val="26"/>
          <w:szCs w:val="26"/>
        </w:rPr>
        <w:t xml:space="preserve">in </w:t>
      </w:r>
      <w:r>
        <w:rPr>
          <w:rFonts w:ascii="Arial" w:hAnsi="Arial" w:cs="Arial"/>
          <w:sz w:val="26"/>
          <w:szCs w:val="26"/>
        </w:rPr>
        <w:t xml:space="preserve">que el </w:t>
      </w:r>
      <w:r w:rsidR="00D76EEE">
        <w:rPr>
          <w:rFonts w:ascii="Arial" w:hAnsi="Arial" w:cs="Arial"/>
          <w:sz w:val="26"/>
          <w:szCs w:val="26"/>
        </w:rPr>
        <w:t>actor</w:t>
      </w:r>
      <w:r>
        <w:rPr>
          <w:rFonts w:ascii="Arial" w:hAnsi="Arial" w:cs="Arial"/>
          <w:sz w:val="26"/>
          <w:szCs w:val="26"/>
        </w:rPr>
        <w:t xml:space="preserve"> </w:t>
      </w:r>
      <w:r w:rsidR="00D76EEE">
        <w:rPr>
          <w:rFonts w:ascii="Arial" w:hAnsi="Arial" w:cs="Arial"/>
          <w:sz w:val="26"/>
          <w:szCs w:val="26"/>
        </w:rPr>
        <w:t>aportara</w:t>
      </w:r>
      <w:r w:rsidR="006252F5">
        <w:rPr>
          <w:rFonts w:ascii="Arial" w:hAnsi="Arial" w:cs="Arial"/>
          <w:sz w:val="26"/>
          <w:szCs w:val="26"/>
        </w:rPr>
        <w:t xml:space="preserve">, </w:t>
      </w:r>
      <w:r w:rsidR="00071660">
        <w:rPr>
          <w:rFonts w:ascii="Arial" w:hAnsi="Arial" w:cs="Arial"/>
          <w:sz w:val="26"/>
          <w:szCs w:val="26"/>
        </w:rPr>
        <w:t xml:space="preserve">las probanzas </w:t>
      </w:r>
      <w:r>
        <w:rPr>
          <w:rFonts w:ascii="Arial" w:hAnsi="Arial" w:cs="Arial"/>
          <w:sz w:val="26"/>
          <w:szCs w:val="26"/>
        </w:rPr>
        <w:t xml:space="preserve">requeridas </w:t>
      </w:r>
      <w:r w:rsidR="006252F5">
        <w:rPr>
          <w:rFonts w:ascii="Arial" w:hAnsi="Arial" w:cs="Arial"/>
          <w:sz w:val="26"/>
          <w:szCs w:val="26"/>
        </w:rPr>
        <w:t xml:space="preserve">en </w:t>
      </w:r>
      <w:r w:rsidR="00610F67">
        <w:rPr>
          <w:rFonts w:ascii="Arial" w:hAnsi="Arial" w:cs="Arial"/>
          <w:sz w:val="26"/>
          <w:szCs w:val="26"/>
        </w:rPr>
        <w:t>los incisos c), d), f) y h)</w:t>
      </w:r>
      <w:r>
        <w:rPr>
          <w:rFonts w:ascii="Arial" w:hAnsi="Arial" w:cs="Arial"/>
          <w:sz w:val="26"/>
          <w:szCs w:val="26"/>
        </w:rPr>
        <w:t>,</w:t>
      </w:r>
      <w:r w:rsidR="00610F67">
        <w:rPr>
          <w:rFonts w:ascii="Arial" w:hAnsi="Arial" w:cs="Arial"/>
          <w:sz w:val="26"/>
          <w:szCs w:val="26"/>
        </w:rPr>
        <w:t xml:space="preserve"> consistentes en la c</w:t>
      </w:r>
      <w:r w:rsidR="00610F67" w:rsidRPr="001A5B84">
        <w:rPr>
          <w:rFonts w:ascii="Arial" w:hAnsi="Arial" w:cs="Arial"/>
          <w:sz w:val="26"/>
          <w:szCs w:val="26"/>
        </w:rPr>
        <w:t>onstancia vigente de capacitación;</w:t>
      </w:r>
      <w:r w:rsidR="00610F67">
        <w:rPr>
          <w:rFonts w:ascii="Arial" w:hAnsi="Arial" w:cs="Arial"/>
          <w:sz w:val="26"/>
          <w:szCs w:val="26"/>
        </w:rPr>
        <w:t xml:space="preserve"> c</w:t>
      </w:r>
      <w:r w:rsidR="00610F67" w:rsidRPr="001A5B84">
        <w:rPr>
          <w:rFonts w:ascii="Arial" w:hAnsi="Arial" w:cs="Arial"/>
          <w:sz w:val="26"/>
          <w:szCs w:val="26"/>
        </w:rPr>
        <w:t>redencial de elector</w:t>
      </w:r>
      <w:r w:rsidR="00610F67">
        <w:rPr>
          <w:rFonts w:ascii="Arial" w:hAnsi="Arial" w:cs="Arial"/>
          <w:sz w:val="26"/>
          <w:szCs w:val="26"/>
        </w:rPr>
        <w:t>, p</w:t>
      </w:r>
      <w:r w:rsidR="00610F67" w:rsidRPr="001A5B84">
        <w:rPr>
          <w:rFonts w:ascii="Arial" w:hAnsi="Arial" w:cs="Arial"/>
          <w:sz w:val="26"/>
          <w:szCs w:val="26"/>
        </w:rPr>
        <w:t>óliza de seguro vigente</w:t>
      </w:r>
      <w:r w:rsidR="00610F67">
        <w:rPr>
          <w:rFonts w:ascii="Arial" w:hAnsi="Arial" w:cs="Arial"/>
          <w:sz w:val="26"/>
          <w:szCs w:val="26"/>
        </w:rPr>
        <w:t xml:space="preserve"> y</w:t>
      </w:r>
      <w:r w:rsidR="00610F67" w:rsidRPr="001A5B84">
        <w:rPr>
          <w:rFonts w:ascii="Arial" w:hAnsi="Arial" w:cs="Arial"/>
          <w:sz w:val="26"/>
          <w:szCs w:val="26"/>
        </w:rPr>
        <w:t xml:space="preserve"> </w:t>
      </w:r>
      <w:r w:rsidR="00610F67">
        <w:rPr>
          <w:rFonts w:ascii="Arial" w:hAnsi="Arial" w:cs="Arial"/>
          <w:sz w:val="26"/>
          <w:szCs w:val="26"/>
        </w:rPr>
        <w:t>t</w:t>
      </w:r>
      <w:r w:rsidR="00610F67" w:rsidRPr="001A5B84">
        <w:rPr>
          <w:rFonts w:ascii="Arial" w:hAnsi="Arial" w:cs="Arial"/>
          <w:sz w:val="26"/>
          <w:szCs w:val="26"/>
        </w:rPr>
        <w:t>arjeta de circulación vigente</w:t>
      </w:r>
      <w:r w:rsidR="001077F9">
        <w:rPr>
          <w:rFonts w:ascii="Arial" w:hAnsi="Arial" w:cs="Arial"/>
          <w:sz w:val="26"/>
          <w:szCs w:val="26"/>
        </w:rPr>
        <w:t>.</w:t>
      </w:r>
      <w:r w:rsidR="00EF3D51" w:rsidRPr="00EF3D51">
        <w:rPr>
          <w:rFonts w:ascii="Arial" w:hAnsi="Arial" w:cs="Arial"/>
          <w:bCs/>
          <w:color w:val="000000"/>
          <w:sz w:val="26"/>
          <w:szCs w:val="26"/>
        </w:rPr>
        <w:t xml:space="preserve"> </w:t>
      </w:r>
      <w:r w:rsidR="00EF3D51">
        <w:rPr>
          <w:rFonts w:ascii="Arial" w:hAnsi="Arial" w:cs="Arial"/>
          <w:bCs/>
          <w:color w:val="000000"/>
          <w:sz w:val="26"/>
          <w:szCs w:val="26"/>
        </w:rPr>
        <w:t>.- - - - - - - - - - - - - - - - - - - - - - - - - - - - - - - - - - - - - - - - - - - - -</w:t>
      </w:r>
    </w:p>
    <w:p w14:paraId="2655BAA8" w14:textId="3391C8F4" w:rsidR="00E04E13" w:rsidRDefault="001077F9" w:rsidP="00970C19">
      <w:pPr>
        <w:spacing w:line="360" w:lineRule="auto"/>
        <w:ind w:right="49" w:firstLine="567"/>
        <w:jc w:val="both"/>
        <w:rPr>
          <w:rFonts w:ascii="Arial" w:hAnsi="Arial" w:cs="Arial"/>
          <w:sz w:val="26"/>
          <w:szCs w:val="26"/>
        </w:rPr>
      </w:pPr>
      <w:r w:rsidRPr="00E04E13">
        <w:rPr>
          <w:rFonts w:ascii="Arial" w:hAnsi="Arial" w:cs="Arial"/>
          <w:sz w:val="26"/>
          <w:szCs w:val="26"/>
        </w:rPr>
        <w:t xml:space="preserve">Cabe </w:t>
      </w:r>
      <w:r w:rsidR="002D38C8" w:rsidRPr="00E04E13">
        <w:rPr>
          <w:rFonts w:ascii="Arial" w:hAnsi="Arial" w:cs="Arial"/>
          <w:sz w:val="26"/>
          <w:szCs w:val="26"/>
        </w:rPr>
        <w:t>resaltar que si bien</w:t>
      </w:r>
      <w:r w:rsidRPr="00E04E13">
        <w:rPr>
          <w:rFonts w:ascii="Arial" w:hAnsi="Arial" w:cs="Arial"/>
          <w:sz w:val="26"/>
          <w:szCs w:val="26"/>
        </w:rPr>
        <w:t xml:space="preserve"> </w:t>
      </w:r>
      <w:r w:rsidR="00E04E13" w:rsidRPr="00E04E13">
        <w:rPr>
          <w:rFonts w:ascii="Arial" w:hAnsi="Arial" w:cs="Arial"/>
          <w:sz w:val="26"/>
          <w:szCs w:val="26"/>
        </w:rPr>
        <w:t xml:space="preserve">el actor, </w:t>
      </w:r>
      <w:r w:rsidRPr="00E04E13">
        <w:rPr>
          <w:rFonts w:ascii="Arial" w:hAnsi="Arial" w:cs="Arial"/>
          <w:sz w:val="26"/>
          <w:szCs w:val="26"/>
        </w:rPr>
        <w:t>exhibi</w:t>
      </w:r>
      <w:r w:rsidR="00E04E13" w:rsidRPr="00E04E13">
        <w:rPr>
          <w:rFonts w:ascii="Arial" w:hAnsi="Arial" w:cs="Arial"/>
          <w:sz w:val="26"/>
          <w:szCs w:val="26"/>
        </w:rPr>
        <w:t xml:space="preserve">ó el documento </w:t>
      </w:r>
      <w:r w:rsidRPr="00E04E13">
        <w:rPr>
          <w:rFonts w:ascii="Arial" w:hAnsi="Arial" w:cs="Arial"/>
          <w:sz w:val="26"/>
          <w:szCs w:val="26"/>
        </w:rPr>
        <w:t>se</w:t>
      </w:r>
      <w:r w:rsidR="002D38C8" w:rsidRPr="00E04E13">
        <w:rPr>
          <w:rFonts w:ascii="Arial" w:hAnsi="Arial" w:cs="Arial"/>
          <w:sz w:val="26"/>
          <w:szCs w:val="26"/>
        </w:rPr>
        <w:t xml:space="preserve">ñalado en </w:t>
      </w:r>
      <w:r w:rsidR="00E04E13" w:rsidRPr="00E04E13">
        <w:rPr>
          <w:rFonts w:ascii="Arial" w:hAnsi="Arial" w:cs="Arial"/>
          <w:sz w:val="26"/>
          <w:szCs w:val="26"/>
        </w:rPr>
        <w:t xml:space="preserve">el </w:t>
      </w:r>
      <w:r w:rsidR="002D38C8" w:rsidRPr="00E04E13">
        <w:rPr>
          <w:rFonts w:ascii="Arial" w:hAnsi="Arial" w:cs="Arial"/>
          <w:sz w:val="26"/>
          <w:szCs w:val="26"/>
        </w:rPr>
        <w:t>inciso e)</w:t>
      </w:r>
      <w:r w:rsidR="00343787">
        <w:rPr>
          <w:rFonts w:ascii="Arial" w:hAnsi="Arial" w:cs="Arial"/>
          <w:sz w:val="26"/>
          <w:szCs w:val="26"/>
        </w:rPr>
        <w:t>,</w:t>
      </w:r>
      <w:r w:rsidR="002D38C8" w:rsidRPr="00E04E13">
        <w:rPr>
          <w:rFonts w:ascii="Arial" w:hAnsi="Arial" w:cs="Arial"/>
          <w:sz w:val="26"/>
          <w:szCs w:val="26"/>
        </w:rPr>
        <w:t xml:space="preserve"> relativo a la licencia de conducir</w:t>
      </w:r>
      <w:r w:rsidR="00343787">
        <w:rPr>
          <w:rFonts w:ascii="Arial" w:hAnsi="Arial" w:cs="Arial"/>
          <w:sz w:val="26"/>
          <w:szCs w:val="26"/>
        </w:rPr>
        <w:t xml:space="preserve"> </w:t>
      </w:r>
      <w:r w:rsidR="00E04E13" w:rsidRPr="00E04E13">
        <w:rPr>
          <w:rFonts w:ascii="Arial" w:hAnsi="Arial" w:cs="Arial"/>
          <w:sz w:val="26"/>
          <w:szCs w:val="26"/>
        </w:rPr>
        <w:t xml:space="preserve">– visible a </w:t>
      </w:r>
      <w:r w:rsidR="002D38C8" w:rsidRPr="00E04E13">
        <w:rPr>
          <w:rFonts w:ascii="Arial" w:hAnsi="Arial" w:cs="Arial"/>
          <w:sz w:val="26"/>
          <w:szCs w:val="26"/>
        </w:rPr>
        <w:t>foja veintidós de los autos –</w:t>
      </w:r>
      <w:r w:rsidR="00E04E13" w:rsidRPr="00E04E13">
        <w:rPr>
          <w:rFonts w:ascii="Arial" w:hAnsi="Arial" w:cs="Arial"/>
          <w:sz w:val="26"/>
          <w:szCs w:val="26"/>
        </w:rPr>
        <w:t xml:space="preserve">, </w:t>
      </w:r>
      <w:r w:rsidR="002D38C8" w:rsidRPr="00E04E13">
        <w:rPr>
          <w:rFonts w:ascii="Arial" w:hAnsi="Arial" w:cs="Arial"/>
          <w:sz w:val="26"/>
          <w:szCs w:val="26"/>
        </w:rPr>
        <w:t xml:space="preserve"> se advierte que su vigencia culminó el 6 seis de enero de 2005 dos mil cinco, motivo por el cual dicha licencia </w:t>
      </w:r>
      <w:r w:rsidR="00343787">
        <w:rPr>
          <w:rFonts w:ascii="Arial" w:hAnsi="Arial" w:cs="Arial"/>
          <w:sz w:val="26"/>
          <w:szCs w:val="26"/>
        </w:rPr>
        <w:t>ya no contaba con eficacia jurídica,</w:t>
      </w:r>
      <w:r w:rsidR="002D38C8">
        <w:rPr>
          <w:rFonts w:ascii="Arial" w:hAnsi="Arial" w:cs="Arial"/>
          <w:sz w:val="26"/>
          <w:szCs w:val="26"/>
        </w:rPr>
        <w:t xml:space="preserve"> el </w:t>
      </w:r>
      <w:r w:rsidR="000243C9">
        <w:rPr>
          <w:rFonts w:ascii="Arial" w:hAnsi="Arial" w:cs="Arial"/>
          <w:sz w:val="26"/>
          <w:szCs w:val="26"/>
        </w:rPr>
        <w:t xml:space="preserve">15 quince de octubre de 2009 mil nueve, </w:t>
      </w:r>
      <w:r w:rsidR="00D76EEE">
        <w:rPr>
          <w:rFonts w:ascii="Arial" w:hAnsi="Arial" w:cs="Arial"/>
          <w:sz w:val="26"/>
          <w:szCs w:val="26"/>
        </w:rPr>
        <w:t xml:space="preserve">fecha </w:t>
      </w:r>
      <w:r w:rsidR="000243C9">
        <w:rPr>
          <w:rFonts w:ascii="Arial" w:hAnsi="Arial" w:cs="Arial"/>
          <w:sz w:val="26"/>
          <w:szCs w:val="26"/>
        </w:rPr>
        <w:t xml:space="preserve">en que solicitó al Coordinador General de Transporte del Estado de Oaxaca, hoy Secretario de Movilidad, </w:t>
      </w:r>
      <w:r w:rsidR="002D38C8">
        <w:rPr>
          <w:rFonts w:ascii="Arial" w:hAnsi="Arial" w:cs="Arial"/>
          <w:sz w:val="26"/>
          <w:szCs w:val="26"/>
        </w:rPr>
        <w:t>la renovación del acuerdo de concesión expedido a su nombre</w:t>
      </w:r>
      <w:r w:rsidR="00E04E13">
        <w:rPr>
          <w:rFonts w:ascii="Arial" w:hAnsi="Arial" w:cs="Arial"/>
          <w:sz w:val="26"/>
          <w:szCs w:val="26"/>
        </w:rPr>
        <w:t xml:space="preserve">; </w:t>
      </w:r>
      <w:r w:rsidR="000243C9">
        <w:rPr>
          <w:rFonts w:ascii="Arial" w:hAnsi="Arial" w:cs="Arial"/>
          <w:sz w:val="26"/>
          <w:szCs w:val="26"/>
        </w:rPr>
        <w:t xml:space="preserve">por lo que </w:t>
      </w:r>
      <w:r w:rsidR="00E04E13">
        <w:rPr>
          <w:rFonts w:ascii="Arial" w:hAnsi="Arial" w:cs="Arial"/>
          <w:sz w:val="26"/>
          <w:szCs w:val="26"/>
        </w:rPr>
        <w:t xml:space="preserve">dicho documento carece de </w:t>
      </w:r>
      <w:r w:rsidR="00343787">
        <w:rPr>
          <w:rFonts w:ascii="Arial" w:hAnsi="Arial" w:cs="Arial"/>
          <w:sz w:val="26"/>
          <w:szCs w:val="26"/>
        </w:rPr>
        <w:t>validez, debiéndose tener como no exhibida.</w:t>
      </w:r>
      <w:r w:rsidR="00EF3D51" w:rsidRPr="00EF3D51">
        <w:rPr>
          <w:rFonts w:ascii="Arial" w:hAnsi="Arial" w:cs="Arial"/>
          <w:bCs/>
          <w:color w:val="000000"/>
          <w:sz w:val="26"/>
          <w:szCs w:val="26"/>
        </w:rPr>
        <w:t xml:space="preserve"> </w:t>
      </w:r>
      <w:r w:rsidR="00EF3D51">
        <w:rPr>
          <w:rFonts w:ascii="Arial" w:hAnsi="Arial" w:cs="Arial"/>
          <w:bCs/>
          <w:color w:val="000000"/>
          <w:sz w:val="26"/>
          <w:szCs w:val="26"/>
        </w:rPr>
        <w:t xml:space="preserve">.- - - - - - - - - - - - - - - - </w:t>
      </w:r>
    </w:p>
    <w:p w14:paraId="4352B8B5" w14:textId="5108BD47" w:rsidR="002D38C8" w:rsidRDefault="000243C9" w:rsidP="00970C19">
      <w:pPr>
        <w:spacing w:line="360" w:lineRule="auto"/>
        <w:ind w:right="49" w:firstLine="567"/>
        <w:jc w:val="both"/>
        <w:rPr>
          <w:rFonts w:ascii="Arial" w:hAnsi="Arial" w:cs="Arial"/>
          <w:sz w:val="26"/>
          <w:szCs w:val="26"/>
        </w:rPr>
      </w:pPr>
      <w:r>
        <w:rPr>
          <w:rFonts w:ascii="Arial" w:hAnsi="Arial" w:cs="Arial"/>
          <w:sz w:val="26"/>
          <w:szCs w:val="26"/>
        </w:rPr>
        <w:lastRenderedPageBreak/>
        <w:t>Por lo que hace al d</w:t>
      </w:r>
      <w:r w:rsidR="00343787">
        <w:rPr>
          <w:rFonts w:ascii="Arial" w:hAnsi="Arial" w:cs="Arial"/>
          <w:sz w:val="26"/>
          <w:szCs w:val="26"/>
        </w:rPr>
        <w:t>ocumento exigido en el inciso g)</w:t>
      </w:r>
      <w:r w:rsidR="00146688">
        <w:rPr>
          <w:rFonts w:ascii="Arial" w:hAnsi="Arial" w:cs="Arial"/>
          <w:sz w:val="26"/>
          <w:szCs w:val="26"/>
        </w:rPr>
        <w:t>,</w:t>
      </w:r>
      <w:r w:rsidR="00343787">
        <w:rPr>
          <w:rFonts w:ascii="Arial" w:hAnsi="Arial" w:cs="Arial"/>
          <w:sz w:val="26"/>
          <w:szCs w:val="26"/>
        </w:rPr>
        <w:t xml:space="preserve"> consistente en </w:t>
      </w:r>
      <w:r w:rsidR="002D38C8">
        <w:rPr>
          <w:rFonts w:ascii="Arial" w:hAnsi="Arial" w:cs="Arial"/>
          <w:sz w:val="26"/>
          <w:szCs w:val="26"/>
        </w:rPr>
        <w:t>la factura del vehículo con el que preten</w:t>
      </w:r>
      <w:r w:rsidR="00343787">
        <w:rPr>
          <w:rFonts w:ascii="Arial" w:hAnsi="Arial" w:cs="Arial"/>
          <w:sz w:val="26"/>
          <w:szCs w:val="26"/>
        </w:rPr>
        <w:t xml:space="preserve">de </w:t>
      </w:r>
      <w:r w:rsidR="002D38C8">
        <w:rPr>
          <w:rFonts w:ascii="Arial" w:hAnsi="Arial" w:cs="Arial"/>
          <w:sz w:val="26"/>
          <w:szCs w:val="26"/>
        </w:rPr>
        <w:t xml:space="preserve">acreditar la prestación del servicio de transporte </w:t>
      </w:r>
      <w:r w:rsidR="00343787">
        <w:rPr>
          <w:rFonts w:ascii="Arial" w:hAnsi="Arial" w:cs="Arial"/>
          <w:sz w:val="26"/>
          <w:szCs w:val="26"/>
        </w:rPr>
        <w:t xml:space="preserve">público de alquiler (taxi) - visible a foja cuarenta y seis de los autos -, </w:t>
      </w:r>
      <w:r w:rsidR="00144A12">
        <w:rPr>
          <w:rFonts w:ascii="Arial" w:hAnsi="Arial" w:cs="Arial"/>
          <w:sz w:val="26"/>
          <w:szCs w:val="26"/>
        </w:rPr>
        <w:t>se advierte que se trata de</w:t>
      </w:r>
      <w:r w:rsidR="00343787">
        <w:rPr>
          <w:rFonts w:ascii="Arial" w:hAnsi="Arial" w:cs="Arial"/>
          <w:sz w:val="26"/>
          <w:szCs w:val="26"/>
        </w:rPr>
        <w:t xml:space="preserve">l </w:t>
      </w:r>
      <w:r w:rsidR="00144A12">
        <w:rPr>
          <w:rFonts w:ascii="Arial" w:hAnsi="Arial" w:cs="Arial"/>
          <w:sz w:val="26"/>
          <w:szCs w:val="26"/>
        </w:rPr>
        <w:t xml:space="preserve">vehículo </w:t>
      </w:r>
      <w:r w:rsidR="00343787">
        <w:rPr>
          <w:rFonts w:ascii="Arial" w:hAnsi="Arial" w:cs="Arial"/>
          <w:sz w:val="26"/>
          <w:szCs w:val="26"/>
        </w:rPr>
        <w:t xml:space="preserve">marca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144A12">
        <w:rPr>
          <w:rFonts w:ascii="Arial" w:hAnsi="Arial" w:cs="Arial"/>
          <w:sz w:val="26"/>
          <w:szCs w:val="26"/>
        </w:rPr>
        <w:t xml:space="preserve">, </w:t>
      </w:r>
      <w:r w:rsidR="00144A12">
        <w:rPr>
          <w:rFonts w:ascii="Arial" w:hAnsi="Arial" w:cs="Arial"/>
          <w:b/>
          <w:bCs/>
          <w:sz w:val="26"/>
          <w:szCs w:val="26"/>
        </w:rPr>
        <w:t>modelo dos mil seis,</w:t>
      </w:r>
      <w:r w:rsidR="00144A12">
        <w:rPr>
          <w:rFonts w:ascii="Arial" w:hAnsi="Arial" w:cs="Arial"/>
          <w:sz w:val="26"/>
          <w:szCs w:val="26"/>
        </w:rPr>
        <w:t xml:space="preserve"> MOTOR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144A12">
        <w:rPr>
          <w:rFonts w:ascii="Arial" w:hAnsi="Arial" w:cs="Arial"/>
          <w:sz w:val="26"/>
          <w:szCs w:val="26"/>
        </w:rPr>
        <w:t xml:space="preserve">, </w:t>
      </w:r>
      <w:r w:rsidR="00A10DF0">
        <w:rPr>
          <w:rFonts w:ascii="Arial" w:hAnsi="Arial" w:cs="Arial"/>
          <w:sz w:val="26"/>
          <w:szCs w:val="26"/>
        </w:rPr>
        <w:t xml:space="preserve">que desde su adquisición a la presente fecha, cuenta con una antigüedad de quince años, </w:t>
      </w:r>
      <w:r w:rsidR="00420C09">
        <w:rPr>
          <w:rFonts w:ascii="Arial" w:hAnsi="Arial" w:cs="Arial"/>
          <w:sz w:val="26"/>
          <w:szCs w:val="26"/>
        </w:rPr>
        <w:t xml:space="preserve">lo que ya no es </w:t>
      </w:r>
      <w:r w:rsidR="00A35F74">
        <w:rPr>
          <w:rFonts w:ascii="Arial" w:hAnsi="Arial" w:cs="Arial"/>
          <w:sz w:val="26"/>
          <w:szCs w:val="26"/>
        </w:rPr>
        <w:t xml:space="preserve">legalmente permitido, </w:t>
      </w:r>
      <w:r w:rsidR="00420C09">
        <w:rPr>
          <w:rFonts w:ascii="Arial" w:hAnsi="Arial" w:cs="Arial"/>
          <w:sz w:val="26"/>
          <w:szCs w:val="26"/>
        </w:rPr>
        <w:t xml:space="preserve">tomando en cuenta que la condición quinta del acuerdo de concesión número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420C09">
        <w:rPr>
          <w:rFonts w:ascii="Arial" w:hAnsi="Arial" w:cs="Arial"/>
          <w:sz w:val="26"/>
          <w:szCs w:val="26"/>
        </w:rPr>
        <w:t>, objeto de la renovación en estudio, menciona:</w:t>
      </w:r>
      <w:r w:rsidR="00EF3D51" w:rsidRPr="00EF3D51">
        <w:rPr>
          <w:rFonts w:ascii="Arial" w:hAnsi="Arial" w:cs="Arial"/>
          <w:bCs/>
          <w:color w:val="000000"/>
          <w:sz w:val="26"/>
          <w:szCs w:val="26"/>
        </w:rPr>
        <w:t xml:space="preserve"> </w:t>
      </w:r>
      <w:r w:rsidR="00EF3D51">
        <w:rPr>
          <w:rFonts w:ascii="Arial" w:hAnsi="Arial" w:cs="Arial"/>
          <w:bCs/>
          <w:color w:val="000000"/>
          <w:sz w:val="26"/>
          <w:szCs w:val="26"/>
        </w:rPr>
        <w:t xml:space="preserve">.- - - - - - - - - - - </w:t>
      </w:r>
      <w:r w:rsidR="00860A91">
        <w:rPr>
          <w:rFonts w:ascii="Arial" w:hAnsi="Arial" w:cs="Arial"/>
          <w:bCs/>
          <w:color w:val="000000"/>
          <w:sz w:val="26"/>
          <w:szCs w:val="26"/>
        </w:rPr>
        <w:t xml:space="preserve">- - - - - - - - - - - - - - </w:t>
      </w:r>
    </w:p>
    <w:p w14:paraId="0EBA6BDA" w14:textId="6E7F16B0" w:rsidR="002F0BB5" w:rsidRPr="009317CE" w:rsidRDefault="002F0BB5" w:rsidP="009317CE">
      <w:pPr>
        <w:spacing w:line="240" w:lineRule="auto"/>
        <w:ind w:right="49" w:firstLine="567"/>
        <w:jc w:val="both"/>
        <w:rPr>
          <w:rFonts w:cstheme="minorHAnsi"/>
        </w:rPr>
      </w:pPr>
      <w:r w:rsidRPr="009317CE">
        <w:rPr>
          <w:rFonts w:cstheme="minorHAnsi"/>
        </w:rPr>
        <w:t>“</w:t>
      </w:r>
      <w:r w:rsidRPr="00EF3D51">
        <w:rPr>
          <w:rFonts w:ascii="Arial" w:hAnsi="Arial" w:cs="Arial"/>
          <w:b/>
          <w:bCs/>
          <w:i/>
          <w:iCs/>
        </w:rPr>
        <w:t>QUINTA</w:t>
      </w:r>
      <w:r w:rsidR="009317CE" w:rsidRPr="00EF3D51">
        <w:rPr>
          <w:rFonts w:ascii="Arial" w:hAnsi="Arial" w:cs="Arial"/>
          <w:b/>
          <w:bCs/>
          <w:i/>
          <w:iCs/>
        </w:rPr>
        <w:t>:</w:t>
      </w:r>
      <w:r w:rsidR="009317CE" w:rsidRPr="00EF3D51">
        <w:rPr>
          <w:rFonts w:ascii="Arial" w:hAnsi="Arial" w:cs="Arial"/>
          <w:i/>
          <w:iCs/>
        </w:rPr>
        <w:t xml:space="preserve"> EL VEHÍCULO DEBERÁ CONSERVARSE EN PERFECTO ESTADO DE USO PARA PRESTAR EL SERVICIO, PUDIENDO SER REVISADO EN CUALQUIER TIEMPO POR LA DIRECCIÓN DE TRÁSITO DEL ESTADO, SIENDO EL VEHÍCULO UN MODELO CINCO AÑOS ANTERIORES AL AÑO VIGENTE, QUEDANDO OBLIGADO EL CONCESIONARIO A CUMPLIR ESTRICTAMENTE CON LAS DISPOSICIONES LEGALES ACTUALES Y LAS QUE EN LO FUTURO SE DICTEN EN LA MATERIA.”</w:t>
      </w:r>
      <w:r w:rsidR="009317CE" w:rsidRPr="009317CE">
        <w:rPr>
          <w:rFonts w:cstheme="minorHAnsi"/>
        </w:rPr>
        <w:t xml:space="preserve"> </w:t>
      </w:r>
    </w:p>
    <w:p w14:paraId="5B132679" w14:textId="35B4BB3A" w:rsidR="00327B46" w:rsidRDefault="002F0BB5" w:rsidP="00970C19">
      <w:pPr>
        <w:spacing w:line="360" w:lineRule="auto"/>
        <w:ind w:right="49" w:firstLine="567"/>
        <w:jc w:val="both"/>
        <w:rPr>
          <w:rFonts w:ascii="Arial" w:hAnsi="Arial" w:cs="Arial"/>
          <w:sz w:val="26"/>
          <w:szCs w:val="26"/>
        </w:rPr>
      </w:pPr>
      <w:r>
        <w:rPr>
          <w:rFonts w:ascii="Arial" w:hAnsi="Arial" w:cs="Arial"/>
          <w:sz w:val="26"/>
          <w:szCs w:val="26"/>
        </w:rPr>
        <w:t xml:space="preserve">Condición que precisa la </w:t>
      </w:r>
      <w:r w:rsidR="00343787">
        <w:rPr>
          <w:rFonts w:ascii="Arial" w:hAnsi="Arial" w:cs="Arial"/>
          <w:sz w:val="26"/>
          <w:szCs w:val="26"/>
        </w:rPr>
        <w:t xml:space="preserve">limitada </w:t>
      </w:r>
      <w:r w:rsidR="00327B46">
        <w:rPr>
          <w:rFonts w:ascii="Arial" w:hAnsi="Arial" w:cs="Arial"/>
          <w:sz w:val="26"/>
          <w:szCs w:val="26"/>
        </w:rPr>
        <w:t>temporalidad</w:t>
      </w:r>
      <w:r w:rsidR="00343787">
        <w:rPr>
          <w:rFonts w:ascii="Arial" w:hAnsi="Arial" w:cs="Arial"/>
          <w:sz w:val="26"/>
          <w:szCs w:val="26"/>
        </w:rPr>
        <w:t xml:space="preserve"> </w:t>
      </w:r>
      <w:r w:rsidR="00327B46">
        <w:rPr>
          <w:rFonts w:ascii="Arial" w:hAnsi="Arial" w:cs="Arial"/>
          <w:sz w:val="26"/>
          <w:szCs w:val="26"/>
        </w:rPr>
        <w:t xml:space="preserve">de la </w:t>
      </w:r>
      <w:r>
        <w:rPr>
          <w:rFonts w:ascii="Arial" w:hAnsi="Arial" w:cs="Arial"/>
          <w:sz w:val="26"/>
          <w:szCs w:val="26"/>
        </w:rPr>
        <w:t xml:space="preserve">vida útil del vehículo con el que se presta el servicio </w:t>
      </w:r>
      <w:r w:rsidR="00327B46">
        <w:rPr>
          <w:rFonts w:ascii="Arial" w:hAnsi="Arial" w:cs="Arial"/>
          <w:sz w:val="26"/>
          <w:szCs w:val="26"/>
        </w:rPr>
        <w:t xml:space="preserve">de trasporte público </w:t>
      </w:r>
      <w:r>
        <w:rPr>
          <w:rFonts w:ascii="Arial" w:hAnsi="Arial" w:cs="Arial"/>
          <w:sz w:val="26"/>
          <w:szCs w:val="26"/>
        </w:rPr>
        <w:t xml:space="preserve">concesionado, </w:t>
      </w:r>
      <w:r w:rsidR="00343787">
        <w:rPr>
          <w:rFonts w:ascii="Arial" w:hAnsi="Arial" w:cs="Arial"/>
          <w:sz w:val="26"/>
          <w:szCs w:val="26"/>
        </w:rPr>
        <w:t xml:space="preserve">que debe ser como máximo </w:t>
      </w:r>
      <w:r>
        <w:rPr>
          <w:rFonts w:ascii="Arial" w:hAnsi="Arial" w:cs="Arial"/>
          <w:sz w:val="26"/>
          <w:szCs w:val="26"/>
        </w:rPr>
        <w:t xml:space="preserve">cinco años anteriores al año vigente </w:t>
      </w:r>
      <w:r w:rsidR="00343787">
        <w:rPr>
          <w:rFonts w:ascii="Arial" w:hAnsi="Arial" w:cs="Arial"/>
          <w:sz w:val="26"/>
          <w:szCs w:val="26"/>
        </w:rPr>
        <w:t>de la solicitud</w:t>
      </w:r>
      <w:r>
        <w:rPr>
          <w:rFonts w:ascii="Arial" w:hAnsi="Arial" w:cs="Arial"/>
          <w:sz w:val="26"/>
          <w:szCs w:val="26"/>
        </w:rPr>
        <w:t>, en este caso</w:t>
      </w:r>
      <w:r w:rsidR="00327B46">
        <w:rPr>
          <w:rFonts w:ascii="Arial" w:hAnsi="Arial" w:cs="Arial"/>
          <w:sz w:val="26"/>
          <w:szCs w:val="26"/>
        </w:rPr>
        <w:t>,</w:t>
      </w:r>
      <w:r>
        <w:rPr>
          <w:rFonts w:ascii="Arial" w:hAnsi="Arial" w:cs="Arial"/>
          <w:sz w:val="26"/>
          <w:szCs w:val="26"/>
        </w:rPr>
        <w:t xml:space="preserve"> </w:t>
      </w:r>
      <w:r w:rsidR="00343787">
        <w:rPr>
          <w:rFonts w:ascii="Arial" w:hAnsi="Arial" w:cs="Arial"/>
          <w:sz w:val="26"/>
          <w:szCs w:val="26"/>
        </w:rPr>
        <w:t xml:space="preserve">de </w:t>
      </w:r>
      <w:r>
        <w:rPr>
          <w:rFonts w:ascii="Arial" w:hAnsi="Arial" w:cs="Arial"/>
          <w:sz w:val="26"/>
          <w:szCs w:val="26"/>
        </w:rPr>
        <w:t xml:space="preserve">la renovación de </w:t>
      </w:r>
      <w:r w:rsidR="00343787">
        <w:rPr>
          <w:rFonts w:ascii="Arial" w:hAnsi="Arial" w:cs="Arial"/>
          <w:sz w:val="26"/>
          <w:szCs w:val="26"/>
        </w:rPr>
        <w:t>la</w:t>
      </w:r>
      <w:r>
        <w:rPr>
          <w:rFonts w:ascii="Arial" w:hAnsi="Arial" w:cs="Arial"/>
          <w:sz w:val="26"/>
          <w:szCs w:val="26"/>
        </w:rPr>
        <w:t xml:space="preserve"> concesión, </w:t>
      </w:r>
      <w:r w:rsidR="00327B46">
        <w:rPr>
          <w:rFonts w:ascii="Arial" w:hAnsi="Arial" w:cs="Arial"/>
          <w:sz w:val="26"/>
          <w:szCs w:val="26"/>
        </w:rPr>
        <w:t xml:space="preserve">requisito de estricto cumplimiento, dado que se trata del transporte de personas, </w:t>
      </w:r>
      <w:r w:rsidR="007B0809">
        <w:rPr>
          <w:rFonts w:ascii="Arial" w:hAnsi="Arial" w:cs="Arial"/>
          <w:sz w:val="26"/>
          <w:szCs w:val="26"/>
        </w:rPr>
        <w:t xml:space="preserve">lo cual </w:t>
      </w:r>
      <w:r w:rsidR="009317CE">
        <w:rPr>
          <w:rFonts w:ascii="Arial" w:hAnsi="Arial" w:cs="Arial"/>
          <w:sz w:val="26"/>
          <w:szCs w:val="26"/>
        </w:rPr>
        <w:t>resulta de interés colectivo</w:t>
      </w:r>
      <w:r w:rsidR="001F7048">
        <w:rPr>
          <w:rFonts w:ascii="Arial" w:hAnsi="Arial" w:cs="Arial"/>
          <w:sz w:val="26"/>
          <w:szCs w:val="26"/>
        </w:rPr>
        <w:t xml:space="preserve"> y de orden público</w:t>
      </w:r>
      <w:r w:rsidR="007B0809">
        <w:rPr>
          <w:rFonts w:ascii="Arial" w:hAnsi="Arial" w:cs="Arial"/>
          <w:sz w:val="26"/>
          <w:szCs w:val="26"/>
        </w:rPr>
        <w:t xml:space="preserve">; </w:t>
      </w:r>
      <w:r w:rsidR="00B24E55">
        <w:rPr>
          <w:rFonts w:ascii="Arial" w:hAnsi="Arial" w:cs="Arial"/>
          <w:sz w:val="26"/>
          <w:szCs w:val="26"/>
        </w:rPr>
        <w:t xml:space="preserve">por tanto al haber rebasado </w:t>
      </w:r>
      <w:r w:rsidR="001077F9">
        <w:rPr>
          <w:rFonts w:ascii="Arial" w:hAnsi="Arial" w:cs="Arial"/>
          <w:sz w:val="26"/>
          <w:szCs w:val="26"/>
        </w:rPr>
        <w:t xml:space="preserve">en exceso </w:t>
      </w:r>
      <w:r w:rsidR="00B24E55">
        <w:rPr>
          <w:rFonts w:ascii="Arial" w:hAnsi="Arial" w:cs="Arial"/>
          <w:sz w:val="26"/>
          <w:szCs w:val="26"/>
        </w:rPr>
        <w:t xml:space="preserve">la temporalidad de la vida útil del vehículo para prestar el </w:t>
      </w:r>
      <w:r w:rsidR="007B0809">
        <w:rPr>
          <w:rFonts w:ascii="Arial" w:hAnsi="Arial" w:cs="Arial"/>
          <w:sz w:val="26"/>
          <w:szCs w:val="26"/>
        </w:rPr>
        <w:t>mencionado servicio de</w:t>
      </w:r>
      <w:r w:rsidR="00B24E55">
        <w:rPr>
          <w:rFonts w:ascii="Arial" w:hAnsi="Arial" w:cs="Arial"/>
          <w:sz w:val="26"/>
          <w:szCs w:val="26"/>
        </w:rPr>
        <w:t xml:space="preserve"> transporte, </w:t>
      </w:r>
      <w:r w:rsidR="007B0809">
        <w:rPr>
          <w:rFonts w:ascii="Arial" w:hAnsi="Arial" w:cs="Arial"/>
          <w:sz w:val="26"/>
          <w:szCs w:val="26"/>
        </w:rPr>
        <w:t xml:space="preserve">resulta evidente que el actor, </w:t>
      </w:r>
      <w:r w:rsidR="00B24E55">
        <w:rPr>
          <w:rFonts w:ascii="Arial" w:hAnsi="Arial" w:cs="Arial"/>
          <w:sz w:val="26"/>
          <w:szCs w:val="26"/>
        </w:rPr>
        <w:t xml:space="preserve">no garantiza </w:t>
      </w:r>
      <w:r w:rsidR="001F7048">
        <w:rPr>
          <w:rFonts w:ascii="Arial" w:hAnsi="Arial" w:cs="Arial"/>
          <w:sz w:val="26"/>
          <w:szCs w:val="26"/>
        </w:rPr>
        <w:t xml:space="preserve">la seguridad de los usuarios, </w:t>
      </w:r>
      <w:r w:rsidR="007B0809">
        <w:rPr>
          <w:rFonts w:ascii="Arial" w:hAnsi="Arial" w:cs="Arial"/>
          <w:sz w:val="26"/>
          <w:szCs w:val="26"/>
        </w:rPr>
        <w:t xml:space="preserve">por tanto, </w:t>
      </w:r>
      <w:r w:rsidR="00B24E55">
        <w:rPr>
          <w:rFonts w:ascii="Arial" w:hAnsi="Arial" w:cs="Arial"/>
          <w:sz w:val="26"/>
          <w:szCs w:val="26"/>
        </w:rPr>
        <w:t xml:space="preserve">no cumplió con </w:t>
      </w:r>
      <w:r w:rsidR="007B0809">
        <w:rPr>
          <w:rFonts w:ascii="Arial" w:hAnsi="Arial" w:cs="Arial"/>
          <w:sz w:val="26"/>
          <w:szCs w:val="26"/>
        </w:rPr>
        <w:t xml:space="preserve">éste otro </w:t>
      </w:r>
      <w:r w:rsidR="00B24E55">
        <w:rPr>
          <w:rFonts w:ascii="Arial" w:hAnsi="Arial" w:cs="Arial"/>
          <w:sz w:val="26"/>
          <w:szCs w:val="26"/>
        </w:rPr>
        <w:t xml:space="preserve">requisito esencial para tramitar el refrendo </w:t>
      </w:r>
      <w:r w:rsidR="007B0809">
        <w:rPr>
          <w:rFonts w:ascii="Arial" w:hAnsi="Arial" w:cs="Arial"/>
          <w:sz w:val="26"/>
          <w:szCs w:val="26"/>
        </w:rPr>
        <w:t>solicitado</w:t>
      </w:r>
      <w:r w:rsidR="00B24E55">
        <w:rPr>
          <w:rFonts w:ascii="Arial" w:hAnsi="Arial" w:cs="Arial"/>
          <w:sz w:val="26"/>
          <w:szCs w:val="26"/>
        </w:rPr>
        <w:t>.</w:t>
      </w:r>
      <w:r w:rsidR="00BF1982" w:rsidRPr="00BF1982">
        <w:rPr>
          <w:rFonts w:ascii="Arial" w:hAnsi="Arial" w:cs="Arial"/>
          <w:bCs/>
          <w:color w:val="000000"/>
          <w:sz w:val="26"/>
          <w:szCs w:val="26"/>
        </w:rPr>
        <w:t xml:space="preserve"> </w:t>
      </w:r>
      <w:r w:rsidR="00BF1982">
        <w:rPr>
          <w:rFonts w:ascii="Arial" w:hAnsi="Arial" w:cs="Arial"/>
          <w:bCs/>
          <w:color w:val="000000"/>
          <w:sz w:val="26"/>
          <w:szCs w:val="26"/>
        </w:rPr>
        <w:t xml:space="preserve">.- - - - - - - - - - - - - - - - - - - - - - - - - - - - - - - - - - - - - </w:t>
      </w:r>
    </w:p>
    <w:p w14:paraId="50BF8D91" w14:textId="501EF226" w:rsidR="00C4631C" w:rsidRPr="00C4631C" w:rsidRDefault="000F128D" w:rsidP="005F1C29">
      <w:pPr>
        <w:spacing w:line="360" w:lineRule="auto"/>
        <w:ind w:right="49" w:firstLine="567"/>
        <w:jc w:val="both"/>
        <w:rPr>
          <w:rFonts w:ascii="Arial" w:hAnsi="Arial" w:cs="Arial"/>
          <w:sz w:val="26"/>
          <w:szCs w:val="26"/>
        </w:rPr>
      </w:pPr>
      <w:r>
        <w:rPr>
          <w:rFonts w:ascii="Arial" w:hAnsi="Arial" w:cs="Arial"/>
          <w:sz w:val="26"/>
          <w:szCs w:val="26"/>
        </w:rPr>
        <w:t xml:space="preserve">Por </w:t>
      </w:r>
      <w:r w:rsidR="008A1DB7">
        <w:rPr>
          <w:rFonts w:ascii="Arial" w:hAnsi="Arial" w:cs="Arial"/>
          <w:sz w:val="26"/>
          <w:szCs w:val="26"/>
        </w:rPr>
        <w:t>lo anteriormente expuesto</w:t>
      </w:r>
      <w:r>
        <w:rPr>
          <w:rFonts w:ascii="Arial" w:hAnsi="Arial" w:cs="Arial"/>
          <w:sz w:val="26"/>
          <w:szCs w:val="26"/>
        </w:rPr>
        <w:t xml:space="preserve">, es de concluir que el actor no </w:t>
      </w:r>
      <w:r w:rsidR="008B7C99">
        <w:rPr>
          <w:rFonts w:ascii="Arial" w:hAnsi="Arial" w:cs="Arial"/>
          <w:sz w:val="26"/>
          <w:szCs w:val="26"/>
        </w:rPr>
        <w:t xml:space="preserve">exhibió </w:t>
      </w:r>
      <w:r>
        <w:rPr>
          <w:rFonts w:ascii="Arial" w:hAnsi="Arial" w:cs="Arial"/>
          <w:sz w:val="26"/>
          <w:szCs w:val="26"/>
        </w:rPr>
        <w:t xml:space="preserve">la documentación necesaria para </w:t>
      </w:r>
      <w:r w:rsidR="008B7C99">
        <w:rPr>
          <w:rFonts w:ascii="Arial" w:hAnsi="Arial" w:cs="Arial"/>
          <w:sz w:val="26"/>
          <w:szCs w:val="26"/>
        </w:rPr>
        <w:t xml:space="preserve">que este Tribunal declare </w:t>
      </w:r>
      <w:r w:rsidR="008A1DB7">
        <w:rPr>
          <w:rFonts w:ascii="Arial" w:hAnsi="Arial" w:cs="Arial"/>
          <w:sz w:val="26"/>
          <w:szCs w:val="26"/>
        </w:rPr>
        <w:t>a</w:t>
      </w:r>
      <w:r w:rsidR="008B7C99">
        <w:rPr>
          <w:rFonts w:ascii="Arial" w:hAnsi="Arial" w:cs="Arial"/>
          <w:sz w:val="26"/>
          <w:szCs w:val="26"/>
        </w:rPr>
        <w:t xml:space="preserve"> su favor</w:t>
      </w:r>
      <w:r w:rsidR="008A1DB7">
        <w:rPr>
          <w:rFonts w:ascii="Arial" w:hAnsi="Arial" w:cs="Arial"/>
          <w:sz w:val="26"/>
          <w:szCs w:val="26"/>
        </w:rPr>
        <w:t>,</w:t>
      </w:r>
      <w:r w:rsidR="008B7C99">
        <w:rPr>
          <w:rFonts w:ascii="Arial" w:hAnsi="Arial" w:cs="Arial"/>
          <w:sz w:val="26"/>
          <w:szCs w:val="26"/>
        </w:rPr>
        <w:t xml:space="preserve"> la tercera pretensión reclamada</w:t>
      </w:r>
      <w:r w:rsidR="00D02E18">
        <w:rPr>
          <w:rFonts w:ascii="Arial" w:hAnsi="Arial" w:cs="Arial"/>
          <w:sz w:val="26"/>
          <w:szCs w:val="26"/>
        </w:rPr>
        <w:t>;</w:t>
      </w:r>
      <w:r w:rsidR="008B7C99">
        <w:rPr>
          <w:rFonts w:ascii="Arial" w:hAnsi="Arial" w:cs="Arial"/>
          <w:sz w:val="26"/>
          <w:szCs w:val="26"/>
        </w:rPr>
        <w:t xml:space="preserve"> por tanto</w:t>
      </w:r>
      <w:r w:rsidR="00D02E18">
        <w:rPr>
          <w:rFonts w:ascii="Arial" w:hAnsi="Arial" w:cs="Arial"/>
          <w:sz w:val="26"/>
          <w:szCs w:val="26"/>
        </w:rPr>
        <w:t>,</w:t>
      </w:r>
      <w:r w:rsidR="008B7C99">
        <w:rPr>
          <w:rFonts w:ascii="Arial" w:hAnsi="Arial" w:cs="Arial"/>
          <w:sz w:val="26"/>
          <w:szCs w:val="26"/>
        </w:rPr>
        <w:t xml:space="preserve"> </w:t>
      </w:r>
      <w:r w:rsidR="008B7C99" w:rsidRPr="00D02E18">
        <w:rPr>
          <w:rFonts w:ascii="Arial" w:hAnsi="Arial" w:cs="Arial"/>
          <w:b/>
          <w:bCs/>
          <w:sz w:val="26"/>
          <w:szCs w:val="26"/>
        </w:rPr>
        <w:t xml:space="preserve">no es procedente declarar </w:t>
      </w:r>
      <w:r w:rsidRPr="00D02E18">
        <w:rPr>
          <w:rFonts w:ascii="Arial" w:hAnsi="Arial" w:cs="Arial"/>
          <w:b/>
          <w:bCs/>
          <w:sz w:val="26"/>
          <w:szCs w:val="26"/>
        </w:rPr>
        <w:t>la renovación</w:t>
      </w:r>
      <w:r>
        <w:rPr>
          <w:rFonts w:ascii="Arial" w:hAnsi="Arial" w:cs="Arial"/>
          <w:sz w:val="26"/>
          <w:szCs w:val="26"/>
        </w:rPr>
        <w:t xml:space="preserve"> </w:t>
      </w:r>
      <w:r w:rsidR="00C512E1" w:rsidRPr="00D02E18">
        <w:rPr>
          <w:rFonts w:ascii="Arial" w:hAnsi="Arial" w:cs="Arial"/>
          <w:b/>
          <w:bCs/>
          <w:sz w:val="26"/>
          <w:szCs w:val="26"/>
        </w:rPr>
        <w:t xml:space="preserve">del acuerdo de concesión número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C512E1" w:rsidRPr="00D02E18">
        <w:rPr>
          <w:rFonts w:ascii="Arial" w:hAnsi="Arial" w:cs="Arial"/>
          <w:b/>
          <w:bCs/>
          <w:sz w:val="26"/>
          <w:szCs w:val="26"/>
        </w:rPr>
        <w:t xml:space="preserve">, de fecha 30 treinta de noviembre de 2004 dos mil cuatro, a través del cual el Gobernador Constitucional del Estado Libre y Soberano de Oaxaca, le autorizó </w:t>
      </w:r>
      <w:r w:rsidR="00D02E18" w:rsidRPr="00D02E18">
        <w:rPr>
          <w:rFonts w:ascii="Arial" w:hAnsi="Arial" w:cs="Arial"/>
          <w:b/>
          <w:bCs/>
          <w:sz w:val="26"/>
          <w:szCs w:val="26"/>
        </w:rPr>
        <w:t xml:space="preserve">a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860A91">
        <w:rPr>
          <w:rFonts w:ascii="Arial" w:eastAsia="Times New Roman" w:hAnsi="Arial" w:cs="Arial"/>
          <w:sz w:val="26"/>
          <w:szCs w:val="26"/>
        </w:rPr>
        <w:t xml:space="preserve"> </w:t>
      </w:r>
      <w:r w:rsidR="00860A91">
        <w:rPr>
          <w:rFonts w:ascii="Arial" w:eastAsia="Times New Roman" w:hAnsi="Arial" w:cs="Arial"/>
          <w:sz w:val="26"/>
          <w:szCs w:val="26"/>
        </w:rPr>
        <w:t xml:space="preserve"> </w:t>
      </w:r>
      <w:r w:rsidR="00C512E1" w:rsidRPr="00D02E18">
        <w:rPr>
          <w:rFonts w:ascii="Arial" w:hAnsi="Arial" w:cs="Arial"/>
          <w:b/>
          <w:bCs/>
          <w:sz w:val="26"/>
          <w:szCs w:val="26"/>
        </w:rPr>
        <w:t xml:space="preserve">prestar el servicio público de alquiler </w:t>
      </w:r>
      <w:r w:rsidR="00D02E18" w:rsidRPr="00D02E18">
        <w:rPr>
          <w:rFonts w:ascii="Arial" w:hAnsi="Arial" w:cs="Arial"/>
          <w:b/>
          <w:bCs/>
          <w:sz w:val="26"/>
          <w:szCs w:val="26"/>
        </w:rPr>
        <w:t>(taxi)</w:t>
      </w:r>
      <w:r w:rsidR="00C512E1" w:rsidRPr="00D02E18">
        <w:rPr>
          <w:rFonts w:ascii="Arial" w:hAnsi="Arial" w:cs="Arial"/>
          <w:b/>
          <w:bCs/>
          <w:sz w:val="26"/>
          <w:szCs w:val="26"/>
        </w:rPr>
        <w:t>, en la población de San Juan Bautista Tuxtepec, Oaxaca;</w:t>
      </w:r>
      <w:r w:rsidR="00C512E1">
        <w:rPr>
          <w:rFonts w:ascii="Arial" w:hAnsi="Arial" w:cs="Arial"/>
          <w:sz w:val="26"/>
          <w:szCs w:val="26"/>
        </w:rPr>
        <w:t xml:space="preserve"> </w:t>
      </w:r>
      <w:r w:rsidR="00D02E18" w:rsidRPr="00D02E18">
        <w:rPr>
          <w:rFonts w:ascii="Arial" w:hAnsi="Arial" w:cs="Arial"/>
          <w:sz w:val="26"/>
          <w:szCs w:val="26"/>
          <w:u w:val="single"/>
        </w:rPr>
        <w:t>en consecuencia no ha lugar a ordenar a la autoridad demandada</w:t>
      </w:r>
      <w:r w:rsidR="00D02E18">
        <w:rPr>
          <w:rFonts w:ascii="Arial" w:hAnsi="Arial" w:cs="Arial"/>
          <w:sz w:val="26"/>
          <w:szCs w:val="26"/>
          <w:u w:val="single"/>
        </w:rPr>
        <w:t xml:space="preserve"> la expedición de:</w:t>
      </w:r>
      <w:r w:rsidR="00D02E18">
        <w:rPr>
          <w:rFonts w:ascii="Arial" w:hAnsi="Arial" w:cs="Arial"/>
          <w:sz w:val="26"/>
          <w:szCs w:val="26"/>
        </w:rPr>
        <w:t xml:space="preserve"> </w:t>
      </w:r>
      <w:r w:rsidR="00C512E1">
        <w:rPr>
          <w:rFonts w:ascii="Arial" w:hAnsi="Arial" w:cs="Arial"/>
          <w:b/>
          <w:bCs/>
          <w:sz w:val="26"/>
          <w:szCs w:val="26"/>
        </w:rPr>
        <w:t>A</w:t>
      </w:r>
      <w:r w:rsidR="00C512E1" w:rsidRPr="00A258C5">
        <w:rPr>
          <w:rFonts w:ascii="Arial" w:hAnsi="Arial" w:cs="Arial"/>
          <w:b/>
          <w:bCs/>
          <w:sz w:val="26"/>
          <w:szCs w:val="26"/>
        </w:rPr>
        <w:t>)</w:t>
      </w:r>
      <w:r w:rsidR="00C512E1" w:rsidRPr="00A258C5">
        <w:rPr>
          <w:rFonts w:ascii="Arial" w:hAnsi="Arial" w:cs="Arial"/>
          <w:sz w:val="26"/>
          <w:szCs w:val="26"/>
        </w:rPr>
        <w:t xml:space="preserve"> Alta en Papel Seguridad; mediante el formato respectivo</w:t>
      </w:r>
      <w:r w:rsidR="00D02E18">
        <w:rPr>
          <w:rFonts w:ascii="Arial" w:hAnsi="Arial" w:cs="Arial"/>
          <w:sz w:val="26"/>
          <w:szCs w:val="26"/>
        </w:rPr>
        <w:t xml:space="preserve">, </w:t>
      </w:r>
      <w:r w:rsidR="00C512E1" w:rsidRPr="00A258C5">
        <w:rPr>
          <w:rFonts w:ascii="Arial" w:hAnsi="Arial" w:cs="Arial"/>
          <w:sz w:val="26"/>
          <w:szCs w:val="26"/>
        </w:rPr>
        <w:t xml:space="preserve">las placas y tarjeta de circulación. </w:t>
      </w:r>
      <w:r w:rsidR="00C512E1">
        <w:rPr>
          <w:rFonts w:ascii="Arial" w:hAnsi="Arial" w:cs="Arial"/>
          <w:b/>
          <w:bCs/>
          <w:sz w:val="26"/>
          <w:szCs w:val="26"/>
        </w:rPr>
        <w:t>B</w:t>
      </w:r>
      <w:r w:rsidR="00C512E1" w:rsidRPr="00A258C5">
        <w:rPr>
          <w:rFonts w:ascii="Arial" w:hAnsi="Arial" w:cs="Arial"/>
          <w:b/>
          <w:bCs/>
          <w:sz w:val="26"/>
          <w:szCs w:val="26"/>
        </w:rPr>
        <w:t>)</w:t>
      </w:r>
      <w:r w:rsidR="00C512E1">
        <w:rPr>
          <w:rFonts w:ascii="Arial" w:hAnsi="Arial" w:cs="Arial"/>
          <w:b/>
          <w:bCs/>
          <w:sz w:val="26"/>
          <w:szCs w:val="26"/>
        </w:rPr>
        <w:t xml:space="preserve"> </w:t>
      </w:r>
      <w:r w:rsidR="00C512E1" w:rsidRPr="00A258C5">
        <w:rPr>
          <w:rFonts w:ascii="Arial" w:hAnsi="Arial" w:cs="Arial"/>
          <w:iCs/>
          <w:sz w:val="26"/>
          <w:szCs w:val="26"/>
        </w:rPr>
        <w:t xml:space="preserve">Oficio de certeza jurídica. </w:t>
      </w:r>
      <w:r w:rsidR="00C512E1" w:rsidRPr="00A258C5">
        <w:rPr>
          <w:rFonts w:ascii="Arial" w:hAnsi="Arial" w:cs="Arial"/>
          <w:b/>
          <w:bCs/>
          <w:iCs/>
          <w:sz w:val="26"/>
          <w:szCs w:val="26"/>
        </w:rPr>
        <w:t xml:space="preserve">C) </w:t>
      </w:r>
      <w:r w:rsidR="00C512E1" w:rsidRPr="00A258C5">
        <w:rPr>
          <w:rFonts w:ascii="Arial" w:hAnsi="Arial" w:cs="Arial"/>
          <w:iCs/>
          <w:sz w:val="26"/>
          <w:szCs w:val="26"/>
        </w:rPr>
        <w:t>Oficio para</w:t>
      </w:r>
      <w:r w:rsidR="00C512E1" w:rsidRPr="00A258C5">
        <w:rPr>
          <w:rFonts w:ascii="Arial" w:hAnsi="Arial" w:cs="Arial"/>
          <w:b/>
          <w:bCs/>
          <w:iCs/>
          <w:sz w:val="26"/>
          <w:szCs w:val="26"/>
        </w:rPr>
        <w:t xml:space="preserve"> </w:t>
      </w:r>
      <w:r w:rsidR="00C512E1" w:rsidRPr="00A258C5">
        <w:rPr>
          <w:rFonts w:ascii="Arial" w:hAnsi="Arial" w:cs="Arial"/>
          <w:iCs/>
          <w:sz w:val="26"/>
          <w:szCs w:val="26"/>
        </w:rPr>
        <w:t>emplacamiento</w:t>
      </w:r>
      <w:r w:rsidR="00D02E18">
        <w:rPr>
          <w:rFonts w:ascii="Arial" w:hAnsi="Arial" w:cs="Arial"/>
          <w:iCs/>
          <w:sz w:val="26"/>
          <w:szCs w:val="26"/>
        </w:rPr>
        <w:t xml:space="preserve">. </w:t>
      </w:r>
      <w:r w:rsidR="00C512E1" w:rsidRPr="00A258C5">
        <w:rPr>
          <w:rFonts w:ascii="Arial" w:hAnsi="Arial" w:cs="Arial"/>
          <w:b/>
          <w:bCs/>
          <w:iCs/>
          <w:sz w:val="26"/>
          <w:szCs w:val="26"/>
        </w:rPr>
        <w:t>D)</w:t>
      </w:r>
      <w:r w:rsidR="00C512E1">
        <w:rPr>
          <w:rFonts w:ascii="Arial" w:hAnsi="Arial" w:cs="Arial"/>
          <w:b/>
          <w:bCs/>
          <w:iCs/>
          <w:sz w:val="26"/>
          <w:szCs w:val="26"/>
        </w:rPr>
        <w:t xml:space="preserve"> </w:t>
      </w:r>
      <w:r w:rsidR="00C512E1" w:rsidRPr="00BE369F">
        <w:rPr>
          <w:rFonts w:ascii="Arial" w:hAnsi="Arial" w:cs="Arial"/>
          <w:iCs/>
          <w:sz w:val="26"/>
          <w:szCs w:val="26"/>
        </w:rPr>
        <w:t>P</w:t>
      </w:r>
      <w:r w:rsidR="00C512E1" w:rsidRPr="00BE369F">
        <w:rPr>
          <w:rFonts w:ascii="Arial" w:hAnsi="Arial" w:cs="Arial"/>
          <w:sz w:val="26"/>
          <w:szCs w:val="26"/>
        </w:rPr>
        <w:t xml:space="preserve">ublicación en el </w:t>
      </w:r>
      <w:r w:rsidR="00C512E1">
        <w:rPr>
          <w:rFonts w:ascii="Arial" w:hAnsi="Arial" w:cs="Arial"/>
          <w:sz w:val="26"/>
          <w:szCs w:val="26"/>
        </w:rPr>
        <w:t>P</w:t>
      </w:r>
      <w:r w:rsidR="00C512E1" w:rsidRPr="00BE369F">
        <w:rPr>
          <w:rFonts w:ascii="Arial" w:hAnsi="Arial" w:cs="Arial"/>
          <w:sz w:val="26"/>
          <w:szCs w:val="26"/>
        </w:rPr>
        <w:t xml:space="preserve">eriódico </w:t>
      </w:r>
      <w:r w:rsidR="00C512E1">
        <w:rPr>
          <w:rFonts w:ascii="Arial" w:hAnsi="Arial" w:cs="Arial"/>
          <w:sz w:val="26"/>
          <w:szCs w:val="26"/>
        </w:rPr>
        <w:t>O</w:t>
      </w:r>
      <w:r w:rsidR="00C512E1" w:rsidRPr="00BE369F">
        <w:rPr>
          <w:rFonts w:ascii="Arial" w:hAnsi="Arial" w:cs="Arial"/>
          <w:sz w:val="26"/>
          <w:szCs w:val="26"/>
        </w:rPr>
        <w:t xml:space="preserve">ficial del </w:t>
      </w:r>
      <w:r w:rsidR="00C512E1">
        <w:rPr>
          <w:rFonts w:ascii="Arial" w:hAnsi="Arial" w:cs="Arial"/>
          <w:sz w:val="26"/>
          <w:szCs w:val="26"/>
        </w:rPr>
        <w:t>E</w:t>
      </w:r>
      <w:r w:rsidR="00C512E1" w:rsidRPr="00BE369F">
        <w:rPr>
          <w:rFonts w:ascii="Arial" w:hAnsi="Arial" w:cs="Arial"/>
          <w:sz w:val="26"/>
          <w:szCs w:val="26"/>
        </w:rPr>
        <w:t>stado</w:t>
      </w:r>
      <w:r w:rsidR="00D02E18">
        <w:rPr>
          <w:rFonts w:ascii="Arial" w:hAnsi="Arial" w:cs="Arial"/>
          <w:sz w:val="26"/>
          <w:szCs w:val="26"/>
        </w:rPr>
        <w:t xml:space="preserve">, sobre </w:t>
      </w:r>
      <w:r w:rsidR="00C512E1">
        <w:rPr>
          <w:rFonts w:ascii="Arial" w:hAnsi="Arial" w:cs="Arial"/>
          <w:sz w:val="26"/>
          <w:szCs w:val="26"/>
        </w:rPr>
        <w:t xml:space="preserve">la renovación </w:t>
      </w:r>
      <w:r w:rsidR="00C512E1" w:rsidRPr="00893861">
        <w:rPr>
          <w:rFonts w:ascii="Arial" w:hAnsi="Arial" w:cs="Arial"/>
          <w:sz w:val="26"/>
          <w:szCs w:val="26"/>
        </w:rPr>
        <w:t xml:space="preserve">del acuerdo de </w:t>
      </w:r>
      <w:r w:rsidR="00C512E1" w:rsidRPr="00893861">
        <w:rPr>
          <w:rFonts w:ascii="Arial" w:hAnsi="Arial" w:cs="Arial"/>
          <w:sz w:val="26"/>
          <w:szCs w:val="26"/>
        </w:rPr>
        <w:lastRenderedPageBreak/>
        <w:t xml:space="preserve">concesión número </w:t>
      </w:r>
      <w:r w:rsidR="00860A91">
        <w:rPr>
          <w:rFonts w:ascii="Arial" w:eastAsia="Times New Roman" w:hAnsi="Arial" w:cs="Arial"/>
          <w:sz w:val="26"/>
          <w:szCs w:val="26"/>
        </w:rPr>
        <w:t xml:space="preserve"> </w:t>
      </w:r>
      <w:r w:rsidR="00860A91">
        <w:rPr>
          <w:rFonts w:ascii="Arial" w:eastAsia="Calibri" w:hAnsi="Arial" w:cs="Arial"/>
          <w:b/>
          <w:sz w:val="26"/>
          <w:szCs w:val="26"/>
        </w:rPr>
        <w:t>***********</w:t>
      </w:r>
      <w:r w:rsidR="00C512E1">
        <w:rPr>
          <w:rFonts w:ascii="Arial" w:hAnsi="Arial" w:cs="Arial"/>
          <w:sz w:val="26"/>
          <w:szCs w:val="26"/>
        </w:rPr>
        <w:t xml:space="preserve">, </w:t>
      </w:r>
      <w:r w:rsidR="00C512E1" w:rsidRPr="00893861">
        <w:rPr>
          <w:rFonts w:ascii="Arial" w:hAnsi="Arial" w:cs="Arial"/>
          <w:sz w:val="26"/>
          <w:szCs w:val="26"/>
        </w:rPr>
        <w:t>de fecha 30</w:t>
      </w:r>
      <w:r w:rsidR="00C512E1">
        <w:rPr>
          <w:rFonts w:ascii="Arial" w:hAnsi="Arial" w:cs="Arial"/>
          <w:sz w:val="26"/>
          <w:szCs w:val="26"/>
        </w:rPr>
        <w:t xml:space="preserve"> treinta</w:t>
      </w:r>
      <w:r w:rsidR="00C512E1" w:rsidRPr="00893861">
        <w:rPr>
          <w:rFonts w:ascii="Arial" w:hAnsi="Arial" w:cs="Arial"/>
          <w:sz w:val="26"/>
          <w:szCs w:val="26"/>
        </w:rPr>
        <w:t xml:space="preserve"> de </w:t>
      </w:r>
      <w:r w:rsidR="00C512E1">
        <w:rPr>
          <w:rFonts w:ascii="Arial" w:hAnsi="Arial" w:cs="Arial"/>
          <w:sz w:val="26"/>
          <w:szCs w:val="26"/>
        </w:rPr>
        <w:t>n</w:t>
      </w:r>
      <w:r w:rsidR="00C512E1" w:rsidRPr="00893861">
        <w:rPr>
          <w:rFonts w:ascii="Arial" w:hAnsi="Arial" w:cs="Arial"/>
          <w:sz w:val="26"/>
          <w:szCs w:val="26"/>
        </w:rPr>
        <w:t>oviembre de 2004</w:t>
      </w:r>
      <w:r w:rsidR="00C512E1">
        <w:rPr>
          <w:rFonts w:ascii="Arial" w:hAnsi="Arial" w:cs="Arial"/>
          <w:sz w:val="26"/>
          <w:szCs w:val="26"/>
        </w:rPr>
        <w:t xml:space="preserve"> dos mil cuatro</w:t>
      </w:r>
      <w:r w:rsidR="00C512E1" w:rsidRPr="00893861">
        <w:rPr>
          <w:rFonts w:ascii="Arial" w:hAnsi="Arial" w:cs="Arial"/>
          <w:sz w:val="26"/>
          <w:szCs w:val="26"/>
        </w:rPr>
        <w:t xml:space="preserve">, </w:t>
      </w:r>
      <w:r w:rsidR="00C512E1">
        <w:rPr>
          <w:rFonts w:ascii="Arial" w:hAnsi="Arial" w:cs="Arial"/>
          <w:sz w:val="26"/>
          <w:szCs w:val="26"/>
        </w:rPr>
        <w:t xml:space="preserve">con el que se le autoriza </w:t>
      </w:r>
      <w:r w:rsidR="00C512E1" w:rsidRPr="00893861">
        <w:rPr>
          <w:rFonts w:ascii="Arial" w:hAnsi="Arial" w:cs="Arial"/>
          <w:sz w:val="26"/>
          <w:szCs w:val="26"/>
        </w:rPr>
        <w:t xml:space="preserve">prestar el servicio público de alquiler </w:t>
      </w:r>
      <w:r w:rsidR="00C512E1">
        <w:rPr>
          <w:rFonts w:ascii="Arial" w:hAnsi="Arial" w:cs="Arial"/>
          <w:sz w:val="26"/>
          <w:szCs w:val="26"/>
        </w:rPr>
        <w:t xml:space="preserve">en su modalidad de </w:t>
      </w:r>
      <w:r w:rsidR="00C512E1" w:rsidRPr="00893861">
        <w:rPr>
          <w:rFonts w:ascii="Arial" w:hAnsi="Arial" w:cs="Arial"/>
          <w:sz w:val="26"/>
          <w:szCs w:val="26"/>
        </w:rPr>
        <w:t>taxi</w:t>
      </w:r>
      <w:r w:rsidR="00C512E1">
        <w:rPr>
          <w:rFonts w:ascii="Arial" w:hAnsi="Arial" w:cs="Arial"/>
          <w:sz w:val="26"/>
          <w:szCs w:val="26"/>
        </w:rPr>
        <w:t>,</w:t>
      </w:r>
      <w:r w:rsidR="00C512E1" w:rsidRPr="00893861">
        <w:rPr>
          <w:rFonts w:ascii="Arial" w:hAnsi="Arial" w:cs="Arial"/>
          <w:sz w:val="26"/>
          <w:szCs w:val="26"/>
        </w:rPr>
        <w:t xml:space="preserve"> en la población de San Juan Bautista Tuxtepec, Oaxaca</w:t>
      </w:r>
      <w:r w:rsidR="00D02E18">
        <w:rPr>
          <w:rFonts w:ascii="Arial" w:hAnsi="Arial" w:cs="Arial"/>
          <w:sz w:val="26"/>
          <w:szCs w:val="26"/>
        </w:rPr>
        <w:t>.</w:t>
      </w:r>
      <w:r w:rsidR="00BF1982" w:rsidRPr="00BF1982">
        <w:rPr>
          <w:rFonts w:ascii="Arial" w:hAnsi="Arial" w:cs="Arial"/>
          <w:bCs/>
          <w:color w:val="000000"/>
          <w:sz w:val="26"/>
          <w:szCs w:val="26"/>
        </w:rPr>
        <w:t xml:space="preserve"> </w:t>
      </w:r>
      <w:r w:rsidR="00BF1982">
        <w:rPr>
          <w:rFonts w:ascii="Arial" w:hAnsi="Arial" w:cs="Arial"/>
          <w:bCs/>
          <w:color w:val="000000"/>
          <w:sz w:val="26"/>
          <w:szCs w:val="26"/>
        </w:rPr>
        <w:t xml:space="preserve">.- - - - - - - - - - - - - - - - - - - - - - - - - - - - - - - - - - - - - </w:t>
      </w:r>
      <w:r w:rsidR="00860A91">
        <w:rPr>
          <w:rFonts w:ascii="Arial" w:hAnsi="Arial" w:cs="Arial"/>
          <w:bCs/>
          <w:color w:val="000000"/>
          <w:sz w:val="26"/>
          <w:szCs w:val="26"/>
        </w:rPr>
        <w:t xml:space="preserve"> </w:t>
      </w:r>
    </w:p>
    <w:p w14:paraId="5FA6D7DA" w14:textId="52D446FB" w:rsidR="00C4631C" w:rsidRPr="00C4631C" w:rsidRDefault="00513B08" w:rsidP="00C4631C">
      <w:pPr>
        <w:spacing w:before="240" w:line="360" w:lineRule="auto"/>
        <w:ind w:firstLine="708"/>
        <w:jc w:val="both"/>
        <w:rPr>
          <w:rFonts w:ascii="Arial" w:hAnsi="Arial" w:cs="Arial"/>
          <w:sz w:val="26"/>
          <w:szCs w:val="26"/>
        </w:rPr>
      </w:pPr>
      <w:r>
        <w:rPr>
          <w:rFonts w:ascii="Arial" w:hAnsi="Arial" w:cs="Arial"/>
          <w:bCs/>
          <w:sz w:val="26"/>
          <w:szCs w:val="26"/>
        </w:rPr>
        <w:t xml:space="preserve">Por las razones expuestas por esta Sala Superior, </w:t>
      </w:r>
      <w:r w:rsidR="00C4631C" w:rsidRPr="00C4631C">
        <w:rPr>
          <w:rFonts w:ascii="Arial" w:hAnsi="Arial" w:cs="Arial"/>
          <w:bCs/>
          <w:sz w:val="26"/>
          <w:szCs w:val="26"/>
        </w:rPr>
        <w:t xml:space="preserve">lo procedente es </w:t>
      </w:r>
      <w:r w:rsidR="00C4631C" w:rsidRPr="00C4631C">
        <w:rPr>
          <w:rFonts w:ascii="Arial" w:hAnsi="Arial" w:cs="Arial"/>
          <w:b/>
          <w:bCs/>
          <w:sz w:val="26"/>
          <w:szCs w:val="26"/>
        </w:rPr>
        <w:t xml:space="preserve">MODIFICAR </w:t>
      </w:r>
      <w:r w:rsidR="00C4631C" w:rsidRPr="00C4631C">
        <w:rPr>
          <w:rFonts w:ascii="Arial" w:hAnsi="Arial" w:cs="Arial"/>
          <w:bCs/>
          <w:sz w:val="26"/>
          <w:szCs w:val="26"/>
        </w:rPr>
        <w:t>la sentencia</w:t>
      </w:r>
      <w:r w:rsidR="00C4631C" w:rsidRPr="00C4631C">
        <w:rPr>
          <w:rFonts w:ascii="Arial" w:eastAsia="Calibri" w:hAnsi="Arial" w:cs="Arial"/>
          <w:bCs/>
          <w:sz w:val="26"/>
          <w:szCs w:val="26"/>
        </w:rPr>
        <w:t xml:space="preserve"> impugnada; en consecuencia</w:t>
      </w:r>
      <w:r w:rsidR="00C4631C" w:rsidRPr="00C4631C">
        <w:rPr>
          <w:rFonts w:ascii="Arial" w:hAnsi="Arial" w:cs="Arial"/>
          <w:sz w:val="26"/>
          <w:szCs w:val="26"/>
        </w:rPr>
        <w:t>, con fundamento en los artículos 2</w:t>
      </w:r>
      <w:r w:rsidR="005F1C29">
        <w:rPr>
          <w:rFonts w:ascii="Arial" w:hAnsi="Arial" w:cs="Arial"/>
          <w:sz w:val="26"/>
          <w:szCs w:val="26"/>
        </w:rPr>
        <w:t>0</w:t>
      </w:r>
      <w:r w:rsidR="00C4631C" w:rsidRPr="00C4631C">
        <w:rPr>
          <w:rFonts w:ascii="Arial" w:hAnsi="Arial" w:cs="Arial"/>
          <w:sz w:val="26"/>
          <w:szCs w:val="26"/>
        </w:rPr>
        <w:t>7 y 2</w:t>
      </w:r>
      <w:r w:rsidR="005F1C29">
        <w:rPr>
          <w:rFonts w:ascii="Arial" w:hAnsi="Arial" w:cs="Arial"/>
          <w:sz w:val="26"/>
          <w:szCs w:val="26"/>
        </w:rPr>
        <w:t>0</w:t>
      </w:r>
      <w:r w:rsidR="00C4631C" w:rsidRPr="00C4631C">
        <w:rPr>
          <w:rFonts w:ascii="Arial" w:hAnsi="Arial" w:cs="Arial"/>
          <w:sz w:val="26"/>
          <w:szCs w:val="26"/>
        </w:rPr>
        <w:t>8 de la Ley de Justicia Administrativa para el Estado,</w:t>
      </w:r>
      <w:r w:rsidR="00E928BE">
        <w:rPr>
          <w:rFonts w:ascii="Arial" w:hAnsi="Arial" w:cs="Arial"/>
          <w:sz w:val="26"/>
          <w:szCs w:val="26"/>
        </w:rPr>
        <w:t xml:space="preserve"> aplicable por ser la que estaba vigente al inicio del juicio natural</w:t>
      </w:r>
      <w:r w:rsidR="00C4631C" w:rsidRPr="00C4631C">
        <w:rPr>
          <w:rFonts w:ascii="Arial" w:hAnsi="Arial" w:cs="Arial"/>
          <w:sz w:val="26"/>
          <w:szCs w:val="26"/>
        </w:rPr>
        <w:t xml:space="preserve"> se:</w:t>
      </w:r>
      <w:r w:rsidR="00BF1982" w:rsidRPr="00BF1982">
        <w:rPr>
          <w:rFonts w:ascii="Arial" w:hAnsi="Arial" w:cs="Arial"/>
          <w:bCs/>
          <w:color w:val="000000"/>
          <w:sz w:val="26"/>
          <w:szCs w:val="26"/>
        </w:rPr>
        <w:t xml:space="preserve"> </w:t>
      </w:r>
      <w:r w:rsidR="00BF1982">
        <w:rPr>
          <w:rFonts w:ascii="Arial" w:hAnsi="Arial" w:cs="Arial"/>
          <w:bCs/>
          <w:color w:val="000000"/>
          <w:sz w:val="26"/>
          <w:szCs w:val="26"/>
        </w:rPr>
        <w:t xml:space="preserve">.- - - - - - - - - - - - - - - - - - - - - - - - - - - </w:t>
      </w:r>
      <w:r w:rsidR="00E928BE">
        <w:rPr>
          <w:rFonts w:ascii="Arial" w:hAnsi="Arial" w:cs="Arial"/>
          <w:bCs/>
          <w:color w:val="000000"/>
          <w:sz w:val="26"/>
          <w:szCs w:val="26"/>
        </w:rPr>
        <w:t>- - - - - -</w:t>
      </w:r>
    </w:p>
    <w:p w14:paraId="1EB3C0C8" w14:textId="34B3EEEA" w:rsidR="00C4631C" w:rsidRPr="00C4631C" w:rsidRDefault="00C4631C" w:rsidP="00C4631C">
      <w:pPr>
        <w:widowControl w:val="0"/>
        <w:tabs>
          <w:tab w:val="left" w:pos="0"/>
        </w:tabs>
        <w:spacing w:before="240" w:line="360" w:lineRule="auto"/>
        <w:ind w:right="18"/>
        <w:jc w:val="center"/>
        <w:rPr>
          <w:rFonts w:ascii="Arial" w:hAnsi="Arial" w:cs="Arial"/>
          <w:b/>
          <w:sz w:val="26"/>
          <w:szCs w:val="26"/>
        </w:rPr>
      </w:pPr>
      <w:r w:rsidRPr="00C4631C">
        <w:rPr>
          <w:rFonts w:ascii="Arial" w:hAnsi="Arial" w:cs="Arial"/>
          <w:b/>
          <w:sz w:val="26"/>
          <w:szCs w:val="26"/>
        </w:rPr>
        <w:t>R E S U E L V E</w:t>
      </w:r>
    </w:p>
    <w:p w14:paraId="70F7726C" w14:textId="7B93C8AF" w:rsidR="00C4631C" w:rsidRPr="00C4631C" w:rsidRDefault="00C4631C" w:rsidP="00C4631C">
      <w:pPr>
        <w:widowControl w:val="0"/>
        <w:tabs>
          <w:tab w:val="left" w:pos="0"/>
        </w:tabs>
        <w:spacing w:before="240" w:line="360" w:lineRule="auto"/>
        <w:ind w:right="18"/>
        <w:jc w:val="both"/>
        <w:rPr>
          <w:rFonts w:ascii="Arial" w:hAnsi="Arial" w:cs="Arial"/>
          <w:color w:val="000000"/>
          <w:sz w:val="26"/>
          <w:szCs w:val="26"/>
        </w:rPr>
      </w:pPr>
      <w:r w:rsidRPr="00C4631C">
        <w:rPr>
          <w:rFonts w:ascii="Arial" w:hAnsi="Arial" w:cs="Arial"/>
          <w:b/>
          <w:color w:val="000000"/>
          <w:sz w:val="26"/>
          <w:szCs w:val="26"/>
        </w:rPr>
        <w:tab/>
        <w:t>PRIMERO</w:t>
      </w:r>
      <w:r w:rsidRPr="00C4631C">
        <w:rPr>
          <w:rFonts w:ascii="Arial" w:hAnsi="Arial" w:cs="Arial"/>
          <w:color w:val="000000"/>
          <w:sz w:val="26"/>
          <w:szCs w:val="26"/>
        </w:rPr>
        <w:t xml:space="preserve">. Se </w:t>
      </w:r>
      <w:r w:rsidRPr="00C4631C">
        <w:rPr>
          <w:rFonts w:ascii="Arial" w:hAnsi="Arial" w:cs="Arial"/>
          <w:b/>
          <w:color w:val="000000"/>
          <w:sz w:val="26"/>
          <w:szCs w:val="26"/>
        </w:rPr>
        <w:t xml:space="preserve">MODIFICA </w:t>
      </w:r>
      <w:r w:rsidRPr="00C4631C">
        <w:rPr>
          <w:rFonts w:ascii="Arial" w:hAnsi="Arial" w:cs="Arial"/>
          <w:color w:val="000000"/>
          <w:sz w:val="26"/>
          <w:szCs w:val="26"/>
        </w:rPr>
        <w:t xml:space="preserve">la </w:t>
      </w:r>
      <w:r w:rsidRPr="00C4631C">
        <w:rPr>
          <w:rFonts w:ascii="Arial" w:hAnsi="Arial" w:cs="Arial"/>
          <w:sz w:val="26"/>
          <w:szCs w:val="26"/>
        </w:rPr>
        <w:t xml:space="preserve">sentencia </w:t>
      </w:r>
      <w:r w:rsidRPr="00C4631C">
        <w:rPr>
          <w:rFonts w:ascii="Arial" w:hAnsi="Arial" w:cs="Arial"/>
          <w:color w:val="000000"/>
          <w:sz w:val="26"/>
          <w:szCs w:val="26"/>
        </w:rPr>
        <w:t xml:space="preserve">recurrida, por las razones expuestas en el considerando </w:t>
      </w:r>
      <w:r w:rsidR="003B1F90">
        <w:rPr>
          <w:rFonts w:ascii="Arial" w:hAnsi="Arial" w:cs="Arial"/>
          <w:color w:val="000000"/>
          <w:sz w:val="26"/>
          <w:szCs w:val="26"/>
        </w:rPr>
        <w:t xml:space="preserve">cuarto de </w:t>
      </w:r>
      <w:r w:rsidRPr="00C4631C">
        <w:rPr>
          <w:rFonts w:ascii="Arial" w:hAnsi="Arial" w:cs="Arial"/>
          <w:color w:val="000000"/>
          <w:sz w:val="26"/>
          <w:szCs w:val="26"/>
        </w:rPr>
        <w:t xml:space="preserve">la presente resolución. - - - - - - </w:t>
      </w:r>
    </w:p>
    <w:p w14:paraId="5FED9B29" w14:textId="53D43892" w:rsidR="00C4631C" w:rsidRPr="00C4631C" w:rsidRDefault="00C4631C" w:rsidP="00C4631C">
      <w:pPr>
        <w:spacing w:before="240" w:after="240" w:line="360" w:lineRule="auto"/>
        <w:ind w:firstLine="708"/>
        <w:jc w:val="both"/>
        <w:rPr>
          <w:rFonts w:ascii="Arial" w:hAnsi="Arial" w:cs="Arial"/>
          <w:sz w:val="26"/>
          <w:szCs w:val="26"/>
          <w:lang w:val="es-ES"/>
        </w:rPr>
      </w:pPr>
      <w:r w:rsidRPr="00C4631C">
        <w:rPr>
          <w:rFonts w:ascii="Arial" w:hAnsi="Arial" w:cs="Arial"/>
          <w:b/>
          <w:sz w:val="26"/>
          <w:szCs w:val="26"/>
          <w:lang w:val="es-ES"/>
        </w:rPr>
        <w:t>SEGUNDO. NOTIFÍQUESE Y CÚMPLASE,</w:t>
      </w:r>
      <w:r w:rsidRPr="00C4631C">
        <w:rPr>
          <w:rFonts w:ascii="Arial" w:hAnsi="Arial" w:cs="Arial"/>
          <w:sz w:val="26"/>
          <w:szCs w:val="26"/>
          <w:lang w:val="es-ES"/>
        </w:rPr>
        <w:t xml:space="preserve"> remítase copia certificada de la presente resolución a la Sala de origen para los efectos legales correspondientes y archívese como asunto concluido. - - - - - - - </w:t>
      </w:r>
    </w:p>
    <w:p w14:paraId="68C991A0" w14:textId="4E3C6C47" w:rsidR="00E928BE" w:rsidRDefault="00E928BE" w:rsidP="00E928BE">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Manuel Velasco Alcántara </w:t>
      </w:r>
      <w:r>
        <w:rPr>
          <w:rFonts w:ascii="Arial" w:hAnsi="Arial" w:cs="Arial"/>
          <w:b/>
          <w:bCs/>
          <w:sz w:val="26"/>
          <w:szCs w:val="26"/>
        </w:rPr>
        <w:t>(ponente)</w:t>
      </w:r>
      <w:r>
        <w:rPr>
          <w:rFonts w:ascii="Arial" w:hAnsi="Arial" w:cs="Arial"/>
          <w:sz w:val="26"/>
          <w:szCs w:val="26"/>
        </w:rPr>
        <w:t xml:space="preserve">, Abraham Santiago Soriano, Raúl Palomares Palomino, Gloria del Carmen Camacho Meza, Paulo José Luis Tapia Palacios, quienes actúan con el Licenciado Juan Edy García Coronado, Secretario General de Acuerdos de este Tribunal, que autoriza y da fe. - - - - - - - - </w:t>
      </w:r>
      <w:r w:rsidR="00860A91">
        <w:rPr>
          <w:rFonts w:ascii="Arial" w:hAnsi="Arial" w:cs="Arial"/>
          <w:sz w:val="26"/>
          <w:szCs w:val="26"/>
        </w:rPr>
        <w:t xml:space="preserve">- - - - - - - </w:t>
      </w:r>
      <w:bookmarkStart w:id="2" w:name="_GoBack"/>
      <w:bookmarkEnd w:id="2"/>
    </w:p>
    <w:p w14:paraId="17E49A5E" w14:textId="68E0C1F7" w:rsidR="00E928BE" w:rsidRDefault="00E928BE" w:rsidP="00E928BE">
      <w:pPr>
        <w:tabs>
          <w:tab w:val="center" w:pos="4135"/>
          <w:tab w:val="left" w:pos="7515"/>
        </w:tabs>
        <w:spacing w:line="360" w:lineRule="auto"/>
        <w:rPr>
          <w:rFonts w:ascii="Arial" w:hAnsi="Arial" w:cs="Arial"/>
          <w:sz w:val="26"/>
          <w:szCs w:val="26"/>
        </w:rPr>
      </w:pPr>
    </w:p>
    <w:p w14:paraId="117E0FC7" w14:textId="77777777" w:rsidR="00E928BE" w:rsidRDefault="00E928BE" w:rsidP="00E928BE">
      <w:pPr>
        <w:tabs>
          <w:tab w:val="center" w:pos="4135"/>
          <w:tab w:val="left" w:pos="7515"/>
        </w:tabs>
        <w:spacing w:line="360" w:lineRule="auto"/>
        <w:rPr>
          <w:rFonts w:ascii="Arial" w:hAnsi="Arial" w:cs="Arial"/>
          <w:sz w:val="26"/>
          <w:szCs w:val="26"/>
        </w:rPr>
      </w:pPr>
    </w:p>
    <w:p w14:paraId="3802C990" w14:textId="77777777" w:rsidR="00E928BE" w:rsidRPr="0055060C" w:rsidRDefault="00E928BE" w:rsidP="00E928BE">
      <w:pPr>
        <w:pStyle w:val="Sinespaciado"/>
        <w:jc w:val="center"/>
        <w:rPr>
          <w:rFonts w:ascii="Arial" w:hAnsi="Arial" w:cs="Arial"/>
          <w:sz w:val="26"/>
          <w:szCs w:val="26"/>
        </w:rPr>
      </w:pPr>
    </w:p>
    <w:p w14:paraId="5DFB62BE" w14:textId="77777777" w:rsidR="00E928BE" w:rsidRPr="0055060C" w:rsidRDefault="00E928BE" w:rsidP="00E928BE">
      <w:pPr>
        <w:pStyle w:val="Sinespaciado"/>
        <w:jc w:val="center"/>
        <w:rPr>
          <w:rFonts w:ascii="Arial" w:hAnsi="Arial" w:cs="Arial"/>
          <w:sz w:val="26"/>
          <w:szCs w:val="26"/>
        </w:rPr>
      </w:pPr>
      <w:r w:rsidRPr="0055060C">
        <w:rPr>
          <w:rFonts w:ascii="Arial" w:hAnsi="Arial" w:cs="Arial"/>
          <w:sz w:val="26"/>
          <w:szCs w:val="26"/>
        </w:rPr>
        <w:t>MAGISTRADO MANUEL VELASCO ALCÁNTARA</w:t>
      </w:r>
    </w:p>
    <w:p w14:paraId="1007ED2A" w14:textId="77777777" w:rsidR="00E928BE" w:rsidRPr="0055060C" w:rsidRDefault="00E928BE" w:rsidP="00E928BE">
      <w:pPr>
        <w:pStyle w:val="Sinespaciado"/>
        <w:jc w:val="center"/>
        <w:rPr>
          <w:rFonts w:ascii="Arial" w:hAnsi="Arial" w:cs="Arial"/>
          <w:sz w:val="26"/>
          <w:szCs w:val="26"/>
        </w:rPr>
      </w:pPr>
      <w:r w:rsidRPr="0055060C">
        <w:rPr>
          <w:rFonts w:ascii="Arial" w:hAnsi="Arial" w:cs="Arial"/>
          <w:sz w:val="26"/>
          <w:szCs w:val="26"/>
        </w:rPr>
        <w:t>PRESIDENTE</w:t>
      </w:r>
    </w:p>
    <w:p w14:paraId="1B222B71" w14:textId="2C30001D" w:rsidR="00E928BE" w:rsidRDefault="00E928BE" w:rsidP="00E928BE">
      <w:pPr>
        <w:tabs>
          <w:tab w:val="center" w:pos="4135"/>
          <w:tab w:val="left" w:pos="7515"/>
        </w:tabs>
        <w:spacing w:line="360" w:lineRule="auto"/>
        <w:jc w:val="center"/>
        <w:rPr>
          <w:rFonts w:ascii="Arial" w:hAnsi="Arial" w:cs="Arial"/>
          <w:sz w:val="26"/>
          <w:szCs w:val="26"/>
        </w:rPr>
      </w:pPr>
    </w:p>
    <w:p w14:paraId="48812290" w14:textId="77777777" w:rsidR="00E928BE" w:rsidRDefault="00E928BE" w:rsidP="00E928BE">
      <w:pPr>
        <w:tabs>
          <w:tab w:val="center" w:pos="4135"/>
          <w:tab w:val="left" w:pos="7515"/>
        </w:tabs>
        <w:spacing w:line="360" w:lineRule="auto"/>
        <w:jc w:val="center"/>
        <w:rPr>
          <w:rFonts w:ascii="Arial" w:hAnsi="Arial" w:cs="Arial"/>
          <w:sz w:val="26"/>
          <w:szCs w:val="26"/>
        </w:rPr>
      </w:pPr>
    </w:p>
    <w:p w14:paraId="08E956F6" w14:textId="77777777" w:rsidR="00E928BE" w:rsidRDefault="00E928BE" w:rsidP="00E928BE">
      <w:pPr>
        <w:tabs>
          <w:tab w:val="center" w:pos="4135"/>
          <w:tab w:val="left" w:pos="7515"/>
        </w:tabs>
        <w:spacing w:line="360" w:lineRule="auto"/>
        <w:jc w:val="center"/>
        <w:rPr>
          <w:rFonts w:ascii="Arial" w:hAnsi="Arial" w:cs="Arial"/>
          <w:sz w:val="26"/>
          <w:szCs w:val="26"/>
        </w:rPr>
      </w:pPr>
    </w:p>
    <w:p w14:paraId="7AB9C4B9" w14:textId="77777777" w:rsidR="00E928BE" w:rsidRDefault="00E928BE" w:rsidP="00E928B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0AB3EC1F" w14:textId="77777777" w:rsidR="00E928BE" w:rsidRDefault="00E928BE" w:rsidP="00E928BE">
      <w:pPr>
        <w:tabs>
          <w:tab w:val="center" w:pos="4135"/>
          <w:tab w:val="left" w:pos="7515"/>
        </w:tabs>
        <w:spacing w:line="360" w:lineRule="auto"/>
        <w:jc w:val="center"/>
        <w:rPr>
          <w:rFonts w:ascii="Arial" w:hAnsi="Arial" w:cs="Arial"/>
          <w:sz w:val="26"/>
          <w:szCs w:val="26"/>
        </w:rPr>
      </w:pPr>
    </w:p>
    <w:p w14:paraId="33761ACF" w14:textId="1D17D9D6" w:rsidR="00E928BE" w:rsidRDefault="00E928BE" w:rsidP="00E928BE">
      <w:pPr>
        <w:tabs>
          <w:tab w:val="center" w:pos="4135"/>
          <w:tab w:val="left" w:pos="7515"/>
        </w:tabs>
        <w:spacing w:line="360" w:lineRule="auto"/>
        <w:jc w:val="center"/>
        <w:rPr>
          <w:rFonts w:ascii="Arial" w:hAnsi="Arial" w:cs="Arial"/>
          <w:sz w:val="26"/>
          <w:szCs w:val="26"/>
        </w:rPr>
      </w:pPr>
    </w:p>
    <w:p w14:paraId="370CB352" w14:textId="77777777" w:rsidR="00E928BE" w:rsidRDefault="00E928BE" w:rsidP="00E928BE">
      <w:pPr>
        <w:tabs>
          <w:tab w:val="center" w:pos="4135"/>
          <w:tab w:val="left" w:pos="7515"/>
        </w:tabs>
        <w:spacing w:line="360" w:lineRule="auto"/>
        <w:jc w:val="center"/>
        <w:rPr>
          <w:rFonts w:ascii="Arial" w:hAnsi="Arial" w:cs="Arial"/>
          <w:sz w:val="26"/>
          <w:szCs w:val="26"/>
        </w:rPr>
      </w:pPr>
    </w:p>
    <w:p w14:paraId="54EF3DDB" w14:textId="77777777" w:rsidR="00E928BE" w:rsidRDefault="00E928BE" w:rsidP="00E928B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7924DF69" w14:textId="65F0EDB3" w:rsidR="00E928BE" w:rsidRPr="00E928BE" w:rsidRDefault="00E928BE" w:rsidP="00E928BE">
      <w:pPr>
        <w:tabs>
          <w:tab w:val="center" w:pos="4135"/>
          <w:tab w:val="left" w:pos="7515"/>
        </w:tabs>
        <w:spacing w:line="360" w:lineRule="auto"/>
        <w:jc w:val="center"/>
        <w:rPr>
          <w:rFonts w:ascii="Arial" w:hAnsi="Arial" w:cs="Arial"/>
          <w:b/>
          <w:bCs/>
          <w:sz w:val="18"/>
          <w:szCs w:val="18"/>
        </w:rPr>
      </w:pPr>
      <w:r w:rsidRPr="00E928BE">
        <w:rPr>
          <w:rFonts w:ascii="Arial" w:hAnsi="Arial" w:cs="Arial"/>
          <w:b/>
          <w:bCs/>
          <w:sz w:val="18"/>
          <w:szCs w:val="18"/>
        </w:rPr>
        <w:t>LAS PRESENTES FIRMAS CORRESPONDEN AL RECURSO DE REVISIÓN 0065/2020.</w:t>
      </w:r>
    </w:p>
    <w:p w14:paraId="169BABB8" w14:textId="00BE19BE" w:rsidR="00E928BE" w:rsidRDefault="00E928BE" w:rsidP="00E928BE">
      <w:pPr>
        <w:tabs>
          <w:tab w:val="center" w:pos="4135"/>
          <w:tab w:val="left" w:pos="7515"/>
        </w:tabs>
        <w:spacing w:line="360" w:lineRule="auto"/>
        <w:jc w:val="center"/>
        <w:rPr>
          <w:rFonts w:ascii="Arial" w:hAnsi="Arial" w:cs="Arial"/>
          <w:sz w:val="26"/>
          <w:szCs w:val="26"/>
        </w:rPr>
      </w:pPr>
    </w:p>
    <w:p w14:paraId="17EE38CF" w14:textId="77777777" w:rsidR="00E928BE" w:rsidRDefault="00E928BE" w:rsidP="00E928BE">
      <w:pPr>
        <w:tabs>
          <w:tab w:val="center" w:pos="4135"/>
          <w:tab w:val="left" w:pos="7515"/>
        </w:tabs>
        <w:spacing w:line="360" w:lineRule="auto"/>
        <w:jc w:val="center"/>
        <w:rPr>
          <w:rFonts w:ascii="Arial" w:hAnsi="Arial" w:cs="Arial"/>
          <w:sz w:val="26"/>
          <w:szCs w:val="26"/>
        </w:rPr>
      </w:pPr>
    </w:p>
    <w:p w14:paraId="6D176CF6" w14:textId="77777777" w:rsidR="00E928BE" w:rsidRDefault="00E928BE" w:rsidP="00E928BE">
      <w:pPr>
        <w:tabs>
          <w:tab w:val="center" w:pos="4135"/>
          <w:tab w:val="left" w:pos="7515"/>
        </w:tabs>
        <w:spacing w:line="360" w:lineRule="auto"/>
        <w:jc w:val="center"/>
        <w:rPr>
          <w:rFonts w:ascii="Arial" w:hAnsi="Arial" w:cs="Arial"/>
          <w:sz w:val="26"/>
          <w:szCs w:val="26"/>
        </w:rPr>
      </w:pPr>
    </w:p>
    <w:p w14:paraId="36BBFF45" w14:textId="77777777" w:rsidR="00E928BE" w:rsidRDefault="00E928BE" w:rsidP="00E928B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MAGISTRADA GLORIA DEL CARMEN CAMACHO MEZA</w:t>
      </w:r>
    </w:p>
    <w:p w14:paraId="653CD51A" w14:textId="77777777" w:rsidR="00E928BE" w:rsidRDefault="00E928BE" w:rsidP="00E928BE">
      <w:pPr>
        <w:tabs>
          <w:tab w:val="center" w:pos="4135"/>
          <w:tab w:val="left" w:pos="7515"/>
        </w:tabs>
        <w:spacing w:line="360" w:lineRule="auto"/>
        <w:jc w:val="center"/>
        <w:rPr>
          <w:rFonts w:ascii="Arial" w:hAnsi="Arial" w:cs="Arial"/>
          <w:sz w:val="26"/>
          <w:szCs w:val="26"/>
        </w:rPr>
      </w:pPr>
    </w:p>
    <w:p w14:paraId="69C83AE2" w14:textId="77777777" w:rsidR="00E928BE" w:rsidRDefault="00E928BE" w:rsidP="00E928BE">
      <w:pPr>
        <w:tabs>
          <w:tab w:val="center" w:pos="4135"/>
          <w:tab w:val="left" w:pos="7515"/>
        </w:tabs>
        <w:spacing w:line="360" w:lineRule="auto"/>
        <w:jc w:val="center"/>
        <w:rPr>
          <w:rFonts w:ascii="Arial" w:hAnsi="Arial" w:cs="Arial"/>
          <w:sz w:val="26"/>
          <w:szCs w:val="26"/>
        </w:rPr>
      </w:pPr>
    </w:p>
    <w:p w14:paraId="4187D448" w14:textId="77777777" w:rsidR="00E928BE" w:rsidRDefault="00E928BE" w:rsidP="00E928BE">
      <w:pPr>
        <w:tabs>
          <w:tab w:val="center" w:pos="4135"/>
          <w:tab w:val="left" w:pos="7515"/>
        </w:tabs>
        <w:spacing w:line="360" w:lineRule="auto"/>
        <w:jc w:val="center"/>
        <w:rPr>
          <w:rFonts w:ascii="Arial" w:hAnsi="Arial" w:cs="Arial"/>
          <w:sz w:val="26"/>
          <w:szCs w:val="26"/>
        </w:rPr>
      </w:pPr>
    </w:p>
    <w:p w14:paraId="12E7A261" w14:textId="77777777" w:rsidR="00E928BE" w:rsidRDefault="00E928BE" w:rsidP="00E928B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PAULO JOSÉ LUIS TAPIA PALACIOS</w:t>
      </w:r>
    </w:p>
    <w:p w14:paraId="5B4D1D02" w14:textId="77777777" w:rsidR="00E928BE" w:rsidRDefault="00E928BE" w:rsidP="00E928BE">
      <w:pPr>
        <w:tabs>
          <w:tab w:val="center" w:pos="4135"/>
          <w:tab w:val="left" w:pos="7515"/>
        </w:tabs>
        <w:spacing w:line="360" w:lineRule="auto"/>
        <w:jc w:val="center"/>
        <w:rPr>
          <w:rFonts w:ascii="Arial" w:hAnsi="Arial" w:cs="Arial"/>
          <w:sz w:val="26"/>
          <w:szCs w:val="26"/>
        </w:rPr>
      </w:pPr>
    </w:p>
    <w:p w14:paraId="385EB14A" w14:textId="77777777" w:rsidR="00E928BE" w:rsidRDefault="00E928BE" w:rsidP="00E928BE">
      <w:pPr>
        <w:tabs>
          <w:tab w:val="center" w:pos="4135"/>
          <w:tab w:val="left" w:pos="7515"/>
        </w:tabs>
        <w:spacing w:line="360" w:lineRule="auto"/>
        <w:jc w:val="center"/>
        <w:rPr>
          <w:rFonts w:ascii="Arial" w:hAnsi="Arial" w:cs="Arial"/>
          <w:sz w:val="26"/>
          <w:szCs w:val="26"/>
        </w:rPr>
      </w:pPr>
    </w:p>
    <w:p w14:paraId="23C43C60" w14:textId="77777777" w:rsidR="00E928BE" w:rsidRPr="0055060C" w:rsidRDefault="00E928BE" w:rsidP="00E928BE">
      <w:pPr>
        <w:tabs>
          <w:tab w:val="center" w:pos="4135"/>
          <w:tab w:val="left" w:pos="7515"/>
        </w:tabs>
        <w:spacing w:line="360" w:lineRule="auto"/>
        <w:jc w:val="center"/>
        <w:rPr>
          <w:rFonts w:ascii="Arial" w:hAnsi="Arial" w:cs="Arial"/>
          <w:sz w:val="26"/>
          <w:szCs w:val="26"/>
        </w:rPr>
      </w:pPr>
    </w:p>
    <w:p w14:paraId="3A4CF635" w14:textId="77777777" w:rsidR="00E928BE" w:rsidRPr="0055060C" w:rsidRDefault="00E928BE" w:rsidP="00E928BE">
      <w:pPr>
        <w:pStyle w:val="Sinespaciado"/>
        <w:jc w:val="center"/>
        <w:rPr>
          <w:rFonts w:ascii="Arial" w:hAnsi="Arial" w:cs="Arial"/>
          <w:sz w:val="26"/>
          <w:szCs w:val="26"/>
        </w:rPr>
      </w:pPr>
      <w:r w:rsidRPr="0055060C">
        <w:rPr>
          <w:rFonts w:ascii="Arial" w:hAnsi="Arial" w:cs="Arial"/>
          <w:sz w:val="26"/>
          <w:szCs w:val="26"/>
        </w:rPr>
        <w:t>LIC. JUAN EDY GARCÍA CORONADO</w:t>
      </w:r>
    </w:p>
    <w:p w14:paraId="358E2619" w14:textId="77777777" w:rsidR="00E928BE" w:rsidRPr="0055060C" w:rsidRDefault="00E928BE" w:rsidP="00E928BE">
      <w:pPr>
        <w:pStyle w:val="Sinespaciado"/>
        <w:jc w:val="center"/>
        <w:rPr>
          <w:rFonts w:ascii="Arial" w:hAnsi="Arial" w:cs="Arial"/>
          <w:sz w:val="26"/>
          <w:szCs w:val="26"/>
        </w:rPr>
      </w:pPr>
      <w:r w:rsidRPr="0055060C">
        <w:rPr>
          <w:rFonts w:ascii="Arial" w:hAnsi="Arial" w:cs="Arial"/>
          <w:sz w:val="26"/>
          <w:szCs w:val="26"/>
        </w:rPr>
        <w:t>SECRETARIO GENERAL DE ACUERDOS</w:t>
      </w:r>
    </w:p>
    <w:p w14:paraId="29585491" w14:textId="77777777" w:rsidR="00E928BE" w:rsidRDefault="00E928BE" w:rsidP="00E928BE">
      <w:pPr>
        <w:pStyle w:val="Sinespaciado"/>
      </w:pPr>
    </w:p>
    <w:p w14:paraId="3D0B6290" w14:textId="0C530A94" w:rsidR="00757F26" w:rsidRDefault="00757F26" w:rsidP="003B1F90">
      <w:pPr>
        <w:jc w:val="center"/>
        <w:rPr>
          <w:rFonts w:ascii="Arial" w:hAnsi="Arial" w:cs="Arial"/>
          <w:bCs/>
          <w:sz w:val="26"/>
          <w:szCs w:val="26"/>
        </w:rPr>
      </w:pPr>
    </w:p>
    <w:sectPr w:rsidR="00757F26" w:rsidSect="0094552A">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30A3A3" w14:textId="77777777" w:rsidR="00F409FF" w:rsidRDefault="00F409FF">
      <w:pPr>
        <w:spacing w:after="0" w:line="240" w:lineRule="auto"/>
      </w:pPr>
      <w:r>
        <w:separator/>
      </w:r>
    </w:p>
  </w:endnote>
  <w:endnote w:type="continuationSeparator" w:id="0">
    <w:p w14:paraId="7E1D290D" w14:textId="77777777" w:rsidR="00F409FF" w:rsidRDefault="00F40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D561F5" w14:textId="77777777" w:rsidR="00F409FF" w:rsidRDefault="00F409FF">
      <w:pPr>
        <w:spacing w:after="0" w:line="240" w:lineRule="auto"/>
      </w:pPr>
      <w:r>
        <w:separator/>
      </w:r>
    </w:p>
  </w:footnote>
  <w:footnote w:type="continuationSeparator" w:id="0">
    <w:p w14:paraId="71F9D18B" w14:textId="77777777" w:rsidR="00F409FF" w:rsidRDefault="00F409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860A9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860A91">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860A9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860A91">
          <w:rPr>
            <w:noProof/>
            <w:lang w:val="es-ES"/>
          </w:rPr>
          <w:t>27</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860A9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5BA67E1"/>
    <w:multiLevelType w:val="hybridMultilevel"/>
    <w:tmpl w:val="E0E40C6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A411BA4"/>
    <w:multiLevelType w:val="hybridMultilevel"/>
    <w:tmpl w:val="1060920A"/>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2BB526A"/>
    <w:multiLevelType w:val="hybridMultilevel"/>
    <w:tmpl w:val="79D08016"/>
    <w:lvl w:ilvl="0" w:tplc="CB2E2D20">
      <w:start w:val="1"/>
      <w:numFmt w:val="low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1FD85269"/>
    <w:multiLevelType w:val="hybridMultilevel"/>
    <w:tmpl w:val="1182F8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6996839"/>
    <w:multiLevelType w:val="hybridMultilevel"/>
    <w:tmpl w:val="294CADE8"/>
    <w:lvl w:ilvl="0" w:tplc="D0640A9A">
      <w:start w:val="1"/>
      <w:numFmt w:val="lowerLetter"/>
      <w:lvlText w:val="%1)"/>
      <w:lvlJc w:val="left"/>
      <w:pPr>
        <w:ind w:left="927" w:hanging="360"/>
      </w:pPr>
      <w:rPr>
        <w:rFonts w:hint="default"/>
        <w:b/>
        <w:sz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2B010293"/>
    <w:multiLevelType w:val="hybridMultilevel"/>
    <w:tmpl w:val="A858E264"/>
    <w:lvl w:ilvl="0" w:tplc="26222BE0">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2744560"/>
    <w:multiLevelType w:val="hybridMultilevel"/>
    <w:tmpl w:val="BD3062A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D973640"/>
    <w:multiLevelType w:val="hybridMultilevel"/>
    <w:tmpl w:val="DD84CAFA"/>
    <w:lvl w:ilvl="0" w:tplc="080A0017">
      <w:start w:val="1"/>
      <w:numFmt w:val="lowerLetter"/>
      <w:lvlText w:val="%1)"/>
      <w:lvlJc w:val="left"/>
      <w:pPr>
        <w:ind w:left="1480" w:hanging="360"/>
      </w:pPr>
    </w:lvl>
    <w:lvl w:ilvl="1" w:tplc="080A0019" w:tentative="1">
      <w:start w:val="1"/>
      <w:numFmt w:val="lowerLetter"/>
      <w:lvlText w:val="%2."/>
      <w:lvlJc w:val="left"/>
      <w:pPr>
        <w:ind w:left="2200" w:hanging="360"/>
      </w:pPr>
    </w:lvl>
    <w:lvl w:ilvl="2" w:tplc="080A001B" w:tentative="1">
      <w:start w:val="1"/>
      <w:numFmt w:val="lowerRoman"/>
      <w:lvlText w:val="%3."/>
      <w:lvlJc w:val="right"/>
      <w:pPr>
        <w:ind w:left="2920" w:hanging="180"/>
      </w:pPr>
    </w:lvl>
    <w:lvl w:ilvl="3" w:tplc="080A000F" w:tentative="1">
      <w:start w:val="1"/>
      <w:numFmt w:val="decimal"/>
      <w:lvlText w:val="%4."/>
      <w:lvlJc w:val="left"/>
      <w:pPr>
        <w:ind w:left="3640" w:hanging="360"/>
      </w:pPr>
    </w:lvl>
    <w:lvl w:ilvl="4" w:tplc="080A0019" w:tentative="1">
      <w:start w:val="1"/>
      <w:numFmt w:val="lowerLetter"/>
      <w:lvlText w:val="%5."/>
      <w:lvlJc w:val="left"/>
      <w:pPr>
        <w:ind w:left="4360" w:hanging="360"/>
      </w:pPr>
    </w:lvl>
    <w:lvl w:ilvl="5" w:tplc="080A001B" w:tentative="1">
      <w:start w:val="1"/>
      <w:numFmt w:val="lowerRoman"/>
      <w:lvlText w:val="%6."/>
      <w:lvlJc w:val="right"/>
      <w:pPr>
        <w:ind w:left="5080" w:hanging="180"/>
      </w:pPr>
    </w:lvl>
    <w:lvl w:ilvl="6" w:tplc="080A000F" w:tentative="1">
      <w:start w:val="1"/>
      <w:numFmt w:val="decimal"/>
      <w:lvlText w:val="%7."/>
      <w:lvlJc w:val="left"/>
      <w:pPr>
        <w:ind w:left="5800" w:hanging="360"/>
      </w:pPr>
    </w:lvl>
    <w:lvl w:ilvl="7" w:tplc="080A0019" w:tentative="1">
      <w:start w:val="1"/>
      <w:numFmt w:val="lowerLetter"/>
      <w:lvlText w:val="%8."/>
      <w:lvlJc w:val="left"/>
      <w:pPr>
        <w:ind w:left="6520" w:hanging="360"/>
      </w:pPr>
    </w:lvl>
    <w:lvl w:ilvl="8" w:tplc="080A001B" w:tentative="1">
      <w:start w:val="1"/>
      <w:numFmt w:val="lowerRoman"/>
      <w:lvlText w:val="%9."/>
      <w:lvlJc w:val="right"/>
      <w:pPr>
        <w:ind w:left="7240" w:hanging="180"/>
      </w:p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79FC03A2"/>
    <w:multiLevelType w:val="hybridMultilevel"/>
    <w:tmpl w:val="A86493E2"/>
    <w:lvl w:ilvl="0" w:tplc="0542001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5"/>
  </w:num>
  <w:num w:numId="3">
    <w:abstractNumId w:val="0"/>
  </w:num>
  <w:num w:numId="4">
    <w:abstractNumId w:val="15"/>
  </w:num>
  <w:num w:numId="5">
    <w:abstractNumId w:val="18"/>
  </w:num>
  <w:num w:numId="6">
    <w:abstractNumId w:val="11"/>
  </w:num>
  <w:num w:numId="7">
    <w:abstractNumId w:val="7"/>
  </w:num>
  <w:num w:numId="8">
    <w:abstractNumId w:val="3"/>
  </w:num>
  <w:num w:numId="9">
    <w:abstractNumId w:val="6"/>
  </w:num>
  <w:num w:numId="10">
    <w:abstractNumId w:val="14"/>
  </w:num>
  <w:num w:numId="11">
    <w:abstractNumId w:val="16"/>
  </w:num>
  <w:num w:numId="12">
    <w:abstractNumId w:val="13"/>
  </w:num>
  <w:num w:numId="13">
    <w:abstractNumId w:val="17"/>
  </w:num>
  <w:num w:numId="14">
    <w:abstractNumId w:val="9"/>
  </w:num>
  <w:num w:numId="15">
    <w:abstractNumId w:val="10"/>
  </w:num>
  <w:num w:numId="16">
    <w:abstractNumId w:val="1"/>
  </w:num>
  <w:num w:numId="17">
    <w:abstractNumId w:val="12"/>
  </w:num>
  <w:num w:numId="18">
    <w:abstractNumId w:val="8"/>
  </w:num>
  <w:num w:numId="19">
    <w:abstractNumId w:val="2"/>
  </w:num>
  <w:num w:numId="20">
    <w:abstractNumId w:val="4"/>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216"/>
    <w:rsid w:val="00000AF2"/>
    <w:rsid w:val="00000BFF"/>
    <w:rsid w:val="00000EAB"/>
    <w:rsid w:val="0000187B"/>
    <w:rsid w:val="00001FA6"/>
    <w:rsid w:val="0000259B"/>
    <w:rsid w:val="00002B85"/>
    <w:rsid w:val="00003193"/>
    <w:rsid w:val="0000320A"/>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24E"/>
    <w:rsid w:val="00023F33"/>
    <w:rsid w:val="000243C9"/>
    <w:rsid w:val="00024545"/>
    <w:rsid w:val="00024EF4"/>
    <w:rsid w:val="00025BEB"/>
    <w:rsid w:val="000262A2"/>
    <w:rsid w:val="000264DD"/>
    <w:rsid w:val="00026972"/>
    <w:rsid w:val="00026C11"/>
    <w:rsid w:val="00027ED0"/>
    <w:rsid w:val="000306D4"/>
    <w:rsid w:val="00030BAF"/>
    <w:rsid w:val="000324B9"/>
    <w:rsid w:val="000329BA"/>
    <w:rsid w:val="00032D83"/>
    <w:rsid w:val="000330FB"/>
    <w:rsid w:val="000338EE"/>
    <w:rsid w:val="00034684"/>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5716D"/>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660"/>
    <w:rsid w:val="00071C6F"/>
    <w:rsid w:val="00071E8C"/>
    <w:rsid w:val="00071F15"/>
    <w:rsid w:val="000728B9"/>
    <w:rsid w:val="000737BF"/>
    <w:rsid w:val="00074A23"/>
    <w:rsid w:val="00074C62"/>
    <w:rsid w:val="000755A5"/>
    <w:rsid w:val="000756DE"/>
    <w:rsid w:val="00075AB8"/>
    <w:rsid w:val="00076647"/>
    <w:rsid w:val="00076CEA"/>
    <w:rsid w:val="00077661"/>
    <w:rsid w:val="00077DFD"/>
    <w:rsid w:val="00080A85"/>
    <w:rsid w:val="0008122B"/>
    <w:rsid w:val="0008141F"/>
    <w:rsid w:val="00083375"/>
    <w:rsid w:val="00085132"/>
    <w:rsid w:val="0008514D"/>
    <w:rsid w:val="00085F74"/>
    <w:rsid w:val="00086C04"/>
    <w:rsid w:val="00087470"/>
    <w:rsid w:val="000875DB"/>
    <w:rsid w:val="000900BD"/>
    <w:rsid w:val="000904A5"/>
    <w:rsid w:val="0009077C"/>
    <w:rsid w:val="00090D7D"/>
    <w:rsid w:val="000910E0"/>
    <w:rsid w:val="00091B93"/>
    <w:rsid w:val="000939DB"/>
    <w:rsid w:val="00093BC5"/>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0C0"/>
    <w:rsid w:val="000A5540"/>
    <w:rsid w:val="000A578F"/>
    <w:rsid w:val="000A58B5"/>
    <w:rsid w:val="000A5D36"/>
    <w:rsid w:val="000A5FA8"/>
    <w:rsid w:val="000A6961"/>
    <w:rsid w:val="000A6C87"/>
    <w:rsid w:val="000A6CAE"/>
    <w:rsid w:val="000A7945"/>
    <w:rsid w:val="000B01A0"/>
    <w:rsid w:val="000B0351"/>
    <w:rsid w:val="000B03B9"/>
    <w:rsid w:val="000B0431"/>
    <w:rsid w:val="000B091C"/>
    <w:rsid w:val="000B1A06"/>
    <w:rsid w:val="000B1F22"/>
    <w:rsid w:val="000B2866"/>
    <w:rsid w:val="000B31B3"/>
    <w:rsid w:val="000B35EE"/>
    <w:rsid w:val="000B36E5"/>
    <w:rsid w:val="000B39C8"/>
    <w:rsid w:val="000B3B3B"/>
    <w:rsid w:val="000B40FA"/>
    <w:rsid w:val="000B4996"/>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2AE9"/>
    <w:rsid w:val="000C3DC9"/>
    <w:rsid w:val="000C4116"/>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128D"/>
    <w:rsid w:val="000F2020"/>
    <w:rsid w:val="000F2949"/>
    <w:rsid w:val="000F2B5A"/>
    <w:rsid w:val="000F2D32"/>
    <w:rsid w:val="000F3B34"/>
    <w:rsid w:val="000F4347"/>
    <w:rsid w:val="000F50E8"/>
    <w:rsid w:val="000F54B0"/>
    <w:rsid w:val="000F5C41"/>
    <w:rsid w:val="000F5DE0"/>
    <w:rsid w:val="000F62C3"/>
    <w:rsid w:val="000F64DA"/>
    <w:rsid w:val="000F75AF"/>
    <w:rsid w:val="000F77DE"/>
    <w:rsid w:val="001002F5"/>
    <w:rsid w:val="00100970"/>
    <w:rsid w:val="001019F2"/>
    <w:rsid w:val="001025E5"/>
    <w:rsid w:val="00102AFD"/>
    <w:rsid w:val="00102D35"/>
    <w:rsid w:val="001040C0"/>
    <w:rsid w:val="001041F6"/>
    <w:rsid w:val="0010644A"/>
    <w:rsid w:val="0010719A"/>
    <w:rsid w:val="001077F9"/>
    <w:rsid w:val="001108F3"/>
    <w:rsid w:val="00110B09"/>
    <w:rsid w:val="00110C32"/>
    <w:rsid w:val="00111BFC"/>
    <w:rsid w:val="00111CBB"/>
    <w:rsid w:val="0011210D"/>
    <w:rsid w:val="00112765"/>
    <w:rsid w:val="00112BF7"/>
    <w:rsid w:val="00113361"/>
    <w:rsid w:val="00113A46"/>
    <w:rsid w:val="00114111"/>
    <w:rsid w:val="00114AC5"/>
    <w:rsid w:val="00115421"/>
    <w:rsid w:val="001162E0"/>
    <w:rsid w:val="00116579"/>
    <w:rsid w:val="0011786C"/>
    <w:rsid w:val="00121DE8"/>
    <w:rsid w:val="00122F5E"/>
    <w:rsid w:val="001237B4"/>
    <w:rsid w:val="001239B6"/>
    <w:rsid w:val="001244EC"/>
    <w:rsid w:val="00125CD4"/>
    <w:rsid w:val="00126EEE"/>
    <w:rsid w:val="00126EEF"/>
    <w:rsid w:val="00126F80"/>
    <w:rsid w:val="00127248"/>
    <w:rsid w:val="001273FC"/>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A23"/>
    <w:rsid w:val="00135B0C"/>
    <w:rsid w:val="00136897"/>
    <w:rsid w:val="0013695E"/>
    <w:rsid w:val="00136FB8"/>
    <w:rsid w:val="00137C86"/>
    <w:rsid w:val="0014043C"/>
    <w:rsid w:val="0014077B"/>
    <w:rsid w:val="00140D7E"/>
    <w:rsid w:val="00142417"/>
    <w:rsid w:val="00143682"/>
    <w:rsid w:val="001441D3"/>
    <w:rsid w:val="00144A12"/>
    <w:rsid w:val="001450E2"/>
    <w:rsid w:val="001460CF"/>
    <w:rsid w:val="00146509"/>
    <w:rsid w:val="00146688"/>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26B"/>
    <w:rsid w:val="00164A0B"/>
    <w:rsid w:val="00164BCE"/>
    <w:rsid w:val="001659D0"/>
    <w:rsid w:val="0016604B"/>
    <w:rsid w:val="0016700D"/>
    <w:rsid w:val="00167ADD"/>
    <w:rsid w:val="00167FE2"/>
    <w:rsid w:val="0017022B"/>
    <w:rsid w:val="001702C6"/>
    <w:rsid w:val="001711A1"/>
    <w:rsid w:val="00172205"/>
    <w:rsid w:val="0017260E"/>
    <w:rsid w:val="001729D0"/>
    <w:rsid w:val="00172B51"/>
    <w:rsid w:val="00172C89"/>
    <w:rsid w:val="00172DA0"/>
    <w:rsid w:val="0017568D"/>
    <w:rsid w:val="00175C14"/>
    <w:rsid w:val="001761CB"/>
    <w:rsid w:val="0017651E"/>
    <w:rsid w:val="001778B4"/>
    <w:rsid w:val="001779CB"/>
    <w:rsid w:val="00177B53"/>
    <w:rsid w:val="001826D0"/>
    <w:rsid w:val="001831E3"/>
    <w:rsid w:val="0018345B"/>
    <w:rsid w:val="0018356C"/>
    <w:rsid w:val="0018358B"/>
    <w:rsid w:val="001837A9"/>
    <w:rsid w:val="0018454F"/>
    <w:rsid w:val="001846BB"/>
    <w:rsid w:val="001854BD"/>
    <w:rsid w:val="00185DC5"/>
    <w:rsid w:val="00186701"/>
    <w:rsid w:val="00186FB3"/>
    <w:rsid w:val="0018765B"/>
    <w:rsid w:val="00192287"/>
    <w:rsid w:val="001923AE"/>
    <w:rsid w:val="001924B2"/>
    <w:rsid w:val="00193379"/>
    <w:rsid w:val="00194B7B"/>
    <w:rsid w:val="00194C5F"/>
    <w:rsid w:val="001951A3"/>
    <w:rsid w:val="00195583"/>
    <w:rsid w:val="00196966"/>
    <w:rsid w:val="001A0745"/>
    <w:rsid w:val="001A1302"/>
    <w:rsid w:val="001A16CC"/>
    <w:rsid w:val="001A18E1"/>
    <w:rsid w:val="001A2144"/>
    <w:rsid w:val="001A2FDB"/>
    <w:rsid w:val="001A3755"/>
    <w:rsid w:val="001A4127"/>
    <w:rsid w:val="001A4E1C"/>
    <w:rsid w:val="001A554E"/>
    <w:rsid w:val="001A597E"/>
    <w:rsid w:val="001A5B84"/>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EA6"/>
    <w:rsid w:val="001C1FB7"/>
    <w:rsid w:val="001C1FDF"/>
    <w:rsid w:val="001C2557"/>
    <w:rsid w:val="001C2644"/>
    <w:rsid w:val="001C2B0B"/>
    <w:rsid w:val="001C2B81"/>
    <w:rsid w:val="001C36D8"/>
    <w:rsid w:val="001C39B4"/>
    <w:rsid w:val="001C3A80"/>
    <w:rsid w:val="001C421F"/>
    <w:rsid w:val="001C422B"/>
    <w:rsid w:val="001C502D"/>
    <w:rsid w:val="001C53B0"/>
    <w:rsid w:val="001C64EB"/>
    <w:rsid w:val="001C7EC3"/>
    <w:rsid w:val="001D07F6"/>
    <w:rsid w:val="001D0DCF"/>
    <w:rsid w:val="001D31A6"/>
    <w:rsid w:val="001D3B81"/>
    <w:rsid w:val="001D40CC"/>
    <w:rsid w:val="001D4D61"/>
    <w:rsid w:val="001D4D8C"/>
    <w:rsid w:val="001D5282"/>
    <w:rsid w:val="001D529D"/>
    <w:rsid w:val="001D577C"/>
    <w:rsid w:val="001D694C"/>
    <w:rsid w:val="001D754A"/>
    <w:rsid w:val="001E1D59"/>
    <w:rsid w:val="001E288A"/>
    <w:rsid w:val="001E2A02"/>
    <w:rsid w:val="001E2B84"/>
    <w:rsid w:val="001E338B"/>
    <w:rsid w:val="001E3B11"/>
    <w:rsid w:val="001E4C02"/>
    <w:rsid w:val="001E65E8"/>
    <w:rsid w:val="001E6AE5"/>
    <w:rsid w:val="001E6C62"/>
    <w:rsid w:val="001E7020"/>
    <w:rsid w:val="001E71FD"/>
    <w:rsid w:val="001E77A9"/>
    <w:rsid w:val="001E7BD1"/>
    <w:rsid w:val="001F2154"/>
    <w:rsid w:val="001F287C"/>
    <w:rsid w:val="001F2D73"/>
    <w:rsid w:val="001F5050"/>
    <w:rsid w:val="001F625A"/>
    <w:rsid w:val="001F6B28"/>
    <w:rsid w:val="001F6C56"/>
    <w:rsid w:val="001F7048"/>
    <w:rsid w:val="001F72DF"/>
    <w:rsid w:val="001F77D0"/>
    <w:rsid w:val="002010A9"/>
    <w:rsid w:val="00201769"/>
    <w:rsid w:val="0020247E"/>
    <w:rsid w:val="002025FD"/>
    <w:rsid w:val="00203FD3"/>
    <w:rsid w:val="00205A55"/>
    <w:rsid w:val="00206222"/>
    <w:rsid w:val="0020694D"/>
    <w:rsid w:val="00206A9B"/>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6980"/>
    <w:rsid w:val="00227445"/>
    <w:rsid w:val="00227471"/>
    <w:rsid w:val="00230D10"/>
    <w:rsid w:val="00231036"/>
    <w:rsid w:val="002318C4"/>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4C0"/>
    <w:rsid w:val="0025376B"/>
    <w:rsid w:val="00253A1C"/>
    <w:rsid w:val="002541B3"/>
    <w:rsid w:val="00255E3D"/>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19A"/>
    <w:rsid w:val="0027275E"/>
    <w:rsid w:val="00272A7D"/>
    <w:rsid w:val="00273171"/>
    <w:rsid w:val="002748AA"/>
    <w:rsid w:val="00275418"/>
    <w:rsid w:val="00275649"/>
    <w:rsid w:val="002805AC"/>
    <w:rsid w:val="00280919"/>
    <w:rsid w:val="00281661"/>
    <w:rsid w:val="002825E0"/>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78F"/>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0B1A"/>
    <w:rsid w:val="002B1C2A"/>
    <w:rsid w:val="002B221D"/>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8C8"/>
    <w:rsid w:val="002D3CF1"/>
    <w:rsid w:val="002D3F79"/>
    <w:rsid w:val="002D413F"/>
    <w:rsid w:val="002D4B99"/>
    <w:rsid w:val="002D6E4D"/>
    <w:rsid w:val="002D724E"/>
    <w:rsid w:val="002D7BA0"/>
    <w:rsid w:val="002E1666"/>
    <w:rsid w:val="002E3358"/>
    <w:rsid w:val="002E3442"/>
    <w:rsid w:val="002E3511"/>
    <w:rsid w:val="002E3777"/>
    <w:rsid w:val="002E3B43"/>
    <w:rsid w:val="002E3D1C"/>
    <w:rsid w:val="002E5953"/>
    <w:rsid w:val="002E5971"/>
    <w:rsid w:val="002E5EAB"/>
    <w:rsid w:val="002E6032"/>
    <w:rsid w:val="002E60D4"/>
    <w:rsid w:val="002E773F"/>
    <w:rsid w:val="002E791E"/>
    <w:rsid w:val="002F02E0"/>
    <w:rsid w:val="002F0BB5"/>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2"/>
    <w:rsid w:val="00304999"/>
    <w:rsid w:val="00304F25"/>
    <w:rsid w:val="003056B2"/>
    <w:rsid w:val="00305D48"/>
    <w:rsid w:val="00306940"/>
    <w:rsid w:val="00307353"/>
    <w:rsid w:val="00307E06"/>
    <w:rsid w:val="0031096E"/>
    <w:rsid w:val="00310F35"/>
    <w:rsid w:val="00311560"/>
    <w:rsid w:val="00311708"/>
    <w:rsid w:val="00311BB1"/>
    <w:rsid w:val="00312470"/>
    <w:rsid w:val="0031285C"/>
    <w:rsid w:val="00313A44"/>
    <w:rsid w:val="003150CD"/>
    <w:rsid w:val="003154AB"/>
    <w:rsid w:val="003155CF"/>
    <w:rsid w:val="00315B4C"/>
    <w:rsid w:val="00315BA3"/>
    <w:rsid w:val="00316707"/>
    <w:rsid w:val="00317B07"/>
    <w:rsid w:val="00317BDE"/>
    <w:rsid w:val="00317DC3"/>
    <w:rsid w:val="0032088F"/>
    <w:rsid w:val="00321643"/>
    <w:rsid w:val="00321A91"/>
    <w:rsid w:val="00322486"/>
    <w:rsid w:val="00322588"/>
    <w:rsid w:val="00323295"/>
    <w:rsid w:val="00323848"/>
    <w:rsid w:val="00323FF5"/>
    <w:rsid w:val="0032464C"/>
    <w:rsid w:val="00324B78"/>
    <w:rsid w:val="003253CA"/>
    <w:rsid w:val="00326D5E"/>
    <w:rsid w:val="00327A8E"/>
    <w:rsid w:val="00327B46"/>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787"/>
    <w:rsid w:val="00343BE2"/>
    <w:rsid w:val="003448FF"/>
    <w:rsid w:val="00345946"/>
    <w:rsid w:val="00345C53"/>
    <w:rsid w:val="00346754"/>
    <w:rsid w:val="00346D00"/>
    <w:rsid w:val="00347AAB"/>
    <w:rsid w:val="00347FD3"/>
    <w:rsid w:val="0035006A"/>
    <w:rsid w:val="003507C6"/>
    <w:rsid w:val="003508DC"/>
    <w:rsid w:val="003509B6"/>
    <w:rsid w:val="00350B13"/>
    <w:rsid w:val="003510D4"/>
    <w:rsid w:val="00352CC2"/>
    <w:rsid w:val="00352CD0"/>
    <w:rsid w:val="00352DE7"/>
    <w:rsid w:val="0035300A"/>
    <w:rsid w:val="0035347E"/>
    <w:rsid w:val="003549F9"/>
    <w:rsid w:val="00355E72"/>
    <w:rsid w:val="0035659D"/>
    <w:rsid w:val="00357A34"/>
    <w:rsid w:val="003611E4"/>
    <w:rsid w:val="0036133D"/>
    <w:rsid w:val="003617D9"/>
    <w:rsid w:val="00361938"/>
    <w:rsid w:val="003625FB"/>
    <w:rsid w:val="00362AC4"/>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3B"/>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BB6"/>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F90"/>
    <w:rsid w:val="003B210B"/>
    <w:rsid w:val="003B2F00"/>
    <w:rsid w:val="003B354A"/>
    <w:rsid w:val="003B3575"/>
    <w:rsid w:val="003B3697"/>
    <w:rsid w:val="003B373B"/>
    <w:rsid w:val="003B3A74"/>
    <w:rsid w:val="003B3E5E"/>
    <w:rsid w:val="003B427B"/>
    <w:rsid w:val="003B4BAF"/>
    <w:rsid w:val="003B5111"/>
    <w:rsid w:val="003B57C3"/>
    <w:rsid w:val="003B5CF6"/>
    <w:rsid w:val="003B609E"/>
    <w:rsid w:val="003B6A64"/>
    <w:rsid w:val="003B6C7E"/>
    <w:rsid w:val="003B6CF0"/>
    <w:rsid w:val="003B79F9"/>
    <w:rsid w:val="003C0293"/>
    <w:rsid w:val="003C0DF1"/>
    <w:rsid w:val="003C1936"/>
    <w:rsid w:val="003C1D82"/>
    <w:rsid w:val="003C268F"/>
    <w:rsid w:val="003C32DC"/>
    <w:rsid w:val="003C32FC"/>
    <w:rsid w:val="003C42AD"/>
    <w:rsid w:val="003C4C9F"/>
    <w:rsid w:val="003C5D9D"/>
    <w:rsid w:val="003C7036"/>
    <w:rsid w:val="003C7781"/>
    <w:rsid w:val="003C7FA5"/>
    <w:rsid w:val="003D0C96"/>
    <w:rsid w:val="003D1CAA"/>
    <w:rsid w:val="003D2539"/>
    <w:rsid w:val="003D4395"/>
    <w:rsid w:val="003D474C"/>
    <w:rsid w:val="003D5398"/>
    <w:rsid w:val="003D5BAD"/>
    <w:rsid w:val="003D5F20"/>
    <w:rsid w:val="003D6E19"/>
    <w:rsid w:val="003D737D"/>
    <w:rsid w:val="003D7E33"/>
    <w:rsid w:val="003E0C30"/>
    <w:rsid w:val="003E0F2A"/>
    <w:rsid w:val="003E1CD9"/>
    <w:rsid w:val="003E2CF8"/>
    <w:rsid w:val="003E3050"/>
    <w:rsid w:val="003E3169"/>
    <w:rsid w:val="003E35FB"/>
    <w:rsid w:val="003E3999"/>
    <w:rsid w:val="003E43BE"/>
    <w:rsid w:val="003E496A"/>
    <w:rsid w:val="003E4A4E"/>
    <w:rsid w:val="003E504F"/>
    <w:rsid w:val="003E5231"/>
    <w:rsid w:val="003E5B98"/>
    <w:rsid w:val="003E5F0E"/>
    <w:rsid w:val="003E62FB"/>
    <w:rsid w:val="003E6A41"/>
    <w:rsid w:val="003E7801"/>
    <w:rsid w:val="003F0AF5"/>
    <w:rsid w:val="003F14E4"/>
    <w:rsid w:val="003F1FC5"/>
    <w:rsid w:val="003F3E65"/>
    <w:rsid w:val="003F42FC"/>
    <w:rsid w:val="003F4391"/>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1E3"/>
    <w:rsid w:val="0041258E"/>
    <w:rsid w:val="00412A58"/>
    <w:rsid w:val="00412C2F"/>
    <w:rsid w:val="0041486D"/>
    <w:rsid w:val="0041540D"/>
    <w:rsid w:val="0041584F"/>
    <w:rsid w:val="00415924"/>
    <w:rsid w:val="004165A7"/>
    <w:rsid w:val="00416F89"/>
    <w:rsid w:val="00417B7B"/>
    <w:rsid w:val="00420C09"/>
    <w:rsid w:val="004211BE"/>
    <w:rsid w:val="0042205F"/>
    <w:rsid w:val="00423C26"/>
    <w:rsid w:val="00423E43"/>
    <w:rsid w:val="00424839"/>
    <w:rsid w:val="00424D35"/>
    <w:rsid w:val="004256FF"/>
    <w:rsid w:val="004258D6"/>
    <w:rsid w:val="004264F9"/>
    <w:rsid w:val="00426777"/>
    <w:rsid w:val="00427031"/>
    <w:rsid w:val="00427142"/>
    <w:rsid w:val="00427585"/>
    <w:rsid w:val="00427899"/>
    <w:rsid w:val="00427DBB"/>
    <w:rsid w:val="00427FBB"/>
    <w:rsid w:val="00430399"/>
    <w:rsid w:val="00430E42"/>
    <w:rsid w:val="0043209C"/>
    <w:rsid w:val="004322A6"/>
    <w:rsid w:val="004331A1"/>
    <w:rsid w:val="00433351"/>
    <w:rsid w:val="004340BA"/>
    <w:rsid w:val="004348C5"/>
    <w:rsid w:val="00436B6F"/>
    <w:rsid w:val="00437D5A"/>
    <w:rsid w:val="00440392"/>
    <w:rsid w:val="0044044F"/>
    <w:rsid w:val="00441DE8"/>
    <w:rsid w:val="00442F67"/>
    <w:rsid w:val="00442FBB"/>
    <w:rsid w:val="00443487"/>
    <w:rsid w:val="0044467E"/>
    <w:rsid w:val="0044496C"/>
    <w:rsid w:val="00444F46"/>
    <w:rsid w:val="0044520F"/>
    <w:rsid w:val="004468EC"/>
    <w:rsid w:val="00446A05"/>
    <w:rsid w:val="00446B69"/>
    <w:rsid w:val="004501B0"/>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1C8"/>
    <w:rsid w:val="0047647A"/>
    <w:rsid w:val="00476CAF"/>
    <w:rsid w:val="00476D0C"/>
    <w:rsid w:val="004771E5"/>
    <w:rsid w:val="00477357"/>
    <w:rsid w:val="00477E07"/>
    <w:rsid w:val="00480A69"/>
    <w:rsid w:val="00480ABE"/>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A6"/>
    <w:rsid w:val="004B05CE"/>
    <w:rsid w:val="004B0EF8"/>
    <w:rsid w:val="004B117E"/>
    <w:rsid w:val="004B13CF"/>
    <w:rsid w:val="004B17F7"/>
    <w:rsid w:val="004B1E33"/>
    <w:rsid w:val="004B4654"/>
    <w:rsid w:val="004B5540"/>
    <w:rsid w:val="004B5F62"/>
    <w:rsid w:val="004B6800"/>
    <w:rsid w:val="004B69CB"/>
    <w:rsid w:val="004B6B98"/>
    <w:rsid w:val="004B748E"/>
    <w:rsid w:val="004B7C5E"/>
    <w:rsid w:val="004C05E4"/>
    <w:rsid w:val="004C1578"/>
    <w:rsid w:val="004C1927"/>
    <w:rsid w:val="004C20EA"/>
    <w:rsid w:val="004C2276"/>
    <w:rsid w:val="004C3A42"/>
    <w:rsid w:val="004C4721"/>
    <w:rsid w:val="004C4B13"/>
    <w:rsid w:val="004C4B5E"/>
    <w:rsid w:val="004C5064"/>
    <w:rsid w:val="004C513B"/>
    <w:rsid w:val="004C54F2"/>
    <w:rsid w:val="004C62A2"/>
    <w:rsid w:val="004C643F"/>
    <w:rsid w:val="004C6515"/>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3DE8"/>
    <w:rsid w:val="004F421C"/>
    <w:rsid w:val="004F4289"/>
    <w:rsid w:val="004F48BF"/>
    <w:rsid w:val="004F5821"/>
    <w:rsid w:val="004F60E9"/>
    <w:rsid w:val="004F674E"/>
    <w:rsid w:val="004F6C74"/>
    <w:rsid w:val="005001E5"/>
    <w:rsid w:val="005008B1"/>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2824"/>
    <w:rsid w:val="00513B08"/>
    <w:rsid w:val="00515288"/>
    <w:rsid w:val="00515B21"/>
    <w:rsid w:val="00515CF2"/>
    <w:rsid w:val="00517079"/>
    <w:rsid w:val="00520023"/>
    <w:rsid w:val="005201C4"/>
    <w:rsid w:val="00520569"/>
    <w:rsid w:val="00520D51"/>
    <w:rsid w:val="005212AE"/>
    <w:rsid w:val="00521477"/>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B77"/>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4D9"/>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419"/>
    <w:rsid w:val="00573D28"/>
    <w:rsid w:val="00573E34"/>
    <w:rsid w:val="005740D5"/>
    <w:rsid w:val="005740DA"/>
    <w:rsid w:val="00577656"/>
    <w:rsid w:val="0057772B"/>
    <w:rsid w:val="00580176"/>
    <w:rsid w:val="005802AF"/>
    <w:rsid w:val="00581327"/>
    <w:rsid w:val="005817AB"/>
    <w:rsid w:val="00582C57"/>
    <w:rsid w:val="00583642"/>
    <w:rsid w:val="00584BAB"/>
    <w:rsid w:val="00584EFB"/>
    <w:rsid w:val="0058621D"/>
    <w:rsid w:val="00586D72"/>
    <w:rsid w:val="00586E4F"/>
    <w:rsid w:val="00587330"/>
    <w:rsid w:val="00587984"/>
    <w:rsid w:val="00587A84"/>
    <w:rsid w:val="00590AF7"/>
    <w:rsid w:val="00591557"/>
    <w:rsid w:val="00592360"/>
    <w:rsid w:val="00593333"/>
    <w:rsid w:val="005960D3"/>
    <w:rsid w:val="005973A7"/>
    <w:rsid w:val="005A0825"/>
    <w:rsid w:val="005A09A3"/>
    <w:rsid w:val="005A1FEE"/>
    <w:rsid w:val="005A273F"/>
    <w:rsid w:val="005A3583"/>
    <w:rsid w:val="005A4118"/>
    <w:rsid w:val="005A453F"/>
    <w:rsid w:val="005A493F"/>
    <w:rsid w:val="005A56FA"/>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29"/>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1BB"/>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0F67"/>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72F"/>
    <w:rsid w:val="00624802"/>
    <w:rsid w:val="00624F20"/>
    <w:rsid w:val="006252F5"/>
    <w:rsid w:val="00625F4E"/>
    <w:rsid w:val="006260FC"/>
    <w:rsid w:val="006279BE"/>
    <w:rsid w:val="006304BB"/>
    <w:rsid w:val="0063071F"/>
    <w:rsid w:val="006308C9"/>
    <w:rsid w:val="00630C62"/>
    <w:rsid w:val="00631207"/>
    <w:rsid w:val="006325C5"/>
    <w:rsid w:val="0063273E"/>
    <w:rsid w:val="00633242"/>
    <w:rsid w:val="00633FA0"/>
    <w:rsid w:val="00634534"/>
    <w:rsid w:val="00634EF5"/>
    <w:rsid w:val="00636401"/>
    <w:rsid w:val="00636905"/>
    <w:rsid w:val="00636A93"/>
    <w:rsid w:val="0063772A"/>
    <w:rsid w:val="006401B2"/>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44E"/>
    <w:rsid w:val="006555CA"/>
    <w:rsid w:val="00655BA3"/>
    <w:rsid w:val="006560E3"/>
    <w:rsid w:val="006564ED"/>
    <w:rsid w:val="00656C6E"/>
    <w:rsid w:val="0066116D"/>
    <w:rsid w:val="00663F47"/>
    <w:rsid w:val="0066403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6B28"/>
    <w:rsid w:val="006775C4"/>
    <w:rsid w:val="006802B3"/>
    <w:rsid w:val="0068056E"/>
    <w:rsid w:val="00681AC1"/>
    <w:rsid w:val="00681EE7"/>
    <w:rsid w:val="00682165"/>
    <w:rsid w:val="00683178"/>
    <w:rsid w:val="0068325D"/>
    <w:rsid w:val="00684F50"/>
    <w:rsid w:val="00685785"/>
    <w:rsid w:val="00686F6A"/>
    <w:rsid w:val="00687828"/>
    <w:rsid w:val="00687A4E"/>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199"/>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5B74"/>
    <w:rsid w:val="006B7267"/>
    <w:rsid w:val="006C1219"/>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905"/>
    <w:rsid w:val="006D3FF8"/>
    <w:rsid w:val="006D428F"/>
    <w:rsid w:val="006D509A"/>
    <w:rsid w:val="006D54E1"/>
    <w:rsid w:val="006D5A11"/>
    <w:rsid w:val="006D5D32"/>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293D"/>
    <w:rsid w:val="006F3230"/>
    <w:rsid w:val="006F3FE0"/>
    <w:rsid w:val="006F462B"/>
    <w:rsid w:val="006F6131"/>
    <w:rsid w:val="006F650D"/>
    <w:rsid w:val="006F68C0"/>
    <w:rsid w:val="006F68E5"/>
    <w:rsid w:val="006F7CC1"/>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7DF"/>
    <w:rsid w:val="00717898"/>
    <w:rsid w:val="00720FB1"/>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A9A"/>
    <w:rsid w:val="00736F71"/>
    <w:rsid w:val="00740D93"/>
    <w:rsid w:val="007426D1"/>
    <w:rsid w:val="00743E50"/>
    <w:rsid w:val="00743F9C"/>
    <w:rsid w:val="00744BFA"/>
    <w:rsid w:val="00744DC2"/>
    <w:rsid w:val="00744E48"/>
    <w:rsid w:val="00744EED"/>
    <w:rsid w:val="00745220"/>
    <w:rsid w:val="00746015"/>
    <w:rsid w:val="00746730"/>
    <w:rsid w:val="00751760"/>
    <w:rsid w:val="00751950"/>
    <w:rsid w:val="00752C85"/>
    <w:rsid w:val="00752CFC"/>
    <w:rsid w:val="00755292"/>
    <w:rsid w:val="00755D5F"/>
    <w:rsid w:val="007562AF"/>
    <w:rsid w:val="00756771"/>
    <w:rsid w:val="00756A0B"/>
    <w:rsid w:val="00757070"/>
    <w:rsid w:val="0075716B"/>
    <w:rsid w:val="00757251"/>
    <w:rsid w:val="007573A2"/>
    <w:rsid w:val="00757BFC"/>
    <w:rsid w:val="00757F26"/>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1FBE"/>
    <w:rsid w:val="007722CF"/>
    <w:rsid w:val="00772E06"/>
    <w:rsid w:val="00773C44"/>
    <w:rsid w:val="00774396"/>
    <w:rsid w:val="007743DD"/>
    <w:rsid w:val="0077500A"/>
    <w:rsid w:val="007758EE"/>
    <w:rsid w:val="00775BD0"/>
    <w:rsid w:val="0077711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09"/>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201"/>
    <w:rsid w:val="007D6461"/>
    <w:rsid w:val="007D7816"/>
    <w:rsid w:val="007E26C8"/>
    <w:rsid w:val="007E3210"/>
    <w:rsid w:val="007E32FC"/>
    <w:rsid w:val="007E4266"/>
    <w:rsid w:val="007E4EA5"/>
    <w:rsid w:val="007E5A5C"/>
    <w:rsid w:val="007E6D30"/>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86B"/>
    <w:rsid w:val="00801A10"/>
    <w:rsid w:val="00801F35"/>
    <w:rsid w:val="00802987"/>
    <w:rsid w:val="00803391"/>
    <w:rsid w:val="00803D21"/>
    <w:rsid w:val="00803D63"/>
    <w:rsid w:val="00805B95"/>
    <w:rsid w:val="008061D6"/>
    <w:rsid w:val="008068C9"/>
    <w:rsid w:val="00806D14"/>
    <w:rsid w:val="0080728A"/>
    <w:rsid w:val="00807D76"/>
    <w:rsid w:val="00811182"/>
    <w:rsid w:val="00811407"/>
    <w:rsid w:val="00811596"/>
    <w:rsid w:val="00811B44"/>
    <w:rsid w:val="008122E4"/>
    <w:rsid w:val="00812D5A"/>
    <w:rsid w:val="00813494"/>
    <w:rsid w:val="00813755"/>
    <w:rsid w:val="00814524"/>
    <w:rsid w:val="008161D5"/>
    <w:rsid w:val="0081737B"/>
    <w:rsid w:val="00817A06"/>
    <w:rsid w:val="0082001A"/>
    <w:rsid w:val="008205D0"/>
    <w:rsid w:val="0082070E"/>
    <w:rsid w:val="00820D99"/>
    <w:rsid w:val="00820E06"/>
    <w:rsid w:val="008211F5"/>
    <w:rsid w:val="008226B1"/>
    <w:rsid w:val="00823863"/>
    <w:rsid w:val="008240AB"/>
    <w:rsid w:val="008241BA"/>
    <w:rsid w:val="008241FC"/>
    <w:rsid w:val="00824B51"/>
    <w:rsid w:val="00825DF2"/>
    <w:rsid w:val="00825E9F"/>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53E"/>
    <w:rsid w:val="00842756"/>
    <w:rsid w:val="008430AD"/>
    <w:rsid w:val="008433AE"/>
    <w:rsid w:val="0084355F"/>
    <w:rsid w:val="00843D17"/>
    <w:rsid w:val="0084703C"/>
    <w:rsid w:val="008473A8"/>
    <w:rsid w:val="00847424"/>
    <w:rsid w:val="00847B25"/>
    <w:rsid w:val="00850259"/>
    <w:rsid w:val="008504C8"/>
    <w:rsid w:val="00850DEC"/>
    <w:rsid w:val="00851000"/>
    <w:rsid w:val="00851789"/>
    <w:rsid w:val="00854886"/>
    <w:rsid w:val="00855029"/>
    <w:rsid w:val="0085507C"/>
    <w:rsid w:val="0085563E"/>
    <w:rsid w:val="00857709"/>
    <w:rsid w:val="008601DA"/>
    <w:rsid w:val="00860A91"/>
    <w:rsid w:val="00861653"/>
    <w:rsid w:val="00861978"/>
    <w:rsid w:val="008625C0"/>
    <w:rsid w:val="00863418"/>
    <w:rsid w:val="008634C5"/>
    <w:rsid w:val="00863FB1"/>
    <w:rsid w:val="008648D9"/>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6343"/>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62D"/>
    <w:rsid w:val="00887B04"/>
    <w:rsid w:val="00890833"/>
    <w:rsid w:val="00890BC5"/>
    <w:rsid w:val="00890E9C"/>
    <w:rsid w:val="008911D9"/>
    <w:rsid w:val="00891864"/>
    <w:rsid w:val="00892668"/>
    <w:rsid w:val="008927FE"/>
    <w:rsid w:val="00893861"/>
    <w:rsid w:val="00893B24"/>
    <w:rsid w:val="00894002"/>
    <w:rsid w:val="008946EA"/>
    <w:rsid w:val="00894A6C"/>
    <w:rsid w:val="00894D4A"/>
    <w:rsid w:val="0089545F"/>
    <w:rsid w:val="0089557F"/>
    <w:rsid w:val="008959BA"/>
    <w:rsid w:val="00896821"/>
    <w:rsid w:val="00896F48"/>
    <w:rsid w:val="008A0BA3"/>
    <w:rsid w:val="008A12C7"/>
    <w:rsid w:val="008A1DB7"/>
    <w:rsid w:val="008A23DD"/>
    <w:rsid w:val="008A249E"/>
    <w:rsid w:val="008A4A90"/>
    <w:rsid w:val="008A4EE6"/>
    <w:rsid w:val="008A4F9F"/>
    <w:rsid w:val="008A5E5B"/>
    <w:rsid w:val="008A6544"/>
    <w:rsid w:val="008A65C4"/>
    <w:rsid w:val="008A7EC3"/>
    <w:rsid w:val="008A7F72"/>
    <w:rsid w:val="008B0AD8"/>
    <w:rsid w:val="008B1D4F"/>
    <w:rsid w:val="008B299F"/>
    <w:rsid w:val="008B2A33"/>
    <w:rsid w:val="008B3030"/>
    <w:rsid w:val="008B32AC"/>
    <w:rsid w:val="008B33CF"/>
    <w:rsid w:val="008B43C8"/>
    <w:rsid w:val="008B458A"/>
    <w:rsid w:val="008B458E"/>
    <w:rsid w:val="008B478E"/>
    <w:rsid w:val="008B4EBC"/>
    <w:rsid w:val="008B5073"/>
    <w:rsid w:val="008B5200"/>
    <w:rsid w:val="008B53B8"/>
    <w:rsid w:val="008B5DFE"/>
    <w:rsid w:val="008B604B"/>
    <w:rsid w:val="008B66A0"/>
    <w:rsid w:val="008B68E8"/>
    <w:rsid w:val="008B7C99"/>
    <w:rsid w:val="008C02B6"/>
    <w:rsid w:val="008C0623"/>
    <w:rsid w:val="008C1694"/>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5"/>
    <w:rsid w:val="008C65C9"/>
    <w:rsid w:val="008C7C52"/>
    <w:rsid w:val="008D1236"/>
    <w:rsid w:val="008D1EDE"/>
    <w:rsid w:val="008D32AD"/>
    <w:rsid w:val="008D3620"/>
    <w:rsid w:val="008D42C7"/>
    <w:rsid w:val="008D458F"/>
    <w:rsid w:val="008D52D9"/>
    <w:rsid w:val="008D6772"/>
    <w:rsid w:val="008D7AC6"/>
    <w:rsid w:val="008D7AD1"/>
    <w:rsid w:val="008E02E6"/>
    <w:rsid w:val="008E08A8"/>
    <w:rsid w:val="008E0B04"/>
    <w:rsid w:val="008E15B5"/>
    <w:rsid w:val="008E25A7"/>
    <w:rsid w:val="008E2B42"/>
    <w:rsid w:val="008E350D"/>
    <w:rsid w:val="008E36E4"/>
    <w:rsid w:val="008E3B36"/>
    <w:rsid w:val="008E3CEC"/>
    <w:rsid w:val="008E480F"/>
    <w:rsid w:val="008E4A67"/>
    <w:rsid w:val="008E73CE"/>
    <w:rsid w:val="008E77EB"/>
    <w:rsid w:val="008F0205"/>
    <w:rsid w:val="008F0DCC"/>
    <w:rsid w:val="008F1EB2"/>
    <w:rsid w:val="008F284E"/>
    <w:rsid w:val="008F2BAD"/>
    <w:rsid w:val="008F2CAE"/>
    <w:rsid w:val="008F351F"/>
    <w:rsid w:val="008F3613"/>
    <w:rsid w:val="008F39F2"/>
    <w:rsid w:val="008F45EB"/>
    <w:rsid w:val="008F4E1B"/>
    <w:rsid w:val="008F52F4"/>
    <w:rsid w:val="008F733A"/>
    <w:rsid w:val="008F743B"/>
    <w:rsid w:val="009011B4"/>
    <w:rsid w:val="0090168E"/>
    <w:rsid w:val="00901AE0"/>
    <w:rsid w:val="009020E0"/>
    <w:rsid w:val="00902FFF"/>
    <w:rsid w:val="00903765"/>
    <w:rsid w:val="00903E8E"/>
    <w:rsid w:val="00904985"/>
    <w:rsid w:val="00904997"/>
    <w:rsid w:val="00905D8A"/>
    <w:rsid w:val="009064F4"/>
    <w:rsid w:val="0090696C"/>
    <w:rsid w:val="00907C15"/>
    <w:rsid w:val="0091170B"/>
    <w:rsid w:val="00911817"/>
    <w:rsid w:val="00912F31"/>
    <w:rsid w:val="00912F68"/>
    <w:rsid w:val="009133A9"/>
    <w:rsid w:val="00913418"/>
    <w:rsid w:val="009137F9"/>
    <w:rsid w:val="00913C08"/>
    <w:rsid w:val="00915282"/>
    <w:rsid w:val="0091567A"/>
    <w:rsid w:val="00915CCC"/>
    <w:rsid w:val="00920287"/>
    <w:rsid w:val="00920947"/>
    <w:rsid w:val="0092099A"/>
    <w:rsid w:val="00920C90"/>
    <w:rsid w:val="00921E9D"/>
    <w:rsid w:val="009220E0"/>
    <w:rsid w:val="0092244D"/>
    <w:rsid w:val="00922FD0"/>
    <w:rsid w:val="0092383C"/>
    <w:rsid w:val="00923E83"/>
    <w:rsid w:val="00923FD8"/>
    <w:rsid w:val="009250CB"/>
    <w:rsid w:val="00925CF8"/>
    <w:rsid w:val="00926AC7"/>
    <w:rsid w:val="00926FCD"/>
    <w:rsid w:val="00927607"/>
    <w:rsid w:val="009317CE"/>
    <w:rsid w:val="00931D14"/>
    <w:rsid w:val="009322BE"/>
    <w:rsid w:val="00932FC8"/>
    <w:rsid w:val="00933060"/>
    <w:rsid w:val="00933673"/>
    <w:rsid w:val="00934282"/>
    <w:rsid w:val="00934719"/>
    <w:rsid w:val="00934B4F"/>
    <w:rsid w:val="00934FD0"/>
    <w:rsid w:val="00935C0C"/>
    <w:rsid w:val="00936747"/>
    <w:rsid w:val="0093774D"/>
    <w:rsid w:val="00937A05"/>
    <w:rsid w:val="00937A28"/>
    <w:rsid w:val="00937B14"/>
    <w:rsid w:val="00937D05"/>
    <w:rsid w:val="009401E4"/>
    <w:rsid w:val="0094044A"/>
    <w:rsid w:val="00940B55"/>
    <w:rsid w:val="00940C5D"/>
    <w:rsid w:val="00941603"/>
    <w:rsid w:val="00941839"/>
    <w:rsid w:val="00942282"/>
    <w:rsid w:val="00942CAB"/>
    <w:rsid w:val="00942E61"/>
    <w:rsid w:val="00945295"/>
    <w:rsid w:val="0094552A"/>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16CF"/>
    <w:rsid w:val="009629EE"/>
    <w:rsid w:val="0096309B"/>
    <w:rsid w:val="0096343F"/>
    <w:rsid w:val="00964A87"/>
    <w:rsid w:val="00964CE3"/>
    <w:rsid w:val="00965204"/>
    <w:rsid w:val="00965931"/>
    <w:rsid w:val="00965DB7"/>
    <w:rsid w:val="009663A9"/>
    <w:rsid w:val="00966C28"/>
    <w:rsid w:val="009700BB"/>
    <w:rsid w:val="00970C19"/>
    <w:rsid w:val="00971321"/>
    <w:rsid w:val="00972B61"/>
    <w:rsid w:val="009730F2"/>
    <w:rsid w:val="00973770"/>
    <w:rsid w:val="00974250"/>
    <w:rsid w:val="00974F50"/>
    <w:rsid w:val="009756EC"/>
    <w:rsid w:val="009757EE"/>
    <w:rsid w:val="0097584C"/>
    <w:rsid w:val="00976FCC"/>
    <w:rsid w:val="0097768E"/>
    <w:rsid w:val="009818A2"/>
    <w:rsid w:val="009829E2"/>
    <w:rsid w:val="00983525"/>
    <w:rsid w:val="0098390F"/>
    <w:rsid w:val="009844CE"/>
    <w:rsid w:val="00984590"/>
    <w:rsid w:val="00984F92"/>
    <w:rsid w:val="00984FB7"/>
    <w:rsid w:val="009855CB"/>
    <w:rsid w:val="00985932"/>
    <w:rsid w:val="00986795"/>
    <w:rsid w:val="009868FC"/>
    <w:rsid w:val="00986D6A"/>
    <w:rsid w:val="00987E6F"/>
    <w:rsid w:val="00990013"/>
    <w:rsid w:val="00990D44"/>
    <w:rsid w:val="00991E94"/>
    <w:rsid w:val="00992712"/>
    <w:rsid w:val="00993E7E"/>
    <w:rsid w:val="0099690A"/>
    <w:rsid w:val="00997136"/>
    <w:rsid w:val="009971A7"/>
    <w:rsid w:val="009A33BE"/>
    <w:rsid w:val="009A3F67"/>
    <w:rsid w:val="009B0402"/>
    <w:rsid w:val="009B0C38"/>
    <w:rsid w:val="009B1120"/>
    <w:rsid w:val="009B11FA"/>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55"/>
    <w:rsid w:val="009E2B95"/>
    <w:rsid w:val="009E2F5D"/>
    <w:rsid w:val="009E34FA"/>
    <w:rsid w:val="009E3D69"/>
    <w:rsid w:val="009E3DB9"/>
    <w:rsid w:val="009E4B0C"/>
    <w:rsid w:val="009E4B72"/>
    <w:rsid w:val="009E646B"/>
    <w:rsid w:val="009E7B07"/>
    <w:rsid w:val="009F050C"/>
    <w:rsid w:val="009F1587"/>
    <w:rsid w:val="009F344F"/>
    <w:rsid w:val="009F3537"/>
    <w:rsid w:val="009F3605"/>
    <w:rsid w:val="009F3962"/>
    <w:rsid w:val="009F3A8E"/>
    <w:rsid w:val="009F3B12"/>
    <w:rsid w:val="009F4300"/>
    <w:rsid w:val="009F46F3"/>
    <w:rsid w:val="009F4A03"/>
    <w:rsid w:val="009F4CDD"/>
    <w:rsid w:val="009F52DB"/>
    <w:rsid w:val="009F5F75"/>
    <w:rsid w:val="009F6D03"/>
    <w:rsid w:val="009F73C0"/>
    <w:rsid w:val="009F74A6"/>
    <w:rsid w:val="009F75C0"/>
    <w:rsid w:val="009F7671"/>
    <w:rsid w:val="00A00067"/>
    <w:rsid w:val="00A00501"/>
    <w:rsid w:val="00A00822"/>
    <w:rsid w:val="00A01117"/>
    <w:rsid w:val="00A022D9"/>
    <w:rsid w:val="00A023EE"/>
    <w:rsid w:val="00A02FDA"/>
    <w:rsid w:val="00A0357E"/>
    <w:rsid w:val="00A03CB6"/>
    <w:rsid w:val="00A03CB7"/>
    <w:rsid w:val="00A03FC9"/>
    <w:rsid w:val="00A04078"/>
    <w:rsid w:val="00A040CB"/>
    <w:rsid w:val="00A041FD"/>
    <w:rsid w:val="00A0428C"/>
    <w:rsid w:val="00A045DB"/>
    <w:rsid w:val="00A04848"/>
    <w:rsid w:val="00A04D47"/>
    <w:rsid w:val="00A06A2F"/>
    <w:rsid w:val="00A06D1F"/>
    <w:rsid w:val="00A06F57"/>
    <w:rsid w:val="00A06FB2"/>
    <w:rsid w:val="00A073BA"/>
    <w:rsid w:val="00A075B0"/>
    <w:rsid w:val="00A07A56"/>
    <w:rsid w:val="00A1031F"/>
    <w:rsid w:val="00A10D42"/>
    <w:rsid w:val="00A10DF0"/>
    <w:rsid w:val="00A1186C"/>
    <w:rsid w:val="00A12661"/>
    <w:rsid w:val="00A12D31"/>
    <w:rsid w:val="00A12F8B"/>
    <w:rsid w:val="00A13C0F"/>
    <w:rsid w:val="00A164A6"/>
    <w:rsid w:val="00A165FE"/>
    <w:rsid w:val="00A16EFC"/>
    <w:rsid w:val="00A17A7F"/>
    <w:rsid w:val="00A20CB1"/>
    <w:rsid w:val="00A20E9C"/>
    <w:rsid w:val="00A20FD0"/>
    <w:rsid w:val="00A21357"/>
    <w:rsid w:val="00A215C1"/>
    <w:rsid w:val="00A21B13"/>
    <w:rsid w:val="00A22381"/>
    <w:rsid w:val="00A23061"/>
    <w:rsid w:val="00A2339E"/>
    <w:rsid w:val="00A23D23"/>
    <w:rsid w:val="00A243B5"/>
    <w:rsid w:val="00A24A17"/>
    <w:rsid w:val="00A24B73"/>
    <w:rsid w:val="00A257A4"/>
    <w:rsid w:val="00A258BB"/>
    <w:rsid w:val="00A258C5"/>
    <w:rsid w:val="00A25956"/>
    <w:rsid w:val="00A27105"/>
    <w:rsid w:val="00A27138"/>
    <w:rsid w:val="00A30D30"/>
    <w:rsid w:val="00A31158"/>
    <w:rsid w:val="00A3124F"/>
    <w:rsid w:val="00A3215A"/>
    <w:rsid w:val="00A32881"/>
    <w:rsid w:val="00A3359F"/>
    <w:rsid w:val="00A33F3B"/>
    <w:rsid w:val="00A34968"/>
    <w:rsid w:val="00A352E3"/>
    <w:rsid w:val="00A35446"/>
    <w:rsid w:val="00A3583F"/>
    <w:rsid w:val="00A35F74"/>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47A9B"/>
    <w:rsid w:val="00A51781"/>
    <w:rsid w:val="00A5203E"/>
    <w:rsid w:val="00A52320"/>
    <w:rsid w:val="00A52762"/>
    <w:rsid w:val="00A537AD"/>
    <w:rsid w:val="00A54A2D"/>
    <w:rsid w:val="00A54AAC"/>
    <w:rsid w:val="00A55915"/>
    <w:rsid w:val="00A55A68"/>
    <w:rsid w:val="00A56094"/>
    <w:rsid w:val="00A56340"/>
    <w:rsid w:val="00A5698E"/>
    <w:rsid w:val="00A56B70"/>
    <w:rsid w:val="00A5709A"/>
    <w:rsid w:val="00A575B4"/>
    <w:rsid w:val="00A608CD"/>
    <w:rsid w:val="00A62EFE"/>
    <w:rsid w:val="00A64280"/>
    <w:rsid w:val="00A64C7D"/>
    <w:rsid w:val="00A64E0F"/>
    <w:rsid w:val="00A654A2"/>
    <w:rsid w:val="00A654DF"/>
    <w:rsid w:val="00A655E9"/>
    <w:rsid w:val="00A65DDF"/>
    <w:rsid w:val="00A66CB2"/>
    <w:rsid w:val="00A703F5"/>
    <w:rsid w:val="00A71119"/>
    <w:rsid w:val="00A72E3D"/>
    <w:rsid w:val="00A72EE1"/>
    <w:rsid w:val="00A73B00"/>
    <w:rsid w:val="00A74685"/>
    <w:rsid w:val="00A746E4"/>
    <w:rsid w:val="00A761F4"/>
    <w:rsid w:val="00A76212"/>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65C"/>
    <w:rsid w:val="00A87E95"/>
    <w:rsid w:val="00A900FE"/>
    <w:rsid w:val="00A91101"/>
    <w:rsid w:val="00A92C9A"/>
    <w:rsid w:val="00A9370A"/>
    <w:rsid w:val="00A94E2C"/>
    <w:rsid w:val="00A94F2D"/>
    <w:rsid w:val="00A95DD5"/>
    <w:rsid w:val="00A96022"/>
    <w:rsid w:val="00A96139"/>
    <w:rsid w:val="00A966F4"/>
    <w:rsid w:val="00A96770"/>
    <w:rsid w:val="00A96F11"/>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358"/>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4DA8"/>
    <w:rsid w:val="00AC6928"/>
    <w:rsid w:val="00AD0CAE"/>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E6C47"/>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19DB"/>
    <w:rsid w:val="00B1212B"/>
    <w:rsid w:val="00B125A0"/>
    <w:rsid w:val="00B13177"/>
    <w:rsid w:val="00B13E8D"/>
    <w:rsid w:val="00B14565"/>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488F"/>
    <w:rsid w:val="00B24E55"/>
    <w:rsid w:val="00B25FA6"/>
    <w:rsid w:val="00B26009"/>
    <w:rsid w:val="00B26215"/>
    <w:rsid w:val="00B26918"/>
    <w:rsid w:val="00B26C44"/>
    <w:rsid w:val="00B27702"/>
    <w:rsid w:val="00B27A4B"/>
    <w:rsid w:val="00B30025"/>
    <w:rsid w:val="00B300CA"/>
    <w:rsid w:val="00B31114"/>
    <w:rsid w:val="00B313D0"/>
    <w:rsid w:val="00B3156A"/>
    <w:rsid w:val="00B315E1"/>
    <w:rsid w:val="00B315F4"/>
    <w:rsid w:val="00B317DD"/>
    <w:rsid w:val="00B33EBC"/>
    <w:rsid w:val="00B33FC4"/>
    <w:rsid w:val="00B34E8B"/>
    <w:rsid w:val="00B372E3"/>
    <w:rsid w:val="00B37C1A"/>
    <w:rsid w:val="00B37D09"/>
    <w:rsid w:val="00B4003D"/>
    <w:rsid w:val="00B40212"/>
    <w:rsid w:val="00B40B0C"/>
    <w:rsid w:val="00B40B73"/>
    <w:rsid w:val="00B41312"/>
    <w:rsid w:val="00B417BF"/>
    <w:rsid w:val="00B42215"/>
    <w:rsid w:val="00B438BE"/>
    <w:rsid w:val="00B451D5"/>
    <w:rsid w:val="00B453AD"/>
    <w:rsid w:val="00B45776"/>
    <w:rsid w:val="00B462D1"/>
    <w:rsid w:val="00B50446"/>
    <w:rsid w:val="00B51B10"/>
    <w:rsid w:val="00B523E5"/>
    <w:rsid w:val="00B528A3"/>
    <w:rsid w:val="00B52B60"/>
    <w:rsid w:val="00B52E31"/>
    <w:rsid w:val="00B5349D"/>
    <w:rsid w:val="00B534E9"/>
    <w:rsid w:val="00B53FF1"/>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C8E"/>
    <w:rsid w:val="00B6786A"/>
    <w:rsid w:val="00B67AA4"/>
    <w:rsid w:val="00B7058E"/>
    <w:rsid w:val="00B70EC1"/>
    <w:rsid w:val="00B70F1D"/>
    <w:rsid w:val="00B7103E"/>
    <w:rsid w:val="00B72097"/>
    <w:rsid w:val="00B72FA1"/>
    <w:rsid w:val="00B72FDD"/>
    <w:rsid w:val="00B735DA"/>
    <w:rsid w:val="00B73AD3"/>
    <w:rsid w:val="00B759C6"/>
    <w:rsid w:val="00B766B9"/>
    <w:rsid w:val="00B76E0C"/>
    <w:rsid w:val="00B7789B"/>
    <w:rsid w:val="00B77DF2"/>
    <w:rsid w:val="00B8020F"/>
    <w:rsid w:val="00B8071F"/>
    <w:rsid w:val="00B81276"/>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3F42"/>
    <w:rsid w:val="00B9583A"/>
    <w:rsid w:val="00B95FE2"/>
    <w:rsid w:val="00B962EE"/>
    <w:rsid w:val="00B97246"/>
    <w:rsid w:val="00B9725F"/>
    <w:rsid w:val="00B972B2"/>
    <w:rsid w:val="00B97390"/>
    <w:rsid w:val="00B97FE8"/>
    <w:rsid w:val="00BA03EE"/>
    <w:rsid w:val="00BA1836"/>
    <w:rsid w:val="00BA18D4"/>
    <w:rsid w:val="00BA19EA"/>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390E"/>
    <w:rsid w:val="00BD438C"/>
    <w:rsid w:val="00BD492B"/>
    <w:rsid w:val="00BD4F9A"/>
    <w:rsid w:val="00BD5E19"/>
    <w:rsid w:val="00BD6D4E"/>
    <w:rsid w:val="00BD71F1"/>
    <w:rsid w:val="00BD74CF"/>
    <w:rsid w:val="00BE1BBE"/>
    <w:rsid w:val="00BE2C9F"/>
    <w:rsid w:val="00BE369F"/>
    <w:rsid w:val="00BE36D5"/>
    <w:rsid w:val="00BE4FDC"/>
    <w:rsid w:val="00BE5F60"/>
    <w:rsid w:val="00BE6056"/>
    <w:rsid w:val="00BE6217"/>
    <w:rsid w:val="00BE705A"/>
    <w:rsid w:val="00BE72FC"/>
    <w:rsid w:val="00BE7C10"/>
    <w:rsid w:val="00BF01B9"/>
    <w:rsid w:val="00BF0D7C"/>
    <w:rsid w:val="00BF1235"/>
    <w:rsid w:val="00BF1982"/>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5DFA"/>
    <w:rsid w:val="00C060AE"/>
    <w:rsid w:val="00C061C0"/>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39"/>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31C"/>
    <w:rsid w:val="00C46708"/>
    <w:rsid w:val="00C474EF"/>
    <w:rsid w:val="00C500D2"/>
    <w:rsid w:val="00C50922"/>
    <w:rsid w:val="00C512E1"/>
    <w:rsid w:val="00C51440"/>
    <w:rsid w:val="00C52089"/>
    <w:rsid w:val="00C53E87"/>
    <w:rsid w:val="00C54F04"/>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D01"/>
    <w:rsid w:val="00C64E5A"/>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4BFA"/>
    <w:rsid w:val="00C855DB"/>
    <w:rsid w:val="00C9111E"/>
    <w:rsid w:val="00C91446"/>
    <w:rsid w:val="00C919AB"/>
    <w:rsid w:val="00C92681"/>
    <w:rsid w:val="00C94994"/>
    <w:rsid w:val="00C94C04"/>
    <w:rsid w:val="00C951C1"/>
    <w:rsid w:val="00C95DCF"/>
    <w:rsid w:val="00C95FEF"/>
    <w:rsid w:val="00C9600B"/>
    <w:rsid w:val="00C962CF"/>
    <w:rsid w:val="00C96BE2"/>
    <w:rsid w:val="00C96F6C"/>
    <w:rsid w:val="00C97806"/>
    <w:rsid w:val="00C978B4"/>
    <w:rsid w:val="00CA069E"/>
    <w:rsid w:val="00CA13CE"/>
    <w:rsid w:val="00CA1A5E"/>
    <w:rsid w:val="00CA1BD1"/>
    <w:rsid w:val="00CA1D49"/>
    <w:rsid w:val="00CA2377"/>
    <w:rsid w:val="00CA265A"/>
    <w:rsid w:val="00CA2D94"/>
    <w:rsid w:val="00CA403B"/>
    <w:rsid w:val="00CA476E"/>
    <w:rsid w:val="00CA4B98"/>
    <w:rsid w:val="00CA4BFA"/>
    <w:rsid w:val="00CA5463"/>
    <w:rsid w:val="00CA5A6D"/>
    <w:rsid w:val="00CA633A"/>
    <w:rsid w:val="00CB1AC1"/>
    <w:rsid w:val="00CB24F9"/>
    <w:rsid w:val="00CB26F2"/>
    <w:rsid w:val="00CB2BAE"/>
    <w:rsid w:val="00CB304E"/>
    <w:rsid w:val="00CB3166"/>
    <w:rsid w:val="00CB40D4"/>
    <w:rsid w:val="00CB5F7D"/>
    <w:rsid w:val="00CB638D"/>
    <w:rsid w:val="00CB6900"/>
    <w:rsid w:val="00CB6A9A"/>
    <w:rsid w:val="00CB6EB4"/>
    <w:rsid w:val="00CB7439"/>
    <w:rsid w:val="00CB748E"/>
    <w:rsid w:val="00CB7C3A"/>
    <w:rsid w:val="00CC0FC3"/>
    <w:rsid w:val="00CC1406"/>
    <w:rsid w:val="00CC154C"/>
    <w:rsid w:val="00CC1900"/>
    <w:rsid w:val="00CC1DB2"/>
    <w:rsid w:val="00CC367C"/>
    <w:rsid w:val="00CC3FEE"/>
    <w:rsid w:val="00CC416D"/>
    <w:rsid w:val="00CC45CC"/>
    <w:rsid w:val="00CC45E5"/>
    <w:rsid w:val="00CC466F"/>
    <w:rsid w:val="00CC55E8"/>
    <w:rsid w:val="00CC5DF0"/>
    <w:rsid w:val="00CC71C6"/>
    <w:rsid w:val="00CC778E"/>
    <w:rsid w:val="00CC7E7D"/>
    <w:rsid w:val="00CD0968"/>
    <w:rsid w:val="00CD0B6C"/>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3DE"/>
    <w:rsid w:val="00CE140B"/>
    <w:rsid w:val="00CE2476"/>
    <w:rsid w:val="00CE25CA"/>
    <w:rsid w:val="00CE2CBA"/>
    <w:rsid w:val="00CE302C"/>
    <w:rsid w:val="00CE31BD"/>
    <w:rsid w:val="00CE3BB5"/>
    <w:rsid w:val="00CE449A"/>
    <w:rsid w:val="00CE455B"/>
    <w:rsid w:val="00CE4619"/>
    <w:rsid w:val="00CE4BF2"/>
    <w:rsid w:val="00CE5E91"/>
    <w:rsid w:val="00CF01EA"/>
    <w:rsid w:val="00CF10EF"/>
    <w:rsid w:val="00CF1F53"/>
    <w:rsid w:val="00CF1FAE"/>
    <w:rsid w:val="00CF3BED"/>
    <w:rsid w:val="00CF4A6D"/>
    <w:rsid w:val="00CF56B3"/>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2E18"/>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5E34"/>
    <w:rsid w:val="00D16547"/>
    <w:rsid w:val="00D20368"/>
    <w:rsid w:val="00D209D8"/>
    <w:rsid w:val="00D20B6C"/>
    <w:rsid w:val="00D20DAB"/>
    <w:rsid w:val="00D2186C"/>
    <w:rsid w:val="00D22D77"/>
    <w:rsid w:val="00D239A5"/>
    <w:rsid w:val="00D24260"/>
    <w:rsid w:val="00D2457A"/>
    <w:rsid w:val="00D25024"/>
    <w:rsid w:val="00D250A5"/>
    <w:rsid w:val="00D25A36"/>
    <w:rsid w:val="00D26250"/>
    <w:rsid w:val="00D2737B"/>
    <w:rsid w:val="00D3007F"/>
    <w:rsid w:val="00D301C9"/>
    <w:rsid w:val="00D30447"/>
    <w:rsid w:val="00D30DBA"/>
    <w:rsid w:val="00D30EC7"/>
    <w:rsid w:val="00D33362"/>
    <w:rsid w:val="00D33C0D"/>
    <w:rsid w:val="00D34C41"/>
    <w:rsid w:val="00D35BC6"/>
    <w:rsid w:val="00D3635F"/>
    <w:rsid w:val="00D36532"/>
    <w:rsid w:val="00D367F9"/>
    <w:rsid w:val="00D37F9E"/>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3C9"/>
    <w:rsid w:val="00D52E63"/>
    <w:rsid w:val="00D52EDD"/>
    <w:rsid w:val="00D53E86"/>
    <w:rsid w:val="00D545A8"/>
    <w:rsid w:val="00D548A5"/>
    <w:rsid w:val="00D548E5"/>
    <w:rsid w:val="00D55BD9"/>
    <w:rsid w:val="00D56163"/>
    <w:rsid w:val="00D566F5"/>
    <w:rsid w:val="00D56BF3"/>
    <w:rsid w:val="00D60503"/>
    <w:rsid w:val="00D625FC"/>
    <w:rsid w:val="00D62605"/>
    <w:rsid w:val="00D63073"/>
    <w:rsid w:val="00D6362A"/>
    <w:rsid w:val="00D63DA5"/>
    <w:rsid w:val="00D641C8"/>
    <w:rsid w:val="00D64B3A"/>
    <w:rsid w:val="00D64D09"/>
    <w:rsid w:val="00D6587E"/>
    <w:rsid w:val="00D65ACB"/>
    <w:rsid w:val="00D65C48"/>
    <w:rsid w:val="00D67873"/>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E"/>
    <w:rsid w:val="00D81033"/>
    <w:rsid w:val="00D81063"/>
    <w:rsid w:val="00D81136"/>
    <w:rsid w:val="00D82C07"/>
    <w:rsid w:val="00D82CE9"/>
    <w:rsid w:val="00D8317A"/>
    <w:rsid w:val="00D84AEE"/>
    <w:rsid w:val="00D8502A"/>
    <w:rsid w:val="00D850ED"/>
    <w:rsid w:val="00D85E53"/>
    <w:rsid w:val="00D865D9"/>
    <w:rsid w:val="00D86B99"/>
    <w:rsid w:val="00D9154A"/>
    <w:rsid w:val="00D92216"/>
    <w:rsid w:val="00D923F4"/>
    <w:rsid w:val="00D93271"/>
    <w:rsid w:val="00D93F15"/>
    <w:rsid w:val="00D9475D"/>
    <w:rsid w:val="00D96319"/>
    <w:rsid w:val="00D9777F"/>
    <w:rsid w:val="00DA01D1"/>
    <w:rsid w:val="00DA020A"/>
    <w:rsid w:val="00DA07B6"/>
    <w:rsid w:val="00DA0CA2"/>
    <w:rsid w:val="00DA158D"/>
    <w:rsid w:val="00DA1D14"/>
    <w:rsid w:val="00DA3B52"/>
    <w:rsid w:val="00DA4151"/>
    <w:rsid w:val="00DA4B87"/>
    <w:rsid w:val="00DA5129"/>
    <w:rsid w:val="00DA54E7"/>
    <w:rsid w:val="00DA5795"/>
    <w:rsid w:val="00DA5945"/>
    <w:rsid w:val="00DA5B38"/>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322B"/>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441"/>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110"/>
    <w:rsid w:val="00DE745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4E13"/>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9DF"/>
    <w:rsid w:val="00E27B4B"/>
    <w:rsid w:val="00E311CE"/>
    <w:rsid w:val="00E31D2B"/>
    <w:rsid w:val="00E31E30"/>
    <w:rsid w:val="00E31E40"/>
    <w:rsid w:val="00E3286F"/>
    <w:rsid w:val="00E33520"/>
    <w:rsid w:val="00E3372B"/>
    <w:rsid w:val="00E33741"/>
    <w:rsid w:val="00E33D3D"/>
    <w:rsid w:val="00E340C7"/>
    <w:rsid w:val="00E3566D"/>
    <w:rsid w:val="00E35EC1"/>
    <w:rsid w:val="00E35F95"/>
    <w:rsid w:val="00E3623E"/>
    <w:rsid w:val="00E369E0"/>
    <w:rsid w:val="00E36F87"/>
    <w:rsid w:val="00E36FAF"/>
    <w:rsid w:val="00E37775"/>
    <w:rsid w:val="00E37879"/>
    <w:rsid w:val="00E40254"/>
    <w:rsid w:val="00E4029A"/>
    <w:rsid w:val="00E40C8C"/>
    <w:rsid w:val="00E410B5"/>
    <w:rsid w:val="00E41D73"/>
    <w:rsid w:val="00E41DFA"/>
    <w:rsid w:val="00E4205C"/>
    <w:rsid w:val="00E42264"/>
    <w:rsid w:val="00E42D1E"/>
    <w:rsid w:val="00E433EA"/>
    <w:rsid w:val="00E43435"/>
    <w:rsid w:val="00E43479"/>
    <w:rsid w:val="00E44850"/>
    <w:rsid w:val="00E44D4F"/>
    <w:rsid w:val="00E455A1"/>
    <w:rsid w:val="00E45DF0"/>
    <w:rsid w:val="00E45F05"/>
    <w:rsid w:val="00E47A30"/>
    <w:rsid w:val="00E50E09"/>
    <w:rsid w:val="00E540CA"/>
    <w:rsid w:val="00E54462"/>
    <w:rsid w:val="00E54583"/>
    <w:rsid w:val="00E558D7"/>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425"/>
    <w:rsid w:val="00E8399A"/>
    <w:rsid w:val="00E839A4"/>
    <w:rsid w:val="00E839CE"/>
    <w:rsid w:val="00E83AB6"/>
    <w:rsid w:val="00E86711"/>
    <w:rsid w:val="00E86798"/>
    <w:rsid w:val="00E90CAB"/>
    <w:rsid w:val="00E90E54"/>
    <w:rsid w:val="00E9118C"/>
    <w:rsid w:val="00E914A9"/>
    <w:rsid w:val="00E92595"/>
    <w:rsid w:val="00E928BE"/>
    <w:rsid w:val="00E92FE6"/>
    <w:rsid w:val="00E93342"/>
    <w:rsid w:val="00E94929"/>
    <w:rsid w:val="00E9535A"/>
    <w:rsid w:val="00E9569C"/>
    <w:rsid w:val="00E96685"/>
    <w:rsid w:val="00E968B6"/>
    <w:rsid w:val="00E96D3C"/>
    <w:rsid w:val="00E97839"/>
    <w:rsid w:val="00E97BE5"/>
    <w:rsid w:val="00EA0BB9"/>
    <w:rsid w:val="00EA132F"/>
    <w:rsid w:val="00EA2148"/>
    <w:rsid w:val="00EA2C19"/>
    <w:rsid w:val="00EA3031"/>
    <w:rsid w:val="00EA3072"/>
    <w:rsid w:val="00EA3B39"/>
    <w:rsid w:val="00EA3BBF"/>
    <w:rsid w:val="00EA3EA7"/>
    <w:rsid w:val="00EA4F63"/>
    <w:rsid w:val="00EA689E"/>
    <w:rsid w:val="00EA727B"/>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00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27A"/>
    <w:rsid w:val="00ED5337"/>
    <w:rsid w:val="00ED59E7"/>
    <w:rsid w:val="00ED72E4"/>
    <w:rsid w:val="00ED7403"/>
    <w:rsid w:val="00ED7AA8"/>
    <w:rsid w:val="00EE054E"/>
    <w:rsid w:val="00EE057C"/>
    <w:rsid w:val="00EE0858"/>
    <w:rsid w:val="00EE236A"/>
    <w:rsid w:val="00EE2649"/>
    <w:rsid w:val="00EE3015"/>
    <w:rsid w:val="00EE31AF"/>
    <w:rsid w:val="00EE34A1"/>
    <w:rsid w:val="00EE41A1"/>
    <w:rsid w:val="00EE50C5"/>
    <w:rsid w:val="00EE536C"/>
    <w:rsid w:val="00EE53E7"/>
    <w:rsid w:val="00EE5A32"/>
    <w:rsid w:val="00EE71BF"/>
    <w:rsid w:val="00EE73E5"/>
    <w:rsid w:val="00EE7B44"/>
    <w:rsid w:val="00EE7D04"/>
    <w:rsid w:val="00EE7FB9"/>
    <w:rsid w:val="00EF09AC"/>
    <w:rsid w:val="00EF14D1"/>
    <w:rsid w:val="00EF1DD2"/>
    <w:rsid w:val="00EF3D51"/>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21CE"/>
    <w:rsid w:val="00F13509"/>
    <w:rsid w:val="00F1360C"/>
    <w:rsid w:val="00F1390D"/>
    <w:rsid w:val="00F151EA"/>
    <w:rsid w:val="00F15595"/>
    <w:rsid w:val="00F156A1"/>
    <w:rsid w:val="00F205C1"/>
    <w:rsid w:val="00F208B7"/>
    <w:rsid w:val="00F20B24"/>
    <w:rsid w:val="00F21368"/>
    <w:rsid w:val="00F21A7E"/>
    <w:rsid w:val="00F224D7"/>
    <w:rsid w:val="00F226DE"/>
    <w:rsid w:val="00F227F6"/>
    <w:rsid w:val="00F22851"/>
    <w:rsid w:val="00F23533"/>
    <w:rsid w:val="00F24944"/>
    <w:rsid w:val="00F24EE4"/>
    <w:rsid w:val="00F2516C"/>
    <w:rsid w:val="00F2560A"/>
    <w:rsid w:val="00F25B7F"/>
    <w:rsid w:val="00F2644C"/>
    <w:rsid w:val="00F26992"/>
    <w:rsid w:val="00F26F0E"/>
    <w:rsid w:val="00F2789C"/>
    <w:rsid w:val="00F310A3"/>
    <w:rsid w:val="00F311B6"/>
    <w:rsid w:val="00F31B8A"/>
    <w:rsid w:val="00F31FDD"/>
    <w:rsid w:val="00F321C5"/>
    <w:rsid w:val="00F323A8"/>
    <w:rsid w:val="00F334EB"/>
    <w:rsid w:val="00F34104"/>
    <w:rsid w:val="00F34DC1"/>
    <w:rsid w:val="00F34DEA"/>
    <w:rsid w:val="00F35DBE"/>
    <w:rsid w:val="00F36B23"/>
    <w:rsid w:val="00F370C9"/>
    <w:rsid w:val="00F37101"/>
    <w:rsid w:val="00F377CE"/>
    <w:rsid w:val="00F40094"/>
    <w:rsid w:val="00F40646"/>
    <w:rsid w:val="00F409FF"/>
    <w:rsid w:val="00F42591"/>
    <w:rsid w:val="00F426C8"/>
    <w:rsid w:val="00F428D9"/>
    <w:rsid w:val="00F4377C"/>
    <w:rsid w:val="00F44809"/>
    <w:rsid w:val="00F45459"/>
    <w:rsid w:val="00F45FAD"/>
    <w:rsid w:val="00F46D5A"/>
    <w:rsid w:val="00F47305"/>
    <w:rsid w:val="00F5036E"/>
    <w:rsid w:val="00F50410"/>
    <w:rsid w:val="00F519A9"/>
    <w:rsid w:val="00F52AF5"/>
    <w:rsid w:val="00F53204"/>
    <w:rsid w:val="00F537CE"/>
    <w:rsid w:val="00F53860"/>
    <w:rsid w:val="00F54021"/>
    <w:rsid w:val="00F542AA"/>
    <w:rsid w:val="00F543D3"/>
    <w:rsid w:val="00F551B0"/>
    <w:rsid w:val="00F55452"/>
    <w:rsid w:val="00F556C1"/>
    <w:rsid w:val="00F55CC1"/>
    <w:rsid w:val="00F56A49"/>
    <w:rsid w:val="00F57ACB"/>
    <w:rsid w:val="00F60902"/>
    <w:rsid w:val="00F60D33"/>
    <w:rsid w:val="00F61136"/>
    <w:rsid w:val="00F6166A"/>
    <w:rsid w:val="00F624A5"/>
    <w:rsid w:val="00F62D15"/>
    <w:rsid w:val="00F6398A"/>
    <w:rsid w:val="00F63C51"/>
    <w:rsid w:val="00F64C5A"/>
    <w:rsid w:val="00F6563E"/>
    <w:rsid w:val="00F66051"/>
    <w:rsid w:val="00F66D81"/>
    <w:rsid w:val="00F67C3E"/>
    <w:rsid w:val="00F70281"/>
    <w:rsid w:val="00F707C2"/>
    <w:rsid w:val="00F707EE"/>
    <w:rsid w:val="00F70A78"/>
    <w:rsid w:val="00F710EA"/>
    <w:rsid w:val="00F73249"/>
    <w:rsid w:val="00F74615"/>
    <w:rsid w:val="00F747E2"/>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43B"/>
    <w:rsid w:val="00F86E1B"/>
    <w:rsid w:val="00F902E3"/>
    <w:rsid w:val="00F9211E"/>
    <w:rsid w:val="00F921D2"/>
    <w:rsid w:val="00F92334"/>
    <w:rsid w:val="00F937E1"/>
    <w:rsid w:val="00F939DD"/>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D4F"/>
    <w:rsid w:val="00FA5829"/>
    <w:rsid w:val="00FA746C"/>
    <w:rsid w:val="00FA7B8D"/>
    <w:rsid w:val="00FB0C83"/>
    <w:rsid w:val="00FB1043"/>
    <w:rsid w:val="00FB1D43"/>
    <w:rsid w:val="00FB20F3"/>
    <w:rsid w:val="00FB43AC"/>
    <w:rsid w:val="00FB4763"/>
    <w:rsid w:val="00FB47EA"/>
    <w:rsid w:val="00FB567E"/>
    <w:rsid w:val="00FB7C38"/>
    <w:rsid w:val="00FB7F1F"/>
    <w:rsid w:val="00FC054A"/>
    <w:rsid w:val="00FC0790"/>
    <w:rsid w:val="00FC0A0D"/>
    <w:rsid w:val="00FC0F4A"/>
    <w:rsid w:val="00FC1289"/>
    <w:rsid w:val="00FC16C4"/>
    <w:rsid w:val="00FC2C7F"/>
    <w:rsid w:val="00FC2C91"/>
    <w:rsid w:val="00FC3459"/>
    <w:rsid w:val="00FC387F"/>
    <w:rsid w:val="00FC3BE3"/>
    <w:rsid w:val="00FC4C6D"/>
    <w:rsid w:val="00FC4DC2"/>
    <w:rsid w:val="00FC5311"/>
    <w:rsid w:val="00FC6C11"/>
    <w:rsid w:val="00FC7029"/>
    <w:rsid w:val="00FC73D3"/>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754C"/>
    <w:rsid w:val="00FE05FC"/>
    <w:rsid w:val="00FE0693"/>
    <w:rsid w:val="00FE086E"/>
    <w:rsid w:val="00FE0AF4"/>
    <w:rsid w:val="00FE109E"/>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20749294">
      <w:bodyDiv w:val="1"/>
      <w:marLeft w:val="0"/>
      <w:marRight w:val="0"/>
      <w:marTop w:val="0"/>
      <w:marBottom w:val="0"/>
      <w:divBdr>
        <w:top w:val="none" w:sz="0" w:space="0" w:color="auto"/>
        <w:left w:val="none" w:sz="0" w:space="0" w:color="auto"/>
        <w:bottom w:val="none" w:sz="0" w:space="0" w:color="auto"/>
        <w:right w:val="none" w:sz="0" w:space="0" w:color="auto"/>
      </w:divBdr>
      <w:divsChild>
        <w:div w:id="1846703826">
          <w:marLeft w:val="0"/>
          <w:marRight w:val="0"/>
          <w:marTop w:val="0"/>
          <w:marBottom w:val="0"/>
          <w:divBdr>
            <w:top w:val="none" w:sz="0" w:space="0" w:color="auto"/>
            <w:left w:val="none" w:sz="0" w:space="0" w:color="auto"/>
            <w:bottom w:val="none" w:sz="0" w:space="0" w:color="auto"/>
            <w:right w:val="none" w:sz="0" w:space="0" w:color="auto"/>
          </w:divBdr>
          <w:divsChild>
            <w:div w:id="573666158">
              <w:marLeft w:val="0"/>
              <w:marRight w:val="0"/>
              <w:marTop w:val="0"/>
              <w:marBottom w:val="0"/>
              <w:divBdr>
                <w:top w:val="none" w:sz="0" w:space="0" w:color="auto"/>
                <w:left w:val="none" w:sz="0" w:space="0" w:color="auto"/>
                <w:bottom w:val="none" w:sz="0" w:space="0" w:color="auto"/>
                <w:right w:val="none" w:sz="0" w:space="0" w:color="auto"/>
              </w:divBdr>
            </w:div>
          </w:divsChild>
        </w:div>
        <w:div w:id="1737362699">
          <w:marLeft w:val="0"/>
          <w:marRight w:val="0"/>
          <w:marTop w:val="0"/>
          <w:marBottom w:val="0"/>
          <w:divBdr>
            <w:top w:val="none" w:sz="0" w:space="0" w:color="auto"/>
            <w:left w:val="none" w:sz="0" w:space="0" w:color="auto"/>
            <w:bottom w:val="none" w:sz="0" w:space="0" w:color="auto"/>
            <w:right w:val="none" w:sz="0" w:space="0" w:color="auto"/>
          </w:divBdr>
          <w:divsChild>
            <w:div w:id="2056855156">
              <w:marLeft w:val="0"/>
              <w:marRight w:val="0"/>
              <w:marTop w:val="0"/>
              <w:marBottom w:val="0"/>
              <w:divBdr>
                <w:top w:val="none" w:sz="0" w:space="0" w:color="auto"/>
                <w:left w:val="none" w:sz="0" w:space="0" w:color="auto"/>
                <w:bottom w:val="none" w:sz="0" w:space="0" w:color="auto"/>
                <w:right w:val="none" w:sz="0" w:space="0" w:color="auto"/>
              </w:divBdr>
            </w:div>
            <w:div w:id="1312096771">
              <w:marLeft w:val="0"/>
              <w:marRight w:val="0"/>
              <w:marTop w:val="0"/>
              <w:marBottom w:val="0"/>
              <w:divBdr>
                <w:top w:val="none" w:sz="0" w:space="0" w:color="auto"/>
                <w:left w:val="none" w:sz="0" w:space="0" w:color="auto"/>
                <w:bottom w:val="none" w:sz="0" w:space="0" w:color="auto"/>
                <w:right w:val="none" w:sz="0" w:space="0" w:color="auto"/>
              </w:divBdr>
            </w:div>
            <w:div w:id="1038554016">
              <w:marLeft w:val="0"/>
              <w:marRight w:val="0"/>
              <w:marTop w:val="0"/>
              <w:marBottom w:val="0"/>
              <w:divBdr>
                <w:top w:val="none" w:sz="0" w:space="0" w:color="auto"/>
                <w:left w:val="none" w:sz="0" w:space="0" w:color="auto"/>
                <w:bottom w:val="none" w:sz="0" w:space="0" w:color="auto"/>
                <w:right w:val="none" w:sz="0" w:space="0" w:color="auto"/>
              </w:divBdr>
            </w:div>
          </w:divsChild>
        </w:div>
        <w:div w:id="892229920">
          <w:marLeft w:val="0"/>
          <w:marRight w:val="0"/>
          <w:marTop w:val="0"/>
          <w:marBottom w:val="0"/>
          <w:divBdr>
            <w:top w:val="none" w:sz="0" w:space="0" w:color="auto"/>
            <w:left w:val="none" w:sz="0" w:space="0" w:color="auto"/>
            <w:bottom w:val="none" w:sz="0" w:space="0" w:color="auto"/>
            <w:right w:val="none" w:sz="0" w:space="0" w:color="auto"/>
          </w:divBdr>
          <w:divsChild>
            <w:div w:id="1992515118">
              <w:marLeft w:val="0"/>
              <w:marRight w:val="0"/>
              <w:marTop w:val="0"/>
              <w:marBottom w:val="0"/>
              <w:divBdr>
                <w:top w:val="none" w:sz="0" w:space="0" w:color="auto"/>
                <w:left w:val="none" w:sz="0" w:space="0" w:color="auto"/>
                <w:bottom w:val="none" w:sz="0" w:space="0" w:color="auto"/>
                <w:right w:val="none" w:sz="0" w:space="0" w:color="auto"/>
              </w:divBdr>
            </w:div>
            <w:div w:id="992176150">
              <w:marLeft w:val="0"/>
              <w:marRight w:val="0"/>
              <w:marTop w:val="0"/>
              <w:marBottom w:val="0"/>
              <w:divBdr>
                <w:top w:val="none" w:sz="0" w:space="0" w:color="auto"/>
                <w:left w:val="none" w:sz="0" w:space="0" w:color="auto"/>
                <w:bottom w:val="none" w:sz="0" w:space="0" w:color="auto"/>
                <w:right w:val="none" w:sz="0" w:space="0" w:color="auto"/>
              </w:divBdr>
            </w:div>
            <w:div w:id="1147865013">
              <w:marLeft w:val="0"/>
              <w:marRight w:val="0"/>
              <w:marTop w:val="0"/>
              <w:marBottom w:val="0"/>
              <w:divBdr>
                <w:top w:val="none" w:sz="0" w:space="0" w:color="auto"/>
                <w:left w:val="none" w:sz="0" w:space="0" w:color="auto"/>
                <w:bottom w:val="none" w:sz="0" w:space="0" w:color="auto"/>
                <w:right w:val="none" w:sz="0" w:space="0" w:color="auto"/>
              </w:divBdr>
            </w:div>
          </w:divsChild>
        </w:div>
        <w:div w:id="906455651">
          <w:marLeft w:val="0"/>
          <w:marRight w:val="0"/>
          <w:marTop w:val="0"/>
          <w:marBottom w:val="0"/>
          <w:divBdr>
            <w:top w:val="none" w:sz="0" w:space="0" w:color="auto"/>
            <w:left w:val="none" w:sz="0" w:space="0" w:color="auto"/>
            <w:bottom w:val="none" w:sz="0" w:space="0" w:color="auto"/>
            <w:right w:val="none" w:sz="0" w:space="0" w:color="auto"/>
          </w:divBdr>
        </w:div>
        <w:div w:id="1927494927">
          <w:marLeft w:val="0"/>
          <w:marRight w:val="0"/>
          <w:marTop w:val="0"/>
          <w:marBottom w:val="0"/>
          <w:divBdr>
            <w:top w:val="none" w:sz="0" w:space="0" w:color="auto"/>
            <w:left w:val="none" w:sz="0" w:space="0" w:color="auto"/>
            <w:bottom w:val="none" w:sz="0" w:space="0" w:color="auto"/>
            <w:right w:val="none" w:sz="0" w:space="0" w:color="auto"/>
          </w:divBdr>
        </w:div>
      </w:divsChild>
    </w:div>
    <w:div w:id="384984542">
      <w:bodyDiv w:val="1"/>
      <w:marLeft w:val="0"/>
      <w:marRight w:val="0"/>
      <w:marTop w:val="0"/>
      <w:marBottom w:val="0"/>
      <w:divBdr>
        <w:top w:val="none" w:sz="0" w:space="0" w:color="auto"/>
        <w:left w:val="none" w:sz="0" w:space="0" w:color="auto"/>
        <w:bottom w:val="none" w:sz="0" w:space="0" w:color="auto"/>
        <w:right w:val="none" w:sz="0" w:space="0" w:color="auto"/>
      </w:divBdr>
      <w:divsChild>
        <w:div w:id="1094743902">
          <w:marLeft w:val="0"/>
          <w:marRight w:val="0"/>
          <w:marTop w:val="0"/>
          <w:marBottom w:val="0"/>
          <w:divBdr>
            <w:top w:val="none" w:sz="0" w:space="0" w:color="auto"/>
            <w:left w:val="none" w:sz="0" w:space="0" w:color="auto"/>
            <w:bottom w:val="none" w:sz="0" w:space="0" w:color="auto"/>
            <w:right w:val="none" w:sz="0" w:space="0" w:color="auto"/>
          </w:divBdr>
          <w:divsChild>
            <w:div w:id="1832676741">
              <w:marLeft w:val="0"/>
              <w:marRight w:val="0"/>
              <w:marTop w:val="0"/>
              <w:marBottom w:val="0"/>
              <w:divBdr>
                <w:top w:val="none" w:sz="0" w:space="0" w:color="auto"/>
                <w:left w:val="none" w:sz="0" w:space="0" w:color="auto"/>
                <w:bottom w:val="none" w:sz="0" w:space="0" w:color="auto"/>
                <w:right w:val="none" w:sz="0" w:space="0" w:color="auto"/>
              </w:divBdr>
            </w:div>
          </w:divsChild>
        </w:div>
        <w:div w:id="291642685">
          <w:marLeft w:val="0"/>
          <w:marRight w:val="0"/>
          <w:marTop w:val="0"/>
          <w:marBottom w:val="0"/>
          <w:divBdr>
            <w:top w:val="none" w:sz="0" w:space="0" w:color="auto"/>
            <w:left w:val="none" w:sz="0" w:space="0" w:color="auto"/>
            <w:bottom w:val="none" w:sz="0" w:space="0" w:color="auto"/>
            <w:right w:val="none" w:sz="0" w:space="0" w:color="auto"/>
          </w:divBdr>
          <w:divsChild>
            <w:div w:id="1874150480">
              <w:marLeft w:val="0"/>
              <w:marRight w:val="0"/>
              <w:marTop w:val="0"/>
              <w:marBottom w:val="0"/>
              <w:divBdr>
                <w:top w:val="none" w:sz="0" w:space="0" w:color="auto"/>
                <w:left w:val="none" w:sz="0" w:space="0" w:color="auto"/>
                <w:bottom w:val="none" w:sz="0" w:space="0" w:color="auto"/>
                <w:right w:val="none" w:sz="0" w:space="0" w:color="auto"/>
              </w:divBdr>
            </w:div>
            <w:div w:id="1497189666">
              <w:marLeft w:val="0"/>
              <w:marRight w:val="0"/>
              <w:marTop w:val="0"/>
              <w:marBottom w:val="0"/>
              <w:divBdr>
                <w:top w:val="none" w:sz="0" w:space="0" w:color="auto"/>
                <w:left w:val="none" w:sz="0" w:space="0" w:color="auto"/>
                <w:bottom w:val="none" w:sz="0" w:space="0" w:color="auto"/>
                <w:right w:val="none" w:sz="0" w:space="0" w:color="auto"/>
              </w:divBdr>
            </w:div>
            <w:div w:id="878517234">
              <w:marLeft w:val="0"/>
              <w:marRight w:val="0"/>
              <w:marTop w:val="0"/>
              <w:marBottom w:val="0"/>
              <w:divBdr>
                <w:top w:val="none" w:sz="0" w:space="0" w:color="auto"/>
                <w:left w:val="none" w:sz="0" w:space="0" w:color="auto"/>
                <w:bottom w:val="none" w:sz="0" w:space="0" w:color="auto"/>
                <w:right w:val="none" w:sz="0" w:space="0" w:color="auto"/>
              </w:divBdr>
            </w:div>
          </w:divsChild>
        </w:div>
        <w:div w:id="1095054385">
          <w:marLeft w:val="0"/>
          <w:marRight w:val="0"/>
          <w:marTop w:val="0"/>
          <w:marBottom w:val="0"/>
          <w:divBdr>
            <w:top w:val="none" w:sz="0" w:space="0" w:color="auto"/>
            <w:left w:val="none" w:sz="0" w:space="0" w:color="auto"/>
            <w:bottom w:val="none" w:sz="0" w:space="0" w:color="auto"/>
            <w:right w:val="none" w:sz="0" w:space="0" w:color="auto"/>
          </w:divBdr>
          <w:divsChild>
            <w:div w:id="1230530901">
              <w:marLeft w:val="0"/>
              <w:marRight w:val="0"/>
              <w:marTop w:val="0"/>
              <w:marBottom w:val="0"/>
              <w:divBdr>
                <w:top w:val="none" w:sz="0" w:space="0" w:color="auto"/>
                <w:left w:val="none" w:sz="0" w:space="0" w:color="auto"/>
                <w:bottom w:val="none" w:sz="0" w:space="0" w:color="auto"/>
                <w:right w:val="none" w:sz="0" w:space="0" w:color="auto"/>
              </w:divBdr>
            </w:div>
            <w:div w:id="389572615">
              <w:marLeft w:val="0"/>
              <w:marRight w:val="0"/>
              <w:marTop w:val="0"/>
              <w:marBottom w:val="0"/>
              <w:divBdr>
                <w:top w:val="none" w:sz="0" w:space="0" w:color="auto"/>
                <w:left w:val="none" w:sz="0" w:space="0" w:color="auto"/>
                <w:bottom w:val="none" w:sz="0" w:space="0" w:color="auto"/>
                <w:right w:val="none" w:sz="0" w:space="0" w:color="auto"/>
              </w:divBdr>
            </w:div>
            <w:div w:id="79370090">
              <w:marLeft w:val="0"/>
              <w:marRight w:val="0"/>
              <w:marTop w:val="0"/>
              <w:marBottom w:val="0"/>
              <w:divBdr>
                <w:top w:val="none" w:sz="0" w:space="0" w:color="auto"/>
                <w:left w:val="none" w:sz="0" w:space="0" w:color="auto"/>
                <w:bottom w:val="none" w:sz="0" w:space="0" w:color="auto"/>
                <w:right w:val="none" w:sz="0" w:space="0" w:color="auto"/>
              </w:divBdr>
            </w:div>
          </w:divsChild>
        </w:div>
        <w:div w:id="1668749103">
          <w:marLeft w:val="0"/>
          <w:marRight w:val="0"/>
          <w:marTop w:val="0"/>
          <w:marBottom w:val="0"/>
          <w:divBdr>
            <w:top w:val="none" w:sz="0" w:space="0" w:color="auto"/>
            <w:left w:val="none" w:sz="0" w:space="0" w:color="auto"/>
            <w:bottom w:val="none" w:sz="0" w:space="0" w:color="auto"/>
            <w:right w:val="none" w:sz="0" w:space="0" w:color="auto"/>
          </w:divBdr>
        </w:div>
        <w:div w:id="2146266801">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49866015">
      <w:bodyDiv w:val="1"/>
      <w:marLeft w:val="0"/>
      <w:marRight w:val="0"/>
      <w:marTop w:val="0"/>
      <w:marBottom w:val="0"/>
      <w:divBdr>
        <w:top w:val="none" w:sz="0" w:space="0" w:color="auto"/>
        <w:left w:val="none" w:sz="0" w:space="0" w:color="auto"/>
        <w:bottom w:val="none" w:sz="0" w:space="0" w:color="auto"/>
        <w:right w:val="none" w:sz="0" w:space="0" w:color="auto"/>
      </w:divBdr>
      <w:divsChild>
        <w:div w:id="2097021033">
          <w:marLeft w:val="0"/>
          <w:marRight w:val="0"/>
          <w:marTop w:val="0"/>
          <w:marBottom w:val="0"/>
          <w:divBdr>
            <w:top w:val="none" w:sz="0" w:space="0" w:color="auto"/>
            <w:left w:val="none" w:sz="0" w:space="0" w:color="auto"/>
            <w:bottom w:val="none" w:sz="0" w:space="0" w:color="auto"/>
            <w:right w:val="none" w:sz="0" w:space="0" w:color="auto"/>
          </w:divBdr>
          <w:divsChild>
            <w:div w:id="1241868515">
              <w:marLeft w:val="0"/>
              <w:marRight w:val="0"/>
              <w:marTop w:val="0"/>
              <w:marBottom w:val="0"/>
              <w:divBdr>
                <w:top w:val="none" w:sz="0" w:space="0" w:color="auto"/>
                <w:left w:val="none" w:sz="0" w:space="0" w:color="auto"/>
                <w:bottom w:val="none" w:sz="0" w:space="0" w:color="auto"/>
                <w:right w:val="none" w:sz="0" w:space="0" w:color="auto"/>
              </w:divBdr>
            </w:div>
          </w:divsChild>
        </w:div>
        <w:div w:id="1968270063">
          <w:marLeft w:val="0"/>
          <w:marRight w:val="0"/>
          <w:marTop w:val="0"/>
          <w:marBottom w:val="0"/>
          <w:divBdr>
            <w:top w:val="none" w:sz="0" w:space="0" w:color="auto"/>
            <w:left w:val="none" w:sz="0" w:space="0" w:color="auto"/>
            <w:bottom w:val="none" w:sz="0" w:space="0" w:color="auto"/>
            <w:right w:val="none" w:sz="0" w:space="0" w:color="auto"/>
          </w:divBdr>
          <w:divsChild>
            <w:div w:id="1416131284">
              <w:marLeft w:val="0"/>
              <w:marRight w:val="0"/>
              <w:marTop w:val="0"/>
              <w:marBottom w:val="0"/>
              <w:divBdr>
                <w:top w:val="none" w:sz="0" w:space="0" w:color="auto"/>
                <w:left w:val="none" w:sz="0" w:space="0" w:color="auto"/>
                <w:bottom w:val="none" w:sz="0" w:space="0" w:color="auto"/>
                <w:right w:val="none" w:sz="0" w:space="0" w:color="auto"/>
              </w:divBdr>
            </w:div>
            <w:div w:id="1200315527">
              <w:marLeft w:val="0"/>
              <w:marRight w:val="0"/>
              <w:marTop w:val="0"/>
              <w:marBottom w:val="0"/>
              <w:divBdr>
                <w:top w:val="none" w:sz="0" w:space="0" w:color="auto"/>
                <w:left w:val="none" w:sz="0" w:space="0" w:color="auto"/>
                <w:bottom w:val="none" w:sz="0" w:space="0" w:color="auto"/>
                <w:right w:val="none" w:sz="0" w:space="0" w:color="auto"/>
              </w:divBdr>
            </w:div>
            <w:div w:id="1480343102">
              <w:marLeft w:val="0"/>
              <w:marRight w:val="0"/>
              <w:marTop w:val="0"/>
              <w:marBottom w:val="0"/>
              <w:divBdr>
                <w:top w:val="none" w:sz="0" w:space="0" w:color="auto"/>
                <w:left w:val="none" w:sz="0" w:space="0" w:color="auto"/>
                <w:bottom w:val="none" w:sz="0" w:space="0" w:color="auto"/>
                <w:right w:val="none" w:sz="0" w:space="0" w:color="auto"/>
              </w:divBdr>
            </w:div>
          </w:divsChild>
        </w:div>
        <w:div w:id="1306164081">
          <w:marLeft w:val="0"/>
          <w:marRight w:val="0"/>
          <w:marTop w:val="0"/>
          <w:marBottom w:val="0"/>
          <w:divBdr>
            <w:top w:val="none" w:sz="0" w:space="0" w:color="auto"/>
            <w:left w:val="none" w:sz="0" w:space="0" w:color="auto"/>
            <w:bottom w:val="none" w:sz="0" w:space="0" w:color="auto"/>
            <w:right w:val="none" w:sz="0" w:space="0" w:color="auto"/>
          </w:divBdr>
          <w:divsChild>
            <w:div w:id="2100983621">
              <w:marLeft w:val="0"/>
              <w:marRight w:val="0"/>
              <w:marTop w:val="0"/>
              <w:marBottom w:val="0"/>
              <w:divBdr>
                <w:top w:val="none" w:sz="0" w:space="0" w:color="auto"/>
                <w:left w:val="none" w:sz="0" w:space="0" w:color="auto"/>
                <w:bottom w:val="none" w:sz="0" w:space="0" w:color="auto"/>
                <w:right w:val="none" w:sz="0" w:space="0" w:color="auto"/>
              </w:divBdr>
            </w:div>
            <w:div w:id="1062874152">
              <w:marLeft w:val="0"/>
              <w:marRight w:val="0"/>
              <w:marTop w:val="0"/>
              <w:marBottom w:val="0"/>
              <w:divBdr>
                <w:top w:val="none" w:sz="0" w:space="0" w:color="auto"/>
                <w:left w:val="none" w:sz="0" w:space="0" w:color="auto"/>
                <w:bottom w:val="none" w:sz="0" w:space="0" w:color="auto"/>
                <w:right w:val="none" w:sz="0" w:space="0" w:color="auto"/>
              </w:divBdr>
            </w:div>
            <w:div w:id="4291942">
              <w:marLeft w:val="0"/>
              <w:marRight w:val="0"/>
              <w:marTop w:val="0"/>
              <w:marBottom w:val="0"/>
              <w:divBdr>
                <w:top w:val="none" w:sz="0" w:space="0" w:color="auto"/>
                <w:left w:val="none" w:sz="0" w:space="0" w:color="auto"/>
                <w:bottom w:val="none" w:sz="0" w:space="0" w:color="auto"/>
                <w:right w:val="none" w:sz="0" w:space="0" w:color="auto"/>
              </w:divBdr>
            </w:div>
          </w:divsChild>
        </w:div>
        <w:div w:id="1067874912">
          <w:marLeft w:val="0"/>
          <w:marRight w:val="0"/>
          <w:marTop w:val="0"/>
          <w:marBottom w:val="0"/>
          <w:divBdr>
            <w:top w:val="none" w:sz="0" w:space="0" w:color="auto"/>
            <w:left w:val="none" w:sz="0" w:space="0" w:color="auto"/>
            <w:bottom w:val="none" w:sz="0" w:space="0" w:color="auto"/>
            <w:right w:val="none" w:sz="0" w:space="0" w:color="auto"/>
          </w:divBdr>
        </w:div>
        <w:div w:id="1475831629">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87412375">
      <w:bodyDiv w:val="1"/>
      <w:marLeft w:val="0"/>
      <w:marRight w:val="0"/>
      <w:marTop w:val="0"/>
      <w:marBottom w:val="0"/>
      <w:divBdr>
        <w:top w:val="none" w:sz="0" w:space="0" w:color="auto"/>
        <w:left w:val="none" w:sz="0" w:space="0" w:color="auto"/>
        <w:bottom w:val="none" w:sz="0" w:space="0" w:color="auto"/>
        <w:right w:val="none" w:sz="0" w:space="0" w:color="auto"/>
      </w:divBdr>
      <w:divsChild>
        <w:div w:id="853494465">
          <w:marLeft w:val="0"/>
          <w:marRight w:val="0"/>
          <w:marTop w:val="0"/>
          <w:marBottom w:val="0"/>
          <w:divBdr>
            <w:top w:val="none" w:sz="0" w:space="0" w:color="auto"/>
            <w:left w:val="none" w:sz="0" w:space="0" w:color="auto"/>
            <w:bottom w:val="none" w:sz="0" w:space="0" w:color="auto"/>
            <w:right w:val="none" w:sz="0" w:space="0" w:color="auto"/>
          </w:divBdr>
          <w:divsChild>
            <w:div w:id="423842589">
              <w:marLeft w:val="0"/>
              <w:marRight w:val="0"/>
              <w:marTop w:val="0"/>
              <w:marBottom w:val="0"/>
              <w:divBdr>
                <w:top w:val="none" w:sz="0" w:space="0" w:color="auto"/>
                <w:left w:val="none" w:sz="0" w:space="0" w:color="auto"/>
                <w:bottom w:val="none" w:sz="0" w:space="0" w:color="auto"/>
                <w:right w:val="none" w:sz="0" w:space="0" w:color="auto"/>
              </w:divBdr>
            </w:div>
          </w:divsChild>
        </w:div>
        <w:div w:id="2133088087">
          <w:marLeft w:val="0"/>
          <w:marRight w:val="0"/>
          <w:marTop w:val="0"/>
          <w:marBottom w:val="0"/>
          <w:divBdr>
            <w:top w:val="none" w:sz="0" w:space="0" w:color="auto"/>
            <w:left w:val="none" w:sz="0" w:space="0" w:color="auto"/>
            <w:bottom w:val="none" w:sz="0" w:space="0" w:color="auto"/>
            <w:right w:val="none" w:sz="0" w:space="0" w:color="auto"/>
          </w:divBdr>
          <w:divsChild>
            <w:div w:id="2101563610">
              <w:marLeft w:val="0"/>
              <w:marRight w:val="0"/>
              <w:marTop w:val="0"/>
              <w:marBottom w:val="0"/>
              <w:divBdr>
                <w:top w:val="none" w:sz="0" w:space="0" w:color="auto"/>
                <w:left w:val="none" w:sz="0" w:space="0" w:color="auto"/>
                <w:bottom w:val="none" w:sz="0" w:space="0" w:color="auto"/>
                <w:right w:val="none" w:sz="0" w:space="0" w:color="auto"/>
              </w:divBdr>
            </w:div>
            <w:div w:id="1287202856">
              <w:marLeft w:val="0"/>
              <w:marRight w:val="0"/>
              <w:marTop w:val="0"/>
              <w:marBottom w:val="0"/>
              <w:divBdr>
                <w:top w:val="none" w:sz="0" w:space="0" w:color="auto"/>
                <w:left w:val="none" w:sz="0" w:space="0" w:color="auto"/>
                <w:bottom w:val="none" w:sz="0" w:space="0" w:color="auto"/>
                <w:right w:val="none" w:sz="0" w:space="0" w:color="auto"/>
              </w:divBdr>
            </w:div>
            <w:div w:id="611328656">
              <w:marLeft w:val="0"/>
              <w:marRight w:val="0"/>
              <w:marTop w:val="0"/>
              <w:marBottom w:val="0"/>
              <w:divBdr>
                <w:top w:val="none" w:sz="0" w:space="0" w:color="auto"/>
                <w:left w:val="none" w:sz="0" w:space="0" w:color="auto"/>
                <w:bottom w:val="none" w:sz="0" w:space="0" w:color="auto"/>
                <w:right w:val="none" w:sz="0" w:space="0" w:color="auto"/>
              </w:divBdr>
            </w:div>
          </w:divsChild>
        </w:div>
        <w:div w:id="316543493">
          <w:marLeft w:val="0"/>
          <w:marRight w:val="0"/>
          <w:marTop w:val="0"/>
          <w:marBottom w:val="0"/>
          <w:divBdr>
            <w:top w:val="none" w:sz="0" w:space="0" w:color="auto"/>
            <w:left w:val="none" w:sz="0" w:space="0" w:color="auto"/>
            <w:bottom w:val="none" w:sz="0" w:space="0" w:color="auto"/>
            <w:right w:val="none" w:sz="0" w:space="0" w:color="auto"/>
          </w:divBdr>
          <w:divsChild>
            <w:div w:id="870799236">
              <w:marLeft w:val="0"/>
              <w:marRight w:val="0"/>
              <w:marTop w:val="0"/>
              <w:marBottom w:val="0"/>
              <w:divBdr>
                <w:top w:val="none" w:sz="0" w:space="0" w:color="auto"/>
                <w:left w:val="none" w:sz="0" w:space="0" w:color="auto"/>
                <w:bottom w:val="none" w:sz="0" w:space="0" w:color="auto"/>
                <w:right w:val="none" w:sz="0" w:space="0" w:color="auto"/>
              </w:divBdr>
            </w:div>
            <w:div w:id="13700124">
              <w:marLeft w:val="0"/>
              <w:marRight w:val="0"/>
              <w:marTop w:val="0"/>
              <w:marBottom w:val="0"/>
              <w:divBdr>
                <w:top w:val="none" w:sz="0" w:space="0" w:color="auto"/>
                <w:left w:val="none" w:sz="0" w:space="0" w:color="auto"/>
                <w:bottom w:val="none" w:sz="0" w:space="0" w:color="auto"/>
                <w:right w:val="none" w:sz="0" w:space="0" w:color="auto"/>
              </w:divBdr>
            </w:div>
            <w:div w:id="206138286">
              <w:marLeft w:val="0"/>
              <w:marRight w:val="0"/>
              <w:marTop w:val="0"/>
              <w:marBottom w:val="0"/>
              <w:divBdr>
                <w:top w:val="none" w:sz="0" w:space="0" w:color="auto"/>
                <w:left w:val="none" w:sz="0" w:space="0" w:color="auto"/>
                <w:bottom w:val="none" w:sz="0" w:space="0" w:color="auto"/>
                <w:right w:val="none" w:sz="0" w:space="0" w:color="auto"/>
              </w:divBdr>
            </w:div>
          </w:divsChild>
        </w:div>
        <w:div w:id="1247227952">
          <w:marLeft w:val="0"/>
          <w:marRight w:val="0"/>
          <w:marTop w:val="0"/>
          <w:marBottom w:val="0"/>
          <w:divBdr>
            <w:top w:val="none" w:sz="0" w:space="0" w:color="auto"/>
            <w:left w:val="none" w:sz="0" w:space="0" w:color="auto"/>
            <w:bottom w:val="none" w:sz="0" w:space="0" w:color="auto"/>
            <w:right w:val="none" w:sz="0" w:space="0" w:color="auto"/>
          </w:divBdr>
        </w:div>
        <w:div w:id="759646302">
          <w:marLeft w:val="0"/>
          <w:marRight w:val="0"/>
          <w:marTop w:val="0"/>
          <w:marBottom w:val="0"/>
          <w:divBdr>
            <w:top w:val="none" w:sz="0" w:space="0" w:color="auto"/>
            <w:left w:val="none" w:sz="0" w:space="0" w:color="auto"/>
            <w:bottom w:val="none" w:sz="0" w:space="0" w:color="auto"/>
            <w:right w:val="none" w:sz="0" w:space="0" w:color="auto"/>
          </w:divBdr>
        </w:div>
      </w:divsChild>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767E2-074A-48A6-B917-39A1BC580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27</Pages>
  <Words>12280</Words>
  <Characters>67545</Characters>
  <Application>Microsoft Office Word</Application>
  <DocSecurity>0</DocSecurity>
  <Lines>562</Lines>
  <Paragraphs>159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79666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21</cp:revision>
  <cp:lastPrinted>2021-07-14T19:52:00Z</cp:lastPrinted>
  <dcterms:created xsi:type="dcterms:W3CDTF">2021-10-14T14:28:00Z</dcterms:created>
  <dcterms:modified xsi:type="dcterms:W3CDTF">2022-02-04T17:46:00Z</dcterms:modified>
</cp:coreProperties>
</file>