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6B5696" w:rsidRDefault="00DE14B9" w:rsidP="004A41DB">
      <w:pPr>
        <w:pStyle w:val="corte4fondo"/>
        <w:spacing w:line="240" w:lineRule="auto"/>
        <w:ind w:left="3544" w:right="-496" w:firstLine="0"/>
        <w:rPr>
          <w:rFonts w:asciiTheme="minorHAnsi" w:hAnsiTheme="minorHAnsi" w:cstheme="minorHAnsi"/>
          <w:b/>
          <w:i/>
          <w:sz w:val="24"/>
          <w:szCs w:val="24"/>
        </w:rPr>
      </w:pPr>
      <w:r w:rsidRPr="006B5696">
        <w:rPr>
          <w:rFonts w:asciiTheme="minorHAnsi" w:hAnsiTheme="minorHAnsi" w:cstheme="minorHAnsi"/>
          <w:b/>
          <w:i/>
          <w:sz w:val="24"/>
          <w:szCs w:val="24"/>
        </w:rPr>
        <w:t xml:space="preserve">                                                                                                                                                                                                                                                                                                                                                                                                                                                                                                                                                                                                                                                                                                                                                                                                                                                                                                                                                                                                                                                                                                                                                                                                                                                                                                      </w:t>
      </w:r>
      <w:r w:rsidR="004A41DB" w:rsidRPr="006B5696">
        <w:rPr>
          <w:rFonts w:asciiTheme="minorHAnsi" w:hAnsiTheme="minorHAnsi" w:cstheme="minorHAnsi"/>
          <w:b/>
          <w:i/>
          <w:sz w:val="24"/>
          <w:szCs w:val="24"/>
        </w:rPr>
        <w:t xml:space="preserve">TERCERA SALA UNITARIA DE PRIMERA INSTANCIA DEL TRIBUNAL DE </w:t>
      </w:r>
      <w:r w:rsidR="00B67A13" w:rsidRPr="006B5696">
        <w:rPr>
          <w:rFonts w:asciiTheme="minorHAnsi" w:hAnsiTheme="minorHAnsi" w:cstheme="minorHAnsi"/>
          <w:b/>
          <w:i/>
          <w:sz w:val="24"/>
          <w:szCs w:val="24"/>
        </w:rPr>
        <w:t xml:space="preserve">JUSTICIA ADMINISTRATIVA PARA EL </w:t>
      </w:r>
      <w:r w:rsidR="004A41DB" w:rsidRPr="006B5696">
        <w:rPr>
          <w:rFonts w:asciiTheme="minorHAnsi" w:hAnsiTheme="minorHAnsi" w:cstheme="minorHAnsi"/>
          <w:b/>
          <w:i/>
          <w:sz w:val="24"/>
          <w:szCs w:val="24"/>
        </w:rPr>
        <w:t>ESTADO DE OAXACA.</w:t>
      </w:r>
    </w:p>
    <w:p w:rsidR="004A41DB" w:rsidRPr="006B5696" w:rsidRDefault="004A41DB" w:rsidP="004A41DB">
      <w:pPr>
        <w:pStyle w:val="corte4fondo"/>
        <w:spacing w:line="240" w:lineRule="auto"/>
        <w:ind w:left="3544" w:right="-496" w:firstLine="0"/>
        <w:rPr>
          <w:rFonts w:asciiTheme="minorHAnsi" w:hAnsiTheme="minorHAnsi" w:cstheme="minorHAnsi"/>
          <w:b/>
          <w:i/>
          <w:sz w:val="24"/>
          <w:szCs w:val="24"/>
        </w:rPr>
      </w:pPr>
    </w:p>
    <w:p w:rsidR="004A41DB" w:rsidRPr="006B5696" w:rsidRDefault="004A41DB" w:rsidP="004A41DB">
      <w:pPr>
        <w:pStyle w:val="corte4fondo"/>
        <w:spacing w:line="240" w:lineRule="auto"/>
        <w:ind w:left="3544" w:right="-496" w:firstLine="0"/>
        <w:rPr>
          <w:rFonts w:asciiTheme="minorHAnsi" w:hAnsiTheme="minorHAnsi" w:cstheme="minorHAnsi"/>
          <w:b/>
          <w:i/>
          <w:sz w:val="24"/>
          <w:szCs w:val="24"/>
        </w:rPr>
      </w:pPr>
      <w:r w:rsidRPr="006B5696">
        <w:rPr>
          <w:rFonts w:asciiTheme="minorHAnsi" w:hAnsiTheme="minorHAnsi" w:cstheme="minorHAnsi"/>
          <w:b/>
          <w:i/>
          <w:sz w:val="24"/>
          <w:szCs w:val="24"/>
        </w:rPr>
        <w:t>JUICIO DE NULIDAD</w:t>
      </w:r>
      <w:r w:rsidR="00E14DAD" w:rsidRPr="006B5696">
        <w:rPr>
          <w:rFonts w:asciiTheme="minorHAnsi" w:hAnsiTheme="minorHAnsi" w:cstheme="minorHAnsi"/>
          <w:b/>
          <w:i/>
          <w:sz w:val="24"/>
          <w:szCs w:val="24"/>
        </w:rPr>
        <w:t xml:space="preserve"> </w:t>
      </w:r>
      <w:r w:rsidR="002E2520" w:rsidRPr="006B5696">
        <w:rPr>
          <w:rFonts w:asciiTheme="minorHAnsi" w:hAnsiTheme="minorHAnsi" w:cstheme="minorHAnsi"/>
          <w:b/>
          <w:i/>
          <w:sz w:val="24"/>
          <w:szCs w:val="24"/>
        </w:rPr>
        <w:t>6</w:t>
      </w:r>
      <w:r w:rsidR="00F272F7" w:rsidRPr="006B5696">
        <w:rPr>
          <w:rFonts w:asciiTheme="minorHAnsi" w:hAnsiTheme="minorHAnsi" w:cstheme="minorHAnsi"/>
          <w:b/>
          <w:i/>
          <w:sz w:val="24"/>
          <w:szCs w:val="24"/>
        </w:rPr>
        <w:t>6</w:t>
      </w:r>
      <w:r w:rsidR="00B67A13" w:rsidRPr="006B5696">
        <w:rPr>
          <w:rFonts w:asciiTheme="minorHAnsi" w:hAnsiTheme="minorHAnsi" w:cstheme="minorHAnsi"/>
          <w:b/>
          <w:i/>
          <w:sz w:val="24"/>
          <w:szCs w:val="24"/>
        </w:rPr>
        <w:t>/201</w:t>
      </w:r>
      <w:r w:rsidR="002E2520" w:rsidRPr="006B5696">
        <w:rPr>
          <w:rFonts w:asciiTheme="minorHAnsi" w:hAnsiTheme="minorHAnsi" w:cstheme="minorHAnsi"/>
          <w:b/>
          <w:i/>
          <w:sz w:val="24"/>
          <w:szCs w:val="24"/>
        </w:rPr>
        <w:t>9</w:t>
      </w:r>
      <w:r w:rsidR="00D12076" w:rsidRPr="006B5696">
        <w:rPr>
          <w:rFonts w:asciiTheme="minorHAnsi" w:hAnsiTheme="minorHAnsi" w:cstheme="minorHAnsi"/>
          <w:b/>
          <w:i/>
          <w:sz w:val="24"/>
          <w:szCs w:val="24"/>
        </w:rPr>
        <w:t xml:space="preserve"> </w:t>
      </w:r>
    </w:p>
    <w:p w:rsidR="004A41DB" w:rsidRPr="006B5696" w:rsidRDefault="004A41DB" w:rsidP="004A41DB">
      <w:pPr>
        <w:pStyle w:val="corte4fondo"/>
        <w:spacing w:line="240" w:lineRule="auto"/>
        <w:ind w:left="3544" w:right="-496" w:firstLine="0"/>
        <w:rPr>
          <w:rFonts w:asciiTheme="minorHAnsi" w:hAnsiTheme="minorHAnsi" w:cstheme="minorHAnsi"/>
          <w:b/>
          <w:i/>
          <w:sz w:val="24"/>
          <w:szCs w:val="24"/>
        </w:rPr>
      </w:pPr>
    </w:p>
    <w:p w:rsidR="00D12076" w:rsidRPr="006B5696" w:rsidRDefault="004A41DB" w:rsidP="004A41DB">
      <w:pPr>
        <w:pStyle w:val="corte4fondo"/>
        <w:spacing w:line="240" w:lineRule="auto"/>
        <w:ind w:left="3544" w:right="-496" w:firstLine="0"/>
        <w:rPr>
          <w:rFonts w:asciiTheme="minorHAnsi" w:hAnsiTheme="minorHAnsi" w:cstheme="minorHAnsi"/>
          <w:b/>
          <w:i/>
          <w:sz w:val="24"/>
          <w:szCs w:val="24"/>
        </w:rPr>
      </w:pPr>
      <w:r w:rsidRPr="006B5696">
        <w:rPr>
          <w:rFonts w:asciiTheme="minorHAnsi" w:hAnsiTheme="minorHAnsi" w:cstheme="minorHAnsi"/>
          <w:b/>
          <w:i/>
          <w:sz w:val="24"/>
          <w:szCs w:val="24"/>
        </w:rPr>
        <w:t xml:space="preserve">ACTOR: </w:t>
      </w:r>
      <w:r w:rsidR="00D83330">
        <w:rPr>
          <w:rFonts w:cs="Arial"/>
          <w:bCs/>
          <w:sz w:val="24"/>
          <w:szCs w:val="24"/>
        </w:rPr>
        <w:t>********</w:t>
      </w:r>
    </w:p>
    <w:p w:rsidR="008B20C0" w:rsidRPr="006B5696" w:rsidRDefault="008B20C0" w:rsidP="004A41DB">
      <w:pPr>
        <w:pStyle w:val="corte4fondo"/>
        <w:spacing w:line="240" w:lineRule="auto"/>
        <w:ind w:left="3544" w:right="-496" w:firstLine="0"/>
        <w:rPr>
          <w:rFonts w:asciiTheme="minorHAnsi" w:hAnsiTheme="minorHAnsi" w:cstheme="minorHAnsi"/>
          <w:b/>
          <w:i/>
          <w:sz w:val="24"/>
          <w:szCs w:val="24"/>
        </w:rPr>
      </w:pPr>
    </w:p>
    <w:p w:rsidR="003C226E" w:rsidRPr="006B5696" w:rsidRDefault="004A41DB" w:rsidP="00F6047C">
      <w:pPr>
        <w:pStyle w:val="corte4fondo"/>
        <w:spacing w:line="240" w:lineRule="auto"/>
        <w:ind w:left="3544" w:right="-496" w:firstLine="0"/>
        <w:rPr>
          <w:rFonts w:asciiTheme="minorHAnsi" w:hAnsiTheme="minorHAnsi" w:cstheme="minorHAnsi"/>
          <w:sz w:val="24"/>
          <w:szCs w:val="24"/>
        </w:rPr>
      </w:pPr>
      <w:r w:rsidRPr="006B5696">
        <w:rPr>
          <w:rFonts w:asciiTheme="minorHAnsi" w:hAnsiTheme="minorHAnsi" w:cstheme="minorHAnsi"/>
          <w:b/>
          <w:i/>
          <w:color w:val="000000"/>
          <w:sz w:val="24"/>
          <w:szCs w:val="24"/>
        </w:rPr>
        <w:t>AUTORIDAD DEMANDADA:</w:t>
      </w:r>
      <w:r w:rsidR="00E637A4" w:rsidRPr="006B5696">
        <w:rPr>
          <w:rFonts w:asciiTheme="minorHAnsi" w:hAnsiTheme="minorHAnsi" w:cstheme="minorHAnsi"/>
          <w:b/>
          <w:i/>
          <w:color w:val="000000"/>
          <w:sz w:val="24"/>
          <w:szCs w:val="24"/>
        </w:rPr>
        <w:t xml:space="preserve"> </w:t>
      </w:r>
      <w:r w:rsidR="00AD6539" w:rsidRPr="006B5696">
        <w:rPr>
          <w:rFonts w:asciiTheme="minorHAnsi" w:hAnsiTheme="minorHAnsi" w:cstheme="minorHAnsi"/>
          <w:b/>
          <w:i/>
          <w:color w:val="000000"/>
          <w:sz w:val="24"/>
          <w:szCs w:val="24"/>
        </w:rPr>
        <w:t xml:space="preserve">CONSEJO DIRECTIVO </w:t>
      </w:r>
      <w:r w:rsidR="00F272F7" w:rsidRPr="006B5696">
        <w:rPr>
          <w:rFonts w:asciiTheme="minorHAnsi" w:hAnsiTheme="minorHAnsi" w:cstheme="minorHAnsi"/>
          <w:b/>
          <w:i/>
          <w:color w:val="000000"/>
          <w:sz w:val="24"/>
          <w:szCs w:val="24"/>
        </w:rPr>
        <w:t>DE</w:t>
      </w:r>
      <w:r w:rsidR="00AD6539" w:rsidRPr="006B5696">
        <w:rPr>
          <w:rFonts w:asciiTheme="minorHAnsi" w:hAnsiTheme="minorHAnsi" w:cstheme="minorHAnsi"/>
          <w:b/>
          <w:i/>
          <w:color w:val="000000"/>
          <w:sz w:val="24"/>
          <w:szCs w:val="24"/>
        </w:rPr>
        <w:t xml:space="preserve"> PENSIONES </w:t>
      </w:r>
      <w:r w:rsidR="00D12076" w:rsidRPr="006B5696">
        <w:rPr>
          <w:rFonts w:asciiTheme="minorHAnsi" w:hAnsiTheme="minorHAnsi" w:cstheme="minorHAnsi"/>
          <w:b/>
          <w:i/>
          <w:color w:val="000000"/>
          <w:sz w:val="24"/>
          <w:szCs w:val="24"/>
        </w:rPr>
        <w:t>DEL GOBIERNO DEL ESTADO DE OAXACA.</w:t>
      </w:r>
    </w:p>
    <w:p w:rsidR="00930A36" w:rsidRPr="006B5696" w:rsidRDefault="00930A36" w:rsidP="00832A5C">
      <w:pPr>
        <w:spacing w:line="360" w:lineRule="auto"/>
        <w:ind w:right="-518"/>
        <w:jc w:val="both"/>
        <w:rPr>
          <w:rFonts w:asciiTheme="minorHAnsi" w:hAnsiTheme="minorHAnsi" w:cstheme="minorHAnsi"/>
          <w:b/>
          <w:sz w:val="24"/>
          <w:szCs w:val="24"/>
        </w:rPr>
      </w:pPr>
    </w:p>
    <w:p w:rsidR="00011DF7" w:rsidRPr="006B5696" w:rsidRDefault="00B67A13" w:rsidP="00832A5C">
      <w:pPr>
        <w:spacing w:line="360" w:lineRule="auto"/>
        <w:ind w:right="-518"/>
        <w:jc w:val="both"/>
        <w:rPr>
          <w:rFonts w:asciiTheme="minorHAnsi" w:hAnsiTheme="minorHAnsi" w:cstheme="minorHAnsi"/>
          <w:b/>
          <w:sz w:val="24"/>
          <w:szCs w:val="24"/>
        </w:rPr>
      </w:pPr>
      <w:r w:rsidRPr="006B5696">
        <w:rPr>
          <w:rFonts w:asciiTheme="minorHAnsi" w:hAnsiTheme="minorHAnsi" w:cstheme="minorHAnsi"/>
          <w:b/>
          <w:sz w:val="24"/>
          <w:szCs w:val="24"/>
        </w:rPr>
        <w:t xml:space="preserve">OAXACA DE JUÁREZ, OAXACA, A </w:t>
      </w:r>
      <w:r w:rsidR="00F272F7" w:rsidRPr="006B5696">
        <w:rPr>
          <w:rFonts w:asciiTheme="minorHAnsi" w:hAnsiTheme="minorHAnsi" w:cstheme="minorHAnsi"/>
          <w:b/>
          <w:sz w:val="24"/>
          <w:szCs w:val="24"/>
        </w:rPr>
        <w:t>VEINTISIETE DE SEPTIEMBRE</w:t>
      </w:r>
      <w:r w:rsidR="00A27D21" w:rsidRPr="006B5696">
        <w:rPr>
          <w:rFonts w:asciiTheme="minorHAnsi" w:hAnsiTheme="minorHAnsi" w:cstheme="minorHAnsi"/>
          <w:b/>
          <w:sz w:val="24"/>
          <w:szCs w:val="24"/>
        </w:rPr>
        <w:t xml:space="preserve"> </w:t>
      </w:r>
      <w:r w:rsidR="007814EC" w:rsidRPr="006B5696">
        <w:rPr>
          <w:rFonts w:asciiTheme="minorHAnsi" w:hAnsiTheme="minorHAnsi" w:cstheme="minorHAnsi"/>
          <w:b/>
          <w:sz w:val="24"/>
          <w:szCs w:val="24"/>
        </w:rPr>
        <w:t>DE DOS MIL DIECI</w:t>
      </w:r>
      <w:r w:rsidR="00A27D21" w:rsidRPr="006B5696">
        <w:rPr>
          <w:rFonts w:asciiTheme="minorHAnsi" w:hAnsiTheme="minorHAnsi" w:cstheme="minorHAnsi"/>
          <w:b/>
          <w:sz w:val="24"/>
          <w:szCs w:val="24"/>
        </w:rPr>
        <w:t>NUEVE.</w:t>
      </w:r>
      <w:r w:rsidR="007814EC" w:rsidRPr="006B5696">
        <w:rPr>
          <w:rFonts w:asciiTheme="minorHAnsi" w:hAnsiTheme="minorHAnsi" w:cstheme="minorHAnsi"/>
          <w:b/>
          <w:sz w:val="24"/>
          <w:szCs w:val="24"/>
        </w:rPr>
        <w:t xml:space="preserve"> </w:t>
      </w:r>
      <w:r w:rsidR="002E2520" w:rsidRPr="006B5696">
        <w:rPr>
          <w:rFonts w:asciiTheme="minorHAnsi" w:hAnsiTheme="minorHAnsi" w:cstheme="minorHAnsi"/>
          <w:b/>
          <w:sz w:val="24"/>
          <w:szCs w:val="24"/>
        </w:rPr>
        <w:t xml:space="preserve">- - - </w:t>
      </w:r>
    </w:p>
    <w:p w:rsidR="002E2520" w:rsidRPr="006B5696" w:rsidRDefault="003C226E" w:rsidP="00D62FD0">
      <w:pPr>
        <w:spacing w:line="360" w:lineRule="auto"/>
        <w:ind w:right="-518" w:firstLine="708"/>
        <w:jc w:val="both"/>
        <w:rPr>
          <w:rFonts w:asciiTheme="minorHAnsi" w:hAnsiTheme="minorHAnsi" w:cstheme="minorHAnsi"/>
          <w:b/>
          <w:bCs/>
          <w:sz w:val="24"/>
          <w:szCs w:val="24"/>
          <w:lang w:val="es-MX"/>
        </w:rPr>
      </w:pPr>
      <w:r w:rsidRPr="006B5696">
        <w:rPr>
          <w:rFonts w:asciiTheme="minorHAnsi" w:hAnsiTheme="minorHAnsi" w:cstheme="minorHAnsi"/>
          <w:b/>
          <w:bCs/>
          <w:sz w:val="24"/>
          <w:szCs w:val="24"/>
          <w:lang w:val="es-MX"/>
        </w:rPr>
        <w:t>VISTOS,</w:t>
      </w:r>
      <w:r w:rsidRPr="006B5696">
        <w:rPr>
          <w:rFonts w:asciiTheme="minorHAnsi" w:hAnsiTheme="minorHAnsi" w:cstheme="minorHAnsi"/>
          <w:b/>
          <w:sz w:val="24"/>
          <w:szCs w:val="24"/>
          <w:lang w:val="es-MX"/>
        </w:rPr>
        <w:t xml:space="preserve"> </w:t>
      </w:r>
      <w:r w:rsidRPr="006B5696">
        <w:rPr>
          <w:rFonts w:asciiTheme="minorHAnsi" w:hAnsiTheme="minorHAnsi" w:cstheme="minorHAnsi"/>
          <w:sz w:val="24"/>
          <w:szCs w:val="24"/>
          <w:lang w:val="es-MX"/>
        </w:rPr>
        <w:t>para resolver los autos del juicio de nulidad de número</w:t>
      </w:r>
      <w:r w:rsidR="00E163C7" w:rsidRPr="006B5696">
        <w:rPr>
          <w:rFonts w:asciiTheme="minorHAnsi" w:hAnsiTheme="minorHAnsi" w:cstheme="minorHAnsi"/>
          <w:sz w:val="24"/>
          <w:szCs w:val="24"/>
          <w:lang w:val="es-MX"/>
        </w:rPr>
        <w:t xml:space="preserve"> </w:t>
      </w:r>
      <w:r w:rsidR="002E2520" w:rsidRPr="006B5696">
        <w:rPr>
          <w:rFonts w:asciiTheme="minorHAnsi" w:hAnsiTheme="minorHAnsi" w:cstheme="minorHAnsi"/>
          <w:b/>
          <w:sz w:val="24"/>
          <w:szCs w:val="24"/>
          <w:lang w:val="es-MX"/>
        </w:rPr>
        <w:t>6</w:t>
      </w:r>
      <w:r w:rsidR="00F272F7" w:rsidRPr="006B5696">
        <w:rPr>
          <w:rFonts w:asciiTheme="minorHAnsi" w:hAnsiTheme="minorHAnsi" w:cstheme="minorHAnsi"/>
          <w:b/>
          <w:sz w:val="24"/>
          <w:szCs w:val="24"/>
          <w:lang w:val="es-MX"/>
        </w:rPr>
        <w:t>6</w:t>
      </w:r>
      <w:r w:rsidR="007814EC" w:rsidRPr="006B5696">
        <w:rPr>
          <w:rFonts w:asciiTheme="minorHAnsi" w:hAnsiTheme="minorHAnsi" w:cstheme="minorHAnsi"/>
          <w:b/>
          <w:sz w:val="24"/>
          <w:szCs w:val="24"/>
          <w:lang w:val="es-MX"/>
        </w:rPr>
        <w:t>/201</w:t>
      </w:r>
      <w:r w:rsidR="002E2520" w:rsidRPr="006B5696">
        <w:rPr>
          <w:rFonts w:asciiTheme="minorHAnsi" w:hAnsiTheme="minorHAnsi" w:cstheme="minorHAnsi"/>
          <w:b/>
          <w:sz w:val="24"/>
          <w:szCs w:val="24"/>
          <w:lang w:val="es-MX"/>
        </w:rPr>
        <w:t>9</w:t>
      </w:r>
      <w:r w:rsidR="001C6624" w:rsidRPr="006B5696">
        <w:rPr>
          <w:rFonts w:asciiTheme="minorHAnsi" w:hAnsiTheme="minorHAnsi" w:cstheme="minorHAnsi"/>
          <w:sz w:val="24"/>
          <w:szCs w:val="24"/>
        </w:rPr>
        <w:t xml:space="preserve"> </w:t>
      </w:r>
      <w:r w:rsidRPr="006B5696">
        <w:rPr>
          <w:rFonts w:asciiTheme="minorHAnsi" w:hAnsiTheme="minorHAnsi" w:cstheme="minorHAnsi"/>
          <w:sz w:val="24"/>
          <w:szCs w:val="24"/>
          <w:lang w:val="es-MX"/>
        </w:rPr>
        <w:t xml:space="preserve">promovido por </w:t>
      </w:r>
      <w:r w:rsidR="00D83330">
        <w:rPr>
          <w:rFonts w:ascii="Arial" w:hAnsi="Arial" w:cs="Arial"/>
          <w:bCs/>
          <w:sz w:val="24"/>
          <w:szCs w:val="24"/>
        </w:rPr>
        <w:t>********</w:t>
      </w:r>
      <w:r w:rsidR="001C6624" w:rsidRPr="006B5696">
        <w:rPr>
          <w:rFonts w:asciiTheme="minorHAnsi" w:hAnsiTheme="minorHAnsi" w:cstheme="minorHAnsi"/>
          <w:b/>
          <w:sz w:val="24"/>
          <w:szCs w:val="24"/>
        </w:rPr>
        <w:t>,</w:t>
      </w:r>
      <w:r w:rsidRPr="006B5696">
        <w:rPr>
          <w:rFonts w:asciiTheme="minorHAnsi" w:hAnsiTheme="minorHAnsi" w:cstheme="minorHAnsi"/>
          <w:b/>
          <w:sz w:val="24"/>
          <w:szCs w:val="24"/>
        </w:rPr>
        <w:t xml:space="preserve"> </w:t>
      </w:r>
      <w:r w:rsidR="00D12076" w:rsidRPr="006B5696">
        <w:rPr>
          <w:rFonts w:asciiTheme="minorHAnsi" w:hAnsiTheme="minorHAnsi" w:cstheme="minorHAnsi"/>
          <w:sz w:val="24"/>
          <w:szCs w:val="24"/>
          <w:lang w:val="es-MX"/>
        </w:rPr>
        <w:t>en contra del</w:t>
      </w:r>
      <w:r w:rsidR="00AD6539" w:rsidRPr="006B5696">
        <w:rPr>
          <w:rFonts w:asciiTheme="minorHAnsi" w:hAnsiTheme="minorHAnsi" w:cstheme="minorHAnsi"/>
          <w:sz w:val="24"/>
          <w:szCs w:val="24"/>
          <w:lang w:val="es-MX"/>
        </w:rPr>
        <w:t xml:space="preserve"> </w:t>
      </w:r>
      <w:r w:rsidR="00AD6539" w:rsidRPr="006B5696">
        <w:rPr>
          <w:rFonts w:asciiTheme="minorHAnsi" w:hAnsiTheme="minorHAnsi" w:cstheme="minorHAnsi"/>
          <w:b/>
          <w:sz w:val="24"/>
          <w:szCs w:val="24"/>
          <w:lang w:val="es-MX"/>
        </w:rPr>
        <w:t>CONSEJO DIRECTIVO</w:t>
      </w:r>
      <w:r w:rsidR="002E2520" w:rsidRPr="006B5696">
        <w:rPr>
          <w:rFonts w:asciiTheme="minorHAnsi" w:hAnsiTheme="minorHAnsi" w:cstheme="minorHAnsi"/>
          <w:b/>
          <w:sz w:val="24"/>
          <w:szCs w:val="24"/>
          <w:lang w:val="es-MX"/>
        </w:rPr>
        <w:t xml:space="preserve"> </w:t>
      </w:r>
      <w:r w:rsidR="00D12076" w:rsidRPr="006B5696">
        <w:rPr>
          <w:rFonts w:asciiTheme="minorHAnsi" w:hAnsiTheme="minorHAnsi" w:cstheme="minorHAnsi"/>
          <w:b/>
          <w:sz w:val="24"/>
          <w:szCs w:val="24"/>
          <w:lang w:val="es-MX"/>
        </w:rPr>
        <w:t>DE PENSIONES DEL GOBIERNO DEL ESTADO</w:t>
      </w:r>
      <w:r w:rsidR="00575CE7" w:rsidRPr="006B5696">
        <w:rPr>
          <w:rFonts w:asciiTheme="minorHAnsi" w:hAnsiTheme="minorHAnsi" w:cstheme="minorHAnsi"/>
          <w:b/>
          <w:sz w:val="24"/>
          <w:szCs w:val="24"/>
          <w:lang w:val="es-MX"/>
        </w:rPr>
        <w:t>,</w:t>
      </w:r>
      <w:r w:rsidR="00964805" w:rsidRPr="006B5696">
        <w:rPr>
          <w:rFonts w:asciiTheme="minorHAnsi" w:hAnsiTheme="minorHAnsi" w:cstheme="minorHAnsi"/>
          <w:b/>
          <w:bCs/>
          <w:color w:val="000000"/>
          <w:sz w:val="24"/>
          <w:szCs w:val="24"/>
        </w:rPr>
        <w:t xml:space="preserve"> </w:t>
      </w:r>
      <w:r w:rsidRPr="006B5696">
        <w:rPr>
          <w:rFonts w:asciiTheme="minorHAnsi" w:hAnsiTheme="minorHAnsi" w:cstheme="minorHAnsi"/>
          <w:b/>
          <w:bCs/>
          <w:sz w:val="24"/>
          <w:szCs w:val="24"/>
          <w:lang w:val="es-MX"/>
        </w:rPr>
        <w:t>Y</w:t>
      </w:r>
      <w:r w:rsidR="00B237AA" w:rsidRPr="006B5696">
        <w:rPr>
          <w:rFonts w:asciiTheme="minorHAnsi" w:hAnsiTheme="minorHAnsi" w:cstheme="minorHAnsi"/>
          <w:b/>
          <w:bCs/>
          <w:sz w:val="24"/>
          <w:szCs w:val="24"/>
          <w:lang w:val="es-MX"/>
        </w:rPr>
        <w:t>:</w:t>
      </w:r>
    </w:p>
    <w:p w:rsidR="00930A36" w:rsidRPr="006B5696" w:rsidRDefault="00A426C4" w:rsidP="00B0645B">
      <w:pPr>
        <w:spacing w:line="360" w:lineRule="auto"/>
        <w:ind w:right="-518"/>
        <w:jc w:val="center"/>
        <w:rPr>
          <w:rFonts w:asciiTheme="minorHAnsi" w:hAnsiTheme="minorHAnsi" w:cstheme="minorHAnsi"/>
          <w:b/>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877BC58" wp14:editId="24816B64">
                <wp:simplePos x="0" y="0"/>
                <wp:positionH relativeFrom="column">
                  <wp:posOffset>-1106805</wp:posOffset>
                </wp:positionH>
                <wp:positionV relativeFrom="paragraph">
                  <wp:posOffset>163195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426C4" w:rsidRDefault="00A426C4" w:rsidP="00A426C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7.15pt;margin-top:12.8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">
                <v:textbox>
                  <w:txbxContent>
                    <w:p w:rsidR="00A426C4" w:rsidRDefault="00A426C4" w:rsidP="00A426C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6B5696">
        <w:rPr>
          <w:rFonts w:asciiTheme="minorHAnsi" w:hAnsiTheme="minorHAnsi" w:cstheme="minorHAnsi"/>
          <w:b/>
          <w:bCs/>
          <w:sz w:val="24"/>
          <w:szCs w:val="24"/>
          <w:lang w:val="es-ES"/>
        </w:rPr>
        <w:t>R E S U L T A N D O</w:t>
      </w:r>
    </w:p>
    <w:p w:rsidR="003C226E" w:rsidRPr="006B5696" w:rsidRDefault="003C226E" w:rsidP="003C226E">
      <w:pPr>
        <w:spacing w:line="360" w:lineRule="auto"/>
        <w:jc w:val="both"/>
        <w:rPr>
          <w:rFonts w:asciiTheme="minorHAnsi" w:hAnsiTheme="minorHAnsi" w:cstheme="minorHAnsi"/>
          <w:b/>
          <w:sz w:val="24"/>
          <w:szCs w:val="24"/>
        </w:rPr>
      </w:pPr>
    </w:p>
    <w:p w:rsidR="00B237AA" w:rsidRPr="006B5696" w:rsidRDefault="003C226E" w:rsidP="00B8086C">
      <w:pPr>
        <w:spacing w:line="360" w:lineRule="auto"/>
        <w:ind w:right="-518" w:firstLine="567"/>
        <w:jc w:val="both"/>
        <w:rPr>
          <w:rFonts w:asciiTheme="minorHAnsi" w:hAnsiTheme="minorHAnsi" w:cstheme="minorHAnsi"/>
          <w:color w:val="000000"/>
          <w:sz w:val="24"/>
          <w:szCs w:val="24"/>
        </w:rPr>
      </w:pPr>
      <w:r w:rsidRPr="006B5696">
        <w:rPr>
          <w:rFonts w:asciiTheme="minorHAnsi" w:hAnsiTheme="minorHAnsi" w:cstheme="minorHAnsi"/>
          <w:b/>
          <w:bCs/>
          <w:color w:val="000000"/>
          <w:sz w:val="24"/>
          <w:szCs w:val="24"/>
          <w:lang w:val="es-ES"/>
        </w:rPr>
        <w:t xml:space="preserve">PRIMERO. </w:t>
      </w:r>
      <w:r w:rsidRPr="006B5696">
        <w:rPr>
          <w:rFonts w:asciiTheme="minorHAnsi" w:hAnsiTheme="minorHAnsi" w:cstheme="minorHAnsi"/>
          <w:color w:val="000000"/>
          <w:sz w:val="24"/>
          <w:szCs w:val="24"/>
          <w:lang w:val="es-MX"/>
        </w:rPr>
        <w:t xml:space="preserve">Por acuerdo </w:t>
      </w:r>
      <w:r w:rsidRPr="006B5696">
        <w:rPr>
          <w:rFonts w:asciiTheme="minorHAnsi" w:hAnsiTheme="minorHAnsi" w:cstheme="minorHAnsi"/>
          <w:color w:val="000000"/>
          <w:sz w:val="24"/>
          <w:szCs w:val="24"/>
        </w:rPr>
        <w:t xml:space="preserve">de </w:t>
      </w:r>
      <w:r w:rsidR="00F272F7" w:rsidRPr="006B5696">
        <w:rPr>
          <w:rFonts w:asciiTheme="minorHAnsi" w:hAnsiTheme="minorHAnsi" w:cstheme="minorHAnsi"/>
          <w:color w:val="000000"/>
          <w:sz w:val="24"/>
          <w:szCs w:val="24"/>
        </w:rPr>
        <w:t>uno de julio</w:t>
      </w:r>
      <w:r w:rsidR="002E2520" w:rsidRPr="006B5696">
        <w:rPr>
          <w:rFonts w:asciiTheme="minorHAnsi" w:hAnsiTheme="minorHAnsi" w:cstheme="minorHAnsi"/>
          <w:color w:val="000000"/>
          <w:sz w:val="24"/>
          <w:szCs w:val="24"/>
        </w:rPr>
        <w:t xml:space="preserve"> de dos mil diecinueve</w:t>
      </w:r>
      <w:r w:rsidR="00B67A13" w:rsidRPr="006B5696">
        <w:rPr>
          <w:rFonts w:asciiTheme="minorHAnsi" w:hAnsiTheme="minorHAnsi" w:cstheme="minorHAnsi"/>
          <w:color w:val="000000"/>
          <w:sz w:val="24"/>
          <w:szCs w:val="24"/>
        </w:rPr>
        <w:t>,</w:t>
      </w:r>
      <w:r w:rsidR="00D12076" w:rsidRPr="006B5696">
        <w:rPr>
          <w:rFonts w:asciiTheme="minorHAnsi" w:hAnsiTheme="minorHAnsi" w:cstheme="minorHAnsi"/>
          <w:color w:val="000000"/>
          <w:sz w:val="24"/>
          <w:szCs w:val="24"/>
        </w:rPr>
        <w:t xml:space="preserve"> </w:t>
      </w:r>
      <w:r w:rsidRPr="006B5696">
        <w:rPr>
          <w:rFonts w:asciiTheme="minorHAnsi" w:hAnsiTheme="minorHAnsi" w:cstheme="minorHAnsi"/>
          <w:color w:val="000000"/>
          <w:sz w:val="24"/>
          <w:szCs w:val="24"/>
        </w:rPr>
        <w:t xml:space="preserve">se </w:t>
      </w:r>
      <w:r w:rsidR="00680A12" w:rsidRPr="006B5696">
        <w:rPr>
          <w:rFonts w:asciiTheme="minorHAnsi" w:hAnsiTheme="minorHAnsi" w:cstheme="minorHAnsi"/>
          <w:color w:val="000000"/>
          <w:sz w:val="24"/>
          <w:szCs w:val="24"/>
        </w:rPr>
        <w:t xml:space="preserve">admitió la demanda interpuesta por </w:t>
      </w:r>
      <w:r w:rsidR="00D83330">
        <w:rPr>
          <w:rFonts w:ascii="Arial" w:hAnsi="Arial" w:cs="Arial"/>
          <w:bCs/>
          <w:sz w:val="24"/>
          <w:szCs w:val="24"/>
        </w:rPr>
        <w:t>********</w:t>
      </w:r>
      <w:r w:rsidR="00680A12" w:rsidRPr="006B5696">
        <w:rPr>
          <w:rFonts w:asciiTheme="minorHAnsi" w:hAnsiTheme="minorHAnsi" w:cstheme="minorHAnsi"/>
          <w:b/>
          <w:color w:val="000000"/>
          <w:sz w:val="24"/>
          <w:szCs w:val="24"/>
        </w:rPr>
        <w:t xml:space="preserve">, </w:t>
      </w:r>
      <w:r w:rsidR="00680A12" w:rsidRPr="006B5696">
        <w:rPr>
          <w:rFonts w:asciiTheme="minorHAnsi" w:hAnsiTheme="minorHAnsi" w:cstheme="minorHAnsi"/>
          <w:color w:val="000000"/>
          <w:sz w:val="24"/>
          <w:szCs w:val="24"/>
        </w:rPr>
        <w:t xml:space="preserve">quien por su propio derecho demandó la nulidad del oficio </w:t>
      </w:r>
      <w:r w:rsidR="00D83330">
        <w:rPr>
          <w:rFonts w:ascii="Arial" w:hAnsi="Arial" w:cs="Arial"/>
          <w:bCs/>
          <w:sz w:val="24"/>
          <w:szCs w:val="24"/>
        </w:rPr>
        <w:t>********</w:t>
      </w:r>
      <w:r w:rsidR="00680A12" w:rsidRPr="006B5696">
        <w:rPr>
          <w:rFonts w:asciiTheme="minorHAnsi" w:hAnsiTheme="minorHAnsi" w:cstheme="minorHAnsi"/>
          <w:b/>
          <w:color w:val="000000"/>
          <w:sz w:val="24"/>
          <w:szCs w:val="24"/>
        </w:rPr>
        <w:t xml:space="preserve">, </w:t>
      </w:r>
      <w:r w:rsidR="00680A12" w:rsidRPr="006B5696">
        <w:rPr>
          <w:rFonts w:asciiTheme="minorHAnsi" w:hAnsiTheme="minorHAnsi" w:cstheme="minorHAnsi"/>
          <w:color w:val="000000"/>
          <w:sz w:val="24"/>
          <w:szCs w:val="24"/>
        </w:rPr>
        <w:t xml:space="preserve">de </w:t>
      </w:r>
      <w:r w:rsidR="006D091B" w:rsidRPr="006B5696">
        <w:rPr>
          <w:rFonts w:asciiTheme="minorHAnsi" w:hAnsiTheme="minorHAnsi" w:cstheme="minorHAnsi"/>
          <w:color w:val="000000"/>
          <w:sz w:val="24"/>
          <w:szCs w:val="24"/>
        </w:rPr>
        <w:t>trece de marzo de dos mil diecinueve</w:t>
      </w:r>
      <w:r w:rsidR="00680A12" w:rsidRPr="006B5696">
        <w:rPr>
          <w:rFonts w:asciiTheme="minorHAnsi" w:hAnsiTheme="minorHAnsi" w:cstheme="minorHAnsi"/>
          <w:color w:val="000000"/>
          <w:sz w:val="24"/>
          <w:szCs w:val="24"/>
        </w:rPr>
        <w:t xml:space="preserve">, emitido por el </w:t>
      </w:r>
      <w:r w:rsidR="007814EC" w:rsidRPr="006B5696">
        <w:rPr>
          <w:rFonts w:asciiTheme="minorHAnsi" w:hAnsiTheme="minorHAnsi" w:cstheme="minorHAnsi"/>
          <w:b/>
          <w:color w:val="000000"/>
          <w:sz w:val="24"/>
          <w:szCs w:val="24"/>
        </w:rPr>
        <w:t xml:space="preserve">DIRECTOR GENERAL DE LA </w:t>
      </w:r>
      <w:r w:rsidR="00680A12" w:rsidRPr="006B5696">
        <w:rPr>
          <w:rFonts w:asciiTheme="minorHAnsi" w:hAnsiTheme="minorHAnsi" w:cstheme="minorHAnsi"/>
          <w:b/>
          <w:color w:val="000000"/>
          <w:sz w:val="24"/>
          <w:szCs w:val="24"/>
        </w:rPr>
        <w:t>OFICINA DE PENSIONES DEL GOBIERNO DEL ESTADO</w:t>
      </w:r>
      <w:r w:rsidR="008633E5" w:rsidRPr="006B5696">
        <w:rPr>
          <w:rFonts w:asciiTheme="minorHAnsi" w:hAnsiTheme="minorHAnsi" w:cstheme="minorHAnsi"/>
          <w:color w:val="000000"/>
          <w:sz w:val="24"/>
          <w:szCs w:val="24"/>
          <w:lang w:val="es-ES"/>
        </w:rPr>
        <w:t>; se</w:t>
      </w:r>
      <w:r w:rsidR="00575CE7" w:rsidRPr="006B5696">
        <w:rPr>
          <w:rFonts w:asciiTheme="minorHAnsi" w:hAnsiTheme="minorHAnsi" w:cstheme="minorHAnsi"/>
          <w:color w:val="000000"/>
          <w:sz w:val="24"/>
          <w:szCs w:val="24"/>
          <w:lang w:val="es-ES"/>
        </w:rPr>
        <w:t xml:space="preserve"> admitieron</w:t>
      </w:r>
      <w:r w:rsidR="007814EC" w:rsidRPr="006B5696">
        <w:rPr>
          <w:rFonts w:asciiTheme="minorHAnsi" w:hAnsiTheme="minorHAnsi" w:cstheme="minorHAnsi"/>
          <w:color w:val="000000"/>
          <w:sz w:val="24"/>
          <w:szCs w:val="24"/>
          <w:lang w:val="es-ES"/>
        </w:rPr>
        <w:t xml:space="preserve"> sus</w:t>
      </w:r>
      <w:r w:rsidR="00575CE7" w:rsidRPr="006B5696">
        <w:rPr>
          <w:rFonts w:asciiTheme="minorHAnsi" w:hAnsiTheme="minorHAnsi" w:cstheme="minorHAnsi"/>
          <w:color w:val="000000"/>
          <w:sz w:val="24"/>
          <w:szCs w:val="24"/>
          <w:lang w:val="es-ES"/>
        </w:rPr>
        <w:t xml:space="preserve"> pruebas</w:t>
      </w:r>
      <w:r w:rsidRPr="006B5696">
        <w:rPr>
          <w:rFonts w:asciiTheme="minorHAnsi" w:hAnsiTheme="minorHAnsi" w:cstheme="minorHAnsi"/>
          <w:color w:val="000000"/>
          <w:sz w:val="24"/>
          <w:szCs w:val="24"/>
          <w:lang w:val="es-ES"/>
        </w:rPr>
        <w:t xml:space="preserve"> que ofreció</w:t>
      </w:r>
      <w:r w:rsidR="007814EC" w:rsidRPr="006B5696">
        <w:rPr>
          <w:rFonts w:asciiTheme="minorHAnsi" w:hAnsiTheme="minorHAnsi" w:cstheme="minorHAnsi"/>
          <w:color w:val="000000"/>
          <w:sz w:val="24"/>
          <w:szCs w:val="24"/>
          <w:lang w:val="es-ES"/>
        </w:rPr>
        <w:t>;</w:t>
      </w:r>
      <w:r w:rsidRPr="006B5696">
        <w:rPr>
          <w:rFonts w:asciiTheme="minorHAnsi" w:hAnsiTheme="minorHAnsi" w:cstheme="minorHAnsi"/>
          <w:color w:val="000000"/>
          <w:sz w:val="24"/>
          <w:szCs w:val="24"/>
          <w:lang w:val="es-ES"/>
        </w:rPr>
        <w:t xml:space="preserve"> </w:t>
      </w:r>
      <w:r w:rsidR="00682A0C" w:rsidRPr="006B5696">
        <w:rPr>
          <w:rFonts w:asciiTheme="minorHAnsi" w:hAnsiTheme="minorHAnsi" w:cstheme="minorHAnsi"/>
          <w:color w:val="000000"/>
          <w:sz w:val="24"/>
          <w:szCs w:val="24"/>
          <w:lang w:val="es-ES"/>
        </w:rPr>
        <w:t xml:space="preserve">con copia de la demanda y anexos, </w:t>
      </w:r>
      <w:r w:rsidRPr="006B5696">
        <w:rPr>
          <w:rFonts w:asciiTheme="minorHAnsi" w:hAnsiTheme="minorHAnsi" w:cstheme="minorHAnsi"/>
          <w:color w:val="000000"/>
          <w:sz w:val="24"/>
          <w:szCs w:val="24"/>
        </w:rPr>
        <w:t>se ordenó correr traslado</w:t>
      </w:r>
      <w:r w:rsidR="00682A0C" w:rsidRPr="006B5696">
        <w:rPr>
          <w:rFonts w:asciiTheme="minorHAnsi" w:hAnsiTheme="minorHAnsi" w:cstheme="minorHAnsi"/>
          <w:color w:val="000000"/>
          <w:sz w:val="24"/>
          <w:szCs w:val="24"/>
        </w:rPr>
        <w:t xml:space="preserve"> y emplazar </w:t>
      </w:r>
      <w:r w:rsidRPr="006B5696">
        <w:rPr>
          <w:rFonts w:asciiTheme="minorHAnsi" w:hAnsiTheme="minorHAnsi" w:cstheme="minorHAnsi"/>
          <w:color w:val="000000"/>
          <w:sz w:val="24"/>
          <w:szCs w:val="24"/>
        </w:rPr>
        <w:t>a</w:t>
      </w:r>
      <w:r w:rsidR="00103661" w:rsidRPr="006B5696">
        <w:rPr>
          <w:rFonts w:asciiTheme="minorHAnsi" w:hAnsiTheme="minorHAnsi" w:cstheme="minorHAnsi"/>
          <w:color w:val="000000"/>
          <w:sz w:val="24"/>
          <w:szCs w:val="24"/>
        </w:rPr>
        <w:t xml:space="preserve"> </w:t>
      </w:r>
      <w:r w:rsidRPr="006B5696">
        <w:rPr>
          <w:rFonts w:asciiTheme="minorHAnsi" w:hAnsiTheme="minorHAnsi" w:cstheme="minorHAnsi"/>
          <w:color w:val="000000"/>
          <w:sz w:val="24"/>
          <w:szCs w:val="24"/>
        </w:rPr>
        <w:t>l</w:t>
      </w:r>
      <w:r w:rsidR="00103661" w:rsidRPr="006B5696">
        <w:rPr>
          <w:rFonts w:asciiTheme="minorHAnsi" w:hAnsiTheme="minorHAnsi" w:cstheme="minorHAnsi"/>
          <w:color w:val="000000"/>
          <w:sz w:val="24"/>
          <w:szCs w:val="24"/>
        </w:rPr>
        <w:t>a autoridad demandad</w:t>
      </w:r>
      <w:r w:rsidR="002E2520" w:rsidRPr="006B5696">
        <w:rPr>
          <w:rFonts w:asciiTheme="minorHAnsi" w:hAnsiTheme="minorHAnsi" w:cstheme="minorHAnsi"/>
          <w:color w:val="000000"/>
          <w:sz w:val="24"/>
          <w:szCs w:val="24"/>
        </w:rPr>
        <w:t>a</w:t>
      </w:r>
      <w:r w:rsidRPr="006B5696">
        <w:rPr>
          <w:rFonts w:asciiTheme="minorHAnsi" w:hAnsiTheme="minorHAnsi" w:cstheme="minorHAnsi"/>
          <w:bCs/>
          <w:sz w:val="24"/>
          <w:szCs w:val="24"/>
        </w:rPr>
        <w:t xml:space="preserve">, </w:t>
      </w:r>
      <w:r w:rsidRPr="006B5696">
        <w:rPr>
          <w:rFonts w:asciiTheme="minorHAnsi" w:hAnsiTheme="minorHAnsi" w:cstheme="minorHAnsi"/>
          <w:color w:val="000000"/>
          <w:sz w:val="24"/>
          <w:szCs w:val="24"/>
        </w:rPr>
        <w:t xml:space="preserve">para que produjera su contestación en el término de Ley, apercibido que de no hacerlo se declararía precluído </w:t>
      </w:r>
      <w:r w:rsidR="00D150C6" w:rsidRPr="006B5696">
        <w:rPr>
          <w:rFonts w:asciiTheme="minorHAnsi" w:hAnsiTheme="minorHAnsi" w:cstheme="minorHAnsi"/>
          <w:color w:val="000000"/>
          <w:sz w:val="24"/>
          <w:szCs w:val="24"/>
        </w:rPr>
        <w:t>su</w:t>
      </w:r>
      <w:r w:rsidRPr="006B5696">
        <w:rPr>
          <w:rFonts w:asciiTheme="minorHAnsi" w:hAnsiTheme="minorHAnsi" w:cstheme="minorHAnsi"/>
          <w:color w:val="000000"/>
          <w:sz w:val="24"/>
          <w:szCs w:val="24"/>
        </w:rPr>
        <w:t xml:space="preserve"> derecho, y se</w:t>
      </w:r>
      <w:r w:rsidR="009F53DB" w:rsidRPr="006B5696">
        <w:rPr>
          <w:rFonts w:asciiTheme="minorHAnsi" w:hAnsiTheme="minorHAnsi" w:cstheme="minorHAnsi"/>
          <w:color w:val="000000"/>
          <w:sz w:val="24"/>
          <w:szCs w:val="24"/>
        </w:rPr>
        <w:t xml:space="preserve"> le</w:t>
      </w:r>
      <w:r w:rsidRPr="006B5696">
        <w:rPr>
          <w:rFonts w:asciiTheme="minorHAnsi" w:hAnsiTheme="minorHAnsi" w:cstheme="minorHAnsi"/>
          <w:color w:val="000000"/>
          <w:sz w:val="24"/>
          <w:szCs w:val="24"/>
        </w:rPr>
        <w:t xml:space="preserve"> tendría por contestada la demanda en sentido afirmativo, salvo prueba en contrario</w:t>
      </w:r>
      <w:r w:rsidR="00B67A13" w:rsidRPr="006B5696">
        <w:rPr>
          <w:rFonts w:asciiTheme="minorHAnsi" w:hAnsiTheme="minorHAnsi" w:cstheme="minorHAnsi"/>
          <w:color w:val="000000"/>
          <w:sz w:val="24"/>
          <w:szCs w:val="24"/>
        </w:rPr>
        <w:t>.</w:t>
      </w:r>
      <w:r w:rsidR="007C5CE9" w:rsidRPr="006B5696">
        <w:rPr>
          <w:rFonts w:asciiTheme="minorHAnsi" w:hAnsiTheme="minorHAnsi" w:cstheme="minorHAnsi"/>
          <w:color w:val="000000"/>
          <w:sz w:val="24"/>
          <w:szCs w:val="24"/>
        </w:rPr>
        <w:t xml:space="preserve"> - </w:t>
      </w:r>
      <w:r w:rsidR="00BC5E2D" w:rsidRPr="006B5696">
        <w:rPr>
          <w:rFonts w:asciiTheme="minorHAnsi" w:hAnsiTheme="minorHAnsi" w:cstheme="minorHAnsi"/>
          <w:color w:val="000000"/>
          <w:sz w:val="24"/>
          <w:szCs w:val="24"/>
        </w:rPr>
        <w:t xml:space="preserve">- - - - - </w:t>
      </w:r>
    </w:p>
    <w:p w:rsidR="005F0D67" w:rsidRPr="006B5696" w:rsidRDefault="005F0D67" w:rsidP="00B8086C">
      <w:pPr>
        <w:spacing w:line="360" w:lineRule="auto"/>
        <w:ind w:right="-518" w:firstLine="567"/>
        <w:jc w:val="both"/>
        <w:rPr>
          <w:rFonts w:asciiTheme="minorHAnsi" w:hAnsiTheme="minorHAnsi" w:cstheme="minorHAnsi"/>
          <w:color w:val="000000"/>
          <w:sz w:val="24"/>
          <w:szCs w:val="24"/>
        </w:rPr>
      </w:pPr>
    </w:p>
    <w:p w:rsidR="00AE010A" w:rsidRPr="006B5696" w:rsidRDefault="006B6CB5" w:rsidP="00AE010A">
      <w:pPr>
        <w:spacing w:line="360" w:lineRule="auto"/>
        <w:ind w:right="-518" w:firstLine="567"/>
        <w:jc w:val="both"/>
        <w:rPr>
          <w:rFonts w:asciiTheme="minorHAnsi" w:hAnsiTheme="minorHAnsi" w:cstheme="minorHAnsi"/>
          <w:sz w:val="24"/>
          <w:szCs w:val="24"/>
        </w:rPr>
      </w:pPr>
      <w:r w:rsidRPr="006B5696">
        <w:rPr>
          <w:rFonts w:asciiTheme="minorHAnsi" w:hAnsiTheme="minorHAnsi" w:cstheme="minorHAnsi"/>
          <w:b/>
          <w:bCs/>
          <w:color w:val="000000"/>
          <w:sz w:val="24"/>
          <w:szCs w:val="24"/>
        </w:rPr>
        <w:t>SEGUNDO.</w:t>
      </w:r>
      <w:r w:rsidR="001C6624" w:rsidRPr="006B5696">
        <w:rPr>
          <w:rFonts w:asciiTheme="minorHAnsi" w:hAnsiTheme="minorHAnsi" w:cstheme="minorHAnsi"/>
          <w:b/>
          <w:bCs/>
          <w:color w:val="000000"/>
          <w:sz w:val="24"/>
          <w:szCs w:val="24"/>
        </w:rPr>
        <w:t xml:space="preserve"> </w:t>
      </w:r>
      <w:r w:rsidR="00AE010A" w:rsidRPr="006B5696">
        <w:rPr>
          <w:rFonts w:asciiTheme="minorHAnsi" w:hAnsiTheme="minorHAnsi" w:cstheme="minorHAnsi"/>
          <w:sz w:val="24"/>
          <w:szCs w:val="24"/>
        </w:rPr>
        <w:t xml:space="preserve">Por acuerdo de </w:t>
      </w:r>
      <w:r w:rsidR="006D091B" w:rsidRPr="006B5696">
        <w:rPr>
          <w:rFonts w:asciiTheme="minorHAnsi" w:hAnsiTheme="minorHAnsi" w:cstheme="minorHAnsi"/>
          <w:sz w:val="24"/>
          <w:szCs w:val="24"/>
        </w:rPr>
        <w:t xml:space="preserve">trece de agosto </w:t>
      </w:r>
      <w:r w:rsidR="002E2520" w:rsidRPr="006B5696">
        <w:rPr>
          <w:rFonts w:asciiTheme="minorHAnsi" w:hAnsiTheme="minorHAnsi" w:cstheme="minorHAnsi"/>
          <w:sz w:val="24"/>
          <w:szCs w:val="24"/>
        </w:rPr>
        <w:t>de dos mil diecinueve</w:t>
      </w:r>
      <w:r w:rsidR="00AE010A" w:rsidRPr="006B5696">
        <w:rPr>
          <w:rFonts w:asciiTheme="minorHAnsi" w:hAnsiTheme="minorHAnsi" w:cstheme="minorHAnsi"/>
          <w:sz w:val="24"/>
          <w:szCs w:val="24"/>
        </w:rPr>
        <w:t xml:space="preserve">, </w:t>
      </w:r>
      <w:r w:rsidR="005C0976" w:rsidRPr="006B5696">
        <w:rPr>
          <w:rFonts w:asciiTheme="minorHAnsi" w:hAnsiTheme="minorHAnsi" w:cstheme="minorHAnsi"/>
          <w:sz w:val="24"/>
          <w:szCs w:val="24"/>
        </w:rPr>
        <w:t>se tuvo al Director General</w:t>
      </w:r>
      <w:r w:rsidR="00AD6539" w:rsidRPr="006B5696">
        <w:rPr>
          <w:rFonts w:asciiTheme="minorHAnsi" w:hAnsiTheme="minorHAnsi" w:cstheme="minorHAnsi"/>
          <w:sz w:val="24"/>
          <w:szCs w:val="24"/>
        </w:rPr>
        <w:t xml:space="preserve"> de la Oficina de Pensiones del Estado,</w:t>
      </w:r>
      <w:r w:rsidR="005C0976" w:rsidRPr="006B5696">
        <w:rPr>
          <w:rFonts w:asciiTheme="minorHAnsi" w:hAnsiTheme="minorHAnsi" w:cstheme="minorHAnsi"/>
          <w:sz w:val="24"/>
          <w:szCs w:val="24"/>
        </w:rPr>
        <w:t xml:space="preserve"> </w:t>
      </w:r>
      <w:r w:rsidR="007814EC" w:rsidRPr="006B5696">
        <w:rPr>
          <w:rFonts w:asciiTheme="minorHAnsi" w:hAnsiTheme="minorHAnsi" w:cstheme="minorHAnsi"/>
          <w:sz w:val="24"/>
          <w:szCs w:val="24"/>
        </w:rPr>
        <w:t>contestando la demanda</w:t>
      </w:r>
      <w:r w:rsidR="00AD6539" w:rsidRPr="006B5696">
        <w:rPr>
          <w:rFonts w:asciiTheme="minorHAnsi" w:hAnsiTheme="minorHAnsi" w:cstheme="minorHAnsi"/>
          <w:sz w:val="24"/>
          <w:szCs w:val="24"/>
        </w:rPr>
        <w:t xml:space="preserve"> en representación</w:t>
      </w:r>
      <w:r w:rsidR="002E2520" w:rsidRPr="006B5696">
        <w:rPr>
          <w:rFonts w:asciiTheme="minorHAnsi" w:hAnsiTheme="minorHAnsi" w:cstheme="minorHAnsi"/>
          <w:sz w:val="24"/>
          <w:szCs w:val="24"/>
        </w:rPr>
        <w:t xml:space="preserve"> </w:t>
      </w:r>
      <w:r w:rsidR="006D091B" w:rsidRPr="006B5696">
        <w:rPr>
          <w:rFonts w:asciiTheme="minorHAnsi" w:hAnsiTheme="minorHAnsi" w:cstheme="minorHAnsi"/>
          <w:sz w:val="24"/>
          <w:szCs w:val="24"/>
        </w:rPr>
        <w:t>d</w:t>
      </w:r>
      <w:r w:rsidR="00AD6539" w:rsidRPr="006B5696">
        <w:rPr>
          <w:rFonts w:asciiTheme="minorHAnsi" w:hAnsiTheme="minorHAnsi" w:cstheme="minorHAnsi"/>
          <w:sz w:val="24"/>
          <w:szCs w:val="24"/>
        </w:rPr>
        <w:t>el Consejo Directivo</w:t>
      </w:r>
      <w:r w:rsidR="007C5CE9" w:rsidRPr="006B5696">
        <w:rPr>
          <w:rFonts w:asciiTheme="minorHAnsi" w:hAnsiTheme="minorHAnsi" w:cstheme="minorHAnsi"/>
          <w:sz w:val="24"/>
          <w:szCs w:val="24"/>
        </w:rPr>
        <w:t xml:space="preserve">; </w:t>
      </w:r>
      <w:r w:rsidR="005C0976" w:rsidRPr="006B5696">
        <w:rPr>
          <w:rFonts w:asciiTheme="minorHAnsi" w:hAnsiTheme="minorHAnsi" w:cstheme="minorHAnsi"/>
          <w:sz w:val="24"/>
          <w:szCs w:val="24"/>
        </w:rPr>
        <w:t>haciendo valer sus argumentos y defensas, y por adm</w:t>
      </w:r>
      <w:r w:rsidR="0066220A" w:rsidRPr="006B5696">
        <w:rPr>
          <w:rFonts w:asciiTheme="minorHAnsi" w:hAnsiTheme="minorHAnsi" w:cstheme="minorHAnsi"/>
          <w:sz w:val="24"/>
          <w:szCs w:val="24"/>
        </w:rPr>
        <w:t xml:space="preserve">itidas las pruebas ofrecidas; </w:t>
      </w:r>
      <w:r w:rsidR="00AD6539" w:rsidRPr="006B5696">
        <w:rPr>
          <w:rFonts w:asciiTheme="minorHAnsi" w:hAnsiTheme="minorHAnsi" w:cstheme="minorHAnsi"/>
          <w:sz w:val="24"/>
          <w:szCs w:val="24"/>
        </w:rPr>
        <w:t xml:space="preserve">y con copia de la contestación de  demanda y anexos, </w:t>
      </w:r>
      <w:r w:rsidR="0066220A" w:rsidRPr="006B5696">
        <w:rPr>
          <w:rFonts w:asciiTheme="minorHAnsi" w:hAnsiTheme="minorHAnsi" w:cstheme="minorHAnsi"/>
          <w:sz w:val="24"/>
          <w:szCs w:val="24"/>
        </w:rPr>
        <w:t xml:space="preserve">se ordenó correr traslado a la parte actora para los efectos legales correspondientes. Asimismo se señaló fecha y hora para la celebración de la audiencia final. - - - - - - - - - - - - - - - - - - - - - - - </w:t>
      </w:r>
      <w:r w:rsidR="006D091B" w:rsidRPr="006B5696">
        <w:rPr>
          <w:rFonts w:asciiTheme="minorHAnsi" w:hAnsiTheme="minorHAnsi" w:cstheme="minorHAnsi"/>
          <w:sz w:val="24"/>
          <w:szCs w:val="24"/>
        </w:rPr>
        <w:t xml:space="preserve">- - - - - </w:t>
      </w:r>
    </w:p>
    <w:p w:rsidR="005C0976" w:rsidRPr="006B5696" w:rsidRDefault="005C0976" w:rsidP="00AE010A">
      <w:pPr>
        <w:spacing w:line="360" w:lineRule="auto"/>
        <w:ind w:right="-518" w:firstLine="567"/>
        <w:jc w:val="both"/>
        <w:rPr>
          <w:rFonts w:asciiTheme="minorHAnsi" w:hAnsiTheme="minorHAnsi" w:cstheme="minorHAnsi"/>
          <w:b/>
          <w:bCs/>
          <w:color w:val="000000"/>
          <w:sz w:val="24"/>
          <w:szCs w:val="24"/>
        </w:rPr>
      </w:pPr>
    </w:p>
    <w:p w:rsidR="00A27D21" w:rsidRPr="006B5696" w:rsidRDefault="00AE010A" w:rsidP="00AE010A">
      <w:pPr>
        <w:spacing w:line="360" w:lineRule="auto"/>
        <w:ind w:right="-518" w:firstLine="567"/>
        <w:jc w:val="both"/>
        <w:rPr>
          <w:rFonts w:asciiTheme="minorHAnsi" w:hAnsiTheme="minorHAnsi" w:cstheme="minorHAnsi"/>
          <w:bCs/>
          <w:sz w:val="24"/>
          <w:szCs w:val="24"/>
          <w:lang w:val="es-ES"/>
        </w:rPr>
      </w:pPr>
      <w:r w:rsidRPr="006B5696">
        <w:rPr>
          <w:rFonts w:asciiTheme="minorHAnsi" w:hAnsiTheme="minorHAnsi" w:cstheme="minorHAnsi"/>
          <w:b/>
          <w:sz w:val="24"/>
          <w:szCs w:val="24"/>
          <w:lang w:val="es-MX"/>
        </w:rPr>
        <w:t xml:space="preserve">TERCERO. </w:t>
      </w:r>
      <w:r w:rsidR="00530E85" w:rsidRPr="006B5696">
        <w:rPr>
          <w:rFonts w:asciiTheme="minorHAnsi" w:hAnsiTheme="minorHAnsi" w:cstheme="minorHAnsi"/>
          <w:sz w:val="24"/>
          <w:szCs w:val="24"/>
          <w:lang w:val="es-MX"/>
        </w:rPr>
        <w:t xml:space="preserve">La </w:t>
      </w:r>
      <w:r w:rsidR="00E6060B" w:rsidRPr="006B5696">
        <w:rPr>
          <w:rFonts w:asciiTheme="minorHAnsi" w:hAnsiTheme="minorHAnsi" w:cstheme="minorHAnsi"/>
          <w:sz w:val="24"/>
          <w:szCs w:val="24"/>
          <w:lang w:val="es-MX"/>
        </w:rPr>
        <w:t>a</w:t>
      </w:r>
      <w:r w:rsidR="002159A2" w:rsidRPr="006B5696">
        <w:rPr>
          <w:rFonts w:asciiTheme="minorHAnsi" w:hAnsiTheme="minorHAnsi" w:cstheme="minorHAnsi"/>
          <w:sz w:val="24"/>
          <w:szCs w:val="24"/>
          <w:lang w:val="es-MX"/>
        </w:rPr>
        <w:t xml:space="preserve">udiencia </w:t>
      </w:r>
      <w:r w:rsidR="00E6060B" w:rsidRPr="006B5696">
        <w:rPr>
          <w:rFonts w:asciiTheme="minorHAnsi" w:hAnsiTheme="minorHAnsi" w:cstheme="minorHAnsi"/>
          <w:sz w:val="24"/>
          <w:szCs w:val="24"/>
          <w:lang w:val="es-MX"/>
        </w:rPr>
        <w:t>f</w:t>
      </w:r>
      <w:r w:rsidR="002159A2" w:rsidRPr="006B5696">
        <w:rPr>
          <w:rFonts w:asciiTheme="minorHAnsi" w:hAnsiTheme="minorHAnsi" w:cstheme="minorHAnsi"/>
          <w:sz w:val="24"/>
          <w:szCs w:val="24"/>
          <w:lang w:val="es-MX"/>
        </w:rPr>
        <w:t xml:space="preserve">inal, </w:t>
      </w:r>
      <w:r w:rsidR="00874A3B" w:rsidRPr="006B5696">
        <w:rPr>
          <w:rFonts w:asciiTheme="minorHAnsi" w:hAnsiTheme="minorHAnsi" w:cstheme="minorHAnsi"/>
          <w:sz w:val="24"/>
          <w:szCs w:val="24"/>
          <w:lang w:val="es-MX"/>
        </w:rPr>
        <w:t xml:space="preserve">se celebró el </w:t>
      </w:r>
      <w:r w:rsidR="006D091B" w:rsidRPr="006B5696">
        <w:rPr>
          <w:rFonts w:asciiTheme="minorHAnsi" w:hAnsiTheme="minorHAnsi" w:cstheme="minorHAnsi"/>
          <w:sz w:val="24"/>
          <w:szCs w:val="24"/>
          <w:lang w:val="es-MX"/>
        </w:rPr>
        <w:t>treinta de agosto del presente año</w:t>
      </w:r>
      <w:r w:rsidR="00530E85" w:rsidRPr="006B5696">
        <w:rPr>
          <w:rFonts w:asciiTheme="minorHAnsi" w:hAnsiTheme="minorHAnsi" w:cstheme="minorHAnsi"/>
          <w:sz w:val="24"/>
          <w:szCs w:val="24"/>
          <w:lang w:val="es-MX"/>
        </w:rPr>
        <w:t xml:space="preserve">, </w:t>
      </w:r>
      <w:r w:rsidRPr="006B5696">
        <w:rPr>
          <w:rFonts w:asciiTheme="minorHAnsi" w:hAnsiTheme="minorHAnsi" w:cstheme="minorHAnsi"/>
          <w:sz w:val="24"/>
          <w:szCs w:val="24"/>
          <w:lang w:val="es-MX"/>
        </w:rPr>
        <w:t>sin la asistencia de las partes</w:t>
      </w:r>
      <w:r w:rsidR="000473F0" w:rsidRPr="006B5696">
        <w:rPr>
          <w:rFonts w:asciiTheme="minorHAnsi" w:hAnsiTheme="minorHAnsi" w:cstheme="minorHAnsi"/>
          <w:sz w:val="24"/>
          <w:szCs w:val="24"/>
          <w:lang w:val="es-ES"/>
        </w:rPr>
        <w:t xml:space="preserve"> n</w:t>
      </w:r>
      <w:r w:rsidR="002159A2" w:rsidRPr="006B5696">
        <w:rPr>
          <w:rFonts w:asciiTheme="minorHAnsi" w:hAnsiTheme="minorHAnsi" w:cstheme="minorHAnsi"/>
          <w:sz w:val="24"/>
          <w:szCs w:val="24"/>
          <w:lang w:val="es-ES"/>
        </w:rPr>
        <w:t>i persona alguna que legalmente la representara</w:t>
      </w:r>
      <w:r w:rsidR="00CD2AE3" w:rsidRPr="006B5696">
        <w:rPr>
          <w:rFonts w:asciiTheme="minorHAnsi" w:hAnsiTheme="minorHAnsi" w:cstheme="minorHAnsi"/>
          <w:sz w:val="24"/>
          <w:szCs w:val="24"/>
          <w:lang w:val="es-ES"/>
        </w:rPr>
        <w:t>.</w:t>
      </w:r>
      <w:r w:rsidR="002159A2" w:rsidRPr="006B5696">
        <w:rPr>
          <w:rFonts w:asciiTheme="minorHAnsi" w:hAnsiTheme="minorHAnsi" w:cstheme="minorHAnsi"/>
          <w:sz w:val="24"/>
          <w:szCs w:val="24"/>
          <w:lang w:val="es-ES"/>
        </w:rPr>
        <w:t xml:space="preserve"> </w:t>
      </w:r>
      <w:r w:rsidR="00CD2AE3" w:rsidRPr="006B5696">
        <w:rPr>
          <w:rFonts w:asciiTheme="minorHAnsi" w:hAnsiTheme="minorHAnsi" w:cstheme="minorHAnsi"/>
          <w:sz w:val="24"/>
          <w:szCs w:val="24"/>
          <w:lang w:val="es-ES"/>
        </w:rPr>
        <w:t>Se desahogaron</w:t>
      </w:r>
      <w:r w:rsidR="00FA27E2" w:rsidRPr="006B5696">
        <w:rPr>
          <w:rFonts w:asciiTheme="minorHAnsi" w:hAnsiTheme="minorHAnsi" w:cstheme="minorHAnsi"/>
          <w:bCs/>
          <w:sz w:val="24"/>
          <w:szCs w:val="24"/>
          <w:lang w:val="es-ES"/>
        </w:rPr>
        <w:t xml:space="preserve"> </w:t>
      </w:r>
      <w:r w:rsidR="002159A2" w:rsidRPr="006B5696">
        <w:rPr>
          <w:rFonts w:asciiTheme="minorHAnsi" w:hAnsiTheme="minorHAnsi" w:cstheme="minorHAnsi"/>
          <w:bCs/>
          <w:sz w:val="24"/>
          <w:szCs w:val="24"/>
          <w:lang w:val="es-ES"/>
        </w:rPr>
        <w:t>las pruebas ofre</w:t>
      </w:r>
      <w:r w:rsidR="00B8086C" w:rsidRPr="006B5696">
        <w:rPr>
          <w:rFonts w:asciiTheme="minorHAnsi" w:hAnsiTheme="minorHAnsi" w:cstheme="minorHAnsi"/>
          <w:bCs/>
          <w:sz w:val="24"/>
          <w:szCs w:val="24"/>
          <w:lang w:val="es-ES"/>
        </w:rPr>
        <w:t>cidas y admitidas en el juicio</w:t>
      </w:r>
      <w:r w:rsidR="00CD2AE3" w:rsidRPr="006B5696">
        <w:rPr>
          <w:rFonts w:asciiTheme="minorHAnsi" w:hAnsiTheme="minorHAnsi" w:cstheme="minorHAnsi"/>
          <w:bCs/>
          <w:sz w:val="24"/>
          <w:szCs w:val="24"/>
          <w:lang w:val="es-ES"/>
        </w:rPr>
        <w:t>. Así también,</w:t>
      </w:r>
      <w:r w:rsidR="0054051A" w:rsidRPr="006B5696">
        <w:rPr>
          <w:rFonts w:asciiTheme="minorHAnsi" w:hAnsiTheme="minorHAnsi" w:cstheme="minorHAnsi"/>
          <w:bCs/>
          <w:sz w:val="24"/>
          <w:szCs w:val="24"/>
          <w:lang w:val="es-ES"/>
        </w:rPr>
        <w:t xml:space="preserve"> </w:t>
      </w:r>
      <w:r w:rsidR="0066220A" w:rsidRPr="006B5696">
        <w:rPr>
          <w:rFonts w:asciiTheme="minorHAnsi" w:hAnsiTheme="minorHAnsi" w:cstheme="minorHAnsi"/>
          <w:bCs/>
          <w:sz w:val="24"/>
          <w:szCs w:val="24"/>
          <w:lang w:val="es-ES"/>
        </w:rPr>
        <w:t>se abrió el periodo de alegatos</w:t>
      </w:r>
      <w:r w:rsidR="00CD2AE3" w:rsidRPr="006B5696">
        <w:rPr>
          <w:rFonts w:asciiTheme="minorHAnsi" w:hAnsiTheme="minorHAnsi" w:cstheme="minorHAnsi"/>
          <w:bCs/>
          <w:sz w:val="24"/>
          <w:szCs w:val="24"/>
          <w:lang w:val="es-ES"/>
        </w:rPr>
        <w:t xml:space="preserve">, </w:t>
      </w:r>
      <w:r w:rsidR="0066220A" w:rsidRPr="006B5696">
        <w:rPr>
          <w:rFonts w:asciiTheme="minorHAnsi" w:hAnsiTheme="minorHAnsi" w:cstheme="minorHAnsi"/>
          <w:bCs/>
          <w:sz w:val="24"/>
          <w:szCs w:val="24"/>
          <w:lang w:val="es-ES"/>
        </w:rPr>
        <w:t xml:space="preserve"> </w:t>
      </w:r>
      <w:r w:rsidR="00CD2AE3" w:rsidRPr="006B5696">
        <w:rPr>
          <w:rFonts w:asciiTheme="minorHAnsi" w:hAnsiTheme="minorHAnsi" w:cstheme="minorHAnsi"/>
          <w:bCs/>
          <w:sz w:val="24"/>
          <w:szCs w:val="24"/>
          <w:lang w:val="es-ES"/>
        </w:rPr>
        <w:t xml:space="preserve">y esta Sala </w:t>
      </w:r>
      <w:r w:rsidR="0066220A" w:rsidRPr="006B5696">
        <w:rPr>
          <w:rFonts w:asciiTheme="minorHAnsi" w:hAnsiTheme="minorHAnsi" w:cstheme="minorHAnsi"/>
          <w:bCs/>
          <w:sz w:val="24"/>
          <w:szCs w:val="24"/>
          <w:lang w:val="es-ES"/>
        </w:rPr>
        <w:t xml:space="preserve">dio cuenta </w:t>
      </w:r>
      <w:r w:rsidR="00FE1E6E" w:rsidRPr="006B5696">
        <w:rPr>
          <w:rFonts w:asciiTheme="minorHAnsi" w:hAnsiTheme="minorHAnsi" w:cstheme="minorHAnsi"/>
          <w:bCs/>
          <w:sz w:val="24"/>
          <w:szCs w:val="24"/>
          <w:lang w:val="es-ES"/>
        </w:rPr>
        <w:t>con e</w:t>
      </w:r>
      <w:r w:rsidR="006D091B" w:rsidRPr="006B5696">
        <w:rPr>
          <w:rFonts w:asciiTheme="minorHAnsi" w:hAnsiTheme="minorHAnsi" w:cstheme="minorHAnsi"/>
          <w:bCs/>
          <w:sz w:val="24"/>
          <w:szCs w:val="24"/>
          <w:lang w:val="es-ES"/>
        </w:rPr>
        <w:t>l escrito de la parte actora, p</w:t>
      </w:r>
      <w:r w:rsidR="00FE1E6E" w:rsidRPr="006B5696">
        <w:rPr>
          <w:rFonts w:asciiTheme="minorHAnsi" w:hAnsiTheme="minorHAnsi" w:cstheme="minorHAnsi"/>
          <w:bCs/>
          <w:sz w:val="24"/>
          <w:szCs w:val="24"/>
          <w:lang w:val="es-ES"/>
        </w:rPr>
        <w:t>o</w:t>
      </w:r>
      <w:r w:rsidR="006D091B" w:rsidRPr="006B5696">
        <w:rPr>
          <w:rFonts w:asciiTheme="minorHAnsi" w:hAnsiTheme="minorHAnsi" w:cstheme="minorHAnsi"/>
          <w:bCs/>
          <w:sz w:val="24"/>
          <w:szCs w:val="24"/>
          <w:lang w:val="es-ES"/>
        </w:rPr>
        <w:t>r</w:t>
      </w:r>
      <w:r w:rsidR="00FE1E6E" w:rsidRPr="006B5696">
        <w:rPr>
          <w:rFonts w:asciiTheme="minorHAnsi" w:hAnsiTheme="minorHAnsi" w:cstheme="minorHAnsi"/>
          <w:bCs/>
          <w:sz w:val="24"/>
          <w:szCs w:val="24"/>
          <w:lang w:val="es-ES"/>
        </w:rPr>
        <w:t xml:space="preserve"> el cual formula alegatos, mismos que fueron agregados a autos para efectos correspondientes</w:t>
      </w:r>
      <w:r w:rsidR="004045BC" w:rsidRPr="006B5696">
        <w:rPr>
          <w:rFonts w:asciiTheme="minorHAnsi" w:hAnsiTheme="minorHAnsi" w:cstheme="minorHAnsi"/>
          <w:bCs/>
          <w:sz w:val="24"/>
          <w:szCs w:val="24"/>
          <w:lang w:val="es-ES"/>
        </w:rPr>
        <w:t>;</w:t>
      </w:r>
      <w:r w:rsidR="003970CD" w:rsidRPr="006B5696">
        <w:rPr>
          <w:rFonts w:asciiTheme="minorHAnsi" w:hAnsiTheme="minorHAnsi" w:cstheme="minorHAnsi"/>
          <w:bCs/>
          <w:sz w:val="24"/>
          <w:szCs w:val="24"/>
          <w:lang w:val="es-ES"/>
        </w:rPr>
        <w:t xml:space="preserve"> </w:t>
      </w:r>
      <w:r w:rsidR="004045BC" w:rsidRPr="006B5696">
        <w:rPr>
          <w:rFonts w:asciiTheme="minorHAnsi" w:hAnsiTheme="minorHAnsi" w:cstheme="minorHAnsi"/>
          <w:bCs/>
          <w:sz w:val="24"/>
          <w:szCs w:val="24"/>
          <w:lang w:val="es-ES"/>
        </w:rPr>
        <w:t>y</w:t>
      </w:r>
      <w:r w:rsidR="00FE1E6E" w:rsidRPr="006B5696">
        <w:rPr>
          <w:rFonts w:asciiTheme="minorHAnsi" w:hAnsiTheme="minorHAnsi" w:cstheme="minorHAnsi"/>
          <w:bCs/>
          <w:sz w:val="24"/>
          <w:szCs w:val="24"/>
          <w:lang w:val="es-ES"/>
        </w:rPr>
        <w:t xml:space="preserve"> se citó a las partes para oír sentencia</w:t>
      </w:r>
      <w:r w:rsidR="004045BC" w:rsidRPr="006B5696">
        <w:rPr>
          <w:rFonts w:asciiTheme="minorHAnsi" w:hAnsiTheme="minorHAnsi" w:cstheme="minorHAnsi"/>
          <w:bCs/>
          <w:sz w:val="24"/>
          <w:szCs w:val="24"/>
          <w:lang w:val="es-ES"/>
        </w:rPr>
        <w:t xml:space="preserve">, la que ahora se pronuncia, y: - - - - - - - </w:t>
      </w:r>
      <w:r w:rsidR="009D30EC" w:rsidRPr="006B5696">
        <w:rPr>
          <w:rFonts w:asciiTheme="minorHAnsi" w:hAnsiTheme="minorHAnsi" w:cstheme="minorHAnsi"/>
          <w:bCs/>
          <w:sz w:val="24"/>
          <w:szCs w:val="24"/>
          <w:lang w:val="es-ES"/>
        </w:rPr>
        <w:t xml:space="preserve">- - </w:t>
      </w:r>
      <w:r w:rsidR="00627597" w:rsidRPr="006B5696">
        <w:rPr>
          <w:rFonts w:asciiTheme="minorHAnsi" w:hAnsiTheme="minorHAnsi" w:cstheme="minorHAnsi"/>
          <w:bCs/>
          <w:sz w:val="24"/>
          <w:szCs w:val="24"/>
          <w:lang w:val="es-ES"/>
        </w:rPr>
        <w:t xml:space="preserve">- - - - - - - - - - - - - - - </w:t>
      </w:r>
      <w:r w:rsidR="000473F0" w:rsidRPr="006B5696">
        <w:rPr>
          <w:rFonts w:asciiTheme="minorHAnsi" w:hAnsiTheme="minorHAnsi" w:cstheme="minorHAnsi"/>
          <w:bCs/>
          <w:sz w:val="24"/>
          <w:szCs w:val="24"/>
          <w:lang w:val="es-ES"/>
        </w:rPr>
        <w:t>- - - - - - -</w:t>
      </w:r>
      <w:r w:rsidR="00136097" w:rsidRPr="006B5696">
        <w:rPr>
          <w:rFonts w:asciiTheme="minorHAnsi" w:hAnsiTheme="minorHAnsi" w:cstheme="minorHAnsi"/>
          <w:bCs/>
          <w:sz w:val="24"/>
          <w:szCs w:val="24"/>
          <w:lang w:val="es-ES"/>
        </w:rPr>
        <w:t xml:space="preserve"> - </w:t>
      </w:r>
      <w:r w:rsidR="00171C2A" w:rsidRPr="006B5696">
        <w:rPr>
          <w:rFonts w:asciiTheme="minorHAnsi" w:hAnsiTheme="minorHAnsi" w:cstheme="minorHAnsi"/>
          <w:bCs/>
          <w:sz w:val="24"/>
          <w:szCs w:val="24"/>
          <w:lang w:val="es-ES"/>
        </w:rPr>
        <w:t>- - - - - -</w:t>
      </w:r>
      <w:r w:rsidR="00FE1E6E" w:rsidRPr="006B5696">
        <w:rPr>
          <w:rFonts w:asciiTheme="minorHAnsi" w:hAnsiTheme="minorHAnsi" w:cstheme="minorHAnsi"/>
          <w:bCs/>
          <w:sz w:val="24"/>
          <w:szCs w:val="24"/>
          <w:lang w:val="es-ES"/>
        </w:rPr>
        <w:t xml:space="preserve">- - - </w:t>
      </w:r>
    </w:p>
    <w:p w:rsidR="00A27D21" w:rsidRPr="006B5696" w:rsidRDefault="00A27D21" w:rsidP="00AE010A">
      <w:pPr>
        <w:spacing w:line="360" w:lineRule="auto"/>
        <w:ind w:right="-518" w:firstLine="567"/>
        <w:jc w:val="both"/>
        <w:rPr>
          <w:rFonts w:asciiTheme="minorHAnsi" w:hAnsiTheme="minorHAnsi" w:cstheme="minorHAnsi"/>
          <w:bCs/>
          <w:sz w:val="24"/>
          <w:szCs w:val="24"/>
          <w:lang w:val="es-ES"/>
        </w:rPr>
      </w:pPr>
    </w:p>
    <w:p w:rsidR="002159A2" w:rsidRPr="006B5696" w:rsidRDefault="002159A2" w:rsidP="005B3140">
      <w:pPr>
        <w:spacing w:line="360" w:lineRule="auto"/>
        <w:ind w:firstLine="708"/>
        <w:jc w:val="center"/>
        <w:rPr>
          <w:rFonts w:asciiTheme="minorHAnsi" w:hAnsiTheme="minorHAnsi" w:cstheme="minorHAnsi"/>
          <w:b/>
          <w:bCs/>
          <w:sz w:val="24"/>
          <w:szCs w:val="24"/>
        </w:rPr>
      </w:pPr>
      <w:r w:rsidRPr="006B5696">
        <w:rPr>
          <w:rFonts w:asciiTheme="minorHAnsi" w:hAnsiTheme="minorHAnsi" w:cstheme="minorHAnsi"/>
          <w:b/>
          <w:bCs/>
          <w:sz w:val="24"/>
          <w:szCs w:val="24"/>
        </w:rPr>
        <w:t>C O N S I D E R A N D O</w:t>
      </w:r>
    </w:p>
    <w:p w:rsidR="002159A2" w:rsidRPr="006B5696" w:rsidRDefault="002159A2" w:rsidP="002159A2">
      <w:pPr>
        <w:spacing w:line="360" w:lineRule="auto"/>
        <w:ind w:firstLine="708"/>
        <w:jc w:val="both"/>
        <w:rPr>
          <w:rFonts w:asciiTheme="minorHAnsi" w:hAnsiTheme="minorHAnsi" w:cstheme="minorHAnsi"/>
          <w:b/>
          <w:bCs/>
          <w:sz w:val="24"/>
          <w:szCs w:val="24"/>
        </w:rPr>
      </w:pPr>
    </w:p>
    <w:p w:rsidR="002A3764" w:rsidRPr="006B5696" w:rsidRDefault="002159A2" w:rsidP="00B8086C">
      <w:pPr>
        <w:spacing w:line="360" w:lineRule="auto"/>
        <w:ind w:right="-518" w:firstLine="567"/>
        <w:jc w:val="both"/>
        <w:rPr>
          <w:rFonts w:asciiTheme="minorHAnsi" w:hAnsiTheme="minorHAnsi" w:cstheme="minorHAnsi"/>
          <w:sz w:val="24"/>
          <w:szCs w:val="24"/>
        </w:rPr>
      </w:pPr>
      <w:r w:rsidRPr="006B5696">
        <w:rPr>
          <w:rFonts w:asciiTheme="minorHAnsi" w:hAnsiTheme="minorHAnsi" w:cstheme="minorHAnsi"/>
          <w:b/>
          <w:bCs/>
          <w:color w:val="000000"/>
          <w:sz w:val="24"/>
          <w:szCs w:val="24"/>
        </w:rPr>
        <w:lastRenderedPageBreak/>
        <w:t>PRIMERO.</w:t>
      </w:r>
      <w:r w:rsidR="00FE1E6E" w:rsidRPr="006B5696">
        <w:rPr>
          <w:rFonts w:asciiTheme="minorHAnsi" w:hAnsiTheme="minorHAnsi" w:cstheme="minorHAnsi"/>
          <w:b/>
          <w:bCs/>
          <w:color w:val="000000"/>
          <w:sz w:val="24"/>
          <w:szCs w:val="24"/>
        </w:rPr>
        <w:t xml:space="preserve"> Competencia.</w:t>
      </w:r>
      <w:r w:rsidR="006755D4" w:rsidRPr="006B5696">
        <w:rPr>
          <w:rFonts w:asciiTheme="minorHAnsi" w:hAnsiTheme="minorHAnsi" w:cstheme="minorHAnsi"/>
          <w:color w:val="000000"/>
          <w:sz w:val="24"/>
          <w:szCs w:val="24"/>
        </w:rPr>
        <w:t xml:space="preserve"> </w:t>
      </w:r>
      <w:r w:rsidR="00FE1E6E" w:rsidRPr="006B5696">
        <w:rPr>
          <w:rFonts w:asciiTheme="minorHAnsi" w:hAnsiTheme="minorHAnsi" w:cstheme="minorHAnsi"/>
          <w:color w:val="000000"/>
          <w:sz w:val="24"/>
          <w:szCs w:val="24"/>
        </w:rPr>
        <w:t xml:space="preserve">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FE1E6E" w:rsidRPr="006B5696">
        <w:rPr>
          <w:rFonts w:asciiTheme="minorHAnsi" w:hAnsiTheme="minorHAnsi" w:cstheme="minorHAnsi"/>
          <w:bCs/>
          <w:color w:val="000000"/>
          <w:sz w:val="24"/>
          <w:szCs w:val="24"/>
          <w:lang w:val="es-ES"/>
        </w:rPr>
        <w:t xml:space="preserve">120 fracción I, 129,  133, fracción I y 146 de la Ley de Procedimiento y Justicia Administrativa para el Estado de Oaxaca, por tratarse </w:t>
      </w:r>
      <w:r w:rsidR="00FE1E6E" w:rsidRPr="006B5696">
        <w:rPr>
          <w:rFonts w:asciiTheme="minorHAnsi" w:hAnsiTheme="minorHAnsi" w:cstheme="minorHAnsi"/>
          <w:color w:val="000000"/>
          <w:sz w:val="24"/>
          <w:szCs w:val="24"/>
        </w:rPr>
        <w:t>de un acto atribuido a una autoridad</w:t>
      </w:r>
      <w:r w:rsidR="00FE1E6E" w:rsidRPr="006B5696">
        <w:rPr>
          <w:rFonts w:asciiTheme="minorHAnsi" w:hAnsiTheme="minorHAnsi" w:cstheme="minorHAnsi"/>
          <w:sz w:val="24"/>
          <w:szCs w:val="24"/>
        </w:rPr>
        <w:t xml:space="preserve"> administrativa de carácter </w:t>
      </w:r>
      <w:r w:rsidR="006D091B" w:rsidRPr="006B5696">
        <w:rPr>
          <w:rFonts w:asciiTheme="minorHAnsi" w:hAnsiTheme="minorHAnsi" w:cstheme="minorHAnsi"/>
          <w:sz w:val="24"/>
          <w:szCs w:val="24"/>
        </w:rPr>
        <w:t>estatal</w:t>
      </w:r>
      <w:r w:rsidR="00FE1E6E" w:rsidRPr="006B5696">
        <w:rPr>
          <w:rFonts w:asciiTheme="minorHAnsi" w:hAnsiTheme="minorHAnsi" w:cstheme="minorHAnsi"/>
          <w:sz w:val="24"/>
          <w:szCs w:val="24"/>
        </w:rPr>
        <w:t xml:space="preserve">, ya que de conformidad con el último de los preceptos citados, este Tribunal tiene jurisdicción en todo el territorio del Estado. - - - - - - - - </w:t>
      </w:r>
    </w:p>
    <w:p w:rsidR="002A3764" w:rsidRPr="006B5696" w:rsidRDefault="002A3764" w:rsidP="002A3764">
      <w:pPr>
        <w:spacing w:line="360" w:lineRule="auto"/>
        <w:ind w:firstLine="708"/>
        <w:jc w:val="both"/>
        <w:rPr>
          <w:rFonts w:asciiTheme="minorHAnsi" w:hAnsiTheme="minorHAnsi" w:cstheme="minorHAnsi"/>
          <w:sz w:val="24"/>
          <w:szCs w:val="24"/>
        </w:rPr>
      </w:pPr>
    </w:p>
    <w:p w:rsidR="00FE1E6E" w:rsidRPr="006B5696" w:rsidRDefault="002A3764" w:rsidP="00FE1E6E">
      <w:pPr>
        <w:spacing w:line="360" w:lineRule="auto"/>
        <w:ind w:right="-518" w:firstLine="567"/>
        <w:jc w:val="both"/>
        <w:rPr>
          <w:rFonts w:asciiTheme="minorHAnsi" w:hAnsiTheme="minorHAnsi" w:cstheme="minorHAnsi"/>
          <w:sz w:val="24"/>
          <w:szCs w:val="24"/>
        </w:rPr>
      </w:pPr>
      <w:r w:rsidRPr="006B5696">
        <w:rPr>
          <w:rFonts w:asciiTheme="minorHAnsi" w:hAnsiTheme="minorHAnsi" w:cstheme="minorHAnsi"/>
          <w:b/>
          <w:bCs/>
          <w:sz w:val="24"/>
          <w:szCs w:val="24"/>
        </w:rPr>
        <w:t>SEGUNDO.</w:t>
      </w:r>
      <w:r w:rsidR="00FE1E6E" w:rsidRPr="006B5696">
        <w:rPr>
          <w:rFonts w:asciiTheme="minorHAnsi" w:hAnsiTheme="minorHAnsi" w:cstheme="minorHAnsi"/>
          <w:b/>
          <w:bCs/>
          <w:sz w:val="24"/>
          <w:szCs w:val="24"/>
        </w:rPr>
        <w:t xml:space="preserve"> De la personalidad.</w:t>
      </w:r>
      <w:r w:rsidRPr="006B5696">
        <w:rPr>
          <w:rFonts w:asciiTheme="minorHAnsi" w:hAnsiTheme="minorHAnsi" w:cstheme="minorHAnsi"/>
          <w:bCs/>
          <w:color w:val="000000"/>
          <w:sz w:val="24"/>
          <w:szCs w:val="24"/>
        </w:rPr>
        <w:t xml:space="preserve"> </w:t>
      </w:r>
      <w:r w:rsidR="00FE1E6E" w:rsidRPr="006B5696">
        <w:rPr>
          <w:rFonts w:asciiTheme="minorHAnsi" w:hAnsiTheme="minorHAnsi" w:cstheme="minorHAnsi"/>
          <w:sz w:val="24"/>
          <w:szCs w:val="24"/>
        </w:rPr>
        <w:t xml:space="preserve">La personalidad de las partes, quedó acreditada en términos del artículo 148 y 151 de la Ley de Procedimiento de Justicia Administrativa para el Estado, </w:t>
      </w:r>
      <w:r w:rsidR="00FE1E6E" w:rsidRPr="006B5696">
        <w:rPr>
          <w:rFonts w:asciiTheme="minorHAnsi" w:hAnsiTheme="minorHAnsi" w:cstheme="minorHAnsi"/>
          <w:bCs/>
          <w:color w:val="000000"/>
          <w:sz w:val="24"/>
          <w:szCs w:val="24"/>
        </w:rPr>
        <w:t>ya que l</w:t>
      </w:r>
      <w:r w:rsidR="00C16587" w:rsidRPr="006B5696">
        <w:rPr>
          <w:rFonts w:asciiTheme="minorHAnsi" w:hAnsiTheme="minorHAnsi" w:cstheme="minorHAnsi"/>
          <w:bCs/>
          <w:color w:val="000000"/>
          <w:sz w:val="24"/>
          <w:szCs w:val="24"/>
        </w:rPr>
        <w:t>a</w:t>
      </w:r>
      <w:r w:rsidR="00FE1E6E" w:rsidRPr="006B5696">
        <w:rPr>
          <w:rFonts w:asciiTheme="minorHAnsi" w:hAnsiTheme="minorHAnsi" w:cstheme="minorHAnsi"/>
          <w:bCs/>
          <w:color w:val="000000"/>
          <w:sz w:val="24"/>
          <w:szCs w:val="24"/>
        </w:rPr>
        <w:t xml:space="preserve"> actor</w:t>
      </w:r>
      <w:r w:rsidR="00C16587" w:rsidRPr="006B5696">
        <w:rPr>
          <w:rFonts w:asciiTheme="minorHAnsi" w:hAnsiTheme="minorHAnsi" w:cstheme="minorHAnsi"/>
          <w:bCs/>
          <w:color w:val="000000"/>
          <w:sz w:val="24"/>
          <w:szCs w:val="24"/>
        </w:rPr>
        <w:t xml:space="preserve">a </w:t>
      </w:r>
      <w:r w:rsidR="00D83330">
        <w:rPr>
          <w:rFonts w:ascii="Arial" w:hAnsi="Arial" w:cs="Arial"/>
          <w:bCs/>
          <w:sz w:val="24"/>
          <w:szCs w:val="24"/>
        </w:rPr>
        <w:t>********</w:t>
      </w:r>
      <w:r w:rsidR="00FE1E6E" w:rsidRPr="006B5696">
        <w:rPr>
          <w:rFonts w:asciiTheme="minorHAnsi" w:hAnsiTheme="minorHAnsi" w:cstheme="minorHAnsi"/>
          <w:bCs/>
          <w:color w:val="000000"/>
          <w:sz w:val="24"/>
          <w:szCs w:val="24"/>
        </w:rPr>
        <w:t xml:space="preserve">, promueve por su propio derecho y el Director General de la Oficina de Pensiones, exhibió copia certificada del nombramiento y protesta de ley, </w:t>
      </w:r>
      <w:r w:rsidR="00FE1E6E" w:rsidRPr="006B5696">
        <w:rPr>
          <w:rFonts w:asciiTheme="minorHAnsi" w:hAnsiTheme="minorHAnsi" w:cstheme="minorHAnsi"/>
          <w:sz w:val="24"/>
          <w:szCs w:val="24"/>
        </w:rPr>
        <w:t xml:space="preserve">documento que al ser cotejado con su original por un servidor público, en ejercicio de sus funciones, se le concede pleno valor probatorio, conforme a lo dispuesto por el artículo 203, fracción I de la ley citada. - - - - - - - - - - - </w:t>
      </w:r>
      <w:r w:rsidR="00B95552" w:rsidRPr="006B5696">
        <w:rPr>
          <w:rFonts w:asciiTheme="minorHAnsi" w:hAnsiTheme="minorHAnsi" w:cstheme="minorHAnsi"/>
          <w:sz w:val="24"/>
          <w:szCs w:val="24"/>
        </w:rPr>
        <w:t>- - - - - - - - - - - - - - - - - - - - - - - - -</w:t>
      </w:r>
    </w:p>
    <w:p w:rsidR="00136097" w:rsidRPr="006B5696" w:rsidRDefault="00136097" w:rsidP="002B7F87">
      <w:pPr>
        <w:spacing w:line="360" w:lineRule="auto"/>
        <w:ind w:right="-518" w:firstLine="567"/>
        <w:jc w:val="both"/>
        <w:rPr>
          <w:rFonts w:asciiTheme="minorHAnsi" w:hAnsiTheme="minorHAnsi" w:cstheme="minorHAnsi"/>
          <w:sz w:val="24"/>
          <w:szCs w:val="24"/>
        </w:rPr>
      </w:pPr>
    </w:p>
    <w:p w:rsidR="00D56A4D" w:rsidRPr="006B5696" w:rsidRDefault="00C108C5" w:rsidP="00B911F7">
      <w:pPr>
        <w:spacing w:line="360" w:lineRule="auto"/>
        <w:ind w:right="-518" w:firstLine="567"/>
        <w:jc w:val="both"/>
        <w:rPr>
          <w:rFonts w:asciiTheme="minorHAnsi" w:hAnsiTheme="minorHAnsi" w:cstheme="minorHAnsi"/>
          <w:sz w:val="24"/>
          <w:szCs w:val="24"/>
        </w:rPr>
      </w:pPr>
      <w:r w:rsidRPr="006B5696">
        <w:rPr>
          <w:rFonts w:asciiTheme="minorHAnsi" w:hAnsiTheme="minorHAnsi" w:cstheme="minorHAnsi"/>
          <w:b/>
          <w:sz w:val="24"/>
          <w:szCs w:val="24"/>
        </w:rPr>
        <w:t>TERCERO.</w:t>
      </w:r>
      <w:r w:rsidR="00310425" w:rsidRPr="006B5696">
        <w:rPr>
          <w:rFonts w:asciiTheme="minorHAnsi" w:hAnsiTheme="minorHAnsi" w:cstheme="minorHAnsi"/>
          <w:sz w:val="24"/>
          <w:szCs w:val="24"/>
        </w:rPr>
        <w:t xml:space="preserve"> </w:t>
      </w:r>
      <w:r w:rsidR="00B911F7" w:rsidRPr="006B5696">
        <w:rPr>
          <w:rFonts w:asciiTheme="minorHAnsi" w:hAnsiTheme="minorHAnsi" w:cstheme="minorHAnsi"/>
          <w:sz w:val="24"/>
          <w:szCs w:val="24"/>
        </w:rPr>
        <w:t xml:space="preserve">La autoridad demandada opuso como excepción la falta de acción y de derecho de la actora, </w:t>
      </w:r>
      <w:r w:rsidR="00DA61F8" w:rsidRPr="006B5696">
        <w:rPr>
          <w:rFonts w:asciiTheme="minorHAnsi" w:hAnsiTheme="minorHAnsi" w:cstheme="minorHAnsi"/>
          <w:sz w:val="24"/>
          <w:szCs w:val="24"/>
        </w:rPr>
        <w:t xml:space="preserve">toda vez que ha quedado debidamente demostrado en el cuerpo de la contestación de demanda, que el acto impugnado es válido de acuerdo </w:t>
      </w:r>
      <w:r w:rsidR="00895A43" w:rsidRPr="006B5696">
        <w:rPr>
          <w:rFonts w:asciiTheme="minorHAnsi" w:hAnsiTheme="minorHAnsi" w:cstheme="minorHAnsi"/>
          <w:sz w:val="24"/>
          <w:szCs w:val="24"/>
        </w:rPr>
        <w:t xml:space="preserve">a lo dispuesto por el artículo </w:t>
      </w:r>
      <w:r w:rsidR="00DA61F8" w:rsidRPr="006B5696">
        <w:rPr>
          <w:rFonts w:asciiTheme="minorHAnsi" w:hAnsiTheme="minorHAnsi" w:cstheme="minorHAnsi"/>
          <w:sz w:val="24"/>
          <w:szCs w:val="24"/>
        </w:rPr>
        <w:t>1</w:t>
      </w:r>
      <w:r w:rsidR="00895A43" w:rsidRPr="006B5696">
        <w:rPr>
          <w:rFonts w:asciiTheme="minorHAnsi" w:hAnsiTheme="minorHAnsi" w:cstheme="minorHAnsi"/>
          <w:sz w:val="24"/>
          <w:szCs w:val="24"/>
        </w:rPr>
        <w:t xml:space="preserve">7 de la Ley de </w:t>
      </w:r>
      <w:r w:rsidR="00DA61F8" w:rsidRPr="006B5696">
        <w:rPr>
          <w:rFonts w:asciiTheme="minorHAnsi" w:hAnsiTheme="minorHAnsi" w:cstheme="minorHAnsi"/>
          <w:sz w:val="24"/>
          <w:szCs w:val="24"/>
        </w:rPr>
        <w:t xml:space="preserve">Procedimiento y </w:t>
      </w:r>
      <w:r w:rsidR="00895A43" w:rsidRPr="006B5696">
        <w:rPr>
          <w:rFonts w:asciiTheme="minorHAnsi" w:hAnsiTheme="minorHAnsi" w:cstheme="minorHAnsi"/>
          <w:sz w:val="24"/>
          <w:szCs w:val="24"/>
        </w:rPr>
        <w:t>Justicia Administrativa</w:t>
      </w:r>
      <w:r w:rsidR="00D56A4D" w:rsidRPr="006B5696">
        <w:rPr>
          <w:rFonts w:asciiTheme="minorHAnsi" w:hAnsiTheme="minorHAnsi" w:cstheme="minorHAnsi"/>
          <w:sz w:val="24"/>
          <w:szCs w:val="24"/>
        </w:rPr>
        <w:t xml:space="preserve">. </w:t>
      </w:r>
    </w:p>
    <w:p w:rsidR="00D56A4D" w:rsidRPr="006B5696" w:rsidRDefault="00D56A4D" w:rsidP="00B911F7">
      <w:pPr>
        <w:spacing w:line="360" w:lineRule="auto"/>
        <w:ind w:right="-518" w:firstLine="567"/>
        <w:jc w:val="both"/>
        <w:rPr>
          <w:rFonts w:asciiTheme="minorHAnsi" w:hAnsiTheme="minorHAnsi" w:cstheme="minorHAnsi"/>
          <w:sz w:val="24"/>
          <w:szCs w:val="24"/>
        </w:rPr>
      </w:pPr>
    </w:p>
    <w:p w:rsidR="00AE5C86" w:rsidRPr="006B5696" w:rsidRDefault="00475178" w:rsidP="00553D8C">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 xml:space="preserve">  </w:t>
      </w:r>
      <w:r w:rsidR="00055444" w:rsidRPr="006B5696">
        <w:rPr>
          <w:rFonts w:asciiTheme="minorHAnsi" w:hAnsiTheme="minorHAnsi" w:cstheme="minorHAnsi"/>
          <w:sz w:val="24"/>
          <w:szCs w:val="24"/>
        </w:rPr>
        <w:t xml:space="preserve">Respecto a la excepción de falta de acción y falta de derecho no proceden, virtud que la parte actora, tiene el derecho y la facultad de exigir a través de este juicio y las normas aplicables al caso, el análisis de la ilegalidad o validez de la determinación contenida </w:t>
      </w:r>
      <w:r w:rsidR="00C86E35" w:rsidRPr="006B5696">
        <w:rPr>
          <w:rFonts w:asciiTheme="minorHAnsi" w:hAnsiTheme="minorHAnsi" w:cstheme="minorHAnsi"/>
          <w:sz w:val="24"/>
          <w:szCs w:val="24"/>
        </w:rPr>
        <w:t>en el oficio que impugna</w:t>
      </w:r>
      <w:r w:rsidR="004036A7" w:rsidRPr="006B5696">
        <w:rPr>
          <w:rFonts w:asciiTheme="minorHAnsi" w:hAnsiTheme="minorHAnsi" w:cstheme="minorHAnsi"/>
          <w:sz w:val="24"/>
          <w:szCs w:val="24"/>
        </w:rPr>
        <w:t>,</w:t>
      </w:r>
      <w:r w:rsidR="00C86E35" w:rsidRPr="006B5696">
        <w:rPr>
          <w:rFonts w:asciiTheme="minorHAnsi" w:hAnsiTheme="minorHAnsi" w:cstheme="minorHAnsi"/>
          <w:sz w:val="24"/>
          <w:szCs w:val="24"/>
        </w:rPr>
        <w:t xml:space="preserve"> y que constit</w:t>
      </w:r>
      <w:r w:rsidR="004036A7" w:rsidRPr="006B5696">
        <w:rPr>
          <w:rFonts w:asciiTheme="minorHAnsi" w:hAnsiTheme="minorHAnsi" w:cstheme="minorHAnsi"/>
          <w:sz w:val="24"/>
          <w:szCs w:val="24"/>
        </w:rPr>
        <w:t>u</w:t>
      </w:r>
      <w:r w:rsidR="00C86E35" w:rsidRPr="006B5696">
        <w:rPr>
          <w:rFonts w:asciiTheme="minorHAnsi" w:hAnsiTheme="minorHAnsi" w:cstheme="minorHAnsi"/>
          <w:sz w:val="24"/>
          <w:szCs w:val="24"/>
        </w:rPr>
        <w:t>ye la materia de f</w:t>
      </w:r>
      <w:r w:rsidR="004036A7" w:rsidRPr="006B5696">
        <w:rPr>
          <w:rFonts w:asciiTheme="minorHAnsi" w:hAnsiTheme="minorHAnsi" w:cstheme="minorHAnsi"/>
          <w:sz w:val="24"/>
          <w:szCs w:val="24"/>
        </w:rPr>
        <w:t>ondo del asunto; sin que las co</w:t>
      </w:r>
      <w:r w:rsidR="00C86E35" w:rsidRPr="006B5696">
        <w:rPr>
          <w:rFonts w:asciiTheme="minorHAnsi" w:hAnsiTheme="minorHAnsi" w:cstheme="minorHAnsi"/>
          <w:sz w:val="24"/>
          <w:szCs w:val="24"/>
        </w:rPr>
        <w:t>n</w:t>
      </w:r>
      <w:r w:rsidR="004036A7" w:rsidRPr="006B5696">
        <w:rPr>
          <w:rFonts w:asciiTheme="minorHAnsi" w:hAnsiTheme="minorHAnsi" w:cstheme="minorHAnsi"/>
          <w:sz w:val="24"/>
          <w:szCs w:val="24"/>
        </w:rPr>
        <w:t>s</w:t>
      </w:r>
      <w:r w:rsidR="00C86E35" w:rsidRPr="006B5696">
        <w:rPr>
          <w:rFonts w:asciiTheme="minorHAnsi" w:hAnsiTheme="minorHAnsi" w:cstheme="minorHAnsi"/>
          <w:sz w:val="24"/>
          <w:szCs w:val="24"/>
        </w:rPr>
        <w:t xml:space="preserve">tancias que integran los autos, se advierta la existencia de documental o probanza alguna que demuestre que el oficio </w:t>
      </w:r>
      <w:r w:rsidR="00D83330">
        <w:rPr>
          <w:rFonts w:ascii="Arial" w:hAnsi="Arial" w:cs="Arial"/>
          <w:bCs/>
          <w:sz w:val="24"/>
          <w:szCs w:val="24"/>
        </w:rPr>
        <w:t xml:space="preserve">******** </w:t>
      </w:r>
      <w:r w:rsidR="00C86E35" w:rsidRPr="006B5696">
        <w:rPr>
          <w:rFonts w:asciiTheme="minorHAnsi" w:hAnsiTheme="minorHAnsi" w:cstheme="minorHAnsi"/>
          <w:sz w:val="24"/>
          <w:szCs w:val="24"/>
        </w:rPr>
        <w:t>de fecha</w:t>
      </w:r>
      <w:r w:rsidR="004930CC" w:rsidRPr="006B5696">
        <w:rPr>
          <w:rFonts w:asciiTheme="minorHAnsi" w:hAnsiTheme="minorHAnsi" w:cstheme="minorHAnsi"/>
          <w:sz w:val="24"/>
          <w:szCs w:val="24"/>
        </w:rPr>
        <w:t xml:space="preserve"> </w:t>
      </w:r>
      <w:r w:rsidR="006D091B" w:rsidRPr="006B5696">
        <w:rPr>
          <w:rFonts w:asciiTheme="minorHAnsi" w:hAnsiTheme="minorHAnsi" w:cstheme="minorHAnsi"/>
          <w:sz w:val="24"/>
          <w:szCs w:val="24"/>
        </w:rPr>
        <w:t>trece de marzo de dos mil diecinueve</w:t>
      </w:r>
      <w:r w:rsidR="004036A7" w:rsidRPr="006B5696">
        <w:rPr>
          <w:rFonts w:asciiTheme="minorHAnsi" w:hAnsiTheme="minorHAnsi" w:cstheme="minorHAnsi"/>
          <w:sz w:val="24"/>
          <w:szCs w:val="24"/>
        </w:rPr>
        <w:t>,</w:t>
      </w:r>
      <w:r w:rsidR="00C86E35" w:rsidRPr="006B5696">
        <w:rPr>
          <w:rFonts w:asciiTheme="minorHAnsi" w:hAnsiTheme="minorHAnsi" w:cstheme="minorHAnsi"/>
          <w:sz w:val="24"/>
          <w:szCs w:val="24"/>
        </w:rPr>
        <w:t xml:space="preserve"> emitida por el</w:t>
      </w:r>
      <w:r w:rsidR="00895A43" w:rsidRPr="006B5696">
        <w:rPr>
          <w:rFonts w:asciiTheme="minorHAnsi" w:hAnsiTheme="minorHAnsi" w:cstheme="minorHAnsi"/>
          <w:sz w:val="24"/>
          <w:szCs w:val="24"/>
        </w:rPr>
        <w:t xml:space="preserve"> </w:t>
      </w:r>
      <w:r w:rsidR="001E606E" w:rsidRPr="006B5696">
        <w:rPr>
          <w:rFonts w:asciiTheme="minorHAnsi" w:hAnsiTheme="minorHAnsi" w:cstheme="minorHAnsi"/>
          <w:sz w:val="24"/>
          <w:szCs w:val="24"/>
        </w:rPr>
        <w:t>Director General</w:t>
      </w:r>
      <w:r w:rsidR="00C86E35" w:rsidRPr="006B5696">
        <w:rPr>
          <w:rFonts w:asciiTheme="minorHAnsi" w:hAnsiTheme="minorHAnsi" w:cstheme="minorHAnsi"/>
          <w:sz w:val="24"/>
          <w:szCs w:val="24"/>
        </w:rPr>
        <w:t xml:space="preserve"> de la Oficina de Pensiones del Gobierno del Estado, haya sido impugnada o se encuentre pendiente de resolución en diverso procedimiento judicial.</w:t>
      </w:r>
    </w:p>
    <w:p w:rsidR="00C86E35" w:rsidRPr="006B5696" w:rsidRDefault="00C86E35" w:rsidP="00553D8C">
      <w:pPr>
        <w:spacing w:line="360" w:lineRule="auto"/>
        <w:ind w:right="-518" w:firstLine="426"/>
        <w:jc w:val="both"/>
        <w:rPr>
          <w:rFonts w:asciiTheme="minorHAnsi" w:hAnsiTheme="minorHAnsi" w:cstheme="minorHAnsi"/>
          <w:sz w:val="24"/>
          <w:szCs w:val="24"/>
        </w:rPr>
      </w:pPr>
    </w:p>
    <w:p w:rsidR="00C86E35" w:rsidRPr="006B5696" w:rsidRDefault="00C86E35" w:rsidP="00553D8C">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En cuanto a la excepción de falsedad de los hechos, es improcedente, virtud que la accionante, no se condujo con falsedad en su demanda, ya que justifica</w:t>
      </w:r>
      <w:r w:rsidR="00504276" w:rsidRPr="006B5696">
        <w:rPr>
          <w:rFonts w:asciiTheme="minorHAnsi" w:hAnsiTheme="minorHAnsi" w:cstheme="minorHAnsi"/>
          <w:sz w:val="24"/>
          <w:szCs w:val="24"/>
        </w:rPr>
        <w:t xml:space="preserve"> que la</w:t>
      </w:r>
      <w:r w:rsidR="001E606E" w:rsidRPr="006B5696">
        <w:rPr>
          <w:rFonts w:asciiTheme="minorHAnsi" w:hAnsiTheme="minorHAnsi" w:cstheme="minorHAnsi"/>
          <w:sz w:val="24"/>
          <w:szCs w:val="24"/>
        </w:rPr>
        <w:t xml:space="preserve"> autoridad demandada, negó la devolución del pago de cantidad adeudada</w:t>
      </w:r>
      <w:r w:rsidR="00BF03C8" w:rsidRPr="006B5696">
        <w:rPr>
          <w:rFonts w:asciiTheme="minorHAnsi" w:hAnsiTheme="minorHAnsi" w:cstheme="minorHAnsi"/>
          <w:sz w:val="24"/>
          <w:szCs w:val="24"/>
        </w:rPr>
        <w:t xml:space="preserve">, en razón de ello, al no estar conforme con su contenido, promovió la demanda de nulidad ante este Tribunal. </w:t>
      </w:r>
      <w:r w:rsidR="000E55BC" w:rsidRPr="006B5696">
        <w:rPr>
          <w:rFonts w:asciiTheme="minorHAnsi" w:hAnsiTheme="minorHAnsi" w:cstheme="minorHAnsi"/>
          <w:sz w:val="24"/>
          <w:szCs w:val="24"/>
        </w:rPr>
        <w:t xml:space="preserve">- - - -- - - - - </w:t>
      </w:r>
    </w:p>
    <w:p w:rsidR="00BF03C8" w:rsidRPr="006B5696" w:rsidRDefault="00BF03C8" w:rsidP="00553D8C">
      <w:pPr>
        <w:spacing w:line="360" w:lineRule="auto"/>
        <w:ind w:right="-518" w:firstLine="426"/>
        <w:jc w:val="both"/>
        <w:rPr>
          <w:rFonts w:asciiTheme="minorHAnsi" w:hAnsiTheme="minorHAnsi" w:cstheme="minorHAnsi"/>
          <w:b/>
          <w:sz w:val="24"/>
          <w:szCs w:val="24"/>
        </w:rPr>
      </w:pPr>
    </w:p>
    <w:p w:rsidR="008C2AE4" w:rsidRPr="006B5696" w:rsidRDefault="00364A0F" w:rsidP="00A14826">
      <w:pPr>
        <w:spacing w:line="360" w:lineRule="auto"/>
        <w:ind w:right="-567" w:firstLine="567"/>
        <w:jc w:val="both"/>
        <w:rPr>
          <w:rFonts w:asciiTheme="minorHAnsi" w:hAnsiTheme="minorHAnsi" w:cstheme="minorHAnsi"/>
          <w:sz w:val="24"/>
          <w:szCs w:val="24"/>
        </w:rPr>
      </w:pPr>
      <w:r w:rsidRPr="006B5696">
        <w:rPr>
          <w:rFonts w:asciiTheme="minorHAnsi" w:hAnsiTheme="minorHAnsi" w:cstheme="minorHAnsi"/>
          <w:b/>
          <w:sz w:val="24"/>
          <w:szCs w:val="24"/>
        </w:rPr>
        <w:t>CUAR</w:t>
      </w:r>
      <w:r w:rsidR="004036A7" w:rsidRPr="006B5696">
        <w:rPr>
          <w:rFonts w:asciiTheme="minorHAnsi" w:hAnsiTheme="minorHAnsi" w:cstheme="minorHAnsi"/>
          <w:b/>
          <w:sz w:val="24"/>
          <w:szCs w:val="24"/>
        </w:rPr>
        <w:t xml:space="preserve">TO. </w:t>
      </w:r>
      <w:r w:rsidR="00D83330">
        <w:rPr>
          <w:rFonts w:ascii="Arial" w:hAnsi="Arial" w:cs="Arial"/>
          <w:bCs/>
          <w:sz w:val="24"/>
          <w:szCs w:val="24"/>
        </w:rPr>
        <w:t>********</w:t>
      </w:r>
      <w:r w:rsidR="000E55BC" w:rsidRPr="006B5696">
        <w:rPr>
          <w:rFonts w:asciiTheme="minorHAnsi" w:hAnsiTheme="minorHAnsi" w:cstheme="minorHAnsi"/>
          <w:b/>
          <w:sz w:val="24"/>
          <w:szCs w:val="24"/>
        </w:rPr>
        <w:t>,</w:t>
      </w:r>
      <w:r w:rsidR="004036A7" w:rsidRPr="006B5696">
        <w:rPr>
          <w:rFonts w:asciiTheme="minorHAnsi" w:hAnsiTheme="minorHAnsi" w:cstheme="minorHAnsi"/>
          <w:b/>
          <w:sz w:val="24"/>
          <w:szCs w:val="24"/>
        </w:rPr>
        <w:t xml:space="preserve"> </w:t>
      </w:r>
      <w:r w:rsidR="00BF03C8" w:rsidRPr="006B5696">
        <w:rPr>
          <w:rFonts w:asciiTheme="minorHAnsi" w:hAnsiTheme="minorHAnsi" w:cstheme="minorHAnsi"/>
          <w:sz w:val="24"/>
          <w:szCs w:val="24"/>
        </w:rPr>
        <w:t>demandó la nulidad</w:t>
      </w:r>
      <w:r w:rsidR="00357532" w:rsidRPr="006B5696">
        <w:rPr>
          <w:rFonts w:asciiTheme="minorHAnsi" w:hAnsiTheme="minorHAnsi" w:cstheme="minorHAnsi"/>
          <w:sz w:val="24"/>
          <w:szCs w:val="24"/>
        </w:rPr>
        <w:t xml:space="preserve"> lisa y llana de</w:t>
      </w:r>
      <w:r w:rsidR="00BF03C8" w:rsidRPr="006B5696">
        <w:rPr>
          <w:rFonts w:asciiTheme="minorHAnsi" w:hAnsiTheme="minorHAnsi" w:cstheme="minorHAnsi"/>
          <w:sz w:val="24"/>
          <w:szCs w:val="24"/>
        </w:rPr>
        <w:t xml:space="preserve"> la resolución contenida en el oficio </w:t>
      </w:r>
      <w:r w:rsidR="00D83330">
        <w:rPr>
          <w:rFonts w:ascii="Arial" w:hAnsi="Arial" w:cs="Arial"/>
          <w:bCs/>
          <w:sz w:val="24"/>
          <w:szCs w:val="24"/>
        </w:rPr>
        <w:t xml:space="preserve">******** </w:t>
      </w:r>
      <w:r w:rsidR="006D091B" w:rsidRPr="006B5696">
        <w:rPr>
          <w:rFonts w:asciiTheme="minorHAnsi" w:hAnsiTheme="minorHAnsi" w:cstheme="minorHAnsi"/>
          <w:sz w:val="24"/>
          <w:szCs w:val="24"/>
        </w:rPr>
        <w:t>de trece de marzo de dos mil diecinueve</w:t>
      </w:r>
      <w:r w:rsidR="00BF03C8" w:rsidRPr="006B5696">
        <w:rPr>
          <w:rFonts w:asciiTheme="minorHAnsi" w:hAnsiTheme="minorHAnsi" w:cstheme="minorHAnsi"/>
          <w:sz w:val="24"/>
          <w:szCs w:val="24"/>
        </w:rPr>
        <w:t>,</w:t>
      </w:r>
      <w:r w:rsidR="003D62DD" w:rsidRPr="006B5696">
        <w:rPr>
          <w:rFonts w:asciiTheme="minorHAnsi" w:hAnsiTheme="minorHAnsi" w:cstheme="minorHAnsi"/>
          <w:sz w:val="24"/>
          <w:szCs w:val="24"/>
        </w:rPr>
        <w:t xml:space="preserve"> </w:t>
      </w:r>
      <w:r w:rsidR="004D2CFB" w:rsidRPr="006B5696">
        <w:rPr>
          <w:rFonts w:asciiTheme="minorHAnsi" w:hAnsiTheme="minorHAnsi" w:cstheme="minorHAnsi"/>
          <w:sz w:val="24"/>
          <w:szCs w:val="24"/>
        </w:rPr>
        <w:t>emitido por el</w:t>
      </w:r>
      <w:r w:rsidR="00822CBD" w:rsidRPr="006B5696">
        <w:rPr>
          <w:rFonts w:asciiTheme="minorHAnsi" w:hAnsiTheme="minorHAnsi" w:cstheme="minorHAnsi"/>
          <w:sz w:val="24"/>
          <w:szCs w:val="24"/>
        </w:rPr>
        <w:t xml:space="preserve"> DIRECTOR GENERAL DE LA OFICINA DE PENSIONES,</w:t>
      </w:r>
      <w:r w:rsidR="00760FA7" w:rsidRPr="006B5696">
        <w:rPr>
          <w:rFonts w:asciiTheme="minorHAnsi" w:hAnsiTheme="minorHAnsi" w:cstheme="minorHAnsi"/>
          <w:sz w:val="24"/>
          <w:szCs w:val="24"/>
        </w:rPr>
        <w:t xml:space="preserve"> en el que informó que el CONSEJO DIRECTIVO DE LA CITADA </w:t>
      </w:r>
      <w:r w:rsidR="00760FA7" w:rsidRPr="006B5696">
        <w:rPr>
          <w:rFonts w:asciiTheme="minorHAnsi" w:hAnsiTheme="minorHAnsi" w:cstheme="minorHAnsi"/>
          <w:sz w:val="24"/>
          <w:szCs w:val="24"/>
        </w:rPr>
        <w:lastRenderedPageBreak/>
        <w:t xml:space="preserve">OFICINA, en sesión ordinaria del </w:t>
      </w:r>
      <w:r w:rsidR="0038410C" w:rsidRPr="006B5696">
        <w:rPr>
          <w:rFonts w:asciiTheme="minorHAnsi" w:hAnsiTheme="minorHAnsi" w:cstheme="minorHAnsi"/>
          <w:sz w:val="24"/>
          <w:szCs w:val="24"/>
        </w:rPr>
        <w:t>doce de marzo de dos mil diecinueve</w:t>
      </w:r>
      <w:r w:rsidR="00760FA7" w:rsidRPr="006B5696">
        <w:rPr>
          <w:rFonts w:asciiTheme="minorHAnsi" w:hAnsiTheme="minorHAnsi" w:cstheme="minorHAnsi"/>
          <w:sz w:val="24"/>
          <w:szCs w:val="24"/>
        </w:rPr>
        <w:t xml:space="preserve">, en respuesta a la petición de pensión por jubilación que fue formulada por </w:t>
      </w:r>
      <w:r w:rsidR="00A14826" w:rsidRPr="006B5696">
        <w:rPr>
          <w:rFonts w:asciiTheme="minorHAnsi" w:hAnsiTheme="minorHAnsi" w:cstheme="minorHAnsi"/>
          <w:sz w:val="24"/>
          <w:szCs w:val="24"/>
        </w:rPr>
        <w:t>e</w:t>
      </w:r>
      <w:r w:rsidR="00760FA7" w:rsidRPr="006B5696">
        <w:rPr>
          <w:rFonts w:asciiTheme="minorHAnsi" w:hAnsiTheme="minorHAnsi" w:cstheme="minorHAnsi"/>
          <w:sz w:val="24"/>
          <w:szCs w:val="24"/>
        </w:rPr>
        <w:t>l actor, se le concedió por concepto de pensión por jubilación, la cantidad de $</w:t>
      </w:r>
      <w:r w:rsidR="00D83330">
        <w:rPr>
          <w:rFonts w:ascii="Arial" w:hAnsi="Arial" w:cs="Arial"/>
          <w:bCs/>
          <w:sz w:val="24"/>
          <w:szCs w:val="24"/>
        </w:rPr>
        <w:t>********</w:t>
      </w:r>
      <w:r w:rsidR="00760FA7" w:rsidRPr="006B5696">
        <w:rPr>
          <w:rFonts w:asciiTheme="minorHAnsi" w:hAnsiTheme="minorHAnsi" w:cstheme="minorHAnsi"/>
          <w:sz w:val="24"/>
          <w:szCs w:val="24"/>
        </w:rPr>
        <w:t xml:space="preserve">), conforme a lo establecido en los artículos 1º, 2º, 5º fracción I, inciso a); 29, 31, 50 fracción I, 53, 54, 79, 88 fracción I y IV y 89 fracción I y transitorio cuarto de la Ley de Pensiones para los Trabajadores del Gobierno del Estado de Oaxaca; sin considerar como sueldo el salario integrado con prestaciones, </w:t>
      </w:r>
      <w:r w:rsidR="00324567" w:rsidRPr="006B5696">
        <w:rPr>
          <w:rFonts w:asciiTheme="minorHAnsi" w:hAnsiTheme="minorHAnsi" w:cstheme="minorHAnsi"/>
          <w:sz w:val="24"/>
          <w:szCs w:val="24"/>
        </w:rPr>
        <w:t xml:space="preserve">que señala la fracción I </w:t>
      </w:r>
      <w:r w:rsidR="00760FA7" w:rsidRPr="006B5696">
        <w:rPr>
          <w:rFonts w:asciiTheme="minorHAnsi" w:hAnsiTheme="minorHAnsi" w:cstheme="minorHAnsi"/>
          <w:sz w:val="24"/>
          <w:szCs w:val="24"/>
        </w:rPr>
        <w:t xml:space="preserve">como previsión social múltiple, despensa, vida cara, quinquenios, aguinaldo, estimulo del día del jubilado, día de las madres y canasta navideña. </w:t>
      </w:r>
    </w:p>
    <w:p w:rsidR="00760FA7" w:rsidRPr="006B5696" w:rsidRDefault="00760FA7" w:rsidP="00553D8C">
      <w:pPr>
        <w:spacing w:line="360" w:lineRule="auto"/>
        <w:ind w:right="-518" w:firstLine="426"/>
        <w:jc w:val="both"/>
        <w:rPr>
          <w:rFonts w:asciiTheme="minorHAnsi" w:hAnsiTheme="minorHAnsi" w:cstheme="minorHAnsi"/>
          <w:sz w:val="24"/>
          <w:szCs w:val="24"/>
        </w:rPr>
      </w:pPr>
    </w:p>
    <w:p w:rsidR="00760FA7" w:rsidRPr="006B5696" w:rsidRDefault="00A426C4" w:rsidP="00424DA1">
      <w:pPr>
        <w:spacing w:line="360" w:lineRule="auto"/>
        <w:ind w:right="-518" w:firstLine="426"/>
        <w:jc w:val="both"/>
        <w:rPr>
          <w:rFonts w:asciiTheme="minorHAnsi" w:hAnsiTheme="minorHAnsi" w:cstheme="minorHAns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0C5B504" wp14:editId="3BBE1306">
                <wp:simplePos x="0" y="0"/>
                <wp:positionH relativeFrom="column">
                  <wp:posOffset>-1179195</wp:posOffset>
                </wp:positionH>
                <wp:positionV relativeFrom="paragraph">
                  <wp:posOffset>875030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426C4" w:rsidRDefault="00A426C4" w:rsidP="00A426C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85pt;margin-top:68.9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">
                <v:textbox>
                  <w:txbxContent>
                    <w:p w:rsidR="00A426C4" w:rsidRDefault="00A426C4" w:rsidP="00A426C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1AD0" w:rsidRPr="006B5696">
        <w:rPr>
          <w:rFonts w:asciiTheme="minorHAnsi" w:hAnsiTheme="minorHAnsi" w:cstheme="minorHAnsi"/>
          <w:sz w:val="24"/>
          <w:szCs w:val="24"/>
        </w:rPr>
        <w:t>Continúa señalando la accionante, que</w:t>
      </w:r>
      <w:r w:rsidR="00760FA7" w:rsidRPr="006B5696">
        <w:rPr>
          <w:rFonts w:asciiTheme="minorHAnsi" w:hAnsiTheme="minorHAnsi" w:cstheme="minorHAnsi"/>
          <w:sz w:val="24"/>
          <w:szCs w:val="24"/>
        </w:rPr>
        <w:t xml:space="preserve"> el no recibir las prestaciones antes citada, es un trato discriminatorio, virtud de que </w:t>
      </w:r>
      <w:r w:rsidR="003D62DD" w:rsidRPr="006B5696">
        <w:rPr>
          <w:rFonts w:asciiTheme="minorHAnsi" w:hAnsiTheme="minorHAnsi" w:cstheme="minorHAnsi"/>
          <w:sz w:val="24"/>
          <w:szCs w:val="24"/>
        </w:rPr>
        <w:t>aun</w:t>
      </w:r>
      <w:r w:rsidR="00760FA7" w:rsidRPr="006B5696">
        <w:rPr>
          <w:rFonts w:asciiTheme="minorHAnsi" w:hAnsiTheme="minorHAnsi" w:cstheme="minorHAnsi"/>
          <w:sz w:val="24"/>
          <w:szCs w:val="24"/>
        </w:rPr>
        <w:t xml:space="preserve"> cuando la suscrita solicitó su jubilación como empleada de confianza y no como empleada de base, tiene derecho a que se le consideren los conceptos aludidos, no obstante lo estipulado en el artículo 54 de la Ley de Pensiones para los </w:t>
      </w:r>
      <w:r w:rsidR="00D2141A" w:rsidRPr="006B5696">
        <w:rPr>
          <w:rFonts w:asciiTheme="minorHAnsi" w:hAnsiTheme="minorHAnsi" w:cstheme="minorHAnsi"/>
          <w:sz w:val="24"/>
          <w:szCs w:val="24"/>
        </w:rPr>
        <w:t>Trabajadores del G</w:t>
      </w:r>
      <w:r w:rsidR="00760FA7" w:rsidRPr="006B5696">
        <w:rPr>
          <w:rFonts w:asciiTheme="minorHAnsi" w:hAnsiTheme="minorHAnsi" w:cstheme="minorHAnsi"/>
          <w:sz w:val="24"/>
          <w:szCs w:val="24"/>
        </w:rPr>
        <w:t>obierno del Estado</w:t>
      </w:r>
      <w:r w:rsidR="00D2141A" w:rsidRPr="006B5696">
        <w:rPr>
          <w:rFonts w:asciiTheme="minorHAnsi" w:hAnsiTheme="minorHAnsi" w:cstheme="minorHAnsi"/>
          <w:sz w:val="24"/>
          <w:szCs w:val="24"/>
        </w:rPr>
        <w:t>,</w:t>
      </w:r>
      <w:r w:rsidR="00760FA7" w:rsidRPr="006B5696">
        <w:rPr>
          <w:rFonts w:asciiTheme="minorHAnsi" w:hAnsiTheme="minorHAnsi" w:cstheme="minorHAnsi"/>
          <w:sz w:val="24"/>
          <w:szCs w:val="24"/>
        </w:rPr>
        <w:t xml:space="preserve"> ya que el cálculo de la pensión para la suscrita, debe ser el mismo que se hace a los trabajadores de base.</w:t>
      </w:r>
    </w:p>
    <w:p w:rsidR="00424DA1" w:rsidRPr="006B5696" w:rsidRDefault="00760FA7" w:rsidP="00424DA1">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 xml:space="preserve"> </w:t>
      </w:r>
    </w:p>
    <w:p w:rsidR="002906E2" w:rsidRPr="006B5696" w:rsidRDefault="00424DA1" w:rsidP="00553D8C">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Al re</w:t>
      </w:r>
      <w:r w:rsidR="00242905" w:rsidRPr="006B5696">
        <w:rPr>
          <w:rFonts w:asciiTheme="minorHAnsi" w:hAnsiTheme="minorHAnsi" w:cstheme="minorHAnsi"/>
          <w:sz w:val="24"/>
          <w:szCs w:val="24"/>
        </w:rPr>
        <w:t>specto, la autoridad enjuiciada</w:t>
      </w:r>
      <w:r w:rsidRPr="006B5696">
        <w:rPr>
          <w:rFonts w:asciiTheme="minorHAnsi" w:hAnsiTheme="minorHAnsi" w:cstheme="minorHAnsi"/>
          <w:sz w:val="24"/>
          <w:szCs w:val="24"/>
        </w:rPr>
        <w:t xml:space="preserve"> en su contestación de demanda, defendió la legalidad del acto impugnado, manifestando que se encuentra debidamente fundado y motivado, ya que para determinar la cantidad que por concepto de jubilación se le fijó a la actora, se le respetó el cien por ciento, de su sueldo base, porque su jubilación la adquirió bajo la vigencia de la nueva Ley de Pensiones para los Trabajadores del Gobierno del Estado, además porque sólo tiene meras expectativas del derecho y no derechos </w:t>
      </w:r>
      <w:r w:rsidR="00D2141A" w:rsidRPr="006B5696">
        <w:rPr>
          <w:rFonts w:asciiTheme="minorHAnsi" w:hAnsiTheme="minorHAnsi" w:cstheme="minorHAnsi"/>
          <w:sz w:val="24"/>
          <w:szCs w:val="24"/>
        </w:rPr>
        <w:t>adquiridos.</w:t>
      </w:r>
    </w:p>
    <w:p w:rsidR="00D2141A" w:rsidRPr="006B5696" w:rsidRDefault="00D2141A" w:rsidP="00553D8C">
      <w:pPr>
        <w:spacing w:line="360" w:lineRule="auto"/>
        <w:ind w:right="-518" w:firstLine="426"/>
        <w:jc w:val="both"/>
        <w:rPr>
          <w:rFonts w:asciiTheme="minorHAnsi" w:hAnsiTheme="minorHAnsi" w:cstheme="minorHAnsi"/>
          <w:sz w:val="24"/>
          <w:szCs w:val="24"/>
        </w:rPr>
      </w:pPr>
    </w:p>
    <w:p w:rsidR="003D62DD" w:rsidRPr="006B5696" w:rsidRDefault="00F61AD0" w:rsidP="003D62DD">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 xml:space="preserve">Del análisis de la resolución impugnada, </w:t>
      </w:r>
      <w:r w:rsidR="0053067F" w:rsidRPr="006B5696">
        <w:rPr>
          <w:rFonts w:asciiTheme="minorHAnsi" w:hAnsiTheme="minorHAnsi" w:cstheme="minorHAnsi"/>
          <w:sz w:val="24"/>
          <w:szCs w:val="24"/>
        </w:rPr>
        <w:t>consistente en el dictamen de pensión por jubilació</w:t>
      </w:r>
      <w:r w:rsidR="00540E5E" w:rsidRPr="006B5696">
        <w:rPr>
          <w:rFonts w:asciiTheme="minorHAnsi" w:hAnsiTheme="minorHAnsi" w:cstheme="minorHAnsi"/>
          <w:sz w:val="24"/>
          <w:szCs w:val="24"/>
        </w:rPr>
        <w:t xml:space="preserve">n contenida en el oficio </w:t>
      </w:r>
      <w:r w:rsidR="00D83330">
        <w:rPr>
          <w:rFonts w:ascii="Arial" w:hAnsi="Arial" w:cs="Arial"/>
          <w:bCs/>
          <w:sz w:val="24"/>
          <w:szCs w:val="24"/>
        </w:rPr>
        <w:t>********</w:t>
      </w:r>
      <w:r w:rsidR="00376B7E" w:rsidRPr="006B5696">
        <w:rPr>
          <w:rFonts w:asciiTheme="minorHAnsi" w:hAnsiTheme="minorHAnsi" w:cstheme="minorHAnsi"/>
          <w:sz w:val="24"/>
          <w:szCs w:val="24"/>
        </w:rPr>
        <w:t>de</w:t>
      </w:r>
      <w:r w:rsidR="0038410C" w:rsidRPr="006B5696">
        <w:rPr>
          <w:rFonts w:asciiTheme="minorHAnsi" w:hAnsiTheme="minorHAnsi" w:cstheme="minorHAnsi"/>
          <w:sz w:val="24"/>
          <w:szCs w:val="24"/>
        </w:rPr>
        <w:t xml:space="preserve"> trece de marzo de dos mil diecinueve</w:t>
      </w:r>
      <w:r w:rsidR="00376B7E" w:rsidRPr="006B5696">
        <w:rPr>
          <w:rFonts w:asciiTheme="minorHAnsi" w:hAnsiTheme="minorHAnsi" w:cstheme="minorHAnsi"/>
          <w:sz w:val="24"/>
          <w:szCs w:val="24"/>
        </w:rPr>
        <w:t xml:space="preserve">, </w:t>
      </w:r>
      <w:r w:rsidRPr="006B5696">
        <w:rPr>
          <w:rFonts w:asciiTheme="minorHAnsi" w:hAnsiTheme="minorHAnsi" w:cstheme="minorHAnsi"/>
          <w:sz w:val="24"/>
          <w:szCs w:val="24"/>
        </w:rPr>
        <w:t xml:space="preserve">se advierte que el </w:t>
      </w:r>
      <w:r w:rsidR="00B51CF0" w:rsidRPr="006B5696">
        <w:rPr>
          <w:rFonts w:asciiTheme="minorHAnsi" w:hAnsiTheme="minorHAnsi" w:cstheme="minorHAnsi"/>
          <w:sz w:val="24"/>
          <w:szCs w:val="24"/>
        </w:rPr>
        <w:t xml:space="preserve">Director General de </w:t>
      </w:r>
      <w:r w:rsidR="00BE7CC3" w:rsidRPr="006B5696">
        <w:rPr>
          <w:rFonts w:asciiTheme="minorHAnsi" w:hAnsiTheme="minorHAnsi" w:cstheme="minorHAnsi"/>
          <w:sz w:val="24"/>
          <w:szCs w:val="24"/>
        </w:rPr>
        <w:t>la Oficina</w:t>
      </w:r>
      <w:r w:rsidRPr="006B5696">
        <w:rPr>
          <w:rFonts w:asciiTheme="minorHAnsi" w:hAnsiTheme="minorHAnsi" w:cstheme="minorHAnsi"/>
          <w:sz w:val="24"/>
          <w:szCs w:val="24"/>
        </w:rPr>
        <w:t xml:space="preserve"> de Pensiones del Estado de Oaxaca, informa a </w:t>
      </w:r>
      <w:r w:rsidR="00D83330">
        <w:rPr>
          <w:rFonts w:ascii="Arial" w:hAnsi="Arial" w:cs="Arial"/>
          <w:bCs/>
          <w:sz w:val="24"/>
          <w:szCs w:val="24"/>
        </w:rPr>
        <w:t>********</w:t>
      </w:r>
      <w:r w:rsidR="00732D7D" w:rsidRPr="006B5696">
        <w:rPr>
          <w:rFonts w:asciiTheme="minorHAnsi" w:hAnsiTheme="minorHAnsi" w:cstheme="minorHAnsi"/>
          <w:b/>
          <w:sz w:val="24"/>
          <w:szCs w:val="24"/>
        </w:rPr>
        <w:t xml:space="preserve"> </w:t>
      </w:r>
      <w:r w:rsidRPr="006B5696">
        <w:rPr>
          <w:rFonts w:asciiTheme="minorHAnsi" w:hAnsiTheme="minorHAnsi" w:cstheme="minorHAnsi"/>
          <w:sz w:val="24"/>
          <w:szCs w:val="24"/>
        </w:rPr>
        <w:t xml:space="preserve">que en sesión ordinaria </w:t>
      </w:r>
      <w:r w:rsidR="00D2141A" w:rsidRPr="006B5696">
        <w:rPr>
          <w:rFonts w:asciiTheme="minorHAnsi" w:hAnsiTheme="minorHAnsi" w:cstheme="minorHAnsi"/>
          <w:sz w:val="24"/>
          <w:szCs w:val="24"/>
        </w:rPr>
        <w:t xml:space="preserve">celebrada el </w:t>
      </w:r>
      <w:r w:rsidR="00E90E68" w:rsidRPr="006B5696">
        <w:rPr>
          <w:rFonts w:asciiTheme="minorHAnsi" w:hAnsiTheme="minorHAnsi" w:cstheme="minorHAnsi"/>
          <w:sz w:val="24"/>
          <w:szCs w:val="24"/>
        </w:rPr>
        <w:t>doce de marzo de dos mil diecinueve</w:t>
      </w:r>
      <w:r w:rsidRPr="006B5696">
        <w:rPr>
          <w:rFonts w:asciiTheme="minorHAnsi" w:hAnsiTheme="minorHAnsi" w:cstheme="minorHAnsi"/>
          <w:sz w:val="24"/>
          <w:szCs w:val="24"/>
        </w:rPr>
        <w:t xml:space="preserve">, el Consejo Directivo de la Oficina de Pensiones del Estado, autorizó </w:t>
      </w:r>
      <w:r w:rsidR="007D2573" w:rsidRPr="006B5696">
        <w:rPr>
          <w:rFonts w:asciiTheme="minorHAnsi" w:hAnsiTheme="minorHAnsi" w:cstheme="minorHAnsi"/>
          <w:sz w:val="24"/>
          <w:szCs w:val="24"/>
        </w:rPr>
        <w:t>la</w:t>
      </w:r>
      <w:r w:rsidRPr="006B5696">
        <w:rPr>
          <w:rFonts w:asciiTheme="minorHAnsi" w:hAnsiTheme="minorHAnsi" w:cstheme="minorHAnsi"/>
          <w:sz w:val="24"/>
          <w:szCs w:val="24"/>
        </w:rPr>
        <w:t xml:space="preserve"> petición </w:t>
      </w:r>
      <w:r w:rsidR="00992951" w:rsidRPr="006B5696">
        <w:rPr>
          <w:rFonts w:asciiTheme="minorHAnsi" w:hAnsiTheme="minorHAnsi" w:cstheme="minorHAnsi"/>
          <w:sz w:val="24"/>
          <w:szCs w:val="24"/>
        </w:rPr>
        <w:t>por jubilación, con</w:t>
      </w:r>
      <w:r w:rsidR="00C03FF5" w:rsidRPr="006B5696">
        <w:rPr>
          <w:rFonts w:asciiTheme="minorHAnsi" w:hAnsiTheme="minorHAnsi" w:cstheme="minorHAnsi"/>
          <w:sz w:val="24"/>
          <w:szCs w:val="24"/>
        </w:rPr>
        <w:t xml:space="preserve"> el cien por ciento de su sueldo base, que percibe un </w:t>
      </w:r>
      <w:r w:rsidR="00540E5E" w:rsidRPr="006B5696">
        <w:rPr>
          <w:rFonts w:asciiTheme="minorHAnsi" w:hAnsiTheme="minorHAnsi" w:cstheme="minorHAnsi"/>
          <w:sz w:val="24"/>
          <w:szCs w:val="24"/>
        </w:rPr>
        <w:t>agente del ministerio público, que es de $</w:t>
      </w:r>
      <w:r w:rsidR="00D83330">
        <w:rPr>
          <w:rFonts w:ascii="Arial" w:hAnsi="Arial" w:cs="Arial"/>
          <w:bCs/>
          <w:sz w:val="24"/>
          <w:szCs w:val="24"/>
        </w:rPr>
        <w:t>********</w:t>
      </w:r>
      <w:r w:rsidR="00540E5E" w:rsidRPr="006B5696">
        <w:rPr>
          <w:rFonts w:asciiTheme="minorHAnsi" w:hAnsiTheme="minorHAnsi" w:cstheme="minorHAnsi"/>
          <w:sz w:val="24"/>
          <w:szCs w:val="24"/>
        </w:rPr>
        <w:t>)</w:t>
      </w:r>
      <w:r w:rsidR="00C03FF5" w:rsidRPr="006B5696">
        <w:rPr>
          <w:rFonts w:asciiTheme="minorHAnsi" w:hAnsiTheme="minorHAnsi" w:cstheme="minorHAnsi"/>
          <w:sz w:val="24"/>
          <w:szCs w:val="24"/>
        </w:rPr>
        <w:t>, citando como fundamento legal de dicha determinación entre otros, los artículos 53 de la Ley de Pensiones para los Trabajadores del Gobierno del Estado</w:t>
      </w:r>
      <w:r w:rsidR="003D62DD" w:rsidRPr="006B5696">
        <w:rPr>
          <w:rFonts w:asciiTheme="minorHAnsi" w:hAnsiTheme="minorHAnsi" w:cstheme="minorHAnsi"/>
          <w:sz w:val="24"/>
          <w:szCs w:val="24"/>
        </w:rPr>
        <w:t>, sin incluir la</w:t>
      </w:r>
      <w:r w:rsidR="00540E5E" w:rsidRPr="006B5696">
        <w:rPr>
          <w:rFonts w:asciiTheme="minorHAnsi" w:hAnsiTheme="minorHAnsi" w:cstheme="minorHAnsi"/>
          <w:sz w:val="24"/>
          <w:szCs w:val="24"/>
        </w:rPr>
        <w:t>s prestaciones señaladas por el artículo 54 fracción I de la citada ley, como son</w:t>
      </w:r>
      <w:r w:rsidR="003D62DD" w:rsidRPr="006B5696">
        <w:rPr>
          <w:rFonts w:asciiTheme="minorHAnsi" w:hAnsiTheme="minorHAnsi" w:cstheme="minorHAnsi"/>
          <w:sz w:val="24"/>
          <w:szCs w:val="24"/>
        </w:rPr>
        <w:t xml:space="preserve"> previsión social múltiple, despensa, vida cara, quinquenios, aguinaldo, estimulo del día del jubilado, día de las madres y canasta navideña. </w:t>
      </w:r>
    </w:p>
    <w:p w:rsidR="00C03FF5" w:rsidRPr="006B5696" w:rsidRDefault="00C03FF5" w:rsidP="00C03FF5">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 xml:space="preserve">Importa transcribir los artículos 53 y 54 de la Ley de Pensiones para los Trabajadores del Gobierno del Estado, aduciendo </w:t>
      </w:r>
      <w:r w:rsidR="00540E5E" w:rsidRPr="006B5696">
        <w:rPr>
          <w:rFonts w:asciiTheme="minorHAnsi" w:hAnsiTheme="minorHAnsi" w:cstheme="minorHAnsi"/>
          <w:sz w:val="24"/>
          <w:szCs w:val="24"/>
        </w:rPr>
        <w:t xml:space="preserve">el actor </w:t>
      </w:r>
      <w:r w:rsidRPr="006B5696">
        <w:rPr>
          <w:rFonts w:asciiTheme="minorHAnsi" w:hAnsiTheme="minorHAnsi" w:cstheme="minorHAnsi"/>
          <w:sz w:val="24"/>
          <w:szCs w:val="24"/>
        </w:rPr>
        <w:t>que vulnera su derecho humano a la no discriminación:</w:t>
      </w:r>
    </w:p>
    <w:p w:rsidR="00C03FF5" w:rsidRPr="006B5696" w:rsidRDefault="00C03FF5" w:rsidP="00C03FF5">
      <w:pPr>
        <w:spacing w:line="360" w:lineRule="auto"/>
        <w:ind w:right="-518" w:firstLine="426"/>
        <w:jc w:val="both"/>
        <w:rPr>
          <w:rFonts w:asciiTheme="minorHAnsi" w:hAnsiTheme="minorHAnsi" w:cstheme="minorHAnsi"/>
          <w:sz w:val="24"/>
          <w:szCs w:val="24"/>
        </w:rPr>
      </w:pPr>
    </w:p>
    <w:p w:rsidR="00C03FF5" w:rsidRPr="006B5696" w:rsidRDefault="00C03FF5" w:rsidP="00C03FF5">
      <w:pPr>
        <w:spacing w:line="360" w:lineRule="auto"/>
        <w:ind w:left="709" w:right="-518"/>
        <w:jc w:val="both"/>
        <w:rPr>
          <w:rFonts w:asciiTheme="minorHAnsi" w:hAnsiTheme="minorHAnsi" w:cstheme="minorHAnsi"/>
          <w:i/>
          <w:sz w:val="24"/>
          <w:szCs w:val="24"/>
        </w:rPr>
      </w:pPr>
      <w:r w:rsidRPr="006B5696">
        <w:rPr>
          <w:rFonts w:asciiTheme="minorHAnsi" w:hAnsiTheme="minorHAnsi" w:cstheme="minorHAnsi"/>
          <w:i/>
          <w:sz w:val="24"/>
          <w:szCs w:val="24"/>
        </w:rPr>
        <w:lastRenderedPageBreak/>
        <w:t>ARTÍCULO 53. El monto de la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Directivo; Dicho incremento será igual al incremento porcentual otorgado al salario base de los trabajadores activos en el año en que se trate”.</w:t>
      </w:r>
    </w:p>
    <w:p w:rsidR="00C03FF5" w:rsidRPr="006B5696" w:rsidRDefault="00C03FF5" w:rsidP="00C03FF5">
      <w:pPr>
        <w:spacing w:line="360" w:lineRule="auto"/>
        <w:ind w:left="709" w:right="-518"/>
        <w:jc w:val="both"/>
        <w:rPr>
          <w:rFonts w:asciiTheme="minorHAnsi" w:hAnsiTheme="minorHAnsi" w:cstheme="minorHAnsi"/>
          <w:i/>
          <w:sz w:val="24"/>
          <w:szCs w:val="24"/>
        </w:rPr>
      </w:pPr>
      <w:r w:rsidRPr="006B5696">
        <w:rPr>
          <w:rFonts w:asciiTheme="minorHAnsi" w:hAnsiTheme="minorHAnsi" w:cstheme="minorHAnsi"/>
          <w:i/>
          <w:sz w:val="24"/>
          <w:szCs w:val="24"/>
        </w:rPr>
        <w:t>ARTÍCULO 54. Al monto resultante de la pensión señalada en el artículo anterior, se integrarán las prestaciones siguientes:</w:t>
      </w:r>
    </w:p>
    <w:p w:rsidR="00C03FF5" w:rsidRPr="006B5696" w:rsidRDefault="00C03FF5" w:rsidP="00C03FF5">
      <w:pPr>
        <w:spacing w:line="360" w:lineRule="auto"/>
        <w:ind w:left="709" w:right="-518"/>
        <w:jc w:val="both"/>
        <w:rPr>
          <w:rFonts w:asciiTheme="minorHAnsi" w:hAnsiTheme="minorHAnsi" w:cstheme="minorHAnsi"/>
          <w:b/>
          <w:i/>
          <w:sz w:val="24"/>
          <w:szCs w:val="24"/>
        </w:rPr>
      </w:pPr>
      <w:r w:rsidRPr="006B5696">
        <w:rPr>
          <w:rFonts w:asciiTheme="minorHAnsi" w:hAnsiTheme="minorHAnsi" w:cstheme="minorHAnsi"/>
          <w:i/>
          <w:sz w:val="24"/>
          <w:szCs w:val="24"/>
        </w:rPr>
        <w:t xml:space="preserve">I.- Jubilados: tratándose </w:t>
      </w:r>
      <w:r w:rsidRPr="006B5696">
        <w:rPr>
          <w:rFonts w:asciiTheme="minorHAnsi" w:hAnsiTheme="minorHAnsi" w:cstheme="minorHAnsi"/>
          <w:b/>
          <w:i/>
          <w:sz w:val="24"/>
          <w:szCs w:val="24"/>
        </w:rPr>
        <w:t xml:space="preserve">solo de aquéllos que fueron trabajadores de base se integrarán la previsión social múltiple, despensa, vida cara, quinquenios, aguinaldo, estímulo del día del jubilado, día de las madres y canasta navideña. </w:t>
      </w:r>
    </w:p>
    <w:p w:rsidR="00C03FF5" w:rsidRPr="006B5696" w:rsidRDefault="00C03FF5" w:rsidP="00C03FF5">
      <w:pPr>
        <w:spacing w:line="360" w:lineRule="auto"/>
        <w:ind w:left="709" w:right="-518"/>
        <w:jc w:val="both"/>
        <w:rPr>
          <w:rFonts w:asciiTheme="minorHAnsi" w:hAnsiTheme="minorHAnsi" w:cstheme="minorHAnsi"/>
          <w:b/>
          <w:i/>
          <w:sz w:val="24"/>
          <w:szCs w:val="24"/>
        </w:rPr>
      </w:pPr>
      <w:r w:rsidRPr="006B5696">
        <w:rPr>
          <w:rFonts w:asciiTheme="minorHAnsi" w:hAnsiTheme="minorHAnsi" w:cstheme="minorHAnsi"/>
          <w:b/>
          <w:i/>
          <w:sz w:val="24"/>
          <w:szCs w:val="24"/>
        </w:rPr>
        <w:t>El aguinaldo para jubilados será equivalente a 70 días de la cuantía diaria; y</w:t>
      </w:r>
    </w:p>
    <w:p w:rsidR="00C03FF5" w:rsidRPr="006B5696" w:rsidRDefault="00C03FF5" w:rsidP="00C03FF5">
      <w:pPr>
        <w:spacing w:line="360" w:lineRule="auto"/>
        <w:ind w:left="709" w:right="-518"/>
        <w:jc w:val="both"/>
        <w:rPr>
          <w:rFonts w:asciiTheme="minorHAnsi" w:hAnsiTheme="minorHAnsi" w:cstheme="minorHAnsi"/>
          <w:i/>
          <w:sz w:val="24"/>
          <w:szCs w:val="24"/>
        </w:rPr>
      </w:pPr>
      <w:r w:rsidRPr="006B5696">
        <w:rPr>
          <w:rFonts w:asciiTheme="minorHAnsi" w:hAnsiTheme="minorHAnsi" w:cstheme="minorHAnsi"/>
          <w:i/>
          <w:sz w:val="24"/>
          <w:szCs w:val="24"/>
        </w:rPr>
        <w:t>II. Pensionados y pensionistas: canasta navideña.</w:t>
      </w:r>
    </w:p>
    <w:p w:rsidR="00C03FF5" w:rsidRPr="006B5696" w:rsidRDefault="00C03FF5" w:rsidP="00C03FF5">
      <w:pPr>
        <w:spacing w:line="360" w:lineRule="auto"/>
        <w:ind w:left="709" w:right="-518"/>
        <w:jc w:val="both"/>
        <w:rPr>
          <w:rFonts w:asciiTheme="minorHAnsi" w:hAnsiTheme="minorHAnsi" w:cstheme="minorHAnsi"/>
          <w:sz w:val="24"/>
          <w:szCs w:val="24"/>
        </w:rPr>
      </w:pPr>
      <w:r w:rsidRPr="006B5696">
        <w:rPr>
          <w:rFonts w:asciiTheme="minorHAnsi" w:hAnsiTheme="minorHAnsi" w:cstheme="minorHAnsi"/>
          <w:sz w:val="24"/>
          <w:szCs w:val="24"/>
        </w:rPr>
        <w:t>Los montos de las prestaciones señaladas en las fracciones anteriores serán determinados por acuerdo del Consejo Directivo, mismos que no deberán ser superiores a los montos que se otorguen a los trabajadores activos.</w:t>
      </w:r>
    </w:p>
    <w:p w:rsidR="00C03FF5" w:rsidRPr="006B5696" w:rsidRDefault="00C03FF5" w:rsidP="00C03FF5">
      <w:pPr>
        <w:spacing w:line="360" w:lineRule="auto"/>
        <w:ind w:left="709" w:right="-518"/>
        <w:jc w:val="both"/>
        <w:rPr>
          <w:rFonts w:asciiTheme="minorHAnsi" w:hAnsiTheme="minorHAnsi" w:cstheme="minorHAnsi"/>
          <w:sz w:val="24"/>
          <w:szCs w:val="24"/>
        </w:rPr>
      </w:pPr>
      <w:r w:rsidRPr="006B5696">
        <w:rPr>
          <w:rFonts w:asciiTheme="minorHAnsi" w:hAnsiTheme="minorHAnsi" w:cstheme="minorHAnsi"/>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rsidR="00C03FF5" w:rsidRPr="006B5696" w:rsidRDefault="00C03FF5" w:rsidP="00C03FF5">
      <w:pPr>
        <w:spacing w:line="360" w:lineRule="auto"/>
        <w:ind w:right="-518" w:firstLine="426"/>
        <w:jc w:val="both"/>
        <w:rPr>
          <w:rFonts w:asciiTheme="minorHAnsi" w:hAnsiTheme="minorHAnsi" w:cstheme="minorHAnsi"/>
          <w:sz w:val="24"/>
          <w:szCs w:val="24"/>
        </w:rPr>
      </w:pPr>
    </w:p>
    <w:p w:rsidR="00C03FF5" w:rsidRPr="006B5696" w:rsidRDefault="00C03FF5" w:rsidP="00C03FF5">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 xml:space="preserve">Como se ve, el numeral 54 transcrito, es discriminatorio </w:t>
      </w:r>
      <w:r w:rsidRPr="006B5696">
        <w:rPr>
          <w:rFonts w:asciiTheme="minorHAnsi" w:hAnsiTheme="minorHAnsi" w:cstheme="minorHAnsi"/>
          <w:b/>
          <w:sz w:val="24"/>
          <w:szCs w:val="24"/>
        </w:rPr>
        <w:t>para los trabajadores jubilados de confianza,</w:t>
      </w:r>
      <w:r w:rsidRPr="006B5696">
        <w:rPr>
          <w:rFonts w:asciiTheme="minorHAnsi" w:hAnsiTheme="minorHAnsi" w:cstheme="minorHAnsi"/>
          <w:sz w:val="24"/>
          <w:szCs w:val="24"/>
        </w:rPr>
        <w:t xml:space="preserve"> ya que sólo se refiere a que los </w:t>
      </w:r>
      <w:r w:rsidRPr="006B5696">
        <w:rPr>
          <w:rFonts w:asciiTheme="minorHAnsi" w:hAnsiTheme="minorHAnsi" w:cstheme="minorHAnsi"/>
          <w:b/>
          <w:sz w:val="24"/>
          <w:szCs w:val="24"/>
        </w:rPr>
        <w:t>trabajadores jubilados de base,</w:t>
      </w:r>
      <w:r w:rsidRPr="006B5696">
        <w:rPr>
          <w:rFonts w:asciiTheme="minorHAnsi" w:hAnsiTheme="minorHAnsi" w:cstheme="minorHAnsi"/>
          <w:sz w:val="24"/>
          <w:szCs w:val="24"/>
        </w:rPr>
        <w:t xml:space="preserve"> tienen las siguientes prestaciones: previsión social múltiple, despensa, vida cara, quinquenios, aguinaldos, </w:t>
      </w:r>
      <w:r w:rsidR="00BE6629" w:rsidRPr="006B5696">
        <w:rPr>
          <w:rFonts w:asciiTheme="minorHAnsi" w:hAnsiTheme="minorHAnsi" w:cstheme="minorHAnsi"/>
          <w:sz w:val="24"/>
          <w:szCs w:val="24"/>
        </w:rPr>
        <w:t>estímulos del día del jubilado</w:t>
      </w:r>
      <w:r w:rsidRPr="006B5696">
        <w:rPr>
          <w:rFonts w:asciiTheme="minorHAnsi" w:hAnsiTheme="minorHAnsi" w:cstheme="minorHAnsi"/>
          <w:sz w:val="24"/>
          <w:szCs w:val="24"/>
        </w:rPr>
        <w:t xml:space="preserve"> y canasta navideña, el aguinaldo para jubilados será equivalente a setenta días de la cuantía diaria y </w:t>
      </w:r>
      <w:r w:rsidR="00992951" w:rsidRPr="006B5696">
        <w:rPr>
          <w:rFonts w:asciiTheme="minorHAnsi" w:hAnsiTheme="minorHAnsi" w:cstheme="minorHAnsi"/>
          <w:sz w:val="24"/>
          <w:szCs w:val="24"/>
        </w:rPr>
        <w:t>l</w:t>
      </w:r>
      <w:r w:rsidRPr="006B5696">
        <w:rPr>
          <w:rFonts w:asciiTheme="minorHAnsi" w:hAnsiTheme="minorHAnsi" w:cstheme="minorHAnsi"/>
          <w:sz w:val="24"/>
          <w:szCs w:val="24"/>
        </w:rPr>
        <w:t>a canasta navideña; por lo tanto, ante la existencia de un acto discriminatorio, por ende, resulta violario del artículo 1º de la Constitución Política de los Estados Unidos Mexicanos.</w:t>
      </w:r>
    </w:p>
    <w:p w:rsidR="00C03FF5" w:rsidRPr="006B5696" w:rsidRDefault="00C03FF5" w:rsidP="00C03FF5">
      <w:pPr>
        <w:spacing w:line="360" w:lineRule="auto"/>
        <w:ind w:right="-518" w:firstLine="426"/>
        <w:jc w:val="both"/>
        <w:rPr>
          <w:rFonts w:asciiTheme="minorHAnsi" w:hAnsiTheme="minorHAnsi" w:cstheme="minorHAnsi"/>
          <w:sz w:val="24"/>
          <w:szCs w:val="24"/>
        </w:rPr>
      </w:pPr>
    </w:p>
    <w:p w:rsidR="00C03FF5" w:rsidRPr="006B5696" w:rsidRDefault="00C03FF5" w:rsidP="00C03FF5">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rsidR="00C03FF5" w:rsidRPr="006B5696" w:rsidRDefault="00C03FF5" w:rsidP="00C03FF5">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lastRenderedPageBreak/>
        <w:t>En ese tenor, el artículo 1 de la Constitución Federal señala:</w:t>
      </w:r>
    </w:p>
    <w:p w:rsidR="00C03FF5" w:rsidRPr="006B5696" w:rsidRDefault="00C03FF5" w:rsidP="00C03FF5">
      <w:pPr>
        <w:spacing w:line="360" w:lineRule="auto"/>
        <w:ind w:right="-518" w:firstLine="426"/>
        <w:jc w:val="both"/>
        <w:rPr>
          <w:rFonts w:asciiTheme="minorHAnsi" w:hAnsiTheme="minorHAnsi" w:cstheme="minorHAnsi"/>
          <w:sz w:val="24"/>
          <w:szCs w:val="24"/>
        </w:rPr>
      </w:pPr>
    </w:p>
    <w:p w:rsidR="00C03FF5" w:rsidRPr="006B5696" w:rsidRDefault="00C03FF5" w:rsidP="00C03FF5">
      <w:pPr>
        <w:spacing w:line="360" w:lineRule="auto"/>
        <w:ind w:left="567" w:right="-518"/>
        <w:jc w:val="both"/>
        <w:rPr>
          <w:rFonts w:asciiTheme="minorHAnsi" w:hAnsiTheme="minorHAnsi" w:cstheme="minorHAnsi"/>
          <w:i/>
          <w:sz w:val="24"/>
          <w:szCs w:val="24"/>
        </w:rPr>
      </w:pPr>
      <w:r w:rsidRPr="006B5696">
        <w:rPr>
          <w:rFonts w:asciiTheme="minorHAnsi" w:hAnsiTheme="minorHAnsi" w:cstheme="minorHAnsi"/>
          <w:i/>
          <w:sz w:val="24"/>
          <w:szCs w:val="24"/>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C03FF5" w:rsidRPr="006B5696" w:rsidRDefault="00C03FF5" w:rsidP="00C03FF5">
      <w:pPr>
        <w:spacing w:line="360" w:lineRule="auto"/>
        <w:ind w:left="567" w:right="-518"/>
        <w:jc w:val="both"/>
        <w:rPr>
          <w:rFonts w:asciiTheme="minorHAnsi" w:hAnsiTheme="minorHAnsi" w:cstheme="minorHAnsi"/>
          <w:i/>
          <w:sz w:val="24"/>
          <w:szCs w:val="24"/>
        </w:rPr>
      </w:pPr>
      <w:r w:rsidRPr="006B5696">
        <w:rPr>
          <w:rFonts w:asciiTheme="minorHAnsi" w:hAnsiTheme="minorHAnsi" w:cstheme="minorHAnsi"/>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C03FF5" w:rsidRPr="006B5696" w:rsidRDefault="00A426C4" w:rsidP="00C03FF5">
      <w:pPr>
        <w:spacing w:line="360" w:lineRule="auto"/>
        <w:ind w:left="567" w:right="-518"/>
        <w:jc w:val="both"/>
        <w:rPr>
          <w:rFonts w:asciiTheme="minorHAnsi" w:hAnsiTheme="minorHAnsi" w:cstheme="minorHAnsi"/>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1F5D435" wp14:editId="2EDAE20D">
                <wp:simplePos x="0" y="0"/>
                <wp:positionH relativeFrom="column">
                  <wp:posOffset>-998220</wp:posOffset>
                </wp:positionH>
                <wp:positionV relativeFrom="paragraph">
                  <wp:posOffset>266700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426C4" w:rsidRDefault="00A426C4" w:rsidP="00A426C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8.6pt;margin-top:21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">
                <v:textbox>
                  <w:txbxContent>
                    <w:p w:rsidR="00A426C4" w:rsidRDefault="00A426C4" w:rsidP="00A426C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03FF5" w:rsidRPr="006B5696">
        <w:rPr>
          <w:rFonts w:asciiTheme="minorHAnsi" w:hAnsiTheme="minorHAnsi" w:cstheme="minorHAnsi"/>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C03FF5" w:rsidRPr="006B5696" w:rsidRDefault="00A426C4" w:rsidP="00C03FF5">
      <w:pPr>
        <w:spacing w:line="360" w:lineRule="auto"/>
        <w:ind w:left="567" w:right="-518"/>
        <w:jc w:val="both"/>
        <w:rPr>
          <w:rFonts w:asciiTheme="minorHAnsi" w:hAnsiTheme="minorHAnsi" w:cstheme="minorHAnsi"/>
          <w:i/>
          <w:sz w:val="24"/>
          <w:szCs w:val="24"/>
        </w:rPr>
      </w:pPr>
      <w:r w:rsidRPr="006B5696">
        <w:rPr>
          <w:rFonts w:asciiTheme="minorHAnsi" w:hAnsiTheme="minorHAnsi" w:cstheme="minorHAnsi"/>
          <w:i/>
          <w:sz w:val="24"/>
          <w:szCs w:val="24"/>
        </w:rPr>
        <w:t xml:space="preserve"> </w:t>
      </w:r>
      <w:r w:rsidR="00C03FF5" w:rsidRPr="006B5696">
        <w:rPr>
          <w:rFonts w:asciiTheme="minorHAnsi" w:hAnsiTheme="minorHAnsi" w:cstheme="minorHAnsi"/>
          <w:i/>
          <w:sz w:val="24"/>
          <w:szCs w:val="24"/>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C03FF5" w:rsidRPr="006B5696" w:rsidRDefault="00C03FF5" w:rsidP="00C03FF5">
      <w:pPr>
        <w:spacing w:line="360" w:lineRule="auto"/>
        <w:ind w:right="-518" w:firstLine="426"/>
        <w:jc w:val="both"/>
        <w:rPr>
          <w:rFonts w:asciiTheme="minorHAnsi" w:hAnsiTheme="minorHAnsi" w:cstheme="minorHAnsi"/>
          <w:sz w:val="24"/>
          <w:szCs w:val="24"/>
        </w:rPr>
      </w:pPr>
    </w:p>
    <w:p w:rsidR="00C03FF5" w:rsidRPr="006B5696" w:rsidRDefault="00242905" w:rsidP="00C03FF5">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 xml:space="preserve">  </w:t>
      </w:r>
      <w:r w:rsidR="00C03FF5" w:rsidRPr="006B5696">
        <w:rPr>
          <w:rFonts w:asciiTheme="minorHAnsi" w:hAnsiTheme="minorHAnsi" w:cstheme="minorHAnsi"/>
          <w:sz w:val="24"/>
          <w:szCs w:val="24"/>
        </w:rPr>
        <w:t xml:space="preserve">De lo anterior, el artículo 1 de la Constitución </w:t>
      </w:r>
      <w:r w:rsidR="006B5696" w:rsidRPr="006B5696">
        <w:rPr>
          <w:rFonts w:asciiTheme="minorHAnsi" w:hAnsiTheme="minorHAnsi" w:cstheme="minorHAnsi"/>
          <w:sz w:val="24"/>
          <w:szCs w:val="24"/>
        </w:rPr>
        <w:t>Política de los Estados Unidos Mexicanos</w:t>
      </w:r>
      <w:r w:rsidR="00C03FF5" w:rsidRPr="006B5696">
        <w:rPr>
          <w:rFonts w:asciiTheme="minorHAnsi" w:hAnsiTheme="minorHAnsi" w:cstheme="minorHAnsi"/>
          <w:sz w:val="24"/>
          <w:szCs w:val="24"/>
        </w:rPr>
        <w:t>, establece que todas las personas gozarán de los derechos humanos reconocidos en ella</w:t>
      </w:r>
      <w:r w:rsidRPr="006B5696">
        <w:rPr>
          <w:rFonts w:asciiTheme="minorHAnsi" w:hAnsiTheme="minorHAnsi" w:cstheme="minorHAnsi"/>
          <w:sz w:val="24"/>
          <w:szCs w:val="24"/>
        </w:rPr>
        <w:t>,</w:t>
      </w:r>
      <w:r w:rsidR="00C03FF5" w:rsidRPr="006B5696">
        <w:rPr>
          <w:rFonts w:asciiTheme="minorHAnsi" w:hAnsiTheme="minorHAnsi" w:cstheme="minorHAnsi"/>
          <w:sz w:val="24"/>
          <w:szCs w:val="24"/>
        </w:rPr>
        <w:t xml:space="preserve"> y en los Tratados Internacionales de los que el Estado Mexicano sea parte, así como de las garantías que para su protección existan, las que precisa, no podrán ser restringidas ni suspendidas salvo en los casos y bajo las condiciones que la propia Ley funda</w:t>
      </w:r>
      <w:r w:rsidRPr="006B5696">
        <w:rPr>
          <w:rFonts w:asciiTheme="minorHAnsi" w:hAnsiTheme="minorHAnsi" w:cstheme="minorHAnsi"/>
          <w:sz w:val="24"/>
          <w:szCs w:val="24"/>
        </w:rPr>
        <w:t>mental establezca, por su parte</w:t>
      </w:r>
      <w:r w:rsidR="00C03FF5" w:rsidRPr="006B5696">
        <w:rPr>
          <w:rFonts w:asciiTheme="minorHAnsi" w:hAnsiTheme="minorHAnsi" w:cstheme="minorHAnsi"/>
          <w:sz w:val="24"/>
          <w:szCs w:val="24"/>
        </w:rPr>
        <w:t xml:space="preserve"> el artículo 133 </w:t>
      </w:r>
      <w:r w:rsidR="006B5696" w:rsidRPr="006B5696">
        <w:rPr>
          <w:rFonts w:asciiTheme="minorHAnsi" w:hAnsiTheme="minorHAnsi" w:cstheme="minorHAnsi"/>
          <w:sz w:val="24"/>
          <w:szCs w:val="24"/>
        </w:rPr>
        <w:t xml:space="preserve">de la citada constitución, </w:t>
      </w:r>
      <w:r w:rsidR="00C03FF5" w:rsidRPr="006B5696">
        <w:rPr>
          <w:rFonts w:asciiTheme="minorHAnsi" w:hAnsiTheme="minorHAnsi" w:cstheme="minorHAnsi"/>
          <w:sz w:val="24"/>
          <w:szCs w:val="24"/>
        </w:rPr>
        <w:t>impone a los Juzgadores de cada Estado, la obligación de actuar conforme a la misma, las leyes y tratados acordes a la misma.</w:t>
      </w:r>
    </w:p>
    <w:p w:rsidR="00C03FF5" w:rsidRPr="006B5696" w:rsidRDefault="00C03FF5" w:rsidP="00C03FF5">
      <w:pPr>
        <w:spacing w:line="360" w:lineRule="auto"/>
        <w:ind w:right="-518" w:firstLine="426"/>
        <w:jc w:val="both"/>
        <w:rPr>
          <w:rFonts w:asciiTheme="minorHAnsi" w:hAnsiTheme="minorHAnsi" w:cstheme="minorHAnsi"/>
          <w:sz w:val="24"/>
          <w:szCs w:val="24"/>
        </w:rPr>
      </w:pPr>
    </w:p>
    <w:p w:rsidR="00C03FF5" w:rsidRPr="006B5696" w:rsidRDefault="00C03FF5" w:rsidP="00C03FF5">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Conforme a lo transcrito, si bien es el asunto</w:t>
      </w:r>
      <w:r w:rsidR="006B5696" w:rsidRPr="006B5696">
        <w:rPr>
          <w:rFonts w:asciiTheme="minorHAnsi" w:hAnsiTheme="minorHAnsi" w:cstheme="minorHAnsi"/>
          <w:sz w:val="24"/>
          <w:szCs w:val="24"/>
        </w:rPr>
        <w:t>,</w:t>
      </w:r>
      <w:r w:rsidRPr="006B5696">
        <w:rPr>
          <w:rFonts w:asciiTheme="minorHAnsi" w:hAnsiTheme="minorHAnsi" w:cstheme="minorHAnsi"/>
          <w:sz w:val="24"/>
          <w:szCs w:val="24"/>
        </w:rPr>
        <w:t xml:space="preserve">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w:t>
      </w:r>
      <w:r w:rsidRPr="006B5696">
        <w:rPr>
          <w:rFonts w:asciiTheme="minorHAnsi" w:hAnsiTheme="minorHAnsi" w:cstheme="minorHAnsi"/>
          <w:sz w:val="24"/>
          <w:szCs w:val="24"/>
        </w:rPr>
        <w:lastRenderedPageBreak/>
        <w:t xml:space="preserve">trato discriminatorio y atentar contra su dignidad humana, caso contrario, se les daría un trato distinto, que anula la igualdad de oportunidades y trato, derivado de su trabajo.  </w:t>
      </w:r>
    </w:p>
    <w:p w:rsidR="00C03FF5" w:rsidRPr="006B5696" w:rsidRDefault="00C03FF5" w:rsidP="00C03FF5">
      <w:pPr>
        <w:spacing w:line="360" w:lineRule="auto"/>
        <w:ind w:right="-518" w:firstLine="426"/>
        <w:jc w:val="both"/>
        <w:rPr>
          <w:rFonts w:asciiTheme="minorHAnsi" w:hAnsiTheme="minorHAnsi" w:cstheme="minorHAnsi"/>
          <w:sz w:val="24"/>
          <w:szCs w:val="24"/>
        </w:rPr>
      </w:pPr>
    </w:p>
    <w:p w:rsidR="00C03FF5" w:rsidRPr="006B5696" w:rsidRDefault="00C03FF5" w:rsidP="00C03FF5">
      <w:pPr>
        <w:spacing w:line="360" w:lineRule="auto"/>
        <w:ind w:right="-518" w:firstLine="426"/>
        <w:jc w:val="both"/>
        <w:rPr>
          <w:rFonts w:asciiTheme="minorHAnsi" w:hAnsiTheme="minorHAnsi" w:cstheme="minorHAnsi"/>
          <w:sz w:val="24"/>
          <w:szCs w:val="24"/>
        </w:rPr>
      </w:pPr>
      <w:r w:rsidRPr="006B5696">
        <w:rPr>
          <w:rFonts w:asciiTheme="minorHAnsi" w:hAnsiTheme="minorHAnsi" w:cstheme="minorHAnsi"/>
          <w:sz w:val="24"/>
          <w:szCs w:val="24"/>
        </w:rPr>
        <w:t xml:space="preserve">Como así se encuentra establecida en el </w:t>
      </w:r>
      <w:r w:rsidRPr="006B5696">
        <w:rPr>
          <w:rFonts w:asciiTheme="minorHAnsi" w:hAnsiTheme="minorHAnsi" w:cstheme="minorHAnsi"/>
          <w:b/>
          <w:sz w:val="24"/>
          <w:szCs w:val="24"/>
        </w:rPr>
        <w:t xml:space="preserve">CONVENIO RELATIVO A LA DISCRIMINACIÓN EN MATERIA DE EMPLEO Y OCUPACIÓN </w:t>
      </w:r>
      <w:r w:rsidRPr="006B5696">
        <w:rPr>
          <w:rFonts w:asciiTheme="minorHAnsi" w:hAnsiTheme="minorHAnsi" w:cstheme="minorHAnsi"/>
          <w:sz w:val="24"/>
          <w:szCs w:val="24"/>
        </w:rPr>
        <w:t>que dice:</w:t>
      </w:r>
    </w:p>
    <w:p w:rsidR="00C03FF5" w:rsidRPr="006B5696" w:rsidRDefault="00C03FF5" w:rsidP="00C03FF5">
      <w:pPr>
        <w:spacing w:line="360" w:lineRule="auto"/>
        <w:ind w:right="-518" w:firstLine="426"/>
        <w:jc w:val="both"/>
        <w:rPr>
          <w:rFonts w:asciiTheme="minorHAnsi" w:hAnsiTheme="minorHAnsi" w:cstheme="minorHAnsi"/>
          <w:b/>
          <w:i/>
          <w:sz w:val="24"/>
          <w:szCs w:val="24"/>
        </w:rPr>
      </w:pPr>
      <w:r w:rsidRPr="006B5696">
        <w:rPr>
          <w:rFonts w:asciiTheme="minorHAnsi" w:hAnsiTheme="minorHAnsi" w:cstheme="minorHAnsi"/>
          <w:b/>
          <w:i/>
          <w:sz w:val="24"/>
          <w:szCs w:val="24"/>
        </w:rPr>
        <w:t>Artículo 1</w:t>
      </w:r>
    </w:p>
    <w:p w:rsidR="00C03FF5" w:rsidRPr="006B5696" w:rsidRDefault="00C03FF5" w:rsidP="00C03FF5">
      <w:pPr>
        <w:pStyle w:val="Prrafodelista"/>
        <w:numPr>
          <w:ilvl w:val="0"/>
          <w:numId w:val="5"/>
        </w:numPr>
        <w:spacing w:line="360" w:lineRule="auto"/>
        <w:ind w:right="-518"/>
        <w:jc w:val="both"/>
        <w:rPr>
          <w:rFonts w:asciiTheme="minorHAnsi" w:hAnsiTheme="minorHAnsi" w:cstheme="minorHAnsi"/>
          <w:i/>
          <w:sz w:val="24"/>
          <w:szCs w:val="24"/>
        </w:rPr>
      </w:pPr>
      <w:r w:rsidRPr="006B5696">
        <w:rPr>
          <w:rFonts w:asciiTheme="minorHAnsi" w:hAnsiTheme="minorHAnsi" w:cstheme="minorHAnsi"/>
          <w:i/>
          <w:sz w:val="24"/>
          <w:szCs w:val="24"/>
        </w:rPr>
        <w:t>A los efectos de este Convenio el término discriminación comprende:</w:t>
      </w:r>
    </w:p>
    <w:p w:rsidR="00C03FF5" w:rsidRPr="006B5696" w:rsidRDefault="00C03FF5" w:rsidP="00C03FF5">
      <w:pPr>
        <w:pStyle w:val="Prrafodelista"/>
        <w:spacing w:line="360" w:lineRule="auto"/>
        <w:ind w:left="786" w:right="-518"/>
        <w:jc w:val="both"/>
        <w:rPr>
          <w:rFonts w:asciiTheme="minorHAnsi" w:hAnsiTheme="minorHAnsi" w:cstheme="minorHAnsi"/>
          <w:i/>
          <w:sz w:val="24"/>
          <w:szCs w:val="24"/>
        </w:rPr>
      </w:pPr>
      <w:r w:rsidRPr="006B5696">
        <w:rPr>
          <w:rFonts w:asciiTheme="minorHAnsi" w:hAnsiTheme="minorHAnsi" w:cstheme="minorHAnsi"/>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C03FF5" w:rsidRPr="006B5696" w:rsidRDefault="00C03FF5" w:rsidP="00C03FF5">
      <w:pPr>
        <w:pStyle w:val="Prrafodelista"/>
        <w:spacing w:line="360" w:lineRule="auto"/>
        <w:ind w:left="786" w:right="-518"/>
        <w:jc w:val="both"/>
        <w:rPr>
          <w:rFonts w:asciiTheme="minorHAnsi" w:hAnsiTheme="minorHAnsi" w:cstheme="minorHAnsi"/>
          <w:i/>
          <w:sz w:val="24"/>
          <w:szCs w:val="24"/>
        </w:rPr>
      </w:pPr>
      <w:r w:rsidRPr="006B5696">
        <w:rPr>
          <w:rFonts w:asciiTheme="minorHAnsi" w:hAnsiTheme="minorHAnsi" w:cstheme="minorHAnsi"/>
          <w:i/>
          <w:sz w:val="24"/>
          <w:szCs w:val="24"/>
        </w:rPr>
        <w:t xml:space="preserve">(b). cualquier otra distinción, exclusión (sic) o preferencia que tenga para efecto anular o alterar la igualdad de oportunidades o de trato en el empleo </w:t>
      </w:r>
      <w:proofErr w:type="spellStart"/>
      <w:r w:rsidRPr="006B5696">
        <w:rPr>
          <w:rFonts w:asciiTheme="minorHAnsi" w:hAnsiTheme="minorHAnsi" w:cstheme="minorHAnsi"/>
          <w:i/>
          <w:sz w:val="24"/>
          <w:szCs w:val="24"/>
        </w:rPr>
        <w:t>o</w:t>
      </w:r>
      <w:proofErr w:type="spellEnd"/>
      <w:r w:rsidRPr="006B5696">
        <w:rPr>
          <w:rFonts w:asciiTheme="minorHAnsi" w:hAnsiTheme="minorHAnsi" w:cstheme="minorHAnsi"/>
          <w:i/>
          <w:sz w:val="24"/>
          <w:szCs w:val="24"/>
        </w:rPr>
        <w:t xml:space="preserve"> ocupación…”</w:t>
      </w:r>
    </w:p>
    <w:p w:rsidR="00C03FF5" w:rsidRPr="006B5696" w:rsidRDefault="00C03FF5" w:rsidP="00C03FF5">
      <w:pPr>
        <w:pStyle w:val="Prrafodelista"/>
        <w:spacing w:line="360" w:lineRule="auto"/>
        <w:ind w:left="786" w:right="-518"/>
        <w:jc w:val="both"/>
        <w:rPr>
          <w:rFonts w:asciiTheme="minorHAnsi" w:hAnsiTheme="minorHAnsi" w:cstheme="minorHAnsi"/>
          <w:sz w:val="24"/>
          <w:szCs w:val="24"/>
        </w:rPr>
      </w:pPr>
    </w:p>
    <w:p w:rsidR="00C03FF5" w:rsidRPr="006B5696" w:rsidRDefault="00C03FF5" w:rsidP="00C03FF5">
      <w:pPr>
        <w:spacing w:line="360" w:lineRule="auto"/>
        <w:ind w:right="-518"/>
        <w:jc w:val="both"/>
        <w:rPr>
          <w:rFonts w:asciiTheme="minorHAnsi" w:hAnsiTheme="minorHAnsi" w:cstheme="minorHAnsi"/>
          <w:sz w:val="24"/>
          <w:szCs w:val="24"/>
        </w:rPr>
      </w:pPr>
      <w:r w:rsidRPr="006B5696">
        <w:rPr>
          <w:rFonts w:asciiTheme="minorHAnsi" w:hAnsiTheme="minorHAnsi" w:cstheme="minorHAnsi"/>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C03FF5" w:rsidRPr="006B5696" w:rsidRDefault="00C03FF5" w:rsidP="00C03FF5">
      <w:pPr>
        <w:spacing w:line="360" w:lineRule="auto"/>
        <w:ind w:right="-518"/>
        <w:jc w:val="both"/>
        <w:rPr>
          <w:rFonts w:asciiTheme="minorHAnsi" w:hAnsiTheme="minorHAnsi" w:cstheme="minorHAnsi"/>
          <w:sz w:val="24"/>
          <w:szCs w:val="24"/>
        </w:rPr>
      </w:pPr>
    </w:p>
    <w:p w:rsidR="00C03FF5" w:rsidRPr="006B5696" w:rsidRDefault="00C03FF5" w:rsidP="00C03FF5">
      <w:pPr>
        <w:spacing w:line="360" w:lineRule="auto"/>
        <w:ind w:right="-518" w:firstLine="708"/>
        <w:jc w:val="both"/>
        <w:rPr>
          <w:rFonts w:asciiTheme="minorHAnsi" w:hAnsiTheme="minorHAnsi" w:cstheme="minorHAnsi"/>
          <w:sz w:val="24"/>
          <w:szCs w:val="24"/>
        </w:rPr>
      </w:pPr>
      <w:r w:rsidRPr="006B5696">
        <w:rPr>
          <w:rFonts w:asciiTheme="minorHAnsi" w:hAnsiTheme="minorHAnsi" w:cstheme="minorHAnsi"/>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C03FF5" w:rsidRPr="006B5696" w:rsidRDefault="00C03FF5" w:rsidP="00C03FF5">
      <w:pPr>
        <w:spacing w:line="360" w:lineRule="auto"/>
        <w:ind w:right="-518"/>
        <w:jc w:val="both"/>
        <w:rPr>
          <w:rFonts w:asciiTheme="minorHAnsi" w:hAnsiTheme="minorHAnsi" w:cstheme="minorHAnsi"/>
          <w:sz w:val="24"/>
          <w:szCs w:val="24"/>
        </w:rPr>
      </w:pPr>
    </w:p>
    <w:p w:rsidR="00C03FF5" w:rsidRPr="006B5696" w:rsidRDefault="00C03FF5" w:rsidP="00C03FF5">
      <w:pPr>
        <w:spacing w:line="276" w:lineRule="auto"/>
        <w:ind w:left="567" w:right="-518"/>
        <w:jc w:val="both"/>
        <w:rPr>
          <w:rFonts w:asciiTheme="minorHAnsi" w:hAnsiTheme="minorHAnsi" w:cstheme="minorHAnsi"/>
          <w:i/>
          <w:sz w:val="24"/>
          <w:szCs w:val="24"/>
        </w:rPr>
      </w:pPr>
      <w:r w:rsidRPr="006B5696">
        <w:rPr>
          <w:rFonts w:asciiTheme="minorHAnsi" w:hAnsiTheme="minorHAnsi" w:cstheme="minorHAnsi"/>
          <w:b/>
          <w:i/>
          <w:sz w:val="24"/>
          <w:szCs w:val="24"/>
        </w:rPr>
        <w:t xml:space="preserve">PASOS A SEGUIR EN EL CONTROL DE CONSTITUCIONALIDAD Y CONVENCIONALIDAD EX </w:t>
      </w:r>
      <w:proofErr w:type="spellStart"/>
      <w:r w:rsidRPr="006B5696">
        <w:rPr>
          <w:rFonts w:asciiTheme="minorHAnsi" w:hAnsiTheme="minorHAnsi" w:cstheme="minorHAnsi"/>
          <w:b/>
          <w:i/>
          <w:sz w:val="24"/>
          <w:szCs w:val="24"/>
        </w:rPr>
        <w:t>OFFICIO</w:t>
      </w:r>
      <w:proofErr w:type="spellEnd"/>
      <w:r w:rsidRPr="006B5696">
        <w:rPr>
          <w:rFonts w:asciiTheme="minorHAnsi" w:hAnsiTheme="minorHAnsi" w:cstheme="minorHAnsi"/>
          <w:b/>
          <w:i/>
          <w:sz w:val="24"/>
          <w:szCs w:val="24"/>
        </w:rPr>
        <w:t xml:space="preserve"> EN MATERIA DE DERECHOS HUMANOS.</w:t>
      </w:r>
      <w:r w:rsidRPr="006B5696">
        <w:rPr>
          <w:rFonts w:asciiTheme="minorHAnsi" w:hAnsiTheme="minorHAnsi" w:cstheme="minorHAnsi"/>
          <w:i/>
          <w:sz w:val="24"/>
          <w:szCs w:val="24"/>
        </w:rPr>
        <w:t xml:space="preserve"> La posibilidad de inaplicación de leyes por los jueces del país, en ningún momento supone la eliminación o el desconocimiento de la presunción de constitucionalidad de ellas, sino que, </w:t>
      </w:r>
      <w:r w:rsidRPr="006B5696">
        <w:rPr>
          <w:rFonts w:asciiTheme="minorHAnsi" w:hAnsiTheme="minorHAnsi" w:cstheme="minorHAnsi"/>
          <w:i/>
          <w:sz w:val="24"/>
          <w:szCs w:val="24"/>
        </w:rPr>
        <w:lastRenderedPageBreak/>
        <w:t xml:space="preserve">precisamente, parte de esta presunción al permitir hacer el contraste previo a su aplicación. En ese orden de ideas, el Poder Judicial al ejercer un control de convencionalidad ex </w:t>
      </w:r>
      <w:proofErr w:type="spellStart"/>
      <w:r w:rsidRPr="006B5696">
        <w:rPr>
          <w:rFonts w:asciiTheme="minorHAnsi" w:hAnsiTheme="minorHAnsi" w:cstheme="minorHAnsi"/>
          <w:i/>
          <w:sz w:val="24"/>
          <w:szCs w:val="24"/>
        </w:rPr>
        <w:t>officio</w:t>
      </w:r>
      <w:proofErr w:type="spellEnd"/>
      <w:r w:rsidRPr="006B5696">
        <w:rPr>
          <w:rFonts w:asciiTheme="minorHAnsi" w:hAnsiTheme="minorHAnsi" w:cstheme="minorHAnsi"/>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C03FF5" w:rsidRPr="006B5696" w:rsidRDefault="00A426C4" w:rsidP="00C03FF5">
      <w:pPr>
        <w:spacing w:line="360" w:lineRule="auto"/>
        <w:ind w:right="-518"/>
        <w:jc w:val="both"/>
        <w:rPr>
          <w:rFonts w:asciiTheme="minorHAnsi" w:hAnsiTheme="minorHAnsi" w:cstheme="minorHAnsi"/>
          <w:i/>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7BCDAEBC" wp14:editId="1CB55CBB">
                <wp:simplePos x="0" y="0"/>
                <wp:positionH relativeFrom="column">
                  <wp:posOffset>-1198245</wp:posOffset>
                </wp:positionH>
                <wp:positionV relativeFrom="paragraph">
                  <wp:posOffset>188595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426C4" w:rsidRDefault="00A426C4" w:rsidP="00A426C4">
                            <w:pPr>
                              <w:jc w:val="both"/>
                            </w:pPr>
                            <w:bookmarkStart w:id="0"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4.35pt;margin-top:14.8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">
                <v:textbox>
                  <w:txbxContent>
                    <w:p w:rsidR="00A426C4" w:rsidRDefault="00A426C4" w:rsidP="00A426C4">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p>
    <w:p w:rsidR="00C03FF5" w:rsidRPr="006B5696" w:rsidRDefault="00C03FF5" w:rsidP="00C03FF5">
      <w:pPr>
        <w:spacing w:line="360" w:lineRule="auto"/>
        <w:ind w:right="-518"/>
        <w:jc w:val="both"/>
        <w:rPr>
          <w:rFonts w:asciiTheme="minorHAnsi" w:hAnsiTheme="minorHAnsi" w:cstheme="minorHAnsi"/>
          <w:sz w:val="24"/>
          <w:szCs w:val="24"/>
        </w:rPr>
      </w:pPr>
      <w:r w:rsidRPr="006B5696">
        <w:rPr>
          <w:rFonts w:asciiTheme="minorHAnsi" w:hAnsiTheme="minorHAnsi" w:cstheme="minorHAnsi"/>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C03FF5" w:rsidRPr="006B5696" w:rsidRDefault="00C03FF5" w:rsidP="00C03FF5">
      <w:pPr>
        <w:spacing w:line="360" w:lineRule="auto"/>
        <w:ind w:right="-518"/>
        <w:jc w:val="both"/>
        <w:rPr>
          <w:rFonts w:asciiTheme="minorHAnsi" w:hAnsiTheme="minorHAnsi" w:cstheme="minorHAnsi"/>
          <w:sz w:val="24"/>
          <w:szCs w:val="24"/>
        </w:rPr>
      </w:pPr>
    </w:p>
    <w:p w:rsidR="00C03FF5" w:rsidRPr="006B5696" w:rsidRDefault="00C03FF5" w:rsidP="00C03FF5">
      <w:pPr>
        <w:spacing w:line="276" w:lineRule="auto"/>
        <w:ind w:left="567" w:right="-518"/>
        <w:jc w:val="both"/>
        <w:rPr>
          <w:rFonts w:asciiTheme="minorHAnsi" w:hAnsiTheme="minorHAnsi" w:cstheme="minorHAnsi"/>
          <w:i/>
          <w:sz w:val="24"/>
          <w:szCs w:val="24"/>
        </w:rPr>
      </w:pPr>
      <w:r w:rsidRPr="006B5696">
        <w:rPr>
          <w:rFonts w:asciiTheme="minorHAnsi" w:hAnsiTheme="minorHAnsi" w:cstheme="minorHAnsi"/>
          <w:b/>
          <w:i/>
          <w:sz w:val="24"/>
          <w:szCs w:val="24"/>
        </w:rPr>
        <w:t xml:space="preserve">CONTROL DIFUSO DE CONSTITUCIONALIDAD EX </w:t>
      </w:r>
      <w:proofErr w:type="spellStart"/>
      <w:r w:rsidRPr="006B5696">
        <w:rPr>
          <w:rFonts w:asciiTheme="minorHAnsi" w:hAnsiTheme="minorHAnsi" w:cstheme="minorHAnsi"/>
          <w:b/>
          <w:i/>
          <w:sz w:val="24"/>
          <w:szCs w:val="24"/>
        </w:rPr>
        <w:t>OFFICIO</w:t>
      </w:r>
      <w:proofErr w:type="spellEnd"/>
      <w:r w:rsidRPr="006B5696">
        <w:rPr>
          <w:rFonts w:asciiTheme="minorHAnsi" w:hAnsiTheme="minorHAnsi" w:cstheme="minorHAnsi"/>
          <w:b/>
          <w:i/>
          <w:sz w:val="24"/>
          <w:szCs w:val="24"/>
        </w:rPr>
        <w:t>. PASOS Y ASPECTOS SUSTANTIVOS E INSTRUMENTALES QUE DEBEN OBSERVARSE PARA REALIZARLO.</w:t>
      </w:r>
      <w:r w:rsidRPr="006B5696">
        <w:rPr>
          <w:rFonts w:asciiTheme="minorHAnsi" w:hAnsiTheme="minorHAnsi" w:cstheme="minorHAnsi"/>
          <w:i/>
          <w:sz w:val="24"/>
          <w:szCs w:val="24"/>
        </w:rPr>
        <w:t xml:space="preserve"> Para realizar el control difuso de constitucionalidad -connotación que incluye el control de convencionalidad- en la modalidad ex </w:t>
      </w:r>
      <w:proofErr w:type="spellStart"/>
      <w:r w:rsidRPr="006B5696">
        <w:rPr>
          <w:rFonts w:asciiTheme="minorHAnsi" w:hAnsiTheme="minorHAnsi" w:cstheme="minorHAnsi"/>
          <w:i/>
          <w:sz w:val="24"/>
          <w:szCs w:val="24"/>
        </w:rPr>
        <w:t>officio</w:t>
      </w:r>
      <w:proofErr w:type="spellEnd"/>
      <w:r w:rsidRPr="006B5696">
        <w:rPr>
          <w:rFonts w:asciiTheme="minorHAnsi" w:hAnsiTheme="minorHAnsi" w:cstheme="minorHAnsi"/>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6B5696">
        <w:rPr>
          <w:rFonts w:asciiTheme="minorHAnsi" w:hAnsiTheme="minorHAnsi" w:cstheme="minorHAnsi"/>
          <w:i/>
          <w:sz w:val="24"/>
          <w:szCs w:val="24"/>
        </w:rPr>
        <w:t>iura</w:t>
      </w:r>
      <w:proofErr w:type="spellEnd"/>
      <w:r w:rsidRPr="006B5696">
        <w:rPr>
          <w:rFonts w:asciiTheme="minorHAnsi" w:hAnsiTheme="minorHAnsi" w:cstheme="minorHAnsi"/>
          <w:i/>
          <w:sz w:val="24"/>
          <w:szCs w:val="24"/>
        </w:rPr>
        <w:t xml:space="preserve"> </w:t>
      </w:r>
      <w:proofErr w:type="spellStart"/>
      <w:r w:rsidRPr="006B5696">
        <w:rPr>
          <w:rFonts w:asciiTheme="minorHAnsi" w:hAnsiTheme="minorHAnsi" w:cstheme="minorHAnsi"/>
          <w:i/>
          <w:sz w:val="24"/>
          <w:szCs w:val="24"/>
        </w:rPr>
        <w:t>novit</w:t>
      </w:r>
      <w:proofErr w:type="spellEnd"/>
      <w:r w:rsidRPr="006B5696">
        <w:rPr>
          <w:rFonts w:asciiTheme="minorHAnsi" w:hAnsiTheme="minorHAnsi" w:cstheme="minorHAnsi"/>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6B5696">
        <w:rPr>
          <w:rFonts w:asciiTheme="minorHAnsi" w:hAnsiTheme="minorHAnsi" w:cstheme="minorHAnsi"/>
          <w:i/>
          <w:sz w:val="24"/>
          <w:szCs w:val="24"/>
        </w:rPr>
        <w:t>subderecho</w:t>
      </w:r>
      <w:proofErr w:type="spellEnd"/>
      <w:r w:rsidRPr="006B5696">
        <w:rPr>
          <w:rFonts w:asciiTheme="minorHAnsi" w:hAnsiTheme="minorHAnsi" w:cstheme="minorHAnsi"/>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6B5696">
        <w:rPr>
          <w:rFonts w:asciiTheme="minorHAnsi" w:hAnsiTheme="minorHAnsi" w:cstheme="minorHAnsi"/>
          <w:i/>
          <w:sz w:val="24"/>
          <w:szCs w:val="24"/>
        </w:rPr>
        <w:t>subderecho</w:t>
      </w:r>
      <w:proofErr w:type="spellEnd"/>
      <w:r w:rsidRPr="006B5696">
        <w:rPr>
          <w:rFonts w:asciiTheme="minorHAnsi" w:hAnsiTheme="minorHAnsi" w:cstheme="minorHAnsi"/>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6B5696">
        <w:rPr>
          <w:rFonts w:asciiTheme="minorHAnsi" w:hAnsiTheme="minorHAnsi" w:cstheme="minorHAnsi"/>
          <w:i/>
          <w:sz w:val="24"/>
          <w:szCs w:val="24"/>
        </w:rPr>
        <w:t>homine</w:t>
      </w:r>
      <w:proofErr w:type="spellEnd"/>
      <w:r w:rsidRPr="006B5696">
        <w:rPr>
          <w:rFonts w:asciiTheme="minorHAnsi" w:hAnsiTheme="minorHAnsi" w:cstheme="minorHAnsi"/>
          <w:i/>
          <w:sz w:val="24"/>
          <w:szCs w:val="24"/>
        </w:rPr>
        <w:t xml:space="preserve">; y, VII. Desaplicarla cuando resulte contradictoria con el derecho humano. Lo anterior sin dejar de observar que en el control difuso de constitucionalidad ex </w:t>
      </w:r>
      <w:proofErr w:type="spellStart"/>
      <w:r w:rsidRPr="006B5696">
        <w:rPr>
          <w:rFonts w:asciiTheme="minorHAnsi" w:hAnsiTheme="minorHAnsi" w:cstheme="minorHAnsi"/>
          <w:i/>
          <w:sz w:val="24"/>
          <w:szCs w:val="24"/>
        </w:rPr>
        <w:t>officio</w:t>
      </w:r>
      <w:proofErr w:type="spellEnd"/>
      <w:r w:rsidRPr="006B5696">
        <w:rPr>
          <w:rFonts w:asciiTheme="minorHAnsi" w:hAnsiTheme="minorHAnsi" w:cstheme="minorHAnsi"/>
          <w:i/>
          <w:sz w:val="24"/>
          <w:szCs w:val="24"/>
        </w:rPr>
        <w:t xml:space="preserve">, existen otros aspectos sustantivos e instrumentales que a la par deben considerarse, como son: a) la presunción de constitucionalidad de las normas del sistema jurídico; b) que algunas de </w:t>
      </w:r>
      <w:r w:rsidRPr="006B5696">
        <w:rPr>
          <w:rFonts w:asciiTheme="minorHAnsi" w:hAnsiTheme="minorHAnsi" w:cstheme="minorHAnsi"/>
          <w:i/>
          <w:sz w:val="24"/>
          <w:szCs w:val="24"/>
        </w:rPr>
        <w:lastRenderedPageBreak/>
        <w:t xml:space="preserve">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6B5696">
        <w:rPr>
          <w:rFonts w:asciiTheme="minorHAnsi" w:hAnsiTheme="minorHAnsi" w:cstheme="minorHAnsi"/>
          <w:i/>
          <w:sz w:val="24"/>
          <w:szCs w:val="24"/>
        </w:rPr>
        <w:t>officio</w:t>
      </w:r>
      <w:proofErr w:type="spellEnd"/>
      <w:r w:rsidRPr="006B5696">
        <w:rPr>
          <w:rFonts w:asciiTheme="minorHAnsi" w:hAnsiTheme="minorHAnsi" w:cstheme="minorHAnsi"/>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C03FF5" w:rsidRPr="006B5696" w:rsidRDefault="00C03FF5" w:rsidP="00C03FF5">
      <w:pPr>
        <w:spacing w:line="360" w:lineRule="auto"/>
        <w:ind w:left="567" w:right="-518"/>
        <w:jc w:val="both"/>
        <w:rPr>
          <w:rFonts w:asciiTheme="minorHAnsi" w:hAnsiTheme="minorHAnsi" w:cstheme="minorHAnsi"/>
          <w:i/>
          <w:sz w:val="24"/>
          <w:szCs w:val="24"/>
        </w:rPr>
      </w:pPr>
    </w:p>
    <w:p w:rsidR="00C03FF5" w:rsidRPr="006B5696" w:rsidRDefault="00C03FF5" w:rsidP="00C03FF5">
      <w:pPr>
        <w:spacing w:line="360" w:lineRule="auto"/>
        <w:ind w:right="-518" w:firstLine="567"/>
        <w:jc w:val="both"/>
        <w:rPr>
          <w:rFonts w:asciiTheme="minorHAnsi" w:hAnsiTheme="minorHAnsi" w:cstheme="minorHAnsi"/>
          <w:sz w:val="24"/>
          <w:szCs w:val="24"/>
        </w:rPr>
      </w:pPr>
      <w:r w:rsidRPr="006B5696">
        <w:rPr>
          <w:rFonts w:asciiTheme="minorHAnsi" w:hAnsiTheme="minorHAnsi" w:cstheme="minorHAnsi"/>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D83330">
        <w:rPr>
          <w:rFonts w:ascii="Arial" w:hAnsi="Arial" w:cs="Arial"/>
          <w:bCs/>
          <w:sz w:val="24"/>
          <w:szCs w:val="24"/>
        </w:rPr>
        <w:t xml:space="preserve">********  </w:t>
      </w:r>
      <w:r w:rsidRPr="006B5696">
        <w:rPr>
          <w:rFonts w:asciiTheme="minorHAnsi" w:hAnsiTheme="minorHAnsi" w:cstheme="minorHAnsi"/>
          <w:sz w:val="24"/>
          <w:szCs w:val="24"/>
        </w:rPr>
        <w:t xml:space="preserve">de </w:t>
      </w:r>
      <w:r w:rsidR="00E90E68" w:rsidRPr="006B5696">
        <w:rPr>
          <w:rFonts w:asciiTheme="minorHAnsi" w:hAnsiTheme="minorHAnsi" w:cstheme="minorHAnsi"/>
          <w:sz w:val="24"/>
          <w:szCs w:val="24"/>
        </w:rPr>
        <w:t>trece de marzo de dos mil diecinueve</w:t>
      </w:r>
      <w:r w:rsidRPr="006B5696">
        <w:rPr>
          <w:rFonts w:asciiTheme="minorHAnsi" w:hAnsiTheme="minorHAnsi" w:cstheme="minorHAnsi"/>
          <w:sz w:val="24"/>
          <w:szCs w:val="24"/>
        </w:rPr>
        <w:t xml:space="preserve">, emitido por el Director General de la Oficina de Pensiones del Gobierno del Estado, al ejecutar el acuerdo del Consejo Directivo de la Oficina de Pensiones, </w:t>
      </w:r>
      <w:r w:rsidR="000673E5" w:rsidRPr="006B5696">
        <w:rPr>
          <w:rFonts w:asciiTheme="minorHAnsi" w:hAnsiTheme="minorHAnsi" w:cstheme="minorHAnsi"/>
          <w:sz w:val="24"/>
          <w:szCs w:val="24"/>
        </w:rPr>
        <w:t xml:space="preserve">sin incluir al sueldo mensual </w:t>
      </w:r>
      <w:r w:rsidRPr="006B5696">
        <w:rPr>
          <w:rFonts w:asciiTheme="minorHAnsi" w:hAnsiTheme="minorHAnsi" w:cstheme="minorHAnsi"/>
          <w:sz w:val="24"/>
          <w:szCs w:val="24"/>
        </w:rPr>
        <w:t xml:space="preserve">el pago de diversas prestaciones al actor por haber sido trabajador de confianza, </w:t>
      </w:r>
      <w:r w:rsidRPr="006B5696">
        <w:rPr>
          <w:rFonts w:asciiTheme="minorHAnsi" w:hAnsiTheme="minorHAnsi" w:cstheme="minorHAnsi"/>
          <w:b/>
          <w:sz w:val="24"/>
          <w:szCs w:val="24"/>
        </w:rPr>
        <w:t xml:space="preserve">es violatorio de los derechos humanos contenidos en la Constitución Federal y </w:t>
      </w:r>
      <w:r w:rsidR="006B5696" w:rsidRPr="006B5696">
        <w:rPr>
          <w:rFonts w:asciiTheme="minorHAnsi" w:hAnsiTheme="minorHAnsi" w:cstheme="minorHAnsi"/>
          <w:b/>
          <w:sz w:val="24"/>
          <w:szCs w:val="24"/>
        </w:rPr>
        <w:t>en los Tratados Internacionales;</w:t>
      </w:r>
      <w:r w:rsidRPr="006B5696">
        <w:rPr>
          <w:rFonts w:asciiTheme="minorHAnsi" w:hAnsiTheme="minorHAnsi" w:cstheme="minorHAnsi"/>
          <w:b/>
          <w:sz w:val="24"/>
          <w:szCs w:val="24"/>
        </w:rPr>
        <w:t xml:space="preserve"> </w:t>
      </w:r>
      <w:r w:rsidRPr="006B5696">
        <w:rPr>
          <w:rFonts w:asciiTheme="minorHAnsi" w:hAnsiTheme="minorHAnsi" w:cstheme="minorHAnsi"/>
          <w:sz w:val="24"/>
          <w:szCs w:val="24"/>
        </w:rPr>
        <w:t>por ello, con la obligación de proteger y garantizar a los derechos humanos, procede aplicar el artículo 54, de la Ley de Pensiones para los Trabajadores del Gobierno del Estado, publicada en el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6B5696" w:rsidRPr="006B5696" w:rsidRDefault="006B5696" w:rsidP="00C03FF5">
      <w:pPr>
        <w:spacing w:line="360" w:lineRule="auto"/>
        <w:ind w:right="-518" w:firstLine="567"/>
        <w:jc w:val="both"/>
        <w:rPr>
          <w:rFonts w:asciiTheme="minorHAnsi" w:hAnsiTheme="minorHAnsi" w:cstheme="minorHAnsi"/>
          <w:sz w:val="24"/>
          <w:szCs w:val="24"/>
        </w:rPr>
      </w:pPr>
    </w:p>
    <w:p w:rsidR="006B5696" w:rsidRPr="003F3527" w:rsidRDefault="006B5696" w:rsidP="006B5696">
      <w:pPr>
        <w:spacing w:line="360" w:lineRule="auto"/>
        <w:ind w:right="-518" w:firstLine="567"/>
        <w:jc w:val="both"/>
        <w:rPr>
          <w:rFonts w:asciiTheme="minorHAnsi" w:hAnsiTheme="minorHAnsi" w:cstheme="minorHAnsi"/>
          <w:b/>
          <w:sz w:val="24"/>
          <w:szCs w:val="24"/>
        </w:rPr>
      </w:pPr>
      <w:r w:rsidRPr="006B5696">
        <w:rPr>
          <w:rFonts w:asciiTheme="minorHAnsi" w:hAnsiTheme="minorHAnsi" w:cstheme="minorHAnsi"/>
          <w:sz w:val="24"/>
          <w:szCs w:val="24"/>
        </w:rPr>
        <w:t xml:space="preserve">Finalmente, respecto al descuento del nueve por ciento, sobre la pensión por jubilación concedida a la parte actora, por concepto de cuota para integrar el fondo de pensiones, ordenada por la enjuiciada en la resolución impugnada, en cumplimiento a lo dispuesto por el artículo 6, fracción III, 18 párrafo segundo y transitorio octavo de la Ley de Pensiones para los Trabajadores del Gobierno del Estado, del que se duele el actor, cabe precisar, que dichos numerales ya han sido declarados inconvencionales e inconstitucionales, por jurisprudencia del Tribunal Colegiados en materias del Trabajo y Administrativa del Décimo Tercer Circuito, por lo que </w:t>
      </w:r>
      <w:r w:rsidRPr="003F3527">
        <w:rPr>
          <w:rFonts w:asciiTheme="minorHAnsi" w:hAnsiTheme="minorHAnsi" w:cstheme="minorHAnsi"/>
          <w:b/>
          <w:sz w:val="24"/>
          <w:szCs w:val="24"/>
        </w:rPr>
        <w:t xml:space="preserve">resulta improcedente el descuento del nueve por ciento por dicho concepto. </w:t>
      </w:r>
    </w:p>
    <w:p w:rsidR="006B5696" w:rsidRPr="006B5696" w:rsidRDefault="006B5696" w:rsidP="006B5696">
      <w:pPr>
        <w:spacing w:line="360" w:lineRule="auto"/>
        <w:ind w:right="-518" w:firstLine="567"/>
        <w:jc w:val="both"/>
        <w:rPr>
          <w:rFonts w:asciiTheme="minorHAnsi" w:hAnsiTheme="minorHAnsi" w:cstheme="minorHAnsi"/>
          <w:sz w:val="24"/>
          <w:szCs w:val="24"/>
        </w:rPr>
      </w:pPr>
    </w:p>
    <w:p w:rsidR="006B5696" w:rsidRPr="006B5696" w:rsidRDefault="006B5696" w:rsidP="006B5696">
      <w:pPr>
        <w:spacing w:line="360" w:lineRule="auto"/>
        <w:ind w:right="-518" w:firstLine="567"/>
        <w:jc w:val="both"/>
        <w:rPr>
          <w:rFonts w:asciiTheme="minorHAnsi" w:hAnsiTheme="minorHAnsi" w:cstheme="minorHAnsi"/>
          <w:sz w:val="24"/>
          <w:szCs w:val="24"/>
        </w:rPr>
      </w:pPr>
      <w:r w:rsidRPr="006B5696">
        <w:rPr>
          <w:rFonts w:asciiTheme="minorHAnsi" w:hAnsiTheme="minorHAnsi" w:cstheme="minorHAnsi"/>
          <w:sz w:val="24"/>
          <w:szCs w:val="24"/>
        </w:rPr>
        <w:t xml:space="preserve">Resulta aplicable a la anterior determinación, la jurisprudencia con número de registro 2007629, de la décima época, publicada en la Gaceta del Semanario Judicial de la Federación, en octubre de 2014, tomo III, tesis XIII. </w:t>
      </w:r>
      <w:proofErr w:type="spellStart"/>
      <w:r w:rsidRPr="006B5696">
        <w:rPr>
          <w:rFonts w:asciiTheme="minorHAnsi" w:hAnsiTheme="minorHAnsi" w:cstheme="minorHAnsi"/>
          <w:sz w:val="24"/>
          <w:szCs w:val="24"/>
        </w:rPr>
        <w:t>T.A</w:t>
      </w:r>
      <w:proofErr w:type="spellEnd"/>
      <w:r w:rsidRPr="006B5696">
        <w:rPr>
          <w:rFonts w:asciiTheme="minorHAnsi" w:hAnsiTheme="minorHAnsi" w:cstheme="minorHAnsi"/>
          <w:sz w:val="24"/>
          <w:szCs w:val="24"/>
        </w:rPr>
        <w:t>. J/2 (10ª.), visible a página 2512, que al rubro y texto dice:</w:t>
      </w:r>
    </w:p>
    <w:p w:rsidR="006B5696" w:rsidRPr="006B5696" w:rsidRDefault="006B5696" w:rsidP="006B5696">
      <w:pPr>
        <w:spacing w:line="360" w:lineRule="auto"/>
        <w:ind w:right="-518"/>
        <w:jc w:val="both"/>
        <w:rPr>
          <w:rFonts w:asciiTheme="minorHAnsi" w:hAnsiTheme="minorHAnsi" w:cstheme="minorHAnsi"/>
          <w:sz w:val="22"/>
          <w:szCs w:val="22"/>
        </w:rPr>
      </w:pPr>
    </w:p>
    <w:p w:rsidR="006B5696" w:rsidRPr="006B5696" w:rsidRDefault="00A426C4" w:rsidP="006B5696">
      <w:pPr>
        <w:spacing w:line="276" w:lineRule="auto"/>
        <w:ind w:left="567" w:right="-518"/>
        <w:jc w:val="both"/>
        <w:rPr>
          <w:rFonts w:asciiTheme="minorHAnsi" w:hAnsiTheme="minorHAnsi" w:cstheme="minorHAnsi"/>
          <w:sz w:val="22"/>
          <w:szCs w:val="22"/>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028AC069" wp14:editId="20043039">
                <wp:simplePos x="0" y="0"/>
                <wp:positionH relativeFrom="column">
                  <wp:posOffset>-1112520</wp:posOffset>
                </wp:positionH>
                <wp:positionV relativeFrom="paragraph">
                  <wp:posOffset>2573655</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426C4" w:rsidRDefault="00A426C4" w:rsidP="00A426C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87.6pt;margin-top:202.6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">
                <v:textbox>
                  <w:txbxContent>
                    <w:p w:rsidR="00A426C4" w:rsidRDefault="00A426C4" w:rsidP="00A426C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5696" w:rsidRPr="006B5696">
        <w:rPr>
          <w:rFonts w:asciiTheme="minorHAnsi" w:hAnsiTheme="minorHAnsi" w:cstheme="minorHAnsi"/>
          <w:b/>
          <w:i/>
          <w:sz w:val="22"/>
          <w:szCs w:val="22"/>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6B5696" w:rsidRPr="006B5696">
        <w:rPr>
          <w:rFonts w:asciiTheme="minorHAnsi" w:hAnsiTheme="minorHAnsi" w:cstheme="minorHAnsi"/>
          <w:i/>
          <w:sz w:val="22"/>
          <w:szCs w:val="22"/>
        </w:rPr>
        <w:t>.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006B5696" w:rsidRPr="006B5696">
        <w:rPr>
          <w:rFonts w:asciiTheme="minorHAnsi" w:hAnsiTheme="minorHAnsi" w:cstheme="minorHAnsi"/>
          <w:sz w:val="22"/>
          <w:szCs w:val="22"/>
        </w:rPr>
        <w:t>.</w:t>
      </w:r>
    </w:p>
    <w:p w:rsidR="006B5696" w:rsidRPr="006B5696" w:rsidRDefault="006B5696" w:rsidP="006B5696">
      <w:pPr>
        <w:spacing w:line="360" w:lineRule="auto"/>
        <w:ind w:right="-518"/>
        <w:jc w:val="both"/>
        <w:rPr>
          <w:rFonts w:asciiTheme="minorHAnsi" w:hAnsiTheme="minorHAnsi" w:cstheme="minorHAnsi"/>
          <w:sz w:val="24"/>
          <w:szCs w:val="24"/>
        </w:rPr>
      </w:pPr>
    </w:p>
    <w:p w:rsidR="00B06D11" w:rsidRPr="003F3527" w:rsidRDefault="00C03FF5" w:rsidP="00C03FF5">
      <w:pPr>
        <w:spacing w:line="360" w:lineRule="auto"/>
        <w:ind w:right="-518" w:firstLine="567"/>
        <w:jc w:val="both"/>
        <w:rPr>
          <w:rFonts w:asciiTheme="minorHAnsi" w:hAnsiTheme="minorHAnsi" w:cstheme="minorHAnsi"/>
          <w:bCs/>
          <w:color w:val="000000"/>
          <w:sz w:val="24"/>
          <w:szCs w:val="24"/>
        </w:rPr>
      </w:pPr>
      <w:r w:rsidRPr="006B5696">
        <w:rPr>
          <w:rFonts w:asciiTheme="minorHAnsi" w:hAnsiTheme="minorHAnsi" w:cstheme="minorHAnsi"/>
          <w:bCs/>
          <w:color w:val="000000"/>
          <w:sz w:val="24"/>
          <w:szCs w:val="24"/>
        </w:rPr>
        <w:t xml:space="preserve">Por las elaboradas anotaciones, procede declarar </w:t>
      </w:r>
      <w:r w:rsidRPr="006B5696">
        <w:rPr>
          <w:rFonts w:asciiTheme="minorHAnsi" w:hAnsiTheme="minorHAnsi" w:cstheme="minorHAnsi"/>
          <w:b/>
          <w:bCs/>
          <w:color w:val="000000"/>
          <w:sz w:val="24"/>
          <w:szCs w:val="24"/>
        </w:rPr>
        <w:t xml:space="preserve">LA NULIDAD </w:t>
      </w:r>
      <w:r w:rsidRPr="006B5696">
        <w:rPr>
          <w:rFonts w:asciiTheme="minorHAnsi" w:hAnsiTheme="minorHAnsi" w:cstheme="minorHAnsi"/>
          <w:bCs/>
          <w:color w:val="000000"/>
          <w:sz w:val="24"/>
          <w:szCs w:val="24"/>
        </w:rPr>
        <w:t xml:space="preserve">de la resolución contenida en el oficio </w:t>
      </w:r>
      <w:r w:rsidR="00D83330">
        <w:rPr>
          <w:rFonts w:ascii="Arial" w:hAnsi="Arial" w:cs="Arial"/>
          <w:bCs/>
          <w:sz w:val="24"/>
          <w:szCs w:val="24"/>
        </w:rPr>
        <w:t>********</w:t>
      </w:r>
      <w:r w:rsidR="003F3527">
        <w:rPr>
          <w:rFonts w:asciiTheme="minorHAnsi" w:hAnsiTheme="minorHAnsi" w:cstheme="minorHAnsi"/>
          <w:bCs/>
          <w:color w:val="000000"/>
          <w:sz w:val="24"/>
          <w:szCs w:val="24"/>
        </w:rPr>
        <w:t>,</w:t>
      </w:r>
      <w:r w:rsidRPr="006B5696">
        <w:rPr>
          <w:rFonts w:asciiTheme="minorHAnsi" w:hAnsiTheme="minorHAnsi" w:cstheme="minorHAnsi"/>
          <w:bCs/>
          <w:color w:val="000000"/>
          <w:sz w:val="24"/>
          <w:szCs w:val="24"/>
        </w:rPr>
        <w:t xml:space="preserve"> de </w:t>
      </w:r>
      <w:r w:rsidR="00E90E68" w:rsidRPr="006B5696">
        <w:rPr>
          <w:rFonts w:asciiTheme="minorHAnsi" w:hAnsiTheme="minorHAnsi" w:cstheme="minorHAnsi"/>
          <w:bCs/>
          <w:color w:val="000000"/>
          <w:sz w:val="24"/>
          <w:szCs w:val="24"/>
        </w:rPr>
        <w:t>trece de marzo de dos mil diecinueve</w:t>
      </w:r>
      <w:r w:rsidRPr="006B5696">
        <w:rPr>
          <w:rFonts w:asciiTheme="minorHAnsi" w:hAnsiTheme="minorHAnsi" w:cstheme="minorHAnsi"/>
          <w:bCs/>
          <w:color w:val="000000"/>
          <w:sz w:val="24"/>
          <w:szCs w:val="24"/>
        </w:rPr>
        <w:t xml:space="preserve">, </w:t>
      </w:r>
      <w:r w:rsidRPr="006B5696">
        <w:rPr>
          <w:rFonts w:asciiTheme="minorHAnsi" w:hAnsiTheme="minorHAnsi" w:cstheme="minorHAnsi"/>
          <w:b/>
          <w:bCs/>
          <w:color w:val="000000"/>
          <w:sz w:val="24"/>
          <w:szCs w:val="24"/>
        </w:rPr>
        <w:t xml:space="preserve">PARA EFECTO </w:t>
      </w:r>
      <w:r w:rsidRPr="006B5696">
        <w:rPr>
          <w:rFonts w:asciiTheme="minorHAnsi" w:hAnsiTheme="minorHAnsi" w:cstheme="minorHAnsi"/>
          <w:bCs/>
          <w:color w:val="000000"/>
          <w:sz w:val="24"/>
          <w:szCs w:val="24"/>
        </w:rPr>
        <w:t xml:space="preserve">de que el CONSEJO DIRECTIVO DE PENSIONES DEL GOBIERNO DEL ESTADO DE OAXACA, dicte otra, en la que otorgue a la accionante la pensión por jubilación con las mismas prestaciones que percibe un trabajador de base, en términos del artículo 54 de la Ley de Pensiones para los Trabajadores </w:t>
      </w:r>
      <w:r w:rsidRPr="003F3527">
        <w:rPr>
          <w:rFonts w:asciiTheme="minorHAnsi" w:hAnsiTheme="minorHAnsi" w:cstheme="minorHAnsi"/>
          <w:bCs/>
          <w:color w:val="000000"/>
          <w:sz w:val="24"/>
          <w:szCs w:val="24"/>
        </w:rPr>
        <w:t>del Gobierno del Estado, al incumplir con el requisito de validez del acto administrativo obliga la fracción</w:t>
      </w:r>
      <w:r w:rsidR="00B06D11" w:rsidRPr="003F3527">
        <w:rPr>
          <w:rFonts w:asciiTheme="minorHAnsi" w:hAnsiTheme="minorHAnsi" w:cstheme="minorHAnsi"/>
          <w:bCs/>
          <w:color w:val="000000"/>
          <w:sz w:val="24"/>
          <w:szCs w:val="24"/>
        </w:rPr>
        <w:t xml:space="preserve"> V </w:t>
      </w:r>
      <w:r w:rsidRPr="003F3527">
        <w:rPr>
          <w:rFonts w:asciiTheme="minorHAnsi" w:hAnsiTheme="minorHAnsi" w:cstheme="minorHAnsi"/>
          <w:bCs/>
          <w:color w:val="000000"/>
          <w:sz w:val="24"/>
          <w:szCs w:val="24"/>
        </w:rPr>
        <w:t xml:space="preserve">del artículo </w:t>
      </w:r>
      <w:r w:rsidR="00B06D11" w:rsidRPr="003F3527">
        <w:rPr>
          <w:rFonts w:asciiTheme="minorHAnsi" w:hAnsiTheme="minorHAnsi" w:cstheme="minorHAnsi"/>
          <w:bCs/>
          <w:color w:val="000000"/>
          <w:sz w:val="24"/>
          <w:szCs w:val="24"/>
        </w:rPr>
        <w:t>1</w:t>
      </w:r>
      <w:r w:rsidRPr="003F3527">
        <w:rPr>
          <w:rFonts w:asciiTheme="minorHAnsi" w:hAnsiTheme="minorHAnsi" w:cstheme="minorHAnsi"/>
          <w:bCs/>
          <w:color w:val="000000"/>
          <w:sz w:val="24"/>
          <w:szCs w:val="24"/>
        </w:rPr>
        <w:t xml:space="preserve">7 de la Ley de </w:t>
      </w:r>
      <w:r w:rsidR="00B06D11" w:rsidRPr="003F3527">
        <w:rPr>
          <w:rFonts w:asciiTheme="minorHAnsi" w:hAnsiTheme="minorHAnsi" w:cstheme="minorHAnsi"/>
          <w:bCs/>
          <w:color w:val="000000"/>
          <w:sz w:val="24"/>
          <w:szCs w:val="24"/>
        </w:rPr>
        <w:t xml:space="preserve">Procedimiento y </w:t>
      </w:r>
      <w:r w:rsidRPr="003F3527">
        <w:rPr>
          <w:rFonts w:asciiTheme="minorHAnsi" w:hAnsiTheme="minorHAnsi" w:cstheme="minorHAnsi"/>
          <w:bCs/>
          <w:color w:val="000000"/>
          <w:sz w:val="24"/>
          <w:szCs w:val="24"/>
        </w:rPr>
        <w:t>Justicia Administrativa para el Estado de Oaxac</w:t>
      </w:r>
      <w:r w:rsidR="003F3527" w:rsidRPr="003F3527">
        <w:rPr>
          <w:rFonts w:asciiTheme="minorHAnsi" w:hAnsiTheme="minorHAnsi" w:cstheme="minorHAnsi"/>
          <w:bCs/>
          <w:color w:val="000000"/>
          <w:sz w:val="24"/>
          <w:szCs w:val="24"/>
        </w:rPr>
        <w:t>a; así también, para que no se le haga la retención del 9%, por concepto al fondo de pensiones. Así también, se</w:t>
      </w:r>
      <w:r w:rsidR="003F3527" w:rsidRPr="003F3527">
        <w:rPr>
          <w:rFonts w:asciiTheme="minorHAnsi" w:hAnsiTheme="minorHAnsi" w:cstheme="minorHAnsi"/>
          <w:bCs/>
          <w:color w:val="000000"/>
          <w:sz w:val="24"/>
          <w:szCs w:val="24"/>
          <w:u w:val="single"/>
        </w:rPr>
        <w:t xml:space="preserve"> ordena a la autoridad demanda el pago de manera retroactiva a la actora, de las prestaciones antes referidas, que dejó de percibir desde el momento en que se emitió el dictamen de jubilación, así como la devolución de los descuentos que le fueron realizados a la actora por concepto del fondo de pensiones.</w:t>
      </w:r>
      <w:r w:rsidR="00B06D11" w:rsidRPr="003F3527">
        <w:rPr>
          <w:rFonts w:asciiTheme="minorHAnsi" w:hAnsiTheme="minorHAnsi" w:cstheme="minorHAnsi"/>
          <w:bCs/>
          <w:color w:val="000000"/>
          <w:sz w:val="24"/>
          <w:szCs w:val="24"/>
        </w:rPr>
        <w:t xml:space="preserve"> </w:t>
      </w:r>
    </w:p>
    <w:p w:rsidR="000673E5" w:rsidRPr="003F3527" w:rsidRDefault="000673E5" w:rsidP="00C03FF5">
      <w:pPr>
        <w:spacing w:line="360" w:lineRule="auto"/>
        <w:ind w:right="-518" w:firstLine="567"/>
        <w:jc w:val="both"/>
        <w:rPr>
          <w:rFonts w:asciiTheme="minorHAnsi" w:hAnsiTheme="minorHAnsi" w:cstheme="minorHAnsi"/>
          <w:bCs/>
          <w:color w:val="000000"/>
          <w:sz w:val="24"/>
          <w:szCs w:val="24"/>
        </w:rPr>
      </w:pPr>
    </w:p>
    <w:p w:rsidR="00DE74E7" w:rsidRPr="003F3527" w:rsidRDefault="00DE74E7" w:rsidP="00DE74E7">
      <w:pPr>
        <w:spacing w:line="360" w:lineRule="auto"/>
        <w:ind w:right="-518"/>
        <w:jc w:val="both"/>
        <w:rPr>
          <w:rFonts w:asciiTheme="minorHAnsi" w:hAnsiTheme="minorHAnsi" w:cstheme="minorHAnsi"/>
          <w:bCs/>
          <w:color w:val="000000"/>
          <w:sz w:val="24"/>
          <w:szCs w:val="24"/>
        </w:rPr>
      </w:pPr>
      <w:r w:rsidRPr="003F3527">
        <w:rPr>
          <w:rFonts w:asciiTheme="minorHAnsi" w:hAnsiTheme="minorHAnsi" w:cstheme="minorHAnsi"/>
          <w:bCs/>
          <w:color w:val="FF0000"/>
          <w:sz w:val="24"/>
          <w:szCs w:val="24"/>
        </w:rPr>
        <w:lastRenderedPageBreak/>
        <w:t xml:space="preserve">        </w:t>
      </w:r>
      <w:r w:rsidRPr="003F3527">
        <w:rPr>
          <w:rFonts w:asciiTheme="minorHAnsi" w:hAnsiTheme="minorHAnsi" w:cstheme="minorHAnsi"/>
          <w:bCs/>
          <w:sz w:val="24"/>
          <w:szCs w:val="24"/>
        </w:rPr>
        <w:t xml:space="preserve">Por lo expuesto y con fundamento en los artículos 207, 208 fracción VI, y 209  de la Ley de Procedimiento y Justicia Administrativa para el Estado </w:t>
      </w:r>
      <w:r w:rsidRPr="003F3527">
        <w:rPr>
          <w:rFonts w:asciiTheme="minorHAnsi" w:hAnsiTheme="minorHAnsi" w:cstheme="minorHAnsi"/>
          <w:bCs/>
          <w:color w:val="000000"/>
          <w:sz w:val="24"/>
          <w:szCs w:val="24"/>
        </w:rPr>
        <w:t xml:space="preserve">de Oaxaca, se </w:t>
      </w:r>
    </w:p>
    <w:p w:rsidR="007E7637" w:rsidRPr="003F3527" w:rsidRDefault="007E7637" w:rsidP="00004C8F">
      <w:pPr>
        <w:spacing w:line="360" w:lineRule="auto"/>
        <w:ind w:right="-518" w:firstLine="567"/>
        <w:jc w:val="both"/>
        <w:rPr>
          <w:rFonts w:asciiTheme="minorHAnsi" w:hAnsiTheme="minorHAnsi" w:cstheme="minorHAnsi"/>
          <w:bCs/>
          <w:color w:val="000000"/>
          <w:sz w:val="24"/>
          <w:szCs w:val="24"/>
        </w:rPr>
      </w:pPr>
    </w:p>
    <w:p w:rsidR="008633E5" w:rsidRPr="006B5696" w:rsidRDefault="001F651D" w:rsidP="00147F00">
      <w:pPr>
        <w:spacing w:line="360" w:lineRule="auto"/>
        <w:ind w:right="-518" w:firstLine="708"/>
        <w:jc w:val="center"/>
        <w:rPr>
          <w:rFonts w:asciiTheme="minorHAnsi" w:hAnsiTheme="minorHAnsi" w:cstheme="minorHAnsi"/>
          <w:b/>
          <w:sz w:val="24"/>
          <w:szCs w:val="24"/>
        </w:rPr>
      </w:pPr>
      <w:r w:rsidRPr="006B5696">
        <w:rPr>
          <w:rFonts w:asciiTheme="minorHAnsi" w:hAnsiTheme="minorHAnsi" w:cstheme="minorHAnsi"/>
          <w:b/>
          <w:sz w:val="24"/>
          <w:szCs w:val="24"/>
        </w:rPr>
        <w:t>R  E  S  U  E  L  V  E  :</w:t>
      </w:r>
    </w:p>
    <w:p w:rsidR="00147F00" w:rsidRPr="006B5696" w:rsidRDefault="00147F00" w:rsidP="00147F00">
      <w:pPr>
        <w:spacing w:line="360" w:lineRule="auto"/>
        <w:ind w:right="-518" w:firstLine="708"/>
        <w:jc w:val="center"/>
        <w:rPr>
          <w:rFonts w:asciiTheme="minorHAnsi" w:hAnsiTheme="minorHAnsi" w:cstheme="minorHAnsi"/>
          <w:bCs/>
          <w:color w:val="000000"/>
          <w:sz w:val="24"/>
          <w:szCs w:val="24"/>
        </w:rPr>
      </w:pPr>
    </w:p>
    <w:p w:rsidR="00DA082B" w:rsidRPr="006B5696" w:rsidRDefault="00DA082B" w:rsidP="00DA082B">
      <w:pPr>
        <w:spacing w:line="360" w:lineRule="auto"/>
        <w:ind w:right="-539" w:firstLine="708"/>
        <w:jc w:val="both"/>
        <w:rPr>
          <w:rFonts w:asciiTheme="minorHAnsi" w:hAnsiTheme="minorHAnsi" w:cstheme="minorHAnsi"/>
          <w:bCs/>
          <w:sz w:val="24"/>
          <w:szCs w:val="24"/>
        </w:rPr>
      </w:pPr>
      <w:r w:rsidRPr="006B5696">
        <w:rPr>
          <w:rFonts w:asciiTheme="minorHAnsi" w:hAnsiTheme="minorHAnsi" w:cstheme="minorHAnsi"/>
          <w:b/>
          <w:bCs/>
          <w:color w:val="000000"/>
          <w:sz w:val="24"/>
          <w:szCs w:val="24"/>
        </w:rPr>
        <w:t>PRIMERO.</w:t>
      </w:r>
      <w:r w:rsidRPr="006B5696">
        <w:rPr>
          <w:rFonts w:asciiTheme="minorHAnsi" w:hAnsiTheme="minorHAnsi" w:cstheme="minorHAnsi"/>
          <w:bCs/>
          <w:color w:val="000000"/>
          <w:sz w:val="24"/>
          <w:szCs w:val="24"/>
        </w:rPr>
        <w:t xml:space="preserve"> Esta </w:t>
      </w:r>
      <w:r w:rsidRPr="006B5696">
        <w:rPr>
          <w:rFonts w:asciiTheme="minorHAnsi" w:hAnsiTheme="minorHAnsi" w:cstheme="minorHAnsi"/>
          <w:bCs/>
          <w:sz w:val="24"/>
          <w:szCs w:val="24"/>
        </w:rPr>
        <w:t>Tercera Sala Unitaria de Primera Instancia del Tribunal de</w:t>
      </w:r>
      <w:r w:rsidR="00DE74E7" w:rsidRPr="006B5696">
        <w:rPr>
          <w:rFonts w:asciiTheme="minorHAnsi" w:hAnsiTheme="minorHAnsi" w:cstheme="minorHAnsi"/>
          <w:bCs/>
          <w:sz w:val="24"/>
          <w:szCs w:val="24"/>
        </w:rPr>
        <w:t xml:space="preserve"> Justicia</w:t>
      </w:r>
      <w:r w:rsidR="00A54790" w:rsidRPr="006B5696">
        <w:rPr>
          <w:rFonts w:asciiTheme="minorHAnsi" w:hAnsiTheme="minorHAnsi" w:cstheme="minorHAnsi"/>
          <w:bCs/>
          <w:sz w:val="24"/>
          <w:szCs w:val="24"/>
        </w:rPr>
        <w:t xml:space="preserve"> Administrativa </w:t>
      </w:r>
      <w:r w:rsidRPr="006B5696">
        <w:rPr>
          <w:rFonts w:asciiTheme="minorHAnsi" w:hAnsiTheme="minorHAnsi" w:cstheme="minorHAnsi"/>
          <w:bCs/>
          <w:sz w:val="24"/>
          <w:szCs w:val="24"/>
        </w:rPr>
        <w:t xml:space="preserve">del Estado, fue competente para conocer y resolver del presente asunto.-  - - - </w:t>
      </w:r>
      <w:r w:rsidR="00A54790" w:rsidRPr="006B5696">
        <w:rPr>
          <w:rFonts w:asciiTheme="minorHAnsi" w:hAnsiTheme="minorHAnsi" w:cstheme="minorHAnsi"/>
          <w:bCs/>
          <w:sz w:val="24"/>
          <w:szCs w:val="24"/>
        </w:rPr>
        <w:t xml:space="preserve"> </w:t>
      </w:r>
    </w:p>
    <w:p w:rsidR="00DA082B" w:rsidRPr="006B5696" w:rsidRDefault="00DA082B" w:rsidP="00DA082B">
      <w:pPr>
        <w:spacing w:line="360" w:lineRule="auto"/>
        <w:ind w:right="-1134"/>
        <w:jc w:val="both"/>
        <w:rPr>
          <w:rFonts w:asciiTheme="minorHAnsi" w:hAnsiTheme="minorHAnsi" w:cstheme="minorHAnsi"/>
          <w:bCs/>
          <w:sz w:val="24"/>
          <w:szCs w:val="24"/>
        </w:rPr>
      </w:pPr>
    </w:p>
    <w:p w:rsidR="00DA082B" w:rsidRPr="006B5696" w:rsidRDefault="00DA082B" w:rsidP="00DA082B">
      <w:pPr>
        <w:spacing w:line="360" w:lineRule="auto"/>
        <w:ind w:right="-539" w:firstLine="567"/>
        <w:jc w:val="both"/>
        <w:rPr>
          <w:rFonts w:asciiTheme="minorHAnsi" w:hAnsiTheme="minorHAnsi" w:cstheme="minorHAnsi"/>
          <w:bCs/>
          <w:sz w:val="24"/>
          <w:szCs w:val="24"/>
        </w:rPr>
      </w:pPr>
      <w:r w:rsidRPr="006B5696">
        <w:rPr>
          <w:rFonts w:asciiTheme="minorHAnsi" w:hAnsiTheme="minorHAnsi" w:cstheme="minorHAnsi"/>
          <w:b/>
          <w:bCs/>
          <w:sz w:val="24"/>
          <w:szCs w:val="24"/>
        </w:rPr>
        <w:t>SEGUNDO.</w:t>
      </w:r>
      <w:r w:rsidRPr="006B5696">
        <w:rPr>
          <w:rFonts w:asciiTheme="minorHAnsi" w:hAnsiTheme="minorHAnsi" w:cstheme="minorHAnsi"/>
          <w:bCs/>
          <w:sz w:val="24"/>
          <w:szCs w:val="24"/>
        </w:rPr>
        <w:t xml:space="preserve"> La personalidad de la</w:t>
      </w:r>
      <w:r w:rsidR="001E0451" w:rsidRPr="006B5696">
        <w:rPr>
          <w:rFonts w:asciiTheme="minorHAnsi" w:hAnsiTheme="minorHAnsi" w:cstheme="minorHAnsi"/>
          <w:bCs/>
          <w:sz w:val="24"/>
          <w:szCs w:val="24"/>
        </w:rPr>
        <w:t>s</w:t>
      </w:r>
      <w:r w:rsidRPr="006B5696">
        <w:rPr>
          <w:rFonts w:asciiTheme="minorHAnsi" w:hAnsiTheme="minorHAnsi" w:cstheme="minorHAnsi"/>
          <w:bCs/>
          <w:sz w:val="24"/>
          <w:szCs w:val="24"/>
        </w:rPr>
        <w:t xml:space="preserve"> parte</w:t>
      </w:r>
      <w:r w:rsidR="001E0451" w:rsidRPr="006B5696">
        <w:rPr>
          <w:rFonts w:asciiTheme="minorHAnsi" w:hAnsiTheme="minorHAnsi" w:cstheme="minorHAnsi"/>
          <w:bCs/>
          <w:sz w:val="24"/>
          <w:szCs w:val="24"/>
        </w:rPr>
        <w:t>s</w:t>
      </w:r>
      <w:r w:rsidRPr="006B5696">
        <w:rPr>
          <w:rFonts w:asciiTheme="minorHAnsi" w:hAnsiTheme="minorHAnsi" w:cstheme="minorHAnsi"/>
          <w:bCs/>
          <w:sz w:val="24"/>
          <w:szCs w:val="24"/>
        </w:rPr>
        <w:t xml:space="preserve">, quedó acreditada en autos.- - - - </w:t>
      </w:r>
      <w:r w:rsidR="00E9765E" w:rsidRPr="006B5696">
        <w:rPr>
          <w:rFonts w:asciiTheme="minorHAnsi" w:hAnsiTheme="minorHAnsi" w:cstheme="minorHAnsi"/>
          <w:bCs/>
          <w:sz w:val="24"/>
          <w:szCs w:val="24"/>
        </w:rPr>
        <w:t>- - -</w:t>
      </w:r>
      <w:r w:rsidR="000673E5" w:rsidRPr="006B5696">
        <w:rPr>
          <w:rFonts w:asciiTheme="minorHAnsi" w:hAnsiTheme="minorHAnsi" w:cstheme="minorHAnsi"/>
          <w:bCs/>
          <w:sz w:val="24"/>
          <w:szCs w:val="24"/>
        </w:rPr>
        <w:t xml:space="preserve"> - - - - - -</w:t>
      </w:r>
    </w:p>
    <w:p w:rsidR="00DA082B" w:rsidRPr="006B5696" w:rsidRDefault="00DA082B" w:rsidP="00DA082B">
      <w:pPr>
        <w:spacing w:line="360" w:lineRule="auto"/>
        <w:ind w:right="-539"/>
        <w:jc w:val="both"/>
        <w:rPr>
          <w:rFonts w:asciiTheme="minorHAnsi" w:hAnsiTheme="minorHAnsi" w:cstheme="minorHAnsi"/>
          <w:bCs/>
          <w:sz w:val="24"/>
          <w:szCs w:val="24"/>
        </w:rPr>
      </w:pPr>
    </w:p>
    <w:p w:rsidR="00A54790" w:rsidRPr="006B5696" w:rsidRDefault="00DA082B" w:rsidP="00A54790">
      <w:pPr>
        <w:spacing w:line="360" w:lineRule="auto"/>
        <w:ind w:right="-518" w:firstLine="567"/>
        <w:jc w:val="both"/>
        <w:rPr>
          <w:rFonts w:asciiTheme="minorHAnsi" w:hAnsiTheme="minorHAnsi" w:cstheme="minorHAnsi"/>
          <w:bCs/>
          <w:color w:val="000000"/>
          <w:sz w:val="24"/>
          <w:szCs w:val="24"/>
        </w:rPr>
      </w:pPr>
      <w:r w:rsidRPr="006B5696">
        <w:rPr>
          <w:rFonts w:asciiTheme="minorHAnsi" w:hAnsiTheme="minorHAnsi" w:cstheme="minorHAnsi"/>
          <w:b/>
          <w:bCs/>
          <w:sz w:val="24"/>
          <w:szCs w:val="24"/>
        </w:rPr>
        <w:t>TERCERO.</w:t>
      </w:r>
      <w:r w:rsidRPr="006B5696">
        <w:rPr>
          <w:rFonts w:asciiTheme="minorHAnsi" w:hAnsiTheme="minorHAnsi" w:cstheme="minorHAnsi"/>
          <w:bCs/>
          <w:sz w:val="24"/>
          <w:szCs w:val="24"/>
        </w:rPr>
        <w:t xml:space="preserve"> </w:t>
      </w:r>
      <w:r w:rsidR="00A54790" w:rsidRPr="006B5696">
        <w:rPr>
          <w:rFonts w:asciiTheme="minorHAnsi" w:hAnsiTheme="minorHAnsi" w:cstheme="minorHAnsi"/>
          <w:bCs/>
          <w:sz w:val="24"/>
          <w:szCs w:val="24"/>
        </w:rPr>
        <w:t>Se declara</w:t>
      </w:r>
      <w:r w:rsidR="002F7F2D" w:rsidRPr="006B5696">
        <w:rPr>
          <w:rFonts w:asciiTheme="minorHAnsi" w:hAnsiTheme="minorHAnsi" w:cstheme="minorHAnsi"/>
          <w:bCs/>
          <w:sz w:val="24"/>
          <w:szCs w:val="24"/>
        </w:rPr>
        <w:t xml:space="preserve"> </w:t>
      </w:r>
      <w:r w:rsidR="00A54790" w:rsidRPr="006B5696">
        <w:rPr>
          <w:rFonts w:asciiTheme="minorHAnsi" w:hAnsiTheme="minorHAnsi" w:cstheme="minorHAnsi"/>
          <w:b/>
          <w:bCs/>
          <w:sz w:val="24"/>
          <w:szCs w:val="24"/>
        </w:rPr>
        <w:t xml:space="preserve">LA NULIDAD </w:t>
      </w:r>
      <w:r w:rsidR="00A54790" w:rsidRPr="006B5696">
        <w:rPr>
          <w:rFonts w:asciiTheme="minorHAnsi" w:hAnsiTheme="minorHAnsi" w:cstheme="minorHAnsi"/>
          <w:bCs/>
          <w:sz w:val="24"/>
          <w:szCs w:val="24"/>
        </w:rPr>
        <w:t xml:space="preserve">de la resolución contenida en el oficio </w:t>
      </w:r>
      <w:r w:rsidR="00D83330">
        <w:rPr>
          <w:rFonts w:ascii="Arial" w:hAnsi="Arial" w:cs="Arial"/>
          <w:bCs/>
          <w:sz w:val="24"/>
          <w:szCs w:val="24"/>
        </w:rPr>
        <w:t xml:space="preserve">******** </w:t>
      </w:r>
      <w:r w:rsidR="000673E5" w:rsidRPr="006B5696">
        <w:rPr>
          <w:rFonts w:asciiTheme="minorHAnsi" w:hAnsiTheme="minorHAnsi" w:cstheme="minorHAnsi"/>
          <w:bCs/>
          <w:sz w:val="24"/>
          <w:szCs w:val="24"/>
        </w:rPr>
        <w:t xml:space="preserve">de </w:t>
      </w:r>
      <w:r w:rsidR="006517BE" w:rsidRPr="006B5696">
        <w:rPr>
          <w:rFonts w:asciiTheme="minorHAnsi" w:hAnsiTheme="minorHAnsi" w:cstheme="minorHAnsi"/>
          <w:bCs/>
          <w:sz w:val="24"/>
          <w:szCs w:val="24"/>
        </w:rPr>
        <w:t>trece de marzo</w:t>
      </w:r>
      <w:r w:rsidR="000673E5" w:rsidRPr="006B5696">
        <w:rPr>
          <w:rFonts w:asciiTheme="minorHAnsi" w:hAnsiTheme="minorHAnsi" w:cstheme="minorHAnsi"/>
          <w:bCs/>
          <w:sz w:val="24"/>
          <w:szCs w:val="24"/>
        </w:rPr>
        <w:t xml:space="preserve"> de dos mil dieciocho</w:t>
      </w:r>
      <w:r w:rsidR="00A54790" w:rsidRPr="006B5696">
        <w:rPr>
          <w:rFonts w:asciiTheme="minorHAnsi" w:hAnsiTheme="minorHAnsi" w:cstheme="minorHAnsi"/>
          <w:bCs/>
          <w:sz w:val="24"/>
          <w:szCs w:val="24"/>
        </w:rPr>
        <w:t xml:space="preserve">, </w:t>
      </w:r>
      <w:r w:rsidR="00A54790" w:rsidRPr="006B5696">
        <w:rPr>
          <w:rFonts w:asciiTheme="minorHAnsi" w:hAnsiTheme="minorHAnsi" w:cstheme="minorHAnsi"/>
          <w:b/>
          <w:bCs/>
          <w:sz w:val="24"/>
          <w:szCs w:val="24"/>
        </w:rPr>
        <w:t xml:space="preserve">PARA EFECTO </w:t>
      </w:r>
      <w:r w:rsidR="00A54790" w:rsidRPr="006B5696">
        <w:rPr>
          <w:rFonts w:asciiTheme="minorHAnsi" w:hAnsiTheme="minorHAnsi" w:cstheme="minorHAnsi"/>
          <w:bCs/>
          <w:sz w:val="24"/>
          <w:szCs w:val="24"/>
        </w:rPr>
        <w:t xml:space="preserve">de que el DIRECTOR </w:t>
      </w:r>
      <w:r w:rsidR="00A54790" w:rsidRPr="006B5696">
        <w:rPr>
          <w:rFonts w:asciiTheme="minorHAnsi" w:hAnsiTheme="minorHAnsi" w:cstheme="minorHAnsi"/>
          <w:bCs/>
          <w:color w:val="000000"/>
          <w:sz w:val="24"/>
          <w:szCs w:val="24"/>
        </w:rPr>
        <w:t>GENERAL DE LA OFICINA DE PENSIONES DEL GOBIERNO DEL ESTADO DE OAXACA, dicte otra, en la que otorgue al accionante la pensión por jubilación con las mismas prestaciones que percibe un trabajador de base, como son previsión social múltiple, despensa, vida cara, quinquenios, aguinaldo, estimulo del día del jubilado y canasta navideña</w:t>
      </w:r>
      <w:r w:rsidR="000673E5" w:rsidRPr="006B5696">
        <w:rPr>
          <w:rFonts w:asciiTheme="minorHAnsi" w:hAnsiTheme="minorHAnsi" w:cstheme="minorHAnsi"/>
          <w:bCs/>
          <w:color w:val="000000"/>
          <w:sz w:val="24"/>
          <w:szCs w:val="24"/>
        </w:rPr>
        <w:t xml:space="preserve">. - - - - - - - - - - - - -- - </w:t>
      </w:r>
    </w:p>
    <w:p w:rsidR="00247FA7" w:rsidRPr="006B5696" w:rsidRDefault="00247FA7" w:rsidP="00A54790">
      <w:pPr>
        <w:spacing w:line="360" w:lineRule="auto"/>
        <w:ind w:right="-518" w:firstLine="567"/>
        <w:jc w:val="both"/>
        <w:rPr>
          <w:rFonts w:asciiTheme="minorHAnsi" w:hAnsiTheme="minorHAnsi" w:cstheme="minorHAnsi"/>
          <w:bCs/>
          <w:color w:val="000000"/>
          <w:sz w:val="24"/>
          <w:szCs w:val="24"/>
        </w:rPr>
      </w:pPr>
    </w:p>
    <w:p w:rsidR="009507DF" w:rsidRPr="006B5696" w:rsidRDefault="00930A36" w:rsidP="002F7F2D">
      <w:pPr>
        <w:spacing w:line="360" w:lineRule="auto"/>
        <w:ind w:right="-518" w:firstLine="567"/>
        <w:jc w:val="both"/>
        <w:rPr>
          <w:rFonts w:asciiTheme="minorHAnsi" w:hAnsiTheme="minorHAnsi" w:cstheme="minorHAnsi"/>
          <w:b/>
          <w:bCs/>
          <w:color w:val="000000"/>
          <w:sz w:val="24"/>
          <w:szCs w:val="24"/>
        </w:rPr>
      </w:pPr>
      <w:r w:rsidRPr="006B5696">
        <w:rPr>
          <w:rFonts w:asciiTheme="minorHAnsi" w:hAnsiTheme="minorHAnsi" w:cstheme="minorHAnsi"/>
          <w:b/>
          <w:bCs/>
          <w:color w:val="000000"/>
          <w:sz w:val="24"/>
          <w:szCs w:val="24"/>
        </w:rPr>
        <w:t xml:space="preserve">CUARTO. </w:t>
      </w:r>
      <w:r w:rsidR="00F602E4" w:rsidRPr="006B5696">
        <w:rPr>
          <w:rFonts w:asciiTheme="minorHAnsi" w:hAnsiTheme="minorHAnsi" w:cstheme="minorHAnsi"/>
          <w:bCs/>
          <w:color w:val="000000"/>
          <w:sz w:val="24"/>
          <w:szCs w:val="24"/>
        </w:rPr>
        <w:t>Conforme a lo dispuesto en los artículos 1</w:t>
      </w:r>
      <w:r w:rsidR="007E114D" w:rsidRPr="006B5696">
        <w:rPr>
          <w:rFonts w:asciiTheme="minorHAnsi" w:hAnsiTheme="minorHAnsi" w:cstheme="minorHAnsi"/>
          <w:bCs/>
          <w:color w:val="000000"/>
          <w:sz w:val="24"/>
          <w:szCs w:val="24"/>
        </w:rPr>
        <w:t>7</w:t>
      </w:r>
      <w:r w:rsidR="000673E5" w:rsidRPr="006B5696">
        <w:rPr>
          <w:rFonts w:asciiTheme="minorHAnsi" w:hAnsiTheme="minorHAnsi" w:cstheme="minorHAnsi"/>
          <w:bCs/>
          <w:color w:val="000000"/>
          <w:sz w:val="24"/>
          <w:szCs w:val="24"/>
        </w:rPr>
        <w:t>2, fracción I</w:t>
      </w:r>
      <w:r w:rsidR="007E114D" w:rsidRPr="006B5696">
        <w:rPr>
          <w:rFonts w:asciiTheme="minorHAnsi" w:hAnsiTheme="minorHAnsi" w:cstheme="minorHAnsi"/>
          <w:bCs/>
          <w:color w:val="000000"/>
          <w:sz w:val="24"/>
          <w:szCs w:val="24"/>
        </w:rPr>
        <w:t xml:space="preserve">  y 17</w:t>
      </w:r>
      <w:r w:rsidR="00F602E4" w:rsidRPr="006B5696">
        <w:rPr>
          <w:rFonts w:asciiTheme="minorHAnsi" w:hAnsiTheme="minorHAnsi" w:cstheme="minorHAnsi"/>
          <w:bCs/>
          <w:color w:val="000000"/>
          <w:sz w:val="24"/>
          <w:szCs w:val="24"/>
        </w:rPr>
        <w:t xml:space="preserve">3, fracciones I y II, de la Ley de </w:t>
      </w:r>
      <w:r w:rsidR="007E114D" w:rsidRPr="006B5696">
        <w:rPr>
          <w:rFonts w:asciiTheme="minorHAnsi" w:hAnsiTheme="minorHAnsi" w:cstheme="minorHAnsi"/>
          <w:bCs/>
          <w:color w:val="000000"/>
          <w:sz w:val="24"/>
          <w:szCs w:val="24"/>
        </w:rPr>
        <w:t xml:space="preserve">Procedimiento y </w:t>
      </w:r>
      <w:r w:rsidR="00F602E4" w:rsidRPr="006B5696">
        <w:rPr>
          <w:rFonts w:asciiTheme="minorHAnsi" w:hAnsiTheme="minorHAnsi" w:cstheme="minorHAnsi"/>
          <w:bCs/>
          <w:color w:val="000000"/>
          <w:sz w:val="24"/>
          <w:szCs w:val="24"/>
        </w:rPr>
        <w:t xml:space="preserve">Justicia Administrativa para el Estado, </w:t>
      </w:r>
      <w:r w:rsidR="00E515F7" w:rsidRPr="006B5696">
        <w:rPr>
          <w:rFonts w:asciiTheme="minorHAnsi" w:hAnsiTheme="minorHAnsi" w:cstheme="minorHAnsi"/>
          <w:b/>
          <w:bCs/>
          <w:color w:val="000000"/>
          <w:sz w:val="24"/>
          <w:szCs w:val="24"/>
        </w:rPr>
        <w:t xml:space="preserve">NOTIFÍQUESE </w:t>
      </w:r>
      <w:r w:rsidRPr="006B5696">
        <w:rPr>
          <w:rFonts w:asciiTheme="minorHAnsi" w:hAnsiTheme="minorHAnsi" w:cstheme="minorHAnsi"/>
          <w:b/>
          <w:bCs/>
          <w:color w:val="000000"/>
          <w:sz w:val="24"/>
          <w:szCs w:val="24"/>
        </w:rPr>
        <w:t xml:space="preserve">PERSONALMENTE </w:t>
      </w:r>
      <w:r w:rsidR="007E114D" w:rsidRPr="006B5696">
        <w:rPr>
          <w:rFonts w:asciiTheme="minorHAnsi" w:hAnsiTheme="minorHAnsi" w:cstheme="minorHAnsi"/>
          <w:b/>
          <w:bCs/>
          <w:color w:val="000000"/>
          <w:sz w:val="24"/>
          <w:szCs w:val="24"/>
        </w:rPr>
        <w:t>A LA PARTE ACTORA</w:t>
      </w:r>
      <w:r w:rsidR="00F602E4" w:rsidRPr="006B5696">
        <w:rPr>
          <w:rFonts w:asciiTheme="minorHAnsi" w:hAnsiTheme="minorHAnsi" w:cstheme="minorHAnsi"/>
          <w:b/>
          <w:bCs/>
          <w:color w:val="000000"/>
          <w:sz w:val="24"/>
          <w:szCs w:val="24"/>
        </w:rPr>
        <w:t xml:space="preserve"> Y POR OFICIO A LA</w:t>
      </w:r>
      <w:r w:rsidR="000673E5" w:rsidRPr="006B5696">
        <w:rPr>
          <w:rFonts w:asciiTheme="minorHAnsi" w:hAnsiTheme="minorHAnsi" w:cstheme="minorHAnsi"/>
          <w:b/>
          <w:bCs/>
          <w:color w:val="000000"/>
          <w:sz w:val="24"/>
          <w:szCs w:val="24"/>
        </w:rPr>
        <w:t>S</w:t>
      </w:r>
      <w:r w:rsidR="00F602E4" w:rsidRPr="006B5696">
        <w:rPr>
          <w:rFonts w:asciiTheme="minorHAnsi" w:hAnsiTheme="minorHAnsi" w:cstheme="minorHAnsi"/>
          <w:b/>
          <w:bCs/>
          <w:color w:val="000000"/>
          <w:sz w:val="24"/>
          <w:szCs w:val="24"/>
        </w:rPr>
        <w:t xml:space="preserve"> AUTORIDAD</w:t>
      </w:r>
      <w:r w:rsidR="000673E5" w:rsidRPr="006B5696">
        <w:rPr>
          <w:rFonts w:asciiTheme="minorHAnsi" w:hAnsiTheme="minorHAnsi" w:cstheme="minorHAnsi"/>
          <w:b/>
          <w:bCs/>
          <w:color w:val="000000"/>
          <w:sz w:val="24"/>
          <w:szCs w:val="24"/>
        </w:rPr>
        <w:t>ES</w:t>
      </w:r>
      <w:r w:rsidR="00F602E4" w:rsidRPr="006B5696">
        <w:rPr>
          <w:rFonts w:asciiTheme="minorHAnsi" w:hAnsiTheme="minorHAnsi" w:cstheme="minorHAnsi"/>
          <w:b/>
          <w:bCs/>
          <w:color w:val="000000"/>
          <w:sz w:val="24"/>
          <w:szCs w:val="24"/>
        </w:rPr>
        <w:t xml:space="preserve"> DEMANDADA</w:t>
      </w:r>
      <w:r w:rsidR="000673E5" w:rsidRPr="006B5696">
        <w:rPr>
          <w:rFonts w:asciiTheme="minorHAnsi" w:hAnsiTheme="minorHAnsi" w:cstheme="minorHAnsi"/>
          <w:b/>
          <w:bCs/>
          <w:color w:val="000000"/>
          <w:sz w:val="24"/>
          <w:szCs w:val="24"/>
        </w:rPr>
        <w:t>S</w:t>
      </w:r>
      <w:r w:rsidR="00F602E4" w:rsidRPr="006B5696">
        <w:rPr>
          <w:rFonts w:asciiTheme="minorHAnsi" w:hAnsiTheme="minorHAnsi" w:cstheme="minorHAnsi"/>
          <w:b/>
          <w:bCs/>
          <w:color w:val="000000"/>
          <w:sz w:val="24"/>
          <w:szCs w:val="24"/>
        </w:rPr>
        <w:t>.</w:t>
      </w:r>
      <w:r w:rsidR="003422DF" w:rsidRPr="006B5696">
        <w:rPr>
          <w:rFonts w:asciiTheme="minorHAnsi" w:hAnsiTheme="minorHAnsi" w:cstheme="minorHAnsi"/>
          <w:bCs/>
          <w:color w:val="000000"/>
          <w:sz w:val="24"/>
          <w:szCs w:val="24"/>
        </w:rPr>
        <w:t xml:space="preserve"> </w:t>
      </w:r>
      <w:r w:rsidR="008733E3" w:rsidRPr="006B5696">
        <w:rPr>
          <w:rFonts w:asciiTheme="minorHAnsi" w:hAnsiTheme="minorHAnsi" w:cstheme="minorHAnsi"/>
          <w:b/>
          <w:bCs/>
          <w:color w:val="000000"/>
          <w:sz w:val="24"/>
          <w:szCs w:val="24"/>
        </w:rPr>
        <w:t>CÚ</w:t>
      </w:r>
      <w:r w:rsidR="003422DF" w:rsidRPr="006B5696">
        <w:rPr>
          <w:rFonts w:asciiTheme="minorHAnsi" w:hAnsiTheme="minorHAnsi" w:cstheme="minorHAnsi"/>
          <w:b/>
          <w:bCs/>
          <w:color w:val="000000"/>
          <w:sz w:val="24"/>
          <w:szCs w:val="24"/>
        </w:rPr>
        <w:t>MPLASE.</w:t>
      </w:r>
      <w:r w:rsidR="00F602E4" w:rsidRPr="006B5696">
        <w:rPr>
          <w:rFonts w:asciiTheme="minorHAnsi" w:hAnsiTheme="minorHAnsi" w:cstheme="minorHAnsi"/>
          <w:b/>
          <w:bCs/>
          <w:color w:val="000000"/>
          <w:sz w:val="24"/>
          <w:szCs w:val="24"/>
        </w:rPr>
        <w:t xml:space="preserve"> - - - - - - - - - - -</w:t>
      </w:r>
      <w:r w:rsidR="001A33B6" w:rsidRPr="006B5696">
        <w:rPr>
          <w:rFonts w:asciiTheme="minorHAnsi" w:hAnsiTheme="minorHAnsi" w:cstheme="minorHAnsi"/>
          <w:b/>
          <w:bCs/>
          <w:color w:val="000000"/>
          <w:sz w:val="24"/>
          <w:szCs w:val="24"/>
        </w:rPr>
        <w:t xml:space="preserve"> </w:t>
      </w:r>
      <w:r w:rsidR="00F602E4" w:rsidRPr="006B5696">
        <w:rPr>
          <w:rFonts w:asciiTheme="minorHAnsi" w:hAnsiTheme="minorHAnsi" w:cstheme="minorHAnsi"/>
          <w:b/>
          <w:bCs/>
          <w:color w:val="000000"/>
          <w:sz w:val="24"/>
          <w:szCs w:val="24"/>
        </w:rPr>
        <w:t>- - - -</w:t>
      </w:r>
      <w:r w:rsidR="009507DF" w:rsidRPr="006B5696">
        <w:rPr>
          <w:rFonts w:asciiTheme="minorHAnsi" w:hAnsiTheme="minorHAnsi" w:cstheme="minorHAnsi"/>
          <w:b/>
          <w:bCs/>
          <w:color w:val="000000"/>
          <w:sz w:val="24"/>
          <w:szCs w:val="24"/>
        </w:rPr>
        <w:t xml:space="preserve"> - - - -</w:t>
      </w:r>
      <w:r w:rsidR="002C3A7D" w:rsidRPr="006B5696">
        <w:rPr>
          <w:rFonts w:asciiTheme="minorHAnsi" w:hAnsiTheme="minorHAnsi" w:cstheme="minorHAnsi"/>
          <w:b/>
          <w:bCs/>
          <w:color w:val="000000"/>
          <w:sz w:val="24"/>
          <w:szCs w:val="24"/>
        </w:rPr>
        <w:t xml:space="preserve"> - - - - - - - - </w:t>
      </w:r>
      <w:r w:rsidR="00155AF4" w:rsidRPr="006B5696">
        <w:rPr>
          <w:rFonts w:asciiTheme="minorHAnsi" w:hAnsiTheme="minorHAnsi" w:cstheme="minorHAnsi"/>
          <w:b/>
          <w:bCs/>
          <w:color w:val="000000"/>
          <w:sz w:val="24"/>
          <w:szCs w:val="24"/>
        </w:rPr>
        <w:t xml:space="preserve">- - - </w:t>
      </w:r>
      <w:r w:rsidR="000673E5" w:rsidRPr="006B5696">
        <w:rPr>
          <w:rFonts w:asciiTheme="minorHAnsi" w:hAnsiTheme="minorHAnsi" w:cstheme="minorHAnsi"/>
          <w:b/>
          <w:bCs/>
          <w:color w:val="000000"/>
          <w:sz w:val="24"/>
          <w:szCs w:val="24"/>
        </w:rPr>
        <w:t>- - - - - - - - - - - - - - - - - - - - - - - - - -</w:t>
      </w:r>
    </w:p>
    <w:p w:rsidR="00CE5157" w:rsidRPr="006B5696" w:rsidRDefault="00CE5157" w:rsidP="00B8086C">
      <w:pPr>
        <w:spacing w:line="360" w:lineRule="auto"/>
        <w:ind w:right="-518" w:firstLine="708"/>
        <w:jc w:val="both"/>
        <w:rPr>
          <w:rFonts w:asciiTheme="minorHAnsi" w:hAnsiTheme="minorHAnsi" w:cstheme="minorHAnsi"/>
          <w:bCs/>
          <w:color w:val="000000"/>
          <w:sz w:val="24"/>
          <w:szCs w:val="24"/>
        </w:rPr>
      </w:pPr>
    </w:p>
    <w:p w:rsidR="00DA082B" w:rsidRPr="006B5696" w:rsidRDefault="00DA082B" w:rsidP="00DA082B">
      <w:pPr>
        <w:spacing w:line="360" w:lineRule="auto"/>
        <w:ind w:right="-539" w:firstLine="567"/>
        <w:jc w:val="both"/>
        <w:rPr>
          <w:rFonts w:asciiTheme="minorHAnsi" w:hAnsiTheme="minorHAnsi" w:cstheme="minorHAnsi"/>
          <w:sz w:val="24"/>
          <w:szCs w:val="24"/>
        </w:rPr>
      </w:pPr>
      <w:r w:rsidRPr="006B5696">
        <w:rPr>
          <w:rFonts w:asciiTheme="minorHAnsi" w:eastAsia="Batang" w:hAnsiTheme="minorHAnsi" w:cstheme="minorHAnsi"/>
          <w:sz w:val="24"/>
          <w:szCs w:val="24"/>
        </w:rPr>
        <w:t>A</w:t>
      </w:r>
      <w:r w:rsidRPr="006B5696">
        <w:rPr>
          <w:rFonts w:asciiTheme="minorHAnsi" w:hAnsiTheme="minorHAnsi" w:cstheme="minorHAnsi"/>
          <w:sz w:val="24"/>
          <w:szCs w:val="24"/>
        </w:rPr>
        <w:t xml:space="preserve">sí lo </w:t>
      </w:r>
      <w:r w:rsidR="008733E3" w:rsidRPr="006B5696">
        <w:rPr>
          <w:rFonts w:asciiTheme="minorHAnsi" w:hAnsiTheme="minorHAnsi" w:cstheme="minorHAnsi"/>
          <w:sz w:val="24"/>
          <w:szCs w:val="24"/>
        </w:rPr>
        <w:t xml:space="preserve">resolvió </w:t>
      </w:r>
      <w:r w:rsidRPr="006B5696">
        <w:rPr>
          <w:rFonts w:asciiTheme="minorHAnsi" w:hAnsiTheme="minorHAnsi" w:cstheme="minorHAnsi"/>
          <w:sz w:val="24"/>
          <w:szCs w:val="24"/>
        </w:rPr>
        <w:t xml:space="preserve">y firma la </w:t>
      </w:r>
      <w:r w:rsidR="000673E5" w:rsidRPr="006B5696">
        <w:rPr>
          <w:rFonts w:asciiTheme="minorHAnsi" w:hAnsiTheme="minorHAnsi" w:cstheme="minorHAnsi"/>
          <w:sz w:val="24"/>
          <w:szCs w:val="24"/>
        </w:rPr>
        <w:t>doctora en d</w:t>
      </w:r>
      <w:r w:rsidR="00B06D11" w:rsidRPr="006B5696">
        <w:rPr>
          <w:rFonts w:asciiTheme="minorHAnsi" w:hAnsiTheme="minorHAnsi" w:cstheme="minorHAnsi"/>
          <w:sz w:val="24"/>
          <w:szCs w:val="24"/>
        </w:rPr>
        <w:t>erecho</w:t>
      </w:r>
      <w:r w:rsidRPr="006B5696">
        <w:rPr>
          <w:rFonts w:asciiTheme="minorHAnsi" w:hAnsiTheme="minorHAnsi" w:cstheme="minorHAnsi"/>
          <w:sz w:val="24"/>
          <w:szCs w:val="24"/>
        </w:rPr>
        <w:t xml:space="preserve"> </w:t>
      </w:r>
      <w:r w:rsidRPr="006B5696">
        <w:rPr>
          <w:rFonts w:asciiTheme="minorHAnsi" w:hAnsiTheme="minorHAnsi" w:cstheme="minorHAnsi"/>
          <w:b/>
          <w:sz w:val="24"/>
          <w:szCs w:val="24"/>
        </w:rPr>
        <w:t>ANA MARÍA SOLEDAD CRUZ VASCONCELOS,</w:t>
      </w:r>
      <w:r w:rsidRPr="006B5696">
        <w:rPr>
          <w:rFonts w:asciiTheme="minorHAnsi" w:hAnsiTheme="minorHAnsi" w:cstheme="minorHAnsi"/>
          <w:sz w:val="24"/>
          <w:szCs w:val="24"/>
        </w:rPr>
        <w:t xml:space="preserve"> </w:t>
      </w:r>
      <w:r w:rsidR="00B06D11" w:rsidRPr="006B5696">
        <w:rPr>
          <w:rFonts w:asciiTheme="minorHAnsi" w:hAnsiTheme="minorHAnsi" w:cstheme="minorHAnsi"/>
          <w:sz w:val="24"/>
          <w:szCs w:val="24"/>
        </w:rPr>
        <w:t xml:space="preserve">magistrada </w:t>
      </w:r>
      <w:r w:rsidR="007E114D" w:rsidRPr="006B5696">
        <w:rPr>
          <w:rFonts w:asciiTheme="minorHAnsi" w:hAnsiTheme="minorHAnsi" w:cstheme="minorHAnsi"/>
          <w:sz w:val="24"/>
          <w:szCs w:val="24"/>
        </w:rPr>
        <w:t>t</w:t>
      </w:r>
      <w:r w:rsidRPr="006B5696">
        <w:rPr>
          <w:rFonts w:asciiTheme="minorHAnsi" w:hAnsiTheme="minorHAnsi" w:cstheme="minorHAnsi"/>
          <w:sz w:val="24"/>
          <w:szCs w:val="24"/>
        </w:rPr>
        <w:t xml:space="preserve">itular de la </w:t>
      </w:r>
      <w:r w:rsidRPr="006B5696">
        <w:rPr>
          <w:rFonts w:asciiTheme="minorHAnsi" w:hAnsiTheme="minorHAnsi" w:cstheme="minorHAnsi"/>
          <w:bCs/>
          <w:color w:val="000000"/>
          <w:sz w:val="24"/>
          <w:szCs w:val="24"/>
        </w:rPr>
        <w:t>Tercera Sala Unitaria de Primera Instancia del Tribunal de</w:t>
      </w:r>
      <w:r w:rsidR="007E114D" w:rsidRPr="006B5696">
        <w:rPr>
          <w:rFonts w:asciiTheme="minorHAnsi" w:hAnsiTheme="minorHAnsi" w:cstheme="minorHAnsi"/>
          <w:bCs/>
          <w:color w:val="000000"/>
          <w:sz w:val="24"/>
          <w:szCs w:val="24"/>
        </w:rPr>
        <w:t xml:space="preserve"> Justicia Administrativa del Estado de Oaxaca</w:t>
      </w:r>
      <w:r w:rsidRPr="006B5696">
        <w:rPr>
          <w:rFonts w:asciiTheme="minorHAnsi" w:hAnsiTheme="minorHAnsi" w:cstheme="minorHAnsi"/>
          <w:sz w:val="24"/>
          <w:szCs w:val="24"/>
        </w:rPr>
        <w:t xml:space="preserve">, quien actúa con el licenciado </w:t>
      </w:r>
      <w:r w:rsidRPr="006B5696">
        <w:rPr>
          <w:rFonts w:asciiTheme="minorHAnsi" w:hAnsiTheme="minorHAnsi" w:cstheme="minorHAnsi"/>
          <w:b/>
          <w:sz w:val="24"/>
          <w:szCs w:val="24"/>
        </w:rPr>
        <w:t>JUAN CARLOS RIVERA HUERTA</w:t>
      </w:r>
      <w:r w:rsidRPr="006B5696">
        <w:rPr>
          <w:rFonts w:asciiTheme="minorHAnsi" w:hAnsiTheme="minorHAnsi" w:cstheme="minorHAnsi"/>
          <w:sz w:val="24"/>
          <w:szCs w:val="24"/>
        </w:rPr>
        <w:t xml:space="preserve">, </w:t>
      </w:r>
      <w:r w:rsidR="007E114D" w:rsidRPr="006B5696">
        <w:rPr>
          <w:rFonts w:asciiTheme="minorHAnsi" w:hAnsiTheme="minorHAnsi" w:cstheme="minorHAnsi"/>
          <w:sz w:val="24"/>
          <w:szCs w:val="24"/>
        </w:rPr>
        <w:t>s</w:t>
      </w:r>
      <w:r w:rsidRPr="006B5696">
        <w:rPr>
          <w:rFonts w:asciiTheme="minorHAnsi" w:hAnsiTheme="minorHAnsi" w:cstheme="minorHAnsi"/>
          <w:sz w:val="24"/>
          <w:szCs w:val="24"/>
        </w:rPr>
        <w:t xml:space="preserve">ecretario de </w:t>
      </w:r>
      <w:r w:rsidR="007E114D" w:rsidRPr="006B5696">
        <w:rPr>
          <w:rFonts w:asciiTheme="minorHAnsi" w:hAnsiTheme="minorHAnsi" w:cstheme="minorHAnsi"/>
          <w:sz w:val="24"/>
          <w:szCs w:val="24"/>
        </w:rPr>
        <w:t>a</w:t>
      </w:r>
      <w:r w:rsidRPr="006B5696">
        <w:rPr>
          <w:rFonts w:asciiTheme="minorHAnsi" w:hAnsiTheme="minorHAnsi" w:cstheme="minorHAnsi"/>
          <w:sz w:val="24"/>
          <w:szCs w:val="24"/>
        </w:rPr>
        <w:t xml:space="preserve">cuerdos, que autoriza y da fe.-- - - - - - - </w:t>
      </w:r>
      <w:r w:rsidR="00B06D11" w:rsidRPr="006B5696">
        <w:rPr>
          <w:rFonts w:asciiTheme="minorHAnsi" w:hAnsiTheme="minorHAnsi" w:cstheme="minorHAnsi"/>
          <w:sz w:val="24"/>
          <w:szCs w:val="24"/>
        </w:rPr>
        <w:t xml:space="preserve">- - - - - - - - - - </w:t>
      </w:r>
    </w:p>
    <w:p w:rsidR="00927E72" w:rsidRPr="006B5696" w:rsidRDefault="00927E72" w:rsidP="00B8086C">
      <w:pPr>
        <w:spacing w:line="360" w:lineRule="auto"/>
        <w:ind w:right="-518"/>
        <w:jc w:val="both"/>
        <w:rPr>
          <w:rFonts w:asciiTheme="minorHAnsi" w:hAnsiTheme="minorHAnsi" w:cstheme="minorHAnsi"/>
          <w:bCs/>
          <w:color w:val="000000"/>
          <w:sz w:val="24"/>
          <w:szCs w:val="24"/>
        </w:rPr>
      </w:pPr>
    </w:p>
    <w:p w:rsidR="00927E72" w:rsidRPr="006B5696" w:rsidRDefault="00927E72" w:rsidP="00927E72">
      <w:pPr>
        <w:rPr>
          <w:rFonts w:asciiTheme="minorHAnsi" w:hAnsiTheme="minorHAnsi" w:cstheme="minorHAnsi"/>
          <w:sz w:val="24"/>
          <w:szCs w:val="24"/>
        </w:rPr>
      </w:pPr>
    </w:p>
    <w:p w:rsidR="00927E72" w:rsidRPr="006B5696" w:rsidRDefault="00927E72" w:rsidP="00927E72">
      <w:pPr>
        <w:rPr>
          <w:rFonts w:asciiTheme="minorHAnsi" w:hAnsiTheme="minorHAnsi" w:cstheme="minorHAnsi"/>
          <w:sz w:val="24"/>
          <w:szCs w:val="24"/>
        </w:rPr>
      </w:pPr>
    </w:p>
    <w:p w:rsidR="00927E72" w:rsidRPr="006B5696" w:rsidRDefault="00927E72" w:rsidP="00927E72">
      <w:pPr>
        <w:rPr>
          <w:rFonts w:asciiTheme="minorHAnsi" w:hAnsiTheme="minorHAnsi" w:cstheme="minorHAnsi"/>
          <w:sz w:val="24"/>
          <w:szCs w:val="24"/>
        </w:rPr>
      </w:pPr>
    </w:p>
    <w:p w:rsidR="00927E72" w:rsidRPr="006B5696" w:rsidRDefault="00927E72" w:rsidP="00927E72">
      <w:pPr>
        <w:rPr>
          <w:rFonts w:asciiTheme="minorHAnsi" w:hAnsiTheme="minorHAnsi" w:cstheme="minorHAnsi"/>
          <w:sz w:val="24"/>
          <w:szCs w:val="24"/>
        </w:rPr>
      </w:pPr>
    </w:p>
    <w:p w:rsidR="00927E72" w:rsidRPr="006B5696" w:rsidRDefault="00927E72" w:rsidP="00927E72">
      <w:pPr>
        <w:rPr>
          <w:rFonts w:asciiTheme="minorHAnsi" w:hAnsiTheme="minorHAnsi" w:cstheme="minorHAnsi"/>
          <w:sz w:val="24"/>
          <w:szCs w:val="24"/>
        </w:rPr>
      </w:pPr>
    </w:p>
    <w:p w:rsidR="00082F0F" w:rsidRPr="006B5696" w:rsidRDefault="00927E72" w:rsidP="00927E72">
      <w:pPr>
        <w:tabs>
          <w:tab w:val="left" w:pos="2685"/>
        </w:tabs>
        <w:rPr>
          <w:rFonts w:asciiTheme="minorHAnsi" w:hAnsiTheme="minorHAnsi" w:cstheme="minorHAnsi"/>
          <w:sz w:val="24"/>
          <w:szCs w:val="24"/>
        </w:rPr>
      </w:pPr>
      <w:r w:rsidRPr="006B5696">
        <w:rPr>
          <w:rFonts w:asciiTheme="minorHAnsi" w:hAnsiTheme="minorHAnsi" w:cstheme="minorHAnsi"/>
          <w:sz w:val="24"/>
          <w:szCs w:val="24"/>
        </w:rPr>
        <w:tab/>
      </w:r>
    </w:p>
    <w:sectPr w:rsidR="00082F0F" w:rsidRPr="006B569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00F" w:rsidRDefault="00FD700F" w:rsidP="00DD5D31">
      <w:r>
        <w:separator/>
      </w:r>
    </w:p>
  </w:endnote>
  <w:endnote w:type="continuationSeparator" w:id="0">
    <w:p w:rsidR="00FD700F" w:rsidRDefault="00FD700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00F" w:rsidRDefault="00FD700F" w:rsidP="00DD5D31">
      <w:r>
        <w:separator/>
      </w:r>
    </w:p>
  </w:footnote>
  <w:footnote w:type="continuationSeparator" w:id="0">
    <w:p w:rsidR="00FD700F" w:rsidRDefault="00FD700F"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A426C4" w:rsidRPr="00A426C4">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6D091B">
          <w:rPr>
            <w:rFonts w:ascii="Arial" w:hAnsi="Arial" w:cs="Arial"/>
            <w:sz w:val="18"/>
            <w:szCs w:val="18"/>
          </w:rPr>
          <w:t>6</w:t>
        </w:r>
        <w:r w:rsidR="00B95552">
          <w:rPr>
            <w:rFonts w:ascii="Arial" w:hAnsi="Arial" w:cs="Arial"/>
            <w:sz w:val="18"/>
            <w:szCs w:val="18"/>
          </w:rPr>
          <w:t>6</w:t>
        </w:r>
        <w:r w:rsidR="00EB0F18">
          <w:rPr>
            <w:rFonts w:ascii="Arial" w:hAnsi="Arial" w:cs="Arial"/>
            <w:sz w:val="18"/>
            <w:szCs w:val="18"/>
          </w:rPr>
          <w:t>/201</w:t>
        </w:r>
        <w:r w:rsidR="00B95552">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1DF7"/>
    <w:rsid w:val="00014BCC"/>
    <w:rsid w:val="00026B4C"/>
    <w:rsid w:val="000301CE"/>
    <w:rsid w:val="00030239"/>
    <w:rsid w:val="000356B9"/>
    <w:rsid w:val="000473F0"/>
    <w:rsid w:val="000547E8"/>
    <w:rsid w:val="00055444"/>
    <w:rsid w:val="0005661F"/>
    <w:rsid w:val="00063839"/>
    <w:rsid w:val="000673E5"/>
    <w:rsid w:val="00073199"/>
    <w:rsid w:val="000734AB"/>
    <w:rsid w:val="00082F0F"/>
    <w:rsid w:val="0009281E"/>
    <w:rsid w:val="000949F9"/>
    <w:rsid w:val="000A171E"/>
    <w:rsid w:val="000A3588"/>
    <w:rsid w:val="000A3760"/>
    <w:rsid w:val="000A78E9"/>
    <w:rsid w:val="000C1378"/>
    <w:rsid w:val="000D5CEE"/>
    <w:rsid w:val="000E334F"/>
    <w:rsid w:val="000E55BC"/>
    <w:rsid w:val="000F14A5"/>
    <w:rsid w:val="000F2A2C"/>
    <w:rsid w:val="000F416F"/>
    <w:rsid w:val="000F5DCA"/>
    <w:rsid w:val="00100542"/>
    <w:rsid w:val="00103661"/>
    <w:rsid w:val="00107B71"/>
    <w:rsid w:val="00110760"/>
    <w:rsid w:val="00115D26"/>
    <w:rsid w:val="00116804"/>
    <w:rsid w:val="00125AB1"/>
    <w:rsid w:val="00136097"/>
    <w:rsid w:val="00147F00"/>
    <w:rsid w:val="001512FD"/>
    <w:rsid w:val="00151F09"/>
    <w:rsid w:val="001528FC"/>
    <w:rsid w:val="00155AF4"/>
    <w:rsid w:val="0016020F"/>
    <w:rsid w:val="001649CB"/>
    <w:rsid w:val="00165B9C"/>
    <w:rsid w:val="001666B7"/>
    <w:rsid w:val="00170147"/>
    <w:rsid w:val="00171C2A"/>
    <w:rsid w:val="001740CC"/>
    <w:rsid w:val="001802BF"/>
    <w:rsid w:val="00183D73"/>
    <w:rsid w:val="001976FF"/>
    <w:rsid w:val="001A09C4"/>
    <w:rsid w:val="001A33B6"/>
    <w:rsid w:val="001A5309"/>
    <w:rsid w:val="001A6DAF"/>
    <w:rsid w:val="001B2205"/>
    <w:rsid w:val="001B40F0"/>
    <w:rsid w:val="001B604B"/>
    <w:rsid w:val="001B6489"/>
    <w:rsid w:val="001C0AB4"/>
    <w:rsid w:val="001C6624"/>
    <w:rsid w:val="001C70D5"/>
    <w:rsid w:val="001E01FB"/>
    <w:rsid w:val="001E0451"/>
    <w:rsid w:val="001E3948"/>
    <w:rsid w:val="001E3F38"/>
    <w:rsid w:val="001E606E"/>
    <w:rsid w:val="001F651D"/>
    <w:rsid w:val="00205932"/>
    <w:rsid w:val="00212F75"/>
    <w:rsid w:val="002159A2"/>
    <w:rsid w:val="002238B7"/>
    <w:rsid w:val="00223F13"/>
    <w:rsid w:val="00231F2F"/>
    <w:rsid w:val="00232004"/>
    <w:rsid w:val="002324D8"/>
    <w:rsid w:val="00241B63"/>
    <w:rsid w:val="00242905"/>
    <w:rsid w:val="002431E5"/>
    <w:rsid w:val="00244374"/>
    <w:rsid w:val="00245837"/>
    <w:rsid w:val="00247FA7"/>
    <w:rsid w:val="00266BE5"/>
    <w:rsid w:val="00270E1B"/>
    <w:rsid w:val="002906E2"/>
    <w:rsid w:val="00295BAD"/>
    <w:rsid w:val="002A3764"/>
    <w:rsid w:val="002A66CC"/>
    <w:rsid w:val="002B671C"/>
    <w:rsid w:val="002B7F87"/>
    <w:rsid w:val="002C3A7D"/>
    <w:rsid w:val="002D603B"/>
    <w:rsid w:val="002E1804"/>
    <w:rsid w:val="002E248A"/>
    <w:rsid w:val="002E2520"/>
    <w:rsid w:val="002F3243"/>
    <w:rsid w:val="002F3C38"/>
    <w:rsid w:val="002F7F2D"/>
    <w:rsid w:val="00301C2D"/>
    <w:rsid w:val="003023D4"/>
    <w:rsid w:val="00310425"/>
    <w:rsid w:val="003114BD"/>
    <w:rsid w:val="00312F73"/>
    <w:rsid w:val="0031573E"/>
    <w:rsid w:val="00316191"/>
    <w:rsid w:val="00317203"/>
    <w:rsid w:val="00317397"/>
    <w:rsid w:val="00324567"/>
    <w:rsid w:val="0032546E"/>
    <w:rsid w:val="00327A40"/>
    <w:rsid w:val="00331E20"/>
    <w:rsid w:val="00332A62"/>
    <w:rsid w:val="00334BFB"/>
    <w:rsid w:val="0033563F"/>
    <w:rsid w:val="00336FE9"/>
    <w:rsid w:val="003422DF"/>
    <w:rsid w:val="00342680"/>
    <w:rsid w:val="00355417"/>
    <w:rsid w:val="00357532"/>
    <w:rsid w:val="00364A0F"/>
    <w:rsid w:val="0037407B"/>
    <w:rsid w:val="00376B7E"/>
    <w:rsid w:val="00380F01"/>
    <w:rsid w:val="0038410C"/>
    <w:rsid w:val="003906B7"/>
    <w:rsid w:val="00395E8C"/>
    <w:rsid w:val="00395ECA"/>
    <w:rsid w:val="003970CD"/>
    <w:rsid w:val="003974C8"/>
    <w:rsid w:val="003A1CE4"/>
    <w:rsid w:val="003A3E6C"/>
    <w:rsid w:val="003B0BE7"/>
    <w:rsid w:val="003B54ED"/>
    <w:rsid w:val="003C1726"/>
    <w:rsid w:val="003C226E"/>
    <w:rsid w:val="003C6714"/>
    <w:rsid w:val="003C685F"/>
    <w:rsid w:val="003D1260"/>
    <w:rsid w:val="003D49C2"/>
    <w:rsid w:val="003D4A10"/>
    <w:rsid w:val="003D4AAA"/>
    <w:rsid w:val="003D62DD"/>
    <w:rsid w:val="003E09F6"/>
    <w:rsid w:val="003E2AEA"/>
    <w:rsid w:val="003F3527"/>
    <w:rsid w:val="00403098"/>
    <w:rsid w:val="004036A7"/>
    <w:rsid w:val="004045BC"/>
    <w:rsid w:val="004048DB"/>
    <w:rsid w:val="0041504C"/>
    <w:rsid w:val="00424DA1"/>
    <w:rsid w:val="004260C7"/>
    <w:rsid w:val="00433380"/>
    <w:rsid w:val="0043441C"/>
    <w:rsid w:val="00441189"/>
    <w:rsid w:val="0044434B"/>
    <w:rsid w:val="004523B6"/>
    <w:rsid w:val="00460E46"/>
    <w:rsid w:val="00475178"/>
    <w:rsid w:val="0048226F"/>
    <w:rsid w:val="0048353C"/>
    <w:rsid w:val="004930CC"/>
    <w:rsid w:val="004A20EC"/>
    <w:rsid w:val="004A399A"/>
    <w:rsid w:val="004A41DB"/>
    <w:rsid w:val="004A6942"/>
    <w:rsid w:val="004A69E8"/>
    <w:rsid w:val="004A7DA9"/>
    <w:rsid w:val="004B1A7A"/>
    <w:rsid w:val="004B7D4C"/>
    <w:rsid w:val="004C04A0"/>
    <w:rsid w:val="004C43F6"/>
    <w:rsid w:val="004C7979"/>
    <w:rsid w:val="004D021C"/>
    <w:rsid w:val="004D09E1"/>
    <w:rsid w:val="004D20D8"/>
    <w:rsid w:val="004D2CFB"/>
    <w:rsid w:val="004E4F17"/>
    <w:rsid w:val="005015CD"/>
    <w:rsid w:val="00504276"/>
    <w:rsid w:val="00511618"/>
    <w:rsid w:val="00515B3F"/>
    <w:rsid w:val="00515F69"/>
    <w:rsid w:val="00516D1F"/>
    <w:rsid w:val="00522861"/>
    <w:rsid w:val="0052338A"/>
    <w:rsid w:val="0052545E"/>
    <w:rsid w:val="0053067F"/>
    <w:rsid w:val="00530E85"/>
    <w:rsid w:val="0053351F"/>
    <w:rsid w:val="0053518A"/>
    <w:rsid w:val="0053794B"/>
    <w:rsid w:val="0054051A"/>
    <w:rsid w:val="00540E5E"/>
    <w:rsid w:val="00543E22"/>
    <w:rsid w:val="00545CF5"/>
    <w:rsid w:val="00550318"/>
    <w:rsid w:val="005522D4"/>
    <w:rsid w:val="00553D8C"/>
    <w:rsid w:val="005608B3"/>
    <w:rsid w:val="00567EC3"/>
    <w:rsid w:val="00573F0D"/>
    <w:rsid w:val="00575CE7"/>
    <w:rsid w:val="0058633E"/>
    <w:rsid w:val="00591BAB"/>
    <w:rsid w:val="0059218B"/>
    <w:rsid w:val="00593D97"/>
    <w:rsid w:val="005948AE"/>
    <w:rsid w:val="005965D4"/>
    <w:rsid w:val="00596CB0"/>
    <w:rsid w:val="00597D76"/>
    <w:rsid w:val="005A0540"/>
    <w:rsid w:val="005B0186"/>
    <w:rsid w:val="005B3140"/>
    <w:rsid w:val="005B37E7"/>
    <w:rsid w:val="005C07B2"/>
    <w:rsid w:val="005C0976"/>
    <w:rsid w:val="005C5700"/>
    <w:rsid w:val="005C6ABD"/>
    <w:rsid w:val="005D34AE"/>
    <w:rsid w:val="005D380E"/>
    <w:rsid w:val="005D7B7D"/>
    <w:rsid w:val="005E2AAC"/>
    <w:rsid w:val="005E2BA2"/>
    <w:rsid w:val="005E5524"/>
    <w:rsid w:val="005F0D67"/>
    <w:rsid w:val="00611E12"/>
    <w:rsid w:val="00611EB7"/>
    <w:rsid w:val="00614F21"/>
    <w:rsid w:val="0062007F"/>
    <w:rsid w:val="00620734"/>
    <w:rsid w:val="00627597"/>
    <w:rsid w:val="0064087C"/>
    <w:rsid w:val="00644808"/>
    <w:rsid w:val="006517B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1DC2"/>
    <w:rsid w:val="006B5696"/>
    <w:rsid w:val="006B5B2C"/>
    <w:rsid w:val="006B6CB5"/>
    <w:rsid w:val="006C32AA"/>
    <w:rsid w:val="006C451E"/>
    <w:rsid w:val="006C73A2"/>
    <w:rsid w:val="006D091B"/>
    <w:rsid w:val="006D12EE"/>
    <w:rsid w:val="006D7247"/>
    <w:rsid w:val="006E27AC"/>
    <w:rsid w:val="006E70D9"/>
    <w:rsid w:val="006F10DE"/>
    <w:rsid w:val="006F1AA2"/>
    <w:rsid w:val="006F20E5"/>
    <w:rsid w:val="006F2B12"/>
    <w:rsid w:val="006F63D2"/>
    <w:rsid w:val="006F6DEB"/>
    <w:rsid w:val="007049C9"/>
    <w:rsid w:val="00713B4B"/>
    <w:rsid w:val="007212B7"/>
    <w:rsid w:val="0073143D"/>
    <w:rsid w:val="00732D7D"/>
    <w:rsid w:val="007367FD"/>
    <w:rsid w:val="00741F4F"/>
    <w:rsid w:val="00752255"/>
    <w:rsid w:val="007546DF"/>
    <w:rsid w:val="00760FA7"/>
    <w:rsid w:val="007624FD"/>
    <w:rsid w:val="00770405"/>
    <w:rsid w:val="007814EC"/>
    <w:rsid w:val="00785661"/>
    <w:rsid w:val="007908F0"/>
    <w:rsid w:val="007943F4"/>
    <w:rsid w:val="00795B16"/>
    <w:rsid w:val="007A69B6"/>
    <w:rsid w:val="007A7904"/>
    <w:rsid w:val="007B1978"/>
    <w:rsid w:val="007B5215"/>
    <w:rsid w:val="007B71FB"/>
    <w:rsid w:val="007B77F8"/>
    <w:rsid w:val="007C5CE9"/>
    <w:rsid w:val="007C6318"/>
    <w:rsid w:val="007C70F7"/>
    <w:rsid w:val="007D2573"/>
    <w:rsid w:val="007D385A"/>
    <w:rsid w:val="007E09EE"/>
    <w:rsid w:val="007E114D"/>
    <w:rsid w:val="007E41A3"/>
    <w:rsid w:val="007E7637"/>
    <w:rsid w:val="007F3316"/>
    <w:rsid w:val="007F36D8"/>
    <w:rsid w:val="007F3DF6"/>
    <w:rsid w:val="00805B55"/>
    <w:rsid w:val="00805BCC"/>
    <w:rsid w:val="00813B0D"/>
    <w:rsid w:val="00816487"/>
    <w:rsid w:val="00822CBD"/>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A5490"/>
    <w:rsid w:val="008B10D3"/>
    <w:rsid w:val="008B20C0"/>
    <w:rsid w:val="008B5C80"/>
    <w:rsid w:val="008B71C9"/>
    <w:rsid w:val="008C2AE4"/>
    <w:rsid w:val="008C2C7A"/>
    <w:rsid w:val="008D7D5B"/>
    <w:rsid w:val="008D7FD3"/>
    <w:rsid w:val="008E4AC5"/>
    <w:rsid w:val="008E7278"/>
    <w:rsid w:val="00903A6D"/>
    <w:rsid w:val="0091690B"/>
    <w:rsid w:val="00920264"/>
    <w:rsid w:val="00922BE6"/>
    <w:rsid w:val="00927E72"/>
    <w:rsid w:val="00930A36"/>
    <w:rsid w:val="00932AE5"/>
    <w:rsid w:val="0093314E"/>
    <w:rsid w:val="009341E2"/>
    <w:rsid w:val="00934345"/>
    <w:rsid w:val="009344F2"/>
    <w:rsid w:val="0093470B"/>
    <w:rsid w:val="00937444"/>
    <w:rsid w:val="00941348"/>
    <w:rsid w:val="0094235D"/>
    <w:rsid w:val="009507DF"/>
    <w:rsid w:val="00952AE8"/>
    <w:rsid w:val="00953FB7"/>
    <w:rsid w:val="00961E6B"/>
    <w:rsid w:val="00962025"/>
    <w:rsid w:val="00964805"/>
    <w:rsid w:val="00964BC2"/>
    <w:rsid w:val="009724E0"/>
    <w:rsid w:val="00976DBD"/>
    <w:rsid w:val="00977D5E"/>
    <w:rsid w:val="00984B42"/>
    <w:rsid w:val="00986636"/>
    <w:rsid w:val="00992951"/>
    <w:rsid w:val="00996BB0"/>
    <w:rsid w:val="009A20BC"/>
    <w:rsid w:val="009A3627"/>
    <w:rsid w:val="009B05A3"/>
    <w:rsid w:val="009C11B2"/>
    <w:rsid w:val="009C39E1"/>
    <w:rsid w:val="009C757B"/>
    <w:rsid w:val="009D0C4F"/>
    <w:rsid w:val="009D30EC"/>
    <w:rsid w:val="009E1320"/>
    <w:rsid w:val="009E4E1D"/>
    <w:rsid w:val="009F0A4B"/>
    <w:rsid w:val="009F15F1"/>
    <w:rsid w:val="009F53DB"/>
    <w:rsid w:val="009F5767"/>
    <w:rsid w:val="009F750E"/>
    <w:rsid w:val="00A001B8"/>
    <w:rsid w:val="00A07995"/>
    <w:rsid w:val="00A1223D"/>
    <w:rsid w:val="00A14826"/>
    <w:rsid w:val="00A22CCA"/>
    <w:rsid w:val="00A26AF2"/>
    <w:rsid w:val="00A27D21"/>
    <w:rsid w:val="00A30862"/>
    <w:rsid w:val="00A34219"/>
    <w:rsid w:val="00A35B2B"/>
    <w:rsid w:val="00A40713"/>
    <w:rsid w:val="00A40E47"/>
    <w:rsid w:val="00A426C4"/>
    <w:rsid w:val="00A44630"/>
    <w:rsid w:val="00A47806"/>
    <w:rsid w:val="00A54790"/>
    <w:rsid w:val="00A60C23"/>
    <w:rsid w:val="00A633AC"/>
    <w:rsid w:val="00A833B1"/>
    <w:rsid w:val="00A85C72"/>
    <w:rsid w:val="00A95AC4"/>
    <w:rsid w:val="00A96A90"/>
    <w:rsid w:val="00AA445B"/>
    <w:rsid w:val="00AA508A"/>
    <w:rsid w:val="00AB1839"/>
    <w:rsid w:val="00AD002E"/>
    <w:rsid w:val="00AD168D"/>
    <w:rsid w:val="00AD3569"/>
    <w:rsid w:val="00AD6539"/>
    <w:rsid w:val="00AD69BB"/>
    <w:rsid w:val="00AD72E4"/>
    <w:rsid w:val="00AE010A"/>
    <w:rsid w:val="00AE3BEB"/>
    <w:rsid w:val="00AE4415"/>
    <w:rsid w:val="00AE5C86"/>
    <w:rsid w:val="00AE61B2"/>
    <w:rsid w:val="00AE6C60"/>
    <w:rsid w:val="00AE7E14"/>
    <w:rsid w:val="00AF2D5A"/>
    <w:rsid w:val="00AF7FC9"/>
    <w:rsid w:val="00B0165A"/>
    <w:rsid w:val="00B0610E"/>
    <w:rsid w:val="00B0645B"/>
    <w:rsid w:val="00B06D11"/>
    <w:rsid w:val="00B124F8"/>
    <w:rsid w:val="00B136E6"/>
    <w:rsid w:val="00B13DAA"/>
    <w:rsid w:val="00B17F30"/>
    <w:rsid w:val="00B237AA"/>
    <w:rsid w:val="00B26520"/>
    <w:rsid w:val="00B3234B"/>
    <w:rsid w:val="00B44AC7"/>
    <w:rsid w:val="00B461D1"/>
    <w:rsid w:val="00B51CF0"/>
    <w:rsid w:val="00B563D7"/>
    <w:rsid w:val="00B6595F"/>
    <w:rsid w:val="00B67A13"/>
    <w:rsid w:val="00B73C43"/>
    <w:rsid w:val="00B8086C"/>
    <w:rsid w:val="00B81216"/>
    <w:rsid w:val="00B84FA5"/>
    <w:rsid w:val="00B879F7"/>
    <w:rsid w:val="00B905A8"/>
    <w:rsid w:val="00B911F7"/>
    <w:rsid w:val="00B9449B"/>
    <w:rsid w:val="00B95552"/>
    <w:rsid w:val="00B964FF"/>
    <w:rsid w:val="00BA6915"/>
    <w:rsid w:val="00BC04F1"/>
    <w:rsid w:val="00BC5E2D"/>
    <w:rsid w:val="00BD0923"/>
    <w:rsid w:val="00BD2ECC"/>
    <w:rsid w:val="00BE522C"/>
    <w:rsid w:val="00BE6629"/>
    <w:rsid w:val="00BE7CC3"/>
    <w:rsid w:val="00BF03C8"/>
    <w:rsid w:val="00BF0ACD"/>
    <w:rsid w:val="00BF1749"/>
    <w:rsid w:val="00BF3EDB"/>
    <w:rsid w:val="00BF456B"/>
    <w:rsid w:val="00BF4F3D"/>
    <w:rsid w:val="00C00F42"/>
    <w:rsid w:val="00C03FF5"/>
    <w:rsid w:val="00C07F38"/>
    <w:rsid w:val="00C108C5"/>
    <w:rsid w:val="00C1103F"/>
    <w:rsid w:val="00C16587"/>
    <w:rsid w:val="00C3280C"/>
    <w:rsid w:val="00C36DEF"/>
    <w:rsid w:val="00C4293B"/>
    <w:rsid w:val="00C60804"/>
    <w:rsid w:val="00C62E0F"/>
    <w:rsid w:val="00C62E9D"/>
    <w:rsid w:val="00C720AF"/>
    <w:rsid w:val="00C810F7"/>
    <w:rsid w:val="00C86460"/>
    <w:rsid w:val="00C86E35"/>
    <w:rsid w:val="00C86EEB"/>
    <w:rsid w:val="00C90D13"/>
    <w:rsid w:val="00CA2E71"/>
    <w:rsid w:val="00CA35A1"/>
    <w:rsid w:val="00CA54D0"/>
    <w:rsid w:val="00CB453C"/>
    <w:rsid w:val="00CB56DE"/>
    <w:rsid w:val="00CB7978"/>
    <w:rsid w:val="00CD2AE3"/>
    <w:rsid w:val="00CD5A4D"/>
    <w:rsid w:val="00CE1468"/>
    <w:rsid w:val="00CE5157"/>
    <w:rsid w:val="00CF63C5"/>
    <w:rsid w:val="00D00017"/>
    <w:rsid w:val="00D021BC"/>
    <w:rsid w:val="00D02372"/>
    <w:rsid w:val="00D0772C"/>
    <w:rsid w:val="00D12076"/>
    <w:rsid w:val="00D150C6"/>
    <w:rsid w:val="00D15C1B"/>
    <w:rsid w:val="00D2141A"/>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80D11"/>
    <w:rsid w:val="00D83330"/>
    <w:rsid w:val="00D93DE7"/>
    <w:rsid w:val="00D94CF3"/>
    <w:rsid w:val="00DA007E"/>
    <w:rsid w:val="00DA082B"/>
    <w:rsid w:val="00DA2866"/>
    <w:rsid w:val="00DA536F"/>
    <w:rsid w:val="00DA61F8"/>
    <w:rsid w:val="00DB65FD"/>
    <w:rsid w:val="00DB7EB5"/>
    <w:rsid w:val="00DB7F00"/>
    <w:rsid w:val="00DC5F59"/>
    <w:rsid w:val="00DD2CA5"/>
    <w:rsid w:val="00DD3BB1"/>
    <w:rsid w:val="00DD4385"/>
    <w:rsid w:val="00DD5D31"/>
    <w:rsid w:val="00DE14B9"/>
    <w:rsid w:val="00DE2995"/>
    <w:rsid w:val="00DE3A1A"/>
    <w:rsid w:val="00DE74E7"/>
    <w:rsid w:val="00DF3640"/>
    <w:rsid w:val="00E01353"/>
    <w:rsid w:val="00E05FC2"/>
    <w:rsid w:val="00E0795E"/>
    <w:rsid w:val="00E1140D"/>
    <w:rsid w:val="00E14DAD"/>
    <w:rsid w:val="00E163C7"/>
    <w:rsid w:val="00E171EE"/>
    <w:rsid w:val="00E27499"/>
    <w:rsid w:val="00E43BF6"/>
    <w:rsid w:val="00E515F7"/>
    <w:rsid w:val="00E55533"/>
    <w:rsid w:val="00E6060B"/>
    <w:rsid w:val="00E609F1"/>
    <w:rsid w:val="00E637A4"/>
    <w:rsid w:val="00E76F83"/>
    <w:rsid w:val="00E77CEE"/>
    <w:rsid w:val="00E77E04"/>
    <w:rsid w:val="00E84BE5"/>
    <w:rsid w:val="00E8739C"/>
    <w:rsid w:val="00E90E68"/>
    <w:rsid w:val="00E922FC"/>
    <w:rsid w:val="00E93682"/>
    <w:rsid w:val="00E9765E"/>
    <w:rsid w:val="00EA6E3B"/>
    <w:rsid w:val="00EA7F0E"/>
    <w:rsid w:val="00EB0F18"/>
    <w:rsid w:val="00EB1A29"/>
    <w:rsid w:val="00EB3BCF"/>
    <w:rsid w:val="00EB52E2"/>
    <w:rsid w:val="00EC3943"/>
    <w:rsid w:val="00EC4B88"/>
    <w:rsid w:val="00ED4180"/>
    <w:rsid w:val="00ED5D82"/>
    <w:rsid w:val="00EE087A"/>
    <w:rsid w:val="00EE22BA"/>
    <w:rsid w:val="00EF4440"/>
    <w:rsid w:val="00EF72BA"/>
    <w:rsid w:val="00F043A6"/>
    <w:rsid w:val="00F1058C"/>
    <w:rsid w:val="00F11F83"/>
    <w:rsid w:val="00F1744E"/>
    <w:rsid w:val="00F17C1D"/>
    <w:rsid w:val="00F22267"/>
    <w:rsid w:val="00F22B56"/>
    <w:rsid w:val="00F25AC8"/>
    <w:rsid w:val="00F25B9B"/>
    <w:rsid w:val="00F2626C"/>
    <w:rsid w:val="00F272F7"/>
    <w:rsid w:val="00F32E1C"/>
    <w:rsid w:val="00F3492A"/>
    <w:rsid w:val="00F34FAF"/>
    <w:rsid w:val="00F35ADA"/>
    <w:rsid w:val="00F36C37"/>
    <w:rsid w:val="00F36DA8"/>
    <w:rsid w:val="00F45B34"/>
    <w:rsid w:val="00F52DF6"/>
    <w:rsid w:val="00F53A64"/>
    <w:rsid w:val="00F55D3E"/>
    <w:rsid w:val="00F578B2"/>
    <w:rsid w:val="00F602E4"/>
    <w:rsid w:val="00F6047C"/>
    <w:rsid w:val="00F61AD0"/>
    <w:rsid w:val="00F66607"/>
    <w:rsid w:val="00F67F5B"/>
    <w:rsid w:val="00F73B65"/>
    <w:rsid w:val="00F73BD1"/>
    <w:rsid w:val="00F77159"/>
    <w:rsid w:val="00F826B5"/>
    <w:rsid w:val="00F83A45"/>
    <w:rsid w:val="00F92456"/>
    <w:rsid w:val="00F92D37"/>
    <w:rsid w:val="00FA1612"/>
    <w:rsid w:val="00FA27E2"/>
    <w:rsid w:val="00FA3FF4"/>
    <w:rsid w:val="00FB1F62"/>
    <w:rsid w:val="00FC1BB4"/>
    <w:rsid w:val="00FC2BDE"/>
    <w:rsid w:val="00FC76DC"/>
    <w:rsid w:val="00FC7F25"/>
    <w:rsid w:val="00FD0A84"/>
    <w:rsid w:val="00FD1569"/>
    <w:rsid w:val="00FD40B5"/>
    <w:rsid w:val="00FD700F"/>
    <w:rsid w:val="00FD7664"/>
    <w:rsid w:val="00FE1B36"/>
    <w:rsid w:val="00FE1E6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21E27-B622-44BD-BBC4-F1B10FA35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10</Pages>
  <Words>4712</Words>
  <Characters>25916</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2018-08-17T17:49:00Z</cp:lastPrinted>
  <dcterms:created xsi:type="dcterms:W3CDTF">2019-09-27T20:38:00Z</dcterms:created>
  <dcterms:modified xsi:type="dcterms:W3CDTF">2019-12-16T17:42:00Z</dcterms:modified>
</cp:coreProperties>
</file>