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2CB" w:rsidRPr="00ED0CC9" w:rsidRDefault="006E72CB" w:rsidP="006E72CB">
      <w:pPr>
        <w:pStyle w:val="corte4fondo"/>
        <w:spacing w:line="276" w:lineRule="auto"/>
        <w:ind w:left="3544" w:right="51" w:firstLine="0"/>
        <w:rPr>
          <w:b/>
          <w:sz w:val="24"/>
          <w:szCs w:val="24"/>
        </w:rPr>
      </w:pPr>
      <w:r w:rsidRPr="00ED0CC9">
        <w:rPr>
          <w:b/>
          <w:sz w:val="24"/>
          <w:szCs w:val="24"/>
        </w:rPr>
        <w:t>QUINTA SALA UNITARIA DE PRIMERA INSTANCIA DEL TRIBUNAL DE JUSTICIA ADMINISTRATIVA DEL ESTADO DE OAXACA.</w:t>
      </w:r>
    </w:p>
    <w:p w:rsidR="006E72CB" w:rsidRPr="00ED0CC9" w:rsidRDefault="006E72CB" w:rsidP="006E72CB">
      <w:pPr>
        <w:pStyle w:val="corte4fondo"/>
        <w:spacing w:line="276" w:lineRule="auto"/>
        <w:ind w:left="3544" w:right="-521" w:firstLine="0"/>
        <w:rPr>
          <w:b/>
          <w:sz w:val="24"/>
          <w:szCs w:val="24"/>
        </w:rPr>
      </w:pPr>
    </w:p>
    <w:p w:rsidR="006E72CB" w:rsidRPr="00ED0CC9" w:rsidRDefault="006E72CB" w:rsidP="006E72CB">
      <w:pPr>
        <w:pStyle w:val="corte4fondo"/>
        <w:spacing w:line="276" w:lineRule="auto"/>
        <w:ind w:left="3544" w:right="-521" w:firstLine="0"/>
        <w:rPr>
          <w:sz w:val="24"/>
          <w:szCs w:val="24"/>
        </w:rPr>
      </w:pPr>
      <w:r w:rsidRPr="00ED0CC9">
        <w:rPr>
          <w:b/>
          <w:sz w:val="24"/>
          <w:szCs w:val="24"/>
        </w:rPr>
        <w:t>JUICIO DE NULIDAD</w:t>
      </w:r>
      <w:r w:rsidRPr="00ED0CC9">
        <w:rPr>
          <w:sz w:val="24"/>
          <w:szCs w:val="24"/>
        </w:rPr>
        <w:t xml:space="preserve">: 0066/2019. </w:t>
      </w:r>
    </w:p>
    <w:p w:rsidR="006E72CB" w:rsidRPr="00ED0CC9" w:rsidRDefault="006E72CB" w:rsidP="006E72CB">
      <w:pPr>
        <w:pStyle w:val="corte4fondo"/>
        <w:spacing w:line="276" w:lineRule="auto"/>
        <w:ind w:left="3544" w:right="-521" w:firstLine="0"/>
        <w:rPr>
          <w:sz w:val="24"/>
          <w:szCs w:val="24"/>
        </w:rPr>
      </w:pPr>
    </w:p>
    <w:p w:rsidR="006E72CB" w:rsidRPr="00ED0CC9" w:rsidRDefault="006E72CB" w:rsidP="006E72CB">
      <w:pPr>
        <w:pStyle w:val="corte4fondo"/>
        <w:spacing w:line="276" w:lineRule="auto"/>
        <w:ind w:left="3544" w:right="51" w:firstLine="0"/>
        <w:rPr>
          <w:sz w:val="24"/>
          <w:szCs w:val="24"/>
        </w:rPr>
      </w:pPr>
      <w:r w:rsidRPr="00ED0CC9">
        <w:rPr>
          <w:b/>
          <w:sz w:val="24"/>
          <w:szCs w:val="24"/>
        </w:rPr>
        <w:t>ACTOR:</w:t>
      </w:r>
      <w:r w:rsidR="00AD7D8B">
        <w:rPr>
          <w:sz w:val="24"/>
          <w:szCs w:val="24"/>
        </w:rPr>
        <w:t xml:space="preserve"> </w:t>
      </w:r>
      <w:r w:rsidR="00AD7D8B">
        <w:rPr>
          <w:b/>
          <w:sz w:val="24"/>
          <w:szCs w:val="24"/>
        </w:rPr>
        <w:t>**********</w:t>
      </w:r>
      <w:r w:rsidRPr="00ED0CC9">
        <w:rPr>
          <w:sz w:val="24"/>
          <w:szCs w:val="24"/>
        </w:rPr>
        <w:t>.</w:t>
      </w:r>
    </w:p>
    <w:p w:rsidR="006E72CB" w:rsidRPr="00ED0CC9" w:rsidRDefault="006E72CB" w:rsidP="006E72CB">
      <w:pPr>
        <w:pStyle w:val="corte4fondo"/>
        <w:spacing w:line="276" w:lineRule="auto"/>
        <w:ind w:left="3544" w:right="-521" w:firstLine="0"/>
        <w:rPr>
          <w:b/>
          <w:i/>
          <w:sz w:val="24"/>
          <w:szCs w:val="24"/>
        </w:rPr>
      </w:pPr>
      <w:r w:rsidRPr="00ED0CC9">
        <w:rPr>
          <w:b/>
          <w:i/>
          <w:sz w:val="24"/>
          <w:szCs w:val="24"/>
        </w:rPr>
        <w:t xml:space="preserve"> </w:t>
      </w:r>
    </w:p>
    <w:p w:rsidR="006E72CB" w:rsidRPr="00ED0CC9" w:rsidRDefault="006E72CB" w:rsidP="006E72CB">
      <w:pPr>
        <w:pStyle w:val="corte4fondo"/>
        <w:spacing w:line="276" w:lineRule="auto"/>
        <w:ind w:left="3544" w:right="51" w:firstLine="0"/>
        <w:rPr>
          <w:sz w:val="24"/>
          <w:szCs w:val="24"/>
        </w:rPr>
      </w:pPr>
      <w:r w:rsidRPr="00ED0CC9">
        <w:rPr>
          <w:b/>
          <w:sz w:val="24"/>
          <w:szCs w:val="24"/>
        </w:rPr>
        <w:t xml:space="preserve">AUTORIDAD DEMANDADA: </w:t>
      </w:r>
      <w:r w:rsidR="0054067B">
        <w:rPr>
          <w:b/>
          <w:sz w:val="24"/>
          <w:szCs w:val="24"/>
        </w:rPr>
        <w:t xml:space="preserve">********** </w:t>
      </w:r>
      <w:bookmarkStart w:id="0" w:name="_GoBack"/>
      <w:bookmarkEnd w:id="0"/>
      <w:r w:rsidRPr="00ED0CC9">
        <w:rPr>
          <w:sz w:val="24"/>
          <w:szCs w:val="24"/>
        </w:rPr>
        <w:t>AGENTE DE POLICIA VIAL PV-436 DE LA SUBDIRECCIÓN DE TRÁNSITO Y MOVILIDAD DE LA DIRECCIÓN DE SEGURIDAD PÚBLICA</w:t>
      </w:r>
      <w:r w:rsidR="00765CFC" w:rsidRPr="00ED0CC9">
        <w:rPr>
          <w:sz w:val="24"/>
          <w:szCs w:val="24"/>
        </w:rPr>
        <w:t>, VIALIDAD Y PROTECCIÓN CIUDADA</w:t>
      </w:r>
      <w:r w:rsidRPr="00ED0CC9">
        <w:rPr>
          <w:sz w:val="24"/>
          <w:szCs w:val="24"/>
        </w:rPr>
        <w:t>NA DEL MUNICIPIO DE OAXACA DE JUÁREZ.</w:t>
      </w:r>
    </w:p>
    <w:p w:rsidR="006E72CB" w:rsidRPr="00ED0CC9" w:rsidRDefault="006E72CB" w:rsidP="006E72CB">
      <w:pPr>
        <w:pStyle w:val="corte4fondo"/>
        <w:spacing w:line="276" w:lineRule="auto"/>
        <w:ind w:left="3544" w:right="51" w:firstLine="0"/>
        <w:rPr>
          <w:sz w:val="24"/>
          <w:szCs w:val="24"/>
        </w:rPr>
      </w:pPr>
    </w:p>
    <w:p w:rsidR="006E72CB" w:rsidRPr="00ED0CC9" w:rsidRDefault="006E72CB" w:rsidP="006E72CB">
      <w:pPr>
        <w:pStyle w:val="corte4fondo"/>
        <w:spacing w:line="276" w:lineRule="auto"/>
        <w:ind w:right="51"/>
        <w:rPr>
          <w:b/>
          <w:sz w:val="24"/>
          <w:szCs w:val="24"/>
        </w:rPr>
      </w:pPr>
    </w:p>
    <w:p w:rsidR="006E72CB" w:rsidRPr="00ED0CC9" w:rsidRDefault="006E72CB" w:rsidP="006E72CB">
      <w:pPr>
        <w:pStyle w:val="Textoindependiente21"/>
        <w:spacing w:line="360" w:lineRule="auto"/>
        <w:ind w:firstLine="0"/>
        <w:rPr>
          <w:rFonts w:ascii="Arial" w:hAnsi="Arial" w:cs="Arial"/>
          <w:szCs w:val="24"/>
        </w:rPr>
      </w:pPr>
      <w:r w:rsidRPr="00ED0CC9">
        <w:rPr>
          <w:rFonts w:ascii="Arial" w:hAnsi="Arial" w:cs="Arial"/>
          <w:b/>
          <w:szCs w:val="24"/>
        </w:rPr>
        <w:t>OAXACA DE JUÁREZ, OAXACA, DIST</w:t>
      </w:r>
      <w:r w:rsidR="00E155D7">
        <w:rPr>
          <w:rFonts w:ascii="Arial" w:hAnsi="Arial" w:cs="Arial"/>
          <w:b/>
          <w:szCs w:val="24"/>
        </w:rPr>
        <w:t>RITO DEL CENTRO, A VEINTISIETE  DE NOV</w:t>
      </w:r>
      <w:r w:rsidR="00ED0CC9" w:rsidRPr="00ED0CC9">
        <w:rPr>
          <w:rFonts w:ascii="Arial" w:hAnsi="Arial" w:cs="Arial"/>
          <w:b/>
          <w:szCs w:val="24"/>
        </w:rPr>
        <w:t xml:space="preserve">IEMBRE </w:t>
      </w:r>
      <w:r w:rsidR="00A22D0C">
        <w:rPr>
          <w:rFonts w:ascii="Arial" w:hAnsi="Arial" w:cs="Arial"/>
          <w:b/>
          <w:szCs w:val="24"/>
        </w:rPr>
        <w:t>DEL DOS MIL DIECINUEVE (27/11</w:t>
      </w:r>
      <w:r w:rsidRPr="00ED0CC9">
        <w:rPr>
          <w:rFonts w:ascii="Arial" w:hAnsi="Arial" w:cs="Arial"/>
          <w:b/>
          <w:szCs w:val="24"/>
        </w:rPr>
        <w:t xml:space="preserve">/2019).  - - - - - - </w:t>
      </w:r>
      <w:r w:rsidRPr="00ED0CC9">
        <w:rPr>
          <w:rFonts w:ascii="Arial" w:hAnsi="Arial" w:cs="Arial"/>
          <w:szCs w:val="24"/>
        </w:rPr>
        <w:t xml:space="preserve">- - - - - - - - </w:t>
      </w:r>
      <w:r w:rsidR="00ED0CC9" w:rsidRPr="00ED0CC9">
        <w:rPr>
          <w:rFonts w:ascii="Arial" w:hAnsi="Arial" w:cs="Arial"/>
          <w:szCs w:val="24"/>
        </w:rPr>
        <w:t xml:space="preserve">- - - - - </w:t>
      </w:r>
    </w:p>
    <w:p w:rsidR="006E72CB" w:rsidRPr="00ED0CC9" w:rsidRDefault="006E72CB" w:rsidP="006E72CB">
      <w:pPr>
        <w:pStyle w:val="Textoindependiente21"/>
        <w:spacing w:line="360" w:lineRule="auto"/>
        <w:ind w:firstLine="0"/>
        <w:rPr>
          <w:rFonts w:ascii="Arial" w:hAnsi="Arial" w:cs="Arial"/>
          <w:szCs w:val="24"/>
        </w:rPr>
      </w:pPr>
    </w:p>
    <w:p w:rsidR="006E72CB" w:rsidRPr="00ED0CC9" w:rsidRDefault="006E72CB" w:rsidP="00ED0CC9">
      <w:pPr>
        <w:pStyle w:val="corte4fondo"/>
        <w:ind w:right="51" w:firstLine="0"/>
        <w:rPr>
          <w:sz w:val="24"/>
          <w:szCs w:val="24"/>
        </w:rPr>
      </w:pPr>
      <w:r w:rsidRPr="00ED0CC9">
        <w:rPr>
          <w:sz w:val="24"/>
          <w:szCs w:val="24"/>
        </w:rPr>
        <w:t>V I S T O S  para resolver los autos del juicio de nulidad de número</w:t>
      </w:r>
      <w:r w:rsidR="00765CFC" w:rsidRPr="00ED0CC9">
        <w:rPr>
          <w:sz w:val="24"/>
          <w:szCs w:val="24"/>
        </w:rPr>
        <w:t xml:space="preserve"> 0066/2019 </w:t>
      </w:r>
      <w:r w:rsidRPr="00ED0CC9">
        <w:rPr>
          <w:sz w:val="24"/>
          <w:szCs w:val="24"/>
        </w:rPr>
        <w:t xml:space="preserve"> promovido por</w:t>
      </w:r>
      <w:r w:rsidR="00AD7D8B">
        <w:rPr>
          <w:sz w:val="24"/>
          <w:szCs w:val="24"/>
        </w:rPr>
        <w:t xml:space="preserve"> </w:t>
      </w:r>
      <w:r w:rsidR="00AD7D8B">
        <w:rPr>
          <w:b/>
          <w:sz w:val="24"/>
          <w:szCs w:val="24"/>
        </w:rPr>
        <w:t>**********</w:t>
      </w:r>
      <w:r w:rsidRPr="00ED0CC9">
        <w:rPr>
          <w:b/>
          <w:sz w:val="24"/>
          <w:szCs w:val="24"/>
        </w:rPr>
        <w:t>,</w:t>
      </w:r>
      <w:r w:rsidRPr="00ED0CC9">
        <w:rPr>
          <w:sz w:val="24"/>
          <w:szCs w:val="24"/>
        </w:rPr>
        <w:t xml:space="preserve"> en contra del acta de infracción </w:t>
      </w:r>
      <w:r w:rsidRPr="00ED0CC9">
        <w:rPr>
          <w:b/>
          <w:sz w:val="24"/>
          <w:szCs w:val="24"/>
        </w:rPr>
        <w:t xml:space="preserve">con número de folio </w:t>
      </w:r>
      <w:r w:rsidR="00AD7D8B">
        <w:rPr>
          <w:b/>
          <w:sz w:val="24"/>
          <w:szCs w:val="24"/>
        </w:rPr>
        <w:t>**********</w:t>
      </w:r>
      <w:r w:rsidR="00AD7D8B">
        <w:rPr>
          <w:b/>
          <w:sz w:val="24"/>
          <w:szCs w:val="24"/>
        </w:rPr>
        <w:t xml:space="preserve"> </w:t>
      </w:r>
      <w:r w:rsidR="00765CFC" w:rsidRPr="00ED0CC9">
        <w:rPr>
          <w:b/>
          <w:sz w:val="24"/>
          <w:szCs w:val="24"/>
        </w:rPr>
        <w:t>de fecha veintiuno de mayo de dos mil diecinueve  (21-05-2019</w:t>
      </w:r>
      <w:r w:rsidRPr="00ED0CC9">
        <w:rPr>
          <w:b/>
          <w:sz w:val="24"/>
          <w:szCs w:val="24"/>
        </w:rPr>
        <w:t xml:space="preserve">) </w:t>
      </w:r>
      <w:r w:rsidR="00765CFC" w:rsidRPr="00ED0CC9">
        <w:rPr>
          <w:b/>
          <w:sz w:val="24"/>
          <w:szCs w:val="24"/>
        </w:rPr>
        <w:t xml:space="preserve"> emitida por </w:t>
      </w:r>
      <w:r w:rsidR="00AD7D8B">
        <w:rPr>
          <w:b/>
          <w:sz w:val="24"/>
          <w:szCs w:val="24"/>
        </w:rPr>
        <w:t>**********</w:t>
      </w:r>
      <w:r w:rsidR="00765CFC" w:rsidRPr="00ED0CC9">
        <w:rPr>
          <w:sz w:val="24"/>
          <w:szCs w:val="24"/>
        </w:rPr>
        <w:t xml:space="preserve"> AGENTE DE POLICIA VIAL PV-436 DE LA SUBDIRECCIÓN DE TRÁNSITO Y MOVILIDAD DE LA DIRECCIÓN DE SEGURIDAD PÚBLICA, VIALIDAD Y PROTECCIÓN CIUDADANA DEL MUNICIPIO DE OAXACA DE JUÁREZ.</w:t>
      </w:r>
      <w:r w:rsidRPr="00ED0CC9">
        <w:rPr>
          <w:sz w:val="24"/>
          <w:szCs w:val="24"/>
        </w:rPr>
        <w:t xml:space="preserve">- - - - - - - - - - - - - </w:t>
      </w:r>
      <w:r w:rsidR="00765CFC" w:rsidRPr="00ED0CC9">
        <w:rPr>
          <w:sz w:val="24"/>
          <w:szCs w:val="24"/>
        </w:rPr>
        <w:t xml:space="preserve">- - - - - - - - - - - - - - - - - - - -  - - - - - - - - </w:t>
      </w:r>
      <w:r w:rsidR="00AD7D8B">
        <w:rPr>
          <w:sz w:val="24"/>
          <w:szCs w:val="24"/>
        </w:rPr>
        <w:t>- - - - - - - - - - - - -</w:t>
      </w:r>
    </w:p>
    <w:p w:rsidR="006E72CB" w:rsidRPr="00ED0CC9" w:rsidRDefault="006E72CB" w:rsidP="00ED0CC9">
      <w:pPr>
        <w:pStyle w:val="corte4fondo"/>
        <w:tabs>
          <w:tab w:val="center" w:pos="4394"/>
        </w:tabs>
        <w:ind w:right="51" w:firstLine="0"/>
        <w:jc w:val="center"/>
        <w:rPr>
          <w:sz w:val="24"/>
          <w:szCs w:val="24"/>
        </w:rPr>
      </w:pPr>
    </w:p>
    <w:p w:rsidR="006E72CB" w:rsidRPr="00ED0CC9" w:rsidRDefault="006E72CB" w:rsidP="00ED0CC9">
      <w:pPr>
        <w:spacing w:line="360" w:lineRule="auto"/>
        <w:jc w:val="center"/>
        <w:rPr>
          <w:rFonts w:ascii="Arial" w:hAnsi="Arial" w:cs="Arial"/>
          <w:b/>
          <w:spacing w:val="-3"/>
          <w:sz w:val="24"/>
          <w:szCs w:val="24"/>
          <w:lang w:val="es-ES_tradnl"/>
        </w:rPr>
      </w:pPr>
      <w:r w:rsidRPr="00ED0CC9">
        <w:rPr>
          <w:rFonts w:ascii="Arial" w:hAnsi="Arial" w:cs="Arial"/>
          <w:b/>
          <w:sz w:val="24"/>
          <w:szCs w:val="24"/>
        </w:rPr>
        <w:t>R E</w:t>
      </w:r>
      <w:r w:rsidRPr="00ED0CC9">
        <w:rPr>
          <w:rFonts w:ascii="Arial" w:hAnsi="Arial" w:cs="Arial"/>
          <w:b/>
          <w:spacing w:val="-3"/>
          <w:sz w:val="24"/>
          <w:szCs w:val="24"/>
          <w:lang w:val="es-ES_tradnl"/>
        </w:rPr>
        <w:t xml:space="preserve"> S U L T A N D O:</w:t>
      </w:r>
    </w:p>
    <w:p w:rsidR="006E72CB" w:rsidRPr="00ED0CC9" w:rsidRDefault="006E72CB" w:rsidP="006E72CB">
      <w:pPr>
        <w:spacing w:line="360" w:lineRule="auto"/>
        <w:rPr>
          <w:rFonts w:ascii="Arial" w:hAnsi="Arial" w:cs="Arial"/>
          <w:sz w:val="24"/>
          <w:szCs w:val="24"/>
        </w:rPr>
      </w:pPr>
    </w:p>
    <w:p w:rsidR="006E72CB" w:rsidRPr="00ED0CC9" w:rsidRDefault="006E72CB" w:rsidP="006A6D4C">
      <w:pPr>
        <w:spacing w:line="360" w:lineRule="auto"/>
        <w:jc w:val="both"/>
        <w:rPr>
          <w:rFonts w:ascii="Arial" w:hAnsi="Arial" w:cs="Arial"/>
          <w:b/>
          <w:sz w:val="24"/>
          <w:szCs w:val="24"/>
          <w:lang w:val="es-ES_tradnl"/>
        </w:rPr>
      </w:pPr>
      <w:r w:rsidRPr="00ED0CC9">
        <w:rPr>
          <w:rFonts w:ascii="Arial" w:hAnsi="Arial" w:cs="Arial"/>
          <w:b/>
          <w:spacing w:val="-3"/>
          <w:sz w:val="24"/>
          <w:szCs w:val="24"/>
          <w:lang w:val="es-ES_tradnl"/>
        </w:rPr>
        <w:t>PRIMERO.-</w:t>
      </w:r>
      <w:r w:rsidR="00AD7D8B">
        <w:rPr>
          <w:rFonts w:ascii="Arial" w:hAnsi="Arial" w:cs="Arial"/>
          <w:sz w:val="24"/>
          <w:szCs w:val="24"/>
        </w:rPr>
        <w:t xml:space="preserve"> </w:t>
      </w:r>
      <w:r w:rsidR="00AD7D8B">
        <w:rPr>
          <w:rFonts w:ascii="Arial" w:hAnsi="Arial" w:cs="Arial"/>
          <w:b/>
          <w:sz w:val="24"/>
          <w:szCs w:val="24"/>
        </w:rPr>
        <w:t>**********</w:t>
      </w:r>
      <w:r w:rsidRPr="00ED0CC9">
        <w:rPr>
          <w:rFonts w:ascii="Arial" w:hAnsi="Arial" w:cs="Arial"/>
          <w:b/>
          <w:sz w:val="24"/>
          <w:szCs w:val="24"/>
        </w:rPr>
        <w:t>,</w:t>
      </w:r>
      <w:r w:rsidRPr="00ED0CC9">
        <w:rPr>
          <w:rFonts w:ascii="Arial" w:hAnsi="Arial" w:cs="Arial"/>
          <w:spacing w:val="-3"/>
          <w:sz w:val="24"/>
          <w:szCs w:val="24"/>
          <w:lang w:val="es-ES_tradnl"/>
        </w:rPr>
        <w:t xml:space="preserve"> por medio de su </w:t>
      </w:r>
      <w:r w:rsidR="00765CFC" w:rsidRPr="00ED0CC9">
        <w:rPr>
          <w:rFonts w:ascii="Arial" w:hAnsi="Arial" w:cs="Arial"/>
          <w:sz w:val="24"/>
          <w:szCs w:val="24"/>
          <w:lang w:val="es-MX"/>
        </w:rPr>
        <w:t>escrito recibido el tres de julio de dos mil diecinueve  (03/07</w:t>
      </w:r>
      <w:r w:rsidRPr="00ED0CC9">
        <w:rPr>
          <w:rFonts w:ascii="Arial" w:hAnsi="Arial" w:cs="Arial"/>
          <w:sz w:val="24"/>
          <w:szCs w:val="24"/>
          <w:lang w:val="es-MX"/>
        </w:rPr>
        <w:t>/201</w:t>
      </w:r>
      <w:r w:rsidR="00765CFC" w:rsidRPr="00ED0CC9">
        <w:rPr>
          <w:rFonts w:ascii="Arial" w:hAnsi="Arial" w:cs="Arial"/>
          <w:sz w:val="24"/>
          <w:szCs w:val="24"/>
          <w:lang w:val="es-MX"/>
        </w:rPr>
        <w:t>9</w:t>
      </w:r>
      <w:r w:rsidRPr="00ED0CC9">
        <w:rPr>
          <w:rFonts w:ascii="Arial" w:hAnsi="Arial" w:cs="Arial"/>
          <w:sz w:val="24"/>
          <w:szCs w:val="24"/>
          <w:lang w:val="es-MX"/>
        </w:rPr>
        <w:t>), e</w:t>
      </w:r>
      <w:r w:rsidRPr="00ED0CC9">
        <w:rPr>
          <w:rFonts w:ascii="Arial" w:hAnsi="Arial" w:cs="Arial"/>
          <w:sz w:val="24"/>
          <w:szCs w:val="24"/>
        </w:rPr>
        <w:t>n la Oficialía de Partes de este Tribunal de Justicia Administrativa del Estado de Oaxaca</w:t>
      </w:r>
      <w:r w:rsidRPr="00ED0CC9">
        <w:rPr>
          <w:rFonts w:ascii="Arial" w:hAnsi="Arial" w:cs="Arial"/>
          <w:sz w:val="24"/>
          <w:szCs w:val="24"/>
          <w:lang w:val="es-MX"/>
        </w:rPr>
        <w:t>,</w:t>
      </w:r>
      <w:r w:rsidRPr="00ED0CC9">
        <w:rPr>
          <w:rFonts w:ascii="Arial" w:hAnsi="Arial" w:cs="Arial"/>
          <w:sz w:val="24"/>
          <w:szCs w:val="24"/>
        </w:rPr>
        <w:t xml:space="preserve"> </w:t>
      </w:r>
      <w:r w:rsidRPr="00ED0CC9">
        <w:rPr>
          <w:rFonts w:ascii="Arial" w:hAnsi="Arial" w:cs="Arial"/>
          <w:bCs/>
          <w:sz w:val="24"/>
          <w:szCs w:val="24"/>
          <w:lang w:val="es-MX"/>
        </w:rPr>
        <w:t>por su propio derecho</w:t>
      </w:r>
      <w:r w:rsidRPr="00ED0CC9">
        <w:rPr>
          <w:rFonts w:ascii="Arial" w:hAnsi="Arial" w:cs="Arial"/>
          <w:sz w:val="24"/>
          <w:szCs w:val="24"/>
        </w:rPr>
        <w:t xml:space="preserve"> demandó la nulidad del acta de infracción con número de</w:t>
      </w:r>
      <w:r w:rsidR="00765CFC" w:rsidRPr="00ED0CC9">
        <w:rPr>
          <w:rFonts w:ascii="Arial" w:hAnsi="Arial" w:cs="Arial"/>
          <w:sz w:val="24"/>
          <w:szCs w:val="24"/>
        </w:rPr>
        <w:t xml:space="preserve"> </w:t>
      </w:r>
      <w:r w:rsidR="00AD7D8B">
        <w:rPr>
          <w:rFonts w:ascii="Arial" w:hAnsi="Arial" w:cs="Arial"/>
          <w:b/>
          <w:sz w:val="24"/>
          <w:szCs w:val="24"/>
        </w:rPr>
        <w:t xml:space="preserve">folio </w:t>
      </w:r>
      <w:r w:rsidR="00AD7D8B">
        <w:rPr>
          <w:rFonts w:ascii="Arial" w:hAnsi="Arial" w:cs="Arial"/>
          <w:b/>
          <w:sz w:val="24"/>
          <w:szCs w:val="24"/>
        </w:rPr>
        <w:t>**********</w:t>
      </w:r>
      <w:r w:rsidR="00765CFC" w:rsidRPr="00ED0CC9">
        <w:rPr>
          <w:rFonts w:ascii="Arial" w:hAnsi="Arial" w:cs="Arial"/>
          <w:b/>
          <w:sz w:val="24"/>
          <w:szCs w:val="24"/>
        </w:rPr>
        <w:t xml:space="preserve"> de fecha veintiuno de mayo de do</w:t>
      </w:r>
      <w:r w:rsidR="006A6D4C">
        <w:rPr>
          <w:rFonts w:ascii="Arial" w:hAnsi="Arial" w:cs="Arial"/>
          <w:b/>
          <w:sz w:val="24"/>
          <w:szCs w:val="24"/>
        </w:rPr>
        <w:t xml:space="preserve">s mil diecinueve  (21-05-2019) </w:t>
      </w:r>
      <w:r w:rsidR="006A6D4C" w:rsidRPr="00C639AA">
        <w:rPr>
          <w:rFonts w:ascii="Arial" w:hAnsi="Arial" w:cs="Arial"/>
          <w:sz w:val="24"/>
          <w:szCs w:val="24"/>
        </w:rPr>
        <w:t>e</w:t>
      </w:r>
      <w:r w:rsidR="00765CFC" w:rsidRPr="00C639AA">
        <w:rPr>
          <w:rFonts w:ascii="Arial" w:hAnsi="Arial" w:cs="Arial"/>
          <w:sz w:val="24"/>
          <w:szCs w:val="24"/>
        </w:rPr>
        <w:t>mitida por</w:t>
      </w:r>
      <w:r w:rsidR="00765CFC" w:rsidRPr="006A6D4C">
        <w:rPr>
          <w:rFonts w:ascii="Arial" w:hAnsi="Arial" w:cs="Arial"/>
          <w:sz w:val="24"/>
          <w:szCs w:val="24"/>
          <w:lang w:val="es-ES_tradnl" w:eastAsia="es-ES"/>
        </w:rPr>
        <w:t xml:space="preserve"> </w:t>
      </w:r>
      <w:r w:rsidR="00AD7D8B">
        <w:rPr>
          <w:rFonts w:ascii="Arial" w:hAnsi="Arial" w:cs="Arial"/>
          <w:b/>
          <w:sz w:val="24"/>
          <w:szCs w:val="24"/>
        </w:rPr>
        <w:t>**********</w:t>
      </w:r>
      <w:r w:rsidR="00765CFC" w:rsidRPr="006A6D4C">
        <w:rPr>
          <w:rFonts w:ascii="Arial" w:hAnsi="Arial" w:cs="Arial"/>
          <w:sz w:val="24"/>
          <w:szCs w:val="24"/>
          <w:lang w:val="es-ES_tradnl"/>
        </w:rPr>
        <w:t xml:space="preserve"> AGENTE DE POLICIA VIAL PV-436 DE LA SUBDIRECCIÓN DE TRÁNSITO Y MOVILIDAD DE LA DIRECCIÓN DE SEGURIDAD PÚBLICA, VIALIDAD Y PROTECCIÓN CIUDADANA DEL MUNICIPIO DE OAXACA DE JUÁREZ.</w:t>
      </w:r>
      <w:r w:rsidR="00765CFC" w:rsidRPr="006A6D4C">
        <w:rPr>
          <w:rFonts w:ascii="Arial" w:hAnsi="Arial" w:cs="Arial"/>
          <w:sz w:val="24"/>
          <w:szCs w:val="24"/>
        </w:rPr>
        <w:t xml:space="preserve"> </w:t>
      </w:r>
      <w:r w:rsidR="0011231E" w:rsidRPr="006A6D4C">
        <w:rPr>
          <w:rFonts w:ascii="Arial" w:hAnsi="Arial" w:cs="Arial"/>
          <w:sz w:val="24"/>
          <w:szCs w:val="24"/>
        </w:rPr>
        <w:t xml:space="preserve">- - - - - - </w:t>
      </w:r>
      <w:r w:rsidR="00ED0CC9" w:rsidRPr="006A6D4C">
        <w:rPr>
          <w:rFonts w:ascii="Arial" w:hAnsi="Arial" w:cs="Arial"/>
          <w:sz w:val="24"/>
          <w:szCs w:val="24"/>
        </w:rPr>
        <w:t xml:space="preserve">- - - - - - - - - - - - </w:t>
      </w:r>
      <w:r w:rsidR="00C639AA">
        <w:rPr>
          <w:rFonts w:ascii="Arial" w:hAnsi="Arial" w:cs="Arial"/>
          <w:sz w:val="24"/>
          <w:szCs w:val="24"/>
        </w:rPr>
        <w:t xml:space="preserve">- - - - - - - - - - - </w:t>
      </w:r>
      <w:r w:rsidR="00AD7D8B">
        <w:rPr>
          <w:rFonts w:ascii="Arial" w:hAnsi="Arial" w:cs="Arial"/>
          <w:sz w:val="24"/>
          <w:szCs w:val="24"/>
        </w:rPr>
        <w:t xml:space="preserve">- - - </w:t>
      </w:r>
    </w:p>
    <w:p w:rsidR="006E72CB" w:rsidRPr="00ED0CC9" w:rsidRDefault="006E72CB" w:rsidP="006E72CB">
      <w:pPr>
        <w:spacing w:line="360" w:lineRule="auto"/>
        <w:jc w:val="both"/>
        <w:rPr>
          <w:rFonts w:ascii="Arial" w:hAnsi="Arial" w:cs="Arial"/>
          <w:sz w:val="24"/>
          <w:szCs w:val="24"/>
          <w:lang w:val="es-ES_tradnl"/>
        </w:rPr>
      </w:pPr>
    </w:p>
    <w:p w:rsidR="006E72CB" w:rsidRDefault="006E72CB" w:rsidP="006E72CB">
      <w:pPr>
        <w:spacing w:line="360" w:lineRule="auto"/>
        <w:jc w:val="both"/>
        <w:rPr>
          <w:rFonts w:ascii="Arial" w:hAnsi="Arial" w:cs="Arial"/>
          <w:sz w:val="24"/>
          <w:szCs w:val="24"/>
        </w:rPr>
      </w:pPr>
      <w:r w:rsidRPr="00ED0CC9">
        <w:rPr>
          <w:rFonts w:ascii="Arial" w:hAnsi="Arial" w:cs="Arial"/>
          <w:b/>
          <w:sz w:val="24"/>
          <w:szCs w:val="24"/>
        </w:rPr>
        <w:t>SEGUNDO</w:t>
      </w:r>
      <w:r w:rsidR="0011231E" w:rsidRPr="00ED0CC9">
        <w:rPr>
          <w:rFonts w:ascii="Arial" w:hAnsi="Arial" w:cs="Arial"/>
          <w:b/>
          <w:sz w:val="24"/>
          <w:szCs w:val="24"/>
        </w:rPr>
        <w:t>.-</w:t>
      </w:r>
      <w:r w:rsidRPr="00ED0CC9">
        <w:rPr>
          <w:rFonts w:ascii="Arial" w:hAnsi="Arial" w:cs="Arial"/>
          <w:b/>
          <w:bCs/>
          <w:sz w:val="24"/>
          <w:szCs w:val="24"/>
        </w:rPr>
        <w:t xml:space="preserve">Por auto de fecha </w:t>
      </w:r>
      <w:r w:rsidR="0011231E" w:rsidRPr="00ED0CC9">
        <w:rPr>
          <w:rFonts w:ascii="Arial" w:hAnsi="Arial" w:cs="Arial"/>
          <w:b/>
          <w:bCs/>
          <w:sz w:val="24"/>
          <w:szCs w:val="24"/>
        </w:rPr>
        <w:t>cuatro de julio de dos mil diecinueve (04/07/2019</w:t>
      </w:r>
      <w:r w:rsidRPr="00ED0CC9">
        <w:rPr>
          <w:rFonts w:ascii="Arial" w:hAnsi="Arial" w:cs="Arial"/>
          <w:b/>
          <w:bCs/>
          <w:sz w:val="24"/>
          <w:szCs w:val="24"/>
        </w:rPr>
        <w:t>)</w:t>
      </w:r>
      <w:r w:rsidRPr="00ED0CC9">
        <w:rPr>
          <w:rFonts w:ascii="Arial" w:hAnsi="Arial" w:cs="Arial"/>
          <w:b/>
          <w:sz w:val="24"/>
          <w:szCs w:val="24"/>
        </w:rPr>
        <w:t>,</w:t>
      </w:r>
      <w:r w:rsidRPr="00ED0CC9">
        <w:rPr>
          <w:rFonts w:ascii="Arial" w:hAnsi="Arial" w:cs="Arial"/>
          <w:sz w:val="24"/>
          <w:szCs w:val="24"/>
        </w:rPr>
        <w:t xml:space="preserve"> se admitió a trámite la demanda interpuesta por</w:t>
      </w:r>
      <w:r w:rsidR="00AD7D8B">
        <w:rPr>
          <w:rFonts w:ascii="Arial" w:hAnsi="Arial" w:cs="Arial"/>
          <w:sz w:val="24"/>
          <w:szCs w:val="24"/>
        </w:rPr>
        <w:t xml:space="preserve"> </w:t>
      </w:r>
      <w:r w:rsidR="00AD7D8B">
        <w:rPr>
          <w:rFonts w:ascii="Arial" w:hAnsi="Arial" w:cs="Arial"/>
          <w:b/>
          <w:sz w:val="24"/>
          <w:szCs w:val="24"/>
        </w:rPr>
        <w:t>**********</w:t>
      </w:r>
      <w:r w:rsidRPr="00ED0CC9">
        <w:rPr>
          <w:rFonts w:ascii="Arial" w:hAnsi="Arial" w:cs="Arial"/>
          <w:b/>
          <w:sz w:val="24"/>
          <w:szCs w:val="24"/>
        </w:rPr>
        <w:t xml:space="preserve">, </w:t>
      </w:r>
      <w:r w:rsidRPr="00ED0CC9">
        <w:rPr>
          <w:rFonts w:ascii="Arial" w:hAnsi="Arial" w:cs="Arial"/>
          <w:sz w:val="24"/>
          <w:szCs w:val="24"/>
        </w:rPr>
        <w:t>ordenándose notificar, correr tras</w:t>
      </w:r>
      <w:r w:rsidR="0011231E" w:rsidRPr="00ED0CC9">
        <w:rPr>
          <w:rFonts w:ascii="Arial" w:hAnsi="Arial" w:cs="Arial"/>
          <w:sz w:val="24"/>
          <w:szCs w:val="24"/>
        </w:rPr>
        <w:t xml:space="preserve">lado, emplazar y apercibir a la autoridad demandada </w:t>
      </w:r>
      <w:r w:rsidRPr="00ED0CC9">
        <w:rPr>
          <w:rFonts w:ascii="Arial" w:hAnsi="Arial" w:cs="Arial"/>
          <w:sz w:val="24"/>
          <w:szCs w:val="24"/>
        </w:rPr>
        <w:t xml:space="preserve"> </w:t>
      </w:r>
      <w:r w:rsidR="00AD7D8B">
        <w:rPr>
          <w:rFonts w:ascii="Arial" w:hAnsi="Arial" w:cs="Arial"/>
          <w:b/>
          <w:sz w:val="24"/>
          <w:szCs w:val="24"/>
        </w:rPr>
        <w:t>**********</w:t>
      </w:r>
      <w:r w:rsidR="0011231E" w:rsidRPr="00C639AA">
        <w:rPr>
          <w:rFonts w:ascii="Arial" w:hAnsi="Arial" w:cs="Arial"/>
          <w:sz w:val="24"/>
          <w:szCs w:val="24"/>
          <w:lang w:val="es-ES_tradnl"/>
        </w:rPr>
        <w:t xml:space="preserve"> AGENTE DE POLICIA VIAL PV-436 DE LA SUBDIRECCIÓN DE TRÁNSITO Y MOVILIDAD DE LA DIRECCIÓN DE SEGURIDAD PÚBLICA, VIALIDAD Y PROTECCIÓN CIUDADANA DEL MUNICIPIO DE OAXACA DE</w:t>
      </w:r>
      <w:r w:rsidR="0011231E" w:rsidRPr="00ED0CC9">
        <w:rPr>
          <w:rFonts w:ascii="Arial" w:hAnsi="Arial" w:cs="Arial"/>
          <w:b/>
          <w:sz w:val="24"/>
          <w:szCs w:val="24"/>
          <w:lang w:val="es-ES_tradnl"/>
        </w:rPr>
        <w:t xml:space="preserve"> </w:t>
      </w:r>
      <w:r w:rsidR="0011231E" w:rsidRPr="00C639AA">
        <w:rPr>
          <w:rFonts w:ascii="Arial" w:hAnsi="Arial" w:cs="Arial"/>
          <w:sz w:val="24"/>
          <w:szCs w:val="24"/>
          <w:lang w:val="es-ES_tradnl"/>
        </w:rPr>
        <w:t>JUÁREZ</w:t>
      </w:r>
      <w:r w:rsidRPr="00C639AA">
        <w:rPr>
          <w:rFonts w:ascii="Arial" w:hAnsi="Arial" w:cs="Arial"/>
          <w:sz w:val="24"/>
          <w:szCs w:val="24"/>
        </w:rPr>
        <w:t>,</w:t>
      </w:r>
      <w:r w:rsidRPr="00ED0CC9">
        <w:rPr>
          <w:rFonts w:ascii="Arial" w:hAnsi="Arial" w:cs="Arial"/>
          <w:b/>
          <w:sz w:val="24"/>
          <w:szCs w:val="24"/>
        </w:rPr>
        <w:t xml:space="preserve"> </w:t>
      </w:r>
      <w:r w:rsidR="0011231E" w:rsidRPr="00ED0CC9">
        <w:rPr>
          <w:rFonts w:ascii="Arial" w:hAnsi="Arial" w:cs="Arial"/>
          <w:sz w:val="24"/>
          <w:szCs w:val="24"/>
        </w:rPr>
        <w:t>para que diera</w:t>
      </w:r>
      <w:r w:rsidRPr="00ED0CC9">
        <w:rPr>
          <w:rFonts w:ascii="Arial" w:hAnsi="Arial" w:cs="Arial"/>
          <w:sz w:val="24"/>
          <w:szCs w:val="24"/>
        </w:rPr>
        <w:t xml:space="preserve"> </w:t>
      </w:r>
      <w:r w:rsidRPr="00ED0CC9">
        <w:rPr>
          <w:rFonts w:ascii="Arial" w:hAnsi="Arial" w:cs="Arial"/>
          <w:sz w:val="24"/>
          <w:szCs w:val="24"/>
        </w:rPr>
        <w:lastRenderedPageBreak/>
        <w:t>con</w:t>
      </w:r>
      <w:r w:rsidR="0011231E" w:rsidRPr="00ED0CC9">
        <w:rPr>
          <w:rFonts w:ascii="Arial" w:hAnsi="Arial" w:cs="Arial"/>
          <w:sz w:val="24"/>
          <w:szCs w:val="24"/>
        </w:rPr>
        <w:t>testación a la demanda en términos de ley, apercibido</w:t>
      </w:r>
      <w:r w:rsidRPr="00ED0CC9">
        <w:rPr>
          <w:rFonts w:ascii="Arial" w:hAnsi="Arial" w:cs="Arial"/>
          <w:sz w:val="24"/>
          <w:szCs w:val="24"/>
        </w:rPr>
        <w:t xml:space="preserve"> que en caso de no hacerlo se les tendría por precluído su derecho. - - </w:t>
      </w:r>
      <w:r w:rsidR="0011231E" w:rsidRPr="00ED0CC9">
        <w:rPr>
          <w:rFonts w:ascii="Arial" w:hAnsi="Arial" w:cs="Arial"/>
          <w:sz w:val="24"/>
          <w:szCs w:val="24"/>
        </w:rPr>
        <w:t>- - - - - - - - - - -</w:t>
      </w:r>
      <w:r w:rsidR="00C639AA">
        <w:rPr>
          <w:rFonts w:ascii="Arial" w:hAnsi="Arial" w:cs="Arial"/>
          <w:sz w:val="24"/>
          <w:szCs w:val="24"/>
        </w:rPr>
        <w:t xml:space="preserve"> - - - - - - - - - - - - - </w:t>
      </w:r>
      <w:r w:rsidR="00AD7D8B">
        <w:rPr>
          <w:rFonts w:ascii="Arial" w:hAnsi="Arial" w:cs="Arial"/>
          <w:sz w:val="24"/>
          <w:szCs w:val="24"/>
        </w:rPr>
        <w:t xml:space="preserve">- - - - - - </w:t>
      </w:r>
    </w:p>
    <w:p w:rsidR="00C639AA" w:rsidRPr="00ED0CC9" w:rsidRDefault="00C639AA" w:rsidP="006E72CB">
      <w:pPr>
        <w:spacing w:line="360" w:lineRule="auto"/>
        <w:jc w:val="both"/>
        <w:rPr>
          <w:rFonts w:ascii="Arial" w:hAnsi="Arial" w:cs="Arial"/>
          <w:sz w:val="24"/>
          <w:szCs w:val="24"/>
        </w:rPr>
      </w:pPr>
    </w:p>
    <w:p w:rsidR="006E72CB" w:rsidRPr="00ED0CC9" w:rsidRDefault="006E72CB" w:rsidP="006E72CB">
      <w:pPr>
        <w:spacing w:line="360" w:lineRule="auto"/>
        <w:jc w:val="both"/>
        <w:rPr>
          <w:rFonts w:ascii="Arial" w:hAnsi="Arial" w:cs="Arial"/>
          <w:sz w:val="24"/>
          <w:szCs w:val="24"/>
        </w:rPr>
      </w:pPr>
      <w:r w:rsidRPr="00ED0CC9">
        <w:rPr>
          <w:rFonts w:ascii="Arial" w:hAnsi="Arial" w:cs="Arial"/>
          <w:b/>
          <w:sz w:val="24"/>
          <w:szCs w:val="24"/>
        </w:rPr>
        <w:t xml:space="preserve">TERCERO.- </w:t>
      </w:r>
      <w:r w:rsidR="0011231E" w:rsidRPr="00ED0CC9">
        <w:rPr>
          <w:rFonts w:ascii="Arial" w:hAnsi="Arial" w:cs="Arial"/>
          <w:b/>
          <w:sz w:val="24"/>
          <w:szCs w:val="24"/>
        </w:rPr>
        <w:t>Mediante proveído de fecha seis de septiembre del año dos mil diecinueve (</w:t>
      </w:r>
      <w:r w:rsidRPr="00ED0CC9">
        <w:rPr>
          <w:rFonts w:ascii="Arial" w:hAnsi="Arial" w:cs="Arial"/>
          <w:b/>
          <w:sz w:val="24"/>
          <w:szCs w:val="24"/>
        </w:rPr>
        <w:t>0</w:t>
      </w:r>
      <w:r w:rsidR="0011231E" w:rsidRPr="00ED0CC9">
        <w:rPr>
          <w:rFonts w:ascii="Arial" w:hAnsi="Arial" w:cs="Arial"/>
          <w:b/>
          <w:sz w:val="24"/>
          <w:szCs w:val="24"/>
        </w:rPr>
        <w:t>6/09/2019</w:t>
      </w:r>
      <w:r w:rsidRPr="00ED0CC9">
        <w:rPr>
          <w:rFonts w:ascii="Arial" w:hAnsi="Arial" w:cs="Arial"/>
          <w:b/>
          <w:sz w:val="24"/>
          <w:szCs w:val="24"/>
        </w:rPr>
        <w:t>)</w:t>
      </w:r>
      <w:r w:rsidRPr="00ED0CC9">
        <w:rPr>
          <w:rFonts w:ascii="Arial" w:hAnsi="Arial" w:cs="Arial"/>
          <w:sz w:val="24"/>
          <w:szCs w:val="24"/>
        </w:rPr>
        <w:t>,</w:t>
      </w:r>
      <w:r w:rsidR="0011231E" w:rsidRPr="00ED0CC9">
        <w:rPr>
          <w:rFonts w:ascii="Arial" w:hAnsi="Arial" w:cs="Arial"/>
          <w:sz w:val="24"/>
          <w:szCs w:val="24"/>
        </w:rPr>
        <w:t xml:space="preserve"> La autoridad demandada no </w:t>
      </w:r>
      <w:r w:rsidR="00506401" w:rsidRPr="00ED0CC9">
        <w:rPr>
          <w:rFonts w:ascii="Arial" w:hAnsi="Arial" w:cs="Arial"/>
          <w:sz w:val="24"/>
          <w:szCs w:val="24"/>
        </w:rPr>
        <w:t>dió</w:t>
      </w:r>
      <w:r w:rsidR="0011231E" w:rsidRPr="00ED0CC9">
        <w:rPr>
          <w:rFonts w:ascii="Arial" w:hAnsi="Arial" w:cs="Arial"/>
          <w:sz w:val="24"/>
          <w:szCs w:val="24"/>
        </w:rPr>
        <w:t xml:space="preserve"> contestación a  la demanda  dentro del plazo concedido, se le hizo efectivo el apercibimiento y se declaró precluído su derecho</w:t>
      </w:r>
      <w:r w:rsidR="00506401" w:rsidRPr="00ED0CC9">
        <w:rPr>
          <w:rFonts w:ascii="Arial" w:hAnsi="Arial" w:cs="Arial"/>
          <w:sz w:val="24"/>
          <w:szCs w:val="24"/>
        </w:rPr>
        <w:t>, salvo prueba en contrario</w:t>
      </w:r>
      <w:r w:rsidRPr="00ED0CC9">
        <w:rPr>
          <w:rFonts w:ascii="Arial" w:hAnsi="Arial" w:cs="Arial"/>
          <w:sz w:val="24"/>
          <w:szCs w:val="24"/>
        </w:rPr>
        <w:t>.</w:t>
      </w:r>
      <w:r w:rsidR="0011231E" w:rsidRPr="00ED0CC9">
        <w:rPr>
          <w:rFonts w:ascii="Arial" w:hAnsi="Arial" w:cs="Arial"/>
          <w:sz w:val="24"/>
          <w:szCs w:val="24"/>
        </w:rPr>
        <w:t xml:space="preserve">- - - - - - </w:t>
      </w:r>
      <w:r w:rsidR="00506401" w:rsidRPr="00ED0CC9">
        <w:rPr>
          <w:rFonts w:ascii="Arial" w:hAnsi="Arial" w:cs="Arial"/>
          <w:sz w:val="24"/>
          <w:szCs w:val="24"/>
        </w:rPr>
        <w:t xml:space="preserve">- - - - - - - - - - - - - - - </w:t>
      </w:r>
    </w:p>
    <w:p w:rsidR="006E72CB" w:rsidRPr="00ED0CC9" w:rsidRDefault="006E72CB" w:rsidP="006E72CB">
      <w:pPr>
        <w:pStyle w:val="corte4fondo"/>
        <w:ind w:right="51" w:firstLine="0"/>
        <w:rPr>
          <w:b/>
          <w:sz w:val="24"/>
          <w:szCs w:val="24"/>
          <w:lang w:val="es-ES"/>
        </w:rPr>
      </w:pPr>
    </w:p>
    <w:p w:rsidR="006E72CB" w:rsidRPr="00ED0CC9" w:rsidRDefault="0011231E" w:rsidP="0011231E">
      <w:pPr>
        <w:pStyle w:val="corte4fondo"/>
        <w:ind w:right="51" w:firstLine="0"/>
        <w:rPr>
          <w:sz w:val="24"/>
          <w:szCs w:val="24"/>
        </w:rPr>
      </w:pPr>
      <w:r w:rsidRPr="00ED0CC9">
        <w:rPr>
          <w:b/>
          <w:sz w:val="24"/>
          <w:szCs w:val="24"/>
        </w:rPr>
        <w:t>CUAR</w:t>
      </w:r>
      <w:r w:rsidR="006E72CB" w:rsidRPr="00ED0CC9">
        <w:rPr>
          <w:b/>
          <w:sz w:val="24"/>
          <w:szCs w:val="24"/>
        </w:rPr>
        <w:t>TO.-</w:t>
      </w:r>
      <w:r w:rsidR="006E72CB" w:rsidRPr="00ED0CC9">
        <w:rPr>
          <w:sz w:val="24"/>
          <w:szCs w:val="24"/>
        </w:rPr>
        <w:t xml:space="preserve">  Siendo las </w:t>
      </w:r>
      <w:r w:rsidR="006E72CB" w:rsidRPr="00ED0CC9">
        <w:rPr>
          <w:b/>
          <w:sz w:val="24"/>
          <w:szCs w:val="24"/>
        </w:rPr>
        <w:t>DOCE HORAS</w:t>
      </w:r>
      <w:r w:rsidR="006E72CB" w:rsidRPr="00ED0CC9">
        <w:rPr>
          <w:sz w:val="24"/>
          <w:szCs w:val="24"/>
        </w:rPr>
        <w:t xml:space="preserve"> del día </w:t>
      </w:r>
      <w:r w:rsidR="00506401" w:rsidRPr="00ED0CC9">
        <w:rPr>
          <w:b/>
          <w:sz w:val="24"/>
          <w:szCs w:val="24"/>
        </w:rPr>
        <w:t>ONCE DE OCTUBRE DE DOS MIL DIECINUEVE (11/10/2019</w:t>
      </w:r>
      <w:r w:rsidR="006E72CB" w:rsidRPr="00ED0CC9">
        <w:rPr>
          <w:b/>
          <w:sz w:val="24"/>
          <w:szCs w:val="24"/>
        </w:rPr>
        <w:t>),</w:t>
      </w:r>
      <w:r w:rsidR="006E72CB" w:rsidRPr="00ED0CC9">
        <w:rPr>
          <w:sz w:val="24"/>
          <w:szCs w:val="24"/>
        </w:rPr>
        <w:t xml:space="preserve"> se llevó a cabo la Audiencia de Ley, sin asistencia de las partes, certificando la Secretaría d</w:t>
      </w:r>
      <w:r w:rsidR="00506401" w:rsidRPr="00ED0CC9">
        <w:rPr>
          <w:sz w:val="24"/>
          <w:szCs w:val="24"/>
        </w:rPr>
        <w:t>e acuerdos que ninguna de las pa</w:t>
      </w:r>
      <w:r w:rsidR="006E72CB" w:rsidRPr="00ED0CC9">
        <w:rPr>
          <w:sz w:val="24"/>
          <w:szCs w:val="24"/>
        </w:rPr>
        <w:t xml:space="preserve">rtes formularon alegatos, por lo que se ordenó turnar el presente par el dictado de la sentencia correspondiente. - - - - - - - - -  - - - - - - - - - - - - - - - - - - - - - - - - - - </w:t>
      </w:r>
      <w:r w:rsidR="00506401" w:rsidRPr="00ED0CC9">
        <w:rPr>
          <w:sz w:val="24"/>
          <w:szCs w:val="24"/>
        </w:rPr>
        <w:t>- - - - - -</w:t>
      </w:r>
      <w:r w:rsidR="006E72CB" w:rsidRPr="00ED0CC9">
        <w:rPr>
          <w:sz w:val="24"/>
          <w:szCs w:val="24"/>
        </w:rPr>
        <w:t xml:space="preserve"> </w:t>
      </w:r>
    </w:p>
    <w:p w:rsidR="006E72CB" w:rsidRPr="00ED0CC9" w:rsidRDefault="006E72CB" w:rsidP="006E72CB">
      <w:pPr>
        <w:pStyle w:val="corte4fondo"/>
        <w:ind w:right="51" w:firstLine="567"/>
        <w:rPr>
          <w:bCs/>
          <w:sz w:val="24"/>
          <w:szCs w:val="24"/>
        </w:rPr>
      </w:pPr>
      <w:r w:rsidRPr="00ED0CC9">
        <w:rPr>
          <w:sz w:val="24"/>
          <w:szCs w:val="24"/>
        </w:rPr>
        <w:t xml:space="preserve">     </w:t>
      </w:r>
    </w:p>
    <w:p w:rsidR="006E72CB" w:rsidRPr="00ED0CC9" w:rsidRDefault="006E72CB" w:rsidP="00506401">
      <w:pPr>
        <w:spacing w:line="360" w:lineRule="auto"/>
        <w:jc w:val="both"/>
        <w:rPr>
          <w:rFonts w:ascii="Arial" w:hAnsi="Arial" w:cs="Arial"/>
          <w:b/>
          <w:spacing w:val="-3"/>
          <w:sz w:val="24"/>
          <w:szCs w:val="24"/>
          <w:lang w:val="es-ES_tradnl"/>
        </w:rPr>
      </w:pPr>
      <w:r w:rsidRPr="00ED0CC9">
        <w:rPr>
          <w:rFonts w:ascii="Arial" w:hAnsi="Arial" w:cs="Arial"/>
          <w:b/>
          <w:spacing w:val="-3"/>
          <w:sz w:val="24"/>
          <w:szCs w:val="24"/>
          <w:lang w:val="es-ES_tradnl"/>
        </w:rPr>
        <w:t xml:space="preserve"> </w:t>
      </w:r>
      <w:r w:rsidRPr="00ED0CC9">
        <w:rPr>
          <w:rFonts w:ascii="Arial" w:hAnsi="Arial" w:cs="Arial"/>
          <w:b/>
          <w:spacing w:val="-3"/>
          <w:sz w:val="24"/>
          <w:szCs w:val="24"/>
          <w:lang w:val="es-ES_tradnl"/>
        </w:rPr>
        <w:tab/>
      </w:r>
      <w:r w:rsidRPr="00ED0CC9">
        <w:rPr>
          <w:rFonts w:ascii="Arial" w:hAnsi="Arial" w:cs="Arial"/>
          <w:b/>
          <w:spacing w:val="-3"/>
          <w:sz w:val="24"/>
          <w:szCs w:val="24"/>
          <w:lang w:val="es-ES_tradnl"/>
        </w:rPr>
        <w:tab/>
      </w:r>
      <w:r w:rsidRPr="00ED0CC9">
        <w:rPr>
          <w:rFonts w:ascii="Arial" w:hAnsi="Arial" w:cs="Arial"/>
          <w:b/>
          <w:spacing w:val="-3"/>
          <w:sz w:val="24"/>
          <w:szCs w:val="24"/>
          <w:lang w:val="es-ES_tradnl"/>
        </w:rPr>
        <w:tab/>
      </w:r>
      <w:r w:rsidRPr="00ED0CC9">
        <w:rPr>
          <w:rFonts w:ascii="Arial" w:hAnsi="Arial" w:cs="Arial"/>
          <w:b/>
          <w:spacing w:val="-3"/>
          <w:sz w:val="24"/>
          <w:szCs w:val="24"/>
          <w:lang w:val="es-ES_tradnl"/>
        </w:rPr>
        <w:tab/>
        <w:t>C O N S I D E R A N D O:</w:t>
      </w:r>
    </w:p>
    <w:p w:rsidR="006E72CB" w:rsidRPr="00ED0CC9" w:rsidRDefault="006E72CB" w:rsidP="006E72CB">
      <w:pPr>
        <w:spacing w:line="360" w:lineRule="auto"/>
        <w:jc w:val="right"/>
        <w:rPr>
          <w:rFonts w:ascii="Arial" w:hAnsi="Arial" w:cs="Arial"/>
          <w:b/>
          <w:spacing w:val="-3"/>
          <w:sz w:val="24"/>
          <w:szCs w:val="24"/>
          <w:lang w:val="es-ES_tradnl"/>
        </w:rPr>
      </w:pPr>
    </w:p>
    <w:p w:rsidR="006E72CB" w:rsidRPr="00ED0CC9" w:rsidRDefault="006E72CB" w:rsidP="006E72CB">
      <w:pPr>
        <w:spacing w:line="360" w:lineRule="auto"/>
        <w:jc w:val="both"/>
        <w:rPr>
          <w:rFonts w:ascii="Arial" w:hAnsi="Arial" w:cs="Arial"/>
          <w:sz w:val="24"/>
          <w:szCs w:val="24"/>
        </w:rPr>
      </w:pPr>
      <w:r w:rsidRPr="00ED0CC9">
        <w:rPr>
          <w:rFonts w:ascii="Arial" w:hAnsi="Arial" w:cs="Arial"/>
          <w:b/>
          <w:sz w:val="24"/>
          <w:szCs w:val="24"/>
        </w:rPr>
        <w:t xml:space="preserve">PRIMERO.- </w:t>
      </w:r>
      <w:r w:rsidRPr="00ED0CC9">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r w:rsidR="00506401" w:rsidRPr="00ED0CC9">
        <w:rPr>
          <w:rFonts w:ascii="Arial" w:hAnsi="Arial" w:cs="Arial"/>
          <w:sz w:val="24"/>
          <w:szCs w:val="24"/>
        </w:rPr>
        <w:t xml:space="preserve">- - - - - - - - - - - - - - - - - - - </w:t>
      </w:r>
    </w:p>
    <w:p w:rsidR="006E72CB" w:rsidRPr="00ED0CC9" w:rsidRDefault="006E72CB" w:rsidP="006E72CB">
      <w:pPr>
        <w:spacing w:line="360" w:lineRule="auto"/>
        <w:jc w:val="both"/>
        <w:rPr>
          <w:rFonts w:ascii="Arial" w:hAnsi="Arial" w:cs="Arial"/>
          <w:sz w:val="24"/>
          <w:szCs w:val="24"/>
        </w:rPr>
      </w:pPr>
      <w:r w:rsidRPr="00ED0CC9">
        <w:rPr>
          <w:rFonts w:ascii="Arial" w:hAnsi="Arial" w:cs="Arial"/>
          <w:sz w:val="24"/>
          <w:szCs w:val="24"/>
        </w:rPr>
        <w:t xml:space="preserve"> </w:t>
      </w:r>
    </w:p>
    <w:p w:rsidR="006E72CB" w:rsidRPr="00ED0CC9" w:rsidRDefault="006E72CB" w:rsidP="00506401">
      <w:pPr>
        <w:spacing w:line="360" w:lineRule="auto"/>
        <w:ind w:right="51"/>
        <w:jc w:val="both"/>
        <w:rPr>
          <w:rFonts w:ascii="Arial" w:hAnsi="Arial" w:cs="Arial"/>
          <w:snapToGrid w:val="0"/>
          <w:sz w:val="24"/>
          <w:szCs w:val="24"/>
        </w:rPr>
      </w:pPr>
      <w:r w:rsidRPr="00ED0CC9">
        <w:rPr>
          <w:rFonts w:ascii="Arial" w:hAnsi="Arial" w:cs="Arial"/>
          <w:b/>
          <w:snapToGrid w:val="0"/>
          <w:sz w:val="24"/>
          <w:szCs w:val="24"/>
        </w:rPr>
        <w:t xml:space="preserve">SEGUNDO.- </w:t>
      </w:r>
      <w:r w:rsidR="00506401" w:rsidRPr="00ED0CC9">
        <w:rPr>
          <w:rFonts w:ascii="Arial" w:hAnsi="Arial" w:cs="Arial"/>
          <w:snapToGrid w:val="0"/>
          <w:sz w:val="24"/>
          <w:szCs w:val="24"/>
        </w:rPr>
        <w:t>La personalidad del actor quedó</w:t>
      </w:r>
      <w:r w:rsidRPr="00ED0CC9">
        <w:rPr>
          <w:rFonts w:ascii="Arial" w:hAnsi="Arial" w:cs="Arial"/>
          <w:snapToGrid w:val="0"/>
          <w:sz w:val="24"/>
          <w:szCs w:val="24"/>
        </w:rPr>
        <w:t xml:space="preserve"> acred</w:t>
      </w:r>
      <w:r w:rsidR="00506401" w:rsidRPr="00ED0CC9">
        <w:rPr>
          <w:rFonts w:ascii="Arial" w:hAnsi="Arial" w:cs="Arial"/>
          <w:snapToGrid w:val="0"/>
          <w:sz w:val="24"/>
          <w:szCs w:val="24"/>
        </w:rPr>
        <w:t>itada ya que el actor promueve por su propio derecho, la autoridad no acreditó la personalidad,</w:t>
      </w:r>
      <w:r w:rsidRPr="00ED0CC9">
        <w:rPr>
          <w:rFonts w:ascii="Arial" w:hAnsi="Arial" w:cs="Arial"/>
          <w:snapToGrid w:val="0"/>
          <w:sz w:val="24"/>
          <w:szCs w:val="24"/>
        </w:rPr>
        <w:t xml:space="preserve"> en términos del artículo 150 y 151 de la Ley de Procedimiento y Justicia Administrativa para el Estado de Oaxaca</w:t>
      </w:r>
      <w:r w:rsidR="00506401" w:rsidRPr="00ED0CC9">
        <w:rPr>
          <w:rFonts w:ascii="Arial" w:hAnsi="Arial" w:cs="Arial"/>
          <w:snapToGrid w:val="0"/>
          <w:sz w:val="24"/>
          <w:szCs w:val="24"/>
        </w:rPr>
        <w:t xml:space="preserve">. - - - - - - - - - - - - - - - - - - - - - - - - - - - - - - - - - - - - - - - - - - - - - - - - - - - - </w:t>
      </w:r>
      <w:r w:rsidRPr="00ED0CC9">
        <w:rPr>
          <w:rFonts w:ascii="Arial" w:hAnsi="Arial" w:cs="Arial"/>
          <w:snapToGrid w:val="0"/>
          <w:sz w:val="24"/>
          <w:szCs w:val="24"/>
        </w:rPr>
        <w:t xml:space="preserve"> </w:t>
      </w:r>
    </w:p>
    <w:p w:rsidR="006E72CB" w:rsidRPr="00ED0CC9" w:rsidRDefault="006E72CB" w:rsidP="006E72CB">
      <w:pPr>
        <w:spacing w:line="360" w:lineRule="auto"/>
        <w:ind w:right="51" w:firstLine="709"/>
        <w:jc w:val="both"/>
        <w:rPr>
          <w:rFonts w:ascii="Arial" w:hAnsi="Arial" w:cs="Arial"/>
          <w:snapToGrid w:val="0"/>
          <w:sz w:val="24"/>
          <w:szCs w:val="24"/>
        </w:rPr>
      </w:pPr>
      <w:r w:rsidRPr="00ED0CC9">
        <w:rPr>
          <w:rFonts w:ascii="Arial" w:hAnsi="Arial" w:cs="Arial"/>
          <w:snapToGrid w:val="0"/>
          <w:sz w:val="24"/>
          <w:szCs w:val="24"/>
        </w:rPr>
        <w:t xml:space="preserve">                     </w:t>
      </w:r>
    </w:p>
    <w:p w:rsidR="006E72CB" w:rsidRPr="00ED0CC9" w:rsidRDefault="006E72CB" w:rsidP="00506401">
      <w:pPr>
        <w:spacing w:line="360" w:lineRule="auto"/>
        <w:jc w:val="both"/>
        <w:rPr>
          <w:rFonts w:ascii="Arial" w:hAnsi="Arial" w:cs="Arial"/>
          <w:sz w:val="24"/>
          <w:szCs w:val="24"/>
          <w:lang w:val="es-ES_tradnl"/>
        </w:rPr>
      </w:pPr>
      <w:r w:rsidRPr="00ED0CC9">
        <w:rPr>
          <w:rFonts w:ascii="Arial" w:hAnsi="Arial" w:cs="Arial"/>
          <w:b/>
          <w:sz w:val="24"/>
          <w:szCs w:val="24"/>
          <w:lang w:val="es-ES_tradnl" w:eastAsia="es-ES"/>
        </w:rPr>
        <w:t xml:space="preserve">TERCERO.- </w:t>
      </w:r>
      <w:r w:rsidRPr="00ED0CC9">
        <w:rPr>
          <w:rFonts w:ascii="Arial" w:hAnsi="Arial" w:cs="Arial"/>
          <w:sz w:val="24"/>
          <w:szCs w:val="24"/>
          <w:lang w:val="es-ES_tradnl" w:eastAsia="es-ES"/>
        </w:rPr>
        <w:t>Previo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ED0CC9">
        <w:rPr>
          <w:rFonts w:ascii="Arial" w:hAnsi="Arial" w:cs="Arial"/>
          <w:sz w:val="24"/>
          <w:szCs w:val="24"/>
          <w:lang w:eastAsia="es-ES"/>
        </w:rPr>
        <w:t xml:space="preserve"> Ley de Procedimiento y Justicia Administrativa para el Estado de Oaxaca</w:t>
      </w:r>
      <w:r w:rsidRPr="00ED0CC9">
        <w:rPr>
          <w:rFonts w:ascii="Arial" w:hAnsi="Arial" w:cs="Arial"/>
          <w:sz w:val="24"/>
          <w:szCs w:val="24"/>
          <w:lang w:val="es-ES_tradnl" w:eastAsia="es-ES"/>
        </w:rPr>
        <w:t>.</w:t>
      </w:r>
      <w:r w:rsidRPr="00ED0CC9">
        <w:rPr>
          <w:rFonts w:ascii="Arial" w:hAnsi="Arial" w:cs="Arial"/>
          <w:b/>
          <w:sz w:val="24"/>
          <w:szCs w:val="24"/>
          <w:lang w:val="es-ES_tradnl" w:eastAsia="es-ES"/>
        </w:rPr>
        <w:t xml:space="preserve"> </w:t>
      </w:r>
      <w:r w:rsidRPr="00ED0CC9">
        <w:rPr>
          <w:rFonts w:ascii="Arial" w:hAnsi="Arial" w:cs="Arial"/>
          <w:sz w:val="24"/>
          <w:szCs w:val="24"/>
          <w:lang w:val="es-ES_tradnl" w:eastAsia="es-ES"/>
        </w:rPr>
        <w:t xml:space="preserve">Esta Quinta Sala Unitaria de Primera Instancia del Tribunal de Justicia Administrativa  para el Estado de Oaxaca, advierte que no se configura alguna causal de improcedencia o sobreseimiento por lo tanto, </w:t>
      </w:r>
      <w:r w:rsidRPr="00ED0CC9">
        <w:rPr>
          <w:rFonts w:ascii="Arial" w:hAnsi="Arial" w:cs="Arial"/>
          <w:b/>
          <w:sz w:val="24"/>
          <w:szCs w:val="24"/>
          <w:lang w:val="es-ES_tradnl" w:eastAsia="es-ES"/>
        </w:rPr>
        <w:t>NO SE SOBRESEE EL PRESENTE JUICIO</w:t>
      </w:r>
      <w:r w:rsidRPr="00ED0CC9">
        <w:rPr>
          <w:rFonts w:ascii="Arial" w:hAnsi="Arial" w:cs="Arial"/>
          <w:sz w:val="24"/>
          <w:szCs w:val="24"/>
          <w:lang w:val="es-ES_tradnl" w:eastAsia="es-ES"/>
        </w:rPr>
        <w:t xml:space="preserve">.- - - - </w:t>
      </w:r>
      <w:r w:rsidRPr="00ED0CC9">
        <w:rPr>
          <w:rFonts w:ascii="Arial" w:hAnsi="Arial" w:cs="Arial"/>
          <w:sz w:val="24"/>
          <w:szCs w:val="24"/>
          <w:lang w:eastAsia="es-ES"/>
        </w:rPr>
        <w:t xml:space="preserve">- - - - </w:t>
      </w:r>
    </w:p>
    <w:p w:rsidR="006E72CB" w:rsidRPr="00ED0CC9" w:rsidRDefault="006E72CB" w:rsidP="006E72CB">
      <w:pPr>
        <w:spacing w:line="360" w:lineRule="auto"/>
        <w:ind w:firstLine="708"/>
        <w:jc w:val="both"/>
        <w:rPr>
          <w:rFonts w:ascii="Arial" w:hAnsi="Arial" w:cs="Arial"/>
          <w:sz w:val="24"/>
          <w:szCs w:val="24"/>
          <w:lang w:val="es-ES_tradnl"/>
        </w:rPr>
      </w:pPr>
    </w:p>
    <w:p w:rsidR="002858DB" w:rsidRPr="00ED0CC9" w:rsidRDefault="00D32D4D" w:rsidP="00ED0CC9">
      <w:pPr>
        <w:spacing w:line="360" w:lineRule="auto"/>
        <w:jc w:val="both"/>
        <w:rPr>
          <w:rFonts w:ascii="Arial" w:hAnsi="Arial" w:cs="Arial"/>
          <w:sz w:val="24"/>
          <w:szCs w:val="24"/>
          <w:lang w:val="es-ES_tradnl"/>
        </w:rPr>
      </w:pPr>
      <w:r w:rsidRPr="00ED0CC9">
        <w:rPr>
          <w:rFonts w:ascii="Arial" w:hAnsi="Arial" w:cs="Arial"/>
          <w:b/>
          <w:sz w:val="24"/>
          <w:szCs w:val="24"/>
        </w:rPr>
        <w:t>CUARTO</w:t>
      </w:r>
      <w:r w:rsidRPr="00ED0CC9">
        <w:rPr>
          <w:rFonts w:ascii="Arial" w:hAnsi="Arial" w:cs="Arial"/>
          <w:sz w:val="24"/>
          <w:szCs w:val="24"/>
        </w:rPr>
        <w:t xml:space="preserve">.- La Litis en el presente asunto consiste en determinar la legalidad o ilegalidad </w:t>
      </w:r>
      <w:r w:rsidR="0038079D" w:rsidRPr="00ED0CC9">
        <w:rPr>
          <w:rFonts w:ascii="Arial" w:hAnsi="Arial" w:cs="Arial"/>
          <w:sz w:val="24"/>
          <w:szCs w:val="24"/>
        </w:rPr>
        <w:t xml:space="preserve"> </w:t>
      </w:r>
      <w:r w:rsidRPr="00ED0CC9">
        <w:rPr>
          <w:rFonts w:ascii="Arial" w:hAnsi="Arial" w:cs="Arial"/>
          <w:sz w:val="24"/>
          <w:szCs w:val="24"/>
        </w:rPr>
        <w:t xml:space="preserve">del </w:t>
      </w:r>
      <w:r w:rsidR="002858DB" w:rsidRPr="00ED0CC9">
        <w:rPr>
          <w:rFonts w:ascii="Arial" w:hAnsi="Arial" w:cs="Arial"/>
          <w:sz w:val="24"/>
          <w:szCs w:val="24"/>
        </w:rPr>
        <w:t xml:space="preserve">acta de infracción </w:t>
      </w:r>
      <w:r w:rsidR="00AD7D8B">
        <w:rPr>
          <w:rFonts w:ascii="Arial" w:hAnsi="Arial" w:cs="Arial"/>
          <w:b/>
          <w:sz w:val="24"/>
          <w:szCs w:val="24"/>
        </w:rPr>
        <w:t xml:space="preserve">con número de folio </w:t>
      </w:r>
      <w:r w:rsidR="00AD7D8B">
        <w:rPr>
          <w:rFonts w:ascii="Arial" w:hAnsi="Arial" w:cs="Arial"/>
          <w:b/>
          <w:sz w:val="24"/>
          <w:szCs w:val="24"/>
        </w:rPr>
        <w:t>**********</w:t>
      </w:r>
      <w:r w:rsidR="002858DB" w:rsidRPr="00ED0CC9">
        <w:rPr>
          <w:rFonts w:ascii="Arial" w:hAnsi="Arial" w:cs="Arial"/>
          <w:b/>
          <w:sz w:val="24"/>
          <w:szCs w:val="24"/>
        </w:rPr>
        <w:t xml:space="preserve"> de fecha veintiuno de mayo de dos mil diecinueve  (21-05-2019)  </w:t>
      </w:r>
      <w:r w:rsidR="00AD7D8B">
        <w:rPr>
          <w:rFonts w:ascii="Arial" w:hAnsi="Arial" w:cs="Arial"/>
          <w:sz w:val="24"/>
          <w:szCs w:val="24"/>
        </w:rPr>
        <w:t xml:space="preserve">emitida por </w:t>
      </w:r>
      <w:r w:rsidR="00AD7D8B">
        <w:rPr>
          <w:rFonts w:ascii="Arial" w:hAnsi="Arial" w:cs="Arial"/>
          <w:b/>
          <w:sz w:val="24"/>
          <w:szCs w:val="24"/>
        </w:rPr>
        <w:t>**********</w:t>
      </w:r>
      <w:r w:rsidR="002858DB" w:rsidRPr="00ED0CC9">
        <w:rPr>
          <w:rFonts w:ascii="Arial" w:hAnsi="Arial" w:cs="Arial"/>
          <w:sz w:val="24"/>
          <w:szCs w:val="24"/>
          <w:lang w:val="es-ES_tradnl"/>
        </w:rPr>
        <w:t xml:space="preserve"> AGENTE DE </w:t>
      </w:r>
      <w:r w:rsidR="002858DB" w:rsidRPr="00ED0CC9">
        <w:rPr>
          <w:rFonts w:ascii="Arial" w:hAnsi="Arial" w:cs="Arial"/>
          <w:sz w:val="24"/>
          <w:szCs w:val="24"/>
          <w:lang w:val="es-ES_tradnl"/>
        </w:rPr>
        <w:lastRenderedPageBreak/>
        <w:t>POLICIA VIAL PV-436 DE LA SUBDIRECCIÓN DE TRÁNSITO Y MOVILIDAD DE LA DIRECCIÓN DE SEGURIDAD PÚBLICA, VIALIDAD Y PROTECCIÓN CIUDADANA DEL MUNICIPIO DE OAXACA DE JUÁREZ</w:t>
      </w:r>
      <w:r w:rsidR="0038079D" w:rsidRPr="00ED0CC9">
        <w:rPr>
          <w:rFonts w:ascii="Arial" w:hAnsi="Arial" w:cs="Arial"/>
          <w:sz w:val="24"/>
          <w:szCs w:val="24"/>
          <w:lang w:val="es-ES_tradnl"/>
        </w:rPr>
        <w:t>.</w:t>
      </w:r>
    </w:p>
    <w:p w:rsidR="00D32D4D" w:rsidRPr="00ED0CC9" w:rsidRDefault="00D32D4D" w:rsidP="00D32D4D">
      <w:pPr>
        <w:pStyle w:val="corte4fondo"/>
        <w:ind w:right="51" w:firstLine="0"/>
        <w:rPr>
          <w:sz w:val="24"/>
          <w:szCs w:val="24"/>
        </w:rPr>
      </w:pPr>
      <w:r w:rsidRPr="00ED0CC9">
        <w:rPr>
          <w:sz w:val="24"/>
          <w:szCs w:val="24"/>
        </w:rPr>
        <w:t xml:space="preserve"> Ahora bien, esta Quinta Sala, procede al estudio de</w:t>
      </w:r>
      <w:r w:rsidR="0038079D" w:rsidRPr="00ED0CC9">
        <w:rPr>
          <w:sz w:val="24"/>
          <w:szCs w:val="24"/>
        </w:rPr>
        <w:t>l segundo</w:t>
      </w:r>
      <w:r w:rsidRPr="00ED0CC9">
        <w:rPr>
          <w:sz w:val="24"/>
          <w:szCs w:val="24"/>
        </w:rPr>
        <w:t xml:space="preserve"> concepto de impugnación hecho valer por la actora y al análisis del </w:t>
      </w:r>
      <w:r w:rsidRPr="00ED0CC9">
        <w:rPr>
          <w:b/>
          <w:sz w:val="24"/>
          <w:szCs w:val="24"/>
        </w:rPr>
        <w:t>acta de infracción</w:t>
      </w:r>
      <w:r w:rsidRPr="00ED0CC9">
        <w:rPr>
          <w:sz w:val="24"/>
          <w:szCs w:val="24"/>
        </w:rPr>
        <w:t xml:space="preserve"> Así tenemos que del acta en cita se advierte que la autoridad demandada señala en la parte relativa a </w:t>
      </w:r>
      <w:r w:rsidRPr="00ED0CC9">
        <w:rPr>
          <w:b/>
          <w:sz w:val="24"/>
          <w:szCs w:val="24"/>
        </w:rPr>
        <w:t>FUNDAMENTACIÓN:</w:t>
      </w:r>
      <w:r w:rsidRPr="00ED0CC9">
        <w:rPr>
          <w:sz w:val="24"/>
          <w:szCs w:val="24"/>
        </w:rPr>
        <w:t xml:space="preserve"> </w:t>
      </w:r>
      <w:r w:rsidR="002858DB" w:rsidRPr="00ED0CC9">
        <w:rPr>
          <w:sz w:val="24"/>
          <w:szCs w:val="24"/>
        </w:rPr>
        <w:t>Artículo 116 fracción II.</w:t>
      </w:r>
    </w:p>
    <w:p w:rsidR="00FB6C69" w:rsidRPr="00ED0CC9" w:rsidRDefault="00FB6C69" w:rsidP="002858DB">
      <w:pPr>
        <w:autoSpaceDE w:val="0"/>
        <w:autoSpaceDN w:val="0"/>
        <w:adjustRightInd w:val="0"/>
        <w:rPr>
          <w:rFonts w:ascii="Arial" w:eastAsiaTheme="minorHAnsi" w:hAnsi="Arial" w:cs="Arial"/>
          <w:b/>
          <w:bCs/>
          <w:sz w:val="24"/>
          <w:szCs w:val="24"/>
          <w:lang w:val="es-MX" w:eastAsia="en-US"/>
        </w:rPr>
      </w:pPr>
    </w:p>
    <w:p w:rsidR="002858DB" w:rsidRPr="00ED0CC9" w:rsidRDefault="002858DB" w:rsidP="006A6D4C">
      <w:pPr>
        <w:autoSpaceDE w:val="0"/>
        <w:autoSpaceDN w:val="0"/>
        <w:adjustRightInd w:val="0"/>
        <w:spacing w:line="360" w:lineRule="auto"/>
        <w:rPr>
          <w:rFonts w:ascii="Arial" w:eastAsiaTheme="minorHAnsi" w:hAnsi="Arial" w:cs="Arial"/>
          <w:sz w:val="24"/>
          <w:szCs w:val="24"/>
          <w:lang w:val="es-MX" w:eastAsia="en-US"/>
        </w:rPr>
      </w:pPr>
      <w:r w:rsidRPr="00ED0CC9">
        <w:rPr>
          <w:rFonts w:ascii="Arial" w:eastAsiaTheme="minorHAnsi" w:hAnsi="Arial" w:cs="Arial"/>
          <w:b/>
          <w:bCs/>
          <w:sz w:val="24"/>
          <w:szCs w:val="24"/>
          <w:lang w:val="es-MX" w:eastAsia="en-US"/>
        </w:rPr>
        <w:t xml:space="preserve">ARTÍCULO 116.- </w:t>
      </w:r>
      <w:r w:rsidRPr="00ED0CC9">
        <w:rPr>
          <w:rFonts w:ascii="Arial" w:eastAsiaTheme="minorHAnsi" w:hAnsi="Arial" w:cs="Arial"/>
          <w:sz w:val="24"/>
          <w:szCs w:val="24"/>
          <w:lang w:val="es-MX" w:eastAsia="en-US"/>
        </w:rPr>
        <w:t>El presente capítulo regula las conductas de quienes intervengan en hechos de tránsito, sin perjuicio de la aplicación de las sanciones a que se hagan acreedores.</w:t>
      </w:r>
    </w:p>
    <w:p w:rsidR="002858DB" w:rsidRPr="00ED0CC9" w:rsidRDefault="002858DB" w:rsidP="006A6D4C">
      <w:pPr>
        <w:autoSpaceDE w:val="0"/>
        <w:autoSpaceDN w:val="0"/>
        <w:adjustRightInd w:val="0"/>
        <w:spacing w:line="360" w:lineRule="auto"/>
        <w:rPr>
          <w:rFonts w:ascii="Arial" w:eastAsiaTheme="minorHAnsi" w:hAnsi="Arial" w:cs="Arial"/>
          <w:sz w:val="24"/>
          <w:szCs w:val="24"/>
          <w:lang w:val="es-MX" w:eastAsia="en-US"/>
        </w:rPr>
      </w:pPr>
      <w:r w:rsidRPr="00ED0CC9">
        <w:rPr>
          <w:rFonts w:ascii="Arial" w:eastAsiaTheme="minorHAnsi" w:hAnsi="Arial" w:cs="Arial"/>
          <w:sz w:val="24"/>
          <w:szCs w:val="24"/>
          <w:lang w:val="es-MX" w:eastAsia="en-US"/>
        </w:rPr>
        <w:t>Se consideran hechos de tránsito los siguientes:</w:t>
      </w:r>
    </w:p>
    <w:p w:rsidR="002858DB" w:rsidRPr="00ED0CC9" w:rsidRDefault="002858DB" w:rsidP="006A6D4C">
      <w:pPr>
        <w:autoSpaceDE w:val="0"/>
        <w:autoSpaceDN w:val="0"/>
        <w:adjustRightInd w:val="0"/>
        <w:spacing w:line="360" w:lineRule="auto"/>
        <w:rPr>
          <w:rFonts w:ascii="Arial" w:eastAsiaTheme="minorHAnsi" w:hAnsi="Arial" w:cs="Arial"/>
          <w:sz w:val="24"/>
          <w:szCs w:val="24"/>
          <w:lang w:val="es-MX" w:eastAsia="en-US"/>
        </w:rPr>
      </w:pPr>
      <w:r w:rsidRPr="00ED0CC9">
        <w:rPr>
          <w:rFonts w:ascii="Arial" w:eastAsiaTheme="minorHAnsi" w:hAnsi="Arial" w:cs="Arial"/>
          <w:b/>
          <w:bCs/>
          <w:sz w:val="24"/>
          <w:szCs w:val="24"/>
          <w:lang w:val="es-MX" w:eastAsia="en-US"/>
        </w:rPr>
        <w:t xml:space="preserve">II. </w:t>
      </w:r>
      <w:r w:rsidRPr="00ED0CC9">
        <w:rPr>
          <w:rFonts w:ascii="Arial" w:eastAsiaTheme="minorHAnsi" w:hAnsi="Arial" w:cs="Arial"/>
          <w:b/>
          <w:bCs/>
          <w:sz w:val="24"/>
          <w:szCs w:val="24"/>
          <w:u w:val="single"/>
          <w:lang w:val="es-MX" w:eastAsia="en-US"/>
        </w:rPr>
        <w:t>Colisión</w:t>
      </w:r>
      <w:r w:rsidRPr="00ED0CC9">
        <w:rPr>
          <w:rFonts w:ascii="Arial" w:eastAsiaTheme="minorHAnsi" w:hAnsi="Arial" w:cs="Arial"/>
          <w:sz w:val="24"/>
          <w:szCs w:val="24"/>
          <w:lang w:val="es-MX" w:eastAsia="en-US"/>
        </w:rPr>
        <w:t xml:space="preserve"> de un vehículo contra objeto fijo; entendiéndose por ello el contacto</w:t>
      </w:r>
    </w:p>
    <w:p w:rsidR="002858DB" w:rsidRPr="00ED0CC9" w:rsidRDefault="002858DB" w:rsidP="006A6D4C">
      <w:pPr>
        <w:autoSpaceDE w:val="0"/>
        <w:autoSpaceDN w:val="0"/>
        <w:adjustRightInd w:val="0"/>
        <w:spacing w:line="360" w:lineRule="auto"/>
        <w:rPr>
          <w:rFonts w:ascii="Arial" w:eastAsiaTheme="minorHAnsi" w:hAnsi="Arial" w:cs="Arial"/>
          <w:sz w:val="24"/>
          <w:szCs w:val="24"/>
          <w:lang w:val="es-MX" w:eastAsia="en-US"/>
        </w:rPr>
      </w:pPr>
      <w:r w:rsidRPr="00ED0CC9">
        <w:rPr>
          <w:rFonts w:ascii="Arial" w:eastAsiaTheme="minorHAnsi" w:hAnsi="Arial" w:cs="Arial"/>
          <w:sz w:val="24"/>
          <w:szCs w:val="24"/>
          <w:lang w:val="es-MX" w:eastAsia="en-US"/>
        </w:rPr>
        <w:t>físico de un vehículo contra otro objeto.</w:t>
      </w:r>
    </w:p>
    <w:p w:rsidR="002858DB" w:rsidRPr="00ED0CC9" w:rsidRDefault="002858DB" w:rsidP="00D32D4D">
      <w:pPr>
        <w:pStyle w:val="corte4fondo"/>
        <w:ind w:right="51" w:firstLine="0"/>
        <w:rPr>
          <w:sz w:val="24"/>
          <w:szCs w:val="24"/>
          <w:lang w:val="es-MX"/>
        </w:rPr>
      </w:pPr>
    </w:p>
    <w:p w:rsidR="00D32D4D" w:rsidRPr="00ED0CC9" w:rsidRDefault="00D32D4D" w:rsidP="00D32D4D">
      <w:pPr>
        <w:pStyle w:val="corte4fondo"/>
        <w:ind w:right="51" w:firstLine="0"/>
        <w:rPr>
          <w:b/>
          <w:sz w:val="24"/>
          <w:szCs w:val="24"/>
        </w:rPr>
      </w:pPr>
      <w:r w:rsidRPr="00ED0CC9">
        <w:rPr>
          <w:b/>
          <w:sz w:val="24"/>
          <w:szCs w:val="24"/>
        </w:rPr>
        <w:t xml:space="preserve">MOTIVACIÓN DE LA INFRACCION: </w:t>
      </w:r>
      <w:bookmarkStart w:id="1" w:name="_Hlk489381289"/>
      <w:r w:rsidR="002858DB" w:rsidRPr="00ED0CC9">
        <w:rPr>
          <w:b/>
          <w:sz w:val="24"/>
          <w:szCs w:val="24"/>
        </w:rPr>
        <w:t>“CHOQUE CONTRA OBJETO FIJO”</w:t>
      </w:r>
    </w:p>
    <w:p w:rsidR="002858DB" w:rsidRPr="00ED0CC9" w:rsidRDefault="00F14B50" w:rsidP="00D32D4D">
      <w:pPr>
        <w:pStyle w:val="corte4fondo"/>
        <w:ind w:right="51" w:firstLine="0"/>
        <w:rPr>
          <w:b/>
          <w:sz w:val="24"/>
          <w:szCs w:val="24"/>
        </w:rPr>
      </w:pPr>
      <w:r w:rsidRPr="00ED0CC9">
        <w:rPr>
          <w:b/>
          <w:sz w:val="24"/>
          <w:szCs w:val="24"/>
        </w:rPr>
        <w:t>OBSERVACIONES: no se hizo ninguna.</w:t>
      </w:r>
    </w:p>
    <w:p w:rsidR="00FB6C69" w:rsidRPr="00ED0CC9" w:rsidRDefault="00FB6C69" w:rsidP="00D32D4D">
      <w:pPr>
        <w:pStyle w:val="corte4fondo"/>
        <w:ind w:right="51" w:firstLine="0"/>
        <w:rPr>
          <w:sz w:val="24"/>
          <w:szCs w:val="24"/>
        </w:rPr>
      </w:pPr>
    </w:p>
    <w:p w:rsidR="00D32D4D" w:rsidRPr="00ED0CC9" w:rsidRDefault="00D32D4D" w:rsidP="00D32D4D">
      <w:pPr>
        <w:pStyle w:val="corte4fondo"/>
        <w:ind w:right="51" w:firstLine="0"/>
        <w:rPr>
          <w:sz w:val="24"/>
          <w:szCs w:val="24"/>
        </w:rPr>
      </w:pPr>
      <w:r w:rsidRPr="00ED0CC9">
        <w:rPr>
          <w:sz w:val="24"/>
          <w:szCs w:val="24"/>
        </w:rPr>
        <w:t xml:space="preserve">De lo anterior se desprende que resulta fundado el concepto impugnación hecho valer por </w:t>
      </w:r>
      <w:r w:rsidR="00200B9B">
        <w:rPr>
          <w:sz w:val="24"/>
          <w:szCs w:val="24"/>
        </w:rPr>
        <w:t xml:space="preserve">el </w:t>
      </w:r>
      <w:r w:rsidRPr="00ED0CC9">
        <w:rPr>
          <w:sz w:val="24"/>
          <w:szCs w:val="24"/>
        </w:rPr>
        <w:t>actor en el sentido de que el acta de infracción impugnada es violatoria de la garantía de legalidad prevista en el artículo 16 constitucional</w:t>
      </w:r>
      <w:r w:rsidR="00200B9B" w:rsidRPr="00ED0CC9">
        <w:rPr>
          <w:sz w:val="24"/>
          <w:szCs w:val="24"/>
        </w:rPr>
        <w:t>,</w:t>
      </w:r>
      <w:r w:rsidR="00200B9B">
        <w:rPr>
          <w:sz w:val="24"/>
          <w:szCs w:val="24"/>
        </w:rPr>
        <w:t xml:space="preserve"> toda vez que en dicho acto no se encuentra debidamente fundado y motivado, provocando la ilegalidad del acta de infracción</w:t>
      </w:r>
      <w:r w:rsidR="00200B9B" w:rsidRPr="00ED0CC9">
        <w:rPr>
          <w:sz w:val="24"/>
          <w:szCs w:val="24"/>
        </w:rPr>
        <w:t xml:space="preserve">, </w:t>
      </w:r>
      <w:r w:rsidR="0038079D" w:rsidRPr="00ED0CC9">
        <w:rPr>
          <w:sz w:val="24"/>
          <w:szCs w:val="24"/>
        </w:rPr>
        <w:t>ya que la</w:t>
      </w:r>
      <w:r w:rsidR="00FB6C69" w:rsidRPr="00ED0CC9">
        <w:rPr>
          <w:sz w:val="24"/>
          <w:szCs w:val="24"/>
        </w:rPr>
        <w:t xml:space="preserve"> </w:t>
      </w:r>
      <w:r w:rsidR="0038079D" w:rsidRPr="00ED0CC9">
        <w:rPr>
          <w:sz w:val="24"/>
          <w:szCs w:val="24"/>
        </w:rPr>
        <w:t>hipótesi</w:t>
      </w:r>
      <w:r w:rsidR="00FB6C69" w:rsidRPr="00ED0CC9">
        <w:rPr>
          <w:sz w:val="24"/>
          <w:szCs w:val="24"/>
        </w:rPr>
        <w:t>s</w:t>
      </w:r>
      <w:r w:rsidR="00422815" w:rsidRPr="00ED0CC9">
        <w:rPr>
          <w:sz w:val="24"/>
          <w:szCs w:val="24"/>
        </w:rPr>
        <w:t xml:space="preserve"> </w:t>
      </w:r>
      <w:r w:rsidR="00FB6C69" w:rsidRPr="00ED0CC9">
        <w:rPr>
          <w:sz w:val="24"/>
          <w:szCs w:val="24"/>
        </w:rPr>
        <w:t>que la norma sanciona</w:t>
      </w:r>
      <w:r w:rsidR="0038079D" w:rsidRPr="00ED0CC9">
        <w:rPr>
          <w:sz w:val="24"/>
          <w:szCs w:val="24"/>
        </w:rPr>
        <w:t xml:space="preserve"> es </w:t>
      </w:r>
      <w:r w:rsidR="0038079D" w:rsidRPr="00ED0CC9">
        <w:rPr>
          <w:b/>
          <w:bCs/>
          <w:sz w:val="24"/>
          <w:szCs w:val="24"/>
        </w:rPr>
        <w:t>COLISION DE UN VEHICULO</w:t>
      </w:r>
      <w:r w:rsidR="0038079D" w:rsidRPr="00ED0CC9">
        <w:rPr>
          <w:sz w:val="24"/>
          <w:szCs w:val="24"/>
        </w:rPr>
        <w:t xml:space="preserve"> CONTRA OBJETO FIJO</w:t>
      </w:r>
      <w:r w:rsidR="00FB6C69" w:rsidRPr="00ED0CC9">
        <w:rPr>
          <w:sz w:val="24"/>
          <w:szCs w:val="24"/>
        </w:rPr>
        <w:t xml:space="preserve">; </w:t>
      </w:r>
      <w:r w:rsidR="0038079D" w:rsidRPr="00ED0CC9">
        <w:rPr>
          <w:sz w:val="24"/>
          <w:szCs w:val="24"/>
        </w:rPr>
        <w:t xml:space="preserve"> y no la que señala en el acta de infracción de </w:t>
      </w:r>
      <w:r w:rsidR="0038079D" w:rsidRPr="00ED0CC9">
        <w:rPr>
          <w:b/>
          <w:bCs/>
          <w:sz w:val="24"/>
          <w:szCs w:val="24"/>
        </w:rPr>
        <w:t xml:space="preserve">CHOQUE </w:t>
      </w:r>
      <w:r w:rsidR="0038079D" w:rsidRPr="00ED0CC9">
        <w:rPr>
          <w:sz w:val="24"/>
          <w:szCs w:val="24"/>
        </w:rPr>
        <w:t>CONTRA OBJETO FIJO, sin que sea aplicable la analogía</w:t>
      </w:r>
      <w:r w:rsidR="00FB6C69" w:rsidRPr="00ED0CC9">
        <w:rPr>
          <w:sz w:val="24"/>
          <w:szCs w:val="24"/>
        </w:rPr>
        <w:t xml:space="preserve">, </w:t>
      </w:r>
      <w:r w:rsidR="0038079D" w:rsidRPr="00ED0CC9">
        <w:rPr>
          <w:sz w:val="24"/>
          <w:szCs w:val="24"/>
        </w:rPr>
        <w:t xml:space="preserve"> cuando la infracción est</w:t>
      </w:r>
      <w:r w:rsidR="00FB6C69" w:rsidRPr="00ED0CC9">
        <w:rPr>
          <w:sz w:val="24"/>
          <w:szCs w:val="24"/>
        </w:rPr>
        <w:t xml:space="preserve">á </w:t>
      </w:r>
      <w:r w:rsidR="0038079D" w:rsidRPr="00ED0CC9">
        <w:rPr>
          <w:sz w:val="24"/>
          <w:szCs w:val="24"/>
        </w:rPr>
        <w:t>debidamente</w:t>
      </w:r>
      <w:r w:rsidR="00FB6C69" w:rsidRPr="00ED0CC9">
        <w:rPr>
          <w:sz w:val="24"/>
          <w:szCs w:val="24"/>
        </w:rPr>
        <w:t xml:space="preserve"> </w:t>
      </w:r>
      <w:r w:rsidR="0038079D" w:rsidRPr="00ED0CC9">
        <w:rPr>
          <w:sz w:val="24"/>
          <w:szCs w:val="24"/>
        </w:rPr>
        <w:t xml:space="preserve">tipificada en la norma, </w:t>
      </w:r>
      <w:r w:rsidR="00FB6C69" w:rsidRPr="00ED0CC9">
        <w:rPr>
          <w:sz w:val="24"/>
          <w:szCs w:val="24"/>
        </w:rPr>
        <w:t>de donde carece el acta de infracción</w:t>
      </w:r>
      <w:r w:rsidR="00422815" w:rsidRPr="00ED0CC9">
        <w:rPr>
          <w:sz w:val="24"/>
          <w:szCs w:val="24"/>
        </w:rPr>
        <w:t xml:space="preserve"> de la</w:t>
      </w:r>
      <w:r w:rsidR="00FB6C69" w:rsidRPr="00ED0CC9">
        <w:rPr>
          <w:sz w:val="24"/>
          <w:szCs w:val="24"/>
        </w:rPr>
        <w:t xml:space="preserve"> debida fundamentación y motivación al dejar </w:t>
      </w:r>
      <w:r w:rsidRPr="00ED0CC9">
        <w:rPr>
          <w:sz w:val="24"/>
          <w:szCs w:val="24"/>
        </w:rPr>
        <w:t xml:space="preserve">al administrado en estado de indefensión </w:t>
      </w:r>
      <w:r w:rsidR="00FB6C69" w:rsidRPr="00ED0CC9">
        <w:rPr>
          <w:sz w:val="24"/>
          <w:szCs w:val="24"/>
        </w:rPr>
        <w:t xml:space="preserve"> por sancionar por un concepto no incluido </w:t>
      </w:r>
      <w:r w:rsidR="004F7B91" w:rsidRPr="00ED0CC9">
        <w:rPr>
          <w:sz w:val="24"/>
          <w:szCs w:val="24"/>
        </w:rPr>
        <w:t>específicamente</w:t>
      </w:r>
      <w:r w:rsidR="00FB6C69" w:rsidRPr="00ED0CC9">
        <w:rPr>
          <w:sz w:val="24"/>
          <w:szCs w:val="24"/>
        </w:rPr>
        <w:t xml:space="preserve"> en la norma, </w:t>
      </w:r>
      <w:r w:rsidRPr="00ED0CC9">
        <w:rPr>
          <w:sz w:val="24"/>
          <w:szCs w:val="24"/>
        </w:rPr>
        <w:t>incumpli</w:t>
      </w:r>
      <w:r w:rsidR="00FB6C69" w:rsidRPr="00ED0CC9">
        <w:rPr>
          <w:sz w:val="24"/>
          <w:szCs w:val="24"/>
        </w:rPr>
        <w:t xml:space="preserve">endo con </w:t>
      </w:r>
      <w:r w:rsidRPr="00ED0CC9">
        <w:rPr>
          <w:sz w:val="24"/>
          <w:szCs w:val="24"/>
        </w:rPr>
        <w:t xml:space="preserve"> la obligación de fundar y motivar</w:t>
      </w:r>
      <w:r w:rsidR="00FB6C69" w:rsidRPr="00ED0CC9">
        <w:rPr>
          <w:sz w:val="24"/>
          <w:szCs w:val="24"/>
        </w:rPr>
        <w:t xml:space="preserve"> debidamente el acta como</w:t>
      </w:r>
      <w:r w:rsidRPr="00ED0CC9">
        <w:rPr>
          <w:sz w:val="24"/>
          <w:szCs w:val="24"/>
        </w:rPr>
        <w:t xml:space="preserve"> le impone</w:t>
      </w:r>
      <w:bookmarkEnd w:id="1"/>
      <w:r w:rsidRPr="00ED0CC9">
        <w:rPr>
          <w:sz w:val="24"/>
          <w:szCs w:val="24"/>
        </w:rPr>
        <w:t xml:space="preserve"> la fracció</w:t>
      </w:r>
      <w:r w:rsidR="00936A01" w:rsidRPr="00ED0CC9">
        <w:rPr>
          <w:sz w:val="24"/>
          <w:szCs w:val="24"/>
        </w:rPr>
        <w:t xml:space="preserve">n V </w:t>
      </w:r>
      <w:r w:rsidRPr="00ED0CC9">
        <w:rPr>
          <w:sz w:val="24"/>
          <w:szCs w:val="24"/>
        </w:rPr>
        <w:t>del artículo 17 de la Ley de Procedimiento de Justicia Administrativa para el Estado de Oaxaca.</w:t>
      </w:r>
    </w:p>
    <w:p w:rsidR="00FB6C69" w:rsidRPr="00ED0CC9" w:rsidRDefault="00FB6C69" w:rsidP="00D32D4D">
      <w:pPr>
        <w:pStyle w:val="corte4fondo"/>
        <w:ind w:right="51" w:firstLine="0"/>
        <w:rPr>
          <w:sz w:val="24"/>
          <w:szCs w:val="24"/>
        </w:rPr>
      </w:pPr>
    </w:p>
    <w:p w:rsidR="00D32D4D" w:rsidRPr="00ED0CC9" w:rsidRDefault="00D32D4D" w:rsidP="00D32D4D">
      <w:pPr>
        <w:pStyle w:val="corte4fondo"/>
        <w:ind w:right="-516" w:firstLine="0"/>
        <w:rPr>
          <w:b/>
          <w:sz w:val="24"/>
          <w:szCs w:val="24"/>
        </w:rPr>
      </w:pPr>
      <w:r w:rsidRPr="00ED0CC9">
        <w:rPr>
          <w:sz w:val="24"/>
          <w:szCs w:val="24"/>
        </w:rPr>
        <w:t xml:space="preserve">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dejando al administrado en estado de indefensión al ignorar los elementos que llevó a la autoridad a emitir el acto, provocando la ilegalidad  </w:t>
      </w:r>
      <w:r w:rsidRPr="00ED0CC9">
        <w:rPr>
          <w:b/>
          <w:bCs/>
          <w:sz w:val="24"/>
          <w:szCs w:val="24"/>
        </w:rPr>
        <w:t>del acta de infra</w:t>
      </w:r>
      <w:r w:rsidR="00AD7D8B">
        <w:rPr>
          <w:b/>
          <w:bCs/>
          <w:sz w:val="24"/>
          <w:szCs w:val="24"/>
        </w:rPr>
        <w:t xml:space="preserve">cción con folio número </w:t>
      </w:r>
      <w:r w:rsidR="00AD7D8B">
        <w:rPr>
          <w:b/>
          <w:sz w:val="24"/>
          <w:szCs w:val="24"/>
        </w:rPr>
        <w:t>**********</w:t>
      </w:r>
      <w:r w:rsidRPr="00ED0CC9">
        <w:rPr>
          <w:b/>
          <w:bCs/>
          <w:sz w:val="24"/>
          <w:szCs w:val="24"/>
        </w:rPr>
        <w:t xml:space="preserve"> de fecha veintiuno de </w:t>
      </w:r>
      <w:r w:rsidR="007B0D22" w:rsidRPr="00ED0CC9">
        <w:rPr>
          <w:b/>
          <w:bCs/>
          <w:sz w:val="24"/>
          <w:szCs w:val="24"/>
        </w:rPr>
        <w:t>mayo</w:t>
      </w:r>
      <w:r w:rsidRPr="00ED0CC9">
        <w:rPr>
          <w:b/>
          <w:bCs/>
          <w:sz w:val="24"/>
          <w:szCs w:val="24"/>
        </w:rPr>
        <w:t xml:space="preserve"> de dos mil dieci</w:t>
      </w:r>
      <w:r w:rsidR="007B0D22" w:rsidRPr="00ED0CC9">
        <w:rPr>
          <w:b/>
          <w:bCs/>
          <w:sz w:val="24"/>
          <w:szCs w:val="24"/>
        </w:rPr>
        <w:t>nueve</w:t>
      </w:r>
      <w:r w:rsidRPr="00ED0CC9">
        <w:rPr>
          <w:b/>
          <w:bCs/>
          <w:sz w:val="24"/>
          <w:szCs w:val="24"/>
        </w:rPr>
        <w:t xml:space="preserve"> (21/0</w:t>
      </w:r>
      <w:r w:rsidR="007B0D22" w:rsidRPr="00ED0CC9">
        <w:rPr>
          <w:b/>
          <w:bCs/>
          <w:sz w:val="24"/>
          <w:szCs w:val="24"/>
        </w:rPr>
        <w:t>5</w:t>
      </w:r>
      <w:r w:rsidRPr="00ED0CC9">
        <w:rPr>
          <w:b/>
          <w:bCs/>
          <w:sz w:val="24"/>
          <w:szCs w:val="24"/>
        </w:rPr>
        <w:t>/201</w:t>
      </w:r>
      <w:r w:rsidR="007B0D22" w:rsidRPr="00ED0CC9">
        <w:rPr>
          <w:b/>
          <w:bCs/>
          <w:sz w:val="24"/>
          <w:szCs w:val="24"/>
        </w:rPr>
        <w:t>9</w:t>
      </w:r>
      <w:r w:rsidRPr="00ED0CC9">
        <w:rPr>
          <w:b/>
          <w:bCs/>
          <w:sz w:val="24"/>
          <w:szCs w:val="24"/>
        </w:rPr>
        <w:t xml:space="preserve">), emitida </w:t>
      </w:r>
      <w:r w:rsidR="0054067B">
        <w:rPr>
          <w:b/>
          <w:bCs/>
          <w:sz w:val="24"/>
          <w:szCs w:val="24"/>
        </w:rPr>
        <w:t xml:space="preserve">por </w:t>
      </w:r>
      <w:r w:rsidR="0054067B">
        <w:rPr>
          <w:b/>
          <w:sz w:val="24"/>
          <w:szCs w:val="24"/>
        </w:rPr>
        <w:t>**********</w:t>
      </w:r>
      <w:r w:rsidR="007B0D22" w:rsidRPr="00ED0CC9">
        <w:rPr>
          <w:b/>
          <w:bCs/>
          <w:sz w:val="24"/>
          <w:szCs w:val="24"/>
        </w:rPr>
        <w:t xml:space="preserve"> AGENTE DE POLICIA VIAL PV-436 DE LA SUBDIRECCIÓN DE TRÁNSITO Y MOVILIDAD DE </w:t>
      </w:r>
      <w:r w:rsidR="007B0D22" w:rsidRPr="00ED0CC9">
        <w:rPr>
          <w:b/>
          <w:bCs/>
          <w:sz w:val="24"/>
          <w:szCs w:val="24"/>
        </w:rPr>
        <w:lastRenderedPageBreak/>
        <w:t>LA DIRECCIÓN DE SEGURIDAD PÚBLICA, VIALIDAD Y PROTECCIÓN CIUDADANA DEL MUNICIPIO DE OAXACA DE JUÁREZ,</w:t>
      </w:r>
      <w:r w:rsidRPr="00ED0CC9">
        <w:rPr>
          <w:sz w:val="24"/>
          <w:szCs w:val="24"/>
        </w:rPr>
        <w:t xml:space="preserve"> al vulnerar la obligación de fundar y motivar</w:t>
      </w:r>
      <w:r w:rsidR="007B0D22" w:rsidRPr="00ED0CC9">
        <w:rPr>
          <w:sz w:val="24"/>
          <w:szCs w:val="24"/>
        </w:rPr>
        <w:t xml:space="preserve"> debidamente el acto, conforme lo </w:t>
      </w:r>
      <w:r w:rsidRPr="00ED0CC9">
        <w:rPr>
          <w:sz w:val="24"/>
          <w:szCs w:val="24"/>
        </w:rPr>
        <w:t>exig</w:t>
      </w:r>
      <w:r w:rsidR="007B0D22" w:rsidRPr="00ED0CC9">
        <w:rPr>
          <w:sz w:val="24"/>
          <w:szCs w:val="24"/>
        </w:rPr>
        <w:t>e</w:t>
      </w:r>
      <w:r w:rsidRPr="00ED0CC9">
        <w:rPr>
          <w:sz w:val="24"/>
          <w:szCs w:val="24"/>
        </w:rPr>
        <w:t xml:space="preserve"> la fracción  V del artículo 17 de la Ley de Procedimiento y Justicia Administrativa para el Estado de  Oaxaca.</w:t>
      </w:r>
    </w:p>
    <w:p w:rsidR="00D32D4D" w:rsidRPr="00ED0CC9" w:rsidRDefault="00D32D4D" w:rsidP="00D32D4D">
      <w:pPr>
        <w:pStyle w:val="corte4fondo"/>
        <w:ind w:right="-516" w:firstLine="0"/>
        <w:rPr>
          <w:sz w:val="24"/>
          <w:szCs w:val="24"/>
        </w:rPr>
      </w:pPr>
    </w:p>
    <w:p w:rsidR="00D32D4D" w:rsidRPr="00ED0CC9" w:rsidRDefault="00D32D4D" w:rsidP="00D32D4D">
      <w:pPr>
        <w:pStyle w:val="corte4fondo"/>
        <w:ind w:right="-516" w:firstLine="0"/>
        <w:rPr>
          <w:sz w:val="24"/>
          <w:szCs w:val="24"/>
        </w:rPr>
      </w:pPr>
      <w:r w:rsidRPr="00ED0CC9">
        <w:rPr>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D32D4D" w:rsidRPr="00ED0CC9" w:rsidRDefault="00D32D4D" w:rsidP="00D32D4D">
      <w:pPr>
        <w:pStyle w:val="corte4fondo"/>
        <w:ind w:right="-516" w:firstLine="0"/>
        <w:rPr>
          <w:sz w:val="24"/>
          <w:szCs w:val="24"/>
        </w:rPr>
      </w:pPr>
    </w:p>
    <w:p w:rsidR="00D32D4D" w:rsidRPr="00ED0CC9" w:rsidRDefault="00D32D4D" w:rsidP="00D32D4D">
      <w:pPr>
        <w:tabs>
          <w:tab w:val="left" w:pos="7797"/>
        </w:tabs>
        <w:spacing w:line="360" w:lineRule="auto"/>
        <w:ind w:left="1701" w:right="1469"/>
        <w:jc w:val="both"/>
        <w:rPr>
          <w:rFonts w:ascii="Arial" w:hAnsi="Arial" w:cs="Arial"/>
          <w:b/>
          <w:sz w:val="24"/>
          <w:szCs w:val="24"/>
        </w:rPr>
      </w:pPr>
      <w:r w:rsidRPr="00ED0CC9">
        <w:rPr>
          <w:rFonts w:ascii="Arial" w:hAnsi="Arial" w:cs="Arial"/>
          <w:sz w:val="24"/>
          <w:szCs w:val="24"/>
        </w:rPr>
        <w:t>“</w:t>
      </w:r>
      <w:r w:rsidRPr="00ED0CC9">
        <w:rPr>
          <w:rFonts w:ascii="Arial" w:hAnsi="Arial" w:cs="Arial"/>
          <w:b/>
          <w:sz w:val="24"/>
          <w:szCs w:val="24"/>
        </w:rPr>
        <w:t>FUNDAMENTACIÓN Y MOTIVACIÓN DE LOS ACTOS ADMINISTRATIVOS”.</w:t>
      </w:r>
    </w:p>
    <w:p w:rsidR="00D32D4D" w:rsidRPr="00ED0CC9" w:rsidRDefault="00FB6C69" w:rsidP="00140548">
      <w:pPr>
        <w:jc w:val="both"/>
        <w:rPr>
          <w:rFonts w:ascii="Arial" w:hAnsi="Arial" w:cs="Arial"/>
          <w:b/>
          <w:bCs/>
          <w:sz w:val="24"/>
          <w:szCs w:val="24"/>
          <w:lang w:val="es-MX"/>
        </w:rPr>
      </w:pPr>
      <w:r w:rsidRPr="00ED0CC9">
        <w:rPr>
          <w:rFonts w:ascii="Arial" w:hAnsi="Arial" w:cs="Arial"/>
          <w:b/>
          <w:sz w:val="24"/>
          <w:szCs w:val="24"/>
        </w:rPr>
        <w:t xml:space="preserve"> </w:t>
      </w:r>
    </w:p>
    <w:p w:rsidR="00D32D4D" w:rsidRPr="00ED0CC9" w:rsidRDefault="00D32D4D" w:rsidP="00D32D4D">
      <w:pPr>
        <w:tabs>
          <w:tab w:val="left" w:pos="7797"/>
        </w:tabs>
        <w:spacing w:line="360" w:lineRule="auto"/>
        <w:ind w:right="1185"/>
        <w:jc w:val="both"/>
        <w:rPr>
          <w:rFonts w:ascii="Arial" w:hAnsi="Arial" w:cs="Arial"/>
          <w:sz w:val="24"/>
          <w:szCs w:val="24"/>
        </w:rPr>
      </w:pPr>
    </w:p>
    <w:p w:rsidR="00936A01" w:rsidRPr="006A6D4C" w:rsidRDefault="00D32D4D" w:rsidP="00936A01">
      <w:pPr>
        <w:pStyle w:val="corte4fondo"/>
        <w:ind w:right="51" w:firstLine="0"/>
        <w:rPr>
          <w:bCs/>
          <w:sz w:val="24"/>
          <w:szCs w:val="24"/>
        </w:rPr>
      </w:pPr>
      <w:r w:rsidRPr="00ED0CC9">
        <w:rPr>
          <w:sz w:val="24"/>
          <w:szCs w:val="24"/>
          <w:lang w:val="es-ES"/>
        </w:rPr>
        <w:t>En</w:t>
      </w:r>
      <w:r w:rsidRPr="00ED0CC9">
        <w:rPr>
          <w:sz w:val="24"/>
          <w:szCs w:val="24"/>
        </w:rPr>
        <w:t xml:space="preserve"> esa tesitura, con fundamento en lo dispuesto por el artículo 208 fracción VI, de la Ley de Procedimiento y Justicia Administrativa para el Estado de Oaxaca, se declara la </w:t>
      </w:r>
      <w:r w:rsidRPr="00ED0CC9">
        <w:rPr>
          <w:b/>
          <w:sz w:val="24"/>
          <w:szCs w:val="24"/>
        </w:rPr>
        <w:t>NULIDAD LISA Y LLANA</w:t>
      </w:r>
      <w:r w:rsidRPr="00ED0CC9">
        <w:rPr>
          <w:sz w:val="24"/>
          <w:szCs w:val="24"/>
        </w:rPr>
        <w:t xml:space="preserve"> </w:t>
      </w:r>
      <w:r w:rsidR="00936A01" w:rsidRPr="00ED0CC9">
        <w:rPr>
          <w:b/>
          <w:bCs/>
          <w:sz w:val="24"/>
          <w:szCs w:val="24"/>
        </w:rPr>
        <w:t>del acta de i</w:t>
      </w:r>
      <w:r w:rsidR="0054067B">
        <w:rPr>
          <w:b/>
          <w:bCs/>
          <w:sz w:val="24"/>
          <w:szCs w:val="24"/>
        </w:rPr>
        <w:t xml:space="preserve">nfracción con folio número </w:t>
      </w:r>
      <w:r w:rsidR="0054067B">
        <w:rPr>
          <w:b/>
          <w:sz w:val="24"/>
          <w:szCs w:val="24"/>
        </w:rPr>
        <w:t>**********</w:t>
      </w:r>
      <w:r w:rsidR="00936A01" w:rsidRPr="00ED0CC9">
        <w:rPr>
          <w:b/>
          <w:bCs/>
          <w:sz w:val="24"/>
          <w:szCs w:val="24"/>
        </w:rPr>
        <w:t xml:space="preserve"> de fecha veintiuno de mayo de dos mil diecinueve (21/05/2019), </w:t>
      </w:r>
      <w:r w:rsidR="0054067B">
        <w:rPr>
          <w:bCs/>
          <w:sz w:val="24"/>
          <w:szCs w:val="24"/>
        </w:rPr>
        <w:t xml:space="preserve">emitida por </w:t>
      </w:r>
      <w:r w:rsidR="0054067B">
        <w:rPr>
          <w:b/>
          <w:sz w:val="24"/>
          <w:szCs w:val="24"/>
        </w:rPr>
        <w:t>**********</w:t>
      </w:r>
      <w:r w:rsidR="00936A01" w:rsidRPr="006A6D4C">
        <w:rPr>
          <w:bCs/>
          <w:sz w:val="24"/>
          <w:szCs w:val="24"/>
        </w:rPr>
        <w:t xml:space="preserve"> AGENTE DE POLICIA VIAL PV-436 DE LA SUBDIRECCIÓN DE TRÁNSITO Y MOVILIDAD DE LA DIRECCIÓN DE SEGURIDAD PÚBLICA, VIALIDAD Y PROTECCIÓN CIUDADANA DEL MUNICIPIO DE OAXACA DE JUÁREZ.</w:t>
      </w:r>
    </w:p>
    <w:p w:rsidR="00960DDE" w:rsidRPr="00ED0CC9" w:rsidRDefault="00960DDE" w:rsidP="00936A01">
      <w:pPr>
        <w:pStyle w:val="corte4fondo"/>
        <w:ind w:right="51" w:firstLine="0"/>
        <w:rPr>
          <w:b/>
          <w:bCs/>
          <w:sz w:val="24"/>
          <w:szCs w:val="24"/>
        </w:rPr>
      </w:pPr>
    </w:p>
    <w:p w:rsidR="00960DDE" w:rsidRDefault="00D32D4D" w:rsidP="00960DDE">
      <w:pPr>
        <w:spacing w:line="360" w:lineRule="auto"/>
        <w:ind w:right="51"/>
        <w:jc w:val="both"/>
        <w:rPr>
          <w:rFonts w:ascii="Arial" w:hAnsi="Arial" w:cs="Arial"/>
          <w:sz w:val="24"/>
          <w:szCs w:val="24"/>
        </w:rPr>
      </w:pPr>
      <w:r w:rsidRPr="00ED0CC9">
        <w:rPr>
          <w:sz w:val="24"/>
          <w:szCs w:val="24"/>
        </w:rPr>
        <w:t xml:space="preserve"> </w:t>
      </w:r>
      <w:r w:rsidR="00960DDE" w:rsidRPr="00C56538">
        <w:rPr>
          <w:rFonts w:ascii="Arial" w:hAnsi="Arial" w:cs="Arial"/>
          <w:b/>
          <w:sz w:val="24"/>
          <w:szCs w:val="24"/>
        </w:rPr>
        <w:t>QUINTO.-</w:t>
      </w:r>
      <w:r w:rsidR="00960DDE" w:rsidRPr="00C56538">
        <w:rPr>
          <w:rFonts w:ascii="Arial" w:hAnsi="Arial" w:cs="Arial"/>
          <w:sz w:val="24"/>
          <w:szCs w:val="24"/>
        </w:rPr>
        <w:t xml:space="preserve"> Como la parte actora en el presente juicio,</w:t>
      </w:r>
      <w:r w:rsidR="00960DDE" w:rsidRPr="00C56538">
        <w:rPr>
          <w:rFonts w:ascii="Arial" w:hAnsi="Arial" w:cs="Arial"/>
          <w:b/>
          <w:sz w:val="24"/>
          <w:szCs w:val="24"/>
        </w:rPr>
        <w:t xml:space="preserve">  </w:t>
      </w:r>
      <w:r w:rsidR="00960DDE" w:rsidRPr="006A6D4C">
        <w:rPr>
          <w:rFonts w:ascii="Arial" w:hAnsi="Arial" w:cs="Arial"/>
          <w:sz w:val="24"/>
          <w:szCs w:val="24"/>
        </w:rPr>
        <w:t>no se opuso a la publicación de sus datos personales,</w:t>
      </w:r>
      <w:r w:rsidR="00960DDE" w:rsidRPr="00C56538">
        <w:rPr>
          <w:rFonts w:ascii="Arial" w:hAnsi="Arial" w:cs="Arial"/>
          <w:b/>
          <w:sz w:val="24"/>
          <w:szCs w:val="24"/>
        </w:rPr>
        <w:t xml:space="preserve"> </w:t>
      </w:r>
      <w:r w:rsidR="00960DDE" w:rsidRPr="00C56538">
        <w:rPr>
          <w:rFonts w:ascii="Arial" w:hAnsi="Arial" w:cs="Arial"/>
          <w:sz w:val="24"/>
          <w:szCs w:val="24"/>
        </w:rPr>
        <w:t>aun cuando no haya ejercido ese derecho y al encontrarse obligado este juzgador a proteger dicha información</w:t>
      </w:r>
      <w:r w:rsidR="00960DDE" w:rsidRPr="00C56538">
        <w:rPr>
          <w:rFonts w:ascii="Arial" w:hAnsi="Arial" w:cs="Arial"/>
          <w:b/>
          <w:sz w:val="24"/>
          <w:szCs w:val="24"/>
        </w:rPr>
        <w:t xml:space="preserve"> </w:t>
      </w:r>
      <w:r w:rsidR="00960DDE" w:rsidRPr="00C56538">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960DDE" w:rsidRPr="006A6D4C">
        <w:rPr>
          <w:rFonts w:ascii="Arial" w:hAnsi="Arial" w:cs="Arial"/>
          <w:sz w:val="24"/>
          <w:szCs w:val="24"/>
        </w:rPr>
        <w:t>se ordena la publicación de la sentencia, con  la supresión de datos personales identificables, procurándose que no</w:t>
      </w:r>
      <w:r w:rsidR="00960DDE" w:rsidRPr="00C56538">
        <w:rPr>
          <w:rFonts w:ascii="Arial" w:hAnsi="Arial" w:cs="Arial"/>
          <w:sz w:val="24"/>
          <w:szCs w:val="24"/>
        </w:rPr>
        <w:t xml:space="preserve"> se impida conocer el criterio sostenido por este órgano jurisdiccional. - - - - - </w:t>
      </w:r>
      <w:r w:rsidR="00960DDE">
        <w:rPr>
          <w:rFonts w:ascii="Arial" w:hAnsi="Arial" w:cs="Arial"/>
          <w:sz w:val="24"/>
          <w:szCs w:val="24"/>
        </w:rPr>
        <w:t xml:space="preserve">- - - - - - - - - - - - - </w:t>
      </w:r>
      <w:r w:rsidR="006A6D4C">
        <w:rPr>
          <w:rFonts w:ascii="Arial" w:hAnsi="Arial" w:cs="Arial"/>
          <w:sz w:val="24"/>
          <w:szCs w:val="24"/>
        </w:rPr>
        <w:t>- - - - - - - - - - - - - -</w:t>
      </w:r>
    </w:p>
    <w:p w:rsidR="00960DDE" w:rsidRPr="00960DDE" w:rsidRDefault="00960DDE" w:rsidP="00960DDE">
      <w:pPr>
        <w:spacing w:line="360" w:lineRule="auto"/>
        <w:ind w:right="51"/>
        <w:jc w:val="both"/>
        <w:rPr>
          <w:rFonts w:ascii="Arial" w:hAnsi="Arial" w:cs="Arial"/>
          <w:sz w:val="24"/>
          <w:szCs w:val="24"/>
        </w:rPr>
      </w:pPr>
    </w:p>
    <w:p w:rsidR="00D32D4D" w:rsidRPr="00ED0CC9" w:rsidRDefault="00D32D4D" w:rsidP="00D32D4D">
      <w:pPr>
        <w:spacing w:line="360" w:lineRule="auto"/>
        <w:ind w:right="51"/>
        <w:jc w:val="both"/>
        <w:rPr>
          <w:rFonts w:ascii="Arial" w:hAnsi="Arial" w:cs="Arial"/>
          <w:sz w:val="24"/>
          <w:szCs w:val="24"/>
        </w:rPr>
      </w:pPr>
      <w:r w:rsidRPr="00ED0CC9">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 - - - - - - - - - - - - </w:t>
      </w:r>
      <w:r w:rsidR="006B0903">
        <w:rPr>
          <w:rFonts w:ascii="Arial" w:hAnsi="Arial" w:cs="Arial"/>
          <w:sz w:val="24"/>
          <w:szCs w:val="24"/>
        </w:rPr>
        <w:t xml:space="preserve">- - - - </w:t>
      </w:r>
    </w:p>
    <w:p w:rsidR="00D32D4D" w:rsidRPr="00ED0CC9" w:rsidRDefault="00D32D4D" w:rsidP="00D32D4D">
      <w:pPr>
        <w:spacing w:line="360" w:lineRule="auto"/>
        <w:ind w:right="-516"/>
        <w:rPr>
          <w:rFonts w:ascii="Arial" w:hAnsi="Arial" w:cs="Arial"/>
          <w:b/>
          <w:sz w:val="24"/>
          <w:szCs w:val="24"/>
          <w:lang w:val="es-ES_tradnl"/>
        </w:rPr>
      </w:pPr>
    </w:p>
    <w:p w:rsidR="00D32D4D" w:rsidRDefault="00D32D4D"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Default="00DF5B69" w:rsidP="00D32D4D">
      <w:pPr>
        <w:spacing w:line="360" w:lineRule="auto"/>
        <w:ind w:right="-516"/>
        <w:rPr>
          <w:rFonts w:ascii="Arial" w:hAnsi="Arial" w:cs="Arial"/>
          <w:b/>
          <w:sz w:val="24"/>
          <w:szCs w:val="24"/>
          <w:lang w:val="es-ES_tradnl"/>
        </w:rPr>
      </w:pPr>
    </w:p>
    <w:p w:rsidR="00DF5B69" w:rsidRPr="00ED0CC9" w:rsidRDefault="00DF5B69" w:rsidP="00D32D4D">
      <w:pPr>
        <w:spacing w:line="360" w:lineRule="auto"/>
        <w:ind w:right="-516"/>
        <w:rPr>
          <w:rFonts w:ascii="Arial" w:hAnsi="Arial" w:cs="Arial"/>
          <w:b/>
          <w:sz w:val="24"/>
          <w:szCs w:val="24"/>
          <w:lang w:val="es-ES_tradnl"/>
        </w:rPr>
      </w:pPr>
    </w:p>
    <w:p w:rsidR="00D32D4D" w:rsidRPr="00ED0CC9" w:rsidRDefault="00D32D4D" w:rsidP="00D32D4D">
      <w:pPr>
        <w:spacing w:line="360" w:lineRule="auto"/>
        <w:ind w:right="-516"/>
        <w:jc w:val="center"/>
        <w:rPr>
          <w:rFonts w:ascii="Arial" w:hAnsi="Arial" w:cs="Arial"/>
          <w:b/>
          <w:sz w:val="24"/>
          <w:szCs w:val="24"/>
          <w:lang w:val="es-ES_tradnl"/>
        </w:rPr>
      </w:pPr>
      <w:r w:rsidRPr="00ED0CC9">
        <w:rPr>
          <w:rFonts w:ascii="Arial" w:hAnsi="Arial" w:cs="Arial"/>
          <w:b/>
          <w:sz w:val="24"/>
          <w:szCs w:val="24"/>
          <w:lang w:val="es-ES_tradnl"/>
        </w:rPr>
        <w:t>R E S U E L V E:</w:t>
      </w:r>
    </w:p>
    <w:p w:rsidR="00D32D4D" w:rsidRPr="00ED0CC9" w:rsidRDefault="00D32D4D" w:rsidP="00D32D4D">
      <w:pPr>
        <w:spacing w:line="360" w:lineRule="auto"/>
        <w:ind w:right="-516"/>
        <w:jc w:val="center"/>
        <w:rPr>
          <w:rFonts w:ascii="Arial" w:hAnsi="Arial" w:cs="Arial"/>
          <w:b/>
          <w:sz w:val="24"/>
          <w:szCs w:val="24"/>
          <w:lang w:val="es-ES_tradnl"/>
        </w:rPr>
      </w:pPr>
    </w:p>
    <w:p w:rsidR="00D32D4D" w:rsidRPr="00ED0CC9" w:rsidRDefault="00D32D4D" w:rsidP="00D32D4D">
      <w:pPr>
        <w:spacing w:line="360" w:lineRule="auto"/>
        <w:jc w:val="both"/>
        <w:rPr>
          <w:rFonts w:ascii="Arial" w:hAnsi="Arial" w:cs="Arial"/>
          <w:sz w:val="24"/>
          <w:szCs w:val="24"/>
        </w:rPr>
      </w:pPr>
      <w:r w:rsidRPr="00ED0CC9">
        <w:rPr>
          <w:rFonts w:ascii="Arial" w:hAnsi="Arial" w:cs="Arial"/>
          <w:b/>
          <w:sz w:val="24"/>
          <w:szCs w:val="24"/>
        </w:rPr>
        <w:t xml:space="preserve"> PRIMERO</w:t>
      </w:r>
      <w:r w:rsidRPr="00ED0CC9">
        <w:rPr>
          <w:rFonts w:ascii="Arial" w:hAnsi="Arial" w:cs="Arial"/>
          <w:sz w:val="24"/>
          <w:szCs w:val="24"/>
        </w:rPr>
        <w:t xml:space="preserve">.- Esta Quinta Sala Unitaria del Tribunal de Justicia Administrativa del Estado de Oaxaca, es competente para conocer y resolver el presente juicio. - - - - </w:t>
      </w:r>
    </w:p>
    <w:p w:rsidR="00D32D4D" w:rsidRPr="00ED0CC9" w:rsidRDefault="00D32D4D" w:rsidP="00D32D4D">
      <w:pPr>
        <w:spacing w:line="360" w:lineRule="auto"/>
        <w:jc w:val="both"/>
        <w:rPr>
          <w:rFonts w:ascii="Arial" w:hAnsi="Arial" w:cs="Arial"/>
          <w:sz w:val="24"/>
          <w:szCs w:val="24"/>
        </w:rPr>
      </w:pPr>
    </w:p>
    <w:p w:rsidR="00D32D4D" w:rsidRPr="00ED0CC9" w:rsidRDefault="00D32D4D" w:rsidP="00D32D4D">
      <w:pPr>
        <w:spacing w:line="360" w:lineRule="auto"/>
        <w:jc w:val="both"/>
        <w:rPr>
          <w:rFonts w:ascii="Arial" w:hAnsi="Arial" w:cs="Arial"/>
          <w:snapToGrid w:val="0"/>
          <w:sz w:val="24"/>
          <w:szCs w:val="24"/>
        </w:rPr>
      </w:pPr>
      <w:r w:rsidRPr="00ED0CC9">
        <w:rPr>
          <w:rFonts w:ascii="Arial" w:hAnsi="Arial" w:cs="Arial"/>
          <w:b/>
          <w:sz w:val="24"/>
          <w:szCs w:val="24"/>
        </w:rPr>
        <w:t xml:space="preserve">SEGUNDO.- </w:t>
      </w:r>
      <w:r w:rsidRPr="00ED0CC9">
        <w:rPr>
          <w:rFonts w:ascii="Arial" w:hAnsi="Arial" w:cs="Arial"/>
          <w:sz w:val="24"/>
          <w:szCs w:val="24"/>
        </w:rPr>
        <w:t xml:space="preserve">La personalidad </w:t>
      </w:r>
      <w:r w:rsidRPr="00ED0CC9">
        <w:rPr>
          <w:rFonts w:ascii="Arial" w:hAnsi="Arial" w:cs="Arial"/>
          <w:snapToGrid w:val="0"/>
          <w:sz w:val="24"/>
          <w:szCs w:val="24"/>
        </w:rPr>
        <w:t xml:space="preserve">de las partes quedaron acreditas en </w:t>
      </w:r>
      <w:r w:rsidR="00936A01" w:rsidRPr="00ED0CC9">
        <w:rPr>
          <w:rFonts w:ascii="Arial" w:hAnsi="Arial" w:cs="Arial"/>
          <w:snapToGrid w:val="0"/>
          <w:sz w:val="24"/>
          <w:szCs w:val="24"/>
        </w:rPr>
        <w:t>los términos d</w:t>
      </w:r>
      <w:r w:rsidRPr="00ED0CC9">
        <w:rPr>
          <w:rFonts w:ascii="Arial" w:hAnsi="Arial" w:cs="Arial"/>
          <w:snapToGrid w:val="0"/>
          <w:sz w:val="24"/>
          <w:szCs w:val="24"/>
        </w:rPr>
        <w:t xml:space="preserve">el </w:t>
      </w:r>
      <w:r w:rsidR="00936A01" w:rsidRPr="00ED0CC9">
        <w:rPr>
          <w:rFonts w:ascii="Arial" w:hAnsi="Arial" w:cs="Arial"/>
          <w:bCs/>
          <w:snapToGrid w:val="0"/>
          <w:sz w:val="24"/>
          <w:szCs w:val="24"/>
        </w:rPr>
        <w:t xml:space="preserve"> considerando </w:t>
      </w:r>
      <w:r w:rsidRPr="00ED0CC9">
        <w:rPr>
          <w:rFonts w:ascii="Arial" w:hAnsi="Arial" w:cs="Arial"/>
          <w:b/>
          <w:snapToGrid w:val="0"/>
          <w:sz w:val="24"/>
          <w:szCs w:val="24"/>
        </w:rPr>
        <w:t>SEGUNDO</w:t>
      </w:r>
      <w:r w:rsidRPr="00ED0CC9">
        <w:rPr>
          <w:rFonts w:ascii="Arial" w:hAnsi="Arial" w:cs="Arial"/>
          <w:snapToGrid w:val="0"/>
          <w:sz w:val="24"/>
          <w:szCs w:val="24"/>
        </w:rPr>
        <w:t xml:space="preserve"> de esta sentencia.- - - - - - - - - </w:t>
      </w:r>
      <w:r w:rsidR="00ED0CC9">
        <w:rPr>
          <w:rFonts w:ascii="Arial" w:hAnsi="Arial" w:cs="Arial"/>
          <w:snapToGrid w:val="0"/>
          <w:sz w:val="24"/>
          <w:szCs w:val="24"/>
        </w:rPr>
        <w:t xml:space="preserve">- - - - - - - - - - - - - - - - - - - - </w:t>
      </w:r>
    </w:p>
    <w:p w:rsidR="00D32D4D" w:rsidRPr="00ED0CC9" w:rsidRDefault="00D32D4D" w:rsidP="00D32D4D">
      <w:pPr>
        <w:spacing w:line="360" w:lineRule="auto"/>
        <w:jc w:val="both"/>
        <w:rPr>
          <w:rFonts w:ascii="Arial" w:hAnsi="Arial" w:cs="Arial"/>
          <w:sz w:val="24"/>
          <w:szCs w:val="24"/>
        </w:rPr>
      </w:pPr>
    </w:p>
    <w:p w:rsidR="00D32D4D" w:rsidRPr="00ED0CC9" w:rsidRDefault="00D32D4D" w:rsidP="00D32D4D">
      <w:pPr>
        <w:spacing w:line="360" w:lineRule="auto"/>
        <w:ind w:right="51"/>
        <w:jc w:val="both"/>
        <w:rPr>
          <w:rFonts w:ascii="Arial" w:hAnsi="Arial" w:cs="Arial"/>
          <w:sz w:val="24"/>
          <w:szCs w:val="24"/>
          <w:lang w:val="es-MX"/>
        </w:rPr>
      </w:pPr>
      <w:r w:rsidRPr="00ED0CC9">
        <w:rPr>
          <w:rFonts w:ascii="Arial" w:hAnsi="Arial" w:cs="Arial"/>
          <w:b/>
          <w:sz w:val="24"/>
          <w:szCs w:val="24"/>
        </w:rPr>
        <w:t>TERCERO.</w:t>
      </w:r>
      <w:r w:rsidRPr="00ED0CC9">
        <w:rPr>
          <w:rFonts w:ascii="Arial" w:hAnsi="Arial" w:cs="Arial"/>
          <w:sz w:val="24"/>
          <w:szCs w:val="24"/>
        </w:rPr>
        <w:t>-</w:t>
      </w:r>
      <w:r w:rsidRPr="00ED0CC9">
        <w:rPr>
          <w:rFonts w:ascii="Arial" w:hAnsi="Arial" w:cs="Arial"/>
          <w:sz w:val="24"/>
          <w:szCs w:val="24"/>
          <w:lang w:val="es-MX"/>
        </w:rPr>
        <w:t xml:space="preserve"> Este Juzgador advierte que, en el presente juicio no se configura alguna causal de improcedencia o sobreseimiento,</w:t>
      </w:r>
      <w:r w:rsidR="00936A01" w:rsidRPr="00ED0CC9">
        <w:rPr>
          <w:rFonts w:ascii="Arial" w:hAnsi="Arial" w:cs="Arial"/>
          <w:sz w:val="24"/>
          <w:szCs w:val="24"/>
          <w:lang w:val="es-MX"/>
        </w:rPr>
        <w:t xml:space="preserve"> en los términos del considerando </w:t>
      </w:r>
      <w:r w:rsidR="00936A01" w:rsidRPr="00ED0CC9">
        <w:rPr>
          <w:rFonts w:ascii="Arial" w:hAnsi="Arial" w:cs="Arial"/>
          <w:b/>
          <w:bCs/>
          <w:sz w:val="24"/>
          <w:szCs w:val="24"/>
          <w:lang w:val="es-MX"/>
        </w:rPr>
        <w:t>TERCERO,</w:t>
      </w:r>
      <w:r w:rsidR="00936A01" w:rsidRPr="00ED0CC9">
        <w:rPr>
          <w:rFonts w:ascii="Arial" w:hAnsi="Arial" w:cs="Arial"/>
          <w:sz w:val="24"/>
          <w:szCs w:val="24"/>
          <w:lang w:val="es-MX"/>
        </w:rPr>
        <w:t xml:space="preserve"> </w:t>
      </w:r>
      <w:r w:rsidR="00422815" w:rsidRPr="00ED0CC9">
        <w:rPr>
          <w:rFonts w:ascii="Arial" w:hAnsi="Arial" w:cs="Arial"/>
          <w:sz w:val="24"/>
          <w:szCs w:val="24"/>
          <w:lang w:val="es-MX"/>
        </w:rPr>
        <w:t xml:space="preserve"> de esta sentencia, </w:t>
      </w:r>
      <w:r w:rsidRPr="00ED0CC9">
        <w:rPr>
          <w:rFonts w:ascii="Arial" w:hAnsi="Arial" w:cs="Arial"/>
          <w:sz w:val="24"/>
          <w:szCs w:val="24"/>
          <w:lang w:val="es-MX"/>
        </w:rPr>
        <w:t xml:space="preserve"> por tanto, </w:t>
      </w:r>
      <w:r w:rsidRPr="00ED0CC9">
        <w:rPr>
          <w:rFonts w:ascii="Arial" w:hAnsi="Arial" w:cs="Arial"/>
          <w:b/>
          <w:sz w:val="24"/>
          <w:szCs w:val="24"/>
          <w:lang w:val="es-MX"/>
        </w:rPr>
        <w:t>NO SE SOBRESEE</w:t>
      </w:r>
      <w:r w:rsidRPr="00ED0CC9">
        <w:rPr>
          <w:rFonts w:ascii="Arial" w:hAnsi="Arial" w:cs="Arial"/>
          <w:sz w:val="24"/>
          <w:szCs w:val="24"/>
          <w:lang w:val="es-MX"/>
        </w:rPr>
        <w:t xml:space="preserve">. </w:t>
      </w:r>
      <w:r w:rsidR="00B27F35">
        <w:rPr>
          <w:rFonts w:ascii="Arial" w:hAnsi="Arial" w:cs="Arial"/>
          <w:sz w:val="24"/>
          <w:szCs w:val="24"/>
          <w:lang w:val="es-MX"/>
        </w:rPr>
        <w:t xml:space="preserve">- - - - - - - - - - -  - - - </w:t>
      </w:r>
    </w:p>
    <w:p w:rsidR="00D32D4D" w:rsidRPr="00ED0CC9" w:rsidRDefault="00D32D4D" w:rsidP="00D32D4D">
      <w:pPr>
        <w:spacing w:line="360" w:lineRule="auto"/>
        <w:ind w:right="51"/>
        <w:jc w:val="both"/>
        <w:rPr>
          <w:rFonts w:ascii="Arial" w:hAnsi="Arial" w:cs="Arial"/>
          <w:sz w:val="24"/>
          <w:szCs w:val="24"/>
          <w:lang w:val="es-MX"/>
        </w:rPr>
      </w:pPr>
    </w:p>
    <w:p w:rsidR="00D32D4D" w:rsidRPr="00ED0CC9" w:rsidRDefault="00D32D4D" w:rsidP="00D32D4D">
      <w:pPr>
        <w:spacing w:line="360" w:lineRule="auto"/>
        <w:ind w:right="51"/>
        <w:jc w:val="both"/>
        <w:rPr>
          <w:rFonts w:ascii="Arial" w:hAnsi="Arial" w:cs="Arial"/>
          <w:sz w:val="24"/>
          <w:szCs w:val="24"/>
        </w:rPr>
      </w:pPr>
      <w:r w:rsidRPr="00ED0CC9">
        <w:rPr>
          <w:rFonts w:ascii="Arial" w:hAnsi="Arial" w:cs="Arial"/>
          <w:bCs/>
          <w:sz w:val="24"/>
          <w:szCs w:val="24"/>
        </w:rPr>
        <w:t xml:space="preserve"> </w:t>
      </w:r>
      <w:r w:rsidRPr="00ED0CC9">
        <w:rPr>
          <w:rFonts w:ascii="Arial" w:hAnsi="Arial" w:cs="Arial"/>
          <w:b/>
          <w:sz w:val="24"/>
          <w:szCs w:val="24"/>
        </w:rPr>
        <w:t>CUARTO</w:t>
      </w:r>
      <w:r w:rsidRPr="00ED0CC9">
        <w:rPr>
          <w:rFonts w:ascii="Arial" w:hAnsi="Arial" w:cs="Arial"/>
          <w:sz w:val="24"/>
          <w:szCs w:val="24"/>
        </w:rPr>
        <w:t xml:space="preserve">.- Se declara la </w:t>
      </w:r>
      <w:r w:rsidRPr="00ED0CC9">
        <w:rPr>
          <w:rFonts w:ascii="Arial" w:hAnsi="Arial" w:cs="Arial"/>
          <w:b/>
          <w:sz w:val="24"/>
          <w:szCs w:val="24"/>
        </w:rPr>
        <w:t>NULIDAD LISA Y LLANA</w:t>
      </w:r>
      <w:r w:rsidRPr="00ED0CC9">
        <w:rPr>
          <w:rFonts w:ascii="Arial" w:hAnsi="Arial" w:cs="Arial"/>
          <w:sz w:val="24"/>
          <w:szCs w:val="24"/>
        </w:rPr>
        <w:t xml:space="preserve"> del acta de infracción con folio número </w:t>
      </w:r>
      <w:r w:rsidR="0054067B">
        <w:rPr>
          <w:rFonts w:ascii="Arial" w:hAnsi="Arial" w:cs="Arial"/>
          <w:b/>
          <w:sz w:val="24"/>
          <w:szCs w:val="24"/>
        </w:rPr>
        <w:t>**********</w:t>
      </w:r>
      <w:r w:rsidR="00422815" w:rsidRPr="00ED0CC9">
        <w:rPr>
          <w:rFonts w:ascii="Arial" w:hAnsi="Arial" w:cs="Arial"/>
          <w:b/>
          <w:bCs/>
          <w:sz w:val="24"/>
          <w:szCs w:val="24"/>
        </w:rPr>
        <w:t xml:space="preserve"> de fecha veintiuno de mayo de dos mil diecinueve (21/05/</w:t>
      </w:r>
      <w:r w:rsidR="0054067B">
        <w:rPr>
          <w:rFonts w:ascii="Arial" w:hAnsi="Arial" w:cs="Arial"/>
          <w:b/>
          <w:bCs/>
          <w:sz w:val="24"/>
          <w:szCs w:val="24"/>
        </w:rPr>
        <w:t xml:space="preserve">2019), emitida por </w:t>
      </w:r>
      <w:r w:rsidR="0054067B">
        <w:rPr>
          <w:rFonts w:ascii="Arial" w:hAnsi="Arial" w:cs="Arial"/>
          <w:b/>
          <w:sz w:val="24"/>
          <w:szCs w:val="24"/>
        </w:rPr>
        <w:t>**********</w:t>
      </w:r>
      <w:r w:rsidR="00422815" w:rsidRPr="00ED0CC9">
        <w:rPr>
          <w:rFonts w:ascii="Arial" w:hAnsi="Arial" w:cs="Arial"/>
          <w:b/>
          <w:bCs/>
          <w:sz w:val="24"/>
          <w:szCs w:val="24"/>
        </w:rPr>
        <w:t xml:space="preserve"> AGENTE DE POLICIA VIAL PV-436 DE LA SUBDIRECCIÓN DE TRÁNSITO Y MOVILIDAD DE LA DIRECCIÓN DE SEGURIDAD PÚBLICA, VIALIDAD Y PROTECCIÓN CIUDADANA DEL MUNICIPIO DE OAXACA DE JUÁREZ</w:t>
      </w:r>
      <w:r w:rsidRPr="00ED0CC9">
        <w:rPr>
          <w:rFonts w:ascii="Arial" w:hAnsi="Arial" w:cs="Arial"/>
          <w:sz w:val="24"/>
          <w:szCs w:val="24"/>
        </w:rPr>
        <w:t xml:space="preserve">, </w:t>
      </w:r>
      <w:r w:rsidRPr="00ED0CC9">
        <w:rPr>
          <w:rFonts w:ascii="Arial" w:hAnsi="Arial" w:cs="Arial"/>
          <w:bCs/>
          <w:sz w:val="24"/>
          <w:szCs w:val="24"/>
        </w:rPr>
        <w:t xml:space="preserve">por las razones ya expuestas en el considerando </w:t>
      </w:r>
      <w:r w:rsidRPr="006A6D4C">
        <w:rPr>
          <w:rFonts w:ascii="Arial" w:hAnsi="Arial" w:cs="Arial"/>
          <w:b/>
          <w:bCs/>
          <w:sz w:val="24"/>
          <w:szCs w:val="24"/>
        </w:rPr>
        <w:t>CUARTO</w:t>
      </w:r>
      <w:r w:rsidRPr="00ED0CC9">
        <w:rPr>
          <w:rFonts w:ascii="Arial" w:hAnsi="Arial" w:cs="Arial"/>
          <w:bCs/>
          <w:sz w:val="24"/>
          <w:szCs w:val="24"/>
        </w:rPr>
        <w:t xml:space="preserve"> de esta sentencia. - - - - - - - - - - - - - - - - - </w:t>
      </w:r>
      <w:r w:rsidR="00422815" w:rsidRPr="00ED0CC9">
        <w:rPr>
          <w:rFonts w:ascii="Arial" w:hAnsi="Arial" w:cs="Arial"/>
          <w:bCs/>
          <w:sz w:val="24"/>
          <w:szCs w:val="24"/>
        </w:rPr>
        <w:t xml:space="preserve">- - - - - - - - - - - - - </w:t>
      </w:r>
      <w:r w:rsidR="0054067B">
        <w:rPr>
          <w:rFonts w:ascii="Arial" w:hAnsi="Arial" w:cs="Arial"/>
          <w:bCs/>
          <w:sz w:val="24"/>
          <w:szCs w:val="24"/>
        </w:rPr>
        <w:t>- - - - - - - - - - - - - - - - - - - - - - -</w:t>
      </w:r>
    </w:p>
    <w:p w:rsidR="00D32D4D" w:rsidRPr="00ED0CC9" w:rsidRDefault="00D32D4D" w:rsidP="00D32D4D">
      <w:pPr>
        <w:pStyle w:val="corte4fondo"/>
        <w:spacing w:line="240" w:lineRule="auto"/>
        <w:ind w:right="51" w:firstLine="0"/>
        <w:contextualSpacing/>
        <w:rPr>
          <w:b/>
          <w:sz w:val="24"/>
          <w:szCs w:val="24"/>
          <w:lang w:val="es-ES"/>
        </w:rPr>
      </w:pPr>
    </w:p>
    <w:p w:rsidR="00D32D4D" w:rsidRPr="00ED0CC9" w:rsidRDefault="00D32D4D" w:rsidP="00D32D4D">
      <w:pPr>
        <w:pStyle w:val="corte4fondo"/>
        <w:ind w:right="51" w:firstLine="0"/>
        <w:rPr>
          <w:sz w:val="24"/>
          <w:szCs w:val="24"/>
        </w:rPr>
      </w:pPr>
      <w:r w:rsidRPr="00ED0CC9">
        <w:rPr>
          <w:b/>
          <w:sz w:val="24"/>
          <w:szCs w:val="24"/>
        </w:rPr>
        <w:t>QUINTO.-</w:t>
      </w:r>
      <w:r w:rsidRPr="00ED0CC9">
        <w:rPr>
          <w:sz w:val="24"/>
          <w:szCs w:val="24"/>
        </w:rPr>
        <w:t xml:space="preserve"> </w:t>
      </w:r>
      <w:r w:rsidRPr="00ED0CC9">
        <w:rPr>
          <w:sz w:val="24"/>
          <w:szCs w:val="24"/>
          <w:lang w:val="es-MX"/>
        </w:rPr>
        <w:t xml:space="preserve">Conforme a lo dispuesto en los artículos 171 y 172 </w:t>
      </w:r>
      <w:r w:rsidR="006A6D4C">
        <w:rPr>
          <w:sz w:val="24"/>
          <w:szCs w:val="24"/>
        </w:rPr>
        <w:t>de la Ley de P</w:t>
      </w:r>
      <w:r w:rsidRPr="00ED0CC9">
        <w:rPr>
          <w:sz w:val="24"/>
          <w:szCs w:val="24"/>
        </w:rPr>
        <w:t>rocedimiento y Justicia Administrativa para el Estado</w:t>
      </w:r>
      <w:r w:rsidRPr="00ED0CC9">
        <w:rPr>
          <w:b/>
          <w:sz w:val="24"/>
          <w:szCs w:val="24"/>
        </w:rPr>
        <w:t xml:space="preserve"> </w:t>
      </w:r>
      <w:r w:rsidRPr="00ED0CC9">
        <w:rPr>
          <w:sz w:val="24"/>
          <w:szCs w:val="24"/>
        </w:rPr>
        <w:t>de Oaxaca.</w:t>
      </w:r>
      <w:r w:rsidRPr="00ED0CC9">
        <w:rPr>
          <w:b/>
          <w:sz w:val="24"/>
          <w:szCs w:val="24"/>
        </w:rPr>
        <w:t xml:space="preserve"> NOTIFÍQUESE </w:t>
      </w:r>
      <w:r w:rsidRPr="00ED0CC9">
        <w:rPr>
          <w:sz w:val="24"/>
          <w:szCs w:val="24"/>
        </w:rPr>
        <w:t>PERSONALMENTE A LA PARTE ACTORA Y POR OFICIO A LAS AUTORIDADES DEMANDADAS,</w:t>
      </w:r>
      <w:r w:rsidRPr="00ED0CC9">
        <w:rPr>
          <w:b/>
          <w:sz w:val="24"/>
          <w:szCs w:val="24"/>
        </w:rPr>
        <w:t xml:space="preserve"> </w:t>
      </w:r>
      <w:r w:rsidRPr="00ED0CC9">
        <w:rPr>
          <w:sz w:val="24"/>
          <w:szCs w:val="24"/>
        </w:rPr>
        <w:t xml:space="preserve">Y CÚMPLASE. - - - - - - - - - - - - - - - - - - - - - - - - - - - - - - - - - - - - </w:t>
      </w:r>
    </w:p>
    <w:p w:rsidR="00D32D4D" w:rsidRPr="00ED0CC9" w:rsidRDefault="00D32D4D" w:rsidP="00D32D4D">
      <w:pPr>
        <w:spacing w:line="360" w:lineRule="auto"/>
        <w:ind w:right="49" w:firstLine="567"/>
        <w:jc w:val="both"/>
        <w:rPr>
          <w:rFonts w:ascii="Arial" w:hAnsi="Arial" w:cs="Arial"/>
          <w:sz w:val="24"/>
          <w:szCs w:val="24"/>
          <w:lang w:val="es-ES_tradnl"/>
        </w:rPr>
      </w:pPr>
    </w:p>
    <w:p w:rsidR="00D32D4D" w:rsidRPr="00ED0CC9" w:rsidRDefault="00D32D4D" w:rsidP="00D32D4D">
      <w:pPr>
        <w:spacing w:line="360" w:lineRule="auto"/>
        <w:ind w:right="49"/>
        <w:jc w:val="both"/>
        <w:rPr>
          <w:rFonts w:ascii="Arial" w:hAnsi="Arial" w:cs="Arial"/>
          <w:sz w:val="24"/>
          <w:szCs w:val="24"/>
        </w:rPr>
      </w:pPr>
      <w:r w:rsidRPr="00ED0CC9">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p>
    <w:p w:rsidR="00D32D4D" w:rsidRPr="00ED0CC9" w:rsidRDefault="00D32D4D" w:rsidP="00D32D4D">
      <w:pPr>
        <w:spacing w:line="360" w:lineRule="auto"/>
        <w:ind w:right="51"/>
        <w:jc w:val="both"/>
        <w:rPr>
          <w:rFonts w:ascii="Arial" w:hAnsi="Arial" w:cs="Arial"/>
          <w:bCs/>
          <w:sz w:val="24"/>
          <w:szCs w:val="24"/>
        </w:rPr>
      </w:pPr>
    </w:p>
    <w:p w:rsidR="005F4825" w:rsidRPr="00ED0CC9" w:rsidRDefault="005F4825">
      <w:pPr>
        <w:rPr>
          <w:rFonts w:ascii="Arial" w:hAnsi="Arial" w:cs="Arial"/>
          <w:sz w:val="24"/>
          <w:szCs w:val="24"/>
        </w:rPr>
      </w:pPr>
    </w:p>
    <w:sectPr w:rsidR="005F4825" w:rsidRPr="00ED0CC9" w:rsidSect="0054067B">
      <w:headerReference w:type="default" r:id="rId6"/>
      <w:pgSz w:w="12242" w:h="20163" w:code="5"/>
      <w:pgMar w:top="1134" w:right="1134" w:bottom="2268" w:left="2126" w:header="720" w:footer="720"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ABA" w:rsidRDefault="00912ABA" w:rsidP="0054067B">
      <w:r>
        <w:separator/>
      </w:r>
    </w:p>
  </w:endnote>
  <w:endnote w:type="continuationSeparator" w:id="0">
    <w:p w:rsidR="00912ABA" w:rsidRDefault="00912ABA" w:rsidP="0054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ABA" w:rsidRDefault="00912ABA" w:rsidP="0054067B">
      <w:r>
        <w:separator/>
      </w:r>
    </w:p>
  </w:footnote>
  <w:footnote w:type="continuationSeparator" w:id="0">
    <w:p w:rsidR="00912ABA" w:rsidRDefault="00912ABA" w:rsidP="005406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67B" w:rsidRDefault="0054067B" w:rsidP="0054067B">
    <w:pPr>
      <w:pStyle w:val="Ttulo1"/>
    </w:pPr>
    <w:r w:rsidRPr="0054067B">
      <w:rPr>
        <w:rFonts w:ascii="Times New Roman" w:eastAsiaTheme="minorHAnsi" w:hAnsi="Times New Roman" w:cs="Times New Roman"/>
        <w:noProof/>
        <w:color w:val="auto"/>
        <w:sz w:val="20"/>
        <w:szCs w:val="24"/>
        <w:lang w:val="es-MX"/>
      </w:rPr>
      <mc:AlternateContent>
        <mc:Choice Requires="wps">
          <w:drawing>
            <wp:anchor distT="45720" distB="45720" distL="114300" distR="114300" simplePos="0" relativeHeight="251659264" behindDoc="1" locked="0" layoutInCell="1" allowOverlap="1" wp14:anchorId="185C7726" wp14:editId="2E53A215">
              <wp:simplePos x="0" y="0"/>
              <wp:positionH relativeFrom="leftMargin">
                <wp:posOffset>182727</wp:posOffset>
              </wp:positionH>
              <wp:positionV relativeFrom="paragraph">
                <wp:posOffset>5903072</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54067B" w:rsidRDefault="0054067B" w:rsidP="0054067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5C7726" id="_x0000_t202" coordsize="21600,21600" o:spt="202" path="m,l,21600r21600,l21600,xe">
              <v:stroke joinstyle="miter"/>
              <v:path gradientshapeok="t" o:connecttype="rect"/>
            </v:shapetype>
            <v:shape id="Cuadro de texto 3" o:spid="_x0000_s1026" type="#_x0000_t202" style="position:absolute;margin-left:14.4pt;margin-top:464.8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">
              <v:textbox>
                <w:txbxContent>
                  <w:p w:rsidR="0054067B" w:rsidRDefault="0054067B" w:rsidP="0054067B">
                    <w:pPr>
                      <w:jc w:val="center"/>
                    </w:pPr>
                    <w:r>
                      <w:t>DATOS PERSONALES PROTEGIDOS POR EL ART.- 116 DE LA LGTAIP Y EL ART.- 56 DE LA LTAIPEO</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2CB"/>
    <w:rsid w:val="0011231E"/>
    <w:rsid w:val="00140548"/>
    <w:rsid w:val="00200B9B"/>
    <w:rsid w:val="00265562"/>
    <w:rsid w:val="002858DB"/>
    <w:rsid w:val="0038079D"/>
    <w:rsid w:val="00422815"/>
    <w:rsid w:val="00432593"/>
    <w:rsid w:val="004F7B91"/>
    <w:rsid w:val="00506401"/>
    <w:rsid w:val="0054067B"/>
    <w:rsid w:val="005F4825"/>
    <w:rsid w:val="006737C1"/>
    <w:rsid w:val="006A6D4C"/>
    <w:rsid w:val="006B0903"/>
    <w:rsid w:val="006E72CB"/>
    <w:rsid w:val="00762B88"/>
    <w:rsid w:val="00765CFC"/>
    <w:rsid w:val="007B0D22"/>
    <w:rsid w:val="00863FBE"/>
    <w:rsid w:val="00912ABA"/>
    <w:rsid w:val="0093504F"/>
    <w:rsid w:val="00936A01"/>
    <w:rsid w:val="00960DDE"/>
    <w:rsid w:val="00A22D0C"/>
    <w:rsid w:val="00AD7D8B"/>
    <w:rsid w:val="00B27F35"/>
    <w:rsid w:val="00C639AA"/>
    <w:rsid w:val="00D32D4D"/>
    <w:rsid w:val="00D656B8"/>
    <w:rsid w:val="00DC4FCB"/>
    <w:rsid w:val="00DF5B69"/>
    <w:rsid w:val="00E155D7"/>
    <w:rsid w:val="00E45C3E"/>
    <w:rsid w:val="00ED0CC9"/>
    <w:rsid w:val="00F14B50"/>
    <w:rsid w:val="00FB6C69"/>
    <w:rsid w:val="00FC76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83EA71-E1D1-45EE-9E1C-04F75CD0B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2C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uiPriority w:val="9"/>
    <w:qFormat/>
    <w:rsid w:val="0054067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semiHidden/>
    <w:unhideWhenUsed/>
    <w:rsid w:val="006E72CB"/>
    <w:rPr>
      <w:color w:val="0000FF"/>
      <w:u w:val="single"/>
    </w:rPr>
  </w:style>
  <w:style w:type="character" w:customStyle="1" w:styleId="corte4fondoCar">
    <w:name w:val="corte4 fondo Car"/>
    <w:link w:val="corte4fondo"/>
    <w:locked/>
    <w:rsid w:val="006E72CB"/>
    <w:rPr>
      <w:rFonts w:ascii="Arial" w:eastAsia="Times New Roman" w:hAnsi="Arial" w:cs="Arial"/>
      <w:sz w:val="30"/>
      <w:lang w:val="es-ES_tradnl" w:eastAsia="es-ES"/>
    </w:rPr>
  </w:style>
  <w:style w:type="paragraph" w:customStyle="1" w:styleId="corte4fondo">
    <w:name w:val="corte4 fondo"/>
    <w:basedOn w:val="Normal"/>
    <w:link w:val="corte4fondoCar"/>
    <w:rsid w:val="006E72CB"/>
    <w:pPr>
      <w:spacing w:line="360" w:lineRule="auto"/>
      <w:ind w:firstLine="709"/>
      <w:jc w:val="both"/>
    </w:pPr>
    <w:rPr>
      <w:rFonts w:ascii="Arial" w:hAnsi="Arial" w:cs="Arial"/>
      <w:sz w:val="30"/>
      <w:szCs w:val="22"/>
      <w:lang w:val="es-ES_tradnl" w:eastAsia="es-ES"/>
    </w:rPr>
  </w:style>
  <w:style w:type="paragraph" w:customStyle="1" w:styleId="Textoindependiente21">
    <w:name w:val="Texto independiente 21"/>
    <w:basedOn w:val="Normal"/>
    <w:rsid w:val="006E72CB"/>
    <w:pPr>
      <w:widowControl w:val="0"/>
      <w:spacing w:line="480" w:lineRule="auto"/>
      <w:ind w:right="51" w:firstLine="1134"/>
      <w:jc w:val="both"/>
    </w:pPr>
    <w:rPr>
      <w:rFonts w:ascii="Courier" w:hAnsi="Courier"/>
      <w:sz w:val="24"/>
      <w:lang w:eastAsia="es-ES"/>
    </w:rPr>
  </w:style>
  <w:style w:type="paragraph" w:customStyle="1" w:styleId="Textoindependienteprimerasangra21">
    <w:name w:val="Texto independiente primera sangría 21"/>
    <w:rsid w:val="006E72CB"/>
    <w:pPr>
      <w:widowControl w:val="0"/>
      <w:suppressAutoHyphens/>
      <w:spacing w:after="0" w:line="276" w:lineRule="auto"/>
      <w:ind w:left="360" w:firstLine="360"/>
    </w:pPr>
    <w:rPr>
      <w:rFonts w:ascii="Calibri" w:eastAsia="Arial Unicode MS" w:hAnsi="Calibri" w:cs="font242"/>
      <w:kern w:val="2"/>
      <w:lang w:eastAsia="ar-SA"/>
    </w:rPr>
  </w:style>
  <w:style w:type="paragraph" w:customStyle="1" w:styleId="corte3centro">
    <w:name w:val="corte3 centro"/>
    <w:basedOn w:val="Normal"/>
    <w:link w:val="corte3centroCar"/>
    <w:rsid w:val="00D32D4D"/>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32D4D"/>
    <w:rPr>
      <w:rFonts w:ascii="Arial" w:eastAsia="Times New Roman" w:hAnsi="Arial" w:cs="Times New Roman"/>
      <w:b/>
      <w:sz w:val="30"/>
      <w:szCs w:val="20"/>
      <w:lang w:val="es-ES_tradnl" w:eastAsia="es-ES"/>
    </w:rPr>
  </w:style>
  <w:style w:type="paragraph" w:styleId="Textodeglobo">
    <w:name w:val="Balloon Text"/>
    <w:basedOn w:val="Normal"/>
    <w:link w:val="TextodegloboCar"/>
    <w:uiPriority w:val="99"/>
    <w:semiHidden/>
    <w:unhideWhenUsed/>
    <w:rsid w:val="006B090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0903"/>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54067B"/>
    <w:pPr>
      <w:tabs>
        <w:tab w:val="center" w:pos="4419"/>
        <w:tab w:val="right" w:pos="8838"/>
      </w:tabs>
    </w:pPr>
  </w:style>
  <w:style w:type="character" w:customStyle="1" w:styleId="EncabezadoCar">
    <w:name w:val="Encabezado Car"/>
    <w:basedOn w:val="Fuentedeprrafopredeter"/>
    <w:link w:val="Encabezado"/>
    <w:uiPriority w:val="99"/>
    <w:rsid w:val="0054067B"/>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54067B"/>
    <w:pPr>
      <w:tabs>
        <w:tab w:val="center" w:pos="4419"/>
        <w:tab w:val="right" w:pos="8838"/>
      </w:tabs>
    </w:pPr>
  </w:style>
  <w:style w:type="character" w:customStyle="1" w:styleId="PiedepginaCar">
    <w:name w:val="Pie de página Car"/>
    <w:basedOn w:val="Fuentedeprrafopredeter"/>
    <w:link w:val="Piedepgina"/>
    <w:uiPriority w:val="99"/>
    <w:rsid w:val="0054067B"/>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uiPriority w:val="9"/>
    <w:rsid w:val="0054067B"/>
    <w:rPr>
      <w:rFonts w:asciiTheme="majorHAnsi" w:eastAsiaTheme="majorEastAsia" w:hAnsiTheme="majorHAnsi" w:cstheme="majorBidi"/>
      <w:color w:val="2E74B5" w:themeColor="accent1" w:themeShade="BF"/>
      <w:sz w:val="32"/>
      <w:szCs w:val="32"/>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31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1779</Words>
  <Characters>9789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11545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Hernández Carrilo</dc:creator>
  <cp:keywords/>
  <dc:description/>
  <cp:lastModifiedBy>TCAC-Personal</cp:lastModifiedBy>
  <cp:revision>2</cp:revision>
  <cp:lastPrinted>2019-12-04T19:41:00Z</cp:lastPrinted>
  <dcterms:created xsi:type="dcterms:W3CDTF">2021-07-12T18:08:00Z</dcterms:created>
  <dcterms:modified xsi:type="dcterms:W3CDTF">2021-07-12T18:08:00Z</dcterms:modified>
</cp:coreProperties>
</file>