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896C9D" w14:textId="77777777" w:rsidR="00911817" w:rsidRPr="003509B6" w:rsidRDefault="00911817" w:rsidP="00911817">
      <w:pPr>
        <w:spacing w:line="240" w:lineRule="auto"/>
        <w:ind w:left="2124"/>
        <w:jc w:val="both"/>
        <w:rPr>
          <w:rFonts w:ascii="Arial" w:hAnsi="Arial" w:cs="Arial"/>
          <w:b/>
          <w:sz w:val="26"/>
          <w:szCs w:val="26"/>
        </w:rPr>
      </w:pPr>
      <w:r>
        <w:rPr>
          <w:rFonts w:ascii="Arial" w:hAnsi="Arial" w:cs="Arial"/>
          <w:b/>
          <w:sz w:val="26"/>
          <w:szCs w:val="26"/>
        </w:rPr>
        <w:t xml:space="preserve">SALA SUPERIOR DEL </w:t>
      </w:r>
      <w:r w:rsidRPr="003509B6">
        <w:rPr>
          <w:rFonts w:ascii="Arial" w:hAnsi="Arial" w:cs="Arial"/>
          <w:b/>
          <w:sz w:val="26"/>
          <w:szCs w:val="26"/>
        </w:rPr>
        <w:t xml:space="preserve">TRIBUNAL DE JUSTICIA ADMINISTRATIVA DEL ESTADO DE OAXACA. </w:t>
      </w:r>
    </w:p>
    <w:p w14:paraId="212E21E9" w14:textId="35112162" w:rsidR="00C1063F" w:rsidRPr="003509B6" w:rsidRDefault="00C1063F" w:rsidP="00C1063F">
      <w:pPr>
        <w:spacing w:line="240" w:lineRule="auto"/>
        <w:ind w:left="2124"/>
        <w:jc w:val="both"/>
        <w:rPr>
          <w:rFonts w:ascii="Arial" w:hAnsi="Arial" w:cs="Arial"/>
          <w:b/>
          <w:sz w:val="26"/>
          <w:szCs w:val="26"/>
        </w:rPr>
      </w:pPr>
      <w:r w:rsidRPr="003509B6">
        <w:rPr>
          <w:rFonts w:ascii="Arial" w:hAnsi="Arial" w:cs="Arial"/>
          <w:b/>
          <w:sz w:val="26"/>
          <w:szCs w:val="26"/>
        </w:rPr>
        <w:t xml:space="preserve">RECURSO DE REVISIÓN: </w:t>
      </w:r>
      <w:r w:rsidR="003617D9">
        <w:rPr>
          <w:rFonts w:ascii="Arial" w:hAnsi="Arial" w:cs="Arial"/>
          <w:b/>
          <w:sz w:val="26"/>
          <w:szCs w:val="26"/>
        </w:rPr>
        <w:t>0</w:t>
      </w:r>
      <w:r w:rsidR="008F6653">
        <w:rPr>
          <w:rFonts w:ascii="Arial" w:hAnsi="Arial" w:cs="Arial"/>
          <w:b/>
          <w:sz w:val="26"/>
          <w:szCs w:val="26"/>
        </w:rPr>
        <w:t>066</w:t>
      </w:r>
      <w:r>
        <w:rPr>
          <w:rFonts w:ascii="Arial" w:hAnsi="Arial" w:cs="Arial"/>
          <w:b/>
          <w:sz w:val="26"/>
          <w:szCs w:val="26"/>
        </w:rPr>
        <w:t>/20</w:t>
      </w:r>
      <w:r w:rsidR="008F6653">
        <w:rPr>
          <w:rFonts w:ascii="Arial" w:hAnsi="Arial" w:cs="Arial"/>
          <w:b/>
          <w:sz w:val="26"/>
          <w:szCs w:val="26"/>
        </w:rPr>
        <w:t>20</w:t>
      </w:r>
      <w:r w:rsidR="002574E9">
        <w:rPr>
          <w:rFonts w:ascii="Arial" w:hAnsi="Arial" w:cs="Arial"/>
          <w:b/>
          <w:sz w:val="26"/>
          <w:szCs w:val="26"/>
        </w:rPr>
        <w:t>.</w:t>
      </w:r>
    </w:p>
    <w:p w14:paraId="01D79E59" w14:textId="636EB7A7" w:rsidR="00C1063F" w:rsidRPr="003509B6" w:rsidRDefault="00C1063F" w:rsidP="00C1063F">
      <w:pPr>
        <w:spacing w:line="240" w:lineRule="auto"/>
        <w:ind w:left="2124"/>
        <w:jc w:val="both"/>
        <w:rPr>
          <w:rFonts w:ascii="Arial" w:hAnsi="Arial" w:cs="Arial"/>
          <w:b/>
          <w:sz w:val="26"/>
          <w:szCs w:val="26"/>
        </w:rPr>
      </w:pPr>
      <w:r w:rsidRPr="003509B6">
        <w:rPr>
          <w:rFonts w:ascii="Arial" w:hAnsi="Arial" w:cs="Arial"/>
          <w:b/>
          <w:sz w:val="26"/>
          <w:szCs w:val="26"/>
        </w:rPr>
        <w:t>EXPEDIENTE:</w:t>
      </w:r>
      <w:r w:rsidRPr="003509B6">
        <w:rPr>
          <w:rFonts w:ascii="Arial" w:hAnsi="Arial" w:cs="Arial"/>
          <w:b/>
          <w:sz w:val="26"/>
          <w:szCs w:val="26"/>
        </w:rPr>
        <w:tab/>
      </w:r>
      <w:r w:rsidR="008F6653">
        <w:rPr>
          <w:rFonts w:ascii="Arial" w:hAnsi="Arial" w:cs="Arial"/>
          <w:b/>
          <w:sz w:val="26"/>
          <w:szCs w:val="26"/>
        </w:rPr>
        <w:t>0037</w:t>
      </w:r>
      <w:r w:rsidR="000274A9">
        <w:rPr>
          <w:rFonts w:ascii="Arial" w:hAnsi="Arial" w:cs="Arial"/>
          <w:b/>
          <w:sz w:val="26"/>
          <w:szCs w:val="26"/>
        </w:rPr>
        <w:t>/2018</w:t>
      </w:r>
      <w:r w:rsidRPr="003509B6">
        <w:rPr>
          <w:rFonts w:ascii="Arial" w:hAnsi="Arial" w:cs="Arial"/>
          <w:b/>
          <w:sz w:val="26"/>
          <w:szCs w:val="26"/>
        </w:rPr>
        <w:t xml:space="preserve"> </w:t>
      </w:r>
      <w:r w:rsidR="008F6653">
        <w:rPr>
          <w:rFonts w:ascii="Arial" w:hAnsi="Arial" w:cs="Arial"/>
          <w:b/>
          <w:sz w:val="26"/>
          <w:szCs w:val="26"/>
        </w:rPr>
        <w:t>QUINTA</w:t>
      </w:r>
      <w:r>
        <w:rPr>
          <w:rFonts w:ascii="Arial" w:hAnsi="Arial" w:cs="Arial"/>
          <w:b/>
          <w:sz w:val="26"/>
          <w:szCs w:val="26"/>
        </w:rPr>
        <w:t xml:space="preserve"> </w:t>
      </w:r>
      <w:r w:rsidRPr="003509B6">
        <w:rPr>
          <w:rFonts w:ascii="Arial" w:hAnsi="Arial" w:cs="Arial"/>
          <w:b/>
          <w:sz w:val="26"/>
          <w:szCs w:val="26"/>
        </w:rPr>
        <w:t>SALA UNITARIA DE PRIMERA INSTANCIA</w:t>
      </w:r>
      <w:r w:rsidR="004967A0">
        <w:rPr>
          <w:rFonts w:ascii="Arial" w:hAnsi="Arial" w:cs="Arial"/>
          <w:b/>
          <w:sz w:val="26"/>
          <w:szCs w:val="26"/>
        </w:rPr>
        <w:t>.</w:t>
      </w:r>
    </w:p>
    <w:p w14:paraId="47E2605F" w14:textId="4091E0B2" w:rsidR="00C1063F" w:rsidRPr="003509B6" w:rsidRDefault="00C1063F" w:rsidP="00C1063F">
      <w:pPr>
        <w:spacing w:line="240" w:lineRule="auto"/>
        <w:ind w:left="2124"/>
        <w:jc w:val="both"/>
        <w:rPr>
          <w:rFonts w:ascii="Arial" w:hAnsi="Arial" w:cs="Arial"/>
          <w:b/>
          <w:sz w:val="26"/>
          <w:szCs w:val="26"/>
        </w:rPr>
      </w:pPr>
      <w:r w:rsidRPr="003509B6">
        <w:rPr>
          <w:rFonts w:ascii="Arial" w:hAnsi="Arial" w:cs="Arial"/>
          <w:b/>
          <w:sz w:val="26"/>
          <w:szCs w:val="26"/>
        </w:rPr>
        <w:t>PONENTE: MAGISTRAD</w:t>
      </w:r>
      <w:r>
        <w:rPr>
          <w:rFonts w:ascii="Arial" w:hAnsi="Arial" w:cs="Arial"/>
          <w:b/>
          <w:sz w:val="26"/>
          <w:szCs w:val="26"/>
        </w:rPr>
        <w:t>O</w:t>
      </w:r>
      <w:r w:rsidR="00293E41">
        <w:rPr>
          <w:rFonts w:ascii="Arial" w:hAnsi="Arial" w:cs="Arial"/>
          <w:b/>
          <w:sz w:val="26"/>
          <w:szCs w:val="26"/>
        </w:rPr>
        <w:t xml:space="preserve"> RAÚL PALOMARES PALOMINO</w:t>
      </w:r>
      <w:r>
        <w:rPr>
          <w:rFonts w:ascii="Arial" w:hAnsi="Arial" w:cs="Arial"/>
          <w:b/>
          <w:sz w:val="26"/>
          <w:szCs w:val="26"/>
        </w:rPr>
        <w:t>.</w:t>
      </w:r>
    </w:p>
    <w:p w14:paraId="52980484" w14:textId="77777777" w:rsidR="00C1063F" w:rsidRPr="003509B6" w:rsidRDefault="00C1063F" w:rsidP="00C1063F">
      <w:pPr>
        <w:spacing w:line="240" w:lineRule="auto"/>
        <w:ind w:left="2124"/>
        <w:jc w:val="both"/>
        <w:rPr>
          <w:rFonts w:ascii="Arial" w:hAnsi="Arial" w:cs="Arial"/>
          <w:b/>
          <w:sz w:val="26"/>
          <w:szCs w:val="26"/>
        </w:rPr>
      </w:pPr>
    </w:p>
    <w:p w14:paraId="1A4A5A63" w14:textId="77777777" w:rsidR="008D5229" w:rsidRDefault="00911817" w:rsidP="00C1063F">
      <w:pPr>
        <w:spacing w:line="360" w:lineRule="auto"/>
        <w:jc w:val="both"/>
        <w:rPr>
          <w:rFonts w:ascii="Arial" w:hAnsi="Arial" w:cs="Arial"/>
          <w:b/>
          <w:sz w:val="26"/>
          <w:szCs w:val="26"/>
        </w:rPr>
      </w:pPr>
      <w:r>
        <w:rPr>
          <w:rFonts w:ascii="Arial" w:hAnsi="Arial" w:cs="Arial"/>
          <w:b/>
          <w:sz w:val="26"/>
          <w:szCs w:val="26"/>
        </w:rPr>
        <w:t>OA</w:t>
      </w:r>
      <w:r w:rsidR="00293E41">
        <w:rPr>
          <w:rFonts w:ascii="Arial" w:hAnsi="Arial" w:cs="Arial"/>
          <w:b/>
          <w:sz w:val="26"/>
          <w:szCs w:val="26"/>
        </w:rPr>
        <w:t xml:space="preserve">XACA DE JUÁREZ, OAXACA, A </w:t>
      </w:r>
      <w:r w:rsidR="008D5229">
        <w:rPr>
          <w:rFonts w:ascii="Arial" w:hAnsi="Arial" w:cs="Arial"/>
          <w:b/>
          <w:sz w:val="26"/>
          <w:szCs w:val="26"/>
        </w:rPr>
        <w:t xml:space="preserve">UNO DE OCTUBRE </w:t>
      </w:r>
      <w:r w:rsidRPr="003509B6">
        <w:rPr>
          <w:rFonts w:ascii="Arial" w:hAnsi="Arial" w:cs="Arial"/>
          <w:b/>
          <w:sz w:val="26"/>
          <w:szCs w:val="26"/>
        </w:rPr>
        <w:t>DE DOS</w:t>
      </w:r>
      <w:r w:rsidR="00C1063F" w:rsidRPr="003509B6">
        <w:rPr>
          <w:rFonts w:ascii="Arial" w:hAnsi="Arial" w:cs="Arial"/>
          <w:b/>
          <w:sz w:val="26"/>
          <w:szCs w:val="26"/>
        </w:rPr>
        <w:t xml:space="preserve"> MIL </w:t>
      </w:r>
      <w:r w:rsidR="00C1063F">
        <w:rPr>
          <w:rFonts w:ascii="Arial" w:hAnsi="Arial" w:cs="Arial"/>
          <w:b/>
          <w:sz w:val="26"/>
          <w:szCs w:val="26"/>
        </w:rPr>
        <w:t>VEINTE</w:t>
      </w:r>
      <w:r w:rsidR="00C1063F" w:rsidRPr="003509B6">
        <w:rPr>
          <w:rFonts w:ascii="Arial" w:hAnsi="Arial" w:cs="Arial"/>
          <w:b/>
          <w:sz w:val="26"/>
          <w:szCs w:val="26"/>
        </w:rPr>
        <w:t>.</w:t>
      </w:r>
      <w:r>
        <w:rPr>
          <w:rFonts w:ascii="Arial" w:hAnsi="Arial" w:cs="Arial"/>
          <w:b/>
          <w:sz w:val="26"/>
          <w:szCs w:val="26"/>
        </w:rPr>
        <w:t xml:space="preserve"> </w:t>
      </w:r>
      <w:r w:rsidR="00293E41">
        <w:rPr>
          <w:rFonts w:ascii="Arial" w:hAnsi="Arial" w:cs="Arial"/>
          <w:b/>
          <w:sz w:val="26"/>
          <w:szCs w:val="26"/>
        </w:rPr>
        <w:t>- - - - - - - - - - - - - - - - - - - - - - - - - - - - - - - - - - - - - - - - - -</w:t>
      </w:r>
    </w:p>
    <w:p w14:paraId="7067180C" w14:textId="40781143" w:rsidR="00911817" w:rsidRPr="008D5229" w:rsidRDefault="00293E41" w:rsidP="008D5229">
      <w:pPr>
        <w:spacing w:line="360" w:lineRule="auto"/>
        <w:ind w:firstLine="708"/>
        <w:jc w:val="both"/>
        <w:rPr>
          <w:rFonts w:ascii="Arial" w:hAnsi="Arial" w:cs="Arial"/>
          <w:b/>
          <w:sz w:val="26"/>
          <w:szCs w:val="26"/>
        </w:rPr>
      </w:pPr>
      <w:r>
        <w:rPr>
          <w:rFonts w:ascii="Arial" w:hAnsi="Arial" w:cs="Arial"/>
          <w:b/>
          <w:sz w:val="26"/>
          <w:szCs w:val="26"/>
        </w:rPr>
        <w:t xml:space="preserve"> </w:t>
      </w:r>
      <w:r>
        <w:rPr>
          <w:rFonts w:ascii="Arial" w:hAnsi="Arial" w:cs="Arial"/>
          <w:sz w:val="26"/>
          <w:szCs w:val="26"/>
        </w:rPr>
        <w:t>Se tiene p</w:t>
      </w:r>
      <w:r w:rsidR="00C1063F" w:rsidRPr="003509B6">
        <w:rPr>
          <w:rFonts w:ascii="Arial" w:hAnsi="Arial" w:cs="Arial"/>
          <w:sz w:val="26"/>
          <w:szCs w:val="26"/>
        </w:rPr>
        <w:t xml:space="preserve">or recibido el Cuaderno de Revisión </w:t>
      </w:r>
      <w:r w:rsidR="003617D9" w:rsidRPr="003617D9">
        <w:rPr>
          <w:rFonts w:ascii="Arial" w:hAnsi="Arial" w:cs="Arial"/>
          <w:b/>
          <w:sz w:val="26"/>
          <w:szCs w:val="26"/>
        </w:rPr>
        <w:t>0</w:t>
      </w:r>
      <w:r w:rsidR="008F6653">
        <w:rPr>
          <w:rFonts w:ascii="Arial" w:hAnsi="Arial" w:cs="Arial"/>
          <w:b/>
          <w:sz w:val="26"/>
          <w:szCs w:val="26"/>
        </w:rPr>
        <w:t>066</w:t>
      </w:r>
      <w:r w:rsidR="00C1063F">
        <w:rPr>
          <w:rFonts w:ascii="Arial" w:hAnsi="Arial" w:cs="Arial"/>
          <w:b/>
          <w:sz w:val="26"/>
          <w:szCs w:val="26"/>
        </w:rPr>
        <w:t>/20</w:t>
      </w:r>
      <w:r w:rsidR="008F6653">
        <w:rPr>
          <w:rFonts w:ascii="Arial" w:hAnsi="Arial" w:cs="Arial"/>
          <w:b/>
          <w:sz w:val="26"/>
          <w:szCs w:val="26"/>
        </w:rPr>
        <w:t xml:space="preserve">20 </w:t>
      </w:r>
      <w:r w:rsidR="00C1063F" w:rsidRPr="003509B6">
        <w:rPr>
          <w:rFonts w:ascii="Arial" w:hAnsi="Arial" w:cs="Arial"/>
          <w:sz w:val="26"/>
          <w:szCs w:val="26"/>
        </w:rPr>
        <w:t>que remite la Secretaría General de Acuerdos, con motivo del recurso de revisión interpuesto por</w:t>
      </w:r>
      <w:r w:rsidR="008F6653">
        <w:rPr>
          <w:rFonts w:ascii="Arial" w:hAnsi="Arial" w:cs="Arial"/>
          <w:b/>
          <w:sz w:val="26"/>
          <w:szCs w:val="26"/>
        </w:rPr>
        <w:t xml:space="preserve"> EL SUBDIRECTOR DE REGULACIÓN DE LA ACTIVIDAD EMPRESARIAL DEL MUNICIPIO DE OAXACA DE JUÁREZ, OAXACA</w:t>
      </w:r>
      <w:r w:rsidR="006C1371">
        <w:rPr>
          <w:rFonts w:ascii="Arial" w:hAnsi="Arial" w:cs="Arial"/>
          <w:b/>
          <w:sz w:val="26"/>
          <w:szCs w:val="26"/>
        </w:rPr>
        <w:t xml:space="preserve">, </w:t>
      </w:r>
      <w:r w:rsidR="005106FD">
        <w:rPr>
          <w:rFonts w:ascii="Arial" w:hAnsi="Arial" w:cs="Arial"/>
          <w:sz w:val="26"/>
          <w:szCs w:val="26"/>
        </w:rPr>
        <w:t xml:space="preserve">en contra de la sentencia de fecha </w:t>
      </w:r>
      <w:r w:rsidR="008F6653">
        <w:rPr>
          <w:rFonts w:ascii="Arial" w:hAnsi="Arial" w:cs="Arial"/>
          <w:sz w:val="26"/>
          <w:szCs w:val="26"/>
        </w:rPr>
        <w:t>veinticinco</w:t>
      </w:r>
      <w:r w:rsidR="005106FD">
        <w:rPr>
          <w:rFonts w:ascii="Arial" w:hAnsi="Arial" w:cs="Arial"/>
          <w:sz w:val="26"/>
          <w:szCs w:val="26"/>
        </w:rPr>
        <w:t xml:space="preserve"> de </w:t>
      </w:r>
      <w:r w:rsidR="008F6653">
        <w:rPr>
          <w:rFonts w:ascii="Arial" w:hAnsi="Arial" w:cs="Arial"/>
          <w:sz w:val="26"/>
          <w:szCs w:val="26"/>
        </w:rPr>
        <w:t>septiembre</w:t>
      </w:r>
      <w:r w:rsidR="005106FD">
        <w:rPr>
          <w:rFonts w:ascii="Arial" w:hAnsi="Arial" w:cs="Arial"/>
          <w:sz w:val="26"/>
          <w:szCs w:val="26"/>
        </w:rPr>
        <w:t xml:space="preserve"> </w:t>
      </w:r>
      <w:r w:rsidR="00C1063F">
        <w:rPr>
          <w:rFonts w:ascii="Arial" w:hAnsi="Arial" w:cs="Arial"/>
          <w:sz w:val="26"/>
          <w:szCs w:val="26"/>
        </w:rPr>
        <w:t>de dos mil diecinueve</w:t>
      </w:r>
      <w:r w:rsidR="005106FD">
        <w:rPr>
          <w:rFonts w:ascii="Arial" w:hAnsi="Arial" w:cs="Arial"/>
          <w:sz w:val="26"/>
          <w:szCs w:val="26"/>
        </w:rPr>
        <w:t>, dictada</w:t>
      </w:r>
      <w:r w:rsidR="00C1063F" w:rsidRPr="003509B6">
        <w:rPr>
          <w:rFonts w:ascii="Arial" w:hAnsi="Arial" w:cs="Arial"/>
          <w:sz w:val="26"/>
          <w:szCs w:val="26"/>
        </w:rPr>
        <w:t xml:space="preserve"> en el expediente </w:t>
      </w:r>
      <w:r w:rsidR="005106FD">
        <w:rPr>
          <w:rFonts w:ascii="Arial" w:hAnsi="Arial" w:cs="Arial"/>
          <w:b/>
          <w:sz w:val="26"/>
          <w:szCs w:val="26"/>
        </w:rPr>
        <w:t>00</w:t>
      </w:r>
      <w:r w:rsidR="008F6653">
        <w:rPr>
          <w:rFonts w:ascii="Arial" w:hAnsi="Arial" w:cs="Arial"/>
          <w:b/>
          <w:sz w:val="26"/>
          <w:szCs w:val="26"/>
        </w:rPr>
        <w:t>37</w:t>
      </w:r>
      <w:r w:rsidR="005106FD">
        <w:rPr>
          <w:rFonts w:ascii="Arial" w:hAnsi="Arial" w:cs="Arial"/>
          <w:b/>
          <w:sz w:val="26"/>
          <w:szCs w:val="26"/>
        </w:rPr>
        <w:t>/2018</w:t>
      </w:r>
      <w:r w:rsidR="00C1063F" w:rsidRPr="003509B6">
        <w:rPr>
          <w:rFonts w:ascii="Arial" w:hAnsi="Arial" w:cs="Arial"/>
          <w:sz w:val="26"/>
          <w:szCs w:val="26"/>
        </w:rPr>
        <w:t xml:space="preserve"> de</w:t>
      </w:r>
      <w:r w:rsidR="00C1063F">
        <w:rPr>
          <w:rFonts w:ascii="Arial" w:hAnsi="Arial" w:cs="Arial"/>
          <w:sz w:val="26"/>
          <w:szCs w:val="26"/>
        </w:rPr>
        <w:t>l índice de</w:t>
      </w:r>
      <w:r w:rsidR="00C1063F" w:rsidRPr="003509B6">
        <w:rPr>
          <w:rFonts w:ascii="Arial" w:hAnsi="Arial" w:cs="Arial"/>
          <w:sz w:val="26"/>
          <w:szCs w:val="26"/>
        </w:rPr>
        <w:t xml:space="preserve"> la </w:t>
      </w:r>
      <w:r w:rsidR="008F6653">
        <w:rPr>
          <w:rFonts w:ascii="Arial" w:hAnsi="Arial" w:cs="Arial"/>
          <w:sz w:val="26"/>
          <w:szCs w:val="26"/>
        </w:rPr>
        <w:t>Quinta</w:t>
      </w:r>
      <w:r w:rsidR="00C1063F" w:rsidRPr="003509B6">
        <w:rPr>
          <w:rFonts w:ascii="Arial" w:hAnsi="Arial" w:cs="Arial"/>
          <w:sz w:val="26"/>
          <w:szCs w:val="26"/>
        </w:rPr>
        <w:t xml:space="preserve"> Sala Unitaria de Primera Instancia, relativo al juicio de nulidad promovido por</w:t>
      </w:r>
      <w:r w:rsidR="00B16E8F">
        <w:rPr>
          <w:rFonts w:ascii="Arial" w:hAnsi="Arial" w:cs="Arial"/>
          <w:sz w:val="26"/>
          <w:szCs w:val="26"/>
        </w:rPr>
        <w:t xml:space="preserve"> </w:t>
      </w:r>
      <w:r w:rsidR="00D84A91">
        <w:rPr>
          <w:rFonts w:ascii="Arial" w:hAnsi="Arial" w:cs="Arial"/>
          <w:b/>
          <w:sz w:val="26"/>
          <w:szCs w:val="26"/>
        </w:rPr>
        <w:t>*************</w:t>
      </w:r>
      <w:r w:rsidR="00B16E8F" w:rsidRPr="00B16E8F">
        <w:rPr>
          <w:rFonts w:ascii="Arial" w:hAnsi="Arial" w:cs="Arial"/>
          <w:b/>
          <w:bCs/>
          <w:sz w:val="26"/>
          <w:szCs w:val="26"/>
        </w:rPr>
        <w:t>, apoderado Legal de la empresa denominada “</w:t>
      </w:r>
      <w:r w:rsidR="00D84A91">
        <w:rPr>
          <w:rFonts w:ascii="Arial" w:hAnsi="Arial" w:cs="Arial"/>
          <w:b/>
          <w:sz w:val="26"/>
          <w:szCs w:val="26"/>
        </w:rPr>
        <w:t>*************</w:t>
      </w:r>
      <w:r w:rsidR="00B16E8F">
        <w:rPr>
          <w:rFonts w:ascii="Arial" w:hAnsi="Arial" w:cs="Arial"/>
          <w:sz w:val="26"/>
          <w:szCs w:val="26"/>
        </w:rPr>
        <w:t>”</w:t>
      </w:r>
      <w:r w:rsidR="00C1063F" w:rsidRPr="003509B6">
        <w:rPr>
          <w:rFonts w:ascii="Arial" w:hAnsi="Arial" w:cs="Arial"/>
          <w:sz w:val="26"/>
          <w:szCs w:val="26"/>
        </w:rPr>
        <w:t xml:space="preserve">, </w:t>
      </w:r>
      <w:r w:rsidR="005106FD">
        <w:rPr>
          <w:rFonts w:ascii="Arial" w:hAnsi="Arial" w:cs="Arial"/>
          <w:sz w:val="26"/>
          <w:szCs w:val="26"/>
        </w:rPr>
        <w:t xml:space="preserve">en </w:t>
      </w:r>
      <w:r w:rsidR="00C1063F" w:rsidRPr="003509B6">
        <w:rPr>
          <w:rFonts w:ascii="Arial" w:hAnsi="Arial" w:cs="Arial"/>
          <w:sz w:val="26"/>
          <w:szCs w:val="26"/>
        </w:rPr>
        <w:t>contra</w:t>
      </w:r>
      <w:r w:rsidR="005106FD">
        <w:rPr>
          <w:rFonts w:ascii="Arial" w:hAnsi="Arial" w:cs="Arial"/>
          <w:sz w:val="26"/>
          <w:szCs w:val="26"/>
        </w:rPr>
        <w:t xml:space="preserve"> del</w:t>
      </w:r>
      <w:r w:rsidR="001421E5">
        <w:rPr>
          <w:rFonts w:ascii="Arial" w:hAnsi="Arial" w:cs="Arial"/>
          <w:b/>
          <w:sz w:val="26"/>
          <w:szCs w:val="26"/>
        </w:rPr>
        <w:t xml:space="preserve"> INSPECTO</w:t>
      </w:r>
      <w:r w:rsidR="00CF1B8B">
        <w:rPr>
          <w:rFonts w:ascii="Arial" w:hAnsi="Arial" w:cs="Arial"/>
          <w:b/>
          <w:sz w:val="26"/>
          <w:szCs w:val="26"/>
        </w:rPr>
        <w:t>R MUNICIPAL ADSCRITO A LA DIRECCIÓN DE NORMATIVIDAD Y CONTROL DE VÍA PÚBLICA DEL MUNICIPIO DE OAXACA DE JUÁREZ, OAXACA</w:t>
      </w:r>
      <w:r w:rsidR="005106FD" w:rsidRPr="00403CFB">
        <w:rPr>
          <w:rFonts w:ascii="Arial" w:hAnsi="Arial" w:cs="Arial"/>
          <w:b/>
          <w:sz w:val="26"/>
          <w:szCs w:val="26"/>
        </w:rPr>
        <w:t>,</w:t>
      </w:r>
      <w:r w:rsidR="005106FD">
        <w:rPr>
          <w:rFonts w:ascii="Arial" w:hAnsi="Arial" w:cs="Arial"/>
          <w:b/>
          <w:sz w:val="26"/>
          <w:szCs w:val="26"/>
        </w:rPr>
        <w:t xml:space="preserve"> </w:t>
      </w:r>
      <w:r w:rsidR="00C1063F">
        <w:rPr>
          <w:rFonts w:ascii="Arial" w:hAnsi="Arial" w:cs="Arial"/>
          <w:sz w:val="26"/>
          <w:szCs w:val="26"/>
        </w:rPr>
        <w:t>p</w:t>
      </w:r>
      <w:r w:rsidR="00C1063F">
        <w:rPr>
          <w:rFonts w:ascii="Arial" w:eastAsia="Calibri" w:hAnsi="Arial" w:cs="Arial"/>
          <w:sz w:val="26"/>
          <w:szCs w:val="26"/>
        </w:rPr>
        <w:t>or lo que con fundamento en los artículos 237 y 238 de la Ley de Procedimiento y Justicia Administrativa para el Estado de Oaxaca, se admite.</w:t>
      </w:r>
      <w:r w:rsidR="00C1063F">
        <w:rPr>
          <w:rFonts w:ascii="Arial" w:hAnsi="Arial" w:cs="Arial"/>
          <w:sz w:val="26"/>
          <w:szCs w:val="26"/>
        </w:rPr>
        <w:t xml:space="preserve"> En consecuencia, se procede a dictar resolución en los siguientes términos. </w:t>
      </w:r>
    </w:p>
    <w:p w14:paraId="6841395D" w14:textId="4DA033A9" w:rsidR="00911817" w:rsidRDefault="00C1063F" w:rsidP="00911817">
      <w:pPr>
        <w:spacing w:line="360" w:lineRule="auto"/>
        <w:jc w:val="center"/>
        <w:rPr>
          <w:rFonts w:ascii="Arial" w:hAnsi="Arial" w:cs="Arial"/>
          <w:bCs/>
          <w:sz w:val="26"/>
          <w:szCs w:val="26"/>
        </w:rPr>
      </w:pPr>
      <w:r w:rsidRPr="003509B6">
        <w:rPr>
          <w:rFonts w:ascii="Arial" w:hAnsi="Arial" w:cs="Arial"/>
          <w:b/>
          <w:bCs/>
          <w:sz w:val="26"/>
          <w:szCs w:val="26"/>
        </w:rPr>
        <w:t>R E S U L T A N D O:</w:t>
      </w:r>
    </w:p>
    <w:p w14:paraId="22C4E6E5" w14:textId="7A3FC638" w:rsidR="00911817" w:rsidRDefault="00911817" w:rsidP="00C1063F">
      <w:pPr>
        <w:spacing w:line="360" w:lineRule="auto"/>
        <w:jc w:val="both"/>
        <w:rPr>
          <w:rFonts w:ascii="Arial" w:hAnsi="Arial" w:cs="Arial"/>
          <w:sz w:val="26"/>
          <w:szCs w:val="26"/>
        </w:rPr>
      </w:pPr>
      <w:r>
        <w:rPr>
          <w:rFonts w:ascii="Arial" w:hAnsi="Arial" w:cs="Arial"/>
          <w:b/>
          <w:bCs/>
          <w:sz w:val="26"/>
          <w:szCs w:val="26"/>
        </w:rPr>
        <w:tab/>
      </w:r>
      <w:r w:rsidR="00C1063F" w:rsidRPr="003509B6">
        <w:rPr>
          <w:rFonts w:ascii="Arial" w:hAnsi="Arial" w:cs="Arial"/>
          <w:b/>
          <w:bCs/>
          <w:sz w:val="26"/>
          <w:szCs w:val="26"/>
        </w:rPr>
        <w:t xml:space="preserve">PRIMERO. </w:t>
      </w:r>
      <w:r w:rsidR="00C1063F" w:rsidRPr="003509B6">
        <w:rPr>
          <w:rFonts w:ascii="Arial" w:hAnsi="Arial" w:cs="Arial"/>
          <w:sz w:val="26"/>
          <w:szCs w:val="26"/>
        </w:rPr>
        <w:t>Inconforme con</w:t>
      </w:r>
      <w:r w:rsidR="005106FD">
        <w:rPr>
          <w:rFonts w:ascii="Arial" w:hAnsi="Arial" w:cs="Arial"/>
          <w:sz w:val="26"/>
          <w:szCs w:val="26"/>
        </w:rPr>
        <w:t xml:space="preserve"> la sentencia de fecha </w:t>
      </w:r>
      <w:r w:rsidR="00CF1B8B">
        <w:rPr>
          <w:rFonts w:ascii="Arial" w:hAnsi="Arial" w:cs="Arial"/>
          <w:sz w:val="26"/>
          <w:szCs w:val="26"/>
        </w:rPr>
        <w:t xml:space="preserve">veinticinco de septiembre </w:t>
      </w:r>
      <w:r w:rsidR="005106FD">
        <w:rPr>
          <w:rFonts w:ascii="Arial" w:hAnsi="Arial" w:cs="Arial"/>
          <w:sz w:val="26"/>
          <w:szCs w:val="26"/>
        </w:rPr>
        <w:t>de dos mil diecinueve</w:t>
      </w:r>
      <w:r w:rsidR="00C1063F">
        <w:rPr>
          <w:rFonts w:ascii="Arial" w:hAnsi="Arial" w:cs="Arial"/>
          <w:sz w:val="26"/>
          <w:szCs w:val="26"/>
        </w:rPr>
        <w:t xml:space="preserve">, </w:t>
      </w:r>
      <w:r w:rsidR="005106FD">
        <w:rPr>
          <w:rFonts w:ascii="Arial" w:hAnsi="Arial" w:cs="Arial"/>
          <w:sz w:val="26"/>
          <w:szCs w:val="26"/>
        </w:rPr>
        <w:t>dictada</w:t>
      </w:r>
      <w:r w:rsidR="00167ADD">
        <w:rPr>
          <w:rFonts w:ascii="Arial" w:hAnsi="Arial" w:cs="Arial"/>
          <w:sz w:val="26"/>
          <w:szCs w:val="26"/>
        </w:rPr>
        <w:t xml:space="preserve"> por </w:t>
      </w:r>
      <w:r w:rsidR="006C1371">
        <w:rPr>
          <w:rFonts w:ascii="Arial" w:hAnsi="Arial" w:cs="Arial"/>
          <w:sz w:val="26"/>
          <w:szCs w:val="26"/>
        </w:rPr>
        <w:t xml:space="preserve">la </w:t>
      </w:r>
      <w:r w:rsidR="00CF1B8B">
        <w:rPr>
          <w:rFonts w:ascii="Arial" w:hAnsi="Arial" w:cs="Arial"/>
          <w:sz w:val="26"/>
          <w:szCs w:val="26"/>
        </w:rPr>
        <w:t xml:space="preserve">Quinta </w:t>
      </w:r>
      <w:r w:rsidR="00C1063F" w:rsidRPr="003509B6">
        <w:rPr>
          <w:rFonts w:ascii="Arial" w:hAnsi="Arial" w:cs="Arial"/>
          <w:sz w:val="26"/>
          <w:szCs w:val="26"/>
        </w:rPr>
        <w:t>Sala Unitaria de Primera Instancia,</w:t>
      </w:r>
      <w:r w:rsidR="00CF1B8B">
        <w:rPr>
          <w:rFonts w:ascii="Arial" w:hAnsi="Arial" w:cs="Arial"/>
          <w:sz w:val="26"/>
          <w:szCs w:val="26"/>
        </w:rPr>
        <w:t xml:space="preserve"> </w:t>
      </w:r>
      <w:r w:rsidR="00B16E8F">
        <w:rPr>
          <w:rFonts w:ascii="Arial" w:hAnsi="Arial" w:cs="Arial"/>
          <w:b/>
          <w:sz w:val="26"/>
          <w:szCs w:val="26"/>
        </w:rPr>
        <w:t>EL SUBDIRECTOR DE REGULACIÓN DE LA ACTIVIDAD EMPRESARIAL DEL MUNICIPIO DE OAXACA DE JUÁREZ, OAXACA</w:t>
      </w:r>
      <w:r w:rsidR="00CF1B8B" w:rsidRPr="00403CFB">
        <w:rPr>
          <w:rFonts w:ascii="Arial" w:hAnsi="Arial" w:cs="Arial"/>
          <w:b/>
          <w:sz w:val="26"/>
          <w:szCs w:val="26"/>
        </w:rPr>
        <w:t>,</w:t>
      </w:r>
      <w:r w:rsidR="00CF1B8B">
        <w:rPr>
          <w:rFonts w:ascii="Arial" w:hAnsi="Arial" w:cs="Arial"/>
          <w:b/>
          <w:sz w:val="26"/>
          <w:szCs w:val="26"/>
        </w:rPr>
        <w:t xml:space="preserve"> </w:t>
      </w:r>
      <w:r w:rsidR="00C1063F" w:rsidRPr="003509B6">
        <w:rPr>
          <w:rFonts w:ascii="Arial" w:hAnsi="Arial" w:cs="Arial"/>
          <w:sz w:val="26"/>
          <w:szCs w:val="26"/>
        </w:rPr>
        <w:t>interpuso en su contra recurso de revisión.</w:t>
      </w:r>
    </w:p>
    <w:p w14:paraId="537C9DFB" w14:textId="77777777" w:rsidR="005106FD" w:rsidRDefault="00911817" w:rsidP="005106FD">
      <w:pPr>
        <w:spacing w:after="0" w:line="360" w:lineRule="auto"/>
        <w:jc w:val="both"/>
        <w:rPr>
          <w:rFonts w:ascii="Arial" w:eastAsia="Calibri" w:hAnsi="Arial" w:cs="Arial"/>
          <w:sz w:val="26"/>
          <w:szCs w:val="26"/>
        </w:rPr>
      </w:pPr>
      <w:r>
        <w:rPr>
          <w:rFonts w:ascii="Arial" w:hAnsi="Arial" w:cs="Arial"/>
          <w:sz w:val="26"/>
          <w:szCs w:val="26"/>
        </w:rPr>
        <w:tab/>
      </w:r>
      <w:r w:rsidR="005106FD" w:rsidRPr="00403CFB">
        <w:rPr>
          <w:rFonts w:ascii="Arial" w:hAnsi="Arial" w:cs="Arial"/>
          <w:b/>
          <w:bCs/>
          <w:sz w:val="26"/>
          <w:szCs w:val="26"/>
        </w:rPr>
        <w:t xml:space="preserve">SEGUNDO. - </w:t>
      </w:r>
      <w:r w:rsidR="005106FD" w:rsidRPr="00403CFB">
        <w:rPr>
          <w:rFonts w:ascii="Arial" w:eastAsia="Calibri" w:hAnsi="Arial" w:cs="Arial"/>
          <w:sz w:val="26"/>
          <w:szCs w:val="26"/>
        </w:rPr>
        <w:t>Los puntos resolutivos de la sentencia recurrida son los siguientes:</w:t>
      </w:r>
    </w:p>
    <w:p w14:paraId="41461D29" w14:textId="77777777" w:rsidR="005106FD" w:rsidRDefault="005106FD" w:rsidP="005106FD">
      <w:pPr>
        <w:spacing w:after="0" w:line="360" w:lineRule="auto"/>
        <w:ind w:left="567" w:right="616"/>
        <w:jc w:val="both"/>
        <w:rPr>
          <w:rFonts w:ascii="Arial" w:eastAsia="Calibri" w:hAnsi="Arial" w:cs="Arial"/>
          <w:i/>
        </w:rPr>
      </w:pPr>
    </w:p>
    <w:p w14:paraId="2CC135D7" w14:textId="7BA4491A" w:rsidR="005106FD" w:rsidRPr="004810AC" w:rsidRDefault="005106FD" w:rsidP="005106FD">
      <w:pPr>
        <w:spacing w:after="0" w:line="360" w:lineRule="auto"/>
        <w:ind w:left="567" w:right="616"/>
        <w:jc w:val="both"/>
        <w:rPr>
          <w:rFonts w:ascii="Arial" w:eastAsia="Calibri" w:hAnsi="Arial" w:cs="Arial"/>
          <w:i/>
          <w:sz w:val="24"/>
          <w:szCs w:val="24"/>
        </w:rPr>
      </w:pPr>
      <w:r w:rsidRPr="004810AC">
        <w:rPr>
          <w:rFonts w:ascii="Arial" w:eastAsia="Calibri" w:hAnsi="Arial" w:cs="Arial"/>
          <w:i/>
          <w:sz w:val="24"/>
          <w:szCs w:val="24"/>
        </w:rPr>
        <w:t>“</w:t>
      </w:r>
      <w:r w:rsidRPr="004810AC">
        <w:rPr>
          <w:rFonts w:ascii="Arial" w:eastAsia="Calibri" w:hAnsi="Arial" w:cs="Arial"/>
          <w:b/>
          <w:i/>
          <w:sz w:val="24"/>
          <w:szCs w:val="24"/>
        </w:rPr>
        <w:t>PRIMERO.-</w:t>
      </w:r>
      <w:r w:rsidRPr="004810AC">
        <w:rPr>
          <w:rFonts w:ascii="Arial" w:eastAsia="Calibri" w:hAnsi="Arial" w:cs="Arial"/>
          <w:i/>
          <w:sz w:val="24"/>
          <w:szCs w:val="24"/>
        </w:rPr>
        <w:t xml:space="preserve"> Esta </w:t>
      </w:r>
      <w:r w:rsidR="00CF1B8B" w:rsidRPr="004810AC">
        <w:rPr>
          <w:rFonts w:ascii="Arial" w:eastAsia="Calibri" w:hAnsi="Arial" w:cs="Arial"/>
          <w:i/>
          <w:sz w:val="24"/>
          <w:szCs w:val="24"/>
        </w:rPr>
        <w:t xml:space="preserve">Quinta </w:t>
      </w:r>
      <w:r w:rsidRPr="004810AC">
        <w:rPr>
          <w:rFonts w:ascii="Arial" w:eastAsia="Calibri" w:hAnsi="Arial" w:cs="Arial"/>
          <w:i/>
          <w:sz w:val="24"/>
          <w:szCs w:val="24"/>
        </w:rPr>
        <w:t>Sala Unitaria del Tribunal de Justicia Administrativa del Estado</w:t>
      </w:r>
      <w:r w:rsidR="00CF1B8B" w:rsidRPr="004810AC">
        <w:rPr>
          <w:rFonts w:ascii="Arial" w:eastAsia="Calibri" w:hAnsi="Arial" w:cs="Arial"/>
          <w:i/>
          <w:sz w:val="24"/>
          <w:szCs w:val="24"/>
        </w:rPr>
        <w:t xml:space="preserve"> de Oaxaca</w:t>
      </w:r>
      <w:r w:rsidRPr="004810AC">
        <w:rPr>
          <w:rFonts w:ascii="Arial" w:eastAsia="Calibri" w:hAnsi="Arial" w:cs="Arial"/>
          <w:i/>
          <w:sz w:val="24"/>
          <w:szCs w:val="24"/>
        </w:rPr>
        <w:t xml:space="preserve">, </w:t>
      </w:r>
      <w:r w:rsidR="00CF1B8B" w:rsidRPr="004810AC">
        <w:rPr>
          <w:rFonts w:ascii="Arial" w:eastAsia="Calibri" w:hAnsi="Arial" w:cs="Arial"/>
          <w:i/>
          <w:sz w:val="24"/>
          <w:szCs w:val="24"/>
        </w:rPr>
        <w:t>es</w:t>
      </w:r>
      <w:r w:rsidRPr="004810AC">
        <w:rPr>
          <w:rFonts w:ascii="Arial" w:eastAsia="Calibri" w:hAnsi="Arial" w:cs="Arial"/>
          <w:i/>
          <w:sz w:val="24"/>
          <w:szCs w:val="24"/>
        </w:rPr>
        <w:t xml:space="preserve"> competente para conocer y resolver del presente asunto.- - - - - - - - - - - - - - - - - - - - </w:t>
      </w:r>
    </w:p>
    <w:p w14:paraId="7F5167D8" w14:textId="77777777" w:rsidR="004B76D4" w:rsidRPr="004810AC" w:rsidRDefault="004B76D4" w:rsidP="005106FD">
      <w:pPr>
        <w:spacing w:after="0" w:line="360" w:lineRule="auto"/>
        <w:ind w:left="567" w:right="616"/>
        <w:jc w:val="both"/>
        <w:rPr>
          <w:rFonts w:ascii="Arial" w:eastAsia="Calibri" w:hAnsi="Arial" w:cs="Arial"/>
          <w:b/>
          <w:i/>
          <w:sz w:val="24"/>
          <w:szCs w:val="24"/>
        </w:rPr>
      </w:pPr>
    </w:p>
    <w:p w14:paraId="7109CFF6" w14:textId="11E56FB2" w:rsidR="004B76D4" w:rsidRPr="004810AC" w:rsidRDefault="005106FD" w:rsidP="004B76D4">
      <w:pPr>
        <w:spacing w:after="0" w:line="360" w:lineRule="auto"/>
        <w:ind w:left="567" w:right="616"/>
        <w:jc w:val="both"/>
        <w:rPr>
          <w:rFonts w:ascii="Arial" w:eastAsia="Calibri" w:hAnsi="Arial" w:cs="Arial"/>
          <w:b/>
          <w:i/>
          <w:sz w:val="24"/>
          <w:szCs w:val="24"/>
        </w:rPr>
      </w:pPr>
      <w:r w:rsidRPr="004810AC">
        <w:rPr>
          <w:rFonts w:ascii="Arial" w:eastAsia="Calibri" w:hAnsi="Arial" w:cs="Arial"/>
          <w:b/>
          <w:i/>
          <w:sz w:val="24"/>
          <w:szCs w:val="24"/>
        </w:rPr>
        <w:lastRenderedPageBreak/>
        <w:t>SEGUNDO.-</w:t>
      </w:r>
      <w:r w:rsidRPr="004810AC">
        <w:rPr>
          <w:rFonts w:ascii="Arial" w:eastAsia="Calibri" w:hAnsi="Arial" w:cs="Arial"/>
          <w:i/>
          <w:sz w:val="24"/>
          <w:szCs w:val="24"/>
        </w:rPr>
        <w:t xml:space="preserve"> La personalidad de las partes quedó acreditada en autos.- </w:t>
      </w:r>
      <w:r w:rsidR="004810AC" w:rsidRPr="004810AC">
        <w:rPr>
          <w:rFonts w:ascii="Arial" w:eastAsia="Calibri" w:hAnsi="Arial" w:cs="Arial"/>
          <w:i/>
          <w:sz w:val="24"/>
          <w:szCs w:val="24"/>
        </w:rPr>
        <w:t>- - - - - - - - - - - - - - - -</w:t>
      </w:r>
      <w:r w:rsidR="004810AC">
        <w:rPr>
          <w:rFonts w:ascii="Arial" w:eastAsia="Calibri" w:hAnsi="Arial" w:cs="Arial"/>
          <w:i/>
          <w:sz w:val="24"/>
          <w:szCs w:val="24"/>
        </w:rPr>
        <w:t xml:space="preserve"> </w:t>
      </w:r>
      <w:r w:rsidR="004810AC" w:rsidRPr="004810AC">
        <w:rPr>
          <w:rFonts w:ascii="Arial" w:eastAsia="Calibri" w:hAnsi="Arial" w:cs="Arial"/>
          <w:i/>
          <w:sz w:val="24"/>
          <w:szCs w:val="24"/>
        </w:rPr>
        <w:t>- - - - - - - - - - - -</w:t>
      </w:r>
      <w:r w:rsidR="004810AC">
        <w:rPr>
          <w:rFonts w:ascii="Arial" w:eastAsia="Calibri" w:hAnsi="Arial" w:cs="Arial"/>
          <w:i/>
          <w:sz w:val="24"/>
          <w:szCs w:val="24"/>
        </w:rPr>
        <w:t xml:space="preserve"> </w:t>
      </w:r>
      <w:r w:rsidR="004810AC" w:rsidRPr="004810AC">
        <w:rPr>
          <w:rFonts w:ascii="Arial" w:eastAsia="Calibri" w:hAnsi="Arial" w:cs="Arial"/>
          <w:i/>
          <w:sz w:val="24"/>
          <w:szCs w:val="24"/>
        </w:rPr>
        <w:t xml:space="preserve">- - - - - - - - - </w:t>
      </w:r>
      <w:r w:rsidR="004810AC">
        <w:rPr>
          <w:rFonts w:ascii="Arial" w:eastAsia="Calibri" w:hAnsi="Arial" w:cs="Arial"/>
          <w:i/>
          <w:sz w:val="24"/>
          <w:szCs w:val="24"/>
        </w:rPr>
        <w:t>- - - - - -</w:t>
      </w:r>
    </w:p>
    <w:p w14:paraId="0B3B48E8" w14:textId="122519D7" w:rsidR="005106FD" w:rsidRPr="004810AC" w:rsidRDefault="005106FD" w:rsidP="004B76D4">
      <w:pPr>
        <w:spacing w:after="0" w:line="360" w:lineRule="auto"/>
        <w:ind w:left="567" w:right="616"/>
        <w:jc w:val="both"/>
        <w:rPr>
          <w:rFonts w:ascii="Arial" w:eastAsia="Calibri" w:hAnsi="Arial" w:cs="Arial"/>
          <w:i/>
          <w:sz w:val="24"/>
          <w:szCs w:val="24"/>
        </w:rPr>
      </w:pPr>
      <w:r w:rsidRPr="004810AC">
        <w:rPr>
          <w:rFonts w:ascii="Arial" w:eastAsia="Calibri" w:hAnsi="Arial" w:cs="Arial"/>
          <w:b/>
          <w:i/>
          <w:sz w:val="24"/>
          <w:szCs w:val="24"/>
        </w:rPr>
        <w:t>TERCERO.-</w:t>
      </w:r>
      <w:r w:rsidRPr="004810AC">
        <w:rPr>
          <w:rFonts w:ascii="Arial" w:eastAsia="Calibri" w:hAnsi="Arial" w:cs="Arial"/>
          <w:i/>
          <w:sz w:val="24"/>
          <w:szCs w:val="24"/>
        </w:rPr>
        <w:t xml:space="preserve"> </w:t>
      </w:r>
      <w:r w:rsidR="00CF1B8B" w:rsidRPr="004810AC">
        <w:rPr>
          <w:rFonts w:ascii="Arial" w:eastAsia="Calibri" w:hAnsi="Arial" w:cs="Arial"/>
          <w:i/>
          <w:sz w:val="24"/>
          <w:szCs w:val="24"/>
        </w:rPr>
        <w:t xml:space="preserve">Este Juzgador advierte que, en el presente juicio no se configura alguna causal de improcedencia o sobreseimiento, </w:t>
      </w:r>
      <w:r w:rsidR="00D17CD2" w:rsidRPr="004810AC">
        <w:rPr>
          <w:rFonts w:ascii="Arial" w:eastAsia="Calibri" w:hAnsi="Arial" w:cs="Arial"/>
          <w:i/>
          <w:sz w:val="24"/>
          <w:szCs w:val="24"/>
        </w:rPr>
        <w:t xml:space="preserve">por tanto, </w:t>
      </w:r>
      <w:r w:rsidR="00D17CD2" w:rsidRPr="004810AC">
        <w:rPr>
          <w:rFonts w:ascii="Arial" w:eastAsia="Calibri" w:hAnsi="Arial" w:cs="Arial"/>
          <w:b/>
          <w:i/>
          <w:sz w:val="24"/>
          <w:szCs w:val="24"/>
        </w:rPr>
        <w:t>NO SE SOBRESEE,</w:t>
      </w:r>
      <w:r w:rsidR="00D17CD2" w:rsidRPr="004810AC">
        <w:rPr>
          <w:rFonts w:ascii="Arial" w:eastAsia="Calibri" w:hAnsi="Arial" w:cs="Arial"/>
          <w:i/>
          <w:sz w:val="24"/>
          <w:szCs w:val="24"/>
        </w:rPr>
        <w:t xml:space="preserve"> en términos del considerando </w:t>
      </w:r>
      <w:r w:rsidR="00D17CD2" w:rsidRPr="004810AC">
        <w:rPr>
          <w:rFonts w:ascii="Arial" w:eastAsia="Calibri" w:hAnsi="Arial" w:cs="Arial"/>
          <w:b/>
          <w:i/>
          <w:sz w:val="24"/>
          <w:szCs w:val="24"/>
        </w:rPr>
        <w:t>TERCERO</w:t>
      </w:r>
      <w:r w:rsidR="00D17CD2" w:rsidRPr="004810AC">
        <w:rPr>
          <w:rFonts w:ascii="Arial" w:eastAsia="Calibri" w:hAnsi="Arial" w:cs="Arial"/>
          <w:i/>
          <w:sz w:val="24"/>
          <w:szCs w:val="24"/>
        </w:rPr>
        <w:t xml:space="preserve"> de este fallo. - - - - - - - - - - - - - - - - - - - - - - - - - - - - - - </w:t>
      </w:r>
    </w:p>
    <w:p w14:paraId="4410E6ED" w14:textId="51CA9846" w:rsidR="00D17CD2" w:rsidRPr="004810AC" w:rsidRDefault="00D17CD2" w:rsidP="004B76D4">
      <w:pPr>
        <w:spacing w:after="0" w:line="360" w:lineRule="auto"/>
        <w:ind w:left="567" w:right="616"/>
        <w:jc w:val="both"/>
        <w:rPr>
          <w:rFonts w:ascii="Arial" w:eastAsia="Calibri" w:hAnsi="Arial" w:cs="Arial"/>
          <w:i/>
          <w:sz w:val="24"/>
          <w:szCs w:val="24"/>
        </w:rPr>
      </w:pPr>
      <w:r w:rsidRPr="004810AC">
        <w:rPr>
          <w:rFonts w:ascii="Arial" w:eastAsia="Calibri" w:hAnsi="Arial" w:cs="Arial"/>
          <w:b/>
          <w:i/>
          <w:sz w:val="24"/>
          <w:szCs w:val="24"/>
        </w:rPr>
        <w:t>CUARTO.</w:t>
      </w:r>
      <w:r w:rsidRPr="004810AC">
        <w:rPr>
          <w:rFonts w:ascii="Arial" w:eastAsia="Calibri" w:hAnsi="Arial" w:cs="Arial"/>
          <w:i/>
          <w:sz w:val="24"/>
          <w:szCs w:val="24"/>
        </w:rPr>
        <w:t xml:space="preserve">- </w:t>
      </w:r>
      <w:r w:rsidRPr="004810AC">
        <w:rPr>
          <w:rFonts w:ascii="Arial" w:eastAsia="Calibri" w:hAnsi="Arial" w:cs="Arial"/>
          <w:b/>
          <w:i/>
          <w:sz w:val="24"/>
          <w:szCs w:val="24"/>
        </w:rPr>
        <w:t xml:space="preserve">SE DECLARA LA NULIDAD LISA Y LLANA DEL ACTO IMPUGNADO, </w:t>
      </w:r>
      <w:r w:rsidRPr="004810AC">
        <w:rPr>
          <w:rFonts w:ascii="Arial" w:eastAsia="Calibri" w:hAnsi="Arial" w:cs="Arial"/>
          <w:i/>
          <w:sz w:val="24"/>
          <w:szCs w:val="24"/>
        </w:rPr>
        <w:t xml:space="preserve">consistente en acta de infracción con folio </w:t>
      </w:r>
      <w:r w:rsidR="00D84A91">
        <w:rPr>
          <w:rFonts w:ascii="Arial" w:hAnsi="Arial" w:cs="Arial"/>
          <w:b/>
          <w:sz w:val="26"/>
          <w:szCs w:val="26"/>
        </w:rPr>
        <w:t xml:space="preserve">************* </w:t>
      </w:r>
      <w:r w:rsidRPr="004810AC">
        <w:rPr>
          <w:rFonts w:ascii="Arial" w:eastAsia="Calibri" w:hAnsi="Arial" w:cs="Arial"/>
          <w:i/>
          <w:sz w:val="24"/>
          <w:szCs w:val="24"/>
        </w:rPr>
        <w:t xml:space="preserve">de dieciocho de enero de dos mil dieciocho, emitida por el </w:t>
      </w:r>
      <w:r w:rsidRPr="004810AC">
        <w:rPr>
          <w:rFonts w:ascii="Arial" w:eastAsia="Calibri" w:hAnsi="Arial" w:cs="Arial"/>
          <w:b/>
          <w:i/>
          <w:sz w:val="24"/>
          <w:szCs w:val="24"/>
        </w:rPr>
        <w:t xml:space="preserve">INSPECTOR MUNICIPAL ADSCRITO A LA DIRECCIÓN DE NORMATIVIDAD Y CONTROL DE VÍA PÚBLICA DEL MUNICIPIO DE OAXACA DE JUÁREZ, OAXACA, </w:t>
      </w:r>
      <w:r w:rsidRPr="004810AC">
        <w:rPr>
          <w:rFonts w:ascii="Arial" w:eastAsia="Calibri" w:hAnsi="Arial" w:cs="Arial"/>
          <w:i/>
          <w:sz w:val="24"/>
          <w:szCs w:val="24"/>
        </w:rPr>
        <w:t xml:space="preserve">por las razones esgrimidas en el considerando </w:t>
      </w:r>
      <w:r w:rsidRPr="004810AC">
        <w:rPr>
          <w:rFonts w:ascii="Arial" w:eastAsia="Calibri" w:hAnsi="Arial" w:cs="Arial"/>
          <w:b/>
          <w:i/>
          <w:sz w:val="24"/>
          <w:szCs w:val="24"/>
        </w:rPr>
        <w:t>CUARTO</w:t>
      </w:r>
      <w:r w:rsidRPr="004810AC">
        <w:rPr>
          <w:rFonts w:ascii="Arial" w:eastAsia="Calibri" w:hAnsi="Arial" w:cs="Arial"/>
          <w:i/>
          <w:sz w:val="24"/>
          <w:szCs w:val="24"/>
        </w:rPr>
        <w:t xml:space="preserve"> de esta sentencia.- - - - - </w:t>
      </w:r>
      <w:r w:rsidR="009E1292">
        <w:rPr>
          <w:rFonts w:ascii="Arial" w:eastAsia="Calibri" w:hAnsi="Arial" w:cs="Arial"/>
          <w:i/>
          <w:sz w:val="24"/>
          <w:szCs w:val="24"/>
        </w:rPr>
        <w:t xml:space="preserve">- - - - - - - - - - - - - - - - - - - - - - - - - - - - - - - - - - - - </w:t>
      </w:r>
    </w:p>
    <w:p w14:paraId="780FF686" w14:textId="5024D0C5" w:rsidR="00D17CD2" w:rsidRDefault="00D17CD2" w:rsidP="004B76D4">
      <w:pPr>
        <w:spacing w:after="0" w:line="360" w:lineRule="auto"/>
        <w:ind w:left="567" w:right="616"/>
        <w:jc w:val="both"/>
        <w:rPr>
          <w:rFonts w:ascii="Arial" w:eastAsia="Calibri" w:hAnsi="Arial" w:cs="Arial"/>
          <w:i/>
          <w:sz w:val="24"/>
          <w:szCs w:val="24"/>
        </w:rPr>
      </w:pPr>
      <w:r w:rsidRPr="004810AC">
        <w:rPr>
          <w:rFonts w:ascii="Arial" w:eastAsia="Calibri" w:hAnsi="Arial" w:cs="Arial"/>
          <w:b/>
          <w:i/>
          <w:sz w:val="24"/>
          <w:szCs w:val="24"/>
        </w:rPr>
        <w:t>QUINTO.</w:t>
      </w:r>
      <w:r w:rsidRPr="004810AC">
        <w:rPr>
          <w:rFonts w:ascii="Arial" w:eastAsia="Calibri" w:hAnsi="Arial" w:cs="Arial"/>
          <w:i/>
          <w:sz w:val="24"/>
          <w:szCs w:val="24"/>
        </w:rPr>
        <w:t xml:space="preserve">- Conforme a lo dispuesto en los artículos </w:t>
      </w:r>
      <w:r w:rsidR="00BA700F" w:rsidRPr="004810AC">
        <w:rPr>
          <w:rFonts w:ascii="Arial" w:eastAsia="Calibri" w:hAnsi="Arial" w:cs="Arial"/>
          <w:i/>
          <w:sz w:val="24"/>
          <w:szCs w:val="24"/>
        </w:rPr>
        <w:t xml:space="preserve">172, fracción I, 173 fracciones II y II, de la Ley de Procedimiento y Justicia Administrativa para el Estado de Oaxaca, </w:t>
      </w:r>
      <w:r w:rsidR="00BA700F" w:rsidRPr="004810AC">
        <w:rPr>
          <w:rFonts w:ascii="Arial" w:eastAsia="Calibri" w:hAnsi="Arial" w:cs="Arial"/>
          <w:b/>
          <w:i/>
          <w:sz w:val="24"/>
          <w:szCs w:val="24"/>
        </w:rPr>
        <w:t>NOTIFÍQUESE</w:t>
      </w:r>
      <w:r w:rsidR="00BA700F" w:rsidRPr="004810AC">
        <w:rPr>
          <w:rFonts w:ascii="Arial" w:eastAsia="Calibri" w:hAnsi="Arial" w:cs="Arial"/>
          <w:i/>
          <w:sz w:val="24"/>
          <w:szCs w:val="24"/>
        </w:rPr>
        <w:t xml:space="preserve"> personalmente al actor y por oficio a la autoridad demandada y </w:t>
      </w:r>
      <w:r w:rsidR="00BA700F" w:rsidRPr="004810AC">
        <w:rPr>
          <w:rFonts w:ascii="Arial" w:eastAsia="Calibri" w:hAnsi="Arial" w:cs="Arial"/>
          <w:b/>
          <w:i/>
          <w:sz w:val="24"/>
          <w:szCs w:val="24"/>
        </w:rPr>
        <w:t>CÚMPLASE</w:t>
      </w:r>
      <w:r w:rsidR="00BA700F" w:rsidRPr="004810AC">
        <w:rPr>
          <w:rFonts w:ascii="Arial" w:eastAsia="Calibri" w:hAnsi="Arial" w:cs="Arial"/>
          <w:i/>
          <w:sz w:val="24"/>
          <w:szCs w:val="24"/>
        </w:rPr>
        <w:t>.</w:t>
      </w:r>
      <w:r w:rsidR="004810AC">
        <w:rPr>
          <w:rFonts w:ascii="Arial" w:eastAsia="Calibri" w:hAnsi="Arial" w:cs="Arial"/>
          <w:i/>
          <w:sz w:val="24"/>
          <w:szCs w:val="24"/>
        </w:rPr>
        <w:t>”</w:t>
      </w:r>
      <w:r w:rsidR="00BA700F" w:rsidRPr="004810AC">
        <w:rPr>
          <w:rFonts w:ascii="Arial" w:eastAsia="Calibri" w:hAnsi="Arial" w:cs="Arial"/>
          <w:i/>
          <w:sz w:val="24"/>
          <w:szCs w:val="24"/>
        </w:rPr>
        <w:t>- - - - - - - - - - - - - - - - - -</w:t>
      </w:r>
      <w:r w:rsidR="004810AC">
        <w:rPr>
          <w:rFonts w:ascii="Arial" w:eastAsia="Calibri" w:hAnsi="Arial" w:cs="Arial"/>
          <w:i/>
          <w:sz w:val="24"/>
          <w:szCs w:val="24"/>
        </w:rPr>
        <w:t xml:space="preserve"> </w:t>
      </w:r>
      <w:r w:rsidR="004810AC" w:rsidRPr="004810AC">
        <w:rPr>
          <w:rFonts w:ascii="Arial" w:eastAsia="Calibri" w:hAnsi="Arial" w:cs="Arial"/>
          <w:i/>
          <w:sz w:val="24"/>
          <w:szCs w:val="24"/>
        </w:rPr>
        <w:t>- - - - - - - - - - - -</w:t>
      </w:r>
      <w:r w:rsidR="004810AC">
        <w:rPr>
          <w:rFonts w:ascii="Arial" w:eastAsia="Calibri" w:hAnsi="Arial" w:cs="Arial"/>
          <w:i/>
          <w:sz w:val="24"/>
          <w:szCs w:val="24"/>
        </w:rPr>
        <w:t xml:space="preserve"> </w:t>
      </w:r>
      <w:r w:rsidR="004810AC" w:rsidRPr="004810AC">
        <w:rPr>
          <w:rFonts w:ascii="Arial" w:eastAsia="Calibri" w:hAnsi="Arial" w:cs="Arial"/>
          <w:i/>
          <w:sz w:val="24"/>
          <w:szCs w:val="24"/>
        </w:rPr>
        <w:t xml:space="preserve">- - - - - - - - </w:t>
      </w:r>
    </w:p>
    <w:p w14:paraId="2EB88F9D" w14:textId="77777777" w:rsidR="004B76D4" w:rsidRPr="004810AC" w:rsidRDefault="004B76D4" w:rsidP="00B16E8F">
      <w:pPr>
        <w:spacing w:after="0" w:line="360" w:lineRule="auto"/>
        <w:ind w:right="616"/>
        <w:jc w:val="both"/>
        <w:rPr>
          <w:rFonts w:ascii="Arial" w:eastAsia="Calibri" w:hAnsi="Arial" w:cs="Arial"/>
          <w:sz w:val="24"/>
          <w:szCs w:val="24"/>
        </w:rPr>
      </w:pPr>
    </w:p>
    <w:p w14:paraId="75CA8274" w14:textId="52D97FAE" w:rsidR="00911817" w:rsidRDefault="004B76D4" w:rsidP="00911817">
      <w:pPr>
        <w:widowControl w:val="0"/>
        <w:tabs>
          <w:tab w:val="left" w:pos="7938"/>
          <w:tab w:val="left" w:pos="8222"/>
        </w:tabs>
        <w:spacing w:after="120" w:line="360" w:lineRule="auto"/>
        <w:ind w:right="49"/>
        <w:jc w:val="center"/>
        <w:rPr>
          <w:rFonts w:ascii="Arial" w:eastAsia="Calibri" w:hAnsi="Arial" w:cs="Arial"/>
          <w:b/>
          <w:bCs/>
          <w:sz w:val="26"/>
          <w:szCs w:val="26"/>
        </w:rPr>
      </w:pPr>
      <w:r>
        <w:rPr>
          <w:rFonts w:ascii="Arial" w:eastAsia="Calibri" w:hAnsi="Arial" w:cs="Arial"/>
          <w:b/>
          <w:bCs/>
          <w:sz w:val="26"/>
          <w:szCs w:val="26"/>
        </w:rPr>
        <w:t>C O N S I D E R A N D O</w:t>
      </w:r>
    </w:p>
    <w:p w14:paraId="4D7E4079" w14:textId="3CEA99C7" w:rsidR="00911817" w:rsidRDefault="00911817" w:rsidP="00C1063F">
      <w:pPr>
        <w:widowControl w:val="0"/>
        <w:tabs>
          <w:tab w:val="left" w:pos="7938"/>
          <w:tab w:val="left" w:pos="8222"/>
        </w:tabs>
        <w:spacing w:after="120" w:line="360" w:lineRule="auto"/>
        <w:ind w:right="49"/>
        <w:jc w:val="both"/>
        <w:rPr>
          <w:rFonts w:ascii="Arial" w:hAnsi="Arial" w:cs="Arial"/>
          <w:bCs/>
          <w:iCs/>
          <w:sz w:val="26"/>
          <w:szCs w:val="26"/>
        </w:rPr>
      </w:pPr>
      <w:r>
        <w:rPr>
          <w:rFonts w:ascii="Arial" w:hAnsi="Arial" w:cs="Arial"/>
          <w:b/>
          <w:bCs/>
          <w:iCs/>
          <w:sz w:val="26"/>
          <w:szCs w:val="26"/>
        </w:rPr>
        <w:t xml:space="preserve">            </w:t>
      </w:r>
      <w:r w:rsidR="00C1063F" w:rsidRPr="00F66D81">
        <w:rPr>
          <w:rFonts w:ascii="Arial" w:hAnsi="Arial" w:cs="Arial"/>
          <w:b/>
          <w:bCs/>
          <w:iCs/>
          <w:sz w:val="26"/>
          <w:szCs w:val="26"/>
        </w:rPr>
        <w:t xml:space="preserve">PRIMERO. </w:t>
      </w:r>
      <w:r w:rsidR="002E3D1C">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sidR="002E3D1C">
        <w:rPr>
          <w:rFonts w:ascii="Arial" w:hAnsi="Arial" w:cs="Arial"/>
          <w:bCs/>
          <w:iCs/>
          <w:sz w:val="26"/>
          <w:szCs w:val="26"/>
        </w:rPr>
        <w:t>23, 24 fracción I, 25 fracción I, 26 y 27 de la Ley Orgánica del Tribunal de Justicia Administrativa del Estado de Oaxaca, publicada en el Periódico Oficial del Estado de Oaxaca el siete de noviembre de dos mil diecinueve</w:t>
      </w:r>
      <w:r w:rsidR="001C2557">
        <w:rPr>
          <w:rFonts w:ascii="Arial" w:hAnsi="Arial" w:cs="Arial"/>
          <w:bCs/>
          <w:iCs/>
          <w:sz w:val="26"/>
          <w:szCs w:val="26"/>
        </w:rPr>
        <w:t xml:space="preserve">; </w:t>
      </w:r>
      <w:r w:rsidR="001C2557" w:rsidRPr="00403CFB">
        <w:rPr>
          <w:rFonts w:ascii="Arial" w:hAnsi="Arial" w:cs="Arial"/>
          <w:bCs/>
          <w:iCs/>
          <w:sz w:val="26"/>
          <w:szCs w:val="26"/>
          <w:lang w:eastAsia="es-ES"/>
        </w:rPr>
        <w:t>125</w:t>
      </w:r>
      <w:r w:rsidR="001C2557">
        <w:rPr>
          <w:rFonts w:ascii="Arial" w:hAnsi="Arial" w:cs="Arial"/>
          <w:bCs/>
          <w:iCs/>
          <w:sz w:val="26"/>
          <w:szCs w:val="26"/>
        </w:rPr>
        <w:t xml:space="preserve">, 127, 129, 130 </w:t>
      </w:r>
      <w:r w:rsidR="001C2557" w:rsidRPr="00403CFB">
        <w:rPr>
          <w:rFonts w:ascii="Arial" w:hAnsi="Arial" w:cs="Arial"/>
          <w:bCs/>
          <w:iCs/>
          <w:sz w:val="26"/>
          <w:szCs w:val="26"/>
        </w:rPr>
        <w:t xml:space="preserve">fracción I, 131, 231, 236 </w:t>
      </w:r>
      <w:r w:rsidR="00D859DF">
        <w:rPr>
          <w:rFonts w:ascii="Arial" w:hAnsi="Arial" w:cs="Arial"/>
          <w:bCs/>
          <w:iCs/>
          <w:sz w:val="26"/>
          <w:szCs w:val="26"/>
        </w:rPr>
        <w:t>fracción VII</w:t>
      </w:r>
      <w:r w:rsidR="001C2557">
        <w:rPr>
          <w:rFonts w:ascii="Arial" w:hAnsi="Arial" w:cs="Arial"/>
          <w:bCs/>
          <w:iCs/>
          <w:sz w:val="26"/>
          <w:szCs w:val="26"/>
        </w:rPr>
        <w:t xml:space="preserve"> </w:t>
      </w:r>
      <w:r w:rsidR="001C2557" w:rsidRPr="00403CFB">
        <w:rPr>
          <w:rFonts w:ascii="Arial" w:hAnsi="Arial" w:cs="Arial"/>
          <w:bCs/>
          <w:iCs/>
          <w:sz w:val="26"/>
          <w:szCs w:val="26"/>
        </w:rPr>
        <w:t xml:space="preserve">y 238 de la Ley de Procedimiento y Justicia Administrativa para el Estado de </w:t>
      </w:r>
      <w:r w:rsidR="001C2557">
        <w:rPr>
          <w:rFonts w:ascii="Arial" w:hAnsi="Arial" w:cs="Arial"/>
          <w:bCs/>
          <w:iCs/>
          <w:sz w:val="26"/>
          <w:szCs w:val="26"/>
        </w:rPr>
        <w:t xml:space="preserve">Oaxaca, </w:t>
      </w:r>
      <w:r w:rsidR="004652D5">
        <w:rPr>
          <w:rFonts w:ascii="Arial" w:hAnsi="Arial" w:cs="Arial"/>
          <w:bCs/>
          <w:iCs/>
          <w:sz w:val="26"/>
          <w:szCs w:val="26"/>
        </w:rPr>
        <w:t>en virtud de que se trata de un recurso de r</w:t>
      </w:r>
      <w:r w:rsidR="00C1063F">
        <w:rPr>
          <w:rFonts w:ascii="Arial" w:hAnsi="Arial" w:cs="Arial"/>
          <w:bCs/>
          <w:iCs/>
          <w:sz w:val="26"/>
          <w:szCs w:val="26"/>
        </w:rPr>
        <w:t>evisión interpuesto en contra</w:t>
      </w:r>
      <w:r w:rsidR="00D859DF">
        <w:rPr>
          <w:rFonts w:ascii="Arial" w:hAnsi="Arial" w:cs="Arial"/>
          <w:bCs/>
          <w:iCs/>
          <w:sz w:val="26"/>
          <w:szCs w:val="26"/>
        </w:rPr>
        <w:t xml:space="preserve"> de </w:t>
      </w:r>
      <w:r w:rsidR="00D859DF">
        <w:rPr>
          <w:rFonts w:ascii="Arial" w:hAnsi="Arial" w:cs="Arial"/>
          <w:sz w:val="26"/>
          <w:szCs w:val="26"/>
        </w:rPr>
        <w:t xml:space="preserve">la sentencia de fecha </w:t>
      </w:r>
      <w:r w:rsidR="00BA700F">
        <w:rPr>
          <w:rFonts w:ascii="Arial" w:hAnsi="Arial" w:cs="Arial"/>
          <w:sz w:val="26"/>
          <w:szCs w:val="26"/>
        </w:rPr>
        <w:t xml:space="preserve">veinticinco de septiembre </w:t>
      </w:r>
      <w:r w:rsidR="00D859DF">
        <w:rPr>
          <w:rFonts w:ascii="Arial" w:hAnsi="Arial" w:cs="Arial"/>
          <w:sz w:val="26"/>
          <w:szCs w:val="26"/>
        </w:rPr>
        <w:t xml:space="preserve">de dos mil diecinueve, </w:t>
      </w:r>
      <w:r w:rsidR="00446A19">
        <w:rPr>
          <w:rFonts w:ascii="Arial" w:hAnsi="Arial" w:cs="Arial"/>
          <w:bCs/>
          <w:iCs/>
          <w:sz w:val="26"/>
          <w:szCs w:val="26"/>
        </w:rPr>
        <w:t>dictada</w:t>
      </w:r>
      <w:r w:rsidR="00C1063F">
        <w:rPr>
          <w:rFonts w:ascii="Arial" w:hAnsi="Arial" w:cs="Arial"/>
          <w:bCs/>
          <w:iCs/>
          <w:sz w:val="26"/>
          <w:szCs w:val="26"/>
        </w:rPr>
        <w:t xml:space="preserve"> por </w:t>
      </w:r>
      <w:r w:rsidR="00BA700F">
        <w:rPr>
          <w:rFonts w:ascii="Arial" w:hAnsi="Arial" w:cs="Arial"/>
          <w:bCs/>
          <w:iCs/>
          <w:sz w:val="26"/>
          <w:szCs w:val="26"/>
        </w:rPr>
        <w:t>el Magistrado</w:t>
      </w:r>
      <w:r w:rsidR="00C1063F">
        <w:rPr>
          <w:rFonts w:ascii="Arial" w:hAnsi="Arial" w:cs="Arial"/>
          <w:bCs/>
          <w:iCs/>
          <w:sz w:val="26"/>
          <w:szCs w:val="26"/>
        </w:rPr>
        <w:t xml:space="preserve"> de la </w:t>
      </w:r>
      <w:r w:rsidR="00BA700F">
        <w:rPr>
          <w:rFonts w:ascii="Arial" w:hAnsi="Arial" w:cs="Arial"/>
          <w:bCs/>
          <w:iCs/>
          <w:sz w:val="26"/>
          <w:szCs w:val="26"/>
        </w:rPr>
        <w:t>Quinta</w:t>
      </w:r>
      <w:r w:rsidR="004652D5">
        <w:rPr>
          <w:rFonts w:ascii="Arial" w:hAnsi="Arial" w:cs="Arial"/>
          <w:bCs/>
          <w:iCs/>
          <w:sz w:val="26"/>
          <w:szCs w:val="26"/>
        </w:rPr>
        <w:t xml:space="preserve"> </w:t>
      </w:r>
      <w:r w:rsidR="00C1063F">
        <w:rPr>
          <w:rFonts w:ascii="Arial" w:hAnsi="Arial" w:cs="Arial"/>
          <w:bCs/>
          <w:iCs/>
          <w:sz w:val="26"/>
          <w:szCs w:val="26"/>
        </w:rPr>
        <w:t xml:space="preserve">Sala Unitaria de Primera Instancia, en el expediente </w:t>
      </w:r>
      <w:r w:rsidR="00BA700F">
        <w:rPr>
          <w:rFonts w:ascii="Arial" w:hAnsi="Arial" w:cs="Arial"/>
          <w:b/>
          <w:bCs/>
          <w:iCs/>
          <w:sz w:val="26"/>
          <w:szCs w:val="26"/>
        </w:rPr>
        <w:t>0037</w:t>
      </w:r>
      <w:r w:rsidR="00446A19">
        <w:rPr>
          <w:rFonts w:ascii="Arial" w:hAnsi="Arial" w:cs="Arial"/>
          <w:b/>
          <w:bCs/>
          <w:iCs/>
          <w:sz w:val="26"/>
          <w:szCs w:val="26"/>
        </w:rPr>
        <w:t>/2018</w:t>
      </w:r>
      <w:r>
        <w:rPr>
          <w:rFonts w:ascii="Arial" w:hAnsi="Arial" w:cs="Arial"/>
          <w:bCs/>
          <w:iCs/>
          <w:sz w:val="26"/>
          <w:szCs w:val="26"/>
        </w:rPr>
        <w:t>.</w:t>
      </w:r>
    </w:p>
    <w:p w14:paraId="69D36A16" w14:textId="5CB96356" w:rsidR="00911817" w:rsidRDefault="00911817" w:rsidP="00C1063F">
      <w:pPr>
        <w:widowControl w:val="0"/>
        <w:tabs>
          <w:tab w:val="left" w:pos="7938"/>
          <w:tab w:val="left" w:pos="8222"/>
        </w:tabs>
        <w:spacing w:after="120" w:line="360" w:lineRule="auto"/>
        <w:ind w:right="49"/>
        <w:jc w:val="both"/>
        <w:rPr>
          <w:rFonts w:ascii="Arial" w:hAnsi="Arial" w:cs="Arial"/>
          <w:sz w:val="26"/>
          <w:szCs w:val="26"/>
        </w:rPr>
      </w:pPr>
      <w:r>
        <w:rPr>
          <w:rFonts w:ascii="Arial" w:hAnsi="Arial" w:cs="Arial"/>
          <w:b/>
          <w:bCs/>
          <w:sz w:val="26"/>
          <w:szCs w:val="26"/>
        </w:rPr>
        <w:t xml:space="preserve">           </w:t>
      </w:r>
      <w:r w:rsidR="00C1063F" w:rsidRPr="00F66D81">
        <w:rPr>
          <w:rFonts w:ascii="Arial" w:hAnsi="Arial" w:cs="Arial"/>
          <w:b/>
          <w:bCs/>
          <w:sz w:val="26"/>
          <w:szCs w:val="26"/>
        </w:rPr>
        <w:t xml:space="preserve">SEGUNDO. </w:t>
      </w:r>
      <w:r w:rsidR="00C1063F" w:rsidRPr="00F66D81">
        <w:rPr>
          <w:rFonts w:ascii="Arial" w:hAnsi="Arial" w:cs="Arial"/>
          <w:bCs/>
          <w:sz w:val="26"/>
          <w:szCs w:val="26"/>
        </w:rPr>
        <w:t>Los agravios hech</w:t>
      </w:r>
      <w:r w:rsidR="005D3C96">
        <w:rPr>
          <w:rFonts w:ascii="Arial" w:hAnsi="Arial" w:cs="Arial"/>
          <w:bCs/>
          <w:sz w:val="26"/>
          <w:szCs w:val="26"/>
        </w:rPr>
        <w:t>os valer se encuentran expresados</w:t>
      </w:r>
      <w:r w:rsidR="00C1063F" w:rsidRPr="00F66D81">
        <w:rPr>
          <w:rFonts w:ascii="Arial" w:hAnsi="Arial" w:cs="Arial"/>
          <w:bCs/>
          <w:sz w:val="26"/>
          <w:szCs w:val="26"/>
        </w:rPr>
        <w:t xml:space="preserve"> en el escrito respectivo del recurrente, y no existe necesidad de transcribirlos, al no transgredírsele derecho alguno, como tampoco se vulnera disposición expresa que imponga tal obligación</w:t>
      </w:r>
      <w:r w:rsidR="00C1063F">
        <w:rPr>
          <w:rFonts w:ascii="Arial" w:hAnsi="Arial" w:cs="Arial"/>
          <w:sz w:val="26"/>
          <w:szCs w:val="26"/>
        </w:rPr>
        <w:t xml:space="preserve">. </w:t>
      </w:r>
      <w:r w:rsidR="00C1063F" w:rsidRPr="00F66D81">
        <w:rPr>
          <w:rFonts w:ascii="Arial" w:hAnsi="Arial" w:cs="Arial"/>
          <w:sz w:val="26"/>
          <w:szCs w:val="26"/>
        </w:rPr>
        <w:t xml:space="preserve">Sirve de apoyo a la siguiente consideración la </w:t>
      </w:r>
      <w:r w:rsidR="00C1063F" w:rsidRPr="00F66D81">
        <w:rPr>
          <w:rFonts w:ascii="Arial" w:hAnsi="Arial" w:cs="Arial"/>
          <w:sz w:val="26"/>
          <w:szCs w:val="26"/>
        </w:rPr>
        <w:lastRenderedPageBreak/>
        <w:t>jurisprudencia VI.2o. J/129, visible a página 599, Tomo VII, abril de 1998, Novena Época del Semanario Judici</w:t>
      </w:r>
      <w:r w:rsidR="007A1A79">
        <w:rPr>
          <w:rFonts w:ascii="Arial" w:hAnsi="Arial" w:cs="Arial"/>
          <w:sz w:val="26"/>
          <w:szCs w:val="26"/>
        </w:rPr>
        <w:t xml:space="preserve">al de la Federación y su Gaceta, cuyo </w:t>
      </w:r>
      <w:r w:rsidR="00C1063F" w:rsidRPr="00F66D81">
        <w:rPr>
          <w:rFonts w:ascii="Arial" w:hAnsi="Arial" w:cs="Arial"/>
          <w:sz w:val="26"/>
          <w:szCs w:val="26"/>
        </w:rPr>
        <w:t>contenido</w:t>
      </w:r>
      <w:r w:rsidR="007A1A79">
        <w:rPr>
          <w:rFonts w:ascii="Arial" w:hAnsi="Arial" w:cs="Arial"/>
          <w:sz w:val="26"/>
          <w:szCs w:val="26"/>
        </w:rPr>
        <w:t xml:space="preserve"> es el siguiente</w:t>
      </w:r>
      <w:r w:rsidR="00C1063F" w:rsidRPr="00F66D81">
        <w:rPr>
          <w:rFonts w:ascii="Arial" w:hAnsi="Arial" w:cs="Arial"/>
          <w:sz w:val="26"/>
          <w:szCs w:val="26"/>
        </w:rPr>
        <w:t>:</w:t>
      </w:r>
    </w:p>
    <w:p w14:paraId="656CC36A" w14:textId="200FE702" w:rsidR="00C1063F" w:rsidRPr="00354C70" w:rsidRDefault="00911817" w:rsidP="00B832CE">
      <w:pPr>
        <w:pStyle w:val="NormalCenturyGothic"/>
        <w:spacing w:after="120" w:line="360" w:lineRule="auto"/>
        <w:ind w:left="851" w:right="760"/>
        <w:jc w:val="both"/>
        <w:rPr>
          <w:rFonts w:ascii="Arial" w:hAnsi="Arial" w:cs="Arial"/>
          <w:i/>
          <w:sz w:val="24"/>
          <w:szCs w:val="24"/>
        </w:rPr>
      </w:pPr>
      <w:r w:rsidRPr="00354C70">
        <w:rPr>
          <w:rFonts w:ascii="Arial" w:hAnsi="Arial" w:cs="Arial"/>
          <w:i/>
          <w:sz w:val="24"/>
          <w:szCs w:val="24"/>
        </w:rPr>
        <w:t xml:space="preserve"> </w:t>
      </w:r>
      <w:r w:rsidR="00C1063F" w:rsidRPr="00354C70">
        <w:rPr>
          <w:rFonts w:ascii="Arial" w:hAnsi="Arial" w:cs="Arial"/>
          <w:i/>
          <w:sz w:val="24"/>
          <w:szCs w:val="24"/>
        </w:rPr>
        <w:t>“</w:t>
      </w:r>
      <w:r w:rsidR="00C1063F" w:rsidRPr="00354C70">
        <w:rPr>
          <w:rFonts w:ascii="Arial" w:hAnsi="Arial" w:cs="Arial"/>
          <w:b/>
          <w:i/>
          <w:sz w:val="24"/>
          <w:szCs w:val="24"/>
        </w:rPr>
        <w:t xml:space="preserve">CONCEPTOS DE VIOLACIÓN. EL JUEZ NO ESTÁ OBLIGADO A TRANSCRIBIRLOS.- </w:t>
      </w:r>
      <w:r w:rsidR="00C1063F" w:rsidRPr="00354C70">
        <w:rPr>
          <w:rFonts w:ascii="Arial" w:hAnsi="Arial" w:cs="Arial"/>
          <w:i/>
          <w:sz w:val="24"/>
          <w:szCs w:val="24"/>
        </w:rPr>
        <w:t>El hecho de que el Juez Federal no transcriba en su fallo los conceptos de violación expresados en la demanda, no implica que haya infringido disposiciones de la Ley de Amparo, a la cual sujeta su actuación, pues no hay precepto alguno que establezca la obligación de llevar a cabo tal transcripción; además de que dicha omisión no deja en estado de indefensión al quejoso, dado que no se le priva de la oportunidad para recurrir la resolución y alegar lo que estime pertinente para demostrar, en su caso,</w:t>
      </w:r>
      <w:r w:rsidRPr="00354C70">
        <w:rPr>
          <w:rFonts w:ascii="Arial" w:hAnsi="Arial" w:cs="Arial"/>
          <w:i/>
          <w:sz w:val="24"/>
          <w:szCs w:val="24"/>
        </w:rPr>
        <w:t xml:space="preserve"> la ilegalidad de la misma.”</w:t>
      </w:r>
    </w:p>
    <w:p w14:paraId="3441251E" w14:textId="269FA29A" w:rsidR="00446A19" w:rsidRPr="006A26DF" w:rsidRDefault="00446A19" w:rsidP="00446A19">
      <w:pPr>
        <w:spacing w:before="240" w:line="360" w:lineRule="auto"/>
        <w:ind w:firstLine="708"/>
        <w:jc w:val="both"/>
        <w:rPr>
          <w:rFonts w:ascii="Arial" w:hAnsi="Arial" w:cs="Arial"/>
          <w:sz w:val="26"/>
          <w:szCs w:val="26"/>
        </w:rPr>
      </w:pPr>
      <w:r w:rsidRPr="00E463D2">
        <w:rPr>
          <w:rFonts w:ascii="Arial" w:hAnsi="Arial" w:cs="Arial"/>
          <w:b/>
          <w:sz w:val="26"/>
          <w:szCs w:val="26"/>
        </w:rPr>
        <w:t xml:space="preserve">TERCERO. </w:t>
      </w:r>
      <w:r w:rsidRPr="00E463D2">
        <w:rPr>
          <w:rFonts w:ascii="Arial" w:hAnsi="Arial" w:cs="Arial"/>
          <w:bCs/>
          <w:sz w:val="26"/>
          <w:szCs w:val="26"/>
        </w:rPr>
        <w:t xml:space="preserve">De las constancias </w:t>
      </w:r>
      <w:r>
        <w:rPr>
          <w:rFonts w:ascii="Arial" w:hAnsi="Arial" w:cs="Arial"/>
          <w:bCs/>
          <w:sz w:val="26"/>
          <w:szCs w:val="26"/>
        </w:rPr>
        <w:t xml:space="preserve">procesales </w:t>
      </w:r>
      <w:r w:rsidRPr="00E463D2">
        <w:rPr>
          <w:rFonts w:ascii="Arial" w:hAnsi="Arial" w:cs="Arial"/>
          <w:bCs/>
          <w:sz w:val="26"/>
          <w:szCs w:val="26"/>
        </w:rPr>
        <w:t>que integran el cuaderno del recurso de revisión</w:t>
      </w:r>
      <w:r>
        <w:rPr>
          <w:rFonts w:ascii="Arial" w:hAnsi="Arial" w:cs="Arial"/>
          <w:bCs/>
          <w:sz w:val="26"/>
          <w:szCs w:val="26"/>
        </w:rPr>
        <w:t xml:space="preserve"> en estudio</w:t>
      </w:r>
      <w:r w:rsidRPr="00E463D2">
        <w:rPr>
          <w:rFonts w:ascii="Arial" w:hAnsi="Arial" w:cs="Arial"/>
          <w:bCs/>
          <w:sz w:val="26"/>
          <w:szCs w:val="26"/>
        </w:rPr>
        <w:t>, a las que por tratarse de actuaciones judiciales</w:t>
      </w:r>
      <w:r>
        <w:rPr>
          <w:rFonts w:ascii="Arial" w:hAnsi="Arial" w:cs="Arial"/>
          <w:bCs/>
          <w:sz w:val="26"/>
          <w:szCs w:val="26"/>
        </w:rPr>
        <w:t xml:space="preserve">, </w:t>
      </w:r>
      <w:r w:rsidRPr="00E463D2">
        <w:rPr>
          <w:rFonts w:ascii="Arial" w:hAnsi="Arial" w:cs="Arial"/>
          <w:bCs/>
          <w:sz w:val="26"/>
          <w:szCs w:val="26"/>
        </w:rPr>
        <w:t xml:space="preserve">se les otorga pleno valor probatorio conforme lo dispuesto por el artículo </w:t>
      </w:r>
      <w:r>
        <w:rPr>
          <w:rFonts w:ascii="Arial" w:hAnsi="Arial" w:cs="Arial"/>
          <w:color w:val="000000"/>
          <w:sz w:val="26"/>
          <w:szCs w:val="26"/>
        </w:rPr>
        <w:t>203 fracción I</w:t>
      </w:r>
      <w:r>
        <w:rPr>
          <w:rStyle w:val="Refdenotaalpie"/>
          <w:rFonts w:ascii="Arial" w:hAnsi="Arial" w:cs="Arial"/>
          <w:color w:val="000000"/>
          <w:sz w:val="26"/>
          <w:szCs w:val="26"/>
        </w:rPr>
        <w:footnoteReference w:id="1"/>
      </w:r>
      <w:r w:rsidRPr="00E463D2">
        <w:rPr>
          <w:rFonts w:ascii="Arial" w:hAnsi="Arial" w:cs="Arial"/>
          <w:bCs/>
          <w:sz w:val="26"/>
          <w:szCs w:val="26"/>
        </w:rPr>
        <w:t xml:space="preserve">, de la Ley de </w:t>
      </w:r>
      <w:r>
        <w:rPr>
          <w:rFonts w:ascii="Arial" w:hAnsi="Arial" w:cs="Arial"/>
          <w:bCs/>
          <w:sz w:val="26"/>
          <w:szCs w:val="26"/>
        </w:rPr>
        <w:t xml:space="preserve">Procedimiento y </w:t>
      </w:r>
      <w:r w:rsidRPr="00E463D2">
        <w:rPr>
          <w:rFonts w:ascii="Arial" w:hAnsi="Arial" w:cs="Arial"/>
          <w:bCs/>
          <w:sz w:val="26"/>
          <w:szCs w:val="26"/>
        </w:rPr>
        <w:t xml:space="preserve">Justicia Administrativa para el Estado de Oaxaca, </w:t>
      </w:r>
      <w:r w:rsidR="002974E8" w:rsidRPr="006A26DF">
        <w:rPr>
          <w:rFonts w:ascii="Arial" w:hAnsi="Arial" w:cs="Arial"/>
          <w:bCs/>
          <w:sz w:val="26"/>
          <w:szCs w:val="26"/>
        </w:rPr>
        <w:t>se identifica</w:t>
      </w:r>
      <w:r w:rsidRPr="006A26DF">
        <w:rPr>
          <w:rFonts w:ascii="Arial" w:hAnsi="Arial" w:cs="Arial"/>
          <w:bCs/>
          <w:sz w:val="26"/>
          <w:szCs w:val="26"/>
        </w:rPr>
        <w:t xml:space="preserve"> que el recurrente</w:t>
      </w:r>
      <w:r w:rsidRPr="006A26DF">
        <w:rPr>
          <w:rFonts w:ascii="Arial" w:hAnsi="Arial" w:cs="Arial"/>
          <w:sz w:val="26"/>
          <w:szCs w:val="26"/>
        </w:rPr>
        <w:t>, interpuso recurso de revisión en contra de la sentencia</w:t>
      </w:r>
      <w:r w:rsidR="002974E8" w:rsidRPr="006A26DF">
        <w:rPr>
          <w:rFonts w:ascii="Arial" w:hAnsi="Arial" w:cs="Arial"/>
          <w:sz w:val="26"/>
          <w:szCs w:val="26"/>
        </w:rPr>
        <w:t xml:space="preserve"> de fecha </w:t>
      </w:r>
      <w:r w:rsidR="00BA700F" w:rsidRPr="006A26DF">
        <w:rPr>
          <w:rFonts w:ascii="Arial" w:hAnsi="Arial" w:cs="Arial"/>
          <w:sz w:val="26"/>
          <w:szCs w:val="26"/>
        </w:rPr>
        <w:t xml:space="preserve">veinticinco de septiembre </w:t>
      </w:r>
      <w:r w:rsidR="002974E8" w:rsidRPr="006A26DF">
        <w:rPr>
          <w:rFonts w:ascii="Arial" w:hAnsi="Arial" w:cs="Arial"/>
          <w:sz w:val="26"/>
          <w:szCs w:val="26"/>
        </w:rPr>
        <w:t>de dos mil diecinueve, el c</w:t>
      </w:r>
      <w:r w:rsidR="00A82D0F" w:rsidRPr="006A26DF">
        <w:rPr>
          <w:rFonts w:ascii="Arial" w:hAnsi="Arial" w:cs="Arial"/>
          <w:sz w:val="26"/>
          <w:szCs w:val="26"/>
        </w:rPr>
        <w:t>ual fue presentado</w:t>
      </w:r>
      <w:r w:rsidRPr="006A26DF">
        <w:rPr>
          <w:rFonts w:ascii="Arial" w:hAnsi="Arial" w:cs="Arial"/>
          <w:sz w:val="26"/>
          <w:szCs w:val="26"/>
        </w:rPr>
        <w:t xml:space="preserve"> en la Oficialía de Partes Común de este Tribunal, el día</w:t>
      </w:r>
      <w:r w:rsidR="00BA700F" w:rsidRPr="006A26DF">
        <w:rPr>
          <w:rFonts w:ascii="Arial" w:hAnsi="Arial" w:cs="Arial"/>
          <w:b/>
          <w:sz w:val="26"/>
          <w:szCs w:val="26"/>
        </w:rPr>
        <w:t xml:space="preserve"> cuatro de febrero de dos mil veinte</w:t>
      </w:r>
      <w:r w:rsidRPr="006A26DF">
        <w:rPr>
          <w:rFonts w:ascii="Arial" w:hAnsi="Arial" w:cs="Arial"/>
          <w:sz w:val="26"/>
          <w:szCs w:val="26"/>
        </w:rPr>
        <w:t>.</w:t>
      </w:r>
    </w:p>
    <w:p w14:paraId="4239D02E" w14:textId="66847724" w:rsidR="00446A19" w:rsidRPr="00E463D2" w:rsidRDefault="002974E8" w:rsidP="00446A19">
      <w:pPr>
        <w:spacing w:before="240" w:line="360" w:lineRule="auto"/>
        <w:ind w:firstLine="708"/>
        <w:jc w:val="both"/>
        <w:rPr>
          <w:rFonts w:ascii="Arial" w:hAnsi="Arial" w:cs="Arial"/>
          <w:sz w:val="26"/>
          <w:szCs w:val="26"/>
        </w:rPr>
      </w:pPr>
      <w:r>
        <w:rPr>
          <w:rFonts w:ascii="Arial" w:hAnsi="Arial" w:cs="Arial"/>
          <w:sz w:val="26"/>
          <w:szCs w:val="26"/>
        </w:rPr>
        <w:t>En ese orden de ideas</w:t>
      </w:r>
      <w:r w:rsidR="00446A19" w:rsidRPr="00E463D2">
        <w:rPr>
          <w:rFonts w:ascii="Arial" w:hAnsi="Arial" w:cs="Arial"/>
          <w:sz w:val="26"/>
          <w:szCs w:val="26"/>
        </w:rPr>
        <w:t>, el artículo 2</w:t>
      </w:r>
      <w:r w:rsidR="00446A19">
        <w:rPr>
          <w:rFonts w:ascii="Arial" w:hAnsi="Arial" w:cs="Arial"/>
          <w:sz w:val="26"/>
          <w:szCs w:val="26"/>
        </w:rPr>
        <w:t>3</w:t>
      </w:r>
      <w:r w:rsidR="00446A19" w:rsidRPr="00E463D2">
        <w:rPr>
          <w:rFonts w:ascii="Arial" w:hAnsi="Arial" w:cs="Arial"/>
          <w:sz w:val="26"/>
          <w:szCs w:val="26"/>
        </w:rPr>
        <w:t xml:space="preserve">7 </w:t>
      </w:r>
      <w:r>
        <w:rPr>
          <w:rFonts w:ascii="Arial" w:hAnsi="Arial" w:cs="Arial"/>
          <w:sz w:val="26"/>
          <w:szCs w:val="26"/>
        </w:rPr>
        <w:t xml:space="preserve">párrafo primero </w:t>
      </w:r>
      <w:r w:rsidR="00446A19" w:rsidRPr="00E463D2">
        <w:rPr>
          <w:rFonts w:ascii="Arial" w:hAnsi="Arial" w:cs="Arial"/>
          <w:sz w:val="26"/>
          <w:szCs w:val="26"/>
        </w:rPr>
        <w:t xml:space="preserve">de la Ley de </w:t>
      </w:r>
      <w:r w:rsidR="00446A19">
        <w:rPr>
          <w:rFonts w:ascii="Arial" w:hAnsi="Arial" w:cs="Arial"/>
          <w:sz w:val="26"/>
          <w:szCs w:val="26"/>
        </w:rPr>
        <w:t xml:space="preserve">Procedimiento y </w:t>
      </w:r>
      <w:r w:rsidR="00446A19" w:rsidRPr="00E463D2">
        <w:rPr>
          <w:rFonts w:ascii="Arial" w:hAnsi="Arial" w:cs="Arial"/>
          <w:sz w:val="26"/>
          <w:szCs w:val="26"/>
        </w:rPr>
        <w:t>Justicia Administrativa para el Estado de Oaxaca, establece</w:t>
      </w:r>
      <w:r w:rsidR="00103AB8">
        <w:rPr>
          <w:rFonts w:ascii="Arial" w:hAnsi="Arial" w:cs="Arial"/>
          <w:sz w:val="26"/>
          <w:szCs w:val="26"/>
        </w:rPr>
        <w:t xml:space="preserve"> lo siguiente</w:t>
      </w:r>
      <w:r w:rsidR="00446A19" w:rsidRPr="00E463D2">
        <w:rPr>
          <w:rFonts w:ascii="Arial" w:hAnsi="Arial" w:cs="Arial"/>
          <w:sz w:val="26"/>
          <w:szCs w:val="26"/>
        </w:rPr>
        <w:t>:</w:t>
      </w:r>
    </w:p>
    <w:p w14:paraId="3EF45E36" w14:textId="3132EA69" w:rsidR="00446A19" w:rsidRPr="00A73DEC" w:rsidRDefault="00446A19" w:rsidP="002974E8">
      <w:pPr>
        <w:spacing w:before="240" w:line="360" w:lineRule="auto"/>
        <w:ind w:left="708" w:right="616"/>
        <w:jc w:val="both"/>
        <w:rPr>
          <w:rFonts w:ascii="Arial" w:hAnsi="Arial" w:cs="Arial"/>
          <w:i/>
          <w:sz w:val="24"/>
          <w:szCs w:val="24"/>
        </w:rPr>
      </w:pPr>
      <w:r w:rsidRPr="00A73DEC">
        <w:rPr>
          <w:rFonts w:ascii="Arial" w:hAnsi="Arial" w:cs="Arial"/>
          <w:i/>
          <w:sz w:val="24"/>
          <w:szCs w:val="24"/>
        </w:rPr>
        <w:t>“</w:t>
      </w:r>
      <w:r w:rsidRPr="00A73DEC">
        <w:rPr>
          <w:rFonts w:ascii="Arial" w:hAnsi="Arial" w:cs="Arial"/>
          <w:b/>
          <w:i/>
          <w:sz w:val="24"/>
          <w:szCs w:val="24"/>
        </w:rPr>
        <w:t>ARTÍCULO 237</w:t>
      </w:r>
      <w:r w:rsidRPr="00A73DEC">
        <w:rPr>
          <w:rFonts w:ascii="Arial" w:hAnsi="Arial" w:cs="Arial"/>
          <w:i/>
          <w:sz w:val="24"/>
          <w:szCs w:val="24"/>
        </w:rPr>
        <w:t>.- El recurso de revisión se presentará por escrito con expresión de agravios ante la Sala que dictó el acuerdo o resolución que se impugna, dentro de los cinco días siguientes a la notifica</w:t>
      </w:r>
      <w:r w:rsidR="002974E8" w:rsidRPr="00A73DEC">
        <w:rPr>
          <w:rFonts w:ascii="Arial" w:hAnsi="Arial" w:cs="Arial"/>
          <w:i/>
          <w:sz w:val="24"/>
          <w:szCs w:val="24"/>
        </w:rPr>
        <w:t>ción de la resolución recurrida.</w:t>
      </w:r>
      <w:r w:rsidRPr="00A73DEC">
        <w:rPr>
          <w:rFonts w:ascii="Arial" w:hAnsi="Arial" w:cs="Arial"/>
          <w:i/>
          <w:sz w:val="24"/>
          <w:szCs w:val="24"/>
        </w:rPr>
        <w:t>”</w:t>
      </w:r>
    </w:p>
    <w:p w14:paraId="3FCF0DDE" w14:textId="40881018" w:rsidR="00446A19" w:rsidRPr="00E463D2" w:rsidRDefault="00446A19" w:rsidP="00446A19">
      <w:pPr>
        <w:spacing w:before="240" w:line="360" w:lineRule="auto"/>
        <w:ind w:firstLine="708"/>
        <w:jc w:val="both"/>
        <w:rPr>
          <w:rFonts w:ascii="Arial" w:hAnsi="Arial" w:cs="Arial"/>
          <w:sz w:val="26"/>
          <w:szCs w:val="26"/>
        </w:rPr>
      </w:pPr>
      <w:r w:rsidRPr="00E463D2">
        <w:rPr>
          <w:rFonts w:ascii="Arial" w:hAnsi="Arial" w:cs="Arial"/>
          <w:sz w:val="26"/>
          <w:szCs w:val="26"/>
        </w:rPr>
        <w:t>Y</w:t>
      </w:r>
      <w:r w:rsidR="006E213B">
        <w:rPr>
          <w:rFonts w:ascii="Arial" w:hAnsi="Arial" w:cs="Arial"/>
          <w:sz w:val="26"/>
          <w:szCs w:val="26"/>
        </w:rPr>
        <w:t xml:space="preserve"> en relación a lo anterior</w:t>
      </w:r>
      <w:r w:rsidRPr="00E463D2">
        <w:rPr>
          <w:rFonts w:ascii="Arial" w:hAnsi="Arial" w:cs="Arial"/>
          <w:sz w:val="26"/>
          <w:szCs w:val="26"/>
        </w:rPr>
        <w:t xml:space="preserve">, el </w:t>
      </w:r>
      <w:r w:rsidR="006E213B">
        <w:rPr>
          <w:rFonts w:ascii="Arial" w:hAnsi="Arial" w:cs="Arial"/>
          <w:sz w:val="26"/>
          <w:szCs w:val="26"/>
        </w:rPr>
        <w:t>numeral 17</w:t>
      </w:r>
      <w:r w:rsidRPr="00E463D2">
        <w:rPr>
          <w:rFonts w:ascii="Arial" w:hAnsi="Arial" w:cs="Arial"/>
          <w:sz w:val="26"/>
          <w:szCs w:val="26"/>
        </w:rPr>
        <w:t>0</w:t>
      </w:r>
      <w:r w:rsidR="006E213B">
        <w:rPr>
          <w:rFonts w:ascii="Arial" w:hAnsi="Arial" w:cs="Arial"/>
          <w:sz w:val="26"/>
          <w:szCs w:val="26"/>
        </w:rPr>
        <w:t xml:space="preserve"> </w:t>
      </w:r>
      <w:r w:rsidR="006E213B" w:rsidRPr="00E463D2">
        <w:rPr>
          <w:rFonts w:ascii="Arial" w:hAnsi="Arial" w:cs="Arial"/>
          <w:sz w:val="26"/>
          <w:szCs w:val="26"/>
        </w:rPr>
        <w:t xml:space="preserve">segundo párrafo </w:t>
      </w:r>
      <w:r w:rsidR="006E213B">
        <w:rPr>
          <w:rFonts w:ascii="Arial" w:hAnsi="Arial" w:cs="Arial"/>
          <w:sz w:val="26"/>
          <w:szCs w:val="26"/>
        </w:rPr>
        <w:t xml:space="preserve">de la misma Ley de Procedimiento y </w:t>
      </w:r>
      <w:r w:rsidR="006E213B" w:rsidRPr="00E463D2">
        <w:rPr>
          <w:rFonts w:ascii="Arial" w:hAnsi="Arial" w:cs="Arial"/>
          <w:sz w:val="26"/>
          <w:szCs w:val="26"/>
        </w:rPr>
        <w:t>Justicia Administrativa</w:t>
      </w:r>
      <w:r w:rsidRPr="00E463D2">
        <w:rPr>
          <w:rFonts w:ascii="Arial" w:hAnsi="Arial" w:cs="Arial"/>
          <w:sz w:val="26"/>
          <w:szCs w:val="26"/>
        </w:rPr>
        <w:t xml:space="preserve">, </w:t>
      </w:r>
      <w:r w:rsidR="006E213B">
        <w:rPr>
          <w:rFonts w:ascii="Arial" w:hAnsi="Arial" w:cs="Arial"/>
          <w:sz w:val="26"/>
          <w:szCs w:val="26"/>
        </w:rPr>
        <w:t>dispone</w:t>
      </w:r>
      <w:r>
        <w:rPr>
          <w:rFonts w:ascii="Arial" w:hAnsi="Arial" w:cs="Arial"/>
          <w:sz w:val="26"/>
          <w:szCs w:val="26"/>
        </w:rPr>
        <w:t>:</w:t>
      </w:r>
    </w:p>
    <w:p w14:paraId="0553C5BC" w14:textId="7FB4DCF6" w:rsidR="00446A19" w:rsidRPr="00A73DEC" w:rsidRDefault="00446A19" w:rsidP="00446A19">
      <w:pPr>
        <w:spacing w:before="240" w:line="240" w:lineRule="auto"/>
        <w:ind w:firstLine="708"/>
        <w:jc w:val="both"/>
        <w:rPr>
          <w:rFonts w:ascii="Arial" w:hAnsi="Arial" w:cs="Arial"/>
          <w:i/>
          <w:sz w:val="24"/>
          <w:szCs w:val="24"/>
        </w:rPr>
      </w:pPr>
      <w:r w:rsidRPr="00A73DEC">
        <w:rPr>
          <w:rFonts w:ascii="Arial" w:hAnsi="Arial" w:cs="Arial"/>
          <w:i/>
          <w:sz w:val="24"/>
          <w:szCs w:val="24"/>
        </w:rPr>
        <w:t>“</w:t>
      </w:r>
      <w:r w:rsidRPr="00A73DEC">
        <w:rPr>
          <w:rFonts w:ascii="Arial" w:hAnsi="Arial" w:cs="Arial"/>
          <w:b/>
          <w:i/>
          <w:sz w:val="24"/>
          <w:szCs w:val="24"/>
        </w:rPr>
        <w:t>ARTÍCULO 170</w:t>
      </w:r>
      <w:r w:rsidRPr="00A73DEC">
        <w:rPr>
          <w:rFonts w:ascii="Arial" w:hAnsi="Arial" w:cs="Arial"/>
          <w:i/>
          <w:sz w:val="24"/>
          <w:szCs w:val="24"/>
        </w:rPr>
        <w:t>.-</w:t>
      </w:r>
      <w:r w:rsidR="006E213B" w:rsidRPr="00A73DEC">
        <w:rPr>
          <w:rFonts w:ascii="Arial" w:hAnsi="Arial" w:cs="Arial"/>
          <w:i/>
          <w:sz w:val="24"/>
          <w:szCs w:val="24"/>
        </w:rPr>
        <w:t xml:space="preserve"> (</w:t>
      </w:r>
      <w:r w:rsidRPr="00A73DEC">
        <w:rPr>
          <w:rFonts w:ascii="Arial" w:hAnsi="Arial" w:cs="Arial"/>
          <w:i/>
          <w:sz w:val="24"/>
          <w:szCs w:val="24"/>
        </w:rPr>
        <w:t>…</w:t>
      </w:r>
      <w:r w:rsidR="006E213B" w:rsidRPr="00A73DEC">
        <w:rPr>
          <w:rFonts w:ascii="Arial" w:hAnsi="Arial" w:cs="Arial"/>
          <w:i/>
          <w:sz w:val="24"/>
          <w:szCs w:val="24"/>
        </w:rPr>
        <w:t>)</w:t>
      </w:r>
    </w:p>
    <w:p w14:paraId="79D566BB" w14:textId="77777777" w:rsidR="00446A19" w:rsidRPr="00A73DEC" w:rsidRDefault="00446A19" w:rsidP="00A82D0F">
      <w:pPr>
        <w:spacing w:before="240" w:line="360" w:lineRule="auto"/>
        <w:ind w:left="708" w:right="616"/>
        <w:jc w:val="both"/>
        <w:rPr>
          <w:rFonts w:ascii="Arial" w:hAnsi="Arial" w:cs="Arial"/>
          <w:i/>
          <w:sz w:val="24"/>
          <w:szCs w:val="24"/>
        </w:rPr>
      </w:pPr>
      <w:r w:rsidRPr="00A73DEC">
        <w:rPr>
          <w:rFonts w:ascii="Arial" w:hAnsi="Arial" w:cs="Arial"/>
          <w:i/>
          <w:sz w:val="24"/>
          <w:szCs w:val="24"/>
        </w:rPr>
        <w:lastRenderedPageBreak/>
        <w:t>Las notificaciones surtirán sus efectos el día hábil siguiente de aquel en que se realicen.”</w:t>
      </w:r>
    </w:p>
    <w:p w14:paraId="0AD2FEEF" w14:textId="53A769A5" w:rsidR="00446A19" w:rsidRPr="008417F5" w:rsidRDefault="00BF2DEC" w:rsidP="00446A19">
      <w:pPr>
        <w:spacing w:before="240" w:line="360" w:lineRule="auto"/>
        <w:ind w:firstLine="708"/>
        <w:jc w:val="both"/>
        <w:rPr>
          <w:rFonts w:ascii="Arial" w:hAnsi="Arial" w:cs="Arial"/>
          <w:sz w:val="26"/>
          <w:szCs w:val="26"/>
        </w:rPr>
      </w:pPr>
      <w:r>
        <w:rPr>
          <w:rFonts w:ascii="Arial" w:hAnsi="Arial" w:cs="Arial"/>
          <w:sz w:val="26"/>
          <w:szCs w:val="26"/>
        </w:rPr>
        <w:t>Bajo esa consideración</w:t>
      </w:r>
      <w:r w:rsidR="00446A19" w:rsidRPr="00E463D2">
        <w:rPr>
          <w:rFonts w:ascii="Arial" w:hAnsi="Arial" w:cs="Arial"/>
          <w:sz w:val="26"/>
          <w:szCs w:val="26"/>
        </w:rPr>
        <w:t xml:space="preserve">, </w:t>
      </w:r>
      <w:r>
        <w:rPr>
          <w:rFonts w:ascii="Arial" w:hAnsi="Arial" w:cs="Arial"/>
          <w:sz w:val="26"/>
          <w:szCs w:val="26"/>
        </w:rPr>
        <w:t>del análisis integral efectuado a las constancias que conforman</w:t>
      </w:r>
      <w:r w:rsidR="00446A19">
        <w:rPr>
          <w:rFonts w:ascii="Arial" w:hAnsi="Arial" w:cs="Arial"/>
          <w:sz w:val="26"/>
          <w:szCs w:val="26"/>
        </w:rPr>
        <w:t xml:space="preserve"> </w:t>
      </w:r>
      <w:r>
        <w:rPr>
          <w:rFonts w:ascii="Arial" w:hAnsi="Arial" w:cs="Arial"/>
          <w:bCs/>
          <w:sz w:val="26"/>
          <w:szCs w:val="26"/>
        </w:rPr>
        <w:t>el expediente del juicio natural</w:t>
      </w:r>
      <w:r w:rsidR="00446A19" w:rsidRPr="00E463D2">
        <w:rPr>
          <w:rFonts w:ascii="Arial" w:hAnsi="Arial" w:cs="Arial"/>
          <w:bCs/>
          <w:sz w:val="26"/>
          <w:szCs w:val="26"/>
        </w:rPr>
        <w:t xml:space="preserve">, </w:t>
      </w:r>
      <w:r w:rsidR="00446A19">
        <w:rPr>
          <w:rFonts w:ascii="Arial" w:hAnsi="Arial" w:cs="Arial"/>
          <w:bCs/>
          <w:sz w:val="26"/>
          <w:szCs w:val="26"/>
        </w:rPr>
        <w:t xml:space="preserve">a las que también </w:t>
      </w:r>
      <w:r w:rsidR="00446A19" w:rsidRPr="00E463D2">
        <w:rPr>
          <w:rFonts w:ascii="Arial" w:hAnsi="Arial" w:cs="Arial"/>
          <w:bCs/>
          <w:sz w:val="26"/>
          <w:szCs w:val="26"/>
        </w:rPr>
        <w:t>por tratarse de actuaciones judiciales</w:t>
      </w:r>
      <w:r w:rsidR="00446A19">
        <w:rPr>
          <w:rFonts w:ascii="Arial" w:hAnsi="Arial" w:cs="Arial"/>
          <w:bCs/>
          <w:sz w:val="26"/>
          <w:szCs w:val="26"/>
        </w:rPr>
        <w:t xml:space="preserve">, se les concede </w:t>
      </w:r>
      <w:r w:rsidR="00446A19" w:rsidRPr="00E463D2">
        <w:rPr>
          <w:rFonts w:ascii="Arial" w:hAnsi="Arial" w:cs="Arial"/>
          <w:bCs/>
          <w:sz w:val="26"/>
          <w:szCs w:val="26"/>
        </w:rPr>
        <w:t xml:space="preserve">pleno valor probatorio conforme lo dispuesto por </w:t>
      </w:r>
      <w:r w:rsidR="00446A19">
        <w:rPr>
          <w:rFonts w:ascii="Arial" w:hAnsi="Arial" w:cs="Arial"/>
          <w:bCs/>
          <w:sz w:val="26"/>
          <w:szCs w:val="26"/>
        </w:rPr>
        <w:t xml:space="preserve">citado </w:t>
      </w:r>
      <w:r w:rsidR="00446A19" w:rsidRPr="00E463D2">
        <w:rPr>
          <w:rFonts w:ascii="Arial" w:hAnsi="Arial" w:cs="Arial"/>
          <w:bCs/>
          <w:sz w:val="26"/>
          <w:szCs w:val="26"/>
        </w:rPr>
        <w:t xml:space="preserve">artículo </w:t>
      </w:r>
      <w:r w:rsidR="00446A19">
        <w:rPr>
          <w:rFonts w:ascii="Arial" w:hAnsi="Arial" w:cs="Arial"/>
          <w:bCs/>
          <w:sz w:val="26"/>
          <w:szCs w:val="26"/>
        </w:rPr>
        <w:t>203</w:t>
      </w:r>
      <w:r w:rsidR="00446A19" w:rsidRPr="00E463D2">
        <w:rPr>
          <w:rFonts w:ascii="Arial" w:hAnsi="Arial" w:cs="Arial"/>
          <w:bCs/>
          <w:sz w:val="26"/>
          <w:szCs w:val="26"/>
        </w:rPr>
        <w:t xml:space="preserve"> fracción I, de la Ley de </w:t>
      </w:r>
      <w:r w:rsidR="00446A19">
        <w:rPr>
          <w:rFonts w:ascii="Arial" w:hAnsi="Arial" w:cs="Arial"/>
          <w:bCs/>
          <w:sz w:val="26"/>
          <w:szCs w:val="26"/>
        </w:rPr>
        <w:t xml:space="preserve">Procedimiento y </w:t>
      </w:r>
      <w:r w:rsidR="00446A19" w:rsidRPr="00E463D2">
        <w:rPr>
          <w:rFonts w:ascii="Arial" w:hAnsi="Arial" w:cs="Arial"/>
          <w:bCs/>
          <w:sz w:val="26"/>
          <w:szCs w:val="26"/>
        </w:rPr>
        <w:t>Justicia Administrativa</w:t>
      </w:r>
      <w:r w:rsidR="00F1331F">
        <w:rPr>
          <w:rFonts w:ascii="Arial" w:hAnsi="Arial" w:cs="Arial"/>
          <w:bCs/>
          <w:sz w:val="26"/>
          <w:szCs w:val="26"/>
        </w:rPr>
        <w:t xml:space="preserve"> del Estado de Oaxaca</w:t>
      </w:r>
      <w:r w:rsidR="00446A19" w:rsidRPr="00E463D2">
        <w:rPr>
          <w:rFonts w:ascii="Arial" w:hAnsi="Arial" w:cs="Arial"/>
          <w:bCs/>
          <w:sz w:val="26"/>
          <w:szCs w:val="26"/>
        </w:rPr>
        <w:t xml:space="preserve">, </w:t>
      </w:r>
      <w:r w:rsidR="00446A19" w:rsidRPr="00E463D2">
        <w:rPr>
          <w:rFonts w:ascii="Arial" w:hAnsi="Arial" w:cs="Arial"/>
          <w:sz w:val="26"/>
          <w:szCs w:val="26"/>
        </w:rPr>
        <w:t xml:space="preserve">se </w:t>
      </w:r>
      <w:r w:rsidR="0043287B">
        <w:rPr>
          <w:rFonts w:ascii="Arial" w:hAnsi="Arial" w:cs="Arial"/>
          <w:sz w:val="26"/>
          <w:szCs w:val="26"/>
        </w:rPr>
        <w:t xml:space="preserve">observa </w:t>
      </w:r>
      <w:r w:rsidR="009114AE">
        <w:rPr>
          <w:rFonts w:ascii="Arial" w:hAnsi="Arial" w:cs="Arial"/>
          <w:sz w:val="26"/>
          <w:szCs w:val="26"/>
        </w:rPr>
        <w:t xml:space="preserve">que </w:t>
      </w:r>
      <w:r w:rsidR="009114AE" w:rsidRPr="006A26DF">
        <w:rPr>
          <w:rFonts w:ascii="Arial" w:hAnsi="Arial" w:cs="Arial"/>
          <w:sz w:val="26"/>
          <w:szCs w:val="26"/>
        </w:rPr>
        <w:t>la sentencia en revisión</w:t>
      </w:r>
      <w:r w:rsidR="00446A19" w:rsidRPr="006A26DF">
        <w:rPr>
          <w:rFonts w:ascii="Arial" w:hAnsi="Arial" w:cs="Arial"/>
          <w:sz w:val="26"/>
          <w:szCs w:val="26"/>
        </w:rPr>
        <w:t xml:space="preserve"> le fue notificada a</w:t>
      </w:r>
      <w:r w:rsidR="009114AE" w:rsidRPr="006A26DF">
        <w:rPr>
          <w:rFonts w:ascii="Arial" w:hAnsi="Arial" w:cs="Arial"/>
          <w:sz w:val="26"/>
          <w:szCs w:val="26"/>
        </w:rPr>
        <w:t xml:space="preserve"> </w:t>
      </w:r>
      <w:r w:rsidR="00446A19" w:rsidRPr="006A26DF">
        <w:rPr>
          <w:rFonts w:ascii="Arial" w:hAnsi="Arial" w:cs="Arial"/>
          <w:sz w:val="26"/>
          <w:szCs w:val="26"/>
        </w:rPr>
        <w:t>l</w:t>
      </w:r>
      <w:r w:rsidR="009114AE" w:rsidRPr="006A26DF">
        <w:rPr>
          <w:rFonts w:ascii="Arial" w:hAnsi="Arial" w:cs="Arial"/>
          <w:sz w:val="26"/>
          <w:szCs w:val="26"/>
        </w:rPr>
        <w:t>a autoridad recurrente</w:t>
      </w:r>
      <w:r w:rsidR="00446A19" w:rsidRPr="006A26DF">
        <w:rPr>
          <w:rFonts w:ascii="Arial" w:hAnsi="Arial" w:cs="Arial"/>
          <w:sz w:val="26"/>
          <w:szCs w:val="26"/>
        </w:rPr>
        <w:t xml:space="preserve"> el</w:t>
      </w:r>
      <w:r w:rsidR="0043287B" w:rsidRPr="006A26DF">
        <w:rPr>
          <w:rFonts w:ascii="Arial" w:hAnsi="Arial" w:cs="Arial"/>
          <w:sz w:val="26"/>
          <w:szCs w:val="26"/>
        </w:rPr>
        <w:t xml:space="preserve"> día</w:t>
      </w:r>
      <w:r w:rsidR="00446A19" w:rsidRPr="006A26DF">
        <w:rPr>
          <w:rFonts w:ascii="Arial" w:hAnsi="Arial" w:cs="Arial"/>
          <w:sz w:val="26"/>
          <w:szCs w:val="26"/>
        </w:rPr>
        <w:t xml:space="preserve"> </w:t>
      </w:r>
      <w:r w:rsidR="006C6195" w:rsidRPr="006A26DF">
        <w:rPr>
          <w:rFonts w:ascii="Arial" w:hAnsi="Arial" w:cs="Arial"/>
          <w:b/>
          <w:sz w:val="26"/>
          <w:szCs w:val="26"/>
        </w:rPr>
        <w:t>veintidós</w:t>
      </w:r>
      <w:r w:rsidR="0043287B" w:rsidRPr="006A26DF">
        <w:rPr>
          <w:rFonts w:ascii="Arial" w:hAnsi="Arial" w:cs="Arial"/>
          <w:b/>
          <w:sz w:val="26"/>
          <w:szCs w:val="26"/>
        </w:rPr>
        <w:t xml:space="preserve"> de </w:t>
      </w:r>
      <w:r w:rsidR="006C6195" w:rsidRPr="006A26DF">
        <w:rPr>
          <w:rFonts w:ascii="Arial" w:hAnsi="Arial" w:cs="Arial"/>
          <w:b/>
          <w:sz w:val="26"/>
          <w:szCs w:val="26"/>
        </w:rPr>
        <w:t>enero</w:t>
      </w:r>
      <w:r w:rsidR="0043287B" w:rsidRPr="006A26DF">
        <w:rPr>
          <w:rFonts w:ascii="Arial" w:hAnsi="Arial" w:cs="Arial"/>
          <w:b/>
          <w:sz w:val="26"/>
          <w:szCs w:val="26"/>
        </w:rPr>
        <w:t xml:space="preserve"> </w:t>
      </w:r>
      <w:r w:rsidR="00446A19" w:rsidRPr="006A26DF">
        <w:rPr>
          <w:rFonts w:ascii="Arial" w:hAnsi="Arial" w:cs="Arial"/>
          <w:b/>
          <w:sz w:val="26"/>
          <w:szCs w:val="26"/>
        </w:rPr>
        <w:t xml:space="preserve">de dos mil </w:t>
      </w:r>
      <w:r w:rsidR="006C6195" w:rsidRPr="006A26DF">
        <w:rPr>
          <w:rFonts w:ascii="Arial" w:hAnsi="Arial" w:cs="Arial"/>
          <w:b/>
          <w:sz w:val="26"/>
          <w:szCs w:val="26"/>
        </w:rPr>
        <w:t>veinte</w:t>
      </w:r>
      <w:r w:rsidR="00446A19" w:rsidRPr="006A26DF">
        <w:rPr>
          <w:rFonts w:ascii="Arial" w:hAnsi="Arial" w:cs="Arial"/>
          <w:b/>
          <w:sz w:val="26"/>
          <w:szCs w:val="26"/>
        </w:rPr>
        <w:t>,</w:t>
      </w:r>
      <w:r w:rsidR="00446A19" w:rsidRPr="006A26DF">
        <w:rPr>
          <w:rFonts w:ascii="Arial" w:hAnsi="Arial" w:cs="Arial"/>
          <w:sz w:val="26"/>
          <w:szCs w:val="26"/>
        </w:rPr>
        <w:t xml:space="preserve"> como </w:t>
      </w:r>
      <w:r w:rsidR="000274A9" w:rsidRPr="006A26DF">
        <w:rPr>
          <w:rFonts w:ascii="Arial" w:hAnsi="Arial" w:cs="Arial"/>
          <w:sz w:val="26"/>
          <w:szCs w:val="26"/>
        </w:rPr>
        <w:t>se hizo constar en</w:t>
      </w:r>
      <w:r w:rsidR="00446A19" w:rsidRPr="006A26DF">
        <w:rPr>
          <w:rFonts w:ascii="Arial" w:hAnsi="Arial" w:cs="Arial"/>
          <w:sz w:val="26"/>
          <w:szCs w:val="26"/>
        </w:rPr>
        <w:t xml:space="preserve"> la razón de notificación</w:t>
      </w:r>
      <w:r w:rsidR="000274A9" w:rsidRPr="006A26DF">
        <w:rPr>
          <w:rStyle w:val="Refdenotaalpie"/>
          <w:rFonts w:ascii="Arial" w:hAnsi="Arial" w:cs="Arial"/>
          <w:sz w:val="26"/>
          <w:szCs w:val="26"/>
        </w:rPr>
        <w:footnoteReference w:id="2"/>
      </w:r>
      <w:r w:rsidR="000274A9" w:rsidRPr="006A26DF">
        <w:rPr>
          <w:rFonts w:ascii="Arial" w:hAnsi="Arial" w:cs="Arial"/>
          <w:sz w:val="26"/>
          <w:szCs w:val="26"/>
        </w:rPr>
        <w:t xml:space="preserve"> de esa misma fecha</w:t>
      </w:r>
      <w:r w:rsidR="00446A19" w:rsidRPr="006A26DF">
        <w:rPr>
          <w:rFonts w:ascii="Arial" w:hAnsi="Arial" w:cs="Arial"/>
          <w:sz w:val="26"/>
          <w:szCs w:val="26"/>
        </w:rPr>
        <w:t xml:space="preserve">; </w:t>
      </w:r>
      <w:r w:rsidR="00F1331F" w:rsidRPr="006A26DF">
        <w:rPr>
          <w:rFonts w:ascii="Arial" w:hAnsi="Arial" w:cs="Arial"/>
          <w:sz w:val="26"/>
          <w:szCs w:val="26"/>
        </w:rPr>
        <w:t xml:space="preserve">la cual surtió sus </w:t>
      </w:r>
      <w:r w:rsidR="00446A19" w:rsidRPr="006A26DF">
        <w:rPr>
          <w:rFonts w:ascii="Arial" w:hAnsi="Arial" w:cs="Arial"/>
          <w:sz w:val="26"/>
          <w:szCs w:val="26"/>
        </w:rPr>
        <w:t xml:space="preserve">efectos el </w:t>
      </w:r>
      <w:r w:rsidR="00F1331F" w:rsidRPr="006A26DF">
        <w:rPr>
          <w:rFonts w:ascii="Arial" w:hAnsi="Arial" w:cs="Arial"/>
          <w:sz w:val="26"/>
          <w:szCs w:val="26"/>
        </w:rPr>
        <w:t>veinti</w:t>
      </w:r>
      <w:r w:rsidR="009114AE" w:rsidRPr="006A26DF">
        <w:rPr>
          <w:rFonts w:ascii="Arial" w:hAnsi="Arial" w:cs="Arial"/>
          <w:sz w:val="26"/>
          <w:szCs w:val="26"/>
        </w:rPr>
        <w:t>trés de enero de este año</w:t>
      </w:r>
      <w:r w:rsidR="00F1331F" w:rsidRPr="006A26DF">
        <w:rPr>
          <w:rFonts w:ascii="Arial" w:hAnsi="Arial" w:cs="Arial"/>
          <w:sz w:val="26"/>
          <w:szCs w:val="26"/>
        </w:rPr>
        <w:t>,</w:t>
      </w:r>
      <w:r w:rsidR="00446A19" w:rsidRPr="006A26DF">
        <w:rPr>
          <w:rFonts w:ascii="Arial" w:hAnsi="Arial" w:cs="Arial"/>
          <w:sz w:val="26"/>
          <w:szCs w:val="26"/>
        </w:rPr>
        <w:t xml:space="preserve"> día hábil siguiente al de su realización, por lo que el plazo de cinco días</w:t>
      </w:r>
      <w:r w:rsidR="00F1331F" w:rsidRPr="006A26DF">
        <w:rPr>
          <w:rFonts w:ascii="Arial" w:hAnsi="Arial" w:cs="Arial"/>
          <w:sz w:val="26"/>
          <w:szCs w:val="26"/>
        </w:rPr>
        <w:t xml:space="preserve"> al que alude el párrafo primero del artículo 237 de</w:t>
      </w:r>
      <w:r w:rsidR="00F1331F" w:rsidRPr="006A26DF">
        <w:rPr>
          <w:rFonts w:ascii="Arial" w:hAnsi="Arial" w:cs="Arial"/>
          <w:b/>
          <w:sz w:val="26"/>
          <w:szCs w:val="26"/>
        </w:rPr>
        <w:t xml:space="preserve"> </w:t>
      </w:r>
      <w:r w:rsidR="00F1331F" w:rsidRPr="006A26DF">
        <w:rPr>
          <w:rFonts w:ascii="Arial" w:hAnsi="Arial" w:cs="Arial"/>
          <w:bCs/>
          <w:sz w:val="26"/>
          <w:szCs w:val="26"/>
        </w:rPr>
        <w:t>Ley de Procedimiento y Justicia Administrativa del Estado de Oaxaca,</w:t>
      </w:r>
      <w:r w:rsidR="00446A19" w:rsidRPr="006A26DF">
        <w:rPr>
          <w:rFonts w:ascii="Arial" w:hAnsi="Arial" w:cs="Arial"/>
          <w:b/>
          <w:sz w:val="26"/>
          <w:szCs w:val="26"/>
        </w:rPr>
        <w:t xml:space="preserve"> transcurrió del </w:t>
      </w:r>
      <w:r w:rsidR="009114AE" w:rsidRPr="006A26DF">
        <w:rPr>
          <w:rFonts w:ascii="Arial" w:hAnsi="Arial" w:cs="Arial"/>
          <w:b/>
          <w:sz w:val="26"/>
          <w:szCs w:val="26"/>
        </w:rPr>
        <w:t>veinticuatro</w:t>
      </w:r>
      <w:r w:rsidR="008417F5" w:rsidRPr="006A26DF">
        <w:rPr>
          <w:rFonts w:ascii="Arial" w:hAnsi="Arial" w:cs="Arial"/>
          <w:b/>
          <w:sz w:val="26"/>
          <w:szCs w:val="26"/>
        </w:rPr>
        <w:t xml:space="preserve"> al </w:t>
      </w:r>
      <w:r w:rsidR="009114AE" w:rsidRPr="006A26DF">
        <w:rPr>
          <w:rFonts w:ascii="Arial" w:hAnsi="Arial" w:cs="Arial"/>
          <w:b/>
          <w:sz w:val="26"/>
          <w:szCs w:val="26"/>
        </w:rPr>
        <w:t>treinta de enero</w:t>
      </w:r>
      <w:r w:rsidR="008417F5" w:rsidRPr="006A26DF">
        <w:rPr>
          <w:rFonts w:ascii="Arial" w:hAnsi="Arial" w:cs="Arial"/>
          <w:b/>
          <w:sz w:val="26"/>
          <w:szCs w:val="26"/>
        </w:rPr>
        <w:t xml:space="preserve"> de </w:t>
      </w:r>
      <w:r w:rsidR="009114AE" w:rsidRPr="006A26DF">
        <w:rPr>
          <w:rFonts w:ascii="Arial" w:hAnsi="Arial" w:cs="Arial"/>
          <w:b/>
          <w:sz w:val="26"/>
          <w:szCs w:val="26"/>
        </w:rPr>
        <w:t>dos mil veinte</w:t>
      </w:r>
      <w:r w:rsidR="008417F5" w:rsidRPr="006A26DF">
        <w:rPr>
          <w:rFonts w:ascii="Arial" w:hAnsi="Arial" w:cs="Arial"/>
          <w:b/>
          <w:sz w:val="26"/>
          <w:szCs w:val="26"/>
        </w:rPr>
        <w:t>,</w:t>
      </w:r>
      <w:r w:rsidR="00446A19" w:rsidRPr="006A26DF">
        <w:rPr>
          <w:rFonts w:ascii="Arial" w:hAnsi="Arial" w:cs="Arial"/>
          <w:sz w:val="26"/>
          <w:szCs w:val="26"/>
        </w:rPr>
        <w:t xml:space="preserve"> </w:t>
      </w:r>
      <w:r w:rsidR="00446A19" w:rsidRPr="00E463D2">
        <w:rPr>
          <w:rFonts w:ascii="Arial" w:hAnsi="Arial" w:cs="Arial"/>
          <w:sz w:val="26"/>
          <w:szCs w:val="26"/>
        </w:rPr>
        <w:t>descontándose los días</w:t>
      </w:r>
      <w:r w:rsidR="008417F5">
        <w:rPr>
          <w:rFonts w:ascii="Arial" w:hAnsi="Arial" w:cs="Arial"/>
          <w:sz w:val="26"/>
          <w:szCs w:val="26"/>
        </w:rPr>
        <w:t xml:space="preserve"> </w:t>
      </w:r>
      <w:r w:rsidR="009927BF">
        <w:rPr>
          <w:rFonts w:ascii="Arial" w:hAnsi="Arial" w:cs="Arial"/>
          <w:sz w:val="26"/>
          <w:szCs w:val="26"/>
        </w:rPr>
        <w:t xml:space="preserve">veinticinco y veintiséis </w:t>
      </w:r>
      <w:r w:rsidR="008417F5">
        <w:rPr>
          <w:rFonts w:ascii="Arial" w:hAnsi="Arial" w:cs="Arial"/>
          <w:sz w:val="26"/>
          <w:szCs w:val="26"/>
        </w:rPr>
        <w:t xml:space="preserve">de </w:t>
      </w:r>
      <w:r w:rsidR="009927BF">
        <w:rPr>
          <w:rFonts w:ascii="Arial" w:hAnsi="Arial" w:cs="Arial"/>
          <w:sz w:val="26"/>
          <w:szCs w:val="26"/>
        </w:rPr>
        <w:t>enero</w:t>
      </w:r>
      <w:r w:rsidR="00446A19">
        <w:rPr>
          <w:rFonts w:ascii="Arial" w:hAnsi="Arial" w:cs="Arial"/>
          <w:sz w:val="26"/>
          <w:szCs w:val="26"/>
        </w:rPr>
        <w:t xml:space="preserve">, por </w:t>
      </w:r>
      <w:r w:rsidR="009927BF">
        <w:rPr>
          <w:rFonts w:ascii="Arial" w:hAnsi="Arial" w:cs="Arial"/>
          <w:sz w:val="26"/>
          <w:szCs w:val="26"/>
        </w:rPr>
        <w:t>haber sido</w:t>
      </w:r>
      <w:r w:rsidR="00446A19">
        <w:rPr>
          <w:rFonts w:ascii="Arial" w:hAnsi="Arial" w:cs="Arial"/>
          <w:sz w:val="26"/>
          <w:szCs w:val="26"/>
        </w:rPr>
        <w:t xml:space="preserve"> sábado y domingo</w:t>
      </w:r>
      <w:r w:rsidR="008417F5">
        <w:rPr>
          <w:rFonts w:ascii="Arial" w:hAnsi="Arial" w:cs="Arial"/>
          <w:sz w:val="26"/>
          <w:szCs w:val="26"/>
        </w:rPr>
        <w:t>; lo anterior, de conformidad</w:t>
      </w:r>
      <w:r w:rsidR="00446A19" w:rsidRPr="00E463D2">
        <w:rPr>
          <w:rFonts w:ascii="Arial" w:hAnsi="Arial" w:cs="Arial"/>
          <w:sz w:val="26"/>
          <w:szCs w:val="26"/>
        </w:rPr>
        <w:t xml:space="preserve"> al calendario oficial de </w:t>
      </w:r>
      <w:r w:rsidR="008417F5">
        <w:rPr>
          <w:rFonts w:ascii="Arial" w:hAnsi="Arial" w:cs="Arial"/>
          <w:sz w:val="26"/>
          <w:szCs w:val="26"/>
        </w:rPr>
        <w:t>e</w:t>
      </w:r>
      <w:r w:rsidR="00446A19" w:rsidRPr="00E463D2">
        <w:rPr>
          <w:rFonts w:ascii="Arial" w:hAnsi="Arial" w:cs="Arial"/>
          <w:sz w:val="26"/>
          <w:szCs w:val="26"/>
        </w:rPr>
        <w:t>ste Tribunal</w:t>
      </w:r>
      <w:r w:rsidR="008417F5">
        <w:rPr>
          <w:rFonts w:ascii="Arial" w:hAnsi="Arial" w:cs="Arial"/>
          <w:sz w:val="26"/>
          <w:szCs w:val="26"/>
        </w:rPr>
        <w:t xml:space="preserve"> para el año dos mil </w:t>
      </w:r>
      <w:r w:rsidR="009927BF">
        <w:rPr>
          <w:rFonts w:ascii="Arial" w:hAnsi="Arial" w:cs="Arial"/>
          <w:sz w:val="26"/>
          <w:szCs w:val="26"/>
        </w:rPr>
        <w:t>veinte</w:t>
      </w:r>
      <w:r w:rsidR="008417F5">
        <w:rPr>
          <w:rFonts w:ascii="Arial" w:hAnsi="Arial" w:cs="Arial"/>
          <w:sz w:val="26"/>
          <w:szCs w:val="26"/>
        </w:rPr>
        <w:t>, aprobado mediante acuerdo general del Pleno AG/TJAO/01/20</w:t>
      </w:r>
      <w:r w:rsidR="009927BF">
        <w:rPr>
          <w:rFonts w:ascii="Arial" w:hAnsi="Arial" w:cs="Arial"/>
          <w:sz w:val="26"/>
          <w:szCs w:val="26"/>
        </w:rPr>
        <w:t>20</w:t>
      </w:r>
      <w:r w:rsidR="008417F5">
        <w:rPr>
          <w:rFonts w:ascii="Arial" w:hAnsi="Arial" w:cs="Arial"/>
          <w:sz w:val="26"/>
          <w:szCs w:val="26"/>
        </w:rPr>
        <w:t xml:space="preserve">, </w:t>
      </w:r>
      <w:r w:rsidR="00446A19" w:rsidRPr="00E463D2">
        <w:rPr>
          <w:rFonts w:ascii="Arial" w:hAnsi="Arial" w:cs="Arial"/>
          <w:sz w:val="26"/>
          <w:szCs w:val="26"/>
        </w:rPr>
        <w:t xml:space="preserve">y </w:t>
      </w:r>
      <w:r w:rsidR="008417F5">
        <w:rPr>
          <w:rFonts w:ascii="Arial" w:hAnsi="Arial" w:cs="Arial"/>
          <w:sz w:val="26"/>
          <w:szCs w:val="26"/>
        </w:rPr>
        <w:t xml:space="preserve">atendiendo a </w:t>
      </w:r>
      <w:r w:rsidR="00446A19" w:rsidRPr="00E463D2">
        <w:rPr>
          <w:rFonts w:ascii="Arial" w:hAnsi="Arial" w:cs="Arial"/>
          <w:sz w:val="26"/>
          <w:szCs w:val="26"/>
        </w:rPr>
        <w:t>lo dispuesto en los artículos 1</w:t>
      </w:r>
      <w:r w:rsidR="00446A19">
        <w:rPr>
          <w:rFonts w:ascii="Arial" w:hAnsi="Arial" w:cs="Arial"/>
          <w:sz w:val="26"/>
          <w:szCs w:val="26"/>
        </w:rPr>
        <w:t>6</w:t>
      </w:r>
      <w:r w:rsidR="00446A19" w:rsidRPr="00E463D2">
        <w:rPr>
          <w:rFonts w:ascii="Arial" w:hAnsi="Arial" w:cs="Arial"/>
          <w:sz w:val="26"/>
          <w:szCs w:val="26"/>
        </w:rPr>
        <w:t>5</w:t>
      </w:r>
      <w:r w:rsidR="008417F5">
        <w:rPr>
          <w:rFonts w:ascii="Arial" w:hAnsi="Arial" w:cs="Arial"/>
          <w:sz w:val="26"/>
          <w:szCs w:val="26"/>
        </w:rPr>
        <w:t xml:space="preserve"> párrafo primero</w:t>
      </w:r>
      <w:r w:rsidR="00446A19" w:rsidRPr="00E463D2">
        <w:rPr>
          <w:rFonts w:ascii="Arial" w:hAnsi="Arial" w:cs="Arial"/>
          <w:sz w:val="26"/>
          <w:szCs w:val="26"/>
        </w:rPr>
        <w:t xml:space="preserve"> y 1</w:t>
      </w:r>
      <w:r w:rsidR="00446A19">
        <w:rPr>
          <w:rFonts w:ascii="Arial" w:hAnsi="Arial" w:cs="Arial"/>
          <w:sz w:val="26"/>
          <w:szCs w:val="26"/>
        </w:rPr>
        <w:t>6</w:t>
      </w:r>
      <w:r w:rsidR="00446A19" w:rsidRPr="00E463D2">
        <w:rPr>
          <w:rFonts w:ascii="Arial" w:hAnsi="Arial" w:cs="Arial"/>
          <w:sz w:val="26"/>
          <w:szCs w:val="26"/>
        </w:rPr>
        <w:t xml:space="preserve">8 de la Ley de </w:t>
      </w:r>
      <w:r w:rsidR="00446A19">
        <w:rPr>
          <w:rFonts w:ascii="Arial" w:hAnsi="Arial" w:cs="Arial"/>
          <w:sz w:val="26"/>
          <w:szCs w:val="26"/>
        </w:rPr>
        <w:t xml:space="preserve">Procedimiento y </w:t>
      </w:r>
      <w:r w:rsidR="00446A19" w:rsidRPr="00E463D2">
        <w:rPr>
          <w:rFonts w:ascii="Arial" w:hAnsi="Arial" w:cs="Arial"/>
          <w:sz w:val="26"/>
          <w:szCs w:val="26"/>
        </w:rPr>
        <w:t xml:space="preserve">Justicia </w:t>
      </w:r>
      <w:r w:rsidR="008417F5" w:rsidRPr="008417F5">
        <w:rPr>
          <w:rFonts w:ascii="Arial" w:hAnsi="Arial" w:cs="Arial"/>
          <w:sz w:val="26"/>
          <w:szCs w:val="26"/>
        </w:rPr>
        <w:t>Administrativa para el Estado de Oaxaca:</w:t>
      </w:r>
    </w:p>
    <w:p w14:paraId="5B8AD8FC" w14:textId="5F000C2B" w:rsidR="00446A19" w:rsidRPr="00396CA1" w:rsidRDefault="00446A19" w:rsidP="00A82D0F">
      <w:pPr>
        <w:spacing w:before="240" w:line="360" w:lineRule="auto"/>
        <w:ind w:left="708" w:right="616"/>
        <w:jc w:val="both"/>
        <w:rPr>
          <w:rFonts w:ascii="Arial" w:hAnsi="Arial" w:cs="Arial"/>
          <w:i/>
          <w:sz w:val="24"/>
          <w:szCs w:val="24"/>
        </w:rPr>
      </w:pPr>
      <w:r w:rsidRPr="00396CA1">
        <w:rPr>
          <w:rFonts w:ascii="Arial" w:hAnsi="Arial" w:cs="Arial"/>
          <w:i/>
          <w:sz w:val="24"/>
          <w:szCs w:val="24"/>
        </w:rPr>
        <w:t>“</w:t>
      </w:r>
      <w:r w:rsidRPr="00396CA1">
        <w:rPr>
          <w:rFonts w:ascii="Arial" w:hAnsi="Arial" w:cs="Arial"/>
          <w:b/>
          <w:i/>
          <w:sz w:val="24"/>
          <w:szCs w:val="24"/>
        </w:rPr>
        <w:t>ARTÍCULO 165</w:t>
      </w:r>
      <w:r w:rsidRPr="00396CA1">
        <w:rPr>
          <w:rFonts w:ascii="Arial" w:hAnsi="Arial" w:cs="Arial"/>
          <w:i/>
          <w:sz w:val="24"/>
          <w:szCs w:val="24"/>
        </w:rPr>
        <w:t>.- Son días hábiles para la promoción, substanciación y resolución del juicio contencioso administrativo, todos los días del año, con exclusión de los sábados y domingos, así como los señalados en el calendario oficial del Tribunal.</w:t>
      </w:r>
      <w:r w:rsidR="008417F5" w:rsidRPr="00396CA1">
        <w:rPr>
          <w:rFonts w:ascii="Arial" w:hAnsi="Arial" w:cs="Arial"/>
          <w:i/>
          <w:sz w:val="24"/>
          <w:szCs w:val="24"/>
        </w:rPr>
        <w:t xml:space="preserve"> …</w:t>
      </w:r>
    </w:p>
    <w:p w14:paraId="78B3244B" w14:textId="550EFE84" w:rsidR="00446A19" w:rsidRPr="00396CA1" w:rsidRDefault="00446A19" w:rsidP="00A82D0F">
      <w:pPr>
        <w:spacing w:before="240" w:line="360" w:lineRule="auto"/>
        <w:ind w:left="708" w:right="616"/>
        <w:jc w:val="both"/>
        <w:rPr>
          <w:rFonts w:ascii="Arial" w:hAnsi="Arial" w:cs="Arial"/>
          <w:i/>
          <w:sz w:val="24"/>
          <w:szCs w:val="24"/>
        </w:rPr>
      </w:pPr>
      <w:r w:rsidRPr="00396CA1">
        <w:rPr>
          <w:rFonts w:ascii="Arial" w:hAnsi="Arial" w:cs="Arial"/>
          <w:b/>
          <w:i/>
          <w:sz w:val="24"/>
          <w:szCs w:val="24"/>
        </w:rPr>
        <w:t>ARTÍCULO 168</w:t>
      </w:r>
      <w:r w:rsidRPr="00396CA1">
        <w:rPr>
          <w:rFonts w:ascii="Arial" w:hAnsi="Arial" w:cs="Arial"/>
          <w:i/>
          <w:sz w:val="24"/>
          <w:szCs w:val="24"/>
        </w:rPr>
        <w:t>.- Los plazos serán improrrogables y su cómputo se sujetará a las reglas siguientes:</w:t>
      </w:r>
    </w:p>
    <w:p w14:paraId="0B844EE8" w14:textId="45D601DD" w:rsidR="00446A19" w:rsidRPr="00396CA1" w:rsidRDefault="008417F5" w:rsidP="00A82D0F">
      <w:pPr>
        <w:spacing w:before="240" w:line="360" w:lineRule="auto"/>
        <w:ind w:left="709" w:right="616" w:hanging="1"/>
        <w:jc w:val="both"/>
        <w:rPr>
          <w:rFonts w:ascii="Arial" w:hAnsi="Arial" w:cs="Arial"/>
          <w:i/>
          <w:sz w:val="24"/>
          <w:szCs w:val="24"/>
        </w:rPr>
      </w:pPr>
      <w:r w:rsidRPr="00396CA1">
        <w:rPr>
          <w:rFonts w:ascii="Arial" w:hAnsi="Arial" w:cs="Arial"/>
          <w:b/>
          <w:i/>
          <w:sz w:val="24"/>
          <w:szCs w:val="24"/>
        </w:rPr>
        <w:t>I.-</w:t>
      </w:r>
      <w:r w:rsidRPr="00396CA1">
        <w:rPr>
          <w:rFonts w:ascii="Arial" w:hAnsi="Arial" w:cs="Arial"/>
          <w:i/>
          <w:sz w:val="24"/>
          <w:szCs w:val="24"/>
        </w:rPr>
        <w:t xml:space="preserve"> </w:t>
      </w:r>
      <w:r w:rsidR="00446A19" w:rsidRPr="00396CA1">
        <w:rPr>
          <w:rFonts w:ascii="Arial" w:hAnsi="Arial" w:cs="Arial"/>
          <w:i/>
          <w:sz w:val="24"/>
          <w:szCs w:val="24"/>
        </w:rPr>
        <w:t>Empezarán a correr a partir del día siguiente a aquél en que surta efectos la notificación y se incluirá en ellos el día del vencimiento, y</w:t>
      </w:r>
    </w:p>
    <w:p w14:paraId="6DD3BEEB" w14:textId="5F756883" w:rsidR="00446A19" w:rsidRPr="00396CA1" w:rsidRDefault="008417F5" w:rsidP="00A82D0F">
      <w:pPr>
        <w:spacing w:before="240" w:line="360" w:lineRule="auto"/>
        <w:ind w:left="709" w:right="616" w:hanging="1"/>
        <w:jc w:val="both"/>
        <w:rPr>
          <w:rFonts w:ascii="Arial" w:hAnsi="Arial" w:cs="Arial"/>
          <w:i/>
          <w:sz w:val="24"/>
          <w:szCs w:val="24"/>
        </w:rPr>
      </w:pPr>
      <w:r w:rsidRPr="00396CA1">
        <w:rPr>
          <w:rFonts w:ascii="Arial" w:hAnsi="Arial" w:cs="Arial"/>
          <w:b/>
          <w:i/>
          <w:sz w:val="24"/>
          <w:szCs w:val="24"/>
        </w:rPr>
        <w:t>II.-</w:t>
      </w:r>
      <w:r w:rsidRPr="00396CA1">
        <w:rPr>
          <w:rFonts w:ascii="Arial" w:hAnsi="Arial" w:cs="Arial"/>
          <w:i/>
          <w:sz w:val="24"/>
          <w:szCs w:val="24"/>
        </w:rPr>
        <w:t xml:space="preserve"> </w:t>
      </w:r>
      <w:r w:rsidR="00446A19" w:rsidRPr="00396CA1">
        <w:rPr>
          <w:rFonts w:ascii="Arial" w:hAnsi="Arial" w:cs="Arial"/>
          <w:i/>
          <w:sz w:val="24"/>
          <w:szCs w:val="24"/>
        </w:rPr>
        <w:t>Los plazos se contarán por días hábiles.”</w:t>
      </w:r>
    </w:p>
    <w:p w14:paraId="6F5036C1" w14:textId="1F70737C" w:rsidR="00446A19" w:rsidRDefault="008417F5" w:rsidP="008417F5">
      <w:pPr>
        <w:spacing w:before="240" w:line="360" w:lineRule="auto"/>
        <w:ind w:firstLine="708"/>
        <w:jc w:val="both"/>
        <w:rPr>
          <w:rFonts w:ascii="Arial" w:hAnsi="Arial" w:cs="Arial"/>
          <w:b/>
          <w:sz w:val="26"/>
          <w:szCs w:val="26"/>
        </w:rPr>
      </w:pPr>
      <w:r w:rsidRPr="006A26DF">
        <w:rPr>
          <w:rFonts w:ascii="Arial" w:hAnsi="Arial" w:cs="Arial"/>
          <w:sz w:val="26"/>
          <w:szCs w:val="26"/>
        </w:rPr>
        <w:t>En virtud de lo anterior</w:t>
      </w:r>
      <w:r w:rsidR="00446A19" w:rsidRPr="006A26DF">
        <w:rPr>
          <w:rFonts w:ascii="Arial" w:hAnsi="Arial" w:cs="Arial"/>
          <w:sz w:val="26"/>
          <w:szCs w:val="26"/>
        </w:rPr>
        <w:t xml:space="preserve">, al haberse presentado el </w:t>
      </w:r>
      <w:r w:rsidRPr="006A26DF">
        <w:rPr>
          <w:rFonts w:ascii="Arial" w:hAnsi="Arial" w:cs="Arial"/>
          <w:sz w:val="26"/>
          <w:szCs w:val="26"/>
        </w:rPr>
        <w:t xml:space="preserve">escrito </w:t>
      </w:r>
      <w:r w:rsidR="00446A19" w:rsidRPr="006A26DF">
        <w:rPr>
          <w:rFonts w:ascii="Arial" w:hAnsi="Arial" w:cs="Arial"/>
          <w:sz w:val="26"/>
          <w:szCs w:val="26"/>
        </w:rPr>
        <w:t xml:space="preserve">del recurso de revisión </w:t>
      </w:r>
      <w:r w:rsidR="00BB68D0" w:rsidRPr="006A26DF">
        <w:rPr>
          <w:rFonts w:ascii="Arial" w:hAnsi="Arial" w:cs="Arial"/>
          <w:sz w:val="26"/>
          <w:szCs w:val="26"/>
        </w:rPr>
        <w:t>hasta el</w:t>
      </w:r>
      <w:r w:rsidR="009927BF" w:rsidRPr="006A26DF">
        <w:rPr>
          <w:rFonts w:ascii="Arial" w:hAnsi="Arial" w:cs="Arial"/>
          <w:b/>
          <w:sz w:val="26"/>
          <w:szCs w:val="26"/>
        </w:rPr>
        <w:t xml:space="preserve"> cuatro de febrero de dos mil veinte</w:t>
      </w:r>
      <w:r w:rsidR="00446A19" w:rsidRPr="006A26DF">
        <w:rPr>
          <w:rFonts w:ascii="Arial" w:hAnsi="Arial" w:cs="Arial"/>
          <w:b/>
          <w:sz w:val="26"/>
          <w:szCs w:val="26"/>
        </w:rPr>
        <w:t>,</w:t>
      </w:r>
      <w:r w:rsidR="00446A19" w:rsidRPr="006A26DF">
        <w:rPr>
          <w:rFonts w:ascii="Arial" w:hAnsi="Arial" w:cs="Arial"/>
          <w:sz w:val="26"/>
          <w:szCs w:val="26"/>
        </w:rPr>
        <w:t xml:space="preserve"> como consta del sello de recepción de Oficialía de P</w:t>
      </w:r>
      <w:r w:rsidRPr="006A26DF">
        <w:rPr>
          <w:rFonts w:ascii="Arial" w:hAnsi="Arial" w:cs="Arial"/>
          <w:sz w:val="26"/>
          <w:szCs w:val="26"/>
        </w:rPr>
        <w:t xml:space="preserve">artes Común de </w:t>
      </w:r>
      <w:r w:rsidRPr="006A26DF">
        <w:rPr>
          <w:rFonts w:ascii="Arial" w:hAnsi="Arial" w:cs="Arial"/>
          <w:sz w:val="26"/>
          <w:szCs w:val="26"/>
        </w:rPr>
        <w:lastRenderedPageBreak/>
        <w:t>este Tribunal</w:t>
      </w:r>
      <w:r w:rsidR="00695798" w:rsidRPr="006A26DF">
        <w:rPr>
          <w:rFonts w:ascii="Arial" w:hAnsi="Arial" w:cs="Arial"/>
          <w:sz w:val="26"/>
          <w:szCs w:val="26"/>
        </w:rPr>
        <w:t xml:space="preserve"> plasmado en el escrito de recurso de revisión</w:t>
      </w:r>
      <w:r w:rsidRPr="006A26DF">
        <w:rPr>
          <w:rFonts w:ascii="Arial" w:hAnsi="Arial" w:cs="Arial"/>
          <w:sz w:val="26"/>
          <w:szCs w:val="26"/>
        </w:rPr>
        <w:t xml:space="preserve">, </w:t>
      </w:r>
      <w:r w:rsidR="00695798" w:rsidRPr="006A26DF">
        <w:rPr>
          <w:rFonts w:ascii="Arial" w:hAnsi="Arial" w:cs="Arial"/>
          <w:sz w:val="26"/>
          <w:szCs w:val="26"/>
        </w:rPr>
        <w:t xml:space="preserve">evidentemente </w:t>
      </w:r>
      <w:r w:rsidRPr="006A26DF">
        <w:rPr>
          <w:rFonts w:ascii="Arial" w:hAnsi="Arial" w:cs="Arial"/>
          <w:sz w:val="26"/>
          <w:szCs w:val="26"/>
        </w:rPr>
        <w:t>s</w:t>
      </w:r>
      <w:r w:rsidR="00446A19" w:rsidRPr="006A26DF">
        <w:rPr>
          <w:rFonts w:ascii="Arial" w:hAnsi="Arial" w:cs="Arial"/>
          <w:sz w:val="26"/>
          <w:szCs w:val="26"/>
        </w:rPr>
        <w:t>e realizó fuera del</w:t>
      </w:r>
      <w:r w:rsidRPr="006A26DF">
        <w:rPr>
          <w:rFonts w:ascii="Arial" w:hAnsi="Arial" w:cs="Arial"/>
          <w:sz w:val="26"/>
          <w:szCs w:val="26"/>
        </w:rPr>
        <w:t xml:space="preserve"> plazo</w:t>
      </w:r>
      <w:r w:rsidR="00446A19" w:rsidRPr="006A26DF">
        <w:rPr>
          <w:rFonts w:ascii="Arial" w:hAnsi="Arial" w:cs="Arial"/>
          <w:sz w:val="26"/>
          <w:szCs w:val="26"/>
        </w:rPr>
        <w:t xml:space="preserve"> </w:t>
      </w:r>
      <w:r w:rsidRPr="006A26DF">
        <w:rPr>
          <w:rFonts w:ascii="Arial" w:hAnsi="Arial" w:cs="Arial"/>
          <w:sz w:val="26"/>
          <w:szCs w:val="26"/>
        </w:rPr>
        <w:t xml:space="preserve">estipulado en </w:t>
      </w:r>
      <w:r w:rsidR="00446A19" w:rsidRPr="006A26DF">
        <w:rPr>
          <w:rFonts w:ascii="Arial" w:hAnsi="Arial" w:cs="Arial"/>
          <w:sz w:val="26"/>
          <w:szCs w:val="26"/>
        </w:rPr>
        <w:t>el artículo 237 de la Ley</w:t>
      </w:r>
      <w:r w:rsidRPr="006A26DF">
        <w:rPr>
          <w:rFonts w:ascii="Arial" w:hAnsi="Arial" w:cs="Arial"/>
          <w:sz w:val="26"/>
          <w:szCs w:val="26"/>
        </w:rPr>
        <w:t xml:space="preserve"> </w:t>
      </w:r>
      <w:r w:rsidR="00BB68D0" w:rsidRPr="006A26DF">
        <w:rPr>
          <w:rFonts w:ascii="Arial" w:hAnsi="Arial" w:cs="Arial"/>
          <w:sz w:val="26"/>
          <w:szCs w:val="26"/>
        </w:rPr>
        <w:t xml:space="preserve">de Procedimiento y Justicia Administrativa para el Estado de Oaxaca, y como consecuencia, </w:t>
      </w:r>
      <w:r w:rsidR="00BB68D0" w:rsidRPr="006A26DF">
        <w:rPr>
          <w:rFonts w:ascii="Arial" w:hAnsi="Arial" w:cs="Arial"/>
          <w:b/>
          <w:sz w:val="26"/>
          <w:szCs w:val="26"/>
        </w:rPr>
        <w:t>SE</w:t>
      </w:r>
      <w:r w:rsidR="00BB68D0" w:rsidRPr="006A26DF">
        <w:rPr>
          <w:rFonts w:ascii="Arial" w:hAnsi="Arial" w:cs="Arial"/>
          <w:sz w:val="26"/>
          <w:szCs w:val="26"/>
        </w:rPr>
        <w:t xml:space="preserve"> </w:t>
      </w:r>
      <w:r w:rsidR="00446A19" w:rsidRPr="006A26DF">
        <w:rPr>
          <w:rFonts w:ascii="Arial" w:hAnsi="Arial" w:cs="Arial"/>
          <w:b/>
          <w:sz w:val="26"/>
          <w:szCs w:val="26"/>
        </w:rPr>
        <w:t>DESECHA</w:t>
      </w:r>
      <w:r w:rsidR="00446A19" w:rsidRPr="006A26DF">
        <w:rPr>
          <w:rFonts w:ascii="Arial" w:hAnsi="Arial" w:cs="Arial"/>
          <w:sz w:val="26"/>
          <w:szCs w:val="26"/>
        </w:rPr>
        <w:t xml:space="preserve"> por </w:t>
      </w:r>
      <w:r w:rsidR="00446A19" w:rsidRPr="006A26DF">
        <w:rPr>
          <w:rFonts w:ascii="Arial" w:hAnsi="Arial" w:cs="Arial"/>
          <w:b/>
          <w:sz w:val="26"/>
          <w:szCs w:val="26"/>
        </w:rPr>
        <w:t>EXTEMPORÁNEO.</w:t>
      </w:r>
    </w:p>
    <w:p w14:paraId="6403F975" w14:textId="2CC51206" w:rsidR="006A26DF" w:rsidRPr="006A26DF" w:rsidRDefault="006A26DF" w:rsidP="006A26DF">
      <w:pPr>
        <w:spacing w:before="240" w:line="360" w:lineRule="auto"/>
        <w:ind w:firstLine="708"/>
        <w:jc w:val="both"/>
        <w:rPr>
          <w:rFonts w:ascii="Arial" w:hAnsi="Arial" w:cs="Arial"/>
          <w:sz w:val="26"/>
          <w:szCs w:val="26"/>
        </w:rPr>
      </w:pPr>
      <w:r>
        <w:rPr>
          <w:rFonts w:ascii="Arial" w:hAnsi="Arial" w:cs="Arial"/>
          <w:sz w:val="26"/>
          <w:szCs w:val="26"/>
        </w:rPr>
        <w:t xml:space="preserve">Resulta </w:t>
      </w:r>
      <w:r w:rsidRPr="006A26DF">
        <w:rPr>
          <w:rFonts w:ascii="Arial" w:hAnsi="Arial" w:cs="Arial"/>
          <w:sz w:val="26"/>
          <w:szCs w:val="26"/>
        </w:rPr>
        <w:t xml:space="preserve">aplicable al </w:t>
      </w:r>
      <w:r>
        <w:rPr>
          <w:rFonts w:ascii="Arial" w:hAnsi="Arial" w:cs="Arial"/>
          <w:sz w:val="26"/>
          <w:szCs w:val="26"/>
        </w:rPr>
        <w:t>presente asunto, la jurisprudencia</w:t>
      </w:r>
      <w:r w:rsidRPr="006A26DF">
        <w:rPr>
          <w:rFonts w:ascii="Arial" w:hAnsi="Arial" w:cs="Arial"/>
          <w:sz w:val="26"/>
          <w:szCs w:val="26"/>
        </w:rPr>
        <w:t xml:space="preserve"> XI.1o.A.T. J/1 (10a), publicada en el Semanario Judicial de la Federación y su Gaceta en noviembre de 2013, visible a pagina 699, Libro XXVI, Tomo I, de los Tribunales Colegiados de Circuito, </w:t>
      </w:r>
      <w:r>
        <w:rPr>
          <w:rFonts w:ascii="Arial" w:hAnsi="Arial" w:cs="Arial"/>
          <w:sz w:val="26"/>
          <w:szCs w:val="26"/>
        </w:rPr>
        <w:t>perteneciente a la Dé</w:t>
      </w:r>
      <w:r w:rsidRPr="006A26DF">
        <w:rPr>
          <w:rFonts w:ascii="Arial" w:hAnsi="Arial" w:cs="Arial"/>
          <w:sz w:val="26"/>
          <w:szCs w:val="26"/>
        </w:rPr>
        <w:t xml:space="preserve">cima Época, </w:t>
      </w:r>
      <w:r>
        <w:rPr>
          <w:rFonts w:ascii="Arial" w:hAnsi="Arial" w:cs="Arial"/>
          <w:sz w:val="26"/>
          <w:szCs w:val="26"/>
        </w:rPr>
        <w:t xml:space="preserve">de </w:t>
      </w:r>
      <w:r w:rsidRPr="006A26DF">
        <w:rPr>
          <w:rFonts w:ascii="Arial" w:hAnsi="Arial" w:cs="Arial"/>
          <w:sz w:val="26"/>
          <w:szCs w:val="26"/>
        </w:rPr>
        <w:t xml:space="preserve">rubro y texto </w:t>
      </w:r>
      <w:r>
        <w:rPr>
          <w:rFonts w:ascii="Arial" w:hAnsi="Arial" w:cs="Arial"/>
          <w:sz w:val="26"/>
          <w:szCs w:val="26"/>
        </w:rPr>
        <w:t>siguientes</w:t>
      </w:r>
      <w:r w:rsidRPr="006A26DF">
        <w:rPr>
          <w:rFonts w:ascii="Arial" w:hAnsi="Arial" w:cs="Arial"/>
          <w:sz w:val="26"/>
          <w:szCs w:val="26"/>
        </w:rPr>
        <w:t>:</w:t>
      </w:r>
    </w:p>
    <w:p w14:paraId="224A61EA" w14:textId="0D681C66" w:rsidR="006A26DF" w:rsidRDefault="006A26DF" w:rsidP="00B16E8F">
      <w:pPr>
        <w:spacing w:after="0"/>
        <w:ind w:left="567" w:right="616"/>
        <w:jc w:val="both"/>
        <w:rPr>
          <w:rFonts w:ascii="Arial" w:hAnsi="Arial" w:cs="Arial"/>
          <w:i/>
          <w:sz w:val="24"/>
          <w:szCs w:val="24"/>
        </w:rPr>
      </w:pPr>
      <w:r w:rsidRPr="00396CA1">
        <w:rPr>
          <w:rFonts w:ascii="Arial" w:hAnsi="Arial" w:cs="Arial"/>
          <w:b/>
          <w:i/>
          <w:sz w:val="24"/>
          <w:szCs w:val="24"/>
        </w:rPr>
        <w:t>“ACCESO A LA JUSTICIA. ES UN DERECHO LIMITADO, POR LO QUE PARA SU EJERCICIO ES NECESARIO CUMPLIR CON LOS PRESUPUESTOS FORMALES Y MATERIALES DE ADMISIBILIDAD Y PROCEDENCIA, ASÍ COMO DE OPORTUNIDAD PARA LA PRESENTACIÓN DE LA DEMANDA DE AMPARO.</w:t>
      </w:r>
      <w:r w:rsidRPr="006A26DF">
        <w:rPr>
          <w:rFonts w:ascii="Arial" w:hAnsi="Arial" w:cs="Arial"/>
          <w:i/>
          <w:sz w:val="24"/>
          <w:szCs w:val="24"/>
        </w:rPr>
        <w:t xml:space="preserve"> Todos los Jueces mexicanos deben partir de los principios de constitucionalidad y convencionalidad y, por consiguiente, en un primer momento, realizar la interpretación conforme a la Constitución y a los parámetros convencionales, de acuerdo con el artículo 1o. de la Constitución Política de los Estados Unidos Mexicanos, incluso de oficio. En función de ello, y conforme al principio pro personae (previsto en el artículo 29 de la Convención Americana sobre Derechos Humanos conocida como Pacto de San José de Costa Rica), que implica, inter alia, efectuar la interpretación más favorable para el efectivo goce y ejercicio de los derechos y libertades fundamentales, conforme a los artículos 17 constitucional; 8, numeral 1 y 25, numeral 1, de la citada convención, el derecho humano de acceso a la justicia no se encuentra mermado por la circunstancia de que las leyes ordinarias establezcan plazos para ejercerlo, porque tales disposiciones refieren que toda persona tiene derecho a ser oída con las debidas garantías y dentro de un plazo razonable por un Juez o tribunal competente; sin embargo, ese derecho es limitado, pues para que pueda ser ejercido es necesario cumplir con los presupuestos formales y materiales de admisibilidad y procedencia para ese tipo de acciones, lo cual, además, brinda certeza jurídica. De igual forma, no debe entenderse en el sentido de que puede ejercerse en cualquier tiempo, porque ello se traduciría en que los tribunales estarían imposibilitados para concluir determinado asunto por estar a la espera de saber si el interesado estará conforme o no con la determinación que pretendiera impugnarse, con la consecuencia de que la parte contraria a sus intereses pudiera ver menoscabado el derecho que obtuvo con el dictado de la resolución que fuera favorable, por ello la ley fija plazos para ejercer este derecho a fin de dotar de firmeza jurídica a sus determinaciones y lograr que éstas puedan ser acatadas. De ahí que si el gobernado no cumple con uno de los requisitos formales de admisibilidad establecidos en la propia Ley de Amparo, y la demanda no se presenta dentro del plazo establecido, o los quejosos no impugnan oportunamente las </w:t>
      </w:r>
      <w:r w:rsidRPr="006A26DF">
        <w:rPr>
          <w:rFonts w:ascii="Arial" w:hAnsi="Arial" w:cs="Arial"/>
          <w:i/>
          <w:sz w:val="24"/>
          <w:szCs w:val="24"/>
        </w:rPr>
        <w:lastRenderedPageBreak/>
        <w:t>determinaciones tomadas por la autoridad responsable, ello no se traduce en una violación a su derecho de acceso a la justicia, pues éste debe cumplir con el requisito de procedencia atinente a la temporalidad, por lo que resulta necesario que se haga dentro de los términos previstos para ello, ya que de no ser así, los actos de autoridad que se impugnen y respecto de los cuales no existió reclamo oportuno, se entienden consentidos con todos sus efectos jurídicos en aras de dotar de firmeza a dichas actuaciones y a fin de que los propios órganos de gobierno puedan desarrollarse plenamente en el ámbito de sus respectivas competencias, sin estar sujetos interminablemente a la promoción de juicios de amparo.</w:t>
      </w:r>
      <w:r>
        <w:rPr>
          <w:rFonts w:ascii="Arial" w:hAnsi="Arial" w:cs="Arial"/>
          <w:i/>
          <w:sz w:val="24"/>
          <w:szCs w:val="24"/>
        </w:rPr>
        <w:t>”</w:t>
      </w:r>
    </w:p>
    <w:p w14:paraId="6E162981" w14:textId="77777777" w:rsidR="00B16E8F" w:rsidRPr="006A26DF" w:rsidRDefault="00B16E8F" w:rsidP="00B16E8F">
      <w:pPr>
        <w:spacing w:after="0"/>
        <w:ind w:left="567" w:right="616"/>
        <w:jc w:val="both"/>
        <w:rPr>
          <w:rFonts w:ascii="Arial" w:hAnsi="Arial" w:cs="Arial"/>
          <w:i/>
          <w:sz w:val="24"/>
          <w:szCs w:val="24"/>
        </w:rPr>
      </w:pPr>
    </w:p>
    <w:p w14:paraId="648B118B" w14:textId="0C93110F" w:rsidR="00911817" w:rsidRDefault="00156F22" w:rsidP="00396CA1">
      <w:pPr>
        <w:spacing w:after="0" w:line="360" w:lineRule="auto"/>
        <w:ind w:firstLine="567"/>
        <w:jc w:val="both"/>
        <w:rPr>
          <w:rFonts w:ascii="Arial" w:eastAsia="Calibri" w:hAnsi="Arial" w:cs="Arial"/>
          <w:sz w:val="26"/>
          <w:szCs w:val="26"/>
        </w:rPr>
      </w:pPr>
      <w:r>
        <w:rPr>
          <w:rFonts w:ascii="Arial" w:eastAsia="Calibri" w:hAnsi="Arial" w:cs="Arial"/>
          <w:sz w:val="26"/>
          <w:szCs w:val="26"/>
        </w:rPr>
        <w:t>En virtud</w:t>
      </w:r>
      <w:r w:rsidR="00C1063F" w:rsidRPr="00D82C07">
        <w:rPr>
          <w:rFonts w:ascii="Arial" w:eastAsia="Calibri" w:hAnsi="Arial" w:cs="Arial"/>
          <w:sz w:val="26"/>
          <w:szCs w:val="26"/>
        </w:rPr>
        <w:t xml:space="preserve"> de lo anterior, co</w:t>
      </w:r>
      <w:r w:rsidR="00C1063F">
        <w:rPr>
          <w:rFonts w:ascii="Arial" w:eastAsia="Calibri" w:hAnsi="Arial" w:cs="Arial"/>
          <w:sz w:val="26"/>
          <w:szCs w:val="26"/>
        </w:rPr>
        <w:t>n fundamento en los artículos 237 y 23</w:t>
      </w:r>
      <w:r w:rsidR="00C1063F" w:rsidRPr="00D82C07">
        <w:rPr>
          <w:rFonts w:ascii="Arial" w:eastAsia="Calibri" w:hAnsi="Arial" w:cs="Arial"/>
          <w:sz w:val="26"/>
          <w:szCs w:val="26"/>
        </w:rPr>
        <w:t xml:space="preserve">8 de la </w:t>
      </w:r>
      <w:r w:rsidR="00172B51">
        <w:rPr>
          <w:rFonts w:ascii="Arial" w:eastAsia="Calibri" w:hAnsi="Arial" w:cs="Arial"/>
          <w:sz w:val="26"/>
          <w:szCs w:val="26"/>
        </w:rPr>
        <w:t>Ley de Procedimiento y Justicia Administrativa para el Estado de Oaxaca</w:t>
      </w:r>
      <w:r w:rsidR="00396CA1">
        <w:rPr>
          <w:rFonts w:ascii="Arial" w:eastAsia="Calibri" w:hAnsi="Arial" w:cs="Arial"/>
          <w:sz w:val="26"/>
          <w:szCs w:val="26"/>
        </w:rPr>
        <w:t>, se</w:t>
      </w:r>
    </w:p>
    <w:p w14:paraId="7D060DF1" w14:textId="1C312F34" w:rsidR="00911817" w:rsidRDefault="00C1063F" w:rsidP="002E3D1C">
      <w:pPr>
        <w:spacing w:after="0" w:line="360" w:lineRule="auto"/>
        <w:ind w:firstLine="708"/>
        <w:jc w:val="center"/>
        <w:rPr>
          <w:rFonts w:ascii="Arial" w:eastAsia="Calibri" w:hAnsi="Arial" w:cs="Arial"/>
          <w:b/>
          <w:sz w:val="26"/>
          <w:szCs w:val="26"/>
        </w:rPr>
      </w:pPr>
      <w:r w:rsidRPr="00D82C07">
        <w:rPr>
          <w:rFonts w:ascii="Arial" w:eastAsia="Calibri" w:hAnsi="Arial" w:cs="Arial"/>
          <w:b/>
          <w:sz w:val="26"/>
          <w:szCs w:val="26"/>
        </w:rPr>
        <w:t xml:space="preserve">R E S U E L V </w:t>
      </w:r>
      <w:r w:rsidRPr="00732F69">
        <w:rPr>
          <w:rFonts w:ascii="Arial" w:eastAsia="Calibri" w:hAnsi="Arial" w:cs="Arial"/>
          <w:b/>
          <w:sz w:val="26"/>
          <w:szCs w:val="26"/>
        </w:rPr>
        <w:t>E</w:t>
      </w:r>
      <w:r>
        <w:rPr>
          <w:rFonts w:ascii="Arial" w:eastAsia="Calibri" w:hAnsi="Arial" w:cs="Arial"/>
          <w:b/>
          <w:sz w:val="26"/>
          <w:szCs w:val="26"/>
        </w:rPr>
        <w:t>:</w:t>
      </w:r>
    </w:p>
    <w:p w14:paraId="7B3400B9" w14:textId="77777777" w:rsidR="00156F22" w:rsidRDefault="00156F22" w:rsidP="002E3D1C">
      <w:pPr>
        <w:spacing w:after="0" w:line="360" w:lineRule="auto"/>
        <w:ind w:firstLine="708"/>
        <w:jc w:val="center"/>
        <w:rPr>
          <w:rFonts w:ascii="Arial" w:eastAsia="Calibri" w:hAnsi="Arial" w:cs="Arial"/>
          <w:b/>
          <w:sz w:val="26"/>
          <w:szCs w:val="26"/>
        </w:rPr>
      </w:pPr>
    </w:p>
    <w:p w14:paraId="39548F9C" w14:textId="77E38E75" w:rsidR="00911817" w:rsidRDefault="00C1063F" w:rsidP="002E3D1C">
      <w:pPr>
        <w:spacing w:after="0" w:line="360" w:lineRule="auto"/>
        <w:ind w:firstLine="708"/>
        <w:jc w:val="both"/>
        <w:rPr>
          <w:rFonts w:ascii="Arial" w:eastAsia="Calibri" w:hAnsi="Arial" w:cs="Arial"/>
          <w:sz w:val="26"/>
          <w:szCs w:val="26"/>
        </w:rPr>
      </w:pPr>
      <w:r w:rsidRPr="00D82C07">
        <w:rPr>
          <w:rFonts w:ascii="Arial" w:eastAsia="Calibri" w:hAnsi="Arial" w:cs="Arial"/>
          <w:b/>
          <w:sz w:val="26"/>
          <w:szCs w:val="26"/>
        </w:rPr>
        <w:t>PRIMERO</w:t>
      </w:r>
      <w:r w:rsidRPr="00D82C07">
        <w:rPr>
          <w:rFonts w:ascii="Arial" w:eastAsia="Calibri" w:hAnsi="Arial" w:cs="Arial"/>
          <w:sz w:val="26"/>
          <w:szCs w:val="26"/>
        </w:rPr>
        <w:t xml:space="preserve">. </w:t>
      </w:r>
      <w:r w:rsidRPr="00D82C07">
        <w:rPr>
          <w:rFonts w:ascii="Arial" w:eastAsia="Calibri" w:hAnsi="Arial" w:cs="Arial"/>
          <w:b/>
          <w:sz w:val="26"/>
          <w:szCs w:val="26"/>
        </w:rPr>
        <w:t xml:space="preserve">SE </w:t>
      </w:r>
      <w:r w:rsidR="00B61485">
        <w:rPr>
          <w:rFonts w:ascii="Arial" w:eastAsia="Calibri" w:hAnsi="Arial" w:cs="Arial"/>
          <w:b/>
          <w:sz w:val="26"/>
          <w:szCs w:val="26"/>
        </w:rPr>
        <w:t xml:space="preserve">DESECHA </w:t>
      </w:r>
      <w:r>
        <w:rPr>
          <w:rFonts w:ascii="Arial" w:eastAsia="Calibri" w:hAnsi="Arial" w:cs="Arial"/>
          <w:sz w:val="26"/>
          <w:szCs w:val="26"/>
        </w:rPr>
        <w:t xml:space="preserve">el </w:t>
      </w:r>
      <w:r w:rsidR="00B61485">
        <w:rPr>
          <w:rFonts w:ascii="Arial" w:eastAsia="Calibri" w:hAnsi="Arial" w:cs="Arial"/>
          <w:sz w:val="26"/>
          <w:szCs w:val="26"/>
        </w:rPr>
        <w:t>recurso interpuesto</w:t>
      </w:r>
      <w:r w:rsidRPr="00D82C07">
        <w:rPr>
          <w:rFonts w:ascii="Arial" w:eastAsia="Calibri" w:hAnsi="Arial" w:cs="Arial"/>
          <w:sz w:val="26"/>
          <w:szCs w:val="26"/>
        </w:rPr>
        <w:t>, por las razones expuestas e</w:t>
      </w:r>
      <w:r w:rsidR="00911817">
        <w:rPr>
          <w:rFonts w:ascii="Arial" w:eastAsia="Calibri" w:hAnsi="Arial" w:cs="Arial"/>
          <w:sz w:val="26"/>
          <w:szCs w:val="26"/>
        </w:rPr>
        <w:t>n el considerando que antecede.</w:t>
      </w:r>
    </w:p>
    <w:p w14:paraId="6FDD24C6" w14:textId="77777777" w:rsidR="00B16E8F" w:rsidRDefault="00B16E8F" w:rsidP="002E3D1C">
      <w:pPr>
        <w:spacing w:after="0" w:line="360" w:lineRule="auto"/>
        <w:ind w:firstLine="708"/>
        <w:jc w:val="both"/>
        <w:rPr>
          <w:rFonts w:ascii="Arial" w:eastAsia="Calibri" w:hAnsi="Arial" w:cs="Arial"/>
          <w:sz w:val="26"/>
          <w:szCs w:val="26"/>
        </w:rPr>
      </w:pPr>
    </w:p>
    <w:p w14:paraId="488216AC" w14:textId="33B5A319" w:rsidR="00156F22" w:rsidRDefault="00C1063F" w:rsidP="00156F22">
      <w:pPr>
        <w:spacing w:after="0" w:line="360" w:lineRule="auto"/>
        <w:ind w:firstLine="708"/>
        <w:jc w:val="both"/>
        <w:rPr>
          <w:rFonts w:ascii="Arial" w:hAnsi="Arial" w:cs="Arial"/>
          <w:sz w:val="26"/>
          <w:szCs w:val="26"/>
        </w:rPr>
      </w:pPr>
      <w:r w:rsidRPr="00D82C07">
        <w:rPr>
          <w:rFonts w:ascii="Arial" w:hAnsi="Arial" w:cs="Arial"/>
          <w:b/>
          <w:sz w:val="26"/>
          <w:szCs w:val="26"/>
        </w:rPr>
        <w:t>SEGUNDO</w:t>
      </w:r>
      <w:r w:rsidRPr="00D82C07">
        <w:rPr>
          <w:rFonts w:ascii="Arial" w:hAnsi="Arial" w:cs="Arial"/>
          <w:sz w:val="26"/>
          <w:szCs w:val="26"/>
        </w:rPr>
        <w:t>.</w:t>
      </w:r>
      <w:r w:rsidRPr="00D82C07">
        <w:rPr>
          <w:rFonts w:ascii="Arial" w:hAnsi="Arial" w:cs="Arial"/>
          <w:b/>
          <w:sz w:val="26"/>
          <w:szCs w:val="26"/>
        </w:rPr>
        <w:t xml:space="preserve"> NOTIFÍQUESE y CÚMPLASE,</w:t>
      </w:r>
      <w:r w:rsidRPr="00D82C07">
        <w:rPr>
          <w:rFonts w:ascii="Arial" w:hAnsi="Arial" w:cs="Arial"/>
          <w:sz w:val="26"/>
          <w:szCs w:val="26"/>
        </w:rPr>
        <w:t xml:space="preserve"> con copia certificada de la presente resolución, vuelvan las constancias remitidas a la </w:t>
      </w:r>
      <w:r w:rsidR="00695798">
        <w:rPr>
          <w:rFonts w:ascii="Arial" w:hAnsi="Arial" w:cs="Arial"/>
          <w:sz w:val="26"/>
          <w:szCs w:val="26"/>
        </w:rPr>
        <w:t>Quinta</w:t>
      </w:r>
      <w:r w:rsidR="00B61485">
        <w:rPr>
          <w:rFonts w:ascii="Arial" w:hAnsi="Arial" w:cs="Arial"/>
          <w:sz w:val="26"/>
          <w:szCs w:val="26"/>
        </w:rPr>
        <w:t xml:space="preserve"> </w:t>
      </w:r>
      <w:r w:rsidRPr="00D82C07">
        <w:rPr>
          <w:rFonts w:ascii="Arial" w:hAnsi="Arial" w:cs="Arial"/>
          <w:sz w:val="26"/>
          <w:szCs w:val="26"/>
        </w:rPr>
        <w:t xml:space="preserve">Sala Unitaria de Primera Instancia, y en su oportunidad archívese el </w:t>
      </w:r>
      <w:r w:rsidR="00156F22">
        <w:rPr>
          <w:rFonts w:ascii="Arial" w:hAnsi="Arial" w:cs="Arial"/>
          <w:sz w:val="26"/>
          <w:szCs w:val="26"/>
        </w:rPr>
        <w:t xml:space="preserve">presente </w:t>
      </w:r>
      <w:r w:rsidRPr="00D82C07">
        <w:rPr>
          <w:rFonts w:ascii="Arial" w:hAnsi="Arial" w:cs="Arial"/>
          <w:sz w:val="26"/>
          <w:szCs w:val="26"/>
        </w:rPr>
        <w:t>cuaderno de revisión como concluido.</w:t>
      </w:r>
    </w:p>
    <w:p w14:paraId="23614700" w14:textId="77777777" w:rsidR="00B16E8F" w:rsidRDefault="00B16E8F" w:rsidP="00B16E8F">
      <w:pPr>
        <w:spacing w:before="240"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w:t>
      </w:r>
    </w:p>
    <w:p w14:paraId="65ED9315" w14:textId="77777777" w:rsidR="00B16E8F" w:rsidRDefault="00B16E8F" w:rsidP="00B16E8F">
      <w:pPr>
        <w:tabs>
          <w:tab w:val="left" w:pos="1680"/>
          <w:tab w:val="center" w:pos="4277"/>
        </w:tabs>
        <w:spacing w:line="240" w:lineRule="auto"/>
        <w:jc w:val="center"/>
        <w:rPr>
          <w:rFonts w:ascii="Arial" w:hAnsi="Arial" w:cs="Arial"/>
          <w:sz w:val="26"/>
          <w:szCs w:val="26"/>
        </w:rPr>
      </w:pPr>
    </w:p>
    <w:p w14:paraId="6630736E" w14:textId="77777777" w:rsidR="00B16E8F" w:rsidRDefault="00B16E8F" w:rsidP="00B16E8F">
      <w:pPr>
        <w:tabs>
          <w:tab w:val="left" w:pos="1680"/>
          <w:tab w:val="center" w:pos="4277"/>
        </w:tabs>
        <w:spacing w:line="240" w:lineRule="auto"/>
        <w:jc w:val="center"/>
        <w:rPr>
          <w:rFonts w:ascii="Arial" w:hAnsi="Arial" w:cs="Arial"/>
          <w:sz w:val="26"/>
          <w:szCs w:val="26"/>
        </w:rPr>
      </w:pPr>
    </w:p>
    <w:p w14:paraId="6BC924E4" w14:textId="77777777" w:rsidR="00B16E8F" w:rsidRDefault="00B16E8F" w:rsidP="00B16E8F">
      <w:pPr>
        <w:tabs>
          <w:tab w:val="left" w:pos="1680"/>
          <w:tab w:val="center" w:pos="4277"/>
        </w:tabs>
        <w:spacing w:line="240" w:lineRule="auto"/>
        <w:jc w:val="center"/>
        <w:rPr>
          <w:rFonts w:ascii="Arial" w:hAnsi="Arial" w:cs="Arial"/>
          <w:sz w:val="26"/>
          <w:szCs w:val="26"/>
        </w:rPr>
      </w:pPr>
    </w:p>
    <w:p w14:paraId="1E99282E" w14:textId="77777777" w:rsidR="00B16E8F" w:rsidRDefault="00B16E8F" w:rsidP="00B16E8F">
      <w:pPr>
        <w:tabs>
          <w:tab w:val="left" w:pos="1680"/>
          <w:tab w:val="center" w:pos="4277"/>
        </w:tabs>
        <w:spacing w:line="240" w:lineRule="auto"/>
        <w:jc w:val="center"/>
        <w:rPr>
          <w:rFonts w:ascii="Arial" w:hAnsi="Arial" w:cs="Arial"/>
          <w:sz w:val="26"/>
          <w:szCs w:val="26"/>
        </w:rPr>
      </w:pPr>
    </w:p>
    <w:p w14:paraId="74A72F2B" w14:textId="77777777" w:rsidR="00B16E8F" w:rsidRDefault="00B16E8F" w:rsidP="00B16E8F">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4CC9893E" w14:textId="77777777" w:rsidR="00B16E8F" w:rsidRDefault="00B16E8F" w:rsidP="00B16E8F">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6AA2FCD7" w14:textId="77777777" w:rsidR="00B16E8F" w:rsidRDefault="00B16E8F" w:rsidP="00B16E8F">
      <w:pPr>
        <w:spacing w:after="0" w:line="360" w:lineRule="auto"/>
        <w:jc w:val="center"/>
        <w:rPr>
          <w:rFonts w:ascii="Arial" w:hAnsi="Arial" w:cs="Arial"/>
          <w:sz w:val="26"/>
          <w:szCs w:val="26"/>
        </w:rPr>
      </w:pPr>
    </w:p>
    <w:p w14:paraId="09CAC4D6" w14:textId="77777777" w:rsidR="00B16E8F" w:rsidRDefault="00B16E8F" w:rsidP="00B16E8F">
      <w:pPr>
        <w:spacing w:after="0" w:line="360" w:lineRule="auto"/>
        <w:jc w:val="center"/>
        <w:rPr>
          <w:rFonts w:ascii="Arial" w:hAnsi="Arial" w:cs="Arial"/>
          <w:sz w:val="26"/>
          <w:szCs w:val="26"/>
        </w:rPr>
      </w:pPr>
    </w:p>
    <w:p w14:paraId="42EDFB77" w14:textId="77777777" w:rsidR="00B16E8F" w:rsidRDefault="00B16E8F" w:rsidP="00B16E8F">
      <w:pPr>
        <w:spacing w:after="0" w:line="360" w:lineRule="auto"/>
        <w:jc w:val="center"/>
        <w:rPr>
          <w:rFonts w:ascii="Arial" w:hAnsi="Arial" w:cs="Arial"/>
          <w:sz w:val="26"/>
          <w:szCs w:val="26"/>
        </w:rPr>
      </w:pPr>
    </w:p>
    <w:p w14:paraId="3ED4E723" w14:textId="77777777" w:rsidR="00B16E8F" w:rsidRDefault="00B16E8F" w:rsidP="00B16E8F">
      <w:pPr>
        <w:spacing w:after="0" w:line="360" w:lineRule="auto"/>
        <w:jc w:val="center"/>
        <w:rPr>
          <w:rFonts w:ascii="Arial" w:hAnsi="Arial" w:cs="Arial"/>
          <w:sz w:val="26"/>
          <w:szCs w:val="26"/>
        </w:rPr>
      </w:pPr>
    </w:p>
    <w:p w14:paraId="08B3FA91" w14:textId="77777777" w:rsidR="00B16E8F" w:rsidRDefault="00B16E8F" w:rsidP="00B16E8F">
      <w:pPr>
        <w:spacing w:after="0" w:line="360" w:lineRule="auto"/>
        <w:jc w:val="center"/>
        <w:rPr>
          <w:rFonts w:ascii="Arial" w:hAnsi="Arial" w:cs="Arial"/>
          <w:sz w:val="26"/>
          <w:szCs w:val="26"/>
        </w:rPr>
      </w:pPr>
    </w:p>
    <w:p w14:paraId="7BA03FC6" w14:textId="77777777" w:rsidR="00B16E8F" w:rsidRDefault="00B16E8F" w:rsidP="00B16E8F">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4DBB8A7C" w14:textId="77777777" w:rsidR="00B16E8F" w:rsidRDefault="00B16E8F" w:rsidP="00B16E8F">
      <w:pPr>
        <w:tabs>
          <w:tab w:val="center" w:pos="4135"/>
          <w:tab w:val="left" w:pos="7515"/>
        </w:tabs>
        <w:spacing w:after="0" w:line="360" w:lineRule="auto"/>
        <w:jc w:val="center"/>
        <w:rPr>
          <w:rFonts w:ascii="Arial" w:hAnsi="Arial" w:cs="Arial"/>
          <w:sz w:val="26"/>
          <w:szCs w:val="26"/>
        </w:rPr>
      </w:pPr>
    </w:p>
    <w:p w14:paraId="2EBCA51E" w14:textId="77777777" w:rsidR="00B16E8F" w:rsidRDefault="00B16E8F" w:rsidP="00B16E8F">
      <w:pPr>
        <w:tabs>
          <w:tab w:val="center" w:pos="4135"/>
          <w:tab w:val="left" w:pos="7515"/>
        </w:tabs>
        <w:spacing w:after="0" w:line="360" w:lineRule="auto"/>
        <w:jc w:val="center"/>
        <w:rPr>
          <w:rFonts w:ascii="Arial" w:hAnsi="Arial" w:cs="Arial"/>
          <w:sz w:val="26"/>
          <w:szCs w:val="26"/>
        </w:rPr>
      </w:pPr>
    </w:p>
    <w:p w14:paraId="14211D24" w14:textId="77777777" w:rsidR="00B16E8F" w:rsidRDefault="00B16E8F" w:rsidP="00B16E8F">
      <w:pPr>
        <w:tabs>
          <w:tab w:val="center" w:pos="4135"/>
          <w:tab w:val="left" w:pos="7515"/>
        </w:tabs>
        <w:spacing w:after="0" w:line="360" w:lineRule="auto"/>
        <w:jc w:val="center"/>
        <w:rPr>
          <w:rFonts w:ascii="Arial" w:hAnsi="Arial" w:cs="Arial"/>
          <w:b/>
          <w:bCs/>
          <w:sz w:val="14"/>
          <w:szCs w:val="14"/>
        </w:rPr>
      </w:pPr>
    </w:p>
    <w:p w14:paraId="16174339" w14:textId="34D96C6B" w:rsidR="00B16E8F" w:rsidRPr="00B16E8F" w:rsidRDefault="00B16E8F" w:rsidP="00B16E8F">
      <w:pPr>
        <w:tabs>
          <w:tab w:val="center" w:pos="4135"/>
          <w:tab w:val="left" w:pos="7515"/>
        </w:tabs>
        <w:spacing w:after="0" w:line="360" w:lineRule="auto"/>
        <w:jc w:val="center"/>
        <w:rPr>
          <w:rFonts w:ascii="Arial" w:hAnsi="Arial" w:cs="Arial"/>
          <w:b/>
          <w:bCs/>
          <w:sz w:val="14"/>
          <w:szCs w:val="14"/>
        </w:rPr>
      </w:pPr>
      <w:r w:rsidRPr="00B16E8F">
        <w:rPr>
          <w:rFonts w:ascii="Arial" w:hAnsi="Arial" w:cs="Arial"/>
          <w:b/>
          <w:bCs/>
          <w:sz w:val="14"/>
          <w:szCs w:val="14"/>
        </w:rPr>
        <w:t>LAS PRESENTES FIRMAS CORRESPONDEN AL RECURSO DE REVISIÓN 66/2020</w:t>
      </w:r>
    </w:p>
    <w:p w14:paraId="157A9496" w14:textId="63431965" w:rsidR="00B16E8F" w:rsidRDefault="00B16E8F" w:rsidP="00B16E8F">
      <w:pPr>
        <w:tabs>
          <w:tab w:val="center" w:pos="4135"/>
          <w:tab w:val="left" w:pos="7515"/>
        </w:tabs>
        <w:spacing w:after="0" w:line="360" w:lineRule="auto"/>
        <w:jc w:val="center"/>
        <w:rPr>
          <w:rFonts w:ascii="Arial" w:hAnsi="Arial" w:cs="Arial"/>
          <w:sz w:val="26"/>
          <w:szCs w:val="26"/>
        </w:rPr>
      </w:pPr>
    </w:p>
    <w:p w14:paraId="20322850" w14:textId="3F4138C3" w:rsidR="00B16E8F" w:rsidRDefault="00B16E8F" w:rsidP="00B16E8F">
      <w:pPr>
        <w:tabs>
          <w:tab w:val="center" w:pos="4135"/>
          <w:tab w:val="left" w:pos="7515"/>
        </w:tabs>
        <w:spacing w:after="0" w:line="360" w:lineRule="auto"/>
        <w:jc w:val="center"/>
        <w:rPr>
          <w:rFonts w:ascii="Arial" w:hAnsi="Arial" w:cs="Arial"/>
          <w:sz w:val="26"/>
          <w:szCs w:val="26"/>
        </w:rPr>
      </w:pPr>
    </w:p>
    <w:p w14:paraId="442B776B" w14:textId="529110E6" w:rsidR="00B16E8F" w:rsidRDefault="00B16E8F" w:rsidP="00B16E8F">
      <w:pPr>
        <w:tabs>
          <w:tab w:val="center" w:pos="4135"/>
          <w:tab w:val="left" w:pos="7515"/>
        </w:tabs>
        <w:spacing w:after="0" w:line="360" w:lineRule="auto"/>
        <w:jc w:val="center"/>
        <w:rPr>
          <w:rFonts w:ascii="Arial" w:hAnsi="Arial" w:cs="Arial"/>
          <w:sz w:val="26"/>
          <w:szCs w:val="26"/>
        </w:rPr>
      </w:pPr>
    </w:p>
    <w:p w14:paraId="224216E8" w14:textId="2D9070E6" w:rsidR="00B16E8F" w:rsidRDefault="00B16E8F" w:rsidP="00B16E8F">
      <w:pPr>
        <w:tabs>
          <w:tab w:val="center" w:pos="4135"/>
          <w:tab w:val="left" w:pos="7515"/>
        </w:tabs>
        <w:spacing w:after="0" w:line="360" w:lineRule="auto"/>
        <w:jc w:val="center"/>
        <w:rPr>
          <w:rFonts w:ascii="Arial" w:hAnsi="Arial" w:cs="Arial"/>
          <w:sz w:val="26"/>
          <w:szCs w:val="26"/>
        </w:rPr>
      </w:pPr>
    </w:p>
    <w:p w14:paraId="1947F08A" w14:textId="77777777" w:rsidR="00B16E8F" w:rsidRDefault="00B16E8F" w:rsidP="00B16E8F">
      <w:pPr>
        <w:tabs>
          <w:tab w:val="center" w:pos="4135"/>
          <w:tab w:val="left" w:pos="7515"/>
        </w:tabs>
        <w:spacing w:after="0" w:line="360" w:lineRule="auto"/>
        <w:jc w:val="center"/>
        <w:rPr>
          <w:rFonts w:ascii="Arial" w:hAnsi="Arial" w:cs="Arial"/>
          <w:sz w:val="26"/>
          <w:szCs w:val="26"/>
        </w:rPr>
      </w:pPr>
    </w:p>
    <w:p w14:paraId="1AA2FEC9" w14:textId="77777777" w:rsidR="00B16E8F" w:rsidRDefault="00B16E8F" w:rsidP="00B16E8F">
      <w:pPr>
        <w:tabs>
          <w:tab w:val="center" w:pos="4135"/>
          <w:tab w:val="left" w:pos="7515"/>
        </w:tabs>
        <w:spacing w:after="0" w:line="360" w:lineRule="auto"/>
        <w:jc w:val="center"/>
        <w:rPr>
          <w:rFonts w:ascii="Arial" w:hAnsi="Arial" w:cs="Arial"/>
          <w:sz w:val="26"/>
          <w:szCs w:val="26"/>
        </w:rPr>
      </w:pPr>
    </w:p>
    <w:p w14:paraId="7A1512A6" w14:textId="77777777" w:rsidR="00B16E8F" w:rsidRDefault="00B16E8F" w:rsidP="00B16E8F">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15795BE6" w14:textId="77777777" w:rsidR="00B16E8F" w:rsidRDefault="00B16E8F" w:rsidP="00B16E8F">
      <w:pPr>
        <w:tabs>
          <w:tab w:val="center" w:pos="4135"/>
          <w:tab w:val="left" w:pos="7515"/>
        </w:tabs>
        <w:spacing w:after="0" w:line="360" w:lineRule="auto"/>
        <w:jc w:val="center"/>
        <w:rPr>
          <w:rFonts w:ascii="Arial" w:hAnsi="Arial" w:cs="Arial"/>
          <w:sz w:val="26"/>
          <w:szCs w:val="26"/>
        </w:rPr>
      </w:pPr>
    </w:p>
    <w:p w14:paraId="6BC7481D" w14:textId="77777777" w:rsidR="00B16E8F" w:rsidRDefault="00B16E8F" w:rsidP="00B16E8F">
      <w:pPr>
        <w:tabs>
          <w:tab w:val="center" w:pos="4135"/>
          <w:tab w:val="left" w:pos="7515"/>
        </w:tabs>
        <w:spacing w:after="0" w:line="360" w:lineRule="auto"/>
        <w:jc w:val="center"/>
        <w:rPr>
          <w:rFonts w:ascii="Arial" w:hAnsi="Arial" w:cs="Arial"/>
          <w:sz w:val="26"/>
          <w:szCs w:val="26"/>
        </w:rPr>
      </w:pPr>
    </w:p>
    <w:p w14:paraId="57267E44" w14:textId="5567A081" w:rsidR="00B16E8F" w:rsidRDefault="00B16E8F" w:rsidP="00B16E8F">
      <w:pPr>
        <w:tabs>
          <w:tab w:val="center" w:pos="4135"/>
          <w:tab w:val="left" w:pos="7515"/>
        </w:tabs>
        <w:spacing w:after="0" w:line="360" w:lineRule="auto"/>
        <w:jc w:val="center"/>
        <w:rPr>
          <w:rFonts w:ascii="Arial" w:hAnsi="Arial" w:cs="Arial"/>
          <w:sz w:val="26"/>
          <w:szCs w:val="26"/>
        </w:rPr>
      </w:pPr>
    </w:p>
    <w:p w14:paraId="03855813" w14:textId="77777777" w:rsidR="00B16E8F" w:rsidRDefault="00B16E8F" w:rsidP="00B16E8F">
      <w:pPr>
        <w:tabs>
          <w:tab w:val="center" w:pos="4135"/>
          <w:tab w:val="left" w:pos="7515"/>
        </w:tabs>
        <w:spacing w:after="0" w:line="360" w:lineRule="auto"/>
        <w:jc w:val="center"/>
        <w:rPr>
          <w:rFonts w:ascii="Arial" w:hAnsi="Arial" w:cs="Arial"/>
          <w:sz w:val="26"/>
          <w:szCs w:val="26"/>
        </w:rPr>
      </w:pPr>
    </w:p>
    <w:p w14:paraId="7AC6C8BF" w14:textId="77777777" w:rsidR="00B16E8F" w:rsidRDefault="00B16E8F" w:rsidP="00B16E8F">
      <w:pPr>
        <w:tabs>
          <w:tab w:val="center" w:pos="4135"/>
          <w:tab w:val="left" w:pos="7515"/>
        </w:tabs>
        <w:spacing w:after="0" w:line="360" w:lineRule="auto"/>
        <w:jc w:val="center"/>
        <w:rPr>
          <w:rFonts w:ascii="Arial" w:hAnsi="Arial" w:cs="Arial"/>
          <w:sz w:val="26"/>
          <w:szCs w:val="26"/>
        </w:rPr>
      </w:pPr>
    </w:p>
    <w:p w14:paraId="3710439E" w14:textId="77777777" w:rsidR="00B16E8F" w:rsidRDefault="00B16E8F" w:rsidP="00B16E8F">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LICENCIADO JUAN EDY GARCIA CORONAD</w:t>
      </w:r>
    </w:p>
    <w:p w14:paraId="05FEE489" w14:textId="77777777" w:rsidR="00B16E8F" w:rsidRDefault="00B16E8F" w:rsidP="00B16E8F">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SECRETARIO GENERAL DE ACUERDO</w:t>
      </w:r>
    </w:p>
    <w:p w14:paraId="50453FE0" w14:textId="021965C1" w:rsidR="00BA258A" w:rsidRPr="00156F22" w:rsidRDefault="00BA258A" w:rsidP="00B16E8F">
      <w:pPr>
        <w:spacing w:after="0" w:line="360" w:lineRule="auto"/>
        <w:ind w:firstLine="708"/>
        <w:jc w:val="both"/>
        <w:rPr>
          <w:rFonts w:ascii="Arial" w:hAnsi="Arial" w:cs="Arial"/>
          <w:sz w:val="14"/>
          <w:szCs w:val="26"/>
        </w:rPr>
      </w:pPr>
    </w:p>
    <w:sectPr w:rsidR="00BA258A" w:rsidRPr="00156F22" w:rsidSect="00B16E8F">
      <w:headerReference w:type="even" r:id="rId8"/>
      <w:headerReference w:type="default" r:id="rId9"/>
      <w:footerReference w:type="even" r:id="rId10"/>
      <w:footerReference w:type="default" r:id="rId11"/>
      <w:headerReference w:type="first" r:id="rId12"/>
      <w:footerReference w:type="first" r:id="rId13"/>
      <w:pgSz w:w="12240" w:h="20160" w:code="5"/>
      <w:pgMar w:top="1247" w:right="1134" w:bottom="153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3A62FC" w14:textId="77777777" w:rsidR="006D21CC" w:rsidRDefault="006D21CC">
      <w:pPr>
        <w:spacing w:after="0" w:line="240" w:lineRule="auto"/>
      </w:pPr>
      <w:r>
        <w:separator/>
      </w:r>
    </w:p>
  </w:endnote>
  <w:endnote w:type="continuationSeparator" w:id="0">
    <w:p w14:paraId="385435C7" w14:textId="77777777" w:rsidR="006D21CC" w:rsidRDefault="006D21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21002A87" w:usb1="00000000" w:usb2="00000000"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A9C56A" w14:textId="77777777" w:rsidR="00B16E8F" w:rsidRDefault="00B16E8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7777777"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3F557F" w14:textId="77777777" w:rsidR="00B16E8F" w:rsidRDefault="00B16E8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ACFAE0" w14:textId="77777777" w:rsidR="006D21CC" w:rsidRDefault="006D21CC">
      <w:pPr>
        <w:spacing w:after="0" w:line="240" w:lineRule="auto"/>
      </w:pPr>
      <w:r>
        <w:separator/>
      </w:r>
    </w:p>
  </w:footnote>
  <w:footnote w:type="continuationSeparator" w:id="0">
    <w:p w14:paraId="71876312" w14:textId="77777777" w:rsidR="006D21CC" w:rsidRDefault="006D21CC">
      <w:pPr>
        <w:spacing w:after="0" w:line="240" w:lineRule="auto"/>
      </w:pPr>
      <w:r>
        <w:continuationSeparator/>
      </w:r>
    </w:p>
  </w:footnote>
  <w:footnote w:id="1">
    <w:p w14:paraId="73516DD7" w14:textId="77777777" w:rsidR="00446A19" w:rsidRPr="00446A19" w:rsidRDefault="00446A19" w:rsidP="00446A19">
      <w:pPr>
        <w:pStyle w:val="Textonotapie"/>
        <w:jc w:val="both"/>
        <w:rPr>
          <w:rFonts w:ascii="Arial" w:hAnsi="Arial" w:cs="Arial"/>
          <w:i/>
        </w:rPr>
      </w:pPr>
      <w:r w:rsidRPr="00446A19">
        <w:rPr>
          <w:rStyle w:val="Refdenotaalpie"/>
          <w:rFonts w:ascii="Arial" w:hAnsi="Arial" w:cs="Arial"/>
          <w:i/>
        </w:rPr>
        <w:footnoteRef/>
      </w:r>
      <w:r w:rsidRPr="00446A19">
        <w:rPr>
          <w:rFonts w:ascii="Arial" w:hAnsi="Arial" w:cs="Arial"/>
          <w:i/>
        </w:rPr>
        <w:t xml:space="preserve"> “</w:t>
      </w:r>
      <w:r w:rsidRPr="00446A19">
        <w:rPr>
          <w:rFonts w:ascii="Arial" w:hAnsi="Arial" w:cs="Arial"/>
          <w:b/>
          <w:i/>
        </w:rPr>
        <w:t xml:space="preserve">ARTÍCULO 203.- </w:t>
      </w:r>
      <w:r w:rsidRPr="00446A19">
        <w:rPr>
          <w:rFonts w:ascii="Arial" w:hAnsi="Arial" w:cs="Arial"/>
          <w:i/>
        </w:rPr>
        <w:t>La valoración de las pruebas se hará de acuerdo con las siguientes reglas:</w:t>
      </w:r>
    </w:p>
    <w:p w14:paraId="15EFC852" w14:textId="77777777" w:rsidR="00446A19" w:rsidRPr="00446A19" w:rsidRDefault="00446A19" w:rsidP="00446A19">
      <w:pPr>
        <w:pStyle w:val="Textonotapie"/>
        <w:jc w:val="both"/>
        <w:rPr>
          <w:rFonts w:ascii="Arial" w:hAnsi="Arial" w:cs="Arial"/>
          <w:i/>
        </w:rPr>
      </w:pPr>
      <w:r w:rsidRPr="00446A19">
        <w:rPr>
          <w:rFonts w:ascii="Arial" w:hAnsi="Arial" w:cs="Arial"/>
          <w:i/>
        </w:rPr>
        <w:t xml:space="preserve">   I. Harán prueba plena la confesión expresa de las partes y los actos contenidos en documentos públicos, si en éstos últimos se conteniente declaraciones de verdad o manifestaciones de hechos de particulares; y</w:t>
      </w:r>
    </w:p>
    <w:p w14:paraId="2AE4A4F7" w14:textId="77777777" w:rsidR="00446A19" w:rsidRPr="002E365A" w:rsidRDefault="00446A19" w:rsidP="00446A19">
      <w:pPr>
        <w:pStyle w:val="Textonotapie"/>
        <w:jc w:val="both"/>
      </w:pPr>
      <w:r>
        <w:t xml:space="preserve">   …”</w:t>
      </w:r>
    </w:p>
  </w:footnote>
  <w:footnote w:id="2">
    <w:p w14:paraId="6A2F46F6" w14:textId="7612201D" w:rsidR="000274A9" w:rsidRPr="009927BF" w:rsidRDefault="000274A9" w:rsidP="009927BF">
      <w:pPr>
        <w:pStyle w:val="Textonotapie"/>
        <w:jc w:val="both"/>
        <w:rPr>
          <w:rFonts w:ascii="Arial" w:hAnsi="Arial" w:cs="Arial"/>
          <w:i/>
        </w:rPr>
      </w:pPr>
      <w:r w:rsidRPr="009927BF">
        <w:rPr>
          <w:rStyle w:val="Refdenotaalpie"/>
          <w:i/>
        </w:rPr>
        <w:footnoteRef/>
      </w:r>
      <w:r w:rsidRPr="009927BF">
        <w:rPr>
          <w:i/>
        </w:rPr>
        <w:t xml:space="preserve"> </w:t>
      </w:r>
      <w:r w:rsidRPr="009927BF">
        <w:rPr>
          <w:rFonts w:ascii="Arial" w:hAnsi="Arial" w:cs="Arial"/>
          <w:i/>
        </w:rPr>
        <w:t xml:space="preserve">Visible a fojas </w:t>
      </w:r>
      <w:r w:rsidR="009927BF" w:rsidRPr="009927BF">
        <w:rPr>
          <w:rFonts w:ascii="Arial" w:hAnsi="Arial" w:cs="Arial"/>
          <w:i/>
        </w:rPr>
        <w:t>93 (noventa y tres)</w:t>
      </w:r>
      <w:r w:rsidR="009114AE" w:rsidRPr="009927BF">
        <w:rPr>
          <w:rFonts w:ascii="Arial" w:hAnsi="Arial" w:cs="Arial"/>
          <w:i/>
        </w:rPr>
        <w:t xml:space="preserve"> del expediente </w:t>
      </w:r>
      <w:r w:rsidR="009927BF" w:rsidRPr="009927BF">
        <w:rPr>
          <w:rFonts w:ascii="Arial" w:hAnsi="Arial" w:cs="Arial"/>
          <w:i/>
        </w:rPr>
        <w:t>37/2018</w:t>
      </w:r>
      <w:r w:rsidR="009114AE" w:rsidRPr="009927BF">
        <w:rPr>
          <w:rFonts w:ascii="Arial" w:hAnsi="Arial" w:cs="Arial"/>
          <w:i/>
        </w:rPr>
        <w:t xml:space="preserve"> del índice de la Quinta</w:t>
      </w:r>
      <w:r w:rsidRPr="009927BF">
        <w:rPr>
          <w:rFonts w:ascii="Arial" w:hAnsi="Arial" w:cs="Arial"/>
          <w:i/>
        </w:rPr>
        <w:t xml:space="preserve"> Sala</w:t>
      </w:r>
      <w:r w:rsidR="009927BF" w:rsidRPr="009927BF">
        <w:rPr>
          <w:rFonts w:ascii="Arial" w:hAnsi="Arial" w:cs="Arial"/>
          <w:i/>
        </w:rPr>
        <w:t xml:space="preserve"> Unitaria de Primera Instancia</w:t>
      </w:r>
      <w:r w:rsidRPr="009927BF">
        <w:rPr>
          <w:rFonts w:ascii="Arial" w:hAnsi="Arial" w:cs="Arial"/>
          <w: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3209D466" w:rsidR="000F5C41" w:rsidRDefault="00D8204D">
        <w:pPr>
          <w:pStyle w:val="Encabezado"/>
          <w:jc w:val="center"/>
        </w:pPr>
        <w:r>
          <w:rPr>
            <w:noProof/>
          </w:rPr>
          <w:pict w14:anchorId="3E2618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084204" o:spid="_x0000_s10245"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D8204D">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17217A7F" w:rsidR="000F5C41" w:rsidRDefault="00D8204D">
    <w:pPr>
      <w:pStyle w:val="Encabezado"/>
      <w:jc w:val="center"/>
    </w:pPr>
    <w:sdt>
      <w:sdtPr>
        <w:id w:val="1629737491"/>
        <w:docPartObj>
          <w:docPartGallery w:val="Page Numbers (Top of Page)"/>
          <w:docPartUnique/>
        </w:docPartObj>
      </w:sdtPr>
      <w:sdtEndPr/>
      <w:sdtContent>
        <w:r>
          <w:rPr>
            <w:noProof/>
          </w:rPr>
          <w:pict w14:anchorId="721890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084205" o:spid="_x0000_s10246" type="#_x0000_t75" style="position:absolute;left:0;text-align:left;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D8204D">
          <w:rPr>
            <w:noProof/>
            <w:lang w:val="es-ES"/>
          </w:rPr>
          <w:t>1</w:t>
        </w:r>
        <w:r w:rsidR="000F5C41">
          <w:fldChar w:fldCharType="end"/>
        </w:r>
      </w:sdtContent>
    </w:sdt>
  </w:p>
  <w:p w14:paraId="51E22156" w14:textId="7A651A1F" w:rsidR="00655BA3" w:rsidRDefault="00D8204D" w:rsidP="00927607">
    <w:pPr>
      <w:pStyle w:val="Encabezado"/>
      <w:tabs>
        <w:tab w:val="left" w:pos="142"/>
      </w:tabs>
      <w:ind w:left="284"/>
    </w:pPr>
    <w:r>
      <w:rPr>
        <w:noProof/>
      </w:rPr>
      <mc:AlternateContent>
        <mc:Choice Requires="wps">
          <w:drawing>
            <wp:anchor distT="45720" distB="45720" distL="114300" distR="114300" simplePos="0" relativeHeight="251658752" behindDoc="0" locked="0" layoutInCell="1" allowOverlap="1" wp14:anchorId="6482BDC4" wp14:editId="32037420">
              <wp:simplePos x="0" y="0"/>
              <wp:positionH relativeFrom="column">
                <wp:posOffset>-1493520</wp:posOffset>
              </wp:positionH>
              <wp:positionV relativeFrom="paragraph">
                <wp:posOffset>5713730</wp:posOffset>
              </wp:positionV>
              <wp:extent cx="1047115" cy="907415"/>
              <wp:effectExtent l="0" t="0" r="19685" b="2603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115" cy="907415"/>
                      </a:xfrm>
                      <a:prstGeom prst="rect">
                        <a:avLst/>
                      </a:prstGeom>
                      <a:solidFill>
                        <a:srgbClr val="FFFFFF"/>
                      </a:solidFill>
                      <a:ln w="9525">
                        <a:solidFill>
                          <a:srgbClr val="000000"/>
                        </a:solidFill>
                        <a:miter lim="800000"/>
                        <a:headEnd/>
                        <a:tailEnd/>
                      </a:ln>
                    </wps:spPr>
                    <wps:txbx>
                      <w:txbxContent>
                        <w:p w14:paraId="6AA85573" w14:textId="733E162D" w:rsidR="00D8204D" w:rsidRDefault="00D8204D" w:rsidP="00D8204D">
                          <w:pPr>
                            <w:rPr>
                              <w:sz w:val="16"/>
                              <w:szCs w:val="16"/>
                            </w:rPr>
                          </w:pPr>
                          <w:bookmarkStart w:id="0" w:name="_GoBack"/>
                          <w:r>
                            <w:rPr>
                              <w:sz w:val="16"/>
                              <w:szCs w:val="16"/>
                            </w:rPr>
                            <w:t>Los datos personales están protegidos por el art.116 de la LGTAIP y el art. 56 de la LTAIPEO</w:t>
                          </w:r>
                        </w:p>
                        <w:bookmarkEnd w:id="0"/>
                        <w:p w14:paraId="5824D3EE" w14:textId="177B60D2" w:rsidR="00D8204D" w:rsidRDefault="00D8204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82BDC4" id="_x0000_t202" coordsize="21600,21600" o:spt="202" path="m,l,21600r21600,l21600,xe">
              <v:stroke joinstyle="miter"/>
              <v:path gradientshapeok="t" o:connecttype="rect"/>
            </v:shapetype>
            <v:shape id="Cuadro de texto 2" o:spid="_x0000_s1026" type="#_x0000_t202" style="position:absolute;left:0;text-align:left;margin-left:-117.6pt;margin-top:449.9pt;width:82.45pt;height:71.4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SNQJwIAAE0EAAAOAAAAZHJzL2Uyb0RvYy54bWysVM1u2zAMvg/YOwi6L7aDZGmNOEWXLsOA&#10;rhvQ7QEYSY6FyaInKbGzpx8lp2n2dxmmg0Ca1EfyI+nlzdAadlDOa7QVLyY5Z8oKlNruKv7l8+bV&#10;FWc+gJVg0KqKH5XnN6uXL5Z9V6opNmikcoxArC/7ruJNCF2ZZV40qgU/wU5ZMtboWgikul0mHfSE&#10;3ppsmuevsx6d7BwK5T19vRuNfJXw61qJ8LGuvQrMVJxyC+l26d7GO1stodw56BotTmnAP2TRgrYU&#10;9Ax1BwHY3unfoFotHHqsw0Rgm2Fda6FSDVRNkf9SzWMDnUq1EDm+O9Pk/x+seDh8ckzLik+LBWcW&#10;WmrSeg/SIZOKBTUEZNNIU9/5krwfO/IPwxscqN2pZN/do/jqmcV1A3anbp3DvlEgKc0ivswuno44&#10;PoJs+w8oKRrsAyagoXZt5JBYYYRO7TqeW0R5MBFD5rNFUcw5E2S7zhczkmMIKJ9ed86HdwpbFoWK&#10;OxqBhA6Hex9G1yeXGMyj0XKjjUmK223XxrED0Lhs0jmh/+RmLOsp+nw6Hwn4K0Sezp8gWh1o7o1u&#10;K351doIy0vbWSkoTygDajDJVZ+yJx0jdSGIYtgM5RnK3KI/EqMNxvmkfSWjQfeesp9muuP+2B6c4&#10;M+8tdeW6mM3iMiRlNl9MSXGXlu2lBawgqIoHzkZxHdICxRwt3lL3ap2Ifc7klCvNbGrNab/iUlzq&#10;yev5L7D6AQAA//8DAFBLAwQUAAYACAAAACEAoRl6UeIAAAANAQAADwAAAGRycy9kb3ducmV2Lnht&#10;bEyPwU7DMBBE70j8g7VIXFBqk5SmCXEqhASiNygIrm7sJhHxOthuGv6e5QTH1T69mak2sx3YZHzo&#10;HUq4XghgBhune2wlvL0+JGtgISrUanBoJHybAJv6/KxSpXYnfDHTLraMJBhKJaGLcSw5D01nrAoL&#10;Nxqk38F5qyKdvuXaqxPJ7cBTIVbcqh4poVOjue9M87k7Wgnr5dP0EbbZ83uzOgxFvMqnxy8v5eXF&#10;fHcLLJo5/sHwW5+qQ02d9u6IOrBBQpJmNymxZCsKGkFIkosM2J5YsUxz4HXF/6+ofwAAAP//AwBQ&#10;SwECLQAUAAYACAAAACEAtoM4kv4AAADhAQAAEwAAAAAAAAAAAAAAAAAAAAAAW0NvbnRlbnRfVHlw&#10;ZXNdLnhtbFBLAQItABQABgAIAAAAIQA4/SH/1gAAAJQBAAALAAAAAAAAAAAAAAAAAC8BAABfcmVs&#10;cy8ucmVsc1BLAQItABQABgAIAAAAIQCTxSNQJwIAAE0EAAAOAAAAAAAAAAAAAAAAAC4CAABkcnMv&#10;ZTJvRG9jLnhtbFBLAQItABQABgAIAAAAIQChGXpR4gAAAA0BAAAPAAAAAAAAAAAAAAAAAIEEAABk&#10;cnMvZG93bnJldi54bWxQSwUGAAAAAAQABADzAAAAkAUAAAAA&#10;">
              <v:textbox>
                <w:txbxContent>
                  <w:p w14:paraId="6AA85573" w14:textId="733E162D" w:rsidR="00D8204D" w:rsidRDefault="00D8204D" w:rsidP="00D8204D">
                    <w:pPr>
                      <w:rPr>
                        <w:sz w:val="16"/>
                        <w:szCs w:val="16"/>
                      </w:rPr>
                    </w:pPr>
                    <w:bookmarkStart w:id="1" w:name="_GoBack"/>
                    <w:r>
                      <w:rPr>
                        <w:sz w:val="16"/>
                        <w:szCs w:val="16"/>
                      </w:rPr>
                      <w:t>Los datos personales están protegidos por el art.116 de la LGTAIP y el art. 56 de la LTAIPEO</w:t>
                    </w:r>
                  </w:p>
                  <w:bookmarkEnd w:id="1"/>
                  <w:p w14:paraId="5824D3EE" w14:textId="177B60D2" w:rsidR="00D8204D" w:rsidRDefault="00D8204D"/>
                </w:txbxContent>
              </v:textbox>
              <w10:wrap type="square"/>
            </v:shape>
          </w:pict>
        </mc:Fallback>
      </mc:AlternateContent>
    </w:r>
    <w:r w:rsidR="00B16E8F">
      <w:rPr>
        <w:noProof/>
        <w:lang w:eastAsia="es-MX"/>
      </w:rPr>
      <mc:AlternateContent>
        <mc:Choice Requires="wpg">
          <w:drawing>
            <wp:anchor distT="0" distB="0" distL="114300" distR="114300" simplePos="0" relativeHeight="251657728" behindDoc="0" locked="0" layoutInCell="1" allowOverlap="1" wp14:anchorId="71C7A48E" wp14:editId="7C6B03CD">
              <wp:simplePos x="0" y="0"/>
              <wp:positionH relativeFrom="column">
                <wp:posOffset>-1409700</wp:posOffset>
              </wp:positionH>
              <wp:positionV relativeFrom="paragraph">
                <wp:posOffset>4495165</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0" y="0"/>
                        <a:chExt cx="9043" cy="3265"/>
                      </a:xfrm>
                    </wpg:grpSpPr>
                    <wpg:grpSp>
                      <wpg:cNvPr id="2" name="Group 4"/>
                      <wpg:cNvGrpSpPr>
                        <a:grpSpLocks/>
                      </wpg:cNvGrpSpPr>
                      <wpg:grpSpPr bwMode="auto">
                        <a:xfrm>
                          <a:off x="0" y="0"/>
                          <a:ext cx="9043" cy="3265"/>
                          <a:chOff x="0" y="0"/>
                          <a:chExt cx="9043" cy="3265"/>
                        </a:xfrm>
                      </wpg:grpSpPr>
                      <wps:wsp>
                        <wps:cNvPr id="4" name="Freeform 5"/>
                        <wps:cNvSpPr>
                          <a:spLocks/>
                        </wps:cNvSpPr>
                        <wps:spPr bwMode="auto">
                          <a:xfrm>
                            <a:off x="0" y="2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0" y="2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0" y="2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01" y="0"/>
                            <a:ext cx="7042" cy="3265"/>
                            <a:chOff x="2001" y="0"/>
                            <a:chExt cx="7042" cy="3265"/>
                          </a:xfrm>
                        </wpg:grpSpPr>
                        <wps:wsp>
                          <wps:cNvPr id="8" name="Freeform 9"/>
                          <wps:cNvSpPr>
                            <a:spLocks/>
                          </wps:cNvSpPr>
                          <wps:spPr bwMode="auto">
                            <a:xfrm>
                              <a:off x="3892" y="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892" y="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01" y="25"/>
                              <a:ext cx="2203" cy="3240"/>
                              <a:chOff x="2001" y="25"/>
                              <a:chExt cx="2203" cy="3240"/>
                            </a:xfrm>
                          </wpg:grpSpPr>
                          <wps:wsp>
                            <wps:cNvPr id="11" name="Freeform 12"/>
                            <wps:cNvSpPr>
                              <a:spLocks/>
                            </wps:cNvSpPr>
                            <wps:spPr bwMode="auto">
                              <a:xfrm>
                                <a:off x="2794" y="2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794" y="2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794" y="2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794" y="2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794" y="2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01" y="2522"/>
                                <a:ext cx="611" cy="735"/>
                                <a:chOff x="2001" y="2522"/>
                                <a:chExt cx="611" cy="735"/>
                              </a:xfrm>
                            </wpg:grpSpPr>
                            <wps:wsp>
                              <wps:cNvPr id="17" name="Freeform 18"/>
                              <wps:cNvSpPr>
                                <a:spLocks/>
                              </wps:cNvSpPr>
                              <wps:spPr bwMode="auto">
                                <a:xfrm>
                                  <a:off x="2001" y="252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anchor>
          </w:drawing>
        </mc:Choice>
        <mc:Fallback>
          <w:pict>
            <v:group w14:anchorId="3804D5D0" id="Grupo 3" o:spid="_x0000_s1026" style="position:absolute;margin-left:-111pt;margin-top:353.95pt;width:90pt;height:63.6pt;z-index:251657728"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cv6ZEoAABe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z64mtXt3+IX9xvR2BI3xr6eSLk3ly+DTO+ITQjVgFn/iWhHxfYnxcIsm7GLxcY&#10;GIi1/vF49W9PNEVJgGxwjPmi9X+5jMu3f8Wl4xA9nffJ04/bJ3++vXy84e33RLsgknEUMn59urmh&#10;g7lhbnx+ZCDaJ0TGp5yG2V8I7AkwK6nX89iXb2X79PsObAy7YOiLXQA6fnp6/ubmyHvw8rs/Pj2D&#10;gziR1/gp/BA3+AHb7/3He5zz//vVZrsZ56nfDHPf0XAEL2CdgP2fN5vDdvN5w7NXQEAnG6vD/t7Q&#10;/+qxsHcDGMZioNvN0IcV5FOCuNloJmaTgBFmo4HZLEBhlcM4qZgtAoaxRgLSMYMczzCbpm5SabYX&#10;MMJsZ2DWVQwYxllFrcs5ANxmAzfaE2uQ63IuHLreQq/kgsnTLmdDg6ldxQlzv+WsOHSzhV7JChu9&#10;nBcVepCd6Vxc3spRufr+IZ4V/LS5pCt8y5L98fhEovkAfkAAH/huwBCAohNjAIM6BLzEU9oGBq4E&#10;DI6T2PWGJkYyuFwE7cE7EJbB9/noYZa44BM0hVpHOF1soCN8G47y4+Uz0YnWSz9uPr+7CMLolm4k&#10;nGT6y8fjdzeHI8M8E8G67RBIxpccJjwD3D+ogBhKSCAQ8vkYhtztsT2xGhEfGFUg5LOClMnlz/IZ&#10;wWoc5c9X98enm8ANWjGzJVGBiJeJ26fj/d3113f397T2p9OHb393f9p8dwml6w/9b6flHyPdC7B7&#10;3jwPR/pamCb8C2R9JDRJfVai/hNif9z+tt9/9fW8W74avx6nr/bLdvfVttv/dj9vx/34+6//i1jQ&#10;jW9v766vbx7+ePdwIwpdN667CKNqGVQxVumIzfsJtxCvy1wkNBpSasIqikVCg3u4xr9fvr29ubz+&#10;Q/z5+fLuPvz8psSYiYxlyycTAlpIuDRJ/3h6++3x+i+4QE/HoMxC+cYPt8fTf1xsPkORfXfx9O+f&#10;Lk83F5v7f3qABrDvxpE0X/5lnEjh2pzyv3yb/+Xy4QpDvbt4vsD5px9/9xy05U+Pp7sPt5ipY1o8&#10;HP8Rat/7O7pjGb+AVfwFSkjA9SfXRiBkgtaatJGZ2PDL1Uam3X5Rb9b8Lvy7aCPTPOt3fn4NrtRG&#10;umXQr/z8CmSgNdrIPA2DSrP8BlyrjZioFdpIA7dKGzGR+3loI/Z+y1nxqo2QCDcUnV+KNtL3CzRR&#10;qA5yU1naSL8dg44x92JjiVIgn0F3CBoQRlwNKFPLOPIZx6sxlD+/6iIPuN1fdZGftS6Cw1XpImz7&#10;/HJ1EXKKqPfq310XMTH7u+si4zjtVJr9HHSRse9nFbmfhy5icpUM+OQ+e9VF/gfoIjBCVygiAcpT&#10;LnZD8O94cPMW0iGbVZQL+Qw6SImZ/O1VAXlVQH6cMySGqEIM6RxOwdaVsBtFpXbBe5GH3ei0c0Dr&#10;rxKVQtA0c0meIyvLdkyRlRBfg70jMbn6S+ew3Jdfg2dQD8v9DWJT8IxXGhh7fP/aGtiw24NWIknO&#10;NERQBLQN0alJnOQSFb3K3KU/IDrVbftpv1km3NDsRmyEp3j6CqiMjPT7vt902x1TJY875YERBiK3&#10;S1hCDlYFRrbD0KmofaGFaaiVUZF+129V1PKrn4F01KqgyHYYexW1L9QwDbUqQNUvA2JnCtkKlxBD&#10;6chVLiHwdDF4mjMiRKhU/EpG9POw1/HLGcFQBn4lL4CfwVhFEVPxK7nRT/Og45dzg6F0/MhnnQX4&#10;um036/RDEDdTFLGjPm80/ODWyMfrx35R8etzdjCUgV/JD+C3G9Tdh0hCjh+FblX8Sn4gvKTTry8O&#10;B0EZ+JX8AH8RS9VkSp8z5NBTAFfDbyj5AcfSTqUfRb+S3s5QOn4In+X8oLCZjt+QM+QwUARXxa/k&#10;R9+POn+HnB0MZeBX8qPbIo6i0o800bTgA3zcBn4lP/p+1+n0y9nBUDp+FOApzse4m1T8xpwhh9E6&#10;H6QKZOP1PZaryT9KyUnLZSgDv5IfoN+on48xZ8hhtM7HWPKj7xb97hhzdjCUgV/Jj26LkJ9Ov5wh&#10;h9E6H1PJj77r9PNL6sKZfgSl4zeV/AB+86jihyv7POABeS36/ptKfvTdXqfflLODoQz8Sn4Av8lQ&#10;DHKGHCbrfEwVPzqoQNr+m3J2dASl4zeX/IB87rYq/eacIYfZOh9zxY8B15GG35yzoyMoA7+SH3sk&#10;xuno5fw4YA/o7J0rdsw46Cp6OTc6gjLQK9mx7yaDejk7DrN1OpaSG/1gcHfJmcFQOnpLyY39aBze&#10;JefGYbEOx1IyY0B2gUq9JWcGQxnoldzYLxAb2t275Nw4LNbZWEpmDDNUSY25S84MhtLR25XcwN27&#10;6Gd3l7PjsLPOxq7kxtjtkRGn6M67nBsMZeBXsgOJTFDrNPrtcn4cdtbh2JXsGMmGUfHL2cFQBn4l&#10;P4CdcTpgdWWyeWedjn3JjxG6rorfPmcHQ+n4kama3eVIpNkbllHOkAOAdOFC6UfZeMO01YXLPmcH&#10;Qxn4lfzokN2rn499zpDD3jof+5If/c6QzfucHQyl49dRtnK24A72uG584FoRSMp+xBcNEkL/FkDO&#10;zeyR+63yGIdRADEig1lIllzpYDLoGgLu5mxIIGmdk25bMWaedSWw2+aM6QjMQrJkTcdXjnaUu23O&#10;HCBpHRbc47IapmTXQfHVTjPEhgCCkgxmIFnb6t1syBuoa9mQSF20TgylA+c7qB92+pGGBiOAxG4C&#10;s5CseNPNk66wdpXFzlmlmskEksjcYU+Ohtzpupw3PYEZSNZWO7R0XevvSrOdBLwue7ovDPdFv1yw&#10;/2U1RMkRYBaSJW9AL1iV6p4sbXfIURPJkjn9ZFifXWm+E5iFZMkb8ArHVkcyZw4cSObBqU34GWdM&#10;PTilDU9gBpK1EY+LX1ckutKK70wzvhtK5vSzoYp1pSFPYBaSJW+w1Xpd1e5KUx7Ku8XuoWQO7i9D&#10;Tg45bxjMQLI252F56VdiV9rznWnQd7VFb1KyNOkblKQUoeJa7A2fXFca9UhHtShZm/Uzlq3uydKu&#10;JzCLkiVvIGisu3vMmXPoTNMetk+x7n6x2F0a9wRmIFlb9z0Eg366S/O+M+37rjbw91vjxiktfAKz&#10;kKwPTm/YqN2UqwOHzjTyu8rKH7ZwmqrsLsx8BjOQrO38vtsZqlpp6HempY/bv2D3QIJARbKw9RnM&#10;QrI+OJCHOrsRh4tHDJcY0h7Mg1MZ/ANIayCZ84bBLCTrgwOXk4FkeXBMqx+3v6yGFYyBblCVkoXd&#10;z2AGkpXhD80EVUnqtVia/p1p+3e18Q+d3kAy581AYBaS1cHBtWghmTPn0JkegK52AWyxfXVK5rwZ&#10;CMxAsnYCdDvMrlKy9AJAEbGEeeUHGLaTwe7CEcBgFpLVwel2ULl1JHPmHDrTF9BVzoB+bzhCQQ/Z&#10;vKRPEpiFZHVwusVwB0A0ZUMCSVNVqzwCIJHB7sIlwGAGkrVPANveoOQ+16MPnekVwK6W1cTTbR2c&#10;0i/QODj7+uCQg1Jld+kZ6EzXANSoCkkrrls4ByDMQ1XklwFxJEYUI8KCMygJE18gSZjji8bBgUYq&#10;gIGSBKqd7r5wDgwEprMb6dzFiDBccRY1SsJ3JZABSevG6SvnAGqy9RsHWkI2IoNZSJa8gTkNy1JH&#10;sjg4vekc6CvnwDAMBiUL5wCDGUh+4RzYzrqN05fOAah0Frsr58AwwJJX2V04BxjMQrI6OFtS61RK&#10;ls4BIrhud0OPEi6GPYm7xEAy5w3obemT8GUVI8KJZNw4fekcwBctJCvnADxgBiUL5wCDGZTsq4MD&#10;JUjXJxH7lOXwwTGdA0jAFcB4ujvdfY9ouQBixAGGi3W6+5I3FFzVhXlfRfdN50BfOQcGKz5Ixapn&#10;DZXBDErWzgEzw6QvnQPwY1rsrpwDwxZanXpwCucAg1lIlrzB3WSEMfvSOdCbzgH48IRAgd3IDDGQ&#10;LA4OgZ2RRErd//fV2mb1FYkHpOIdcKipFpXhGgnSdFAZfF1dOh0ZAk9V2e1Kc9q8DL6uMD0mLh/g&#10;GVqDO3l7aHT4aFaBx6XCW7IKPC4Vfos14OSLIGTgQVgFDnHG4OuWSvY5gcOqXjM6WcoMvm6pc1wq&#10;LM01o5P1SKMj4rsKPC4VEdg14GRR0eiwg1aBx6XCIlkFHpcK22ANOOn7hAy09FXgcanQl9eAQ6KG&#10;4Smwte4LcbUUZFr3hbheCvis+gIparRiCr6s+0JcMwVCVn1BJBQFJdZ9QRYNHWDdF2TRK8UUe+B5&#10;0bgbV80gkqpbKarYM80zrBRW7CUOX1i5aPLY8hdWCqxOJFa3UmSxJzPMsJLTIrW6lWILYbu4hnnl&#10;okVydStFF8JZcYaVwqujNBRe9ErxBS9M/MJKAYYQrXxh5aLJU8IorRRinUixbqUY68iDEGZYx2m2&#10;5ukLZISvOUBsWYcvrFt0TyFw/sJKQcYWZ/jCujONfEiZYeWiRZD1KwUZW0WM0kpBxhYKf2GlIGNr&#10;IXxh5aJFkPWlIAt6449oBsQx9Q03A4KcIQX0XF3/yJ17emRqMcG7HbTKsGnOMFJoJrDky8PCAMsl&#10;QcBPIOQzQi7kigmQsrMEQj4FkjwIAVLmFwj5FMjIaaSxOw0AlqhPA5J7njXwJKOSZx+4RUsLUlbk&#10;QlLEMIwpx1BWIp+yIorjhLV7s1MQiSCXUAbVwDOKe0B6axfOLwhlBc4LfvIpeEbRBbexM+aO3H+M&#10;Jy7C5pg78oMFSIdKO9khC46JMyYMWx4znVRZiXzGFe0oX4Qh4U1ZOSY6pq2E3DqnYxeFHKJPTuuJ&#10;BDmnW0ZWIp9pRUFwdjOuPgfPuPYZwa82JPmkiErIfvMgZUxs/vaYlHDAY3qneEexaoaEo689JoXe&#10;A6QIXKGOfAqVyNPFkHA/t8cUCTbB5d+EXKImgPims+cXys6l2SeEttpjQvUKkEkHk5XIp5xNCrPy&#10;mMgBaI9JYfV1kJSYESA9SSvcnJL6KvjJp+AZvRDQcx0eLTi8K/EUbqLVkrN22clT6ILZkJ/kA6a1&#10;o32bMyb5nxkS8dk25anZIkOGYE1j9mj4oSGttyKRnyO+0p49VpjDSnLwRM5KwHOAvt0cc5Y9j+4I&#10;DmRU3ZE25ZyOGRcWU2lAqlF79inSc4An04GMO3nw7g4kFcXZk/UpO1g+406e5X4fkgIpEPKZIONO&#10;RijewZNcsrRDEMX1IOPa+53HTTmbPVISHCrFPY9qRweS8iUYT0+zmqONB/+Ccx/NskNIM2/jKfon&#10;hX4cSKFScqAIb+RT5BLFAnlFsG2aYy5yNhHc8yDTmA49FwoPhdmdHbKI/KQQfRvP2CcLriAPT0ry&#10;CrN7eEYTH/FPh5sL5YGsWxHlWBAksgycFQEgQKJXWHvtFPHnMT09OWmqlPHVHDPpisgacyDl3kTq&#10;lgMZ/RPI7HUk7S5RKbk+ZAfLZ9zJO5HJSC1xZpdzRKkmzbXvxeZCiqIDGW1Yf9ftz/vTkUt7kbTu&#10;DtmLBkiOn/aKEqS3l86z+5Cyk5MDTHgjn5FHe5HzZ3efQMinQIq25u6lffTXoXLB4yblpoXT4ex5&#10;FPsJpLOX9unEQZi0KZ/2p2cj7EVPplzr9phi7aJCx4GkhF9ee/KQC8XlUyhPQW6GTO59gZDPLyEd&#10;HWwvfoatuz9Fzm+Tu1ZmlU+ZHY4IxhOpV87a5WyiatCBjNE8xOs9bp4hvRNHeb9ET2S1O7PL/txC&#10;CW/zPfY6QeymvaJhS9kxYfb2Xhq2Ius8PIdtoryjKwIy3lzUvLK1IkAKns4tk+HpyCVAxp28Rd6j&#10;M7vg6fgZUFIaz9EW7un2mGK/U4DNgZRbOzmuZa/LZ9jzSB+MWjpVjLXHpNTncN692cXWpmqj9pii&#10;01KRTBsy3e+OLTNsZSdTYKc9Zry1Hfs57TnPu7OnPFNQKMVshdbymeSMcLxN8n4XYyjIoW6upN9R&#10;8gvxxrsIlogiOqu0RyTXII/om7jhYqMErha1UdUT9k/vCdcphml6z6czRW0byePtqadokuDdizbg&#10;GC3mwbtU8EwFk2f0LJeRsjLBmdERbMg1CiwcvVtqiPoWCnzbi0GuKE89eZzpo8aBdg7tEVH7E0Z0&#10;pB96rITFzJ4rRSI7sxf/QK8OnppCcs1txqWQILgTVEB9b0DRgQskRJes9gncRZXRBUTMWExZR5xA&#10;+YzqCJ5Eaa4Zh1mOP6zfFnVQEiGQjvmByESEnJxLEXUKERI90Nuz78Rtt0B7a+K5G+P1iR4ZDqQo&#10;1jvHSEPZSFQI8JREe0wxVBD2bQsMRJTDiYAV3x4T+zYIAnha2lRCHncck7Zoi0pwm8QxkXHdhuTa&#10;W5wKxEPbG7kn650EFnpHtfcSclXD/uwn5/JGIDnsENTUO1RCnV2YffZuCZQ1BUg8ENJe+xDPEbqO&#10;O5Qfo1MbjZqc63GMkhAdBZwVTdGg6veeA3qOTlh4LJ0VydmE9ubskF3kJvylDuRerr4O90tr1yG1&#10;Nuy6AVHrNiTX05As9hx8SCGPY6L9VXvMQfDsHVMWrQFlzJQEIIqYfEYleIxaEZLEnRVNUS4Bsr2X&#10;hll0DnfMJe46NHZr82jYRTNp8JQtnPJwNqlepEnPUS7WAXdDG5K8dSQZUCjT3iHozBMhtykzRygu&#10;n4Hy0IqCUgj+tyXYOEa1h6qy2nhO8YZFh0sHT7mL4fn3IKk6i6Ti4tyb6EEgkI5rYFyo2ozGnB3D&#10;b9zFAB7r0K2zOe6iwd9Pjgt43MdwF/p/tjUqhO2inB+9HZJuw9FxaqObTLzjBhyo1oomcQ1AMLRP&#10;3ITCx0BPSnlqjxmNyR4xyTYkt4UhHm0dZ/HEXT0Y0tFYJrRrYDyRv+asqBNnx84xZRGEjTrY4hhN&#10;gAyUR6pEm+8h1Qkr6mbnNgRkoDyVxTn0jHsJhmr7vKMTbsRzcOwcQMbZyeBp8p27n9CK0B3JgZS0&#10;G5S+tiG3YlGjlM2BFH3ek3UTP4IKPPfOBTuhgIS30t7h0EhCk2QN6QMtEo2kGxOgK+f2MVVggduy&#10;OeIuellmmAltwGjizZ5A2kG6EI4TImPNEZfoiPIUVAi2MOLoBI/GOcrXMeX2yYUmn/FiQzshxhF3&#10;dhvHKdaeeBFt9NKMyr7jxECiQ5QF3hUgxjeJmSYduYUN7cf2mUV7snCjQeVtjTfsJXCBXolNyBFv&#10;PzMZ0Y+hfbrGrQR+UfXqjClSdXB0OOhGMru3JbcSYIFS7MwuoUJ0uGhDcsctUB0pDO37bOSGSQGy&#10;La2Q2hL3BnyLzuxigUONciAl6ZKU+Bbf0URKJLWTRDBKUj66BjlSQ/L9UezgrT1qkIBs78+R++gQ&#10;Pb2EFNBTdohjgZ8pPzhpehmkc5tmkJ5YT5rE4JxNUD66+dEg0uNm9GQNjocIbR+j52VwblNAyg7x&#10;bgupL0A3JG9/4hal6wLFKo78IoM2QHqWA2UEBEjHZhu5AQTP7nJTAr+joxOP3DyAx3RCxCMXxwdI&#10;5xzBnRNX5O0lSd+HDufsEMq+D1SC0d6UDKSQRUhH1sGHFCG9/YlMfIH0xhTpPTo+xBFPE8QxkcHd&#10;XlG07qAbe5SXG2HytDgSxUylyfFaj4hUroWEMIxjOjcCWhZESCcEN5JACGN6N+wgifBoi9em5xj9&#10;KcjzcHYdhEic3fGOoYI+WmKT48WD8hX3ElpyO3hKMs7kJBrjCTHhkbeTR9nzE+KlzV0HBTWuHVu6&#10;DZl45EKKhTM5abkjzAyZ3ZHJlDUcdsjs7LpJrLvJSUAbJ5Eh5HJtrn3CpGF2p1ADr7wJPR0LfJxF&#10;U51cSInB+JBi1U+eTMajvStXRGZYpLyjLy2S5jx5uneKKuEFkDblF7H/3XMkthu8js5OpgqesCJP&#10;uziP6UPK2fQ8mItov15Zw7iINTE7ibE4xFELmj1dcY5xCA4rNvd8iibOnn10hvRkXQbp2HEzRBzz&#10;iBBu4yl38exJhhlMjGM6d8csEswfU25YyrZu4kmVRmF2T2fA41kR0t1LIkMoM9qZPWrpVNvRhJxj&#10;lA7NvxxJm0oQ6Ji0x4zeW7d4DhpiXDvVXbXHTJBOugLGjNJ752nUc/RRwVZwNH9JTkHEyqV8lAx7&#10;j/KL6GB7J1KFYGK8N/eepKVQAe+6vZOhgjEj5SmftE35uOcRKnJu7TmmjQPS46ZEprdOXHyUU4wA&#10;uUP5OcYdAelxM2pBsJO80xE1K0T6PUiJ+HqJnJDeQftFIN+lUpCK9JiAw6N4awPSo1LikafTzonv&#10;XlxHdh2q1b29FBP6EPD11p4Sery7eI4+K8RgvNmj0xV967xbBs43OkeAdMacYgkXKO+MSdWKYUzP&#10;7pgk/rT1bBlSucOY3l4icyNCeiuKXjjsT2fPS4IdTodzd0yS3OdlzIxUWRjw9HQbylsLkJ6zHaE/&#10;gXQkw5h4hKB7UyqmDA8vdRqR6aB/Qi45e36M/nFf1lFeYVi7E1Uayf21DlJsbUhvZycPEpneej7q&#10;QfKfyFHfpOeQJIMTd4SpHe/3vRdrH9JtCBdKc3a4yJlKqODyeCSFre4NO0qC+d6136GoEI/QqMS5&#10;YZNHgoLuzorkfve8MQhjxNm9UzwkPcQbk9LIwoqcNPxxiPcR1u7ccWe+exb0IKnoVKnTpFLyWe09&#10;DZASEeKKHMpT5WuA9CIOFGgIkJ5njwINAdI9m6LT7r1oC3KUZExH1uEdxpWQVE0b8XROHDLjBNKR&#10;NnhWMkJ6ep1kByKe4NxxeKU1junpdWhpGyG921CymrCTHXr2Uqix93YyJYcFeno+K25GyTLEh5S1&#10;e9YEJdvF2Z1zxO1ZeXZPB0sRh73rIRfL1Mt3hFCU+90pZxklQx13nKOxUBkCrR13sbeTY4QekI70&#10;pjTHOKazQyQz0tcEqAZx5ZhnPcQ5HdK2DfaRsyKJb0IDdCFFU/VuGWlLB/3To1KUioB0ZDJeeIlU&#10;8m4Z9I4VSGdMNFSOkJ4/BE9aREhPE9hGPxh2irPrttGvCEhHfqLlfpzdyxOgmjneS6hGbN+bW9nz&#10;5waLkuAinzHRZRu1C2TAOyduG/1ggGyvCGpd1KjdsrB9vLXRFq3NTWSRydodjWXYQ0ENVHLkPNTk&#10;aPEhRa5Jz2EnfgZ6H6OlsQy7WAaKJEaHSjvJVidh0h5T7KNzpzzhonzGTOhF9jwOfHtMab2Dm8FZ&#10;0SL2ptdkYpDoQI8CImf2qFmhtMCh/CI2F9o3O2PGnD9M7oyZ/GAokmiPKU07MKbDTXLL865DQq4z&#10;pljQXn0Icj2ibehCppo7r2HJMMXmIugt4qyIwkZhRY4egoytKJN7JysU6eJR0lJwv7nnkZQqszt7&#10;iQrpIuXbWhBMhHgXuzyCWzOO6WTroSQxShtqIt5cUUoAdPc8knji7N45Sj4BL2caRo+M6ehL9GZB&#10;nN3xCeAJhgjpNcOAIRUpT6lETSoNMS7j1lkNvfiC6Dmg5piUeh5uBG/XiS2DRxYcPPtow6LgypEh&#10;UkwJSEcuQW5GPD25ROI9rMjRwVAWErUgL0t0QCZWHNPJiRpSrjwS7NqUl2Ju3O/O2rfiX6J08CY3&#10;JasTY3qQ6S52IUVT9cdMdYCOVxMbWfQQJxutl3xavD/SlmDIJJVz5Gj+PYWiwg5xvJqoHo6eZ7cG&#10;cp+0SscH2KfqFFLCW9xEHqv4vZ3cbRiRcUV4zcUZU24Zz0PO5UBMJa9tBgRD5KZnmaJMMZwjCMX2&#10;HQcnR7hl4NVs38X9IjHTvZOPDgNaxnSy68+Nbkldb/JojpRHuWz7vKPAKexP1Ja2b0OIz8BNQLal&#10;dy+p+FB+vTFjYYHrq+xnienvHU8p8BR6Oucdaxe+OzWQgAy6Ii7D9t0BbkZ67pzcgzM3z22LxTa4&#10;uj8+3QQGP14+3/LzG/QD91FG68WrT0/P39wcP1I75Kfj/d3113f39/zL6cO3v7s/bb67vEe1xrT7&#10;Xdp8Bdj9AwE/HOlrso/oX26+f46tmvHT5tPp7t3Ff6KIe9z+tt9/9fW8W74avx6nr/aoAP4K5++3&#10;qF1Bsdrvv/4vaszcjW9v766vbx7+ePdws/n+4/3D01v847uL2+fnx7dv3jxd3d58vHz61ce7q9Px&#10;6fj++VdXx49vju/f313dvLk+XX6+e/jwBu6Z7ZuPl3cPF5vPKH+YIF55XeYit/xfPA3FIk/HTw/X&#10;WN3l29uby+s/xJ+fL+/uw89vSoyZyFi2fAZaf358evv0+KfTb35NP317vP7Ln06b0/H53QW2znc3&#10;J/xwezz9B7A9XT6+u3j690+Xp5uLzf0/PTwBfbzJCrBn/mWcFnKZnPK/fJv/5fLhCkO9u3i+2IQf&#10;f/eM3/CVT4+nuw+3mKljWjwc//HT8/H93TNx7oxV/OXz02PAFT9EJgBmHRM+H0/XgQP00+PpeHXz&#10;9ASu/Pn28vEGc9NkV//yHShwd43VXWweLj/evLv4+nRz8/54+ogHeIgPEerPTDXsz8c/Hq/+7UmQ&#10;xffDXwiMKLv59vM/H68xzCVWxQv8/v2Jdza2xuZ7VL/uornAo/Mm3Vzh30O53BU8iihZEAtOvpuf&#10;kMvvwEveCOm1nw/XEfcD6Ju/trvd471A7U0v3CUBjt6hMp/KEiB+lAjlhvpDWdAE01gMdH6SiF4k&#10;EtQgcnLU0INIf24MKn0a7mC9LAeplA+Gk6W+l4SrPY0FodxnryXlqEHC5qPBu6W/rIs9koY7mA8x&#10;VjzY46V77cEpuivSaLiFzId/cU+V2M064agbZhoQj3obL2KR/piPh+ijjl/OCNy85tOlFS9QdmTg&#10;l3MD79Ra+FXcMPHLudHAj8RUvl7wQseP0gXO9Gs8ICdg8Vgs+nvE5F1LwwG/wdh85Fcs8cPLlNqZ&#10;pbTfNOCht44Gxffy8aCxqfwliyMNBw3QxK/iBzy6ukwh5TwNeDCfjYMplONHEQwVP/LQpeEYSpcr&#10;pMfl6+1Qy6zSj5TyNODBfDGOyiSz8ZC3o59f8j2k4RjKwK/iB7pC6g85U1g4DXgwH4sjfbDAD9tF&#10;ky9UO5OGQ+aV9cYi3enZeGDvoks/MmbTgAfzEXmKSGbjwabUny6kjJ80HEPp9CNdNRsP+OF5We18&#10;UPgqDXgw348nCyEbD14Rff+RVZqGYygDv5If9CKpfj6ovCANeDCfjqe4YoGf8WAh+f3ScHC/WZcb&#10;5cll4wE/TK3RD1rHecCD+Wo8+Zmz8TCzfj7Ii5fjZ91vlNWejQf8dvr+Qyz8PODBfDAeRlo+HsVB&#10;1PNBEZUcP+vlTLKmC/zQ41ylH7wC5wEP5lvxZMtm45n0I/9ejp9FP5iv+Xh4tnfW5R+VOaQBD+Yz&#10;8RQvLvDDdanJF8oXTMNhz1vyhTzZ2XjAbzHolzPkYL4QT/7EbDzEj3T+UqT0jB9B6eeXKvKz8YCf&#10;oTOTgzANeDAfh6eMy2w8RG4M3TRnB0MZ+JX8AH57nb8UWMnws/QrypYp8Jv0t0YpNpmGQ7Qmf2q0&#10;UJ5LfhB+On/JgZUGPJhPwlOFZIEfHtPV9h/51NNweDDX4i9lkmfjEX66fKEU6TTgwXwNnmI42XjI&#10;gdGfiya/YhqOoXT+Un5bNh7hp99vFG5IAx7Mh+ApApuNh2pbff9R1WgajqF0/MhczcYDfjsdPyrF&#10;TAMezDfgKfMvGw/BKJ1+cDidh2MoA7+SH8APokO73yjZM8PPOh/kvyzwgyam7T/KZEvDoRWGJf+4&#10;BVA2IBA0LmB+9zINecAXLROJcnazIZHbpesw9IBmjqRphFBCRz4ilGjLyqR8jRxJyw7pKGkgRxKd&#10;SVVCcp+KNCJC4pYlAi4UIyIMtNW3YkcFRmlIUNI01qmLVYGkIQ0pj+U8IkJqljikNj75iKDkMqr7&#10;ERtBIMkLgy9a7K5NdmxxnZIUt03LppNg3HmwQQQwGLHo66EfGm6HmoYEktax4d5IGSVBMIPdVF6d&#10;RmQw/WBzTlYxIvoB6JQsTXd80aIkBTjzIeEg0ylZWu8EZiFZHxwikSZ+KLZ2Xjf8M+bBqS14xLAM&#10;JHOJhj2/NZGsDs52b+gQMNZKJM2DU5nxPLsmJinwel52C8nakEcJkMHu0pJHENhid2XLY3bdVuG2&#10;Nuc9SWAGu6lfS7GBUOyos7s05+ksft6wkzf6bsUvyq1V8iFxJHR2FxY9oEyPXG3Sb/FcnI5kadMj&#10;Am8hWVn1ONwGkoVZz2AGJWu7Hu33dL2We9Ml5hwQhTCRLJkDpdqQk6VtT2AWkvXBQaNpg5LlwTHN&#10;e+51l7EbGWijzu7SwCcwA8nawge7tzqSpYnfmTY+GvEV27xHFqmBZC7UGMxCsuQNtAN4lFU5Wdr5&#10;SG+x2P2FpW/JycrUt+Vkbetv0cNAR7I09tGYykLyS3PfoGRt75s3Tm3wI3PFEEGlxd+ZJj/niOd7&#10;Ev+gs7sy+gFmsLu2+reLJYKoLjY73abdz4lEJZKGCCotf+TWWkjWpv92gVWv7snS9idnmyHMa+sf&#10;3c11SlI6XFo2nEAmuynjJls2tOW9cS2WDgAU15tIllKNZ1fv7tIH0ECSWikUSO4G3cnN74CndR/Q&#10;HtNCsvYDoKWbTsnSEUBgxp6sPQEIBBnCvHQFoFmXiWTJHDSE1Y1trtdIy2YwC8mSN2DLzmB36Q/A&#10;i1wWkrVHANqOTsnSJUBgBpK1T2CL3AD94JROAXLdGwendgvAjW4gWR4cgFlIlryB8geVWz3dpWcA&#10;sVgTyZI5SF039mTpHCAwHUnUGVUHB80eVCQRARNIshbxRQNJbu6WnUWEfnRKcg7neU8SmIVkqQ2A&#10;kpN+LSIMViJpHRzUzQsgG6CozdetRfxBALFsBrOQLHlDur6FZHHjkGqj70kuRSsoOemqGipSCiQB&#10;ZiBZOwdsJEvnAOJjJpIlc7BP9BsHIawCSYBZSJa8IUrq+iQujmzIA5KWTSRL5mD3GnuycA4wmIFk&#10;HdZHgFOXk1x6mLb5ATqqhWTtHEBWpCqCoLJny6bkSYuSdWwflNRVNXpp9awOAEnz4NTOAZQwG0jm&#10;vIFMs4Q5F3FmuxzsxqWsyUlu3JhT0jw4tXNgb1yLVIlwXnZHYGd2IzMwZThdUrIgG85X3z/EpD78&#10;hNSyD5RURmlxj8cnyq86YEQkUR0khQpQ9FcDGFQnYMmTbQNDbBAwDjulf/GYjaHpADO4JLe2B49l&#10;RodU29YGj70tDtiKa5Ch7UXIpExwZ/S41JQ03waP6c6HlLfvgGNnEjLwZ6zBPSbRH+BZWAUelwob&#10;fxV4XGqqjWjjThY04Z5atDjgcamp1qkNTlYljQ5bcA3usXHdIVWVOKPHpaYi0zZ4LIg4pOxsBzwu&#10;NZUdtsFjOvshpfQ64JGrqVTRAY9LTX092uCxi+ghJTk74HGp0PLWsInjOsRWCses+0JcLYVG1n0h&#10;rhdOwXVfSNIJWsGqGZJ8Wimg5MUoOLpXLlpk1Llot80F9lUzWVeKKSkcP5C7d9WiY6cOfGElp0VW&#10;dSuFlby7Aa/mSk7HJqWHczGXQyWRWOcHjr0vxN3drRRaVLzMUguJbevIKnKrWym46LXJMMNK0dWJ&#10;7MIzdOtQilWph3PVtEMlkV/n59i8L8iZXinCpPE3NIKVZ1qk2LlK20GJ7F4+QCsFGdug9IVzdXd7&#10;BrYHwxfWbW8YqwElMqnWHFEU4ckX1nGabRZGaaUgk9YlUMrXbW/W5XmGtdoWBd34C6UgCypm1HZP&#10;N1fPG5TBwF8QyjVQTXG62Hz77uJbIhT0X6moCT9SwUmoKbiNJQUE9PH43c3hyODPXI1A7+jQ3LtU&#10;X34GkfqdxwhKLksGbRcNIb0BUVYCdHppDHicKQAmwSFTymecWlq50fNUYVcIgHwKYHzkZOcUn6Fk&#10;PC4G57g9YpSfOyzKAYSNS6tOGo3gJp+CI3n6GdAbUXjjTh3FnfeEZSq+3yHpqL0YcqoSjk7DxmEi&#10;nyEAvW5SeM8uENxrvYSHWrDFacR0Iwr95DPSUSr4vFI/vPgX9qNX5YjEyTA1Mm9EXMmc8ilzU5AK&#10;SOIJ9Xb1IB6PhH+GIRGVbdI89Tj2enQOM/nleUyndhGpUGFTQpF08EzduqkZTRPPhSoHePZ0kwl1&#10;5DNSaaEc+QDp7LcldvOUKAREn4wlnzImRVh4TKeyF2+FCDddyKh6krO9vXZ66C+uyKHSLq3IqcJN&#10;vV2gu8sVJmuWz7h2eSUYYXVnL+2kA/hZEZWx5FPGjFIdk3srkl3n9iYgWclU8p4JR6pt5OZZURP8&#10;5FPwlL7zCBk5PDpDevRMsycVS2aVzzS7rMh5wyr19EESkkvPeDrOuo7MKp8ye9R/8U6Tc1vt4t0C&#10;o8ubPXbZQB6SI+t2UlONumGH8nLe8SBmG3IvVc3U1rMpbahZHu8ldPdxICmcS5LBHzN27kBSjth1&#10;QnH5DJRf/yJZtIE8Wu6jxpMMUJlPPoXj0ovNWfMiXRKdnb6Q2xi0aS8Xl1XYks6sc1yFsxknykPC&#10;pM55FXXRGU2e43Vwk9eaHUFOz+XxZnGGo4fbCc5pdzFQBxqCSxq8MFQ+I2PF4IdK0tz2iMbxeMnP&#10;KOPIZxxPGpxAfDvHGLGHsGK3YQzdQ0wbQraJZRe3FS4kZz305m8YM5ldshL5FArJxek9OY0XvKNy&#10;Qw62Np5yyXkNyMHHKES8tnn8JjWvaIv7pjk7ojlh7cgvcSBFLHptxdGbVVQrzyTC8+pxds+MSE9j&#10;+WuXx39oU7XXLgLKHXMQoeJSid5pDZR3mnygQZSoa8jsauIpTaew6ZwLSRpZIWXesYPTM1Y+ZDzt&#10;cBA7Eho3Uly7d+LSg1dbaLfNtdNry4GeTgvGQRqD4cA5Jw4vx8UxnUch8Mx6kJxev9cBz23xkHtP&#10;uRhjuxjUXDsLF0Bce20KRbVqn9y6IrTkMwqvNDUW5YwY9rD38i76u4UtjMYlzohUSElXvNc1bUyA&#10;zplAkQOPuPPspzHauDuIBWfVYTE7r0+fvEO2807jl/4r4chr15nXrjPH04/pOvPh7YfT45+5Ac2H&#10;rFMMaY6hVcw3aMrzuAmi8PMjw3xD36AGO0heoB+zbjHl3wmeIVb0jKE8GD6JQZKfm8YgmQXWUWga&#10;E9xLyEq4/dfQaeaLb13d/gF9kKjZzJffg8MlNJtBD56E2N+o9Q5dP3XvHRZ2f+3eO2i3FrV5lvdn&#10;OqKhNZia0zHRo2xP9QOa78y4LDf0PxKJecEsVntOoqFkJJ69AsJVl+XkwPZF5hlKyeqxwP00FgNR&#10;+ozsBKv3Dh6r2qqYQaVMo3HrHQ2zMjkMxdxIFVcwg6BPYzGQjhlumGydwGynYgYVIY12oLQjDbOq&#10;lg8OQB012m9pNIbScauS9eYJtR8qQ3MuhMY7KnrYe9la8QSGzlOyvs7oEZSBXsmJGR25dPRyVoS+&#10;Oyp6JStQZY6MTIWxsN9y9AClo0dKerZclCDtVfTK2j3OztPQq5Lz8NQIMggV9IrcPIYy0Cu5MaPX&#10;sY5ezo3QdUdFr2TGiN70Ono5MxjKQK/kxjwjn17be6Q8p80Smu5o6FUJeSOXFCrUg/viPBxD6ehV&#10;tXoIcswqemWlHhfqqeiVzIBBgsxLDb2cGQxloFdyA5EVnXpljR6X6KnolczA++4oyNTQy5nBUDp6&#10;5BfLj8YCwmjMLavzuDhPQ6+qzcMrUbrcg/GSMZegDPRKbswLyslU9HJuhIY7KnolM2AZokZCoR6F&#10;VtJWZigDvZIbeC5PF8tKvx0NvarfDtyMOvWKcjyG0tEjd0vBXFyQGvXIr52WG9rtqOiVzMBbJrrc&#10;K9rtMJSBXskNPJ846ujl3AjddlT0SmaMaLStMrcowWMoHb2qAm/eob5Do15Zf8fldxp6VfXdiAbw&#10;Knpk3ydmMJSBXskNhFd16pEfPY0Xeu2o6JXMGOGv0tHLmcFQBnolN/DGrL73ypo7LrnT0Kta7cBT&#10;o6NXFNwxlI5eVW+3UI2PxlxKZzhTj4vtVPRKZpgnl5y/abjGya0q7RbETnX0cm4cuMxORa9kBqoj&#10;9KNRFdnFmsovlfiqxg7B9UVFT+mzo6FHMdpAldACAo8cq3uPMkES9TqC0plLsdRsvGXX6+ZPWVvH&#10;pXUqeuXRoAtDRy9nBkMZ6JXcmPeTro6WVXVcVKehV9XUDVsUfGuXGjl2E/UYSkevqqgDejpzy3o6&#10;LqdT0SuZgY75+q1RNNlhKAO9khtAT1cJKMaUlnvgQjoVvZIZeCTAQC9XqBhKR6/usYPHi3X81BY7&#10;GoZI7JGV8PEYUPyiMrhsscNgFo4lT/B8ri6cKe6VERFxBtPeLbmCFyn0243SyM8jMpiFY8mYeY/i&#10;OE1Co0goGzE22FHpWBvleLNDp2NplROYgWNtlqODv45jWUIX+uvoOJacQYM/XdZwYDRtbwazcCw5&#10;A6mp6wlqex0dx5IzA/lwNIFDj2NlvCYwA8faQN9B+VB5XVroobuOimNto1PnIxXH0kgnMAvHkjPQ&#10;Vo39SBlciTOxuY6OY8mZYTIUVqpCOI/IYBaOJWfmBTV+Oh1zzgBH049VWeuITRpnpjDXGczAsbbX&#10;l163OLlEIqOjabGjiZmQJ8jHmdo9KVZd2VoHT0pZ/iIk4xQjIhfFoGNptYfOOiqvq1a5SA3Rrxkq&#10;78h4TWAGHWvLnXrWqLwuTffQWEfFsTLekbFp3DOF9c5gFo4lZ+C2NO4ZSiHIeA1Ho+FXrVrmDgvV&#10;5mu8Lkx4BrNwrM4MNX3T6ZhzBlUy5pmpzHjkgBl0LOx4BjNwrA35sTdwLC350FVH5XXVVQcOe+PM&#10;FMY8g51xRGTitSzWqueNWQevZbFflEXHfKFDylBsV+5ImdlrWWxdXx5rLV7LYr/YYjHB8LCymuy1&#10;LDbkyrQPIreNRFoP9EVJtfO+gCuTv5ByUZ0vSPn+a1mstHX4ETV3fPFvuOYOyqJWcwfVB+zBs2KS&#10;ImZV3CFKxIBOsQfUZgZz0hFjUi8e6monkpERx+M5NRFkwwW49ngxMx4NuttwyCEOA+6c9VKhCs/s&#10;A8KEIxR3TlYlOuNFQOctTXrpM4zoZPJ2sQal3zvpj3gYJoxIbxu2cufQpigCQotsAsan+vitxiZg&#10;TN7u906RH3dpAR3xomQ7T1JeRAWgyCrJxpPPkCeJFyd5McMWOLRwHOKq4TltrxrOwTgiQj7NEeOq&#10;MbKT/hiLWQb0w2mPGF/T42dJm1PHjTu42fIxLxVPorY3xUCRF+LMuZJeCC2fMTGVggcM6CXPxtIY&#10;5Fg7dIwbFx7PNh1HavVFU6N7c5OOY6xywojtvN2J3B48IrqWtwguxanDuUhfyCKfgTxS+ImSgjaO&#10;iyzGY+ESxR7qTNo4LniskRYDr2+b4HDZREBH0KOLEgMiH6hJnXBT0dToBt4iYwJsM3qK52AdFF6K&#10;axNmIocHYbd3koWnuF73vdOJ3DwYEVu7faKnePTpVacmZWQnQji3SUgvP/LU5EJu0XoS6Y1Okg5g&#10;OAQIK7a3LHrkx6lTdxvZ/PIZDsEY+0fgFeh2cv8Yi8Opv3ITx5ECvkTwHpHk1qpHURJ64NAEjHYp&#10;riRnavIm0tSDJ3VE30GFentquYDx/kUTML2JPnoilJ5iIRxH4NBaNWriIyDcik1AWfWYGqUIj+Uz&#10;3gcUEeKpk7EmAPIZAPtYOYUqovbGxSLCiFPyMMhI8hlHFILjQdfmYjqKsRKOE3BorRoetwjoqpjx&#10;zMyOfiIzzyHj1qxGHyMDZ484Ca695ARWH+nXYobXYoYfV8zw9PYnf0KXArN1Hj+L8190Hj/0Lj1T&#10;BLLkHD1Zl8ePy1qP2kLVSWMx0Nnfn5cOlJEdhDj0aGgR17GiOmW0rYfCr8Z0cE+cMSMgHTNIrgDG&#10;0cAFV58azymiOWYsp0yPBWpGGDnnAEPpuFUJA0DOCIjlXFidx29SrsjjZygDvZITy4Re8GosLGfF&#10;6jx+9Bo3gkw5LxhKR69KE0Aff521ZZbA2jx+9O/S43RFigBDGehVZ8KiXpkggB2lxzrJO5BtZEys&#10;h96L7ACGMtD74mDowuRlefzwHunoFYkBDKWjV+UF4Gjo8eyX5fFjYj1QTPZVkioMZaBXcgPo6Qmj&#10;ZUbA2jx+m3r50WhQr8oGMG+KMhlgbR4/Gnbr1CsyARhKp171wg7Q05lb5gGYaQBVFgAm1hNGiyQA&#10;hjLQq46Gdc++LI/fvGqL+H91177G1ilggXCR1lj7NbZuUeavElvH3gPhf9rIEz0kCIs6a11hxZ7w&#10;HnwApZcaWsb3nt45pTHptYQmoPS48EaEOzLOvXViIoCMk3s9LvIx2y4UCobQenZwSbWXE7wTO8dF&#10;uI8NULzxdok3uMxaE+8oozYwse01Oo/4hZvu1Z3w6k74+bsTIAVqdwKHDH7Z7gS8rKGbd5lKfFjp&#10;TpjRYkBLxMwN2Z6ADA1MpgxGu1WxkyvrB8twKjV1tE0zSsVkSnrNh4B0zCrV0MIs19PXtgXoJzyd&#10;pBGtKEBgKB232p2A+lidoTkX1rsT4HPW0cvZAKaaOfMlJ8w6rPLtHn66hwN9uHtylxPFo3KDGPFK&#10;Hb2cFz1B6dSr3QkWa1/oTkDBqIpe6U4gKAO9yp1gndYXuhOsA1u6E8oT+2qU/NRGyd9A9UZhBc4l&#10;qW1TalZo6d4p3g7XXTsceoYcnAA0OjVGtRHir6lfnsf0ol9nyMlpxKetXqKCr7roqy7689dFcS3U&#10;uigHpX/puqhR0iJ3Pj01uU4XRXW77g7MtSAG0i/e6t611IJcCVqpiyKnSw8x5PEUBtIxKxUgU5/K&#10;9Z+1uije5NHVlUIXZSgdt59WFwW7dC2+CG0xlIHeT6qL4j1iQ5PPecFQOno/rS6KR4h0Tb7QRRnK&#10;QK86Ewual2iBwZfpouaBLXTR6sS+6qL/M3RRyDToopA+URV0VdHRaXKddEF08Gurl6KITsiGbvk5&#10;04i4WFYCOpnI0ELrdb8qoXjTa/vm4+XdqxL681dCofzUSigfjV+2Eop+deq1lmf3rFRCe6t6PldC&#10;GUi/casL1+qw9AIltJ8NZSBXQhlIx+wnVELxIp7h0ss5wFA6brUSaunuVT8WetGchXztcSy5gNQk&#10;3bAolFCGMtCrlNDR6FX5Moco2ijq1kXRh4WhdPRqJXQy2gy8zCGK6gA9/atUQgnKQK/khmn+vEwJ&#10;RY9q3QAqlFCGMtBbeTBeml9lnNoqvwpQOnp1fhWUHlXWvTC/yrS5cwlVqfC5c79quWIy94X5VQP6&#10;k2mRFqrDOad/EZROvTq/yhIsL8uvQgsb/WgU+VUMZaBXHQ3rIntZfhVqTY30r/zKYCgDvepoWLfZ&#10;y/KruBOgxtwiv6rRL7Bqr4IWvboaUHZXgb9EvzWq3ip2+ld+NKr0r/xo0CMZWdzLbAZJz3Okvby6&#10;TyrS4vS9V/RJZSiduVWfVGRG6g3vqLDqjN7aPql4e1j3rBR9UhnKQK8+GkbK9cv6pHZ4Y1UVLJQO&#10;lFbLUAZ61dEYjebfL+uTiol1laDok8pQOnp1n1S011ZvjZf1SUX/ZQO98mgAykCvOhrzou89elM7&#10;ceMH9Ek1Uq6rPqlmg8C6T6pFvZf1SYWiqYvlok8qQ+nUq/uk4p0mlbkv65OKxx/0lBBK00vMYCgD&#10;vfpoGCnXL+uT2qNpu3pyiz6pDKWjV/VJRQmMnnzxsj6pJvWKPqkN6uF10EjlkFJjtRB+WZ9UXFe6&#10;KUSPD56ZS1A69eo+qQs1gddcyi/uk4q+7YYxSS/VJBwZzMKxujusvPAX90kdO6PVcdknlcEsHKtT&#10;Ql3ZdTrmnPkBfVLxboyuO0PlyulIYAaOtVk+GK++cOOVxJnD+j6pOMv6diz7pDKYhWN1XvBSjE7H&#10;yji305WqfCVIV2M/FvY5gxk41ga62QewtNDX90kdt3j1RlOl8YpvzmsCs3CszgzeT9PpWJrpePzX&#10;UKf5Zc+wKUJ/zz0ErY5jfrHgwRUr2RD9TmUxQTZOZi/X8sys75NKXalVHAtzHVeGVcVIXT0K+U0Z&#10;iuq5Lg12fM+iY90nFS8AGzjm2tdAYAava6N9Mt4g4CdXs3NtlkV1dZ/U3aQHLqs+qQRm4Fhb7jMe&#10;dFHpWJruP6BP6s6iY2G943Unk451edRsJeaW9ntnFkjBUVnsHrwUqis7XVEixWAWHaszM1v3TGnE&#10;/4A+qTOatKtnprDj8VC2qVPUhvyyNXhdWvI/oE/qbNSIIjFCCI5ElYHADDrW1jyF5tX9WJrzVOKm&#10;uxv47eFcPk7GuyzUUeis9wwEZuBYm/QLuj6rOJY2PZWUGzhWr58M5FpWeV2Y9Qxm4VjdMwtad+s4&#10;5pxBsbJ5zyC4m0tcvHdq3IWFbc9gFo7VmVngX9RxzDkDHM169OodFISRF52OhYHPYAaOtYW/M+rl&#10;kR0i5KFUrM58C4U70+X70XpKpiteQ6EXkq39WD+HgsIjnY6lnU8mhbEfqd9NjmNv6eGFqY/3CkzZ&#10;U9v6OyuWWBr7HRKHDByrZ1HQtczQewp7n8EMXtcG/87qvV5a/J35NArMl5KOaG+m78fC6KcuaBav&#10;dyVnEAgwznVp9sOHZdGxfiAFyRc6joXlj9Z4Jo616W9FA9BZTMjDZ8Z8JKWjUr98P3bQSFX5WJj/&#10;aOlm6uG1/W/jmGvNB/Q4M+lYcgbdCI39WPgAGEzfjwimFavG06K6DwCZIQJIdMT3DBypVWBOx/9m&#10;79p247iR6K8I+QJN93T3jJHkKQu/7CXAzg9oZVsKsgsJkhz78/dUkdXdxZwiCTgbYIF5ahuqIQ+r&#10;eKsrB5gVKB/1tdrEcLSoZBFGL5kldIr6t1KG8K0USTp1GHEiBBj3khmELMLoJRM6zwb/VgpqxUV8&#10;LN5KGSJ9ZnA2ACULMJY2gGg+ooKFsUdlDXs43x9h2DRC1eKGU5Rw493zQhZh9JLBtYf7SBGBYF0n&#10;jNGagQnKCBPGKKVqcDaASk6V1Ljcz55Y1t4GgN9FfJQqaLu9ZxhRFoLtPVIMMxPKmhGygI+Dl0wF&#10;o7uboYpfiNFLBoa4YM14b72QRRi9ZODi5Po1utqN+jKENoCheCsljADSIrbb3iOBQhvGa1jr/zqs&#10;Na4qAUEjFPUCE02KBq0XKxe7i5JbScAGObYMJbeCenVysUYIOWwIPWD+kLoPIWdyteALlNweMKK5&#10;Cva1gm19qLni5gWqX0/r4qiV1qGFdZFnqa5lKOtgrm8qRKVFrm8qfJ+yMysbFEqPpMkp9vKe2Xl9&#10;U6GLS7nW7gV1qPrYajuW2OW6erA9ayu7Xd8nDrZrSYmYrh5s39oKpLd6yDsXnqTs68H2LjGsdEES&#10;c4lspQdYObp+ILYL/QFMDn0/yJv1Afp/3w9s0OubDw0u5VLRUFw7B237GIp0d0FS5VMGLTpjzxhQ&#10;qztxaVhr+9bHoGqZ9gBtqquH/EDFBWFZnT/IkhY9o6sH28i2CviNMYg7T8eAG3hfD1nSch3e/eDP&#10;yIBHqK+CPWz1nKO0IythDx9Bb7L6Ld7wSAOynB77Pr/dfEXe/XGtmwQnX5XyVtyF4Oq8bmPWlH1z&#10;kzAEKeG0rmQjsG/R9wl2tmrXBvLUGrf67IBxS+GyLu1bdD3A+NrVtaheVUKT47zOOevSvqlrE2Lr&#10;HYLuhw22pxIaNd3P+fWVBSbs2lDOuSQZQvgbdGkhL+sWbyO1b2b2kI9MhM/YFmEU9jVKcV1Bfnhn&#10;2BaiUdjXKNc2W/wWA6k0Cf27PpxckgyEtmtYn/bNEsyvhjRb3CSzZhRaS/ZNLXY/i2HFy8bbxisW&#10;J3EgYdQjoiPqoxaDlBI2yvKfxRsGwuHc2lJu7UmAM2wvtYmmj3tomycc5nXKfLTi0aL65EXYTpI3&#10;VnZ9+iJMJ+36A8KE673DgJrGDvtIgzLXM0HOUn0SIZIkSWhA5eBGm7n2XvOxgcMoljuREQJd6m3C&#10;YJYpYYatcn4UT620OSIyoE6Zr3B418IuJzbN7ZsXLzyFqc3tRDcK+xql+Bikd/j46r3LsxKJsrV1&#10;IKopUd42NjjEXeSx365XFcNn34zTTihc5Bpc2iibcz4fuHBlN/hpJy4uBg25r70319FKubSq2Nih&#10;ixo+jXW0tjk0HrjariUHTKrqrLNzd3d/Mtlca+hc05e/LX354d3Dy/M/n3/8/svzw7v7v//288vN&#10;Lx9wl8DWnVKO3788fX6+gQsGczTTvJdf/Pwilhn98V+f7n99lSlc/l3+rxRo9V9f/vb04eMP3919&#10;fnvS5xG/fnr5jzTx9OmT3NPhZky3bxwCuhHevfv49e3mHn+axe11jz1yQf1w9APL6eM/wl/dP/4l&#10;+B2UndSpAs3AZFR/xhsZ2JHLHG69t0jv4Lsx9PV5x83dX4TsFUz/I/m48gMM/fz69v7jkwrk7jcU&#10;I1Y2r+9NP3zI4C/eH4b6X4ebaTaBbWQQ2Opz0RxukWFu05rCabZzhB3xZCJCuX5PtneDKdHjzToP&#10;tg69D2ySsDWGC2fthkv8X6RD7/xClwvFBYGuTSkRxeX9XtOCNAiGC6fw2pgWESK4Ci/xEW8jUmCy&#10;WtbGlIoiK1zE0NZOFJr3EKuDmIHzAjjiUUQObi8BpeLgvBCmBbEKjG/eNazR4QyclwK6PXFwezEo&#10;FQVXOIWnBXkXDJxYdVZBwKDFp1vhED6OqNbP1oHzBysVB+cFgWcxFg5uL4jLEKyF4lkM1CUcODi3&#10;GoSKg/OCmE4IGaWc2wviok5gItbCBQxwZwpObpmrHJSKgitiwKcTRsHA+RBwjQBn4LwcjiNmMBOr&#10;exJDqTi4YkGcEY1Mwe0FcdHQbwbOywFpkHzOuYRtpaLgiqjvGUc5BeeDvhHRQPdfeVAuiUujOEJw&#10;LuC7As4LYsb7rxycWxAa7E04V4Z6n498K/GR3kLFOecFMUvyCBOrD/NGa5Rzkz+dxwicD/EOwRUB&#10;3jOCUik4H9+tmdqEc0Wi9ihhpWxBiIFsXa1KRTlXRHbPiI3i4NyC0LhuBs7LIQa335hicEVI94zX&#10;KCk4H9GtAd0EXBnOvQRzzkdzCxXlnDx6vVtfMbi9IC4ayc3A+Y1pXJA5w8Tqw7iFioPzgoBY+dlK&#10;MrQJuDKAOwLn47dDcEX0NpJb+Nnqg7c1dpuB83IIOecDt2NwXhBYrfxs9VHbGrTNwHk5ABw/vnzE&#10;tlBRsRbx2rMkL7B9zodra7Q2AVfGai9Hfnz5UG2h4uC8IBA1yLcSH6etYdoMnJcDOMev6T5GW6g4&#10;OC8InBD8VuIDtDU+m4Aro7OXI7/P+eBsoaLgitDs+YCsKyZWH5mtgdkMnJcDOMdPCB+VLVQcnBcE&#10;Dv4AnDshNCKbgfNyGBckZbJ9zodjCxUFV2Zkz/BjUtbRjGyCDw4lt60DIF8UkJERIrBUyQKEXhzz&#10;bXDlpPnYFKEXCLrmk8+nYytZgNDLZL6FGsOm38FHYkscP70/HQoVe1xQC4MJGQG7jodaMoNYJZBT&#10;bXR6l8XNOEBYaNmhml2EYQMh35d9KraScR6KpW93G5jO2NcoDwtVO9S1iyBsdB1I2QVhKxlHWKrb&#10;8NNxhF7fTnnYbB4WGve4ROYAp3IrWYDQr5QJHvAAobtSpSxsitALBV3zM+QAb8jusixkAUK/UqZz&#10;cIrA47tr8ILc7WClFLr3KMmfdKU45VvJOMJS+z4j7YTOQ69+pwxsxsMyAXuJzGVOAwfCiIdF/vV0&#10;Ci5YNP+aIvRCQa5txMO9UJSM87DQw6cTciopD70inrKvGcJCFUfXI5ey08WVLEBYrJRTcNU6sNxr&#10;irBYKTPMXXQeeoVcyAKEXigwUXEF5OBV8pR5zRCWSrk8G0QReq1cyDjCQi2fJBeXStnr5SnvmiL0&#10;QhmlcBJHuN++lCxA6IUC6+0UINxvX4g3lcweitALZZxRgYAj9CtFCxWwc7lQ0GH8DnYbr6GnnGuG&#10;sNTR50Al0TcON/OGkHEeFlo6PBpc1zz4Umop45oi9EJB1nywUrymLmQBQi+UaQ50Oo1CWYec860Z&#10;wlJbn3Gdo1L26rqQcYSFvj7NsIfSleIV9pRtTRGWKwW3II7QrxSQBQi9UARcgNCvlEhtR0lfO7/1&#10;wingAoR+pYCMIyw09xihV91TpjXjYaG8H/EaHEfotHclCxB6ocQ+Sa+/pzxritALJfRMSpj1dvvy&#10;vkn4Vlfv6d2jOVQR1ZsfesW/2Fu7UCvg575YNEw9ChhzTIgtfKRODHELcfKvprDfWmpFTrdawxnr&#10;jYtuoK1bqFWdXC7qQt6ZtrEGO/eNVK6w0jpunhKUoHlWlaFeM8uiHCTL0rhmlv3w3a3GrDw/vUqs&#10;ykX2OplinYkZOSz50pmWIaY8aX0N562vJsvJ6EzJsIyMzoQMtT8JGrEb9awnNQelH/StV7XO6A96&#10;NydLyBAjRxekdX9aoxzrLL1mlnWx1fJgpa5V3w/sFLpmlkkUW3AH+P/JLEuH6ze8XS/Xr5vHFNkn&#10;Z/SWGPSs2Ts5NHteE202AouBTYQLLoHYQ+bGc5h5a4UdI09Ya8W+qbWDVA1Bc0sr3ldqLyidLQBr&#10;x765Pak5J3Qw36aFYn+3b6bLaYtLK8I7h5dL/kWtvSHnPmUVGOKy/uyb+h3FJAp8UwPfKO6+DjoU&#10;81I6VJmq4jue++gmsY2g3y2L0PDbN41jyvJt0em0k/Ya+Da6ek4GLL4JXyN3QzLgdBwtunz1OqSA&#10;11BuU37YCo8VVPk85bQJVFmq00mNIOWL3Z2Nv/ZNfD7mC5CYi2vz75jzdsVOXaUTQ6P028inOeZ5&#10;KudztT1LOYQzokY3ijIq/a4XCRunffP6EPOO0tX7HXMhCfFgVfsVn4a0t96prD/75n6zPLBMas1J&#10;jp8019jVhjyrGsmIQ87waWTtaBEddNrItYOardhaOVVi1URrsFnWRqqVcUG2Fuowftk38c22lfqq&#10;yIuxkamxLrE6sDRKu48aHPsmWEno9RSSRDM3Bvi7c9E6umaEXDNCviUjZEuNyPkcmibR+PeXBySQ&#10;4JB6eLl7fvzl/qe7t7v9//XX7z4OT49P//7w8eXH/wIAAP//AwBQSwMEFAAGAAgAAAAhAOMZYlbj&#10;AAAADAEAAA8AAABkcnMvZG93bnJldi54bWxMj0FvgkAQhe9N+h8206Q3XMBaLWUxxrQ9GZNqE+Nt&#10;hBGI7CxhV8B/3/XUHt+8lzffS5ejbkRPna0NK4gmIQji3BQ1lwp+9p/BAoR1yAU2hknBjSwss8eH&#10;FJPCDPxN/c6VwpewTVBB5VybSGnzijTaiWmJvXc2nUbnZVfKosPBl+tGxmH4KjXW7D9U2NK6ovyy&#10;u2oFXwMOq2n00W8u5/XtuJ9tD5uIlHp+GlfvIByN7i8Md3yPDplnOpkrF1Y0CoI4jv0Yp2Aezt9A&#10;+Ejwcr+cFCymswhklsr/I7JfAAAA//8DAFBLAQItABQABgAIAAAAIQC2gziS/gAAAOEBAAATAAAA&#10;AAAAAAAAAAAAAAAAAABbQ29udGVudF9UeXBlc10ueG1sUEsBAi0AFAAGAAgAAAAhADj9If/WAAAA&#10;lAEAAAsAAAAAAAAAAAAAAAAALwEAAF9yZWxzLy5yZWxzUEsBAi0AFAAGAAgAAAAhAKgxy/pkSgAA&#10;F7gBAA4AAAAAAAAAAAAAAAAALgIAAGRycy9lMm9Eb2MueG1sUEsBAi0AFAAGAAgAAAAhAOMZYlbj&#10;AAAADAEAAA8AAAAAAAAAAAAAAAAAvkwAAGRycy9kb3ducmV2LnhtbFBLBQYAAAAABAAEAPMAAADO&#10;TQAAAAA=&#10;">
              <v:group id="Group 4" o:spid="_x0000_s1027" style="position:absolute;width:9043;height:3265"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01;width:7042;height:3265" coordorigin="2001"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01;top:25;width:2203;height:3240" coordorigin="2001,2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01;top:2522;width:611;height:735" coordorigin="2001,252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01;top:252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9912C" w14:textId="470D0058" w:rsidR="00B16E8F" w:rsidRDefault="00D8204D">
    <w:pPr>
      <w:pStyle w:val="Encabezado"/>
    </w:pPr>
    <w:r>
      <w:rPr>
        <w:noProof/>
      </w:rPr>
      <w:pict w14:anchorId="58D302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084203" o:spid="_x0000_s10244"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defaultTabStop w:val="708"/>
  <w:hyphenationZone w:val="425"/>
  <w:evenAndOddHeaders/>
  <w:characterSpacingControl w:val="doNotCompress"/>
  <w:hdrShapeDefaults>
    <o:shapedefaults v:ext="edit" spidmax="10247"/>
    <o:shapelayout v:ext="edit">
      <o:idmap v:ext="edit" data="10"/>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152C"/>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274A9"/>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3AB8"/>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1E5"/>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012"/>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4E9"/>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4E8"/>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4C70"/>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6CA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287B"/>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A19"/>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0AC"/>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6D4"/>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6FD"/>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798"/>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6DF"/>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195"/>
    <w:rsid w:val="006C671F"/>
    <w:rsid w:val="006C6F3C"/>
    <w:rsid w:val="006C6FB7"/>
    <w:rsid w:val="006D007C"/>
    <w:rsid w:val="006D06F5"/>
    <w:rsid w:val="006D120B"/>
    <w:rsid w:val="006D21CC"/>
    <w:rsid w:val="006D3FF8"/>
    <w:rsid w:val="006D428F"/>
    <w:rsid w:val="006D54E1"/>
    <w:rsid w:val="006D5A11"/>
    <w:rsid w:val="006D668F"/>
    <w:rsid w:val="006E0406"/>
    <w:rsid w:val="006E09D6"/>
    <w:rsid w:val="006E1695"/>
    <w:rsid w:val="006E197B"/>
    <w:rsid w:val="006E1AC8"/>
    <w:rsid w:val="006E213B"/>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228"/>
    <w:rsid w:val="007D6461"/>
    <w:rsid w:val="007E3210"/>
    <w:rsid w:val="007E32FC"/>
    <w:rsid w:val="007E4266"/>
    <w:rsid w:val="007E4EA5"/>
    <w:rsid w:val="007E5A5C"/>
    <w:rsid w:val="007E7A9C"/>
    <w:rsid w:val="007F0BA9"/>
    <w:rsid w:val="007F14CC"/>
    <w:rsid w:val="007F17A3"/>
    <w:rsid w:val="007F1A1A"/>
    <w:rsid w:val="007F1ECE"/>
    <w:rsid w:val="007F2D2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17F5"/>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29"/>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6653"/>
    <w:rsid w:val="008F743B"/>
    <w:rsid w:val="009011B4"/>
    <w:rsid w:val="0090168E"/>
    <w:rsid w:val="00901AE0"/>
    <w:rsid w:val="009020E0"/>
    <w:rsid w:val="00902FFF"/>
    <w:rsid w:val="00903765"/>
    <w:rsid w:val="00903E8E"/>
    <w:rsid w:val="00904997"/>
    <w:rsid w:val="00905D8A"/>
    <w:rsid w:val="0090696C"/>
    <w:rsid w:val="00907C15"/>
    <w:rsid w:val="009114AE"/>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27BF"/>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292"/>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9EA"/>
    <w:rsid w:val="00A66CB2"/>
    <w:rsid w:val="00A703F5"/>
    <w:rsid w:val="00A71119"/>
    <w:rsid w:val="00A72E3D"/>
    <w:rsid w:val="00A72EE1"/>
    <w:rsid w:val="00A73B00"/>
    <w:rsid w:val="00A73DEC"/>
    <w:rsid w:val="00A746E4"/>
    <w:rsid w:val="00A761F4"/>
    <w:rsid w:val="00A77448"/>
    <w:rsid w:val="00A77B65"/>
    <w:rsid w:val="00A77EC2"/>
    <w:rsid w:val="00A8007D"/>
    <w:rsid w:val="00A80761"/>
    <w:rsid w:val="00A80DC8"/>
    <w:rsid w:val="00A812F5"/>
    <w:rsid w:val="00A814C5"/>
    <w:rsid w:val="00A81C21"/>
    <w:rsid w:val="00A82953"/>
    <w:rsid w:val="00A82B2C"/>
    <w:rsid w:val="00A82D0F"/>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52"/>
    <w:rsid w:val="00B049EC"/>
    <w:rsid w:val="00B04DD6"/>
    <w:rsid w:val="00B050D6"/>
    <w:rsid w:val="00B0768C"/>
    <w:rsid w:val="00B10264"/>
    <w:rsid w:val="00B1212B"/>
    <w:rsid w:val="00B125A0"/>
    <w:rsid w:val="00B13177"/>
    <w:rsid w:val="00B13E8D"/>
    <w:rsid w:val="00B15852"/>
    <w:rsid w:val="00B161B4"/>
    <w:rsid w:val="00B16887"/>
    <w:rsid w:val="00B16E8F"/>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485"/>
    <w:rsid w:val="00B6152A"/>
    <w:rsid w:val="00B61A36"/>
    <w:rsid w:val="00B6219D"/>
    <w:rsid w:val="00B62B0D"/>
    <w:rsid w:val="00B62E87"/>
    <w:rsid w:val="00B635E2"/>
    <w:rsid w:val="00B636E6"/>
    <w:rsid w:val="00B64DB8"/>
    <w:rsid w:val="00B6596E"/>
    <w:rsid w:val="00B65D72"/>
    <w:rsid w:val="00B661AF"/>
    <w:rsid w:val="00B6786A"/>
    <w:rsid w:val="00B7058E"/>
    <w:rsid w:val="00B70EC1"/>
    <w:rsid w:val="00B70F1D"/>
    <w:rsid w:val="00B7103E"/>
    <w:rsid w:val="00B72097"/>
    <w:rsid w:val="00B72FDD"/>
    <w:rsid w:val="00B735DA"/>
    <w:rsid w:val="00B73AD3"/>
    <w:rsid w:val="00B759C6"/>
    <w:rsid w:val="00B766B9"/>
    <w:rsid w:val="00B76E0C"/>
    <w:rsid w:val="00B7789B"/>
    <w:rsid w:val="00B77DF2"/>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00F"/>
    <w:rsid w:val="00BA79B7"/>
    <w:rsid w:val="00BB0D35"/>
    <w:rsid w:val="00BB13C5"/>
    <w:rsid w:val="00BB1812"/>
    <w:rsid w:val="00BB23CB"/>
    <w:rsid w:val="00BB2532"/>
    <w:rsid w:val="00BB2686"/>
    <w:rsid w:val="00BB37EA"/>
    <w:rsid w:val="00BB3A96"/>
    <w:rsid w:val="00BB4D08"/>
    <w:rsid w:val="00BB68D0"/>
    <w:rsid w:val="00BB6A68"/>
    <w:rsid w:val="00BB6AF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DEC"/>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6C0F"/>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B8B"/>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17CD2"/>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43AB"/>
    <w:rsid w:val="00D74799"/>
    <w:rsid w:val="00D74FDC"/>
    <w:rsid w:val="00D7536B"/>
    <w:rsid w:val="00D75AD5"/>
    <w:rsid w:val="00D81033"/>
    <w:rsid w:val="00D81136"/>
    <w:rsid w:val="00D8204D"/>
    <w:rsid w:val="00D82C07"/>
    <w:rsid w:val="00D82CE9"/>
    <w:rsid w:val="00D8317A"/>
    <w:rsid w:val="00D84A91"/>
    <w:rsid w:val="00D84AEE"/>
    <w:rsid w:val="00D8502A"/>
    <w:rsid w:val="00D850ED"/>
    <w:rsid w:val="00D859DF"/>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31F"/>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7"/>
    <o:shapelayout v:ext="edit">
      <o:idmap v:ext="edit" data="1"/>
    </o:shapelayout>
  </w:shapeDefaults>
  <w:decimalSymbol w:val="."/>
  <w:listSeparator w:val=","/>
  <w14:docId w14:val="6FB6CCD1"/>
  <w15:docId w15:val="{5ADCA691-ADA5-4F68-8EEF-68700FB19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5502853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706100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A2E5CA-B20C-480F-B549-39C08F56E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2008</Words>
  <Characters>11049</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8</cp:revision>
  <cp:lastPrinted>2020-04-13T15:33:00Z</cp:lastPrinted>
  <dcterms:created xsi:type="dcterms:W3CDTF">2020-08-08T04:50:00Z</dcterms:created>
  <dcterms:modified xsi:type="dcterms:W3CDTF">2021-01-25T19:53:00Z</dcterms:modified>
</cp:coreProperties>
</file>