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36567A" w14:textId="77777777" w:rsidR="00AD323E" w:rsidRPr="00CB6405" w:rsidRDefault="00AD323E" w:rsidP="0004734F">
      <w:pPr>
        <w:spacing w:line="240" w:lineRule="auto"/>
        <w:ind w:left="3540"/>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p>
    <w:p w14:paraId="0FA04EEE" w14:textId="659E91DE" w:rsidR="00AD323E" w:rsidRPr="00CB6405" w:rsidRDefault="00AD323E" w:rsidP="0004734F">
      <w:pPr>
        <w:spacing w:line="240" w:lineRule="auto"/>
        <w:ind w:left="3540"/>
        <w:jc w:val="both"/>
        <w:rPr>
          <w:rFonts w:ascii="Arial" w:hAnsi="Arial" w:cs="Arial"/>
          <w:b/>
          <w:sz w:val="26"/>
          <w:szCs w:val="26"/>
        </w:rPr>
      </w:pPr>
      <w:r w:rsidRPr="00CB6405">
        <w:rPr>
          <w:rFonts w:ascii="Arial" w:hAnsi="Arial" w:cs="Arial"/>
          <w:b/>
          <w:sz w:val="26"/>
          <w:szCs w:val="26"/>
        </w:rPr>
        <w:t>RECURSO DE REVISIÓN:</w:t>
      </w:r>
      <w:r w:rsidR="0004734F">
        <w:rPr>
          <w:rFonts w:ascii="Arial" w:hAnsi="Arial" w:cs="Arial"/>
          <w:b/>
          <w:sz w:val="26"/>
          <w:szCs w:val="26"/>
        </w:rPr>
        <w:t xml:space="preserve"> </w:t>
      </w:r>
      <w:r w:rsidR="0089632D">
        <w:rPr>
          <w:rFonts w:ascii="Arial" w:hAnsi="Arial" w:cs="Arial"/>
          <w:b/>
          <w:sz w:val="26"/>
          <w:szCs w:val="26"/>
        </w:rPr>
        <w:t>00</w:t>
      </w:r>
      <w:r w:rsidR="0004734F">
        <w:rPr>
          <w:rFonts w:ascii="Arial" w:hAnsi="Arial" w:cs="Arial"/>
          <w:b/>
          <w:sz w:val="26"/>
          <w:szCs w:val="26"/>
        </w:rPr>
        <w:t>68</w:t>
      </w:r>
      <w:r w:rsidR="00567EA0">
        <w:rPr>
          <w:rFonts w:ascii="Arial" w:hAnsi="Arial" w:cs="Arial"/>
          <w:b/>
          <w:sz w:val="26"/>
          <w:szCs w:val="26"/>
        </w:rPr>
        <w:t>/202</w:t>
      </w:r>
      <w:r w:rsidR="003B2429">
        <w:rPr>
          <w:rFonts w:ascii="Arial" w:hAnsi="Arial" w:cs="Arial"/>
          <w:b/>
          <w:sz w:val="26"/>
          <w:szCs w:val="26"/>
        </w:rPr>
        <w:t>1</w:t>
      </w:r>
    </w:p>
    <w:p w14:paraId="1400B450" w14:textId="0D8164E8" w:rsidR="00AD323E" w:rsidRPr="00CB6405" w:rsidRDefault="00AD323E" w:rsidP="0004734F">
      <w:pPr>
        <w:spacing w:line="240" w:lineRule="auto"/>
        <w:ind w:left="3540"/>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567EA0">
        <w:rPr>
          <w:rFonts w:ascii="Arial" w:hAnsi="Arial" w:cs="Arial"/>
          <w:b/>
          <w:sz w:val="26"/>
          <w:szCs w:val="26"/>
        </w:rPr>
        <w:t>00</w:t>
      </w:r>
      <w:r w:rsidR="0004734F">
        <w:rPr>
          <w:rFonts w:ascii="Arial" w:hAnsi="Arial" w:cs="Arial"/>
          <w:b/>
          <w:sz w:val="26"/>
          <w:szCs w:val="26"/>
        </w:rPr>
        <w:t>98</w:t>
      </w:r>
      <w:r w:rsidR="00567EA0">
        <w:rPr>
          <w:rFonts w:ascii="Arial" w:hAnsi="Arial" w:cs="Arial"/>
          <w:b/>
          <w:sz w:val="26"/>
          <w:szCs w:val="26"/>
        </w:rPr>
        <w:t>/20</w:t>
      </w:r>
      <w:r w:rsidR="0004734F">
        <w:rPr>
          <w:rFonts w:ascii="Arial" w:hAnsi="Arial" w:cs="Arial"/>
          <w:b/>
          <w:sz w:val="26"/>
          <w:szCs w:val="26"/>
        </w:rPr>
        <w:t>19 DE LA SEXTA</w:t>
      </w:r>
      <w:r>
        <w:rPr>
          <w:rFonts w:ascii="Arial" w:hAnsi="Arial" w:cs="Arial"/>
          <w:b/>
          <w:sz w:val="26"/>
          <w:szCs w:val="26"/>
        </w:rPr>
        <w:t xml:space="preserve"> </w:t>
      </w:r>
      <w:r w:rsidRPr="00CB6405">
        <w:rPr>
          <w:rFonts w:ascii="Arial" w:hAnsi="Arial" w:cs="Arial"/>
          <w:b/>
          <w:sz w:val="26"/>
          <w:szCs w:val="26"/>
        </w:rPr>
        <w:t>SALA UNITARIA DE PRIMERA INSTANCIA</w:t>
      </w:r>
    </w:p>
    <w:p w14:paraId="7A122F36" w14:textId="40F0FA42" w:rsidR="00AD323E" w:rsidRPr="00CB6405" w:rsidRDefault="00AD323E" w:rsidP="0004734F">
      <w:pPr>
        <w:spacing w:line="240" w:lineRule="auto"/>
        <w:ind w:left="3540"/>
        <w:jc w:val="both"/>
        <w:rPr>
          <w:rFonts w:ascii="Arial" w:hAnsi="Arial" w:cs="Arial"/>
          <w:b/>
          <w:sz w:val="26"/>
          <w:szCs w:val="26"/>
        </w:rPr>
      </w:pPr>
      <w:r>
        <w:rPr>
          <w:rFonts w:ascii="Arial" w:hAnsi="Arial" w:cs="Arial"/>
          <w:b/>
          <w:sz w:val="26"/>
          <w:szCs w:val="26"/>
        </w:rPr>
        <w:t xml:space="preserve">PONENTE: MAGISTRADO </w:t>
      </w:r>
      <w:r w:rsidR="00567EA0">
        <w:rPr>
          <w:rFonts w:ascii="Arial" w:hAnsi="Arial" w:cs="Arial"/>
          <w:b/>
          <w:sz w:val="26"/>
          <w:szCs w:val="26"/>
        </w:rPr>
        <w:t>MANUEL VEL</w:t>
      </w:r>
      <w:r w:rsidR="005B5BEF">
        <w:rPr>
          <w:rFonts w:ascii="Arial" w:hAnsi="Arial" w:cs="Arial"/>
          <w:b/>
          <w:sz w:val="26"/>
          <w:szCs w:val="26"/>
        </w:rPr>
        <w:t>A</w:t>
      </w:r>
      <w:r w:rsidR="00567EA0">
        <w:rPr>
          <w:rFonts w:ascii="Arial" w:hAnsi="Arial" w:cs="Arial"/>
          <w:b/>
          <w:sz w:val="26"/>
          <w:szCs w:val="26"/>
        </w:rPr>
        <w:t>SCO ALCÁNTARA.</w:t>
      </w:r>
    </w:p>
    <w:p w14:paraId="26AA15C4" w14:textId="77777777" w:rsidR="00AD323E" w:rsidRPr="00CB6405" w:rsidRDefault="00AD323E" w:rsidP="00AD323E">
      <w:pPr>
        <w:spacing w:line="240" w:lineRule="auto"/>
        <w:ind w:left="2124"/>
        <w:jc w:val="both"/>
        <w:rPr>
          <w:rFonts w:ascii="Arial" w:hAnsi="Arial" w:cs="Arial"/>
          <w:b/>
          <w:sz w:val="26"/>
          <w:szCs w:val="26"/>
        </w:rPr>
      </w:pPr>
    </w:p>
    <w:p w14:paraId="6611D073" w14:textId="1C2A0CFD" w:rsidR="00AD323E" w:rsidRPr="00CB6405" w:rsidRDefault="00AD323E" w:rsidP="00AD323E">
      <w:pPr>
        <w:spacing w:line="360" w:lineRule="auto"/>
        <w:jc w:val="both"/>
        <w:rPr>
          <w:rFonts w:ascii="Arial" w:hAnsi="Arial" w:cs="Arial"/>
          <w:b/>
          <w:sz w:val="26"/>
          <w:szCs w:val="26"/>
        </w:rPr>
      </w:pPr>
      <w:r w:rsidRPr="00CB6405">
        <w:rPr>
          <w:rFonts w:ascii="Arial" w:hAnsi="Arial" w:cs="Arial"/>
          <w:b/>
          <w:sz w:val="26"/>
          <w:szCs w:val="26"/>
        </w:rPr>
        <w:t xml:space="preserve">OAXACA DE JUÁREZ, OAXACA A </w:t>
      </w:r>
      <w:r w:rsidR="00FD5541">
        <w:rPr>
          <w:rFonts w:ascii="Arial" w:hAnsi="Arial" w:cs="Arial"/>
          <w:b/>
          <w:sz w:val="26"/>
          <w:szCs w:val="26"/>
        </w:rPr>
        <w:t>ONCE</w:t>
      </w:r>
      <w:r>
        <w:rPr>
          <w:rFonts w:ascii="Arial" w:hAnsi="Arial" w:cs="Arial"/>
          <w:b/>
          <w:sz w:val="26"/>
          <w:szCs w:val="26"/>
        </w:rPr>
        <w:t xml:space="preserve"> DE </w:t>
      </w:r>
      <w:r w:rsidR="00FD5541">
        <w:rPr>
          <w:rFonts w:ascii="Arial" w:hAnsi="Arial" w:cs="Arial"/>
          <w:b/>
          <w:sz w:val="26"/>
          <w:szCs w:val="26"/>
        </w:rPr>
        <w:t>NOVIEMBRE</w:t>
      </w:r>
      <w:r w:rsidR="00567EA0">
        <w:rPr>
          <w:rFonts w:ascii="Arial" w:hAnsi="Arial" w:cs="Arial"/>
          <w:b/>
          <w:sz w:val="26"/>
          <w:szCs w:val="26"/>
        </w:rPr>
        <w:t xml:space="preserve"> </w:t>
      </w:r>
      <w:r w:rsidRPr="00CB6405">
        <w:rPr>
          <w:rFonts w:ascii="Arial" w:hAnsi="Arial" w:cs="Arial"/>
          <w:b/>
          <w:sz w:val="26"/>
          <w:szCs w:val="26"/>
        </w:rPr>
        <w:t xml:space="preserve">DE DOS MIL </w:t>
      </w:r>
      <w:r>
        <w:rPr>
          <w:rFonts w:ascii="Arial" w:hAnsi="Arial" w:cs="Arial"/>
          <w:b/>
          <w:sz w:val="26"/>
          <w:szCs w:val="26"/>
        </w:rPr>
        <w:t>V</w:t>
      </w:r>
      <w:r w:rsidR="00F76973">
        <w:rPr>
          <w:rFonts w:ascii="Arial" w:hAnsi="Arial" w:cs="Arial"/>
          <w:b/>
          <w:sz w:val="26"/>
          <w:szCs w:val="26"/>
        </w:rPr>
        <w:t>E</w:t>
      </w:r>
      <w:r>
        <w:rPr>
          <w:rFonts w:ascii="Arial" w:hAnsi="Arial" w:cs="Arial"/>
          <w:b/>
          <w:sz w:val="26"/>
          <w:szCs w:val="26"/>
        </w:rPr>
        <w:t>INT</w:t>
      </w:r>
      <w:r w:rsidR="00567EA0">
        <w:rPr>
          <w:rFonts w:ascii="Arial" w:hAnsi="Arial" w:cs="Arial"/>
          <w:b/>
          <w:sz w:val="26"/>
          <w:szCs w:val="26"/>
        </w:rPr>
        <w:t>IUNO</w:t>
      </w:r>
      <w:r>
        <w:rPr>
          <w:rFonts w:ascii="Arial" w:hAnsi="Arial" w:cs="Arial"/>
          <w:b/>
          <w:sz w:val="26"/>
          <w:szCs w:val="26"/>
        </w:rPr>
        <w:t>.</w:t>
      </w:r>
      <w:r w:rsidR="00567EA0">
        <w:rPr>
          <w:rFonts w:ascii="Arial" w:hAnsi="Arial" w:cs="Arial"/>
          <w:b/>
          <w:sz w:val="26"/>
          <w:szCs w:val="26"/>
        </w:rPr>
        <w:t xml:space="preserve"> </w:t>
      </w:r>
      <w:r>
        <w:rPr>
          <w:rFonts w:ascii="Arial" w:hAnsi="Arial" w:cs="Arial"/>
          <w:b/>
          <w:sz w:val="26"/>
          <w:szCs w:val="26"/>
        </w:rPr>
        <w:t xml:space="preserve">- - - - - - - - - - - - - - - - - - - - - - - - - </w:t>
      </w:r>
      <w:r w:rsidR="00567EA0">
        <w:rPr>
          <w:rFonts w:ascii="Arial" w:hAnsi="Arial" w:cs="Arial"/>
          <w:b/>
          <w:sz w:val="26"/>
          <w:szCs w:val="26"/>
        </w:rPr>
        <w:t xml:space="preserve">- - - - - - - - </w:t>
      </w:r>
    </w:p>
    <w:p w14:paraId="5476BA39" w14:textId="27237AC4" w:rsidR="00AD323E" w:rsidRPr="00CB6405" w:rsidRDefault="00AD323E" w:rsidP="00AD323E">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w:t>
      </w:r>
      <w:r w:rsidR="0003410B">
        <w:rPr>
          <w:rFonts w:ascii="Arial" w:hAnsi="Arial" w:cs="Arial"/>
          <w:sz w:val="26"/>
          <w:szCs w:val="26"/>
        </w:rPr>
        <w:t>c</w:t>
      </w:r>
      <w:r w:rsidRPr="00CB6405">
        <w:rPr>
          <w:rFonts w:ascii="Arial" w:hAnsi="Arial" w:cs="Arial"/>
          <w:sz w:val="26"/>
          <w:szCs w:val="26"/>
        </w:rPr>
        <w:t xml:space="preserve">uaderno de </w:t>
      </w:r>
      <w:r w:rsidR="0003410B">
        <w:rPr>
          <w:rFonts w:ascii="Arial" w:hAnsi="Arial" w:cs="Arial"/>
          <w:sz w:val="26"/>
          <w:szCs w:val="26"/>
        </w:rPr>
        <w:t>r</w:t>
      </w:r>
      <w:r w:rsidRPr="00CB6405">
        <w:rPr>
          <w:rFonts w:ascii="Arial" w:hAnsi="Arial" w:cs="Arial"/>
          <w:sz w:val="26"/>
          <w:szCs w:val="26"/>
        </w:rPr>
        <w:t xml:space="preserve">evisión </w:t>
      </w:r>
      <w:r w:rsidR="00F63D72">
        <w:rPr>
          <w:rFonts w:ascii="Arial" w:hAnsi="Arial" w:cs="Arial"/>
          <w:b/>
          <w:sz w:val="26"/>
          <w:szCs w:val="26"/>
        </w:rPr>
        <w:t>0068/2021</w:t>
      </w:r>
      <w:r w:rsidRPr="00CB6405">
        <w:rPr>
          <w:rFonts w:ascii="Arial" w:hAnsi="Arial" w:cs="Arial"/>
          <w:sz w:val="26"/>
          <w:szCs w:val="26"/>
        </w:rPr>
        <w:t xml:space="preserve">, que remite la Secretaría General de Acuerdos, con motivo del recurso de revisión interpuesto </w:t>
      </w:r>
      <w:r w:rsidR="00F63D72">
        <w:rPr>
          <w:rFonts w:ascii="Arial" w:hAnsi="Arial" w:cs="Arial"/>
          <w:sz w:val="26"/>
          <w:szCs w:val="26"/>
        </w:rPr>
        <w:t xml:space="preserve">por </w:t>
      </w:r>
      <w:r>
        <w:rPr>
          <w:rFonts w:ascii="Arial" w:hAnsi="Arial" w:cs="Arial"/>
          <w:b/>
          <w:sz w:val="26"/>
          <w:szCs w:val="26"/>
        </w:rPr>
        <w:t xml:space="preserve"> </w:t>
      </w:r>
      <w:r w:rsidR="00CC4EC8">
        <w:rPr>
          <w:rFonts w:ascii="Arial" w:eastAsia="Calibri" w:hAnsi="Arial" w:cs="Arial"/>
          <w:b/>
          <w:sz w:val="26"/>
          <w:szCs w:val="26"/>
        </w:rPr>
        <w:t>***********</w:t>
      </w:r>
      <w:r w:rsidRPr="00CB6405">
        <w:rPr>
          <w:rFonts w:ascii="Arial" w:hAnsi="Arial" w:cs="Arial"/>
          <w:sz w:val="26"/>
          <w:szCs w:val="26"/>
        </w:rPr>
        <w:t>, en contra de</w:t>
      </w:r>
      <w:r w:rsidR="00B66FEF">
        <w:rPr>
          <w:rFonts w:ascii="Arial" w:hAnsi="Arial" w:cs="Arial"/>
          <w:sz w:val="26"/>
          <w:szCs w:val="26"/>
        </w:rPr>
        <w:t xml:space="preserve">l acuerdo de </w:t>
      </w:r>
      <w:r w:rsidR="00F63D72">
        <w:rPr>
          <w:rFonts w:ascii="Arial" w:hAnsi="Arial" w:cs="Arial"/>
          <w:sz w:val="26"/>
          <w:szCs w:val="26"/>
        </w:rPr>
        <w:t>quince de febrero de dos mil veintiuno</w:t>
      </w:r>
      <w:r w:rsidR="00B66FEF">
        <w:rPr>
          <w:rFonts w:ascii="Arial" w:hAnsi="Arial" w:cs="Arial"/>
          <w:sz w:val="26"/>
          <w:szCs w:val="26"/>
        </w:rPr>
        <w:t xml:space="preserve">, </w:t>
      </w:r>
      <w:r>
        <w:rPr>
          <w:rFonts w:ascii="Arial" w:hAnsi="Arial" w:cs="Arial"/>
          <w:sz w:val="26"/>
          <w:szCs w:val="26"/>
        </w:rPr>
        <w:t>dictada</w:t>
      </w:r>
      <w:r w:rsidRPr="00CB6405">
        <w:rPr>
          <w:rFonts w:ascii="Arial" w:hAnsi="Arial" w:cs="Arial"/>
          <w:sz w:val="26"/>
          <w:szCs w:val="26"/>
        </w:rPr>
        <w:t xml:space="preserve"> en el expediente </w:t>
      </w:r>
      <w:r w:rsidR="00F63D72">
        <w:rPr>
          <w:rFonts w:ascii="Arial" w:hAnsi="Arial" w:cs="Arial"/>
          <w:sz w:val="26"/>
          <w:szCs w:val="26"/>
        </w:rPr>
        <w:t>0098</w:t>
      </w:r>
      <w:r w:rsidR="00B66FEF">
        <w:rPr>
          <w:rFonts w:ascii="Arial" w:hAnsi="Arial" w:cs="Arial"/>
          <w:sz w:val="26"/>
          <w:szCs w:val="26"/>
        </w:rPr>
        <w:t>/20</w:t>
      </w:r>
      <w:r w:rsidR="00F63D72">
        <w:rPr>
          <w:rFonts w:ascii="Arial" w:hAnsi="Arial" w:cs="Arial"/>
          <w:sz w:val="26"/>
          <w:szCs w:val="26"/>
        </w:rPr>
        <w:t>19</w:t>
      </w:r>
      <w:r w:rsidR="00B66FEF">
        <w:rPr>
          <w:rFonts w:ascii="Arial" w:hAnsi="Arial" w:cs="Arial"/>
          <w:sz w:val="26"/>
          <w:szCs w:val="26"/>
        </w:rPr>
        <w:t xml:space="preserve"> de la </w:t>
      </w:r>
      <w:r w:rsidR="00F63D72">
        <w:rPr>
          <w:rFonts w:ascii="Arial" w:hAnsi="Arial" w:cs="Arial"/>
          <w:sz w:val="26"/>
          <w:szCs w:val="26"/>
        </w:rPr>
        <w:t>Sexta</w:t>
      </w:r>
      <w:r w:rsidR="00B66FEF">
        <w:rPr>
          <w:rFonts w:ascii="Arial" w:hAnsi="Arial" w:cs="Arial"/>
          <w:sz w:val="26"/>
          <w:szCs w:val="26"/>
        </w:rPr>
        <w:t xml:space="preserve"> </w:t>
      </w:r>
      <w:r w:rsidRPr="00CB6405">
        <w:rPr>
          <w:rFonts w:ascii="Arial" w:hAnsi="Arial" w:cs="Arial"/>
          <w:sz w:val="26"/>
          <w:szCs w:val="26"/>
        </w:rPr>
        <w:t xml:space="preserve">Sala Unitaria de Primera Instancia, relativo al </w:t>
      </w:r>
      <w:r w:rsidR="00FD5541">
        <w:rPr>
          <w:rFonts w:ascii="Arial" w:hAnsi="Arial" w:cs="Arial"/>
          <w:sz w:val="26"/>
          <w:szCs w:val="26"/>
        </w:rPr>
        <w:t>J</w:t>
      </w:r>
      <w:r>
        <w:rPr>
          <w:rFonts w:ascii="Arial" w:hAnsi="Arial" w:cs="Arial"/>
          <w:sz w:val="26"/>
          <w:szCs w:val="26"/>
        </w:rPr>
        <w:t xml:space="preserve">uicio de </w:t>
      </w:r>
      <w:r w:rsidR="00FD5541">
        <w:rPr>
          <w:rFonts w:ascii="Arial" w:hAnsi="Arial" w:cs="Arial"/>
          <w:sz w:val="26"/>
          <w:szCs w:val="26"/>
        </w:rPr>
        <w:t>N</w:t>
      </w:r>
      <w:r>
        <w:rPr>
          <w:rFonts w:ascii="Arial" w:hAnsi="Arial" w:cs="Arial"/>
          <w:sz w:val="26"/>
          <w:szCs w:val="26"/>
        </w:rPr>
        <w:t>ulidad promovido</w:t>
      </w:r>
      <w:r w:rsidR="00F46F88">
        <w:rPr>
          <w:rFonts w:ascii="Arial" w:hAnsi="Arial" w:cs="Arial"/>
          <w:sz w:val="26"/>
          <w:szCs w:val="26"/>
        </w:rPr>
        <w:t xml:space="preserve"> por</w:t>
      </w:r>
      <w:r>
        <w:rPr>
          <w:rFonts w:ascii="Arial" w:hAnsi="Arial" w:cs="Arial"/>
          <w:sz w:val="26"/>
          <w:szCs w:val="26"/>
        </w:rPr>
        <w:t xml:space="preserve"> </w:t>
      </w:r>
      <w:r w:rsidR="00CC4EC8">
        <w:rPr>
          <w:rFonts w:ascii="Arial" w:eastAsia="Calibri" w:hAnsi="Arial" w:cs="Arial"/>
          <w:b/>
          <w:sz w:val="26"/>
          <w:szCs w:val="26"/>
        </w:rPr>
        <w:t>***********</w:t>
      </w:r>
      <w:r>
        <w:rPr>
          <w:rFonts w:ascii="Arial" w:hAnsi="Arial" w:cs="Arial"/>
          <w:b/>
          <w:sz w:val="26"/>
          <w:szCs w:val="26"/>
        </w:rPr>
        <w:t xml:space="preserve">, </w:t>
      </w:r>
      <w:r>
        <w:rPr>
          <w:rFonts w:ascii="Arial" w:hAnsi="Arial" w:cs="Arial"/>
          <w:bCs/>
          <w:sz w:val="26"/>
          <w:szCs w:val="26"/>
        </w:rPr>
        <w:t xml:space="preserve">en contra de la </w:t>
      </w:r>
      <w:r w:rsidR="00FD5541">
        <w:rPr>
          <w:rFonts w:ascii="Arial" w:hAnsi="Arial" w:cs="Arial"/>
          <w:b/>
          <w:sz w:val="26"/>
          <w:szCs w:val="26"/>
        </w:rPr>
        <w:t>D</w:t>
      </w:r>
      <w:r w:rsidR="007D27B8" w:rsidRPr="00F63D72">
        <w:rPr>
          <w:rFonts w:ascii="Arial" w:hAnsi="Arial" w:cs="Arial"/>
          <w:b/>
          <w:bCs/>
          <w:sz w:val="26"/>
          <w:szCs w:val="26"/>
        </w:rPr>
        <w:t xml:space="preserve">irectora </w:t>
      </w:r>
      <w:r w:rsidR="007D27B8">
        <w:rPr>
          <w:rFonts w:ascii="Arial" w:hAnsi="Arial" w:cs="Arial"/>
          <w:b/>
          <w:bCs/>
          <w:sz w:val="26"/>
          <w:szCs w:val="26"/>
        </w:rPr>
        <w:t>de l</w:t>
      </w:r>
      <w:r w:rsidR="007D27B8" w:rsidRPr="00F63D72">
        <w:rPr>
          <w:rFonts w:ascii="Arial" w:hAnsi="Arial" w:cs="Arial"/>
          <w:b/>
          <w:bCs/>
          <w:sz w:val="26"/>
          <w:szCs w:val="26"/>
        </w:rPr>
        <w:t xml:space="preserve">o </w:t>
      </w:r>
      <w:r w:rsidR="00FD5541">
        <w:rPr>
          <w:rFonts w:ascii="Arial" w:hAnsi="Arial" w:cs="Arial"/>
          <w:b/>
          <w:bCs/>
          <w:sz w:val="26"/>
          <w:szCs w:val="26"/>
        </w:rPr>
        <w:t>C</w:t>
      </w:r>
      <w:r w:rsidR="007D27B8" w:rsidRPr="00F63D72">
        <w:rPr>
          <w:rFonts w:ascii="Arial" w:hAnsi="Arial" w:cs="Arial"/>
          <w:b/>
          <w:bCs/>
          <w:sz w:val="26"/>
          <w:szCs w:val="26"/>
        </w:rPr>
        <w:t xml:space="preserve">ontencioso </w:t>
      </w:r>
      <w:r w:rsidR="007D27B8">
        <w:rPr>
          <w:rFonts w:ascii="Arial" w:hAnsi="Arial" w:cs="Arial"/>
          <w:b/>
          <w:bCs/>
          <w:sz w:val="26"/>
          <w:szCs w:val="26"/>
        </w:rPr>
        <w:t>de l</w:t>
      </w:r>
      <w:r w:rsidR="007D27B8" w:rsidRPr="00F63D72">
        <w:rPr>
          <w:rFonts w:ascii="Arial" w:hAnsi="Arial" w:cs="Arial"/>
          <w:b/>
          <w:bCs/>
          <w:sz w:val="26"/>
          <w:szCs w:val="26"/>
        </w:rPr>
        <w:t xml:space="preserve">a Procuraduría Fiscal </w:t>
      </w:r>
      <w:r w:rsidR="007D27B8">
        <w:rPr>
          <w:rFonts w:ascii="Arial" w:hAnsi="Arial" w:cs="Arial"/>
          <w:b/>
          <w:bCs/>
          <w:sz w:val="26"/>
          <w:szCs w:val="26"/>
        </w:rPr>
        <w:t xml:space="preserve">de la </w:t>
      </w:r>
      <w:r w:rsidR="007D27B8" w:rsidRPr="00F63D72">
        <w:rPr>
          <w:rFonts w:ascii="Arial" w:hAnsi="Arial" w:cs="Arial"/>
          <w:b/>
          <w:bCs/>
          <w:sz w:val="26"/>
          <w:szCs w:val="26"/>
        </w:rPr>
        <w:t xml:space="preserve">Secretaría </w:t>
      </w:r>
      <w:r w:rsidR="007D27B8">
        <w:rPr>
          <w:rFonts w:ascii="Arial" w:hAnsi="Arial" w:cs="Arial"/>
          <w:b/>
          <w:bCs/>
          <w:sz w:val="26"/>
          <w:szCs w:val="26"/>
        </w:rPr>
        <w:t>d</w:t>
      </w:r>
      <w:r w:rsidR="007D27B8" w:rsidRPr="00F63D72">
        <w:rPr>
          <w:rFonts w:ascii="Arial" w:hAnsi="Arial" w:cs="Arial"/>
          <w:b/>
          <w:bCs/>
          <w:sz w:val="26"/>
          <w:szCs w:val="26"/>
        </w:rPr>
        <w:t xml:space="preserve">e Finanzas </w:t>
      </w:r>
      <w:r w:rsidR="007D27B8">
        <w:rPr>
          <w:rFonts w:ascii="Arial" w:hAnsi="Arial" w:cs="Arial"/>
          <w:b/>
          <w:bCs/>
          <w:sz w:val="26"/>
          <w:szCs w:val="26"/>
        </w:rPr>
        <w:t>d</w:t>
      </w:r>
      <w:r w:rsidR="007D27B8" w:rsidRPr="00F63D72">
        <w:rPr>
          <w:rFonts w:ascii="Arial" w:hAnsi="Arial" w:cs="Arial"/>
          <w:b/>
          <w:bCs/>
          <w:sz w:val="26"/>
          <w:szCs w:val="26"/>
        </w:rPr>
        <w:t>el Pod</w:t>
      </w:r>
      <w:r w:rsidR="007D27B8">
        <w:rPr>
          <w:rFonts w:ascii="Arial" w:hAnsi="Arial" w:cs="Arial"/>
          <w:b/>
          <w:bCs/>
          <w:sz w:val="26"/>
          <w:szCs w:val="26"/>
        </w:rPr>
        <w:t>e</w:t>
      </w:r>
      <w:r w:rsidR="007D27B8" w:rsidRPr="00F63D72">
        <w:rPr>
          <w:rFonts w:ascii="Arial" w:hAnsi="Arial" w:cs="Arial"/>
          <w:b/>
          <w:bCs/>
          <w:sz w:val="26"/>
          <w:szCs w:val="26"/>
        </w:rPr>
        <w:t xml:space="preserve">r Ejecutivo </w:t>
      </w:r>
      <w:r w:rsidR="007D27B8">
        <w:rPr>
          <w:rFonts w:ascii="Arial" w:hAnsi="Arial" w:cs="Arial"/>
          <w:b/>
          <w:bCs/>
          <w:sz w:val="26"/>
          <w:szCs w:val="26"/>
        </w:rPr>
        <w:t>d</w:t>
      </w:r>
      <w:r w:rsidR="007D27B8" w:rsidRPr="00F63D72">
        <w:rPr>
          <w:rFonts w:ascii="Arial" w:hAnsi="Arial" w:cs="Arial"/>
          <w:b/>
          <w:bCs/>
          <w:sz w:val="26"/>
          <w:szCs w:val="26"/>
        </w:rPr>
        <w:t xml:space="preserve">el </w:t>
      </w:r>
      <w:r w:rsidR="00FD5541">
        <w:rPr>
          <w:rFonts w:ascii="Arial" w:hAnsi="Arial" w:cs="Arial"/>
          <w:b/>
          <w:bCs/>
          <w:sz w:val="26"/>
          <w:szCs w:val="26"/>
        </w:rPr>
        <w:t>E</w:t>
      </w:r>
      <w:r w:rsidR="007D27B8" w:rsidRPr="00F63D72">
        <w:rPr>
          <w:rFonts w:ascii="Arial" w:hAnsi="Arial" w:cs="Arial"/>
          <w:b/>
          <w:bCs/>
          <w:sz w:val="26"/>
          <w:szCs w:val="26"/>
        </w:rPr>
        <w:t xml:space="preserve">stado </w:t>
      </w:r>
      <w:r w:rsidR="007D27B8">
        <w:rPr>
          <w:rFonts w:ascii="Arial" w:hAnsi="Arial" w:cs="Arial"/>
          <w:b/>
          <w:bCs/>
          <w:sz w:val="26"/>
          <w:szCs w:val="26"/>
        </w:rPr>
        <w:t>d</w:t>
      </w:r>
      <w:r w:rsidR="007D27B8" w:rsidRPr="00F63D72">
        <w:rPr>
          <w:rFonts w:ascii="Arial" w:hAnsi="Arial" w:cs="Arial"/>
          <w:b/>
          <w:bCs/>
          <w:sz w:val="26"/>
          <w:szCs w:val="26"/>
        </w:rPr>
        <w:t xml:space="preserve">e Oaxaca, </w:t>
      </w:r>
      <w:r w:rsidR="007D27B8">
        <w:rPr>
          <w:rFonts w:ascii="Arial" w:hAnsi="Arial" w:cs="Arial"/>
          <w:sz w:val="26"/>
          <w:szCs w:val="26"/>
        </w:rPr>
        <w:t>y del</w:t>
      </w:r>
      <w:r w:rsidR="007D27B8" w:rsidRPr="00F63D72">
        <w:rPr>
          <w:rFonts w:ascii="Arial" w:hAnsi="Arial" w:cs="Arial"/>
          <w:b/>
          <w:bCs/>
          <w:sz w:val="26"/>
          <w:szCs w:val="26"/>
        </w:rPr>
        <w:t xml:space="preserve"> </w:t>
      </w:r>
      <w:r w:rsidR="00FD5541">
        <w:rPr>
          <w:rFonts w:ascii="Arial" w:hAnsi="Arial" w:cs="Arial"/>
          <w:b/>
          <w:bCs/>
          <w:sz w:val="26"/>
          <w:szCs w:val="26"/>
        </w:rPr>
        <w:t>T</w:t>
      </w:r>
      <w:r w:rsidR="007D27B8">
        <w:rPr>
          <w:rFonts w:ascii="Arial" w:hAnsi="Arial" w:cs="Arial"/>
          <w:b/>
          <w:bCs/>
          <w:sz w:val="26"/>
          <w:szCs w:val="26"/>
        </w:rPr>
        <w:t xml:space="preserve">itular de la </w:t>
      </w:r>
      <w:r w:rsidR="007D27B8" w:rsidRPr="00F63D72">
        <w:rPr>
          <w:rFonts w:ascii="Arial" w:hAnsi="Arial" w:cs="Arial"/>
          <w:b/>
          <w:bCs/>
          <w:sz w:val="26"/>
          <w:szCs w:val="26"/>
        </w:rPr>
        <w:t xml:space="preserve">Secretaría </w:t>
      </w:r>
      <w:r w:rsidR="007D27B8">
        <w:rPr>
          <w:rFonts w:ascii="Arial" w:hAnsi="Arial" w:cs="Arial"/>
          <w:b/>
          <w:bCs/>
          <w:sz w:val="26"/>
          <w:szCs w:val="26"/>
        </w:rPr>
        <w:t>d</w:t>
      </w:r>
      <w:r w:rsidR="007D27B8" w:rsidRPr="00F63D72">
        <w:rPr>
          <w:rFonts w:ascii="Arial" w:hAnsi="Arial" w:cs="Arial"/>
          <w:b/>
          <w:bCs/>
          <w:sz w:val="26"/>
          <w:szCs w:val="26"/>
        </w:rPr>
        <w:t>e Finan</w:t>
      </w:r>
      <w:r w:rsidR="007D27B8">
        <w:rPr>
          <w:rFonts w:ascii="Arial" w:hAnsi="Arial" w:cs="Arial"/>
          <w:b/>
          <w:bCs/>
          <w:sz w:val="26"/>
          <w:szCs w:val="26"/>
        </w:rPr>
        <w:t>z</w:t>
      </w:r>
      <w:r w:rsidR="007D27B8" w:rsidRPr="00F63D72">
        <w:rPr>
          <w:rFonts w:ascii="Arial" w:hAnsi="Arial" w:cs="Arial"/>
          <w:b/>
          <w:bCs/>
          <w:sz w:val="26"/>
          <w:szCs w:val="26"/>
        </w:rPr>
        <w:t xml:space="preserve">as </w:t>
      </w:r>
      <w:r w:rsidR="007D27B8">
        <w:rPr>
          <w:rFonts w:ascii="Arial" w:hAnsi="Arial" w:cs="Arial"/>
          <w:b/>
          <w:bCs/>
          <w:sz w:val="26"/>
          <w:szCs w:val="26"/>
        </w:rPr>
        <w:t>d</w:t>
      </w:r>
      <w:r w:rsidR="007D27B8" w:rsidRPr="00F63D72">
        <w:rPr>
          <w:rFonts w:ascii="Arial" w:hAnsi="Arial" w:cs="Arial"/>
          <w:b/>
          <w:bCs/>
          <w:sz w:val="26"/>
          <w:szCs w:val="26"/>
        </w:rPr>
        <w:t xml:space="preserve">el Poder Ejecutivo </w:t>
      </w:r>
      <w:r w:rsidR="007D27B8">
        <w:rPr>
          <w:rFonts w:ascii="Arial" w:hAnsi="Arial" w:cs="Arial"/>
          <w:b/>
          <w:bCs/>
          <w:sz w:val="26"/>
          <w:szCs w:val="26"/>
        </w:rPr>
        <w:t>d</w:t>
      </w:r>
      <w:r w:rsidR="007D27B8" w:rsidRPr="00F63D72">
        <w:rPr>
          <w:rFonts w:ascii="Arial" w:hAnsi="Arial" w:cs="Arial"/>
          <w:b/>
          <w:bCs/>
          <w:sz w:val="26"/>
          <w:szCs w:val="26"/>
        </w:rPr>
        <w:t xml:space="preserve">el </w:t>
      </w:r>
      <w:r w:rsidR="007D27B8">
        <w:rPr>
          <w:rFonts w:ascii="Arial" w:hAnsi="Arial" w:cs="Arial"/>
          <w:b/>
          <w:bCs/>
          <w:sz w:val="26"/>
          <w:szCs w:val="26"/>
        </w:rPr>
        <w:t>e</w:t>
      </w:r>
      <w:r w:rsidR="007D27B8" w:rsidRPr="00F63D72">
        <w:rPr>
          <w:rFonts w:ascii="Arial" w:hAnsi="Arial" w:cs="Arial"/>
          <w:b/>
          <w:bCs/>
          <w:sz w:val="26"/>
          <w:szCs w:val="26"/>
        </w:rPr>
        <w:t xml:space="preserve">stado </w:t>
      </w:r>
      <w:r w:rsidR="007D27B8">
        <w:rPr>
          <w:rFonts w:ascii="Arial" w:hAnsi="Arial" w:cs="Arial"/>
          <w:b/>
          <w:bCs/>
          <w:sz w:val="26"/>
          <w:szCs w:val="26"/>
        </w:rPr>
        <w:t>d</w:t>
      </w:r>
      <w:r w:rsidR="007D27B8" w:rsidRPr="00F63D72">
        <w:rPr>
          <w:rFonts w:ascii="Arial" w:hAnsi="Arial" w:cs="Arial"/>
          <w:b/>
          <w:bCs/>
          <w:sz w:val="26"/>
          <w:szCs w:val="26"/>
        </w:rPr>
        <w:t>e Oaxaca</w:t>
      </w:r>
      <w:r w:rsidRPr="00605D2B">
        <w:rPr>
          <w:rFonts w:ascii="Arial" w:hAnsi="Arial" w:cs="Arial"/>
          <w:b/>
          <w:sz w:val="26"/>
          <w:szCs w:val="26"/>
        </w:rPr>
        <w:t>;</w:t>
      </w:r>
      <w:r w:rsidRPr="00CB6405">
        <w:rPr>
          <w:rFonts w:ascii="Arial" w:hAnsi="Arial" w:cs="Arial"/>
          <w:b/>
          <w:sz w:val="26"/>
          <w:szCs w:val="26"/>
        </w:rPr>
        <w:t xml:space="preserve"> </w:t>
      </w:r>
      <w:r w:rsidRPr="00CB6405">
        <w:rPr>
          <w:rFonts w:ascii="Arial" w:hAnsi="Arial" w:cs="Arial"/>
          <w:sz w:val="26"/>
          <w:szCs w:val="26"/>
        </w:rPr>
        <w:t>por lo que co</w:t>
      </w:r>
      <w:r>
        <w:rPr>
          <w:rFonts w:ascii="Arial" w:hAnsi="Arial" w:cs="Arial"/>
          <w:sz w:val="26"/>
          <w:szCs w:val="26"/>
        </w:rPr>
        <w:t>n fundamento en los artículos 236 y 23</w:t>
      </w:r>
      <w:r w:rsidRPr="00CB6405">
        <w:rPr>
          <w:rFonts w:ascii="Arial" w:hAnsi="Arial" w:cs="Arial"/>
          <w:sz w:val="26"/>
          <w:szCs w:val="26"/>
        </w:rPr>
        <w:t xml:space="preserve">8 de la Ley de </w:t>
      </w:r>
      <w:r>
        <w:rPr>
          <w:rFonts w:ascii="Arial" w:hAnsi="Arial" w:cs="Arial"/>
          <w:sz w:val="26"/>
          <w:szCs w:val="26"/>
        </w:rPr>
        <w:t xml:space="preserve">Procedimiento y Justicia Administrativa para el </w:t>
      </w:r>
      <w:r w:rsidRPr="00CB6405">
        <w:rPr>
          <w:rFonts w:ascii="Arial" w:hAnsi="Arial" w:cs="Arial"/>
          <w:sz w:val="26"/>
          <w:szCs w:val="26"/>
        </w:rPr>
        <w:t>Estado de Oaxaca</w:t>
      </w:r>
      <w:r>
        <w:rPr>
          <w:rFonts w:ascii="Arial" w:hAnsi="Arial" w:cs="Arial"/>
          <w:sz w:val="26"/>
          <w:szCs w:val="26"/>
        </w:rPr>
        <w:t>,</w:t>
      </w:r>
      <w:r w:rsidRPr="00CB6405">
        <w:rPr>
          <w:rFonts w:ascii="Arial" w:hAnsi="Arial" w:cs="Arial"/>
          <w:sz w:val="26"/>
          <w:szCs w:val="26"/>
        </w:rPr>
        <w:t xml:space="preserve"> se admite. En consecuencia, se procede a dictar resolución en los siguientes términos:</w:t>
      </w:r>
      <w:r w:rsidR="00FD5541" w:rsidRPr="00FD5541">
        <w:rPr>
          <w:rFonts w:ascii="Arial" w:hAnsi="Arial" w:cs="Arial"/>
          <w:sz w:val="26"/>
          <w:szCs w:val="26"/>
        </w:rPr>
        <w:t xml:space="preserve"> </w:t>
      </w:r>
      <w:r w:rsidR="00CC4EC8">
        <w:rPr>
          <w:rFonts w:ascii="Arial" w:hAnsi="Arial" w:cs="Arial"/>
          <w:sz w:val="26"/>
          <w:szCs w:val="26"/>
        </w:rPr>
        <w:t xml:space="preserve"> </w:t>
      </w:r>
    </w:p>
    <w:p w14:paraId="69D2EC81" w14:textId="77777777" w:rsidR="00AD323E" w:rsidRPr="00CB6405" w:rsidRDefault="00AD323E" w:rsidP="00AD323E">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5BC7FBDC" w14:textId="4BF8D863" w:rsidR="00AD323E" w:rsidRPr="00CB6405" w:rsidRDefault="00AD323E" w:rsidP="00AD323E">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sidR="005B5BEF">
        <w:rPr>
          <w:rFonts w:ascii="Arial" w:hAnsi="Arial" w:cs="Arial"/>
          <w:sz w:val="26"/>
          <w:szCs w:val="26"/>
        </w:rPr>
        <w:t xml:space="preserve">el acuerdo de </w:t>
      </w:r>
      <w:r w:rsidR="00F63D72">
        <w:rPr>
          <w:rFonts w:ascii="Arial" w:hAnsi="Arial" w:cs="Arial"/>
          <w:sz w:val="26"/>
          <w:szCs w:val="26"/>
        </w:rPr>
        <w:t>quince de febrero de dos mil veintiun</w:t>
      </w:r>
      <w:r w:rsidR="009F407A">
        <w:rPr>
          <w:rFonts w:ascii="Arial" w:hAnsi="Arial" w:cs="Arial"/>
          <w:sz w:val="26"/>
          <w:szCs w:val="26"/>
        </w:rPr>
        <w:t>o</w:t>
      </w:r>
      <w:r w:rsidR="005B5BEF">
        <w:rPr>
          <w:rFonts w:ascii="Arial" w:hAnsi="Arial" w:cs="Arial"/>
          <w:sz w:val="26"/>
          <w:szCs w:val="26"/>
        </w:rPr>
        <w:t xml:space="preserve"> </w:t>
      </w:r>
      <w:r w:rsidRPr="00CB6405">
        <w:rPr>
          <w:rFonts w:ascii="Arial" w:hAnsi="Arial" w:cs="Arial"/>
          <w:sz w:val="26"/>
          <w:szCs w:val="26"/>
        </w:rPr>
        <w:t>dictad</w:t>
      </w:r>
      <w:r>
        <w:rPr>
          <w:rFonts w:ascii="Arial" w:hAnsi="Arial" w:cs="Arial"/>
          <w:sz w:val="26"/>
          <w:szCs w:val="26"/>
        </w:rPr>
        <w:t xml:space="preserve">a por la </w:t>
      </w:r>
      <w:r w:rsidR="00F63D72">
        <w:rPr>
          <w:rFonts w:ascii="Arial" w:hAnsi="Arial" w:cs="Arial"/>
          <w:sz w:val="26"/>
          <w:szCs w:val="26"/>
        </w:rPr>
        <w:t xml:space="preserve">Sexta </w:t>
      </w:r>
      <w:r w:rsidRPr="00CB6405">
        <w:rPr>
          <w:rFonts w:ascii="Arial" w:hAnsi="Arial" w:cs="Arial"/>
          <w:sz w:val="26"/>
          <w:szCs w:val="26"/>
        </w:rPr>
        <w:t xml:space="preserve">Sala Unitaria de Primera Instancia, </w:t>
      </w:r>
      <w:r w:rsidR="00CC4EC8">
        <w:rPr>
          <w:rFonts w:ascii="Arial" w:eastAsia="Calibri" w:hAnsi="Arial" w:cs="Arial"/>
          <w:b/>
          <w:sz w:val="26"/>
          <w:szCs w:val="26"/>
        </w:rPr>
        <w:t>***********</w:t>
      </w:r>
      <w:r w:rsidR="00CC4EC8">
        <w:rPr>
          <w:rFonts w:ascii="Arial" w:eastAsia="Calibri" w:hAnsi="Arial" w:cs="Arial"/>
          <w:b/>
          <w:sz w:val="26"/>
          <w:szCs w:val="26"/>
        </w:rPr>
        <w:t xml:space="preserve"> </w:t>
      </w:r>
      <w:r w:rsidRPr="00CB6405">
        <w:rPr>
          <w:rFonts w:ascii="Arial" w:hAnsi="Arial" w:cs="Arial"/>
          <w:sz w:val="26"/>
          <w:szCs w:val="26"/>
        </w:rPr>
        <w:t xml:space="preserve">interpuso en su contra </w:t>
      </w:r>
      <w:r w:rsidR="00B37D4D">
        <w:rPr>
          <w:rFonts w:ascii="Arial" w:hAnsi="Arial" w:cs="Arial"/>
          <w:sz w:val="26"/>
          <w:szCs w:val="26"/>
        </w:rPr>
        <w:t>R</w:t>
      </w:r>
      <w:r w:rsidRPr="00CB6405">
        <w:rPr>
          <w:rFonts w:ascii="Arial" w:hAnsi="Arial" w:cs="Arial"/>
          <w:sz w:val="26"/>
          <w:szCs w:val="26"/>
        </w:rPr>
        <w:t xml:space="preserve">ecurso de </w:t>
      </w:r>
      <w:r w:rsidR="00B37D4D">
        <w:rPr>
          <w:rFonts w:ascii="Arial" w:hAnsi="Arial" w:cs="Arial"/>
          <w:sz w:val="26"/>
          <w:szCs w:val="26"/>
        </w:rPr>
        <w:t>R</w:t>
      </w:r>
      <w:r w:rsidRPr="00CB6405">
        <w:rPr>
          <w:rFonts w:ascii="Arial" w:hAnsi="Arial" w:cs="Arial"/>
          <w:sz w:val="26"/>
          <w:szCs w:val="26"/>
        </w:rPr>
        <w:t>evisión.</w:t>
      </w:r>
      <w:r w:rsidR="00B37D4D">
        <w:rPr>
          <w:rFonts w:ascii="Arial" w:hAnsi="Arial" w:cs="Arial"/>
          <w:sz w:val="26"/>
          <w:szCs w:val="26"/>
        </w:rPr>
        <w:t xml:space="preserve"> - - - - - - - - - - - - </w:t>
      </w:r>
      <w:r w:rsidR="00CC4EC8">
        <w:rPr>
          <w:rFonts w:ascii="Arial" w:hAnsi="Arial" w:cs="Arial"/>
          <w:sz w:val="26"/>
          <w:szCs w:val="26"/>
        </w:rPr>
        <w:t xml:space="preserve"> </w:t>
      </w:r>
      <w:r w:rsidR="00B37D4D">
        <w:rPr>
          <w:rFonts w:ascii="Arial" w:hAnsi="Arial" w:cs="Arial"/>
          <w:sz w:val="26"/>
          <w:szCs w:val="26"/>
        </w:rPr>
        <w:t xml:space="preserve"> </w:t>
      </w:r>
    </w:p>
    <w:p w14:paraId="22160F73" w14:textId="3468E908" w:rsidR="00AD323E" w:rsidRDefault="00AD323E" w:rsidP="00AD323E">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005B5BEF">
        <w:rPr>
          <w:rFonts w:ascii="Arial" w:hAnsi="Arial" w:cs="Arial"/>
          <w:bCs/>
          <w:sz w:val="26"/>
          <w:szCs w:val="26"/>
        </w:rPr>
        <w:t>El acuerdo</w:t>
      </w:r>
      <w:r w:rsidRPr="00C37A09">
        <w:rPr>
          <w:rFonts w:ascii="Arial" w:hAnsi="Arial" w:cs="Arial"/>
          <w:bCs/>
          <w:sz w:val="26"/>
          <w:szCs w:val="26"/>
        </w:rPr>
        <w:t xml:space="preserve"> recurrid</w:t>
      </w:r>
      <w:r w:rsidR="005B5BEF">
        <w:rPr>
          <w:rFonts w:ascii="Arial" w:hAnsi="Arial" w:cs="Arial"/>
          <w:bCs/>
          <w:sz w:val="26"/>
          <w:szCs w:val="26"/>
        </w:rPr>
        <w:t>o</w:t>
      </w:r>
      <w:r w:rsidR="00E50052">
        <w:rPr>
          <w:rFonts w:ascii="Arial" w:hAnsi="Arial" w:cs="Arial"/>
          <w:bCs/>
          <w:sz w:val="26"/>
          <w:szCs w:val="26"/>
        </w:rPr>
        <w:t xml:space="preserve">, </w:t>
      </w:r>
      <w:r w:rsidR="002C08B7">
        <w:rPr>
          <w:rFonts w:ascii="Arial" w:hAnsi="Arial" w:cs="Arial"/>
          <w:bCs/>
          <w:sz w:val="26"/>
          <w:szCs w:val="26"/>
        </w:rPr>
        <w:t>es del tenor s</w:t>
      </w:r>
      <w:r w:rsidR="005B5BEF">
        <w:rPr>
          <w:rFonts w:ascii="Arial" w:hAnsi="Arial" w:cs="Arial"/>
          <w:bCs/>
          <w:sz w:val="26"/>
          <w:szCs w:val="26"/>
        </w:rPr>
        <w:t>iguiente:</w:t>
      </w:r>
      <w:r w:rsidR="009E5391">
        <w:rPr>
          <w:rFonts w:ascii="Arial" w:hAnsi="Arial" w:cs="Arial"/>
          <w:bCs/>
          <w:sz w:val="26"/>
          <w:szCs w:val="26"/>
        </w:rPr>
        <w:t xml:space="preserve">- - - - - </w:t>
      </w:r>
    </w:p>
    <w:p w14:paraId="0BDAADC8" w14:textId="7C11135F" w:rsidR="002C08B7" w:rsidRPr="00EA5027" w:rsidRDefault="00AD323E" w:rsidP="0089632D">
      <w:pPr>
        <w:spacing w:after="0"/>
        <w:ind w:left="567" w:right="616"/>
        <w:jc w:val="both"/>
        <w:rPr>
          <w:rFonts w:ascii="Arial" w:hAnsi="Arial" w:cs="Arial"/>
          <w:i/>
          <w:iCs/>
          <w:sz w:val="24"/>
          <w:szCs w:val="24"/>
        </w:rPr>
      </w:pPr>
      <w:r w:rsidRPr="00EA5027">
        <w:rPr>
          <w:rFonts w:ascii="Arial" w:eastAsia="Times New Roman" w:hAnsi="Arial" w:cs="Arial"/>
          <w:bCs/>
          <w:i/>
          <w:iCs/>
          <w:sz w:val="24"/>
          <w:szCs w:val="24"/>
          <w:lang w:eastAsia="es-ES"/>
        </w:rPr>
        <w:t>“</w:t>
      </w:r>
      <w:r w:rsidR="002C08B7" w:rsidRPr="00EA5027">
        <w:rPr>
          <w:rFonts w:ascii="Arial" w:hAnsi="Arial" w:cs="Arial"/>
          <w:i/>
          <w:iCs/>
          <w:sz w:val="24"/>
          <w:szCs w:val="24"/>
        </w:rPr>
        <w:t xml:space="preserve">Visto el estado que guardan los autos se advierte que mediante auto de fecha diecinueve de septiembre de dos mil diecinueve, se requirió a </w:t>
      </w:r>
      <w:r w:rsidR="00CC4EC8">
        <w:rPr>
          <w:rFonts w:ascii="Arial" w:eastAsia="Calibri" w:hAnsi="Arial" w:cs="Arial"/>
          <w:b/>
          <w:sz w:val="26"/>
          <w:szCs w:val="26"/>
        </w:rPr>
        <w:t>***********</w:t>
      </w:r>
      <w:r w:rsidR="002C08B7" w:rsidRPr="00EA5027">
        <w:rPr>
          <w:rFonts w:ascii="Arial" w:hAnsi="Arial" w:cs="Arial"/>
          <w:i/>
          <w:iCs/>
          <w:sz w:val="24"/>
          <w:szCs w:val="24"/>
        </w:rPr>
        <w:t>, para que dentro del plazo de tres días hábiles,</w:t>
      </w:r>
      <w:r w:rsidR="002C08B7" w:rsidRPr="00DB4AD8">
        <w:rPr>
          <w:rFonts w:cstheme="minorHAnsi"/>
        </w:rPr>
        <w:t xml:space="preserve"> </w:t>
      </w:r>
      <w:r w:rsidR="002C08B7" w:rsidRPr="00EA5027">
        <w:rPr>
          <w:rFonts w:ascii="Arial" w:hAnsi="Arial" w:cs="Arial"/>
          <w:i/>
          <w:iCs/>
          <w:sz w:val="24"/>
          <w:szCs w:val="24"/>
        </w:rPr>
        <w:t xml:space="preserve">exhibiera el original de la resolución SF/SI/PF/DC/JR/5253/2019 de fecha treinta de junio de dos mil diecinueve, el cual fue notificado el ocho de octubre de dos mil diecinueve, surtiendo sus efectos el día nueve del mismo mes y año, así el plazo de tres días concedido transcurrió </w:t>
      </w:r>
      <w:r w:rsidR="002C08B7" w:rsidRPr="00EA5027">
        <w:rPr>
          <w:rFonts w:ascii="Arial" w:hAnsi="Arial" w:cs="Arial"/>
          <w:i/>
          <w:iCs/>
          <w:sz w:val="24"/>
          <w:szCs w:val="24"/>
          <w:u w:val="single"/>
        </w:rPr>
        <w:t>del diez al catorce de octubre de dos mil diecinueve</w:t>
      </w:r>
      <w:r w:rsidR="002C08B7" w:rsidRPr="00EA5027">
        <w:rPr>
          <w:rFonts w:ascii="Arial" w:hAnsi="Arial" w:cs="Arial"/>
          <w:i/>
          <w:iCs/>
          <w:sz w:val="24"/>
          <w:szCs w:val="24"/>
        </w:rPr>
        <w:t xml:space="preserve">, sin contar los días doce y trece de octubre al haber sido sábado y domingo días no laborables, sin que haya dado cumplimiento al </w:t>
      </w:r>
      <w:r w:rsidR="002C08B7" w:rsidRPr="00EA5027">
        <w:rPr>
          <w:rFonts w:ascii="Arial" w:hAnsi="Arial" w:cs="Arial"/>
          <w:i/>
          <w:iCs/>
          <w:sz w:val="24"/>
          <w:szCs w:val="24"/>
        </w:rPr>
        <w:lastRenderedPageBreak/>
        <w:t xml:space="preserve">requerimiento formulado, en consecuencia, se le hace efectivo el apercibimiento decretado en el citado auto, por lo que, con fundamento en lo dispuesto por los artículos 179 y 182 fracción II de la Ley de la materia, </w:t>
      </w:r>
      <w:r w:rsidR="002C08B7" w:rsidRPr="00EA5027">
        <w:rPr>
          <w:rFonts w:ascii="Arial" w:hAnsi="Arial" w:cs="Arial"/>
          <w:b/>
          <w:bCs/>
          <w:i/>
          <w:iCs/>
          <w:sz w:val="24"/>
          <w:szCs w:val="24"/>
          <w:u w:val="single"/>
        </w:rPr>
        <w:t>SE DESECHA LA DEMANDA</w:t>
      </w:r>
      <w:r w:rsidR="002C08B7" w:rsidRPr="00EA5027">
        <w:rPr>
          <w:rFonts w:ascii="Arial" w:hAnsi="Arial" w:cs="Arial"/>
          <w:i/>
          <w:iCs/>
          <w:sz w:val="24"/>
          <w:szCs w:val="24"/>
        </w:rPr>
        <w:t xml:space="preserve">. En su oportunidad archívese el presente asunto como concluido. - - - - </w:t>
      </w:r>
    </w:p>
    <w:p w14:paraId="5F49813C" w14:textId="36211DA5" w:rsidR="002C08B7" w:rsidRPr="00EA5027" w:rsidRDefault="002C08B7" w:rsidP="0089632D">
      <w:pPr>
        <w:spacing w:after="0"/>
        <w:ind w:left="567" w:right="616"/>
        <w:jc w:val="both"/>
        <w:rPr>
          <w:rFonts w:ascii="Arial" w:hAnsi="Arial" w:cs="Arial"/>
          <w:b/>
          <w:bCs/>
          <w:i/>
          <w:iCs/>
          <w:sz w:val="24"/>
          <w:szCs w:val="24"/>
        </w:rPr>
      </w:pPr>
      <w:r w:rsidRPr="00EA5027">
        <w:rPr>
          <w:rFonts w:ascii="Arial" w:hAnsi="Arial" w:cs="Arial"/>
          <w:b/>
          <w:bCs/>
          <w:i/>
          <w:iCs/>
          <w:sz w:val="24"/>
          <w:szCs w:val="24"/>
        </w:rPr>
        <w:t>NOTIFÍQUESE PERSONALMENTE</w:t>
      </w:r>
      <w:r w:rsidRPr="00EA5027">
        <w:rPr>
          <w:rFonts w:ascii="Arial" w:hAnsi="Arial" w:cs="Arial"/>
          <w:i/>
          <w:iCs/>
          <w:sz w:val="24"/>
          <w:szCs w:val="24"/>
        </w:rPr>
        <w:t xml:space="preserve">, en términos del artículo 172, fracción I y 173, fracción I de la Ley de Procedimiento y Justicia Administrativa para el Estado de Oaxaca, en el domicilio que señala en su escrito de demanda. </w:t>
      </w:r>
      <w:r w:rsidRPr="00EA5027">
        <w:rPr>
          <w:rFonts w:ascii="Arial" w:hAnsi="Arial" w:cs="Arial"/>
          <w:b/>
          <w:bCs/>
          <w:i/>
          <w:iCs/>
          <w:sz w:val="24"/>
          <w:szCs w:val="24"/>
        </w:rPr>
        <w:t xml:space="preserve">- CÚMPLASE. - - - - - - - </w:t>
      </w:r>
      <w:r w:rsidR="00CC4EC8">
        <w:rPr>
          <w:rFonts w:ascii="Arial" w:hAnsi="Arial" w:cs="Arial"/>
          <w:b/>
          <w:bCs/>
          <w:i/>
          <w:iCs/>
          <w:sz w:val="24"/>
          <w:szCs w:val="24"/>
        </w:rPr>
        <w:t>- - - - - - - - - -</w:t>
      </w:r>
    </w:p>
    <w:p w14:paraId="5D342BCA" w14:textId="24C21F1A" w:rsidR="00F63D72" w:rsidRPr="00D94127" w:rsidRDefault="002C08B7" w:rsidP="00A61B38">
      <w:pPr>
        <w:spacing w:after="0" w:line="240" w:lineRule="auto"/>
        <w:ind w:left="567" w:right="616"/>
        <w:jc w:val="both"/>
        <w:rPr>
          <w:rFonts w:ascii="Arial" w:eastAsia="Times New Roman" w:hAnsi="Arial" w:cs="Arial"/>
          <w:bCs/>
          <w:sz w:val="24"/>
          <w:szCs w:val="24"/>
          <w:lang w:eastAsia="es-ES"/>
        </w:rPr>
      </w:pPr>
      <w:r w:rsidRPr="00EA5027">
        <w:rPr>
          <w:rFonts w:ascii="Arial" w:hAnsi="Arial" w:cs="Arial"/>
          <w:i/>
          <w:iCs/>
          <w:sz w:val="24"/>
          <w:szCs w:val="24"/>
        </w:rPr>
        <w:t xml:space="preserve"> Así lo proveyó y firma la licenciada Dulce Eloísa Huerta Contreras, Actuaria de la Sexta Sala Unitaria de Primera Instancia del Tribunal de Justicia Administrativa del Estado de Oaxaca, habilitada para tramitar los asuntos sustanciados en esta Sala, quien actúa con el licenciado Marcos Jarro Ramírez Gómez, Actuario comisionado a esta Sala, habilitado para actuar en el desahogo y trámite de las diligencias que se lleven a cabo en la Sexta Sala Unitaria de Primera Instancia todo esto conforme a los artículos 10, fracción XII, 20 fracción XII y 56 de la Ley Orgánica del Tribunal de Justicia Administrativa  para el Estado de Oaxaca y los diversos 139, fracción IV de la Ley de Procedimiento y Justicia Administrativa para el Estado de Oaxaca y 72 del Reglamento Interno del Tribunal de Justicia Administrativa para el Estado de Oaxaca y en cumplimiento a los oficios TJAO/SGA/2207/2020 y TJAO/SGA/2205/2020 del Secretario General de Acuerdos de este Tribunal, quienes autorizan y dan fe. - - - - - - - - - - - - - - - - - - - - - - </w:t>
      </w:r>
      <w:r w:rsidRPr="00EA5027">
        <w:rPr>
          <w:rFonts w:ascii="Arial" w:hAnsi="Arial" w:cs="Arial"/>
          <w:sz w:val="24"/>
          <w:szCs w:val="24"/>
        </w:rPr>
        <w:t xml:space="preserve">- - - - - - </w:t>
      </w:r>
      <w:r w:rsidR="00A61B38" w:rsidRPr="00EA5027">
        <w:rPr>
          <w:rFonts w:ascii="Arial" w:hAnsi="Arial" w:cs="Arial"/>
          <w:sz w:val="24"/>
          <w:szCs w:val="24"/>
        </w:rPr>
        <w:t xml:space="preserve"> - - - -</w:t>
      </w:r>
      <w:r>
        <w:rPr>
          <w:rFonts w:ascii="Arial" w:eastAsia="Calibri" w:hAnsi="Arial" w:cs="Arial"/>
          <w:sz w:val="26"/>
          <w:szCs w:val="26"/>
        </w:rPr>
        <w:t>”</w:t>
      </w:r>
    </w:p>
    <w:p w14:paraId="435B712A" w14:textId="5B7C5858" w:rsidR="00AD323E" w:rsidRPr="00986B2D" w:rsidRDefault="00AD323E" w:rsidP="00A61B38">
      <w:pPr>
        <w:spacing w:line="240" w:lineRule="auto"/>
        <w:ind w:right="616"/>
        <w:jc w:val="both"/>
      </w:pPr>
    </w:p>
    <w:p w14:paraId="26112F8D" w14:textId="40BFD765" w:rsidR="00AD323E" w:rsidRPr="00CB6405" w:rsidRDefault="00AD323E" w:rsidP="00AD323E">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14:paraId="7C59FF26" w14:textId="2E6F44CE" w:rsidR="00AD323E" w:rsidRPr="00CB6405" w:rsidRDefault="00AD323E" w:rsidP="00AD323E">
      <w:pPr>
        <w:spacing w:before="240" w:line="360" w:lineRule="auto"/>
        <w:ind w:firstLine="708"/>
        <w:jc w:val="both"/>
        <w:rPr>
          <w:rFonts w:ascii="Arial" w:hAnsi="Arial" w:cs="Arial"/>
          <w:b/>
          <w:bCs/>
          <w:iCs/>
          <w:sz w:val="26"/>
          <w:szCs w:val="26"/>
        </w:rPr>
      </w:pPr>
      <w:r w:rsidRPr="00403CFB">
        <w:rPr>
          <w:rFonts w:ascii="Arial" w:hAnsi="Arial" w:cs="Arial"/>
          <w:b/>
          <w:bCs/>
          <w:iCs/>
          <w:sz w:val="26"/>
          <w:szCs w:val="26"/>
          <w:lang w:eastAsia="es-ES"/>
        </w:rPr>
        <w:t>PRIMERO.</w:t>
      </w:r>
      <w:r w:rsidRPr="00403CFB">
        <w:rPr>
          <w:rFonts w:ascii="Arial" w:hAnsi="Arial" w:cs="Arial"/>
          <w:b/>
          <w:bCs/>
          <w:iCs/>
          <w:sz w:val="26"/>
          <w:szCs w:val="26"/>
        </w:rPr>
        <w:t xml:space="preserve"> </w:t>
      </w:r>
      <w:r>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 1</w:t>
      </w:r>
      <w:r w:rsidR="00A61B38">
        <w:rPr>
          <w:rFonts w:ascii="Arial" w:hAnsi="Arial" w:cs="Arial"/>
          <w:bCs/>
          <w:iCs/>
          <w:sz w:val="26"/>
          <w:szCs w:val="26"/>
        </w:rPr>
        <w:t>,</w:t>
      </w:r>
      <w:r>
        <w:rPr>
          <w:rFonts w:ascii="Arial" w:hAnsi="Arial" w:cs="Arial"/>
          <w:bCs/>
          <w:iCs/>
          <w:sz w:val="26"/>
          <w:szCs w:val="26"/>
        </w:rPr>
        <w:t xml:space="preserve"> párrafo segundo, 2, 4</w:t>
      </w:r>
      <w:r w:rsidR="00A61B38">
        <w:rPr>
          <w:rFonts w:ascii="Arial" w:hAnsi="Arial" w:cs="Arial"/>
          <w:bCs/>
          <w:iCs/>
          <w:sz w:val="26"/>
          <w:szCs w:val="26"/>
        </w:rPr>
        <w:t>,</w:t>
      </w:r>
      <w:r>
        <w:rPr>
          <w:rFonts w:ascii="Arial" w:hAnsi="Arial" w:cs="Arial"/>
          <w:bCs/>
          <w:iCs/>
          <w:sz w:val="26"/>
          <w:szCs w:val="26"/>
        </w:rPr>
        <w:t xml:space="preserve"> fracción VIII, 23, 24</w:t>
      </w:r>
      <w:r w:rsidR="00A61B38">
        <w:rPr>
          <w:rFonts w:ascii="Arial" w:hAnsi="Arial" w:cs="Arial"/>
          <w:bCs/>
          <w:iCs/>
          <w:sz w:val="26"/>
          <w:szCs w:val="26"/>
        </w:rPr>
        <w:t>,</w:t>
      </w:r>
      <w:r>
        <w:rPr>
          <w:rFonts w:ascii="Arial" w:hAnsi="Arial" w:cs="Arial"/>
          <w:bCs/>
          <w:iCs/>
          <w:sz w:val="26"/>
          <w:szCs w:val="26"/>
        </w:rPr>
        <w:t xml:space="preserve"> fracción I, 25</w:t>
      </w:r>
      <w:r w:rsidR="00A61B38">
        <w:rPr>
          <w:rFonts w:ascii="Arial" w:hAnsi="Arial" w:cs="Arial"/>
          <w:bCs/>
          <w:iCs/>
          <w:sz w:val="26"/>
          <w:szCs w:val="26"/>
        </w:rPr>
        <w:t>,</w:t>
      </w:r>
      <w:r>
        <w:rPr>
          <w:rFonts w:ascii="Arial" w:hAnsi="Arial" w:cs="Arial"/>
          <w:bCs/>
          <w:iCs/>
          <w:sz w:val="26"/>
          <w:szCs w:val="26"/>
        </w:rPr>
        <w:t xml:space="preserve"> fracción I y 27 de la Ley Orgánica del Tribunal de Justicia Administrativa del Estado de Oaxaca, publicada en el Periódico Oficial del Estado de Oaxaca, el siete de noviembre de dos mil diecinueve; así como los diversos artículos</w:t>
      </w:r>
      <w:r>
        <w:rPr>
          <w:rFonts w:ascii="Arial" w:hAnsi="Arial" w:cs="Arial"/>
          <w:bCs/>
          <w:iCs/>
          <w:sz w:val="26"/>
          <w:szCs w:val="26"/>
          <w:lang w:eastAsia="es-ES"/>
        </w:rPr>
        <w:t xml:space="preserve"> 125</w:t>
      </w:r>
      <w:r>
        <w:rPr>
          <w:rFonts w:ascii="Arial" w:hAnsi="Arial" w:cs="Arial"/>
          <w:bCs/>
          <w:iCs/>
          <w:sz w:val="26"/>
          <w:szCs w:val="26"/>
        </w:rPr>
        <w:t>, 127, 129, 130, fracción I, 131, 231, 236 y 238 de la Ley de Procedimiento y Justicia Administrativa para el Estado de Oaxaca</w:t>
      </w:r>
      <w:r w:rsidR="00A61B38">
        <w:rPr>
          <w:rFonts w:ascii="Arial" w:hAnsi="Arial" w:cs="Arial"/>
          <w:bCs/>
          <w:iCs/>
          <w:sz w:val="26"/>
          <w:szCs w:val="26"/>
        </w:rPr>
        <w:t xml:space="preserve">; </w:t>
      </w:r>
      <w:r w:rsidRPr="00CB6405">
        <w:rPr>
          <w:rFonts w:ascii="Arial" w:hAnsi="Arial" w:cs="Arial"/>
          <w:bCs/>
          <w:iCs/>
          <w:sz w:val="26"/>
          <w:szCs w:val="26"/>
        </w:rPr>
        <w:t xml:space="preserve">dado que se trata de un </w:t>
      </w:r>
      <w:r w:rsidR="00EA5027">
        <w:rPr>
          <w:rFonts w:ascii="Arial" w:hAnsi="Arial" w:cs="Arial"/>
          <w:bCs/>
          <w:iCs/>
          <w:sz w:val="26"/>
          <w:szCs w:val="26"/>
        </w:rPr>
        <w:t>R</w:t>
      </w:r>
      <w:r w:rsidRPr="00CB6405">
        <w:rPr>
          <w:rFonts w:ascii="Arial" w:hAnsi="Arial" w:cs="Arial"/>
          <w:bCs/>
          <w:iCs/>
          <w:sz w:val="26"/>
          <w:szCs w:val="26"/>
        </w:rPr>
        <w:t xml:space="preserve">ecurso de </w:t>
      </w:r>
      <w:r w:rsidR="00EA5027">
        <w:rPr>
          <w:rFonts w:ascii="Arial" w:hAnsi="Arial" w:cs="Arial"/>
          <w:bCs/>
          <w:iCs/>
          <w:sz w:val="26"/>
          <w:szCs w:val="26"/>
        </w:rPr>
        <w:t>R</w:t>
      </w:r>
      <w:r w:rsidRPr="00CB6405">
        <w:rPr>
          <w:rFonts w:ascii="Arial" w:hAnsi="Arial" w:cs="Arial"/>
          <w:bCs/>
          <w:iCs/>
          <w:sz w:val="26"/>
          <w:szCs w:val="26"/>
        </w:rPr>
        <w:t>evisión interpuesto en contra de</w:t>
      </w:r>
      <w:r w:rsidR="00ED47C5">
        <w:rPr>
          <w:rFonts w:ascii="Arial" w:hAnsi="Arial" w:cs="Arial"/>
          <w:sz w:val="26"/>
          <w:szCs w:val="26"/>
        </w:rPr>
        <w:t xml:space="preserve">l acuerdo de </w:t>
      </w:r>
      <w:r w:rsidR="0089632D">
        <w:rPr>
          <w:rFonts w:ascii="Arial" w:hAnsi="Arial" w:cs="Arial"/>
          <w:sz w:val="26"/>
          <w:szCs w:val="26"/>
        </w:rPr>
        <w:t>quin</w:t>
      </w:r>
      <w:r w:rsidR="00ED47C5">
        <w:rPr>
          <w:rFonts w:ascii="Arial" w:hAnsi="Arial" w:cs="Arial"/>
          <w:sz w:val="26"/>
          <w:szCs w:val="26"/>
        </w:rPr>
        <w:t xml:space="preserve">ce de </w:t>
      </w:r>
      <w:r w:rsidR="00C1252A">
        <w:rPr>
          <w:rFonts w:ascii="Arial" w:hAnsi="Arial" w:cs="Arial"/>
          <w:sz w:val="26"/>
          <w:szCs w:val="26"/>
        </w:rPr>
        <w:t>febrero</w:t>
      </w:r>
      <w:r w:rsidR="00ED47C5">
        <w:rPr>
          <w:rFonts w:ascii="Arial" w:hAnsi="Arial" w:cs="Arial"/>
          <w:sz w:val="26"/>
          <w:szCs w:val="26"/>
        </w:rPr>
        <w:t xml:space="preserve"> de dos mil veint</w:t>
      </w:r>
      <w:r w:rsidR="00C1252A">
        <w:rPr>
          <w:rFonts w:ascii="Arial" w:hAnsi="Arial" w:cs="Arial"/>
          <w:sz w:val="26"/>
          <w:szCs w:val="26"/>
        </w:rPr>
        <w:t>iuno</w:t>
      </w:r>
      <w:r w:rsidR="00ED47C5">
        <w:rPr>
          <w:rFonts w:ascii="Arial" w:hAnsi="Arial" w:cs="Arial"/>
          <w:sz w:val="26"/>
          <w:szCs w:val="26"/>
        </w:rPr>
        <w:t>, dictada</w:t>
      </w:r>
      <w:r w:rsidR="00ED47C5" w:rsidRPr="00CB6405">
        <w:rPr>
          <w:rFonts w:ascii="Arial" w:hAnsi="Arial" w:cs="Arial"/>
          <w:sz w:val="26"/>
          <w:szCs w:val="26"/>
        </w:rPr>
        <w:t xml:space="preserve"> en el expediente </w:t>
      </w:r>
      <w:r w:rsidR="00ED47C5" w:rsidRPr="003B2429">
        <w:rPr>
          <w:rFonts w:ascii="Arial" w:hAnsi="Arial" w:cs="Arial"/>
          <w:b/>
          <w:bCs/>
          <w:sz w:val="26"/>
          <w:szCs w:val="26"/>
        </w:rPr>
        <w:t>00</w:t>
      </w:r>
      <w:r w:rsidR="00C1252A" w:rsidRPr="003B2429">
        <w:rPr>
          <w:rFonts w:ascii="Arial" w:hAnsi="Arial" w:cs="Arial"/>
          <w:b/>
          <w:bCs/>
          <w:sz w:val="26"/>
          <w:szCs w:val="26"/>
        </w:rPr>
        <w:t>98</w:t>
      </w:r>
      <w:r w:rsidR="00ED47C5" w:rsidRPr="003B2429">
        <w:rPr>
          <w:rFonts w:ascii="Arial" w:hAnsi="Arial" w:cs="Arial"/>
          <w:b/>
          <w:bCs/>
          <w:sz w:val="26"/>
          <w:szCs w:val="26"/>
        </w:rPr>
        <w:t>/20</w:t>
      </w:r>
      <w:r w:rsidR="00C1252A" w:rsidRPr="003B2429">
        <w:rPr>
          <w:rFonts w:ascii="Arial" w:hAnsi="Arial" w:cs="Arial"/>
          <w:b/>
          <w:bCs/>
          <w:sz w:val="26"/>
          <w:szCs w:val="26"/>
        </w:rPr>
        <w:t>19</w:t>
      </w:r>
      <w:r w:rsidR="00ED47C5">
        <w:rPr>
          <w:rFonts w:ascii="Arial" w:hAnsi="Arial" w:cs="Arial"/>
          <w:sz w:val="26"/>
          <w:szCs w:val="26"/>
        </w:rPr>
        <w:t xml:space="preserve"> de la </w:t>
      </w:r>
      <w:r w:rsidR="003B2429">
        <w:rPr>
          <w:rFonts w:ascii="Arial" w:hAnsi="Arial" w:cs="Arial"/>
          <w:sz w:val="26"/>
          <w:szCs w:val="26"/>
        </w:rPr>
        <w:t>Sex</w:t>
      </w:r>
      <w:r w:rsidR="00ED47C5">
        <w:rPr>
          <w:rFonts w:ascii="Arial" w:hAnsi="Arial" w:cs="Arial"/>
          <w:sz w:val="26"/>
          <w:szCs w:val="26"/>
        </w:rPr>
        <w:t xml:space="preserve">ta </w:t>
      </w:r>
      <w:r w:rsidR="00ED47C5" w:rsidRPr="00CB6405">
        <w:rPr>
          <w:rFonts w:ascii="Arial" w:hAnsi="Arial" w:cs="Arial"/>
          <w:sz w:val="26"/>
          <w:szCs w:val="26"/>
        </w:rPr>
        <w:t>Sala Unitaria de Primera Instancia</w:t>
      </w:r>
      <w:r w:rsidR="00ED47C5">
        <w:rPr>
          <w:rFonts w:ascii="Arial" w:hAnsi="Arial" w:cs="Arial"/>
          <w:sz w:val="26"/>
          <w:szCs w:val="26"/>
        </w:rPr>
        <w:t xml:space="preserve"> </w:t>
      </w:r>
      <w:r w:rsidRPr="00CB6405">
        <w:rPr>
          <w:rFonts w:ascii="Arial" w:hAnsi="Arial" w:cs="Arial"/>
          <w:bCs/>
          <w:iCs/>
          <w:sz w:val="26"/>
          <w:szCs w:val="26"/>
        </w:rPr>
        <w:t>de este Tribunal</w:t>
      </w:r>
      <w:r w:rsidR="00ED47C5">
        <w:rPr>
          <w:rFonts w:ascii="Arial" w:hAnsi="Arial" w:cs="Arial"/>
          <w:bCs/>
          <w:iCs/>
          <w:sz w:val="26"/>
          <w:szCs w:val="26"/>
        </w:rPr>
        <w:t>.</w:t>
      </w:r>
      <w:r w:rsidR="00EA5027">
        <w:rPr>
          <w:rFonts w:ascii="Arial" w:hAnsi="Arial" w:cs="Arial"/>
          <w:bCs/>
          <w:iCs/>
          <w:sz w:val="26"/>
          <w:szCs w:val="26"/>
        </w:rPr>
        <w:t xml:space="preserve"> - - - - - - - - - - - - - - - - </w:t>
      </w:r>
      <w:r w:rsidR="00243430">
        <w:rPr>
          <w:rFonts w:ascii="Arial" w:hAnsi="Arial" w:cs="Arial"/>
          <w:bCs/>
          <w:iCs/>
          <w:sz w:val="26"/>
          <w:szCs w:val="26"/>
        </w:rPr>
        <w:t xml:space="preserve">- - - - - - - - - - - - - - - - - - - - - - - - </w:t>
      </w:r>
    </w:p>
    <w:p w14:paraId="765294B0" w14:textId="73905EDB" w:rsidR="00542A4D" w:rsidRDefault="00AD323E" w:rsidP="00AD323E">
      <w:pPr>
        <w:spacing w:before="240" w:after="0" w:line="360" w:lineRule="auto"/>
        <w:ind w:firstLine="709"/>
        <w:jc w:val="both"/>
        <w:rPr>
          <w:rFonts w:ascii="Arial" w:hAnsi="Arial" w:cs="Arial"/>
          <w:sz w:val="26"/>
          <w:szCs w:val="26"/>
        </w:rPr>
      </w:pPr>
      <w:r w:rsidRPr="00CB6405">
        <w:rPr>
          <w:rFonts w:ascii="Arial" w:hAnsi="Arial" w:cs="Arial"/>
          <w:b/>
          <w:sz w:val="26"/>
          <w:szCs w:val="26"/>
        </w:rPr>
        <w:t>SEGUNDO</w:t>
      </w:r>
      <w:r w:rsidR="00473F76">
        <w:rPr>
          <w:rFonts w:ascii="Arial" w:hAnsi="Arial" w:cs="Arial"/>
          <w:sz w:val="26"/>
          <w:szCs w:val="26"/>
        </w:rPr>
        <w:t xml:space="preserve">. </w:t>
      </w:r>
      <w:r w:rsidRPr="00CB6405">
        <w:rPr>
          <w:rFonts w:ascii="Arial" w:hAnsi="Arial" w:cs="Arial"/>
          <w:sz w:val="26"/>
          <w:szCs w:val="26"/>
        </w:rPr>
        <w:t>Los</w:t>
      </w:r>
      <w:r w:rsidR="00473F76">
        <w:rPr>
          <w:rFonts w:ascii="Arial" w:hAnsi="Arial" w:cs="Arial"/>
          <w:sz w:val="26"/>
          <w:szCs w:val="26"/>
        </w:rPr>
        <w:t xml:space="preserve"> </w:t>
      </w:r>
      <w:r w:rsidRPr="00CB6405">
        <w:rPr>
          <w:rFonts w:ascii="Arial" w:hAnsi="Arial" w:cs="Arial"/>
          <w:sz w:val="26"/>
          <w:szCs w:val="26"/>
        </w:rPr>
        <w:t>agravios hechos valer se encuentran expuestos en el escrito respectivo de</w:t>
      </w:r>
      <w:r>
        <w:rPr>
          <w:rFonts w:ascii="Arial" w:hAnsi="Arial" w:cs="Arial"/>
          <w:sz w:val="26"/>
          <w:szCs w:val="26"/>
        </w:rPr>
        <w:t xml:space="preserve"> </w:t>
      </w:r>
      <w:r w:rsidRPr="00CB6405">
        <w:rPr>
          <w:rFonts w:ascii="Arial" w:hAnsi="Arial" w:cs="Arial"/>
          <w:sz w:val="26"/>
          <w:szCs w:val="26"/>
        </w:rPr>
        <w:t>l</w:t>
      </w:r>
      <w:r>
        <w:rPr>
          <w:rFonts w:ascii="Arial" w:hAnsi="Arial" w:cs="Arial"/>
          <w:sz w:val="26"/>
          <w:szCs w:val="26"/>
        </w:rPr>
        <w:t>a</w:t>
      </w:r>
      <w:r w:rsidRPr="00CB6405">
        <w:rPr>
          <w:rFonts w:ascii="Arial" w:hAnsi="Arial" w:cs="Arial"/>
          <w:sz w:val="26"/>
          <w:szCs w:val="26"/>
        </w:rPr>
        <w:t xml:space="preserve"> recurrente, por lo que no existe necesidad de transcribirlos, al no transgredírsele derecho alguno, como tampoco se vulnera disposición expresa que imponga tal obligación. </w:t>
      </w:r>
      <w:r w:rsidR="001A102D">
        <w:rPr>
          <w:rFonts w:ascii="Arial" w:hAnsi="Arial" w:cs="Arial"/>
          <w:bCs/>
          <w:iCs/>
          <w:sz w:val="26"/>
          <w:szCs w:val="26"/>
        </w:rPr>
        <w:t xml:space="preserve">- - - - - - - - - </w:t>
      </w:r>
    </w:p>
    <w:p w14:paraId="1A0AF2CB" w14:textId="75910C45" w:rsidR="00542A4D" w:rsidRDefault="00542A4D" w:rsidP="00542A4D">
      <w:pPr>
        <w:widowControl w:val="0"/>
        <w:tabs>
          <w:tab w:val="left" w:pos="7938"/>
          <w:tab w:val="left" w:pos="8222"/>
        </w:tabs>
        <w:spacing w:before="240" w:line="360" w:lineRule="auto"/>
        <w:ind w:right="49" w:firstLine="851"/>
        <w:jc w:val="both"/>
        <w:rPr>
          <w:rFonts w:ascii="Arial" w:hAnsi="Arial" w:cs="Arial"/>
          <w:bCs/>
          <w:sz w:val="26"/>
          <w:szCs w:val="26"/>
        </w:rPr>
      </w:pPr>
      <w:r>
        <w:rPr>
          <w:rFonts w:ascii="Arial" w:hAnsi="Arial" w:cs="Arial"/>
          <w:bCs/>
          <w:sz w:val="26"/>
          <w:szCs w:val="26"/>
        </w:rPr>
        <w:t xml:space="preserve">Se invoca en apoyo, la jurisprudencia en materia común, número </w:t>
      </w:r>
      <w:r>
        <w:rPr>
          <w:rFonts w:ascii="Arial" w:eastAsia="Times New Roman" w:hAnsi="Arial" w:cs="Arial"/>
          <w:sz w:val="26"/>
          <w:szCs w:val="26"/>
        </w:rPr>
        <w:lastRenderedPageBreak/>
        <w:t xml:space="preserve">2a./J. 58/2010, de la Novena Época, emitida por la Segunda Sala de la Suprema Corte de Justicia de la Nación, </w:t>
      </w:r>
      <w:r>
        <w:rPr>
          <w:rFonts w:ascii="Arial" w:hAnsi="Arial" w:cs="Arial"/>
          <w:bCs/>
          <w:sz w:val="26"/>
          <w:szCs w:val="26"/>
        </w:rPr>
        <w:t xml:space="preserve">con número de registro digital </w:t>
      </w:r>
      <w:r>
        <w:rPr>
          <w:rFonts w:ascii="Arial" w:eastAsia="Times New Roman" w:hAnsi="Arial" w:cs="Arial"/>
          <w:sz w:val="26"/>
          <w:szCs w:val="26"/>
        </w:rPr>
        <w:t xml:space="preserve">164618, publicada en el Semanario Judicial de la Federación y su Gaceta. En el Tomo XXXI, Mayo de 2010, visible a página 830, </w:t>
      </w:r>
      <w:r>
        <w:rPr>
          <w:rFonts w:ascii="Arial" w:hAnsi="Arial" w:cs="Arial"/>
          <w:bCs/>
          <w:sz w:val="26"/>
          <w:szCs w:val="26"/>
        </w:rPr>
        <w:t xml:space="preserve">bajo el rubro y texto siguiente: </w:t>
      </w:r>
      <w:r w:rsidR="00681C6A">
        <w:rPr>
          <w:rFonts w:ascii="Arial" w:hAnsi="Arial" w:cs="Arial"/>
          <w:bCs/>
          <w:iCs/>
          <w:sz w:val="26"/>
          <w:szCs w:val="26"/>
        </w:rPr>
        <w:t xml:space="preserve">- - - - - - - - - - - - - - - - - - - - - - - - - - - - - - - - - - - </w:t>
      </w:r>
    </w:p>
    <w:p w14:paraId="750EC7B7" w14:textId="7577AF4A" w:rsidR="00542A4D" w:rsidRPr="00681C6A" w:rsidRDefault="00542A4D" w:rsidP="00542A4D">
      <w:pPr>
        <w:widowControl w:val="0"/>
        <w:tabs>
          <w:tab w:val="left" w:pos="567"/>
        </w:tabs>
        <w:spacing w:before="240" w:after="0" w:line="240" w:lineRule="auto"/>
        <w:ind w:left="567" w:right="616"/>
        <w:jc w:val="both"/>
        <w:rPr>
          <w:rFonts w:ascii="Arial" w:eastAsia="Times New Roman" w:hAnsi="Arial" w:cs="Arial"/>
          <w:i/>
          <w:iCs/>
          <w:sz w:val="24"/>
          <w:szCs w:val="24"/>
        </w:rPr>
      </w:pPr>
      <w:r w:rsidRPr="00681C6A">
        <w:rPr>
          <w:rFonts w:ascii="Arial" w:eastAsia="Times New Roman" w:hAnsi="Arial" w:cs="Arial"/>
          <w:b/>
          <w:bCs/>
          <w:i/>
          <w:iCs/>
          <w:sz w:val="24"/>
          <w:szCs w:val="24"/>
        </w:rPr>
        <w:t xml:space="preserve">“CONCEPTOS DE VIOLACIÓN O AGRAVIOS. PARA CUMPLIR CON LOS PRINCIPIOS DE CONGRUENCIA Y EXHAUSTIVIDAD EN LAS SENTENCIAS DE AMPARO ES INNECESARIA SU TRANSCRIPCIÓN. </w:t>
      </w:r>
      <w:r w:rsidRPr="00681C6A">
        <w:rPr>
          <w:rFonts w:ascii="Arial" w:eastAsia="Times New Roman" w:hAnsi="Arial" w:cs="Arial"/>
          <w:i/>
          <w:iCs/>
          <w:sz w:val="24"/>
          <w:szCs w:val="24"/>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sidR="00681C6A">
        <w:rPr>
          <w:rFonts w:ascii="Arial" w:eastAsia="Times New Roman" w:hAnsi="Arial" w:cs="Arial"/>
          <w:i/>
          <w:iCs/>
          <w:sz w:val="24"/>
          <w:szCs w:val="24"/>
        </w:rPr>
        <w:t xml:space="preserve"> - - - </w:t>
      </w:r>
    </w:p>
    <w:p w14:paraId="6081420A" w14:textId="5D531785" w:rsidR="00642C17" w:rsidRDefault="00AD323E" w:rsidP="00542A4D">
      <w:pPr>
        <w:widowControl w:val="0"/>
        <w:tabs>
          <w:tab w:val="left" w:pos="0"/>
        </w:tabs>
        <w:spacing w:before="240" w:after="0" w:line="360" w:lineRule="auto"/>
        <w:ind w:right="18"/>
        <w:jc w:val="both"/>
        <w:rPr>
          <w:rFonts w:ascii="Arial" w:eastAsia="Calibri" w:hAnsi="Arial" w:cs="Arial"/>
          <w:sz w:val="26"/>
          <w:szCs w:val="26"/>
        </w:rPr>
      </w:pPr>
      <w:r>
        <w:rPr>
          <w:rFonts w:ascii="Arial" w:eastAsia="Calibri" w:hAnsi="Arial" w:cs="Arial"/>
          <w:b/>
          <w:bCs/>
          <w:sz w:val="26"/>
          <w:szCs w:val="26"/>
          <w:lang w:val="es-MX"/>
        </w:rPr>
        <w:tab/>
      </w:r>
      <w:r>
        <w:rPr>
          <w:rFonts w:ascii="Arial" w:eastAsia="Calibri" w:hAnsi="Arial" w:cs="Arial"/>
          <w:b/>
          <w:bCs/>
          <w:sz w:val="26"/>
          <w:szCs w:val="26"/>
        </w:rPr>
        <w:t xml:space="preserve">TERCERO. </w:t>
      </w:r>
      <w:r w:rsidR="00F46F88">
        <w:rPr>
          <w:rFonts w:ascii="Arial" w:eastAsia="Calibri" w:hAnsi="Arial" w:cs="Arial"/>
          <w:sz w:val="26"/>
          <w:szCs w:val="26"/>
        </w:rPr>
        <w:t>A</w:t>
      </w:r>
      <w:r w:rsidR="00B81D80">
        <w:rPr>
          <w:rFonts w:ascii="Arial" w:eastAsia="Calibri" w:hAnsi="Arial" w:cs="Arial"/>
          <w:sz w:val="26"/>
          <w:szCs w:val="26"/>
        </w:rPr>
        <w:t xml:space="preserve">rguye </w:t>
      </w:r>
      <w:r w:rsidR="00F46F88">
        <w:rPr>
          <w:rFonts w:ascii="Arial" w:eastAsia="Calibri" w:hAnsi="Arial" w:cs="Arial"/>
          <w:sz w:val="26"/>
          <w:szCs w:val="26"/>
        </w:rPr>
        <w:t xml:space="preserve">la recurrente </w:t>
      </w:r>
      <w:r w:rsidR="00DF3911">
        <w:rPr>
          <w:rFonts w:ascii="Arial" w:eastAsia="Calibri" w:hAnsi="Arial" w:cs="Arial"/>
          <w:sz w:val="26"/>
          <w:szCs w:val="26"/>
        </w:rPr>
        <w:t xml:space="preserve">en su primer agravio, </w:t>
      </w:r>
      <w:r w:rsidR="00B81D80">
        <w:rPr>
          <w:rFonts w:ascii="Arial" w:eastAsia="Calibri" w:hAnsi="Arial" w:cs="Arial"/>
          <w:sz w:val="26"/>
          <w:szCs w:val="26"/>
        </w:rPr>
        <w:t xml:space="preserve">que el acuerdo que impugna le </w:t>
      </w:r>
      <w:r w:rsidR="00642C17">
        <w:rPr>
          <w:rFonts w:ascii="Arial" w:eastAsia="Calibri" w:hAnsi="Arial" w:cs="Arial"/>
          <w:sz w:val="26"/>
          <w:szCs w:val="26"/>
        </w:rPr>
        <w:t xml:space="preserve">causa afectación al haber desechado su demanda por no exhibir el original de la resolución SF/SI/PF/DC/JR/5253/2019, de fecha treinta de junio de </w:t>
      </w:r>
      <w:r w:rsidR="009C1C04">
        <w:rPr>
          <w:rFonts w:ascii="Arial" w:eastAsia="Calibri" w:hAnsi="Arial" w:cs="Arial"/>
          <w:sz w:val="26"/>
          <w:szCs w:val="26"/>
        </w:rPr>
        <w:t xml:space="preserve">dos mil diecinueve, </w:t>
      </w:r>
      <w:r w:rsidR="00FB5EB6">
        <w:rPr>
          <w:rFonts w:ascii="Arial" w:eastAsia="Calibri" w:hAnsi="Arial" w:cs="Arial"/>
          <w:sz w:val="26"/>
          <w:szCs w:val="26"/>
        </w:rPr>
        <w:t xml:space="preserve">que la Sala Unitaria le requirió </w:t>
      </w:r>
      <w:r w:rsidR="009C1C04">
        <w:rPr>
          <w:rFonts w:ascii="Arial" w:eastAsia="Calibri" w:hAnsi="Arial" w:cs="Arial"/>
          <w:sz w:val="26"/>
          <w:szCs w:val="26"/>
        </w:rPr>
        <w:t xml:space="preserve">mediante acuerdo de diecinueve de septiembre de dos mil diecinueve, </w:t>
      </w:r>
      <w:r w:rsidR="007A2BFE">
        <w:rPr>
          <w:rFonts w:ascii="Arial" w:eastAsia="Calibri" w:hAnsi="Arial" w:cs="Arial"/>
          <w:sz w:val="26"/>
          <w:szCs w:val="26"/>
        </w:rPr>
        <w:t xml:space="preserve">no obstante que le </w:t>
      </w:r>
      <w:r w:rsidR="00CC5DC0">
        <w:rPr>
          <w:rFonts w:ascii="Arial" w:eastAsia="Calibri" w:hAnsi="Arial" w:cs="Arial"/>
          <w:sz w:val="26"/>
          <w:szCs w:val="26"/>
        </w:rPr>
        <w:t xml:space="preserve">tuvo por exhibida copia simple del citado oficio, requiriéndola para que exhibiera el original de dicho documento so pena de desechar la demanda; </w:t>
      </w:r>
      <w:r w:rsidR="00AF5ED6">
        <w:rPr>
          <w:rFonts w:ascii="Arial" w:eastAsia="Calibri" w:hAnsi="Arial" w:cs="Arial"/>
          <w:sz w:val="26"/>
          <w:szCs w:val="26"/>
        </w:rPr>
        <w:t xml:space="preserve">sin embargo, </w:t>
      </w:r>
      <w:r w:rsidR="00CC5DC0">
        <w:rPr>
          <w:rFonts w:ascii="Arial" w:eastAsia="Calibri" w:hAnsi="Arial" w:cs="Arial"/>
          <w:sz w:val="26"/>
          <w:szCs w:val="26"/>
        </w:rPr>
        <w:t xml:space="preserve">el acuerdo de desechamiento de su demanda </w:t>
      </w:r>
      <w:r w:rsidR="00AF5ED6">
        <w:rPr>
          <w:rFonts w:ascii="Arial" w:eastAsia="Calibri" w:hAnsi="Arial" w:cs="Arial"/>
          <w:sz w:val="26"/>
          <w:szCs w:val="26"/>
        </w:rPr>
        <w:t xml:space="preserve">carece </w:t>
      </w:r>
      <w:r w:rsidR="00CC5DC0">
        <w:rPr>
          <w:rFonts w:ascii="Arial" w:eastAsia="Calibri" w:hAnsi="Arial" w:cs="Arial"/>
          <w:sz w:val="26"/>
          <w:szCs w:val="26"/>
        </w:rPr>
        <w:t>de fundamentación y motivación</w:t>
      </w:r>
      <w:r w:rsidR="00591A7D">
        <w:rPr>
          <w:rFonts w:ascii="Arial" w:eastAsia="Calibri" w:hAnsi="Arial" w:cs="Arial"/>
          <w:sz w:val="26"/>
          <w:szCs w:val="26"/>
        </w:rPr>
        <w:t xml:space="preserve">, ya que el apercibimiento que se le hizo en el acuerdo de </w:t>
      </w:r>
      <w:r w:rsidR="00DB30DC">
        <w:rPr>
          <w:rFonts w:ascii="Arial" w:eastAsia="Calibri" w:hAnsi="Arial" w:cs="Arial"/>
          <w:sz w:val="26"/>
          <w:szCs w:val="26"/>
        </w:rPr>
        <w:t>di</w:t>
      </w:r>
      <w:r w:rsidR="00591A7D">
        <w:rPr>
          <w:rFonts w:ascii="Arial" w:eastAsia="Calibri" w:hAnsi="Arial" w:cs="Arial"/>
          <w:sz w:val="26"/>
          <w:szCs w:val="26"/>
        </w:rPr>
        <w:t xml:space="preserve">ecinueve de septiembre de dos mil diecinueve, </w:t>
      </w:r>
      <w:r w:rsidR="00DB30DC">
        <w:rPr>
          <w:rFonts w:ascii="Arial" w:eastAsia="Calibri" w:hAnsi="Arial" w:cs="Arial"/>
          <w:sz w:val="26"/>
          <w:szCs w:val="26"/>
        </w:rPr>
        <w:t>en el que se le requirió e</w:t>
      </w:r>
      <w:r w:rsidR="00591A7D">
        <w:rPr>
          <w:rFonts w:ascii="Arial" w:eastAsia="Calibri" w:hAnsi="Arial" w:cs="Arial"/>
          <w:sz w:val="26"/>
          <w:szCs w:val="26"/>
        </w:rPr>
        <w:t>l oficio de fecha treinta de junio de dos mil diecinueve, difiere de</w:t>
      </w:r>
      <w:r w:rsidR="00DB30DC">
        <w:rPr>
          <w:rFonts w:ascii="Arial" w:eastAsia="Calibri" w:hAnsi="Arial" w:cs="Arial"/>
          <w:sz w:val="26"/>
          <w:szCs w:val="26"/>
        </w:rPr>
        <w:t xml:space="preserve">l que </w:t>
      </w:r>
      <w:r w:rsidR="00957052">
        <w:rPr>
          <w:rFonts w:ascii="Arial" w:eastAsia="Calibri" w:hAnsi="Arial" w:cs="Arial"/>
          <w:sz w:val="26"/>
          <w:szCs w:val="26"/>
        </w:rPr>
        <w:t>la</w:t>
      </w:r>
      <w:r w:rsidR="00DB30DC">
        <w:rPr>
          <w:rFonts w:ascii="Arial" w:eastAsia="Calibri" w:hAnsi="Arial" w:cs="Arial"/>
          <w:sz w:val="26"/>
          <w:szCs w:val="26"/>
        </w:rPr>
        <w:t xml:space="preserve"> recurrente señaló en su demanda, como </w:t>
      </w:r>
      <w:r w:rsidR="00591A7D">
        <w:rPr>
          <w:rFonts w:ascii="Arial" w:eastAsia="Calibri" w:hAnsi="Arial" w:cs="Arial"/>
          <w:sz w:val="26"/>
          <w:szCs w:val="26"/>
        </w:rPr>
        <w:t>resolución impugnada</w:t>
      </w:r>
      <w:r w:rsidR="00133523">
        <w:rPr>
          <w:rFonts w:ascii="Arial" w:eastAsia="Calibri" w:hAnsi="Arial" w:cs="Arial"/>
          <w:sz w:val="26"/>
          <w:szCs w:val="26"/>
        </w:rPr>
        <w:t xml:space="preserve"> </w:t>
      </w:r>
      <w:r w:rsidR="00DB30DC">
        <w:rPr>
          <w:rFonts w:ascii="Arial" w:eastAsia="Calibri" w:hAnsi="Arial" w:cs="Arial"/>
          <w:sz w:val="26"/>
          <w:szCs w:val="26"/>
        </w:rPr>
        <w:t>de fecha</w:t>
      </w:r>
      <w:r w:rsidR="00133523">
        <w:rPr>
          <w:rFonts w:ascii="Arial" w:eastAsia="Calibri" w:hAnsi="Arial" w:cs="Arial"/>
          <w:sz w:val="26"/>
          <w:szCs w:val="26"/>
        </w:rPr>
        <w:t xml:space="preserve"> treinta</w:t>
      </w:r>
      <w:r w:rsidR="00DB30DC">
        <w:rPr>
          <w:rFonts w:ascii="Arial" w:eastAsia="Calibri" w:hAnsi="Arial" w:cs="Arial"/>
          <w:sz w:val="26"/>
          <w:szCs w:val="26"/>
        </w:rPr>
        <w:t xml:space="preserve"> de </w:t>
      </w:r>
      <w:r w:rsidR="00DB30DC" w:rsidRPr="00CC4EC8">
        <w:rPr>
          <w:rFonts w:ascii="Arial" w:eastAsia="Calibri" w:hAnsi="Arial" w:cs="Arial"/>
          <w:sz w:val="26"/>
          <w:szCs w:val="26"/>
        </w:rPr>
        <w:t>julio d</w:t>
      </w:r>
      <w:r w:rsidR="00DB30DC">
        <w:rPr>
          <w:rFonts w:ascii="Arial" w:eastAsia="Calibri" w:hAnsi="Arial" w:cs="Arial"/>
          <w:sz w:val="26"/>
          <w:szCs w:val="26"/>
        </w:rPr>
        <w:t>e dos mil diecinueve</w:t>
      </w:r>
      <w:r w:rsidR="00133523">
        <w:rPr>
          <w:rFonts w:ascii="Arial" w:eastAsia="Calibri" w:hAnsi="Arial" w:cs="Arial"/>
          <w:sz w:val="26"/>
          <w:szCs w:val="26"/>
        </w:rPr>
        <w:t xml:space="preserve">; sin que se excuse a la Sala Instructora de un error humano porque el proveído de diecinueve de septiembre de dos mil diecinueve y el acuerdo impugnado del quince de febrero de dos mil veintiuno, </w:t>
      </w:r>
      <w:r w:rsidR="00DB30DC">
        <w:rPr>
          <w:rFonts w:ascii="Arial" w:eastAsia="Calibri" w:hAnsi="Arial" w:cs="Arial"/>
          <w:sz w:val="26"/>
          <w:szCs w:val="26"/>
        </w:rPr>
        <w:t>refirieron e</w:t>
      </w:r>
      <w:r w:rsidR="00133523">
        <w:rPr>
          <w:rFonts w:ascii="Arial" w:eastAsia="Calibri" w:hAnsi="Arial" w:cs="Arial"/>
          <w:sz w:val="26"/>
          <w:szCs w:val="26"/>
        </w:rPr>
        <w:t xml:space="preserve">l oficio de treinta de junio de dos mi diecinueve, el cual no </w:t>
      </w:r>
      <w:r w:rsidR="00133523">
        <w:rPr>
          <w:rFonts w:ascii="Arial" w:eastAsia="Calibri" w:hAnsi="Arial" w:cs="Arial"/>
          <w:sz w:val="26"/>
          <w:szCs w:val="26"/>
        </w:rPr>
        <w:lastRenderedPageBreak/>
        <w:t>corresponde a la resolución que la revisionista, impugn</w:t>
      </w:r>
      <w:r w:rsidR="00DB30DC">
        <w:rPr>
          <w:rFonts w:ascii="Arial" w:eastAsia="Calibri" w:hAnsi="Arial" w:cs="Arial"/>
          <w:sz w:val="26"/>
          <w:szCs w:val="26"/>
        </w:rPr>
        <w:t xml:space="preserve">ó en su demanda de nulidad, </w:t>
      </w:r>
      <w:r w:rsidR="00DD3A7C">
        <w:rPr>
          <w:rFonts w:ascii="Arial" w:eastAsia="Calibri" w:hAnsi="Arial" w:cs="Arial"/>
          <w:sz w:val="26"/>
          <w:szCs w:val="26"/>
        </w:rPr>
        <w:t xml:space="preserve">por lo que no debió </w:t>
      </w:r>
      <w:r w:rsidR="00DB30DC">
        <w:rPr>
          <w:rFonts w:ascii="Arial" w:eastAsia="Calibri" w:hAnsi="Arial" w:cs="Arial"/>
          <w:sz w:val="26"/>
          <w:szCs w:val="26"/>
        </w:rPr>
        <w:t>ser desechada su demanda.</w:t>
      </w:r>
      <w:r w:rsidR="00206E2E">
        <w:rPr>
          <w:rFonts w:ascii="Arial" w:eastAsia="Calibri" w:hAnsi="Arial" w:cs="Arial"/>
          <w:sz w:val="26"/>
          <w:szCs w:val="26"/>
        </w:rPr>
        <w:t xml:space="preserve"> </w:t>
      </w:r>
      <w:r w:rsidR="00206E2E">
        <w:rPr>
          <w:rFonts w:ascii="Arial" w:hAnsi="Arial" w:cs="Arial"/>
          <w:bCs/>
          <w:iCs/>
          <w:sz w:val="26"/>
          <w:szCs w:val="26"/>
        </w:rPr>
        <w:t xml:space="preserve">- - - - - - - - </w:t>
      </w:r>
      <w:r w:rsidR="00DB30DC">
        <w:rPr>
          <w:rFonts w:ascii="Arial" w:eastAsia="Calibri" w:hAnsi="Arial" w:cs="Arial"/>
          <w:sz w:val="26"/>
          <w:szCs w:val="26"/>
        </w:rPr>
        <w:t xml:space="preserve"> </w:t>
      </w:r>
    </w:p>
    <w:p w14:paraId="352CDB69" w14:textId="4AE8F0D9" w:rsidR="00EE3245" w:rsidRPr="00EE3245" w:rsidRDefault="00F726EF" w:rsidP="000A043B">
      <w:pPr>
        <w:widowControl w:val="0"/>
        <w:tabs>
          <w:tab w:val="left" w:pos="0"/>
        </w:tabs>
        <w:spacing w:before="240" w:after="0" w:line="360" w:lineRule="auto"/>
        <w:ind w:right="18"/>
        <w:jc w:val="both"/>
        <w:rPr>
          <w:rFonts w:ascii="Times New Roman" w:eastAsia="Times New Roman" w:hAnsi="Times New Roman" w:cs="Times New Roman"/>
          <w:sz w:val="24"/>
          <w:szCs w:val="24"/>
          <w:lang w:val="es-MX" w:eastAsia="es-MX"/>
        </w:rPr>
      </w:pPr>
      <w:r>
        <w:rPr>
          <w:rFonts w:ascii="Arial" w:eastAsia="Calibri" w:hAnsi="Arial" w:cs="Arial"/>
          <w:sz w:val="26"/>
          <w:szCs w:val="26"/>
        </w:rPr>
        <w:tab/>
      </w:r>
      <w:r w:rsidR="002D7E7C">
        <w:rPr>
          <w:rFonts w:ascii="Arial" w:eastAsia="Calibri" w:hAnsi="Arial" w:cs="Arial"/>
          <w:sz w:val="26"/>
          <w:szCs w:val="26"/>
        </w:rPr>
        <w:t>Es</w:t>
      </w:r>
      <w:r w:rsidR="00EE3245">
        <w:rPr>
          <w:rFonts w:ascii="Arial" w:eastAsia="Calibri" w:hAnsi="Arial" w:cs="Arial"/>
          <w:sz w:val="26"/>
          <w:szCs w:val="26"/>
        </w:rPr>
        <w:t xml:space="preserve"> </w:t>
      </w:r>
      <w:r w:rsidR="00A154E1">
        <w:rPr>
          <w:rFonts w:ascii="Arial" w:eastAsia="Calibri" w:hAnsi="Arial" w:cs="Arial"/>
          <w:b/>
          <w:bCs/>
          <w:sz w:val="26"/>
          <w:szCs w:val="26"/>
        </w:rPr>
        <w:t>infundado</w:t>
      </w:r>
      <w:r w:rsidR="002D7E7C">
        <w:rPr>
          <w:rFonts w:ascii="Arial" w:eastAsia="Calibri" w:hAnsi="Arial" w:cs="Arial"/>
          <w:sz w:val="26"/>
          <w:szCs w:val="26"/>
        </w:rPr>
        <w:t xml:space="preserve"> el</w:t>
      </w:r>
      <w:r w:rsidR="00EE3245">
        <w:rPr>
          <w:rFonts w:ascii="Arial" w:eastAsia="Calibri" w:hAnsi="Arial" w:cs="Arial"/>
          <w:sz w:val="26"/>
          <w:szCs w:val="26"/>
        </w:rPr>
        <w:t xml:space="preserve"> agravio descrito, </w:t>
      </w:r>
      <w:r w:rsidR="000A043B">
        <w:rPr>
          <w:rFonts w:ascii="Arial" w:hAnsi="Arial" w:cs="Arial"/>
          <w:bCs/>
          <w:sz w:val="26"/>
          <w:szCs w:val="26"/>
        </w:rPr>
        <w:t>en razón que, d</w:t>
      </w:r>
      <w:r w:rsidR="000A043B">
        <w:rPr>
          <w:rFonts w:ascii="Arial" w:hAnsi="Arial" w:cs="Arial"/>
          <w:sz w:val="26"/>
          <w:szCs w:val="26"/>
        </w:rPr>
        <w:t xml:space="preserve">e las constancias de autos que fueron remitidas para la substanciación del presente asunto, que hacen prueba plena en términos del artículo 203, fracción I, de la Ley de Procedimiento y Justicia Administrativa para el Estado de Oaxaca, por tratarse de actuaciones judiciales; se advierte que la </w:t>
      </w:r>
      <w:r w:rsidR="00A6205F">
        <w:rPr>
          <w:rFonts w:ascii="Arial" w:hAnsi="Arial" w:cs="Arial"/>
          <w:sz w:val="26"/>
          <w:szCs w:val="26"/>
        </w:rPr>
        <w:t>P</w:t>
      </w:r>
      <w:r w:rsidR="000A043B">
        <w:rPr>
          <w:rFonts w:ascii="Arial" w:hAnsi="Arial" w:cs="Arial"/>
          <w:sz w:val="26"/>
          <w:szCs w:val="26"/>
        </w:rPr>
        <w:t xml:space="preserve">rimera </w:t>
      </w:r>
      <w:r w:rsidR="00A6205F">
        <w:rPr>
          <w:rFonts w:ascii="Arial" w:hAnsi="Arial" w:cs="Arial"/>
          <w:sz w:val="26"/>
          <w:szCs w:val="26"/>
        </w:rPr>
        <w:t>I</w:t>
      </w:r>
      <w:r w:rsidR="000A043B">
        <w:rPr>
          <w:rFonts w:ascii="Arial" w:hAnsi="Arial" w:cs="Arial"/>
          <w:sz w:val="26"/>
          <w:szCs w:val="26"/>
        </w:rPr>
        <w:t xml:space="preserve">nstancia, en </w:t>
      </w:r>
      <w:r w:rsidR="00261C24">
        <w:rPr>
          <w:rFonts w:ascii="Arial" w:hAnsi="Arial" w:cs="Arial"/>
          <w:sz w:val="26"/>
          <w:szCs w:val="26"/>
        </w:rPr>
        <w:t xml:space="preserve">un </w:t>
      </w:r>
      <w:r w:rsidR="000A043B">
        <w:rPr>
          <w:rFonts w:ascii="Arial" w:hAnsi="Arial" w:cs="Arial"/>
          <w:sz w:val="26"/>
          <w:szCs w:val="26"/>
        </w:rPr>
        <w:t>inicio dictó el acuerdo de prevención de fecha  diecinueve de septiembre de dos mil diecinueve, que en la parte que interesa acordó</w:t>
      </w:r>
      <w:r w:rsidR="00261C24">
        <w:rPr>
          <w:rFonts w:ascii="Arial" w:hAnsi="Arial" w:cs="Arial"/>
          <w:sz w:val="26"/>
          <w:szCs w:val="26"/>
        </w:rPr>
        <w:t xml:space="preserve"> lo siguiente</w:t>
      </w:r>
      <w:r w:rsidR="000A043B">
        <w:rPr>
          <w:rFonts w:ascii="Arial" w:hAnsi="Arial" w:cs="Arial"/>
          <w:sz w:val="26"/>
          <w:szCs w:val="26"/>
        </w:rPr>
        <w:t xml:space="preserve">: </w:t>
      </w:r>
      <w:r w:rsidR="00A6205F">
        <w:rPr>
          <w:rFonts w:ascii="Arial" w:hAnsi="Arial" w:cs="Arial"/>
          <w:bCs/>
          <w:iCs/>
          <w:sz w:val="26"/>
          <w:szCs w:val="26"/>
        </w:rPr>
        <w:t xml:space="preserve">- - - - - - - - - - - - - - - - - - - - - - - - - - - - </w:t>
      </w:r>
    </w:p>
    <w:p w14:paraId="3942CF99" w14:textId="6D9B1523" w:rsidR="00EE3245" w:rsidRPr="00A6205F" w:rsidRDefault="000A043B" w:rsidP="000A043B">
      <w:pPr>
        <w:widowControl w:val="0"/>
        <w:tabs>
          <w:tab w:val="left" w:pos="0"/>
        </w:tabs>
        <w:spacing w:before="240" w:after="0" w:line="240" w:lineRule="auto"/>
        <w:ind w:left="567" w:right="757"/>
        <w:jc w:val="both"/>
        <w:rPr>
          <w:rFonts w:ascii="Arial" w:eastAsia="Times New Roman" w:hAnsi="Arial" w:cs="Arial"/>
          <w:i/>
          <w:iCs/>
          <w:color w:val="000000"/>
          <w:sz w:val="24"/>
          <w:szCs w:val="24"/>
          <w:lang w:val="es-MX" w:eastAsia="es-MX"/>
        </w:rPr>
      </w:pPr>
      <w:r w:rsidRPr="00A6205F">
        <w:rPr>
          <w:rFonts w:ascii="Arial" w:eastAsia="Times New Roman" w:hAnsi="Arial" w:cs="Arial"/>
          <w:i/>
          <w:iCs/>
          <w:color w:val="000000"/>
          <w:sz w:val="24"/>
          <w:szCs w:val="24"/>
          <w:lang w:val="es-MX" w:eastAsia="es-MX"/>
        </w:rPr>
        <w:t>“</w:t>
      </w:r>
      <w:r w:rsidR="00EE3245" w:rsidRPr="00A6205F">
        <w:rPr>
          <w:rFonts w:ascii="Arial" w:eastAsia="Times New Roman" w:hAnsi="Arial" w:cs="Arial"/>
          <w:i/>
          <w:iCs/>
          <w:color w:val="000000"/>
          <w:sz w:val="24"/>
          <w:szCs w:val="24"/>
          <w:lang w:val="es-MX" w:eastAsia="es-MX"/>
        </w:rPr>
        <w:t xml:space="preserve">Por recibido en la Oficialía de Partes Común de Primera Instancia de este Tribunal el diecisiete del presente mes y año, el escrito de demanda de </w:t>
      </w:r>
      <w:r w:rsidR="00CC4EC8">
        <w:rPr>
          <w:rFonts w:ascii="Arial" w:eastAsia="Calibri" w:hAnsi="Arial" w:cs="Arial"/>
          <w:b/>
          <w:sz w:val="26"/>
          <w:szCs w:val="26"/>
        </w:rPr>
        <w:t>***********</w:t>
      </w:r>
      <w:r w:rsidR="00EE3245" w:rsidRPr="00A6205F">
        <w:rPr>
          <w:rFonts w:ascii="Arial" w:eastAsia="Times New Roman" w:hAnsi="Arial" w:cs="Arial"/>
          <w:b/>
          <w:bCs/>
          <w:i/>
          <w:iCs/>
          <w:color w:val="000000"/>
          <w:sz w:val="24"/>
          <w:szCs w:val="24"/>
          <w:lang w:val="es-MX" w:eastAsia="es-MX"/>
        </w:rPr>
        <w:t xml:space="preserve">, </w:t>
      </w:r>
      <w:r w:rsidR="00EE3245" w:rsidRPr="00A6205F">
        <w:rPr>
          <w:rFonts w:ascii="Arial" w:eastAsia="Times New Roman" w:hAnsi="Arial" w:cs="Arial"/>
          <w:i/>
          <w:iCs/>
          <w:color w:val="000000"/>
          <w:sz w:val="24"/>
          <w:szCs w:val="24"/>
          <w:lang w:val="es-MX" w:eastAsia="es-MX"/>
        </w:rPr>
        <w:t xml:space="preserve">quien por derecho propio promueve juicio de nulidad en contra de la resolución administrativa contenida en el oficio </w:t>
      </w:r>
      <w:r w:rsidR="00EE3245" w:rsidRPr="00A6205F">
        <w:rPr>
          <w:rFonts w:ascii="Arial" w:eastAsia="Times New Roman" w:hAnsi="Arial" w:cs="Arial"/>
          <w:b/>
          <w:bCs/>
          <w:i/>
          <w:iCs/>
          <w:color w:val="000000"/>
          <w:sz w:val="24"/>
          <w:szCs w:val="24"/>
          <w:lang w:val="es-MX" w:eastAsia="es-MX"/>
        </w:rPr>
        <w:t xml:space="preserve">SF/SI/PF/DC/JR/5253/2019 de treinta de junio de dos mil diecinueve </w:t>
      </w:r>
      <w:r w:rsidR="00EE3245" w:rsidRPr="00A6205F">
        <w:rPr>
          <w:rFonts w:ascii="Arial" w:eastAsia="Times New Roman" w:hAnsi="Arial" w:cs="Arial"/>
          <w:i/>
          <w:iCs/>
          <w:color w:val="000000"/>
          <w:sz w:val="24"/>
          <w:szCs w:val="24"/>
          <w:lang w:val="es-MX" w:eastAsia="es-MX"/>
        </w:rPr>
        <w:t xml:space="preserve">dictada dentro del expediente administrativo </w:t>
      </w:r>
      <w:r w:rsidR="00EE3245" w:rsidRPr="00A6205F">
        <w:rPr>
          <w:rFonts w:ascii="Arial" w:eastAsia="Times New Roman" w:hAnsi="Arial" w:cs="Arial"/>
          <w:b/>
          <w:bCs/>
          <w:i/>
          <w:iCs/>
          <w:color w:val="000000"/>
          <w:sz w:val="24"/>
          <w:szCs w:val="24"/>
          <w:lang w:val="es-MX" w:eastAsia="es-MX"/>
        </w:rPr>
        <w:t xml:space="preserve">70/2019 </w:t>
      </w:r>
      <w:r w:rsidR="00EE3245" w:rsidRPr="00A6205F">
        <w:rPr>
          <w:rFonts w:ascii="Arial" w:eastAsia="Times New Roman" w:hAnsi="Arial" w:cs="Arial"/>
          <w:i/>
          <w:iCs/>
          <w:color w:val="000000"/>
          <w:sz w:val="24"/>
          <w:szCs w:val="24"/>
          <w:lang w:val="es-MX" w:eastAsia="es-MX"/>
        </w:rPr>
        <w:t xml:space="preserve">signada por la </w:t>
      </w:r>
      <w:r w:rsidR="00EE3245" w:rsidRPr="00A6205F">
        <w:rPr>
          <w:rFonts w:ascii="Arial" w:eastAsia="Times New Roman" w:hAnsi="Arial" w:cs="Arial"/>
          <w:b/>
          <w:bCs/>
          <w:i/>
          <w:iCs/>
          <w:color w:val="000000"/>
          <w:sz w:val="24"/>
          <w:szCs w:val="24"/>
          <w:lang w:val="es-MX" w:eastAsia="es-MX"/>
        </w:rPr>
        <w:t xml:space="preserve">DIRECCIÓN DE LO CONTENCIOSO PROCURADURÍA FISCAL DE LA SECRETARÍA DE FINANZAS DEL PODER EJECUTIVO DEL ESTADO. </w:t>
      </w:r>
      <w:r w:rsidR="00EE3245" w:rsidRPr="00A6205F">
        <w:rPr>
          <w:rFonts w:ascii="Arial" w:eastAsia="Times New Roman" w:hAnsi="Arial" w:cs="Arial"/>
          <w:i/>
          <w:iCs/>
          <w:color w:val="000000"/>
          <w:sz w:val="24"/>
          <w:szCs w:val="24"/>
          <w:lang w:val="es-MX" w:eastAsia="es-MX"/>
        </w:rPr>
        <w:t xml:space="preserve">Por lo que, fórmese expediente respectivo y regístrese en el Libro de Gobierno que para tal efecto lleva esa Sala. Ahora, vista la certificación de la Oficialía de Partes Común de Primera Instancia de este Tribunal estampada al reverso del escrito de cuenta, se tiene que la </w:t>
      </w:r>
      <w:proofErr w:type="spellStart"/>
      <w:r w:rsidR="00EE3245" w:rsidRPr="00A6205F">
        <w:rPr>
          <w:rFonts w:ascii="Arial" w:eastAsia="Times New Roman" w:hAnsi="Arial" w:cs="Arial"/>
          <w:i/>
          <w:iCs/>
          <w:color w:val="000000"/>
          <w:sz w:val="24"/>
          <w:szCs w:val="24"/>
          <w:lang w:val="es-MX" w:eastAsia="es-MX"/>
        </w:rPr>
        <w:t>ocursante</w:t>
      </w:r>
      <w:proofErr w:type="spellEnd"/>
      <w:r w:rsidR="00EE3245" w:rsidRPr="00A6205F">
        <w:rPr>
          <w:rFonts w:ascii="Arial" w:eastAsia="Times New Roman" w:hAnsi="Arial" w:cs="Arial"/>
          <w:i/>
          <w:iCs/>
          <w:color w:val="000000"/>
          <w:sz w:val="24"/>
          <w:szCs w:val="24"/>
          <w:lang w:val="es-MX" w:eastAsia="es-MX"/>
        </w:rPr>
        <w:t xml:space="preserve"> exhibió la </w:t>
      </w:r>
      <w:r w:rsidR="00EE3245" w:rsidRPr="00A6205F">
        <w:rPr>
          <w:rFonts w:ascii="Arial" w:eastAsia="Times New Roman" w:hAnsi="Arial" w:cs="Arial"/>
          <w:b/>
          <w:bCs/>
          <w:i/>
          <w:iCs/>
          <w:color w:val="000000"/>
          <w:sz w:val="24"/>
          <w:szCs w:val="24"/>
          <w:u w:val="single"/>
          <w:lang w:val="es-MX" w:eastAsia="es-MX"/>
        </w:rPr>
        <w:t xml:space="preserve">copia simple </w:t>
      </w:r>
      <w:r w:rsidR="00EE3245" w:rsidRPr="00A6205F">
        <w:rPr>
          <w:rFonts w:ascii="Arial" w:eastAsia="Times New Roman" w:hAnsi="Arial" w:cs="Arial"/>
          <w:i/>
          <w:iCs/>
          <w:color w:val="000000"/>
          <w:sz w:val="24"/>
          <w:szCs w:val="24"/>
          <w:lang w:val="es-MX" w:eastAsia="es-MX"/>
        </w:rPr>
        <w:t xml:space="preserve">del oficio </w:t>
      </w:r>
      <w:r w:rsidR="00EE3245" w:rsidRPr="00A6205F">
        <w:rPr>
          <w:rFonts w:ascii="Arial" w:eastAsia="Times New Roman" w:hAnsi="Arial" w:cs="Arial"/>
          <w:b/>
          <w:bCs/>
          <w:i/>
          <w:iCs/>
          <w:color w:val="000000"/>
          <w:sz w:val="24"/>
          <w:szCs w:val="24"/>
          <w:lang w:val="es-MX" w:eastAsia="es-MX"/>
        </w:rPr>
        <w:t xml:space="preserve">SF/SI/PF/DC/JR/5253/2019 de treinta de junio de dos mil diecinueve </w:t>
      </w:r>
      <w:r w:rsidR="00EE3245" w:rsidRPr="00A6205F">
        <w:rPr>
          <w:rFonts w:ascii="Arial" w:eastAsia="Times New Roman" w:hAnsi="Arial" w:cs="Arial"/>
          <w:i/>
          <w:iCs/>
          <w:color w:val="000000"/>
          <w:sz w:val="24"/>
          <w:szCs w:val="24"/>
          <w:lang w:val="es-MX" w:eastAsia="es-MX"/>
        </w:rPr>
        <w:t xml:space="preserve">dictada dentro del expediente administrativo </w:t>
      </w:r>
      <w:r w:rsidR="00EE3245" w:rsidRPr="00A6205F">
        <w:rPr>
          <w:rFonts w:ascii="Arial" w:eastAsia="Times New Roman" w:hAnsi="Arial" w:cs="Arial"/>
          <w:b/>
          <w:bCs/>
          <w:i/>
          <w:iCs/>
          <w:color w:val="000000"/>
          <w:sz w:val="24"/>
          <w:szCs w:val="24"/>
          <w:lang w:val="es-MX" w:eastAsia="es-MX"/>
        </w:rPr>
        <w:t xml:space="preserve">70/2019 </w:t>
      </w:r>
      <w:r w:rsidR="00EE3245" w:rsidRPr="00A6205F">
        <w:rPr>
          <w:rFonts w:ascii="Arial" w:eastAsia="Times New Roman" w:hAnsi="Arial" w:cs="Arial"/>
          <w:i/>
          <w:iCs/>
          <w:color w:val="000000"/>
          <w:sz w:val="24"/>
          <w:szCs w:val="24"/>
          <w:lang w:val="es-MX" w:eastAsia="es-MX"/>
        </w:rPr>
        <w:t xml:space="preserve">signada por la </w:t>
      </w:r>
      <w:r w:rsidR="00EE3245" w:rsidRPr="00A6205F">
        <w:rPr>
          <w:rFonts w:ascii="Arial" w:eastAsia="Times New Roman" w:hAnsi="Arial" w:cs="Arial"/>
          <w:b/>
          <w:bCs/>
          <w:i/>
          <w:iCs/>
          <w:color w:val="000000"/>
          <w:sz w:val="24"/>
          <w:szCs w:val="24"/>
          <w:lang w:val="es-MX" w:eastAsia="es-MX"/>
        </w:rPr>
        <w:t xml:space="preserve">DIRECCIÓN DE LO CONTENCIOSO PROCURADURÍA FISCAL DE LA SECRETARÍA DE FINANZAS DEL PODER EJECUTIVO DEL ESTADO y, </w:t>
      </w:r>
      <w:r w:rsidR="00EE3245" w:rsidRPr="00A6205F">
        <w:rPr>
          <w:rFonts w:ascii="Arial" w:eastAsia="Times New Roman" w:hAnsi="Arial" w:cs="Arial"/>
          <w:i/>
          <w:iCs/>
          <w:color w:val="000000"/>
          <w:sz w:val="24"/>
          <w:szCs w:val="24"/>
          <w:lang w:val="es-MX" w:eastAsia="es-MX"/>
        </w:rPr>
        <w:t>es carga procesal de la accionante exhibir el documento en que conste el acto impugnado y su constancia de notificación, cuando los tenga a su disposición el actor y,  del análisis a su libelo de demanda se tiene que indicó; “… El 11 de septiembre de 2019</w:t>
      </w:r>
      <w:r w:rsidR="008F64E9" w:rsidRPr="00A6205F">
        <w:rPr>
          <w:rFonts w:ascii="Arial" w:eastAsia="Times New Roman" w:hAnsi="Arial" w:cs="Arial"/>
          <w:i/>
          <w:iCs/>
          <w:color w:val="000000"/>
          <w:sz w:val="24"/>
          <w:szCs w:val="24"/>
          <w:lang w:val="es-MX" w:eastAsia="es-MX"/>
        </w:rPr>
        <w:t xml:space="preserve"> (sic)</w:t>
      </w:r>
      <w:r w:rsidR="00EE3245" w:rsidRPr="00A6205F">
        <w:rPr>
          <w:rFonts w:ascii="Arial" w:eastAsia="Times New Roman" w:hAnsi="Arial" w:cs="Arial"/>
          <w:i/>
          <w:iCs/>
          <w:color w:val="000000"/>
          <w:sz w:val="24"/>
          <w:szCs w:val="24"/>
          <w:lang w:val="es-MX" w:eastAsia="es-MX"/>
        </w:rPr>
        <w:t>, sin recibir citatorio ni</w:t>
      </w:r>
      <w:r w:rsidR="00EE3245" w:rsidRPr="00EE3245">
        <w:rPr>
          <w:rFonts w:ascii="Calibri" w:eastAsia="Times New Roman" w:hAnsi="Calibri" w:cs="Calibri"/>
          <w:i/>
          <w:iCs/>
          <w:color w:val="000000"/>
          <w:lang w:val="es-MX" w:eastAsia="es-MX"/>
        </w:rPr>
        <w:t xml:space="preserve"> </w:t>
      </w:r>
      <w:r w:rsidR="00EE3245" w:rsidRPr="00A6205F">
        <w:rPr>
          <w:rFonts w:ascii="Arial" w:eastAsia="Times New Roman" w:hAnsi="Arial" w:cs="Arial"/>
          <w:i/>
          <w:iCs/>
          <w:color w:val="000000"/>
          <w:sz w:val="24"/>
          <w:szCs w:val="24"/>
          <w:lang w:val="es-MX" w:eastAsia="es-MX"/>
        </w:rPr>
        <w:t>constancia de notificación de ninguna índole, me fue entregada la resolución SF/SI/PF/DC/JR/5253/2019 dictada, el 30 de julio de 2019</w:t>
      </w:r>
      <w:r w:rsidR="008F64E9" w:rsidRPr="00A6205F">
        <w:rPr>
          <w:rFonts w:ascii="Arial" w:eastAsia="Times New Roman" w:hAnsi="Arial" w:cs="Arial"/>
          <w:i/>
          <w:iCs/>
          <w:color w:val="000000"/>
          <w:sz w:val="24"/>
          <w:szCs w:val="24"/>
          <w:lang w:val="es-MX" w:eastAsia="es-MX"/>
        </w:rPr>
        <w:t xml:space="preserve"> (sic)</w:t>
      </w:r>
      <w:r w:rsidR="00EE3245" w:rsidRPr="00A6205F">
        <w:rPr>
          <w:rFonts w:ascii="Arial" w:eastAsia="Times New Roman" w:hAnsi="Arial" w:cs="Arial"/>
          <w:i/>
          <w:iCs/>
          <w:color w:val="000000"/>
          <w:sz w:val="24"/>
          <w:szCs w:val="24"/>
          <w:lang w:val="es-MX" w:eastAsia="es-MX"/>
        </w:rPr>
        <w:t xml:space="preserve">, por la Directora de lo Contencioso de la Procuraduría Fiscal de la Secretaría de Finanzas del Poder Ejecutivo del Estado de Oaxaca; misma que </w:t>
      </w:r>
      <w:r w:rsidR="00EE3245" w:rsidRPr="00A6205F">
        <w:rPr>
          <w:rFonts w:ascii="Arial" w:eastAsia="Times New Roman" w:hAnsi="Arial" w:cs="Arial"/>
          <w:b/>
          <w:bCs/>
          <w:i/>
          <w:iCs/>
          <w:color w:val="000000"/>
          <w:sz w:val="24"/>
          <w:szCs w:val="24"/>
          <w:lang w:val="es-MX" w:eastAsia="es-MX"/>
        </w:rPr>
        <w:t xml:space="preserve">sobreseyó </w:t>
      </w:r>
      <w:r w:rsidR="00EE3245" w:rsidRPr="00A6205F">
        <w:rPr>
          <w:rFonts w:ascii="Arial" w:eastAsia="Times New Roman" w:hAnsi="Arial" w:cs="Arial"/>
          <w:i/>
          <w:iCs/>
          <w:color w:val="000000"/>
          <w:sz w:val="24"/>
          <w:szCs w:val="24"/>
          <w:lang w:val="es-MX" w:eastAsia="es-MX"/>
        </w:rPr>
        <w:t xml:space="preserve">el recurso de revocación descrito en el punto anterior …”; </w:t>
      </w:r>
      <w:r w:rsidR="00EE3245" w:rsidRPr="00A6205F">
        <w:rPr>
          <w:rFonts w:ascii="Arial" w:eastAsia="Times New Roman" w:hAnsi="Arial" w:cs="Arial"/>
          <w:b/>
          <w:bCs/>
          <w:i/>
          <w:iCs/>
          <w:color w:val="000000"/>
          <w:sz w:val="24"/>
          <w:szCs w:val="24"/>
          <w:lang w:val="es-MX" w:eastAsia="es-MX"/>
        </w:rPr>
        <w:t xml:space="preserve">luego, </w:t>
      </w:r>
      <w:r w:rsidR="00EE3245" w:rsidRPr="00A6205F">
        <w:rPr>
          <w:rFonts w:ascii="Arial" w:eastAsia="Times New Roman" w:hAnsi="Arial" w:cs="Arial"/>
          <w:i/>
          <w:iCs/>
          <w:color w:val="000000"/>
          <w:sz w:val="24"/>
          <w:szCs w:val="24"/>
          <w:lang w:val="es-MX" w:eastAsia="es-MX"/>
        </w:rPr>
        <w:t xml:space="preserve">se desprende que aun cuando la </w:t>
      </w:r>
      <w:proofErr w:type="spellStart"/>
      <w:r w:rsidR="00EE3245" w:rsidRPr="00A6205F">
        <w:rPr>
          <w:rFonts w:ascii="Arial" w:eastAsia="Times New Roman" w:hAnsi="Arial" w:cs="Arial"/>
          <w:i/>
          <w:iCs/>
          <w:color w:val="000000"/>
          <w:sz w:val="24"/>
          <w:szCs w:val="24"/>
          <w:lang w:val="es-MX" w:eastAsia="es-MX"/>
        </w:rPr>
        <w:t>ocursante</w:t>
      </w:r>
      <w:proofErr w:type="spellEnd"/>
      <w:r w:rsidR="00EE3245" w:rsidRPr="00A6205F">
        <w:rPr>
          <w:rFonts w:ascii="Arial" w:eastAsia="Times New Roman" w:hAnsi="Arial" w:cs="Arial"/>
          <w:i/>
          <w:iCs/>
          <w:color w:val="000000"/>
          <w:sz w:val="24"/>
          <w:szCs w:val="24"/>
          <w:lang w:val="es-MX" w:eastAsia="es-MX"/>
        </w:rPr>
        <w:t xml:space="preserve"> afirma que no recibió constancia de notificación alguna </w:t>
      </w:r>
      <w:r w:rsidR="00EE3245" w:rsidRPr="00A6205F">
        <w:rPr>
          <w:rFonts w:ascii="Arial" w:eastAsia="Times New Roman" w:hAnsi="Arial" w:cs="Arial"/>
          <w:b/>
          <w:bCs/>
          <w:i/>
          <w:iCs/>
          <w:color w:val="000000"/>
          <w:sz w:val="24"/>
          <w:szCs w:val="24"/>
          <w:lang w:val="es-MX" w:eastAsia="es-MX"/>
        </w:rPr>
        <w:t xml:space="preserve">si recibió la resolución </w:t>
      </w:r>
      <w:r w:rsidR="00EE3245" w:rsidRPr="00A6205F">
        <w:rPr>
          <w:rFonts w:ascii="Arial" w:eastAsia="Times New Roman" w:hAnsi="Arial" w:cs="Arial"/>
          <w:i/>
          <w:iCs/>
          <w:color w:val="000000"/>
          <w:sz w:val="24"/>
          <w:szCs w:val="24"/>
          <w:lang w:val="es-MX" w:eastAsia="es-MX"/>
        </w:rPr>
        <w:t>que hoy impugna, por tanto</w:t>
      </w:r>
      <w:r w:rsidR="00EE3245" w:rsidRPr="00A6205F">
        <w:rPr>
          <w:rFonts w:ascii="Arial" w:eastAsia="Times New Roman" w:hAnsi="Arial" w:cs="Arial"/>
          <w:b/>
          <w:bCs/>
          <w:i/>
          <w:iCs/>
          <w:color w:val="000000"/>
          <w:sz w:val="24"/>
          <w:szCs w:val="24"/>
          <w:lang w:val="es-MX" w:eastAsia="es-MX"/>
        </w:rPr>
        <w:t xml:space="preserve"> se requiere </w:t>
      </w:r>
      <w:r w:rsidR="00EE3245" w:rsidRPr="00A6205F">
        <w:rPr>
          <w:rFonts w:ascii="Arial" w:eastAsia="Times New Roman" w:hAnsi="Arial" w:cs="Arial"/>
          <w:i/>
          <w:iCs/>
          <w:color w:val="000000"/>
          <w:sz w:val="24"/>
          <w:szCs w:val="24"/>
          <w:lang w:val="es-MX" w:eastAsia="es-MX"/>
        </w:rPr>
        <w:t xml:space="preserve">a </w:t>
      </w:r>
      <w:r w:rsidR="00CC4EC8">
        <w:rPr>
          <w:rFonts w:ascii="Arial" w:eastAsia="Calibri" w:hAnsi="Arial" w:cs="Arial"/>
          <w:b/>
          <w:sz w:val="26"/>
          <w:szCs w:val="26"/>
        </w:rPr>
        <w:t>***********</w:t>
      </w:r>
      <w:r w:rsidR="00CC4EC8">
        <w:rPr>
          <w:rFonts w:ascii="Arial" w:eastAsia="Calibri" w:hAnsi="Arial" w:cs="Arial"/>
          <w:b/>
          <w:sz w:val="26"/>
          <w:szCs w:val="26"/>
        </w:rPr>
        <w:t xml:space="preserve"> </w:t>
      </w:r>
      <w:r w:rsidR="00EE3245" w:rsidRPr="00A6205F">
        <w:rPr>
          <w:rFonts w:ascii="Arial" w:eastAsia="Times New Roman" w:hAnsi="Arial" w:cs="Arial"/>
          <w:i/>
          <w:iCs/>
          <w:color w:val="000000"/>
          <w:sz w:val="24"/>
          <w:szCs w:val="24"/>
          <w:lang w:val="es-MX" w:eastAsia="es-MX"/>
        </w:rPr>
        <w:t xml:space="preserve">para que en el plazo de </w:t>
      </w:r>
      <w:r w:rsidR="00EE3245" w:rsidRPr="00A6205F">
        <w:rPr>
          <w:rFonts w:ascii="Arial" w:eastAsia="Times New Roman" w:hAnsi="Arial" w:cs="Arial"/>
          <w:b/>
          <w:bCs/>
          <w:i/>
          <w:iCs/>
          <w:color w:val="000000"/>
          <w:sz w:val="24"/>
          <w:szCs w:val="24"/>
          <w:lang w:val="es-MX" w:eastAsia="es-MX"/>
        </w:rPr>
        <w:t xml:space="preserve">tres días hábiles </w:t>
      </w:r>
      <w:r w:rsidR="00EE3245" w:rsidRPr="00A6205F">
        <w:rPr>
          <w:rFonts w:ascii="Arial" w:eastAsia="Times New Roman" w:hAnsi="Arial" w:cs="Arial"/>
          <w:i/>
          <w:iCs/>
          <w:color w:val="000000"/>
          <w:sz w:val="24"/>
          <w:szCs w:val="24"/>
          <w:lang w:val="es-MX" w:eastAsia="es-MX"/>
        </w:rPr>
        <w:t xml:space="preserve">contados a partir del día siguiente a aquél en que surta efectos la notificación del presente proveído, exhiba el ORIGINAL de la resolución </w:t>
      </w:r>
      <w:r w:rsidR="00EE3245" w:rsidRPr="00A6205F">
        <w:rPr>
          <w:rFonts w:ascii="Arial" w:eastAsia="Times New Roman" w:hAnsi="Arial" w:cs="Arial"/>
          <w:b/>
          <w:bCs/>
          <w:i/>
          <w:iCs/>
          <w:color w:val="000000"/>
          <w:sz w:val="24"/>
          <w:szCs w:val="24"/>
          <w:lang w:val="es-MX" w:eastAsia="es-MX"/>
        </w:rPr>
        <w:t xml:space="preserve">SF/SI/PF/DC/JR/5253/2019 de treinta de junio de dos mil diecinueve </w:t>
      </w:r>
      <w:r w:rsidR="00EE3245" w:rsidRPr="00A6205F">
        <w:rPr>
          <w:rFonts w:ascii="Arial" w:eastAsia="Times New Roman" w:hAnsi="Arial" w:cs="Arial"/>
          <w:i/>
          <w:iCs/>
          <w:color w:val="000000"/>
          <w:sz w:val="24"/>
          <w:szCs w:val="24"/>
          <w:lang w:val="es-MX" w:eastAsia="es-MX"/>
        </w:rPr>
        <w:t xml:space="preserve">dictada dentro del expediente administrativo </w:t>
      </w:r>
      <w:r w:rsidR="00EE3245" w:rsidRPr="00A6205F">
        <w:rPr>
          <w:rFonts w:ascii="Arial" w:eastAsia="Times New Roman" w:hAnsi="Arial" w:cs="Arial"/>
          <w:b/>
          <w:bCs/>
          <w:i/>
          <w:iCs/>
          <w:color w:val="000000"/>
          <w:sz w:val="24"/>
          <w:szCs w:val="24"/>
          <w:lang w:val="es-MX" w:eastAsia="es-MX"/>
        </w:rPr>
        <w:t xml:space="preserve">70/2019 </w:t>
      </w:r>
      <w:r w:rsidR="00EE3245" w:rsidRPr="00A6205F">
        <w:rPr>
          <w:rFonts w:ascii="Arial" w:eastAsia="Times New Roman" w:hAnsi="Arial" w:cs="Arial"/>
          <w:i/>
          <w:iCs/>
          <w:color w:val="000000"/>
          <w:sz w:val="24"/>
          <w:szCs w:val="24"/>
          <w:lang w:val="es-MX" w:eastAsia="es-MX"/>
        </w:rPr>
        <w:t xml:space="preserve">signada por la </w:t>
      </w:r>
      <w:r w:rsidR="00EE3245" w:rsidRPr="00A6205F">
        <w:rPr>
          <w:rFonts w:ascii="Arial" w:eastAsia="Times New Roman" w:hAnsi="Arial" w:cs="Arial"/>
          <w:b/>
          <w:bCs/>
          <w:i/>
          <w:iCs/>
          <w:color w:val="000000"/>
          <w:sz w:val="24"/>
          <w:szCs w:val="24"/>
          <w:lang w:val="es-MX" w:eastAsia="es-MX"/>
        </w:rPr>
        <w:t xml:space="preserve">DIRECCIÓN DE LO CONTENCIOSO PROCURADURÍA FISCAL DE LA SECRETARÍA DE FINANZAS DEL PODER EJECUTIVO DEL ESTADO, </w:t>
      </w:r>
      <w:r w:rsidR="00EE3245" w:rsidRPr="00A6205F">
        <w:rPr>
          <w:rFonts w:ascii="Arial" w:eastAsia="Times New Roman" w:hAnsi="Arial" w:cs="Arial"/>
          <w:b/>
          <w:bCs/>
          <w:i/>
          <w:iCs/>
          <w:color w:val="000000"/>
          <w:sz w:val="24"/>
          <w:szCs w:val="24"/>
          <w:u w:val="single"/>
          <w:lang w:val="es-MX" w:eastAsia="es-MX"/>
        </w:rPr>
        <w:t xml:space="preserve">apercibida </w:t>
      </w:r>
      <w:r w:rsidR="00EE3245" w:rsidRPr="00A6205F">
        <w:rPr>
          <w:rFonts w:ascii="Arial" w:eastAsia="Times New Roman" w:hAnsi="Arial" w:cs="Arial"/>
          <w:i/>
          <w:iCs/>
          <w:color w:val="000000"/>
          <w:sz w:val="24"/>
          <w:szCs w:val="24"/>
          <w:lang w:val="es-MX" w:eastAsia="es-MX"/>
        </w:rPr>
        <w:t>que en caso de omisión se desechará su demanda, esto conforme a lo preceptuado</w:t>
      </w:r>
      <w:r w:rsidR="00EE3245" w:rsidRPr="00EE3245">
        <w:rPr>
          <w:rFonts w:ascii="Calibri" w:eastAsia="Times New Roman" w:hAnsi="Calibri" w:cs="Calibri"/>
          <w:color w:val="000000"/>
          <w:lang w:val="es-MX" w:eastAsia="es-MX"/>
        </w:rPr>
        <w:t xml:space="preserve"> </w:t>
      </w:r>
      <w:r w:rsidR="00EE3245" w:rsidRPr="00A6205F">
        <w:rPr>
          <w:rFonts w:ascii="Arial" w:eastAsia="Times New Roman" w:hAnsi="Arial" w:cs="Arial"/>
          <w:i/>
          <w:iCs/>
          <w:color w:val="000000"/>
          <w:sz w:val="24"/>
          <w:szCs w:val="24"/>
          <w:lang w:val="es-MX" w:eastAsia="es-MX"/>
        </w:rPr>
        <w:t xml:space="preserve">en los artículos 179 y 182 fracción I de la Ley de Procedimiento y Justicia Administrativa para el Estado de Oaxaca. Se precisa que, el actual requerimiento en manera alguna transgrede el derecho de acceso a la jurisdicción de la accionante contenido en el artículo 17 de la </w:t>
      </w:r>
      <w:r w:rsidR="00EE3245" w:rsidRPr="00A6205F">
        <w:rPr>
          <w:rFonts w:ascii="Arial" w:eastAsia="Times New Roman" w:hAnsi="Arial" w:cs="Arial"/>
          <w:i/>
          <w:iCs/>
          <w:color w:val="000000"/>
          <w:sz w:val="24"/>
          <w:szCs w:val="24"/>
          <w:lang w:val="es-MX" w:eastAsia="es-MX"/>
        </w:rPr>
        <w:lastRenderedPageBreak/>
        <w:t xml:space="preserve">Constitución Política de los Estados Unidos Mexicanos, virtud que es cierto que el artículo 149 de la ley (sic) que rige el proceso contencioso administrativo prevé que deberá suplirse la deficiencia de la queja tratándose del administrado, no obstante es un requisito esencial de admisibilidad exhibir el acto o resolución impugnada o bien el documento en que conste y, si bien la ley (sic) de que se habla no prohíbe la exhibición del acto impugnado en copia simple, del escrito de demanda se desprende que la hoy demandante tiene en su poder el original al haber afirmado que le fue entregado la citada resolución, </w:t>
      </w:r>
      <w:r w:rsidR="00EE3245" w:rsidRPr="00A6205F">
        <w:rPr>
          <w:rFonts w:ascii="Arial" w:eastAsia="Times New Roman" w:hAnsi="Arial" w:cs="Arial"/>
          <w:b/>
          <w:bCs/>
          <w:i/>
          <w:iCs/>
          <w:color w:val="000000"/>
          <w:sz w:val="24"/>
          <w:szCs w:val="24"/>
          <w:lang w:val="es-MX" w:eastAsia="es-MX"/>
        </w:rPr>
        <w:t xml:space="preserve">entonces </w:t>
      </w:r>
      <w:r w:rsidR="00EE3245" w:rsidRPr="00A6205F">
        <w:rPr>
          <w:rFonts w:ascii="Arial" w:eastAsia="Times New Roman" w:hAnsi="Arial" w:cs="Arial"/>
          <w:i/>
          <w:iCs/>
          <w:color w:val="000000"/>
          <w:sz w:val="24"/>
          <w:szCs w:val="24"/>
          <w:lang w:val="es-MX" w:eastAsia="es-MX"/>
        </w:rPr>
        <w:t>para tener certeza y seguridad jurídica sobre el documento que impugna se hace la prevención de mérito. En cuanto al desechamiento apercibido, tampoco constituye una obstaculización del derecho de acceso a la jurisdicción al estar regulado en la Ley de Procedimiento y Justicia Estadual.</w:t>
      </w:r>
    </w:p>
    <w:p w14:paraId="0A2B0D63" w14:textId="503A2B44" w:rsidR="000A043B" w:rsidRDefault="000A043B" w:rsidP="000A043B">
      <w:pPr>
        <w:widowControl w:val="0"/>
        <w:tabs>
          <w:tab w:val="left" w:pos="0"/>
        </w:tabs>
        <w:spacing w:before="240" w:after="0" w:line="240" w:lineRule="auto"/>
        <w:ind w:left="567" w:right="757"/>
        <w:jc w:val="both"/>
        <w:rPr>
          <w:rFonts w:ascii="Arial" w:eastAsia="Calibri" w:hAnsi="Arial" w:cs="Arial"/>
          <w:sz w:val="26"/>
          <w:szCs w:val="26"/>
        </w:rPr>
      </w:pPr>
      <w:r w:rsidRPr="00A6205F">
        <w:rPr>
          <w:rFonts w:ascii="Arial" w:eastAsia="Times New Roman" w:hAnsi="Arial" w:cs="Arial"/>
          <w:i/>
          <w:iCs/>
          <w:color w:val="000000"/>
          <w:sz w:val="24"/>
          <w:szCs w:val="24"/>
          <w:lang w:val="es-MX" w:eastAsia="es-MX"/>
        </w:rPr>
        <w:t>…”</w:t>
      </w:r>
      <w:r w:rsidR="00CD6747">
        <w:rPr>
          <w:rFonts w:ascii="Arial" w:eastAsia="Times New Roman" w:hAnsi="Arial" w:cs="Arial"/>
          <w:i/>
          <w:iCs/>
          <w:color w:val="000000"/>
          <w:sz w:val="24"/>
          <w:szCs w:val="24"/>
          <w:lang w:val="es-MX" w:eastAsia="es-MX"/>
        </w:rPr>
        <w:t xml:space="preserve"> </w:t>
      </w:r>
      <w:r w:rsidR="00CD6747">
        <w:rPr>
          <w:rFonts w:ascii="Arial" w:hAnsi="Arial" w:cs="Arial"/>
          <w:bCs/>
          <w:iCs/>
          <w:sz w:val="26"/>
          <w:szCs w:val="26"/>
        </w:rPr>
        <w:t xml:space="preserve">- - - - - - - - - - - - - - - - - - - - - - - - - - - - - - - - - - - - - - - - - - </w:t>
      </w:r>
    </w:p>
    <w:p w14:paraId="01E0529E" w14:textId="7E7A486C" w:rsidR="00EE3245" w:rsidRDefault="004841C0" w:rsidP="00B94DB8">
      <w:pPr>
        <w:widowControl w:val="0"/>
        <w:tabs>
          <w:tab w:val="left" w:pos="0"/>
        </w:tabs>
        <w:spacing w:before="240" w:after="0" w:line="360" w:lineRule="auto"/>
        <w:ind w:right="18"/>
        <w:jc w:val="both"/>
        <w:rPr>
          <w:rFonts w:ascii="Arial" w:eastAsia="Calibri" w:hAnsi="Arial" w:cs="Arial"/>
          <w:sz w:val="26"/>
          <w:szCs w:val="26"/>
        </w:rPr>
      </w:pPr>
      <w:r>
        <w:rPr>
          <w:rFonts w:ascii="Arial" w:eastAsia="Calibri" w:hAnsi="Arial" w:cs="Arial"/>
          <w:sz w:val="26"/>
          <w:szCs w:val="26"/>
        </w:rPr>
        <w:tab/>
      </w:r>
      <w:r w:rsidR="000A043B">
        <w:rPr>
          <w:rFonts w:ascii="Arial" w:eastAsia="Calibri" w:hAnsi="Arial" w:cs="Arial"/>
          <w:sz w:val="26"/>
          <w:szCs w:val="26"/>
        </w:rPr>
        <w:t xml:space="preserve">Acuerdo que fue notificado personalmente a los autorizados de la hoy recurrente, el ocho de octubre de dos mil diecinueve, sin que </w:t>
      </w:r>
      <w:r>
        <w:rPr>
          <w:rFonts w:ascii="Arial" w:eastAsia="Calibri" w:hAnsi="Arial" w:cs="Arial"/>
          <w:sz w:val="26"/>
          <w:szCs w:val="26"/>
        </w:rPr>
        <w:t xml:space="preserve">cumpliera </w:t>
      </w:r>
      <w:r w:rsidR="000A043B">
        <w:rPr>
          <w:rFonts w:ascii="Arial" w:eastAsia="Calibri" w:hAnsi="Arial" w:cs="Arial"/>
          <w:sz w:val="26"/>
          <w:szCs w:val="26"/>
        </w:rPr>
        <w:t xml:space="preserve">el requerimiento </w:t>
      </w:r>
      <w:r>
        <w:rPr>
          <w:rFonts w:ascii="Arial" w:eastAsia="Calibri" w:hAnsi="Arial" w:cs="Arial"/>
          <w:sz w:val="26"/>
          <w:szCs w:val="26"/>
        </w:rPr>
        <w:t xml:space="preserve">ordenado por </w:t>
      </w:r>
      <w:r w:rsidR="000A043B">
        <w:rPr>
          <w:rFonts w:ascii="Arial" w:eastAsia="Calibri" w:hAnsi="Arial" w:cs="Arial"/>
          <w:sz w:val="26"/>
          <w:szCs w:val="26"/>
        </w:rPr>
        <w:t>la Sala U</w:t>
      </w:r>
      <w:r w:rsidR="00BE0D56">
        <w:rPr>
          <w:rFonts w:ascii="Arial" w:eastAsia="Calibri" w:hAnsi="Arial" w:cs="Arial"/>
          <w:sz w:val="26"/>
          <w:szCs w:val="26"/>
        </w:rPr>
        <w:t xml:space="preserve">nitaria, </w:t>
      </w:r>
      <w:r w:rsidR="000A043B">
        <w:rPr>
          <w:rFonts w:ascii="Arial" w:eastAsia="Calibri" w:hAnsi="Arial" w:cs="Arial"/>
          <w:sz w:val="26"/>
          <w:szCs w:val="26"/>
        </w:rPr>
        <w:t xml:space="preserve">en el </w:t>
      </w:r>
      <w:r>
        <w:rPr>
          <w:rFonts w:ascii="Arial" w:eastAsia="Calibri" w:hAnsi="Arial" w:cs="Arial"/>
          <w:sz w:val="26"/>
          <w:szCs w:val="26"/>
        </w:rPr>
        <w:t xml:space="preserve">sentido de exhibir </w:t>
      </w:r>
      <w:r w:rsidR="00BE0D56">
        <w:rPr>
          <w:rFonts w:ascii="Arial" w:eastAsia="Times New Roman" w:hAnsi="Arial" w:cs="Arial"/>
          <w:color w:val="000000"/>
          <w:sz w:val="26"/>
          <w:szCs w:val="26"/>
          <w:lang w:val="es-MX" w:eastAsia="es-MX"/>
        </w:rPr>
        <w:t>el original</w:t>
      </w:r>
      <w:r w:rsidRPr="004841C0">
        <w:rPr>
          <w:rFonts w:ascii="Arial" w:eastAsia="Times New Roman" w:hAnsi="Arial" w:cs="Arial"/>
          <w:color w:val="000000"/>
          <w:sz w:val="26"/>
          <w:szCs w:val="26"/>
          <w:lang w:val="es-MX" w:eastAsia="es-MX"/>
        </w:rPr>
        <w:t xml:space="preserve"> de la resolución </w:t>
      </w:r>
      <w:r w:rsidR="002E2A0D">
        <w:rPr>
          <w:rFonts w:ascii="Arial" w:eastAsia="Times New Roman" w:hAnsi="Arial" w:cs="Arial"/>
          <w:color w:val="000000"/>
          <w:sz w:val="26"/>
          <w:szCs w:val="26"/>
          <w:lang w:val="es-MX" w:eastAsia="es-MX"/>
        </w:rPr>
        <w:t xml:space="preserve">contenida en el oficio número </w:t>
      </w:r>
      <w:r w:rsidRPr="004841C0">
        <w:rPr>
          <w:rFonts w:ascii="Arial" w:eastAsia="Times New Roman" w:hAnsi="Arial" w:cs="Arial"/>
          <w:bCs/>
          <w:color w:val="000000"/>
          <w:sz w:val="26"/>
          <w:szCs w:val="26"/>
          <w:lang w:val="es-MX" w:eastAsia="es-MX"/>
        </w:rPr>
        <w:t>SF/SI/PF/DC/JR/5253/2019</w:t>
      </w:r>
      <w:r w:rsidR="002E2A0D">
        <w:rPr>
          <w:rFonts w:ascii="Arial" w:eastAsia="Times New Roman" w:hAnsi="Arial" w:cs="Arial"/>
          <w:bCs/>
          <w:color w:val="000000"/>
          <w:sz w:val="26"/>
          <w:szCs w:val="26"/>
          <w:lang w:val="es-MX" w:eastAsia="es-MX"/>
        </w:rPr>
        <w:t>,</w:t>
      </w:r>
      <w:r w:rsidRPr="004841C0">
        <w:rPr>
          <w:rFonts w:ascii="Arial" w:eastAsia="Times New Roman" w:hAnsi="Arial" w:cs="Arial"/>
          <w:bCs/>
          <w:color w:val="000000"/>
          <w:sz w:val="26"/>
          <w:szCs w:val="26"/>
          <w:lang w:val="es-MX" w:eastAsia="es-MX"/>
        </w:rPr>
        <w:t xml:space="preserve"> de treinta de junio de dos mil diecinueve</w:t>
      </w:r>
      <w:r>
        <w:rPr>
          <w:rFonts w:ascii="Arial" w:eastAsia="Times New Roman" w:hAnsi="Arial" w:cs="Arial"/>
          <w:b/>
          <w:bCs/>
          <w:color w:val="000000"/>
          <w:sz w:val="26"/>
          <w:szCs w:val="26"/>
          <w:lang w:val="es-MX" w:eastAsia="es-MX"/>
        </w:rPr>
        <w:t>,</w:t>
      </w:r>
      <w:r w:rsidRPr="004841C0">
        <w:rPr>
          <w:rFonts w:ascii="Arial" w:eastAsia="Times New Roman" w:hAnsi="Arial" w:cs="Arial"/>
          <w:b/>
          <w:bCs/>
          <w:color w:val="000000"/>
          <w:sz w:val="26"/>
          <w:szCs w:val="26"/>
          <w:lang w:val="es-MX" w:eastAsia="es-MX"/>
        </w:rPr>
        <w:t xml:space="preserve"> </w:t>
      </w:r>
      <w:r w:rsidRPr="004841C0">
        <w:rPr>
          <w:rFonts w:ascii="Arial" w:eastAsia="Times New Roman" w:hAnsi="Arial" w:cs="Arial"/>
          <w:color w:val="000000"/>
          <w:sz w:val="26"/>
          <w:szCs w:val="26"/>
          <w:lang w:val="es-MX" w:eastAsia="es-MX"/>
        </w:rPr>
        <w:t xml:space="preserve">dictada dentro del expediente administrativo </w:t>
      </w:r>
      <w:r w:rsidRPr="004841C0">
        <w:rPr>
          <w:rFonts w:ascii="Arial" w:eastAsia="Times New Roman" w:hAnsi="Arial" w:cs="Arial"/>
          <w:bCs/>
          <w:color w:val="000000"/>
          <w:sz w:val="26"/>
          <w:szCs w:val="26"/>
          <w:lang w:val="es-MX" w:eastAsia="es-MX"/>
        </w:rPr>
        <w:t>70/2019</w:t>
      </w:r>
      <w:r>
        <w:rPr>
          <w:rFonts w:ascii="Arial" w:eastAsia="Times New Roman" w:hAnsi="Arial" w:cs="Arial"/>
          <w:b/>
          <w:bCs/>
          <w:color w:val="000000"/>
          <w:sz w:val="26"/>
          <w:szCs w:val="26"/>
          <w:lang w:val="es-MX" w:eastAsia="es-MX"/>
        </w:rPr>
        <w:t>,</w:t>
      </w:r>
      <w:r w:rsidRPr="004841C0">
        <w:rPr>
          <w:rFonts w:ascii="Arial" w:eastAsia="Times New Roman" w:hAnsi="Arial" w:cs="Arial"/>
          <w:b/>
          <w:bCs/>
          <w:color w:val="000000"/>
          <w:sz w:val="26"/>
          <w:szCs w:val="26"/>
          <w:lang w:val="es-MX" w:eastAsia="es-MX"/>
        </w:rPr>
        <w:t xml:space="preserve"> </w:t>
      </w:r>
      <w:r w:rsidRPr="004841C0">
        <w:rPr>
          <w:rFonts w:ascii="Arial" w:eastAsia="Times New Roman" w:hAnsi="Arial" w:cs="Arial"/>
          <w:color w:val="000000"/>
          <w:sz w:val="26"/>
          <w:szCs w:val="26"/>
          <w:lang w:val="es-MX" w:eastAsia="es-MX"/>
        </w:rPr>
        <w:t xml:space="preserve">signada por la </w:t>
      </w:r>
      <w:r>
        <w:rPr>
          <w:rFonts w:ascii="Arial" w:eastAsia="Times New Roman" w:hAnsi="Arial" w:cs="Arial"/>
          <w:bCs/>
          <w:color w:val="000000"/>
          <w:sz w:val="26"/>
          <w:szCs w:val="26"/>
          <w:lang w:val="es-MX" w:eastAsia="es-MX"/>
        </w:rPr>
        <w:t>Dirección de l</w:t>
      </w:r>
      <w:r w:rsidRPr="004841C0">
        <w:rPr>
          <w:rFonts w:ascii="Arial" w:eastAsia="Times New Roman" w:hAnsi="Arial" w:cs="Arial"/>
          <w:bCs/>
          <w:color w:val="000000"/>
          <w:sz w:val="26"/>
          <w:szCs w:val="26"/>
          <w:lang w:val="es-MX" w:eastAsia="es-MX"/>
        </w:rPr>
        <w:t>o C</w:t>
      </w:r>
      <w:r>
        <w:rPr>
          <w:rFonts w:ascii="Arial" w:eastAsia="Times New Roman" w:hAnsi="Arial" w:cs="Arial"/>
          <w:bCs/>
          <w:color w:val="000000"/>
          <w:sz w:val="26"/>
          <w:szCs w:val="26"/>
          <w:lang w:val="es-MX" w:eastAsia="es-MX"/>
        </w:rPr>
        <w:t xml:space="preserve">ontencioso </w:t>
      </w:r>
      <w:r w:rsidR="00B74245">
        <w:rPr>
          <w:rFonts w:ascii="Arial" w:eastAsia="Times New Roman" w:hAnsi="Arial" w:cs="Arial"/>
          <w:bCs/>
          <w:color w:val="000000"/>
          <w:sz w:val="26"/>
          <w:szCs w:val="26"/>
          <w:lang w:val="es-MX" w:eastAsia="es-MX"/>
        </w:rPr>
        <w:t xml:space="preserve">de la </w:t>
      </w:r>
      <w:r>
        <w:rPr>
          <w:rFonts w:ascii="Arial" w:eastAsia="Times New Roman" w:hAnsi="Arial" w:cs="Arial"/>
          <w:bCs/>
          <w:color w:val="000000"/>
          <w:sz w:val="26"/>
          <w:szCs w:val="26"/>
          <w:lang w:val="es-MX" w:eastAsia="es-MX"/>
        </w:rPr>
        <w:t>Procuraduría Fiscal de la Secretaría d</w:t>
      </w:r>
      <w:r w:rsidRPr="004841C0">
        <w:rPr>
          <w:rFonts w:ascii="Arial" w:eastAsia="Times New Roman" w:hAnsi="Arial" w:cs="Arial"/>
          <w:bCs/>
          <w:color w:val="000000"/>
          <w:sz w:val="26"/>
          <w:szCs w:val="26"/>
          <w:lang w:val="es-MX" w:eastAsia="es-MX"/>
        </w:rPr>
        <w:t xml:space="preserve">e Finanzas </w:t>
      </w:r>
      <w:r>
        <w:rPr>
          <w:rFonts w:ascii="Arial" w:eastAsia="Times New Roman" w:hAnsi="Arial" w:cs="Arial"/>
          <w:bCs/>
          <w:color w:val="000000"/>
          <w:sz w:val="26"/>
          <w:szCs w:val="26"/>
          <w:lang w:val="es-MX" w:eastAsia="es-MX"/>
        </w:rPr>
        <w:t>d</w:t>
      </w:r>
      <w:r w:rsidRPr="004841C0">
        <w:rPr>
          <w:rFonts w:ascii="Arial" w:eastAsia="Times New Roman" w:hAnsi="Arial" w:cs="Arial"/>
          <w:bCs/>
          <w:color w:val="000000"/>
          <w:sz w:val="26"/>
          <w:szCs w:val="26"/>
          <w:lang w:val="es-MX" w:eastAsia="es-MX"/>
        </w:rPr>
        <w:t xml:space="preserve">el Poder Ejecutivo </w:t>
      </w:r>
      <w:r>
        <w:rPr>
          <w:rFonts w:ascii="Arial" w:eastAsia="Times New Roman" w:hAnsi="Arial" w:cs="Arial"/>
          <w:bCs/>
          <w:color w:val="000000"/>
          <w:sz w:val="26"/>
          <w:szCs w:val="26"/>
          <w:lang w:val="es-MX" w:eastAsia="es-MX"/>
        </w:rPr>
        <w:t>d</w:t>
      </w:r>
      <w:r w:rsidRPr="004841C0">
        <w:rPr>
          <w:rFonts w:ascii="Arial" w:eastAsia="Times New Roman" w:hAnsi="Arial" w:cs="Arial"/>
          <w:bCs/>
          <w:color w:val="000000"/>
          <w:sz w:val="26"/>
          <w:szCs w:val="26"/>
          <w:lang w:val="es-MX" w:eastAsia="es-MX"/>
        </w:rPr>
        <w:t>el Estado</w:t>
      </w:r>
      <w:r w:rsidR="002E2A0D">
        <w:rPr>
          <w:rFonts w:ascii="Arial" w:eastAsia="Times New Roman" w:hAnsi="Arial" w:cs="Arial"/>
          <w:bCs/>
          <w:color w:val="000000"/>
          <w:sz w:val="26"/>
          <w:szCs w:val="26"/>
          <w:lang w:val="es-MX" w:eastAsia="es-MX"/>
        </w:rPr>
        <w:t>;</w:t>
      </w:r>
      <w:r w:rsidR="000A043B">
        <w:rPr>
          <w:rFonts w:ascii="Arial" w:eastAsia="Calibri" w:hAnsi="Arial" w:cs="Arial"/>
          <w:sz w:val="26"/>
          <w:szCs w:val="26"/>
        </w:rPr>
        <w:t xml:space="preserve"> motivo por el cual, la Instructora </w:t>
      </w:r>
      <w:r w:rsidR="00B94DB8">
        <w:rPr>
          <w:rFonts w:ascii="Arial" w:eastAsia="Calibri" w:hAnsi="Arial" w:cs="Arial"/>
          <w:sz w:val="26"/>
          <w:szCs w:val="26"/>
        </w:rPr>
        <w:t xml:space="preserve">dictó el acuerdo impugnado de quince de febrero de dos mil veintiuno, </w:t>
      </w:r>
      <w:r w:rsidR="000A043B">
        <w:rPr>
          <w:rFonts w:ascii="Arial" w:eastAsia="Calibri" w:hAnsi="Arial" w:cs="Arial"/>
          <w:sz w:val="26"/>
          <w:szCs w:val="26"/>
        </w:rPr>
        <w:t>cuyo tenor es el siguiente:</w:t>
      </w:r>
      <w:r w:rsidR="00CA2724">
        <w:rPr>
          <w:rFonts w:ascii="Arial" w:eastAsia="Calibri" w:hAnsi="Arial" w:cs="Arial"/>
          <w:sz w:val="26"/>
          <w:szCs w:val="26"/>
        </w:rPr>
        <w:t xml:space="preserve"> </w:t>
      </w:r>
      <w:r w:rsidR="00CA2724">
        <w:rPr>
          <w:rFonts w:ascii="Arial" w:hAnsi="Arial" w:cs="Arial"/>
          <w:bCs/>
          <w:iCs/>
          <w:sz w:val="26"/>
          <w:szCs w:val="26"/>
        </w:rPr>
        <w:t xml:space="preserve">- - - - - - - - - - - - - - - - - - - - - - - - - </w:t>
      </w:r>
    </w:p>
    <w:p w14:paraId="38F13CBC" w14:textId="41BD2522" w:rsidR="00DB4AD8" w:rsidRPr="00AF061E" w:rsidRDefault="000A043B" w:rsidP="00DB4AD8">
      <w:pPr>
        <w:ind w:left="567" w:right="616"/>
        <w:jc w:val="both"/>
        <w:rPr>
          <w:rFonts w:ascii="Arial" w:hAnsi="Arial" w:cs="Arial"/>
          <w:i/>
          <w:iCs/>
          <w:sz w:val="24"/>
          <w:szCs w:val="24"/>
        </w:rPr>
      </w:pPr>
      <w:r w:rsidRPr="00AF061E">
        <w:rPr>
          <w:rFonts w:ascii="Arial" w:eastAsia="Calibri" w:hAnsi="Arial" w:cs="Arial"/>
          <w:i/>
          <w:iCs/>
          <w:sz w:val="24"/>
          <w:szCs w:val="24"/>
        </w:rPr>
        <w:t>“</w:t>
      </w:r>
      <w:r w:rsidR="00DB4AD8" w:rsidRPr="00AF061E">
        <w:rPr>
          <w:rFonts w:ascii="Arial" w:hAnsi="Arial" w:cs="Arial"/>
          <w:i/>
          <w:iCs/>
          <w:sz w:val="24"/>
          <w:szCs w:val="24"/>
        </w:rPr>
        <w:t xml:space="preserve">Visto el estado que guardan los autos se advierte que mediante auto de fecha diecinueve de septiembre de dos mil diecinueve, se requirió a </w:t>
      </w:r>
      <w:r w:rsidR="00CC4EC8">
        <w:rPr>
          <w:rFonts w:ascii="Arial" w:eastAsia="Calibri" w:hAnsi="Arial" w:cs="Arial"/>
          <w:b/>
          <w:sz w:val="26"/>
          <w:szCs w:val="26"/>
        </w:rPr>
        <w:t>***********</w:t>
      </w:r>
      <w:r w:rsidR="00DB4AD8" w:rsidRPr="00AF061E">
        <w:rPr>
          <w:rFonts w:ascii="Arial" w:hAnsi="Arial" w:cs="Arial"/>
          <w:i/>
          <w:iCs/>
          <w:sz w:val="24"/>
          <w:szCs w:val="24"/>
        </w:rPr>
        <w:t xml:space="preserve">, para que dentro del plazo de tres días hábiles, exhibiera el original de la resolución SF/SI/PF/DC/JR/5253/2019 de fecha treinta de junio de dos mil diecinueve, el cual fue notificado el ocho de octubre de dos mil diecinueve, surtiendo sus efectos el día nueve del mismo mes y año, así el plazo de tres días concedido transcurrió </w:t>
      </w:r>
      <w:r w:rsidR="00DB4AD8" w:rsidRPr="00AF061E">
        <w:rPr>
          <w:rFonts w:ascii="Arial" w:hAnsi="Arial" w:cs="Arial"/>
          <w:i/>
          <w:iCs/>
          <w:sz w:val="24"/>
          <w:szCs w:val="24"/>
          <w:u w:val="single"/>
        </w:rPr>
        <w:t>del diez al catorce de octubre de dos mil diecinueve</w:t>
      </w:r>
      <w:r w:rsidR="00DB4AD8" w:rsidRPr="00AF061E">
        <w:rPr>
          <w:rFonts w:ascii="Arial" w:hAnsi="Arial" w:cs="Arial"/>
          <w:i/>
          <w:iCs/>
          <w:sz w:val="24"/>
          <w:szCs w:val="24"/>
        </w:rPr>
        <w:t xml:space="preserve">, sin contar los días doce y trece de octubre al haber sido sábado y domingo días no laborables, sin que haya dado cumplimiento al requerimiento formulado, en consecuencia, se le hace efectivo el apercibimiento decretado en el citado auto, por lo que, con fundamento en lo dispuesto por los artículos 179 y 182 fracción II de la Ley de la materia, </w:t>
      </w:r>
      <w:r w:rsidR="00DB4AD8" w:rsidRPr="00AF061E">
        <w:rPr>
          <w:rFonts w:ascii="Arial" w:hAnsi="Arial" w:cs="Arial"/>
          <w:b/>
          <w:bCs/>
          <w:i/>
          <w:iCs/>
          <w:sz w:val="24"/>
          <w:szCs w:val="24"/>
          <w:u w:val="single"/>
        </w:rPr>
        <w:t>SE DESECHA LA DEMANDA</w:t>
      </w:r>
      <w:r w:rsidR="00DB4AD8" w:rsidRPr="00AF061E">
        <w:rPr>
          <w:rFonts w:ascii="Arial" w:hAnsi="Arial" w:cs="Arial"/>
          <w:i/>
          <w:iCs/>
          <w:sz w:val="24"/>
          <w:szCs w:val="24"/>
        </w:rPr>
        <w:t xml:space="preserve">. En su oportunidad archívese el presente asunto como concluido. - - - - - - </w:t>
      </w:r>
      <w:r w:rsidR="00CC4EC8">
        <w:rPr>
          <w:rFonts w:ascii="Arial" w:hAnsi="Arial" w:cs="Arial"/>
          <w:i/>
          <w:iCs/>
          <w:sz w:val="24"/>
          <w:szCs w:val="24"/>
        </w:rPr>
        <w:t xml:space="preserve"> </w:t>
      </w:r>
      <w:r w:rsidR="00DB4AD8" w:rsidRPr="00AF061E">
        <w:rPr>
          <w:rFonts w:ascii="Arial" w:hAnsi="Arial" w:cs="Arial"/>
          <w:i/>
          <w:iCs/>
          <w:sz w:val="24"/>
          <w:szCs w:val="24"/>
        </w:rPr>
        <w:t xml:space="preserve"> </w:t>
      </w:r>
    </w:p>
    <w:p w14:paraId="19B3CDA5" w14:textId="575713C8" w:rsidR="00DB4AD8" w:rsidRPr="00AF061E" w:rsidRDefault="00DB4AD8" w:rsidP="00DB4AD8">
      <w:pPr>
        <w:ind w:left="567" w:right="616"/>
        <w:jc w:val="both"/>
        <w:rPr>
          <w:rFonts w:ascii="Arial" w:hAnsi="Arial" w:cs="Arial"/>
          <w:b/>
          <w:bCs/>
          <w:i/>
          <w:iCs/>
          <w:sz w:val="24"/>
          <w:szCs w:val="24"/>
        </w:rPr>
      </w:pPr>
      <w:r w:rsidRPr="00AF061E">
        <w:rPr>
          <w:rFonts w:ascii="Arial" w:hAnsi="Arial" w:cs="Arial"/>
          <w:b/>
          <w:bCs/>
          <w:i/>
          <w:iCs/>
          <w:sz w:val="24"/>
          <w:szCs w:val="24"/>
        </w:rPr>
        <w:t>NOTIFÍQUESE PERSONALMENTE</w:t>
      </w:r>
      <w:r w:rsidRPr="00AF061E">
        <w:rPr>
          <w:rFonts w:ascii="Arial" w:hAnsi="Arial" w:cs="Arial"/>
          <w:i/>
          <w:iCs/>
          <w:sz w:val="24"/>
          <w:szCs w:val="24"/>
        </w:rPr>
        <w:t xml:space="preserve">, en términos del artículo 172, fracción I y 173, fracción I de la Ley de Procedimiento y Justicia Administrativa para el Estado de Oaxaca, en el domicilio que señala en su escrito de demanda. </w:t>
      </w:r>
      <w:r w:rsidRPr="00AF061E">
        <w:rPr>
          <w:rFonts w:ascii="Arial" w:hAnsi="Arial" w:cs="Arial"/>
          <w:b/>
          <w:bCs/>
          <w:i/>
          <w:iCs/>
          <w:sz w:val="24"/>
          <w:szCs w:val="24"/>
        </w:rPr>
        <w:t xml:space="preserve">- CÚMPLASE. - - - - - - - - - - - - - - - - - - </w:t>
      </w:r>
    </w:p>
    <w:p w14:paraId="5B81379C" w14:textId="15286AF4" w:rsidR="000A043B" w:rsidRPr="00AF061E" w:rsidRDefault="00DB4AD8" w:rsidP="00D45146">
      <w:pPr>
        <w:ind w:left="567" w:right="616"/>
        <w:jc w:val="both"/>
        <w:rPr>
          <w:rFonts w:ascii="Arial" w:eastAsia="Calibri" w:hAnsi="Arial" w:cs="Arial"/>
          <w:i/>
          <w:iCs/>
          <w:sz w:val="24"/>
          <w:szCs w:val="24"/>
        </w:rPr>
      </w:pPr>
      <w:r w:rsidRPr="00AF061E">
        <w:rPr>
          <w:rFonts w:ascii="Arial" w:hAnsi="Arial" w:cs="Arial"/>
          <w:i/>
          <w:iCs/>
          <w:sz w:val="24"/>
          <w:szCs w:val="24"/>
        </w:rPr>
        <w:t xml:space="preserve"> Así lo proveyó y firma la licenciada Dulce Eloísa Huerta Contreras, Actuaria de la Sexta Sala Unitaria de Primera Instancia del Tribunal </w:t>
      </w:r>
      <w:r w:rsidRPr="00AF061E">
        <w:rPr>
          <w:rFonts w:ascii="Arial" w:hAnsi="Arial" w:cs="Arial"/>
          <w:i/>
          <w:iCs/>
          <w:sz w:val="24"/>
          <w:szCs w:val="24"/>
        </w:rPr>
        <w:lastRenderedPageBreak/>
        <w:t>de Justicia Administrativa del Estado de Oaxaca, habilitada para tramitar los asuntos sustanciados en esta Sala, quien actúa con el licenciado Marcos Ja</w:t>
      </w:r>
      <w:r w:rsidR="00C60156" w:rsidRPr="00AF061E">
        <w:rPr>
          <w:rFonts w:ascii="Arial" w:hAnsi="Arial" w:cs="Arial"/>
          <w:i/>
          <w:iCs/>
          <w:sz w:val="24"/>
          <w:szCs w:val="24"/>
        </w:rPr>
        <w:t>i</w:t>
      </w:r>
      <w:r w:rsidRPr="00AF061E">
        <w:rPr>
          <w:rFonts w:ascii="Arial" w:hAnsi="Arial" w:cs="Arial"/>
          <w:i/>
          <w:iCs/>
          <w:sz w:val="24"/>
          <w:szCs w:val="24"/>
        </w:rPr>
        <w:t>ro Ramírez Gómez, Actuario comisionado a esta Sala, habilitado para actuar en el desahogo y trámite de las diligencias que se lleven a cabo en la Sexta Sala Unitaria de Primera Instancia todo esto conforme a los artículos 10, fracción XII, 20 fracción XII y 56 de la Ley Orgánica del Tribunal de Justicia Administrativa  para el Estado de Oaxaca y los diversos 139, fracción IV de la Ley de Procedimiento y Justicia Administrativa para el Estado de Oaxaca y 172 del Reglamento Interno del Tribunal de Justicia Administrativa para el Estado de Oaxaca y en cumplimiento a los oficios TJAO/SGA/2207/2020 y TJAO/SGA/2205/2020 del Secretario General de Acuerdos de este Tribunal, quienes autorizan y dan fe. - - - - - - - - - - - - - - - - - - - - -</w:t>
      </w:r>
      <w:r w:rsidR="000A043B" w:rsidRPr="00AF061E">
        <w:rPr>
          <w:rFonts w:ascii="Arial" w:eastAsia="Calibri" w:hAnsi="Arial" w:cs="Arial"/>
          <w:i/>
          <w:iCs/>
          <w:sz w:val="24"/>
          <w:szCs w:val="24"/>
        </w:rPr>
        <w:t>”</w:t>
      </w:r>
    </w:p>
    <w:p w14:paraId="3098CC2D" w14:textId="271FB4BC" w:rsidR="001B18C4" w:rsidRDefault="004841C0" w:rsidP="00542A4D">
      <w:pPr>
        <w:widowControl w:val="0"/>
        <w:tabs>
          <w:tab w:val="left" w:pos="0"/>
        </w:tabs>
        <w:spacing w:before="240" w:after="0" w:line="360" w:lineRule="auto"/>
        <w:ind w:right="18"/>
        <w:jc w:val="both"/>
        <w:rPr>
          <w:rFonts w:ascii="Arial" w:eastAsia="Calibri" w:hAnsi="Arial" w:cs="Arial"/>
          <w:sz w:val="26"/>
          <w:szCs w:val="26"/>
        </w:rPr>
      </w:pPr>
      <w:r>
        <w:rPr>
          <w:rFonts w:ascii="Arial" w:eastAsia="Calibri" w:hAnsi="Arial" w:cs="Arial"/>
          <w:sz w:val="26"/>
          <w:szCs w:val="26"/>
        </w:rPr>
        <w:tab/>
        <w:t>D</w:t>
      </w:r>
      <w:r w:rsidR="00BE0D56">
        <w:rPr>
          <w:rFonts w:ascii="Arial" w:eastAsia="Calibri" w:hAnsi="Arial" w:cs="Arial"/>
          <w:sz w:val="26"/>
          <w:szCs w:val="26"/>
        </w:rPr>
        <w:t>e</w:t>
      </w:r>
      <w:r w:rsidR="00920FCF">
        <w:rPr>
          <w:rFonts w:ascii="Arial" w:eastAsia="Calibri" w:hAnsi="Arial" w:cs="Arial"/>
          <w:sz w:val="26"/>
          <w:szCs w:val="26"/>
        </w:rPr>
        <w:t xml:space="preserve"> </w:t>
      </w:r>
      <w:r w:rsidR="00BE0D56">
        <w:rPr>
          <w:rFonts w:ascii="Arial" w:eastAsia="Calibri" w:hAnsi="Arial" w:cs="Arial"/>
          <w:sz w:val="26"/>
          <w:szCs w:val="26"/>
        </w:rPr>
        <w:t>l</w:t>
      </w:r>
      <w:r w:rsidR="00920FCF">
        <w:rPr>
          <w:rFonts w:ascii="Arial" w:eastAsia="Calibri" w:hAnsi="Arial" w:cs="Arial"/>
          <w:sz w:val="26"/>
          <w:szCs w:val="26"/>
        </w:rPr>
        <w:t>os</w:t>
      </w:r>
      <w:r w:rsidR="00BE0D56">
        <w:rPr>
          <w:rFonts w:ascii="Arial" w:eastAsia="Calibri" w:hAnsi="Arial" w:cs="Arial"/>
          <w:sz w:val="26"/>
          <w:szCs w:val="26"/>
        </w:rPr>
        <w:t xml:space="preserve"> acuerdo</w:t>
      </w:r>
      <w:r w:rsidR="00920FCF">
        <w:rPr>
          <w:rFonts w:ascii="Arial" w:eastAsia="Calibri" w:hAnsi="Arial" w:cs="Arial"/>
          <w:sz w:val="26"/>
          <w:szCs w:val="26"/>
        </w:rPr>
        <w:t>s</w:t>
      </w:r>
      <w:r w:rsidR="00BE0D56">
        <w:rPr>
          <w:rFonts w:ascii="Arial" w:eastAsia="Calibri" w:hAnsi="Arial" w:cs="Arial"/>
          <w:sz w:val="26"/>
          <w:szCs w:val="26"/>
        </w:rPr>
        <w:t xml:space="preserve"> </w:t>
      </w:r>
      <w:r w:rsidR="00920FCF">
        <w:rPr>
          <w:rFonts w:ascii="Arial" w:eastAsia="Calibri" w:hAnsi="Arial" w:cs="Arial"/>
          <w:sz w:val="26"/>
          <w:szCs w:val="26"/>
        </w:rPr>
        <w:t xml:space="preserve">anteriormente transcritos </w:t>
      </w:r>
      <w:r w:rsidR="00BE0D56">
        <w:rPr>
          <w:rFonts w:ascii="Arial" w:eastAsia="Calibri" w:hAnsi="Arial" w:cs="Arial"/>
          <w:sz w:val="26"/>
          <w:szCs w:val="26"/>
        </w:rPr>
        <w:t xml:space="preserve">se advierte que </w:t>
      </w:r>
      <w:r w:rsidR="00920FCF">
        <w:rPr>
          <w:rFonts w:ascii="Arial" w:eastAsia="Calibri" w:hAnsi="Arial" w:cs="Arial"/>
          <w:sz w:val="26"/>
          <w:szCs w:val="26"/>
        </w:rPr>
        <w:t>el proveído impugnado</w:t>
      </w:r>
      <w:r w:rsidR="00CF4AEF">
        <w:rPr>
          <w:rFonts w:ascii="Arial" w:eastAsia="Calibri" w:hAnsi="Arial" w:cs="Arial"/>
          <w:sz w:val="26"/>
          <w:szCs w:val="26"/>
        </w:rPr>
        <w:t xml:space="preserve">, de quince de febrero de dos mil diecinueve, </w:t>
      </w:r>
      <w:r w:rsidR="00BE0D56">
        <w:rPr>
          <w:rFonts w:ascii="Arial" w:eastAsia="Calibri" w:hAnsi="Arial" w:cs="Arial"/>
          <w:sz w:val="26"/>
          <w:szCs w:val="26"/>
        </w:rPr>
        <w:t xml:space="preserve">es consecuencia del </w:t>
      </w:r>
      <w:r w:rsidR="00C96E69">
        <w:rPr>
          <w:rFonts w:ascii="Arial" w:eastAsia="Calibri" w:hAnsi="Arial" w:cs="Arial"/>
          <w:sz w:val="26"/>
          <w:szCs w:val="26"/>
        </w:rPr>
        <w:t xml:space="preserve">acuerdo </w:t>
      </w:r>
      <w:r w:rsidR="002E2A0D">
        <w:rPr>
          <w:rFonts w:ascii="Arial" w:eastAsia="Calibri" w:hAnsi="Arial" w:cs="Arial"/>
          <w:sz w:val="26"/>
          <w:szCs w:val="26"/>
        </w:rPr>
        <w:t xml:space="preserve">de prevención dictado el </w:t>
      </w:r>
      <w:r w:rsidR="00BE0D56">
        <w:rPr>
          <w:rFonts w:ascii="Arial" w:eastAsia="Calibri" w:hAnsi="Arial" w:cs="Arial"/>
          <w:sz w:val="26"/>
          <w:szCs w:val="26"/>
        </w:rPr>
        <w:t>diecinueve de septiembre de</w:t>
      </w:r>
      <w:r w:rsidR="002A5D7C">
        <w:rPr>
          <w:rFonts w:ascii="Arial" w:eastAsia="Calibri" w:hAnsi="Arial" w:cs="Arial"/>
          <w:sz w:val="26"/>
          <w:szCs w:val="26"/>
        </w:rPr>
        <w:t xml:space="preserve">l mismo año, </w:t>
      </w:r>
      <w:r w:rsidR="00BC2D83">
        <w:rPr>
          <w:rFonts w:ascii="Arial" w:eastAsia="Calibri" w:hAnsi="Arial" w:cs="Arial"/>
          <w:sz w:val="26"/>
          <w:szCs w:val="26"/>
        </w:rPr>
        <w:t>en el que la Sala Instructora requirió a</w:t>
      </w:r>
      <w:r w:rsidR="00C60156">
        <w:rPr>
          <w:rFonts w:ascii="Arial" w:eastAsia="Calibri" w:hAnsi="Arial" w:cs="Arial"/>
          <w:sz w:val="26"/>
          <w:szCs w:val="26"/>
        </w:rPr>
        <w:t xml:space="preserve"> </w:t>
      </w:r>
      <w:r w:rsidR="00BC2D83">
        <w:rPr>
          <w:rFonts w:ascii="Arial" w:eastAsia="Calibri" w:hAnsi="Arial" w:cs="Arial"/>
          <w:sz w:val="26"/>
          <w:szCs w:val="26"/>
        </w:rPr>
        <w:t>l</w:t>
      </w:r>
      <w:r w:rsidR="00C60156">
        <w:rPr>
          <w:rFonts w:ascii="Arial" w:eastAsia="Calibri" w:hAnsi="Arial" w:cs="Arial"/>
          <w:sz w:val="26"/>
          <w:szCs w:val="26"/>
        </w:rPr>
        <w:t>a</w:t>
      </w:r>
      <w:r w:rsidR="00BC2D83">
        <w:rPr>
          <w:rFonts w:ascii="Arial" w:eastAsia="Calibri" w:hAnsi="Arial" w:cs="Arial"/>
          <w:sz w:val="26"/>
          <w:szCs w:val="26"/>
        </w:rPr>
        <w:t xml:space="preserve"> promovente</w:t>
      </w:r>
      <w:r w:rsidR="00F92C58">
        <w:rPr>
          <w:rFonts w:ascii="Arial" w:eastAsia="Calibri" w:hAnsi="Arial" w:cs="Arial"/>
          <w:sz w:val="26"/>
          <w:szCs w:val="26"/>
        </w:rPr>
        <w:t xml:space="preserve"> la exhibición de</w:t>
      </w:r>
      <w:r w:rsidR="0088317B">
        <w:rPr>
          <w:rFonts w:ascii="Arial" w:eastAsia="Calibri" w:hAnsi="Arial" w:cs="Arial"/>
          <w:sz w:val="26"/>
          <w:szCs w:val="26"/>
        </w:rPr>
        <w:t>l original de la resolución que constituye la base de su acción</w:t>
      </w:r>
      <w:r w:rsidR="00F95000">
        <w:rPr>
          <w:rFonts w:ascii="Arial" w:eastAsia="Calibri" w:hAnsi="Arial" w:cs="Arial"/>
          <w:sz w:val="26"/>
          <w:szCs w:val="26"/>
        </w:rPr>
        <w:t>,</w:t>
      </w:r>
      <w:r w:rsidR="0088317B">
        <w:rPr>
          <w:rFonts w:ascii="Arial" w:eastAsia="Calibri" w:hAnsi="Arial" w:cs="Arial"/>
          <w:sz w:val="26"/>
          <w:szCs w:val="26"/>
        </w:rPr>
        <w:t xml:space="preserve"> </w:t>
      </w:r>
      <w:r w:rsidR="00F92C58">
        <w:rPr>
          <w:rFonts w:ascii="Arial" w:eastAsia="Calibri" w:hAnsi="Arial" w:cs="Arial"/>
          <w:sz w:val="26"/>
          <w:szCs w:val="26"/>
        </w:rPr>
        <w:t xml:space="preserve">para </w:t>
      </w:r>
      <w:r w:rsidR="002E2A0D">
        <w:rPr>
          <w:rFonts w:ascii="Arial" w:eastAsia="Calibri" w:hAnsi="Arial" w:cs="Arial"/>
          <w:sz w:val="26"/>
          <w:szCs w:val="26"/>
        </w:rPr>
        <w:t>admitir su demanda</w:t>
      </w:r>
      <w:r w:rsidR="0088317B">
        <w:rPr>
          <w:rFonts w:ascii="Arial" w:eastAsia="Calibri" w:hAnsi="Arial" w:cs="Arial"/>
          <w:sz w:val="26"/>
          <w:szCs w:val="26"/>
        </w:rPr>
        <w:t>, bajo el apercibimiento que de no exhibir dicho documento su demanda se</w:t>
      </w:r>
      <w:r w:rsidR="002E2A0D">
        <w:rPr>
          <w:rFonts w:ascii="Arial" w:eastAsia="Calibri" w:hAnsi="Arial" w:cs="Arial"/>
          <w:sz w:val="26"/>
          <w:szCs w:val="26"/>
        </w:rPr>
        <w:t>ría desechada</w:t>
      </w:r>
      <w:r w:rsidR="002A5D7C">
        <w:rPr>
          <w:rFonts w:ascii="Arial" w:eastAsia="Calibri" w:hAnsi="Arial" w:cs="Arial"/>
          <w:sz w:val="26"/>
          <w:szCs w:val="26"/>
        </w:rPr>
        <w:t xml:space="preserve">; </w:t>
      </w:r>
      <w:r w:rsidR="00F95000">
        <w:rPr>
          <w:rFonts w:ascii="Arial" w:eastAsia="Calibri" w:hAnsi="Arial" w:cs="Arial"/>
          <w:sz w:val="26"/>
          <w:szCs w:val="26"/>
        </w:rPr>
        <w:t>orden de la Primera Instancia que el hoy recurrente no c</w:t>
      </w:r>
      <w:r w:rsidR="00BD50EA">
        <w:rPr>
          <w:rFonts w:ascii="Arial" w:eastAsia="Calibri" w:hAnsi="Arial" w:cs="Arial"/>
          <w:sz w:val="26"/>
          <w:szCs w:val="26"/>
        </w:rPr>
        <w:t>umpli</w:t>
      </w:r>
      <w:r w:rsidR="00F95000">
        <w:rPr>
          <w:rFonts w:ascii="Arial" w:eastAsia="Calibri" w:hAnsi="Arial" w:cs="Arial"/>
          <w:sz w:val="26"/>
          <w:szCs w:val="26"/>
        </w:rPr>
        <w:t xml:space="preserve">ó, </w:t>
      </w:r>
      <w:r w:rsidR="00DF5DCE">
        <w:rPr>
          <w:rFonts w:ascii="Arial" w:eastAsia="Calibri" w:hAnsi="Arial" w:cs="Arial"/>
          <w:sz w:val="26"/>
          <w:szCs w:val="26"/>
        </w:rPr>
        <w:t xml:space="preserve">a sabiendas </w:t>
      </w:r>
      <w:r w:rsidR="00BD50EA">
        <w:rPr>
          <w:rFonts w:ascii="Arial" w:eastAsia="Calibri" w:hAnsi="Arial" w:cs="Arial"/>
          <w:sz w:val="26"/>
          <w:szCs w:val="26"/>
        </w:rPr>
        <w:t>que su demanda sería desechada si incumplía la orden dada, lo que sucedió en el acuerdo impugnado</w:t>
      </w:r>
      <w:r w:rsidR="0035752A">
        <w:rPr>
          <w:rFonts w:ascii="Arial" w:eastAsia="Calibri" w:hAnsi="Arial" w:cs="Arial"/>
          <w:sz w:val="26"/>
          <w:szCs w:val="26"/>
        </w:rPr>
        <w:t xml:space="preserve">. </w:t>
      </w:r>
      <w:r w:rsidR="00AF061E">
        <w:rPr>
          <w:rFonts w:ascii="Arial" w:hAnsi="Arial" w:cs="Arial"/>
          <w:bCs/>
          <w:iCs/>
          <w:sz w:val="26"/>
          <w:szCs w:val="26"/>
        </w:rPr>
        <w:t xml:space="preserve">- - - - - - - - - - - - - - - - - - - - - - - - - - - - - - - - - </w:t>
      </w:r>
    </w:p>
    <w:p w14:paraId="33F7CBDD" w14:textId="068C02A8" w:rsidR="002B3A31" w:rsidRDefault="00A8132A" w:rsidP="00542A4D">
      <w:pPr>
        <w:widowControl w:val="0"/>
        <w:tabs>
          <w:tab w:val="left" w:pos="0"/>
        </w:tabs>
        <w:spacing w:before="240" w:after="0" w:line="360" w:lineRule="auto"/>
        <w:ind w:right="18"/>
        <w:jc w:val="both"/>
        <w:rPr>
          <w:rFonts w:ascii="Arial" w:eastAsia="Times New Roman" w:hAnsi="Arial" w:cs="Arial"/>
          <w:bCs/>
          <w:color w:val="000000"/>
          <w:sz w:val="26"/>
          <w:szCs w:val="26"/>
          <w:lang w:val="es-MX" w:eastAsia="es-MX"/>
        </w:rPr>
      </w:pPr>
      <w:r>
        <w:rPr>
          <w:rFonts w:ascii="Arial" w:eastAsia="Calibri" w:hAnsi="Arial" w:cs="Arial"/>
          <w:sz w:val="26"/>
          <w:szCs w:val="26"/>
        </w:rPr>
        <w:tab/>
      </w:r>
      <w:r w:rsidR="00DF5DCE">
        <w:rPr>
          <w:rFonts w:ascii="Arial" w:eastAsia="Calibri" w:hAnsi="Arial" w:cs="Arial"/>
          <w:sz w:val="26"/>
          <w:szCs w:val="26"/>
        </w:rPr>
        <w:t>Ahora bien, la actuación de la Primera Instancia fue apegada a derecho</w:t>
      </w:r>
      <w:r w:rsidR="002D49EC">
        <w:rPr>
          <w:rFonts w:ascii="Arial" w:eastAsia="Calibri" w:hAnsi="Arial" w:cs="Arial"/>
          <w:sz w:val="26"/>
          <w:szCs w:val="26"/>
        </w:rPr>
        <w:t xml:space="preserve">, dado que se concretó a hacer efectivo el apercibimiento  decretado en el acuerdo de prevención, </w:t>
      </w:r>
      <w:r w:rsidR="00DF5DCE">
        <w:rPr>
          <w:rFonts w:ascii="Arial" w:eastAsia="Calibri" w:hAnsi="Arial" w:cs="Arial"/>
          <w:sz w:val="26"/>
          <w:szCs w:val="26"/>
        </w:rPr>
        <w:t xml:space="preserve">en el sentido de desechar la demanda del ahora revisionista, </w:t>
      </w:r>
      <w:r w:rsidR="002D49EC">
        <w:rPr>
          <w:rFonts w:ascii="Arial" w:eastAsia="Calibri" w:hAnsi="Arial" w:cs="Arial"/>
          <w:sz w:val="26"/>
          <w:szCs w:val="26"/>
        </w:rPr>
        <w:t xml:space="preserve">ante </w:t>
      </w:r>
      <w:r w:rsidR="00DF5DCE">
        <w:rPr>
          <w:rFonts w:ascii="Arial" w:eastAsia="Calibri" w:hAnsi="Arial" w:cs="Arial"/>
          <w:sz w:val="26"/>
          <w:szCs w:val="26"/>
        </w:rPr>
        <w:t xml:space="preserve">su </w:t>
      </w:r>
      <w:r w:rsidR="002D49EC">
        <w:rPr>
          <w:rFonts w:ascii="Arial" w:eastAsia="Calibri" w:hAnsi="Arial" w:cs="Arial"/>
          <w:sz w:val="26"/>
          <w:szCs w:val="26"/>
        </w:rPr>
        <w:t>omisi</w:t>
      </w:r>
      <w:r w:rsidR="00DF5DCE">
        <w:rPr>
          <w:rFonts w:ascii="Arial" w:eastAsia="Calibri" w:hAnsi="Arial" w:cs="Arial"/>
          <w:sz w:val="26"/>
          <w:szCs w:val="26"/>
        </w:rPr>
        <w:t>ón</w:t>
      </w:r>
      <w:r w:rsidR="002D49EC">
        <w:rPr>
          <w:rFonts w:ascii="Arial" w:eastAsia="Calibri" w:hAnsi="Arial" w:cs="Arial"/>
          <w:sz w:val="26"/>
          <w:szCs w:val="26"/>
        </w:rPr>
        <w:t xml:space="preserve"> </w:t>
      </w:r>
      <w:r w:rsidR="00395B63">
        <w:rPr>
          <w:rFonts w:ascii="Arial" w:eastAsia="Calibri" w:hAnsi="Arial" w:cs="Arial"/>
          <w:sz w:val="26"/>
          <w:szCs w:val="26"/>
        </w:rPr>
        <w:t xml:space="preserve">de exhibir </w:t>
      </w:r>
      <w:r w:rsidR="00BD277E">
        <w:rPr>
          <w:rFonts w:ascii="Arial" w:eastAsia="Times New Roman" w:hAnsi="Arial" w:cs="Arial"/>
          <w:color w:val="000000"/>
          <w:sz w:val="26"/>
          <w:szCs w:val="26"/>
          <w:lang w:val="es-MX" w:eastAsia="es-MX"/>
        </w:rPr>
        <w:t>el original</w:t>
      </w:r>
      <w:r w:rsidR="00BD277E" w:rsidRPr="004841C0">
        <w:rPr>
          <w:rFonts w:ascii="Arial" w:eastAsia="Times New Roman" w:hAnsi="Arial" w:cs="Arial"/>
          <w:color w:val="000000"/>
          <w:sz w:val="26"/>
          <w:szCs w:val="26"/>
          <w:lang w:val="es-MX" w:eastAsia="es-MX"/>
        </w:rPr>
        <w:t xml:space="preserve"> de la resolución</w:t>
      </w:r>
      <w:r w:rsidR="002B3A31">
        <w:rPr>
          <w:rFonts w:ascii="Arial" w:eastAsia="Times New Roman" w:hAnsi="Arial" w:cs="Arial"/>
          <w:color w:val="000000"/>
          <w:sz w:val="26"/>
          <w:szCs w:val="26"/>
          <w:lang w:val="es-MX" w:eastAsia="es-MX"/>
        </w:rPr>
        <w:t xml:space="preserve"> contenida en el oficio número </w:t>
      </w:r>
      <w:r w:rsidR="00BD277E" w:rsidRPr="004841C0">
        <w:rPr>
          <w:rFonts w:ascii="Arial" w:eastAsia="Times New Roman" w:hAnsi="Arial" w:cs="Arial"/>
          <w:bCs/>
          <w:color w:val="000000"/>
          <w:sz w:val="26"/>
          <w:szCs w:val="26"/>
          <w:lang w:val="es-MX" w:eastAsia="es-MX"/>
        </w:rPr>
        <w:t>SF/SI/PF/DC/JR/5253/2019</w:t>
      </w:r>
      <w:r w:rsidR="00BC2D83">
        <w:rPr>
          <w:rFonts w:ascii="Arial" w:eastAsia="Times New Roman" w:hAnsi="Arial" w:cs="Arial"/>
          <w:bCs/>
          <w:color w:val="000000"/>
          <w:sz w:val="26"/>
          <w:szCs w:val="26"/>
          <w:lang w:val="es-MX" w:eastAsia="es-MX"/>
        </w:rPr>
        <w:t>,</w:t>
      </w:r>
      <w:r w:rsidR="00E84161">
        <w:rPr>
          <w:rFonts w:ascii="Arial" w:eastAsia="Times New Roman" w:hAnsi="Arial" w:cs="Arial"/>
          <w:bCs/>
          <w:color w:val="000000"/>
          <w:sz w:val="26"/>
          <w:szCs w:val="26"/>
          <w:lang w:val="es-MX" w:eastAsia="es-MX"/>
        </w:rPr>
        <w:t xml:space="preserve"> de treinta de jul</w:t>
      </w:r>
      <w:r w:rsidR="00BD277E" w:rsidRPr="004841C0">
        <w:rPr>
          <w:rFonts w:ascii="Arial" w:eastAsia="Times New Roman" w:hAnsi="Arial" w:cs="Arial"/>
          <w:bCs/>
          <w:color w:val="000000"/>
          <w:sz w:val="26"/>
          <w:szCs w:val="26"/>
          <w:lang w:val="es-MX" w:eastAsia="es-MX"/>
        </w:rPr>
        <w:t>io de dos mil diecinueve</w:t>
      </w:r>
      <w:r w:rsidR="00BD277E">
        <w:rPr>
          <w:rFonts w:ascii="Arial" w:eastAsia="Times New Roman" w:hAnsi="Arial" w:cs="Arial"/>
          <w:b/>
          <w:bCs/>
          <w:color w:val="000000"/>
          <w:sz w:val="26"/>
          <w:szCs w:val="26"/>
          <w:lang w:val="es-MX" w:eastAsia="es-MX"/>
        </w:rPr>
        <w:t>,</w:t>
      </w:r>
      <w:r w:rsidR="00BD277E" w:rsidRPr="004841C0">
        <w:rPr>
          <w:rFonts w:ascii="Arial" w:eastAsia="Times New Roman" w:hAnsi="Arial" w:cs="Arial"/>
          <w:b/>
          <w:bCs/>
          <w:color w:val="000000"/>
          <w:sz w:val="26"/>
          <w:szCs w:val="26"/>
          <w:lang w:val="es-MX" w:eastAsia="es-MX"/>
        </w:rPr>
        <w:t xml:space="preserve"> </w:t>
      </w:r>
      <w:r w:rsidR="00BD277E" w:rsidRPr="004841C0">
        <w:rPr>
          <w:rFonts w:ascii="Arial" w:eastAsia="Times New Roman" w:hAnsi="Arial" w:cs="Arial"/>
          <w:color w:val="000000"/>
          <w:sz w:val="26"/>
          <w:szCs w:val="26"/>
          <w:lang w:val="es-MX" w:eastAsia="es-MX"/>
        </w:rPr>
        <w:t xml:space="preserve">dictada dentro del expediente administrativo </w:t>
      </w:r>
      <w:r w:rsidR="00BD277E" w:rsidRPr="004841C0">
        <w:rPr>
          <w:rFonts w:ascii="Arial" w:eastAsia="Times New Roman" w:hAnsi="Arial" w:cs="Arial"/>
          <w:bCs/>
          <w:color w:val="000000"/>
          <w:sz w:val="26"/>
          <w:szCs w:val="26"/>
          <w:lang w:val="es-MX" w:eastAsia="es-MX"/>
        </w:rPr>
        <w:t>70/2019</w:t>
      </w:r>
      <w:r w:rsidR="00BD277E">
        <w:rPr>
          <w:rFonts w:ascii="Arial" w:eastAsia="Times New Roman" w:hAnsi="Arial" w:cs="Arial"/>
          <w:b/>
          <w:bCs/>
          <w:color w:val="000000"/>
          <w:sz w:val="26"/>
          <w:szCs w:val="26"/>
          <w:lang w:val="es-MX" w:eastAsia="es-MX"/>
        </w:rPr>
        <w:t>,</w:t>
      </w:r>
      <w:r w:rsidR="00BD277E" w:rsidRPr="004841C0">
        <w:rPr>
          <w:rFonts w:ascii="Arial" w:eastAsia="Times New Roman" w:hAnsi="Arial" w:cs="Arial"/>
          <w:b/>
          <w:bCs/>
          <w:color w:val="000000"/>
          <w:sz w:val="26"/>
          <w:szCs w:val="26"/>
          <w:lang w:val="es-MX" w:eastAsia="es-MX"/>
        </w:rPr>
        <w:t xml:space="preserve"> </w:t>
      </w:r>
      <w:r w:rsidR="00BD277E" w:rsidRPr="004841C0">
        <w:rPr>
          <w:rFonts w:ascii="Arial" w:eastAsia="Times New Roman" w:hAnsi="Arial" w:cs="Arial"/>
          <w:color w:val="000000"/>
          <w:sz w:val="26"/>
          <w:szCs w:val="26"/>
          <w:lang w:val="es-MX" w:eastAsia="es-MX"/>
        </w:rPr>
        <w:t xml:space="preserve">signada por la </w:t>
      </w:r>
      <w:r w:rsidR="00BD277E">
        <w:rPr>
          <w:rFonts w:ascii="Arial" w:eastAsia="Times New Roman" w:hAnsi="Arial" w:cs="Arial"/>
          <w:bCs/>
          <w:color w:val="000000"/>
          <w:sz w:val="26"/>
          <w:szCs w:val="26"/>
          <w:lang w:val="es-MX" w:eastAsia="es-MX"/>
        </w:rPr>
        <w:t>Dirección de l</w:t>
      </w:r>
      <w:r w:rsidR="00BD277E" w:rsidRPr="004841C0">
        <w:rPr>
          <w:rFonts w:ascii="Arial" w:eastAsia="Times New Roman" w:hAnsi="Arial" w:cs="Arial"/>
          <w:bCs/>
          <w:color w:val="000000"/>
          <w:sz w:val="26"/>
          <w:szCs w:val="26"/>
          <w:lang w:val="es-MX" w:eastAsia="es-MX"/>
        </w:rPr>
        <w:t>o C</w:t>
      </w:r>
      <w:r w:rsidR="00BD277E">
        <w:rPr>
          <w:rFonts w:ascii="Arial" w:eastAsia="Times New Roman" w:hAnsi="Arial" w:cs="Arial"/>
          <w:bCs/>
          <w:color w:val="000000"/>
          <w:sz w:val="26"/>
          <w:szCs w:val="26"/>
          <w:lang w:val="es-MX" w:eastAsia="es-MX"/>
        </w:rPr>
        <w:t>ontencioso</w:t>
      </w:r>
      <w:r w:rsidR="00A86061">
        <w:rPr>
          <w:rFonts w:ascii="Arial" w:eastAsia="Times New Roman" w:hAnsi="Arial" w:cs="Arial"/>
          <w:bCs/>
          <w:color w:val="000000"/>
          <w:sz w:val="26"/>
          <w:szCs w:val="26"/>
          <w:lang w:val="es-MX" w:eastAsia="es-MX"/>
        </w:rPr>
        <w:t xml:space="preserve"> de la</w:t>
      </w:r>
      <w:r w:rsidR="00BD277E">
        <w:rPr>
          <w:rFonts w:ascii="Arial" w:eastAsia="Times New Roman" w:hAnsi="Arial" w:cs="Arial"/>
          <w:bCs/>
          <w:color w:val="000000"/>
          <w:sz w:val="26"/>
          <w:szCs w:val="26"/>
          <w:lang w:val="es-MX" w:eastAsia="es-MX"/>
        </w:rPr>
        <w:t xml:space="preserve"> Procuraduría Fiscal de la Secretaría d</w:t>
      </w:r>
      <w:r w:rsidR="00BD277E" w:rsidRPr="004841C0">
        <w:rPr>
          <w:rFonts w:ascii="Arial" w:eastAsia="Times New Roman" w:hAnsi="Arial" w:cs="Arial"/>
          <w:bCs/>
          <w:color w:val="000000"/>
          <w:sz w:val="26"/>
          <w:szCs w:val="26"/>
          <w:lang w:val="es-MX" w:eastAsia="es-MX"/>
        </w:rPr>
        <w:t xml:space="preserve">e Finanzas </w:t>
      </w:r>
      <w:r w:rsidR="00BD277E">
        <w:rPr>
          <w:rFonts w:ascii="Arial" w:eastAsia="Times New Roman" w:hAnsi="Arial" w:cs="Arial"/>
          <w:bCs/>
          <w:color w:val="000000"/>
          <w:sz w:val="26"/>
          <w:szCs w:val="26"/>
          <w:lang w:val="es-MX" w:eastAsia="es-MX"/>
        </w:rPr>
        <w:t>d</w:t>
      </w:r>
      <w:r w:rsidR="00BD277E" w:rsidRPr="004841C0">
        <w:rPr>
          <w:rFonts w:ascii="Arial" w:eastAsia="Times New Roman" w:hAnsi="Arial" w:cs="Arial"/>
          <w:bCs/>
          <w:color w:val="000000"/>
          <w:sz w:val="26"/>
          <w:szCs w:val="26"/>
          <w:lang w:val="es-MX" w:eastAsia="es-MX"/>
        </w:rPr>
        <w:t xml:space="preserve">el Poder Ejecutivo </w:t>
      </w:r>
      <w:r w:rsidR="00BD277E">
        <w:rPr>
          <w:rFonts w:ascii="Arial" w:eastAsia="Times New Roman" w:hAnsi="Arial" w:cs="Arial"/>
          <w:bCs/>
          <w:color w:val="000000"/>
          <w:sz w:val="26"/>
          <w:szCs w:val="26"/>
          <w:lang w:val="es-MX" w:eastAsia="es-MX"/>
        </w:rPr>
        <w:t>d</w:t>
      </w:r>
      <w:r w:rsidR="00BD277E" w:rsidRPr="004841C0">
        <w:rPr>
          <w:rFonts w:ascii="Arial" w:eastAsia="Times New Roman" w:hAnsi="Arial" w:cs="Arial"/>
          <w:bCs/>
          <w:color w:val="000000"/>
          <w:sz w:val="26"/>
          <w:szCs w:val="26"/>
          <w:lang w:val="es-MX" w:eastAsia="es-MX"/>
        </w:rPr>
        <w:t>el Estado</w:t>
      </w:r>
      <w:r w:rsidR="00DF5DCE">
        <w:rPr>
          <w:rFonts w:ascii="Arial" w:eastAsia="Times New Roman" w:hAnsi="Arial" w:cs="Arial"/>
          <w:bCs/>
          <w:color w:val="000000"/>
          <w:sz w:val="26"/>
          <w:szCs w:val="26"/>
          <w:lang w:val="es-MX" w:eastAsia="es-MX"/>
        </w:rPr>
        <w:t xml:space="preserve">; </w:t>
      </w:r>
      <w:r w:rsidR="00BC2D83">
        <w:rPr>
          <w:rFonts w:ascii="Arial" w:eastAsia="Times New Roman" w:hAnsi="Arial" w:cs="Arial"/>
          <w:bCs/>
          <w:color w:val="000000"/>
          <w:sz w:val="26"/>
          <w:szCs w:val="26"/>
          <w:lang w:val="es-MX" w:eastAsia="es-MX"/>
        </w:rPr>
        <w:t>con independencia de que l</w:t>
      </w:r>
      <w:r w:rsidR="00D23111">
        <w:rPr>
          <w:rFonts w:ascii="Arial" w:eastAsia="Times New Roman" w:hAnsi="Arial" w:cs="Arial"/>
          <w:bCs/>
          <w:color w:val="000000"/>
          <w:sz w:val="26"/>
          <w:szCs w:val="26"/>
          <w:lang w:val="es-MX" w:eastAsia="es-MX"/>
        </w:rPr>
        <w:t>a</w:t>
      </w:r>
      <w:r w:rsidR="00BC2D83">
        <w:rPr>
          <w:rFonts w:ascii="Arial" w:eastAsia="Times New Roman" w:hAnsi="Arial" w:cs="Arial"/>
          <w:bCs/>
          <w:color w:val="000000"/>
          <w:sz w:val="26"/>
          <w:szCs w:val="26"/>
          <w:lang w:val="es-MX" w:eastAsia="es-MX"/>
        </w:rPr>
        <w:t xml:space="preserve"> </w:t>
      </w:r>
      <w:r w:rsidR="002B3A31">
        <w:rPr>
          <w:rFonts w:ascii="Arial" w:eastAsia="Times New Roman" w:hAnsi="Arial" w:cs="Arial"/>
          <w:bCs/>
          <w:color w:val="000000"/>
          <w:sz w:val="26"/>
          <w:szCs w:val="26"/>
          <w:lang w:val="es-MX" w:eastAsia="es-MX"/>
        </w:rPr>
        <w:t>inconforme</w:t>
      </w:r>
      <w:r w:rsidR="00BC2D83">
        <w:rPr>
          <w:rFonts w:ascii="Arial" w:eastAsia="Times New Roman" w:hAnsi="Arial" w:cs="Arial"/>
          <w:bCs/>
          <w:color w:val="000000"/>
          <w:sz w:val="26"/>
          <w:szCs w:val="26"/>
          <w:lang w:val="es-MX" w:eastAsia="es-MX"/>
        </w:rPr>
        <w:t xml:space="preserve"> </w:t>
      </w:r>
      <w:r w:rsidR="00395B63">
        <w:rPr>
          <w:rFonts w:ascii="Arial" w:eastAsia="Times New Roman" w:hAnsi="Arial" w:cs="Arial"/>
          <w:bCs/>
          <w:color w:val="000000"/>
          <w:sz w:val="26"/>
          <w:szCs w:val="26"/>
          <w:lang w:val="es-MX" w:eastAsia="es-MX"/>
        </w:rPr>
        <w:t xml:space="preserve">en su agravio </w:t>
      </w:r>
      <w:r w:rsidR="002B3A31">
        <w:rPr>
          <w:rFonts w:ascii="Arial" w:eastAsia="Calibri" w:hAnsi="Arial" w:cs="Arial"/>
          <w:sz w:val="26"/>
          <w:szCs w:val="26"/>
        </w:rPr>
        <w:t>aduzca</w:t>
      </w:r>
      <w:r w:rsidR="00395B63">
        <w:rPr>
          <w:rFonts w:ascii="Arial" w:eastAsia="Calibri" w:hAnsi="Arial" w:cs="Arial"/>
          <w:sz w:val="26"/>
          <w:szCs w:val="26"/>
        </w:rPr>
        <w:t>,</w:t>
      </w:r>
      <w:r>
        <w:rPr>
          <w:rFonts w:ascii="Arial" w:eastAsia="Calibri" w:hAnsi="Arial" w:cs="Arial"/>
          <w:sz w:val="26"/>
          <w:szCs w:val="26"/>
        </w:rPr>
        <w:t xml:space="preserve"> que </w:t>
      </w:r>
      <w:r w:rsidR="002B3A31">
        <w:rPr>
          <w:rFonts w:ascii="Arial" w:eastAsia="Calibri" w:hAnsi="Arial" w:cs="Arial"/>
          <w:sz w:val="26"/>
          <w:szCs w:val="26"/>
        </w:rPr>
        <w:t xml:space="preserve">le </w:t>
      </w:r>
      <w:r>
        <w:rPr>
          <w:rFonts w:ascii="Arial" w:eastAsia="Calibri" w:hAnsi="Arial" w:cs="Arial"/>
          <w:sz w:val="26"/>
          <w:szCs w:val="26"/>
        </w:rPr>
        <w:t xml:space="preserve">fue requerido un documento distinto al que </w:t>
      </w:r>
      <w:r w:rsidR="00D23111">
        <w:rPr>
          <w:rFonts w:ascii="Arial" w:eastAsia="Calibri" w:hAnsi="Arial" w:cs="Arial"/>
          <w:sz w:val="26"/>
          <w:szCs w:val="26"/>
        </w:rPr>
        <w:t>ella</w:t>
      </w:r>
      <w:r>
        <w:rPr>
          <w:rFonts w:ascii="Arial" w:eastAsia="Calibri" w:hAnsi="Arial" w:cs="Arial"/>
          <w:sz w:val="26"/>
          <w:szCs w:val="26"/>
        </w:rPr>
        <w:t xml:space="preserve"> señaló como acto im</w:t>
      </w:r>
      <w:r w:rsidR="00166B1F">
        <w:rPr>
          <w:rFonts w:ascii="Arial" w:eastAsia="Calibri" w:hAnsi="Arial" w:cs="Arial"/>
          <w:sz w:val="26"/>
          <w:szCs w:val="26"/>
        </w:rPr>
        <w:t xml:space="preserve">pugnado en su escrito de demanda, </w:t>
      </w:r>
      <w:r w:rsidR="002B3A31">
        <w:rPr>
          <w:rFonts w:ascii="Arial" w:eastAsia="Calibri" w:hAnsi="Arial" w:cs="Arial"/>
          <w:sz w:val="26"/>
          <w:szCs w:val="26"/>
        </w:rPr>
        <w:t xml:space="preserve">pues </w:t>
      </w:r>
      <w:r w:rsidR="00C228D1">
        <w:rPr>
          <w:rFonts w:ascii="Arial" w:eastAsia="Calibri" w:hAnsi="Arial" w:cs="Arial"/>
          <w:sz w:val="26"/>
          <w:szCs w:val="26"/>
        </w:rPr>
        <w:t xml:space="preserve">el suyo </w:t>
      </w:r>
      <w:r w:rsidR="002B3A31">
        <w:rPr>
          <w:rFonts w:ascii="Arial" w:eastAsia="Calibri" w:hAnsi="Arial" w:cs="Arial"/>
          <w:sz w:val="26"/>
          <w:szCs w:val="26"/>
        </w:rPr>
        <w:t xml:space="preserve">corresponde al </w:t>
      </w:r>
      <w:r w:rsidR="00166B1F">
        <w:rPr>
          <w:rFonts w:ascii="Arial" w:eastAsia="Calibri" w:hAnsi="Arial" w:cs="Arial"/>
          <w:sz w:val="26"/>
          <w:szCs w:val="26"/>
        </w:rPr>
        <w:t>treinta de julio de dos mil diecinueve</w:t>
      </w:r>
      <w:r w:rsidR="00B019C1">
        <w:rPr>
          <w:rFonts w:ascii="Arial" w:eastAsia="Times New Roman" w:hAnsi="Arial" w:cs="Arial"/>
          <w:bCs/>
          <w:color w:val="000000"/>
          <w:sz w:val="26"/>
          <w:szCs w:val="26"/>
          <w:lang w:val="es-MX" w:eastAsia="es-MX"/>
        </w:rPr>
        <w:t>, y no de treinta de junio de dos mil diecinueve que precisó la Sala Unitaria.</w:t>
      </w:r>
      <w:r w:rsidR="00B752C7">
        <w:rPr>
          <w:rFonts w:ascii="Arial" w:eastAsia="Times New Roman" w:hAnsi="Arial" w:cs="Arial"/>
          <w:bCs/>
          <w:color w:val="000000"/>
          <w:sz w:val="26"/>
          <w:szCs w:val="26"/>
          <w:lang w:val="es-MX" w:eastAsia="es-MX"/>
        </w:rPr>
        <w:t xml:space="preserve"> </w:t>
      </w:r>
      <w:r w:rsidR="00B752C7">
        <w:rPr>
          <w:rFonts w:ascii="Arial" w:hAnsi="Arial" w:cs="Arial"/>
          <w:bCs/>
          <w:iCs/>
          <w:sz w:val="26"/>
          <w:szCs w:val="26"/>
        </w:rPr>
        <w:t xml:space="preserve">- - - - - - - - - - - - - - - - - - - - - - - </w:t>
      </w:r>
    </w:p>
    <w:p w14:paraId="536CD134" w14:textId="20BB3EBC" w:rsidR="00C228D1" w:rsidRDefault="004F125C" w:rsidP="00542A4D">
      <w:pPr>
        <w:widowControl w:val="0"/>
        <w:tabs>
          <w:tab w:val="left" w:pos="0"/>
        </w:tabs>
        <w:spacing w:before="240" w:after="0" w:line="360" w:lineRule="auto"/>
        <w:ind w:right="18"/>
        <w:jc w:val="both"/>
        <w:rPr>
          <w:rFonts w:ascii="Arial" w:eastAsia="Times New Roman" w:hAnsi="Arial" w:cs="Arial"/>
          <w:bCs/>
          <w:color w:val="000000"/>
          <w:sz w:val="26"/>
          <w:szCs w:val="26"/>
          <w:lang w:val="es-MX" w:eastAsia="es-MX"/>
        </w:rPr>
      </w:pPr>
      <w:r>
        <w:rPr>
          <w:rFonts w:ascii="Arial" w:eastAsia="Times New Roman" w:hAnsi="Arial" w:cs="Arial"/>
          <w:bCs/>
          <w:color w:val="000000"/>
          <w:sz w:val="26"/>
          <w:szCs w:val="26"/>
          <w:lang w:val="es-MX" w:eastAsia="es-MX"/>
        </w:rPr>
        <w:tab/>
      </w:r>
      <w:r w:rsidR="00E84161">
        <w:rPr>
          <w:rFonts w:ascii="Arial" w:eastAsia="Times New Roman" w:hAnsi="Arial" w:cs="Arial"/>
          <w:bCs/>
          <w:color w:val="000000"/>
          <w:sz w:val="26"/>
          <w:szCs w:val="26"/>
          <w:lang w:val="es-MX" w:eastAsia="es-MX"/>
        </w:rPr>
        <w:t xml:space="preserve">Se dice lo anterior, en vista de que </w:t>
      </w:r>
      <w:r w:rsidR="00714FE9">
        <w:rPr>
          <w:rFonts w:ascii="Arial" w:eastAsia="Times New Roman" w:hAnsi="Arial" w:cs="Arial"/>
          <w:bCs/>
          <w:color w:val="000000"/>
          <w:sz w:val="26"/>
          <w:szCs w:val="26"/>
          <w:lang w:val="es-MX" w:eastAsia="es-MX"/>
        </w:rPr>
        <w:t>e</w:t>
      </w:r>
      <w:r w:rsidR="002B3A31">
        <w:rPr>
          <w:rFonts w:ascii="Arial" w:eastAsia="Times New Roman" w:hAnsi="Arial" w:cs="Arial"/>
          <w:bCs/>
          <w:color w:val="000000"/>
          <w:sz w:val="26"/>
          <w:szCs w:val="26"/>
          <w:lang w:val="es-MX" w:eastAsia="es-MX"/>
        </w:rPr>
        <w:t>l escrito de demanda</w:t>
      </w:r>
      <w:r w:rsidR="00714FE9">
        <w:rPr>
          <w:rFonts w:ascii="Arial" w:eastAsia="Times New Roman" w:hAnsi="Arial" w:cs="Arial"/>
          <w:bCs/>
          <w:color w:val="000000"/>
          <w:sz w:val="26"/>
          <w:szCs w:val="26"/>
          <w:lang w:val="es-MX" w:eastAsia="es-MX"/>
        </w:rPr>
        <w:t xml:space="preserve"> del promovente, </w:t>
      </w:r>
      <w:r w:rsidR="002B3A31">
        <w:rPr>
          <w:rFonts w:ascii="Arial" w:eastAsia="Times New Roman" w:hAnsi="Arial" w:cs="Arial"/>
          <w:bCs/>
          <w:color w:val="000000"/>
          <w:sz w:val="26"/>
          <w:szCs w:val="26"/>
          <w:lang w:val="es-MX" w:eastAsia="es-MX"/>
        </w:rPr>
        <w:t xml:space="preserve">hoy revisionista, </w:t>
      </w:r>
      <w:r w:rsidR="00714FE9">
        <w:rPr>
          <w:rFonts w:ascii="Arial" w:eastAsia="Times New Roman" w:hAnsi="Arial" w:cs="Arial"/>
          <w:bCs/>
          <w:color w:val="000000"/>
          <w:sz w:val="26"/>
          <w:szCs w:val="26"/>
          <w:lang w:val="es-MX" w:eastAsia="es-MX"/>
        </w:rPr>
        <w:t>visible a fojas uno a treinta y cuatro d</w:t>
      </w:r>
      <w:r w:rsidR="00E84161">
        <w:rPr>
          <w:rFonts w:ascii="Arial" w:eastAsia="Times New Roman" w:hAnsi="Arial" w:cs="Arial"/>
          <w:bCs/>
          <w:color w:val="000000"/>
          <w:sz w:val="26"/>
          <w:szCs w:val="26"/>
          <w:lang w:val="es-MX" w:eastAsia="es-MX"/>
        </w:rPr>
        <w:t>e los autos</w:t>
      </w:r>
      <w:r w:rsidR="00714FE9">
        <w:rPr>
          <w:rFonts w:ascii="Arial" w:eastAsia="Times New Roman" w:hAnsi="Arial" w:cs="Arial"/>
          <w:bCs/>
          <w:color w:val="000000"/>
          <w:sz w:val="26"/>
          <w:szCs w:val="26"/>
          <w:lang w:val="es-MX" w:eastAsia="es-MX"/>
        </w:rPr>
        <w:t xml:space="preserve">, </w:t>
      </w:r>
      <w:r w:rsidR="003B6AED">
        <w:rPr>
          <w:rFonts w:ascii="Arial" w:eastAsia="Times New Roman" w:hAnsi="Arial" w:cs="Arial"/>
          <w:bCs/>
          <w:color w:val="000000"/>
          <w:sz w:val="26"/>
          <w:szCs w:val="26"/>
          <w:lang w:val="es-MX" w:eastAsia="es-MX"/>
        </w:rPr>
        <w:t xml:space="preserve">se advierte específicamente que </w:t>
      </w:r>
      <w:r w:rsidR="00C228D1">
        <w:rPr>
          <w:rFonts w:ascii="Arial" w:eastAsia="Times New Roman" w:hAnsi="Arial" w:cs="Arial"/>
          <w:bCs/>
          <w:color w:val="000000"/>
          <w:sz w:val="26"/>
          <w:szCs w:val="26"/>
          <w:lang w:val="es-MX" w:eastAsia="es-MX"/>
        </w:rPr>
        <w:t xml:space="preserve">en el capítulo relativo </w:t>
      </w:r>
      <w:r w:rsidR="00C86B87">
        <w:rPr>
          <w:rFonts w:ascii="Arial" w:eastAsia="Times New Roman" w:hAnsi="Arial" w:cs="Arial"/>
          <w:bCs/>
          <w:color w:val="000000"/>
          <w:sz w:val="26"/>
          <w:szCs w:val="26"/>
          <w:lang w:val="es-MX" w:eastAsia="es-MX"/>
        </w:rPr>
        <w:t>a</w:t>
      </w:r>
      <w:r w:rsidR="00C228D1">
        <w:rPr>
          <w:rFonts w:ascii="Arial" w:eastAsia="Times New Roman" w:hAnsi="Arial" w:cs="Arial"/>
          <w:bCs/>
          <w:color w:val="000000"/>
          <w:sz w:val="26"/>
          <w:szCs w:val="26"/>
          <w:lang w:val="es-MX" w:eastAsia="es-MX"/>
        </w:rPr>
        <w:t xml:space="preserve">l </w:t>
      </w:r>
      <w:r w:rsidR="00C86B87">
        <w:rPr>
          <w:rFonts w:ascii="Arial" w:eastAsia="Times New Roman" w:hAnsi="Arial" w:cs="Arial"/>
          <w:bCs/>
          <w:color w:val="000000"/>
          <w:sz w:val="26"/>
          <w:szCs w:val="26"/>
          <w:lang w:val="es-MX" w:eastAsia="es-MX"/>
        </w:rPr>
        <w:t>ac</w:t>
      </w:r>
      <w:r w:rsidR="00C228D1">
        <w:rPr>
          <w:rFonts w:ascii="Arial" w:eastAsia="Times New Roman" w:hAnsi="Arial" w:cs="Arial"/>
          <w:bCs/>
          <w:color w:val="000000"/>
          <w:sz w:val="26"/>
          <w:szCs w:val="26"/>
          <w:lang w:val="es-MX" w:eastAsia="es-MX"/>
        </w:rPr>
        <w:t xml:space="preserve">to impugnado </w:t>
      </w:r>
      <w:r w:rsidR="00E84161">
        <w:rPr>
          <w:rFonts w:ascii="Arial" w:eastAsia="Times New Roman" w:hAnsi="Arial" w:cs="Arial"/>
          <w:bCs/>
          <w:color w:val="000000"/>
          <w:sz w:val="26"/>
          <w:szCs w:val="26"/>
          <w:lang w:val="es-MX" w:eastAsia="es-MX"/>
        </w:rPr>
        <w:t>señal</w:t>
      </w:r>
      <w:r w:rsidR="00C228D1">
        <w:rPr>
          <w:rFonts w:ascii="Arial" w:eastAsia="Times New Roman" w:hAnsi="Arial" w:cs="Arial"/>
          <w:bCs/>
          <w:color w:val="000000"/>
          <w:sz w:val="26"/>
          <w:szCs w:val="26"/>
          <w:lang w:val="es-MX" w:eastAsia="es-MX"/>
        </w:rPr>
        <w:t>ó:</w:t>
      </w:r>
      <w:r w:rsidR="00AB1D1A">
        <w:rPr>
          <w:rFonts w:ascii="Arial" w:eastAsia="Times New Roman" w:hAnsi="Arial" w:cs="Arial"/>
          <w:bCs/>
          <w:color w:val="000000"/>
          <w:sz w:val="26"/>
          <w:szCs w:val="26"/>
          <w:lang w:val="es-MX" w:eastAsia="es-MX"/>
        </w:rPr>
        <w:t xml:space="preserve"> </w:t>
      </w:r>
      <w:r w:rsidR="00AB1D1A">
        <w:rPr>
          <w:rFonts w:ascii="Arial" w:hAnsi="Arial" w:cs="Arial"/>
          <w:bCs/>
          <w:iCs/>
          <w:sz w:val="26"/>
          <w:szCs w:val="26"/>
        </w:rPr>
        <w:t xml:space="preserve">- - - - - - - - - - - - - - - - - - - - - - - - - - - - - - - - - - - - - - </w:t>
      </w:r>
    </w:p>
    <w:p w14:paraId="226CBDE6" w14:textId="2BEF1437" w:rsidR="00C228D1" w:rsidRPr="00C71764" w:rsidRDefault="00C228D1" w:rsidP="00C86B87">
      <w:pPr>
        <w:widowControl w:val="0"/>
        <w:tabs>
          <w:tab w:val="left" w:pos="567"/>
        </w:tabs>
        <w:spacing w:before="240" w:after="0" w:line="240" w:lineRule="auto"/>
        <w:ind w:left="567" w:right="616"/>
        <w:jc w:val="both"/>
        <w:rPr>
          <w:rFonts w:ascii="Arial" w:eastAsia="Times New Roman" w:hAnsi="Arial" w:cs="Arial"/>
          <w:b/>
          <w:bCs/>
          <w:i/>
          <w:iCs/>
          <w:color w:val="000000"/>
          <w:sz w:val="24"/>
          <w:szCs w:val="24"/>
          <w:lang w:val="es-MX" w:eastAsia="es-MX"/>
        </w:rPr>
      </w:pPr>
      <w:r w:rsidRPr="00C71764">
        <w:rPr>
          <w:rFonts w:ascii="Arial" w:eastAsia="Times New Roman" w:hAnsi="Arial" w:cs="Arial"/>
          <w:bCs/>
          <w:i/>
          <w:iCs/>
          <w:color w:val="000000"/>
          <w:sz w:val="24"/>
          <w:szCs w:val="24"/>
          <w:lang w:val="es-MX" w:eastAsia="es-MX"/>
        </w:rPr>
        <w:lastRenderedPageBreak/>
        <w:t>“</w:t>
      </w:r>
      <w:r w:rsidRPr="00C71764">
        <w:rPr>
          <w:rFonts w:ascii="Arial" w:eastAsia="Times New Roman" w:hAnsi="Arial" w:cs="Arial"/>
          <w:b/>
          <w:bCs/>
          <w:i/>
          <w:iCs/>
          <w:color w:val="000000"/>
          <w:sz w:val="24"/>
          <w:szCs w:val="24"/>
          <w:lang w:val="es-MX" w:eastAsia="es-MX"/>
        </w:rPr>
        <w:t xml:space="preserve">APARTADO </w:t>
      </w:r>
      <w:r w:rsidR="00C86B87" w:rsidRPr="00C71764">
        <w:rPr>
          <w:rFonts w:ascii="Arial" w:eastAsia="Times New Roman" w:hAnsi="Arial" w:cs="Arial"/>
          <w:b/>
          <w:bCs/>
          <w:i/>
          <w:iCs/>
          <w:color w:val="000000"/>
          <w:sz w:val="24"/>
          <w:szCs w:val="24"/>
          <w:lang w:val="es-MX" w:eastAsia="es-MX"/>
        </w:rPr>
        <w:t>I</w:t>
      </w:r>
      <w:r w:rsidRPr="00C71764">
        <w:rPr>
          <w:rFonts w:ascii="Arial" w:eastAsia="Times New Roman" w:hAnsi="Arial" w:cs="Arial"/>
          <w:b/>
          <w:bCs/>
          <w:i/>
          <w:iCs/>
          <w:color w:val="000000"/>
          <w:sz w:val="24"/>
          <w:szCs w:val="24"/>
          <w:lang w:val="es-MX" w:eastAsia="es-MX"/>
        </w:rPr>
        <w:t>.- DE LA RESOLUCIÓN O ACTOS IMPUGNADOS.</w:t>
      </w:r>
    </w:p>
    <w:p w14:paraId="11CD3FF7" w14:textId="76A58B99" w:rsidR="00C228D1" w:rsidRPr="00C71764" w:rsidRDefault="00C86B87" w:rsidP="00C86B87">
      <w:pPr>
        <w:widowControl w:val="0"/>
        <w:tabs>
          <w:tab w:val="left" w:pos="567"/>
        </w:tabs>
        <w:spacing w:before="240" w:after="0" w:line="240" w:lineRule="auto"/>
        <w:ind w:left="567" w:right="616"/>
        <w:jc w:val="both"/>
        <w:rPr>
          <w:rFonts w:ascii="Arial" w:eastAsia="Times New Roman" w:hAnsi="Arial" w:cs="Arial"/>
          <w:bCs/>
          <w:i/>
          <w:iCs/>
          <w:color w:val="000000"/>
          <w:sz w:val="24"/>
          <w:szCs w:val="24"/>
          <w:lang w:val="es-MX" w:eastAsia="es-MX"/>
        </w:rPr>
      </w:pPr>
      <w:r w:rsidRPr="00C71764">
        <w:rPr>
          <w:rFonts w:ascii="Arial" w:eastAsia="Times New Roman" w:hAnsi="Arial" w:cs="Arial"/>
          <w:b/>
          <w:bCs/>
          <w:i/>
          <w:iCs/>
          <w:color w:val="000000"/>
          <w:sz w:val="24"/>
          <w:szCs w:val="24"/>
          <w:lang w:val="es-MX" w:eastAsia="es-MX"/>
        </w:rPr>
        <w:t>1.-</w:t>
      </w:r>
      <w:r w:rsidRPr="00C71764">
        <w:rPr>
          <w:rFonts w:ascii="Arial" w:eastAsia="Times New Roman" w:hAnsi="Arial" w:cs="Arial"/>
          <w:bCs/>
          <w:i/>
          <w:iCs/>
          <w:color w:val="000000"/>
          <w:sz w:val="24"/>
          <w:szCs w:val="24"/>
          <w:lang w:val="es-MX" w:eastAsia="es-MX"/>
        </w:rPr>
        <w:t xml:space="preserve"> L</w:t>
      </w:r>
      <w:r w:rsidR="00C228D1" w:rsidRPr="00C71764">
        <w:rPr>
          <w:rFonts w:ascii="Arial" w:eastAsia="Times New Roman" w:hAnsi="Arial" w:cs="Arial"/>
          <w:bCs/>
          <w:i/>
          <w:iCs/>
          <w:color w:val="000000"/>
          <w:sz w:val="24"/>
          <w:szCs w:val="24"/>
          <w:lang w:val="es-MX" w:eastAsia="es-MX"/>
        </w:rPr>
        <w:t xml:space="preserve">a resolución </w:t>
      </w:r>
      <w:r w:rsidRPr="00C71764">
        <w:rPr>
          <w:rFonts w:ascii="Arial" w:eastAsia="Times New Roman" w:hAnsi="Arial" w:cs="Arial"/>
          <w:b/>
          <w:bCs/>
          <w:i/>
          <w:iCs/>
          <w:color w:val="000000"/>
          <w:sz w:val="24"/>
          <w:szCs w:val="24"/>
          <w:lang w:val="es-MX" w:eastAsia="es-MX"/>
        </w:rPr>
        <w:t>SF/SI/PF/DC/JR/5253/2019</w:t>
      </w:r>
      <w:r w:rsidRPr="00C71764">
        <w:rPr>
          <w:rFonts w:ascii="Arial" w:eastAsia="Times New Roman" w:hAnsi="Arial" w:cs="Arial"/>
          <w:bCs/>
          <w:i/>
          <w:iCs/>
          <w:color w:val="000000"/>
          <w:sz w:val="24"/>
          <w:szCs w:val="24"/>
          <w:lang w:val="es-MX" w:eastAsia="es-MX"/>
        </w:rPr>
        <w:t>, de 30 de julio de 2019 (sic)</w:t>
      </w:r>
      <w:r w:rsidRPr="00C71764">
        <w:rPr>
          <w:rFonts w:ascii="Arial" w:eastAsia="Times New Roman" w:hAnsi="Arial" w:cs="Arial"/>
          <w:b/>
          <w:bCs/>
          <w:i/>
          <w:iCs/>
          <w:color w:val="000000"/>
          <w:sz w:val="24"/>
          <w:szCs w:val="24"/>
          <w:lang w:val="es-MX" w:eastAsia="es-MX"/>
        </w:rPr>
        <w:t xml:space="preserve">, </w:t>
      </w:r>
      <w:r w:rsidRPr="00C71764">
        <w:rPr>
          <w:rFonts w:ascii="Arial" w:eastAsia="Times New Roman" w:hAnsi="Arial" w:cs="Arial"/>
          <w:i/>
          <w:iCs/>
          <w:color w:val="000000"/>
          <w:sz w:val="24"/>
          <w:szCs w:val="24"/>
          <w:lang w:val="es-MX" w:eastAsia="es-MX"/>
        </w:rPr>
        <w:t xml:space="preserve">dictada dentro del </w:t>
      </w:r>
      <w:r w:rsidRPr="00CC4EC8">
        <w:rPr>
          <w:rFonts w:ascii="Arial" w:eastAsia="Times New Roman" w:hAnsi="Arial" w:cs="Arial"/>
          <w:i/>
          <w:iCs/>
          <w:color w:val="000000"/>
          <w:sz w:val="24"/>
          <w:szCs w:val="24"/>
          <w:lang w:val="es-MX" w:eastAsia="es-MX"/>
        </w:rPr>
        <w:t>expediente administrativo</w:t>
      </w:r>
      <w:r w:rsidR="006C6805" w:rsidRPr="00CC4EC8">
        <w:rPr>
          <w:rFonts w:ascii="Arial" w:eastAsia="Times New Roman" w:hAnsi="Arial" w:cs="Arial"/>
          <w:i/>
          <w:iCs/>
          <w:color w:val="000000"/>
          <w:sz w:val="24"/>
          <w:szCs w:val="24"/>
          <w:lang w:val="es-MX" w:eastAsia="es-MX"/>
        </w:rPr>
        <w:t>(NO ESTA)</w:t>
      </w:r>
      <w:r w:rsidRPr="00C71764">
        <w:rPr>
          <w:rFonts w:ascii="Arial" w:eastAsia="Times New Roman" w:hAnsi="Arial" w:cs="Arial"/>
          <w:i/>
          <w:iCs/>
          <w:color w:val="000000"/>
          <w:sz w:val="24"/>
          <w:szCs w:val="24"/>
          <w:lang w:val="es-MX" w:eastAsia="es-MX"/>
        </w:rPr>
        <w:t xml:space="preserve"> </w:t>
      </w:r>
      <w:r w:rsidRPr="00C71764">
        <w:rPr>
          <w:rFonts w:ascii="Arial" w:eastAsia="Times New Roman" w:hAnsi="Arial" w:cs="Arial"/>
          <w:b/>
          <w:bCs/>
          <w:i/>
          <w:iCs/>
          <w:color w:val="000000"/>
          <w:sz w:val="24"/>
          <w:szCs w:val="24"/>
          <w:lang w:val="es-MX" w:eastAsia="es-MX"/>
        </w:rPr>
        <w:t xml:space="preserve">70/2019, </w:t>
      </w:r>
      <w:r w:rsidRPr="00C71764">
        <w:rPr>
          <w:rFonts w:ascii="Arial" w:eastAsia="Times New Roman" w:hAnsi="Arial" w:cs="Arial"/>
          <w:bCs/>
          <w:i/>
          <w:iCs/>
          <w:color w:val="000000"/>
          <w:sz w:val="24"/>
          <w:szCs w:val="24"/>
          <w:lang w:val="es-MX" w:eastAsia="es-MX"/>
        </w:rPr>
        <w:t>por la</w:t>
      </w:r>
      <w:r w:rsidRPr="00C71764">
        <w:rPr>
          <w:rFonts w:ascii="Arial" w:eastAsia="Times New Roman" w:hAnsi="Arial" w:cs="Arial"/>
          <w:b/>
          <w:bCs/>
          <w:i/>
          <w:iCs/>
          <w:color w:val="000000"/>
          <w:sz w:val="24"/>
          <w:szCs w:val="24"/>
          <w:lang w:val="es-MX" w:eastAsia="es-MX"/>
        </w:rPr>
        <w:t xml:space="preserve"> </w:t>
      </w:r>
      <w:r w:rsidRPr="00C71764">
        <w:rPr>
          <w:rFonts w:ascii="Arial" w:eastAsia="Times New Roman" w:hAnsi="Arial" w:cs="Arial"/>
          <w:bCs/>
          <w:i/>
          <w:iCs/>
          <w:color w:val="000000"/>
          <w:sz w:val="24"/>
          <w:szCs w:val="24"/>
          <w:lang w:val="es-MX" w:eastAsia="es-MX"/>
        </w:rPr>
        <w:t xml:space="preserve">Dirección de lo Contencioso Procuraduría Fiscal de la Secretaría de Finanzas del Poder Ejecutivo del Estado de Oaxaca; misma que sobreseyó el recurso de revocación promovido en contra de la resolución </w:t>
      </w:r>
      <w:r w:rsidRPr="00C71764">
        <w:rPr>
          <w:rFonts w:ascii="Arial" w:eastAsia="Times New Roman" w:hAnsi="Arial" w:cs="Arial"/>
          <w:b/>
          <w:bCs/>
          <w:i/>
          <w:iCs/>
          <w:color w:val="000000"/>
          <w:sz w:val="24"/>
          <w:szCs w:val="24"/>
          <w:u w:val="single"/>
          <w:lang w:val="es-MX" w:eastAsia="es-MX"/>
        </w:rPr>
        <w:t xml:space="preserve">01MO15CD190264 </w:t>
      </w:r>
      <w:r w:rsidRPr="00C71764">
        <w:rPr>
          <w:rFonts w:ascii="Arial" w:eastAsia="Times New Roman" w:hAnsi="Arial" w:cs="Arial"/>
          <w:bCs/>
          <w:i/>
          <w:iCs/>
          <w:color w:val="000000"/>
          <w:sz w:val="24"/>
          <w:szCs w:val="24"/>
          <w:lang w:val="es-MX" w:eastAsia="es-MX"/>
        </w:rPr>
        <w:t>emitida, el 20 de febrero de 2019 (sic), por la Dirección de Ingresos y Recaudación de la Subsecretaría de Ingresos de la Secretaría de Finanzas del Poder Ejecutivo del Estado de Oaxaca, y de su correspondiente notificación.”</w:t>
      </w:r>
      <w:r w:rsidR="00C71764">
        <w:rPr>
          <w:rFonts w:ascii="Arial" w:eastAsia="Times New Roman" w:hAnsi="Arial" w:cs="Arial"/>
          <w:bCs/>
          <w:i/>
          <w:iCs/>
          <w:color w:val="000000"/>
          <w:sz w:val="24"/>
          <w:szCs w:val="24"/>
          <w:lang w:val="es-MX" w:eastAsia="es-MX"/>
        </w:rPr>
        <w:t xml:space="preserve"> </w:t>
      </w:r>
      <w:r w:rsidR="00C71764">
        <w:rPr>
          <w:rFonts w:ascii="Arial" w:hAnsi="Arial" w:cs="Arial"/>
          <w:bCs/>
          <w:iCs/>
          <w:sz w:val="26"/>
          <w:szCs w:val="26"/>
        </w:rPr>
        <w:t xml:space="preserve">- - - - - - - - - - - - - - - - - - - - - - - - - - - - - - - - - - - - </w:t>
      </w:r>
    </w:p>
    <w:p w14:paraId="3C8324C3" w14:textId="143EC3DA" w:rsidR="0097714F" w:rsidRDefault="00C86B87" w:rsidP="00542A4D">
      <w:pPr>
        <w:widowControl w:val="0"/>
        <w:tabs>
          <w:tab w:val="left" w:pos="0"/>
        </w:tabs>
        <w:spacing w:before="240" w:after="0" w:line="360" w:lineRule="auto"/>
        <w:ind w:right="18"/>
        <w:jc w:val="both"/>
        <w:rPr>
          <w:rFonts w:ascii="Arial" w:eastAsia="Times New Roman" w:hAnsi="Arial" w:cs="Arial"/>
          <w:bCs/>
          <w:color w:val="000000"/>
          <w:sz w:val="26"/>
          <w:szCs w:val="26"/>
          <w:lang w:val="es-MX" w:eastAsia="es-MX"/>
        </w:rPr>
      </w:pPr>
      <w:r>
        <w:rPr>
          <w:rFonts w:ascii="Arial" w:eastAsia="Times New Roman" w:hAnsi="Arial" w:cs="Arial"/>
          <w:bCs/>
          <w:color w:val="000000"/>
          <w:sz w:val="26"/>
          <w:szCs w:val="26"/>
          <w:lang w:val="es-MX" w:eastAsia="es-MX"/>
        </w:rPr>
        <w:tab/>
      </w:r>
      <w:r w:rsidR="00E84161">
        <w:rPr>
          <w:rFonts w:ascii="Arial" w:eastAsia="Times New Roman" w:hAnsi="Arial" w:cs="Arial"/>
          <w:bCs/>
          <w:color w:val="000000"/>
          <w:sz w:val="26"/>
          <w:szCs w:val="26"/>
          <w:lang w:val="es-MX" w:eastAsia="es-MX"/>
        </w:rPr>
        <w:t xml:space="preserve">Resolución </w:t>
      </w:r>
      <w:r>
        <w:rPr>
          <w:rFonts w:ascii="Arial" w:eastAsia="Times New Roman" w:hAnsi="Arial" w:cs="Arial"/>
          <w:bCs/>
          <w:color w:val="000000"/>
          <w:sz w:val="26"/>
          <w:szCs w:val="26"/>
          <w:lang w:val="es-MX" w:eastAsia="es-MX"/>
        </w:rPr>
        <w:t xml:space="preserve">que </w:t>
      </w:r>
      <w:r w:rsidR="00F94F9B">
        <w:rPr>
          <w:rFonts w:ascii="Arial" w:eastAsia="Times New Roman" w:hAnsi="Arial" w:cs="Arial"/>
          <w:bCs/>
          <w:color w:val="000000"/>
          <w:sz w:val="26"/>
          <w:szCs w:val="26"/>
          <w:lang w:val="es-MX" w:eastAsia="es-MX"/>
        </w:rPr>
        <w:t xml:space="preserve">anexó </w:t>
      </w:r>
      <w:r>
        <w:rPr>
          <w:rFonts w:ascii="Arial" w:eastAsia="Times New Roman" w:hAnsi="Arial" w:cs="Arial"/>
          <w:bCs/>
          <w:color w:val="000000"/>
          <w:sz w:val="26"/>
          <w:szCs w:val="26"/>
          <w:lang w:val="es-MX" w:eastAsia="es-MX"/>
        </w:rPr>
        <w:t>a su demanda</w:t>
      </w:r>
      <w:r w:rsidR="00E84161">
        <w:rPr>
          <w:rFonts w:ascii="Arial" w:eastAsia="Times New Roman" w:hAnsi="Arial" w:cs="Arial"/>
          <w:bCs/>
          <w:color w:val="000000"/>
          <w:sz w:val="26"/>
          <w:szCs w:val="26"/>
          <w:lang w:val="es-MX" w:eastAsia="es-MX"/>
        </w:rPr>
        <w:t xml:space="preserve"> en </w:t>
      </w:r>
      <w:r w:rsidR="00DF5DCE">
        <w:rPr>
          <w:rFonts w:ascii="Arial" w:eastAsia="Times New Roman" w:hAnsi="Arial" w:cs="Arial"/>
          <w:bCs/>
          <w:color w:val="000000"/>
          <w:sz w:val="26"/>
          <w:szCs w:val="26"/>
          <w:lang w:val="es-MX" w:eastAsia="es-MX"/>
        </w:rPr>
        <w:t>copia simple</w:t>
      </w:r>
      <w:r w:rsidR="00E84161">
        <w:rPr>
          <w:rFonts w:ascii="Arial" w:eastAsia="Times New Roman" w:hAnsi="Arial" w:cs="Arial"/>
          <w:bCs/>
          <w:color w:val="000000"/>
          <w:sz w:val="26"/>
          <w:szCs w:val="26"/>
          <w:lang w:val="es-MX" w:eastAsia="es-MX"/>
        </w:rPr>
        <w:t>.</w:t>
      </w:r>
      <w:r w:rsidR="006C6805">
        <w:rPr>
          <w:rFonts w:ascii="Arial" w:eastAsia="Times New Roman" w:hAnsi="Arial" w:cs="Arial"/>
          <w:bCs/>
          <w:color w:val="000000"/>
          <w:sz w:val="26"/>
          <w:szCs w:val="26"/>
          <w:lang w:val="es-MX" w:eastAsia="es-MX"/>
        </w:rPr>
        <w:t xml:space="preserve"> - - - - - - - - </w:t>
      </w:r>
    </w:p>
    <w:p w14:paraId="6A0F4333" w14:textId="5B36445D" w:rsidR="009703AC" w:rsidRDefault="006466CF" w:rsidP="003F3341">
      <w:pPr>
        <w:widowControl w:val="0"/>
        <w:tabs>
          <w:tab w:val="left" w:pos="0"/>
        </w:tabs>
        <w:spacing w:before="240" w:after="0" w:line="360" w:lineRule="auto"/>
        <w:ind w:right="18"/>
        <w:jc w:val="both"/>
        <w:rPr>
          <w:rFonts w:ascii="Arial" w:eastAsia="Times New Roman" w:hAnsi="Arial" w:cs="Arial"/>
          <w:bCs/>
          <w:color w:val="000000"/>
          <w:sz w:val="26"/>
          <w:szCs w:val="26"/>
          <w:lang w:val="es-MX" w:eastAsia="es-MX"/>
        </w:rPr>
      </w:pPr>
      <w:r>
        <w:rPr>
          <w:rFonts w:ascii="Arial" w:eastAsia="Times New Roman" w:hAnsi="Arial" w:cs="Arial"/>
          <w:bCs/>
          <w:color w:val="000000"/>
          <w:sz w:val="26"/>
          <w:szCs w:val="26"/>
          <w:lang w:val="es-MX" w:eastAsia="es-MX"/>
        </w:rPr>
        <w:tab/>
        <w:t xml:space="preserve">De lo anterior se </w:t>
      </w:r>
      <w:r w:rsidR="009703AC">
        <w:rPr>
          <w:rFonts w:ascii="Arial" w:eastAsia="Times New Roman" w:hAnsi="Arial" w:cs="Arial"/>
          <w:bCs/>
          <w:color w:val="000000"/>
          <w:sz w:val="26"/>
          <w:szCs w:val="26"/>
          <w:lang w:val="es-MX" w:eastAsia="es-MX"/>
        </w:rPr>
        <w:t>advierte</w:t>
      </w:r>
      <w:r w:rsidR="000D69A2">
        <w:rPr>
          <w:rFonts w:ascii="Arial" w:eastAsia="Times New Roman" w:hAnsi="Arial" w:cs="Arial"/>
          <w:bCs/>
          <w:color w:val="000000"/>
          <w:sz w:val="26"/>
          <w:szCs w:val="26"/>
          <w:lang w:val="es-MX" w:eastAsia="es-MX"/>
        </w:rPr>
        <w:t>,</w:t>
      </w:r>
      <w:r w:rsidR="009703AC">
        <w:rPr>
          <w:rFonts w:ascii="Arial" w:eastAsia="Times New Roman" w:hAnsi="Arial" w:cs="Arial"/>
          <w:bCs/>
          <w:color w:val="000000"/>
          <w:sz w:val="26"/>
          <w:szCs w:val="26"/>
          <w:lang w:val="es-MX" w:eastAsia="es-MX"/>
        </w:rPr>
        <w:t xml:space="preserve"> </w:t>
      </w:r>
      <w:r>
        <w:rPr>
          <w:rFonts w:ascii="Arial" w:eastAsia="Times New Roman" w:hAnsi="Arial" w:cs="Arial"/>
          <w:bCs/>
          <w:color w:val="000000"/>
          <w:sz w:val="26"/>
          <w:szCs w:val="26"/>
          <w:lang w:val="es-MX" w:eastAsia="es-MX"/>
        </w:rPr>
        <w:t xml:space="preserve">que el documento </w:t>
      </w:r>
      <w:r w:rsidR="009703AC">
        <w:rPr>
          <w:rFonts w:ascii="Arial" w:eastAsia="Times New Roman" w:hAnsi="Arial" w:cs="Arial"/>
          <w:bCs/>
          <w:color w:val="000000"/>
          <w:sz w:val="26"/>
          <w:szCs w:val="26"/>
          <w:lang w:val="es-MX" w:eastAsia="es-MX"/>
        </w:rPr>
        <w:t xml:space="preserve">público </w:t>
      </w:r>
      <w:r>
        <w:rPr>
          <w:rFonts w:ascii="Arial" w:eastAsia="Times New Roman" w:hAnsi="Arial" w:cs="Arial"/>
          <w:bCs/>
          <w:color w:val="000000"/>
          <w:sz w:val="26"/>
          <w:szCs w:val="26"/>
          <w:lang w:val="es-MX" w:eastAsia="es-MX"/>
        </w:rPr>
        <w:t xml:space="preserve">requerido  </w:t>
      </w:r>
      <w:r w:rsidR="009703AC">
        <w:rPr>
          <w:rFonts w:ascii="Arial" w:eastAsia="Times New Roman" w:hAnsi="Arial" w:cs="Arial"/>
          <w:bCs/>
          <w:color w:val="000000"/>
          <w:sz w:val="26"/>
          <w:szCs w:val="26"/>
          <w:lang w:val="es-MX" w:eastAsia="es-MX"/>
        </w:rPr>
        <w:t xml:space="preserve">por la Sala Unitaria, </w:t>
      </w:r>
      <w:r>
        <w:rPr>
          <w:rFonts w:ascii="Arial" w:eastAsia="Times New Roman" w:hAnsi="Arial" w:cs="Arial"/>
          <w:bCs/>
          <w:color w:val="000000"/>
          <w:sz w:val="26"/>
          <w:szCs w:val="26"/>
          <w:lang w:val="es-MX" w:eastAsia="es-MX"/>
        </w:rPr>
        <w:t xml:space="preserve">se trata del mismo que el hoy recurrente </w:t>
      </w:r>
      <w:r w:rsidR="009703AC">
        <w:rPr>
          <w:rFonts w:ascii="Arial" w:eastAsia="Times New Roman" w:hAnsi="Arial" w:cs="Arial"/>
          <w:bCs/>
          <w:color w:val="000000"/>
          <w:sz w:val="26"/>
          <w:szCs w:val="26"/>
          <w:lang w:val="es-MX" w:eastAsia="es-MX"/>
        </w:rPr>
        <w:t xml:space="preserve">señaló como acto impugnado en su demanda, </w:t>
      </w:r>
      <w:r w:rsidR="000D69A2">
        <w:rPr>
          <w:rFonts w:ascii="Arial" w:eastAsia="Times New Roman" w:hAnsi="Arial" w:cs="Arial"/>
          <w:bCs/>
          <w:color w:val="000000"/>
          <w:sz w:val="26"/>
          <w:szCs w:val="26"/>
          <w:lang w:val="es-MX" w:eastAsia="es-MX"/>
        </w:rPr>
        <w:t xml:space="preserve">no obstante </w:t>
      </w:r>
      <w:r w:rsidR="003B6AED">
        <w:rPr>
          <w:rFonts w:ascii="Arial" w:eastAsia="Times New Roman" w:hAnsi="Arial" w:cs="Arial"/>
          <w:bCs/>
          <w:color w:val="000000"/>
          <w:sz w:val="26"/>
          <w:szCs w:val="26"/>
          <w:lang w:val="es-MX" w:eastAsia="es-MX"/>
        </w:rPr>
        <w:t>la no correspondencia de</w:t>
      </w:r>
      <w:r w:rsidR="000D69A2">
        <w:rPr>
          <w:rFonts w:ascii="Arial" w:eastAsia="Times New Roman" w:hAnsi="Arial" w:cs="Arial"/>
          <w:bCs/>
          <w:color w:val="000000"/>
          <w:sz w:val="26"/>
          <w:szCs w:val="26"/>
          <w:lang w:val="es-MX" w:eastAsia="es-MX"/>
        </w:rPr>
        <w:t>l mes</w:t>
      </w:r>
      <w:r w:rsidR="003B6AED">
        <w:rPr>
          <w:rFonts w:ascii="Arial" w:eastAsia="Times New Roman" w:hAnsi="Arial" w:cs="Arial"/>
          <w:bCs/>
          <w:color w:val="000000"/>
          <w:sz w:val="26"/>
          <w:szCs w:val="26"/>
          <w:lang w:val="es-MX" w:eastAsia="es-MX"/>
        </w:rPr>
        <w:t>,</w:t>
      </w:r>
      <w:r w:rsidR="000D69A2">
        <w:rPr>
          <w:rFonts w:ascii="Arial" w:eastAsia="Times New Roman" w:hAnsi="Arial" w:cs="Arial"/>
          <w:bCs/>
          <w:color w:val="000000"/>
          <w:sz w:val="26"/>
          <w:szCs w:val="26"/>
          <w:lang w:val="es-MX" w:eastAsia="es-MX"/>
        </w:rPr>
        <w:t xml:space="preserve"> e</w:t>
      </w:r>
      <w:r w:rsidR="009703AC">
        <w:rPr>
          <w:rFonts w:ascii="Arial" w:eastAsia="Times New Roman" w:hAnsi="Arial" w:cs="Arial"/>
          <w:bCs/>
          <w:color w:val="000000"/>
          <w:sz w:val="26"/>
          <w:szCs w:val="26"/>
          <w:lang w:val="es-MX" w:eastAsia="es-MX"/>
        </w:rPr>
        <w:t xml:space="preserve">n la fecha del citado documento, </w:t>
      </w:r>
      <w:r w:rsidR="003B6AED">
        <w:rPr>
          <w:rFonts w:ascii="Arial" w:eastAsia="Times New Roman" w:hAnsi="Arial" w:cs="Arial"/>
          <w:bCs/>
          <w:color w:val="000000"/>
          <w:sz w:val="26"/>
          <w:szCs w:val="26"/>
          <w:lang w:val="es-MX" w:eastAsia="es-MX"/>
        </w:rPr>
        <w:t xml:space="preserve">pues se trata de </w:t>
      </w:r>
      <w:r w:rsidR="000D69A2">
        <w:rPr>
          <w:rFonts w:ascii="Arial" w:eastAsia="Times New Roman" w:hAnsi="Arial" w:cs="Arial"/>
          <w:bCs/>
          <w:color w:val="000000"/>
          <w:sz w:val="26"/>
          <w:szCs w:val="26"/>
          <w:lang w:val="es-MX" w:eastAsia="es-MX"/>
        </w:rPr>
        <w:t xml:space="preserve">una mera </w:t>
      </w:r>
      <w:r w:rsidR="008569D1">
        <w:rPr>
          <w:rFonts w:ascii="Arial" w:eastAsia="Times New Roman" w:hAnsi="Arial" w:cs="Arial"/>
          <w:bCs/>
          <w:color w:val="000000"/>
          <w:sz w:val="26"/>
          <w:szCs w:val="26"/>
          <w:lang w:val="es-MX" w:eastAsia="es-MX"/>
        </w:rPr>
        <w:t>equivocación mecanográfica</w:t>
      </w:r>
      <w:r w:rsidR="009703AC">
        <w:rPr>
          <w:rFonts w:ascii="Arial" w:eastAsia="Times New Roman" w:hAnsi="Arial" w:cs="Arial"/>
          <w:bCs/>
          <w:color w:val="000000"/>
          <w:sz w:val="26"/>
          <w:szCs w:val="26"/>
          <w:lang w:val="es-MX" w:eastAsia="es-MX"/>
        </w:rPr>
        <w:t>, al haber plasmado</w:t>
      </w:r>
      <w:r w:rsidR="000D69A2">
        <w:rPr>
          <w:rFonts w:ascii="Arial" w:eastAsia="Times New Roman" w:hAnsi="Arial" w:cs="Arial"/>
          <w:bCs/>
          <w:color w:val="000000"/>
          <w:sz w:val="26"/>
          <w:szCs w:val="26"/>
          <w:lang w:val="es-MX" w:eastAsia="es-MX"/>
        </w:rPr>
        <w:t xml:space="preserve"> erróneamente</w:t>
      </w:r>
      <w:r w:rsidR="009703AC">
        <w:rPr>
          <w:rFonts w:ascii="Arial" w:eastAsia="Times New Roman" w:hAnsi="Arial" w:cs="Arial"/>
          <w:bCs/>
          <w:color w:val="000000"/>
          <w:sz w:val="26"/>
          <w:szCs w:val="26"/>
          <w:lang w:val="es-MX" w:eastAsia="es-MX"/>
        </w:rPr>
        <w:t xml:space="preserve"> una letra </w:t>
      </w:r>
      <w:r w:rsidR="009A1181">
        <w:rPr>
          <w:rFonts w:ascii="Arial" w:eastAsia="Times New Roman" w:hAnsi="Arial" w:cs="Arial"/>
          <w:bCs/>
          <w:color w:val="000000"/>
          <w:sz w:val="26"/>
          <w:szCs w:val="26"/>
          <w:lang w:val="es-MX" w:eastAsia="es-MX"/>
        </w:rPr>
        <w:t xml:space="preserve">que varió </w:t>
      </w:r>
      <w:r w:rsidR="009703AC">
        <w:rPr>
          <w:rFonts w:ascii="Arial" w:eastAsia="Times New Roman" w:hAnsi="Arial" w:cs="Arial"/>
          <w:bCs/>
          <w:color w:val="000000"/>
          <w:sz w:val="26"/>
          <w:szCs w:val="26"/>
          <w:lang w:val="es-MX" w:eastAsia="es-MX"/>
        </w:rPr>
        <w:t xml:space="preserve">el mes </w:t>
      </w:r>
      <w:r w:rsidR="009A1181">
        <w:rPr>
          <w:rFonts w:ascii="Arial" w:eastAsia="Times New Roman" w:hAnsi="Arial" w:cs="Arial"/>
          <w:bCs/>
          <w:color w:val="000000"/>
          <w:sz w:val="26"/>
          <w:szCs w:val="26"/>
          <w:lang w:val="es-MX" w:eastAsia="es-MX"/>
        </w:rPr>
        <w:t xml:space="preserve">en </w:t>
      </w:r>
      <w:r w:rsidR="009703AC">
        <w:rPr>
          <w:rFonts w:ascii="Arial" w:eastAsia="Times New Roman" w:hAnsi="Arial" w:cs="Arial"/>
          <w:bCs/>
          <w:color w:val="000000"/>
          <w:sz w:val="26"/>
          <w:szCs w:val="26"/>
          <w:lang w:val="es-MX" w:eastAsia="es-MX"/>
        </w:rPr>
        <w:t xml:space="preserve">la fecha del acto </w:t>
      </w:r>
      <w:r w:rsidR="003B6AED">
        <w:rPr>
          <w:rFonts w:ascii="Arial" w:eastAsia="Times New Roman" w:hAnsi="Arial" w:cs="Arial"/>
          <w:bCs/>
          <w:color w:val="000000"/>
          <w:sz w:val="26"/>
          <w:szCs w:val="26"/>
          <w:lang w:val="es-MX" w:eastAsia="es-MX"/>
        </w:rPr>
        <w:t>administrativo,</w:t>
      </w:r>
      <w:r w:rsidR="009703AC">
        <w:rPr>
          <w:rFonts w:ascii="Arial" w:eastAsia="Times New Roman" w:hAnsi="Arial" w:cs="Arial"/>
          <w:bCs/>
          <w:color w:val="000000"/>
          <w:sz w:val="26"/>
          <w:szCs w:val="26"/>
          <w:lang w:val="es-MX" w:eastAsia="es-MX"/>
        </w:rPr>
        <w:t xml:space="preserve"> </w:t>
      </w:r>
      <w:r w:rsidR="003B6AED">
        <w:rPr>
          <w:rFonts w:ascii="Arial" w:eastAsia="Times New Roman" w:hAnsi="Arial" w:cs="Arial"/>
          <w:bCs/>
          <w:color w:val="000000"/>
          <w:sz w:val="26"/>
          <w:szCs w:val="26"/>
          <w:lang w:val="es-MX" w:eastAsia="es-MX"/>
        </w:rPr>
        <w:t xml:space="preserve">dado que </w:t>
      </w:r>
      <w:r w:rsidR="009703AC">
        <w:rPr>
          <w:rFonts w:ascii="Arial" w:eastAsia="Times New Roman" w:hAnsi="Arial" w:cs="Arial"/>
          <w:bCs/>
          <w:color w:val="000000"/>
          <w:sz w:val="26"/>
          <w:szCs w:val="26"/>
          <w:lang w:val="es-MX" w:eastAsia="es-MX"/>
        </w:rPr>
        <w:t>se escribi</w:t>
      </w:r>
      <w:r w:rsidR="00B5594B">
        <w:rPr>
          <w:rFonts w:ascii="Arial" w:eastAsia="Times New Roman" w:hAnsi="Arial" w:cs="Arial"/>
          <w:bCs/>
          <w:color w:val="000000"/>
          <w:sz w:val="26"/>
          <w:szCs w:val="26"/>
          <w:lang w:val="es-MX" w:eastAsia="es-MX"/>
        </w:rPr>
        <w:t xml:space="preserve">ó diecinueve de </w:t>
      </w:r>
      <w:r w:rsidR="009703AC" w:rsidRPr="00CC4EC8">
        <w:rPr>
          <w:rFonts w:ascii="Arial" w:eastAsia="Times New Roman" w:hAnsi="Arial" w:cs="Arial"/>
          <w:bCs/>
          <w:color w:val="000000"/>
          <w:sz w:val="26"/>
          <w:szCs w:val="26"/>
          <w:lang w:val="es-MX" w:eastAsia="es-MX"/>
        </w:rPr>
        <w:t>junio</w:t>
      </w:r>
      <w:r w:rsidR="00B5594B" w:rsidRPr="00CC4EC8">
        <w:rPr>
          <w:rFonts w:ascii="Arial" w:eastAsia="Times New Roman" w:hAnsi="Arial" w:cs="Arial"/>
          <w:bCs/>
          <w:color w:val="000000"/>
          <w:sz w:val="26"/>
          <w:szCs w:val="26"/>
          <w:lang w:val="es-MX" w:eastAsia="es-MX"/>
        </w:rPr>
        <w:t xml:space="preserve"> de dos mil diecinueve</w:t>
      </w:r>
      <w:r w:rsidR="009703AC" w:rsidRPr="00CC4EC8">
        <w:rPr>
          <w:rFonts w:ascii="Arial" w:eastAsia="Times New Roman" w:hAnsi="Arial" w:cs="Arial"/>
          <w:bCs/>
          <w:color w:val="000000"/>
          <w:sz w:val="26"/>
          <w:szCs w:val="26"/>
          <w:lang w:val="es-MX" w:eastAsia="es-MX"/>
        </w:rPr>
        <w:t xml:space="preserve">, cuando correctamente debió decir </w:t>
      </w:r>
      <w:r w:rsidR="00B5594B" w:rsidRPr="00CC4EC8">
        <w:rPr>
          <w:rFonts w:ascii="Arial" w:eastAsia="Times New Roman" w:hAnsi="Arial" w:cs="Arial"/>
          <w:bCs/>
          <w:color w:val="000000"/>
          <w:sz w:val="26"/>
          <w:szCs w:val="26"/>
          <w:lang w:val="es-MX" w:eastAsia="es-MX"/>
        </w:rPr>
        <w:t xml:space="preserve">diecinueve de </w:t>
      </w:r>
      <w:r w:rsidR="009703AC" w:rsidRPr="00CC4EC8">
        <w:rPr>
          <w:rFonts w:ascii="Arial" w:eastAsia="Times New Roman" w:hAnsi="Arial" w:cs="Arial"/>
          <w:bCs/>
          <w:color w:val="000000"/>
          <w:sz w:val="26"/>
          <w:szCs w:val="26"/>
          <w:lang w:val="es-MX" w:eastAsia="es-MX"/>
        </w:rPr>
        <w:t>julio</w:t>
      </w:r>
      <w:r w:rsidR="00B5594B">
        <w:rPr>
          <w:rFonts w:ascii="Arial" w:eastAsia="Times New Roman" w:hAnsi="Arial" w:cs="Arial"/>
          <w:bCs/>
          <w:color w:val="000000"/>
          <w:sz w:val="26"/>
          <w:szCs w:val="26"/>
          <w:lang w:val="es-MX" w:eastAsia="es-MX"/>
        </w:rPr>
        <w:t xml:space="preserve"> de dos mil diecinueve</w:t>
      </w:r>
      <w:r w:rsidR="008F61C5">
        <w:rPr>
          <w:rFonts w:ascii="Arial" w:eastAsia="Times New Roman" w:hAnsi="Arial" w:cs="Arial"/>
          <w:bCs/>
          <w:color w:val="000000"/>
          <w:sz w:val="26"/>
          <w:szCs w:val="26"/>
          <w:lang w:val="es-MX" w:eastAsia="es-MX"/>
        </w:rPr>
        <w:t xml:space="preserve">; sin que esto </w:t>
      </w:r>
      <w:r w:rsidR="009703AC">
        <w:rPr>
          <w:rFonts w:ascii="Arial" w:eastAsia="Times New Roman" w:hAnsi="Arial" w:cs="Arial"/>
          <w:bCs/>
          <w:color w:val="000000"/>
          <w:sz w:val="26"/>
          <w:szCs w:val="26"/>
          <w:lang w:val="es-MX" w:eastAsia="es-MX"/>
        </w:rPr>
        <w:t xml:space="preserve">dé lugar a interpretar que se trata de documentos distintos, </w:t>
      </w:r>
      <w:r w:rsidR="009A1181">
        <w:rPr>
          <w:rFonts w:ascii="Arial" w:eastAsia="Times New Roman" w:hAnsi="Arial" w:cs="Arial"/>
          <w:bCs/>
          <w:color w:val="000000"/>
          <w:sz w:val="26"/>
          <w:szCs w:val="26"/>
          <w:lang w:val="es-MX" w:eastAsia="es-MX"/>
        </w:rPr>
        <w:t xml:space="preserve">puesto que </w:t>
      </w:r>
      <w:r w:rsidR="008F61C5">
        <w:rPr>
          <w:rFonts w:ascii="Arial" w:eastAsia="Times New Roman" w:hAnsi="Arial" w:cs="Arial"/>
          <w:bCs/>
          <w:color w:val="000000"/>
          <w:sz w:val="26"/>
          <w:szCs w:val="26"/>
          <w:lang w:val="es-MX" w:eastAsia="es-MX"/>
        </w:rPr>
        <w:t>la Sala Unitaria, a pesar del error mecanog</w:t>
      </w:r>
      <w:bookmarkStart w:id="0" w:name="_GoBack"/>
      <w:bookmarkEnd w:id="0"/>
      <w:r w:rsidR="008F61C5">
        <w:rPr>
          <w:rFonts w:ascii="Arial" w:eastAsia="Times New Roman" w:hAnsi="Arial" w:cs="Arial"/>
          <w:bCs/>
          <w:color w:val="000000"/>
          <w:sz w:val="26"/>
          <w:szCs w:val="26"/>
          <w:lang w:val="es-MX" w:eastAsia="es-MX"/>
        </w:rPr>
        <w:t xml:space="preserve">ráfico </w:t>
      </w:r>
      <w:r w:rsidR="003B6AED">
        <w:rPr>
          <w:rFonts w:ascii="Arial" w:eastAsia="Times New Roman" w:hAnsi="Arial" w:cs="Arial"/>
          <w:bCs/>
          <w:color w:val="000000"/>
          <w:sz w:val="26"/>
          <w:szCs w:val="26"/>
          <w:lang w:val="es-MX" w:eastAsia="es-MX"/>
        </w:rPr>
        <w:t>cometido al mencionar la</w:t>
      </w:r>
      <w:r w:rsidR="008F61C5">
        <w:rPr>
          <w:rFonts w:ascii="Arial" w:eastAsia="Times New Roman" w:hAnsi="Arial" w:cs="Arial"/>
          <w:bCs/>
          <w:color w:val="000000"/>
          <w:sz w:val="26"/>
          <w:szCs w:val="26"/>
          <w:lang w:val="es-MX" w:eastAsia="es-MX"/>
        </w:rPr>
        <w:t xml:space="preserve"> fecha del oficio requerido, </w:t>
      </w:r>
      <w:r w:rsidR="003B6AED">
        <w:rPr>
          <w:rFonts w:ascii="Arial" w:eastAsia="Times New Roman" w:hAnsi="Arial" w:cs="Arial"/>
          <w:bCs/>
          <w:color w:val="000000"/>
          <w:sz w:val="26"/>
          <w:szCs w:val="26"/>
          <w:lang w:val="es-MX" w:eastAsia="es-MX"/>
        </w:rPr>
        <w:t xml:space="preserve">precisó </w:t>
      </w:r>
      <w:r w:rsidR="008569D1">
        <w:rPr>
          <w:rFonts w:ascii="Arial" w:eastAsia="Times New Roman" w:hAnsi="Arial" w:cs="Arial"/>
          <w:bCs/>
          <w:color w:val="000000"/>
          <w:sz w:val="26"/>
          <w:szCs w:val="26"/>
          <w:lang w:val="es-MX" w:eastAsia="es-MX"/>
        </w:rPr>
        <w:t xml:space="preserve">los demás </w:t>
      </w:r>
      <w:r w:rsidR="000D69A2">
        <w:rPr>
          <w:rFonts w:ascii="Arial" w:eastAsia="Times New Roman" w:hAnsi="Arial" w:cs="Arial"/>
          <w:bCs/>
          <w:color w:val="000000"/>
          <w:sz w:val="26"/>
          <w:szCs w:val="26"/>
          <w:lang w:val="es-MX" w:eastAsia="es-MX"/>
        </w:rPr>
        <w:t xml:space="preserve">datos </w:t>
      </w:r>
      <w:r w:rsidR="008F61C5">
        <w:rPr>
          <w:rFonts w:ascii="Arial" w:eastAsia="Times New Roman" w:hAnsi="Arial" w:cs="Arial"/>
          <w:bCs/>
          <w:color w:val="000000"/>
          <w:sz w:val="26"/>
          <w:szCs w:val="26"/>
          <w:lang w:val="es-MX" w:eastAsia="es-MX"/>
        </w:rPr>
        <w:t xml:space="preserve">que </w:t>
      </w:r>
      <w:r w:rsidR="000D69A2">
        <w:rPr>
          <w:rFonts w:ascii="Arial" w:eastAsia="Times New Roman" w:hAnsi="Arial" w:cs="Arial"/>
          <w:bCs/>
          <w:color w:val="000000"/>
          <w:sz w:val="26"/>
          <w:szCs w:val="26"/>
          <w:lang w:val="es-MX" w:eastAsia="es-MX"/>
        </w:rPr>
        <w:t xml:space="preserve">concuerdan </w:t>
      </w:r>
      <w:r w:rsidR="009703AC">
        <w:rPr>
          <w:rFonts w:ascii="Arial" w:eastAsia="Times New Roman" w:hAnsi="Arial" w:cs="Arial"/>
          <w:bCs/>
          <w:color w:val="000000"/>
          <w:sz w:val="26"/>
          <w:szCs w:val="26"/>
          <w:lang w:val="es-MX" w:eastAsia="es-MX"/>
        </w:rPr>
        <w:t>con los que el recurrente señaló como acto impugnado,</w:t>
      </w:r>
      <w:r w:rsidR="000D69A2">
        <w:rPr>
          <w:rFonts w:ascii="Arial" w:eastAsia="Times New Roman" w:hAnsi="Arial" w:cs="Arial"/>
          <w:bCs/>
          <w:color w:val="000000"/>
          <w:sz w:val="26"/>
          <w:szCs w:val="26"/>
          <w:lang w:val="es-MX" w:eastAsia="es-MX"/>
        </w:rPr>
        <w:t xml:space="preserve"> y que </w:t>
      </w:r>
      <w:r w:rsidR="008F61C5">
        <w:rPr>
          <w:rFonts w:ascii="Arial" w:eastAsia="Times New Roman" w:hAnsi="Arial" w:cs="Arial"/>
          <w:bCs/>
          <w:color w:val="000000"/>
          <w:sz w:val="26"/>
          <w:szCs w:val="26"/>
          <w:lang w:val="es-MX" w:eastAsia="es-MX"/>
        </w:rPr>
        <w:t xml:space="preserve">se advierten </w:t>
      </w:r>
      <w:r w:rsidR="000D69A2">
        <w:rPr>
          <w:rFonts w:ascii="Arial" w:eastAsia="Times New Roman" w:hAnsi="Arial" w:cs="Arial"/>
          <w:bCs/>
          <w:color w:val="000000"/>
          <w:sz w:val="26"/>
          <w:szCs w:val="26"/>
          <w:lang w:val="es-MX" w:eastAsia="es-MX"/>
        </w:rPr>
        <w:t>impresos</w:t>
      </w:r>
      <w:r w:rsidR="008F61C5">
        <w:rPr>
          <w:rFonts w:ascii="Arial" w:eastAsia="Times New Roman" w:hAnsi="Arial" w:cs="Arial"/>
          <w:bCs/>
          <w:color w:val="000000"/>
          <w:sz w:val="26"/>
          <w:szCs w:val="26"/>
          <w:lang w:val="es-MX" w:eastAsia="es-MX"/>
        </w:rPr>
        <w:t xml:space="preserve"> en la </w:t>
      </w:r>
      <w:r w:rsidR="000D69A2">
        <w:rPr>
          <w:rFonts w:ascii="Arial" w:eastAsia="Times New Roman" w:hAnsi="Arial" w:cs="Arial"/>
          <w:bCs/>
          <w:color w:val="000000"/>
          <w:sz w:val="26"/>
          <w:szCs w:val="26"/>
          <w:lang w:val="es-MX" w:eastAsia="es-MX"/>
        </w:rPr>
        <w:t xml:space="preserve">copia simple del oficio que presentó como anexo de su demanda, </w:t>
      </w:r>
      <w:r w:rsidR="009703AC">
        <w:rPr>
          <w:rFonts w:ascii="Arial" w:eastAsia="Times New Roman" w:hAnsi="Arial" w:cs="Arial"/>
          <w:bCs/>
          <w:color w:val="000000"/>
          <w:sz w:val="26"/>
          <w:szCs w:val="26"/>
          <w:lang w:val="es-MX" w:eastAsia="es-MX"/>
        </w:rPr>
        <w:t xml:space="preserve">como </w:t>
      </w:r>
      <w:r w:rsidR="000D69A2">
        <w:rPr>
          <w:rFonts w:ascii="Arial" w:eastAsia="Times New Roman" w:hAnsi="Arial" w:cs="Arial"/>
          <w:bCs/>
          <w:color w:val="000000"/>
          <w:sz w:val="26"/>
          <w:szCs w:val="26"/>
          <w:lang w:val="es-MX" w:eastAsia="es-MX"/>
        </w:rPr>
        <w:t xml:space="preserve">lo es </w:t>
      </w:r>
      <w:r w:rsidR="008F61C5">
        <w:rPr>
          <w:rFonts w:ascii="Arial" w:eastAsia="Times New Roman" w:hAnsi="Arial" w:cs="Arial"/>
          <w:bCs/>
          <w:color w:val="000000"/>
          <w:sz w:val="26"/>
          <w:szCs w:val="26"/>
          <w:lang w:val="es-MX" w:eastAsia="es-MX"/>
        </w:rPr>
        <w:t xml:space="preserve">el número del oficio </w:t>
      </w:r>
      <w:r w:rsidR="009703AC" w:rsidRPr="004841C0">
        <w:rPr>
          <w:rFonts w:ascii="Arial" w:eastAsia="Times New Roman" w:hAnsi="Arial" w:cs="Arial"/>
          <w:bCs/>
          <w:color w:val="000000"/>
          <w:sz w:val="26"/>
          <w:szCs w:val="26"/>
          <w:lang w:val="es-MX" w:eastAsia="es-MX"/>
        </w:rPr>
        <w:t>SF/SI/PF/DC/JR/5253/2019</w:t>
      </w:r>
      <w:r w:rsidR="009703AC">
        <w:rPr>
          <w:rFonts w:ascii="Arial" w:eastAsia="Times New Roman" w:hAnsi="Arial" w:cs="Arial"/>
          <w:bCs/>
          <w:color w:val="000000"/>
          <w:sz w:val="26"/>
          <w:szCs w:val="26"/>
          <w:lang w:val="es-MX" w:eastAsia="es-MX"/>
        </w:rPr>
        <w:t xml:space="preserve">, el expediente administrativo </w:t>
      </w:r>
      <w:r w:rsidR="008F61C5">
        <w:rPr>
          <w:rFonts w:ascii="Arial" w:eastAsia="Times New Roman" w:hAnsi="Arial" w:cs="Arial"/>
          <w:bCs/>
          <w:color w:val="000000"/>
          <w:sz w:val="26"/>
          <w:szCs w:val="26"/>
          <w:lang w:val="es-MX" w:eastAsia="es-MX"/>
        </w:rPr>
        <w:t xml:space="preserve">70/2019, </w:t>
      </w:r>
      <w:r w:rsidR="009703AC">
        <w:rPr>
          <w:rFonts w:ascii="Arial" w:eastAsia="Times New Roman" w:hAnsi="Arial" w:cs="Arial"/>
          <w:bCs/>
          <w:color w:val="000000"/>
          <w:sz w:val="26"/>
          <w:szCs w:val="26"/>
          <w:lang w:val="es-MX" w:eastAsia="es-MX"/>
        </w:rPr>
        <w:t>en el que fue dictada la resolución impugnada</w:t>
      </w:r>
      <w:r w:rsidR="008F61C5">
        <w:rPr>
          <w:rFonts w:ascii="Arial" w:eastAsia="Times New Roman" w:hAnsi="Arial" w:cs="Arial"/>
          <w:bCs/>
          <w:color w:val="000000"/>
          <w:sz w:val="26"/>
          <w:szCs w:val="26"/>
          <w:lang w:val="es-MX" w:eastAsia="es-MX"/>
        </w:rPr>
        <w:t>,</w:t>
      </w:r>
      <w:r w:rsidR="009703AC">
        <w:rPr>
          <w:rFonts w:ascii="Arial" w:eastAsia="Times New Roman" w:hAnsi="Arial" w:cs="Arial"/>
          <w:bCs/>
          <w:color w:val="000000"/>
          <w:sz w:val="26"/>
          <w:szCs w:val="26"/>
          <w:lang w:val="es-MX" w:eastAsia="es-MX"/>
        </w:rPr>
        <w:t xml:space="preserve"> y la Dirección de l</w:t>
      </w:r>
      <w:r w:rsidR="009703AC" w:rsidRPr="004841C0">
        <w:rPr>
          <w:rFonts w:ascii="Arial" w:eastAsia="Times New Roman" w:hAnsi="Arial" w:cs="Arial"/>
          <w:bCs/>
          <w:color w:val="000000"/>
          <w:sz w:val="26"/>
          <w:szCs w:val="26"/>
          <w:lang w:val="es-MX" w:eastAsia="es-MX"/>
        </w:rPr>
        <w:t>o C</w:t>
      </w:r>
      <w:r w:rsidR="009703AC">
        <w:rPr>
          <w:rFonts w:ascii="Arial" w:eastAsia="Times New Roman" w:hAnsi="Arial" w:cs="Arial"/>
          <w:bCs/>
          <w:color w:val="000000"/>
          <w:sz w:val="26"/>
          <w:szCs w:val="26"/>
          <w:lang w:val="es-MX" w:eastAsia="es-MX"/>
        </w:rPr>
        <w:t xml:space="preserve">ontencioso </w:t>
      </w:r>
      <w:r w:rsidR="00A154E1">
        <w:rPr>
          <w:rFonts w:ascii="Arial" w:eastAsia="Times New Roman" w:hAnsi="Arial" w:cs="Arial"/>
          <w:bCs/>
          <w:color w:val="000000"/>
          <w:sz w:val="26"/>
          <w:szCs w:val="26"/>
          <w:lang w:val="es-MX" w:eastAsia="es-MX"/>
        </w:rPr>
        <w:t xml:space="preserve">de la </w:t>
      </w:r>
      <w:r w:rsidR="009703AC">
        <w:rPr>
          <w:rFonts w:ascii="Arial" w:eastAsia="Times New Roman" w:hAnsi="Arial" w:cs="Arial"/>
          <w:bCs/>
          <w:color w:val="000000"/>
          <w:sz w:val="26"/>
          <w:szCs w:val="26"/>
          <w:lang w:val="es-MX" w:eastAsia="es-MX"/>
        </w:rPr>
        <w:t>Procuraduría Fiscal de la Secretaría d</w:t>
      </w:r>
      <w:r w:rsidR="009703AC" w:rsidRPr="004841C0">
        <w:rPr>
          <w:rFonts w:ascii="Arial" w:eastAsia="Times New Roman" w:hAnsi="Arial" w:cs="Arial"/>
          <w:bCs/>
          <w:color w:val="000000"/>
          <w:sz w:val="26"/>
          <w:szCs w:val="26"/>
          <w:lang w:val="es-MX" w:eastAsia="es-MX"/>
        </w:rPr>
        <w:t xml:space="preserve">e Finanzas </w:t>
      </w:r>
      <w:r w:rsidR="009703AC">
        <w:rPr>
          <w:rFonts w:ascii="Arial" w:eastAsia="Times New Roman" w:hAnsi="Arial" w:cs="Arial"/>
          <w:bCs/>
          <w:color w:val="000000"/>
          <w:sz w:val="26"/>
          <w:szCs w:val="26"/>
          <w:lang w:val="es-MX" w:eastAsia="es-MX"/>
        </w:rPr>
        <w:t>d</w:t>
      </w:r>
      <w:r w:rsidR="009703AC" w:rsidRPr="004841C0">
        <w:rPr>
          <w:rFonts w:ascii="Arial" w:eastAsia="Times New Roman" w:hAnsi="Arial" w:cs="Arial"/>
          <w:bCs/>
          <w:color w:val="000000"/>
          <w:sz w:val="26"/>
          <w:szCs w:val="26"/>
          <w:lang w:val="es-MX" w:eastAsia="es-MX"/>
        </w:rPr>
        <w:t xml:space="preserve">el Poder Ejecutivo </w:t>
      </w:r>
      <w:r w:rsidR="008F61C5">
        <w:rPr>
          <w:rFonts w:ascii="Arial" w:eastAsia="Times New Roman" w:hAnsi="Arial" w:cs="Arial"/>
          <w:bCs/>
          <w:color w:val="000000"/>
          <w:sz w:val="26"/>
          <w:szCs w:val="26"/>
          <w:lang w:val="es-MX" w:eastAsia="es-MX"/>
        </w:rPr>
        <w:t>del Estado</w:t>
      </w:r>
      <w:r w:rsidR="00540BDD">
        <w:rPr>
          <w:rFonts w:ascii="Arial" w:eastAsia="Times New Roman" w:hAnsi="Arial" w:cs="Arial"/>
          <w:bCs/>
          <w:color w:val="000000"/>
          <w:sz w:val="26"/>
          <w:szCs w:val="26"/>
          <w:lang w:val="es-MX" w:eastAsia="es-MX"/>
        </w:rPr>
        <w:t>, como la autoridad que firmó el oficio impugnado</w:t>
      </w:r>
      <w:r w:rsidR="000D69A2">
        <w:rPr>
          <w:rFonts w:ascii="Arial" w:eastAsia="Times New Roman" w:hAnsi="Arial" w:cs="Arial"/>
          <w:bCs/>
          <w:color w:val="000000"/>
          <w:sz w:val="26"/>
          <w:szCs w:val="26"/>
          <w:lang w:val="es-MX" w:eastAsia="es-MX"/>
        </w:rPr>
        <w:t>;</w:t>
      </w:r>
      <w:r w:rsidR="009703AC">
        <w:rPr>
          <w:rFonts w:ascii="Arial" w:eastAsia="Times New Roman" w:hAnsi="Arial" w:cs="Arial"/>
          <w:bCs/>
          <w:color w:val="000000"/>
          <w:sz w:val="26"/>
          <w:szCs w:val="26"/>
          <w:lang w:val="es-MX" w:eastAsia="es-MX"/>
        </w:rPr>
        <w:t xml:space="preserve"> </w:t>
      </w:r>
      <w:r w:rsidR="003B6AED">
        <w:rPr>
          <w:rFonts w:ascii="Arial" w:eastAsia="Times New Roman" w:hAnsi="Arial" w:cs="Arial"/>
          <w:bCs/>
          <w:color w:val="000000"/>
          <w:sz w:val="26"/>
          <w:szCs w:val="26"/>
          <w:lang w:val="es-MX" w:eastAsia="es-MX"/>
        </w:rPr>
        <w:t>lo que permite concluir que l</w:t>
      </w:r>
      <w:r w:rsidR="009703AC">
        <w:rPr>
          <w:rFonts w:ascii="Arial" w:eastAsia="Times New Roman" w:hAnsi="Arial" w:cs="Arial"/>
          <w:bCs/>
          <w:color w:val="000000"/>
          <w:sz w:val="26"/>
          <w:szCs w:val="26"/>
          <w:lang w:val="es-MX" w:eastAsia="es-MX"/>
        </w:rPr>
        <w:t xml:space="preserve">a Sala Unitaria </w:t>
      </w:r>
      <w:r w:rsidR="003F3341">
        <w:rPr>
          <w:rFonts w:ascii="Arial" w:eastAsia="Times New Roman" w:hAnsi="Arial" w:cs="Arial"/>
          <w:bCs/>
          <w:color w:val="000000"/>
          <w:sz w:val="26"/>
          <w:szCs w:val="26"/>
          <w:lang w:val="es-MX" w:eastAsia="es-MX"/>
        </w:rPr>
        <w:t xml:space="preserve">sí </w:t>
      </w:r>
      <w:r w:rsidR="008F61C5">
        <w:rPr>
          <w:rFonts w:ascii="Arial" w:eastAsia="Times New Roman" w:hAnsi="Arial" w:cs="Arial"/>
          <w:bCs/>
          <w:color w:val="000000"/>
          <w:sz w:val="26"/>
          <w:szCs w:val="26"/>
          <w:lang w:val="es-MX" w:eastAsia="es-MX"/>
        </w:rPr>
        <w:t xml:space="preserve">requirió </w:t>
      </w:r>
      <w:r w:rsidR="003B6AED">
        <w:rPr>
          <w:rFonts w:ascii="Arial" w:eastAsia="Times New Roman" w:hAnsi="Arial" w:cs="Arial"/>
          <w:bCs/>
          <w:color w:val="000000"/>
          <w:sz w:val="26"/>
          <w:szCs w:val="26"/>
          <w:lang w:val="es-MX" w:eastAsia="es-MX"/>
        </w:rPr>
        <w:t>la exhibición d</w:t>
      </w:r>
      <w:r w:rsidR="003F3341">
        <w:rPr>
          <w:rFonts w:ascii="Arial" w:eastAsia="Times New Roman" w:hAnsi="Arial" w:cs="Arial"/>
          <w:bCs/>
          <w:color w:val="000000"/>
          <w:sz w:val="26"/>
          <w:szCs w:val="26"/>
          <w:lang w:val="es-MX" w:eastAsia="es-MX"/>
        </w:rPr>
        <w:t xml:space="preserve">el </w:t>
      </w:r>
      <w:r w:rsidR="009703AC">
        <w:rPr>
          <w:rFonts w:ascii="Arial" w:eastAsia="Times New Roman" w:hAnsi="Arial" w:cs="Arial"/>
          <w:bCs/>
          <w:color w:val="000000"/>
          <w:sz w:val="26"/>
          <w:szCs w:val="26"/>
          <w:lang w:val="es-MX" w:eastAsia="es-MX"/>
        </w:rPr>
        <w:t xml:space="preserve">documento </w:t>
      </w:r>
      <w:r w:rsidR="003F3341">
        <w:rPr>
          <w:rFonts w:ascii="Arial" w:eastAsia="Times New Roman" w:hAnsi="Arial" w:cs="Arial"/>
          <w:bCs/>
          <w:color w:val="000000"/>
          <w:sz w:val="26"/>
          <w:szCs w:val="26"/>
          <w:lang w:val="es-MX" w:eastAsia="es-MX"/>
        </w:rPr>
        <w:t>base de la acción del hoy recurrente, y no uno distinto como éste arguye</w:t>
      </w:r>
      <w:r w:rsidR="008F61C5">
        <w:rPr>
          <w:rFonts w:ascii="Arial" w:eastAsia="Times New Roman" w:hAnsi="Arial" w:cs="Arial"/>
          <w:bCs/>
          <w:color w:val="000000"/>
          <w:sz w:val="26"/>
          <w:szCs w:val="26"/>
          <w:lang w:val="es-MX" w:eastAsia="es-MX"/>
        </w:rPr>
        <w:t xml:space="preserve">, quien al haber sido legalmente notificado del acuerdo de prevención </w:t>
      </w:r>
      <w:r w:rsidR="008B1A3D">
        <w:rPr>
          <w:rFonts w:ascii="Arial" w:eastAsia="Times New Roman" w:hAnsi="Arial" w:cs="Arial"/>
          <w:bCs/>
          <w:color w:val="000000"/>
          <w:sz w:val="26"/>
          <w:szCs w:val="26"/>
          <w:lang w:val="es-MX" w:eastAsia="es-MX"/>
        </w:rPr>
        <w:t>con</w:t>
      </w:r>
      <w:r w:rsidR="003F3341">
        <w:rPr>
          <w:rFonts w:ascii="Arial" w:eastAsia="Times New Roman" w:hAnsi="Arial" w:cs="Arial"/>
          <w:bCs/>
          <w:color w:val="000000"/>
          <w:sz w:val="26"/>
          <w:szCs w:val="26"/>
          <w:lang w:val="es-MX" w:eastAsia="es-MX"/>
        </w:rPr>
        <w:t xml:space="preserve"> el aperci</w:t>
      </w:r>
      <w:r w:rsidR="00E6571C">
        <w:rPr>
          <w:rFonts w:ascii="Arial" w:eastAsia="Times New Roman" w:hAnsi="Arial" w:cs="Arial"/>
          <w:bCs/>
          <w:color w:val="000000"/>
          <w:sz w:val="26"/>
          <w:szCs w:val="26"/>
          <w:lang w:val="es-MX" w:eastAsia="es-MX"/>
        </w:rPr>
        <w:t>bimiento dec</w:t>
      </w:r>
      <w:r w:rsidR="003F3341">
        <w:rPr>
          <w:rFonts w:ascii="Arial" w:eastAsia="Times New Roman" w:hAnsi="Arial" w:cs="Arial"/>
          <w:bCs/>
          <w:color w:val="000000"/>
          <w:sz w:val="26"/>
          <w:szCs w:val="26"/>
          <w:lang w:val="es-MX" w:eastAsia="es-MX"/>
        </w:rPr>
        <w:t>retado</w:t>
      </w:r>
      <w:r w:rsidR="008F61C5">
        <w:rPr>
          <w:rFonts w:ascii="Arial" w:eastAsia="Times New Roman" w:hAnsi="Arial" w:cs="Arial"/>
          <w:bCs/>
          <w:color w:val="000000"/>
          <w:sz w:val="26"/>
          <w:szCs w:val="26"/>
          <w:lang w:val="es-MX" w:eastAsia="es-MX"/>
        </w:rPr>
        <w:t xml:space="preserve">, </w:t>
      </w:r>
      <w:r w:rsidR="003F3341">
        <w:rPr>
          <w:rFonts w:ascii="Arial" w:eastAsia="Times New Roman" w:hAnsi="Arial" w:cs="Arial"/>
          <w:bCs/>
          <w:color w:val="000000"/>
          <w:sz w:val="26"/>
          <w:szCs w:val="26"/>
          <w:lang w:val="es-MX" w:eastAsia="es-MX"/>
        </w:rPr>
        <w:t>éste</w:t>
      </w:r>
      <w:r w:rsidR="008F61C5">
        <w:rPr>
          <w:rFonts w:ascii="Arial" w:eastAsia="Times New Roman" w:hAnsi="Arial" w:cs="Arial"/>
          <w:bCs/>
          <w:color w:val="000000"/>
          <w:sz w:val="26"/>
          <w:szCs w:val="26"/>
          <w:lang w:val="es-MX" w:eastAsia="es-MX"/>
        </w:rPr>
        <w:t xml:space="preserve"> </w:t>
      </w:r>
      <w:r w:rsidR="009703AC">
        <w:rPr>
          <w:rFonts w:ascii="Arial" w:eastAsia="Times New Roman" w:hAnsi="Arial" w:cs="Arial"/>
          <w:bCs/>
          <w:color w:val="000000"/>
          <w:sz w:val="26"/>
          <w:szCs w:val="26"/>
          <w:lang w:val="es-MX" w:eastAsia="es-MX"/>
        </w:rPr>
        <w:t>tuvo la opo</w:t>
      </w:r>
      <w:r w:rsidR="003F3341">
        <w:rPr>
          <w:rFonts w:ascii="Arial" w:eastAsia="Times New Roman" w:hAnsi="Arial" w:cs="Arial"/>
          <w:bCs/>
          <w:color w:val="000000"/>
          <w:sz w:val="26"/>
          <w:szCs w:val="26"/>
          <w:lang w:val="es-MX" w:eastAsia="es-MX"/>
        </w:rPr>
        <w:t>rtunidad de c</w:t>
      </w:r>
      <w:r w:rsidR="008B1A3D">
        <w:rPr>
          <w:rFonts w:ascii="Arial" w:eastAsia="Times New Roman" w:hAnsi="Arial" w:cs="Arial"/>
          <w:bCs/>
          <w:color w:val="000000"/>
          <w:sz w:val="26"/>
          <w:szCs w:val="26"/>
          <w:lang w:val="es-MX" w:eastAsia="es-MX"/>
        </w:rPr>
        <w:t xml:space="preserve">umplir </w:t>
      </w:r>
      <w:r w:rsidR="009703AC">
        <w:rPr>
          <w:rFonts w:ascii="Arial" w:eastAsia="Times New Roman" w:hAnsi="Arial" w:cs="Arial"/>
          <w:bCs/>
          <w:color w:val="000000"/>
          <w:sz w:val="26"/>
          <w:szCs w:val="26"/>
          <w:lang w:val="es-MX" w:eastAsia="es-MX"/>
        </w:rPr>
        <w:t>el requerimiento ordenado</w:t>
      </w:r>
      <w:r w:rsidR="003F3341">
        <w:rPr>
          <w:rFonts w:ascii="Arial" w:eastAsia="Times New Roman" w:hAnsi="Arial" w:cs="Arial"/>
          <w:bCs/>
          <w:color w:val="000000"/>
          <w:sz w:val="26"/>
          <w:szCs w:val="26"/>
          <w:lang w:val="es-MX" w:eastAsia="es-MX"/>
        </w:rPr>
        <w:t xml:space="preserve">, </w:t>
      </w:r>
      <w:r w:rsidR="008B1A3D">
        <w:rPr>
          <w:rFonts w:ascii="Arial" w:eastAsia="Times New Roman" w:hAnsi="Arial" w:cs="Arial"/>
          <w:bCs/>
          <w:color w:val="000000"/>
          <w:sz w:val="26"/>
          <w:szCs w:val="26"/>
          <w:lang w:val="es-MX" w:eastAsia="es-MX"/>
        </w:rPr>
        <w:t>sin haberlo hecho</w:t>
      </w:r>
      <w:r w:rsidR="00F23C00">
        <w:rPr>
          <w:rFonts w:ascii="Arial" w:eastAsia="Times New Roman" w:hAnsi="Arial" w:cs="Arial"/>
          <w:bCs/>
          <w:color w:val="000000"/>
          <w:sz w:val="26"/>
          <w:szCs w:val="26"/>
          <w:lang w:val="es-MX" w:eastAsia="es-MX"/>
        </w:rPr>
        <w:t xml:space="preserve">; </w:t>
      </w:r>
      <w:r w:rsidR="00E6571C">
        <w:rPr>
          <w:rFonts w:ascii="Arial" w:eastAsia="Times New Roman" w:hAnsi="Arial" w:cs="Arial"/>
          <w:bCs/>
          <w:color w:val="000000"/>
          <w:sz w:val="26"/>
          <w:szCs w:val="26"/>
          <w:lang w:val="es-MX" w:eastAsia="es-MX"/>
        </w:rPr>
        <w:t xml:space="preserve">lo que conllevó a que </w:t>
      </w:r>
      <w:r w:rsidR="00BD152D">
        <w:rPr>
          <w:rFonts w:ascii="Arial" w:eastAsia="Times New Roman" w:hAnsi="Arial" w:cs="Arial"/>
          <w:bCs/>
          <w:color w:val="000000"/>
          <w:sz w:val="26"/>
          <w:szCs w:val="26"/>
          <w:lang w:val="es-MX" w:eastAsia="es-MX"/>
        </w:rPr>
        <w:t xml:space="preserve">la </w:t>
      </w:r>
      <w:r w:rsidR="00E6571C">
        <w:rPr>
          <w:rFonts w:ascii="Arial" w:eastAsia="Times New Roman" w:hAnsi="Arial" w:cs="Arial"/>
          <w:bCs/>
          <w:color w:val="000000"/>
          <w:sz w:val="26"/>
          <w:szCs w:val="26"/>
          <w:lang w:val="es-MX" w:eastAsia="es-MX"/>
        </w:rPr>
        <w:t xml:space="preserve">Sala </w:t>
      </w:r>
      <w:r w:rsidR="00BD152D">
        <w:rPr>
          <w:rFonts w:ascii="Arial" w:eastAsia="Times New Roman" w:hAnsi="Arial" w:cs="Arial"/>
          <w:bCs/>
          <w:color w:val="000000"/>
          <w:sz w:val="26"/>
          <w:szCs w:val="26"/>
          <w:lang w:val="es-MX" w:eastAsia="es-MX"/>
        </w:rPr>
        <w:t>I</w:t>
      </w:r>
      <w:r w:rsidR="00CD5E88">
        <w:rPr>
          <w:rFonts w:ascii="Arial" w:eastAsia="Times New Roman" w:hAnsi="Arial" w:cs="Arial"/>
          <w:bCs/>
          <w:color w:val="000000"/>
          <w:sz w:val="26"/>
          <w:szCs w:val="26"/>
          <w:lang w:val="es-MX" w:eastAsia="es-MX"/>
        </w:rPr>
        <w:t>nstructora</w:t>
      </w:r>
      <w:r w:rsidR="009703AC">
        <w:rPr>
          <w:rFonts w:ascii="Arial" w:eastAsia="Times New Roman" w:hAnsi="Arial" w:cs="Arial"/>
          <w:bCs/>
          <w:color w:val="000000"/>
          <w:sz w:val="26"/>
          <w:szCs w:val="26"/>
          <w:lang w:val="es-MX" w:eastAsia="es-MX"/>
        </w:rPr>
        <w:t xml:space="preserve"> </w:t>
      </w:r>
      <w:r w:rsidR="00E6571C">
        <w:rPr>
          <w:rFonts w:ascii="Arial" w:eastAsia="Times New Roman" w:hAnsi="Arial" w:cs="Arial"/>
          <w:bCs/>
          <w:color w:val="000000"/>
          <w:sz w:val="26"/>
          <w:szCs w:val="26"/>
          <w:lang w:val="es-MX" w:eastAsia="es-MX"/>
        </w:rPr>
        <w:t>hiciera efectivo el apercibimiento establecido en el acuerdo inicial</w:t>
      </w:r>
      <w:r w:rsidR="00443CCC">
        <w:rPr>
          <w:rFonts w:ascii="Arial" w:eastAsia="Times New Roman" w:hAnsi="Arial" w:cs="Arial"/>
          <w:bCs/>
          <w:color w:val="000000"/>
          <w:sz w:val="26"/>
          <w:szCs w:val="26"/>
          <w:lang w:val="es-MX" w:eastAsia="es-MX"/>
        </w:rPr>
        <w:t xml:space="preserve">. De ahí lo </w:t>
      </w:r>
      <w:r w:rsidR="00A154E1" w:rsidRPr="00443CCC">
        <w:rPr>
          <w:rFonts w:ascii="Arial" w:eastAsia="Times New Roman" w:hAnsi="Arial" w:cs="Arial"/>
          <w:b/>
          <w:bCs/>
          <w:color w:val="000000"/>
          <w:sz w:val="26"/>
          <w:szCs w:val="26"/>
          <w:lang w:val="es-MX" w:eastAsia="es-MX"/>
        </w:rPr>
        <w:t>infundado</w:t>
      </w:r>
      <w:r w:rsidR="00443CCC">
        <w:rPr>
          <w:rFonts w:ascii="Arial" w:eastAsia="Times New Roman" w:hAnsi="Arial" w:cs="Arial"/>
          <w:bCs/>
          <w:color w:val="000000"/>
          <w:sz w:val="26"/>
          <w:szCs w:val="26"/>
          <w:lang w:val="es-MX" w:eastAsia="es-MX"/>
        </w:rPr>
        <w:t xml:space="preserve"> de su agravio.</w:t>
      </w:r>
      <w:r w:rsidR="00BB2263">
        <w:rPr>
          <w:rFonts w:ascii="Arial" w:eastAsia="Times New Roman" w:hAnsi="Arial" w:cs="Arial"/>
          <w:bCs/>
          <w:color w:val="000000"/>
          <w:sz w:val="26"/>
          <w:szCs w:val="26"/>
          <w:lang w:val="es-MX" w:eastAsia="es-MX"/>
        </w:rPr>
        <w:t xml:space="preserve"> </w:t>
      </w:r>
      <w:r w:rsidR="00BB2263">
        <w:rPr>
          <w:rFonts w:ascii="Arial" w:hAnsi="Arial" w:cs="Arial"/>
          <w:bCs/>
          <w:iCs/>
          <w:sz w:val="26"/>
          <w:szCs w:val="26"/>
        </w:rPr>
        <w:t xml:space="preserve">- - - - - - - - - - - - - - - - - - - - - </w:t>
      </w:r>
    </w:p>
    <w:p w14:paraId="1B2F77A4" w14:textId="3AD0DEBB" w:rsidR="00D20F18" w:rsidRPr="00D20F18" w:rsidRDefault="00373865" w:rsidP="00373865">
      <w:pPr>
        <w:widowControl w:val="0"/>
        <w:tabs>
          <w:tab w:val="left" w:pos="0"/>
        </w:tabs>
        <w:spacing w:before="240" w:after="0" w:line="360" w:lineRule="auto"/>
        <w:ind w:right="18"/>
        <w:jc w:val="both"/>
        <w:rPr>
          <w:rFonts w:ascii="Calibri" w:eastAsia="Times New Roman" w:hAnsi="Calibri" w:cs="Calibri"/>
          <w:color w:val="212529"/>
          <w:sz w:val="26"/>
          <w:szCs w:val="26"/>
          <w:lang w:val="es-MX" w:eastAsia="es-MX"/>
        </w:rPr>
      </w:pPr>
      <w:r>
        <w:rPr>
          <w:rFonts w:ascii="Arial" w:eastAsia="Times New Roman" w:hAnsi="Arial" w:cs="Arial"/>
          <w:bCs/>
          <w:color w:val="000000"/>
          <w:sz w:val="26"/>
          <w:szCs w:val="26"/>
          <w:lang w:val="es-MX" w:eastAsia="es-MX"/>
        </w:rPr>
        <w:tab/>
        <w:t xml:space="preserve">Sirve de apoyo al análisis anterior, la tesis en materia común, con número de registro digital 238506, de la Séptima Época, emitida por la </w:t>
      </w:r>
      <w:r>
        <w:rPr>
          <w:rFonts w:ascii="Arial" w:eastAsia="Times New Roman" w:hAnsi="Arial" w:cs="Arial"/>
          <w:bCs/>
          <w:color w:val="000000"/>
          <w:sz w:val="26"/>
          <w:szCs w:val="26"/>
          <w:lang w:val="es-MX" w:eastAsia="es-MX"/>
        </w:rPr>
        <w:lastRenderedPageBreak/>
        <w:t xml:space="preserve">Segunda Sala de la Suprema Corte de Justicia de la Nación, publicada en el Semanario Judicial de la Federación, en el volumen 68, Tercera Parte, visible a página 51, de rubro y texto siguientes: </w:t>
      </w:r>
      <w:r w:rsidR="00BB2263">
        <w:rPr>
          <w:rFonts w:ascii="Arial" w:hAnsi="Arial" w:cs="Arial"/>
          <w:bCs/>
          <w:iCs/>
          <w:sz w:val="26"/>
          <w:szCs w:val="26"/>
        </w:rPr>
        <w:t xml:space="preserve">- - - - - - - - - - - - - </w:t>
      </w:r>
    </w:p>
    <w:p w14:paraId="20F31976" w14:textId="17D8EBD9" w:rsidR="00D20F18" w:rsidRPr="00985061" w:rsidRDefault="00373865" w:rsidP="00373865">
      <w:pPr>
        <w:shd w:val="clear" w:color="auto" w:fill="FFFFFF"/>
        <w:spacing w:before="100" w:beforeAutospacing="1" w:after="100" w:afterAutospacing="1" w:line="240" w:lineRule="auto"/>
        <w:ind w:left="567" w:right="616"/>
        <w:jc w:val="both"/>
        <w:rPr>
          <w:rFonts w:ascii="Arial" w:eastAsia="Times New Roman" w:hAnsi="Arial" w:cs="Arial"/>
          <w:i/>
          <w:iCs/>
          <w:sz w:val="24"/>
          <w:szCs w:val="24"/>
          <w:lang w:val="es-MX" w:eastAsia="es-MX"/>
        </w:rPr>
      </w:pPr>
      <w:r w:rsidRPr="00985061">
        <w:rPr>
          <w:rFonts w:ascii="Arial" w:eastAsia="Times New Roman" w:hAnsi="Arial" w:cs="Arial"/>
          <w:b/>
          <w:bCs/>
          <w:i/>
          <w:iCs/>
          <w:sz w:val="24"/>
          <w:szCs w:val="24"/>
          <w:lang w:val="es-MX" w:eastAsia="es-MX"/>
        </w:rPr>
        <w:t>“</w:t>
      </w:r>
      <w:r w:rsidR="00D20F18" w:rsidRPr="00985061">
        <w:rPr>
          <w:rFonts w:ascii="Arial" w:eastAsia="Times New Roman" w:hAnsi="Arial" w:cs="Arial"/>
          <w:b/>
          <w:bCs/>
          <w:i/>
          <w:iCs/>
          <w:sz w:val="24"/>
          <w:szCs w:val="24"/>
          <w:lang w:val="es-MX" w:eastAsia="es-MX"/>
        </w:rPr>
        <w:t>DOCUMENTOS. ERROR DE ESCRITURA EN ELLOS. DE ESTIMARSE QUE EXISTE, DEBE ATENDERSE A LO QUE REALMENTE SE TRATO DE EXPRESAR, Y DESESTIMARSE LO QUE APARECE ESCRITO EQUIVOCADAMENTE.</w:t>
      </w:r>
      <w:r w:rsidRPr="00985061">
        <w:rPr>
          <w:rFonts w:ascii="Arial" w:eastAsia="Times New Roman" w:hAnsi="Arial" w:cs="Arial"/>
          <w:b/>
          <w:bCs/>
          <w:i/>
          <w:iCs/>
          <w:sz w:val="24"/>
          <w:szCs w:val="24"/>
          <w:lang w:val="es-MX" w:eastAsia="es-MX"/>
        </w:rPr>
        <w:t xml:space="preserve"> </w:t>
      </w:r>
      <w:r w:rsidR="00D20F18" w:rsidRPr="00985061">
        <w:rPr>
          <w:rFonts w:ascii="Arial" w:eastAsia="Times New Roman" w:hAnsi="Arial" w:cs="Arial"/>
          <w:i/>
          <w:iCs/>
          <w:sz w:val="24"/>
          <w:szCs w:val="24"/>
          <w:lang w:val="es-MX" w:eastAsia="es-MX"/>
        </w:rPr>
        <w:t>Si el quejoso dice que por un error mecanográfico en un escrito, se omitió una palabra que cambia el sentido del mismo, y del texto del párrafo relativo se desprende claramente lo que se quiso decir, tal aclaración es atendible; luego, el mero error mecanográfico consistente en la omisión de una palabra no constituye ni puede interpretarse como una manifestación de voluntad con efectos jurídicos en el juicio de amparo.</w:t>
      </w:r>
      <w:r w:rsidRPr="00985061">
        <w:rPr>
          <w:rFonts w:ascii="Arial" w:eastAsia="Times New Roman" w:hAnsi="Arial" w:cs="Arial"/>
          <w:i/>
          <w:iCs/>
          <w:sz w:val="24"/>
          <w:szCs w:val="24"/>
          <w:lang w:val="es-MX" w:eastAsia="es-MX"/>
        </w:rPr>
        <w:t>”</w:t>
      </w:r>
      <w:r w:rsidR="00985061">
        <w:rPr>
          <w:rFonts w:ascii="Arial" w:eastAsia="Times New Roman" w:hAnsi="Arial" w:cs="Arial"/>
          <w:i/>
          <w:iCs/>
          <w:sz w:val="24"/>
          <w:szCs w:val="24"/>
          <w:lang w:val="es-MX" w:eastAsia="es-MX"/>
        </w:rPr>
        <w:t xml:space="preserve"> </w:t>
      </w:r>
      <w:r w:rsidR="00985061">
        <w:rPr>
          <w:rFonts w:ascii="Arial" w:hAnsi="Arial" w:cs="Arial"/>
          <w:bCs/>
          <w:iCs/>
          <w:sz w:val="26"/>
          <w:szCs w:val="26"/>
        </w:rPr>
        <w:t xml:space="preserve">- - - - - - - - - - - - - - - - - - - - - - - - - - - - - - - - - - - - - - </w:t>
      </w:r>
    </w:p>
    <w:p w14:paraId="505CB09E" w14:textId="58420795" w:rsidR="0097714F" w:rsidRDefault="00B50230" w:rsidP="00542A4D">
      <w:pPr>
        <w:widowControl w:val="0"/>
        <w:tabs>
          <w:tab w:val="left" w:pos="0"/>
        </w:tabs>
        <w:spacing w:before="240" w:after="0" w:line="360" w:lineRule="auto"/>
        <w:ind w:right="18"/>
        <w:jc w:val="both"/>
        <w:rPr>
          <w:rFonts w:ascii="Arial" w:eastAsia="Times New Roman" w:hAnsi="Arial" w:cs="Arial"/>
          <w:bCs/>
          <w:color w:val="000000"/>
          <w:sz w:val="26"/>
          <w:szCs w:val="26"/>
          <w:lang w:val="es-MX" w:eastAsia="es-MX"/>
        </w:rPr>
      </w:pPr>
      <w:r w:rsidRPr="00A154E1">
        <w:rPr>
          <w:rFonts w:ascii="Arial" w:eastAsia="Times New Roman" w:hAnsi="Arial" w:cs="Arial"/>
          <w:bCs/>
          <w:color w:val="000000"/>
          <w:sz w:val="26"/>
          <w:szCs w:val="26"/>
          <w:lang w:val="es-MX" w:eastAsia="es-MX"/>
        </w:rPr>
        <w:tab/>
      </w:r>
      <w:r w:rsidR="00A154E1" w:rsidRPr="00A154E1">
        <w:rPr>
          <w:rFonts w:ascii="Arial" w:eastAsia="Calibri" w:hAnsi="Arial" w:cs="Arial"/>
          <w:bCs/>
          <w:sz w:val="26"/>
          <w:szCs w:val="26"/>
        </w:rPr>
        <w:t>Continuando con el estudio de los agravio</w:t>
      </w:r>
      <w:r w:rsidR="00A154E1">
        <w:rPr>
          <w:rFonts w:ascii="Arial" w:eastAsia="Calibri" w:hAnsi="Arial" w:cs="Arial"/>
          <w:bCs/>
          <w:sz w:val="26"/>
          <w:szCs w:val="26"/>
        </w:rPr>
        <w:t xml:space="preserve">s, </w:t>
      </w:r>
      <w:r w:rsidR="00A154E1" w:rsidRPr="00A154E1">
        <w:rPr>
          <w:rFonts w:ascii="Arial" w:eastAsia="Calibri" w:hAnsi="Arial" w:cs="Arial"/>
          <w:bCs/>
          <w:sz w:val="26"/>
          <w:szCs w:val="26"/>
        </w:rPr>
        <w:t xml:space="preserve">el recurrente refiere que </w:t>
      </w:r>
      <w:r w:rsidR="00443CCC">
        <w:rPr>
          <w:rFonts w:ascii="Arial" w:eastAsia="Calibri" w:hAnsi="Arial" w:cs="Arial"/>
          <w:sz w:val="26"/>
          <w:szCs w:val="26"/>
        </w:rPr>
        <w:t xml:space="preserve">el acuerdo por el que se inconforma es ilegal por haber desechado su demanda sin haberse pronunciado respecto a la otra resolución 01MO15CD190264, de veinte de febrero de dos mil diecinueve, que también </w:t>
      </w:r>
      <w:r w:rsidR="00627E85">
        <w:rPr>
          <w:rFonts w:ascii="Arial" w:eastAsia="Calibri" w:hAnsi="Arial" w:cs="Arial"/>
          <w:sz w:val="26"/>
          <w:szCs w:val="26"/>
        </w:rPr>
        <w:t>i</w:t>
      </w:r>
      <w:r w:rsidR="00443CCC">
        <w:rPr>
          <w:rFonts w:ascii="Arial" w:eastAsia="Calibri" w:hAnsi="Arial" w:cs="Arial"/>
          <w:sz w:val="26"/>
          <w:szCs w:val="26"/>
        </w:rPr>
        <w:t>mpugnó en su demanda.</w:t>
      </w:r>
      <w:r w:rsidR="00985061">
        <w:rPr>
          <w:rFonts w:ascii="Arial" w:eastAsia="Calibri" w:hAnsi="Arial" w:cs="Arial"/>
          <w:sz w:val="26"/>
          <w:szCs w:val="26"/>
        </w:rPr>
        <w:t xml:space="preserve"> </w:t>
      </w:r>
      <w:r w:rsidR="00985061">
        <w:rPr>
          <w:rFonts w:ascii="Arial" w:hAnsi="Arial" w:cs="Arial"/>
          <w:bCs/>
          <w:iCs/>
          <w:sz w:val="26"/>
          <w:szCs w:val="26"/>
        </w:rPr>
        <w:t xml:space="preserve">- - - - - - - - - - - - - - - - - - - - - - - - - - - </w:t>
      </w:r>
    </w:p>
    <w:p w14:paraId="1104B0C5" w14:textId="7205FADB" w:rsidR="00C746D5" w:rsidRDefault="00443CCC" w:rsidP="00DA06A9">
      <w:pPr>
        <w:widowControl w:val="0"/>
        <w:tabs>
          <w:tab w:val="left" w:pos="0"/>
        </w:tabs>
        <w:spacing w:before="240" w:after="0" w:line="360" w:lineRule="auto"/>
        <w:ind w:right="18"/>
        <w:jc w:val="both"/>
        <w:rPr>
          <w:rFonts w:ascii="Arial" w:eastAsia="Times New Roman" w:hAnsi="Arial" w:cs="Arial"/>
          <w:bCs/>
          <w:color w:val="000000"/>
          <w:sz w:val="26"/>
          <w:szCs w:val="26"/>
          <w:lang w:val="es-MX" w:eastAsia="es-MX"/>
        </w:rPr>
      </w:pPr>
      <w:r>
        <w:rPr>
          <w:rFonts w:ascii="Arial" w:eastAsia="Times New Roman" w:hAnsi="Arial" w:cs="Arial"/>
          <w:bCs/>
          <w:color w:val="000000"/>
          <w:sz w:val="26"/>
          <w:szCs w:val="26"/>
          <w:lang w:val="es-MX" w:eastAsia="es-MX"/>
        </w:rPr>
        <w:tab/>
        <w:t xml:space="preserve">Es </w:t>
      </w:r>
      <w:r w:rsidR="00A154E1" w:rsidRPr="00443CCC">
        <w:rPr>
          <w:rFonts w:ascii="Arial" w:eastAsia="Times New Roman" w:hAnsi="Arial" w:cs="Arial"/>
          <w:b/>
          <w:bCs/>
          <w:color w:val="000000"/>
          <w:sz w:val="26"/>
          <w:szCs w:val="26"/>
          <w:lang w:val="es-MX" w:eastAsia="es-MX"/>
        </w:rPr>
        <w:t>infundado</w:t>
      </w:r>
      <w:r>
        <w:rPr>
          <w:rFonts w:ascii="Arial" w:eastAsia="Times New Roman" w:hAnsi="Arial" w:cs="Arial"/>
          <w:bCs/>
          <w:color w:val="000000"/>
          <w:sz w:val="26"/>
          <w:szCs w:val="26"/>
          <w:lang w:val="es-MX" w:eastAsia="es-MX"/>
        </w:rPr>
        <w:t xml:space="preserve"> el agravio expuesto, porque</w:t>
      </w:r>
      <w:r w:rsidR="00C746D5">
        <w:rPr>
          <w:rFonts w:ascii="Arial" w:eastAsia="Times New Roman" w:hAnsi="Arial" w:cs="Arial"/>
          <w:bCs/>
          <w:color w:val="000000"/>
          <w:sz w:val="26"/>
          <w:szCs w:val="26"/>
          <w:lang w:val="es-MX" w:eastAsia="es-MX"/>
        </w:rPr>
        <w:t xml:space="preserve"> </w:t>
      </w:r>
      <w:r>
        <w:rPr>
          <w:rFonts w:ascii="Arial" w:eastAsia="Times New Roman" w:hAnsi="Arial" w:cs="Arial"/>
          <w:bCs/>
          <w:color w:val="000000"/>
          <w:sz w:val="26"/>
          <w:szCs w:val="26"/>
          <w:lang w:val="es-MX" w:eastAsia="es-MX"/>
        </w:rPr>
        <w:t xml:space="preserve">el inconforme </w:t>
      </w:r>
      <w:r w:rsidR="00C746D5">
        <w:rPr>
          <w:rFonts w:ascii="Arial" w:eastAsia="Times New Roman" w:hAnsi="Arial" w:cs="Arial"/>
          <w:bCs/>
          <w:color w:val="000000"/>
          <w:sz w:val="26"/>
          <w:szCs w:val="26"/>
          <w:lang w:val="es-MX" w:eastAsia="es-MX"/>
        </w:rPr>
        <w:t xml:space="preserve">en su escrito de demanda, </w:t>
      </w:r>
      <w:r w:rsidR="00053CA1">
        <w:rPr>
          <w:rFonts w:ascii="Arial" w:eastAsia="Times New Roman" w:hAnsi="Arial" w:cs="Arial"/>
          <w:bCs/>
          <w:color w:val="000000"/>
          <w:sz w:val="26"/>
          <w:szCs w:val="26"/>
          <w:lang w:val="es-MX" w:eastAsia="es-MX"/>
        </w:rPr>
        <w:t xml:space="preserve">claramente precisó como único </w:t>
      </w:r>
      <w:r w:rsidR="00F20446">
        <w:rPr>
          <w:rFonts w:ascii="Arial" w:eastAsia="Times New Roman" w:hAnsi="Arial" w:cs="Arial"/>
          <w:bCs/>
          <w:color w:val="000000"/>
          <w:sz w:val="26"/>
          <w:szCs w:val="26"/>
          <w:lang w:val="es-MX" w:eastAsia="es-MX"/>
        </w:rPr>
        <w:t>acto impugnado</w:t>
      </w:r>
      <w:r w:rsidR="00A154E1">
        <w:rPr>
          <w:rFonts w:ascii="Arial" w:eastAsia="Times New Roman" w:hAnsi="Arial" w:cs="Arial"/>
          <w:bCs/>
          <w:color w:val="000000"/>
          <w:sz w:val="26"/>
          <w:szCs w:val="26"/>
          <w:lang w:val="es-MX" w:eastAsia="es-MX"/>
        </w:rPr>
        <w:t xml:space="preserve">: </w:t>
      </w:r>
      <w:r w:rsidR="00F20446">
        <w:rPr>
          <w:rFonts w:ascii="Arial" w:eastAsia="Times New Roman" w:hAnsi="Arial" w:cs="Arial"/>
          <w:bCs/>
          <w:color w:val="000000"/>
          <w:sz w:val="26"/>
          <w:szCs w:val="26"/>
          <w:lang w:val="es-MX" w:eastAsia="es-MX"/>
        </w:rPr>
        <w:t xml:space="preserve"> </w:t>
      </w:r>
      <w:r w:rsidR="00B475E5">
        <w:rPr>
          <w:rFonts w:ascii="Arial" w:eastAsia="Times New Roman" w:hAnsi="Arial" w:cs="Arial"/>
          <w:bCs/>
          <w:color w:val="000000"/>
          <w:sz w:val="26"/>
          <w:szCs w:val="26"/>
          <w:lang w:val="es-MX" w:eastAsia="es-MX"/>
        </w:rPr>
        <w:t>“</w:t>
      </w:r>
      <w:r w:rsidR="00A154E1">
        <w:rPr>
          <w:rFonts w:ascii="Arial" w:eastAsia="Times New Roman" w:hAnsi="Arial" w:cs="Arial"/>
          <w:bCs/>
          <w:color w:val="000000"/>
          <w:sz w:val="26"/>
          <w:szCs w:val="26"/>
          <w:lang w:val="es-MX" w:eastAsia="es-MX"/>
        </w:rPr>
        <w:t>L</w:t>
      </w:r>
      <w:r w:rsidR="00F20446">
        <w:rPr>
          <w:rFonts w:ascii="Arial" w:eastAsia="Times New Roman" w:hAnsi="Arial" w:cs="Arial"/>
          <w:bCs/>
          <w:color w:val="000000"/>
          <w:sz w:val="26"/>
          <w:szCs w:val="26"/>
          <w:lang w:val="es-MX" w:eastAsia="es-MX"/>
        </w:rPr>
        <w:t xml:space="preserve">a resolución </w:t>
      </w:r>
      <w:r>
        <w:rPr>
          <w:rFonts w:ascii="Arial" w:eastAsia="Times New Roman" w:hAnsi="Arial" w:cs="Arial"/>
          <w:bCs/>
          <w:color w:val="000000"/>
          <w:sz w:val="26"/>
          <w:szCs w:val="26"/>
          <w:lang w:val="es-MX" w:eastAsia="es-MX"/>
        </w:rPr>
        <w:t xml:space="preserve"> </w:t>
      </w:r>
      <w:r w:rsidR="00F20446">
        <w:rPr>
          <w:rFonts w:ascii="Arial" w:eastAsia="Times New Roman" w:hAnsi="Arial" w:cs="Arial"/>
          <w:bCs/>
          <w:color w:val="000000"/>
          <w:sz w:val="26"/>
          <w:szCs w:val="26"/>
          <w:lang w:val="es-MX" w:eastAsia="es-MX"/>
        </w:rPr>
        <w:t xml:space="preserve">contenida en el oficio número </w:t>
      </w:r>
      <w:r w:rsidR="00F20446" w:rsidRPr="00A154E1">
        <w:rPr>
          <w:rFonts w:ascii="Arial" w:eastAsia="Times New Roman" w:hAnsi="Arial" w:cs="Arial"/>
          <w:color w:val="000000"/>
          <w:sz w:val="26"/>
          <w:szCs w:val="26"/>
          <w:lang w:val="es-MX" w:eastAsia="es-MX"/>
        </w:rPr>
        <w:t>SF/SI/PF/DC/JR/5253/2019</w:t>
      </w:r>
      <w:r w:rsidR="00F20446" w:rsidRPr="00F20446">
        <w:rPr>
          <w:rFonts w:ascii="Arial" w:eastAsia="Times New Roman" w:hAnsi="Arial" w:cs="Arial"/>
          <w:bCs/>
          <w:color w:val="000000"/>
          <w:sz w:val="26"/>
          <w:szCs w:val="26"/>
          <w:lang w:val="es-MX" w:eastAsia="es-MX"/>
        </w:rPr>
        <w:t xml:space="preserve">, de </w:t>
      </w:r>
      <w:r w:rsidR="00F20446">
        <w:rPr>
          <w:rFonts w:ascii="Arial" w:eastAsia="Times New Roman" w:hAnsi="Arial" w:cs="Arial"/>
          <w:bCs/>
          <w:color w:val="000000"/>
          <w:sz w:val="26"/>
          <w:szCs w:val="26"/>
          <w:lang w:val="es-MX" w:eastAsia="es-MX"/>
        </w:rPr>
        <w:t xml:space="preserve">treinta de </w:t>
      </w:r>
      <w:r w:rsidR="00F20446" w:rsidRPr="00F20446">
        <w:rPr>
          <w:rFonts w:ascii="Arial" w:eastAsia="Times New Roman" w:hAnsi="Arial" w:cs="Arial"/>
          <w:bCs/>
          <w:color w:val="000000"/>
          <w:sz w:val="26"/>
          <w:szCs w:val="26"/>
          <w:lang w:val="es-MX" w:eastAsia="es-MX"/>
        </w:rPr>
        <w:t xml:space="preserve">julio de </w:t>
      </w:r>
      <w:r w:rsidR="00F20446">
        <w:rPr>
          <w:rFonts w:ascii="Arial" w:eastAsia="Times New Roman" w:hAnsi="Arial" w:cs="Arial"/>
          <w:bCs/>
          <w:color w:val="000000"/>
          <w:sz w:val="26"/>
          <w:szCs w:val="26"/>
          <w:lang w:val="es-MX" w:eastAsia="es-MX"/>
        </w:rPr>
        <w:t>dos mil diecinueve</w:t>
      </w:r>
      <w:r w:rsidR="00F20446" w:rsidRPr="00F20446">
        <w:rPr>
          <w:rFonts w:ascii="Arial" w:eastAsia="Times New Roman" w:hAnsi="Arial" w:cs="Arial"/>
          <w:b/>
          <w:bCs/>
          <w:color w:val="000000"/>
          <w:sz w:val="26"/>
          <w:szCs w:val="26"/>
          <w:lang w:val="es-MX" w:eastAsia="es-MX"/>
        </w:rPr>
        <w:t xml:space="preserve">, </w:t>
      </w:r>
      <w:r w:rsidR="00F20446" w:rsidRPr="00F20446">
        <w:rPr>
          <w:rFonts w:ascii="Arial" w:eastAsia="Times New Roman" w:hAnsi="Arial" w:cs="Arial"/>
          <w:color w:val="000000"/>
          <w:sz w:val="26"/>
          <w:szCs w:val="26"/>
          <w:lang w:val="es-MX" w:eastAsia="es-MX"/>
        </w:rPr>
        <w:t xml:space="preserve">dictada dentro del expediente administrativo </w:t>
      </w:r>
      <w:r w:rsidR="00F20446" w:rsidRPr="00A154E1">
        <w:rPr>
          <w:rFonts w:ascii="Arial" w:eastAsia="Times New Roman" w:hAnsi="Arial" w:cs="Arial"/>
          <w:color w:val="000000"/>
          <w:sz w:val="26"/>
          <w:szCs w:val="26"/>
          <w:lang w:val="es-MX" w:eastAsia="es-MX"/>
        </w:rPr>
        <w:t>70/2019</w:t>
      </w:r>
      <w:r w:rsidR="00F20446" w:rsidRPr="00F20446">
        <w:rPr>
          <w:rFonts w:ascii="Arial" w:eastAsia="Times New Roman" w:hAnsi="Arial" w:cs="Arial"/>
          <w:b/>
          <w:bCs/>
          <w:color w:val="000000"/>
          <w:sz w:val="26"/>
          <w:szCs w:val="26"/>
          <w:lang w:val="es-MX" w:eastAsia="es-MX"/>
        </w:rPr>
        <w:t xml:space="preserve">, </w:t>
      </w:r>
      <w:r w:rsidR="00F20446" w:rsidRPr="00F20446">
        <w:rPr>
          <w:rFonts w:ascii="Arial" w:eastAsia="Times New Roman" w:hAnsi="Arial" w:cs="Arial"/>
          <w:bCs/>
          <w:color w:val="000000"/>
          <w:sz w:val="26"/>
          <w:szCs w:val="26"/>
          <w:lang w:val="es-MX" w:eastAsia="es-MX"/>
        </w:rPr>
        <w:t>por la</w:t>
      </w:r>
      <w:r w:rsidR="00F20446" w:rsidRPr="00F20446">
        <w:rPr>
          <w:rFonts w:ascii="Arial" w:eastAsia="Times New Roman" w:hAnsi="Arial" w:cs="Arial"/>
          <w:b/>
          <w:bCs/>
          <w:color w:val="000000"/>
          <w:sz w:val="26"/>
          <w:szCs w:val="26"/>
          <w:lang w:val="es-MX" w:eastAsia="es-MX"/>
        </w:rPr>
        <w:t xml:space="preserve"> </w:t>
      </w:r>
      <w:r w:rsidR="00F20446" w:rsidRPr="00F20446">
        <w:rPr>
          <w:rFonts w:ascii="Arial" w:eastAsia="Times New Roman" w:hAnsi="Arial" w:cs="Arial"/>
          <w:bCs/>
          <w:color w:val="000000"/>
          <w:sz w:val="26"/>
          <w:szCs w:val="26"/>
          <w:lang w:val="es-MX" w:eastAsia="es-MX"/>
        </w:rPr>
        <w:t xml:space="preserve">Dirección de lo Contencioso </w:t>
      </w:r>
      <w:r w:rsidR="00A154E1">
        <w:rPr>
          <w:rFonts w:ascii="Arial" w:eastAsia="Times New Roman" w:hAnsi="Arial" w:cs="Arial"/>
          <w:bCs/>
          <w:color w:val="000000"/>
          <w:sz w:val="26"/>
          <w:szCs w:val="26"/>
          <w:lang w:val="es-MX" w:eastAsia="es-MX"/>
        </w:rPr>
        <w:t xml:space="preserve">de la </w:t>
      </w:r>
      <w:r w:rsidR="00F20446" w:rsidRPr="00F20446">
        <w:rPr>
          <w:rFonts w:ascii="Arial" w:eastAsia="Times New Roman" w:hAnsi="Arial" w:cs="Arial"/>
          <w:bCs/>
          <w:color w:val="000000"/>
          <w:sz w:val="26"/>
          <w:szCs w:val="26"/>
          <w:lang w:val="es-MX" w:eastAsia="es-MX"/>
        </w:rPr>
        <w:t xml:space="preserve">Procuraduría Fiscal de la Secretaría de Finanzas del Poder Ejecutivo del Estado de Oaxaca; misma que sobreseyó el recurso de revocación promovido en contra de la resolución </w:t>
      </w:r>
      <w:r w:rsidR="00F20446" w:rsidRPr="00A154E1">
        <w:rPr>
          <w:rFonts w:ascii="Arial" w:eastAsia="Times New Roman" w:hAnsi="Arial" w:cs="Arial"/>
          <w:color w:val="000000"/>
          <w:sz w:val="26"/>
          <w:szCs w:val="26"/>
          <w:lang w:val="es-MX" w:eastAsia="es-MX"/>
        </w:rPr>
        <w:t>01MO15CD190264</w:t>
      </w:r>
      <w:r w:rsidR="00F20446" w:rsidRPr="00A154E1">
        <w:rPr>
          <w:rFonts w:ascii="Arial" w:eastAsia="Times New Roman" w:hAnsi="Arial" w:cs="Arial"/>
          <w:b/>
          <w:bCs/>
          <w:color w:val="000000"/>
          <w:sz w:val="26"/>
          <w:szCs w:val="26"/>
          <w:lang w:val="es-MX" w:eastAsia="es-MX"/>
        </w:rPr>
        <w:t xml:space="preserve"> </w:t>
      </w:r>
      <w:r w:rsidR="00F20446" w:rsidRPr="00F20446">
        <w:rPr>
          <w:rFonts w:ascii="Arial" w:eastAsia="Times New Roman" w:hAnsi="Arial" w:cs="Arial"/>
          <w:bCs/>
          <w:color w:val="000000"/>
          <w:sz w:val="26"/>
          <w:szCs w:val="26"/>
          <w:lang w:val="es-MX" w:eastAsia="es-MX"/>
        </w:rPr>
        <w:t xml:space="preserve">emitida, el </w:t>
      </w:r>
      <w:r w:rsidR="00F20446">
        <w:rPr>
          <w:rFonts w:ascii="Arial" w:eastAsia="Times New Roman" w:hAnsi="Arial" w:cs="Arial"/>
          <w:bCs/>
          <w:color w:val="000000"/>
          <w:sz w:val="26"/>
          <w:szCs w:val="26"/>
          <w:lang w:val="es-MX" w:eastAsia="es-MX"/>
        </w:rPr>
        <w:t xml:space="preserve">veinte </w:t>
      </w:r>
      <w:r w:rsidR="00F20446" w:rsidRPr="00F20446">
        <w:rPr>
          <w:rFonts w:ascii="Arial" w:eastAsia="Times New Roman" w:hAnsi="Arial" w:cs="Arial"/>
          <w:bCs/>
          <w:color w:val="000000"/>
          <w:sz w:val="26"/>
          <w:szCs w:val="26"/>
          <w:lang w:val="es-MX" w:eastAsia="es-MX"/>
        </w:rPr>
        <w:t xml:space="preserve">de febrero de </w:t>
      </w:r>
      <w:r w:rsidR="00DA06A9">
        <w:rPr>
          <w:rFonts w:ascii="Arial" w:eastAsia="Times New Roman" w:hAnsi="Arial" w:cs="Arial"/>
          <w:bCs/>
          <w:color w:val="000000"/>
          <w:sz w:val="26"/>
          <w:szCs w:val="26"/>
          <w:lang w:val="es-MX" w:eastAsia="es-MX"/>
        </w:rPr>
        <w:t>dos</w:t>
      </w:r>
      <w:r w:rsidR="00F20446">
        <w:rPr>
          <w:rFonts w:ascii="Arial" w:eastAsia="Times New Roman" w:hAnsi="Arial" w:cs="Arial"/>
          <w:bCs/>
          <w:color w:val="000000"/>
          <w:sz w:val="26"/>
          <w:szCs w:val="26"/>
          <w:lang w:val="es-MX" w:eastAsia="es-MX"/>
        </w:rPr>
        <w:t xml:space="preserve"> mil diecinueve</w:t>
      </w:r>
      <w:r w:rsidR="00F20446" w:rsidRPr="00F20446">
        <w:rPr>
          <w:rFonts w:ascii="Arial" w:eastAsia="Times New Roman" w:hAnsi="Arial" w:cs="Arial"/>
          <w:bCs/>
          <w:color w:val="000000"/>
          <w:sz w:val="26"/>
          <w:szCs w:val="26"/>
          <w:lang w:val="es-MX" w:eastAsia="es-MX"/>
        </w:rPr>
        <w:t>, por la Dirección de Ingresos y Recaudación de la Subsecretaría de Ingresos de la Secretaría de Finanzas del Poder Ejecutivo del Estado de Oaxaca, y de su correspondiente notificaci</w:t>
      </w:r>
      <w:r w:rsidR="00DA06A9">
        <w:rPr>
          <w:rFonts w:ascii="Arial" w:eastAsia="Times New Roman" w:hAnsi="Arial" w:cs="Arial"/>
          <w:bCs/>
          <w:color w:val="000000"/>
          <w:sz w:val="26"/>
          <w:szCs w:val="26"/>
          <w:lang w:val="es-MX" w:eastAsia="es-MX"/>
        </w:rPr>
        <w:t>ón</w:t>
      </w:r>
      <w:r w:rsidR="00C746D5">
        <w:rPr>
          <w:rFonts w:ascii="Arial" w:eastAsia="Times New Roman" w:hAnsi="Arial" w:cs="Arial"/>
          <w:bCs/>
          <w:color w:val="000000"/>
          <w:sz w:val="26"/>
          <w:szCs w:val="26"/>
          <w:lang w:val="es-MX" w:eastAsia="es-MX"/>
        </w:rPr>
        <w:t xml:space="preserve">”; es decir, su reclamo </w:t>
      </w:r>
      <w:r w:rsidR="00053CA1">
        <w:rPr>
          <w:rFonts w:ascii="Arial" w:eastAsia="Times New Roman" w:hAnsi="Arial" w:cs="Arial"/>
          <w:bCs/>
          <w:color w:val="000000"/>
          <w:sz w:val="26"/>
          <w:szCs w:val="26"/>
          <w:lang w:val="es-MX" w:eastAsia="es-MX"/>
        </w:rPr>
        <w:t xml:space="preserve">lo planteó </w:t>
      </w:r>
      <w:r w:rsidR="00C746D5">
        <w:rPr>
          <w:rFonts w:ascii="Arial" w:eastAsia="Times New Roman" w:hAnsi="Arial" w:cs="Arial"/>
          <w:bCs/>
          <w:color w:val="000000"/>
          <w:sz w:val="26"/>
          <w:szCs w:val="26"/>
          <w:lang w:val="es-MX" w:eastAsia="es-MX"/>
        </w:rPr>
        <w:t xml:space="preserve">contra la resolución que sobreseyó </w:t>
      </w:r>
      <w:r w:rsidR="00C746D5" w:rsidRPr="00F20446">
        <w:rPr>
          <w:rFonts w:ascii="Arial" w:eastAsia="Times New Roman" w:hAnsi="Arial" w:cs="Arial"/>
          <w:bCs/>
          <w:color w:val="000000"/>
          <w:sz w:val="26"/>
          <w:szCs w:val="26"/>
          <w:lang w:val="es-MX" w:eastAsia="es-MX"/>
        </w:rPr>
        <w:t xml:space="preserve">el recurso de revocación promovido </w:t>
      </w:r>
      <w:r w:rsidR="00A154E1">
        <w:rPr>
          <w:rFonts w:ascii="Arial" w:eastAsia="Times New Roman" w:hAnsi="Arial" w:cs="Arial"/>
          <w:bCs/>
          <w:color w:val="000000"/>
          <w:sz w:val="26"/>
          <w:szCs w:val="26"/>
          <w:lang w:val="es-MX" w:eastAsia="es-MX"/>
        </w:rPr>
        <w:t xml:space="preserve">por la contribuyente </w:t>
      </w:r>
      <w:r w:rsidR="00C746D5" w:rsidRPr="00F20446">
        <w:rPr>
          <w:rFonts w:ascii="Arial" w:eastAsia="Times New Roman" w:hAnsi="Arial" w:cs="Arial"/>
          <w:bCs/>
          <w:color w:val="000000"/>
          <w:sz w:val="26"/>
          <w:szCs w:val="26"/>
          <w:lang w:val="es-MX" w:eastAsia="es-MX"/>
        </w:rPr>
        <w:t>en</w:t>
      </w:r>
      <w:r w:rsidR="00C746D5">
        <w:rPr>
          <w:rFonts w:ascii="Arial" w:eastAsia="Times New Roman" w:hAnsi="Arial" w:cs="Arial"/>
          <w:bCs/>
          <w:color w:val="000000"/>
          <w:sz w:val="26"/>
          <w:szCs w:val="26"/>
          <w:lang w:val="es-MX" w:eastAsia="es-MX"/>
        </w:rPr>
        <w:t xml:space="preserve"> sede administrativa</w:t>
      </w:r>
      <w:r w:rsidR="00123A20">
        <w:rPr>
          <w:rFonts w:ascii="Arial" w:eastAsia="Times New Roman" w:hAnsi="Arial" w:cs="Arial"/>
          <w:bCs/>
          <w:color w:val="000000"/>
          <w:sz w:val="26"/>
          <w:szCs w:val="26"/>
          <w:lang w:val="es-MX" w:eastAsia="es-MX"/>
        </w:rPr>
        <w:t>, y la notificación de esa resolución de sobreseimiento</w:t>
      </w:r>
      <w:r w:rsidR="00A154E1">
        <w:rPr>
          <w:rFonts w:ascii="Arial" w:eastAsia="Times New Roman" w:hAnsi="Arial" w:cs="Arial"/>
          <w:bCs/>
          <w:color w:val="000000"/>
          <w:sz w:val="26"/>
          <w:szCs w:val="26"/>
          <w:lang w:val="es-MX" w:eastAsia="es-MX"/>
        </w:rPr>
        <w:t>,</w:t>
      </w:r>
      <w:r w:rsidR="00C746D5" w:rsidRPr="00F20446">
        <w:rPr>
          <w:rFonts w:ascii="Arial" w:eastAsia="Times New Roman" w:hAnsi="Arial" w:cs="Arial"/>
          <w:bCs/>
          <w:color w:val="000000"/>
          <w:sz w:val="26"/>
          <w:szCs w:val="26"/>
          <w:lang w:val="es-MX" w:eastAsia="es-MX"/>
        </w:rPr>
        <w:t xml:space="preserve"> </w:t>
      </w:r>
      <w:r w:rsidR="00123A20">
        <w:rPr>
          <w:rFonts w:ascii="Arial" w:eastAsia="Times New Roman" w:hAnsi="Arial" w:cs="Arial"/>
          <w:bCs/>
          <w:color w:val="000000"/>
          <w:sz w:val="26"/>
          <w:szCs w:val="26"/>
          <w:lang w:val="es-MX" w:eastAsia="es-MX"/>
        </w:rPr>
        <w:t xml:space="preserve">mas no </w:t>
      </w:r>
      <w:r w:rsidR="00053CA1">
        <w:rPr>
          <w:rFonts w:ascii="Arial" w:eastAsia="Times New Roman" w:hAnsi="Arial" w:cs="Arial"/>
          <w:bCs/>
          <w:color w:val="000000"/>
          <w:sz w:val="26"/>
          <w:szCs w:val="26"/>
          <w:lang w:val="es-MX" w:eastAsia="es-MX"/>
        </w:rPr>
        <w:t xml:space="preserve">en contra de </w:t>
      </w:r>
      <w:r w:rsidR="00A154E1">
        <w:rPr>
          <w:rFonts w:ascii="Arial" w:eastAsia="Times New Roman" w:hAnsi="Arial" w:cs="Arial"/>
          <w:bCs/>
          <w:color w:val="000000"/>
          <w:sz w:val="26"/>
          <w:szCs w:val="26"/>
          <w:lang w:val="es-MX" w:eastAsia="es-MX"/>
        </w:rPr>
        <w:t>la</w:t>
      </w:r>
      <w:r w:rsidR="00053CA1">
        <w:rPr>
          <w:rFonts w:ascii="Arial" w:eastAsia="Times New Roman" w:hAnsi="Arial" w:cs="Arial"/>
          <w:bCs/>
          <w:color w:val="000000"/>
          <w:sz w:val="26"/>
          <w:szCs w:val="26"/>
          <w:lang w:val="es-MX" w:eastAsia="es-MX"/>
        </w:rPr>
        <w:t xml:space="preserve"> resolución </w:t>
      </w:r>
      <w:r w:rsidR="00A154E1" w:rsidRPr="00053CA1">
        <w:rPr>
          <w:rFonts w:ascii="Arial" w:eastAsia="Times New Roman" w:hAnsi="Arial" w:cs="Arial"/>
          <w:bCs/>
          <w:color w:val="000000"/>
          <w:sz w:val="26"/>
          <w:szCs w:val="26"/>
          <w:lang w:val="es-MX" w:eastAsia="es-MX"/>
        </w:rPr>
        <w:t>01MO15CD190264</w:t>
      </w:r>
      <w:r w:rsidR="00053CA1">
        <w:rPr>
          <w:rFonts w:ascii="Arial" w:eastAsia="Times New Roman" w:hAnsi="Arial" w:cs="Arial"/>
          <w:bCs/>
          <w:color w:val="000000"/>
          <w:sz w:val="26"/>
          <w:szCs w:val="26"/>
          <w:lang w:val="es-MX" w:eastAsia="es-MX"/>
        </w:rPr>
        <w:t>.</w:t>
      </w:r>
      <w:r w:rsidR="00985061">
        <w:rPr>
          <w:rFonts w:ascii="Arial" w:eastAsia="Times New Roman" w:hAnsi="Arial" w:cs="Arial"/>
          <w:bCs/>
          <w:color w:val="000000"/>
          <w:sz w:val="26"/>
          <w:szCs w:val="26"/>
          <w:lang w:val="es-MX" w:eastAsia="es-MX"/>
        </w:rPr>
        <w:t xml:space="preserve"> </w:t>
      </w:r>
      <w:r w:rsidR="00985061">
        <w:rPr>
          <w:rFonts w:ascii="Arial" w:hAnsi="Arial" w:cs="Arial"/>
          <w:bCs/>
          <w:iCs/>
          <w:sz w:val="26"/>
          <w:szCs w:val="26"/>
        </w:rPr>
        <w:t xml:space="preserve">- - - - - - - - - - - - - - - - - - - - - - - - - - - - - - - - - - - - - </w:t>
      </w:r>
    </w:p>
    <w:p w14:paraId="5487701C" w14:textId="5879A8FD" w:rsidR="00542D53" w:rsidRDefault="002C5490" w:rsidP="00053CA1">
      <w:pPr>
        <w:widowControl w:val="0"/>
        <w:tabs>
          <w:tab w:val="left" w:pos="0"/>
        </w:tabs>
        <w:spacing w:before="240" w:after="0" w:line="360" w:lineRule="auto"/>
        <w:ind w:right="18"/>
        <w:jc w:val="both"/>
        <w:rPr>
          <w:rFonts w:ascii="Arial" w:eastAsia="Times New Roman" w:hAnsi="Arial" w:cs="Arial"/>
          <w:bCs/>
          <w:color w:val="000000"/>
          <w:sz w:val="26"/>
          <w:szCs w:val="26"/>
          <w:lang w:val="es-MX" w:eastAsia="es-MX"/>
        </w:rPr>
      </w:pPr>
      <w:r>
        <w:rPr>
          <w:rFonts w:ascii="Arial" w:eastAsia="Times New Roman" w:hAnsi="Arial" w:cs="Arial"/>
          <w:bCs/>
          <w:color w:val="000000"/>
          <w:sz w:val="26"/>
          <w:szCs w:val="26"/>
          <w:lang w:val="es-MX" w:eastAsia="es-MX"/>
        </w:rPr>
        <w:tab/>
      </w:r>
      <w:r w:rsidR="00053CA1">
        <w:rPr>
          <w:rFonts w:ascii="Arial" w:eastAsia="Times New Roman" w:hAnsi="Arial" w:cs="Arial"/>
          <w:bCs/>
          <w:color w:val="000000"/>
          <w:sz w:val="26"/>
          <w:szCs w:val="26"/>
          <w:lang w:val="es-MX" w:eastAsia="es-MX"/>
        </w:rPr>
        <w:t xml:space="preserve">Tomando en consideración que, como ya se dijo en el análisis del agravio anterior, la </w:t>
      </w:r>
      <w:r>
        <w:rPr>
          <w:rFonts w:ascii="Arial" w:eastAsia="Times New Roman" w:hAnsi="Arial" w:cs="Arial"/>
          <w:bCs/>
          <w:color w:val="000000"/>
          <w:sz w:val="26"/>
          <w:szCs w:val="26"/>
          <w:lang w:val="es-MX" w:eastAsia="es-MX"/>
        </w:rPr>
        <w:t xml:space="preserve">hoy </w:t>
      </w:r>
      <w:r w:rsidR="00053CA1">
        <w:rPr>
          <w:rFonts w:ascii="Arial" w:eastAsia="Times New Roman" w:hAnsi="Arial" w:cs="Arial"/>
          <w:bCs/>
          <w:color w:val="000000"/>
          <w:sz w:val="26"/>
          <w:szCs w:val="26"/>
          <w:lang w:val="es-MX" w:eastAsia="es-MX"/>
        </w:rPr>
        <w:t xml:space="preserve">recurrente, no exhibió </w:t>
      </w:r>
      <w:r>
        <w:rPr>
          <w:rFonts w:ascii="Arial" w:eastAsia="Times New Roman" w:hAnsi="Arial" w:cs="Arial"/>
          <w:bCs/>
          <w:color w:val="000000"/>
          <w:sz w:val="26"/>
          <w:szCs w:val="26"/>
          <w:lang w:val="es-MX" w:eastAsia="es-MX"/>
        </w:rPr>
        <w:t xml:space="preserve">en el momento procesal oportuno, </w:t>
      </w:r>
      <w:r w:rsidR="00053CA1">
        <w:rPr>
          <w:rFonts w:ascii="Arial" w:eastAsia="Times New Roman" w:hAnsi="Arial" w:cs="Arial"/>
          <w:bCs/>
          <w:color w:val="000000"/>
          <w:sz w:val="26"/>
          <w:szCs w:val="26"/>
          <w:lang w:val="es-MX" w:eastAsia="es-MX"/>
        </w:rPr>
        <w:t xml:space="preserve">el original del documento </w:t>
      </w:r>
      <w:r>
        <w:rPr>
          <w:rFonts w:ascii="Arial" w:eastAsia="Times New Roman" w:hAnsi="Arial" w:cs="Arial"/>
          <w:bCs/>
          <w:color w:val="000000"/>
          <w:sz w:val="26"/>
          <w:szCs w:val="26"/>
          <w:lang w:val="es-MX" w:eastAsia="es-MX"/>
        </w:rPr>
        <w:t xml:space="preserve">que le fue requerido y que constituyó la </w:t>
      </w:r>
      <w:r w:rsidR="00053CA1">
        <w:rPr>
          <w:rFonts w:ascii="Arial" w:eastAsia="Times New Roman" w:hAnsi="Arial" w:cs="Arial"/>
          <w:bCs/>
          <w:color w:val="000000"/>
          <w:sz w:val="26"/>
          <w:szCs w:val="26"/>
          <w:lang w:val="es-MX" w:eastAsia="es-MX"/>
        </w:rPr>
        <w:t xml:space="preserve">base de su acción intentada, </w:t>
      </w:r>
      <w:r w:rsidR="007630F6">
        <w:rPr>
          <w:rFonts w:ascii="Arial" w:eastAsia="Times New Roman" w:hAnsi="Arial" w:cs="Arial"/>
          <w:bCs/>
          <w:color w:val="000000"/>
          <w:sz w:val="26"/>
          <w:szCs w:val="26"/>
          <w:lang w:val="es-MX" w:eastAsia="es-MX"/>
        </w:rPr>
        <w:t xml:space="preserve">a pesar que a ella le </w:t>
      </w:r>
      <w:r>
        <w:rPr>
          <w:rFonts w:ascii="Arial" w:eastAsia="Times New Roman" w:hAnsi="Arial" w:cs="Arial"/>
          <w:bCs/>
          <w:color w:val="000000"/>
          <w:sz w:val="26"/>
          <w:szCs w:val="26"/>
          <w:lang w:val="es-MX" w:eastAsia="es-MX"/>
        </w:rPr>
        <w:t>correspondía la carga de dicha</w:t>
      </w:r>
      <w:r w:rsidR="007630F6">
        <w:rPr>
          <w:rFonts w:ascii="Arial" w:eastAsia="Times New Roman" w:hAnsi="Arial" w:cs="Arial"/>
          <w:bCs/>
          <w:color w:val="000000"/>
          <w:sz w:val="26"/>
          <w:szCs w:val="26"/>
          <w:lang w:val="es-MX" w:eastAsia="es-MX"/>
        </w:rPr>
        <w:t xml:space="preserve"> prueba, </w:t>
      </w:r>
      <w:r w:rsidR="001B3176">
        <w:rPr>
          <w:rFonts w:ascii="Arial" w:eastAsia="Times New Roman" w:hAnsi="Arial" w:cs="Arial"/>
          <w:bCs/>
          <w:color w:val="000000"/>
          <w:sz w:val="26"/>
          <w:szCs w:val="26"/>
          <w:lang w:val="es-MX" w:eastAsia="es-MX"/>
        </w:rPr>
        <w:t xml:space="preserve">en términos de los </w:t>
      </w:r>
      <w:r w:rsidR="00542D53">
        <w:rPr>
          <w:rFonts w:ascii="Arial" w:eastAsia="Times New Roman" w:hAnsi="Arial" w:cs="Arial"/>
          <w:bCs/>
          <w:color w:val="000000"/>
          <w:sz w:val="26"/>
          <w:szCs w:val="26"/>
          <w:lang w:val="es-MX" w:eastAsia="es-MX"/>
        </w:rPr>
        <w:t>artículos 177</w:t>
      </w:r>
      <w:r w:rsidR="007630F6">
        <w:rPr>
          <w:rFonts w:ascii="Arial" w:eastAsia="Times New Roman" w:hAnsi="Arial" w:cs="Arial"/>
          <w:bCs/>
          <w:color w:val="000000"/>
          <w:sz w:val="26"/>
          <w:szCs w:val="26"/>
          <w:lang w:val="es-MX" w:eastAsia="es-MX"/>
        </w:rPr>
        <w:t>,</w:t>
      </w:r>
      <w:r w:rsidR="00542D53">
        <w:rPr>
          <w:rFonts w:ascii="Arial" w:eastAsia="Times New Roman" w:hAnsi="Arial" w:cs="Arial"/>
          <w:bCs/>
          <w:color w:val="000000"/>
          <w:sz w:val="26"/>
          <w:szCs w:val="26"/>
          <w:lang w:val="es-MX" w:eastAsia="es-MX"/>
        </w:rPr>
        <w:t xml:space="preserve"> fracción IX</w:t>
      </w:r>
      <w:r w:rsidR="007630F6">
        <w:rPr>
          <w:rFonts w:ascii="Arial" w:eastAsia="Times New Roman" w:hAnsi="Arial" w:cs="Arial"/>
          <w:bCs/>
          <w:color w:val="000000"/>
          <w:sz w:val="26"/>
          <w:szCs w:val="26"/>
          <w:lang w:val="es-MX" w:eastAsia="es-MX"/>
        </w:rPr>
        <w:t>,</w:t>
      </w:r>
      <w:r w:rsidR="00542D53">
        <w:rPr>
          <w:rFonts w:ascii="Arial" w:eastAsia="Times New Roman" w:hAnsi="Arial" w:cs="Arial"/>
          <w:bCs/>
          <w:color w:val="000000"/>
          <w:sz w:val="26"/>
          <w:szCs w:val="26"/>
          <w:lang w:val="es-MX" w:eastAsia="es-MX"/>
        </w:rPr>
        <w:t xml:space="preserve"> y </w:t>
      </w:r>
      <w:r w:rsidR="00542D53">
        <w:rPr>
          <w:rFonts w:ascii="Arial" w:eastAsia="Times New Roman" w:hAnsi="Arial" w:cs="Arial"/>
          <w:bCs/>
          <w:color w:val="000000"/>
          <w:sz w:val="26"/>
          <w:szCs w:val="26"/>
          <w:lang w:val="es-MX" w:eastAsia="es-MX"/>
        </w:rPr>
        <w:lastRenderedPageBreak/>
        <w:t>178, fracción II, de la Ley de Procedimiento y Justicia Administrativa para el Estado de Oaxaca, establecen:</w:t>
      </w:r>
      <w:r w:rsidR="006E0386">
        <w:rPr>
          <w:rFonts w:ascii="Arial" w:eastAsia="Times New Roman" w:hAnsi="Arial" w:cs="Arial"/>
          <w:bCs/>
          <w:color w:val="000000"/>
          <w:sz w:val="26"/>
          <w:szCs w:val="26"/>
          <w:lang w:val="es-MX" w:eastAsia="es-MX"/>
        </w:rPr>
        <w:t xml:space="preserve"> </w:t>
      </w:r>
      <w:r w:rsidR="006E0386">
        <w:rPr>
          <w:rFonts w:ascii="Arial" w:hAnsi="Arial" w:cs="Arial"/>
          <w:bCs/>
          <w:iCs/>
          <w:sz w:val="26"/>
          <w:szCs w:val="26"/>
        </w:rPr>
        <w:t xml:space="preserve">- - - - - - - - - - - - - - - - - - - - - - - - - - - </w:t>
      </w:r>
    </w:p>
    <w:p w14:paraId="5CCB9C60" w14:textId="77777777" w:rsidR="000E2654" w:rsidRDefault="000E2654" w:rsidP="000E2654">
      <w:pPr>
        <w:widowControl w:val="0"/>
        <w:tabs>
          <w:tab w:val="left" w:pos="0"/>
        </w:tabs>
        <w:spacing w:after="0" w:line="240" w:lineRule="auto"/>
        <w:ind w:right="18"/>
        <w:jc w:val="both"/>
      </w:pPr>
    </w:p>
    <w:p w14:paraId="2933DFF1" w14:textId="72D4F1DB" w:rsidR="00714FE9" w:rsidRPr="00985919" w:rsidRDefault="000E2654" w:rsidP="007630F6">
      <w:pPr>
        <w:widowControl w:val="0"/>
        <w:tabs>
          <w:tab w:val="left" w:pos="567"/>
        </w:tabs>
        <w:spacing w:after="0" w:line="240" w:lineRule="auto"/>
        <w:ind w:left="567" w:right="616"/>
        <w:jc w:val="both"/>
        <w:rPr>
          <w:rFonts w:ascii="Arial" w:hAnsi="Arial" w:cs="Arial"/>
          <w:i/>
          <w:iCs/>
          <w:sz w:val="24"/>
          <w:szCs w:val="24"/>
        </w:rPr>
      </w:pPr>
      <w:r w:rsidRPr="00985919">
        <w:rPr>
          <w:rFonts w:ascii="Arial" w:hAnsi="Arial" w:cs="Arial"/>
          <w:i/>
          <w:iCs/>
          <w:sz w:val="24"/>
          <w:szCs w:val="24"/>
        </w:rPr>
        <w:t>“</w:t>
      </w:r>
      <w:r w:rsidR="00C60AE2" w:rsidRPr="00985919">
        <w:rPr>
          <w:rFonts w:ascii="Arial" w:hAnsi="Arial" w:cs="Arial"/>
          <w:i/>
          <w:iCs/>
          <w:sz w:val="24"/>
          <w:szCs w:val="24"/>
        </w:rPr>
        <w:t>ARTÍCULO 177.- El escrito de demanda deberá contener:</w:t>
      </w:r>
    </w:p>
    <w:p w14:paraId="372D642B" w14:textId="0CF8D1B4" w:rsidR="00C60AE2" w:rsidRPr="00985919" w:rsidRDefault="00C60AE2" w:rsidP="007630F6">
      <w:pPr>
        <w:widowControl w:val="0"/>
        <w:tabs>
          <w:tab w:val="left" w:pos="567"/>
        </w:tabs>
        <w:spacing w:after="0" w:line="240" w:lineRule="auto"/>
        <w:ind w:left="567" w:right="616"/>
        <w:jc w:val="both"/>
        <w:rPr>
          <w:rFonts w:ascii="Arial" w:hAnsi="Arial" w:cs="Arial"/>
          <w:i/>
          <w:iCs/>
          <w:sz w:val="24"/>
          <w:szCs w:val="24"/>
        </w:rPr>
      </w:pPr>
      <w:r w:rsidRPr="00985919">
        <w:rPr>
          <w:rFonts w:ascii="Arial" w:hAnsi="Arial" w:cs="Arial"/>
          <w:i/>
          <w:iCs/>
          <w:sz w:val="24"/>
          <w:szCs w:val="24"/>
        </w:rPr>
        <w:t>…</w:t>
      </w:r>
    </w:p>
    <w:p w14:paraId="40918CFB" w14:textId="22DADF96" w:rsidR="00C60AE2" w:rsidRPr="00985919" w:rsidRDefault="00C60AE2" w:rsidP="007630F6">
      <w:pPr>
        <w:widowControl w:val="0"/>
        <w:tabs>
          <w:tab w:val="left" w:pos="567"/>
        </w:tabs>
        <w:spacing w:after="0" w:line="240" w:lineRule="auto"/>
        <w:ind w:left="567" w:right="616"/>
        <w:jc w:val="both"/>
        <w:rPr>
          <w:rFonts w:ascii="Arial" w:hAnsi="Arial" w:cs="Arial"/>
          <w:i/>
          <w:iCs/>
          <w:sz w:val="24"/>
          <w:szCs w:val="24"/>
        </w:rPr>
      </w:pPr>
      <w:r w:rsidRPr="00985919">
        <w:rPr>
          <w:rFonts w:ascii="Arial" w:hAnsi="Arial" w:cs="Arial"/>
          <w:i/>
          <w:iCs/>
          <w:sz w:val="24"/>
          <w:szCs w:val="24"/>
        </w:rPr>
        <w:t>IX. Las pruebas que se ofrezcan relacionándolas con los hechos de la demanda; y</w:t>
      </w:r>
    </w:p>
    <w:p w14:paraId="18742589" w14:textId="198A7088" w:rsidR="000E2654" w:rsidRPr="00985919" w:rsidRDefault="000E2654" w:rsidP="007630F6">
      <w:pPr>
        <w:widowControl w:val="0"/>
        <w:tabs>
          <w:tab w:val="left" w:pos="567"/>
        </w:tabs>
        <w:spacing w:after="0" w:line="240" w:lineRule="auto"/>
        <w:ind w:left="567" w:right="616"/>
        <w:jc w:val="both"/>
        <w:rPr>
          <w:rFonts w:ascii="Arial" w:hAnsi="Arial" w:cs="Arial"/>
          <w:i/>
          <w:iCs/>
          <w:sz w:val="24"/>
          <w:szCs w:val="24"/>
        </w:rPr>
      </w:pPr>
      <w:r w:rsidRPr="00985919">
        <w:rPr>
          <w:rFonts w:ascii="Arial" w:hAnsi="Arial" w:cs="Arial"/>
          <w:i/>
          <w:iCs/>
          <w:sz w:val="24"/>
          <w:szCs w:val="24"/>
        </w:rPr>
        <w:t>…”</w:t>
      </w:r>
    </w:p>
    <w:p w14:paraId="6DEA9E66" w14:textId="77777777" w:rsidR="000E2654" w:rsidRPr="00985919" w:rsidRDefault="000E2654" w:rsidP="007630F6">
      <w:pPr>
        <w:widowControl w:val="0"/>
        <w:tabs>
          <w:tab w:val="left" w:pos="567"/>
        </w:tabs>
        <w:spacing w:after="0" w:line="240" w:lineRule="auto"/>
        <w:ind w:left="567" w:right="616"/>
        <w:jc w:val="both"/>
        <w:rPr>
          <w:rFonts w:ascii="Arial" w:hAnsi="Arial" w:cs="Arial"/>
          <w:i/>
          <w:iCs/>
          <w:sz w:val="24"/>
          <w:szCs w:val="24"/>
        </w:rPr>
      </w:pPr>
    </w:p>
    <w:p w14:paraId="6EEC660E" w14:textId="0097B01D" w:rsidR="000E2654" w:rsidRDefault="000E2654" w:rsidP="007630F6">
      <w:pPr>
        <w:widowControl w:val="0"/>
        <w:tabs>
          <w:tab w:val="left" w:pos="567"/>
        </w:tabs>
        <w:spacing w:after="0" w:line="240" w:lineRule="auto"/>
        <w:ind w:left="567" w:right="616"/>
        <w:jc w:val="both"/>
      </w:pPr>
      <w:r w:rsidRPr="00985919">
        <w:rPr>
          <w:rFonts w:ascii="Arial" w:hAnsi="Arial" w:cs="Arial"/>
          <w:i/>
          <w:iCs/>
          <w:sz w:val="24"/>
          <w:szCs w:val="24"/>
        </w:rPr>
        <w:t>“ARTÍCULO 178.- A la demanda deberán anexarse</w:t>
      </w:r>
      <w:r>
        <w:t xml:space="preserve">: </w:t>
      </w:r>
    </w:p>
    <w:p w14:paraId="65ACF9A2" w14:textId="5F9607A8" w:rsidR="000E2654" w:rsidRPr="00985919" w:rsidRDefault="000E2654" w:rsidP="007630F6">
      <w:pPr>
        <w:widowControl w:val="0"/>
        <w:tabs>
          <w:tab w:val="left" w:pos="567"/>
        </w:tabs>
        <w:spacing w:after="0" w:line="240" w:lineRule="auto"/>
        <w:ind w:left="567" w:right="616"/>
        <w:jc w:val="both"/>
        <w:rPr>
          <w:rFonts w:ascii="Arial" w:hAnsi="Arial" w:cs="Arial"/>
          <w:i/>
          <w:iCs/>
          <w:sz w:val="24"/>
          <w:szCs w:val="24"/>
        </w:rPr>
      </w:pPr>
      <w:r w:rsidRPr="00985919">
        <w:rPr>
          <w:rFonts w:ascii="Arial" w:hAnsi="Arial" w:cs="Arial"/>
          <w:i/>
          <w:iCs/>
          <w:sz w:val="24"/>
          <w:szCs w:val="24"/>
        </w:rPr>
        <w:t>…</w:t>
      </w:r>
    </w:p>
    <w:p w14:paraId="6E4F48CE" w14:textId="7E1423C3" w:rsidR="000E2654" w:rsidRPr="00985919" w:rsidRDefault="000E2654" w:rsidP="007630F6">
      <w:pPr>
        <w:widowControl w:val="0"/>
        <w:tabs>
          <w:tab w:val="left" w:pos="567"/>
        </w:tabs>
        <w:spacing w:after="0" w:line="240" w:lineRule="auto"/>
        <w:ind w:left="567" w:right="616"/>
        <w:jc w:val="both"/>
        <w:rPr>
          <w:rFonts w:ascii="Arial" w:hAnsi="Arial" w:cs="Arial"/>
          <w:i/>
          <w:iCs/>
          <w:sz w:val="24"/>
          <w:szCs w:val="24"/>
        </w:rPr>
      </w:pPr>
      <w:r w:rsidRPr="00985919">
        <w:rPr>
          <w:rFonts w:ascii="Arial" w:hAnsi="Arial" w:cs="Arial"/>
          <w:i/>
          <w:iCs/>
          <w:sz w:val="24"/>
          <w:szCs w:val="24"/>
        </w:rPr>
        <w:t xml:space="preserve"> II. Los documentos en que conste el acto impugnado y su notificación, cuando los tenga a su disposición el actor; o bien, señalar el lugar donde se encuentren, si no pudiera obtener copias certificadas de los mismos;</w:t>
      </w:r>
    </w:p>
    <w:p w14:paraId="19B0B41D" w14:textId="2BE11A8C" w:rsidR="000E2654" w:rsidRPr="00985919" w:rsidRDefault="000E2654" w:rsidP="007630F6">
      <w:pPr>
        <w:widowControl w:val="0"/>
        <w:tabs>
          <w:tab w:val="left" w:pos="567"/>
        </w:tabs>
        <w:spacing w:after="0" w:line="240" w:lineRule="auto"/>
        <w:ind w:left="567" w:right="616"/>
        <w:jc w:val="both"/>
        <w:rPr>
          <w:rFonts w:ascii="Arial" w:hAnsi="Arial" w:cs="Arial"/>
          <w:i/>
          <w:iCs/>
          <w:sz w:val="24"/>
          <w:szCs w:val="24"/>
        </w:rPr>
      </w:pPr>
      <w:r w:rsidRPr="00985919">
        <w:rPr>
          <w:rFonts w:ascii="Arial" w:hAnsi="Arial" w:cs="Arial"/>
          <w:i/>
          <w:iCs/>
          <w:sz w:val="24"/>
          <w:szCs w:val="24"/>
        </w:rPr>
        <w:t>…”</w:t>
      </w:r>
      <w:r w:rsidR="00985919">
        <w:rPr>
          <w:rFonts w:ascii="Arial" w:hAnsi="Arial" w:cs="Arial"/>
          <w:i/>
          <w:iCs/>
          <w:sz w:val="24"/>
          <w:szCs w:val="24"/>
        </w:rPr>
        <w:t xml:space="preserve"> </w:t>
      </w:r>
      <w:r w:rsidR="00985919">
        <w:rPr>
          <w:rFonts w:ascii="Arial" w:hAnsi="Arial" w:cs="Arial"/>
          <w:bCs/>
          <w:iCs/>
          <w:sz w:val="26"/>
          <w:szCs w:val="26"/>
        </w:rPr>
        <w:t xml:space="preserve">- - - - - - - - - - - - - - - - - - - - - - - - - - - - - - - - - - - - - - - - - - - </w:t>
      </w:r>
    </w:p>
    <w:p w14:paraId="75F11A70" w14:textId="28DEEFDF" w:rsidR="001B3176" w:rsidRDefault="001B3176" w:rsidP="00EA0CE1">
      <w:pPr>
        <w:widowControl w:val="0"/>
        <w:tabs>
          <w:tab w:val="left" w:pos="0"/>
        </w:tabs>
        <w:spacing w:before="240" w:after="0" w:line="360" w:lineRule="auto"/>
        <w:ind w:right="18"/>
        <w:jc w:val="both"/>
        <w:rPr>
          <w:rFonts w:ascii="Arial" w:eastAsia="Times New Roman" w:hAnsi="Arial" w:cs="Arial"/>
          <w:bCs/>
          <w:color w:val="000000"/>
          <w:sz w:val="26"/>
          <w:szCs w:val="26"/>
          <w:lang w:val="es-MX" w:eastAsia="es-MX"/>
        </w:rPr>
      </w:pPr>
      <w:r>
        <w:rPr>
          <w:rFonts w:ascii="Arial" w:eastAsia="Times New Roman" w:hAnsi="Arial" w:cs="Arial"/>
          <w:bCs/>
          <w:color w:val="000000"/>
          <w:sz w:val="26"/>
          <w:szCs w:val="26"/>
          <w:lang w:val="es-MX" w:eastAsia="es-MX"/>
        </w:rPr>
        <w:tab/>
      </w:r>
      <w:r w:rsidR="002C5490">
        <w:rPr>
          <w:rFonts w:ascii="Arial" w:eastAsia="Times New Roman" w:hAnsi="Arial" w:cs="Arial"/>
          <w:bCs/>
          <w:color w:val="000000"/>
          <w:sz w:val="26"/>
          <w:szCs w:val="26"/>
          <w:lang w:val="es-MX" w:eastAsia="es-MX"/>
        </w:rPr>
        <w:t>Por lo que ante la omisión de la presentación del citado oficio, l</w:t>
      </w:r>
      <w:r w:rsidR="00053CA1">
        <w:rPr>
          <w:rFonts w:ascii="Arial" w:eastAsia="Times New Roman" w:hAnsi="Arial" w:cs="Arial"/>
          <w:bCs/>
          <w:color w:val="000000"/>
          <w:sz w:val="26"/>
          <w:szCs w:val="26"/>
          <w:lang w:val="es-MX" w:eastAsia="es-MX"/>
        </w:rPr>
        <w:t>a Sala Unitaria,</w:t>
      </w:r>
      <w:r w:rsidR="007C689A">
        <w:rPr>
          <w:rFonts w:ascii="Arial" w:eastAsia="Times New Roman" w:hAnsi="Arial" w:cs="Arial"/>
          <w:bCs/>
          <w:color w:val="000000"/>
          <w:sz w:val="26"/>
          <w:szCs w:val="26"/>
          <w:lang w:val="es-MX" w:eastAsia="es-MX"/>
        </w:rPr>
        <w:t xml:space="preserve"> </w:t>
      </w:r>
      <w:r w:rsidR="00053CA1">
        <w:rPr>
          <w:rFonts w:ascii="Arial" w:eastAsia="Times New Roman" w:hAnsi="Arial" w:cs="Arial"/>
          <w:bCs/>
          <w:color w:val="000000"/>
          <w:sz w:val="26"/>
          <w:szCs w:val="26"/>
          <w:lang w:val="es-MX" w:eastAsia="es-MX"/>
        </w:rPr>
        <w:t xml:space="preserve">no estaba obligada a </w:t>
      </w:r>
      <w:r w:rsidR="007C689A">
        <w:rPr>
          <w:rFonts w:ascii="Arial" w:eastAsia="Times New Roman" w:hAnsi="Arial" w:cs="Arial"/>
          <w:bCs/>
          <w:color w:val="000000"/>
          <w:sz w:val="26"/>
          <w:szCs w:val="26"/>
          <w:lang w:val="es-MX" w:eastAsia="es-MX"/>
        </w:rPr>
        <w:t xml:space="preserve">tomar en cuenta </w:t>
      </w:r>
      <w:r w:rsidR="00C746D5">
        <w:rPr>
          <w:rFonts w:ascii="Arial" w:eastAsia="Times New Roman" w:hAnsi="Arial" w:cs="Arial"/>
          <w:bCs/>
          <w:color w:val="000000"/>
          <w:sz w:val="26"/>
          <w:szCs w:val="26"/>
          <w:lang w:val="es-MX" w:eastAsia="es-MX"/>
        </w:rPr>
        <w:t xml:space="preserve">la </w:t>
      </w:r>
      <w:r w:rsidR="00B475E5" w:rsidRPr="00F20446">
        <w:rPr>
          <w:rFonts w:ascii="Arial" w:eastAsia="Times New Roman" w:hAnsi="Arial" w:cs="Arial"/>
          <w:bCs/>
          <w:color w:val="000000"/>
          <w:sz w:val="26"/>
          <w:szCs w:val="26"/>
          <w:lang w:val="es-MX" w:eastAsia="es-MX"/>
        </w:rPr>
        <w:t>resolución</w:t>
      </w:r>
      <w:r w:rsidR="00B475E5">
        <w:rPr>
          <w:rFonts w:ascii="Arial" w:eastAsia="Times New Roman" w:hAnsi="Arial" w:cs="Arial"/>
          <w:bCs/>
          <w:color w:val="000000"/>
          <w:sz w:val="26"/>
          <w:szCs w:val="26"/>
          <w:lang w:val="es-MX" w:eastAsia="es-MX"/>
        </w:rPr>
        <w:t xml:space="preserve"> de número </w:t>
      </w:r>
      <w:r w:rsidR="00B475E5" w:rsidRPr="002C5490">
        <w:rPr>
          <w:rFonts w:ascii="Arial" w:eastAsia="Times New Roman" w:hAnsi="Arial" w:cs="Arial"/>
          <w:bCs/>
          <w:color w:val="000000"/>
          <w:sz w:val="26"/>
          <w:szCs w:val="26"/>
          <w:lang w:val="es-MX" w:eastAsia="es-MX"/>
        </w:rPr>
        <w:t xml:space="preserve">01MO15CD190264 </w:t>
      </w:r>
      <w:r w:rsidR="00B475E5" w:rsidRPr="00F20446">
        <w:rPr>
          <w:rFonts w:ascii="Arial" w:eastAsia="Times New Roman" w:hAnsi="Arial" w:cs="Arial"/>
          <w:bCs/>
          <w:color w:val="000000"/>
          <w:sz w:val="26"/>
          <w:szCs w:val="26"/>
          <w:lang w:val="es-MX" w:eastAsia="es-MX"/>
        </w:rPr>
        <w:t xml:space="preserve">emitida, el </w:t>
      </w:r>
      <w:r w:rsidR="00B475E5">
        <w:rPr>
          <w:rFonts w:ascii="Arial" w:eastAsia="Times New Roman" w:hAnsi="Arial" w:cs="Arial"/>
          <w:bCs/>
          <w:color w:val="000000"/>
          <w:sz w:val="26"/>
          <w:szCs w:val="26"/>
          <w:lang w:val="es-MX" w:eastAsia="es-MX"/>
        </w:rPr>
        <w:t xml:space="preserve">veinte </w:t>
      </w:r>
      <w:r w:rsidR="00B475E5" w:rsidRPr="00F20446">
        <w:rPr>
          <w:rFonts w:ascii="Arial" w:eastAsia="Times New Roman" w:hAnsi="Arial" w:cs="Arial"/>
          <w:bCs/>
          <w:color w:val="000000"/>
          <w:sz w:val="26"/>
          <w:szCs w:val="26"/>
          <w:lang w:val="es-MX" w:eastAsia="es-MX"/>
        </w:rPr>
        <w:t xml:space="preserve">de febrero de </w:t>
      </w:r>
      <w:r w:rsidR="00B475E5">
        <w:rPr>
          <w:rFonts w:ascii="Arial" w:eastAsia="Times New Roman" w:hAnsi="Arial" w:cs="Arial"/>
          <w:bCs/>
          <w:color w:val="000000"/>
          <w:sz w:val="26"/>
          <w:szCs w:val="26"/>
          <w:lang w:val="es-MX" w:eastAsia="es-MX"/>
        </w:rPr>
        <w:t>dos mil diecinueve</w:t>
      </w:r>
      <w:r w:rsidR="00B475E5" w:rsidRPr="00F20446">
        <w:rPr>
          <w:rFonts w:ascii="Arial" w:eastAsia="Times New Roman" w:hAnsi="Arial" w:cs="Arial"/>
          <w:bCs/>
          <w:color w:val="000000"/>
          <w:sz w:val="26"/>
          <w:szCs w:val="26"/>
          <w:lang w:val="es-MX" w:eastAsia="es-MX"/>
        </w:rPr>
        <w:t>,</w:t>
      </w:r>
      <w:r w:rsidR="00C746D5">
        <w:rPr>
          <w:rFonts w:ascii="Arial" w:eastAsia="Times New Roman" w:hAnsi="Arial" w:cs="Arial"/>
          <w:bCs/>
          <w:color w:val="000000"/>
          <w:sz w:val="26"/>
          <w:szCs w:val="26"/>
          <w:lang w:val="es-MX" w:eastAsia="es-MX"/>
        </w:rPr>
        <w:t xml:space="preserve"> </w:t>
      </w:r>
      <w:r w:rsidR="002C5490">
        <w:rPr>
          <w:rFonts w:ascii="Arial" w:eastAsia="Times New Roman" w:hAnsi="Arial" w:cs="Arial"/>
          <w:bCs/>
          <w:color w:val="000000"/>
          <w:sz w:val="26"/>
          <w:szCs w:val="26"/>
          <w:lang w:val="es-MX" w:eastAsia="es-MX"/>
        </w:rPr>
        <w:t xml:space="preserve">en virtud de que </w:t>
      </w:r>
      <w:r w:rsidR="00F772F0">
        <w:rPr>
          <w:rFonts w:ascii="Arial" w:eastAsia="Times New Roman" w:hAnsi="Arial" w:cs="Arial"/>
          <w:bCs/>
          <w:color w:val="000000"/>
          <w:sz w:val="26"/>
          <w:szCs w:val="26"/>
          <w:lang w:val="es-MX" w:eastAsia="es-MX"/>
        </w:rPr>
        <w:t>el ac</w:t>
      </w:r>
      <w:r w:rsidR="002C5490">
        <w:rPr>
          <w:rFonts w:ascii="Arial" w:eastAsia="Times New Roman" w:hAnsi="Arial" w:cs="Arial"/>
          <w:bCs/>
          <w:color w:val="000000"/>
          <w:sz w:val="26"/>
          <w:szCs w:val="26"/>
          <w:lang w:val="es-MX" w:eastAsia="es-MX"/>
        </w:rPr>
        <w:t>to por sí solo, no fue señalado como acto impugnado tanto en la demanda como en el acuerdo de prevención original, motivo por el cual</w:t>
      </w:r>
      <w:r w:rsidR="007C689A">
        <w:rPr>
          <w:rFonts w:ascii="Arial" w:eastAsia="Times New Roman" w:hAnsi="Arial" w:cs="Arial"/>
          <w:bCs/>
          <w:color w:val="000000"/>
          <w:sz w:val="26"/>
          <w:szCs w:val="26"/>
          <w:lang w:val="es-MX" w:eastAsia="es-MX"/>
        </w:rPr>
        <w:t xml:space="preserve"> la emisión del acuerdo de </w:t>
      </w:r>
      <w:r w:rsidR="002C5490">
        <w:rPr>
          <w:rFonts w:ascii="Arial" w:eastAsia="Times New Roman" w:hAnsi="Arial" w:cs="Arial"/>
          <w:bCs/>
          <w:color w:val="000000"/>
          <w:sz w:val="26"/>
          <w:szCs w:val="26"/>
          <w:lang w:val="es-MX" w:eastAsia="es-MX"/>
        </w:rPr>
        <w:t>desechamient</w:t>
      </w:r>
      <w:r w:rsidR="00EA0CE1">
        <w:rPr>
          <w:rFonts w:ascii="Arial" w:eastAsia="Times New Roman" w:hAnsi="Arial" w:cs="Arial"/>
          <w:bCs/>
          <w:color w:val="000000"/>
          <w:sz w:val="26"/>
          <w:szCs w:val="26"/>
          <w:lang w:val="es-MX" w:eastAsia="es-MX"/>
        </w:rPr>
        <w:t xml:space="preserve">o de la demanda </w:t>
      </w:r>
      <w:r w:rsidR="007C689A">
        <w:rPr>
          <w:rFonts w:ascii="Arial" w:eastAsia="Times New Roman" w:hAnsi="Arial" w:cs="Arial"/>
          <w:bCs/>
          <w:color w:val="000000"/>
          <w:sz w:val="26"/>
          <w:szCs w:val="26"/>
          <w:lang w:val="es-MX" w:eastAsia="es-MX"/>
        </w:rPr>
        <w:t xml:space="preserve">combatido </w:t>
      </w:r>
      <w:r w:rsidR="00EA0CE1">
        <w:rPr>
          <w:rFonts w:ascii="Arial" w:eastAsia="Times New Roman" w:hAnsi="Arial" w:cs="Arial"/>
          <w:bCs/>
          <w:color w:val="000000"/>
          <w:sz w:val="26"/>
          <w:szCs w:val="26"/>
          <w:lang w:val="es-MX" w:eastAsia="es-MX"/>
        </w:rPr>
        <w:t>fue correcto</w:t>
      </w:r>
      <w:r w:rsidR="00F772F0">
        <w:rPr>
          <w:rFonts w:ascii="Arial" w:eastAsia="Times New Roman" w:hAnsi="Arial" w:cs="Arial"/>
          <w:bCs/>
          <w:color w:val="000000"/>
          <w:sz w:val="26"/>
          <w:szCs w:val="26"/>
          <w:lang w:val="es-MX" w:eastAsia="es-MX"/>
        </w:rPr>
        <w:t xml:space="preserve"> </w:t>
      </w:r>
      <w:r w:rsidR="00EA0CE1">
        <w:rPr>
          <w:rFonts w:ascii="Arial" w:eastAsia="Times New Roman" w:hAnsi="Arial" w:cs="Arial"/>
          <w:bCs/>
          <w:color w:val="000000"/>
          <w:sz w:val="26"/>
          <w:szCs w:val="26"/>
          <w:lang w:val="es-MX" w:eastAsia="es-MX"/>
        </w:rPr>
        <w:t>de conformidad con lo dispuesto en</w:t>
      </w:r>
      <w:r w:rsidR="00C60AE2">
        <w:rPr>
          <w:rFonts w:ascii="Arial" w:eastAsia="Times New Roman" w:hAnsi="Arial" w:cs="Arial"/>
          <w:bCs/>
          <w:color w:val="000000"/>
          <w:sz w:val="26"/>
          <w:szCs w:val="26"/>
          <w:lang w:val="es-MX" w:eastAsia="es-MX"/>
        </w:rPr>
        <w:t xml:space="preserve"> los artículos 179 y 182, fracción II</w:t>
      </w:r>
      <w:r w:rsidR="00F772F0">
        <w:rPr>
          <w:rFonts w:ascii="Arial" w:eastAsia="Times New Roman" w:hAnsi="Arial" w:cs="Arial"/>
          <w:bCs/>
          <w:color w:val="000000"/>
          <w:sz w:val="26"/>
          <w:szCs w:val="26"/>
          <w:lang w:val="es-MX" w:eastAsia="es-MX"/>
        </w:rPr>
        <w:t xml:space="preserve">, </w:t>
      </w:r>
      <w:r w:rsidR="00C60AE2">
        <w:rPr>
          <w:rFonts w:ascii="Arial" w:eastAsia="Times New Roman" w:hAnsi="Arial" w:cs="Arial"/>
          <w:bCs/>
          <w:color w:val="000000"/>
          <w:sz w:val="26"/>
          <w:szCs w:val="26"/>
          <w:lang w:val="es-MX" w:eastAsia="es-MX"/>
        </w:rPr>
        <w:t>de la Ley de la materia, que establecen:</w:t>
      </w:r>
      <w:r w:rsidR="00D60EA3">
        <w:rPr>
          <w:rFonts w:ascii="Arial" w:eastAsia="Times New Roman" w:hAnsi="Arial" w:cs="Arial"/>
          <w:bCs/>
          <w:color w:val="000000"/>
          <w:sz w:val="26"/>
          <w:szCs w:val="26"/>
          <w:lang w:val="es-MX" w:eastAsia="es-MX"/>
        </w:rPr>
        <w:t xml:space="preserve"> </w:t>
      </w:r>
      <w:r w:rsidR="00D60EA3">
        <w:rPr>
          <w:rFonts w:ascii="Arial" w:hAnsi="Arial" w:cs="Arial"/>
          <w:bCs/>
          <w:iCs/>
          <w:sz w:val="26"/>
          <w:szCs w:val="26"/>
        </w:rPr>
        <w:t xml:space="preserve">- - - - - - - - - - - - - - - - - - - - - - - - - - - - - - - - - - - - - - - - - - - </w:t>
      </w:r>
    </w:p>
    <w:p w14:paraId="48ED5B36" w14:textId="64840FD6" w:rsidR="00C60AE2" w:rsidRPr="00DE5C29" w:rsidRDefault="000E2654" w:rsidP="007C689A">
      <w:pPr>
        <w:widowControl w:val="0"/>
        <w:tabs>
          <w:tab w:val="left" w:pos="567"/>
        </w:tabs>
        <w:spacing w:after="0" w:line="240" w:lineRule="auto"/>
        <w:ind w:left="567" w:right="616"/>
        <w:jc w:val="both"/>
        <w:rPr>
          <w:rFonts w:ascii="Arial" w:hAnsi="Arial" w:cs="Arial"/>
          <w:i/>
          <w:iCs/>
          <w:sz w:val="24"/>
          <w:szCs w:val="24"/>
        </w:rPr>
      </w:pPr>
      <w:r w:rsidRPr="00DE5C29">
        <w:rPr>
          <w:rFonts w:ascii="Arial" w:hAnsi="Arial" w:cs="Arial"/>
          <w:i/>
          <w:iCs/>
          <w:sz w:val="24"/>
          <w:szCs w:val="24"/>
        </w:rPr>
        <w:t>“ARTÍCULO 179.- Cuando no se satisfaga alguno de los requisitos de la demanda, cuando fuere obscura o imprecisa, o cuando no se anexen los documentos a que se refieren los artículos anteriores la Sala debe requerir al actor para que en el plazo de tres días hábiles subsane las omisiones y formule las aclaraciones correspondientes; apercibiéndole que de no hacerlo se desechará la demanda.”</w:t>
      </w:r>
    </w:p>
    <w:p w14:paraId="534D567B" w14:textId="77777777" w:rsidR="000E2654" w:rsidRPr="00DE5C29" w:rsidRDefault="000E2654" w:rsidP="007C689A">
      <w:pPr>
        <w:widowControl w:val="0"/>
        <w:tabs>
          <w:tab w:val="left" w:pos="567"/>
        </w:tabs>
        <w:spacing w:after="0" w:line="240" w:lineRule="auto"/>
        <w:ind w:left="567" w:right="616"/>
        <w:jc w:val="both"/>
        <w:rPr>
          <w:rFonts w:ascii="Arial" w:hAnsi="Arial" w:cs="Arial"/>
          <w:i/>
          <w:iCs/>
          <w:sz w:val="24"/>
          <w:szCs w:val="24"/>
        </w:rPr>
      </w:pPr>
    </w:p>
    <w:p w14:paraId="37696967" w14:textId="77777777" w:rsidR="000E2654" w:rsidRPr="00DE5C29" w:rsidRDefault="000E2654" w:rsidP="007C689A">
      <w:pPr>
        <w:widowControl w:val="0"/>
        <w:tabs>
          <w:tab w:val="left" w:pos="567"/>
        </w:tabs>
        <w:spacing w:after="0" w:line="240" w:lineRule="auto"/>
        <w:ind w:left="567" w:right="616"/>
        <w:jc w:val="both"/>
        <w:rPr>
          <w:rFonts w:ascii="Arial" w:hAnsi="Arial" w:cs="Arial"/>
          <w:i/>
          <w:iCs/>
          <w:sz w:val="24"/>
          <w:szCs w:val="24"/>
        </w:rPr>
      </w:pPr>
      <w:r w:rsidRPr="00DE5C29">
        <w:rPr>
          <w:rFonts w:ascii="Arial" w:hAnsi="Arial" w:cs="Arial"/>
          <w:i/>
          <w:iCs/>
          <w:sz w:val="24"/>
          <w:szCs w:val="24"/>
        </w:rPr>
        <w:t xml:space="preserve">ARTÍCULO 182.- Se podrá desechar la demanda: </w:t>
      </w:r>
    </w:p>
    <w:p w14:paraId="047CA64D" w14:textId="77777777" w:rsidR="000E2654" w:rsidRPr="00DE5C29" w:rsidRDefault="000E2654" w:rsidP="007C689A">
      <w:pPr>
        <w:widowControl w:val="0"/>
        <w:tabs>
          <w:tab w:val="left" w:pos="567"/>
        </w:tabs>
        <w:spacing w:after="0" w:line="240" w:lineRule="auto"/>
        <w:ind w:left="567" w:right="616"/>
        <w:jc w:val="both"/>
        <w:rPr>
          <w:rFonts w:ascii="Arial" w:hAnsi="Arial" w:cs="Arial"/>
          <w:i/>
          <w:iCs/>
          <w:sz w:val="24"/>
          <w:szCs w:val="24"/>
        </w:rPr>
      </w:pPr>
      <w:r w:rsidRPr="00DE5C29">
        <w:rPr>
          <w:rFonts w:ascii="Arial" w:hAnsi="Arial" w:cs="Arial"/>
          <w:i/>
          <w:iCs/>
          <w:sz w:val="24"/>
          <w:szCs w:val="24"/>
        </w:rPr>
        <w:t>…</w:t>
      </w:r>
    </w:p>
    <w:p w14:paraId="741E58A9" w14:textId="77777777" w:rsidR="000E2654" w:rsidRPr="00DE5C29" w:rsidRDefault="000E2654" w:rsidP="007C689A">
      <w:pPr>
        <w:widowControl w:val="0"/>
        <w:tabs>
          <w:tab w:val="left" w:pos="567"/>
        </w:tabs>
        <w:spacing w:after="0" w:line="240" w:lineRule="auto"/>
        <w:ind w:left="567" w:right="616"/>
        <w:jc w:val="both"/>
        <w:rPr>
          <w:rFonts w:ascii="Arial" w:hAnsi="Arial" w:cs="Arial"/>
          <w:i/>
          <w:iCs/>
          <w:sz w:val="24"/>
          <w:szCs w:val="24"/>
        </w:rPr>
      </w:pPr>
      <w:r w:rsidRPr="00DE5C29">
        <w:rPr>
          <w:rFonts w:ascii="Arial" w:hAnsi="Arial" w:cs="Arial"/>
          <w:i/>
          <w:iCs/>
          <w:sz w:val="24"/>
          <w:szCs w:val="24"/>
        </w:rPr>
        <w:t xml:space="preserve">II. Si requerido el actor para que subsane las omisiones o imprecisiones de la demanda, no lo hace dentro del plazo que se le fije. </w:t>
      </w:r>
    </w:p>
    <w:p w14:paraId="396069F9" w14:textId="3FDD48BF" w:rsidR="000E2654" w:rsidRPr="00DE5C29" w:rsidRDefault="000E2654" w:rsidP="007C689A">
      <w:pPr>
        <w:widowControl w:val="0"/>
        <w:tabs>
          <w:tab w:val="left" w:pos="567"/>
        </w:tabs>
        <w:spacing w:after="0" w:line="240" w:lineRule="auto"/>
        <w:ind w:left="567" w:right="616"/>
        <w:jc w:val="both"/>
        <w:rPr>
          <w:rFonts w:ascii="Arial" w:eastAsia="Times New Roman" w:hAnsi="Arial" w:cs="Arial"/>
          <w:bCs/>
          <w:i/>
          <w:iCs/>
          <w:color w:val="000000"/>
          <w:sz w:val="24"/>
          <w:szCs w:val="24"/>
          <w:lang w:val="es-MX" w:eastAsia="es-MX"/>
        </w:rPr>
      </w:pPr>
      <w:r w:rsidRPr="00DE5C29">
        <w:rPr>
          <w:rFonts w:ascii="Arial" w:hAnsi="Arial" w:cs="Arial"/>
          <w:i/>
          <w:iCs/>
          <w:sz w:val="24"/>
          <w:szCs w:val="24"/>
        </w:rPr>
        <w:t>…”</w:t>
      </w:r>
    </w:p>
    <w:p w14:paraId="48DF4117" w14:textId="05A5E66C" w:rsidR="007C689A" w:rsidRDefault="00C60AE2" w:rsidP="00542A4D">
      <w:pPr>
        <w:widowControl w:val="0"/>
        <w:tabs>
          <w:tab w:val="left" w:pos="0"/>
        </w:tabs>
        <w:spacing w:before="240" w:after="0" w:line="360" w:lineRule="auto"/>
        <w:ind w:right="18"/>
        <w:jc w:val="both"/>
        <w:rPr>
          <w:rFonts w:ascii="Arial" w:eastAsia="Times New Roman" w:hAnsi="Arial" w:cs="Arial"/>
          <w:bCs/>
          <w:color w:val="000000"/>
          <w:sz w:val="26"/>
          <w:szCs w:val="26"/>
          <w:lang w:val="es-MX" w:eastAsia="es-MX"/>
        </w:rPr>
      </w:pPr>
      <w:r>
        <w:rPr>
          <w:rFonts w:ascii="Arial" w:eastAsia="Times New Roman" w:hAnsi="Arial" w:cs="Arial"/>
          <w:bCs/>
          <w:color w:val="000000"/>
          <w:sz w:val="26"/>
          <w:szCs w:val="26"/>
          <w:lang w:val="es-MX" w:eastAsia="es-MX"/>
        </w:rPr>
        <w:tab/>
      </w:r>
      <w:r w:rsidR="007C689A">
        <w:rPr>
          <w:rFonts w:ascii="Arial" w:eastAsia="Times New Roman" w:hAnsi="Arial" w:cs="Arial"/>
          <w:bCs/>
          <w:color w:val="000000"/>
          <w:sz w:val="26"/>
          <w:szCs w:val="26"/>
          <w:lang w:val="es-MX" w:eastAsia="es-MX"/>
        </w:rPr>
        <w:t xml:space="preserve">De ahí lo </w:t>
      </w:r>
      <w:r w:rsidR="006E1A01" w:rsidRPr="006E1A01">
        <w:rPr>
          <w:rFonts w:ascii="Arial" w:eastAsia="Times New Roman" w:hAnsi="Arial" w:cs="Arial"/>
          <w:b/>
          <w:bCs/>
          <w:color w:val="000000"/>
          <w:sz w:val="26"/>
          <w:szCs w:val="26"/>
          <w:lang w:val="es-MX" w:eastAsia="es-MX"/>
        </w:rPr>
        <w:t>infundado</w:t>
      </w:r>
      <w:r w:rsidR="007C689A">
        <w:rPr>
          <w:rFonts w:ascii="Arial" w:eastAsia="Times New Roman" w:hAnsi="Arial" w:cs="Arial"/>
          <w:bCs/>
          <w:color w:val="000000"/>
          <w:sz w:val="26"/>
          <w:szCs w:val="26"/>
          <w:lang w:val="es-MX" w:eastAsia="es-MX"/>
        </w:rPr>
        <w:t xml:space="preserve"> del agravio expuesto por la recurrente.</w:t>
      </w:r>
      <w:r w:rsidR="00DE5C29">
        <w:rPr>
          <w:rFonts w:ascii="Arial" w:eastAsia="Times New Roman" w:hAnsi="Arial" w:cs="Arial"/>
          <w:bCs/>
          <w:color w:val="000000"/>
          <w:sz w:val="26"/>
          <w:szCs w:val="26"/>
          <w:lang w:val="es-MX" w:eastAsia="es-MX"/>
        </w:rPr>
        <w:t xml:space="preserve"> - - - - </w:t>
      </w:r>
    </w:p>
    <w:p w14:paraId="5FBC43CA" w14:textId="294639FF" w:rsidR="000A7AF1" w:rsidRPr="00B50230" w:rsidRDefault="000A7AF1" w:rsidP="000A7AF1">
      <w:pPr>
        <w:widowControl w:val="0"/>
        <w:tabs>
          <w:tab w:val="left" w:pos="0"/>
        </w:tabs>
        <w:spacing w:before="240" w:after="0" w:line="360" w:lineRule="auto"/>
        <w:ind w:right="18"/>
        <w:jc w:val="both"/>
        <w:rPr>
          <w:rFonts w:ascii="Calibri" w:eastAsia="Times New Roman" w:hAnsi="Calibri" w:cs="Calibri"/>
          <w:color w:val="212529"/>
          <w:sz w:val="26"/>
          <w:szCs w:val="26"/>
          <w:lang w:val="es-MX" w:eastAsia="es-MX"/>
        </w:rPr>
      </w:pPr>
      <w:r>
        <w:rPr>
          <w:rFonts w:ascii="Arial" w:eastAsia="Times New Roman" w:hAnsi="Arial" w:cs="Arial"/>
          <w:bCs/>
          <w:color w:val="000000"/>
          <w:sz w:val="26"/>
          <w:szCs w:val="26"/>
          <w:lang w:val="es-MX" w:eastAsia="es-MX"/>
        </w:rPr>
        <w:tab/>
        <w:t>Sirve de apoyo a lo anterior, la jurisprudencia en materia común, número P./J. 97/97, con número de registro digital 197241, de la Novena Época, emitida por el Pleno de la Suprema Corte de Justicia de la Nación, publicada en el Semanario Judicial de la Federación y su Gaceta, en el Tomo VI, de Diciembre de 1997, visible a página 21, de rubro y texto siguientes:</w:t>
      </w:r>
      <w:r w:rsidR="00A738C2">
        <w:rPr>
          <w:rFonts w:ascii="Arial" w:eastAsia="Times New Roman" w:hAnsi="Arial" w:cs="Arial"/>
          <w:bCs/>
          <w:color w:val="000000"/>
          <w:sz w:val="26"/>
          <w:szCs w:val="26"/>
          <w:lang w:val="es-MX" w:eastAsia="es-MX"/>
        </w:rPr>
        <w:t xml:space="preserve"> </w:t>
      </w:r>
      <w:r w:rsidR="00A738C2">
        <w:rPr>
          <w:rFonts w:ascii="Arial" w:hAnsi="Arial" w:cs="Arial"/>
          <w:bCs/>
          <w:iCs/>
          <w:sz w:val="26"/>
          <w:szCs w:val="26"/>
        </w:rPr>
        <w:t xml:space="preserve">- - - - - - - - - - - - - - - - - - - - - - - - - - - - - - - - - - </w:t>
      </w:r>
    </w:p>
    <w:p w14:paraId="5481758C" w14:textId="687723DB" w:rsidR="000A7AF1" w:rsidRPr="00174564" w:rsidRDefault="000A7AF1" w:rsidP="000A7AF1">
      <w:pPr>
        <w:shd w:val="clear" w:color="auto" w:fill="FFFFFF"/>
        <w:spacing w:before="100" w:beforeAutospacing="1" w:after="100" w:afterAutospacing="1" w:line="240" w:lineRule="auto"/>
        <w:ind w:left="567" w:right="616"/>
        <w:jc w:val="both"/>
        <w:rPr>
          <w:rFonts w:ascii="Arial" w:eastAsia="Times New Roman" w:hAnsi="Arial" w:cs="Arial"/>
          <w:i/>
          <w:iCs/>
          <w:sz w:val="24"/>
          <w:szCs w:val="24"/>
          <w:lang w:val="es-MX" w:eastAsia="es-MX"/>
        </w:rPr>
      </w:pPr>
      <w:r w:rsidRPr="00174564">
        <w:rPr>
          <w:rFonts w:ascii="Arial" w:eastAsia="Times New Roman" w:hAnsi="Arial" w:cs="Arial"/>
          <w:b/>
          <w:bCs/>
          <w:i/>
          <w:iCs/>
          <w:sz w:val="24"/>
          <w:szCs w:val="24"/>
          <w:lang w:val="es-MX" w:eastAsia="es-MX"/>
        </w:rPr>
        <w:lastRenderedPageBreak/>
        <w:t xml:space="preserve">“REVISIÓN EN CONTRA DEL AUTO QUE TIENE POR NO PRESENTADA LA DEMANDA DE AMPARO. ES MATERIA DE ELLA LA LEGALIDAD DEL ACUERDO QUE MANDA ACLARARLA O COMPLETARLA. </w:t>
      </w:r>
      <w:r w:rsidRPr="00174564">
        <w:rPr>
          <w:rFonts w:ascii="Arial" w:eastAsia="Times New Roman" w:hAnsi="Arial" w:cs="Arial"/>
          <w:i/>
          <w:iCs/>
          <w:sz w:val="24"/>
          <w:szCs w:val="24"/>
          <w:lang w:val="es-MX" w:eastAsia="es-MX"/>
        </w:rPr>
        <w:t>Contra el auto que manda aclarar o completar la demanda de garantías, dictado con fundamento en el artículo </w:t>
      </w:r>
      <w:hyperlink r:id="rId8" w:history="1">
        <w:r w:rsidRPr="00174564">
          <w:rPr>
            <w:rFonts w:ascii="Arial" w:eastAsia="Times New Roman" w:hAnsi="Arial" w:cs="Arial"/>
            <w:bCs/>
            <w:i/>
            <w:iCs/>
            <w:sz w:val="24"/>
            <w:szCs w:val="24"/>
            <w:lang w:val="es-MX" w:eastAsia="es-MX"/>
          </w:rPr>
          <w:t>146 de la Ley de Amparo</w:t>
        </w:r>
      </w:hyperlink>
      <w:r w:rsidRPr="00174564">
        <w:rPr>
          <w:rFonts w:ascii="Arial" w:eastAsia="Times New Roman" w:hAnsi="Arial" w:cs="Arial"/>
          <w:i/>
          <w:iCs/>
          <w:sz w:val="24"/>
          <w:szCs w:val="24"/>
          <w:lang w:val="es-MX" w:eastAsia="es-MX"/>
        </w:rPr>
        <w:t>, no procede el recurso de queja porque no ocasiona, por sí mismo, un perjuicio irreparable, como lo exige la fracción </w:t>
      </w:r>
      <w:hyperlink r:id="rId9" w:history="1">
        <w:r w:rsidRPr="00174564">
          <w:rPr>
            <w:rFonts w:ascii="Arial" w:eastAsia="Times New Roman" w:hAnsi="Arial" w:cs="Arial"/>
            <w:bCs/>
            <w:i/>
            <w:iCs/>
            <w:sz w:val="24"/>
            <w:szCs w:val="24"/>
            <w:lang w:val="es-MX" w:eastAsia="es-MX"/>
          </w:rPr>
          <w:t>VI del artículo 95</w:t>
        </w:r>
      </w:hyperlink>
      <w:r w:rsidRPr="00174564">
        <w:rPr>
          <w:rFonts w:ascii="Arial" w:eastAsia="Times New Roman" w:hAnsi="Arial" w:cs="Arial"/>
          <w:i/>
          <w:iCs/>
          <w:sz w:val="24"/>
          <w:szCs w:val="24"/>
          <w:lang w:val="es-MX" w:eastAsia="es-MX"/>
        </w:rPr>
        <w:t> de la misma ley, en la medida que, de cumplimentarse lo prevenido, procedería la admisión de la demanda. El perjuicio irreparable sólo se produciría si el Juez de Distrito, por estimar no cumplimentado o indebidamente cumplimentado el requerimiento formulado, tuviera por no presentada la demanda. Ahora bien, si contra el acuerdo preventivo no procede el recurso de queja y es el auto que tiene por no presentada la demanda el que actualiza ese perjuicio al promovente del amparo, en contra del cual procede el recurso de revisión, según lo previsto en la </w:t>
      </w:r>
      <w:hyperlink r:id="rId10" w:history="1">
        <w:r w:rsidRPr="00174564">
          <w:rPr>
            <w:rFonts w:ascii="Arial" w:eastAsia="Times New Roman" w:hAnsi="Arial" w:cs="Arial"/>
            <w:bCs/>
            <w:i/>
            <w:iCs/>
            <w:sz w:val="24"/>
            <w:szCs w:val="24"/>
            <w:lang w:val="es-MX" w:eastAsia="es-MX"/>
          </w:rPr>
          <w:t>fracción I del artículo 83</w:t>
        </w:r>
      </w:hyperlink>
      <w:r w:rsidRPr="00174564">
        <w:rPr>
          <w:rFonts w:ascii="Arial" w:eastAsia="Times New Roman" w:hAnsi="Arial" w:cs="Arial"/>
          <w:i/>
          <w:iCs/>
          <w:sz w:val="24"/>
          <w:szCs w:val="24"/>
          <w:lang w:val="es-MX" w:eastAsia="es-MX"/>
        </w:rPr>
        <w:t> de la citada ley, se concluye que en la revisión en contra del auto que tiene por no presentada la demanda puede plantearse y examinarse la legalidad del auto preventivo, cuyo incumplimiento es la base y fundamento de la determinación de tener por no interpuesta la demanda, en la que actualiza el perjuicio de la ilegalidad del auto preventivo.”</w:t>
      </w:r>
      <w:r w:rsidR="00174564">
        <w:rPr>
          <w:rFonts w:ascii="Arial" w:eastAsia="Times New Roman" w:hAnsi="Arial" w:cs="Arial"/>
          <w:i/>
          <w:iCs/>
          <w:sz w:val="24"/>
          <w:szCs w:val="24"/>
          <w:lang w:val="es-MX" w:eastAsia="es-MX"/>
        </w:rPr>
        <w:t xml:space="preserve"> </w:t>
      </w:r>
      <w:r w:rsidR="00174564">
        <w:rPr>
          <w:rFonts w:ascii="Arial" w:hAnsi="Arial" w:cs="Arial"/>
          <w:bCs/>
          <w:iCs/>
          <w:sz w:val="26"/>
          <w:szCs w:val="26"/>
        </w:rPr>
        <w:t xml:space="preserve">- - - - - - - - - - - - - - - - - - - - - - - - - - - - - - - - - - - - - </w:t>
      </w:r>
    </w:p>
    <w:p w14:paraId="2D0F073C" w14:textId="233FDC39" w:rsidR="008553B9" w:rsidRDefault="007C689A" w:rsidP="00542A4D">
      <w:pPr>
        <w:widowControl w:val="0"/>
        <w:tabs>
          <w:tab w:val="left" w:pos="0"/>
        </w:tabs>
        <w:spacing w:before="240" w:after="0" w:line="360" w:lineRule="auto"/>
        <w:ind w:right="18"/>
        <w:jc w:val="both"/>
        <w:rPr>
          <w:rFonts w:ascii="Arial" w:eastAsia="Calibri" w:hAnsi="Arial" w:cs="Arial"/>
          <w:sz w:val="26"/>
          <w:szCs w:val="26"/>
        </w:rPr>
      </w:pPr>
      <w:r>
        <w:rPr>
          <w:rFonts w:ascii="Arial" w:eastAsia="Calibri" w:hAnsi="Arial" w:cs="Arial"/>
          <w:sz w:val="26"/>
          <w:szCs w:val="26"/>
        </w:rPr>
        <w:tab/>
      </w:r>
      <w:r w:rsidRPr="006E1A01">
        <w:rPr>
          <w:rFonts w:ascii="Arial" w:eastAsia="Calibri" w:hAnsi="Arial" w:cs="Arial"/>
          <w:bCs/>
          <w:sz w:val="26"/>
          <w:szCs w:val="26"/>
        </w:rPr>
        <w:t>Por último, a</w:t>
      </w:r>
      <w:r w:rsidR="008553B9" w:rsidRPr="006E1A01">
        <w:rPr>
          <w:rFonts w:ascii="Arial" w:eastAsia="Calibri" w:hAnsi="Arial" w:cs="Arial"/>
          <w:bCs/>
          <w:sz w:val="26"/>
          <w:szCs w:val="26"/>
        </w:rPr>
        <w:t>lega</w:t>
      </w:r>
      <w:r>
        <w:rPr>
          <w:rFonts w:ascii="Arial" w:eastAsia="Calibri" w:hAnsi="Arial" w:cs="Arial"/>
          <w:sz w:val="26"/>
          <w:szCs w:val="26"/>
        </w:rPr>
        <w:t xml:space="preserve"> la revisionista q</w:t>
      </w:r>
      <w:r w:rsidR="008553B9">
        <w:rPr>
          <w:rFonts w:ascii="Arial" w:eastAsia="Calibri" w:hAnsi="Arial" w:cs="Arial"/>
          <w:sz w:val="26"/>
          <w:szCs w:val="26"/>
        </w:rPr>
        <w:t xml:space="preserve">ue el proveído que </w:t>
      </w:r>
      <w:r>
        <w:rPr>
          <w:rFonts w:ascii="Arial" w:eastAsia="Calibri" w:hAnsi="Arial" w:cs="Arial"/>
          <w:sz w:val="26"/>
          <w:szCs w:val="26"/>
        </w:rPr>
        <w:t xml:space="preserve">impugna </w:t>
      </w:r>
      <w:r w:rsidR="008553B9">
        <w:rPr>
          <w:rFonts w:ascii="Arial" w:eastAsia="Calibri" w:hAnsi="Arial" w:cs="Arial"/>
          <w:sz w:val="26"/>
          <w:szCs w:val="26"/>
        </w:rPr>
        <w:t xml:space="preserve">es ilegal por haber sido suscrito por la </w:t>
      </w:r>
      <w:r w:rsidR="00F772F0">
        <w:rPr>
          <w:rFonts w:ascii="Arial" w:eastAsia="Calibri" w:hAnsi="Arial" w:cs="Arial"/>
          <w:sz w:val="26"/>
          <w:szCs w:val="26"/>
        </w:rPr>
        <w:t>l</w:t>
      </w:r>
      <w:r w:rsidR="008553B9">
        <w:rPr>
          <w:rFonts w:ascii="Arial" w:eastAsia="Calibri" w:hAnsi="Arial" w:cs="Arial"/>
          <w:sz w:val="26"/>
          <w:szCs w:val="26"/>
        </w:rPr>
        <w:t xml:space="preserve">icenciada Dulce Eloísa Huerta Contreras, funcionaria que carece de competencia material para determinar el desechamiento de </w:t>
      </w:r>
      <w:r w:rsidR="00F772F0">
        <w:rPr>
          <w:rFonts w:ascii="Arial" w:eastAsia="Calibri" w:hAnsi="Arial" w:cs="Arial"/>
          <w:sz w:val="26"/>
          <w:szCs w:val="26"/>
        </w:rPr>
        <w:t>la</w:t>
      </w:r>
      <w:r w:rsidR="008553B9">
        <w:rPr>
          <w:rFonts w:ascii="Arial" w:eastAsia="Calibri" w:hAnsi="Arial" w:cs="Arial"/>
          <w:sz w:val="26"/>
          <w:szCs w:val="26"/>
        </w:rPr>
        <w:t xml:space="preserve"> demanda, lo que </w:t>
      </w:r>
      <w:r>
        <w:rPr>
          <w:rFonts w:ascii="Arial" w:eastAsia="Calibri" w:hAnsi="Arial" w:cs="Arial"/>
          <w:sz w:val="26"/>
          <w:szCs w:val="26"/>
        </w:rPr>
        <w:t>q</w:t>
      </w:r>
      <w:r w:rsidR="008553B9">
        <w:rPr>
          <w:rFonts w:ascii="Arial" w:eastAsia="Calibri" w:hAnsi="Arial" w:cs="Arial"/>
          <w:sz w:val="26"/>
          <w:szCs w:val="26"/>
        </w:rPr>
        <w:t>uebranta su</w:t>
      </w:r>
      <w:r>
        <w:rPr>
          <w:rFonts w:ascii="Arial" w:eastAsia="Calibri" w:hAnsi="Arial" w:cs="Arial"/>
          <w:sz w:val="26"/>
          <w:szCs w:val="26"/>
        </w:rPr>
        <w:t>s</w:t>
      </w:r>
      <w:r w:rsidR="008553B9">
        <w:rPr>
          <w:rFonts w:ascii="Arial" w:eastAsia="Calibri" w:hAnsi="Arial" w:cs="Arial"/>
          <w:sz w:val="26"/>
          <w:szCs w:val="26"/>
        </w:rPr>
        <w:t xml:space="preserve"> derechos fundamentales de legalidad y certeza jurídica previstos en los artículos 1, 14 y 16 de la Constitu</w:t>
      </w:r>
      <w:r w:rsidR="00DB0DF5">
        <w:rPr>
          <w:rFonts w:ascii="Arial" w:eastAsia="Calibri" w:hAnsi="Arial" w:cs="Arial"/>
          <w:sz w:val="26"/>
          <w:szCs w:val="26"/>
        </w:rPr>
        <w:t>c</w:t>
      </w:r>
      <w:r w:rsidR="008553B9">
        <w:rPr>
          <w:rFonts w:ascii="Arial" w:eastAsia="Calibri" w:hAnsi="Arial" w:cs="Arial"/>
          <w:sz w:val="26"/>
          <w:szCs w:val="26"/>
        </w:rPr>
        <w:t>ión Política de los Estados Unidos Mexicanos; solicitando se deje sin efectos el acuerdo de quince de febrero de dos mil veintiuno y se emita otro en el que se acuerde la admisión de su demanda y se inicie el juicio contencioso administrativo.</w:t>
      </w:r>
      <w:r w:rsidR="00174564">
        <w:rPr>
          <w:rFonts w:ascii="Arial" w:eastAsia="Calibri" w:hAnsi="Arial" w:cs="Arial"/>
          <w:sz w:val="26"/>
          <w:szCs w:val="26"/>
        </w:rPr>
        <w:t xml:space="preserve">- </w:t>
      </w:r>
    </w:p>
    <w:p w14:paraId="52E7D459" w14:textId="1DF6C0F0" w:rsidR="00E6519B" w:rsidRDefault="00DD6758" w:rsidP="0040710D">
      <w:pPr>
        <w:widowControl w:val="0"/>
        <w:tabs>
          <w:tab w:val="left" w:pos="0"/>
        </w:tabs>
        <w:spacing w:before="240" w:after="0" w:line="360" w:lineRule="auto"/>
        <w:ind w:right="18"/>
        <w:jc w:val="both"/>
        <w:rPr>
          <w:rFonts w:ascii="Arial" w:hAnsi="Arial" w:cs="Arial"/>
          <w:bCs/>
          <w:color w:val="000000"/>
          <w:sz w:val="26"/>
          <w:szCs w:val="26"/>
        </w:rPr>
      </w:pPr>
      <w:r>
        <w:rPr>
          <w:rFonts w:ascii="Arial" w:eastAsia="Calibri" w:hAnsi="Arial" w:cs="Arial"/>
          <w:sz w:val="26"/>
          <w:szCs w:val="26"/>
        </w:rPr>
        <w:tab/>
      </w:r>
      <w:r w:rsidR="003B7771">
        <w:rPr>
          <w:rFonts w:ascii="Arial" w:eastAsia="Calibri" w:hAnsi="Arial" w:cs="Arial"/>
          <w:sz w:val="26"/>
          <w:szCs w:val="26"/>
        </w:rPr>
        <w:t xml:space="preserve">Es </w:t>
      </w:r>
      <w:r w:rsidR="006E1A01">
        <w:rPr>
          <w:rFonts w:ascii="Arial" w:eastAsia="Calibri" w:hAnsi="Arial" w:cs="Arial"/>
          <w:b/>
          <w:sz w:val="26"/>
          <w:szCs w:val="26"/>
        </w:rPr>
        <w:t>infundado</w:t>
      </w:r>
      <w:r w:rsidR="003B7771">
        <w:rPr>
          <w:rFonts w:ascii="Arial" w:eastAsia="Calibri" w:hAnsi="Arial" w:cs="Arial"/>
          <w:b/>
          <w:sz w:val="26"/>
          <w:szCs w:val="26"/>
        </w:rPr>
        <w:t xml:space="preserve"> </w:t>
      </w:r>
      <w:r w:rsidR="003B7771" w:rsidRPr="003B7771">
        <w:rPr>
          <w:rFonts w:ascii="Arial" w:eastAsia="Calibri" w:hAnsi="Arial" w:cs="Arial"/>
          <w:sz w:val="26"/>
          <w:szCs w:val="26"/>
        </w:rPr>
        <w:t>el agravio</w:t>
      </w:r>
      <w:r w:rsidR="0010570E">
        <w:rPr>
          <w:rFonts w:ascii="Arial" w:eastAsia="Calibri" w:hAnsi="Arial" w:cs="Arial"/>
          <w:b/>
          <w:sz w:val="26"/>
          <w:szCs w:val="26"/>
        </w:rPr>
        <w:t xml:space="preserve"> </w:t>
      </w:r>
      <w:r w:rsidR="005864BB">
        <w:rPr>
          <w:rFonts w:ascii="Arial" w:eastAsia="Calibri" w:hAnsi="Arial" w:cs="Arial"/>
          <w:sz w:val="26"/>
          <w:szCs w:val="26"/>
        </w:rPr>
        <w:t xml:space="preserve">expuesto, en razón de que </w:t>
      </w:r>
      <w:r w:rsidR="00A7583A">
        <w:rPr>
          <w:rFonts w:ascii="Arial" w:hAnsi="Arial" w:cs="Arial"/>
          <w:bCs/>
          <w:color w:val="000000"/>
          <w:sz w:val="26"/>
          <w:szCs w:val="26"/>
        </w:rPr>
        <w:t xml:space="preserve">la servidora pública que proveyó y firmó el acuerdo impugnado, fue legalmente habilitada para </w:t>
      </w:r>
      <w:r w:rsidR="00DB4AD8">
        <w:rPr>
          <w:rFonts w:ascii="Arial" w:hAnsi="Arial" w:cs="Arial"/>
          <w:bCs/>
          <w:color w:val="000000"/>
          <w:sz w:val="26"/>
          <w:szCs w:val="26"/>
        </w:rPr>
        <w:t xml:space="preserve">tramitar los asuntos sustanciados en la </w:t>
      </w:r>
      <w:r w:rsidR="00A7583A">
        <w:rPr>
          <w:rFonts w:ascii="Arial" w:hAnsi="Arial" w:cs="Arial"/>
          <w:bCs/>
          <w:color w:val="000000"/>
          <w:sz w:val="26"/>
          <w:szCs w:val="26"/>
        </w:rPr>
        <w:t xml:space="preserve">Sexta Sala Unitaria de Primera Instancia, conforme a los artículos 10, fracción XII, 20, fracción XII y 56 de la Ley Orgánica del Tribunal de Justicia Administrativa del Estado de Oaxaca, y los diversos 139, fracción IV, de la Ley de Procedimiento y Justicia Administrativa para el Estado de Oaxaca,  y 72 del Reglamento Interno del Tribunal de Justicia Administrativa para el Estado de Oaxaca, y en cumplimiento a los oficios TJAO/SGA/2207/2020 y TJAO/SGA/2205/2020 </w:t>
      </w:r>
      <w:r w:rsidR="00B243EB">
        <w:rPr>
          <w:rFonts w:ascii="Arial" w:hAnsi="Arial" w:cs="Arial"/>
          <w:bCs/>
          <w:color w:val="000000"/>
          <w:sz w:val="26"/>
          <w:szCs w:val="26"/>
        </w:rPr>
        <w:t xml:space="preserve">suscritos por </w:t>
      </w:r>
      <w:r w:rsidR="00A7583A">
        <w:rPr>
          <w:rFonts w:ascii="Arial" w:hAnsi="Arial" w:cs="Arial"/>
          <w:bCs/>
          <w:color w:val="000000"/>
          <w:sz w:val="26"/>
          <w:szCs w:val="26"/>
        </w:rPr>
        <w:t xml:space="preserve">el </w:t>
      </w:r>
      <w:r w:rsidR="00B243EB">
        <w:rPr>
          <w:rFonts w:ascii="Arial" w:hAnsi="Arial" w:cs="Arial"/>
          <w:bCs/>
          <w:color w:val="000000"/>
          <w:sz w:val="26"/>
          <w:szCs w:val="26"/>
        </w:rPr>
        <w:t>S</w:t>
      </w:r>
      <w:r w:rsidR="00A7583A">
        <w:rPr>
          <w:rFonts w:ascii="Arial" w:hAnsi="Arial" w:cs="Arial"/>
          <w:bCs/>
          <w:color w:val="000000"/>
          <w:sz w:val="26"/>
          <w:szCs w:val="26"/>
        </w:rPr>
        <w:t>ecretario General de Acuerdos de este Tribunal</w:t>
      </w:r>
      <w:r w:rsidR="000B563F">
        <w:rPr>
          <w:rFonts w:ascii="Arial" w:hAnsi="Arial" w:cs="Arial"/>
          <w:bCs/>
          <w:color w:val="000000"/>
          <w:sz w:val="26"/>
          <w:szCs w:val="26"/>
        </w:rPr>
        <w:t xml:space="preserve">; </w:t>
      </w:r>
      <w:r w:rsidR="00B243EB">
        <w:rPr>
          <w:rFonts w:ascii="Arial" w:hAnsi="Arial" w:cs="Arial"/>
          <w:bCs/>
          <w:color w:val="000000"/>
          <w:sz w:val="26"/>
          <w:szCs w:val="26"/>
        </w:rPr>
        <w:t xml:space="preserve">por </w:t>
      </w:r>
      <w:r w:rsidR="007C689A">
        <w:rPr>
          <w:rFonts w:ascii="Arial" w:hAnsi="Arial" w:cs="Arial"/>
          <w:bCs/>
          <w:color w:val="000000"/>
          <w:sz w:val="26"/>
          <w:szCs w:val="26"/>
        </w:rPr>
        <w:t>tanto</w:t>
      </w:r>
      <w:r w:rsidR="00145054">
        <w:rPr>
          <w:rFonts w:ascii="Arial" w:hAnsi="Arial" w:cs="Arial"/>
          <w:bCs/>
          <w:color w:val="000000"/>
          <w:sz w:val="26"/>
          <w:szCs w:val="26"/>
        </w:rPr>
        <w:t xml:space="preserve">, </w:t>
      </w:r>
      <w:r w:rsidR="0007681D">
        <w:rPr>
          <w:rFonts w:ascii="Arial" w:hAnsi="Arial" w:cs="Arial"/>
          <w:bCs/>
          <w:color w:val="000000"/>
          <w:sz w:val="26"/>
          <w:szCs w:val="26"/>
        </w:rPr>
        <w:t xml:space="preserve">la actuación de la Actuaria de </w:t>
      </w:r>
      <w:r w:rsidR="00145054">
        <w:rPr>
          <w:rFonts w:ascii="Arial" w:hAnsi="Arial" w:cs="Arial"/>
          <w:bCs/>
          <w:color w:val="000000"/>
          <w:sz w:val="26"/>
          <w:szCs w:val="26"/>
        </w:rPr>
        <w:t xml:space="preserve">la </w:t>
      </w:r>
      <w:r w:rsidR="00DB4AD8">
        <w:rPr>
          <w:rFonts w:ascii="Arial" w:hAnsi="Arial" w:cs="Arial"/>
          <w:bCs/>
          <w:color w:val="000000"/>
          <w:sz w:val="26"/>
          <w:szCs w:val="26"/>
        </w:rPr>
        <w:t>Sala Unitaria</w:t>
      </w:r>
      <w:r w:rsidR="00145054">
        <w:rPr>
          <w:rFonts w:ascii="Arial" w:hAnsi="Arial" w:cs="Arial"/>
          <w:bCs/>
          <w:color w:val="000000"/>
          <w:sz w:val="26"/>
          <w:szCs w:val="26"/>
        </w:rPr>
        <w:t xml:space="preserve">, </w:t>
      </w:r>
      <w:r w:rsidR="00A43DF6">
        <w:rPr>
          <w:rFonts w:ascii="Arial" w:hAnsi="Arial" w:cs="Arial"/>
          <w:bCs/>
          <w:color w:val="000000"/>
          <w:sz w:val="26"/>
          <w:szCs w:val="26"/>
        </w:rPr>
        <w:t>en</w:t>
      </w:r>
      <w:r w:rsidR="00B243EB">
        <w:rPr>
          <w:rFonts w:ascii="Arial" w:hAnsi="Arial" w:cs="Arial"/>
          <w:bCs/>
          <w:color w:val="000000"/>
          <w:sz w:val="26"/>
          <w:szCs w:val="26"/>
        </w:rPr>
        <w:t xml:space="preserve"> el acuerdo </w:t>
      </w:r>
      <w:r w:rsidR="00145054">
        <w:rPr>
          <w:rFonts w:ascii="Arial" w:hAnsi="Arial" w:cs="Arial"/>
          <w:bCs/>
          <w:color w:val="000000"/>
          <w:sz w:val="26"/>
          <w:szCs w:val="26"/>
        </w:rPr>
        <w:t xml:space="preserve">impugnado, </w:t>
      </w:r>
      <w:r w:rsidR="0007681D">
        <w:rPr>
          <w:rFonts w:ascii="Arial" w:hAnsi="Arial" w:cs="Arial"/>
          <w:bCs/>
          <w:color w:val="000000"/>
          <w:sz w:val="26"/>
          <w:szCs w:val="26"/>
        </w:rPr>
        <w:t xml:space="preserve">se encuentra justificada, </w:t>
      </w:r>
      <w:r w:rsidR="000B563F">
        <w:rPr>
          <w:rFonts w:ascii="Arial" w:hAnsi="Arial" w:cs="Arial"/>
          <w:bCs/>
          <w:color w:val="000000"/>
          <w:sz w:val="26"/>
          <w:szCs w:val="26"/>
        </w:rPr>
        <w:t xml:space="preserve"> </w:t>
      </w:r>
      <w:r w:rsidR="00B33A4A">
        <w:rPr>
          <w:rFonts w:ascii="Arial" w:hAnsi="Arial" w:cs="Arial"/>
          <w:bCs/>
          <w:color w:val="000000"/>
          <w:sz w:val="26"/>
          <w:szCs w:val="26"/>
        </w:rPr>
        <w:t xml:space="preserve">siendo </w:t>
      </w:r>
      <w:r w:rsidR="0010570E">
        <w:rPr>
          <w:rFonts w:ascii="Arial" w:hAnsi="Arial" w:cs="Arial"/>
          <w:bCs/>
          <w:color w:val="000000"/>
          <w:sz w:val="26"/>
          <w:szCs w:val="26"/>
        </w:rPr>
        <w:t>suficiente su firma para</w:t>
      </w:r>
      <w:r w:rsidR="00B33A4A">
        <w:rPr>
          <w:rFonts w:ascii="Arial" w:hAnsi="Arial" w:cs="Arial"/>
          <w:bCs/>
          <w:color w:val="000000"/>
          <w:sz w:val="26"/>
          <w:szCs w:val="26"/>
        </w:rPr>
        <w:t xml:space="preserve"> la validez de su determinación, </w:t>
      </w:r>
      <w:r w:rsidR="00DB4AD8">
        <w:rPr>
          <w:rFonts w:ascii="Arial" w:hAnsi="Arial" w:cs="Arial"/>
          <w:bCs/>
          <w:color w:val="000000"/>
          <w:sz w:val="26"/>
          <w:szCs w:val="26"/>
        </w:rPr>
        <w:t>sin que sea obligatorio que acredite su nombramiento</w:t>
      </w:r>
      <w:r w:rsidR="00A43DF6">
        <w:rPr>
          <w:rFonts w:ascii="Arial" w:hAnsi="Arial" w:cs="Arial"/>
          <w:bCs/>
          <w:color w:val="000000"/>
          <w:sz w:val="26"/>
          <w:szCs w:val="26"/>
        </w:rPr>
        <w:t xml:space="preserve"> </w:t>
      </w:r>
      <w:r w:rsidR="00A43DF6">
        <w:rPr>
          <w:rFonts w:ascii="Arial" w:hAnsi="Arial" w:cs="Arial"/>
          <w:bCs/>
          <w:color w:val="000000"/>
          <w:sz w:val="26"/>
          <w:szCs w:val="26"/>
        </w:rPr>
        <w:lastRenderedPageBreak/>
        <w:t>como funcionaria designada</w:t>
      </w:r>
      <w:r w:rsidR="00DB4AD8">
        <w:rPr>
          <w:rFonts w:ascii="Arial" w:hAnsi="Arial" w:cs="Arial"/>
          <w:bCs/>
          <w:color w:val="000000"/>
          <w:sz w:val="26"/>
          <w:szCs w:val="26"/>
        </w:rPr>
        <w:t>, por haber sido</w:t>
      </w:r>
      <w:r w:rsidR="00934581">
        <w:rPr>
          <w:rFonts w:ascii="Arial" w:hAnsi="Arial" w:cs="Arial"/>
          <w:bCs/>
          <w:color w:val="000000"/>
          <w:sz w:val="26"/>
          <w:szCs w:val="26"/>
        </w:rPr>
        <w:t xml:space="preserve"> habilitada</w:t>
      </w:r>
      <w:r w:rsidR="00DB4AD8">
        <w:rPr>
          <w:rFonts w:ascii="Arial" w:hAnsi="Arial" w:cs="Arial"/>
          <w:bCs/>
          <w:color w:val="000000"/>
          <w:sz w:val="26"/>
          <w:szCs w:val="26"/>
        </w:rPr>
        <w:t xml:space="preserve"> en términos </w:t>
      </w:r>
      <w:r w:rsidR="00B33A4A">
        <w:rPr>
          <w:rFonts w:ascii="Arial" w:hAnsi="Arial" w:cs="Arial"/>
          <w:bCs/>
          <w:color w:val="000000"/>
          <w:sz w:val="26"/>
          <w:szCs w:val="26"/>
        </w:rPr>
        <w:t>de l</w:t>
      </w:r>
      <w:r w:rsidR="00B243EB">
        <w:rPr>
          <w:rFonts w:ascii="Arial" w:hAnsi="Arial" w:cs="Arial"/>
          <w:bCs/>
          <w:color w:val="000000"/>
          <w:sz w:val="26"/>
          <w:szCs w:val="26"/>
        </w:rPr>
        <w:t xml:space="preserve">os ordenamientos legales </w:t>
      </w:r>
      <w:r w:rsidR="00A43DF6">
        <w:rPr>
          <w:rFonts w:ascii="Arial" w:hAnsi="Arial" w:cs="Arial"/>
          <w:bCs/>
          <w:color w:val="000000"/>
          <w:sz w:val="26"/>
          <w:szCs w:val="26"/>
        </w:rPr>
        <w:t>descritos en líneas anteriores, mismos que también se precisaron e</w:t>
      </w:r>
      <w:r w:rsidR="00B243EB">
        <w:rPr>
          <w:rFonts w:ascii="Arial" w:hAnsi="Arial" w:cs="Arial"/>
          <w:bCs/>
          <w:color w:val="000000"/>
          <w:sz w:val="26"/>
          <w:szCs w:val="26"/>
        </w:rPr>
        <w:t xml:space="preserve">n la antefirma del acuerdo </w:t>
      </w:r>
      <w:r w:rsidR="00A43DF6">
        <w:rPr>
          <w:rFonts w:ascii="Arial" w:hAnsi="Arial" w:cs="Arial"/>
          <w:bCs/>
          <w:color w:val="000000"/>
          <w:sz w:val="26"/>
          <w:szCs w:val="26"/>
        </w:rPr>
        <w:t>en estudio</w:t>
      </w:r>
      <w:r w:rsidR="00B33A4A">
        <w:rPr>
          <w:rFonts w:ascii="Arial" w:hAnsi="Arial" w:cs="Arial"/>
          <w:bCs/>
          <w:color w:val="000000"/>
          <w:sz w:val="26"/>
          <w:szCs w:val="26"/>
        </w:rPr>
        <w:t xml:space="preserve">, lo </w:t>
      </w:r>
      <w:r w:rsidR="00A43DF6">
        <w:rPr>
          <w:rFonts w:ascii="Arial" w:hAnsi="Arial" w:cs="Arial"/>
          <w:bCs/>
          <w:color w:val="000000"/>
          <w:sz w:val="26"/>
          <w:szCs w:val="26"/>
        </w:rPr>
        <w:t xml:space="preserve">cual </w:t>
      </w:r>
      <w:r w:rsidR="00B33A4A">
        <w:rPr>
          <w:rFonts w:ascii="Arial" w:hAnsi="Arial" w:cs="Arial"/>
          <w:bCs/>
          <w:color w:val="000000"/>
          <w:sz w:val="26"/>
          <w:szCs w:val="26"/>
        </w:rPr>
        <w:t xml:space="preserve">no vicia el sentido </w:t>
      </w:r>
      <w:r w:rsidR="00145054">
        <w:rPr>
          <w:rFonts w:ascii="Arial" w:hAnsi="Arial" w:cs="Arial"/>
          <w:bCs/>
          <w:color w:val="000000"/>
          <w:sz w:val="26"/>
          <w:szCs w:val="26"/>
        </w:rPr>
        <w:t xml:space="preserve">en el que fue dictado. </w:t>
      </w:r>
      <w:r w:rsidR="00174564">
        <w:rPr>
          <w:rFonts w:ascii="Arial" w:hAnsi="Arial" w:cs="Arial"/>
          <w:bCs/>
          <w:iCs/>
          <w:sz w:val="26"/>
          <w:szCs w:val="26"/>
        </w:rPr>
        <w:t xml:space="preserve">- - - - - - - - - - - - - - - - - - - - - - - - - </w:t>
      </w:r>
    </w:p>
    <w:p w14:paraId="5EA131DE" w14:textId="64A58B0D" w:rsidR="00016542" w:rsidRDefault="00F43EE3" w:rsidP="0040710D">
      <w:pPr>
        <w:widowControl w:val="0"/>
        <w:tabs>
          <w:tab w:val="left" w:pos="0"/>
        </w:tabs>
        <w:spacing w:before="240" w:after="0" w:line="360" w:lineRule="auto"/>
        <w:ind w:right="18"/>
        <w:jc w:val="both"/>
        <w:rPr>
          <w:rFonts w:ascii="Arial" w:hAnsi="Arial" w:cs="Arial"/>
          <w:bCs/>
          <w:color w:val="000000"/>
          <w:sz w:val="26"/>
          <w:szCs w:val="26"/>
        </w:rPr>
      </w:pPr>
      <w:r>
        <w:rPr>
          <w:rFonts w:ascii="Arial" w:hAnsi="Arial" w:cs="Arial"/>
          <w:bCs/>
          <w:color w:val="000000"/>
          <w:sz w:val="26"/>
          <w:szCs w:val="26"/>
        </w:rPr>
        <w:tab/>
      </w:r>
      <w:r w:rsidR="00A43DF6">
        <w:rPr>
          <w:rFonts w:ascii="Arial" w:hAnsi="Arial" w:cs="Arial"/>
          <w:bCs/>
          <w:color w:val="000000"/>
          <w:sz w:val="26"/>
          <w:szCs w:val="26"/>
        </w:rPr>
        <w:t xml:space="preserve">Cabe agregar que </w:t>
      </w:r>
      <w:r w:rsidR="00B33A4A">
        <w:rPr>
          <w:rFonts w:ascii="Arial" w:hAnsi="Arial" w:cs="Arial"/>
          <w:bCs/>
          <w:color w:val="000000"/>
          <w:sz w:val="26"/>
          <w:szCs w:val="26"/>
        </w:rPr>
        <w:t xml:space="preserve">la </w:t>
      </w:r>
      <w:r w:rsidR="0010570E">
        <w:rPr>
          <w:rFonts w:ascii="Arial" w:hAnsi="Arial" w:cs="Arial"/>
          <w:bCs/>
          <w:color w:val="000000"/>
          <w:sz w:val="26"/>
          <w:szCs w:val="26"/>
        </w:rPr>
        <w:t xml:space="preserve">competencia de la autoridad </w:t>
      </w:r>
      <w:r w:rsidR="00B33A4A">
        <w:rPr>
          <w:rFonts w:ascii="Arial" w:hAnsi="Arial" w:cs="Arial"/>
          <w:bCs/>
          <w:color w:val="000000"/>
          <w:sz w:val="26"/>
          <w:szCs w:val="26"/>
        </w:rPr>
        <w:t xml:space="preserve">solo </w:t>
      </w:r>
      <w:r w:rsidR="0010570E">
        <w:rPr>
          <w:rFonts w:ascii="Arial" w:hAnsi="Arial" w:cs="Arial"/>
          <w:bCs/>
          <w:color w:val="000000"/>
          <w:sz w:val="26"/>
          <w:szCs w:val="26"/>
        </w:rPr>
        <w:t xml:space="preserve">debe ser analizada en caso de que no esté facultada para </w:t>
      </w:r>
      <w:r w:rsidR="00B33A4A">
        <w:rPr>
          <w:rFonts w:ascii="Arial" w:hAnsi="Arial" w:cs="Arial"/>
          <w:bCs/>
          <w:color w:val="000000"/>
          <w:sz w:val="26"/>
          <w:szCs w:val="26"/>
        </w:rPr>
        <w:t xml:space="preserve">dictar </w:t>
      </w:r>
      <w:r w:rsidR="004C5576">
        <w:rPr>
          <w:rFonts w:ascii="Arial" w:hAnsi="Arial" w:cs="Arial"/>
          <w:bCs/>
          <w:color w:val="000000"/>
          <w:sz w:val="26"/>
          <w:szCs w:val="26"/>
        </w:rPr>
        <w:t>el acto impugnado</w:t>
      </w:r>
      <w:r>
        <w:rPr>
          <w:rFonts w:ascii="Arial" w:hAnsi="Arial" w:cs="Arial"/>
          <w:bCs/>
          <w:color w:val="000000"/>
          <w:sz w:val="26"/>
          <w:szCs w:val="26"/>
        </w:rPr>
        <w:t xml:space="preserve">, lo que evidentemente no sucedió en el presente caso, </w:t>
      </w:r>
      <w:r w:rsidR="00A43DF6">
        <w:rPr>
          <w:rFonts w:ascii="Arial" w:hAnsi="Arial" w:cs="Arial"/>
          <w:bCs/>
          <w:color w:val="000000"/>
          <w:sz w:val="26"/>
          <w:szCs w:val="26"/>
        </w:rPr>
        <w:t xml:space="preserve">por lo que </w:t>
      </w:r>
      <w:r w:rsidR="00234FB4">
        <w:rPr>
          <w:rFonts w:ascii="Arial" w:hAnsi="Arial" w:cs="Arial"/>
          <w:bCs/>
          <w:color w:val="000000"/>
          <w:sz w:val="26"/>
          <w:szCs w:val="26"/>
        </w:rPr>
        <w:t xml:space="preserve">esta Superioridad no se encuentra obligada a estudiar la validez de la habilitación de la referida Actuaria de la Sexta Sala Unitaria de Primera Instancia, en virtud de no estar facultado para analizar tales cuestiones. </w:t>
      </w:r>
      <w:r w:rsidR="007F1694">
        <w:rPr>
          <w:rFonts w:ascii="Arial" w:hAnsi="Arial" w:cs="Arial"/>
          <w:bCs/>
          <w:color w:val="000000"/>
          <w:sz w:val="26"/>
          <w:szCs w:val="26"/>
        </w:rPr>
        <w:t xml:space="preserve">De ahí lo </w:t>
      </w:r>
      <w:r w:rsidR="006E1A01" w:rsidRPr="0007681D">
        <w:rPr>
          <w:rFonts w:ascii="Arial" w:hAnsi="Arial" w:cs="Arial"/>
          <w:b/>
          <w:bCs/>
          <w:color w:val="000000"/>
          <w:sz w:val="26"/>
          <w:szCs w:val="26"/>
        </w:rPr>
        <w:t>infundado</w:t>
      </w:r>
      <w:r w:rsidR="007F1694">
        <w:rPr>
          <w:rFonts w:ascii="Arial" w:hAnsi="Arial" w:cs="Arial"/>
          <w:bCs/>
          <w:color w:val="000000"/>
          <w:sz w:val="26"/>
          <w:szCs w:val="26"/>
        </w:rPr>
        <w:t xml:space="preserve"> del agravio expuesto.</w:t>
      </w:r>
      <w:r w:rsidR="00255961">
        <w:rPr>
          <w:rFonts w:ascii="Arial" w:hAnsi="Arial" w:cs="Arial"/>
          <w:bCs/>
          <w:color w:val="000000"/>
          <w:sz w:val="26"/>
          <w:szCs w:val="26"/>
        </w:rPr>
        <w:t xml:space="preserve"> </w:t>
      </w:r>
      <w:r w:rsidR="00255961">
        <w:rPr>
          <w:rFonts w:ascii="Arial" w:hAnsi="Arial" w:cs="Arial"/>
          <w:bCs/>
          <w:iCs/>
          <w:sz w:val="26"/>
          <w:szCs w:val="26"/>
        </w:rPr>
        <w:t xml:space="preserve">- - - - - - - - - - - - </w:t>
      </w:r>
    </w:p>
    <w:p w14:paraId="3DCABAF7" w14:textId="08E36E09" w:rsidR="0010570E" w:rsidRPr="00B33A4A" w:rsidRDefault="00016542" w:rsidP="00B33A4A">
      <w:pPr>
        <w:widowControl w:val="0"/>
        <w:tabs>
          <w:tab w:val="left" w:pos="0"/>
        </w:tabs>
        <w:spacing w:before="240" w:line="360" w:lineRule="auto"/>
        <w:ind w:right="18"/>
        <w:jc w:val="both"/>
        <w:rPr>
          <w:rFonts w:ascii="Arial" w:eastAsia="Times New Roman" w:hAnsi="Arial" w:cs="Arial"/>
          <w:sz w:val="26"/>
          <w:szCs w:val="26"/>
          <w:lang w:val="es-MX" w:eastAsia="es-MX"/>
        </w:rPr>
      </w:pPr>
      <w:r>
        <w:rPr>
          <w:rFonts w:ascii="Arial" w:hAnsi="Arial" w:cs="Arial"/>
          <w:bCs/>
          <w:color w:val="000000"/>
          <w:sz w:val="26"/>
          <w:szCs w:val="26"/>
        </w:rPr>
        <w:tab/>
      </w:r>
      <w:r w:rsidR="0010570E" w:rsidRPr="00B33A4A">
        <w:rPr>
          <w:rFonts w:ascii="Arial" w:hAnsi="Arial" w:cs="Arial"/>
          <w:bCs/>
          <w:sz w:val="26"/>
          <w:szCs w:val="26"/>
        </w:rPr>
        <w:t xml:space="preserve">Es aplicable por </w:t>
      </w:r>
      <w:r w:rsidR="0027273B" w:rsidRPr="00B33A4A">
        <w:rPr>
          <w:rFonts w:ascii="Arial" w:hAnsi="Arial" w:cs="Arial"/>
          <w:bCs/>
          <w:sz w:val="26"/>
          <w:szCs w:val="26"/>
        </w:rPr>
        <w:t>analogía</w:t>
      </w:r>
      <w:r w:rsidR="000F0E92">
        <w:rPr>
          <w:rFonts w:ascii="Arial" w:hAnsi="Arial" w:cs="Arial"/>
          <w:bCs/>
          <w:sz w:val="26"/>
          <w:szCs w:val="26"/>
        </w:rPr>
        <w:t xml:space="preserve"> jurídica</w:t>
      </w:r>
      <w:r w:rsidR="0027273B" w:rsidRPr="00B33A4A">
        <w:rPr>
          <w:rFonts w:ascii="Arial" w:hAnsi="Arial" w:cs="Arial"/>
          <w:bCs/>
          <w:sz w:val="26"/>
          <w:szCs w:val="26"/>
        </w:rPr>
        <w:t xml:space="preserve">, </w:t>
      </w:r>
      <w:r w:rsidR="0010570E" w:rsidRPr="00B33A4A">
        <w:rPr>
          <w:rFonts w:ascii="Arial" w:hAnsi="Arial" w:cs="Arial"/>
          <w:bCs/>
          <w:sz w:val="26"/>
          <w:szCs w:val="26"/>
        </w:rPr>
        <w:t xml:space="preserve">la jurisprudencia </w:t>
      </w:r>
      <w:r w:rsidR="00E43967" w:rsidRPr="00B33A4A">
        <w:rPr>
          <w:rFonts w:ascii="Arial" w:eastAsia="Times New Roman" w:hAnsi="Arial" w:cs="Arial"/>
          <w:sz w:val="26"/>
          <w:szCs w:val="26"/>
          <w:lang w:val="es-MX" w:eastAsia="es-MX"/>
        </w:rPr>
        <w:t>P./J. 17/2020 (10a.)</w:t>
      </w:r>
      <w:r w:rsidR="0010570E" w:rsidRPr="00B33A4A">
        <w:rPr>
          <w:rFonts w:ascii="Arial" w:eastAsia="Times New Roman" w:hAnsi="Arial" w:cs="Arial"/>
          <w:sz w:val="26"/>
          <w:szCs w:val="26"/>
          <w:lang w:val="es-MX" w:eastAsia="es-MX"/>
        </w:rPr>
        <w:t xml:space="preserve">, con número de registro digital </w:t>
      </w:r>
      <w:r w:rsidR="00E43967" w:rsidRPr="00B33A4A">
        <w:rPr>
          <w:rFonts w:ascii="Arial" w:eastAsia="Times New Roman" w:hAnsi="Arial" w:cs="Arial"/>
          <w:sz w:val="26"/>
          <w:szCs w:val="26"/>
          <w:lang w:val="es-MX" w:eastAsia="es-MX"/>
        </w:rPr>
        <w:t>2022487</w:t>
      </w:r>
      <w:r w:rsidR="0010570E" w:rsidRPr="00B33A4A">
        <w:rPr>
          <w:rFonts w:ascii="Arial" w:eastAsia="Times New Roman" w:hAnsi="Arial" w:cs="Arial"/>
          <w:sz w:val="26"/>
          <w:szCs w:val="26"/>
          <w:lang w:val="es-MX" w:eastAsia="es-MX"/>
        </w:rPr>
        <w:t xml:space="preserve">, </w:t>
      </w:r>
      <w:r w:rsidR="0010570E" w:rsidRPr="00B33A4A">
        <w:rPr>
          <w:rFonts w:ascii="Arial" w:hAnsi="Arial" w:cs="Arial"/>
          <w:bCs/>
          <w:sz w:val="26"/>
          <w:szCs w:val="26"/>
        </w:rPr>
        <w:t xml:space="preserve">en materia </w:t>
      </w:r>
      <w:r w:rsidR="00E43967" w:rsidRPr="00B33A4A">
        <w:rPr>
          <w:rFonts w:ascii="Arial" w:hAnsi="Arial" w:cs="Arial"/>
          <w:bCs/>
          <w:sz w:val="26"/>
          <w:szCs w:val="26"/>
        </w:rPr>
        <w:t xml:space="preserve">común, de la Décima </w:t>
      </w:r>
      <w:r w:rsidR="00B33A4A">
        <w:rPr>
          <w:rFonts w:ascii="Arial" w:hAnsi="Arial" w:cs="Arial"/>
          <w:bCs/>
          <w:sz w:val="26"/>
          <w:szCs w:val="26"/>
        </w:rPr>
        <w:t>É</w:t>
      </w:r>
      <w:r w:rsidR="0010570E" w:rsidRPr="00B33A4A">
        <w:rPr>
          <w:rFonts w:ascii="Arial" w:hAnsi="Arial" w:cs="Arial"/>
          <w:bCs/>
          <w:sz w:val="26"/>
          <w:szCs w:val="26"/>
        </w:rPr>
        <w:t xml:space="preserve">poca, </w:t>
      </w:r>
      <w:r w:rsidR="00E43967" w:rsidRPr="00B33A4A">
        <w:rPr>
          <w:rFonts w:ascii="Arial" w:hAnsi="Arial" w:cs="Arial"/>
          <w:bCs/>
          <w:sz w:val="26"/>
          <w:szCs w:val="26"/>
        </w:rPr>
        <w:t>emitida por el Pleno de la Suprema C</w:t>
      </w:r>
      <w:r w:rsidR="0027273B" w:rsidRPr="00B33A4A">
        <w:rPr>
          <w:rFonts w:ascii="Arial" w:hAnsi="Arial" w:cs="Arial"/>
          <w:bCs/>
          <w:sz w:val="26"/>
          <w:szCs w:val="26"/>
        </w:rPr>
        <w:t>orte,</w:t>
      </w:r>
      <w:r w:rsidR="006E1A01">
        <w:rPr>
          <w:rFonts w:ascii="Arial" w:hAnsi="Arial" w:cs="Arial"/>
          <w:bCs/>
          <w:sz w:val="26"/>
          <w:szCs w:val="26"/>
        </w:rPr>
        <w:t xml:space="preserve"> </w:t>
      </w:r>
      <w:r w:rsidR="0027273B" w:rsidRPr="00B33A4A">
        <w:rPr>
          <w:rFonts w:ascii="Arial" w:hAnsi="Arial" w:cs="Arial"/>
          <w:bCs/>
          <w:sz w:val="26"/>
          <w:szCs w:val="26"/>
        </w:rPr>
        <w:t>publi</w:t>
      </w:r>
      <w:r w:rsidR="0010570E" w:rsidRPr="00B33A4A">
        <w:rPr>
          <w:rFonts w:ascii="Arial" w:eastAsia="Times New Roman" w:hAnsi="Arial" w:cs="Arial"/>
          <w:sz w:val="26"/>
          <w:szCs w:val="26"/>
          <w:lang w:val="es-MX" w:eastAsia="es-MX"/>
        </w:rPr>
        <w:t xml:space="preserve">cada en </w:t>
      </w:r>
      <w:r w:rsidR="00E43967" w:rsidRPr="00B33A4A">
        <w:rPr>
          <w:rFonts w:ascii="Arial" w:eastAsia="Times New Roman" w:hAnsi="Arial" w:cs="Arial"/>
          <w:sz w:val="26"/>
          <w:szCs w:val="26"/>
          <w:lang w:val="es-MX" w:eastAsia="es-MX"/>
        </w:rPr>
        <w:t>la Gaceta de</w:t>
      </w:r>
      <w:r w:rsidR="0010570E" w:rsidRPr="00B33A4A">
        <w:rPr>
          <w:rFonts w:ascii="Arial" w:eastAsia="Times New Roman" w:hAnsi="Arial" w:cs="Arial"/>
          <w:sz w:val="26"/>
          <w:szCs w:val="26"/>
          <w:lang w:val="es-MX" w:eastAsia="es-MX"/>
        </w:rPr>
        <w:t>l Sema</w:t>
      </w:r>
      <w:r w:rsidR="00E43967" w:rsidRPr="00B33A4A">
        <w:rPr>
          <w:rFonts w:ascii="Arial" w:eastAsia="Times New Roman" w:hAnsi="Arial" w:cs="Arial"/>
          <w:sz w:val="26"/>
          <w:szCs w:val="26"/>
          <w:lang w:val="es-MX" w:eastAsia="es-MX"/>
        </w:rPr>
        <w:t>nario Judicial de la Federación</w:t>
      </w:r>
      <w:r w:rsidR="0010570E" w:rsidRPr="00B33A4A">
        <w:rPr>
          <w:rFonts w:ascii="Arial" w:eastAsia="Times New Roman" w:hAnsi="Arial" w:cs="Arial"/>
          <w:sz w:val="26"/>
          <w:szCs w:val="26"/>
          <w:lang w:val="es-MX" w:eastAsia="es-MX"/>
        </w:rPr>
        <w:t xml:space="preserve">. </w:t>
      </w:r>
      <w:r w:rsidR="00E43967" w:rsidRPr="00B33A4A">
        <w:rPr>
          <w:rFonts w:ascii="Arial" w:eastAsia="Times New Roman" w:hAnsi="Arial" w:cs="Arial"/>
          <w:sz w:val="26"/>
          <w:szCs w:val="26"/>
          <w:lang w:val="es-MX" w:eastAsia="es-MX"/>
        </w:rPr>
        <w:t>Libro 80</w:t>
      </w:r>
      <w:r w:rsidR="0010570E" w:rsidRPr="00B33A4A">
        <w:rPr>
          <w:rFonts w:ascii="Arial" w:eastAsia="Times New Roman" w:hAnsi="Arial" w:cs="Arial"/>
          <w:sz w:val="26"/>
          <w:szCs w:val="26"/>
          <w:lang w:val="es-MX" w:eastAsia="es-MX"/>
        </w:rPr>
        <w:t xml:space="preserve">, </w:t>
      </w:r>
      <w:r w:rsidR="00E43967" w:rsidRPr="00B33A4A">
        <w:rPr>
          <w:rFonts w:ascii="Arial" w:eastAsia="Times New Roman" w:hAnsi="Arial" w:cs="Arial"/>
          <w:sz w:val="26"/>
          <w:szCs w:val="26"/>
          <w:lang w:val="es-MX" w:eastAsia="es-MX"/>
        </w:rPr>
        <w:t>Noviembre de 2020, Tomo I, visible a página 16</w:t>
      </w:r>
      <w:r w:rsidR="0010570E" w:rsidRPr="00B33A4A">
        <w:rPr>
          <w:rFonts w:ascii="Arial" w:eastAsia="Times New Roman" w:hAnsi="Arial" w:cs="Arial"/>
          <w:sz w:val="26"/>
          <w:szCs w:val="26"/>
          <w:lang w:val="es-MX" w:eastAsia="es-MX"/>
        </w:rPr>
        <w:t xml:space="preserve">; de rubro y texto siguientes: </w:t>
      </w:r>
      <w:r w:rsidR="004C1F4F">
        <w:rPr>
          <w:rFonts w:ascii="Arial" w:eastAsia="Times New Roman" w:hAnsi="Arial" w:cs="Arial"/>
          <w:sz w:val="26"/>
          <w:szCs w:val="26"/>
          <w:lang w:val="es-MX" w:eastAsia="es-MX"/>
        </w:rPr>
        <w:t xml:space="preserve">- - - - - </w:t>
      </w:r>
    </w:p>
    <w:p w14:paraId="36492CD3" w14:textId="77777777" w:rsidR="00E43967" w:rsidRPr="004C1F4F" w:rsidRDefault="00E43967" w:rsidP="00E43967">
      <w:pPr>
        <w:shd w:val="clear" w:color="auto" w:fill="FFFFFF"/>
        <w:spacing w:after="0" w:line="240" w:lineRule="auto"/>
        <w:ind w:left="567" w:right="616"/>
        <w:jc w:val="both"/>
        <w:rPr>
          <w:rFonts w:ascii="Arial" w:eastAsia="Times New Roman" w:hAnsi="Arial" w:cs="Arial"/>
          <w:b/>
          <w:bCs/>
          <w:i/>
          <w:iCs/>
          <w:sz w:val="24"/>
          <w:szCs w:val="24"/>
          <w:lang w:val="es-MX" w:eastAsia="es-MX"/>
        </w:rPr>
      </w:pPr>
      <w:r w:rsidRPr="004C1F4F">
        <w:rPr>
          <w:rFonts w:ascii="Arial" w:eastAsia="Times New Roman" w:hAnsi="Arial" w:cs="Arial"/>
          <w:b/>
          <w:bCs/>
          <w:i/>
          <w:iCs/>
          <w:sz w:val="24"/>
          <w:szCs w:val="24"/>
          <w:lang w:val="es-MX" w:eastAsia="es-MX"/>
        </w:rPr>
        <w:t>“SECRETARIO DE JUZGADO EN FUNCIONES DE JUEZ DE DISTRITO. PARA JUSTIFICAR ESA CALIDAD EN EL DICTADO DE LA SENTENCIA, BASTA CON QUE MENCIONE EN LA ANTEFIRMA DE LA RESOLUCIÓN QUE SE ENCUENTRA AUTORIZADO POR EL CONSEJO DE LA JUDICATURA FEDERAL PARA ACTUAR CON TAL CARÁCTER.</w:t>
      </w:r>
    </w:p>
    <w:p w14:paraId="4C12CE84" w14:textId="3049661B" w:rsidR="00E43967" w:rsidRPr="004C1F4F" w:rsidRDefault="00E43967" w:rsidP="00E43967">
      <w:pPr>
        <w:shd w:val="clear" w:color="auto" w:fill="FFFFFF"/>
        <w:spacing w:after="0" w:line="240" w:lineRule="auto"/>
        <w:ind w:left="567" w:right="616"/>
        <w:jc w:val="both"/>
        <w:rPr>
          <w:rFonts w:ascii="Arial" w:eastAsia="Times New Roman" w:hAnsi="Arial" w:cs="Arial"/>
          <w:i/>
          <w:iCs/>
          <w:sz w:val="24"/>
          <w:szCs w:val="24"/>
          <w:lang w:val="es-MX" w:eastAsia="es-MX"/>
        </w:rPr>
      </w:pPr>
      <w:r w:rsidRPr="004C1F4F">
        <w:rPr>
          <w:rFonts w:ascii="Arial" w:eastAsia="Times New Roman" w:hAnsi="Arial" w:cs="Arial"/>
          <w:i/>
          <w:iCs/>
          <w:sz w:val="24"/>
          <w:szCs w:val="24"/>
          <w:lang w:val="es-MX" w:eastAsia="es-MX"/>
        </w:rPr>
        <w:t>Hechos: La Primera y la Segunda Salas de la Suprema Corte de Justicia de la Nación al analizar la forma en que un secretario en funciones de Juez de Distrito debe justificar que actúa con tal carácter al dictar sentencias, llegaron a soluciones distintas, ya que para la Primera Sala basta con que el secretario mencione que se encuentra autorizado por el Consejo de la Judicatura Federal, mientras que para la Segunda Sala es necesario que en la sentencia se transcriba el documento que autoriza al secretario para fungir como Juez de Distrito.</w:t>
      </w:r>
    </w:p>
    <w:p w14:paraId="076420F6" w14:textId="77777777" w:rsidR="00E43967" w:rsidRPr="004C1F4F" w:rsidRDefault="00E43967" w:rsidP="00E43967">
      <w:pPr>
        <w:shd w:val="clear" w:color="auto" w:fill="FFFFFF"/>
        <w:spacing w:after="0" w:line="240" w:lineRule="auto"/>
        <w:ind w:left="567" w:right="616"/>
        <w:jc w:val="both"/>
        <w:rPr>
          <w:rFonts w:ascii="Arial" w:eastAsia="Times New Roman" w:hAnsi="Arial" w:cs="Arial"/>
          <w:i/>
          <w:iCs/>
          <w:sz w:val="24"/>
          <w:szCs w:val="24"/>
          <w:lang w:val="es-MX" w:eastAsia="es-MX"/>
        </w:rPr>
      </w:pPr>
    </w:p>
    <w:p w14:paraId="1E3567DE" w14:textId="77777777" w:rsidR="00E43967" w:rsidRPr="004C1F4F" w:rsidRDefault="00E43967" w:rsidP="00E43967">
      <w:pPr>
        <w:shd w:val="clear" w:color="auto" w:fill="FFFFFF"/>
        <w:spacing w:after="0" w:line="240" w:lineRule="auto"/>
        <w:ind w:left="567" w:right="616"/>
        <w:jc w:val="both"/>
        <w:rPr>
          <w:rFonts w:ascii="Arial" w:eastAsia="Times New Roman" w:hAnsi="Arial" w:cs="Arial"/>
          <w:i/>
          <w:iCs/>
          <w:sz w:val="24"/>
          <w:szCs w:val="24"/>
          <w:lang w:val="es-MX" w:eastAsia="es-MX"/>
        </w:rPr>
      </w:pPr>
      <w:r w:rsidRPr="004C1F4F">
        <w:rPr>
          <w:rFonts w:ascii="Arial" w:eastAsia="Times New Roman" w:hAnsi="Arial" w:cs="Arial"/>
          <w:i/>
          <w:iCs/>
          <w:sz w:val="24"/>
          <w:szCs w:val="24"/>
          <w:lang w:val="es-MX" w:eastAsia="es-MX"/>
        </w:rPr>
        <w:t>Criterio jurídico: La calidad de secretario en funciones de Juez de Distrito al dictar una sentencia, se justifica cuando éste menciona en la antefirma de la resolución que se encuentra autorizado por el Consejo de la Judicatura Federal para actuar con ese carácter.</w:t>
      </w:r>
    </w:p>
    <w:p w14:paraId="275128E7" w14:textId="77777777" w:rsidR="00E43967" w:rsidRPr="00B33A4A" w:rsidRDefault="00E43967" w:rsidP="00E43967">
      <w:pPr>
        <w:shd w:val="clear" w:color="auto" w:fill="FFFFFF"/>
        <w:spacing w:after="0" w:line="240" w:lineRule="auto"/>
        <w:ind w:left="567" w:right="616"/>
        <w:jc w:val="both"/>
        <w:rPr>
          <w:rFonts w:ascii="Calibri" w:eastAsia="Times New Roman" w:hAnsi="Calibri" w:cs="Calibri"/>
          <w:lang w:val="es-MX" w:eastAsia="es-MX"/>
        </w:rPr>
      </w:pPr>
    </w:p>
    <w:p w14:paraId="4CEC4485" w14:textId="7E68AF29" w:rsidR="00E43967" w:rsidRPr="004C1F4F" w:rsidRDefault="00E43967" w:rsidP="00E43967">
      <w:pPr>
        <w:shd w:val="clear" w:color="auto" w:fill="FFFFFF"/>
        <w:spacing w:after="0" w:line="240" w:lineRule="auto"/>
        <w:ind w:left="567" w:right="616"/>
        <w:jc w:val="both"/>
        <w:rPr>
          <w:rFonts w:ascii="Arial" w:eastAsia="Times New Roman" w:hAnsi="Arial" w:cs="Arial"/>
          <w:i/>
          <w:iCs/>
          <w:sz w:val="24"/>
          <w:szCs w:val="24"/>
          <w:lang w:val="es-MX" w:eastAsia="es-MX"/>
        </w:rPr>
      </w:pPr>
      <w:r w:rsidRPr="004C1F4F">
        <w:rPr>
          <w:rFonts w:ascii="Arial" w:eastAsia="Times New Roman" w:hAnsi="Arial" w:cs="Arial"/>
          <w:i/>
          <w:iCs/>
          <w:sz w:val="24"/>
          <w:szCs w:val="24"/>
          <w:lang w:val="es-MX" w:eastAsia="es-MX"/>
        </w:rPr>
        <w:t xml:space="preserve">Justificación: La sola manifestación de esa autorización goza de la presunción de certeza, en tanto que el Consejo de la Judicatura Federal tiene facultades para autorizar al secretario del juzgado para desempeñar las funciones de Juez de Distrito en la ausencia del titular, y dichas actuaciones deben ser autorizadas por el secretario de Acuerdos respectivo, quien tiene fe pública. Lo anterior se refuerza en virtud de que la Ley Orgánica del Poder Judicial de la Federación, la Ley de Amparo y el Código Federal de Procedimientos Civiles, de aplicación supletoria a esta última, no prevén mayores formalidades para el ejercicio de tal encomienda; </w:t>
      </w:r>
      <w:r w:rsidRPr="004C1F4F">
        <w:rPr>
          <w:rFonts w:ascii="Arial" w:eastAsia="Times New Roman" w:hAnsi="Arial" w:cs="Arial"/>
          <w:i/>
          <w:iCs/>
          <w:sz w:val="24"/>
          <w:szCs w:val="24"/>
          <w:lang w:val="es-MX" w:eastAsia="es-MX"/>
        </w:rPr>
        <w:lastRenderedPageBreak/>
        <w:t>esto, sin menoscabo de que el quejoso, en su caso, pueda demostrar la ilegalidad de tal actuación.”</w:t>
      </w:r>
      <w:r w:rsidR="004C1F4F">
        <w:rPr>
          <w:rFonts w:ascii="Arial" w:eastAsia="Times New Roman" w:hAnsi="Arial" w:cs="Arial"/>
          <w:i/>
          <w:iCs/>
          <w:sz w:val="24"/>
          <w:szCs w:val="24"/>
          <w:lang w:val="es-MX" w:eastAsia="es-MX"/>
        </w:rPr>
        <w:t xml:space="preserve"> </w:t>
      </w:r>
      <w:r w:rsidR="004C1F4F">
        <w:rPr>
          <w:rFonts w:ascii="Arial" w:hAnsi="Arial" w:cs="Arial"/>
          <w:bCs/>
          <w:iCs/>
          <w:sz w:val="26"/>
          <w:szCs w:val="26"/>
        </w:rPr>
        <w:t xml:space="preserve">- - - - - - - - - - - - - - - - - </w:t>
      </w:r>
    </w:p>
    <w:p w14:paraId="494E24DD" w14:textId="42DE8ECF" w:rsidR="00AD323E" w:rsidRDefault="00F46F88" w:rsidP="007F1694">
      <w:pPr>
        <w:widowControl w:val="0"/>
        <w:tabs>
          <w:tab w:val="left" w:pos="0"/>
        </w:tabs>
        <w:spacing w:before="240" w:after="0" w:line="360" w:lineRule="auto"/>
        <w:ind w:right="18"/>
        <w:jc w:val="both"/>
        <w:rPr>
          <w:rFonts w:ascii="Arial" w:hAnsi="Arial" w:cs="Arial"/>
          <w:sz w:val="26"/>
          <w:szCs w:val="26"/>
        </w:rPr>
      </w:pPr>
      <w:r>
        <w:rPr>
          <w:rFonts w:ascii="Arial" w:eastAsia="Calibri" w:hAnsi="Arial" w:cs="Arial"/>
          <w:sz w:val="26"/>
          <w:szCs w:val="26"/>
        </w:rPr>
        <w:tab/>
      </w:r>
      <w:r w:rsidR="00A43DF6">
        <w:rPr>
          <w:rFonts w:ascii="Arial" w:eastAsia="Calibri" w:hAnsi="Arial" w:cs="Arial"/>
          <w:bCs/>
          <w:sz w:val="26"/>
          <w:szCs w:val="26"/>
        </w:rPr>
        <w:t xml:space="preserve">En mérito de lo anterior, ante </w:t>
      </w:r>
      <w:r w:rsidR="00371086">
        <w:rPr>
          <w:rFonts w:ascii="Arial" w:eastAsia="Calibri" w:hAnsi="Arial" w:cs="Arial"/>
          <w:bCs/>
          <w:sz w:val="26"/>
          <w:szCs w:val="26"/>
        </w:rPr>
        <w:t xml:space="preserve">lo </w:t>
      </w:r>
      <w:r w:rsidR="006E1A01" w:rsidRPr="00A43DF6">
        <w:rPr>
          <w:rFonts w:ascii="Arial" w:eastAsia="Calibri" w:hAnsi="Arial" w:cs="Arial"/>
          <w:b/>
          <w:bCs/>
          <w:sz w:val="26"/>
          <w:szCs w:val="26"/>
        </w:rPr>
        <w:t>infundado</w:t>
      </w:r>
      <w:r w:rsidR="00371086">
        <w:rPr>
          <w:rFonts w:ascii="Arial" w:eastAsia="Calibri" w:hAnsi="Arial" w:cs="Arial"/>
          <w:bCs/>
          <w:sz w:val="26"/>
          <w:szCs w:val="26"/>
        </w:rPr>
        <w:t xml:space="preserve"> de los agravios analizados</w:t>
      </w:r>
      <w:r w:rsidR="00AD323E">
        <w:rPr>
          <w:rFonts w:ascii="Arial" w:eastAsia="Calibri" w:hAnsi="Arial" w:cs="Arial"/>
          <w:bCs/>
          <w:sz w:val="26"/>
          <w:szCs w:val="26"/>
        </w:rPr>
        <w:t xml:space="preserve">, lo procedente es </w:t>
      </w:r>
      <w:r w:rsidR="006E1A01">
        <w:rPr>
          <w:rFonts w:ascii="Arial" w:eastAsia="Calibri" w:hAnsi="Arial" w:cs="Arial"/>
          <w:b/>
          <w:bCs/>
          <w:sz w:val="26"/>
          <w:szCs w:val="26"/>
        </w:rPr>
        <w:t>confirmar</w:t>
      </w:r>
      <w:r w:rsidR="00AD323E">
        <w:rPr>
          <w:rFonts w:ascii="Arial" w:eastAsia="Calibri" w:hAnsi="Arial" w:cs="Arial"/>
          <w:b/>
          <w:bCs/>
          <w:sz w:val="26"/>
          <w:szCs w:val="26"/>
        </w:rPr>
        <w:t xml:space="preserve"> </w:t>
      </w:r>
      <w:r w:rsidR="00040293">
        <w:rPr>
          <w:rFonts w:ascii="Arial" w:eastAsia="Calibri" w:hAnsi="Arial" w:cs="Arial"/>
          <w:bCs/>
          <w:sz w:val="26"/>
          <w:szCs w:val="26"/>
        </w:rPr>
        <w:t>el acuerdo</w:t>
      </w:r>
      <w:r w:rsidR="00AD323E">
        <w:rPr>
          <w:rFonts w:ascii="Arial" w:eastAsia="Calibri" w:hAnsi="Arial" w:cs="Arial"/>
          <w:bCs/>
          <w:sz w:val="26"/>
          <w:szCs w:val="26"/>
        </w:rPr>
        <w:t xml:space="preserve"> alzad</w:t>
      </w:r>
      <w:r w:rsidR="00040293">
        <w:rPr>
          <w:rFonts w:ascii="Arial" w:eastAsia="Calibri" w:hAnsi="Arial" w:cs="Arial"/>
          <w:bCs/>
          <w:sz w:val="26"/>
          <w:szCs w:val="26"/>
        </w:rPr>
        <w:t>o</w:t>
      </w:r>
      <w:r w:rsidR="007F1694">
        <w:rPr>
          <w:rFonts w:ascii="Arial" w:eastAsia="Calibri" w:hAnsi="Arial" w:cs="Arial"/>
          <w:bCs/>
          <w:sz w:val="26"/>
          <w:szCs w:val="26"/>
        </w:rPr>
        <w:t>;</w:t>
      </w:r>
      <w:r w:rsidR="00AD323E">
        <w:rPr>
          <w:rFonts w:ascii="Arial" w:eastAsia="Calibri" w:hAnsi="Arial" w:cs="Arial"/>
          <w:bCs/>
          <w:sz w:val="26"/>
          <w:szCs w:val="26"/>
        </w:rPr>
        <w:t xml:space="preserve"> en</w:t>
      </w:r>
      <w:r w:rsidR="00AD323E">
        <w:rPr>
          <w:rFonts w:ascii="Arial" w:hAnsi="Arial" w:cs="Arial"/>
          <w:sz w:val="26"/>
          <w:szCs w:val="26"/>
        </w:rPr>
        <w:t xml:space="preserve"> </w:t>
      </w:r>
      <w:r w:rsidR="00A43DF6">
        <w:rPr>
          <w:rFonts w:ascii="Arial" w:hAnsi="Arial" w:cs="Arial"/>
          <w:sz w:val="26"/>
          <w:szCs w:val="26"/>
        </w:rPr>
        <w:t>consecuencia</w:t>
      </w:r>
      <w:r w:rsidR="00AD323E">
        <w:rPr>
          <w:rFonts w:ascii="Arial" w:hAnsi="Arial" w:cs="Arial"/>
          <w:sz w:val="26"/>
          <w:szCs w:val="26"/>
        </w:rPr>
        <w:t>, con fundamento en los artículos 237 y 238 de la Ley de Procedimiento y Justicia Administrativa para el Estado, se:</w:t>
      </w:r>
      <w:r w:rsidR="00EC3411">
        <w:rPr>
          <w:rFonts w:ascii="Arial" w:hAnsi="Arial" w:cs="Arial"/>
          <w:sz w:val="26"/>
          <w:szCs w:val="26"/>
        </w:rPr>
        <w:t xml:space="preserve"> </w:t>
      </w:r>
      <w:r w:rsidR="00EC3411">
        <w:rPr>
          <w:rFonts w:ascii="Arial" w:hAnsi="Arial" w:cs="Arial"/>
          <w:bCs/>
          <w:iCs/>
          <w:sz w:val="26"/>
          <w:szCs w:val="26"/>
        </w:rPr>
        <w:t xml:space="preserve">- - - - - - - - - </w:t>
      </w:r>
    </w:p>
    <w:p w14:paraId="55E91617" w14:textId="75DCE6BA" w:rsidR="00AD323E" w:rsidRPr="007F1694" w:rsidRDefault="00AD323E" w:rsidP="00AD323E">
      <w:pPr>
        <w:pStyle w:val="Sinespaciado"/>
        <w:spacing w:before="240" w:line="360" w:lineRule="auto"/>
        <w:jc w:val="center"/>
        <w:rPr>
          <w:rFonts w:ascii="Arial" w:hAnsi="Arial" w:cs="Arial"/>
          <w:b/>
          <w:sz w:val="26"/>
          <w:szCs w:val="26"/>
        </w:rPr>
      </w:pPr>
      <w:r w:rsidRPr="007F1694">
        <w:rPr>
          <w:rFonts w:ascii="Arial" w:hAnsi="Arial" w:cs="Arial"/>
          <w:b/>
          <w:sz w:val="26"/>
          <w:szCs w:val="26"/>
        </w:rPr>
        <w:t>R E S U E L V E</w:t>
      </w:r>
    </w:p>
    <w:p w14:paraId="6A014818" w14:textId="371B33AB" w:rsidR="00AD323E" w:rsidRDefault="00AD323E" w:rsidP="00AD323E">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 xml:space="preserve">Se </w:t>
      </w:r>
      <w:r w:rsidR="007A606A">
        <w:rPr>
          <w:rFonts w:ascii="Arial" w:hAnsi="Arial" w:cs="Arial"/>
          <w:b/>
          <w:color w:val="000000"/>
          <w:sz w:val="26"/>
          <w:szCs w:val="26"/>
          <w:lang w:val="es-MX"/>
        </w:rPr>
        <w:t>confirma</w:t>
      </w:r>
      <w:r>
        <w:rPr>
          <w:rFonts w:ascii="Arial" w:hAnsi="Arial" w:cs="Arial"/>
          <w:b/>
          <w:color w:val="000000"/>
          <w:sz w:val="26"/>
          <w:szCs w:val="26"/>
          <w:lang w:val="es-MX"/>
        </w:rPr>
        <w:t xml:space="preserve"> </w:t>
      </w:r>
      <w:r w:rsidR="00040293">
        <w:rPr>
          <w:rFonts w:ascii="Arial" w:hAnsi="Arial" w:cs="Arial"/>
          <w:color w:val="000000"/>
          <w:sz w:val="26"/>
          <w:szCs w:val="26"/>
          <w:lang w:val="es-MX"/>
        </w:rPr>
        <w:t>el acuerdo</w:t>
      </w:r>
      <w:r>
        <w:rPr>
          <w:rFonts w:ascii="Arial" w:hAnsi="Arial" w:cs="Arial"/>
          <w:sz w:val="26"/>
          <w:szCs w:val="26"/>
          <w:lang w:val="es-MX"/>
        </w:rPr>
        <w:t xml:space="preserve"> </w:t>
      </w:r>
      <w:r w:rsidR="00A43DF6">
        <w:rPr>
          <w:rFonts w:ascii="Arial" w:hAnsi="Arial" w:cs="Arial"/>
          <w:sz w:val="26"/>
          <w:szCs w:val="26"/>
          <w:lang w:val="es-MX"/>
        </w:rPr>
        <w:t xml:space="preserve">impugnado </w:t>
      </w:r>
      <w:r>
        <w:rPr>
          <w:rFonts w:ascii="Arial" w:hAnsi="Arial" w:cs="Arial"/>
          <w:color w:val="000000"/>
          <w:sz w:val="26"/>
          <w:szCs w:val="26"/>
          <w:lang w:val="es-MX"/>
        </w:rPr>
        <w:t xml:space="preserve">de fecha </w:t>
      </w:r>
      <w:r w:rsidR="007F1694">
        <w:rPr>
          <w:rFonts w:ascii="Arial" w:hAnsi="Arial" w:cs="Arial"/>
          <w:color w:val="000000"/>
          <w:sz w:val="26"/>
          <w:szCs w:val="26"/>
          <w:lang w:val="es-MX"/>
        </w:rPr>
        <w:t>quince de febrero de dos mil veintiuno</w:t>
      </w:r>
      <w:r>
        <w:rPr>
          <w:rFonts w:ascii="Arial" w:hAnsi="Arial" w:cs="Arial"/>
          <w:color w:val="000000"/>
          <w:sz w:val="26"/>
          <w:szCs w:val="26"/>
          <w:lang w:val="es-MX"/>
        </w:rPr>
        <w:t>, por las razones expuestas en el considerando que antecede. - - - - - - - - - - - - - - - - - - -</w:t>
      </w:r>
      <w:r w:rsidR="007F1694">
        <w:rPr>
          <w:rFonts w:ascii="Arial" w:hAnsi="Arial" w:cs="Arial"/>
          <w:color w:val="000000"/>
          <w:sz w:val="26"/>
          <w:szCs w:val="26"/>
          <w:lang w:val="es-MX"/>
        </w:rPr>
        <w:t xml:space="preserve"> - - - - - - - - - </w:t>
      </w:r>
      <w:r w:rsidR="00A37863">
        <w:rPr>
          <w:rFonts w:ascii="Arial" w:hAnsi="Arial" w:cs="Arial"/>
          <w:color w:val="000000"/>
          <w:sz w:val="26"/>
          <w:szCs w:val="26"/>
          <w:lang w:val="es-MX"/>
        </w:rPr>
        <w:t xml:space="preserve">- - - </w:t>
      </w:r>
    </w:p>
    <w:p w14:paraId="4E37B575" w14:textId="2999F965" w:rsidR="00AD323E" w:rsidRDefault="00AD323E" w:rsidP="0028510D">
      <w:pPr>
        <w:pStyle w:val="Sinespaciado"/>
        <w:spacing w:before="240" w:after="240" w:line="360" w:lineRule="auto"/>
        <w:ind w:firstLine="708"/>
        <w:jc w:val="both"/>
        <w:rPr>
          <w:rFonts w:ascii="Arial" w:hAnsi="Arial" w:cs="Arial"/>
          <w:sz w:val="26"/>
          <w:szCs w:val="26"/>
        </w:rPr>
      </w:pPr>
      <w:r>
        <w:rPr>
          <w:rFonts w:ascii="Arial" w:hAnsi="Arial" w:cs="Arial"/>
          <w:b/>
          <w:sz w:val="26"/>
          <w:szCs w:val="26"/>
        </w:rPr>
        <w:t xml:space="preserve">SEGUNDO. </w:t>
      </w:r>
      <w:r w:rsidR="007A606A">
        <w:rPr>
          <w:rFonts w:ascii="Arial" w:hAnsi="Arial" w:cs="Arial"/>
          <w:b/>
          <w:sz w:val="26"/>
          <w:szCs w:val="26"/>
        </w:rPr>
        <w:t>Notifíquese y cúmplase</w:t>
      </w:r>
      <w:r>
        <w:rPr>
          <w:rFonts w:ascii="Arial" w:hAnsi="Arial" w:cs="Arial"/>
          <w:b/>
          <w:sz w:val="26"/>
          <w:szCs w:val="26"/>
        </w:rPr>
        <w:t>,</w:t>
      </w:r>
      <w:r>
        <w:rPr>
          <w:rFonts w:ascii="Arial" w:hAnsi="Arial" w:cs="Arial"/>
          <w:sz w:val="26"/>
          <w:szCs w:val="26"/>
        </w:rPr>
        <w:t xml:space="preserve"> remítase copia certificada de la presente resolución a la </w:t>
      </w:r>
      <w:r w:rsidR="007F1694">
        <w:rPr>
          <w:rFonts w:ascii="Arial" w:hAnsi="Arial" w:cs="Arial"/>
          <w:sz w:val="26"/>
          <w:szCs w:val="26"/>
        </w:rPr>
        <w:t xml:space="preserve">Sala de </w:t>
      </w:r>
      <w:r w:rsidR="006E1A01">
        <w:rPr>
          <w:rFonts w:ascii="Arial" w:hAnsi="Arial" w:cs="Arial"/>
          <w:sz w:val="26"/>
          <w:szCs w:val="26"/>
        </w:rPr>
        <w:t>o</w:t>
      </w:r>
      <w:r w:rsidR="007F1694">
        <w:rPr>
          <w:rFonts w:ascii="Arial" w:hAnsi="Arial" w:cs="Arial"/>
          <w:sz w:val="26"/>
          <w:szCs w:val="26"/>
        </w:rPr>
        <w:t>rigen,</w:t>
      </w:r>
      <w:r>
        <w:rPr>
          <w:rFonts w:ascii="Arial" w:hAnsi="Arial" w:cs="Arial"/>
          <w:sz w:val="26"/>
          <w:szCs w:val="26"/>
        </w:rPr>
        <w:t xml:space="preserve"> y en su oportunidad archívese el presente cuaderno de revisión como asunto concluido.</w:t>
      </w:r>
      <w:r w:rsidR="000D059F">
        <w:rPr>
          <w:rFonts w:ascii="Arial" w:hAnsi="Arial" w:cs="Arial"/>
          <w:sz w:val="26"/>
          <w:szCs w:val="26"/>
        </w:rPr>
        <w:t xml:space="preserve"> </w:t>
      </w:r>
      <w:r>
        <w:rPr>
          <w:rFonts w:ascii="Arial" w:hAnsi="Arial" w:cs="Arial"/>
          <w:sz w:val="26"/>
          <w:szCs w:val="26"/>
        </w:rPr>
        <w:t xml:space="preserve">- - - </w:t>
      </w:r>
    </w:p>
    <w:p w14:paraId="33302366" w14:textId="122CE5F7" w:rsidR="0028510D" w:rsidRDefault="0028510D" w:rsidP="0028510D">
      <w:pPr>
        <w:tabs>
          <w:tab w:val="left" w:pos="1925"/>
          <w:tab w:val="center" w:pos="4135"/>
        </w:tabs>
        <w:spacing w:after="240" w:line="360" w:lineRule="auto"/>
        <w:jc w:val="both"/>
        <w:rPr>
          <w:rFonts w:ascii="Arial" w:hAnsi="Arial" w:cs="Arial"/>
          <w:sz w:val="26"/>
          <w:szCs w:val="26"/>
        </w:rPr>
      </w:pPr>
      <w:r w:rsidRPr="00366AD3">
        <w:rPr>
          <w:rFonts w:ascii="Arial" w:hAnsi="Arial" w:cs="Arial"/>
          <w:sz w:val="26"/>
          <w:szCs w:val="26"/>
        </w:rPr>
        <w:t xml:space="preserve">           </w:t>
      </w:r>
      <w:r w:rsidR="00A37863">
        <w:rPr>
          <w:rFonts w:ascii="Arial" w:hAnsi="Arial" w:cs="Arial"/>
          <w:sz w:val="26"/>
          <w:szCs w:val="26"/>
        </w:rPr>
        <w:t>Así p</w:t>
      </w:r>
      <w:r w:rsidRPr="00366AD3">
        <w:rPr>
          <w:rFonts w:ascii="Arial" w:hAnsi="Arial" w:cs="Arial"/>
          <w:sz w:val="26"/>
          <w:szCs w:val="26"/>
        </w:rPr>
        <w:t xml:space="preserve">or unanimidad de votos, lo resolvieron y firmaron los Magistrados integrantes de la Sala Superior, Manuel Velasco Alcántara </w:t>
      </w:r>
      <w:r w:rsidRPr="00366AD3">
        <w:rPr>
          <w:rFonts w:ascii="Arial" w:hAnsi="Arial" w:cs="Arial"/>
          <w:b/>
          <w:bCs/>
          <w:sz w:val="26"/>
          <w:szCs w:val="26"/>
        </w:rPr>
        <w:t>(ponente)</w:t>
      </w:r>
      <w:r w:rsidRPr="00366AD3">
        <w:rPr>
          <w:rFonts w:ascii="Arial" w:hAnsi="Arial" w:cs="Arial"/>
          <w:sz w:val="26"/>
          <w:szCs w:val="26"/>
        </w:rPr>
        <w:t>, Abraham Santiago Soriano, Raúl Palomares Palomino, Gloria del Carmen Camacho Meza, Paulo José Luis Tapia Palacios, quienes actúan con el Licenciado Juan Edy García Coronado, Secretario</w:t>
      </w:r>
      <w:r w:rsidR="006E1A01">
        <w:rPr>
          <w:rFonts w:ascii="Arial" w:hAnsi="Arial" w:cs="Arial"/>
          <w:sz w:val="26"/>
          <w:szCs w:val="26"/>
        </w:rPr>
        <w:t xml:space="preserve"> </w:t>
      </w:r>
      <w:r w:rsidRPr="00366AD3">
        <w:rPr>
          <w:rFonts w:ascii="Arial" w:hAnsi="Arial" w:cs="Arial"/>
          <w:sz w:val="26"/>
          <w:szCs w:val="26"/>
        </w:rPr>
        <w:t xml:space="preserve">General de Acuerdos de este Tribunal, que autoriza y da fe. - - - - - - - - - </w:t>
      </w:r>
    </w:p>
    <w:p w14:paraId="5F7EDF83" w14:textId="77777777" w:rsidR="00A37863" w:rsidRPr="00366AD3" w:rsidRDefault="00A37863" w:rsidP="0028510D">
      <w:pPr>
        <w:tabs>
          <w:tab w:val="left" w:pos="1925"/>
          <w:tab w:val="center" w:pos="4135"/>
        </w:tabs>
        <w:spacing w:after="240" w:line="360" w:lineRule="auto"/>
        <w:jc w:val="both"/>
        <w:rPr>
          <w:rFonts w:ascii="Arial" w:hAnsi="Arial" w:cs="Arial"/>
          <w:sz w:val="26"/>
          <w:szCs w:val="26"/>
        </w:rPr>
      </w:pPr>
    </w:p>
    <w:p w14:paraId="58CAC3A4" w14:textId="77777777" w:rsidR="0028510D" w:rsidRDefault="0028510D" w:rsidP="0028510D">
      <w:pPr>
        <w:tabs>
          <w:tab w:val="center" w:pos="4135"/>
          <w:tab w:val="left" w:pos="7515"/>
        </w:tabs>
        <w:spacing w:line="360" w:lineRule="auto"/>
        <w:jc w:val="center"/>
        <w:rPr>
          <w:rFonts w:ascii="Arial" w:hAnsi="Arial" w:cs="Arial"/>
          <w:sz w:val="26"/>
          <w:szCs w:val="26"/>
        </w:rPr>
      </w:pPr>
    </w:p>
    <w:p w14:paraId="75C03E45" w14:textId="77777777" w:rsidR="0028510D" w:rsidRPr="00366AD3" w:rsidRDefault="0028510D" w:rsidP="0028510D">
      <w:pPr>
        <w:tabs>
          <w:tab w:val="center" w:pos="4135"/>
          <w:tab w:val="left" w:pos="7515"/>
        </w:tabs>
        <w:spacing w:line="360" w:lineRule="auto"/>
        <w:jc w:val="center"/>
        <w:rPr>
          <w:rFonts w:ascii="Arial" w:hAnsi="Arial" w:cs="Arial"/>
          <w:sz w:val="26"/>
          <w:szCs w:val="26"/>
        </w:rPr>
      </w:pPr>
      <w:r w:rsidRPr="00366AD3">
        <w:rPr>
          <w:rFonts w:ascii="Arial" w:hAnsi="Arial" w:cs="Arial"/>
          <w:sz w:val="26"/>
          <w:szCs w:val="26"/>
        </w:rPr>
        <w:t>MAGISTRADO MANUEL VELASCO ALCÁNTARA</w:t>
      </w:r>
    </w:p>
    <w:p w14:paraId="6B21D925" w14:textId="3200673C" w:rsidR="0028510D" w:rsidRDefault="00A37863" w:rsidP="0028510D">
      <w:pPr>
        <w:tabs>
          <w:tab w:val="center" w:pos="4135"/>
          <w:tab w:val="left" w:pos="7515"/>
        </w:tabs>
        <w:spacing w:line="360" w:lineRule="auto"/>
        <w:jc w:val="center"/>
        <w:rPr>
          <w:rFonts w:ascii="Arial" w:hAnsi="Arial" w:cs="Arial"/>
          <w:sz w:val="26"/>
          <w:szCs w:val="26"/>
        </w:rPr>
      </w:pPr>
      <w:r>
        <w:rPr>
          <w:rFonts w:ascii="Arial" w:hAnsi="Arial" w:cs="Arial"/>
          <w:sz w:val="26"/>
          <w:szCs w:val="26"/>
        </w:rPr>
        <w:t>(</w:t>
      </w:r>
      <w:r w:rsidR="0028510D" w:rsidRPr="00366AD3">
        <w:rPr>
          <w:rFonts w:ascii="Arial" w:hAnsi="Arial" w:cs="Arial"/>
          <w:sz w:val="26"/>
          <w:szCs w:val="26"/>
        </w:rPr>
        <w:t>PRESIDENTE</w:t>
      </w:r>
      <w:r>
        <w:rPr>
          <w:rFonts w:ascii="Arial" w:hAnsi="Arial" w:cs="Arial"/>
          <w:sz w:val="26"/>
          <w:szCs w:val="26"/>
        </w:rPr>
        <w:t xml:space="preserve"> Y PONENTE)</w:t>
      </w:r>
    </w:p>
    <w:p w14:paraId="0C9458DB" w14:textId="54852CFB" w:rsidR="0028510D" w:rsidRDefault="0028510D" w:rsidP="0028510D">
      <w:pPr>
        <w:tabs>
          <w:tab w:val="center" w:pos="4135"/>
          <w:tab w:val="left" w:pos="7515"/>
        </w:tabs>
        <w:spacing w:line="360" w:lineRule="auto"/>
        <w:jc w:val="center"/>
        <w:rPr>
          <w:rFonts w:ascii="Arial" w:hAnsi="Arial" w:cs="Arial"/>
          <w:sz w:val="26"/>
          <w:szCs w:val="26"/>
        </w:rPr>
      </w:pPr>
    </w:p>
    <w:p w14:paraId="141B7E44" w14:textId="77777777" w:rsidR="00A37863" w:rsidRDefault="00A37863" w:rsidP="0028510D">
      <w:pPr>
        <w:tabs>
          <w:tab w:val="center" w:pos="4135"/>
          <w:tab w:val="left" w:pos="7515"/>
        </w:tabs>
        <w:spacing w:line="360" w:lineRule="auto"/>
        <w:jc w:val="center"/>
        <w:rPr>
          <w:rFonts w:ascii="Arial" w:hAnsi="Arial" w:cs="Arial"/>
          <w:sz w:val="26"/>
          <w:szCs w:val="26"/>
        </w:rPr>
      </w:pPr>
    </w:p>
    <w:p w14:paraId="32217924" w14:textId="77777777" w:rsidR="0028510D" w:rsidRDefault="0028510D" w:rsidP="0028510D">
      <w:pPr>
        <w:tabs>
          <w:tab w:val="center" w:pos="4135"/>
          <w:tab w:val="left" w:pos="7515"/>
        </w:tabs>
        <w:spacing w:line="360" w:lineRule="auto"/>
        <w:jc w:val="center"/>
        <w:rPr>
          <w:rFonts w:ascii="Arial" w:hAnsi="Arial" w:cs="Arial"/>
          <w:sz w:val="26"/>
          <w:szCs w:val="26"/>
        </w:rPr>
      </w:pPr>
      <w:r w:rsidRPr="00366AD3">
        <w:rPr>
          <w:rFonts w:ascii="Arial" w:hAnsi="Arial" w:cs="Arial"/>
          <w:sz w:val="26"/>
          <w:szCs w:val="26"/>
        </w:rPr>
        <w:t>MAGISTRADO ABRAHAM SANTIAGO SORIANO</w:t>
      </w:r>
    </w:p>
    <w:p w14:paraId="49311AAB" w14:textId="1130C4F4" w:rsidR="0028510D" w:rsidRDefault="00A37863" w:rsidP="00A37863">
      <w:pPr>
        <w:tabs>
          <w:tab w:val="center" w:pos="4135"/>
          <w:tab w:val="left" w:pos="7515"/>
        </w:tabs>
        <w:spacing w:line="360" w:lineRule="auto"/>
        <w:rPr>
          <w:rFonts w:ascii="Arial" w:hAnsi="Arial" w:cs="Arial"/>
          <w:sz w:val="26"/>
          <w:szCs w:val="26"/>
        </w:rPr>
      </w:pPr>
      <w:r>
        <w:rPr>
          <w:rFonts w:ascii="Arial" w:hAnsi="Arial" w:cs="Arial"/>
          <w:sz w:val="26"/>
          <w:szCs w:val="26"/>
        </w:rPr>
        <w:t>Las presentes firmas corresponden al Recurso de Revisión 068/2021</w:t>
      </w:r>
    </w:p>
    <w:p w14:paraId="17007400" w14:textId="076ECFB0" w:rsidR="00A37863" w:rsidRDefault="00A37863" w:rsidP="00A37863">
      <w:pPr>
        <w:tabs>
          <w:tab w:val="center" w:pos="4135"/>
          <w:tab w:val="left" w:pos="7515"/>
        </w:tabs>
        <w:spacing w:line="360" w:lineRule="auto"/>
        <w:rPr>
          <w:rFonts w:ascii="Arial" w:hAnsi="Arial" w:cs="Arial"/>
          <w:sz w:val="26"/>
          <w:szCs w:val="26"/>
        </w:rPr>
      </w:pPr>
    </w:p>
    <w:p w14:paraId="41224271" w14:textId="5A5BC908" w:rsidR="00A37863" w:rsidRDefault="00A37863" w:rsidP="00A37863">
      <w:pPr>
        <w:tabs>
          <w:tab w:val="center" w:pos="4135"/>
          <w:tab w:val="left" w:pos="7515"/>
        </w:tabs>
        <w:spacing w:line="360" w:lineRule="auto"/>
        <w:rPr>
          <w:rFonts w:ascii="Arial" w:hAnsi="Arial" w:cs="Arial"/>
          <w:sz w:val="26"/>
          <w:szCs w:val="26"/>
        </w:rPr>
      </w:pPr>
    </w:p>
    <w:p w14:paraId="0E3C2BE6" w14:textId="77777777" w:rsidR="00A37863" w:rsidRDefault="00A37863" w:rsidP="00A37863">
      <w:pPr>
        <w:tabs>
          <w:tab w:val="center" w:pos="4135"/>
          <w:tab w:val="left" w:pos="7515"/>
        </w:tabs>
        <w:spacing w:line="360" w:lineRule="auto"/>
        <w:rPr>
          <w:rFonts w:ascii="Arial" w:hAnsi="Arial" w:cs="Arial"/>
          <w:sz w:val="26"/>
          <w:szCs w:val="26"/>
        </w:rPr>
      </w:pPr>
    </w:p>
    <w:p w14:paraId="7BD8DB9F" w14:textId="77777777" w:rsidR="0028510D" w:rsidRDefault="0028510D" w:rsidP="0028510D">
      <w:pPr>
        <w:tabs>
          <w:tab w:val="center" w:pos="4135"/>
          <w:tab w:val="left" w:pos="7515"/>
        </w:tabs>
        <w:spacing w:line="360" w:lineRule="auto"/>
        <w:jc w:val="center"/>
        <w:rPr>
          <w:rFonts w:ascii="Arial" w:hAnsi="Arial" w:cs="Arial"/>
          <w:sz w:val="26"/>
          <w:szCs w:val="26"/>
        </w:rPr>
      </w:pPr>
      <w:r w:rsidRPr="00366AD3">
        <w:rPr>
          <w:rFonts w:ascii="Arial" w:hAnsi="Arial" w:cs="Arial"/>
          <w:sz w:val="26"/>
          <w:szCs w:val="26"/>
        </w:rPr>
        <w:t>MAGISTRADO RAÚL PALOMARES PALOMINO</w:t>
      </w:r>
    </w:p>
    <w:p w14:paraId="496E6A3B" w14:textId="356CD0ED" w:rsidR="0028510D" w:rsidRDefault="0028510D" w:rsidP="0028510D">
      <w:pPr>
        <w:tabs>
          <w:tab w:val="center" w:pos="4135"/>
          <w:tab w:val="left" w:pos="7515"/>
        </w:tabs>
        <w:spacing w:line="360" w:lineRule="auto"/>
        <w:jc w:val="center"/>
        <w:rPr>
          <w:rFonts w:ascii="Arial" w:hAnsi="Arial" w:cs="Arial"/>
          <w:sz w:val="26"/>
          <w:szCs w:val="26"/>
        </w:rPr>
      </w:pPr>
    </w:p>
    <w:p w14:paraId="2A97DAAF" w14:textId="77777777" w:rsidR="00A37863" w:rsidRPr="00366AD3" w:rsidRDefault="00A37863" w:rsidP="0028510D">
      <w:pPr>
        <w:tabs>
          <w:tab w:val="center" w:pos="4135"/>
          <w:tab w:val="left" w:pos="7515"/>
        </w:tabs>
        <w:spacing w:line="360" w:lineRule="auto"/>
        <w:jc w:val="center"/>
        <w:rPr>
          <w:rFonts w:ascii="Arial" w:hAnsi="Arial" w:cs="Arial"/>
          <w:sz w:val="26"/>
          <w:szCs w:val="26"/>
        </w:rPr>
      </w:pPr>
    </w:p>
    <w:p w14:paraId="2BEE42DC" w14:textId="77777777" w:rsidR="0028510D" w:rsidRDefault="0028510D" w:rsidP="0028510D">
      <w:pPr>
        <w:tabs>
          <w:tab w:val="left" w:pos="1925"/>
          <w:tab w:val="center" w:pos="4135"/>
        </w:tabs>
        <w:jc w:val="center"/>
        <w:rPr>
          <w:rFonts w:ascii="Arial" w:hAnsi="Arial" w:cs="Arial"/>
          <w:sz w:val="26"/>
          <w:szCs w:val="26"/>
        </w:rPr>
      </w:pPr>
      <w:r w:rsidRPr="00366AD3">
        <w:rPr>
          <w:rFonts w:ascii="Arial" w:hAnsi="Arial" w:cs="Arial"/>
          <w:sz w:val="26"/>
          <w:szCs w:val="26"/>
        </w:rPr>
        <w:t>MAGISTRADA GLORIA DEL CARMEN CAMACHO MEZA</w:t>
      </w:r>
    </w:p>
    <w:p w14:paraId="6E87BB33" w14:textId="1EAD2319" w:rsidR="0028510D" w:rsidRDefault="0028510D" w:rsidP="0028510D">
      <w:pPr>
        <w:tabs>
          <w:tab w:val="left" w:pos="1925"/>
          <w:tab w:val="center" w:pos="4135"/>
        </w:tabs>
        <w:jc w:val="center"/>
        <w:rPr>
          <w:rFonts w:ascii="Arial" w:hAnsi="Arial" w:cs="Arial"/>
          <w:sz w:val="26"/>
          <w:szCs w:val="26"/>
        </w:rPr>
      </w:pPr>
    </w:p>
    <w:p w14:paraId="73284068" w14:textId="4B63790F" w:rsidR="00A37863" w:rsidRDefault="00A37863" w:rsidP="0028510D">
      <w:pPr>
        <w:tabs>
          <w:tab w:val="left" w:pos="1925"/>
          <w:tab w:val="center" w:pos="4135"/>
        </w:tabs>
        <w:jc w:val="center"/>
        <w:rPr>
          <w:rFonts w:ascii="Arial" w:hAnsi="Arial" w:cs="Arial"/>
          <w:sz w:val="26"/>
          <w:szCs w:val="26"/>
        </w:rPr>
      </w:pPr>
    </w:p>
    <w:p w14:paraId="42280DB1" w14:textId="77777777" w:rsidR="00A37863" w:rsidRPr="00366AD3" w:rsidRDefault="00A37863" w:rsidP="0028510D">
      <w:pPr>
        <w:tabs>
          <w:tab w:val="left" w:pos="1925"/>
          <w:tab w:val="center" w:pos="4135"/>
        </w:tabs>
        <w:jc w:val="center"/>
        <w:rPr>
          <w:rFonts w:ascii="Arial" w:hAnsi="Arial" w:cs="Arial"/>
          <w:sz w:val="26"/>
          <w:szCs w:val="26"/>
        </w:rPr>
      </w:pPr>
    </w:p>
    <w:p w14:paraId="68258617" w14:textId="77777777" w:rsidR="0028510D" w:rsidRPr="00366AD3" w:rsidRDefault="0028510D" w:rsidP="0028510D">
      <w:pPr>
        <w:tabs>
          <w:tab w:val="left" w:pos="1925"/>
          <w:tab w:val="center" w:pos="4135"/>
        </w:tabs>
        <w:jc w:val="center"/>
        <w:rPr>
          <w:rFonts w:ascii="Arial" w:hAnsi="Arial" w:cs="Arial"/>
          <w:sz w:val="26"/>
          <w:szCs w:val="26"/>
        </w:rPr>
      </w:pPr>
      <w:r w:rsidRPr="00366AD3">
        <w:rPr>
          <w:rFonts w:ascii="Arial" w:hAnsi="Arial" w:cs="Arial"/>
          <w:sz w:val="26"/>
          <w:szCs w:val="26"/>
        </w:rPr>
        <w:t>MAGISTRADO PAULO JOSÉ LUIS TAPIA PALACIOS</w:t>
      </w:r>
    </w:p>
    <w:p w14:paraId="02961639" w14:textId="6A3BDD2D" w:rsidR="0028510D" w:rsidRDefault="0028510D" w:rsidP="0028510D">
      <w:pPr>
        <w:jc w:val="center"/>
        <w:rPr>
          <w:rFonts w:ascii="Arial" w:hAnsi="Arial" w:cs="Arial"/>
          <w:sz w:val="26"/>
          <w:szCs w:val="26"/>
        </w:rPr>
      </w:pPr>
    </w:p>
    <w:p w14:paraId="15A0E9E2" w14:textId="5939311B" w:rsidR="00A37863" w:rsidRDefault="00A37863" w:rsidP="0028510D">
      <w:pPr>
        <w:jc w:val="center"/>
        <w:rPr>
          <w:rFonts w:ascii="Arial" w:hAnsi="Arial" w:cs="Arial"/>
          <w:sz w:val="26"/>
          <w:szCs w:val="26"/>
        </w:rPr>
      </w:pPr>
    </w:p>
    <w:p w14:paraId="021DC6E2" w14:textId="77777777" w:rsidR="00A37863" w:rsidRDefault="00A37863" w:rsidP="0028510D">
      <w:pPr>
        <w:jc w:val="center"/>
        <w:rPr>
          <w:rFonts w:ascii="Arial" w:hAnsi="Arial" w:cs="Arial"/>
          <w:sz w:val="26"/>
          <w:szCs w:val="26"/>
        </w:rPr>
      </w:pPr>
    </w:p>
    <w:p w14:paraId="52DF3178" w14:textId="77777777" w:rsidR="0028510D" w:rsidRDefault="0028510D" w:rsidP="0028510D">
      <w:pPr>
        <w:jc w:val="center"/>
        <w:rPr>
          <w:rFonts w:ascii="Arial" w:hAnsi="Arial" w:cs="Arial"/>
          <w:sz w:val="26"/>
          <w:szCs w:val="26"/>
        </w:rPr>
      </w:pPr>
      <w:r w:rsidRPr="00366AD3">
        <w:rPr>
          <w:rFonts w:ascii="Arial" w:hAnsi="Arial" w:cs="Arial"/>
          <w:sz w:val="26"/>
          <w:szCs w:val="26"/>
        </w:rPr>
        <w:t>LIC. JUAN EDY GARCÍA CORONADO</w:t>
      </w:r>
    </w:p>
    <w:p w14:paraId="57799B3E" w14:textId="77777777" w:rsidR="0028510D" w:rsidRDefault="0028510D" w:rsidP="0028510D">
      <w:pPr>
        <w:jc w:val="center"/>
        <w:rPr>
          <w:rFonts w:ascii="Arial" w:hAnsi="Arial" w:cs="Arial"/>
          <w:bCs/>
          <w:sz w:val="26"/>
          <w:szCs w:val="26"/>
        </w:rPr>
      </w:pPr>
      <w:r w:rsidRPr="00366AD3">
        <w:rPr>
          <w:rFonts w:ascii="Arial" w:hAnsi="Arial" w:cs="Arial"/>
          <w:sz w:val="26"/>
          <w:szCs w:val="26"/>
        </w:rPr>
        <w:t>SECRETARIO GENERAL DE ACUERDOS</w:t>
      </w:r>
    </w:p>
    <w:p w14:paraId="5CE5EE70" w14:textId="77777777" w:rsidR="00AD323E" w:rsidRDefault="00AD323E" w:rsidP="00047578">
      <w:pPr>
        <w:spacing w:line="240" w:lineRule="auto"/>
        <w:ind w:left="2124"/>
        <w:jc w:val="both"/>
        <w:rPr>
          <w:rFonts w:ascii="Arial" w:hAnsi="Arial" w:cs="Arial"/>
          <w:b/>
          <w:sz w:val="26"/>
          <w:szCs w:val="26"/>
        </w:rPr>
      </w:pPr>
    </w:p>
    <w:p w14:paraId="2CB7CF21" w14:textId="77777777" w:rsidR="00AD323E" w:rsidRDefault="00AD323E" w:rsidP="00047578">
      <w:pPr>
        <w:spacing w:line="240" w:lineRule="auto"/>
        <w:ind w:left="2124"/>
        <w:jc w:val="both"/>
        <w:rPr>
          <w:rFonts w:ascii="Arial" w:hAnsi="Arial" w:cs="Arial"/>
          <w:b/>
          <w:sz w:val="26"/>
          <w:szCs w:val="26"/>
        </w:rPr>
      </w:pPr>
    </w:p>
    <w:p w14:paraId="55ECBC8F" w14:textId="77777777" w:rsidR="00AD323E" w:rsidRDefault="00AD323E" w:rsidP="00047578">
      <w:pPr>
        <w:spacing w:line="240" w:lineRule="auto"/>
        <w:ind w:left="2124"/>
        <w:jc w:val="both"/>
        <w:rPr>
          <w:rFonts w:ascii="Arial" w:hAnsi="Arial" w:cs="Arial"/>
          <w:b/>
          <w:sz w:val="26"/>
          <w:szCs w:val="26"/>
        </w:rPr>
      </w:pPr>
    </w:p>
    <w:p w14:paraId="0E2525F2" w14:textId="77777777" w:rsidR="00AD323E" w:rsidRDefault="00AD323E" w:rsidP="00047578">
      <w:pPr>
        <w:spacing w:line="240" w:lineRule="auto"/>
        <w:ind w:left="2124"/>
        <w:jc w:val="both"/>
        <w:rPr>
          <w:rFonts w:ascii="Arial" w:hAnsi="Arial" w:cs="Arial"/>
          <w:b/>
          <w:sz w:val="26"/>
          <w:szCs w:val="26"/>
        </w:rPr>
      </w:pPr>
    </w:p>
    <w:sectPr w:rsidR="00AD323E" w:rsidSect="00243430">
      <w:headerReference w:type="even" r:id="rId11"/>
      <w:headerReference w:type="default" r:id="rId12"/>
      <w:headerReference w:type="first" r:id="rId13"/>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E8AF466" w14:textId="77777777" w:rsidR="00EB0BC6" w:rsidRDefault="00EB0BC6" w:rsidP="00047578">
      <w:pPr>
        <w:spacing w:after="0" w:line="240" w:lineRule="auto"/>
      </w:pPr>
      <w:r>
        <w:separator/>
      </w:r>
    </w:p>
  </w:endnote>
  <w:endnote w:type="continuationSeparator" w:id="0">
    <w:p w14:paraId="272E0762" w14:textId="77777777" w:rsidR="00EB0BC6" w:rsidRDefault="00EB0BC6" w:rsidP="000475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4073782" w14:textId="77777777" w:rsidR="00EB0BC6" w:rsidRDefault="00EB0BC6" w:rsidP="00047578">
      <w:pPr>
        <w:spacing w:after="0" w:line="240" w:lineRule="auto"/>
      </w:pPr>
      <w:r>
        <w:separator/>
      </w:r>
    </w:p>
  </w:footnote>
  <w:footnote w:type="continuationSeparator" w:id="0">
    <w:p w14:paraId="2B606EF1" w14:textId="77777777" w:rsidR="00EB0BC6" w:rsidRDefault="00EB0BC6" w:rsidP="0004757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p w14:paraId="1765B9BC" w14:textId="77777777" w:rsidR="00B475E5" w:rsidRDefault="00CC4EC8" w:rsidP="00B475E5">
        <w:pPr>
          <w:pStyle w:val="Encabezado"/>
          <w:jc w:val="center"/>
        </w:pPr>
        <w:r>
          <w:rPr>
            <w:noProof/>
          </w:rPr>
          <w:pict w14:anchorId="5F2ADE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26023907" o:spid="_x0000_s1026" type="#_x0000_t75" style="position:absolute;left:0;text-align:left;margin-left:0;margin-top:0;width:413.5pt;height:349.8pt;z-index:-251659264;mso-position-horizontal:center;mso-position-horizontal-relative:margin;mso-position-vertical:center;mso-position-vertical-relative:margin" o:allowincell="f">
              <v:imagedata r:id="rId1" o:title="imagen" gain="19661f" blacklevel="22938f"/>
              <w10:wrap anchorx="margin" anchory="margin"/>
            </v:shape>
          </w:pict>
        </w:r>
        <w:r w:rsidR="00B475E5">
          <w:fldChar w:fldCharType="begin"/>
        </w:r>
        <w:r w:rsidR="00B475E5">
          <w:instrText>PAGE   \* MERGEFORMAT</w:instrText>
        </w:r>
        <w:r w:rsidR="00B475E5">
          <w:fldChar w:fldCharType="separate"/>
        </w:r>
        <w:r>
          <w:rPr>
            <w:noProof/>
          </w:rPr>
          <w:t>12</w:t>
        </w:r>
        <w:r w:rsidR="00B475E5">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81DFB9" w14:textId="22EC0A24" w:rsidR="00B475E5" w:rsidRDefault="00B475E5" w:rsidP="00B475E5">
    <w:pPr>
      <w:pStyle w:val="Encabezado"/>
      <w:jc w:val="center"/>
    </w:pPr>
  </w:p>
  <w:sdt>
    <w:sdtPr>
      <w:id w:val="-1748483066"/>
      <w:docPartObj>
        <w:docPartGallery w:val="Page Numbers (Top of Page)"/>
        <w:docPartUnique/>
      </w:docPartObj>
    </w:sdtPr>
    <w:sdtEndPr/>
    <w:sdtContent>
      <w:p w14:paraId="6D7069B0" w14:textId="4C265C4A" w:rsidR="00B475E5" w:rsidRDefault="00CC4EC8" w:rsidP="00B475E5">
        <w:pPr>
          <w:pStyle w:val="Encabezado"/>
          <w:jc w:val="center"/>
          <w:rPr>
            <w:noProof/>
          </w:rPr>
        </w:pPr>
        <w:r>
          <w:rPr>
            <w:noProof/>
          </w:rPr>
          <w:pict w14:anchorId="0AAD69E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26023908" o:spid="_x0000_s1027" type="#_x0000_t75" style="position:absolute;left:0;text-align:left;margin-left:0;margin-top:0;width:413.5pt;height:349.8pt;z-index:-251658240;mso-position-horizontal:center;mso-position-horizontal-relative:margin;mso-position-vertical:center;mso-position-vertical-relative:margin" o:allowincell="f">
              <v:imagedata r:id="rId1" o:title="imagen" gain="19661f" blacklevel="22938f"/>
              <w10:wrap anchorx="margin" anchory="margin"/>
            </v:shape>
          </w:pict>
        </w:r>
        <w:r w:rsidR="00B475E5">
          <w:fldChar w:fldCharType="begin"/>
        </w:r>
        <w:r w:rsidR="00B475E5">
          <w:instrText xml:space="preserve"> PAGE   \* MERGEFORMAT </w:instrText>
        </w:r>
        <w:r w:rsidR="00B475E5">
          <w:fldChar w:fldCharType="separate"/>
        </w:r>
        <w:r>
          <w:rPr>
            <w:noProof/>
          </w:rPr>
          <w:t>11</w:t>
        </w:r>
        <w:r w:rsidR="00B475E5">
          <w:rPr>
            <w:noProof/>
          </w:rPr>
          <w:fldChar w:fldCharType="end"/>
        </w:r>
      </w:p>
      <w:p w14:paraId="0C936898" w14:textId="39687FE5" w:rsidR="00B475E5" w:rsidRDefault="00CC4EC8" w:rsidP="00B475E5">
        <w:pPr>
          <w:pStyle w:val="Encabezado"/>
          <w:jc w:val="center"/>
        </w:pPr>
      </w:p>
    </w:sdtContent>
  </w:sdt>
  <w:p w14:paraId="0E20592D" w14:textId="44EAC9E6" w:rsidR="00B475E5" w:rsidRDefault="00B475E5" w:rsidP="00B475E5">
    <w:pPr>
      <w:pStyle w:val="Encabezado"/>
      <w:jc w:val="center"/>
    </w:pPr>
    <w:r w:rsidRPr="007112DA">
      <w:rPr>
        <w:noProof/>
        <w:sz w:val="22"/>
        <w:szCs w:val="22"/>
        <w:lang w:val="es-MX" w:eastAsia="es-MX"/>
      </w:rPr>
      <mc:AlternateContent>
        <mc:Choice Requires="wpg">
          <w:drawing>
            <wp:anchor distT="0" distB="0" distL="114300" distR="114300" simplePos="0" relativeHeight="251656192" behindDoc="0" locked="0" layoutInCell="1" allowOverlap="1" wp14:anchorId="4FE8DC6E" wp14:editId="25E0ED01">
              <wp:simplePos x="0" y="0"/>
              <wp:positionH relativeFrom="margin">
                <wp:posOffset>-1442720</wp:posOffset>
              </wp:positionH>
              <wp:positionV relativeFrom="paragraph">
                <wp:posOffset>3935095</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AA161B4" id="Grupo 3" o:spid="_x0000_s1026" style="position:absolute;margin-left:-113.6pt;margin-top:309.85pt;width:90pt;height:63.6pt;z-index:251660288;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lA6vwAAANsAAAAPAAAAZHJzL2Rvd25yZXYueG1sRE9Li8Iw&#10;EL4L/ocwwt409YG6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D2SlA6vwAAANsAAAAPAAAAAAAA&#10;AAAAAAAAAAcCAABkcnMvZG93bnJldi54bWxQSwUGAAAAAAMAAwC3AAAA8w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vWhvwAAANsAAAAPAAAAZHJzL2Rvd25yZXYueG1sRE9Li8Iw&#10;EL4L/ocwwt40VfGx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CZBvWhvwAAANsAAAAPAAAAAAAA&#10;AAAAAAAAAAcCAABkcnMvZG93bnJldi54bWxQSwUGAAAAAAMAAwC3AAAA8wI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F839D5" w14:textId="77777777" w:rsidR="00B475E5" w:rsidRDefault="00CC4EC8">
    <w:pPr>
      <w:pStyle w:val="Encabezado"/>
    </w:pPr>
    <w:r>
      <w:rPr>
        <w:noProof/>
      </w:rPr>
      <w:pict w14:anchorId="39C512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26023906" o:spid="_x0000_s1025" type="#_x0000_t75" style="position:absolute;margin-left:0;margin-top:0;width:413.5pt;height:349.8pt;z-index:-251657216;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EC361D"/>
    <w:multiLevelType w:val="hybridMultilevel"/>
    <w:tmpl w:val="FD4C0800"/>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58173468"/>
    <w:multiLevelType w:val="hybridMultilevel"/>
    <w:tmpl w:val="FB36CEC4"/>
    <w:lvl w:ilvl="0" w:tplc="5BD21DFE">
      <w:start w:val="1"/>
      <w:numFmt w:val="upperRoman"/>
      <w:lvlText w:val="%1."/>
      <w:lvlJc w:val="left"/>
      <w:pPr>
        <w:ind w:left="1332" w:hanging="720"/>
      </w:pPr>
      <w:rPr>
        <w:rFonts w:hint="default"/>
      </w:rPr>
    </w:lvl>
    <w:lvl w:ilvl="1" w:tplc="080A0019" w:tentative="1">
      <w:start w:val="1"/>
      <w:numFmt w:val="lowerLetter"/>
      <w:lvlText w:val="%2."/>
      <w:lvlJc w:val="left"/>
      <w:pPr>
        <w:ind w:left="1692" w:hanging="360"/>
      </w:pPr>
    </w:lvl>
    <w:lvl w:ilvl="2" w:tplc="080A001B" w:tentative="1">
      <w:start w:val="1"/>
      <w:numFmt w:val="lowerRoman"/>
      <w:lvlText w:val="%3."/>
      <w:lvlJc w:val="right"/>
      <w:pPr>
        <w:ind w:left="2412" w:hanging="180"/>
      </w:pPr>
    </w:lvl>
    <w:lvl w:ilvl="3" w:tplc="080A000F" w:tentative="1">
      <w:start w:val="1"/>
      <w:numFmt w:val="decimal"/>
      <w:lvlText w:val="%4."/>
      <w:lvlJc w:val="left"/>
      <w:pPr>
        <w:ind w:left="3132" w:hanging="360"/>
      </w:pPr>
    </w:lvl>
    <w:lvl w:ilvl="4" w:tplc="080A0019" w:tentative="1">
      <w:start w:val="1"/>
      <w:numFmt w:val="lowerLetter"/>
      <w:lvlText w:val="%5."/>
      <w:lvlJc w:val="left"/>
      <w:pPr>
        <w:ind w:left="3852" w:hanging="360"/>
      </w:pPr>
    </w:lvl>
    <w:lvl w:ilvl="5" w:tplc="080A001B" w:tentative="1">
      <w:start w:val="1"/>
      <w:numFmt w:val="lowerRoman"/>
      <w:lvlText w:val="%6."/>
      <w:lvlJc w:val="right"/>
      <w:pPr>
        <w:ind w:left="4572" w:hanging="180"/>
      </w:pPr>
    </w:lvl>
    <w:lvl w:ilvl="6" w:tplc="080A000F" w:tentative="1">
      <w:start w:val="1"/>
      <w:numFmt w:val="decimal"/>
      <w:lvlText w:val="%7."/>
      <w:lvlJc w:val="left"/>
      <w:pPr>
        <w:ind w:left="5292" w:hanging="360"/>
      </w:pPr>
    </w:lvl>
    <w:lvl w:ilvl="7" w:tplc="080A0019" w:tentative="1">
      <w:start w:val="1"/>
      <w:numFmt w:val="lowerLetter"/>
      <w:lvlText w:val="%8."/>
      <w:lvlJc w:val="left"/>
      <w:pPr>
        <w:ind w:left="6012" w:hanging="360"/>
      </w:pPr>
    </w:lvl>
    <w:lvl w:ilvl="8" w:tplc="080A001B" w:tentative="1">
      <w:start w:val="1"/>
      <w:numFmt w:val="lowerRoman"/>
      <w:lvlText w:val="%9."/>
      <w:lvlJc w:val="right"/>
      <w:pPr>
        <w:ind w:left="6732"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7578"/>
    <w:rsid w:val="000024D5"/>
    <w:rsid w:val="00013CEA"/>
    <w:rsid w:val="0001627B"/>
    <w:rsid w:val="00016542"/>
    <w:rsid w:val="00027506"/>
    <w:rsid w:val="00033D3F"/>
    <w:rsid w:val="0003410B"/>
    <w:rsid w:val="00040293"/>
    <w:rsid w:val="00041C16"/>
    <w:rsid w:val="0004734F"/>
    <w:rsid w:val="00047578"/>
    <w:rsid w:val="00050D84"/>
    <w:rsid w:val="00053CA1"/>
    <w:rsid w:val="0006245F"/>
    <w:rsid w:val="000716C3"/>
    <w:rsid w:val="00072ECC"/>
    <w:rsid w:val="0007619A"/>
    <w:rsid w:val="0007681D"/>
    <w:rsid w:val="00076C7A"/>
    <w:rsid w:val="00083205"/>
    <w:rsid w:val="00095945"/>
    <w:rsid w:val="000A043B"/>
    <w:rsid w:val="000A1DA1"/>
    <w:rsid w:val="000A4651"/>
    <w:rsid w:val="000A7AF1"/>
    <w:rsid w:val="000B05BF"/>
    <w:rsid w:val="000B563F"/>
    <w:rsid w:val="000B5744"/>
    <w:rsid w:val="000C30F1"/>
    <w:rsid w:val="000D059F"/>
    <w:rsid w:val="000D69A2"/>
    <w:rsid w:val="000E2654"/>
    <w:rsid w:val="000E59F1"/>
    <w:rsid w:val="000F0E92"/>
    <w:rsid w:val="000F511C"/>
    <w:rsid w:val="0010570E"/>
    <w:rsid w:val="00123A20"/>
    <w:rsid w:val="0013276E"/>
    <w:rsid w:val="00133523"/>
    <w:rsid w:val="00145054"/>
    <w:rsid w:val="0016243D"/>
    <w:rsid w:val="00164357"/>
    <w:rsid w:val="00165C77"/>
    <w:rsid w:val="0016660F"/>
    <w:rsid w:val="00166B1F"/>
    <w:rsid w:val="00174564"/>
    <w:rsid w:val="0019611D"/>
    <w:rsid w:val="001A0C28"/>
    <w:rsid w:val="001A102D"/>
    <w:rsid w:val="001B18C4"/>
    <w:rsid w:val="001B3176"/>
    <w:rsid w:val="001C6953"/>
    <w:rsid w:val="001D6A5D"/>
    <w:rsid w:val="001D7249"/>
    <w:rsid w:val="001E6F81"/>
    <w:rsid w:val="001F3B85"/>
    <w:rsid w:val="00206E2E"/>
    <w:rsid w:val="00214407"/>
    <w:rsid w:val="00224D11"/>
    <w:rsid w:val="00227F7E"/>
    <w:rsid w:val="00234FB4"/>
    <w:rsid w:val="00243430"/>
    <w:rsid w:val="00255961"/>
    <w:rsid w:val="00261C24"/>
    <w:rsid w:val="0027273B"/>
    <w:rsid w:val="00277AF2"/>
    <w:rsid w:val="0028510D"/>
    <w:rsid w:val="002851A8"/>
    <w:rsid w:val="00287969"/>
    <w:rsid w:val="002A5D7C"/>
    <w:rsid w:val="002B2140"/>
    <w:rsid w:val="002B3A31"/>
    <w:rsid w:val="002B6B90"/>
    <w:rsid w:val="002C08B7"/>
    <w:rsid w:val="002C5490"/>
    <w:rsid w:val="002D49EC"/>
    <w:rsid w:val="002D7E7C"/>
    <w:rsid w:val="002E2A0D"/>
    <w:rsid w:val="002E5806"/>
    <w:rsid w:val="002F5376"/>
    <w:rsid w:val="00303096"/>
    <w:rsid w:val="00315740"/>
    <w:rsid w:val="00316D8F"/>
    <w:rsid w:val="0031756E"/>
    <w:rsid w:val="00317FD7"/>
    <w:rsid w:val="003338A8"/>
    <w:rsid w:val="00334880"/>
    <w:rsid w:val="00336150"/>
    <w:rsid w:val="00356EDF"/>
    <w:rsid w:val="0035752A"/>
    <w:rsid w:val="00367529"/>
    <w:rsid w:val="00370836"/>
    <w:rsid w:val="00371086"/>
    <w:rsid w:val="00373865"/>
    <w:rsid w:val="00392A4E"/>
    <w:rsid w:val="00395B63"/>
    <w:rsid w:val="003A24DE"/>
    <w:rsid w:val="003B2429"/>
    <w:rsid w:val="003B6AED"/>
    <w:rsid w:val="003B7771"/>
    <w:rsid w:val="003C5169"/>
    <w:rsid w:val="003D2F0F"/>
    <w:rsid w:val="003D6291"/>
    <w:rsid w:val="003E1140"/>
    <w:rsid w:val="003E1B0C"/>
    <w:rsid w:val="003F3341"/>
    <w:rsid w:val="0040710D"/>
    <w:rsid w:val="004075DA"/>
    <w:rsid w:val="0043564D"/>
    <w:rsid w:val="0043589A"/>
    <w:rsid w:val="00443CCC"/>
    <w:rsid w:val="004545C4"/>
    <w:rsid w:val="0046681E"/>
    <w:rsid w:val="00473F76"/>
    <w:rsid w:val="00475109"/>
    <w:rsid w:val="004810F8"/>
    <w:rsid w:val="004841C0"/>
    <w:rsid w:val="004921FA"/>
    <w:rsid w:val="004B6774"/>
    <w:rsid w:val="004C1F4F"/>
    <w:rsid w:val="004C47E6"/>
    <w:rsid w:val="004C5576"/>
    <w:rsid w:val="004E2395"/>
    <w:rsid w:val="004E51BF"/>
    <w:rsid w:val="004F108B"/>
    <w:rsid w:val="004F11C1"/>
    <w:rsid w:val="004F125C"/>
    <w:rsid w:val="0050666A"/>
    <w:rsid w:val="00511C37"/>
    <w:rsid w:val="005124DB"/>
    <w:rsid w:val="00515BBE"/>
    <w:rsid w:val="00526C04"/>
    <w:rsid w:val="00540BDD"/>
    <w:rsid w:val="00542A4D"/>
    <w:rsid w:val="00542D53"/>
    <w:rsid w:val="00545F57"/>
    <w:rsid w:val="00561165"/>
    <w:rsid w:val="00567EA0"/>
    <w:rsid w:val="005712FB"/>
    <w:rsid w:val="00571A5F"/>
    <w:rsid w:val="00584AD5"/>
    <w:rsid w:val="005864BB"/>
    <w:rsid w:val="0058651B"/>
    <w:rsid w:val="00591A7D"/>
    <w:rsid w:val="005B0B16"/>
    <w:rsid w:val="005B5BEF"/>
    <w:rsid w:val="005D5BDF"/>
    <w:rsid w:val="005E43AB"/>
    <w:rsid w:val="005E7E37"/>
    <w:rsid w:val="005F4913"/>
    <w:rsid w:val="0062537F"/>
    <w:rsid w:val="006264F8"/>
    <w:rsid w:val="00627E85"/>
    <w:rsid w:val="00642C17"/>
    <w:rsid w:val="006466CF"/>
    <w:rsid w:val="00664C10"/>
    <w:rsid w:val="0067545D"/>
    <w:rsid w:val="0067547D"/>
    <w:rsid w:val="0068063D"/>
    <w:rsid w:val="00681C6A"/>
    <w:rsid w:val="006930A6"/>
    <w:rsid w:val="006A32C5"/>
    <w:rsid w:val="006C6805"/>
    <w:rsid w:val="006D2C17"/>
    <w:rsid w:val="006D4346"/>
    <w:rsid w:val="006E0386"/>
    <w:rsid w:val="006E1146"/>
    <w:rsid w:val="006E1A01"/>
    <w:rsid w:val="006E2CD9"/>
    <w:rsid w:val="006E3E22"/>
    <w:rsid w:val="006E78CC"/>
    <w:rsid w:val="006F3426"/>
    <w:rsid w:val="006F4F2C"/>
    <w:rsid w:val="00714FE9"/>
    <w:rsid w:val="0071622E"/>
    <w:rsid w:val="00721232"/>
    <w:rsid w:val="00724DE1"/>
    <w:rsid w:val="00730679"/>
    <w:rsid w:val="007630F6"/>
    <w:rsid w:val="007700B9"/>
    <w:rsid w:val="00770EF7"/>
    <w:rsid w:val="007A2BFE"/>
    <w:rsid w:val="007A2F7C"/>
    <w:rsid w:val="007A606A"/>
    <w:rsid w:val="007C045A"/>
    <w:rsid w:val="007C4A0D"/>
    <w:rsid w:val="007C689A"/>
    <w:rsid w:val="007D27B8"/>
    <w:rsid w:val="007D66FC"/>
    <w:rsid w:val="007E27C8"/>
    <w:rsid w:val="007F1694"/>
    <w:rsid w:val="007F4C37"/>
    <w:rsid w:val="00802644"/>
    <w:rsid w:val="0081442B"/>
    <w:rsid w:val="00822C73"/>
    <w:rsid w:val="008419A1"/>
    <w:rsid w:val="008553B9"/>
    <w:rsid w:val="008569D1"/>
    <w:rsid w:val="00857016"/>
    <w:rsid w:val="008728DE"/>
    <w:rsid w:val="00880C85"/>
    <w:rsid w:val="0088317B"/>
    <w:rsid w:val="0089632D"/>
    <w:rsid w:val="008A330A"/>
    <w:rsid w:val="008B1A3D"/>
    <w:rsid w:val="008E424C"/>
    <w:rsid w:val="008F61C5"/>
    <w:rsid w:val="008F64E9"/>
    <w:rsid w:val="008F7EFA"/>
    <w:rsid w:val="00900200"/>
    <w:rsid w:val="009002C3"/>
    <w:rsid w:val="00901C30"/>
    <w:rsid w:val="00913025"/>
    <w:rsid w:val="00920FCF"/>
    <w:rsid w:val="00931078"/>
    <w:rsid w:val="00934581"/>
    <w:rsid w:val="00952C16"/>
    <w:rsid w:val="00953BC0"/>
    <w:rsid w:val="00957052"/>
    <w:rsid w:val="009623C7"/>
    <w:rsid w:val="00964D79"/>
    <w:rsid w:val="009703AC"/>
    <w:rsid w:val="009748D5"/>
    <w:rsid w:val="00975086"/>
    <w:rsid w:val="0097714F"/>
    <w:rsid w:val="00985061"/>
    <w:rsid w:val="00985919"/>
    <w:rsid w:val="00986219"/>
    <w:rsid w:val="00986B2D"/>
    <w:rsid w:val="00986BF6"/>
    <w:rsid w:val="00996AE7"/>
    <w:rsid w:val="009A1181"/>
    <w:rsid w:val="009A1261"/>
    <w:rsid w:val="009A604A"/>
    <w:rsid w:val="009A60E7"/>
    <w:rsid w:val="009A732C"/>
    <w:rsid w:val="009B176D"/>
    <w:rsid w:val="009C1C04"/>
    <w:rsid w:val="009D7729"/>
    <w:rsid w:val="009E5391"/>
    <w:rsid w:val="009E5887"/>
    <w:rsid w:val="009E7857"/>
    <w:rsid w:val="009F05A5"/>
    <w:rsid w:val="009F407A"/>
    <w:rsid w:val="009F5F85"/>
    <w:rsid w:val="00A154E1"/>
    <w:rsid w:val="00A25CEC"/>
    <w:rsid w:val="00A370EE"/>
    <w:rsid w:val="00A37863"/>
    <w:rsid w:val="00A40673"/>
    <w:rsid w:val="00A43DF6"/>
    <w:rsid w:val="00A52878"/>
    <w:rsid w:val="00A53FF6"/>
    <w:rsid w:val="00A61B38"/>
    <w:rsid w:val="00A6205F"/>
    <w:rsid w:val="00A738C2"/>
    <w:rsid w:val="00A7583A"/>
    <w:rsid w:val="00A7719F"/>
    <w:rsid w:val="00A8132A"/>
    <w:rsid w:val="00A86061"/>
    <w:rsid w:val="00AA00EE"/>
    <w:rsid w:val="00AB1D1A"/>
    <w:rsid w:val="00AB6278"/>
    <w:rsid w:val="00AD323E"/>
    <w:rsid w:val="00AE01C1"/>
    <w:rsid w:val="00AF061E"/>
    <w:rsid w:val="00AF5ED6"/>
    <w:rsid w:val="00B019C1"/>
    <w:rsid w:val="00B1127F"/>
    <w:rsid w:val="00B243EB"/>
    <w:rsid w:val="00B33A4A"/>
    <w:rsid w:val="00B37D4D"/>
    <w:rsid w:val="00B43F6D"/>
    <w:rsid w:val="00B475E5"/>
    <w:rsid w:val="00B50230"/>
    <w:rsid w:val="00B5594B"/>
    <w:rsid w:val="00B66FEF"/>
    <w:rsid w:val="00B73447"/>
    <w:rsid w:val="00B74245"/>
    <w:rsid w:val="00B752C7"/>
    <w:rsid w:val="00B81D80"/>
    <w:rsid w:val="00B94DB8"/>
    <w:rsid w:val="00B97A1D"/>
    <w:rsid w:val="00BB2263"/>
    <w:rsid w:val="00BC2D83"/>
    <w:rsid w:val="00BD152D"/>
    <w:rsid w:val="00BD277E"/>
    <w:rsid w:val="00BD50EA"/>
    <w:rsid w:val="00BE0D56"/>
    <w:rsid w:val="00BE6C92"/>
    <w:rsid w:val="00C03047"/>
    <w:rsid w:val="00C03BCA"/>
    <w:rsid w:val="00C12302"/>
    <w:rsid w:val="00C1252A"/>
    <w:rsid w:val="00C177C1"/>
    <w:rsid w:val="00C21E30"/>
    <w:rsid w:val="00C228D1"/>
    <w:rsid w:val="00C235BB"/>
    <w:rsid w:val="00C412C4"/>
    <w:rsid w:val="00C60156"/>
    <w:rsid w:val="00C60AE2"/>
    <w:rsid w:val="00C71764"/>
    <w:rsid w:val="00C746D5"/>
    <w:rsid w:val="00C86B87"/>
    <w:rsid w:val="00C96E69"/>
    <w:rsid w:val="00CA1558"/>
    <w:rsid w:val="00CA1B0B"/>
    <w:rsid w:val="00CA22ED"/>
    <w:rsid w:val="00CA2724"/>
    <w:rsid w:val="00CB3D85"/>
    <w:rsid w:val="00CC3339"/>
    <w:rsid w:val="00CC4EC8"/>
    <w:rsid w:val="00CC5DC0"/>
    <w:rsid w:val="00CD5E88"/>
    <w:rsid w:val="00CD6747"/>
    <w:rsid w:val="00CE5E8B"/>
    <w:rsid w:val="00CF4AEF"/>
    <w:rsid w:val="00CF699E"/>
    <w:rsid w:val="00D028C7"/>
    <w:rsid w:val="00D04803"/>
    <w:rsid w:val="00D07ECE"/>
    <w:rsid w:val="00D20F18"/>
    <w:rsid w:val="00D23111"/>
    <w:rsid w:val="00D36FDF"/>
    <w:rsid w:val="00D42D42"/>
    <w:rsid w:val="00D44697"/>
    <w:rsid w:val="00D45146"/>
    <w:rsid w:val="00D60EA3"/>
    <w:rsid w:val="00D805E7"/>
    <w:rsid w:val="00D8635B"/>
    <w:rsid w:val="00D93A44"/>
    <w:rsid w:val="00D94127"/>
    <w:rsid w:val="00DA06A9"/>
    <w:rsid w:val="00DA4C4A"/>
    <w:rsid w:val="00DA5327"/>
    <w:rsid w:val="00DB0DF5"/>
    <w:rsid w:val="00DB30DC"/>
    <w:rsid w:val="00DB4AD8"/>
    <w:rsid w:val="00DD3A7C"/>
    <w:rsid w:val="00DD6758"/>
    <w:rsid w:val="00DE24CB"/>
    <w:rsid w:val="00DE5C29"/>
    <w:rsid w:val="00DF0538"/>
    <w:rsid w:val="00DF3911"/>
    <w:rsid w:val="00DF510E"/>
    <w:rsid w:val="00DF5DCE"/>
    <w:rsid w:val="00DF7B68"/>
    <w:rsid w:val="00E01432"/>
    <w:rsid w:val="00E1412F"/>
    <w:rsid w:val="00E27D6D"/>
    <w:rsid w:val="00E27E69"/>
    <w:rsid w:val="00E30AD4"/>
    <w:rsid w:val="00E33103"/>
    <w:rsid w:val="00E43967"/>
    <w:rsid w:val="00E50052"/>
    <w:rsid w:val="00E5253C"/>
    <w:rsid w:val="00E650D7"/>
    <w:rsid w:val="00E6519B"/>
    <w:rsid w:val="00E6571C"/>
    <w:rsid w:val="00E71E40"/>
    <w:rsid w:val="00E7380B"/>
    <w:rsid w:val="00E77F1D"/>
    <w:rsid w:val="00E84161"/>
    <w:rsid w:val="00E879E5"/>
    <w:rsid w:val="00EA0CE1"/>
    <w:rsid w:val="00EA5027"/>
    <w:rsid w:val="00EA5576"/>
    <w:rsid w:val="00EB0BC6"/>
    <w:rsid w:val="00EB29CA"/>
    <w:rsid w:val="00EB5EE0"/>
    <w:rsid w:val="00EC3411"/>
    <w:rsid w:val="00ED47C5"/>
    <w:rsid w:val="00EE3245"/>
    <w:rsid w:val="00EE78B0"/>
    <w:rsid w:val="00F07126"/>
    <w:rsid w:val="00F20446"/>
    <w:rsid w:val="00F22FD0"/>
    <w:rsid w:val="00F23C00"/>
    <w:rsid w:val="00F402DE"/>
    <w:rsid w:val="00F43EE3"/>
    <w:rsid w:val="00F45C95"/>
    <w:rsid w:val="00F46F88"/>
    <w:rsid w:val="00F55C27"/>
    <w:rsid w:val="00F55CCC"/>
    <w:rsid w:val="00F63D72"/>
    <w:rsid w:val="00F726EF"/>
    <w:rsid w:val="00F7294B"/>
    <w:rsid w:val="00F76973"/>
    <w:rsid w:val="00F772F0"/>
    <w:rsid w:val="00F83DF8"/>
    <w:rsid w:val="00F8594D"/>
    <w:rsid w:val="00F92C58"/>
    <w:rsid w:val="00F94F9B"/>
    <w:rsid w:val="00F95000"/>
    <w:rsid w:val="00FA724A"/>
    <w:rsid w:val="00FB5EB6"/>
    <w:rsid w:val="00FC5C08"/>
    <w:rsid w:val="00FD08B8"/>
    <w:rsid w:val="00FD5541"/>
    <w:rsid w:val="00FD73DC"/>
    <w:rsid w:val="00FE2C0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2D5C53"/>
  <w15:chartTrackingRefBased/>
  <w15:docId w15:val="{C0596865-DF7B-4155-AB97-D77771A05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7578"/>
    <w:pPr>
      <w:spacing w:after="200" w:line="276" w:lineRule="auto"/>
    </w:pPr>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047578"/>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047578"/>
    <w:rPr>
      <w:rFonts w:ascii="Times New Roman" w:eastAsia="PMingLiU" w:hAnsi="Times New Roman" w:cs="Times New Roman"/>
      <w:sz w:val="24"/>
      <w:szCs w:val="24"/>
      <w:lang w:val="es-ES" w:eastAsia="zh-TW"/>
    </w:rPr>
  </w:style>
  <w:style w:type="paragraph" w:styleId="Sinespaciado">
    <w:name w:val="No Spacing"/>
    <w:uiPriority w:val="1"/>
    <w:qFormat/>
    <w:rsid w:val="00047578"/>
    <w:pPr>
      <w:spacing w:after="0" w:line="240" w:lineRule="auto"/>
    </w:pPr>
    <w:rPr>
      <w:lang w:val="es-ES"/>
    </w:rPr>
  </w:style>
  <w:style w:type="paragraph" w:styleId="Piedepgina">
    <w:name w:val="footer"/>
    <w:basedOn w:val="Normal"/>
    <w:link w:val="PiedepginaCar"/>
    <w:uiPriority w:val="99"/>
    <w:unhideWhenUsed/>
    <w:rsid w:val="0004757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47578"/>
    <w:rPr>
      <w:lang w:val="es-ES"/>
    </w:rPr>
  </w:style>
  <w:style w:type="paragraph" w:styleId="Prrafodelista">
    <w:name w:val="List Paragraph"/>
    <w:basedOn w:val="Normal"/>
    <w:uiPriority w:val="34"/>
    <w:qFormat/>
    <w:rsid w:val="00AD323E"/>
    <w:pPr>
      <w:ind w:left="720"/>
      <w:contextualSpacing/>
    </w:pPr>
  </w:style>
  <w:style w:type="paragraph" w:styleId="Textonotapie">
    <w:name w:val="footnote text"/>
    <w:basedOn w:val="Normal"/>
    <w:link w:val="TextonotapieCar"/>
    <w:uiPriority w:val="99"/>
    <w:unhideWhenUsed/>
    <w:rsid w:val="00AD323E"/>
    <w:pPr>
      <w:spacing w:after="0" w:line="240" w:lineRule="auto"/>
    </w:pPr>
    <w:rPr>
      <w:sz w:val="20"/>
      <w:szCs w:val="20"/>
    </w:rPr>
  </w:style>
  <w:style w:type="character" w:customStyle="1" w:styleId="TextonotapieCar">
    <w:name w:val="Texto nota pie Car"/>
    <w:basedOn w:val="Fuentedeprrafopredeter"/>
    <w:link w:val="Textonotapie"/>
    <w:uiPriority w:val="99"/>
    <w:rsid w:val="00AD323E"/>
    <w:rPr>
      <w:sz w:val="20"/>
      <w:szCs w:val="20"/>
      <w:lang w:val="es-ES"/>
    </w:rPr>
  </w:style>
  <w:style w:type="character" w:styleId="Refdenotaalpie">
    <w:name w:val="footnote reference"/>
    <w:basedOn w:val="Fuentedeprrafopredeter"/>
    <w:uiPriority w:val="99"/>
    <w:semiHidden/>
    <w:unhideWhenUsed/>
    <w:rsid w:val="00AD323E"/>
    <w:rPr>
      <w:vertAlign w:val="superscript"/>
    </w:rPr>
  </w:style>
  <w:style w:type="paragraph" w:styleId="NormalWeb">
    <w:name w:val="Normal (Web)"/>
    <w:basedOn w:val="Normal"/>
    <w:uiPriority w:val="99"/>
    <w:semiHidden/>
    <w:unhideWhenUsed/>
    <w:rsid w:val="007E27C8"/>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temp">
    <w:name w:val="temp"/>
    <w:basedOn w:val="Normal"/>
    <w:rsid w:val="00D20F18"/>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bold">
    <w:name w:val="bold"/>
    <w:basedOn w:val="Fuentedeprrafopredeter"/>
    <w:rsid w:val="00D20F18"/>
  </w:style>
  <w:style w:type="character" w:customStyle="1" w:styleId="ng-star-inserted">
    <w:name w:val="ng-star-inserted"/>
    <w:basedOn w:val="Fuentedeprrafopredeter"/>
    <w:rsid w:val="00D20F18"/>
  </w:style>
  <w:style w:type="character" w:styleId="Hipervnculo">
    <w:name w:val="Hyperlink"/>
    <w:basedOn w:val="Fuentedeprrafopredeter"/>
    <w:uiPriority w:val="99"/>
    <w:semiHidden/>
    <w:unhideWhenUsed/>
    <w:rsid w:val="00B5023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161423">
      <w:bodyDiv w:val="1"/>
      <w:marLeft w:val="0"/>
      <w:marRight w:val="0"/>
      <w:marTop w:val="0"/>
      <w:marBottom w:val="0"/>
      <w:divBdr>
        <w:top w:val="none" w:sz="0" w:space="0" w:color="auto"/>
        <w:left w:val="none" w:sz="0" w:space="0" w:color="auto"/>
        <w:bottom w:val="none" w:sz="0" w:space="0" w:color="auto"/>
        <w:right w:val="none" w:sz="0" w:space="0" w:color="auto"/>
      </w:divBdr>
      <w:divsChild>
        <w:div w:id="1241410618">
          <w:marLeft w:val="0"/>
          <w:marRight w:val="0"/>
          <w:marTop w:val="0"/>
          <w:marBottom w:val="0"/>
          <w:divBdr>
            <w:top w:val="none" w:sz="0" w:space="0" w:color="auto"/>
            <w:left w:val="none" w:sz="0" w:space="0" w:color="auto"/>
            <w:bottom w:val="none" w:sz="0" w:space="0" w:color="auto"/>
            <w:right w:val="none" w:sz="0" w:space="0" w:color="auto"/>
          </w:divBdr>
          <w:divsChild>
            <w:div w:id="2052411906">
              <w:marLeft w:val="0"/>
              <w:marRight w:val="0"/>
              <w:marTop w:val="0"/>
              <w:marBottom w:val="0"/>
              <w:divBdr>
                <w:top w:val="none" w:sz="0" w:space="0" w:color="auto"/>
                <w:left w:val="none" w:sz="0" w:space="0" w:color="auto"/>
                <w:bottom w:val="none" w:sz="0" w:space="0" w:color="auto"/>
                <w:right w:val="none" w:sz="0" w:space="0" w:color="auto"/>
              </w:divBdr>
            </w:div>
          </w:divsChild>
        </w:div>
        <w:div w:id="2068412236">
          <w:marLeft w:val="0"/>
          <w:marRight w:val="0"/>
          <w:marTop w:val="0"/>
          <w:marBottom w:val="0"/>
          <w:divBdr>
            <w:top w:val="none" w:sz="0" w:space="0" w:color="auto"/>
            <w:left w:val="none" w:sz="0" w:space="0" w:color="auto"/>
            <w:bottom w:val="none" w:sz="0" w:space="0" w:color="auto"/>
            <w:right w:val="none" w:sz="0" w:space="0" w:color="auto"/>
          </w:divBdr>
          <w:divsChild>
            <w:div w:id="601381582">
              <w:marLeft w:val="0"/>
              <w:marRight w:val="0"/>
              <w:marTop w:val="0"/>
              <w:marBottom w:val="0"/>
              <w:divBdr>
                <w:top w:val="none" w:sz="0" w:space="0" w:color="auto"/>
                <w:left w:val="none" w:sz="0" w:space="0" w:color="auto"/>
                <w:bottom w:val="none" w:sz="0" w:space="0" w:color="auto"/>
                <w:right w:val="none" w:sz="0" w:space="0" w:color="auto"/>
              </w:divBdr>
            </w:div>
            <w:div w:id="943458839">
              <w:marLeft w:val="0"/>
              <w:marRight w:val="0"/>
              <w:marTop w:val="0"/>
              <w:marBottom w:val="0"/>
              <w:divBdr>
                <w:top w:val="none" w:sz="0" w:space="0" w:color="auto"/>
                <w:left w:val="none" w:sz="0" w:space="0" w:color="auto"/>
                <w:bottom w:val="none" w:sz="0" w:space="0" w:color="auto"/>
                <w:right w:val="none" w:sz="0" w:space="0" w:color="auto"/>
              </w:divBdr>
            </w:div>
            <w:div w:id="622230606">
              <w:marLeft w:val="0"/>
              <w:marRight w:val="0"/>
              <w:marTop w:val="0"/>
              <w:marBottom w:val="0"/>
              <w:divBdr>
                <w:top w:val="none" w:sz="0" w:space="0" w:color="auto"/>
                <w:left w:val="none" w:sz="0" w:space="0" w:color="auto"/>
                <w:bottom w:val="none" w:sz="0" w:space="0" w:color="auto"/>
                <w:right w:val="none" w:sz="0" w:space="0" w:color="auto"/>
              </w:divBdr>
            </w:div>
          </w:divsChild>
        </w:div>
        <w:div w:id="1985771904">
          <w:marLeft w:val="0"/>
          <w:marRight w:val="0"/>
          <w:marTop w:val="0"/>
          <w:marBottom w:val="0"/>
          <w:divBdr>
            <w:top w:val="none" w:sz="0" w:space="0" w:color="auto"/>
            <w:left w:val="none" w:sz="0" w:space="0" w:color="auto"/>
            <w:bottom w:val="none" w:sz="0" w:space="0" w:color="auto"/>
            <w:right w:val="none" w:sz="0" w:space="0" w:color="auto"/>
          </w:divBdr>
          <w:divsChild>
            <w:div w:id="1359501129">
              <w:marLeft w:val="0"/>
              <w:marRight w:val="0"/>
              <w:marTop w:val="0"/>
              <w:marBottom w:val="0"/>
              <w:divBdr>
                <w:top w:val="none" w:sz="0" w:space="0" w:color="auto"/>
                <w:left w:val="none" w:sz="0" w:space="0" w:color="auto"/>
                <w:bottom w:val="none" w:sz="0" w:space="0" w:color="auto"/>
                <w:right w:val="none" w:sz="0" w:space="0" w:color="auto"/>
              </w:divBdr>
            </w:div>
            <w:div w:id="459614081">
              <w:marLeft w:val="0"/>
              <w:marRight w:val="0"/>
              <w:marTop w:val="0"/>
              <w:marBottom w:val="0"/>
              <w:divBdr>
                <w:top w:val="none" w:sz="0" w:space="0" w:color="auto"/>
                <w:left w:val="none" w:sz="0" w:space="0" w:color="auto"/>
                <w:bottom w:val="none" w:sz="0" w:space="0" w:color="auto"/>
                <w:right w:val="none" w:sz="0" w:space="0" w:color="auto"/>
              </w:divBdr>
            </w:div>
            <w:div w:id="198248622">
              <w:marLeft w:val="0"/>
              <w:marRight w:val="0"/>
              <w:marTop w:val="0"/>
              <w:marBottom w:val="0"/>
              <w:divBdr>
                <w:top w:val="none" w:sz="0" w:space="0" w:color="auto"/>
                <w:left w:val="none" w:sz="0" w:space="0" w:color="auto"/>
                <w:bottom w:val="none" w:sz="0" w:space="0" w:color="auto"/>
                <w:right w:val="none" w:sz="0" w:space="0" w:color="auto"/>
              </w:divBdr>
            </w:div>
          </w:divsChild>
        </w:div>
        <w:div w:id="1027414805">
          <w:marLeft w:val="0"/>
          <w:marRight w:val="0"/>
          <w:marTop w:val="0"/>
          <w:marBottom w:val="0"/>
          <w:divBdr>
            <w:top w:val="none" w:sz="0" w:space="0" w:color="auto"/>
            <w:left w:val="none" w:sz="0" w:space="0" w:color="auto"/>
            <w:bottom w:val="none" w:sz="0" w:space="0" w:color="auto"/>
            <w:right w:val="none" w:sz="0" w:space="0" w:color="auto"/>
          </w:divBdr>
        </w:div>
        <w:div w:id="2094429479">
          <w:marLeft w:val="0"/>
          <w:marRight w:val="0"/>
          <w:marTop w:val="0"/>
          <w:marBottom w:val="0"/>
          <w:divBdr>
            <w:top w:val="none" w:sz="0" w:space="0" w:color="auto"/>
            <w:left w:val="none" w:sz="0" w:space="0" w:color="auto"/>
            <w:bottom w:val="none" w:sz="0" w:space="0" w:color="auto"/>
            <w:right w:val="none" w:sz="0" w:space="0" w:color="auto"/>
          </w:divBdr>
        </w:div>
      </w:divsChild>
    </w:div>
    <w:div w:id="255749761">
      <w:bodyDiv w:val="1"/>
      <w:marLeft w:val="0"/>
      <w:marRight w:val="0"/>
      <w:marTop w:val="0"/>
      <w:marBottom w:val="0"/>
      <w:divBdr>
        <w:top w:val="none" w:sz="0" w:space="0" w:color="auto"/>
        <w:left w:val="none" w:sz="0" w:space="0" w:color="auto"/>
        <w:bottom w:val="none" w:sz="0" w:space="0" w:color="auto"/>
        <w:right w:val="none" w:sz="0" w:space="0" w:color="auto"/>
      </w:divBdr>
      <w:divsChild>
        <w:div w:id="551969382">
          <w:marLeft w:val="0"/>
          <w:marRight w:val="0"/>
          <w:marTop w:val="0"/>
          <w:marBottom w:val="0"/>
          <w:divBdr>
            <w:top w:val="none" w:sz="0" w:space="0" w:color="auto"/>
            <w:left w:val="none" w:sz="0" w:space="0" w:color="auto"/>
            <w:bottom w:val="none" w:sz="0" w:space="0" w:color="auto"/>
            <w:right w:val="none" w:sz="0" w:space="0" w:color="auto"/>
          </w:divBdr>
          <w:divsChild>
            <w:div w:id="645090807">
              <w:marLeft w:val="0"/>
              <w:marRight w:val="0"/>
              <w:marTop w:val="0"/>
              <w:marBottom w:val="0"/>
              <w:divBdr>
                <w:top w:val="none" w:sz="0" w:space="0" w:color="auto"/>
                <w:left w:val="none" w:sz="0" w:space="0" w:color="auto"/>
                <w:bottom w:val="none" w:sz="0" w:space="0" w:color="auto"/>
                <w:right w:val="none" w:sz="0" w:space="0" w:color="auto"/>
              </w:divBdr>
            </w:div>
          </w:divsChild>
        </w:div>
        <w:div w:id="1497963947">
          <w:marLeft w:val="0"/>
          <w:marRight w:val="0"/>
          <w:marTop w:val="0"/>
          <w:marBottom w:val="0"/>
          <w:divBdr>
            <w:top w:val="none" w:sz="0" w:space="0" w:color="auto"/>
            <w:left w:val="none" w:sz="0" w:space="0" w:color="auto"/>
            <w:bottom w:val="none" w:sz="0" w:space="0" w:color="auto"/>
            <w:right w:val="none" w:sz="0" w:space="0" w:color="auto"/>
          </w:divBdr>
          <w:divsChild>
            <w:div w:id="41945054">
              <w:marLeft w:val="0"/>
              <w:marRight w:val="0"/>
              <w:marTop w:val="0"/>
              <w:marBottom w:val="0"/>
              <w:divBdr>
                <w:top w:val="none" w:sz="0" w:space="0" w:color="auto"/>
                <w:left w:val="none" w:sz="0" w:space="0" w:color="auto"/>
                <w:bottom w:val="none" w:sz="0" w:space="0" w:color="auto"/>
                <w:right w:val="none" w:sz="0" w:space="0" w:color="auto"/>
              </w:divBdr>
            </w:div>
            <w:div w:id="1499807613">
              <w:marLeft w:val="0"/>
              <w:marRight w:val="0"/>
              <w:marTop w:val="0"/>
              <w:marBottom w:val="0"/>
              <w:divBdr>
                <w:top w:val="none" w:sz="0" w:space="0" w:color="auto"/>
                <w:left w:val="none" w:sz="0" w:space="0" w:color="auto"/>
                <w:bottom w:val="none" w:sz="0" w:space="0" w:color="auto"/>
                <w:right w:val="none" w:sz="0" w:space="0" w:color="auto"/>
              </w:divBdr>
            </w:div>
            <w:div w:id="1268856167">
              <w:marLeft w:val="0"/>
              <w:marRight w:val="0"/>
              <w:marTop w:val="0"/>
              <w:marBottom w:val="0"/>
              <w:divBdr>
                <w:top w:val="none" w:sz="0" w:space="0" w:color="auto"/>
                <w:left w:val="none" w:sz="0" w:space="0" w:color="auto"/>
                <w:bottom w:val="none" w:sz="0" w:space="0" w:color="auto"/>
                <w:right w:val="none" w:sz="0" w:space="0" w:color="auto"/>
              </w:divBdr>
            </w:div>
          </w:divsChild>
        </w:div>
        <w:div w:id="1298217779">
          <w:marLeft w:val="0"/>
          <w:marRight w:val="0"/>
          <w:marTop w:val="0"/>
          <w:marBottom w:val="0"/>
          <w:divBdr>
            <w:top w:val="none" w:sz="0" w:space="0" w:color="auto"/>
            <w:left w:val="none" w:sz="0" w:space="0" w:color="auto"/>
            <w:bottom w:val="none" w:sz="0" w:space="0" w:color="auto"/>
            <w:right w:val="none" w:sz="0" w:space="0" w:color="auto"/>
          </w:divBdr>
          <w:divsChild>
            <w:div w:id="994799944">
              <w:marLeft w:val="0"/>
              <w:marRight w:val="0"/>
              <w:marTop w:val="0"/>
              <w:marBottom w:val="0"/>
              <w:divBdr>
                <w:top w:val="none" w:sz="0" w:space="0" w:color="auto"/>
                <w:left w:val="none" w:sz="0" w:space="0" w:color="auto"/>
                <w:bottom w:val="none" w:sz="0" w:space="0" w:color="auto"/>
                <w:right w:val="none" w:sz="0" w:space="0" w:color="auto"/>
              </w:divBdr>
            </w:div>
            <w:div w:id="33307844">
              <w:marLeft w:val="0"/>
              <w:marRight w:val="0"/>
              <w:marTop w:val="0"/>
              <w:marBottom w:val="0"/>
              <w:divBdr>
                <w:top w:val="none" w:sz="0" w:space="0" w:color="auto"/>
                <w:left w:val="none" w:sz="0" w:space="0" w:color="auto"/>
                <w:bottom w:val="none" w:sz="0" w:space="0" w:color="auto"/>
                <w:right w:val="none" w:sz="0" w:space="0" w:color="auto"/>
              </w:divBdr>
            </w:div>
            <w:div w:id="866872673">
              <w:marLeft w:val="0"/>
              <w:marRight w:val="0"/>
              <w:marTop w:val="0"/>
              <w:marBottom w:val="0"/>
              <w:divBdr>
                <w:top w:val="none" w:sz="0" w:space="0" w:color="auto"/>
                <w:left w:val="none" w:sz="0" w:space="0" w:color="auto"/>
                <w:bottom w:val="none" w:sz="0" w:space="0" w:color="auto"/>
                <w:right w:val="none" w:sz="0" w:space="0" w:color="auto"/>
              </w:divBdr>
            </w:div>
          </w:divsChild>
        </w:div>
        <w:div w:id="873275052">
          <w:marLeft w:val="0"/>
          <w:marRight w:val="0"/>
          <w:marTop w:val="0"/>
          <w:marBottom w:val="0"/>
          <w:divBdr>
            <w:top w:val="none" w:sz="0" w:space="0" w:color="auto"/>
            <w:left w:val="none" w:sz="0" w:space="0" w:color="auto"/>
            <w:bottom w:val="none" w:sz="0" w:space="0" w:color="auto"/>
            <w:right w:val="none" w:sz="0" w:space="0" w:color="auto"/>
          </w:divBdr>
        </w:div>
        <w:div w:id="1102604539">
          <w:marLeft w:val="0"/>
          <w:marRight w:val="0"/>
          <w:marTop w:val="0"/>
          <w:marBottom w:val="0"/>
          <w:divBdr>
            <w:top w:val="none" w:sz="0" w:space="0" w:color="auto"/>
            <w:left w:val="none" w:sz="0" w:space="0" w:color="auto"/>
            <w:bottom w:val="none" w:sz="0" w:space="0" w:color="auto"/>
            <w:right w:val="none" w:sz="0" w:space="0" w:color="auto"/>
          </w:divBdr>
        </w:div>
      </w:divsChild>
    </w:div>
    <w:div w:id="781268013">
      <w:bodyDiv w:val="1"/>
      <w:marLeft w:val="0"/>
      <w:marRight w:val="0"/>
      <w:marTop w:val="0"/>
      <w:marBottom w:val="0"/>
      <w:divBdr>
        <w:top w:val="none" w:sz="0" w:space="0" w:color="auto"/>
        <w:left w:val="none" w:sz="0" w:space="0" w:color="auto"/>
        <w:bottom w:val="none" w:sz="0" w:space="0" w:color="auto"/>
        <w:right w:val="none" w:sz="0" w:space="0" w:color="auto"/>
      </w:divBdr>
      <w:divsChild>
        <w:div w:id="1188057078">
          <w:marLeft w:val="0"/>
          <w:marRight w:val="0"/>
          <w:marTop w:val="0"/>
          <w:marBottom w:val="0"/>
          <w:divBdr>
            <w:top w:val="none" w:sz="0" w:space="0" w:color="auto"/>
            <w:left w:val="none" w:sz="0" w:space="0" w:color="auto"/>
            <w:bottom w:val="none" w:sz="0" w:space="0" w:color="auto"/>
            <w:right w:val="none" w:sz="0" w:space="0" w:color="auto"/>
          </w:divBdr>
          <w:divsChild>
            <w:div w:id="1792935264">
              <w:marLeft w:val="0"/>
              <w:marRight w:val="0"/>
              <w:marTop w:val="0"/>
              <w:marBottom w:val="0"/>
              <w:divBdr>
                <w:top w:val="none" w:sz="0" w:space="0" w:color="auto"/>
                <w:left w:val="none" w:sz="0" w:space="0" w:color="auto"/>
                <w:bottom w:val="none" w:sz="0" w:space="0" w:color="auto"/>
                <w:right w:val="none" w:sz="0" w:space="0" w:color="auto"/>
              </w:divBdr>
            </w:div>
          </w:divsChild>
        </w:div>
        <w:div w:id="1179657712">
          <w:marLeft w:val="0"/>
          <w:marRight w:val="0"/>
          <w:marTop w:val="0"/>
          <w:marBottom w:val="0"/>
          <w:divBdr>
            <w:top w:val="none" w:sz="0" w:space="0" w:color="auto"/>
            <w:left w:val="none" w:sz="0" w:space="0" w:color="auto"/>
            <w:bottom w:val="none" w:sz="0" w:space="0" w:color="auto"/>
            <w:right w:val="none" w:sz="0" w:space="0" w:color="auto"/>
          </w:divBdr>
          <w:divsChild>
            <w:div w:id="744306397">
              <w:marLeft w:val="0"/>
              <w:marRight w:val="0"/>
              <w:marTop w:val="0"/>
              <w:marBottom w:val="0"/>
              <w:divBdr>
                <w:top w:val="none" w:sz="0" w:space="0" w:color="auto"/>
                <w:left w:val="none" w:sz="0" w:space="0" w:color="auto"/>
                <w:bottom w:val="none" w:sz="0" w:space="0" w:color="auto"/>
                <w:right w:val="none" w:sz="0" w:space="0" w:color="auto"/>
              </w:divBdr>
            </w:div>
            <w:div w:id="1633288656">
              <w:marLeft w:val="0"/>
              <w:marRight w:val="0"/>
              <w:marTop w:val="0"/>
              <w:marBottom w:val="0"/>
              <w:divBdr>
                <w:top w:val="none" w:sz="0" w:space="0" w:color="auto"/>
                <w:left w:val="none" w:sz="0" w:space="0" w:color="auto"/>
                <w:bottom w:val="none" w:sz="0" w:space="0" w:color="auto"/>
                <w:right w:val="none" w:sz="0" w:space="0" w:color="auto"/>
              </w:divBdr>
            </w:div>
            <w:div w:id="200633754">
              <w:marLeft w:val="0"/>
              <w:marRight w:val="0"/>
              <w:marTop w:val="0"/>
              <w:marBottom w:val="0"/>
              <w:divBdr>
                <w:top w:val="none" w:sz="0" w:space="0" w:color="auto"/>
                <w:left w:val="none" w:sz="0" w:space="0" w:color="auto"/>
                <w:bottom w:val="none" w:sz="0" w:space="0" w:color="auto"/>
                <w:right w:val="none" w:sz="0" w:space="0" w:color="auto"/>
              </w:divBdr>
            </w:div>
          </w:divsChild>
        </w:div>
        <w:div w:id="1667587428">
          <w:marLeft w:val="0"/>
          <w:marRight w:val="0"/>
          <w:marTop w:val="0"/>
          <w:marBottom w:val="0"/>
          <w:divBdr>
            <w:top w:val="none" w:sz="0" w:space="0" w:color="auto"/>
            <w:left w:val="none" w:sz="0" w:space="0" w:color="auto"/>
            <w:bottom w:val="none" w:sz="0" w:space="0" w:color="auto"/>
            <w:right w:val="none" w:sz="0" w:space="0" w:color="auto"/>
          </w:divBdr>
          <w:divsChild>
            <w:div w:id="119421005">
              <w:marLeft w:val="0"/>
              <w:marRight w:val="0"/>
              <w:marTop w:val="0"/>
              <w:marBottom w:val="0"/>
              <w:divBdr>
                <w:top w:val="none" w:sz="0" w:space="0" w:color="auto"/>
                <w:left w:val="none" w:sz="0" w:space="0" w:color="auto"/>
                <w:bottom w:val="none" w:sz="0" w:space="0" w:color="auto"/>
                <w:right w:val="none" w:sz="0" w:space="0" w:color="auto"/>
              </w:divBdr>
            </w:div>
            <w:div w:id="81294447">
              <w:marLeft w:val="0"/>
              <w:marRight w:val="0"/>
              <w:marTop w:val="0"/>
              <w:marBottom w:val="0"/>
              <w:divBdr>
                <w:top w:val="none" w:sz="0" w:space="0" w:color="auto"/>
                <w:left w:val="none" w:sz="0" w:space="0" w:color="auto"/>
                <w:bottom w:val="none" w:sz="0" w:space="0" w:color="auto"/>
                <w:right w:val="none" w:sz="0" w:space="0" w:color="auto"/>
              </w:divBdr>
            </w:div>
            <w:div w:id="1623489524">
              <w:marLeft w:val="0"/>
              <w:marRight w:val="0"/>
              <w:marTop w:val="0"/>
              <w:marBottom w:val="0"/>
              <w:divBdr>
                <w:top w:val="none" w:sz="0" w:space="0" w:color="auto"/>
                <w:left w:val="none" w:sz="0" w:space="0" w:color="auto"/>
                <w:bottom w:val="none" w:sz="0" w:space="0" w:color="auto"/>
                <w:right w:val="none" w:sz="0" w:space="0" w:color="auto"/>
              </w:divBdr>
            </w:div>
          </w:divsChild>
        </w:div>
        <w:div w:id="1547452906">
          <w:marLeft w:val="0"/>
          <w:marRight w:val="0"/>
          <w:marTop w:val="0"/>
          <w:marBottom w:val="0"/>
          <w:divBdr>
            <w:top w:val="none" w:sz="0" w:space="0" w:color="auto"/>
            <w:left w:val="none" w:sz="0" w:space="0" w:color="auto"/>
            <w:bottom w:val="none" w:sz="0" w:space="0" w:color="auto"/>
            <w:right w:val="none" w:sz="0" w:space="0" w:color="auto"/>
          </w:divBdr>
        </w:div>
        <w:div w:id="1400397962">
          <w:marLeft w:val="0"/>
          <w:marRight w:val="0"/>
          <w:marTop w:val="0"/>
          <w:marBottom w:val="0"/>
          <w:divBdr>
            <w:top w:val="none" w:sz="0" w:space="0" w:color="auto"/>
            <w:left w:val="none" w:sz="0" w:space="0" w:color="auto"/>
            <w:bottom w:val="none" w:sz="0" w:space="0" w:color="auto"/>
            <w:right w:val="none" w:sz="0" w:space="0" w:color="auto"/>
          </w:divBdr>
        </w:div>
      </w:divsChild>
    </w:div>
    <w:div w:id="1055157131">
      <w:bodyDiv w:val="1"/>
      <w:marLeft w:val="0"/>
      <w:marRight w:val="0"/>
      <w:marTop w:val="0"/>
      <w:marBottom w:val="0"/>
      <w:divBdr>
        <w:top w:val="none" w:sz="0" w:space="0" w:color="auto"/>
        <w:left w:val="none" w:sz="0" w:space="0" w:color="auto"/>
        <w:bottom w:val="none" w:sz="0" w:space="0" w:color="auto"/>
        <w:right w:val="none" w:sz="0" w:space="0" w:color="auto"/>
      </w:divBdr>
      <w:divsChild>
        <w:div w:id="2062249863">
          <w:marLeft w:val="0"/>
          <w:marRight w:val="0"/>
          <w:marTop w:val="0"/>
          <w:marBottom w:val="0"/>
          <w:divBdr>
            <w:top w:val="none" w:sz="0" w:space="0" w:color="auto"/>
            <w:left w:val="none" w:sz="0" w:space="0" w:color="auto"/>
            <w:bottom w:val="none" w:sz="0" w:space="0" w:color="auto"/>
            <w:right w:val="none" w:sz="0" w:space="0" w:color="auto"/>
          </w:divBdr>
          <w:divsChild>
            <w:div w:id="1466578194">
              <w:marLeft w:val="0"/>
              <w:marRight w:val="0"/>
              <w:marTop w:val="0"/>
              <w:marBottom w:val="0"/>
              <w:divBdr>
                <w:top w:val="none" w:sz="0" w:space="0" w:color="auto"/>
                <w:left w:val="none" w:sz="0" w:space="0" w:color="auto"/>
                <w:bottom w:val="none" w:sz="0" w:space="0" w:color="auto"/>
                <w:right w:val="none" w:sz="0" w:space="0" w:color="auto"/>
              </w:divBdr>
            </w:div>
          </w:divsChild>
        </w:div>
        <w:div w:id="1834108131">
          <w:marLeft w:val="0"/>
          <w:marRight w:val="0"/>
          <w:marTop w:val="0"/>
          <w:marBottom w:val="0"/>
          <w:divBdr>
            <w:top w:val="none" w:sz="0" w:space="0" w:color="auto"/>
            <w:left w:val="none" w:sz="0" w:space="0" w:color="auto"/>
            <w:bottom w:val="none" w:sz="0" w:space="0" w:color="auto"/>
            <w:right w:val="none" w:sz="0" w:space="0" w:color="auto"/>
          </w:divBdr>
          <w:divsChild>
            <w:div w:id="992610468">
              <w:marLeft w:val="0"/>
              <w:marRight w:val="0"/>
              <w:marTop w:val="0"/>
              <w:marBottom w:val="0"/>
              <w:divBdr>
                <w:top w:val="none" w:sz="0" w:space="0" w:color="auto"/>
                <w:left w:val="none" w:sz="0" w:space="0" w:color="auto"/>
                <w:bottom w:val="none" w:sz="0" w:space="0" w:color="auto"/>
                <w:right w:val="none" w:sz="0" w:space="0" w:color="auto"/>
              </w:divBdr>
            </w:div>
            <w:div w:id="121846265">
              <w:marLeft w:val="0"/>
              <w:marRight w:val="0"/>
              <w:marTop w:val="0"/>
              <w:marBottom w:val="0"/>
              <w:divBdr>
                <w:top w:val="none" w:sz="0" w:space="0" w:color="auto"/>
                <w:left w:val="none" w:sz="0" w:space="0" w:color="auto"/>
                <w:bottom w:val="none" w:sz="0" w:space="0" w:color="auto"/>
                <w:right w:val="none" w:sz="0" w:space="0" w:color="auto"/>
              </w:divBdr>
            </w:div>
            <w:div w:id="624117020">
              <w:marLeft w:val="0"/>
              <w:marRight w:val="0"/>
              <w:marTop w:val="0"/>
              <w:marBottom w:val="0"/>
              <w:divBdr>
                <w:top w:val="none" w:sz="0" w:space="0" w:color="auto"/>
                <w:left w:val="none" w:sz="0" w:space="0" w:color="auto"/>
                <w:bottom w:val="none" w:sz="0" w:space="0" w:color="auto"/>
                <w:right w:val="none" w:sz="0" w:space="0" w:color="auto"/>
              </w:divBdr>
            </w:div>
          </w:divsChild>
        </w:div>
        <w:div w:id="925650690">
          <w:marLeft w:val="0"/>
          <w:marRight w:val="0"/>
          <w:marTop w:val="0"/>
          <w:marBottom w:val="0"/>
          <w:divBdr>
            <w:top w:val="none" w:sz="0" w:space="0" w:color="auto"/>
            <w:left w:val="none" w:sz="0" w:space="0" w:color="auto"/>
            <w:bottom w:val="none" w:sz="0" w:space="0" w:color="auto"/>
            <w:right w:val="none" w:sz="0" w:space="0" w:color="auto"/>
          </w:divBdr>
          <w:divsChild>
            <w:div w:id="1284996891">
              <w:marLeft w:val="0"/>
              <w:marRight w:val="0"/>
              <w:marTop w:val="0"/>
              <w:marBottom w:val="0"/>
              <w:divBdr>
                <w:top w:val="none" w:sz="0" w:space="0" w:color="auto"/>
                <w:left w:val="none" w:sz="0" w:space="0" w:color="auto"/>
                <w:bottom w:val="none" w:sz="0" w:space="0" w:color="auto"/>
                <w:right w:val="none" w:sz="0" w:space="0" w:color="auto"/>
              </w:divBdr>
            </w:div>
            <w:div w:id="1264219578">
              <w:marLeft w:val="0"/>
              <w:marRight w:val="0"/>
              <w:marTop w:val="0"/>
              <w:marBottom w:val="0"/>
              <w:divBdr>
                <w:top w:val="none" w:sz="0" w:space="0" w:color="auto"/>
                <w:left w:val="none" w:sz="0" w:space="0" w:color="auto"/>
                <w:bottom w:val="none" w:sz="0" w:space="0" w:color="auto"/>
                <w:right w:val="none" w:sz="0" w:space="0" w:color="auto"/>
              </w:divBdr>
            </w:div>
            <w:div w:id="337779095">
              <w:marLeft w:val="0"/>
              <w:marRight w:val="0"/>
              <w:marTop w:val="0"/>
              <w:marBottom w:val="0"/>
              <w:divBdr>
                <w:top w:val="none" w:sz="0" w:space="0" w:color="auto"/>
                <w:left w:val="none" w:sz="0" w:space="0" w:color="auto"/>
                <w:bottom w:val="none" w:sz="0" w:space="0" w:color="auto"/>
                <w:right w:val="none" w:sz="0" w:space="0" w:color="auto"/>
              </w:divBdr>
            </w:div>
          </w:divsChild>
        </w:div>
        <w:div w:id="842746315">
          <w:marLeft w:val="0"/>
          <w:marRight w:val="0"/>
          <w:marTop w:val="0"/>
          <w:marBottom w:val="0"/>
          <w:divBdr>
            <w:top w:val="none" w:sz="0" w:space="0" w:color="auto"/>
            <w:left w:val="none" w:sz="0" w:space="0" w:color="auto"/>
            <w:bottom w:val="none" w:sz="0" w:space="0" w:color="auto"/>
            <w:right w:val="none" w:sz="0" w:space="0" w:color="auto"/>
          </w:divBdr>
        </w:div>
        <w:div w:id="245261524">
          <w:marLeft w:val="0"/>
          <w:marRight w:val="0"/>
          <w:marTop w:val="0"/>
          <w:marBottom w:val="0"/>
          <w:divBdr>
            <w:top w:val="none" w:sz="0" w:space="0" w:color="auto"/>
            <w:left w:val="none" w:sz="0" w:space="0" w:color="auto"/>
            <w:bottom w:val="none" w:sz="0" w:space="0" w:color="auto"/>
            <w:right w:val="none" w:sz="0" w:space="0" w:color="auto"/>
          </w:divBdr>
        </w:div>
      </w:divsChild>
    </w:div>
    <w:div w:id="1187906127">
      <w:bodyDiv w:val="1"/>
      <w:marLeft w:val="0"/>
      <w:marRight w:val="0"/>
      <w:marTop w:val="0"/>
      <w:marBottom w:val="0"/>
      <w:divBdr>
        <w:top w:val="none" w:sz="0" w:space="0" w:color="auto"/>
        <w:left w:val="none" w:sz="0" w:space="0" w:color="auto"/>
        <w:bottom w:val="none" w:sz="0" w:space="0" w:color="auto"/>
        <w:right w:val="none" w:sz="0" w:space="0" w:color="auto"/>
      </w:divBdr>
      <w:divsChild>
        <w:div w:id="1548879898">
          <w:marLeft w:val="0"/>
          <w:marRight w:val="0"/>
          <w:marTop w:val="0"/>
          <w:marBottom w:val="0"/>
          <w:divBdr>
            <w:top w:val="none" w:sz="0" w:space="0" w:color="auto"/>
            <w:left w:val="none" w:sz="0" w:space="0" w:color="auto"/>
            <w:bottom w:val="none" w:sz="0" w:space="0" w:color="auto"/>
            <w:right w:val="none" w:sz="0" w:space="0" w:color="auto"/>
          </w:divBdr>
          <w:divsChild>
            <w:div w:id="463472379">
              <w:marLeft w:val="0"/>
              <w:marRight w:val="0"/>
              <w:marTop w:val="0"/>
              <w:marBottom w:val="0"/>
              <w:divBdr>
                <w:top w:val="none" w:sz="0" w:space="0" w:color="auto"/>
                <w:left w:val="none" w:sz="0" w:space="0" w:color="auto"/>
                <w:bottom w:val="none" w:sz="0" w:space="0" w:color="auto"/>
                <w:right w:val="none" w:sz="0" w:space="0" w:color="auto"/>
              </w:divBdr>
            </w:div>
          </w:divsChild>
        </w:div>
        <w:div w:id="1335843496">
          <w:marLeft w:val="0"/>
          <w:marRight w:val="0"/>
          <w:marTop w:val="0"/>
          <w:marBottom w:val="0"/>
          <w:divBdr>
            <w:top w:val="none" w:sz="0" w:space="0" w:color="auto"/>
            <w:left w:val="none" w:sz="0" w:space="0" w:color="auto"/>
            <w:bottom w:val="none" w:sz="0" w:space="0" w:color="auto"/>
            <w:right w:val="none" w:sz="0" w:space="0" w:color="auto"/>
          </w:divBdr>
          <w:divsChild>
            <w:div w:id="1320497684">
              <w:marLeft w:val="0"/>
              <w:marRight w:val="0"/>
              <w:marTop w:val="0"/>
              <w:marBottom w:val="0"/>
              <w:divBdr>
                <w:top w:val="none" w:sz="0" w:space="0" w:color="auto"/>
                <w:left w:val="none" w:sz="0" w:space="0" w:color="auto"/>
                <w:bottom w:val="none" w:sz="0" w:space="0" w:color="auto"/>
                <w:right w:val="none" w:sz="0" w:space="0" w:color="auto"/>
              </w:divBdr>
            </w:div>
            <w:div w:id="832066261">
              <w:marLeft w:val="0"/>
              <w:marRight w:val="0"/>
              <w:marTop w:val="0"/>
              <w:marBottom w:val="0"/>
              <w:divBdr>
                <w:top w:val="none" w:sz="0" w:space="0" w:color="auto"/>
                <w:left w:val="none" w:sz="0" w:space="0" w:color="auto"/>
                <w:bottom w:val="none" w:sz="0" w:space="0" w:color="auto"/>
                <w:right w:val="none" w:sz="0" w:space="0" w:color="auto"/>
              </w:divBdr>
            </w:div>
            <w:div w:id="1242175261">
              <w:marLeft w:val="0"/>
              <w:marRight w:val="0"/>
              <w:marTop w:val="0"/>
              <w:marBottom w:val="0"/>
              <w:divBdr>
                <w:top w:val="none" w:sz="0" w:space="0" w:color="auto"/>
                <w:left w:val="none" w:sz="0" w:space="0" w:color="auto"/>
                <w:bottom w:val="none" w:sz="0" w:space="0" w:color="auto"/>
                <w:right w:val="none" w:sz="0" w:space="0" w:color="auto"/>
              </w:divBdr>
            </w:div>
          </w:divsChild>
        </w:div>
        <w:div w:id="1757247502">
          <w:marLeft w:val="0"/>
          <w:marRight w:val="0"/>
          <w:marTop w:val="0"/>
          <w:marBottom w:val="0"/>
          <w:divBdr>
            <w:top w:val="none" w:sz="0" w:space="0" w:color="auto"/>
            <w:left w:val="none" w:sz="0" w:space="0" w:color="auto"/>
            <w:bottom w:val="none" w:sz="0" w:space="0" w:color="auto"/>
            <w:right w:val="none" w:sz="0" w:space="0" w:color="auto"/>
          </w:divBdr>
          <w:divsChild>
            <w:div w:id="88426971">
              <w:marLeft w:val="0"/>
              <w:marRight w:val="0"/>
              <w:marTop w:val="0"/>
              <w:marBottom w:val="0"/>
              <w:divBdr>
                <w:top w:val="none" w:sz="0" w:space="0" w:color="auto"/>
                <w:left w:val="none" w:sz="0" w:space="0" w:color="auto"/>
                <w:bottom w:val="none" w:sz="0" w:space="0" w:color="auto"/>
                <w:right w:val="none" w:sz="0" w:space="0" w:color="auto"/>
              </w:divBdr>
            </w:div>
            <w:div w:id="37969978">
              <w:marLeft w:val="0"/>
              <w:marRight w:val="0"/>
              <w:marTop w:val="0"/>
              <w:marBottom w:val="0"/>
              <w:divBdr>
                <w:top w:val="none" w:sz="0" w:space="0" w:color="auto"/>
                <w:left w:val="none" w:sz="0" w:space="0" w:color="auto"/>
                <w:bottom w:val="none" w:sz="0" w:space="0" w:color="auto"/>
                <w:right w:val="none" w:sz="0" w:space="0" w:color="auto"/>
              </w:divBdr>
            </w:div>
            <w:div w:id="600068825">
              <w:marLeft w:val="0"/>
              <w:marRight w:val="0"/>
              <w:marTop w:val="0"/>
              <w:marBottom w:val="0"/>
              <w:divBdr>
                <w:top w:val="none" w:sz="0" w:space="0" w:color="auto"/>
                <w:left w:val="none" w:sz="0" w:space="0" w:color="auto"/>
                <w:bottom w:val="none" w:sz="0" w:space="0" w:color="auto"/>
                <w:right w:val="none" w:sz="0" w:space="0" w:color="auto"/>
              </w:divBdr>
            </w:div>
          </w:divsChild>
        </w:div>
        <w:div w:id="1338196277">
          <w:marLeft w:val="0"/>
          <w:marRight w:val="0"/>
          <w:marTop w:val="0"/>
          <w:marBottom w:val="0"/>
          <w:divBdr>
            <w:top w:val="none" w:sz="0" w:space="0" w:color="auto"/>
            <w:left w:val="none" w:sz="0" w:space="0" w:color="auto"/>
            <w:bottom w:val="none" w:sz="0" w:space="0" w:color="auto"/>
            <w:right w:val="none" w:sz="0" w:space="0" w:color="auto"/>
          </w:divBdr>
        </w:div>
        <w:div w:id="542252319">
          <w:marLeft w:val="0"/>
          <w:marRight w:val="0"/>
          <w:marTop w:val="0"/>
          <w:marBottom w:val="0"/>
          <w:divBdr>
            <w:top w:val="none" w:sz="0" w:space="0" w:color="auto"/>
            <w:left w:val="none" w:sz="0" w:space="0" w:color="auto"/>
            <w:bottom w:val="none" w:sz="0" w:space="0" w:color="auto"/>
            <w:right w:val="none" w:sz="0" w:space="0" w:color="auto"/>
          </w:divBdr>
        </w:div>
      </w:divsChild>
    </w:div>
    <w:div w:id="1660310421">
      <w:bodyDiv w:val="1"/>
      <w:marLeft w:val="0"/>
      <w:marRight w:val="0"/>
      <w:marTop w:val="0"/>
      <w:marBottom w:val="0"/>
      <w:divBdr>
        <w:top w:val="none" w:sz="0" w:space="0" w:color="auto"/>
        <w:left w:val="none" w:sz="0" w:space="0" w:color="auto"/>
        <w:bottom w:val="none" w:sz="0" w:space="0" w:color="auto"/>
        <w:right w:val="none" w:sz="0" w:space="0" w:color="auto"/>
      </w:divBdr>
      <w:divsChild>
        <w:div w:id="942688728">
          <w:marLeft w:val="0"/>
          <w:marRight w:val="0"/>
          <w:marTop w:val="0"/>
          <w:marBottom w:val="0"/>
          <w:divBdr>
            <w:top w:val="none" w:sz="0" w:space="0" w:color="auto"/>
            <w:left w:val="none" w:sz="0" w:space="0" w:color="auto"/>
            <w:bottom w:val="none" w:sz="0" w:space="0" w:color="auto"/>
            <w:right w:val="none" w:sz="0" w:space="0" w:color="auto"/>
          </w:divBdr>
          <w:divsChild>
            <w:div w:id="845748928">
              <w:marLeft w:val="0"/>
              <w:marRight w:val="0"/>
              <w:marTop w:val="0"/>
              <w:marBottom w:val="0"/>
              <w:divBdr>
                <w:top w:val="none" w:sz="0" w:space="0" w:color="auto"/>
                <w:left w:val="none" w:sz="0" w:space="0" w:color="auto"/>
                <w:bottom w:val="none" w:sz="0" w:space="0" w:color="auto"/>
                <w:right w:val="none" w:sz="0" w:space="0" w:color="auto"/>
              </w:divBdr>
            </w:div>
          </w:divsChild>
        </w:div>
        <w:div w:id="1223447796">
          <w:marLeft w:val="0"/>
          <w:marRight w:val="0"/>
          <w:marTop w:val="0"/>
          <w:marBottom w:val="0"/>
          <w:divBdr>
            <w:top w:val="none" w:sz="0" w:space="0" w:color="auto"/>
            <w:left w:val="none" w:sz="0" w:space="0" w:color="auto"/>
            <w:bottom w:val="none" w:sz="0" w:space="0" w:color="auto"/>
            <w:right w:val="none" w:sz="0" w:space="0" w:color="auto"/>
          </w:divBdr>
          <w:divsChild>
            <w:div w:id="2050719115">
              <w:marLeft w:val="0"/>
              <w:marRight w:val="0"/>
              <w:marTop w:val="0"/>
              <w:marBottom w:val="0"/>
              <w:divBdr>
                <w:top w:val="none" w:sz="0" w:space="0" w:color="auto"/>
                <w:left w:val="none" w:sz="0" w:space="0" w:color="auto"/>
                <w:bottom w:val="none" w:sz="0" w:space="0" w:color="auto"/>
                <w:right w:val="none" w:sz="0" w:space="0" w:color="auto"/>
              </w:divBdr>
            </w:div>
            <w:div w:id="1928683515">
              <w:marLeft w:val="0"/>
              <w:marRight w:val="0"/>
              <w:marTop w:val="0"/>
              <w:marBottom w:val="0"/>
              <w:divBdr>
                <w:top w:val="none" w:sz="0" w:space="0" w:color="auto"/>
                <w:left w:val="none" w:sz="0" w:space="0" w:color="auto"/>
                <w:bottom w:val="none" w:sz="0" w:space="0" w:color="auto"/>
                <w:right w:val="none" w:sz="0" w:space="0" w:color="auto"/>
              </w:divBdr>
            </w:div>
            <w:div w:id="1342855333">
              <w:marLeft w:val="0"/>
              <w:marRight w:val="0"/>
              <w:marTop w:val="0"/>
              <w:marBottom w:val="0"/>
              <w:divBdr>
                <w:top w:val="none" w:sz="0" w:space="0" w:color="auto"/>
                <w:left w:val="none" w:sz="0" w:space="0" w:color="auto"/>
                <w:bottom w:val="none" w:sz="0" w:space="0" w:color="auto"/>
                <w:right w:val="none" w:sz="0" w:space="0" w:color="auto"/>
              </w:divBdr>
            </w:div>
          </w:divsChild>
        </w:div>
        <w:div w:id="1329013771">
          <w:marLeft w:val="0"/>
          <w:marRight w:val="0"/>
          <w:marTop w:val="0"/>
          <w:marBottom w:val="0"/>
          <w:divBdr>
            <w:top w:val="none" w:sz="0" w:space="0" w:color="auto"/>
            <w:left w:val="none" w:sz="0" w:space="0" w:color="auto"/>
            <w:bottom w:val="none" w:sz="0" w:space="0" w:color="auto"/>
            <w:right w:val="none" w:sz="0" w:space="0" w:color="auto"/>
          </w:divBdr>
          <w:divsChild>
            <w:div w:id="1123697560">
              <w:marLeft w:val="0"/>
              <w:marRight w:val="0"/>
              <w:marTop w:val="0"/>
              <w:marBottom w:val="0"/>
              <w:divBdr>
                <w:top w:val="none" w:sz="0" w:space="0" w:color="auto"/>
                <w:left w:val="none" w:sz="0" w:space="0" w:color="auto"/>
                <w:bottom w:val="none" w:sz="0" w:space="0" w:color="auto"/>
                <w:right w:val="none" w:sz="0" w:space="0" w:color="auto"/>
              </w:divBdr>
            </w:div>
            <w:div w:id="1196962815">
              <w:marLeft w:val="0"/>
              <w:marRight w:val="0"/>
              <w:marTop w:val="0"/>
              <w:marBottom w:val="0"/>
              <w:divBdr>
                <w:top w:val="none" w:sz="0" w:space="0" w:color="auto"/>
                <w:left w:val="none" w:sz="0" w:space="0" w:color="auto"/>
                <w:bottom w:val="none" w:sz="0" w:space="0" w:color="auto"/>
                <w:right w:val="none" w:sz="0" w:space="0" w:color="auto"/>
              </w:divBdr>
            </w:div>
          </w:divsChild>
        </w:div>
        <w:div w:id="1472600198">
          <w:marLeft w:val="0"/>
          <w:marRight w:val="0"/>
          <w:marTop w:val="0"/>
          <w:marBottom w:val="0"/>
          <w:divBdr>
            <w:top w:val="none" w:sz="0" w:space="0" w:color="auto"/>
            <w:left w:val="none" w:sz="0" w:space="0" w:color="auto"/>
            <w:bottom w:val="none" w:sz="0" w:space="0" w:color="auto"/>
            <w:right w:val="none" w:sz="0" w:space="0" w:color="auto"/>
          </w:divBdr>
        </w:div>
        <w:div w:id="1845900758">
          <w:marLeft w:val="0"/>
          <w:marRight w:val="0"/>
          <w:marTop w:val="0"/>
          <w:marBottom w:val="0"/>
          <w:divBdr>
            <w:top w:val="none" w:sz="0" w:space="0" w:color="auto"/>
            <w:left w:val="none" w:sz="0" w:space="0" w:color="auto"/>
            <w:bottom w:val="none" w:sz="0" w:space="0" w:color="auto"/>
            <w:right w:val="none" w:sz="0" w:space="0" w:color="auto"/>
          </w:divBdr>
        </w:div>
      </w:divsChild>
    </w:div>
    <w:div w:id="1873498050">
      <w:bodyDiv w:val="1"/>
      <w:marLeft w:val="0"/>
      <w:marRight w:val="0"/>
      <w:marTop w:val="0"/>
      <w:marBottom w:val="0"/>
      <w:divBdr>
        <w:top w:val="none" w:sz="0" w:space="0" w:color="auto"/>
        <w:left w:val="none" w:sz="0" w:space="0" w:color="auto"/>
        <w:bottom w:val="none" w:sz="0" w:space="0" w:color="auto"/>
        <w:right w:val="none" w:sz="0" w:space="0" w:color="auto"/>
      </w:divBdr>
    </w:div>
    <w:div w:id="2007827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javascript:void(0)" TargetMode="External"/><Relationship Id="rId4" Type="http://schemas.openxmlformats.org/officeDocument/2006/relationships/settings" Target="settings.xml"/><Relationship Id="rId9" Type="http://schemas.openxmlformats.org/officeDocument/2006/relationships/hyperlink" Target="javascript:void(0)"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A5CE26-99A7-47BA-B05A-EBDC059EED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13</Pages>
  <Words>5026</Words>
  <Characters>27645</Characters>
  <Application>Microsoft Office Word</Application>
  <DocSecurity>0</DocSecurity>
  <Lines>230</Lines>
  <Paragraphs>65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32606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tjao-personal</cp:lastModifiedBy>
  <cp:revision>58</cp:revision>
  <cp:lastPrinted>2021-04-20T14:30:00Z</cp:lastPrinted>
  <dcterms:created xsi:type="dcterms:W3CDTF">2021-09-11T03:54:00Z</dcterms:created>
  <dcterms:modified xsi:type="dcterms:W3CDTF">2022-02-08T20:34:00Z</dcterms:modified>
</cp:coreProperties>
</file>