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487" w:type="dxa"/>
        <w:tblLayout w:type="fixed"/>
        <w:tblLook w:val="04A0" w:firstRow="1" w:lastRow="0" w:firstColumn="1" w:lastColumn="0" w:noHBand="0" w:noVBand="1"/>
      </w:tblPr>
      <w:tblGrid>
        <w:gridCol w:w="2376"/>
        <w:gridCol w:w="3969"/>
        <w:gridCol w:w="142"/>
      </w:tblGrid>
      <w:tr w:rsidR="0088561D" w:rsidRPr="00776AE3" w:rsidTr="008D7013">
        <w:trPr>
          <w:gridAfter w:val="1"/>
          <w:wAfter w:w="142" w:type="dxa"/>
          <w:trHeight w:val="111"/>
        </w:trPr>
        <w:tc>
          <w:tcPr>
            <w:tcW w:w="6345" w:type="dxa"/>
            <w:gridSpan w:val="2"/>
          </w:tcPr>
          <w:p w:rsidR="0088561D" w:rsidRPr="00481A75" w:rsidRDefault="0088561D" w:rsidP="000943D5">
            <w:pPr>
              <w:pStyle w:val="Encabezado"/>
              <w:ind w:right="-108"/>
              <w:jc w:val="both"/>
              <w:rPr>
                <w:rFonts w:ascii="Arial" w:eastAsia="Times New Roman" w:hAnsi="Arial" w:cs="Arial"/>
                <w:b/>
                <w:iCs/>
                <w:kern w:val="2"/>
                <w:lang w:val="es-ES_tradnl" w:eastAsia="es-ES"/>
              </w:rPr>
            </w:pPr>
            <w:r w:rsidRPr="00481A75">
              <w:rPr>
                <w:rFonts w:ascii="Arial" w:hAnsi="Arial" w:cs="Arial"/>
                <w:b/>
              </w:rPr>
              <w:t>CUARTA SALA UNITARIA DE PRIMERA INSTANCIA DEL</w:t>
            </w:r>
            <w:r w:rsidR="000943D5">
              <w:rPr>
                <w:rFonts w:ascii="Arial" w:hAnsi="Arial" w:cs="Arial"/>
                <w:b/>
              </w:rPr>
              <w:t xml:space="preserve"> </w:t>
            </w:r>
            <w:r w:rsidRPr="00481A75">
              <w:rPr>
                <w:rFonts w:ascii="Arial" w:hAnsi="Arial" w:cs="Arial"/>
                <w:b/>
              </w:rPr>
              <w:t>TRIBUNAL DE JUSTICIA ADMINISTRATIVA</w:t>
            </w:r>
            <w:r w:rsidRPr="00481A75">
              <w:rPr>
                <w:rFonts w:ascii="Arial" w:eastAsia="Times New Roman" w:hAnsi="Arial" w:cs="Arial"/>
                <w:b/>
                <w:iCs/>
                <w:kern w:val="2"/>
                <w:lang w:val="es-ES_tradnl" w:eastAsia="es-ES"/>
              </w:rPr>
              <w:t xml:space="preserve"> DEL ESTADO</w:t>
            </w:r>
            <w:r w:rsidR="00193DF6">
              <w:rPr>
                <w:rFonts w:ascii="Arial" w:eastAsia="Times New Roman" w:hAnsi="Arial" w:cs="Arial"/>
                <w:b/>
                <w:iCs/>
                <w:kern w:val="2"/>
                <w:lang w:val="es-ES_tradnl" w:eastAsia="es-ES"/>
              </w:rPr>
              <w:t xml:space="preserve"> DE OAXACA</w:t>
            </w:r>
          </w:p>
          <w:p w:rsidR="0088561D" w:rsidRPr="00481A75" w:rsidRDefault="0088561D" w:rsidP="0088561D">
            <w:pPr>
              <w:pStyle w:val="Encabezado"/>
              <w:jc w:val="both"/>
              <w:rPr>
                <w:rFonts w:ascii="Arial" w:eastAsia="Times New Roman" w:hAnsi="Arial" w:cs="Arial"/>
                <w:b/>
                <w:iCs/>
                <w:kern w:val="2"/>
                <w:lang w:val="es-ES_tradnl" w:eastAsia="es-ES"/>
              </w:rPr>
            </w:pPr>
          </w:p>
        </w:tc>
      </w:tr>
      <w:tr w:rsidR="0088561D" w:rsidRPr="00776AE3" w:rsidTr="008D7013">
        <w:trPr>
          <w:trHeight w:val="453"/>
        </w:trPr>
        <w:tc>
          <w:tcPr>
            <w:tcW w:w="2376" w:type="dxa"/>
            <w:hideMark/>
          </w:tcPr>
          <w:p w:rsidR="0088561D" w:rsidRPr="00481A75"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481A75">
              <w:rPr>
                <w:rFonts w:ascii="Arial" w:eastAsia="Times New Roman" w:hAnsi="Arial" w:cs="Arial"/>
                <w:b/>
                <w:iCs/>
                <w:caps/>
                <w:kern w:val="2"/>
                <w:lang w:val="es-ES_tradnl" w:eastAsia="es-ES"/>
              </w:rPr>
              <w:t>juicio de nulidad:</w:t>
            </w:r>
          </w:p>
        </w:tc>
        <w:tc>
          <w:tcPr>
            <w:tcW w:w="4111" w:type="dxa"/>
            <w:gridSpan w:val="2"/>
            <w:hideMark/>
          </w:tcPr>
          <w:p w:rsidR="0088561D" w:rsidRPr="008D7013" w:rsidRDefault="000943D5"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8D7013">
              <w:rPr>
                <w:rFonts w:ascii="Arial" w:eastAsia="Times New Roman" w:hAnsi="Arial" w:cs="Arial"/>
                <w:b/>
                <w:bCs/>
                <w:iCs/>
                <w:caps/>
                <w:kern w:val="2"/>
                <w:lang w:val="es-ES_tradnl" w:eastAsia="es-ES"/>
              </w:rPr>
              <w:t>68/2021</w:t>
            </w: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p>
        </w:tc>
      </w:tr>
      <w:tr w:rsidR="0088561D" w:rsidRPr="00776AE3" w:rsidTr="008D7013">
        <w:trPr>
          <w:trHeight w:val="51"/>
        </w:trPr>
        <w:tc>
          <w:tcPr>
            <w:tcW w:w="2376" w:type="dxa"/>
          </w:tcPr>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iCs/>
                <w:caps/>
                <w:kern w:val="2"/>
                <w:lang w:val="es-ES_tradnl" w:eastAsia="es-ES"/>
              </w:rPr>
              <w:t>ACTOR:</w:t>
            </w:r>
          </w:p>
        </w:tc>
        <w:tc>
          <w:tcPr>
            <w:tcW w:w="4111" w:type="dxa"/>
            <w:gridSpan w:val="2"/>
          </w:tcPr>
          <w:p w:rsidR="0088561D" w:rsidRPr="00481A75" w:rsidRDefault="000C6C08" w:rsidP="0088561D">
            <w:pPr>
              <w:suppressAutoHyphens/>
              <w:spacing w:after="0" w:line="100" w:lineRule="atLeast"/>
              <w:jc w:val="both"/>
              <w:rPr>
                <w:rFonts w:ascii="Arial" w:eastAsia="Times New Roman" w:hAnsi="Arial" w:cs="Arial"/>
                <w:bCs/>
                <w:iCs/>
                <w:caps/>
                <w:kern w:val="2"/>
                <w:lang w:val="es-ES_tradnl" w:eastAsia="es-ES"/>
              </w:rPr>
            </w:pPr>
            <w:r>
              <w:rPr>
                <w:rFonts w:ascii="Arial" w:eastAsia="Times New Roman" w:hAnsi="Arial" w:cs="Arial"/>
                <w:bCs/>
                <w:sz w:val="24"/>
                <w:szCs w:val="24"/>
                <w:lang w:val="es-ES_tradnl" w:eastAsia="es-ES"/>
              </w:rPr>
              <w:t>**********</w:t>
            </w:r>
          </w:p>
        </w:tc>
      </w:tr>
      <w:tr w:rsidR="0088561D" w:rsidRPr="00776AE3" w:rsidTr="008D7013">
        <w:trPr>
          <w:trHeight w:val="1418"/>
        </w:trPr>
        <w:tc>
          <w:tcPr>
            <w:tcW w:w="2376" w:type="dxa"/>
          </w:tcPr>
          <w:p w:rsidR="0088561D" w:rsidRPr="00481A75"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demandado:</w:t>
            </w: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D7013" w:rsidRDefault="008D7013"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D7013"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Pr>
                <w:rFonts w:ascii="Arial" w:eastAsia="Times New Roman" w:hAnsi="Arial" w:cs="Arial"/>
                <w:b/>
                <w:bCs/>
                <w:iCs/>
                <w:caps/>
                <w:kern w:val="2"/>
                <w:lang w:val="es-ES_tradnl" w:eastAsia="es-ES"/>
              </w:rPr>
              <w:t>MAGISTRADA</w:t>
            </w:r>
            <w:r w:rsidR="0088561D" w:rsidRPr="00481A75">
              <w:rPr>
                <w:rFonts w:ascii="Arial" w:eastAsia="Times New Roman" w:hAnsi="Arial" w:cs="Arial"/>
                <w:b/>
                <w:bCs/>
                <w:iCs/>
                <w:caps/>
                <w:kern w:val="2"/>
                <w:lang w:val="es-ES_tradnl" w:eastAsia="es-ES"/>
              </w:rPr>
              <w:t>:</w:t>
            </w: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bCs/>
                <w:iCs/>
                <w:caps/>
                <w:kern w:val="2"/>
                <w:lang w:val="es-ES_tradnl" w:eastAsia="es-ES"/>
              </w:rPr>
              <w:t>SECRETARIa:</w:t>
            </w:r>
          </w:p>
        </w:tc>
        <w:tc>
          <w:tcPr>
            <w:tcW w:w="4111" w:type="dxa"/>
            <w:gridSpan w:val="2"/>
          </w:tcPr>
          <w:p w:rsidR="0088561D" w:rsidRPr="00481A75" w:rsidRDefault="0088561D" w:rsidP="0088561D">
            <w:pPr>
              <w:suppressAutoHyphens/>
              <w:spacing w:after="0" w:line="100" w:lineRule="atLeast"/>
              <w:ind w:left="34" w:right="51"/>
              <w:jc w:val="both"/>
              <w:rPr>
                <w:rFonts w:ascii="Arial" w:eastAsia="Times New Roman" w:hAnsi="Arial" w:cs="Arial"/>
                <w:lang w:val="es-ES_tradnl" w:eastAsia="es-ES"/>
              </w:rPr>
            </w:pP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CONSEJO DIRECTIVO DE LA OFICINA DE PENSIONES</w:t>
            </w:r>
            <w:r w:rsidR="008D7013">
              <w:rPr>
                <w:rFonts w:ascii="Arial" w:eastAsia="Times New Roman" w:hAnsi="Arial" w:cs="Arial"/>
                <w:lang w:val="es-ES_tradnl" w:eastAsia="es-ES"/>
              </w:rPr>
              <w:t xml:space="preserve"> DEL ESTADO</w:t>
            </w: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rsidR="0088561D" w:rsidRPr="00481A75" w:rsidRDefault="008D7013" w:rsidP="0088561D">
            <w:pPr>
              <w:suppressAutoHyphens/>
              <w:spacing w:after="0" w:line="100" w:lineRule="atLeast"/>
              <w:ind w:right="51"/>
              <w:jc w:val="both"/>
              <w:rPr>
                <w:rFonts w:ascii="Arial" w:eastAsia="Times New Roman" w:hAnsi="Arial" w:cs="Arial"/>
                <w:lang w:val="es-ES_tradnl" w:eastAsia="es-ES"/>
              </w:rPr>
            </w:pPr>
            <w:r>
              <w:rPr>
                <w:rFonts w:ascii="Arial" w:eastAsia="Times New Roman" w:hAnsi="Arial" w:cs="Arial"/>
                <w:lang w:val="es-ES_tradnl" w:eastAsia="es-ES"/>
              </w:rPr>
              <w:t>LIC. ALEJANDRA GEORGINA VILLANUEVA ABASCAL</w:t>
            </w:r>
          </w:p>
          <w:p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rsidR="0088561D" w:rsidRPr="0088561D"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LIC. MONSERRAT GARCÍA ALTAMIRAN</w:t>
            </w:r>
            <w:r>
              <w:rPr>
                <w:rFonts w:ascii="Arial" w:eastAsia="Times New Roman" w:hAnsi="Arial" w:cs="Arial"/>
                <w:lang w:val="es-ES_tradnl" w:eastAsia="es-ES"/>
              </w:rPr>
              <w:t>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8D7013" w:rsidRDefault="008D7013" w:rsidP="00FF6203">
      <w:pPr>
        <w:spacing w:line="360" w:lineRule="auto"/>
        <w:jc w:val="both"/>
        <w:rPr>
          <w:rFonts w:ascii="Arial" w:hAnsi="Arial" w:cs="Arial"/>
          <w:b/>
          <w:sz w:val="24"/>
          <w:szCs w:val="24"/>
        </w:rPr>
      </w:pPr>
    </w:p>
    <w:p w:rsidR="0088561D"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9A395F">
        <w:rPr>
          <w:rFonts w:ascii="Arial" w:hAnsi="Arial" w:cs="Arial"/>
          <w:b/>
          <w:sz w:val="24"/>
          <w:szCs w:val="24"/>
        </w:rPr>
        <w:t xml:space="preserve">CINCO DE ABRIL DE DOS MIL VEINTIDÓS. </w:t>
      </w:r>
    </w:p>
    <w:p w:rsidR="00441D0F" w:rsidRPr="00441D0F" w:rsidRDefault="00571723" w:rsidP="00441D0F">
      <w:pPr>
        <w:spacing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B81EF7" w:rsidRPr="00B53A1D">
        <w:rPr>
          <w:rFonts w:ascii="Arial" w:eastAsia="Times New Roman" w:hAnsi="Arial" w:cs="Arial"/>
          <w:sz w:val="24"/>
          <w:szCs w:val="24"/>
          <w:lang w:eastAsia="es-ES"/>
        </w:rPr>
        <w:t>068/2021</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FF6203">
        <w:rPr>
          <w:rFonts w:ascii="Arial" w:eastAsia="Times New Roman" w:hAnsi="Arial" w:cs="Arial"/>
          <w:sz w:val="24"/>
          <w:szCs w:val="24"/>
          <w:lang w:eastAsia="es-ES"/>
        </w:rPr>
        <w:t xml:space="preserve"> </w:t>
      </w:r>
      <w:r w:rsidR="000C6C08">
        <w:rPr>
          <w:rFonts w:ascii="Arial" w:eastAsia="Times New Roman" w:hAnsi="Arial" w:cs="Arial"/>
          <w:bCs/>
          <w:sz w:val="24"/>
          <w:szCs w:val="24"/>
          <w:lang w:val="es-ES_tradnl" w:eastAsia="es-ES"/>
        </w:rPr>
        <w:t>**********</w:t>
      </w:r>
      <w:r w:rsidR="00FF6203">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883990">
        <w:rPr>
          <w:rFonts w:ascii="Arial" w:eastAsia="Times New Roman" w:hAnsi="Arial" w:cs="Arial"/>
          <w:sz w:val="24"/>
          <w:szCs w:val="24"/>
          <w:lang w:val="es-ES" w:eastAsia="es-ES"/>
        </w:rPr>
        <w:t>oficio</w:t>
      </w:r>
      <w:r w:rsidR="001D7126">
        <w:rPr>
          <w:rFonts w:ascii="Arial" w:eastAsia="Times New Roman" w:hAnsi="Arial" w:cs="Arial"/>
          <w:sz w:val="24"/>
          <w:szCs w:val="24"/>
          <w:lang w:val="es-ES" w:eastAsia="es-ES"/>
        </w:rPr>
        <w:t xml:space="preserve"> </w:t>
      </w:r>
      <w:r w:rsidR="001D7126" w:rsidRPr="00B53A1D">
        <w:rPr>
          <w:rFonts w:ascii="Arial" w:eastAsia="Times New Roman" w:hAnsi="Arial" w:cs="Arial"/>
          <w:sz w:val="24"/>
          <w:szCs w:val="24"/>
          <w:lang w:val="es-ES" w:eastAsia="es-ES"/>
        </w:rPr>
        <w:t xml:space="preserve">número </w:t>
      </w:r>
      <w:r w:rsidR="000C6C08">
        <w:rPr>
          <w:rFonts w:ascii="Arial" w:eastAsia="Times New Roman" w:hAnsi="Arial" w:cs="Arial"/>
          <w:bCs/>
          <w:sz w:val="24"/>
          <w:szCs w:val="24"/>
          <w:lang w:val="es-ES_tradnl" w:eastAsia="es-ES"/>
        </w:rPr>
        <w:t>**********</w:t>
      </w:r>
      <w:r w:rsidR="001D7126" w:rsidRPr="00B53A1D">
        <w:rPr>
          <w:rFonts w:ascii="Arial" w:eastAsia="Times New Roman" w:hAnsi="Arial" w:cs="Arial"/>
          <w:color w:val="000000"/>
          <w:sz w:val="24"/>
          <w:szCs w:val="24"/>
          <w:lang w:val="es-ES" w:eastAsia="es-ES"/>
        </w:rPr>
        <w:t>, de</w:t>
      </w:r>
      <w:r w:rsidR="00FF6203" w:rsidRPr="00B53A1D">
        <w:rPr>
          <w:rFonts w:ascii="Arial" w:eastAsia="Times New Roman" w:hAnsi="Arial" w:cs="Arial"/>
          <w:color w:val="000000"/>
          <w:sz w:val="24"/>
          <w:szCs w:val="24"/>
          <w:lang w:val="es-ES" w:eastAsia="es-ES"/>
        </w:rPr>
        <w:t xml:space="preserve"> </w:t>
      </w:r>
      <w:r w:rsidR="00883990" w:rsidRPr="00B53A1D">
        <w:rPr>
          <w:rFonts w:ascii="Arial" w:eastAsia="Times New Roman" w:hAnsi="Arial" w:cs="Arial"/>
          <w:color w:val="000000"/>
          <w:sz w:val="24"/>
          <w:szCs w:val="24"/>
          <w:lang w:val="es-ES" w:eastAsia="es-ES"/>
        </w:rPr>
        <w:t xml:space="preserve">veintisiete </w:t>
      </w:r>
      <w:r w:rsidR="00FF6203" w:rsidRPr="00B53A1D">
        <w:rPr>
          <w:rFonts w:ascii="Arial" w:eastAsia="Times New Roman" w:hAnsi="Arial" w:cs="Arial"/>
          <w:color w:val="000000"/>
          <w:sz w:val="24"/>
          <w:szCs w:val="24"/>
          <w:lang w:val="es-ES" w:eastAsia="es-ES"/>
        </w:rPr>
        <w:t xml:space="preserve">de julio de dos mil </w:t>
      </w:r>
      <w:r w:rsidR="00883990" w:rsidRPr="00B53A1D">
        <w:rPr>
          <w:rFonts w:ascii="Arial" w:eastAsia="Times New Roman" w:hAnsi="Arial" w:cs="Arial"/>
          <w:color w:val="000000"/>
          <w:sz w:val="24"/>
          <w:szCs w:val="24"/>
          <w:lang w:val="es-ES" w:eastAsia="es-ES"/>
        </w:rPr>
        <w:t>veintiuno</w:t>
      </w:r>
      <w:r w:rsidR="00FF6203" w:rsidRPr="00B53A1D">
        <w:rPr>
          <w:rFonts w:ascii="Arial" w:eastAsia="Times New Roman" w:hAnsi="Arial" w:cs="Arial"/>
          <w:color w:val="000000"/>
          <w:sz w:val="24"/>
          <w:szCs w:val="24"/>
          <w:lang w:val="es-ES" w:eastAsia="es-ES"/>
        </w:rPr>
        <w:t xml:space="preserve">, </w:t>
      </w:r>
      <w:r w:rsidR="001D7126" w:rsidRPr="00B53A1D">
        <w:rPr>
          <w:rFonts w:ascii="Arial" w:eastAsia="Times New Roman" w:hAnsi="Arial" w:cs="Arial"/>
          <w:sz w:val="24"/>
          <w:szCs w:val="24"/>
          <w:lang w:eastAsia="es-ES"/>
        </w:rPr>
        <w:t>emitida por el</w:t>
      </w:r>
      <w:r w:rsidR="00124AB0" w:rsidRPr="00B53A1D">
        <w:rPr>
          <w:rFonts w:ascii="Arial" w:eastAsia="Times New Roman" w:hAnsi="Arial" w:cs="Arial"/>
          <w:sz w:val="24"/>
          <w:szCs w:val="24"/>
          <w:lang w:eastAsia="es-ES"/>
        </w:rPr>
        <w:t xml:space="preserve"> </w:t>
      </w:r>
      <w:r w:rsidR="002B65EC" w:rsidRPr="00B53A1D">
        <w:rPr>
          <w:rFonts w:ascii="Arial" w:eastAsia="Times New Roman" w:hAnsi="Arial" w:cs="Arial"/>
          <w:sz w:val="24"/>
          <w:szCs w:val="24"/>
          <w:lang w:val="es-ES_tradnl" w:eastAsia="es-ES"/>
        </w:rPr>
        <w:t>DIRECTOR GENERAL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 - - -</w:t>
      </w:r>
      <w:r w:rsidR="00124AB0">
        <w:rPr>
          <w:rFonts w:ascii="Arial" w:eastAsia="Times New Roman" w:hAnsi="Arial" w:cs="Arial"/>
          <w:bCs/>
          <w:sz w:val="24"/>
          <w:szCs w:val="24"/>
          <w:lang w:eastAsia="es-ES"/>
        </w:rPr>
        <w:t xml:space="preserve"> </w:t>
      </w:r>
      <w:r w:rsidR="00124AB0" w:rsidRPr="00776AE3">
        <w:rPr>
          <w:rFonts w:ascii="Arial" w:eastAsia="Times New Roman" w:hAnsi="Arial" w:cs="Arial"/>
          <w:bCs/>
          <w:sz w:val="24"/>
          <w:szCs w:val="24"/>
          <w:lang w:eastAsia="es-ES"/>
        </w:rPr>
        <w:t>-</w:t>
      </w:r>
      <w:r w:rsidR="00B768D7">
        <w:rPr>
          <w:rFonts w:ascii="Arial" w:eastAsia="Times New Roman" w:hAnsi="Arial" w:cs="Arial"/>
          <w:bCs/>
          <w:sz w:val="24"/>
          <w:szCs w:val="24"/>
          <w:lang w:eastAsia="es-ES"/>
        </w:rPr>
        <w:t xml:space="preserve">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FF6203" w:rsidRDefault="00776AE3" w:rsidP="00FF6203">
      <w:pPr>
        <w:spacing w:line="360" w:lineRule="auto"/>
        <w:ind w:right="51" w:firstLine="567"/>
        <w:jc w:val="both"/>
        <w:rPr>
          <w:rFonts w:ascii="Arial" w:eastAsia="Times New Roman" w:hAnsi="Arial" w:cs="Arial"/>
          <w:color w:val="000000"/>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FF6203">
        <w:rPr>
          <w:rFonts w:ascii="Arial" w:eastAsia="Times New Roman" w:hAnsi="Arial" w:cs="Arial"/>
          <w:sz w:val="24"/>
          <w:szCs w:val="24"/>
          <w:lang w:eastAsia="es-ES"/>
        </w:rPr>
        <w:t xml:space="preserve"> </w:t>
      </w:r>
      <w:r w:rsidR="00DF2326">
        <w:rPr>
          <w:rFonts w:ascii="Arial" w:eastAsia="Times New Roman" w:hAnsi="Arial" w:cs="Arial"/>
          <w:sz w:val="24"/>
          <w:szCs w:val="24"/>
          <w:lang w:eastAsia="es-ES"/>
        </w:rPr>
        <w:t>veinticuatro</w:t>
      </w:r>
      <w:r w:rsidR="00FF6203">
        <w:rPr>
          <w:rFonts w:ascii="Arial" w:eastAsia="Times New Roman" w:hAnsi="Arial" w:cs="Arial"/>
          <w:sz w:val="24"/>
          <w:szCs w:val="24"/>
          <w:lang w:eastAsia="es-ES"/>
        </w:rPr>
        <w:t xml:space="preserve"> de septiembre de dos mil </w:t>
      </w:r>
      <w:r w:rsidR="00BB3810">
        <w:rPr>
          <w:rFonts w:ascii="Arial" w:eastAsia="Times New Roman" w:hAnsi="Arial" w:cs="Arial"/>
          <w:sz w:val="24"/>
          <w:szCs w:val="24"/>
          <w:lang w:eastAsia="es-ES"/>
        </w:rPr>
        <w:t>veintiuno</w:t>
      </w:r>
      <w:r w:rsidR="00124AB0">
        <w:rPr>
          <w:rFonts w:ascii="Arial" w:eastAsia="Times New Roman" w:hAnsi="Arial" w:cs="Arial"/>
          <w:sz w:val="24"/>
          <w:szCs w:val="24"/>
          <w:lang w:eastAsia="es-ES"/>
        </w:rPr>
        <w:t xml:space="preserve">, se admitió a trámite la demanda de nulidad </w:t>
      </w:r>
      <w:r w:rsidR="00124AB0" w:rsidRPr="00B53A1D">
        <w:rPr>
          <w:rFonts w:ascii="Arial" w:eastAsia="Times New Roman" w:hAnsi="Arial" w:cs="Arial"/>
          <w:sz w:val="24"/>
          <w:szCs w:val="24"/>
          <w:lang w:eastAsia="es-ES"/>
        </w:rPr>
        <w:t>interpuesta por</w:t>
      </w:r>
      <w:r w:rsidR="00FF6203" w:rsidRPr="00B53A1D">
        <w:rPr>
          <w:rFonts w:ascii="Arial" w:eastAsia="Times New Roman" w:hAnsi="Arial" w:cs="Arial"/>
          <w:sz w:val="24"/>
          <w:szCs w:val="24"/>
          <w:lang w:eastAsia="es-ES"/>
        </w:rPr>
        <w:t xml:space="preserve"> </w:t>
      </w:r>
      <w:r w:rsidR="000C6C08">
        <w:rPr>
          <w:rFonts w:ascii="Arial" w:eastAsia="Times New Roman" w:hAnsi="Arial" w:cs="Arial"/>
          <w:bCs/>
          <w:sz w:val="24"/>
          <w:szCs w:val="24"/>
          <w:lang w:val="es-ES_tradnl" w:eastAsia="es-ES"/>
        </w:rPr>
        <w:t>**********</w:t>
      </w:r>
      <w:r w:rsidR="00B34CFE" w:rsidRPr="00B53A1D">
        <w:rPr>
          <w:rFonts w:ascii="Arial" w:eastAsia="Times New Roman" w:hAnsi="Arial" w:cs="Arial"/>
          <w:sz w:val="24"/>
          <w:szCs w:val="24"/>
          <w:lang w:eastAsia="es-ES"/>
        </w:rPr>
        <w:t>;</w:t>
      </w:r>
      <w:r w:rsidR="00FF6203" w:rsidRPr="00B53A1D">
        <w:rPr>
          <w:rFonts w:ascii="Arial" w:eastAsia="Times New Roman" w:hAnsi="Arial" w:cs="Arial"/>
          <w:sz w:val="24"/>
          <w:szCs w:val="24"/>
          <w:lang w:eastAsia="es-ES"/>
        </w:rPr>
        <w:t xml:space="preserve"> </w:t>
      </w:r>
      <w:r w:rsidR="00F829CC" w:rsidRPr="00B53A1D">
        <w:rPr>
          <w:rFonts w:ascii="Arial" w:eastAsia="Times New Roman" w:hAnsi="Arial" w:cs="Arial"/>
          <w:sz w:val="24"/>
          <w:szCs w:val="24"/>
          <w:lang w:val="es-ES" w:eastAsia="es-ES"/>
        </w:rPr>
        <w:t>ordenándose</w:t>
      </w:r>
      <w:r w:rsidR="009D7854" w:rsidRPr="00B53A1D">
        <w:rPr>
          <w:rFonts w:ascii="Arial" w:eastAsia="Times New Roman" w:hAnsi="Arial" w:cs="Arial"/>
          <w:sz w:val="24"/>
          <w:szCs w:val="24"/>
          <w:lang w:val="es-ES" w:eastAsia="es-ES"/>
        </w:rPr>
        <w:t xml:space="preserve"> </w:t>
      </w:r>
      <w:r w:rsidR="009D7854" w:rsidRPr="00B53A1D">
        <w:rPr>
          <w:rFonts w:ascii="Arial" w:eastAsia="Times New Roman" w:hAnsi="Arial" w:cs="Arial"/>
          <w:sz w:val="24"/>
          <w:szCs w:val="24"/>
          <w:lang w:val="es-ES_tradnl" w:eastAsia="es-ES"/>
        </w:rPr>
        <w:t>notificar, emplazar y correr tr</w:t>
      </w:r>
      <w:r w:rsidR="00507059" w:rsidRPr="00B53A1D">
        <w:rPr>
          <w:rFonts w:ascii="Arial" w:eastAsia="Times New Roman" w:hAnsi="Arial" w:cs="Arial"/>
          <w:sz w:val="24"/>
          <w:szCs w:val="24"/>
          <w:lang w:val="es-ES_tradnl" w:eastAsia="es-ES"/>
        </w:rPr>
        <w:t>aslado a la autoridad demandada</w:t>
      </w:r>
      <w:r w:rsidR="009D7854" w:rsidRPr="00B53A1D">
        <w:rPr>
          <w:rFonts w:ascii="Arial" w:eastAsia="Times New Roman" w:hAnsi="Arial" w:cs="Arial"/>
          <w:sz w:val="24"/>
          <w:szCs w:val="24"/>
          <w:lang w:val="es-ES_tradnl" w:eastAsia="es-ES"/>
        </w:rPr>
        <w:t xml:space="preserve"> para que </w:t>
      </w:r>
      <w:r w:rsidR="00507059" w:rsidRPr="00B53A1D">
        <w:rPr>
          <w:rFonts w:ascii="Arial" w:eastAsia="Times New Roman" w:hAnsi="Arial" w:cs="Arial"/>
          <w:sz w:val="24"/>
          <w:szCs w:val="24"/>
          <w:lang w:val="es-ES_tradnl" w:eastAsia="es-ES"/>
        </w:rPr>
        <w:t xml:space="preserve">dentro del término de ley la contestara, </w:t>
      </w:r>
      <w:r w:rsidR="009D7854" w:rsidRPr="00B53A1D">
        <w:rPr>
          <w:rFonts w:ascii="Arial" w:eastAsia="Times New Roman" w:hAnsi="Arial" w:cs="Arial"/>
          <w:sz w:val="24"/>
          <w:szCs w:val="24"/>
          <w:lang w:val="es-ES_tradnl" w:eastAsia="es-ES"/>
        </w:rPr>
        <w:t xml:space="preserve">apercibida </w:t>
      </w:r>
      <w:r w:rsidR="00333969" w:rsidRPr="00B53A1D">
        <w:rPr>
          <w:rFonts w:ascii="Arial" w:eastAsia="Times New Roman" w:hAnsi="Arial" w:cs="Arial"/>
          <w:sz w:val="24"/>
          <w:szCs w:val="24"/>
          <w:lang w:val="es-ES_tradnl" w:eastAsia="es-ES"/>
        </w:rPr>
        <w:t>que,</w:t>
      </w:r>
      <w:r w:rsidR="009D7854" w:rsidRPr="00B53A1D">
        <w:rPr>
          <w:rFonts w:ascii="Arial" w:eastAsia="Times New Roman" w:hAnsi="Arial" w:cs="Arial"/>
          <w:sz w:val="24"/>
          <w:szCs w:val="24"/>
          <w:lang w:val="es-ES_tradnl" w:eastAsia="es-ES"/>
        </w:rPr>
        <w:t xml:space="preserve"> para el caso de no hacerlo, se declararía </w:t>
      </w:r>
      <w:r w:rsidR="00FF6203" w:rsidRPr="00B53A1D">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FF6203">
        <w:rPr>
          <w:rFonts w:ascii="Arial" w:eastAsia="Times New Roman" w:hAnsi="Arial" w:cs="Arial"/>
          <w:sz w:val="24"/>
          <w:szCs w:val="24"/>
          <w:lang w:val="es-ES_tradnl" w:eastAsia="es-ES"/>
        </w:rPr>
        <w:t xml:space="preserve"> </w:t>
      </w:r>
      <w:r w:rsidR="003440BB">
        <w:rPr>
          <w:rFonts w:ascii="Arial" w:eastAsia="Times New Roman" w:hAnsi="Arial" w:cs="Arial"/>
          <w:sz w:val="24"/>
          <w:szCs w:val="24"/>
          <w:lang w:val="es-ES_tradnl" w:eastAsia="es-ES"/>
        </w:rPr>
        <w:t>17 y 18).</w:t>
      </w:r>
    </w:p>
    <w:p w:rsidR="001F481E" w:rsidRPr="00507059" w:rsidRDefault="00776AE3" w:rsidP="00AC0C00">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B53A1D">
        <w:rPr>
          <w:rFonts w:ascii="Arial" w:eastAsia="Times New Roman" w:hAnsi="Arial" w:cs="Arial"/>
          <w:bCs/>
          <w:sz w:val="24"/>
          <w:szCs w:val="24"/>
          <w:lang w:val="es-ES_tradnl" w:eastAsia="es-ES"/>
        </w:rPr>
        <w:t>Por acuerdo de</w:t>
      </w:r>
      <w:r w:rsidR="00422AAA" w:rsidRPr="00B53A1D">
        <w:rPr>
          <w:rFonts w:ascii="Arial" w:eastAsia="Times New Roman" w:hAnsi="Arial" w:cs="Arial"/>
          <w:bCs/>
          <w:sz w:val="24"/>
          <w:szCs w:val="24"/>
          <w:lang w:val="es-ES_tradnl" w:eastAsia="es-ES"/>
        </w:rPr>
        <w:t xml:space="preserve"> </w:t>
      </w:r>
      <w:r w:rsidR="00236A33" w:rsidRPr="00B53A1D">
        <w:rPr>
          <w:rFonts w:ascii="Arial" w:eastAsia="Times New Roman" w:hAnsi="Arial" w:cs="Arial"/>
          <w:bCs/>
          <w:sz w:val="24"/>
          <w:szCs w:val="24"/>
          <w:lang w:val="es-ES_tradnl" w:eastAsia="es-ES"/>
        </w:rPr>
        <w:t>catorce de diciembre de dos mil veintiuno</w:t>
      </w:r>
      <w:r w:rsidR="00422AAA" w:rsidRPr="00B53A1D">
        <w:rPr>
          <w:rFonts w:ascii="Arial" w:eastAsia="Times New Roman" w:hAnsi="Arial" w:cs="Arial"/>
          <w:bCs/>
          <w:sz w:val="24"/>
          <w:szCs w:val="24"/>
          <w:lang w:val="es-ES_tradnl" w:eastAsia="es-ES"/>
        </w:rPr>
        <w:t xml:space="preserve">, </w:t>
      </w:r>
      <w:r w:rsidR="00507059" w:rsidRPr="00B53A1D">
        <w:rPr>
          <w:rFonts w:ascii="Arial" w:eastAsia="Times New Roman" w:hAnsi="Arial" w:cs="Arial"/>
          <w:bCs/>
          <w:sz w:val="24"/>
          <w:szCs w:val="24"/>
          <w:lang w:val="es-ES_tradnl" w:eastAsia="es-ES"/>
        </w:rPr>
        <w:t>se tuvo al</w:t>
      </w:r>
      <w:r w:rsidR="00A92FFC" w:rsidRPr="00B53A1D">
        <w:rPr>
          <w:rFonts w:ascii="Arial" w:eastAsia="Times New Roman" w:hAnsi="Arial" w:cs="Arial"/>
          <w:bCs/>
          <w:sz w:val="24"/>
          <w:szCs w:val="24"/>
          <w:lang w:val="es-ES_tradnl" w:eastAsia="es-ES"/>
        </w:rPr>
        <w:t xml:space="preserve"> </w:t>
      </w:r>
      <w:r w:rsidR="00B53A1D" w:rsidRPr="00B53A1D">
        <w:rPr>
          <w:rFonts w:ascii="Arial" w:eastAsia="Times New Roman" w:hAnsi="Arial" w:cs="Arial"/>
          <w:bCs/>
          <w:sz w:val="24"/>
          <w:szCs w:val="24"/>
          <w:lang w:val="es-ES_tradnl" w:eastAsia="es-ES"/>
        </w:rPr>
        <w:t xml:space="preserve">Apoderado legal </w:t>
      </w:r>
      <w:r w:rsidR="00B53A1D">
        <w:rPr>
          <w:rFonts w:ascii="Arial" w:eastAsia="Times New Roman" w:hAnsi="Arial" w:cs="Arial"/>
          <w:bCs/>
          <w:sz w:val="24"/>
          <w:szCs w:val="24"/>
          <w:lang w:val="es-ES_tradnl" w:eastAsia="es-ES"/>
        </w:rPr>
        <w:t xml:space="preserve">y Director General </w:t>
      </w:r>
      <w:r w:rsidR="00A92FFC" w:rsidRPr="00B53A1D">
        <w:rPr>
          <w:rFonts w:ascii="Arial" w:eastAsia="Times New Roman" w:hAnsi="Arial" w:cs="Arial"/>
          <w:sz w:val="24"/>
          <w:szCs w:val="24"/>
          <w:lang w:val="es-ES_tradnl" w:eastAsia="es-ES"/>
        </w:rPr>
        <w:t>de la Oficina de Pensiones</w:t>
      </w:r>
      <w:r w:rsidR="00422AAA" w:rsidRPr="00B53A1D">
        <w:rPr>
          <w:rFonts w:ascii="Arial" w:eastAsia="Times New Roman" w:hAnsi="Arial" w:cs="Arial"/>
          <w:sz w:val="24"/>
          <w:szCs w:val="24"/>
          <w:lang w:val="es-ES_tradnl" w:eastAsia="es-ES"/>
        </w:rPr>
        <w:t xml:space="preserve"> del Estado</w:t>
      </w:r>
      <w:r w:rsidR="00F33300" w:rsidRPr="00B53A1D">
        <w:rPr>
          <w:rFonts w:ascii="Arial" w:eastAsia="Times New Roman" w:hAnsi="Arial" w:cs="Arial"/>
          <w:sz w:val="24"/>
          <w:szCs w:val="24"/>
          <w:lang w:val="es-ES_tradnl" w:eastAsia="es-ES"/>
        </w:rPr>
        <w:t>,</w:t>
      </w:r>
      <w:r w:rsidR="00A92FFC" w:rsidRPr="00B53A1D">
        <w:rPr>
          <w:rFonts w:ascii="Arial" w:eastAsia="Times New Roman" w:hAnsi="Arial" w:cs="Arial"/>
          <w:sz w:val="24"/>
          <w:szCs w:val="24"/>
          <w:lang w:val="es-ES_tradnl" w:eastAsia="es-ES"/>
        </w:rPr>
        <w:t xml:space="preserve"> a través de</w:t>
      </w:r>
      <w:r w:rsidR="00422AAA" w:rsidRPr="00B53A1D">
        <w:rPr>
          <w:rFonts w:ascii="Arial" w:eastAsia="Times New Roman" w:hAnsi="Arial" w:cs="Arial"/>
          <w:sz w:val="24"/>
          <w:szCs w:val="24"/>
          <w:lang w:val="es-ES_tradnl" w:eastAsia="es-ES"/>
        </w:rPr>
        <w:t xml:space="preserve"> su Apoderado Legal</w:t>
      </w:r>
      <w:r w:rsidR="00422AAA" w:rsidRPr="00B53A1D">
        <w:rPr>
          <w:rFonts w:ascii="Arial" w:eastAsia="Times New Roman" w:hAnsi="Arial" w:cs="Arial"/>
          <w:bCs/>
          <w:sz w:val="24"/>
          <w:szCs w:val="24"/>
          <w:lang w:val="es-ES_tradnl" w:eastAsia="es-ES"/>
        </w:rPr>
        <w:t xml:space="preserve">, </w:t>
      </w:r>
      <w:r w:rsidR="00422AAA" w:rsidRPr="00B53A1D">
        <w:rPr>
          <w:rFonts w:ascii="Arial" w:eastAsia="Times New Roman" w:hAnsi="Arial" w:cs="Arial"/>
          <w:sz w:val="24"/>
          <w:szCs w:val="24"/>
          <w:lang w:val="es-ES" w:eastAsia="es-ES"/>
        </w:rPr>
        <w:t>dando contestación la demanda de nulidad, haciendo valer</w:t>
      </w:r>
      <w:r w:rsidR="00422AAA">
        <w:rPr>
          <w:rFonts w:ascii="Arial" w:eastAsia="Times New Roman" w:hAnsi="Arial" w:cs="Arial"/>
          <w:sz w:val="24"/>
          <w:szCs w:val="24"/>
          <w:lang w:val="es-ES" w:eastAsia="es-ES"/>
        </w:rPr>
        <w:t xml:space="preserve">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F33300">
        <w:rPr>
          <w:rFonts w:ascii="Arial" w:eastAsia="Times New Roman" w:hAnsi="Arial" w:cs="Arial"/>
          <w:sz w:val="24"/>
          <w:szCs w:val="24"/>
          <w:lang w:val="es-ES_tradnl" w:eastAsia="es-ES"/>
        </w:rPr>
        <w:t>al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A92FFC">
        <w:rPr>
          <w:rFonts w:ascii="Arial" w:eastAsia="Times New Roman" w:hAnsi="Arial" w:cs="Arial"/>
          <w:sz w:val="24"/>
          <w:szCs w:val="24"/>
          <w:lang w:val="es-ES_tradnl" w:eastAsia="es-ES"/>
        </w:rPr>
        <w:t xml:space="preserve"> </w:t>
      </w:r>
      <w:r w:rsidR="00B53A1D">
        <w:rPr>
          <w:rFonts w:ascii="Arial" w:eastAsia="Times New Roman" w:hAnsi="Arial" w:cs="Arial"/>
          <w:sz w:val="24"/>
          <w:szCs w:val="24"/>
          <w:lang w:val="es-ES_tradnl" w:eastAsia="es-ES"/>
        </w:rPr>
        <w:t>38</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B53A1D" w:rsidRDefault="00F55785" w:rsidP="00B53A1D">
      <w:pPr>
        <w:spacing w:after="0" w:line="360" w:lineRule="auto"/>
        <w:ind w:right="51" w:firstLine="567"/>
        <w:jc w:val="both"/>
        <w:rPr>
          <w:rFonts w:ascii="Arial" w:eastAsia="Times New Roman" w:hAnsi="Arial" w:cs="Arial"/>
          <w:sz w:val="24"/>
          <w:szCs w:val="24"/>
          <w:lang w:val="es-ES" w:eastAsia="es-ES"/>
        </w:rPr>
      </w:pPr>
      <w:r w:rsidRPr="006423EA">
        <w:rPr>
          <w:rFonts w:ascii="Arial" w:eastAsia="Times New Roman" w:hAnsi="Arial" w:cs="Arial"/>
          <w:b/>
          <w:bCs/>
          <w:snapToGrid w:val="0"/>
          <w:sz w:val="24"/>
          <w:szCs w:val="24"/>
          <w:lang w:val="es-ES_tradnl" w:eastAsia="es-ES"/>
        </w:rPr>
        <w:t>TERCERO.</w:t>
      </w:r>
      <w:r w:rsidR="00B53A1D">
        <w:rPr>
          <w:rFonts w:ascii="Arial" w:eastAsia="Times New Roman" w:hAnsi="Arial" w:cs="Arial"/>
          <w:b/>
          <w:bCs/>
          <w:snapToGrid w:val="0"/>
          <w:sz w:val="24"/>
          <w:szCs w:val="24"/>
          <w:lang w:val="es-ES_tradnl" w:eastAsia="es-ES"/>
        </w:rPr>
        <w:t xml:space="preserve"> </w:t>
      </w:r>
      <w:r w:rsidR="00B53A1D">
        <w:rPr>
          <w:rFonts w:ascii="Arial" w:eastAsia="Times New Roman" w:hAnsi="Arial" w:cs="Arial"/>
          <w:sz w:val="24"/>
          <w:szCs w:val="24"/>
          <w:lang w:val="es-ES" w:eastAsia="es-ES"/>
        </w:rPr>
        <w:t>Mediante proveído de veinticinco de febrero de dos mil veintidós, se ordenó regularizar el procedimiento respectivo, con base en los Acuerdos Generales AG/TJAO/11/2021, AG/TJAO/1/2022, AG/TJAO/2/2022 y AG/TJAO/3/2022, del Pleno del Tribunal de Justicia Administrativa del Estado de Oaxaca, relativos a la suspensión y prórroga de las labores de este Tribunal, por la contingencia sanitaria generada por el SARS-Cov-2 (COVID- 19), sin que corrieran plazos y términos. Conforme a ello se fijó nuevamente hora y fecha para la celebración de la Audiencia de Ley (foja 39).</w:t>
      </w:r>
    </w:p>
    <w:p w:rsidR="000C6C08" w:rsidRDefault="000C6C08" w:rsidP="009439A8">
      <w:pPr>
        <w:spacing w:after="0" w:line="360" w:lineRule="auto"/>
        <w:ind w:right="51" w:firstLine="567"/>
        <w:jc w:val="both"/>
        <w:rPr>
          <w:rFonts w:ascii="Arial" w:eastAsia="Times New Roman" w:hAnsi="Arial" w:cs="Arial"/>
          <w:b/>
          <w:sz w:val="24"/>
          <w:szCs w:val="24"/>
          <w:lang w:val="es-ES" w:eastAsia="es-ES"/>
        </w:rPr>
      </w:pPr>
    </w:p>
    <w:p w:rsidR="009F755A" w:rsidRDefault="009C0B0A" w:rsidP="009439A8">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lastRenderedPageBreak/>
        <w:t xml:space="preserve">CUARTO. </w:t>
      </w:r>
      <w:r w:rsidR="00F55785" w:rsidRPr="006423EA">
        <w:rPr>
          <w:rFonts w:ascii="Arial" w:eastAsia="Times New Roman" w:hAnsi="Arial" w:cs="Arial"/>
          <w:snapToGrid w:val="0"/>
          <w:sz w:val="24"/>
          <w:szCs w:val="24"/>
          <w:lang w:val="es-ES_tradnl" w:eastAsia="es-ES"/>
        </w:rPr>
        <w:t>El</w:t>
      </w:r>
      <w:r w:rsidR="00617667">
        <w:rPr>
          <w:rFonts w:ascii="Arial" w:eastAsia="Times New Roman" w:hAnsi="Arial" w:cs="Arial"/>
          <w:snapToGrid w:val="0"/>
          <w:sz w:val="24"/>
          <w:szCs w:val="24"/>
          <w:lang w:val="es-ES_tradnl" w:eastAsia="es-ES"/>
        </w:rPr>
        <w:t xml:space="preserve"> </w:t>
      </w:r>
      <w:r w:rsidR="009439A8">
        <w:rPr>
          <w:rFonts w:ascii="Arial" w:eastAsia="Times New Roman" w:hAnsi="Arial" w:cs="Arial"/>
          <w:snapToGrid w:val="0"/>
          <w:sz w:val="24"/>
          <w:szCs w:val="24"/>
          <w:lang w:val="es-ES_tradnl" w:eastAsia="es-ES"/>
        </w:rPr>
        <w:t>treinta de marzo de dos mil veintidós</w:t>
      </w:r>
      <w:r w:rsidR="00617667">
        <w:rPr>
          <w:rFonts w:ascii="Arial" w:eastAsia="Times New Roman" w:hAnsi="Arial" w:cs="Arial"/>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se declaró</w:t>
      </w:r>
      <w:r w:rsidR="00F55785" w:rsidRPr="006423EA">
        <w:rPr>
          <w:rFonts w:ascii="Arial" w:eastAsia="Times New Roman" w:hAnsi="Arial" w:cs="Arial"/>
          <w:sz w:val="24"/>
          <w:szCs w:val="24"/>
          <w:lang w:eastAsia="es-ES"/>
        </w:rPr>
        <w:t xml:space="preserve"> abierta la audiencia de ley en la </w:t>
      </w:r>
      <w:r w:rsidR="00F55785" w:rsidRPr="009439A8">
        <w:rPr>
          <w:rFonts w:ascii="Arial" w:eastAsia="Times New Roman" w:hAnsi="Arial" w:cs="Arial"/>
          <w:sz w:val="24"/>
          <w:szCs w:val="24"/>
          <w:lang w:eastAsia="es-ES"/>
        </w:rPr>
        <w:t>que no concurrieron las partes</w:t>
      </w:r>
      <w:r w:rsidR="00F2445F" w:rsidRPr="009439A8">
        <w:rPr>
          <w:rFonts w:ascii="Arial" w:eastAsia="Times New Roman" w:hAnsi="Arial" w:cs="Arial"/>
          <w:sz w:val="24"/>
          <w:szCs w:val="24"/>
          <w:lang w:eastAsia="es-ES"/>
        </w:rPr>
        <w:t>,</w:t>
      </w:r>
      <w:r w:rsidR="00F55785" w:rsidRPr="009439A8">
        <w:rPr>
          <w:rFonts w:ascii="Arial" w:eastAsia="Times New Roman" w:hAnsi="Arial" w:cs="Arial"/>
          <w:sz w:val="24"/>
          <w:szCs w:val="24"/>
          <w:lang w:eastAsia="es-ES"/>
        </w:rPr>
        <w:t xml:space="preserve"> ni persona alguna que legalmente las representara,</w:t>
      </w:r>
      <w:r w:rsidR="00441D0F" w:rsidRPr="009439A8">
        <w:rPr>
          <w:rFonts w:ascii="Arial" w:eastAsia="Times New Roman" w:hAnsi="Arial" w:cs="Arial"/>
          <w:sz w:val="24"/>
          <w:szCs w:val="24"/>
          <w:lang w:eastAsia="es-ES"/>
        </w:rPr>
        <w:t xml:space="preserve"> la </w:t>
      </w:r>
      <w:r w:rsidR="00441D0F" w:rsidRPr="009439A8">
        <w:rPr>
          <w:rFonts w:ascii="Arial" w:eastAsia="Times New Roman" w:hAnsi="Arial" w:cs="Arial"/>
          <w:bCs/>
          <w:sz w:val="24"/>
          <w:szCs w:val="24"/>
          <w:lang w:eastAsia="es-ES"/>
        </w:rPr>
        <w:t>parte actora</w:t>
      </w:r>
      <w:r w:rsidR="00441D0F" w:rsidRPr="009439A8">
        <w:rPr>
          <w:rFonts w:ascii="Arial" w:eastAsia="Times New Roman" w:hAnsi="Arial" w:cs="Arial"/>
          <w:sz w:val="24"/>
          <w:szCs w:val="24"/>
          <w:lang w:eastAsia="es-ES"/>
        </w:rPr>
        <w:t xml:space="preserve"> formuló alegatos, </w:t>
      </w:r>
      <w:r w:rsidR="00F55785" w:rsidRPr="009439A8">
        <w:rPr>
          <w:rFonts w:ascii="Arial" w:eastAsia="Times New Roman" w:hAnsi="Arial" w:cs="Arial"/>
          <w:sz w:val="24"/>
          <w:szCs w:val="24"/>
          <w:lang w:val="es-ES_tradnl" w:eastAsia="es-ES"/>
        </w:rPr>
        <w:t>no así la autoridad demandada, y se citó a las partes para oír sentencia</w:t>
      </w:r>
      <w:r w:rsidR="00F55785" w:rsidRPr="006423EA">
        <w:rPr>
          <w:rFonts w:ascii="Arial" w:eastAsia="Times New Roman" w:hAnsi="Arial" w:cs="Arial"/>
          <w:sz w:val="24"/>
          <w:szCs w:val="24"/>
          <w:lang w:val="es-ES_tradnl" w:eastAsia="es-ES"/>
        </w:rPr>
        <w:t>;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AC0EED">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p>
    <w:p w:rsidR="009439A8" w:rsidRDefault="009439A8" w:rsidP="009439A8">
      <w:pPr>
        <w:spacing w:after="0" w:line="360" w:lineRule="auto"/>
        <w:ind w:right="51" w:firstLine="567"/>
        <w:jc w:val="both"/>
        <w:rPr>
          <w:rFonts w:ascii="Arial" w:eastAsia="Times New Roman" w:hAnsi="Arial" w:cs="Arial"/>
          <w:b/>
          <w:bCs/>
          <w:sz w:val="24"/>
          <w:szCs w:val="24"/>
          <w:lang w:val="es-ES_tradnl" w:eastAsia="es-ES"/>
        </w:rPr>
      </w:pPr>
    </w:p>
    <w:p w:rsidR="0036745D" w:rsidRDefault="009D7854" w:rsidP="0036745D">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0B3B3E" w:rsidRDefault="00DA11E5" w:rsidP="00457D79">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La perso</w:t>
      </w:r>
      <w:r w:rsidRPr="0023367C">
        <w:rPr>
          <w:rFonts w:ascii="Arial" w:eastAsia="Times New Roman" w:hAnsi="Arial" w:cs="Arial"/>
          <w:sz w:val="24"/>
          <w:szCs w:val="24"/>
          <w:lang w:val="es-ES_tradnl" w:eastAsia="es-ES"/>
        </w:rPr>
        <w:t>nalidad de la parte actora quedó acreditada en términos del artículo 148 de la Ley de Procedimiento y Justicia Administrativa para el Estado</w:t>
      </w:r>
      <w:r w:rsidR="006423EA" w:rsidRPr="0023367C">
        <w:rPr>
          <w:rFonts w:ascii="Arial" w:eastAsia="Times New Roman" w:hAnsi="Arial" w:cs="Arial"/>
          <w:sz w:val="24"/>
          <w:szCs w:val="24"/>
          <w:lang w:val="es-ES_tradnl" w:eastAsia="es-ES"/>
        </w:rPr>
        <w:t xml:space="preserve"> de Oaxaca</w:t>
      </w:r>
      <w:r w:rsidRPr="0023367C">
        <w:rPr>
          <w:rFonts w:ascii="Arial" w:eastAsia="Times New Roman" w:hAnsi="Arial" w:cs="Arial"/>
          <w:sz w:val="24"/>
          <w:szCs w:val="24"/>
          <w:lang w:val="es-ES_tradnl" w:eastAsia="es-ES"/>
        </w:rPr>
        <w:t>, ya que promueve por su propio derecho; por su parte</w:t>
      </w:r>
      <w:r w:rsidR="00A62893" w:rsidRPr="0023367C">
        <w:rPr>
          <w:rFonts w:ascii="Arial" w:eastAsia="Times New Roman" w:hAnsi="Arial" w:cs="Arial"/>
          <w:sz w:val="24"/>
          <w:szCs w:val="24"/>
          <w:lang w:val="es-ES_tradnl" w:eastAsia="es-ES"/>
        </w:rPr>
        <w:t xml:space="preserve"> </w:t>
      </w:r>
      <w:r w:rsidRPr="0023367C">
        <w:rPr>
          <w:rFonts w:ascii="Arial" w:eastAsia="Times New Roman" w:hAnsi="Arial" w:cs="Arial"/>
          <w:bCs/>
          <w:sz w:val="24"/>
          <w:szCs w:val="24"/>
          <w:lang w:val="es-ES_tradnl" w:eastAsia="es-ES"/>
        </w:rPr>
        <w:t>la</w:t>
      </w:r>
      <w:r w:rsidR="004E6AF6" w:rsidRPr="0023367C">
        <w:rPr>
          <w:rFonts w:ascii="Arial" w:eastAsia="Times New Roman" w:hAnsi="Arial" w:cs="Arial"/>
          <w:sz w:val="24"/>
          <w:szCs w:val="24"/>
          <w:lang w:val="es-ES_tradnl" w:eastAsia="es-ES"/>
        </w:rPr>
        <w:t xml:space="preserve"> </w:t>
      </w:r>
      <w:r w:rsidRPr="0023367C">
        <w:rPr>
          <w:rFonts w:ascii="Arial" w:eastAsia="Times New Roman" w:hAnsi="Arial" w:cs="Arial"/>
          <w:sz w:val="24"/>
          <w:szCs w:val="24"/>
          <w:lang w:val="es-ES_tradnl" w:eastAsia="es-ES"/>
        </w:rPr>
        <w:t>autoridad demandada</w:t>
      </w:r>
      <w:r w:rsidR="00441D0F" w:rsidRPr="0023367C">
        <w:rPr>
          <w:rFonts w:ascii="Arial" w:eastAsia="Times New Roman" w:hAnsi="Arial" w:cs="Arial"/>
          <w:sz w:val="24"/>
          <w:szCs w:val="24"/>
          <w:lang w:val="es-ES_tradnl" w:eastAsia="es-ES"/>
        </w:rPr>
        <w:t xml:space="preserve"> </w:t>
      </w:r>
      <w:r w:rsidR="0023367C">
        <w:rPr>
          <w:rFonts w:ascii="Arial" w:eastAsia="Times New Roman" w:hAnsi="Arial" w:cs="Arial"/>
          <w:sz w:val="24"/>
          <w:szCs w:val="24"/>
          <w:lang w:val="es-ES_tradnl" w:eastAsia="es-ES"/>
        </w:rPr>
        <w:t xml:space="preserve">Director General </w:t>
      </w:r>
      <w:r w:rsidR="00457D79" w:rsidRPr="00457D79">
        <w:rPr>
          <w:rFonts w:ascii="Arial" w:eastAsia="Times New Roman" w:hAnsi="Arial" w:cs="Arial"/>
          <w:bCs/>
          <w:sz w:val="24"/>
          <w:szCs w:val="24"/>
          <w:lang w:val="es-ES_tradnl" w:eastAsia="es-ES"/>
        </w:rPr>
        <w:t xml:space="preserve">de la Oficina de </w:t>
      </w:r>
      <w:r w:rsidR="00457D79" w:rsidRPr="00101478">
        <w:rPr>
          <w:rFonts w:ascii="Arial" w:eastAsia="Times New Roman" w:hAnsi="Arial" w:cs="Arial"/>
          <w:bCs/>
          <w:sz w:val="24"/>
          <w:szCs w:val="24"/>
          <w:lang w:val="es-ES_tradnl" w:eastAsia="es-ES"/>
        </w:rPr>
        <w:t>Pensiones del Estado, la acredito en términos de lo dispuesto por el artículo 151 de la Ley citada</w:t>
      </w:r>
      <w:r w:rsidR="00CD0D09" w:rsidRPr="00101478">
        <w:rPr>
          <w:rFonts w:ascii="Arial" w:eastAsia="Times New Roman" w:hAnsi="Arial" w:cs="Arial"/>
          <w:bCs/>
          <w:sz w:val="24"/>
          <w:szCs w:val="24"/>
          <w:lang w:val="es-ES_tradnl" w:eastAsia="es-ES"/>
        </w:rPr>
        <w:t>.</w:t>
      </w:r>
    </w:p>
    <w:p w:rsidR="00CD0D09" w:rsidRDefault="00CD0D09" w:rsidP="00CD0D0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rsidR="005B1844" w:rsidRDefault="005B1844" w:rsidP="005B1844">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 xml:space="preserve">Consejo Directivo de la Oficina de Pensiones del Estado a través de su </w:t>
      </w:r>
      <w:r w:rsidR="0023367C" w:rsidRPr="005B1844">
        <w:rPr>
          <w:rFonts w:ascii="Arial" w:eastAsia="Times New Roman" w:hAnsi="Arial" w:cs="Arial"/>
          <w:bCs/>
          <w:sz w:val="24"/>
          <w:szCs w:val="24"/>
          <w:lang w:val="es-ES_tradnl" w:eastAsia="es-ES"/>
        </w:rPr>
        <w:t>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causales de improcedencia y sobreseimiento las contenidas en el artículo </w:t>
      </w:r>
      <w:r w:rsidR="0023367C">
        <w:rPr>
          <w:rFonts w:ascii="Arial" w:eastAsia="Times New Roman" w:hAnsi="Arial" w:cs="Arial"/>
          <w:bCs/>
          <w:sz w:val="24"/>
          <w:szCs w:val="24"/>
          <w:lang w:eastAsia="es-ES"/>
        </w:rPr>
        <w:t xml:space="preserve">162 fracción II, en relación con el artículo </w:t>
      </w:r>
      <w:r>
        <w:rPr>
          <w:rFonts w:ascii="Arial" w:eastAsia="Times New Roman" w:hAnsi="Arial" w:cs="Arial"/>
          <w:bCs/>
          <w:sz w:val="24"/>
          <w:szCs w:val="24"/>
          <w:lang w:eastAsia="es-ES"/>
        </w:rPr>
        <w:t xml:space="preserve">161 fracción </w:t>
      </w:r>
      <w:r w:rsidR="0023367C">
        <w:rPr>
          <w:rFonts w:ascii="Arial" w:eastAsia="Times New Roman" w:hAnsi="Arial" w:cs="Arial"/>
          <w:bCs/>
          <w:sz w:val="24"/>
          <w:szCs w:val="24"/>
          <w:lang w:eastAsia="es-ES"/>
        </w:rPr>
        <w:t>VI, IX y X,</w:t>
      </w:r>
      <w:r>
        <w:rPr>
          <w:rFonts w:ascii="Arial" w:eastAsia="Times New Roman" w:hAnsi="Arial" w:cs="Arial"/>
          <w:bCs/>
          <w:sz w:val="24"/>
          <w:szCs w:val="24"/>
          <w:lang w:eastAsia="es-ES"/>
        </w:rPr>
        <w:t xml:space="preserve"> de la Ley de Procedimiento y Justicia Administrativa del Estado, </w:t>
      </w:r>
      <w:r w:rsidRPr="00B61462">
        <w:rPr>
          <w:rFonts w:ascii="Arial" w:eastAsia="Times New Roman" w:hAnsi="Arial" w:cs="Arial"/>
          <w:bCs/>
          <w:sz w:val="24"/>
          <w:szCs w:val="24"/>
          <w:lang w:eastAsia="es-ES"/>
        </w:rPr>
        <w:t>que establecen:</w:t>
      </w: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w:t>
      </w:r>
      <w:r w:rsidR="00EE3569" w:rsidRPr="005B1844">
        <w:rPr>
          <w:rFonts w:ascii="Arial" w:eastAsia="Times New Roman" w:hAnsi="Arial" w:cs="Arial"/>
          <w:b/>
          <w:bCs/>
          <w:i/>
          <w:lang w:eastAsia="es-ES"/>
        </w:rPr>
        <w:t>rtículo</w:t>
      </w:r>
      <w:r w:rsidRPr="005B1844">
        <w:rPr>
          <w:rFonts w:ascii="Arial" w:eastAsia="Times New Roman" w:hAnsi="Arial" w:cs="Arial"/>
          <w:b/>
          <w:bCs/>
          <w:i/>
          <w:lang w:eastAsia="es-ES"/>
        </w:rPr>
        <w:t xml:space="preserve">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rsid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rsidR="0023367C" w:rsidRPr="0023367C" w:rsidRDefault="0023367C" w:rsidP="005B1844">
      <w:pPr>
        <w:spacing w:after="0" w:line="276" w:lineRule="auto"/>
        <w:ind w:left="851" w:right="425"/>
        <w:jc w:val="both"/>
        <w:rPr>
          <w:rFonts w:ascii="Arial" w:hAnsi="Arial" w:cs="Arial"/>
          <w:i/>
        </w:rPr>
      </w:pPr>
      <w:r w:rsidRPr="0023367C">
        <w:rPr>
          <w:rFonts w:ascii="Arial" w:hAnsi="Arial" w:cs="Arial"/>
          <w:b/>
          <w:i/>
        </w:rPr>
        <w:t>VI.</w:t>
      </w:r>
      <w:r w:rsidRPr="0023367C">
        <w:rPr>
          <w:rFonts w:ascii="Arial" w:hAnsi="Arial" w:cs="Arial"/>
          <w:i/>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lastRenderedPageBreak/>
        <w:t xml:space="preserve">IX. </w:t>
      </w:r>
      <w:r w:rsidRPr="005B1844">
        <w:rPr>
          <w:rFonts w:ascii="Arial" w:eastAsia="Times New Roman" w:hAnsi="Arial" w:cs="Arial"/>
          <w:bCs/>
          <w:i/>
          <w:lang w:eastAsia="es-ES"/>
        </w:rPr>
        <w:t>Cuando de las constancias de los autos apareciere claramente que no existe el acto reclamado o cuando no se probare su existencia; y</w:t>
      </w:r>
    </w:p>
    <w:p w:rsidR="0023367C" w:rsidRPr="0023367C" w:rsidRDefault="0023367C" w:rsidP="005B1844">
      <w:pPr>
        <w:spacing w:after="0" w:line="276" w:lineRule="auto"/>
        <w:ind w:left="851" w:right="425"/>
        <w:jc w:val="both"/>
        <w:rPr>
          <w:rFonts w:ascii="Arial" w:eastAsia="Times New Roman" w:hAnsi="Arial" w:cs="Arial"/>
          <w:bCs/>
          <w:i/>
          <w:lang w:eastAsia="es-ES"/>
        </w:rPr>
      </w:pPr>
      <w:r w:rsidRPr="0023367C">
        <w:rPr>
          <w:rFonts w:ascii="Arial" w:hAnsi="Arial" w:cs="Arial"/>
          <w:b/>
          <w:i/>
        </w:rPr>
        <w:t>X</w:t>
      </w:r>
      <w:r w:rsidRPr="0023367C">
        <w:rPr>
          <w:rFonts w:ascii="Arial" w:hAnsi="Arial" w:cs="Arial"/>
          <w:i/>
        </w:rPr>
        <w:t>. En los demás casos en que la improcedencia resulte de alguna disposición de esta Ley o de cualquiera otra de naturaleza fiscal o administrativa.</w:t>
      </w:r>
      <w:r>
        <w:rPr>
          <w:rFonts w:ascii="Arial" w:hAnsi="Arial" w:cs="Arial"/>
          <w:i/>
        </w:rPr>
        <w:t>”</w:t>
      </w:r>
    </w:p>
    <w:p w:rsidR="005B1844" w:rsidRPr="005B1844" w:rsidRDefault="005B1844" w:rsidP="005B1844">
      <w:pPr>
        <w:spacing w:after="0" w:line="276" w:lineRule="auto"/>
        <w:ind w:left="851" w:right="425"/>
        <w:jc w:val="both"/>
        <w:rPr>
          <w:rFonts w:ascii="Arial" w:eastAsia="Times New Roman" w:hAnsi="Arial" w:cs="Arial"/>
          <w:bCs/>
          <w:i/>
          <w:lang w:eastAsia="es-ES"/>
        </w:rPr>
      </w:pPr>
    </w:p>
    <w:p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w:t>
      </w:r>
      <w:r w:rsidR="00F15281" w:rsidRPr="005B1844">
        <w:rPr>
          <w:rFonts w:ascii="Arial" w:eastAsia="Times New Roman" w:hAnsi="Arial" w:cs="Arial"/>
          <w:b/>
          <w:bCs/>
          <w:i/>
          <w:lang w:eastAsia="es-ES"/>
        </w:rPr>
        <w:t>rtículo</w:t>
      </w:r>
      <w:r w:rsidRPr="005B1844">
        <w:rPr>
          <w:rFonts w:ascii="Arial" w:eastAsia="Times New Roman" w:hAnsi="Arial" w:cs="Arial"/>
          <w:b/>
          <w:bCs/>
          <w:i/>
          <w:lang w:eastAsia="es-ES"/>
        </w:rPr>
        <w:t xml:space="preserve"> 162. </w:t>
      </w:r>
      <w:r w:rsidRPr="005B1844">
        <w:rPr>
          <w:rFonts w:ascii="Arial" w:eastAsia="Times New Roman" w:hAnsi="Arial" w:cs="Arial"/>
          <w:bCs/>
          <w:i/>
          <w:lang w:eastAsia="es-ES"/>
        </w:rPr>
        <w:t>Procede el sobreseimiento del juicio:</w:t>
      </w:r>
    </w:p>
    <w:p w:rsidR="005B1844" w:rsidRPr="005B1844" w:rsidRDefault="005B1844" w:rsidP="005B1844">
      <w:pPr>
        <w:spacing w:after="0" w:line="276" w:lineRule="auto"/>
        <w:ind w:left="851" w:right="425"/>
        <w:jc w:val="both"/>
        <w:rPr>
          <w:rFonts w:ascii="Arial" w:eastAsia="Times New Roman" w:hAnsi="Arial" w:cs="Arial"/>
          <w:i/>
          <w:lang w:eastAsia="es-ES"/>
        </w:rPr>
      </w:pPr>
      <w:r w:rsidRPr="005B1844">
        <w:rPr>
          <w:rFonts w:ascii="Arial" w:eastAsia="Times New Roman" w:hAnsi="Arial" w:cs="Arial"/>
          <w:i/>
          <w:lang w:eastAsia="es-ES"/>
        </w:rPr>
        <w:t>(…)</w:t>
      </w:r>
    </w:p>
    <w:p w:rsidR="005B1844" w:rsidRDefault="00D856A2" w:rsidP="00D856A2">
      <w:pPr>
        <w:spacing w:after="0" w:line="276" w:lineRule="auto"/>
        <w:ind w:left="851" w:right="425"/>
        <w:jc w:val="both"/>
        <w:rPr>
          <w:rFonts w:ascii="Arial" w:eastAsia="Times New Roman" w:hAnsi="Arial" w:cs="Arial"/>
          <w:bCs/>
          <w:i/>
          <w:lang w:eastAsia="es-ES"/>
        </w:rPr>
      </w:pPr>
      <w:r w:rsidRPr="00D856A2">
        <w:rPr>
          <w:rFonts w:ascii="Arial" w:hAnsi="Arial" w:cs="Arial"/>
          <w:b/>
          <w:i/>
        </w:rPr>
        <w:t>II.</w:t>
      </w:r>
      <w:r w:rsidRPr="00D856A2">
        <w:rPr>
          <w:rFonts w:ascii="Arial" w:hAnsi="Arial" w:cs="Arial"/>
          <w:i/>
        </w:rPr>
        <w:t xml:space="preserve"> Cuando durante la tramitación del procedimiento sobreviniere alguna de las causas de improcedencia a que se refiere el artículo anterior</w:t>
      </w:r>
      <w:r>
        <w:t>;</w:t>
      </w:r>
      <w:r w:rsidR="005B1844" w:rsidRPr="005B1844">
        <w:rPr>
          <w:rFonts w:ascii="Arial" w:eastAsia="Times New Roman" w:hAnsi="Arial" w:cs="Arial"/>
          <w:bCs/>
          <w:i/>
          <w:lang w:eastAsia="es-ES"/>
        </w:rPr>
        <w:t>”</w:t>
      </w:r>
    </w:p>
    <w:p w:rsidR="005B1844" w:rsidRPr="005B1844" w:rsidRDefault="005B1844" w:rsidP="005B1844">
      <w:pPr>
        <w:spacing w:after="0" w:line="276" w:lineRule="auto"/>
        <w:ind w:left="851" w:right="425"/>
        <w:jc w:val="both"/>
        <w:rPr>
          <w:rFonts w:ascii="Arial" w:eastAsia="Times New Roman" w:hAnsi="Arial" w:cs="Arial"/>
          <w:bCs/>
          <w:i/>
          <w:lang w:eastAsia="es-ES"/>
        </w:rPr>
      </w:pPr>
    </w:p>
    <w:p w:rsidR="00DA32E9" w:rsidRDefault="005B1844" w:rsidP="00704947">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 causal de improcedencia prevista</w:t>
      </w:r>
      <w:r w:rsidR="00DA32E9">
        <w:rPr>
          <w:rFonts w:ascii="Arial" w:eastAsia="Times New Roman" w:hAnsi="Arial" w:cs="Arial"/>
          <w:bCs/>
          <w:sz w:val="24"/>
          <w:szCs w:val="24"/>
          <w:lang w:eastAsia="es-ES"/>
        </w:rPr>
        <w:t xml:space="preserve"> en la fracción VI, </w:t>
      </w:r>
      <w:r>
        <w:rPr>
          <w:rFonts w:ascii="Arial" w:eastAsia="Times New Roman" w:hAnsi="Arial" w:cs="Arial"/>
          <w:bCs/>
          <w:sz w:val="24"/>
          <w:szCs w:val="24"/>
          <w:lang w:eastAsia="es-ES"/>
        </w:rPr>
        <w:t xml:space="preserve">del artículo 161 de la Ley de la Materia, </w:t>
      </w:r>
      <w:r w:rsidR="00036C9B">
        <w:rPr>
          <w:rFonts w:ascii="Arial" w:eastAsia="Times New Roman" w:hAnsi="Arial" w:cs="Arial"/>
          <w:bCs/>
          <w:sz w:val="24"/>
          <w:szCs w:val="24"/>
          <w:lang w:eastAsia="es-ES"/>
        </w:rPr>
        <w:t>no se actualiza</w:t>
      </w:r>
      <w:r>
        <w:rPr>
          <w:rFonts w:ascii="Arial" w:eastAsia="Times New Roman" w:hAnsi="Arial" w:cs="Arial"/>
          <w:bCs/>
          <w:sz w:val="24"/>
          <w:szCs w:val="24"/>
          <w:lang w:eastAsia="es-ES"/>
        </w:rPr>
        <w:t xml:space="preserve">, en razón que </w:t>
      </w:r>
      <w:r w:rsidR="00DA32E9">
        <w:rPr>
          <w:rFonts w:ascii="Arial" w:hAnsi="Arial" w:cs="Arial"/>
          <w:sz w:val="24"/>
          <w:szCs w:val="24"/>
        </w:rPr>
        <w:t xml:space="preserve">la parte actora no consintió el contenido del acto impugnado, toda vez que de autos del presente juicio no se advierte la existencia de constancia, prueba o manifestación expresa del demandante, que entrañe la aceptación del acto impugnado, prueba de ello, es el presente juicio de nulidad que se resuelve, por ello, </w:t>
      </w:r>
      <w:r w:rsidR="00DA32E9" w:rsidRPr="004A3058">
        <w:rPr>
          <w:rFonts w:ascii="Arial" w:hAnsi="Arial" w:cs="Arial"/>
          <w:sz w:val="24"/>
          <w:szCs w:val="24"/>
        </w:rPr>
        <w:t>no es un acto consentido</w:t>
      </w:r>
      <w:r w:rsidR="00DA32E9">
        <w:rPr>
          <w:rFonts w:ascii="Arial" w:hAnsi="Arial" w:cs="Arial"/>
          <w:sz w:val="24"/>
          <w:szCs w:val="24"/>
        </w:rPr>
        <w:t xml:space="preserve">, ya que el </w:t>
      </w:r>
      <w:r w:rsidR="00704947">
        <w:rPr>
          <w:rFonts w:ascii="Arial" w:hAnsi="Arial" w:cs="Arial"/>
          <w:sz w:val="24"/>
          <w:szCs w:val="24"/>
        </w:rPr>
        <w:t xml:space="preserve">actor tuvo conocimiento del </w:t>
      </w:r>
      <w:r w:rsidR="00704947" w:rsidRPr="00883990">
        <w:rPr>
          <w:rFonts w:ascii="Arial" w:eastAsia="Times New Roman" w:hAnsi="Arial" w:cs="Arial"/>
          <w:sz w:val="24"/>
          <w:szCs w:val="24"/>
          <w:lang w:val="es-ES" w:eastAsia="es-ES"/>
        </w:rPr>
        <w:t>oficio</w:t>
      </w:r>
      <w:r w:rsidR="00704947">
        <w:rPr>
          <w:rFonts w:ascii="Arial" w:eastAsia="Times New Roman" w:hAnsi="Arial" w:cs="Arial"/>
          <w:sz w:val="24"/>
          <w:szCs w:val="24"/>
          <w:lang w:val="es-ES" w:eastAsia="es-ES"/>
        </w:rPr>
        <w:t xml:space="preserve"> </w:t>
      </w:r>
      <w:r w:rsidR="00704947" w:rsidRPr="00B53A1D">
        <w:rPr>
          <w:rFonts w:ascii="Arial" w:eastAsia="Times New Roman" w:hAnsi="Arial" w:cs="Arial"/>
          <w:sz w:val="24"/>
          <w:szCs w:val="24"/>
          <w:lang w:val="es-ES" w:eastAsia="es-ES"/>
        </w:rPr>
        <w:t xml:space="preserve">número </w:t>
      </w:r>
      <w:r w:rsidR="000C6C08">
        <w:rPr>
          <w:rFonts w:ascii="Arial" w:eastAsia="Times New Roman" w:hAnsi="Arial" w:cs="Arial"/>
          <w:bCs/>
          <w:sz w:val="24"/>
          <w:szCs w:val="24"/>
          <w:lang w:val="es-ES_tradnl" w:eastAsia="es-ES"/>
        </w:rPr>
        <w:t>**********</w:t>
      </w:r>
      <w:r w:rsidR="00704947" w:rsidRPr="00B53A1D">
        <w:rPr>
          <w:rFonts w:ascii="Arial" w:eastAsia="Times New Roman" w:hAnsi="Arial" w:cs="Arial"/>
          <w:color w:val="000000"/>
          <w:sz w:val="24"/>
          <w:szCs w:val="24"/>
          <w:lang w:val="es-ES" w:eastAsia="es-ES"/>
        </w:rPr>
        <w:t>, de veintisiete de julio de dos mil veintiuno,</w:t>
      </w:r>
      <w:r w:rsidR="00704947">
        <w:rPr>
          <w:rFonts w:ascii="Arial" w:eastAsia="Times New Roman" w:hAnsi="Arial" w:cs="Arial"/>
          <w:color w:val="000000"/>
          <w:sz w:val="24"/>
          <w:szCs w:val="24"/>
          <w:lang w:val="es-ES" w:eastAsia="es-ES"/>
        </w:rPr>
        <w:t xml:space="preserve"> el veintinueve de julio de dos mil veintiuno, </w:t>
      </w:r>
      <w:r w:rsidR="00DA32E9">
        <w:rPr>
          <w:rFonts w:ascii="Arial" w:hAnsi="Arial" w:cs="Arial"/>
          <w:bCs/>
          <w:sz w:val="24"/>
          <w:szCs w:val="24"/>
          <w:lang w:eastAsia="es-ES"/>
        </w:rPr>
        <w:t xml:space="preserve">y </w:t>
      </w:r>
      <w:r w:rsidR="00DA32E9">
        <w:rPr>
          <w:rFonts w:ascii="Arial" w:hAnsi="Arial" w:cs="Arial"/>
          <w:sz w:val="24"/>
          <w:szCs w:val="24"/>
        </w:rPr>
        <w:t xml:space="preserve">la demanda de nulidad fue presentada el </w:t>
      </w:r>
      <w:r w:rsidR="00DA32E9" w:rsidRPr="00704947">
        <w:rPr>
          <w:rFonts w:ascii="Arial" w:hAnsi="Arial" w:cs="Arial"/>
          <w:sz w:val="24"/>
          <w:szCs w:val="24"/>
        </w:rPr>
        <w:t xml:space="preserve">día </w:t>
      </w:r>
      <w:r w:rsidR="00704947" w:rsidRPr="00704947">
        <w:rPr>
          <w:rFonts w:ascii="Arial" w:hAnsi="Arial" w:cs="Arial"/>
          <w:sz w:val="24"/>
          <w:szCs w:val="24"/>
        </w:rPr>
        <w:t>veinticuatro de septiembre de dos mil veintiuno</w:t>
      </w:r>
      <w:r w:rsidR="00DA32E9" w:rsidRPr="00704947">
        <w:rPr>
          <w:rFonts w:ascii="Arial" w:hAnsi="Arial" w:cs="Arial"/>
          <w:sz w:val="24"/>
          <w:szCs w:val="24"/>
        </w:rPr>
        <w:t>, en la Oficialía de Partes</w:t>
      </w:r>
      <w:r w:rsidR="00DA32E9">
        <w:rPr>
          <w:rFonts w:ascii="Arial" w:hAnsi="Arial" w:cs="Arial"/>
          <w:sz w:val="24"/>
          <w:szCs w:val="24"/>
        </w:rPr>
        <w:t xml:space="preserve"> Común de Primera Instancia de este Tribunal</w:t>
      </w:r>
      <w:r w:rsidR="002040D3">
        <w:rPr>
          <w:rFonts w:ascii="Arial" w:hAnsi="Arial" w:cs="Arial"/>
          <w:sz w:val="24"/>
          <w:szCs w:val="24"/>
        </w:rPr>
        <w:t xml:space="preserve">. </w:t>
      </w:r>
    </w:p>
    <w:p w:rsidR="005B1844" w:rsidRDefault="001829A5" w:rsidP="002E653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por lo que corresponde </w:t>
      </w:r>
      <w:r w:rsidR="004A3058">
        <w:rPr>
          <w:rFonts w:ascii="Arial" w:eastAsia="Times New Roman" w:hAnsi="Arial" w:cs="Arial"/>
          <w:bCs/>
          <w:sz w:val="24"/>
          <w:szCs w:val="24"/>
          <w:lang w:eastAsia="es-ES"/>
        </w:rPr>
        <w:t xml:space="preserve">a la fracción IX del artículo 161, de la Ley de la materia, se advierte que </w:t>
      </w:r>
      <w:r w:rsidR="005B1844">
        <w:rPr>
          <w:rFonts w:ascii="Arial" w:eastAsia="Times New Roman" w:hAnsi="Arial" w:cs="Arial"/>
          <w:bCs/>
          <w:sz w:val="24"/>
          <w:szCs w:val="24"/>
          <w:lang w:eastAsia="es-ES"/>
        </w:rPr>
        <w:t xml:space="preserve">de las constancias que integran el presente expediente, la existencia del acto impugnado consistente en la resolución contenida en el oficio número </w:t>
      </w:r>
      <w:r w:rsidR="000C6C08">
        <w:rPr>
          <w:rFonts w:ascii="Arial" w:eastAsia="Times New Roman" w:hAnsi="Arial" w:cs="Arial"/>
          <w:bCs/>
          <w:sz w:val="24"/>
          <w:szCs w:val="24"/>
          <w:lang w:val="es-ES_tradnl" w:eastAsia="es-ES"/>
        </w:rPr>
        <w:t>**********</w:t>
      </w:r>
      <w:r w:rsidR="000C6C08">
        <w:rPr>
          <w:rFonts w:ascii="Arial" w:eastAsia="Times New Roman" w:hAnsi="Arial" w:cs="Arial"/>
          <w:bCs/>
          <w:sz w:val="24"/>
          <w:szCs w:val="24"/>
          <w:lang w:val="es-ES_tradnl" w:eastAsia="es-ES"/>
        </w:rPr>
        <w:t xml:space="preserve"> </w:t>
      </w:r>
      <w:r w:rsidR="005B1844" w:rsidRPr="004A3058">
        <w:rPr>
          <w:rFonts w:ascii="Arial" w:eastAsia="Times New Roman" w:hAnsi="Arial" w:cs="Arial"/>
          <w:sz w:val="24"/>
          <w:szCs w:val="24"/>
          <w:lang w:val="es-ES"/>
        </w:rPr>
        <w:t>de</w:t>
      </w:r>
      <w:r w:rsidR="002E6530">
        <w:rPr>
          <w:rFonts w:ascii="Arial" w:eastAsia="Times New Roman" w:hAnsi="Arial" w:cs="Arial"/>
          <w:sz w:val="24"/>
          <w:szCs w:val="24"/>
          <w:lang w:val="es-ES"/>
        </w:rPr>
        <w:t xml:space="preserve"> </w:t>
      </w:r>
      <w:r w:rsidR="004A3058">
        <w:rPr>
          <w:rFonts w:ascii="Arial" w:eastAsia="Times New Roman" w:hAnsi="Arial" w:cs="Arial"/>
          <w:sz w:val="24"/>
          <w:szCs w:val="24"/>
          <w:lang w:val="es-ES"/>
        </w:rPr>
        <w:t xml:space="preserve">veintisiete de julio </w:t>
      </w:r>
      <w:r w:rsidR="002E6530">
        <w:rPr>
          <w:rFonts w:ascii="Arial" w:eastAsia="Times New Roman" w:hAnsi="Arial" w:cs="Arial"/>
          <w:sz w:val="24"/>
          <w:szCs w:val="24"/>
          <w:lang w:val="es-ES"/>
        </w:rPr>
        <w:t xml:space="preserve">de dos mil </w:t>
      </w:r>
      <w:r w:rsidR="004A3058">
        <w:rPr>
          <w:rFonts w:ascii="Arial" w:eastAsia="Times New Roman" w:hAnsi="Arial" w:cs="Arial"/>
          <w:sz w:val="24"/>
          <w:szCs w:val="24"/>
          <w:lang w:val="es-ES"/>
        </w:rPr>
        <w:t>veintiuno</w:t>
      </w:r>
      <w:r w:rsidR="002E6530">
        <w:rPr>
          <w:rFonts w:ascii="Arial" w:eastAsia="Times New Roman" w:hAnsi="Arial" w:cs="Arial"/>
          <w:sz w:val="24"/>
          <w:szCs w:val="24"/>
          <w:lang w:val="es-ES"/>
        </w:rPr>
        <w:t xml:space="preserve">, </w:t>
      </w:r>
      <w:r w:rsidR="002E6530">
        <w:rPr>
          <w:rFonts w:ascii="Arial" w:eastAsia="Times New Roman" w:hAnsi="Arial" w:cs="Arial"/>
          <w:bCs/>
          <w:sz w:val="24"/>
          <w:szCs w:val="24"/>
          <w:lang w:eastAsia="es-ES"/>
        </w:rPr>
        <w:t>documental públic</w:t>
      </w:r>
      <w:r w:rsidR="00F116FB">
        <w:rPr>
          <w:rFonts w:ascii="Arial" w:eastAsia="Times New Roman" w:hAnsi="Arial" w:cs="Arial"/>
          <w:bCs/>
          <w:sz w:val="24"/>
          <w:szCs w:val="24"/>
          <w:lang w:eastAsia="es-ES"/>
        </w:rPr>
        <w:t>a</w:t>
      </w:r>
      <w:r w:rsidR="005B1844">
        <w:rPr>
          <w:rFonts w:ascii="Arial" w:eastAsia="Times New Roman" w:hAnsi="Arial" w:cs="Arial"/>
          <w:bCs/>
          <w:sz w:val="24"/>
          <w:szCs w:val="24"/>
          <w:lang w:eastAsia="es-ES"/>
        </w:rPr>
        <w:t xml:space="preserve"> que hace prueba plena </w:t>
      </w:r>
      <w:r w:rsidR="004A3058">
        <w:rPr>
          <w:rFonts w:ascii="Arial" w:eastAsia="Times New Roman" w:hAnsi="Arial" w:cs="Arial"/>
          <w:bCs/>
          <w:sz w:val="24"/>
          <w:szCs w:val="24"/>
          <w:lang w:eastAsia="es-ES"/>
        </w:rPr>
        <w:t>al haber sido expedida por f</w:t>
      </w:r>
      <w:r w:rsidR="009C0836">
        <w:rPr>
          <w:rFonts w:ascii="Arial" w:eastAsia="Times New Roman" w:hAnsi="Arial" w:cs="Arial"/>
          <w:bCs/>
          <w:sz w:val="24"/>
          <w:szCs w:val="24"/>
          <w:lang w:eastAsia="es-ES"/>
        </w:rPr>
        <w:t xml:space="preserve">uncionario público en ejercicio de sus funciones, </w:t>
      </w:r>
      <w:r w:rsidR="005B1844">
        <w:rPr>
          <w:rFonts w:ascii="Arial" w:eastAsia="Times New Roman" w:hAnsi="Arial" w:cs="Arial"/>
          <w:bCs/>
          <w:sz w:val="24"/>
          <w:szCs w:val="24"/>
          <w:lang w:eastAsia="es-ES"/>
        </w:rPr>
        <w:t>en los términos</w:t>
      </w:r>
      <w:r w:rsidR="002E6530">
        <w:rPr>
          <w:rFonts w:ascii="Arial" w:eastAsia="Times New Roman" w:hAnsi="Arial" w:cs="Arial"/>
          <w:bCs/>
          <w:sz w:val="24"/>
          <w:szCs w:val="24"/>
          <w:lang w:eastAsia="es-ES"/>
        </w:rPr>
        <w:t xml:space="preserve"> del artículo 203 </w:t>
      </w:r>
      <w:r w:rsidR="005B1844">
        <w:rPr>
          <w:rFonts w:ascii="Arial" w:eastAsia="Times New Roman" w:hAnsi="Arial" w:cs="Arial"/>
          <w:bCs/>
          <w:sz w:val="24"/>
          <w:szCs w:val="24"/>
          <w:lang w:eastAsia="es-ES"/>
        </w:rPr>
        <w:t xml:space="preserve">fracción I de la Ley </w:t>
      </w:r>
      <w:r w:rsidR="00036C9B">
        <w:rPr>
          <w:rFonts w:ascii="Arial" w:eastAsia="Times New Roman" w:hAnsi="Arial" w:cs="Arial"/>
          <w:bCs/>
          <w:sz w:val="24"/>
          <w:szCs w:val="24"/>
          <w:lang w:eastAsia="es-ES"/>
        </w:rPr>
        <w:t>de la Materia, por lo que resultan improcedentes los argumentos vertidos por la autoridad demandada.</w:t>
      </w:r>
    </w:p>
    <w:p w:rsidR="00036C9B" w:rsidRDefault="00036C9B" w:rsidP="00036C9B">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sidRPr="00036C9B">
        <w:rPr>
          <w:rFonts w:ascii="Arial" w:hAnsi="Arial" w:cs="Arial"/>
          <w:sz w:val="24"/>
          <w:szCs w:val="24"/>
        </w:rPr>
        <w:t>causal de improcedencia contenida en la fracción X del artículo 161 de la Ley de Procedimiento y Justicia Administrativa para el Estado</w:t>
      </w:r>
      <w:r>
        <w:rPr>
          <w:rFonts w:ascii="Arial" w:hAnsi="Arial" w:cs="Arial"/>
          <w:sz w:val="24"/>
          <w:szCs w:val="24"/>
        </w:rPr>
        <w:t>,</w:t>
      </w:r>
      <w:r w:rsidRPr="00036C9B">
        <w:rPr>
          <w:rFonts w:ascii="Arial" w:hAnsi="Arial" w:cs="Arial"/>
          <w:sz w:val="24"/>
          <w:szCs w:val="24"/>
        </w:rPr>
        <w:t xml:space="preserve"> de autos se advierte que 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5B1844" w:rsidRDefault="005B1844" w:rsidP="00900A80">
      <w:pPr>
        <w:tabs>
          <w:tab w:val="left" w:pos="567"/>
        </w:tabs>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También,</w:t>
      </w:r>
      <w:r w:rsidR="00036C9B">
        <w:rPr>
          <w:rFonts w:ascii="Arial" w:eastAsia="Times New Roman" w:hAnsi="Arial" w:cs="Arial"/>
          <w:bCs/>
          <w:sz w:val="24"/>
          <w:szCs w:val="24"/>
          <w:lang w:eastAsia="es-ES"/>
        </w:rPr>
        <w:t xml:space="preserve"> es improcedente </w:t>
      </w:r>
      <w:r>
        <w:rPr>
          <w:rFonts w:ascii="Arial" w:eastAsia="Times New Roman" w:hAnsi="Arial" w:cs="Arial"/>
          <w:bCs/>
          <w:sz w:val="24"/>
          <w:szCs w:val="24"/>
          <w:lang w:eastAsia="es-ES"/>
        </w:rPr>
        <w:t>la hipótesis de sobreseimiento prevista en la fracc</w:t>
      </w:r>
      <w:r w:rsidR="00900A80">
        <w:rPr>
          <w:rFonts w:ascii="Arial" w:eastAsia="Times New Roman" w:hAnsi="Arial" w:cs="Arial"/>
          <w:bCs/>
          <w:sz w:val="24"/>
          <w:szCs w:val="24"/>
          <w:lang w:eastAsia="es-ES"/>
        </w:rPr>
        <w:t xml:space="preserve">iones </w:t>
      </w:r>
      <w:r w:rsidR="00365F4D">
        <w:rPr>
          <w:rFonts w:ascii="Arial" w:eastAsia="Times New Roman" w:hAnsi="Arial" w:cs="Arial"/>
          <w:bCs/>
          <w:sz w:val="24"/>
          <w:szCs w:val="24"/>
          <w:lang w:eastAsia="es-ES"/>
        </w:rPr>
        <w:t>II</w:t>
      </w:r>
      <w:r w:rsidR="00900A80">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del artículo 162</w:t>
      </w:r>
      <w:r w:rsidR="00D22318">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de la Ley </w:t>
      </w:r>
      <w:r w:rsidR="00B61462">
        <w:rPr>
          <w:rFonts w:ascii="Arial" w:eastAsia="Times New Roman" w:hAnsi="Arial" w:cs="Arial"/>
          <w:bCs/>
          <w:sz w:val="24"/>
          <w:szCs w:val="24"/>
          <w:lang w:eastAsia="es-ES"/>
        </w:rPr>
        <w:t xml:space="preserve">de </w:t>
      </w:r>
      <w:r w:rsidR="00F116FB">
        <w:rPr>
          <w:rFonts w:ascii="Arial" w:eastAsia="Times New Roman" w:hAnsi="Arial" w:cs="Arial"/>
          <w:bCs/>
          <w:sz w:val="24"/>
          <w:szCs w:val="24"/>
          <w:lang w:eastAsia="es-ES"/>
        </w:rPr>
        <w:t>la Materia</w:t>
      </w:r>
      <w:r>
        <w:rPr>
          <w:rFonts w:ascii="Arial" w:eastAsia="Times New Roman" w:hAnsi="Arial" w:cs="Arial"/>
          <w:bCs/>
          <w:sz w:val="24"/>
          <w:szCs w:val="24"/>
          <w:lang w:eastAsia="es-ES"/>
        </w:rPr>
        <w:t xml:space="preserve">, toda vez que </w:t>
      </w:r>
      <w:r>
        <w:rPr>
          <w:rFonts w:ascii="Arial" w:hAnsi="Arial" w:cs="Arial"/>
          <w:sz w:val="24"/>
          <w:szCs w:val="24"/>
        </w:rPr>
        <w:t xml:space="preserve">de autos se advierte que </w:t>
      </w:r>
      <w:r>
        <w:rPr>
          <w:rFonts w:ascii="Arial" w:hAnsi="Arial" w:cs="Arial"/>
          <w:b/>
          <w:sz w:val="24"/>
          <w:szCs w:val="24"/>
        </w:rPr>
        <w:t>no existe</w:t>
      </w:r>
      <w:r>
        <w:rPr>
          <w:rFonts w:ascii="Arial" w:hAnsi="Arial" w:cs="Arial"/>
          <w:sz w:val="24"/>
          <w:szCs w:val="24"/>
        </w:rPr>
        <w:t xml:space="preserve"> ninguna otra causal de sobreseimiento de naturaleza fiscal o administrativa que proceda en este juicio de nulidad y que la autoridad demandada pruebe su existencia.</w:t>
      </w:r>
    </w:p>
    <w:p w:rsidR="005B1844" w:rsidRDefault="005B1844" w:rsidP="00B6146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causal alguna de improcedencia </w:t>
      </w:r>
      <w:r w:rsidRPr="0008766B">
        <w:rPr>
          <w:rFonts w:ascii="Arial" w:eastAsia="Times New Roman" w:hAnsi="Arial" w:cs="Arial"/>
          <w:sz w:val="24"/>
          <w:szCs w:val="24"/>
          <w:lang w:val="es-ES_tradnl" w:eastAsia="es-ES"/>
        </w:rPr>
        <w:t>invocadas 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00B61462" w:rsidRPr="0008766B">
        <w:rPr>
          <w:rFonts w:ascii="Arial" w:eastAsia="Times New Roman" w:hAnsi="Arial" w:cs="Arial"/>
          <w:bCs/>
          <w:sz w:val="24"/>
          <w:szCs w:val="24"/>
          <w:lang w:val="es-ES_tradnl" w:eastAsia="es-ES"/>
        </w:rPr>
        <w:t>.</w:t>
      </w:r>
    </w:p>
    <w:p w:rsidR="00AE33E0" w:rsidRPr="00E34A3E" w:rsidRDefault="00AE33E0" w:rsidP="002359E3">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 </w:t>
      </w:r>
      <w:r w:rsidR="0040678E" w:rsidRPr="0040678E">
        <w:rPr>
          <w:rFonts w:ascii="Arial" w:eastAsia="Times New Roman" w:hAnsi="Arial" w:cs="Arial"/>
          <w:bCs/>
          <w:sz w:val="24"/>
          <w:szCs w:val="24"/>
          <w:lang w:eastAsia="es-ES"/>
        </w:rPr>
        <w:t>excepci</w:t>
      </w:r>
      <w:r w:rsidR="002359E3">
        <w:rPr>
          <w:rFonts w:ascii="Arial" w:eastAsia="Times New Roman" w:hAnsi="Arial" w:cs="Arial"/>
          <w:bCs/>
          <w:sz w:val="24"/>
          <w:szCs w:val="24"/>
          <w:lang w:eastAsia="es-ES"/>
        </w:rPr>
        <w:t xml:space="preserve">ón </w:t>
      </w:r>
      <w:r w:rsidR="0040678E" w:rsidRPr="0040678E">
        <w:rPr>
          <w:rFonts w:ascii="Arial" w:eastAsia="Times New Roman" w:hAnsi="Arial" w:cs="Arial"/>
          <w:sz w:val="24"/>
          <w:szCs w:val="24"/>
          <w:lang w:val="es-ES_tradnl" w:eastAsia="es-ES"/>
        </w:rPr>
        <w:t>de falta de acción y derecho</w:t>
      </w:r>
      <w:r w:rsidR="002359E3">
        <w:rPr>
          <w:rFonts w:ascii="Arial" w:eastAsia="Times New Roman" w:hAnsi="Arial" w:cs="Arial"/>
          <w:sz w:val="24"/>
          <w:szCs w:val="24"/>
          <w:lang w:val="es-ES_tradnl" w:eastAsia="es-ES"/>
        </w:rPr>
        <w:t>, opuesta</w:t>
      </w:r>
      <w:r w:rsidR="0040678E" w:rsidRPr="0040678E">
        <w:rPr>
          <w:rFonts w:ascii="Arial" w:eastAsia="Times New Roman" w:hAnsi="Arial" w:cs="Arial"/>
          <w:sz w:val="24"/>
          <w:szCs w:val="24"/>
          <w:lang w:val="es-ES_tradnl" w:eastAsia="es-ES"/>
        </w:rPr>
        <w:t xml:space="preserve"> por el </w:t>
      </w:r>
      <w:r w:rsidR="0040678E">
        <w:rPr>
          <w:rFonts w:ascii="Arial" w:eastAsia="Times New Roman" w:hAnsi="Arial" w:cs="Arial"/>
          <w:sz w:val="24"/>
          <w:szCs w:val="24"/>
          <w:lang w:val="es-ES_tradnl" w:eastAsia="es-ES"/>
        </w:rPr>
        <w:t xml:space="preserve">Director General </w:t>
      </w:r>
      <w:r w:rsidR="0040678E" w:rsidRPr="0040678E">
        <w:rPr>
          <w:rFonts w:ascii="Arial" w:eastAsia="Times New Roman" w:hAnsi="Arial" w:cs="Arial"/>
          <w:bCs/>
          <w:sz w:val="24"/>
          <w:szCs w:val="24"/>
          <w:lang w:val="es-ES_tradnl" w:eastAsia="es-ES"/>
        </w:rPr>
        <w:t xml:space="preserve">de la </w:t>
      </w:r>
      <w:r w:rsidR="0040678E">
        <w:rPr>
          <w:rFonts w:ascii="Arial" w:eastAsia="Times New Roman" w:hAnsi="Arial" w:cs="Arial"/>
          <w:bCs/>
          <w:sz w:val="24"/>
          <w:szCs w:val="24"/>
          <w:lang w:val="es-ES_tradnl" w:eastAsia="es-ES"/>
        </w:rPr>
        <w:t>Of</w:t>
      </w:r>
      <w:r w:rsidR="0040678E" w:rsidRPr="0040678E">
        <w:rPr>
          <w:rFonts w:ascii="Arial" w:eastAsia="Times New Roman" w:hAnsi="Arial" w:cs="Arial"/>
          <w:bCs/>
          <w:sz w:val="24"/>
          <w:szCs w:val="24"/>
          <w:lang w:val="es-ES_tradnl" w:eastAsia="es-ES"/>
        </w:rPr>
        <w:t xml:space="preserve">icina de </w:t>
      </w:r>
      <w:r w:rsidR="0040678E">
        <w:rPr>
          <w:rFonts w:ascii="Arial" w:eastAsia="Times New Roman" w:hAnsi="Arial" w:cs="Arial"/>
          <w:bCs/>
          <w:sz w:val="24"/>
          <w:szCs w:val="24"/>
          <w:lang w:val="es-ES_tradnl" w:eastAsia="es-ES"/>
        </w:rPr>
        <w:t>P</w:t>
      </w:r>
      <w:r w:rsidR="0040678E" w:rsidRPr="0040678E">
        <w:rPr>
          <w:rFonts w:ascii="Arial" w:eastAsia="Times New Roman" w:hAnsi="Arial" w:cs="Arial"/>
          <w:bCs/>
          <w:sz w:val="24"/>
          <w:szCs w:val="24"/>
          <w:lang w:val="es-ES_tradnl" w:eastAsia="es-ES"/>
        </w:rPr>
        <w:t xml:space="preserve">ensiones del </w:t>
      </w:r>
      <w:r w:rsidR="0040678E">
        <w:rPr>
          <w:rFonts w:ascii="Arial" w:eastAsia="Times New Roman" w:hAnsi="Arial" w:cs="Arial"/>
          <w:bCs/>
          <w:sz w:val="24"/>
          <w:szCs w:val="24"/>
          <w:lang w:val="es-ES_tradnl" w:eastAsia="es-ES"/>
        </w:rPr>
        <w:t>E</w:t>
      </w:r>
      <w:r w:rsidR="0040678E" w:rsidRPr="0040678E">
        <w:rPr>
          <w:rFonts w:ascii="Arial" w:eastAsia="Times New Roman" w:hAnsi="Arial" w:cs="Arial"/>
          <w:bCs/>
          <w:sz w:val="24"/>
          <w:szCs w:val="24"/>
          <w:lang w:val="es-ES_tradnl" w:eastAsia="es-ES"/>
        </w:rPr>
        <w:t xml:space="preserve">stado a través de su apoderado legal, </w:t>
      </w:r>
      <w:r w:rsidR="002359E3">
        <w:rPr>
          <w:rFonts w:ascii="Arial" w:eastAsia="Times New Roman" w:hAnsi="Arial" w:cs="Arial"/>
          <w:bCs/>
          <w:sz w:val="24"/>
          <w:szCs w:val="24"/>
          <w:lang w:val="es-ES_tradnl" w:eastAsia="es-ES"/>
        </w:rPr>
        <w:t xml:space="preserve">de la cual resulta </w:t>
      </w:r>
      <w:r w:rsidRPr="002B6BAD">
        <w:rPr>
          <w:rFonts w:ascii="Arial" w:eastAsia="Times New Roman" w:hAnsi="Arial" w:cs="Arial"/>
          <w:b/>
          <w:sz w:val="24"/>
          <w:szCs w:val="24"/>
          <w:lang w:val="es-ES_tradnl" w:eastAsia="es-ES"/>
        </w:rPr>
        <w:t>improcedente</w:t>
      </w:r>
      <w:r w:rsidRPr="002B6BAD">
        <w:rPr>
          <w:rFonts w:ascii="Arial" w:eastAsia="Times New Roman" w:hAnsi="Arial" w:cs="Arial"/>
          <w:sz w:val="24"/>
          <w:szCs w:val="24"/>
          <w:lang w:val="es-ES_tradnl" w:eastAsia="es-ES"/>
        </w:rPr>
        <w:t>, en virtud de que conforme a lo dispuesto por el artículo 17</w:t>
      </w:r>
      <w:r w:rsidR="00B42179">
        <w:rPr>
          <w:rFonts w:ascii="Arial" w:eastAsia="Times New Roman" w:hAnsi="Arial" w:cs="Arial"/>
          <w:sz w:val="24"/>
          <w:szCs w:val="24"/>
          <w:lang w:val="es-ES_tradnl" w:eastAsia="es-ES"/>
        </w:rPr>
        <w:t>,</w:t>
      </w:r>
      <w:r w:rsidRPr="002B6BAD">
        <w:rPr>
          <w:rFonts w:ascii="Arial" w:eastAsia="Times New Roman" w:hAnsi="Arial" w:cs="Arial"/>
          <w:sz w:val="24"/>
          <w:szCs w:val="24"/>
          <w:lang w:val="es-ES_tradnl" w:eastAsia="es-ES"/>
        </w:rPr>
        <w:t xml:space="preserve"> de la </w:t>
      </w:r>
      <w:r w:rsidRPr="002B6BAD">
        <w:rPr>
          <w:rFonts w:ascii="Arial" w:eastAsia="Times New Roman" w:hAnsi="Arial" w:cs="Arial"/>
          <w:sz w:val="24"/>
          <w:szCs w:val="24"/>
          <w:lang w:val="es-ES_tradnl" w:eastAsia="es-ES"/>
        </w:rPr>
        <w:lastRenderedPageBreak/>
        <w:t>Constitución Federal, la parte actora tiene el derecho y la facultad de exigir a través de este juicio y las normas aplicables al caso que se juzgue, la legalidad del oficio que se impugna.</w:t>
      </w:r>
    </w:p>
    <w:p w:rsidR="00F74681" w:rsidRDefault="00AE33E0" w:rsidP="00CA063B">
      <w:pPr>
        <w:spacing w:after="0" w:line="360" w:lineRule="auto"/>
        <w:ind w:firstLine="567"/>
        <w:jc w:val="both"/>
        <w:rPr>
          <w:rFonts w:ascii="Arial" w:eastAsia="Times New Roman" w:hAnsi="Arial" w:cs="Arial"/>
          <w:bCs/>
          <w:color w:val="000000"/>
          <w:sz w:val="24"/>
          <w:szCs w:val="24"/>
          <w:lang w:val="es-ES" w:eastAsia="es-ES"/>
        </w:rPr>
      </w:pPr>
      <w:r w:rsidRPr="003A275F">
        <w:rPr>
          <w:rFonts w:ascii="Arial" w:eastAsia="Times New Roman" w:hAnsi="Arial" w:cs="Arial"/>
          <w:b/>
          <w:sz w:val="24"/>
          <w:szCs w:val="24"/>
          <w:lang w:val="es-ES_tradnl" w:eastAsia="es-ES"/>
        </w:rPr>
        <w:t>QUINTO</w:t>
      </w:r>
      <w:r w:rsidR="00CD0D09" w:rsidRPr="003A275F">
        <w:rPr>
          <w:rFonts w:ascii="Arial" w:eastAsia="Times New Roman" w:hAnsi="Arial" w:cs="Arial"/>
          <w:b/>
          <w:sz w:val="24"/>
          <w:szCs w:val="24"/>
          <w:lang w:val="es-ES_tradnl" w:eastAsia="es-ES"/>
        </w:rPr>
        <w:t>.</w:t>
      </w:r>
      <w:r w:rsidR="00B61462" w:rsidRPr="00E34A3E">
        <w:rPr>
          <w:rFonts w:ascii="Arial" w:eastAsia="Times New Roman" w:hAnsi="Arial" w:cs="Arial"/>
          <w:sz w:val="24"/>
          <w:szCs w:val="24"/>
          <w:lang w:val="es-ES_tradnl" w:eastAsia="es-ES"/>
        </w:rPr>
        <w:t xml:space="preserve"> </w:t>
      </w:r>
      <w:r w:rsidR="00333969" w:rsidRPr="00E34A3E">
        <w:rPr>
          <w:rFonts w:ascii="Arial" w:eastAsia="Times New Roman" w:hAnsi="Arial" w:cs="Arial"/>
          <w:sz w:val="24"/>
          <w:szCs w:val="24"/>
          <w:lang w:val="es-ES_tradnl" w:eastAsia="es-ES"/>
        </w:rPr>
        <w:t xml:space="preserve">Del escrito de la demanda del </w:t>
      </w:r>
      <w:r w:rsidR="00CD0D09" w:rsidRPr="00E34A3E">
        <w:rPr>
          <w:rFonts w:ascii="Arial" w:eastAsia="Times New Roman" w:hAnsi="Arial" w:cs="Arial"/>
          <w:color w:val="000000"/>
          <w:sz w:val="24"/>
          <w:szCs w:val="24"/>
          <w:lang w:val="es-ES_tradnl" w:eastAsia="es-ES"/>
        </w:rPr>
        <w:t>actor</w:t>
      </w:r>
      <w:r w:rsidR="00B61462" w:rsidRPr="00E34A3E">
        <w:rPr>
          <w:rFonts w:ascii="Arial" w:eastAsia="Times New Roman" w:hAnsi="Arial" w:cs="Arial"/>
          <w:color w:val="000000"/>
          <w:sz w:val="24"/>
          <w:szCs w:val="24"/>
          <w:lang w:val="es-ES_tradnl" w:eastAsia="es-ES"/>
        </w:rPr>
        <w:t xml:space="preserve"> </w:t>
      </w:r>
      <w:r w:rsidR="0034542A">
        <w:rPr>
          <w:rFonts w:ascii="Arial" w:eastAsia="Times New Roman" w:hAnsi="Arial" w:cs="Arial"/>
          <w:bCs/>
          <w:sz w:val="24"/>
          <w:szCs w:val="24"/>
          <w:lang w:val="es-ES_tradnl" w:eastAsia="es-ES"/>
        </w:rPr>
        <w:t>**********</w:t>
      </w:r>
      <w:r w:rsidR="00B61462" w:rsidRPr="00E34A3E">
        <w:rPr>
          <w:rFonts w:ascii="Arial" w:eastAsia="Times New Roman" w:hAnsi="Arial" w:cs="Arial"/>
          <w:color w:val="000000"/>
          <w:sz w:val="24"/>
          <w:szCs w:val="24"/>
          <w:lang w:val="es-ES_tradnl" w:eastAsia="es-ES"/>
        </w:rPr>
        <w:t xml:space="preserve">, </w:t>
      </w:r>
      <w:r w:rsidR="00D96249" w:rsidRPr="00E34A3E">
        <w:rPr>
          <w:rFonts w:ascii="Arial" w:eastAsia="Times New Roman" w:hAnsi="Arial" w:cs="Arial"/>
          <w:color w:val="000000"/>
          <w:sz w:val="24"/>
          <w:szCs w:val="24"/>
          <w:lang w:val="es-ES_tradnl" w:eastAsia="es-ES"/>
        </w:rPr>
        <w:t>se advierte que solicita: a) L</w:t>
      </w:r>
      <w:r w:rsidR="00B61462" w:rsidRPr="00E34A3E">
        <w:rPr>
          <w:rFonts w:ascii="Arial" w:eastAsia="Times New Roman" w:hAnsi="Arial" w:cs="Arial"/>
          <w:color w:val="000000"/>
          <w:sz w:val="24"/>
          <w:szCs w:val="24"/>
          <w:lang w:val="es-ES_tradnl" w:eastAsia="es-ES"/>
        </w:rPr>
        <w:t xml:space="preserve">a nulidad de la resolución </w:t>
      </w:r>
      <w:r w:rsidR="00CD0D09" w:rsidRPr="00E34A3E">
        <w:rPr>
          <w:rFonts w:ascii="Arial" w:eastAsia="Times New Roman" w:hAnsi="Arial" w:cs="Arial"/>
          <w:bCs/>
          <w:color w:val="000000"/>
          <w:sz w:val="24"/>
          <w:szCs w:val="24"/>
          <w:lang w:val="es-ES" w:eastAsia="es-ES"/>
        </w:rPr>
        <w:t>contenida en e</w:t>
      </w:r>
      <w:r w:rsidR="00B61462" w:rsidRPr="00E34A3E">
        <w:rPr>
          <w:rFonts w:ascii="Arial" w:eastAsia="Times New Roman" w:hAnsi="Arial" w:cs="Arial"/>
          <w:bCs/>
          <w:color w:val="000000"/>
          <w:sz w:val="24"/>
          <w:szCs w:val="24"/>
          <w:lang w:val="es-ES" w:eastAsia="es-ES"/>
        </w:rPr>
        <w:t>l</w:t>
      </w:r>
      <w:r w:rsidR="00CD0D09" w:rsidRPr="00E34A3E">
        <w:rPr>
          <w:rFonts w:ascii="Arial" w:eastAsia="Times New Roman" w:hAnsi="Arial" w:cs="Arial"/>
          <w:color w:val="000000"/>
          <w:sz w:val="24"/>
          <w:szCs w:val="24"/>
          <w:lang w:val="es-ES" w:eastAsia="es-ES"/>
        </w:rPr>
        <w:t xml:space="preserve"> oficio </w:t>
      </w:r>
      <w:r w:rsidR="0034542A">
        <w:rPr>
          <w:rFonts w:ascii="Arial" w:eastAsia="Times New Roman" w:hAnsi="Arial" w:cs="Arial"/>
          <w:bCs/>
          <w:sz w:val="24"/>
          <w:szCs w:val="24"/>
          <w:lang w:val="es-ES_tradnl" w:eastAsia="es-ES"/>
        </w:rPr>
        <w:t>**********</w:t>
      </w:r>
      <w:r w:rsidR="009C0836" w:rsidRPr="00E34A3E">
        <w:rPr>
          <w:rFonts w:ascii="Arial" w:eastAsia="Times New Roman" w:hAnsi="Arial" w:cs="Arial"/>
          <w:color w:val="000000"/>
          <w:sz w:val="24"/>
          <w:szCs w:val="24"/>
          <w:lang w:val="es-ES" w:eastAsia="es-ES"/>
        </w:rPr>
        <w:t>,</w:t>
      </w:r>
      <w:r w:rsidR="00CD0D09" w:rsidRPr="00E34A3E">
        <w:rPr>
          <w:rFonts w:ascii="Arial" w:eastAsia="Times New Roman" w:hAnsi="Arial" w:cs="Arial"/>
          <w:color w:val="000000"/>
          <w:sz w:val="24"/>
          <w:szCs w:val="24"/>
          <w:lang w:val="es-ES" w:eastAsia="es-ES"/>
        </w:rPr>
        <w:t xml:space="preserve"> de</w:t>
      </w:r>
      <w:r w:rsidR="00B61462" w:rsidRPr="00E34A3E">
        <w:rPr>
          <w:rFonts w:ascii="Arial" w:eastAsia="Times New Roman" w:hAnsi="Arial" w:cs="Arial"/>
          <w:color w:val="000000"/>
          <w:sz w:val="24"/>
          <w:szCs w:val="24"/>
          <w:lang w:val="es-ES" w:eastAsia="es-ES"/>
        </w:rPr>
        <w:t xml:space="preserve"> </w:t>
      </w:r>
      <w:r w:rsidR="00E34A3E">
        <w:rPr>
          <w:rFonts w:ascii="Arial" w:eastAsia="Times New Roman" w:hAnsi="Arial" w:cs="Arial"/>
          <w:color w:val="000000"/>
          <w:sz w:val="24"/>
          <w:szCs w:val="24"/>
          <w:lang w:val="es-ES" w:eastAsia="es-ES"/>
        </w:rPr>
        <w:t>veintisiete de julio de dos mil veintiuno</w:t>
      </w:r>
      <w:r w:rsidR="00B61462" w:rsidRPr="00E34A3E">
        <w:rPr>
          <w:rFonts w:ascii="Arial" w:eastAsia="Times New Roman" w:hAnsi="Arial" w:cs="Arial"/>
          <w:bCs/>
          <w:color w:val="000000"/>
          <w:sz w:val="24"/>
          <w:szCs w:val="24"/>
          <w:lang w:val="es-ES" w:eastAsia="es-ES"/>
        </w:rPr>
        <w:t>,</w:t>
      </w:r>
      <w:r w:rsidR="008E3417" w:rsidRPr="00E34A3E">
        <w:rPr>
          <w:rFonts w:ascii="Arial" w:eastAsia="Times New Roman" w:hAnsi="Arial" w:cs="Arial"/>
          <w:bCs/>
          <w:color w:val="000000"/>
          <w:sz w:val="24"/>
          <w:szCs w:val="24"/>
          <w:lang w:val="es-ES" w:eastAsia="es-ES"/>
        </w:rPr>
        <w:t xml:space="preserve"> emitida</w:t>
      </w:r>
      <w:r w:rsidR="00B61462" w:rsidRPr="00E34A3E">
        <w:rPr>
          <w:rFonts w:ascii="Arial" w:eastAsia="Times New Roman" w:hAnsi="Arial" w:cs="Arial"/>
          <w:bCs/>
          <w:color w:val="000000"/>
          <w:sz w:val="24"/>
          <w:szCs w:val="24"/>
          <w:lang w:val="es-ES" w:eastAsia="es-ES"/>
        </w:rPr>
        <w:t xml:space="preserve"> </w:t>
      </w:r>
      <w:r w:rsidR="00294219" w:rsidRPr="00E34A3E">
        <w:rPr>
          <w:rFonts w:ascii="Arial" w:eastAsia="Times New Roman" w:hAnsi="Arial" w:cs="Arial"/>
          <w:sz w:val="24"/>
          <w:szCs w:val="24"/>
          <w:lang w:val="es-ES" w:eastAsia="es-ES"/>
        </w:rPr>
        <w:t>por el Director General de la Oficina de Pensiones del Gobierno del Estado,</w:t>
      </w:r>
      <w:r w:rsidR="00294219" w:rsidRPr="00E34A3E">
        <w:rPr>
          <w:rFonts w:ascii="Arial" w:eastAsia="Times New Roman" w:hAnsi="Arial" w:cs="Arial"/>
          <w:bCs/>
          <w:color w:val="000000"/>
          <w:sz w:val="24"/>
          <w:szCs w:val="24"/>
          <w:lang w:val="es-ES" w:eastAsia="es-ES"/>
        </w:rPr>
        <w:t xml:space="preserve"> </w:t>
      </w:r>
      <w:r w:rsidR="00CD50F9" w:rsidRPr="00E34A3E">
        <w:rPr>
          <w:rFonts w:ascii="Arial" w:eastAsia="Times New Roman" w:hAnsi="Arial" w:cs="Arial"/>
          <w:sz w:val="24"/>
          <w:szCs w:val="24"/>
          <w:lang w:val="es-ES" w:eastAsia="es-ES"/>
        </w:rPr>
        <w:t xml:space="preserve">en la que resolvió la revisión de su pensión por jubilación, y tuvo a bien confirmar </w:t>
      </w:r>
      <w:r w:rsidR="00294219" w:rsidRPr="00E34A3E">
        <w:rPr>
          <w:rFonts w:ascii="Arial" w:eastAsia="Times New Roman" w:hAnsi="Arial" w:cs="Arial"/>
          <w:bCs/>
          <w:color w:val="000000"/>
          <w:sz w:val="24"/>
          <w:szCs w:val="24"/>
          <w:lang w:val="es-ES" w:eastAsia="es-ES"/>
        </w:rPr>
        <w:t xml:space="preserve">que las circunstancias y fundamentos legales, términos y condiciones </w:t>
      </w:r>
      <w:r w:rsidR="00CD50F9" w:rsidRPr="00E34A3E">
        <w:rPr>
          <w:rFonts w:ascii="Arial" w:eastAsia="Times New Roman" w:hAnsi="Arial" w:cs="Arial"/>
          <w:bCs/>
          <w:color w:val="000000"/>
          <w:sz w:val="24"/>
          <w:szCs w:val="24"/>
          <w:lang w:val="es-ES" w:eastAsia="es-ES"/>
        </w:rPr>
        <w:t xml:space="preserve">con las que se emitió </w:t>
      </w:r>
      <w:r w:rsidR="003977EB" w:rsidRPr="00E34A3E">
        <w:rPr>
          <w:rFonts w:ascii="Arial" w:eastAsia="Times New Roman" w:hAnsi="Arial" w:cs="Arial"/>
          <w:bCs/>
          <w:color w:val="000000"/>
          <w:sz w:val="24"/>
          <w:szCs w:val="24"/>
          <w:lang w:val="es-ES" w:eastAsia="es-ES"/>
        </w:rPr>
        <w:t>dicha pensión</w:t>
      </w:r>
      <w:r w:rsidR="00CD50F9" w:rsidRPr="00E34A3E">
        <w:rPr>
          <w:rFonts w:ascii="Arial" w:eastAsia="Times New Roman" w:hAnsi="Arial" w:cs="Arial"/>
          <w:bCs/>
          <w:color w:val="000000"/>
          <w:sz w:val="24"/>
          <w:szCs w:val="24"/>
          <w:lang w:val="es-ES" w:eastAsia="es-ES"/>
        </w:rPr>
        <w:t xml:space="preserve"> </w:t>
      </w:r>
      <w:r w:rsidR="003977EB" w:rsidRPr="00E34A3E">
        <w:rPr>
          <w:rFonts w:ascii="Arial" w:eastAsia="Times New Roman" w:hAnsi="Arial" w:cs="Arial"/>
          <w:bCs/>
          <w:color w:val="000000"/>
          <w:sz w:val="24"/>
          <w:szCs w:val="24"/>
          <w:lang w:val="es-ES" w:eastAsia="es-ES"/>
        </w:rPr>
        <w:t>a través del</w:t>
      </w:r>
      <w:r w:rsidR="00CD50F9" w:rsidRPr="00E34A3E">
        <w:rPr>
          <w:rFonts w:ascii="Arial" w:eastAsia="Times New Roman" w:hAnsi="Arial" w:cs="Arial"/>
          <w:bCs/>
          <w:color w:val="000000"/>
          <w:sz w:val="24"/>
          <w:szCs w:val="24"/>
          <w:lang w:val="es-ES" w:eastAsia="es-ES"/>
        </w:rPr>
        <w:t xml:space="preserve"> </w:t>
      </w:r>
      <w:r w:rsidR="00CD50F9" w:rsidRPr="00E34A3E">
        <w:rPr>
          <w:rFonts w:ascii="Arial" w:eastAsia="Times New Roman" w:hAnsi="Arial" w:cs="Arial"/>
          <w:color w:val="000000"/>
          <w:sz w:val="24"/>
          <w:szCs w:val="24"/>
          <w:lang w:val="es-ES" w:eastAsia="es-ES"/>
        </w:rPr>
        <w:t xml:space="preserve">oficio </w:t>
      </w:r>
      <w:r w:rsidR="00CD50F9" w:rsidRPr="00E34A3E">
        <w:rPr>
          <w:rFonts w:ascii="Arial" w:eastAsia="Times New Roman" w:hAnsi="Arial" w:cs="Arial"/>
          <w:bCs/>
          <w:color w:val="000000"/>
          <w:sz w:val="24"/>
          <w:szCs w:val="24"/>
          <w:lang w:val="es-ES" w:eastAsia="es-ES"/>
        </w:rPr>
        <w:t xml:space="preserve">número </w:t>
      </w:r>
      <w:r w:rsidR="0034542A">
        <w:rPr>
          <w:rFonts w:ascii="Arial" w:eastAsia="Times New Roman" w:hAnsi="Arial" w:cs="Arial"/>
          <w:bCs/>
          <w:sz w:val="24"/>
          <w:szCs w:val="24"/>
          <w:lang w:val="es-ES_tradnl" w:eastAsia="es-ES"/>
        </w:rPr>
        <w:t>**********</w:t>
      </w:r>
      <w:r w:rsidR="009C0836" w:rsidRPr="00E34A3E">
        <w:rPr>
          <w:rFonts w:ascii="Arial" w:eastAsia="Times New Roman" w:hAnsi="Arial" w:cs="Arial"/>
          <w:bCs/>
          <w:color w:val="000000"/>
          <w:sz w:val="24"/>
          <w:szCs w:val="24"/>
          <w:lang w:val="es-ES" w:eastAsia="es-ES"/>
        </w:rPr>
        <w:t xml:space="preserve">, </w:t>
      </w:r>
      <w:r w:rsidR="008E3417" w:rsidRPr="00E34A3E">
        <w:rPr>
          <w:rFonts w:ascii="Arial" w:eastAsia="Times New Roman" w:hAnsi="Arial" w:cs="Arial"/>
          <w:bCs/>
          <w:color w:val="000000"/>
          <w:sz w:val="24"/>
          <w:szCs w:val="24"/>
          <w:lang w:val="es-ES" w:eastAsia="es-ES"/>
        </w:rPr>
        <w:t xml:space="preserve">de </w:t>
      </w:r>
      <w:r w:rsidR="00380961">
        <w:rPr>
          <w:rFonts w:ascii="Arial" w:eastAsia="Times New Roman" w:hAnsi="Arial" w:cs="Arial"/>
          <w:bCs/>
          <w:color w:val="000000"/>
          <w:sz w:val="24"/>
          <w:szCs w:val="24"/>
          <w:lang w:val="es-ES" w:eastAsia="es-ES"/>
        </w:rPr>
        <w:t>cinco de septiembre de dos mil doce</w:t>
      </w:r>
      <w:r w:rsidR="00D96249" w:rsidRPr="00E34A3E">
        <w:rPr>
          <w:rFonts w:ascii="Arial" w:eastAsia="Times New Roman" w:hAnsi="Arial" w:cs="Arial"/>
          <w:bCs/>
          <w:color w:val="000000"/>
          <w:sz w:val="24"/>
          <w:szCs w:val="24"/>
          <w:lang w:val="es-ES" w:eastAsia="es-ES"/>
        </w:rPr>
        <w:t xml:space="preserve">; b) </w:t>
      </w:r>
      <w:r w:rsidR="00EC7B32" w:rsidRPr="00E34A3E">
        <w:rPr>
          <w:rFonts w:ascii="Arial" w:eastAsia="Times New Roman" w:hAnsi="Arial" w:cs="Arial"/>
          <w:bCs/>
          <w:color w:val="000000"/>
          <w:sz w:val="24"/>
          <w:szCs w:val="24"/>
          <w:lang w:val="es-ES" w:eastAsia="es-ES"/>
        </w:rPr>
        <w:t xml:space="preserve">Que se le paguen como trabajador de confianza las mismas prestaciones </w:t>
      </w:r>
      <w:r w:rsidR="00294F33" w:rsidRPr="00E34A3E">
        <w:rPr>
          <w:rFonts w:ascii="Arial" w:eastAsia="Times New Roman" w:hAnsi="Arial" w:cs="Arial"/>
          <w:bCs/>
          <w:color w:val="000000"/>
          <w:sz w:val="24"/>
          <w:szCs w:val="24"/>
          <w:lang w:val="es-ES" w:eastAsia="es-ES"/>
        </w:rPr>
        <w:t>que tienen derecho los trabajadores de base com</w:t>
      </w:r>
      <w:r w:rsidR="00294F33">
        <w:rPr>
          <w:rFonts w:ascii="Arial" w:eastAsia="Times New Roman" w:hAnsi="Arial" w:cs="Arial"/>
          <w:bCs/>
          <w:color w:val="000000"/>
          <w:sz w:val="24"/>
          <w:szCs w:val="24"/>
          <w:lang w:val="es-ES" w:eastAsia="es-ES"/>
        </w:rPr>
        <w:t xml:space="preserve">o son: previsión social múltiple, despensa, vida cara, quinquenios, aguinaldo, estímulo del día del jubilado, día de </w:t>
      </w:r>
      <w:r w:rsidR="00521023">
        <w:rPr>
          <w:rFonts w:ascii="Arial" w:eastAsia="Times New Roman" w:hAnsi="Arial" w:cs="Arial"/>
          <w:bCs/>
          <w:color w:val="000000"/>
          <w:sz w:val="24"/>
          <w:szCs w:val="24"/>
          <w:lang w:val="es-ES" w:eastAsia="es-ES"/>
        </w:rPr>
        <w:t xml:space="preserve">las madres, y canasta navideña. </w:t>
      </w:r>
    </w:p>
    <w:p w:rsidR="003A275F" w:rsidRDefault="003A275F" w:rsidP="003A275F">
      <w:pPr>
        <w:spacing w:after="0" w:line="240" w:lineRule="auto"/>
        <w:ind w:firstLine="567"/>
        <w:jc w:val="both"/>
        <w:rPr>
          <w:rFonts w:ascii="Arial" w:eastAsia="Times New Roman" w:hAnsi="Arial" w:cs="Arial"/>
          <w:bCs/>
          <w:color w:val="000000"/>
          <w:sz w:val="24"/>
          <w:szCs w:val="24"/>
          <w:lang w:val="es-ES" w:eastAsia="es-ES"/>
        </w:rPr>
      </w:pPr>
    </w:p>
    <w:p w:rsidR="009C30D9" w:rsidRPr="001A257F" w:rsidRDefault="0095169F" w:rsidP="0095169F">
      <w:pPr>
        <w:spacing w:after="100" w:afterAutospacing="1" w:line="360" w:lineRule="auto"/>
        <w:ind w:firstLine="567"/>
        <w:jc w:val="both"/>
        <w:rPr>
          <w:rFonts w:ascii="Arial" w:eastAsia="Times New Roman" w:hAnsi="Arial" w:cs="Arial"/>
          <w:bCs/>
          <w:i/>
          <w:color w:val="000000"/>
          <w:lang w:val="es-ES" w:eastAsia="es-ES"/>
        </w:rPr>
      </w:pPr>
      <w:r>
        <w:rPr>
          <w:rFonts w:ascii="Arial" w:eastAsia="Times New Roman" w:hAnsi="Arial" w:cs="Arial"/>
          <w:bCs/>
          <w:color w:val="000000"/>
          <w:sz w:val="24"/>
          <w:szCs w:val="24"/>
          <w:lang w:val="es-ES" w:eastAsia="es-ES"/>
        </w:rPr>
        <w:t>Respecto de</w:t>
      </w:r>
      <w:r w:rsidR="00C75EF9">
        <w:rPr>
          <w:rFonts w:ascii="Arial" w:eastAsia="Times New Roman" w:hAnsi="Arial" w:cs="Arial"/>
          <w:bCs/>
          <w:color w:val="000000"/>
          <w:sz w:val="24"/>
          <w:szCs w:val="24"/>
          <w:lang w:val="es-ES" w:eastAsia="es-ES"/>
        </w:rPr>
        <w:t xml:space="preserve"> </w:t>
      </w:r>
      <w:r>
        <w:rPr>
          <w:rFonts w:ascii="Arial" w:eastAsia="Times New Roman" w:hAnsi="Arial" w:cs="Arial"/>
          <w:bCs/>
          <w:color w:val="000000"/>
          <w:sz w:val="24"/>
          <w:szCs w:val="24"/>
          <w:lang w:val="es-ES" w:eastAsia="es-ES"/>
        </w:rPr>
        <w:t>l</w:t>
      </w:r>
      <w:r w:rsidR="00C75EF9">
        <w:rPr>
          <w:rFonts w:ascii="Arial" w:eastAsia="Times New Roman" w:hAnsi="Arial" w:cs="Arial"/>
          <w:bCs/>
          <w:color w:val="000000"/>
          <w:sz w:val="24"/>
          <w:szCs w:val="24"/>
          <w:lang w:val="es-ES" w:eastAsia="es-ES"/>
        </w:rPr>
        <w:t>o</w:t>
      </w:r>
      <w:r>
        <w:rPr>
          <w:rFonts w:ascii="Arial" w:eastAsia="Times New Roman" w:hAnsi="Arial" w:cs="Arial"/>
          <w:bCs/>
          <w:color w:val="000000"/>
          <w:sz w:val="24"/>
          <w:szCs w:val="24"/>
          <w:lang w:val="es-ES" w:eastAsia="es-ES"/>
        </w:rPr>
        <w:t xml:space="preserve"> inciso</w:t>
      </w:r>
      <w:r w:rsidR="00C75EF9">
        <w:rPr>
          <w:rFonts w:ascii="Arial" w:eastAsia="Times New Roman" w:hAnsi="Arial" w:cs="Arial"/>
          <w:bCs/>
          <w:color w:val="000000"/>
          <w:sz w:val="24"/>
          <w:szCs w:val="24"/>
          <w:lang w:val="es-ES" w:eastAsia="es-ES"/>
        </w:rPr>
        <w:t>s</w:t>
      </w:r>
      <w:r>
        <w:rPr>
          <w:rFonts w:ascii="Arial" w:eastAsia="Times New Roman" w:hAnsi="Arial" w:cs="Arial"/>
          <w:bCs/>
          <w:color w:val="000000"/>
          <w:sz w:val="24"/>
          <w:szCs w:val="24"/>
          <w:lang w:val="es-ES" w:eastAsia="es-ES"/>
        </w:rPr>
        <w:t xml:space="preserve"> </w:t>
      </w:r>
      <w:r>
        <w:rPr>
          <w:rFonts w:ascii="Arial" w:eastAsia="Times New Roman" w:hAnsi="Arial" w:cs="Arial"/>
          <w:b/>
          <w:bCs/>
          <w:color w:val="000000"/>
          <w:sz w:val="24"/>
          <w:szCs w:val="24"/>
          <w:lang w:val="es-ES" w:eastAsia="es-ES"/>
        </w:rPr>
        <w:t xml:space="preserve">a) </w:t>
      </w:r>
      <w:r w:rsidR="00C75EF9">
        <w:rPr>
          <w:rFonts w:ascii="Arial" w:eastAsia="Times New Roman" w:hAnsi="Arial" w:cs="Arial"/>
          <w:b/>
          <w:bCs/>
          <w:color w:val="000000"/>
          <w:sz w:val="24"/>
          <w:szCs w:val="24"/>
          <w:lang w:val="es-ES" w:eastAsia="es-ES"/>
        </w:rPr>
        <w:t xml:space="preserve">y b) </w:t>
      </w:r>
      <w:r>
        <w:rPr>
          <w:rFonts w:ascii="Arial" w:eastAsia="Times New Roman" w:hAnsi="Arial" w:cs="Arial"/>
          <w:bCs/>
          <w:color w:val="000000"/>
          <w:sz w:val="24"/>
          <w:szCs w:val="24"/>
          <w:lang w:val="es-ES" w:eastAsia="es-ES"/>
        </w:rPr>
        <w:t>que</w:t>
      </w:r>
      <w:r w:rsidR="003041BF">
        <w:rPr>
          <w:rFonts w:ascii="Arial" w:eastAsia="Times New Roman" w:hAnsi="Arial" w:cs="Arial"/>
          <w:bCs/>
          <w:color w:val="000000"/>
          <w:sz w:val="24"/>
          <w:szCs w:val="24"/>
          <w:lang w:val="es-ES" w:eastAsia="es-ES"/>
        </w:rPr>
        <w:t xml:space="preserve"> se</w:t>
      </w:r>
      <w:r w:rsidR="00C75EF9">
        <w:rPr>
          <w:rFonts w:ascii="Arial" w:eastAsia="Times New Roman" w:hAnsi="Arial" w:cs="Arial"/>
          <w:bCs/>
          <w:color w:val="000000"/>
          <w:sz w:val="24"/>
          <w:szCs w:val="24"/>
          <w:lang w:val="es-ES" w:eastAsia="es-ES"/>
        </w:rPr>
        <w:t xml:space="preserve"> </w:t>
      </w:r>
      <w:r w:rsidR="003041BF">
        <w:rPr>
          <w:rFonts w:ascii="Arial" w:eastAsia="Times New Roman" w:hAnsi="Arial" w:cs="Arial"/>
          <w:bCs/>
          <w:color w:val="000000"/>
          <w:sz w:val="24"/>
          <w:szCs w:val="24"/>
          <w:lang w:val="es-ES" w:eastAsia="es-ES"/>
        </w:rPr>
        <w:t>relacionan;</w:t>
      </w:r>
      <w:r w:rsidR="00C75EF9">
        <w:rPr>
          <w:rFonts w:ascii="Arial" w:eastAsia="Times New Roman" w:hAnsi="Arial" w:cs="Arial"/>
          <w:bCs/>
          <w:color w:val="000000"/>
          <w:sz w:val="24"/>
          <w:szCs w:val="24"/>
          <w:lang w:val="es-ES" w:eastAsia="es-ES"/>
        </w:rPr>
        <w:t xml:space="preserve">  es decir que </w:t>
      </w:r>
      <w:r>
        <w:rPr>
          <w:rFonts w:ascii="Arial" w:eastAsia="Times New Roman" w:hAnsi="Arial" w:cs="Arial"/>
          <w:bCs/>
          <w:color w:val="000000"/>
          <w:sz w:val="24"/>
          <w:szCs w:val="24"/>
          <w:lang w:val="es-ES" w:eastAsia="es-ES"/>
        </w:rPr>
        <w:t xml:space="preserve">se declare la nulidad de la resolución contenida en el oficio </w:t>
      </w:r>
      <w:r w:rsidR="0034542A">
        <w:rPr>
          <w:rFonts w:ascii="Arial" w:eastAsia="Times New Roman" w:hAnsi="Arial" w:cs="Arial"/>
          <w:bCs/>
          <w:sz w:val="24"/>
          <w:szCs w:val="24"/>
          <w:lang w:val="es-ES_tradnl" w:eastAsia="es-ES"/>
        </w:rPr>
        <w:t>**********</w:t>
      </w:r>
      <w:r>
        <w:rPr>
          <w:rFonts w:ascii="Arial" w:eastAsia="Times New Roman" w:hAnsi="Arial" w:cs="Arial"/>
          <w:bCs/>
          <w:color w:val="000000"/>
          <w:sz w:val="24"/>
          <w:szCs w:val="24"/>
          <w:lang w:val="es-ES" w:eastAsia="es-ES"/>
        </w:rPr>
        <w:t xml:space="preserve">, de </w:t>
      </w:r>
      <w:r w:rsidR="00521023">
        <w:rPr>
          <w:rFonts w:ascii="Arial" w:eastAsia="Times New Roman" w:hAnsi="Arial" w:cs="Arial"/>
          <w:bCs/>
          <w:color w:val="000000"/>
          <w:sz w:val="24"/>
          <w:szCs w:val="24"/>
          <w:lang w:val="es-ES" w:eastAsia="es-ES"/>
        </w:rPr>
        <w:t>veintisiete</w:t>
      </w:r>
      <w:r>
        <w:rPr>
          <w:rFonts w:ascii="Arial" w:eastAsia="Times New Roman" w:hAnsi="Arial" w:cs="Arial"/>
          <w:bCs/>
          <w:color w:val="000000"/>
          <w:sz w:val="24"/>
          <w:szCs w:val="24"/>
          <w:lang w:val="es-ES" w:eastAsia="es-ES"/>
        </w:rPr>
        <w:t xml:space="preserve"> de julio de dos mil </w:t>
      </w:r>
      <w:r w:rsidR="009C30D9">
        <w:rPr>
          <w:rFonts w:ascii="Arial" w:eastAsia="Times New Roman" w:hAnsi="Arial" w:cs="Arial"/>
          <w:bCs/>
          <w:color w:val="000000"/>
          <w:sz w:val="24"/>
          <w:szCs w:val="24"/>
          <w:lang w:val="es-ES" w:eastAsia="es-ES"/>
        </w:rPr>
        <w:t>veintiuno</w:t>
      </w:r>
      <w:r>
        <w:rPr>
          <w:rFonts w:ascii="Arial" w:eastAsia="Times New Roman" w:hAnsi="Arial" w:cs="Arial"/>
          <w:bCs/>
          <w:color w:val="000000"/>
          <w:sz w:val="24"/>
          <w:szCs w:val="24"/>
          <w:lang w:val="es-ES" w:eastAsia="es-ES"/>
        </w:rPr>
        <w:t>, emitida por el Director General de la Oficina de Pensiones del Gobierno del Estado, al señalar en s</w:t>
      </w:r>
      <w:r w:rsidR="009C30D9">
        <w:rPr>
          <w:rFonts w:ascii="Arial" w:eastAsia="Times New Roman" w:hAnsi="Arial" w:cs="Arial"/>
          <w:bCs/>
          <w:color w:val="000000"/>
          <w:sz w:val="24"/>
          <w:szCs w:val="24"/>
          <w:lang w:val="es-ES" w:eastAsia="es-ES"/>
        </w:rPr>
        <w:t xml:space="preserve">us conceptos de impugnación: </w:t>
      </w:r>
      <w:r w:rsidR="009C30D9" w:rsidRPr="001A257F">
        <w:rPr>
          <w:rFonts w:ascii="Arial" w:eastAsia="Times New Roman" w:hAnsi="Arial" w:cs="Arial"/>
          <w:bCs/>
          <w:i/>
          <w:color w:val="000000"/>
          <w:lang w:val="es-ES" w:eastAsia="es-ES"/>
        </w:rPr>
        <w:t xml:space="preserve">“La desigualdad y discriminación que a mi persona hace respecto al pago  de $6,259.00 por concepto de pensión por jubilación me otorga el Consejo Director de la Oficina de Pensiones del Estado de Oaxaca, </w:t>
      </w:r>
      <w:r w:rsidR="00EC07AA" w:rsidRPr="001A257F">
        <w:rPr>
          <w:rFonts w:ascii="Arial" w:eastAsia="Times New Roman" w:hAnsi="Arial" w:cs="Arial"/>
          <w:bCs/>
          <w:i/>
          <w:color w:val="000000"/>
          <w:lang w:val="es-ES" w:eastAsia="es-ES"/>
        </w:rPr>
        <w:t xml:space="preserve">mediante el oficio número </w:t>
      </w:r>
      <w:r w:rsidR="0034542A">
        <w:rPr>
          <w:rFonts w:ascii="Arial" w:eastAsia="Times New Roman" w:hAnsi="Arial" w:cs="Arial"/>
          <w:bCs/>
          <w:sz w:val="24"/>
          <w:szCs w:val="24"/>
          <w:lang w:val="es-ES_tradnl" w:eastAsia="es-ES"/>
        </w:rPr>
        <w:t>**********</w:t>
      </w:r>
      <w:r w:rsidR="00EC07AA" w:rsidRPr="001A257F">
        <w:rPr>
          <w:rFonts w:ascii="Arial" w:eastAsia="Times New Roman" w:hAnsi="Arial" w:cs="Arial"/>
          <w:bCs/>
          <w:i/>
          <w:color w:val="000000"/>
          <w:lang w:val="es-ES" w:eastAsia="es-ES"/>
        </w:rPr>
        <w:t xml:space="preserve">, </w:t>
      </w:r>
      <w:r w:rsidR="00833B01" w:rsidRPr="001A257F">
        <w:rPr>
          <w:rFonts w:ascii="Arial" w:eastAsia="Times New Roman" w:hAnsi="Arial" w:cs="Arial"/>
          <w:bCs/>
          <w:i/>
          <w:color w:val="000000"/>
          <w:lang w:val="es-ES" w:eastAsia="es-ES"/>
        </w:rPr>
        <w:t>de fecha 05 de septiembre de 2012, violando el principio propersona o prohomi a que se refiere 1°. Constitucional en relación con lo que a mis Derechos humanos se refiere y como consecuencia violando dicho artículo reformado</w:t>
      </w:r>
      <w:r w:rsidR="00C90D3C" w:rsidRPr="001A257F">
        <w:rPr>
          <w:rFonts w:ascii="Arial" w:eastAsia="Times New Roman" w:hAnsi="Arial" w:cs="Arial"/>
          <w:bCs/>
          <w:i/>
          <w:color w:val="000000"/>
          <w:lang w:val="es-ES" w:eastAsia="es-ES"/>
        </w:rPr>
        <w:t xml:space="preserve">, aplicándome el artículo 52 de la </w:t>
      </w:r>
      <w:r w:rsidR="001A257F" w:rsidRPr="001A257F">
        <w:rPr>
          <w:rFonts w:ascii="Arial" w:eastAsia="Times New Roman" w:hAnsi="Arial" w:cs="Arial"/>
          <w:bCs/>
          <w:i/>
          <w:color w:val="000000"/>
          <w:lang w:val="es-ES" w:eastAsia="es-ES"/>
        </w:rPr>
        <w:t>Nueva Ley de Pensiones para los Trabajadores del Gobierno del Estado de Oaxaca, que señala: ‘(…)’ Sin que en dicha pensión se me aplique la fracción I del Artículo 54 de la Ley en comentó, que establece…”</w:t>
      </w:r>
    </w:p>
    <w:p w:rsidR="00E011D1" w:rsidRDefault="007A1580" w:rsidP="00AC0EED">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actor ofreció </w:t>
      </w:r>
      <w:r w:rsidR="00CD0D09">
        <w:rPr>
          <w:rFonts w:ascii="Arial" w:eastAsia="Times New Roman" w:hAnsi="Arial" w:cs="Arial"/>
          <w:sz w:val="24"/>
          <w:szCs w:val="24"/>
          <w:lang w:val="es-ES" w:eastAsia="es-ES"/>
        </w:rPr>
        <w:t>como sus pruebas las siguientes</w:t>
      </w:r>
      <w:r w:rsidR="00CD0D09" w:rsidRPr="00DF5CEF">
        <w:rPr>
          <w:rFonts w:ascii="Arial" w:eastAsia="Times New Roman" w:hAnsi="Arial" w:cs="Arial"/>
          <w:sz w:val="24"/>
          <w:szCs w:val="24"/>
          <w:lang w:val="es-ES" w:eastAsia="es-ES"/>
        </w:rPr>
        <w:t>:</w:t>
      </w:r>
      <w:r w:rsidR="00A106D6" w:rsidRPr="00DF5CEF">
        <w:rPr>
          <w:rFonts w:ascii="Arial" w:hAnsi="Arial" w:cs="Arial"/>
          <w:sz w:val="24"/>
          <w:szCs w:val="24"/>
        </w:rPr>
        <w:t xml:space="preserve"> </w:t>
      </w:r>
      <w:r w:rsidR="00DF5CEF" w:rsidRPr="00DF5CEF">
        <w:rPr>
          <w:rFonts w:ascii="Arial" w:eastAsia="Arial" w:hAnsi="Arial" w:cs="Arial"/>
          <w:bCs/>
          <w:sz w:val="24"/>
          <w:szCs w:val="24"/>
        </w:rPr>
        <w:t xml:space="preserve">1. </w:t>
      </w:r>
      <w:r w:rsidR="00DF5CEF" w:rsidRPr="00DF5CEF">
        <w:rPr>
          <w:rFonts w:ascii="Arial" w:hAnsi="Arial" w:cs="Arial"/>
          <w:sz w:val="24"/>
          <w:szCs w:val="24"/>
        </w:rPr>
        <w:t>Documental pública.</w:t>
      </w:r>
      <w:r w:rsidR="00DF5CEF" w:rsidRPr="00DF5CEF">
        <w:rPr>
          <w:rFonts w:ascii="Arial" w:hAnsi="Arial" w:cs="Arial"/>
          <w:bCs/>
          <w:sz w:val="24"/>
          <w:szCs w:val="24"/>
        </w:rPr>
        <w:t xml:space="preserve"> Consistente en el original del oficio con número de folio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de fecha veintisiete de julio de dos mil veintiuno, suscrito por el Director General de la Oficina de Pensiones del Estado de Oaxaca; </w:t>
      </w:r>
      <w:r w:rsidR="00DF5CEF" w:rsidRPr="00DF5CEF">
        <w:rPr>
          <w:rFonts w:ascii="Arial" w:hAnsi="Arial" w:cs="Arial"/>
          <w:sz w:val="24"/>
          <w:szCs w:val="24"/>
        </w:rPr>
        <w:t>2. Documental pública.</w:t>
      </w:r>
      <w:r w:rsidR="00DF5CEF" w:rsidRPr="00DF5CEF">
        <w:rPr>
          <w:rFonts w:ascii="Arial" w:hAnsi="Arial" w:cs="Arial"/>
          <w:bCs/>
          <w:sz w:val="24"/>
          <w:szCs w:val="24"/>
        </w:rPr>
        <w:t xml:space="preserve"> Consistente en copia certificada del oficio número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de fecha cinco de septiembre de dos mil doce, suscrito por el Director General de la Oficina de Pensiones del Estado de Oaxaca, certificación pasada ante la fe del Notario Público número ciento siete en el Estado; </w:t>
      </w:r>
      <w:r w:rsidR="00DF5CEF" w:rsidRPr="00DF5CEF">
        <w:rPr>
          <w:rFonts w:ascii="Arial" w:hAnsi="Arial" w:cs="Arial"/>
          <w:sz w:val="24"/>
          <w:szCs w:val="24"/>
        </w:rPr>
        <w:t>3. Documental pública.</w:t>
      </w:r>
      <w:r w:rsidR="00DF5CEF" w:rsidRPr="00DF5CEF">
        <w:rPr>
          <w:rFonts w:ascii="Arial" w:hAnsi="Arial" w:cs="Arial"/>
          <w:bCs/>
          <w:sz w:val="24"/>
          <w:szCs w:val="24"/>
        </w:rPr>
        <w:t xml:space="preserve"> Consistente en el original del recibo de pago con número de folio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el cual comprende el período del dieciséis al treinta y uno de octubre de dos mil doce, emitido por el Gobierno del Estado de Oaxaca, a favor de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w:t>
      </w:r>
      <w:r w:rsidR="00DF5CEF" w:rsidRPr="00DF5CEF">
        <w:rPr>
          <w:rFonts w:ascii="Arial" w:hAnsi="Arial" w:cs="Arial"/>
          <w:sz w:val="24"/>
          <w:szCs w:val="24"/>
        </w:rPr>
        <w:t>4. Documental pública.</w:t>
      </w:r>
      <w:r w:rsidR="00DF5CEF" w:rsidRPr="00DF5CEF">
        <w:rPr>
          <w:rFonts w:ascii="Arial" w:hAnsi="Arial" w:cs="Arial"/>
          <w:bCs/>
          <w:sz w:val="24"/>
          <w:szCs w:val="24"/>
        </w:rPr>
        <w:t xml:space="preserve"> Consistente en el original del recibo de pago con número de folio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el cual comprende el período del uno al quince de noviembre del año dos mil doce, emitido por el Gobierno del Estado de Oaxaca, a favor de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w:t>
      </w:r>
      <w:r w:rsidR="00DF5CEF" w:rsidRPr="00DF5CEF">
        <w:rPr>
          <w:rFonts w:ascii="Arial" w:hAnsi="Arial" w:cs="Arial"/>
          <w:sz w:val="24"/>
          <w:szCs w:val="24"/>
        </w:rPr>
        <w:t>5. Documental pública.</w:t>
      </w:r>
      <w:r w:rsidR="00DF5CEF" w:rsidRPr="00DF5CEF">
        <w:rPr>
          <w:rFonts w:ascii="Arial" w:hAnsi="Arial" w:cs="Arial"/>
          <w:bCs/>
          <w:sz w:val="24"/>
          <w:szCs w:val="24"/>
        </w:rPr>
        <w:t xml:space="preserve"> Consistente en el original del recibo de pago con número de beneficiario </w:t>
      </w:r>
      <w:r w:rsidR="0034542A">
        <w:rPr>
          <w:rFonts w:ascii="Arial" w:eastAsia="Times New Roman" w:hAnsi="Arial" w:cs="Arial"/>
          <w:bCs/>
          <w:sz w:val="24"/>
          <w:szCs w:val="24"/>
          <w:lang w:val="es-ES_tradnl" w:eastAsia="es-ES"/>
        </w:rPr>
        <w:t>**********</w:t>
      </w:r>
      <w:r w:rsidR="00DF5CEF" w:rsidRPr="00DF5CEF">
        <w:rPr>
          <w:rFonts w:ascii="Arial" w:hAnsi="Arial" w:cs="Arial"/>
          <w:bCs/>
          <w:sz w:val="24"/>
          <w:szCs w:val="24"/>
        </w:rPr>
        <w:t xml:space="preserve">, el cual comprende el período de pago </w:t>
      </w:r>
      <w:r w:rsidR="00DF5CEF" w:rsidRPr="00DF5CEF">
        <w:rPr>
          <w:rFonts w:ascii="Arial" w:hAnsi="Arial" w:cs="Arial"/>
          <w:bCs/>
          <w:sz w:val="24"/>
          <w:szCs w:val="24"/>
        </w:rPr>
        <w:lastRenderedPageBreak/>
        <w:t xml:space="preserve">del uno al treinta uno de julio del </w:t>
      </w:r>
      <w:r w:rsidR="00DF5CEF">
        <w:rPr>
          <w:rFonts w:ascii="Arial" w:hAnsi="Arial" w:cs="Arial"/>
          <w:bCs/>
          <w:sz w:val="24"/>
          <w:szCs w:val="24"/>
        </w:rPr>
        <w:t>dos mil veintiuno</w:t>
      </w:r>
      <w:r w:rsidR="00DF5CEF" w:rsidRPr="00DF5CEF">
        <w:rPr>
          <w:rFonts w:ascii="Arial" w:hAnsi="Arial" w:cs="Arial"/>
          <w:bCs/>
          <w:sz w:val="24"/>
          <w:szCs w:val="24"/>
        </w:rPr>
        <w:t xml:space="preserve">; </w:t>
      </w:r>
      <w:r w:rsidR="00DF5CEF" w:rsidRPr="00DF5CEF">
        <w:rPr>
          <w:rFonts w:ascii="Arial" w:hAnsi="Arial" w:cs="Arial"/>
          <w:sz w:val="24"/>
          <w:szCs w:val="24"/>
        </w:rPr>
        <w:t>6. La instrumental de actuaciones</w:t>
      </w:r>
      <w:r w:rsidR="00DF5CEF" w:rsidRPr="00DF5CEF">
        <w:rPr>
          <w:rFonts w:ascii="Arial" w:hAnsi="Arial" w:cs="Arial"/>
          <w:bCs/>
          <w:sz w:val="24"/>
          <w:szCs w:val="24"/>
        </w:rPr>
        <w:t xml:space="preserve">; y </w:t>
      </w:r>
      <w:r w:rsidR="00DF5CEF" w:rsidRPr="00DF5CEF">
        <w:rPr>
          <w:rFonts w:ascii="Arial" w:hAnsi="Arial" w:cs="Arial"/>
          <w:sz w:val="24"/>
          <w:szCs w:val="24"/>
        </w:rPr>
        <w:t>7. La presuncional legal  y humana</w:t>
      </w:r>
      <w:r w:rsidR="00DF5CEF" w:rsidRPr="00DF5CEF">
        <w:rPr>
          <w:rFonts w:ascii="Arial" w:hAnsi="Arial" w:cs="Arial"/>
          <w:bCs/>
          <w:sz w:val="24"/>
          <w:szCs w:val="24"/>
        </w:rPr>
        <w:t>.</w:t>
      </w:r>
    </w:p>
    <w:p w:rsidR="00DF5CEF" w:rsidRPr="00DF5CEF" w:rsidRDefault="00DF5CEF" w:rsidP="00E011D1">
      <w:pPr>
        <w:spacing w:after="0" w:line="240" w:lineRule="auto"/>
        <w:ind w:firstLine="567"/>
        <w:jc w:val="both"/>
        <w:rPr>
          <w:rFonts w:ascii="Arial" w:hAnsi="Arial" w:cs="Arial"/>
          <w:sz w:val="24"/>
          <w:szCs w:val="24"/>
        </w:rPr>
      </w:pPr>
    </w:p>
    <w:p w:rsidR="00A91BA0" w:rsidRDefault="00A106D6" w:rsidP="005B4AE3">
      <w:pPr>
        <w:spacing w:line="360" w:lineRule="auto"/>
        <w:ind w:firstLine="567"/>
        <w:jc w:val="both"/>
        <w:rPr>
          <w:rFonts w:ascii="Arial" w:eastAsia="Times New Roman" w:hAnsi="Arial" w:cs="Arial"/>
          <w:i/>
          <w:lang w:val="es-ES_tradnl" w:eastAsia="es-ES"/>
        </w:rPr>
      </w:pPr>
      <w:r w:rsidRPr="00A106D6">
        <w:rPr>
          <w:rFonts w:ascii="Arial" w:eastAsia="Times New Roman" w:hAnsi="Arial" w:cs="Arial"/>
          <w:bCs/>
          <w:sz w:val="24"/>
          <w:szCs w:val="24"/>
          <w:lang w:val="es-ES_tradnl" w:eastAsia="es-ES"/>
        </w:rPr>
        <w:t>La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r w:rsidRPr="006D16D5">
        <w:rPr>
          <w:rFonts w:ascii="Arial" w:eastAsia="Times New Roman" w:hAnsi="Arial" w:cs="Arial"/>
          <w:i/>
          <w:lang w:val="es-ES_tradnl" w:eastAsia="es-ES"/>
        </w:rPr>
        <w:t>“</w:t>
      </w:r>
      <w:r w:rsidR="002F5C3F" w:rsidRPr="006D16D5">
        <w:rPr>
          <w:rFonts w:ascii="Arial" w:eastAsia="Times New Roman" w:hAnsi="Arial" w:cs="Arial"/>
          <w:i/>
          <w:lang w:val="es-ES_tradnl" w:eastAsia="es-ES"/>
        </w:rPr>
        <w:t xml:space="preserve">…SE NIEGA que al administrado le asista la razón para reclamar la nulidad de la resolución administrativa dictada por mi </w:t>
      </w:r>
      <w:r w:rsidR="00F03854">
        <w:rPr>
          <w:rFonts w:ascii="Arial" w:eastAsia="Times New Roman" w:hAnsi="Arial" w:cs="Arial"/>
          <w:i/>
          <w:lang w:val="es-ES_tradnl" w:eastAsia="es-ES"/>
        </w:rPr>
        <w:t>autoridad</w:t>
      </w:r>
      <w:r w:rsidR="002F5C3F" w:rsidRPr="006D16D5">
        <w:rPr>
          <w:rFonts w:ascii="Arial" w:eastAsia="Times New Roman" w:hAnsi="Arial" w:cs="Arial"/>
          <w:i/>
          <w:lang w:val="es-ES_tradnl" w:eastAsia="es-ES"/>
        </w:rPr>
        <w:t xml:space="preserve">, </w:t>
      </w:r>
      <w:r w:rsidR="00F03854">
        <w:rPr>
          <w:rFonts w:ascii="Arial" w:eastAsia="Times New Roman" w:hAnsi="Arial" w:cs="Arial"/>
          <w:i/>
          <w:lang w:val="es-ES_tradnl" w:eastAsia="es-ES"/>
        </w:rPr>
        <w:t xml:space="preserve">Director General </w:t>
      </w:r>
      <w:r w:rsidR="002F5C3F" w:rsidRPr="006D16D5">
        <w:rPr>
          <w:rFonts w:ascii="Arial" w:eastAsia="Times New Roman" w:hAnsi="Arial" w:cs="Arial"/>
          <w:i/>
          <w:lang w:val="es-ES_tradnl" w:eastAsia="es-ES"/>
        </w:rPr>
        <w:t xml:space="preserve">de </w:t>
      </w:r>
      <w:r w:rsidR="00F03854">
        <w:rPr>
          <w:rFonts w:ascii="Arial" w:eastAsia="Times New Roman" w:hAnsi="Arial" w:cs="Arial"/>
          <w:i/>
          <w:lang w:val="es-ES_tradnl" w:eastAsia="es-ES"/>
        </w:rPr>
        <w:t xml:space="preserve">la Oficina de </w:t>
      </w:r>
      <w:r w:rsidR="002F5C3F" w:rsidRPr="006D16D5">
        <w:rPr>
          <w:rFonts w:ascii="Arial" w:eastAsia="Times New Roman" w:hAnsi="Arial" w:cs="Arial"/>
          <w:i/>
          <w:lang w:val="es-ES_tradnl" w:eastAsia="es-ES"/>
        </w:rPr>
        <w:t xml:space="preserve">Pensiones del Estado de Oaxaca, </w:t>
      </w:r>
      <w:r w:rsidR="00A91BA0">
        <w:rPr>
          <w:rFonts w:ascii="Arial" w:eastAsia="Times New Roman" w:hAnsi="Arial" w:cs="Arial"/>
          <w:i/>
          <w:lang w:val="es-ES_tradnl" w:eastAsia="es-ES"/>
        </w:rPr>
        <w:t xml:space="preserve">y contenida en el oficio </w:t>
      </w:r>
      <w:r w:rsidR="0034542A">
        <w:rPr>
          <w:rFonts w:ascii="Arial" w:eastAsia="Times New Roman" w:hAnsi="Arial" w:cs="Arial"/>
          <w:bCs/>
          <w:sz w:val="24"/>
          <w:szCs w:val="24"/>
          <w:lang w:val="es-ES_tradnl" w:eastAsia="es-ES"/>
        </w:rPr>
        <w:t>**********</w:t>
      </w:r>
      <w:r w:rsidR="0034542A">
        <w:rPr>
          <w:rFonts w:ascii="Arial" w:eastAsia="Times New Roman" w:hAnsi="Arial" w:cs="Arial"/>
          <w:bCs/>
          <w:sz w:val="24"/>
          <w:szCs w:val="24"/>
          <w:lang w:val="es-ES_tradnl" w:eastAsia="es-ES"/>
        </w:rPr>
        <w:t xml:space="preserve"> </w:t>
      </w:r>
      <w:r w:rsidR="00A91BA0">
        <w:rPr>
          <w:rFonts w:ascii="Arial" w:eastAsia="Times New Roman" w:hAnsi="Arial" w:cs="Arial"/>
          <w:i/>
          <w:lang w:val="es-ES_tradnl" w:eastAsia="es-ES"/>
        </w:rPr>
        <w:t xml:space="preserve">de fecha 27 de julio de 2021, toda vez que el acto administrativo que se impugna es legalmente válido; esto en razón de que, dicho acto administrativo cumple cabalmente con los elementos y requisitos que la ley prevé de conformidad </w:t>
      </w:r>
      <w:r w:rsidR="00402719">
        <w:rPr>
          <w:rFonts w:ascii="Arial" w:eastAsia="Times New Roman" w:hAnsi="Arial" w:cs="Arial"/>
          <w:i/>
          <w:lang w:val="es-ES_tradnl" w:eastAsia="es-ES"/>
        </w:rPr>
        <w:t>con lo dispuesto con el artículo 17 de la Ley de Procedimiento y Justicia Administrativo para el Estado de Oaxaca, es decir el acto administrativo se sustenta en los preceptos legales que lo facultan…”</w:t>
      </w:r>
    </w:p>
    <w:p w:rsidR="00A106D6" w:rsidRDefault="00A106D6" w:rsidP="005B4AE3">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Para acreditar sus manifestaciones</w:t>
      </w:r>
      <w:r w:rsidR="00A36E4F">
        <w:rPr>
          <w:rFonts w:ascii="Arial" w:eastAsia="Times New Roman" w:hAnsi="Arial" w:cs="Arial"/>
          <w:sz w:val="24"/>
          <w:szCs w:val="24"/>
          <w:lang w:val="es-ES" w:eastAsia="es-ES"/>
        </w:rPr>
        <w:t xml:space="preserve"> ofreció como sus </w:t>
      </w:r>
      <w:r w:rsidRPr="0093500B">
        <w:rPr>
          <w:rFonts w:ascii="Arial" w:eastAsia="Times New Roman" w:hAnsi="Arial" w:cs="Arial"/>
          <w:sz w:val="24"/>
          <w:szCs w:val="24"/>
          <w:lang w:val="es-ES" w:eastAsia="es-ES"/>
        </w:rPr>
        <w:t xml:space="preserve">pruebas </w:t>
      </w:r>
      <w:r w:rsidR="00A36E4F">
        <w:rPr>
          <w:rFonts w:ascii="Arial" w:eastAsia="Times New Roman" w:hAnsi="Arial" w:cs="Arial"/>
          <w:sz w:val="24"/>
          <w:szCs w:val="24"/>
          <w:lang w:val="es-ES" w:eastAsia="es-ES"/>
        </w:rPr>
        <w:t xml:space="preserve">las </w:t>
      </w:r>
      <w:r w:rsidRPr="0093500B">
        <w:rPr>
          <w:rFonts w:ascii="Arial" w:eastAsia="Times New Roman" w:hAnsi="Arial" w:cs="Arial"/>
          <w:sz w:val="24"/>
          <w:szCs w:val="24"/>
          <w:lang w:val="es-ES" w:eastAsia="es-ES"/>
        </w:rPr>
        <w:t>siguientes:</w:t>
      </w:r>
      <w:r w:rsidR="00A36E4F">
        <w:rPr>
          <w:rFonts w:ascii="Arial" w:eastAsia="Times New Roman" w:hAnsi="Arial" w:cs="Arial"/>
          <w:sz w:val="24"/>
          <w:szCs w:val="24"/>
          <w:lang w:val="es-ES" w:eastAsia="es-ES"/>
        </w:rPr>
        <w:t xml:space="preserve"> </w:t>
      </w:r>
      <w:r w:rsidR="00A36E4F" w:rsidRPr="00A36E4F">
        <w:rPr>
          <w:rFonts w:ascii="Arial" w:hAnsi="Arial" w:cs="Arial"/>
          <w:sz w:val="24"/>
          <w:szCs w:val="24"/>
        </w:rPr>
        <w:t xml:space="preserve">1. Documentales: 1.1 </w:t>
      </w:r>
      <w:r w:rsidR="00A36E4F" w:rsidRPr="00A36E4F">
        <w:rPr>
          <w:rFonts w:ascii="Arial" w:hAnsi="Arial" w:cs="Arial"/>
          <w:bCs/>
          <w:sz w:val="24"/>
          <w:szCs w:val="24"/>
        </w:rPr>
        <w:t xml:space="preserve">original del oficio número </w:t>
      </w:r>
      <w:r w:rsidR="0034542A">
        <w:rPr>
          <w:rFonts w:ascii="Arial" w:eastAsia="Times New Roman" w:hAnsi="Arial" w:cs="Arial"/>
          <w:bCs/>
          <w:sz w:val="24"/>
          <w:szCs w:val="24"/>
          <w:lang w:val="es-ES_tradnl" w:eastAsia="es-ES"/>
        </w:rPr>
        <w:t>**********</w:t>
      </w:r>
      <w:r w:rsidR="00A36E4F" w:rsidRPr="00A36E4F">
        <w:rPr>
          <w:rFonts w:ascii="Arial" w:hAnsi="Arial" w:cs="Arial"/>
          <w:bCs/>
          <w:sz w:val="24"/>
          <w:szCs w:val="24"/>
        </w:rPr>
        <w:t xml:space="preserve">, de veintisiete de julio de dos mil veintiuno, emitido por el Director General de la Oficina de Pensiones del Gobierno del Estado de Oaxaca, la cual hace suya y que obra en autos del presente juicio al haber sido ofrecida por la parte actora; 1.2 copia certificada del oficio número </w:t>
      </w:r>
      <w:r w:rsidR="0034542A">
        <w:rPr>
          <w:rFonts w:ascii="Arial" w:eastAsia="Times New Roman" w:hAnsi="Arial" w:cs="Arial"/>
          <w:bCs/>
          <w:sz w:val="24"/>
          <w:szCs w:val="24"/>
          <w:lang w:val="es-ES_tradnl" w:eastAsia="es-ES"/>
        </w:rPr>
        <w:t>**********</w:t>
      </w:r>
      <w:r w:rsidR="00A36E4F" w:rsidRPr="00A36E4F">
        <w:rPr>
          <w:rFonts w:ascii="Arial" w:hAnsi="Arial" w:cs="Arial"/>
          <w:bCs/>
          <w:sz w:val="24"/>
          <w:szCs w:val="24"/>
        </w:rPr>
        <w:t xml:space="preserve">, de cinco de septiembre de dos mil doce, emitido por el Director General de la Oficina de Pensiones del Gobierno del Estado de Oaxaca, la cual hace suya y que obra en autos del presente juicio al haber sido ofrecida por la parte actora; 1.3 copia certificada del aviso de baja </w:t>
      </w:r>
      <w:r w:rsidR="0034542A">
        <w:rPr>
          <w:rFonts w:ascii="Arial" w:eastAsia="Times New Roman" w:hAnsi="Arial" w:cs="Arial"/>
          <w:bCs/>
          <w:sz w:val="24"/>
          <w:szCs w:val="24"/>
          <w:lang w:val="es-ES_tradnl" w:eastAsia="es-ES"/>
        </w:rPr>
        <w:t>**********</w:t>
      </w:r>
      <w:r w:rsidR="00A36E4F" w:rsidRPr="00A36E4F">
        <w:rPr>
          <w:rFonts w:ascii="Arial" w:hAnsi="Arial" w:cs="Arial"/>
          <w:bCs/>
          <w:sz w:val="24"/>
          <w:szCs w:val="24"/>
        </w:rPr>
        <w:t xml:space="preserve">, expedida a favor de </w:t>
      </w:r>
      <w:r w:rsidR="0034542A">
        <w:rPr>
          <w:rFonts w:ascii="Arial" w:eastAsia="Times New Roman" w:hAnsi="Arial" w:cs="Arial"/>
          <w:bCs/>
          <w:sz w:val="24"/>
          <w:szCs w:val="24"/>
          <w:lang w:val="es-ES_tradnl" w:eastAsia="es-ES"/>
        </w:rPr>
        <w:t>**********</w:t>
      </w:r>
      <w:r w:rsidR="00A36E4F" w:rsidRPr="00A36E4F">
        <w:rPr>
          <w:rFonts w:ascii="Arial" w:hAnsi="Arial" w:cs="Arial"/>
          <w:bCs/>
          <w:sz w:val="24"/>
          <w:szCs w:val="24"/>
        </w:rPr>
        <w:t xml:space="preserve">; 1.4 copia certificada del escrito de dieciocho de junio de dos mil doce; y 1.5 copia certificada del nombramiento como empleado de confianza, de uno de mayo de dos mil doce, expedido a favor de </w:t>
      </w:r>
      <w:r w:rsidR="0034542A">
        <w:rPr>
          <w:rFonts w:ascii="Arial" w:eastAsia="Times New Roman" w:hAnsi="Arial" w:cs="Arial"/>
          <w:bCs/>
          <w:sz w:val="24"/>
          <w:szCs w:val="24"/>
          <w:lang w:val="es-ES_tradnl" w:eastAsia="es-ES"/>
        </w:rPr>
        <w:t>**********</w:t>
      </w:r>
      <w:r w:rsidR="00A36E4F" w:rsidRPr="00A36E4F">
        <w:rPr>
          <w:rFonts w:ascii="Arial" w:hAnsi="Arial" w:cs="Arial"/>
          <w:bCs/>
          <w:sz w:val="24"/>
          <w:szCs w:val="24"/>
        </w:rPr>
        <w:t xml:space="preserve">; </w:t>
      </w:r>
      <w:r w:rsidR="00A36E4F" w:rsidRPr="00A36E4F">
        <w:rPr>
          <w:rFonts w:ascii="Arial" w:hAnsi="Arial" w:cs="Arial"/>
          <w:sz w:val="24"/>
          <w:szCs w:val="24"/>
        </w:rPr>
        <w:t>2. La presuncional legal y humana</w:t>
      </w:r>
      <w:r w:rsidR="00A36E4F" w:rsidRPr="00A36E4F">
        <w:rPr>
          <w:rFonts w:ascii="Arial" w:hAnsi="Arial" w:cs="Arial"/>
          <w:bCs/>
          <w:sz w:val="24"/>
          <w:szCs w:val="24"/>
        </w:rPr>
        <w:t xml:space="preserve">; y </w:t>
      </w:r>
      <w:r w:rsidR="00A36E4F" w:rsidRPr="00A36E4F">
        <w:rPr>
          <w:rFonts w:ascii="Arial" w:hAnsi="Arial" w:cs="Arial"/>
          <w:sz w:val="24"/>
          <w:szCs w:val="24"/>
        </w:rPr>
        <w:t>3. La instrumental de actuaciones</w:t>
      </w:r>
      <w:r w:rsidR="00572315">
        <w:rPr>
          <w:rFonts w:ascii="Arial" w:hAnsi="Arial" w:cs="Arial"/>
          <w:sz w:val="24"/>
          <w:szCs w:val="24"/>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naturaleza, y que hacen prueba plena en los términos del artículo 203 fracción I, de la Ley la </w:t>
      </w:r>
      <w:r w:rsidRPr="007E0D61">
        <w:rPr>
          <w:rFonts w:ascii="Arial" w:hAnsi="Arial" w:cs="Arial"/>
          <w:sz w:val="24"/>
          <w:szCs w:val="24"/>
        </w:rPr>
        <w:t>Materia.</w:t>
      </w:r>
    </w:p>
    <w:p w:rsidR="00BA4CE1" w:rsidRPr="00167235" w:rsidRDefault="003B432C" w:rsidP="001C0F17">
      <w:pPr>
        <w:spacing w:line="360" w:lineRule="auto"/>
        <w:ind w:firstLine="708"/>
        <w:jc w:val="both"/>
        <w:rPr>
          <w:rFonts w:ascii="Arial" w:hAnsi="Arial" w:cs="Arial"/>
          <w:sz w:val="24"/>
          <w:szCs w:val="24"/>
        </w:rPr>
      </w:pPr>
      <w:r w:rsidRPr="00FF608B">
        <w:rPr>
          <w:rFonts w:ascii="Arial" w:hAnsi="Arial" w:cs="Arial"/>
          <w:sz w:val="24"/>
          <w:szCs w:val="24"/>
        </w:rPr>
        <w:t xml:space="preserve">Ahora </w:t>
      </w:r>
      <w:r w:rsidRPr="00094389">
        <w:rPr>
          <w:rFonts w:ascii="Arial" w:hAnsi="Arial" w:cs="Arial"/>
          <w:sz w:val="24"/>
          <w:szCs w:val="24"/>
        </w:rPr>
        <w:t>bien,</w:t>
      </w:r>
      <w:r w:rsidR="001C0F17" w:rsidRPr="00094389">
        <w:rPr>
          <w:rFonts w:ascii="Arial" w:hAnsi="Arial" w:cs="Arial"/>
          <w:sz w:val="24"/>
          <w:szCs w:val="24"/>
        </w:rPr>
        <w:t xml:space="preserve"> para determinar si </w:t>
      </w:r>
      <w:r w:rsidR="007E42D4" w:rsidRPr="00094389">
        <w:rPr>
          <w:rFonts w:ascii="Arial" w:hAnsi="Arial" w:cs="Arial"/>
          <w:sz w:val="24"/>
          <w:szCs w:val="24"/>
        </w:rPr>
        <w:t xml:space="preserve">la resolución </w:t>
      </w:r>
      <w:r w:rsidR="0034542A">
        <w:rPr>
          <w:rFonts w:ascii="Arial" w:eastAsia="Times New Roman" w:hAnsi="Arial" w:cs="Arial"/>
          <w:bCs/>
          <w:sz w:val="24"/>
          <w:szCs w:val="24"/>
          <w:lang w:val="es-ES_tradnl" w:eastAsia="es-ES"/>
        </w:rPr>
        <w:t>**********</w:t>
      </w:r>
      <w:r w:rsidR="0079490B" w:rsidRPr="00094389">
        <w:rPr>
          <w:rFonts w:ascii="Arial" w:hAnsi="Arial" w:cs="Arial"/>
          <w:sz w:val="24"/>
          <w:szCs w:val="24"/>
        </w:rPr>
        <w:t xml:space="preserve">, de </w:t>
      </w:r>
      <w:r w:rsidR="00094389">
        <w:rPr>
          <w:rFonts w:ascii="Arial" w:hAnsi="Arial" w:cs="Arial"/>
          <w:sz w:val="24"/>
          <w:szCs w:val="24"/>
        </w:rPr>
        <w:t>veintisiete de julio de dos mil veintiuno</w:t>
      </w:r>
      <w:r w:rsidR="0079490B" w:rsidRPr="00094389">
        <w:rPr>
          <w:rFonts w:ascii="Arial" w:hAnsi="Arial" w:cs="Arial"/>
          <w:sz w:val="24"/>
          <w:szCs w:val="24"/>
        </w:rPr>
        <w:t xml:space="preserve">, emitido por el Director General de la Oficina de Pensiones del Estado, está debidamente fundada y motivada y si </w:t>
      </w:r>
      <w:r w:rsidR="001C0F17" w:rsidRPr="00094389">
        <w:rPr>
          <w:rFonts w:ascii="Arial" w:hAnsi="Arial" w:cs="Arial"/>
          <w:sz w:val="24"/>
          <w:szCs w:val="24"/>
        </w:rPr>
        <w:t>es procedente la petición del actor respecto</w:t>
      </w:r>
      <w:r w:rsidR="001C0F17">
        <w:rPr>
          <w:rFonts w:ascii="Arial" w:hAnsi="Arial" w:cs="Arial"/>
          <w:sz w:val="24"/>
          <w:szCs w:val="24"/>
        </w:rPr>
        <w:t xml:space="preserve"> a que se</w:t>
      </w:r>
      <w:r w:rsidRPr="00FF608B">
        <w:rPr>
          <w:rFonts w:ascii="Arial" w:hAnsi="Arial" w:cs="Arial"/>
          <w:sz w:val="24"/>
          <w:szCs w:val="24"/>
        </w:rPr>
        <w:t xml:space="preserve"> le otorguen las mismas prestaciones</w:t>
      </w:r>
      <w:r w:rsidR="001C0F17">
        <w:rPr>
          <w:rFonts w:ascii="Arial" w:hAnsi="Arial" w:cs="Arial"/>
          <w:sz w:val="24"/>
          <w:szCs w:val="24"/>
        </w:rPr>
        <w:t xml:space="preserve"> como </w:t>
      </w:r>
      <w:r w:rsidR="001C0F17" w:rsidRPr="005166AA">
        <w:rPr>
          <w:rFonts w:ascii="Arial" w:hAnsi="Arial" w:cs="Arial"/>
          <w:b/>
          <w:sz w:val="24"/>
          <w:szCs w:val="24"/>
        </w:rPr>
        <w:t>trabajador de confianza</w:t>
      </w:r>
      <w:r w:rsidR="001C0F17">
        <w:rPr>
          <w:rFonts w:ascii="Arial" w:hAnsi="Arial" w:cs="Arial"/>
          <w:sz w:val="24"/>
          <w:szCs w:val="24"/>
        </w:rPr>
        <w:t xml:space="preserve">, que se </w:t>
      </w:r>
      <w:r w:rsidR="008409CC">
        <w:rPr>
          <w:rFonts w:ascii="Arial" w:hAnsi="Arial" w:cs="Arial"/>
          <w:sz w:val="24"/>
          <w:szCs w:val="24"/>
        </w:rPr>
        <w:t xml:space="preserve">le </w:t>
      </w:r>
      <w:r w:rsidR="001C0F17">
        <w:rPr>
          <w:rFonts w:ascii="Arial" w:hAnsi="Arial" w:cs="Arial"/>
          <w:sz w:val="24"/>
          <w:szCs w:val="24"/>
        </w:rPr>
        <w:t xml:space="preserve">dan a los </w:t>
      </w:r>
      <w:r w:rsidR="001C0F17" w:rsidRPr="005166AA">
        <w:rPr>
          <w:rFonts w:ascii="Arial" w:hAnsi="Arial" w:cs="Arial"/>
          <w:b/>
          <w:sz w:val="24"/>
          <w:szCs w:val="24"/>
        </w:rPr>
        <w:t>trabajadores de base</w:t>
      </w:r>
      <w:r w:rsidR="001C0F17">
        <w:rPr>
          <w:rFonts w:ascii="Arial" w:hAnsi="Arial" w:cs="Arial"/>
          <w:sz w:val="24"/>
          <w:szCs w:val="24"/>
        </w:rPr>
        <w:t xml:space="preserve">, </w:t>
      </w:r>
      <w:r w:rsidR="00BA4CE1">
        <w:rPr>
          <w:rFonts w:ascii="Arial" w:hAnsi="Arial" w:cs="Arial"/>
          <w:sz w:val="24"/>
          <w:szCs w:val="24"/>
        </w:rPr>
        <w:t>por concepto de pensión por jubilación,</w:t>
      </w:r>
      <w:r w:rsidR="001C0F17">
        <w:rPr>
          <w:rFonts w:ascii="Arial" w:hAnsi="Arial" w:cs="Arial"/>
          <w:sz w:val="24"/>
          <w:szCs w:val="24"/>
        </w:rPr>
        <w:t xml:space="preserve"> </w:t>
      </w:r>
      <w:r w:rsidR="00BA4CE1">
        <w:rPr>
          <w:rFonts w:ascii="Arial" w:hAnsi="Arial" w:cs="Arial"/>
          <w:sz w:val="24"/>
          <w:szCs w:val="24"/>
        </w:rPr>
        <w:t xml:space="preserve">este juzgador analiza el oficio número </w:t>
      </w:r>
      <w:r w:rsidR="0034542A">
        <w:rPr>
          <w:rFonts w:ascii="Arial" w:eastAsia="Times New Roman" w:hAnsi="Arial" w:cs="Arial"/>
          <w:bCs/>
          <w:sz w:val="24"/>
          <w:szCs w:val="24"/>
          <w:lang w:val="es-ES_tradnl" w:eastAsia="es-ES"/>
        </w:rPr>
        <w:t>**********</w:t>
      </w:r>
      <w:r w:rsidR="00C17DFD" w:rsidRPr="00C17DFD">
        <w:rPr>
          <w:rFonts w:ascii="Arial" w:hAnsi="Arial" w:cs="Arial"/>
          <w:bCs/>
          <w:sz w:val="24"/>
          <w:szCs w:val="24"/>
        </w:rPr>
        <w:t>,</w:t>
      </w:r>
      <w:r w:rsidR="00BA4CE1">
        <w:rPr>
          <w:rFonts w:ascii="Arial" w:hAnsi="Arial" w:cs="Arial"/>
          <w:b/>
          <w:bCs/>
          <w:sz w:val="24"/>
          <w:szCs w:val="24"/>
        </w:rPr>
        <w:t xml:space="preserve"> </w:t>
      </w:r>
      <w:r w:rsidR="00BA4CE1">
        <w:rPr>
          <w:rFonts w:ascii="Arial" w:hAnsi="Arial" w:cs="Arial"/>
          <w:sz w:val="24"/>
          <w:szCs w:val="24"/>
        </w:rPr>
        <w:t xml:space="preserve">de </w:t>
      </w:r>
      <w:r w:rsidR="00302499">
        <w:rPr>
          <w:rFonts w:ascii="Arial" w:hAnsi="Arial" w:cs="Arial"/>
          <w:sz w:val="24"/>
          <w:szCs w:val="24"/>
        </w:rPr>
        <w:t>ci</w:t>
      </w:r>
      <w:r w:rsidR="00F96663">
        <w:rPr>
          <w:rFonts w:ascii="Arial" w:hAnsi="Arial" w:cs="Arial"/>
          <w:sz w:val="24"/>
          <w:szCs w:val="24"/>
        </w:rPr>
        <w:t>nco de septiembre de dos mil do</w:t>
      </w:r>
      <w:r w:rsidR="00302499">
        <w:rPr>
          <w:rFonts w:ascii="Arial" w:hAnsi="Arial" w:cs="Arial"/>
          <w:sz w:val="24"/>
          <w:szCs w:val="24"/>
        </w:rPr>
        <w:t>ce</w:t>
      </w:r>
      <w:r w:rsidR="00BA4CE1">
        <w:rPr>
          <w:rFonts w:ascii="Arial" w:hAnsi="Arial" w:cs="Arial"/>
          <w:sz w:val="24"/>
          <w:szCs w:val="24"/>
        </w:rPr>
        <w:t xml:space="preserve">, dictado por el Director General de la Oficina de Pensiones del Estado de Oaxaca, mismo que al ser una </w:t>
      </w:r>
      <w:r w:rsidR="00BA4CE1" w:rsidRPr="00350936">
        <w:rPr>
          <w:rFonts w:ascii="Arial" w:hAnsi="Arial" w:cs="Arial"/>
          <w:sz w:val="24"/>
          <w:szCs w:val="24"/>
        </w:rPr>
        <w:t xml:space="preserve">documental pública, hace prueba plena en términos del artículo 203 fracción I, de la Ley de Procedimiento y </w:t>
      </w:r>
      <w:r w:rsidR="00BA4CE1" w:rsidRPr="00167235">
        <w:rPr>
          <w:rFonts w:ascii="Arial" w:hAnsi="Arial" w:cs="Arial"/>
          <w:sz w:val="24"/>
          <w:szCs w:val="24"/>
        </w:rPr>
        <w:t xml:space="preserve">Justicia Administrativa del Estado (foja </w:t>
      </w:r>
      <w:r w:rsidR="00302499">
        <w:rPr>
          <w:rFonts w:ascii="Arial" w:hAnsi="Arial" w:cs="Arial"/>
          <w:sz w:val="24"/>
          <w:szCs w:val="24"/>
        </w:rPr>
        <w:t>12</w:t>
      </w:r>
      <w:r w:rsidR="00BA4CE1" w:rsidRPr="00167235">
        <w:rPr>
          <w:rFonts w:ascii="Arial" w:hAnsi="Arial" w:cs="Arial"/>
          <w:sz w:val="24"/>
          <w:szCs w:val="24"/>
        </w:rPr>
        <w:t>).</w:t>
      </w:r>
    </w:p>
    <w:p w:rsidR="006923B1" w:rsidRDefault="00BA4CE1" w:rsidP="007E0D61">
      <w:pPr>
        <w:spacing w:line="360" w:lineRule="auto"/>
        <w:ind w:right="-31" w:firstLine="567"/>
        <w:jc w:val="both"/>
        <w:rPr>
          <w:rFonts w:ascii="Arial" w:eastAsia="Times New Roman" w:hAnsi="Arial" w:cs="Arial"/>
          <w:bCs/>
          <w:i/>
          <w:lang w:val="es-ES_tradnl" w:eastAsia="es-ES"/>
        </w:rPr>
      </w:pPr>
      <w:r w:rsidRPr="006923B1">
        <w:rPr>
          <w:rFonts w:ascii="Arial" w:hAnsi="Arial" w:cs="Arial"/>
          <w:sz w:val="24"/>
          <w:szCs w:val="24"/>
        </w:rPr>
        <w:t xml:space="preserve">En el </w:t>
      </w:r>
      <w:r w:rsidR="00167235" w:rsidRPr="006923B1">
        <w:rPr>
          <w:rFonts w:ascii="Arial" w:hAnsi="Arial" w:cs="Arial"/>
          <w:sz w:val="24"/>
          <w:szCs w:val="24"/>
        </w:rPr>
        <w:t xml:space="preserve">acto impugnado, </w:t>
      </w:r>
      <w:r w:rsidRPr="006923B1">
        <w:rPr>
          <w:rFonts w:ascii="Arial" w:hAnsi="Arial" w:cs="Arial"/>
          <w:sz w:val="24"/>
          <w:szCs w:val="24"/>
        </w:rPr>
        <w:t xml:space="preserve">la autoridad emisora indicó: </w:t>
      </w:r>
      <w:r w:rsidRPr="006923B1">
        <w:rPr>
          <w:rFonts w:ascii="Arial" w:hAnsi="Arial" w:cs="Arial"/>
          <w:i/>
        </w:rPr>
        <w:t>“</w:t>
      </w:r>
      <w:r w:rsidRPr="006923B1">
        <w:rPr>
          <w:rFonts w:ascii="Arial" w:eastAsia="Times New Roman" w:hAnsi="Arial" w:cs="Arial"/>
          <w:i/>
          <w:lang w:val="es-ES_tradnl" w:eastAsia="es-ES"/>
        </w:rPr>
        <w:t>…</w:t>
      </w:r>
      <w:r w:rsidR="004B0764">
        <w:rPr>
          <w:rFonts w:ascii="Arial" w:eastAsia="Times New Roman" w:hAnsi="Arial" w:cs="Arial"/>
          <w:i/>
          <w:lang w:val="es-ES_tradnl" w:eastAsia="es-ES"/>
        </w:rPr>
        <w:t xml:space="preserve">con la que se demuestra indubitablemente que el administrado era trabajador de confianza, que se desempeñaba como Comandante, Adscrito a la Procuraduría General  de Justicia del Estado, y tenía asignado un sueldo base mensual de $3,930.00 (Tres mil novecientos treinta pesos  00/100 M.N.); por lo de conformidad con lo dispuesto en los artículos 52 y 53 de la Ley de Pensiones para los Trabajadores del Gobierno del Estado de Oaxaca, que a la letra dicen </w:t>
      </w:r>
      <w:r w:rsidR="004B0764" w:rsidRPr="00AB08E1">
        <w:rPr>
          <w:rFonts w:ascii="Arial" w:eastAsia="Times New Roman" w:hAnsi="Arial" w:cs="Arial"/>
          <w:i/>
          <w:lang w:val="es-ES_tradnl" w:eastAsia="es-ES"/>
        </w:rPr>
        <w:lastRenderedPageBreak/>
        <w:t xml:space="preserve">respectivamente </w:t>
      </w:r>
      <w:r w:rsidR="00AB08E1">
        <w:rPr>
          <w:rFonts w:ascii="Arial" w:eastAsia="Times New Roman" w:hAnsi="Arial" w:cs="Arial"/>
          <w:i/>
          <w:lang w:val="es-ES_tradnl" w:eastAsia="es-ES"/>
        </w:rPr>
        <w:t>‘ARTÍCULO 52.-</w:t>
      </w:r>
      <w:r w:rsidR="00C309D0">
        <w:rPr>
          <w:rFonts w:ascii="Arial" w:eastAsia="Times New Roman" w:hAnsi="Arial" w:cs="Arial"/>
          <w:i/>
          <w:lang w:val="es-ES_tradnl" w:eastAsia="es-ES"/>
        </w:rPr>
        <w:t xml:space="preserve"> (…)</w:t>
      </w:r>
      <w:r w:rsidR="00AB08E1">
        <w:rPr>
          <w:rFonts w:ascii="Arial" w:eastAsia="Times New Roman" w:hAnsi="Arial" w:cs="Arial"/>
          <w:i/>
          <w:lang w:val="es-ES_tradnl" w:eastAsia="es-ES"/>
        </w:rPr>
        <w:t xml:space="preserve"> </w:t>
      </w:r>
      <w:r w:rsidR="0018697B">
        <w:rPr>
          <w:rFonts w:ascii="Arial" w:eastAsia="Times New Roman" w:hAnsi="Arial" w:cs="Arial"/>
          <w:i/>
          <w:lang w:val="es-ES_tradnl" w:eastAsia="es-ES"/>
        </w:rPr>
        <w:t xml:space="preserve">ARTÍCULO 53.- </w:t>
      </w:r>
      <w:r w:rsidR="004B0764" w:rsidRPr="00AB08E1">
        <w:rPr>
          <w:rFonts w:ascii="Arial" w:eastAsia="Times New Roman" w:hAnsi="Arial" w:cs="Arial"/>
          <w:i/>
          <w:lang w:val="es-ES_tradnl" w:eastAsia="es-ES"/>
        </w:rPr>
        <w:t>(…)</w:t>
      </w:r>
      <w:r w:rsidR="00AB08E1">
        <w:rPr>
          <w:rFonts w:ascii="Arial" w:eastAsia="Times New Roman" w:hAnsi="Arial" w:cs="Arial"/>
          <w:i/>
          <w:lang w:val="es-ES_tradnl" w:eastAsia="es-ES"/>
        </w:rPr>
        <w:t>’</w:t>
      </w:r>
      <w:r w:rsidR="00221D28">
        <w:rPr>
          <w:rFonts w:ascii="Arial" w:eastAsia="Times New Roman" w:hAnsi="Arial" w:cs="Arial"/>
          <w:i/>
          <w:lang w:val="es-ES_tradnl" w:eastAsia="es-ES"/>
        </w:rPr>
        <w:t xml:space="preserve">; se concluye </w:t>
      </w:r>
      <w:r w:rsidR="00FE4659">
        <w:rPr>
          <w:rFonts w:ascii="Arial" w:eastAsia="Times New Roman" w:hAnsi="Arial" w:cs="Arial"/>
          <w:i/>
          <w:lang w:val="es-ES_tradnl" w:eastAsia="es-ES"/>
        </w:rPr>
        <w:t xml:space="preserve">que el monto de esta </w:t>
      </w:r>
      <w:r w:rsidR="00E90872">
        <w:rPr>
          <w:rFonts w:ascii="Arial" w:eastAsia="Times New Roman" w:hAnsi="Arial" w:cs="Arial"/>
          <w:i/>
          <w:lang w:val="es-ES_tradnl" w:eastAsia="es-ES"/>
        </w:rPr>
        <w:t>pensión se calcul</w:t>
      </w:r>
      <w:r w:rsidR="005B5796">
        <w:rPr>
          <w:rFonts w:ascii="Arial" w:eastAsia="Times New Roman" w:hAnsi="Arial" w:cs="Arial"/>
          <w:i/>
          <w:lang w:val="es-ES_tradnl" w:eastAsia="es-ES"/>
        </w:rPr>
        <w:t>ó, utilizando como parámetro exclusivamente el sueldo, base, sin incluir ningún otro tipo de concepto o prestació</w:t>
      </w:r>
      <w:bookmarkStart w:id="0" w:name="_GoBack"/>
      <w:bookmarkEnd w:id="0"/>
      <w:r w:rsidR="005B5796">
        <w:rPr>
          <w:rFonts w:ascii="Arial" w:eastAsia="Times New Roman" w:hAnsi="Arial" w:cs="Arial"/>
          <w:i/>
          <w:lang w:val="es-ES_tradnl" w:eastAsia="es-ES"/>
        </w:rPr>
        <w:t xml:space="preserve">n que en su momento se integró la remuneración que percibió el jubilado cuando era trabajador activo de confianza, porque es el que legalmente corresponde aplicar para el caso en particular. Por lo tanto, en estas circunstancias en específico, el ciudadano </w:t>
      </w:r>
      <w:r w:rsidR="0034542A">
        <w:rPr>
          <w:rFonts w:ascii="Arial" w:eastAsia="Times New Roman" w:hAnsi="Arial" w:cs="Arial"/>
          <w:bCs/>
          <w:sz w:val="24"/>
          <w:szCs w:val="24"/>
          <w:lang w:val="es-ES_tradnl" w:eastAsia="es-ES"/>
        </w:rPr>
        <w:t>**********</w:t>
      </w:r>
      <w:r w:rsidR="0034542A">
        <w:rPr>
          <w:rFonts w:ascii="Arial" w:eastAsia="Times New Roman" w:hAnsi="Arial" w:cs="Arial"/>
          <w:bCs/>
          <w:sz w:val="24"/>
          <w:szCs w:val="24"/>
          <w:lang w:val="es-ES_tradnl" w:eastAsia="es-ES"/>
        </w:rPr>
        <w:t xml:space="preserve"> </w:t>
      </w:r>
      <w:r w:rsidR="005B5796">
        <w:rPr>
          <w:rFonts w:ascii="Arial" w:eastAsia="Times New Roman" w:hAnsi="Arial" w:cs="Arial"/>
          <w:i/>
          <w:lang w:val="es-ES_tradnl" w:eastAsia="es-ES"/>
        </w:rPr>
        <w:t>únicamente tiene derecho a que se le pague, por concepto de pensión mensual por jubilación, el 100% de la cantidad que, como su</w:t>
      </w:r>
      <w:r w:rsidR="0018697B">
        <w:rPr>
          <w:rFonts w:ascii="Arial" w:eastAsia="Times New Roman" w:hAnsi="Arial" w:cs="Arial"/>
          <w:i/>
          <w:lang w:val="es-ES_tradnl" w:eastAsia="es-ES"/>
        </w:rPr>
        <w:t>eldo base, recibe un comandante</w:t>
      </w:r>
      <w:r w:rsidR="005B5796">
        <w:rPr>
          <w:rFonts w:ascii="Arial" w:eastAsia="Times New Roman" w:hAnsi="Arial" w:cs="Arial"/>
          <w:i/>
          <w:lang w:val="es-ES_tradnl" w:eastAsia="es-ES"/>
        </w:rPr>
        <w:t>, que es de $3,930.00 (Tres mil novecientos treinta pesos 00/100 M.N.), pues no se coloca</w:t>
      </w:r>
      <w:r w:rsidR="0018697B">
        <w:rPr>
          <w:rFonts w:ascii="Arial" w:eastAsia="Times New Roman" w:hAnsi="Arial" w:cs="Arial"/>
          <w:i/>
          <w:lang w:val="es-ES_tradnl" w:eastAsia="es-ES"/>
        </w:rPr>
        <w:t xml:space="preserve"> en el supuesto jurídico que le genere el derecho de beneficiarse con una remuneración distinta, toda vez que, dicha hipótesis no existe, ni se encuentra prevista expresamente en alguna figura jurídica o precepto de la Ley de Pensiones para los Trabajadores del Gobierno del Estado de Oaxaca…”</w:t>
      </w:r>
    </w:p>
    <w:p w:rsidR="00CC702F" w:rsidRDefault="00CC702F" w:rsidP="00CC702F">
      <w:pPr>
        <w:spacing w:after="0"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lo transcrito se advierte que la autoridad demandada, omitió citar como fundamento de su resolución los artículos 54, de la Ley de Pensiones para los Trabajadores </w:t>
      </w:r>
      <w:r w:rsidR="00D046DD">
        <w:rPr>
          <w:rFonts w:ascii="Arial" w:eastAsia="Times New Roman" w:hAnsi="Arial" w:cs="Arial"/>
          <w:sz w:val="24"/>
          <w:szCs w:val="24"/>
          <w:lang w:val="es-ES" w:eastAsia="es-ES"/>
        </w:rPr>
        <w:t xml:space="preserve">del Gobierno del Estado (vigente al momento de la emisión del acto impugnado) </w:t>
      </w:r>
      <w:r>
        <w:rPr>
          <w:rFonts w:ascii="Arial" w:eastAsia="Times New Roman" w:hAnsi="Arial" w:cs="Arial"/>
          <w:sz w:val="24"/>
          <w:szCs w:val="24"/>
          <w:lang w:val="es-ES" w:eastAsia="es-ES"/>
        </w:rPr>
        <w:t>mismo que para una mejor comprensión se transcribe:</w:t>
      </w:r>
    </w:p>
    <w:p w:rsidR="00CC702F" w:rsidRDefault="00CC702F" w:rsidP="00CC702F">
      <w:pPr>
        <w:spacing w:after="0" w:line="240" w:lineRule="auto"/>
        <w:ind w:left="851" w:right="283"/>
        <w:jc w:val="both"/>
        <w:rPr>
          <w:rFonts w:ascii="Arial" w:eastAsia="Times New Roman" w:hAnsi="Arial" w:cs="Arial"/>
          <w:b/>
          <w:sz w:val="21"/>
          <w:szCs w:val="21"/>
          <w:lang w:val="es-ES" w:eastAsia="es-ES"/>
        </w:rPr>
      </w:pPr>
    </w:p>
    <w:p w:rsidR="00CC702F" w:rsidRDefault="00CC702F" w:rsidP="00CC702F">
      <w:pPr>
        <w:spacing w:after="0" w:line="276" w:lineRule="auto"/>
        <w:ind w:left="851" w:right="851"/>
        <w:jc w:val="both"/>
        <w:rPr>
          <w:rFonts w:ascii="Arial" w:eastAsia="Times New Roman" w:hAnsi="Arial" w:cs="Arial"/>
          <w:i/>
          <w:sz w:val="21"/>
          <w:szCs w:val="21"/>
          <w:lang w:val="es-ES" w:eastAsia="es-ES"/>
        </w:rPr>
      </w:pPr>
      <w:r>
        <w:rPr>
          <w:rFonts w:ascii="Arial" w:eastAsia="Times New Roman" w:hAnsi="Arial" w:cs="Arial"/>
          <w:b/>
          <w:i/>
          <w:sz w:val="21"/>
          <w:szCs w:val="21"/>
          <w:lang w:val="es-ES" w:eastAsia="es-ES"/>
        </w:rPr>
        <w:t>“</w:t>
      </w:r>
      <w:r>
        <w:rPr>
          <w:rFonts w:ascii="Arial" w:eastAsia="Times New Roman" w:hAnsi="Arial" w:cs="Arial"/>
          <w:i/>
          <w:sz w:val="21"/>
          <w:szCs w:val="21"/>
          <w:lang w:val="es-ES" w:eastAsia="es-ES"/>
        </w:rPr>
        <w:t>Artículo 54.</w:t>
      </w:r>
      <w:r>
        <w:rPr>
          <w:rFonts w:ascii="Arial" w:eastAsia="Times New Roman" w:hAnsi="Arial" w:cs="Arial"/>
          <w:b/>
          <w:i/>
          <w:sz w:val="21"/>
          <w:szCs w:val="21"/>
          <w:lang w:val="es-ES" w:eastAsia="es-ES"/>
        </w:rPr>
        <w:t xml:space="preserve"> </w:t>
      </w:r>
      <w:r>
        <w:rPr>
          <w:rFonts w:ascii="Arial" w:eastAsia="Times New Roman" w:hAnsi="Arial" w:cs="Arial"/>
          <w:i/>
          <w:sz w:val="21"/>
          <w:szCs w:val="21"/>
          <w:lang w:val="es-ES" w:eastAsia="es-ES"/>
        </w:rPr>
        <w:t>Al monto resultante de la pensión señalada en el artículo anterior se integrarán las prestaciones siguientes:</w:t>
      </w:r>
    </w:p>
    <w:p w:rsidR="00CC702F" w:rsidRDefault="00CC702F" w:rsidP="00CC702F">
      <w:pPr>
        <w:spacing w:after="0" w:line="276" w:lineRule="auto"/>
        <w:ind w:left="851" w:right="992"/>
        <w:jc w:val="both"/>
        <w:rPr>
          <w:rFonts w:ascii="Arial" w:eastAsia="Times New Roman" w:hAnsi="Arial" w:cs="Arial"/>
          <w:i/>
          <w:sz w:val="21"/>
          <w:szCs w:val="21"/>
          <w:lang w:val="es-ES" w:eastAsia="es-ES"/>
        </w:rPr>
      </w:pPr>
      <w:r>
        <w:rPr>
          <w:rFonts w:ascii="Arial" w:eastAsia="Times New Roman" w:hAnsi="Arial" w:cs="Arial"/>
          <w:bCs/>
          <w:i/>
          <w:sz w:val="21"/>
          <w:szCs w:val="21"/>
          <w:lang w:val="es-ES" w:eastAsia="es-ES"/>
        </w:rPr>
        <w:t>I.</w:t>
      </w:r>
      <w:r>
        <w:rPr>
          <w:rFonts w:ascii="Arial" w:eastAsia="Times New Roman" w:hAnsi="Arial" w:cs="Arial"/>
          <w:i/>
          <w:sz w:val="21"/>
          <w:szCs w:val="21"/>
          <w:lang w:val="es-ES" w:eastAsia="es-ES"/>
        </w:rPr>
        <w:t xml:space="preserve"> Jubilados: tratándose de aquellos que </w:t>
      </w:r>
      <w:r>
        <w:rPr>
          <w:rFonts w:ascii="Arial" w:eastAsia="Times New Roman" w:hAnsi="Arial" w:cs="Arial"/>
          <w:b/>
          <w:i/>
          <w:sz w:val="21"/>
          <w:szCs w:val="21"/>
          <w:lang w:val="es-ES" w:eastAsia="es-ES"/>
        </w:rPr>
        <w:t>fueron trabajadores de base</w:t>
      </w:r>
      <w:r>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rsidR="00CC702F" w:rsidRDefault="00CC702F" w:rsidP="00CC702F">
      <w:pPr>
        <w:spacing w:line="276" w:lineRule="auto"/>
        <w:ind w:left="851" w:right="992"/>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El aguinaldo para jubilados será equivalente a 70 días de la cuantía diaria; y</w:t>
      </w:r>
    </w:p>
    <w:p w:rsidR="00CC702F" w:rsidRDefault="00CC702F" w:rsidP="00CC702F">
      <w:pPr>
        <w:spacing w:line="276" w:lineRule="auto"/>
        <w:ind w:left="851" w:right="992"/>
        <w:jc w:val="both"/>
        <w:rPr>
          <w:rFonts w:ascii="Arial" w:eastAsia="Times New Roman" w:hAnsi="Arial" w:cs="Arial"/>
          <w:i/>
          <w:sz w:val="21"/>
          <w:szCs w:val="21"/>
          <w:lang w:val="es-ES" w:eastAsia="es-ES"/>
        </w:rPr>
      </w:pPr>
      <w:r>
        <w:rPr>
          <w:rFonts w:ascii="Arial" w:eastAsia="Times New Roman" w:hAnsi="Arial" w:cs="Arial"/>
          <w:bCs/>
          <w:i/>
          <w:sz w:val="21"/>
          <w:szCs w:val="21"/>
          <w:lang w:val="es-ES" w:eastAsia="es-ES"/>
        </w:rPr>
        <w:t>II.</w:t>
      </w:r>
      <w:r>
        <w:rPr>
          <w:rFonts w:ascii="Arial" w:eastAsia="Times New Roman" w:hAnsi="Arial" w:cs="Arial"/>
          <w:i/>
          <w:sz w:val="21"/>
          <w:szCs w:val="21"/>
          <w:lang w:val="es-ES" w:eastAsia="es-ES"/>
        </w:rPr>
        <w:t xml:space="preserve"> Pensionados y pensionistas: canasta navideña.</w:t>
      </w:r>
    </w:p>
    <w:p w:rsidR="00CC702F" w:rsidRDefault="00CC702F" w:rsidP="00CC702F">
      <w:pPr>
        <w:spacing w:after="0" w:line="276" w:lineRule="auto"/>
        <w:ind w:left="851" w:right="992"/>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rsidR="00CC702F" w:rsidRDefault="00CC702F" w:rsidP="00CC702F">
      <w:pPr>
        <w:spacing w:line="276" w:lineRule="auto"/>
        <w:ind w:left="851" w:right="992"/>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rsidR="00CC702F" w:rsidRDefault="00CC702F" w:rsidP="00CC702F">
      <w:pPr>
        <w:spacing w:after="0" w:line="276" w:lineRule="auto"/>
        <w:ind w:left="851" w:right="283"/>
        <w:jc w:val="both"/>
        <w:rPr>
          <w:rFonts w:ascii="Arial" w:eastAsia="Times New Roman" w:hAnsi="Arial" w:cs="Arial"/>
          <w:sz w:val="21"/>
          <w:szCs w:val="21"/>
          <w:lang w:val="es-ES" w:eastAsia="es-ES"/>
        </w:rPr>
      </w:pPr>
    </w:p>
    <w:p w:rsidR="00E011D1" w:rsidRDefault="00CC702F" w:rsidP="0034542A">
      <w:pPr>
        <w:spacing w:after="0"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acuerdo con la fracción I de este artículo 54 citado, sólo los trabajadores de base tienen derecho a que el monto de su pensión por jubilación, se integre con las prestaciones de previsión social múltiple, despensa, vida cara, quinquenios, aguinaldo, estímulo del día jubilado, día de las madres y canasta navideña, lo cual no ocurre en los trabajadores de confianza, que tenía el administrado </w:t>
      </w:r>
      <w:r w:rsidR="0034542A">
        <w:rPr>
          <w:rFonts w:ascii="Arial" w:eastAsia="Times New Roman" w:hAnsi="Arial" w:cs="Arial"/>
          <w:bCs/>
          <w:sz w:val="24"/>
          <w:szCs w:val="24"/>
          <w:lang w:val="es-ES_tradnl" w:eastAsia="es-ES"/>
        </w:rPr>
        <w:t>**********</w:t>
      </w:r>
    </w:p>
    <w:p w:rsidR="00CC702F" w:rsidRDefault="00CC702F" w:rsidP="00CC702F">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señalado por el artículo 1 párrafos primero y quinto de la Constitución Federal, que establece: </w:t>
      </w:r>
    </w:p>
    <w:p w:rsidR="00CC702F" w:rsidRDefault="00CC702F" w:rsidP="00CC702F">
      <w:pPr>
        <w:spacing w:after="0" w:line="276" w:lineRule="auto"/>
        <w:ind w:left="993" w:right="425"/>
        <w:jc w:val="both"/>
        <w:rPr>
          <w:rFonts w:ascii="Arial" w:hAnsi="Arial" w:cs="Arial"/>
          <w:i/>
          <w:sz w:val="21"/>
          <w:szCs w:val="21"/>
        </w:rPr>
      </w:pPr>
      <w:r>
        <w:rPr>
          <w:rFonts w:ascii="Arial" w:eastAsia="Times New Roman" w:hAnsi="Arial" w:cs="Arial"/>
          <w:i/>
          <w:sz w:val="21"/>
          <w:szCs w:val="21"/>
          <w:lang w:val="es-ES" w:eastAsia="es-ES"/>
        </w:rPr>
        <w:t>“</w:t>
      </w:r>
      <w:r>
        <w:rPr>
          <w:rFonts w:ascii="Arial" w:hAnsi="Arial" w:cs="Arial"/>
          <w:i/>
          <w:sz w:val="21"/>
          <w:szCs w:val="21"/>
        </w:rPr>
        <w:t>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CC702F" w:rsidRDefault="00CC702F" w:rsidP="00CC702F">
      <w:pPr>
        <w:spacing w:after="0" w:line="276" w:lineRule="auto"/>
        <w:ind w:left="993" w:right="425"/>
        <w:jc w:val="both"/>
        <w:rPr>
          <w:rFonts w:ascii="Arial" w:hAnsi="Arial" w:cs="Arial"/>
          <w:i/>
          <w:sz w:val="21"/>
          <w:szCs w:val="21"/>
        </w:rPr>
      </w:pPr>
      <w:r>
        <w:rPr>
          <w:rFonts w:ascii="Arial" w:hAnsi="Arial" w:cs="Arial"/>
          <w:i/>
          <w:sz w:val="21"/>
          <w:szCs w:val="21"/>
        </w:rPr>
        <w:t>(…)</w:t>
      </w:r>
    </w:p>
    <w:p w:rsidR="00CC702F" w:rsidRDefault="00CC702F" w:rsidP="00CC702F">
      <w:pPr>
        <w:spacing w:after="0" w:line="276" w:lineRule="auto"/>
        <w:ind w:left="993" w:right="425"/>
        <w:jc w:val="both"/>
        <w:rPr>
          <w:rFonts w:ascii="Arial" w:hAnsi="Arial" w:cs="Arial"/>
          <w:i/>
          <w:sz w:val="21"/>
          <w:szCs w:val="21"/>
        </w:rPr>
      </w:pPr>
      <w:r>
        <w:rPr>
          <w:rFonts w:ascii="Arial" w:hAnsi="Arial" w:cs="Arial"/>
          <w:i/>
          <w:sz w:val="21"/>
          <w:szCs w:val="21"/>
        </w:rPr>
        <w:t xml:space="preserve">Queda prohibida toda discriminación motivada por origen étnico o nacional, el género, la edad, las discapacidades, la condición social, las condiciones de </w:t>
      </w:r>
      <w:r>
        <w:rPr>
          <w:rFonts w:ascii="Arial" w:hAnsi="Arial" w:cs="Arial"/>
          <w:i/>
          <w:sz w:val="21"/>
          <w:szCs w:val="21"/>
        </w:rPr>
        <w:lastRenderedPageBreak/>
        <w:t>salud, la religión, las opiniones, las preferencias sexuales, el estado civil o cualquier otra que atente contra la dignidad humana y tenga por objeto anular o menoscabar los derechos y libertades de las personas.”</w:t>
      </w:r>
    </w:p>
    <w:p w:rsidR="00CC702F" w:rsidRDefault="00CC702F" w:rsidP="00CC702F">
      <w:pPr>
        <w:spacing w:after="0" w:line="360" w:lineRule="auto"/>
        <w:ind w:firstLine="708"/>
        <w:jc w:val="both"/>
        <w:rPr>
          <w:rFonts w:ascii="Arial" w:eastAsia="Times New Roman" w:hAnsi="Arial" w:cs="Arial"/>
          <w:sz w:val="24"/>
          <w:szCs w:val="24"/>
          <w:lang w:val="es-ES" w:eastAsia="es-ES"/>
        </w:rPr>
      </w:pPr>
    </w:p>
    <w:p w:rsidR="00530216" w:rsidRDefault="00530216" w:rsidP="00E011D1">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indica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530216" w:rsidRDefault="00530216" w:rsidP="00530216">
      <w:pPr>
        <w:spacing w:after="0" w:line="360" w:lineRule="auto"/>
        <w:ind w:firstLine="567"/>
        <w:jc w:val="both"/>
        <w:rPr>
          <w:rFonts w:ascii="Arial" w:hAnsi="Arial" w:cs="Arial"/>
          <w:sz w:val="24"/>
          <w:szCs w:val="24"/>
        </w:rPr>
      </w:pPr>
      <w:r>
        <w:rPr>
          <w:rFonts w:ascii="Arial" w:hAnsi="Arial" w:cs="Arial"/>
          <w:sz w:val="24"/>
          <w:szCs w:val="24"/>
        </w:rPr>
        <w:t>En el presente caso, la autoridad demandada, como ya se señaló,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rsidR="00530216" w:rsidRDefault="00530216" w:rsidP="00530216">
      <w:pPr>
        <w:spacing w:after="0" w:line="360" w:lineRule="auto"/>
        <w:ind w:firstLine="567"/>
        <w:jc w:val="both"/>
        <w:rPr>
          <w:rFonts w:ascii="Arial" w:hAnsi="Arial" w:cs="Arial"/>
          <w:sz w:val="20"/>
          <w:szCs w:val="20"/>
        </w:rPr>
      </w:pPr>
    </w:p>
    <w:p w:rsidR="00530216" w:rsidRDefault="00530216" w:rsidP="00530216">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del actor </w:t>
      </w:r>
      <w:r w:rsidR="0034542A">
        <w:rPr>
          <w:rFonts w:ascii="Arial" w:eastAsia="Times New Roman" w:hAnsi="Arial" w:cs="Arial"/>
          <w:bCs/>
          <w:sz w:val="24"/>
          <w:szCs w:val="24"/>
          <w:lang w:val="es-ES_tradnl" w:eastAsia="es-ES"/>
        </w:rPr>
        <w:t>**********</w:t>
      </w:r>
      <w:r w:rsidR="0034542A">
        <w:rPr>
          <w:rFonts w:ascii="Arial" w:eastAsia="Times New Roman" w:hAnsi="Arial" w:cs="Arial"/>
          <w:bCs/>
          <w:sz w:val="24"/>
          <w:szCs w:val="24"/>
          <w:lang w:val="es-ES_tradnl" w:eastAsia="es-ES"/>
        </w:rPr>
        <w:t xml:space="preserve"> </w:t>
      </w:r>
      <w:r w:rsidRPr="00530216">
        <w:rPr>
          <w:rFonts w:ascii="Arial" w:hAnsi="Arial" w:cs="Arial"/>
          <w:b/>
          <w:sz w:val="24"/>
          <w:szCs w:val="24"/>
        </w:rPr>
        <w:t>trabajador de confianza</w:t>
      </w:r>
      <w:r>
        <w:rPr>
          <w:rFonts w:ascii="Arial" w:hAnsi="Arial" w:cs="Arial"/>
          <w:sz w:val="24"/>
          <w:szCs w:val="24"/>
        </w:rPr>
        <w:t xml:space="preserve"> del Gobierno del Estado, se le </w:t>
      </w:r>
      <w:r w:rsidRPr="00530216">
        <w:rPr>
          <w:rFonts w:ascii="Arial" w:hAnsi="Arial" w:cs="Arial"/>
          <w:b/>
          <w:sz w:val="24"/>
          <w:szCs w:val="24"/>
        </w:rPr>
        <w:t>deberá aplicar en forma extensiva la fracción I del artículo 54, de la Ley de Pensiones de los Trabajadores del Estado,</w:t>
      </w:r>
      <w:r>
        <w:rPr>
          <w:rFonts w:ascii="Arial" w:hAnsi="Arial" w:cs="Arial"/>
          <w:sz w:val="24"/>
          <w:szCs w:val="24"/>
        </w:rPr>
        <w:t xml:space="preserve"> y otorgarle las prestaciones a que tienen derecho los </w:t>
      </w:r>
      <w:r>
        <w:rPr>
          <w:rFonts w:ascii="Arial" w:hAnsi="Arial" w:cs="Arial"/>
          <w:bCs/>
          <w:sz w:val="24"/>
          <w:szCs w:val="24"/>
        </w:rPr>
        <w:t>trabajadores de</w:t>
      </w:r>
      <w:r>
        <w:rPr>
          <w:rFonts w:ascii="Arial" w:hAnsi="Arial" w:cs="Arial"/>
          <w:sz w:val="24"/>
          <w:szCs w:val="24"/>
        </w:rPr>
        <w:t xml:space="preserve"> base, es decir, las 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 prestaciones que deberán ser cubiertas a la actora, a partir de la fecha en que obtuvo la calidad de jubilado, es decir, a partir de la fecha en la que se realiza su primer pago como jubilado.</w:t>
      </w:r>
    </w:p>
    <w:p w:rsidR="00530216" w:rsidRDefault="00530216" w:rsidP="00530216">
      <w:pPr>
        <w:spacing w:after="0" w:line="360" w:lineRule="auto"/>
        <w:ind w:firstLine="567"/>
        <w:jc w:val="both"/>
        <w:rPr>
          <w:rFonts w:ascii="Arial" w:eastAsia="Times New Roman" w:hAnsi="Arial" w:cs="Arial"/>
          <w:sz w:val="24"/>
          <w:szCs w:val="24"/>
          <w:lang w:val="es-ES" w:eastAsia="es-ES"/>
        </w:rPr>
      </w:pPr>
    </w:p>
    <w:p w:rsidR="007E0D61" w:rsidRPr="00530216" w:rsidRDefault="007E0D61" w:rsidP="00530216">
      <w:pPr>
        <w:spacing w:after="0" w:line="360" w:lineRule="auto"/>
        <w:ind w:firstLine="567"/>
        <w:jc w:val="both"/>
        <w:rPr>
          <w:rFonts w:ascii="Arial" w:eastAsia="Times New Roman" w:hAnsi="Arial" w:cs="Arial"/>
          <w:sz w:val="24"/>
          <w:szCs w:val="24"/>
          <w:lang w:val="es-ES"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sidR="00DF25A0">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sidR="00DF25A0">
        <w:rPr>
          <w:rFonts w:ascii="Arial" w:eastAsia="Times New Roman" w:hAnsi="Arial" w:cs="Arial"/>
          <w:color w:val="000000"/>
          <w:sz w:val="24"/>
          <w:szCs w:val="24"/>
          <w:lang w:val="es-ES_tradnl" w:eastAsia="es-ES"/>
        </w:rPr>
        <w:t>tomo 2, materia</w:t>
      </w:r>
      <w:r w:rsidR="00DF25A0" w:rsidRPr="00282D58">
        <w:rPr>
          <w:rFonts w:ascii="Arial" w:eastAsia="Times New Roman" w:hAnsi="Arial" w:cs="Arial"/>
          <w:color w:val="000000"/>
          <w:sz w:val="24"/>
          <w:szCs w:val="24"/>
          <w:lang w:val="es-ES_tradnl" w:eastAsia="es-ES"/>
        </w:rPr>
        <w:t xml:space="preserve"> constitucional</w:t>
      </w:r>
      <w:r w:rsidR="00DF25A0">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rsidR="00DF25A0" w:rsidRDefault="007E0D61"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w:t>
      </w:r>
      <w:r w:rsidRPr="00282D58">
        <w:rPr>
          <w:rFonts w:ascii="Arial" w:eastAsia="Times New Roman" w:hAnsi="Arial" w:cs="Arial"/>
          <w:i/>
          <w:color w:val="000000"/>
          <w:sz w:val="21"/>
          <w:szCs w:val="21"/>
          <w:lang w:val="es-ES_tradnl" w:eastAsia="es-ES"/>
        </w:rPr>
        <w:lastRenderedPageBreak/>
        <w:t xml:space="preserve">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rsidR="00DF25A0" w:rsidRDefault="00DF25A0"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rsidR="007736A0" w:rsidRPr="007736A0" w:rsidRDefault="00766DE9" w:rsidP="00F74681">
      <w:pPr>
        <w:spacing w:after="100" w:afterAutospacing="1" w:line="360" w:lineRule="auto"/>
        <w:ind w:firstLine="567"/>
        <w:jc w:val="both"/>
        <w:rPr>
          <w:rFonts w:ascii="Arial" w:hAnsi="Arial" w:cs="Arial"/>
          <w:sz w:val="24"/>
          <w:szCs w:val="24"/>
        </w:rPr>
      </w:pPr>
      <w:r w:rsidRPr="00D3158F">
        <w:rPr>
          <w:rFonts w:ascii="Arial" w:eastAsia="Times New Roman" w:hAnsi="Arial" w:cs="Arial"/>
          <w:sz w:val="24"/>
          <w:szCs w:val="24"/>
          <w:lang w:val="es-ES" w:eastAsia="es-ES"/>
        </w:rPr>
        <w:t>En consecuencia,</w:t>
      </w:r>
      <w:r w:rsidR="001C0F17" w:rsidRPr="00D3158F">
        <w:rPr>
          <w:rFonts w:ascii="Arial" w:eastAsia="Times New Roman" w:hAnsi="Arial" w:cs="Arial"/>
          <w:sz w:val="24"/>
          <w:szCs w:val="24"/>
          <w:lang w:val="es-ES" w:eastAsia="es-ES"/>
        </w:rPr>
        <w:t xml:space="preserve"> </w:t>
      </w:r>
      <w:r w:rsidRPr="00D3158F">
        <w:rPr>
          <w:rFonts w:ascii="Arial" w:eastAsia="Times New Roman" w:hAnsi="Arial" w:cs="Arial"/>
          <w:sz w:val="24"/>
          <w:szCs w:val="24"/>
          <w:lang w:val="es-ES" w:eastAsia="es-ES"/>
        </w:rPr>
        <w:t>a</w:t>
      </w:r>
      <w:r w:rsidRPr="008A0CCE">
        <w:rPr>
          <w:rFonts w:ascii="Arial" w:eastAsia="Times New Roman" w:hAnsi="Arial" w:cs="Arial"/>
          <w:sz w:val="24"/>
          <w:szCs w:val="24"/>
          <w:lang w:val="es-ES" w:eastAsia="es-ES"/>
        </w:rPr>
        <w:t>l no reunir la resolución impugnada los requisitos que establece el</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artículo 17 fracci</w:t>
      </w:r>
      <w:r w:rsidR="001C0F17" w:rsidRPr="008A0CCE">
        <w:rPr>
          <w:rFonts w:ascii="Arial" w:eastAsia="Times New Roman" w:hAnsi="Arial" w:cs="Arial"/>
          <w:sz w:val="24"/>
          <w:szCs w:val="24"/>
          <w:lang w:val="es-ES" w:eastAsia="es-ES"/>
        </w:rPr>
        <w:t>ón</w:t>
      </w:r>
      <w:r w:rsidRPr="008A0CCE">
        <w:rPr>
          <w:rFonts w:ascii="Arial" w:eastAsia="Times New Roman" w:hAnsi="Arial" w:cs="Arial"/>
          <w:sz w:val="24"/>
          <w:szCs w:val="24"/>
          <w:lang w:val="es-ES" w:eastAsia="es-ES"/>
        </w:rPr>
        <w:t xml:space="preserve"> V</w:t>
      </w:r>
      <w:r w:rsidR="0053785B">
        <w:rPr>
          <w:rFonts w:ascii="Arial" w:eastAsia="Times New Roman" w:hAnsi="Arial" w:cs="Arial"/>
          <w:sz w:val="24"/>
          <w:szCs w:val="24"/>
          <w:lang w:val="es-ES" w:eastAsia="es-ES"/>
        </w:rPr>
        <w:t>,</w:t>
      </w:r>
      <w:r w:rsidRPr="008A0CCE">
        <w:rPr>
          <w:rFonts w:ascii="Arial" w:eastAsia="Times New Roman" w:hAnsi="Arial" w:cs="Arial"/>
          <w:sz w:val="24"/>
          <w:szCs w:val="24"/>
          <w:lang w:val="es-ES" w:eastAsia="es-ES"/>
        </w:rPr>
        <w:t xml:space="preserve"> de la</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Ley de Procedimiento y Justicia Administrativ</w:t>
      </w:r>
      <w:r w:rsidR="0053785B">
        <w:rPr>
          <w:rFonts w:ascii="Arial" w:eastAsia="Times New Roman" w:hAnsi="Arial" w:cs="Arial"/>
          <w:sz w:val="24"/>
          <w:szCs w:val="24"/>
          <w:lang w:val="es-ES" w:eastAsia="es-ES"/>
        </w:rPr>
        <w:t>a para el Estado de Oaxaca, esta</w:t>
      </w:r>
      <w:r w:rsidRPr="008A0CCE">
        <w:rPr>
          <w:rFonts w:ascii="Arial" w:eastAsia="Times New Roman" w:hAnsi="Arial" w:cs="Arial"/>
          <w:sz w:val="24"/>
          <w:szCs w:val="24"/>
          <w:lang w:val="es-ES" w:eastAsia="es-ES"/>
        </w:rPr>
        <w:t xml:space="preserve"> juzgador</w:t>
      </w:r>
      <w:r w:rsidR="0053785B">
        <w:rPr>
          <w:rFonts w:ascii="Arial" w:eastAsia="Times New Roman" w:hAnsi="Arial" w:cs="Arial"/>
          <w:sz w:val="24"/>
          <w:szCs w:val="24"/>
          <w:lang w:val="es-ES" w:eastAsia="es-ES"/>
        </w:rPr>
        <w:t>a</w:t>
      </w:r>
      <w:r w:rsidRPr="008A0CCE">
        <w:rPr>
          <w:rFonts w:ascii="Arial" w:eastAsia="Times New Roman" w:hAnsi="Arial" w:cs="Arial"/>
          <w:sz w:val="24"/>
          <w:szCs w:val="24"/>
          <w:lang w:val="es-ES" w:eastAsia="es-ES"/>
        </w:rPr>
        <w:t xml:space="preserve"> procede declarar la</w:t>
      </w:r>
      <w:r w:rsidRPr="008A0CCE">
        <w:rPr>
          <w:rFonts w:ascii="Arial" w:eastAsia="Times New Roman" w:hAnsi="Arial" w:cs="Arial"/>
          <w:b/>
          <w:sz w:val="24"/>
          <w:szCs w:val="24"/>
          <w:lang w:val="es-ES" w:eastAsia="es-ES"/>
        </w:rPr>
        <w:t xml:space="preserve"> NULIDAD </w:t>
      </w:r>
      <w:r w:rsidR="00B802E7">
        <w:rPr>
          <w:rFonts w:ascii="Arial" w:eastAsia="Times New Roman" w:hAnsi="Arial" w:cs="Arial"/>
          <w:sz w:val="24"/>
          <w:szCs w:val="24"/>
          <w:lang w:val="es-ES" w:eastAsia="es-ES"/>
        </w:rPr>
        <w:t xml:space="preserve">del acto </w:t>
      </w:r>
      <w:r w:rsidR="007736A0">
        <w:rPr>
          <w:rFonts w:ascii="Arial" w:eastAsia="Times New Roman" w:hAnsi="Arial" w:cs="Arial"/>
          <w:sz w:val="24"/>
          <w:szCs w:val="24"/>
          <w:lang w:val="es-ES" w:eastAsia="es-ES"/>
        </w:rPr>
        <w:t xml:space="preserve">administrativo </w:t>
      </w:r>
      <w:r w:rsidR="00B802E7">
        <w:rPr>
          <w:rFonts w:ascii="Arial" w:eastAsia="Times New Roman" w:hAnsi="Arial" w:cs="Arial"/>
          <w:sz w:val="24"/>
          <w:szCs w:val="24"/>
          <w:lang w:val="es-ES" w:eastAsia="es-ES"/>
        </w:rPr>
        <w:t xml:space="preserve">impugnado </w:t>
      </w:r>
      <w:r w:rsidR="007736A0">
        <w:rPr>
          <w:rFonts w:ascii="Arial" w:eastAsia="Times New Roman" w:hAnsi="Arial" w:cs="Arial"/>
          <w:b/>
          <w:sz w:val="24"/>
          <w:szCs w:val="24"/>
          <w:lang w:val="es-ES" w:eastAsia="es-ES"/>
        </w:rPr>
        <w:t xml:space="preserve">PARA EL EFECTO </w:t>
      </w:r>
      <w:r w:rsidR="007736A0">
        <w:rPr>
          <w:rFonts w:ascii="Arial" w:eastAsia="Times New Roman" w:hAnsi="Arial" w:cs="Arial"/>
          <w:sz w:val="24"/>
          <w:szCs w:val="24"/>
          <w:lang w:val="es-ES" w:eastAsia="es-ES"/>
        </w:rPr>
        <w:t xml:space="preserve">de que la autoridad demandada: </w:t>
      </w:r>
      <w:r w:rsidR="007736A0">
        <w:rPr>
          <w:rFonts w:ascii="Arial" w:hAnsi="Arial" w:cs="Arial"/>
          <w:b/>
          <w:sz w:val="24"/>
          <w:szCs w:val="24"/>
        </w:rPr>
        <w:t xml:space="preserve">a) </w:t>
      </w:r>
      <w:r w:rsidR="007736A0">
        <w:rPr>
          <w:rFonts w:ascii="Arial" w:hAnsi="Arial" w:cs="Arial"/>
          <w:sz w:val="24"/>
          <w:szCs w:val="24"/>
        </w:rPr>
        <w:t>Deje sin efectos la resolución contenida e</w:t>
      </w:r>
      <w:r w:rsidR="007736A0" w:rsidRPr="008A0CCE">
        <w:rPr>
          <w:rFonts w:ascii="Arial" w:eastAsia="Times New Roman" w:hAnsi="Arial" w:cs="Arial"/>
          <w:sz w:val="24"/>
          <w:szCs w:val="24"/>
          <w:lang w:val="es-ES" w:eastAsia="es-ES"/>
        </w:rPr>
        <w:t xml:space="preserve">n el oficio </w:t>
      </w:r>
      <w:r w:rsidR="0034542A">
        <w:rPr>
          <w:rFonts w:ascii="Arial" w:eastAsia="Times New Roman" w:hAnsi="Arial" w:cs="Arial"/>
          <w:bCs/>
          <w:sz w:val="24"/>
          <w:szCs w:val="24"/>
          <w:lang w:val="es-ES_tradnl" w:eastAsia="es-ES"/>
        </w:rPr>
        <w:t>**********</w:t>
      </w:r>
      <w:r w:rsidR="007736A0" w:rsidRPr="003F2323">
        <w:rPr>
          <w:rFonts w:ascii="Arial" w:eastAsia="Times New Roman" w:hAnsi="Arial" w:cs="Arial"/>
          <w:bCs/>
          <w:color w:val="000000"/>
          <w:sz w:val="24"/>
          <w:szCs w:val="24"/>
          <w:lang w:val="es-ES" w:eastAsia="es-ES"/>
        </w:rPr>
        <w:t>,</w:t>
      </w:r>
      <w:r w:rsidR="0053785B">
        <w:rPr>
          <w:rFonts w:ascii="Arial" w:eastAsia="Times New Roman" w:hAnsi="Arial" w:cs="Arial"/>
          <w:bCs/>
          <w:color w:val="000000"/>
          <w:sz w:val="24"/>
          <w:szCs w:val="24"/>
          <w:lang w:val="es-ES" w:eastAsia="es-ES"/>
        </w:rPr>
        <w:t xml:space="preserve"> de veintisiete de julio de dos mil veintiuno,</w:t>
      </w:r>
      <w:r w:rsidR="007736A0">
        <w:rPr>
          <w:rFonts w:ascii="Arial" w:eastAsia="Times New Roman" w:hAnsi="Arial" w:cs="Arial"/>
          <w:bCs/>
          <w:color w:val="000000"/>
          <w:sz w:val="24"/>
          <w:szCs w:val="24"/>
          <w:lang w:val="es-ES" w:eastAsia="es-ES"/>
        </w:rPr>
        <w:t xml:space="preserve"> </w:t>
      </w:r>
      <w:r w:rsidRPr="008A0CCE">
        <w:rPr>
          <w:rFonts w:ascii="Arial" w:hAnsi="Arial" w:cs="Arial"/>
          <w:sz w:val="24"/>
          <w:szCs w:val="24"/>
        </w:rPr>
        <w:t>emitido por el Director General de la Oficina de Pensiones del Estado</w:t>
      </w:r>
      <w:r w:rsidR="007736A0">
        <w:rPr>
          <w:rFonts w:ascii="Arial" w:hAnsi="Arial" w:cs="Arial"/>
          <w:sz w:val="24"/>
          <w:szCs w:val="24"/>
        </w:rPr>
        <w:t xml:space="preserve">; </w:t>
      </w:r>
      <w:r w:rsidR="007736A0">
        <w:rPr>
          <w:rFonts w:ascii="Arial" w:hAnsi="Arial" w:cs="Arial"/>
          <w:b/>
          <w:sz w:val="24"/>
          <w:szCs w:val="24"/>
        </w:rPr>
        <w:t xml:space="preserve">b) </w:t>
      </w:r>
      <w:r w:rsidR="007736A0">
        <w:rPr>
          <w:rFonts w:ascii="Arial" w:hAnsi="Arial" w:cs="Arial"/>
          <w:sz w:val="24"/>
          <w:szCs w:val="24"/>
        </w:rPr>
        <w:t>Dicte otr</w:t>
      </w:r>
      <w:r w:rsidR="001E120A">
        <w:rPr>
          <w:rFonts w:ascii="Arial" w:hAnsi="Arial" w:cs="Arial"/>
          <w:sz w:val="24"/>
          <w:szCs w:val="24"/>
        </w:rPr>
        <w:t>o debidamente fundado y moti</w:t>
      </w:r>
      <w:r w:rsidR="00AC1820">
        <w:rPr>
          <w:rFonts w:ascii="Arial" w:hAnsi="Arial" w:cs="Arial"/>
          <w:sz w:val="24"/>
          <w:szCs w:val="24"/>
        </w:rPr>
        <w:t>vado</w:t>
      </w:r>
      <w:r w:rsidR="001E120A">
        <w:rPr>
          <w:rFonts w:ascii="Arial" w:hAnsi="Arial" w:cs="Arial"/>
          <w:sz w:val="24"/>
          <w:szCs w:val="24"/>
        </w:rPr>
        <w:t xml:space="preserve"> en la que se le </w:t>
      </w:r>
      <w:r w:rsidR="007736A0" w:rsidRPr="008A0CCE">
        <w:rPr>
          <w:rFonts w:ascii="Arial" w:hAnsi="Arial" w:cs="Arial"/>
          <w:sz w:val="24"/>
          <w:szCs w:val="24"/>
        </w:rPr>
        <w:t xml:space="preserve">otorgue </w:t>
      </w:r>
      <w:r w:rsidR="001E120A">
        <w:rPr>
          <w:rFonts w:ascii="Arial" w:hAnsi="Arial" w:cs="Arial"/>
          <w:sz w:val="24"/>
          <w:szCs w:val="24"/>
        </w:rPr>
        <w:t xml:space="preserve">al actor </w:t>
      </w:r>
      <w:r w:rsidR="0034542A">
        <w:rPr>
          <w:rFonts w:ascii="Arial" w:eastAsia="Times New Roman" w:hAnsi="Arial" w:cs="Arial"/>
          <w:bCs/>
          <w:sz w:val="24"/>
          <w:szCs w:val="24"/>
          <w:lang w:val="es-ES_tradnl" w:eastAsia="es-ES"/>
        </w:rPr>
        <w:t>**********</w:t>
      </w:r>
      <w:r w:rsidR="003F2323" w:rsidRPr="003F2323">
        <w:rPr>
          <w:rFonts w:ascii="Arial" w:hAnsi="Arial" w:cs="Arial"/>
          <w:bCs/>
          <w:sz w:val="24"/>
          <w:szCs w:val="24"/>
        </w:rPr>
        <w:t xml:space="preserve">, </w:t>
      </w:r>
      <w:r w:rsidR="00AC1820" w:rsidRPr="003F2323">
        <w:rPr>
          <w:rFonts w:ascii="Arial" w:hAnsi="Arial" w:cs="Arial"/>
          <w:bCs/>
          <w:sz w:val="24"/>
          <w:szCs w:val="24"/>
        </w:rPr>
        <w:t>trabajador de confianza</w:t>
      </w:r>
      <w:r w:rsidR="001E120A" w:rsidRPr="003F2323">
        <w:rPr>
          <w:rFonts w:ascii="Arial" w:hAnsi="Arial" w:cs="Arial"/>
          <w:sz w:val="24"/>
          <w:szCs w:val="24"/>
        </w:rPr>
        <w:t xml:space="preserve"> </w:t>
      </w:r>
      <w:r w:rsidR="007736A0" w:rsidRPr="003F2323">
        <w:rPr>
          <w:rFonts w:ascii="Arial" w:hAnsi="Arial" w:cs="Arial"/>
          <w:sz w:val="24"/>
          <w:szCs w:val="24"/>
        </w:rPr>
        <w:t>los beneficios contenidos en el artículo 54 fracción</w:t>
      </w:r>
      <w:r w:rsidR="007736A0" w:rsidRPr="008A0CCE">
        <w:rPr>
          <w:rFonts w:ascii="Arial" w:hAnsi="Arial" w:cs="Arial"/>
          <w:sz w:val="24"/>
          <w:szCs w:val="24"/>
        </w:rPr>
        <w:t xml:space="preserve"> I, de la Ley de Pensiones para los </w:t>
      </w:r>
      <w:r w:rsidR="007736A0" w:rsidRPr="003F2323">
        <w:rPr>
          <w:rFonts w:ascii="Arial" w:hAnsi="Arial" w:cs="Arial"/>
          <w:sz w:val="24"/>
          <w:szCs w:val="24"/>
        </w:rPr>
        <w:t>trabajadores de base</w:t>
      </w:r>
      <w:r w:rsidR="007736A0"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sidR="003F2323">
        <w:rPr>
          <w:rFonts w:ascii="Arial" w:hAnsi="Arial" w:cs="Arial"/>
          <w:sz w:val="24"/>
          <w:szCs w:val="24"/>
        </w:rPr>
        <w:t xml:space="preserve">. </w:t>
      </w:r>
    </w:p>
    <w:p w:rsidR="008A0CCE" w:rsidRPr="008A0CCE" w:rsidRDefault="00B45484" w:rsidP="001E120A">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se; - - - - - - - - - - - - - - - - - - - - - - - - - -</w:t>
      </w:r>
      <w:r>
        <w:rPr>
          <w:rFonts w:ascii="Arial" w:eastAsia="Times New Roman" w:hAnsi="Arial" w:cs="Arial"/>
          <w:kern w:val="2"/>
          <w:sz w:val="24"/>
          <w:szCs w:val="24"/>
          <w:lang w:val="es-ES" w:eastAsia="ar-SA"/>
        </w:rPr>
        <w:t xml:space="preserve"> </w:t>
      </w:r>
      <w:r w:rsidR="008A0CCE">
        <w:rPr>
          <w:rFonts w:ascii="Arial" w:eastAsia="Times New Roman" w:hAnsi="Arial" w:cs="Arial"/>
          <w:kern w:val="2"/>
          <w:sz w:val="24"/>
          <w:szCs w:val="24"/>
          <w:lang w:val="es-ES" w:eastAsia="ar-SA"/>
        </w:rPr>
        <w:t>- -</w:t>
      </w:r>
    </w:p>
    <w:p w:rsidR="008A0CCE" w:rsidRDefault="008A0CCE" w:rsidP="008A0CC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quedó acreditada en autos. - - - - -</w:t>
      </w:r>
    </w:p>
    <w:p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actualizaron las causales de improcedencia hechas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0A59">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w:t>
      </w:r>
    </w:p>
    <w:p w:rsidR="008A0CCE" w:rsidRDefault="008A0CCE" w:rsidP="008A0CCE">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34542A">
        <w:rPr>
          <w:rFonts w:ascii="Arial" w:eastAsia="Times New Roman" w:hAnsi="Arial" w:cs="Arial"/>
          <w:bCs/>
          <w:sz w:val="24"/>
          <w:szCs w:val="24"/>
          <w:lang w:val="es-ES_tradnl" w:eastAsia="es-ES"/>
        </w:rPr>
        <w:t>**********</w:t>
      </w:r>
      <w:r w:rsidR="003F2323" w:rsidRPr="003F2323">
        <w:rPr>
          <w:rFonts w:ascii="Arial" w:eastAsia="Times New Roman" w:hAnsi="Arial" w:cs="Arial"/>
          <w:bCs/>
          <w:color w:val="000000"/>
          <w:sz w:val="24"/>
          <w:szCs w:val="24"/>
          <w:lang w:val="es-ES" w:eastAsia="es-ES"/>
        </w:rPr>
        <w:t>,</w:t>
      </w:r>
      <w:r w:rsidR="003F2323">
        <w:rPr>
          <w:rFonts w:ascii="Arial" w:eastAsia="Times New Roman" w:hAnsi="Arial" w:cs="Arial"/>
          <w:bCs/>
          <w:color w:val="000000"/>
          <w:sz w:val="24"/>
          <w:szCs w:val="24"/>
          <w:lang w:val="es-ES" w:eastAsia="es-ES"/>
        </w:rPr>
        <w:t xml:space="preserve"> de veintisiete de julio de dos mil veintiuno</w:t>
      </w:r>
      <w:r w:rsidRPr="008A0CCE">
        <w:rPr>
          <w:rFonts w:ascii="Arial" w:eastAsia="Times New Roman" w:hAnsi="Arial" w:cs="Arial"/>
          <w:bCs/>
          <w:color w:val="000000"/>
          <w:sz w:val="24"/>
          <w:szCs w:val="24"/>
          <w:lang w:val="es-ES" w:eastAsia="es-ES"/>
        </w:rPr>
        <w:t xml:space="preserve">, </w:t>
      </w:r>
      <w:r w:rsidRPr="008A0CCE">
        <w:rPr>
          <w:rFonts w:ascii="Arial" w:hAnsi="Arial" w:cs="Arial"/>
          <w:sz w:val="24"/>
          <w:szCs w:val="24"/>
        </w:rPr>
        <w:t xml:space="preserve">emitido por el </w:t>
      </w:r>
      <w:r w:rsidRPr="003F2323">
        <w:rPr>
          <w:rFonts w:ascii="Arial" w:hAnsi="Arial" w:cs="Arial"/>
          <w:bCs/>
          <w:sz w:val="24"/>
          <w:szCs w:val="24"/>
        </w:rPr>
        <w:t>Director General de la Oficina de Pensiones del Estado</w:t>
      </w:r>
      <w:r w:rsidRPr="003F2323">
        <w:rPr>
          <w:rFonts w:ascii="Arial" w:hAnsi="Arial" w:cs="Arial"/>
          <w:sz w:val="24"/>
          <w:szCs w:val="24"/>
        </w:rPr>
        <w:t>,</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el considerando </w:t>
      </w:r>
      <w:r w:rsidR="005A0A59">
        <w:rPr>
          <w:rFonts w:ascii="Arial" w:eastAsia="Times New Roman" w:hAnsi="Arial" w:cs="Arial"/>
          <w:sz w:val="24"/>
          <w:szCs w:val="24"/>
          <w:lang w:val="es-ES_tradnl" w:eastAsia="es-ES"/>
        </w:rPr>
        <w:t xml:space="preserve">quinto </w:t>
      </w:r>
      <w:r>
        <w:rPr>
          <w:rFonts w:ascii="Arial" w:eastAsia="Times New Roman" w:hAnsi="Arial" w:cs="Arial"/>
          <w:sz w:val="24"/>
          <w:szCs w:val="24"/>
          <w:lang w:val="es-ES_tradnl" w:eastAsia="es-ES"/>
        </w:rPr>
        <w:t xml:space="preserve">de esta sentencia. </w:t>
      </w:r>
      <w:r>
        <w:rPr>
          <w:rFonts w:ascii="Arial" w:eastAsia="Times New Roman" w:hAnsi="Arial" w:cs="Arial"/>
          <w:sz w:val="24"/>
          <w:szCs w:val="24"/>
          <w:lang w:val="es-ES" w:eastAsia="es-ES"/>
        </w:rPr>
        <w:t>- - - - - - - - - - - - - - - - - - - -</w:t>
      </w:r>
    </w:p>
    <w:p w:rsidR="008A0CCE" w:rsidRDefault="008A0CCE" w:rsidP="008A0CCE">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NOTIFÍQUESE PER</w:t>
      </w:r>
      <w:r w:rsidR="00D22EB8">
        <w:rPr>
          <w:rFonts w:ascii="Arial" w:eastAsia="Arial Unicode MS" w:hAnsi="Arial" w:cs="Arial"/>
          <w:b/>
          <w:kern w:val="2"/>
          <w:sz w:val="24"/>
          <w:szCs w:val="24"/>
          <w:lang w:eastAsia="ar-SA"/>
        </w:rPr>
        <w:t>SONALMENTE AL ACTOR Y MEDIANTE</w:t>
      </w:r>
      <w:r>
        <w:rPr>
          <w:rFonts w:ascii="Arial" w:eastAsia="Arial Unicode MS" w:hAnsi="Arial" w:cs="Arial"/>
          <w:b/>
          <w:kern w:val="2"/>
          <w:sz w:val="24"/>
          <w:szCs w:val="24"/>
          <w:lang w:eastAsia="ar-SA"/>
        </w:rPr>
        <w:t xml:space="preserve"> OFICIO A LA AUTORIDAD DEMANDADA</w:t>
      </w:r>
      <w:r>
        <w:rPr>
          <w:rFonts w:ascii="Arial" w:eastAsia="Arial Unicode MS" w:hAnsi="Arial" w:cs="Arial"/>
          <w:bCs/>
          <w:kern w:val="2"/>
          <w:sz w:val="24"/>
          <w:szCs w:val="24"/>
          <w:lang w:eastAsia="ar-SA"/>
        </w:rPr>
        <w:t>,</w:t>
      </w:r>
      <w:r>
        <w:rPr>
          <w:rFonts w:ascii="Arial" w:eastAsia="Arial Unicode MS" w:hAnsi="Arial" w:cs="Arial"/>
          <w:kern w:val="2"/>
          <w:sz w:val="24"/>
          <w:szCs w:val="24"/>
          <w:lang w:eastAsia="ar-SA"/>
        </w:rPr>
        <w:t xml:space="preserve"> con fundamento en los artículos 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 - - - - - - - - - - - - - - - - - </w:t>
      </w:r>
      <w:r>
        <w:rPr>
          <w:rFonts w:ascii="Arial" w:hAnsi="Arial" w:cs="Arial"/>
          <w:sz w:val="24"/>
          <w:szCs w:val="24"/>
        </w:rPr>
        <w:t>- - - - - - - - - - - - - - - - - -</w:t>
      </w:r>
    </w:p>
    <w:p w:rsidR="008A0CCE" w:rsidRDefault="00AE78E3" w:rsidP="00AE78E3">
      <w:pPr>
        <w:spacing w:before="240" w:line="360" w:lineRule="auto"/>
        <w:ind w:firstLine="567"/>
        <w:jc w:val="both"/>
        <w:rPr>
          <w:rFonts w:ascii="Arial" w:hAnsi="Arial" w:cs="Arial"/>
          <w:sz w:val="24"/>
          <w:szCs w:val="24"/>
        </w:rPr>
      </w:pPr>
      <w:r>
        <w:rPr>
          <w:rFonts w:ascii="Arial" w:hAnsi="Arial" w:cs="Arial"/>
          <w:sz w:val="24"/>
          <w:szCs w:val="24"/>
        </w:rPr>
        <w:lastRenderedPageBreak/>
        <w:t xml:space="preserve">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w:t>
      </w:r>
    </w:p>
    <w:sectPr w:rsidR="008A0CCE" w:rsidSect="00346AB8">
      <w:headerReference w:type="even" r:id="rId8"/>
      <w:headerReference w:type="default" r:id="rId9"/>
      <w:type w:val="continuous"/>
      <w:pgSz w:w="12240" w:h="20160" w:code="5"/>
      <w:pgMar w:top="1276" w:right="1325" w:bottom="1134"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713" w:rsidRDefault="00E76713" w:rsidP="00CD11C4">
      <w:pPr>
        <w:spacing w:after="0" w:line="240" w:lineRule="auto"/>
      </w:pPr>
      <w:r>
        <w:separator/>
      </w:r>
    </w:p>
  </w:endnote>
  <w:endnote w:type="continuationSeparator" w:id="0">
    <w:p w:rsidR="00E76713" w:rsidRDefault="00E7671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713" w:rsidRDefault="00E76713" w:rsidP="00CD11C4">
      <w:pPr>
        <w:spacing w:after="0" w:line="240" w:lineRule="auto"/>
      </w:pPr>
      <w:r>
        <w:separator/>
      </w:r>
    </w:p>
  </w:footnote>
  <w:footnote w:type="continuationSeparator" w:id="0">
    <w:p w:rsidR="00E76713" w:rsidRDefault="00E7671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AB8" w:rsidRDefault="00346AB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0D2FB5CD" wp14:editId="7A5E339D">
              <wp:simplePos x="0" y="0"/>
              <wp:positionH relativeFrom="column">
                <wp:posOffset>5786518</wp:posOffset>
              </wp:positionH>
              <wp:positionV relativeFrom="paragraph">
                <wp:posOffset>5865514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46AB8" w:rsidRDefault="00346AB8" w:rsidP="00346AB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2FB5CD" id="_x0000_t202" coordsize="21600,21600" o:spt="202" path="m,l,21600r21600,l21600,xe">
              <v:stroke joinstyle="miter"/>
              <v:path gradientshapeok="t" o:connecttype="rect"/>
            </v:shapetype>
            <v:shape id="Cuadro de texto 1" o:spid="_x0000_s1026" type="#_x0000_t202" style="position:absolute;margin-left:455.65pt;margin-top:461.85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">
              <v:textbox>
                <w:txbxContent>
                  <w:p w:rsidR="00346AB8" w:rsidRDefault="00346AB8" w:rsidP="00346AB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913001"/>
      <w:docPartObj>
        <w:docPartGallery w:val="Page Numbers (Top of Page)"/>
        <w:docPartUnique/>
      </w:docPartObj>
    </w:sdtPr>
    <w:sdtEndPr/>
    <w:sdtContent>
      <w:p w:rsidR="00333969" w:rsidRDefault="00333969">
        <w:pPr>
          <w:pStyle w:val="Encabezado"/>
          <w:jc w:val="center"/>
        </w:pPr>
      </w:p>
      <w:p w:rsidR="00333969" w:rsidRDefault="00346AB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6432" behindDoc="0" locked="0" layoutInCell="1" allowOverlap="1" wp14:anchorId="5F81F3A3" wp14:editId="176C933A">
                  <wp:simplePos x="0" y="0"/>
                  <wp:positionH relativeFrom="column">
                    <wp:posOffset>5596088</wp:posOffset>
                  </wp:positionH>
                  <wp:positionV relativeFrom="paragraph">
                    <wp:posOffset>4978400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46AB8" w:rsidRDefault="00346AB8" w:rsidP="00346AB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81F3A3" id="_x0000_t202" coordsize="21600,21600" o:spt="202" path="m,l,21600r21600,l21600,xe">
                  <v:stroke joinstyle="miter"/>
                  <v:path gradientshapeok="t" o:connecttype="rect"/>
                </v:shapetype>
                <v:shape id="Cuadro de texto 2" o:spid="_x0000_s1027" type="#_x0000_t202" style="position:absolute;left:0;text-align:left;margin-left:440.65pt;margin-top:392pt;width:64.95pt;height:129.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">
                  <v:textbox>
                    <w:txbxContent>
                      <w:p w:rsidR="00346AB8" w:rsidRDefault="00346AB8" w:rsidP="00346AB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333969">
          <w:fldChar w:fldCharType="begin"/>
        </w:r>
        <w:r w:rsidR="00333969">
          <w:instrText>PAGE   \* MERGEFORMAT</w:instrText>
        </w:r>
        <w:r w:rsidR="00333969">
          <w:fldChar w:fldCharType="separate"/>
        </w:r>
        <w:r w:rsidRPr="00346AB8">
          <w:rPr>
            <w:noProof/>
            <w:lang w:val="es-ES"/>
          </w:rPr>
          <w:t>9</w:t>
        </w:r>
        <w:r w:rsidR="00333969">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22C0F"/>
    <w:multiLevelType w:val="hybridMultilevel"/>
    <w:tmpl w:val="0A325ADA"/>
    <w:lvl w:ilvl="0" w:tplc="597A20E2">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D15"/>
    <w:rsid w:val="0002513C"/>
    <w:rsid w:val="000311FC"/>
    <w:rsid w:val="00031D7D"/>
    <w:rsid w:val="00035511"/>
    <w:rsid w:val="00036C9B"/>
    <w:rsid w:val="00036F22"/>
    <w:rsid w:val="000420EA"/>
    <w:rsid w:val="00043832"/>
    <w:rsid w:val="0004716A"/>
    <w:rsid w:val="00047A57"/>
    <w:rsid w:val="00056DFC"/>
    <w:rsid w:val="00057466"/>
    <w:rsid w:val="000715CD"/>
    <w:rsid w:val="00076672"/>
    <w:rsid w:val="00077CB4"/>
    <w:rsid w:val="000842C9"/>
    <w:rsid w:val="0008766B"/>
    <w:rsid w:val="000908D3"/>
    <w:rsid w:val="00092517"/>
    <w:rsid w:val="00092568"/>
    <w:rsid w:val="00094389"/>
    <w:rsid w:val="000943D5"/>
    <w:rsid w:val="00096AA0"/>
    <w:rsid w:val="000A023B"/>
    <w:rsid w:val="000A0DBD"/>
    <w:rsid w:val="000B02A7"/>
    <w:rsid w:val="000B1BE4"/>
    <w:rsid w:val="000B3B3E"/>
    <w:rsid w:val="000B3C06"/>
    <w:rsid w:val="000C1387"/>
    <w:rsid w:val="000C1948"/>
    <w:rsid w:val="000C6C08"/>
    <w:rsid w:val="000C6E62"/>
    <w:rsid w:val="000E0FA2"/>
    <w:rsid w:val="000E7991"/>
    <w:rsid w:val="000F3697"/>
    <w:rsid w:val="000F3AF1"/>
    <w:rsid w:val="00101478"/>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5554E"/>
    <w:rsid w:val="0016268C"/>
    <w:rsid w:val="00165100"/>
    <w:rsid w:val="001662F6"/>
    <w:rsid w:val="00167235"/>
    <w:rsid w:val="00167B9A"/>
    <w:rsid w:val="0017097E"/>
    <w:rsid w:val="0017278F"/>
    <w:rsid w:val="001760B0"/>
    <w:rsid w:val="0017779D"/>
    <w:rsid w:val="00181C08"/>
    <w:rsid w:val="001829A5"/>
    <w:rsid w:val="00184EDE"/>
    <w:rsid w:val="001858BF"/>
    <w:rsid w:val="0018697B"/>
    <w:rsid w:val="00193DF6"/>
    <w:rsid w:val="001A2545"/>
    <w:rsid w:val="001A257F"/>
    <w:rsid w:val="001A2830"/>
    <w:rsid w:val="001A4730"/>
    <w:rsid w:val="001A5B9A"/>
    <w:rsid w:val="001A5DC0"/>
    <w:rsid w:val="001B2B55"/>
    <w:rsid w:val="001B429B"/>
    <w:rsid w:val="001C0F17"/>
    <w:rsid w:val="001C5D0F"/>
    <w:rsid w:val="001D43FE"/>
    <w:rsid w:val="001D52AA"/>
    <w:rsid w:val="001D7126"/>
    <w:rsid w:val="001E120A"/>
    <w:rsid w:val="001E22C3"/>
    <w:rsid w:val="001E54E4"/>
    <w:rsid w:val="001E720D"/>
    <w:rsid w:val="001E75B4"/>
    <w:rsid w:val="001F3332"/>
    <w:rsid w:val="001F481E"/>
    <w:rsid w:val="00202D49"/>
    <w:rsid w:val="002040D3"/>
    <w:rsid w:val="0020614C"/>
    <w:rsid w:val="002111AD"/>
    <w:rsid w:val="00212C74"/>
    <w:rsid w:val="00214854"/>
    <w:rsid w:val="0021566C"/>
    <w:rsid w:val="00216D78"/>
    <w:rsid w:val="00216F7E"/>
    <w:rsid w:val="00221771"/>
    <w:rsid w:val="00221D28"/>
    <w:rsid w:val="002240EF"/>
    <w:rsid w:val="0023014F"/>
    <w:rsid w:val="002322F4"/>
    <w:rsid w:val="0023367C"/>
    <w:rsid w:val="002337C2"/>
    <w:rsid w:val="00235146"/>
    <w:rsid w:val="00235449"/>
    <w:rsid w:val="002359E3"/>
    <w:rsid w:val="00236A33"/>
    <w:rsid w:val="002414DE"/>
    <w:rsid w:val="00241705"/>
    <w:rsid w:val="002447F1"/>
    <w:rsid w:val="00245452"/>
    <w:rsid w:val="00247A72"/>
    <w:rsid w:val="00254C0D"/>
    <w:rsid w:val="00260A0D"/>
    <w:rsid w:val="002662D0"/>
    <w:rsid w:val="00273049"/>
    <w:rsid w:val="00274DAB"/>
    <w:rsid w:val="00276ECC"/>
    <w:rsid w:val="00276F07"/>
    <w:rsid w:val="00280C57"/>
    <w:rsid w:val="00282D58"/>
    <w:rsid w:val="00283584"/>
    <w:rsid w:val="00284D96"/>
    <w:rsid w:val="00290F5C"/>
    <w:rsid w:val="00294219"/>
    <w:rsid w:val="00294F33"/>
    <w:rsid w:val="002A1073"/>
    <w:rsid w:val="002A29FC"/>
    <w:rsid w:val="002A3900"/>
    <w:rsid w:val="002B3B40"/>
    <w:rsid w:val="002B3BF0"/>
    <w:rsid w:val="002B65EC"/>
    <w:rsid w:val="002C7995"/>
    <w:rsid w:val="002D0CB8"/>
    <w:rsid w:val="002D134F"/>
    <w:rsid w:val="002D4353"/>
    <w:rsid w:val="002D6364"/>
    <w:rsid w:val="002D732C"/>
    <w:rsid w:val="002D7AF4"/>
    <w:rsid w:val="002E10E1"/>
    <w:rsid w:val="002E14D4"/>
    <w:rsid w:val="002E32B4"/>
    <w:rsid w:val="002E6530"/>
    <w:rsid w:val="002F52D0"/>
    <w:rsid w:val="002F5C3F"/>
    <w:rsid w:val="003003B1"/>
    <w:rsid w:val="00302499"/>
    <w:rsid w:val="003041BF"/>
    <w:rsid w:val="00304D90"/>
    <w:rsid w:val="003070DA"/>
    <w:rsid w:val="00312050"/>
    <w:rsid w:val="00315626"/>
    <w:rsid w:val="00326821"/>
    <w:rsid w:val="00331E6A"/>
    <w:rsid w:val="00333969"/>
    <w:rsid w:val="00333B69"/>
    <w:rsid w:val="00335794"/>
    <w:rsid w:val="00335E3D"/>
    <w:rsid w:val="003379C0"/>
    <w:rsid w:val="0034233E"/>
    <w:rsid w:val="0034317E"/>
    <w:rsid w:val="003435F1"/>
    <w:rsid w:val="003440BB"/>
    <w:rsid w:val="00344505"/>
    <w:rsid w:val="0034542A"/>
    <w:rsid w:val="00346AB8"/>
    <w:rsid w:val="00350C5E"/>
    <w:rsid w:val="0035147D"/>
    <w:rsid w:val="00355782"/>
    <w:rsid w:val="0035608C"/>
    <w:rsid w:val="00362AE6"/>
    <w:rsid w:val="00365F4D"/>
    <w:rsid w:val="0036745D"/>
    <w:rsid w:val="003771A5"/>
    <w:rsid w:val="00380961"/>
    <w:rsid w:val="00381570"/>
    <w:rsid w:val="003835C5"/>
    <w:rsid w:val="00383603"/>
    <w:rsid w:val="0038617F"/>
    <w:rsid w:val="00390C7F"/>
    <w:rsid w:val="0039281B"/>
    <w:rsid w:val="003940B7"/>
    <w:rsid w:val="003977EB"/>
    <w:rsid w:val="003A275F"/>
    <w:rsid w:val="003A7043"/>
    <w:rsid w:val="003B0DE9"/>
    <w:rsid w:val="003B432C"/>
    <w:rsid w:val="003B61B5"/>
    <w:rsid w:val="003B7214"/>
    <w:rsid w:val="003C00F6"/>
    <w:rsid w:val="003C0361"/>
    <w:rsid w:val="003C1F86"/>
    <w:rsid w:val="003C3FAF"/>
    <w:rsid w:val="003D1335"/>
    <w:rsid w:val="003D1D20"/>
    <w:rsid w:val="003D4107"/>
    <w:rsid w:val="003D5B57"/>
    <w:rsid w:val="003E3845"/>
    <w:rsid w:val="003E775D"/>
    <w:rsid w:val="003F0481"/>
    <w:rsid w:val="003F05FC"/>
    <w:rsid w:val="003F0A2E"/>
    <w:rsid w:val="003F2323"/>
    <w:rsid w:val="003F2AA8"/>
    <w:rsid w:val="00402719"/>
    <w:rsid w:val="00402C13"/>
    <w:rsid w:val="00404335"/>
    <w:rsid w:val="0040601C"/>
    <w:rsid w:val="0040678E"/>
    <w:rsid w:val="00412B36"/>
    <w:rsid w:val="004139DD"/>
    <w:rsid w:val="00422AAA"/>
    <w:rsid w:val="00425DE3"/>
    <w:rsid w:val="00436B98"/>
    <w:rsid w:val="00441D0F"/>
    <w:rsid w:val="00442BF7"/>
    <w:rsid w:val="00447951"/>
    <w:rsid w:val="00454194"/>
    <w:rsid w:val="00457D79"/>
    <w:rsid w:val="00461120"/>
    <w:rsid w:val="0047106B"/>
    <w:rsid w:val="00474D04"/>
    <w:rsid w:val="004758FA"/>
    <w:rsid w:val="004761BF"/>
    <w:rsid w:val="00477523"/>
    <w:rsid w:val="00480404"/>
    <w:rsid w:val="00481A75"/>
    <w:rsid w:val="004834C6"/>
    <w:rsid w:val="00483AF4"/>
    <w:rsid w:val="00485BE6"/>
    <w:rsid w:val="004874DF"/>
    <w:rsid w:val="00490B8F"/>
    <w:rsid w:val="00492D81"/>
    <w:rsid w:val="004930DA"/>
    <w:rsid w:val="004A2DDF"/>
    <w:rsid w:val="004A3058"/>
    <w:rsid w:val="004A69EF"/>
    <w:rsid w:val="004B0764"/>
    <w:rsid w:val="004B0EB1"/>
    <w:rsid w:val="004B16B5"/>
    <w:rsid w:val="004B318D"/>
    <w:rsid w:val="004B5A65"/>
    <w:rsid w:val="004B761B"/>
    <w:rsid w:val="004B77A5"/>
    <w:rsid w:val="004B79B6"/>
    <w:rsid w:val="004C30E8"/>
    <w:rsid w:val="004C4F21"/>
    <w:rsid w:val="004C54A4"/>
    <w:rsid w:val="004C64A4"/>
    <w:rsid w:val="004C7BB3"/>
    <w:rsid w:val="004D072E"/>
    <w:rsid w:val="004D47C0"/>
    <w:rsid w:val="004E465D"/>
    <w:rsid w:val="004E5083"/>
    <w:rsid w:val="004E59C3"/>
    <w:rsid w:val="004E6AF6"/>
    <w:rsid w:val="00500E4A"/>
    <w:rsid w:val="0050634A"/>
    <w:rsid w:val="00506CB0"/>
    <w:rsid w:val="00506CBE"/>
    <w:rsid w:val="00507059"/>
    <w:rsid w:val="00513F78"/>
    <w:rsid w:val="00515F49"/>
    <w:rsid w:val="005166AA"/>
    <w:rsid w:val="005167BC"/>
    <w:rsid w:val="0051709B"/>
    <w:rsid w:val="0051725E"/>
    <w:rsid w:val="00517F21"/>
    <w:rsid w:val="00521023"/>
    <w:rsid w:val="00530216"/>
    <w:rsid w:val="005308A3"/>
    <w:rsid w:val="005314A0"/>
    <w:rsid w:val="00535DD7"/>
    <w:rsid w:val="005361E0"/>
    <w:rsid w:val="00536890"/>
    <w:rsid w:val="0053785B"/>
    <w:rsid w:val="00537CC2"/>
    <w:rsid w:val="005433B5"/>
    <w:rsid w:val="00545E56"/>
    <w:rsid w:val="0054644C"/>
    <w:rsid w:val="00546485"/>
    <w:rsid w:val="005465EE"/>
    <w:rsid w:val="00547C2D"/>
    <w:rsid w:val="005526E0"/>
    <w:rsid w:val="00555064"/>
    <w:rsid w:val="00556D9D"/>
    <w:rsid w:val="005608F3"/>
    <w:rsid w:val="005624D7"/>
    <w:rsid w:val="00562D2D"/>
    <w:rsid w:val="00563112"/>
    <w:rsid w:val="00563843"/>
    <w:rsid w:val="00570F0F"/>
    <w:rsid w:val="00571723"/>
    <w:rsid w:val="00572315"/>
    <w:rsid w:val="00573F76"/>
    <w:rsid w:val="00574627"/>
    <w:rsid w:val="00576269"/>
    <w:rsid w:val="005802CB"/>
    <w:rsid w:val="0058030A"/>
    <w:rsid w:val="00584262"/>
    <w:rsid w:val="005933C7"/>
    <w:rsid w:val="005A0A02"/>
    <w:rsid w:val="005A0A59"/>
    <w:rsid w:val="005A1356"/>
    <w:rsid w:val="005B1844"/>
    <w:rsid w:val="005B473C"/>
    <w:rsid w:val="005B4AE3"/>
    <w:rsid w:val="005B5796"/>
    <w:rsid w:val="005C0B9F"/>
    <w:rsid w:val="005C3DAE"/>
    <w:rsid w:val="005D3ACB"/>
    <w:rsid w:val="005D7613"/>
    <w:rsid w:val="005D7E54"/>
    <w:rsid w:val="005E1455"/>
    <w:rsid w:val="005E207D"/>
    <w:rsid w:val="005E44C1"/>
    <w:rsid w:val="005F1D40"/>
    <w:rsid w:val="0060113A"/>
    <w:rsid w:val="00605C75"/>
    <w:rsid w:val="00610409"/>
    <w:rsid w:val="00617667"/>
    <w:rsid w:val="0062171B"/>
    <w:rsid w:val="006225B1"/>
    <w:rsid w:val="00627C15"/>
    <w:rsid w:val="0063255F"/>
    <w:rsid w:val="00632DB7"/>
    <w:rsid w:val="00635648"/>
    <w:rsid w:val="006423EA"/>
    <w:rsid w:val="00643121"/>
    <w:rsid w:val="00652302"/>
    <w:rsid w:val="00655FF2"/>
    <w:rsid w:val="00661F3A"/>
    <w:rsid w:val="006707C9"/>
    <w:rsid w:val="00670E0C"/>
    <w:rsid w:val="0067366C"/>
    <w:rsid w:val="0068284B"/>
    <w:rsid w:val="006862E2"/>
    <w:rsid w:val="006879B8"/>
    <w:rsid w:val="006923B1"/>
    <w:rsid w:val="00693093"/>
    <w:rsid w:val="00693734"/>
    <w:rsid w:val="006951B7"/>
    <w:rsid w:val="0069571E"/>
    <w:rsid w:val="00696DAC"/>
    <w:rsid w:val="006A5373"/>
    <w:rsid w:val="006A5C58"/>
    <w:rsid w:val="006B134B"/>
    <w:rsid w:val="006B3010"/>
    <w:rsid w:val="006B4B09"/>
    <w:rsid w:val="006B62D8"/>
    <w:rsid w:val="006B7B0D"/>
    <w:rsid w:val="006B7FFC"/>
    <w:rsid w:val="006C0EE4"/>
    <w:rsid w:val="006C137A"/>
    <w:rsid w:val="006C330F"/>
    <w:rsid w:val="006C7B9F"/>
    <w:rsid w:val="006D0205"/>
    <w:rsid w:val="006D16D5"/>
    <w:rsid w:val="006D7D42"/>
    <w:rsid w:val="006E15C7"/>
    <w:rsid w:val="006E4075"/>
    <w:rsid w:val="006E6207"/>
    <w:rsid w:val="006E63D7"/>
    <w:rsid w:val="006E652B"/>
    <w:rsid w:val="006F3011"/>
    <w:rsid w:val="006F5709"/>
    <w:rsid w:val="006F780B"/>
    <w:rsid w:val="00704947"/>
    <w:rsid w:val="007054A4"/>
    <w:rsid w:val="00705816"/>
    <w:rsid w:val="00705851"/>
    <w:rsid w:val="00710E73"/>
    <w:rsid w:val="00712198"/>
    <w:rsid w:val="007133C5"/>
    <w:rsid w:val="0071704E"/>
    <w:rsid w:val="00721033"/>
    <w:rsid w:val="0072248C"/>
    <w:rsid w:val="00740104"/>
    <w:rsid w:val="00741AC4"/>
    <w:rsid w:val="00743A60"/>
    <w:rsid w:val="00753E46"/>
    <w:rsid w:val="0075701C"/>
    <w:rsid w:val="007570F0"/>
    <w:rsid w:val="00757966"/>
    <w:rsid w:val="00762697"/>
    <w:rsid w:val="00763AAD"/>
    <w:rsid w:val="00766DE9"/>
    <w:rsid w:val="00767D2B"/>
    <w:rsid w:val="007736A0"/>
    <w:rsid w:val="00773BD5"/>
    <w:rsid w:val="00776AE3"/>
    <w:rsid w:val="00777BEA"/>
    <w:rsid w:val="00783686"/>
    <w:rsid w:val="0078496C"/>
    <w:rsid w:val="00790B86"/>
    <w:rsid w:val="00790DED"/>
    <w:rsid w:val="00792104"/>
    <w:rsid w:val="0079490B"/>
    <w:rsid w:val="00796D40"/>
    <w:rsid w:val="007A0E80"/>
    <w:rsid w:val="007A1580"/>
    <w:rsid w:val="007A3F59"/>
    <w:rsid w:val="007A6E41"/>
    <w:rsid w:val="007B0345"/>
    <w:rsid w:val="007B5CD1"/>
    <w:rsid w:val="007B6499"/>
    <w:rsid w:val="007B7B79"/>
    <w:rsid w:val="007C66D8"/>
    <w:rsid w:val="007D4665"/>
    <w:rsid w:val="007E0D61"/>
    <w:rsid w:val="007E316A"/>
    <w:rsid w:val="007E42D4"/>
    <w:rsid w:val="007F49BF"/>
    <w:rsid w:val="0080169D"/>
    <w:rsid w:val="00801C9B"/>
    <w:rsid w:val="00803473"/>
    <w:rsid w:val="00805981"/>
    <w:rsid w:val="00811AF6"/>
    <w:rsid w:val="00813941"/>
    <w:rsid w:val="00815457"/>
    <w:rsid w:val="00815F73"/>
    <w:rsid w:val="008212CA"/>
    <w:rsid w:val="0082455D"/>
    <w:rsid w:val="00831AC1"/>
    <w:rsid w:val="00833B01"/>
    <w:rsid w:val="008409CC"/>
    <w:rsid w:val="00842E15"/>
    <w:rsid w:val="00850737"/>
    <w:rsid w:val="00850788"/>
    <w:rsid w:val="00864403"/>
    <w:rsid w:val="008721A1"/>
    <w:rsid w:val="008721BC"/>
    <w:rsid w:val="00876025"/>
    <w:rsid w:val="0088012F"/>
    <w:rsid w:val="00883990"/>
    <w:rsid w:val="008851FF"/>
    <w:rsid w:val="0088561D"/>
    <w:rsid w:val="0088710B"/>
    <w:rsid w:val="008878E7"/>
    <w:rsid w:val="00890540"/>
    <w:rsid w:val="008969DC"/>
    <w:rsid w:val="008A0CCE"/>
    <w:rsid w:val="008A11E4"/>
    <w:rsid w:val="008A72F6"/>
    <w:rsid w:val="008B0A0F"/>
    <w:rsid w:val="008C53C6"/>
    <w:rsid w:val="008C5504"/>
    <w:rsid w:val="008C6836"/>
    <w:rsid w:val="008D009D"/>
    <w:rsid w:val="008D0A8C"/>
    <w:rsid w:val="008D7013"/>
    <w:rsid w:val="008E3417"/>
    <w:rsid w:val="008F0B62"/>
    <w:rsid w:val="008F26B5"/>
    <w:rsid w:val="00900A80"/>
    <w:rsid w:val="00902036"/>
    <w:rsid w:val="00905789"/>
    <w:rsid w:val="00910380"/>
    <w:rsid w:val="0091486F"/>
    <w:rsid w:val="0092321D"/>
    <w:rsid w:val="00926D7A"/>
    <w:rsid w:val="00927F93"/>
    <w:rsid w:val="00931402"/>
    <w:rsid w:val="009342B0"/>
    <w:rsid w:val="00935D1C"/>
    <w:rsid w:val="00935FAE"/>
    <w:rsid w:val="00942299"/>
    <w:rsid w:val="009439A8"/>
    <w:rsid w:val="00944FCC"/>
    <w:rsid w:val="0095169F"/>
    <w:rsid w:val="0095218E"/>
    <w:rsid w:val="00963F0E"/>
    <w:rsid w:val="00966CD2"/>
    <w:rsid w:val="009708B5"/>
    <w:rsid w:val="00972813"/>
    <w:rsid w:val="0097552C"/>
    <w:rsid w:val="009779A7"/>
    <w:rsid w:val="00986A54"/>
    <w:rsid w:val="00987966"/>
    <w:rsid w:val="009916C0"/>
    <w:rsid w:val="00993E23"/>
    <w:rsid w:val="00994679"/>
    <w:rsid w:val="00995FBB"/>
    <w:rsid w:val="00996C74"/>
    <w:rsid w:val="00997073"/>
    <w:rsid w:val="009A2C0B"/>
    <w:rsid w:val="009A395F"/>
    <w:rsid w:val="009A4DF9"/>
    <w:rsid w:val="009A65C4"/>
    <w:rsid w:val="009B040F"/>
    <w:rsid w:val="009B47E5"/>
    <w:rsid w:val="009B64F6"/>
    <w:rsid w:val="009C0836"/>
    <w:rsid w:val="009C0B0A"/>
    <w:rsid w:val="009C2361"/>
    <w:rsid w:val="009C30D9"/>
    <w:rsid w:val="009C4248"/>
    <w:rsid w:val="009C5F1B"/>
    <w:rsid w:val="009D1437"/>
    <w:rsid w:val="009D2486"/>
    <w:rsid w:val="009D26D3"/>
    <w:rsid w:val="009D5877"/>
    <w:rsid w:val="009D6928"/>
    <w:rsid w:val="009D6C81"/>
    <w:rsid w:val="009D7854"/>
    <w:rsid w:val="009E0E59"/>
    <w:rsid w:val="009E1ED1"/>
    <w:rsid w:val="009E2943"/>
    <w:rsid w:val="009F3FCA"/>
    <w:rsid w:val="009F4755"/>
    <w:rsid w:val="009F755A"/>
    <w:rsid w:val="00A0281E"/>
    <w:rsid w:val="00A031B9"/>
    <w:rsid w:val="00A04FAA"/>
    <w:rsid w:val="00A056D9"/>
    <w:rsid w:val="00A07244"/>
    <w:rsid w:val="00A106D6"/>
    <w:rsid w:val="00A220A7"/>
    <w:rsid w:val="00A22AE6"/>
    <w:rsid w:val="00A2601D"/>
    <w:rsid w:val="00A35A3F"/>
    <w:rsid w:val="00A36E4F"/>
    <w:rsid w:val="00A40E93"/>
    <w:rsid w:val="00A467A2"/>
    <w:rsid w:val="00A52103"/>
    <w:rsid w:val="00A54958"/>
    <w:rsid w:val="00A562FA"/>
    <w:rsid w:val="00A5644E"/>
    <w:rsid w:val="00A60FFA"/>
    <w:rsid w:val="00A62893"/>
    <w:rsid w:val="00A645B7"/>
    <w:rsid w:val="00A66584"/>
    <w:rsid w:val="00A67263"/>
    <w:rsid w:val="00A705B4"/>
    <w:rsid w:val="00A75965"/>
    <w:rsid w:val="00A80B55"/>
    <w:rsid w:val="00A823D1"/>
    <w:rsid w:val="00A8474E"/>
    <w:rsid w:val="00A854DA"/>
    <w:rsid w:val="00A90364"/>
    <w:rsid w:val="00A91BA0"/>
    <w:rsid w:val="00A92FFC"/>
    <w:rsid w:val="00A939C0"/>
    <w:rsid w:val="00A94CAA"/>
    <w:rsid w:val="00AA0E3B"/>
    <w:rsid w:val="00AA3DFE"/>
    <w:rsid w:val="00AB08E1"/>
    <w:rsid w:val="00AB40C6"/>
    <w:rsid w:val="00AB77B9"/>
    <w:rsid w:val="00AC0C00"/>
    <w:rsid w:val="00AC0EED"/>
    <w:rsid w:val="00AC1820"/>
    <w:rsid w:val="00AC6F0A"/>
    <w:rsid w:val="00AD0905"/>
    <w:rsid w:val="00AD75AB"/>
    <w:rsid w:val="00AE0996"/>
    <w:rsid w:val="00AE33E0"/>
    <w:rsid w:val="00AE3BB8"/>
    <w:rsid w:val="00AE78E3"/>
    <w:rsid w:val="00AF35C2"/>
    <w:rsid w:val="00AF4C59"/>
    <w:rsid w:val="00B01E00"/>
    <w:rsid w:val="00B10E33"/>
    <w:rsid w:val="00B13D95"/>
    <w:rsid w:val="00B155ED"/>
    <w:rsid w:val="00B15B16"/>
    <w:rsid w:val="00B2052D"/>
    <w:rsid w:val="00B213D5"/>
    <w:rsid w:val="00B23D0C"/>
    <w:rsid w:val="00B261D9"/>
    <w:rsid w:val="00B26733"/>
    <w:rsid w:val="00B310B3"/>
    <w:rsid w:val="00B33690"/>
    <w:rsid w:val="00B34CFE"/>
    <w:rsid w:val="00B37E6B"/>
    <w:rsid w:val="00B40C15"/>
    <w:rsid w:val="00B414E1"/>
    <w:rsid w:val="00B41ECD"/>
    <w:rsid w:val="00B42179"/>
    <w:rsid w:val="00B44143"/>
    <w:rsid w:val="00B45484"/>
    <w:rsid w:val="00B46D50"/>
    <w:rsid w:val="00B47005"/>
    <w:rsid w:val="00B47FC7"/>
    <w:rsid w:val="00B52C63"/>
    <w:rsid w:val="00B53A1D"/>
    <w:rsid w:val="00B54AE2"/>
    <w:rsid w:val="00B61462"/>
    <w:rsid w:val="00B65301"/>
    <w:rsid w:val="00B67D68"/>
    <w:rsid w:val="00B75419"/>
    <w:rsid w:val="00B758AB"/>
    <w:rsid w:val="00B768D7"/>
    <w:rsid w:val="00B801A0"/>
    <w:rsid w:val="00B802E7"/>
    <w:rsid w:val="00B815B1"/>
    <w:rsid w:val="00B81EF7"/>
    <w:rsid w:val="00B864EE"/>
    <w:rsid w:val="00B86F9B"/>
    <w:rsid w:val="00B879A2"/>
    <w:rsid w:val="00B87DCA"/>
    <w:rsid w:val="00B90E50"/>
    <w:rsid w:val="00B971DF"/>
    <w:rsid w:val="00BA2425"/>
    <w:rsid w:val="00BA3B93"/>
    <w:rsid w:val="00BA4CE1"/>
    <w:rsid w:val="00BA72B8"/>
    <w:rsid w:val="00BB1869"/>
    <w:rsid w:val="00BB3810"/>
    <w:rsid w:val="00BB5860"/>
    <w:rsid w:val="00BC016A"/>
    <w:rsid w:val="00BD06C4"/>
    <w:rsid w:val="00BD64DF"/>
    <w:rsid w:val="00BD6878"/>
    <w:rsid w:val="00BE06E7"/>
    <w:rsid w:val="00BE2A05"/>
    <w:rsid w:val="00BF3D21"/>
    <w:rsid w:val="00BF57F3"/>
    <w:rsid w:val="00C10E73"/>
    <w:rsid w:val="00C1147C"/>
    <w:rsid w:val="00C17DFD"/>
    <w:rsid w:val="00C21C97"/>
    <w:rsid w:val="00C22947"/>
    <w:rsid w:val="00C30907"/>
    <w:rsid w:val="00C309D0"/>
    <w:rsid w:val="00C3562D"/>
    <w:rsid w:val="00C404B9"/>
    <w:rsid w:val="00C43F12"/>
    <w:rsid w:val="00C447A2"/>
    <w:rsid w:val="00C47DF8"/>
    <w:rsid w:val="00C51580"/>
    <w:rsid w:val="00C52025"/>
    <w:rsid w:val="00C53626"/>
    <w:rsid w:val="00C54FEE"/>
    <w:rsid w:val="00C62FED"/>
    <w:rsid w:val="00C63A6F"/>
    <w:rsid w:val="00C65402"/>
    <w:rsid w:val="00C654A9"/>
    <w:rsid w:val="00C71501"/>
    <w:rsid w:val="00C73088"/>
    <w:rsid w:val="00C75EF9"/>
    <w:rsid w:val="00C776D8"/>
    <w:rsid w:val="00C824B6"/>
    <w:rsid w:val="00C83ECA"/>
    <w:rsid w:val="00C84ED6"/>
    <w:rsid w:val="00C85287"/>
    <w:rsid w:val="00C86031"/>
    <w:rsid w:val="00C90D3C"/>
    <w:rsid w:val="00C94CD9"/>
    <w:rsid w:val="00CA063B"/>
    <w:rsid w:val="00CA13BD"/>
    <w:rsid w:val="00CA285E"/>
    <w:rsid w:val="00CA45F0"/>
    <w:rsid w:val="00CA4942"/>
    <w:rsid w:val="00CA4D33"/>
    <w:rsid w:val="00CA6341"/>
    <w:rsid w:val="00CB37BC"/>
    <w:rsid w:val="00CC2A43"/>
    <w:rsid w:val="00CC4D02"/>
    <w:rsid w:val="00CC702F"/>
    <w:rsid w:val="00CD0D09"/>
    <w:rsid w:val="00CD11C4"/>
    <w:rsid w:val="00CD50F9"/>
    <w:rsid w:val="00CD51FE"/>
    <w:rsid w:val="00CD5EAB"/>
    <w:rsid w:val="00CD619A"/>
    <w:rsid w:val="00CD6F91"/>
    <w:rsid w:val="00CD70EF"/>
    <w:rsid w:val="00CD737E"/>
    <w:rsid w:val="00D0439F"/>
    <w:rsid w:val="00D046DD"/>
    <w:rsid w:val="00D1171A"/>
    <w:rsid w:val="00D1356E"/>
    <w:rsid w:val="00D145EA"/>
    <w:rsid w:val="00D17463"/>
    <w:rsid w:val="00D20483"/>
    <w:rsid w:val="00D22318"/>
    <w:rsid w:val="00D225A8"/>
    <w:rsid w:val="00D22EB8"/>
    <w:rsid w:val="00D3158F"/>
    <w:rsid w:val="00D325D2"/>
    <w:rsid w:val="00D41396"/>
    <w:rsid w:val="00D44055"/>
    <w:rsid w:val="00D46418"/>
    <w:rsid w:val="00D50AD9"/>
    <w:rsid w:val="00D55ED4"/>
    <w:rsid w:val="00D566EB"/>
    <w:rsid w:val="00D57F80"/>
    <w:rsid w:val="00D673E7"/>
    <w:rsid w:val="00D73FFF"/>
    <w:rsid w:val="00D838AC"/>
    <w:rsid w:val="00D838EB"/>
    <w:rsid w:val="00D856A2"/>
    <w:rsid w:val="00D94518"/>
    <w:rsid w:val="00D96249"/>
    <w:rsid w:val="00D96504"/>
    <w:rsid w:val="00D96E91"/>
    <w:rsid w:val="00DA06E4"/>
    <w:rsid w:val="00DA11E5"/>
    <w:rsid w:val="00DA1C35"/>
    <w:rsid w:val="00DA22FC"/>
    <w:rsid w:val="00DA32E9"/>
    <w:rsid w:val="00DA3A5D"/>
    <w:rsid w:val="00DA4306"/>
    <w:rsid w:val="00DB28C3"/>
    <w:rsid w:val="00DB3463"/>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326"/>
    <w:rsid w:val="00DF25A0"/>
    <w:rsid w:val="00DF26DD"/>
    <w:rsid w:val="00DF59C4"/>
    <w:rsid w:val="00DF5CEF"/>
    <w:rsid w:val="00E011D1"/>
    <w:rsid w:val="00E015DB"/>
    <w:rsid w:val="00E03546"/>
    <w:rsid w:val="00E04632"/>
    <w:rsid w:val="00E119C2"/>
    <w:rsid w:val="00E158E7"/>
    <w:rsid w:val="00E22DB3"/>
    <w:rsid w:val="00E2567B"/>
    <w:rsid w:val="00E30E7F"/>
    <w:rsid w:val="00E31055"/>
    <w:rsid w:val="00E34A3E"/>
    <w:rsid w:val="00E40025"/>
    <w:rsid w:val="00E40EE6"/>
    <w:rsid w:val="00E41CF0"/>
    <w:rsid w:val="00E448C8"/>
    <w:rsid w:val="00E4790B"/>
    <w:rsid w:val="00E518CF"/>
    <w:rsid w:val="00E521FA"/>
    <w:rsid w:val="00E524E1"/>
    <w:rsid w:val="00E54962"/>
    <w:rsid w:val="00E56A66"/>
    <w:rsid w:val="00E61F32"/>
    <w:rsid w:val="00E6227E"/>
    <w:rsid w:val="00E6309D"/>
    <w:rsid w:val="00E67FB3"/>
    <w:rsid w:val="00E72DB4"/>
    <w:rsid w:val="00E76713"/>
    <w:rsid w:val="00E769FF"/>
    <w:rsid w:val="00E8093D"/>
    <w:rsid w:val="00E83DC9"/>
    <w:rsid w:val="00E90872"/>
    <w:rsid w:val="00E90AFF"/>
    <w:rsid w:val="00EA02E7"/>
    <w:rsid w:val="00EA4C7B"/>
    <w:rsid w:val="00EB03AE"/>
    <w:rsid w:val="00EB07B5"/>
    <w:rsid w:val="00EB0BD9"/>
    <w:rsid w:val="00EB1424"/>
    <w:rsid w:val="00EB35EA"/>
    <w:rsid w:val="00EB53EB"/>
    <w:rsid w:val="00EB7B1A"/>
    <w:rsid w:val="00EC07AA"/>
    <w:rsid w:val="00EC0AE8"/>
    <w:rsid w:val="00EC393B"/>
    <w:rsid w:val="00EC7B32"/>
    <w:rsid w:val="00ED15B9"/>
    <w:rsid w:val="00ED4434"/>
    <w:rsid w:val="00ED6002"/>
    <w:rsid w:val="00ED66F5"/>
    <w:rsid w:val="00ED7441"/>
    <w:rsid w:val="00EE0410"/>
    <w:rsid w:val="00EE3569"/>
    <w:rsid w:val="00EE4140"/>
    <w:rsid w:val="00EF0F37"/>
    <w:rsid w:val="00EF215A"/>
    <w:rsid w:val="00EF69CD"/>
    <w:rsid w:val="00EF79B8"/>
    <w:rsid w:val="00F00462"/>
    <w:rsid w:val="00F03854"/>
    <w:rsid w:val="00F038B1"/>
    <w:rsid w:val="00F108A2"/>
    <w:rsid w:val="00F116FB"/>
    <w:rsid w:val="00F15281"/>
    <w:rsid w:val="00F20603"/>
    <w:rsid w:val="00F2269C"/>
    <w:rsid w:val="00F22D26"/>
    <w:rsid w:val="00F23218"/>
    <w:rsid w:val="00F2445F"/>
    <w:rsid w:val="00F25507"/>
    <w:rsid w:val="00F26735"/>
    <w:rsid w:val="00F303C5"/>
    <w:rsid w:val="00F30896"/>
    <w:rsid w:val="00F31A8F"/>
    <w:rsid w:val="00F32870"/>
    <w:rsid w:val="00F33300"/>
    <w:rsid w:val="00F354B7"/>
    <w:rsid w:val="00F35FEF"/>
    <w:rsid w:val="00F41881"/>
    <w:rsid w:val="00F426C3"/>
    <w:rsid w:val="00F44BCC"/>
    <w:rsid w:val="00F45C9B"/>
    <w:rsid w:val="00F51AFE"/>
    <w:rsid w:val="00F53E9B"/>
    <w:rsid w:val="00F55785"/>
    <w:rsid w:val="00F55BAE"/>
    <w:rsid w:val="00F70B94"/>
    <w:rsid w:val="00F72173"/>
    <w:rsid w:val="00F73179"/>
    <w:rsid w:val="00F74681"/>
    <w:rsid w:val="00F82372"/>
    <w:rsid w:val="00F829CC"/>
    <w:rsid w:val="00F83F35"/>
    <w:rsid w:val="00F849C8"/>
    <w:rsid w:val="00F87728"/>
    <w:rsid w:val="00F90439"/>
    <w:rsid w:val="00F94BF4"/>
    <w:rsid w:val="00F94DB2"/>
    <w:rsid w:val="00F94ED6"/>
    <w:rsid w:val="00F96663"/>
    <w:rsid w:val="00FA1D69"/>
    <w:rsid w:val="00FA2EEA"/>
    <w:rsid w:val="00FA52A9"/>
    <w:rsid w:val="00FB259A"/>
    <w:rsid w:val="00FB50FA"/>
    <w:rsid w:val="00FB527A"/>
    <w:rsid w:val="00FB6330"/>
    <w:rsid w:val="00FC08A1"/>
    <w:rsid w:val="00FC452D"/>
    <w:rsid w:val="00FC580B"/>
    <w:rsid w:val="00FD0C3D"/>
    <w:rsid w:val="00FD114C"/>
    <w:rsid w:val="00FD4C3A"/>
    <w:rsid w:val="00FE127C"/>
    <w:rsid w:val="00FE355C"/>
    <w:rsid w:val="00FE3C71"/>
    <w:rsid w:val="00FE4659"/>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747465693">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844707936">
      <w:bodyDiv w:val="1"/>
      <w:marLeft w:val="0"/>
      <w:marRight w:val="0"/>
      <w:marTop w:val="0"/>
      <w:marBottom w:val="0"/>
      <w:divBdr>
        <w:top w:val="none" w:sz="0" w:space="0" w:color="auto"/>
        <w:left w:val="none" w:sz="0" w:space="0" w:color="auto"/>
        <w:bottom w:val="none" w:sz="0" w:space="0" w:color="auto"/>
        <w:right w:val="none" w:sz="0" w:space="0" w:color="auto"/>
      </w:divBdr>
    </w:div>
    <w:div w:id="931863577">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07138619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80001099">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834686312">
      <w:bodyDiv w:val="1"/>
      <w:marLeft w:val="0"/>
      <w:marRight w:val="0"/>
      <w:marTop w:val="0"/>
      <w:marBottom w:val="0"/>
      <w:divBdr>
        <w:top w:val="none" w:sz="0" w:space="0" w:color="auto"/>
        <w:left w:val="none" w:sz="0" w:space="0" w:color="auto"/>
        <w:bottom w:val="none" w:sz="0" w:space="0" w:color="auto"/>
        <w:right w:val="none" w:sz="0" w:space="0" w:color="auto"/>
      </w:divBdr>
    </w:div>
    <w:div w:id="187330338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6D9DE-02E9-439D-9F77-445006461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3643</TotalTime>
  <Pages>9</Pages>
  <Words>3865</Words>
  <Characters>21259</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334</cp:revision>
  <cp:lastPrinted>2022-07-01T14:51:00Z</cp:lastPrinted>
  <dcterms:created xsi:type="dcterms:W3CDTF">2015-08-11T19:05:00Z</dcterms:created>
  <dcterms:modified xsi:type="dcterms:W3CDTF">2022-07-01T14:51:00Z</dcterms:modified>
</cp:coreProperties>
</file>