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6547FD59" w:rsidR="00140805" w:rsidRPr="009C0C09" w:rsidRDefault="00140805" w:rsidP="00796C02">
      <w:pPr>
        <w:tabs>
          <w:tab w:val="left" w:pos="7905"/>
        </w:tabs>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327F6E">
        <w:rPr>
          <w:rFonts w:ascii="Arial" w:eastAsia="Times New Roman" w:hAnsi="Arial" w:cs="Arial"/>
          <w:bCs/>
          <w:sz w:val="24"/>
          <w:szCs w:val="27"/>
          <w:lang w:val="es-ES_tradnl" w:eastAsia="es-ES"/>
        </w:rPr>
        <w:t>69</w:t>
      </w:r>
      <w:r w:rsidR="00F65A57">
        <w:rPr>
          <w:rFonts w:ascii="Arial" w:eastAsia="Times New Roman" w:hAnsi="Arial" w:cs="Arial"/>
          <w:bCs/>
          <w:sz w:val="24"/>
          <w:szCs w:val="27"/>
          <w:lang w:val="es-ES_tradnl" w:eastAsia="es-ES"/>
        </w:rPr>
        <w:t>/2018</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r w:rsidR="00796C02">
        <w:rPr>
          <w:rFonts w:ascii="Arial" w:eastAsia="Times New Roman" w:hAnsi="Arial" w:cs="Arial"/>
          <w:bCs/>
          <w:sz w:val="24"/>
          <w:szCs w:val="27"/>
          <w:lang w:val="es-ES_tradnl" w:eastAsia="es-ES"/>
        </w:rPr>
        <w:tab/>
      </w:r>
    </w:p>
    <w:p w14:paraId="4AE0D200" w14:textId="41EB045D" w:rsidR="003569E3" w:rsidRPr="009C0C09" w:rsidRDefault="003569E3" w:rsidP="00FF5785">
      <w:pPr>
        <w:tabs>
          <w:tab w:val="left" w:pos="7290"/>
        </w:tabs>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796C02">
        <w:rPr>
          <w:rFonts w:ascii="Arial" w:eastAsia="Times New Roman" w:hAnsi="Arial" w:cs="Arial"/>
          <w:sz w:val="24"/>
          <w:szCs w:val="27"/>
          <w:lang w:val="es-ES_tradnl" w:eastAsia="es-ES"/>
        </w:rPr>
        <w:t>***** ***** *****</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r w:rsidR="00FF5785">
        <w:rPr>
          <w:rFonts w:ascii="Arial" w:eastAsia="Times New Roman" w:hAnsi="Arial" w:cs="Arial"/>
          <w:sz w:val="24"/>
          <w:szCs w:val="27"/>
          <w:lang w:val="es-ES_tradnl" w:eastAsia="es-ES"/>
        </w:rPr>
        <w:tab/>
      </w:r>
    </w:p>
    <w:p w14:paraId="03FFC2E6" w14:textId="48DA7D3E"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973526">
        <w:rPr>
          <w:rFonts w:ascii="Arial" w:eastAsia="Times New Roman" w:hAnsi="Arial" w:cs="Arial"/>
          <w:sz w:val="24"/>
          <w:szCs w:val="27"/>
          <w:lang w:val="es-ES_tradnl" w:eastAsia="es-ES"/>
        </w:rPr>
        <w:t>MARÍA MAGDALENA BOLAÑOS ROSAS</w:t>
      </w:r>
      <w:r w:rsidR="00C8425A" w:rsidRPr="00C8425A">
        <w:rPr>
          <w:rFonts w:ascii="Arial" w:eastAsia="Times New Roman" w:hAnsi="Arial" w:cs="Arial"/>
          <w:sz w:val="24"/>
          <w:szCs w:val="27"/>
          <w:lang w:val="es-ES_tradnl" w:eastAsia="es-ES"/>
        </w:rPr>
        <w:t>, POLICÍA</w:t>
      </w:r>
      <w:r w:rsidR="00973526">
        <w:rPr>
          <w:rFonts w:ascii="Arial" w:eastAsia="Times New Roman" w:hAnsi="Arial" w:cs="Arial"/>
          <w:sz w:val="24"/>
          <w:szCs w:val="27"/>
          <w:lang w:val="es-ES_tradnl" w:eastAsia="es-ES"/>
        </w:rPr>
        <w:t xml:space="preserve"> VIAL CON NÚMERO ESTADÍSTICO 340</w:t>
      </w:r>
      <w:r w:rsidR="008C0270">
        <w:rPr>
          <w:rFonts w:ascii="Arial" w:eastAsia="Times New Roman" w:hAnsi="Arial" w:cs="Arial"/>
          <w:sz w:val="24"/>
          <w:szCs w:val="27"/>
          <w:lang w:val="es-ES_tradnl" w:eastAsia="es-ES"/>
        </w:rPr>
        <w:t>, ADSCRITA</w:t>
      </w:r>
      <w:r w:rsidR="00C8425A" w:rsidRPr="00C8425A">
        <w:rPr>
          <w:rFonts w:ascii="Arial" w:eastAsia="Times New Roman" w:hAnsi="Arial" w:cs="Arial"/>
          <w:sz w:val="24"/>
          <w:szCs w:val="27"/>
          <w:lang w:val="es-ES_tradnl" w:eastAsia="es-ES"/>
        </w:rPr>
        <w:t xml:space="preserve"> A LA COMISARÍA DE VIALIDAD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12F4BF21"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327F6E">
        <w:rPr>
          <w:rFonts w:ascii="Arial" w:eastAsia="Times New Roman" w:hAnsi="Arial" w:cs="Arial"/>
          <w:b/>
          <w:bCs/>
          <w:sz w:val="24"/>
          <w:szCs w:val="27"/>
          <w:lang w:val="es-ES_tradnl" w:eastAsia="es-ES"/>
        </w:rPr>
        <w:t>69</w:t>
      </w:r>
      <w:r w:rsidR="00F65A57">
        <w:rPr>
          <w:rFonts w:ascii="Arial" w:eastAsia="Times New Roman" w:hAnsi="Arial" w:cs="Arial"/>
          <w:b/>
          <w:bCs/>
          <w:sz w:val="24"/>
          <w:szCs w:val="27"/>
          <w:lang w:val="es-ES_tradnl" w:eastAsia="es-ES"/>
        </w:rPr>
        <w:t>/2018</w:t>
      </w:r>
      <w:r w:rsidR="00102315" w:rsidRPr="009C0C09">
        <w:rPr>
          <w:rFonts w:ascii="Arial" w:eastAsia="Times New Roman" w:hAnsi="Arial" w:cs="Arial"/>
          <w:sz w:val="24"/>
          <w:szCs w:val="27"/>
          <w:lang w:val="es-ES_tradnl" w:eastAsia="es-ES"/>
        </w:rPr>
        <w:t xml:space="preserve">, interpuesto por </w:t>
      </w:r>
      <w:r w:rsidR="00796C02">
        <w:rPr>
          <w:rFonts w:ascii="Arial" w:eastAsia="Times New Roman" w:hAnsi="Arial" w:cs="Arial"/>
          <w:sz w:val="24"/>
          <w:szCs w:val="27"/>
          <w:lang w:val="es-ES_tradnl" w:eastAsia="es-ES"/>
        </w:rPr>
        <w:t>***** ***** *****</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973526" w:rsidRPr="00973526">
        <w:rPr>
          <w:rFonts w:ascii="Arial" w:eastAsia="Times New Roman" w:hAnsi="Arial" w:cs="Arial"/>
          <w:b/>
          <w:sz w:val="24"/>
          <w:szCs w:val="27"/>
          <w:lang w:val="es-ES_tradnl" w:eastAsia="es-ES"/>
        </w:rPr>
        <w:t>MARÍA MAGDALENA BOLAÑOS ROSAS</w:t>
      </w:r>
      <w:r w:rsidR="000E5069" w:rsidRPr="000E5069">
        <w:rPr>
          <w:rFonts w:ascii="Arial" w:eastAsia="Times New Roman" w:hAnsi="Arial" w:cs="Arial"/>
          <w:b/>
          <w:sz w:val="24"/>
          <w:szCs w:val="27"/>
          <w:lang w:val="es-ES_tradnl" w:eastAsia="es-ES"/>
        </w:rPr>
        <w:t>, POLICÍ</w:t>
      </w:r>
      <w:r w:rsidR="00973526">
        <w:rPr>
          <w:rFonts w:ascii="Arial" w:eastAsia="Times New Roman" w:hAnsi="Arial" w:cs="Arial"/>
          <w:b/>
          <w:sz w:val="24"/>
          <w:szCs w:val="27"/>
          <w:lang w:val="es-ES_tradnl" w:eastAsia="es-ES"/>
        </w:rPr>
        <w:t xml:space="preserve">A VIAL CON NÚMERO ESTADÍSTICO </w:t>
      </w:r>
      <w:r w:rsidR="00796C02">
        <w:rPr>
          <w:rFonts w:ascii="Arial" w:eastAsia="Times New Roman" w:hAnsi="Arial" w:cs="Arial"/>
          <w:b/>
          <w:sz w:val="24"/>
          <w:szCs w:val="27"/>
          <w:lang w:val="es-ES_tradnl" w:eastAsia="es-ES"/>
        </w:rPr>
        <w:t>***</w:t>
      </w:r>
      <w:r w:rsidR="008C0270">
        <w:rPr>
          <w:rFonts w:ascii="Arial" w:eastAsia="Times New Roman" w:hAnsi="Arial" w:cs="Arial"/>
          <w:b/>
          <w:sz w:val="24"/>
          <w:szCs w:val="27"/>
          <w:lang w:val="es-ES_tradnl" w:eastAsia="es-ES"/>
        </w:rPr>
        <w:t>, ADSCRITA</w:t>
      </w:r>
      <w:r w:rsidR="000E5069" w:rsidRPr="000E5069">
        <w:rPr>
          <w:rFonts w:ascii="Arial" w:eastAsia="Times New Roman" w:hAnsi="Arial" w:cs="Arial"/>
          <w:b/>
          <w:sz w:val="24"/>
          <w:szCs w:val="27"/>
          <w:lang w:val="es-ES_tradnl" w:eastAsia="es-ES"/>
        </w:rPr>
        <w:t xml:space="preserve"> A LA COMISARÍA DE VIALIDAD DEL MUNICIPIO DE OAXACA DE JUÁREZ, OAXACA (AHORA SUBDIRECCIÓN DE TRÁNSITO Y MOVILIDAD DE LA DIRECCIÓN DE SEGURIDAD PÚBLICA, VIALIDAD Y PROTECCIÓN CIUDADANA)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4BCC523A" w:rsidR="00793DA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796C02">
        <w:rPr>
          <w:rFonts w:ascii="Arial" w:eastAsia="Times New Roman" w:hAnsi="Arial" w:cs="Arial"/>
          <w:sz w:val="24"/>
          <w:szCs w:val="27"/>
          <w:lang w:val="es-ES_tradnl" w:eastAsia="es-ES"/>
        </w:rPr>
        <w:t>***** ***** *****</w:t>
      </w:r>
      <w:r w:rsidR="0035374B" w:rsidRPr="009C0C09">
        <w:rPr>
          <w:rFonts w:ascii="Arial" w:hAnsi="Arial" w:cs="Arial"/>
          <w:bCs/>
          <w:spacing w:val="-3"/>
          <w:sz w:val="24"/>
          <w:szCs w:val="27"/>
          <w:lang w:val="es-ES_tradnl"/>
        </w:rPr>
        <w:t xml:space="preserve">, por medio de su escrito recibido el </w:t>
      </w:r>
      <w:r w:rsidR="008C0270">
        <w:rPr>
          <w:rFonts w:ascii="Arial" w:hAnsi="Arial" w:cs="Arial"/>
          <w:bCs/>
          <w:spacing w:val="-3"/>
          <w:sz w:val="24"/>
          <w:szCs w:val="27"/>
          <w:lang w:val="es-ES_tradnl"/>
        </w:rPr>
        <w:t>veintiocho de agosto</w:t>
      </w:r>
      <w:r w:rsidR="0099116A">
        <w:rPr>
          <w:rFonts w:ascii="Arial" w:hAnsi="Arial" w:cs="Arial"/>
          <w:bCs/>
          <w:spacing w:val="-3"/>
          <w:sz w:val="24"/>
          <w:szCs w:val="27"/>
          <w:lang w:val="es-ES_tradnl"/>
        </w:rPr>
        <w:t xml:space="preserve"> de dos mil dieciocho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796C02">
        <w:rPr>
          <w:rFonts w:ascii="Arial" w:hAnsi="Arial" w:cs="Arial"/>
          <w:bCs/>
          <w:spacing w:val="-3"/>
          <w:sz w:val="24"/>
          <w:szCs w:val="27"/>
          <w:lang w:val="es-ES_tradnl"/>
        </w:rPr>
        <w:t>*****</w:t>
      </w:r>
      <w:r w:rsidR="008C0270">
        <w:rPr>
          <w:rFonts w:ascii="Arial" w:hAnsi="Arial" w:cs="Arial"/>
          <w:bCs/>
          <w:spacing w:val="-3"/>
          <w:sz w:val="24"/>
          <w:szCs w:val="27"/>
          <w:lang w:val="es-ES_tradnl"/>
        </w:rPr>
        <w:t xml:space="preserve"> de fecha </w:t>
      </w:r>
      <w:r w:rsidR="00796C02">
        <w:rPr>
          <w:rFonts w:ascii="Arial" w:hAnsi="Arial" w:cs="Arial"/>
          <w:bCs/>
          <w:spacing w:val="-3"/>
          <w:sz w:val="24"/>
          <w:szCs w:val="27"/>
          <w:lang w:val="es-ES_tradnl"/>
        </w:rPr>
        <w:t xml:space="preserve">***** </w:t>
      </w:r>
      <w:r w:rsidR="008C0270">
        <w:rPr>
          <w:rFonts w:ascii="Arial" w:hAnsi="Arial" w:cs="Arial"/>
          <w:bCs/>
          <w:spacing w:val="-3"/>
          <w:sz w:val="24"/>
          <w:szCs w:val="27"/>
          <w:lang w:val="es-ES_tradnl"/>
        </w:rPr>
        <w:t xml:space="preserve">de </w:t>
      </w:r>
      <w:r w:rsidR="00796C02">
        <w:rPr>
          <w:rFonts w:ascii="Arial" w:hAnsi="Arial" w:cs="Arial"/>
          <w:bCs/>
          <w:spacing w:val="-3"/>
          <w:sz w:val="24"/>
          <w:szCs w:val="27"/>
          <w:lang w:val="es-ES_tradnl"/>
        </w:rPr>
        <w:t>*****</w:t>
      </w:r>
      <w:r w:rsidR="008C0270">
        <w:rPr>
          <w:rFonts w:ascii="Arial" w:hAnsi="Arial" w:cs="Arial"/>
          <w:bCs/>
          <w:spacing w:val="-3"/>
          <w:sz w:val="24"/>
          <w:szCs w:val="27"/>
          <w:lang w:val="es-ES_tradnl"/>
        </w:rPr>
        <w:t xml:space="preserve"> de dos mil dieciocho</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A81B1B">
        <w:rPr>
          <w:rFonts w:ascii="Arial" w:hAnsi="Arial" w:cs="Arial"/>
          <w:bCs/>
          <w:spacing w:val="-3"/>
          <w:sz w:val="24"/>
          <w:szCs w:val="27"/>
          <w:lang w:val="es-ES_tradnl"/>
        </w:rPr>
        <w:t>veintinueve de agosto</w:t>
      </w:r>
      <w:r w:rsidR="00763032">
        <w:rPr>
          <w:rFonts w:ascii="Arial" w:hAnsi="Arial" w:cs="Arial"/>
          <w:bCs/>
          <w:spacing w:val="-3"/>
          <w:sz w:val="24"/>
          <w:szCs w:val="27"/>
          <w:lang w:val="es-ES_tradnl"/>
        </w:rPr>
        <w:t xml:space="preserve"> de dos mil dieciocho, se</w:t>
      </w:r>
      <w:r w:rsidR="00D3679B" w:rsidRPr="00D3679B">
        <w:rPr>
          <w:rFonts w:ascii="Arial" w:hAnsi="Arial" w:cs="Arial"/>
          <w:bCs/>
          <w:spacing w:val="-3"/>
          <w:sz w:val="24"/>
          <w:szCs w:val="27"/>
          <w:lang w:val="es-ES_tradnl"/>
        </w:rPr>
        <w:t xml:space="preserve"> 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3E541F8A" w14:textId="389AF764" w:rsidR="009969DB" w:rsidRDefault="00F06027" w:rsidP="009969DB">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sidR="008A6390">
        <w:rPr>
          <w:rFonts w:ascii="Arial" w:hAnsi="Arial" w:cs="Arial"/>
          <w:bCs/>
          <w:spacing w:val="-3"/>
          <w:sz w:val="24"/>
          <w:szCs w:val="27"/>
          <w:lang w:val="es-ES_tradnl"/>
        </w:rPr>
        <w:t>ocho de octubre</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xml:space="preserve">, se tuvo a la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 y forma y en los términos en los que lo hizo, ordenando correr traslado a la parte actora para los efectos legales correspondientes</w:t>
      </w:r>
      <w:r w:rsidR="008C25FD">
        <w:rPr>
          <w:rFonts w:ascii="Arial" w:hAnsi="Arial" w:cs="Arial"/>
          <w:bCs/>
          <w:spacing w:val="-3"/>
          <w:sz w:val="24"/>
          <w:szCs w:val="27"/>
          <w:lang w:val="es-ES_tradnl"/>
        </w:rPr>
        <w:t>.</w:t>
      </w:r>
    </w:p>
    <w:p w14:paraId="1DCF3352" w14:textId="75AA446C" w:rsidR="009969DB" w:rsidRDefault="009969DB" w:rsidP="009969D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Por otra parte, </w:t>
      </w:r>
      <w:r w:rsidR="00EC6160">
        <w:rPr>
          <w:rFonts w:ascii="Arial" w:hAnsi="Arial" w:cs="Arial"/>
          <w:bCs/>
          <w:spacing w:val="-3"/>
          <w:sz w:val="24"/>
          <w:szCs w:val="27"/>
          <w:lang w:val="es-ES_tradnl"/>
        </w:rPr>
        <w:t>se tuvo por desechado el incidente de notificación hecho valer por la parte actora.</w:t>
      </w:r>
    </w:p>
    <w:p w14:paraId="5A5C3765" w14:textId="1A88B844" w:rsidR="008A6390" w:rsidRDefault="008A6390" w:rsidP="009969DB">
      <w:pPr>
        <w:spacing w:line="360" w:lineRule="auto"/>
        <w:ind w:firstLine="567"/>
        <w:jc w:val="both"/>
        <w:rPr>
          <w:rFonts w:ascii="Arial" w:hAnsi="Arial" w:cs="Arial"/>
          <w:bCs/>
          <w:spacing w:val="-3"/>
          <w:sz w:val="24"/>
          <w:szCs w:val="27"/>
          <w:lang w:val="es-ES_tradnl"/>
        </w:rPr>
      </w:pPr>
      <w:r w:rsidRPr="00C35A4E">
        <w:rPr>
          <w:rFonts w:ascii="Arial" w:hAnsi="Arial" w:cs="Arial"/>
          <w:b/>
          <w:bCs/>
          <w:spacing w:val="-3"/>
          <w:sz w:val="24"/>
          <w:szCs w:val="27"/>
          <w:lang w:val="es-ES_tradnl"/>
        </w:rPr>
        <w:t>TERCERO.</w:t>
      </w:r>
      <w:r>
        <w:rPr>
          <w:rFonts w:ascii="Arial" w:hAnsi="Arial" w:cs="Arial"/>
          <w:bCs/>
          <w:spacing w:val="-3"/>
          <w:sz w:val="24"/>
          <w:szCs w:val="27"/>
          <w:lang w:val="es-ES_tradnl"/>
        </w:rPr>
        <w:t xml:space="preserve"> El veintidós de noviembre de dos mil dieciocho</w:t>
      </w:r>
      <w:r w:rsidR="00C35A4E">
        <w:rPr>
          <w:rFonts w:ascii="Arial" w:hAnsi="Arial" w:cs="Arial"/>
          <w:bCs/>
          <w:spacing w:val="-3"/>
          <w:sz w:val="24"/>
          <w:szCs w:val="27"/>
          <w:lang w:val="es-ES_tradnl"/>
        </w:rPr>
        <w:t xml:space="preserve">, se tuvo por recibido un escrito de la parte actora en el </w:t>
      </w:r>
      <w:proofErr w:type="gramStart"/>
      <w:r w:rsidR="00C35A4E">
        <w:rPr>
          <w:rFonts w:ascii="Arial" w:hAnsi="Arial" w:cs="Arial"/>
          <w:bCs/>
          <w:spacing w:val="-3"/>
          <w:sz w:val="24"/>
          <w:szCs w:val="27"/>
          <w:lang w:val="es-ES_tradnl"/>
        </w:rPr>
        <w:t>que</w:t>
      </w:r>
      <w:proofErr w:type="gramEnd"/>
      <w:r w:rsidR="00C35A4E">
        <w:rPr>
          <w:rFonts w:ascii="Arial" w:hAnsi="Arial" w:cs="Arial"/>
          <w:bCs/>
          <w:spacing w:val="-3"/>
          <w:sz w:val="24"/>
          <w:szCs w:val="27"/>
          <w:lang w:val="es-ES_tradnl"/>
        </w:rPr>
        <w:t xml:space="preserve"> visto su contenido, se desechó su recurso de revisión en contra del acuerdo de fecha ocho de octubre de dos mil dieciocho.</w:t>
      </w:r>
    </w:p>
    <w:p w14:paraId="414BF87D" w14:textId="52C3E35F" w:rsidR="00C35A4E" w:rsidRDefault="00C35A4E" w:rsidP="009969D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w:t>
      </w:r>
      <w:r w:rsidR="001E10A7">
        <w:rPr>
          <w:rFonts w:ascii="Arial" w:hAnsi="Arial" w:cs="Arial"/>
          <w:bCs/>
          <w:spacing w:val="-3"/>
          <w:sz w:val="24"/>
          <w:szCs w:val="27"/>
          <w:lang w:val="es-ES_tradnl"/>
        </w:rPr>
        <w:t>parte,</w:t>
      </w:r>
      <w:r>
        <w:rPr>
          <w:rFonts w:ascii="Arial" w:hAnsi="Arial" w:cs="Arial"/>
          <w:bCs/>
          <w:spacing w:val="-3"/>
          <w:sz w:val="24"/>
          <w:szCs w:val="27"/>
          <w:lang w:val="es-ES_tradnl"/>
        </w:rPr>
        <w:t xml:space="preserve"> se tuvo por recibido un escrito de la autorizada de la parte actora, y en atención a su contenido, se señaló fecha y hora para la celebración de la audiencia final.</w:t>
      </w:r>
    </w:p>
    <w:p w14:paraId="68C5AE07" w14:textId="3965208C" w:rsidR="00C35A4E" w:rsidRDefault="00AF2D4F"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4E1EA0">
        <w:rPr>
          <w:rFonts w:ascii="Arial" w:hAnsi="Arial" w:cs="Arial"/>
          <w:b/>
          <w:bCs/>
          <w:spacing w:val="-3"/>
          <w:sz w:val="24"/>
          <w:szCs w:val="27"/>
          <w:lang w:val="es-ES_tradnl"/>
        </w:rPr>
        <w:t xml:space="preserve">. </w:t>
      </w:r>
      <w:r w:rsidR="00C35A4E">
        <w:rPr>
          <w:rFonts w:ascii="Arial" w:hAnsi="Arial" w:cs="Arial"/>
          <w:bCs/>
          <w:spacing w:val="-3"/>
          <w:sz w:val="24"/>
          <w:szCs w:val="27"/>
          <w:lang w:val="es-ES_tradnl"/>
        </w:rPr>
        <w:t>En auto de fecha treinta de enero de dos mil diecinueve, se mandó agregar a los autos un escrito de la autorizada legal, por medio del cual interponía alegatos a favor de su representada, mismos que serían tomados en cuenta dentro del momento procesal oportuno.</w:t>
      </w:r>
    </w:p>
    <w:p w14:paraId="4E356CC6" w14:textId="2BF8D221" w:rsidR="00155F12" w:rsidRPr="009C0C09" w:rsidRDefault="00C35A4E" w:rsidP="00605164">
      <w:pPr>
        <w:spacing w:line="360" w:lineRule="auto"/>
        <w:ind w:firstLine="567"/>
        <w:jc w:val="both"/>
        <w:rPr>
          <w:rFonts w:ascii="Arial" w:hAnsi="Arial" w:cs="Arial"/>
          <w:bCs/>
          <w:spacing w:val="-3"/>
          <w:sz w:val="24"/>
          <w:szCs w:val="27"/>
          <w:lang w:val="es-ES_tradnl"/>
        </w:rPr>
      </w:pPr>
      <w:r w:rsidRPr="00C35A4E">
        <w:rPr>
          <w:rFonts w:ascii="Arial" w:hAnsi="Arial" w:cs="Arial"/>
          <w:b/>
          <w:bCs/>
          <w:spacing w:val="-3"/>
          <w:sz w:val="24"/>
          <w:szCs w:val="27"/>
          <w:lang w:val="es-ES_tradnl"/>
        </w:rPr>
        <w:t>QUINTO.</w:t>
      </w:r>
      <w:r>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El </w:t>
      </w:r>
      <w:r>
        <w:rPr>
          <w:rFonts w:ascii="Arial" w:hAnsi="Arial" w:cs="Arial"/>
          <w:bCs/>
          <w:spacing w:val="-3"/>
          <w:sz w:val="24"/>
          <w:szCs w:val="27"/>
          <w:lang w:val="es-ES_tradnl"/>
        </w:rPr>
        <w:t>quince de febrero</w:t>
      </w:r>
      <w:r w:rsidR="00B96541">
        <w:rPr>
          <w:rFonts w:ascii="Arial" w:hAnsi="Arial" w:cs="Arial"/>
          <w:bCs/>
          <w:spacing w:val="-3"/>
          <w:sz w:val="24"/>
          <w:szCs w:val="27"/>
          <w:lang w:val="es-ES_tradnl"/>
        </w:rPr>
        <w:t xml:space="preserve"> de dos mil diecinueve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B96541">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31D242B1"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w:t>
      </w:r>
      <w:r w:rsidR="001C3689" w:rsidRPr="001C3689">
        <w:rPr>
          <w:rFonts w:ascii="Arial" w:hAnsi="Arial" w:cs="Arial"/>
          <w:sz w:val="24"/>
          <w:szCs w:val="24"/>
        </w:rPr>
        <w:lastRenderedPageBreak/>
        <w:t xml:space="preserve">de Justicia Administrativa para el Estado de Oaxaca, advierte que no se configura alguna causal de improcedencia o </w:t>
      </w:r>
      <w:r w:rsidR="00796C02" w:rsidRPr="001C3689">
        <w:rPr>
          <w:rFonts w:ascii="Arial" w:hAnsi="Arial" w:cs="Arial"/>
          <w:sz w:val="24"/>
          <w:szCs w:val="24"/>
        </w:rPr>
        <w:t>sobreseimiento,</w:t>
      </w:r>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73B1B534"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511F56">
        <w:rPr>
          <w:rFonts w:ascii="Arial" w:hAnsi="Arial" w:cs="Arial"/>
          <w:bCs/>
          <w:snapToGrid w:val="0"/>
          <w:sz w:val="24"/>
          <w:szCs w:val="27"/>
        </w:rPr>
        <w:t>E</w:t>
      </w:r>
      <w:r w:rsidR="0040395C" w:rsidRPr="0040395C">
        <w:rPr>
          <w:rFonts w:ascii="Arial" w:hAnsi="Arial" w:cs="Arial"/>
          <w:bCs/>
          <w:snapToGrid w:val="0"/>
          <w:sz w:val="24"/>
          <w:szCs w:val="27"/>
        </w:rPr>
        <w:t>sta Segunda Sala Unitaria de Primera Instancia del Tribunal de Justicia Administrativa para el Estado de Oaxaca, procede al estudio de los conceptos de impugnación hechos valer por la parte actora y al análisis del acta de infracción impugnada número</w:t>
      </w:r>
      <w:r w:rsidR="00796C02">
        <w:rPr>
          <w:rFonts w:ascii="Arial" w:hAnsi="Arial" w:cs="Arial"/>
          <w:bCs/>
          <w:snapToGrid w:val="0"/>
          <w:sz w:val="24"/>
          <w:szCs w:val="27"/>
        </w:rPr>
        <w:t xml:space="preserve"> ***** </w:t>
      </w:r>
      <w:r w:rsidR="008C0270">
        <w:rPr>
          <w:rFonts w:ascii="Arial" w:hAnsi="Arial" w:cs="Arial"/>
          <w:bCs/>
          <w:spacing w:val="-3"/>
          <w:sz w:val="24"/>
          <w:szCs w:val="27"/>
          <w:lang w:val="es-ES_tradnl"/>
        </w:rPr>
        <w:t xml:space="preserve">de fecha </w:t>
      </w:r>
      <w:r w:rsidR="00796C02">
        <w:rPr>
          <w:rFonts w:ascii="Arial" w:hAnsi="Arial" w:cs="Arial"/>
          <w:bCs/>
          <w:spacing w:val="-3"/>
          <w:sz w:val="24"/>
          <w:szCs w:val="27"/>
          <w:lang w:val="es-ES_tradnl"/>
        </w:rPr>
        <w:t>*****</w:t>
      </w:r>
      <w:r w:rsidR="008C0270">
        <w:rPr>
          <w:rFonts w:ascii="Arial" w:hAnsi="Arial" w:cs="Arial"/>
          <w:bCs/>
          <w:spacing w:val="-3"/>
          <w:sz w:val="24"/>
          <w:szCs w:val="27"/>
          <w:lang w:val="es-ES_tradnl"/>
        </w:rPr>
        <w:t xml:space="preserve"> de</w:t>
      </w:r>
      <w:r w:rsidR="00796C02">
        <w:rPr>
          <w:rFonts w:ascii="Arial" w:hAnsi="Arial" w:cs="Arial"/>
          <w:bCs/>
          <w:spacing w:val="-3"/>
          <w:sz w:val="24"/>
          <w:szCs w:val="27"/>
          <w:lang w:val="es-ES_tradnl"/>
        </w:rPr>
        <w:t xml:space="preserve"> *****</w:t>
      </w:r>
      <w:r w:rsidR="008C0270">
        <w:rPr>
          <w:rFonts w:ascii="Arial" w:hAnsi="Arial" w:cs="Arial"/>
          <w:bCs/>
          <w:spacing w:val="-3"/>
          <w:sz w:val="24"/>
          <w:szCs w:val="27"/>
          <w:lang w:val="es-ES_tradnl"/>
        </w:rPr>
        <w:t xml:space="preserve"> de</w:t>
      </w:r>
      <w:r w:rsidR="00C35A4E">
        <w:rPr>
          <w:rFonts w:ascii="Arial" w:hAnsi="Arial" w:cs="Arial"/>
          <w:bCs/>
          <w:spacing w:val="-3"/>
          <w:sz w:val="24"/>
          <w:szCs w:val="27"/>
          <w:lang w:val="es-ES_tradnl"/>
        </w:rPr>
        <w:t xml:space="preserve"> </w:t>
      </w:r>
      <w:r w:rsidR="008C0270">
        <w:rPr>
          <w:rFonts w:ascii="Arial" w:hAnsi="Arial" w:cs="Arial"/>
          <w:bCs/>
          <w:spacing w:val="-3"/>
          <w:sz w:val="24"/>
          <w:szCs w:val="27"/>
          <w:lang w:val="es-ES_tradnl"/>
        </w:rPr>
        <w:t>dos mil dieciocho</w:t>
      </w:r>
      <w:r w:rsidR="0040395C">
        <w:rPr>
          <w:rFonts w:ascii="Arial" w:hAnsi="Arial" w:cs="Arial"/>
          <w:bCs/>
          <w:snapToGrid w:val="0"/>
          <w:sz w:val="24"/>
          <w:szCs w:val="27"/>
        </w:rPr>
        <w:t>, visible en la foja 7</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755CCD75"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sidR="00043916">
        <w:rPr>
          <w:rFonts w:ascii="Arial" w:hAnsi="Arial" w:cs="Arial"/>
          <w:bCs/>
          <w:snapToGrid w:val="0"/>
          <w:sz w:val="24"/>
          <w:szCs w:val="27"/>
        </w:rPr>
        <w:t>estacionarse fuera del límite permitido</w:t>
      </w:r>
      <w:r w:rsidR="000E3524">
        <w:rPr>
          <w:rFonts w:ascii="Arial" w:hAnsi="Arial" w:cs="Arial"/>
          <w:bCs/>
          <w:snapToGrid w:val="0"/>
          <w:sz w:val="24"/>
          <w:szCs w:val="27"/>
        </w:rPr>
        <w:t xml:space="preserve">, tipificado en el </w:t>
      </w:r>
      <w:r w:rsidRPr="0040395C">
        <w:rPr>
          <w:rFonts w:ascii="Arial" w:hAnsi="Arial" w:cs="Arial"/>
          <w:bCs/>
          <w:snapToGrid w:val="0"/>
          <w:sz w:val="24"/>
          <w:szCs w:val="27"/>
        </w:rPr>
        <w:t xml:space="preserve">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369736B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007F6130">
        <w:rPr>
          <w:rFonts w:ascii="Arial" w:hAnsi="Arial" w:cs="Arial"/>
          <w:bCs/>
          <w:i/>
          <w:snapToGrid w:val="0"/>
          <w:sz w:val="24"/>
          <w:szCs w:val="27"/>
        </w:rPr>
        <w:t>“</w:t>
      </w:r>
      <w:r w:rsidR="00C45310">
        <w:rPr>
          <w:rFonts w:ascii="Arial" w:hAnsi="Arial" w:cs="Arial"/>
          <w:bCs/>
          <w:i/>
          <w:snapToGrid w:val="0"/>
          <w:sz w:val="24"/>
          <w:szCs w:val="27"/>
        </w:rPr>
        <w:t>EL VEHICULO DE REFERENCIA FUE ESTACIONADO FUERA DEL LIMITE PERMITIDO, FUE ESTACIONADO, SOBRE EL SEÑALAMIENTO PARA PASO DEL PEATÓN</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764879">
        <w:rPr>
          <w:rFonts w:ascii="Arial" w:hAnsi="Arial" w:cs="Arial"/>
          <w:bCs/>
          <w:i/>
          <w:snapToGrid w:val="0"/>
          <w:sz w:val="24"/>
          <w:szCs w:val="27"/>
        </w:rPr>
        <w:t>ARTÍCULO 86 FRACCIÓN</w:t>
      </w:r>
      <w:r w:rsidR="007F6130">
        <w:rPr>
          <w:rFonts w:ascii="Arial" w:hAnsi="Arial" w:cs="Arial"/>
          <w:bCs/>
          <w:i/>
          <w:snapToGrid w:val="0"/>
          <w:sz w:val="24"/>
          <w:szCs w:val="27"/>
        </w:rPr>
        <w:t xml:space="preserve"> </w:t>
      </w:r>
      <w:r w:rsidR="00764879">
        <w:rPr>
          <w:rFonts w:ascii="Arial" w:hAnsi="Arial" w:cs="Arial"/>
          <w:bCs/>
          <w:i/>
          <w:snapToGrid w:val="0"/>
          <w:sz w:val="24"/>
          <w:szCs w:val="27"/>
        </w:rPr>
        <w:t>V.</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lastRenderedPageBreak/>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764879">
        <w:rPr>
          <w:rFonts w:ascii="Arial" w:hAnsi="Arial" w:cs="Arial"/>
          <w:bCs/>
          <w:i/>
          <w:snapToGrid w:val="0"/>
          <w:sz w:val="24"/>
          <w:szCs w:val="27"/>
        </w:rPr>
        <w:t>SIN GARANTÍA</w:t>
      </w:r>
      <w:r w:rsidRPr="00C83BBD">
        <w:rPr>
          <w:rFonts w:ascii="Arial" w:hAnsi="Arial" w:cs="Arial"/>
          <w:bCs/>
          <w:i/>
          <w:snapToGrid w:val="0"/>
          <w:sz w:val="24"/>
          <w:szCs w:val="27"/>
        </w:rPr>
        <w:t>”</w:t>
      </w:r>
      <w:r w:rsidRPr="0040395C">
        <w:rPr>
          <w:rFonts w:ascii="Arial" w:hAnsi="Arial" w:cs="Arial"/>
          <w:bCs/>
          <w:snapToGrid w:val="0"/>
          <w:sz w:val="24"/>
          <w:szCs w:val="27"/>
        </w:rPr>
        <w:t xml:space="preserve">, quedando de manifiesto que el acta de infracción carece de debida motivación y fundamentación para que la administrada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asentó la conducta tipificada como falta administrativa, y en el apartado de fundamentación, </w:t>
      </w:r>
      <w:r w:rsidR="00A44697">
        <w:rPr>
          <w:rFonts w:ascii="Arial" w:hAnsi="Arial" w:cs="Arial"/>
          <w:bCs/>
          <w:snapToGrid w:val="0"/>
          <w:sz w:val="24"/>
          <w:szCs w:val="27"/>
        </w:rPr>
        <w:t xml:space="preserve">citó </w:t>
      </w:r>
      <w:r w:rsidR="002E7772">
        <w:rPr>
          <w:rFonts w:ascii="Arial" w:hAnsi="Arial" w:cs="Arial"/>
          <w:bCs/>
          <w:snapToGrid w:val="0"/>
          <w:sz w:val="24"/>
          <w:szCs w:val="27"/>
        </w:rPr>
        <w:t xml:space="preserve">el </w:t>
      </w:r>
      <w:r w:rsidR="00A44697">
        <w:rPr>
          <w:rFonts w:ascii="Arial" w:hAnsi="Arial" w:cs="Arial"/>
          <w:bCs/>
          <w:snapToGrid w:val="0"/>
          <w:sz w:val="24"/>
          <w:szCs w:val="27"/>
        </w:rPr>
        <w:t xml:space="preserve">fundamento legal </w:t>
      </w:r>
      <w:r w:rsidR="002E7772">
        <w:rPr>
          <w:rFonts w:ascii="Arial" w:hAnsi="Arial" w:cs="Arial"/>
          <w:bCs/>
          <w:snapToGrid w:val="0"/>
          <w:sz w:val="24"/>
          <w:szCs w:val="27"/>
        </w:rPr>
        <w:t>aplicable</w:t>
      </w:r>
      <w:r w:rsidRPr="0040395C">
        <w:rPr>
          <w:rFonts w:ascii="Arial" w:hAnsi="Arial" w:cs="Arial"/>
          <w:bCs/>
          <w:snapToGrid w:val="0"/>
          <w:sz w:val="24"/>
          <w:szCs w:val="27"/>
        </w:rPr>
        <w:t xml:space="preserve">,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w:t>
      </w:r>
      <w:proofErr w:type="gramStart"/>
      <w:r w:rsidRPr="0040395C">
        <w:rPr>
          <w:rFonts w:ascii="Arial" w:hAnsi="Arial" w:cs="Arial"/>
          <w:bCs/>
          <w:snapToGrid w:val="0"/>
          <w:sz w:val="24"/>
          <w:szCs w:val="27"/>
        </w:rPr>
        <w:t>Abril</w:t>
      </w:r>
      <w:proofErr w:type="gramEnd"/>
      <w:r w:rsidRPr="0040395C">
        <w:rPr>
          <w:rFonts w:ascii="Arial" w:hAnsi="Arial" w:cs="Arial"/>
          <w:bCs/>
          <w:snapToGrid w:val="0"/>
          <w:sz w:val="24"/>
          <w:szCs w:val="27"/>
        </w:rPr>
        <w:t xml:space="preserve">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w:t>
      </w:r>
      <w:r w:rsidR="0040395C" w:rsidRPr="00C83BBD">
        <w:rPr>
          <w:rFonts w:ascii="Arial" w:hAnsi="Arial" w:cs="Arial"/>
          <w:bCs/>
          <w:i/>
          <w:snapToGrid w:val="0"/>
          <w:sz w:val="24"/>
          <w:szCs w:val="27"/>
        </w:rPr>
        <w:lastRenderedPageBreak/>
        <w:t xml:space="preserve">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w:t>
      </w:r>
      <w:r w:rsidR="0040395C" w:rsidRPr="001C505A">
        <w:rPr>
          <w:rFonts w:ascii="Arial" w:hAnsi="Arial" w:cs="Arial"/>
          <w:bCs/>
          <w:i/>
          <w:snapToGrid w:val="0"/>
          <w:sz w:val="24"/>
          <w:szCs w:val="27"/>
        </w:rPr>
        <w:lastRenderedPageBreak/>
        <w:t xml:space="preserve">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2170578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w:t>
      </w:r>
      <w:proofErr w:type="spellStart"/>
      <w:r w:rsidRPr="0040395C">
        <w:rPr>
          <w:rFonts w:ascii="Arial" w:hAnsi="Arial" w:cs="Arial"/>
          <w:bCs/>
          <w:snapToGrid w:val="0"/>
          <w:sz w:val="24"/>
          <w:szCs w:val="27"/>
        </w:rPr>
        <w:t>presuncional</w:t>
      </w:r>
      <w:proofErr w:type="spellEnd"/>
      <w:r w:rsidRPr="0040395C">
        <w:rPr>
          <w:rFonts w:ascii="Arial" w:hAnsi="Arial" w:cs="Arial"/>
          <w:bCs/>
          <w:snapToGrid w:val="0"/>
          <w:sz w:val="24"/>
          <w:szCs w:val="27"/>
        </w:rPr>
        <w:t xml:space="preserve"> legal y humana, y la instrumental de actuaciones, esta Sala estima que es innecesario su estudio ya que existen elementos de pruebas directos dentro del sumario que en el caso es, el acta de infracci</w:t>
      </w:r>
      <w:r w:rsidR="00972EE0">
        <w:rPr>
          <w:rFonts w:ascii="Arial" w:hAnsi="Arial" w:cs="Arial"/>
          <w:bCs/>
          <w:snapToGrid w:val="0"/>
          <w:sz w:val="24"/>
          <w:szCs w:val="27"/>
        </w:rPr>
        <w:t>ón original visible en la foja 7</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40395C" w:rsidRPr="00972EE0">
        <w:rPr>
          <w:rFonts w:ascii="Arial" w:hAnsi="Arial" w:cs="Arial"/>
          <w:bCs/>
          <w:i/>
          <w:snapToGrid w:val="0"/>
          <w:sz w:val="24"/>
          <w:szCs w:val="27"/>
        </w:rPr>
        <w:t>presuncional</w:t>
      </w:r>
      <w:proofErr w:type="spellEnd"/>
      <w:r w:rsidR="0040395C" w:rsidRPr="00972EE0">
        <w:rPr>
          <w:rFonts w:ascii="Arial" w:hAnsi="Arial" w:cs="Arial"/>
          <w:bCs/>
          <w:i/>
          <w:snapToGrid w:val="0"/>
          <w:sz w:val="24"/>
          <w:szCs w:val="27"/>
        </w:rPr>
        <w:t xml:space="preserve">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1DC47742"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w:t>
      </w:r>
      <w:r w:rsidR="00F010EA">
        <w:rPr>
          <w:rFonts w:ascii="Arial" w:hAnsi="Arial" w:cs="Arial"/>
          <w:bCs/>
          <w:snapToGrid w:val="0"/>
          <w:sz w:val="24"/>
          <w:szCs w:val="27"/>
        </w:rPr>
        <w:t xml:space="preserve"> ***** </w:t>
      </w:r>
      <w:r w:rsidR="00464B44">
        <w:rPr>
          <w:rFonts w:ascii="Arial" w:hAnsi="Arial" w:cs="Arial"/>
          <w:bCs/>
          <w:spacing w:val="-3"/>
          <w:sz w:val="24"/>
          <w:szCs w:val="27"/>
          <w:lang w:val="es-ES_tradnl"/>
        </w:rPr>
        <w:t xml:space="preserve">de fecha </w:t>
      </w:r>
      <w:r w:rsidR="00F010EA">
        <w:rPr>
          <w:rFonts w:ascii="Arial" w:hAnsi="Arial" w:cs="Arial"/>
          <w:bCs/>
          <w:spacing w:val="-3"/>
          <w:sz w:val="24"/>
          <w:szCs w:val="27"/>
          <w:lang w:val="es-ES_tradnl"/>
        </w:rPr>
        <w:t>****</w:t>
      </w:r>
      <w:r w:rsidR="00464B44">
        <w:rPr>
          <w:rFonts w:ascii="Arial" w:hAnsi="Arial" w:cs="Arial"/>
          <w:bCs/>
          <w:spacing w:val="-3"/>
          <w:sz w:val="24"/>
          <w:szCs w:val="27"/>
          <w:lang w:val="es-ES_tradnl"/>
        </w:rPr>
        <w:t xml:space="preserve"> de </w:t>
      </w:r>
      <w:r w:rsidR="00F010EA">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dos mil dieciocho</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464B44" w:rsidRPr="00464B44">
        <w:rPr>
          <w:rFonts w:ascii="Arial" w:eastAsia="Times New Roman" w:hAnsi="Arial" w:cs="Arial"/>
          <w:sz w:val="24"/>
          <w:szCs w:val="27"/>
          <w:lang w:val="es-ES_tradnl" w:eastAsia="es-ES"/>
        </w:rPr>
        <w:t xml:space="preserve">MARÍA MAGDALENA BOLAÑOS ROSAS, policía vial con número estadístico </w:t>
      </w:r>
      <w:r w:rsidR="00F010EA">
        <w:rPr>
          <w:rFonts w:ascii="Arial" w:eastAsia="Times New Roman" w:hAnsi="Arial" w:cs="Arial"/>
          <w:sz w:val="24"/>
          <w:szCs w:val="27"/>
          <w:lang w:val="es-ES_tradnl" w:eastAsia="es-ES"/>
        </w:rPr>
        <w:t>***</w:t>
      </w:r>
      <w:r w:rsidR="00464B44">
        <w:rPr>
          <w:rFonts w:ascii="Arial" w:eastAsia="Times New Roman" w:hAnsi="Arial" w:cs="Arial"/>
          <w:sz w:val="24"/>
          <w:szCs w:val="27"/>
          <w:lang w:val="es-ES_tradnl" w:eastAsia="es-ES"/>
        </w:rPr>
        <w:t>, adscrita</w:t>
      </w:r>
      <w:r w:rsidR="001F31C1">
        <w:rPr>
          <w:rFonts w:ascii="Arial" w:eastAsia="Times New Roman" w:hAnsi="Arial" w:cs="Arial"/>
          <w:sz w:val="24"/>
          <w:szCs w:val="27"/>
          <w:lang w:val="es-ES_tradnl" w:eastAsia="es-ES"/>
        </w:rPr>
        <w:t xml:space="preserve"> a la Comisaría de Vialidad del Municipio de Oaxaca de Juárez, Oaxaca (ahora Subdirección de Tránsito y Movilidad de la Dirección d</w:t>
      </w:r>
      <w:r w:rsidR="001F31C1" w:rsidRPr="001F31C1">
        <w:rPr>
          <w:rFonts w:ascii="Arial" w:eastAsia="Times New Roman" w:hAnsi="Arial" w:cs="Arial"/>
          <w:sz w:val="24"/>
          <w:szCs w:val="27"/>
          <w:lang w:val="es-ES_tradnl" w:eastAsia="es-ES"/>
        </w:rPr>
        <w:t>e Seguridad Púb</w:t>
      </w:r>
      <w:r w:rsidR="001F31C1">
        <w:rPr>
          <w:rFonts w:ascii="Arial" w:eastAsia="Times New Roman" w:hAnsi="Arial" w:cs="Arial"/>
          <w:sz w:val="24"/>
          <w:szCs w:val="27"/>
          <w:lang w:val="es-ES_tradnl" w:eastAsia="es-ES"/>
        </w:rPr>
        <w:t>lica, Vialidad y Protección Ciudadana) del Municipio de Oaxaca d</w:t>
      </w:r>
      <w:r w:rsidR="001F31C1" w:rsidRPr="001F31C1">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en consecuencia</w:t>
      </w:r>
      <w:r w:rsidR="001F31C1">
        <w:rPr>
          <w:rFonts w:ascii="Arial" w:hAnsi="Arial" w:cs="Arial"/>
          <w:bCs/>
          <w:snapToGrid w:val="0"/>
          <w:sz w:val="24"/>
          <w:szCs w:val="27"/>
        </w:rPr>
        <w:t xml:space="preserve">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w:t>
      </w:r>
      <w:r w:rsidR="001F31C1">
        <w:rPr>
          <w:rFonts w:ascii="Arial" w:hAnsi="Arial" w:cs="Arial"/>
          <w:bCs/>
          <w:snapToGrid w:val="0"/>
          <w:sz w:val="24"/>
          <w:szCs w:val="27"/>
          <w:u w:val="single"/>
        </w:rPr>
        <w:t xml:space="preserve"> tal efecto lleve esa autoridad</w:t>
      </w:r>
      <w:r w:rsidR="00492932">
        <w:rPr>
          <w:rFonts w:ascii="Arial" w:hAnsi="Arial" w:cs="Arial"/>
          <w:bCs/>
          <w:snapToGrid w:val="0"/>
          <w:sz w:val="24"/>
          <w:szCs w:val="27"/>
        </w:rPr>
        <w:t>.</w:t>
      </w:r>
    </w:p>
    <w:p w14:paraId="72874FF7" w14:textId="15F3C996"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414AF5"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77777777"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proofErr w:type="gramStart"/>
      <w:r w:rsidRPr="009C0C09">
        <w:rPr>
          <w:rFonts w:ascii="Arial" w:hAnsi="Arial" w:cs="Arial"/>
          <w:b/>
          <w:sz w:val="24"/>
          <w:szCs w:val="27"/>
        </w:rPr>
        <w:t>PRIMERO</w:t>
      </w:r>
      <w:r w:rsidRPr="009C0C09">
        <w:rPr>
          <w:rFonts w:cs="Arial"/>
          <w:i/>
          <w:sz w:val="24"/>
          <w:szCs w:val="27"/>
        </w:rPr>
        <w:t>.</w:t>
      </w:r>
      <w:r>
        <w:rPr>
          <w:rFonts w:cs="Arial"/>
          <w:sz w:val="24"/>
          <w:szCs w:val="27"/>
        </w:rPr>
        <w:t>-</w:t>
      </w:r>
      <w:proofErr w:type="gramEnd"/>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 xml:space="preserve">del Tribunal de Justicia Administrativa del Estado de Oaxaca, es competente para conocer y resolver el </w:t>
      </w:r>
      <w:r w:rsidRPr="009C0C09">
        <w:rPr>
          <w:rFonts w:ascii="Arial" w:eastAsia="Times New Roman" w:hAnsi="Arial" w:cs="Arial"/>
          <w:sz w:val="24"/>
          <w:szCs w:val="27"/>
          <w:lang w:val="es-ES" w:eastAsia="es-ES"/>
        </w:rPr>
        <w:lastRenderedPageBreak/>
        <w:t>presente juicio.</w:t>
      </w:r>
      <w:r w:rsidRPr="009C0C09">
        <w:rPr>
          <w:rFonts w:ascii="Arial" w:hAnsi="Arial" w:cs="Arial"/>
          <w:bCs/>
          <w:snapToGrid w:val="0"/>
          <w:sz w:val="24"/>
          <w:szCs w:val="27"/>
        </w:rPr>
        <w:t xml:space="preserve"> </w:t>
      </w:r>
    </w:p>
    <w:p w14:paraId="22F2D1E2" w14:textId="77777777" w:rsidR="003E0CBC" w:rsidRPr="009C0C09" w:rsidRDefault="003E0CBC" w:rsidP="00605164">
      <w:pPr>
        <w:pStyle w:val="Sangra2detindependiente1"/>
        <w:spacing w:after="200" w:line="360" w:lineRule="auto"/>
        <w:ind w:right="51" w:firstLine="567"/>
        <w:rPr>
          <w:rFonts w:cs="Arial"/>
          <w:b w:val="0"/>
          <w:bCs/>
          <w:i w:val="0"/>
          <w:szCs w:val="27"/>
        </w:rPr>
      </w:pPr>
      <w:proofErr w:type="gramStart"/>
      <w:r w:rsidRPr="009C0C09">
        <w:rPr>
          <w:rFonts w:cs="Arial"/>
          <w:i w:val="0"/>
          <w:szCs w:val="27"/>
        </w:rPr>
        <w:t>SEGUNDO.</w:t>
      </w:r>
      <w:r>
        <w:rPr>
          <w:rFonts w:cs="Arial"/>
          <w:i w:val="0"/>
          <w:szCs w:val="27"/>
        </w:rPr>
        <w:t>-</w:t>
      </w:r>
      <w:proofErr w:type="gramEnd"/>
      <w:r w:rsidRPr="009C0C09">
        <w:rPr>
          <w:rFonts w:cs="Arial"/>
          <w:i w:val="0"/>
          <w:szCs w:val="27"/>
        </w:rPr>
        <w:t xml:space="preserve">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7777777" w:rsidR="003E0CBC" w:rsidRPr="009C0C09" w:rsidRDefault="003E0CBC" w:rsidP="00605164">
      <w:pPr>
        <w:pStyle w:val="Sangra2detindependiente1"/>
        <w:spacing w:after="200" w:line="360" w:lineRule="auto"/>
        <w:ind w:right="51" w:firstLine="567"/>
        <w:rPr>
          <w:rFonts w:cs="Arial"/>
          <w:b w:val="0"/>
          <w:bCs/>
          <w:i w:val="0"/>
          <w:szCs w:val="27"/>
        </w:rPr>
      </w:pPr>
      <w:proofErr w:type="gramStart"/>
      <w:r w:rsidRPr="009C0C09">
        <w:rPr>
          <w:rFonts w:cs="Arial"/>
          <w:i w:val="0"/>
          <w:szCs w:val="27"/>
        </w:rPr>
        <w:t>TERCERO.</w:t>
      </w:r>
      <w:r>
        <w:rPr>
          <w:rFonts w:cs="Arial"/>
          <w:i w:val="0"/>
          <w:szCs w:val="27"/>
        </w:rPr>
        <w:t>-</w:t>
      </w:r>
      <w:proofErr w:type="gramEnd"/>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64268071"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F010EA">
        <w:rPr>
          <w:rFonts w:cs="Arial"/>
          <w:b w:val="0"/>
          <w:i w:val="0"/>
          <w:szCs w:val="27"/>
        </w:rPr>
        <w:t xml:space="preserve"> ***** </w:t>
      </w:r>
      <w:r w:rsidR="00464B44" w:rsidRPr="00464B44">
        <w:rPr>
          <w:rFonts w:cs="Arial"/>
          <w:b w:val="0"/>
          <w:i w:val="0"/>
          <w:szCs w:val="27"/>
        </w:rPr>
        <w:t xml:space="preserve">de fecha </w:t>
      </w:r>
      <w:r w:rsidR="00F010EA">
        <w:rPr>
          <w:rFonts w:cs="Arial"/>
          <w:b w:val="0"/>
          <w:i w:val="0"/>
          <w:szCs w:val="27"/>
        </w:rPr>
        <w:t xml:space="preserve">***** </w:t>
      </w:r>
      <w:r w:rsidR="00464B44" w:rsidRPr="00464B44">
        <w:rPr>
          <w:rFonts w:cs="Arial"/>
          <w:b w:val="0"/>
          <w:i w:val="0"/>
          <w:szCs w:val="27"/>
        </w:rPr>
        <w:t xml:space="preserve">de </w:t>
      </w:r>
      <w:r w:rsidR="00F010EA">
        <w:rPr>
          <w:rFonts w:cs="Arial"/>
          <w:b w:val="0"/>
          <w:i w:val="0"/>
          <w:szCs w:val="27"/>
        </w:rPr>
        <w:t>*****</w:t>
      </w:r>
      <w:r w:rsidR="00464B44" w:rsidRPr="00464B44">
        <w:rPr>
          <w:rFonts w:cs="Arial"/>
          <w:b w:val="0"/>
          <w:i w:val="0"/>
          <w:szCs w:val="27"/>
        </w:rPr>
        <w:t xml:space="preserve"> de dos mil dieciocho, emitida por MARÍA MAGDALENA BOLAÑOS ROSAS, policía vial con número estadístico </w:t>
      </w:r>
      <w:r w:rsidR="00F010EA">
        <w:rPr>
          <w:rFonts w:cs="Arial"/>
          <w:b w:val="0"/>
          <w:i w:val="0"/>
          <w:szCs w:val="27"/>
        </w:rPr>
        <w:t>****</w:t>
      </w:r>
      <w:r w:rsidR="00464B44" w:rsidRPr="00464B44">
        <w:rPr>
          <w:rFonts w:cs="Arial"/>
          <w:b w:val="0"/>
          <w:i w:val="0"/>
          <w:szCs w:val="27"/>
        </w:rPr>
        <w:t>, adscrita</w:t>
      </w:r>
      <w:r w:rsidR="001F31C1" w:rsidRPr="001F31C1">
        <w:rPr>
          <w:rFonts w:cs="Arial"/>
          <w:b w:val="0"/>
          <w:i w:val="0"/>
          <w:szCs w:val="27"/>
        </w:rPr>
        <w:t xml:space="preserve"> a la Comisaría de Vialidad del Municipio de Oaxaca de Juárez, Oaxaca (ahora Subdirección de Tránsito y Movilidad de la Dirección de Seguridad Pública, Vialidad y Protección Ciudadana) del Municipio de Oaxaca de Juárez, Oaxaca, en consecuencia</w:t>
      </w:r>
      <w:r w:rsidR="001F31C1">
        <w:rPr>
          <w:rFonts w:cs="Arial"/>
          <w:b w:val="0"/>
          <w:i w:val="0"/>
          <w:szCs w:val="27"/>
        </w:rPr>
        <w:t>,</w:t>
      </w:r>
      <w:r w:rsidR="001F31C1" w:rsidRPr="001F31C1">
        <w:rPr>
          <w:rFonts w:cs="Arial"/>
          <w:b w:val="0"/>
          <w:i w:val="0"/>
          <w:szCs w:val="27"/>
        </w:rPr>
        <w:t xml:space="preserve"> </w:t>
      </w:r>
      <w:r w:rsidR="001F31C1" w:rsidRPr="001F31C1">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 Primera Instancia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1E10A7">
      <w:headerReference w:type="even" r:id="rId8"/>
      <w:headerReference w:type="default" r:id="rId9"/>
      <w:footerReference w:type="default" r:id="rId10"/>
      <w:headerReference w:type="first" r:id="rId11"/>
      <w:pgSz w:w="12240" w:h="20160" w:code="5"/>
      <w:pgMar w:top="198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29CBE" w14:textId="77777777" w:rsidR="00C142E9" w:rsidRDefault="00C142E9" w:rsidP="00604752">
      <w:pPr>
        <w:spacing w:after="0" w:line="240" w:lineRule="auto"/>
      </w:pPr>
      <w:r>
        <w:separator/>
      </w:r>
    </w:p>
  </w:endnote>
  <w:endnote w:type="continuationSeparator" w:id="0">
    <w:p w14:paraId="28CBB88C" w14:textId="77777777" w:rsidR="00C142E9" w:rsidRDefault="00C142E9"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2475B73D"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511F56" w:rsidRPr="00511F56">
          <w:rPr>
            <w:rFonts w:ascii="Arial" w:hAnsi="Arial" w:cs="Arial"/>
            <w:noProof/>
            <w:sz w:val="24"/>
            <w:szCs w:val="24"/>
            <w:lang w:val="es-ES"/>
          </w:rPr>
          <w:t>3</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1F975" w14:textId="77777777" w:rsidR="00C142E9" w:rsidRDefault="00C142E9" w:rsidP="00604752">
      <w:pPr>
        <w:spacing w:after="0" w:line="240" w:lineRule="auto"/>
      </w:pPr>
      <w:r>
        <w:separator/>
      </w:r>
    </w:p>
  </w:footnote>
  <w:footnote w:type="continuationSeparator" w:id="0">
    <w:p w14:paraId="601AA65B" w14:textId="77777777" w:rsidR="00C142E9" w:rsidRDefault="00C142E9"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2BD13" w14:textId="02B233A0" w:rsidR="001E10A7" w:rsidRDefault="001E10A7">
    <w:pPr>
      <w:pStyle w:val="Encabezado"/>
    </w:pPr>
    <w:r>
      <w:rPr>
        <w:rFonts w:ascii="Bookman Old Style" w:hAnsi="Bookman Old Style"/>
        <w:noProof/>
        <w:lang w:eastAsia="es-MX"/>
      </w:rPr>
      <mc:AlternateContent>
        <mc:Choice Requires="wps">
          <w:drawing>
            <wp:anchor distT="45720" distB="45720" distL="114300" distR="114300" simplePos="0" relativeHeight="251675648" behindDoc="1" locked="0" layoutInCell="1" allowOverlap="1" wp14:anchorId="5E5B71A4" wp14:editId="15D2C868">
              <wp:simplePos x="0" y="0"/>
              <wp:positionH relativeFrom="page">
                <wp:align>right</wp:align>
              </wp:positionH>
              <wp:positionV relativeFrom="paragraph">
                <wp:posOffset>3274060</wp:posOffset>
              </wp:positionV>
              <wp:extent cx="1181100" cy="159067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6EFDB2B" w14:textId="77777777" w:rsidR="001E10A7" w:rsidRPr="003B6E97" w:rsidRDefault="001E10A7" w:rsidP="001E10A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5B71A4" id="_x0000_t202" coordsize="21600,21600" o:spt="202" path="m,l,21600r21600,l21600,xe">
              <v:stroke joinstyle="miter"/>
              <v:path gradientshapeok="t" o:connecttype="rect"/>
            </v:shapetype>
            <v:shape id="Cuadro de texto 2" o:spid="_x0000_s1026" type="#_x0000_t202" style="position:absolute;margin-left:41.8pt;margin-top:257.8pt;width:93pt;height:125.2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">
              <v:textbox>
                <w:txbxContent>
                  <w:p w14:paraId="26EFDB2B" w14:textId="77777777" w:rsidR="001E10A7" w:rsidRPr="003B6E97" w:rsidRDefault="001E10A7" w:rsidP="001E10A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60A4850B" w:rsidR="0076338B" w:rsidRDefault="001E10A7">
    <w:pPr>
      <w:pStyle w:val="Encabezado"/>
    </w:pPr>
    <w:r>
      <w:rPr>
        <w:rFonts w:ascii="Bookman Old Style" w:hAnsi="Bookman Old Style"/>
        <w:noProof/>
        <w:lang w:eastAsia="es-MX"/>
      </w:rPr>
      <mc:AlternateContent>
        <mc:Choice Requires="wps">
          <w:drawing>
            <wp:anchor distT="45720" distB="45720" distL="114300" distR="114300" simplePos="0" relativeHeight="251673600" behindDoc="1" locked="0" layoutInCell="1" allowOverlap="1" wp14:anchorId="609ADBF6" wp14:editId="1B6DF852">
              <wp:simplePos x="0" y="0"/>
              <wp:positionH relativeFrom="leftMargin">
                <wp:posOffset>57150</wp:posOffset>
              </wp:positionH>
              <wp:positionV relativeFrom="paragraph">
                <wp:posOffset>4159885</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CCA8AFC" w14:textId="77777777" w:rsidR="001E10A7" w:rsidRPr="003B6E97" w:rsidRDefault="001E10A7" w:rsidP="001E10A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0"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0"/>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9ADBF6" id="_x0000_t202" coordsize="21600,21600" o:spt="202" path="m,l,21600r21600,l21600,xe">
              <v:stroke joinstyle="miter"/>
              <v:path gradientshapeok="t" o:connecttype="rect"/>
            </v:shapetype>
            <v:shape id="Cuadro de texto 1" o:spid="_x0000_s1027" type="#_x0000_t202" style="position:absolute;margin-left:4.5pt;margin-top:327.55pt;width:93pt;height:125.2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">
              <v:textbox>
                <w:txbxContent>
                  <w:p w14:paraId="2CCA8AFC" w14:textId="77777777" w:rsidR="001E10A7" w:rsidRPr="003B6E97" w:rsidRDefault="001E10A7" w:rsidP="001E10A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bookmarkStart w:id="1" w:name="_Hlk108096333"/>
                    <w:r>
                      <w:rPr>
                        <w:rFonts w:ascii="Arial" w:hAnsi="Arial" w:cs="Arial"/>
                        <w:b/>
                      </w:rPr>
                      <w:t xml:space="preserve">61 </w:t>
                    </w:r>
                    <w:r w:rsidRPr="003B6E97">
                      <w:rPr>
                        <w:rFonts w:ascii="Arial" w:hAnsi="Arial" w:cs="Arial"/>
                        <w:b/>
                      </w:rPr>
                      <w:t>de</w:t>
                    </w:r>
                    <w:r>
                      <w:rPr>
                        <w:rFonts w:ascii="Arial" w:hAnsi="Arial" w:cs="Arial"/>
                        <w:b/>
                      </w:rPr>
                      <w:t xml:space="preserve"> </w:t>
                    </w:r>
                    <w:r w:rsidRPr="003B6E97">
                      <w:rPr>
                        <w:rFonts w:ascii="Arial" w:hAnsi="Arial" w:cs="Arial"/>
                        <w:b/>
                      </w:rPr>
                      <w:t>la LTAIP</w:t>
                    </w:r>
                    <w:r>
                      <w:rPr>
                        <w:rFonts w:ascii="Arial" w:hAnsi="Arial" w:cs="Arial"/>
                        <w:b/>
                      </w:rPr>
                      <w:t>BG</w:t>
                    </w:r>
                    <w:r w:rsidRPr="003B6E97">
                      <w:rPr>
                        <w:rFonts w:ascii="Arial" w:hAnsi="Arial" w:cs="Arial"/>
                        <w:b/>
                      </w:rPr>
                      <w:t>EO.</w:t>
                    </w:r>
                    <w:bookmarkEnd w:id="1"/>
                    <w:r w:rsidRPr="007F60A7">
                      <w:rPr>
                        <w:rFonts w:ascii="Arial" w:eastAsia="Times New Roman" w:hAnsi="Arial" w:cs="Arial"/>
                        <w:sz w:val="24"/>
                        <w:szCs w:val="27"/>
                        <w:lang w:val="es-ES_tradnl" w:eastAsia="es-ES"/>
                      </w:rPr>
                      <w:t xml:space="preserve"> </w:t>
                    </w:r>
                    <w:r>
                      <w:rPr>
                        <w:rFonts w:ascii="Arial" w:eastAsia="Times New Roman" w:hAnsi="Arial" w:cs="Arial"/>
                        <w:sz w:val="24"/>
                        <w:szCs w:val="27"/>
                        <w:lang w:val="es-ES_tradnl" w:eastAsia="es-ES"/>
                      </w:rPr>
                      <w:t>AZALIA LOPEZ O AZALIA LOPEZ PAEZ</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49CAEB7D">
          <wp:simplePos x="0" y="0"/>
          <wp:positionH relativeFrom="page">
            <wp:align>right</wp:align>
          </wp:positionH>
          <wp:positionV relativeFrom="paragraph">
            <wp:posOffset>4161790</wp:posOffset>
          </wp:positionV>
          <wp:extent cx="7711312" cy="2869325"/>
          <wp:effectExtent l="0" t="0" r="4445" b="7620"/>
          <wp:wrapNone/>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19A5C11">
          <wp:simplePos x="0" y="0"/>
          <wp:positionH relativeFrom="page">
            <wp:align>left</wp:align>
          </wp:positionH>
          <wp:positionV relativeFrom="paragraph">
            <wp:posOffset>4152265</wp:posOffset>
          </wp:positionV>
          <wp:extent cx="7711312" cy="2869325"/>
          <wp:effectExtent l="0" t="0" r="4445" b="762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2F54"/>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3916"/>
    <w:rsid w:val="00045E11"/>
    <w:rsid w:val="00051177"/>
    <w:rsid w:val="0005415A"/>
    <w:rsid w:val="000662B7"/>
    <w:rsid w:val="00082CAF"/>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E1601"/>
    <w:rsid w:val="000E2FD3"/>
    <w:rsid w:val="000E3524"/>
    <w:rsid w:val="000E5069"/>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8D6"/>
    <w:rsid w:val="0016783D"/>
    <w:rsid w:val="00181533"/>
    <w:rsid w:val="00182786"/>
    <w:rsid w:val="00184940"/>
    <w:rsid w:val="00196279"/>
    <w:rsid w:val="001A1FE9"/>
    <w:rsid w:val="001A2788"/>
    <w:rsid w:val="001B0663"/>
    <w:rsid w:val="001B5DC7"/>
    <w:rsid w:val="001B5FC8"/>
    <w:rsid w:val="001B77BA"/>
    <w:rsid w:val="001C0F76"/>
    <w:rsid w:val="001C3689"/>
    <w:rsid w:val="001C505A"/>
    <w:rsid w:val="001C6514"/>
    <w:rsid w:val="001D267C"/>
    <w:rsid w:val="001E10A7"/>
    <w:rsid w:val="001E1A1B"/>
    <w:rsid w:val="001E49C1"/>
    <w:rsid w:val="001E4A0B"/>
    <w:rsid w:val="001F2FF9"/>
    <w:rsid w:val="001F31C1"/>
    <w:rsid w:val="00203B91"/>
    <w:rsid w:val="0020764C"/>
    <w:rsid w:val="002175BF"/>
    <w:rsid w:val="002257D3"/>
    <w:rsid w:val="00226128"/>
    <w:rsid w:val="00230E4C"/>
    <w:rsid w:val="002318D5"/>
    <w:rsid w:val="0023666F"/>
    <w:rsid w:val="002419CF"/>
    <w:rsid w:val="00245075"/>
    <w:rsid w:val="00251577"/>
    <w:rsid w:val="002524BD"/>
    <w:rsid w:val="00252E0F"/>
    <w:rsid w:val="00262239"/>
    <w:rsid w:val="00265704"/>
    <w:rsid w:val="00267C69"/>
    <w:rsid w:val="0027164D"/>
    <w:rsid w:val="002747AF"/>
    <w:rsid w:val="0027572E"/>
    <w:rsid w:val="0027767F"/>
    <w:rsid w:val="0028475A"/>
    <w:rsid w:val="002914F2"/>
    <w:rsid w:val="00292144"/>
    <w:rsid w:val="00295133"/>
    <w:rsid w:val="00296A0F"/>
    <w:rsid w:val="002A6281"/>
    <w:rsid w:val="002A7FE6"/>
    <w:rsid w:val="002B245A"/>
    <w:rsid w:val="002B2C0E"/>
    <w:rsid w:val="002B52BC"/>
    <w:rsid w:val="002C0FD7"/>
    <w:rsid w:val="002C501F"/>
    <w:rsid w:val="002D0236"/>
    <w:rsid w:val="002D696F"/>
    <w:rsid w:val="002D794E"/>
    <w:rsid w:val="002E0F64"/>
    <w:rsid w:val="002E7772"/>
    <w:rsid w:val="002F08AA"/>
    <w:rsid w:val="002F2F88"/>
    <w:rsid w:val="002F62ED"/>
    <w:rsid w:val="002F71C8"/>
    <w:rsid w:val="00301470"/>
    <w:rsid w:val="003039BE"/>
    <w:rsid w:val="00304F2A"/>
    <w:rsid w:val="003057ED"/>
    <w:rsid w:val="003119B9"/>
    <w:rsid w:val="00313E15"/>
    <w:rsid w:val="00314C35"/>
    <w:rsid w:val="003173F3"/>
    <w:rsid w:val="00327322"/>
    <w:rsid w:val="00327425"/>
    <w:rsid w:val="00327ABE"/>
    <w:rsid w:val="00327F6E"/>
    <w:rsid w:val="00330516"/>
    <w:rsid w:val="00331255"/>
    <w:rsid w:val="003337E5"/>
    <w:rsid w:val="00346EA0"/>
    <w:rsid w:val="00350413"/>
    <w:rsid w:val="00351B11"/>
    <w:rsid w:val="00351EF2"/>
    <w:rsid w:val="00352A96"/>
    <w:rsid w:val="0035344A"/>
    <w:rsid w:val="0035374B"/>
    <w:rsid w:val="00354B88"/>
    <w:rsid w:val="003569E3"/>
    <w:rsid w:val="00363EFF"/>
    <w:rsid w:val="00370E42"/>
    <w:rsid w:val="00371394"/>
    <w:rsid w:val="00371465"/>
    <w:rsid w:val="00375C9A"/>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04D4E"/>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51D96"/>
    <w:rsid w:val="004530CE"/>
    <w:rsid w:val="00460CAD"/>
    <w:rsid w:val="00464066"/>
    <w:rsid w:val="00464B44"/>
    <w:rsid w:val="004660BC"/>
    <w:rsid w:val="00471718"/>
    <w:rsid w:val="00471CEB"/>
    <w:rsid w:val="004723BF"/>
    <w:rsid w:val="00481380"/>
    <w:rsid w:val="0048308A"/>
    <w:rsid w:val="00485E2A"/>
    <w:rsid w:val="004901A3"/>
    <w:rsid w:val="00492932"/>
    <w:rsid w:val="00496BDD"/>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117EA"/>
    <w:rsid w:val="00511877"/>
    <w:rsid w:val="00511F56"/>
    <w:rsid w:val="005202AA"/>
    <w:rsid w:val="00522225"/>
    <w:rsid w:val="00524C59"/>
    <w:rsid w:val="005277D3"/>
    <w:rsid w:val="00533365"/>
    <w:rsid w:val="0053425C"/>
    <w:rsid w:val="005359BA"/>
    <w:rsid w:val="005428ED"/>
    <w:rsid w:val="00551613"/>
    <w:rsid w:val="00554D73"/>
    <w:rsid w:val="00555D1C"/>
    <w:rsid w:val="0055660F"/>
    <w:rsid w:val="005579FF"/>
    <w:rsid w:val="00564CE2"/>
    <w:rsid w:val="00566787"/>
    <w:rsid w:val="00566878"/>
    <w:rsid w:val="00571779"/>
    <w:rsid w:val="00571FEB"/>
    <w:rsid w:val="00573D74"/>
    <w:rsid w:val="005814B7"/>
    <w:rsid w:val="00581667"/>
    <w:rsid w:val="00583B55"/>
    <w:rsid w:val="00583E3A"/>
    <w:rsid w:val="00591D82"/>
    <w:rsid w:val="005A4A79"/>
    <w:rsid w:val="005B18A3"/>
    <w:rsid w:val="005B1C35"/>
    <w:rsid w:val="005B2116"/>
    <w:rsid w:val="005B5E0B"/>
    <w:rsid w:val="005B650F"/>
    <w:rsid w:val="005C329C"/>
    <w:rsid w:val="005C3D34"/>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46DC6"/>
    <w:rsid w:val="00653CF6"/>
    <w:rsid w:val="00655705"/>
    <w:rsid w:val="0066005E"/>
    <w:rsid w:val="00670A60"/>
    <w:rsid w:val="00683324"/>
    <w:rsid w:val="0069002D"/>
    <w:rsid w:val="006908BC"/>
    <w:rsid w:val="00694F98"/>
    <w:rsid w:val="00696743"/>
    <w:rsid w:val="006A54B9"/>
    <w:rsid w:val="006B091C"/>
    <w:rsid w:val="006B2272"/>
    <w:rsid w:val="006B6EE7"/>
    <w:rsid w:val="006B7E96"/>
    <w:rsid w:val="006C66B7"/>
    <w:rsid w:val="006D29F5"/>
    <w:rsid w:val="006D5469"/>
    <w:rsid w:val="006E71B3"/>
    <w:rsid w:val="006F0524"/>
    <w:rsid w:val="006F3FD9"/>
    <w:rsid w:val="00700A6E"/>
    <w:rsid w:val="00701933"/>
    <w:rsid w:val="00705168"/>
    <w:rsid w:val="00711DCC"/>
    <w:rsid w:val="0071481E"/>
    <w:rsid w:val="00714DB4"/>
    <w:rsid w:val="0071655A"/>
    <w:rsid w:val="00720051"/>
    <w:rsid w:val="0072112F"/>
    <w:rsid w:val="007212E3"/>
    <w:rsid w:val="00731A17"/>
    <w:rsid w:val="00732F50"/>
    <w:rsid w:val="00734A25"/>
    <w:rsid w:val="007418C4"/>
    <w:rsid w:val="00742B73"/>
    <w:rsid w:val="00742C49"/>
    <w:rsid w:val="00742D1B"/>
    <w:rsid w:val="00747EB3"/>
    <w:rsid w:val="00750B8A"/>
    <w:rsid w:val="00754B12"/>
    <w:rsid w:val="0076119B"/>
    <w:rsid w:val="00763032"/>
    <w:rsid w:val="0076338B"/>
    <w:rsid w:val="00764879"/>
    <w:rsid w:val="00765C49"/>
    <w:rsid w:val="00772E61"/>
    <w:rsid w:val="00775EA3"/>
    <w:rsid w:val="00783959"/>
    <w:rsid w:val="00785B67"/>
    <w:rsid w:val="007866EA"/>
    <w:rsid w:val="00787341"/>
    <w:rsid w:val="007917DD"/>
    <w:rsid w:val="00793DA7"/>
    <w:rsid w:val="007960F5"/>
    <w:rsid w:val="00796C02"/>
    <w:rsid w:val="007A14F2"/>
    <w:rsid w:val="007B2C4C"/>
    <w:rsid w:val="007B5995"/>
    <w:rsid w:val="007C4592"/>
    <w:rsid w:val="007C4EBB"/>
    <w:rsid w:val="007C5D60"/>
    <w:rsid w:val="007C7071"/>
    <w:rsid w:val="007D0F26"/>
    <w:rsid w:val="007D5781"/>
    <w:rsid w:val="007D64EC"/>
    <w:rsid w:val="007D64ED"/>
    <w:rsid w:val="007E112A"/>
    <w:rsid w:val="007F03CD"/>
    <w:rsid w:val="007F54D9"/>
    <w:rsid w:val="007F6130"/>
    <w:rsid w:val="00800787"/>
    <w:rsid w:val="00801C91"/>
    <w:rsid w:val="00804B71"/>
    <w:rsid w:val="008067B1"/>
    <w:rsid w:val="00806EAC"/>
    <w:rsid w:val="008072E7"/>
    <w:rsid w:val="00807E34"/>
    <w:rsid w:val="00817A5C"/>
    <w:rsid w:val="00820DC4"/>
    <w:rsid w:val="0082290F"/>
    <w:rsid w:val="00830200"/>
    <w:rsid w:val="0083186B"/>
    <w:rsid w:val="00832B4F"/>
    <w:rsid w:val="00835131"/>
    <w:rsid w:val="0084374D"/>
    <w:rsid w:val="00855326"/>
    <w:rsid w:val="00856627"/>
    <w:rsid w:val="00856D6D"/>
    <w:rsid w:val="0088558F"/>
    <w:rsid w:val="00885E7B"/>
    <w:rsid w:val="00891558"/>
    <w:rsid w:val="008A2064"/>
    <w:rsid w:val="008A2FD4"/>
    <w:rsid w:val="008A3A19"/>
    <w:rsid w:val="008A4435"/>
    <w:rsid w:val="008A6390"/>
    <w:rsid w:val="008B0405"/>
    <w:rsid w:val="008B0DBF"/>
    <w:rsid w:val="008B7C4F"/>
    <w:rsid w:val="008C0270"/>
    <w:rsid w:val="008C0D59"/>
    <w:rsid w:val="008C1AC1"/>
    <w:rsid w:val="008C255F"/>
    <w:rsid w:val="008C25FD"/>
    <w:rsid w:val="008C2D6A"/>
    <w:rsid w:val="008C69A6"/>
    <w:rsid w:val="008C6A3C"/>
    <w:rsid w:val="008C764E"/>
    <w:rsid w:val="008D1A6D"/>
    <w:rsid w:val="008D71C0"/>
    <w:rsid w:val="008D748B"/>
    <w:rsid w:val="008E453F"/>
    <w:rsid w:val="008F0098"/>
    <w:rsid w:val="008F0BE4"/>
    <w:rsid w:val="00903B51"/>
    <w:rsid w:val="009077DC"/>
    <w:rsid w:val="00910E7B"/>
    <w:rsid w:val="0091257C"/>
    <w:rsid w:val="00912E3C"/>
    <w:rsid w:val="00920C87"/>
    <w:rsid w:val="009210BB"/>
    <w:rsid w:val="0093055C"/>
    <w:rsid w:val="00930DDD"/>
    <w:rsid w:val="00942F68"/>
    <w:rsid w:val="009441FE"/>
    <w:rsid w:val="00944977"/>
    <w:rsid w:val="00945DEA"/>
    <w:rsid w:val="009518EB"/>
    <w:rsid w:val="00952F23"/>
    <w:rsid w:val="00953FA6"/>
    <w:rsid w:val="009544F4"/>
    <w:rsid w:val="00960A43"/>
    <w:rsid w:val="0096662B"/>
    <w:rsid w:val="00966F53"/>
    <w:rsid w:val="00972EE0"/>
    <w:rsid w:val="00973526"/>
    <w:rsid w:val="00975C4C"/>
    <w:rsid w:val="00982481"/>
    <w:rsid w:val="0099116A"/>
    <w:rsid w:val="009969DB"/>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4B22"/>
    <w:rsid w:val="00A061F4"/>
    <w:rsid w:val="00A067E5"/>
    <w:rsid w:val="00A127E8"/>
    <w:rsid w:val="00A12CD4"/>
    <w:rsid w:val="00A155F9"/>
    <w:rsid w:val="00A17D80"/>
    <w:rsid w:val="00A25FB6"/>
    <w:rsid w:val="00A40006"/>
    <w:rsid w:val="00A4179A"/>
    <w:rsid w:val="00A43413"/>
    <w:rsid w:val="00A44697"/>
    <w:rsid w:val="00A56DBD"/>
    <w:rsid w:val="00A646F1"/>
    <w:rsid w:val="00A66CB3"/>
    <w:rsid w:val="00A75BA6"/>
    <w:rsid w:val="00A76F90"/>
    <w:rsid w:val="00A775C0"/>
    <w:rsid w:val="00A77769"/>
    <w:rsid w:val="00A81B1B"/>
    <w:rsid w:val="00A853A8"/>
    <w:rsid w:val="00A86463"/>
    <w:rsid w:val="00A86917"/>
    <w:rsid w:val="00A870BF"/>
    <w:rsid w:val="00A87F32"/>
    <w:rsid w:val="00A9124C"/>
    <w:rsid w:val="00A92EC1"/>
    <w:rsid w:val="00A938F3"/>
    <w:rsid w:val="00A94B98"/>
    <w:rsid w:val="00A9514B"/>
    <w:rsid w:val="00A95C95"/>
    <w:rsid w:val="00AA5876"/>
    <w:rsid w:val="00AA68B4"/>
    <w:rsid w:val="00AB34AE"/>
    <w:rsid w:val="00AC1B63"/>
    <w:rsid w:val="00AC7A12"/>
    <w:rsid w:val="00AD2811"/>
    <w:rsid w:val="00AD2DBD"/>
    <w:rsid w:val="00AD4F5A"/>
    <w:rsid w:val="00AE51B3"/>
    <w:rsid w:val="00AF2D4F"/>
    <w:rsid w:val="00AF4B3A"/>
    <w:rsid w:val="00AF69FC"/>
    <w:rsid w:val="00B027D1"/>
    <w:rsid w:val="00B058FC"/>
    <w:rsid w:val="00B06005"/>
    <w:rsid w:val="00B10C7A"/>
    <w:rsid w:val="00B12B90"/>
    <w:rsid w:val="00B15B86"/>
    <w:rsid w:val="00B17526"/>
    <w:rsid w:val="00B20292"/>
    <w:rsid w:val="00B31321"/>
    <w:rsid w:val="00B416AA"/>
    <w:rsid w:val="00B41B7D"/>
    <w:rsid w:val="00B443A5"/>
    <w:rsid w:val="00B44973"/>
    <w:rsid w:val="00B605A5"/>
    <w:rsid w:val="00B60642"/>
    <w:rsid w:val="00B6175C"/>
    <w:rsid w:val="00B65AEB"/>
    <w:rsid w:val="00B67A5D"/>
    <w:rsid w:val="00B7672E"/>
    <w:rsid w:val="00B77C54"/>
    <w:rsid w:val="00B8023E"/>
    <w:rsid w:val="00B82C06"/>
    <w:rsid w:val="00B84660"/>
    <w:rsid w:val="00B8697C"/>
    <w:rsid w:val="00B96496"/>
    <w:rsid w:val="00B96541"/>
    <w:rsid w:val="00BA097E"/>
    <w:rsid w:val="00BA763A"/>
    <w:rsid w:val="00BB485D"/>
    <w:rsid w:val="00BD0277"/>
    <w:rsid w:val="00BD5D6A"/>
    <w:rsid w:val="00BD7643"/>
    <w:rsid w:val="00BE5B63"/>
    <w:rsid w:val="00BE617D"/>
    <w:rsid w:val="00BE6CDD"/>
    <w:rsid w:val="00BF034F"/>
    <w:rsid w:val="00BF1D3E"/>
    <w:rsid w:val="00C003CD"/>
    <w:rsid w:val="00C07985"/>
    <w:rsid w:val="00C07DAF"/>
    <w:rsid w:val="00C07F53"/>
    <w:rsid w:val="00C142E9"/>
    <w:rsid w:val="00C21B1E"/>
    <w:rsid w:val="00C22BD2"/>
    <w:rsid w:val="00C26A2D"/>
    <w:rsid w:val="00C3147A"/>
    <w:rsid w:val="00C33E0E"/>
    <w:rsid w:val="00C35A4E"/>
    <w:rsid w:val="00C35AD9"/>
    <w:rsid w:val="00C3660B"/>
    <w:rsid w:val="00C36E94"/>
    <w:rsid w:val="00C372A6"/>
    <w:rsid w:val="00C40F67"/>
    <w:rsid w:val="00C44636"/>
    <w:rsid w:val="00C45310"/>
    <w:rsid w:val="00C53AEE"/>
    <w:rsid w:val="00C572E0"/>
    <w:rsid w:val="00C57303"/>
    <w:rsid w:val="00C57648"/>
    <w:rsid w:val="00C61D30"/>
    <w:rsid w:val="00C659D1"/>
    <w:rsid w:val="00C6739D"/>
    <w:rsid w:val="00C7360C"/>
    <w:rsid w:val="00C83BBD"/>
    <w:rsid w:val="00C8425A"/>
    <w:rsid w:val="00C86257"/>
    <w:rsid w:val="00C908F5"/>
    <w:rsid w:val="00C934CE"/>
    <w:rsid w:val="00CA0FC8"/>
    <w:rsid w:val="00CA18A3"/>
    <w:rsid w:val="00CB43BB"/>
    <w:rsid w:val="00CB512D"/>
    <w:rsid w:val="00CB5F39"/>
    <w:rsid w:val="00CC01DB"/>
    <w:rsid w:val="00CC10B7"/>
    <w:rsid w:val="00CC3A04"/>
    <w:rsid w:val="00CD643E"/>
    <w:rsid w:val="00CD6AA0"/>
    <w:rsid w:val="00CE19F5"/>
    <w:rsid w:val="00CE43E4"/>
    <w:rsid w:val="00CF29B8"/>
    <w:rsid w:val="00CF31A1"/>
    <w:rsid w:val="00CF61E3"/>
    <w:rsid w:val="00D03C91"/>
    <w:rsid w:val="00D06B45"/>
    <w:rsid w:val="00D07184"/>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C2B07"/>
    <w:rsid w:val="00DC47AE"/>
    <w:rsid w:val="00DC7145"/>
    <w:rsid w:val="00DD6510"/>
    <w:rsid w:val="00DD658D"/>
    <w:rsid w:val="00DD6947"/>
    <w:rsid w:val="00DE37D8"/>
    <w:rsid w:val="00DE59D1"/>
    <w:rsid w:val="00DF0467"/>
    <w:rsid w:val="00DF1F3C"/>
    <w:rsid w:val="00DF473B"/>
    <w:rsid w:val="00DF63A3"/>
    <w:rsid w:val="00E06C2E"/>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690"/>
    <w:rsid w:val="00EC6160"/>
    <w:rsid w:val="00EF689F"/>
    <w:rsid w:val="00F010EA"/>
    <w:rsid w:val="00F06027"/>
    <w:rsid w:val="00F11637"/>
    <w:rsid w:val="00F12439"/>
    <w:rsid w:val="00F23495"/>
    <w:rsid w:val="00F27766"/>
    <w:rsid w:val="00F3684C"/>
    <w:rsid w:val="00F40571"/>
    <w:rsid w:val="00F4061A"/>
    <w:rsid w:val="00F41707"/>
    <w:rsid w:val="00F4400B"/>
    <w:rsid w:val="00F444B9"/>
    <w:rsid w:val="00F446A8"/>
    <w:rsid w:val="00F45547"/>
    <w:rsid w:val="00F55045"/>
    <w:rsid w:val="00F571F9"/>
    <w:rsid w:val="00F6100D"/>
    <w:rsid w:val="00F65A57"/>
    <w:rsid w:val="00F75388"/>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3F7D"/>
    <w:rsid w:val="00FE492E"/>
    <w:rsid w:val="00FE5F7B"/>
    <w:rsid w:val="00FF5124"/>
    <w:rsid w:val="00FF57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9534C-B5EE-4F54-977F-D4CD2AB25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2980</TotalTime>
  <Pages>7</Pages>
  <Words>2684</Words>
  <Characters>14767</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412</cp:revision>
  <cp:lastPrinted>2019-12-09T18:09:00Z</cp:lastPrinted>
  <dcterms:created xsi:type="dcterms:W3CDTF">2020-06-01T16:32:00Z</dcterms:created>
  <dcterms:modified xsi:type="dcterms:W3CDTF">2022-07-12T20:18:00Z</dcterms:modified>
</cp:coreProperties>
</file>