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991"/>
        <w:tblW w:w="6721" w:type="dxa"/>
        <w:tblLayout w:type="fixed"/>
        <w:tblLook w:val="04A0" w:firstRow="1" w:lastRow="0" w:firstColumn="1" w:lastColumn="0" w:noHBand="0" w:noVBand="1"/>
      </w:tblPr>
      <w:tblGrid>
        <w:gridCol w:w="2802"/>
        <w:gridCol w:w="3919"/>
      </w:tblGrid>
      <w:tr w:rsidR="00B26997" w:rsidTr="00B26997">
        <w:trPr>
          <w:trHeight w:val="40"/>
        </w:trPr>
        <w:tc>
          <w:tcPr>
            <w:tcW w:w="6721" w:type="dxa"/>
            <w:gridSpan w:val="2"/>
          </w:tcPr>
          <w:p w:rsidR="00B26997" w:rsidRPr="00A62EB7" w:rsidRDefault="00B26997" w:rsidP="00B26997">
            <w:pPr>
              <w:pStyle w:val="Encabezado"/>
              <w:spacing w:line="276" w:lineRule="auto"/>
              <w:ind w:left="548"/>
              <w:jc w:val="both"/>
              <w:rPr>
                <w:rFonts w:ascii="Arial" w:eastAsia="Times New Roman" w:hAnsi="Arial" w:cs="Arial"/>
                <w:b/>
                <w:iCs/>
                <w:kern w:val="2"/>
                <w:sz w:val="21"/>
                <w:szCs w:val="21"/>
                <w:lang w:val="es-ES_tradnl" w:eastAsia="es-ES"/>
              </w:rPr>
            </w:pPr>
            <w:r w:rsidRPr="00A62EB7">
              <w:rPr>
                <w:rFonts w:ascii="Arial" w:hAnsi="Arial" w:cs="Arial"/>
                <w:b/>
                <w:sz w:val="21"/>
                <w:szCs w:val="21"/>
              </w:rPr>
              <w:t xml:space="preserve">CUARTA SALA UNITARIA DE PRIMERA INSTANCIA DEL TRIBUNAL DE JUSTICIA ADMINISTRATIVA </w:t>
            </w:r>
            <w:r w:rsidRPr="00A62EB7">
              <w:rPr>
                <w:rFonts w:ascii="Arial" w:eastAsia="Times New Roman" w:hAnsi="Arial" w:cs="Arial"/>
                <w:b/>
                <w:iCs/>
                <w:kern w:val="2"/>
                <w:sz w:val="21"/>
                <w:szCs w:val="21"/>
                <w:lang w:val="es-ES_tradnl" w:eastAsia="es-ES"/>
              </w:rPr>
              <w:t>DEL ESTADO</w:t>
            </w:r>
          </w:p>
          <w:p w:rsidR="00B26997" w:rsidRPr="00A62EB7" w:rsidRDefault="00B26997" w:rsidP="00B26997">
            <w:pPr>
              <w:pStyle w:val="Encabezado"/>
              <w:spacing w:line="276" w:lineRule="auto"/>
              <w:ind w:left="548"/>
              <w:jc w:val="both"/>
              <w:rPr>
                <w:rFonts w:ascii="Arial" w:eastAsia="Times New Roman" w:hAnsi="Arial" w:cs="Arial"/>
                <w:iCs/>
                <w:kern w:val="2"/>
                <w:sz w:val="21"/>
                <w:szCs w:val="21"/>
                <w:lang w:val="es-ES_tradnl" w:eastAsia="es-ES"/>
              </w:rPr>
            </w:pPr>
          </w:p>
        </w:tc>
      </w:tr>
      <w:tr w:rsidR="00B26997" w:rsidTr="0059708B">
        <w:trPr>
          <w:trHeight w:val="54"/>
        </w:trPr>
        <w:tc>
          <w:tcPr>
            <w:tcW w:w="2802" w:type="dxa"/>
            <w:hideMark/>
          </w:tcPr>
          <w:p w:rsidR="00B26997" w:rsidRPr="00A62EB7" w:rsidRDefault="00B26997" w:rsidP="00B26997">
            <w:pPr>
              <w:tabs>
                <w:tab w:val="center" w:pos="4419"/>
                <w:tab w:val="right" w:pos="8838"/>
              </w:tabs>
              <w:suppressAutoHyphens/>
              <w:spacing w:after="0" w:line="100" w:lineRule="atLeast"/>
              <w:ind w:left="548" w:right="-383"/>
              <w:jc w:val="both"/>
              <w:rPr>
                <w:rFonts w:ascii="Arial" w:eastAsia="Times New Roman" w:hAnsi="Arial" w:cs="Arial"/>
                <w:b/>
                <w:iCs/>
                <w:kern w:val="2"/>
                <w:sz w:val="21"/>
                <w:szCs w:val="21"/>
                <w:lang w:val="es-ES_tradnl" w:eastAsia="es-ES"/>
              </w:rPr>
            </w:pPr>
            <w:r w:rsidRPr="00A62EB7">
              <w:rPr>
                <w:rFonts w:ascii="Arial" w:eastAsia="Times New Roman" w:hAnsi="Arial" w:cs="Arial"/>
                <w:b/>
                <w:iCs/>
                <w:caps/>
                <w:kern w:val="2"/>
                <w:sz w:val="21"/>
                <w:szCs w:val="21"/>
                <w:lang w:val="es-ES_tradnl" w:eastAsia="es-ES"/>
              </w:rPr>
              <w:t>juicio de nulidad:</w:t>
            </w:r>
          </w:p>
        </w:tc>
        <w:tc>
          <w:tcPr>
            <w:tcW w:w="3919" w:type="dxa"/>
            <w:hideMark/>
          </w:tcPr>
          <w:p w:rsidR="00B26997" w:rsidRPr="00A62EB7" w:rsidRDefault="00B26997" w:rsidP="00B26997">
            <w:pPr>
              <w:tabs>
                <w:tab w:val="center" w:pos="4419"/>
                <w:tab w:val="right" w:pos="8838"/>
              </w:tabs>
              <w:suppressAutoHyphens/>
              <w:spacing w:after="0" w:line="100" w:lineRule="atLeast"/>
              <w:ind w:left="-73" w:right="-39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0069/2019</w:t>
            </w:r>
          </w:p>
          <w:p w:rsidR="00B26997" w:rsidRPr="00A62EB7" w:rsidRDefault="00B26997" w:rsidP="00B26997">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B26997" w:rsidTr="0059708B">
        <w:trPr>
          <w:trHeight w:val="35"/>
        </w:trPr>
        <w:tc>
          <w:tcPr>
            <w:tcW w:w="2802" w:type="dxa"/>
            <w:hideMark/>
          </w:tcPr>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A62EB7">
              <w:rPr>
                <w:rFonts w:ascii="Arial" w:eastAsia="Times New Roman" w:hAnsi="Arial" w:cs="Arial"/>
                <w:b/>
                <w:iCs/>
                <w:caps/>
                <w:kern w:val="2"/>
                <w:sz w:val="21"/>
                <w:szCs w:val="21"/>
                <w:lang w:val="es-ES_tradnl" w:eastAsia="es-ES"/>
              </w:rPr>
              <w:t>ACTOR:</w:t>
            </w:r>
          </w:p>
        </w:tc>
        <w:tc>
          <w:tcPr>
            <w:tcW w:w="3919" w:type="dxa"/>
            <w:hideMark/>
          </w:tcPr>
          <w:p w:rsidR="00B26997" w:rsidRPr="00A62EB7" w:rsidRDefault="00003FE6"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B26997" w:rsidTr="0059708B">
        <w:trPr>
          <w:trHeight w:val="580"/>
        </w:trPr>
        <w:tc>
          <w:tcPr>
            <w:tcW w:w="2802" w:type="dxa"/>
          </w:tcPr>
          <w:p w:rsidR="00B26997" w:rsidRPr="00A62EB7" w:rsidRDefault="00B26997" w:rsidP="00B26997">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demandado:</w:t>
            </w: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MAGISTRADO:</w:t>
            </w:r>
          </w:p>
          <w:p w:rsidR="00B26997" w:rsidRPr="00A62EB7" w:rsidRDefault="00B26997" w:rsidP="00B26997">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B26997" w:rsidRPr="00A62EB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B26997" w:rsidRPr="00B26997" w:rsidRDefault="00B26997" w:rsidP="00B26997">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A62EB7">
              <w:rPr>
                <w:rFonts w:ascii="Arial" w:eastAsia="Times New Roman" w:hAnsi="Arial" w:cs="Arial"/>
                <w:b/>
                <w:bCs/>
                <w:iCs/>
                <w:caps/>
                <w:kern w:val="2"/>
                <w:sz w:val="21"/>
                <w:szCs w:val="21"/>
                <w:lang w:val="es-ES_tradnl" w:eastAsia="es-ES"/>
              </w:rPr>
              <w:t>SECRETARIa:</w:t>
            </w:r>
          </w:p>
        </w:tc>
        <w:tc>
          <w:tcPr>
            <w:tcW w:w="3919" w:type="dxa"/>
          </w:tcPr>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POLICÍA VIAL con número estadístico pV-94, de la dirección de seguridad PÚBLIca, vialidad y protección ciudadana municipal, y tesorero municipal, autoridades del municipio de oaxaca de juárez</w:t>
            </w: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B26997" w:rsidRPr="00A62EB7" w:rsidRDefault="00B26997" w:rsidP="00B26997">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A62EB7">
              <w:rPr>
                <w:rFonts w:ascii="Arial" w:eastAsia="Times New Roman" w:hAnsi="Arial" w:cs="Arial"/>
                <w:bCs/>
                <w:iCs/>
                <w:caps/>
                <w:kern w:val="2"/>
                <w:sz w:val="21"/>
                <w:szCs w:val="21"/>
                <w:lang w:val="es-ES_tradnl" w:eastAsia="es-ES"/>
              </w:rPr>
              <w:t>M. D. pEDRO CARLOS ZAMORA MARTÍNEZ</w:t>
            </w:r>
          </w:p>
          <w:p w:rsidR="00B26997" w:rsidRPr="00A62EB7" w:rsidRDefault="00B26997" w:rsidP="00B26997">
            <w:pPr>
              <w:suppressAutoHyphens/>
              <w:spacing w:after="0" w:line="100" w:lineRule="atLeast"/>
              <w:ind w:left="-73" w:right="-75"/>
              <w:jc w:val="both"/>
              <w:rPr>
                <w:rFonts w:ascii="Arial" w:eastAsia="Times New Roman" w:hAnsi="Arial" w:cs="Arial"/>
                <w:bCs/>
                <w:iCs/>
                <w:caps/>
                <w:kern w:val="2"/>
                <w:sz w:val="21"/>
                <w:szCs w:val="21"/>
                <w:lang w:val="es-ES_tradnl" w:eastAsia="es-ES"/>
              </w:rPr>
            </w:pPr>
          </w:p>
          <w:p w:rsidR="00B26997" w:rsidRPr="00A62EB7" w:rsidRDefault="0059708B" w:rsidP="0059708B">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lIC. monserrat garcía altamirano</w:t>
            </w:r>
          </w:p>
        </w:tc>
      </w:tr>
    </w:tbl>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3A16B8" w:rsidRDefault="003A16B8" w:rsidP="00E76DEE">
      <w:pPr>
        <w:spacing w:line="360" w:lineRule="auto"/>
        <w:jc w:val="both"/>
        <w:rPr>
          <w:rFonts w:ascii="Arial" w:hAnsi="Arial" w:cs="Arial"/>
          <w:b/>
          <w:sz w:val="24"/>
          <w:szCs w:val="24"/>
        </w:rPr>
      </w:pPr>
    </w:p>
    <w:p w:rsidR="00132DF2" w:rsidRDefault="00132DF2" w:rsidP="00E76DEE">
      <w:pPr>
        <w:spacing w:line="360" w:lineRule="auto"/>
        <w:jc w:val="both"/>
        <w:rPr>
          <w:rFonts w:ascii="Arial" w:hAnsi="Arial" w:cs="Arial"/>
          <w:b/>
          <w:sz w:val="24"/>
          <w:szCs w:val="24"/>
        </w:rPr>
      </w:pPr>
    </w:p>
    <w:p w:rsidR="00B26997" w:rsidRDefault="00B26997" w:rsidP="0037522D">
      <w:pPr>
        <w:spacing w:line="360" w:lineRule="auto"/>
        <w:jc w:val="both"/>
        <w:rPr>
          <w:rFonts w:ascii="Arial" w:hAnsi="Arial" w:cs="Arial"/>
          <w:b/>
          <w:sz w:val="24"/>
          <w:szCs w:val="24"/>
        </w:rPr>
      </w:pPr>
    </w:p>
    <w:p w:rsidR="0059708B" w:rsidRDefault="0059708B" w:rsidP="0037522D">
      <w:pPr>
        <w:spacing w:line="360" w:lineRule="auto"/>
        <w:jc w:val="both"/>
        <w:rPr>
          <w:rFonts w:ascii="Arial" w:hAnsi="Arial" w:cs="Arial"/>
          <w:b/>
          <w:sz w:val="24"/>
          <w:szCs w:val="24"/>
        </w:rPr>
      </w:pPr>
    </w:p>
    <w:p w:rsidR="009703FA" w:rsidRDefault="00E76DEE" w:rsidP="0037522D">
      <w:pPr>
        <w:spacing w:line="360" w:lineRule="auto"/>
        <w:jc w:val="both"/>
        <w:rPr>
          <w:rFonts w:ascii="Arial" w:hAnsi="Arial" w:cs="Arial"/>
          <w:b/>
          <w:sz w:val="24"/>
          <w:szCs w:val="24"/>
        </w:rPr>
      </w:pPr>
      <w:r w:rsidRPr="000F1C72">
        <w:rPr>
          <w:rFonts w:ascii="Arial" w:hAnsi="Arial" w:cs="Arial"/>
          <w:b/>
          <w:sz w:val="24"/>
          <w:szCs w:val="24"/>
        </w:rPr>
        <w:t>OAXACA DE JUÁREZ, OAXACA</w:t>
      </w:r>
      <w:r w:rsidR="009703FA">
        <w:rPr>
          <w:rFonts w:ascii="Arial" w:hAnsi="Arial" w:cs="Arial"/>
          <w:b/>
          <w:sz w:val="24"/>
          <w:szCs w:val="24"/>
        </w:rPr>
        <w:t>,</w:t>
      </w:r>
      <w:r w:rsidR="00732B49">
        <w:rPr>
          <w:rFonts w:ascii="Arial" w:hAnsi="Arial" w:cs="Arial"/>
          <w:b/>
          <w:sz w:val="24"/>
          <w:szCs w:val="24"/>
        </w:rPr>
        <w:t xml:space="preserve"> A VEINTINUEVE DE NOVIEMBRE DE </w:t>
      </w:r>
      <w:r w:rsidR="005F0D40">
        <w:rPr>
          <w:rFonts w:ascii="Arial" w:hAnsi="Arial" w:cs="Arial"/>
          <w:b/>
          <w:sz w:val="24"/>
          <w:szCs w:val="24"/>
        </w:rPr>
        <w:t>DOS MIL DIECINUEVE.</w:t>
      </w:r>
      <w:r w:rsidR="00732B49">
        <w:rPr>
          <w:rFonts w:ascii="Arial" w:hAnsi="Arial" w:cs="Arial"/>
          <w:b/>
          <w:sz w:val="24"/>
          <w:szCs w:val="24"/>
        </w:rPr>
        <w:t xml:space="preserve"> </w:t>
      </w:r>
      <w:r w:rsidR="009703FA">
        <w:rPr>
          <w:rFonts w:ascii="Arial" w:hAnsi="Arial" w:cs="Arial"/>
          <w:b/>
          <w:sz w:val="24"/>
          <w:szCs w:val="24"/>
        </w:rPr>
        <w:t xml:space="preserve">- </w:t>
      </w:r>
      <w:r w:rsidR="009703FA" w:rsidRPr="000F1C72">
        <w:rPr>
          <w:rFonts w:ascii="Arial" w:hAnsi="Arial" w:cs="Arial"/>
          <w:b/>
          <w:sz w:val="24"/>
          <w:szCs w:val="24"/>
        </w:rPr>
        <w:t>- - - - - - - - - - - - - - - - - - - - - - - - - - - -</w:t>
      </w:r>
      <w:r w:rsidR="009703FA">
        <w:rPr>
          <w:rFonts w:ascii="Arial" w:hAnsi="Arial" w:cs="Arial"/>
          <w:b/>
          <w:sz w:val="24"/>
          <w:szCs w:val="24"/>
        </w:rPr>
        <w:t xml:space="preserve"> </w:t>
      </w:r>
      <w:r w:rsidR="009703FA" w:rsidRPr="000F1C72">
        <w:rPr>
          <w:rFonts w:ascii="Arial" w:hAnsi="Arial" w:cs="Arial"/>
          <w:b/>
          <w:sz w:val="24"/>
          <w:szCs w:val="24"/>
        </w:rPr>
        <w:t xml:space="preserve">- - - - - </w:t>
      </w:r>
      <w:r w:rsidR="00732B49">
        <w:rPr>
          <w:rFonts w:ascii="Arial" w:hAnsi="Arial" w:cs="Arial"/>
          <w:b/>
          <w:sz w:val="24"/>
          <w:szCs w:val="24"/>
        </w:rPr>
        <w:t>- - - - - - - - - - - - -</w:t>
      </w:r>
    </w:p>
    <w:p w:rsidR="005C3226" w:rsidRDefault="00D50517" w:rsidP="005C3226">
      <w:pPr>
        <w:spacing w:after="0" w:line="360" w:lineRule="auto"/>
        <w:jc w:val="both"/>
        <w:rPr>
          <w:rFonts w:ascii="Arial" w:hAnsi="Arial" w:cs="Arial"/>
          <w:b/>
          <w:sz w:val="24"/>
          <w:szCs w:val="24"/>
          <w:lang w:val="es-ES_tradnl"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644111AF" wp14:editId="2F505AF0">
                <wp:simplePos x="0" y="0"/>
                <wp:positionH relativeFrom="column">
                  <wp:posOffset>-1003891</wp:posOffset>
                </wp:positionH>
                <wp:positionV relativeFrom="paragraph">
                  <wp:posOffset>289954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4111AF" id="_x0000_t202" coordsize="21600,21600" o:spt="202" path="m,l,21600r21600,l21600,xe">
                <v:stroke joinstyle="miter"/>
                <v:path gradientshapeok="t" o:connecttype="rect"/>
              </v:shapetype>
              <v:shape id="Cuadro de texto 1" o:spid="_x0000_s1026" type="#_x0000_t202" style="position:absolute;left:0;text-align:left;margin-left:-79.05pt;margin-top:22.8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">
                <v:textbo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703FA">
        <w:rPr>
          <w:rFonts w:ascii="Arial" w:hAnsi="Arial" w:cs="Arial"/>
          <w:b/>
          <w:sz w:val="24"/>
          <w:szCs w:val="24"/>
        </w:rPr>
        <w:t xml:space="preserve"> </w:t>
      </w:r>
      <w:r w:rsidR="009703FA">
        <w:rPr>
          <w:rFonts w:ascii="Arial" w:hAnsi="Arial" w:cs="Arial"/>
          <w:b/>
          <w:sz w:val="24"/>
          <w:szCs w:val="24"/>
        </w:rPr>
        <w:tab/>
      </w:r>
      <w:r w:rsidR="00E76DEE" w:rsidRPr="00BA5665">
        <w:rPr>
          <w:rFonts w:ascii="Arial" w:hAnsi="Arial" w:cs="Arial"/>
          <w:b/>
          <w:sz w:val="24"/>
          <w:szCs w:val="24"/>
          <w:lang w:eastAsia="es-ES"/>
        </w:rPr>
        <w:t>VISTOS</w:t>
      </w:r>
      <w:r w:rsidR="00E76DEE" w:rsidRPr="009E202F">
        <w:rPr>
          <w:rFonts w:ascii="Arial" w:hAnsi="Arial" w:cs="Arial"/>
          <w:sz w:val="24"/>
          <w:szCs w:val="24"/>
          <w:lang w:eastAsia="es-ES"/>
        </w:rPr>
        <w:t xml:space="preserve">, para resolver los autos del juicio de nulidad número </w:t>
      </w:r>
      <w:r w:rsidR="00732B49">
        <w:rPr>
          <w:rFonts w:ascii="Arial" w:hAnsi="Arial" w:cs="Arial"/>
          <w:b/>
          <w:sz w:val="24"/>
          <w:szCs w:val="24"/>
          <w:lang w:eastAsia="es-ES"/>
        </w:rPr>
        <w:t>0069</w:t>
      </w:r>
      <w:r w:rsidR="009703FA">
        <w:rPr>
          <w:rFonts w:ascii="Arial" w:hAnsi="Arial" w:cs="Arial"/>
          <w:b/>
          <w:sz w:val="24"/>
          <w:szCs w:val="24"/>
          <w:lang w:val="es-ES_tradnl" w:eastAsia="es-ES"/>
        </w:rPr>
        <w:t>/2019</w:t>
      </w:r>
      <w:r w:rsidR="00732B49">
        <w:rPr>
          <w:rFonts w:ascii="Arial" w:hAnsi="Arial" w:cs="Arial"/>
          <w:sz w:val="24"/>
          <w:szCs w:val="24"/>
          <w:lang w:eastAsia="es-ES"/>
        </w:rPr>
        <w:t xml:space="preserve">, promovido por </w:t>
      </w:r>
      <w:r w:rsidR="00003FE6">
        <w:rPr>
          <w:rFonts w:ascii="Arial" w:eastAsia="Times New Roman" w:hAnsi="Arial" w:cs="Arial"/>
          <w:bCs/>
          <w:iCs/>
          <w:caps/>
          <w:kern w:val="2"/>
          <w:sz w:val="21"/>
          <w:szCs w:val="21"/>
          <w:lang w:val="es-ES_tradnl" w:eastAsia="es-ES"/>
        </w:rPr>
        <w:t>**********</w:t>
      </w:r>
      <w:r w:rsidR="00732B49">
        <w:rPr>
          <w:rFonts w:ascii="Arial" w:hAnsi="Arial" w:cs="Arial"/>
          <w:sz w:val="24"/>
          <w:szCs w:val="24"/>
          <w:lang w:eastAsia="es-ES"/>
        </w:rPr>
        <w:t xml:space="preserve">, </w:t>
      </w:r>
      <w:r w:rsidR="00E76DEE" w:rsidRPr="009E202F">
        <w:rPr>
          <w:rFonts w:ascii="Arial" w:hAnsi="Arial" w:cs="Arial"/>
          <w:sz w:val="24"/>
          <w:szCs w:val="24"/>
          <w:lang w:eastAsia="es-ES"/>
        </w:rPr>
        <w:t xml:space="preserve">en contra del </w:t>
      </w:r>
      <w:r w:rsidR="006B280B" w:rsidRPr="00730F44">
        <w:rPr>
          <w:rFonts w:ascii="Arial" w:hAnsi="Arial" w:cs="Arial"/>
          <w:b/>
          <w:sz w:val="24"/>
          <w:szCs w:val="24"/>
          <w:lang w:eastAsia="es-ES"/>
        </w:rPr>
        <w:t>ACTA DE INFRACCIÓN</w:t>
      </w:r>
      <w:r w:rsidR="009703FA">
        <w:rPr>
          <w:rFonts w:ascii="Arial" w:hAnsi="Arial" w:cs="Arial"/>
          <w:b/>
          <w:sz w:val="24"/>
          <w:szCs w:val="24"/>
          <w:lang w:eastAsia="es-ES"/>
        </w:rPr>
        <w:t xml:space="preserve"> CON</w:t>
      </w:r>
      <w:r w:rsidR="006B280B" w:rsidRPr="00730F44">
        <w:rPr>
          <w:rFonts w:ascii="Arial" w:hAnsi="Arial" w:cs="Arial"/>
          <w:b/>
          <w:sz w:val="24"/>
          <w:szCs w:val="24"/>
          <w:lang w:eastAsia="es-ES"/>
        </w:rPr>
        <w:t xml:space="preserve"> NÚMERO</w:t>
      </w:r>
      <w:r w:rsidR="009703FA">
        <w:rPr>
          <w:rFonts w:ascii="Arial" w:hAnsi="Arial" w:cs="Arial"/>
          <w:b/>
          <w:sz w:val="24"/>
          <w:szCs w:val="24"/>
          <w:lang w:eastAsia="es-ES"/>
        </w:rPr>
        <w:t xml:space="preserve"> DE FOLIO</w:t>
      </w:r>
      <w:r w:rsidR="00732B49">
        <w:rPr>
          <w:rFonts w:ascii="Arial" w:hAnsi="Arial" w:cs="Arial"/>
          <w:b/>
          <w:sz w:val="24"/>
          <w:szCs w:val="24"/>
          <w:lang w:eastAsia="es-ES"/>
        </w:rPr>
        <w:t xml:space="preserve"> </w:t>
      </w:r>
      <w:r w:rsidR="00003FE6">
        <w:rPr>
          <w:rFonts w:ascii="Arial" w:eastAsia="Times New Roman" w:hAnsi="Arial" w:cs="Arial"/>
          <w:bCs/>
          <w:iCs/>
          <w:caps/>
          <w:kern w:val="2"/>
          <w:sz w:val="21"/>
          <w:szCs w:val="21"/>
          <w:lang w:val="es-ES_tradnl" w:eastAsia="es-ES"/>
        </w:rPr>
        <w:t>**********</w:t>
      </w:r>
      <w:r w:rsidR="00732B49">
        <w:rPr>
          <w:rFonts w:ascii="Arial" w:hAnsi="Arial" w:cs="Arial"/>
          <w:b/>
          <w:sz w:val="24"/>
          <w:szCs w:val="24"/>
          <w:lang w:eastAsia="es-ES"/>
        </w:rPr>
        <w:t xml:space="preserve"> DE VEINTIOCHO DE MAYO DE DOS MIL DIECINUEVE, </w:t>
      </w:r>
      <w:r w:rsidR="005C3226">
        <w:rPr>
          <w:rFonts w:ascii="Arial" w:hAnsi="Arial" w:cs="Arial"/>
          <w:b/>
          <w:sz w:val="24"/>
          <w:szCs w:val="24"/>
          <w:lang w:eastAsia="es-ES"/>
        </w:rPr>
        <w:t xml:space="preserve">LEVANTADA </w:t>
      </w:r>
      <w:r w:rsidR="00070083" w:rsidRPr="00070083">
        <w:rPr>
          <w:rFonts w:ascii="Arial" w:hAnsi="Arial" w:cs="Arial"/>
          <w:b/>
          <w:sz w:val="24"/>
          <w:szCs w:val="24"/>
          <w:lang w:eastAsia="es-ES"/>
        </w:rPr>
        <w:t>POR EL</w:t>
      </w:r>
      <w:r w:rsidR="00070083">
        <w:rPr>
          <w:rFonts w:ascii="Arial" w:hAnsi="Arial" w:cs="Arial"/>
          <w:sz w:val="24"/>
          <w:szCs w:val="24"/>
          <w:lang w:eastAsia="es-ES"/>
        </w:rPr>
        <w:t xml:space="preserve"> </w:t>
      </w:r>
      <w:r w:rsidR="00E76DEE" w:rsidRPr="00BA5665">
        <w:rPr>
          <w:rFonts w:ascii="Arial" w:hAnsi="Arial" w:cs="Arial"/>
          <w:b/>
          <w:sz w:val="24"/>
          <w:szCs w:val="24"/>
          <w:lang w:val="es-ES_tradnl" w:eastAsia="es-ES"/>
        </w:rPr>
        <w:t>POLICÍA VI</w:t>
      </w:r>
      <w:r w:rsidR="00E76DEE">
        <w:rPr>
          <w:rFonts w:ascii="Arial" w:hAnsi="Arial" w:cs="Arial"/>
          <w:b/>
          <w:sz w:val="24"/>
          <w:szCs w:val="24"/>
          <w:lang w:val="es-ES_tradnl" w:eastAsia="es-ES"/>
        </w:rPr>
        <w:t xml:space="preserve">AL CON NUMERO </w:t>
      </w:r>
      <w:r w:rsidR="004169A8">
        <w:rPr>
          <w:rFonts w:ascii="Arial" w:hAnsi="Arial" w:cs="Arial"/>
          <w:b/>
          <w:sz w:val="24"/>
          <w:szCs w:val="24"/>
          <w:lang w:val="es-ES_tradnl" w:eastAsia="es-ES"/>
        </w:rPr>
        <w:t>ESTADÍSTICO</w:t>
      </w:r>
      <w:r w:rsidR="00E76DEE">
        <w:rPr>
          <w:rFonts w:ascii="Arial" w:hAnsi="Arial" w:cs="Arial"/>
          <w:b/>
          <w:sz w:val="24"/>
          <w:szCs w:val="24"/>
          <w:lang w:val="es-ES_tradnl" w:eastAsia="es-ES"/>
        </w:rPr>
        <w:t xml:space="preserve"> </w:t>
      </w:r>
      <w:r w:rsidR="00732B49">
        <w:rPr>
          <w:rFonts w:ascii="Arial" w:eastAsia="Times New Roman" w:hAnsi="Arial" w:cs="Arial"/>
          <w:b/>
          <w:bCs/>
          <w:iCs/>
          <w:caps/>
          <w:kern w:val="2"/>
          <w:sz w:val="24"/>
          <w:szCs w:val="21"/>
          <w:lang w:val="es-ES_tradnl" w:eastAsia="es-ES"/>
        </w:rPr>
        <w:t>pv-94</w:t>
      </w:r>
      <w:r w:rsidR="005C3226" w:rsidRPr="005C3226">
        <w:rPr>
          <w:rFonts w:ascii="Arial" w:eastAsia="Times New Roman" w:hAnsi="Arial" w:cs="Arial"/>
          <w:b/>
          <w:bCs/>
          <w:iCs/>
          <w:caps/>
          <w:kern w:val="2"/>
          <w:sz w:val="24"/>
          <w:szCs w:val="21"/>
          <w:lang w:val="es-ES_tradnl" w:eastAsia="es-ES"/>
        </w:rPr>
        <w:t>, de la dirección de seguridad PÚBLIca, vialidad y protección ciudadana municipal</w:t>
      </w:r>
      <w:r w:rsidR="005C3226">
        <w:rPr>
          <w:rFonts w:ascii="Arial" w:hAnsi="Arial" w:cs="Arial"/>
          <w:b/>
          <w:sz w:val="24"/>
          <w:szCs w:val="24"/>
          <w:lang w:val="es-ES_tradnl" w:eastAsia="es-ES"/>
        </w:rPr>
        <w:t xml:space="preserve">, </w:t>
      </w:r>
      <w:r w:rsidR="006A5514">
        <w:rPr>
          <w:rFonts w:ascii="Arial" w:hAnsi="Arial" w:cs="Arial"/>
          <w:b/>
          <w:sz w:val="24"/>
          <w:szCs w:val="24"/>
          <w:lang w:val="es-ES_tradnl" w:eastAsia="es-ES"/>
        </w:rPr>
        <w:t>Y DEL TESORERO MUNICIPAL, AUTORID</w:t>
      </w:r>
      <w:bookmarkStart w:id="0" w:name="_GoBack"/>
      <w:bookmarkEnd w:id="0"/>
      <w:r w:rsidR="006A5514">
        <w:rPr>
          <w:rFonts w:ascii="Arial" w:hAnsi="Arial" w:cs="Arial"/>
          <w:b/>
          <w:sz w:val="24"/>
          <w:szCs w:val="24"/>
          <w:lang w:val="es-ES_tradnl" w:eastAsia="es-ES"/>
        </w:rPr>
        <w:t xml:space="preserve">ADES </w:t>
      </w:r>
      <w:r w:rsidR="009703FA">
        <w:rPr>
          <w:rFonts w:ascii="Arial" w:hAnsi="Arial" w:cs="Arial"/>
          <w:b/>
          <w:sz w:val="24"/>
          <w:szCs w:val="24"/>
          <w:lang w:val="es-ES_tradnl" w:eastAsia="es-ES"/>
        </w:rPr>
        <w:t>DEL MUNICIPIO DE OAXACA DE JUÁREZ, OAXACA</w:t>
      </w:r>
      <w:r w:rsidR="006A5514">
        <w:rPr>
          <w:rFonts w:ascii="Arial" w:hAnsi="Arial" w:cs="Arial"/>
          <w:sz w:val="24"/>
          <w:szCs w:val="24"/>
          <w:lang w:val="es-ES_tradnl" w:eastAsia="es-ES"/>
        </w:rPr>
        <w:t xml:space="preserve">, </w:t>
      </w:r>
      <w:r w:rsidR="00E76DEE">
        <w:rPr>
          <w:rFonts w:ascii="Arial" w:hAnsi="Arial" w:cs="Arial"/>
          <w:sz w:val="24"/>
          <w:szCs w:val="24"/>
          <w:lang w:val="es-ES_tradnl" w:eastAsia="es-ES"/>
        </w:rPr>
        <w:t>y;</w:t>
      </w:r>
      <w:r w:rsidR="00C73364">
        <w:rPr>
          <w:rFonts w:ascii="Arial" w:hAnsi="Arial" w:cs="Arial"/>
          <w:sz w:val="24"/>
          <w:szCs w:val="24"/>
          <w:lang w:val="es-ES_tradnl" w:eastAsia="es-ES"/>
        </w:rPr>
        <w:t>- - - - -</w:t>
      </w:r>
      <w:r w:rsidR="00732B49">
        <w:rPr>
          <w:rFonts w:ascii="Arial" w:hAnsi="Arial" w:cs="Arial"/>
          <w:sz w:val="24"/>
          <w:szCs w:val="24"/>
          <w:lang w:val="es-ES_tradnl" w:eastAsia="es-ES"/>
        </w:rPr>
        <w:t xml:space="preserve"> -</w:t>
      </w:r>
    </w:p>
    <w:p w:rsidR="00732B49" w:rsidRPr="00732B49" w:rsidRDefault="00732B49" w:rsidP="0059708B">
      <w:pPr>
        <w:spacing w:line="360" w:lineRule="auto"/>
        <w:jc w:val="both"/>
        <w:rPr>
          <w:rFonts w:ascii="Arial" w:hAnsi="Arial" w:cs="Arial"/>
          <w:b/>
          <w:sz w:val="24"/>
          <w:szCs w:val="24"/>
          <w:lang w:val="es-ES_tradnl" w:eastAsia="es-ES"/>
        </w:rPr>
      </w:pPr>
    </w:p>
    <w:p w:rsidR="00FE78E7" w:rsidRDefault="00E76DEE" w:rsidP="005C3226">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32B49" w:rsidRPr="00732B49" w:rsidRDefault="00E76DEE" w:rsidP="00732B49">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732B49">
        <w:rPr>
          <w:rFonts w:ascii="Arial" w:hAnsi="Arial" w:cs="Arial"/>
          <w:sz w:val="24"/>
          <w:szCs w:val="24"/>
        </w:rPr>
        <w:t xml:space="preserve">Por auto de nueve de julio de dos mil diecinueve, </w:t>
      </w:r>
      <w:r w:rsidR="0037522D" w:rsidRPr="00006DD5">
        <w:rPr>
          <w:rFonts w:ascii="Arial" w:hAnsi="Arial" w:cs="Arial"/>
          <w:b/>
          <w:sz w:val="24"/>
          <w:szCs w:val="24"/>
        </w:rPr>
        <w:t xml:space="preserve">se </w:t>
      </w:r>
      <w:r w:rsidR="0037522D">
        <w:rPr>
          <w:rFonts w:ascii="Arial" w:hAnsi="Arial" w:cs="Arial"/>
          <w:b/>
          <w:sz w:val="24"/>
          <w:szCs w:val="24"/>
        </w:rPr>
        <w:t xml:space="preserve">admitió </w:t>
      </w:r>
      <w:r w:rsidR="0037522D" w:rsidRPr="0037522D">
        <w:rPr>
          <w:rFonts w:ascii="Arial" w:eastAsia="Times New Roman" w:hAnsi="Arial" w:cs="Arial"/>
          <w:sz w:val="24"/>
          <w:szCs w:val="24"/>
          <w:lang w:val="es-ES" w:eastAsia="es-ES"/>
        </w:rPr>
        <w:t>a trámite la</w:t>
      </w:r>
      <w:r w:rsidR="0037522D" w:rsidRPr="000F1C72">
        <w:rPr>
          <w:rFonts w:ascii="Arial" w:eastAsia="Times New Roman" w:hAnsi="Arial" w:cs="Arial"/>
          <w:b/>
          <w:sz w:val="24"/>
          <w:szCs w:val="24"/>
          <w:lang w:val="es-ES" w:eastAsia="es-ES"/>
        </w:rPr>
        <w:t xml:space="preserve"> demanda</w:t>
      </w:r>
      <w:r w:rsidR="0037522D">
        <w:rPr>
          <w:rFonts w:ascii="Arial" w:eastAsia="Times New Roman" w:hAnsi="Arial" w:cs="Arial"/>
          <w:b/>
          <w:sz w:val="24"/>
          <w:szCs w:val="24"/>
          <w:lang w:val="es-ES" w:eastAsia="es-ES"/>
        </w:rPr>
        <w:t xml:space="preserve"> de nulidad</w:t>
      </w:r>
      <w:r w:rsidR="0037522D">
        <w:rPr>
          <w:rFonts w:ascii="Arial" w:eastAsia="Times New Roman" w:hAnsi="Arial" w:cs="Arial"/>
          <w:sz w:val="24"/>
          <w:szCs w:val="24"/>
          <w:lang w:val="es-ES" w:eastAsia="es-ES"/>
        </w:rPr>
        <w:t xml:space="preserve"> de</w:t>
      </w:r>
      <w:r w:rsidR="00732B49">
        <w:rPr>
          <w:rFonts w:ascii="Arial" w:eastAsia="Times New Roman" w:hAnsi="Arial" w:cs="Arial"/>
          <w:sz w:val="24"/>
          <w:szCs w:val="24"/>
          <w:lang w:val="es-ES" w:eastAsia="es-ES"/>
        </w:rPr>
        <w:t xml:space="preserve"> </w:t>
      </w:r>
      <w:r w:rsidR="00003FE6">
        <w:rPr>
          <w:rFonts w:ascii="Arial" w:eastAsia="Times New Roman" w:hAnsi="Arial" w:cs="Arial"/>
          <w:bCs/>
          <w:iCs/>
          <w:caps/>
          <w:kern w:val="2"/>
          <w:sz w:val="21"/>
          <w:szCs w:val="21"/>
          <w:lang w:val="es-ES_tradnl" w:eastAsia="es-ES"/>
        </w:rPr>
        <w:t>**********</w:t>
      </w:r>
      <w:r w:rsidR="005C3226">
        <w:rPr>
          <w:rFonts w:ascii="Arial" w:eastAsia="Times New Roman" w:hAnsi="Arial" w:cs="Arial"/>
          <w:bCs/>
          <w:iCs/>
          <w:kern w:val="2"/>
          <w:sz w:val="24"/>
          <w:szCs w:val="21"/>
          <w:lang w:val="es-ES_tradnl" w:eastAsia="es-ES"/>
        </w:rPr>
        <w:t xml:space="preserve">, </w:t>
      </w:r>
      <w:r w:rsidR="0037522D">
        <w:rPr>
          <w:rFonts w:ascii="Arial" w:hAnsi="Arial" w:cs="Arial"/>
          <w:sz w:val="24"/>
          <w:szCs w:val="23"/>
          <w:lang w:eastAsia="es-ES"/>
        </w:rPr>
        <w:t xml:space="preserve">quien </w:t>
      </w:r>
      <w:r w:rsidR="0037522D" w:rsidRPr="000F1C72">
        <w:rPr>
          <w:rFonts w:ascii="Arial" w:eastAsia="Times New Roman" w:hAnsi="Arial" w:cs="Arial"/>
          <w:bCs/>
          <w:sz w:val="24"/>
          <w:szCs w:val="24"/>
          <w:lang w:eastAsia="es-ES"/>
        </w:rPr>
        <w:t>por su propio derecho</w:t>
      </w:r>
      <w:r w:rsidR="0037522D" w:rsidRPr="000F1C72">
        <w:rPr>
          <w:rFonts w:ascii="Arial" w:eastAsia="Times New Roman" w:hAnsi="Arial" w:cs="Arial"/>
          <w:sz w:val="24"/>
          <w:szCs w:val="24"/>
          <w:lang w:val="es-ES_tradnl" w:eastAsia="es-ES"/>
        </w:rPr>
        <w:t xml:space="preserve"> demandó</w:t>
      </w:r>
      <w:r w:rsidR="0037522D">
        <w:rPr>
          <w:rFonts w:ascii="Arial" w:eastAsia="Times New Roman" w:hAnsi="Arial" w:cs="Arial"/>
          <w:sz w:val="24"/>
          <w:szCs w:val="24"/>
          <w:lang w:val="es-ES" w:eastAsia="es-ES"/>
        </w:rPr>
        <w:t xml:space="preserve"> </w:t>
      </w:r>
      <w:r w:rsidRPr="000F1C72">
        <w:rPr>
          <w:rFonts w:ascii="Arial" w:eastAsia="Times New Roman" w:hAnsi="Arial" w:cs="Arial"/>
          <w:sz w:val="24"/>
          <w:szCs w:val="24"/>
          <w:lang w:val="es-ES_tradnl" w:eastAsia="es-ES"/>
        </w:rPr>
        <w:t xml:space="preserve">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sidR="005C3226">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5C3226">
        <w:rPr>
          <w:rFonts w:ascii="Arial" w:hAnsi="Arial" w:cs="Arial"/>
          <w:b/>
          <w:sz w:val="24"/>
          <w:szCs w:val="24"/>
          <w:lang w:eastAsia="es-ES"/>
        </w:rPr>
        <w:t xml:space="preserve"> </w:t>
      </w:r>
      <w:r w:rsidR="005C3226" w:rsidRPr="005C3226">
        <w:rPr>
          <w:rFonts w:ascii="Arial" w:hAnsi="Arial" w:cs="Arial"/>
          <w:sz w:val="24"/>
          <w:szCs w:val="24"/>
          <w:lang w:eastAsia="es-ES"/>
        </w:rPr>
        <w:t>de</w:t>
      </w:r>
      <w:r w:rsidR="00732B49">
        <w:rPr>
          <w:rFonts w:ascii="Arial" w:hAnsi="Arial" w:cs="Arial"/>
          <w:sz w:val="24"/>
          <w:szCs w:val="24"/>
          <w:lang w:eastAsia="es-ES"/>
        </w:rPr>
        <w:t xml:space="preserve"> veintiocho de mayo de dos mil diecinueve, </w:t>
      </w:r>
      <w:r w:rsidR="005C3226">
        <w:rPr>
          <w:rFonts w:ascii="Arial" w:hAnsi="Arial" w:cs="Arial"/>
          <w:sz w:val="24"/>
          <w:szCs w:val="24"/>
          <w:lang w:eastAsia="es-ES"/>
        </w:rPr>
        <w:t>levantad</w:t>
      </w:r>
      <w:r w:rsidR="005C3226" w:rsidRPr="005C3226">
        <w:rPr>
          <w:rFonts w:ascii="Arial" w:hAnsi="Arial" w:cs="Arial"/>
          <w:sz w:val="24"/>
          <w:szCs w:val="24"/>
          <w:lang w:eastAsia="es-ES"/>
        </w:rPr>
        <w:t xml:space="preserve">a por el </w:t>
      </w:r>
      <w:r w:rsidR="005C3226" w:rsidRPr="005C3226">
        <w:rPr>
          <w:rFonts w:ascii="Arial" w:hAnsi="Arial" w:cs="Arial"/>
          <w:b/>
          <w:sz w:val="24"/>
          <w:szCs w:val="24"/>
          <w:lang w:val="es-ES_tradnl" w:eastAsia="es-ES"/>
        </w:rPr>
        <w:t xml:space="preserve">Policía Vial con numero estadístico </w:t>
      </w:r>
      <w:r w:rsidR="00732B49">
        <w:rPr>
          <w:rFonts w:ascii="Arial" w:eastAsia="Times New Roman" w:hAnsi="Arial" w:cs="Arial"/>
          <w:b/>
          <w:bCs/>
          <w:iCs/>
          <w:kern w:val="2"/>
          <w:sz w:val="24"/>
          <w:szCs w:val="21"/>
          <w:lang w:val="es-ES_tradnl" w:eastAsia="es-ES"/>
        </w:rPr>
        <w:t>PV-94</w:t>
      </w:r>
      <w:r w:rsidR="005C3226" w:rsidRPr="005C3226">
        <w:rPr>
          <w:rFonts w:ascii="Arial" w:eastAsia="Times New Roman" w:hAnsi="Arial" w:cs="Arial"/>
          <w:b/>
          <w:bCs/>
          <w:iCs/>
          <w:kern w:val="2"/>
          <w:sz w:val="24"/>
          <w:szCs w:val="21"/>
          <w:lang w:val="es-ES_tradnl" w:eastAsia="es-ES"/>
        </w:rPr>
        <w:t>, de la Dirección de Seguridad Pública, Vialidad y Protección Ciudadana Municipal</w:t>
      </w:r>
      <w:r w:rsidR="00842C35">
        <w:rPr>
          <w:rFonts w:ascii="Arial" w:eastAsia="Times New Roman" w:hAnsi="Arial" w:cs="Arial"/>
          <w:b/>
          <w:bCs/>
          <w:iCs/>
          <w:kern w:val="2"/>
          <w:sz w:val="24"/>
          <w:szCs w:val="21"/>
          <w:lang w:val="es-ES_tradnl" w:eastAsia="es-ES"/>
        </w:rPr>
        <w:t xml:space="preserve"> de Oaxaca de Juárez</w:t>
      </w:r>
      <w:r w:rsidR="005C3226">
        <w:rPr>
          <w:rFonts w:ascii="Arial" w:hAnsi="Arial" w:cs="Arial"/>
          <w:sz w:val="24"/>
          <w:szCs w:val="24"/>
          <w:lang w:val="es-ES_tradnl" w:eastAsia="es-ES"/>
        </w:rPr>
        <w:t>,</w:t>
      </w:r>
      <w:r w:rsidR="005C3226">
        <w:rPr>
          <w:rFonts w:ascii="Arial" w:hAnsi="Arial" w:cs="Arial"/>
          <w:sz w:val="24"/>
          <w:szCs w:val="24"/>
        </w:rPr>
        <w:t xml:space="preserve"> </w:t>
      </w:r>
      <w:r>
        <w:rPr>
          <w:rFonts w:ascii="Arial" w:hAnsi="Arial" w:cs="Arial"/>
          <w:sz w:val="24"/>
          <w:szCs w:val="24"/>
        </w:rPr>
        <w:t xml:space="preserve">y solicitó la devolución de la cantidad pagada por concepto de </w:t>
      </w:r>
      <w:r w:rsidR="000228F6">
        <w:rPr>
          <w:rFonts w:ascii="Arial" w:hAnsi="Arial" w:cs="Arial"/>
          <w:sz w:val="24"/>
          <w:szCs w:val="24"/>
        </w:rPr>
        <w:t>multa, en la</w:t>
      </w:r>
      <w:r w:rsidR="00DF1D51">
        <w:rPr>
          <w:rFonts w:ascii="Arial" w:hAnsi="Arial" w:cs="Arial"/>
          <w:sz w:val="24"/>
          <w:szCs w:val="24"/>
        </w:rPr>
        <w:t xml:space="preserve"> </w:t>
      </w:r>
      <w:r w:rsidR="000228F6">
        <w:rPr>
          <w:rFonts w:ascii="Arial" w:hAnsi="Arial" w:cs="Arial"/>
          <w:b/>
          <w:sz w:val="24"/>
          <w:szCs w:val="24"/>
        </w:rPr>
        <w:t>Tesorería</w:t>
      </w:r>
      <w:r w:rsidR="00842C35">
        <w:rPr>
          <w:rFonts w:ascii="Arial" w:hAnsi="Arial" w:cs="Arial"/>
          <w:b/>
          <w:sz w:val="24"/>
          <w:szCs w:val="24"/>
        </w:rPr>
        <w:t xml:space="preserve"> Municipal de Oaxaca de Juárez, Oaxaca</w:t>
      </w:r>
      <w:r w:rsidR="00842C35">
        <w:rPr>
          <w:rFonts w:ascii="Arial" w:hAnsi="Arial" w:cs="Arial"/>
          <w:sz w:val="24"/>
          <w:szCs w:val="24"/>
        </w:rPr>
        <w:t xml:space="preserve">, </w:t>
      </w:r>
      <w:r>
        <w:rPr>
          <w:rFonts w:ascii="Arial" w:hAnsi="Arial" w:cs="Arial"/>
          <w:sz w:val="24"/>
          <w:szCs w:val="24"/>
        </w:rPr>
        <w:t xml:space="preserve">que ampara el recibo de pago </w:t>
      </w:r>
      <w:r w:rsidR="005C3226">
        <w:rPr>
          <w:rFonts w:ascii="Arial" w:hAnsi="Arial" w:cs="Arial"/>
          <w:sz w:val="24"/>
          <w:szCs w:val="24"/>
        </w:rPr>
        <w:t xml:space="preserve">con </w:t>
      </w:r>
      <w:r>
        <w:rPr>
          <w:rFonts w:ascii="Arial" w:hAnsi="Arial" w:cs="Arial"/>
          <w:sz w:val="24"/>
          <w:szCs w:val="24"/>
        </w:rPr>
        <w:t>n</w:t>
      </w:r>
      <w:r w:rsidR="00417FC6">
        <w:rPr>
          <w:rFonts w:ascii="Arial" w:hAnsi="Arial" w:cs="Arial"/>
          <w:sz w:val="24"/>
          <w:szCs w:val="24"/>
        </w:rPr>
        <w:t>úmero</w:t>
      </w:r>
      <w:r w:rsidR="005C3226">
        <w:rPr>
          <w:rFonts w:ascii="Arial" w:hAnsi="Arial" w:cs="Arial"/>
          <w:sz w:val="24"/>
          <w:szCs w:val="24"/>
        </w:rPr>
        <w:t xml:space="preserve"> de folio</w:t>
      </w:r>
      <w:r w:rsidR="00732B49">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732B49">
        <w:rPr>
          <w:rFonts w:ascii="Arial" w:hAnsi="Arial" w:cs="Arial"/>
          <w:sz w:val="24"/>
          <w:szCs w:val="24"/>
        </w:rPr>
        <w:t xml:space="preserve">, de treinta y uno de mayo del </w:t>
      </w:r>
      <w:r w:rsidR="005C3226">
        <w:rPr>
          <w:rFonts w:ascii="Arial" w:hAnsi="Arial" w:cs="Arial"/>
          <w:sz w:val="24"/>
          <w:szCs w:val="24"/>
        </w:rPr>
        <w:t xml:space="preserve">año en curso, </w:t>
      </w:r>
      <w:r w:rsidR="0037522D">
        <w:rPr>
          <w:rFonts w:ascii="Arial" w:hAnsi="Arial" w:cs="Arial"/>
          <w:sz w:val="24"/>
          <w:szCs w:val="24"/>
        </w:rPr>
        <w:t xml:space="preserve">por lo que se ordenó </w:t>
      </w:r>
      <w:r w:rsidR="0037522D" w:rsidRPr="000F1C72">
        <w:rPr>
          <w:rFonts w:ascii="Arial" w:eastAsia="Times New Roman" w:hAnsi="Arial" w:cs="Arial"/>
          <w:sz w:val="24"/>
          <w:szCs w:val="24"/>
          <w:lang w:val="es-ES_tradnl" w:eastAsia="es-ES"/>
        </w:rPr>
        <w:t>notificar, emplazar y correr traslado a la</w:t>
      </w:r>
      <w:r w:rsidR="0037522D">
        <w:rPr>
          <w:rFonts w:ascii="Arial" w:eastAsia="Times New Roman" w:hAnsi="Arial" w:cs="Arial"/>
          <w:sz w:val="24"/>
          <w:szCs w:val="24"/>
          <w:lang w:val="es-ES_tradnl" w:eastAsia="es-ES"/>
        </w:rPr>
        <w:t>s</w:t>
      </w:r>
      <w:r w:rsidR="0037522D" w:rsidRPr="000F1C72">
        <w:rPr>
          <w:rFonts w:ascii="Arial" w:eastAsia="Times New Roman" w:hAnsi="Arial" w:cs="Arial"/>
          <w:sz w:val="24"/>
          <w:szCs w:val="24"/>
          <w:lang w:val="es-ES_tradnl" w:eastAsia="es-ES"/>
        </w:rPr>
        <w:t xml:space="preserve"> </w:t>
      </w:r>
      <w:r w:rsidR="0037522D" w:rsidRPr="008927E3">
        <w:rPr>
          <w:rFonts w:ascii="Arial" w:eastAsia="Times New Roman" w:hAnsi="Arial" w:cs="Arial"/>
          <w:b/>
          <w:sz w:val="24"/>
          <w:szCs w:val="24"/>
          <w:lang w:val="es-ES_tradnl" w:eastAsia="es-ES"/>
        </w:rPr>
        <w:t>autoridad</w:t>
      </w:r>
      <w:r w:rsidR="0037522D">
        <w:rPr>
          <w:rFonts w:ascii="Arial" w:eastAsia="Times New Roman" w:hAnsi="Arial" w:cs="Arial"/>
          <w:b/>
          <w:sz w:val="24"/>
          <w:szCs w:val="24"/>
          <w:lang w:val="es-ES_tradnl" w:eastAsia="es-ES"/>
        </w:rPr>
        <w:t>es</w:t>
      </w:r>
      <w:r w:rsidR="0037522D" w:rsidRPr="008927E3">
        <w:rPr>
          <w:rFonts w:ascii="Arial" w:eastAsia="Times New Roman" w:hAnsi="Arial" w:cs="Arial"/>
          <w:b/>
          <w:sz w:val="24"/>
          <w:szCs w:val="24"/>
          <w:lang w:val="es-ES_tradnl" w:eastAsia="es-ES"/>
        </w:rPr>
        <w:t xml:space="preserve"> demandada</w:t>
      </w:r>
      <w:r w:rsidR="0037522D">
        <w:rPr>
          <w:rFonts w:ascii="Arial" w:eastAsia="Times New Roman" w:hAnsi="Arial" w:cs="Arial"/>
          <w:b/>
          <w:sz w:val="24"/>
          <w:szCs w:val="24"/>
          <w:lang w:val="es-ES_tradnl" w:eastAsia="es-ES"/>
        </w:rPr>
        <w:t>s</w:t>
      </w:r>
      <w:r w:rsidR="0037522D">
        <w:rPr>
          <w:rFonts w:ascii="Arial" w:eastAsia="Times New Roman" w:hAnsi="Arial" w:cs="Arial"/>
          <w:sz w:val="24"/>
          <w:szCs w:val="24"/>
          <w:lang w:val="es-ES_tradnl" w:eastAsia="es-ES"/>
        </w:rPr>
        <w:t>,</w:t>
      </w:r>
      <w:r w:rsidR="0037522D">
        <w:rPr>
          <w:rFonts w:ascii="Arial" w:eastAsia="Times New Roman" w:hAnsi="Arial" w:cs="Arial"/>
          <w:b/>
          <w:sz w:val="24"/>
          <w:szCs w:val="24"/>
          <w:lang w:val="es-ES_tradnl" w:eastAsia="es-ES"/>
        </w:rPr>
        <w:t xml:space="preserve"> </w:t>
      </w:r>
      <w:r w:rsidR="0037522D" w:rsidRPr="000F1C72">
        <w:rPr>
          <w:rFonts w:ascii="Arial" w:eastAsia="Times New Roman" w:hAnsi="Arial" w:cs="Arial"/>
          <w:sz w:val="24"/>
          <w:szCs w:val="24"/>
          <w:lang w:val="es-ES_tradnl" w:eastAsia="es-ES"/>
        </w:rPr>
        <w:t>para que dentro del término de ley la contestara</w:t>
      </w:r>
      <w:r w:rsidR="0037522D">
        <w:rPr>
          <w:rFonts w:ascii="Arial" w:eastAsia="Times New Roman" w:hAnsi="Arial" w:cs="Arial"/>
          <w:sz w:val="24"/>
          <w:szCs w:val="24"/>
          <w:lang w:val="es-ES_tradnl" w:eastAsia="es-ES"/>
        </w:rPr>
        <w:t>n</w:t>
      </w:r>
      <w:r w:rsidR="0037522D" w:rsidRPr="000F1C72">
        <w:rPr>
          <w:rFonts w:ascii="Arial" w:eastAsia="Times New Roman" w:hAnsi="Arial" w:cs="Arial"/>
          <w:sz w:val="24"/>
          <w:szCs w:val="24"/>
          <w:lang w:val="es-ES_tradnl" w:eastAsia="es-ES"/>
        </w:rPr>
        <w:t xml:space="preserve">; </w:t>
      </w:r>
      <w:r w:rsidR="0037522D" w:rsidRPr="0037522D">
        <w:rPr>
          <w:rFonts w:ascii="Arial" w:eastAsia="Times New Roman" w:hAnsi="Arial" w:cs="Arial"/>
          <w:b/>
          <w:sz w:val="24"/>
          <w:szCs w:val="24"/>
          <w:lang w:val="es-ES_tradnl" w:eastAsia="es-ES"/>
        </w:rPr>
        <w:t>apercibidas</w:t>
      </w:r>
      <w:r w:rsidR="0037522D">
        <w:rPr>
          <w:rFonts w:ascii="Arial" w:eastAsia="Times New Roman" w:hAnsi="Arial" w:cs="Arial"/>
          <w:sz w:val="24"/>
          <w:szCs w:val="24"/>
          <w:lang w:val="es-ES_tradnl" w:eastAsia="es-ES"/>
        </w:rPr>
        <w:t xml:space="preserve"> </w:t>
      </w:r>
      <w:r w:rsidR="0037522D" w:rsidRPr="000F1C72">
        <w:rPr>
          <w:rFonts w:ascii="Arial" w:eastAsia="Times New Roman" w:hAnsi="Arial" w:cs="Arial"/>
          <w:sz w:val="24"/>
          <w:szCs w:val="24"/>
          <w:lang w:val="es-ES_tradnl" w:eastAsia="es-ES"/>
        </w:rPr>
        <w:t>que para</w:t>
      </w:r>
      <w:r w:rsidR="0037522D">
        <w:rPr>
          <w:rFonts w:ascii="Arial" w:eastAsia="Times New Roman" w:hAnsi="Arial" w:cs="Arial"/>
          <w:sz w:val="24"/>
          <w:szCs w:val="24"/>
          <w:lang w:val="es-ES_tradnl" w:eastAsia="es-ES"/>
        </w:rPr>
        <w:t xml:space="preserve"> el caso de no hacerlo se les tendría por</w:t>
      </w:r>
      <w:r w:rsidR="0037522D" w:rsidRPr="000F1C72">
        <w:rPr>
          <w:rFonts w:ascii="Arial" w:eastAsia="Times New Roman" w:hAnsi="Arial" w:cs="Arial"/>
          <w:sz w:val="24"/>
          <w:szCs w:val="24"/>
          <w:lang w:val="es-ES_tradnl" w:eastAsia="es-ES"/>
        </w:rPr>
        <w:t xml:space="preserve"> contestada la demanda en sentido afirma</w:t>
      </w:r>
      <w:r w:rsidR="0037522D">
        <w:rPr>
          <w:rFonts w:ascii="Arial" w:eastAsia="Times New Roman" w:hAnsi="Arial" w:cs="Arial"/>
          <w:sz w:val="24"/>
          <w:szCs w:val="24"/>
          <w:lang w:val="es-ES_tradnl" w:eastAsia="es-ES"/>
        </w:rPr>
        <w:t xml:space="preserve">tivo, salvo </w:t>
      </w:r>
      <w:r w:rsidR="0037522D" w:rsidRPr="00D447C7">
        <w:rPr>
          <w:rFonts w:ascii="Arial" w:eastAsia="Times New Roman" w:hAnsi="Arial" w:cs="Arial"/>
          <w:sz w:val="24"/>
          <w:szCs w:val="24"/>
          <w:lang w:val="es-ES_tradnl" w:eastAsia="es-ES"/>
        </w:rPr>
        <w:t>prueba en contrario (fojas</w:t>
      </w:r>
      <w:r w:rsidR="00732B49" w:rsidRPr="00D447C7">
        <w:rPr>
          <w:rFonts w:ascii="Arial" w:eastAsia="Times New Roman" w:hAnsi="Arial" w:cs="Arial"/>
          <w:sz w:val="24"/>
          <w:szCs w:val="24"/>
          <w:lang w:val="es-ES_tradnl" w:eastAsia="es-ES"/>
        </w:rPr>
        <w:t xml:space="preserve"> 10 y 11</w:t>
      </w:r>
      <w:r w:rsidR="005C3226" w:rsidRPr="00D447C7">
        <w:rPr>
          <w:rFonts w:ascii="Arial" w:eastAsia="Times New Roman" w:hAnsi="Arial" w:cs="Arial"/>
          <w:sz w:val="24"/>
          <w:szCs w:val="24"/>
          <w:lang w:val="es-ES_tradnl" w:eastAsia="es-ES"/>
        </w:rPr>
        <w:t>).</w:t>
      </w:r>
    </w:p>
    <w:p w:rsidR="00732B49" w:rsidRPr="00732B49" w:rsidRDefault="009B12CC" w:rsidP="00D447C7">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 xml:space="preserve">SEGUNDO. </w:t>
      </w:r>
      <w:r w:rsidR="00D447C7">
        <w:rPr>
          <w:rFonts w:ascii="Arial" w:eastAsia="Times New Roman" w:hAnsi="Arial" w:cs="Arial"/>
          <w:sz w:val="24"/>
          <w:szCs w:val="24"/>
          <w:lang w:val="es-ES" w:eastAsia="es-ES"/>
        </w:rPr>
        <w:t>Por acuerdo</w:t>
      </w:r>
      <w:r w:rsidR="00E76DEE" w:rsidRPr="004A05A4">
        <w:rPr>
          <w:rFonts w:ascii="Arial" w:eastAsia="Times New Roman" w:hAnsi="Arial" w:cs="Arial"/>
          <w:sz w:val="24"/>
          <w:szCs w:val="24"/>
          <w:lang w:val="es-ES" w:eastAsia="es-ES"/>
        </w:rPr>
        <w:t xml:space="preserve"> de</w:t>
      </w:r>
      <w:r w:rsidR="005C3226">
        <w:rPr>
          <w:rFonts w:ascii="Arial" w:eastAsia="Times New Roman" w:hAnsi="Arial" w:cs="Arial"/>
          <w:sz w:val="24"/>
          <w:szCs w:val="24"/>
          <w:lang w:val="es-ES" w:eastAsia="es-ES"/>
        </w:rPr>
        <w:t xml:space="preserve"> treinta de</w:t>
      </w:r>
      <w:r w:rsidR="00732B49">
        <w:rPr>
          <w:rFonts w:ascii="Arial" w:eastAsia="Times New Roman" w:hAnsi="Arial" w:cs="Arial"/>
          <w:sz w:val="24"/>
          <w:szCs w:val="24"/>
          <w:lang w:val="es-ES" w:eastAsia="es-ES"/>
        </w:rPr>
        <w:t xml:space="preserve"> treinta de agosto de dos mil diecinueve, </w:t>
      </w:r>
      <w:r w:rsidR="0037522D">
        <w:rPr>
          <w:rFonts w:ascii="Arial" w:eastAsia="Times New Roman" w:hAnsi="Arial" w:cs="Arial"/>
          <w:b/>
          <w:sz w:val="24"/>
          <w:szCs w:val="24"/>
          <w:lang w:val="es-ES" w:eastAsia="es-ES"/>
        </w:rPr>
        <w:t>se tuvo</w:t>
      </w:r>
      <w:r w:rsidR="00732B49">
        <w:rPr>
          <w:rFonts w:ascii="Arial" w:eastAsia="Times New Roman" w:hAnsi="Arial" w:cs="Arial"/>
          <w:sz w:val="24"/>
          <w:szCs w:val="24"/>
          <w:lang w:val="es-ES" w:eastAsia="es-ES"/>
        </w:rPr>
        <w:t xml:space="preserve"> a la</w:t>
      </w:r>
      <w:r w:rsidR="0037522D">
        <w:rPr>
          <w:rFonts w:ascii="Arial" w:eastAsia="Times New Roman" w:hAnsi="Arial" w:cs="Arial"/>
          <w:sz w:val="24"/>
          <w:szCs w:val="24"/>
          <w:lang w:val="es-ES" w:eastAsia="es-ES"/>
        </w:rPr>
        <w:t xml:space="preserve"> </w:t>
      </w:r>
      <w:r w:rsidR="00732B49">
        <w:rPr>
          <w:rFonts w:ascii="Arial" w:eastAsia="Times New Roman" w:hAnsi="Arial" w:cs="Arial"/>
          <w:b/>
          <w:sz w:val="24"/>
          <w:szCs w:val="24"/>
          <w:lang w:val="es-ES" w:eastAsia="es-ES"/>
        </w:rPr>
        <w:t xml:space="preserve">autoridad demandada </w:t>
      </w:r>
      <w:r w:rsidR="00732B49" w:rsidRPr="00732B49">
        <w:rPr>
          <w:rFonts w:ascii="Arial" w:hAnsi="Arial" w:cs="Arial"/>
          <w:sz w:val="24"/>
          <w:szCs w:val="24"/>
        </w:rPr>
        <w:t xml:space="preserve">Policía Segundo </w:t>
      </w:r>
      <w:r w:rsidR="004175BB">
        <w:rPr>
          <w:rFonts w:ascii="Arial" w:hAnsi="Arial" w:cs="Arial"/>
          <w:sz w:val="24"/>
          <w:szCs w:val="24"/>
        </w:rPr>
        <w:t xml:space="preserve">Vial con número estadístico PV-94 </w:t>
      </w:r>
      <w:r w:rsidR="00732B49" w:rsidRPr="00732B49">
        <w:rPr>
          <w:rFonts w:ascii="Arial" w:hAnsi="Arial" w:cs="Arial"/>
          <w:sz w:val="24"/>
          <w:szCs w:val="24"/>
        </w:rPr>
        <w:t xml:space="preserve">adscrito a la Subdirección Tránsito y Movilidad del Municipio de </w:t>
      </w:r>
      <w:r w:rsidR="00732B49" w:rsidRPr="00732B49">
        <w:rPr>
          <w:rFonts w:ascii="Arial" w:hAnsi="Arial" w:cs="Arial"/>
          <w:sz w:val="24"/>
          <w:szCs w:val="24"/>
        </w:rPr>
        <w:lastRenderedPageBreak/>
        <w:t>Oaxaca de Juárez</w:t>
      </w:r>
      <w:r w:rsidR="00732B49">
        <w:rPr>
          <w:rFonts w:ascii="Arial" w:hAnsi="Arial" w:cs="Arial"/>
          <w:sz w:val="24"/>
          <w:szCs w:val="24"/>
        </w:rPr>
        <w:t>,</w:t>
      </w:r>
      <w:r w:rsidR="00732B49">
        <w:rPr>
          <w:rFonts w:ascii="Arial" w:eastAsia="Times New Roman" w:hAnsi="Arial" w:cs="Arial"/>
          <w:b/>
          <w:sz w:val="24"/>
          <w:szCs w:val="24"/>
          <w:lang w:val="es-ES" w:eastAsia="es-ES"/>
        </w:rPr>
        <w:t xml:space="preserve"> </w:t>
      </w:r>
      <w:r w:rsidR="0037522D">
        <w:rPr>
          <w:rFonts w:ascii="Arial" w:hAnsi="Arial" w:cs="Arial"/>
          <w:b/>
          <w:sz w:val="24"/>
          <w:szCs w:val="24"/>
        </w:rPr>
        <w:t xml:space="preserve">contestando la demanda de nulidad </w:t>
      </w:r>
      <w:r w:rsidR="0037522D">
        <w:rPr>
          <w:rFonts w:ascii="Arial" w:hAnsi="Arial" w:cs="Arial"/>
          <w:sz w:val="24"/>
          <w:szCs w:val="24"/>
        </w:rPr>
        <w:t xml:space="preserve">del actor, </w:t>
      </w:r>
      <w:r w:rsidR="00E76DEE">
        <w:rPr>
          <w:rFonts w:ascii="Arial" w:eastAsia="Times New Roman" w:hAnsi="Arial" w:cs="Arial"/>
          <w:sz w:val="24"/>
          <w:szCs w:val="24"/>
          <w:lang w:val="es-ES" w:eastAsia="es-ES"/>
        </w:rPr>
        <w:t xml:space="preserve">haciendo valer sus excepciones y defensas y por ofrecidas y admitidas sus </w:t>
      </w:r>
      <w:r w:rsidR="00E76DEE">
        <w:rPr>
          <w:rFonts w:ascii="Arial" w:eastAsia="Times New Roman" w:hAnsi="Arial" w:cs="Arial"/>
          <w:sz w:val="24"/>
          <w:szCs w:val="23"/>
          <w:lang w:val="es-ES" w:eastAsia="es-ES"/>
        </w:rPr>
        <w:t>pruebas, ordenándose cor</w:t>
      </w:r>
      <w:r w:rsidR="003F0870">
        <w:rPr>
          <w:rFonts w:ascii="Arial" w:eastAsia="Times New Roman" w:hAnsi="Arial" w:cs="Arial"/>
          <w:sz w:val="24"/>
          <w:szCs w:val="23"/>
          <w:lang w:val="es-ES" w:eastAsia="es-ES"/>
        </w:rPr>
        <w:t>rer traslado a la parte actora</w:t>
      </w:r>
      <w:r w:rsidR="004A007B">
        <w:rPr>
          <w:rFonts w:ascii="Arial" w:eastAsia="Times New Roman" w:hAnsi="Arial" w:cs="Arial"/>
          <w:sz w:val="24"/>
          <w:szCs w:val="23"/>
          <w:lang w:val="es-ES" w:eastAsia="es-ES"/>
        </w:rPr>
        <w:t xml:space="preserve">; y se fijó </w:t>
      </w:r>
      <w:r w:rsidR="004A007B" w:rsidRPr="000D582C">
        <w:rPr>
          <w:rFonts w:ascii="Arial" w:eastAsia="Times New Roman" w:hAnsi="Arial" w:cs="Arial"/>
          <w:sz w:val="24"/>
          <w:szCs w:val="23"/>
          <w:lang w:val="es-ES" w:eastAsia="es-ES"/>
        </w:rPr>
        <w:t>fecha y hora para la celebración de la Audiencia de Ley</w:t>
      </w:r>
      <w:r w:rsidR="003F0870" w:rsidRPr="000D582C">
        <w:rPr>
          <w:rFonts w:ascii="Arial" w:eastAsia="Times New Roman" w:hAnsi="Arial" w:cs="Arial"/>
          <w:sz w:val="24"/>
          <w:szCs w:val="23"/>
          <w:lang w:val="es-ES" w:eastAsia="es-ES"/>
        </w:rPr>
        <w:t xml:space="preserve"> </w:t>
      </w:r>
      <w:r w:rsidR="00D447C7" w:rsidRPr="00D447C7">
        <w:rPr>
          <w:rFonts w:ascii="Arial" w:eastAsia="Times New Roman" w:hAnsi="Arial" w:cs="Arial"/>
          <w:sz w:val="24"/>
          <w:szCs w:val="23"/>
          <w:lang w:val="es-ES" w:eastAsia="es-ES"/>
        </w:rPr>
        <w:t>(foja 24</w:t>
      </w:r>
      <w:r w:rsidR="0037522D" w:rsidRPr="00D447C7">
        <w:rPr>
          <w:rFonts w:ascii="Arial" w:eastAsia="Times New Roman" w:hAnsi="Arial" w:cs="Arial"/>
          <w:sz w:val="24"/>
          <w:szCs w:val="23"/>
          <w:lang w:val="es-ES" w:eastAsia="es-ES"/>
        </w:rPr>
        <w:t>).</w:t>
      </w:r>
      <w:r w:rsidR="00E76DEE" w:rsidRPr="00003D53">
        <w:rPr>
          <w:rFonts w:ascii="Arial" w:eastAsia="Times New Roman" w:hAnsi="Arial" w:cs="Arial"/>
          <w:sz w:val="24"/>
          <w:szCs w:val="23"/>
          <w:lang w:val="es-ES" w:eastAsia="es-ES"/>
        </w:rPr>
        <w:t xml:space="preserve"> </w:t>
      </w:r>
    </w:p>
    <w:p w:rsidR="00732B49" w:rsidRDefault="004A007B" w:rsidP="00D447C7">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TERCERO.</w:t>
      </w:r>
      <w:r w:rsidR="00732B49">
        <w:rPr>
          <w:rFonts w:ascii="Arial" w:hAnsi="Arial" w:cs="Arial"/>
          <w:b/>
          <w:sz w:val="24"/>
          <w:szCs w:val="24"/>
          <w:lang w:val="es-ES"/>
        </w:rPr>
        <w:t xml:space="preserve"> </w:t>
      </w:r>
      <w:r w:rsidR="00DC42BC">
        <w:rPr>
          <w:rFonts w:ascii="Arial" w:hAnsi="Arial" w:cs="Arial"/>
          <w:sz w:val="24"/>
          <w:szCs w:val="24"/>
          <w:lang w:val="es-ES"/>
        </w:rPr>
        <w:t xml:space="preserve">El veintitrés de septiembre de dos mil diecinueve, se llevó a cabo la Audiencia de Ley, en la que se advirtió que de autos hubo constancia de que no se notificó debidamente a la autoridad demandada </w:t>
      </w:r>
      <w:r w:rsidR="00DC42BC">
        <w:rPr>
          <w:rFonts w:ascii="Arial" w:hAnsi="Arial" w:cs="Arial"/>
          <w:b/>
          <w:sz w:val="24"/>
          <w:szCs w:val="24"/>
        </w:rPr>
        <w:t>Tesorero Municipal de Oaxaca de Juárez, Oaxaca</w:t>
      </w:r>
      <w:r w:rsidR="00DC42BC">
        <w:rPr>
          <w:rFonts w:ascii="Arial" w:hAnsi="Arial" w:cs="Arial"/>
          <w:sz w:val="24"/>
          <w:szCs w:val="24"/>
        </w:rPr>
        <w:t xml:space="preserve">, por lo que, con el fin de regularizar el procedimiento, </w:t>
      </w:r>
      <w:r w:rsidR="00DC42BC" w:rsidRPr="00DC42BC">
        <w:rPr>
          <w:rFonts w:ascii="Arial" w:hAnsi="Arial" w:cs="Arial"/>
          <w:b/>
          <w:sz w:val="24"/>
          <w:szCs w:val="24"/>
        </w:rPr>
        <w:t>se suspendió la audiencia de ley</w:t>
      </w:r>
      <w:r w:rsidR="00DC42BC">
        <w:rPr>
          <w:rFonts w:ascii="Arial" w:hAnsi="Arial" w:cs="Arial"/>
          <w:sz w:val="24"/>
          <w:szCs w:val="24"/>
        </w:rPr>
        <w:t xml:space="preserve">, y se ordenó notificar, emplazar y correr traslado a la citada autoridad, para que dentro del término de ley diera contestación a la demanda interpuesta por la actora, </w:t>
      </w:r>
      <w:r w:rsidR="00DC42BC">
        <w:rPr>
          <w:rFonts w:ascii="Arial" w:eastAsia="Times New Roman" w:hAnsi="Arial" w:cs="Arial"/>
          <w:b/>
          <w:sz w:val="24"/>
          <w:szCs w:val="24"/>
          <w:lang w:val="es-ES_tradnl" w:eastAsia="es-ES"/>
        </w:rPr>
        <w:t>apercibida</w:t>
      </w:r>
      <w:r w:rsidR="00DC42BC">
        <w:rPr>
          <w:rFonts w:ascii="Arial" w:eastAsia="Times New Roman" w:hAnsi="Arial" w:cs="Arial"/>
          <w:sz w:val="24"/>
          <w:szCs w:val="24"/>
          <w:lang w:val="es-ES_tradnl" w:eastAsia="es-ES"/>
        </w:rPr>
        <w:t xml:space="preserve"> </w:t>
      </w:r>
      <w:r w:rsidR="00DC42BC" w:rsidRPr="000F1C72">
        <w:rPr>
          <w:rFonts w:ascii="Arial" w:eastAsia="Times New Roman" w:hAnsi="Arial" w:cs="Arial"/>
          <w:sz w:val="24"/>
          <w:szCs w:val="24"/>
          <w:lang w:val="es-ES_tradnl" w:eastAsia="es-ES"/>
        </w:rPr>
        <w:t>que para</w:t>
      </w:r>
      <w:r w:rsidR="00DC42BC">
        <w:rPr>
          <w:rFonts w:ascii="Arial" w:eastAsia="Times New Roman" w:hAnsi="Arial" w:cs="Arial"/>
          <w:sz w:val="24"/>
          <w:szCs w:val="24"/>
          <w:lang w:val="es-ES_tradnl" w:eastAsia="es-ES"/>
        </w:rPr>
        <w:t xml:space="preserve"> el caso de no hacerlo se les tendría por</w:t>
      </w:r>
      <w:r w:rsidR="00DC42BC" w:rsidRPr="000F1C72">
        <w:rPr>
          <w:rFonts w:ascii="Arial" w:eastAsia="Times New Roman" w:hAnsi="Arial" w:cs="Arial"/>
          <w:sz w:val="24"/>
          <w:szCs w:val="24"/>
          <w:lang w:val="es-ES_tradnl" w:eastAsia="es-ES"/>
        </w:rPr>
        <w:t xml:space="preserve"> contestada la demanda en sentido afirma</w:t>
      </w:r>
      <w:r w:rsidR="00DC42BC">
        <w:rPr>
          <w:rFonts w:ascii="Arial" w:eastAsia="Times New Roman" w:hAnsi="Arial" w:cs="Arial"/>
          <w:sz w:val="24"/>
          <w:szCs w:val="24"/>
          <w:lang w:val="es-ES_tradnl" w:eastAsia="es-ES"/>
        </w:rPr>
        <w:t xml:space="preserve">tivo, salvo </w:t>
      </w:r>
      <w:r w:rsidR="00DC42BC" w:rsidRPr="00DC42BC">
        <w:rPr>
          <w:rFonts w:ascii="Arial" w:eastAsia="Times New Roman" w:hAnsi="Arial" w:cs="Arial"/>
          <w:sz w:val="24"/>
          <w:szCs w:val="24"/>
          <w:lang w:val="es-ES_tradnl" w:eastAsia="es-ES"/>
        </w:rPr>
        <w:t>prueba en contrario</w:t>
      </w:r>
      <w:r w:rsidR="00DC42BC">
        <w:rPr>
          <w:rFonts w:ascii="Arial" w:eastAsia="Times New Roman" w:hAnsi="Arial" w:cs="Arial"/>
          <w:sz w:val="24"/>
          <w:szCs w:val="24"/>
          <w:lang w:val="es-ES_tradnl" w:eastAsia="es-ES"/>
        </w:rPr>
        <w:t xml:space="preserve"> </w:t>
      </w:r>
      <w:r w:rsidR="00DC42BC" w:rsidRPr="00D447C7">
        <w:rPr>
          <w:rFonts w:ascii="Arial" w:eastAsia="Times New Roman" w:hAnsi="Arial" w:cs="Arial"/>
          <w:sz w:val="24"/>
          <w:szCs w:val="24"/>
          <w:lang w:val="es-ES_tradnl" w:eastAsia="es-ES"/>
        </w:rPr>
        <w:t>(foja</w:t>
      </w:r>
      <w:r w:rsidR="00D447C7" w:rsidRPr="00D447C7">
        <w:rPr>
          <w:rFonts w:ascii="Arial" w:eastAsia="Times New Roman" w:hAnsi="Arial" w:cs="Arial"/>
          <w:sz w:val="24"/>
          <w:szCs w:val="24"/>
          <w:lang w:val="es-ES_tradnl" w:eastAsia="es-ES"/>
        </w:rPr>
        <w:t xml:space="preserve"> 33</w:t>
      </w:r>
      <w:r w:rsidR="00DC42BC" w:rsidRPr="00D447C7">
        <w:rPr>
          <w:rFonts w:ascii="Arial" w:eastAsia="Times New Roman" w:hAnsi="Arial" w:cs="Arial"/>
          <w:sz w:val="24"/>
          <w:szCs w:val="24"/>
          <w:lang w:val="es-ES_tradnl" w:eastAsia="es-ES"/>
        </w:rPr>
        <w:t>)</w:t>
      </w:r>
      <w:r w:rsidR="00D447C7" w:rsidRPr="00D447C7">
        <w:rPr>
          <w:rFonts w:ascii="Arial" w:eastAsia="Times New Roman" w:hAnsi="Arial" w:cs="Arial"/>
          <w:sz w:val="24"/>
          <w:szCs w:val="24"/>
          <w:lang w:val="es-ES_tradnl" w:eastAsia="es-ES"/>
        </w:rPr>
        <w:t>.</w:t>
      </w:r>
    </w:p>
    <w:p w:rsidR="00D447C7" w:rsidRDefault="00D447C7" w:rsidP="00D447C7">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_tradnl" w:eastAsia="es-ES"/>
        </w:rPr>
        <w:t xml:space="preserve">CUARTO. </w:t>
      </w:r>
      <w:r w:rsidRPr="00D447C7">
        <w:rPr>
          <w:rFonts w:ascii="Arial" w:eastAsia="Times New Roman" w:hAnsi="Arial" w:cs="Arial"/>
          <w:sz w:val="24"/>
          <w:szCs w:val="24"/>
          <w:lang w:val="es-ES_tradnl" w:eastAsia="es-ES"/>
        </w:rPr>
        <w:t>Mediante</w:t>
      </w:r>
      <w:r>
        <w:rPr>
          <w:rFonts w:ascii="Arial" w:eastAsia="Times New Roman" w:hAnsi="Arial" w:cs="Arial"/>
          <w:sz w:val="24"/>
          <w:szCs w:val="24"/>
          <w:lang w:val="es-ES_tradnl" w:eastAsia="es-ES"/>
        </w:rPr>
        <w:t xml:space="preserve"> proveído de catorce de noviembre de dos mil diecinueve, se tuvo a la </w:t>
      </w:r>
      <w:r>
        <w:rPr>
          <w:rFonts w:ascii="Arial" w:eastAsia="Times New Roman" w:hAnsi="Arial" w:cs="Arial"/>
          <w:b/>
          <w:sz w:val="24"/>
          <w:szCs w:val="24"/>
          <w:lang w:val="es-ES_tradnl" w:eastAsia="es-ES"/>
        </w:rPr>
        <w:t xml:space="preserve">autoridad demandada </w:t>
      </w:r>
      <w:r w:rsidRPr="00D447C7">
        <w:rPr>
          <w:rFonts w:ascii="Arial" w:hAnsi="Arial" w:cs="Arial"/>
          <w:bCs/>
          <w:sz w:val="24"/>
          <w:szCs w:val="24"/>
        </w:rPr>
        <w:t>Tesorera Municipal de Oaxaca de Juárez, Oaxaca</w:t>
      </w:r>
      <w:r w:rsidRPr="00D447C7">
        <w:rPr>
          <w:rFonts w:ascii="Arial" w:hAnsi="Arial" w:cs="Arial"/>
          <w:sz w:val="24"/>
          <w:szCs w:val="24"/>
        </w:rPr>
        <w:t>,</w:t>
      </w:r>
      <w:r>
        <w:rPr>
          <w:rFonts w:ascii="Arial" w:hAnsi="Arial" w:cs="Arial"/>
          <w:sz w:val="24"/>
          <w:szCs w:val="24"/>
        </w:rPr>
        <w:t xml:space="preserve"> </w:t>
      </w:r>
      <w:r>
        <w:rPr>
          <w:rFonts w:ascii="Arial" w:hAnsi="Arial" w:cs="Arial"/>
          <w:b/>
          <w:sz w:val="24"/>
          <w:szCs w:val="24"/>
        </w:rPr>
        <w:t xml:space="preserve">contestando la demanda de nulidad </w:t>
      </w:r>
      <w:r>
        <w:rPr>
          <w:rFonts w:ascii="Arial" w:hAnsi="Arial" w:cs="Arial"/>
          <w:sz w:val="24"/>
          <w:szCs w:val="24"/>
        </w:rPr>
        <w:t xml:space="preserve">del actor, </w:t>
      </w:r>
      <w:r>
        <w:rPr>
          <w:rFonts w:ascii="Arial" w:eastAsia="Times New Roman" w:hAnsi="Arial" w:cs="Arial"/>
          <w:sz w:val="24"/>
          <w:szCs w:val="24"/>
          <w:lang w:val="es-ES" w:eastAsia="es-ES"/>
        </w:rPr>
        <w:t xml:space="preserve">haciendo valer sus excepciones y defensas y por ofrecidas y admitidas sus </w:t>
      </w:r>
      <w:r>
        <w:rPr>
          <w:rFonts w:ascii="Arial" w:eastAsia="Times New Roman" w:hAnsi="Arial" w:cs="Arial"/>
          <w:sz w:val="24"/>
          <w:szCs w:val="23"/>
          <w:lang w:val="es-ES" w:eastAsia="es-ES"/>
        </w:rPr>
        <w:t xml:space="preserve">pruebas, ordenándose correr traslado a la parte actora; y se fijó </w:t>
      </w:r>
      <w:r w:rsidRPr="000D582C">
        <w:rPr>
          <w:rFonts w:ascii="Arial" w:eastAsia="Times New Roman" w:hAnsi="Arial" w:cs="Arial"/>
          <w:sz w:val="24"/>
          <w:szCs w:val="23"/>
          <w:lang w:val="es-ES" w:eastAsia="es-ES"/>
        </w:rPr>
        <w:t xml:space="preserve">fecha y hora para la celebración de la Audiencia de Ley </w:t>
      </w:r>
      <w:r>
        <w:rPr>
          <w:rFonts w:ascii="Arial" w:eastAsia="Times New Roman" w:hAnsi="Arial" w:cs="Arial"/>
          <w:sz w:val="24"/>
          <w:szCs w:val="23"/>
          <w:lang w:val="es-ES" w:eastAsia="es-ES"/>
        </w:rPr>
        <w:t>(foja 42</w:t>
      </w:r>
      <w:r w:rsidRPr="00D447C7">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0D582C" w:rsidRDefault="00D447C7" w:rsidP="00D447C7">
      <w:pPr>
        <w:spacing w:after="0" w:line="360" w:lineRule="auto"/>
        <w:ind w:right="51" w:firstLine="567"/>
        <w:jc w:val="both"/>
        <w:rPr>
          <w:rFonts w:ascii="Arial" w:eastAsia="Times New Roman" w:hAnsi="Arial" w:cs="Arial"/>
          <w:sz w:val="24"/>
          <w:szCs w:val="23"/>
          <w:lang w:val="es-ES_tradnl" w:eastAsia="es-ES"/>
        </w:rPr>
      </w:pPr>
      <w:r>
        <w:rPr>
          <w:rFonts w:ascii="Arial" w:eastAsia="Times New Roman" w:hAnsi="Arial" w:cs="Arial"/>
          <w:b/>
          <w:sz w:val="24"/>
          <w:szCs w:val="23"/>
          <w:lang w:val="es-ES" w:eastAsia="es-ES"/>
        </w:rPr>
        <w:t xml:space="preserve">QUINTO. </w:t>
      </w:r>
      <w:r>
        <w:rPr>
          <w:rFonts w:ascii="Arial" w:eastAsia="Times New Roman" w:hAnsi="Arial" w:cs="Arial"/>
          <w:sz w:val="24"/>
          <w:szCs w:val="23"/>
          <w:lang w:val="es-ES" w:eastAsia="es-ES"/>
        </w:rPr>
        <w:t xml:space="preserve">El veintinueve de noviembre de dos mil diecinueve, </w:t>
      </w:r>
      <w:r w:rsidR="00177AE8" w:rsidRPr="00FE78E7">
        <w:rPr>
          <w:rFonts w:ascii="Arial" w:eastAsia="Times New Roman" w:hAnsi="Arial" w:cs="Arial"/>
          <w:snapToGrid w:val="0"/>
          <w:sz w:val="24"/>
          <w:szCs w:val="24"/>
          <w:lang w:val="es-ES_tradnl" w:eastAsia="es-ES"/>
        </w:rPr>
        <w:t xml:space="preserve">se llevó a cabo la Audiencia de Ley, </w:t>
      </w:r>
      <w:r w:rsidR="00177AE8" w:rsidRPr="00FE78E7">
        <w:rPr>
          <w:rFonts w:ascii="Arial" w:eastAsia="Times New Roman" w:hAnsi="Arial" w:cs="Arial"/>
          <w:sz w:val="24"/>
          <w:szCs w:val="24"/>
          <w:lang w:eastAsia="es-ES"/>
        </w:rPr>
        <w:t>en la que no se presentaron las partes ni persona alguna que legalmente las representara;</w:t>
      </w:r>
      <w:r w:rsidR="000D582C">
        <w:rPr>
          <w:rFonts w:ascii="Arial" w:eastAsia="Times New Roman" w:hAnsi="Arial" w:cs="Arial"/>
          <w:sz w:val="24"/>
          <w:szCs w:val="24"/>
          <w:lang w:eastAsia="es-ES"/>
        </w:rPr>
        <w:t xml:space="preserve"> la autorizada legal de la </w:t>
      </w:r>
      <w:r w:rsidR="000D582C">
        <w:rPr>
          <w:rFonts w:ascii="Arial" w:eastAsia="Times New Roman" w:hAnsi="Arial" w:cs="Arial"/>
          <w:b/>
          <w:sz w:val="24"/>
          <w:szCs w:val="24"/>
          <w:lang w:eastAsia="es-ES"/>
        </w:rPr>
        <w:t xml:space="preserve">parte actora </w:t>
      </w:r>
      <w:r w:rsidR="000D582C">
        <w:rPr>
          <w:rFonts w:ascii="Arial" w:eastAsia="Times New Roman" w:hAnsi="Arial" w:cs="Arial"/>
          <w:sz w:val="24"/>
          <w:szCs w:val="24"/>
          <w:lang w:eastAsia="es-ES"/>
        </w:rPr>
        <w:t xml:space="preserve">formuló sus alegatos, no así las autoridades demandadas, </w:t>
      </w:r>
      <w:r w:rsidR="00FE78E7" w:rsidRPr="00FE78E7">
        <w:rPr>
          <w:rFonts w:ascii="Arial" w:eastAsia="Times New Roman" w:hAnsi="Arial" w:cs="Arial"/>
          <w:sz w:val="24"/>
          <w:szCs w:val="24"/>
          <w:lang w:eastAsia="es-ES"/>
        </w:rPr>
        <w:t xml:space="preserve">por lo que </w:t>
      </w:r>
      <w:r w:rsidR="00177AE8" w:rsidRPr="00FE78E7">
        <w:rPr>
          <w:rFonts w:ascii="Arial" w:eastAsia="Times New Roman" w:hAnsi="Arial" w:cs="Arial"/>
          <w:sz w:val="24"/>
          <w:szCs w:val="24"/>
          <w:lang w:val="es-ES_tradnl" w:eastAsia="es-ES"/>
        </w:rPr>
        <w:t xml:space="preserve">se citó </w:t>
      </w:r>
      <w:r w:rsidR="00FE78E7" w:rsidRPr="00FE78E7">
        <w:rPr>
          <w:rFonts w:ascii="Arial" w:eastAsia="Times New Roman" w:hAnsi="Arial" w:cs="Arial"/>
          <w:sz w:val="24"/>
          <w:szCs w:val="24"/>
          <w:lang w:val="es-ES_tradnl" w:eastAsia="es-ES"/>
        </w:rPr>
        <w:t xml:space="preserve">a las partes </w:t>
      </w:r>
      <w:r w:rsidR="00177AE8" w:rsidRPr="00FE78E7">
        <w:rPr>
          <w:rFonts w:ascii="Arial" w:eastAsia="Times New Roman" w:hAnsi="Arial" w:cs="Arial"/>
          <w:sz w:val="24"/>
          <w:szCs w:val="24"/>
          <w:lang w:val="es-ES_tradnl" w:eastAsia="es-ES"/>
        </w:rPr>
        <w:t>para oír sentencia</w:t>
      </w:r>
      <w:r w:rsidR="00FE78E7" w:rsidRPr="00FE78E7">
        <w:rPr>
          <w:rFonts w:ascii="Arial" w:eastAsia="Times New Roman" w:hAnsi="Arial" w:cs="Arial"/>
          <w:sz w:val="24"/>
          <w:szCs w:val="24"/>
          <w:lang w:val="es-ES_tradnl" w:eastAsia="es-ES"/>
        </w:rPr>
        <w:t>,</w:t>
      </w:r>
      <w:r w:rsidR="00177AE8" w:rsidRPr="00FE78E7">
        <w:rPr>
          <w:rFonts w:ascii="Arial" w:eastAsia="Times New Roman" w:hAnsi="Arial" w:cs="Arial"/>
          <w:sz w:val="24"/>
          <w:szCs w:val="24"/>
          <w:lang w:val="es-ES_tradnl" w:eastAsia="es-ES"/>
        </w:rPr>
        <w:t xml:space="preserve"> misma que ahora se pronuncia dentro del término</w:t>
      </w:r>
      <w:r w:rsidR="000D582C">
        <w:rPr>
          <w:rFonts w:ascii="Arial" w:eastAsia="Times New Roman" w:hAnsi="Arial" w:cs="Arial"/>
          <w:sz w:val="24"/>
          <w:szCs w:val="24"/>
          <w:lang w:val="es-ES_tradnl" w:eastAsia="es-ES"/>
        </w:rPr>
        <w:t xml:space="preserve"> que establece el </w:t>
      </w:r>
      <w:r w:rsidR="000D582C" w:rsidRPr="0077646A">
        <w:rPr>
          <w:rFonts w:ascii="Arial" w:eastAsia="Times New Roman" w:hAnsi="Arial" w:cs="Arial"/>
          <w:sz w:val="24"/>
          <w:szCs w:val="24"/>
          <w:lang w:val="es-ES_tradnl" w:eastAsia="es-ES"/>
        </w:rPr>
        <w:t xml:space="preserve">artículo 205 </w:t>
      </w:r>
      <w:r w:rsidR="00177AE8" w:rsidRPr="0077646A">
        <w:rPr>
          <w:rFonts w:ascii="Arial" w:eastAsia="Times New Roman" w:hAnsi="Arial" w:cs="Arial"/>
          <w:sz w:val="24"/>
          <w:szCs w:val="24"/>
          <w:lang w:val="es-ES_tradnl" w:eastAsia="es-ES"/>
        </w:rPr>
        <w:t>de la Ley de Procedimiento y Justic</w:t>
      </w:r>
      <w:r w:rsidR="000D582C" w:rsidRPr="0077646A">
        <w:rPr>
          <w:rFonts w:ascii="Arial" w:eastAsia="Times New Roman" w:hAnsi="Arial" w:cs="Arial"/>
          <w:sz w:val="24"/>
          <w:szCs w:val="24"/>
          <w:lang w:val="es-ES_tradnl" w:eastAsia="es-ES"/>
        </w:rPr>
        <w:t>ia Administrativa para el Estado; y;-</w:t>
      </w:r>
    </w:p>
    <w:p w:rsidR="00D447C7" w:rsidRPr="00D447C7" w:rsidRDefault="00D447C7" w:rsidP="0077646A">
      <w:pPr>
        <w:spacing w:line="360" w:lineRule="auto"/>
        <w:ind w:right="51" w:firstLine="567"/>
        <w:jc w:val="both"/>
        <w:rPr>
          <w:rFonts w:ascii="Arial" w:eastAsia="Times New Roman" w:hAnsi="Arial" w:cs="Arial"/>
          <w:sz w:val="24"/>
          <w:szCs w:val="23"/>
          <w:lang w:val="es-ES_tradnl" w:eastAsia="es-ES"/>
        </w:rPr>
      </w:pPr>
    </w:p>
    <w:p w:rsidR="00FE78E7" w:rsidRDefault="00E76DEE" w:rsidP="000D582C">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57D8" w:rsidRPr="00CB57D8" w:rsidRDefault="00CB57D8" w:rsidP="00CB57D8">
      <w:pPr>
        <w:pStyle w:val="Textoindependienteprimerasangra"/>
        <w:spacing w:line="360" w:lineRule="auto"/>
        <w:ind w:firstLine="567"/>
        <w:jc w:val="both"/>
        <w:rPr>
          <w:rFonts w:ascii="Arial" w:hAnsi="Arial" w:cs="Arial"/>
          <w:sz w:val="18"/>
          <w:szCs w:val="18"/>
        </w:rPr>
      </w:pPr>
      <w:r w:rsidRPr="00906F71">
        <w:rPr>
          <w:rFonts w:ascii="Arial" w:eastAsia="Times New Roman" w:hAnsi="Arial" w:cs="Arial"/>
          <w:b/>
          <w:sz w:val="24"/>
          <w:szCs w:val="24"/>
          <w:lang w:val="es-ES_tradnl" w:eastAsia="es-ES"/>
        </w:rPr>
        <w:t>PRIMERO</w:t>
      </w:r>
      <w:r w:rsidRPr="00906F71">
        <w:rPr>
          <w:rFonts w:ascii="Arial" w:eastAsia="Times New Roman" w:hAnsi="Arial" w:cs="Arial"/>
          <w:b/>
          <w:color w:val="000000"/>
          <w:sz w:val="24"/>
          <w:szCs w:val="24"/>
          <w:lang w:val="es-ES_tradnl" w:eastAsia="es-ES"/>
        </w:rPr>
        <w:t xml:space="preserve">. </w:t>
      </w:r>
      <w:r w:rsidRPr="00C72C88">
        <w:rPr>
          <w:rFonts w:ascii="Arial" w:eastAsia="Times New Roman" w:hAnsi="Arial" w:cs="Arial"/>
          <w:b/>
          <w:color w:val="000000"/>
          <w:sz w:val="24"/>
          <w:szCs w:val="24"/>
          <w:lang w:val="es-ES_tradnl" w:eastAsia="es-ES"/>
        </w:rPr>
        <w:t xml:space="preserve">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Pr>
          <w:rFonts w:ascii="Arial" w:hAnsi="Arial" w:cs="Arial"/>
          <w:sz w:val="24"/>
          <w:szCs w:val="24"/>
        </w:rPr>
        <w:t>ubre de dos mil diecisiete y reformada mediante decreto número 1434, publicado en Periódico Oficial del Estado, Décima Segunda Sección, el veintitrés de junio de dos mil dieciocho.</w:t>
      </w:r>
    </w:p>
    <w:p w:rsidR="00014A68" w:rsidRPr="004175BB" w:rsidRDefault="00E76DEE" w:rsidP="004175BB">
      <w:pPr>
        <w:spacing w:line="360" w:lineRule="auto"/>
        <w:ind w:right="49" w:firstLine="567"/>
        <w:jc w:val="both"/>
        <w:rPr>
          <w:rFonts w:ascii="Arial" w:hAnsi="Arial" w:cs="Arial"/>
          <w:sz w:val="24"/>
          <w:szCs w:val="24"/>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 xml:space="preserve">Justicia </w:t>
      </w:r>
      <w:r w:rsidRPr="000F1C72">
        <w:rPr>
          <w:rFonts w:ascii="Arial" w:eastAsia="Times New Roman" w:hAnsi="Arial" w:cs="Arial"/>
          <w:sz w:val="24"/>
          <w:szCs w:val="24"/>
          <w:lang w:val="es-ES_tradnl" w:eastAsia="es-ES"/>
        </w:rPr>
        <w:lastRenderedPageBreak/>
        <w:t>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CB57D8">
        <w:rPr>
          <w:rFonts w:ascii="Arial" w:eastAsia="Times New Roman" w:hAnsi="Arial" w:cs="Arial"/>
          <w:sz w:val="24"/>
          <w:szCs w:val="24"/>
          <w:lang w:val="es-ES_tradnl" w:eastAsia="es-ES"/>
        </w:rPr>
        <w:t>las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s</w:t>
      </w:r>
      <w:r w:rsidR="004175BB">
        <w:rPr>
          <w:rFonts w:ascii="Arial" w:eastAsia="Times New Roman" w:hAnsi="Arial" w:cs="Arial"/>
          <w:b/>
          <w:sz w:val="24"/>
          <w:szCs w:val="24"/>
          <w:lang w:val="es-ES_tradnl" w:eastAsia="es-ES"/>
        </w:rPr>
        <w:t xml:space="preserve"> </w:t>
      </w:r>
      <w:r w:rsidR="004175BB" w:rsidRPr="004175BB">
        <w:rPr>
          <w:rFonts w:ascii="Arial" w:hAnsi="Arial" w:cs="Arial"/>
          <w:sz w:val="24"/>
          <w:szCs w:val="24"/>
        </w:rPr>
        <w:t xml:space="preserve">Policía Segundo Vial con número estadístico PV-94 adscrito a la Subdirección Tránsito y Movilidad Municipal, y </w:t>
      </w:r>
      <w:r w:rsidR="004175BB" w:rsidRPr="004175BB">
        <w:rPr>
          <w:rFonts w:ascii="Arial" w:hAnsi="Arial" w:cs="Arial"/>
          <w:bCs/>
          <w:sz w:val="24"/>
          <w:szCs w:val="24"/>
        </w:rPr>
        <w:t>Tesorera Municipal, autoridades del</w:t>
      </w:r>
      <w:r w:rsidR="004175BB" w:rsidRPr="004175BB">
        <w:rPr>
          <w:rFonts w:ascii="Arial" w:hAnsi="Arial" w:cs="Arial"/>
          <w:sz w:val="24"/>
          <w:szCs w:val="24"/>
        </w:rPr>
        <w:t xml:space="preserve"> Municipio de Oaxaca de Juárez,</w:t>
      </w:r>
      <w:r w:rsidR="004175BB">
        <w:rPr>
          <w:rFonts w:ascii="Arial" w:hAnsi="Arial" w:cs="Arial"/>
          <w:sz w:val="24"/>
          <w:szCs w:val="24"/>
        </w:rPr>
        <w:t xml:space="preserve"> </w:t>
      </w:r>
      <w:r w:rsidR="00CB57D8">
        <w:rPr>
          <w:rFonts w:ascii="Arial" w:eastAsia="Times New Roman" w:hAnsi="Arial" w:cs="Arial"/>
          <w:sz w:val="24"/>
          <w:szCs w:val="24"/>
          <w:lang w:val="es-ES_tradnl" w:eastAsia="es-ES"/>
        </w:rPr>
        <w:t>la</w:t>
      </w:r>
      <w:r w:rsidR="00434201">
        <w:rPr>
          <w:rFonts w:ascii="Arial" w:eastAsia="Times New Roman" w:hAnsi="Arial" w:cs="Arial"/>
          <w:sz w:val="24"/>
          <w:szCs w:val="24"/>
          <w:lang w:val="es-ES_tradnl" w:eastAsia="es-ES"/>
        </w:rPr>
        <w:t xml:space="preserve"> acreditaron </w:t>
      </w:r>
      <w:r>
        <w:rPr>
          <w:rFonts w:ascii="Arial" w:eastAsia="Times New Roman" w:hAnsi="Arial" w:cs="Arial"/>
          <w:sz w:val="24"/>
          <w:szCs w:val="24"/>
          <w:lang w:val="es-ES_tradnl" w:eastAsia="es-ES"/>
        </w:rPr>
        <w:t xml:space="preserve">en términos de lo </w:t>
      </w:r>
      <w:r w:rsidRPr="00842C35">
        <w:rPr>
          <w:rFonts w:ascii="Arial" w:eastAsia="Times New Roman" w:hAnsi="Arial" w:cs="Arial"/>
          <w:sz w:val="24"/>
          <w:szCs w:val="24"/>
          <w:lang w:val="es-ES_tradnl" w:eastAsia="es-ES"/>
        </w:rPr>
        <w:t>dispuesto por el artículo 151 de la Ley de la Materia.</w:t>
      </w:r>
    </w:p>
    <w:p w:rsidR="00E76DEE" w:rsidRDefault="00E76DEE" w:rsidP="00E76DEE">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CB57D8">
        <w:rPr>
          <w:rFonts w:ascii="Arial" w:eastAsia="Times New Roman" w:hAnsi="Arial" w:cs="Arial"/>
          <w:bCs/>
          <w:sz w:val="24"/>
          <w:szCs w:val="24"/>
          <w:lang w:eastAsia="es-ES"/>
        </w:rPr>
        <w:t xml:space="preserve">ya </w:t>
      </w:r>
      <w:r w:rsidR="00CB57D8" w:rsidRPr="000F1C72">
        <w:rPr>
          <w:rFonts w:ascii="Arial" w:eastAsia="Times New Roman" w:hAnsi="Arial" w:cs="Arial"/>
          <w:bCs/>
          <w:sz w:val="24"/>
          <w:szCs w:val="24"/>
          <w:lang w:eastAsia="es-ES"/>
        </w:rPr>
        <w:t>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E76DEE" w:rsidRPr="00014A68" w:rsidRDefault="004175BB" w:rsidP="004175BB">
      <w:pPr>
        <w:spacing w:line="360" w:lineRule="auto"/>
        <w:ind w:firstLine="567"/>
        <w:jc w:val="both"/>
        <w:rPr>
          <w:rFonts w:ascii="Arial" w:hAnsi="Arial" w:cs="Arial"/>
          <w:bCs/>
          <w:sz w:val="24"/>
          <w:szCs w:val="24"/>
          <w:lang w:val="es-ES"/>
        </w:rPr>
      </w:pPr>
      <w:r>
        <w:rPr>
          <w:rFonts w:ascii="Arial" w:hAnsi="Arial" w:cs="Arial"/>
          <w:bCs/>
          <w:sz w:val="24"/>
          <w:szCs w:val="24"/>
          <w:lang w:val="es-ES"/>
        </w:rPr>
        <w:t xml:space="preserve">El </w:t>
      </w:r>
      <w:r w:rsidRPr="004175BB">
        <w:rPr>
          <w:rFonts w:ascii="Arial" w:hAnsi="Arial" w:cs="Arial"/>
          <w:sz w:val="24"/>
          <w:szCs w:val="24"/>
        </w:rPr>
        <w:t>Policía Segundo Vial con número estadístico PV-94 adscrito a la Subdirección Tránsito y Movilidad Municipal</w:t>
      </w:r>
      <w:r>
        <w:rPr>
          <w:rFonts w:ascii="Arial" w:hAnsi="Arial" w:cs="Arial"/>
          <w:bCs/>
          <w:sz w:val="24"/>
          <w:szCs w:val="24"/>
          <w:lang w:val="es-ES"/>
        </w:rPr>
        <w:t xml:space="preserve"> </w:t>
      </w:r>
      <w:r w:rsidR="00014A68">
        <w:rPr>
          <w:rFonts w:ascii="Arial" w:hAnsi="Arial" w:cs="Arial"/>
          <w:sz w:val="24"/>
          <w:szCs w:val="24"/>
          <w:lang w:val="es-ES_tradnl" w:eastAsia="es-ES"/>
        </w:rPr>
        <w:t xml:space="preserve">de Oaxaca de Juárez, Oaxaca, </w:t>
      </w:r>
      <w:r w:rsidR="00E76DEE">
        <w:rPr>
          <w:rFonts w:ascii="Arial" w:hAnsi="Arial" w:cs="Arial"/>
          <w:sz w:val="24"/>
          <w:szCs w:val="24"/>
        </w:rPr>
        <w:t>hizo valer como causales de improcedencia, las contenidas en las fraccio</w:t>
      </w:r>
      <w:r w:rsidR="00D372A3">
        <w:rPr>
          <w:rFonts w:ascii="Arial" w:hAnsi="Arial" w:cs="Arial"/>
          <w:sz w:val="24"/>
          <w:szCs w:val="24"/>
        </w:rPr>
        <w:t xml:space="preserve">nes V, VI, y X, del artículo 161 de la </w:t>
      </w:r>
      <w:r w:rsidR="00E76DEE">
        <w:rPr>
          <w:rFonts w:ascii="Arial" w:hAnsi="Arial" w:cs="Arial"/>
          <w:sz w:val="24"/>
          <w:szCs w:val="24"/>
        </w:rPr>
        <w:t>Ley de Procedimiento y Jus</w:t>
      </w:r>
      <w:r w:rsidR="00014A68">
        <w:rPr>
          <w:rFonts w:ascii="Arial" w:hAnsi="Arial" w:cs="Arial"/>
          <w:sz w:val="24"/>
          <w:szCs w:val="24"/>
        </w:rPr>
        <w:t>ticia Administrativa del Estado de Oaxaca.</w:t>
      </w:r>
    </w:p>
    <w:p w:rsidR="00E76DEE"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r w:rsidRPr="004175BB">
        <w:rPr>
          <w:rFonts w:ascii="Arial" w:hAnsi="Arial" w:cs="Arial"/>
          <w:b/>
          <w:i/>
          <w:sz w:val="21"/>
          <w:szCs w:val="21"/>
        </w:rPr>
        <w:t>Artículo 161</w:t>
      </w:r>
      <w:r w:rsidRPr="004175BB">
        <w:rPr>
          <w:rFonts w:ascii="Arial" w:hAnsi="Arial" w:cs="Arial"/>
          <w:i/>
          <w:sz w:val="21"/>
          <w:szCs w:val="21"/>
        </w:rPr>
        <w:t xml:space="preserve">.- Es improcedente el juicio ante el Tribunal de lo Contencioso Administrativo contra actos: </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V.</w:t>
      </w:r>
      <w:r w:rsidRPr="004175BB">
        <w:rPr>
          <w:rFonts w:ascii="Arial" w:hAnsi="Arial" w:cs="Arial"/>
          <w:i/>
          <w:sz w:val="21"/>
          <w:szCs w:val="21"/>
        </w:rPr>
        <w:t xml:space="preserve"> </w:t>
      </w:r>
      <w:r w:rsidR="00E76DEE" w:rsidRPr="004175BB">
        <w:rPr>
          <w:rFonts w:ascii="Arial" w:hAnsi="Arial" w:cs="Arial"/>
          <w:i/>
          <w:sz w:val="21"/>
          <w:szCs w:val="21"/>
        </w:rPr>
        <w:t>Contra actos consumados de un modo irreparable;</w:t>
      </w:r>
    </w:p>
    <w:p w:rsidR="00E76DEE"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VI.</w:t>
      </w:r>
      <w:r w:rsidRPr="004175BB">
        <w:rPr>
          <w:rFonts w:ascii="Arial" w:hAnsi="Arial" w:cs="Arial"/>
          <w:i/>
          <w:sz w:val="21"/>
          <w:szCs w:val="21"/>
        </w:rPr>
        <w:t xml:space="preserve"> </w:t>
      </w:r>
      <w:r w:rsidR="00E76DEE" w:rsidRPr="004175BB">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D372A3" w:rsidRPr="004175BB" w:rsidRDefault="00E76DEE"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i/>
          <w:sz w:val="21"/>
          <w:szCs w:val="21"/>
        </w:rPr>
        <w:t>(…)</w:t>
      </w:r>
    </w:p>
    <w:p w:rsidR="004175BB" w:rsidRPr="004175BB" w:rsidRDefault="004175BB" w:rsidP="004175BB">
      <w:pPr>
        <w:tabs>
          <w:tab w:val="left" w:pos="8222"/>
        </w:tabs>
        <w:spacing w:after="0" w:line="276" w:lineRule="auto"/>
        <w:ind w:left="993" w:right="283"/>
        <w:jc w:val="both"/>
        <w:rPr>
          <w:rFonts w:ascii="Arial" w:hAnsi="Arial" w:cs="Arial"/>
          <w:i/>
          <w:sz w:val="21"/>
          <w:szCs w:val="21"/>
        </w:rPr>
      </w:pPr>
    </w:p>
    <w:p w:rsidR="00E76DEE" w:rsidRPr="004175BB" w:rsidRDefault="004175BB" w:rsidP="004175BB">
      <w:pPr>
        <w:tabs>
          <w:tab w:val="left" w:pos="8222"/>
        </w:tabs>
        <w:spacing w:after="0" w:line="276" w:lineRule="auto"/>
        <w:ind w:left="993" w:right="283"/>
        <w:jc w:val="both"/>
        <w:rPr>
          <w:rFonts w:ascii="Arial" w:hAnsi="Arial" w:cs="Arial"/>
          <w:i/>
          <w:sz w:val="21"/>
          <w:szCs w:val="21"/>
        </w:rPr>
      </w:pPr>
      <w:r w:rsidRPr="004175BB">
        <w:rPr>
          <w:rFonts w:ascii="Arial" w:hAnsi="Arial" w:cs="Arial"/>
          <w:b/>
          <w:i/>
          <w:sz w:val="21"/>
          <w:szCs w:val="21"/>
        </w:rPr>
        <w:t>X.</w:t>
      </w:r>
      <w:r w:rsidRPr="004175BB">
        <w:rPr>
          <w:rFonts w:ascii="Arial" w:hAnsi="Arial" w:cs="Arial"/>
          <w:i/>
          <w:sz w:val="21"/>
          <w:szCs w:val="21"/>
        </w:rPr>
        <w:t xml:space="preserve"> </w:t>
      </w:r>
      <w:r w:rsidR="00E76DEE" w:rsidRPr="004175BB">
        <w:rPr>
          <w:rFonts w:ascii="Arial" w:hAnsi="Arial" w:cs="Arial"/>
          <w:i/>
          <w:sz w:val="21"/>
          <w:szCs w:val="21"/>
        </w:rPr>
        <w:t>En los demás casos en que la improcedencia resulte de alguna disposición de ésta Ley o de cualquiera otra de naturaleza administrativa.</w:t>
      </w:r>
    </w:p>
    <w:p w:rsidR="00D372A3" w:rsidRDefault="00D372A3" w:rsidP="00D372A3">
      <w:pPr>
        <w:tabs>
          <w:tab w:val="left" w:pos="8222"/>
        </w:tabs>
        <w:spacing w:after="0" w:line="276" w:lineRule="auto"/>
        <w:ind w:left="993" w:right="425"/>
        <w:jc w:val="both"/>
        <w:rPr>
          <w:rFonts w:ascii="Arial" w:hAnsi="Arial" w:cs="Arial"/>
          <w:i/>
        </w:rPr>
      </w:pPr>
    </w:p>
    <w:p w:rsidR="004D11AA" w:rsidRDefault="00E76DEE" w:rsidP="00A62EB7">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sidR="00AA1EC8">
        <w:rPr>
          <w:rFonts w:ascii="Arial" w:hAnsi="Arial" w:cs="Arial"/>
          <w:sz w:val="24"/>
          <w:szCs w:val="24"/>
        </w:rPr>
        <w:t>ya que</w:t>
      </w:r>
      <w:r w:rsidRPr="00021444">
        <w:rPr>
          <w:rFonts w:ascii="Arial" w:hAnsi="Arial" w:cs="Arial"/>
          <w:sz w:val="24"/>
          <w:szCs w:val="24"/>
        </w:rPr>
        <w:t xml:space="preserve"> </w:t>
      </w:r>
      <w:r w:rsidR="00014A68">
        <w:rPr>
          <w:rFonts w:ascii="Arial" w:hAnsi="Arial" w:cs="Arial"/>
          <w:sz w:val="24"/>
          <w:szCs w:val="24"/>
        </w:rPr>
        <w:t>la</w:t>
      </w:r>
      <w:r w:rsidRPr="00021444">
        <w:rPr>
          <w:rFonts w:ascii="Arial" w:hAnsi="Arial" w:cs="Arial"/>
          <w:sz w:val="24"/>
          <w:szCs w:val="24"/>
        </w:rPr>
        <w:t xml:space="preserve"> actor</w:t>
      </w:r>
      <w:r w:rsidR="00014A68">
        <w:rPr>
          <w:rFonts w:ascii="Arial" w:hAnsi="Arial" w:cs="Arial"/>
          <w:sz w:val="24"/>
          <w:szCs w:val="24"/>
        </w:rPr>
        <w:t>a</w:t>
      </w:r>
      <w:r w:rsidRPr="00021444">
        <w:rPr>
          <w:rFonts w:ascii="Arial" w:hAnsi="Arial" w:cs="Arial"/>
          <w:sz w:val="24"/>
          <w:szCs w:val="24"/>
        </w:rPr>
        <w:t xml:space="preserve"> </w:t>
      </w:r>
      <w:r>
        <w:rPr>
          <w:rFonts w:ascii="Arial" w:hAnsi="Arial" w:cs="Arial"/>
          <w:sz w:val="24"/>
          <w:szCs w:val="24"/>
        </w:rPr>
        <w:t>impugna</w:t>
      </w:r>
      <w:r w:rsidRPr="00021444">
        <w:rPr>
          <w:rFonts w:ascii="Arial" w:hAnsi="Arial" w:cs="Arial"/>
          <w:sz w:val="24"/>
          <w:szCs w:val="24"/>
        </w:rPr>
        <w:t xml:space="preserve"> la nulidad del acta de</w:t>
      </w:r>
      <w:r w:rsidR="00D372A3">
        <w:rPr>
          <w:rFonts w:ascii="Arial" w:hAnsi="Arial" w:cs="Arial"/>
          <w:sz w:val="24"/>
          <w:szCs w:val="24"/>
        </w:rPr>
        <w:t xml:space="preserve"> infracción con número de folio</w:t>
      </w:r>
      <w:r w:rsidR="00B34A90">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B34A90">
        <w:rPr>
          <w:rFonts w:ascii="Arial" w:hAnsi="Arial" w:cs="Arial"/>
          <w:sz w:val="24"/>
          <w:szCs w:val="24"/>
        </w:rPr>
        <w:t xml:space="preserve"> de veintiocho de mayo de dos mil diecinueve, debido a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w:t>
      </w:r>
      <w:r w:rsidRPr="00C13B31">
        <w:rPr>
          <w:rFonts w:ascii="Arial" w:hAnsi="Arial" w:cs="Arial"/>
          <w:sz w:val="24"/>
          <w:szCs w:val="24"/>
        </w:rPr>
        <w:t>reclama, con la finalidad de</w:t>
      </w:r>
      <w:r w:rsidR="00FC5D97" w:rsidRPr="00C13B31">
        <w:rPr>
          <w:rFonts w:ascii="Arial" w:hAnsi="Arial" w:cs="Arial"/>
          <w:sz w:val="24"/>
          <w:szCs w:val="24"/>
        </w:rPr>
        <w:t xml:space="preserve"> que se le reintegre </w:t>
      </w:r>
      <w:r w:rsidRPr="00C13B31">
        <w:rPr>
          <w:rFonts w:ascii="Arial" w:hAnsi="Arial" w:cs="Arial"/>
          <w:sz w:val="24"/>
          <w:szCs w:val="24"/>
        </w:rPr>
        <w:t>en el goce y disfrute de sus derechos</w:t>
      </w:r>
      <w:r w:rsidR="00D372A3" w:rsidRPr="00C13B31">
        <w:rPr>
          <w:rFonts w:ascii="Arial" w:hAnsi="Arial" w:cs="Arial"/>
          <w:sz w:val="24"/>
          <w:szCs w:val="24"/>
        </w:rPr>
        <w:t>,</w:t>
      </w:r>
      <w:r w:rsidRPr="00C13B31">
        <w:rPr>
          <w:rFonts w:ascii="Arial" w:hAnsi="Arial" w:cs="Arial"/>
          <w:sz w:val="24"/>
          <w:szCs w:val="24"/>
        </w:rPr>
        <w:t xml:space="preserve"> en consecuencia, no es un acto consumado.</w:t>
      </w:r>
    </w:p>
    <w:p w:rsidR="000228F6" w:rsidRPr="00B34A90" w:rsidRDefault="00B34A90" w:rsidP="00C13B31">
      <w:pPr>
        <w:spacing w:line="360" w:lineRule="auto"/>
        <w:ind w:right="51" w:firstLine="567"/>
        <w:jc w:val="both"/>
        <w:rPr>
          <w:rFonts w:ascii="Arial" w:hAnsi="Arial" w:cs="Arial"/>
          <w:sz w:val="24"/>
          <w:szCs w:val="24"/>
        </w:rPr>
      </w:pPr>
      <w:r>
        <w:rPr>
          <w:rFonts w:ascii="Arial" w:hAnsi="Arial" w:cs="Arial"/>
          <w:sz w:val="24"/>
          <w:szCs w:val="24"/>
        </w:rPr>
        <w:t xml:space="preserve">Respecto a la </w:t>
      </w:r>
      <w:r w:rsidR="00E76DEE" w:rsidRPr="00021444">
        <w:rPr>
          <w:rFonts w:ascii="Arial" w:hAnsi="Arial" w:cs="Arial"/>
          <w:b/>
          <w:sz w:val="24"/>
          <w:szCs w:val="24"/>
        </w:rPr>
        <w:t>causal contenida en la fracción VI</w:t>
      </w:r>
      <w:r w:rsidR="00E76DEE" w:rsidRPr="00021444">
        <w:rPr>
          <w:rFonts w:ascii="Arial" w:hAnsi="Arial" w:cs="Arial"/>
          <w:sz w:val="24"/>
          <w:szCs w:val="24"/>
        </w:rPr>
        <w:t xml:space="preserve">, del artículo señalado, ya que la parte actora no consintió el contenido del acta de infracción impugnada, toda vez que de autos </w:t>
      </w:r>
      <w:r w:rsidR="00E76DEE">
        <w:rPr>
          <w:rFonts w:ascii="Arial" w:hAnsi="Arial" w:cs="Arial"/>
          <w:sz w:val="24"/>
          <w:szCs w:val="24"/>
        </w:rPr>
        <w:t xml:space="preserve">del presente juicio </w:t>
      </w:r>
      <w:r w:rsidR="00E76DEE"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00E76DEE" w:rsidRPr="00021444">
        <w:rPr>
          <w:rFonts w:ascii="Arial" w:hAnsi="Arial" w:cs="Arial"/>
          <w:b/>
          <w:sz w:val="24"/>
          <w:szCs w:val="24"/>
        </w:rPr>
        <w:t>no es un acto consentido</w:t>
      </w:r>
      <w:r w:rsidR="00E76DEE" w:rsidRPr="00021444">
        <w:rPr>
          <w:rFonts w:ascii="Arial" w:hAnsi="Arial" w:cs="Arial"/>
          <w:sz w:val="24"/>
          <w:szCs w:val="24"/>
        </w:rPr>
        <w:t>, ya que el act</w:t>
      </w:r>
      <w:r w:rsidR="00014A68">
        <w:rPr>
          <w:rFonts w:ascii="Arial" w:hAnsi="Arial" w:cs="Arial"/>
          <w:sz w:val="24"/>
          <w:szCs w:val="24"/>
        </w:rPr>
        <w:t>a de infracción fue levantada el día</w:t>
      </w:r>
      <w:r w:rsidR="00C13B31">
        <w:rPr>
          <w:rFonts w:ascii="Arial" w:hAnsi="Arial" w:cs="Arial"/>
          <w:sz w:val="24"/>
          <w:szCs w:val="24"/>
        </w:rPr>
        <w:t xml:space="preserve"> veintiocho de mayo de dos mil diecinueve, </w:t>
      </w:r>
      <w:r w:rsidR="00E76DEE" w:rsidRPr="00021444">
        <w:rPr>
          <w:rFonts w:ascii="Arial" w:hAnsi="Arial" w:cs="Arial"/>
          <w:sz w:val="24"/>
          <w:szCs w:val="24"/>
        </w:rPr>
        <w:t>y la</w:t>
      </w:r>
      <w:r w:rsidR="00E76DEE">
        <w:rPr>
          <w:rFonts w:ascii="Arial" w:hAnsi="Arial" w:cs="Arial"/>
          <w:sz w:val="24"/>
          <w:szCs w:val="24"/>
        </w:rPr>
        <w:t xml:space="preserve"> demanda de </w:t>
      </w:r>
      <w:r w:rsidR="00E76DEE">
        <w:rPr>
          <w:rFonts w:ascii="Arial" w:hAnsi="Arial" w:cs="Arial"/>
          <w:sz w:val="24"/>
          <w:szCs w:val="24"/>
        </w:rPr>
        <w:lastRenderedPageBreak/>
        <w:t xml:space="preserve">nulidad fue presentada </w:t>
      </w:r>
      <w:r w:rsidR="00E76DEE" w:rsidRPr="00021444">
        <w:rPr>
          <w:rFonts w:ascii="Arial" w:hAnsi="Arial" w:cs="Arial"/>
          <w:sz w:val="24"/>
          <w:szCs w:val="24"/>
        </w:rPr>
        <w:t>el</w:t>
      </w:r>
      <w:r w:rsidR="00C13B31">
        <w:rPr>
          <w:rFonts w:ascii="Arial" w:hAnsi="Arial" w:cs="Arial"/>
          <w:sz w:val="24"/>
          <w:szCs w:val="24"/>
        </w:rPr>
        <w:t xml:space="preserve"> </w:t>
      </w:r>
      <w:r w:rsidR="00C13B31">
        <w:rPr>
          <w:rFonts w:ascii="Arial" w:hAnsi="Arial" w:cs="Arial"/>
          <w:b/>
          <w:sz w:val="24"/>
          <w:szCs w:val="24"/>
        </w:rPr>
        <w:t>nueve de julio del año en curso</w:t>
      </w:r>
      <w:r w:rsidR="00C13B31">
        <w:rPr>
          <w:rFonts w:ascii="Arial" w:hAnsi="Arial" w:cs="Arial"/>
          <w:sz w:val="24"/>
          <w:szCs w:val="24"/>
        </w:rPr>
        <w:t xml:space="preserve">, </w:t>
      </w:r>
      <w:r w:rsidR="00E76DEE" w:rsidRPr="00021444">
        <w:rPr>
          <w:rFonts w:ascii="Arial" w:hAnsi="Arial" w:cs="Arial"/>
          <w:sz w:val="24"/>
          <w:szCs w:val="24"/>
        </w:rPr>
        <w:t xml:space="preserve">en la Oficialía de Partes Común de Primera Instancia </w:t>
      </w:r>
      <w:r w:rsidR="00A944FA">
        <w:rPr>
          <w:rFonts w:ascii="Arial" w:hAnsi="Arial" w:cs="Arial"/>
          <w:sz w:val="24"/>
          <w:szCs w:val="24"/>
        </w:rPr>
        <w:t xml:space="preserve">de </w:t>
      </w:r>
      <w:r w:rsidR="00E76DEE" w:rsidRPr="00021444">
        <w:rPr>
          <w:rFonts w:ascii="Arial" w:hAnsi="Arial" w:cs="Arial"/>
          <w:sz w:val="24"/>
          <w:szCs w:val="24"/>
        </w:rPr>
        <w:t>este Tribunal</w:t>
      </w:r>
      <w:r w:rsidR="000228F6">
        <w:rPr>
          <w:rFonts w:ascii="Arial" w:hAnsi="Arial" w:cs="Arial"/>
          <w:sz w:val="24"/>
          <w:szCs w:val="24"/>
        </w:rPr>
        <w:t>,</w:t>
      </w:r>
      <w:r w:rsidR="00E76DEE" w:rsidRPr="00021444">
        <w:rPr>
          <w:rFonts w:ascii="Arial" w:hAnsi="Arial" w:cs="Arial"/>
          <w:sz w:val="24"/>
          <w:szCs w:val="24"/>
        </w:rPr>
        <w:t xml:space="preserve"> dentro del término de treinta días </w:t>
      </w:r>
      <w:r w:rsidR="00E76DEE">
        <w:rPr>
          <w:rFonts w:ascii="Arial" w:hAnsi="Arial" w:cs="Arial"/>
          <w:sz w:val="24"/>
          <w:szCs w:val="24"/>
        </w:rPr>
        <w:t>hábiles que prevé el artículo 16</w:t>
      </w:r>
      <w:r w:rsidR="00014A68">
        <w:rPr>
          <w:rFonts w:ascii="Arial" w:hAnsi="Arial" w:cs="Arial"/>
          <w:sz w:val="24"/>
          <w:szCs w:val="24"/>
        </w:rPr>
        <w:t xml:space="preserve">6 </w:t>
      </w:r>
      <w:r w:rsidR="00E76DEE" w:rsidRPr="00021444">
        <w:rPr>
          <w:rFonts w:ascii="Arial" w:hAnsi="Arial" w:cs="Arial"/>
          <w:sz w:val="24"/>
          <w:szCs w:val="24"/>
        </w:rPr>
        <w:t xml:space="preserve">de la Ley de </w:t>
      </w:r>
      <w:r w:rsidR="00E76DEE">
        <w:rPr>
          <w:rFonts w:ascii="Arial" w:hAnsi="Arial" w:cs="Arial"/>
          <w:sz w:val="24"/>
          <w:szCs w:val="24"/>
        </w:rPr>
        <w:t xml:space="preserve">Procedimiento y </w:t>
      </w:r>
      <w:r w:rsidR="00E76DEE" w:rsidRPr="00021444">
        <w:rPr>
          <w:rFonts w:ascii="Arial" w:hAnsi="Arial" w:cs="Arial"/>
          <w:sz w:val="24"/>
          <w:szCs w:val="24"/>
        </w:rPr>
        <w:t>Justicia Administrativa para el Estado de Oaxaca</w:t>
      </w:r>
      <w:r w:rsidR="000228F6">
        <w:rPr>
          <w:rFonts w:ascii="Arial" w:hAnsi="Arial" w:cs="Arial"/>
          <w:bCs/>
          <w:sz w:val="24"/>
          <w:szCs w:val="24"/>
        </w:rPr>
        <w:t>.</w:t>
      </w:r>
    </w:p>
    <w:p w:rsidR="002B2DBE" w:rsidRDefault="000228F6" w:rsidP="000228F6">
      <w:pPr>
        <w:spacing w:line="360" w:lineRule="auto"/>
        <w:ind w:right="51" w:firstLine="567"/>
        <w:jc w:val="both"/>
        <w:rPr>
          <w:rFonts w:ascii="Arial" w:hAnsi="Arial" w:cs="Arial"/>
          <w:sz w:val="24"/>
          <w:szCs w:val="24"/>
        </w:rPr>
      </w:pPr>
      <w:r w:rsidRPr="000228F6">
        <w:rPr>
          <w:rFonts w:ascii="Arial" w:hAnsi="Arial" w:cs="Arial"/>
          <w:bCs/>
          <w:sz w:val="24"/>
          <w:szCs w:val="24"/>
        </w:rPr>
        <w:t>De ahí, que</w:t>
      </w:r>
      <w:r w:rsidRPr="00021444">
        <w:rPr>
          <w:rFonts w:ascii="Arial" w:hAnsi="Arial" w:cs="Arial"/>
          <w:bCs/>
          <w:sz w:val="24"/>
          <w:szCs w:val="24"/>
        </w:rPr>
        <w:t xml:space="preserve"> el</w:t>
      </w:r>
      <w:r w:rsidR="00E76DEE" w:rsidRPr="00021444">
        <w:rPr>
          <w:rFonts w:ascii="Arial" w:hAnsi="Arial" w:cs="Arial"/>
          <w:bCs/>
          <w:sz w:val="24"/>
          <w:szCs w:val="24"/>
        </w:rPr>
        <w:t xml:space="preserve"> juicio se promovió dentro del término </w:t>
      </w:r>
      <w:r>
        <w:rPr>
          <w:rFonts w:ascii="Arial" w:hAnsi="Arial" w:cs="Arial"/>
          <w:bCs/>
          <w:sz w:val="24"/>
          <w:szCs w:val="24"/>
        </w:rPr>
        <w:t xml:space="preserve">de treinta días hábiles, por lo que no </w:t>
      </w:r>
      <w:r w:rsidR="00E76DEE" w:rsidRPr="00021444">
        <w:rPr>
          <w:rFonts w:ascii="Arial" w:hAnsi="Arial" w:cs="Arial"/>
          <w:sz w:val="24"/>
          <w:szCs w:val="24"/>
        </w:rPr>
        <w:t>se configura la causal de sobreseimient</w:t>
      </w:r>
      <w:r w:rsidR="00E76DEE">
        <w:rPr>
          <w:rFonts w:ascii="Arial" w:hAnsi="Arial" w:cs="Arial"/>
          <w:sz w:val="24"/>
          <w:szCs w:val="24"/>
        </w:rPr>
        <w:t>o solicitada por la demandada.</w:t>
      </w:r>
    </w:p>
    <w:p w:rsidR="00E76DEE" w:rsidRPr="00771DDD" w:rsidRDefault="00E76DEE" w:rsidP="00E76DEE">
      <w:pPr>
        <w:tabs>
          <w:tab w:val="left" w:pos="567"/>
        </w:tabs>
        <w:spacing w:line="360" w:lineRule="auto"/>
        <w:ind w:right="51" w:firstLine="567"/>
        <w:jc w:val="both"/>
      </w:pPr>
      <w:r w:rsidRPr="002B2DBE">
        <w:rPr>
          <w:rFonts w:ascii="Arial" w:hAnsi="Arial" w:cs="Arial"/>
          <w:sz w:val="24"/>
          <w:szCs w:val="24"/>
        </w:rPr>
        <w:t xml:space="preserve">Por lo que respecta </w:t>
      </w:r>
      <w:r w:rsidRPr="002B2DBE">
        <w:rPr>
          <w:rFonts w:ascii="Arial" w:hAnsi="Arial" w:cs="Arial"/>
          <w:b/>
          <w:sz w:val="24"/>
          <w:szCs w:val="24"/>
        </w:rPr>
        <w:t>la causal de improcedencia</w:t>
      </w:r>
      <w:r w:rsidRPr="002B2DBE">
        <w:rPr>
          <w:rFonts w:ascii="Arial" w:hAnsi="Arial" w:cs="Arial"/>
          <w:sz w:val="24"/>
          <w:szCs w:val="24"/>
        </w:rPr>
        <w:t xml:space="preserve"> contenida en la fracción </w:t>
      </w:r>
      <w:r w:rsidRPr="002B2DBE">
        <w:rPr>
          <w:rFonts w:ascii="Arial" w:hAnsi="Arial" w:cs="Arial"/>
          <w:b/>
          <w:sz w:val="24"/>
          <w:szCs w:val="24"/>
        </w:rPr>
        <w:t xml:space="preserve">X </w:t>
      </w:r>
      <w:r w:rsidR="00014A68">
        <w:rPr>
          <w:rFonts w:ascii="Arial" w:hAnsi="Arial" w:cs="Arial"/>
          <w:sz w:val="24"/>
          <w:szCs w:val="24"/>
        </w:rPr>
        <w:t>del artículo 161</w:t>
      </w:r>
      <w:r w:rsidRPr="002B2DBE">
        <w:rPr>
          <w:rFonts w:ascii="Arial" w:hAnsi="Arial" w:cs="Arial"/>
          <w:sz w:val="24"/>
          <w:szCs w:val="24"/>
        </w:rPr>
        <w:t xml:space="preserve"> de la Ley de la Materia; de autos se advierte que </w:t>
      </w:r>
      <w:r w:rsidRPr="002B2DBE">
        <w:rPr>
          <w:rFonts w:ascii="Arial" w:hAnsi="Arial" w:cs="Arial"/>
          <w:b/>
          <w:sz w:val="24"/>
          <w:szCs w:val="24"/>
        </w:rPr>
        <w:t>no existe</w:t>
      </w:r>
      <w:r w:rsidRPr="002B2DBE">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B2DBE" w:rsidRDefault="00E76DEE" w:rsidP="002B2DBE">
      <w:pPr>
        <w:spacing w:line="360" w:lineRule="auto"/>
        <w:ind w:right="51" w:firstLine="567"/>
        <w:jc w:val="both"/>
        <w:rPr>
          <w:rFonts w:ascii="Arial" w:eastAsia="Times New Roman" w:hAnsi="Arial" w:cs="Arial"/>
          <w:b/>
          <w:sz w:val="24"/>
          <w:szCs w:val="24"/>
          <w:lang w:val="es-ES_tradnl" w:eastAsia="es-ES"/>
        </w:rPr>
      </w:pPr>
      <w:r w:rsidRPr="00911D0B">
        <w:rPr>
          <w:rFonts w:ascii="Arial" w:eastAsia="Times New Roman" w:hAnsi="Arial" w:cs="Arial"/>
          <w:bCs/>
          <w:sz w:val="24"/>
          <w:szCs w:val="24"/>
          <w:lang w:val="es-ES_tradnl" w:eastAsia="es-ES"/>
        </w:rPr>
        <w:t>En consecuencia</w:t>
      </w:r>
      <w:r w:rsidRPr="00911D0B">
        <w:rPr>
          <w:rFonts w:ascii="Arial" w:eastAsia="Times New Roman" w:hAnsi="Arial" w:cs="Arial"/>
          <w:sz w:val="24"/>
          <w:szCs w:val="24"/>
          <w:lang w:val="es-ES_tradnl" w:eastAsia="es-ES"/>
        </w:rPr>
        <w:t>, al no actualizarse las causales de improcedencia invocadas por la autoridad demandada</w:t>
      </w:r>
      <w:r w:rsidRPr="00911D0B">
        <w:rPr>
          <w:rFonts w:ascii="Arial" w:eastAsia="Times New Roman" w:hAnsi="Arial" w:cs="Arial"/>
          <w:sz w:val="24"/>
          <w:szCs w:val="24"/>
          <w:lang w:val="es-ES" w:eastAsia="es-ES"/>
        </w:rPr>
        <w:t xml:space="preserve">, </w:t>
      </w:r>
      <w:r w:rsidRPr="00911D0B">
        <w:rPr>
          <w:rFonts w:ascii="Arial" w:eastAsia="Times New Roman" w:hAnsi="Arial" w:cs="Arial"/>
          <w:b/>
          <w:sz w:val="24"/>
          <w:szCs w:val="24"/>
          <w:lang w:val="es-ES_tradnl" w:eastAsia="es-ES"/>
        </w:rPr>
        <w:t>NO SE SOBRESEE EL JUICIO</w:t>
      </w:r>
      <w:r w:rsidRPr="00071925">
        <w:rPr>
          <w:rFonts w:ascii="Arial" w:eastAsia="Times New Roman" w:hAnsi="Arial" w:cs="Arial"/>
          <w:sz w:val="24"/>
          <w:szCs w:val="24"/>
          <w:lang w:val="es-ES_tradnl" w:eastAsia="es-ES"/>
        </w:rPr>
        <w:t>.</w:t>
      </w:r>
    </w:p>
    <w:p w:rsidR="00E76DEE" w:rsidRPr="00C13B31" w:rsidRDefault="00071925" w:rsidP="00071925">
      <w:pPr>
        <w:spacing w:line="360" w:lineRule="auto"/>
        <w:jc w:val="both"/>
        <w:rPr>
          <w:rFonts w:ascii="Arial" w:hAnsi="Arial" w:cs="Arial"/>
          <w:sz w:val="24"/>
          <w:szCs w:val="24"/>
        </w:rPr>
      </w:pPr>
      <w:r>
        <w:rPr>
          <w:rFonts w:ascii="Arial" w:hAnsi="Arial" w:cs="Arial"/>
          <w:b/>
          <w:sz w:val="24"/>
          <w:szCs w:val="24"/>
        </w:rPr>
        <w:t xml:space="preserve">CUARTO. </w:t>
      </w:r>
      <w:r w:rsidR="00C13B31">
        <w:rPr>
          <w:rFonts w:ascii="Arial" w:hAnsi="Arial" w:cs="Arial"/>
          <w:sz w:val="24"/>
          <w:szCs w:val="24"/>
        </w:rPr>
        <w:t>El</w:t>
      </w:r>
      <w:r w:rsidR="00E76DEE" w:rsidRPr="002B2DBE">
        <w:rPr>
          <w:rFonts w:ascii="Arial" w:hAnsi="Arial" w:cs="Arial"/>
          <w:sz w:val="24"/>
          <w:szCs w:val="24"/>
        </w:rPr>
        <w:t xml:space="preserve"> actor</w:t>
      </w:r>
      <w:r w:rsidR="00C13B31">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003FE6">
        <w:rPr>
          <w:rFonts w:ascii="Arial" w:eastAsia="Times New Roman" w:hAnsi="Arial" w:cs="Arial"/>
          <w:bCs/>
          <w:iCs/>
          <w:caps/>
          <w:kern w:val="2"/>
          <w:sz w:val="21"/>
          <w:szCs w:val="21"/>
          <w:lang w:val="es-ES_tradnl" w:eastAsia="es-ES"/>
        </w:rPr>
        <w:t xml:space="preserve"> </w:t>
      </w:r>
      <w:r w:rsidR="00E76DEE" w:rsidRPr="008253CA">
        <w:rPr>
          <w:rFonts w:ascii="Arial" w:hAnsi="Arial" w:cs="Arial"/>
          <w:b/>
          <w:color w:val="000000"/>
          <w:sz w:val="24"/>
          <w:szCs w:val="24"/>
        </w:rPr>
        <w:t xml:space="preserve">demandó la nulidad del acta de infracción con número de </w:t>
      </w:r>
      <w:r w:rsidR="00591579">
        <w:rPr>
          <w:rFonts w:ascii="Arial" w:hAnsi="Arial" w:cs="Arial"/>
          <w:b/>
          <w:sz w:val="24"/>
          <w:szCs w:val="24"/>
        </w:rPr>
        <w:t>folio</w:t>
      </w:r>
      <w:r w:rsidR="00C13B31">
        <w:rPr>
          <w:rFonts w:ascii="Arial" w:hAnsi="Arial" w:cs="Arial"/>
          <w:b/>
          <w:sz w:val="24"/>
          <w:szCs w:val="24"/>
        </w:rPr>
        <w:t xml:space="preserve"> </w:t>
      </w:r>
      <w:r w:rsidR="00003FE6">
        <w:rPr>
          <w:rFonts w:ascii="Arial" w:eastAsia="Times New Roman" w:hAnsi="Arial" w:cs="Arial"/>
          <w:bCs/>
          <w:iCs/>
          <w:caps/>
          <w:kern w:val="2"/>
          <w:sz w:val="21"/>
          <w:szCs w:val="21"/>
          <w:lang w:val="es-ES_tradnl" w:eastAsia="es-ES"/>
        </w:rPr>
        <w:t>**********</w:t>
      </w:r>
      <w:r w:rsidR="00003FE6">
        <w:rPr>
          <w:rFonts w:ascii="Arial" w:eastAsia="Times New Roman" w:hAnsi="Arial" w:cs="Arial"/>
          <w:bCs/>
          <w:iCs/>
          <w:caps/>
          <w:kern w:val="2"/>
          <w:sz w:val="21"/>
          <w:szCs w:val="21"/>
          <w:lang w:val="es-ES_tradnl" w:eastAsia="es-ES"/>
        </w:rPr>
        <w:t xml:space="preserve"> </w:t>
      </w:r>
      <w:r w:rsidR="00C13B31">
        <w:rPr>
          <w:rFonts w:ascii="Arial" w:hAnsi="Arial" w:cs="Arial"/>
          <w:sz w:val="24"/>
          <w:szCs w:val="24"/>
        </w:rPr>
        <w:t xml:space="preserve">de veintiocho de mayo de dos mil diecinueve, </w:t>
      </w:r>
      <w:r w:rsidRPr="004172E3">
        <w:rPr>
          <w:rFonts w:ascii="Arial" w:hAnsi="Arial" w:cs="Arial"/>
          <w:sz w:val="24"/>
          <w:szCs w:val="24"/>
          <w:lang w:eastAsia="es-ES"/>
        </w:rPr>
        <w:t xml:space="preserve">levantada por el </w:t>
      </w:r>
      <w:r w:rsidRPr="00071925">
        <w:rPr>
          <w:rFonts w:ascii="Arial" w:hAnsi="Arial" w:cs="Arial"/>
          <w:sz w:val="24"/>
          <w:szCs w:val="24"/>
          <w:lang w:val="es-ES_tradnl" w:eastAsia="es-ES"/>
        </w:rPr>
        <w:t xml:space="preserve">Policía Vial con numero estadístico </w:t>
      </w:r>
      <w:r w:rsidR="00C13B31">
        <w:rPr>
          <w:rFonts w:ascii="Arial" w:eastAsia="Times New Roman" w:hAnsi="Arial" w:cs="Arial"/>
          <w:bCs/>
          <w:iCs/>
          <w:kern w:val="2"/>
          <w:sz w:val="24"/>
          <w:szCs w:val="21"/>
          <w:lang w:val="es-ES_tradnl" w:eastAsia="es-ES"/>
        </w:rPr>
        <w:t>PV-9</w:t>
      </w:r>
      <w:r w:rsidRPr="00071925">
        <w:rPr>
          <w:rFonts w:ascii="Arial" w:eastAsia="Times New Roman" w:hAnsi="Arial" w:cs="Arial"/>
          <w:bCs/>
          <w:iCs/>
          <w:kern w:val="2"/>
          <w:sz w:val="24"/>
          <w:szCs w:val="21"/>
          <w:lang w:val="es-ES_tradnl" w:eastAsia="es-ES"/>
        </w:rPr>
        <w:t>4, de la Dirección de Seguridad Pública, Vialidad y Protección Ciudadana Municipal</w:t>
      </w:r>
      <w:r>
        <w:rPr>
          <w:rFonts w:ascii="Arial" w:eastAsia="Times New Roman" w:hAnsi="Arial" w:cs="Arial"/>
          <w:bCs/>
          <w:iCs/>
          <w:kern w:val="2"/>
          <w:sz w:val="24"/>
          <w:szCs w:val="21"/>
          <w:lang w:val="es-ES_tradnl" w:eastAsia="es-ES"/>
        </w:rPr>
        <w:t xml:space="preserve"> </w:t>
      </w:r>
      <w:r w:rsidR="00FE78E7" w:rsidRPr="00FE78E7">
        <w:rPr>
          <w:rFonts w:ascii="Arial" w:hAnsi="Arial" w:cs="Arial"/>
          <w:bCs/>
          <w:color w:val="000000"/>
          <w:sz w:val="24"/>
          <w:szCs w:val="24"/>
        </w:rPr>
        <w:t>de Oaxaca de Juárez, Oaxaca,</w:t>
      </w:r>
      <w:r w:rsidR="00FE78E7">
        <w:rPr>
          <w:rFonts w:ascii="Arial" w:hAnsi="Arial" w:cs="Arial"/>
          <w:sz w:val="24"/>
          <w:szCs w:val="24"/>
        </w:rPr>
        <w:t xml:space="preserve"> </w:t>
      </w:r>
      <w:r w:rsidR="00E76DEE">
        <w:rPr>
          <w:rFonts w:ascii="Arial" w:hAnsi="Arial" w:cs="Arial"/>
          <w:sz w:val="24"/>
          <w:szCs w:val="24"/>
        </w:rPr>
        <w:t xml:space="preserve">expresando </w:t>
      </w:r>
      <w:r w:rsidR="002B2DBE">
        <w:rPr>
          <w:rFonts w:ascii="Arial" w:hAnsi="Arial" w:cs="Arial"/>
          <w:sz w:val="24"/>
          <w:szCs w:val="24"/>
        </w:rPr>
        <w:t>en sus conceptos de impugnación</w:t>
      </w:r>
      <w:r w:rsidR="00E76DEE" w:rsidRPr="00F762E5">
        <w:rPr>
          <w:rFonts w:ascii="Arial" w:hAnsi="Arial" w:cs="Arial"/>
          <w:sz w:val="24"/>
          <w:szCs w:val="24"/>
        </w:rPr>
        <w:t xml:space="preserve"> que </w:t>
      </w:r>
      <w:r w:rsidR="00E76DEE">
        <w:rPr>
          <w:rFonts w:ascii="Arial" w:hAnsi="Arial" w:cs="Arial"/>
          <w:sz w:val="24"/>
          <w:szCs w:val="24"/>
        </w:rPr>
        <w:t xml:space="preserve">ésta </w:t>
      </w:r>
      <w:r w:rsidR="00E76DEE" w:rsidRPr="00F762E5">
        <w:rPr>
          <w:rFonts w:ascii="Arial" w:hAnsi="Arial" w:cs="Arial"/>
          <w:sz w:val="24"/>
          <w:szCs w:val="24"/>
        </w:rPr>
        <w:t xml:space="preserve">no se encuentra debidamente </w:t>
      </w:r>
      <w:r w:rsidR="00E76DEE" w:rsidRPr="00F4783A">
        <w:rPr>
          <w:rFonts w:ascii="Arial" w:hAnsi="Arial" w:cs="Arial"/>
          <w:b/>
          <w:sz w:val="24"/>
          <w:szCs w:val="24"/>
        </w:rPr>
        <w:t>fundada y motivada</w:t>
      </w:r>
      <w:r w:rsidR="00E76DEE">
        <w:rPr>
          <w:rFonts w:ascii="Arial" w:hAnsi="Arial" w:cs="Arial"/>
          <w:sz w:val="24"/>
          <w:szCs w:val="24"/>
        </w:rPr>
        <w:t>.</w:t>
      </w:r>
    </w:p>
    <w:p w:rsidR="00AB64BC" w:rsidRDefault="00E76DEE" w:rsidP="00C13B31">
      <w:pPr>
        <w:spacing w:line="360" w:lineRule="auto"/>
        <w:ind w:right="18" w:firstLine="567"/>
        <w:jc w:val="both"/>
        <w:rPr>
          <w:rFonts w:ascii="Arial" w:hAnsi="Arial" w:cs="Arial"/>
          <w:i/>
          <w:sz w:val="24"/>
        </w:rPr>
      </w:pPr>
      <w:r>
        <w:rPr>
          <w:rFonts w:ascii="Arial" w:hAnsi="Arial" w:cs="Arial"/>
          <w:sz w:val="24"/>
          <w:szCs w:val="24"/>
        </w:rPr>
        <w:t xml:space="preserve">El </w:t>
      </w:r>
      <w:r w:rsidRPr="00FF6F9F">
        <w:rPr>
          <w:rFonts w:ascii="Arial" w:hAnsi="Arial" w:cs="Arial"/>
          <w:b/>
          <w:sz w:val="24"/>
          <w:szCs w:val="24"/>
        </w:rPr>
        <w:t>Policía Vi</w:t>
      </w:r>
      <w:r w:rsidR="002B2DBE">
        <w:rPr>
          <w:rFonts w:ascii="Arial" w:hAnsi="Arial" w:cs="Arial"/>
          <w:b/>
          <w:sz w:val="24"/>
          <w:szCs w:val="24"/>
        </w:rPr>
        <w:t xml:space="preserve">al con número </w:t>
      </w:r>
      <w:r w:rsidR="002B2DBE" w:rsidRPr="00071925">
        <w:rPr>
          <w:rFonts w:ascii="Arial" w:hAnsi="Arial" w:cs="Arial"/>
          <w:b/>
          <w:sz w:val="24"/>
          <w:szCs w:val="24"/>
        </w:rPr>
        <w:t xml:space="preserve">estadístico </w:t>
      </w:r>
      <w:r w:rsidR="00C13B31">
        <w:rPr>
          <w:rFonts w:ascii="Arial" w:eastAsia="Times New Roman" w:hAnsi="Arial" w:cs="Arial"/>
          <w:b/>
          <w:bCs/>
          <w:iCs/>
          <w:kern w:val="2"/>
          <w:sz w:val="24"/>
          <w:szCs w:val="21"/>
          <w:lang w:val="es-ES_tradnl" w:eastAsia="es-ES"/>
        </w:rPr>
        <w:t>PV-9</w:t>
      </w:r>
      <w:r w:rsidR="00071925" w:rsidRPr="00071925">
        <w:rPr>
          <w:rFonts w:ascii="Arial" w:eastAsia="Times New Roman" w:hAnsi="Arial" w:cs="Arial"/>
          <w:b/>
          <w:bCs/>
          <w:iCs/>
          <w:kern w:val="2"/>
          <w:sz w:val="24"/>
          <w:szCs w:val="21"/>
          <w:lang w:val="es-ES_tradnl" w:eastAsia="es-ES"/>
        </w:rPr>
        <w:t>4</w:t>
      </w:r>
      <w:r w:rsidR="00071925">
        <w:rPr>
          <w:rFonts w:ascii="Arial" w:eastAsia="Times New Roman" w:hAnsi="Arial" w:cs="Arial"/>
          <w:bCs/>
          <w:iCs/>
          <w:kern w:val="2"/>
          <w:sz w:val="24"/>
          <w:szCs w:val="21"/>
          <w:lang w:val="es-ES_tradnl" w:eastAsia="es-ES"/>
        </w:rPr>
        <w:t xml:space="preserve">, </w:t>
      </w:r>
      <w:r w:rsidR="002B2DBE" w:rsidRPr="00071925">
        <w:rPr>
          <w:rFonts w:ascii="Arial" w:hAnsi="Arial" w:cs="Arial"/>
          <w:sz w:val="24"/>
          <w:szCs w:val="24"/>
        </w:rPr>
        <w:t>de</w:t>
      </w:r>
      <w:r w:rsidR="002B2DBE">
        <w:rPr>
          <w:rFonts w:ascii="Arial" w:hAnsi="Arial" w:cs="Arial"/>
          <w:sz w:val="24"/>
          <w:szCs w:val="24"/>
        </w:rPr>
        <w:t xml:space="preserve"> </w:t>
      </w:r>
      <w:r w:rsidRPr="00D91BA8">
        <w:rPr>
          <w:rFonts w:ascii="Arial" w:hAnsi="Arial" w:cs="Arial"/>
          <w:sz w:val="24"/>
          <w:szCs w:val="24"/>
        </w:rPr>
        <w:t>la</w:t>
      </w:r>
      <w:r w:rsidR="002B2DBE">
        <w:rPr>
          <w:rFonts w:ascii="Arial" w:hAnsi="Arial" w:cs="Arial"/>
          <w:sz w:val="24"/>
          <w:szCs w:val="24"/>
        </w:rPr>
        <w:t xml:space="preserve"> Subdirección de Transito y Movilidad del Municipio de </w:t>
      </w:r>
      <w:r w:rsidR="002B2DBE" w:rsidRPr="00293052">
        <w:rPr>
          <w:rFonts w:ascii="Arial" w:hAnsi="Arial" w:cs="Arial"/>
          <w:color w:val="000000"/>
          <w:sz w:val="24"/>
          <w:szCs w:val="24"/>
        </w:rPr>
        <w:t>Oaxaca de Juárez</w:t>
      </w:r>
      <w:r w:rsidR="002B2DBE" w:rsidRPr="00293052">
        <w:rPr>
          <w:rFonts w:ascii="Arial" w:eastAsia="Times New Roman" w:hAnsi="Arial" w:cs="Arial"/>
          <w:sz w:val="24"/>
          <w:szCs w:val="24"/>
          <w:lang w:val="es-ES" w:eastAsia="es-ES"/>
        </w:rPr>
        <w:t>,</w:t>
      </w:r>
      <w:r w:rsidR="002B2DBE">
        <w:rPr>
          <w:rFonts w:ascii="Arial" w:eastAsia="Times New Roman" w:hAnsi="Arial" w:cs="Arial"/>
          <w:b/>
          <w:sz w:val="24"/>
          <w:szCs w:val="24"/>
          <w:lang w:val="es-ES" w:eastAsia="es-ES"/>
        </w:rPr>
        <w:t xml:space="preserve"> </w:t>
      </w:r>
      <w:r>
        <w:rPr>
          <w:rFonts w:ascii="Arial" w:hAnsi="Arial" w:cs="Arial"/>
          <w:sz w:val="24"/>
          <w:szCs w:val="24"/>
        </w:rPr>
        <w:t>al dar conte</w:t>
      </w:r>
      <w:r w:rsidR="002B2DBE">
        <w:rPr>
          <w:rFonts w:ascii="Arial" w:hAnsi="Arial" w:cs="Arial"/>
          <w:sz w:val="24"/>
          <w:szCs w:val="24"/>
        </w:rPr>
        <w:t xml:space="preserve">stación a la demanda, manifestó: </w:t>
      </w:r>
      <w:r w:rsidR="00C13B31">
        <w:rPr>
          <w:rFonts w:ascii="Arial" w:hAnsi="Arial" w:cs="Arial"/>
          <w:i/>
          <w:sz w:val="24"/>
        </w:rPr>
        <w:t>“</w:t>
      </w:r>
      <w:r w:rsidR="002B2DBE">
        <w:rPr>
          <w:rFonts w:ascii="Arial" w:hAnsi="Arial" w:cs="Arial"/>
          <w:i/>
          <w:sz w:val="24"/>
        </w:rPr>
        <w:t xml:space="preserve">NIEGO CATEGÓRICAMENTE que el actor tenga derecho </w:t>
      </w:r>
      <w:r w:rsidRPr="002B2DBE">
        <w:rPr>
          <w:rFonts w:ascii="Arial" w:hAnsi="Arial" w:cs="Arial"/>
          <w:i/>
          <w:sz w:val="24"/>
        </w:rPr>
        <w:t>legítimo para impugnar el acta de infra</w:t>
      </w:r>
      <w:r w:rsidR="00591579" w:rsidRPr="002B2DBE">
        <w:rPr>
          <w:rFonts w:ascii="Arial" w:hAnsi="Arial" w:cs="Arial"/>
          <w:i/>
          <w:sz w:val="24"/>
        </w:rPr>
        <w:t>cción con</w:t>
      </w:r>
      <w:r w:rsidR="002B2DBE">
        <w:rPr>
          <w:rFonts w:ascii="Arial" w:hAnsi="Arial" w:cs="Arial"/>
          <w:i/>
          <w:sz w:val="24"/>
        </w:rPr>
        <w:t xml:space="preserve"> folio número</w:t>
      </w:r>
      <w:r w:rsidR="00C13B31">
        <w:rPr>
          <w:rFonts w:ascii="Arial" w:hAnsi="Arial" w:cs="Arial"/>
          <w:i/>
          <w:sz w:val="24"/>
        </w:rPr>
        <w:t xml:space="preserve"> </w:t>
      </w:r>
      <w:r w:rsidR="00003FE6">
        <w:rPr>
          <w:rFonts w:ascii="Arial" w:eastAsia="Times New Roman" w:hAnsi="Arial" w:cs="Arial"/>
          <w:bCs/>
          <w:iCs/>
          <w:caps/>
          <w:kern w:val="2"/>
          <w:sz w:val="21"/>
          <w:szCs w:val="21"/>
          <w:lang w:val="es-ES_tradnl" w:eastAsia="es-ES"/>
        </w:rPr>
        <w:t>**********</w:t>
      </w:r>
      <w:r w:rsidR="00C13B31">
        <w:rPr>
          <w:rFonts w:ascii="Arial" w:hAnsi="Arial" w:cs="Arial"/>
          <w:i/>
          <w:sz w:val="24"/>
        </w:rPr>
        <w:t xml:space="preserve"> de </w:t>
      </w:r>
      <w:r w:rsidR="00AB64BC">
        <w:rPr>
          <w:rFonts w:ascii="Arial" w:hAnsi="Arial" w:cs="Arial"/>
          <w:i/>
          <w:sz w:val="24"/>
        </w:rPr>
        <w:t>fecha</w:t>
      </w:r>
      <w:r w:rsidR="00C13B31">
        <w:rPr>
          <w:rFonts w:ascii="Arial" w:hAnsi="Arial" w:cs="Arial"/>
          <w:i/>
          <w:sz w:val="24"/>
        </w:rPr>
        <w:t xml:space="preserve"> 28 veintiocho de mayo del 2019 dos mil diecinueve, </w:t>
      </w:r>
      <w:r w:rsidR="00911D0B">
        <w:rPr>
          <w:rFonts w:ascii="Arial" w:hAnsi="Arial" w:cs="Arial"/>
          <w:i/>
          <w:sz w:val="24"/>
        </w:rPr>
        <w:t>lo anterior porqué</w:t>
      </w:r>
      <w:r w:rsidR="00AB64BC">
        <w:rPr>
          <w:rFonts w:ascii="Arial" w:hAnsi="Arial" w:cs="Arial"/>
          <w:i/>
          <w:sz w:val="24"/>
        </w:rPr>
        <w:t xml:space="preserve"> el acta de infracción es una documental con valor pleno en términos del artículo 203 fracción I de la Ley de Procedimiento y Justicia Administrativa para el Estado de Oaxaca, ya que es elaborada por una Autoridad competente, en ejercicio de sus funciones…”</w:t>
      </w:r>
    </w:p>
    <w:p w:rsidR="006365B9" w:rsidRPr="0072196A" w:rsidRDefault="00E76DEE" w:rsidP="0072196A">
      <w:pPr>
        <w:spacing w:line="360" w:lineRule="auto"/>
        <w:ind w:firstLine="567"/>
        <w:jc w:val="both"/>
        <w:rPr>
          <w:rFonts w:ascii="Arial" w:hAnsi="Arial" w:cs="Arial"/>
          <w:sz w:val="24"/>
          <w:szCs w:val="24"/>
        </w:rPr>
      </w:pPr>
      <w:r>
        <w:rPr>
          <w:rFonts w:ascii="Arial" w:hAnsi="Arial" w:cs="Arial"/>
          <w:sz w:val="24"/>
          <w:szCs w:val="24"/>
        </w:rPr>
        <w:t>Ahora, este juzgador procede al análisis del acta de infracció</w:t>
      </w:r>
      <w:r w:rsidR="006365B9">
        <w:rPr>
          <w:rFonts w:ascii="Arial" w:hAnsi="Arial" w:cs="Arial"/>
          <w:sz w:val="24"/>
          <w:szCs w:val="24"/>
        </w:rPr>
        <w:t>n impugnada con número de folio</w:t>
      </w:r>
      <w:r w:rsidR="009D2213">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72196A" w:rsidRPr="0072196A">
        <w:rPr>
          <w:rFonts w:ascii="Arial" w:hAnsi="Arial" w:cs="Arial"/>
          <w:sz w:val="24"/>
          <w:szCs w:val="24"/>
        </w:rPr>
        <w:t xml:space="preserve"> </w:t>
      </w:r>
      <w:r w:rsidR="0072196A">
        <w:rPr>
          <w:rFonts w:ascii="Arial" w:hAnsi="Arial" w:cs="Arial"/>
          <w:sz w:val="24"/>
          <w:szCs w:val="24"/>
        </w:rPr>
        <w:t xml:space="preserve">de veintiocho de mayo de dos mil diecinueve, </w:t>
      </w:r>
      <w:r w:rsidR="006365B9">
        <w:rPr>
          <w:rFonts w:ascii="Arial" w:hAnsi="Arial" w:cs="Arial"/>
          <w:sz w:val="24"/>
          <w:szCs w:val="24"/>
        </w:rPr>
        <w:t xml:space="preserve">levantada por el </w:t>
      </w:r>
      <w:r w:rsidR="006365B9">
        <w:rPr>
          <w:rFonts w:ascii="Arial" w:hAnsi="Arial" w:cs="Arial"/>
          <w:sz w:val="24"/>
          <w:szCs w:val="24"/>
          <w:lang w:val="es-ES"/>
        </w:rPr>
        <w:t>Policía Vial con número e</w:t>
      </w:r>
      <w:r w:rsidR="006365B9" w:rsidRPr="00E01224">
        <w:rPr>
          <w:rFonts w:ascii="Arial" w:hAnsi="Arial" w:cs="Arial"/>
          <w:sz w:val="24"/>
          <w:szCs w:val="24"/>
          <w:lang w:val="es-ES"/>
        </w:rPr>
        <w:t>stadístico</w:t>
      </w:r>
      <w:r w:rsidR="009D2213">
        <w:rPr>
          <w:rFonts w:ascii="Arial" w:hAnsi="Arial" w:cs="Arial"/>
          <w:sz w:val="24"/>
          <w:szCs w:val="24"/>
          <w:lang w:val="es-ES"/>
        </w:rPr>
        <w:t xml:space="preserve"> </w:t>
      </w:r>
      <w:r w:rsidR="0072196A">
        <w:rPr>
          <w:rFonts w:ascii="Arial" w:eastAsia="Times New Roman" w:hAnsi="Arial" w:cs="Arial"/>
          <w:bCs/>
          <w:iCs/>
          <w:kern w:val="2"/>
          <w:sz w:val="24"/>
          <w:szCs w:val="21"/>
          <w:lang w:val="es-ES_tradnl" w:eastAsia="es-ES"/>
        </w:rPr>
        <w:t>PV-94</w:t>
      </w:r>
      <w:r w:rsidR="009D2213" w:rsidRPr="009D2213">
        <w:rPr>
          <w:rFonts w:ascii="Arial" w:eastAsia="Times New Roman" w:hAnsi="Arial" w:cs="Arial"/>
          <w:bCs/>
          <w:iCs/>
          <w:kern w:val="2"/>
          <w:sz w:val="24"/>
          <w:szCs w:val="21"/>
          <w:lang w:val="es-ES_tradnl" w:eastAsia="es-ES"/>
        </w:rPr>
        <w:t xml:space="preserve"> de la Dirección de Seguridad Pública, Vialidad y Protección Ciudadana Municipal</w:t>
      </w:r>
      <w:r w:rsidR="009D2213">
        <w:rPr>
          <w:rFonts w:ascii="Arial" w:hAnsi="Arial" w:cs="Arial"/>
          <w:sz w:val="24"/>
          <w:szCs w:val="24"/>
          <w:lang w:val="es-ES_tradnl" w:eastAsia="es-ES"/>
        </w:rPr>
        <w:t xml:space="preserve"> </w:t>
      </w:r>
      <w:r w:rsidR="006365B9">
        <w:rPr>
          <w:rFonts w:ascii="Arial" w:hAnsi="Arial" w:cs="Arial"/>
          <w:sz w:val="24"/>
          <w:szCs w:val="24"/>
        </w:rPr>
        <w:t xml:space="preserve">de </w:t>
      </w:r>
      <w:r w:rsidR="006365B9" w:rsidRPr="00293052">
        <w:rPr>
          <w:rFonts w:ascii="Arial" w:hAnsi="Arial" w:cs="Arial"/>
          <w:color w:val="000000"/>
          <w:sz w:val="24"/>
          <w:szCs w:val="24"/>
        </w:rPr>
        <w:t>Oaxaca de Juárez</w:t>
      </w:r>
      <w:r w:rsidR="006365B9" w:rsidRPr="00293052">
        <w:rPr>
          <w:rFonts w:ascii="Arial" w:eastAsia="Times New Roman" w:hAnsi="Arial" w:cs="Arial"/>
          <w:sz w:val="24"/>
          <w:szCs w:val="24"/>
          <w:lang w:val="es-ES" w:eastAsia="es-ES"/>
        </w:rPr>
        <w:t>,</w:t>
      </w:r>
      <w:r w:rsidR="006365B9">
        <w:rPr>
          <w:rFonts w:ascii="Arial" w:hAnsi="Arial" w:cs="Arial"/>
          <w:b/>
          <w:sz w:val="24"/>
          <w:szCs w:val="24"/>
        </w:rPr>
        <w:t xml:space="preserve"> </w:t>
      </w:r>
      <w:r w:rsidRPr="00FA0E42">
        <w:rPr>
          <w:rFonts w:ascii="Arial" w:eastAsia="Times New Roman" w:hAnsi="Arial" w:cs="Arial"/>
          <w:sz w:val="24"/>
          <w:szCs w:val="24"/>
          <w:lang w:val="es-ES" w:eastAsia="es-ES"/>
        </w:rPr>
        <w:t>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w:t>
      </w:r>
      <w:r w:rsidR="00272E74">
        <w:rPr>
          <w:rFonts w:ascii="Arial" w:hAnsi="Arial" w:cs="Arial"/>
          <w:color w:val="000000"/>
          <w:sz w:val="24"/>
          <w:szCs w:val="24"/>
        </w:rPr>
        <w:t>por ser un documento público expedido por un servidor público en ejercicio de sus funciones, en térmi</w:t>
      </w:r>
      <w:r w:rsidR="009D2213">
        <w:rPr>
          <w:rFonts w:ascii="Arial" w:hAnsi="Arial" w:cs="Arial"/>
          <w:color w:val="000000"/>
          <w:sz w:val="24"/>
          <w:szCs w:val="24"/>
        </w:rPr>
        <w:t xml:space="preserve">nos del artículo 203 fracción </w:t>
      </w:r>
      <w:r w:rsidR="009D2213" w:rsidRPr="00605E8D">
        <w:rPr>
          <w:rFonts w:ascii="Arial" w:hAnsi="Arial" w:cs="Arial"/>
          <w:color w:val="000000"/>
          <w:sz w:val="24"/>
          <w:szCs w:val="24"/>
        </w:rPr>
        <w:t>I</w:t>
      </w:r>
      <w:r w:rsidR="00272E74" w:rsidRPr="00605E8D">
        <w:rPr>
          <w:rFonts w:ascii="Arial" w:hAnsi="Arial" w:cs="Arial"/>
          <w:color w:val="000000"/>
          <w:sz w:val="24"/>
          <w:szCs w:val="24"/>
        </w:rPr>
        <w:t xml:space="preserve"> de la Ley que rige a este Tribunal.</w:t>
      </w:r>
    </w:p>
    <w:p w:rsidR="001C081E" w:rsidRPr="005144D8" w:rsidRDefault="00E76DEE" w:rsidP="00414BCB">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se advi</w:t>
      </w:r>
      <w:r w:rsidR="005144D8">
        <w:rPr>
          <w:rFonts w:ascii="Arial" w:hAnsi="Arial" w:cs="Arial"/>
          <w:sz w:val="24"/>
          <w:szCs w:val="24"/>
        </w:rPr>
        <w:t>erte</w:t>
      </w:r>
      <w:r w:rsidR="0098636D">
        <w:rPr>
          <w:rFonts w:ascii="Arial" w:hAnsi="Arial" w:cs="Arial"/>
          <w:sz w:val="24"/>
          <w:szCs w:val="24"/>
        </w:rPr>
        <w:t>,</w:t>
      </w:r>
      <w:r w:rsidR="005144D8">
        <w:rPr>
          <w:rFonts w:ascii="Arial" w:hAnsi="Arial" w:cs="Arial"/>
          <w:sz w:val="24"/>
          <w:szCs w:val="24"/>
        </w:rPr>
        <w:t xml:space="preserve"> que el Policía Vial que la</w:t>
      </w:r>
      <w:r>
        <w:rPr>
          <w:rFonts w:ascii="Arial" w:hAnsi="Arial" w:cs="Arial"/>
          <w:sz w:val="24"/>
          <w:szCs w:val="24"/>
        </w:rPr>
        <w:t xml:space="preserve"> emitió, en el rubro de </w:t>
      </w:r>
      <w:r w:rsidRPr="00C50B84">
        <w:rPr>
          <w:rFonts w:ascii="Arial" w:hAnsi="Arial" w:cs="Arial"/>
          <w:b/>
          <w:sz w:val="24"/>
          <w:szCs w:val="24"/>
        </w:rPr>
        <w:t>motivación</w:t>
      </w:r>
      <w:r>
        <w:rPr>
          <w:rFonts w:ascii="Arial" w:hAnsi="Arial" w:cs="Arial"/>
          <w:sz w:val="24"/>
          <w:szCs w:val="24"/>
        </w:rPr>
        <w:t xml:space="preserve"> indicó</w:t>
      </w:r>
      <w:r w:rsidR="006365B9">
        <w:rPr>
          <w:rFonts w:ascii="Arial" w:hAnsi="Arial" w:cs="Arial"/>
          <w:sz w:val="24"/>
          <w:szCs w:val="24"/>
        </w:rPr>
        <w:t xml:space="preserve"> “</w:t>
      </w:r>
      <w:r w:rsidR="00414BCB">
        <w:rPr>
          <w:rFonts w:ascii="Arial" w:hAnsi="Arial" w:cs="Arial"/>
          <w:sz w:val="24"/>
          <w:szCs w:val="24"/>
        </w:rPr>
        <w:t xml:space="preserve">pasarse la luz roja del semáforo”, </w:t>
      </w:r>
      <w:r w:rsidR="00C63E5A">
        <w:rPr>
          <w:rFonts w:ascii="Arial" w:hAnsi="Arial" w:cs="Arial"/>
          <w:sz w:val="24"/>
          <w:szCs w:val="24"/>
        </w:rPr>
        <w:t xml:space="preserve">y </w:t>
      </w:r>
      <w:r w:rsidR="005144D8">
        <w:rPr>
          <w:rFonts w:ascii="Arial" w:hAnsi="Arial" w:cs="Arial"/>
          <w:sz w:val="24"/>
          <w:szCs w:val="24"/>
        </w:rPr>
        <w:t xml:space="preserve">en el rubro de </w:t>
      </w:r>
      <w:r w:rsidRPr="00C50B84">
        <w:rPr>
          <w:rFonts w:ascii="Arial" w:hAnsi="Arial" w:cs="Arial"/>
          <w:b/>
          <w:sz w:val="24"/>
          <w:szCs w:val="24"/>
        </w:rPr>
        <w:t>fundamentación</w:t>
      </w:r>
      <w:r w:rsidR="00C63E5A">
        <w:rPr>
          <w:rFonts w:ascii="Arial" w:hAnsi="Arial" w:cs="Arial"/>
          <w:sz w:val="24"/>
          <w:szCs w:val="24"/>
        </w:rPr>
        <w:t xml:space="preserve"> indicó “</w:t>
      </w:r>
      <w:r w:rsidR="00414BCB">
        <w:rPr>
          <w:rFonts w:ascii="Arial" w:hAnsi="Arial" w:cs="Arial"/>
          <w:sz w:val="24"/>
          <w:szCs w:val="24"/>
        </w:rPr>
        <w:t>59 F I (D)”</w:t>
      </w:r>
      <w:r w:rsidR="0021302E">
        <w:rPr>
          <w:rFonts w:ascii="Arial" w:hAnsi="Arial" w:cs="Arial"/>
          <w:sz w:val="24"/>
          <w:szCs w:val="24"/>
        </w:rPr>
        <w:t xml:space="preserve"> del Reglamento de Vialidad para el Municipio de Oaxaca de Juárez en relación al artículo 189 de la Ley de Ingresos de Oaxaca </w:t>
      </w:r>
      <w:r w:rsidR="0021302E">
        <w:rPr>
          <w:rFonts w:ascii="Arial" w:hAnsi="Arial" w:cs="Arial"/>
          <w:sz w:val="24"/>
          <w:szCs w:val="24"/>
        </w:rPr>
        <w:lastRenderedPageBreak/>
        <w:t>de Juárez, para el Ejercicio Fiscal 2019, artículo 130</w:t>
      </w:r>
      <w:r w:rsidR="00AC1FB1">
        <w:rPr>
          <w:rFonts w:ascii="Arial" w:hAnsi="Arial" w:cs="Arial"/>
          <w:sz w:val="24"/>
          <w:szCs w:val="24"/>
        </w:rPr>
        <w:t xml:space="preserve"> fracciones V y VII del Reglamento de Vialidad para el Municipio de Oaxaca de Juárez</w:t>
      </w:r>
      <w:r w:rsidR="00414BCB">
        <w:rPr>
          <w:rFonts w:ascii="Arial" w:hAnsi="Arial" w:cs="Arial"/>
          <w:sz w:val="24"/>
          <w:szCs w:val="24"/>
        </w:rPr>
        <w:t xml:space="preserve">, </w:t>
      </w:r>
      <w:r w:rsidR="00C63E5A">
        <w:rPr>
          <w:rFonts w:ascii="Arial" w:hAnsi="Arial" w:cs="Arial"/>
          <w:sz w:val="24"/>
          <w:szCs w:val="24"/>
        </w:rPr>
        <w:t xml:space="preserve">sin embargo, la </w:t>
      </w:r>
      <w:r w:rsidR="005144D8">
        <w:rPr>
          <w:rFonts w:ascii="Arial" w:hAnsi="Arial" w:cs="Arial"/>
          <w:sz w:val="24"/>
          <w:szCs w:val="24"/>
        </w:rPr>
        <w:t xml:space="preserve">autoridad demandada omitió señalar precepto alguno mediante el cual precisara </w:t>
      </w:r>
      <w:r w:rsidRPr="00B15094">
        <w:rPr>
          <w:rFonts w:ascii="Arial" w:hAnsi="Arial" w:cs="Arial"/>
          <w:sz w:val="24"/>
          <w:szCs w:val="24"/>
        </w:rPr>
        <w:t xml:space="preserve">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8D25D8" w:rsidRPr="003B2F63" w:rsidRDefault="000D536E" w:rsidP="00AC1FB1">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anteriormente expuesto, se advierte que</w:t>
      </w:r>
      <w:r w:rsidR="001A05B9" w:rsidRPr="004172E3">
        <w:rPr>
          <w:rFonts w:ascii="Arial" w:hAnsi="Arial" w:cs="Arial"/>
          <w:sz w:val="24"/>
          <w:szCs w:val="24"/>
          <w:lang w:eastAsia="es-ES"/>
        </w:rPr>
        <w:t xml:space="preserve"> el </w:t>
      </w:r>
      <w:r w:rsidR="001A05B9" w:rsidRPr="00071925">
        <w:rPr>
          <w:rFonts w:ascii="Arial" w:hAnsi="Arial" w:cs="Arial"/>
          <w:sz w:val="24"/>
          <w:szCs w:val="24"/>
          <w:lang w:val="es-ES_tradnl" w:eastAsia="es-ES"/>
        </w:rPr>
        <w:t xml:space="preserve">Policía Vial con numero estadístico </w:t>
      </w:r>
      <w:r w:rsidR="0021302E">
        <w:rPr>
          <w:rFonts w:ascii="Arial" w:eastAsia="Times New Roman" w:hAnsi="Arial" w:cs="Arial"/>
          <w:bCs/>
          <w:iCs/>
          <w:kern w:val="2"/>
          <w:sz w:val="24"/>
          <w:szCs w:val="21"/>
          <w:lang w:val="es-ES_tradnl" w:eastAsia="es-ES"/>
        </w:rPr>
        <w:t>PV-9</w:t>
      </w:r>
      <w:r w:rsidR="001A05B9" w:rsidRPr="00071925">
        <w:rPr>
          <w:rFonts w:ascii="Arial" w:eastAsia="Times New Roman" w:hAnsi="Arial" w:cs="Arial"/>
          <w:bCs/>
          <w:iCs/>
          <w:kern w:val="2"/>
          <w:sz w:val="24"/>
          <w:szCs w:val="21"/>
          <w:lang w:val="es-ES_tradnl" w:eastAsia="es-ES"/>
        </w:rPr>
        <w:t>4, de la Dirección de Seguridad Pública, Vialidad y Protección Ciudadana Municipal</w:t>
      </w:r>
      <w:r w:rsidR="001A05B9">
        <w:rPr>
          <w:rFonts w:ascii="Arial" w:eastAsia="Times New Roman" w:hAnsi="Arial" w:cs="Arial"/>
          <w:bCs/>
          <w:iCs/>
          <w:kern w:val="2"/>
          <w:sz w:val="24"/>
          <w:szCs w:val="21"/>
          <w:lang w:val="es-ES_tradnl" w:eastAsia="es-ES"/>
        </w:rPr>
        <w:t xml:space="preserve"> </w:t>
      </w:r>
      <w:r w:rsidR="001A05B9" w:rsidRPr="00FE78E7">
        <w:rPr>
          <w:rFonts w:ascii="Arial" w:hAnsi="Arial" w:cs="Arial"/>
          <w:bCs/>
          <w:color w:val="000000"/>
          <w:sz w:val="24"/>
          <w:szCs w:val="24"/>
        </w:rPr>
        <w:t>de Oaxaca de Juárez, Oaxaca,</w:t>
      </w:r>
      <w:r>
        <w:rPr>
          <w:rFonts w:ascii="Arial" w:hAnsi="Arial" w:cs="Arial"/>
          <w:sz w:val="24"/>
          <w:szCs w:val="24"/>
        </w:rPr>
        <w:t xml:space="preserve"> </w:t>
      </w:r>
      <w:r w:rsidR="00E76DEE" w:rsidRPr="00F6371B">
        <w:rPr>
          <w:rFonts w:ascii="Arial" w:hAnsi="Arial" w:cs="Arial"/>
          <w:sz w:val="24"/>
          <w:szCs w:val="24"/>
        </w:rPr>
        <w:t xml:space="preserve"> omitió señalar tiempo, modo, lugar y circunstancias de </w:t>
      </w:r>
      <w:r w:rsidR="001A05B9">
        <w:rPr>
          <w:rFonts w:ascii="Arial" w:hAnsi="Arial" w:cs="Arial"/>
          <w:sz w:val="24"/>
          <w:szCs w:val="24"/>
        </w:rPr>
        <w:t xml:space="preserve">la conducta del infractor que lo llevaron </w:t>
      </w:r>
      <w:r w:rsidR="00E76DEE" w:rsidRPr="00F6371B">
        <w:rPr>
          <w:rFonts w:ascii="Arial" w:hAnsi="Arial" w:cs="Arial"/>
          <w:sz w:val="24"/>
          <w:szCs w:val="24"/>
        </w:rPr>
        <w:t xml:space="preserve"> a concluir que el actor infringió el reglamento de </w:t>
      </w:r>
      <w:r w:rsidR="00E76DEE">
        <w:rPr>
          <w:rFonts w:ascii="Arial" w:hAnsi="Arial" w:cs="Arial"/>
          <w:sz w:val="24"/>
          <w:szCs w:val="24"/>
        </w:rPr>
        <w:t>vialidad</w:t>
      </w:r>
      <w:r w:rsidR="00E76DEE" w:rsidRPr="00F6371B">
        <w:rPr>
          <w:rFonts w:ascii="Arial" w:hAnsi="Arial" w:cs="Arial"/>
          <w:sz w:val="24"/>
          <w:szCs w:val="24"/>
        </w:rPr>
        <w:t xml:space="preserve"> </w:t>
      </w:r>
      <w:r w:rsidR="00E76DEE" w:rsidRPr="00CA17C2">
        <w:rPr>
          <w:rFonts w:ascii="Arial" w:hAnsi="Arial" w:cs="Arial"/>
          <w:sz w:val="24"/>
          <w:szCs w:val="24"/>
        </w:rPr>
        <w:t>municipal</w:t>
      </w:r>
      <w:r w:rsidR="00E76DEE">
        <w:rPr>
          <w:rFonts w:ascii="Arial" w:hAnsi="Arial" w:cs="Arial"/>
          <w:sz w:val="24"/>
          <w:szCs w:val="24"/>
        </w:rPr>
        <w:t>, y con ello</w:t>
      </w:r>
      <w:r w:rsidR="00E76DEE" w:rsidRPr="00F6371B">
        <w:rPr>
          <w:rFonts w:ascii="Arial" w:hAnsi="Arial" w:cs="Arial"/>
          <w:sz w:val="24"/>
          <w:szCs w:val="24"/>
        </w:rPr>
        <w:t xml:space="preserve"> </w:t>
      </w:r>
      <w:r w:rsidR="00E76DEE">
        <w:rPr>
          <w:rFonts w:ascii="Arial" w:hAnsi="Arial" w:cs="Arial"/>
          <w:sz w:val="24"/>
          <w:szCs w:val="24"/>
        </w:rPr>
        <w:t>se</w:t>
      </w:r>
      <w:r w:rsidR="00E76DEE" w:rsidRPr="00F6371B">
        <w:rPr>
          <w:rFonts w:ascii="Arial" w:hAnsi="Arial" w:cs="Arial"/>
          <w:sz w:val="24"/>
          <w:szCs w:val="24"/>
        </w:rPr>
        <w:t xml:space="preserve"> evidenciara la actu</w:t>
      </w:r>
      <w:r w:rsidR="00E76DEE">
        <w:rPr>
          <w:rFonts w:ascii="Arial" w:hAnsi="Arial" w:cs="Arial"/>
          <w:sz w:val="24"/>
          <w:szCs w:val="24"/>
        </w:rPr>
        <w:t>alización de la hipótesis de la norma citada</w:t>
      </w:r>
      <w:r w:rsidR="00E76DEE" w:rsidRPr="00F6371B">
        <w:rPr>
          <w:rFonts w:ascii="Arial" w:hAnsi="Arial" w:cs="Arial"/>
          <w:sz w:val="24"/>
          <w:szCs w:val="24"/>
        </w:rPr>
        <w:t xml:space="preserve">, como lo prevé el artículo </w:t>
      </w:r>
      <w:r w:rsidR="00E76DEE">
        <w:rPr>
          <w:rFonts w:ascii="Arial" w:hAnsi="Arial" w:cs="Arial"/>
          <w:sz w:val="24"/>
          <w:szCs w:val="24"/>
        </w:rPr>
        <w:t>1</w:t>
      </w:r>
      <w:r w:rsidR="00C63E5A">
        <w:rPr>
          <w:rFonts w:ascii="Arial" w:hAnsi="Arial" w:cs="Arial"/>
          <w:sz w:val="24"/>
          <w:szCs w:val="24"/>
        </w:rPr>
        <w:t>7 fracción V</w:t>
      </w:r>
      <w:r w:rsidR="00E76DEE" w:rsidRPr="00F6371B">
        <w:rPr>
          <w:rFonts w:ascii="Arial" w:hAnsi="Arial" w:cs="Arial"/>
          <w:sz w:val="24"/>
          <w:szCs w:val="24"/>
        </w:rPr>
        <w:t xml:space="preserve"> de la Ley de </w:t>
      </w:r>
      <w:r w:rsidR="00E76DEE">
        <w:rPr>
          <w:rFonts w:ascii="Arial" w:hAnsi="Arial" w:cs="Arial"/>
          <w:sz w:val="24"/>
          <w:szCs w:val="24"/>
        </w:rPr>
        <w:t xml:space="preserve">Procedimiento y </w:t>
      </w:r>
      <w:r w:rsidR="00E76DEE" w:rsidRPr="00F6371B">
        <w:rPr>
          <w:rFonts w:ascii="Arial" w:hAnsi="Arial" w:cs="Arial"/>
          <w:sz w:val="24"/>
          <w:szCs w:val="24"/>
        </w:rPr>
        <w:t xml:space="preserve">Justicia Administrativa para el Estado, esto es de </w:t>
      </w:r>
      <w:r w:rsidR="00E76DEE">
        <w:rPr>
          <w:rFonts w:ascii="Arial" w:hAnsi="Arial" w:cs="Arial"/>
          <w:sz w:val="24"/>
          <w:szCs w:val="24"/>
        </w:rPr>
        <w:t xml:space="preserve">fundar y </w:t>
      </w:r>
      <w:r w:rsidR="00E76DEE" w:rsidRPr="00F6371B">
        <w:rPr>
          <w:rFonts w:ascii="Arial" w:hAnsi="Arial" w:cs="Arial"/>
          <w:sz w:val="24"/>
          <w:szCs w:val="24"/>
        </w:rPr>
        <w:t>motivar todos los actos que emitan para no dejar al administrado en estado de inde</w:t>
      </w:r>
      <w:r w:rsidR="00E76DEE">
        <w:rPr>
          <w:rFonts w:ascii="Arial" w:hAnsi="Arial" w:cs="Arial"/>
          <w:sz w:val="24"/>
          <w:szCs w:val="24"/>
        </w:rPr>
        <w:t>f</w:t>
      </w:r>
      <w:r w:rsidR="00E76DEE" w:rsidRPr="00F6371B">
        <w:rPr>
          <w:rFonts w:ascii="Arial" w:hAnsi="Arial" w:cs="Arial"/>
          <w:sz w:val="24"/>
          <w:szCs w:val="24"/>
        </w:rPr>
        <w:t>ensión al ignorar las causas por las cual</w:t>
      </w:r>
      <w:r w:rsidR="00E76DEE">
        <w:rPr>
          <w:rFonts w:ascii="Arial" w:hAnsi="Arial" w:cs="Arial"/>
          <w:sz w:val="24"/>
          <w:szCs w:val="24"/>
        </w:rPr>
        <w:t>es se emitió el acto impugnado</w:t>
      </w:r>
      <w:r w:rsidR="00E76DEE" w:rsidRPr="00F6371B">
        <w:rPr>
          <w:rFonts w:ascii="Arial" w:hAnsi="Arial" w:cs="Arial"/>
          <w:sz w:val="24"/>
          <w:szCs w:val="24"/>
        </w:rPr>
        <w:t xml:space="preserve">; </w:t>
      </w:r>
      <w:r>
        <w:rPr>
          <w:rFonts w:ascii="Arial" w:hAnsi="Arial" w:cs="Arial"/>
          <w:sz w:val="24"/>
          <w:szCs w:val="24"/>
        </w:rPr>
        <w:t>y tal como se observa en el acta de infracción con número de folio</w:t>
      </w:r>
      <w:r w:rsidR="00AC1FB1">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003FE6">
        <w:rPr>
          <w:rFonts w:ascii="Arial" w:eastAsia="Times New Roman" w:hAnsi="Arial" w:cs="Arial"/>
          <w:bCs/>
          <w:iCs/>
          <w:caps/>
          <w:kern w:val="2"/>
          <w:sz w:val="21"/>
          <w:szCs w:val="21"/>
          <w:lang w:val="es-ES_tradnl" w:eastAsia="es-ES"/>
        </w:rPr>
        <w:t xml:space="preserve"> </w:t>
      </w:r>
      <w:r w:rsidR="00AC1FB1">
        <w:rPr>
          <w:rFonts w:ascii="Arial" w:hAnsi="Arial" w:cs="Arial"/>
          <w:sz w:val="24"/>
          <w:szCs w:val="24"/>
        </w:rPr>
        <w:t xml:space="preserve">de veintiocho de mayo de dos </w:t>
      </w:r>
      <w:r w:rsidR="00C63E5A" w:rsidRPr="004172E3">
        <w:rPr>
          <w:rFonts w:ascii="Arial" w:hAnsi="Arial" w:cs="Arial"/>
          <w:sz w:val="24"/>
          <w:szCs w:val="24"/>
          <w:lang w:eastAsia="es-ES"/>
        </w:rPr>
        <w:t>mil diecinueve,</w:t>
      </w:r>
      <w:r w:rsidR="00C63E5A">
        <w:rPr>
          <w:rFonts w:ascii="Arial" w:hAnsi="Arial" w:cs="Arial"/>
          <w:sz w:val="24"/>
          <w:szCs w:val="24"/>
        </w:rPr>
        <w:t xml:space="preserve"> </w:t>
      </w:r>
      <w:r>
        <w:rPr>
          <w:rFonts w:ascii="Arial" w:hAnsi="Arial" w:cs="Arial"/>
          <w:sz w:val="24"/>
          <w:szCs w:val="24"/>
        </w:rPr>
        <w:t>la demandada omitió invocar</w:t>
      </w:r>
      <w:r w:rsidR="00E76DEE" w:rsidRPr="00F6371B">
        <w:rPr>
          <w:rFonts w:ascii="Arial" w:hAnsi="Arial" w:cs="Arial"/>
          <w:sz w:val="24"/>
          <w:szCs w:val="24"/>
        </w:rPr>
        <w:t xml:space="preserve"> fundamento </w:t>
      </w:r>
      <w:r>
        <w:rPr>
          <w:rFonts w:ascii="Arial" w:hAnsi="Arial" w:cs="Arial"/>
          <w:sz w:val="24"/>
          <w:szCs w:val="24"/>
        </w:rPr>
        <w:t xml:space="preserve">alguno </w:t>
      </w:r>
      <w:r w:rsidR="00E76DEE" w:rsidRPr="00F6371B">
        <w:rPr>
          <w:rFonts w:ascii="Arial" w:hAnsi="Arial" w:cs="Arial"/>
          <w:sz w:val="24"/>
          <w:szCs w:val="24"/>
        </w:rPr>
        <w:t>de su actuar</w:t>
      </w:r>
      <w:r>
        <w:rPr>
          <w:rFonts w:ascii="Arial" w:hAnsi="Arial" w:cs="Arial"/>
          <w:sz w:val="24"/>
          <w:szCs w:val="24"/>
        </w:rPr>
        <w:t>, sin hacer</w:t>
      </w:r>
      <w:r w:rsidR="00E76DEE" w:rsidRPr="00F6371B">
        <w:rPr>
          <w:rFonts w:ascii="Arial" w:hAnsi="Arial" w:cs="Arial"/>
          <w:sz w:val="24"/>
          <w:szCs w:val="24"/>
        </w:rPr>
        <w:t xml:space="preserve"> referencia de los hechos ocurridos</w:t>
      </w:r>
      <w:r w:rsidR="00E76DEE">
        <w:rPr>
          <w:rFonts w:ascii="Arial" w:hAnsi="Arial" w:cs="Arial"/>
          <w:sz w:val="24"/>
          <w:szCs w:val="24"/>
        </w:rPr>
        <w:t>,</w:t>
      </w:r>
      <w:r w:rsidR="00E76DEE" w:rsidRPr="00F6371B">
        <w:rPr>
          <w:rFonts w:ascii="Arial" w:hAnsi="Arial" w:cs="Arial"/>
          <w:sz w:val="24"/>
          <w:szCs w:val="24"/>
        </w:rPr>
        <w:t xml:space="preserve"> </w:t>
      </w:r>
      <w:r>
        <w:rPr>
          <w:rFonts w:ascii="Arial" w:hAnsi="Arial" w:cs="Arial"/>
          <w:sz w:val="24"/>
          <w:szCs w:val="24"/>
        </w:rPr>
        <w:t>ni especificar</w:t>
      </w:r>
      <w:r w:rsidR="00E76DEE" w:rsidRPr="00F6371B">
        <w:rPr>
          <w:rFonts w:ascii="Arial" w:hAnsi="Arial" w:cs="Arial"/>
          <w:sz w:val="24"/>
          <w:szCs w:val="24"/>
        </w:rPr>
        <w:t xml:space="preserve"> las razones particulares o causas inmediatas, que lo llevaron a esa conclusión y que le hayan servido de sus</w:t>
      </w:r>
      <w:r w:rsidR="007674DA">
        <w:rPr>
          <w:rFonts w:ascii="Arial" w:hAnsi="Arial" w:cs="Arial"/>
          <w:sz w:val="24"/>
          <w:szCs w:val="24"/>
        </w:rPr>
        <w:t>tento para la emisión del acto.</w:t>
      </w:r>
    </w:p>
    <w:p w:rsidR="00E76DEE" w:rsidRPr="003A54B2" w:rsidRDefault="00E76DEE" w:rsidP="00B245A8">
      <w:pPr>
        <w:spacing w:line="360" w:lineRule="auto"/>
        <w:ind w:right="51" w:firstLine="567"/>
        <w:jc w:val="both"/>
        <w:rPr>
          <w:rFonts w:ascii="Arial" w:hAnsi="Arial" w:cs="Arial"/>
          <w:sz w:val="24"/>
          <w:szCs w:val="24"/>
        </w:rPr>
      </w:pPr>
      <w:r w:rsidRPr="000D536E">
        <w:rPr>
          <w:rFonts w:ascii="Arial" w:hAnsi="Arial" w:cs="Arial"/>
          <w:sz w:val="24"/>
          <w:szCs w:val="24"/>
        </w:rPr>
        <w:t xml:space="preserve">Así, el </w:t>
      </w:r>
      <w:r w:rsidRPr="000D536E">
        <w:rPr>
          <w:rFonts w:ascii="Arial" w:hAnsi="Arial" w:cs="Arial"/>
          <w:color w:val="000000"/>
          <w:sz w:val="24"/>
          <w:szCs w:val="24"/>
        </w:rPr>
        <w:t>Policía Vial</w:t>
      </w:r>
      <w:r w:rsidR="000D536E" w:rsidRPr="000D536E">
        <w:rPr>
          <w:rFonts w:ascii="Arial" w:hAnsi="Arial" w:cs="Arial"/>
          <w:color w:val="000000"/>
          <w:sz w:val="24"/>
          <w:szCs w:val="24"/>
        </w:rPr>
        <w:t xml:space="preserve"> </w:t>
      </w:r>
      <w:r w:rsidR="000D536E" w:rsidRPr="000D536E">
        <w:rPr>
          <w:rFonts w:ascii="Arial" w:hAnsi="Arial" w:cs="Arial"/>
          <w:sz w:val="24"/>
          <w:szCs w:val="24"/>
        </w:rPr>
        <w:t>con número estadístico</w:t>
      </w:r>
      <w:r w:rsidR="00B245A8">
        <w:rPr>
          <w:rFonts w:ascii="Arial" w:hAnsi="Arial" w:cs="Arial"/>
          <w:sz w:val="24"/>
          <w:szCs w:val="24"/>
        </w:rPr>
        <w:t xml:space="preserve"> </w:t>
      </w:r>
      <w:r w:rsidR="00AC1FB1">
        <w:rPr>
          <w:rFonts w:ascii="Arial" w:eastAsia="Times New Roman" w:hAnsi="Arial" w:cs="Arial"/>
          <w:bCs/>
          <w:iCs/>
          <w:kern w:val="2"/>
          <w:sz w:val="24"/>
          <w:szCs w:val="21"/>
          <w:lang w:val="es-ES_tradnl" w:eastAsia="es-ES"/>
        </w:rPr>
        <w:t>PV-9</w:t>
      </w:r>
      <w:r w:rsidR="00B245A8" w:rsidRPr="009D2213">
        <w:rPr>
          <w:rFonts w:ascii="Arial" w:eastAsia="Times New Roman" w:hAnsi="Arial" w:cs="Arial"/>
          <w:bCs/>
          <w:iCs/>
          <w:kern w:val="2"/>
          <w:sz w:val="24"/>
          <w:szCs w:val="21"/>
          <w:lang w:val="es-ES_tradnl" w:eastAsia="es-ES"/>
        </w:rPr>
        <w:t>4, de la Dirección de Seguridad Pública, Vialidad y Protección Ciudadana Municipal</w:t>
      </w:r>
      <w:r w:rsidR="00B245A8">
        <w:rPr>
          <w:rFonts w:ascii="Arial" w:hAnsi="Arial" w:cs="Arial"/>
          <w:sz w:val="24"/>
          <w:szCs w:val="24"/>
          <w:lang w:val="es-ES_tradnl" w:eastAsia="es-ES"/>
        </w:rPr>
        <w:t xml:space="preserve"> </w:t>
      </w:r>
      <w:r w:rsidR="00B245A8">
        <w:rPr>
          <w:rFonts w:ascii="Arial" w:hAnsi="Arial" w:cs="Arial"/>
          <w:sz w:val="24"/>
          <w:szCs w:val="24"/>
        </w:rPr>
        <w:t xml:space="preserve">de </w:t>
      </w:r>
      <w:r w:rsidR="00B245A8" w:rsidRPr="00293052">
        <w:rPr>
          <w:rFonts w:ascii="Arial" w:hAnsi="Arial" w:cs="Arial"/>
          <w:color w:val="000000"/>
          <w:sz w:val="24"/>
          <w:szCs w:val="24"/>
        </w:rPr>
        <w:t>Oaxaca de Juárez</w:t>
      </w:r>
      <w:r w:rsidR="00B245A8" w:rsidRPr="00293052">
        <w:rPr>
          <w:rFonts w:ascii="Arial" w:eastAsia="Times New Roman" w:hAnsi="Arial" w:cs="Arial"/>
          <w:sz w:val="24"/>
          <w:szCs w:val="24"/>
          <w:lang w:val="es-ES" w:eastAsia="es-ES"/>
        </w:rPr>
        <w:t>,</w:t>
      </w:r>
      <w:r w:rsidR="00B245A8">
        <w:rPr>
          <w:rFonts w:ascii="Arial" w:hAnsi="Arial" w:cs="Arial"/>
          <w:b/>
          <w:sz w:val="24"/>
          <w:szCs w:val="24"/>
        </w:rPr>
        <w:t xml:space="preserve"> </w:t>
      </w:r>
      <w:r w:rsidR="00B245A8" w:rsidRPr="00FA0E42">
        <w:rPr>
          <w:rFonts w:ascii="Arial" w:eastAsia="Times New Roman" w:hAnsi="Arial" w:cs="Arial"/>
          <w:sz w:val="24"/>
          <w:szCs w:val="24"/>
          <w:lang w:val="es-ES" w:eastAsia="es-ES"/>
        </w:rPr>
        <w:t>Oaxaca</w:t>
      </w:r>
      <w:r w:rsidR="00B245A8">
        <w:rPr>
          <w:rFonts w:ascii="Arial" w:eastAsia="Times New Roman" w:hAnsi="Arial" w:cs="Arial"/>
          <w:sz w:val="24"/>
          <w:szCs w:val="24"/>
          <w:lang w:val="es-ES" w:eastAsia="es-ES"/>
        </w:rPr>
        <w:t>,</w:t>
      </w:r>
      <w:r w:rsidR="00B245A8">
        <w:rPr>
          <w:rFonts w:ascii="Arial" w:hAnsi="Arial" w:cs="Arial"/>
          <w:sz w:val="24"/>
          <w:szCs w:val="24"/>
        </w:rPr>
        <w:t xml:space="preserve"> </w:t>
      </w:r>
      <w:r w:rsidRPr="000D536E">
        <w:rPr>
          <w:rFonts w:ascii="Arial" w:hAnsi="Arial" w:cs="Arial"/>
          <w:sz w:val="24"/>
          <w:szCs w:val="24"/>
        </w:rPr>
        <w:t xml:space="preserve">al no precisar y concluir con argumentos lógico jurídicos las circunstancias por las cuales estimó que el supuesto infractor </w:t>
      </w:r>
      <w:r w:rsidR="003A54B2">
        <w:rPr>
          <w:rFonts w:ascii="Arial" w:hAnsi="Arial" w:cs="Arial"/>
          <w:sz w:val="24"/>
          <w:szCs w:val="24"/>
        </w:rPr>
        <w:t xml:space="preserve">haya incumplido con alguna de las reglas estipuladas en el Reglamento de Tránsito, toda vez que </w:t>
      </w:r>
      <w:r w:rsidRPr="000D536E">
        <w:rPr>
          <w:rFonts w:ascii="Arial" w:hAnsi="Arial" w:cs="Arial"/>
          <w:sz w:val="24"/>
          <w:szCs w:val="24"/>
        </w:rPr>
        <w:t>soslayó cumplir con la obligación de fundar y motivar el acto impugnado, esto es, que debió expresar con precisión el o los preceptos legales aplicables al caso y señalar las circunstancias espec</w:t>
      </w:r>
      <w:r w:rsidR="00CA17C2" w:rsidRPr="000D536E">
        <w:rPr>
          <w:rFonts w:ascii="Arial" w:hAnsi="Arial" w:cs="Arial"/>
          <w:sz w:val="24"/>
          <w:szCs w:val="24"/>
        </w:rPr>
        <w:t>iales, razones particulares o co</w:t>
      </w:r>
      <w:r w:rsidRPr="000D536E">
        <w:rPr>
          <w:rFonts w:ascii="Arial" w:hAnsi="Arial" w:cs="Arial"/>
          <w:sz w:val="24"/>
          <w:szCs w:val="24"/>
        </w:rPr>
        <w:t>sas inmediatas que se hayan tenido en consideración para la emisión de acto, como lo prevé la fracción V del artículo 17</w:t>
      </w:r>
      <w:r w:rsidR="00B245A8">
        <w:rPr>
          <w:rFonts w:ascii="Arial" w:hAnsi="Arial" w:cs="Arial"/>
          <w:sz w:val="24"/>
          <w:szCs w:val="24"/>
        </w:rPr>
        <w:t xml:space="preserve"> d</w:t>
      </w:r>
      <w:r w:rsidRPr="000D536E">
        <w:rPr>
          <w:rFonts w:ascii="Arial" w:hAnsi="Arial" w:cs="Arial"/>
          <w:sz w:val="24"/>
          <w:szCs w:val="24"/>
        </w:rPr>
        <w:t>e la Ley de Procedimiento y Justicia Administrativa para el Estado de Oaxaca.</w:t>
      </w:r>
    </w:p>
    <w:p w:rsidR="00BB3CD5" w:rsidRPr="00B15094" w:rsidRDefault="00E76DEE" w:rsidP="00BB3CD5">
      <w:pPr>
        <w:spacing w:after="0"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3A54B2"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E76DEE" w:rsidRPr="00B15094" w:rsidRDefault="00E76DEE" w:rsidP="00E76DEE">
      <w:pPr>
        <w:ind w:right="51"/>
        <w:jc w:val="both"/>
        <w:rPr>
          <w:rFonts w:ascii="Arial" w:hAnsi="Arial" w:cs="Arial"/>
          <w:sz w:val="2"/>
          <w:szCs w:val="24"/>
        </w:rPr>
      </w:pPr>
    </w:p>
    <w:p w:rsidR="007674DA" w:rsidRDefault="00E76DEE" w:rsidP="00BB3CD5">
      <w:pPr>
        <w:spacing w:before="240"/>
        <w:ind w:left="709" w:right="283"/>
        <w:jc w:val="both"/>
        <w:rPr>
          <w:rFonts w:ascii="Arial" w:hAnsi="Arial" w:cs="Arial"/>
          <w:i/>
          <w:sz w:val="21"/>
          <w:szCs w:val="21"/>
        </w:rPr>
      </w:pPr>
      <w:r w:rsidRPr="00B245A8">
        <w:rPr>
          <w:rFonts w:ascii="Arial" w:hAnsi="Arial" w:cs="Arial"/>
          <w:sz w:val="21"/>
          <w:szCs w:val="21"/>
        </w:rPr>
        <w:t>“</w:t>
      </w:r>
      <w:r w:rsidRPr="00B245A8">
        <w:rPr>
          <w:rFonts w:ascii="Arial" w:hAnsi="Arial" w:cs="Arial"/>
          <w:b/>
          <w:i/>
          <w:sz w:val="21"/>
          <w:szCs w:val="21"/>
        </w:rPr>
        <w:t xml:space="preserve">FUNDAMENTACIÓN Y MOTIVACIÓN DE LOS ACTOS ADMINISTRATIVOS. </w:t>
      </w:r>
      <w:r w:rsidRPr="00B245A8">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w:t>
      </w:r>
      <w:r w:rsidRPr="00B245A8">
        <w:rPr>
          <w:rFonts w:ascii="Arial" w:hAnsi="Arial" w:cs="Arial"/>
          <w:i/>
          <w:sz w:val="21"/>
          <w:szCs w:val="21"/>
        </w:rPr>
        <w:lastRenderedPageBreak/>
        <w:t>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3A54B2" w:rsidRPr="00B245A8">
        <w:rPr>
          <w:rFonts w:ascii="Arial" w:hAnsi="Arial" w:cs="Arial"/>
          <w:i/>
          <w:sz w:val="21"/>
          <w:szCs w:val="21"/>
        </w:rPr>
        <w:t xml:space="preserve"> </w:t>
      </w:r>
      <w:r w:rsidRPr="00B245A8">
        <w:rPr>
          <w:rFonts w:ascii="Arial" w:hAnsi="Arial" w:cs="Arial"/>
          <w:i/>
          <w:sz w:val="21"/>
          <w:szCs w:val="21"/>
        </w:rPr>
        <w:t>incisos, fracciones y preceptos aplicables, y b).- Los cuerpos legales, y preceptos que otorgan competencia o facultades a las autoridades para emitir el acto en agravio del gobernado”.</w:t>
      </w:r>
    </w:p>
    <w:p w:rsidR="00AC1FB1" w:rsidRPr="00B245A8" w:rsidRDefault="00AC1FB1" w:rsidP="00AC1FB1">
      <w:pPr>
        <w:spacing w:before="240" w:after="0"/>
        <w:ind w:left="851" w:right="566"/>
        <w:jc w:val="both"/>
        <w:rPr>
          <w:rFonts w:ascii="Arial" w:hAnsi="Arial" w:cs="Arial"/>
          <w:sz w:val="21"/>
          <w:szCs w:val="21"/>
        </w:rPr>
      </w:pPr>
    </w:p>
    <w:p w:rsidR="00D305F8" w:rsidRDefault="00E76DEE" w:rsidP="00D305F8">
      <w:pPr>
        <w:spacing w:line="360" w:lineRule="auto"/>
        <w:ind w:firstLine="708"/>
        <w:jc w:val="both"/>
        <w:rPr>
          <w:rFonts w:ascii="Arial" w:hAnsi="Arial" w:cs="Arial"/>
          <w:color w:val="000000"/>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 xml:space="preserve">on fundamento en el artículo 208 </w:t>
      </w:r>
      <w:r w:rsidR="00700E1B">
        <w:rPr>
          <w:rFonts w:ascii="Arial" w:hAnsi="Arial" w:cs="Arial"/>
          <w:sz w:val="24"/>
          <w:szCs w:val="24"/>
        </w:rPr>
        <w:t>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3A54B2" w:rsidRPr="003A54B2">
        <w:rPr>
          <w:rFonts w:ascii="Arial" w:hAnsi="Arial" w:cs="Arial"/>
          <w:sz w:val="24"/>
          <w:szCs w:val="24"/>
        </w:rPr>
        <w:t>con número de folio</w:t>
      </w:r>
      <w:r w:rsidR="00B245A8">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B245A8" w:rsidRPr="004172E3">
        <w:rPr>
          <w:rFonts w:ascii="Arial" w:hAnsi="Arial" w:cs="Arial"/>
          <w:b/>
          <w:sz w:val="24"/>
          <w:szCs w:val="24"/>
          <w:lang w:eastAsia="es-ES"/>
        </w:rPr>
        <w:t xml:space="preserve"> </w:t>
      </w:r>
      <w:r w:rsidR="00B245A8" w:rsidRPr="004172E3">
        <w:rPr>
          <w:rFonts w:ascii="Arial" w:hAnsi="Arial" w:cs="Arial"/>
          <w:sz w:val="24"/>
          <w:szCs w:val="24"/>
          <w:lang w:eastAsia="es-ES"/>
        </w:rPr>
        <w:t xml:space="preserve">de </w:t>
      </w:r>
      <w:r w:rsidR="00AC1FB1">
        <w:rPr>
          <w:rFonts w:ascii="Arial" w:hAnsi="Arial" w:cs="Arial"/>
          <w:sz w:val="24"/>
          <w:szCs w:val="24"/>
          <w:lang w:eastAsia="es-ES"/>
        </w:rPr>
        <w:t xml:space="preserve">veintiocho de mayo </w:t>
      </w:r>
      <w:r w:rsidR="00B245A8" w:rsidRPr="004172E3">
        <w:rPr>
          <w:rFonts w:ascii="Arial" w:hAnsi="Arial" w:cs="Arial"/>
          <w:sz w:val="24"/>
          <w:szCs w:val="24"/>
          <w:lang w:eastAsia="es-ES"/>
        </w:rPr>
        <w:t xml:space="preserve">de dos mil diecinueve, levantada por el </w:t>
      </w:r>
      <w:r w:rsidR="00B245A8" w:rsidRPr="00B245A8">
        <w:rPr>
          <w:rFonts w:ascii="Arial" w:hAnsi="Arial" w:cs="Arial"/>
          <w:sz w:val="24"/>
          <w:szCs w:val="24"/>
          <w:lang w:val="es-ES_tradnl" w:eastAsia="es-ES"/>
        </w:rPr>
        <w:t xml:space="preserve">Policía Vial con numero estadístico </w:t>
      </w:r>
      <w:r w:rsidR="00AC1FB1" w:rsidRPr="00BB3CD5">
        <w:rPr>
          <w:rFonts w:ascii="Arial" w:eastAsia="Times New Roman" w:hAnsi="Arial" w:cs="Arial"/>
          <w:bCs/>
          <w:iCs/>
          <w:kern w:val="2"/>
          <w:sz w:val="24"/>
          <w:szCs w:val="21"/>
          <w:lang w:val="es-ES_tradnl" w:eastAsia="es-ES"/>
        </w:rPr>
        <w:t>PV-9</w:t>
      </w:r>
      <w:r w:rsidR="00B245A8" w:rsidRPr="00BB3CD5">
        <w:rPr>
          <w:rFonts w:ascii="Arial" w:eastAsia="Times New Roman" w:hAnsi="Arial" w:cs="Arial"/>
          <w:bCs/>
          <w:iCs/>
          <w:kern w:val="2"/>
          <w:sz w:val="24"/>
          <w:szCs w:val="21"/>
          <w:lang w:val="es-ES_tradnl" w:eastAsia="es-ES"/>
        </w:rPr>
        <w:t>4, de la Dirección de Seguridad Pública, Vialidad y Protección Ciudadana Municipal</w:t>
      </w:r>
      <w:r w:rsidR="00B245A8" w:rsidRPr="00BB3CD5">
        <w:rPr>
          <w:rFonts w:ascii="Arial" w:hAnsi="Arial" w:cs="Arial"/>
          <w:sz w:val="24"/>
          <w:szCs w:val="24"/>
          <w:lang w:val="es-ES_tradnl" w:eastAsia="es-ES"/>
        </w:rPr>
        <w:t xml:space="preserve"> </w:t>
      </w:r>
      <w:r w:rsidR="003A54B2" w:rsidRPr="00BB3CD5">
        <w:rPr>
          <w:rFonts w:ascii="Arial" w:hAnsi="Arial" w:cs="Arial"/>
          <w:sz w:val="24"/>
          <w:szCs w:val="24"/>
        </w:rPr>
        <w:t xml:space="preserve">de </w:t>
      </w:r>
      <w:r w:rsidR="008D25D8" w:rsidRPr="00BB3CD5">
        <w:rPr>
          <w:rFonts w:ascii="Arial" w:hAnsi="Arial" w:cs="Arial"/>
          <w:color w:val="000000"/>
          <w:sz w:val="24"/>
          <w:szCs w:val="24"/>
        </w:rPr>
        <w:t>Oaxaca</w:t>
      </w:r>
      <w:r w:rsidR="00AC1FB1" w:rsidRPr="00BB3CD5">
        <w:rPr>
          <w:rFonts w:ascii="Arial" w:hAnsi="Arial" w:cs="Arial"/>
          <w:color w:val="000000"/>
          <w:sz w:val="24"/>
          <w:szCs w:val="24"/>
        </w:rPr>
        <w:t>.</w:t>
      </w:r>
    </w:p>
    <w:p w:rsidR="00D305F8" w:rsidRPr="00D305F8" w:rsidRDefault="00D305F8" w:rsidP="00D305F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autoridad demandada con los rubros “FUNDAMENTACIÓN Y MOTIVACIÓN. EL ASPECTO FORMAL DE LA GARANTÍA Y SU FINALIDAD SE TRADUCEN EN EXPLICAR, JUSTIFICAR, POSIBILITAR LA DEFENSA Y COMUNICAR LA DECISIÓN”.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ENCUADRÓ LA CONDUCTA POR EL SUPUESTO DE LA NORMA”. “ACTO CONSENTIDO. CONDICIONES PARA QUE SE LE TENGA COMO TAL”, ello en razón de que el acta de infracción</w:t>
      </w:r>
      <w:r w:rsidR="00003FE6">
        <w:rPr>
          <w:rFonts w:ascii="Arial" w:eastAsia="Times New Roman" w:hAnsi="Arial" w:cs="Arial"/>
          <w:sz w:val="24"/>
          <w:szCs w:val="24"/>
          <w:lang w:val="es-ES" w:eastAsia="es-ES"/>
        </w:rPr>
        <w:t xml:space="preserve"> impugnada con número de folio </w:t>
      </w:r>
      <w:r w:rsidR="00003FE6">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eastAsia="es-ES"/>
        </w:rPr>
        <w:t xml:space="preserve"> de veintiocho de mayo de dos mil diecinueve,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BB3CD5" w:rsidRPr="00BB3CD5" w:rsidRDefault="008D25D8" w:rsidP="00BB3CD5">
      <w:pPr>
        <w:spacing w:line="360" w:lineRule="auto"/>
        <w:ind w:right="18" w:firstLine="708"/>
        <w:jc w:val="both"/>
        <w:rPr>
          <w:rFonts w:ascii="Arial" w:hAnsi="Arial" w:cs="Arial"/>
          <w:i/>
          <w:sz w:val="24"/>
          <w:szCs w:val="24"/>
        </w:rPr>
      </w:pPr>
      <w:r w:rsidRPr="008D25D8">
        <w:rPr>
          <w:rFonts w:ascii="Arial" w:hAnsi="Arial" w:cs="Arial"/>
          <w:b/>
          <w:sz w:val="24"/>
          <w:szCs w:val="24"/>
        </w:rPr>
        <w:t>QUINTO.</w:t>
      </w:r>
      <w:r>
        <w:rPr>
          <w:rFonts w:ascii="Arial" w:hAnsi="Arial" w:cs="Arial"/>
          <w:sz w:val="24"/>
          <w:szCs w:val="24"/>
        </w:rPr>
        <w:t xml:space="preserve"> Por su parte la</w:t>
      </w:r>
      <w:r w:rsidR="0098636D" w:rsidRPr="00FF5F04">
        <w:rPr>
          <w:rFonts w:ascii="Arial" w:hAnsi="Arial" w:cs="Arial"/>
          <w:sz w:val="24"/>
          <w:szCs w:val="24"/>
        </w:rPr>
        <w:t xml:space="preserve"> </w:t>
      </w:r>
      <w:r w:rsidR="0098636D" w:rsidRPr="00FF5F04">
        <w:rPr>
          <w:rFonts w:ascii="Arial" w:hAnsi="Arial" w:cs="Arial"/>
          <w:b/>
          <w:sz w:val="24"/>
          <w:szCs w:val="24"/>
        </w:rPr>
        <w:t>Tesorera Municipal de Oaxaca de Juárez</w:t>
      </w:r>
      <w:r w:rsidR="0098636D" w:rsidRPr="00FF5F04">
        <w:rPr>
          <w:rFonts w:ascii="Arial" w:hAnsi="Arial" w:cs="Arial"/>
          <w:sz w:val="24"/>
          <w:szCs w:val="24"/>
        </w:rPr>
        <w:t>,</w:t>
      </w:r>
      <w:r w:rsidR="0098636D" w:rsidRPr="00FF5F04">
        <w:rPr>
          <w:rFonts w:ascii="Arial" w:hAnsi="Arial" w:cs="Arial"/>
          <w:b/>
          <w:sz w:val="24"/>
          <w:szCs w:val="24"/>
        </w:rPr>
        <w:t xml:space="preserve"> Oaxaca</w:t>
      </w:r>
      <w:r w:rsidR="0098636D" w:rsidRPr="00FF5F04">
        <w:rPr>
          <w:rFonts w:ascii="Arial" w:hAnsi="Arial" w:cs="Arial"/>
          <w:sz w:val="24"/>
          <w:szCs w:val="24"/>
        </w:rPr>
        <w:t xml:space="preserve">, al dar contestación a la demanda, señaló: </w:t>
      </w:r>
      <w:r w:rsidR="0098636D" w:rsidRPr="009D2213">
        <w:rPr>
          <w:rFonts w:ascii="Arial" w:hAnsi="Arial" w:cs="Arial"/>
          <w:i/>
          <w:sz w:val="24"/>
          <w:szCs w:val="24"/>
        </w:rPr>
        <w:t>“</w:t>
      </w:r>
      <w:r w:rsidR="00586BA6">
        <w:rPr>
          <w:rFonts w:ascii="Arial" w:hAnsi="Arial" w:cs="Arial"/>
          <w:i/>
          <w:sz w:val="24"/>
          <w:szCs w:val="24"/>
        </w:rPr>
        <w:t>…</w:t>
      </w:r>
      <w:r w:rsidR="00BB3CD5">
        <w:rPr>
          <w:rFonts w:ascii="Arial" w:hAnsi="Arial" w:cs="Arial"/>
          <w:i/>
          <w:sz w:val="24"/>
          <w:szCs w:val="24"/>
        </w:rPr>
        <w:t xml:space="preserve"> </w:t>
      </w:r>
      <w:r w:rsidR="00586BA6">
        <w:rPr>
          <w:rFonts w:ascii="Arial" w:hAnsi="Arial" w:cs="Arial"/>
          <w:i/>
          <w:sz w:val="24"/>
          <w:szCs w:val="24"/>
        </w:rPr>
        <w:t xml:space="preserve"> el accionante aduce que el acta de infracción, no cumple con el requisito de debida fundamentación y motivación, virtud que, el Policía Vial, no realizó descripción clara y completa de la conducta que, satisface la hipótesis legal con la debida precisión; sin embargo, dichos argumentos resultan infundados, toda vez que, como ya se hizo alusión, el Policía Vial fue preciso, al indicar la circunstancia que lo llevó a emitir el acto de Autoridad, la cual fue “PASARSE LA LUZ ROJA DEL SEMÁFORO”, por lo que, en la especia, sí se cumplió con el requisito de debida fundamentación.”</w:t>
      </w:r>
    </w:p>
    <w:p w:rsidR="007674DA" w:rsidRPr="00BB3CD5" w:rsidRDefault="00DF4195" w:rsidP="00BB3CD5">
      <w:pPr>
        <w:spacing w:line="360" w:lineRule="auto"/>
        <w:ind w:firstLine="567"/>
        <w:jc w:val="both"/>
        <w:rPr>
          <w:rFonts w:ascii="Arial" w:hAnsi="Arial" w:cs="Arial"/>
          <w:sz w:val="24"/>
          <w:szCs w:val="24"/>
        </w:rPr>
      </w:pPr>
      <w:r>
        <w:rPr>
          <w:rFonts w:ascii="Arial" w:hAnsi="Arial" w:cs="Arial"/>
          <w:sz w:val="24"/>
          <w:szCs w:val="24"/>
        </w:rPr>
        <w:lastRenderedPageBreak/>
        <w:t>Luego, a</w:t>
      </w:r>
      <w:r w:rsidR="00E76DEE">
        <w:rPr>
          <w:rFonts w:ascii="Arial" w:hAnsi="Arial" w:cs="Arial"/>
          <w:sz w:val="24"/>
          <w:szCs w:val="24"/>
        </w:rPr>
        <w:t xml:space="preserve">l declararse la Nulidad Lisa y Llana del acta de infracción impugnada, procede la </w:t>
      </w:r>
      <w:r w:rsidR="00E76DEE" w:rsidRPr="005173E1">
        <w:rPr>
          <w:rFonts w:ascii="Arial" w:hAnsi="Arial" w:cs="Arial"/>
          <w:sz w:val="24"/>
          <w:szCs w:val="24"/>
        </w:rPr>
        <w:t xml:space="preserve">devolución </w:t>
      </w:r>
      <w:r w:rsidR="00E76DEE">
        <w:rPr>
          <w:rFonts w:ascii="Arial" w:hAnsi="Arial" w:cs="Arial"/>
          <w:sz w:val="24"/>
          <w:szCs w:val="24"/>
        </w:rPr>
        <w:t xml:space="preserve">y entrega </w:t>
      </w:r>
      <w:r w:rsidR="00BB3CD5">
        <w:rPr>
          <w:rFonts w:ascii="Arial" w:hAnsi="Arial" w:cs="Arial"/>
          <w:sz w:val="24"/>
          <w:szCs w:val="24"/>
        </w:rPr>
        <w:t xml:space="preserve">al actor </w:t>
      </w:r>
      <w:r w:rsidR="00003FE6">
        <w:rPr>
          <w:rFonts w:ascii="Arial" w:eastAsia="Times New Roman" w:hAnsi="Arial" w:cs="Arial"/>
          <w:bCs/>
          <w:iCs/>
          <w:caps/>
          <w:kern w:val="2"/>
          <w:sz w:val="21"/>
          <w:szCs w:val="21"/>
          <w:lang w:val="es-ES_tradnl" w:eastAsia="es-ES"/>
        </w:rPr>
        <w:t>**********</w:t>
      </w:r>
      <w:r w:rsidR="00BB3CD5">
        <w:rPr>
          <w:rFonts w:ascii="Arial" w:hAnsi="Arial" w:cs="Arial"/>
          <w:sz w:val="24"/>
          <w:szCs w:val="24"/>
        </w:rPr>
        <w:t xml:space="preserve">, </w:t>
      </w:r>
      <w:r w:rsidR="00B245A8">
        <w:rPr>
          <w:rFonts w:ascii="Arial" w:eastAsia="Times New Roman" w:hAnsi="Arial" w:cs="Arial"/>
          <w:bCs/>
          <w:iCs/>
          <w:kern w:val="2"/>
          <w:sz w:val="24"/>
          <w:szCs w:val="21"/>
          <w:lang w:val="es-ES_tradnl" w:eastAsia="es-ES"/>
        </w:rPr>
        <w:t xml:space="preserve">de </w:t>
      </w:r>
      <w:r w:rsidR="00E76DEE" w:rsidRPr="005173E1">
        <w:rPr>
          <w:rFonts w:ascii="Arial" w:hAnsi="Arial" w:cs="Arial"/>
          <w:sz w:val="24"/>
          <w:szCs w:val="24"/>
        </w:rPr>
        <w:t xml:space="preserve">la cantidad </w:t>
      </w:r>
      <w:r w:rsidR="00E76DEE" w:rsidRPr="00003784">
        <w:rPr>
          <w:rFonts w:ascii="Arial" w:hAnsi="Arial" w:cs="Arial"/>
          <w:sz w:val="24"/>
          <w:szCs w:val="24"/>
        </w:rPr>
        <w:t>de</w:t>
      </w:r>
      <w:r w:rsidR="00BB3CD5">
        <w:rPr>
          <w:rFonts w:ascii="Arial" w:hAnsi="Arial" w:cs="Arial"/>
          <w:sz w:val="24"/>
          <w:szCs w:val="24"/>
        </w:rPr>
        <w:t xml:space="preserve"> $1,805.00 (mil ochocientos cinco 00/100 m.n.), </w:t>
      </w:r>
      <w:r w:rsidR="00E76DEE" w:rsidRPr="00003784">
        <w:rPr>
          <w:rFonts w:ascii="Arial" w:hAnsi="Arial" w:cs="Arial"/>
          <w:sz w:val="24"/>
          <w:szCs w:val="24"/>
        </w:rPr>
        <w:t>por concepto de</w:t>
      </w:r>
      <w:r w:rsidR="00E76DEE">
        <w:rPr>
          <w:rFonts w:ascii="Arial" w:hAnsi="Arial" w:cs="Arial"/>
          <w:sz w:val="24"/>
          <w:szCs w:val="24"/>
        </w:rPr>
        <w:t xml:space="preserve"> pago de</w:t>
      </w:r>
      <w:r w:rsidR="00E76DEE" w:rsidRPr="00003784">
        <w:rPr>
          <w:rFonts w:ascii="Arial" w:hAnsi="Arial" w:cs="Arial"/>
          <w:sz w:val="24"/>
          <w:szCs w:val="24"/>
        </w:rPr>
        <w:t xml:space="preserve"> </w:t>
      </w:r>
      <w:r w:rsidR="00E76DEE">
        <w:rPr>
          <w:rFonts w:ascii="Arial" w:hAnsi="Arial" w:cs="Arial"/>
          <w:sz w:val="24"/>
          <w:szCs w:val="24"/>
        </w:rPr>
        <w:t>infracción</w:t>
      </w:r>
      <w:r w:rsidR="00BB3CD5">
        <w:rPr>
          <w:rFonts w:ascii="Arial" w:hAnsi="Arial" w:cs="Arial"/>
          <w:sz w:val="24"/>
          <w:szCs w:val="24"/>
        </w:rPr>
        <w:t xml:space="preserve"> con número de </w:t>
      </w:r>
      <w:r w:rsidR="0038090B">
        <w:rPr>
          <w:rFonts w:ascii="Arial" w:hAnsi="Arial" w:cs="Arial"/>
          <w:sz w:val="24"/>
          <w:szCs w:val="24"/>
        </w:rPr>
        <w:t>folio</w:t>
      </w:r>
      <w:r w:rsidR="00BB3CD5">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BB3CD5">
        <w:rPr>
          <w:rFonts w:ascii="Arial" w:hAnsi="Arial" w:cs="Arial"/>
          <w:sz w:val="24"/>
          <w:szCs w:val="24"/>
        </w:rPr>
        <w:t xml:space="preserve"> de veintiocho de mayo de dos mil diecinueve, </w:t>
      </w:r>
      <w:r w:rsidR="0025143B">
        <w:rPr>
          <w:rFonts w:ascii="Arial" w:hAnsi="Arial" w:cs="Arial"/>
          <w:sz w:val="24"/>
          <w:szCs w:val="24"/>
        </w:rPr>
        <w:t>ya que,</w:t>
      </w:r>
      <w:r w:rsidR="00047A0C">
        <w:rPr>
          <w:rFonts w:ascii="Arial" w:hAnsi="Arial" w:cs="Arial"/>
          <w:sz w:val="24"/>
          <w:szCs w:val="24"/>
        </w:rPr>
        <w:t xml:space="preserve"> </w:t>
      </w:r>
      <w:r w:rsidR="00E76DEE">
        <w:rPr>
          <w:rFonts w:ascii="Arial" w:hAnsi="Arial" w:cs="Arial"/>
          <w:color w:val="000000"/>
          <w:sz w:val="24"/>
          <w:szCs w:val="24"/>
        </w:rPr>
        <w:t xml:space="preserve">al </w:t>
      </w:r>
      <w:r w:rsidR="0025143B">
        <w:rPr>
          <w:rFonts w:ascii="Arial" w:hAnsi="Arial" w:cs="Arial"/>
          <w:color w:val="000000"/>
          <w:sz w:val="24"/>
          <w:szCs w:val="24"/>
        </w:rPr>
        <w:t>declararse su</w:t>
      </w:r>
      <w:r w:rsidR="00047A0C">
        <w:rPr>
          <w:rFonts w:ascii="Arial" w:hAnsi="Arial" w:cs="Arial"/>
          <w:color w:val="000000"/>
          <w:sz w:val="24"/>
          <w:szCs w:val="24"/>
        </w:rPr>
        <w:t xml:space="preserve"> nulidad,</w:t>
      </w:r>
      <w:r w:rsidR="00E76DEE">
        <w:rPr>
          <w:rFonts w:ascii="Arial" w:hAnsi="Arial" w:cs="Arial"/>
          <w:color w:val="000000"/>
          <w:sz w:val="24"/>
          <w:szCs w:val="24"/>
        </w:rPr>
        <w:t xml:space="preserve"> sus cons</w:t>
      </w:r>
      <w:r w:rsidR="00047A0C">
        <w:rPr>
          <w:rFonts w:ascii="Arial" w:hAnsi="Arial" w:cs="Arial"/>
          <w:color w:val="000000"/>
          <w:sz w:val="24"/>
          <w:szCs w:val="24"/>
        </w:rPr>
        <w:t>ecuencias también resultan nulas</w:t>
      </w:r>
      <w:r w:rsidR="00E76DEE">
        <w:rPr>
          <w:rFonts w:ascii="Arial" w:hAnsi="Arial" w:cs="Arial"/>
          <w:color w:val="000000"/>
          <w:sz w:val="24"/>
          <w:szCs w:val="24"/>
        </w:rPr>
        <w:t>, por ello</w:t>
      </w:r>
      <w:r w:rsidR="0025143B">
        <w:rPr>
          <w:rFonts w:ascii="Arial" w:hAnsi="Arial" w:cs="Arial"/>
          <w:color w:val="000000"/>
          <w:sz w:val="24"/>
          <w:szCs w:val="24"/>
        </w:rPr>
        <w:t>,</w:t>
      </w:r>
      <w:r w:rsidR="00E76DEE">
        <w:rPr>
          <w:rFonts w:ascii="Arial" w:hAnsi="Arial" w:cs="Arial"/>
          <w:color w:val="000000"/>
          <w:sz w:val="24"/>
          <w:szCs w:val="24"/>
        </w:rPr>
        <w:t xml:space="preserve"> procede la devolución o entrega de la can</w:t>
      </w:r>
      <w:r w:rsidR="00B245A8">
        <w:rPr>
          <w:rFonts w:ascii="Arial" w:hAnsi="Arial" w:cs="Arial"/>
          <w:color w:val="000000"/>
          <w:sz w:val="24"/>
          <w:szCs w:val="24"/>
        </w:rPr>
        <w:t>tidad pagada indebidamente por la actora.</w:t>
      </w:r>
    </w:p>
    <w:p w:rsidR="00BB3CD5" w:rsidRDefault="00E76DEE" w:rsidP="00BB3CD5">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CD359F" w:rsidRDefault="00E76DEE" w:rsidP="00BB3CD5">
      <w:pPr>
        <w:spacing w:after="0" w:line="276" w:lineRule="auto"/>
        <w:ind w:left="567" w:right="283"/>
        <w:jc w:val="both"/>
        <w:rPr>
          <w:rFonts w:ascii="Arial" w:hAnsi="Arial" w:cs="Arial"/>
          <w:color w:val="000000"/>
          <w:sz w:val="24"/>
          <w:szCs w:val="24"/>
        </w:rPr>
      </w:pP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B3CD5" w:rsidRPr="00BB3CD5" w:rsidRDefault="00BB3CD5" w:rsidP="00BB3CD5">
      <w:pPr>
        <w:spacing w:after="0" w:line="276" w:lineRule="auto"/>
        <w:ind w:left="567" w:right="283"/>
        <w:jc w:val="both"/>
        <w:rPr>
          <w:rFonts w:ascii="Arial" w:hAnsi="Arial" w:cs="Arial"/>
          <w:color w:val="000000"/>
          <w:sz w:val="24"/>
          <w:szCs w:val="24"/>
        </w:rPr>
      </w:pPr>
    </w:p>
    <w:p w:rsidR="00B245A8" w:rsidRDefault="00E76DEE" w:rsidP="004A4C46">
      <w:pPr>
        <w:spacing w:after="0"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B245A8">
        <w:rPr>
          <w:rFonts w:ascii="Arial" w:hAnsi="Arial" w:cs="Arial"/>
          <w:sz w:val="24"/>
          <w:szCs w:val="24"/>
        </w:rPr>
        <w:t xml:space="preserve"> </w:t>
      </w:r>
      <w:r>
        <w:rPr>
          <w:rFonts w:ascii="Arial" w:hAnsi="Arial" w:cs="Arial"/>
          <w:sz w:val="24"/>
          <w:szCs w:val="24"/>
        </w:rPr>
        <w:t xml:space="preserve">- - - - - - - - - - - - - - - - - - - - - - </w:t>
      </w:r>
      <w:r w:rsidR="00E10B28">
        <w:rPr>
          <w:rFonts w:ascii="Arial" w:hAnsi="Arial" w:cs="Arial"/>
          <w:sz w:val="24"/>
          <w:szCs w:val="24"/>
        </w:rPr>
        <w:t>- - - - - - - - - - - - - - - -</w:t>
      </w:r>
    </w:p>
    <w:p w:rsidR="004A4C46" w:rsidRPr="00B245A8" w:rsidRDefault="004A4C46" w:rsidP="004A4C46">
      <w:pPr>
        <w:spacing w:after="0" w:line="360" w:lineRule="auto"/>
        <w:ind w:right="51" w:firstLine="567"/>
        <w:jc w:val="both"/>
        <w:rPr>
          <w:rFonts w:ascii="Arial" w:hAnsi="Arial" w:cs="Arial"/>
          <w:i/>
          <w:sz w:val="24"/>
          <w:szCs w:val="24"/>
        </w:rPr>
      </w:pPr>
    </w:p>
    <w:p w:rsidR="00B930D0" w:rsidRPr="009D7854" w:rsidRDefault="00E76DEE" w:rsidP="00B245A8">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E76DEE" w:rsidRDefault="00E76DEE" w:rsidP="00B245A8">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sidR="00E10B28">
        <w:rPr>
          <w:rFonts w:ascii="Arial" w:eastAsia="Arial Unicode MS" w:hAnsi="Arial" w:cs="Arial"/>
          <w:kern w:val="2"/>
          <w:sz w:val="24"/>
          <w:szCs w:val="24"/>
          <w:lang w:eastAsia="ar-SA"/>
        </w:rPr>
        <w:t xml:space="preserve">y resolver del presente </w:t>
      </w:r>
      <w:r w:rsidR="00B930D0">
        <w:rPr>
          <w:rFonts w:ascii="Arial" w:eastAsia="Arial Unicode MS" w:hAnsi="Arial" w:cs="Arial"/>
          <w:kern w:val="2"/>
          <w:sz w:val="24"/>
          <w:szCs w:val="24"/>
          <w:lang w:eastAsia="ar-SA"/>
        </w:rPr>
        <w:t>asunto.</w:t>
      </w:r>
      <w:r w:rsidR="00B930D0" w:rsidRPr="009D7854">
        <w:rPr>
          <w:rFonts w:ascii="Arial" w:eastAsia="Arial Unicode MS" w:hAnsi="Arial" w:cs="Arial"/>
          <w:kern w:val="2"/>
          <w:sz w:val="24"/>
          <w:szCs w:val="24"/>
          <w:lang w:eastAsia="ar-SA"/>
        </w:rPr>
        <w:t>-</w:t>
      </w:r>
      <w:r w:rsidRPr="009D7854">
        <w:rPr>
          <w:rFonts w:ascii="Arial" w:eastAsia="Arial Unicode MS" w:hAnsi="Arial" w:cs="Arial"/>
          <w:kern w:val="2"/>
          <w:sz w:val="24"/>
          <w:szCs w:val="24"/>
          <w:lang w:eastAsia="ar-SA"/>
        </w:rPr>
        <w:t xml:space="preserve"> - - - - - - - - - - - - - - - - - - - - - </w:t>
      </w:r>
      <w:r w:rsidR="00975E03">
        <w:rPr>
          <w:rFonts w:ascii="Arial" w:eastAsia="Arial Unicode MS" w:hAnsi="Arial" w:cs="Arial"/>
          <w:kern w:val="2"/>
          <w:sz w:val="24"/>
          <w:szCs w:val="24"/>
          <w:lang w:eastAsia="ar-SA"/>
        </w:rPr>
        <w:t>- - - - - -</w:t>
      </w:r>
      <w:r w:rsidR="00E10B28">
        <w:rPr>
          <w:rFonts w:ascii="Arial" w:eastAsia="Arial Unicode MS" w:hAnsi="Arial" w:cs="Arial"/>
          <w:kern w:val="2"/>
          <w:sz w:val="24"/>
          <w:szCs w:val="24"/>
          <w:lang w:eastAsia="ar-SA"/>
        </w:rPr>
        <w:t xml:space="preserve"> - - - - - - - - - -</w:t>
      </w:r>
      <w:r w:rsidR="00B930D0">
        <w:rPr>
          <w:rFonts w:ascii="Arial" w:eastAsia="Arial Unicode MS" w:hAnsi="Arial" w:cs="Arial"/>
          <w:kern w:val="2"/>
          <w:sz w:val="24"/>
          <w:szCs w:val="24"/>
          <w:lang w:eastAsia="ar-SA"/>
        </w:rPr>
        <w:t xml:space="preserve"> - - - - - - -</w:t>
      </w:r>
      <w:r w:rsidR="00975E03">
        <w:rPr>
          <w:rFonts w:ascii="Arial" w:eastAsia="Arial Unicode MS" w:hAnsi="Arial" w:cs="Arial"/>
          <w:kern w:val="2"/>
          <w:sz w:val="24"/>
          <w:szCs w:val="24"/>
          <w:lang w:eastAsia="ar-SA"/>
        </w:rPr>
        <w:t xml:space="preserve"> -</w:t>
      </w:r>
    </w:p>
    <w:p w:rsidR="00E76DEE" w:rsidRPr="00B930D0" w:rsidRDefault="00E76DEE" w:rsidP="00B245A8">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B930D0">
        <w:rPr>
          <w:rFonts w:ascii="Arial" w:eastAsia="Arial Unicode MS" w:hAnsi="Arial" w:cs="Arial"/>
          <w:kern w:val="2"/>
          <w:sz w:val="24"/>
          <w:szCs w:val="24"/>
          <w:lang w:val="es-ES_tradnl" w:eastAsia="ar-SA"/>
        </w:rPr>
        <w:t xml:space="preserve">rtes quedo acreditada en autos. </w:t>
      </w:r>
      <w:r w:rsidR="00E10B28">
        <w:rPr>
          <w:rFonts w:ascii="Arial" w:eastAsia="Arial Unicode MS" w:hAnsi="Arial" w:cs="Arial"/>
          <w:kern w:val="2"/>
          <w:sz w:val="24"/>
          <w:szCs w:val="24"/>
          <w:lang w:val="es-ES_tradnl" w:eastAsia="ar-SA"/>
        </w:rPr>
        <w:t>- - - - -</w:t>
      </w:r>
    </w:p>
    <w:p w:rsidR="00E76DEE" w:rsidRPr="00B245A8" w:rsidRDefault="00E76DEE" w:rsidP="00B245A8">
      <w:pPr>
        <w:spacing w:before="240" w:line="360" w:lineRule="auto"/>
        <w:ind w:right="51" w:firstLine="567"/>
        <w:jc w:val="both"/>
        <w:rPr>
          <w:rFonts w:ascii="Arial" w:hAnsi="Arial" w:cs="Arial"/>
          <w:b/>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10B28">
        <w:rPr>
          <w:rFonts w:ascii="Arial" w:hAnsi="Arial" w:cs="Arial"/>
          <w:color w:val="000000"/>
          <w:sz w:val="24"/>
          <w:szCs w:val="24"/>
        </w:rPr>
        <w:t xml:space="preserve">al </w:t>
      </w:r>
      <w:r w:rsidR="00B245A8">
        <w:rPr>
          <w:rFonts w:ascii="Arial" w:hAnsi="Arial" w:cs="Arial"/>
          <w:color w:val="000000"/>
          <w:sz w:val="24"/>
          <w:szCs w:val="24"/>
        </w:rPr>
        <w:t xml:space="preserve">con número </w:t>
      </w:r>
      <w:r w:rsidR="00B245A8" w:rsidRPr="005C3226">
        <w:rPr>
          <w:rFonts w:ascii="Arial" w:hAnsi="Arial" w:cs="Arial"/>
          <w:bCs/>
          <w:sz w:val="24"/>
          <w:szCs w:val="24"/>
        </w:rPr>
        <w:t xml:space="preserve">estadístico </w:t>
      </w:r>
      <w:r w:rsidR="00B245A8">
        <w:rPr>
          <w:rFonts w:ascii="Arial" w:hAnsi="Arial" w:cs="Arial"/>
          <w:bCs/>
          <w:sz w:val="24"/>
          <w:szCs w:val="24"/>
        </w:rPr>
        <w:t>PV-</w:t>
      </w:r>
      <w:r w:rsidR="00642B78">
        <w:rPr>
          <w:rFonts w:ascii="Arial" w:hAnsi="Arial" w:cs="Arial"/>
          <w:bCs/>
          <w:sz w:val="24"/>
          <w:szCs w:val="24"/>
        </w:rPr>
        <w:t>94</w:t>
      </w:r>
      <w:r w:rsidR="00B245A8" w:rsidRPr="005C3226">
        <w:rPr>
          <w:rFonts w:ascii="Arial" w:hAnsi="Arial" w:cs="Arial"/>
          <w:bCs/>
          <w:sz w:val="24"/>
          <w:szCs w:val="24"/>
        </w:rPr>
        <w:t xml:space="preserve"> adscrito a la Subdirección de Tránsito y Movilidad </w:t>
      </w:r>
      <w:r w:rsidR="00B245A8">
        <w:rPr>
          <w:rFonts w:ascii="Arial" w:hAnsi="Arial" w:cs="Arial"/>
          <w:bCs/>
          <w:sz w:val="24"/>
          <w:szCs w:val="24"/>
        </w:rPr>
        <w:t>Municipal</w:t>
      </w:r>
      <w:r w:rsidR="00B245A8">
        <w:rPr>
          <w:rFonts w:ascii="Arial" w:hAnsi="Arial" w:cs="Arial"/>
          <w:b/>
          <w:color w:val="000000"/>
          <w:sz w:val="24"/>
          <w:szCs w:val="24"/>
        </w:rPr>
        <w:t xml:space="preserve"> </w:t>
      </w:r>
      <w:r w:rsidR="00B930D0">
        <w:rPr>
          <w:rFonts w:ascii="Arial" w:hAnsi="Arial" w:cs="Arial"/>
          <w:sz w:val="24"/>
          <w:szCs w:val="24"/>
        </w:rPr>
        <w:t xml:space="preserve">de </w:t>
      </w:r>
      <w:r w:rsidR="00B930D0" w:rsidRPr="00293052">
        <w:rPr>
          <w:rFonts w:ascii="Arial" w:hAnsi="Arial" w:cs="Arial"/>
          <w:color w:val="000000"/>
          <w:sz w:val="24"/>
          <w:szCs w:val="24"/>
        </w:rPr>
        <w:t>Oaxaca de Juárez</w:t>
      </w:r>
      <w:r w:rsidR="00B930D0" w:rsidRPr="00293052">
        <w:rPr>
          <w:rFonts w:ascii="Arial" w:eastAsia="Times New Roman" w:hAnsi="Arial" w:cs="Arial"/>
          <w:sz w:val="24"/>
          <w:szCs w:val="24"/>
          <w:lang w:val="es-ES" w:eastAsia="es-ES"/>
        </w:rPr>
        <w:t>,</w:t>
      </w:r>
      <w:r w:rsidR="00B930D0">
        <w:rPr>
          <w:rFonts w:ascii="Arial" w:hAnsi="Arial" w:cs="Arial"/>
          <w:b/>
          <w:sz w:val="24"/>
          <w:szCs w:val="24"/>
        </w:rPr>
        <w:t xml:space="preserve"> </w:t>
      </w:r>
      <w:r w:rsidR="00B930D0" w:rsidRPr="00FA0E42">
        <w:rPr>
          <w:rFonts w:ascii="Arial" w:eastAsia="Times New Roman" w:hAnsi="Arial" w:cs="Arial"/>
          <w:sz w:val="24"/>
          <w:szCs w:val="24"/>
          <w:lang w:val="es-ES" w:eastAsia="es-ES"/>
        </w:rPr>
        <w:t>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642B78">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w:t>
      </w:r>
      <w:r w:rsidR="00B930D0">
        <w:rPr>
          <w:rFonts w:ascii="Arial" w:hAnsi="Arial" w:cs="Arial"/>
          <w:color w:val="000000"/>
          <w:sz w:val="24"/>
          <w:szCs w:val="24"/>
        </w:rPr>
        <w:t>- - - - - - - - - - - - - - - -</w:t>
      </w:r>
      <w:r w:rsidR="00B245A8">
        <w:rPr>
          <w:rFonts w:ascii="Arial" w:hAnsi="Arial" w:cs="Arial"/>
          <w:color w:val="000000"/>
          <w:sz w:val="24"/>
          <w:szCs w:val="24"/>
        </w:rPr>
        <w:t xml:space="preserve"> - - - - - - -</w:t>
      </w:r>
    </w:p>
    <w:p w:rsidR="00E76DEE" w:rsidRPr="005A4D62" w:rsidRDefault="00003FE6" w:rsidP="00B245A8">
      <w:pPr>
        <w:spacing w:line="360" w:lineRule="auto"/>
        <w:jc w:val="both"/>
        <w:rPr>
          <w:rFonts w:ascii="Arial" w:eastAsia="Times New Roman" w:hAnsi="Arial" w:cs="Arial"/>
          <w:b/>
          <w:bCs/>
          <w:iCs/>
          <w:kern w:val="2"/>
          <w:sz w:val="24"/>
          <w:szCs w:val="21"/>
          <w:lang w:val="es-ES_tradnl" w:eastAsia="es-ES"/>
        </w:rPr>
      </w:pPr>
      <w:r>
        <w:rPr>
          <w:rFonts w:ascii="Arial" w:hAnsi="Arial" w:cs="Arial"/>
          <w:b/>
          <w:color w:val="000000"/>
          <w:sz w:val="24"/>
          <w:szCs w:val="24"/>
        </w:rPr>
        <w:tab/>
      </w:r>
      <w:r w:rsidR="00E76DEE" w:rsidRPr="008D2C04">
        <w:rPr>
          <w:rFonts w:ascii="Arial" w:hAnsi="Arial" w:cs="Arial"/>
          <w:b/>
          <w:color w:val="000000"/>
          <w:sz w:val="24"/>
          <w:szCs w:val="24"/>
        </w:rPr>
        <w:t>CUARTO.</w:t>
      </w:r>
      <w:r w:rsidR="00E76DEE" w:rsidRPr="008D2C04">
        <w:rPr>
          <w:sz w:val="24"/>
          <w:szCs w:val="24"/>
        </w:rPr>
        <w:t xml:space="preserve"> </w:t>
      </w:r>
      <w:r w:rsidR="00E76DEE" w:rsidRPr="008D2C04">
        <w:rPr>
          <w:rFonts w:ascii="Arial" w:hAnsi="Arial" w:cs="Arial"/>
          <w:sz w:val="24"/>
          <w:szCs w:val="24"/>
        </w:rPr>
        <w:t>Se declara la</w:t>
      </w:r>
      <w:r w:rsidR="00E76DEE" w:rsidRPr="008D2C04">
        <w:rPr>
          <w:rFonts w:ascii="Arial" w:hAnsi="Arial" w:cs="Arial"/>
          <w:b/>
          <w:sz w:val="24"/>
          <w:szCs w:val="24"/>
        </w:rPr>
        <w:t xml:space="preserve"> NULIDAD LISA Y LLANA</w:t>
      </w:r>
      <w:r w:rsidR="00E76DEE" w:rsidRPr="008D2C04">
        <w:rPr>
          <w:rFonts w:ascii="Arial" w:hAnsi="Arial" w:cs="Arial"/>
          <w:sz w:val="24"/>
          <w:szCs w:val="24"/>
        </w:rPr>
        <w:t xml:space="preserve"> d</w:t>
      </w:r>
      <w:r w:rsidR="00E76DEE">
        <w:rPr>
          <w:rFonts w:ascii="Arial" w:hAnsi="Arial" w:cs="Arial"/>
          <w:sz w:val="24"/>
          <w:szCs w:val="24"/>
        </w:rPr>
        <w:t xml:space="preserve">el acta de infracción con número de </w:t>
      </w:r>
      <w:r w:rsidR="00E76DEE" w:rsidRPr="00021444">
        <w:rPr>
          <w:rFonts w:ascii="Arial" w:hAnsi="Arial" w:cs="Arial"/>
          <w:sz w:val="24"/>
          <w:szCs w:val="24"/>
        </w:rPr>
        <w:t>folio</w:t>
      </w:r>
      <w:r w:rsidR="00B930D0">
        <w:rPr>
          <w:rFonts w:ascii="Arial" w:hAnsi="Arial" w:cs="Arial"/>
          <w:sz w:val="24"/>
          <w:szCs w:val="24"/>
        </w:rPr>
        <w:t xml:space="preserve"> </w:t>
      </w:r>
      <w:r>
        <w:rPr>
          <w:rFonts w:ascii="Arial" w:eastAsia="Times New Roman" w:hAnsi="Arial" w:cs="Arial"/>
          <w:bCs/>
          <w:iCs/>
          <w:caps/>
          <w:kern w:val="2"/>
          <w:sz w:val="21"/>
          <w:szCs w:val="21"/>
          <w:lang w:val="es-ES_tradnl" w:eastAsia="es-ES"/>
        </w:rPr>
        <w:t>**********</w:t>
      </w:r>
      <w:r w:rsidR="005A4D62">
        <w:rPr>
          <w:rFonts w:ascii="Arial" w:hAnsi="Arial" w:cs="Arial"/>
          <w:b/>
          <w:sz w:val="24"/>
          <w:szCs w:val="24"/>
          <w:lang w:eastAsia="es-ES"/>
        </w:rPr>
        <w:t xml:space="preserve"> </w:t>
      </w:r>
      <w:r w:rsidR="005A4D62">
        <w:rPr>
          <w:rFonts w:ascii="Arial" w:hAnsi="Arial" w:cs="Arial"/>
          <w:sz w:val="24"/>
          <w:szCs w:val="24"/>
          <w:lang w:eastAsia="es-ES"/>
        </w:rPr>
        <w:t xml:space="preserve">de veintiocho de mayo de </w:t>
      </w:r>
      <w:r w:rsidR="00B245A8" w:rsidRPr="004172E3">
        <w:rPr>
          <w:rFonts w:ascii="Arial" w:hAnsi="Arial" w:cs="Arial"/>
          <w:sz w:val="24"/>
          <w:szCs w:val="24"/>
          <w:lang w:eastAsia="es-ES"/>
        </w:rPr>
        <w:t xml:space="preserve">dos mil diecinueve, levantada por el </w:t>
      </w:r>
      <w:r w:rsidR="00B245A8" w:rsidRPr="004172E3">
        <w:rPr>
          <w:rFonts w:ascii="Arial" w:hAnsi="Arial" w:cs="Arial"/>
          <w:b/>
          <w:sz w:val="24"/>
          <w:szCs w:val="24"/>
          <w:lang w:val="es-ES_tradnl" w:eastAsia="es-ES"/>
        </w:rPr>
        <w:t xml:space="preserve">Policía Vial con </w:t>
      </w:r>
      <w:r w:rsidR="005A4D62" w:rsidRPr="004172E3">
        <w:rPr>
          <w:rFonts w:ascii="Arial" w:hAnsi="Arial" w:cs="Arial"/>
          <w:b/>
          <w:sz w:val="24"/>
          <w:szCs w:val="24"/>
          <w:lang w:val="es-ES_tradnl" w:eastAsia="es-ES"/>
        </w:rPr>
        <w:t>número</w:t>
      </w:r>
      <w:r w:rsidR="00B245A8" w:rsidRPr="004172E3">
        <w:rPr>
          <w:rFonts w:ascii="Arial" w:hAnsi="Arial" w:cs="Arial"/>
          <w:b/>
          <w:sz w:val="24"/>
          <w:szCs w:val="24"/>
          <w:lang w:val="es-ES_tradnl" w:eastAsia="es-ES"/>
        </w:rPr>
        <w:t xml:space="preserve"> estadístico </w:t>
      </w:r>
      <w:r w:rsidR="005A4D62">
        <w:rPr>
          <w:rFonts w:ascii="Arial" w:eastAsia="Times New Roman" w:hAnsi="Arial" w:cs="Arial"/>
          <w:b/>
          <w:bCs/>
          <w:iCs/>
          <w:kern w:val="2"/>
          <w:sz w:val="24"/>
          <w:szCs w:val="21"/>
          <w:lang w:val="es-ES_tradnl" w:eastAsia="es-ES"/>
        </w:rPr>
        <w:t>PV-94</w:t>
      </w:r>
      <w:r w:rsidR="00B245A8" w:rsidRPr="004172E3">
        <w:rPr>
          <w:rFonts w:ascii="Arial" w:eastAsia="Times New Roman" w:hAnsi="Arial" w:cs="Arial"/>
          <w:b/>
          <w:bCs/>
          <w:iCs/>
          <w:kern w:val="2"/>
          <w:sz w:val="24"/>
          <w:szCs w:val="21"/>
          <w:lang w:val="es-ES_tradnl" w:eastAsia="es-ES"/>
        </w:rPr>
        <w:t xml:space="preserve">4, de la </w:t>
      </w:r>
      <w:r w:rsidR="005A4D62" w:rsidRPr="005A4D62">
        <w:rPr>
          <w:rFonts w:ascii="Arial" w:hAnsi="Arial" w:cs="Arial"/>
          <w:b/>
          <w:bCs/>
          <w:sz w:val="24"/>
          <w:szCs w:val="24"/>
        </w:rPr>
        <w:t>Subdirección de Tránsito y Movilidad Municipal</w:t>
      </w:r>
      <w:r w:rsidR="005A4D62" w:rsidRPr="005A4D62">
        <w:rPr>
          <w:rFonts w:ascii="Arial" w:hAnsi="Arial" w:cs="Arial"/>
          <w:b/>
          <w:color w:val="000000"/>
          <w:sz w:val="24"/>
          <w:szCs w:val="24"/>
        </w:rPr>
        <w:t xml:space="preserve"> </w:t>
      </w:r>
      <w:r w:rsidR="005A4D62" w:rsidRPr="005A4D62">
        <w:rPr>
          <w:rFonts w:ascii="Arial" w:hAnsi="Arial" w:cs="Arial"/>
          <w:b/>
          <w:sz w:val="24"/>
          <w:szCs w:val="24"/>
        </w:rPr>
        <w:t xml:space="preserve">de </w:t>
      </w:r>
      <w:r w:rsidR="005A4D62" w:rsidRPr="005A4D62">
        <w:rPr>
          <w:rFonts w:ascii="Arial" w:hAnsi="Arial" w:cs="Arial"/>
          <w:b/>
          <w:color w:val="000000"/>
          <w:sz w:val="24"/>
          <w:szCs w:val="24"/>
        </w:rPr>
        <w:t>Oaxaca de Juárez</w:t>
      </w:r>
      <w:r w:rsidR="005A4D62" w:rsidRPr="005A4D62">
        <w:rPr>
          <w:rFonts w:ascii="Arial" w:eastAsia="Times New Roman" w:hAnsi="Arial" w:cs="Arial"/>
          <w:b/>
          <w:sz w:val="24"/>
          <w:szCs w:val="24"/>
          <w:lang w:val="es-ES" w:eastAsia="es-ES"/>
        </w:rPr>
        <w:t>,</w:t>
      </w:r>
      <w:r w:rsidR="005A4D62" w:rsidRPr="005A4D62">
        <w:rPr>
          <w:rFonts w:ascii="Arial" w:hAnsi="Arial" w:cs="Arial"/>
          <w:b/>
          <w:sz w:val="24"/>
          <w:szCs w:val="24"/>
        </w:rPr>
        <w:t xml:space="preserve"> </w:t>
      </w:r>
      <w:r w:rsidR="005A4D62" w:rsidRPr="005A4D62">
        <w:rPr>
          <w:rFonts w:ascii="Arial" w:eastAsia="Times New Roman" w:hAnsi="Arial" w:cs="Arial"/>
          <w:b/>
          <w:sz w:val="24"/>
          <w:szCs w:val="24"/>
          <w:lang w:val="es-ES" w:eastAsia="es-ES"/>
        </w:rPr>
        <w:t>Oaxaca</w:t>
      </w:r>
      <w:r w:rsidR="005A4D62" w:rsidRPr="005A4D62">
        <w:rPr>
          <w:rFonts w:ascii="Arial" w:eastAsia="Times New Roman" w:hAnsi="Arial" w:cs="Arial"/>
          <w:sz w:val="24"/>
          <w:szCs w:val="24"/>
          <w:lang w:val="es-ES" w:eastAsia="es-ES"/>
        </w:rPr>
        <w:t>,</w:t>
      </w:r>
      <w:r w:rsidR="005A4D62">
        <w:rPr>
          <w:rFonts w:ascii="Arial" w:eastAsia="Times New Roman" w:hAnsi="Arial" w:cs="Arial"/>
          <w:b/>
          <w:bCs/>
          <w:iCs/>
          <w:kern w:val="2"/>
          <w:sz w:val="24"/>
          <w:szCs w:val="21"/>
          <w:lang w:val="es-ES_tradnl" w:eastAsia="es-ES"/>
        </w:rPr>
        <w:t xml:space="preserve"> </w:t>
      </w:r>
      <w:r w:rsidR="00E76DEE">
        <w:rPr>
          <w:rFonts w:ascii="Arial" w:hAnsi="Arial" w:cs="Arial"/>
          <w:color w:val="000000"/>
          <w:sz w:val="24"/>
          <w:szCs w:val="24"/>
        </w:rPr>
        <w:t xml:space="preserve">como quedo precisado en el considerando cuarto de esta </w:t>
      </w:r>
      <w:r w:rsidR="00B930D0">
        <w:rPr>
          <w:rFonts w:ascii="Arial" w:hAnsi="Arial" w:cs="Arial"/>
          <w:color w:val="000000"/>
          <w:sz w:val="24"/>
          <w:szCs w:val="24"/>
        </w:rPr>
        <w:t>sentencia.</w:t>
      </w:r>
      <w:r w:rsidR="00B930D0">
        <w:rPr>
          <w:rFonts w:ascii="Arial" w:hAnsi="Arial" w:cs="Arial"/>
          <w:sz w:val="24"/>
          <w:szCs w:val="24"/>
        </w:rPr>
        <w:t>-</w:t>
      </w:r>
      <w:r w:rsidR="00684047">
        <w:rPr>
          <w:rFonts w:ascii="Arial" w:hAnsi="Arial" w:cs="Arial"/>
          <w:sz w:val="24"/>
          <w:szCs w:val="24"/>
        </w:rPr>
        <w:t xml:space="preserve"> - - - </w:t>
      </w:r>
      <w:r w:rsidR="005A4D62">
        <w:rPr>
          <w:rFonts w:ascii="Arial" w:hAnsi="Arial" w:cs="Arial"/>
          <w:sz w:val="24"/>
          <w:szCs w:val="24"/>
        </w:rPr>
        <w:t xml:space="preserve">- - - </w:t>
      </w:r>
      <w:r w:rsidR="005A4D62">
        <w:rPr>
          <w:rFonts w:ascii="Arial" w:eastAsia="Arial Unicode MS" w:hAnsi="Arial" w:cs="Arial"/>
          <w:kern w:val="2"/>
          <w:sz w:val="24"/>
          <w:szCs w:val="24"/>
          <w:lang w:eastAsia="ar-SA"/>
        </w:rPr>
        <w:t xml:space="preserve">- - - - - - - - - - - - - - </w:t>
      </w:r>
    </w:p>
    <w:p w:rsidR="00FA2A36" w:rsidRPr="005A4D62" w:rsidRDefault="00E76DEE" w:rsidP="005A4D62">
      <w:pPr>
        <w:spacing w:line="360" w:lineRule="auto"/>
        <w:ind w:firstLine="567"/>
        <w:jc w:val="both"/>
        <w:rPr>
          <w:rFonts w:ascii="Arial" w:hAnsi="Arial" w:cs="Arial"/>
          <w:b/>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sidR="00B930D0">
        <w:rPr>
          <w:rFonts w:ascii="Arial" w:hAnsi="Arial" w:cs="Arial"/>
          <w:b/>
          <w:sz w:val="24"/>
          <w:szCs w:val="24"/>
        </w:rPr>
        <w:t xml:space="preserve">Tesorera </w:t>
      </w:r>
      <w:r>
        <w:rPr>
          <w:rFonts w:ascii="Arial" w:hAnsi="Arial" w:cs="Arial"/>
          <w:b/>
          <w:sz w:val="24"/>
          <w:szCs w:val="24"/>
        </w:rPr>
        <w:t>Municipal de Oaxaca de Juárez, Oaxaca</w:t>
      </w:r>
      <w:r>
        <w:rPr>
          <w:rFonts w:ascii="Arial" w:hAnsi="Arial" w:cs="Arial"/>
          <w:sz w:val="24"/>
          <w:szCs w:val="24"/>
        </w:rPr>
        <w:t>, haga la devolución a</w:t>
      </w:r>
      <w:r w:rsidR="005A4D62">
        <w:rPr>
          <w:rFonts w:ascii="Arial" w:hAnsi="Arial" w:cs="Arial"/>
          <w:sz w:val="24"/>
          <w:szCs w:val="24"/>
        </w:rPr>
        <w:t xml:space="preserve"> </w:t>
      </w:r>
      <w:r w:rsidR="00003FE6">
        <w:rPr>
          <w:rFonts w:ascii="Arial" w:eastAsia="Times New Roman" w:hAnsi="Arial" w:cs="Arial"/>
          <w:bCs/>
          <w:iCs/>
          <w:caps/>
          <w:kern w:val="2"/>
          <w:sz w:val="21"/>
          <w:szCs w:val="21"/>
          <w:lang w:val="es-ES_tradnl" w:eastAsia="es-ES"/>
        </w:rPr>
        <w:t>**********</w:t>
      </w:r>
      <w:r w:rsidR="005A4D62">
        <w:rPr>
          <w:rFonts w:ascii="Arial" w:hAnsi="Arial" w:cs="Arial"/>
          <w:sz w:val="24"/>
          <w:szCs w:val="24"/>
        </w:rPr>
        <w:t xml:space="preserve">, </w:t>
      </w:r>
      <w:r>
        <w:rPr>
          <w:rFonts w:ascii="Arial" w:hAnsi="Arial" w:cs="Arial"/>
          <w:sz w:val="24"/>
          <w:szCs w:val="24"/>
        </w:rPr>
        <w:t>de la cantidad pagada por concepto de multa consignada en el recibo oficial de pago</w:t>
      </w:r>
      <w:r w:rsidR="005A4D62">
        <w:rPr>
          <w:rFonts w:ascii="Arial" w:hAnsi="Arial" w:cs="Arial"/>
          <w:sz w:val="24"/>
          <w:szCs w:val="24"/>
        </w:rPr>
        <w:t xml:space="preserve"> con número de folio </w:t>
      </w:r>
      <w:r w:rsidR="00003FE6">
        <w:rPr>
          <w:rFonts w:ascii="Arial" w:eastAsia="Times New Roman" w:hAnsi="Arial" w:cs="Arial"/>
          <w:bCs/>
          <w:iCs/>
          <w:caps/>
          <w:kern w:val="2"/>
          <w:sz w:val="21"/>
          <w:szCs w:val="21"/>
          <w:lang w:val="es-ES_tradnl" w:eastAsia="es-ES"/>
        </w:rPr>
        <w:t>**********</w:t>
      </w:r>
      <w:r w:rsidR="005A4D62">
        <w:rPr>
          <w:rFonts w:ascii="Arial" w:hAnsi="Arial" w:cs="Arial"/>
          <w:sz w:val="24"/>
          <w:szCs w:val="24"/>
        </w:rPr>
        <w:t xml:space="preserve"> de treinta y uno de mayo de dos mil diecinueve</w:t>
      </w:r>
      <w:r w:rsidR="005A4D62" w:rsidRPr="005A4D62">
        <w:rPr>
          <w:rFonts w:ascii="Arial" w:hAnsi="Arial" w:cs="Arial"/>
          <w:sz w:val="24"/>
          <w:szCs w:val="24"/>
        </w:rPr>
        <w:t xml:space="preserve">, </w:t>
      </w:r>
      <w:r w:rsidRPr="005A4D62">
        <w:rPr>
          <w:rFonts w:ascii="Arial" w:hAnsi="Arial" w:cs="Arial"/>
          <w:sz w:val="24"/>
          <w:szCs w:val="24"/>
        </w:rPr>
        <w:t>como quedo precisado en el considerando quinto de esta</w:t>
      </w:r>
      <w:r w:rsidR="005A4D62">
        <w:rPr>
          <w:rFonts w:ascii="Arial" w:hAnsi="Arial" w:cs="Arial"/>
          <w:sz w:val="24"/>
          <w:szCs w:val="24"/>
        </w:rPr>
        <w:t xml:space="preserve"> sentencia. </w:t>
      </w:r>
      <w:r w:rsidR="00E10B28" w:rsidRPr="005A4D62">
        <w:rPr>
          <w:rFonts w:ascii="Arial" w:hAnsi="Arial" w:cs="Arial"/>
          <w:sz w:val="24"/>
          <w:szCs w:val="24"/>
        </w:rPr>
        <w:t>- - - - - - - - - -</w:t>
      </w:r>
      <w:r w:rsidR="00B930D0" w:rsidRPr="005A4D62">
        <w:rPr>
          <w:rFonts w:ascii="Arial" w:hAnsi="Arial" w:cs="Arial"/>
          <w:sz w:val="24"/>
          <w:szCs w:val="24"/>
        </w:rPr>
        <w:t xml:space="preserve"> </w:t>
      </w:r>
      <w:r w:rsidR="00B930D0" w:rsidRPr="005A4D62">
        <w:rPr>
          <w:rFonts w:ascii="Arial" w:eastAsia="Arial Unicode MS" w:hAnsi="Arial" w:cs="Arial"/>
          <w:kern w:val="2"/>
          <w:sz w:val="24"/>
          <w:szCs w:val="24"/>
          <w:lang w:eastAsia="ar-SA"/>
        </w:rPr>
        <w:t>-</w:t>
      </w:r>
    </w:p>
    <w:p w:rsidR="006003D8" w:rsidRPr="00185B7D" w:rsidRDefault="00E76DEE" w:rsidP="00B245A8">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SEXTO. NOTIFÍQUESE </w:t>
      </w:r>
      <w:r w:rsidR="00B930D0">
        <w:rPr>
          <w:rFonts w:ascii="Arial" w:eastAsia="Arial Unicode MS" w:hAnsi="Arial" w:cs="Arial"/>
          <w:b/>
          <w:kern w:val="2"/>
          <w:sz w:val="24"/>
          <w:szCs w:val="24"/>
          <w:lang w:eastAsia="ar-SA"/>
        </w:rPr>
        <w:t xml:space="preserve">personalmente al actor y mediante oficio a las </w:t>
      </w:r>
      <w:r w:rsidR="00B930D0">
        <w:rPr>
          <w:rFonts w:ascii="Arial" w:eastAsia="Arial Unicode MS" w:hAnsi="Arial" w:cs="Arial"/>
          <w:b/>
          <w:kern w:val="2"/>
          <w:sz w:val="24"/>
          <w:szCs w:val="24"/>
          <w:lang w:eastAsia="ar-SA"/>
        </w:rPr>
        <w:lastRenderedPageBreak/>
        <w:t>autoridades demandadas</w:t>
      </w:r>
      <w:r w:rsidR="00B930D0" w:rsidRPr="00B930D0">
        <w:rPr>
          <w:rFonts w:ascii="Arial" w:eastAsia="Arial Unicode MS" w:hAnsi="Arial" w:cs="Arial"/>
          <w:kern w:val="2"/>
          <w:sz w:val="24"/>
          <w:szCs w:val="24"/>
          <w:lang w:eastAsia="ar-SA"/>
        </w:rPr>
        <w:t>,</w:t>
      </w:r>
      <w:r w:rsidR="00B930D0">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con fundamento en los artículos 172 fracción I y 173 fracciones I y II, de la Ley de Procedimiento y Justicia Administ</w:t>
      </w:r>
      <w:r w:rsidR="00B930D0">
        <w:rPr>
          <w:rFonts w:ascii="Arial" w:eastAsia="Arial Unicode MS" w:hAnsi="Arial" w:cs="Arial"/>
          <w:kern w:val="2"/>
          <w:sz w:val="24"/>
          <w:szCs w:val="24"/>
          <w:lang w:eastAsia="ar-SA"/>
        </w:rPr>
        <w:t>rativa para el Estado de Oaxaca</w:t>
      </w:r>
      <w:r w:rsidR="00B245A8">
        <w:rPr>
          <w:rFonts w:ascii="Arial" w:eastAsia="Arial Unicode MS" w:hAnsi="Arial" w:cs="Arial"/>
          <w:kern w:val="2"/>
          <w:sz w:val="24"/>
          <w:szCs w:val="24"/>
          <w:lang w:eastAsia="ar-SA"/>
        </w:rPr>
        <w:t>.</w:t>
      </w:r>
      <w:r>
        <w:rPr>
          <w:rFonts w:ascii="Arial" w:eastAsia="Arial Unicode MS" w:hAnsi="Arial" w:cs="Arial"/>
          <w:kern w:val="2"/>
          <w:sz w:val="24"/>
          <w:szCs w:val="24"/>
          <w:lang w:eastAsia="ar-SA"/>
        </w:rPr>
        <w:t xml:space="preserve">- - - - - - - - - - - - - - </w:t>
      </w:r>
      <w:r w:rsidR="00E10B28">
        <w:rPr>
          <w:rFonts w:ascii="Arial" w:eastAsia="Arial Unicode MS" w:hAnsi="Arial" w:cs="Arial"/>
          <w:kern w:val="2"/>
          <w:sz w:val="24"/>
          <w:szCs w:val="24"/>
          <w:lang w:eastAsia="ar-SA"/>
        </w:rPr>
        <w:t>- - - - - - - - - - - - - - - -</w:t>
      </w:r>
      <w:r w:rsidR="00B930D0">
        <w:rPr>
          <w:rFonts w:ascii="Arial" w:eastAsia="Arial Unicode MS" w:hAnsi="Arial" w:cs="Arial"/>
          <w:kern w:val="2"/>
          <w:sz w:val="24"/>
          <w:szCs w:val="24"/>
          <w:lang w:eastAsia="ar-SA"/>
        </w:rPr>
        <w:t xml:space="preserve"> </w:t>
      </w:r>
      <w:r w:rsidR="00185B7D">
        <w:rPr>
          <w:rFonts w:ascii="Arial" w:hAnsi="Arial" w:cs="Arial"/>
          <w:sz w:val="24"/>
          <w:szCs w:val="24"/>
        </w:rPr>
        <w:t>- - - - - - - - - - - - - - - -</w:t>
      </w:r>
      <w:r w:rsidR="00B245A8">
        <w:rPr>
          <w:rFonts w:ascii="Arial" w:hAnsi="Arial" w:cs="Arial"/>
          <w:sz w:val="24"/>
          <w:szCs w:val="24"/>
        </w:rPr>
        <w:t xml:space="preserve"> -</w:t>
      </w:r>
    </w:p>
    <w:p w:rsidR="00185B7D" w:rsidRDefault="00E76DEE" w:rsidP="00B245A8">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w:t>
      </w:r>
      <w:r w:rsidR="00E10B28">
        <w:rPr>
          <w:rFonts w:ascii="Arial" w:hAnsi="Arial" w:cs="Arial"/>
          <w:sz w:val="24"/>
          <w:szCs w:val="24"/>
        </w:rPr>
        <w:t xml:space="preserve"> y da </w:t>
      </w:r>
      <w:r w:rsidR="005A4D62">
        <w:rPr>
          <w:rFonts w:ascii="Arial" w:hAnsi="Arial" w:cs="Arial"/>
          <w:sz w:val="24"/>
          <w:szCs w:val="24"/>
        </w:rPr>
        <w:t xml:space="preserve">fe. </w:t>
      </w:r>
      <w:r w:rsidR="00185B7D">
        <w:rPr>
          <w:rFonts w:ascii="Arial" w:hAnsi="Arial" w:cs="Arial"/>
          <w:sz w:val="24"/>
          <w:szCs w:val="24"/>
        </w:rPr>
        <w:t>-</w:t>
      </w:r>
      <w:r>
        <w:rPr>
          <w:rFonts w:ascii="Arial" w:hAnsi="Arial" w:cs="Arial"/>
          <w:sz w:val="24"/>
          <w:szCs w:val="24"/>
        </w:rPr>
        <w:t xml:space="preserve"> - - - - - - - - - - - - - - - - - - - - - - - - - - - - - - - - - - - - - </w:t>
      </w:r>
      <w:r w:rsidR="00E10B28">
        <w:rPr>
          <w:rFonts w:ascii="Arial" w:hAnsi="Arial" w:cs="Arial"/>
          <w:sz w:val="24"/>
          <w:szCs w:val="24"/>
        </w:rPr>
        <w:t>- - - - - - - - - - - - - - - - -</w:t>
      </w:r>
    </w:p>
    <w:sectPr w:rsidR="00185B7D" w:rsidSect="00732B49">
      <w:headerReference w:type="even" r:id="rId8"/>
      <w:headerReference w:type="default" r:id="rId9"/>
      <w:headerReference w:type="first" r:id="rId10"/>
      <w:pgSz w:w="12242" w:h="20163" w:code="5"/>
      <w:pgMar w:top="1276" w:right="1327" w:bottom="1418" w:left="1985" w:header="567" w:footer="1134" w:gutter="0"/>
      <w:paperSrc w:first="15" w:other="15"/>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810" w:rsidRDefault="006D1810" w:rsidP="00FC5D97">
      <w:pPr>
        <w:spacing w:after="0" w:line="240" w:lineRule="auto"/>
      </w:pPr>
      <w:r>
        <w:separator/>
      </w:r>
    </w:p>
  </w:endnote>
  <w:endnote w:type="continuationSeparator" w:id="0">
    <w:p w:rsidR="006D1810" w:rsidRDefault="006D1810" w:rsidP="00FC5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810" w:rsidRDefault="006D1810" w:rsidP="00FC5D97">
      <w:pPr>
        <w:spacing w:after="0" w:line="240" w:lineRule="auto"/>
      </w:pPr>
      <w:r>
        <w:separator/>
      </w:r>
    </w:p>
  </w:footnote>
  <w:footnote w:type="continuationSeparator" w:id="0">
    <w:p w:rsidR="006D1810" w:rsidRDefault="006D1810" w:rsidP="00FC5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517" w:rsidRDefault="00D5051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28597F01" wp14:editId="0C69FF77">
              <wp:simplePos x="0" y="0"/>
              <wp:positionH relativeFrom="column">
                <wp:posOffset>5754414</wp:posOffset>
              </wp:positionH>
              <wp:positionV relativeFrom="paragraph">
                <wp:posOffset>4460065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597F01" id="_x0000_t202" coordsize="21600,21600" o:spt="202" path="m,l,21600r21600,l21600,xe">
              <v:stroke joinstyle="miter"/>
              <v:path gradientshapeok="t" o:connecttype="rect"/>
            </v:shapetype>
            <v:shape id="Cuadro de texto 2" o:spid="_x0000_s1027" type="#_x0000_t202" style="position:absolute;margin-left:453.1pt;margin-top:351.2pt;width:64.95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">
              <v:textbo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97" w:rsidRDefault="00FC5D97">
    <w:pPr>
      <w:pStyle w:val="Encabezado"/>
      <w:jc w:val="center"/>
    </w:pPr>
  </w:p>
  <w:p w:rsidR="00FC5D97" w:rsidRDefault="00D5051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4384" behindDoc="0" locked="0" layoutInCell="1" allowOverlap="1" wp14:anchorId="47D2AE8D" wp14:editId="787F2811">
              <wp:simplePos x="0" y="0"/>
              <wp:positionH relativeFrom="column">
                <wp:posOffset>-1008993</wp:posOffset>
              </wp:positionH>
              <wp:positionV relativeFrom="paragraph">
                <wp:posOffset>4100064</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D2AE8D" id="_x0000_t202" coordsize="21600,21600" o:spt="202" path="m,l,21600r21600,l21600,xe">
              <v:stroke joinstyle="miter"/>
              <v:path gradientshapeok="t" o:connecttype="rect"/>
            </v:shapetype>
            <v:shape id="Cuadro de texto 3" o:spid="_x0000_s1028" type="#_x0000_t202" style="position:absolute;margin-left:-79.45pt;margin-top:322.85pt;width:64.95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">
              <v:textbox>
                <w:txbxContent>
                  <w:p w:rsidR="00D50517" w:rsidRDefault="00D50517" w:rsidP="00D5051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93D" w:rsidRDefault="007E293D">
    <w:pPr>
      <w:pStyle w:val="Encabezado"/>
      <w:jc w:val="center"/>
    </w:pPr>
  </w:p>
  <w:p w:rsidR="007E293D" w:rsidRDefault="007E293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DEE"/>
    <w:rsid w:val="00003FE6"/>
    <w:rsid w:val="00012E4D"/>
    <w:rsid w:val="0001469B"/>
    <w:rsid w:val="00014A68"/>
    <w:rsid w:val="000228F6"/>
    <w:rsid w:val="00047A0C"/>
    <w:rsid w:val="00061C35"/>
    <w:rsid w:val="00070083"/>
    <w:rsid w:val="00071925"/>
    <w:rsid w:val="000A158F"/>
    <w:rsid w:val="000A47CB"/>
    <w:rsid w:val="000D536E"/>
    <w:rsid w:val="000D582C"/>
    <w:rsid w:val="00132DF2"/>
    <w:rsid w:val="00135E70"/>
    <w:rsid w:val="00141DC7"/>
    <w:rsid w:val="00177AE8"/>
    <w:rsid w:val="00185B7D"/>
    <w:rsid w:val="001A05B9"/>
    <w:rsid w:val="001A3A7F"/>
    <w:rsid w:val="001C081E"/>
    <w:rsid w:val="001E1B7A"/>
    <w:rsid w:val="001F191C"/>
    <w:rsid w:val="002123B8"/>
    <w:rsid w:val="0021302E"/>
    <w:rsid w:val="002424C9"/>
    <w:rsid w:val="0025143B"/>
    <w:rsid w:val="00272E74"/>
    <w:rsid w:val="00286B49"/>
    <w:rsid w:val="002B2DBE"/>
    <w:rsid w:val="002B3F38"/>
    <w:rsid w:val="002E4266"/>
    <w:rsid w:val="00321567"/>
    <w:rsid w:val="00350E29"/>
    <w:rsid w:val="003577B9"/>
    <w:rsid w:val="00366580"/>
    <w:rsid w:val="0037522D"/>
    <w:rsid w:val="0038090B"/>
    <w:rsid w:val="003812B4"/>
    <w:rsid w:val="00390A66"/>
    <w:rsid w:val="003A161D"/>
    <w:rsid w:val="003A16B8"/>
    <w:rsid w:val="003A54B2"/>
    <w:rsid w:val="003B2F63"/>
    <w:rsid w:val="003F0870"/>
    <w:rsid w:val="003F3713"/>
    <w:rsid w:val="00404D89"/>
    <w:rsid w:val="00414BCB"/>
    <w:rsid w:val="004169A8"/>
    <w:rsid w:val="004175BB"/>
    <w:rsid w:val="00417FC6"/>
    <w:rsid w:val="00423B1D"/>
    <w:rsid w:val="00434201"/>
    <w:rsid w:val="004409FE"/>
    <w:rsid w:val="004A007B"/>
    <w:rsid w:val="004A4C46"/>
    <w:rsid w:val="004D11AA"/>
    <w:rsid w:val="004D5707"/>
    <w:rsid w:val="005144D8"/>
    <w:rsid w:val="005449AD"/>
    <w:rsid w:val="00586BA6"/>
    <w:rsid w:val="00591579"/>
    <w:rsid w:val="0059708B"/>
    <w:rsid w:val="005A06C1"/>
    <w:rsid w:val="005A4D62"/>
    <w:rsid w:val="005B149E"/>
    <w:rsid w:val="005C3226"/>
    <w:rsid w:val="005E4D0B"/>
    <w:rsid w:val="005F0D40"/>
    <w:rsid w:val="006003D8"/>
    <w:rsid w:val="00605E8D"/>
    <w:rsid w:val="006365B9"/>
    <w:rsid w:val="00642B78"/>
    <w:rsid w:val="006640F9"/>
    <w:rsid w:val="00684047"/>
    <w:rsid w:val="006A5514"/>
    <w:rsid w:val="006B280B"/>
    <w:rsid w:val="006D1810"/>
    <w:rsid w:val="00700E1B"/>
    <w:rsid w:val="0072196A"/>
    <w:rsid w:val="00730F44"/>
    <w:rsid w:val="00732B49"/>
    <w:rsid w:val="007419AD"/>
    <w:rsid w:val="0076472A"/>
    <w:rsid w:val="007674DA"/>
    <w:rsid w:val="00773150"/>
    <w:rsid w:val="0077646A"/>
    <w:rsid w:val="007A3FD8"/>
    <w:rsid w:val="007A552C"/>
    <w:rsid w:val="007E293D"/>
    <w:rsid w:val="007F1AD4"/>
    <w:rsid w:val="00824276"/>
    <w:rsid w:val="0084129E"/>
    <w:rsid w:val="00842C35"/>
    <w:rsid w:val="008841C8"/>
    <w:rsid w:val="0088722C"/>
    <w:rsid w:val="008D25D8"/>
    <w:rsid w:val="009102B3"/>
    <w:rsid w:val="00911D0B"/>
    <w:rsid w:val="0096180E"/>
    <w:rsid w:val="009703FA"/>
    <w:rsid w:val="00971913"/>
    <w:rsid w:val="00975E03"/>
    <w:rsid w:val="00982E7F"/>
    <w:rsid w:val="0098636D"/>
    <w:rsid w:val="0099134C"/>
    <w:rsid w:val="009B12CC"/>
    <w:rsid w:val="009D2213"/>
    <w:rsid w:val="009F50E0"/>
    <w:rsid w:val="00A62EB7"/>
    <w:rsid w:val="00A944FA"/>
    <w:rsid w:val="00A95BAE"/>
    <w:rsid w:val="00AA1EC8"/>
    <w:rsid w:val="00AB64BC"/>
    <w:rsid w:val="00AC1FB1"/>
    <w:rsid w:val="00AD7B00"/>
    <w:rsid w:val="00AE3D2C"/>
    <w:rsid w:val="00AE45CE"/>
    <w:rsid w:val="00AF429E"/>
    <w:rsid w:val="00B14F96"/>
    <w:rsid w:val="00B245A8"/>
    <w:rsid w:val="00B26997"/>
    <w:rsid w:val="00B34A90"/>
    <w:rsid w:val="00B55A52"/>
    <w:rsid w:val="00B81C64"/>
    <w:rsid w:val="00B930D0"/>
    <w:rsid w:val="00BB3CD5"/>
    <w:rsid w:val="00C13B31"/>
    <w:rsid w:val="00C63E5A"/>
    <w:rsid w:val="00C73364"/>
    <w:rsid w:val="00CA17C2"/>
    <w:rsid w:val="00CB2255"/>
    <w:rsid w:val="00CB57D8"/>
    <w:rsid w:val="00CD359F"/>
    <w:rsid w:val="00CE2F73"/>
    <w:rsid w:val="00D305F8"/>
    <w:rsid w:val="00D372A3"/>
    <w:rsid w:val="00D447C7"/>
    <w:rsid w:val="00D50517"/>
    <w:rsid w:val="00D56851"/>
    <w:rsid w:val="00DB0949"/>
    <w:rsid w:val="00DC42BC"/>
    <w:rsid w:val="00DF1D51"/>
    <w:rsid w:val="00DF4195"/>
    <w:rsid w:val="00E10B28"/>
    <w:rsid w:val="00E30231"/>
    <w:rsid w:val="00E76DEE"/>
    <w:rsid w:val="00EB0943"/>
    <w:rsid w:val="00EC287A"/>
    <w:rsid w:val="00F10BAE"/>
    <w:rsid w:val="00F41711"/>
    <w:rsid w:val="00FA2A36"/>
    <w:rsid w:val="00FA55EB"/>
    <w:rsid w:val="00FC5D97"/>
    <w:rsid w:val="00FE491A"/>
    <w:rsid w:val="00FE78E7"/>
    <w:rsid w:val="00FF5F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895F43-C815-4B81-92A3-7A2D7198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DE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6D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6DEE"/>
  </w:style>
  <w:style w:type="paragraph" w:styleId="Sinespaciado">
    <w:name w:val="No Spacing"/>
    <w:uiPriority w:val="1"/>
    <w:qFormat/>
    <w:rsid w:val="00E76DEE"/>
    <w:pPr>
      <w:spacing w:after="0" w:line="240" w:lineRule="auto"/>
    </w:pPr>
  </w:style>
  <w:style w:type="paragraph" w:styleId="Textoindependiente">
    <w:name w:val="Body Text"/>
    <w:basedOn w:val="Normal"/>
    <w:link w:val="TextoindependienteCar"/>
    <w:uiPriority w:val="99"/>
    <w:semiHidden/>
    <w:unhideWhenUsed/>
    <w:rsid w:val="00E76DEE"/>
    <w:pPr>
      <w:spacing w:after="120"/>
    </w:pPr>
  </w:style>
  <w:style w:type="character" w:customStyle="1" w:styleId="TextoindependienteCar">
    <w:name w:val="Texto independiente Car"/>
    <w:basedOn w:val="Fuentedeprrafopredeter"/>
    <w:link w:val="Textoindependiente"/>
    <w:uiPriority w:val="99"/>
    <w:semiHidden/>
    <w:rsid w:val="00E76DEE"/>
  </w:style>
  <w:style w:type="paragraph" w:styleId="Textoindependienteprimerasangra">
    <w:name w:val="Body Text First Indent"/>
    <w:basedOn w:val="Textoindependiente"/>
    <w:link w:val="TextoindependienteprimerasangraCar"/>
    <w:uiPriority w:val="99"/>
    <w:unhideWhenUsed/>
    <w:rsid w:val="00E76DE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E76DEE"/>
  </w:style>
  <w:style w:type="paragraph" w:styleId="Prrafodelista">
    <w:name w:val="List Paragraph"/>
    <w:basedOn w:val="Normal"/>
    <w:uiPriority w:val="34"/>
    <w:qFormat/>
    <w:rsid w:val="001C081E"/>
    <w:pPr>
      <w:ind w:left="720"/>
      <w:contextualSpacing/>
    </w:pPr>
  </w:style>
  <w:style w:type="paragraph" w:styleId="Piedepgina">
    <w:name w:val="footer"/>
    <w:basedOn w:val="Normal"/>
    <w:link w:val="PiedepginaCar"/>
    <w:uiPriority w:val="99"/>
    <w:unhideWhenUsed/>
    <w:rsid w:val="00FC5D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5D97"/>
  </w:style>
  <w:style w:type="paragraph" w:styleId="Textodeglobo">
    <w:name w:val="Balloon Text"/>
    <w:basedOn w:val="Normal"/>
    <w:link w:val="TextodegloboCar"/>
    <w:uiPriority w:val="99"/>
    <w:semiHidden/>
    <w:unhideWhenUsed/>
    <w:rsid w:val="003F37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3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218FE-3F5B-40CD-9377-0F00C461A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8</Pages>
  <Words>3197</Words>
  <Characters>17585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99</cp:revision>
  <cp:lastPrinted>2019-09-05T16:49:00Z</cp:lastPrinted>
  <dcterms:created xsi:type="dcterms:W3CDTF">2018-04-25T18:42:00Z</dcterms:created>
  <dcterms:modified xsi:type="dcterms:W3CDTF">2021-07-07T18:57:00Z</dcterms:modified>
</cp:coreProperties>
</file>