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0760F7">
        <w:rPr>
          <w:rFonts w:cs="Arial"/>
          <w:b/>
          <w:sz w:val="24"/>
          <w:szCs w:val="24"/>
        </w:rPr>
        <w:t xml:space="preserve"> JUSTICIA ADMINISTRATIVA </w:t>
      </w:r>
      <w:r>
        <w:rPr>
          <w:rFonts w:cs="Arial"/>
          <w:b/>
          <w:sz w:val="24"/>
          <w:szCs w:val="24"/>
        </w:rPr>
        <w:t>DEL ESTADO DE OAXACA.</w:t>
      </w:r>
    </w:p>
    <w:p w:rsidR="004A41DB" w:rsidRPr="00154DAF" w:rsidRDefault="004A41DB" w:rsidP="004A41DB">
      <w:pPr>
        <w:pStyle w:val="corte4fondo"/>
        <w:spacing w:line="240" w:lineRule="auto"/>
        <w:ind w:left="3544" w:right="-496" w:firstLine="0"/>
        <w:rPr>
          <w:rFonts w:cs="Arial"/>
          <w:b/>
          <w:sz w:val="24"/>
          <w:szCs w:val="24"/>
        </w:rPr>
      </w:pPr>
    </w:p>
    <w:p w:rsidR="003844BE" w:rsidRDefault="004A41DB" w:rsidP="004A41DB">
      <w:pPr>
        <w:pStyle w:val="corte4fondo"/>
        <w:spacing w:line="240" w:lineRule="auto"/>
        <w:ind w:left="3544" w:right="-496" w:firstLine="0"/>
        <w:rPr>
          <w:rFonts w:cs="Arial"/>
          <w:b/>
          <w:sz w:val="24"/>
          <w:szCs w:val="24"/>
        </w:rPr>
      </w:pPr>
      <w:r w:rsidRPr="00154DAF">
        <w:rPr>
          <w:rFonts w:cs="Arial"/>
          <w:b/>
          <w:sz w:val="24"/>
          <w:szCs w:val="24"/>
        </w:rPr>
        <w:t xml:space="preserve">JUICIO DE NULIDAD: </w:t>
      </w:r>
      <w:r w:rsidR="007D0D38">
        <w:rPr>
          <w:rFonts w:cs="Arial"/>
          <w:b/>
          <w:sz w:val="24"/>
          <w:szCs w:val="24"/>
        </w:rPr>
        <w:t>70</w:t>
      </w:r>
      <w:r w:rsidR="003844BE">
        <w:rPr>
          <w:rFonts w:cs="Arial"/>
          <w:b/>
          <w:sz w:val="24"/>
          <w:szCs w:val="24"/>
        </w:rPr>
        <w:t>/201</w:t>
      </w:r>
      <w:r w:rsidR="00A465DE">
        <w:rPr>
          <w:rFonts w:cs="Arial"/>
          <w:b/>
          <w:sz w:val="24"/>
          <w:szCs w:val="24"/>
        </w:rPr>
        <w:t>9</w:t>
      </w:r>
    </w:p>
    <w:p w:rsidR="003844BE" w:rsidRDefault="003844BE" w:rsidP="004A41DB">
      <w:pPr>
        <w:pStyle w:val="corte4fondo"/>
        <w:spacing w:line="240" w:lineRule="auto"/>
        <w:ind w:left="3544" w:right="-496" w:firstLine="0"/>
        <w:rPr>
          <w:rFonts w:cs="Arial"/>
          <w:b/>
          <w:sz w:val="24"/>
          <w:szCs w:val="24"/>
        </w:rPr>
      </w:pPr>
    </w:p>
    <w:p w:rsidR="004A41DB" w:rsidRDefault="00953C0C" w:rsidP="004A41DB">
      <w:pPr>
        <w:pStyle w:val="corte4fondo"/>
        <w:spacing w:line="240" w:lineRule="auto"/>
        <w:ind w:left="3544" w:right="-496" w:firstLine="0"/>
        <w:rPr>
          <w:rFonts w:cs="Arial"/>
          <w:b/>
          <w:sz w:val="24"/>
          <w:szCs w:val="24"/>
        </w:rPr>
      </w:pPr>
      <w:r>
        <w:rPr>
          <w:rFonts w:cs="Arial"/>
          <w:b/>
          <w:sz w:val="24"/>
          <w:szCs w:val="24"/>
        </w:rPr>
        <w:t xml:space="preserve">ACTOR: </w:t>
      </w:r>
      <w:r w:rsidR="00A15B8F">
        <w:rPr>
          <w:rFonts w:cs="Arial"/>
          <w:b/>
          <w:sz w:val="24"/>
          <w:szCs w:val="24"/>
        </w:rPr>
        <w:t>*********</w:t>
      </w:r>
      <w:r w:rsidR="004A41DB">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6738F8">
        <w:rPr>
          <w:rFonts w:cs="Arial"/>
          <w:b/>
          <w:color w:val="000000"/>
          <w:sz w:val="24"/>
          <w:szCs w:val="24"/>
        </w:rPr>
        <w:t>ES</w:t>
      </w:r>
      <w:r w:rsidRPr="0012731F">
        <w:rPr>
          <w:rFonts w:cs="Arial"/>
          <w:b/>
          <w:color w:val="000000"/>
          <w:sz w:val="24"/>
          <w:szCs w:val="24"/>
        </w:rPr>
        <w:t xml:space="preserve"> DEMANDAD</w:t>
      </w:r>
      <w:r w:rsidR="003844BE">
        <w:rPr>
          <w:rFonts w:cs="Arial"/>
          <w:b/>
          <w:color w:val="000000"/>
          <w:sz w:val="24"/>
          <w:szCs w:val="24"/>
        </w:rPr>
        <w:t>A</w:t>
      </w:r>
      <w:r w:rsidR="006738F8">
        <w:rPr>
          <w:rFonts w:cs="Arial"/>
          <w:b/>
          <w:color w:val="000000"/>
          <w:sz w:val="24"/>
          <w:szCs w:val="24"/>
        </w:rPr>
        <w:t>S</w:t>
      </w:r>
      <w:r w:rsidRPr="0012731F">
        <w:rPr>
          <w:rFonts w:cs="Arial"/>
          <w:b/>
          <w:color w:val="000000"/>
          <w:sz w:val="24"/>
          <w:szCs w:val="24"/>
        </w:rPr>
        <w:t>:</w:t>
      </w:r>
      <w:r w:rsidR="007D0D38">
        <w:rPr>
          <w:rFonts w:cs="Arial"/>
          <w:b/>
          <w:color w:val="000000"/>
          <w:sz w:val="24"/>
          <w:szCs w:val="24"/>
        </w:rPr>
        <w:t xml:space="preserve"> JEFE DEL DEPARTAMENTO DE ADMINISTRACIÓN TRIBUTARIA </w:t>
      </w:r>
      <w:r w:rsidR="004F03C6">
        <w:rPr>
          <w:rFonts w:cs="Arial"/>
          <w:color w:val="000000"/>
          <w:sz w:val="24"/>
          <w:szCs w:val="24"/>
        </w:rPr>
        <w:t xml:space="preserve">ahora </w:t>
      </w:r>
      <w:r w:rsidR="004F03C6">
        <w:rPr>
          <w:rFonts w:cs="Arial"/>
          <w:b/>
          <w:color w:val="000000"/>
          <w:sz w:val="24"/>
          <w:szCs w:val="24"/>
        </w:rPr>
        <w:t xml:space="preserve">DIRECTORA DE INGRESOS Y RECAUDACIÓN </w:t>
      </w:r>
      <w:r w:rsidR="007D0D38">
        <w:rPr>
          <w:rFonts w:cs="Arial"/>
          <w:b/>
          <w:color w:val="000000"/>
          <w:sz w:val="24"/>
          <w:szCs w:val="24"/>
        </w:rPr>
        <w:t>DE LA SECRETARÍA DE FIANZAS DEL PODER EJECUTIVO DEL ESTADO DE OAXACA Y</w:t>
      </w:r>
      <w:r>
        <w:rPr>
          <w:rFonts w:cs="Arial"/>
          <w:b/>
          <w:color w:val="000000"/>
          <w:sz w:val="24"/>
          <w:szCs w:val="24"/>
        </w:rPr>
        <w:t xml:space="preserve"> </w:t>
      </w:r>
      <w:r w:rsidR="001E495E">
        <w:rPr>
          <w:rFonts w:cs="Arial"/>
          <w:b/>
          <w:color w:val="000000"/>
          <w:sz w:val="24"/>
          <w:szCs w:val="24"/>
        </w:rPr>
        <w:t>POLICÍA VIAL</w:t>
      </w:r>
      <w:r w:rsidR="007D0D38">
        <w:rPr>
          <w:rFonts w:cs="Arial"/>
          <w:b/>
          <w:color w:val="000000"/>
          <w:sz w:val="24"/>
          <w:szCs w:val="24"/>
        </w:rPr>
        <w:t xml:space="preserve"> PV-50</w:t>
      </w:r>
      <w:r w:rsidR="001E495E">
        <w:rPr>
          <w:rFonts w:cs="Arial"/>
          <w:b/>
          <w:color w:val="000000"/>
          <w:sz w:val="24"/>
          <w:szCs w:val="24"/>
        </w:rPr>
        <w:t xml:space="preserve"> DE LA DIRECCIÓN GENERAL DE LA POLICÍA VIAL ESTATAL</w:t>
      </w:r>
      <w:r w:rsidR="007D0D38">
        <w:rPr>
          <w:rFonts w:cs="Arial"/>
          <w:b/>
          <w:color w:val="000000"/>
          <w:sz w:val="24"/>
          <w:szCs w:val="24"/>
        </w:rPr>
        <w:t xml:space="preserve"> DE OAXACA.</w:t>
      </w:r>
    </w:p>
    <w:p w:rsidR="003C226E" w:rsidRDefault="003C226E" w:rsidP="00EB3BCF">
      <w:pPr>
        <w:ind w:left="3402"/>
        <w:jc w:val="both"/>
        <w:rPr>
          <w:rFonts w:ascii="Arial" w:hAnsi="Arial" w:cs="Arial"/>
          <w:sz w:val="24"/>
          <w:szCs w:val="24"/>
        </w:rPr>
      </w:pPr>
    </w:p>
    <w:p w:rsidR="00A148B1" w:rsidRPr="00A40F5D" w:rsidRDefault="002D42FE" w:rsidP="00A148B1">
      <w:pPr>
        <w:spacing w:line="360" w:lineRule="auto"/>
        <w:ind w:right="-518"/>
        <w:jc w:val="both"/>
        <w:rPr>
          <w:rFonts w:ascii="Arial" w:hAnsi="Arial" w:cs="Arial"/>
          <w:b/>
          <w:sz w:val="24"/>
          <w:szCs w:val="24"/>
        </w:rPr>
      </w:pPr>
      <w:r>
        <w:rPr>
          <w:rFonts w:ascii="Arial" w:hAnsi="Arial" w:cs="Arial"/>
          <w:b/>
          <w:sz w:val="24"/>
          <w:szCs w:val="24"/>
        </w:rPr>
        <w:t>OAXACA DE JUÁREZ, OAXACA</w:t>
      </w:r>
      <w:r w:rsidR="006738F8">
        <w:rPr>
          <w:rFonts w:ascii="Arial" w:hAnsi="Arial" w:cs="Arial"/>
          <w:b/>
          <w:sz w:val="24"/>
          <w:szCs w:val="24"/>
        </w:rPr>
        <w:t>,</w:t>
      </w:r>
      <w:r>
        <w:rPr>
          <w:rFonts w:ascii="Arial" w:hAnsi="Arial" w:cs="Arial"/>
          <w:b/>
          <w:sz w:val="24"/>
          <w:szCs w:val="24"/>
        </w:rPr>
        <w:t xml:space="preserve"> A </w:t>
      </w:r>
      <w:r w:rsidR="007D0D38">
        <w:rPr>
          <w:rFonts w:ascii="Arial" w:hAnsi="Arial" w:cs="Arial"/>
          <w:b/>
          <w:sz w:val="24"/>
          <w:szCs w:val="24"/>
        </w:rPr>
        <w:t xml:space="preserve">VEINTISIETE DE NOVIEMBRE </w:t>
      </w:r>
      <w:r w:rsidR="0068325C">
        <w:rPr>
          <w:rFonts w:ascii="Arial" w:hAnsi="Arial" w:cs="Arial"/>
          <w:b/>
          <w:sz w:val="24"/>
          <w:szCs w:val="24"/>
        </w:rPr>
        <w:t>DEL DOS MIL DIECI</w:t>
      </w:r>
      <w:r w:rsidR="004A3E0E">
        <w:rPr>
          <w:rFonts w:ascii="Arial" w:hAnsi="Arial" w:cs="Arial"/>
          <w:b/>
          <w:sz w:val="24"/>
          <w:szCs w:val="24"/>
        </w:rPr>
        <w:t>NUEVE</w:t>
      </w:r>
      <w:r w:rsidR="00A148B1" w:rsidRPr="00A40F5D">
        <w:rPr>
          <w:rFonts w:ascii="Arial" w:hAnsi="Arial" w:cs="Arial"/>
          <w:b/>
          <w:sz w:val="24"/>
          <w:szCs w:val="24"/>
        </w:rPr>
        <w:t xml:space="preserve">.- </w:t>
      </w:r>
      <w:r w:rsidR="00A219D2">
        <w:rPr>
          <w:rFonts w:ascii="Arial" w:hAnsi="Arial" w:cs="Arial"/>
          <w:b/>
          <w:sz w:val="24"/>
          <w:szCs w:val="24"/>
        </w:rPr>
        <w:t>- - - - -- - - - - - - - - - - - - - - - - - - - - - - - - - - - - - - - - - - - - - -  - - - - - -</w:t>
      </w:r>
    </w:p>
    <w:p w:rsidR="001E495E" w:rsidRDefault="007533F0" w:rsidP="002C18FA">
      <w:pPr>
        <w:spacing w:line="360" w:lineRule="auto"/>
        <w:ind w:right="-518" w:firstLine="708"/>
        <w:jc w:val="both"/>
        <w:rPr>
          <w:rFonts w:ascii="Arial" w:hAnsi="Arial" w:cs="Arial"/>
          <w:b/>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373DB507" wp14:editId="5556AC40">
                <wp:simplePos x="0" y="0"/>
                <wp:positionH relativeFrom="column">
                  <wp:posOffset>-1095375</wp:posOffset>
                </wp:positionH>
                <wp:positionV relativeFrom="paragraph">
                  <wp:posOffset>1467485</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33F0" w:rsidRPr="00964253" w:rsidRDefault="007533F0" w:rsidP="007533F0">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86.25pt;margin-top:115.5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" fillcolor="white [3201]" strokecolor="#f79646 [3209]" strokeweight="2pt">
                <v:textbox>
                  <w:txbxContent>
                    <w:p w:rsidR="007533F0" w:rsidRPr="00964253" w:rsidRDefault="007533F0" w:rsidP="007533F0">
                      <w:pPr>
                        <w:jc w:val="center"/>
                        <w:rPr>
                          <w:lang w:val="es-MX"/>
                        </w:rPr>
                      </w:pPr>
                      <w:r>
                        <w:rPr>
                          <w:lang w:val="es-MX"/>
                        </w:rPr>
                        <w:t>Datos personales protegidos por el artículo 116 de la LGTAIP y el 56 de la LTAIPEO.</w:t>
                      </w:r>
                    </w:p>
                  </w:txbxContent>
                </v:textbox>
              </v:rect>
            </w:pict>
          </mc:Fallback>
        </mc:AlternateContent>
      </w:r>
      <w:r w:rsidR="003C226E" w:rsidRPr="00003F0B">
        <w:rPr>
          <w:rFonts w:ascii="Arial" w:hAnsi="Arial" w:cs="Arial"/>
          <w:b/>
          <w:bCs/>
          <w:sz w:val="24"/>
          <w:szCs w:val="24"/>
          <w:lang w:val="es-MX"/>
        </w:rPr>
        <w:t>VISTOS,</w:t>
      </w:r>
      <w:r w:rsidR="003C226E" w:rsidRPr="00003F0B">
        <w:rPr>
          <w:rFonts w:ascii="Arial" w:hAnsi="Arial" w:cs="Arial"/>
          <w:b/>
          <w:sz w:val="24"/>
          <w:szCs w:val="24"/>
          <w:lang w:val="es-MX"/>
        </w:rPr>
        <w:t xml:space="preserve"> </w:t>
      </w:r>
      <w:r w:rsidR="003C226E" w:rsidRPr="00003F0B">
        <w:rPr>
          <w:rFonts w:ascii="Arial" w:hAnsi="Arial" w:cs="Arial"/>
          <w:sz w:val="24"/>
          <w:szCs w:val="24"/>
          <w:lang w:val="es-MX"/>
        </w:rPr>
        <w:t xml:space="preserve">para resolver los autos del juicio de </w:t>
      </w:r>
      <w:r w:rsidR="003C226E" w:rsidRPr="00A148B1">
        <w:rPr>
          <w:rFonts w:ascii="Arial" w:hAnsi="Arial" w:cs="Arial"/>
          <w:sz w:val="24"/>
          <w:szCs w:val="24"/>
          <w:lang w:val="es-MX"/>
        </w:rPr>
        <w:t>nulidad de número</w:t>
      </w:r>
      <w:r w:rsidR="003C226E" w:rsidRPr="00A148B1">
        <w:rPr>
          <w:rFonts w:ascii="Arial" w:hAnsi="Arial" w:cs="Arial"/>
          <w:b/>
          <w:sz w:val="24"/>
          <w:szCs w:val="24"/>
          <w:lang w:val="es-MX"/>
        </w:rPr>
        <w:t xml:space="preserve"> </w:t>
      </w:r>
      <w:r w:rsidR="007D0D38">
        <w:rPr>
          <w:rFonts w:ascii="Arial" w:hAnsi="Arial" w:cs="Arial"/>
          <w:b/>
          <w:sz w:val="24"/>
          <w:szCs w:val="24"/>
          <w:lang w:val="es-MX"/>
        </w:rPr>
        <w:t>70</w:t>
      </w:r>
      <w:r w:rsidR="003844BE">
        <w:rPr>
          <w:rFonts w:ascii="Arial" w:hAnsi="Arial" w:cs="Arial"/>
          <w:b/>
          <w:sz w:val="24"/>
          <w:szCs w:val="24"/>
          <w:lang w:val="es-MX"/>
        </w:rPr>
        <w:t>/201</w:t>
      </w:r>
      <w:r w:rsidR="00A465DE">
        <w:rPr>
          <w:rFonts w:ascii="Arial" w:hAnsi="Arial" w:cs="Arial"/>
          <w:b/>
          <w:sz w:val="24"/>
          <w:szCs w:val="24"/>
          <w:lang w:val="es-MX"/>
        </w:rPr>
        <w:t>9</w:t>
      </w:r>
      <w:r w:rsidR="003C226E" w:rsidRPr="00A148B1">
        <w:rPr>
          <w:rFonts w:ascii="Arial" w:hAnsi="Arial" w:cs="Arial"/>
          <w:b/>
          <w:sz w:val="24"/>
          <w:szCs w:val="24"/>
        </w:rPr>
        <w:t>,</w:t>
      </w:r>
      <w:r w:rsidR="001C6624" w:rsidRPr="00A148B1">
        <w:rPr>
          <w:rFonts w:ascii="Arial" w:hAnsi="Arial" w:cs="Arial"/>
          <w:b/>
          <w:sz w:val="24"/>
          <w:szCs w:val="24"/>
        </w:rPr>
        <w:t xml:space="preserve"> </w:t>
      </w:r>
      <w:r w:rsidR="003C226E" w:rsidRPr="00A148B1">
        <w:rPr>
          <w:rFonts w:ascii="Arial" w:hAnsi="Arial" w:cs="Arial"/>
          <w:sz w:val="24"/>
          <w:szCs w:val="24"/>
          <w:lang w:val="es-MX"/>
        </w:rPr>
        <w:t xml:space="preserve">promovido por </w:t>
      </w:r>
      <w:r w:rsidR="00A15B8F">
        <w:rPr>
          <w:rFonts w:cs="Arial"/>
          <w:b/>
          <w:sz w:val="24"/>
          <w:szCs w:val="24"/>
        </w:rPr>
        <w:t xml:space="preserve">********* </w:t>
      </w:r>
      <w:r w:rsidR="003C226E" w:rsidRPr="00A148B1">
        <w:rPr>
          <w:rFonts w:ascii="Arial" w:hAnsi="Arial" w:cs="Arial"/>
          <w:sz w:val="24"/>
          <w:szCs w:val="24"/>
          <w:lang w:val="es-MX"/>
        </w:rPr>
        <w:t xml:space="preserve">en </w:t>
      </w:r>
      <w:r w:rsidR="003C226E" w:rsidRPr="002C18FA">
        <w:rPr>
          <w:rFonts w:ascii="Arial" w:hAnsi="Arial" w:cs="Arial"/>
          <w:sz w:val="24"/>
          <w:szCs w:val="24"/>
          <w:lang w:val="es-MX"/>
        </w:rPr>
        <w:t>contra del</w:t>
      </w:r>
      <w:r w:rsidR="003C226E" w:rsidRPr="002C18FA">
        <w:rPr>
          <w:rFonts w:ascii="Arial" w:hAnsi="Arial" w:cs="Arial"/>
          <w:b/>
          <w:sz w:val="24"/>
          <w:szCs w:val="24"/>
          <w:lang w:val="es-MX"/>
        </w:rPr>
        <w:t xml:space="preserve"> </w:t>
      </w:r>
      <w:r w:rsidR="007D0D38">
        <w:rPr>
          <w:rFonts w:ascii="Arial" w:hAnsi="Arial" w:cs="Arial"/>
          <w:b/>
          <w:sz w:val="24"/>
          <w:szCs w:val="24"/>
          <w:lang w:val="es-MX"/>
        </w:rPr>
        <w:t xml:space="preserve">JEFE DEL DEPARTAMENTO DE ADMINISTRACIÓN TRIBUTARIA </w:t>
      </w:r>
      <w:r w:rsidR="004F03C6">
        <w:rPr>
          <w:rFonts w:ascii="Arial" w:hAnsi="Arial" w:cs="Arial"/>
          <w:sz w:val="24"/>
          <w:szCs w:val="24"/>
          <w:lang w:val="es-MX"/>
        </w:rPr>
        <w:t xml:space="preserve">ahora </w:t>
      </w:r>
      <w:r w:rsidR="004F03C6" w:rsidRPr="002C343F">
        <w:rPr>
          <w:rFonts w:ascii="Arial" w:hAnsi="Arial" w:cs="Arial"/>
          <w:b/>
          <w:sz w:val="24"/>
          <w:szCs w:val="24"/>
          <w:lang w:val="es-MX"/>
        </w:rPr>
        <w:t>DIRECTOR DE</w:t>
      </w:r>
      <w:r w:rsidR="004F03C6">
        <w:rPr>
          <w:rFonts w:ascii="Arial" w:hAnsi="Arial" w:cs="Arial"/>
          <w:sz w:val="24"/>
          <w:szCs w:val="24"/>
          <w:lang w:val="es-MX"/>
        </w:rPr>
        <w:t xml:space="preserve"> </w:t>
      </w:r>
      <w:r w:rsidR="004F03C6" w:rsidRPr="004F03C6">
        <w:rPr>
          <w:rFonts w:ascii="Arial" w:hAnsi="Arial" w:cs="Arial"/>
          <w:b/>
          <w:sz w:val="24"/>
          <w:szCs w:val="24"/>
          <w:lang w:val="es-MX"/>
        </w:rPr>
        <w:t>INGRESOS Y RECAUDACIÓN</w:t>
      </w:r>
      <w:r w:rsidR="004F03C6">
        <w:rPr>
          <w:rFonts w:ascii="Arial" w:hAnsi="Arial" w:cs="Arial"/>
          <w:sz w:val="24"/>
          <w:szCs w:val="24"/>
          <w:lang w:val="es-MX"/>
        </w:rPr>
        <w:t xml:space="preserve"> </w:t>
      </w:r>
      <w:r w:rsidR="007D0D38">
        <w:rPr>
          <w:rFonts w:ascii="Arial" w:hAnsi="Arial" w:cs="Arial"/>
          <w:b/>
          <w:sz w:val="24"/>
          <w:szCs w:val="24"/>
          <w:lang w:val="es-MX"/>
        </w:rPr>
        <w:t xml:space="preserve">DE LA SECRETARÍA DE FINANZAS DEL PODER EJECUTIVO DEL ESTADO DE OAXACA Y </w:t>
      </w:r>
      <w:r w:rsidR="001E495E">
        <w:rPr>
          <w:rFonts w:ascii="Arial" w:hAnsi="Arial" w:cs="Arial"/>
          <w:b/>
          <w:sz w:val="24"/>
          <w:szCs w:val="24"/>
          <w:lang w:val="es-MX"/>
        </w:rPr>
        <w:t xml:space="preserve">POLICÍA VIAL </w:t>
      </w:r>
      <w:r w:rsidR="007D0D38">
        <w:rPr>
          <w:rFonts w:ascii="Arial" w:hAnsi="Arial" w:cs="Arial"/>
          <w:b/>
          <w:sz w:val="24"/>
          <w:szCs w:val="24"/>
          <w:lang w:val="es-MX"/>
        </w:rPr>
        <w:t xml:space="preserve">PV-50 </w:t>
      </w:r>
      <w:r w:rsidR="001E495E">
        <w:rPr>
          <w:rFonts w:ascii="Arial" w:hAnsi="Arial" w:cs="Arial"/>
          <w:b/>
          <w:sz w:val="24"/>
          <w:szCs w:val="24"/>
          <w:lang w:val="es-MX"/>
        </w:rPr>
        <w:t xml:space="preserve">DE LA DIRECCIÓN </w:t>
      </w:r>
      <w:r w:rsidR="003844BE">
        <w:rPr>
          <w:rFonts w:ascii="Arial" w:hAnsi="Arial" w:cs="Arial"/>
          <w:b/>
          <w:sz w:val="24"/>
          <w:szCs w:val="24"/>
          <w:lang w:val="es-MX"/>
        </w:rPr>
        <w:t>GENERAL DE LA POLICÍA VIAL ESTATAL</w:t>
      </w:r>
      <w:r w:rsidR="002C18FA" w:rsidRPr="002C18FA">
        <w:rPr>
          <w:rFonts w:ascii="Arial" w:hAnsi="Arial" w:cs="Arial"/>
          <w:b/>
          <w:color w:val="000000"/>
          <w:sz w:val="24"/>
          <w:szCs w:val="24"/>
        </w:rPr>
        <w:t>; Y</w:t>
      </w:r>
    </w:p>
    <w:p w:rsidR="00A71C64" w:rsidRDefault="00A71C64" w:rsidP="00B0645B">
      <w:pPr>
        <w:spacing w:line="360" w:lineRule="auto"/>
        <w:ind w:right="-518"/>
        <w:jc w:val="center"/>
        <w:rPr>
          <w:rFonts w:ascii="Arial" w:hAnsi="Arial" w:cs="Arial"/>
          <w:b/>
          <w:bCs/>
          <w:sz w:val="24"/>
          <w:szCs w:val="24"/>
          <w:lang w:val="es-ES"/>
        </w:rPr>
      </w:pPr>
    </w:p>
    <w:p w:rsidR="003C226E" w:rsidRPr="002C18FA" w:rsidRDefault="003C226E" w:rsidP="00B0645B">
      <w:pPr>
        <w:spacing w:line="360" w:lineRule="auto"/>
        <w:ind w:right="-518"/>
        <w:jc w:val="center"/>
        <w:rPr>
          <w:rFonts w:ascii="Arial" w:hAnsi="Arial" w:cs="Arial"/>
          <w:b/>
          <w:sz w:val="24"/>
          <w:szCs w:val="24"/>
        </w:rPr>
      </w:pPr>
      <w:r w:rsidRPr="002C18FA">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Pr="002D42FE" w:rsidRDefault="003C226E" w:rsidP="002D42FE">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6738F8">
        <w:rPr>
          <w:rFonts w:ascii="Arial" w:hAnsi="Arial" w:cs="Arial"/>
          <w:color w:val="000000"/>
          <w:sz w:val="24"/>
          <w:szCs w:val="24"/>
        </w:rPr>
        <w:t xml:space="preserve">nueve de </w:t>
      </w:r>
      <w:r w:rsidR="002C343F">
        <w:rPr>
          <w:rFonts w:ascii="Arial" w:hAnsi="Arial" w:cs="Arial"/>
          <w:color w:val="000000"/>
          <w:sz w:val="24"/>
          <w:szCs w:val="24"/>
        </w:rPr>
        <w:t>julio</w:t>
      </w:r>
      <w:r w:rsidR="001E495E">
        <w:rPr>
          <w:rFonts w:ascii="Arial" w:hAnsi="Arial" w:cs="Arial"/>
          <w:color w:val="000000"/>
          <w:sz w:val="24"/>
          <w:szCs w:val="24"/>
        </w:rPr>
        <w:t xml:space="preserve"> de dos mil dieci</w:t>
      </w:r>
      <w:r w:rsidR="00A465DE">
        <w:rPr>
          <w:rFonts w:ascii="Arial" w:hAnsi="Arial" w:cs="Arial"/>
          <w:color w:val="000000"/>
          <w:sz w:val="24"/>
          <w:szCs w:val="24"/>
        </w:rPr>
        <w:t>nueve</w:t>
      </w:r>
      <w:r w:rsidRPr="001C6624">
        <w:rPr>
          <w:rFonts w:ascii="Arial" w:hAnsi="Arial" w:cs="Arial"/>
          <w:color w:val="000000"/>
          <w:sz w:val="24"/>
          <w:szCs w:val="24"/>
        </w:rPr>
        <w:t xml:space="preserve">, </w:t>
      </w:r>
      <w:r w:rsidR="0068325C">
        <w:rPr>
          <w:rFonts w:ascii="Arial" w:hAnsi="Arial" w:cs="Arial"/>
          <w:color w:val="000000"/>
          <w:sz w:val="24"/>
          <w:szCs w:val="24"/>
        </w:rPr>
        <w:t>se admitió a trámit</w:t>
      </w:r>
      <w:r w:rsidR="000760F7">
        <w:rPr>
          <w:rFonts w:ascii="Arial" w:hAnsi="Arial" w:cs="Arial"/>
          <w:color w:val="000000"/>
          <w:sz w:val="24"/>
          <w:szCs w:val="24"/>
        </w:rPr>
        <w:t>e</w:t>
      </w:r>
      <w:r w:rsidR="0068325C">
        <w:rPr>
          <w:rFonts w:ascii="Arial" w:hAnsi="Arial" w:cs="Arial"/>
          <w:color w:val="000000"/>
          <w:sz w:val="24"/>
          <w:szCs w:val="24"/>
        </w:rPr>
        <w:t xml:space="preserve"> la demanda presentada por</w:t>
      </w:r>
      <w:r w:rsidR="00441189" w:rsidRPr="001C6624">
        <w:rPr>
          <w:rFonts w:ascii="Arial" w:hAnsi="Arial" w:cs="Arial"/>
          <w:color w:val="000000"/>
          <w:sz w:val="24"/>
          <w:szCs w:val="24"/>
        </w:rPr>
        <w:t xml:space="preserve"> </w:t>
      </w:r>
      <w:r w:rsidR="00A15B8F">
        <w:rPr>
          <w:rFonts w:cs="Arial"/>
          <w:b/>
          <w:sz w:val="24"/>
          <w:szCs w:val="24"/>
        </w:rPr>
        <w:t>*********</w:t>
      </w:r>
      <w:r w:rsidR="0068325C">
        <w:rPr>
          <w:rFonts w:ascii="Arial" w:hAnsi="Arial" w:cs="Arial"/>
          <w:b/>
          <w:sz w:val="24"/>
          <w:szCs w:val="24"/>
        </w:rPr>
        <w:t>,</w:t>
      </w:r>
      <w:r w:rsidRPr="001C6624">
        <w:rPr>
          <w:rFonts w:ascii="Arial" w:hAnsi="Arial" w:cs="Arial"/>
          <w:sz w:val="24"/>
          <w:szCs w:val="24"/>
        </w:rPr>
        <w:t xml:space="preserve"> </w:t>
      </w:r>
      <w:r w:rsidR="0068325C">
        <w:rPr>
          <w:rFonts w:ascii="Arial" w:hAnsi="Arial" w:cs="Arial"/>
          <w:sz w:val="24"/>
          <w:szCs w:val="24"/>
        </w:rPr>
        <w:t xml:space="preserve">quien </w:t>
      </w:r>
      <w:r w:rsidRPr="001C6624">
        <w:rPr>
          <w:rFonts w:ascii="Arial" w:hAnsi="Arial" w:cs="Arial"/>
          <w:bCs/>
          <w:color w:val="000000"/>
          <w:sz w:val="24"/>
          <w:szCs w:val="24"/>
          <w:lang w:val="es-MX"/>
        </w:rPr>
        <w:t xml:space="preserve">por su propio derecho, </w:t>
      </w:r>
      <w:r w:rsidR="0068325C">
        <w:rPr>
          <w:rFonts w:ascii="Arial" w:hAnsi="Arial" w:cs="Arial"/>
          <w:bCs/>
          <w:color w:val="000000"/>
          <w:sz w:val="24"/>
          <w:szCs w:val="24"/>
          <w:lang w:val="es-MX"/>
        </w:rPr>
        <w:t>demandó</w:t>
      </w:r>
      <w:r w:rsidR="005C6ABD" w:rsidRPr="001C6624">
        <w:rPr>
          <w:rFonts w:ascii="Arial" w:hAnsi="Arial" w:cs="Arial"/>
          <w:bCs/>
          <w:color w:val="000000"/>
          <w:sz w:val="24"/>
          <w:szCs w:val="24"/>
          <w:lang w:val="es-MX"/>
        </w:rPr>
        <w:t xml:space="preserve"> </w:t>
      </w:r>
      <w:r w:rsidRPr="001C6624">
        <w:rPr>
          <w:rFonts w:ascii="Arial" w:hAnsi="Arial" w:cs="Arial"/>
          <w:color w:val="000000"/>
          <w:sz w:val="24"/>
          <w:szCs w:val="24"/>
          <w:lang w:val="es-ES"/>
        </w:rPr>
        <w:t xml:space="preserve">la nulidad del acta de infracción de tránsito </w:t>
      </w:r>
      <w:r w:rsidR="00A15B8F">
        <w:rPr>
          <w:rFonts w:cs="Arial"/>
          <w:b/>
          <w:sz w:val="24"/>
          <w:szCs w:val="24"/>
        </w:rPr>
        <w:t>*********</w:t>
      </w:r>
      <w:r w:rsidR="00C36DEF"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de</w:t>
      </w:r>
      <w:r w:rsidR="001E3F38">
        <w:rPr>
          <w:rFonts w:ascii="Arial" w:hAnsi="Arial" w:cs="Arial"/>
          <w:color w:val="000000"/>
          <w:sz w:val="24"/>
          <w:szCs w:val="24"/>
          <w:lang w:val="es-ES"/>
        </w:rPr>
        <w:t xml:space="preserve"> </w:t>
      </w:r>
      <w:r w:rsidR="003571DF">
        <w:rPr>
          <w:rFonts w:ascii="Arial" w:hAnsi="Arial" w:cs="Arial"/>
          <w:color w:val="000000"/>
          <w:sz w:val="24"/>
          <w:szCs w:val="24"/>
          <w:lang w:val="es-ES"/>
        </w:rPr>
        <w:t xml:space="preserve">catorce de junio de dos mil </w:t>
      </w:r>
      <w:r w:rsidR="006738F8">
        <w:rPr>
          <w:rFonts w:ascii="Arial" w:hAnsi="Arial" w:cs="Arial"/>
          <w:color w:val="000000"/>
          <w:sz w:val="24"/>
          <w:szCs w:val="24"/>
          <w:lang w:val="es-ES"/>
        </w:rPr>
        <w:t>diecinueve</w:t>
      </w:r>
      <w:r w:rsidR="00A148B1">
        <w:rPr>
          <w:rFonts w:ascii="Arial" w:hAnsi="Arial" w:cs="Arial"/>
          <w:color w:val="000000"/>
          <w:sz w:val="24"/>
          <w:szCs w:val="24"/>
          <w:lang w:val="es-ES"/>
        </w:rPr>
        <w:t xml:space="preserve">, emitida por el </w:t>
      </w:r>
      <w:r w:rsidR="00E377DF">
        <w:rPr>
          <w:rFonts w:ascii="Arial" w:hAnsi="Arial" w:cs="Arial"/>
          <w:color w:val="000000"/>
          <w:sz w:val="24"/>
          <w:szCs w:val="24"/>
          <w:lang w:val="es-ES"/>
        </w:rPr>
        <w:t xml:space="preserve">POLICÍA VIAL </w:t>
      </w:r>
      <w:r w:rsidR="003571DF">
        <w:rPr>
          <w:rFonts w:ascii="Arial" w:hAnsi="Arial" w:cs="Arial"/>
          <w:color w:val="000000"/>
          <w:sz w:val="24"/>
          <w:szCs w:val="24"/>
          <w:lang w:val="es-ES"/>
        </w:rPr>
        <w:t>PV-50</w:t>
      </w:r>
      <w:r w:rsidR="00A15B8F">
        <w:rPr>
          <w:rFonts w:ascii="Arial" w:hAnsi="Arial" w:cs="Arial"/>
          <w:color w:val="000000"/>
          <w:sz w:val="24"/>
          <w:szCs w:val="24"/>
          <w:lang w:val="es-ES"/>
        </w:rPr>
        <w:t xml:space="preserve"> </w:t>
      </w:r>
      <w:r w:rsidR="003571DF">
        <w:rPr>
          <w:rFonts w:ascii="Arial" w:hAnsi="Arial" w:cs="Arial"/>
          <w:color w:val="000000"/>
          <w:sz w:val="24"/>
          <w:szCs w:val="24"/>
          <w:lang w:val="es-ES"/>
        </w:rPr>
        <w:t xml:space="preserve"> </w:t>
      </w:r>
      <w:r w:rsidR="008D4D5D">
        <w:rPr>
          <w:rFonts w:ascii="Arial" w:hAnsi="Arial" w:cs="Arial"/>
          <w:color w:val="000000"/>
          <w:sz w:val="24"/>
          <w:szCs w:val="24"/>
          <w:lang w:val="es-ES"/>
        </w:rPr>
        <w:t>DE LA DIRECCIÓN GENERAL DE LA POLICÍA VIAL ESTATAL</w:t>
      </w:r>
      <w:r w:rsidR="00A148B1">
        <w:rPr>
          <w:rFonts w:ascii="Arial" w:hAnsi="Arial" w:cs="Arial"/>
          <w:color w:val="000000"/>
          <w:sz w:val="24"/>
          <w:szCs w:val="24"/>
          <w:lang w:val="es-ES"/>
        </w:rPr>
        <w:t>;</w:t>
      </w:r>
      <w:r w:rsidR="000A171E">
        <w:rPr>
          <w:rFonts w:ascii="Arial" w:hAnsi="Arial" w:cs="Arial"/>
          <w:color w:val="000000"/>
          <w:sz w:val="24"/>
          <w:szCs w:val="24"/>
          <w:lang w:val="es-ES"/>
        </w:rPr>
        <w:t xml:space="preserve"> </w:t>
      </w:r>
      <w:r w:rsidR="0068325C">
        <w:rPr>
          <w:rFonts w:ascii="Arial" w:hAnsi="Arial" w:cs="Arial"/>
          <w:color w:val="000000"/>
          <w:sz w:val="24"/>
          <w:szCs w:val="24"/>
          <w:lang w:val="es-ES"/>
        </w:rPr>
        <w:t>se admi</w:t>
      </w:r>
      <w:r w:rsidR="00A219D2">
        <w:rPr>
          <w:rFonts w:ascii="Arial" w:hAnsi="Arial" w:cs="Arial"/>
          <w:color w:val="000000"/>
          <w:sz w:val="24"/>
          <w:szCs w:val="24"/>
          <w:lang w:val="es-ES"/>
        </w:rPr>
        <w:t>tió</w:t>
      </w:r>
      <w:r w:rsidR="007E09EE" w:rsidRPr="001C6624">
        <w:rPr>
          <w:rFonts w:ascii="Arial" w:hAnsi="Arial" w:cs="Arial"/>
          <w:color w:val="000000"/>
          <w:sz w:val="24"/>
          <w:szCs w:val="24"/>
          <w:lang w:val="es-ES"/>
        </w:rPr>
        <w:t xml:space="preserve"> </w:t>
      </w:r>
      <w:r w:rsidRPr="001C6624">
        <w:rPr>
          <w:rFonts w:ascii="Arial" w:hAnsi="Arial" w:cs="Arial"/>
          <w:color w:val="000000"/>
          <w:sz w:val="24"/>
          <w:szCs w:val="24"/>
          <w:lang w:val="es-ES"/>
        </w:rPr>
        <w:t>las pruebas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8D4D5D">
        <w:rPr>
          <w:rFonts w:ascii="Arial" w:hAnsi="Arial" w:cs="Arial"/>
          <w:color w:val="000000"/>
          <w:sz w:val="24"/>
          <w:szCs w:val="24"/>
        </w:rPr>
        <w:t xml:space="preserve"> </w:t>
      </w:r>
      <w:r w:rsidRPr="003C226E">
        <w:rPr>
          <w:rFonts w:ascii="Arial" w:hAnsi="Arial" w:cs="Arial"/>
          <w:color w:val="000000"/>
          <w:sz w:val="24"/>
          <w:szCs w:val="24"/>
        </w:rPr>
        <w:t>l</w:t>
      </w:r>
      <w:r w:rsidR="008D4D5D">
        <w:rPr>
          <w:rFonts w:ascii="Arial" w:hAnsi="Arial" w:cs="Arial"/>
          <w:color w:val="000000"/>
          <w:sz w:val="24"/>
          <w:szCs w:val="24"/>
        </w:rPr>
        <w:t>a</w:t>
      </w:r>
      <w:r w:rsidR="006738F8">
        <w:rPr>
          <w:rFonts w:ascii="Arial" w:hAnsi="Arial" w:cs="Arial"/>
          <w:color w:val="000000"/>
          <w:sz w:val="24"/>
          <w:szCs w:val="24"/>
        </w:rPr>
        <w:t>s</w:t>
      </w:r>
      <w:r w:rsidR="008D4D5D">
        <w:rPr>
          <w:rFonts w:ascii="Arial" w:hAnsi="Arial" w:cs="Arial"/>
          <w:color w:val="000000"/>
          <w:sz w:val="24"/>
          <w:szCs w:val="24"/>
        </w:rPr>
        <w:t xml:space="preserve"> autoridad</w:t>
      </w:r>
      <w:r w:rsidR="006738F8">
        <w:rPr>
          <w:rFonts w:ascii="Arial" w:hAnsi="Arial" w:cs="Arial"/>
          <w:color w:val="000000"/>
          <w:sz w:val="24"/>
          <w:szCs w:val="24"/>
        </w:rPr>
        <w:t>es</w:t>
      </w:r>
      <w:r w:rsidR="008D4D5D">
        <w:rPr>
          <w:rFonts w:ascii="Arial" w:hAnsi="Arial" w:cs="Arial"/>
          <w:color w:val="000000"/>
          <w:sz w:val="24"/>
          <w:szCs w:val="24"/>
        </w:rPr>
        <w:t xml:space="preserve"> demandada</w:t>
      </w:r>
      <w:r w:rsidR="006738F8">
        <w:rPr>
          <w:rFonts w:ascii="Arial" w:hAnsi="Arial" w:cs="Arial"/>
          <w:color w:val="000000"/>
          <w:sz w:val="24"/>
          <w:szCs w:val="24"/>
        </w:rPr>
        <w:t>s</w:t>
      </w:r>
      <w:r w:rsidRPr="003C226E">
        <w:rPr>
          <w:rFonts w:ascii="Arial" w:hAnsi="Arial" w:cs="Arial"/>
          <w:bCs/>
          <w:sz w:val="24"/>
          <w:szCs w:val="24"/>
        </w:rPr>
        <w:t xml:space="preserve">, </w:t>
      </w:r>
      <w:r w:rsidRPr="003C226E">
        <w:rPr>
          <w:rFonts w:ascii="Arial" w:hAnsi="Arial" w:cs="Arial"/>
          <w:color w:val="000000"/>
          <w:sz w:val="24"/>
          <w:szCs w:val="24"/>
        </w:rPr>
        <w:t>para que produjera</w:t>
      </w:r>
      <w:r w:rsidR="006738F8">
        <w:rPr>
          <w:rFonts w:ascii="Arial" w:hAnsi="Arial" w:cs="Arial"/>
          <w:color w:val="000000"/>
          <w:sz w:val="24"/>
          <w:szCs w:val="24"/>
        </w:rPr>
        <w:t>n</w:t>
      </w:r>
      <w:r w:rsidRPr="003C226E">
        <w:rPr>
          <w:rFonts w:ascii="Arial" w:hAnsi="Arial" w:cs="Arial"/>
          <w:color w:val="000000"/>
          <w:sz w:val="24"/>
          <w:szCs w:val="24"/>
        </w:rPr>
        <w:t xml:space="preserve"> su contestación en el término de </w:t>
      </w:r>
      <w:r w:rsidR="00C03241">
        <w:rPr>
          <w:rFonts w:ascii="Arial" w:hAnsi="Arial" w:cs="Arial"/>
          <w:color w:val="000000"/>
          <w:sz w:val="24"/>
          <w:szCs w:val="24"/>
        </w:rPr>
        <w:t>l</w:t>
      </w:r>
      <w:r w:rsidRPr="003C226E">
        <w:rPr>
          <w:rFonts w:ascii="Arial" w:hAnsi="Arial" w:cs="Arial"/>
          <w:color w:val="000000"/>
          <w:sz w:val="24"/>
          <w:szCs w:val="24"/>
        </w:rPr>
        <w:t>ey, apercibido</w:t>
      </w:r>
      <w:r w:rsidR="006738F8">
        <w:rPr>
          <w:rFonts w:ascii="Arial" w:hAnsi="Arial" w:cs="Arial"/>
          <w:color w:val="000000"/>
          <w:sz w:val="24"/>
          <w:szCs w:val="24"/>
        </w:rPr>
        <w:t>s</w:t>
      </w:r>
      <w:r w:rsidR="0068325C">
        <w:rPr>
          <w:rFonts w:ascii="Arial" w:hAnsi="Arial" w:cs="Arial"/>
          <w:color w:val="000000"/>
          <w:sz w:val="24"/>
          <w:szCs w:val="24"/>
        </w:rPr>
        <w:t xml:space="preserve"> que de no contestar, no acre</w:t>
      </w:r>
      <w:r w:rsidR="00E3296E">
        <w:rPr>
          <w:rFonts w:ascii="Arial" w:hAnsi="Arial" w:cs="Arial"/>
          <w:color w:val="000000"/>
          <w:sz w:val="24"/>
          <w:szCs w:val="24"/>
        </w:rPr>
        <w:t>d</w:t>
      </w:r>
      <w:r w:rsidR="0068325C">
        <w:rPr>
          <w:rFonts w:ascii="Arial" w:hAnsi="Arial" w:cs="Arial"/>
          <w:color w:val="000000"/>
          <w:sz w:val="24"/>
          <w:szCs w:val="24"/>
        </w:rPr>
        <w:t>itar su personalidad</w:t>
      </w:r>
      <w:r w:rsidR="00E659AC">
        <w:rPr>
          <w:rFonts w:ascii="Arial" w:hAnsi="Arial" w:cs="Arial"/>
          <w:color w:val="000000"/>
          <w:sz w:val="24"/>
          <w:szCs w:val="24"/>
        </w:rPr>
        <w:t xml:space="preserve"> o no exhibir traslado de ley, </w:t>
      </w:r>
      <w:r w:rsidR="00E3296E">
        <w:rPr>
          <w:rFonts w:ascii="Arial" w:hAnsi="Arial" w:cs="Arial"/>
          <w:color w:val="000000"/>
          <w:sz w:val="24"/>
          <w:szCs w:val="24"/>
        </w:rPr>
        <w:t>se</w:t>
      </w:r>
      <w:r w:rsidR="002C343F">
        <w:rPr>
          <w:rFonts w:ascii="Arial" w:hAnsi="Arial" w:cs="Arial"/>
          <w:color w:val="000000"/>
          <w:sz w:val="24"/>
          <w:szCs w:val="24"/>
        </w:rPr>
        <w:t xml:space="preserve"> les</w:t>
      </w:r>
      <w:r w:rsidR="000760F7">
        <w:rPr>
          <w:rFonts w:ascii="Arial" w:hAnsi="Arial" w:cs="Arial"/>
          <w:color w:val="000000"/>
          <w:sz w:val="24"/>
          <w:szCs w:val="24"/>
        </w:rPr>
        <w:t xml:space="preserve"> </w:t>
      </w:r>
      <w:r w:rsidRPr="003C226E">
        <w:rPr>
          <w:rFonts w:ascii="Arial" w:hAnsi="Arial" w:cs="Arial"/>
          <w:color w:val="000000"/>
          <w:sz w:val="24"/>
          <w:szCs w:val="24"/>
        </w:rPr>
        <w:t xml:space="preserve">declararía precluído </w:t>
      </w:r>
      <w:r w:rsidR="00D150C6">
        <w:rPr>
          <w:rFonts w:ascii="Arial" w:hAnsi="Arial" w:cs="Arial"/>
          <w:color w:val="000000"/>
          <w:sz w:val="24"/>
          <w:szCs w:val="24"/>
        </w:rPr>
        <w:t>su</w:t>
      </w:r>
      <w:r w:rsidR="00C43D44">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C43D44">
        <w:rPr>
          <w:rFonts w:ascii="Arial" w:hAnsi="Arial" w:cs="Arial"/>
          <w:color w:val="000000"/>
          <w:sz w:val="24"/>
          <w:szCs w:val="24"/>
        </w:rPr>
        <w:t xml:space="preserve"> </w:t>
      </w:r>
      <w:r w:rsidRPr="003C226E">
        <w:rPr>
          <w:rFonts w:ascii="Arial" w:hAnsi="Arial" w:cs="Arial"/>
          <w:color w:val="000000"/>
          <w:sz w:val="24"/>
          <w:szCs w:val="24"/>
        </w:rPr>
        <w:t>tendría por contestada la demanda en sentido afirmativo, salvo prueba en contrario</w:t>
      </w:r>
      <w:r w:rsidR="00830B3F">
        <w:rPr>
          <w:rFonts w:ascii="Arial" w:hAnsi="Arial" w:cs="Arial"/>
          <w:color w:val="000000"/>
          <w:sz w:val="24"/>
          <w:szCs w:val="24"/>
        </w:rPr>
        <w:t>.</w:t>
      </w:r>
      <w:r w:rsidR="002D42FE">
        <w:rPr>
          <w:rFonts w:ascii="Arial" w:hAnsi="Arial" w:cs="Arial"/>
          <w:color w:val="000000"/>
          <w:sz w:val="24"/>
          <w:szCs w:val="24"/>
        </w:rPr>
        <w:t>- - - - - - - -</w:t>
      </w:r>
      <w:r w:rsidR="00577362" w:rsidRPr="00577362">
        <w:rPr>
          <w:rFonts w:ascii="Arial" w:hAnsi="Arial" w:cs="Arial"/>
          <w:sz w:val="24"/>
          <w:szCs w:val="24"/>
        </w:rPr>
        <w:t xml:space="preserve"> - </w:t>
      </w:r>
      <w:r w:rsidR="007817C6">
        <w:rPr>
          <w:rFonts w:ascii="Arial" w:hAnsi="Arial" w:cs="Arial"/>
          <w:sz w:val="24"/>
          <w:szCs w:val="24"/>
        </w:rPr>
        <w:t xml:space="preserve">- - - - - - - - - - - </w:t>
      </w:r>
    </w:p>
    <w:p w:rsidR="00BF4C96" w:rsidRPr="00577362" w:rsidRDefault="00BF4C96" w:rsidP="00B8086C">
      <w:pPr>
        <w:spacing w:line="360" w:lineRule="auto"/>
        <w:ind w:right="-518" w:firstLine="567"/>
        <w:jc w:val="both"/>
        <w:rPr>
          <w:rFonts w:ascii="Arial" w:hAnsi="Arial" w:cs="Arial"/>
          <w:sz w:val="24"/>
          <w:szCs w:val="24"/>
        </w:rPr>
      </w:pPr>
    </w:p>
    <w:p w:rsidR="0071022F" w:rsidRDefault="006B6CB5" w:rsidP="00855F33">
      <w:pPr>
        <w:spacing w:line="360" w:lineRule="auto"/>
        <w:ind w:right="-518" w:firstLine="567"/>
        <w:jc w:val="both"/>
        <w:rPr>
          <w:rFonts w:ascii="Arial" w:hAnsi="Arial" w:cs="Arial"/>
          <w:sz w:val="24"/>
          <w:szCs w:val="24"/>
        </w:rPr>
      </w:pPr>
      <w:r w:rsidRPr="00E55533">
        <w:rPr>
          <w:rFonts w:ascii="Arial" w:hAnsi="Arial" w:cs="Arial"/>
          <w:b/>
          <w:bCs/>
          <w:color w:val="000000"/>
          <w:sz w:val="24"/>
          <w:szCs w:val="24"/>
        </w:rPr>
        <w:t>SEGUNDO.</w:t>
      </w:r>
      <w:r w:rsidR="001C6624">
        <w:rPr>
          <w:rFonts w:ascii="Arial" w:hAnsi="Arial" w:cs="Arial"/>
          <w:b/>
          <w:bCs/>
          <w:color w:val="000000"/>
          <w:sz w:val="24"/>
          <w:szCs w:val="24"/>
        </w:rPr>
        <w:t xml:space="preserve"> </w:t>
      </w:r>
      <w:r w:rsidR="001C6624" w:rsidRPr="004045BC">
        <w:rPr>
          <w:rFonts w:ascii="Arial" w:hAnsi="Arial" w:cs="Arial"/>
          <w:sz w:val="24"/>
          <w:szCs w:val="24"/>
        </w:rPr>
        <w:t xml:space="preserve">Mediante proveído de </w:t>
      </w:r>
      <w:r w:rsidR="00855F33">
        <w:rPr>
          <w:rFonts w:ascii="Arial" w:hAnsi="Arial" w:cs="Arial"/>
          <w:sz w:val="24"/>
          <w:szCs w:val="24"/>
        </w:rPr>
        <w:t>siete de noviembre</w:t>
      </w:r>
      <w:r w:rsidR="0071022F">
        <w:rPr>
          <w:rFonts w:ascii="Arial" w:hAnsi="Arial" w:cs="Arial"/>
          <w:sz w:val="24"/>
          <w:szCs w:val="24"/>
        </w:rPr>
        <w:t xml:space="preserve"> de dos mil d</w:t>
      </w:r>
      <w:r w:rsidR="00A465DE">
        <w:rPr>
          <w:rFonts w:ascii="Arial" w:hAnsi="Arial" w:cs="Arial"/>
          <w:sz w:val="24"/>
          <w:szCs w:val="24"/>
        </w:rPr>
        <w:t xml:space="preserve">iecinueve, </w:t>
      </w:r>
      <w:r w:rsidR="0071022F">
        <w:rPr>
          <w:rFonts w:ascii="Arial" w:hAnsi="Arial" w:cs="Arial"/>
          <w:sz w:val="24"/>
          <w:szCs w:val="24"/>
        </w:rPr>
        <w:t>se tuvo a</w:t>
      </w:r>
      <w:r w:rsidR="00855F33">
        <w:rPr>
          <w:rFonts w:ascii="Arial" w:hAnsi="Arial" w:cs="Arial"/>
          <w:sz w:val="24"/>
          <w:szCs w:val="24"/>
        </w:rPr>
        <w:t>l Policía Vial PV-50  y a la</w:t>
      </w:r>
      <w:r w:rsidR="0071022F">
        <w:rPr>
          <w:rFonts w:ascii="Arial" w:hAnsi="Arial" w:cs="Arial"/>
          <w:sz w:val="24"/>
          <w:szCs w:val="24"/>
        </w:rPr>
        <w:t xml:space="preserve"> </w:t>
      </w:r>
      <w:r w:rsidR="00855F33">
        <w:rPr>
          <w:rFonts w:ascii="Arial" w:hAnsi="Arial" w:cs="Arial"/>
          <w:sz w:val="24"/>
          <w:szCs w:val="24"/>
        </w:rPr>
        <w:t>Directora de lo C</w:t>
      </w:r>
      <w:r w:rsidR="0071022F">
        <w:rPr>
          <w:rFonts w:ascii="Arial" w:hAnsi="Arial" w:cs="Arial"/>
          <w:sz w:val="24"/>
          <w:szCs w:val="24"/>
        </w:rPr>
        <w:t>ontencioso de la Procuraduría Fiscal de la Secretaría de Finanzas del Poder Ejecutivo del Estado, con</w:t>
      </w:r>
      <w:r w:rsidR="0076334E">
        <w:rPr>
          <w:rFonts w:ascii="Arial" w:hAnsi="Arial" w:cs="Arial"/>
          <w:sz w:val="24"/>
          <w:szCs w:val="24"/>
        </w:rPr>
        <w:t>testando la demanda del actor</w:t>
      </w:r>
      <w:r w:rsidR="00855F33">
        <w:rPr>
          <w:rFonts w:ascii="Arial" w:hAnsi="Arial" w:cs="Arial"/>
          <w:sz w:val="24"/>
          <w:szCs w:val="24"/>
        </w:rPr>
        <w:t>, éste último en representación del Jefe de del Departamen</w:t>
      </w:r>
      <w:r w:rsidR="002C343F">
        <w:rPr>
          <w:rFonts w:ascii="Arial" w:hAnsi="Arial" w:cs="Arial"/>
          <w:sz w:val="24"/>
          <w:szCs w:val="24"/>
        </w:rPr>
        <w:t>to de Administración Tributaria</w:t>
      </w:r>
      <w:r w:rsidR="0076334E">
        <w:rPr>
          <w:rFonts w:ascii="Arial" w:hAnsi="Arial" w:cs="Arial"/>
          <w:sz w:val="24"/>
          <w:szCs w:val="24"/>
        </w:rPr>
        <w:t xml:space="preserve">. </w:t>
      </w:r>
      <w:r w:rsidR="00855F33">
        <w:rPr>
          <w:rFonts w:ascii="Arial" w:hAnsi="Arial" w:cs="Arial"/>
          <w:sz w:val="24"/>
          <w:szCs w:val="24"/>
        </w:rPr>
        <w:t>También se les tuvo o</w:t>
      </w:r>
      <w:r w:rsidR="0071022F">
        <w:rPr>
          <w:rFonts w:ascii="Arial" w:hAnsi="Arial" w:cs="Arial"/>
          <w:sz w:val="24"/>
          <w:szCs w:val="24"/>
        </w:rPr>
        <w:t xml:space="preserve">freciendo pruebas de su parte. </w:t>
      </w:r>
      <w:r w:rsidR="0076334E">
        <w:rPr>
          <w:rFonts w:ascii="Arial" w:hAnsi="Arial" w:cs="Arial"/>
          <w:sz w:val="24"/>
          <w:szCs w:val="24"/>
        </w:rPr>
        <w:t>Y c</w:t>
      </w:r>
      <w:r w:rsidR="0071022F">
        <w:rPr>
          <w:rFonts w:ascii="Arial" w:hAnsi="Arial" w:cs="Arial"/>
          <w:sz w:val="24"/>
          <w:szCs w:val="24"/>
        </w:rPr>
        <w:t xml:space="preserve">on </w:t>
      </w:r>
      <w:r w:rsidR="00F2383F">
        <w:rPr>
          <w:rFonts w:ascii="Arial" w:hAnsi="Arial" w:cs="Arial"/>
          <w:sz w:val="24"/>
          <w:szCs w:val="24"/>
        </w:rPr>
        <w:t>copia de la contestación de la demanda, se ordenó correr traslado a la parte actora.</w:t>
      </w:r>
    </w:p>
    <w:p w:rsidR="00FF0845" w:rsidRDefault="00C43D44" w:rsidP="001C6624">
      <w:pPr>
        <w:spacing w:line="360" w:lineRule="auto"/>
        <w:ind w:right="-518" w:firstLine="567"/>
        <w:jc w:val="both"/>
        <w:rPr>
          <w:rFonts w:ascii="Arial" w:hAnsi="Arial" w:cs="Arial"/>
          <w:sz w:val="24"/>
          <w:szCs w:val="24"/>
        </w:rPr>
      </w:pPr>
      <w:r>
        <w:rPr>
          <w:rFonts w:ascii="Arial" w:hAnsi="Arial" w:cs="Arial"/>
          <w:sz w:val="24"/>
          <w:szCs w:val="24"/>
        </w:rPr>
        <w:t>Por último se señaló fecha y hora para la celebración de la audiencia final.- - -</w:t>
      </w:r>
    </w:p>
    <w:p w:rsidR="00F20D72" w:rsidRDefault="00F20D72" w:rsidP="001C6624">
      <w:pPr>
        <w:spacing w:line="360" w:lineRule="auto"/>
        <w:ind w:right="-518" w:firstLine="567"/>
        <w:jc w:val="both"/>
        <w:rPr>
          <w:rFonts w:ascii="Arial" w:hAnsi="Arial" w:cs="Arial"/>
          <w:sz w:val="24"/>
          <w:szCs w:val="24"/>
        </w:rPr>
      </w:pPr>
    </w:p>
    <w:p w:rsidR="004045BC" w:rsidRPr="00E6060B" w:rsidRDefault="00DA2FD3" w:rsidP="00E6060B">
      <w:pPr>
        <w:spacing w:line="360" w:lineRule="auto"/>
        <w:ind w:right="-518" w:firstLine="567"/>
        <w:jc w:val="both"/>
        <w:rPr>
          <w:rFonts w:ascii="Arial" w:hAnsi="Arial" w:cs="Arial"/>
          <w:bCs/>
          <w:color w:val="000000"/>
          <w:sz w:val="24"/>
          <w:szCs w:val="24"/>
        </w:rPr>
      </w:pPr>
      <w:r>
        <w:rPr>
          <w:rFonts w:ascii="Arial" w:hAnsi="Arial" w:cs="Arial"/>
          <w:sz w:val="24"/>
          <w:szCs w:val="24"/>
        </w:rPr>
        <w:lastRenderedPageBreak/>
        <w:t xml:space="preserve"> </w:t>
      </w:r>
      <w:r w:rsidR="004B5D36">
        <w:rPr>
          <w:rFonts w:ascii="Arial" w:hAnsi="Arial" w:cs="Arial"/>
          <w:b/>
          <w:sz w:val="24"/>
          <w:szCs w:val="24"/>
        </w:rPr>
        <w:t>TERCERO.</w:t>
      </w:r>
      <w:r w:rsidR="00FF0845" w:rsidRPr="00FF0845">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F2383F">
        <w:rPr>
          <w:rFonts w:ascii="Arial" w:hAnsi="Arial" w:cs="Arial"/>
          <w:sz w:val="24"/>
          <w:szCs w:val="24"/>
          <w:lang w:val="es-MX"/>
        </w:rPr>
        <w:t>veinti</w:t>
      </w:r>
      <w:r w:rsidR="00855F33">
        <w:rPr>
          <w:rFonts w:ascii="Arial" w:hAnsi="Arial" w:cs="Arial"/>
          <w:sz w:val="24"/>
          <w:szCs w:val="24"/>
          <w:lang w:val="es-MX"/>
        </w:rPr>
        <w:t xml:space="preserve">uno de noviembre </w:t>
      </w:r>
      <w:r w:rsidR="00A465DE">
        <w:rPr>
          <w:rFonts w:ascii="Arial" w:hAnsi="Arial" w:cs="Arial"/>
          <w:sz w:val="24"/>
          <w:szCs w:val="24"/>
          <w:lang w:val="es-MX"/>
        </w:rPr>
        <w:t xml:space="preserve">de dos mil </w:t>
      </w:r>
      <w:r w:rsidR="00A465DE" w:rsidRPr="00A219D2">
        <w:rPr>
          <w:rFonts w:ascii="Arial" w:hAnsi="Arial" w:cs="Arial"/>
          <w:sz w:val="24"/>
          <w:szCs w:val="24"/>
          <w:lang w:val="es-MX"/>
        </w:rPr>
        <w:t>diecinueve, s</w:t>
      </w:r>
      <w:r w:rsidR="002E248A" w:rsidRPr="00A219D2">
        <w:rPr>
          <w:rFonts w:ascii="Arial" w:hAnsi="Arial" w:cs="Arial"/>
          <w:sz w:val="24"/>
          <w:szCs w:val="24"/>
          <w:lang w:val="es-MX"/>
        </w:rPr>
        <w:t xml:space="preserve">in la asistencia </w:t>
      </w:r>
      <w:r w:rsidR="002E248A" w:rsidRPr="00E6060B">
        <w:rPr>
          <w:rFonts w:ascii="Arial" w:hAnsi="Arial" w:cs="Arial"/>
          <w:sz w:val="24"/>
          <w:szCs w:val="24"/>
          <w:lang w:val="es-MX"/>
        </w:rPr>
        <w:t xml:space="preserve">de las partes, </w:t>
      </w:r>
      <w:r w:rsidR="002159A2" w:rsidRPr="00E6060B">
        <w:rPr>
          <w:rFonts w:ascii="Arial" w:hAnsi="Arial" w:cs="Arial"/>
          <w:sz w:val="24"/>
          <w:szCs w:val="24"/>
          <w:lang w:val="es-ES"/>
        </w:rPr>
        <w:t xml:space="preserve">ni persona alguna que legalmente las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B4508E">
        <w:rPr>
          <w:rFonts w:ascii="Arial" w:hAnsi="Arial" w:cs="Arial"/>
          <w:bCs/>
          <w:sz w:val="24"/>
          <w:szCs w:val="24"/>
          <w:lang w:val="es-ES"/>
        </w:rPr>
        <w:t xml:space="preserve">se abrió el periodo de alegatos y el </w:t>
      </w:r>
      <w:r w:rsidR="0002409E">
        <w:rPr>
          <w:rFonts w:ascii="Arial" w:hAnsi="Arial" w:cs="Arial"/>
          <w:bCs/>
          <w:sz w:val="24"/>
          <w:szCs w:val="24"/>
          <w:lang w:val="es-ES"/>
        </w:rPr>
        <w:t>secretario de a</w:t>
      </w:r>
      <w:r w:rsidR="00B4508E">
        <w:rPr>
          <w:rFonts w:ascii="Arial" w:hAnsi="Arial" w:cs="Arial"/>
          <w:bCs/>
          <w:sz w:val="24"/>
          <w:szCs w:val="24"/>
          <w:lang w:val="es-ES"/>
        </w:rPr>
        <w:t>cuerdos dio cuenta,</w:t>
      </w:r>
      <w:r w:rsidR="00FF0845">
        <w:rPr>
          <w:rFonts w:ascii="Arial" w:hAnsi="Arial" w:cs="Arial"/>
          <w:bCs/>
          <w:sz w:val="24"/>
          <w:szCs w:val="24"/>
          <w:lang w:val="es-ES"/>
        </w:rPr>
        <w:t xml:space="preserve"> </w:t>
      </w:r>
      <w:r w:rsidR="00EB7682">
        <w:rPr>
          <w:rFonts w:ascii="Arial" w:hAnsi="Arial" w:cs="Arial"/>
          <w:bCs/>
          <w:sz w:val="24"/>
          <w:szCs w:val="24"/>
          <w:lang w:val="es-ES"/>
        </w:rPr>
        <w:t xml:space="preserve">con el escrito de la autorizada legal de la parte actora, por el cual formula alegatos de su parte, mismo que se encuentra agregado a autos; </w:t>
      </w:r>
      <w:r w:rsidR="00FF0845">
        <w:rPr>
          <w:rFonts w:ascii="Arial" w:hAnsi="Arial" w:cs="Arial"/>
          <w:bCs/>
          <w:sz w:val="24"/>
          <w:szCs w:val="24"/>
          <w:lang w:val="es-ES"/>
        </w:rPr>
        <w:t>por último,</w:t>
      </w:r>
      <w:r w:rsidR="00EB7682">
        <w:rPr>
          <w:rFonts w:ascii="Arial" w:hAnsi="Arial" w:cs="Arial"/>
          <w:bCs/>
          <w:sz w:val="24"/>
          <w:szCs w:val="24"/>
          <w:lang w:val="es-ES"/>
        </w:rPr>
        <w:t xml:space="preserve"> la magistrada de esta Sala,</w:t>
      </w:r>
      <w:r w:rsidR="00FF0845">
        <w:rPr>
          <w:rFonts w:ascii="Arial" w:hAnsi="Arial" w:cs="Arial"/>
          <w:bCs/>
          <w:sz w:val="24"/>
          <w:szCs w:val="24"/>
          <w:lang w:val="es-ES"/>
        </w:rPr>
        <w:t xml:space="preserve"> citó para oír sentencia,</w:t>
      </w:r>
      <w:r w:rsidR="004045BC" w:rsidRPr="00E6060B">
        <w:rPr>
          <w:rFonts w:ascii="Arial" w:hAnsi="Arial" w:cs="Arial"/>
          <w:bCs/>
          <w:sz w:val="24"/>
          <w:szCs w:val="24"/>
          <w:lang w:val="es-ES"/>
        </w:rPr>
        <w:t xml:space="preserve"> que ahora se pronuncia, y: - - - - - - - </w:t>
      </w:r>
      <w:r w:rsidR="009D30EC">
        <w:rPr>
          <w:rFonts w:ascii="Arial" w:hAnsi="Arial" w:cs="Arial"/>
          <w:bCs/>
          <w:sz w:val="24"/>
          <w:szCs w:val="24"/>
          <w:lang w:val="es-ES"/>
        </w:rPr>
        <w:t xml:space="preserve">- - - - - - - - - - - - - - - - - </w:t>
      </w:r>
      <w:r w:rsidR="00E659AC">
        <w:rPr>
          <w:rFonts w:ascii="Arial" w:hAnsi="Arial" w:cs="Arial"/>
          <w:bCs/>
          <w:sz w:val="24"/>
          <w:szCs w:val="24"/>
          <w:lang w:val="es-ES"/>
        </w:rPr>
        <w:t xml:space="preserve">- - </w:t>
      </w:r>
      <w:r w:rsidR="00EB7682">
        <w:rPr>
          <w:rFonts w:ascii="Arial" w:hAnsi="Arial" w:cs="Arial"/>
          <w:bCs/>
          <w:sz w:val="24"/>
          <w:szCs w:val="24"/>
          <w:lang w:val="es-ES"/>
        </w:rPr>
        <w:t xml:space="preserve">- - </w:t>
      </w:r>
      <w:r w:rsidR="0002409E">
        <w:rPr>
          <w:rFonts w:ascii="Arial" w:hAnsi="Arial" w:cs="Arial"/>
          <w:bCs/>
          <w:sz w:val="24"/>
          <w:szCs w:val="24"/>
          <w:lang w:val="es-ES"/>
        </w:rPr>
        <w:t>- - - -</w:t>
      </w:r>
    </w:p>
    <w:p w:rsidR="00D21E81" w:rsidRDefault="00D21E81" w:rsidP="005B3140">
      <w:pPr>
        <w:spacing w:line="360" w:lineRule="auto"/>
        <w:ind w:firstLine="708"/>
        <w:jc w:val="center"/>
        <w:rPr>
          <w:rFonts w:ascii="Arial" w:hAnsi="Arial" w:cs="Arial"/>
          <w:b/>
          <w:bCs/>
          <w:sz w:val="24"/>
          <w:szCs w:val="24"/>
        </w:rPr>
      </w:pPr>
    </w:p>
    <w:p w:rsidR="002159A2" w:rsidRDefault="002159A2" w:rsidP="005B3140">
      <w:pPr>
        <w:spacing w:line="360" w:lineRule="auto"/>
        <w:ind w:firstLine="708"/>
        <w:jc w:val="center"/>
        <w:rPr>
          <w:rFonts w:ascii="Arial" w:hAnsi="Arial" w:cs="Arial"/>
          <w:b/>
          <w:bCs/>
          <w:sz w:val="24"/>
          <w:szCs w:val="24"/>
        </w:rPr>
      </w:pPr>
      <w:r w:rsidRPr="00E6060B">
        <w:rPr>
          <w:rFonts w:ascii="Arial" w:hAnsi="Arial" w:cs="Arial"/>
          <w:b/>
          <w:bCs/>
          <w:sz w:val="24"/>
          <w:szCs w:val="24"/>
        </w:rPr>
        <w:t>C O N S I D E</w:t>
      </w:r>
      <w:r w:rsidRPr="002159A2">
        <w:rPr>
          <w:rFonts w:ascii="Arial" w:hAnsi="Arial" w:cs="Arial"/>
          <w:b/>
          <w:bCs/>
          <w:sz w:val="24"/>
          <w:szCs w:val="24"/>
        </w:rPr>
        <w:t xml:space="preserve"> R A N D O</w:t>
      </w:r>
    </w:p>
    <w:p w:rsidR="00EB7682" w:rsidRPr="002159A2" w:rsidRDefault="00EB7682" w:rsidP="005B3140">
      <w:pPr>
        <w:spacing w:line="360" w:lineRule="auto"/>
        <w:ind w:firstLine="708"/>
        <w:jc w:val="center"/>
        <w:rPr>
          <w:rFonts w:ascii="Arial" w:hAnsi="Arial" w:cs="Arial"/>
          <w:b/>
          <w:bCs/>
          <w:sz w:val="24"/>
          <w:szCs w:val="24"/>
        </w:rPr>
      </w:pPr>
    </w:p>
    <w:p w:rsidR="00E97DED" w:rsidRPr="00CD763E" w:rsidRDefault="002159A2" w:rsidP="00E97DED">
      <w:pPr>
        <w:spacing w:line="360" w:lineRule="auto"/>
        <w:ind w:right="-518" w:firstLine="567"/>
        <w:jc w:val="both"/>
        <w:rPr>
          <w:rFonts w:ascii="Arial" w:hAnsi="Arial" w:cs="Arial"/>
          <w:sz w:val="24"/>
          <w:szCs w:val="24"/>
        </w:rPr>
      </w:pPr>
      <w:r w:rsidRPr="00976DBD">
        <w:rPr>
          <w:rFonts w:ascii="Arial" w:hAnsi="Arial" w:cs="Arial"/>
          <w:b/>
          <w:bCs/>
          <w:color w:val="000000"/>
          <w:sz w:val="24"/>
          <w:szCs w:val="24"/>
        </w:rPr>
        <w:t xml:space="preserve">PRIMERO. </w:t>
      </w:r>
      <w:r w:rsidR="00B830B9">
        <w:rPr>
          <w:rFonts w:ascii="Arial" w:hAnsi="Arial" w:cs="Arial"/>
          <w:b/>
          <w:bCs/>
          <w:color w:val="000000"/>
          <w:sz w:val="24"/>
          <w:szCs w:val="24"/>
        </w:rPr>
        <w:t xml:space="preserve">Competencia. </w:t>
      </w:r>
      <w:r w:rsidR="00E97DED" w:rsidRPr="00CD763E">
        <w:rPr>
          <w:rFonts w:ascii="Arial" w:hAnsi="Arial" w:cs="Arial"/>
          <w:color w:val="000000"/>
          <w:sz w:val="24"/>
          <w:szCs w:val="24"/>
        </w:rPr>
        <w:t>Esta Tercera Sala Unitaria de Primera Instancia del Tribunal de Justicia Administrativa del Estado, es competente para conocer y resolver del pres</w:t>
      </w:r>
      <w:r w:rsidR="00E97DED">
        <w:rPr>
          <w:rFonts w:ascii="Arial" w:hAnsi="Arial" w:cs="Arial"/>
          <w:color w:val="000000"/>
          <w:sz w:val="24"/>
          <w:szCs w:val="24"/>
        </w:rPr>
        <w:t>ente juicio, con fundamento en e</w:t>
      </w:r>
      <w:r w:rsidR="00E97DED" w:rsidRPr="00CD763E">
        <w:rPr>
          <w:rFonts w:ascii="Arial" w:hAnsi="Arial" w:cs="Arial"/>
          <w:color w:val="000000"/>
          <w:sz w:val="24"/>
          <w:szCs w:val="24"/>
        </w:rPr>
        <w:t>l</w:t>
      </w:r>
      <w:r w:rsidR="00E97DED">
        <w:rPr>
          <w:rFonts w:ascii="Arial" w:hAnsi="Arial" w:cs="Arial"/>
          <w:color w:val="000000"/>
          <w:sz w:val="24"/>
          <w:szCs w:val="24"/>
        </w:rPr>
        <w:t xml:space="preserve"> artículo 116, fracción V, de la Constitución Política de los Estados Unidos Mexicanos; </w:t>
      </w:r>
      <w:r w:rsidR="00E97DED" w:rsidRPr="00CD763E">
        <w:rPr>
          <w:rFonts w:ascii="Arial" w:hAnsi="Arial" w:cs="Arial"/>
          <w:color w:val="000000"/>
          <w:sz w:val="24"/>
          <w:szCs w:val="24"/>
        </w:rPr>
        <w:t>114 Quá</w:t>
      </w:r>
      <w:r w:rsidR="00E97DED">
        <w:rPr>
          <w:rFonts w:ascii="Arial" w:hAnsi="Arial" w:cs="Arial"/>
          <w:color w:val="000000"/>
          <w:sz w:val="24"/>
          <w:szCs w:val="24"/>
        </w:rPr>
        <w:t>r</w:t>
      </w:r>
      <w:r w:rsidR="00E97DED" w:rsidRPr="00CD763E">
        <w:rPr>
          <w:rFonts w:ascii="Arial" w:hAnsi="Arial" w:cs="Arial"/>
          <w:color w:val="000000"/>
          <w:sz w:val="24"/>
          <w:szCs w:val="24"/>
        </w:rPr>
        <w:t xml:space="preserve">ter, de la Constitución Política del Estado Libre y Soberano de Oaxaca; </w:t>
      </w:r>
      <w:r w:rsidR="00E97DED" w:rsidRPr="00CD763E">
        <w:rPr>
          <w:rFonts w:ascii="Arial" w:hAnsi="Arial" w:cs="Arial"/>
          <w:bCs/>
          <w:color w:val="000000"/>
          <w:sz w:val="24"/>
          <w:szCs w:val="24"/>
          <w:lang w:val="es-ES"/>
        </w:rPr>
        <w:t>120</w:t>
      </w:r>
      <w:r w:rsidR="00E97DED">
        <w:rPr>
          <w:rFonts w:ascii="Arial" w:hAnsi="Arial" w:cs="Arial"/>
          <w:bCs/>
          <w:color w:val="000000"/>
          <w:sz w:val="24"/>
          <w:szCs w:val="24"/>
          <w:lang w:val="es-ES"/>
        </w:rPr>
        <w:t xml:space="preserve"> fracción I</w:t>
      </w:r>
      <w:r w:rsidR="00E97DED" w:rsidRPr="00CD763E">
        <w:rPr>
          <w:rFonts w:ascii="Arial" w:hAnsi="Arial" w:cs="Arial"/>
          <w:bCs/>
          <w:color w:val="000000"/>
          <w:sz w:val="24"/>
          <w:szCs w:val="24"/>
          <w:lang w:val="es-ES"/>
        </w:rPr>
        <w:t>, 129,  133</w:t>
      </w:r>
      <w:r w:rsidR="00E97DED">
        <w:rPr>
          <w:rFonts w:ascii="Arial" w:hAnsi="Arial" w:cs="Arial"/>
          <w:bCs/>
          <w:color w:val="000000"/>
          <w:sz w:val="24"/>
          <w:szCs w:val="24"/>
          <w:lang w:val="es-ES"/>
        </w:rPr>
        <w:t>, fracción I</w:t>
      </w:r>
      <w:r w:rsidR="00E97DED" w:rsidRPr="00CD763E">
        <w:rPr>
          <w:rFonts w:ascii="Arial" w:hAnsi="Arial" w:cs="Arial"/>
          <w:bCs/>
          <w:color w:val="000000"/>
          <w:sz w:val="24"/>
          <w:szCs w:val="24"/>
          <w:lang w:val="es-ES"/>
        </w:rPr>
        <w:t xml:space="preserve"> y 146 de la Ley de Procedimiento y Justicia Administrativa para el Estado de Oaxaca, por tratarse </w:t>
      </w:r>
      <w:r w:rsidR="00E97DED" w:rsidRPr="00CD763E">
        <w:rPr>
          <w:rFonts w:ascii="Arial" w:hAnsi="Arial" w:cs="Arial"/>
          <w:color w:val="000000"/>
          <w:sz w:val="24"/>
          <w:szCs w:val="24"/>
        </w:rPr>
        <w:t>de un acto atribuido a una autoridad</w:t>
      </w:r>
      <w:r w:rsidR="00E97DED" w:rsidRPr="00CD763E">
        <w:rPr>
          <w:rFonts w:ascii="Arial" w:hAnsi="Arial" w:cs="Arial"/>
          <w:sz w:val="24"/>
          <w:szCs w:val="24"/>
        </w:rPr>
        <w:t xml:space="preserve"> </w:t>
      </w:r>
      <w:r w:rsidR="00E97DED">
        <w:rPr>
          <w:rFonts w:ascii="Arial" w:hAnsi="Arial" w:cs="Arial"/>
          <w:sz w:val="24"/>
          <w:szCs w:val="24"/>
        </w:rPr>
        <w:t>administrativa</w:t>
      </w:r>
      <w:r w:rsidR="00E97DED" w:rsidRPr="00CD763E">
        <w:rPr>
          <w:rFonts w:ascii="Arial" w:hAnsi="Arial" w:cs="Arial"/>
          <w:sz w:val="24"/>
          <w:szCs w:val="24"/>
        </w:rPr>
        <w:t xml:space="preserve"> de carácter </w:t>
      </w:r>
      <w:r w:rsidR="00E97DED">
        <w:rPr>
          <w:rFonts w:ascii="Arial" w:hAnsi="Arial" w:cs="Arial"/>
          <w:sz w:val="24"/>
          <w:szCs w:val="24"/>
        </w:rPr>
        <w:t>estatal</w:t>
      </w:r>
      <w:r w:rsidR="00E97DED" w:rsidRPr="00CD763E">
        <w:rPr>
          <w:rFonts w:ascii="Arial" w:hAnsi="Arial" w:cs="Arial"/>
          <w:sz w:val="24"/>
          <w:szCs w:val="24"/>
        </w:rPr>
        <w:t xml:space="preserve">, ya que de conformidad con el último de los preceptos citados, este Tribunal tiene jurisdicción en todo el territorio del Estado. </w:t>
      </w:r>
      <w:r w:rsidR="00E97DED">
        <w:rPr>
          <w:rFonts w:ascii="Arial" w:hAnsi="Arial" w:cs="Arial"/>
          <w:sz w:val="24"/>
          <w:szCs w:val="24"/>
        </w:rPr>
        <w:t xml:space="preserve">- - - - - - - - - - - - - - - - - </w:t>
      </w:r>
    </w:p>
    <w:p w:rsidR="004E4F10" w:rsidRPr="006755D4" w:rsidRDefault="004E4F10" w:rsidP="004E4F10">
      <w:pPr>
        <w:spacing w:line="360" w:lineRule="auto"/>
        <w:ind w:right="-518" w:firstLine="567"/>
        <w:jc w:val="both"/>
        <w:rPr>
          <w:rFonts w:ascii="Arial" w:hAnsi="Arial" w:cs="Arial"/>
          <w:sz w:val="24"/>
          <w:szCs w:val="24"/>
        </w:rPr>
      </w:pPr>
    </w:p>
    <w:p w:rsidR="00E97DED" w:rsidRDefault="002A3764" w:rsidP="00E97DED">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EB7682" w:rsidRPr="00B830B9">
        <w:rPr>
          <w:rFonts w:ascii="Arial" w:hAnsi="Arial" w:cs="Arial"/>
          <w:b/>
          <w:sz w:val="24"/>
          <w:szCs w:val="24"/>
        </w:rPr>
        <w:t>La personalidad</w:t>
      </w:r>
      <w:r w:rsidR="00EB7682" w:rsidRPr="00CD763E">
        <w:rPr>
          <w:rFonts w:ascii="Arial" w:hAnsi="Arial" w:cs="Arial"/>
          <w:sz w:val="24"/>
          <w:szCs w:val="24"/>
        </w:rPr>
        <w:t xml:space="preserve"> de las partes, quedó acreditada en términos del artículo 148 y 151 de la Ley de Procedimiento de Justicia Administrativa para el Estado, </w:t>
      </w:r>
      <w:r w:rsidR="00EB7682" w:rsidRPr="00CD763E">
        <w:rPr>
          <w:rFonts w:ascii="Arial" w:hAnsi="Arial" w:cs="Arial"/>
          <w:bCs/>
          <w:color w:val="000000"/>
          <w:sz w:val="24"/>
          <w:szCs w:val="24"/>
        </w:rPr>
        <w:t>ya que l</w:t>
      </w:r>
      <w:r w:rsidR="00DD04CE">
        <w:rPr>
          <w:rFonts w:ascii="Arial" w:hAnsi="Arial" w:cs="Arial"/>
          <w:bCs/>
          <w:color w:val="000000"/>
          <w:sz w:val="24"/>
          <w:szCs w:val="24"/>
        </w:rPr>
        <w:t>a</w:t>
      </w:r>
      <w:r w:rsidR="00EB7682" w:rsidRPr="00CD763E">
        <w:rPr>
          <w:rFonts w:ascii="Arial" w:hAnsi="Arial" w:cs="Arial"/>
          <w:bCs/>
          <w:color w:val="000000"/>
          <w:sz w:val="24"/>
          <w:szCs w:val="24"/>
        </w:rPr>
        <w:t xml:space="preserve"> actor</w:t>
      </w:r>
      <w:r w:rsidR="00DD04CE">
        <w:rPr>
          <w:rFonts w:ascii="Arial" w:hAnsi="Arial" w:cs="Arial"/>
          <w:bCs/>
          <w:color w:val="000000"/>
          <w:sz w:val="24"/>
          <w:szCs w:val="24"/>
        </w:rPr>
        <w:t xml:space="preserve">a </w:t>
      </w:r>
      <w:r w:rsidR="00A15B8F">
        <w:rPr>
          <w:rFonts w:cs="Arial"/>
          <w:b/>
          <w:sz w:val="24"/>
          <w:szCs w:val="24"/>
        </w:rPr>
        <w:t>*********</w:t>
      </w:r>
      <w:r w:rsidR="00EB7682">
        <w:rPr>
          <w:rFonts w:ascii="Arial" w:hAnsi="Arial" w:cs="Arial"/>
          <w:bCs/>
          <w:color w:val="000000"/>
          <w:sz w:val="24"/>
          <w:szCs w:val="24"/>
        </w:rPr>
        <w:t xml:space="preserve">, promueve por su propio derecho y </w:t>
      </w:r>
      <w:r w:rsidR="00DD04CE">
        <w:rPr>
          <w:rFonts w:ascii="Arial" w:hAnsi="Arial" w:cs="Arial"/>
          <w:bCs/>
          <w:color w:val="000000"/>
          <w:sz w:val="24"/>
          <w:szCs w:val="24"/>
        </w:rPr>
        <w:t xml:space="preserve">el Policía Vial así como </w:t>
      </w:r>
      <w:r w:rsidR="00EB7682" w:rsidRPr="00DD04CE">
        <w:rPr>
          <w:rFonts w:ascii="Arial" w:hAnsi="Arial" w:cs="Arial"/>
          <w:bCs/>
          <w:color w:val="000000"/>
          <w:sz w:val="24"/>
          <w:szCs w:val="24"/>
        </w:rPr>
        <w:t>la directora de lo Contencioso de la Procuraduría Fiscal de la Secretaría de finanzas del Poder Ejecutivo del Estado,</w:t>
      </w:r>
      <w:r w:rsidR="00EB7682">
        <w:rPr>
          <w:rFonts w:ascii="Arial" w:hAnsi="Arial" w:cs="Arial"/>
          <w:bCs/>
          <w:color w:val="000000"/>
          <w:sz w:val="24"/>
          <w:szCs w:val="24"/>
        </w:rPr>
        <w:t xml:space="preserve"> exhibi</w:t>
      </w:r>
      <w:r w:rsidR="00DD04CE">
        <w:rPr>
          <w:rFonts w:ascii="Arial" w:hAnsi="Arial" w:cs="Arial"/>
          <w:bCs/>
          <w:color w:val="000000"/>
          <w:sz w:val="24"/>
          <w:szCs w:val="24"/>
        </w:rPr>
        <w:t>eron</w:t>
      </w:r>
      <w:r w:rsidR="00EB7682">
        <w:rPr>
          <w:rFonts w:ascii="Arial" w:hAnsi="Arial" w:cs="Arial"/>
          <w:bCs/>
          <w:color w:val="000000"/>
          <w:sz w:val="24"/>
          <w:szCs w:val="24"/>
        </w:rPr>
        <w:t xml:space="preserve"> copia certificada del documento en donde consta su nombramiento y toma de protesta de ley, </w:t>
      </w:r>
      <w:r w:rsidR="00EB7682">
        <w:rPr>
          <w:rFonts w:ascii="Arial" w:hAnsi="Arial" w:cs="Arial"/>
          <w:sz w:val="24"/>
          <w:szCs w:val="24"/>
        </w:rPr>
        <w:t>documento</w:t>
      </w:r>
      <w:r w:rsidR="00DD04CE">
        <w:rPr>
          <w:rFonts w:ascii="Arial" w:hAnsi="Arial" w:cs="Arial"/>
          <w:sz w:val="24"/>
          <w:szCs w:val="24"/>
        </w:rPr>
        <w:t>s</w:t>
      </w:r>
      <w:r w:rsidR="00EB7682" w:rsidRPr="000C0153">
        <w:rPr>
          <w:rFonts w:ascii="Arial" w:hAnsi="Arial" w:cs="Arial"/>
          <w:sz w:val="24"/>
          <w:szCs w:val="24"/>
        </w:rPr>
        <w:t xml:space="preserve"> que al ser cotejado con su original</w:t>
      </w:r>
      <w:r w:rsidR="00EB7682">
        <w:rPr>
          <w:rFonts w:ascii="Arial" w:hAnsi="Arial" w:cs="Arial"/>
          <w:sz w:val="24"/>
          <w:szCs w:val="24"/>
        </w:rPr>
        <w:t xml:space="preserve"> por un servidor </w:t>
      </w:r>
      <w:r w:rsidR="00EB7682" w:rsidRPr="000C0153">
        <w:rPr>
          <w:rFonts w:ascii="Arial" w:hAnsi="Arial" w:cs="Arial"/>
          <w:sz w:val="24"/>
          <w:szCs w:val="24"/>
        </w:rPr>
        <w:t>público</w:t>
      </w:r>
      <w:r w:rsidR="00EB7682">
        <w:rPr>
          <w:rFonts w:ascii="Arial" w:hAnsi="Arial" w:cs="Arial"/>
          <w:sz w:val="24"/>
          <w:szCs w:val="24"/>
        </w:rPr>
        <w:t xml:space="preserve">, </w:t>
      </w:r>
      <w:r w:rsidR="00EB7682" w:rsidRPr="000C0153">
        <w:rPr>
          <w:rFonts w:ascii="Arial" w:hAnsi="Arial" w:cs="Arial"/>
          <w:sz w:val="24"/>
          <w:szCs w:val="24"/>
        </w:rPr>
        <w:t xml:space="preserve">en ejercicio de sus funciones, se le concede pleno valor probatorio, conforme a lo dispuesto por el artículo </w:t>
      </w:r>
      <w:r w:rsidR="00EB7682">
        <w:rPr>
          <w:rFonts w:ascii="Arial" w:hAnsi="Arial" w:cs="Arial"/>
          <w:sz w:val="24"/>
          <w:szCs w:val="24"/>
        </w:rPr>
        <w:t>203,</w:t>
      </w:r>
      <w:r w:rsidR="00EB7682" w:rsidRPr="000C0153">
        <w:rPr>
          <w:rFonts w:ascii="Arial" w:hAnsi="Arial" w:cs="Arial"/>
          <w:sz w:val="24"/>
          <w:szCs w:val="24"/>
        </w:rPr>
        <w:t xml:space="preserve"> fracción I de la </w:t>
      </w:r>
      <w:r w:rsidR="00EB7682">
        <w:rPr>
          <w:rFonts w:ascii="Arial" w:hAnsi="Arial" w:cs="Arial"/>
          <w:sz w:val="24"/>
          <w:szCs w:val="24"/>
        </w:rPr>
        <w:t>l</w:t>
      </w:r>
      <w:r w:rsidR="00EB7682" w:rsidRPr="000C0153">
        <w:rPr>
          <w:rFonts w:ascii="Arial" w:hAnsi="Arial" w:cs="Arial"/>
          <w:sz w:val="24"/>
          <w:szCs w:val="24"/>
        </w:rPr>
        <w:t>ey</w:t>
      </w:r>
      <w:r w:rsidR="00EB7682">
        <w:rPr>
          <w:rFonts w:ascii="Arial" w:hAnsi="Arial" w:cs="Arial"/>
          <w:sz w:val="24"/>
          <w:szCs w:val="24"/>
        </w:rPr>
        <w:t xml:space="preserve"> citada. - - - - - - - - - - -</w:t>
      </w:r>
      <w:r w:rsidR="00C84572">
        <w:rPr>
          <w:rFonts w:ascii="Arial" w:hAnsi="Arial" w:cs="Arial"/>
          <w:sz w:val="24"/>
          <w:szCs w:val="24"/>
        </w:rPr>
        <w:t xml:space="preserve"> </w:t>
      </w:r>
    </w:p>
    <w:p w:rsidR="00E97DED" w:rsidRDefault="00E97DED" w:rsidP="00E97DED">
      <w:pPr>
        <w:spacing w:line="360" w:lineRule="auto"/>
        <w:ind w:firstLine="708"/>
        <w:jc w:val="both"/>
        <w:rPr>
          <w:rFonts w:ascii="Arial" w:hAnsi="Arial" w:cs="Arial"/>
          <w:sz w:val="24"/>
          <w:szCs w:val="24"/>
        </w:rPr>
      </w:pPr>
    </w:p>
    <w:p w:rsidR="00AF48D0" w:rsidRDefault="00C108C5" w:rsidP="00AF48D0">
      <w:pPr>
        <w:spacing w:line="360" w:lineRule="auto"/>
        <w:ind w:right="-518" w:firstLine="708"/>
        <w:jc w:val="both"/>
        <w:rPr>
          <w:rFonts w:ascii="Arial" w:hAnsi="Arial" w:cs="Arial"/>
          <w:bCs/>
          <w:color w:val="000000"/>
          <w:sz w:val="24"/>
          <w:szCs w:val="24"/>
        </w:rPr>
      </w:pPr>
      <w:r w:rsidRPr="0079399A">
        <w:rPr>
          <w:rFonts w:ascii="Arial" w:hAnsi="Arial" w:cs="Arial"/>
          <w:b/>
          <w:sz w:val="24"/>
          <w:szCs w:val="24"/>
        </w:rPr>
        <w:t>TERCERO</w:t>
      </w:r>
      <w:r w:rsidR="00B3400E" w:rsidRPr="0079399A">
        <w:rPr>
          <w:rFonts w:ascii="Arial" w:hAnsi="Arial" w:cs="Arial"/>
          <w:b/>
          <w:sz w:val="24"/>
          <w:szCs w:val="24"/>
        </w:rPr>
        <w:t>.</w:t>
      </w:r>
      <w:r w:rsidR="00DD04CE" w:rsidRPr="0079399A">
        <w:rPr>
          <w:rFonts w:ascii="Arial" w:hAnsi="Arial" w:cs="Arial"/>
          <w:b/>
          <w:sz w:val="24"/>
          <w:szCs w:val="24"/>
        </w:rPr>
        <w:t xml:space="preserve"> </w:t>
      </w:r>
      <w:proofErr w:type="gramStart"/>
      <w:r w:rsidR="00EA0FDB">
        <w:rPr>
          <w:rFonts w:ascii="Arial" w:hAnsi="Arial" w:cs="Arial"/>
          <w:b/>
          <w:sz w:val="24"/>
          <w:szCs w:val="24"/>
        </w:rPr>
        <w:t>causales</w:t>
      </w:r>
      <w:proofErr w:type="gramEnd"/>
      <w:r w:rsidR="00EA0FDB">
        <w:rPr>
          <w:rFonts w:ascii="Arial" w:hAnsi="Arial" w:cs="Arial"/>
          <w:b/>
          <w:sz w:val="24"/>
          <w:szCs w:val="24"/>
        </w:rPr>
        <w:t xml:space="preserve"> de improcedencia. </w:t>
      </w:r>
      <w:r w:rsidR="00AF48D0" w:rsidRPr="00D93FCD">
        <w:rPr>
          <w:rFonts w:ascii="Arial" w:hAnsi="Arial" w:cs="Arial"/>
          <w:bCs/>
          <w:color w:val="000000"/>
          <w:sz w:val="24"/>
          <w:szCs w:val="24"/>
        </w:rPr>
        <w:t xml:space="preserve">Previo al estudio de los conceptos de impugnación formulados por la parte actora, se procede al análisis de las causales de improcedencia y sobreseimiento, por ser de estudio preferente a cualquier otra cuestión, y que fueron hechas valer por </w:t>
      </w:r>
      <w:r w:rsidR="00AF48D0">
        <w:rPr>
          <w:rFonts w:ascii="Arial" w:hAnsi="Arial" w:cs="Arial"/>
          <w:bCs/>
          <w:color w:val="000000"/>
          <w:sz w:val="24"/>
          <w:szCs w:val="24"/>
        </w:rPr>
        <w:t>la directora de lo contencioso de la Procuraduría Fiscal dependiente de la Secretaría de Ingresos de la Secretaría de Finanzas</w:t>
      </w:r>
      <w:r w:rsidR="00AF48D0" w:rsidRPr="00D93FCD">
        <w:rPr>
          <w:rFonts w:ascii="Arial" w:hAnsi="Arial" w:cs="Arial"/>
          <w:bCs/>
          <w:color w:val="000000"/>
          <w:sz w:val="24"/>
          <w:szCs w:val="24"/>
        </w:rPr>
        <w:t>, ya que de actualizarse dichas hipótesis normativas, impide la resolución del fondo del asunto y deberá decretarse su sobreseimiento</w:t>
      </w:r>
      <w:r w:rsidR="00AF48D0">
        <w:rPr>
          <w:rFonts w:ascii="Arial" w:hAnsi="Arial" w:cs="Arial"/>
          <w:bCs/>
          <w:color w:val="000000"/>
          <w:sz w:val="24"/>
          <w:szCs w:val="24"/>
        </w:rPr>
        <w:t xml:space="preserve"> en términos de los artículos 16</w:t>
      </w:r>
      <w:r w:rsidR="00AF48D0" w:rsidRPr="00D93FCD">
        <w:rPr>
          <w:rFonts w:ascii="Arial" w:hAnsi="Arial" w:cs="Arial"/>
          <w:bCs/>
          <w:color w:val="000000"/>
          <w:sz w:val="24"/>
          <w:szCs w:val="24"/>
        </w:rPr>
        <w:t>1 y 1</w:t>
      </w:r>
      <w:r w:rsidR="00AF48D0">
        <w:rPr>
          <w:rFonts w:ascii="Arial" w:hAnsi="Arial" w:cs="Arial"/>
          <w:bCs/>
          <w:color w:val="000000"/>
          <w:sz w:val="24"/>
          <w:szCs w:val="24"/>
        </w:rPr>
        <w:t>6</w:t>
      </w:r>
      <w:r w:rsidR="00AF48D0" w:rsidRPr="00D93FCD">
        <w:rPr>
          <w:rFonts w:ascii="Arial" w:hAnsi="Arial" w:cs="Arial"/>
          <w:bCs/>
          <w:color w:val="000000"/>
          <w:sz w:val="24"/>
          <w:szCs w:val="24"/>
        </w:rPr>
        <w:t xml:space="preserve">2 de la Ley </w:t>
      </w:r>
      <w:r w:rsidR="00AF48D0">
        <w:rPr>
          <w:rFonts w:ascii="Arial" w:hAnsi="Arial" w:cs="Arial"/>
          <w:bCs/>
          <w:color w:val="000000"/>
          <w:sz w:val="24"/>
          <w:szCs w:val="24"/>
        </w:rPr>
        <w:t>de Procedimiento y  Justicia Administrativa del Estado de Oaxaca.</w:t>
      </w:r>
    </w:p>
    <w:p w:rsidR="00AF48D0" w:rsidRDefault="00AF48D0" w:rsidP="00AF48D0">
      <w:pPr>
        <w:spacing w:line="360" w:lineRule="auto"/>
        <w:ind w:right="-518" w:firstLine="708"/>
        <w:jc w:val="both"/>
        <w:rPr>
          <w:rFonts w:ascii="Arial" w:hAnsi="Arial" w:cs="Arial"/>
          <w:bCs/>
          <w:color w:val="000000"/>
          <w:sz w:val="24"/>
          <w:szCs w:val="24"/>
        </w:rPr>
      </w:pPr>
    </w:p>
    <w:p w:rsidR="00AF48D0" w:rsidRDefault="00AF48D0" w:rsidP="00AF48D0">
      <w:pPr>
        <w:spacing w:line="360" w:lineRule="auto"/>
        <w:ind w:right="-518" w:firstLine="708"/>
        <w:jc w:val="both"/>
        <w:rPr>
          <w:rFonts w:ascii="Arial" w:hAnsi="Arial" w:cs="Arial"/>
          <w:bCs/>
          <w:color w:val="000000"/>
          <w:sz w:val="24"/>
          <w:szCs w:val="24"/>
        </w:rPr>
      </w:pPr>
    </w:p>
    <w:p w:rsidR="00AF48D0" w:rsidRDefault="00AF48D0" w:rsidP="00AF48D0">
      <w:pPr>
        <w:spacing w:line="360" w:lineRule="auto"/>
        <w:ind w:right="-518" w:firstLine="708"/>
        <w:jc w:val="both"/>
        <w:rPr>
          <w:rFonts w:ascii="Arial" w:hAnsi="Arial" w:cs="Arial"/>
          <w:bCs/>
          <w:color w:val="000000"/>
          <w:sz w:val="24"/>
          <w:szCs w:val="24"/>
        </w:rPr>
      </w:pPr>
    </w:p>
    <w:p w:rsidR="00AF48D0" w:rsidRDefault="00AF48D0" w:rsidP="00AF48D0">
      <w:pPr>
        <w:spacing w:line="360" w:lineRule="auto"/>
        <w:ind w:right="-518" w:firstLine="708"/>
        <w:jc w:val="both"/>
        <w:rPr>
          <w:rFonts w:ascii="Arial" w:hAnsi="Arial" w:cs="Arial"/>
          <w:bCs/>
          <w:color w:val="000000"/>
          <w:sz w:val="24"/>
          <w:szCs w:val="24"/>
        </w:rPr>
      </w:pPr>
      <w:r w:rsidRPr="00D93FCD">
        <w:rPr>
          <w:rFonts w:ascii="Arial" w:hAnsi="Arial" w:cs="Arial"/>
          <w:bCs/>
          <w:color w:val="000000"/>
          <w:sz w:val="24"/>
          <w:szCs w:val="24"/>
        </w:rPr>
        <w:lastRenderedPageBreak/>
        <w:t xml:space="preserve"> Bajo esa tesitura, se tiene que </w:t>
      </w:r>
      <w:r>
        <w:rPr>
          <w:rFonts w:ascii="Arial" w:hAnsi="Arial" w:cs="Arial"/>
          <w:bCs/>
          <w:color w:val="000000"/>
          <w:sz w:val="24"/>
          <w:szCs w:val="24"/>
        </w:rPr>
        <w:t>la directora de lo contencioso</w:t>
      </w:r>
      <w:r w:rsidRPr="00F87114">
        <w:rPr>
          <w:rFonts w:ascii="Arial" w:hAnsi="Arial" w:cs="Arial"/>
          <w:bCs/>
          <w:color w:val="000000"/>
          <w:sz w:val="24"/>
          <w:szCs w:val="24"/>
        </w:rPr>
        <w:t>,</w:t>
      </w:r>
      <w:r>
        <w:rPr>
          <w:rFonts w:ascii="Arial" w:hAnsi="Arial" w:cs="Arial"/>
          <w:bCs/>
          <w:color w:val="000000"/>
          <w:sz w:val="24"/>
          <w:szCs w:val="24"/>
        </w:rPr>
        <w:t xml:space="preserve"> adujo </w:t>
      </w:r>
      <w:r w:rsidRPr="00D93FCD">
        <w:rPr>
          <w:rFonts w:ascii="Arial" w:hAnsi="Arial" w:cs="Arial"/>
          <w:bCs/>
          <w:color w:val="000000"/>
          <w:sz w:val="24"/>
          <w:szCs w:val="24"/>
        </w:rPr>
        <w:t xml:space="preserve">el sobreseimiento del juicio, </w:t>
      </w:r>
      <w:r>
        <w:rPr>
          <w:rFonts w:ascii="Arial" w:hAnsi="Arial" w:cs="Arial"/>
          <w:bCs/>
          <w:color w:val="000000"/>
          <w:sz w:val="24"/>
          <w:szCs w:val="24"/>
        </w:rPr>
        <w:t xml:space="preserve">virtud de que </w:t>
      </w:r>
      <w:r w:rsidRPr="00F87114">
        <w:rPr>
          <w:rFonts w:ascii="Arial" w:hAnsi="Arial" w:cs="Arial"/>
          <w:bCs/>
          <w:color w:val="000000"/>
          <w:sz w:val="24"/>
          <w:szCs w:val="24"/>
        </w:rPr>
        <w:t>no le asiste el carácter de demandada</w:t>
      </w:r>
      <w:r>
        <w:rPr>
          <w:rFonts w:ascii="Arial" w:hAnsi="Arial" w:cs="Arial"/>
          <w:bCs/>
          <w:color w:val="000000"/>
          <w:sz w:val="24"/>
          <w:szCs w:val="24"/>
        </w:rPr>
        <w:t>.</w:t>
      </w:r>
      <w:r w:rsidRPr="00F87114">
        <w:rPr>
          <w:rFonts w:ascii="Arial" w:hAnsi="Arial" w:cs="Arial"/>
          <w:bCs/>
          <w:color w:val="000000"/>
          <w:sz w:val="24"/>
          <w:szCs w:val="24"/>
        </w:rPr>
        <w:t xml:space="preserve"> </w:t>
      </w:r>
    </w:p>
    <w:p w:rsidR="00AF48D0" w:rsidRDefault="00AF48D0" w:rsidP="00AF48D0">
      <w:pPr>
        <w:spacing w:line="360" w:lineRule="auto"/>
        <w:ind w:right="-518" w:firstLine="708"/>
        <w:jc w:val="both"/>
        <w:rPr>
          <w:rFonts w:ascii="Arial" w:hAnsi="Arial" w:cs="Arial"/>
          <w:bCs/>
          <w:color w:val="000000"/>
          <w:sz w:val="24"/>
          <w:szCs w:val="24"/>
        </w:rPr>
      </w:pPr>
    </w:p>
    <w:p w:rsidR="00AF48D0" w:rsidRPr="00F87114" w:rsidRDefault="00AF48D0" w:rsidP="00AF48D0">
      <w:pPr>
        <w:spacing w:line="360" w:lineRule="auto"/>
        <w:ind w:right="-518"/>
        <w:jc w:val="both"/>
        <w:rPr>
          <w:rFonts w:ascii="Arial" w:hAnsi="Arial" w:cs="Arial"/>
          <w:bCs/>
          <w:color w:val="000000"/>
          <w:sz w:val="24"/>
          <w:szCs w:val="24"/>
          <w:lang w:val="es-MX"/>
        </w:rPr>
      </w:pPr>
      <w:r w:rsidRPr="00F87114">
        <w:rPr>
          <w:rFonts w:ascii="Arial" w:hAnsi="Arial" w:cs="Arial"/>
          <w:bCs/>
          <w:color w:val="000000"/>
          <w:sz w:val="24"/>
          <w:szCs w:val="24"/>
          <w:lang w:val="es-MX"/>
        </w:rPr>
        <w:t xml:space="preserve">         A</w:t>
      </w:r>
      <w:r w:rsidR="002C343F">
        <w:rPr>
          <w:rFonts w:ascii="Arial" w:hAnsi="Arial" w:cs="Arial"/>
          <w:bCs/>
          <w:color w:val="000000"/>
          <w:sz w:val="24"/>
          <w:szCs w:val="24"/>
          <w:lang w:val="es-MX"/>
        </w:rPr>
        <w:t xml:space="preserve"> lo anterior, se dice que</w:t>
      </w:r>
      <w:r w:rsidRPr="00F87114">
        <w:rPr>
          <w:rFonts w:ascii="Arial" w:hAnsi="Arial" w:cs="Arial"/>
          <w:bCs/>
          <w:color w:val="000000"/>
          <w:sz w:val="24"/>
          <w:szCs w:val="24"/>
          <w:lang w:val="es-MX"/>
        </w:rPr>
        <w:t xml:space="preserve"> la parte actora en su escrito de demanda, señaló como pretensión en el juicio, la devolución de la cantidad </w:t>
      </w:r>
      <w:r>
        <w:rPr>
          <w:rFonts w:ascii="Arial" w:hAnsi="Arial" w:cs="Arial"/>
          <w:bCs/>
          <w:color w:val="000000"/>
          <w:sz w:val="24"/>
          <w:szCs w:val="24"/>
          <w:lang w:val="es-MX"/>
        </w:rPr>
        <w:t>que indebidamente pago y que se encuentra</w:t>
      </w:r>
      <w:r w:rsidRPr="00F87114">
        <w:rPr>
          <w:rFonts w:ascii="Arial" w:hAnsi="Arial" w:cs="Arial"/>
          <w:bCs/>
          <w:color w:val="000000"/>
          <w:sz w:val="24"/>
          <w:szCs w:val="24"/>
          <w:lang w:val="es-MX"/>
        </w:rPr>
        <w:t xml:space="preserve"> amparada en el  recibo oficial </w:t>
      </w:r>
      <w:r w:rsidRPr="00F87114">
        <w:rPr>
          <w:rFonts w:ascii="Arial" w:hAnsi="Arial" w:cs="Arial"/>
          <w:bCs/>
          <w:color w:val="000000"/>
          <w:sz w:val="24"/>
          <w:szCs w:val="24"/>
        </w:rPr>
        <w:t xml:space="preserve">con folio </w:t>
      </w:r>
      <w:r w:rsidR="00A15B8F">
        <w:rPr>
          <w:rFonts w:cs="Arial"/>
          <w:b/>
          <w:sz w:val="24"/>
          <w:szCs w:val="24"/>
        </w:rPr>
        <w:t>*********</w:t>
      </w:r>
      <w:r>
        <w:rPr>
          <w:rFonts w:ascii="Arial" w:hAnsi="Arial" w:cs="Arial"/>
          <w:bCs/>
          <w:color w:val="000000"/>
          <w:sz w:val="24"/>
          <w:szCs w:val="24"/>
        </w:rPr>
        <w:t>, dieciocho de junio de dos mil diecinueve,</w:t>
      </w:r>
      <w:r w:rsidRPr="00F87114">
        <w:rPr>
          <w:rFonts w:ascii="Arial" w:hAnsi="Arial" w:cs="Arial"/>
          <w:bCs/>
          <w:color w:val="000000"/>
          <w:sz w:val="24"/>
          <w:szCs w:val="24"/>
        </w:rPr>
        <w:t xml:space="preserve"> expedido a su favor</w:t>
      </w:r>
      <w:r w:rsidRPr="00F87114">
        <w:rPr>
          <w:rFonts w:ascii="Arial" w:hAnsi="Arial" w:cs="Arial"/>
          <w:bCs/>
          <w:color w:val="000000"/>
          <w:sz w:val="24"/>
          <w:szCs w:val="24"/>
          <w:lang w:val="es-ES"/>
        </w:rPr>
        <w:t xml:space="preserve">, por la </w:t>
      </w:r>
      <w:r w:rsidR="00367ADB">
        <w:rPr>
          <w:rFonts w:ascii="Arial" w:hAnsi="Arial" w:cs="Arial"/>
          <w:bCs/>
          <w:color w:val="000000"/>
          <w:sz w:val="24"/>
          <w:szCs w:val="24"/>
          <w:lang w:val="es-ES"/>
        </w:rPr>
        <w:t>Secretaría de Finanzas del Gobierno del Estado</w:t>
      </w:r>
      <w:r w:rsidRPr="00F87114">
        <w:rPr>
          <w:rFonts w:ascii="Arial" w:hAnsi="Arial" w:cs="Arial"/>
          <w:bCs/>
          <w:color w:val="000000"/>
          <w:sz w:val="24"/>
          <w:szCs w:val="24"/>
          <w:lang w:val="es-MX"/>
        </w:rPr>
        <w:t>, por concepto de multa</w:t>
      </w:r>
      <w:r w:rsidR="00367ADB">
        <w:rPr>
          <w:rFonts w:ascii="Arial" w:hAnsi="Arial" w:cs="Arial"/>
          <w:bCs/>
          <w:color w:val="000000"/>
          <w:sz w:val="24"/>
          <w:szCs w:val="24"/>
          <w:lang w:val="es-MX"/>
        </w:rPr>
        <w:t xml:space="preserve"> por infracciones a la Ley de Tránsito Reformada</w:t>
      </w:r>
      <w:r w:rsidRPr="00F87114">
        <w:rPr>
          <w:rFonts w:ascii="Arial" w:hAnsi="Arial" w:cs="Arial"/>
          <w:bCs/>
          <w:color w:val="000000"/>
          <w:sz w:val="24"/>
          <w:szCs w:val="24"/>
          <w:lang w:val="es-MX"/>
        </w:rPr>
        <w:t xml:space="preserve">, derivada del folio </w:t>
      </w:r>
      <w:r w:rsidR="00A15B8F">
        <w:rPr>
          <w:rFonts w:cs="Arial"/>
          <w:b/>
          <w:sz w:val="24"/>
          <w:szCs w:val="24"/>
        </w:rPr>
        <w:t>*********</w:t>
      </w:r>
      <w:r w:rsidR="00367ADB">
        <w:rPr>
          <w:rFonts w:ascii="Arial" w:hAnsi="Arial" w:cs="Arial"/>
          <w:bCs/>
          <w:color w:val="000000"/>
          <w:sz w:val="24"/>
          <w:szCs w:val="24"/>
          <w:lang w:val="es-MX"/>
        </w:rPr>
        <w:t xml:space="preserve"> </w:t>
      </w:r>
      <w:r w:rsidRPr="00F87114">
        <w:rPr>
          <w:rFonts w:ascii="Arial" w:hAnsi="Arial" w:cs="Arial"/>
          <w:bCs/>
          <w:color w:val="000000"/>
          <w:sz w:val="24"/>
          <w:szCs w:val="24"/>
          <w:lang w:val="es-MX"/>
        </w:rPr>
        <w:t>(</w:t>
      </w:r>
      <w:r w:rsidR="00367ADB">
        <w:rPr>
          <w:rFonts w:ascii="Arial" w:hAnsi="Arial" w:cs="Arial"/>
          <w:bCs/>
          <w:color w:val="000000"/>
          <w:sz w:val="24"/>
          <w:szCs w:val="24"/>
          <w:lang w:val="es-MX"/>
        </w:rPr>
        <w:t>13</w:t>
      </w:r>
      <w:r w:rsidRPr="00F87114">
        <w:rPr>
          <w:rFonts w:ascii="Arial" w:hAnsi="Arial" w:cs="Arial"/>
          <w:bCs/>
          <w:color w:val="000000"/>
          <w:sz w:val="24"/>
          <w:szCs w:val="24"/>
          <w:lang w:val="es-MX"/>
        </w:rPr>
        <w:t>)</w:t>
      </w:r>
      <w:r>
        <w:rPr>
          <w:rFonts w:ascii="Arial" w:hAnsi="Arial" w:cs="Arial"/>
          <w:bCs/>
          <w:color w:val="000000"/>
          <w:sz w:val="24"/>
          <w:szCs w:val="24"/>
          <w:lang w:val="es-MX"/>
        </w:rPr>
        <w:t>,</w:t>
      </w:r>
      <w:r w:rsidRPr="00F87114">
        <w:rPr>
          <w:rFonts w:ascii="Arial" w:hAnsi="Arial" w:cs="Arial"/>
          <w:bCs/>
          <w:color w:val="000000"/>
          <w:sz w:val="24"/>
          <w:szCs w:val="24"/>
          <w:lang w:val="es-MX"/>
        </w:rPr>
        <w:t xml:space="preserve"> documental, que al ser elaborada por servidor público en ejercicio de sus funciones, se le confiere pleno valor probatorio, en términos </w:t>
      </w:r>
      <w:r w:rsidR="00367ADB">
        <w:rPr>
          <w:rFonts w:ascii="Arial" w:hAnsi="Arial" w:cs="Arial"/>
          <w:bCs/>
          <w:color w:val="000000"/>
          <w:sz w:val="24"/>
          <w:szCs w:val="24"/>
          <w:lang w:val="es-MX"/>
        </w:rPr>
        <w:t>de la fracción I del artículo 20</w:t>
      </w:r>
      <w:r w:rsidRPr="00F87114">
        <w:rPr>
          <w:rFonts w:ascii="Arial" w:hAnsi="Arial" w:cs="Arial"/>
          <w:bCs/>
          <w:color w:val="000000"/>
          <w:sz w:val="24"/>
          <w:szCs w:val="24"/>
          <w:lang w:val="es-MX"/>
        </w:rPr>
        <w:t>3 de la Ley de la Materia.</w:t>
      </w:r>
    </w:p>
    <w:p w:rsidR="00AF48D0" w:rsidRPr="00F87114" w:rsidRDefault="00AF48D0" w:rsidP="00AF48D0">
      <w:pPr>
        <w:spacing w:line="360" w:lineRule="auto"/>
        <w:ind w:right="-518"/>
        <w:jc w:val="both"/>
        <w:rPr>
          <w:rFonts w:ascii="Arial" w:hAnsi="Arial" w:cs="Arial"/>
          <w:bCs/>
          <w:i/>
          <w:color w:val="000000"/>
          <w:sz w:val="24"/>
          <w:szCs w:val="24"/>
        </w:rPr>
      </w:pPr>
      <w:r w:rsidRPr="00F87114">
        <w:rPr>
          <w:rFonts w:ascii="Arial" w:hAnsi="Arial" w:cs="Arial"/>
          <w:bCs/>
          <w:i/>
          <w:color w:val="000000"/>
          <w:sz w:val="24"/>
          <w:szCs w:val="24"/>
        </w:rPr>
        <w:tab/>
      </w:r>
      <w:r w:rsidRPr="00F87114">
        <w:rPr>
          <w:rFonts w:ascii="Arial" w:hAnsi="Arial" w:cs="Arial"/>
          <w:bCs/>
          <w:color w:val="000000"/>
          <w:sz w:val="24"/>
          <w:szCs w:val="24"/>
        </w:rPr>
        <w:t xml:space="preserve">        </w:t>
      </w:r>
    </w:p>
    <w:p w:rsidR="00B55DCF" w:rsidRDefault="007533F0" w:rsidP="00B55DCF">
      <w:pPr>
        <w:spacing w:line="360" w:lineRule="auto"/>
        <w:ind w:right="-518"/>
        <w:jc w:val="both"/>
        <w:rPr>
          <w:rFonts w:ascii="Arial" w:hAnsi="Arial" w:cs="Arial"/>
          <w:bCs/>
          <w:color w:val="000000"/>
          <w:sz w:val="24"/>
          <w:szCs w:val="24"/>
          <w:lang w:val="es-MX"/>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-1306830</wp:posOffset>
                </wp:positionH>
                <wp:positionV relativeFrom="paragraph">
                  <wp:posOffset>1458595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33F0" w:rsidRPr="00964253" w:rsidRDefault="007533F0" w:rsidP="007533F0">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2.9pt;margin-top:114.8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" fillcolor="white [3201]" strokecolor="#f79646 [3209]" strokeweight="2pt">
                <v:textbox>
                  <w:txbxContent>
                    <w:p w:rsidR="007533F0" w:rsidRPr="00964253" w:rsidRDefault="007533F0" w:rsidP="007533F0">
                      <w:pPr>
                        <w:jc w:val="center"/>
                        <w:rPr>
                          <w:lang w:val="es-MX"/>
                        </w:rPr>
                      </w:pPr>
                      <w:r>
                        <w:rPr>
                          <w:lang w:val="es-MX"/>
                        </w:rPr>
                        <w:t>Datos personales protegidos por el artículo 116 de la LGTAIP y el 56 de la LTAIPEO.</w:t>
                      </w:r>
                    </w:p>
                  </w:txbxContent>
                </v:textbox>
              </v:rect>
            </w:pict>
          </mc:Fallback>
        </mc:AlternateContent>
      </w:r>
      <w:r w:rsidR="00AF48D0" w:rsidRPr="00F87114">
        <w:rPr>
          <w:rFonts w:ascii="Arial" w:hAnsi="Arial" w:cs="Arial"/>
          <w:bCs/>
          <w:color w:val="000000"/>
          <w:sz w:val="24"/>
          <w:szCs w:val="24"/>
        </w:rPr>
        <w:tab/>
        <w:t xml:space="preserve">En esa literalidad, </w:t>
      </w:r>
      <w:r w:rsidR="00367ADB">
        <w:rPr>
          <w:rFonts w:ascii="Arial" w:hAnsi="Arial" w:cs="Arial"/>
          <w:bCs/>
          <w:color w:val="000000"/>
          <w:sz w:val="24"/>
          <w:szCs w:val="24"/>
        </w:rPr>
        <w:t>y virtud de que</w:t>
      </w:r>
      <w:r w:rsidR="00AF48D0" w:rsidRPr="00F87114">
        <w:rPr>
          <w:rFonts w:ascii="Arial" w:hAnsi="Arial" w:cs="Arial"/>
          <w:bCs/>
          <w:color w:val="000000"/>
          <w:sz w:val="24"/>
          <w:szCs w:val="24"/>
        </w:rPr>
        <w:t xml:space="preserve"> </w:t>
      </w:r>
      <w:r w:rsidR="00367ADB">
        <w:rPr>
          <w:rFonts w:ascii="Arial" w:hAnsi="Arial" w:cs="Arial"/>
          <w:bCs/>
          <w:color w:val="000000"/>
          <w:sz w:val="24"/>
          <w:szCs w:val="24"/>
        </w:rPr>
        <w:t>e</w:t>
      </w:r>
      <w:r w:rsidR="00AF48D0" w:rsidRPr="00F87114">
        <w:rPr>
          <w:rFonts w:ascii="Arial" w:hAnsi="Arial" w:cs="Arial"/>
          <w:bCs/>
          <w:color w:val="000000"/>
          <w:sz w:val="24"/>
          <w:szCs w:val="24"/>
        </w:rPr>
        <w:t>l</w:t>
      </w:r>
      <w:r w:rsidR="00367ADB">
        <w:rPr>
          <w:rFonts w:ascii="Arial" w:hAnsi="Arial" w:cs="Arial"/>
          <w:bCs/>
          <w:color w:val="000000"/>
          <w:sz w:val="24"/>
          <w:szCs w:val="24"/>
        </w:rPr>
        <w:t xml:space="preserve"> Jefe del</w:t>
      </w:r>
      <w:r w:rsidR="0082520D">
        <w:rPr>
          <w:rFonts w:ascii="Arial" w:hAnsi="Arial" w:cs="Arial"/>
          <w:bCs/>
          <w:color w:val="000000"/>
          <w:sz w:val="24"/>
          <w:szCs w:val="24"/>
        </w:rPr>
        <w:t xml:space="preserve"> Departamento de Administración Tributaria, dependiente de la Secretaría de Finanzas del Gobierno del Estado,</w:t>
      </w:r>
      <w:r w:rsidR="00AF48D0" w:rsidRPr="00F87114">
        <w:rPr>
          <w:rFonts w:ascii="Arial" w:hAnsi="Arial" w:cs="Arial"/>
          <w:bCs/>
          <w:color w:val="000000"/>
          <w:sz w:val="24"/>
          <w:szCs w:val="24"/>
        </w:rPr>
        <w:t xml:space="preserve">  recibió el pago, </w:t>
      </w:r>
      <w:r w:rsidR="00837DCC">
        <w:rPr>
          <w:rFonts w:ascii="Arial" w:hAnsi="Arial" w:cs="Arial"/>
          <w:bCs/>
          <w:color w:val="000000"/>
          <w:sz w:val="24"/>
          <w:szCs w:val="24"/>
          <w:lang w:val="es-MX"/>
        </w:rPr>
        <w:t xml:space="preserve">ya que es a la Secretaría de Finanzas a través de sus áreas </w:t>
      </w:r>
      <w:r w:rsidR="00AF48D0" w:rsidRPr="00F87114">
        <w:rPr>
          <w:rFonts w:ascii="Arial" w:hAnsi="Arial" w:cs="Arial"/>
          <w:bCs/>
          <w:color w:val="000000"/>
          <w:sz w:val="24"/>
          <w:szCs w:val="24"/>
          <w:lang w:val="es-MX"/>
        </w:rPr>
        <w:t xml:space="preserve"> </w:t>
      </w:r>
      <w:r w:rsidR="0082520D">
        <w:rPr>
          <w:rFonts w:ascii="Arial" w:hAnsi="Arial" w:cs="Arial"/>
          <w:bCs/>
          <w:color w:val="000000"/>
          <w:sz w:val="24"/>
          <w:szCs w:val="24"/>
          <w:lang w:val="es-MX"/>
        </w:rPr>
        <w:t>que le</w:t>
      </w:r>
      <w:r w:rsidR="00AF48D0" w:rsidRPr="00F87114">
        <w:rPr>
          <w:rFonts w:ascii="Arial" w:hAnsi="Arial" w:cs="Arial"/>
          <w:bCs/>
          <w:color w:val="000000"/>
          <w:sz w:val="24"/>
          <w:szCs w:val="24"/>
          <w:lang w:val="es-MX"/>
        </w:rPr>
        <w:t xml:space="preserve"> atañe cobrar y recaudar los</w:t>
      </w:r>
      <w:r w:rsidR="00CA5C74">
        <w:rPr>
          <w:rFonts w:ascii="Arial" w:hAnsi="Arial" w:cs="Arial"/>
          <w:bCs/>
          <w:color w:val="000000"/>
          <w:sz w:val="24"/>
          <w:szCs w:val="24"/>
          <w:lang w:val="es-MX"/>
        </w:rPr>
        <w:t xml:space="preserve"> ingresos</w:t>
      </w:r>
      <w:r w:rsidR="0082520D">
        <w:rPr>
          <w:rFonts w:ascii="Arial" w:hAnsi="Arial" w:cs="Arial"/>
          <w:bCs/>
          <w:color w:val="000000"/>
          <w:sz w:val="24"/>
          <w:szCs w:val="24"/>
          <w:lang w:val="es-MX"/>
        </w:rPr>
        <w:t xml:space="preserve"> estatales</w:t>
      </w:r>
      <w:r w:rsidR="00AF48D0" w:rsidRPr="00F87114">
        <w:rPr>
          <w:rFonts w:ascii="Arial" w:hAnsi="Arial" w:cs="Arial"/>
          <w:bCs/>
          <w:color w:val="000000"/>
          <w:sz w:val="24"/>
          <w:szCs w:val="24"/>
          <w:lang w:val="es-MX"/>
        </w:rPr>
        <w:t xml:space="preserve">, derechos, productos y </w:t>
      </w:r>
      <w:r w:rsidR="00AF48D0" w:rsidRPr="00F87114">
        <w:rPr>
          <w:rFonts w:ascii="Arial" w:hAnsi="Arial" w:cs="Arial"/>
          <w:bCs/>
          <w:i/>
          <w:color w:val="000000"/>
          <w:sz w:val="24"/>
          <w:szCs w:val="24"/>
          <w:lang w:val="es-MX"/>
        </w:rPr>
        <w:t xml:space="preserve">aprovechamientos </w:t>
      </w:r>
      <w:r w:rsidR="00AF48D0" w:rsidRPr="00F87114">
        <w:rPr>
          <w:rFonts w:ascii="Arial" w:hAnsi="Arial" w:cs="Arial"/>
          <w:bCs/>
          <w:color w:val="000000"/>
          <w:sz w:val="24"/>
          <w:szCs w:val="24"/>
          <w:lang w:val="es-MX"/>
        </w:rPr>
        <w:t xml:space="preserve">que corresponden al </w:t>
      </w:r>
      <w:r w:rsidR="0082520D">
        <w:rPr>
          <w:rFonts w:ascii="Arial" w:hAnsi="Arial" w:cs="Arial"/>
          <w:bCs/>
          <w:color w:val="000000"/>
          <w:sz w:val="24"/>
          <w:szCs w:val="24"/>
          <w:lang w:val="es-MX"/>
        </w:rPr>
        <w:t>Estado</w:t>
      </w:r>
      <w:r w:rsidR="00AF48D0" w:rsidRPr="00F87114">
        <w:rPr>
          <w:rFonts w:ascii="Arial" w:hAnsi="Arial" w:cs="Arial"/>
          <w:bCs/>
          <w:color w:val="000000"/>
          <w:sz w:val="24"/>
          <w:szCs w:val="24"/>
          <w:lang w:val="es-MX"/>
        </w:rPr>
        <w:t>, de conformidad</w:t>
      </w:r>
      <w:r w:rsidR="00AF48D0" w:rsidRPr="00F87114">
        <w:rPr>
          <w:rFonts w:ascii="Arial" w:hAnsi="Arial" w:cs="Arial"/>
          <w:bCs/>
          <w:i/>
          <w:color w:val="000000"/>
          <w:sz w:val="24"/>
          <w:szCs w:val="24"/>
          <w:lang w:val="es-MX"/>
        </w:rPr>
        <w:t xml:space="preserve"> </w:t>
      </w:r>
      <w:r w:rsidR="00837DCC">
        <w:rPr>
          <w:rFonts w:ascii="Arial" w:hAnsi="Arial" w:cs="Arial"/>
          <w:bCs/>
          <w:color w:val="000000"/>
          <w:sz w:val="24"/>
          <w:szCs w:val="24"/>
          <w:lang w:val="es-MX"/>
        </w:rPr>
        <w:t xml:space="preserve">con la Ley de Ingresos que se </w:t>
      </w:r>
      <w:r w:rsidR="00AF48D0" w:rsidRPr="00F87114">
        <w:rPr>
          <w:rFonts w:ascii="Arial" w:hAnsi="Arial" w:cs="Arial"/>
          <w:bCs/>
          <w:color w:val="000000"/>
          <w:sz w:val="24"/>
          <w:szCs w:val="24"/>
          <w:lang w:val="es-MX"/>
        </w:rPr>
        <w:t xml:space="preserve">autorice cada año; por lo que al aparecer en autos, que  el acta de infracción que el actor </w:t>
      </w:r>
      <w:r w:rsidR="00837DCC">
        <w:rPr>
          <w:rFonts w:ascii="Arial" w:hAnsi="Arial" w:cs="Arial"/>
          <w:bCs/>
          <w:color w:val="000000"/>
          <w:sz w:val="24"/>
          <w:szCs w:val="24"/>
          <w:lang w:val="es-MX"/>
        </w:rPr>
        <w:t>impugnó, fue pagada y siendo la dirección de Ingresos de la Secretaría de Finanzas del Gobierno del Estado</w:t>
      </w:r>
      <w:r w:rsidR="00AF48D0" w:rsidRPr="00F87114">
        <w:rPr>
          <w:rFonts w:ascii="Arial" w:hAnsi="Arial" w:cs="Arial"/>
          <w:bCs/>
          <w:color w:val="000000"/>
          <w:sz w:val="24"/>
          <w:szCs w:val="24"/>
        </w:rPr>
        <w:t xml:space="preserve">, </w:t>
      </w:r>
      <w:r w:rsidR="00AF48D0">
        <w:rPr>
          <w:rFonts w:ascii="Arial" w:hAnsi="Arial" w:cs="Arial"/>
          <w:bCs/>
          <w:color w:val="000000"/>
          <w:sz w:val="24"/>
          <w:szCs w:val="24"/>
          <w:lang w:val="es-MX"/>
        </w:rPr>
        <w:t xml:space="preserve">el encargado de recibir el pago </w:t>
      </w:r>
      <w:r w:rsidR="00AF48D0" w:rsidRPr="00F87114">
        <w:rPr>
          <w:rFonts w:ascii="Arial" w:hAnsi="Arial" w:cs="Arial"/>
          <w:bCs/>
          <w:color w:val="000000"/>
          <w:sz w:val="24"/>
          <w:szCs w:val="24"/>
          <w:lang w:val="es-MX"/>
        </w:rPr>
        <w:t xml:space="preserve">de los aprovechamientos, es evidente la ejecución del acto impugnado y con ello, su participación en el acto que se analiza; por lo tanto, </w:t>
      </w:r>
      <w:r w:rsidR="00B55DCF">
        <w:rPr>
          <w:rFonts w:ascii="Arial" w:hAnsi="Arial" w:cs="Arial"/>
          <w:bCs/>
          <w:color w:val="000000"/>
          <w:sz w:val="24"/>
          <w:szCs w:val="24"/>
          <w:lang w:val="es-MX"/>
        </w:rPr>
        <w:t xml:space="preserve">el Departamento de Administración ahora Dirección de Ingresos de la </w:t>
      </w:r>
      <w:r w:rsidR="00AF48D0" w:rsidRPr="00F87114">
        <w:rPr>
          <w:rFonts w:ascii="Arial" w:hAnsi="Arial" w:cs="Arial"/>
          <w:bCs/>
          <w:color w:val="000000"/>
          <w:sz w:val="24"/>
          <w:szCs w:val="24"/>
        </w:rPr>
        <w:t>Secretar</w:t>
      </w:r>
      <w:r w:rsidR="00B55DCF">
        <w:rPr>
          <w:rFonts w:ascii="Arial" w:hAnsi="Arial" w:cs="Arial"/>
          <w:bCs/>
          <w:color w:val="000000"/>
          <w:sz w:val="24"/>
          <w:szCs w:val="24"/>
        </w:rPr>
        <w:t>ía</w:t>
      </w:r>
      <w:r w:rsidR="00AF48D0" w:rsidRPr="00F87114">
        <w:rPr>
          <w:rFonts w:ascii="Arial" w:hAnsi="Arial" w:cs="Arial"/>
          <w:bCs/>
          <w:color w:val="000000"/>
          <w:sz w:val="24"/>
          <w:szCs w:val="24"/>
        </w:rPr>
        <w:t xml:space="preserve"> de Finanzas </w:t>
      </w:r>
      <w:r w:rsidR="00AF48D0" w:rsidRPr="00F87114">
        <w:rPr>
          <w:rFonts w:ascii="Arial" w:hAnsi="Arial" w:cs="Arial"/>
          <w:bCs/>
          <w:color w:val="000000"/>
          <w:sz w:val="24"/>
          <w:szCs w:val="24"/>
          <w:lang w:val="es-MX"/>
        </w:rPr>
        <w:t>tiene intervención en los actos que reclama el actor.</w:t>
      </w:r>
    </w:p>
    <w:p w:rsidR="00CA5C74" w:rsidRDefault="00AF48D0" w:rsidP="00CA5C74">
      <w:pPr>
        <w:spacing w:line="360" w:lineRule="auto"/>
        <w:ind w:right="-518"/>
        <w:jc w:val="both"/>
        <w:rPr>
          <w:rFonts w:ascii="Arial" w:hAnsi="Arial" w:cs="Arial"/>
          <w:bCs/>
          <w:sz w:val="24"/>
          <w:szCs w:val="24"/>
          <w:lang w:val="es-MX"/>
        </w:rPr>
      </w:pPr>
      <w:r w:rsidRPr="00201503">
        <w:rPr>
          <w:rFonts w:ascii="Arial" w:hAnsi="Arial" w:cs="Arial"/>
          <w:bCs/>
          <w:sz w:val="24"/>
          <w:szCs w:val="24"/>
          <w:lang w:val="es-MX"/>
        </w:rPr>
        <w:t xml:space="preserve">          </w:t>
      </w:r>
    </w:p>
    <w:p w:rsidR="00201503" w:rsidRDefault="00AF48D0" w:rsidP="00CA5C74">
      <w:pPr>
        <w:spacing w:line="360" w:lineRule="auto"/>
        <w:ind w:right="-518" w:firstLine="708"/>
        <w:jc w:val="both"/>
        <w:rPr>
          <w:rFonts w:ascii="Arial" w:hAnsi="Arial" w:cs="Arial"/>
          <w:bCs/>
          <w:color w:val="000000"/>
          <w:sz w:val="24"/>
          <w:szCs w:val="24"/>
          <w:lang w:val="es-MX"/>
        </w:rPr>
      </w:pPr>
      <w:r w:rsidRPr="00201503">
        <w:rPr>
          <w:rFonts w:ascii="Arial" w:hAnsi="Arial" w:cs="Arial"/>
          <w:bCs/>
          <w:sz w:val="24"/>
          <w:szCs w:val="24"/>
          <w:lang w:val="es-MX"/>
        </w:rPr>
        <w:t xml:space="preserve">Esto es, porque la </w:t>
      </w:r>
      <w:r w:rsidR="00201503" w:rsidRPr="00201503">
        <w:rPr>
          <w:rFonts w:ascii="Arial" w:hAnsi="Arial" w:cs="Arial"/>
          <w:bCs/>
          <w:sz w:val="24"/>
          <w:szCs w:val="24"/>
          <w:lang w:val="es-MX"/>
        </w:rPr>
        <w:t>Secretaría de Finanzas del Gobierno del Estado,</w:t>
      </w:r>
      <w:r w:rsidRPr="00201503">
        <w:rPr>
          <w:rFonts w:ascii="Arial" w:hAnsi="Arial" w:cs="Arial"/>
          <w:bCs/>
          <w:sz w:val="24"/>
          <w:szCs w:val="24"/>
          <w:lang w:val="es-MX"/>
        </w:rPr>
        <w:t xml:space="preserve"> es una dependencia del </w:t>
      </w:r>
      <w:r w:rsidR="00201503" w:rsidRPr="00201503">
        <w:rPr>
          <w:rFonts w:ascii="Arial" w:hAnsi="Arial" w:cs="Arial"/>
          <w:bCs/>
          <w:sz w:val="24"/>
          <w:szCs w:val="24"/>
          <w:lang w:val="es-MX"/>
        </w:rPr>
        <w:t>Estado</w:t>
      </w:r>
      <w:r w:rsidRPr="00201503">
        <w:rPr>
          <w:rFonts w:ascii="Arial" w:hAnsi="Arial" w:cs="Arial"/>
          <w:bCs/>
          <w:sz w:val="24"/>
          <w:szCs w:val="24"/>
          <w:lang w:val="es-MX"/>
        </w:rPr>
        <w:t xml:space="preserve"> que tien</w:t>
      </w:r>
      <w:r w:rsidR="00201503" w:rsidRPr="00201503">
        <w:rPr>
          <w:rFonts w:ascii="Arial" w:hAnsi="Arial" w:cs="Arial"/>
          <w:bCs/>
          <w:sz w:val="24"/>
          <w:szCs w:val="24"/>
          <w:lang w:val="es-MX"/>
        </w:rPr>
        <w:t>e como atribuciones Recaudación y Administración de todos los ingresos que perciba el Estado</w:t>
      </w:r>
      <w:r w:rsidRPr="00201503">
        <w:rPr>
          <w:rFonts w:ascii="Arial" w:hAnsi="Arial" w:cs="Arial"/>
          <w:bCs/>
          <w:sz w:val="24"/>
          <w:szCs w:val="24"/>
          <w:lang w:val="es-MX"/>
        </w:rPr>
        <w:t xml:space="preserve"> y en su caso, ejercer las facultades económico coactivas</w:t>
      </w:r>
      <w:r w:rsidRPr="00F87114">
        <w:rPr>
          <w:rFonts w:ascii="Arial" w:hAnsi="Arial" w:cs="Arial"/>
          <w:bCs/>
          <w:color w:val="000000"/>
          <w:sz w:val="24"/>
          <w:szCs w:val="24"/>
          <w:lang w:val="es-MX"/>
        </w:rPr>
        <w:t xml:space="preserve">, vigilando y controlando  las oficinas </w:t>
      </w:r>
      <w:r w:rsidR="00967B27">
        <w:rPr>
          <w:rFonts w:ascii="Arial" w:hAnsi="Arial" w:cs="Arial"/>
          <w:bCs/>
          <w:color w:val="000000"/>
          <w:sz w:val="24"/>
          <w:szCs w:val="24"/>
          <w:lang w:val="es-MX"/>
        </w:rPr>
        <w:t>r</w:t>
      </w:r>
      <w:r w:rsidRPr="00F87114">
        <w:rPr>
          <w:rFonts w:ascii="Arial" w:hAnsi="Arial" w:cs="Arial"/>
          <w:bCs/>
          <w:color w:val="000000"/>
          <w:sz w:val="24"/>
          <w:szCs w:val="24"/>
          <w:lang w:val="es-MX"/>
        </w:rPr>
        <w:t xml:space="preserve">ecaudadoras </w:t>
      </w:r>
      <w:r w:rsidR="00967B27">
        <w:rPr>
          <w:rFonts w:ascii="Arial" w:hAnsi="Arial" w:cs="Arial"/>
          <w:bCs/>
          <w:color w:val="000000"/>
          <w:sz w:val="24"/>
          <w:szCs w:val="24"/>
          <w:lang w:val="es-MX"/>
        </w:rPr>
        <w:t>e</w:t>
      </w:r>
      <w:r w:rsidR="00201503">
        <w:rPr>
          <w:rFonts w:ascii="Arial" w:hAnsi="Arial" w:cs="Arial"/>
          <w:bCs/>
          <w:color w:val="000000"/>
          <w:sz w:val="24"/>
          <w:szCs w:val="24"/>
          <w:lang w:val="es-MX"/>
        </w:rPr>
        <w:t>statales</w:t>
      </w:r>
      <w:r w:rsidRPr="00F87114">
        <w:rPr>
          <w:rFonts w:ascii="Arial" w:hAnsi="Arial" w:cs="Arial"/>
          <w:bCs/>
          <w:color w:val="000000"/>
          <w:sz w:val="24"/>
          <w:szCs w:val="24"/>
          <w:lang w:val="es-MX"/>
        </w:rPr>
        <w:t xml:space="preserve"> que se </w:t>
      </w:r>
      <w:r w:rsidRPr="00EE69A8">
        <w:rPr>
          <w:rFonts w:ascii="Arial" w:hAnsi="Arial" w:cs="Arial"/>
          <w:bCs/>
          <w:color w:val="000000"/>
          <w:sz w:val="24"/>
          <w:szCs w:val="24"/>
          <w:lang w:val="es-MX"/>
        </w:rPr>
        <w:t>encuentr</w:t>
      </w:r>
      <w:r w:rsidR="00967B27" w:rsidRPr="00EE69A8">
        <w:rPr>
          <w:rFonts w:ascii="Arial" w:hAnsi="Arial" w:cs="Arial"/>
          <w:bCs/>
          <w:color w:val="000000"/>
          <w:sz w:val="24"/>
          <w:szCs w:val="24"/>
          <w:lang w:val="es-MX"/>
        </w:rPr>
        <w:t>an bajo su cargo, por lo que sí</w:t>
      </w:r>
      <w:r w:rsidRPr="00EE69A8">
        <w:rPr>
          <w:rFonts w:ascii="Arial" w:hAnsi="Arial" w:cs="Arial"/>
          <w:bCs/>
          <w:color w:val="000000"/>
          <w:sz w:val="24"/>
          <w:szCs w:val="24"/>
          <w:lang w:val="es-MX"/>
        </w:rPr>
        <w:t xml:space="preserve"> resulta ser autoridad demandada, y que para el caso de no hacerlo, se contravendría en su perjuicio su derecho de defensa.</w:t>
      </w:r>
    </w:p>
    <w:p w:rsidR="00CA5C74" w:rsidRDefault="00CA5C74" w:rsidP="008C3B1D">
      <w:pPr>
        <w:spacing w:line="360" w:lineRule="auto"/>
        <w:ind w:right="-518"/>
        <w:jc w:val="both"/>
        <w:rPr>
          <w:rFonts w:ascii="Arial" w:hAnsi="Arial" w:cs="Arial"/>
          <w:bCs/>
          <w:color w:val="000000"/>
          <w:sz w:val="24"/>
          <w:szCs w:val="24"/>
          <w:lang w:val="es-MX"/>
        </w:rPr>
      </w:pPr>
    </w:p>
    <w:p w:rsidR="008C3B1D" w:rsidRDefault="00AF48D0" w:rsidP="008C3B1D">
      <w:pPr>
        <w:spacing w:line="360" w:lineRule="auto"/>
        <w:ind w:right="-518"/>
        <w:jc w:val="both"/>
        <w:rPr>
          <w:rFonts w:ascii="Arial" w:hAnsi="Arial" w:cs="Arial"/>
          <w:bCs/>
          <w:color w:val="000000"/>
          <w:sz w:val="24"/>
          <w:szCs w:val="24"/>
        </w:rPr>
      </w:pPr>
      <w:r w:rsidRPr="00F87114">
        <w:rPr>
          <w:rFonts w:ascii="Arial" w:hAnsi="Arial" w:cs="Arial"/>
          <w:bCs/>
          <w:color w:val="000000"/>
          <w:sz w:val="24"/>
          <w:szCs w:val="24"/>
          <w:lang w:val="es-MX"/>
        </w:rPr>
        <w:t xml:space="preserve">         </w:t>
      </w:r>
      <w:r w:rsidR="00967B27">
        <w:rPr>
          <w:rFonts w:ascii="Arial" w:hAnsi="Arial" w:cs="Arial"/>
          <w:bCs/>
          <w:color w:val="000000"/>
          <w:sz w:val="24"/>
          <w:szCs w:val="24"/>
          <w:lang w:val="es-MX"/>
        </w:rPr>
        <w:t xml:space="preserve">Por otra parte, </w:t>
      </w:r>
      <w:r w:rsidR="006144B3">
        <w:rPr>
          <w:rFonts w:ascii="Arial" w:hAnsi="Arial" w:cs="Arial"/>
          <w:bCs/>
          <w:color w:val="000000"/>
          <w:sz w:val="24"/>
          <w:szCs w:val="24"/>
          <w:lang w:val="es-MX"/>
        </w:rPr>
        <w:t xml:space="preserve">el Policía Vial Estatal solicitó, se sobresea el presente juicio, virtud de que </w:t>
      </w:r>
      <w:r w:rsidR="00967B27">
        <w:rPr>
          <w:rFonts w:ascii="Arial" w:hAnsi="Arial" w:cs="Arial"/>
          <w:bCs/>
          <w:color w:val="000000"/>
          <w:sz w:val="24"/>
          <w:szCs w:val="24"/>
          <w:lang w:val="es-MX"/>
        </w:rPr>
        <w:t xml:space="preserve">la actora no exhibió documento original en su escrito de demanda en el que acredite su interés legítimo y/o jurídico para promover en el presente juicio de nulidad; </w:t>
      </w:r>
      <w:r w:rsidR="006144B3">
        <w:rPr>
          <w:rFonts w:ascii="Arial" w:hAnsi="Arial" w:cs="Arial"/>
          <w:bCs/>
          <w:color w:val="000000"/>
          <w:sz w:val="24"/>
          <w:szCs w:val="24"/>
          <w:lang w:val="es-MX"/>
        </w:rPr>
        <w:t xml:space="preserve">virtud de que exhibe una copia simple, que no crea certeza de la existencia de actos impugnados, toda vez que no tiene valor probatorio alguno.  Lo anterior, resulta improcedente, virtud de que </w:t>
      </w:r>
      <w:r w:rsidR="00155C62">
        <w:rPr>
          <w:rFonts w:ascii="Arial" w:hAnsi="Arial" w:cs="Arial"/>
          <w:bCs/>
          <w:color w:val="000000"/>
          <w:sz w:val="24"/>
          <w:szCs w:val="24"/>
          <w:lang w:val="es-MX"/>
        </w:rPr>
        <w:t>e</w:t>
      </w:r>
      <w:r w:rsidRPr="00F87114">
        <w:rPr>
          <w:rFonts w:ascii="Arial" w:hAnsi="Arial" w:cs="Arial"/>
          <w:bCs/>
          <w:color w:val="000000"/>
          <w:sz w:val="24"/>
          <w:szCs w:val="24"/>
          <w:lang w:val="es-MX"/>
        </w:rPr>
        <w:t xml:space="preserve">l accionante exhibió </w:t>
      </w:r>
      <w:r w:rsidR="00155C62">
        <w:rPr>
          <w:rFonts w:ascii="Arial" w:hAnsi="Arial" w:cs="Arial"/>
          <w:bCs/>
          <w:color w:val="000000"/>
          <w:sz w:val="24"/>
          <w:szCs w:val="24"/>
          <w:lang w:val="es-MX"/>
        </w:rPr>
        <w:t xml:space="preserve">el acta de infracción </w:t>
      </w:r>
      <w:r w:rsidR="006144B3">
        <w:rPr>
          <w:rFonts w:ascii="Arial" w:hAnsi="Arial" w:cs="Arial"/>
          <w:bCs/>
          <w:color w:val="000000"/>
          <w:sz w:val="24"/>
          <w:szCs w:val="24"/>
          <w:lang w:val="es-MX"/>
        </w:rPr>
        <w:t xml:space="preserve">original  de folio </w:t>
      </w:r>
      <w:r w:rsidR="00A15B8F">
        <w:rPr>
          <w:rFonts w:cs="Arial"/>
          <w:b/>
          <w:sz w:val="24"/>
          <w:szCs w:val="24"/>
        </w:rPr>
        <w:t>*********</w:t>
      </w:r>
      <w:r w:rsidR="006144B3">
        <w:rPr>
          <w:rFonts w:ascii="Arial" w:hAnsi="Arial" w:cs="Arial"/>
          <w:bCs/>
          <w:color w:val="000000"/>
          <w:sz w:val="24"/>
          <w:szCs w:val="24"/>
          <w:lang w:val="es-MX"/>
        </w:rPr>
        <w:t xml:space="preserve"> de catorce de junio de dos mil diecinueve, emitida al propietario del vehículo con placas de circulación </w:t>
      </w:r>
      <w:r w:rsidR="00A15B8F">
        <w:rPr>
          <w:rFonts w:cs="Arial"/>
          <w:b/>
          <w:sz w:val="24"/>
          <w:szCs w:val="24"/>
        </w:rPr>
        <w:t>*********</w:t>
      </w:r>
      <w:r w:rsidR="000B110D">
        <w:rPr>
          <w:rFonts w:cs="Arial"/>
          <w:b/>
          <w:sz w:val="24"/>
          <w:szCs w:val="24"/>
        </w:rPr>
        <w:t xml:space="preserve"> </w:t>
      </w:r>
      <w:r w:rsidR="006144B3">
        <w:rPr>
          <w:rFonts w:ascii="Arial" w:hAnsi="Arial" w:cs="Arial"/>
          <w:bCs/>
          <w:color w:val="000000"/>
          <w:sz w:val="24"/>
          <w:szCs w:val="24"/>
          <w:lang w:val="es-MX"/>
        </w:rPr>
        <w:t xml:space="preserve">que si bien es cierto que no fue emitida a nombre de la actora, también es cierto que la actora exhibe copia </w:t>
      </w:r>
      <w:r w:rsidR="006144B3">
        <w:rPr>
          <w:rFonts w:ascii="Arial" w:hAnsi="Arial" w:cs="Arial"/>
          <w:bCs/>
          <w:color w:val="000000"/>
          <w:sz w:val="24"/>
          <w:szCs w:val="24"/>
          <w:lang w:val="es-MX"/>
        </w:rPr>
        <w:lastRenderedPageBreak/>
        <w:t xml:space="preserve">de </w:t>
      </w:r>
      <w:r w:rsidR="00155C62">
        <w:rPr>
          <w:rFonts w:ascii="Arial" w:hAnsi="Arial" w:cs="Arial"/>
          <w:bCs/>
          <w:color w:val="000000"/>
          <w:sz w:val="24"/>
          <w:szCs w:val="24"/>
          <w:lang w:val="es-MX"/>
        </w:rPr>
        <w:t>la tarjeta de circulación vehicular, expedida a su nombre</w:t>
      </w:r>
      <w:r w:rsidR="00EE69A8">
        <w:rPr>
          <w:rFonts w:ascii="Arial" w:hAnsi="Arial" w:cs="Arial"/>
          <w:bCs/>
          <w:color w:val="000000"/>
          <w:sz w:val="24"/>
          <w:szCs w:val="24"/>
          <w:lang w:val="es-MX"/>
        </w:rPr>
        <w:t>,</w:t>
      </w:r>
      <w:r w:rsidR="00155C62">
        <w:rPr>
          <w:rFonts w:ascii="Arial" w:hAnsi="Arial" w:cs="Arial"/>
          <w:bCs/>
          <w:color w:val="000000"/>
          <w:sz w:val="24"/>
          <w:szCs w:val="24"/>
          <w:lang w:val="es-MX"/>
        </w:rPr>
        <w:t xml:space="preserve"> </w:t>
      </w:r>
      <w:r w:rsidR="00A15B8F">
        <w:rPr>
          <w:rFonts w:cs="Arial"/>
          <w:b/>
          <w:sz w:val="24"/>
          <w:szCs w:val="24"/>
        </w:rPr>
        <w:t>*********</w:t>
      </w:r>
      <w:r w:rsidR="00155C62">
        <w:rPr>
          <w:rFonts w:ascii="Arial" w:hAnsi="Arial" w:cs="Arial"/>
          <w:bCs/>
          <w:color w:val="000000"/>
          <w:sz w:val="24"/>
          <w:szCs w:val="24"/>
          <w:lang w:val="es-MX"/>
        </w:rPr>
        <w:t xml:space="preserve">, por la Secretaría de Movilidad del Estado, </w:t>
      </w:r>
      <w:r w:rsidR="00EE69A8">
        <w:rPr>
          <w:rFonts w:ascii="Arial" w:hAnsi="Arial" w:cs="Arial"/>
          <w:bCs/>
          <w:color w:val="000000"/>
          <w:sz w:val="24"/>
          <w:szCs w:val="24"/>
          <w:lang w:val="es-MX"/>
        </w:rPr>
        <w:t>respecto de</w:t>
      </w:r>
      <w:r w:rsidR="00155C62">
        <w:rPr>
          <w:rFonts w:ascii="Arial" w:hAnsi="Arial" w:cs="Arial"/>
          <w:bCs/>
          <w:color w:val="000000"/>
          <w:sz w:val="24"/>
          <w:szCs w:val="24"/>
          <w:lang w:val="es-MX"/>
        </w:rPr>
        <w:t xml:space="preserve">l vehículo con placas de circulación </w:t>
      </w:r>
      <w:r w:rsidR="00A15B8F">
        <w:rPr>
          <w:rFonts w:cs="Arial"/>
          <w:b/>
          <w:sz w:val="24"/>
          <w:szCs w:val="24"/>
        </w:rPr>
        <w:t>*********</w:t>
      </w:r>
      <w:r w:rsidR="00155C62">
        <w:rPr>
          <w:rFonts w:ascii="Arial" w:hAnsi="Arial" w:cs="Arial"/>
          <w:bCs/>
          <w:color w:val="000000"/>
          <w:sz w:val="24"/>
          <w:szCs w:val="24"/>
          <w:lang w:val="es-MX"/>
        </w:rPr>
        <w:t xml:space="preserve"> documental</w:t>
      </w:r>
      <w:r w:rsidR="00B27D4C">
        <w:rPr>
          <w:rFonts w:ascii="Arial" w:hAnsi="Arial" w:cs="Arial"/>
          <w:bCs/>
          <w:color w:val="000000"/>
          <w:sz w:val="24"/>
          <w:szCs w:val="24"/>
          <w:lang w:val="es-MX"/>
        </w:rPr>
        <w:t xml:space="preserve">es </w:t>
      </w:r>
      <w:r w:rsidR="00155C62">
        <w:rPr>
          <w:rFonts w:ascii="Arial" w:hAnsi="Arial" w:cs="Arial"/>
          <w:bCs/>
          <w:color w:val="000000"/>
          <w:sz w:val="24"/>
          <w:szCs w:val="24"/>
          <w:lang w:val="es-MX"/>
        </w:rPr>
        <w:t>que hace</w:t>
      </w:r>
      <w:r w:rsidR="00B27D4C">
        <w:rPr>
          <w:rFonts w:ascii="Arial" w:hAnsi="Arial" w:cs="Arial"/>
          <w:bCs/>
          <w:color w:val="000000"/>
          <w:sz w:val="24"/>
          <w:szCs w:val="24"/>
          <w:lang w:val="es-MX"/>
        </w:rPr>
        <w:t>n</w:t>
      </w:r>
      <w:r w:rsidR="00155C62">
        <w:rPr>
          <w:rFonts w:ascii="Arial" w:hAnsi="Arial" w:cs="Arial"/>
          <w:bCs/>
          <w:color w:val="000000"/>
          <w:sz w:val="24"/>
          <w:szCs w:val="24"/>
          <w:lang w:val="es-MX"/>
        </w:rPr>
        <w:t xml:space="preserve"> prueba plena en términos del artículo 203 fracción I de la Ley de Procedimientos y Justicia Administrativa para el Estado de Oaxaca, no obstante que </w:t>
      </w:r>
      <w:r w:rsidR="00B27D4C">
        <w:rPr>
          <w:rFonts w:ascii="Arial" w:hAnsi="Arial" w:cs="Arial"/>
          <w:bCs/>
          <w:color w:val="000000"/>
          <w:sz w:val="24"/>
          <w:szCs w:val="24"/>
          <w:lang w:val="es-MX"/>
        </w:rPr>
        <w:t xml:space="preserve">la tarjeta de circulación fue </w:t>
      </w:r>
      <w:r w:rsidR="00155C62">
        <w:rPr>
          <w:rFonts w:ascii="Arial" w:hAnsi="Arial" w:cs="Arial"/>
          <w:bCs/>
          <w:color w:val="000000"/>
          <w:sz w:val="24"/>
          <w:szCs w:val="24"/>
          <w:lang w:val="es-MX"/>
        </w:rPr>
        <w:t xml:space="preserve">exhibida en copia simple, </w:t>
      </w:r>
      <w:r w:rsidR="00B27D4C">
        <w:rPr>
          <w:rFonts w:ascii="Arial" w:hAnsi="Arial" w:cs="Arial"/>
          <w:bCs/>
          <w:color w:val="000000"/>
          <w:sz w:val="24"/>
          <w:szCs w:val="24"/>
          <w:lang w:val="es-MX"/>
        </w:rPr>
        <w:t xml:space="preserve">ya </w:t>
      </w:r>
      <w:r w:rsidR="00155C62">
        <w:rPr>
          <w:rFonts w:ascii="Arial" w:hAnsi="Arial" w:cs="Arial"/>
          <w:bCs/>
          <w:color w:val="000000"/>
          <w:sz w:val="24"/>
          <w:szCs w:val="24"/>
          <w:lang w:val="es-MX"/>
        </w:rPr>
        <w:t xml:space="preserve">que no fue objetada dentro del término de cinco días hábiles, como lo señala </w:t>
      </w:r>
      <w:r w:rsidRPr="00F87114">
        <w:rPr>
          <w:rFonts w:ascii="Arial" w:hAnsi="Arial" w:cs="Arial"/>
          <w:bCs/>
          <w:color w:val="000000"/>
          <w:sz w:val="24"/>
          <w:szCs w:val="24"/>
          <w:lang w:val="es-MX"/>
        </w:rPr>
        <w:t>el a</w:t>
      </w:r>
      <w:r w:rsidR="00155C62">
        <w:rPr>
          <w:rFonts w:ascii="Arial" w:hAnsi="Arial" w:cs="Arial"/>
          <w:bCs/>
          <w:color w:val="000000"/>
          <w:sz w:val="24"/>
          <w:szCs w:val="24"/>
          <w:lang w:val="es-MX"/>
        </w:rPr>
        <w:t>rtículo 193 de la citada ley;</w:t>
      </w:r>
      <w:r w:rsidRPr="00F87114">
        <w:rPr>
          <w:rFonts w:ascii="Arial" w:hAnsi="Arial" w:cs="Arial"/>
          <w:bCs/>
          <w:color w:val="000000"/>
          <w:sz w:val="24"/>
          <w:szCs w:val="24"/>
          <w:lang w:val="es-MX"/>
        </w:rPr>
        <w:t xml:space="preserve"> </w:t>
      </w:r>
      <w:r w:rsidR="00B27D4C">
        <w:rPr>
          <w:rFonts w:ascii="Arial" w:hAnsi="Arial" w:cs="Arial"/>
          <w:bCs/>
          <w:color w:val="000000"/>
          <w:sz w:val="24"/>
          <w:szCs w:val="24"/>
          <w:lang w:val="es-MX"/>
        </w:rPr>
        <w:t xml:space="preserve">y adminiculadas las </w:t>
      </w:r>
      <w:r w:rsidRPr="00F87114">
        <w:rPr>
          <w:rFonts w:ascii="Arial" w:hAnsi="Arial" w:cs="Arial"/>
          <w:bCs/>
          <w:color w:val="000000"/>
          <w:sz w:val="24"/>
          <w:szCs w:val="24"/>
          <w:lang w:val="es-MX"/>
        </w:rPr>
        <w:t>probanzas</w:t>
      </w:r>
      <w:r w:rsidR="00B27D4C">
        <w:rPr>
          <w:rFonts w:ascii="Arial" w:hAnsi="Arial" w:cs="Arial"/>
          <w:bCs/>
          <w:color w:val="000000"/>
          <w:sz w:val="24"/>
          <w:szCs w:val="24"/>
          <w:lang w:val="es-MX"/>
        </w:rPr>
        <w:t xml:space="preserve"> antes detalladas</w:t>
      </w:r>
      <w:r w:rsidRPr="00F87114">
        <w:rPr>
          <w:rFonts w:ascii="Arial" w:hAnsi="Arial" w:cs="Arial"/>
          <w:bCs/>
          <w:color w:val="000000"/>
          <w:sz w:val="24"/>
          <w:szCs w:val="24"/>
          <w:lang w:val="es-MX"/>
        </w:rPr>
        <w:t>,</w:t>
      </w:r>
      <w:r w:rsidR="00B27D4C">
        <w:rPr>
          <w:rFonts w:ascii="Arial" w:hAnsi="Arial" w:cs="Arial"/>
          <w:bCs/>
          <w:color w:val="000000"/>
          <w:sz w:val="24"/>
          <w:szCs w:val="24"/>
          <w:lang w:val="es-MX"/>
        </w:rPr>
        <w:t xml:space="preserve"> el actor dem</w:t>
      </w:r>
      <w:r w:rsidR="003E1760">
        <w:rPr>
          <w:rFonts w:ascii="Arial" w:hAnsi="Arial" w:cs="Arial"/>
          <w:bCs/>
          <w:color w:val="000000"/>
          <w:sz w:val="24"/>
          <w:szCs w:val="24"/>
          <w:lang w:val="es-MX"/>
        </w:rPr>
        <w:t>o</w:t>
      </w:r>
      <w:r w:rsidR="00B27D4C">
        <w:rPr>
          <w:rFonts w:ascii="Arial" w:hAnsi="Arial" w:cs="Arial"/>
          <w:bCs/>
          <w:color w:val="000000"/>
          <w:sz w:val="24"/>
          <w:szCs w:val="24"/>
          <w:lang w:val="es-MX"/>
        </w:rPr>
        <w:t>str</w:t>
      </w:r>
      <w:r w:rsidRPr="00F87114">
        <w:rPr>
          <w:rFonts w:ascii="Arial" w:hAnsi="Arial" w:cs="Arial"/>
          <w:bCs/>
          <w:color w:val="000000"/>
          <w:sz w:val="24"/>
          <w:szCs w:val="24"/>
          <w:lang w:val="es-MX"/>
        </w:rPr>
        <w:t>ó</w:t>
      </w:r>
      <w:r w:rsidR="003E1760">
        <w:rPr>
          <w:rFonts w:ascii="Arial" w:hAnsi="Arial" w:cs="Arial"/>
          <w:bCs/>
          <w:color w:val="000000"/>
          <w:sz w:val="24"/>
          <w:szCs w:val="24"/>
          <w:lang w:val="es-MX"/>
        </w:rPr>
        <w:t xml:space="preserve"> </w:t>
      </w:r>
      <w:r w:rsidRPr="00F87114">
        <w:rPr>
          <w:rFonts w:ascii="Arial" w:hAnsi="Arial" w:cs="Arial"/>
          <w:bCs/>
          <w:color w:val="000000"/>
          <w:sz w:val="24"/>
          <w:szCs w:val="24"/>
          <w:lang w:val="es-MX"/>
        </w:rPr>
        <w:t>la existencia del acto impugnado</w:t>
      </w:r>
      <w:r>
        <w:rPr>
          <w:rFonts w:ascii="Arial" w:hAnsi="Arial" w:cs="Arial"/>
          <w:bCs/>
          <w:color w:val="000000"/>
          <w:sz w:val="24"/>
          <w:szCs w:val="24"/>
          <w:lang w:val="es-MX"/>
        </w:rPr>
        <w:t xml:space="preserve"> y</w:t>
      </w:r>
      <w:r w:rsidRPr="00F87114">
        <w:rPr>
          <w:rFonts w:ascii="Arial" w:hAnsi="Arial" w:cs="Arial"/>
          <w:bCs/>
          <w:color w:val="000000"/>
          <w:sz w:val="24"/>
          <w:szCs w:val="24"/>
          <w:lang w:val="es-MX"/>
        </w:rPr>
        <w:t xml:space="preserve"> acredi</w:t>
      </w:r>
      <w:r>
        <w:rPr>
          <w:rFonts w:ascii="Arial" w:hAnsi="Arial" w:cs="Arial"/>
          <w:bCs/>
          <w:color w:val="000000"/>
          <w:sz w:val="24"/>
          <w:szCs w:val="24"/>
          <w:lang w:val="es-MX"/>
        </w:rPr>
        <w:t>t</w:t>
      </w:r>
      <w:r w:rsidR="003E1760">
        <w:rPr>
          <w:rFonts w:ascii="Arial" w:hAnsi="Arial" w:cs="Arial"/>
          <w:bCs/>
          <w:color w:val="000000"/>
          <w:sz w:val="24"/>
          <w:szCs w:val="24"/>
          <w:lang w:val="es-MX"/>
        </w:rPr>
        <w:t>ó</w:t>
      </w:r>
      <w:r>
        <w:rPr>
          <w:rFonts w:ascii="Arial" w:hAnsi="Arial" w:cs="Arial"/>
          <w:bCs/>
          <w:color w:val="000000"/>
          <w:sz w:val="24"/>
          <w:szCs w:val="24"/>
          <w:lang w:val="es-MX"/>
        </w:rPr>
        <w:t xml:space="preserve"> con ello, </w:t>
      </w:r>
      <w:r w:rsidRPr="00F87114">
        <w:rPr>
          <w:rFonts w:ascii="Arial" w:hAnsi="Arial" w:cs="Arial"/>
          <w:bCs/>
          <w:color w:val="000000"/>
          <w:sz w:val="24"/>
          <w:szCs w:val="24"/>
          <w:lang w:val="es-MX"/>
        </w:rPr>
        <w:t>haber recibido afectación a su esfera personal de derechos</w:t>
      </w:r>
      <w:r>
        <w:rPr>
          <w:rFonts w:ascii="Arial" w:hAnsi="Arial" w:cs="Arial"/>
          <w:bCs/>
          <w:color w:val="000000"/>
          <w:sz w:val="24"/>
          <w:szCs w:val="24"/>
          <w:lang w:val="es-MX"/>
        </w:rPr>
        <w:t>,</w:t>
      </w:r>
      <w:r w:rsidRPr="00F87114">
        <w:rPr>
          <w:rFonts w:ascii="Arial" w:hAnsi="Arial" w:cs="Arial"/>
          <w:bCs/>
          <w:color w:val="000000"/>
          <w:sz w:val="24"/>
          <w:szCs w:val="24"/>
          <w:lang w:val="es-MX"/>
        </w:rPr>
        <w:t xml:space="preserve"> derivada de la actuación de las autoridades demandadas, lo que resulta suficiente para  promover el juicio de nulidad correspondiente, por tanto se satisface el interés legítimo, de conformidad con lo establecido por el artículo 134 de la Ley de la Materia, que dispone que sólo podrán demandar o intervenir en el juicio, las personas que tengan un interés jurídico o legítimo que funde su pretensión.</w:t>
      </w:r>
      <w:r w:rsidRPr="00D93FCD">
        <w:rPr>
          <w:rFonts w:ascii="Arial" w:hAnsi="Arial" w:cs="Arial"/>
          <w:bCs/>
          <w:color w:val="000000"/>
          <w:sz w:val="24"/>
          <w:szCs w:val="24"/>
        </w:rPr>
        <w:t xml:space="preserve">    </w:t>
      </w:r>
    </w:p>
    <w:p w:rsidR="008C3B1D" w:rsidRDefault="008C3B1D" w:rsidP="008C3B1D">
      <w:pPr>
        <w:spacing w:line="360" w:lineRule="auto"/>
        <w:ind w:left="851" w:right="-518"/>
        <w:jc w:val="both"/>
        <w:rPr>
          <w:rFonts w:ascii="Arial" w:hAnsi="Arial" w:cs="Arial"/>
          <w:bCs/>
          <w:color w:val="000000"/>
          <w:sz w:val="24"/>
          <w:szCs w:val="24"/>
        </w:rPr>
      </w:pPr>
    </w:p>
    <w:p w:rsidR="00AF48D0" w:rsidRPr="00EE69A8" w:rsidRDefault="00AF48D0" w:rsidP="00EE69A8">
      <w:pPr>
        <w:spacing w:line="276" w:lineRule="auto"/>
        <w:ind w:left="851" w:right="-518"/>
        <w:jc w:val="both"/>
        <w:rPr>
          <w:rFonts w:ascii="Arial" w:hAnsi="Arial" w:cs="Arial"/>
          <w:i/>
          <w:sz w:val="24"/>
          <w:szCs w:val="24"/>
        </w:rPr>
      </w:pPr>
      <w:r w:rsidRPr="00EE69A8">
        <w:rPr>
          <w:rFonts w:ascii="Arial" w:hAnsi="Arial" w:cs="Arial"/>
          <w:b/>
          <w:i/>
          <w:sz w:val="24"/>
          <w:szCs w:val="24"/>
        </w:rPr>
        <w:t>INTERÉS LEGÍTIMO E INTERÉS JURÍDICO. AMBOS TÉRMINOS TIENEN DIFERENTE CONNOTACIÓN EN EL JUICIO CONTENCIOSO ADMINISTRATIVO.</w:t>
      </w:r>
      <w:r w:rsidRPr="00EE69A8">
        <w:rPr>
          <w:rFonts w:ascii="Arial" w:hAnsi="Arial" w:cs="Arial"/>
          <w:i/>
          <w:sz w:val="24"/>
          <w:szCs w:val="24"/>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EE69A8">
        <w:rPr>
          <w:rFonts w:ascii="Arial" w:hAnsi="Arial" w:cs="Arial"/>
          <w:i/>
          <w:sz w:val="24"/>
          <w:szCs w:val="24"/>
        </w:rPr>
        <w:t>accesar</w:t>
      </w:r>
      <w:proofErr w:type="spellEnd"/>
      <w:r w:rsidRPr="00EE69A8">
        <w:rPr>
          <w:rFonts w:ascii="Arial" w:hAnsi="Arial" w:cs="Arial"/>
          <w:i/>
          <w:sz w:val="24"/>
          <w:szCs w:val="24"/>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004779E6" w:rsidRPr="00EE69A8">
        <w:rPr>
          <w:rFonts w:ascii="Arial" w:hAnsi="Arial" w:cs="Arial"/>
          <w:i/>
          <w:sz w:val="24"/>
          <w:szCs w:val="24"/>
        </w:rPr>
        <w:t xml:space="preserve"> </w:t>
      </w:r>
    </w:p>
    <w:p w:rsidR="00A33967" w:rsidRPr="00F66786" w:rsidRDefault="00A33967" w:rsidP="00A33967">
      <w:pPr>
        <w:spacing w:line="360" w:lineRule="auto"/>
        <w:ind w:right="-658" w:firstLine="567"/>
        <w:jc w:val="both"/>
        <w:rPr>
          <w:rFonts w:ascii="Arial" w:hAnsi="Arial" w:cs="Arial"/>
          <w:color w:val="FF0000"/>
          <w:sz w:val="24"/>
          <w:szCs w:val="24"/>
          <w:lang w:val="es-MX"/>
        </w:rPr>
      </w:pPr>
    </w:p>
    <w:p w:rsidR="00A33967" w:rsidRDefault="00A33967" w:rsidP="00A33967">
      <w:pPr>
        <w:spacing w:line="360" w:lineRule="auto"/>
        <w:ind w:right="-658"/>
        <w:jc w:val="both"/>
        <w:rPr>
          <w:rFonts w:ascii="Arial" w:hAnsi="Arial" w:cs="Arial"/>
          <w:bCs/>
          <w:sz w:val="24"/>
          <w:szCs w:val="24"/>
        </w:rPr>
      </w:pPr>
      <w:r>
        <w:rPr>
          <w:rFonts w:ascii="Arial" w:hAnsi="Arial" w:cs="Arial"/>
          <w:bCs/>
          <w:sz w:val="24"/>
          <w:szCs w:val="24"/>
        </w:rPr>
        <w:t xml:space="preserve">          </w:t>
      </w:r>
      <w:r w:rsidRPr="00BF608E">
        <w:rPr>
          <w:rFonts w:ascii="Arial" w:hAnsi="Arial" w:cs="Arial"/>
          <w:bCs/>
          <w:sz w:val="24"/>
          <w:szCs w:val="24"/>
        </w:rPr>
        <w:t>Asimismo, esta Juzgadora afirma que en el caso no se actualiza alguna otra causal de improcedencia o sobreseimiento de naturaleza administrativa o fiscal, que imponga que ante la falta de expresión de conceptos de impugnación o de cualquier otra circunstancia, impida el estudio de fondo del presente asunto.</w:t>
      </w:r>
    </w:p>
    <w:p w:rsidR="00A33967" w:rsidRPr="00F64D1E" w:rsidRDefault="00A33967" w:rsidP="00A33967">
      <w:pPr>
        <w:spacing w:line="360" w:lineRule="auto"/>
        <w:ind w:right="-1134" w:firstLine="567"/>
        <w:jc w:val="both"/>
        <w:rPr>
          <w:rFonts w:ascii="Arial" w:hAnsi="Arial" w:cs="Arial"/>
          <w:sz w:val="24"/>
          <w:szCs w:val="24"/>
          <w:lang w:val="es-MX"/>
        </w:rPr>
      </w:pPr>
    </w:p>
    <w:p w:rsidR="00AF48D0" w:rsidRPr="00BD07D1" w:rsidRDefault="00AF48D0" w:rsidP="00EA0FDB">
      <w:pPr>
        <w:spacing w:line="360" w:lineRule="auto"/>
        <w:ind w:right="-518"/>
        <w:jc w:val="both"/>
        <w:rPr>
          <w:rFonts w:ascii="Arial" w:hAnsi="Arial" w:cs="Arial"/>
          <w:b/>
          <w:bCs/>
          <w:color w:val="000000"/>
          <w:sz w:val="24"/>
          <w:szCs w:val="24"/>
        </w:rPr>
      </w:pPr>
      <w:r w:rsidRPr="00D93FCD">
        <w:rPr>
          <w:rFonts w:ascii="Arial" w:hAnsi="Arial" w:cs="Arial"/>
          <w:bCs/>
          <w:color w:val="000000"/>
          <w:sz w:val="24"/>
          <w:szCs w:val="24"/>
        </w:rPr>
        <w:t xml:space="preserve">     </w:t>
      </w:r>
      <w:r w:rsidR="00EA0FDB">
        <w:rPr>
          <w:rFonts w:ascii="Arial" w:hAnsi="Arial" w:cs="Arial"/>
          <w:bCs/>
          <w:color w:val="000000"/>
          <w:sz w:val="24"/>
          <w:szCs w:val="24"/>
        </w:rPr>
        <w:t xml:space="preserve">    </w:t>
      </w:r>
      <w:r w:rsidRPr="00D93FCD">
        <w:rPr>
          <w:rFonts w:ascii="Arial" w:hAnsi="Arial" w:cs="Arial"/>
          <w:bCs/>
          <w:color w:val="000000"/>
          <w:sz w:val="24"/>
          <w:szCs w:val="24"/>
        </w:rPr>
        <w:t xml:space="preserve">   Por  lo expuesto, no se actualizan las causales de improcedencia invocadas por la</w:t>
      </w:r>
      <w:r w:rsidR="00EA0FDB">
        <w:rPr>
          <w:rFonts w:ascii="Arial" w:hAnsi="Arial" w:cs="Arial"/>
          <w:bCs/>
          <w:color w:val="000000"/>
          <w:sz w:val="24"/>
          <w:szCs w:val="24"/>
        </w:rPr>
        <w:t>s</w:t>
      </w:r>
      <w:r w:rsidRPr="00D93FCD">
        <w:rPr>
          <w:rFonts w:ascii="Arial" w:hAnsi="Arial" w:cs="Arial"/>
          <w:bCs/>
          <w:color w:val="000000"/>
          <w:sz w:val="24"/>
          <w:szCs w:val="24"/>
        </w:rPr>
        <w:t xml:space="preserve"> autoridad</w:t>
      </w:r>
      <w:r w:rsidR="00EA0FDB">
        <w:rPr>
          <w:rFonts w:ascii="Arial" w:hAnsi="Arial" w:cs="Arial"/>
          <w:bCs/>
          <w:color w:val="000000"/>
          <w:sz w:val="24"/>
          <w:szCs w:val="24"/>
        </w:rPr>
        <w:t>es</w:t>
      </w:r>
      <w:r w:rsidRPr="00D93FCD">
        <w:rPr>
          <w:rFonts w:ascii="Arial" w:hAnsi="Arial" w:cs="Arial"/>
          <w:bCs/>
          <w:color w:val="000000"/>
          <w:sz w:val="24"/>
          <w:szCs w:val="24"/>
        </w:rPr>
        <w:t xml:space="preserve"> demandada</w:t>
      </w:r>
      <w:r w:rsidR="00EA0FDB">
        <w:rPr>
          <w:rFonts w:ascii="Arial" w:hAnsi="Arial" w:cs="Arial"/>
          <w:bCs/>
          <w:color w:val="000000"/>
          <w:sz w:val="24"/>
          <w:szCs w:val="24"/>
        </w:rPr>
        <w:t>s</w:t>
      </w:r>
      <w:r w:rsidRPr="00D93FCD">
        <w:rPr>
          <w:rFonts w:ascii="Arial" w:hAnsi="Arial" w:cs="Arial"/>
          <w:bCs/>
          <w:color w:val="000000"/>
          <w:sz w:val="24"/>
          <w:szCs w:val="24"/>
        </w:rPr>
        <w:t xml:space="preserve">; en consecuencia </w:t>
      </w:r>
      <w:r w:rsidRPr="00BD07D1">
        <w:rPr>
          <w:rFonts w:ascii="Arial" w:hAnsi="Arial" w:cs="Arial"/>
          <w:b/>
          <w:bCs/>
          <w:color w:val="000000"/>
          <w:sz w:val="24"/>
          <w:szCs w:val="24"/>
        </w:rPr>
        <w:t xml:space="preserve">NO SE SOBRESEE EL JUICIO. </w:t>
      </w:r>
    </w:p>
    <w:p w:rsidR="00AF48D0" w:rsidRPr="00BD07D1" w:rsidRDefault="00AF48D0" w:rsidP="00AF48D0">
      <w:pPr>
        <w:spacing w:line="360" w:lineRule="auto"/>
        <w:ind w:right="-1134"/>
        <w:jc w:val="both"/>
        <w:rPr>
          <w:rFonts w:ascii="Arial" w:hAnsi="Arial" w:cs="Arial"/>
          <w:b/>
          <w:bCs/>
          <w:color w:val="000000"/>
          <w:sz w:val="24"/>
          <w:szCs w:val="24"/>
        </w:rPr>
      </w:pPr>
    </w:p>
    <w:p w:rsidR="00324978" w:rsidRDefault="00EA0FDB" w:rsidP="00324978">
      <w:pPr>
        <w:spacing w:line="360" w:lineRule="auto"/>
        <w:ind w:right="-518" w:firstLine="567"/>
        <w:jc w:val="both"/>
        <w:rPr>
          <w:rFonts w:ascii="Arial" w:hAnsi="Arial" w:cs="Arial"/>
          <w:bCs/>
          <w:color w:val="000000"/>
          <w:sz w:val="24"/>
          <w:szCs w:val="24"/>
        </w:rPr>
      </w:pPr>
      <w:r>
        <w:rPr>
          <w:rFonts w:ascii="Arial" w:hAnsi="Arial" w:cs="Arial"/>
          <w:b/>
          <w:sz w:val="24"/>
          <w:szCs w:val="24"/>
        </w:rPr>
        <w:t xml:space="preserve">CUARTO. </w:t>
      </w:r>
      <w:r w:rsidR="00A15B8F">
        <w:rPr>
          <w:rFonts w:cs="Arial"/>
          <w:b/>
          <w:sz w:val="24"/>
          <w:szCs w:val="24"/>
        </w:rPr>
        <w:t>*********</w:t>
      </w:r>
      <w:r w:rsidR="00B830B9">
        <w:rPr>
          <w:rFonts w:ascii="Arial" w:hAnsi="Arial" w:cs="Arial"/>
          <w:b/>
          <w:sz w:val="24"/>
          <w:szCs w:val="24"/>
        </w:rPr>
        <w:t xml:space="preserve">, </w:t>
      </w:r>
      <w:r w:rsidR="00E97DED" w:rsidRPr="00CE3415">
        <w:rPr>
          <w:rFonts w:ascii="Arial" w:hAnsi="Arial" w:cs="Arial"/>
          <w:bCs/>
          <w:color w:val="000000"/>
          <w:sz w:val="24"/>
          <w:szCs w:val="24"/>
        </w:rPr>
        <w:t>demandó l</w:t>
      </w:r>
      <w:r w:rsidR="00E97DED">
        <w:rPr>
          <w:rFonts w:ascii="Arial" w:hAnsi="Arial" w:cs="Arial"/>
          <w:bCs/>
          <w:color w:val="000000"/>
          <w:sz w:val="24"/>
          <w:szCs w:val="24"/>
        </w:rPr>
        <w:t>a nulidad lisa y llana del acta de infracció</w:t>
      </w:r>
      <w:r w:rsidR="00E97DED" w:rsidRPr="00CE3415">
        <w:rPr>
          <w:rFonts w:ascii="Arial" w:hAnsi="Arial" w:cs="Arial"/>
          <w:bCs/>
          <w:color w:val="000000"/>
          <w:sz w:val="24"/>
          <w:szCs w:val="24"/>
        </w:rPr>
        <w:t>n</w:t>
      </w:r>
      <w:r w:rsidR="00E97DED" w:rsidRPr="00B773EB">
        <w:rPr>
          <w:rFonts w:cs="Arial"/>
          <w:color w:val="000000"/>
          <w:sz w:val="24"/>
          <w:szCs w:val="24"/>
          <w:lang w:val="es-ES"/>
        </w:rPr>
        <w:t xml:space="preserve"> </w:t>
      </w:r>
      <w:r w:rsidR="00E97DED" w:rsidRPr="00B773EB">
        <w:rPr>
          <w:rFonts w:ascii="Arial" w:hAnsi="Arial" w:cs="Arial"/>
          <w:bCs/>
          <w:color w:val="000000"/>
          <w:sz w:val="24"/>
          <w:szCs w:val="24"/>
          <w:lang w:val="es-ES"/>
        </w:rPr>
        <w:t xml:space="preserve">de folio </w:t>
      </w:r>
      <w:r w:rsidR="00A15B8F">
        <w:rPr>
          <w:rFonts w:cs="Arial"/>
          <w:b/>
          <w:sz w:val="24"/>
          <w:szCs w:val="24"/>
        </w:rPr>
        <w:t>*********</w:t>
      </w:r>
      <w:r w:rsidR="00DD04CE">
        <w:rPr>
          <w:rFonts w:ascii="Arial" w:hAnsi="Arial" w:cs="Arial"/>
          <w:bCs/>
          <w:color w:val="000000"/>
          <w:sz w:val="24"/>
          <w:szCs w:val="24"/>
          <w:lang w:val="es-ES"/>
        </w:rPr>
        <w:t xml:space="preserve"> de catorce de junio de dos mil diecinueve</w:t>
      </w:r>
      <w:r w:rsidR="00E97DED">
        <w:rPr>
          <w:rFonts w:ascii="Arial" w:hAnsi="Arial" w:cs="Arial"/>
          <w:bCs/>
          <w:color w:val="000000"/>
          <w:sz w:val="24"/>
          <w:szCs w:val="24"/>
          <w:lang w:val="es-ES"/>
        </w:rPr>
        <w:t xml:space="preserve">, </w:t>
      </w:r>
      <w:r w:rsidR="00B92C6F">
        <w:rPr>
          <w:rFonts w:ascii="Arial" w:hAnsi="Arial" w:cs="Arial"/>
          <w:sz w:val="24"/>
          <w:szCs w:val="24"/>
        </w:rPr>
        <w:t xml:space="preserve">emitida por </w:t>
      </w:r>
      <w:r w:rsidR="00E97DED">
        <w:rPr>
          <w:rFonts w:ascii="Arial" w:hAnsi="Arial" w:cs="Arial"/>
          <w:sz w:val="24"/>
          <w:szCs w:val="24"/>
        </w:rPr>
        <w:t>l</w:t>
      </w:r>
      <w:r w:rsidR="00B92C6F">
        <w:rPr>
          <w:rFonts w:ascii="Arial" w:hAnsi="Arial" w:cs="Arial"/>
          <w:sz w:val="24"/>
          <w:szCs w:val="24"/>
        </w:rPr>
        <w:t>a</w:t>
      </w:r>
      <w:r w:rsidR="00E97DED">
        <w:rPr>
          <w:rFonts w:ascii="Arial" w:hAnsi="Arial" w:cs="Arial"/>
          <w:sz w:val="24"/>
          <w:szCs w:val="24"/>
        </w:rPr>
        <w:t xml:space="preserve"> Policía Vial </w:t>
      </w:r>
      <w:r w:rsidR="00E97DED">
        <w:rPr>
          <w:rFonts w:ascii="Arial" w:hAnsi="Arial" w:cs="Arial"/>
          <w:sz w:val="24"/>
          <w:szCs w:val="24"/>
        </w:rPr>
        <w:lastRenderedPageBreak/>
        <w:t xml:space="preserve">Estatal de la Dirección General de la Policía Vial Estatal, </w:t>
      </w:r>
      <w:r w:rsidR="00E97DED" w:rsidRPr="000B27F5">
        <w:rPr>
          <w:rFonts w:ascii="Arial" w:hAnsi="Arial" w:cs="Arial"/>
          <w:sz w:val="24"/>
          <w:szCs w:val="24"/>
        </w:rPr>
        <w:t>en relación a</w:t>
      </w:r>
      <w:r w:rsidR="00A219D2">
        <w:rPr>
          <w:rFonts w:ascii="Arial" w:hAnsi="Arial" w:cs="Arial"/>
          <w:sz w:val="24"/>
          <w:szCs w:val="24"/>
        </w:rPr>
        <w:t>l automóvil</w:t>
      </w:r>
      <w:r w:rsidR="00E97DED">
        <w:rPr>
          <w:rFonts w:ascii="Arial" w:hAnsi="Arial" w:cs="Arial"/>
          <w:sz w:val="24"/>
          <w:szCs w:val="24"/>
        </w:rPr>
        <w:t>,</w:t>
      </w:r>
      <w:r w:rsidR="00A219D2">
        <w:rPr>
          <w:rFonts w:ascii="Arial" w:hAnsi="Arial" w:cs="Arial"/>
          <w:sz w:val="24"/>
          <w:szCs w:val="24"/>
        </w:rPr>
        <w:t xml:space="preserve"> </w:t>
      </w:r>
      <w:r w:rsidR="00DD04CE">
        <w:rPr>
          <w:rFonts w:ascii="Arial" w:hAnsi="Arial" w:cs="Arial"/>
          <w:sz w:val="24"/>
          <w:szCs w:val="24"/>
        </w:rPr>
        <w:t xml:space="preserve">con placas de circulación </w:t>
      </w:r>
      <w:r w:rsidR="00A15B8F">
        <w:rPr>
          <w:rFonts w:cs="Arial"/>
          <w:b/>
          <w:sz w:val="24"/>
          <w:szCs w:val="24"/>
        </w:rPr>
        <w:t>*********</w:t>
      </w:r>
      <w:r w:rsidR="00A219D2">
        <w:rPr>
          <w:rFonts w:ascii="Arial" w:hAnsi="Arial" w:cs="Arial"/>
          <w:sz w:val="24"/>
          <w:szCs w:val="24"/>
        </w:rPr>
        <w:t xml:space="preserve">, marca </w:t>
      </w:r>
      <w:r w:rsidR="00A15B8F">
        <w:rPr>
          <w:rFonts w:cs="Arial"/>
          <w:b/>
          <w:sz w:val="24"/>
          <w:szCs w:val="24"/>
        </w:rPr>
        <w:t>*********</w:t>
      </w:r>
      <w:r w:rsidR="00DD04CE">
        <w:rPr>
          <w:rFonts w:ascii="Arial" w:hAnsi="Arial" w:cs="Arial"/>
          <w:sz w:val="24"/>
          <w:szCs w:val="24"/>
        </w:rPr>
        <w:t>, modelo 2001, color blanco</w:t>
      </w:r>
      <w:r w:rsidR="00E97DED" w:rsidRPr="00721353">
        <w:rPr>
          <w:rFonts w:ascii="Arial" w:hAnsi="Arial" w:cs="Arial"/>
          <w:sz w:val="24"/>
          <w:szCs w:val="24"/>
        </w:rPr>
        <w:t>;</w:t>
      </w:r>
      <w:r w:rsidR="00E97DED">
        <w:rPr>
          <w:rFonts w:ascii="Arial" w:hAnsi="Arial" w:cs="Arial"/>
          <w:szCs w:val="24"/>
        </w:rPr>
        <w:t xml:space="preserve"> </w:t>
      </w:r>
      <w:r w:rsidR="00E97DED" w:rsidRPr="001E1CA2">
        <w:rPr>
          <w:rFonts w:ascii="Arial" w:hAnsi="Arial" w:cs="Arial"/>
          <w:bCs/>
          <w:color w:val="000000"/>
          <w:sz w:val="24"/>
          <w:szCs w:val="24"/>
        </w:rPr>
        <w:t>al considerar</w:t>
      </w:r>
      <w:r w:rsidR="00E97DED" w:rsidRPr="001E1CA2">
        <w:rPr>
          <w:rFonts w:ascii="Arial" w:hAnsi="Arial" w:cs="Arial"/>
          <w:b/>
          <w:bCs/>
          <w:color w:val="000000"/>
          <w:sz w:val="24"/>
          <w:szCs w:val="24"/>
        </w:rPr>
        <w:t xml:space="preserve"> </w:t>
      </w:r>
      <w:r w:rsidR="00E97DED">
        <w:rPr>
          <w:rFonts w:ascii="Arial" w:hAnsi="Arial" w:cs="Arial"/>
          <w:bCs/>
          <w:color w:val="000000"/>
          <w:sz w:val="24"/>
          <w:szCs w:val="24"/>
        </w:rPr>
        <w:t>que no reúne el elemento de valide</w:t>
      </w:r>
      <w:r w:rsidR="00B3400E">
        <w:rPr>
          <w:rFonts w:ascii="Arial" w:hAnsi="Arial" w:cs="Arial"/>
          <w:bCs/>
          <w:color w:val="000000"/>
          <w:sz w:val="24"/>
          <w:szCs w:val="24"/>
        </w:rPr>
        <w:t xml:space="preserve">z a que se refiere la fracción </w:t>
      </w:r>
      <w:r w:rsidR="003F4286">
        <w:rPr>
          <w:rFonts w:ascii="Arial" w:hAnsi="Arial" w:cs="Arial"/>
          <w:bCs/>
          <w:color w:val="000000"/>
          <w:sz w:val="24"/>
          <w:szCs w:val="24"/>
        </w:rPr>
        <w:t>I</w:t>
      </w:r>
      <w:r w:rsidR="00E97DED">
        <w:rPr>
          <w:rFonts w:ascii="Arial" w:hAnsi="Arial" w:cs="Arial"/>
          <w:bCs/>
          <w:color w:val="000000"/>
          <w:sz w:val="24"/>
          <w:szCs w:val="24"/>
        </w:rPr>
        <w:t xml:space="preserve"> del artículo </w:t>
      </w:r>
      <w:r w:rsidR="00C41A90">
        <w:rPr>
          <w:rFonts w:ascii="Arial" w:hAnsi="Arial" w:cs="Arial"/>
          <w:bCs/>
          <w:color w:val="000000"/>
          <w:sz w:val="24"/>
          <w:szCs w:val="24"/>
        </w:rPr>
        <w:t>1</w:t>
      </w:r>
      <w:r w:rsidR="00E97DED">
        <w:rPr>
          <w:rFonts w:ascii="Arial" w:hAnsi="Arial" w:cs="Arial"/>
          <w:bCs/>
          <w:color w:val="000000"/>
          <w:sz w:val="24"/>
          <w:szCs w:val="24"/>
        </w:rPr>
        <w:t>7 de la Ley de</w:t>
      </w:r>
      <w:r w:rsidR="00C41A90">
        <w:rPr>
          <w:rFonts w:ascii="Arial" w:hAnsi="Arial" w:cs="Arial"/>
          <w:bCs/>
          <w:color w:val="000000"/>
          <w:sz w:val="24"/>
          <w:szCs w:val="24"/>
        </w:rPr>
        <w:t xml:space="preserve"> Procedimiento y </w:t>
      </w:r>
      <w:r w:rsidR="00EE69A8">
        <w:rPr>
          <w:rFonts w:ascii="Arial" w:hAnsi="Arial" w:cs="Arial"/>
          <w:bCs/>
          <w:color w:val="000000"/>
          <w:sz w:val="24"/>
          <w:szCs w:val="24"/>
        </w:rPr>
        <w:t xml:space="preserve"> Justicia A</w:t>
      </w:r>
      <w:r w:rsidR="00E97DED">
        <w:rPr>
          <w:rFonts w:ascii="Arial" w:hAnsi="Arial" w:cs="Arial"/>
          <w:bCs/>
          <w:color w:val="000000"/>
          <w:sz w:val="24"/>
          <w:szCs w:val="24"/>
        </w:rPr>
        <w:t>dminist</w:t>
      </w:r>
      <w:r w:rsidR="003F4286">
        <w:rPr>
          <w:rFonts w:ascii="Arial" w:hAnsi="Arial" w:cs="Arial"/>
          <w:bCs/>
          <w:color w:val="000000"/>
          <w:sz w:val="24"/>
          <w:szCs w:val="24"/>
        </w:rPr>
        <w:t>rativa para el Estado de Oaxaca, en relación con la Constitución Federal, toda vez que es emitida sin contemplar la debida fundamentación y motivación que todo acto de autoridad debe tener respecto de la competencia territorial</w:t>
      </w:r>
      <w:r w:rsidR="00324978">
        <w:rPr>
          <w:rFonts w:ascii="Arial" w:hAnsi="Arial" w:cs="Arial"/>
          <w:bCs/>
          <w:color w:val="000000"/>
          <w:sz w:val="24"/>
          <w:szCs w:val="24"/>
        </w:rPr>
        <w:t>.</w:t>
      </w:r>
    </w:p>
    <w:p w:rsidR="003F4286" w:rsidRDefault="00E97DED" w:rsidP="00324978">
      <w:pPr>
        <w:spacing w:line="360" w:lineRule="auto"/>
        <w:ind w:right="-518" w:firstLine="567"/>
        <w:jc w:val="both"/>
        <w:rPr>
          <w:rFonts w:ascii="Arial" w:hAnsi="Arial" w:cs="Arial"/>
          <w:bCs/>
          <w:color w:val="000000"/>
          <w:sz w:val="24"/>
          <w:szCs w:val="24"/>
          <w:lang w:val="es-ES"/>
        </w:rPr>
      </w:pPr>
      <w:r>
        <w:rPr>
          <w:rFonts w:ascii="Arial" w:hAnsi="Arial" w:cs="Arial"/>
          <w:bCs/>
          <w:color w:val="000000"/>
          <w:sz w:val="24"/>
          <w:szCs w:val="24"/>
        </w:rPr>
        <w:tab/>
      </w:r>
      <w:r w:rsidR="003F4286" w:rsidRPr="00205E13">
        <w:rPr>
          <w:rFonts w:ascii="Arial" w:hAnsi="Arial" w:cs="Arial"/>
          <w:bCs/>
          <w:color w:val="000000"/>
          <w:sz w:val="24"/>
          <w:szCs w:val="24"/>
          <w:lang w:val="es-ES"/>
        </w:rPr>
        <w:t xml:space="preserve">        </w:t>
      </w:r>
    </w:p>
    <w:p w:rsidR="00324978" w:rsidRDefault="00324978" w:rsidP="00324978">
      <w:pPr>
        <w:spacing w:line="360" w:lineRule="auto"/>
        <w:ind w:right="-518" w:firstLine="567"/>
        <w:jc w:val="both"/>
        <w:rPr>
          <w:rFonts w:ascii="Arial" w:hAnsi="Arial" w:cs="Arial"/>
          <w:bCs/>
          <w:color w:val="000000"/>
          <w:sz w:val="24"/>
          <w:szCs w:val="24"/>
          <w:lang w:val="es-ES"/>
        </w:rPr>
      </w:pPr>
      <w:r w:rsidRPr="00204671">
        <w:rPr>
          <w:rFonts w:ascii="Arial" w:hAnsi="Arial" w:cs="Arial"/>
          <w:bCs/>
          <w:color w:val="000000"/>
          <w:sz w:val="24"/>
          <w:szCs w:val="24"/>
          <w:lang w:val="es-ES"/>
        </w:rPr>
        <w:t>En el juicio, se tuvo a</w:t>
      </w:r>
      <w:r>
        <w:rPr>
          <w:rFonts w:ascii="Arial" w:hAnsi="Arial" w:cs="Arial"/>
          <w:bCs/>
          <w:color w:val="000000"/>
          <w:sz w:val="24"/>
          <w:szCs w:val="24"/>
          <w:lang w:val="es-ES"/>
        </w:rPr>
        <w:t xml:space="preserve"> la directora de lo contencioso de la Procuraduría Fiscal dependiente de la Secretaría de Ingresos de la Secretaría de Finanzas del Poder </w:t>
      </w:r>
      <w:r w:rsidR="00EE69A8">
        <w:rPr>
          <w:rFonts w:ascii="Arial" w:hAnsi="Arial" w:cs="Arial"/>
          <w:bCs/>
          <w:color w:val="000000"/>
          <w:sz w:val="24"/>
          <w:szCs w:val="24"/>
          <w:lang w:val="es-ES"/>
        </w:rPr>
        <w:t>E</w:t>
      </w:r>
      <w:r>
        <w:rPr>
          <w:rFonts w:ascii="Arial" w:hAnsi="Arial" w:cs="Arial"/>
          <w:bCs/>
          <w:color w:val="000000"/>
          <w:sz w:val="24"/>
          <w:szCs w:val="24"/>
          <w:lang w:val="es-ES"/>
        </w:rPr>
        <w:t>jecutivo del Estado, en representación del</w:t>
      </w:r>
      <w:r w:rsidR="00DD04CE">
        <w:rPr>
          <w:rFonts w:ascii="Arial" w:hAnsi="Arial" w:cs="Arial"/>
          <w:bCs/>
          <w:color w:val="000000"/>
          <w:sz w:val="24"/>
          <w:szCs w:val="24"/>
          <w:lang w:val="es-ES"/>
        </w:rPr>
        <w:t xml:space="preserve"> Jefe del Departamento de Administración Tributaria</w:t>
      </w:r>
      <w:r>
        <w:rPr>
          <w:rFonts w:ascii="Arial" w:hAnsi="Arial" w:cs="Arial"/>
          <w:bCs/>
          <w:color w:val="000000"/>
          <w:sz w:val="24"/>
          <w:szCs w:val="24"/>
          <w:lang w:val="es-ES"/>
        </w:rPr>
        <w:t xml:space="preserve">, en el capítulo de refutación a los conceptos de impugnación, en su escrito de contestación, </w:t>
      </w:r>
      <w:r w:rsidR="000720F2">
        <w:rPr>
          <w:rFonts w:ascii="Arial" w:hAnsi="Arial" w:cs="Arial"/>
          <w:bCs/>
          <w:color w:val="000000"/>
          <w:sz w:val="24"/>
          <w:szCs w:val="24"/>
          <w:lang w:val="es-ES"/>
        </w:rPr>
        <w:t>manifiesta que dichos conceptos de impugnación resultas infundados, toda vez que el policía vial que emitió el acta, indicó los fundamentos legales en los cuales se sustenta.</w:t>
      </w:r>
    </w:p>
    <w:p w:rsidR="000720F2" w:rsidRDefault="000720F2" w:rsidP="00324978">
      <w:pPr>
        <w:spacing w:line="360" w:lineRule="auto"/>
        <w:ind w:right="-518" w:firstLine="567"/>
        <w:jc w:val="both"/>
        <w:rPr>
          <w:rFonts w:ascii="Arial" w:hAnsi="Arial" w:cs="Arial"/>
          <w:bCs/>
          <w:color w:val="000000"/>
          <w:sz w:val="24"/>
          <w:szCs w:val="24"/>
          <w:lang w:val="es-ES"/>
        </w:rPr>
      </w:pPr>
    </w:p>
    <w:p w:rsidR="003F4286" w:rsidRPr="00855541" w:rsidRDefault="007533F0" w:rsidP="00324978">
      <w:pPr>
        <w:spacing w:line="360" w:lineRule="auto"/>
        <w:ind w:right="-51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6083325C" wp14:editId="242FE95C">
                <wp:simplePos x="0" y="0"/>
                <wp:positionH relativeFrom="column">
                  <wp:posOffset>-1125855</wp:posOffset>
                </wp:positionH>
                <wp:positionV relativeFrom="paragraph">
                  <wp:posOffset>97790</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33F0" w:rsidRPr="00964253" w:rsidRDefault="007533F0" w:rsidP="007533F0">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88.65pt;margin-top:7.7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" fillcolor="white [3201]" strokecolor="#f79646 [3209]" strokeweight="2pt">
                <v:textbox>
                  <w:txbxContent>
                    <w:p w:rsidR="007533F0" w:rsidRPr="00964253" w:rsidRDefault="007533F0" w:rsidP="007533F0">
                      <w:pPr>
                        <w:jc w:val="center"/>
                        <w:rPr>
                          <w:lang w:val="es-MX"/>
                        </w:rPr>
                      </w:pPr>
                      <w:r>
                        <w:rPr>
                          <w:lang w:val="es-MX"/>
                        </w:rPr>
                        <w:t>Datos personales protegidos por el artículo 116 de la LGTAIP y el 56 de la LTAIPEO.</w:t>
                      </w:r>
                    </w:p>
                  </w:txbxContent>
                </v:textbox>
              </v:rect>
            </w:pict>
          </mc:Fallback>
        </mc:AlternateContent>
      </w:r>
      <w:r w:rsidR="003F4286">
        <w:rPr>
          <w:rFonts w:ascii="Arial" w:hAnsi="Arial" w:cs="Arial"/>
          <w:bCs/>
          <w:color w:val="000000"/>
          <w:sz w:val="24"/>
          <w:szCs w:val="24"/>
        </w:rPr>
        <w:t xml:space="preserve">        Importa destacar, que </w:t>
      </w:r>
      <w:r w:rsidR="003F4286" w:rsidRPr="00855541">
        <w:rPr>
          <w:rFonts w:ascii="Arial" w:hAnsi="Arial" w:cs="Arial"/>
          <w:sz w:val="24"/>
          <w:szCs w:val="24"/>
        </w:rPr>
        <w:t xml:space="preserve">el artículo </w:t>
      </w:r>
      <w:proofErr w:type="gramStart"/>
      <w:r w:rsidR="003F4286" w:rsidRPr="00855541">
        <w:rPr>
          <w:rFonts w:ascii="Arial" w:hAnsi="Arial" w:cs="Arial"/>
          <w:sz w:val="24"/>
          <w:szCs w:val="24"/>
        </w:rPr>
        <w:t>115  fracción</w:t>
      </w:r>
      <w:proofErr w:type="gramEnd"/>
      <w:r w:rsidR="003F4286" w:rsidRPr="00855541">
        <w:rPr>
          <w:rFonts w:ascii="Arial" w:hAnsi="Arial" w:cs="Arial"/>
          <w:sz w:val="24"/>
          <w:szCs w:val="24"/>
        </w:rPr>
        <w:t xml:space="preserve"> III, de  la Constitución Política de los Estados Unidos Mexicanos, ordena: </w:t>
      </w:r>
    </w:p>
    <w:p w:rsidR="00C107BB" w:rsidRDefault="00C107BB" w:rsidP="00324978">
      <w:pPr>
        <w:pStyle w:val="Sentencia"/>
        <w:spacing w:line="360" w:lineRule="auto"/>
        <w:ind w:left="567" w:right="-518"/>
        <w:rPr>
          <w:rFonts w:ascii="Arial" w:hAnsi="Arial" w:cs="Arial"/>
          <w:i/>
          <w:szCs w:val="24"/>
        </w:rPr>
      </w:pPr>
    </w:p>
    <w:p w:rsidR="003F4286" w:rsidRPr="00CB518D" w:rsidRDefault="003F4286" w:rsidP="00EE69A8">
      <w:pPr>
        <w:pStyle w:val="Sentencia"/>
        <w:spacing w:line="276" w:lineRule="auto"/>
        <w:ind w:left="567" w:right="-518"/>
        <w:rPr>
          <w:rFonts w:ascii="Arial" w:hAnsi="Arial" w:cs="Arial"/>
          <w:i/>
          <w:szCs w:val="24"/>
        </w:rPr>
      </w:pPr>
      <w:r w:rsidRPr="00CB518D">
        <w:rPr>
          <w:rFonts w:ascii="Arial" w:hAnsi="Arial" w:cs="Arial"/>
          <w:i/>
          <w:szCs w:val="24"/>
        </w:rPr>
        <w:t xml:space="preserve">“Los estados adoptaran, para su régimen interior, la forma de gobierno republicano,  representativo, democrático, laico y </w:t>
      </w:r>
      <w:proofErr w:type="gramStart"/>
      <w:r w:rsidRPr="00CB518D">
        <w:rPr>
          <w:rFonts w:ascii="Arial" w:hAnsi="Arial" w:cs="Arial"/>
          <w:i/>
          <w:szCs w:val="24"/>
        </w:rPr>
        <w:t>popular ,</w:t>
      </w:r>
      <w:proofErr w:type="gramEnd"/>
      <w:r w:rsidRPr="00CB518D">
        <w:rPr>
          <w:rFonts w:ascii="Arial" w:hAnsi="Arial" w:cs="Arial"/>
          <w:i/>
          <w:szCs w:val="24"/>
        </w:rPr>
        <w:t xml:space="preserve"> teniendo como base de su división territorial y de su  organización policita y administrativa, el municipio libre, conforme a las bases siguientes: </w:t>
      </w:r>
    </w:p>
    <w:p w:rsidR="003F4286" w:rsidRPr="00CB518D" w:rsidRDefault="003F4286" w:rsidP="00EE69A8">
      <w:pPr>
        <w:pStyle w:val="Sentencia"/>
        <w:spacing w:line="276" w:lineRule="auto"/>
        <w:ind w:left="567" w:right="-518"/>
        <w:rPr>
          <w:rFonts w:ascii="Arial" w:hAnsi="Arial" w:cs="Arial"/>
          <w:i/>
          <w:szCs w:val="24"/>
        </w:rPr>
      </w:pPr>
      <w:r w:rsidRPr="00CB518D">
        <w:rPr>
          <w:rFonts w:ascii="Arial" w:hAnsi="Arial" w:cs="Arial"/>
          <w:i/>
          <w:szCs w:val="24"/>
        </w:rPr>
        <w:t xml:space="preserve">III. Los Municipios tendrán a su cargo las funciones y servicios públicos siguientes: (….) </w:t>
      </w:r>
    </w:p>
    <w:p w:rsidR="003F4286" w:rsidRPr="00CB518D" w:rsidRDefault="003F4286" w:rsidP="00EE69A8">
      <w:pPr>
        <w:pStyle w:val="Sentencia"/>
        <w:spacing w:line="276" w:lineRule="auto"/>
        <w:ind w:left="567" w:right="-518"/>
        <w:rPr>
          <w:rFonts w:ascii="Arial" w:hAnsi="Arial" w:cs="Arial"/>
          <w:i/>
          <w:szCs w:val="24"/>
        </w:rPr>
      </w:pPr>
      <w:r w:rsidRPr="00CB518D">
        <w:rPr>
          <w:rFonts w:ascii="Arial" w:hAnsi="Arial" w:cs="Arial"/>
          <w:i/>
          <w:szCs w:val="24"/>
        </w:rPr>
        <w:t xml:space="preserve">h) Seguridad pública, en los términos el artículo 21 de esta Constitución, policía preventiva municipal y </w:t>
      </w:r>
      <w:r w:rsidRPr="00CB518D">
        <w:rPr>
          <w:rFonts w:ascii="Arial" w:hAnsi="Arial" w:cs="Arial"/>
          <w:b/>
          <w:i/>
          <w:szCs w:val="24"/>
          <w:u w:val="single"/>
        </w:rPr>
        <w:t>tránsito</w:t>
      </w:r>
      <w:r w:rsidRPr="00CB518D">
        <w:rPr>
          <w:rFonts w:ascii="Arial" w:hAnsi="Arial" w:cs="Arial"/>
          <w:b/>
          <w:i/>
          <w:szCs w:val="24"/>
        </w:rPr>
        <w:t>;”.</w:t>
      </w:r>
    </w:p>
    <w:p w:rsidR="003F4286" w:rsidRPr="00CB518D" w:rsidRDefault="003F4286" w:rsidP="00324978">
      <w:pPr>
        <w:pStyle w:val="Sentencia"/>
        <w:spacing w:line="360" w:lineRule="auto"/>
        <w:ind w:right="-518"/>
        <w:rPr>
          <w:rFonts w:ascii="Arial" w:hAnsi="Arial" w:cs="Arial"/>
          <w:i/>
          <w:szCs w:val="24"/>
        </w:rPr>
      </w:pPr>
      <w:r w:rsidRPr="00CB518D">
        <w:rPr>
          <w:rFonts w:ascii="Arial" w:hAnsi="Arial" w:cs="Arial"/>
          <w:i/>
          <w:szCs w:val="24"/>
        </w:rPr>
        <w:t xml:space="preserve"> </w:t>
      </w:r>
      <w:bookmarkStart w:id="0" w:name="_GoBack"/>
      <w:bookmarkEnd w:id="0"/>
    </w:p>
    <w:p w:rsidR="003F4286" w:rsidRDefault="003F4286" w:rsidP="00324978">
      <w:pPr>
        <w:pStyle w:val="Sentencia"/>
        <w:spacing w:line="360" w:lineRule="auto"/>
        <w:ind w:right="-518"/>
        <w:rPr>
          <w:rFonts w:ascii="Arial" w:hAnsi="Arial" w:cs="Arial"/>
          <w:szCs w:val="24"/>
        </w:rPr>
      </w:pPr>
      <w:r>
        <w:rPr>
          <w:rFonts w:ascii="Arial" w:hAnsi="Arial" w:cs="Arial"/>
          <w:szCs w:val="24"/>
        </w:rPr>
        <w:t xml:space="preserve">        La Constitución Política del Estado Libre y Soberano de Oaxaca, de manera </w:t>
      </w:r>
      <w:r w:rsidRPr="00120E37">
        <w:rPr>
          <w:rFonts w:ascii="Arial" w:hAnsi="Arial" w:cs="Arial"/>
          <w:szCs w:val="24"/>
        </w:rPr>
        <w:t xml:space="preserve">análoga en su artículo 113 </w:t>
      </w:r>
      <w:proofErr w:type="gramStart"/>
      <w:r w:rsidRPr="00120E37">
        <w:rPr>
          <w:rFonts w:ascii="Arial" w:hAnsi="Arial" w:cs="Arial"/>
          <w:szCs w:val="24"/>
        </w:rPr>
        <w:t>fracción</w:t>
      </w:r>
      <w:proofErr w:type="gramEnd"/>
      <w:r w:rsidRPr="00120E37">
        <w:rPr>
          <w:rFonts w:ascii="Arial" w:hAnsi="Arial" w:cs="Arial"/>
          <w:szCs w:val="24"/>
        </w:rPr>
        <w:t xml:space="preserve"> III</w:t>
      </w:r>
      <w:r>
        <w:rPr>
          <w:rFonts w:ascii="Arial" w:hAnsi="Arial" w:cs="Arial"/>
          <w:szCs w:val="24"/>
        </w:rPr>
        <w:t xml:space="preserve">, </w:t>
      </w:r>
      <w:r w:rsidRPr="00120E37">
        <w:rPr>
          <w:rFonts w:ascii="Arial" w:hAnsi="Arial" w:cs="Arial"/>
          <w:szCs w:val="24"/>
        </w:rPr>
        <w:t xml:space="preserve"> dispone: </w:t>
      </w:r>
    </w:p>
    <w:p w:rsidR="00324978" w:rsidRDefault="00324978" w:rsidP="00324978">
      <w:pPr>
        <w:pStyle w:val="Sentencia"/>
        <w:spacing w:line="360" w:lineRule="auto"/>
        <w:ind w:right="-518"/>
        <w:rPr>
          <w:rFonts w:ascii="Arial" w:hAnsi="Arial" w:cs="Arial"/>
          <w:szCs w:val="24"/>
        </w:rPr>
      </w:pPr>
    </w:p>
    <w:p w:rsidR="003F4286" w:rsidRPr="00717CBB" w:rsidRDefault="003F4286" w:rsidP="00EE69A8">
      <w:pPr>
        <w:pStyle w:val="Sentencia"/>
        <w:spacing w:line="276" w:lineRule="auto"/>
        <w:ind w:left="567" w:right="-518"/>
        <w:rPr>
          <w:rFonts w:ascii="Arial" w:hAnsi="Arial" w:cs="Arial"/>
          <w:i/>
          <w:szCs w:val="24"/>
          <w:lang w:val="es-ES_tradnl"/>
        </w:rPr>
      </w:pPr>
      <w:r>
        <w:rPr>
          <w:rFonts w:ascii="Arial" w:hAnsi="Arial" w:cs="Arial"/>
          <w:i/>
          <w:szCs w:val="24"/>
        </w:rPr>
        <w:t>“</w:t>
      </w:r>
      <w:r w:rsidRPr="00717CBB">
        <w:rPr>
          <w:rFonts w:ascii="Arial" w:hAnsi="Arial" w:cs="Arial"/>
          <w:i/>
          <w:szCs w:val="24"/>
          <w:lang w:val="es-ES_tradnl"/>
        </w:rPr>
        <w:t xml:space="preserve">El Estado de Oaxaca, para su régimen interior, se divide en Municipios libres que están agrupados en distritos rentísticos y judiciales. </w:t>
      </w:r>
    </w:p>
    <w:p w:rsidR="003F4286" w:rsidRPr="00717CBB" w:rsidRDefault="003F4286" w:rsidP="00EE69A8">
      <w:pPr>
        <w:pStyle w:val="Sentencia"/>
        <w:spacing w:line="276" w:lineRule="auto"/>
        <w:ind w:left="567" w:right="-518"/>
        <w:rPr>
          <w:rFonts w:ascii="Arial" w:hAnsi="Arial" w:cs="Arial"/>
          <w:i/>
          <w:szCs w:val="24"/>
          <w:lang w:val="es-ES_tradnl"/>
        </w:rPr>
      </w:pPr>
      <w:r w:rsidRPr="00717CBB">
        <w:rPr>
          <w:rFonts w:ascii="Arial" w:hAnsi="Arial" w:cs="Arial"/>
          <w:i/>
          <w:szCs w:val="24"/>
          <w:lang w:val="es-ES_tradnl"/>
        </w:rPr>
        <w:t xml:space="preserve"> Los Municipios se erigirán y suprimirán de conformidad con las disposiciones contenidas en las fracciones VII y VIII del Artículo 59 de esta Constitución. </w:t>
      </w:r>
    </w:p>
    <w:p w:rsidR="003F4286" w:rsidRDefault="003F4286" w:rsidP="00EE69A8">
      <w:pPr>
        <w:pStyle w:val="Sentencia"/>
        <w:spacing w:line="276" w:lineRule="auto"/>
        <w:ind w:left="567" w:right="-518"/>
        <w:rPr>
          <w:rFonts w:ascii="Arial" w:hAnsi="Arial" w:cs="Arial"/>
          <w:szCs w:val="24"/>
          <w:lang w:val="es-ES_tradnl"/>
        </w:rPr>
      </w:pPr>
      <w:r w:rsidRPr="00717CBB">
        <w:rPr>
          <w:rFonts w:ascii="Arial" w:hAnsi="Arial" w:cs="Arial"/>
          <w:i/>
          <w:szCs w:val="24"/>
          <w:lang w:val="es-ES_tradnl"/>
        </w:rPr>
        <w:t xml:space="preserve"> Los Municipios tienen personalidad jurídica propia y constituyen un nivel de gobierno. </w:t>
      </w:r>
      <w:r w:rsidRPr="00717CBB">
        <w:rPr>
          <w:rFonts w:ascii="Arial" w:hAnsi="Arial" w:cs="Arial"/>
          <w:i/>
          <w:szCs w:val="24"/>
          <w:lang w:val="es-ES_tradnl"/>
        </w:rPr>
        <w:cr/>
      </w:r>
      <w:r w:rsidRPr="00717CBB">
        <w:rPr>
          <w:rFonts w:ascii="Arial" w:hAnsi="Arial" w:cs="Arial"/>
          <w:szCs w:val="24"/>
          <w:lang w:val="es-ES_tradnl"/>
        </w:rPr>
        <w:t xml:space="preserve">III.- Los Municipios tendrán a su cargo las funciones y servicios públicos siguientes: </w:t>
      </w:r>
      <w:proofErr w:type="gramStart"/>
      <w:r>
        <w:rPr>
          <w:rFonts w:ascii="Arial" w:hAnsi="Arial" w:cs="Arial"/>
          <w:szCs w:val="24"/>
          <w:lang w:val="es-ES_tradnl"/>
        </w:rPr>
        <w:t>´[</w:t>
      </w:r>
      <w:proofErr w:type="gramEnd"/>
      <w:r>
        <w:rPr>
          <w:rFonts w:ascii="Arial" w:hAnsi="Arial" w:cs="Arial"/>
          <w:szCs w:val="24"/>
          <w:lang w:val="es-ES_tradnl"/>
        </w:rPr>
        <w:t>…]</w:t>
      </w:r>
    </w:p>
    <w:p w:rsidR="00EE69A8" w:rsidRDefault="003F4286" w:rsidP="00EE69A8">
      <w:pPr>
        <w:pStyle w:val="Sentencia"/>
        <w:spacing w:line="276" w:lineRule="auto"/>
        <w:ind w:left="567" w:right="-518"/>
        <w:rPr>
          <w:rFonts w:ascii="Arial" w:hAnsi="Arial" w:cs="Arial"/>
          <w:i/>
          <w:szCs w:val="24"/>
        </w:rPr>
      </w:pPr>
      <w:r w:rsidRPr="00717CBB">
        <w:rPr>
          <w:rFonts w:ascii="Arial" w:hAnsi="Arial" w:cs="Arial"/>
          <w:i/>
          <w:szCs w:val="24"/>
        </w:rPr>
        <w:t xml:space="preserve">h) Seguridad pública, en los términos del Artículo 21 de la Constitución General de la República, policía preventiva municipal y </w:t>
      </w:r>
      <w:r w:rsidRPr="00717CBB">
        <w:rPr>
          <w:rFonts w:ascii="Arial" w:hAnsi="Arial" w:cs="Arial"/>
          <w:b/>
          <w:i/>
          <w:szCs w:val="24"/>
          <w:u w:val="single"/>
        </w:rPr>
        <w:t>tránsito</w:t>
      </w:r>
      <w:r w:rsidRPr="00717CBB">
        <w:rPr>
          <w:rFonts w:ascii="Arial" w:hAnsi="Arial" w:cs="Arial"/>
          <w:i/>
          <w:szCs w:val="24"/>
        </w:rPr>
        <w:t xml:space="preserve">; así como protección civil. </w:t>
      </w:r>
    </w:p>
    <w:p w:rsidR="00EE69A8" w:rsidRDefault="00EE69A8" w:rsidP="00EE69A8">
      <w:pPr>
        <w:pStyle w:val="Sentencia"/>
        <w:spacing w:line="276" w:lineRule="auto"/>
        <w:ind w:left="567" w:right="-518"/>
        <w:rPr>
          <w:rFonts w:ascii="Arial" w:hAnsi="Arial" w:cs="Arial"/>
          <w:i/>
          <w:szCs w:val="24"/>
        </w:rPr>
      </w:pPr>
    </w:p>
    <w:p w:rsidR="00E97DED" w:rsidRPr="00CD6F08" w:rsidRDefault="00E97DED" w:rsidP="00B37D7A">
      <w:pPr>
        <w:pStyle w:val="Sentencia"/>
        <w:spacing w:line="276" w:lineRule="auto"/>
        <w:ind w:right="-518" w:firstLine="567"/>
        <w:rPr>
          <w:rFonts w:ascii="Arial" w:hAnsi="Arial" w:cs="Arial"/>
          <w:szCs w:val="24"/>
        </w:rPr>
      </w:pPr>
      <w:r>
        <w:rPr>
          <w:rFonts w:ascii="Arial" w:hAnsi="Arial" w:cs="Arial"/>
          <w:szCs w:val="24"/>
        </w:rPr>
        <w:t xml:space="preserve">Ahora bien, </w:t>
      </w:r>
      <w:r w:rsidRPr="00CD6F08">
        <w:rPr>
          <w:rFonts w:ascii="Arial" w:hAnsi="Arial" w:cs="Arial"/>
          <w:szCs w:val="24"/>
        </w:rPr>
        <w:t xml:space="preserve">la Ley Orgánica Municipal para el Estado de Oaxaca, en su artículo 43 fracción I, señala como  atribuciones de los Ayuntamientos entre otras: </w:t>
      </w:r>
      <w:r w:rsidRPr="00CD6F08">
        <w:rPr>
          <w:rFonts w:ascii="Arial" w:hAnsi="Arial" w:cs="Arial"/>
          <w:i/>
          <w:szCs w:val="24"/>
        </w:rPr>
        <w:t xml:space="preserve">“Expedir y reformar de acuerdo con las leyes que expida la Legislatura del Estado, los bandos de policía y gobierno, los reglamentos, circulares y disposiciones administrativas de </w:t>
      </w:r>
      <w:r w:rsidRPr="00CD6F08">
        <w:rPr>
          <w:rFonts w:ascii="Arial" w:hAnsi="Arial" w:cs="Arial"/>
          <w:i/>
          <w:szCs w:val="24"/>
        </w:rPr>
        <w:lastRenderedPageBreak/>
        <w:t>observancia general dentro de su ámbito territorial; que organicen la administración pública municipal, regulen las materias, procedimientos, funciones y servicios públicos de su competencia y aseguren la participación ciudadana y vecinal”.</w:t>
      </w:r>
      <w:r w:rsidRPr="00CD6F08">
        <w:rPr>
          <w:rFonts w:ascii="Arial" w:hAnsi="Arial" w:cs="Arial"/>
          <w:szCs w:val="24"/>
        </w:rPr>
        <w:t xml:space="preserve"> </w:t>
      </w:r>
      <w:r w:rsidRPr="00CD6F08">
        <w:rPr>
          <w:rFonts w:ascii="Arial" w:hAnsi="Arial" w:cs="Arial"/>
          <w:szCs w:val="24"/>
        </w:rPr>
        <w:cr/>
        <w:t xml:space="preserve">          </w:t>
      </w:r>
    </w:p>
    <w:p w:rsidR="00E97DED" w:rsidRDefault="00E97DED" w:rsidP="00E97DED">
      <w:pPr>
        <w:pStyle w:val="Sentencia"/>
        <w:spacing w:line="360" w:lineRule="auto"/>
        <w:ind w:right="-659"/>
        <w:rPr>
          <w:rFonts w:ascii="Arial" w:hAnsi="Arial" w:cs="Arial"/>
          <w:szCs w:val="24"/>
        </w:rPr>
      </w:pPr>
      <w:r w:rsidRPr="00CD6F08">
        <w:rPr>
          <w:rFonts w:ascii="Arial" w:hAnsi="Arial" w:cs="Arial"/>
          <w:szCs w:val="24"/>
        </w:rPr>
        <w:t xml:space="preserve">          En consecuencia, al encontrarse la materia de tránsito regulada de manera expresa, como facultad reservada a los </w:t>
      </w:r>
      <w:r>
        <w:rPr>
          <w:rFonts w:ascii="Arial" w:hAnsi="Arial" w:cs="Arial"/>
          <w:szCs w:val="24"/>
        </w:rPr>
        <w:t>m</w:t>
      </w:r>
      <w:r w:rsidRPr="00CD6F08">
        <w:rPr>
          <w:rFonts w:ascii="Arial" w:hAnsi="Arial" w:cs="Arial"/>
          <w:szCs w:val="24"/>
        </w:rPr>
        <w:t>unicipios, resulta excluida como facultad</w:t>
      </w:r>
      <w:r w:rsidRPr="00AF3325">
        <w:rPr>
          <w:rFonts w:ascii="Arial" w:hAnsi="Arial" w:cs="Arial"/>
          <w:szCs w:val="24"/>
        </w:rPr>
        <w:t xml:space="preserve"> del Gobierno Estatal, y por ende</w:t>
      </w:r>
      <w:r>
        <w:rPr>
          <w:rFonts w:ascii="Arial" w:hAnsi="Arial" w:cs="Arial"/>
          <w:szCs w:val="24"/>
        </w:rPr>
        <w:t>,</w:t>
      </w:r>
      <w:r w:rsidRPr="00AF3325">
        <w:rPr>
          <w:rFonts w:ascii="Arial" w:hAnsi="Arial" w:cs="Arial"/>
          <w:szCs w:val="24"/>
        </w:rPr>
        <w:t xml:space="preserve"> no se acredita la competencia de un </w:t>
      </w:r>
      <w:r>
        <w:rPr>
          <w:rFonts w:ascii="Arial" w:hAnsi="Arial" w:cs="Arial"/>
          <w:szCs w:val="24"/>
        </w:rPr>
        <w:t xml:space="preserve">Policía Vial Estatal, </w:t>
      </w:r>
      <w:r w:rsidRPr="00AF3325">
        <w:rPr>
          <w:rFonts w:ascii="Arial" w:hAnsi="Arial" w:cs="Arial"/>
          <w:szCs w:val="24"/>
        </w:rPr>
        <w:t>para levantar infracci</w:t>
      </w:r>
      <w:r>
        <w:rPr>
          <w:rFonts w:ascii="Arial" w:hAnsi="Arial" w:cs="Arial"/>
          <w:szCs w:val="24"/>
        </w:rPr>
        <w:t>ones dentro del territorio del m</w:t>
      </w:r>
      <w:r w:rsidRPr="00AF3325">
        <w:rPr>
          <w:rFonts w:ascii="Arial" w:hAnsi="Arial" w:cs="Arial"/>
          <w:szCs w:val="24"/>
        </w:rPr>
        <w:t xml:space="preserve">unicipio de </w:t>
      </w:r>
      <w:r w:rsidR="004779E6">
        <w:rPr>
          <w:rFonts w:ascii="Arial" w:hAnsi="Arial" w:cs="Arial"/>
          <w:szCs w:val="24"/>
        </w:rPr>
        <w:t xml:space="preserve">Santa Lucía del Camino, </w:t>
      </w:r>
      <w:r w:rsidR="00C41A90">
        <w:rPr>
          <w:rFonts w:ascii="Arial" w:hAnsi="Arial" w:cs="Arial"/>
          <w:szCs w:val="24"/>
        </w:rPr>
        <w:t>Oaxaca</w:t>
      </w:r>
      <w:r w:rsidRPr="00AF3325">
        <w:rPr>
          <w:rFonts w:ascii="Arial" w:hAnsi="Arial" w:cs="Arial"/>
          <w:szCs w:val="24"/>
        </w:rPr>
        <w:t xml:space="preserve">; situación </w:t>
      </w:r>
      <w:r w:rsidRPr="00EE69A8">
        <w:rPr>
          <w:rFonts w:ascii="Arial" w:hAnsi="Arial" w:cs="Arial"/>
          <w:szCs w:val="24"/>
        </w:rPr>
        <w:t>que aconteció en el caso, ya que de la lectura del acta de infracción combatida (</w:t>
      </w:r>
      <w:r w:rsidR="004779E6" w:rsidRPr="00EE69A8">
        <w:rPr>
          <w:rFonts w:ascii="Arial" w:hAnsi="Arial" w:cs="Arial"/>
          <w:szCs w:val="24"/>
        </w:rPr>
        <w:t>11</w:t>
      </w:r>
      <w:r w:rsidRPr="00EE69A8">
        <w:rPr>
          <w:rFonts w:ascii="Arial" w:hAnsi="Arial" w:cs="Arial"/>
          <w:szCs w:val="24"/>
        </w:rPr>
        <w:t>), s</w:t>
      </w:r>
      <w:r w:rsidRPr="00AF3325">
        <w:rPr>
          <w:rFonts w:ascii="Arial" w:hAnsi="Arial" w:cs="Arial"/>
          <w:szCs w:val="24"/>
        </w:rPr>
        <w:t xml:space="preserve">e </w:t>
      </w:r>
      <w:r w:rsidR="00EE69A8">
        <w:rPr>
          <w:rFonts w:ascii="Arial" w:hAnsi="Arial" w:cs="Arial"/>
          <w:szCs w:val="24"/>
        </w:rPr>
        <w:t>advierte</w:t>
      </w:r>
      <w:r w:rsidRPr="00AF3325">
        <w:rPr>
          <w:rFonts w:ascii="Arial" w:hAnsi="Arial" w:cs="Arial"/>
          <w:szCs w:val="24"/>
        </w:rPr>
        <w:t xml:space="preserve"> que fue levantada en</w:t>
      </w:r>
      <w:r w:rsidR="004779E6">
        <w:rPr>
          <w:rFonts w:ascii="Arial" w:hAnsi="Arial" w:cs="Arial"/>
          <w:szCs w:val="24"/>
        </w:rPr>
        <w:t xml:space="preserve">tre la Carretera 190 de Santa Lucía del Camino, </w:t>
      </w:r>
      <w:r w:rsidR="00C41A90" w:rsidRPr="00932EDE">
        <w:rPr>
          <w:rFonts w:ascii="Arial" w:hAnsi="Arial" w:cs="Arial"/>
          <w:szCs w:val="24"/>
        </w:rPr>
        <w:t>Oaxaca</w:t>
      </w:r>
      <w:r w:rsidRPr="00932EDE">
        <w:rPr>
          <w:rFonts w:ascii="Arial" w:hAnsi="Arial" w:cs="Arial"/>
          <w:szCs w:val="24"/>
        </w:rPr>
        <w:t>; por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a mu</w:t>
      </w:r>
      <w:r>
        <w:rPr>
          <w:rFonts w:ascii="Arial" w:hAnsi="Arial" w:cs="Arial"/>
          <w:szCs w:val="24"/>
        </w:rPr>
        <w:t xml:space="preserve">nicipalidad, corresponde a los policías viales del municipio de </w:t>
      </w:r>
      <w:r w:rsidR="00932EDE">
        <w:rPr>
          <w:rFonts w:ascii="Arial" w:hAnsi="Arial" w:cs="Arial"/>
          <w:szCs w:val="24"/>
        </w:rPr>
        <w:t>Santa Lucía del Camino</w:t>
      </w:r>
      <w:r w:rsidR="00C41A90">
        <w:rPr>
          <w:rFonts w:ascii="Arial" w:hAnsi="Arial" w:cs="Arial"/>
          <w:szCs w:val="24"/>
        </w:rPr>
        <w:t>, Oaxaca</w:t>
      </w:r>
      <w:r>
        <w:rPr>
          <w:rFonts w:ascii="Arial" w:hAnsi="Arial" w:cs="Arial"/>
          <w:szCs w:val="24"/>
        </w:rPr>
        <w:t>, excepto,</w:t>
      </w:r>
      <w:r w:rsidRPr="00AF3325">
        <w:rPr>
          <w:rFonts w:ascii="Arial" w:hAnsi="Arial" w:cs="Arial"/>
          <w:szCs w:val="24"/>
        </w:rPr>
        <w:t xml:space="preserve"> que se tuviere un convenio de coordinación entre el Gobierno del Estado y el citado municipio, a que se refiere el artículo 115, fracción III, tercer párrafo de la Constitución Federal y su correlativo 113, fracc</w:t>
      </w:r>
      <w:r>
        <w:rPr>
          <w:rFonts w:ascii="Arial" w:hAnsi="Arial" w:cs="Arial"/>
          <w:szCs w:val="24"/>
        </w:rPr>
        <w:t>ión III, tercer párrafo, de la p</w:t>
      </w:r>
      <w:r w:rsidRPr="00AF3325">
        <w:rPr>
          <w:rFonts w:ascii="Arial" w:hAnsi="Arial" w:cs="Arial"/>
          <w:szCs w:val="24"/>
        </w:rPr>
        <w:t>art</w:t>
      </w:r>
      <w:r>
        <w:rPr>
          <w:rFonts w:ascii="Arial" w:hAnsi="Arial" w:cs="Arial"/>
          <w:szCs w:val="24"/>
        </w:rPr>
        <w:t>icular del Estado; lo cual, la demandada omitió citar como fundamento legal de su actuar, en el texto del acto impugnado.</w:t>
      </w:r>
    </w:p>
    <w:p w:rsidR="00E97DED" w:rsidRDefault="00E97DED" w:rsidP="00E97DED">
      <w:pPr>
        <w:pStyle w:val="Sentencia"/>
        <w:spacing w:line="360" w:lineRule="auto"/>
        <w:ind w:right="-659"/>
        <w:rPr>
          <w:rFonts w:ascii="Arial" w:hAnsi="Arial" w:cs="Arial"/>
          <w:szCs w:val="24"/>
        </w:rPr>
      </w:pPr>
      <w:r>
        <w:rPr>
          <w:rFonts w:ascii="Arial" w:hAnsi="Arial" w:cs="Arial"/>
          <w:szCs w:val="24"/>
        </w:rPr>
        <w:t xml:space="preserve">         </w:t>
      </w:r>
    </w:p>
    <w:p w:rsidR="00E97DED" w:rsidRDefault="00E97DED" w:rsidP="00E97DED">
      <w:pPr>
        <w:pStyle w:val="Sentencia"/>
        <w:spacing w:line="360" w:lineRule="auto"/>
        <w:ind w:right="-659"/>
        <w:rPr>
          <w:rFonts w:ascii="Arial" w:hAnsi="Arial" w:cs="Arial"/>
          <w:bCs/>
          <w:szCs w:val="24"/>
        </w:rPr>
      </w:pPr>
      <w:r>
        <w:rPr>
          <w:rFonts w:ascii="Arial" w:hAnsi="Arial" w:cs="Arial"/>
          <w:color w:val="000000"/>
          <w:szCs w:val="24"/>
        </w:rPr>
        <w:t xml:space="preserve">           </w:t>
      </w:r>
      <w:r w:rsidRPr="004D61F6">
        <w:rPr>
          <w:rFonts w:ascii="Arial" w:hAnsi="Arial" w:cs="Arial"/>
          <w:color w:val="000000"/>
          <w:szCs w:val="24"/>
        </w:rPr>
        <w:t>Aunado a lo anterior, la autoridad emisora,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SSPO/08/2012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E97DED" w:rsidRDefault="00E97DED" w:rsidP="00E97DED">
      <w:pPr>
        <w:pStyle w:val="Sentencia"/>
        <w:spacing w:line="360" w:lineRule="auto"/>
        <w:ind w:right="-1134"/>
        <w:rPr>
          <w:rFonts w:ascii="Arial" w:hAnsi="Arial" w:cs="Arial"/>
          <w:bCs/>
          <w:szCs w:val="24"/>
        </w:rPr>
      </w:pPr>
    </w:p>
    <w:p w:rsidR="00E97DED" w:rsidRDefault="00E97DED" w:rsidP="00E97DED">
      <w:pPr>
        <w:pStyle w:val="Sentencia"/>
        <w:spacing w:line="360" w:lineRule="auto"/>
        <w:ind w:right="-659"/>
        <w:rPr>
          <w:rFonts w:ascii="Arial" w:hAnsi="Arial" w:cs="Arial"/>
          <w:i/>
          <w:color w:val="000000"/>
          <w:szCs w:val="24"/>
        </w:rPr>
      </w:pPr>
      <w:r>
        <w:rPr>
          <w:rFonts w:ascii="Arial" w:hAnsi="Arial" w:cs="Arial"/>
          <w:color w:val="FF0000"/>
          <w:szCs w:val="24"/>
        </w:rPr>
        <w:t xml:space="preserve">        </w:t>
      </w:r>
      <w:r w:rsidRPr="004D61F6">
        <w:rPr>
          <w:rFonts w:ascii="Arial" w:hAnsi="Arial" w:cs="Arial"/>
          <w:color w:val="000000"/>
          <w:szCs w:val="24"/>
        </w:rPr>
        <w:t xml:space="preserve">Sin embargo, del análisis de los preceptos anteriormente citados, en ninguno de ellos se establece la facultad </w:t>
      </w:r>
      <w:r>
        <w:rPr>
          <w:rFonts w:ascii="Arial" w:hAnsi="Arial" w:cs="Arial"/>
          <w:color w:val="000000"/>
          <w:szCs w:val="24"/>
        </w:rPr>
        <w:t xml:space="preserve">del </w:t>
      </w:r>
      <w:r w:rsidRPr="00C92EFD">
        <w:rPr>
          <w:rFonts w:ascii="Arial" w:hAnsi="Arial" w:cs="Arial"/>
          <w:i/>
          <w:color w:val="000000"/>
          <w:szCs w:val="24"/>
        </w:rPr>
        <w:t>Policía Vial Estatal para levantar actas por infracciones</w:t>
      </w:r>
      <w:r w:rsidRPr="004D61F6">
        <w:rPr>
          <w:rFonts w:ascii="Arial" w:hAnsi="Arial" w:cs="Arial"/>
          <w:i/>
          <w:color w:val="000000"/>
          <w:szCs w:val="24"/>
        </w:rPr>
        <w:t xml:space="preserve"> a la Ley de Tránsito </w:t>
      </w:r>
      <w:r>
        <w:rPr>
          <w:rFonts w:ascii="Arial" w:hAnsi="Arial" w:cs="Arial"/>
          <w:i/>
          <w:color w:val="000000"/>
          <w:szCs w:val="24"/>
        </w:rPr>
        <w:t>R</w:t>
      </w:r>
      <w:r w:rsidRPr="004D61F6">
        <w:rPr>
          <w:rFonts w:ascii="Arial" w:hAnsi="Arial" w:cs="Arial"/>
          <w:i/>
          <w:color w:val="000000"/>
          <w:szCs w:val="24"/>
        </w:rPr>
        <w:t xml:space="preserve">eformada y a su </w:t>
      </w:r>
      <w:r>
        <w:rPr>
          <w:rFonts w:ascii="Arial" w:hAnsi="Arial" w:cs="Arial"/>
          <w:i/>
          <w:color w:val="000000"/>
          <w:szCs w:val="24"/>
        </w:rPr>
        <w:t>r</w:t>
      </w:r>
      <w:r w:rsidRPr="004D61F6">
        <w:rPr>
          <w:rFonts w:ascii="Arial" w:hAnsi="Arial" w:cs="Arial"/>
          <w:i/>
          <w:color w:val="000000"/>
          <w:szCs w:val="24"/>
        </w:rPr>
        <w:t>eg</w:t>
      </w:r>
      <w:r>
        <w:rPr>
          <w:rFonts w:ascii="Arial" w:hAnsi="Arial" w:cs="Arial"/>
          <w:i/>
          <w:color w:val="000000"/>
          <w:szCs w:val="24"/>
        </w:rPr>
        <w:t>lamento, en el territorio del  m</w:t>
      </w:r>
      <w:r w:rsidRPr="004D61F6">
        <w:rPr>
          <w:rFonts w:ascii="Arial" w:hAnsi="Arial" w:cs="Arial"/>
          <w:i/>
          <w:color w:val="000000"/>
          <w:szCs w:val="24"/>
        </w:rPr>
        <w:t xml:space="preserve">unicipio de </w:t>
      </w:r>
      <w:r w:rsidR="00932EDE">
        <w:rPr>
          <w:rFonts w:ascii="Arial" w:hAnsi="Arial" w:cs="Arial"/>
          <w:i/>
          <w:color w:val="000000"/>
          <w:szCs w:val="24"/>
        </w:rPr>
        <w:t>Santa Lucía del Camino</w:t>
      </w:r>
      <w:r w:rsidR="004645BF">
        <w:rPr>
          <w:rFonts w:ascii="Arial" w:hAnsi="Arial" w:cs="Arial"/>
          <w:i/>
          <w:color w:val="000000"/>
          <w:szCs w:val="24"/>
        </w:rPr>
        <w:t xml:space="preserve">, </w:t>
      </w:r>
      <w:r w:rsidRPr="004D61F6">
        <w:rPr>
          <w:rFonts w:ascii="Arial" w:hAnsi="Arial" w:cs="Arial"/>
          <w:i/>
          <w:color w:val="000000"/>
          <w:szCs w:val="24"/>
        </w:rPr>
        <w:t>Oaxaca, y menos aún, para imponer s</w:t>
      </w:r>
      <w:r>
        <w:rPr>
          <w:rFonts w:ascii="Arial" w:hAnsi="Arial" w:cs="Arial"/>
          <w:i/>
          <w:color w:val="000000"/>
          <w:szCs w:val="24"/>
        </w:rPr>
        <w:t>anciones por infracciones a la l</w:t>
      </w:r>
      <w:r w:rsidRPr="004D61F6">
        <w:rPr>
          <w:rFonts w:ascii="Arial" w:hAnsi="Arial" w:cs="Arial"/>
          <w:i/>
          <w:color w:val="000000"/>
          <w:szCs w:val="24"/>
        </w:rPr>
        <w:t>ey y</w:t>
      </w:r>
      <w:r>
        <w:rPr>
          <w:rFonts w:ascii="Arial" w:hAnsi="Arial" w:cs="Arial"/>
          <w:i/>
          <w:color w:val="000000"/>
          <w:szCs w:val="24"/>
        </w:rPr>
        <w:t xml:space="preserve"> r</w:t>
      </w:r>
      <w:r w:rsidRPr="004D61F6">
        <w:rPr>
          <w:rFonts w:ascii="Arial" w:hAnsi="Arial" w:cs="Arial"/>
          <w:i/>
          <w:color w:val="000000"/>
          <w:szCs w:val="24"/>
        </w:rPr>
        <w:t>eglamento citados, en el territorio del referido municipio.</w:t>
      </w:r>
    </w:p>
    <w:p w:rsidR="00E97DED" w:rsidRDefault="00E97DED" w:rsidP="00E97DED">
      <w:pPr>
        <w:pStyle w:val="Sentencia"/>
        <w:spacing w:line="360" w:lineRule="auto"/>
        <w:ind w:right="-659"/>
        <w:rPr>
          <w:rFonts w:ascii="Arial" w:hAnsi="Arial" w:cs="Arial"/>
          <w:i/>
          <w:color w:val="000000"/>
          <w:szCs w:val="24"/>
        </w:rPr>
      </w:pPr>
    </w:p>
    <w:p w:rsidR="00E97DED" w:rsidRDefault="00E97DED" w:rsidP="00E97DED">
      <w:pPr>
        <w:pStyle w:val="Sentencia"/>
        <w:spacing w:line="360" w:lineRule="auto"/>
        <w:ind w:right="-659"/>
        <w:rPr>
          <w:rFonts w:ascii="Arial" w:eastAsia="Calibri" w:hAnsi="Arial" w:cs="Arial"/>
          <w:szCs w:val="24"/>
        </w:rPr>
      </w:pPr>
      <w:r w:rsidRPr="005632F2">
        <w:rPr>
          <w:rFonts w:ascii="Arial" w:eastAsia="Calibri" w:hAnsi="Arial" w:cs="Arial"/>
          <w:szCs w:val="24"/>
        </w:rPr>
        <w:t xml:space="preserve">        </w:t>
      </w:r>
      <w:r>
        <w:rPr>
          <w:rFonts w:ascii="Arial" w:eastAsia="Calibri" w:hAnsi="Arial" w:cs="Arial"/>
          <w:bCs/>
          <w:szCs w:val="24"/>
        </w:rPr>
        <w:t>S</w:t>
      </w:r>
      <w:r w:rsidRPr="00575642">
        <w:rPr>
          <w:rFonts w:ascii="Arial" w:eastAsia="Calibri" w:hAnsi="Arial" w:cs="Arial"/>
          <w:bCs/>
          <w:szCs w:val="24"/>
        </w:rPr>
        <w:t xml:space="preserve">iendo indispensable </w:t>
      </w:r>
      <w:r>
        <w:rPr>
          <w:rFonts w:ascii="Arial" w:eastAsia="Calibri" w:hAnsi="Arial" w:cs="Arial"/>
          <w:bCs/>
          <w:szCs w:val="24"/>
        </w:rPr>
        <w:t xml:space="preserve">para la eficacia o validez </w:t>
      </w:r>
      <w:r w:rsidRPr="00575642">
        <w:rPr>
          <w:rFonts w:ascii="Arial" w:eastAsia="Calibri" w:hAnsi="Arial" w:cs="Arial"/>
          <w:bCs/>
          <w:szCs w:val="24"/>
        </w:rPr>
        <w:t>de todo acto adminis</w:t>
      </w:r>
      <w:r>
        <w:rPr>
          <w:rFonts w:ascii="Arial" w:eastAsia="Calibri" w:hAnsi="Arial" w:cs="Arial"/>
          <w:bCs/>
          <w:szCs w:val="24"/>
        </w:rPr>
        <w:t>trativo, que e</w:t>
      </w:r>
      <w:r w:rsidRPr="00575642">
        <w:rPr>
          <w:rFonts w:ascii="Arial" w:eastAsia="Calibri" w:hAnsi="Arial" w:cs="Arial"/>
          <w:bCs/>
          <w:szCs w:val="24"/>
        </w:rPr>
        <w:t>ste, sea emitido por</w:t>
      </w:r>
      <w:r>
        <w:rPr>
          <w:rFonts w:ascii="Arial" w:eastAsia="Calibri" w:hAnsi="Arial" w:cs="Arial"/>
          <w:bCs/>
          <w:szCs w:val="24"/>
        </w:rPr>
        <w:t xml:space="preserve"> el órgano de la administración de que se trate, dentro del respectivo ámbito de sus atribuciones, regidas por una norma legal, que lo autorice a ello, </w:t>
      </w:r>
      <w:r w:rsidRPr="00575642">
        <w:rPr>
          <w:rFonts w:ascii="Arial" w:eastAsia="Calibri" w:hAnsi="Arial" w:cs="Arial"/>
          <w:bCs/>
          <w:szCs w:val="24"/>
        </w:rPr>
        <w:t>porque</w:t>
      </w:r>
      <w:r>
        <w:rPr>
          <w:rFonts w:ascii="Arial" w:eastAsia="Calibri" w:hAnsi="Arial" w:cs="Arial"/>
          <w:bCs/>
          <w:szCs w:val="24"/>
        </w:rPr>
        <w:t xml:space="preserve"> la competencia, </w:t>
      </w:r>
      <w:r w:rsidRPr="00575642">
        <w:rPr>
          <w:rFonts w:ascii="Arial" w:eastAsia="Calibri" w:hAnsi="Arial" w:cs="Arial"/>
          <w:bCs/>
          <w:szCs w:val="24"/>
        </w:rPr>
        <w:t>es el primer supuesto para la emisión de un acto de autoridad que afecte la</w:t>
      </w:r>
      <w:r>
        <w:rPr>
          <w:rFonts w:ascii="Arial" w:eastAsia="Calibri" w:hAnsi="Arial" w:cs="Arial"/>
          <w:bCs/>
          <w:szCs w:val="24"/>
        </w:rPr>
        <w:t xml:space="preserve"> esfera jurídica del particular.</w:t>
      </w:r>
      <w:r>
        <w:rPr>
          <w:rFonts w:ascii="Arial" w:eastAsia="Calibri" w:hAnsi="Arial" w:cs="Arial"/>
          <w:szCs w:val="24"/>
        </w:rPr>
        <w:t xml:space="preserve"> </w:t>
      </w:r>
    </w:p>
    <w:p w:rsidR="00E97DED" w:rsidRDefault="00E97DED" w:rsidP="00E97DED">
      <w:pPr>
        <w:pStyle w:val="Sentencia"/>
        <w:spacing w:line="360" w:lineRule="auto"/>
        <w:ind w:right="-659"/>
        <w:rPr>
          <w:rFonts w:ascii="Arial" w:eastAsia="Calibri" w:hAnsi="Arial" w:cs="Arial"/>
          <w:szCs w:val="24"/>
        </w:rPr>
      </w:pPr>
    </w:p>
    <w:p w:rsidR="00E97DED" w:rsidRDefault="00E97DED" w:rsidP="00E97DED">
      <w:pPr>
        <w:pStyle w:val="Sentencia"/>
        <w:spacing w:line="360" w:lineRule="auto"/>
        <w:ind w:right="-659"/>
        <w:rPr>
          <w:rFonts w:ascii="Arial" w:hAnsi="Arial"/>
          <w:color w:val="000000"/>
          <w:szCs w:val="24"/>
        </w:rPr>
      </w:pPr>
      <w:r>
        <w:rPr>
          <w:rFonts w:ascii="Arial" w:eastAsia="Calibri" w:hAnsi="Arial" w:cs="Arial"/>
          <w:szCs w:val="24"/>
        </w:rPr>
        <w:lastRenderedPageBreak/>
        <w:t xml:space="preserve">         </w:t>
      </w:r>
      <w:r w:rsidRPr="005632F2">
        <w:rPr>
          <w:rFonts w:ascii="Arial" w:hAnsi="Arial" w:cs="Arial"/>
          <w:color w:val="000000"/>
          <w:szCs w:val="24"/>
        </w:rPr>
        <w:t xml:space="preserve">Tiene aplicación, la Jurisprudencia </w:t>
      </w:r>
      <w:r w:rsidRPr="005632F2">
        <w:rPr>
          <w:rFonts w:ascii="Arial" w:hAnsi="Arial"/>
          <w:color w:val="000000"/>
          <w:szCs w:val="24"/>
        </w:rPr>
        <w:t>I.2o.A. J/9, Registro: 202331</w:t>
      </w:r>
      <w:r w:rsidRPr="005632F2">
        <w:rPr>
          <w:rFonts w:ascii="Arial" w:hAnsi="Arial" w:cs="Arial"/>
          <w:color w:val="000000"/>
          <w:szCs w:val="24"/>
        </w:rPr>
        <w:t>, Novena Época</w:t>
      </w:r>
      <w:r w:rsidRPr="005632F2">
        <w:rPr>
          <w:rFonts w:ascii="Arial" w:hAnsi="Arial" w:cs="Arial"/>
          <w:b/>
          <w:color w:val="000000"/>
          <w:szCs w:val="24"/>
        </w:rPr>
        <w:t>,</w:t>
      </w:r>
      <w:r w:rsidRPr="005632F2">
        <w:rPr>
          <w:rFonts w:ascii="Arial" w:hAnsi="Arial"/>
          <w:color w:val="000000"/>
          <w:szCs w:val="24"/>
        </w:rPr>
        <w:t xml:space="preserve"> Instancia: Tribunales Colegiados de Circuito, Fuente: Semanario Judicial de la Federación y su Gaceta, Tomo: III, Junio de 199, visible en la página 735, bajo el rubro y texto siguiente: </w:t>
      </w:r>
    </w:p>
    <w:p w:rsidR="00E97DED" w:rsidRPr="008101EB" w:rsidRDefault="00E97DED" w:rsidP="00E97DED">
      <w:pPr>
        <w:pStyle w:val="Sentencia"/>
        <w:spacing w:line="360" w:lineRule="auto"/>
        <w:ind w:right="-1134"/>
        <w:rPr>
          <w:rFonts w:ascii="Arial" w:hAnsi="Arial"/>
          <w:color w:val="000000"/>
          <w:sz w:val="22"/>
          <w:szCs w:val="22"/>
        </w:rPr>
      </w:pPr>
    </w:p>
    <w:p w:rsidR="00E97DED" w:rsidRPr="00B37D7A" w:rsidRDefault="007533F0" w:rsidP="00B37D7A">
      <w:pPr>
        <w:pStyle w:val="Sentencia"/>
        <w:spacing w:line="276" w:lineRule="auto"/>
        <w:ind w:left="567" w:right="-659"/>
        <w:rPr>
          <w:rFonts w:ascii="Arial" w:hAnsi="Arial"/>
          <w:i/>
          <w:color w:val="000000"/>
          <w:sz w:val="22"/>
          <w:szCs w:val="22"/>
        </w:rPr>
      </w:pPr>
      <w:r>
        <w:rPr>
          <w:rFonts w:ascii="Arial" w:hAnsi="Arial" w:cs="Arial"/>
          <w:b/>
          <w:bCs/>
          <w:noProof/>
          <w:color w:val="000000"/>
          <w:szCs w:val="24"/>
          <w:lang w:eastAsia="es-MX"/>
        </w:rPr>
        <mc:AlternateContent>
          <mc:Choice Requires="wps">
            <w:drawing>
              <wp:anchor distT="0" distB="0" distL="114300" distR="114300" simplePos="0" relativeHeight="251665408" behindDoc="0" locked="0" layoutInCell="1" allowOverlap="1" wp14:anchorId="78E28162" wp14:editId="248A79ED">
                <wp:simplePos x="0" y="0"/>
                <wp:positionH relativeFrom="column">
                  <wp:posOffset>-1373505</wp:posOffset>
                </wp:positionH>
                <wp:positionV relativeFrom="paragraph">
                  <wp:posOffset>2731135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7533F0" w:rsidRPr="00964253" w:rsidRDefault="007533F0" w:rsidP="007533F0">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108.15pt;margin-top:215.0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" fillcolor="white [3201]" strokecolor="#f79646 [3209]" strokeweight="2pt">
                <v:textbox>
                  <w:txbxContent>
                    <w:p w:rsidR="007533F0" w:rsidRPr="00964253" w:rsidRDefault="007533F0" w:rsidP="007533F0">
                      <w:pPr>
                        <w:jc w:val="center"/>
                        <w:rPr>
                          <w:lang w:val="es-MX"/>
                        </w:rPr>
                      </w:pPr>
                      <w:r>
                        <w:rPr>
                          <w:lang w:val="es-MX"/>
                        </w:rPr>
                        <w:t>Datos personales protegidos por el artículo 116 de la LGTAIP y el 56 de la LTAIPEO.</w:t>
                      </w:r>
                    </w:p>
                  </w:txbxContent>
                </v:textbox>
              </v:rect>
            </w:pict>
          </mc:Fallback>
        </mc:AlternateContent>
      </w:r>
      <w:r w:rsidR="00E97DED" w:rsidRPr="00B37D7A">
        <w:rPr>
          <w:rFonts w:ascii="Arial" w:hAnsi="Arial"/>
          <w:b/>
          <w:i/>
          <w:color w:val="000000"/>
          <w:sz w:val="22"/>
          <w:szCs w:val="22"/>
        </w:rPr>
        <w:t xml:space="preserve">SENTENCIAS DEL TRIBUNAL FISCAL DE LA FEDERACIÓN. ORDEN LÓGICO EN EL ESTUDIO DE LAS CAUSALES DE NULIDAD. </w:t>
      </w:r>
      <w:r w:rsidR="00E97DED" w:rsidRPr="00B37D7A">
        <w:rPr>
          <w:rFonts w:ascii="Arial" w:hAnsi="Arial"/>
          <w:i/>
          <w:color w:val="000000"/>
          <w:sz w:val="22"/>
          <w:szCs w:val="22"/>
        </w:rPr>
        <w:t>De acuerdo con lo dispuesto por los artículos 237 (reformado por el Decreto de 5 de enero de 1988) y 238 del Código Fiscal de la Federación, el orden lógico en el estudio de las causales de nulidad tiene que ser el siguiente: Se debe analizar en primer lugar, la incompetencia del funcionario que haya dictado la resolución reclamada u ordenado o tramitado el procedimiento del que deriva dicha resolución; si dicha causal resulta fundada, ello es bastante para declarar la nulidad lisa y llana de la resolución, sin que deban estudiarse las siguientes. En cambio, si la misma resultara infundada, se debe entrar al estudio de la totalidad de los argumentos relativos a la omisión de requisitos formales y a vicios del procedimiento, aun cuando uno o más de esos argumentos resulten fundados; y solamente en el caso de que la totalidad de los argumentos antes precisados resultaran infundados, se entrará al estudio de las cuestiones de fondo. El principio de exhaustividad en el estudio de las violaciones formales y de los vicios de procedimiento tiene la finalidad de administrar una justicia completa y evitar, en lo posible el reenvío "que es causa de retardo injustificado en la resolución de asuntos y que implicaría labor injustificada para la Justicia Federal", según se apunta en el Dictamen de la Cámara de Diputados, de fecha 26 de diciembre de 1987, conforme al cual se aprobó la reforma al artículo 237 del Código Fiscal de la Federación indicada.</w:t>
      </w:r>
    </w:p>
    <w:p w:rsidR="00E97DED" w:rsidRPr="00B37D7A" w:rsidRDefault="00E97DED" w:rsidP="00B37D7A">
      <w:pPr>
        <w:spacing w:line="276" w:lineRule="auto"/>
        <w:ind w:right="-518"/>
        <w:jc w:val="both"/>
        <w:rPr>
          <w:rFonts w:ascii="Arial" w:eastAsia="Calibri" w:hAnsi="Arial" w:cs="Arial"/>
          <w:i/>
          <w:sz w:val="24"/>
          <w:szCs w:val="24"/>
        </w:rPr>
      </w:pPr>
    </w:p>
    <w:p w:rsidR="00E97DED" w:rsidRDefault="00E97DED" w:rsidP="007B5A0F">
      <w:pPr>
        <w:spacing w:line="360" w:lineRule="auto"/>
        <w:ind w:right="-518" w:firstLine="708"/>
        <w:jc w:val="both"/>
        <w:rPr>
          <w:rFonts w:ascii="Arial" w:hAnsi="Arial" w:cs="Arial"/>
          <w:sz w:val="24"/>
          <w:szCs w:val="24"/>
          <w:lang w:val="es-MX"/>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 xml:space="preserve"> requisito indispensable</w:t>
      </w:r>
      <w:r w:rsidRPr="005632F2">
        <w:rPr>
          <w:rFonts w:ascii="Arial" w:eastAsia="Calibri" w:hAnsi="Arial" w:cs="Arial"/>
          <w:sz w:val="24"/>
          <w:szCs w:val="24"/>
        </w:rPr>
        <w:t xml:space="preserve"> exigido por el artículo</w:t>
      </w:r>
      <w:r>
        <w:rPr>
          <w:rFonts w:ascii="Arial" w:eastAsia="Calibri" w:hAnsi="Arial" w:cs="Arial"/>
          <w:sz w:val="24"/>
          <w:szCs w:val="24"/>
        </w:rPr>
        <w:t xml:space="preserve"> </w:t>
      </w:r>
      <w:r w:rsidR="00C41A90">
        <w:rPr>
          <w:rFonts w:ascii="Arial" w:eastAsia="Calibri" w:hAnsi="Arial" w:cs="Arial"/>
          <w:sz w:val="24"/>
          <w:szCs w:val="24"/>
        </w:rPr>
        <w:t>17 fracción I  de la Ley de</w:t>
      </w:r>
      <w:r>
        <w:rPr>
          <w:rFonts w:ascii="Arial" w:eastAsia="Calibri" w:hAnsi="Arial" w:cs="Arial"/>
          <w:sz w:val="24"/>
          <w:szCs w:val="24"/>
        </w:rPr>
        <w:t xml:space="preserve"> la m</w:t>
      </w:r>
      <w:r w:rsidRPr="005632F2">
        <w:rPr>
          <w:rFonts w:ascii="Arial" w:eastAsia="Calibri" w:hAnsi="Arial" w:cs="Arial"/>
          <w:sz w:val="24"/>
          <w:szCs w:val="24"/>
        </w:rPr>
        <w:t>ateria,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 xml:space="preserve">NULIDAD LISA Y LLANA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A15B8F">
        <w:rPr>
          <w:rFonts w:cs="Arial"/>
          <w:b/>
          <w:sz w:val="24"/>
          <w:szCs w:val="24"/>
        </w:rPr>
        <w:t>*********</w:t>
      </w:r>
      <w:r w:rsidRPr="00C62C41">
        <w:rPr>
          <w:rFonts w:ascii="Arial" w:eastAsia="Calibri" w:hAnsi="Arial" w:cs="Arial"/>
          <w:b/>
          <w:sz w:val="24"/>
          <w:szCs w:val="24"/>
          <w:lang w:val="es-ES"/>
        </w:rPr>
        <w:t xml:space="preserve"> </w:t>
      </w:r>
      <w:r w:rsidRPr="00EA130E">
        <w:rPr>
          <w:rFonts w:ascii="Arial" w:eastAsia="Calibri" w:hAnsi="Arial" w:cs="Arial"/>
          <w:sz w:val="24"/>
          <w:szCs w:val="24"/>
          <w:lang w:val="es-ES"/>
        </w:rPr>
        <w:t xml:space="preserve">de </w:t>
      </w:r>
      <w:r w:rsidR="00932EDE">
        <w:rPr>
          <w:rFonts w:ascii="Arial" w:eastAsia="Calibri" w:hAnsi="Arial" w:cs="Arial"/>
          <w:sz w:val="24"/>
          <w:szCs w:val="24"/>
          <w:lang w:val="es-ES"/>
        </w:rPr>
        <w:t>catorce de junio</w:t>
      </w:r>
      <w:r w:rsidR="004645BF">
        <w:rPr>
          <w:rFonts w:ascii="Arial" w:eastAsia="Calibri" w:hAnsi="Arial" w:cs="Arial"/>
          <w:sz w:val="24"/>
          <w:szCs w:val="24"/>
          <w:lang w:val="es-ES"/>
        </w:rPr>
        <w:t xml:space="preserve"> </w:t>
      </w:r>
      <w:r w:rsidR="00B3400E">
        <w:rPr>
          <w:rFonts w:ascii="Arial" w:eastAsia="Calibri" w:hAnsi="Arial" w:cs="Arial"/>
          <w:sz w:val="24"/>
          <w:szCs w:val="24"/>
          <w:lang w:val="es-ES"/>
        </w:rPr>
        <w:t>de dos mil diecinueve</w:t>
      </w:r>
      <w:r>
        <w:rPr>
          <w:rFonts w:ascii="Arial" w:eastAsia="Calibri" w:hAnsi="Arial" w:cs="Arial"/>
          <w:sz w:val="24"/>
          <w:szCs w:val="24"/>
          <w:lang w:val="es-ES"/>
        </w:rPr>
        <w:t>, levantada por e</w:t>
      </w:r>
      <w:r w:rsidR="00CF6B2D">
        <w:rPr>
          <w:rFonts w:ascii="Arial" w:eastAsia="Calibri" w:hAnsi="Arial" w:cs="Arial"/>
          <w:sz w:val="24"/>
          <w:szCs w:val="24"/>
        </w:rPr>
        <w:t>l P</w:t>
      </w:r>
      <w:r>
        <w:rPr>
          <w:rFonts w:ascii="Arial" w:hAnsi="Arial" w:cs="Arial"/>
          <w:sz w:val="24"/>
          <w:szCs w:val="24"/>
        </w:rPr>
        <w:t>olicía Vial Estatal de la Dirección General de la Policía Vial Estatal</w:t>
      </w:r>
      <w:r w:rsidR="00C62C41">
        <w:rPr>
          <w:rFonts w:ascii="Arial" w:hAnsi="Arial" w:cs="Arial"/>
          <w:sz w:val="24"/>
          <w:szCs w:val="24"/>
        </w:rPr>
        <w:t xml:space="preserve">; en consecuencia, se </w:t>
      </w:r>
      <w:r w:rsidR="00C62C41" w:rsidRPr="00C62C41">
        <w:rPr>
          <w:rFonts w:ascii="Arial" w:hAnsi="Arial" w:cs="Arial"/>
          <w:sz w:val="24"/>
          <w:szCs w:val="24"/>
        </w:rPr>
        <w:t>ordena a la</w:t>
      </w:r>
      <w:r w:rsidR="007B5A0F" w:rsidRPr="00C62C41">
        <w:rPr>
          <w:rFonts w:ascii="Arial" w:eastAsia="Calibri" w:hAnsi="Arial" w:cs="Arial"/>
          <w:sz w:val="24"/>
          <w:szCs w:val="24"/>
        </w:rPr>
        <w:t xml:space="preserve"> </w:t>
      </w:r>
      <w:r w:rsidR="00C62C41" w:rsidRPr="00C62C41">
        <w:rPr>
          <w:rFonts w:ascii="Arial" w:hAnsi="Arial" w:cs="Arial"/>
          <w:sz w:val="24"/>
          <w:szCs w:val="24"/>
          <w:lang w:val="es-MX"/>
        </w:rPr>
        <w:t xml:space="preserve">DIRECTORA DE INGRESOS Y RECAUDACIÓN DE LA SECRETARÍA DE FINANZAS DEL PODER EJECUTIVO </w:t>
      </w:r>
      <w:r w:rsidR="00C62C41" w:rsidRPr="0056045A">
        <w:rPr>
          <w:rFonts w:ascii="Arial" w:hAnsi="Arial" w:cs="Arial"/>
          <w:sz w:val="24"/>
          <w:szCs w:val="24"/>
          <w:lang w:val="es-MX"/>
        </w:rPr>
        <w:t xml:space="preserve">DEL ESTADO, realice la devolución de la cantidad que pagó por concepto de multa por la infracción antes citada, como consta en el recibo </w:t>
      </w:r>
      <w:r w:rsidR="0056045A" w:rsidRPr="0056045A">
        <w:rPr>
          <w:rFonts w:ascii="Arial" w:hAnsi="Arial" w:cs="Arial"/>
          <w:sz w:val="24"/>
          <w:szCs w:val="24"/>
          <w:lang w:val="es-MX"/>
        </w:rPr>
        <w:t xml:space="preserve">con folio </w:t>
      </w:r>
      <w:r w:rsidR="00A15B8F">
        <w:rPr>
          <w:rFonts w:cs="Arial"/>
          <w:b/>
          <w:sz w:val="24"/>
          <w:szCs w:val="24"/>
        </w:rPr>
        <w:t>*********</w:t>
      </w:r>
      <w:r w:rsidR="0056045A" w:rsidRPr="0056045A">
        <w:rPr>
          <w:rFonts w:ascii="Arial" w:hAnsi="Arial" w:cs="Arial"/>
          <w:sz w:val="24"/>
          <w:szCs w:val="24"/>
          <w:lang w:val="es-MX"/>
        </w:rPr>
        <w:t xml:space="preserve">, </w:t>
      </w:r>
      <w:r w:rsidR="0056045A">
        <w:rPr>
          <w:rFonts w:ascii="Arial" w:hAnsi="Arial" w:cs="Arial"/>
          <w:sz w:val="24"/>
          <w:szCs w:val="24"/>
          <w:lang w:val="es-MX"/>
        </w:rPr>
        <w:t xml:space="preserve">de fecha </w:t>
      </w:r>
      <w:r w:rsidR="00932EDE">
        <w:rPr>
          <w:rFonts w:ascii="Arial" w:hAnsi="Arial" w:cs="Arial"/>
          <w:sz w:val="24"/>
          <w:szCs w:val="24"/>
          <w:lang w:val="es-MX"/>
        </w:rPr>
        <w:t>dieciocho de junio de dos mil diecinueve</w:t>
      </w:r>
      <w:r w:rsidR="0056045A">
        <w:rPr>
          <w:rFonts w:ascii="Arial" w:hAnsi="Arial" w:cs="Arial"/>
          <w:sz w:val="24"/>
          <w:szCs w:val="24"/>
          <w:lang w:val="es-MX"/>
        </w:rPr>
        <w:t>.</w:t>
      </w:r>
    </w:p>
    <w:p w:rsidR="0056045A" w:rsidRDefault="0056045A" w:rsidP="007B5A0F">
      <w:pPr>
        <w:spacing w:line="360" w:lineRule="auto"/>
        <w:ind w:right="-518" w:firstLine="708"/>
        <w:jc w:val="both"/>
        <w:rPr>
          <w:rFonts w:ascii="Arial" w:hAnsi="Arial" w:cs="Arial"/>
          <w:sz w:val="24"/>
          <w:szCs w:val="24"/>
          <w:lang w:val="es-MX"/>
        </w:rPr>
      </w:pPr>
    </w:p>
    <w:p w:rsidR="00E97DED" w:rsidRDefault="00CF6B2D" w:rsidP="00E97DED">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ab/>
      </w:r>
      <w:r w:rsidR="00E97DED">
        <w:rPr>
          <w:rFonts w:ascii="Arial" w:eastAsia="Calibri" w:hAnsi="Arial" w:cs="Arial"/>
          <w:sz w:val="24"/>
          <w:szCs w:val="24"/>
        </w:rPr>
        <w:t xml:space="preserve"> </w:t>
      </w:r>
      <w:r w:rsidR="00E97DED"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00E97DED" w:rsidRPr="00EA130E">
        <w:rPr>
          <w:rFonts w:ascii="Arial" w:hAnsi="Arial" w:cs="Arial"/>
          <w:sz w:val="24"/>
          <w:szCs w:val="24"/>
        </w:rPr>
        <w:t>esultado del fallo, pues con lo ya estudiado</w:t>
      </w:r>
      <w:r w:rsidR="00E97DED" w:rsidRPr="00EA130E">
        <w:rPr>
          <w:rFonts w:ascii="Arial" w:eastAsia="Calibri" w:hAnsi="Arial" w:cs="Arial"/>
          <w:sz w:val="24"/>
          <w:szCs w:val="24"/>
        </w:rPr>
        <w:t xml:space="preserve"> al resultar fu</w:t>
      </w:r>
      <w:r w:rsidR="00E97DED" w:rsidRPr="00EA130E">
        <w:rPr>
          <w:rFonts w:ascii="Arial" w:hAnsi="Arial" w:cs="Arial"/>
          <w:sz w:val="24"/>
          <w:szCs w:val="24"/>
        </w:rPr>
        <w:t>ndado</w:t>
      </w:r>
      <w:r w:rsidR="00E97DED" w:rsidRPr="00EA130E">
        <w:rPr>
          <w:rFonts w:ascii="Arial" w:eastAsia="Calibri" w:hAnsi="Arial" w:cs="Arial"/>
          <w:sz w:val="24"/>
          <w:szCs w:val="24"/>
        </w:rPr>
        <w:t xml:space="preserve">, fue suficiente para declarar la nulidad del acto impugnado, </w:t>
      </w:r>
      <w:r w:rsidR="00E97DED">
        <w:rPr>
          <w:rFonts w:ascii="Arial" w:eastAsia="Calibri" w:hAnsi="Arial" w:cs="Arial"/>
          <w:sz w:val="24"/>
          <w:szCs w:val="24"/>
        </w:rPr>
        <w:t xml:space="preserve">pretensión </w:t>
      </w:r>
      <w:r w:rsidR="00E97DED" w:rsidRPr="00EA130E">
        <w:rPr>
          <w:rFonts w:ascii="Arial" w:eastAsia="Calibri" w:hAnsi="Arial" w:cs="Arial"/>
          <w:sz w:val="24"/>
          <w:szCs w:val="24"/>
        </w:rPr>
        <w:t xml:space="preserve">principal del actor. Al respecto es aplicable </w:t>
      </w:r>
      <w:r w:rsidR="00E97DED"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00E97DED" w:rsidRPr="00EA130E">
        <w:rPr>
          <w:rFonts w:ascii="Arial" w:eastAsia="Calibri" w:hAnsi="Arial" w:cs="Arial"/>
          <w:sz w:val="24"/>
          <w:szCs w:val="24"/>
        </w:rPr>
        <w:t xml:space="preserve"> que establece:</w:t>
      </w:r>
    </w:p>
    <w:p w:rsidR="00E97DED" w:rsidRDefault="00E97DED" w:rsidP="00E97DED">
      <w:pPr>
        <w:tabs>
          <w:tab w:val="left" w:pos="567"/>
        </w:tabs>
        <w:autoSpaceDE w:val="0"/>
        <w:autoSpaceDN w:val="0"/>
        <w:adjustRightInd w:val="0"/>
        <w:spacing w:line="360" w:lineRule="auto"/>
        <w:ind w:right="-1134"/>
        <w:jc w:val="both"/>
        <w:rPr>
          <w:rFonts w:ascii="Arial" w:eastAsia="Calibri" w:hAnsi="Arial" w:cs="Arial"/>
          <w:sz w:val="24"/>
          <w:szCs w:val="24"/>
        </w:rPr>
      </w:pPr>
    </w:p>
    <w:p w:rsidR="00E97DED" w:rsidRDefault="00E97DED" w:rsidP="007B5A0F">
      <w:pPr>
        <w:tabs>
          <w:tab w:val="left" w:pos="567"/>
        </w:tabs>
        <w:autoSpaceDE w:val="0"/>
        <w:autoSpaceDN w:val="0"/>
        <w:adjustRightInd w:val="0"/>
        <w:spacing w:line="276" w:lineRule="auto"/>
        <w:ind w:left="567" w:right="-659"/>
        <w:jc w:val="both"/>
        <w:rPr>
          <w:rFonts w:ascii="Arial" w:hAnsi="Arial" w:cs="Arial"/>
          <w:bCs/>
          <w:sz w:val="22"/>
          <w:szCs w:val="22"/>
        </w:rPr>
      </w:pPr>
      <w:r>
        <w:rPr>
          <w:rFonts w:ascii="Arial" w:eastAsia="Calibri" w:hAnsi="Arial" w:cs="Arial"/>
          <w:b/>
          <w:sz w:val="22"/>
          <w:szCs w:val="22"/>
          <w:lang w:val="es-MX"/>
        </w:rPr>
        <w:t>CONCEPTOS DE ANULACIÓ</w:t>
      </w:r>
      <w:r w:rsidRPr="0070658B">
        <w:rPr>
          <w:rFonts w:ascii="Arial" w:eastAsia="Calibri" w:hAnsi="Arial" w:cs="Arial"/>
          <w:b/>
          <w:sz w:val="22"/>
          <w:szCs w:val="22"/>
          <w:lang w:val="es-MX"/>
        </w:rPr>
        <w:t xml:space="preserve">N. LA EXIGENCIA DE EXAMINARLOS EXHAUSTIVAMENTE DEBE PONDERARSE A LA LUZ DE CADA CONTROVERSIA </w:t>
      </w:r>
      <w:r w:rsidRPr="0070658B">
        <w:rPr>
          <w:rFonts w:ascii="Arial" w:eastAsia="Calibri" w:hAnsi="Arial" w:cs="Arial"/>
          <w:b/>
          <w:sz w:val="22"/>
          <w:szCs w:val="22"/>
          <w:lang w:val="es-MX"/>
        </w:rPr>
        <w:lastRenderedPageBreak/>
        <w:t>EN PARTICULAR</w:t>
      </w:r>
      <w:r w:rsidRPr="0070658B">
        <w:rPr>
          <w:rFonts w:ascii="Arial" w:eastAsia="Calibri" w:hAnsi="Arial" w:cs="Arial"/>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E97DED" w:rsidRDefault="00E97DED" w:rsidP="007B5A0F">
      <w:pPr>
        <w:tabs>
          <w:tab w:val="left" w:pos="567"/>
        </w:tabs>
        <w:autoSpaceDE w:val="0"/>
        <w:autoSpaceDN w:val="0"/>
        <w:adjustRightInd w:val="0"/>
        <w:spacing w:line="276" w:lineRule="auto"/>
        <w:ind w:right="-1134"/>
        <w:jc w:val="both"/>
        <w:rPr>
          <w:rFonts w:ascii="Arial" w:hAnsi="Arial" w:cs="Arial"/>
          <w:bCs/>
          <w:sz w:val="22"/>
          <w:szCs w:val="22"/>
        </w:rPr>
      </w:pPr>
    </w:p>
    <w:p w:rsidR="00E97DED" w:rsidRDefault="00E97DED" w:rsidP="007B5A0F">
      <w:pPr>
        <w:spacing w:line="360" w:lineRule="auto"/>
        <w:ind w:right="-518" w:firstLine="567"/>
        <w:jc w:val="both"/>
        <w:rPr>
          <w:rFonts w:ascii="Arial" w:hAnsi="Arial" w:cs="Arial"/>
          <w:b/>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w:t>
      </w:r>
      <w:r w:rsidR="007B5A0F">
        <w:rPr>
          <w:rFonts w:ascii="Arial" w:hAnsi="Arial" w:cs="Arial"/>
          <w:bCs/>
          <w:color w:val="000000"/>
          <w:sz w:val="24"/>
          <w:szCs w:val="24"/>
        </w:rPr>
        <w:t>207, 208 fracción I, y 20</w:t>
      </w:r>
      <w:r w:rsidRPr="00514151">
        <w:rPr>
          <w:rFonts w:ascii="Arial" w:hAnsi="Arial" w:cs="Arial"/>
          <w:bCs/>
          <w:color w:val="000000"/>
          <w:sz w:val="24"/>
          <w:szCs w:val="24"/>
        </w:rPr>
        <w:t>9  de la Ley de</w:t>
      </w:r>
      <w:r w:rsidR="007B5A0F">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de Oaxaca, se </w:t>
      </w:r>
      <w:r>
        <w:rPr>
          <w:rFonts w:ascii="Arial" w:hAnsi="Arial" w:cs="Arial"/>
          <w:bCs/>
          <w:color w:val="000000"/>
          <w:sz w:val="24"/>
          <w:szCs w:val="24"/>
        </w:rPr>
        <w:t xml:space="preserve">- - - - </w:t>
      </w:r>
    </w:p>
    <w:p w:rsidR="00E97DED" w:rsidRDefault="00E97DED" w:rsidP="00E97DED">
      <w:pPr>
        <w:spacing w:line="360" w:lineRule="auto"/>
        <w:ind w:right="-518"/>
        <w:jc w:val="center"/>
        <w:rPr>
          <w:rFonts w:ascii="Arial" w:hAnsi="Arial" w:cs="Arial"/>
          <w:b/>
          <w:bCs/>
          <w:color w:val="000000"/>
          <w:sz w:val="24"/>
          <w:szCs w:val="24"/>
        </w:rPr>
      </w:pPr>
    </w:p>
    <w:p w:rsidR="00E97DED" w:rsidRDefault="00E97DED" w:rsidP="00E97DED">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E97DED" w:rsidRDefault="00E97DED" w:rsidP="00E97DED">
      <w:pPr>
        <w:spacing w:line="360" w:lineRule="auto"/>
        <w:ind w:right="-518"/>
        <w:jc w:val="center"/>
        <w:rPr>
          <w:rFonts w:ascii="Arial" w:hAnsi="Arial" w:cs="Arial"/>
          <w:b/>
          <w:bCs/>
          <w:color w:val="000000"/>
          <w:sz w:val="24"/>
          <w:szCs w:val="24"/>
        </w:rPr>
      </w:pPr>
    </w:p>
    <w:p w:rsidR="00E97DED" w:rsidRPr="00F149F1" w:rsidRDefault="00130603" w:rsidP="00E97DED">
      <w:pPr>
        <w:spacing w:line="360" w:lineRule="auto"/>
        <w:ind w:right="-539" w:firstLine="708"/>
        <w:jc w:val="both"/>
        <w:rPr>
          <w:rFonts w:ascii="Arial" w:hAnsi="Arial" w:cs="Arial"/>
          <w:bCs/>
          <w:color w:val="000000"/>
          <w:sz w:val="24"/>
          <w:szCs w:val="24"/>
        </w:rPr>
      </w:pPr>
      <w:r>
        <w:rPr>
          <w:rFonts w:ascii="Arial" w:hAnsi="Arial" w:cs="Arial"/>
          <w:b/>
          <w:bCs/>
          <w:color w:val="000000"/>
          <w:sz w:val="24"/>
          <w:szCs w:val="24"/>
        </w:rPr>
        <w:t xml:space="preserve"> </w:t>
      </w:r>
      <w:r w:rsidR="00E97DED" w:rsidRPr="00907C3A">
        <w:rPr>
          <w:rFonts w:ascii="Arial" w:hAnsi="Arial" w:cs="Arial"/>
          <w:b/>
          <w:bCs/>
          <w:color w:val="000000"/>
          <w:sz w:val="24"/>
          <w:szCs w:val="24"/>
        </w:rPr>
        <w:t>PRIMERO.</w:t>
      </w:r>
      <w:r w:rsidR="00E97DED">
        <w:rPr>
          <w:rFonts w:ascii="Arial" w:hAnsi="Arial" w:cs="Arial"/>
          <w:bCs/>
          <w:color w:val="000000"/>
          <w:sz w:val="24"/>
          <w:szCs w:val="24"/>
        </w:rPr>
        <w:t xml:space="preserve"> Esta Tercera Sala Unitaria de Primera Instancia del Tribunal de</w:t>
      </w:r>
      <w:r w:rsidR="007B5A0F">
        <w:rPr>
          <w:rFonts w:ascii="Arial" w:hAnsi="Arial" w:cs="Arial"/>
          <w:bCs/>
          <w:color w:val="000000"/>
          <w:sz w:val="24"/>
          <w:szCs w:val="24"/>
        </w:rPr>
        <w:t xml:space="preserve"> Justicia Administrativa </w:t>
      </w:r>
      <w:r w:rsidR="00E97DED">
        <w:rPr>
          <w:rFonts w:ascii="Arial" w:hAnsi="Arial" w:cs="Arial"/>
          <w:bCs/>
          <w:color w:val="000000"/>
          <w:sz w:val="24"/>
          <w:szCs w:val="24"/>
        </w:rPr>
        <w:t xml:space="preserve">del Estado, </w:t>
      </w:r>
      <w:r w:rsidR="00E97DED" w:rsidRPr="00F149F1">
        <w:rPr>
          <w:rFonts w:ascii="Arial" w:hAnsi="Arial" w:cs="Arial"/>
          <w:bCs/>
          <w:color w:val="000000"/>
          <w:sz w:val="24"/>
          <w:szCs w:val="24"/>
        </w:rPr>
        <w:t xml:space="preserve">fue competente para conocer y resolver del presente asunto.- </w:t>
      </w:r>
      <w:r w:rsidR="00E97DED">
        <w:rPr>
          <w:rFonts w:ascii="Arial" w:hAnsi="Arial" w:cs="Arial"/>
          <w:bCs/>
          <w:color w:val="000000"/>
          <w:sz w:val="24"/>
          <w:szCs w:val="24"/>
        </w:rPr>
        <w:t xml:space="preserve"> - - - - - - - - - - - - - - - - - - - </w:t>
      </w:r>
      <w:r w:rsidR="007B5A0F">
        <w:rPr>
          <w:rFonts w:ascii="Arial" w:hAnsi="Arial" w:cs="Arial"/>
          <w:bCs/>
          <w:color w:val="000000"/>
          <w:sz w:val="24"/>
          <w:szCs w:val="24"/>
        </w:rPr>
        <w:t xml:space="preserve">- - - - - - - - - - - - - - - - - - - - - - - - - - - - - </w:t>
      </w:r>
    </w:p>
    <w:p w:rsidR="00E97DED" w:rsidRPr="00F149F1" w:rsidRDefault="00E97DED" w:rsidP="00E97DED">
      <w:pPr>
        <w:spacing w:line="360" w:lineRule="auto"/>
        <w:ind w:right="-1134"/>
        <w:jc w:val="both"/>
        <w:rPr>
          <w:rFonts w:ascii="Arial" w:hAnsi="Arial" w:cs="Arial"/>
          <w:bCs/>
          <w:color w:val="000000"/>
          <w:sz w:val="24"/>
          <w:szCs w:val="24"/>
        </w:rPr>
      </w:pPr>
    </w:p>
    <w:p w:rsidR="00E97DED" w:rsidRPr="00F149F1" w:rsidRDefault="00130603" w:rsidP="00E97DED">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w:t>
      </w:r>
      <w:r w:rsidR="00E97DED" w:rsidRPr="00907C3A">
        <w:rPr>
          <w:rFonts w:ascii="Arial" w:hAnsi="Arial" w:cs="Arial"/>
          <w:b/>
          <w:bCs/>
          <w:color w:val="000000"/>
          <w:sz w:val="24"/>
          <w:szCs w:val="24"/>
        </w:rPr>
        <w:t>SEGUNDO.</w:t>
      </w:r>
      <w:r w:rsidR="00E97DED">
        <w:rPr>
          <w:rFonts w:ascii="Arial" w:hAnsi="Arial" w:cs="Arial"/>
          <w:bCs/>
          <w:color w:val="000000"/>
          <w:sz w:val="24"/>
          <w:szCs w:val="24"/>
        </w:rPr>
        <w:t xml:space="preserve"> La personalidad de las</w:t>
      </w:r>
      <w:r w:rsidR="00E97DED" w:rsidRPr="00F149F1">
        <w:rPr>
          <w:rFonts w:ascii="Arial" w:hAnsi="Arial" w:cs="Arial"/>
          <w:bCs/>
          <w:color w:val="000000"/>
          <w:sz w:val="24"/>
          <w:szCs w:val="24"/>
        </w:rPr>
        <w:t xml:space="preserve"> parte</w:t>
      </w:r>
      <w:r w:rsidR="00E97DED">
        <w:rPr>
          <w:rFonts w:ascii="Arial" w:hAnsi="Arial" w:cs="Arial"/>
          <w:bCs/>
          <w:color w:val="000000"/>
          <w:sz w:val="24"/>
          <w:szCs w:val="24"/>
        </w:rPr>
        <w:t xml:space="preserve">s </w:t>
      </w:r>
      <w:r w:rsidR="00E97DED" w:rsidRPr="00F149F1">
        <w:rPr>
          <w:rFonts w:ascii="Arial" w:hAnsi="Arial" w:cs="Arial"/>
          <w:bCs/>
          <w:color w:val="000000"/>
          <w:sz w:val="24"/>
          <w:szCs w:val="24"/>
        </w:rPr>
        <w:t xml:space="preserve">quedó </w:t>
      </w:r>
      <w:r w:rsidR="00E97DED">
        <w:rPr>
          <w:rFonts w:ascii="Arial" w:hAnsi="Arial" w:cs="Arial"/>
          <w:bCs/>
          <w:color w:val="000000"/>
          <w:sz w:val="24"/>
          <w:szCs w:val="24"/>
        </w:rPr>
        <w:t xml:space="preserve">acreditada en autos.- - - - - - </w:t>
      </w:r>
    </w:p>
    <w:p w:rsidR="00E97DED" w:rsidRPr="00F149F1" w:rsidRDefault="00E97DED" w:rsidP="00E97DED">
      <w:pPr>
        <w:spacing w:line="360" w:lineRule="auto"/>
        <w:ind w:right="-539"/>
        <w:jc w:val="both"/>
        <w:rPr>
          <w:rFonts w:ascii="Arial" w:hAnsi="Arial" w:cs="Arial"/>
          <w:bCs/>
          <w:color w:val="000000"/>
          <w:sz w:val="24"/>
          <w:szCs w:val="24"/>
        </w:rPr>
      </w:pPr>
    </w:p>
    <w:p w:rsidR="00B37D7A" w:rsidRDefault="00130603" w:rsidP="000B4803">
      <w:pPr>
        <w:spacing w:line="360" w:lineRule="auto"/>
        <w:ind w:right="-518" w:firstLine="708"/>
        <w:jc w:val="both"/>
        <w:rPr>
          <w:rFonts w:ascii="Arial" w:hAnsi="Arial" w:cs="Arial"/>
          <w:bCs/>
          <w:color w:val="000000"/>
          <w:sz w:val="24"/>
          <w:szCs w:val="24"/>
        </w:rPr>
      </w:pPr>
      <w:r>
        <w:rPr>
          <w:rFonts w:ascii="Arial" w:hAnsi="Arial" w:cs="Arial"/>
          <w:b/>
          <w:bCs/>
          <w:color w:val="000000"/>
          <w:sz w:val="24"/>
          <w:szCs w:val="24"/>
        </w:rPr>
        <w:t xml:space="preserve"> </w:t>
      </w:r>
      <w:r w:rsidR="00E97DED" w:rsidRPr="00907C3A">
        <w:rPr>
          <w:rFonts w:ascii="Arial" w:hAnsi="Arial" w:cs="Arial"/>
          <w:b/>
          <w:bCs/>
          <w:color w:val="000000"/>
          <w:sz w:val="24"/>
          <w:szCs w:val="24"/>
        </w:rPr>
        <w:t>TERCERO.</w:t>
      </w:r>
      <w:r w:rsidR="00B37D7A">
        <w:rPr>
          <w:rFonts w:ascii="Arial" w:hAnsi="Arial" w:cs="Arial"/>
          <w:b/>
          <w:bCs/>
          <w:color w:val="000000"/>
          <w:sz w:val="24"/>
          <w:szCs w:val="24"/>
        </w:rPr>
        <w:t xml:space="preserve"> </w:t>
      </w:r>
      <w:r w:rsidR="00B37D7A">
        <w:rPr>
          <w:rFonts w:ascii="Arial" w:hAnsi="Arial" w:cs="Arial"/>
          <w:bCs/>
          <w:color w:val="000000"/>
          <w:sz w:val="24"/>
          <w:szCs w:val="24"/>
        </w:rPr>
        <w:t xml:space="preserve">No se actualizaron las causales de improcedencia, invocadas por las autoridades demandadas, por lo que </w:t>
      </w:r>
      <w:r w:rsidR="00B37D7A" w:rsidRPr="00B37D7A">
        <w:rPr>
          <w:rFonts w:ascii="Arial" w:hAnsi="Arial" w:cs="Arial"/>
          <w:b/>
          <w:bCs/>
          <w:color w:val="000000"/>
          <w:sz w:val="24"/>
          <w:szCs w:val="24"/>
        </w:rPr>
        <w:t>NO SE SOBRESEE EN EL JUICIO</w:t>
      </w:r>
      <w:r w:rsidR="00B37D7A">
        <w:rPr>
          <w:rFonts w:ascii="Arial" w:hAnsi="Arial" w:cs="Arial"/>
          <w:bCs/>
          <w:color w:val="000000"/>
          <w:sz w:val="24"/>
          <w:szCs w:val="24"/>
        </w:rPr>
        <w:t xml:space="preserve">.  - - - - - </w:t>
      </w:r>
    </w:p>
    <w:p w:rsidR="00B37D7A" w:rsidRPr="00B37D7A" w:rsidRDefault="00B37D7A" w:rsidP="000B4803">
      <w:pPr>
        <w:spacing w:line="360" w:lineRule="auto"/>
        <w:ind w:right="-518" w:firstLine="708"/>
        <w:jc w:val="both"/>
        <w:rPr>
          <w:rFonts w:ascii="Arial" w:hAnsi="Arial" w:cs="Arial"/>
          <w:bCs/>
          <w:color w:val="000000"/>
          <w:sz w:val="24"/>
          <w:szCs w:val="24"/>
        </w:rPr>
      </w:pPr>
    </w:p>
    <w:p w:rsidR="007B5A0F" w:rsidRPr="00B3400E" w:rsidRDefault="00130603" w:rsidP="000B4803">
      <w:pPr>
        <w:spacing w:line="360" w:lineRule="auto"/>
        <w:ind w:right="-518" w:firstLine="708"/>
        <w:jc w:val="both"/>
        <w:rPr>
          <w:rFonts w:ascii="Arial" w:eastAsia="Calibri" w:hAnsi="Arial" w:cs="Arial"/>
          <w:sz w:val="24"/>
          <w:szCs w:val="24"/>
          <w:lang w:val="es-ES"/>
        </w:rPr>
      </w:pPr>
      <w:r>
        <w:rPr>
          <w:rFonts w:ascii="Arial" w:hAnsi="Arial" w:cs="Arial"/>
          <w:bCs/>
          <w:color w:val="000000"/>
          <w:sz w:val="24"/>
          <w:szCs w:val="24"/>
        </w:rPr>
        <w:t xml:space="preserve"> </w:t>
      </w:r>
      <w:r w:rsidR="00E97DED" w:rsidRPr="00F149F1">
        <w:rPr>
          <w:rFonts w:ascii="Arial" w:hAnsi="Arial" w:cs="Arial"/>
          <w:bCs/>
          <w:color w:val="000000"/>
          <w:sz w:val="24"/>
          <w:szCs w:val="24"/>
        </w:rPr>
        <w:t xml:space="preserve"> </w:t>
      </w:r>
      <w:r w:rsidR="00B37D7A">
        <w:rPr>
          <w:rFonts w:ascii="Arial" w:hAnsi="Arial" w:cs="Arial"/>
          <w:b/>
          <w:bCs/>
          <w:color w:val="000000"/>
          <w:sz w:val="24"/>
          <w:szCs w:val="24"/>
        </w:rPr>
        <w:t xml:space="preserve">CUARTO. </w:t>
      </w:r>
      <w:r w:rsidR="007B5A0F">
        <w:rPr>
          <w:rFonts w:ascii="Arial" w:hAnsi="Arial" w:cs="Arial"/>
          <w:bCs/>
          <w:color w:val="000000"/>
          <w:sz w:val="24"/>
          <w:szCs w:val="24"/>
        </w:rPr>
        <w:t xml:space="preserve">Se declara la </w:t>
      </w:r>
      <w:r w:rsidR="007B5A0F" w:rsidRPr="009803D6">
        <w:rPr>
          <w:rFonts w:ascii="Arial" w:eastAsia="Calibri" w:hAnsi="Arial" w:cs="Arial"/>
          <w:b/>
          <w:sz w:val="24"/>
          <w:szCs w:val="24"/>
        </w:rPr>
        <w:t xml:space="preserve">NULIDAD LISA Y LLANA </w:t>
      </w:r>
      <w:r w:rsidR="007B5A0F" w:rsidRPr="005632F2">
        <w:rPr>
          <w:rFonts w:ascii="Arial" w:eastAsia="Calibri" w:hAnsi="Arial" w:cs="Arial"/>
          <w:sz w:val="24"/>
          <w:szCs w:val="24"/>
        </w:rPr>
        <w:t xml:space="preserve">del acta de infracción </w:t>
      </w:r>
      <w:r w:rsidR="007B5A0F" w:rsidRPr="00EA130E">
        <w:rPr>
          <w:rFonts w:ascii="Arial" w:eastAsia="Calibri" w:hAnsi="Arial" w:cs="Arial"/>
          <w:sz w:val="24"/>
          <w:szCs w:val="24"/>
          <w:lang w:val="es-ES"/>
        </w:rPr>
        <w:t xml:space="preserve">de folio </w:t>
      </w:r>
      <w:r w:rsidR="00A15B8F">
        <w:rPr>
          <w:rFonts w:cs="Arial"/>
          <w:b/>
          <w:sz w:val="24"/>
          <w:szCs w:val="24"/>
        </w:rPr>
        <w:t>*********</w:t>
      </w:r>
      <w:r w:rsidR="007B5A0F" w:rsidRPr="00EA130E">
        <w:rPr>
          <w:rFonts w:ascii="Arial" w:eastAsia="Calibri" w:hAnsi="Arial" w:cs="Arial"/>
          <w:sz w:val="24"/>
          <w:szCs w:val="24"/>
          <w:lang w:val="es-ES"/>
        </w:rPr>
        <w:t xml:space="preserve"> de </w:t>
      </w:r>
      <w:r w:rsidR="00932EDE">
        <w:rPr>
          <w:rFonts w:ascii="Arial" w:eastAsia="Calibri" w:hAnsi="Arial" w:cs="Arial"/>
          <w:sz w:val="24"/>
          <w:szCs w:val="24"/>
          <w:lang w:val="es-ES"/>
        </w:rPr>
        <w:t>catorce de junio</w:t>
      </w:r>
      <w:r w:rsidR="00B3400E">
        <w:rPr>
          <w:rFonts w:ascii="Arial" w:eastAsia="Calibri" w:hAnsi="Arial" w:cs="Arial"/>
          <w:sz w:val="24"/>
          <w:szCs w:val="24"/>
          <w:lang w:val="es-ES"/>
        </w:rPr>
        <w:t xml:space="preserve"> de dos mil diecinueve</w:t>
      </w:r>
      <w:r w:rsidR="007B5A0F">
        <w:rPr>
          <w:rFonts w:ascii="Arial" w:eastAsia="Calibri" w:hAnsi="Arial" w:cs="Arial"/>
          <w:sz w:val="24"/>
          <w:szCs w:val="24"/>
          <w:lang w:val="es-ES"/>
        </w:rPr>
        <w:t>, levantada por e</w:t>
      </w:r>
      <w:r w:rsidR="007B5A0F">
        <w:rPr>
          <w:rFonts w:ascii="Arial" w:eastAsia="Calibri" w:hAnsi="Arial" w:cs="Arial"/>
          <w:sz w:val="24"/>
          <w:szCs w:val="24"/>
        </w:rPr>
        <w:t xml:space="preserve">l </w:t>
      </w:r>
      <w:r w:rsidR="007B5A0F">
        <w:rPr>
          <w:rFonts w:ascii="Arial" w:hAnsi="Arial" w:cs="Arial"/>
          <w:sz w:val="24"/>
          <w:szCs w:val="24"/>
        </w:rPr>
        <w:t>Policía Vial Estatal</w:t>
      </w:r>
      <w:r w:rsidR="00CF6B2D">
        <w:rPr>
          <w:rFonts w:ascii="Arial" w:hAnsi="Arial" w:cs="Arial"/>
          <w:sz w:val="24"/>
          <w:szCs w:val="24"/>
        </w:rPr>
        <w:t xml:space="preserve"> </w:t>
      </w:r>
      <w:r w:rsidR="007B5A0F">
        <w:rPr>
          <w:rFonts w:ascii="Arial" w:hAnsi="Arial" w:cs="Arial"/>
          <w:sz w:val="24"/>
          <w:szCs w:val="24"/>
        </w:rPr>
        <w:t>de la Dirección General de la Policía Vial Estatal</w:t>
      </w:r>
      <w:r w:rsidR="000B4803">
        <w:rPr>
          <w:rFonts w:ascii="Arial" w:hAnsi="Arial" w:cs="Arial"/>
          <w:sz w:val="24"/>
          <w:szCs w:val="24"/>
        </w:rPr>
        <w:t xml:space="preserve">; en consecuencia, se </w:t>
      </w:r>
      <w:r w:rsidR="000B4803" w:rsidRPr="00C62C41">
        <w:rPr>
          <w:rFonts w:ascii="Arial" w:hAnsi="Arial" w:cs="Arial"/>
          <w:sz w:val="24"/>
          <w:szCs w:val="24"/>
        </w:rPr>
        <w:t>ordena al</w:t>
      </w:r>
      <w:r w:rsidR="00932EDE">
        <w:rPr>
          <w:rFonts w:ascii="Arial" w:hAnsi="Arial" w:cs="Arial"/>
          <w:sz w:val="24"/>
          <w:szCs w:val="24"/>
        </w:rPr>
        <w:t xml:space="preserve"> DIRECTOR DE INGRESOS Y RECAUDACIÓN DEPENDIENTE </w:t>
      </w:r>
      <w:r w:rsidR="000B4803" w:rsidRPr="00C62C41">
        <w:rPr>
          <w:rFonts w:ascii="Arial" w:hAnsi="Arial" w:cs="Arial"/>
          <w:sz w:val="24"/>
          <w:szCs w:val="24"/>
          <w:lang w:val="es-MX"/>
        </w:rPr>
        <w:t xml:space="preserve">DE LA SECRETARÍA DE FINANZAS DEL PODER EJECUTIVO </w:t>
      </w:r>
      <w:r w:rsidR="000B4803" w:rsidRPr="0056045A">
        <w:rPr>
          <w:rFonts w:ascii="Arial" w:hAnsi="Arial" w:cs="Arial"/>
          <w:sz w:val="24"/>
          <w:szCs w:val="24"/>
          <w:lang w:val="es-MX"/>
        </w:rPr>
        <w:t xml:space="preserve">DEL ESTADO, realice la devolución de la cantidad que pagó por concepto de multa por la infracción antes citada, como consta en el recibo con folio </w:t>
      </w:r>
      <w:r w:rsidR="00A15B8F">
        <w:rPr>
          <w:rFonts w:cs="Arial"/>
          <w:b/>
          <w:sz w:val="24"/>
          <w:szCs w:val="24"/>
        </w:rPr>
        <w:t>*********</w:t>
      </w:r>
      <w:r w:rsidR="000B4803" w:rsidRPr="0056045A">
        <w:rPr>
          <w:rFonts w:ascii="Arial" w:hAnsi="Arial" w:cs="Arial"/>
          <w:sz w:val="24"/>
          <w:szCs w:val="24"/>
          <w:lang w:val="es-MX"/>
        </w:rPr>
        <w:t xml:space="preserve">, </w:t>
      </w:r>
      <w:r w:rsidR="000B4803">
        <w:rPr>
          <w:rFonts w:ascii="Arial" w:hAnsi="Arial" w:cs="Arial"/>
          <w:sz w:val="24"/>
          <w:szCs w:val="24"/>
          <w:lang w:val="es-MX"/>
        </w:rPr>
        <w:t xml:space="preserve">de </w:t>
      </w:r>
      <w:r w:rsidR="00932EDE">
        <w:rPr>
          <w:rFonts w:ascii="Arial" w:hAnsi="Arial" w:cs="Arial"/>
          <w:sz w:val="24"/>
          <w:szCs w:val="24"/>
          <w:lang w:val="es-MX"/>
        </w:rPr>
        <w:t>dieciocho de junio</w:t>
      </w:r>
      <w:r w:rsidR="000B4803">
        <w:rPr>
          <w:rFonts w:ascii="Arial" w:hAnsi="Arial" w:cs="Arial"/>
          <w:sz w:val="24"/>
          <w:szCs w:val="24"/>
          <w:lang w:val="es-MX"/>
        </w:rPr>
        <w:t xml:space="preserve"> de dos mil diecinueve. - - - - - - - - - - - - - - - - - - - - - - - - - - - - - - - - - - - -</w:t>
      </w:r>
      <w:r w:rsidR="007B5A0F">
        <w:rPr>
          <w:rFonts w:ascii="Arial" w:hAnsi="Arial" w:cs="Arial"/>
          <w:sz w:val="24"/>
          <w:szCs w:val="24"/>
        </w:rPr>
        <w:t xml:space="preserve"> - - - - - </w:t>
      </w:r>
      <w:r w:rsidR="00B3400E">
        <w:rPr>
          <w:rFonts w:ascii="Arial" w:hAnsi="Arial" w:cs="Arial"/>
          <w:sz w:val="24"/>
          <w:szCs w:val="24"/>
        </w:rPr>
        <w:t xml:space="preserve">- - - </w:t>
      </w:r>
      <w:r w:rsidR="000B4803">
        <w:rPr>
          <w:rFonts w:ascii="Arial" w:hAnsi="Arial" w:cs="Arial"/>
          <w:sz w:val="24"/>
          <w:szCs w:val="24"/>
        </w:rPr>
        <w:t xml:space="preserve">- - - </w:t>
      </w:r>
    </w:p>
    <w:p w:rsidR="007B5A0F" w:rsidRDefault="007B5A0F" w:rsidP="00E97DED">
      <w:pPr>
        <w:spacing w:line="360" w:lineRule="auto"/>
        <w:ind w:right="-518" w:firstLine="708"/>
        <w:jc w:val="both"/>
        <w:rPr>
          <w:rFonts w:ascii="Arial" w:hAnsi="Arial" w:cs="Arial"/>
          <w:b/>
          <w:bCs/>
          <w:color w:val="000000"/>
          <w:sz w:val="24"/>
          <w:szCs w:val="24"/>
        </w:rPr>
      </w:pPr>
    </w:p>
    <w:p w:rsidR="00E97DED" w:rsidRDefault="00E97DED" w:rsidP="00E97DED">
      <w:pPr>
        <w:spacing w:line="360" w:lineRule="auto"/>
        <w:ind w:right="-518" w:firstLine="708"/>
        <w:jc w:val="both"/>
        <w:rPr>
          <w:rFonts w:ascii="Arial" w:hAnsi="Arial" w:cs="Arial"/>
          <w:b/>
          <w:bCs/>
          <w:color w:val="000000"/>
          <w:sz w:val="24"/>
          <w:szCs w:val="24"/>
        </w:rPr>
      </w:pPr>
      <w:r w:rsidRPr="00514151">
        <w:rPr>
          <w:rFonts w:ascii="Arial" w:hAnsi="Arial" w:cs="Arial"/>
          <w:bCs/>
          <w:color w:val="000000"/>
          <w:sz w:val="24"/>
          <w:szCs w:val="24"/>
        </w:rPr>
        <w:t xml:space="preserve"> </w:t>
      </w:r>
      <w:r w:rsidR="00B3400E">
        <w:rPr>
          <w:rFonts w:ascii="Arial" w:hAnsi="Arial" w:cs="Arial"/>
          <w:b/>
          <w:bCs/>
          <w:color w:val="000000"/>
          <w:sz w:val="24"/>
          <w:szCs w:val="24"/>
        </w:rPr>
        <w:t>CUAR</w:t>
      </w:r>
      <w:r w:rsidR="007B5A0F">
        <w:rPr>
          <w:rFonts w:ascii="Arial" w:hAnsi="Arial" w:cs="Arial"/>
          <w:b/>
          <w:bCs/>
          <w:color w:val="000000"/>
          <w:sz w:val="24"/>
          <w:szCs w:val="24"/>
        </w:rPr>
        <w:t xml:space="preserve">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7B5A0F">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w:t>
      </w:r>
      <w:r w:rsidR="007B5A0F">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sidR="007B5A0F">
        <w:rPr>
          <w:rFonts w:ascii="Arial" w:hAnsi="Arial" w:cs="Arial"/>
          <w:bCs/>
          <w:color w:val="000000"/>
          <w:sz w:val="24"/>
          <w:szCs w:val="24"/>
        </w:rPr>
        <w:t xml:space="preserve">Procedimiento de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 xml:space="preserve">NOTIFÍQUESE </w:t>
      </w:r>
      <w:r w:rsidR="007B5A0F">
        <w:rPr>
          <w:rFonts w:ascii="Arial" w:hAnsi="Arial" w:cs="Arial"/>
          <w:b/>
          <w:bCs/>
          <w:color w:val="000000"/>
          <w:sz w:val="24"/>
          <w:szCs w:val="24"/>
        </w:rPr>
        <w:t>PERSONALMENTE A LA PARTE ACTORA</w:t>
      </w:r>
      <w:r w:rsidRPr="001A33B6">
        <w:rPr>
          <w:rFonts w:ascii="Arial" w:hAnsi="Arial" w:cs="Arial"/>
          <w:b/>
          <w:bCs/>
          <w:color w:val="000000"/>
          <w:sz w:val="24"/>
          <w:szCs w:val="24"/>
        </w:rPr>
        <w:t xml:space="preserve"> Y POR OFICIO A LA</w:t>
      </w:r>
      <w:r w:rsidR="000B4803">
        <w:rPr>
          <w:rFonts w:ascii="Arial" w:hAnsi="Arial" w:cs="Arial"/>
          <w:b/>
          <w:bCs/>
          <w:color w:val="000000"/>
          <w:sz w:val="24"/>
          <w:szCs w:val="24"/>
        </w:rPr>
        <w:t>S</w:t>
      </w:r>
      <w:r w:rsidRPr="001A33B6">
        <w:rPr>
          <w:rFonts w:ascii="Arial" w:hAnsi="Arial" w:cs="Arial"/>
          <w:b/>
          <w:bCs/>
          <w:color w:val="000000"/>
          <w:sz w:val="24"/>
          <w:szCs w:val="24"/>
        </w:rPr>
        <w:t xml:space="preserve"> AUTORIDAD</w:t>
      </w:r>
      <w:r w:rsidR="000B4803">
        <w:rPr>
          <w:rFonts w:ascii="Arial" w:hAnsi="Arial" w:cs="Arial"/>
          <w:b/>
          <w:bCs/>
          <w:color w:val="000000"/>
          <w:sz w:val="24"/>
          <w:szCs w:val="24"/>
        </w:rPr>
        <w:t>ES</w:t>
      </w:r>
      <w:r w:rsidRPr="001A33B6">
        <w:rPr>
          <w:rFonts w:ascii="Arial" w:hAnsi="Arial" w:cs="Arial"/>
          <w:b/>
          <w:bCs/>
          <w:color w:val="000000"/>
          <w:sz w:val="24"/>
          <w:szCs w:val="24"/>
        </w:rPr>
        <w:t xml:space="preserve"> DEMANDADA</w:t>
      </w:r>
      <w:r w:rsidR="000B4803">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w:t>
      </w:r>
    </w:p>
    <w:p w:rsidR="00E97DED" w:rsidRDefault="00E97DED" w:rsidP="00E97DED">
      <w:pPr>
        <w:spacing w:line="360" w:lineRule="auto"/>
        <w:ind w:right="-518" w:firstLine="708"/>
        <w:jc w:val="both"/>
        <w:rPr>
          <w:rFonts w:ascii="Arial" w:hAnsi="Arial" w:cs="Arial"/>
          <w:bCs/>
          <w:color w:val="000000"/>
          <w:sz w:val="24"/>
          <w:szCs w:val="24"/>
        </w:rPr>
      </w:pPr>
    </w:p>
    <w:p w:rsidR="00EA2BD6" w:rsidRDefault="00E97DED" w:rsidP="00E97DED">
      <w:pPr>
        <w:spacing w:line="360" w:lineRule="auto"/>
        <w:ind w:right="-518" w:firstLine="708"/>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9D5CDD">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9D5CDD">
        <w:rPr>
          <w:rFonts w:ascii="Arial" w:hAnsi="Arial" w:cs="Arial"/>
          <w:sz w:val="24"/>
          <w:szCs w:val="24"/>
        </w:rPr>
        <w:t xml:space="preserve">magistrada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w:t>
      </w:r>
      <w:r w:rsidR="007B5A0F">
        <w:rPr>
          <w:rFonts w:ascii="Arial" w:hAnsi="Arial" w:cs="Arial"/>
          <w:bCs/>
          <w:color w:val="000000"/>
          <w:sz w:val="24"/>
          <w:szCs w:val="24"/>
        </w:rPr>
        <w:t xml:space="preserve"> Justicia Administrativa</w:t>
      </w:r>
      <w:r>
        <w:rPr>
          <w:rFonts w:ascii="Arial" w:hAnsi="Arial" w:cs="Arial"/>
          <w:bCs/>
          <w:color w:val="000000"/>
          <w:sz w:val="24"/>
          <w:szCs w:val="24"/>
        </w:rPr>
        <w:t xml:space="preserve">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sidR="009D5CDD">
        <w:rPr>
          <w:rFonts w:ascii="Arial" w:hAnsi="Arial" w:cs="Arial"/>
          <w:sz w:val="24"/>
          <w:szCs w:val="24"/>
        </w:rPr>
        <w:t>.- - -</w:t>
      </w:r>
    </w:p>
    <w:sectPr w:rsidR="00EA2BD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224" w:rsidRDefault="00466224" w:rsidP="00DD5D31">
      <w:r>
        <w:separator/>
      </w:r>
    </w:p>
  </w:endnote>
  <w:endnote w:type="continuationSeparator" w:id="0">
    <w:p w:rsidR="00466224" w:rsidRDefault="0046622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224" w:rsidRDefault="00466224" w:rsidP="00DD5D31">
      <w:r>
        <w:separator/>
      </w:r>
    </w:p>
  </w:footnote>
  <w:footnote w:type="continuationSeparator" w:id="0">
    <w:p w:rsidR="00466224" w:rsidRDefault="0046622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7533F0" w:rsidRPr="007533F0">
          <w:rPr>
            <w:rFonts w:ascii="Arial" w:hAnsi="Arial" w:cs="Arial"/>
            <w:noProof/>
            <w:lang w:val="es-ES"/>
          </w:rPr>
          <w:t>7</w:t>
        </w:r>
        <w:r w:rsidRPr="00DD5D31">
          <w:rPr>
            <w:rFonts w:ascii="Arial" w:hAnsi="Arial" w:cs="Arial"/>
          </w:rPr>
          <w:fldChar w:fldCharType="end"/>
        </w:r>
      </w:p>
      <w:p w:rsidR="00DD5D31" w:rsidRPr="00DD5D31" w:rsidRDefault="00C43D44" w:rsidP="00DD5D31">
        <w:pPr>
          <w:pStyle w:val="Encabezado"/>
          <w:jc w:val="right"/>
          <w:rPr>
            <w:rFonts w:ascii="Arial" w:hAnsi="Arial" w:cs="Arial"/>
            <w:sz w:val="18"/>
            <w:szCs w:val="18"/>
          </w:rPr>
        </w:pPr>
        <w:r>
          <w:rPr>
            <w:rFonts w:ascii="Arial" w:hAnsi="Arial" w:cs="Arial"/>
            <w:sz w:val="18"/>
            <w:szCs w:val="18"/>
          </w:rPr>
          <w:t xml:space="preserve">EXPEDIENTE </w:t>
        </w:r>
        <w:r w:rsidR="00855F33">
          <w:rPr>
            <w:rFonts w:ascii="Arial" w:hAnsi="Arial" w:cs="Arial"/>
            <w:sz w:val="18"/>
            <w:szCs w:val="18"/>
          </w:rPr>
          <w:t>70</w:t>
        </w:r>
        <w:r w:rsidR="00E659AC">
          <w:rPr>
            <w:rFonts w:ascii="Arial" w:hAnsi="Arial" w:cs="Arial"/>
            <w:sz w:val="18"/>
            <w:szCs w:val="18"/>
          </w:rPr>
          <w:t>/201</w:t>
        </w:r>
        <w:r w:rsidR="00A465DE">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3C2346B4"/>
    <w:multiLevelType w:val="hybridMultilevel"/>
    <w:tmpl w:val="DDF215FA"/>
    <w:lvl w:ilvl="0" w:tplc="8CCE54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2409E"/>
    <w:rsid w:val="00026B4C"/>
    <w:rsid w:val="000301CE"/>
    <w:rsid w:val="00030239"/>
    <w:rsid w:val="000356B9"/>
    <w:rsid w:val="000369DC"/>
    <w:rsid w:val="00040033"/>
    <w:rsid w:val="0004793C"/>
    <w:rsid w:val="000506D9"/>
    <w:rsid w:val="00053861"/>
    <w:rsid w:val="000547E8"/>
    <w:rsid w:val="000720F2"/>
    <w:rsid w:val="000760F7"/>
    <w:rsid w:val="00082F0F"/>
    <w:rsid w:val="0009154F"/>
    <w:rsid w:val="000A171E"/>
    <w:rsid w:val="000A3760"/>
    <w:rsid w:val="000A78E9"/>
    <w:rsid w:val="000B110D"/>
    <w:rsid w:val="000B280C"/>
    <w:rsid w:val="000B4803"/>
    <w:rsid w:val="000C1378"/>
    <w:rsid w:val="000D5CEE"/>
    <w:rsid w:val="000E334F"/>
    <w:rsid w:val="000E6141"/>
    <w:rsid w:val="000F14A5"/>
    <w:rsid w:val="00117A95"/>
    <w:rsid w:val="00125AB1"/>
    <w:rsid w:val="00130603"/>
    <w:rsid w:val="00140E26"/>
    <w:rsid w:val="001512FD"/>
    <w:rsid w:val="00154319"/>
    <w:rsid w:val="00155C62"/>
    <w:rsid w:val="0016020F"/>
    <w:rsid w:val="001649CB"/>
    <w:rsid w:val="001666B7"/>
    <w:rsid w:val="00170147"/>
    <w:rsid w:val="001740CC"/>
    <w:rsid w:val="001802BF"/>
    <w:rsid w:val="00191E37"/>
    <w:rsid w:val="00197C34"/>
    <w:rsid w:val="001A33B6"/>
    <w:rsid w:val="001A6DAF"/>
    <w:rsid w:val="001C0AB4"/>
    <w:rsid w:val="001C6624"/>
    <w:rsid w:val="001C70D5"/>
    <w:rsid w:val="001D14A1"/>
    <w:rsid w:val="001E01FB"/>
    <w:rsid w:val="001E0451"/>
    <w:rsid w:val="001E22DD"/>
    <w:rsid w:val="001E3F38"/>
    <w:rsid w:val="001E495E"/>
    <w:rsid w:val="001F4D88"/>
    <w:rsid w:val="00201503"/>
    <w:rsid w:val="00205932"/>
    <w:rsid w:val="002159A2"/>
    <w:rsid w:val="00221A3D"/>
    <w:rsid w:val="002324D8"/>
    <w:rsid w:val="00234AA1"/>
    <w:rsid w:val="00241B63"/>
    <w:rsid w:val="00242E50"/>
    <w:rsid w:val="00244374"/>
    <w:rsid w:val="00247FA7"/>
    <w:rsid w:val="002524E7"/>
    <w:rsid w:val="00255410"/>
    <w:rsid w:val="00262A43"/>
    <w:rsid w:val="00270E1B"/>
    <w:rsid w:val="00292DA3"/>
    <w:rsid w:val="0029486E"/>
    <w:rsid w:val="00295BAD"/>
    <w:rsid w:val="002A3764"/>
    <w:rsid w:val="002A66CC"/>
    <w:rsid w:val="002B671C"/>
    <w:rsid w:val="002C18FA"/>
    <w:rsid w:val="002C343F"/>
    <w:rsid w:val="002C3A7D"/>
    <w:rsid w:val="002D42FE"/>
    <w:rsid w:val="002E1804"/>
    <w:rsid w:val="002E248A"/>
    <w:rsid w:val="002F3243"/>
    <w:rsid w:val="00301C2D"/>
    <w:rsid w:val="00312F73"/>
    <w:rsid w:val="00317203"/>
    <w:rsid w:val="00317397"/>
    <w:rsid w:val="00324978"/>
    <w:rsid w:val="0032546E"/>
    <w:rsid w:val="003422DF"/>
    <w:rsid w:val="00342680"/>
    <w:rsid w:val="003571DF"/>
    <w:rsid w:val="00362B4D"/>
    <w:rsid w:val="00367ADB"/>
    <w:rsid w:val="00371150"/>
    <w:rsid w:val="0037407B"/>
    <w:rsid w:val="00376001"/>
    <w:rsid w:val="003768AC"/>
    <w:rsid w:val="00380F01"/>
    <w:rsid w:val="003844BE"/>
    <w:rsid w:val="00385A1A"/>
    <w:rsid w:val="00395E8C"/>
    <w:rsid w:val="00395ECA"/>
    <w:rsid w:val="003970CD"/>
    <w:rsid w:val="003974C8"/>
    <w:rsid w:val="003A1CE4"/>
    <w:rsid w:val="003A4E00"/>
    <w:rsid w:val="003C1726"/>
    <w:rsid w:val="003C226E"/>
    <w:rsid w:val="003C685F"/>
    <w:rsid w:val="003D1260"/>
    <w:rsid w:val="003D4A10"/>
    <w:rsid w:val="003E09F6"/>
    <w:rsid w:val="003E1760"/>
    <w:rsid w:val="003E6867"/>
    <w:rsid w:val="003F4286"/>
    <w:rsid w:val="004045BC"/>
    <w:rsid w:val="004179E0"/>
    <w:rsid w:val="0043072C"/>
    <w:rsid w:val="00433380"/>
    <w:rsid w:val="0043441C"/>
    <w:rsid w:val="00434568"/>
    <w:rsid w:val="00441189"/>
    <w:rsid w:val="00460E46"/>
    <w:rsid w:val="004645BF"/>
    <w:rsid w:val="00466224"/>
    <w:rsid w:val="004779E6"/>
    <w:rsid w:val="0048353C"/>
    <w:rsid w:val="004A0F65"/>
    <w:rsid w:val="004A399A"/>
    <w:rsid w:val="004A3E0E"/>
    <w:rsid w:val="004A41DB"/>
    <w:rsid w:val="004A6942"/>
    <w:rsid w:val="004A69E8"/>
    <w:rsid w:val="004B498E"/>
    <w:rsid w:val="004B5D36"/>
    <w:rsid w:val="004C04A0"/>
    <w:rsid w:val="004D021C"/>
    <w:rsid w:val="004D09E1"/>
    <w:rsid w:val="004D20D8"/>
    <w:rsid w:val="004E4F10"/>
    <w:rsid w:val="004E4F17"/>
    <w:rsid w:val="004F03C6"/>
    <w:rsid w:val="005015CD"/>
    <w:rsid w:val="005041CB"/>
    <w:rsid w:val="00515054"/>
    <w:rsid w:val="0051587B"/>
    <w:rsid w:val="00516D1F"/>
    <w:rsid w:val="00522861"/>
    <w:rsid w:val="00530E85"/>
    <w:rsid w:val="005314C9"/>
    <w:rsid w:val="00532B79"/>
    <w:rsid w:val="0054051A"/>
    <w:rsid w:val="0054218F"/>
    <w:rsid w:val="00545CF5"/>
    <w:rsid w:val="005522D4"/>
    <w:rsid w:val="0056045A"/>
    <w:rsid w:val="005608B3"/>
    <w:rsid w:val="00567EC3"/>
    <w:rsid w:val="00577362"/>
    <w:rsid w:val="0058633E"/>
    <w:rsid w:val="00591BAB"/>
    <w:rsid w:val="0059218B"/>
    <w:rsid w:val="00593D97"/>
    <w:rsid w:val="005948AE"/>
    <w:rsid w:val="00596CB0"/>
    <w:rsid w:val="00597D76"/>
    <w:rsid w:val="005B3140"/>
    <w:rsid w:val="005B37E7"/>
    <w:rsid w:val="005C07B2"/>
    <w:rsid w:val="005C6ABD"/>
    <w:rsid w:val="005D6350"/>
    <w:rsid w:val="005E5524"/>
    <w:rsid w:val="005E73C8"/>
    <w:rsid w:val="006144B3"/>
    <w:rsid w:val="00614F21"/>
    <w:rsid w:val="0062001D"/>
    <w:rsid w:val="0062007F"/>
    <w:rsid w:val="0064087C"/>
    <w:rsid w:val="006553E2"/>
    <w:rsid w:val="006641AF"/>
    <w:rsid w:val="006667AE"/>
    <w:rsid w:val="00670EE8"/>
    <w:rsid w:val="00672455"/>
    <w:rsid w:val="006738F8"/>
    <w:rsid w:val="00675EC7"/>
    <w:rsid w:val="0067615F"/>
    <w:rsid w:val="00682A0C"/>
    <w:rsid w:val="0068325C"/>
    <w:rsid w:val="006948DA"/>
    <w:rsid w:val="006A03AA"/>
    <w:rsid w:val="006A0A05"/>
    <w:rsid w:val="006A2393"/>
    <w:rsid w:val="006A23C4"/>
    <w:rsid w:val="006A3334"/>
    <w:rsid w:val="006A4C68"/>
    <w:rsid w:val="006B6B06"/>
    <w:rsid w:val="006B6CB5"/>
    <w:rsid w:val="006C32AA"/>
    <w:rsid w:val="006C451E"/>
    <w:rsid w:val="006C7486"/>
    <w:rsid w:val="006D12EE"/>
    <w:rsid w:val="006F0885"/>
    <w:rsid w:val="006F12E6"/>
    <w:rsid w:val="006F1AA2"/>
    <w:rsid w:val="006F63D2"/>
    <w:rsid w:val="006F6DEB"/>
    <w:rsid w:val="007049C9"/>
    <w:rsid w:val="0071022F"/>
    <w:rsid w:val="00713B4B"/>
    <w:rsid w:val="007212B7"/>
    <w:rsid w:val="00741F4F"/>
    <w:rsid w:val="00752255"/>
    <w:rsid w:val="007533F0"/>
    <w:rsid w:val="007624FD"/>
    <w:rsid w:val="0076334E"/>
    <w:rsid w:val="00770405"/>
    <w:rsid w:val="00776D91"/>
    <w:rsid w:val="0077774A"/>
    <w:rsid w:val="007817C6"/>
    <w:rsid w:val="00784EF4"/>
    <w:rsid w:val="00785661"/>
    <w:rsid w:val="00792025"/>
    <w:rsid w:val="0079399A"/>
    <w:rsid w:val="00795B16"/>
    <w:rsid w:val="007A69B6"/>
    <w:rsid w:val="007A7904"/>
    <w:rsid w:val="007B5A0F"/>
    <w:rsid w:val="007B77F8"/>
    <w:rsid w:val="007C2FD4"/>
    <w:rsid w:val="007C70F7"/>
    <w:rsid w:val="007D0D38"/>
    <w:rsid w:val="007D385A"/>
    <w:rsid w:val="007D6F84"/>
    <w:rsid w:val="007E09EE"/>
    <w:rsid w:val="007E19E8"/>
    <w:rsid w:val="007E4BAD"/>
    <w:rsid w:val="007F3316"/>
    <w:rsid w:val="007F44DE"/>
    <w:rsid w:val="00805B55"/>
    <w:rsid w:val="00816487"/>
    <w:rsid w:val="00823229"/>
    <w:rsid w:val="0082520D"/>
    <w:rsid w:val="00826139"/>
    <w:rsid w:val="00830B3F"/>
    <w:rsid w:val="00832594"/>
    <w:rsid w:val="00832A5C"/>
    <w:rsid w:val="00834A24"/>
    <w:rsid w:val="00837DCC"/>
    <w:rsid w:val="00855F33"/>
    <w:rsid w:val="00862D4A"/>
    <w:rsid w:val="00863C57"/>
    <w:rsid w:val="00865750"/>
    <w:rsid w:val="008733E3"/>
    <w:rsid w:val="00873F2B"/>
    <w:rsid w:val="00873FDA"/>
    <w:rsid w:val="00874A3B"/>
    <w:rsid w:val="00880A48"/>
    <w:rsid w:val="00884649"/>
    <w:rsid w:val="008859E7"/>
    <w:rsid w:val="00886C6D"/>
    <w:rsid w:val="00890913"/>
    <w:rsid w:val="00890BC0"/>
    <w:rsid w:val="00896343"/>
    <w:rsid w:val="008B12B4"/>
    <w:rsid w:val="008B4BA1"/>
    <w:rsid w:val="008B71C9"/>
    <w:rsid w:val="008C3B1D"/>
    <w:rsid w:val="008D4D5D"/>
    <w:rsid w:val="008D7D5B"/>
    <w:rsid w:val="008E7278"/>
    <w:rsid w:val="008F4FFD"/>
    <w:rsid w:val="009030C2"/>
    <w:rsid w:val="00913EAF"/>
    <w:rsid w:val="00927E72"/>
    <w:rsid w:val="00932AE5"/>
    <w:rsid w:val="00932EDE"/>
    <w:rsid w:val="0093314E"/>
    <w:rsid w:val="009341E2"/>
    <w:rsid w:val="00934345"/>
    <w:rsid w:val="009344F2"/>
    <w:rsid w:val="00941348"/>
    <w:rsid w:val="0094235D"/>
    <w:rsid w:val="009507DF"/>
    <w:rsid w:val="009521B2"/>
    <w:rsid w:val="00953C0C"/>
    <w:rsid w:val="00953FB7"/>
    <w:rsid w:val="00957FC4"/>
    <w:rsid w:val="00964805"/>
    <w:rsid w:val="00964BC2"/>
    <w:rsid w:val="0096685F"/>
    <w:rsid w:val="00967B27"/>
    <w:rsid w:val="009724E0"/>
    <w:rsid w:val="00976DBD"/>
    <w:rsid w:val="00984B42"/>
    <w:rsid w:val="00986636"/>
    <w:rsid w:val="009A3627"/>
    <w:rsid w:val="009B05A3"/>
    <w:rsid w:val="009B1B5E"/>
    <w:rsid w:val="009C39E1"/>
    <w:rsid w:val="009C4777"/>
    <w:rsid w:val="009C62E9"/>
    <w:rsid w:val="009D0C4F"/>
    <w:rsid w:val="009D30EC"/>
    <w:rsid w:val="009D5CDD"/>
    <w:rsid w:val="009E4E1D"/>
    <w:rsid w:val="009F0A4B"/>
    <w:rsid w:val="009F53DB"/>
    <w:rsid w:val="00A07995"/>
    <w:rsid w:val="00A1223D"/>
    <w:rsid w:val="00A12C42"/>
    <w:rsid w:val="00A148B1"/>
    <w:rsid w:val="00A15B8F"/>
    <w:rsid w:val="00A219D2"/>
    <w:rsid w:val="00A30862"/>
    <w:rsid w:val="00A33967"/>
    <w:rsid w:val="00A34219"/>
    <w:rsid w:val="00A40E47"/>
    <w:rsid w:val="00A465DE"/>
    <w:rsid w:val="00A47806"/>
    <w:rsid w:val="00A5555A"/>
    <w:rsid w:val="00A60C23"/>
    <w:rsid w:val="00A71C64"/>
    <w:rsid w:val="00A87A11"/>
    <w:rsid w:val="00A95AC4"/>
    <w:rsid w:val="00AB1839"/>
    <w:rsid w:val="00AB48FF"/>
    <w:rsid w:val="00AD002E"/>
    <w:rsid w:val="00AD168D"/>
    <w:rsid w:val="00AD3569"/>
    <w:rsid w:val="00AD69BB"/>
    <w:rsid w:val="00AE2903"/>
    <w:rsid w:val="00AE3BEB"/>
    <w:rsid w:val="00AE6C60"/>
    <w:rsid w:val="00AF48D0"/>
    <w:rsid w:val="00B0645B"/>
    <w:rsid w:val="00B136E6"/>
    <w:rsid w:val="00B13DAA"/>
    <w:rsid w:val="00B13EEC"/>
    <w:rsid w:val="00B1753B"/>
    <w:rsid w:val="00B17F30"/>
    <w:rsid w:val="00B237AA"/>
    <w:rsid w:val="00B27D4C"/>
    <w:rsid w:val="00B3030F"/>
    <w:rsid w:val="00B3400E"/>
    <w:rsid w:val="00B37D7A"/>
    <w:rsid w:val="00B4508E"/>
    <w:rsid w:val="00B461D1"/>
    <w:rsid w:val="00B55DCF"/>
    <w:rsid w:val="00B64E00"/>
    <w:rsid w:val="00B6595F"/>
    <w:rsid w:val="00B73C43"/>
    <w:rsid w:val="00B8086C"/>
    <w:rsid w:val="00B81216"/>
    <w:rsid w:val="00B830B9"/>
    <w:rsid w:val="00B84FA5"/>
    <w:rsid w:val="00B92C6F"/>
    <w:rsid w:val="00B964FF"/>
    <w:rsid w:val="00BA431B"/>
    <w:rsid w:val="00BA6915"/>
    <w:rsid w:val="00BD0923"/>
    <w:rsid w:val="00BD3D6B"/>
    <w:rsid w:val="00BF0ACD"/>
    <w:rsid w:val="00BF456B"/>
    <w:rsid w:val="00BF4C96"/>
    <w:rsid w:val="00BF4F3D"/>
    <w:rsid w:val="00C03241"/>
    <w:rsid w:val="00C07F38"/>
    <w:rsid w:val="00C107BB"/>
    <w:rsid w:val="00C108C5"/>
    <w:rsid w:val="00C1103F"/>
    <w:rsid w:val="00C23436"/>
    <w:rsid w:val="00C3280C"/>
    <w:rsid w:val="00C36DEF"/>
    <w:rsid w:val="00C41A90"/>
    <w:rsid w:val="00C43D44"/>
    <w:rsid w:val="00C60804"/>
    <w:rsid w:val="00C62C41"/>
    <w:rsid w:val="00C62E9D"/>
    <w:rsid w:val="00C67926"/>
    <w:rsid w:val="00C720AF"/>
    <w:rsid w:val="00C77CBE"/>
    <w:rsid w:val="00C80F1A"/>
    <w:rsid w:val="00C84572"/>
    <w:rsid w:val="00C85BD9"/>
    <w:rsid w:val="00C86460"/>
    <w:rsid w:val="00C86EEB"/>
    <w:rsid w:val="00CA30DE"/>
    <w:rsid w:val="00CA5C74"/>
    <w:rsid w:val="00CB453C"/>
    <w:rsid w:val="00CB7978"/>
    <w:rsid w:val="00CD5A4D"/>
    <w:rsid w:val="00CD6F08"/>
    <w:rsid w:val="00CE0A2B"/>
    <w:rsid w:val="00CE5157"/>
    <w:rsid w:val="00CF63C5"/>
    <w:rsid w:val="00CF6B2D"/>
    <w:rsid w:val="00D00017"/>
    <w:rsid w:val="00D02372"/>
    <w:rsid w:val="00D03A7B"/>
    <w:rsid w:val="00D069DF"/>
    <w:rsid w:val="00D150C6"/>
    <w:rsid w:val="00D21E81"/>
    <w:rsid w:val="00D340EA"/>
    <w:rsid w:val="00D360D6"/>
    <w:rsid w:val="00D441DB"/>
    <w:rsid w:val="00D45034"/>
    <w:rsid w:val="00D55B75"/>
    <w:rsid w:val="00D70C31"/>
    <w:rsid w:val="00D75347"/>
    <w:rsid w:val="00D774DE"/>
    <w:rsid w:val="00D937EC"/>
    <w:rsid w:val="00D93DE7"/>
    <w:rsid w:val="00D94CF3"/>
    <w:rsid w:val="00D96983"/>
    <w:rsid w:val="00DA082B"/>
    <w:rsid w:val="00DA2866"/>
    <w:rsid w:val="00DA2FD3"/>
    <w:rsid w:val="00DD04CE"/>
    <w:rsid w:val="00DD3BB1"/>
    <w:rsid w:val="00DD3DC7"/>
    <w:rsid w:val="00DD5D31"/>
    <w:rsid w:val="00DE2995"/>
    <w:rsid w:val="00DF2364"/>
    <w:rsid w:val="00DF26CF"/>
    <w:rsid w:val="00DF4070"/>
    <w:rsid w:val="00E27F80"/>
    <w:rsid w:val="00E3296E"/>
    <w:rsid w:val="00E377DF"/>
    <w:rsid w:val="00E43BF6"/>
    <w:rsid w:val="00E515F7"/>
    <w:rsid w:val="00E53E06"/>
    <w:rsid w:val="00E55533"/>
    <w:rsid w:val="00E6060B"/>
    <w:rsid w:val="00E609F1"/>
    <w:rsid w:val="00E659AC"/>
    <w:rsid w:val="00E76F83"/>
    <w:rsid w:val="00E77E04"/>
    <w:rsid w:val="00E8739C"/>
    <w:rsid w:val="00E90410"/>
    <w:rsid w:val="00E9638B"/>
    <w:rsid w:val="00E97DED"/>
    <w:rsid w:val="00EA0FDB"/>
    <w:rsid w:val="00EA2BD6"/>
    <w:rsid w:val="00EA6E3B"/>
    <w:rsid w:val="00EA7F0E"/>
    <w:rsid w:val="00EB0F18"/>
    <w:rsid w:val="00EB1A29"/>
    <w:rsid w:val="00EB3BCF"/>
    <w:rsid w:val="00EB7682"/>
    <w:rsid w:val="00EC3943"/>
    <w:rsid w:val="00ED4180"/>
    <w:rsid w:val="00ED749B"/>
    <w:rsid w:val="00EE087A"/>
    <w:rsid w:val="00EE69A8"/>
    <w:rsid w:val="00EF4440"/>
    <w:rsid w:val="00F1744E"/>
    <w:rsid w:val="00F20D72"/>
    <w:rsid w:val="00F2296E"/>
    <w:rsid w:val="00F2383F"/>
    <w:rsid w:val="00F25AC8"/>
    <w:rsid w:val="00F25B9B"/>
    <w:rsid w:val="00F2626C"/>
    <w:rsid w:val="00F262DD"/>
    <w:rsid w:val="00F35ADA"/>
    <w:rsid w:val="00F36DA8"/>
    <w:rsid w:val="00F40900"/>
    <w:rsid w:val="00F578B2"/>
    <w:rsid w:val="00F602E4"/>
    <w:rsid w:val="00F607F3"/>
    <w:rsid w:val="00F66607"/>
    <w:rsid w:val="00F73BD1"/>
    <w:rsid w:val="00F92456"/>
    <w:rsid w:val="00F927F3"/>
    <w:rsid w:val="00F92D37"/>
    <w:rsid w:val="00FA1612"/>
    <w:rsid w:val="00FA27E2"/>
    <w:rsid w:val="00FA3FF4"/>
    <w:rsid w:val="00FB1F62"/>
    <w:rsid w:val="00FC76DC"/>
    <w:rsid w:val="00FC7F25"/>
    <w:rsid w:val="00FD4364"/>
    <w:rsid w:val="00FD7664"/>
    <w:rsid w:val="00FE569F"/>
    <w:rsid w:val="00FF084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5D6350"/>
    <w:pPr>
      <w:widowControl w:val="0"/>
      <w:spacing w:line="480" w:lineRule="auto"/>
      <w:jc w:val="both"/>
    </w:pPr>
    <w:rPr>
      <w:rFonts w:ascii="Courier" w:hAnsi="Courier"/>
      <w:sz w:val="24"/>
      <w:lang w:val="es-MX"/>
    </w:rPr>
  </w:style>
  <w:style w:type="paragraph" w:styleId="Prrafodelista">
    <w:name w:val="List Paragraph"/>
    <w:basedOn w:val="Normal"/>
    <w:uiPriority w:val="34"/>
    <w:qFormat/>
    <w:rsid w:val="007C2FD4"/>
    <w:pPr>
      <w:ind w:left="720"/>
      <w:contextualSpacing/>
    </w:pPr>
  </w:style>
  <w:style w:type="paragraph" w:styleId="Sangradetextonormal">
    <w:name w:val="Body Text Indent"/>
    <w:basedOn w:val="Normal"/>
    <w:link w:val="SangradetextonormalCar"/>
    <w:rsid w:val="00EA2BD6"/>
    <w:pPr>
      <w:widowControl w:val="0"/>
      <w:spacing w:line="480" w:lineRule="auto"/>
      <w:ind w:right="192" w:firstLine="1134"/>
      <w:jc w:val="both"/>
    </w:pPr>
    <w:rPr>
      <w:rFonts w:ascii="Courier" w:hAnsi="Courier"/>
      <w:sz w:val="24"/>
      <w:lang w:val="es-ES"/>
    </w:rPr>
  </w:style>
  <w:style w:type="character" w:customStyle="1" w:styleId="SangradetextonormalCar">
    <w:name w:val="Sangría de texto normal Car"/>
    <w:basedOn w:val="Fuentedeprrafopredeter"/>
    <w:link w:val="Sangradetextonormal"/>
    <w:rsid w:val="00EA2BD6"/>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690C72-F1A5-4D26-8E7B-ECAAAAFE0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728</TotalTime>
  <Pages>8</Pages>
  <Words>3592</Words>
  <Characters>19757</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26</cp:revision>
  <cp:lastPrinted>2019-07-09T17:22:00Z</cp:lastPrinted>
  <dcterms:created xsi:type="dcterms:W3CDTF">2019-11-27T20:48:00Z</dcterms:created>
  <dcterms:modified xsi:type="dcterms:W3CDTF">2020-08-04T23:57:00Z</dcterms:modified>
</cp:coreProperties>
</file>