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D8D27E" w14:textId="77777777" w:rsidR="004A35A5" w:rsidRPr="007B0581" w:rsidRDefault="004A35A5" w:rsidP="004A35A5">
      <w:pPr>
        <w:pStyle w:val="corte4fondo"/>
        <w:spacing w:line="276" w:lineRule="auto"/>
        <w:ind w:left="3544" w:right="51" w:firstLine="0"/>
        <w:rPr>
          <w:rFonts w:cs="Arial"/>
          <w:b/>
          <w:sz w:val="24"/>
          <w:szCs w:val="24"/>
        </w:rPr>
      </w:pPr>
      <w:r w:rsidRPr="007B0581">
        <w:rPr>
          <w:rFonts w:cs="Arial"/>
          <w:b/>
          <w:sz w:val="24"/>
          <w:szCs w:val="24"/>
        </w:rPr>
        <w:t>QUINTA SALA UNITARIA DE PRIMERA INSTANCIA DEL TRIBUNAL DE JUSTICIA ADMINISTRATIVA DEL ESTADO DE OAXACA.</w:t>
      </w:r>
    </w:p>
    <w:p w14:paraId="180FDA4F" w14:textId="77777777" w:rsidR="004A35A5" w:rsidRPr="007B0581" w:rsidRDefault="004A35A5" w:rsidP="004A35A5">
      <w:pPr>
        <w:pStyle w:val="corte4fondo"/>
        <w:spacing w:line="276" w:lineRule="auto"/>
        <w:ind w:left="3544" w:right="-521" w:firstLine="0"/>
        <w:rPr>
          <w:rFonts w:cs="Arial"/>
          <w:b/>
          <w:sz w:val="24"/>
          <w:szCs w:val="24"/>
        </w:rPr>
      </w:pPr>
    </w:p>
    <w:p w14:paraId="3336B475" w14:textId="21BD0DC6" w:rsidR="004A35A5" w:rsidRPr="007B0581" w:rsidRDefault="004A35A5" w:rsidP="004A35A5">
      <w:pPr>
        <w:pStyle w:val="corte4fondo"/>
        <w:spacing w:line="276" w:lineRule="auto"/>
        <w:ind w:left="3544" w:right="-521" w:firstLine="0"/>
        <w:rPr>
          <w:rFonts w:cs="Arial"/>
          <w:sz w:val="24"/>
          <w:szCs w:val="24"/>
        </w:rPr>
      </w:pPr>
      <w:r w:rsidRPr="007B0581">
        <w:rPr>
          <w:rFonts w:cs="Arial"/>
          <w:b/>
          <w:sz w:val="24"/>
          <w:szCs w:val="24"/>
        </w:rPr>
        <w:t>JUICIO DE NULIDAD</w:t>
      </w:r>
      <w:r w:rsidRPr="007B0581">
        <w:rPr>
          <w:rFonts w:cs="Arial"/>
          <w:sz w:val="24"/>
          <w:szCs w:val="24"/>
        </w:rPr>
        <w:t xml:space="preserve">: </w:t>
      </w:r>
      <w:r w:rsidR="00165D83" w:rsidRPr="007B0581">
        <w:rPr>
          <w:rFonts w:cs="Arial"/>
          <w:b/>
          <w:bCs/>
          <w:sz w:val="24"/>
          <w:szCs w:val="24"/>
        </w:rPr>
        <w:t>0</w:t>
      </w:r>
      <w:r w:rsidR="00083769">
        <w:rPr>
          <w:rFonts w:cs="Arial"/>
          <w:b/>
          <w:bCs/>
          <w:sz w:val="24"/>
          <w:szCs w:val="24"/>
        </w:rPr>
        <w:t>071</w:t>
      </w:r>
      <w:r w:rsidRPr="007B0581">
        <w:rPr>
          <w:rFonts w:cs="Arial"/>
          <w:b/>
          <w:bCs/>
          <w:sz w:val="24"/>
          <w:szCs w:val="24"/>
        </w:rPr>
        <w:t>/20</w:t>
      </w:r>
      <w:r w:rsidR="00165D83" w:rsidRPr="007B0581">
        <w:rPr>
          <w:rFonts w:cs="Arial"/>
          <w:b/>
          <w:bCs/>
          <w:sz w:val="24"/>
          <w:szCs w:val="24"/>
        </w:rPr>
        <w:t>2</w:t>
      </w:r>
      <w:r w:rsidR="002E171A">
        <w:rPr>
          <w:rFonts w:cs="Arial"/>
          <w:b/>
          <w:bCs/>
          <w:sz w:val="24"/>
          <w:szCs w:val="24"/>
        </w:rPr>
        <w:t>1</w:t>
      </w:r>
      <w:r w:rsidRPr="007B0581">
        <w:rPr>
          <w:rFonts w:cs="Arial"/>
          <w:sz w:val="24"/>
          <w:szCs w:val="24"/>
        </w:rPr>
        <w:t xml:space="preserve">. </w:t>
      </w:r>
    </w:p>
    <w:p w14:paraId="54B5C957" w14:textId="77777777" w:rsidR="004A35A5" w:rsidRPr="007B0581" w:rsidRDefault="004A35A5" w:rsidP="004A35A5">
      <w:pPr>
        <w:pStyle w:val="corte4fondo"/>
        <w:spacing w:line="276" w:lineRule="auto"/>
        <w:ind w:left="3544" w:right="-521" w:firstLine="0"/>
        <w:rPr>
          <w:rFonts w:cs="Arial"/>
          <w:sz w:val="24"/>
          <w:szCs w:val="24"/>
        </w:rPr>
      </w:pPr>
    </w:p>
    <w:p w14:paraId="5CF9EA77" w14:textId="42EB788B" w:rsidR="004A35A5" w:rsidRPr="007B0581" w:rsidRDefault="004A35A5" w:rsidP="004A35A5">
      <w:pPr>
        <w:pStyle w:val="corte4fondo"/>
        <w:spacing w:line="276" w:lineRule="auto"/>
        <w:ind w:left="3544" w:right="51" w:firstLine="0"/>
        <w:rPr>
          <w:rFonts w:cs="Arial"/>
          <w:sz w:val="24"/>
          <w:szCs w:val="24"/>
        </w:rPr>
      </w:pPr>
      <w:r w:rsidRPr="007B0581">
        <w:rPr>
          <w:rFonts w:cs="Arial"/>
          <w:b/>
          <w:sz w:val="24"/>
          <w:szCs w:val="24"/>
        </w:rPr>
        <w:t xml:space="preserve">ACTOR: </w:t>
      </w:r>
      <w:r w:rsidR="001424EF">
        <w:rPr>
          <w:rFonts w:cs="Arial"/>
          <w:b/>
          <w:sz w:val="24"/>
          <w:szCs w:val="24"/>
        </w:rPr>
        <w:t>**********</w:t>
      </w:r>
      <w:r w:rsidR="0049486E">
        <w:rPr>
          <w:rFonts w:cs="Arial"/>
          <w:b/>
          <w:sz w:val="24"/>
          <w:szCs w:val="24"/>
        </w:rPr>
        <w:t>.</w:t>
      </w:r>
      <w:r w:rsidR="003655F5">
        <w:rPr>
          <w:rFonts w:cs="Arial"/>
          <w:b/>
          <w:sz w:val="24"/>
          <w:szCs w:val="24"/>
        </w:rPr>
        <w:t xml:space="preserve"> </w:t>
      </w:r>
    </w:p>
    <w:p w14:paraId="7AA4CB97" w14:textId="77777777" w:rsidR="004A35A5" w:rsidRPr="007B0581" w:rsidRDefault="004A35A5" w:rsidP="004A35A5">
      <w:pPr>
        <w:pStyle w:val="corte4fondo"/>
        <w:spacing w:line="276" w:lineRule="auto"/>
        <w:ind w:left="3544" w:right="-521" w:firstLine="0"/>
        <w:rPr>
          <w:rFonts w:cs="Arial"/>
          <w:b/>
          <w:i/>
          <w:sz w:val="24"/>
          <w:szCs w:val="24"/>
        </w:rPr>
      </w:pPr>
      <w:r w:rsidRPr="007B0581">
        <w:rPr>
          <w:rFonts w:cs="Arial"/>
          <w:b/>
          <w:i/>
          <w:sz w:val="24"/>
          <w:szCs w:val="24"/>
        </w:rPr>
        <w:t xml:space="preserve"> </w:t>
      </w:r>
    </w:p>
    <w:p w14:paraId="1F23636F" w14:textId="74DA8F29" w:rsidR="004A35A5" w:rsidRPr="007B0581" w:rsidRDefault="004A35A5" w:rsidP="004A35A5">
      <w:pPr>
        <w:pStyle w:val="corte4fondo"/>
        <w:spacing w:line="276" w:lineRule="auto"/>
        <w:ind w:left="3544" w:right="51" w:firstLine="0"/>
        <w:rPr>
          <w:rFonts w:cs="Arial"/>
          <w:bCs/>
          <w:sz w:val="24"/>
          <w:szCs w:val="24"/>
        </w:rPr>
      </w:pPr>
      <w:r w:rsidRPr="007B0581">
        <w:rPr>
          <w:rFonts w:cs="Arial"/>
          <w:b/>
          <w:sz w:val="24"/>
          <w:szCs w:val="24"/>
        </w:rPr>
        <w:t>AUTORIDAD DEMANDADA:</w:t>
      </w:r>
      <w:r w:rsidR="00965B3E">
        <w:rPr>
          <w:rFonts w:cs="Arial"/>
          <w:b/>
          <w:sz w:val="24"/>
          <w:szCs w:val="24"/>
        </w:rPr>
        <w:t xml:space="preserve"> </w:t>
      </w:r>
      <w:r w:rsidR="003655F5">
        <w:rPr>
          <w:rFonts w:cs="Arial"/>
          <w:b/>
          <w:sz w:val="24"/>
          <w:szCs w:val="24"/>
        </w:rPr>
        <w:t>POLICIA V</w:t>
      </w:r>
      <w:r w:rsidR="00132F4B">
        <w:rPr>
          <w:rFonts w:cs="Arial"/>
          <w:b/>
          <w:sz w:val="24"/>
          <w:szCs w:val="24"/>
        </w:rPr>
        <w:t>I</w:t>
      </w:r>
      <w:r w:rsidR="003655F5">
        <w:rPr>
          <w:rFonts w:cs="Arial"/>
          <w:b/>
          <w:sz w:val="24"/>
          <w:szCs w:val="24"/>
        </w:rPr>
        <w:t xml:space="preserve">AL </w:t>
      </w:r>
      <w:r w:rsidR="0049486E">
        <w:rPr>
          <w:rFonts w:cs="Arial"/>
          <w:b/>
          <w:sz w:val="24"/>
          <w:szCs w:val="24"/>
        </w:rPr>
        <w:t>ESTATAL</w:t>
      </w:r>
      <w:r w:rsidR="00DE0E31">
        <w:rPr>
          <w:rFonts w:cs="Arial"/>
          <w:b/>
          <w:sz w:val="24"/>
          <w:szCs w:val="24"/>
        </w:rPr>
        <w:t>, PV-269</w:t>
      </w:r>
      <w:r w:rsidR="00772A00">
        <w:rPr>
          <w:rFonts w:cs="Arial"/>
          <w:b/>
          <w:sz w:val="24"/>
          <w:szCs w:val="24"/>
        </w:rPr>
        <w:t xml:space="preserve">, </w:t>
      </w:r>
      <w:r w:rsidR="001424EF">
        <w:rPr>
          <w:rFonts w:cs="Arial"/>
          <w:b/>
          <w:sz w:val="24"/>
          <w:szCs w:val="24"/>
        </w:rPr>
        <w:t>**********</w:t>
      </w:r>
      <w:r w:rsidR="0049486E">
        <w:rPr>
          <w:rFonts w:cs="Arial"/>
          <w:b/>
          <w:sz w:val="24"/>
          <w:szCs w:val="24"/>
        </w:rPr>
        <w:t>.</w:t>
      </w:r>
    </w:p>
    <w:p w14:paraId="0F3A1C1C" w14:textId="77777777" w:rsidR="00697265" w:rsidRPr="007B0581" w:rsidRDefault="00697265" w:rsidP="004A35A5">
      <w:pPr>
        <w:pStyle w:val="corte4fondo"/>
        <w:spacing w:line="276" w:lineRule="auto"/>
        <w:ind w:left="3544" w:right="51" w:firstLine="0"/>
        <w:rPr>
          <w:rFonts w:cs="Arial"/>
          <w:bCs/>
          <w:sz w:val="24"/>
          <w:szCs w:val="24"/>
        </w:rPr>
      </w:pPr>
    </w:p>
    <w:p w14:paraId="4C038C80" w14:textId="77777777" w:rsidR="001056AB" w:rsidRPr="007B0581" w:rsidRDefault="001056AB" w:rsidP="004A35A5">
      <w:pPr>
        <w:pStyle w:val="corte4fondo"/>
        <w:spacing w:line="276" w:lineRule="auto"/>
        <w:ind w:left="3544" w:right="51" w:firstLine="0"/>
        <w:rPr>
          <w:rFonts w:cs="Arial"/>
          <w:bCs/>
          <w:sz w:val="24"/>
          <w:szCs w:val="24"/>
        </w:rPr>
      </w:pPr>
    </w:p>
    <w:p w14:paraId="6700FDE0" w14:textId="566DEBE8" w:rsidR="007D564E" w:rsidRDefault="006E2C00" w:rsidP="009B52E2">
      <w:pPr>
        <w:spacing w:line="360" w:lineRule="auto"/>
        <w:jc w:val="both"/>
        <w:rPr>
          <w:rFonts w:ascii="Arial" w:hAnsi="Arial" w:cs="Arial"/>
          <w:b/>
          <w:sz w:val="24"/>
          <w:szCs w:val="24"/>
        </w:rPr>
      </w:pPr>
      <w:r w:rsidRPr="007B0581">
        <w:rPr>
          <w:rFonts w:ascii="Arial" w:hAnsi="Arial" w:cs="Arial"/>
          <w:b/>
          <w:sz w:val="24"/>
          <w:szCs w:val="24"/>
        </w:rPr>
        <w:t>OAXACA DE JU</w:t>
      </w:r>
      <w:r w:rsidR="00C80D44">
        <w:rPr>
          <w:rFonts w:ascii="Arial" w:hAnsi="Arial" w:cs="Arial"/>
          <w:b/>
          <w:sz w:val="24"/>
          <w:szCs w:val="24"/>
        </w:rPr>
        <w:t>Á</w:t>
      </w:r>
      <w:r w:rsidRPr="007B0581">
        <w:rPr>
          <w:rFonts w:ascii="Arial" w:hAnsi="Arial" w:cs="Arial"/>
          <w:b/>
          <w:sz w:val="24"/>
          <w:szCs w:val="24"/>
        </w:rPr>
        <w:t>REZ, OAXACA</w:t>
      </w:r>
      <w:r w:rsidR="00C80D44">
        <w:rPr>
          <w:rFonts w:ascii="Arial" w:hAnsi="Arial" w:cs="Arial"/>
          <w:b/>
          <w:sz w:val="24"/>
          <w:szCs w:val="24"/>
        </w:rPr>
        <w:t>,</w:t>
      </w:r>
      <w:r w:rsidRPr="007B0581">
        <w:rPr>
          <w:rFonts w:ascii="Arial" w:hAnsi="Arial" w:cs="Arial"/>
          <w:b/>
          <w:sz w:val="24"/>
          <w:szCs w:val="24"/>
        </w:rPr>
        <w:t xml:space="preserve"> </w:t>
      </w:r>
      <w:r w:rsidR="00562F3E" w:rsidRPr="007B0581">
        <w:rPr>
          <w:rFonts w:ascii="Arial" w:hAnsi="Arial" w:cs="Arial"/>
          <w:b/>
          <w:sz w:val="24"/>
          <w:szCs w:val="24"/>
        </w:rPr>
        <w:t xml:space="preserve">A </w:t>
      </w:r>
      <w:r w:rsidR="00CC5EBC">
        <w:rPr>
          <w:rFonts w:ascii="Arial" w:hAnsi="Arial" w:cs="Arial"/>
          <w:b/>
          <w:sz w:val="24"/>
          <w:szCs w:val="24"/>
        </w:rPr>
        <w:t>VEINTIDÓS</w:t>
      </w:r>
      <w:r w:rsidR="00132F4B">
        <w:rPr>
          <w:rFonts w:ascii="Arial" w:hAnsi="Arial" w:cs="Arial"/>
          <w:b/>
          <w:sz w:val="24"/>
          <w:szCs w:val="24"/>
        </w:rPr>
        <w:t xml:space="preserve"> DE </w:t>
      </w:r>
      <w:r w:rsidR="00083769">
        <w:rPr>
          <w:rFonts w:ascii="Arial" w:hAnsi="Arial" w:cs="Arial"/>
          <w:b/>
          <w:sz w:val="24"/>
          <w:szCs w:val="24"/>
        </w:rPr>
        <w:t>FEBRERO</w:t>
      </w:r>
      <w:r w:rsidR="004259B2" w:rsidRPr="007B0581">
        <w:rPr>
          <w:rFonts w:ascii="Arial" w:hAnsi="Arial" w:cs="Arial"/>
          <w:b/>
          <w:sz w:val="24"/>
          <w:szCs w:val="24"/>
        </w:rPr>
        <w:t xml:space="preserve"> </w:t>
      </w:r>
      <w:r w:rsidR="00562F3E" w:rsidRPr="007B0581">
        <w:rPr>
          <w:rFonts w:ascii="Arial" w:hAnsi="Arial" w:cs="Arial"/>
          <w:b/>
          <w:sz w:val="24"/>
          <w:szCs w:val="24"/>
        </w:rPr>
        <w:t>D</w:t>
      </w:r>
      <w:r w:rsidRPr="007B0581">
        <w:rPr>
          <w:rFonts w:ascii="Arial" w:hAnsi="Arial" w:cs="Arial"/>
          <w:b/>
          <w:sz w:val="24"/>
          <w:szCs w:val="24"/>
        </w:rPr>
        <w:t xml:space="preserve">E DOS MIL </w:t>
      </w:r>
      <w:r w:rsidR="00083769">
        <w:rPr>
          <w:rFonts w:ascii="Arial" w:hAnsi="Arial" w:cs="Arial"/>
          <w:b/>
          <w:sz w:val="24"/>
          <w:szCs w:val="24"/>
        </w:rPr>
        <w:t>VEINTIDÓS</w:t>
      </w:r>
      <w:r w:rsidR="004259B2" w:rsidRPr="007B0581">
        <w:rPr>
          <w:rFonts w:ascii="Arial" w:hAnsi="Arial" w:cs="Arial"/>
          <w:b/>
          <w:sz w:val="24"/>
          <w:szCs w:val="24"/>
        </w:rPr>
        <w:t>.</w:t>
      </w:r>
      <w:r w:rsidRPr="007B0581">
        <w:rPr>
          <w:rFonts w:ascii="Arial" w:hAnsi="Arial" w:cs="Arial"/>
          <w:b/>
          <w:sz w:val="24"/>
          <w:szCs w:val="24"/>
        </w:rPr>
        <w:t xml:space="preserve"> </w:t>
      </w:r>
    </w:p>
    <w:p w14:paraId="3F17A8BB" w14:textId="3FE8F4B8" w:rsidR="006E2C00" w:rsidRDefault="006E2C00" w:rsidP="009B52E2">
      <w:pPr>
        <w:spacing w:line="360" w:lineRule="auto"/>
        <w:jc w:val="both"/>
        <w:rPr>
          <w:rFonts w:ascii="Arial" w:hAnsi="Arial" w:cs="Arial"/>
          <w:b/>
          <w:sz w:val="24"/>
          <w:szCs w:val="24"/>
        </w:rPr>
      </w:pPr>
      <w:r w:rsidRPr="007B0581">
        <w:rPr>
          <w:rFonts w:ascii="Arial" w:hAnsi="Arial" w:cs="Arial"/>
          <w:b/>
          <w:sz w:val="24"/>
          <w:szCs w:val="24"/>
        </w:rPr>
        <w:t xml:space="preserve"> </w:t>
      </w:r>
    </w:p>
    <w:p w14:paraId="09B0ED05" w14:textId="77777777" w:rsidR="006E2C00" w:rsidRPr="007B0581" w:rsidRDefault="006E2C00" w:rsidP="00AB36AE">
      <w:pPr>
        <w:contextualSpacing/>
        <w:jc w:val="both"/>
        <w:rPr>
          <w:rFonts w:ascii="Arial" w:hAnsi="Arial" w:cs="Arial"/>
          <w:b/>
          <w:sz w:val="24"/>
          <w:szCs w:val="24"/>
        </w:rPr>
      </w:pPr>
    </w:p>
    <w:p w14:paraId="37DCC537" w14:textId="4FAB0B09" w:rsidR="00A15B34" w:rsidRPr="007B0581" w:rsidRDefault="00232678" w:rsidP="00A15B34">
      <w:pPr>
        <w:spacing w:line="360" w:lineRule="auto"/>
        <w:jc w:val="both"/>
        <w:rPr>
          <w:rFonts w:ascii="Arial" w:hAnsi="Arial" w:cs="Arial"/>
          <w:b/>
          <w:bCs/>
          <w:sz w:val="24"/>
          <w:szCs w:val="24"/>
        </w:rPr>
      </w:pPr>
      <w:r w:rsidRPr="007B0581">
        <w:rPr>
          <w:rFonts w:ascii="Arial" w:hAnsi="Arial" w:cs="Arial"/>
          <w:b/>
          <w:sz w:val="24"/>
          <w:szCs w:val="24"/>
        </w:rPr>
        <w:t xml:space="preserve">          </w:t>
      </w:r>
      <w:r w:rsidR="00CA5BAC" w:rsidRPr="007B0581">
        <w:rPr>
          <w:rFonts w:ascii="Arial" w:hAnsi="Arial" w:cs="Arial"/>
          <w:b/>
          <w:sz w:val="24"/>
          <w:szCs w:val="24"/>
        </w:rPr>
        <w:t xml:space="preserve">V </w:t>
      </w:r>
      <w:r w:rsidR="00EF7054" w:rsidRPr="007B0581">
        <w:rPr>
          <w:rFonts w:ascii="Arial" w:hAnsi="Arial" w:cs="Arial"/>
          <w:b/>
          <w:sz w:val="24"/>
          <w:szCs w:val="24"/>
        </w:rPr>
        <w:t>I S T O S</w:t>
      </w:r>
      <w:r w:rsidR="00EF7054" w:rsidRPr="007B0581">
        <w:rPr>
          <w:rFonts w:ascii="Arial" w:hAnsi="Arial" w:cs="Arial"/>
          <w:sz w:val="24"/>
          <w:szCs w:val="24"/>
        </w:rPr>
        <w:t xml:space="preserve"> para</w:t>
      </w:r>
      <w:r w:rsidR="006E2C00" w:rsidRPr="007B0581">
        <w:rPr>
          <w:rFonts w:ascii="Arial" w:hAnsi="Arial" w:cs="Arial"/>
          <w:sz w:val="24"/>
          <w:szCs w:val="24"/>
        </w:rPr>
        <w:t xml:space="preserve"> resolver los autos del juicio de nulidad </w:t>
      </w:r>
      <w:r w:rsidR="00083769">
        <w:rPr>
          <w:rFonts w:ascii="Arial" w:hAnsi="Arial" w:cs="Arial"/>
          <w:b/>
          <w:bCs/>
          <w:sz w:val="24"/>
          <w:szCs w:val="24"/>
        </w:rPr>
        <w:t>0071</w:t>
      </w:r>
      <w:r w:rsidR="006E2C00" w:rsidRPr="001A7D4E">
        <w:rPr>
          <w:rFonts w:ascii="Arial" w:hAnsi="Arial" w:cs="Arial"/>
          <w:b/>
          <w:bCs/>
          <w:sz w:val="24"/>
          <w:szCs w:val="24"/>
        </w:rPr>
        <w:t>/20</w:t>
      </w:r>
      <w:r w:rsidR="00802DB3" w:rsidRPr="001A7D4E">
        <w:rPr>
          <w:rFonts w:ascii="Arial" w:hAnsi="Arial" w:cs="Arial"/>
          <w:b/>
          <w:bCs/>
          <w:sz w:val="24"/>
          <w:szCs w:val="24"/>
        </w:rPr>
        <w:t>2</w:t>
      </w:r>
      <w:r w:rsidR="002E171A">
        <w:rPr>
          <w:rFonts w:ascii="Arial" w:hAnsi="Arial" w:cs="Arial"/>
          <w:b/>
          <w:bCs/>
          <w:sz w:val="24"/>
          <w:szCs w:val="24"/>
        </w:rPr>
        <w:t>1</w:t>
      </w:r>
      <w:r w:rsidR="006E2C00" w:rsidRPr="007B0581">
        <w:rPr>
          <w:rFonts w:ascii="Arial" w:hAnsi="Arial" w:cs="Arial"/>
          <w:sz w:val="24"/>
          <w:szCs w:val="24"/>
        </w:rPr>
        <w:t>, promovido por</w:t>
      </w:r>
      <w:r w:rsidR="00163861" w:rsidRPr="007B0581">
        <w:rPr>
          <w:rFonts w:ascii="Arial" w:hAnsi="Arial" w:cs="Arial"/>
          <w:sz w:val="24"/>
          <w:szCs w:val="24"/>
        </w:rPr>
        <w:t xml:space="preserve"> </w:t>
      </w:r>
      <w:r w:rsidR="001424EF">
        <w:rPr>
          <w:rFonts w:cs="Arial"/>
          <w:b/>
          <w:sz w:val="24"/>
          <w:szCs w:val="24"/>
        </w:rPr>
        <w:t>**********</w:t>
      </w:r>
      <w:r w:rsidR="006E2C00" w:rsidRPr="007B0581">
        <w:rPr>
          <w:rFonts w:ascii="Arial" w:hAnsi="Arial" w:cs="Arial"/>
          <w:sz w:val="24"/>
          <w:szCs w:val="24"/>
        </w:rPr>
        <w:t xml:space="preserve">, en contra </w:t>
      </w:r>
      <w:r w:rsidR="003655F5" w:rsidRPr="007B0581">
        <w:rPr>
          <w:rFonts w:ascii="Arial" w:hAnsi="Arial" w:cs="Arial"/>
          <w:sz w:val="24"/>
          <w:szCs w:val="24"/>
        </w:rPr>
        <w:t>del</w:t>
      </w:r>
      <w:r w:rsidR="003655F5">
        <w:rPr>
          <w:rFonts w:ascii="Arial" w:hAnsi="Arial" w:cs="Arial"/>
          <w:sz w:val="24"/>
          <w:szCs w:val="24"/>
        </w:rPr>
        <w:t xml:space="preserve"> acta de</w:t>
      </w:r>
      <w:r w:rsidR="00562F3E" w:rsidRPr="007B0581">
        <w:rPr>
          <w:rFonts w:ascii="Arial" w:hAnsi="Arial" w:cs="Arial"/>
          <w:sz w:val="24"/>
          <w:szCs w:val="24"/>
        </w:rPr>
        <w:t xml:space="preserve"> </w:t>
      </w:r>
      <w:r w:rsidR="003655F5">
        <w:rPr>
          <w:rFonts w:ascii="Arial" w:hAnsi="Arial" w:cs="Arial"/>
          <w:sz w:val="24"/>
          <w:szCs w:val="24"/>
        </w:rPr>
        <w:t>infracción</w:t>
      </w:r>
      <w:r w:rsidR="00AF2E69" w:rsidRPr="007B0581">
        <w:rPr>
          <w:rFonts w:ascii="Arial" w:hAnsi="Arial" w:cs="Arial"/>
          <w:sz w:val="24"/>
          <w:szCs w:val="24"/>
        </w:rPr>
        <w:t xml:space="preserve"> </w:t>
      </w:r>
      <w:bookmarkStart w:id="0" w:name="_Hlk83640314"/>
      <w:r w:rsidR="003655F5">
        <w:rPr>
          <w:rFonts w:ascii="Arial" w:hAnsi="Arial" w:cs="Arial"/>
          <w:sz w:val="24"/>
          <w:szCs w:val="24"/>
        </w:rPr>
        <w:t xml:space="preserve">con número de folio </w:t>
      </w:r>
      <w:r w:rsidR="001424EF">
        <w:rPr>
          <w:rFonts w:cs="Arial"/>
          <w:b/>
          <w:sz w:val="24"/>
          <w:szCs w:val="24"/>
        </w:rPr>
        <w:t>**********</w:t>
      </w:r>
      <w:r w:rsidR="00AF2E69" w:rsidRPr="007B0581">
        <w:rPr>
          <w:rFonts w:ascii="Arial" w:hAnsi="Arial" w:cs="Arial"/>
          <w:sz w:val="24"/>
          <w:szCs w:val="24"/>
        </w:rPr>
        <w:t xml:space="preserve"> de </w:t>
      </w:r>
      <w:r w:rsidR="00083769">
        <w:rPr>
          <w:rFonts w:ascii="Arial" w:hAnsi="Arial" w:cs="Arial"/>
          <w:sz w:val="24"/>
          <w:szCs w:val="24"/>
        </w:rPr>
        <w:t>veinte de julio de dos mil veintiuno</w:t>
      </w:r>
      <w:r w:rsidR="000C6227" w:rsidRPr="007B0581">
        <w:rPr>
          <w:rFonts w:ascii="Arial" w:hAnsi="Arial" w:cs="Arial"/>
          <w:sz w:val="24"/>
          <w:szCs w:val="24"/>
        </w:rPr>
        <w:t>,</w:t>
      </w:r>
      <w:r w:rsidR="00150F4B" w:rsidRPr="007B0581">
        <w:rPr>
          <w:rFonts w:ascii="Arial" w:hAnsi="Arial" w:cs="Arial"/>
          <w:sz w:val="24"/>
          <w:szCs w:val="24"/>
        </w:rPr>
        <w:t xml:space="preserve"> </w:t>
      </w:r>
      <w:bookmarkStart w:id="1" w:name="_Hlk84505151"/>
      <w:r w:rsidR="00150F4B" w:rsidRPr="007B0581">
        <w:rPr>
          <w:rFonts w:ascii="Arial" w:hAnsi="Arial" w:cs="Arial"/>
          <w:sz w:val="24"/>
          <w:szCs w:val="24"/>
        </w:rPr>
        <w:t>signad</w:t>
      </w:r>
      <w:r w:rsidR="0049486E">
        <w:rPr>
          <w:rFonts w:ascii="Arial" w:hAnsi="Arial" w:cs="Arial"/>
          <w:sz w:val="24"/>
          <w:szCs w:val="24"/>
        </w:rPr>
        <w:t>o</w:t>
      </w:r>
      <w:r w:rsidR="00150F4B" w:rsidRPr="007B0581">
        <w:rPr>
          <w:rFonts w:ascii="Arial" w:hAnsi="Arial" w:cs="Arial"/>
          <w:sz w:val="24"/>
          <w:szCs w:val="24"/>
        </w:rPr>
        <w:t xml:space="preserve"> por </w:t>
      </w:r>
      <w:bookmarkEnd w:id="0"/>
      <w:r w:rsidR="00083769">
        <w:rPr>
          <w:rFonts w:ascii="Arial" w:hAnsi="Arial" w:cs="Arial"/>
          <w:sz w:val="24"/>
          <w:szCs w:val="24"/>
        </w:rPr>
        <w:t>la</w:t>
      </w:r>
      <w:r w:rsidR="00990C91">
        <w:rPr>
          <w:rFonts w:ascii="Arial" w:hAnsi="Arial" w:cs="Arial"/>
          <w:sz w:val="24"/>
          <w:szCs w:val="24"/>
        </w:rPr>
        <w:t xml:space="preserve"> </w:t>
      </w:r>
      <w:r w:rsidR="0001663D">
        <w:rPr>
          <w:rFonts w:ascii="Arial" w:hAnsi="Arial" w:cs="Arial"/>
          <w:b/>
          <w:bCs/>
          <w:sz w:val="24"/>
          <w:szCs w:val="24"/>
        </w:rPr>
        <w:t>P</w:t>
      </w:r>
      <w:r w:rsidR="00990C91" w:rsidRPr="00187FC0">
        <w:rPr>
          <w:rFonts w:ascii="Arial" w:hAnsi="Arial" w:cs="Arial"/>
          <w:b/>
          <w:bCs/>
          <w:sz w:val="24"/>
          <w:szCs w:val="24"/>
        </w:rPr>
        <w:t>olicía</w:t>
      </w:r>
      <w:r w:rsidR="00990C91">
        <w:rPr>
          <w:rFonts w:ascii="Arial" w:hAnsi="Arial" w:cs="Arial"/>
          <w:b/>
          <w:bCs/>
          <w:sz w:val="24"/>
          <w:szCs w:val="24"/>
        </w:rPr>
        <w:t xml:space="preserve"> </w:t>
      </w:r>
      <w:r w:rsidR="00990C91" w:rsidRPr="00187FC0">
        <w:rPr>
          <w:rFonts w:ascii="Arial" w:hAnsi="Arial" w:cs="Arial"/>
          <w:b/>
          <w:bCs/>
          <w:sz w:val="24"/>
          <w:szCs w:val="24"/>
        </w:rPr>
        <w:t xml:space="preserve">Vial </w:t>
      </w:r>
      <w:r w:rsidR="00934A09">
        <w:rPr>
          <w:rFonts w:ascii="Arial" w:hAnsi="Arial" w:cs="Arial"/>
          <w:b/>
          <w:bCs/>
          <w:sz w:val="24"/>
          <w:szCs w:val="24"/>
        </w:rPr>
        <w:t>Estatal</w:t>
      </w:r>
      <w:r w:rsidR="000C101B">
        <w:rPr>
          <w:rFonts w:ascii="Arial" w:hAnsi="Arial" w:cs="Arial"/>
          <w:b/>
          <w:bCs/>
          <w:sz w:val="24"/>
          <w:szCs w:val="24"/>
        </w:rPr>
        <w:t xml:space="preserve"> PV-269</w:t>
      </w:r>
      <w:r w:rsidR="00990C91">
        <w:rPr>
          <w:rFonts w:ascii="Arial" w:hAnsi="Arial" w:cs="Arial"/>
          <w:sz w:val="24"/>
          <w:szCs w:val="24"/>
        </w:rPr>
        <w:t xml:space="preserve">, </w:t>
      </w:r>
      <w:r w:rsidR="00934A09">
        <w:rPr>
          <w:rFonts w:ascii="Arial" w:hAnsi="Arial" w:cs="Arial"/>
          <w:sz w:val="24"/>
          <w:szCs w:val="24"/>
        </w:rPr>
        <w:t>perteneciente</w:t>
      </w:r>
      <w:r w:rsidR="00990C91">
        <w:rPr>
          <w:rFonts w:ascii="Arial" w:hAnsi="Arial" w:cs="Arial"/>
          <w:sz w:val="24"/>
          <w:szCs w:val="24"/>
        </w:rPr>
        <w:t xml:space="preserve"> a la</w:t>
      </w:r>
      <w:r w:rsidR="00934A09">
        <w:rPr>
          <w:rFonts w:ascii="Arial" w:hAnsi="Arial" w:cs="Arial"/>
          <w:sz w:val="24"/>
          <w:szCs w:val="24"/>
        </w:rPr>
        <w:t xml:space="preserve"> D</w:t>
      </w:r>
      <w:r w:rsidR="00990C91">
        <w:rPr>
          <w:rFonts w:ascii="Arial" w:hAnsi="Arial" w:cs="Arial"/>
          <w:sz w:val="24"/>
          <w:szCs w:val="24"/>
        </w:rPr>
        <w:t xml:space="preserve">irección </w:t>
      </w:r>
      <w:r w:rsidR="00934A09">
        <w:rPr>
          <w:rFonts w:ascii="Arial" w:hAnsi="Arial" w:cs="Arial"/>
          <w:sz w:val="24"/>
          <w:szCs w:val="24"/>
        </w:rPr>
        <w:t>General de la Policía Vial Estatal</w:t>
      </w:r>
      <w:r w:rsidR="002778A5">
        <w:rPr>
          <w:rFonts w:ascii="Arial" w:hAnsi="Arial" w:cs="Arial"/>
          <w:sz w:val="24"/>
          <w:szCs w:val="24"/>
        </w:rPr>
        <w:t>,</w:t>
      </w:r>
      <w:r w:rsidR="00990C91">
        <w:rPr>
          <w:rFonts w:ascii="Arial" w:hAnsi="Arial" w:cs="Arial"/>
          <w:sz w:val="24"/>
          <w:szCs w:val="24"/>
        </w:rPr>
        <w:t xml:space="preserve"> </w:t>
      </w:r>
      <w:r w:rsidR="001424EF">
        <w:rPr>
          <w:rFonts w:cs="Arial"/>
          <w:b/>
          <w:sz w:val="24"/>
          <w:szCs w:val="24"/>
        </w:rPr>
        <w:t>**********</w:t>
      </w:r>
      <w:r w:rsidR="00150F4B" w:rsidRPr="007B0581">
        <w:rPr>
          <w:rFonts w:ascii="Arial" w:hAnsi="Arial" w:cs="Arial"/>
          <w:sz w:val="24"/>
          <w:szCs w:val="24"/>
        </w:rPr>
        <w:t>, y;</w:t>
      </w:r>
      <w:r w:rsidR="00E95FD9" w:rsidRPr="007B0581">
        <w:rPr>
          <w:rFonts w:ascii="Arial" w:hAnsi="Arial" w:cs="Arial"/>
          <w:b/>
          <w:bCs/>
          <w:sz w:val="24"/>
          <w:szCs w:val="24"/>
        </w:rPr>
        <w:t xml:space="preserve"> </w:t>
      </w:r>
    </w:p>
    <w:bookmarkEnd w:id="1"/>
    <w:p w14:paraId="2B86AAEB" w14:textId="77777777" w:rsidR="00A15B34" w:rsidRPr="007B0581" w:rsidRDefault="00A15B34" w:rsidP="00A15B34">
      <w:pPr>
        <w:contextualSpacing/>
        <w:jc w:val="both"/>
        <w:rPr>
          <w:rFonts w:ascii="Arial" w:hAnsi="Arial" w:cs="Arial"/>
          <w:sz w:val="24"/>
          <w:szCs w:val="24"/>
        </w:rPr>
      </w:pPr>
    </w:p>
    <w:p w14:paraId="72C460A9" w14:textId="62699BAE" w:rsidR="006E2C00" w:rsidRPr="007B0581" w:rsidRDefault="006E2C00" w:rsidP="00026CF5">
      <w:pPr>
        <w:spacing w:line="360" w:lineRule="auto"/>
        <w:ind w:firstLine="708"/>
        <w:jc w:val="center"/>
        <w:rPr>
          <w:rFonts w:ascii="Arial" w:hAnsi="Arial" w:cs="Arial"/>
          <w:b/>
          <w:spacing w:val="-3"/>
          <w:sz w:val="24"/>
          <w:szCs w:val="24"/>
          <w:lang w:val="es-ES_tradnl"/>
        </w:rPr>
      </w:pPr>
      <w:r w:rsidRPr="007B0581">
        <w:rPr>
          <w:rFonts w:ascii="Arial" w:hAnsi="Arial" w:cs="Arial"/>
          <w:b/>
          <w:sz w:val="24"/>
          <w:szCs w:val="24"/>
        </w:rPr>
        <w:t>R E</w:t>
      </w:r>
      <w:r w:rsidRPr="007B0581">
        <w:rPr>
          <w:rFonts w:ascii="Arial" w:hAnsi="Arial" w:cs="Arial"/>
          <w:b/>
          <w:spacing w:val="-3"/>
          <w:sz w:val="24"/>
          <w:szCs w:val="24"/>
          <w:lang w:val="es-ES_tradnl"/>
        </w:rPr>
        <w:t xml:space="preserve"> S U L T A N D O:</w:t>
      </w:r>
    </w:p>
    <w:p w14:paraId="72BD1553" w14:textId="77777777" w:rsidR="00471C70" w:rsidRPr="007B0581" w:rsidRDefault="00471C70" w:rsidP="00AB36AE">
      <w:pPr>
        <w:contextualSpacing/>
        <w:jc w:val="both"/>
        <w:rPr>
          <w:rFonts w:ascii="Arial" w:hAnsi="Arial" w:cs="Arial"/>
          <w:b/>
          <w:spacing w:val="-3"/>
          <w:sz w:val="24"/>
          <w:szCs w:val="24"/>
          <w:lang w:val="es-ES_tradnl"/>
        </w:rPr>
      </w:pPr>
    </w:p>
    <w:p w14:paraId="5AE7FA93" w14:textId="4C9F4EBD" w:rsidR="00EF43D8" w:rsidRPr="007B0581" w:rsidRDefault="006E2C00" w:rsidP="00B93B2F">
      <w:pPr>
        <w:spacing w:line="360" w:lineRule="auto"/>
        <w:jc w:val="both"/>
        <w:rPr>
          <w:rFonts w:ascii="Arial" w:hAnsi="Arial" w:cs="Arial"/>
          <w:sz w:val="24"/>
          <w:szCs w:val="24"/>
        </w:rPr>
      </w:pPr>
      <w:r w:rsidRPr="007B0581">
        <w:rPr>
          <w:rFonts w:ascii="Arial" w:hAnsi="Arial" w:cs="Arial"/>
          <w:b/>
          <w:spacing w:val="-3"/>
          <w:sz w:val="24"/>
          <w:szCs w:val="24"/>
          <w:lang w:val="es-ES_tradnl"/>
        </w:rPr>
        <w:tab/>
      </w:r>
      <w:r w:rsidR="00232678" w:rsidRPr="007B0581">
        <w:rPr>
          <w:rFonts w:ascii="Arial" w:hAnsi="Arial" w:cs="Arial"/>
          <w:b/>
          <w:spacing w:val="-3"/>
          <w:sz w:val="24"/>
          <w:szCs w:val="24"/>
          <w:lang w:val="es-ES_tradnl"/>
        </w:rPr>
        <w:t>PRIMERO. -</w:t>
      </w:r>
      <w:r w:rsidRPr="007B0581">
        <w:rPr>
          <w:rFonts w:ascii="Arial" w:hAnsi="Arial" w:cs="Arial"/>
          <w:sz w:val="24"/>
          <w:szCs w:val="24"/>
        </w:rPr>
        <w:t xml:space="preserve"> </w:t>
      </w:r>
      <w:r w:rsidR="00C254ED" w:rsidRPr="007B0581">
        <w:rPr>
          <w:rFonts w:ascii="Arial" w:hAnsi="Arial" w:cs="Arial"/>
          <w:sz w:val="24"/>
          <w:szCs w:val="24"/>
        </w:rPr>
        <w:t xml:space="preserve">Mediante escrito recibido el </w:t>
      </w:r>
      <w:r w:rsidR="00083769">
        <w:rPr>
          <w:rFonts w:ascii="Arial" w:hAnsi="Arial" w:cs="Arial"/>
          <w:sz w:val="24"/>
          <w:szCs w:val="24"/>
        </w:rPr>
        <w:t>veintinueve de septiembre</w:t>
      </w:r>
      <w:r w:rsidR="00F36BB6">
        <w:rPr>
          <w:rFonts w:ascii="Arial" w:hAnsi="Arial" w:cs="Arial"/>
          <w:sz w:val="24"/>
          <w:szCs w:val="24"/>
        </w:rPr>
        <w:t xml:space="preserve"> de dos mil veintiuno</w:t>
      </w:r>
      <w:r w:rsidR="00473175" w:rsidRPr="007B0581">
        <w:rPr>
          <w:rFonts w:ascii="Arial" w:hAnsi="Arial" w:cs="Arial"/>
          <w:sz w:val="24"/>
          <w:szCs w:val="24"/>
        </w:rPr>
        <w:t xml:space="preserve">, </w:t>
      </w:r>
      <w:r w:rsidR="001424EF">
        <w:rPr>
          <w:rFonts w:cs="Arial"/>
          <w:b/>
          <w:sz w:val="24"/>
          <w:szCs w:val="24"/>
        </w:rPr>
        <w:t>**********</w:t>
      </w:r>
      <w:r w:rsidRPr="007B0581">
        <w:rPr>
          <w:rFonts w:ascii="Arial" w:hAnsi="Arial" w:cs="Arial"/>
          <w:sz w:val="24"/>
          <w:szCs w:val="24"/>
        </w:rPr>
        <w:t>,</w:t>
      </w:r>
      <w:r w:rsidRPr="007B0581">
        <w:rPr>
          <w:rFonts w:ascii="Arial" w:hAnsi="Arial" w:cs="Arial"/>
          <w:spacing w:val="-3"/>
          <w:sz w:val="24"/>
          <w:szCs w:val="24"/>
          <w:lang w:val="es-ES_tradnl"/>
        </w:rPr>
        <w:t xml:space="preserve"> </w:t>
      </w:r>
      <w:r w:rsidRPr="007B0581">
        <w:rPr>
          <w:rFonts w:ascii="Arial" w:hAnsi="Arial" w:cs="Arial"/>
          <w:bCs/>
          <w:sz w:val="24"/>
          <w:szCs w:val="24"/>
          <w:lang w:val="es-MX"/>
        </w:rPr>
        <w:t>por</w:t>
      </w:r>
      <w:r w:rsidR="00473175" w:rsidRPr="007B0581">
        <w:rPr>
          <w:rFonts w:ascii="Arial" w:hAnsi="Arial" w:cs="Arial"/>
          <w:bCs/>
          <w:sz w:val="24"/>
          <w:szCs w:val="24"/>
          <w:lang w:val="es-MX"/>
        </w:rPr>
        <w:t xml:space="preserve"> su</w:t>
      </w:r>
      <w:r w:rsidRPr="007B0581">
        <w:rPr>
          <w:rFonts w:ascii="Arial" w:hAnsi="Arial" w:cs="Arial"/>
          <w:bCs/>
          <w:sz w:val="24"/>
          <w:szCs w:val="24"/>
          <w:lang w:val="es-MX"/>
        </w:rPr>
        <w:t xml:space="preserve"> propio derecho</w:t>
      </w:r>
      <w:r w:rsidR="00473175" w:rsidRPr="007B0581">
        <w:rPr>
          <w:rFonts w:ascii="Arial" w:hAnsi="Arial" w:cs="Arial"/>
          <w:bCs/>
          <w:sz w:val="24"/>
          <w:szCs w:val="24"/>
          <w:lang w:val="es-MX"/>
        </w:rPr>
        <w:t xml:space="preserve">, </w:t>
      </w:r>
      <w:r w:rsidRPr="007B0581">
        <w:rPr>
          <w:rFonts w:ascii="Arial" w:hAnsi="Arial" w:cs="Arial"/>
          <w:sz w:val="24"/>
          <w:szCs w:val="24"/>
        </w:rPr>
        <w:t>demand</w:t>
      </w:r>
      <w:r w:rsidR="00132F4B">
        <w:rPr>
          <w:rFonts w:ascii="Arial" w:hAnsi="Arial" w:cs="Arial"/>
          <w:sz w:val="24"/>
          <w:szCs w:val="24"/>
        </w:rPr>
        <w:t>o</w:t>
      </w:r>
      <w:r w:rsidRPr="007B0581">
        <w:rPr>
          <w:rFonts w:ascii="Arial" w:hAnsi="Arial" w:cs="Arial"/>
          <w:sz w:val="24"/>
          <w:szCs w:val="24"/>
        </w:rPr>
        <w:t xml:space="preserve"> la nulidad de</w:t>
      </w:r>
      <w:r w:rsidR="00D44838">
        <w:rPr>
          <w:rFonts w:ascii="Arial" w:hAnsi="Arial" w:cs="Arial"/>
          <w:sz w:val="24"/>
          <w:szCs w:val="24"/>
        </w:rPr>
        <w:t>l</w:t>
      </w:r>
      <w:r w:rsidR="00910EFC" w:rsidRPr="007B0581">
        <w:rPr>
          <w:rFonts w:ascii="Arial" w:hAnsi="Arial" w:cs="Arial"/>
          <w:sz w:val="24"/>
          <w:szCs w:val="24"/>
        </w:rPr>
        <w:t xml:space="preserve"> </w:t>
      </w:r>
      <w:bookmarkStart w:id="2" w:name="_Hlk83725409"/>
      <w:r w:rsidR="00187FC0">
        <w:rPr>
          <w:rFonts w:ascii="Arial" w:hAnsi="Arial" w:cs="Arial"/>
          <w:sz w:val="24"/>
          <w:szCs w:val="24"/>
        </w:rPr>
        <w:t xml:space="preserve">acta de infracción con número de folio </w:t>
      </w:r>
      <w:r w:rsidR="001424EF">
        <w:rPr>
          <w:rFonts w:cs="Arial"/>
          <w:b/>
          <w:sz w:val="24"/>
          <w:szCs w:val="24"/>
        </w:rPr>
        <w:t>**********</w:t>
      </w:r>
      <w:r w:rsidR="00083769" w:rsidRPr="007B0581">
        <w:rPr>
          <w:rFonts w:ascii="Arial" w:hAnsi="Arial" w:cs="Arial"/>
          <w:sz w:val="24"/>
          <w:szCs w:val="24"/>
        </w:rPr>
        <w:t xml:space="preserve"> de </w:t>
      </w:r>
      <w:r w:rsidR="00083769">
        <w:rPr>
          <w:rFonts w:ascii="Arial" w:hAnsi="Arial" w:cs="Arial"/>
          <w:sz w:val="24"/>
          <w:szCs w:val="24"/>
        </w:rPr>
        <w:t>veinte de julio de dos mil veintiuno</w:t>
      </w:r>
      <w:r w:rsidR="00143AA3" w:rsidRPr="007B0581">
        <w:rPr>
          <w:rFonts w:ascii="Arial" w:hAnsi="Arial" w:cs="Arial"/>
          <w:sz w:val="24"/>
          <w:szCs w:val="24"/>
        </w:rPr>
        <w:t xml:space="preserve">, signado por </w:t>
      </w:r>
      <w:r w:rsidR="00083769">
        <w:rPr>
          <w:rFonts w:ascii="Arial" w:hAnsi="Arial" w:cs="Arial"/>
          <w:sz w:val="24"/>
          <w:szCs w:val="24"/>
        </w:rPr>
        <w:t>la</w:t>
      </w:r>
      <w:r w:rsidR="00143AA3">
        <w:rPr>
          <w:rFonts w:ascii="Arial" w:hAnsi="Arial" w:cs="Arial"/>
          <w:sz w:val="24"/>
          <w:szCs w:val="24"/>
        </w:rPr>
        <w:t xml:space="preserve"> </w:t>
      </w:r>
      <w:r w:rsidR="00143AA3" w:rsidRPr="00187FC0">
        <w:rPr>
          <w:rFonts w:ascii="Arial" w:hAnsi="Arial" w:cs="Arial"/>
          <w:b/>
          <w:bCs/>
          <w:sz w:val="24"/>
          <w:szCs w:val="24"/>
        </w:rPr>
        <w:t>policía</w:t>
      </w:r>
      <w:r w:rsidR="00143AA3">
        <w:rPr>
          <w:rFonts w:ascii="Arial" w:hAnsi="Arial" w:cs="Arial"/>
          <w:b/>
          <w:bCs/>
          <w:sz w:val="24"/>
          <w:szCs w:val="24"/>
        </w:rPr>
        <w:t xml:space="preserve"> </w:t>
      </w:r>
      <w:r w:rsidR="00143AA3" w:rsidRPr="00187FC0">
        <w:rPr>
          <w:rFonts w:ascii="Arial" w:hAnsi="Arial" w:cs="Arial"/>
          <w:b/>
          <w:bCs/>
          <w:sz w:val="24"/>
          <w:szCs w:val="24"/>
        </w:rPr>
        <w:t xml:space="preserve">Vial </w:t>
      </w:r>
      <w:r w:rsidR="00934A09">
        <w:rPr>
          <w:rFonts w:ascii="Arial" w:hAnsi="Arial" w:cs="Arial"/>
          <w:b/>
          <w:bCs/>
          <w:sz w:val="24"/>
          <w:szCs w:val="24"/>
        </w:rPr>
        <w:t>Estatal</w:t>
      </w:r>
      <w:r w:rsidR="000C101B">
        <w:rPr>
          <w:rFonts w:ascii="Arial" w:hAnsi="Arial" w:cs="Arial"/>
          <w:b/>
          <w:bCs/>
          <w:sz w:val="24"/>
          <w:szCs w:val="24"/>
        </w:rPr>
        <w:t xml:space="preserve"> PV-269</w:t>
      </w:r>
      <w:r w:rsidR="00F44507">
        <w:rPr>
          <w:rFonts w:ascii="Arial" w:hAnsi="Arial" w:cs="Arial"/>
          <w:sz w:val="24"/>
          <w:szCs w:val="24"/>
        </w:rPr>
        <w:t xml:space="preserve">, </w:t>
      </w:r>
      <w:r w:rsidR="00934A09">
        <w:rPr>
          <w:rFonts w:ascii="Arial" w:hAnsi="Arial" w:cs="Arial"/>
          <w:sz w:val="24"/>
          <w:szCs w:val="24"/>
        </w:rPr>
        <w:t xml:space="preserve">perteneciente a la Dirección General de la Policía Vial Estatal, </w:t>
      </w:r>
      <w:r w:rsidR="001424EF">
        <w:rPr>
          <w:rFonts w:cs="Arial"/>
          <w:b/>
          <w:sz w:val="24"/>
          <w:szCs w:val="24"/>
        </w:rPr>
        <w:t>**********</w:t>
      </w:r>
      <w:r w:rsidR="00E95FD9" w:rsidRPr="007B0581">
        <w:rPr>
          <w:rFonts w:ascii="Arial" w:hAnsi="Arial" w:cs="Arial"/>
          <w:sz w:val="24"/>
          <w:szCs w:val="24"/>
        </w:rPr>
        <w:t xml:space="preserve">. </w:t>
      </w:r>
    </w:p>
    <w:bookmarkEnd w:id="2"/>
    <w:p w14:paraId="1084C920" w14:textId="77777777" w:rsidR="006E2C00" w:rsidRPr="007B0581" w:rsidRDefault="006E2C00" w:rsidP="00AB36AE">
      <w:pPr>
        <w:contextualSpacing/>
        <w:jc w:val="both"/>
        <w:rPr>
          <w:rFonts w:ascii="Arial" w:hAnsi="Arial" w:cs="Arial"/>
          <w:sz w:val="24"/>
          <w:szCs w:val="24"/>
        </w:rPr>
      </w:pPr>
    </w:p>
    <w:p w14:paraId="6220D2B5" w14:textId="5D053553" w:rsidR="00861695" w:rsidRDefault="00232678" w:rsidP="009B52E2">
      <w:pPr>
        <w:spacing w:line="360" w:lineRule="auto"/>
        <w:ind w:firstLine="567"/>
        <w:jc w:val="both"/>
        <w:rPr>
          <w:rFonts w:ascii="Arial" w:hAnsi="Arial" w:cs="Arial"/>
          <w:sz w:val="24"/>
          <w:szCs w:val="24"/>
        </w:rPr>
      </w:pPr>
      <w:r w:rsidRPr="007B0581">
        <w:rPr>
          <w:rFonts w:ascii="Arial" w:hAnsi="Arial" w:cs="Arial"/>
          <w:b/>
          <w:sz w:val="24"/>
          <w:szCs w:val="24"/>
        </w:rPr>
        <w:t xml:space="preserve">SEGUNDO. </w:t>
      </w:r>
      <w:r w:rsidR="00C0374A">
        <w:rPr>
          <w:rFonts w:ascii="Arial" w:hAnsi="Arial" w:cs="Arial"/>
          <w:b/>
          <w:sz w:val="24"/>
          <w:szCs w:val="24"/>
        </w:rPr>
        <w:t>-</w:t>
      </w:r>
      <w:r w:rsidR="006E2C00" w:rsidRPr="007B0581">
        <w:rPr>
          <w:rFonts w:ascii="Arial" w:hAnsi="Arial" w:cs="Arial"/>
          <w:sz w:val="24"/>
          <w:szCs w:val="24"/>
        </w:rPr>
        <w:t xml:space="preserve"> </w:t>
      </w:r>
      <w:r w:rsidR="00861695">
        <w:rPr>
          <w:rFonts w:ascii="Arial" w:hAnsi="Arial" w:cs="Arial"/>
          <w:sz w:val="24"/>
          <w:szCs w:val="24"/>
        </w:rPr>
        <w:t xml:space="preserve">por acuerdo de </w:t>
      </w:r>
      <w:r w:rsidR="00B4689C">
        <w:rPr>
          <w:rFonts w:ascii="Arial" w:hAnsi="Arial" w:cs="Arial"/>
          <w:sz w:val="24"/>
          <w:szCs w:val="24"/>
        </w:rPr>
        <w:t>treinta de septiembre</w:t>
      </w:r>
      <w:r w:rsidR="00861695">
        <w:rPr>
          <w:rFonts w:ascii="Arial" w:hAnsi="Arial" w:cs="Arial"/>
          <w:sz w:val="24"/>
          <w:szCs w:val="24"/>
        </w:rPr>
        <w:t xml:space="preserve"> de dos mil veintiuno</w:t>
      </w:r>
      <w:r w:rsidR="00D60FE8">
        <w:rPr>
          <w:rFonts w:ascii="Arial" w:hAnsi="Arial" w:cs="Arial"/>
          <w:sz w:val="24"/>
          <w:szCs w:val="24"/>
        </w:rPr>
        <w:t>,</w:t>
      </w:r>
      <w:r w:rsidR="00861695">
        <w:rPr>
          <w:rFonts w:ascii="Arial" w:hAnsi="Arial" w:cs="Arial"/>
          <w:sz w:val="24"/>
          <w:szCs w:val="24"/>
        </w:rPr>
        <w:t xml:space="preserve"> </w:t>
      </w:r>
      <w:r w:rsidR="00B4689C" w:rsidRPr="007B0581">
        <w:rPr>
          <w:rFonts w:ascii="Arial" w:hAnsi="Arial" w:cs="Arial"/>
          <w:sz w:val="24"/>
          <w:szCs w:val="24"/>
        </w:rPr>
        <w:t>se admitió a trámite la demanda, ordenándose notificar, emplazar y correr traslado a la autoridad demandada, para que produjera su contestación en los términos de ley.</w:t>
      </w:r>
    </w:p>
    <w:p w14:paraId="120C355A" w14:textId="77777777" w:rsidR="00861695" w:rsidRDefault="00861695" w:rsidP="009B52E2">
      <w:pPr>
        <w:spacing w:line="360" w:lineRule="auto"/>
        <w:ind w:firstLine="567"/>
        <w:jc w:val="both"/>
        <w:rPr>
          <w:rFonts w:ascii="Arial" w:hAnsi="Arial" w:cs="Arial"/>
          <w:sz w:val="24"/>
          <w:szCs w:val="24"/>
        </w:rPr>
      </w:pPr>
    </w:p>
    <w:p w14:paraId="51247D6E" w14:textId="0B13D386" w:rsidR="006E2C00" w:rsidRPr="007B0581" w:rsidRDefault="00D60FE8" w:rsidP="009B52E2">
      <w:pPr>
        <w:spacing w:line="360" w:lineRule="auto"/>
        <w:ind w:firstLine="567"/>
        <w:jc w:val="both"/>
        <w:rPr>
          <w:rFonts w:ascii="Arial" w:hAnsi="Arial" w:cs="Arial"/>
          <w:sz w:val="24"/>
          <w:szCs w:val="24"/>
        </w:rPr>
      </w:pPr>
      <w:r w:rsidRPr="00D60FE8">
        <w:rPr>
          <w:rFonts w:ascii="Arial" w:hAnsi="Arial" w:cs="Arial"/>
          <w:b/>
          <w:bCs/>
          <w:sz w:val="24"/>
          <w:szCs w:val="24"/>
        </w:rPr>
        <w:t>TERCERO. -</w:t>
      </w:r>
      <w:r w:rsidRPr="007B0581">
        <w:rPr>
          <w:rFonts w:ascii="Arial" w:hAnsi="Arial" w:cs="Arial"/>
          <w:sz w:val="24"/>
          <w:szCs w:val="24"/>
        </w:rPr>
        <w:t xml:space="preserve"> </w:t>
      </w:r>
      <w:r w:rsidR="00B4689C" w:rsidRPr="00B4689C">
        <w:rPr>
          <w:rFonts w:ascii="Arial" w:hAnsi="Arial" w:cs="Arial"/>
          <w:bCs/>
          <w:sz w:val="24"/>
          <w:szCs w:val="24"/>
        </w:rPr>
        <w:t xml:space="preserve">Por acuerdo de </w:t>
      </w:r>
      <w:r w:rsidR="00B4689C">
        <w:rPr>
          <w:rFonts w:ascii="Arial" w:hAnsi="Arial" w:cs="Arial"/>
          <w:bCs/>
          <w:sz w:val="24"/>
          <w:szCs w:val="24"/>
        </w:rPr>
        <w:t>ocho de noviembre</w:t>
      </w:r>
      <w:r w:rsidR="00B4689C" w:rsidRPr="00B4689C">
        <w:rPr>
          <w:rFonts w:ascii="Arial" w:hAnsi="Arial" w:cs="Arial"/>
          <w:bCs/>
          <w:sz w:val="24"/>
          <w:szCs w:val="24"/>
        </w:rPr>
        <w:t xml:space="preserve"> de dos mil veintiuno, se tuvo a la autoridad demandada</w:t>
      </w:r>
      <w:r w:rsidR="00B4689C" w:rsidRPr="00B4689C">
        <w:rPr>
          <w:rFonts w:ascii="Arial" w:hAnsi="Arial" w:cs="Arial"/>
          <w:sz w:val="24"/>
          <w:szCs w:val="24"/>
        </w:rPr>
        <w:t xml:space="preserve"> </w:t>
      </w:r>
      <w:r w:rsidR="00B4689C" w:rsidRPr="00B4689C">
        <w:rPr>
          <w:rFonts w:ascii="Arial" w:hAnsi="Arial" w:cs="Arial"/>
          <w:b/>
          <w:bCs/>
          <w:sz w:val="24"/>
          <w:szCs w:val="24"/>
        </w:rPr>
        <w:t>Policía Vial Estatal</w:t>
      </w:r>
      <w:r w:rsidR="000C101B">
        <w:rPr>
          <w:rFonts w:ascii="Arial" w:hAnsi="Arial" w:cs="Arial"/>
          <w:b/>
          <w:bCs/>
          <w:sz w:val="24"/>
          <w:szCs w:val="24"/>
        </w:rPr>
        <w:t xml:space="preserve"> PV-269</w:t>
      </w:r>
      <w:r w:rsidR="00B4689C" w:rsidRPr="00B4689C">
        <w:rPr>
          <w:rFonts w:ascii="Arial" w:hAnsi="Arial" w:cs="Arial"/>
          <w:b/>
          <w:bCs/>
          <w:sz w:val="24"/>
          <w:szCs w:val="24"/>
        </w:rPr>
        <w:t xml:space="preserve">, </w:t>
      </w:r>
      <w:r w:rsidR="001424EF">
        <w:rPr>
          <w:rFonts w:cs="Arial"/>
          <w:b/>
          <w:sz w:val="24"/>
          <w:szCs w:val="24"/>
        </w:rPr>
        <w:t>**********</w:t>
      </w:r>
      <w:r w:rsidR="00B4689C" w:rsidRPr="00B4689C">
        <w:rPr>
          <w:rFonts w:ascii="Arial" w:hAnsi="Arial" w:cs="Arial"/>
          <w:bCs/>
          <w:sz w:val="24"/>
          <w:szCs w:val="24"/>
        </w:rPr>
        <w:t xml:space="preserve">, </w:t>
      </w:r>
      <w:r w:rsidR="00B4689C" w:rsidRPr="00B4689C">
        <w:rPr>
          <w:rFonts w:ascii="Arial" w:hAnsi="Arial" w:cs="Arial"/>
          <w:sz w:val="24"/>
          <w:szCs w:val="24"/>
        </w:rPr>
        <w:t>dando contestación a la demanda en tiempo y forma, por acreditada la personalidad con la que compareció, haciendo valer sus excepciones y defensas y por admitidas las pruebas ofrecidas, ordenándose correr traslado a la parte actora para los efectos legales correspondientes</w:t>
      </w:r>
      <w:r w:rsidR="005C188D">
        <w:rPr>
          <w:rFonts w:ascii="Arial" w:hAnsi="Arial" w:cs="Arial"/>
          <w:sz w:val="24"/>
          <w:szCs w:val="24"/>
        </w:rPr>
        <w:t xml:space="preserve">; asimismo se requirió al actor para que </w:t>
      </w:r>
      <w:r w:rsidR="005C188D">
        <w:rPr>
          <w:rFonts w:ascii="Arial" w:hAnsi="Arial" w:cs="Arial"/>
          <w:sz w:val="24"/>
          <w:szCs w:val="24"/>
        </w:rPr>
        <w:lastRenderedPageBreak/>
        <w:t>en el plazo de tres días hábiles manifestara lo que a su derecho conviniera en relación al nombre de la autoridad demandada</w:t>
      </w:r>
      <w:r w:rsidR="00B4689C">
        <w:rPr>
          <w:rFonts w:ascii="Arial" w:hAnsi="Arial" w:cs="Arial"/>
          <w:sz w:val="24"/>
          <w:szCs w:val="24"/>
        </w:rPr>
        <w:t>.</w:t>
      </w:r>
    </w:p>
    <w:p w14:paraId="7FECD6A0" w14:textId="77777777" w:rsidR="006E2C00" w:rsidRPr="007B0581" w:rsidRDefault="006E2C00" w:rsidP="00390807">
      <w:pPr>
        <w:pStyle w:val="corte4fondo"/>
        <w:spacing w:line="240" w:lineRule="auto"/>
        <w:ind w:right="51" w:firstLine="567"/>
        <w:contextualSpacing/>
        <w:rPr>
          <w:rFonts w:cs="Arial"/>
          <w:bCs/>
          <w:sz w:val="24"/>
          <w:szCs w:val="24"/>
        </w:rPr>
      </w:pPr>
      <w:r w:rsidRPr="007B0581">
        <w:rPr>
          <w:rFonts w:cs="Arial"/>
          <w:bCs/>
          <w:sz w:val="24"/>
          <w:szCs w:val="24"/>
        </w:rPr>
        <w:tab/>
      </w:r>
    </w:p>
    <w:p w14:paraId="3BF2A705" w14:textId="09174F11" w:rsidR="00201D27" w:rsidRPr="007B0581" w:rsidRDefault="00D60FE8" w:rsidP="0079658F">
      <w:pPr>
        <w:pStyle w:val="corte4fondo"/>
        <w:ind w:right="51" w:firstLine="567"/>
        <w:rPr>
          <w:rFonts w:cs="Arial"/>
          <w:sz w:val="24"/>
          <w:szCs w:val="24"/>
        </w:rPr>
      </w:pPr>
      <w:r>
        <w:rPr>
          <w:rFonts w:cs="Arial"/>
          <w:b/>
          <w:bCs/>
          <w:sz w:val="24"/>
          <w:szCs w:val="24"/>
        </w:rPr>
        <w:t>CUARTO</w:t>
      </w:r>
      <w:r w:rsidR="00232678" w:rsidRPr="007B0581">
        <w:rPr>
          <w:rFonts w:cs="Arial"/>
          <w:bCs/>
          <w:sz w:val="24"/>
          <w:szCs w:val="24"/>
        </w:rPr>
        <w:t>. -</w:t>
      </w:r>
      <w:r w:rsidR="006E2C00" w:rsidRPr="007B0581">
        <w:rPr>
          <w:rFonts w:cs="Arial"/>
          <w:bCs/>
          <w:sz w:val="24"/>
          <w:szCs w:val="24"/>
        </w:rPr>
        <w:t xml:space="preserve"> </w:t>
      </w:r>
      <w:r w:rsidR="00B4689C" w:rsidRPr="00D436C0">
        <w:rPr>
          <w:rFonts w:cs="Arial"/>
          <w:sz w:val="24"/>
          <w:szCs w:val="24"/>
        </w:rPr>
        <w:t xml:space="preserve">Por acuerdo de </w:t>
      </w:r>
      <w:r w:rsidR="00FC0EFF">
        <w:rPr>
          <w:rFonts w:cs="Arial"/>
          <w:sz w:val="24"/>
          <w:szCs w:val="24"/>
        </w:rPr>
        <w:t>treinta de noviembre</w:t>
      </w:r>
      <w:r w:rsidR="00B4689C" w:rsidRPr="00D436C0">
        <w:rPr>
          <w:rFonts w:cs="Arial"/>
          <w:sz w:val="24"/>
          <w:szCs w:val="24"/>
        </w:rPr>
        <w:t xml:space="preserve"> de dos mil veintiuno, se señalaron las </w:t>
      </w:r>
      <w:r w:rsidR="00FC0EFF">
        <w:rPr>
          <w:rFonts w:cs="Arial"/>
          <w:sz w:val="24"/>
          <w:szCs w:val="24"/>
        </w:rPr>
        <w:t>catorce horas del día catorce de diciembre</w:t>
      </w:r>
      <w:r w:rsidR="00B4689C" w:rsidRPr="00D436C0">
        <w:rPr>
          <w:rFonts w:cs="Arial"/>
          <w:sz w:val="24"/>
          <w:szCs w:val="24"/>
        </w:rPr>
        <w:t xml:space="preserve"> de dos mil veintiuno</w:t>
      </w:r>
      <w:r w:rsidR="00FC0EFF">
        <w:rPr>
          <w:rFonts w:cs="Arial"/>
          <w:sz w:val="24"/>
          <w:szCs w:val="24"/>
        </w:rPr>
        <w:t xml:space="preserve">, </w:t>
      </w:r>
      <w:r w:rsidR="00B4689C" w:rsidRPr="00D436C0">
        <w:rPr>
          <w:rFonts w:cs="Arial"/>
          <w:sz w:val="24"/>
          <w:szCs w:val="24"/>
        </w:rPr>
        <w:t>para la celebración de la Audiencia Final.</w:t>
      </w:r>
    </w:p>
    <w:p w14:paraId="66FE3E0F" w14:textId="77777777" w:rsidR="00201D27" w:rsidRPr="007B0581" w:rsidRDefault="00201D27" w:rsidP="00150F4B">
      <w:pPr>
        <w:pStyle w:val="corte4fondo"/>
        <w:spacing w:line="240" w:lineRule="auto"/>
        <w:ind w:right="51" w:firstLine="567"/>
        <w:contextualSpacing/>
        <w:rPr>
          <w:rFonts w:cs="Arial"/>
          <w:b/>
          <w:bCs/>
          <w:sz w:val="24"/>
          <w:szCs w:val="24"/>
        </w:rPr>
      </w:pPr>
    </w:p>
    <w:p w14:paraId="1A4F2A3A" w14:textId="332CB00B" w:rsidR="00D436C0" w:rsidRDefault="00D60FE8" w:rsidP="009B52E2">
      <w:pPr>
        <w:pStyle w:val="corte4fondo"/>
        <w:ind w:right="51" w:firstLine="567"/>
        <w:rPr>
          <w:rFonts w:cs="Arial"/>
          <w:b/>
          <w:bCs/>
          <w:sz w:val="24"/>
          <w:szCs w:val="24"/>
        </w:rPr>
      </w:pPr>
      <w:r>
        <w:rPr>
          <w:rFonts w:cs="Arial"/>
          <w:b/>
          <w:bCs/>
          <w:sz w:val="24"/>
          <w:szCs w:val="24"/>
        </w:rPr>
        <w:t>QUINTO</w:t>
      </w:r>
      <w:r w:rsidR="00232678" w:rsidRPr="007B0581">
        <w:rPr>
          <w:rFonts w:cs="Arial"/>
          <w:b/>
          <w:bCs/>
          <w:sz w:val="24"/>
          <w:szCs w:val="24"/>
        </w:rPr>
        <w:t xml:space="preserve">. </w:t>
      </w:r>
      <w:r w:rsidR="00D436C0">
        <w:rPr>
          <w:rFonts w:cs="Arial"/>
          <w:b/>
          <w:bCs/>
          <w:sz w:val="24"/>
          <w:szCs w:val="24"/>
        </w:rPr>
        <w:t xml:space="preserve">- </w:t>
      </w:r>
      <w:r w:rsidR="00FC0EFF" w:rsidRPr="007B0581">
        <w:rPr>
          <w:rFonts w:cs="Arial"/>
          <w:sz w:val="24"/>
          <w:szCs w:val="24"/>
          <w:lang w:val="es-ES"/>
        </w:rPr>
        <w:t xml:space="preserve">El </w:t>
      </w:r>
      <w:r w:rsidR="00FC0EFF">
        <w:rPr>
          <w:rFonts w:cs="Arial"/>
          <w:sz w:val="24"/>
          <w:szCs w:val="24"/>
          <w:lang w:val="es-ES"/>
        </w:rPr>
        <w:t>catorce de diciembre</w:t>
      </w:r>
      <w:r w:rsidR="00FC0EFF" w:rsidRPr="007B0581">
        <w:rPr>
          <w:rFonts w:cs="Arial"/>
          <w:sz w:val="24"/>
          <w:szCs w:val="24"/>
          <w:lang w:val="es-ES"/>
        </w:rPr>
        <w:t xml:space="preserve"> de dos mil veintiuno</w:t>
      </w:r>
      <w:r w:rsidR="00FC0EFF" w:rsidRPr="007B0581">
        <w:rPr>
          <w:rFonts w:cs="Arial"/>
          <w:bCs/>
          <w:sz w:val="24"/>
          <w:szCs w:val="24"/>
          <w:lang w:val="es-ES"/>
        </w:rPr>
        <w:t xml:space="preserve">, se llevó a cabo la audiencia final, </w:t>
      </w:r>
      <w:r w:rsidR="00FC0EFF" w:rsidRPr="007B0581">
        <w:rPr>
          <w:rFonts w:cs="Arial"/>
          <w:sz w:val="24"/>
          <w:szCs w:val="24"/>
          <w:lang w:val="es-ES"/>
        </w:rPr>
        <w:t>sin la asistencia de las partes, ni persona alguna que legalmente las representara</w:t>
      </w:r>
      <w:r w:rsidR="00FC0EFF" w:rsidRPr="007B0581">
        <w:rPr>
          <w:rFonts w:cs="Arial"/>
          <w:bCs/>
          <w:sz w:val="24"/>
          <w:szCs w:val="24"/>
          <w:lang w:val="es-ES"/>
        </w:rPr>
        <w:t xml:space="preserve">, </w:t>
      </w:r>
      <w:r w:rsidR="00FC0EFF" w:rsidRPr="00402863">
        <w:rPr>
          <w:rFonts w:cs="Arial"/>
          <w:sz w:val="24"/>
          <w:szCs w:val="24"/>
        </w:rPr>
        <w:t>asentando la Secretaria de Acuerdos de esta Sala, que</w:t>
      </w:r>
      <w:r w:rsidR="00FC0EFF">
        <w:rPr>
          <w:rFonts w:cs="Arial"/>
          <w:sz w:val="24"/>
          <w:szCs w:val="24"/>
        </w:rPr>
        <w:t xml:space="preserve"> únicamente</w:t>
      </w:r>
      <w:r w:rsidR="00FC0EFF" w:rsidRPr="00402863">
        <w:rPr>
          <w:rFonts w:cs="Arial"/>
          <w:sz w:val="24"/>
          <w:szCs w:val="24"/>
        </w:rPr>
        <w:t xml:space="preserve"> </w:t>
      </w:r>
      <w:r w:rsidR="00FC0EFF">
        <w:rPr>
          <w:rFonts w:cs="Arial"/>
          <w:sz w:val="24"/>
          <w:szCs w:val="24"/>
        </w:rPr>
        <w:t>el</w:t>
      </w:r>
      <w:r w:rsidR="00FC0EFF" w:rsidRPr="00402863">
        <w:rPr>
          <w:rFonts w:cs="Arial"/>
          <w:sz w:val="24"/>
          <w:szCs w:val="24"/>
        </w:rPr>
        <w:t xml:space="preserve"> actor</w:t>
      </w:r>
      <w:r w:rsidR="00FC0EFF">
        <w:rPr>
          <w:rFonts w:cs="Arial"/>
          <w:sz w:val="24"/>
          <w:szCs w:val="24"/>
        </w:rPr>
        <w:t xml:space="preserve"> por conducto de su autorizada legal</w:t>
      </w:r>
      <w:r w:rsidR="00FC0EFF" w:rsidRPr="00402863">
        <w:rPr>
          <w:rFonts w:cs="Arial"/>
          <w:sz w:val="24"/>
          <w:szCs w:val="24"/>
        </w:rPr>
        <w:t xml:space="preserve"> formuló alegatos por escrito, por lo que se ordenó citar a las partes a oír sentencia dentro del término de ley, misma que ahora se pronuncia</w:t>
      </w:r>
      <w:r w:rsidR="00FC0EFF">
        <w:rPr>
          <w:rFonts w:cs="Arial"/>
          <w:sz w:val="24"/>
          <w:szCs w:val="24"/>
        </w:rPr>
        <w:t>, y</w:t>
      </w:r>
      <w:r w:rsidR="00FC0EFF" w:rsidRPr="007B0581">
        <w:rPr>
          <w:rFonts w:cs="Arial"/>
          <w:sz w:val="24"/>
          <w:szCs w:val="24"/>
        </w:rPr>
        <w:t>;</w:t>
      </w:r>
    </w:p>
    <w:p w14:paraId="23D674AB" w14:textId="77777777" w:rsidR="00D436C0" w:rsidRDefault="00D436C0" w:rsidP="009B52E2">
      <w:pPr>
        <w:pStyle w:val="corte4fondo"/>
        <w:ind w:right="51" w:firstLine="567"/>
        <w:rPr>
          <w:rFonts w:cs="Arial"/>
          <w:b/>
          <w:bCs/>
          <w:sz w:val="24"/>
          <w:szCs w:val="24"/>
        </w:rPr>
      </w:pPr>
    </w:p>
    <w:p w14:paraId="365C4614" w14:textId="7AA3FAEF" w:rsidR="001056AB" w:rsidRDefault="00201D27" w:rsidP="009B52E2">
      <w:pPr>
        <w:pStyle w:val="corte4fondo"/>
        <w:ind w:right="51" w:firstLine="567"/>
        <w:rPr>
          <w:rFonts w:cs="Arial"/>
          <w:b/>
          <w:bCs/>
          <w:sz w:val="24"/>
          <w:szCs w:val="24"/>
        </w:rPr>
      </w:pPr>
      <w:r w:rsidRPr="007B0581">
        <w:rPr>
          <w:rFonts w:cs="Arial"/>
          <w:b/>
          <w:bCs/>
          <w:sz w:val="24"/>
          <w:szCs w:val="24"/>
        </w:rPr>
        <w:t xml:space="preserve"> </w:t>
      </w:r>
    </w:p>
    <w:p w14:paraId="7FDE9CCE" w14:textId="77777777" w:rsidR="00FC0EFF" w:rsidRPr="007B0581" w:rsidRDefault="00FC0EFF" w:rsidP="009B52E2">
      <w:pPr>
        <w:pStyle w:val="corte4fondo"/>
        <w:ind w:right="51" w:firstLine="567"/>
        <w:rPr>
          <w:rFonts w:cs="Arial"/>
          <w:b/>
          <w:spacing w:val="-3"/>
          <w:sz w:val="24"/>
          <w:szCs w:val="24"/>
        </w:rPr>
      </w:pPr>
      <w:bookmarkStart w:id="3" w:name="_GoBack"/>
      <w:bookmarkEnd w:id="3"/>
    </w:p>
    <w:p w14:paraId="6035E4C4" w14:textId="77777777" w:rsidR="006E2C00" w:rsidRPr="007B0581" w:rsidRDefault="006E2C00" w:rsidP="00E2534F">
      <w:pPr>
        <w:pStyle w:val="corte4fondo"/>
        <w:ind w:right="51" w:firstLine="567"/>
        <w:jc w:val="center"/>
        <w:rPr>
          <w:rFonts w:cs="Arial"/>
          <w:b/>
          <w:spacing w:val="-3"/>
          <w:sz w:val="24"/>
          <w:szCs w:val="24"/>
        </w:rPr>
      </w:pPr>
      <w:r w:rsidRPr="007B0581">
        <w:rPr>
          <w:rFonts w:cs="Arial"/>
          <w:b/>
          <w:spacing w:val="-3"/>
          <w:sz w:val="24"/>
          <w:szCs w:val="24"/>
        </w:rPr>
        <w:t>C O N S I D E R A N D O</w:t>
      </w:r>
    </w:p>
    <w:p w14:paraId="51C22D23" w14:textId="77777777" w:rsidR="001056AB" w:rsidRPr="007B0581" w:rsidRDefault="001056AB" w:rsidP="00390807">
      <w:pPr>
        <w:pStyle w:val="corte4fondo"/>
        <w:spacing w:line="240" w:lineRule="auto"/>
        <w:ind w:right="51" w:firstLine="567"/>
        <w:contextualSpacing/>
        <w:rPr>
          <w:rFonts w:cs="Arial"/>
          <w:bCs/>
          <w:sz w:val="24"/>
          <w:szCs w:val="24"/>
        </w:rPr>
      </w:pPr>
    </w:p>
    <w:p w14:paraId="329835F5" w14:textId="1642605C" w:rsidR="00DE5CEF" w:rsidRPr="007B0581" w:rsidRDefault="00DE5CEF" w:rsidP="009B52E2">
      <w:pPr>
        <w:spacing w:line="360" w:lineRule="auto"/>
        <w:ind w:hanging="426"/>
        <w:jc w:val="both"/>
        <w:rPr>
          <w:rFonts w:ascii="Arial" w:hAnsi="Arial" w:cs="Arial"/>
          <w:sz w:val="24"/>
          <w:szCs w:val="24"/>
        </w:rPr>
      </w:pPr>
      <w:r w:rsidRPr="007B0581">
        <w:rPr>
          <w:rFonts w:ascii="Arial" w:hAnsi="Arial" w:cs="Arial"/>
          <w:b/>
          <w:sz w:val="24"/>
          <w:szCs w:val="24"/>
        </w:rPr>
        <w:t xml:space="preserve">      </w:t>
      </w:r>
      <w:r w:rsidRPr="007B0581">
        <w:rPr>
          <w:rFonts w:ascii="Arial" w:hAnsi="Arial" w:cs="Arial"/>
          <w:b/>
          <w:sz w:val="24"/>
          <w:szCs w:val="24"/>
        </w:rPr>
        <w:tab/>
      </w:r>
      <w:r w:rsidRPr="007B0581">
        <w:rPr>
          <w:rFonts w:ascii="Arial" w:hAnsi="Arial" w:cs="Arial"/>
          <w:b/>
          <w:sz w:val="24"/>
          <w:szCs w:val="24"/>
        </w:rPr>
        <w:tab/>
      </w:r>
      <w:r w:rsidR="00F80AE6" w:rsidRPr="007B0581">
        <w:rPr>
          <w:rFonts w:ascii="Arial" w:hAnsi="Arial" w:cs="Arial"/>
          <w:b/>
          <w:sz w:val="24"/>
          <w:szCs w:val="24"/>
        </w:rPr>
        <w:t xml:space="preserve">PRIMERO.- </w:t>
      </w:r>
      <w:r w:rsidR="00502E44" w:rsidRPr="007B0581">
        <w:rPr>
          <w:rFonts w:ascii="Arial" w:hAnsi="Arial" w:cs="Arial"/>
          <w:sz w:val="24"/>
          <w:szCs w:val="24"/>
        </w:rPr>
        <w:t>Esta Quinta Sala Unitaria de Primera Instancia del Tribunal de Justicia Administrativa del Estado de Oaxaca, es competente para conocer y resolver el presente juicio de nulidad promovido en contra de una resolución atribuida a</w:t>
      </w:r>
      <w:r w:rsidR="00FC0EFF">
        <w:rPr>
          <w:rFonts w:ascii="Arial" w:hAnsi="Arial" w:cs="Arial"/>
          <w:sz w:val="24"/>
          <w:szCs w:val="24"/>
        </w:rPr>
        <w:t xml:space="preserve"> la</w:t>
      </w:r>
      <w:r w:rsidR="002E4380">
        <w:rPr>
          <w:rFonts w:ascii="Arial" w:hAnsi="Arial" w:cs="Arial"/>
          <w:sz w:val="24"/>
          <w:szCs w:val="24"/>
        </w:rPr>
        <w:t xml:space="preserve"> P</w:t>
      </w:r>
      <w:r w:rsidR="002778A5" w:rsidRPr="000842AB">
        <w:rPr>
          <w:rFonts w:ascii="Arial" w:hAnsi="Arial" w:cs="Arial"/>
          <w:sz w:val="24"/>
          <w:szCs w:val="24"/>
        </w:rPr>
        <w:t xml:space="preserve">olicía Vial </w:t>
      </w:r>
      <w:r w:rsidR="00AF1D1B">
        <w:rPr>
          <w:rFonts w:ascii="Arial" w:hAnsi="Arial" w:cs="Arial"/>
          <w:sz w:val="24"/>
          <w:szCs w:val="24"/>
        </w:rPr>
        <w:t>Estatal</w:t>
      </w:r>
      <w:r w:rsidR="002778A5">
        <w:rPr>
          <w:rFonts w:ascii="Arial" w:hAnsi="Arial" w:cs="Arial"/>
          <w:sz w:val="24"/>
          <w:szCs w:val="24"/>
        </w:rPr>
        <w:t xml:space="preserve">, </w:t>
      </w:r>
      <w:r w:rsidR="00AF1D1B">
        <w:rPr>
          <w:rFonts w:ascii="Arial" w:hAnsi="Arial" w:cs="Arial"/>
          <w:sz w:val="24"/>
          <w:szCs w:val="24"/>
        </w:rPr>
        <w:t>perteneciente a la Dirección General de la Policía Vial Estatal</w:t>
      </w:r>
      <w:r w:rsidR="00DE0E31">
        <w:rPr>
          <w:rFonts w:ascii="Arial" w:hAnsi="Arial" w:cs="Arial"/>
          <w:sz w:val="24"/>
          <w:szCs w:val="24"/>
        </w:rPr>
        <w:t xml:space="preserve"> PV-269</w:t>
      </w:r>
      <w:r w:rsidR="00AF1D1B">
        <w:rPr>
          <w:rFonts w:ascii="Arial" w:hAnsi="Arial" w:cs="Arial"/>
          <w:sz w:val="24"/>
          <w:szCs w:val="24"/>
        </w:rPr>
        <w:t xml:space="preserve">, </w:t>
      </w:r>
      <w:r w:rsidR="001424EF">
        <w:rPr>
          <w:rFonts w:cs="Arial"/>
          <w:b/>
          <w:sz w:val="24"/>
          <w:szCs w:val="24"/>
        </w:rPr>
        <w:t>**********</w:t>
      </w:r>
      <w:r w:rsidR="00502E44" w:rsidRPr="007B0581">
        <w:rPr>
          <w:rFonts w:ascii="Arial" w:hAnsi="Arial" w:cs="Arial"/>
          <w:sz w:val="24"/>
          <w:szCs w:val="24"/>
        </w:rPr>
        <w:t>, con fundamento en el artículo 114 QUATER, párrafo primero, inciso B, fracción VI de la Constitución Política del Estado Libre y Soberano de Oaxaca; 120, fracción I, 132 fracci</w:t>
      </w:r>
      <w:r w:rsidR="00150F4B" w:rsidRPr="007B0581">
        <w:rPr>
          <w:rFonts w:ascii="Arial" w:hAnsi="Arial" w:cs="Arial"/>
          <w:sz w:val="24"/>
          <w:szCs w:val="24"/>
        </w:rPr>
        <w:t>ones</w:t>
      </w:r>
      <w:r w:rsidR="00BB2EC0" w:rsidRPr="007B0581">
        <w:rPr>
          <w:rFonts w:ascii="Arial" w:hAnsi="Arial" w:cs="Arial"/>
          <w:sz w:val="24"/>
          <w:szCs w:val="24"/>
        </w:rPr>
        <w:t xml:space="preserve"> I y</w:t>
      </w:r>
      <w:r w:rsidR="00502E44" w:rsidRPr="007B0581">
        <w:rPr>
          <w:rFonts w:ascii="Arial" w:hAnsi="Arial" w:cs="Arial"/>
          <w:sz w:val="24"/>
          <w:szCs w:val="24"/>
        </w:rPr>
        <w:t xml:space="preserve"> II, 133 fracción I, 146 y 147</w:t>
      </w:r>
      <w:r w:rsidR="00E9769F" w:rsidRPr="007B0581">
        <w:rPr>
          <w:rFonts w:ascii="Arial" w:hAnsi="Arial" w:cs="Arial"/>
          <w:sz w:val="24"/>
          <w:szCs w:val="24"/>
        </w:rPr>
        <w:t xml:space="preserve"> </w:t>
      </w:r>
      <w:r w:rsidRPr="007B0581">
        <w:rPr>
          <w:rFonts w:ascii="Arial" w:hAnsi="Arial" w:cs="Arial"/>
          <w:sz w:val="24"/>
          <w:szCs w:val="24"/>
        </w:rPr>
        <w:t>de la Ley de Procedimiento y Justicia Administrativa para el Estado de Oaxaca.</w:t>
      </w:r>
      <w:r w:rsidR="00BB2EC0" w:rsidRPr="007B0581">
        <w:rPr>
          <w:rFonts w:ascii="Arial" w:hAnsi="Arial" w:cs="Arial"/>
          <w:sz w:val="24"/>
          <w:szCs w:val="24"/>
        </w:rPr>
        <w:t xml:space="preserve"> </w:t>
      </w:r>
    </w:p>
    <w:p w14:paraId="145AB3E0" w14:textId="77777777" w:rsidR="00F80AE6" w:rsidRPr="007B0581" w:rsidRDefault="00F80AE6" w:rsidP="009B52E2">
      <w:pPr>
        <w:spacing w:line="360" w:lineRule="auto"/>
        <w:jc w:val="both"/>
        <w:rPr>
          <w:rFonts w:ascii="Arial" w:hAnsi="Arial" w:cs="Arial"/>
          <w:sz w:val="24"/>
          <w:szCs w:val="24"/>
        </w:rPr>
      </w:pPr>
      <w:r w:rsidRPr="007B0581">
        <w:rPr>
          <w:rFonts w:ascii="Arial" w:hAnsi="Arial" w:cs="Arial"/>
          <w:sz w:val="24"/>
          <w:szCs w:val="24"/>
        </w:rPr>
        <w:t xml:space="preserve"> </w:t>
      </w:r>
    </w:p>
    <w:p w14:paraId="76B350DE" w14:textId="00CB8BD9" w:rsidR="00F80AE6" w:rsidRPr="007B0581" w:rsidRDefault="00232678" w:rsidP="009B52E2">
      <w:pPr>
        <w:spacing w:line="360" w:lineRule="auto"/>
        <w:ind w:right="51" w:firstLine="709"/>
        <w:jc w:val="both"/>
        <w:rPr>
          <w:rFonts w:ascii="Arial" w:hAnsi="Arial" w:cs="Arial"/>
          <w:sz w:val="24"/>
          <w:szCs w:val="24"/>
        </w:rPr>
      </w:pPr>
      <w:r w:rsidRPr="007B0581">
        <w:rPr>
          <w:rFonts w:ascii="Arial" w:hAnsi="Arial" w:cs="Arial"/>
          <w:b/>
          <w:snapToGrid w:val="0"/>
          <w:sz w:val="24"/>
          <w:szCs w:val="24"/>
        </w:rPr>
        <w:t>SEGUNDO. -</w:t>
      </w:r>
      <w:r w:rsidR="00F80AE6" w:rsidRPr="007B0581">
        <w:rPr>
          <w:rFonts w:ascii="Arial" w:hAnsi="Arial" w:cs="Arial"/>
          <w:b/>
          <w:snapToGrid w:val="0"/>
          <w:sz w:val="24"/>
          <w:szCs w:val="24"/>
        </w:rPr>
        <w:t xml:space="preserve"> </w:t>
      </w:r>
      <w:r w:rsidR="00F80AE6" w:rsidRPr="007B0581">
        <w:rPr>
          <w:rFonts w:ascii="Arial" w:hAnsi="Arial" w:cs="Arial"/>
          <w:sz w:val="24"/>
          <w:szCs w:val="24"/>
        </w:rPr>
        <w:t xml:space="preserve">La personalidad </w:t>
      </w:r>
      <w:r w:rsidR="00011FC0" w:rsidRPr="007B0581">
        <w:rPr>
          <w:rFonts w:ascii="Arial" w:hAnsi="Arial" w:cs="Arial"/>
          <w:sz w:val="24"/>
          <w:szCs w:val="24"/>
        </w:rPr>
        <w:t xml:space="preserve">jurídica </w:t>
      </w:r>
      <w:r w:rsidR="00F80AE6" w:rsidRPr="007B0581">
        <w:rPr>
          <w:rFonts w:ascii="Arial" w:hAnsi="Arial" w:cs="Arial"/>
          <w:sz w:val="24"/>
          <w:szCs w:val="24"/>
        </w:rPr>
        <w:t xml:space="preserve">de las partes quedó acreditada en autos, en virtud que </w:t>
      </w:r>
      <w:r w:rsidR="00A00C02">
        <w:rPr>
          <w:rFonts w:ascii="Arial" w:hAnsi="Arial" w:cs="Arial"/>
          <w:sz w:val="24"/>
          <w:szCs w:val="24"/>
        </w:rPr>
        <w:t>el</w:t>
      </w:r>
      <w:r w:rsidR="00F80AE6" w:rsidRPr="007B0581">
        <w:rPr>
          <w:rFonts w:ascii="Arial" w:hAnsi="Arial" w:cs="Arial"/>
          <w:sz w:val="24"/>
          <w:szCs w:val="24"/>
        </w:rPr>
        <w:t xml:space="preserve"> actor promueve por</w:t>
      </w:r>
      <w:r w:rsidR="00011FC0" w:rsidRPr="007B0581">
        <w:rPr>
          <w:rFonts w:ascii="Arial" w:hAnsi="Arial" w:cs="Arial"/>
          <w:sz w:val="24"/>
          <w:szCs w:val="24"/>
        </w:rPr>
        <w:t xml:space="preserve"> su </w:t>
      </w:r>
      <w:r w:rsidR="00F80AE6" w:rsidRPr="007B0581">
        <w:rPr>
          <w:rFonts w:ascii="Arial" w:hAnsi="Arial" w:cs="Arial"/>
          <w:sz w:val="24"/>
          <w:szCs w:val="24"/>
        </w:rPr>
        <w:t>propio derecho y</w:t>
      </w:r>
      <w:r w:rsidR="00D93015">
        <w:rPr>
          <w:rFonts w:ascii="Arial" w:hAnsi="Arial" w:cs="Arial"/>
          <w:sz w:val="24"/>
          <w:szCs w:val="24"/>
        </w:rPr>
        <w:t xml:space="preserve"> la</w:t>
      </w:r>
      <w:r w:rsidR="00F80AE6" w:rsidRPr="007B0581">
        <w:rPr>
          <w:rFonts w:ascii="Arial" w:hAnsi="Arial" w:cs="Arial"/>
          <w:sz w:val="24"/>
          <w:szCs w:val="24"/>
        </w:rPr>
        <w:t xml:space="preserve"> </w:t>
      </w:r>
      <w:r w:rsidR="00D93015">
        <w:rPr>
          <w:rFonts w:ascii="Arial" w:hAnsi="Arial" w:cs="Arial"/>
          <w:sz w:val="24"/>
          <w:szCs w:val="24"/>
        </w:rPr>
        <w:t>d</w:t>
      </w:r>
      <w:r w:rsidR="002E4380">
        <w:rPr>
          <w:rFonts w:ascii="Arial" w:hAnsi="Arial" w:cs="Arial"/>
          <w:sz w:val="24"/>
          <w:szCs w:val="24"/>
        </w:rPr>
        <w:t>e</w:t>
      </w:r>
      <w:r w:rsidR="00A00C02">
        <w:rPr>
          <w:rFonts w:ascii="Arial" w:hAnsi="Arial" w:cs="Arial"/>
          <w:sz w:val="24"/>
          <w:szCs w:val="24"/>
        </w:rPr>
        <w:t xml:space="preserve"> </w:t>
      </w:r>
      <w:r w:rsidR="002E4380">
        <w:rPr>
          <w:rFonts w:ascii="Arial" w:hAnsi="Arial" w:cs="Arial"/>
          <w:sz w:val="24"/>
          <w:szCs w:val="24"/>
        </w:rPr>
        <w:t>l</w:t>
      </w:r>
      <w:r w:rsidR="00A00C02">
        <w:rPr>
          <w:rFonts w:ascii="Arial" w:hAnsi="Arial" w:cs="Arial"/>
          <w:sz w:val="24"/>
          <w:szCs w:val="24"/>
        </w:rPr>
        <w:t>a</w:t>
      </w:r>
      <w:r w:rsidR="005F35A7">
        <w:rPr>
          <w:rFonts w:ascii="Arial" w:hAnsi="Arial" w:cs="Arial"/>
          <w:sz w:val="24"/>
          <w:szCs w:val="24"/>
        </w:rPr>
        <w:t xml:space="preserve"> </w:t>
      </w:r>
      <w:r w:rsidR="0001663D">
        <w:rPr>
          <w:rFonts w:ascii="Arial" w:hAnsi="Arial" w:cs="Arial"/>
          <w:sz w:val="24"/>
          <w:szCs w:val="24"/>
        </w:rPr>
        <w:t>P</w:t>
      </w:r>
      <w:r w:rsidR="005759DC" w:rsidRPr="000842AB">
        <w:rPr>
          <w:rFonts w:ascii="Arial" w:hAnsi="Arial" w:cs="Arial"/>
          <w:sz w:val="24"/>
          <w:szCs w:val="24"/>
        </w:rPr>
        <w:t>olicía</w:t>
      </w:r>
      <w:r w:rsidR="005759DC" w:rsidRPr="000842AB">
        <w:rPr>
          <w:rFonts w:cs="Arial"/>
          <w:sz w:val="24"/>
          <w:szCs w:val="24"/>
        </w:rPr>
        <w:t xml:space="preserve"> </w:t>
      </w:r>
      <w:r w:rsidR="005759DC" w:rsidRPr="000842AB">
        <w:rPr>
          <w:rFonts w:ascii="Arial" w:hAnsi="Arial" w:cs="Arial"/>
          <w:sz w:val="24"/>
          <w:szCs w:val="24"/>
        </w:rPr>
        <w:t xml:space="preserve">Vial </w:t>
      </w:r>
      <w:r w:rsidR="007D081F">
        <w:rPr>
          <w:rFonts w:ascii="Arial" w:hAnsi="Arial" w:cs="Arial"/>
          <w:sz w:val="24"/>
          <w:szCs w:val="24"/>
        </w:rPr>
        <w:t>Estatal</w:t>
      </w:r>
      <w:r w:rsidR="005759DC">
        <w:rPr>
          <w:rFonts w:cs="Arial"/>
          <w:b/>
          <w:bCs/>
          <w:sz w:val="24"/>
          <w:szCs w:val="24"/>
        </w:rPr>
        <w:t xml:space="preserve">, </w:t>
      </w:r>
      <w:r w:rsidR="001424EF">
        <w:rPr>
          <w:rFonts w:cs="Arial"/>
          <w:b/>
          <w:sz w:val="24"/>
          <w:szCs w:val="24"/>
        </w:rPr>
        <w:t>**********</w:t>
      </w:r>
      <w:r w:rsidR="00E07A66">
        <w:rPr>
          <w:rFonts w:ascii="Arial" w:hAnsi="Arial" w:cs="Arial"/>
          <w:sz w:val="24"/>
          <w:szCs w:val="24"/>
        </w:rPr>
        <w:t>,</w:t>
      </w:r>
      <w:r w:rsidR="00146E21">
        <w:rPr>
          <w:rFonts w:ascii="Arial" w:hAnsi="Arial" w:cs="Arial"/>
          <w:sz w:val="24"/>
          <w:szCs w:val="24"/>
        </w:rPr>
        <w:t xml:space="preserve"> </w:t>
      </w:r>
      <w:r w:rsidR="00D93015">
        <w:rPr>
          <w:rFonts w:ascii="Arial" w:hAnsi="Arial" w:cs="Arial"/>
          <w:sz w:val="24"/>
          <w:szCs w:val="24"/>
        </w:rPr>
        <w:t>en términos de</w:t>
      </w:r>
      <w:r w:rsidR="00634C3C" w:rsidRPr="007B0581">
        <w:rPr>
          <w:rFonts w:ascii="Arial" w:hAnsi="Arial" w:cs="Arial"/>
          <w:sz w:val="24"/>
          <w:szCs w:val="24"/>
        </w:rPr>
        <w:t xml:space="preserve"> lo establecido en </w:t>
      </w:r>
      <w:r w:rsidR="00F51C78">
        <w:rPr>
          <w:rFonts w:ascii="Arial" w:hAnsi="Arial" w:cs="Arial"/>
          <w:sz w:val="24"/>
          <w:szCs w:val="24"/>
        </w:rPr>
        <w:t>los</w:t>
      </w:r>
      <w:r w:rsidR="00634C3C" w:rsidRPr="007B0581">
        <w:rPr>
          <w:rFonts w:ascii="Arial" w:hAnsi="Arial" w:cs="Arial"/>
          <w:sz w:val="24"/>
          <w:szCs w:val="24"/>
        </w:rPr>
        <w:t xml:space="preserve"> artículo</w:t>
      </w:r>
      <w:r w:rsidR="00F51C78">
        <w:rPr>
          <w:rFonts w:ascii="Arial" w:hAnsi="Arial" w:cs="Arial"/>
          <w:sz w:val="24"/>
          <w:szCs w:val="24"/>
        </w:rPr>
        <w:t>s 148 y,</w:t>
      </w:r>
      <w:r w:rsidR="00634C3C" w:rsidRPr="007B0581">
        <w:rPr>
          <w:rFonts w:ascii="Arial" w:hAnsi="Arial" w:cs="Arial"/>
          <w:sz w:val="24"/>
          <w:szCs w:val="24"/>
        </w:rPr>
        <w:t xml:space="preserve"> </w:t>
      </w:r>
      <w:r w:rsidR="005F35A7">
        <w:rPr>
          <w:rFonts w:ascii="Arial" w:hAnsi="Arial" w:cs="Arial"/>
          <w:sz w:val="24"/>
          <w:szCs w:val="24"/>
        </w:rPr>
        <w:t>1</w:t>
      </w:r>
      <w:r w:rsidR="00634C3C">
        <w:rPr>
          <w:rFonts w:ascii="Arial" w:hAnsi="Arial" w:cs="Arial"/>
          <w:sz w:val="24"/>
          <w:szCs w:val="24"/>
        </w:rPr>
        <w:t>5</w:t>
      </w:r>
      <w:r w:rsidR="00D93015">
        <w:rPr>
          <w:rFonts w:ascii="Arial" w:hAnsi="Arial" w:cs="Arial"/>
          <w:sz w:val="24"/>
          <w:szCs w:val="24"/>
        </w:rPr>
        <w:t>1 primera parte</w:t>
      </w:r>
      <w:r w:rsidR="00634C3C" w:rsidRPr="007B0581">
        <w:rPr>
          <w:rFonts w:ascii="Arial" w:hAnsi="Arial" w:cs="Arial"/>
          <w:sz w:val="24"/>
          <w:szCs w:val="24"/>
        </w:rPr>
        <w:t xml:space="preserve"> </w:t>
      </w:r>
      <w:r w:rsidR="00634C3C" w:rsidRPr="007B0581">
        <w:rPr>
          <w:rFonts w:ascii="Arial" w:hAnsi="Arial" w:cs="Arial"/>
          <w:snapToGrid w:val="0"/>
          <w:sz w:val="24"/>
          <w:szCs w:val="24"/>
        </w:rPr>
        <w:t>de la Ley de Procedimiento y Justicia Administrativa para el Estado de Oaxaca</w:t>
      </w:r>
      <w:r w:rsidR="00765194" w:rsidRPr="007B0581">
        <w:rPr>
          <w:rFonts w:ascii="Arial" w:hAnsi="Arial" w:cs="Arial"/>
          <w:snapToGrid w:val="0"/>
          <w:sz w:val="24"/>
          <w:szCs w:val="24"/>
        </w:rPr>
        <w:t>.</w:t>
      </w:r>
      <w:r w:rsidR="00BB2EC0" w:rsidRPr="007B0581">
        <w:rPr>
          <w:rFonts w:ascii="Arial" w:hAnsi="Arial" w:cs="Arial"/>
          <w:snapToGrid w:val="0"/>
          <w:sz w:val="24"/>
          <w:szCs w:val="24"/>
        </w:rPr>
        <w:t xml:space="preserve"> </w:t>
      </w:r>
    </w:p>
    <w:p w14:paraId="58325334" w14:textId="77777777" w:rsidR="00F80AE6" w:rsidRPr="007B0581" w:rsidRDefault="00F80AE6" w:rsidP="0069672E">
      <w:pPr>
        <w:ind w:right="51" w:firstLine="709"/>
        <w:contextualSpacing/>
        <w:jc w:val="both"/>
        <w:rPr>
          <w:rFonts w:ascii="Arial" w:hAnsi="Arial" w:cs="Arial"/>
          <w:sz w:val="24"/>
          <w:szCs w:val="24"/>
        </w:rPr>
      </w:pPr>
      <w:r w:rsidRPr="007B0581">
        <w:rPr>
          <w:rFonts w:ascii="Arial" w:hAnsi="Arial" w:cs="Arial"/>
          <w:sz w:val="24"/>
          <w:szCs w:val="24"/>
        </w:rPr>
        <w:t xml:space="preserve"> </w:t>
      </w:r>
    </w:p>
    <w:p w14:paraId="5499E450" w14:textId="32AD5FA6" w:rsidR="0012261E" w:rsidRDefault="006E2C00" w:rsidP="006C2E30">
      <w:pPr>
        <w:pStyle w:val="corte4fondo"/>
        <w:ind w:right="51" w:firstLine="567"/>
        <w:rPr>
          <w:rFonts w:cs="Arial"/>
          <w:sz w:val="24"/>
          <w:szCs w:val="24"/>
        </w:rPr>
      </w:pPr>
      <w:r w:rsidRPr="007B0581">
        <w:rPr>
          <w:rFonts w:cs="Arial"/>
          <w:sz w:val="24"/>
          <w:szCs w:val="24"/>
        </w:rPr>
        <w:tab/>
      </w:r>
      <w:r w:rsidRPr="007B0581">
        <w:rPr>
          <w:rFonts w:cs="Arial"/>
          <w:b/>
          <w:sz w:val="24"/>
          <w:szCs w:val="24"/>
        </w:rPr>
        <w:t>TERCERO.-</w:t>
      </w:r>
      <w:r w:rsidRPr="007B0581">
        <w:rPr>
          <w:rFonts w:cs="Arial"/>
          <w:sz w:val="24"/>
          <w:szCs w:val="24"/>
        </w:rPr>
        <w:t xml:space="preserve"> </w:t>
      </w:r>
      <w:r w:rsidR="006C2E30" w:rsidRPr="007B0581">
        <w:rPr>
          <w:rFonts w:cs="Arial"/>
          <w:sz w:val="24"/>
          <w:szCs w:val="24"/>
        </w:rPr>
        <w:t>Previo al estudio de fondo del asunto, y por cuestión de método y técnica judicial, esta Sala procede a analizar, si en la especie se actualiza alguna causal de improcedencia que impida emitir resolución de fondo en el presente juicio, ya sea invocada por las partes, o bien, alguna que se advierta oficiosamente por parte de est</w:t>
      </w:r>
      <w:r w:rsidR="006C2E30">
        <w:rPr>
          <w:rFonts w:cs="Arial"/>
          <w:sz w:val="24"/>
          <w:szCs w:val="24"/>
        </w:rPr>
        <w:t>a</w:t>
      </w:r>
      <w:r w:rsidR="006C2E30" w:rsidRPr="007B0581">
        <w:rPr>
          <w:rFonts w:cs="Arial"/>
          <w:sz w:val="24"/>
          <w:szCs w:val="24"/>
        </w:rPr>
        <w:t xml:space="preserve"> juzgador</w:t>
      </w:r>
      <w:r w:rsidR="006C2E30">
        <w:rPr>
          <w:rFonts w:cs="Arial"/>
          <w:sz w:val="24"/>
          <w:szCs w:val="24"/>
        </w:rPr>
        <w:t>a</w:t>
      </w:r>
      <w:r w:rsidR="006C2E30" w:rsidRPr="007B0581">
        <w:rPr>
          <w:rFonts w:cs="Arial"/>
          <w:sz w:val="24"/>
          <w:szCs w:val="24"/>
        </w:rPr>
        <w:t xml:space="preserve">, lo cual conlleve a decretar el sobreseimiento del mismo, de conformidad con lo establecido en los artículos 161 y 162 de la Ley de Procedimiento y Justicia Administrativa para el Estado de Oaxaca; del estudio integral de la demanda y a lo argüido por la autoridad demandada, se advierte que no se configura causal alguna de improcedencia. En consecuencia, </w:t>
      </w:r>
      <w:r w:rsidR="006C2E30" w:rsidRPr="007B0581">
        <w:rPr>
          <w:rFonts w:cs="Arial"/>
          <w:b/>
          <w:bCs/>
          <w:sz w:val="24"/>
          <w:szCs w:val="24"/>
        </w:rPr>
        <w:t xml:space="preserve">NO SE SOBRESEE </w:t>
      </w:r>
      <w:r w:rsidR="006C2E30" w:rsidRPr="007B0581">
        <w:rPr>
          <w:rFonts w:cs="Arial"/>
          <w:sz w:val="24"/>
          <w:szCs w:val="24"/>
        </w:rPr>
        <w:t>el presente juicio.</w:t>
      </w:r>
    </w:p>
    <w:p w14:paraId="403B2A0A" w14:textId="77777777" w:rsidR="006C2E30" w:rsidRPr="007B0581" w:rsidRDefault="006C2E30" w:rsidP="006C2E30">
      <w:pPr>
        <w:pStyle w:val="corte4fondo"/>
        <w:ind w:right="51" w:firstLine="567"/>
        <w:rPr>
          <w:rFonts w:cs="Arial"/>
          <w:sz w:val="24"/>
          <w:szCs w:val="24"/>
        </w:rPr>
      </w:pPr>
    </w:p>
    <w:p w14:paraId="7A5C1C4C" w14:textId="2B66F6FD" w:rsidR="006D0025" w:rsidRDefault="006E2C00" w:rsidP="009B52E2">
      <w:pPr>
        <w:spacing w:line="360" w:lineRule="auto"/>
        <w:jc w:val="both"/>
        <w:rPr>
          <w:rFonts w:ascii="Arial" w:hAnsi="Arial" w:cs="Arial"/>
          <w:sz w:val="24"/>
          <w:szCs w:val="24"/>
        </w:rPr>
      </w:pPr>
      <w:r w:rsidRPr="007B0581">
        <w:rPr>
          <w:rFonts w:ascii="Arial" w:hAnsi="Arial" w:cs="Arial"/>
          <w:sz w:val="24"/>
          <w:szCs w:val="24"/>
        </w:rPr>
        <w:tab/>
      </w:r>
      <w:r w:rsidR="00232678" w:rsidRPr="007B0581">
        <w:rPr>
          <w:rFonts w:ascii="Arial" w:hAnsi="Arial" w:cs="Arial"/>
          <w:b/>
          <w:sz w:val="24"/>
          <w:szCs w:val="24"/>
        </w:rPr>
        <w:t>CUARTO. -</w:t>
      </w:r>
      <w:r w:rsidRPr="007B0581">
        <w:rPr>
          <w:rFonts w:ascii="Arial" w:hAnsi="Arial" w:cs="Arial"/>
          <w:sz w:val="24"/>
          <w:szCs w:val="24"/>
        </w:rPr>
        <w:t xml:space="preserve"> </w:t>
      </w:r>
      <w:r w:rsidRPr="00720CC7">
        <w:rPr>
          <w:rFonts w:ascii="Arial" w:hAnsi="Arial" w:cs="Arial"/>
          <w:sz w:val="24"/>
          <w:szCs w:val="24"/>
        </w:rPr>
        <w:t>Estudio de los Conceptos de Impugnación y pruebas ofrecidas por l</w:t>
      </w:r>
      <w:r w:rsidR="00E93DF8" w:rsidRPr="00720CC7">
        <w:rPr>
          <w:rFonts w:ascii="Arial" w:hAnsi="Arial" w:cs="Arial"/>
          <w:sz w:val="24"/>
          <w:szCs w:val="24"/>
        </w:rPr>
        <w:t>a parte</w:t>
      </w:r>
      <w:r w:rsidRPr="00720CC7">
        <w:rPr>
          <w:rFonts w:ascii="Arial" w:hAnsi="Arial" w:cs="Arial"/>
          <w:sz w:val="24"/>
          <w:szCs w:val="24"/>
        </w:rPr>
        <w:t xml:space="preserve"> actor</w:t>
      </w:r>
      <w:r w:rsidR="00E93DF8" w:rsidRPr="00720CC7">
        <w:rPr>
          <w:rFonts w:ascii="Arial" w:hAnsi="Arial" w:cs="Arial"/>
          <w:sz w:val="24"/>
          <w:szCs w:val="24"/>
        </w:rPr>
        <w:t>a</w:t>
      </w:r>
      <w:r w:rsidRPr="007B0581">
        <w:rPr>
          <w:rFonts w:ascii="Arial" w:hAnsi="Arial" w:cs="Arial"/>
          <w:b/>
          <w:bCs/>
          <w:sz w:val="24"/>
          <w:szCs w:val="24"/>
        </w:rPr>
        <w:t xml:space="preserve">. </w:t>
      </w:r>
      <w:r w:rsidRPr="007B0581">
        <w:rPr>
          <w:rFonts w:ascii="Arial" w:hAnsi="Arial" w:cs="Arial"/>
          <w:bCs/>
          <w:sz w:val="24"/>
          <w:szCs w:val="24"/>
        </w:rPr>
        <w:t>Los conceptos d</w:t>
      </w:r>
      <w:r w:rsidR="006C2E30">
        <w:rPr>
          <w:rFonts w:ascii="Arial" w:hAnsi="Arial" w:cs="Arial"/>
          <w:bCs/>
          <w:sz w:val="24"/>
          <w:szCs w:val="24"/>
        </w:rPr>
        <w:t>e impugnación hechos valer por el</w:t>
      </w:r>
      <w:r w:rsidRPr="007B0581">
        <w:rPr>
          <w:rFonts w:ascii="Arial" w:hAnsi="Arial" w:cs="Arial"/>
          <w:bCs/>
          <w:sz w:val="24"/>
          <w:szCs w:val="24"/>
        </w:rPr>
        <w:t xml:space="preserve"> actor se encuentran expuestos en su escrito inicial de demanda, por lo que no existe necesidad de transcribirlos, al no transgredírsele derecho alguno, como tampoco se vulnera disposición expresa que imponga tal obligación</w:t>
      </w:r>
      <w:r w:rsidRPr="007B0581">
        <w:rPr>
          <w:rFonts w:ascii="Arial" w:hAnsi="Arial" w:cs="Arial"/>
          <w:sz w:val="24"/>
          <w:szCs w:val="24"/>
        </w:rPr>
        <w:t xml:space="preserve">; no </w:t>
      </w:r>
      <w:r w:rsidR="00166D0B" w:rsidRPr="007B0581">
        <w:rPr>
          <w:rFonts w:ascii="Arial" w:hAnsi="Arial" w:cs="Arial"/>
          <w:sz w:val="24"/>
          <w:szCs w:val="24"/>
        </w:rPr>
        <w:t>obstante,</w:t>
      </w:r>
      <w:r w:rsidRPr="007B0581">
        <w:rPr>
          <w:rFonts w:ascii="Arial" w:hAnsi="Arial" w:cs="Arial"/>
          <w:sz w:val="24"/>
          <w:szCs w:val="24"/>
        </w:rPr>
        <w:t xml:space="preserve"> ello, serán valorados en el cuerpo de esta sentencia.</w:t>
      </w:r>
    </w:p>
    <w:p w14:paraId="061FEE1D" w14:textId="77777777" w:rsidR="006D0025" w:rsidRDefault="006D0025" w:rsidP="009B52E2">
      <w:pPr>
        <w:spacing w:line="360" w:lineRule="auto"/>
        <w:jc w:val="both"/>
        <w:rPr>
          <w:rFonts w:ascii="Arial" w:hAnsi="Arial" w:cs="Arial"/>
          <w:sz w:val="24"/>
          <w:szCs w:val="24"/>
        </w:rPr>
      </w:pPr>
    </w:p>
    <w:p w14:paraId="6513346B" w14:textId="11FE7A72" w:rsidR="00561C2E" w:rsidRPr="007B0581" w:rsidRDefault="006E2C00" w:rsidP="006D0025">
      <w:pPr>
        <w:spacing w:line="360" w:lineRule="auto"/>
        <w:jc w:val="both"/>
        <w:rPr>
          <w:rFonts w:ascii="Arial" w:hAnsi="Arial" w:cs="Arial"/>
          <w:sz w:val="24"/>
          <w:szCs w:val="24"/>
        </w:rPr>
      </w:pPr>
      <w:r w:rsidRPr="007B0581">
        <w:rPr>
          <w:rFonts w:ascii="Arial" w:hAnsi="Arial" w:cs="Arial"/>
          <w:sz w:val="24"/>
          <w:szCs w:val="24"/>
        </w:rPr>
        <w:t xml:space="preserve"> </w:t>
      </w:r>
      <w:r w:rsidR="00561C2E" w:rsidRPr="007B0581">
        <w:rPr>
          <w:rFonts w:ascii="Arial" w:hAnsi="Arial" w:cs="Arial"/>
          <w:sz w:val="24"/>
          <w:szCs w:val="24"/>
          <w:lang w:val="es-MX"/>
        </w:rPr>
        <w:t>Al respecto resulta aplicable</w:t>
      </w:r>
      <w:r w:rsidR="00561C2E" w:rsidRPr="007B0581">
        <w:rPr>
          <w:rFonts w:ascii="Arial" w:hAnsi="Arial" w:cs="Arial"/>
          <w:sz w:val="24"/>
          <w:szCs w:val="24"/>
        </w:rPr>
        <w:t xml:space="preserve"> la jurisprudencia por contradicción de tesis 2a./J. 58/2010, publicada en la Novena Época, por la Segunda Sala de la Suprema Corte de Justicia de la Nación, consultable en el </w:t>
      </w:r>
      <w:r w:rsidR="00561C2E" w:rsidRPr="007B0581">
        <w:rPr>
          <w:rFonts w:ascii="Arial" w:hAnsi="Arial" w:cs="Arial"/>
          <w:i/>
          <w:sz w:val="24"/>
          <w:szCs w:val="24"/>
        </w:rPr>
        <w:t>Semanario Judicial de la Federación y su Gaceta</w:t>
      </w:r>
      <w:r w:rsidR="00561C2E" w:rsidRPr="007B0581">
        <w:rPr>
          <w:rFonts w:ascii="Arial" w:hAnsi="Arial" w:cs="Arial"/>
          <w:sz w:val="24"/>
          <w:szCs w:val="24"/>
        </w:rPr>
        <w:t>, Tomo XXXI, mayo de 2010, página 830, de rubro:</w:t>
      </w:r>
    </w:p>
    <w:p w14:paraId="2CCECB48" w14:textId="6AAC2BD2" w:rsidR="00561C2E" w:rsidRDefault="00561C2E" w:rsidP="00561C2E">
      <w:pPr>
        <w:pStyle w:val="Textonotapie"/>
        <w:widowControl w:val="0"/>
        <w:spacing w:line="360" w:lineRule="auto"/>
        <w:jc w:val="both"/>
        <w:rPr>
          <w:rFonts w:ascii="Arial" w:hAnsi="Arial" w:cs="Arial"/>
          <w:sz w:val="24"/>
          <w:szCs w:val="24"/>
          <w:lang w:eastAsia="es-MX"/>
        </w:rPr>
      </w:pPr>
    </w:p>
    <w:p w14:paraId="6A1A1145" w14:textId="77777777" w:rsidR="006D0025" w:rsidRPr="007B0581" w:rsidRDefault="006D0025" w:rsidP="00561C2E">
      <w:pPr>
        <w:pStyle w:val="Textonotapie"/>
        <w:widowControl w:val="0"/>
        <w:spacing w:line="360" w:lineRule="auto"/>
        <w:jc w:val="both"/>
        <w:rPr>
          <w:rFonts w:ascii="Arial" w:hAnsi="Arial" w:cs="Arial"/>
          <w:sz w:val="24"/>
          <w:szCs w:val="24"/>
          <w:lang w:eastAsia="es-MX"/>
        </w:rPr>
      </w:pPr>
    </w:p>
    <w:p w14:paraId="14595DE7" w14:textId="77777777" w:rsidR="00561C2E" w:rsidRPr="007B0581" w:rsidRDefault="00561C2E" w:rsidP="00561C2E">
      <w:pPr>
        <w:pStyle w:val="Textonotapie"/>
        <w:widowControl w:val="0"/>
        <w:spacing w:line="360" w:lineRule="auto"/>
        <w:ind w:left="1701" w:right="1469"/>
        <w:jc w:val="both"/>
        <w:rPr>
          <w:rFonts w:ascii="Arial" w:hAnsi="Arial" w:cs="Arial"/>
          <w:b/>
          <w:sz w:val="24"/>
          <w:szCs w:val="24"/>
          <w:lang w:eastAsia="es-MX"/>
        </w:rPr>
      </w:pPr>
      <w:r w:rsidRPr="007B0581">
        <w:rPr>
          <w:rFonts w:ascii="Arial" w:hAnsi="Arial" w:cs="Arial"/>
          <w:b/>
          <w:bCs/>
          <w:sz w:val="24"/>
          <w:szCs w:val="24"/>
          <w:lang w:eastAsia="es-MX"/>
        </w:rPr>
        <w:t>“CONCEPTOS</w:t>
      </w:r>
      <w:r w:rsidRPr="007B0581">
        <w:rPr>
          <w:rFonts w:ascii="Arial" w:hAnsi="Arial" w:cs="Arial"/>
          <w:b/>
          <w:sz w:val="24"/>
          <w:szCs w:val="24"/>
          <w:lang w:eastAsia="es-MX"/>
        </w:rPr>
        <w:t xml:space="preserve"> DE VIOLACIÓN O AGRAVIOS. PARA CUMPLIR CON LOS PRINCIPIOS DE CONGRUENCIA Y EXHAUSTIVIDAD EN LAS SENTENCIAS DE AMPARO ES INNECESARIA SU TRANSCRIPCIÓN.”</w:t>
      </w:r>
    </w:p>
    <w:p w14:paraId="43742B1A" w14:textId="77777777" w:rsidR="00561C2E" w:rsidRPr="007B0581" w:rsidRDefault="00561C2E" w:rsidP="00561C2E">
      <w:pPr>
        <w:pStyle w:val="Textonotapie"/>
        <w:widowControl w:val="0"/>
        <w:spacing w:line="360" w:lineRule="auto"/>
        <w:ind w:left="1701" w:right="1469"/>
        <w:jc w:val="both"/>
        <w:rPr>
          <w:rFonts w:ascii="Arial" w:hAnsi="Arial" w:cs="Arial"/>
          <w:b/>
          <w:sz w:val="24"/>
          <w:szCs w:val="24"/>
          <w:lang w:eastAsia="es-MX"/>
        </w:rPr>
      </w:pPr>
    </w:p>
    <w:p w14:paraId="4795BCA5" w14:textId="2E68F97B" w:rsidR="006C2E30" w:rsidRDefault="006C2E30" w:rsidP="00417493">
      <w:pPr>
        <w:pStyle w:val="Textonotapie"/>
        <w:widowControl w:val="0"/>
        <w:spacing w:line="360" w:lineRule="auto"/>
        <w:ind w:right="49" w:firstLine="708"/>
        <w:jc w:val="both"/>
        <w:rPr>
          <w:rFonts w:ascii="Arial" w:hAnsi="Arial" w:cs="Arial"/>
          <w:sz w:val="24"/>
          <w:szCs w:val="24"/>
        </w:rPr>
      </w:pPr>
      <w:r>
        <w:rPr>
          <w:rFonts w:ascii="Arial" w:hAnsi="Arial" w:cs="Arial"/>
          <w:sz w:val="24"/>
          <w:szCs w:val="24"/>
        </w:rPr>
        <w:t>El</w:t>
      </w:r>
      <w:r w:rsidR="00561C2E" w:rsidRPr="007B0581">
        <w:rPr>
          <w:rFonts w:ascii="Arial" w:hAnsi="Arial" w:cs="Arial"/>
          <w:sz w:val="24"/>
          <w:szCs w:val="24"/>
        </w:rPr>
        <w:t xml:space="preserve"> actor </w:t>
      </w:r>
      <w:r w:rsidR="001424EF">
        <w:rPr>
          <w:rFonts w:cs="Arial"/>
          <w:b/>
          <w:sz w:val="24"/>
          <w:szCs w:val="24"/>
        </w:rPr>
        <w:t>**********</w:t>
      </w:r>
      <w:r w:rsidR="00561C2E" w:rsidRPr="007B0581">
        <w:rPr>
          <w:rFonts w:ascii="Arial" w:hAnsi="Arial" w:cs="Arial"/>
          <w:sz w:val="24"/>
          <w:szCs w:val="24"/>
        </w:rPr>
        <w:t>, demand</w:t>
      </w:r>
      <w:r w:rsidR="00E87327">
        <w:rPr>
          <w:rFonts w:ascii="Arial" w:hAnsi="Arial" w:cs="Arial"/>
          <w:sz w:val="24"/>
          <w:szCs w:val="24"/>
        </w:rPr>
        <w:t>ó</w:t>
      </w:r>
      <w:r w:rsidR="00561C2E" w:rsidRPr="007B0581">
        <w:rPr>
          <w:rFonts w:ascii="Arial" w:hAnsi="Arial" w:cs="Arial"/>
          <w:sz w:val="24"/>
          <w:szCs w:val="24"/>
        </w:rPr>
        <w:t xml:space="preserve"> la nulidad del </w:t>
      </w:r>
      <w:r w:rsidR="00D7417A">
        <w:rPr>
          <w:rFonts w:ascii="Arial" w:hAnsi="Arial" w:cs="Arial"/>
          <w:sz w:val="24"/>
          <w:szCs w:val="24"/>
        </w:rPr>
        <w:t>acta de infracció</w:t>
      </w:r>
      <w:r w:rsidR="00D7417A" w:rsidRPr="00146E21">
        <w:rPr>
          <w:rFonts w:ascii="Arial" w:hAnsi="Arial" w:cs="Arial"/>
          <w:sz w:val="24"/>
          <w:szCs w:val="24"/>
        </w:rPr>
        <w:t>n</w:t>
      </w:r>
      <w:r w:rsidR="00561C2E" w:rsidRPr="007B0581">
        <w:rPr>
          <w:rFonts w:ascii="Arial" w:hAnsi="Arial" w:cs="Arial"/>
          <w:sz w:val="24"/>
          <w:szCs w:val="24"/>
        </w:rPr>
        <w:t xml:space="preserve"> </w:t>
      </w:r>
      <w:r w:rsidR="00D7417A">
        <w:rPr>
          <w:rFonts w:ascii="Arial" w:hAnsi="Arial" w:cs="Arial"/>
          <w:sz w:val="24"/>
          <w:szCs w:val="24"/>
        </w:rPr>
        <w:t xml:space="preserve">con número de folio </w:t>
      </w:r>
      <w:r w:rsidR="001424EF">
        <w:rPr>
          <w:rFonts w:cs="Arial"/>
          <w:b/>
          <w:sz w:val="24"/>
          <w:szCs w:val="24"/>
        </w:rPr>
        <w:t>**********</w:t>
      </w:r>
      <w:r w:rsidRPr="007B0581">
        <w:rPr>
          <w:rFonts w:ascii="Arial" w:hAnsi="Arial" w:cs="Arial"/>
          <w:sz w:val="24"/>
          <w:szCs w:val="24"/>
        </w:rPr>
        <w:t xml:space="preserve"> de </w:t>
      </w:r>
      <w:r>
        <w:rPr>
          <w:rFonts w:ascii="Arial" w:hAnsi="Arial" w:cs="Arial"/>
          <w:sz w:val="24"/>
          <w:szCs w:val="24"/>
        </w:rPr>
        <w:t>veinte de julio de dos mil veintiuno</w:t>
      </w:r>
      <w:r w:rsidR="00D7417A" w:rsidRPr="007B0581">
        <w:rPr>
          <w:rFonts w:ascii="Arial" w:hAnsi="Arial" w:cs="Arial"/>
          <w:sz w:val="24"/>
          <w:szCs w:val="24"/>
        </w:rPr>
        <w:t>, signado por</w:t>
      </w:r>
      <w:r w:rsidR="00146E21">
        <w:rPr>
          <w:rFonts w:ascii="Arial" w:hAnsi="Arial" w:cs="Arial"/>
          <w:sz w:val="24"/>
          <w:szCs w:val="24"/>
        </w:rPr>
        <w:t xml:space="preserve"> </w:t>
      </w:r>
      <w:r>
        <w:rPr>
          <w:rFonts w:ascii="Arial" w:hAnsi="Arial" w:cs="Arial"/>
          <w:sz w:val="24"/>
          <w:szCs w:val="24"/>
        </w:rPr>
        <w:t>la</w:t>
      </w:r>
      <w:r w:rsidR="00146E21">
        <w:rPr>
          <w:rFonts w:ascii="Arial" w:hAnsi="Arial" w:cs="Arial"/>
          <w:sz w:val="24"/>
          <w:szCs w:val="24"/>
        </w:rPr>
        <w:t xml:space="preserve"> </w:t>
      </w:r>
      <w:r w:rsidR="0001663D">
        <w:rPr>
          <w:rFonts w:ascii="Arial" w:hAnsi="Arial" w:cs="Arial"/>
          <w:sz w:val="24"/>
          <w:szCs w:val="24"/>
        </w:rPr>
        <w:t>P</w:t>
      </w:r>
      <w:r w:rsidR="00146E21" w:rsidRPr="00CA38B8">
        <w:rPr>
          <w:rFonts w:ascii="Arial" w:hAnsi="Arial" w:cs="Arial"/>
          <w:sz w:val="24"/>
          <w:szCs w:val="24"/>
        </w:rPr>
        <w:t xml:space="preserve">olicía Vial </w:t>
      </w:r>
      <w:r w:rsidR="00252748">
        <w:rPr>
          <w:rFonts w:ascii="Arial" w:hAnsi="Arial" w:cs="Arial"/>
          <w:sz w:val="24"/>
          <w:szCs w:val="24"/>
        </w:rPr>
        <w:t>Estatal</w:t>
      </w:r>
      <w:r w:rsidR="00DE0E31">
        <w:rPr>
          <w:rFonts w:ascii="Arial" w:hAnsi="Arial" w:cs="Arial"/>
          <w:sz w:val="24"/>
          <w:szCs w:val="24"/>
        </w:rPr>
        <w:t xml:space="preserve"> PV-269</w:t>
      </w:r>
      <w:r w:rsidR="00146E21">
        <w:rPr>
          <w:rFonts w:ascii="Arial" w:hAnsi="Arial" w:cs="Arial"/>
          <w:sz w:val="24"/>
          <w:szCs w:val="24"/>
        </w:rPr>
        <w:t xml:space="preserve">, </w:t>
      </w:r>
      <w:r w:rsidR="001424EF">
        <w:rPr>
          <w:rFonts w:cs="Arial"/>
          <w:b/>
          <w:sz w:val="24"/>
          <w:szCs w:val="24"/>
        </w:rPr>
        <w:t>**********</w:t>
      </w:r>
      <w:r w:rsidR="00D7417A">
        <w:rPr>
          <w:rFonts w:ascii="Arial" w:hAnsi="Arial" w:cs="Arial"/>
          <w:sz w:val="24"/>
          <w:szCs w:val="24"/>
        </w:rPr>
        <w:t xml:space="preserve">, </w:t>
      </w:r>
      <w:r w:rsidR="00561C2E" w:rsidRPr="007B0581">
        <w:rPr>
          <w:rFonts w:ascii="Arial" w:hAnsi="Arial" w:cs="Arial"/>
          <w:sz w:val="24"/>
          <w:szCs w:val="24"/>
        </w:rPr>
        <w:t>por</w:t>
      </w:r>
      <w:r w:rsidR="00561C2E">
        <w:rPr>
          <w:rFonts w:ascii="Arial" w:hAnsi="Arial" w:cs="Arial"/>
          <w:sz w:val="24"/>
          <w:szCs w:val="24"/>
        </w:rPr>
        <w:t xml:space="preserve"> considerar</w:t>
      </w:r>
      <w:r w:rsidR="002E4A79">
        <w:rPr>
          <w:rFonts w:ascii="Arial" w:hAnsi="Arial" w:cs="Arial"/>
          <w:sz w:val="24"/>
          <w:szCs w:val="24"/>
        </w:rPr>
        <w:t xml:space="preserve"> </w:t>
      </w:r>
      <w:r w:rsidR="0024705C">
        <w:rPr>
          <w:rFonts w:ascii="Arial" w:hAnsi="Arial" w:cs="Arial"/>
          <w:sz w:val="24"/>
          <w:szCs w:val="24"/>
        </w:rPr>
        <w:t>que</w:t>
      </w:r>
      <w:r w:rsidR="00650BD3">
        <w:rPr>
          <w:rFonts w:ascii="Arial" w:hAnsi="Arial" w:cs="Arial"/>
          <w:sz w:val="24"/>
          <w:szCs w:val="24"/>
        </w:rPr>
        <w:t xml:space="preserve"> se encuentra investida de absoluta ilegalidad, pues vulnera en su perjuicio el artículo 17</w:t>
      </w:r>
      <w:r w:rsidR="005C188D">
        <w:rPr>
          <w:rFonts w:ascii="Arial" w:hAnsi="Arial" w:cs="Arial"/>
          <w:sz w:val="24"/>
          <w:szCs w:val="24"/>
        </w:rPr>
        <w:t>,</w:t>
      </w:r>
      <w:r w:rsidR="00650BD3">
        <w:rPr>
          <w:rFonts w:ascii="Arial" w:hAnsi="Arial" w:cs="Arial"/>
          <w:sz w:val="24"/>
          <w:szCs w:val="24"/>
        </w:rPr>
        <w:t xml:space="preserve"> fracciones I y V de la Ley de Procedimiento y Justicia Administrativa</w:t>
      </w:r>
      <w:r w:rsidR="002807F3">
        <w:rPr>
          <w:rFonts w:ascii="Arial" w:hAnsi="Arial" w:cs="Arial"/>
          <w:sz w:val="24"/>
          <w:szCs w:val="24"/>
        </w:rPr>
        <w:t xml:space="preserve"> </w:t>
      </w:r>
      <w:r w:rsidR="00CE054D">
        <w:rPr>
          <w:rFonts w:ascii="Arial" w:hAnsi="Arial" w:cs="Arial"/>
          <w:sz w:val="24"/>
          <w:szCs w:val="24"/>
        </w:rPr>
        <w:t>para el</w:t>
      </w:r>
      <w:r w:rsidR="002807F3">
        <w:rPr>
          <w:rFonts w:ascii="Arial" w:hAnsi="Arial" w:cs="Arial"/>
          <w:sz w:val="24"/>
          <w:szCs w:val="24"/>
        </w:rPr>
        <w:t xml:space="preserve"> Estado de Oaxaca, en relación con el artículo 16 de la Constitución Política de los Estados Unidos Mexicanos, toda vez que es emitida sin contemplar la debida fundamentación y motivación que todo acto de autoridad debe tener respecto de la competencia territorial de la autoridad que lo signa.</w:t>
      </w:r>
    </w:p>
    <w:p w14:paraId="0ADE27B7" w14:textId="77777777" w:rsidR="002807F3" w:rsidRDefault="002807F3" w:rsidP="00417493">
      <w:pPr>
        <w:pStyle w:val="Textonotapie"/>
        <w:widowControl w:val="0"/>
        <w:spacing w:line="360" w:lineRule="auto"/>
        <w:ind w:right="49" w:firstLine="708"/>
        <w:jc w:val="both"/>
        <w:rPr>
          <w:rFonts w:ascii="Arial" w:hAnsi="Arial" w:cs="Arial"/>
          <w:sz w:val="24"/>
          <w:szCs w:val="24"/>
        </w:rPr>
      </w:pPr>
    </w:p>
    <w:p w14:paraId="72BEB5B7" w14:textId="4CEB0357" w:rsidR="00C056DB" w:rsidRDefault="00DF3097" w:rsidP="00FB2395">
      <w:pPr>
        <w:spacing w:line="360" w:lineRule="auto"/>
        <w:ind w:firstLine="708"/>
        <w:jc w:val="both"/>
        <w:rPr>
          <w:rFonts w:ascii="Arial" w:hAnsi="Arial" w:cs="Arial"/>
          <w:sz w:val="24"/>
          <w:szCs w:val="24"/>
        </w:rPr>
      </w:pPr>
      <w:r w:rsidRPr="00772A00">
        <w:rPr>
          <w:rFonts w:ascii="Arial" w:hAnsi="Arial" w:cs="Arial"/>
          <w:sz w:val="24"/>
          <w:szCs w:val="24"/>
        </w:rPr>
        <w:t>P</w:t>
      </w:r>
      <w:r w:rsidRPr="007B0581">
        <w:rPr>
          <w:rFonts w:ascii="Arial" w:hAnsi="Arial" w:cs="Arial"/>
          <w:sz w:val="24"/>
          <w:szCs w:val="24"/>
        </w:rPr>
        <w:t>or su parte, la autoridad demandada</w:t>
      </w:r>
      <w:r w:rsidR="0043120A" w:rsidRPr="007B0581">
        <w:rPr>
          <w:rFonts w:ascii="Arial" w:hAnsi="Arial" w:cs="Arial"/>
          <w:sz w:val="24"/>
          <w:szCs w:val="24"/>
        </w:rPr>
        <w:t xml:space="preserve"> </w:t>
      </w:r>
      <w:r w:rsidR="009901D5" w:rsidRPr="009901D5">
        <w:rPr>
          <w:rFonts w:ascii="Arial" w:hAnsi="Arial" w:cs="Arial"/>
          <w:b/>
          <w:bCs/>
          <w:sz w:val="24"/>
          <w:szCs w:val="24"/>
        </w:rPr>
        <w:t>P</w:t>
      </w:r>
      <w:r w:rsidR="00581B9A" w:rsidRPr="00187FC0">
        <w:rPr>
          <w:rFonts w:ascii="Arial" w:hAnsi="Arial" w:cs="Arial"/>
          <w:b/>
          <w:bCs/>
          <w:sz w:val="24"/>
          <w:szCs w:val="24"/>
        </w:rPr>
        <w:t>olicía</w:t>
      </w:r>
      <w:r w:rsidR="00581B9A">
        <w:rPr>
          <w:rFonts w:cs="Arial"/>
          <w:b/>
          <w:bCs/>
          <w:sz w:val="24"/>
          <w:szCs w:val="24"/>
        </w:rPr>
        <w:t xml:space="preserve"> </w:t>
      </w:r>
      <w:r w:rsidR="00581B9A" w:rsidRPr="00187FC0">
        <w:rPr>
          <w:rFonts w:ascii="Arial" w:hAnsi="Arial" w:cs="Arial"/>
          <w:b/>
          <w:bCs/>
          <w:sz w:val="24"/>
          <w:szCs w:val="24"/>
        </w:rPr>
        <w:t xml:space="preserve">Vial </w:t>
      </w:r>
      <w:r w:rsidR="007202D5">
        <w:rPr>
          <w:rFonts w:ascii="Arial" w:hAnsi="Arial" w:cs="Arial"/>
          <w:b/>
          <w:bCs/>
          <w:sz w:val="24"/>
          <w:szCs w:val="24"/>
        </w:rPr>
        <w:t>Estatal</w:t>
      </w:r>
      <w:r w:rsidR="00DE0E31">
        <w:rPr>
          <w:rFonts w:ascii="Arial" w:hAnsi="Arial" w:cs="Arial"/>
          <w:b/>
          <w:bCs/>
          <w:sz w:val="24"/>
          <w:szCs w:val="24"/>
        </w:rPr>
        <w:t xml:space="preserve"> PV-269</w:t>
      </w:r>
      <w:r w:rsidR="00581B9A">
        <w:rPr>
          <w:rFonts w:cs="Arial"/>
          <w:b/>
          <w:bCs/>
          <w:sz w:val="24"/>
          <w:szCs w:val="24"/>
        </w:rPr>
        <w:t xml:space="preserve">, </w:t>
      </w:r>
      <w:r w:rsidR="001424EF">
        <w:rPr>
          <w:rFonts w:cs="Arial"/>
          <w:b/>
          <w:sz w:val="24"/>
          <w:szCs w:val="24"/>
        </w:rPr>
        <w:t>**********</w:t>
      </w:r>
      <w:r w:rsidR="00CF4E5C" w:rsidRPr="007B0581">
        <w:rPr>
          <w:rFonts w:ascii="Arial" w:hAnsi="Arial" w:cs="Arial"/>
          <w:sz w:val="24"/>
          <w:szCs w:val="24"/>
        </w:rPr>
        <w:t>,</w:t>
      </w:r>
      <w:r w:rsidR="007202D5">
        <w:rPr>
          <w:rFonts w:ascii="Arial" w:hAnsi="Arial" w:cs="Arial"/>
          <w:sz w:val="24"/>
          <w:szCs w:val="24"/>
        </w:rPr>
        <w:t xml:space="preserve"> indica que</w:t>
      </w:r>
      <w:r w:rsidR="00FA283E">
        <w:rPr>
          <w:rFonts w:ascii="Arial" w:hAnsi="Arial" w:cs="Arial"/>
          <w:sz w:val="24"/>
          <w:szCs w:val="24"/>
        </w:rPr>
        <w:t xml:space="preserve"> el</w:t>
      </w:r>
      <w:r w:rsidR="00FB2395">
        <w:rPr>
          <w:rFonts w:ascii="Arial" w:hAnsi="Arial" w:cs="Arial"/>
          <w:sz w:val="24"/>
          <w:szCs w:val="24"/>
        </w:rPr>
        <w:t xml:space="preserve"> acta de infracción impuesta fue de acuerdo a los lineamientos establecidos por la Ley de Tránsito y Vialidad del Estado de Oaxaca, así como el Reglamento de la Ley de Tránsito Reformada del Estado de Oaxaca derivado de que el actor violentó las normas que regulan el Tránsito de vehículos en el Estado de Oaxaca.</w:t>
      </w:r>
    </w:p>
    <w:p w14:paraId="735475CD" w14:textId="77777777" w:rsidR="00FF1D40" w:rsidRDefault="00FF1D40" w:rsidP="00FB2395">
      <w:pPr>
        <w:spacing w:line="360" w:lineRule="auto"/>
        <w:ind w:firstLine="708"/>
        <w:jc w:val="both"/>
        <w:rPr>
          <w:rFonts w:ascii="Arial" w:hAnsi="Arial" w:cs="Arial"/>
          <w:color w:val="FF0000"/>
          <w:sz w:val="24"/>
          <w:szCs w:val="24"/>
        </w:rPr>
      </w:pPr>
    </w:p>
    <w:p w14:paraId="02F71F91" w14:textId="42A9817D" w:rsidR="00B42F0A" w:rsidRDefault="00140569" w:rsidP="00330BE8">
      <w:pPr>
        <w:spacing w:line="360" w:lineRule="auto"/>
        <w:ind w:firstLine="709"/>
        <w:contextualSpacing/>
        <w:jc w:val="both"/>
        <w:rPr>
          <w:rFonts w:ascii="Arial" w:hAnsi="Arial" w:cs="Arial"/>
          <w:bCs/>
          <w:sz w:val="24"/>
          <w:szCs w:val="24"/>
        </w:rPr>
      </w:pPr>
      <w:r w:rsidRPr="007B0581">
        <w:rPr>
          <w:rFonts w:ascii="Arial" w:hAnsi="Arial" w:cs="Arial"/>
          <w:color w:val="FF0000"/>
          <w:sz w:val="24"/>
          <w:szCs w:val="24"/>
        </w:rPr>
        <w:t xml:space="preserve"> </w:t>
      </w:r>
      <w:r w:rsidR="008F4ABF" w:rsidRPr="00B227F8">
        <w:rPr>
          <w:rFonts w:ascii="Arial" w:hAnsi="Arial" w:cs="Arial"/>
          <w:sz w:val="24"/>
          <w:szCs w:val="24"/>
        </w:rPr>
        <w:t>Ahora</w:t>
      </w:r>
      <w:r w:rsidR="008F4ABF" w:rsidRPr="007B0581">
        <w:rPr>
          <w:rFonts w:ascii="Arial" w:hAnsi="Arial" w:cs="Arial"/>
          <w:sz w:val="24"/>
          <w:szCs w:val="24"/>
        </w:rPr>
        <w:t xml:space="preserve"> bien, e</w:t>
      </w:r>
      <w:r w:rsidR="006E2C00" w:rsidRPr="007B0581">
        <w:rPr>
          <w:rFonts w:ascii="Arial" w:hAnsi="Arial" w:cs="Arial"/>
          <w:sz w:val="24"/>
          <w:szCs w:val="24"/>
        </w:rPr>
        <w:t xml:space="preserve">sta </w:t>
      </w:r>
      <w:r w:rsidR="00B2600F" w:rsidRPr="007B0581">
        <w:rPr>
          <w:rFonts w:ascii="Arial" w:hAnsi="Arial" w:cs="Arial"/>
          <w:sz w:val="24"/>
          <w:szCs w:val="24"/>
        </w:rPr>
        <w:t xml:space="preserve">juzgadora </w:t>
      </w:r>
      <w:r w:rsidR="006E2C00" w:rsidRPr="007B0581">
        <w:rPr>
          <w:rFonts w:ascii="Arial" w:hAnsi="Arial" w:cs="Arial"/>
          <w:sz w:val="24"/>
          <w:szCs w:val="24"/>
        </w:rPr>
        <w:t>después de haber realizado</w:t>
      </w:r>
      <w:r w:rsidR="003721CE">
        <w:rPr>
          <w:rFonts w:ascii="Arial" w:hAnsi="Arial" w:cs="Arial"/>
          <w:sz w:val="24"/>
          <w:szCs w:val="24"/>
        </w:rPr>
        <w:t xml:space="preserve"> el</w:t>
      </w:r>
      <w:r w:rsidR="006E2C00" w:rsidRPr="007B0581">
        <w:rPr>
          <w:rFonts w:ascii="Arial" w:hAnsi="Arial" w:cs="Arial"/>
          <w:sz w:val="24"/>
          <w:szCs w:val="24"/>
        </w:rPr>
        <w:t xml:space="preserve"> estudio </w:t>
      </w:r>
      <w:r w:rsidR="00194DD8" w:rsidRPr="007B0581">
        <w:rPr>
          <w:rFonts w:ascii="Arial" w:hAnsi="Arial" w:cs="Arial"/>
          <w:sz w:val="24"/>
          <w:szCs w:val="24"/>
        </w:rPr>
        <w:t>al</w:t>
      </w:r>
      <w:r w:rsidR="001B0B86" w:rsidRPr="007B0581">
        <w:rPr>
          <w:rFonts w:ascii="Arial" w:hAnsi="Arial" w:cs="Arial"/>
          <w:sz w:val="24"/>
          <w:szCs w:val="24"/>
        </w:rPr>
        <w:t xml:space="preserve"> contenido del </w:t>
      </w:r>
      <w:r w:rsidR="00F44507">
        <w:rPr>
          <w:rFonts w:ascii="Arial" w:hAnsi="Arial" w:cs="Arial"/>
          <w:sz w:val="24"/>
          <w:szCs w:val="24"/>
        </w:rPr>
        <w:t>acta de</w:t>
      </w:r>
      <w:r w:rsidR="00F44507" w:rsidRPr="007B0581">
        <w:rPr>
          <w:rFonts w:ascii="Arial" w:hAnsi="Arial" w:cs="Arial"/>
          <w:sz w:val="24"/>
          <w:szCs w:val="24"/>
        </w:rPr>
        <w:t xml:space="preserve"> </w:t>
      </w:r>
      <w:r w:rsidR="00F44507">
        <w:rPr>
          <w:rFonts w:ascii="Arial" w:hAnsi="Arial" w:cs="Arial"/>
          <w:sz w:val="24"/>
          <w:szCs w:val="24"/>
        </w:rPr>
        <w:t>infracción</w:t>
      </w:r>
      <w:r w:rsidR="00F44507" w:rsidRPr="007B0581">
        <w:rPr>
          <w:rFonts w:ascii="Arial" w:hAnsi="Arial" w:cs="Arial"/>
          <w:sz w:val="24"/>
          <w:szCs w:val="24"/>
        </w:rPr>
        <w:t xml:space="preserve"> </w:t>
      </w:r>
      <w:r w:rsidR="00F44507">
        <w:rPr>
          <w:rFonts w:ascii="Arial" w:hAnsi="Arial" w:cs="Arial"/>
          <w:sz w:val="24"/>
          <w:szCs w:val="24"/>
        </w:rPr>
        <w:t xml:space="preserve">con número de folio </w:t>
      </w:r>
      <w:r w:rsidR="001424EF">
        <w:rPr>
          <w:rFonts w:cs="Arial"/>
          <w:b/>
          <w:sz w:val="24"/>
          <w:szCs w:val="24"/>
        </w:rPr>
        <w:t>**********</w:t>
      </w:r>
      <w:r w:rsidR="004B76CC" w:rsidRPr="007B0581">
        <w:rPr>
          <w:rFonts w:ascii="Arial" w:hAnsi="Arial" w:cs="Arial"/>
          <w:sz w:val="24"/>
          <w:szCs w:val="24"/>
        </w:rPr>
        <w:t xml:space="preserve"> de </w:t>
      </w:r>
      <w:r w:rsidR="004B76CC">
        <w:rPr>
          <w:rFonts w:ascii="Arial" w:hAnsi="Arial" w:cs="Arial"/>
          <w:sz w:val="24"/>
          <w:szCs w:val="24"/>
        </w:rPr>
        <w:t>veinte de julio de dos mil veintiuno</w:t>
      </w:r>
      <w:r w:rsidR="00F44507" w:rsidRPr="007B0581">
        <w:rPr>
          <w:rFonts w:ascii="Arial" w:hAnsi="Arial" w:cs="Arial"/>
          <w:sz w:val="24"/>
          <w:szCs w:val="24"/>
        </w:rPr>
        <w:t>, signado por</w:t>
      </w:r>
      <w:r w:rsidR="00F44507">
        <w:rPr>
          <w:rFonts w:ascii="Arial" w:hAnsi="Arial" w:cs="Arial"/>
          <w:sz w:val="24"/>
          <w:szCs w:val="24"/>
        </w:rPr>
        <w:t xml:space="preserve"> </w:t>
      </w:r>
      <w:r w:rsidR="004B76CC">
        <w:rPr>
          <w:rFonts w:ascii="Arial" w:hAnsi="Arial" w:cs="Arial"/>
          <w:sz w:val="24"/>
          <w:szCs w:val="24"/>
        </w:rPr>
        <w:t>la</w:t>
      </w:r>
      <w:r w:rsidR="00F44507">
        <w:rPr>
          <w:rFonts w:ascii="Arial" w:hAnsi="Arial" w:cs="Arial"/>
          <w:sz w:val="24"/>
          <w:szCs w:val="24"/>
        </w:rPr>
        <w:t xml:space="preserve"> </w:t>
      </w:r>
      <w:r w:rsidR="00D060ED">
        <w:rPr>
          <w:rFonts w:ascii="Arial" w:hAnsi="Arial" w:cs="Arial"/>
          <w:b/>
          <w:bCs/>
          <w:sz w:val="24"/>
          <w:szCs w:val="24"/>
        </w:rPr>
        <w:t>P</w:t>
      </w:r>
      <w:r w:rsidR="00F44507" w:rsidRPr="00F44507">
        <w:rPr>
          <w:rFonts w:ascii="Arial" w:hAnsi="Arial" w:cs="Arial"/>
          <w:b/>
          <w:bCs/>
          <w:sz w:val="24"/>
          <w:szCs w:val="24"/>
        </w:rPr>
        <w:t xml:space="preserve">olicía Vial </w:t>
      </w:r>
      <w:r w:rsidR="00EA1B8D">
        <w:rPr>
          <w:rFonts w:ascii="Arial" w:hAnsi="Arial" w:cs="Arial"/>
          <w:b/>
          <w:bCs/>
          <w:sz w:val="24"/>
          <w:szCs w:val="24"/>
        </w:rPr>
        <w:t>Estata</w:t>
      </w:r>
      <w:r w:rsidR="00EA1B8D" w:rsidRPr="00C63F57">
        <w:rPr>
          <w:rFonts w:ascii="Arial" w:hAnsi="Arial" w:cs="Arial"/>
          <w:b/>
          <w:bCs/>
          <w:sz w:val="24"/>
          <w:szCs w:val="24"/>
        </w:rPr>
        <w:t>l</w:t>
      </w:r>
      <w:r w:rsidR="00DE0E31">
        <w:rPr>
          <w:rFonts w:ascii="Arial" w:hAnsi="Arial" w:cs="Arial"/>
          <w:b/>
          <w:bCs/>
          <w:sz w:val="24"/>
          <w:szCs w:val="24"/>
        </w:rPr>
        <w:t xml:space="preserve"> PV-269</w:t>
      </w:r>
      <w:r w:rsidR="00F44507">
        <w:rPr>
          <w:rFonts w:ascii="Arial" w:hAnsi="Arial" w:cs="Arial"/>
          <w:sz w:val="24"/>
          <w:szCs w:val="24"/>
        </w:rPr>
        <w:t xml:space="preserve">, </w:t>
      </w:r>
      <w:r w:rsidR="00EA1B8D">
        <w:rPr>
          <w:rFonts w:ascii="Arial" w:hAnsi="Arial" w:cs="Arial"/>
          <w:sz w:val="24"/>
          <w:szCs w:val="24"/>
        </w:rPr>
        <w:t xml:space="preserve">perteneciente a la Dirección General de la Policía Vial Estatal, </w:t>
      </w:r>
      <w:r w:rsidR="001424EF">
        <w:rPr>
          <w:rFonts w:cs="Arial"/>
          <w:b/>
          <w:sz w:val="24"/>
          <w:szCs w:val="24"/>
        </w:rPr>
        <w:t>**********</w:t>
      </w:r>
      <w:r w:rsidR="00F44507">
        <w:rPr>
          <w:rFonts w:ascii="Arial" w:hAnsi="Arial" w:cs="Arial"/>
          <w:sz w:val="24"/>
          <w:szCs w:val="24"/>
        </w:rPr>
        <w:t>,</w:t>
      </w:r>
      <w:r w:rsidR="00CC7362">
        <w:rPr>
          <w:rFonts w:ascii="Arial" w:hAnsi="Arial" w:cs="Arial"/>
          <w:b/>
          <w:bCs/>
          <w:sz w:val="24"/>
          <w:szCs w:val="24"/>
        </w:rPr>
        <w:t xml:space="preserve"> </w:t>
      </w:r>
      <w:r w:rsidR="00120C20" w:rsidRPr="007B0581">
        <w:rPr>
          <w:rFonts w:ascii="Arial" w:hAnsi="Arial" w:cs="Arial"/>
          <w:sz w:val="24"/>
          <w:szCs w:val="24"/>
        </w:rPr>
        <w:t>advierte que s</w:t>
      </w:r>
      <w:r w:rsidR="00D72485" w:rsidRPr="007B0581">
        <w:rPr>
          <w:rFonts w:ascii="Arial" w:hAnsi="Arial" w:cs="Arial"/>
          <w:sz w:val="24"/>
          <w:szCs w:val="24"/>
        </w:rPr>
        <w:t xml:space="preserve">on </w:t>
      </w:r>
      <w:r w:rsidR="00D72485" w:rsidRPr="003F738C">
        <w:rPr>
          <w:rFonts w:ascii="Arial" w:hAnsi="Arial" w:cs="Arial"/>
          <w:b/>
          <w:bCs/>
          <w:sz w:val="24"/>
          <w:szCs w:val="24"/>
        </w:rPr>
        <w:t>fundados</w:t>
      </w:r>
      <w:r w:rsidR="00D72485" w:rsidRPr="007B0581">
        <w:rPr>
          <w:rFonts w:ascii="Arial" w:hAnsi="Arial" w:cs="Arial"/>
          <w:sz w:val="24"/>
          <w:szCs w:val="24"/>
        </w:rPr>
        <w:t xml:space="preserve"> </w:t>
      </w:r>
      <w:r w:rsidR="00330BE8" w:rsidRPr="007B0581">
        <w:rPr>
          <w:rFonts w:ascii="Arial" w:hAnsi="Arial" w:cs="Arial"/>
          <w:sz w:val="24"/>
          <w:szCs w:val="24"/>
        </w:rPr>
        <w:t xml:space="preserve">los conceptos de impugnación </w:t>
      </w:r>
      <w:r w:rsidR="00330BE8">
        <w:rPr>
          <w:rFonts w:ascii="Arial" w:hAnsi="Arial" w:cs="Arial"/>
          <w:sz w:val="24"/>
          <w:szCs w:val="24"/>
        </w:rPr>
        <w:t>hechos valer</w:t>
      </w:r>
      <w:r w:rsidR="00330BE8" w:rsidRPr="007B0581">
        <w:rPr>
          <w:rFonts w:ascii="Arial" w:hAnsi="Arial" w:cs="Arial"/>
          <w:sz w:val="24"/>
          <w:szCs w:val="24"/>
        </w:rPr>
        <w:t xml:space="preserve"> por </w:t>
      </w:r>
      <w:r w:rsidR="00330BE8">
        <w:rPr>
          <w:rFonts w:ascii="Arial" w:hAnsi="Arial" w:cs="Arial"/>
          <w:sz w:val="24"/>
          <w:szCs w:val="24"/>
        </w:rPr>
        <w:t>la parte</w:t>
      </w:r>
      <w:r w:rsidR="00330BE8" w:rsidRPr="007B0581">
        <w:rPr>
          <w:rFonts w:ascii="Arial" w:hAnsi="Arial" w:cs="Arial"/>
          <w:sz w:val="24"/>
          <w:szCs w:val="24"/>
        </w:rPr>
        <w:t xml:space="preserve"> actor</w:t>
      </w:r>
      <w:r w:rsidR="00330BE8">
        <w:rPr>
          <w:rFonts w:ascii="Arial" w:hAnsi="Arial" w:cs="Arial"/>
          <w:sz w:val="24"/>
          <w:szCs w:val="24"/>
        </w:rPr>
        <w:t>a</w:t>
      </w:r>
      <w:r w:rsidR="00330BE8" w:rsidRPr="007B0581">
        <w:rPr>
          <w:rFonts w:ascii="Arial" w:hAnsi="Arial" w:cs="Arial"/>
          <w:sz w:val="24"/>
          <w:szCs w:val="24"/>
        </w:rPr>
        <w:t xml:space="preserve"> en el sentido que el acto impugnado </w:t>
      </w:r>
      <w:r w:rsidR="00330BE8" w:rsidRPr="00402863">
        <w:rPr>
          <w:rFonts w:ascii="Arial" w:hAnsi="Arial" w:cs="Arial"/>
          <w:bCs/>
          <w:sz w:val="24"/>
          <w:szCs w:val="24"/>
        </w:rPr>
        <w:t>carece de la debida fundamentación y motivación,</w:t>
      </w:r>
      <w:r w:rsidR="003D4A91">
        <w:rPr>
          <w:rFonts w:ascii="Arial" w:hAnsi="Arial" w:cs="Arial"/>
          <w:bCs/>
          <w:sz w:val="24"/>
          <w:szCs w:val="24"/>
        </w:rPr>
        <w:t xml:space="preserve"> ya </w:t>
      </w:r>
      <w:r w:rsidR="00C37D14">
        <w:rPr>
          <w:rFonts w:ascii="Arial" w:hAnsi="Arial" w:cs="Arial"/>
          <w:bCs/>
          <w:sz w:val="24"/>
          <w:szCs w:val="24"/>
        </w:rPr>
        <w:t>que,</w:t>
      </w:r>
      <w:r w:rsidR="00330BE8">
        <w:rPr>
          <w:rFonts w:ascii="Arial" w:hAnsi="Arial" w:cs="Arial"/>
          <w:bCs/>
          <w:sz w:val="24"/>
          <w:szCs w:val="24"/>
        </w:rPr>
        <w:t xml:space="preserve"> la autoridad demandada para fundar su competencia y sus atribuciones para imponer multas lo hace de conformidad con los artículos 1, 2, 3, 8, fracciones I y VIII, 9, fracción I, 10, fracciones I, V, y VI, 11, fracciones II, III, y IV, 12, fracciones III y IV, y 30, fracciones I, II, III, y V, de la Ley de Tránsito Reformada, siendo que ésta</w:t>
      </w:r>
      <w:r w:rsidR="00B42F0A">
        <w:rPr>
          <w:rFonts w:ascii="Arial" w:hAnsi="Arial" w:cs="Arial"/>
          <w:bCs/>
          <w:sz w:val="24"/>
          <w:szCs w:val="24"/>
        </w:rPr>
        <w:t xml:space="preserve"> </w:t>
      </w:r>
      <w:r w:rsidR="005309E7">
        <w:rPr>
          <w:rFonts w:ascii="Arial" w:hAnsi="Arial" w:cs="Arial"/>
          <w:bCs/>
          <w:sz w:val="24"/>
          <w:szCs w:val="24"/>
        </w:rPr>
        <w:t>disposición</w:t>
      </w:r>
      <w:r w:rsidR="00330BE8">
        <w:rPr>
          <w:rFonts w:ascii="Arial" w:hAnsi="Arial" w:cs="Arial"/>
          <w:bCs/>
          <w:sz w:val="24"/>
          <w:szCs w:val="24"/>
        </w:rPr>
        <w:t xml:space="preserve"> se </w:t>
      </w:r>
      <w:r w:rsidR="00B42F0A">
        <w:rPr>
          <w:rFonts w:ascii="Arial" w:hAnsi="Arial" w:cs="Arial"/>
          <w:bCs/>
          <w:sz w:val="24"/>
          <w:szCs w:val="24"/>
        </w:rPr>
        <w:t>encontraba</w:t>
      </w:r>
      <w:r w:rsidR="00330BE8">
        <w:rPr>
          <w:rFonts w:ascii="Arial" w:hAnsi="Arial" w:cs="Arial"/>
          <w:bCs/>
          <w:sz w:val="24"/>
          <w:szCs w:val="24"/>
        </w:rPr>
        <w:t xml:space="preserve"> abrogada al momento de la emisión del acto que se combate</w:t>
      </w:r>
      <w:r w:rsidR="00CE054D">
        <w:rPr>
          <w:rFonts w:ascii="Arial" w:hAnsi="Arial" w:cs="Arial"/>
          <w:bCs/>
          <w:sz w:val="24"/>
          <w:szCs w:val="24"/>
        </w:rPr>
        <w:t>.</w:t>
      </w:r>
      <w:r w:rsidR="0097529B">
        <w:rPr>
          <w:rFonts w:ascii="Arial" w:hAnsi="Arial" w:cs="Arial"/>
          <w:bCs/>
          <w:sz w:val="24"/>
          <w:szCs w:val="24"/>
        </w:rPr>
        <w:t xml:space="preserve"> </w:t>
      </w:r>
      <w:r w:rsidR="00CE054D">
        <w:rPr>
          <w:rFonts w:ascii="Arial" w:hAnsi="Arial" w:cs="Arial"/>
          <w:bCs/>
          <w:sz w:val="24"/>
          <w:szCs w:val="24"/>
        </w:rPr>
        <w:t xml:space="preserve">Es de señalar que si bien es cierto, </w:t>
      </w:r>
      <w:r w:rsidR="001744B2">
        <w:rPr>
          <w:rFonts w:ascii="Arial" w:hAnsi="Arial" w:cs="Arial"/>
          <w:bCs/>
          <w:sz w:val="24"/>
          <w:szCs w:val="24"/>
        </w:rPr>
        <w:t>la</w:t>
      </w:r>
      <w:r w:rsidR="00CE054D">
        <w:rPr>
          <w:rFonts w:ascii="Arial" w:hAnsi="Arial" w:cs="Arial"/>
          <w:bCs/>
          <w:sz w:val="24"/>
          <w:szCs w:val="24"/>
        </w:rPr>
        <w:t xml:space="preserve"> policía vial plasma en el acta de infracción combatida los numerales 18, fracci</w:t>
      </w:r>
      <w:r w:rsidR="001744B2">
        <w:rPr>
          <w:rFonts w:ascii="Arial" w:hAnsi="Arial" w:cs="Arial"/>
          <w:bCs/>
          <w:sz w:val="24"/>
          <w:szCs w:val="24"/>
        </w:rPr>
        <w:t>ones I y</w:t>
      </w:r>
      <w:r w:rsidR="00CE054D">
        <w:rPr>
          <w:rFonts w:ascii="Arial" w:hAnsi="Arial" w:cs="Arial"/>
          <w:bCs/>
          <w:sz w:val="24"/>
          <w:szCs w:val="24"/>
        </w:rPr>
        <w:t xml:space="preserve"> V, </w:t>
      </w:r>
      <w:r w:rsidR="001744B2">
        <w:rPr>
          <w:rFonts w:ascii="Arial" w:hAnsi="Arial" w:cs="Arial"/>
          <w:bCs/>
          <w:sz w:val="24"/>
          <w:szCs w:val="24"/>
        </w:rPr>
        <w:t>33 y 38</w:t>
      </w:r>
      <w:r w:rsidR="00CE054D">
        <w:rPr>
          <w:rFonts w:ascii="Arial" w:hAnsi="Arial" w:cs="Arial"/>
          <w:bCs/>
          <w:sz w:val="24"/>
          <w:szCs w:val="24"/>
        </w:rPr>
        <w:t xml:space="preserve">  de la Ley de Tránsito y Vialidad del Estado de Oaxaca, para fundar y motivar su actuar, también lo es que, el plasmar dos leyes; una vigente y otra abrogada, deja en estado de indefensión a la parte actora, pues ésta no cuenta con la certeza de la Ley aplicable al asunto en comento, y en su caso tener la certeza, que la supuesta conducta desplegada se encuentre prescrita y sancionada por la Ley.</w:t>
      </w:r>
    </w:p>
    <w:p w14:paraId="298519CD" w14:textId="723B872A" w:rsidR="001744B2" w:rsidRDefault="001744B2" w:rsidP="00330BE8">
      <w:pPr>
        <w:spacing w:line="360" w:lineRule="auto"/>
        <w:ind w:firstLine="709"/>
        <w:contextualSpacing/>
        <w:jc w:val="both"/>
        <w:rPr>
          <w:rFonts w:ascii="Arial" w:hAnsi="Arial" w:cs="Arial"/>
          <w:bCs/>
          <w:sz w:val="24"/>
          <w:szCs w:val="24"/>
        </w:rPr>
      </w:pPr>
    </w:p>
    <w:p w14:paraId="70BD5136" w14:textId="1A48B14C" w:rsidR="001744B2" w:rsidRDefault="001744B2" w:rsidP="00330BE8">
      <w:pPr>
        <w:spacing w:line="360" w:lineRule="auto"/>
        <w:ind w:firstLine="709"/>
        <w:contextualSpacing/>
        <w:jc w:val="both"/>
        <w:rPr>
          <w:rFonts w:ascii="Arial" w:hAnsi="Arial" w:cs="Arial"/>
          <w:bCs/>
          <w:sz w:val="24"/>
          <w:szCs w:val="24"/>
        </w:rPr>
      </w:pPr>
      <w:r>
        <w:rPr>
          <w:rFonts w:ascii="Arial" w:hAnsi="Arial" w:cs="Arial"/>
          <w:bCs/>
          <w:sz w:val="24"/>
          <w:szCs w:val="24"/>
        </w:rPr>
        <w:t>Aunado a lo antes vertido no se puede considerar que el acto combatido se encuentra debidamente fundado y motivado</w:t>
      </w:r>
      <w:r w:rsidR="00D8769C">
        <w:rPr>
          <w:rFonts w:ascii="Arial" w:hAnsi="Arial" w:cs="Arial"/>
          <w:bCs/>
          <w:sz w:val="24"/>
          <w:szCs w:val="24"/>
        </w:rPr>
        <w:t>,</w:t>
      </w:r>
      <w:r>
        <w:rPr>
          <w:rFonts w:ascii="Arial" w:hAnsi="Arial" w:cs="Arial"/>
          <w:bCs/>
          <w:sz w:val="24"/>
          <w:szCs w:val="24"/>
        </w:rPr>
        <w:t xml:space="preserve"> puesto que la autoridad vial no narra las circunstancias de modo, lugar y tiempo</w:t>
      </w:r>
      <w:r w:rsidR="00A016CF">
        <w:rPr>
          <w:rFonts w:ascii="Arial" w:hAnsi="Arial" w:cs="Arial"/>
          <w:bCs/>
          <w:sz w:val="24"/>
          <w:szCs w:val="24"/>
        </w:rPr>
        <w:t>,</w:t>
      </w:r>
      <w:r>
        <w:rPr>
          <w:rFonts w:ascii="Arial" w:hAnsi="Arial" w:cs="Arial"/>
          <w:bCs/>
          <w:sz w:val="24"/>
          <w:szCs w:val="24"/>
        </w:rPr>
        <w:t xml:space="preserve"> esto es</w:t>
      </w:r>
      <w:r w:rsidR="00A016CF">
        <w:rPr>
          <w:rFonts w:ascii="Arial" w:hAnsi="Arial" w:cs="Arial"/>
          <w:bCs/>
          <w:sz w:val="24"/>
          <w:szCs w:val="24"/>
        </w:rPr>
        <w:t>,</w:t>
      </w:r>
      <w:r>
        <w:rPr>
          <w:rFonts w:ascii="Arial" w:hAnsi="Arial" w:cs="Arial"/>
          <w:bCs/>
          <w:sz w:val="24"/>
          <w:szCs w:val="24"/>
        </w:rPr>
        <w:t xml:space="preserve"> describir de manera clara y </w:t>
      </w:r>
      <w:r w:rsidR="00D27077">
        <w:rPr>
          <w:rFonts w:ascii="Arial" w:hAnsi="Arial" w:cs="Arial"/>
          <w:bCs/>
          <w:sz w:val="24"/>
          <w:szCs w:val="24"/>
        </w:rPr>
        <w:t>completa</w:t>
      </w:r>
      <w:r>
        <w:rPr>
          <w:rFonts w:ascii="Arial" w:hAnsi="Arial" w:cs="Arial"/>
          <w:bCs/>
          <w:sz w:val="24"/>
          <w:szCs w:val="24"/>
        </w:rPr>
        <w:t xml:space="preserve"> como sucedieron los hechos, relatando la hipótesis legal que lo llevaron a concluir que efectivame</w:t>
      </w:r>
      <w:r w:rsidRPr="00D8769C">
        <w:rPr>
          <w:rFonts w:ascii="Arial" w:hAnsi="Arial" w:cs="Arial"/>
          <w:bCs/>
          <w:sz w:val="24"/>
          <w:szCs w:val="24"/>
        </w:rPr>
        <w:t>nte</w:t>
      </w:r>
      <w:r>
        <w:rPr>
          <w:rFonts w:ascii="Arial" w:hAnsi="Arial" w:cs="Arial"/>
          <w:bCs/>
          <w:sz w:val="24"/>
          <w:szCs w:val="24"/>
        </w:rPr>
        <w:t xml:space="preserve"> </w:t>
      </w:r>
      <w:r w:rsidR="007672AF">
        <w:rPr>
          <w:rFonts w:ascii="Arial" w:hAnsi="Arial" w:cs="Arial"/>
          <w:bCs/>
          <w:sz w:val="24"/>
          <w:szCs w:val="24"/>
        </w:rPr>
        <w:t>el actor</w:t>
      </w:r>
      <w:r w:rsidR="00D8769C">
        <w:rPr>
          <w:rFonts w:ascii="Arial" w:hAnsi="Arial" w:cs="Arial"/>
          <w:bCs/>
          <w:sz w:val="24"/>
          <w:szCs w:val="24"/>
        </w:rPr>
        <w:t xml:space="preserve"> no contaba con licencia de manejar</w:t>
      </w:r>
      <w:r w:rsidR="00D27077">
        <w:rPr>
          <w:rFonts w:ascii="Arial" w:hAnsi="Arial" w:cs="Arial"/>
          <w:bCs/>
          <w:sz w:val="24"/>
          <w:szCs w:val="24"/>
        </w:rPr>
        <w:t>,</w:t>
      </w:r>
      <w:r w:rsidR="007672AF">
        <w:rPr>
          <w:rFonts w:ascii="Arial" w:hAnsi="Arial" w:cs="Arial"/>
          <w:bCs/>
          <w:sz w:val="24"/>
          <w:szCs w:val="24"/>
        </w:rPr>
        <w:t xml:space="preserve"> </w:t>
      </w:r>
      <w:r>
        <w:rPr>
          <w:rFonts w:ascii="Arial" w:hAnsi="Arial" w:cs="Arial"/>
          <w:bCs/>
          <w:sz w:val="24"/>
          <w:szCs w:val="24"/>
        </w:rPr>
        <w:t>hecho que no sucedió, ya que el hecho de subrayar el apartado falta de licencia de manejar, no es suficiente para considerar que la conducta desplegada por el actor, encuadra en el supuesto legal que se plasmó.</w:t>
      </w:r>
    </w:p>
    <w:p w14:paraId="3D1365CD" w14:textId="2C355033" w:rsidR="00D27077" w:rsidRDefault="00D27077" w:rsidP="00330BE8">
      <w:pPr>
        <w:spacing w:line="360" w:lineRule="auto"/>
        <w:ind w:firstLine="709"/>
        <w:contextualSpacing/>
        <w:jc w:val="both"/>
        <w:rPr>
          <w:rFonts w:ascii="Arial" w:hAnsi="Arial" w:cs="Arial"/>
          <w:bCs/>
          <w:sz w:val="24"/>
          <w:szCs w:val="24"/>
        </w:rPr>
      </w:pPr>
    </w:p>
    <w:p w14:paraId="3A6B85A4" w14:textId="382AA16F" w:rsidR="00A5533C" w:rsidRPr="007B0581" w:rsidRDefault="00511B8A" w:rsidP="007B0581">
      <w:pPr>
        <w:spacing w:line="360" w:lineRule="auto"/>
        <w:ind w:firstLine="708"/>
        <w:jc w:val="both"/>
        <w:rPr>
          <w:rFonts w:ascii="Arial" w:hAnsi="Arial" w:cs="Arial"/>
          <w:color w:val="FF0000"/>
          <w:sz w:val="24"/>
          <w:szCs w:val="24"/>
        </w:rPr>
      </w:pPr>
      <w:bookmarkStart w:id="4" w:name="_Hlk84507859"/>
      <w:r w:rsidRPr="00BB5812">
        <w:rPr>
          <w:rFonts w:ascii="Arial" w:hAnsi="Arial" w:cs="Arial"/>
          <w:bCs/>
          <w:sz w:val="24"/>
          <w:szCs w:val="24"/>
        </w:rPr>
        <w:t xml:space="preserve">De lo que se concluye que </w:t>
      </w:r>
      <w:r>
        <w:rPr>
          <w:rFonts w:ascii="Arial" w:hAnsi="Arial" w:cs="Arial"/>
          <w:bCs/>
          <w:sz w:val="24"/>
          <w:szCs w:val="24"/>
        </w:rPr>
        <w:t>al no existir una adecuada fundamentación y motivación en el acto que se combate</w:t>
      </w:r>
      <w:r w:rsidRPr="00BB5812">
        <w:rPr>
          <w:rFonts w:ascii="Arial" w:hAnsi="Arial" w:cs="Arial"/>
          <w:bCs/>
          <w:sz w:val="24"/>
          <w:szCs w:val="24"/>
        </w:rPr>
        <w:t xml:space="preserve">, </w:t>
      </w:r>
      <w:r>
        <w:rPr>
          <w:rFonts w:ascii="Arial" w:hAnsi="Arial" w:cs="Arial"/>
          <w:bCs/>
          <w:sz w:val="24"/>
          <w:szCs w:val="24"/>
        </w:rPr>
        <w:t xml:space="preserve">dejando con ello </w:t>
      </w:r>
      <w:r w:rsidRPr="00BB5812">
        <w:rPr>
          <w:rFonts w:ascii="Arial" w:hAnsi="Arial" w:cs="Arial"/>
          <w:bCs/>
          <w:sz w:val="24"/>
          <w:szCs w:val="24"/>
        </w:rPr>
        <w:t>en estado de indefen</w:t>
      </w:r>
      <w:r>
        <w:rPr>
          <w:rFonts w:ascii="Arial" w:hAnsi="Arial" w:cs="Arial"/>
          <w:bCs/>
          <w:sz w:val="24"/>
          <w:szCs w:val="24"/>
        </w:rPr>
        <w:t>s</w:t>
      </w:r>
      <w:r w:rsidRPr="00BB5812">
        <w:rPr>
          <w:rFonts w:ascii="Arial" w:hAnsi="Arial" w:cs="Arial"/>
          <w:bCs/>
          <w:sz w:val="24"/>
          <w:szCs w:val="24"/>
        </w:rPr>
        <w:t>ión a</w:t>
      </w:r>
      <w:r w:rsidR="00326725">
        <w:rPr>
          <w:rFonts w:ascii="Arial" w:hAnsi="Arial" w:cs="Arial"/>
          <w:bCs/>
          <w:sz w:val="24"/>
          <w:szCs w:val="24"/>
        </w:rPr>
        <w:t xml:space="preserve"> </w:t>
      </w:r>
      <w:r w:rsidR="009C5784">
        <w:rPr>
          <w:rFonts w:ascii="Arial" w:hAnsi="Arial" w:cs="Arial"/>
          <w:bCs/>
          <w:sz w:val="24"/>
          <w:szCs w:val="24"/>
        </w:rPr>
        <w:t>l</w:t>
      </w:r>
      <w:r w:rsidR="00326725">
        <w:rPr>
          <w:rFonts w:ascii="Arial" w:hAnsi="Arial" w:cs="Arial"/>
          <w:bCs/>
          <w:sz w:val="24"/>
          <w:szCs w:val="24"/>
        </w:rPr>
        <w:t>a</w:t>
      </w:r>
      <w:r w:rsidR="00C63F57">
        <w:rPr>
          <w:rFonts w:ascii="Arial" w:hAnsi="Arial" w:cs="Arial"/>
          <w:bCs/>
          <w:sz w:val="24"/>
          <w:szCs w:val="24"/>
        </w:rPr>
        <w:t xml:space="preserve"> parte</w:t>
      </w:r>
      <w:r>
        <w:rPr>
          <w:rFonts w:ascii="Arial" w:hAnsi="Arial" w:cs="Arial"/>
          <w:bCs/>
          <w:sz w:val="24"/>
          <w:szCs w:val="24"/>
        </w:rPr>
        <w:t xml:space="preserve"> </w:t>
      </w:r>
      <w:r w:rsidRPr="00BB5812">
        <w:rPr>
          <w:rFonts w:ascii="Arial" w:hAnsi="Arial" w:cs="Arial"/>
          <w:bCs/>
          <w:sz w:val="24"/>
          <w:szCs w:val="24"/>
        </w:rPr>
        <w:t>actor</w:t>
      </w:r>
      <w:r w:rsidR="00326725">
        <w:rPr>
          <w:rFonts w:ascii="Arial" w:hAnsi="Arial" w:cs="Arial"/>
          <w:bCs/>
          <w:sz w:val="24"/>
          <w:szCs w:val="24"/>
        </w:rPr>
        <w:t>a</w:t>
      </w:r>
      <w:r w:rsidRPr="00BB5812">
        <w:rPr>
          <w:rFonts w:ascii="Arial" w:hAnsi="Arial" w:cs="Arial"/>
          <w:bCs/>
          <w:sz w:val="24"/>
          <w:szCs w:val="24"/>
        </w:rPr>
        <w:t xml:space="preserve">, al no tener la certeza jurídica del motivo por el cual </w:t>
      </w:r>
      <w:r>
        <w:rPr>
          <w:rFonts w:ascii="Arial" w:hAnsi="Arial" w:cs="Arial"/>
          <w:bCs/>
          <w:sz w:val="24"/>
          <w:szCs w:val="24"/>
        </w:rPr>
        <w:t>se le infraccionó</w:t>
      </w:r>
      <w:r w:rsidR="00685EA3">
        <w:rPr>
          <w:rFonts w:ascii="Arial" w:hAnsi="Arial" w:cs="Arial"/>
          <w:bCs/>
          <w:sz w:val="24"/>
          <w:szCs w:val="24"/>
        </w:rPr>
        <w:t>,</w:t>
      </w:r>
      <w:r>
        <w:rPr>
          <w:rFonts w:ascii="Arial" w:hAnsi="Arial" w:cs="Arial"/>
          <w:bCs/>
          <w:sz w:val="24"/>
          <w:szCs w:val="24"/>
        </w:rPr>
        <w:t xml:space="preserve"> </w:t>
      </w:r>
      <w:r w:rsidRPr="00A84B6D">
        <w:rPr>
          <w:rFonts w:ascii="Arial" w:hAnsi="Arial" w:cs="Arial"/>
          <w:sz w:val="24"/>
          <w:szCs w:val="24"/>
        </w:rPr>
        <w:t>y</w:t>
      </w:r>
      <w:r w:rsidR="0010270B">
        <w:rPr>
          <w:rFonts w:ascii="Arial" w:hAnsi="Arial" w:cs="Arial"/>
          <w:sz w:val="24"/>
          <w:szCs w:val="24"/>
        </w:rPr>
        <w:t>a</w:t>
      </w:r>
      <w:r w:rsidRPr="00A84B6D">
        <w:rPr>
          <w:rFonts w:ascii="Arial" w:hAnsi="Arial" w:cs="Arial"/>
          <w:sz w:val="24"/>
          <w:szCs w:val="24"/>
        </w:rPr>
        <w:t xml:space="preserve"> </w:t>
      </w:r>
      <w:r w:rsidR="0010270B">
        <w:rPr>
          <w:rFonts w:ascii="Arial" w:hAnsi="Arial" w:cs="Arial"/>
          <w:sz w:val="24"/>
          <w:szCs w:val="24"/>
        </w:rPr>
        <w:t>que</w:t>
      </w:r>
      <w:r w:rsidR="009C5784">
        <w:rPr>
          <w:rFonts w:ascii="Arial" w:hAnsi="Arial" w:cs="Arial"/>
          <w:sz w:val="24"/>
          <w:szCs w:val="24"/>
        </w:rPr>
        <w:t xml:space="preserve"> la autoridad demandada</w:t>
      </w:r>
      <w:r w:rsidR="0010270B">
        <w:rPr>
          <w:rFonts w:ascii="Arial" w:hAnsi="Arial" w:cs="Arial"/>
          <w:sz w:val="24"/>
          <w:szCs w:val="24"/>
        </w:rPr>
        <w:t xml:space="preserve"> no</w:t>
      </w:r>
      <w:r w:rsidR="009C5784">
        <w:rPr>
          <w:rFonts w:ascii="Arial" w:hAnsi="Arial" w:cs="Arial"/>
          <w:sz w:val="24"/>
          <w:szCs w:val="24"/>
        </w:rPr>
        <w:t xml:space="preserve"> fundo ni</w:t>
      </w:r>
      <w:r w:rsidRPr="00A84B6D">
        <w:rPr>
          <w:rFonts w:ascii="Arial" w:hAnsi="Arial" w:cs="Arial"/>
          <w:sz w:val="24"/>
          <w:szCs w:val="24"/>
        </w:rPr>
        <w:t xml:space="preserve"> motivó</w:t>
      </w:r>
      <w:r w:rsidR="0010270B">
        <w:rPr>
          <w:rFonts w:ascii="Arial" w:hAnsi="Arial" w:cs="Arial"/>
          <w:sz w:val="24"/>
          <w:szCs w:val="24"/>
        </w:rPr>
        <w:t xml:space="preserve"> adecuadamente</w:t>
      </w:r>
      <w:r w:rsidRPr="00A84B6D">
        <w:rPr>
          <w:rFonts w:ascii="Arial" w:hAnsi="Arial" w:cs="Arial"/>
          <w:sz w:val="24"/>
          <w:szCs w:val="24"/>
        </w:rPr>
        <w:t xml:space="preserve"> su actuar, provocando con ello la ilegalidad del acto combatido; con fundamento en lo dispuesto por el artículo 208 fracción VI, de la Ley de Procedimiento y Justicia Administrativa para el Estado de  Oaxaca, se declara la </w:t>
      </w:r>
      <w:r w:rsidRPr="00A84B6D">
        <w:rPr>
          <w:rFonts w:ascii="Arial" w:hAnsi="Arial" w:cs="Arial"/>
          <w:b/>
          <w:sz w:val="24"/>
          <w:szCs w:val="24"/>
        </w:rPr>
        <w:t>NULIDAD LISA Y LLANA</w:t>
      </w:r>
      <w:r w:rsidRPr="00A84B6D">
        <w:rPr>
          <w:rFonts w:ascii="Arial" w:hAnsi="Arial" w:cs="Arial"/>
          <w:sz w:val="24"/>
          <w:szCs w:val="24"/>
        </w:rPr>
        <w:t xml:space="preserve"> del acta de infracción con número de folio </w:t>
      </w:r>
      <w:r w:rsidR="001424EF">
        <w:rPr>
          <w:rFonts w:cs="Arial"/>
          <w:b/>
          <w:sz w:val="24"/>
          <w:szCs w:val="24"/>
        </w:rPr>
        <w:t>**********</w:t>
      </w:r>
      <w:r w:rsidR="001424EF">
        <w:rPr>
          <w:rFonts w:cs="Arial"/>
          <w:b/>
          <w:sz w:val="24"/>
          <w:szCs w:val="24"/>
        </w:rPr>
        <w:t xml:space="preserve"> </w:t>
      </w:r>
      <w:r w:rsidR="00237766" w:rsidRPr="007B0581">
        <w:rPr>
          <w:rFonts w:ascii="Arial" w:hAnsi="Arial" w:cs="Arial"/>
          <w:sz w:val="24"/>
          <w:szCs w:val="24"/>
        </w:rPr>
        <w:t xml:space="preserve">de </w:t>
      </w:r>
      <w:r w:rsidR="00237766">
        <w:rPr>
          <w:rFonts w:ascii="Arial" w:hAnsi="Arial" w:cs="Arial"/>
          <w:sz w:val="24"/>
          <w:szCs w:val="24"/>
        </w:rPr>
        <w:t>veinte de julio de dos mil veintiuno</w:t>
      </w:r>
      <w:r w:rsidR="0007145C">
        <w:rPr>
          <w:rFonts w:ascii="Arial" w:hAnsi="Arial" w:cs="Arial"/>
          <w:sz w:val="24"/>
          <w:szCs w:val="24"/>
        </w:rPr>
        <w:t>,</w:t>
      </w:r>
      <w:r w:rsidR="009C5784">
        <w:rPr>
          <w:rFonts w:ascii="Arial" w:hAnsi="Arial" w:cs="Arial"/>
          <w:sz w:val="24"/>
          <w:szCs w:val="24"/>
        </w:rPr>
        <w:t xml:space="preserve"> </w:t>
      </w:r>
      <w:r w:rsidRPr="00A84B6D">
        <w:rPr>
          <w:rFonts w:ascii="Arial" w:hAnsi="Arial" w:cs="Arial"/>
          <w:sz w:val="24"/>
          <w:szCs w:val="24"/>
        </w:rPr>
        <w:t>emitida por</w:t>
      </w:r>
      <w:r w:rsidR="0010270B">
        <w:rPr>
          <w:rFonts w:ascii="Arial" w:hAnsi="Arial" w:cs="Arial"/>
          <w:sz w:val="24"/>
          <w:szCs w:val="24"/>
        </w:rPr>
        <w:t xml:space="preserve"> </w:t>
      </w:r>
      <w:r w:rsidR="00DE0E31">
        <w:rPr>
          <w:rFonts w:ascii="Arial" w:hAnsi="Arial" w:cs="Arial"/>
          <w:sz w:val="24"/>
          <w:szCs w:val="24"/>
        </w:rPr>
        <w:t>la</w:t>
      </w:r>
      <w:r w:rsidRPr="00A84B6D">
        <w:rPr>
          <w:rFonts w:ascii="Arial" w:hAnsi="Arial" w:cs="Arial"/>
          <w:b/>
          <w:sz w:val="24"/>
          <w:szCs w:val="24"/>
        </w:rPr>
        <w:t xml:space="preserve"> </w:t>
      </w:r>
      <w:r w:rsidR="009C5784">
        <w:rPr>
          <w:rFonts w:ascii="Arial" w:hAnsi="Arial" w:cs="Arial"/>
          <w:b/>
          <w:bCs/>
          <w:sz w:val="24"/>
          <w:szCs w:val="24"/>
        </w:rPr>
        <w:t>P</w:t>
      </w:r>
      <w:r w:rsidR="0010270B" w:rsidRPr="00187FC0">
        <w:rPr>
          <w:rFonts w:ascii="Arial" w:hAnsi="Arial" w:cs="Arial"/>
          <w:b/>
          <w:bCs/>
          <w:sz w:val="24"/>
          <w:szCs w:val="24"/>
        </w:rPr>
        <w:t>olicía</w:t>
      </w:r>
      <w:r w:rsidR="0010270B">
        <w:rPr>
          <w:rFonts w:ascii="Arial" w:hAnsi="Arial" w:cs="Arial"/>
          <w:b/>
          <w:bCs/>
          <w:sz w:val="24"/>
          <w:szCs w:val="24"/>
        </w:rPr>
        <w:t xml:space="preserve"> </w:t>
      </w:r>
      <w:r w:rsidR="0010270B" w:rsidRPr="00187FC0">
        <w:rPr>
          <w:rFonts w:ascii="Arial" w:hAnsi="Arial" w:cs="Arial"/>
          <w:b/>
          <w:bCs/>
          <w:sz w:val="24"/>
          <w:szCs w:val="24"/>
        </w:rPr>
        <w:t xml:space="preserve">Vial </w:t>
      </w:r>
      <w:r w:rsidR="00114F56">
        <w:rPr>
          <w:rFonts w:ascii="Arial" w:hAnsi="Arial" w:cs="Arial"/>
          <w:b/>
          <w:bCs/>
          <w:sz w:val="24"/>
          <w:szCs w:val="24"/>
        </w:rPr>
        <w:t>Estatal</w:t>
      </w:r>
      <w:r w:rsidR="00DE0E31">
        <w:rPr>
          <w:rFonts w:ascii="Arial" w:hAnsi="Arial" w:cs="Arial"/>
          <w:b/>
          <w:bCs/>
          <w:sz w:val="24"/>
          <w:szCs w:val="24"/>
        </w:rPr>
        <w:t xml:space="preserve"> PV-269</w:t>
      </w:r>
      <w:r w:rsidR="0010270B">
        <w:rPr>
          <w:rFonts w:ascii="Arial" w:hAnsi="Arial" w:cs="Arial"/>
          <w:sz w:val="24"/>
          <w:szCs w:val="24"/>
        </w:rPr>
        <w:t xml:space="preserve">, </w:t>
      </w:r>
      <w:r w:rsidR="001424EF">
        <w:rPr>
          <w:rFonts w:cs="Arial"/>
          <w:b/>
          <w:sz w:val="24"/>
          <w:szCs w:val="24"/>
        </w:rPr>
        <w:t>**********</w:t>
      </w:r>
      <w:r w:rsidRPr="00A84B6D">
        <w:rPr>
          <w:rFonts w:ascii="Arial" w:hAnsi="Arial" w:cs="Arial"/>
          <w:bCs/>
          <w:sz w:val="24"/>
          <w:szCs w:val="24"/>
        </w:rPr>
        <w:t xml:space="preserve">, </w:t>
      </w:r>
      <w:r w:rsidR="00114F56">
        <w:rPr>
          <w:rFonts w:ascii="Arial" w:hAnsi="Arial" w:cs="Arial"/>
          <w:sz w:val="24"/>
          <w:szCs w:val="24"/>
        </w:rPr>
        <w:t xml:space="preserve">perteneciente a la Dirección General de la Policía Vial Estatal, </w:t>
      </w:r>
      <w:r w:rsidRPr="00A84B6D">
        <w:rPr>
          <w:rFonts w:ascii="Arial" w:hAnsi="Arial" w:cs="Arial"/>
          <w:bCs/>
          <w:sz w:val="24"/>
          <w:szCs w:val="24"/>
        </w:rPr>
        <w:t xml:space="preserve">ordenándose dar de baja el acto impugnado </w:t>
      </w:r>
      <w:r w:rsidR="009C5784">
        <w:rPr>
          <w:rFonts w:ascii="Arial" w:hAnsi="Arial" w:cs="Arial"/>
          <w:bCs/>
          <w:sz w:val="24"/>
          <w:szCs w:val="24"/>
        </w:rPr>
        <w:t>de</w:t>
      </w:r>
      <w:r w:rsidRPr="00A84B6D">
        <w:rPr>
          <w:rFonts w:ascii="Arial" w:hAnsi="Arial" w:cs="Arial"/>
          <w:bCs/>
          <w:sz w:val="24"/>
          <w:szCs w:val="24"/>
        </w:rPr>
        <w:t xml:space="preserve"> los registros correspondientes de la autoridad demandada.</w:t>
      </w:r>
      <w:r w:rsidR="009F28D2" w:rsidRPr="007B0581">
        <w:rPr>
          <w:rFonts w:ascii="Arial" w:hAnsi="Arial" w:cs="Arial"/>
          <w:sz w:val="24"/>
          <w:szCs w:val="24"/>
        </w:rPr>
        <w:t xml:space="preserve"> </w:t>
      </w:r>
    </w:p>
    <w:bookmarkEnd w:id="4"/>
    <w:p w14:paraId="3A896DE4" w14:textId="77777777" w:rsidR="002C74D5" w:rsidRDefault="00473225" w:rsidP="00CC26EF">
      <w:pPr>
        <w:spacing w:line="360" w:lineRule="auto"/>
        <w:ind w:right="-93" w:firstLine="708"/>
        <w:jc w:val="both"/>
        <w:rPr>
          <w:rFonts w:ascii="Arial" w:hAnsi="Arial" w:cs="Arial"/>
          <w:color w:val="FF0000"/>
          <w:sz w:val="24"/>
          <w:szCs w:val="24"/>
        </w:rPr>
      </w:pPr>
      <w:r w:rsidRPr="007B0581">
        <w:rPr>
          <w:rFonts w:ascii="Arial" w:hAnsi="Arial" w:cs="Arial"/>
          <w:color w:val="FF0000"/>
          <w:sz w:val="24"/>
          <w:szCs w:val="24"/>
        </w:rPr>
        <w:t>.</w:t>
      </w:r>
    </w:p>
    <w:p w14:paraId="65D665FF" w14:textId="3431A86F" w:rsidR="00E61158" w:rsidRPr="007B0581" w:rsidRDefault="00997234" w:rsidP="00CC26EF">
      <w:pPr>
        <w:spacing w:line="360" w:lineRule="auto"/>
        <w:ind w:right="-93" w:firstLine="708"/>
        <w:jc w:val="both"/>
        <w:rPr>
          <w:rFonts w:ascii="Arial" w:hAnsi="Arial" w:cs="Arial"/>
          <w:sz w:val="24"/>
          <w:szCs w:val="24"/>
        </w:rPr>
      </w:pPr>
      <w:r w:rsidRPr="00516A40">
        <w:rPr>
          <w:rFonts w:ascii="Arial" w:hAnsi="Arial" w:cs="Arial"/>
          <w:b/>
          <w:sz w:val="24"/>
          <w:szCs w:val="24"/>
        </w:rPr>
        <w:t>QUINTO.-</w:t>
      </w:r>
      <w:r w:rsidRPr="007B0581">
        <w:rPr>
          <w:rFonts w:ascii="Arial" w:hAnsi="Arial" w:cs="Arial"/>
          <w:sz w:val="24"/>
          <w:szCs w:val="24"/>
        </w:rPr>
        <w:t xml:space="preserve"> </w:t>
      </w:r>
      <w:r w:rsidR="00BE5D8D" w:rsidRPr="007B0581">
        <w:rPr>
          <w:rFonts w:ascii="Arial" w:hAnsi="Arial" w:cs="Arial"/>
          <w:sz w:val="24"/>
          <w:szCs w:val="24"/>
        </w:rPr>
        <w:t>Como la parte actora en el presente juicio,</w:t>
      </w:r>
      <w:r w:rsidR="00BE5D8D" w:rsidRPr="007B0581">
        <w:rPr>
          <w:rFonts w:ascii="Arial" w:hAnsi="Arial" w:cs="Arial"/>
          <w:b/>
          <w:sz w:val="24"/>
          <w:szCs w:val="24"/>
        </w:rPr>
        <w:t xml:space="preserve"> se opuso a la publicación de sus datos personales</w:t>
      </w:r>
      <w:r w:rsidR="00BE5D8D" w:rsidRPr="007B0581">
        <w:rPr>
          <w:rFonts w:ascii="Arial" w:hAnsi="Arial" w:cs="Arial"/>
          <w:sz w:val="24"/>
          <w:szCs w:val="24"/>
        </w:rPr>
        <w:t xml:space="preserve"> y al encontrarse obligad</w:t>
      </w:r>
      <w:r w:rsidR="00BE5D8D">
        <w:rPr>
          <w:rFonts w:ascii="Arial" w:hAnsi="Arial" w:cs="Arial"/>
          <w:sz w:val="24"/>
          <w:szCs w:val="24"/>
        </w:rPr>
        <w:t>a</w:t>
      </w:r>
      <w:r w:rsidR="00BE5D8D" w:rsidRPr="007B0581">
        <w:rPr>
          <w:rFonts w:ascii="Arial" w:hAnsi="Arial" w:cs="Arial"/>
          <w:sz w:val="24"/>
          <w:szCs w:val="24"/>
        </w:rPr>
        <w:t xml:space="preserve"> est</w:t>
      </w:r>
      <w:r w:rsidR="00BE5D8D">
        <w:rPr>
          <w:rFonts w:ascii="Arial" w:hAnsi="Arial" w:cs="Arial"/>
          <w:sz w:val="24"/>
          <w:szCs w:val="24"/>
        </w:rPr>
        <w:t>a</w:t>
      </w:r>
      <w:r w:rsidR="00BE5D8D" w:rsidRPr="007B0581">
        <w:rPr>
          <w:rFonts w:ascii="Arial" w:hAnsi="Arial" w:cs="Arial"/>
          <w:sz w:val="24"/>
          <w:szCs w:val="24"/>
        </w:rPr>
        <w:t xml:space="preserve"> juzgador</w:t>
      </w:r>
      <w:r w:rsidR="00BE5D8D">
        <w:rPr>
          <w:rFonts w:ascii="Arial" w:hAnsi="Arial" w:cs="Arial"/>
          <w:sz w:val="24"/>
          <w:szCs w:val="24"/>
        </w:rPr>
        <w:t>a</w:t>
      </w:r>
      <w:r w:rsidR="00BE5D8D" w:rsidRPr="007B0581">
        <w:rPr>
          <w:rFonts w:ascii="Arial" w:hAnsi="Arial" w:cs="Arial"/>
          <w:sz w:val="24"/>
          <w:szCs w:val="24"/>
        </w:rPr>
        <w:t xml:space="preserve"> a proteger dicha información</w:t>
      </w:r>
      <w:r w:rsidR="00BE5D8D" w:rsidRPr="007B0581">
        <w:rPr>
          <w:rFonts w:ascii="Arial" w:hAnsi="Arial" w:cs="Arial"/>
          <w:b/>
          <w:sz w:val="24"/>
          <w:szCs w:val="24"/>
        </w:rPr>
        <w:t xml:space="preserve"> </w:t>
      </w:r>
      <w:r w:rsidR="00BE5D8D" w:rsidRPr="007B0581">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00BE5D8D" w:rsidRPr="007B0581">
        <w:rPr>
          <w:rFonts w:ascii="Arial" w:hAnsi="Arial" w:cs="Arial"/>
          <w:b/>
          <w:sz w:val="24"/>
          <w:szCs w:val="24"/>
        </w:rPr>
        <w:t xml:space="preserve">se ordena la publicación de la sentencia, </w:t>
      </w:r>
      <w:r w:rsidR="00BE5D8D" w:rsidRPr="007B0581">
        <w:rPr>
          <w:rFonts w:ascii="Arial" w:hAnsi="Arial" w:cs="Arial"/>
          <w:sz w:val="24"/>
          <w:szCs w:val="24"/>
        </w:rPr>
        <w:t>con la supresión de datos personales identificables, procurándose que no se impida conocer el criterio sostenido por este órgano jurisdiccional.</w:t>
      </w:r>
    </w:p>
    <w:p w14:paraId="7A8EB1B3" w14:textId="77777777" w:rsidR="00CC26EF" w:rsidRPr="007B0581" w:rsidRDefault="00CC26EF" w:rsidP="00CC26EF">
      <w:pPr>
        <w:spacing w:line="360" w:lineRule="auto"/>
        <w:ind w:right="-93" w:firstLine="708"/>
        <w:jc w:val="both"/>
        <w:rPr>
          <w:rFonts w:ascii="Arial" w:eastAsia="Calibri" w:hAnsi="Arial" w:cs="Arial"/>
          <w:color w:val="000000"/>
          <w:sz w:val="24"/>
          <w:szCs w:val="24"/>
          <w:lang w:val="es-MX" w:eastAsia="en-US"/>
        </w:rPr>
      </w:pPr>
    </w:p>
    <w:p w14:paraId="2E63350F" w14:textId="19BE9497" w:rsidR="00585FAB" w:rsidRPr="007B0581" w:rsidRDefault="00585FAB" w:rsidP="009B52E2">
      <w:pPr>
        <w:spacing w:line="360" w:lineRule="auto"/>
        <w:ind w:firstLine="708"/>
        <w:jc w:val="both"/>
        <w:rPr>
          <w:rFonts w:ascii="Arial" w:eastAsia="Calibri" w:hAnsi="Arial" w:cs="Arial"/>
          <w:color w:val="000000"/>
          <w:sz w:val="24"/>
          <w:szCs w:val="24"/>
          <w:lang w:val="es-MX" w:eastAsia="en-US"/>
        </w:rPr>
      </w:pPr>
      <w:r w:rsidRPr="007B0581">
        <w:rPr>
          <w:rFonts w:ascii="Arial" w:eastAsia="Calibri" w:hAnsi="Arial" w:cs="Arial"/>
          <w:color w:val="000000"/>
          <w:sz w:val="24"/>
          <w:szCs w:val="24"/>
          <w:lang w:val="es-MX" w:eastAsia="en-US"/>
        </w:rPr>
        <w:t>Por lo expuesto y con fundamento en los artículos 207, 208, fracci</w:t>
      </w:r>
      <w:r w:rsidR="00972D02" w:rsidRPr="007B0581">
        <w:rPr>
          <w:rFonts w:ascii="Arial" w:eastAsia="Calibri" w:hAnsi="Arial" w:cs="Arial"/>
          <w:color w:val="000000"/>
          <w:sz w:val="24"/>
          <w:szCs w:val="24"/>
          <w:lang w:val="es-MX" w:eastAsia="en-US"/>
        </w:rPr>
        <w:t>ones II y</w:t>
      </w:r>
      <w:r w:rsidRPr="007B0581">
        <w:rPr>
          <w:rFonts w:ascii="Arial" w:eastAsia="Calibri" w:hAnsi="Arial" w:cs="Arial"/>
          <w:color w:val="000000"/>
          <w:sz w:val="24"/>
          <w:szCs w:val="24"/>
          <w:lang w:val="es-MX" w:eastAsia="en-US"/>
        </w:rPr>
        <w:t xml:space="preserve"> VI, y 209, de la Ley de Procedimiento y Justicia Administrativa para el Estado de Oaxaca, se;</w:t>
      </w:r>
      <w:r w:rsidR="00CC26EF" w:rsidRPr="007B0581">
        <w:rPr>
          <w:rFonts w:ascii="Arial" w:eastAsia="Calibri" w:hAnsi="Arial" w:cs="Arial"/>
          <w:color w:val="000000"/>
          <w:sz w:val="24"/>
          <w:szCs w:val="24"/>
          <w:lang w:val="es-MX" w:eastAsia="en-US"/>
        </w:rPr>
        <w:t xml:space="preserve"> </w:t>
      </w:r>
    </w:p>
    <w:p w14:paraId="40DCA94B" w14:textId="77777777" w:rsidR="00CC26EF" w:rsidRPr="007B0581" w:rsidRDefault="00CC26EF" w:rsidP="009B52E2">
      <w:pPr>
        <w:spacing w:line="360" w:lineRule="auto"/>
        <w:ind w:firstLine="708"/>
        <w:jc w:val="both"/>
        <w:rPr>
          <w:rFonts w:ascii="Arial" w:eastAsia="Calibri" w:hAnsi="Arial" w:cs="Arial"/>
          <w:color w:val="000000"/>
          <w:sz w:val="24"/>
          <w:szCs w:val="24"/>
          <w:lang w:val="es-MX" w:eastAsia="en-US"/>
        </w:rPr>
      </w:pPr>
    </w:p>
    <w:p w14:paraId="61D1203E" w14:textId="5B1BD112" w:rsidR="00585FAB" w:rsidRPr="007B0581" w:rsidRDefault="00D2553B" w:rsidP="00D2553B">
      <w:pPr>
        <w:tabs>
          <w:tab w:val="left" w:pos="3786"/>
        </w:tabs>
        <w:spacing w:line="360" w:lineRule="auto"/>
        <w:ind w:firstLine="708"/>
        <w:jc w:val="both"/>
        <w:rPr>
          <w:rFonts w:ascii="Arial" w:hAnsi="Arial" w:cs="Arial"/>
          <w:b/>
          <w:sz w:val="24"/>
          <w:szCs w:val="24"/>
        </w:rPr>
      </w:pPr>
      <w:r w:rsidRPr="007B0581">
        <w:rPr>
          <w:rFonts w:ascii="Arial" w:eastAsia="Calibri" w:hAnsi="Arial" w:cs="Arial"/>
          <w:color w:val="000000"/>
          <w:sz w:val="24"/>
          <w:szCs w:val="24"/>
          <w:lang w:val="es-MX" w:eastAsia="en-US"/>
        </w:rPr>
        <w:tab/>
      </w:r>
      <w:r w:rsidR="00585FAB" w:rsidRPr="007B0581">
        <w:rPr>
          <w:rFonts w:ascii="Arial" w:hAnsi="Arial" w:cs="Arial"/>
          <w:b/>
          <w:sz w:val="24"/>
          <w:szCs w:val="24"/>
        </w:rPr>
        <w:t>R E S U E L V E</w:t>
      </w:r>
    </w:p>
    <w:p w14:paraId="38CE3ED8" w14:textId="21591650" w:rsidR="00697265" w:rsidRPr="007B0581" w:rsidRDefault="00697265" w:rsidP="00B7239E">
      <w:pPr>
        <w:tabs>
          <w:tab w:val="left" w:pos="3932"/>
        </w:tabs>
        <w:jc w:val="both"/>
        <w:rPr>
          <w:rFonts w:ascii="Arial" w:hAnsi="Arial" w:cs="Arial"/>
          <w:b/>
          <w:sz w:val="24"/>
          <w:szCs w:val="24"/>
        </w:rPr>
      </w:pPr>
      <w:r w:rsidRPr="007B0581">
        <w:rPr>
          <w:rFonts w:ascii="Arial" w:hAnsi="Arial" w:cs="Arial"/>
          <w:b/>
          <w:sz w:val="24"/>
          <w:szCs w:val="24"/>
        </w:rPr>
        <w:tab/>
      </w:r>
    </w:p>
    <w:p w14:paraId="516C061F" w14:textId="08D1F190" w:rsidR="00585FAB" w:rsidRPr="007B0581" w:rsidRDefault="00F674DC" w:rsidP="009B52E2">
      <w:pPr>
        <w:spacing w:line="360" w:lineRule="auto"/>
        <w:ind w:firstLine="708"/>
        <w:jc w:val="both"/>
        <w:rPr>
          <w:rFonts w:ascii="Arial" w:eastAsia="Calibri" w:hAnsi="Arial" w:cs="Arial"/>
          <w:color w:val="000000"/>
          <w:sz w:val="24"/>
          <w:szCs w:val="24"/>
          <w:lang w:val="es-MX" w:eastAsia="en-US"/>
        </w:rPr>
      </w:pPr>
      <w:r w:rsidRPr="007B0581">
        <w:rPr>
          <w:rFonts w:ascii="Arial" w:hAnsi="Arial" w:cs="Arial"/>
          <w:b/>
          <w:sz w:val="24"/>
          <w:szCs w:val="24"/>
        </w:rPr>
        <w:t>PRIMERO. -</w:t>
      </w:r>
      <w:r w:rsidR="00585FAB" w:rsidRPr="007B0581">
        <w:rPr>
          <w:rFonts w:ascii="Arial" w:hAnsi="Arial" w:cs="Arial"/>
          <w:sz w:val="24"/>
          <w:szCs w:val="24"/>
        </w:rPr>
        <w:t xml:space="preserve"> </w:t>
      </w:r>
      <w:r w:rsidR="00585FAB" w:rsidRPr="007B0581">
        <w:rPr>
          <w:rFonts w:ascii="Arial" w:eastAsia="Calibri" w:hAnsi="Arial" w:cs="Arial"/>
          <w:color w:val="000000"/>
          <w:sz w:val="24"/>
          <w:szCs w:val="24"/>
          <w:lang w:val="es-MX" w:eastAsia="en-US"/>
        </w:rPr>
        <w:t xml:space="preserve">Esta Quinta Sala Unitaria del Tribunal de Justicia Administrativa del Estado de Oaxaca, es competente para conocer </w:t>
      </w:r>
      <w:r w:rsidR="00523DE6" w:rsidRPr="007B0581">
        <w:rPr>
          <w:rFonts w:ascii="Arial" w:eastAsia="Calibri" w:hAnsi="Arial" w:cs="Arial"/>
          <w:color w:val="000000"/>
          <w:sz w:val="24"/>
          <w:szCs w:val="24"/>
          <w:lang w:val="es-MX" w:eastAsia="en-US"/>
        </w:rPr>
        <w:t>y resolver el presente juicio.</w:t>
      </w:r>
      <w:r w:rsidR="00CC26EF" w:rsidRPr="007B0581">
        <w:rPr>
          <w:rFonts w:ascii="Arial" w:eastAsia="Calibri" w:hAnsi="Arial" w:cs="Arial"/>
          <w:color w:val="000000"/>
          <w:sz w:val="24"/>
          <w:szCs w:val="24"/>
          <w:lang w:val="es-MX" w:eastAsia="en-US"/>
        </w:rPr>
        <w:t xml:space="preserve"> </w:t>
      </w:r>
    </w:p>
    <w:p w14:paraId="3D28EA14" w14:textId="77777777" w:rsidR="004D530A" w:rsidRPr="007B0581" w:rsidRDefault="004D530A" w:rsidP="004D530A">
      <w:pPr>
        <w:pStyle w:val="Textoindependiente"/>
        <w:ind w:firstLine="709"/>
        <w:contextualSpacing/>
        <w:jc w:val="both"/>
        <w:rPr>
          <w:rFonts w:ascii="Arial" w:hAnsi="Arial" w:cs="Arial"/>
          <w:b/>
          <w:sz w:val="24"/>
          <w:szCs w:val="24"/>
        </w:rPr>
      </w:pPr>
    </w:p>
    <w:p w14:paraId="356163A1" w14:textId="3CF82B3E" w:rsidR="00585FAB" w:rsidRPr="007B0581" w:rsidRDefault="00585FAB" w:rsidP="009B52E2">
      <w:pPr>
        <w:pStyle w:val="Textoindependiente"/>
        <w:spacing w:line="360" w:lineRule="auto"/>
        <w:ind w:firstLine="708"/>
        <w:jc w:val="both"/>
        <w:rPr>
          <w:rFonts w:ascii="Arial" w:eastAsia="Arial Unicode MS" w:hAnsi="Arial" w:cs="Arial"/>
          <w:kern w:val="1"/>
          <w:sz w:val="24"/>
          <w:szCs w:val="24"/>
          <w:lang w:val="es-MX" w:eastAsia="ar-SA"/>
        </w:rPr>
      </w:pPr>
      <w:r w:rsidRPr="007B0581">
        <w:rPr>
          <w:rFonts w:ascii="Arial" w:hAnsi="Arial" w:cs="Arial"/>
          <w:b/>
          <w:sz w:val="24"/>
          <w:szCs w:val="24"/>
        </w:rPr>
        <w:t>SEGUNDO.-</w:t>
      </w:r>
      <w:r w:rsidRPr="007B0581">
        <w:rPr>
          <w:rFonts w:ascii="Arial" w:hAnsi="Arial" w:cs="Arial"/>
          <w:sz w:val="24"/>
          <w:szCs w:val="24"/>
        </w:rPr>
        <w:t xml:space="preserve"> </w:t>
      </w:r>
      <w:r w:rsidRPr="007B0581">
        <w:rPr>
          <w:rFonts w:ascii="Arial" w:eastAsia="Arial Unicode MS" w:hAnsi="Arial" w:cs="Arial"/>
          <w:kern w:val="1"/>
          <w:sz w:val="24"/>
          <w:szCs w:val="24"/>
          <w:lang w:eastAsia="ar-SA"/>
        </w:rPr>
        <w:t>La personalidad de las partes quedó acreditada en autos.</w:t>
      </w:r>
      <w:r w:rsidR="00523DE6" w:rsidRPr="007B0581">
        <w:rPr>
          <w:rFonts w:ascii="Arial" w:eastAsia="Arial Unicode MS" w:hAnsi="Arial" w:cs="Arial"/>
          <w:kern w:val="1"/>
          <w:sz w:val="24"/>
          <w:szCs w:val="24"/>
          <w:lang w:val="es-MX" w:eastAsia="ar-SA"/>
        </w:rPr>
        <w:t xml:space="preserve"> </w:t>
      </w:r>
    </w:p>
    <w:p w14:paraId="7437F2AC" w14:textId="77777777" w:rsidR="007E6219" w:rsidRPr="007B0581" w:rsidRDefault="00585FAB" w:rsidP="00B7239E">
      <w:pPr>
        <w:ind w:right="51" w:firstLine="567"/>
        <w:contextualSpacing/>
        <w:jc w:val="both"/>
        <w:rPr>
          <w:rFonts w:ascii="Arial" w:hAnsi="Arial" w:cs="Arial"/>
          <w:sz w:val="24"/>
          <w:szCs w:val="24"/>
          <w:lang w:val="es-MX"/>
        </w:rPr>
      </w:pPr>
      <w:r w:rsidRPr="007B0581">
        <w:rPr>
          <w:rFonts w:ascii="Arial" w:hAnsi="Arial" w:cs="Arial"/>
          <w:sz w:val="24"/>
          <w:szCs w:val="24"/>
          <w:lang w:val="es-MX"/>
        </w:rPr>
        <w:t xml:space="preserve"> </w:t>
      </w:r>
    </w:p>
    <w:p w14:paraId="2165B2DD" w14:textId="0F6EE252" w:rsidR="00585FAB" w:rsidRPr="007B0581" w:rsidRDefault="00F674DC" w:rsidP="009B52E2">
      <w:pPr>
        <w:spacing w:line="360" w:lineRule="auto"/>
        <w:ind w:right="51" w:firstLine="567"/>
        <w:jc w:val="both"/>
        <w:rPr>
          <w:rFonts w:ascii="Arial" w:hAnsi="Arial" w:cs="Arial"/>
          <w:sz w:val="24"/>
          <w:szCs w:val="24"/>
          <w:lang w:val="es-MX"/>
        </w:rPr>
      </w:pPr>
      <w:r w:rsidRPr="007B0581">
        <w:rPr>
          <w:rFonts w:ascii="Arial" w:hAnsi="Arial" w:cs="Arial"/>
          <w:b/>
          <w:sz w:val="24"/>
          <w:szCs w:val="24"/>
        </w:rPr>
        <w:t>TERCERO. -</w:t>
      </w:r>
      <w:r w:rsidR="00585FAB" w:rsidRPr="007B0581">
        <w:rPr>
          <w:rFonts w:ascii="Arial" w:hAnsi="Arial" w:cs="Arial"/>
          <w:b/>
          <w:sz w:val="24"/>
          <w:szCs w:val="24"/>
          <w:lang w:val="es-MX"/>
        </w:rPr>
        <w:t xml:space="preserve"> </w:t>
      </w:r>
      <w:r w:rsidR="00585FAB" w:rsidRPr="007B0581">
        <w:rPr>
          <w:rFonts w:ascii="Arial" w:eastAsia="Calibri" w:hAnsi="Arial" w:cs="Arial"/>
          <w:color w:val="000000"/>
          <w:sz w:val="24"/>
          <w:szCs w:val="24"/>
          <w:lang w:val="es-MX" w:eastAsia="en-US"/>
        </w:rPr>
        <w:t xml:space="preserve">No se actualizó ninguna causal de improcedencia </w:t>
      </w:r>
      <w:r w:rsidR="00DE6826">
        <w:rPr>
          <w:rFonts w:ascii="Arial" w:eastAsia="Calibri" w:hAnsi="Arial" w:cs="Arial"/>
          <w:color w:val="000000"/>
          <w:sz w:val="24"/>
          <w:szCs w:val="24"/>
          <w:lang w:val="es-MX" w:eastAsia="en-US"/>
        </w:rPr>
        <w:t xml:space="preserve">en </w:t>
      </w:r>
      <w:r w:rsidR="00585FAB" w:rsidRPr="007B0581">
        <w:rPr>
          <w:rFonts w:ascii="Arial" w:eastAsia="Calibri" w:hAnsi="Arial" w:cs="Arial"/>
          <w:color w:val="000000"/>
          <w:sz w:val="24"/>
          <w:szCs w:val="24"/>
          <w:lang w:val="es-MX" w:eastAsia="en-US"/>
        </w:rPr>
        <w:t xml:space="preserve">el juicio, en consecuencia, </w:t>
      </w:r>
      <w:r w:rsidR="00585FAB" w:rsidRPr="00DE6826">
        <w:rPr>
          <w:rFonts w:ascii="Arial" w:eastAsia="Calibri" w:hAnsi="Arial" w:cs="Arial"/>
          <w:b/>
          <w:bCs/>
          <w:color w:val="000000"/>
          <w:sz w:val="24"/>
          <w:szCs w:val="24"/>
          <w:lang w:val="es-MX" w:eastAsia="en-US"/>
        </w:rPr>
        <w:t>NO SE SOBRESEE</w:t>
      </w:r>
      <w:r w:rsidR="00DB3D87" w:rsidRPr="007B0581">
        <w:rPr>
          <w:rFonts w:ascii="Arial" w:eastAsia="Calibri" w:hAnsi="Arial" w:cs="Arial"/>
          <w:color w:val="000000"/>
          <w:sz w:val="24"/>
          <w:szCs w:val="24"/>
          <w:lang w:val="es-MX" w:eastAsia="en-US"/>
        </w:rPr>
        <w:t>.</w:t>
      </w:r>
    </w:p>
    <w:p w14:paraId="558B7DDC" w14:textId="77777777" w:rsidR="00585FAB" w:rsidRPr="007B0581" w:rsidRDefault="00585FAB" w:rsidP="00B7239E">
      <w:pPr>
        <w:ind w:right="51"/>
        <w:contextualSpacing/>
        <w:jc w:val="both"/>
        <w:rPr>
          <w:rFonts w:ascii="Arial" w:hAnsi="Arial" w:cs="Arial"/>
          <w:sz w:val="24"/>
          <w:szCs w:val="24"/>
          <w:lang w:val="es-MX"/>
        </w:rPr>
      </w:pPr>
    </w:p>
    <w:p w14:paraId="636835E4" w14:textId="6C9E725C" w:rsidR="001139C7" w:rsidRPr="007B0581" w:rsidRDefault="00F674DC" w:rsidP="009B52E2">
      <w:pPr>
        <w:spacing w:line="360" w:lineRule="auto"/>
        <w:ind w:right="51" w:firstLine="567"/>
        <w:jc w:val="both"/>
        <w:rPr>
          <w:rFonts w:ascii="Arial" w:hAnsi="Arial" w:cs="Arial"/>
          <w:sz w:val="24"/>
          <w:szCs w:val="24"/>
        </w:rPr>
      </w:pPr>
      <w:r w:rsidRPr="007B0581">
        <w:rPr>
          <w:rFonts w:ascii="Arial" w:hAnsi="Arial" w:cs="Arial"/>
          <w:b/>
          <w:sz w:val="24"/>
          <w:szCs w:val="24"/>
          <w:lang w:val="es-MX"/>
        </w:rPr>
        <w:t>CUARTO. -</w:t>
      </w:r>
      <w:r w:rsidR="00585FAB" w:rsidRPr="007B0581">
        <w:rPr>
          <w:rFonts w:ascii="Arial" w:hAnsi="Arial" w:cs="Arial"/>
          <w:sz w:val="24"/>
          <w:szCs w:val="24"/>
          <w:lang w:val="es-MX"/>
        </w:rPr>
        <w:t xml:space="preserve"> </w:t>
      </w:r>
      <w:r w:rsidR="0010270B" w:rsidRPr="00BB5812">
        <w:rPr>
          <w:rFonts w:ascii="Arial" w:hAnsi="Arial" w:cs="Arial"/>
          <w:b/>
          <w:bCs/>
          <w:sz w:val="24"/>
          <w:szCs w:val="24"/>
        </w:rPr>
        <w:t>SE</w:t>
      </w:r>
      <w:r w:rsidR="0010270B" w:rsidRPr="00BB5812">
        <w:rPr>
          <w:rFonts w:ascii="Arial" w:hAnsi="Arial" w:cs="Arial"/>
          <w:sz w:val="24"/>
          <w:szCs w:val="24"/>
        </w:rPr>
        <w:t xml:space="preserve"> </w:t>
      </w:r>
      <w:r w:rsidR="0010270B" w:rsidRPr="00BB5812">
        <w:rPr>
          <w:rFonts w:ascii="Arial" w:hAnsi="Arial" w:cs="Arial"/>
          <w:b/>
          <w:sz w:val="24"/>
          <w:szCs w:val="24"/>
        </w:rPr>
        <w:t xml:space="preserve">DECLARA LA NULIDAD LISA Y LLANA </w:t>
      </w:r>
      <w:r w:rsidR="00772A00" w:rsidRPr="00772A00">
        <w:rPr>
          <w:rFonts w:ascii="Arial" w:hAnsi="Arial" w:cs="Arial"/>
          <w:bCs/>
          <w:sz w:val="24"/>
          <w:szCs w:val="24"/>
        </w:rPr>
        <w:t>del</w:t>
      </w:r>
      <w:r w:rsidR="00772A00">
        <w:rPr>
          <w:rFonts w:ascii="Arial" w:hAnsi="Arial" w:cs="Arial"/>
          <w:b/>
          <w:sz w:val="24"/>
          <w:szCs w:val="24"/>
        </w:rPr>
        <w:t xml:space="preserve"> </w:t>
      </w:r>
      <w:r w:rsidR="0010270B" w:rsidRPr="00BB5812">
        <w:rPr>
          <w:rFonts w:ascii="Arial" w:hAnsi="Arial" w:cs="Arial"/>
          <w:bCs/>
          <w:sz w:val="24"/>
          <w:szCs w:val="24"/>
        </w:rPr>
        <w:t xml:space="preserve">acta de infracción con número de folio </w:t>
      </w:r>
      <w:r w:rsidR="001424EF">
        <w:rPr>
          <w:rFonts w:cs="Arial"/>
          <w:b/>
          <w:sz w:val="24"/>
          <w:szCs w:val="24"/>
        </w:rPr>
        <w:t>**********</w:t>
      </w:r>
      <w:r w:rsidR="00237766" w:rsidRPr="007B0581">
        <w:rPr>
          <w:rFonts w:ascii="Arial" w:hAnsi="Arial" w:cs="Arial"/>
          <w:sz w:val="24"/>
          <w:szCs w:val="24"/>
        </w:rPr>
        <w:t xml:space="preserve"> de </w:t>
      </w:r>
      <w:r w:rsidR="00237766">
        <w:rPr>
          <w:rFonts w:ascii="Arial" w:hAnsi="Arial" w:cs="Arial"/>
          <w:sz w:val="24"/>
          <w:szCs w:val="24"/>
        </w:rPr>
        <w:t>veinte de julio de dos mil veintiuno</w:t>
      </w:r>
      <w:r w:rsidR="00C13110">
        <w:rPr>
          <w:rFonts w:ascii="Arial" w:hAnsi="Arial" w:cs="Arial"/>
          <w:sz w:val="24"/>
          <w:szCs w:val="24"/>
        </w:rPr>
        <w:t>,</w:t>
      </w:r>
      <w:r w:rsidR="0010270B" w:rsidRPr="00A84B6D">
        <w:rPr>
          <w:rFonts w:ascii="Arial" w:hAnsi="Arial" w:cs="Arial"/>
          <w:sz w:val="24"/>
          <w:szCs w:val="24"/>
        </w:rPr>
        <w:t xml:space="preserve"> emitida por</w:t>
      </w:r>
      <w:r w:rsidR="0010270B" w:rsidRPr="00A84B6D">
        <w:rPr>
          <w:rFonts w:ascii="Arial" w:hAnsi="Arial" w:cs="Arial"/>
          <w:b/>
          <w:sz w:val="24"/>
          <w:szCs w:val="24"/>
        </w:rPr>
        <w:t xml:space="preserve"> </w:t>
      </w:r>
      <w:r w:rsidR="0033366A">
        <w:rPr>
          <w:rFonts w:ascii="Arial" w:hAnsi="Arial" w:cs="Arial"/>
          <w:sz w:val="24"/>
          <w:szCs w:val="24"/>
        </w:rPr>
        <w:t>el</w:t>
      </w:r>
      <w:r w:rsidR="0010270B" w:rsidRPr="00A84B6D">
        <w:rPr>
          <w:rFonts w:ascii="Arial" w:hAnsi="Arial" w:cs="Arial"/>
          <w:b/>
          <w:sz w:val="24"/>
          <w:szCs w:val="24"/>
        </w:rPr>
        <w:t xml:space="preserve"> </w:t>
      </w:r>
      <w:r w:rsidR="00F43EF9">
        <w:rPr>
          <w:rFonts w:ascii="Arial" w:hAnsi="Arial" w:cs="Arial"/>
          <w:b/>
          <w:bCs/>
          <w:sz w:val="24"/>
          <w:szCs w:val="24"/>
        </w:rPr>
        <w:t>P</w:t>
      </w:r>
      <w:r w:rsidR="0010270B" w:rsidRPr="00187FC0">
        <w:rPr>
          <w:rFonts w:ascii="Arial" w:hAnsi="Arial" w:cs="Arial"/>
          <w:b/>
          <w:bCs/>
          <w:sz w:val="24"/>
          <w:szCs w:val="24"/>
        </w:rPr>
        <w:t>olicía</w:t>
      </w:r>
      <w:r w:rsidR="0010270B">
        <w:rPr>
          <w:rFonts w:ascii="Arial" w:hAnsi="Arial" w:cs="Arial"/>
          <w:b/>
          <w:bCs/>
          <w:sz w:val="24"/>
          <w:szCs w:val="24"/>
        </w:rPr>
        <w:t xml:space="preserve"> </w:t>
      </w:r>
      <w:r w:rsidR="0010270B" w:rsidRPr="00187FC0">
        <w:rPr>
          <w:rFonts w:ascii="Arial" w:hAnsi="Arial" w:cs="Arial"/>
          <w:b/>
          <w:bCs/>
          <w:sz w:val="24"/>
          <w:szCs w:val="24"/>
        </w:rPr>
        <w:t xml:space="preserve">Vial </w:t>
      </w:r>
      <w:r w:rsidR="00027611">
        <w:rPr>
          <w:rFonts w:ascii="Arial" w:hAnsi="Arial" w:cs="Arial"/>
          <w:b/>
          <w:bCs/>
          <w:sz w:val="24"/>
          <w:szCs w:val="24"/>
        </w:rPr>
        <w:t>Estatal</w:t>
      </w:r>
      <w:r w:rsidR="0010270B">
        <w:rPr>
          <w:rFonts w:ascii="Arial" w:hAnsi="Arial" w:cs="Arial"/>
          <w:sz w:val="24"/>
          <w:szCs w:val="24"/>
        </w:rPr>
        <w:t xml:space="preserve">, </w:t>
      </w:r>
      <w:r w:rsidR="001424EF">
        <w:rPr>
          <w:rFonts w:cs="Arial"/>
          <w:b/>
          <w:sz w:val="24"/>
          <w:szCs w:val="24"/>
        </w:rPr>
        <w:t>**********</w:t>
      </w:r>
      <w:r w:rsidR="00027611" w:rsidRPr="00A84B6D">
        <w:rPr>
          <w:rFonts w:ascii="Arial" w:hAnsi="Arial" w:cs="Arial"/>
          <w:bCs/>
          <w:sz w:val="24"/>
          <w:szCs w:val="24"/>
        </w:rPr>
        <w:t xml:space="preserve">, </w:t>
      </w:r>
      <w:r w:rsidR="00027611">
        <w:rPr>
          <w:rFonts w:ascii="Arial" w:hAnsi="Arial" w:cs="Arial"/>
          <w:sz w:val="24"/>
          <w:szCs w:val="24"/>
        </w:rPr>
        <w:t>perteneciente a la Dirección General de la Policía Vial Estatal</w:t>
      </w:r>
      <w:r w:rsidR="0010270B">
        <w:rPr>
          <w:rFonts w:ascii="Arial" w:hAnsi="Arial" w:cs="Arial"/>
          <w:bCs/>
          <w:sz w:val="24"/>
          <w:szCs w:val="24"/>
        </w:rPr>
        <w:t>,</w:t>
      </w:r>
      <w:r w:rsidR="0010270B" w:rsidRPr="00BB5812">
        <w:rPr>
          <w:rFonts w:ascii="Arial" w:hAnsi="Arial" w:cs="Arial"/>
          <w:bCs/>
          <w:sz w:val="24"/>
          <w:szCs w:val="24"/>
        </w:rPr>
        <w:t xml:space="preserve"> </w:t>
      </w:r>
      <w:r w:rsidR="0010270B">
        <w:rPr>
          <w:rFonts w:ascii="Arial" w:hAnsi="Arial" w:cs="Arial"/>
          <w:sz w:val="24"/>
          <w:szCs w:val="24"/>
        </w:rPr>
        <w:t xml:space="preserve">en los términos establecidos </w:t>
      </w:r>
      <w:r w:rsidR="0010270B" w:rsidRPr="00BB5812">
        <w:rPr>
          <w:rFonts w:ascii="Arial" w:hAnsi="Arial" w:cs="Arial"/>
          <w:bCs/>
          <w:sz w:val="24"/>
          <w:szCs w:val="24"/>
        </w:rPr>
        <w:t>en l</w:t>
      </w:r>
      <w:r w:rsidR="00772A00">
        <w:rPr>
          <w:rFonts w:ascii="Arial" w:hAnsi="Arial" w:cs="Arial"/>
          <w:bCs/>
          <w:sz w:val="24"/>
          <w:szCs w:val="24"/>
        </w:rPr>
        <w:t>a parte final del</w:t>
      </w:r>
      <w:r w:rsidR="0010270B" w:rsidRPr="00BB5812">
        <w:rPr>
          <w:rFonts w:ascii="Arial" w:hAnsi="Arial" w:cs="Arial"/>
          <w:bCs/>
          <w:sz w:val="24"/>
          <w:szCs w:val="24"/>
        </w:rPr>
        <w:t xml:space="preserve"> considerando </w:t>
      </w:r>
      <w:r w:rsidR="0010270B" w:rsidRPr="00BB5812">
        <w:rPr>
          <w:rFonts w:ascii="Arial" w:hAnsi="Arial" w:cs="Arial"/>
          <w:b/>
          <w:sz w:val="24"/>
          <w:szCs w:val="24"/>
        </w:rPr>
        <w:t>CUARTO</w:t>
      </w:r>
      <w:r w:rsidR="0010270B">
        <w:rPr>
          <w:rFonts w:ascii="Arial" w:hAnsi="Arial" w:cs="Arial"/>
          <w:bCs/>
          <w:sz w:val="24"/>
          <w:szCs w:val="24"/>
        </w:rPr>
        <w:t xml:space="preserve"> de esta sentencia.</w:t>
      </w:r>
      <w:r w:rsidR="00CC26EF" w:rsidRPr="007B0581">
        <w:rPr>
          <w:rFonts w:ascii="Arial" w:hAnsi="Arial" w:cs="Arial"/>
          <w:sz w:val="24"/>
          <w:szCs w:val="24"/>
        </w:rPr>
        <w:t xml:space="preserve"> </w:t>
      </w:r>
    </w:p>
    <w:p w14:paraId="2FE844EB" w14:textId="77777777" w:rsidR="001139C7" w:rsidRPr="007B0581" w:rsidRDefault="001139C7" w:rsidP="00DB0CAF">
      <w:pPr>
        <w:ind w:right="51" w:firstLine="567"/>
        <w:contextualSpacing/>
        <w:jc w:val="both"/>
        <w:rPr>
          <w:rFonts w:ascii="Arial" w:hAnsi="Arial" w:cs="Arial"/>
          <w:sz w:val="24"/>
          <w:szCs w:val="24"/>
        </w:rPr>
      </w:pPr>
    </w:p>
    <w:p w14:paraId="7CA8C415" w14:textId="3B2A601E" w:rsidR="00585FAB" w:rsidRPr="007B0581" w:rsidRDefault="00F674DC" w:rsidP="009B52E2">
      <w:pPr>
        <w:spacing w:line="360" w:lineRule="auto"/>
        <w:ind w:right="51" w:firstLine="567"/>
        <w:jc w:val="both"/>
        <w:rPr>
          <w:rFonts w:ascii="Arial" w:eastAsia="Calibri" w:hAnsi="Arial" w:cs="Arial"/>
          <w:b/>
          <w:color w:val="000000"/>
          <w:sz w:val="24"/>
          <w:szCs w:val="24"/>
          <w:lang w:val="es-MX" w:eastAsia="en-US"/>
        </w:rPr>
      </w:pPr>
      <w:r w:rsidRPr="007B0581">
        <w:rPr>
          <w:rFonts w:ascii="Arial" w:hAnsi="Arial" w:cs="Arial"/>
          <w:b/>
          <w:sz w:val="24"/>
          <w:szCs w:val="24"/>
        </w:rPr>
        <w:t>QUINTO. -</w:t>
      </w:r>
      <w:r w:rsidR="00DA36F1" w:rsidRPr="007B0581">
        <w:rPr>
          <w:rFonts w:ascii="Arial" w:hAnsi="Arial" w:cs="Arial"/>
          <w:b/>
          <w:sz w:val="24"/>
          <w:szCs w:val="24"/>
        </w:rPr>
        <w:t xml:space="preserve"> </w:t>
      </w:r>
      <w:r w:rsidR="00585FAB" w:rsidRPr="007B0581">
        <w:rPr>
          <w:rFonts w:ascii="Arial" w:eastAsia="Calibri" w:hAnsi="Arial" w:cs="Arial"/>
          <w:color w:val="000000"/>
          <w:sz w:val="24"/>
          <w:szCs w:val="24"/>
          <w:lang w:val="es-MX" w:eastAsia="en-US"/>
        </w:rPr>
        <w:t>Con</w:t>
      </w:r>
      <w:r w:rsidR="00DA36F1" w:rsidRPr="007B0581">
        <w:rPr>
          <w:rFonts w:ascii="Arial" w:eastAsia="Calibri" w:hAnsi="Arial" w:cs="Arial"/>
          <w:color w:val="000000"/>
          <w:sz w:val="24"/>
          <w:szCs w:val="24"/>
          <w:lang w:val="es-MX" w:eastAsia="en-US"/>
        </w:rPr>
        <w:t xml:space="preserve"> fundamento en lo </w:t>
      </w:r>
      <w:r w:rsidR="00585FAB" w:rsidRPr="007B0581">
        <w:rPr>
          <w:rFonts w:ascii="Arial" w:eastAsia="Calibri" w:hAnsi="Arial" w:cs="Arial"/>
          <w:color w:val="000000"/>
          <w:sz w:val="24"/>
          <w:szCs w:val="24"/>
          <w:lang w:val="es-MX" w:eastAsia="en-US"/>
        </w:rPr>
        <w:t xml:space="preserve">dispuesto </w:t>
      </w:r>
      <w:r w:rsidR="00DA36F1" w:rsidRPr="007B0581">
        <w:rPr>
          <w:rFonts w:ascii="Arial" w:eastAsia="Calibri" w:hAnsi="Arial" w:cs="Arial"/>
          <w:color w:val="000000"/>
          <w:sz w:val="24"/>
          <w:szCs w:val="24"/>
          <w:lang w:val="es-MX" w:eastAsia="en-US"/>
        </w:rPr>
        <w:t xml:space="preserve">por </w:t>
      </w:r>
      <w:r w:rsidR="00585FAB" w:rsidRPr="007B0581">
        <w:rPr>
          <w:rFonts w:ascii="Arial" w:eastAsia="Calibri" w:hAnsi="Arial" w:cs="Arial"/>
          <w:color w:val="000000"/>
          <w:sz w:val="24"/>
          <w:szCs w:val="24"/>
          <w:lang w:val="es-MX" w:eastAsia="en-US"/>
        </w:rPr>
        <w:t xml:space="preserve">los artículos </w:t>
      </w:r>
      <w:r w:rsidR="00DA36F1" w:rsidRPr="007B0581">
        <w:rPr>
          <w:rFonts w:ascii="Arial" w:eastAsia="Calibri" w:hAnsi="Arial" w:cs="Arial"/>
          <w:color w:val="000000"/>
          <w:sz w:val="24"/>
          <w:szCs w:val="24"/>
          <w:lang w:val="es-MX" w:eastAsia="en-US"/>
        </w:rPr>
        <w:t xml:space="preserve">170, </w:t>
      </w:r>
      <w:r w:rsidR="00585FAB" w:rsidRPr="007B0581">
        <w:rPr>
          <w:rFonts w:ascii="Arial" w:eastAsia="Calibri" w:hAnsi="Arial" w:cs="Arial"/>
          <w:color w:val="000000"/>
          <w:sz w:val="24"/>
          <w:szCs w:val="24"/>
          <w:lang w:val="es-MX" w:eastAsia="en-US"/>
        </w:rPr>
        <w:t>172,</w:t>
      </w:r>
      <w:r w:rsidR="00DA36F1" w:rsidRPr="007B0581">
        <w:rPr>
          <w:rFonts w:ascii="Arial" w:eastAsia="Calibri" w:hAnsi="Arial" w:cs="Arial"/>
          <w:color w:val="000000"/>
          <w:sz w:val="24"/>
          <w:szCs w:val="24"/>
          <w:lang w:val="es-MX" w:eastAsia="en-US"/>
        </w:rPr>
        <w:t xml:space="preserve"> y</w:t>
      </w:r>
      <w:r w:rsidR="00585FAB" w:rsidRPr="007B0581">
        <w:rPr>
          <w:rFonts w:ascii="Arial" w:eastAsia="Calibri" w:hAnsi="Arial" w:cs="Arial"/>
          <w:color w:val="000000"/>
          <w:sz w:val="24"/>
          <w:szCs w:val="24"/>
          <w:lang w:val="es-MX" w:eastAsia="en-US"/>
        </w:rPr>
        <w:t xml:space="preserve"> 173 de la Ley de Procedimiento y Justicia Administrativa para el Estado de Oaxaca, </w:t>
      </w:r>
      <w:r w:rsidR="00585FAB" w:rsidRPr="007B0581">
        <w:rPr>
          <w:rFonts w:ascii="Arial" w:eastAsia="Calibri" w:hAnsi="Arial" w:cs="Arial"/>
          <w:b/>
          <w:color w:val="000000"/>
          <w:sz w:val="24"/>
          <w:szCs w:val="24"/>
          <w:lang w:val="es-MX" w:eastAsia="en-US"/>
        </w:rPr>
        <w:t>NOTIFÍQUESE</w:t>
      </w:r>
      <w:r w:rsidR="00585FAB" w:rsidRPr="007B0581">
        <w:rPr>
          <w:rFonts w:ascii="Arial" w:eastAsia="Calibri" w:hAnsi="Arial" w:cs="Arial"/>
          <w:color w:val="000000"/>
          <w:sz w:val="24"/>
          <w:szCs w:val="24"/>
          <w:lang w:val="es-MX" w:eastAsia="en-US"/>
        </w:rPr>
        <w:t xml:space="preserve"> personalmente a la parte actora y por oficio a la</w:t>
      </w:r>
      <w:r w:rsidR="00DA36F1" w:rsidRPr="007B0581">
        <w:rPr>
          <w:rFonts w:ascii="Arial" w:eastAsia="Calibri" w:hAnsi="Arial" w:cs="Arial"/>
          <w:color w:val="000000"/>
          <w:sz w:val="24"/>
          <w:szCs w:val="24"/>
          <w:lang w:val="es-MX" w:eastAsia="en-US"/>
        </w:rPr>
        <w:t xml:space="preserve"> autoridad </w:t>
      </w:r>
      <w:r w:rsidRPr="007B0581">
        <w:rPr>
          <w:rFonts w:ascii="Arial" w:eastAsia="Calibri" w:hAnsi="Arial" w:cs="Arial"/>
          <w:color w:val="000000"/>
          <w:sz w:val="24"/>
          <w:szCs w:val="24"/>
          <w:lang w:val="es-MX" w:eastAsia="en-US"/>
        </w:rPr>
        <w:t>demandada. -</w:t>
      </w:r>
      <w:r w:rsidR="00DA36F1" w:rsidRPr="007B0581">
        <w:rPr>
          <w:rFonts w:ascii="Arial" w:eastAsia="Calibri" w:hAnsi="Arial" w:cs="Arial"/>
          <w:color w:val="000000"/>
          <w:sz w:val="24"/>
          <w:szCs w:val="24"/>
          <w:lang w:val="es-MX" w:eastAsia="en-US"/>
        </w:rPr>
        <w:t xml:space="preserve"> </w:t>
      </w:r>
      <w:r w:rsidR="00585FAB" w:rsidRPr="007B0581">
        <w:rPr>
          <w:rFonts w:ascii="Arial" w:eastAsia="Calibri" w:hAnsi="Arial" w:cs="Arial"/>
          <w:color w:val="000000"/>
          <w:sz w:val="24"/>
          <w:szCs w:val="24"/>
          <w:lang w:val="es-MX" w:eastAsia="en-US"/>
        </w:rPr>
        <w:t xml:space="preserve"> </w:t>
      </w:r>
      <w:r w:rsidR="00585FAB" w:rsidRPr="007B0581">
        <w:rPr>
          <w:rFonts w:ascii="Arial" w:eastAsia="Calibri" w:hAnsi="Arial" w:cs="Arial"/>
          <w:b/>
          <w:color w:val="000000"/>
          <w:sz w:val="24"/>
          <w:szCs w:val="24"/>
          <w:lang w:val="es-MX" w:eastAsia="en-US"/>
        </w:rPr>
        <w:t>CÚMPLASE.</w:t>
      </w:r>
    </w:p>
    <w:p w14:paraId="71775C3A" w14:textId="77777777" w:rsidR="00585FAB" w:rsidRPr="007B0581" w:rsidRDefault="00585FAB" w:rsidP="008F1594">
      <w:pPr>
        <w:contextualSpacing/>
        <w:jc w:val="both"/>
        <w:rPr>
          <w:rFonts w:ascii="Arial" w:eastAsia="Calibri" w:hAnsi="Arial" w:cs="Arial"/>
          <w:color w:val="000000"/>
          <w:sz w:val="24"/>
          <w:szCs w:val="24"/>
          <w:lang w:val="es-MX" w:eastAsia="en-US"/>
        </w:rPr>
      </w:pPr>
    </w:p>
    <w:p w14:paraId="1B886F4B" w14:textId="14D81A1C" w:rsidR="00CE560F" w:rsidRDefault="00585FAB" w:rsidP="001424EF">
      <w:pPr>
        <w:widowControl w:val="0"/>
        <w:spacing w:line="360" w:lineRule="auto"/>
        <w:jc w:val="both"/>
        <w:rPr>
          <w:rFonts w:ascii="Arial" w:hAnsi="Arial" w:cs="Arial"/>
          <w:sz w:val="24"/>
          <w:szCs w:val="24"/>
          <w:lang w:val="es-MX"/>
        </w:rPr>
      </w:pPr>
      <w:r w:rsidRPr="007B0581">
        <w:rPr>
          <w:rFonts w:ascii="Arial" w:hAnsi="Arial" w:cs="Arial"/>
          <w:sz w:val="24"/>
          <w:szCs w:val="24"/>
        </w:rPr>
        <w:t xml:space="preserve">  </w:t>
      </w:r>
      <w:r w:rsidR="00867DE5" w:rsidRPr="007B0581">
        <w:rPr>
          <w:rFonts w:ascii="Arial" w:hAnsi="Arial" w:cs="Arial"/>
          <w:sz w:val="24"/>
          <w:szCs w:val="24"/>
        </w:rPr>
        <w:t xml:space="preserve">          </w:t>
      </w:r>
      <w:r w:rsidRPr="007B0581">
        <w:rPr>
          <w:rFonts w:ascii="Arial" w:hAnsi="Arial" w:cs="Arial"/>
          <w:sz w:val="24"/>
          <w:szCs w:val="24"/>
          <w:lang w:val="es-MX"/>
        </w:rPr>
        <w:t xml:space="preserve"> </w:t>
      </w:r>
      <w:r w:rsidR="00867DE5" w:rsidRPr="007B0581">
        <w:rPr>
          <w:rFonts w:ascii="Arial" w:hAnsi="Arial" w:cs="Arial"/>
          <w:sz w:val="24"/>
          <w:szCs w:val="24"/>
          <w:lang w:eastAsia="es-ES"/>
        </w:rPr>
        <w:t xml:space="preserve">Así lo resolvió y firma la Magistrada Virginia Hernández </w:t>
      </w:r>
      <w:proofErr w:type="spellStart"/>
      <w:r w:rsidR="00867DE5" w:rsidRPr="007B0581">
        <w:rPr>
          <w:rFonts w:ascii="Arial" w:hAnsi="Arial" w:cs="Arial"/>
          <w:sz w:val="24"/>
          <w:szCs w:val="24"/>
          <w:lang w:eastAsia="es-ES"/>
        </w:rPr>
        <w:t>Hernández</w:t>
      </w:r>
      <w:proofErr w:type="spellEnd"/>
      <w:r w:rsidR="00867DE5" w:rsidRPr="007B0581">
        <w:rPr>
          <w:rFonts w:ascii="Arial" w:hAnsi="Arial" w:cs="Arial"/>
          <w:sz w:val="24"/>
          <w:szCs w:val="24"/>
          <w:lang w:eastAsia="es-ES"/>
        </w:rPr>
        <w:t xml:space="preserve">, </w:t>
      </w:r>
      <w:r w:rsidR="00DB0CAF">
        <w:rPr>
          <w:rFonts w:ascii="Arial" w:hAnsi="Arial" w:cs="Arial"/>
          <w:sz w:val="24"/>
          <w:szCs w:val="24"/>
          <w:lang w:eastAsia="es-ES"/>
        </w:rPr>
        <w:t>T</w:t>
      </w:r>
      <w:r w:rsidR="00867DE5" w:rsidRPr="007B0581">
        <w:rPr>
          <w:rFonts w:ascii="Arial" w:hAnsi="Arial" w:cs="Arial"/>
          <w:sz w:val="24"/>
          <w:szCs w:val="24"/>
          <w:lang w:eastAsia="es-ES"/>
        </w:rPr>
        <w:t xml:space="preserve">itular de la Quinta Sala Unitaria de Primera Instancia del Tribunal de Justicia Administrativa del Estado de Oaxaca, quien actúa con la Licenciada Marissa Ignacio Valencia, secretaria de </w:t>
      </w:r>
      <w:r w:rsidR="001424EF">
        <w:rPr>
          <w:rFonts w:ascii="Arial" w:hAnsi="Arial" w:cs="Arial"/>
          <w:sz w:val="24"/>
          <w:szCs w:val="24"/>
          <w:lang w:eastAsia="es-ES"/>
        </w:rPr>
        <w:t>Acuerdos, que autoriza y da fe.</w:t>
      </w:r>
    </w:p>
    <w:p w14:paraId="2DA052EF" w14:textId="553571AB" w:rsidR="00CE560F" w:rsidRPr="007B0581" w:rsidRDefault="00CE560F" w:rsidP="004A35A5">
      <w:pPr>
        <w:spacing w:line="360" w:lineRule="auto"/>
        <w:ind w:right="-91"/>
        <w:contextualSpacing/>
        <w:jc w:val="both"/>
        <w:rPr>
          <w:rFonts w:ascii="Arial" w:hAnsi="Arial" w:cs="Arial"/>
          <w:sz w:val="24"/>
          <w:szCs w:val="24"/>
          <w:lang w:val="es-MX"/>
        </w:rPr>
      </w:pPr>
    </w:p>
    <w:sectPr w:rsidR="00CE560F" w:rsidRPr="007B0581" w:rsidSect="001424EF">
      <w:headerReference w:type="default" r:id="rId7"/>
      <w:footerReference w:type="default" r:id="rId8"/>
      <w:headerReference w:type="first" r:id="rId9"/>
      <w:pgSz w:w="12240" w:h="20160" w:code="5"/>
      <w:pgMar w:top="1701" w:right="1134" w:bottom="2268" w:left="2268" w:header="709" w:footer="12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57E7DE" w14:textId="77777777" w:rsidR="00723F42" w:rsidRDefault="00723F42" w:rsidP="00C22D0D">
      <w:r>
        <w:separator/>
      </w:r>
    </w:p>
  </w:endnote>
  <w:endnote w:type="continuationSeparator" w:id="0">
    <w:p w14:paraId="4AF5BF59" w14:textId="77777777" w:rsidR="00723F42" w:rsidRDefault="00723F42" w:rsidP="00C22D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604502"/>
      <w:docPartObj>
        <w:docPartGallery w:val="Page Numbers (Bottom of Page)"/>
        <w:docPartUnique/>
      </w:docPartObj>
    </w:sdtPr>
    <w:sdtEndPr/>
    <w:sdtContent>
      <w:p w14:paraId="41DF11FF" w14:textId="08BD7BBB" w:rsidR="00A73AD7" w:rsidRDefault="00A73AD7">
        <w:pPr>
          <w:pStyle w:val="Piedepgina"/>
          <w:jc w:val="center"/>
        </w:pPr>
        <w:r>
          <w:fldChar w:fldCharType="begin"/>
        </w:r>
        <w:r>
          <w:instrText>PAGE   \* MERGEFORMAT</w:instrText>
        </w:r>
        <w:r>
          <w:fldChar w:fldCharType="separate"/>
        </w:r>
        <w:r w:rsidR="00AA56BC">
          <w:rPr>
            <w:noProof/>
          </w:rPr>
          <w:t>2</w:t>
        </w:r>
        <w:r>
          <w:fldChar w:fldCharType="end"/>
        </w:r>
      </w:p>
    </w:sdtContent>
  </w:sdt>
  <w:p w14:paraId="25C23DA1" w14:textId="77777777" w:rsidR="009525A3" w:rsidRDefault="009525A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0D3FA5" w14:textId="77777777" w:rsidR="00723F42" w:rsidRDefault="00723F42" w:rsidP="00C22D0D">
      <w:r>
        <w:separator/>
      </w:r>
    </w:p>
  </w:footnote>
  <w:footnote w:type="continuationSeparator" w:id="0">
    <w:p w14:paraId="43EF68FE" w14:textId="77777777" w:rsidR="00723F42" w:rsidRDefault="00723F42" w:rsidP="00C22D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E5412A" w14:textId="60685D0E" w:rsidR="00C22D0D" w:rsidRPr="00A73AD7" w:rsidRDefault="001424EF" w:rsidP="00A73AD7">
    <w:pPr>
      <w:pStyle w:val="Encabezado"/>
      <w:jc w:val="right"/>
      <w:rPr>
        <w:rFonts w:ascii="Arial" w:hAnsi="Arial" w:cs="Arial"/>
      </w:rPr>
    </w:pPr>
    <w:r w:rsidRPr="00E367D5">
      <w:rPr>
        <w:rFonts w:eastAsia="Calibri"/>
        <w:noProof/>
      </w:rPr>
      <mc:AlternateContent>
        <mc:Choice Requires="wps">
          <w:drawing>
            <wp:anchor distT="45720" distB="45720" distL="114300" distR="114300" simplePos="0" relativeHeight="251660288" behindDoc="1" locked="0" layoutInCell="1" allowOverlap="1" wp14:anchorId="1EC6CF7C" wp14:editId="34B14DAD">
              <wp:simplePos x="0" y="0"/>
              <wp:positionH relativeFrom="leftMargin">
                <wp:posOffset>259080</wp:posOffset>
              </wp:positionH>
              <wp:positionV relativeFrom="paragraph">
                <wp:posOffset>3874135</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4C39ADE0" w14:textId="77777777" w:rsidR="001424EF" w:rsidRDefault="001424EF" w:rsidP="001424EF">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EC6CF7C" id="_x0000_t202" coordsize="21600,21600" o:spt="202" path="m,l,21600r21600,l21600,xe">
              <v:stroke joinstyle="miter"/>
              <v:path gradientshapeok="t" o:connecttype="rect"/>
            </v:shapetype>
            <v:shape id="Cuadro de texto 4" o:spid="_x0000_s1026" type="#_x0000_t202" style="position:absolute;left:0;text-align:left;margin-left:20.4pt;margin-top:305.05pt;width:82.4pt;height:118.5pt;z-index:-25165619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">
              <v:textbox>
                <w:txbxContent>
                  <w:p w14:paraId="4C39ADE0" w14:textId="77777777" w:rsidR="001424EF" w:rsidRDefault="001424EF" w:rsidP="001424EF">
                    <w:pPr>
                      <w:jc w:val="center"/>
                    </w:pPr>
                    <w:r>
                      <w:t>DATOS PERSONALES PROTEGIDOS POR EL ART.- 116 DE LA LGTAIP Y EL ART.- 56 DE LA LTAIPEO</w:t>
                    </w:r>
                  </w:p>
                </w:txbxContent>
              </v:textbox>
              <w10:wrap anchorx="margin"/>
            </v:shape>
          </w:pict>
        </mc:Fallback>
      </mc:AlternateContent>
    </w:r>
    <w:r w:rsidR="004A35A5" w:rsidRPr="00A73AD7">
      <w:rPr>
        <w:rFonts w:ascii="Arial" w:hAnsi="Arial" w:cs="Arial"/>
        <w:noProof/>
        <w:sz w:val="18"/>
        <w:szCs w:val="18"/>
        <w:lang w:val="es-MX"/>
      </w:rPr>
      <w:drawing>
        <wp:anchor distT="0" distB="0" distL="114300" distR="114300" simplePos="0" relativeHeight="251656192" behindDoc="1" locked="0" layoutInCell="1" allowOverlap="1" wp14:anchorId="3D265F64" wp14:editId="3CC40297">
          <wp:simplePos x="0" y="0"/>
          <wp:positionH relativeFrom="page">
            <wp:posOffset>2457450</wp:posOffset>
          </wp:positionH>
          <wp:positionV relativeFrom="paragraph">
            <wp:posOffset>4350385</wp:posOffset>
          </wp:positionV>
          <wp:extent cx="2428875" cy="242887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28875" cy="2428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3366A">
      <w:rPr>
        <w:rFonts w:ascii="Arial" w:hAnsi="Arial" w:cs="Arial"/>
      </w:rPr>
      <w:t>0</w:t>
    </w:r>
    <w:r w:rsidR="00CF0E74">
      <w:rPr>
        <w:rFonts w:ascii="Arial" w:hAnsi="Arial" w:cs="Arial"/>
      </w:rPr>
      <w:t>0</w:t>
    </w:r>
    <w:r w:rsidR="006C2E30">
      <w:rPr>
        <w:rFonts w:ascii="Arial" w:hAnsi="Arial" w:cs="Arial"/>
      </w:rPr>
      <w:t>71</w:t>
    </w:r>
    <w:r w:rsidR="00A73AD7" w:rsidRPr="00A73AD7">
      <w:rPr>
        <w:rFonts w:ascii="Arial" w:hAnsi="Arial" w:cs="Arial"/>
      </w:rPr>
      <w:t>/20</w:t>
    </w:r>
    <w:r w:rsidR="00360DC1">
      <w:rPr>
        <w:rFonts w:ascii="Arial" w:hAnsi="Arial" w:cs="Arial"/>
      </w:rPr>
      <w:t>2</w:t>
    </w:r>
    <w:r w:rsidR="0033366A">
      <w:rPr>
        <w:rFonts w:ascii="Arial" w:hAnsi="Arial" w:cs="Arial"/>
      </w:rPr>
      <w:t>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4896C1" w14:textId="04AFC9EE" w:rsidR="00065664" w:rsidRDefault="001424EF">
    <w:pPr>
      <w:pStyle w:val="Encabezado"/>
    </w:pPr>
    <w:r w:rsidRPr="00E367D5">
      <w:rPr>
        <w:rFonts w:eastAsia="Calibri"/>
        <w:noProof/>
      </w:rPr>
      <mc:AlternateContent>
        <mc:Choice Requires="wps">
          <w:drawing>
            <wp:anchor distT="45720" distB="45720" distL="114300" distR="114300" simplePos="0" relativeHeight="251659264" behindDoc="1" locked="0" layoutInCell="1" allowOverlap="1" wp14:anchorId="476BB83D" wp14:editId="041246FB">
              <wp:simplePos x="0" y="0"/>
              <wp:positionH relativeFrom="leftMargin">
                <wp:posOffset>259080</wp:posOffset>
              </wp:positionH>
              <wp:positionV relativeFrom="paragraph">
                <wp:posOffset>5188585</wp:posOffset>
              </wp:positionV>
              <wp:extent cx="1046480" cy="1504950"/>
              <wp:effectExtent l="0" t="0" r="2032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2C7A647F" w14:textId="77777777" w:rsidR="001424EF" w:rsidRDefault="001424EF" w:rsidP="001424EF">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76BB83D" id="_x0000_t202" coordsize="21600,21600" o:spt="202" path="m,l,21600r21600,l21600,xe">
              <v:stroke joinstyle="miter"/>
              <v:path gradientshapeok="t" o:connecttype="rect"/>
            </v:shapetype>
            <v:shape id="Cuadro de texto 5" o:spid="_x0000_s1027" type="#_x0000_t202" style="position:absolute;margin-left:20.4pt;margin-top:408.55pt;width:82.4pt;height:118.5pt;z-index:-251657216;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">
              <v:textbox>
                <w:txbxContent>
                  <w:p w14:paraId="2C7A647F" w14:textId="77777777" w:rsidR="001424EF" w:rsidRDefault="001424EF" w:rsidP="001424EF">
                    <w:pPr>
                      <w:jc w:val="center"/>
                    </w:pPr>
                    <w:r>
                      <w:t>DATOS PERSONALES PROTEGIDOS POR EL ART.- 116 DE LA LGTAIP Y EL ART.- 56 DE LA LTAIPEO</w:t>
                    </w:r>
                  </w:p>
                </w:txbxContent>
              </v:textbox>
              <w10:wrap anchorx="margin"/>
            </v:shape>
          </w:pict>
        </mc:Fallback>
      </mc:AlternateContent>
    </w:r>
    <w:r w:rsidR="00065664">
      <w:rPr>
        <w:noProof/>
        <w:lang w:val="es-MX"/>
      </w:rPr>
      <w:drawing>
        <wp:anchor distT="0" distB="0" distL="114300" distR="114300" simplePos="0" relativeHeight="251663360" behindDoc="1" locked="0" layoutInCell="1" allowOverlap="1" wp14:anchorId="1E53B701" wp14:editId="7CC6557C">
          <wp:simplePos x="0" y="0"/>
          <wp:positionH relativeFrom="margin">
            <wp:align>left</wp:align>
          </wp:positionH>
          <wp:positionV relativeFrom="paragraph">
            <wp:posOffset>626110</wp:posOffset>
          </wp:positionV>
          <wp:extent cx="838200" cy="83820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sidR="00065664">
      <w:rPr>
        <w:noProof/>
        <w:lang w:val="es-MX"/>
      </w:rPr>
      <w:drawing>
        <wp:anchor distT="0" distB="0" distL="114300" distR="114300" simplePos="0" relativeHeight="251661312" behindDoc="1" locked="0" layoutInCell="1" allowOverlap="1" wp14:anchorId="1B3CFC93" wp14:editId="3C5CADC0">
          <wp:simplePos x="0" y="0"/>
          <wp:positionH relativeFrom="page">
            <wp:posOffset>3219450</wp:posOffset>
          </wp:positionH>
          <wp:positionV relativeFrom="paragraph">
            <wp:posOffset>4836160</wp:posOffset>
          </wp:positionV>
          <wp:extent cx="1781175" cy="178117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140525"/>
    <w:multiLevelType w:val="hybridMultilevel"/>
    <w:tmpl w:val="DDB87266"/>
    <w:lvl w:ilvl="0" w:tplc="EF401CBC">
      <w:start w:val="1"/>
      <w:numFmt w:val="upperRoman"/>
      <w:lvlText w:val="%1."/>
      <w:lvlJc w:val="left"/>
      <w:pPr>
        <w:ind w:left="1489" w:hanging="720"/>
      </w:pPr>
      <w:rPr>
        <w:rFonts w:hint="default"/>
      </w:rPr>
    </w:lvl>
    <w:lvl w:ilvl="1" w:tplc="080A0019" w:tentative="1">
      <w:start w:val="1"/>
      <w:numFmt w:val="lowerLetter"/>
      <w:lvlText w:val="%2."/>
      <w:lvlJc w:val="left"/>
      <w:pPr>
        <w:ind w:left="1849" w:hanging="360"/>
      </w:pPr>
    </w:lvl>
    <w:lvl w:ilvl="2" w:tplc="080A001B" w:tentative="1">
      <w:start w:val="1"/>
      <w:numFmt w:val="lowerRoman"/>
      <w:lvlText w:val="%3."/>
      <w:lvlJc w:val="right"/>
      <w:pPr>
        <w:ind w:left="2569" w:hanging="180"/>
      </w:pPr>
    </w:lvl>
    <w:lvl w:ilvl="3" w:tplc="080A000F" w:tentative="1">
      <w:start w:val="1"/>
      <w:numFmt w:val="decimal"/>
      <w:lvlText w:val="%4."/>
      <w:lvlJc w:val="left"/>
      <w:pPr>
        <w:ind w:left="3289" w:hanging="360"/>
      </w:pPr>
    </w:lvl>
    <w:lvl w:ilvl="4" w:tplc="080A0019" w:tentative="1">
      <w:start w:val="1"/>
      <w:numFmt w:val="lowerLetter"/>
      <w:lvlText w:val="%5."/>
      <w:lvlJc w:val="left"/>
      <w:pPr>
        <w:ind w:left="4009" w:hanging="360"/>
      </w:pPr>
    </w:lvl>
    <w:lvl w:ilvl="5" w:tplc="080A001B" w:tentative="1">
      <w:start w:val="1"/>
      <w:numFmt w:val="lowerRoman"/>
      <w:lvlText w:val="%6."/>
      <w:lvlJc w:val="right"/>
      <w:pPr>
        <w:ind w:left="4729" w:hanging="180"/>
      </w:pPr>
    </w:lvl>
    <w:lvl w:ilvl="6" w:tplc="080A000F" w:tentative="1">
      <w:start w:val="1"/>
      <w:numFmt w:val="decimal"/>
      <w:lvlText w:val="%7."/>
      <w:lvlJc w:val="left"/>
      <w:pPr>
        <w:ind w:left="5449" w:hanging="360"/>
      </w:pPr>
    </w:lvl>
    <w:lvl w:ilvl="7" w:tplc="080A0019" w:tentative="1">
      <w:start w:val="1"/>
      <w:numFmt w:val="lowerLetter"/>
      <w:lvlText w:val="%8."/>
      <w:lvlJc w:val="left"/>
      <w:pPr>
        <w:ind w:left="6169" w:hanging="360"/>
      </w:pPr>
    </w:lvl>
    <w:lvl w:ilvl="8" w:tplc="080A001B" w:tentative="1">
      <w:start w:val="1"/>
      <w:numFmt w:val="lowerRoman"/>
      <w:lvlText w:val="%9."/>
      <w:lvlJc w:val="right"/>
      <w:pPr>
        <w:ind w:left="6889" w:hanging="180"/>
      </w:pPr>
    </w:lvl>
  </w:abstractNum>
  <w:abstractNum w:abstractNumId="1">
    <w:nsid w:val="428E7578"/>
    <w:multiLevelType w:val="hybridMultilevel"/>
    <w:tmpl w:val="D9065290"/>
    <w:lvl w:ilvl="0" w:tplc="E078E676">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
    <w:nsid w:val="53DE3195"/>
    <w:multiLevelType w:val="hybridMultilevel"/>
    <w:tmpl w:val="E78A35F0"/>
    <w:lvl w:ilvl="0" w:tplc="E71E231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2C00"/>
    <w:rsid w:val="00001087"/>
    <w:rsid w:val="00003A15"/>
    <w:rsid w:val="00005ADE"/>
    <w:rsid w:val="00007EBE"/>
    <w:rsid w:val="00010253"/>
    <w:rsid w:val="000113F6"/>
    <w:rsid w:val="000119A6"/>
    <w:rsid w:val="00011FC0"/>
    <w:rsid w:val="00014485"/>
    <w:rsid w:val="0001538D"/>
    <w:rsid w:val="00015A88"/>
    <w:rsid w:val="0001663D"/>
    <w:rsid w:val="00016D4A"/>
    <w:rsid w:val="00016E15"/>
    <w:rsid w:val="00026CF5"/>
    <w:rsid w:val="00027543"/>
    <w:rsid w:val="00027611"/>
    <w:rsid w:val="00030AD1"/>
    <w:rsid w:val="000334C2"/>
    <w:rsid w:val="00035972"/>
    <w:rsid w:val="0003697E"/>
    <w:rsid w:val="00036BBD"/>
    <w:rsid w:val="000452D2"/>
    <w:rsid w:val="00053594"/>
    <w:rsid w:val="000558E9"/>
    <w:rsid w:val="00056002"/>
    <w:rsid w:val="000635B0"/>
    <w:rsid w:val="00064007"/>
    <w:rsid w:val="00065664"/>
    <w:rsid w:val="00066864"/>
    <w:rsid w:val="000668F8"/>
    <w:rsid w:val="00066AF2"/>
    <w:rsid w:val="000674E2"/>
    <w:rsid w:val="0007145C"/>
    <w:rsid w:val="00071B30"/>
    <w:rsid w:val="00073204"/>
    <w:rsid w:val="00076E94"/>
    <w:rsid w:val="0008061F"/>
    <w:rsid w:val="00083769"/>
    <w:rsid w:val="000842AB"/>
    <w:rsid w:val="000851D6"/>
    <w:rsid w:val="000857DA"/>
    <w:rsid w:val="00090C4D"/>
    <w:rsid w:val="000918E0"/>
    <w:rsid w:val="00095329"/>
    <w:rsid w:val="000953BE"/>
    <w:rsid w:val="000956C2"/>
    <w:rsid w:val="0009625C"/>
    <w:rsid w:val="000A1299"/>
    <w:rsid w:val="000A3BB8"/>
    <w:rsid w:val="000A580B"/>
    <w:rsid w:val="000A7A44"/>
    <w:rsid w:val="000B0104"/>
    <w:rsid w:val="000B49F5"/>
    <w:rsid w:val="000B6CBB"/>
    <w:rsid w:val="000B6EB5"/>
    <w:rsid w:val="000C101B"/>
    <w:rsid w:val="000C1565"/>
    <w:rsid w:val="000C2C02"/>
    <w:rsid w:val="000C2C1E"/>
    <w:rsid w:val="000C4173"/>
    <w:rsid w:val="000C4E31"/>
    <w:rsid w:val="000C6227"/>
    <w:rsid w:val="000C6C60"/>
    <w:rsid w:val="000C70E9"/>
    <w:rsid w:val="000D6698"/>
    <w:rsid w:val="000E2777"/>
    <w:rsid w:val="000E6AD5"/>
    <w:rsid w:val="000E6E1A"/>
    <w:rsid w:val="000F0020"/>
    <w:rsid w:val="000F1624"/>
    <w:rsid w:val="000F1E78"/>
    <w:rsid w:val="000F2109"/>
    <w:rsid w:val="000F4F36"/>
    <w:rsid w:val="000F5690"/>
    <w:rsid w:val="000F783C"/>
    <w:rsid w:val="000F7992"/>
    <w:rsid w:val="000F7B39"/>
    <w:rsid w:val="0010270B"/>
    <w:rsid w:val="00102FFD"/>
    <w:rsid w:val="001033A1"/>
    <w:rsid w:val="001056AB"/>
    <w:rsid w:val="00106927"/>
    <w:rsid w:val="001139C7"/>
    <w:rsid w:val="00114D56"/>
    <w:rsid w:val="00114F56"/>
    <w:rsid w:val="00120259"/>
    <w:rsid w:val="00120C20"/>
    <w:rsid w:val="0012261E"/>
    <w:rsid w:val="001239DA"/>
    <w:rsid w:val="00125E72"/>
    <w:rsid w:val="00132CE4"/>
    <w:rsid w:val="00132F4B"/>
    <w:rsid w:val="001341D3"/>
    <w:rsid w:val="00135D86"/>
    <w:rsid w:val="0013609B"/>
    <w:rsid w:val="001368CA"/>
    <w:rsid w:val="00136D18"/>
    <w:rsid w:val="00140569"/>
    <w:rsid w:val="00141F97"/>
    <w:rsid w:val="001424EF"/>
    <w:rsid w:val="0014397E"/>
    <w:rsid w:val="00143AA3"/>
    <w:rsid w:val="00146E21"/>
    <w:rsid w:val="001506AE"/>
    <w:rsid w:val="00150F4B"/>
    <w:rsid w:val="00155049"/>
    <w:rsid w:val="00160E9C"/>
    <w:rsid w:val="00163861"/>
    <w:rsid w:val="00164147"/>
    <w:rsid w:val="00165D83"/>
    <w:rsid w:val="00166D0B"/>
    <w:rsid w:val="00172955"/>
    <w:rsid w:val="001744B2"/>
    <w:rsid w:val="00174DD0"/>
    <w:rsid w:val="00175A93"/>
    <w:rsid w:val="00176D7B"/>
    <w:rsid w:val="00180A3F"/>
    <w:rsid w:val="00184BC3"/>
    <w:rsid w:val="00187E0E"/>
    <w:rsid w:val="00187FC0"/>
    <w:rsid w:val="0019376B"/>
    <w:rsid w:val="001939EE"/>
    <w:rsid w:val="00194DD8"/>
    <w:rsid w:val="001968FD"/>
    <w:rsid w:val="00196F6D"/>
    <w:rsid w:val="00197467"/>
    <w:rsid w:val="001A4171"/>
    <w:rsid w:val="001A4D53"/>
    <w:rsid w:val="001A7D4E"/>
    <w:rsid w:val="001B0398"/>
    <w:rsid w:val="001B0B86"/>
    <w:rsid w:val="001B1AB4"/>
    <w:rsid w:val="001B25EE"/>
    <w:rsid w:val="001B2D4E"/>
    <w:rsid w:val="001B3349"/>
    <w:rsid w:val="001B3B32"/>
    <w:rsid w:val="001B4F0D"/>
    <w:rsid w:val="001B5355"/>
    <w:rsid w:val="001B64DB"/>
    <w:rsid w:val="001C2DF2"/>
    <w:rsid w:val="001D09AA"/>
    <w:rsid w:val="001D150B"/>
    <w:rsid w:val="001D7125"/>
    <w:rsid w:val="001D7D2E"/>
    <w:rsid w:val="001E1549"/>
    <w:rsid w:val="001E16C9"/>
    <w:rsid w:val="001E1A6A"/>
    <w:rsid w:val="001E5467"/>
    <w:rsid w:val="001F71A7"/>
    <w:rsid w:val="001F74CA"/>
    <w:rsid w:val="00201191"/>
    <w:rsid w:val="00201D27"/>
    <w:rsid w:val="002039CB"/>
    <w:rsid w:val="00206E78"/>
    <w:rsid w:val="0021005D"/>
    <w:rsid w:val="00210866"/>
    <w:rsid w:val="00212F77"/>
    <w:rsid w:val="0021675C"/>
    <w:rsid w:val="00221647"/>
    <w:rsid w:val="002226BC"/>
    <w:rsid w:val="00223BE0"/>
    <w:rsid w:val="00232678"/>
    <w:rsid w:val="00234557"/>
    <w:rsid w:val="0023606C"/>
    <w:rsid w:val="00237766"/>
    <w:rsid w:val="00237807"/>
    <w:rsid w:val="0024583D"/>
    <w:rsid w:val="00246A0A"/>
    <w:rsid w:val="0024705C"/>
    <w:rsid w:val="00252336"/>
    <w:rsid w:val="00252748"/>
    <w:rsid w:val="00253796"/>
    <w:rsid w:val="00255783"/>
    <w:rsid w:val="00260F67"/>
    <w:rsid w:val="00262BD0"/>
    <w:rsid w:val="00262CB8"/>
    <w:rsid w:val="00270EE2"/>
    <w:rsid w:val="0027261E"/>
    <w:rsid w:val="00275CCE"/>
    <w:rsid w:val="002778A5"/>
    <w:rsid w:val="002807F3"/>
    <w:rsid w:val="00281AAA"/>
    <w:rsid w:val="00284F51"/>
    <w:rsid w:val="00286489"/>
    <w:rsid w:val="00286593"/>
    <w:rsid w:val="00286F75"/>
    <w:rsid w:val="002943AA"/>
    <w:rsid w:val="00294A96"/>
    <w:rsid w:val="00295DBB"/>
    <w:rsid w:val="00296F18"/>
    <w:rsid w:val="00296F93"/>
    <w:rsid w:val="002970D0"/>
    <w:rsid w:val="002A0A1A"/>
    <w:rsid w:val="002A3E0F"/>
    <w:rsid w:val="002A6617"/>
    <w:rsid w:val="002A7A14"/>
    <w:rsid w:val="002B133C"/>
    <w:rsid w:val="002B20A0"/>
    <w:rsid w:val="002B36E5"/>
    <w:rsid w:val="002B54A2"/>
    <w:rsid w:val="002C064D"/>
    <w:rsid w:val="002C25CA"/>
    <w:rsid w:val="002C692C"/>
    <w:rsid w:val="002C74D5"/>
    <w:rsid w:val="002D7933"/>
    <w:rsid w:val="002E171A"/>
    <w:rsid w:val="002E3177"/>
    <w:rsid w:val="002E4380"/>
    <w:rsid w:val="002E4A79"/>
    <w:rsid w:val="002E6B26"/>
    <w:rsid w:val="002F3241"/>
    <w:rsid w:val="002F397A"/>
    <w:rsid w:val="002F5F0B"/>
    <w:rsid w:val="002F6F1F"/>
    <w:rsid w:val="00307BA1"/>
    <w:rsid w:val="0031136B"/>
    <w:rsid w:val="003117AB"/>
    <w:rsid w:val="00311E73"/>
    <w:rsid w:val="0031383C"/>
    <w:rsid w:val="00313AD5"/>
    <w:rsid w:val="00314AA9"/>
    <w:rsid w:val="00316A30"/>
    <w:rsid w:val="00322EDF"/>
    <w:rsid w:val="003230BE"/>
    <w:rsid w:val="00324E9C"/>
    <w:rsid w:val="0032516E"/>
    <w:rsid w:val="00326725"/>
    <w:rsid w:val="0032692B"/>
    <w:rsid w:val="00326E0E"/>
    <w:rsid w:val="003277F2"/>
    <w:rsid w:val="00330BE8"/>
    <w:rsid w:val="0033366A"/>
    <w:rsid w:val="00333C75"/>
    <w:rsid w:val="0033665B"/>
    <w:rsid w:val="003378EF"/>
    <w:rsid w:val="00337D62"/>
    <w:rsid w:val="00343435"/>
    <w:rsid w:val="003453BE"/>
    <w:rsid w:val="00345D40"/>
    <w:rsid w:val="0034638B"/>
    <w:rsid w:val="0035069C"/>
    <w:rsid w:val="0035736B"/>
    <w:rsid w:val="00357684"/>
    <w:rsid w:val="00357A28"/>
    <w:rsid w:val="00360DC1"/>
    <w:rsid w:val="003636E1"/>
    <w:rsid w:val="00363F3A"/>
    <w:rsid w:val="00364B36"/>
    <w:rsid w:val="00364F56"/>
    <w:rsid w:val="003654F6"/>
    <w:rsid w:val="003655F5"/>
    <w:rsid w:val="00367EA3"/>
    <w:rsid w:val="00370340"/>
    <w:rsid w:val="003721CE"/>
    <w:rsid w:val="0037279C"/>
    <w:rsid w:val="00373626"/>
    <w:rsid w:val="003745F5"/>
    <w:rsid w:val="00375E60"/>
    <w:rsid w:val="0037665E"/>
    <w:rsid w:val="00385FE6"/>
    <w:rsid w:val="0039061D"/>
    <w:rsid w:val="00390807"/>
    <w:rsid w:val="00390F91"/>
    <w:rsid w:val="003949C6"/>
    <w:rsid w:val="00395E43"/>
    <w:rsid w:val="00397620"/>
    <w:rsid w:val="00397EDB"/>
    <w:rsid w:val="003A2CC7"/>
    <w:rsid w:val="003A640E"/>
    <w:rsid w:val="003B06F3"/>
    <w:rsid w:val="003B07FD"/>
    <w:rsid w:val="003B1CD6"/>
    <w:rsid w:val="003B3263"/>
    <w:rsid w:val="003B517B"/>
    <w:rsid w:val="003B6272"/>
    <w:rsid w:val="003B6A4B"/>
    <w:rsid w:val="003C12CB"/>
    <w:rsid w:val="003C2517"/>
    <w:rsid w:val="003C2799"/>
    <w:rsid w:val="003C7CC5"/>
    <w:rsid w:val="003D07D3"/>
    <w:rsid w:val="003D1C33"/>
    <w:rsid w:val="003D4A91"/>
    <w:rsid w:val="003D6719"/>
    <w:rsid w:val="003E495C"/>
    <w:rsid w:val="003E51C7"/>
    <w:rsid w:val="003E568B"/>
    <w:rsid w:val="003E7F8F"/>
    <w:rsid w:val="003F1FFF"/>
    <w:rsid w:val="003F254F"/>
    <w:rsid w:val="003F4389"/>
    <w:rsid w:val="003F5445"/>
    <w:rsid w:val="003F738C"/>
    <w:rsid w:val="00400744"/>
    <w:rsid w:val="004027A4"/>
    <w:rsid w:val="00406044"/>
    <w:rsid w:val="004100FD"/>
    <w:rsid w:val="0041211F"/>
    <w:rsid w:val="00414B4D"/>
    <w:rsid w:val="00417493"/>
    <w:rsid w:val="004259B2"/>
    <w:rsid w:val="00426EE2"/>
    <w:rsid w:val="00430161"/>
    <w:rsid w:val="0043120A"/>
    <w:rsid w:val="00431B90"/>
    <w:rsid w:val="00435513"/>
    <w:rsid w:val="004402CE"/>
    <w:rsid w:val="00442CE9"/>
    <w:rsid w:val="0044424C"/>
    <w:rsid w:val="00450F12"/>
    <w:rsid w:val="00451A1E"/>
    <w:rsid w:val="004558A9"/>
    <w:rsid w:val="0045685C"/>
    <w:rsid w:val="0046046B"/>
    <w:rsid w:val="00466AD6"/>
    <w:rsid w:val="00466F79"/>
    <w:rsid w:val="00467C41"/>
    <w:rsid w:val="00470B16"/>
    <w:rsid w:val="00471C70"/>
    <w:rsid w:val="00471E25"/>
    <w:rsid w:val="004726AC"/>
    <w:rsid w:val="0047304E"/>
    <w:rsid w:val="00473175"/>
    <w:rsid w:val="00473225"/>
    <w:rsid w:val="0047510F"/>
    <w:rsid w:val="0047561F"/>
    <w:rsid w:val="0047669B"/>
    <w:rsid w:val="00476EE3"/>
    <w:rsid w:val="004774DA"/>
    <w:rsid w:val="00481687"/>
    <w:rsid w:val="004819EC"/>
    <w:rsid w:val="00483AFA"/>
    <w:rsid w:val="0049063F"/>
    <w:rsid w:val="004914E3"/>
    <w:rsid w:val="004930AC"/>
    <w:rsid w:val="0049486E"/>
    <w:rsid w:val="004A35A5"/>
    <w:rsid w:val="004B3214"/>
    <w:rsid w:val="004B76CC"/>
    <w:rsid w:val="004C142F"/>
    <w:rsid w:val="004C4910"/>
    <w:rsid w:val="004D31AE"/>
    <w:rsid w:val="004D530A"/>
    <w:rsid w:val="004D69CC"/>
    <w:rsid w:val="004E0294"/>
    <w:rsid w:val="004E167A"/>
    <w:rsid w:val="004E17CB"/>
    <w:rsid w:val="004E4CFA"/>
    <w:rsid w:val="004E57D3"/>
    <w:rsid w:val="004E6263"/>
    <w:rsid w:val="004F0EAF"/>
    <w:rsid w:val="004F16BA"/>
    <w:rsid w:val="004F3DEB"/>
    <w:rsid w:val="004F4B01"/>
    <w:rsid w:val="004F5006"/>
    <w:rsid w:val="004F7134"/>
    <w:rsid w:val="00502E44"/>
    <w:rsid w:val="00505CED"/>
    <w:rsid w:val="00510C5E"/>
    <w:rsid w:val="00511B8A"/>
    <w:rsid w:val="005152C8"/>
    <w:rsid w:val="00516A40"/>
    <w:rsid w:val="00516BCC"/>
    <w:rsid w:val="00521247"/>
    <w:rsid w:val="00521874"/>
    <w:rsid w:val="00523DE6"/>
    <w:rsid w:val="005309E7"/>
    <w:rsid w:val="00533A7B"/>
    <w:rsid w:val="00543886"/>
    <w:rsid w:val="00545608"/>
    <w:rsid w:val="00545BFF"/>
    <w:rsid w:val="00547243"/>
    <w:rsid w:val="00547B32"/>
    <w:rsid w:val="0055504F"/>
    <w:rsid w:val="0055625B"/>
    <w:rsid w:val="00556A8F"/>
    <w:rsid w:val="00561C2E"/>
    <w:rsid w:val="00562F3E"/>
    <w:rsid w:val="00565C3E"/>
    <w:rsid w:val="00572C01"/>
    <w:rsid w:val="005759DC"/>
    <w:rsid w:val="005812A9"/>
    <w:rsid w:val="00581852"/>
    <w:rsid w:val="00581B9A"/>
    <w:rsid w:val="005851DE"/>
    <w:rsid w:val="00585FAB"/>
    <w:rsid w:val="00586132"/>
    <w:rsid w:val="0058668B"/>
    <w:rsid w:val="005950E6"/>
    <w:rsid w:val="005A0770"/>
    <w:rsid w:val="005A6ADC"/>
    <w:rsid w:val="005A7F05"/>
    <w:rsid w:val="005C165D"/>
    <w:rsid w:val="005C188D"/>
    <w:rsid w:val="005C1E1B"/>
    <w:rsid w:val="005C4932"/>
    <w:rsid w:val="005C6524"/>
    <w:rsid w:val="005C791C"/>
    <w:rsid w:val="005D1AA1"/>
    <w:rsid w:val="005D3DE8"/>
    <w:rsid w:val="005D550E"/>
    <w:rsid w:val="005D64AF"/>
    <w:rsid w:val="005E05E4"/>
    <w:rsid w:val="005E0A5A"/>
    <w:rsid w:val="005E1CD9"/>
    <w:rsid w:val="005E2BD1"/>
    <w:rsid w:val="005E5BA2"/>
    <w:rsid w:val="005F15EE"/>
    <w:rsid w:val="005F2B9F"/>
    <w:rsid w:val="005F3523"/>
    <w:rsid w:val="005F35A7"/>
    <w:rsid w:val="00606520"/>
    <w:rsid w:val="006245BA"/>
    <w:rsid w:val="006307CC"/>
    <w:rsid w:val="00634B92"/>
    <w:rsid w:val="00634C3C"/>
    <w:rsid w:val="00634F00"/>
    <w:rsid w:val="006408C9"/>
    <w:rsid w:val="00641D8B"/>
    <w:rsid w:val="0064366C"/>
    <w:rsid w:val="00646ED9"/>
    <w:rsid w:val="00650BD3"/>
    <w:rsid w:val="006546DE"/>
    <w:rsid w:val="00654BBE"/>
    <w:rsid w:val="00663C0B"/>
    <w:rsid w:val="006668D9"/>
    <w:rsid w:val="00666B0E"/>
    <w:rsid w:val="00672CBA"/>
    <w:rsid w:val="00673948"/>
    <w:rsid w:val="006750C1"/>
    <w:rsid w:val="00676136"/>
    <w:rsid w:val="00677978"/>
    <w:rsid w:val="00680D49"/>
    <w:rsid w:val="006827F8"/>
    <w:rsid w:val="0068317D"/>
    <w:rsid w:val="00683B03"/>
    <w:rsid w:val="00685D6F"/>
    <w:rsid w:val="00685EA3"/>
    <w:rsid w:val="00686266"/>
    <w:rsid w:val="00687C5F"/>
    <w:rsid w:val="00693C6B"/>
    <w:rsid w:val="006955C6"/>
    <w:rsid w:val="0069601F"/>
    <w:rsid w:val="0069672E"/>
    <w:rsid w:val="00696BF9"/>
    <w:rsid w:val="00697265"/>
    <w:rsid w:val="00697FEB"/>
    <w:rsid w:val="006A0E35"/>
    <w:rsid w:val="006A20BA"/>
    <w:rsid w:val="006A29B4"/>
    <w:rsid w:val="006A2C75"/>
    <w:rsid w:val="006A392C"/>
    <w:rsid w:val="006A4307"/>
    <w:rsid w:val="006A445C"/>
    <w:rsid w:val="006A478D"/>
    <w:rsid w:val="006A4E4E"/>
    <w:rsid w:val="006A5B48"/>
    <w:rsid w:val="006A675E"/>
    <w:rsid w:val="006A6970"/>
    <w:rsid w:val="006B2F28"/>
    <w:rsid w:val="006B617F"/>
    <w:rsid w:val="006C0CA3"/>
    <w:rsid w:val="006C29A8"/>
    <w:rsid w:val="006C2E30"/>
    <w:rsid w:val="006C31C0"/>
    <w:rsid w:val="006C3A19"/>
    <w:rsid w:val="006C540A"/>
    <w:rsid w:val="006C62A0"/>
    <w:rsid w:val="006C6B91"/>
    <w:rsid w:val="006D0025"/>
    <w:rsid w:val="006D147C"/>
    <w:rsid w:val="006D1B65"/>
    <w:rsid w:val="006D3714"/>
    <w:rsid w:val="006D5A41"/>
    <w:rsid w:val="006D7462"/>
    <w:rsid w:val="006E0CC7"/>
    <w:rsid w:val="006E291F"/>
    <w:rsid w:val="006E2C00"/>
    <w:rsid w:val="006E39C3"/>
    <w:rsid w:val="006E7E0A"/>
    <w:rsid w:val="006F2C29"/>
    <w:rsid w:val="00700E21"/>
    <w:rsid w:val="00707B95"/>
    <w:rsid w:val="007116B4"/>
    <w:rsid w:val="007142CD"/>
    <w:rsid w:val="00715B93"/>
    <w:rsid w:val="007202D5"/>
    <w:rsid w:val="00720CC7"/>
    <w:rsid w:val="00723F42"/>
    <w:rsid w:val="00725BFA"/>
    <w:rsid w:val="00727580"/>
    <w:rsid w:val="00731A28"/>
    <w:rsid w:val="00732685"/>
    <w:rsid w:val="007357E4"/>
    <w:rsid w:val="007365DA"/>
    <w:rsid w:val="00736E80"/>
    <w:rsid w:val="0074017C"/>
    <w:rsid w:val="00742701"/>
    <w:rsid w:val="007454B3"/>
    <w:rsid w:val="00747FB3"/>
    <w:rsid w:val="00750464"/>
    <w:rsid w:val="00750E70"/>
    <w:rsid w:val="0075247C"/>
    <w:rsid w:val="00756C5C"/>
    <w:rsid w:val="00760FF0"/>
    <w:rsid w:val="007616DD"/>
    <w:rsid w:val="00761E0C"/>
    <w:rsid w:val="007640F7"/>
    <w:rsid w:val="00764C7B"/>
    <w:rsid w:val="00765194"/>
    <w:rsid w:val="00766415"/>
    <w:rsid w:val="007672AF"/>
    <w:rsid w:val="00772264"/>
    <w:rsid w:val="00772750"/>
    <w:rsid w:val="00772A00"/>
    <w:rsid w:val="0077436B"/>
    <w:rsid w:val="00777CF5"/>
    <w:rsid w:val="00780427"/>
    <w:rsid w:val="00783D7B"/>
    <w:rsid w:val="00783EDE"/>
    <w:rsid w:val="0079269A"/>
    <w:rsid w:val="0079293A"/>
    <w:rsid w:val="00796397"/>
    <w:rsid w:val="0079658F"/>
    <w:rsid w:val="007A1E52"/>
    <w:rsid w:val="007A2570"/>
    <w:rsid w:val="007A5988"/>
    <w:rsid w:val="007B0581"/>
    <w:rsid w:val="007B2BAB"/>
    <w:rsid w:val="007B487D"/>
    <w:rsid w:val="007C0CFD"/>
    <w:rsid w:val="007C439F"/>
    <w:rsid w:val="007C77E3"/>
    <w:rsid w:val="007D081F"/>
    <w:rsid w:val="007D1478"/>
    <w:rsid w:val="007D564E"/>
    <w:rsid w:val="007D5C5D"/>
    <w:rsid w:val="007E0C70"/>
    <w:rsid w:val="007E139E"/>
    <w:rsid w:val="007E356E"/>
    <w:rsid w:val="007E3CFF"/>
    <w:rsid w:val="007E6219"/>
    <w:rsid w:val="007F16A4"/>
    <w:rsid w:val="007F1E01"/>
    <w:rsid w:val="007F557B"/>
    <w:rsid w:val="007F5A4E"/>
    <w:rsid w:val="007F5FED"/>
    <w:rsid w:val="00802DB3"/>
    <w:rsid w:val="00802EE4"/>
    <w:rsid w:val="008043E1"/>
    <w:rsid w:val="00804947"/>
    <w:rsid w:val="008075F1"/>
    <w:rsid w:val="00807AA4"/>
    <w:rsid w:val="00811AC0"/>
    <w:rsid w:val="00813257"/>
    <w:rsid w:val="0081409D"/>
    <w:rsid w:val="00814192"/>
    <w:rsid w:val="0081568A"/>
    <w:rsid w:val="0082213D"/>
    <w:rsid w:val="008229F1"/>
    <w:rsid w:val="00824E92"/>
    <w:rsid w:val="00825E6B"/>
    <w:rsid w:val="0083112B"/>
    <w:rsid w:val="008317C8"/>
    <w:rsid w:val="00831D8E"/>
    <w:rsid w:val="00836E04"/>
    <w:rsid w:val="00842BF2"/>
    <w:rsid w:val="0084463F"/>
    <w:rsid w:val="00850569"/>
    <w:rsid w:val="00852131"/>
    <w:rsid w:val="00854B50"/>
    <w:rsid w:val="00854BCF"/>
    <w:rsid w:val="008574E0"/>
    <w:rsid w:val="00861695"/>
    <w:rsid w:val="00864B46"/>
    <w:rsid w:val="00867DE5"/>
    <w:rsid w:val="00870DB0"/>
    <w:rsid w:val="00872609"/>
    <w:rsid w:val="00874121"/>
    <w:rsid w:val="00876A9D"/>
    <w:rsid w:val="00876CB5"/>
    <w:rsid w:val="00877A51"/>
    <w:rsid w:val="008823E5"/>
    <w:rsid w:val="00882468"/>
    <w:rsid w:val="0089778E"/>
    <w:rsid w:val="008A389C"/>
    <w:rsid w:val="008A6ACD"/>
    <w:rsid w:val="008B31F0"/>
    <w:rsid w:val="008B62E6"/>
    <w:rsid w:val="008B6B0C"/>
    <w:rsid w:val="008B7CE7"/>
    <w:rsid w:val="008C07DF"/>
    <w:rsid w:val="008C7879"/>
    <w:rsid w:val="008D343F"/>
    <w:rsid w:val="008D50B0"/>
    <w:rsid w:val="008D615A"/>
    <w:rsid w:val="008D758E"/>
    <w:rsid w:val="008D7ABB"/>
    <w:rsid w:val="008D7E1B"/>
    <w:rsid w:val="008E2B12"/>
    <w:rsid w:val="008E3073"/>
    <w:rsid w:val="008E42B1"/>
    <w:rsid w:val="008E5DDE"/>
    <w:rsid w:val="008F1594"/>
    <w:rsid w:val="008F4ABF"/>
    <w:rsid w:val="00906C4C"/>
    <w:rsid w:val="009076D8"/>
    <w:rsid w:val="00910EFC"/>
    <w:rsid w:val="00917498"/>
    <w:rsid w:val="00917EDB"/>
    <w:rsid w:val="00920526"/>
    <w:rsid w:val="00922080"/>
    <w:rsid w:val="00922559"/>
    <w:rsid w:val="009228A3"/>
    <w:rsid w:val="00923450"/>
    <w:rsid w:val="00923664"/>
    <w:rsid w:val="00924687"/>
    <w:rsid w:val="00924C3A"/>
    <w:rsid w:val="00933BF1"/>
    <w:rsid w:val="0093469B"/>
    <w:rsid w:val="00934A09"/>
    <w:rsid w:val="0093506B"/>
    <w:rsid w:val="00935F92"/>
    <w:rsid w:val="00943D26"/>
    <w:rsid w:val="00944924"/>
    <w:rsid w:val="0094704E"/>
    <w:rsid w:val="009513D2"/>
    <w:rsid w:val="0095248E"/>
    <w:rsid w:val="009525A3"/>
    <w:rsid w:val="0095484F"/>
    <w:rsid w:val="00955ECF"/>
    <w:rsid w:val="0095726D"/>
    <w:rsid w:val="00957EC6"/>
    <w:rsid w:val="00962862"/>
    <w:rsid w:val="00963117"/>
    <w:rsid w:val="00964538"/>
    <w:rsid w:val="00965B3E"/>
    <w:rsid w:val="00965FFB"/>
    <w:rsid w:val="00966BE0"/>
    <w:rsid w:val="009705CE"/>
    <w:rsid w:val="00972D02"/>
    <w:rsid w:val="00973F5E"/>
    <w:rsid w:val="009749F2"/>
    <w:rsid w:val="0097529B"/>
    <w:rsid w:val="009901D5"/>
    <w:rsid w:val="00990C91"/>
    <w:rsid w:val="00992F9A"/>
    <w:rsid w:val="0099341A"/>
    <w:rsid w:val="00997234"/>
    <w:rsid w:val="009A3B93"/>
    <w:rsid w:val="009A4946"/>
    <w:rsid w:val="009B0DB8"/>
    <w:rsid w:val="009B1CEE"/>
    <w:rsid w:val="009B1DD3"/>
    <w:rsid w:val="009B3100"/>
    <w:rsid w:val="009B3687"/>
    <w:rsid w:val="009B4B80"/>
    <w:rsid w:val="009B52E2"/>
    <w:rsid w:val="009B6FE9"/>
    <w:rsid w:val="009C1181"/>
    <w:rsid w:val="009C131A"/>
    <w:rsid w:val="009C2486"/>
    <w:rsid w:val="009C2A9F"/>
    <w:rsid w:val="009C2EA9"/>
    <w:rsid w:val="009C37DB"/>
    <w:rsid w:val="009C4886"/>
    <w:rsid w:val="009C5784"/>
    <w:rsid w:val="009C7C86"/>
    <w:rsid w:val="009D19E2"/>
    <w:rsid w:val="009D7B1B"/>
    <w:rsid w:val="009E0919"/>
    <w:rsid w:val="009E33DA"/>
    <w:rsid w:val="009E65F7"/>
    <w:rsid w:val="009F28D2"/>
    <w:rsid w:val="00A00C02"/>
    <w:rsid w:val="00A016CF"/>
    <w:rsid w:val="00A01B1B"/>
    <w:rsid w:val="00A10AAF"/>
    <w:rsid w:val="00A11487"/>
    <w:rsid w:val="00A13471"/>
    <w:rsid w:val="00A1391C"/>
    <w:rsid w:val="00A14938"/>
    <w:rsid w:val="00A15B34"/>
    <w:rsid w:val="00A20099"/>
    <w:rsid w:val="00A2194B"/>
    <w:rsid w:val="00A21C8E"/>
    <w:rsid w:val="00A2502A"/>
    <w:rsid w:val="00A31A82"/>
    <w:rsid w:val="00A32FB6"/>
    <w:rsid w:val="00A33931"/>
    <w:rsid w:val="00A35378"/>
    <w:rsid w:val="00A36520"/>
    <w:rsid w:val="00A4014F"/>
    <w:rsid w:val="00A419EA"/>
    <w:rsid w:val="00A42CC9"/>
    <w:rsid w:val="00A470EF"/>
    <w:rsid w:val="00A5533C"/>
    <w:rsid w:val="00A55D14"/>
    <w:rsid w:val="00A60D09"/>
    <w:rsid w:val="00A611ED"/>
    <w:rsid w:val="00A62428"/>
    <w:rsid w:val="00A647A3"/>
    <w:rsid w:val="00A70FF7"/>
    <w:rsid w:val="00A72E4B"/>
    <w:rsid w:val="00A7314D"/>
    <w:rsid w:val="00A73AD7"/>
    <w:rsid w:val="00A7531C"/>
    <w:rsid w:val="00A76BA8"/>
    <w:rsid w:val="00A775FB"/>
    <w:rsid w:val="00A80309"/>
    <w:rsid w:val="00A80F3D"/>
    <w:rsid w:val="00A823DA"/>
    <w:rsid w:val="00A82615"/>
    <w:rsid w:val="00A83170"/>
    <w:rsid w:val="00A92A66"/>
    <w:rsid w:val="00A95AF1"/>
    <w:rsid w:val="00AA56BC"/>
    <w:rsid w:val="00AA57CF"/>
    <w:rsid w:val="00AB0261"/>
    <w:rsid w:val="00AB0D65"/>
    <w:rsid w:val="00AB1069"/>
    <w:rsid w:val="00AB1533"/>
    <w:rsid w:val="00AB2FF0"/>
    <w:rsid w:val="00AB36AE"/>
    <w:rsid w:val="00AB3F67"/>
    <w:rsid w:val="00AB4089"/>
    <w:rsid w:val="00AB4A09"/>
    <w:rsid w:val="00AB4C90"/>
    <w:rsid w:val="00AB712E"/>
    <w:rsid w:val="00AC033D"/>
    <w:rsid w:val="00AC3D37"/>
    <w:rsid w:val="00AC47B9"/>
    <w:rsid w:val="00AC4FF1"/>
    <w:rsid w:val="00AD1222"/>
    <w:rsid w:val="00AD3FDF"/>
    <w:rsid w:val="00AD53E2"/>
    <w:rsid w:val="00AE1985"/>
    <w:rsid w:val="00AE2CEF"/>
    <w:rsid w:val="00AE5951"/>
    <w:rsid w:val="00AE670D"/>
    <w:rsid w:val="00AF1D1B"/>
    <w:rsid w:val="00AF2E69"/>
    <w:rsid w:val="00AF6BF9"/>
    <w:rsid w:val="00B04D8F"/>
    <w:rsid w:val="00B10165"/>
    <w:rsid w:val="00B10462"/>
    <w:rsid w:val="00B1142E"/>
    <w:rsid w:val="00B12321"/>
    <w:rsid w:val="00B1422E"/>
    <w:rsid w:val="00B149CA"/>
    <w:rsid w:val="00B17ACE"/>
    <w:rsid w:val="00B227F8"/>
    <w:rsid w:val="00B23092"/>
    <w:rsid w:val="00B23A8B"/>
    <w:rsid w:val="00B25A1D"/>
    <w:rsid w:val="00B25F23"/>
    <w:rsid w:val="00B2600F"/>
    <w:rsid w:val="00B27A3A"/>
    <w:rsid w:val="00B300CC"/>
    <w:rsid w:val="00B30FB0"/>
    <w:rsid w:val="00B321CB"/>
    <w:rsid w:val="00B37102"/>
    <w:rsid w:val="00B401C0"/>
    <w:rsid w:val="00B402E6"/>
    <w:rsid w:val="00B42F0A"/>
    <w:rsid w:val="00B4689C"/>
    <w:rsid w:val="00B50F19"/>
    <w:rsid w:val="00B5109F"/>
    <w:rsid w:val="00B56638"/>
    <w:rsid w:val="00B57C74"/>
    <w:rsid w:val="00B62D72"/>
    <w:rsid w:val="00B7239E"/>
    <w:rsid w:val="00B76F68"/>
    <w:rsid w:val="00B813BD"/>
    <w:rsid w:val="00B813E5"/>
    <w:rsid w:val="00B814E4"/>
    <w:rsid w:val="00B8199E"/>
    <w:rsid w:val="00B84C7D"/>
    <w:rsid w:val="00B85EEF"/>
    <w:rsid w:val="00B93B2F"/>
    <w:rsid w:val="00B95AC5"/>
    <w:rsid w:val="00B95E64"/>
    <w:rsid w:val="00B975FF"/>
    <w:rsid w:val="00BA6A3F"/>
    <w:rsid w:val="00BB2EC0"/>
    <w:rsid w:val="00BB718F"/>
    <w:rsid w:val="00BC0B9C"/>
    <w:rsid w:val="00BC2EBC"/>
    <w:rsid w:val="00BC4105"/>
    <w:rsid w:val="00BC47C0"/>
    <w:rsid w:val="00BD1E0E"/>
    <w:rsid w:val="00BD4AFC"/>
    <w:rsid w:val="00BD7359"/>
    <w:rsid w:val="00BD7EFA"/>
    <w:rsid w:val="00BE1D31"/>
    <w:rsid w:val="00BE5BAF"/>
    <w:rsid w:val="00BE5D8D"/>
    <w:rsid w:val="00BE6982"/>
    <w:rsid w:val="00BE6C2B"/>
    <w:rsid w:val="00BF25F9"/>
    <w:rsid w:val="00BF484A"/>
    <w:rsid w:val="00BF6BC5"/>
    <w:rsid w:val="00C0374A"/>
    <w:rsid w:val="00C056DB"/>
    <w:rsid w:val="00C062D8"/>
    <w:rsid w:val="00C10FCF"/>
    <w:rsid w:val="00C13110"/>
    <w:rsid w:val="00C15CD9"/>
    <w:rsid w:val="00C21430"/>
    <w:rsid w:val="00C22D0D"/>
    <w:rsid w:val="00C254ED"/>
    <w:rsid w:val="00C27E46"/>
    <w:rsid w:val="00C33DD1"/>
    <w:rsid w:val="00C3476A"/>
    <w:rsid w:val="00C37077"/>
    <w:rsid w:val="00C37D14"/>
    <w:rsid w:val="00C4139D"/>
    <w:rsid w:val="00C42A60"/>
    <w:rsid w:val="00C42B27"/>
    <w:rsid w:val="00C47F9D"/>
    <w:rsid w:val="00C544A0"/>
    <w:rsid w:val="00C60B8D"/>
    <w:rsid w:val="00C60E00"/>
    <w:rsid w:val="00C6134D"/>
    <w:rsid w:val="00C6391B"/>
    <w:rsid w:val="00C63F57"/>
    <w:rsid w:val="00C64FD4"/>
    <w:rsid w:val="00C66303"/>
    <w:rsid w:val="00C702E1"/>
    <w:rsid w:val="00C707C2"/>
    <w:rsid w:val="00C72565"/>
    <w:rsid w:val="00C7326C"/>
    <w:rsid w:val="00C75628"/>
    <w:rsid w:val="00C77E51"/>
    <w:rsid w:val="00C80831"/>
    <w:rsid w:val="00C80C36"/>
    <w:rsid w:val="00C80D44"/>
    <w:rsid w:val="00C82AF3"/>
    <w:rsid w:val="00C84DF3"/>
    <w:rsid w:val="00C864BA"/>
    <w:rsid w:val="00C866C3"/>
    <w:rsid w:val="00C87683"/>
    <w:rsid w:val="00C90395"/>
    <w:rsid w:val="00C92C19"/>
    <w:rsid w:val="00C93942"/>
    <w:rsid w:val="00CA0845"/>
    <w:rsid w:val="00CA38B8"/>
    <w:rsid w:val="00CA494A"/>
    <w:rsid w:val="00CA544C"/>
    <w:rsid w:val="00CA5BAC"/>
    <w:rsid w:val="00CB1D50"/>
    <w:rsid w:val="00CB3964"/>
    <w:rsid w:val="00CB4190"/>
    <w:rsid w:val="00CB5FB1"/>
    <w:rsid w:val="00CC1E65"/>
    <w:rsid w:val="00CC26EF"/>
    <w:rsid w:val="00CC5EBC"/>
    <w:rsid w:val="00CC7362"/>
    <w:rsid w:val="00CD1DDA"/>
    <w:rsid w:val="00CD3472"/>
    <w:rsid w:val="00CD35E0"/>
    <w:rsid w:val="00CD4529"/>
    <w:rsid w:val="00CD5E22"/>
    <w:rsid w:val="00CD6D1C"/>
    <w:rsid w:val="00CE054D"/>
    <w:rsid w:val="00CE54F5"/>
    <w:rsid w:val="00CE560F"/>
    <w:rsid w:val="00CE7469"/>
    <w:rsid w:val="00CF0E74"/>
    <w:rsid w:val="00CF2D22"/>
    <w:rsid w:val="00CF3E2F"/>
    <w:rsid w:val="00CF4E5C"/>
    <w:rsid w:val="00CF6047"/>
    <w:rsid w:val="00CF60CA"/>
    <w:rsid w:val="00CF75B4"/>
    <w:rsid w:val="00D020CC"/>
    <w:rsid w:val="00D0237F"/>
    <w:rsid w:val="00D05077"/>
    <w:rsid w:val="00D058DA"/>
    <w:rsid w:val="00D060ED"/>
    <w:rsid w:val="00D07A2B"/>
    <w:rsid w:val="00D07D24"/>
    <w:rsid w:val="00D107EF"/>
    <w:rsid w:val="00D12806"/>
    <w:rsid w:val="00D149EE"/>
    <w:rsid w:val="00D2439D"/>
    <w:rsid w:val="00D2553B"/>
    <w:rsid w:val="00D27077"/>
    <w:rsid w:val="00D27A49"/>
    <w:rsid w:val="00D31ED3"/>
    <w:rsid w:val="00D436C0"/>
    <w:rsid w:val="00D4417A"/>
    <w:rsid w:val="00D44838"/>
    <w:rsid w:val="00D46053"/>
    <w:rsid w:val="00D467E1"/>
    <w:rsid w:val="00D554DB"/>
    <w:rsid w:val="00D5763C"/>
    <w:rsid w:val="00D60FE8"/>
    <w:rsid w:val="00D61CE9"/>
    <w:rsid w:val="00D64808"/>
    <w:rsid w:val="00D64E43"/>
    <w:rsid w:val="00D65624"/>
    <w:rsid w:val="00D7020F"/>
    <w:rsid w:val="00D70C8E"/>
    <w:rsid w:val="00D70F4B"/>
    <w:rsid w:val="00D71778"/>
    <w:rsid w:val="00D7203F"/>
    <w:rsid w:val="00D72485"/>
    <w:rsid w:val="00D7413D"/>
    <w:rsid w:val="00D7417A"/>
    <w:rsid w:val="00D76522"/>
    <w:rsid w:val="00D77CCF"/>
    <w:rsid w:val="00D83224"/>
    <w:rsid w:val="00D8599C"/>
    <w:rsid w:val="00D86689"/>
    <w:rsid w:val="00D8769C"/>
    <w:rsid w:val="00D90031"/>
    <w:rsid w:val="00D91F3A"/>
    <w:rsid w:val="00D9278E"/>
    <w:rsid w:val="00D92CD7"/>
    <w:rsid w:val="00D93015"/>
    <w:rsid w:val="00D9348F"/>
    <w:rsid w:val="00D939A2"/>
    <w:rsid w:val="00D93FAE"/>
    <w:rsid w:val="00DA319C"/>
    <w:rsid w:val="00DA36F1"/>
    <w:rsid w:val="00DA6621"/>
    <w:rsid w:val="00DA6A23"/>
    <w:rsid w:val="00DB0149"/>
    <w:rsid w:val="00DB0CAF"/>
    <w:rsid w:val="00DB3D87"/>
    <w:rsid w:val="00DB568D"/>
    <w:rsid w:val="00DB6EB7"/>
    <w:rsid w:val="00DC0E30"/>
    <w:rsid w:val="00DC1B90"/>
    <w:rsid w:val="00DC6A93"/>
    <w:rsid w:val="00DD2F40"/>
    <w:rsid w:val="00DD41D0"/>
    <w:rsid w:val="00DD52D8"/>
    <w:rsid w:val="00DD576F"/>
    <w:rsid w:val="00DD69B3"/>
    <w:rsid w:val="00DD7728"/>
    <w:rsid w:val="00DE0E31"/>
    <w:rsid w:val="00DE22C2"/>
    <w:rsid w:val="00DE56EC"/>
    <w:rsid w:val="00DE58D0"/>
    <w:rsid w:val="00DE5CEF"/>
    <w:rsid w:val="00DE6248"/>
    <w:rsid w:val="00DE6686"/>
    <w:rsid w:val="00DE6826"/>
    <w:rsid w:val="00DE6D44"/>
    <w:rsid w:val="00DE7D18"/>
    <w:rsid w:val="00DF3097"/>
    <w:rsid w:val="00DF467C"/>
    <w:rsid w:val="00E01260"/>
    <w:rsid w:val="00E03CB5"/>
    <w:rsid w:val="00E04057"/>
    <w:rsid w:val="00E0512E"/>
    <w:rsid w:val="00E0550C"/>
    <w:rsid w:val="00E05B31"/>
    <w:rsid w:val="00E07A66"/>
    <w:rsid w:val="00E20856"/>
    <w:rsid w:val="00E21CFF"/>
    <w:rsid w:val="00E2534F"/>
    <w:rsid w:val="00E25C17"/>
    <w:rsid w:val="00E2742F"/>
    <w:rsid w:val="00E306D2"/>
    <w:rsid w:val="00E30CD2"/>
    <w:rsid w:val="00E41559"/>
    <w:rsid w:val="00E42947"/>
    <w:rsid w:val="00E43C2E"/>
    <w:rsid w:val="00E46440"/>
    <w:rsid w:val="00E52C0E"/>
    <w:rsid w:val="00E54272"/>
    <w:rsid w:val="00E55595"/>
    <w:rsid w:val="00E55C58"/>
    <w:rsid w:val="00E572F6"/>
    <w:rsid w:val="00E61158"/>
    <w:rsid w:val="00E64C56"/>
    <w:rsid w:val="00E66E59"/>
    <w:rsid w:val="00E66EE7"/>
    <w:rsid w:val="00E67550"/>
    <w:rsid w:val="00E71D16"/>
    <w:rsid w:val="00E73FC5"/>
    <w:rsid w:val="00E74218"/>
    <w:rsid w:val="00E77293"/>
    <w:rsid w:val="00E85373"/>
    <w:rsid w:val="00E86AC9"/>
    <w:rsid w:val="00E87327"/>
    <w:rsid w:val="00E908B6"/>
    <w:rsid w:val="00E9182C"/>
    <w:rsid w:val="00E91C33"/>
    <w:rsid w:val="00E93DF8"/>
    <w:rsid w:val="00E954B1"/>
    <w:rsid w:val="00E95FD9"/>
    <w:rsid w:val="00E975E9"/>
    <w:rsid w:val="00E9769F"/>
    <w:rsid w:val="00EA120D"/>
    <w:rsid w:val="00EA1B8D"/>
    <w:rsid w:val="00EA2E4A"/>
    <w:rsid w:val="00EA47A2"/>
    <w:rsid w:val="00EA67A2"/>
    <w:rsid w:val="00EA6A84"/>
    <w:rsid w:val="00EB1FF8"/>
    <w:rsid w:val="00EB4115"/>
    <w:rsid w:val="00EC5E30"/>
    <w:rsid w:val="00EC72F7"/>
    <w:rsid w:val="00ED091C"/>
    <w:rsid w:val="00ED0C48"/>
    <w:rsid w:val="00ED5AA6"/>
    <w:rsid w:val="00EE2766"/>
    <w:rsid w:val="00EE3FA4"/>
    <w:rsid w:val="00EE4F61"/>
    <w:rsid w:val="00EE6999"/>
    <w:rsid w:val="00EF1E7F"/>
    <w:rsid w:val="00EF43D8"/>
    <w:rsid w:val="00EF4CB0"/>
    <w:rsid w:val="00EF4CC5"/>
    <w:rsid w:val="00EF64CE"/>
    <w:rsid w:val="00EF7054"/>
    <w:rsid w:val="00F005A1"/>
    <w:rsid w:val="00F0073B"/>
    <w:rsid w:val="00F01098"/>
    <w:rsid w:val="00F026C1"/>
    <w:rsid w:val="00F02812"/>
    <w:rsid w:val="00F05D33"/>
    <w:rsid w:val="00F115C9"/>
    <w:rsid w:val="00F23519"/>
    <w:rsid w:val="00F2650A"/>
    <w:rsid w:val="00F34C0A"/>
    <w:rsid w:val="00F36864"/>
    <w:rsid w:val="00F36BB6"/>
    <w:rsid w:val="00F36CA6"/>
    <w:rsid w:val="00F36FCB"/>
    <w:rsid w:val="00F422AC"/>
    <w:rsid w:val="00F43EF9"/>
    <w:rsid w:val="00F44507"/>
    <w:rsid w:val="00F51C78"/>
    <w:rsid w:val="00F53625"/>
    <w:rsid w:val="00F57098"/>
    <w:rsid w:val="00F60672"/>
    <w:rsid w:val="00F616B6"/>
    <w:rsid w:val="00F64959"/>
    <w:rsid w:val="00F665E7"/>
    <w:rsid w:val="00F674DC"/>
    <w:rsid w:val="00F70904"/>
    <w:rsid w:val="00F7156D"/>
    <w:rsid w:val="00F7401E"/>
    <w:rsid w:val="00F77BBF"/>
    <w:rsid w:val="00F80AE6"/>
    <w:rsid w:val="00F8105D"/>
    <w:rsid w:val="00F811EF"/>
    <w:rsid w:val="00F83E66"/>
    <w:rsid w:val="00F87AD7"/>
    <w:rsid w:val="00F95865"/>
    <w:rsid w:val="00F96406"/>
    <w:rsid w:val="00FA283E"/>
    <w:rsid w:val="00FA2A46"/>
    <w:rsid w:val="00FA5F43"/>
    <w:rsid w:val="00FB0555"/>
    <w:rsid w:val="00FB2395"/>
    <w:rsid w:val="00FB5D26"/>
    <w:rsid w:val="00FC0EFF"/>
    <w:rsid w:val="00FC1955"/>
    <w:rsid w:val="00FC1FCF"/>
    <w:rsid w:val="00FC2258"/>
    <w:rsid w:val="00FC39C7"/>
    <w:rsid w:val="00FC3FED"/>
    <w:rsid w:val="00FC7DB0"/>
    <w:rsid w:val="00FD2282"/>
    <w:rsid w:val="00FD5B2F"/>
    <w:rsid w:val="00FD70F8"/>
    <w:rsid w:val="00FE2F4B"/>
    <w:rsid w:val="00FE3718"/>
    <w:rsid w:val="00FE42F0"/>
    <w:rsid w:val="00FE4828"/>
    <w:rsid w:val="00FE6B17"/>
    <w:rsid w:val="00FF023A"/>
    <w:rsid w:val="00FF1D40"/>
    <w:rsid w:val="00FF2580"/>
    <w:rsid w:val="00FF2EDA"/>
    <w:rsid w:val="00FF39A1"/>
    <w:rsid w:val="00FF592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D67D40"/>
  <w15:docId w15:val="{BADBA925-633B-43C1-99BB-BC430D5A6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2C00"/>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6E2C00"/>
    <w:pPr>
      <w:spacing w:after="120"/>
    </w:pPr>
    <w:rPr>
      <w:lang w:val="x-none"/>
    </w:rPr>
  </w:style>
  <w:style w:type="character" w:customStyle="1" w:styleId="TextoindependienteCar">
    <w:name w:val="Texto independiente Car"/>
    <w:basedOn w:val="Fuentedeprrafopredeter"/>
    <w:link w:val="Textoindependiente"/>
    <w:uiPriority w:val="99"/>
    <w:rsid w:val="006E2C00"/>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6E2C00"/>
    <w:pPr>
      <w:autoSpaceDE w:val="0"/>
      <w:autoSpaceDN w:val="0"/>
    </w:pPr>
    <w:rPr>
      <w:lang w:eastAsia="es-ES"/>
    </w:rPr>
  </w:style>
  <w:style w:type="character" w:customStyle="1" w:styleId="TextonotapieCar">
    <w:name w:val="Texto nota pie Car"/>
    <w:basedOn w:val="Fuentedeprrafopredeter"/>
    <w:link w:val="Textonotapie"/>
    <w:uiPriority w:val="99"/>
    <w:rsid w:val="006E2C00"/>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6E2C00"/>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6E2C00"/>
    <w:rPr>
      <w:rFonts w:ascii="Arial" w:eastAsia="Times New Roman" w:hAnsi="Arial" w:cs="Times New Roman"/>
      <w:sz w:val="30"/>
      <w:szCs w:val="20"/>
      <w:lang w:val="es-ES_tradnl" w:eastAsia="es-ES"/>
    </w:rPr>
  </w:style>
  <w:style w:type="character" w:styleId="Hipervnculo">
    <w:name w:val="Hyperlink"/>
    <w:uiPriority w:val="99"/>
    <w:unhideWhenUsed/>
    <w:rsid w:val="006E2C00"/>
    <w:rPr>
      <w:color w:val="0000FF"/>
      <w:u w:val="single"/>
    </w:rPr>
  </w:style>
  <w:style w:type="paragraph" w:styleId="Prrafodelista">
    <w:name w:val="List Paragraph"/>
    <w:basedOn w:val="Normal"/>
    <w:uiPriority w:val="34"/>
    <w:qFormat/>
    <w:rsid w:val="00FF023A"/>
    <w:pPr>
      <w:ind w:left="720"/>
      <w:contextualSpacing/>
    </w:pPr>
  </w:style>
  <w:style w:type="paragraph" w:customStyle="1" w:styleId="francesa">
    <w:name w:val="francesa"/>
    <w:basedOn w:val="Normal"/>
    <w:rsid w:val="0014397E"/>
    <w:pPr>
      <w:spacing w:before="100" w:beforeAutospacing="1" w:after="100" w:afterAutospacing="1"/>
    </w:pPr>
    <w:rPr>
      <w:sz w:val="24"/>
      <w:szCs w:val="24"/>
      <w:lang w:val="es-MX"/>
    </w:rPr>
  </w:style>
  <w:style w:type="character" w:customStyle="1" w:styleId="lbl-encabezado-negro">
    <w:name w:val="lbl-encabezado-negro"/>
    <w:basedOn w:val="Fuentedeprrafopredeter"/>
    <w:rsid w:val="0014397E"/>
  </w:style>
  <w:style w:type="paragraph" w:customStyle="1" w:styleId="nota">
    <w:name w:val="nota"/>
    <w:basedOn w:val="Normal"/>
    <w:rsid w:val="0014397E"/>
    <w:pPr>
      <w:spacing w:before="100" w:beforeAutospacing="1" w:after="100" w:afterAutospacing="1"/>
    </w:pPr>
    <w:rPr>
      <w:sz w:val="24"/>
      <w:szCs w:val="24"/>
      <w:lang w:val="es-MX"/>
    </w:rPr>
  </w:style>
  <w:style w:type="paragraph" w:styleId="Textodeglobo">
    <w:name w:val="Balloon Text"/>
    <w:basedOn w:val="Normal"/>
    <w:link w:val="TextodegloboCar"/>
    <w:uiPriority w:val="99"/>
    <w:semiHidden/>
    <w:unhideWhenUsed/>
    <w:rsid w:val="001E5467"/>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E5467"/>
    <w:rPr>
      <w:rFonts w:ascii="Segoe UI" w:eastAsia="Times New Roman" w:hAnsi="Segoe UI" w:cs="Segoe UI"/>
      <w:sz w:val="18"/>
      <w:szCs w:val="18"/>
      <w:lang w:val="es-ES" w:eastAsia="es-MX"/>
    </w:rPr>
  </w:style>
  <w:style w:type="paragraph" w:styleId="Encabezado">
    <w:name w:val="header"/>
    <w:basedOn w:val="Normal"/>
    <w:link w:val="EncabezadoCar"/>
    <w:uiPriority w:val="99"/>
    <w:unhideWhenUsed/>
    <w:rsid w:val="00C22D0D"/>
    <w:pPr>
      <w:tabs>
        <w:tab w:val="center" w:pos="4419"/>
        <w:tab w:val="right" w:pos="8838"/>
      </w:tabs>
    </w:pPr>
  </w:style>
  <w:style w:type="character" w:customStyle="1" w:styleId="EncabezadoCar">
    <w:name w:val="Encabezado Car"/>
    <w:basedOn w:val="Fuentedeprrafopredeter"/>
    <w:link w:val="Encabezado"/>
    <w:uiPriority w:val="99"/>
    <w:rsid w:val="00C22D0D"/>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C22D0D"/>
    <w:pPr>
      <w:tabs>
        <w:tab w:val="center" w:pos="4419"/>
        <w:tab w:val="right" w:pos="8838"/>
      </w:tabs>
    </w:pPr>
  </w:style>
  <w:style w:type="character" w:customStyle="1" w:styleId="PiedepginaCar">
    <w:name w:val="Pie de página Car"/>
    <w:basedOn w:val="Fuentedeprrafopredeter"/>
    <w:link w:val="Piedepgina"/>
    <w:uiPriority w:val="99"/>
    <w:rsid w:val="00C22D0D"/>
    <w:rPr>
      <w:rFonts w:ascii="Times New Roman" w:eastAsia="Times New Roman" w:hAnsi="Times New Roman" w:cs="Times New Roman"/>
      <w:sz w:val="20"/>
      <w:szCs w:val="20"/>
      <w:lang w:val="es-ES" w:eastAsia="es-MX"/>
    </w:rPr>
  </w:style>
  <w:style w:type="character" w:styleId="Refdecomentario">
    <w:name w:val="annotation reference"/>
    <w:basedOn w:val="Fuentedeprrafopredeter"/>
    <w:uiPriority w:val="99"/>
    <w:semiHidden/>
    <w:unhideWhenUsed/>
    <w:rsid w:val="00150F4B"/>
    <w:rPr>
      <w:sz w:val="16"/>
      <w:szCs w:val="16"/>
    </w:rPr>
  </w:style>
  <w:style w:type="paragraph" w:styleId="Textocomentario">
    <w:name w:val="annotation text"/>
    <w:basedOn w:val="Normal"/>
    <w:link w:val="TextocomentarioCar"/>
    <w:uiPriority w:val="99"/>
    <w:semiHidden/>
    <w:unhideWhenUsed/>
    <w:rsid w:val="00150F4B"/>
  </w:style>
  <w:style w:type="character" w:customStyle="1" w:styleId="TextocomentarioCar">
    <w:name w:val="Texto comentario Car"/>
    <w:basedOn w:val="Fuentedeprrafopredeter"/>
    <w:link w:val="Textocomentario"/>
    <w:uiPriority w:val="99"/>
    <w:semiHidden/>
    <w:rsid w:val="00150F4B"/>
    <w:rPr>
      <w:rFonts w:ascii="Times New Roman" w:eastAsia="Times New Roman" w:hAnsi="Times New Roman" w:cs="Times New Roman"/>
      <w:sz w:val="20"/>
      <w:szCs w:val="20"/>
      <w:lang w:val="es-ES" w:eastAsia="es-MX"/>
    </w:rPr>
  </w:style>
  <w:style w:type="paragraph" w:styleId="Asuntodelcomentario">
    <w:name w:val="annotation subject"/>
    <w:basedOn w:val="Textocomentario"/>
    <w:next w:val="Textocomentario"/>
    <w:link w:val="AsuntodelcomentarioCar"/>
    <w:uiPriority w:val="99"/>
    <w:semiHidden/>
    <w:unhideWhenUsed/>
    <w:rsid w:val="00150F4B"/>
    <w:rPr>
      <w:b/>
      <w:bCs/>
    </w:rPr>
  </w:style>
  <w:style w:type="character" w:customStyle="1" w:styleId="AsuntodelcomentarioCar">
    <w:name w:val="Asunto del comentario Car"/>
    <w:basedOn w:val="TextocomentarioCar"/>
    <w:link w:val="Asuntodelcomentario"/>
    <w:uiPriority w:val="99"/>
    <w:semiHidden/>
    <w:rsid w:val="00150F4B"/>
    <w:rPr>
      <w:rFonts w:ascii="Times New Roman" w:eastAsia="Times New Roman" w:hAnsi="Times New Roman" w:cs="Times New Roman"/>
      <w:b/>
      <w:bCs/>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78226">
      <w:bodyDiv w:val="1"/>
      <w:marLeft w:val="0"/>
      <w:marRight w:val="0"/>
      <w:marTop w:val="0"/>
      <w:marBottom w:val="0"/>
      <w:divBdr>
        <w:top w:val="none" w:sz="0" w:space="0" w:color="auto"/>
        <w:left w:val="none" w:sz="0" w:space="0" w:color="auto"/>
        <w:bottom w:val="none" w:sz="0" w:space="0" w:color="auto"/>
        <w:right w:val="none" w:sz="0" w:space="0" w:color="auto"/>
      </w:divBdr>
    </w:div>
    <w:div w:id="479536485">
      <w:bodyDiv w:val="1"/>
      <w:marLeft w:val="0"/>
      <w:marRight w:val="0"/>
      <w:marTop w:val="0"/>
      <w:marBottom w:val="0"/>
      <w:divBdr>
        <w:top w:val="none" w:sz="0" w:space="0" w:color="auto"/>
        <w:left w:val="none" w:sz="0" w:space="0" w:color="auto"/>
        <w:bottom w:val="none" w:sz="0" w:space="0" w:color="auto"/>
        <w:right w:val="none" w:sz="0" w:space="0" w:color="auto"/>
      </w:divBdr>
      <w:divsChild>
        <w:div w:id="1565942621">
          <w:marLeft w:val="0"/>
          <w:marRight w:val="0"/>
          <w:marTop w:val="0"/>
          <w:marBottom w:val="0"/>
          <w:divBdr>
            <w:top w:val="none" w:sz="0" w:space="0" w:color="auto"/>
            <w:left w:val="none" w:sz="0" w:space="0" w:color="auto"/>
            <w:bottom w:val="none" w:sz="0" w:space="0" w:color="auto"/>
            <w:right w:val="none" w:sz="0" w:space="0" w:color="auto"/>
          </w:divBdr>
        </w:div>
        <w:div w:id="496002079">
          <w:marLeft w:val="0"/>
          <w:marRight w:val="0"/>
          <w:marTop w:val="0"/>
          <w:marBottom w:val="0"/>
          <w:divBdr>
            <w:top w:val="none" w:sz="0" w:space="0" w:color="auto"/>
            <w:left w:val="none" w:sz="0" w:space="0" w:color="auto"/>
            <w:bottom w:val="none" w:sz="0" w:space="0" w:color="auto"/>
            <w:right w:val="none" w:sz="0" w:space="0" w:color="auto"/>
          </w:divBdr>
          <w:divsChild>
            <w:div w:id="95487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349905">
      <w:bodyDiv w:val="1"/>
      <w:marLeft w:val="0"/>
      <w:marRight w:val="0"/>
      <w:marTop w:val="0"/>
      <w:marBottom w:val="0"/>
      <w:divBdr>
        <w:top w:val="none" w:sz="0" w:space="0" w:color="auto"/>
        <w:left w:val="none" w:sz="0" w:space="0" w:color="auto"/>
        <w:bottom w:val="none" w:sz="0" w:space="0" w:color="auto"/>
        <w:right w:val="none" w:sz="0" w:space="0" w:color="auto"/>
      </w:divBdr>
    </w:div>
    <w:div w:id="749274445">
      <w:bodyDiv w:val="1"/>
      <w:marLeft w:val="0"/>
      <w:marRight w:val="0"/>
      <w:marTop w:val="0"/>
      <w:marBottom w:val="0"/>
      <w:divBdr>
        <w:top w:val="none" w:sz="0" w:space="0" w:color="auto"/>
        <w:left w:val="none" w:sz="0" w:space="0" w:color="auto"/>
        <w:bottom w:val="none" w:sz="0" w:space="0" w:color="auto"/>
        <w:right w:val="none" w:sz="0" w:space="0" w:color="auto"/>
      </w:divBdr>
      <w:divsChild>
        <w:div w:id="229118616">
          <w:marLeft w:val="0"/>
          <w:marRight w:val="0"/>
          <w:marTop w:val="0"/>
          <w:marBottom w:val="0"/>
          <w:divBdr>
            <w:top w:val="none" w:sz="0" w:space="0" w:color="auto"/>
            <w:left w:val="none" w:sz="0" w:space="0" w:color="auto"/>
            <w:bottom w:val="none" w:sz="0" w:space="0" w:color="auto"/>
            <w:right w:val="none" w:sz="0" w:space="0" w:color="auto"/>
          </w:divBdr>
          <w:divsChild>
            <w:div w:id="734937572">
              <w:marLeft w:val="0"/>
              <w:marRight w:val="0"/>
              <w:marTop w:val="0"/>
              <w:marBottom w:val="0"/>
              <w:divBdr>
                <w:top w:val="none" w:sz="0" w:space="0" w:color="auto"/>
                <w:left w:val="none" w:sz="0" w:space="0" w:color="auto"/>
                <w:bottom w:val="none" w:sz="0" w:space="0" w:color="auto"/>
                <w:right w:val="none" w:sz="0" w:space="0" w:color="auto"/>
              </w:divBdr>
            </w:div>
            <w:div w:id="1398866791">
              <w:marLeft w:val="0"/>
              <w:marRight w:val="0"/>
              <w:marTop w:val="0"/>
              <w:marBottom w:val="0"/>
              <w:divBdr>
                <w:top w:val="none" w:sz="0" w:space="0" w:color="auto"/>
                <w:left w:val="none" w:sz="0" w:space="0" w:color="auto"/>
                <w:bottom w:val="none" w:sz="0" w:space="0" w:color="auto"/>
                <w:right w:val="none" w:sz="0" w:space="0" w:color="auto"/>
              </w:divBdr>
              <w:divsChild>
                <w:div w:id="195666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874315">
          <w:marLeft w:val="0"/>
          <w:marRight w:val="0"/>
          <w:marTop w:val="0"/>
          <w:marBottom w:val="0"/>
          <w:divBdr>
            <w:top w:val="none" w:sz="0" w:space="0" w:color="auto"/>
            <w:left w:val="none" w:sz="0" w:space="0" w:color="auto"/>
            <w:bottom w:val="none" w:sz="0" w:space="0" w:color="auto"/>
            <w:right w:val="none" w:sz="0" w:space="0" w:color="auto"/>
          </w:divBdr>
          <w:divsChild>
            <w:div w:id="186354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985630">
      <w:bodyDiv w:val="1"/>
      <w:marLeft w:val="0"/>
      <w:marRight w:val="0"/>
      <w:marTop w:val="0"/>
      <w:marBottom w:val="0"/>
      <w:divBdr>
        <w:top w:val="none" w:sz="0" w:space="0" w:color="auto"/>
        <w:left w:val="none" w:sz="0" w:space="0" w:color="auto"/>
        <w:bottom w:val="none" w:sz="0" w:space="0" w:color="auto"/>
        <w:right w:val="none" w:sz="0" w:space="0" w:color="auto"/>
      </w:divBdr>
    </w:div>
    <w:div w:id="1974095631">
      <w:bodyDiv w:val="1"/>
      <w:marLeft w:val="0"/>
      <w:marRight w:val="0"/>
      <w:marTop w:val="0"/>
      <w:marBottom w:val="0"/>
      <w:divBdr>
        <w:top w:val="none" w:sz="0" w:space="0" w:color="auto"/>
        <w:left w:val="none" w:sz="0" w:space="0" w:color="auto"/>
        <w:bottom w:val="none" w:sz="0" w:space="0" w:color="auto"/>
        <w:right w:val="none" w:sz="0" w:space="0" w:color="auto"/>
      </w:divBdr>
      <w:divsChild>
        <w:div w:id="9808167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1724</Words>
  <Characters>9485</Characters>
  <Application>Microsoft Office Word</Application>
  <DocSecurity>0</DocSecurity>
  <Lines>79</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11187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DANIEL AVHEZ</dc:creator>
  <cp:keywords/>
  <dc:description/>
  <cp:lastModifiedBy>TCAC-Personal</cp:lastModifiedBy>
  <cp:revision>3</cp:revision>
  <cp:lastPrinted>2022-04-08T19:49:00Z</cp:lastPrinted>
  <dcterms:created xsi:type="dcterms:W3CDTF">2022-04-08T19:49:00Z</dcterms:created>
  <dcterms:modified xsi:type="dcterms:W3CDTF">2022-04-08T19:51:00Z</dcterms:modified>
</cp:coreProperties>
</file>