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4EC463B1"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w:t>
      </w:r>
      <w:bookmarkStart w:id="0" w:name="_GoBack"/>
      <w:bookmarkEnd w:id="0"/>
      <w:r w:rsidRPr="00CB6405">
        <w:rPr>
          <w:rFonts w:ascii="Arial" w:hAnsi="Arial" w:cs="Arial"/>
          <w:b/>
          <w:sz w:val="26"/>
          <w:szCs w:val="26"/>
        </w:rPr>
        <w:t>ADO DE OAXACA</w:t>
      </w:r>
      <w:r>
        <w:rPr>
          <w:rFonts w:ascii="Arial" w:hAnsi="Arial" w:cs="Arial"/>
          <w:b/>
          <w:sz w:val="26"/>
          <w:szCs w:val="26"/>
        </w:rPr>
        <w:t>.</w:t>
      </w:r>
    </w:p>
    <w:p w14:paraId="18BAB690" w14:textId="1358B069"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F30D9">
        <w:rPr>
          <w:rFonts w:ascii="Arial" w:hAnsi="Arial" w:cs="Arial"/>
          <w:b/>
          <w:sz w:val="26"/>
          <w:szCs w:val="26"/>
        </w:rPr>
        <w:t>073</w:t>
      </w:r>
      <w:r>
        <w:rPr>
          <w:rFonts w:ascii="Arial" w:hAnsi="Arial" w:cs="Arial"/>
          <w:b/>
          <w:sz w:val="26"/>
          <w:szCs w:val="26"/>
        </w:rPr>
        <w:t>/2020.</w:t>
      </w:r>
    </w:p>
    <w:p w14:paraId="4DFA70CD" w14:textId="1AB88210"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733BC">
        <w:rPr>
          <w:rFonts w:ascii="Arial" w:hAnsi="Arial" w:cs="Arial"/>
          <w:b/>
          <w:sz w:val="26"/>
          <w:szCs w:val="26"/>
        </w:rPr>
        <w:t>011</w:t>
      </w:r>
      <w:r w:rsidR="00AF5E8F">
        <w:rPr>
          <w:rFonts w:ascii="Arial" w:hAnsi="Arial" w:cs="Arial"/>
          <w:b/>
          <w:sz w:val="26"/>
          <w:szCs w:val="26"/>
        </w:rPr>
        <w:t>6</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959992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264EEE">
        <w:rPr>
          <w:rFonts w:ascii="Arial" w:hAnsi="Arial" w:cs="Arial"/>
          <w:b/>
          <w:sz w:val="26"/>
          <w:szCs w:val="26"/>
        </w:rPr>
        <w:t xml:space="preserve">SEIS DE MAYO </w:t>
      </w:r>
      <w:r>
        <w:rPr>
          <w:rFonts w:ascii="Arial" w:hAnsi="Arial" w:cs="Arial"/>
          <w:b/>
          <w:sz w:val="26"/>
          <w:szCs w:val="26"/>
        </w:rPr>
        <w:t xml:space="preserve">DE DOS MIL VEINTIUNO. - - - - - - - - - - - - - - - - - - - - - - - - - - - - - - - - - - - - - - - - - - - </w:t>
      </w:r>
    </w:p>
    <w:p w14:paraId="655159DA" w14:textId="5FE006F3" w:rsidR="003B6CF0" w:rsidRDefault="003B6CF0" w:rsidP="00264EE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F30D9">
        <w:rPr>
          <w:rFonts w:ascii="Arial" w:hAnsi="Arial" w:cs="Arial"/>
          <w:b/>
          <w:sz w:val="26"/>
          <w:szCs w:val="26"/>
        </w:rPr>
        <w:t>073</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3F260D">
        <w:rPr>
          <w:rFonts w:ascii="Arial" w:hAnsi="Arial" w:cs="Arial"/>
          <w:b/>
          <w:sz w:val="26"/>
          <w:szCs w:val="26"/>
        </w:rPr>
        <w:t>EUSTAQUIO ÁNGEL GONZÁLEZ RAMOS, POLICÍA VIAL CON NÚMERO ESTADÍSTICO PV-82</w:t>
      </w:r>
      <w:r w:rsidR="00EC161A">
        <w:rPr>
          <w:rFonts w:ascii="Arial" w:hAnsi="Arial" w:cs="Arial"/>
          <w:b/>
          <w:sz w:val="26"/>
          <w:szCs w:val="26"/>
        </w:rPr>
        <w:t>,</w:t>
      </w:r>
      <w:r w:rsidR="003F260D">
        <w:rPr>
          <w:rFonts w:ascii="Arial" w:hAnsi="Arial" w:cs="Arial"/>
          <w:b/>
          <w:sz w:val="26"/>
          <w:szCs w:val="26"/>
        </w:rPr>
        <w:t xml:space="preserve"> ADSCRITO A LA</w:t>
      </w:r>
      <w:r w:rsidR="00A701A6">
        <w:rPr>
          <w:rFonts w:ascii="Arial" w:hAnsi="Arial" w:cs="Arial"/>
          <w:b/>
          <w:sz w:val="26"/>
          <w:szCs w:val="26"/>
        </w:rPr>
        <w:t xml:space="preserve"> SUBDIRECCIÓN</w:t>
      </w:r>
      <w:r w:rsidR="003F260D">
        <w:rPr>
          <w:rFonts w:ascii="Arial" w:hAnsi="Arial" w:cs="Arial"/>
          <w:b/>
          <w:sz w:val="26"/>
          <w:szCs w:val="26"/>
        </w:rPr>
        <w:t xml:space="preserve"> DE TRÁNSITO Y MOVILIDAD </w:t>
      </w:r>
      <w:r w:rsidR="00A02F13">
        <w:rPr>
          <w:rFonts w:ascii="Arial" w:hAnsi="Arial" w:cs="Arial"/>
          <w:b/>
          <w:sz w:val="26"/>
          <w:szCs w:val="26"/>
        </w:rPr>
        <w:t>DEL MUNICIPIO DE OAXACA DE JUÁREZ</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C648A">
        <w:rPr>
          <w:rFonts w:ascii="Arial" w:hAnsi="Arial" w:cs="Arial"/>
          <w:sz w:val="26"/>
          <w:szCs w:val="26"/>
        </w:rPr>
        <w:t xml:space="preserve"> de fecha trece</w:t>
      </w:r>
      <w:r>
        <w:rPr>
          <w:rFonts w:ascii="Arial" w:hAnsi="Arial" w:cs="Arial"/>
          <w:sz w:val="26"/>
          <w:szCs w:val="26"/>
        </w:rPr>
        <w:t xml:space="preserve"> de </w:t>
      </w:r>
      <w:r w:rsidR="00AC648A">
        <w:rPr>
          <w:rFonts w:ascii="Arial" w:hAnsi="Arial" w:cs="Arial"/>
          <w:sz w:val="26"/>
          <w:szCs w:val="26"/>
        </w:rPr>
        <w:t>enero</w:t>
      </w:r>
      <w:r>
        <w:rPr>
          <w:rFonts w:ascii="Arial" w:hAnsi="Arial" w:cs="Arial"/>
          <w:sz w:val="26"/>
          <w:szCs w:val="26"/>
        </w:rPr>
        <w:t xml:space="preserve"> de dos mil veinte, dictada en el expediente </w:t>
      </w:r>
      <w:r w:rsidR="00AC648A">
        <w:rPr>
          <w:rFonts w:ascii="Arial" w:hAnsi="Arial" w:cs="Arial"/>
          <w:b/>
          <w:sz w:val="26"/>
          <w:szCs w:val="26"/>
        </w:rPr>
        <w:t>0116</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7F3B05">
        <w:rPr>
          <w:rFonts w:ascii="Arial" w:hAnsi="Arial" w:cs="Arial"/>
          <w:sz w:val="26"/>
          <w:szCs w:val="26"/>
        </w:rPr>
        <w:t xml:space="preserve"> </w:t>
      </w:r>
      <w:r w:rsidR="007F3B05">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 xml:space="preserve">en contra de </w:t>
      </w:r>
      <w:r w:rsidR="004F6BC6" w:rsidRPr="004F6BC6">
        <w:rPr>
          <w:rFonts w:ascii="Arial" w:hAnsi="Arial" w:cs="Arial"/>
          <w:b/>
          <w:sz w:val="26"/>
          <w:szCs w:val="26"/>
        </w:rPr>
        <w:t>ORLANDO BARRAGÁN CRUZ,</w:t>
      </w:r>
      <w:r w:rsidR="004F6BC6">
        <w:rPr>
          <w:rFonts w:ascii="Arial" w:hAnsi="Arial" w:cs="Arial"/>
          <w:sz w:val="26"/>
          <w:szCs w:val="26"/>
        </w:rPr>
        <w:t xml:space="preserve"> </w:t>
      </w:r>
      <w:r w:rsidR="00073450">
        <w:rPr>
          <w:rFonts w:ascii="Arial" w:hAnsi="Arial" w:cs="Arial"/>
          <w:b/>
          <w:sz w:val="26"/>
          <w:szCs w:val="26"/>
        </w:rPr>
        <w:t>POLICÍA VIAL</w:t>
      </w:r>
      <w:r w:rsidR="00516305">
        <w:rPr>
          <w:rFonts w:ascii="Arial" w:hAnsi="Arial" w:cs="Arial"/>
          <w:b/>
          <w:sz w:val="26"/>
          <w:szCs w:val="26"/>
        </w:rPr>
        <w:t xml:space="preserve"> CON NÚMERO </w:t>
      </w:r>
      <w:r w:rsidR="00516305" w:rsidRPr="00307A58">
        <w:rPr>
          <w:rFonts w:ascii="Arial" w:hAnsi="Arial" w:cs="Arial"/>
          <w:b/>
          <w:sz w:val="26"/>
          <w:szCs w:val="26"/>
        </w:rPr>
        <w:t>ESTADÍSTICO PV-482,</w:t>
      </w:r>
      <w:r w:rsidR="00516305">
        <w:rPr>
          <w:rFonts w:ascii="Arial" w:hAnsi="Arial" w:cs="Arial"/>
          <w:b/>
          <w:sz w:val="26"/>
          <w:szCs w:val="26"/>
        </w:rPr>
        <w:t xml:space="preserve"> ADSCRITO A LA</w:t>
      </w:r>
      <w:r w:rsidR="004F6BC6">
        <w:rPr>
          <w:rFonts w:ascii="Arial" w:hAnsi="Arial" w:cs="Arial"/>
          <w:b/>
          <w:sz w:val="26"/>
          <w:szCs w:val="26"/>
        </w:rPr>
        <w:t xml:space="preserve"> SUBDIRECCIÓN DE TRÁNSITO Y MOVILIDAD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0574AB">
        <w:rPr>
          <w:rFonts w:ascii="Arial" w:hAnsi="Arial" w:cs="Arial"/>
          <w:sz w:val="26"/>
          <w:szCs w:val="26"/>
        </w:rPr>
        <w:t xml:space="preserve"> - - - - - - - - - - - - - - - - - - - - </w:t>
      </w:r>
      <w:r w:rsidR="007F3B05">
        <w:rPr>
          <w:rFonts w:ascii="Arial" w:hAnsi="Arial" w:cs="Arial"/>
          <w:sz w:val="26"/>
          <w:szCs w:val="26"/>
        </w:rPr>
        <w:t xml:space="preserve">- - - - - - - - - - - - - - - </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016676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A02F13">
        <w:rPr>
          <w:rFonts w:ascii="Arial" w:hAnsi="Arial" w:cs="Arial"/>
          <w:sz w:val="26"/>
          <w:szCs w:val="26"/>
        </w:rPr>
        <w:t>trece</w:t>
      </w:r>
      <w:r w:rsidR="00B736E2">
        <w:rPr>
          <w:rFonts w:ascii="Arial" w:hAnsi="Arial" w:cs="Arial"/>
          <w:sz w:val="26"/>
          <w:szCs w:val="26"/>
        </w:rPr>
        <w:t xml:space="preserve"> de </w:t>
      </w:r>
      <w:r w:rsidR="00A02F13">
        <w:rPr>
          <w:rFonts w:ascii="Arial" w:hAnsi="Arial" w:cs="Arial"/>
          <w:sz w:val="26"/>
          <w:szCs w:val="26"/>
        </w:rPr>
        <w:t>enero</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02727A">
        <w:rPr>
          <w:rFonts w:ascii="Arial" w:hAnsi="Arial" w:cs="Arial"/>
          <w:b/>
          <w:sz w:val="26"/>
          <w:szCs w:val="26"/>
        </w:rPr>
        <w:t>EUSTAQUIO ÁNGEL GONZÁLEZ RAMOS, POLICÍA VIAL CON NÚMERO ESTADÍSTICO PV-82 ADSCRITO A LA SUBDIRECCIÓN DE TRÁNSITO Y MOVILIDAD DEL MUNICIPIO DE OAXACA DE JUÁREZ</w:t>
      </w:r>
      <w:r w:rsidR="0002727A" w:rsidRPr="00CB6405">
        <w:rPr>
          <w:rFonts w:ascii="Arial" w:hAnsi="Arial" w:cs="Arial"/>
          <w:sz w:val="26"/>
          <w:szCs w:val="26"/>
        </w:rPr>
        <w:t xml:space="preserve"> </w:t>
      </w:r>
      <w:r w:rsidRPr="00CB6405">
        <w:rPr>
          <w:rFonts w:ascii="Arial" w:hAnsi="Arial" w:cs="Arial"/>
          <w:sz w:val="26"/>
          <w:szCs w:val="26"/>
        </w:rPr>
        <w:t>interpuso en su contra recurso de revisión.</w:t>
      </w:r>
      <w:r w:rsidR="000574AB">
        <w:rPr>
          <w:rFonts w:ascii="Arial" w:hAnsi="Arial" w:cs="Arial"/>
          <w:sz w:val="26"/>
          <w:szCs w:val="26"/>
        </w:rPr>
        <w:t xml:space="preserve"> - - - -</w:t>
      </w:r>
    </w:p>
    <w:p w14:paraId="14F92CBF" w14:textId="3CCF9434"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574AB">
        <w:rPr>
          <w:rFonts w:ascii="Arial" w:hAnsi="Arial" w:cs="Arial"/>
          <w:bCs/>
          <w:iCs/>
          <w:sz w:val="26"/>
          <w:szCs w:val="26"/>
        </w:rPr>
        <w:t xml:space="preserve"> - - - - - - - - - - - - - - - - - - - - - - - - - - - - - - - - - - - - - - - - - </w:t>
      </w:r>
    </w:p>
    <w:p w14:paraId="36366232" w14:textId="6D9E7B56" w:rsidR="003B6CF0" w:rsidRPr="000574AB" w:rsidRDefault="003B6CF0" w:rsidP="003B6CF0">
      <w:pPr>
        <w:ind w:left="567" w:right="616"/>
        <w:jc w:val="both"/>
        <w:rPr>
          <w:rFonts w:ascii="Arial" w:hAnsi="Arial" w:cs="Arial"/>
          <w:i/>
          <w:sz w:val="24"/>
          <w:szCs w:val="24"/>
        </w:rPr>
      </w:pPr>
      <w:r w:rsidRPr="000574AB">
        <w:rPr>
          <w:rFonts w:ascii="Arial" w:eastAsia="Times New Roman" w:hAnsi="Arial" w:cs="Arial"/>
          <w:b/>
          <w:bCs/>
          <w:i/>
          <w:iCs/>
          <w:sz w:val="24"/>
          <w:szCs w:val="24"/>
          <w:lang w:eastAsia="es-ES"/>
        </w:rPr>
        <w:lastRenderedPageBreak/>
        <w:t>“</w:t>
      </w:r>
      <w:r w:rsidRPr="000574AB">
        <w:rPr>
          <w:rFonts w:ascii="Arial" w:hAnsi="Arial" w:cs="Arial"/>
          <w:b/>
          <w:i/>
          <w:sz w:val="24"/>
          <w:szCs w:val="24"/>
        </w:rPr>
        <w:t>PRIMERO. –</w:t>
      </w:r>
      <w:r w:rsidRPr="000574AB">
        <w:rPr>
          <w:rFonts w:ascii="Arial" w:hAnsi="Arial" w:cs="Arial"/>
          <w:i/>
          <w:sz w:val="24"/>
          <w:szCs w:val="24"/>
        </w:rPr>
        <w:t xml:space="preserve"> Esta</w:t>
      </w:r>
      <w:r w:rsidR="00B46F03" w:rsidRPr="000574AB">
        <w:rPr>
          <w:rFonts w:ascii="Arial" w:hAnsi="Arial" w:cs="Arial"/>
          <w:i/>
          <w:sz w:val="24"/>
          <w:szCs w:val="24"/>
        </w:rPr>
        <w:t xml:space="preserve"> Cuarta Sala Unitaria fue competente para conocer y resolver del presente asunto.</w:t>
      </w:r>
      <w:r w:rsidRPr="000574AB">
        <w:rPr>
          <w:rFonts w:ascii="Arial" w:hAnsi="Arial" w:cs="Arial"/>
          <w:i/>
          <w:sz w:val="24"/>
          <w:szCs w:val="24"/>
        </w:rPr>
        <w:t xml:space="preserve"> - - - - - - - - - - - - -- - - - - - - </w:t>
      </w:r>
    </w:p>
    <w:p w14:paraId="5F61E497" w14:textId="3562E9B6" w:rsidR="003B6CF0" w:rsidRPr="000574AB" w:rsidRDefault="003B6CF0" w:rsidP="003B6CF0">
      <w:pPr>
        <w:ind w:left="567" w:right="616"/>
        <w:jc w:val="both"/>
        <w:rPr>
          <w:rFonts w:ascii="Arial" w:hAnsi="Arial" w:cs="Arial"/>
          <w:i/>
          <w:sz w:val="24"/>
          <w:szCs w:val="24"/>
        </w:rPr>
      </w:pPr>
      <w:r w:rsidRPr="000574AB">
        <w:rPr>
          <w:rFonts w:ascii="Arial" w:hAnsi="Arial" w:cs="Arial"/>
          <w:i/>
          <w:sz w:val="24"/>
          <w:szCs w:val="24"/>
        </w:rPr>
        <w:tab/>
      </w:r>
      <w:r w:rsidRPr="000574AB">
        <w:rPr>
          <w:rFonts w:ascii="Arial" w:hAnsi="Arial" w:cs="Arial"/>
          <w:b/>
          <w:i/>
          <w:sz w:val="24"/>
          <w:szCs w:val="24"/>
        </w:rPr>
        <w:t xml:space="preserve">SEGUNDO. - </w:t>
      </w:r>
      <w:r w:rsidRPr="000574AB">
        <w:rPr>
          <w:rFonts w:ascii="Arial" w:hAnsi="Arial" w:cs="Arial"/>
          <w:i/>
          <w:sz w:val="24"/>
          <w:szCs w:val="24"/>
        </w:rPr>
        <w:t>La personalidad de la</w:t>
      </w:r>
      <w:r w:rsidR="00B736E2" w:rsidRPr="000574AB">
        <w:rPr>
          <w:rFonts w:ascii="Arial" w:hAnsi="Arial" w:cs="Arial"/>
          <w:i/>
          <w:sz w:val="24"/>
          <w:szCs w:val="24"/>
        </w:rPr>
        <w:t>s</w:t>
      </w:r>
      <w:r w:rsidRPr="000574AB">
        <w:rPr>
          <w:rFonts w:ascii="Arial" w:hAnsi="Arial" w:cs="Arial"/>
          <w:i/>
          <w:sz w:val="24"/>
          <w:szCs w:val="24"/>
        </w:rPr>
        <w:t xml:space="preserve"> parte</w:t>
      </w:r>
      <w:r w:rsidR="00B736E2" w:rsidRPr="000574AB">
        <w:rPr>
          <w:rFonts w:ascii="Arial" w:hAnsi="Arial" w:cs="Arial"/>
          <w:i/>
          <w:sz w:val="24"/>
          <w:szCs w:val="24"/>
        </w:rPr>
        <w:t>s quedó acreditada</w:t>
      </w:r>
      <w:r w:rsidR="00B46F03" w:rsidRPr="000574AB">
        <w:rPr>
          <w:rFonts w:ascii="Arial" w:hAnsi="Arial" w:cs="Arial"/>
          <w:i/>
          <w:sz w:val="24"/>
          <w:szCs w:val="24"/>
        </w:rPr>
        <w:t xml:space="preserve"> en autos</w:t>
      </w:r>
      <w:r w:rsidRPr="000574AB">
        <w:rPr>
          <w:rFonts w:ascii="Arial" w:hAnsi="Arial" w:cs="Arial"/>
          <w:i/>
          <w:sz w:val="24"/>
          <w:szCs w:val="24"/>
        </w:rPr>
        <w:t xml:space="preserve">. </w:t>
      </w:r>
      <w:r w:rsidR="000574AB">
        <w:rPr>
          <w:rFonts w:ascii="Arial" w:hAnsi="Arial" w:cs="Arial"/>
          <w:i/>
          <w:sz w:val="24"/>
          <w:szCs w:val="24"/>
        </w:rPr>
        <w:t>- - - - - - - - - - - - - - - - - - - - - - - - - - - - - - - - - - - - - - - - - - - -</w:t>
      </w:r>
    </w:p>
    <w:p w14:paraId="498B592F" w14:textId="2EACB96B" w:rsidR="003B6CF0" w:rsidRPr="000574AB" w:rsidRDefault="003B6CF0" w:rsidP="003B6CF0">
      <w:pPr>
        <w:ind w:left="567" w:right="616"/>
        <w:jc w:val="both"/>
        <w:rPr>
          <w:rFonts w:ascii="Arial" w:hAnsi="Arial" w:cs="Arial"/>
          <w:i/>
          <w:sz w:val="24"/>
          <w:szCs w:val="24"/>
        </w:rPr>
      </w:pPr>
      <w:r w:rsidRPr="000574AB">
        <w:rPr>
          <w:rFonts w:ascii="Arial" w:hAnsi="Arial" w:cs="Arial"/>
          <w:i/>
          <w:sz w:val="24"/>
          <w:szCs w:val="24"/>
        </w:rPr>
        <w:tab/>
      </w:r>
      <w:r w:rsidRPr="000574AB">
        <w:rPr>
          <w:rFonts w:ascii="Arial" w:hAnsi="Arial" w:cs="Arial"/>
          <w:b/>
          <w:i/>
          <w:sz w:val="24"/>
          <w:szCs w:val="24"/>
        </w:rPr>
        <w:t>TERCERO. –</w:t>
      </w:r>
      <w:r w:rsidR="00B46F03" w:rsidRPr="000574AB">
        <w:rPr>
          <w:rFonts w:ascii="Arial" w:hAnsi="Arial" w:cs="Arial"/>
          <w:i/>
          <w:sz w:val="24"/>
          <w:szCs w:val="24"/>
        </w:rPr>
        <w:t xml:space="preserve"> No se actualizaron las causales de improcedencia hechas </w:t>
      </w:r>
      <w:r w:rsidR="002B5E81" w:rsidRPr="000574AB">
        <w:rPr>
          <w:rFonts w:ascii="Arial" w:hAnsi="Arial" w:cs="Arial"/>
          <w:i/>
          <w:sz w:val="24"/>
          <w:szCs w:val="24"/>
        </w:rPr>
        <w:t>valer por la autoridad demandada Policía Tercero Vial con número estadístico PV-472</w:t>
      </w:r>
      <w:r w:rsidR="00F165F3" w:rsidRPr="000574AB">
        <w:rPr>
          <w:rFonts w:ascii="Arial" w:hAnsi="Arial" w:cs="Arial"/>
          <w:i/>
          <w:sz w:val="24"/>
          <w:szCs w:val="24"/>
        </w:rPr>
        <w:t xml:space="preserve"> (sic)</w:t>
      </w:r>
      <w:r w:rsidR="002B5E81" w:rsidRPr="000574AB">
        <w:rPr>
          <w:rFonts w:ascii="Arial" w:hAnsi="Arial" w:cs="Arial"/>
          <w:i/>
          <w:sz w:val="24"/>
          <w:szCs w:val="24"/>
        </w:rPr>
        <w:t xml:space="preserve">, adscrito a la Subdirección de Transito y Movilidad Municipal de Oaxaca de Juárez, Oaxaca, por lo que </w:t>
      </w:r>
      <w:r w:rsidR="002B5E81" w:rsidRPr="000574AB">
        <w:rPr>
          <w:rFonts w:ascii="Arial" w:hAnsi="Arial" w:cs="Arial"/>
          <w:b/>
          <w:i/>
          <w:sz w:val="24"/>
          <w:szCs w:val="24"/>
        </w:rPr>
        <w:t>NO SE SOBRESEE EL JUICIO</w:t>
      </w:r>
      <w:r w:rsidR="002B5E81" w:rsidRPr="000574AB">
        <w:rPr>
          <w:rFonts w:ascii="Arial" w:hAnsi="Arial" w:cs="Arial"/>
          <w:i/>
          <w:sz w:val="24"/>
          <w:szCs w:val="24"/>
        </w:rPr>
        <w:t>.</w:t>
      </w:r>
      <w:r w:rsidRPr="000574AB">
        <w:rPr>
          <w:rFonts w:ascii="Arial" w:hAnsi="Arial" w:cs="Arial"/>
          <w:i/>
          <w:sz w:val="24"/>
          <w:szCs w:val="24"/>
        </w:rPr>
        <w:t xml:space="preserve"> -</w:t>
      </w:r>
      <w:r w:rsidR="00857E00" w:rsidRPr="000574AB">
        <w:rPr>
          <w:rFonts w:ascii="Arial" w:hAnsi="Arial" w:cs="Arial"/>
          <w:i/>
          <w:sz w:val="24"/>
          <w:szCs w:val="24"/>
        </w:rPr>
        <w:t xml:space="preserve"> - - - - - - - - - - - - - - - - - - - </w:t>
      </w:r>
    </w:p>
    <w:p w14:paraId="01E9423C" w14:textId="6C89E2D8" w:rsidR="003B6CF0" w:rsidRPr="000574AB" w:rsidRDefault="003B6CF0" w:rsidP="00955C03">
      <w:pPr>
        <w:ind w:left="567" w:right="616"/>
        <w:jc w:val="both"/>
        <w:rPr>
          <w:rFonts w:ascii="Arial" w:hAnsi="Arial" w:cs="Arial"/>
          <w:b/>
          <w:i/>
          <w:sz w:val="24"/>
          <w:szCs w:val="24"/>
        </w:rPr>
      </w:pPr>
      <w:r w:rsidRPr="000574AB">
        <w:rPr>
          <w:rFonts w:ascii="Arial" w:hAnsi="Arial" w:cs="Arial"/>
          <w:i/>
          <w:sz w:val="24"/>
          <w:szCs w:val="24"/>
        </w:rPr>
        <w:tab/>
      </w:r>
      <w:r w:rsidR="00955C03" w:rsidRPr="000574AB">
        <w:rPr>
          <w:rFonts w:ascii="Arial" w:hAnsi="Arial" w:cs="Arial"/>
          <w:b/>
          <w:i/>
          <w:sz w:val="24"/>
          <w:szCs w:val="24"/>
        </w:rPr>
        <w:t xml:space="preserve">CUARTO. – </w:t>
      </w:r>
      <w:r w:rsidR="00955C03" w:rsidRPr="000574AB">
        <w:rPr>
          <w:rFonts w:ascii="Arial" w:hAnsi="Arial" w:cs="Arial"/>
          <w:i/>
          <w:sz w:val="24"/>
          <w:szCs w:val="24"/>
        </w:rPr>
        <w:t xml:space="preserve">Se declara la </w:t>
      </w:r>
      <w:r w:rsidR="00955C03" w:rsidRPr="000574AB">
        <w:rPr>
          <w:rFonts w:ascii="Arial" w:hAnsi="Arial" w:cs="Arial"/>
          <w:b/>
          <w:i/>
          <w:sz w:val="24"/>
          <w:szCs w:val="24"/>
        </w:rPr>
        <w:t>NULIDAD LISA Y LLANA</w:t>
      </w:r>
      <w:r w:rsidR="00857E00" w:rsidRPr="000574AB">
        <w:rPr>
          <w:rFonts w:ascii="Arial" w:hAnsi="Arial" w:cs="Arial"/>
          <w:b/>
          <w:i/>
          <w:sz w:val="24"/>
          <w:szCs w:val="24"/>
        </w:rPr>
        <w:t xml:space="preserve"> </w:t>
      </w:r>
      <w:r w:rsidR="00857E00" w:rsidRPr="000574AB">
        <w:rPr>
          <w:rFonts w:ascii="Arial" w:hAnsi="Arial" w:cs="Arial"/>
          <w:i/>
          <w:sz w:val="24"/>
          <w:szCs w:val="24"/>
        </w:rPr>
        <w:t xml:space="preserve">del acta de infracción con número de folio </w:t>
      </w:r>
      <w:r w:rsidR="007F3B05">
        <w:rPr>
          <w:rFonts w:ascii="Arial" w:hAnsi="Arial" w:cs="Arial"/>
          <w:b/>
          <w:sz w:val="26"/>
          <w:szCs w:val="26"/>
        </w:rPr>
        <w:t>***********</w:t>
      </w:r>
      <w:r w:rsidR="00857E00" w:rsidRPr="000574AB">
        <w:rPr>
          <w:rFonts w:ascii="Arial" w:hAnsi="Arial" w:cs="Arial"/>
          <w:i/>
          <w:sz w:val="24"/>
          <w:szCs w:val="24"/>
        </w:rPr>
        <w:t xml:space="preserve"> de tres de septiembre de dos mil diecinueve, levantada por el </w:t>
      </w:r>
      <w:r w:rsidR="00857E00" w:rsidRPr="000574AB">
        <w:rPr>
          <w:rFonts w:ascii="Arial" w:hAnsi="Arial" w:cs="Arial"/>
          <w:b/>
          <w:i/>
          <w:sz w:val="24"/>
          <w:szCs w:val="24"/>
        </w:rPr>
        <w:t>Policía Vial con número estadístico PV-472</w:t>
      </w:r>
      <w:r w:rsidR="004D4E7B" w:rsidRPr="000574AB">
        <w:rPr>
          <w:rFonts w:ascii="Arial" w:hAnsi="Arial" w:cs="Arial"/>
          <w:b/>
          <w:i/>
          <w:sz w:val="24"/>
          <w:szCs w:val="24"/>
        </w:rPr>
        <w:t xml:space="preserve"> (sic)</w:t>
      </w:r>
      <w:r w:rsidR="00857E00" w:rsidRPr="000574AB">
        <w:rPr>
          <w:rFonts w:ascii="Arial" w:hAnsi="Arial" w:cs="Arial"/>
          <w:b/>
          <w:i/>
          <w:sz w:val="24"/>
          <w:szCs w:val="24"/>
        </w:rPr>
        <w:t xml:space="preserve">, adscrito a la Subdirección de Tránsito y Movilidad Municipal de Oaxaca de Juárez, </w:t>
      </w:r>
      <w:r w:rsidR="00857E00" w:rsidRPr="000574AB">
        <w:rPr>
          <w:rFonts w:ascii="Arial" w:hAnsi="Arial" w:cs="Arial"/>
          <w:i/>
          <w:sz w:val="24"/>
          <w:szCs w:val="24"/>
        </w:rPr>
        <w:t>como quedo precisado en el considerando cuarto de esta sentencia.</w:t>
      </w:r>
      <w:r w:rsidRPr="000574AB">
        <w:rPr>
          <w:rFonts w:ascii="Arial" w:hAnsi="Arial" w:cs="Arial"/>
          <w:i/>
          <w:sz w:val="24"/>
          <w:szCs w:val="24"/>
        </w:rPr>
        <w:t xml:space="preserve"> - -</w:t>
      </w:r>
      <w:r w:rsidR="00857E00" w:rsidRPr="000574AB">
        <w:rPr>
          <w:rFonts w:ascii="Arial" w:hAnsi="Arial" w:cs="Arial"/>
          <w:i/>
          <w:sz w:val="24"/>
          <w:szCs w:val="24"/>
        </w:rPr>
        <w:t xml:space="preserve"> - - - - - - </w:t>
      </w:r>
    </w:p>
    <w:p w14:paraId="4C3D5B8E" w14:textId="76070025" w:rsidR="00617E6C" w:rsidRPr="000574AB" w:rsidRDefault="003B6CF0" w:rsidP="003B6CF0">
      <w:pPr>
        <w:ind w:left="567" w:right="616"/>
        <w:jc w:val="both"/>
        <w:rPr>
          <w:rFonts w:ascii="Arial" w:hAnsi="Arial" w:cs="Arial"/>
          <w:b/>
          <w:i/>
          <w:sz w:val="24"/>
          <w:szCs w:val="24"/>
        </w:rPr>
      </w:pPr>
      <w:r w:rsidRPr="000574AB">
        <w:rPr>
          <w:rFonts w:ascii="Arial" w:hAnsi="Arial" w:cs="Arial"/>
          <w:i/>
          <w:sz w:val="24"/>
          <w:szCs w:val="24"/>
        </w:rPr>
        <w:tab/>
      </w:r>
      <w:r w:rsidR="007E2481" w:rsidRPr="000574AB">
        <w:rPr>
          <w:rFonts w:ascii="Arial" w:hAnsi="Arial" w:cs="Arial"/>
          <w:b/>
          <w:i/>
          <w:sz w:val="24"/>
          <w:szCs w:val="24"/>
        </w:rPr>
        <w:t xml:space="preserve">QUINTO. </w:t>
      </w:r>
      <w:r w:rsidR="00857E00" w:rsidRPr="000574AB">
        <w:rPr>
          <w:rFonts w:ascii="Arial" w:hAnsi="Arial" w:cs="Arial"/>
          <w:b/>
          <w:i/>
          <w:sz w:val="24"/>
          <w:szCs w:val="24"/>
        </w:rPr>
        <w:t>–</w:t>
      </w:r>
      <w:r w:rsidR="00857E00" w:rsidRPr="000574AB">
        <w:rPr>
          <w:rFonts w:ascii="Arial" w:hAnsi="Arial" w:cs="Arial"/>
          <w:i/>
          <w:sz w:val="24"/>
          <w:szCs w:val="24"/>
        </w:rPr>
        <w:t xml:space="preserve"> En consecuencia, se ordena a la </w:t>
      </w:r>
      <w:r w:rsidR="00857E00" w:rsidRPr="000574AB">
        <w:rPr>
          <w:rFonts w:ascii="Arial" w:hAnsi="Arial" w:cs="Arial"/>
          <w:b/>
          <w:i/>
          <w:sz w:val="24"/>
          <w:szCs w:val="24"/>
        </w:rPr>
        <w:t xml:space="preserve">Jefa de la Unidad de Recaudación Municipal, autoridades del Municipio de Oaxaca de Juárez, </w:t>
      </w:r>
      <w:r w:rsidR="00857E00" w:rsidRPr="000574AB">
        <w:rPr>
          <w:rFonts w:ascii="Arial" w:hAnsi="Arial" w:cs="Arial"/>
          <w:i/>
          <w:sz w:val="24"/>
          <w:szCs w:val="24"/>
        </w:rPr>
        <w:t xml:space="preserve">haga la devolución a </w:t>
      </w:r>
      <w:r w:rsidR="007F3B05">
        <w:rPr>
          <w:rFonts w:ascii="Arial" w:hAnsi="Arial" w:cs="Arial"/>
          <w:b/>
          <w:sz w:val="26"/>
          <w:szCs w:val="26"/>
        </w:rPr>
        <w:t>***********</w:t>
      </w:r>
      <w:r w:rsidR="00857E00" w:rsidRPr="000574AB">
        <w:rPr>
          <w:rFonts w:ascii="Arial" w:hAnsi="Arial" w:cs="Arial"/>
          <w:i/>
          <w:sz w:val="24"/>
          <w:szCs w:val="24"/>
        </w:rPr>
        <w:t xml:space="preserve">, de la cantidad pagada por concepto de multa consignada en el recibo oficial de pago </w:t>
      </w:r>
      <w:r w:rsidR="007F3B05">
        <w:rPr>
          <w:rFonts w:ascii="Arial" w:hAnsi="Arial" w:cs="Arial"/>
          <w:b/>
          <w:sz w:val="26"/>
          <w:szCs w:val="26"/>
        </w:rPr>
        <w:t xml:space="preserve">*********** </w:t>
      </w:r>
      <w:r w:rsidR="00857E00" w:rsidRPr="000574AB">
        <w:rPr>
          <w:rFonts w:ascii="Arial" w:hAnsi="Arial" w:cs="Arial"/>
          <w:i/>
          <w:sz w:val="24"/>
          <w:szCs w:val="24"/>
        </w:rPr>
        <w:t xml:space="preserve">de cuatro de septiembre de dos mil diecinueve, como quedo </w:t>
      </w:r>
      <w:r w:rsidR="006E6246" w:rsidRPr="000574AB">
        <w:rPr>
          <w:rFonts w:ascii="Arial" w:hAnsi="Arial" w:cs="Arial"/>
          <w:i/>
          <w:sz w:val="24"/>
          <w:szCs w:val="24"/>
        </w:rPr>
        <w:t xml:space="preserve">(sic) </w:t>
      </w:r>
      <w:r w:rsidR="00857E00" w:rsidRPr="000574AB">
        <w:rPr>
          <w:rFonts w:ascii="Arial" w:hAnsi="Arial" w:cs="Arial"/>
          <w:i/>
          <w:sz w:val="24"/>
          <w:szCs w:val="24"/>
        </w:rPr>
        <w:t>precisado en el considerando quinto de esta sentencia</w:t>
      </w:r>
      <w:r w:rsidR="00617E6C" w:rsidRPr="000574AB">
        <w:rPr>
          <w:rFonts w:ascii="Arial" w:hAnsi="Arial" w:cs="Arial"/>
          <w:b/>
          <w:i/>
          <w:sz w:val="24"/>
          <w:szCs w:val="24"/>
        </w:rPr>
        <w:t xml:space="preserve">. - - </w:t>
      </w:r>
      <w:r w:rsidR="00857E00" w:rsidRPr="000574AB">
        <w:rPr>
          <w:rFonts w:ascii="Arial" w:hAnsi="Arial" w:cs="Arial"/>
          <w:b/>
          <w:i/>
          <w:sz w:val="24"/>
          <w:szCs w:val="24"/>
        </w:rPr>
        <w:t xml:space="preserve">- - - - - - - - - - - - - - - - </w:t>
      </w:r>
      <w:r w:rsidR="007F3B05">
        <w:rPr>
          <w:rFonts w:ascii="Arial" w:hAnsi="Arial" w:cs="Arial"/>
          <w:b/>
          <w:i/>
          <w:sz w:val="24"/>
          <w:szCs w:val="24"/>
        </w:rPr>
        <w:t xml:space="preserve">- - - - - - - - - - - - - - - - - - - - - - - </w:t>
      </w:r>
    </w:p>
    <w:p w14:paraId="6DF05F65" w14:textId="0F733D2A" w:rsidR="00857E00" w:rsidRPr="000574AB" w:rsidRDefault="00857E00" w:rsidP="003B6CF0">
      <w:pPr>
        <w:ind w:left="567" w:right="616"/>
        <w:jc w:val="both"/>
        <w:rPr>
          <w:rFonts w:ascii="Arial" w:hAnsi="Arial" w:cs="Arial"/>
          <w:i/>
          <w:sz w:val="24"/>
          <w:szCs w:val="24"/>
        </w:rPr>
      </w:pPr>
      <w:r w:rsidRPr="000574AB">
        <w:rPr>
          <w:rFonts w:ascii="Arial" w:hAnsi="Arial" w:cs="Arial"/>
          <w:i/>
          <w:sz w:val="24"/>
          <w:szCs w:val="24"/>
        </w:rPr>
        <w:tab/>
      </w:r>
      <w:r w:rsidR="002614F4" w:rsidRPr="000574AB">
        <w:rPr>
          <w:rFonts w:ascii="Arial" w:hAnsi="Arial" w:cs="Arial"/>
          <w:b/>
          <w:i/>
          <w:sz w:val="24"/>
          <w:szCs w:val="24"/>
        </w:rPr>
        <w:t>SEXTO. -</w:t>
      </w:r>
      <w:r w:rsidRPr="000574AB">
        <w:rPr>
          <w:rFonts w:ascii="Arial" w:hAnsi="Arial" w:cs="Arial"/>
          <w:b/>
          <w:i/>
          <w:sz w:val="24"/>
          <w:szCs w:val="24"/>
        </w:rPr>
        <w:t xml:space="preserve"> </w:t>
      </w:r>
      <w:r w:rsidR="002614F4" w:rsidRPr="000574AB">
        <w:rPr>
          <w:rFonts w:ascii="Arial" w:hAnsi="Arial" w:cs="Arial"/>
          <w:b/>
          <w:i/>
          <w:sz w:val="24"/>
          <w:szCs w:val="24"/>
        </w:rPr>
        <w:t xml:space="preserve">NOTIFÍQUESE personalmente al actor y por oficio a las autoridades demandadas, </w:t>
      </w:r>
      <w:r w:rsidR="002614F4" w:rsidRPr="000574AB">
        <w:rPr>
          <w:rFonts w:ascii="Arial" w:hAnsi="Arial" w:cs="Arial"/>
          <w:i/>
          <w:sz w:val="24"/>
          <w:szCs w:val="24"/>
        </w:rPr>
        <w:t xml:space="preserve">con fundamento en los artículos 172 fracción I y 173 fracciones I y II, de la Ley de Procedimiento y Justicia Administrativa para el Estado de Oaxaca. - - - - - - - - - - - - </w:t>
      </w:r>
    </w:p>
    <w:p w14:paraId="6EDA7216" w14:textId="52FE1F0B" w:rsidR="00F4405A" w:rsidRPr="000574AB" w:rsidRDefault="00617E6C" w:rsidP="000574AB">
      <w:pPr>
        <w:ind w:left="567" w:right="616"/>
        <w:jc w:val="both"/>
        <w:rPr>
          <w:rFonts w:ascii="Arial" w:hAnsi="Arial" w:cs="Arial"/>
          <w:b/>
          <w:i/>
          <w:sz w:val="24"/>
          <w:szCs w:val="24"/>
        </w:rPr>
      </w:pPr>
      <w:r w:rsidRPr="000574AB">
        <w:rPr>
          <w:rFonts w:ascii="Arial" w:hAnsi="Arial" w:cs="Arial"/>
          <w:b/>
          <w:i/>
          <w:sz w:val="24"/>
          <w:szCs w:val="24"/>
        </w:rPr>
        <w:tab/>
      </w:r>
      <w:r w:rsidRPr="000574AB">
        <w:rPr>
          <w:rFonts w:ascii="Arial" w:hAnsi="Arial" w:cs="Arial"/>
          <w:i/>
          <w:sz w:val="24"/>
          <w:szCs w:val="24"/>
        </w:rPr>
        <w:t>Así lo resolvió y firma el Ma</w:t>
      </w:r>
      <w:r w:rsidR="002614F4" w:rsidRPr="000574AB">
        <w:rPr>
          <w:rFonts w:ascii="Arial" w:hAnsi="Arial" w:cs="Arial"/>
          <w:i/>
          <w:sz w:val="24"/>
          <w:szCs w:val="24"/>
        </w:rPr>
        <w:t>estro en Derecho Pedro Carlos Zamora Martínez, Ma</w:t>
      </w:r>
      <w:r w:rsidRPr="000574AB">
        <w:rPr>
          <w:rFonts w:ascii="Arial" w:hAnsi="Arial" w:cs="Arial"/>
          <w:i/>
          <w:sz w:val="24"/>
          <w:szCs w:val="24"/>
        </w:rPr>
        <w:t>gistrado</w:t>
      </w:r>
      <w:r w:rsidR="002614F4" w:rsidRPr="000574AB">
        <w:rPr>
          <w:rFonts w:ascii="Arial" w:hAnsi="Arial" w:cs="Arial"/>
          <w:i/>
          <w:sz w:val="24"/>
          <w:szCs w:val="24"/>
        </w:rPr>
        <w:t xml:space="preserve"> Titular de la Cuarta Sala Unitaria de Primera Instancia del </w:t>
      </w:r>
      <w:r w:rsidRPr="000574AB">
        <w:rPr>
          <w:rFonts w:ascii="Arial" w:hAnsi="Arial" w:cs="Arial"/>
          <w:i/>
          <w:sz w:val="24"/>
          <w:szCs w:val="24"/>
        </w:rPr>
        <w:t xml:space="preserve">Tribunal de Justicia </w:t>
      </w:r>
      <w:r w:rsidR="006F7407" w:rsidRPr="000574AB">
        <w:rPr>
          <w:rFonts w:ascii="Arial" w:hAnsi="Arial" w:cs="Arial"/>
          <w:i/>
          <w:sz w:val="24"/>
          <w:szCs w:val="24"/>
        </w:rPr>
        <w:t xml:space="preserve">Administrativa del Estado de Oaxaca, quien actúa </w:t>
      </w:r>
      <w:r w:rsidR="002614F4" w:rsidRPr="000574AB">
        <w:rPr>
          <w:rFonts w:ascii="Arial" w:hAnsi="Arial" w:cs="Arial"/>
          <w:i/>
          <w:sz w:val="24"/>
          <w:szCs w:val="24"/>
        </w:rPr>
        <w:t xml:space="preserve">legalmente </w:t>
      </w:r>
      <w:r w:rsidR="006F7407" w:rsidRPr="000574AB">
        <w:rPr>
          <w:rFonts w:ascii="Arial" w:hAnsi="Arial" w:cs="Arial"/>
          <w:i/>
          <w:sz w:val="24"/>
          <w:szCs w:val="24"/>
        </w:rPr>
        <w:t xml:space="preserve">con la Licenciada </w:t>
      </w:r>
      <w:r w:rsidR="002614F4" w:rsidRPr="000574AB">
        <w:rPr>
          <w:rFonts w:ascii="Arial" w:hAnsi="Arial" w:cs="Arial"/>
          <w:i/>
          <w:sz w:val="24"/>
          <w:szCs w:val="24"/>
        </w:rPr>
        <w:t>Monserrat García Altamirano, Secretaria</w:t>
      </w:r>
      <w:r w:rsidR="006F7407" w:rsidRPr="000574AB">
        <w:rPr>
          <w:rFonts w:ascii="Arial" w:hAnsi="Arial" w:cs="Arial"/>
          <w:i/>
          <w:sz w:val="24"/>
          <w:szCs w:val="24"/>
        </w:rPr>
        <w:t xml:space="preserve"> de Acuerdos</w:t>
      </w:r>
      <w:r w:rsidR="004D4E7B" w:rsidRPr="000574AB">
        <w:rPr>
          <w:rFonts w:ascii="Arial" w:hAnsi="Arial" w:cs="Arial"/>
          <w:i/>
          <w:sz w:val="24"/>
          <w:szCs w:val="24"/>
        </w:rPr>
        <w:t xml:space="preserve"> de esta Sala</w:t>
      </w:r>
      <w:r w:rsidR="006F7407" w:rsidRPr="000574AB">
        <w:rPr>
          <w:rFonts w:ascii="Arial" w:hAnsi="Arial" w:cs="Arial"/>
          <w:i/>
          <w:sz w:val="24"/>
          <w:szCs w:val="24"/>
        </w:rPr>
        <w:t>, qu</w:t>
      </w:r>
      <w:r w:rsidR="004D4E7B" w:rsidRPr="000574AB">
        <w:rPr>
          <w:rFonts w:ascii="Arial" w:hAnsi="Arial" w:cs="Arial"/>
          <w:i/>
          <w:sz w:val="24"/>
          <w:szCs w:val="24"/>
        </w:rPr>
        <w:t>i</w:t>
      </w:r>
      <w:r w:rsidR="006F7407" w:rsidRPr="000574AB">
        <w:rPr>
          <w:rFonts w:ascii="Arial" w:hAnsi="Arial" w:cs="Arial"/>
          <w:i/>
          <w:sz w:val="24"/>
          <w:szCs w:val="24"/>
        </w:rPr>
        <w:t>e</w:t>
      </w:r>
      <w:r w:rsidR="004D4E7B" w:rsidRPr="000574AB">
        <w:rPr>
          <w:rFonts w:ascii="Arial" w:hAnsi="Arial" w:cs="Arial"/>
          <w:i/>
          <w:sz w:val="24"/>
          <w:szCs w:val="24"/>
        </w:rPr>
        <w:t>n</w:t>
      </w:r>
      <w:r w:rsidR="008C2FBF" w:rsidRPr="000574AB">
        <w:rPr>
          <w:rFonts w:ascii="Arial" w:hAnsi="Arial" w:cs="Arial"/>
          <w:i/>
          <w:sz w:val="24"/>
          <w:szCs w:val="24"/>
        </w:rPr>
        <w:t xml:space="preserve"> autoriza y da fe</w:t>
      </w:r>
      <w:r w:rsidR="003B6CF0" w:rsidRPr="000574AB">
        <w:rPr>
          <w:rFonts w:ascii="Arial" w:hAnsi="Arial" w:cs="Arial"/>
          <w:i/>
          <w:sz w:val="24"/>
          <w:szCs w:val="24"/>
        </w:rPr>
        <w:t>.”</w:t>
      </w:r>
      <w:r w:rsidR="003B6CF0" w:rsidRPr="000574AB">
        <w:rPr>
          <w:rFonts w:ascii="Arial" w:eastAsia="Times New Roman" w:hAnsi="Arial" w:cs="Arial"/>
          <w:b/>
          <w:bCs/>
          <w:i/>
          <w:iCs/>
          <w:sz w:val="24"/>
          <w:szCs w:val="24"/>
          <w:lang w:eastAsia="es-ES"/>
        </w:rPr>
        <w:t xml:space="preserve"> </w:t>
      </w:r>
    </w:p>
    <w:p w14:paraId="36EF0AC2" w14:textId="570FB6C7"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w:t>
      </w:r>
      <w:r w:rsidR="00056EFE">
        <w:rPr>
          <w:rFonts w:ascii="Arial" w:eastAsia="Calibri" w:hAnsi="Arial" w:cs="Arial"/>
          <w:b/>
          <w:bCs/>
          <w:sz w:val="26"/>
          <w:szCs w:val="26"/>
        </w:rPr>
        <w:t xml:space="preserve"> N S I D E R A N D O</w:t>
      </w:r>
    </w:p>
    <w:p w14:paraId="0B7C76DE" w14:textId="6B13D46C"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614F4">
        <w:rPr>
          <w:rFonts w:ascii="Arial" w:hAnsi="Arial" w:cs="Arial"/>
          <w:sz w:val="26"/>
          <w:szCs w:val="26"/>
        </w:rPr>
        <w:t>trece</w:t>
      </w:r>
      <w:r w:rsidR="006F7407">
        <w:rPr>
          <w:rFonts w:ascii="Arial" w:hAnsi="Arial" w:cs="Arial"/>
          <w:sz w:val="26"/>
          <w:szCs w:val="26"/>
        </w:rPr>
        <w:t xml:space="preserve"> de </w:t>
      </w:r>
      <w:r w:rsidR="002614F4">
        <w:rPr>
          <w:rFonts w:ascii="Arial" w:hAnsi="Arial" w:cs="Arial"/>
          <w:sz w:val="26"/>
          <w:szCs w:val="26"/>
        </w:rPr>
        <w:t>enero</w:t>
      </w:r>
      <w:r w:rsidR="006F7407">
        <w:rPr>
          <w:rFonts w:ascii="Arial" w:hAnsi="Arial" w:cs="Arial"/>
          <w:sz w:val="26"/>
          <w:szCs w:val="26"/>
        </w:rPr>
        <w:t xml:space="preserve"> de dos mil veinte</w:t>
      </w:r>
      <w:r w:rsidRPr="008E3662">
        <w:rPr>
          <w:rFonts w:ascii="Arial" w:hAnsi="Arial" w:cs="Arial"/>
          <w:bCs/>
          <w:iCs/>
          <w:sz w:val="26"/>
          <w:szCs w:val="26"/>
        </w:rPr>
        <w:t xml:space="preserve">, dictada por la </w:t>
      </w:r>
      <w:r w:rsidR="002614F4">
        <w:rPr>
          <w:rFonts w:ascii="Arial" w:hAnsi="Arial" w:cs="Arial"/>
          <w:bCs/>
          <w:iCs/>
          <w:sz w:val="26"/>
          <w:szCs w:val="26"/>
        </w:rPr>
        <w:lastRenderedPageBreak/>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614F4">
        <w:rPr>
          <w:rFonts w:ascii="Arial" w:hAnsi="Arial" w:cs="Arial"/>
          <w:b/>
          <w:bCs/>
          <w:iCs/>
          <w:sz w:val="26"/>
          <w:szCs w:val="26"/>
        </w:rPr>
        <w:t>11</w:t>
      </w:r>
      <w:r w:rsidR="006F7407">
        <w:rPr>
          <w:rFonts w:ascii="Arial" w:hAnsi="Arial" w:cs="Arial"/>
          <w:b/>
          <w:bCs/>
          <w:iCs/>
          <w:sz w:val="26"/>
          <w:szCs w:val="26"/>
        </w:rPr>
        <w:t>6</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 - - - - - - - </w:t>
      </w:r>
    </w:p>
    <w:p w14:paraId="091AEF41" w14:textId="2A90AF67" w:rsidR="005660F2" w:rsidRPr="00056EFE" w:rsidRDefault="005660F2" w:rsidP="005660F2">
      <w:pPr>
        <w:spacing w:before="240" w:after="0" w:line="360" w:lineRule="auto"/>
        <w:ind w:firstLine="709"/>
        <w:jc w:val="both"/>
        <w:rPr>
          <w:rFonts w:ascii="Arial" w:hAnsi="Arial" w:cs="Arial"/>
          <w:sz w:val="26"/>
          <w:szCs w:val="26"/>
        </w:rPr>
      </w:pPr>
      <w:r w:rsidRPr="00056EFE">
        <w:rPr>
          <w:rFonts w:ascii="Arial" w:hAnsi="Arial" w:cs="Arial"/>
          <w:b/>
          <w:sz w:val="26"/>
          <w:szCs w:val="26"/>
        </w:rPr>
        <w:t>SEGUNDO</w:t>
      </w:r>
      <w:r w:rsidRPr="00056EFE">
        <w:rPr>
          <w:rFonts w:ascii="Arial"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2a./J. 58/2010, con número de registro digital 164618, publicada en el Semanario Judicial de la Federación y su Gaceta, Tomo XXXI, Mayo de 2010, página 830, de rubro y texto siguientes: </w:t>
      </w:r>
      <w:r w:rsidR="00CC45A6">
        <w:rPr>
          <w:rFonts w:ascii="Arial" w:hAnsi="Arial" w:cs="Arial"/>
          <w:bCs/>
          <w:iCs/>
          <w:sz w:val="26"/>
          <w:szCs w:val="26"/>
        </w:rPr>
        <w:t xml:space="preserve">- - - - - - - - - - - - - - - - - - - - - - - - - - - - - - - - - - - </w:t>
      </w:r>
    </w:p>
    <w:p w14:paraId="69594EA7" w14:textId="77777777" w:rsidR="005660F2" w:rsidRPr="00CC45A6" w:rsidRDefault="005660F2" w:rsidP="005660F2">
      <w:pPr>
        <w:spacing w:before="240" w:after="0" w:line="360" w:lineRule="auto"/>
        <w:ind w:left="567" w:right="616"/>
        <w:jc w:val="both"/>
        <w:rPr>
          <w:rFonts w:ascii="Arial" w:hAnsi="Arial" w:cs="Arial"/>
          <w:b/>
          <w:i/>
          <w:sz w:val="24"/>
          <w:szCs w:val="24"/>
        </w:rPr>
      </w:pPr>
      <w:r w:rsidRPr="00CC45A6">
        <w:rPr>
          <w:rFonts w:ascii="Arial" w:hAnsi="Arial" w:cs="Arial"/>
          <w:b/>
          <w:i/>
          <w:sz w:val="24"/>
          <w:szCs w:val="24"/>
        </w:rPr>
        <w:t>“CONCEPTOS DE VIOLACIÓN O AGRAVIOS. PARA CUMPLIR CON LOS PRINCIPIOS DE CONGRUENCIA Y EXHAUSTIVIDAD EN LAS SENTENCIAS DE AMPARO ES INNECESARIA SU TRANSCRIPCIÓN.</w:t>
      </w:r>
    </w:p>
    <w:p w14:paraId="222B45CB" w14:textId="77777777" w:rsidR="005660F2" w:rsidRPr="00CC45A6" w:rsidRDefault="005660F2" w:rsidP="005660F2">
      <w:pPr>
        <w:spacing w:before="240" w:after="0" w:line="360" w:lineRule="auto"/>
        <w:ind w:left="567" w:right="616"/>
        <w:jc w:val="both"/>
        <w:rPr>
          <w:rFonts w:ascii="Arial" w:hAnsi="Arial" w:cs="Arial"/>
          <w:i/>
          <w:sz w:val="24"/>
          <w:szCs w:val="24"/>
        </w:rPr>
      </w:pPr>
      <w:r w:rsidRPr="00CC45A6">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1215083" w14:textId="77777777" w:rsidR="005660F2" w:rsidRPr="00CC45A6" w:rsidRDefault="005660F2" w:rsidP="005660F2">
      <w:pPr>
        <w:spacing w:before="240" w:after="0" w:line="360" w:lineRule="auto"/>
        <w:ind w:left="567" w:right="616"/>
        <w:jc w:val="both"/>
        <w:rPr>
          <w:rFonts w:ascii="Arial" w:hAnsi="Arial" w:cs="Arial"/>
          <w:i/>
          <w:sz w:val="24"/>
          <w:szCs w:val="24"/>
        </w:rPr>
      </w:pPr>
      <w:r w:rsidRPr="00CC45A6">
        <w:rPr>
          <w:rFonts w:ascii="Arial" w:hAnsi="Arial" w:cs="Arial"/>
          <w:i/>
          <w:sz w:val="24"/>
          <w:szCs w:val="24"/>
        </w:rPr>
        <w:t xml:space="preserve">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w:t>
      </w:r>
      <w:r w:rsidRPr="00CC45A6">
        <w:rPr>
          <w:rFonts w:ascii="Arial" w:hAnsi="Arial" w:cs="Arial"/>
          <w:i/>
          <w:sz w:val="24"/>
          <w:szCs w:val="24"/>
        </w:rPr>
        <w:lastRenderedPageBreak/>
        <w:t>Beatriz Luna Ramos. Ponente: Sergio Salvador Aguirre Anguiano. Secretario: Arnulfo Moreno Flores.</w:t>
      </w:r>
    </w:p>
    <w:p w14:paraId="261AB4A4" w14:textId="77777777" w:rsidR="005660F2" w:rsidRPr="00CC45A6" w:rsidRDefault="005660F2" w:rsidP="005660F2">
      <w:pPr>
        <w:spacing w:before="240" w:after="0" w:line="360" w:lineRule="auto"/>
        <w:ind w:left="567" w:right="616"/>
        <w:jc w:val="both"/>
        <w:rPr>
          <w:rFonts w:ascii="Arial" w:hAnsi="Arial" w:cs="Arial"/>
          <w:i/>
          <w:sz w:val="24"/>
          <w:szCs w:val="24"/>
        </w:rPr>
      </w:pPr>
      <w:r w:rsidRPr="00CC45A6">
        <w:rPr>
          <w:rFonts w:ascii="Arial" w:hAnsi="Arial" w:cs="Arial"/>
          <w:i/>
          <w:sz w:val="24"/>
          <w:szCs w:val="24"/>
        </w:rPr>
        <w:t>Tesis de jurisprudencia 58/2010. Aprobada por la Segunda Sala de este Alto Tribunal, en sesión privada del doce de mayo de dos mil diez.”</w:t>
      </w:r>
    </w:p>
    <w:p w14:paraId="628800DE" w14:textId="562A68FA" w:rsidR="00D83BB7" w:rsidRPr="00A21B79" w:rsidRDefault="00D83BB7" w:rsidP="00D83BB7">
      <w:pPr>
        <w:widowControl w:val="0"/>
        <w:tabs>
          <w:tab w:val="left" w:pos="0"/>
        </w:tabs>
        <w:spacing w:before="240" w:after="0" w:line="360" w:lineRule="auto"/>
        <w:ind w:right="18"/>
        <w:jc w:val="both"/>
        <w:rPr>
          <w:rFonts w:ascii="Arial" w:eastAsia="Times New Roman" w:hAnsi="Arial" w:cs="Arial"/>
          <w:sz w:val="26"/>
          <w:szCs w:val="26"/>
        </w:rPr>
      </w:pPr>
      <w:r>
        <w:rPr>
          <w:rFonts w:ascii="Arial" w:eastAsia="Times New Roman" w:hAnsi="Arial" w:cs="Arial"/>
          <w:b/>
          <w:sz w:val="26"/>
          <w:szCs w:val="26"/>
        </w:rPr>
        <w:tab/>
      </w:r>
      <w:r w:rsidRPr="00A21B79">
        <w:rPr>
          <w:rFonts w:ascii="Arial" w:eastAsia="Times New Roman" w:hAnsi="Arial" w:cs="Arial"/>
          <w:b/>
          <w:sz w:val="26"/>
          <w:szCs w:val="26"/>
        </w:rPr>
        <w:t xml:space="preserve">TERCERO.- </w:t>
      </w:r>
      <w:r w:rsidRPr="00A21B79">
        <w:rPr>
          <w:rFonts w:ascii="Arial" w:eastAsia="Times New Roman" w:hAnsi="Arial" w:cs="Arial"/>
          <w:sz w:val="26"/>
          <w:szCs w:val="26"/>
        </w:rPr>
        <w:t>La autoridad</w:t>
      </w:r>
      <w:r w:rsidRPr="00A21B79">
        <w:rPr>
          <w:rFonts w:ascii="Arial" w:eastAsia="Calibri" w:hAnsi="Arial" w:cs="Arial"/>
          <w:bCs/>
          <w:sz w:val="26"/>
          <w:szCs w:val="26"/>
          <w:lang w:val="es-ES" w:eastAsia="en-US"/>
        </w:rPr>
        <w:t xml:space="preserve"> recurrente </w:t>
      </w:r>
      <w:r w:rsidRPr="00A21B79">
        <w:rPr>
          <w:rFonts w:ascii="Arial" w:eastAsia="Times New Roman" w:hAnsi="Arial" w:cs="Arial"/>
          <w:sz w:val="26"/>
          <w:szCs w:val="26"/>
        </w:rPr>
        <w:t xml:space="preserve">argumenta que la sentencia en revisión le causa agravios a su investidura como policía vial, </w:t>
      </w:r>
      <w:r w:rsidRPr="001B46A3">
        <w:rPr>
          <w:rFonts w:ascii="Arial" w:eastAsia="Times New Roman" w:hAnsi="Arial" w:cs="Arial"/>
          <w:sz w:val="26"/>
          <w:szCs w:val="26"/>
        </w:rPr>
        <w:t>ya que la citada resolución no se encuentra debidamente fundada y motivada, requisito que debe llenarse para un acto de autoridad de acuerdo a lo previsto en el artículo 16 Constitucional, lo anterior es así porque tomando en consideración que en el presente asunto se está en presencia de un juicio de naturaleza administrativa,</w:t>
      </w:r>
      <w:r w:rsidRPr="00A21B79">
        <w:rPr>
          <w:rFonts w:ascii="Arial" w:eastAsia="Times New Roman" w:hAnsi="Arial" w:cs="Arial"/>
          <w:sz w:val="26"/>
          <w:szCs w:val="26"/>
        </w:rPr>
        <w:t xml:space="preserve">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CC45A6">
        <w:rPr>
          <w:rFonts w:ascii="Arial" w:eastAsia="Times New Roman" w:hAnsi="Arial" w:cs="Arial"/>
          <w:sz w:val="26"/>
          <w:szCs w:val="26"/>
        </w:rPr>
        <w:t xml:space="preserve">- - - </w:t>
      </w:r>
    </w:p>
    <w:p w14:paraId="2D762595" w14:textId="59F7202D" w:rsidR="00D83BB7" w:rsidRPr="00D83BB7" w:rsidRDefault="00D83BB7" w:rsidP="00D83BB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D83BB7">
        <w:rPr>
          <w:rFonts w:ascii="Arial" w:eastAsia="Calibri" w:hAnsi="Arial" w:cs="Arial"/>
          <w:bCs/>
          <w:sz w:val="26"/>
          <w:szCs w:val="26"/>
        </w:rPr>
        <w:t xml:space="preserve">Por otra parte, la autoridad recurrente sostiene que como la investidura de policía, plasmó las razones, motivos y circunstancias que le llevaron a efectuar el acta de infracción con número de folio </w:t>
      </w:r>
      <w:r w:rsidR="007F3B05">
        <w:rPr>
          <w:rFonts w:ascii="Arial" w:hAnsi="Arial" w:cs="Arial"/>
          <w:b/>
          <w:sz w:val="26"/>
          <w:szCs w:val="26"/>
        </w:rPr>
        <w:t xml:space="preserve">*********** </w:t>
      </w:r>
      <w:r>
        <w:rPr>
          <w:rFonts w:ascii="Arial" w:eastAsia="Calibri" w:hAnsi="Arial" w:cs="Arial"/>
          <w:bCs/>
          <w:sz w:val="26"/>
          <w:szCs w:val="26"/>
        </w:rPr>
        <w:t>de fecha tres</w:t>
      </w:r>
      <w:r w:rsidRPr="00D83BB7">
        <w:rPr>
          <w:rFonts w:ascii="Arial" w:eastAsia="Calibri" w:hAnsi="Arial" w:cs="Arial"/>
          <w:bCs/>
          <w:sz w:val="26"/>
          <w:szCs w:val="26"/>
        </w:rPr>
        <w:t xml:space="preserve"> de </w:t>
      </w:r>
      <w:r>
        <w:rPr>
          <w:rFonts w:ascii="Arial" w:eastAsia="Calibri" w:hAnsi="Arial" w:cs="Arial"/>
          <w:bCs/>
          <w:sz w:val="26"/>
          <w:szCs w:val="26"/>
        </w:rPr>
        <w:t>septiembre</w:t>
      </w:r>
      <w:r w:rsidRPr="00D83BB7">
        <w:rPr>
          <w:rFonts w:ascii="Arial" w:eastAsia="Calibri" w:hAnsi="Arial" w:cs="Arial"/>
          <w:bCs/>
          <w:sz w:val="26"/>
          <w:szCs w:val="26"/>
        </w:rPr>
        <w:t xml:space="preserve"> de dos mil diecinueve, 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 - - - - - - - </w:t>
      </w:r>
    </w:p>
    <w:p w14:paraId="5E160D93" w14:textId="10FAD803" w:rsidR="00D83BB7" w:rsidRDefault="00D83BB7" w:rsidP="00D83BB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D83BB7">
        <w:rPr>
          <w:rFonts w:ascii="Arial" w:eastAsia="Calibri" w:hAnsi="Arial" w:cs="Arial"/>
          <w:bCs/>
          <w:sz w:val="26"/>
          <w:szCs w:val="26"/>
        </w:rPr>
        <w:t xml:space="preserve">Continúa manifestando </w:t>
      </w:r>
      <w:r w:rsidR="004E7AC3">
        <w:rPr>
          <w:rFonts w:ascii="Arial" w:eastAsia="Calibri" w:hAnsi="Arial" w:cs="Arial"/>
          <w:bCs/>
          <w:sz w:val="26"/>
          <w:szCs w:val="26"/>
        </w:rPr>
        <w:t>el</w:t>
      </w:r>
      <w:r w:rsidRPr="00D83BB7">
        <w:rPr>
          <w:rFonts w:ascii="Arial" w:eastAsia="Calibri" w:hAnsi="Arial" w:cs="Arial"/>
          <w:bCs/>
          <w:sz w:val="26"/>
          <w:szCs w:val="26"/>
        </w:rPr>
        <w:t xml:space="preserve"> inconforme que, en el acto impugnado </w:t>
      </w:r>
      <w:r w:rsidRPr="00D83BB7">
        <w:rPr>
          <w:rFonts w:ascii="Arial" w:eastAsia="Calibri" w:hAnsi="Arial" w:cs="Arial"/>
          <w:bCs/>
          <w:sz w:val="26"/>
          <w:szCs w:val="26"/>
        </w:rPr>
        <w:lastRenderedPageBreak/>
        <w:t>citó las circunstancias de modo, tiempo y lugar, por lo que dicha falta administrativa, resulta suficiente para cumplir con el requisito de fundamentación que exige la fracción V del artículo 7 de la Ley de Justicia Administrativa para el Estado de Oaxaca, pues señaló las normas aplicables, con lo que se desprende por qué se emitió la infracción en pugna, con lo que el actor tuvo conocimiento, de la causa por la que se hizo acreedor a una infracción consistente en “ESTACIONARSE EN LUGAR PROHIBIDO”, y sostiene el recurrente que en ningún momento dejó en estado de indefensión al hoy actor, quien se encuentra impugnando el acta de infr</w:t>
      </w:r>
      <w:r>
        <w:rPr>
          <w:rFonts w:ascii="Arial" w:eastAsia="Calibri" w:hAnsi="Arial" w:cs="Arial"/>
          <w:bCs/>
          <w:sz w:val="26"/>
          <w:szCs w:val="26"/>
        </w:rPr>
        <w:t xml:space="preserve">acción con número de folio </w:t>
      </w:r>
      <w:r w:rsidR="007F3B05">
        <w:rPr>
          <w:rFonts w:ascii="Arial" w:hAnsi="Arial" w:cs="Arial"/>
          <w:b/>
          <w:sz w:val="26"/>
          <w:szCs w:val="26"/>
        </w:rPr>
        <w:t>***********</w:t>
      </w:r>
      <w:r w:rsidRPr="00D83BB7">
        <w:rPr>
          <w:rFonts w:ascii="Arial" w:eastAsia="Calibri" w:hAnsi="Arial" w:cs="Arial"/>
          <w:bCs/>
          <w:sz w:val="26"/>
          <w:szCs w:val="26"/>
        </w:rPr>
        <w:t xml:space="preserve"> de fecha </w:t>
      </w:r>
      <w:r>
        <w:rPr>
          <w:rFonts w:ascii="Arial" w:eastAsia="Calibri" w:hAnsi="Arial" w:cs="Arial"/>
          <w:bCs/>
          <w:sz w:val="26"/>
          <w:szCs w:val="26"/>
        </w:rPr>
        <w:t>tres</w:t>
      </w:r>
      <w:r w:rsidRPr="00D83BB7">
        <w:rPr>
          <w:rFonts w:ascii="Arial" w:eastAsia="Calibri" w:hAnsi="Arial" w:cs="Arial"/>
          <w:bCs/>
          <w:sz w:val="26"/>
          <w:szCs w:val="26"/>
        </w:rPr>
        <w:t xml:space="preserve"> de </w:t>
      </w:r>
      <w:r>
        <w:rPr>
          <w:rFonts w:ascii="Arial" w:eastAsia="Calibri" w:hAnsi="Arial" w:cs="Arial"/>
          <w:bCs/>
          <w:sz w:val="26"/>
          <w:szCs w:val="26"/>
        </w:rPr>
        <w:t>septiembre</w:t>
      </w:r>
      <w:r w:rsidRPr="00D83BB7">
        <w:rPr>
          <w:rFonts w:ascii="Arial" w:eastAsia="Calibri" w:hAnsi="Arial" w:cs="Arial"/>
          <w:bCs/>
          <w:sz w:val="26"/>
          <w:szCs w:val="26"/>
        </w:rPr>
        <w:t xml:space="preserve"> de dos mil diecinueve, aunado al hecho de que fue sorprendido en flagra</w:t>
      </w:r>
      <w:r w:rsidR="00B224A2">
        <w:rPr>
          <w:rFonts w:ascii="Arial" w:eastAsia="Calibri" w:hAnsi="Arial" w:cs="Arial"/>
          <w:bCs/>
          <w:sz w:val="26"/>
          <w:szCs w:val="26"/>
        </w:rPr>
        <w:t>ncia, además de que se señaló</w:t>
      </w:r>
      <w:r w:rsidRPr="00D83BB7">
        <w:rPr>
          <w:rFonts w:ascii="Arial" w:eastAsia="Calibri" w:hAnsi="Arial" w:cs="Arial"/>
          <w:bCs/>
          <w:sz w:val="26"/>
          <w:szCs w:val="26"/>
        </w:rPr>
        <w:t xml:space="preserve"> </w:t>
      </w:r>
      <w:r w:rsidR="00B224A2">
        <w:rPr>
          <w:rFonts w:ascii="Arial" w:eastAsia="Calibri" w:hAnsi="Arial" w:cs="Arial"/>
          <w:bCs/>
          <w:sz w:val="26"/>
          <w:szCs w:val="26"/>
        </w:rPr>
        <w:t>el artículo</w:t>
      </w:r>
      <w:r w:rsidRPr="00D83BB7">
        <w:rPr>
          <w:rFonts w:ascii="Arial" w:eastAsia="Calibri" w:hAnsi="Arial" w:cs="Arial"/>
          <w:bCs/>
          <w:sz w:val="26"/>
          <w:szCs w:val="26"/>
        </w:rPr>
        <w:t xml:space="preserve"> 86 fracción </w:t>
      </w:r>
      <w:r w:rsidR="00B224A2">
        <w:rPr>
          <w:rFonts w:ascii="Arial" w:eastAsia="Calibri" w:hAnsi="Arial" w:cs="Arial"/>
          <w:bCs/>
          <w:sz w:val="26"/>
          <w:szCs w:val="26"/>
        </w:rPr>
        <w:t>V</w:t>
      </w:r>
      <w:r w:rsidRPr="00D83BB7">
        <w:rPr>
          <w:rFonts w:ascii="Arial" w:eastAsia="Calibri" w:hAnsi="Arial" w:cs="Arial"/>
          <w:bCs/>
          <w:sz w:val="26"/>
          <w:szCs w:val="26"/>
        </w:rPr>
        <w:t xml:space="preserve"> del reglamento de la materia, pues el artículo 16 Constitucional establece la obligación para las autoridades de fundar y motivar sus actos.</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 - </w:t>
      </w:r>
    </w:p>
    <w:p w14:paraId="6998E961" w14:textId="42A45F4C" w:rsidR="00B224A2" w:rsidRPr="00B224A2" w:rsidRDefault="00B224A2" w:rsidP="00B224A2">
      <w:pPr>
        <w:spacing w:before="240" w:line="360" w:lineRule="auto"/>
        <w:ind w:firstLine="708"/>
        <w:jc w:val="both"/>
        <w:rPr>
          <w:rFonts w:ascii="Arial" w:eastAsia="Calibri" w:hAnsi="Arial" w:cs="Arial"/>
          <w:bCs/>
          <w:sz w:val="26"/>
          <w:szCs w:val="26"/>
          <w:lang w:val="es-ES" w:eastAsia="en-US"/>
        </w:rPr>
      </w:pPr>
      <w:r w:rsidRPr="00B224A2">
        <w:rPr>
          <w:rFonts w:ascii="Arial" w:eastAsia="Times New Roman" w:hAnsi="Arial" w:cs="Arial"/>
          <w:sz w:val="26"/>
          <w:szCs w:val="26"/>
        </w:rPr>
        <w:t>Antes de entrar al estudio de los agravios manifestados por la autoridad inconforme, esta Sala Superior considera necesario precisar que el</w:t>
      </w:r>
      <w:r w:rsidRPr="00B224A2">
        <w:rPr>
          <w:rFonts w:ascii="Arial" w:eastAsia="Calibri" w:hAnsi="Arial" w:cs="Arial"/>
          <w:bCs/>
          <w:sz w:val="26"/>
          <w:szCs w:val="26"/>
          <w:lang w:val="es-ES" w:eastAsia="en-US"/>
        </w:rPr>
        <w:t xml:space="preserve"> artículo 236 fracción VII</w:t>
      </w:r>
      <w:r w:rsidRPr="00B224A2">
        <w:rPr>
          <w:rFonts w:ascii="Arial" w:eastAsia="Calibri" w:hAnsi="Arial" w:cs="Arial"/>
          <w:bCs/>
          <w:sz w:val="26"/>
          <w:szCs w:val="26"/>
          <w:vertAlign w:val="superscript"/>
          <w:lang w:val="es-ES" w:eastAsia="en-US"/>
        </w:rPr>
        <w:footnoteReference w:id="1"/>
      </w:r>
      <w:r w:rsidRPr="00B224A2">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 - - - - - - </w:t>
      </w:r>
    </w:p>
    <w:p w14:paraId="2A3E10B2" w14:textId="1D459BDB" w:rsidR="00B224A2" w:rsidRPr="00B224A2" w:rsidRDefault="00B224A2" w:rsidP="00B224A2">
      <w:pPr>
        <w:spacing w:before="100" w:beforeAutospacing="1" w:after="100" w:afterAutospacing="1" w:line="360" w:lineRule="auto"/>
        <w:ind w:firstLine="708"/>
        <w:jc w:val="both"/>
        <w:rPr>
          <w:rFonts w:ascii="Arial" w:eastAsia="Calibri" w:hAnsi="Arial" w:cs="Arial"/>
          <w:bCs/>
          <w:sz w:val="26"/>
          <w:szCs w:val="26"/>
        </w:rPr>
      </w:pPr>
      <w:r w:rsidRPr="00B224A2">
        <w:rPr>
          <w:rFonts w:ascii="Arial" w:eastAsia="Calibri" w:hAnsi="Arial" w:cs="Arial"/>
          <w:bCs/>
          <w:sz w:val="26"/>
          <w:szCs w:val="26"/>
        </w:rPr>
        <w:t>En el mismo orden de ideas, el artículo 163 de la misma Ley  establece:</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 - - - - - - - - - - - - - - - </w:t>
      </w:r>
    </w:p>
    <w:p w14:paraId="2A134A11"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b/>
          <w:bCs/>
          <w:i/>
          <w:color w:val="000000"/>
          <w:sz w:val="24"/>
          <w:szCs w:val="24"/>
          <w:lang w:val="es-ES" w:eastAsia="en-US"/>
        </w:rPr>
        <w:t xml:space="preserve">“ARTÍCULO 163.- </w:t>
      </w:r>
      <w:r w:rsidRPr="00CC45A6">
        <w:rPr>
          <w:rFonts w:ascii="Arial" w:eastAsiaTheme="minorHAnsi" w:hAnsi="Arial" w:cs="Arial"/>
          <w:i/>
          <w:color w:val="000000"/>
          <w:sz w:val="24"/>
          <w:szCs w:val="24"/>
          <w:lang w:val="es-ES" w:eastAsia="en-US"/>
        </w:rPr>
        <w:t xml:space="preserve">Son partes en el juicio contencioso administrativo: </w:t>
      </w:r>
    </w:p>
    <w:p w14:paraId="410D3A01"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33770B4F"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I. El actor. Tendrá ese carácter: </w:t>
      </w:r>
    </w:p>
    <w:p w14:paraId="78F9B275"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E402DC3"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1F28640A"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6B929112"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b) La autoridad en el juicio de lesividad. </w:t>
      </w:r>
    </w:p>
    <w:p w14:paraId="70D45DA4"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E195165"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II. El demandado. Tendrá ese carácter: </w:t>
      </w:r>
    </w:p>
    <w:p w14:paraId="4C544A0F"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58AA0E65"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lastRenderedPageBreak/>
        <w:t xml:space="preserve">a) La autoridad que dicte, ordene, ejecute o trate de ejecutar el acto impugnado, o que omita dar respuesta a las peticiones o instancias de los particulares; </w:t>
      </w:r>
    </w:p>
    <w:p w14:paraId="0EF71694"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3829F618"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3CD2D7C0"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FABC334" w14:textId="77777777" w:rsidR="00B224A2" w:rsidRPr="00CC45A6" w:rsidRDefault="00B224A2" w:rsidP="00B224A2">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C45A6">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7B6C95A7" w14:textId="77777777" w:rsidR="00B224A2" w:rsidRPr="00CC45A6" w:rsidRDefault="00B224A2" w:rsidP="00B224A2">
      <w:pPr>
        <w:spacing w:before="100" w:beforeAutospacing="1" w:after="100" w:afterAutospacing="1"/>
        <w:ind w:left="567" w:right="900"/>
        <w:jc w:val="both"/>
        <w:rPr>
          <w:rFonts w:ascii="Arial" w:eastAsia="Calibri" w:hAnsi="Arial" w:cs="Arial"/>
          <w:bCs/>
          <w:i/>
          <w:sz w:val="24"/>
          <w:szCs w:val="24"/>
        </w:rPr>
      </w:pPr>
      <w:r w:rsidRPr="00CC45A6">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0FB619F0" w14:textId="6E843ADA" w:rsidR="00B224A2" w:rsidRPr="00B224A2" w:rsidRDefault="00B224A2" w:rsidP="00B224A2">
      <w:pPr>
        <w:spacing w:before="100" w:beforeAutospacing="1" w:after="100" w:afterAutospacing="1" w:line="360" w:lineRule="auto"/>
        <w:ind w:firstLine="567"/>
        <w:jc w:val="both"/>
        <w:rPr>
          <w:rFonts w:ascii="Arial" w:eastAsia="Calibri" w:hAnsi="Arial" w:cs="Arial"/>
          <w:bCs/>
          <w:sz w:val="26"/>
          <w:szCs w:val="26"/>
        </w:rPr>
      </w:pPr>
      <w:r w:rsidRPr="00B224A2">
        <w:rPr>
          <w:rFonts w:ascii="Arial" w:eastAsia="Calibri" w:hAnsi="Arial" w:cs="Arial"/>
          <w:bCs/>
          <w:sz w:val="26"/>
          <w:szCs w:val="26"/>
        </w:rPr>
        <w:t xml:space="preserve">El precepto legal supra citado define claramente que las partes en el juicio contencioso administrativo son: </w:t>
      </w:r>
      <w:r w:rsidRPr="00B224A2">
        <w:rPr>
          <w:rFonts w:ascii="Arial" w:eastAsia="Calibri" w:hAnsi="Arial" w:cs="Arial"/>
          <w:bCs/>
          <w:i/>
          <w:sz w:val="26"/>
          <w:szCs w:val="26"/>
        </w:rPr>
        <w:t>el actor, la autoridad demandada y el tercero afectado.</w:t>
      </w:r>
      <w:r w:rsidR="00CC45A6" w:rsidRPr="00CC45A6">
        <w:rPr>
          <w:rFonts w:ascii="Arial" w:hAnsi="Arial" w:cs="Arial"/>
          <w:bCs/>
          <w:iCs/>
          <w:sz w:val="26"/>
          <w:szCs w:val="26"/>
        </w:rPr>
        <w:t xml:space="preserve"> </w:t>
      </w:r>
      <w:r w:rsidR="00CC45A6">
        <w:rPr>
          <w:rFonts w:ascii="Arial" w:hAnsi="Arial" w:cs="Arial"/>
          <w:bCs/>
          <w:iCs/>
          <w:sz w:val="26"/>
          <w:szCs w:val="26"/>
        </w:rPr>
        <w:t xml:space="preserve">- - - - - - - - - - - - - - - - - - - - - - - - - - - - </w:t>
      </w:r>
    </w:p>
    <w:p w14:paraId="580DBFD0" w14:textId="01308C39" w:rsidR="00B224A2" w:rsidRDefault="00B224A2" w:rsidP="00B224A2">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B224A2">
        <w:rPr>
          <w:rFonts w:ascii="Arial" w:eastAsia="Calibri" w:hAnsi="Arial" w:cs="Arial"/>
          <w:bCs/>
          <w:sz w:val="26"/>
          <w:szCs w:val="26"/>
          <w:lang w:val="es-ES" w:eastAsia="en-US"/>
        </w:rPr>
        <w:t>En esa tesitura, de las constancias procesales que integran el expediente de primera instancia, las que tienen pleno valor probatorio conforme lo dispuesto por el artículo 203 fracción I</w:t>
      </w:r>
      <w:r w:rsidRPr="00B224A2">
        <w:rPr>
          <w:rFonts w:ascii="Arial" w:eastAsia="Calibri" w:hAnsi="Arial" w:cs="Arial"/>
          <w:bCs/>
          <w:sz w:val="26"/>
          <w:szCs w:val="26"/>
          <w:vertAlign w:val="superscript"/>
          <w:lang w:val="es-ES" w:eastAsia="en-US"/>
        </w:rPr>
        <w:footnoteReference w:id="2"/>
      </w:r>
      <w:r w:rsidRPr="00B224A2">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w:t>
      </w:r>
      <w:r w:rsidR="00483174">
        <w:rPr>
          <w:rFonts w:ascii="Arial" w:eastAsia="Calibri" w:hAnsi="Arial" w:cs="Arial"/>
          <w:bCs/>
          <w:sz w:val="26"/>
          <w:szCs w:val="26"/>
          <w:lang w:val="es-ES" w:eastAsia="en-US"/>
        </w:rPr>
        <w:t>acción con número de folio</w:t>
      </w:r>
      <w:r w:rsidR="007F3B05">
        <w:rPr>
          <w:rFonts w:ascii="Arial" w:eastAsia="Calibri" w:hAnsi="Arial" w:cs="Arial"/>
          <w:bCs/>
          <w:sz w:val="26"/>
          <w:szCs w:val="26"/>
          <w:lang w:val="es-ES" w:eastAsia="en-US"/>
        </w:rPr>
        <w:t xml:space="preserve"> </w:t>
      </w:r>
      <w:r w:rsidR="007F3B05">
        <w:rPr>
          <w:rFonts w:ascii="Arial" w:hAnsi="Arial" w:cs="Arial"/>
          <w:b/>
          <w:sz w:val="26"/>
          <w:szCs w:val="26"/>
        </w:rPr>
        <w:t>***********</w:t>
      </w:r>
      <w:r w:rsidRPr="00B224A2">
        <w:rPr>
          <w:rFonts w:ascii="Arial" w:eastAsia="Calibri" w:hAnsi="Arial" w:cs="Arial"/>
          <w:bCs/>
          <w:sz w:val="26"/>
          <w:szCs w:val="26"/>
          <w:lang w:val="es-ES" w:eastAsia="en-US"/>
        </w:rPr>
        <w:t xml:space="preserve">, de </w:t>
      </w:r>
      <w:r w:rsidR="00483174">
        <w:rPr>
          <w:rFonts w:ascii="Arial" w:eastAsia="Calibri" w:hAnsi="Arial" w:cs="Arial"/>
          <w:bCs/>
          <w:sz w:val="26"/>
          <w:szCs w:val="26"/>
          <w:lang w:val="es-ES" w:eastAsia="en-US"/>
        </w:rPr>
        <w:t xml:space="preserve">tres de septiembre </w:t>
      </w:r>
      <w:r w:rsidRPr="00B224A2">
        <w:rPr>
          <w:rFonts w:ascii="Arial" w:eastAsia="Calibri" w:hAnsi="Arial" w:cs="Arial"/>
          <w:bCs/>
          <w:sz w:val="26"/>
          <w:szCs w:val="26"/>
          <w:lang w:val="es-ES" w:eastAsia="en-US"/>
        </w:rPr>
        <w:t xml:space="preserve">de dos mil diecinueve, levantada por </w:t>
      </w:r>
      <w:r w:rsidR="00483174">
        <w:rPr>
          <w:rFonts w:ascii="Arial" w:eastAsia="Calibri" w:hAnsi="Arial" w:cs="Arial"/>
          <w:bCs/>
          <w:sz w:val="26"/>
          <w:szCs w:val="26"/>
          <w:lang w:val="es-ES" w:eastAsia="en-US"/>
        </w:rPr>
        <w:t>el</w:t>
      </w:r>
      <w:r w:rsidRPr="00B224A2">
        <w:rPr>
          <w:rFonts w:ascii="Arial" w:eastAsia="Calibri" w:hAnsi="Arial" w:cs="Arial"/>
          <w:bCs/>
          <w:sz w:val="26"/>
          <w:szCs w:val="26"/>
          <w:lang w:val="es-ES" w:eastAsia="en-US"/>
        </w:rPr>
        <w:t xml:space="preserve"> </w:t>
      </w:r>
      <w:r w:rsidRPr="00B224A2">
        <w:rPr>
          <w:rFonts w:ascii="Arial" w:eastAsiaTheme="minorHAnsi" w:hAnsi="Arial" w:cs="Arial"/>
          <w:b/>
          <w:sz w:val="26"/>
          <w:szCs w:val="26"/>
          <w:lang w:val="es-ES" w:eastAsia="en-US"/>
        </w:rPr>
        <w:t xml:space="preserve">POLICÍA </w:t>
      </w:r>
      <w:r w:rsidR="00483174">
        <w:rPr>
          <w:rFonts w:ascii="Arial" w:eastAsiaTheme="minorHAnsi" w:hAnsi="Arial" w:cs="Arial"/>
          <w:b/>
          <w:sz w:val="26"/>
          <w:szCs w:val="26"/>
          <w:lang w:val="es-ES" w:eastAsia="en-US"/>
        </w:rPr>
        <w:t>VIAL CON NÚMERO ESTADÍSTICO PV-482</w:t>
      </w:r>
      <w:r w:rsidRPr="00B224A2">
        <w:rPr>
          <w:rFonts w:ascii="Arial" w:eastAsiaTheme="minorHAnsi" w:hAnsi="Arial" w:cs="Arial"/>
          <w:b/>
          <w:sz w:val="26"/>
          <w:szCs w:val="26"/>
          <w:lang w:val="es-ES" w:eastAsia="en-US"/>
        </w:rPr>
        <w:t xml:space="preserve"> </w:t>
      </w:r>
      <w:r w:rsidR="00593324">
        <w:rPr>
          <w:rFonts w:ascii="Arial" w:hAnsi="Arial" w:cs="Arial"/>
          <w:b/>
          <w:sz w:val="26"/>
          <w:szCs w:val="26"/>
        </w:rPr>
        <w:t>ADSCRITO A LA SUBDIRECCIÓN DE TRÁNSITO Y MOVILIDAD DEL MUNICIPIO DE OAXACA DE JUÁREZ.</w:t>
      </w:r>
      <w:r w:rsidR="00E37BA1" w:rsidRPr="00E37BA1">
        <w:rPr>
          <w:rFonts w:ascii="Arial" w:hAnsi="Arial" w:cs="Arial"/>
          <w:bCs/>
          <w:iCs/>
          <w:sz w:val="26"/>
          <w:szCs w:val="26"/>
        </w:rPr>
        <w:t xml:space="preserve"> </w:t>
      </w:r>
      <w:r w:rsidR="00E37BA1">
        <w:rPr>
          <w:rFonts w:ascii="Arial" w:hAnsi="Arial" w:cs="Arial"/>
          <w:bCs/>
          <w:iCs/>
          <w:sz w:val="26"/>
          <w:szCs w:val="26"/>
        </w:rPr>
        <w:t xml:space="preserve">- - - - - - - - - - - - - - - - - - - - - - - </w:t>
      </w:r>
    </w:p>
    <w:p w14:paraId="22846E2C" w14:textId="386806E5" w:rsidR="00B224A2" w:rsidRPr="00B224A2" w:rsidRDefault="00B224A2" w:rsidP="00B224A2">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Como se observa, el acto impugnado en el juicio natural fue atribuido a autoridad diversa a la que hoy recurre, como así fue determinado en la sentencia en revisión, al indicar que el acta de infracció</w:t>
      </w:r>
      <w:r w:rsidR="00593324">
        <w:rPr>
          <w:rFonts w:ascii="Arial" w:eastAsia="Calibri" w:hAnsi="Arial" w:cs="Arial"/>
          <w:bCs/>
          <w:sz w:val="26"/>
          <w:szCs w:val="26"/>
          <w:lang w:val="es-ES" w:eastAsia="en-US"/>
        </w:rPr>
        <w:t>n combatida fue elaborada por el</w:t>
      </w:r>
      <w:r w:rsidRPr="00B224A2">
        <w:rPr>
          <w:rFonts w:ascii="Arial" w:eastAsia="Calibri" w:hAnsi="Arial" w:cs="Arial"/>
          <w:bCs/>
          <w:sz w:val="26"/>
          <w:szCs w:val="26"/>
          <w:lang w:val="es-ES" w:eastAsia="en-US"/>
        </w:rPr>
        <w:t xml:space="preserve"> Policía Vial </w:t>
      </w:r>
      <w:r w:rsidRPr="00B224A2">
        <w:rPr>
          <w:rFonts w:ascii="Arial" w:eastAsiaTheme="minorHAnsi" w:hAnsi="Arial" w:cs="Arial"/>
          <w:sz w:val="26"/>
          <w:szCs w:val="26"/>
          <w:lang w:val="es-ES" w:eastAsia="en-US"/>
        </w:rPr>
        <w:t>con número estadístico PV-</w:t>
      </w:r>
      <w:r w:rsidR="00483174">
        <w:rPr>
          <w:rFonts w:ascii="Arial" w:eastAsiaTheme="minorHAnsi" w:hAnsi="Arial" w:cs="Arial"/>
          <w:sz w:val="26"/>
          <w:szCs w:val="26"/>
          <w:lang w:val="es-ES" w:eastAsia="en-US"/>
        </w:rPr>
        <w:t>482</w:t>
      </w:r>
      <w:r w:rsidR="00534959">
        <w:rPr>
          <w:rFonts w:ascii="Arial" w:eastAsiaTheme="minorHAnsi" w:hAnsi="Arial" w:cs="Arial"/>
          <w:sz w:val="26"/>
          <w:szCs w:val="26"/>
          <w:lang w:val="es-ES" w:eastAsia="en-US"/>
        </w:rPr>
        <w:t xml:space="preserve"> adscrito</w:t>
      </w:r>
      <w:r w:rsidRPr="00B224A2">
        <w:rPr>
          <w:rFonts w:ascii="Arial" w:eastAsiaTheme="minorHAnsi" w:hAnsi="Arial" w:cs="Arial"/>
          <w:sz w:val="26"/>
          <w:szCs w:val="26"/>
          <w:lang w:val="es-ES" w:eastAsia="en-US"/>
        </w:rPr>
        <w:t xml:space="preserve"> a la</w:t>
      </w:r>
      <w:r w:rsidR="00483174">
        <w:rPr>
          <w:rFonts w:ascii="Arial" w:eastAsiaTheme="minorHAnsi" w:hAnsi="Arial" w:cs="Arial"/>
          <w:sz w:val="26"/>
          <w:szCs w:val="26"/>
          <w:lang w:val="es-ES" w:eastAsia="en-US"/>
        </w:rPr>
        <w:t xml:space="preserve"> Subdirección d</w:t>
      </w:r>
      <w:r w:rsidR="00483174" w:rsidRPr="00483174">
        <w:rPr>
          <w:rFonts w:ascii="Arial" w:eastAsiaTheme="minorHAnsi" w:hAnsi="Arial" w:cs="Arial"/>
          <w:sz w:val="26"/>
          <w:szCs w:val="26"/>
          <w:lang w:val="es-ES" w:eastAsia="en-US"/>
        </w:rPr>
        <w:t>e Tráns</w:t>
      </w:r>
      <w:r w:rsidR="00483174">
        <w:rPr>
          <w:rFonts w:ascii="Arial" w:eastAsiaTheme="minorHAnsi" w:hAnsi="Arial" w:cs="Arial"/>
          <w:sz w:val="26"/>
          <w:szCs w:val="26"/>
          <w:lang w:val="es-ES" w:eastAsia="en-US"/>
        </w:rPr>
        <w:t>ito y</w:t>
      </w:r>
      <w:r w:rsidR="00483174" w:rsidRPr="00483174">
        <w:rPr>
          <w:rFonts w:ascii="Arial" w:eastAsiaTheme="minorHAnsi" w:hAnsi="Arial" w:cs="Arial"/>
          <w:sz w:val="26"/>
          <w:szCs w:val="26"/>
          <w:lang w:val="es-ES" w:eastAsia="en-US"/>
        </w:rPr>
        <w:t xml:space="preserve"> Movilidad </w:t>
      </w:r>
      <w:r w:rsidR="00483174">
        <w:rPr>
          <w:rFonts w:ascii="Arial" w:eastAsiaTheme="minorHAnsi" w:hAnsi="Arial" w:cs="Arial"/>
          <w:sz w:val="26"/>
          <w:szCs w:val="26"/>
          <w:lang w:val="es-ES" w:eastAsia="en-US"/>
        </w:rPr>
        <w:t>d</w:t>
      </w:r>
      <w:r w:rsidR="00483174" w:rsidRPr="00483174">
        <w:rPr>
          <w:rFonts w:ascii="Arial" w:eastAsiaTheme="minorHAnsi" w:hAnsi="Arial" w:cs="Arial"/>
          <w:sz w:val="26"/>
          <w:szCs w:val="26"/>
          <w:lang w:val="es-ES" w:eastAsia="en-US"/>
        </w:rPr>
        <w:t xml:space="preserve">el Municipio </w:t>
      </w:r>
      <w:r w:rsidR="00483174">
        <w:rPr>
          <w:rFonts w:ascii="Arial" w:eastAsiaTheme="minorHAnsi" w:hAnsi="Arial" w:cs="Arial"/>
          <w:sz w:val="26"/>
          <w:szCs w:val="26"/>
          <w:lang w:val="es-ES" w:eastAsia="en-US"/>
        </w:rPr>
        <w:t>d</w:t>
      </w:r>
      <w:r w:rsidR="00483174" w:rsidRPr="00483174">
        <w:rPr>
          <w:rFonts w:ascii="Arial" w:eastAsiaTheme="minorHAnsi" w:hAnsi="Arial" w:cs="Arial"/>
          <w:sz w:val="26"/>
          <w:szCs w:val="26"/>
          <w:lang w:val="es-ES" w:eastAsia="en-US"/>
        </w:rPr>
        <w:t xml:space="preserve">e Oaxaca </w:t>
      </w:r>
      <w:r w:rsidR="00483174">
        <w:rPr>
          <w:rFonts w:ascii="Arial" w:eastAsiaTheme="minorHAnsi" w:hAnsi="Arial" w:cs="Arial"/>
          <w:sz w:val="26"/>
          <w:szCs w:val="26"/>
          <w:lang w:val="es-ES" w:eastAsia="en-US"/>
        </w:rPr>
        <w:t>d</w:t>
      </w:r>
      <w:r w:rsidR="00483174" w:rsidRPr="00483174">
        <w:rPr>
          <w:rFonts w:ascii="Arial" w:eastAsiaTheme="minorHAnsi" w:hAnsi="Arial" w:cs="Arial"/>
          <w:sz w:val="26"/>
          <w:szCs w:val="26"/>
          <w:lang w:val="es-ES" w:eastAsia="en-US"/>
        </w:rPr>
        <w:t>e Juárez;</w:t>
      </w:r>
      <w:r w:rsidR="00483174">
        <w:rPr>
          <w:rFonts w:ascii="Arial" w:eastAsiaTheme="minorHAnsi" w:hAnsi="Arial" w:cs="Arial"/>
          <w:sz w:val="26"/>
          <w:szCs w:val="26"/>
          <w:lang w:val="es-ES" w:eastAsia="en-US"/>
        </w:rPr>
        <w:t xml:space="preserve"> </w:t>
      </w:r>
      <w:r w:rsidR="00483174">
        <w:rPr>
          <w:rFonts w:ascii="Arial" w:eastAsia="Calibri" w:hAnsi="Arial" w:cs="Arial"/>
          <w:bCs/>
          <w:sz w:val="26"/>
          <w:szCs w:val="26"/>
          <w:lang w:val="es-ES" w:eastAsia="en-US"/>
        </w:rPr>
        <w:t xml:space="preserve">y aunque el recurrente en el presente caso, es el </w:t>
      </w:r>
      <w:r w:rsidR="00483174" w:rsidRPr="00483174">
        <w:rPr>
          <w:rFonts w:ascii="Arial" w:eastAsia="Calibri" w:hAnsi="Arial" w:cs="Arial"/>
          <w:bCs/>
          <w:sz w:val="26"/>
          <w:szCs w:val="26"/>
          <w:lang w:val="es-ES" w:eastAsia="en-US"/>
        </w:rPr>
        <w:t xml:space="preserve">Policía </w:t>
      </w:r>
      <w:r w:rsidR="00483174">
        <w:rPr>
          <w:rFonts w:ascii="Arial" w:eastAsia="Calibri" w:hAnsi="Arial" w:cs="Arial"/>
          <w:bCs/>
          <w:sz w:val="26"/>
          <w:szCs w:val="26"/>
          <w:lang w:val="es-ES" w:eastAsia="en-US"/>
        </w:rPr>
        <w:t>Vial con número estadístico PV-</w:t>
      </w:r>
      <w:r w:rsidR="00483174" w:rsidRPr="00483174">
        <w:rPr>
          <w:rFonts w:ascii="Arial" w:eastAsia="Calibri" w:hAnsi="Arial" w:cs="Arial"/>
          <w:bCs/>
          <w:sz w:val="26"/>
          <w:szCs w:val="26"/>
          <w:lang w:val="es-ES" w:eastAsia="en-US"/>
        </w:rPr>
        <w:t>82</w:t>
      </w:r>
      <w:r w:rsidR="00483174">
        <w:rPr>
          <w:rFonts w:ascii="Arial" w:eastAsia="Calibri" w:hAnsi="Arial" w:cs="Arial"/>
          <w:bCs/>
          <w:sz w:val="26"/>
          <w:szCs w:val="26"/>
          <w:lang w:val="es-ES" w:eastAsia="en-US"/>
        </w:rPr>
        <w:t xml:space="preserve"> perteneciente al mismo cuerpo de seguridad pública, </w:t>
      </w:r>
      <w:r w:rsidRPr="00B224A2">
        <w:rPr>
          <w:rFonts w:ascii="Arial" w:eastAsiaTheme="minorHAnsi" w:hAnsi="Arial" w:cs="Arial"/>
          <w:bCs/>
          <w:sz w:val="26"/>
          <w:szCs w:val="26"/>
          <w:lang w:eastAsia="en-US"/>
        </w:rPr>
        <w:t xml:space="preserve">esto no le concede legitimación a </w:t>
      </w:r>
      <w:r w:rsidR="00593324">
        <w:rPr>
          <w:rFonts w:ascii="Arial" w:eastAsiaTheme="minorHAnsi" w:hAnsi="Arial" w:cs="Arial"/>
          <w:bCs/>
          <w:sz w:val="26"/>
          <w:szCs w:val="26"/>
          <w:lang w:eastAsia="en-US"/>
        </w:rPr>
        <w:lastRenderedPageBreak/>
        <w:t xml:space="preserve">éste último </w:t>
      </w:r>
      <w:r w:rsidRPr="00B224A2">
        <w:rPr>
          <w:rFonts w:ascii="Arial" w:eastAsiaTheme="minorHAnsi" w:hAnsi="Arial" w:cs="Arial"/>
          <w:bCs/>
          <w:sz w:val="26"/>
          <w:szCs w:val="26"/>
          <w:lang w:eastAsia="en-US"/>
        </w:rPr>
        <w:t xml:space="preserve">para interponer el recurso de revisión intentado, </w:t>
      </w:r>
      <w:r w:rsidR="00EE04F5" w:rsidRPr="005F5039">
        <w:rPr>
          <w:rFonts w:ascii="Arial" w:eastAsiaTheme="minorHAnsi" w:hAnsi="Arial" w:cs="Arial"/>
          <w:bCs/>
          <w:sz w:val="26"/>
          <w:szCs w:val="26"/>
          <w:lang w:eastAsia="en-US"/>
        </w:rPr>
        <w:t xml:space="preserve">porque </w:t>
      </w:r>
      <w:r w:rsidR="00B94850" w:rsidRPr="005F5039">
        <w:rPr>
          <w:rFonts w:ascii="Arial" w:eastAsiaTheme="minorHAnsi" w:hAnsi="Arial" w:cs="Arial"/>
          <w:bCs/>
          <w:sz w:val="26"/>
          <w:szCs w:val="26"/>
          <w:lang w:eastAsia="en-US"/>
        </w:rPr>
        <w:t xml:space="preserve">no </w:t>
      </w:r>
      <w:r w:rsidR="00AB4F8C" w:rsidRPr="005F5039">
        <w:rPr>
          <w:rFonts w:ascii="Arial" w:eastAsiaTheme="minorHAnsi" w:hAnsi="Arial" w:cs="Arial"/>
          <w:bCs/>
          <w:sz w:val="26"/>
          <w:szCs w:val="26"/>
          <w:lang w:eastAsia="en-US"/>
        </w:rPr>
        <w:t xml:space="preserve">emitió </w:t>
      </w:r>
      <w:r w:rsidR="00C55DDC" w:rsidRPr="005F5039">
        <w:rPr>
          <w:rFonts w:ascii="Arial" w:eastAsiaTheme="minorHAnsi" w:hAnsi="Arial" w:cs="Arial"/>
          <w:bCs/>
          <w:sz w:val="26"/>
          <w:szCs w:val="26"/>
          <w:lang w:eastAsia="en-US"/>
        </w:rPr>
        <w:t xml:space="preserve">el acto impugnado </w:t>
      </w:r>
      <w:r w:rsidR="00B94850" w:rsidRPr="005F5039">
        <w:rPr>
          <w:rFonts w:ascii="Arial" w:eastAsiaTheme="minorHAnsi" w:hAnsi="Arial" w:cs="Arial"/>
          <w:bCs/>
          <w:sz w:val="26"/>
          <w:szCs w:val="26"/>
          <w:lang w:eastAsia="en-US"/>
        </w:rPr>
        <w:t xml:space="preserve">en el juicio de nulidad y </w:t>
      </w:r>
      <w:r w:rsidR="004374FE" w:rsidRPr="005F5039">
        <w:rPr>
          <w:rFonts w:ascii="Arial" w:eastAsiaTheme="minorHAnsi" w:hAnsi="Arial" w:cs="Arial"/>
          <w:bCs/>
          <w:sz w:val="26"/>
          <w:szCs w:val="26"/>
          <w:lang w:eastAsia="en-US"/>
        </w:rPr>
        <w:t xml:space="preserve">tampoco </w:t>
      </w:r>
      <w:r w:rsidR="00B94850" w:rsidRPr="005F5039">
        <w:rPr>
          <w:rFonts w:ascii="Arial" w:eastAsiaTheme="minorHAnsi" w:hAnsi="Arial" w:cs="Arial"/>
          <w:bCs/>
          <w:sz w:val="26"/>
          <w:szCs w:val="26"/>
          <w:lang w:eastAsia="en-US"/>
        </w:rPr>
        <w:t>es parte en el juicio.</w:t>
      </w:r>
      <w:r w:rsidR="00B94850">
        <w:rPr>
          <w:rFonts w:ascii="Arial" w:eastAsiaTheme="minorHAnsi" w:hAnsi="Arial" w:cs="Arial"/>
          <w:bCs/>
          <w:sz w:val="26"/>
          <w:szCs w:val="26"/>
          <w:lang w:eastAsia="en-US"/>
        </w:rPr>
        <w:t xml:space="preserve"> </w:t>
      </w:r>
      <w:r w:rsidR="006F7171">
        <w:rPr>
          <w:rFonts w:ascii="Arial" w:hAnsi="Arial" w:cs="Arial"/>
          <w:bCs/>
          <w:iCs/>
          <w:sz w:val="26"/>
          <w:szCs w:val="26"/>
        </w:rPr>
        <w:t xml:space="preserve">- - - - - - - - - - - - - - - - - - - - - - - - - - - - - - - - - - - - - - - - - - - - - - </w:t>
      </w:r>
    </w:p>
    <w:p w14:paraId="4D835F22" w14:textId="7D951C39" w:rsidR="00B224A2" w:rsidRPr="00B224A2" w:rsidRDefault="00B224A2" w:rsidP="00B224A2">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 xml:space="preserve">Por tanto, quien hoy promueve el recurso de revisión, no cuenta con </w:t>
      </w:r>
      <w:r w:rsidRPr="00B224A2">
        <w:rPr>
          <w:rFonts w:ascii="Arial" w:eastAsia="Calibri" w:hAnsi="Arial" w:cs="Arial"/>
          <w:bCs/>
          <w:i/>
          <w:sz w:val="26"/>
          <w:szCs w:val="26"/>
          <w:lang w:val="es-ES" w:eastAsia="en-US"/>
        </w:rPr>
        <w:t xml:space="preserve">legitimación </w:t>
      </w:r>
      <w:r w:rsidRPr="00B224A2">
        <w:rPr>
          <w:rFonts w:ascii="Arial" w:eastAsia="Calibri" w:hAnsi="Arial" w:cs="Arial"/>
          <w:bCs/>
          <w:sz w:val="26"/>
          <w:szCs w:val="26"/>
          <w:lang w:val="es-ES" w:eastAsia="en-US"/>
        </w:rPr>
        <w:t xml:space="preserve">para impugnar la determinación de declarar nulo ese </w:t>
      </w:r>
      <w:r w:rsidRPr="005F5039">
        <w:rPr>
          <w:rFonts w:ascii="Arial" w:eastAsia="Calibri" w:hAnsi="Arial" w:cs="Arial"/>
          <w:bCs/>
          <w:sz w:val="26"/>
          <w:szCs w:val="26"/>
          <w:lang w:val="es-ES" w:eastAsia="en-US"/>
        </w:rPr>
        <w:t xml:space="preserve">acto </w:t>
      </w:r>
      <w:r w:rsidR="00D40CB1" w:rsidRPr="005F5039">
        <w:rPr>
          <w:rFonts w:ascii="Arial" w:eastAsia="Calibri" w:hAnsi="Arial" w:cs="Arial"/>
          <w:bCs/>
          <w:sz w:val="26"/>
          <w:szCs w:val="26"/>
          <w:lang w:val="es-ES" w:eastAsia="en-US"/>
        </w:rPr>
        <w:t xml:space="preserve">expedido por una </w:t>
      </w:r>
      <w:r w:rsidRPr="005F5039">
        <w:rPr>
          <w:rFonts w:ascii="Arial" w:eastAsia="Calibri" w:hAnsi="Arial" w:cs="Arial"/>
          <w:bCs/>
          <w:sz w:val="26"/>
          <w:szCs w:val="26"/>
          <w:lang w:val="es-ES" w:eastAsia="en-US"/>
        </w:rPr>
        <w:t>autoridad diversa.</w:t>
      </w:r>
      <w:r w:rsidR="0085125E" w:rsidRPr="0085125E">
        <w:rPr>
          <w:rFonts w:ascii="Arial" w:hAnsi="Arial" w:cs="Arial"/>
          <w:bCs/>
          <w:iCs/>
          <w:sz w:val="26"/>
          <w:szCs w:val="26"/>
        </w:rPr>
        <w:t xml:space="preserve"> </w:t>
      </w:r>
      <w:r w:rsidR="0085125E">
        <w:rPr>
          <w:rFonts w:ascii="Arial" w:hAnsi="Arial" w:cs="Arial"/>
          <w:bCs/>
          <w:iCs/>
          <w:sz w:val="26"/>
          <w:szCs w:val="26"/>
        </w:rPr>
        <w:t xml:space="preserve">- - - - - - - - - - - - - - - - - - - - - - </w:t>
      </w:r>
    </w:p>
    <w:p w14:paraId="43E56A53" w14:textId="0C16C9BD" w:rsidR="00B224A2" w:rsidRPr="00B224A2" w:rsidRDefault="00B224A2" w:rsidP="00B224A2">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 xml:space="preserve">En ese sentido, debe entenderse a la </w:t>
      </w:r>
      <w:r w:rsidRPr="00B224A2">
        <w:rPr>
          <w:rFonts w:ascii="Arial" w:eastAsia="Calibri" w:hAnsi="Arial" w:cs="Arial"/>
          <w:bCs/>
          <w:i/>
          <w:sz w:val="26"/>
          <w:szCs w:val="26"/>
          <w:lang w:val="es-ES" w:eastAsia="en-US"/>
        </w:rPr>
        <w:t xml:space="preserve">legitimación </w:t>
      </w:r>
      <w:r w:rsidRPr="00B224A2">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 respe</w:t>
      </w:r>
      <w:r w:rsidR="006F1221">
        <w:rPr>
          <w:rFonts w:ascii="Arial" w:eastAsia="Calibri" w:hAnsi="Arial" w:cs="Arial"/>
          <w:bCs/>
          <w:sz w:val="26"/>
          <w:szCs w:val="26"/>
          <w:lang w:val="es-ES" w:eastAsia="en-US"/>
        </w:rPr>
        <w:t xml:space="preserve">cto del acta de infracción </w:t>
      </w:r>
      <w:r w:rsidR="007F3B05">
        <w:rPr>
          <w:rFonts w:ascii="Arial" w:hAnsi="Arial" w:cs="Arial"/>
          <w:b/>
          <w:sz w:val="26"/>
          <w:szCs w:val="26"/>
        </w:rPr>
        <w:t>***********</w:t>
      </w:r>
      <w:r w:rsidR="00ED2842">
        <w:rPr>
          <w:rFonts w:ascii="Arial" w:eastAsia="Calibri" w:hAnsi="Arial" w:cs="Arial"/>
          <w:bCs/>
          <w:sz w:val="26"/>
          <w:szCs w:val="26"/>
          <w:lang w:val="es-ES" w:eastAsia="en-US"/>
        </w:rPr>
        <w:t xml:space="preserve"> </w:t>
      </w:r>
      <w:r w:rsidR="007F3B05">
        <w:rPr>
          <w:rFonts w:ascii="Arial" w:eastAsia="Calibri" w:hAnsi="Arial" w:cs="Arial"/>
          <w:bCs/>
          <w:sz w:val="26"/>
          <w:szCs w:val="26"/>
          <w:lang w:val="es-ES" w:eastAsia="en-US"/>
        </w:rPr>
        <w:t xml:space="preserve">suscrita </w:t>
      </w:r>
      <w:r w:rsidR="007F3B05" w:rsidRPr="00B224A2">
        <w:rPr>
          <w:rFonts w:ascii="Arial" w:eastAsia="Calibri" w:hAnsi="Arial" w:cs="Arial"/>
          <w:bCs/>
          <w:sz w:val="26"/>
          <w:szCs w:val="26"/>
          <w:lang w:val="es-ES" w:eastAsia="en-US"/>
        </w:rPr>
        <w:t>por</w:t>
      </w:r>
      <w:r w:rsidRPr="00B224A2">
        <w:rPr>
          <w:rFonts w:ascii="Arial" w:eastAsia="Calibri" w:hAnsi="Arial" w:cs="Arial"/>
          <w:bCs/>
          <w:sz w:val="26"/>
          <w:szCs w:val="26"/>
          <w:lang w:val="es-ES" w:eastAsia="en-US"/>
        </w:rPr>
        <w:t xml:space="preserve"> </w:t>
      </w:r>
      <w:r w:rsidR="006F1221">
        <w:rPr>
          <w:rFonts w:ascii="Arial" w:eastAsia="Calibri" w:hAnsi="Arial" w:cs="Arial"/>
          <w:bCs/>
          <w:sz w:val="26"/>
          <w:szCs w:val="26"/>
          <w:lang w:val="es-ES" w:eastAsia="en-US"/>
        </w:rPr>
        <w:t>el</w:t>
      </w:r>
      <w:r w:rsidRPr="00B224A2">
        <w:rPr>
          <w:rFonts w:ascii="Arial" w:eastAsia="Calibri" w:hAnsi="Arial" w:cs="Arial"/>
          <w:b/>
          <w:bCs/>
          <w:sz w:val="26"/>
          <w:szCs w:val="26"/>
          <w:lang w:val="es-ES" w:eastAsia="en-US"/>
        </w:rPr>
        <w:t xml:space="preserve"> </w:t>
      </w:r>
      <w:r w:rsidRPr="00B224A2">
        <w:rPr>
          <w:rFonts w:ascii="Arial" w:eastAsiaTheme="minorHAnsi" w:hAnsi="Arial" w:cs="Arial"/>
          <w:sz w:val="26"/>
          <w:szCs w:val="26"/>
          <w:lang w:val="es-ES" w:eastAsia="en-US"/>
        </w:rPr>
        <w:t>Policía Vial con número estadístico</w:t>
      </w:r>
      <w:r w:rsidRPr="00B224A2">
        <w:t xml:space="preserve"> </w:t>
      </w:r>
      <w:r w:rsidRPr="00B224A2">
        <w:rPr>
          <w:rFonts w:ascii="Arial" w:eastAsiaTheme="minorHAnsi" w:hAnsi="Arial" w:cs="Arial"/>
          <w:sz w:val="26"/>
          <w:szCs w:val="26"/>
          <w:lang w:val="es-ES" w:eastAsia="en-US"/>
        </w:rPr>
        <w:t>PV-</w:t>
      </w:r>
      <w:r w:rsidR="006F1221">
        <w:rPr>
          <w:rFonts w:ascii="Arial" w:eastAsiaTheme="minorHAnsi" w:hAnsi="Arial" w:cs="Arial"/>
          <w:sz w:val="26"/>
          <w:szCs w:val="26"/>
          <w:lang w:val="es-ES" w:eastAsia="en-US"/>
        </w:rPr>
        <w:t>482 adscrito</w:t>
      </w:r>
      <w:r w:rsidR="00986DF3">
        <w:rPr>
          <w:rFonts w:ascii="Arial" w:eastAsiaTheme="minorHAnsi" w:hAnsi="Arial" w:cs="Arial"/>
          <w:sz w:val="26"/>
          <w:szCs w:val="26"/>
          <w:lang w:val="es-ES" w:eastAsia="en-US"/>
        </w:rPr>
        <w:t xml:space="preserve"> a la Subdirección de Tránsito y Movilidad d</w:t>
      </w:r>
      <w:r w:rsidR="00986DF3" w:rsidRPr="00986DF3">
        <w:rPr>
          <w:rFonts w:ascii="Arial" w:eastAsiaTheme="minorHAnsi" w:hAnsi="Arial" w:cs="Arial"/>
          <w:sz w:val="26"/>
          <w:szCs w:val="26"/>
          <w:lang w:val="es-ES" w:eastAsia="en-US"/>
        </w:rPr>
        <w:t>el Munic</w:t>
      </w:r>
      <w:r w:rsidR="00986DF3">
        <w:rPr>
          <w:rFonts w:ascii="Arial" w:eastAsiaTheme="minorHAnsi" w:hAnsi="Arial" w:cs="Arial"/>
          <w:sz w:val="26"/>
          <w:szCs w:val="26"/>
          <w:lang w:val="es-ES" w:eastAsia="en-US"/>
        </w:rPr>
        <w:t>ipio de Oaxaca d</w:t>
      </w:r>
      <w:r w:rsidR="00986DF3" w:rsidRPr="00986DF3">
        <w:rPr>
          <w:rFonts w:ascii="Arial" w:eastAsiaTheme="minorHAnsi" w:hAnsi="Arial" w:cs="Arial"/>
          <w:sz w:val="26"/>
          <w:szCs w:val="26"/>
          <w:lang w:val="es-ES" w:eastAsia="en-US"/>
        </w:rPr>
        <w:t>e Juárez</w:t>
      </w:r>
      <w:r w:rsidR="00ED2842">
        <w:rPr>
          <w:rFonts w:ascii="Arial" w:eastAsiaTheme="minorHAnsi" w:hAnsi="Arial" w:cs="Arial"/>
          <w:sz w:val="26"/>
          <w:szCs w:val="26"/>
          <w:lang w:val="es-ES" w:eastAsia="en-US"/>
        </w:rPr>
        <w:t xml:space="preserve">, </w:t>
      </w:r>
      <w:r w:rsidRPr="00B224A2">
        <w:rPr>
          <w:rFonts w:ascii="Arial" w:eastAsia="Calibri" w:hAnsi="Arial" w:cs="Arial"/>
          <w:bCs/>
          <w:sz w:val="26"/>
          <w:szCs w:val="26"/>
          <w:lang w:val="es-ES" w:eastAsia="en-US"/>
        </w:rPr>
        <w:t xml:space="preserve">sólo dicha autoridad tiene la legitimación para impugnarla en lo atinente a tal declaración de nulidad y sus </w:t>
      </w:r>
      <w:r w:rsidR="007F3B05" w:rsidRPr="00B224A2">
        <w:rPr>
          <w:rFonts w:ascii="Arial" w:eastAsia="Calibri" w:hAnsi="Arial" w:cs="Arial"/>
          <w:bCs/>
          <w:sz w:val="26"/>
          <w:szCs w:val="26"/>
          <w:lang w:val="es-ES" w:eastAsia="en-US"/>
        </w:rPr>
        <w:t>efectos.</w:t>
      </w:r>
      <w:r w:rsidR="007F3B05">
        <w:rPr>
          <w:rFonts w:ascii="Arial" w:eastAsia="Calibri" w:hAnsi="Arial" w:cs="Arial"/>
          <w:bCs/>
          <w:sz w:val="26"/>
          <w:szCs w:val="26"/>
          <w:lang w:val="es-ES" w:eastAsia="en-US"/>
        </w:rPr>
        <w:t xml:space="preserve"> -</w:t>
      </w:r>
      <w:r w:rsidR="0085125E">
        <w:rPr>
          <w:rFonts w:ascii="Arial" w:eastAsia="Calibri" w:hAnsi="Arial" w:cs="Arial"/>
          <w:bCs/>
          <w:sz w:val="26"/>
          <w:szCs w:val="26"/>
          <w:lang w:val="es-ES" w:eastAsia="en-US"/>
        </w:rPr>
        <w:t xml:space="preserve"> - - </w:t>
      </w:r>
      <w:r w:rsidR="007F3B05">
        <w:rPr>
          <w:rFonts w:ascii="Arial" w:eastAsia="Calibri" w:hAnsi="Arial" w:cs="Arial"/>
          <w:bCs/>
          <w:sz w:val="26"/>
          <w:szCs w:val="26"/>
          <w:lang w:val="es-ES" w:eastAsia="en-US"/>
        </w:rPr>
        <w:t xml:space="preserve">- - - - - - - - - - - - - - - - - - - - - - - - - - - - - - - - - - - - - - - </w:t>
      </w:r>
    </w:p>
    <w:p w14:paraId="532CDD39" w14:textId="17E800C3" w:rsidR="00B224A2" w:rsidRPr="00B224A2" w:rsidRDefault="00B224A2" w:rsidP="00B224A2">
      <w:pPr>
        <w:spacing w:before="240" w:line="360" w:lineRule="auto"/>
        <w:ind w:firstLine="709"/>
        <w:jc w:val="both"/>
        <w:rPr>
          <w:rFonts w:ascii="Arial" w:eastAsia="Times New Roman" w:hAnsi="Arial"/>
          <w:color w:val="000000"/>
          <w:sz w:val="26"/>
          <w:szCs w:val="26"/>
          <w:lang w:val="es-ES" w:eastAsia="en-US"/>
        </w:rPr>
      </w:pPr>
      <w:r w:rsidRPr="00B224A2">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B224A2">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85125E" w:rsidRPr="0085125E">
        <w:rPr>
          <w:rFonts w:ascii="Arial" w:hAnsi="Arial" w:cs="Arial"/>
          <w:bCs/>
          <w:iCs/>
          <w:sz w:val="26"/>
          <w:szCs w:val="26"/>
        </w:rPr>
        <w:t xml:space="preserve"> </w:t>
      </w:r>
      <w:r w:rsidR="0085125E">
        <w:rPr>
          <w:rFonts w:ascii="Arial" w:hAnsi="Arial" w:cs="Arial"/>
          <w:bCs/>
          <w:iCs/>
          <w:sz w:val="26"/>
          <w:szCs w:val="26"/>
        </w:rPr>
        <w:t xml:space="preserve">- - - - - - - - - - - - - - - - - - - - - - - - - - - - - </w:t>
      </w:r>
    </w:p>
    <w:p w14:paraId="7B2FC332" w14:textId="77777777" w:rsidR="00B224A2" w:rsidRPr="0085125E" w:rsidRDefault="00B224A2" w:rsidP="00B224A2">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85125E">
        <w:rPr>
          <w:rFonts w:ascii="Arial" w:eastAsia="Calibri" w:hAnsi="Arial" w:cs="Arial"/>
          <w:bCs/>
          <w:sz w:val="24"/>
          <w:szCs w:val="24"/>
          <w:lang w:val="es-ES" w:eastAsia="en-US"/>
        </w:rPr>
        <w:t>“</w:t>
      </w:r>
      <w:r w:rsidRPr="0085125E">
        <w:rPr>
          <w:rFonts w:ascii="Arial" w:eastAsia="Calibri" w:hAnsi="Arial" w:cs="Arial"/>
          <w:b/>
          <w:bCs/>
          <w:i/>
          <w:sz w:val="24"/>
          <w:szCs w:val="24"/>
          <w:lang w:val="es-ES" w:eastAsia="en-US"/>
        </w:rPr>
        <w:t>REVISIÓN CONTENCIOSA ADMINISTRATIVA. LA LEGITIMACIÓN PARA INTERPONER DICHO RECURSO NO SÓLO IMPLICA QUE EL PROMOVENTE SEA AUTORIDAD, SINO TAMBIÉN QUE LA SENTENCIA IMPUGNADA LE AGRAVIE</w:t>
      </w:r>
      <w:r w:rsidRPr="0085125E">
        <w:rPr>
          <w:rFonts w:ascii="Arial" w:eastAsia="Calibri" w:hAnsi="Arial" w:cs="Arial"/>
          <w:bCs/>
          <w:i/>
          <w:sz w:val="24"/>
          <w:szCs w:val="24"/>
          <w:lang w:val="es-ES" w:eastAsia="en-US"/>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w:t>
      </w:r>
      <w:r w:rsidRPr="0085125E">
        <w:rPr>
          <w:rFonts w:ascii="Arial" w:eastAsia="Calibri" w:hAnsi="Arial" w:cs="Arial"/>
          <w:bCs/>
          <w:i/>
          <w:sz w:val="24"/>
          <w:szCs w:val="24"/>
          <w:lang w:val="es-ES" w:eastAsia="en-US"/>
        </w:rPr>
        <w:lastRenderedPageBreak/>
        <w:t>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85125E">
        <w:rPr>
          <w:rFonts w:ascii="Arial" w:eastAsia="Calibri" w:hAnsi="Arial" w:cs="Arial"/>
          <w:bCs/>
          <w:sz w:val="24"/>
          <w:szCs w:val="24"/>
          <w:lang w:val="es-ES" w:eastAsia="en-US"/>
        </w:rPr>
        <w:t>”</w:t>
      </w:r>
    </w:p>
    <w:p w14:paraId="72606027" w14:textId="4D32CE1C" w:rsidR="00B224A2" w:rsidRPr="00B224A2" w:rsidRDefault="00B224A2" w:rsidP="00B224A2">
      <w:pPr>
        <w:spacing w:before="240" w:line="360" w:lineRule="auto"/>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B224A2">
        <w:rPr>
          <w:rFonts w:ascii="Arial" w:eastAsia="Calibri" w:hAnsi="Arial" w:cs="Arial"/>
          <w:bCs/>
          <w:i/>
          <w:sz w:val="26"/>
          <w:szCs w:val="26"/>
          <w:lang w:val="es-ES" w:eastAsia="en-US"/>
        </w:rPr>
        <w:t>legitimación ad causam</w:t>
      </w:r>
      <w:r w:rsidRPr="00B224A2">
        <w:rPr>
          <w:rFonts w:ascii="Arial" w:eastAsia="Calibri" w:hAnsi="Arial" w:cs="Arial"/>
          <w:bCs/>
          <w:sz w:val="26"/>
          <w:szCs w:val="26"/>
          <w:lang w:val="es-ES" w:eastAsia="en-US"/>
        </w:rPr>
        <w:t xml:space="preserve"> (legitimación en la causa) y </w:t>
      </w:r>
      <w:r w:rsidRPr="00B224A2">
        <w:rPr>
          <w:rFonts w:ascii="Arial" w:eastAsia="Calibri" w:hAnsi="Arial" w:cs="Arial"/>
          <w:bCs/>
          <w:i/>
          <w:sz w:val="26"/>
          <w:szCs w:val="26"/>
          <w:lang w:val="es-ES" w:eastAsia="en-US"/>
        </w:rPr>
        <w:t>legitimación ad processum</w:t>
      </w:r>
      <w:r w:rsidRPr="00B224A2">
        <w:rPr>
          <w:rFonts w:ascii="Arial" w:eastAsia="Calibri" w:hAnsi="Arial" w:cs="Arial"/>
          <w:bCs/>
          <w:sz w:val="26"/>
          <w:szCs w:val="26"/>
          <w:lang w:val="es-ES" w:eastAsia="en-US"/>
        </w:rPr>
        <w:t xml:space="preserve"> (legitimación procesal). La </w:t>
      </w:r>
      <w:r w:rsidRPr="00B224A2">
        <w:rPr>
          <w:rFonts w:ascii="Arial" w:eastAsia="Calibri" w:hAnsi="Arial" w:cs="Arial"/>
          <w:bCs/>
          <w:i/>
          <w:sz w:val="26"/>
          <w:szCs w:val="26"/>
          <w:lang w:val="es-ES" w:eastAsia="en-US"/>
        </w:rPr>
        <w:t xml:space="preserve">legitimación ad causam </w:t>
      </w:r>
      <w:r w:rsidRPr="00B224A2">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85125E" w:rsidRPr="0085125E">
        <w:rPr>
          <w:rFonts w:ascii="Arial" w:hAnsi="Arial" w:cs="Arial"/>
          <w:bCs/>
          <w:iCs/>
          <w:sz w:val="26"/>
          <w:szCs w:val="26"/>
        </w:rPr>
        <w:t xml:space="preserve"> </w:t>
      </w:r>
      <w:r w:rsidR="0085125E">
        <w:rPr>
          <w:rFonts w:ascii="Arial" w:hAnsi="Arial" w:cs="Arial"/>
          <w:bCs/>
          <w:iCs/>
          <w:sz w:val="26"/>
          <w:szCs w:val="26"/>
        </w:rPr>
        <w:t xml:space="preserve">- - - - - - - - - - - - - - - - - </w:t>
      </w:r>
    </w:p>
    <w:p w14:paraId="7655B645" w14:textId="63E3B22A" w:rsidR="00B224A2" w:rsidRPr="00B224A2" w:rsidRDefault="00B224A2" w:rsidP="00B224A2">
      <w:pPr>
        <w:spacing w:before="24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 xml:space="preserve">Por su parte, la </w:t>
      </w:r>
      <w:r w:rsidRPr="00B224A2">
        <w:rPr>
          <w:rFonts w:ascii="Arial" w:eastAsia="Calibri" w:hAnsi="Arial" w:cs="Arial"/>
          <w:bCs/>
          <w:i/>
          <w:sz w:val="26"/>
          <w:szCs w:val="26"/>
          <w:lang w:val="es-ES" w:eastAsia="en-US"/>
        </w:rPr>
        <w:t xml:space="preserve">legitimación ad processum </w:t>
      </w:r>
      <w:r w:rsidRPr="00B224A2">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w:t>
      </w:r>
      <w:r w:rsidR="0085125E">
        <w:rPr>
          <w:rFonts w:ascii="Arial" w:eastAsia="Calibri" w:hAnsi="Arial" w:cs="Arial"/>
          <w:bCs/>
          <w:sz w:val="26"/>
          <w:szCs w:val="26"/>
          <w:lang w:val="es-ES" w:eastAsia="en-US"/>
        </w:rPr>
        <w:t>- - - - -</w:t>
      </w:r>
    </w:p>
    <w:p w14:paraId="513E69E1" w14:textId="596140FD" w:rsidR="00B224A2" w:rsidRPr="00B224A2" w:rsidRDefault="00B224A2" w:rsidP="00B224A2">
      <w:pPr>
        <w:spacing w:before="24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Por l</w:t>
      </w:r>
      <w:r w:rsidR="00234A7A">
        <w:rPr>
          <w:rFonts w:ascii="Arial" w:eastAsia="Calibri" w:hAnsi="Arial" w:cs="Arial"/>
          <w:bCs/>
          <w:sz w:val="26"/>
          <w:szCs w:val="26"/>
          <w:lang w:val="es-ES" w:eastAsia="en-US"/>
        </w:rPr>
        <w:t>o tanto, se advierte que el</w:t>
      </w:r>
      <w:r w:rsidRPr="00B224A2">
        <w:rPr>
          <w:rFonts w:ascii="Arial" w:eastAsia="Calibri" w:hAnsi="Arial" w:cs="Arial"/>
          <w:bCs/>
          <w:sz w:val="26"/>
          <w:szCs w:val="26"/>
          <w:lang w:val="es-ES" w:eastAsia="en-US"/>
        </w:rPr>
        <w:t xml:space="preserve"> recurrente carece de legitimación procesal para interponer recurso de revisión en contra de la sentencia de fecha</w:t>
      </w:r>
      <w:r w:rsidR="00234A7A">
        <w:t xml:space="preserve"> </w:t>
      </w:r>
      <w:r w:rsidR="00234A7A" w:rsidRPr="00234A7A">
        <w:rPr>
          <w:rFonts w:ascii="Arial" w:hAnsi="Arial" w:cs="Arial"/>
          <w:sz w:val="26"/>
          <w:szCs w:val="26"/>
        </w:rPr>
        <w:t>trece de enero</w:t>
      </w:r>
      <w:r w:rsidRPr="00B224A2">
        <w:rPr>
          <w:rFonts w:ascii="Arial" w:eastAsia="Calibri" w:hAnsi="Arial" w:cs="Arial"/>
          <w:bCs/>
          <w:sz w:val="26"/>
          <w:szCs w:val="26"/>
          <w:lang w:val="es-ES" w:eastAsia="en-US"/>
        </w:rPr>
        <w:t xml:space="preserve"> de </w:t>
      </w:r>
      <w:r w:rsidR="00534959">
        <w:rPr>
          <w:rFonts w:ascii="Arial" w:eastAsia="Calibri" w:hAnsi="Arial" w:cs="Arial"/>
          <w:bCs/>
          <w:sz w:val="26"/>
          <w:szCs w:val="26"/>
          <w:lang w:val="es-ES" w:eastAsia="en-US"/>
        </w:rPr>
        <w:t>dos mil veinte, porque aunque el</w:t>
      </w:r>
      <w:r w:rsidR="00534959" w:rsidRPr="00534959">
        <w:rPr>
          <w:rFonts w:ascii="Arial" w:eastAsia="Calibri" w:hAnsi="Arial" w:cs="Arial"/>
          <w:bCs/>
          <w:sz w:val="26"/>
          <w:szCs w:val="26"/>
          <w:lang w:val="es-ES" w:eastAsia="en-US"/>
        </w:rPr>
        <w:t xml:space="preserve"> Policía </w:t>
      </w:r>
      <w:r w:rsidR="00534959">
        <w:rPr>
          <w:rFonts w:ascii="Arial" w:eastAsia="Calibri" w:hAnsi="Arial" w:cs="Arial"/>
          <w:bCs/>
          <w:sz w:val="26"/>
          <w:szCs w:val="26"/>
          <w:lang w:val="es-ES" w:eastAsia="en-US"/>
        </w:rPr>
        <w:t>Vial con número estadístico PV-</w:t>
      </w:r>
      <w:r w:rsidR="00534959" w:rsidRPr="00534959">
        <w:rPr>
          <w:rFonts w:ascii="Arial" w:eastAsia="Calibri" w:hAnsi="Arial" w:cs="Arial"/>
          <w:bCs/>
          <w:sz w:val="26"/>
          <w:szCs w:val="26"/>
          <w:lang w:val="es-ES" w:eastAsia="en-US"/>
        </w:rPr>
        <w:t>82 adscrito a la Subdirección de Tránsito y Movilidad del Municipio de Oaxaca de Juárez;</w:t>
      </w:r>
      <w:r w:rsidR="0010487D">
        <w:rPr>
          <w:rFonts w:ascii="Arial" w:eastAsia="Calibri" w:hAnsi="Arial" w:cs="Arial"/>
          <w:bCs/>
          <w:sz w:val="26"/>
          <w:szCs w:val="26"/>
          <w:lang w:val="es-ES" w:eastAsia="en-US"/>
        </w:rPr>
        <w:t xml:space="preserve"> </w:t>
      </w:r>
      <w:r w:rsidRPr="00B224A2">
        <w:rPr>
          <w:rFonts w:ascii="Arial" w:eastAsia="Calibri" w:hAnsi="Arial" w:cs="Arial"/>
          <w:bCs/>
          <w:sz w:val="26"/>
          <w:szCs w:val="26"/>
          <w:lang w:val="es-ES" w:eastAsia="en-US"/>
        </w:rPr>
        <w:t xml:space="preserve">Oaxaca, alega que le causa agravio la sentencia recurrida, también es cierto que la autoridad inconforme carece de legitimación procesal para defender como lo hace, en el oficio de recurso correspondiente, el acta de infracción con número de folio </w:t>
      </w:r>
      <w:r w:rsidR="007F3B05">
        <w:rPr>
          <w:rFonts w:ascii="Arial" w:hAnsi="Arial" w:cs="Arial"/>
          <w:b/>
          <w:sz w:val="26"/>
          <w:szCs w:val="26"/>
        </w:rPr>
        <w:t>***********</w:t>
      </w:r>
      <w:r w:rsidRPr="00B224A2">
        <w:rPr>
          <w:rFonts w:ascii="Arial" w:eastAsia="Calibri" w:hAnsi="Arial" w:cs="Arial"/>
          <w:bCs/>
          <w:sz w:val="26"/>
          <w:szCs w:val="26"/>
          <w:lang w:val="es-ES" w:eastAsia="en-US"/>
        </w:rPr>
        <w:t xml:space="preserve"> levantada por </w:t>
      </w:r>
      <w:r w:rsidR="0010487D">
        <w:rPr>
          <w:rFonts w:ascii="Arial" w:eastAsia="Calibri" w:hAnsi="Arial" w:cs="Arial"/>
          <w:bCs/>
          <w:sz w:val="26"/>
          <w:szCs w:val="26"/>
          <w:lang w:val="es-ES" w:eastAsia="en-US"/>
        </w:rPr>
        <w:t>el</w:t>
      </w:r>
      <w:r w:rsidRPr="00B224A2">
        <w:rPr>
          <w:rFonts w:ascii="Arial" w:eastAsia="Calibri" w:hAnsi="Arial" w:cs="Arial"/>
          <w:b/>
          <w:bCs/>
          <w:sz w:val="26"/>
          <w:szCs w:val="26"/>
          <w:lang w:val="es-ES" w:eastAsia="en-US"/>
        </w:rPr>
        <w:t xml:space="preserve"> </w:t>
      </w:r>
      <w:r w:rsidRPr="00B224A2">
        <w:rPr>
          <w:rFonts w:ascii="Arial" w:eastAsiaTheme="minorHAnsi" w:hAnsi="Arial" w:cs="Arial"/>
          <w:sz w:val="26"/>
          <w:szCs w:val="26"/>
          <w:lang w:val="es-ES" w:eastAsia="en-US"/>
        </w:rPr>
        <w:t>Policía Vial con número estadístico</w:t>
      </w:r>
      <w:r w:rsidRPr="00B224A2">
        <w:t xml:space="preserve"> </w:t>
      </w:r>
      <w:r w:rsidRPr="00B224A2">
        <w:rPr>
          <w:rFonts w:ascii="Arial" w:eastAsiaTheme="minorHAnsi" w:hAnsi="Arial" w:cs="Arial"/>
          <w:sz w:val="26"/>
          <w:szCs w:val="26"/>
          <w:lang w:val="es-ES" w:eastAsia="en-US"/>
        </w:rPr>
        <w:t>PV-</w:t>
      </w:r>
      <w:r w:rsidR="0010487D">
        <w:rPr>
          <w:rFonts w:ascii="Arial" w:eastAsiaTheme="minorHAnsi" w:hAnsi="Arial" w:cs="Arial"/>
          <w:sz w:val="26"/>
          <w:szCs w:val="26"/>
          <w:lang w:val="es-ES" w:eastAsia="en-US"/>
        </w:rPr>
        <w:t>482 adscrito</w:t>
      </w:r>
      <w:r w:rsidRPr="00B224A2">
        <w:rPr>
          <w:rFonts w:ascii="Arial" w:eastAsiaTheme="minorHAnsi" w:hAnsi="Arial" w:cs="Arial"/>
          <w:sz w:val="26"/>
          <w:szCs w:val="26"/>
          <w:lang w:val="es-ES" w:eastAsia="en-US"/>
        </w:rPr>
        <w:t xml:space="preserve"> </w:t>
      </w:r>
      <w:r w:rsidR="0010487D">
        <w:rPr>
          <w:rFonts w:ascii="Arial" w:eastAsiaTheme="minorHAnsi" w:hAnsi="Arial" w:cs="Arial"/>
          <w:sz w:val="26"/>
          <w:szCs w:val="26"/>
          <w:lang w:val="es-ES" w:eastAsia="en-US"/>
        </w:rPr>
        <w:t>a la misma Subdirección de Tránsito y Movilidad d</w:t>
      </w:r>
      <w:r w:rsidR="0010487D" w:rsidRPr="00986DF3">
        <w:rPr>
          <w:rFonts w:ascii="Arial" w:eastAsiaTheme="minorHAnsi" w:hAnsi="Arial" w:cs="Arial"/>
          <w:sz w:val="26"/>
          <w:szCs w:val="26"/>
          <w:lang w:val="es-ES" w:eastAsia="en-US"/>
        </w:rPr>
        <w:t>el Munic</w:t>
      </w:r>
      <w:r w:rsidR="0010487D">
        <w:rPr>
          <w:rFonts w:ascii="Arial" w:eastAsiaTheme="minorHAnsi" w:hAnsi="Arial" w:cs="Arial"/>
          <w:sz w:val="26"/>
          <w:szCs w:val="26"/>
          <w:lang w:val="es-ES" w:eastAsia="en-US"/>
        </w:rPr>
        <w:t>ipio de Oaxaca d</w:t>
      </w:r>
      <w:r w:rsidR="0010487D" w:rsidRPr="00986DF3">
        <w:rPr>
          <w:rFonts w:ascii="Arial" w:eastAsiaTheme="minorHAnsi" w:hAnsi="Arial" w:cs="Arial"/>
          <w:sz w:val="26"/>
          <w:szCs w:val="26"/>
          <w:lang w:val="es-ES" w:eastAsia="en-US"/>
        </w:rPr>
        <w:t>e Juárez</w:t>
      </w:r>
      <w:r w:rsidRPr="00B224A2">
        <w:rPr>
          <w:rFonts w:ascii="Arial" w:eastAsiaTheme="minorHAnsi" w:hAnsi="Arial" w:cs="Arial"/>
          <w:sz w:val="26"/>
          <w:szCs w:val="26"/>
          <w:lang w:val="es-ES" w:eastAsia="en-US"/>
        </w:rPr>
        <w:t xml:space="preserve">, </w:t>
      </w:r>
      <w:r w:rsidRPr="00B224A2">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85125E">
        <w:rPr>
          <w:rFonts w:ascii="Arial" w:hAnsi="Arial" w:cs="Arial"/>
          <w:bCs/>
          <w:iCs/>
          <w:sz w:val="26"/>
          <w:szCs w:val="26"/>
        </w:rPr>
        <w:t xml:space="preserve">- - - - - - - - - - - - - - - - - - - - - - - - - - - - - - - - - - - - - - - - - - - </w:t>
      </w:r>
    </w:p>
    <w:p w14:paraId="6270BD78" w14:textId="66404B69" w:rsidR="00B224A2" w:rsidRPr="00B224A2" w:rsidRDefault="00B224A2" w:rsidP="00B224A2">
      <w:pPr>
        <w:spacing w:before="240" w:line="360" w:lineRule="auto"/>
        <w:ind w:firstLine="708"/>
        <w:jc w:val="both"/>
        <w:rPr>
          <w:rFonts w:ascii="Arial" w:eastAsia="Calibri" w:hAnsi="Arial" w:cs="Arial"/>
          <w:bCs/>
          <w:sz w:val="26"/>
          <w:szCs w:val="26"/>
          <w:lang w:val="es-ES" w:eastAsia="en-US"/>
        </w:rPr>
      </w:pPr>
      <w:r w:rsidRPr="00B224A2">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w:t>
      </w:r>
      <w:r w:rsidRPr="00B224A2">
        <w:rPr>
          <w:rFonts w:ascii="Arial" w:eastAsia="Calibri" w:hAnsi="Arial" w:cs="Arial"/>
          <w:bCs/>
          <w:sz w:val="26"/>
          <w:szCs w:val="26"/>
          <w:lang w:val="es-ES" w:eastAsia="en-US"/>
        </w:rPr>
        <w:lastRenderedPageBreak/>
        <w:t xml:space="preserve">perteneciente a la Octava Época, Tomo XI, febrero de 1993, página 275, que a la letra dice: </w:t>
      </w:r>
      <w:r w:rsidR="007B05A6">
        <w:rPr>
          <w:rFonts w:ascii="Arial" w:hAnsi="Arial" w:cs="Arial"/>
          <w:bCs/>
          <w:iCs/>
          <w:sz w:val="26"/>
          <w:szCs w:val="26"/>
        </w:rPr>
        <w:t xml:space="preserve">- - - - - - - - - - - - - - - - - - - - - - - - - - - - - - - - - - - - - - - </w:t>
      </w:r>
    </w:p>
    <w:p w14:paraId="1A21918B" w14:textId="77777777" w:rsidR="00B224A2" w:rsidRPr="007B05A6" w:rsidRDefault="00B224A2" w:rsidP="00B224A2">
      <w:pPr>
        <w:spacing w:before="240" w:line="360" w:lineRule="auto"/>
        <w:ind w:left="851" w:right="333"/>
        <w:jc w:val="both"/>
        <w:rPr>
          <w:rFonts w:ascii="Arial" w:eastAsia="Calibri" w:hAnsi="Arial" w:cs="Arial"/>
          <w:bCs/>
          <w:i/>
          <w:sz w:val="24"/>
          <w:szCs w:val="24"/>
          <w:lang w:val="es-ES" w:eastAsia="en-US"/>
        </w:rPr>
      </w:pPr>
      <w:r w:rsidRPr="007B05A6">
        <w:rPr>
          <w:rFonts w:ascii="Arial" w:eastAsia="Calibri" w:hAnsi="Arial" w:cs="Arial"/>
          <w:b/>
          <w:bCs/>
          <w:i/>
          <w:sz w:val="24"/>
          <w:szCs w:val="24"/>
          <w:lang w:val="es-ES" w:eastAsia="en-US"/>
        </w:rPr>
        <w:t xml:space="preserve">LEGITIMACION EN LA CAUSA Y LEGITIMACION EN EL PROCESO. DIFERENCIAS. </w:t>
      </w:r>
      <w:r w:rsidRPr="007B05A6">
        <w:rPr>
          <w:rFonts w:ascii="Arial" w:eastAsia="Calibri" w:hAnsi="Arial" w:cs="Arial"/>
          <w:bCs/>
          <w:i/>
          <w:sz w:val="24"/>
          <w:szCs w:val="24"/>
          <w:lang w:val="es-ES" w:eastAsia="en-US"/>
        </w:rPr>
        <w:t>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las partes para ejecutar válidamente actos procesales y, por tanto, es condición para la validez formal del juicio.</w:t>
      </w:r>
    </w:p>
    <w:p w14:paraId="14D93905" w14:textId="77777777" w:rsidR="00B224A2" w:rsidRPr="007B05A6" w:rsidRDefault="00B224A2" w:rsidP="00B224A2">
      <w:pPr>
        <w:spacing w:before="240" w:line="360" w:lineRule="auto"/>
        <w:ind w:left="851" w:right="333"/>
        <w:jc w:val="both"/>
        <w:rPr>
          <w:rFonts w:ascii="Arial" w:eastAsia="Calibri" w:hAnsi="Arial" w:cs="Arial"/>
          <w:bCs/>
          <w:i/>
          <w:sz w:val="24"/>
          <w:szCs w:val="24"/>
          <w:lang w:val="es-ES" w:eastAsia="en-US"/>
        </w:rPr>
      </w:pPr>
      <w:r w:rsidRPr="007B05A6">
        <w:rPr>
          <w:rFonts w:ascii="Arial" w:eastAsia="Calibri" w:hAnsi="Arial" w:cs="Arial"/>
          <w:bCs/>
          <w:i/>
          <w:sz w:val="24"/>
          <w:szCs w:val="24"/>
          <w:lang w:val="es-ES" w:eastAsia="en-US"/>
        </w:rPr>
        <w:t>SEGUNDO TRIBUNAL COLEGIADO DEL DECIMO SEXTO CIRCUITO.</w:t>
      </w:r>
    </w:p>
    <w:p w14:paraId="6C6D3F25" w14:textId="77777777" w:rsidR="00B224A2" w:rsidRPr="007B05A6" w:rsidRDefault="00B224A2" w:rsidP="00B224A2">
      <w:pPr>
        <w:spacing w:before="240" w:line="360" w:lineRule="auto"/>
        <w:ind w:left="851" w:right="333"/>
        <w:jc w:val="both"/>
        <w:rPr>
          <w:rFonts w:ascii="Arial" w:eastAsia="Calibri" w:hAnsi="Arial" w:cs="Arial"/>
          <w:bCs/>
          <w:i/>
          <w:sz w:val="24"/>
          <w:szCs w:val="24"/>
          <w:lang w:val="es-ES" w:eastAsia="en-US"/>
        </w:rPr>
      </w:pPr>
      <w:r w:rsidRPr="007B05A6">
        <w:rPr>
          <w:rFonts w:ascii="Arial" w:eastAsia="Calibri" w:hAnsi="Arial" w:cs="Arial"/>
          <w:bCs/>
          <w:i/>
          <w:sz w:val="24"/>
          <w:szCs w:val="24"/>
          <w:lang w:val="es-ES" w:eastAsia="en-US"/>
        </w:rPr>
        <w:t>Amparo directo 114/91. María Eneida Arguijo, como albacea de la sucesión a bienes de Benjamín Arguijo Avalos. 12 de junio de 1991. Unanimidad de votos. Ponente: Ignacio Patlán Romero. Secretario: Gildardo García Barrón.</w:t>
      </w:r>
    </w:p>
    <w:p w14:paraId="361C4F79" w14:textId="27D7E853" w:rsidR="00B224A2" w:rsidRPr="00B224A2" w:rsidRDefault="00B224A2" w:rsidP="0010487D">
      <w:pPr>
        <w:widowControl w:val="0"/>
        <w:spacing w:before="240" w:after="0" w:line="360" w:lineRule="auto"/>
        <w:ind w:right="18" w:firstLine="709"/>
        <w:jc w:val="both"/>
        <w:rPr>
          <w:rFonts w:ascii="Arial" w:eastAsiaTheme="minorHAnsi" w:hAnsi="Arial" w:cs="Arial"/>
          <w:sz w:val="26"/>
          <w:szCs w:val="26"/>
          <w:lang w:val="es-ES" w:eastAsia="en-US"/>
        </w:rPr>
      </w:pPr>
      <w:r w:rsidRPr="00B224A2">
        <w:rPr>
          <w:rFonts w:ascii="Arial" w:eastAsia="Calibri" w:hAnsi="Arial" w:cs="Arial"/>
          <w:bCs/>
          <w:sz w:val="26"/>
          <w:szCs w:val="26"/>
          <w:lang w:val="es-ES" w:eastAsia="en-US"/>
        </w:rPr>
        <w:t xml:space="preserve">En consecuencia, atendiendo a las consideraciones anteriormente expuestas, es procedente </w:t>
      </w:r>
      <w:r w:rsidRPr="005F5039">
        <w:rPr>
          <w:rFonts w:ascii="Arial" w:eastAsia="Calibri" w:hAnsi="Arial" w:cs="Arial"/>
          <w:b/>
          <w:bCs/>
          <w:sz w:val="26"/>
          <w:szCs w:val="26"/>
          <w:lang w:val="es-ES" w:eastAsia="en-US"/>
        </w:rPr>
        <w:t>DESECHAR</w:t>
      </w:r>
      <w:r w:rsidRPr="005F5039">
        <w:rPr>
          <w:rFonts w:ascii="Arial" w:eastAsia="Calibri" w:hAnsi="Arial" w:cs="Arial"/>
          <w:bCs/>
          <w:sz w:val="26"/>
          <w:szCs w:val="26"/>
          <w:lang w:val="es-ES" w:eastAsia="en-US"/>
        </w:rPr>
        <w:t xml:space="preserve"> </w:t>
      </w:r>
      <w:r w:rsidR="003D2AD7" w:rsidRPr="005F5039">
        <w:rPr>
          <w:rFonts w:ascii="Arial" w:eastAsia="Calibri" w:hAnsi="Arial" w:cs="Arial"/>
          <w:b/>
          <w:bCs/>
          <w:sz w:val="26"/>
          <w:szCs w:val="26"/>
          <w:lang w:val="es-ES" w:eastAsia="en-US"/>
        </w:rPr>
        <w:t>POR IMPROCEDENTE</w:t>
      </w:r>
      <w:r w:rsidR="003D2AD7">
        <w:rPr>
          <w:rFonts w:ascii="Arial" w:eastAsia="Calibri" w:hAnsi="Arial" w:cs="Arial"/>
          <w:bCs/>
          <w:sz w:val="26"/>
          <w:szCs w:val="26"/>
          <w:lang w:val="es-ES" w:eastAsia="en-US"/>
        </w:rPr>
        <w:t xml:space="preserve"> </w:t>
      </w:r>
      <w:r w:rsidRPr="00B224A2">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B224A2">
        <w:rPr>
          <w:rFonts w:ascii="Arial" w:eastAsia="Calibri" w:hAnsi="Arial" w:cs="Arial"/>
          <w:sz w:val="26"/>
          <w:szCs w:val="26"/>
          <w:lang w:val="es-ES" w:eastAsia="en-US"/>
        </w:rPr>
        <w:t xml:space="preserve">y </w:t>
      </w:r>
      <w:r w:rsidRPr="00B224A2">
        <w:rPr>
          <w:rFonts w:ascii="Arial" w:eastAsiaTheme="minorHAnsi" w:hAnsi="Arial" w:cs="Arial"/>
          <w:bCs/>
          <w:iCs/>
          <w:sz w:val="26"/>
          <w:szCs w:val="26"/>
          <w:lang w:val="es-ES" w:eastAsia="en-US"/>
        </w:rPr>
        <w:t>con fundamento en los artículos 237 y 238 de la Ley de Procedimiento y Justicia Administrativa para el Estado</w:t>
      </w:r>
      <w:r w:rsidRPr="00B224A2">
        <w:rPr>
          <w:rFonts w:ascii="Arial" w:eastAsia="Calibri" w:hAnsi="Arial" w:cs="Arial"/>
          <w:sz w:val="26"/>
          <w:szCs w:val="26"/>
          <w:lang w:val="es-ES" w:eastAsia="en-US"/>
        </w:rPr>
        <w:t xml:space="preserve"> de Oaxaca, se</w:t>
      </w:r>
      <w:r w:rsidRPr="00B224A2">
        <w:rPr>
          <w:rFonts w:ascii="Arial" w:eastAsiaTheme="minorHAnsi" w:hAnsi="Arial" w:cs="Arial"/>
          <w:sz w:val="26"/>
          <w:szCs w:val="26"/>
          <w:lang w:val="es-ES" w:eastAsia="en-US"/>
        </w:rPr>
        <w:t>:</w:t>
      </w:r>
      <w:r w:rsidR="007B05A6">
        <w:rPr>
          <w:rFonts w:ascii="Arial" w:eastAsiaTheme="minorHAnsi" w:hAnsi="Arial" w:cs="Arial"/>
          <w:sz w:val="26"/>
          <w:szCs w:val="26"/>
          <w:lang w:val="es-ES" w:eastAsia="en-US"/>
        </w:rPr>
        <w:t xml:space="preserve">- </w:t>
      </w:r>
    </w:p>
    <w:p w14:paraId="272E0AF2" w14:textId="77777777" w:rsidR="007E5A84" w:rsidRDefault="007E5A84" w:rsidP="00B224A2">
      <w:pPr>
        <w:spacing w:before="240" w:after="0" w:line="360" w:lineRule="auto"/>
        <w:jc w:val="center"/>
        <w:rPr>
          <w:rFonts w:ascii="Arial" w:hAnsi="Arial" w:cs="Arial"/>
          <w:b/>
          <w:sz w:val="26"/>
          <w:szCs w:val="26"/>
          <w:lang w:val="es-ES"/>
        </w:rPr>
      </w:pPr>
    </w:p>
    <w:p w14:paraId="68E7D1D8" w14:textId="2C66A9A7" w:rsidR="007E5A84" w:rsidRPr="00AA66F7" w:rsidRDefault="00B224A2" w:rsidP="007E5A84">
      <w:pPr>
        <w:spacing w:before="240" w:after="0" w:line="360" w:lineRule="auto"/>
        <w:jc w:val="center"/>
        <w:rPr>
          <w:rFonts w:ascii="Arial" w:hAnsi="Arial" w:cs="Arial"/>
          <w:b/>
          <w:sz w:val="26"/>
          <w:szCs w:val="26"/>
          <w:lang w:val="es-ES"/>
        </w:rPr>
      </w:pPr>
      <w:r w:rsidRPr="00AA66F7">
        <w:rPr>
          <w:rFonts w:ascii="Arial" w:hAnsi="Arial" w:cs="Arial"/>
          <w:b/>
          <w:sz w:val="26"/>
          <w:szCs w:val="26"/>
          <w:lang w:val="es-ES"/>
        </w:rPr>
        <w:t>R E S U E L V E</w:t>
      </w:r>
    </w:p>
    <w:p w14:paraId="63890AC7" w14:textId="2B7D7017" w:rsidR="00B224A2" w:rsidRPr="00B224A2" w:rsidRDefault="00B224A2" w:rsidP="00B224A2">
      <w:pPr>
        <w:spacing w:before="240" w:after="0" w:line="360" w:lineRule="auto"/>
        <w:ind w:firstLine="708"/>
        <w:jc w:val="both"/>
        <w:rPr>
          <w:rFonts w:ascii="Arial" w:hAnsi="Arial" w:cs="Arial"/>
          <w:color w:val="000000"/>
          <w:sz w:val="26"/>
          <w:szCs w:val="26"/>
        </w:rPr>
      </w:pPr>
      <w:r w:rsidRPr="00B224A2">
        <w:rPr>
          <w:rFonts w:ascii="Arial" w:hAnsi="Arial" w:cs="Arial"/>
          <w:b/>
          <w:color w:val="000000"/>
          <w:sz w:val="26"/>
          <w:szCs w:val="26"/>
          <w:lang w:val="es-ES"/>
        </w:rPr>
        <w:t>PRIMERO</w:t>
      </w:r>
      <w:r w:rsidRPr="00B224A2">
        <w:rPr>
          <w:rFonts w:ascii="Arial" w:hAnsi="Arial" w:cs="Arial"/>
          <w:color w:val="000000"/>
          <w:sz w:val="26"/>
          <w:szCs w:val="26"/>
          <w:lang w:val="es-ES"/>
        </w:rPr>
        <w:t xml:space="preserve">. </w:t>
      </w:r>
      <w:r w:rsidRPr="00B224A2">
        <w:rPr>
          <w:rFonts w:ascii="Arial" w:hAnsi="Arial" w:cs="Arial"/>
          <w:color w:val="000000"/>
          <w:sz w:val="26"/>
          <w:szCs w:val="26"/>
        </w:rPr>
        <w:t>Se</w:t>
      </w:r>
      <w:r w:rsidR="00774DAF">
        <w:rPr>
          <w:rFonts w:ascii="Arial" w:hAnsi="Arial" w:cs="Arial"/>
          <w:b/>
          <w:color w:val="000000"/>
          <w:sz w:val="26"/>
          <w:szCs w:val="26"/>
        </w:rPr>
        <w:t xml:space="preserve"> </w:t>
      </w:r>
      <w:r w:rsidR="00774DAF" w:rsidRPr="005F5039">
        <w:rPr>
          <w:rFonts w:ascii="Arial" w:hAnsi="Arial" w:cs="Arial"/>
          <w:b/>
          <w:color w:val="000000"/>
          <w:sz w:val="26"/>
          <w:szCs w:val="26"/>
        </w:rPr>
        <w:t xml:space="preserve">DESECHA </w:t>
      </w:r>
      <w:r w:rsidR="006207CA" w:rsidRPr="005F5039">
        <w:rPr>
          <w:rFonts w:ascii="Arial" w:eastAsia="Calibri" w:hAnsi="Arial" w:cs="Arial"/>
          <w:b/>
          <w:bCs/>
          <w:sz w:val="26"/>
          <w:szCs w:val="26"/>
          <w:lang w:val="es-ES" w:eastAsia="en-US"/>
        </w:rPr>
        <w:t>POR IMPROCEDENTE</w:t>
      </w:r>
      <w:r w:rsidR="006207CA" w:rsidRPr="005F5039">
        <w:rPr>
          <w:rFonts w:ascii="Arial" w:hAnsi="Arial" w:cs="Arial"/>
          <w:color w:val="000000"/>
          <w:sz w:val="26"/>
          <w:szCs w:val="26"/>
        </w:rPr>
        <w:t xml:space="preserve"> </w:t>
      </w:r>
      <w:r w:rsidR="00774DAF" w:rsidRPr="005F5039">
        <w:rPr>
          <w:rFonts w:ascii="Arial" w:hAnsi="Arial" w:cs="Arial"/>
          <w:color w:val="000000"/>
          <w:sz w:val="26"/>
          <w:szCs w:val="26"/>
        </w:rPr>
        <w:t>el recurso interpuesto</w:t>
      </w:r>
      <w:r w:rsidRPr="005F5039">
        <w:rPr>
          <w:rFonts w:ascii="Arial" w:hAnsi="Arial" w:cs="Arial"/>
          <w:color w:val="000000"/>
          <w:sz w:val="26"/>
          <w:szCs w:val="26"/>
        </w:rPr>
        <w:t>,</w:t>
      </w:r>
      <w:r w:rsidRPr="00B224A2">
        <w:rPr>
          <w:rFonts w:ascii="Arial" w:hAnsi="Arial" w:cs="Arial"/>
          <w:color w:val="000000"/>
          <w:sz w:val="26"/>
          <w:szCs w:val="26"/>
        </w:rPr>
        <w:t xml:space="preserve"> por las razones expuestas por esta Sala Superior en el considerando que antecede.</w:t>
      </w:r>
      <w:r w:rsidR="00AA66F7" w:rsidRPr="00AA66F7">
        <w:rPr>
          <w:rFonts w:ascii="Arial" w:hAnsi="Arial" w:cs="Arial"/>
          <w:bCs/>
          <w:iCs/>
          <w:sz w:val="26"/>
          <w:szCs w:val="26"/>
        </w:rPr>
        <w:t xml:space="preserve"> </w:t>
      </w:r>
      <w:r w:rsidR="00AA66F7">
        <w:rPr>
          <w:rFonts w:ascii="Arial" w:hAnsi="Arial" w:cs="Arial"/>
          <w:bCs/>
          <w:iCs/>
          <w:sz w:val="26"/>
          <w:szCs w:val="26"/>
        </w:rPr>
        <w:t xml:space="preserve">- - - - - - - - - - - - - - - - - - - - - - - - - - - - - - - </w:t>
      </w:r>
    </w:p>
    <w:p w14:paraId="1B6F6284" w14:textId="41DFE2E8" w:rsidR="00B224A2" w:rsidRPr="00B224A2" w:rsidRDefault="00B224A2" w:rsidP="00B224A2">
      <w:pPr>
        <w:widowControl w:val="0"/>
        <w:tabs>
          <w:tab w:val="left" w:pos="0"/>
        </w:tabs>
        <w:spacing w:before="240" w:after="0" w:line="360" w:lineRule="auto"/>
        <w:ind w:right="18"/>
        <w:jc w:val="both"/>
        <w:rPr>
          <w:rFonts w:ascii="Arial" w:hAnsi="Arial" w:cs="Arial"/>
          <w:sz w:val="26"/>
          <w:szCs w:val="26"/>
        </w:rPr>
      </w:pPr>
      <w:r w:rsidRPr="00B224A2">
        <w:rPr>
          <w:rFonts w:ascii="Arial" w:hAnsi="Arial" w:cs="Arial"/>
          <w:b/>
          <w:sz w:val="26"/>
          <w:szCs w:val="26"/>
        </w:rPr>
        <w:tab/>
        <w:t>SEGUNDO.- NOTIFÍQUESE Y CÚMPLASE,</w:t>
      </w:r>
      <w:r w:rsidRPr="00B224A2">
        <w:rPr>
          <w:rFonts w:ascii="Arial" w:hAnsi="Arial" w:cs="Arial"/>
          <w:sz w:val="26"/>
          <w:szCs w:val="26"/>
        </w:rPr>
        <w:t xml:space="preserve"> remítase copia certificada de </w:t>
      </w:r>
      <w:r w:rsidR="0010487D">
        <w:rPr>
          <w:rFonts w:ascii="Arial" w:hAnsi="Arial" w:cs="Arial"/>
          <w:sz w:val="26"/>
          <w:szCs w:val="26"/>
        </w:rPr>
        <w:t>la presente resolución a la Cuar</w:t>
      </w:r>
      <w:r w:rsidRPr="00B224A2">
        <w:rPr>
          <w:rFonts w:ascii="Arial" w:hAnsi="Arial" w:cs="Arial"/>
          <w:sz w:val="26"/>
          <w:szCs w:val="26"/>
        </w:rPr>
        <w:t>ta Sala Unitaria de Primera Instancia de este Tribunal y en su oportunidad archívese el presente cuaderno de revisión como asunto concluido.</w:t>
      </w:r>
      <w:r w:rsidR="00AA66F7" w:rsidRPr="00AA66F7">
        <w:rPr>
          <w:rFonts w:ascii="Arial" w:hAnsi="Arial" w:cs="Arial"/>
          <w:bCs/>
          <w:iCs/>
          <w:sz w:val="26"/>
          <w:szCs w:val="26"/>
        </w:rPr>
        <w:t xml:space="preserve"> </w:t>
      </w:r>
      <w:r w:rsidR="00AA66F7">
        <w:rPr>
          <w:rFonts w:ascii="Arial" w:hAnsi="Arial" w:cs="Arial"/>
          <w:bCs/>
          <w:iCs/>
          <w:sz w:val="26"/>
          <w:szCs w:val="26"/>
        </w:rPr>
        <w:t xml:space="preserve">- - - - - - - - - - - - - - - - - - - </w:t>
      </w:r>
    </w:p>
    <w:p w14:paraId="6A0D3385" w14:textId="4510B20D" w:rsidR="005043E0" w:rsidRDefault="00AA66F7" w:rsidP="005043E0">
      <w:pPr>
        <w:widowControl w:val="0"/>
        <w:tabs>
          <w:tab w:val="left" w:pos="0"/>
        </w:tabs>
        <w:spacing w:before="240" w:after="0" w:line="360" w:lineRule="auto"/>
        <w:ind w:right="18"/>
        <w:jc w:val="both"/>
        <w:rPr>
          <w:rFonts w:ascii="Arial" w:eastAsia="Times New Roman" w:hAnsi="Arial" w:cs="Arial"/>
          <w:sz w:val="26"/>
          <w:szCs w:val="26"/>
        </w:rPr>
      </w:pPr>
      <w:r>
        <w:rPr>
          <w:rFonts w:ascii="Arial" w:hAnsi="Arial" w:cs="Arial"/>
          <w:sz w:val="26"/>
          <w:szCs w:val="26"/>
        </w:rPr>
        <w:lastRenderedPageBreak/>
        <w:tab/>
      </w:r>
      <w:r w:rsidR="005043E0">
        <w:rPr>
          <w:rFonts w:ascii="Arial" w:hAnsi="Arial" w:cs="Arial"/>
          <w:sz w:val="26"/>
          <w:szCs w:val="26"/>
        </w:rPr>
        <w:t>Por unanimidad de votos, lo resolvieron y firmaron los Magistrados Manuel Velasco Alcántara, Abraham Santiago Soriano, Raúl Palomares Palomino (</w:t>
      </w:r>
      <w:r w:rsidR="005043E0">
        <w:rPr>
          <w:rFonts w:ascii="Arial" w:hAnsi="Arial" w:cs="Arial"/>
          <w:b/>
          <w:sz w:val="26"/>
          <w:szCs w:val="26"/>
        </w:rPr>
        <w:t>ponente</w:t>
      </w:r>
      <w:r w:rsidR="005043E0">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 - - - - - - - - -- - - - - - - - - - - - - - - - - </w:t>
      </w:r>
    </w:p>
    <w:p w14:paraId="177E5E25" w14:textId="77777777" w:rsidR="005043E0" w:rsidRDefault="005043E0" w:rsidP="005043E0">
      <w:pPr>
        <w:tabs>
          <w:tab w:val="center" w:pos="4135"/>
          <w:tab w:val="left" w:pos="7515"/>
        </w:tabs>
        <w:spacing w:line="360" w:lineRule="auto"/>
        <w:rPr>
          <w:rFonts w:ascii="Arial" w:hAnsi="Arial" w:cs="Arial"/>
          <w:b/>
          <w:bCs/>
          <w:sz w:val="16"/>
          <w:szCs w:val="16"/>
        </w:rPr>
      </w:pPr>
    </w:p>
    <w:p w14:paraId="65EE6956" w14:textId="77777777" w:rsidR="005043E0" w:rsidRDefault="005043E0" w:rsidP="005043E0">
      <w:pPr>
        <w:tabs>
          <w:tab w:val="center" w:pos="4135"/>
          <w:tab w:val="left" w:pos="7515"/>
        </w:tabs>
        <w:spacing w:line="360" w:lineRule="auto"/>
        <w:rPr>
          <w:rFonts w:ascii="Arial" w:hAnsi="Arial" w:cs="Arial"/>
          <w:b/>
          <w:bCs/>
          <w:sz w:val="16"/>
          <w:szCs w:val="16"/>
        </w:rPr>
      </w:pPr>
    </w:p>
    <w:p w14:paraId="06F44828" w14:textId="77777777" w:rsidR="005043E0" w:rsidRDefault="005043E0" w:rsidP="005043E0">
      <w:pPr>
        <w:tabs>
          <w:tab w:val="center" w:pos="4135"/>
          <w:tab w:val="left" w:pos="7515"/>
        </w:tabs>
        <w:spacing w:line="360" w:lineRule="auto"/>
        <w:rPr>
          <w:rFonts w:ascii="Arial" w:hAnsi="Arial" w:cs="Arial"/>
          <w:b/>
          <w:bCs/>
          <w:sz w:val="16"/>
          <w:szCs w:val="16"/>
        </w:rPr>
      </w:pPr>
    </w:p>
    <w:p w14:paraId="6480E252" w14:textId="77777777" w:rsidR="005043E0" w:rsidRDefault="005043E0" w:rsidP="005043E0">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F77620B" w14:textId="77777777" w:rsidR="005043E0" w:rsidRDefault="005043E0" w:rsidP="005043E0">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1F91C4E" w14:textId="77777777" w:rsidR="005043E0" w:rsidRDefault="005043E0" w:rsidP="005043E0">
      <w:pPr>
        <w:tabs>
          <w:tab w:val="left" w:pos="798"/>
          <w:tab w:val="center" w:pos="4135"/>
        </w:tabs>
        <w:spacing w:after="0"/>
        <w:jc w:val="center"/>
        <w:rPr>
          <w:rFonts w:ascii="Arial" w:hAnsi="Arial" w:cs="Arial"/>
          <w:sz w:val="26"/>
          <w:szCs w:val="26"/>
        </w:rPr>
      </w:pPr>
    </w:p>
    <w:p w14:paraId="2CBFD426" w14:textId="77777777" w:rsidR="005043E0" w:rsidRDefault="005043E0" w:rsidP="005043E0">
      <w:pPr>
        <w:tabs>
          <w:tab w:val="left" w:pos="798"/>
          <w:tab w:val="center" w:pos="4135"/>
        </w:tabs>
        <w:spacing w:after="0"/>
        <w:jc w:val="center"/>
        <w:rPr>
          <w:rFonts w:ascii="Arial" w:hAnsi="Arial" w:cs="Arial"/>
          <w:sz w:val="26"/>
          <w:szCs w:val="26"/>
        </w:rPr>
      </w:pPr>
    </w:p>
    <w:p w14:paraId="66934395" w14:textId="28A250C1" w:rsidR="005043E0" w:rsidRDefault="005043E0" w:rsidP="005043E0">
      <w:pPr>
        <w:tabs>
          <w:tab w:val="center" w:pos="4135"/>
          <w:tab w:val="left" w:pos="7515"/>
        </w:tabs>
        <w:spacing w:line="360" w:lineRule="auto"/>
        <w:rPr>
          <w:rFonts w:ascii="Arial" w:hAnsi="Arial" w:cs="Arial"/>
          <w:sz w:val="26"/>
          <w:szCs w:val="26"/>
        </w:rPr>
      </w:pPr>
    </w:p>
    <w:p w14:paraId="7600CAEF" w14:textId="77777777" w:rsidR="004318B3" w:rsidRDefault="004318B3" w:rsidP="005043E0">
      <w:pPr>
        <w:tabs>
          <w:tab w:val="center" w:pos="4135"/>
          <w:tab w:val="left" w:pos="7515"/>
        </w:tabs>
        <w:spacing w:line="360" w:lineRule="auto"/>
        <w:rPr>
          <w:rFonts w:ascii="Arial" w:hAnsi="Arial" w:cs="Arial"/>
          <w:sz w:val="26"/>
          <w:szCs w:val="26"/>
        </w:rPr>
      </w:pPr>
    </w:p>
    <w:p w14:paraId="3A94A809" w14:textId="77777777" w:rsidR="005043E0" w:rsidRDefault="005043E0" w:rsidP="005043E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3FF333D" w14:textId="77777777" w:rsidR="005043E0" w:rsidRDefault="005043E0" w:rsidP="005043E0">
      <w:pPr>
        <w:tabs>
          <w:tab w:val="center" w:pos="4135"/>
          <w:tab w:val="left" w:pos="7515"/>
        </w:tabs>
        <w:spacing w:line="360" w:lineRule="auto"/>
        <w:rPr>
          <w:rFonts w:ascii="Arial" w:hAnsi="Arial" w:cs="Arial"/>
          <w:sz w:val="26"/>
          <w:szCs w:val="26"/>
        </w:rPr>
      </w:pPr>
    </w:p>
    <w:p w14:paraId="205DA06D" w14:textId="77777777" w:rsidR="005043E0" w:rsidRDefault="005043E0" w:rsidP="005043E0">
      <w:pPr>
        <w:tabs>
          <w:tab w:val="center" w:pos="4135"/>
          <w:tab w:val="left" w:pos="7515"/>
        </w:tabs>
        <w:spacing w:line="360" w:lineRule="auto"/>
        <w:rPr>
          <w:rFonts w:ascii="Arial" w:hAnsi="Arial" w:cs="Arial"/>
          <w:sz w:val="26"/>
          <w:szCs w:val="26"/>
        </w:rPr>
      </w:pPr>
    </w:p>
    <w:p w14:paraId="2E213DBB" w14:textId="77777777" w:rsidR="005043E0" w:rsidRDefault="005043E0" w:rsidP="004318B3">
      <w:pPr>
        <w:tabs>
          <w:tab w:val="center" w:pos="4135"/>
          <w:tab w:val="left" w:pos="7515"/>
        </w:tabs>
        <w:spacing w:line="360" w:lineRule="auto"/>
        <w:jc w:val="center"/>
        <w:rPr>
          <w:rFonts w:ascii="Arial" w:hAnsi="Arial" w:cs="Arial"/>
          <w:sz w:val="26"/>
          <w:szCs w:val="26"/>
        </w:rPr>
      </w:pPr>
    </w:p>
    <w:p w14:paraId="4C49E8B4" w14:textId="77777777" w:rsidR="005043E0" w:rsidRDefault="005043E0" w:rsidP="004318B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A711CF4" w14:textId="77777777" w:rsidR="005043E0" w:rsidRDefault="005043E0" w:rsidP="004318B3">
      <w:pPr>
        <w:tabs>
          <w:tab w:val="center" w:pos="4135"/>
          <w:tab w:val="left" w:pos="7515"/>
        </w:tabs>
        <w:spacing w:line="360" w:lineRule="auto"/>
        <w:jc w:val="center"/>
        <w:rPr>
          <w:rFonts w:ascii="Arial" w:hAnsi="Arial" w:cs="Arial"/>
          <w:sz w:val="26"/>
          <w:szCs w:val="26"/>
        </w:rPr>
      </w:pPr>
    </w:p>
    <w:p w14:paraId="2925106B" w14:textId="77777777" w:rsidR="005043E0" w:rsidRDefault="005043E0" w:rsidP="004318B3">
      <w:pPr>
        <w:tabs>
          <w:tab w:val="left" w:pos="1925"/>
          <w:tab w:val="center" w:pos="4135"/>
        </w:tabs>
        <w:jc w:val="center"/>
        <w:rPr>
          <w:rFonts w:ascii="Arial" w:hAnsi="Arial" w:cs="Arial"/>
          <w:sz w:val="26"/>
          <w:szCs w:val="26"/>
        </w:rPr>
      </w:pPr>
    </w:p>
    <w:p w14:paraId="0DF3A05B" w14:textId="77777777" w:rsidR="005043E0" w:rsidRDefault="005043E0" w:rsidP="004318B3">
      <w:pPr>
        <w:tabs>
          <w:tab w:val="left" w:pos="1925"/>
          <w:tab w:val="center" w:pos="4135"/>
        </w:tabs>
        <w:jc w:val="center"/>
        <w:rPr>
          <w:rFonts w:ascii="Arial" w:hAnsi="Arial" w:cs="Arial"/>
          <w:sz w:val="26"/>
          <w:szCs w:val="26"/>
        </w:rPr>
      </w:pPr>
    </w:p>
    <w:p w14:paraId="565B8179" w14:textId="77777777" w:rsidR="005043E0" w:rsidRDefault="005043E0" w:rsidP="004318B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F82E490" w14:textId="77777777" w:rsidR="005043E0" w:rsidRDefault="005043E0" w:rsidP="004318B3">
      <w:pPr>
        <w:tabs>
          <w:tab w:val="left" w:pos="1925"/>
          <w:tab w:val="center" w:pos="4135"/>
        </w:tabs>
        <w:jc w:val="center"/>
        <w:rPr>
          <w:rFonts w:ascii="Arial" w:hAnsi="Arial" w:cs="Arial"/>
          <w:sz w:val="26"/>
          <w:szCs w:val="26"/>
        </w:rPr>
      </w:pPr>
    </w:p>
    <w:p w14:paraId="230C076C" w14:textId="62CB6D0A" w:rsidR="005043E0" w:rsidRDefault="005043E0" w:rsidP="004318B3">
      <w:pPr>
        <w:tabs>
          <w:tab w:val="left" w:pos="1925"/>
          <w:tab w:val="center" w:pos="4135"/>
        </w:tabs>
        <w:jc w:val="center"/>
        <w:rPr>
          <w:rFonts w:ascii="Arial" w:hAnsi="Arial" w:cs="Arial"/>
          <w:sz w:val="26"/>
          <w:szCs w:val="26"/>
        </w:rPr>
      </w:pPr>
    </w:p>
    <w:p w14:paraId="31230C79" w14:textId="77777777" w:rsidR="004318B3" w:rsidRDefault="004318B3" w:rsidP="004318B3">
      <w:pPr>
        <w:tabs>
          <w:tab w:val="left" w:pos="1925"/>
          <w:tab w:val="center" w:pos="4135"/>
        </w:tabs>
        <w:jc w:val="center"/>
        <w:rPr>
          <w:rFonts w:ascii="Arial" w:hAnsi="Arial" w:cs="Arial"/>
          <w:sz w:val="26"/>
          <w:szCs w:val="26"/>
        </w:rPr>
      </w:pPr>
    </w:p>
    <w:p w14:paraId="1F857641" w14:textId="77777777" w:rsidR="005043E0" w:rsidRDefault="005043E0" w:rsidP="004318B3">
      <w:pPr>
        <w:tabs>
          <w:tab w:val="left" w:pos="1925"/>
          <w:tab w:val="center" w:pos="4135"/>
        </w:tabs>
        <w:jc w:val="center"/>
        <w:rPr>
          <w:rFonts w:ascii="Arial" w:hAnsi="Arial" w:cs="Arial"/>
          <w:sz w:val="26"/>
          <w:szCs w:val="26"/>
        </w:rPr>
      </w:pPr>
    </w:p>
    <w:p w14:paraId="1E7C4746" w14:textId="77777777" w:rsidR="005043E0" w:rsidRDefault="005043E0" w:rsidP="004318B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0C7025A" w14:textId="734ED714" w:rsidR="005043E0" w:rsidRDefault="005043E0" w:rsidP="004318B3">
      <w:pPr>
        <w:tabs>
          <w:tab w:val="left" w:pos="1925"/>
          <w:tab w:val="center" w:pos="4135"/>
        </w:tabs>
        <w:jc w:val="center"/>
        <w:rPr>
          <w:rFonts w:ascii="Arial" w:hAnsi="Arial" w:cs="Arial"/>
          <w:sz w:val="26"/>
          <w:szCs w:val="26"/>
        </w:rPr>
      </w:pPr>
    </w:p>
    <w:p w14:paraId="39FE107D" w14:textId="77777777" w:rsidR="004318B3" w:rsidRDefault="004318B3" w:rsidP="004318B3">
      <w:pPr>
        <w:tabs>
          <w:tab w:val="left" w:pos="1925"/>
          <w:tab w:val="center" w:pos="4135"/>
        </w:tabs>
        <w:jc w:val="center"/>
        <w:rPr>
          <w:rFonts w:ascii="Arial" w:hAnsi="Arial" w:cs="Arial"/>
          <w:sz w:val="26"/>
          <w:szCs w:val="26"/>
        </w:rPr>
      </w:pPr>
    </w:p>
    <w:p w14:paraId="00FB82F8" w14:textId="77777777" w:rsidR="005043E0" w:rsidRDefault="005043E0" w:rsidP="004318B3">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4BDC273B" w14:textId="77777777" w:rsidR="005043E0" w:rsidRDefault="005043E0" w:rsidP="004318B3">
      <w:pPr>
        <w:spacing w:after="0"/>
        <w:jc w:val="center"/>
        <w:rPr>
          <w:rFonts w:ascii="Arial" w:hAnsi="Arial" w:cs="Arial"/>
          <w:sz w:val="26"/>
          <w:szCs w:val="26"/>
        </w:rPr>
      </w:pPr>
      <w:r>
        <w:rPr>
          <w:rFonts w:ascii="Arial" w:hAnsi="Arial" w:cs="Arial"/>
          <w:sz w:val="26"/>
          <w:szCs w:val="26"/>
        </w:rPr>
        <w:t>SECRETARIO GENERAL DE ACUERDOS</w:t>
      </w:r>
    </w:p>
    <w:p w14:paraId="325D0891" w14:textId="453A41BE" w:rsidR="00D83BB7" w:rsidRPr="007F3B05" w:rsidRDefault="00D83BB7" w:rsidP="007F3B05"/>
    <w:sectPr w:rsidR="00D83BB7" w:rsidRPr="007F3B05" w:rsidSect="007E5A8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FBB66" w14:textId="77777777" w:rsidR="00CE27B3" w:rsidRDefault="00CE27B3">
      <w:pPr>
        <w:spacing w:after="0" w:line="240" w:lineRule="auto"/>
      </w:pPr>
      <w:r>
        <w:separator/>
      </w:r>
    </w:p>
  </w:endnote>
  <w:endnote w:type="continuationSeparator" w:id="0">
    <w:p w14:paraId="068DC501" w14:textId="77777777" w:rsidR="00CE27B3" w:rsidRDefault="00CE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6D4B149" w:rsidR="00A80DC8" w:rsidRDefault="005D4714">
    <w:pPr>
      <w:pStyle w:val="Piedepgina"/>
      <w:jc w:val="center"/>
    </w:pPr>
    <w:r>
      <w:rPr>
        <w:noProof/>
      </w:rPr>
      <mc:AlternateContent>
        <mc:Choice Requires="wps">
          <w:drawing>
            <wp:anchor distT="45720" distB="45720" distL="114300" distR="114300" simplePos="0" relativeHeight="251667456" behindDoc="0" locked="0" layoutInCell="1" allowOverlap="1" wp14:anchorId="3FE69FD7" wp14:editId="144CEDE0">
              <wp:simplePos x="0" y="0"/>
              <wp:positionH relativeFrom="column">
                <wp:posOffset>-1247775</wp:posOffset>
              </wp:positionH>
              <wp:positionV relativeFrom="paragraph">
                <wp:posOffset>-5009515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36A7054" w14:textId="77777777" w:rsidR="005D4714" w:rsidRPr="00BB7E37" w:rsidRDefault="005D4714" w:rsidP="005D471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E69FD7" id="_x0000_t202" coordsize="21600,21600" o:spt="202" path="m,l,21600r21600,l21600,xe">
              <v:stroke joinstyle="miter"/>
              <v:path gradientshapeok="t" o:connecttype="rect"/>
            </v:shapetype>
            <v:shape id="Cuadro de texto 2" o:spid="_x0000_s1026" type="#_x0000_t202" style="position:absolute;left:0;text-align:left;margin-left:-98.25pt;margin-top:-394.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">
              <v:textbox>
                <w:txbxContent>
                  <w:p w14:paraId="236A7054" w14:textId="77777777" w:rsidR="005D4714" w:rsidRPr="00BB7E37" w:rsidRDefault="005D4714" w:rsidP="005D471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5AF6B" w14:textId="77777777" w:rsidR="00CE27B3" w:rsidRDefault="00CE27B3">
      <w:pPr>
        <w:spacing w:after="0" w:line="240" w:lineRule="auto"/>
      </w:pPr>
      <w:r>
        <w:separator/>
      </w:r>
    </w:p>
  </w:footnote>
  <w:footnote w:type="continuationSeparator" w:id="0">
    <w:p w14:paraId="372996B8" w14:textId="77777777" w:rsidR="00CE27B3" w:rsidRDefault="00CE27B3">
      <w:pPr>
        <w:spacing w:after="0" w:line="240" w:lineRule="auto"/>
      </w:pPr>
      <w:r>
        <w:continuationSeparator/>
      </w:r>
    </w:p>
  </w:footnote>
  <w:footnote w:id="1">
    <w:p w14:paraId="1C2754C4" w14:textId="77777777" w:rsidR="00B224A2" w:rsidRPr="00873308" w:rsidRDefault="00B224A2" w:rsidP="00B224A2">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2BEB9B8D" w14:textId="77777777" w:rsidR="00B224A2" w:rsidRPr="00873308" w:rsidRDefault="00B224A2" w:rsidP="00B224A2">
      <w:pPr>
        <w:pStyle w:val="Textonotapie"/>
        <w:jc w:val="both"/>
        <w:rPr>
          <w:rFonts w:ascii="Arial" w:hAnsi="Arial" w:cs="Arial"/>
          <w:i/>
        </w:rPr>
      </w:pPr>
      <w:r w:rsidRPr="00873308">
        <w:rPr>
          <w:rFonts w:ascii="Arial" w:hAnsi="Arial" w:cs="Arial"/>
          <w:i/>
        </w:rPr>
        <w:t>Podrán ser impugnadas por las partes, mediante recurso de revisión: …</w:t>
      </w:r>
    </w:p>
    <w:p w14:paraId="08BB3A7B" w14:textId="77777777" w:rsidR="00B224A2" w:rsidRPr="00873308" w:rsidRDefault="00B224A2" w:rsidP="00B224A2">
      <w:pPr>
        <w:pStyle w:val="Textonotapie"/>
        <w:jc w:val="both"/>
        <w:rPr>
          <w:rFonts w:ascii="Arial" w:hAnsi="Arial" w:cs="Arial"/>
          <w:i/>
        </w:rPr>
      </w:pPr>
      <w:r w:rsidRPr="00873308">
        <w:rPr>
          <w:rFonts w:ascii="Arial" w:hAnsi="Arial" w:cs="Arial"/>
          <w:i/>
        </w:rPr>
        <w:t>VII. Las sentencias que decidan la cuestión planteada;</w:t>
      </w:r>
    </w:p>
  </w:footnote>
  <w:footnote w:id="2">
    <w:p w14:paraId="11BF3463" w14:textId="77777777" w:rsidR="00B224A2" w:rsidRPr="0095018D" w:rsidRDefault="00B224A2" w:rsidP="00B224A2">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6F497A2D" w14:textId="77777777" w:rsidR="00B224A2" w:rsidRPr="006C4EE7" w:rsidRDefault="00B224A2" w:rsidP="00B224A2">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7ADE97D" w:rsidR="000F5C41" w:rsidRDefault="00CE27B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5D4714" w:rsidRPr="005D471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3D1D43C" w:rsidR="000F5C41" w:rsidRDefault="00CE27B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5D4714" w:rsidRPr="005D4714">
          <w:rPr>
            <w:noProof/>
            <w:lang w:val="es-ES"/>
          </w:rPr>
          <w:t>9</w:t>
        </w:r>
        <w:r w:rsidR="000F5C41">
          <w:fldChar w:fldCharType="end"/>
        </w:r>
      </w:sdtContent>
    </w:sdt>
  </w:p>
  <w:p w14:paraId="51E22156" w14:textId="15A7F0F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B81D980">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193B4CF"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E27B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474"/>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EFE"/>
    <w:rsid w:val="00056FA4"/>
    <w:rsid w:val="000574AB"/>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FE0"/>
    <w:rsid w:val="001019F2"/>
    <w:rsid w:val="00101D5F"/>
    <w:rsid w:val="001025E5"/>
    <w:rsid w:val="00102AFD"/>
    <w:rsid w:val="001041F6"/>
    <w:rsid w:val="0010487D"/>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2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A7A"/>
    <w:rsid w:val="00234E26"/>
    <w:rsid w:val="002350A1"/>
    <w:rsid w:val="00235762"/>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085"/>
    <w:rsid w:val="00256B3C"/>
    <w:rsid w:val="00256E7D"/>
    <w:rsid w:val="00256F27"/>
    <w:rsid w:val="00257816"/>
    <w:rsid w:val="00257C5E"/>
    <w:rsid w:val="00260433"/>
    <w:rsid w:val="0026116F"/>
    <w:rsid w:val="002614F4"/>
    <w:rsid w:val="002617F9"/>
    <w:rsid w:val="00262666"/>
    <w:rsid w:val="00262D7C"/>
    <w:rsid w:val="00263720"/>
    <w:rsid w:val="00264EEE"/>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1CB7"/>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0CD4"/>
    <w:rsid w:val="002D1979"/>
    <w:rsid w:val="002D268B"/>
    <w:rsid w:val="002D2CEE"/>
    <w:rsid w:val="002D337D"/>
    <w:rsid w:val="002D3701"/>
    <w:rsid w:val="002D3CF1"/>
    <w:rsid w:val="002D3F79"/>
    <w:rsid w:val="002D413F"/>
    <w:rsid w:val="002D4B99"/>
    <w:rsid w:val="002D6E4D"/>
    <w:rsid w:val="002D724E"/>
    <w:rsid w:val="002D7BA0"/>
    <w:rsid w:val="002E1666"/>
    <w:rsid w:val="002E3358"/>
    <w:rsid w:val="002E3511"/>
    <w:rsid w:val="002E3777"/>
    <w:rsid w:val="002E3B43"/>
    <w:rsid w:val="002E3CF1"/>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A58"/>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084"/>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2AD7"/>
    <w:rsid w:val="003D4395"/>
    <w:rsid w:val="003D474C"/>
    <w:rsid w:val="003D5398"/>
    <w:rsid w:val="003D5BAD"/>
    <w:rsid w:val="003D5F20"/>
    <w:rsid w:val="003D647F"/>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8B3"/>
    <w:rsid w:val="0043209C"/>
    <w:rsid w:val="004322A6"/>
    <w:rsid w:val="00433351"/>
    <w:rsid w:val="004340BA"/>
    <w:rsid w:val="004348C5"/>
    <w:rsid w:val="00436B6F"/>
    <w:rsid w:val="004374FE"/>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00C"/>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174"/>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F93"/>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695D"/>
    <w:rsid w:val="004E744E"/>
    <w:rsid w:val="004E7AC3"/>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BC6"/>
    <w:rsid w:val="004F6C74"/>
    <w:rsid w:val="005001E5"/>
    <w:rsid w:val="00500A0B"/>
    <w:rsid w:val="00500C4C"/>
    <w:rsid w:val="005016CA"/>
    <w:rsid w:val="00502093"/>
    <w:rsid w:val="00502177"/>
    <w:rsid w:val="0050345B"/>
    <w:rsid w:val="005043E0"/>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959"/>
    <w:rsid w:val="00534AB0"/>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0F2"/>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24"/>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714"/>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36A6"/>
    <w:rsid w:val="005F45C2"/>
    <w:rsid w:val="005F4ECF"/>
    <w:rsid w:val="005F5039"/>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7CA"/>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57D"/>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86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246"/>
    <w:rsid w:val="006E698C"/>
    <w:rsid w:val="006E6A36"/>
    <w:rsid w:val="006E7F21"/>
    <w:rsid w:val="006F0329"/>
    <w:rsid w:val="006F0771"/>
    <w:rsid w:val="006F0913"/>
    <w:rsid w:val="006F1221"/>
    <w:rsid w:val="006F2412"/>
    <w:rsid w:val="006F3230"/>
    <w:rsid w:val="006F3FE0"/>
    <w:rsid w:val="006F462B"/>
    <w:rsid w:val="006F50F9"/>
    <w:rsid w:val="006F6131"/>
    <w:rsid w:val="006F650D"/>
    <w:rsid w:val="006F68C0"/>
    <w:rsid w:val="006F68E5"/>
    <w:rsid w:val="006F7171"/>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587"/>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DAF"/>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686"/>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5A6"/>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5A84"/>
    <w:rsid w:val="007E7A9C"/>
    <w:rsid w:val="007F0BA9"/>
    <w:rsid w:val="007F14CC"/>
    <w:rsid w:val="007F17A3"/>
    <w:rsid w:val="007F1A1A"/>
    <w:rsid w:val="007F1ECE"/>
    <w:rsid w:val="007F2DD4"/>
    <w:rsid w:val="007F3272"/>
    <w:rsid w:val="007F35C6"/>
    <w:rsid w:val="007F3B05"/>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25E"/>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2FBF"/>
    <w:rsid w:val="008C3494"/>
    <w:rsid w:val="008C3682"/>
    <w:rsid w:val="008C3721"/>
    <w:rsid w:val="008C3CED"/>
    <w:rsid w:val="008C40DB"/>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86DF3"/>
    <w:rsid w:val="00990013"/>
    <w:rsid w:val="009903B4"/>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33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73E"/>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5A0"/>
    <w:rsid w:val="00A8765A"/>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6F7"/>
    <w:rsid w:val="00AA689B"/>
    <w:rsid w:val="00AA7023"/>
    <w:rsid w:val="00AB00F1"/>
    <w:rsid w:val="00AB0CE7"/>
    <w:rsid w:val="00AB11B8"/>
    <w:rsid w:val="00AB22DC"/>
    <w:rsid w:val="00AB3569"/>
    <w:rsid w:val="00AB45BF"/>
    <w:rsid w:val="00AB4F8C"/>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138"/>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4A2"/>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76E"/>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850"/>
    <w:rsid w:val="00B95AB7"/>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841"/>
    <w:rsid w:val="00BF2AD9"/>
    <w:rsid w:val="00BF2FDA"/>
    <w:rsid w:val="00BF30D9"/>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52E"/>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A5D"/>
    <w:rsid w:val="00C53E87"/>
    <w:rsid w:val="00C55CDE"/>
    <w:rsid w:val="00C55DDC"/>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A6"/>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7B3"/>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CB1"/>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3BB7"/>
    <w:rsid w:val="00D84AEE"/>
    <w:rsid w:val="00D84B0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2FF2"/>
    <w:rsid w:val="00DC458D"/>
    <w:rsid w:val="00DC4BE1"/>
    <w:rsid w:val="00DC5054"/>
    <w:rsid w:val="00DC596B"/>
    <w:rsid w:val="00DC78C5"/>
    <w:rsid w:val="00DC78FE"/>
    <w:rsid w:val="00DC7910"/>
    <w:rsid w:val="00DC7CCB"/>
    <w:rsid w:val="00DD016C"/>
    <w:rsid w:val="00DD054C"/>
    <w:rsid w:val="00DD0B1B"/>
    <w:rsid w:val="00DD1994"/>
    <w:rsid w:val="00DD1BAF"/>
    <w:rsid w:val="00DD2011"/>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BA1"/>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61A"/>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842"/>
    <w:rsid w:val="00ED29A6"/>
    <w:rsid w:val="00ED35F3"/>
    <w:rsid w:val="00ED3C6C"/>
    <w:rsid w:val="00ED525B"/>
    <w:rsid w:val="00ED5337"/>
    <w:rsid w:val="00ED59E7"/>
    <w:rsid w:val="00ED72E4"/>
    <w:rsid w:val="00ED7403"/>
    <w:rsid w:val="00ED7AA8"/>
    <w:rsid w:val="00EE04F5"/>
    <w:rsid w:val="00EE057C"/>
    <w:rsid w:val="00EE0858"/>
    <w:rsid w:val="00EE236A"/>
    <w:rsid w:val="00EE245F"/>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05A"/>
    <w:rsid w:val="00F44809"/>
    <w:rsid w:val="00F45459"/>
    <w:rsid w:val="00F46D5A"/>
    <w:rsid w:val="00F47305"/>
    <w:rsid w:val="00F5036E"/>
    <w:rsid w:val="00F519A9"/>
    <w:rsid w:val="00F52AF5"/>
    <w:rsid w:val="00F53204"/>
    <w:rsid w:val="00F53860"/>
    <w:rsid w:val="00F54021"/>
    <w:rsid w:val="00F542AA"/>
    <w:rsid w:val="00F543D3"/>
    <w:rsid w:val="00F550E4"/>
    <w:rsid w:val="00F551B0"/>
    <w:rsid w:val="00F553ED"/>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5E7"/>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BA2"/>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410884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9ACEE-19A4-46A1-81AB-A661FFAFC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10</Pages>
  <Words>3299</Words>
  <Characters>18146</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99</cp:revision>
  <cp:lastPrinted>2021-05-17T23:10:00Z</cp:lastPrinted>
  <dcterms:created xsi:type="dcterms:W3CDTF">2021-02-11T19:49:00Z</dcterms:created>
  <dcterms:modified xsi:type="dcterms:W3CDTF">2021-09-21T18:37:00Z</dcterms:modified>
</cp:coreProperties>
</file>