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E45A7" w14:textId="77777777" w:rsidR="00F02EE0" w:rsidRDefault="00F02EE0"/>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1823240F" w:rsidR="0088561D" w:rsidRPr="007D57E4" w:rsidRDefault="00DE3C9E" w:rsidP="004F4911">
            <w:pPr>
              <w:tabs>
                <w:tab w:val="center" w:pos="4419"/>
                <w:tab w:val="right" w:pos="8838"/>
              </w:tabs>
              <w:suppressAutoHyphens/>
              <w:spacing w:after="0" w:line="100" w:lineRule="atLeast"/>
              <w:ind w:right="-68"/>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074/2019</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2F666D4D"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969" w:type="dxa"/>
          </w:tcPr>
          <w:p w14:paraId="02C2CD04" w14:textId="562FC13E" w:rsidR="0088561D" w:rsidRPr="00573960" w:rsidRDefault="00A070AA"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hAnsi="Arial" w:cs="Arial"/>
                <w:sz w:val="24"/>
                <w:szCs w:val="24"/>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9A8C30A" w14:textId="77777777" w:rsidR="00DA74D4" w:rsidRDefault="00DA74D4"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1D5B9F84" w14:textId="78E22191" w:rsidR="00D14C0D" w:rsidRDefault="00DE3C9E"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DIRECTOR DE LA POLÍCIA VIAL ESTATAL, DELEGADO REGIONAL DE TRÁNSITO MUNICIPAL DE SALINA CRUZ, OAXACA, Y OTROS.</w:t>
            </w:r>
          </w:p>
          <w:p w14:paraId="3C331BAD" w14:textId="77777777" w:rsidR="00975728" w:rsidRDefault="00975728"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0FB9853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284719A8" w:rsidR="00124AB0" w:rsidRDefault="00124AB0" w:rsidP="00776AE3">
      <w:pPr>
        <w:spacing w:line="360" w:lineRule="auto"/>
        <w:jc w:val="both"/>
        <w:rPr>
          <w:rFonts w:ascii="Arial" w:hAnsi="Arial" w:cs="Arial"/>
          <w:b/>
          <w:sz w:val="24"/>
          <w:szCs w:val="24"/>
        </w:rPr>
      </w:pP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70BFA54C" w14:textId="77777777" w:rsidR="00C10339" w:rsidRDefault="00C10339" w:rsidP="00127DA0">
      <w:pPr>
        <w:spacing w:after="0" w:line="360" w:lineRule="auto"/>
        <w:jc w:val="both"/>
        <w:rPr>
          <w:rFonts w:ascii="Arial" w:hAnsi="Arial" w:cs="Arial"/>
          <w:b/>
          <w:sz w:val="24"/>
          <w:szCs w:val="24"/>
        </w:rPr>
      </w:pPr>
    </w:p>
    <w:p w14:paraId="4A4F1C77" w14:textId="77777777" w:rsidR="00DA74D4" w:rsidRDefault="00DA74D4" w:rsidP="00127DA0">
      <w:pPr>
        <w:spacing w:after="0" w:line="360" w:lineRule="auto"/>
        <w:jc w:val="both"/>
        <w:rPr>
          <w:rFonts w:ascii="Arial" w:hAnsi="Arial" w:cs="Arial"/>
          <w:b/>
          <w:sz w:val="24"/>
          <w:szCs w:val="24"/>
        </w:rPr>
      </w:pPr>
    </w:p>
    <w:p w14:paraId="57904514" w14:textId="128149DF" w:rsidR="00DE3C9E" w:rsidRPr="00CA432A" w:rsidRDefault="00776AE3" w:rsidP="00127DA0">
      <w:pPr>
        <w:spacing w:after="0" w:line="360" w:lineRule="auto"/>
        <w:jc w:val="both"/>
        <w:rPr>
          <w:rFonts w:ascii="Arial" w:hAnsi="Arial" w:cs="Arial"/>
          <w:sz w:val="24"/>
          <w:szCs w:val="24"/>
        </w:rPr>
      </w:pPr>
      <w:r>
        <w:rPr>
          <w:rFonts w:ascii="Arial" w:hAnsi="Arial" w:cs="Arial"/>
          <w:b/>
          <w:sz w:val="24"/>
          <w:szCs w:val="24"/>
        </w:rPr>
        <w:t>OAXACA DE JUÁREZ, OAXACA, A</w:t>
      </w:r>
      <w:r w:rsidR="002D2DC5">
        <w:rPr>
          <w:rFonts w:ascii="Arial" w:hAnsi="Arial" w:cs="Arial"/>
          <w:b/>
          <w:sz w:val="24"/>
          <w:szCs w:val="24"/>
        </w:rPr>
        <w:t xml:space="preserve"> </w:t>
      </w:r>
      <w:r w:rsidR="00CA432A">
        <w:rPr>
          <w:rFonts w:ascii="Arial" w:hAnsi="Arial" w:cs="Arial"/>
          <w:b/>
          <w:sz w:val="24"/>
          <w:szCs w:val="24"/>
        </w:rPr>
        <w:t>SIETE DE FEBRERO</w:t>
      </w:r>
      <w:r w:rsidR="00BA615A">
        <w:rPr>
          <w:rFonts w:ascii="Arial" w:hAnsi="Arial" w:cs="Arial"/>
          <w:b/>
          <w:sz w:val="24"/>
          <w:szCs w:val="24"/>
        </w:rPr>
        <w:t xml:space="preserve"> </w:t>
      </w:r>
      <w:r w:rsidR="001D6870">
        <w:rPr>
          <w:rFonts w:ascii="Arial" w:hAnsi="Arial" w:cs="Arial"/>
          <w:b/>
          <w:sz w:val="24"/>
          <w:szCs w:val="24"/>
        </w:rPr>
        <w:t xml:space="preserve">DE DOS MIL </w:t>
      </w:r>
      <w:r w:rsidR="00DE3C9E">
        <w:rPr>
          <w:rFonts w:ascii="Arial" w:hAnsi="Arial" w:cs="Arial"/>
          <w:b/>
          <w:sz w:val="24"/>
          <w:szCs w:val="24"/>
        </w:rPr>
        <w:t>VEINTITRÉS</w:t>
      </w:r>
      <w:r w:rsidR="00110768">
        <w:rPr>
          <w:rFonts w:ascii="Arial" w:hAnsi="Arial" w:cs="Arial"/>
          <w:b/>
          <w:sz w:val="24"/>
          <w:szCs w:val="24"/>
        </w:rPr>
        <w:t xml:space="preserve">. </w:t>
      </w:r>
      <w:r w:rsidR="00CA432A" w:rsidRPr="00CA432A">
        <w:rPr>
          <w:rFonts w:ascii="Arial" w:hAnsi="Arial" w:cs="Arial"/>
          <w:sz w:val="24"/>
          <w:szCs w:val="24"/>
        </w:rPr>
        <w:t xml:space="preserve">- - - - - - - - </w:t>
      </w:r>
      <w:r w:rsidR="00CA432A" w:rsidRPr="00776AE3">
        <w:rPr>
          <w:rFonts w:ascii="Arial" w:eastAsia="Times New Roman" w:hAnsi="Arial" w:cs="Arial"/>
          <w:bCs/>
          <w:sz w:val="24"/>
          <w:szCs w:val="24"/>
          <w:lang w:eastAsia="es-ES"/>
        </w:rPr>
        <w:t xml:space="preserve">- </w:t>
      </w:r>
      <w:r w:rsidR="00CA432A">
        <w:rPr>
          <w:rFonts w:ascii="Arial" w:eastAsia="Times New Roman" w:hAnsi="Arial" w:cs="Arial"/>
          <w:bCs/>
          <w:sz w:val="24"/>
          <w:szCs w:val="24"/>
          <w:lang w:eastAsia="es-ES"/>
        </w:rPr>
        <w:t xml:space="preserve">- - - - - - - - - - - - - - - - - - - - - - - - - - </w:t>
      </w:r>
      <w:r w:rsidR="00CA432A" w:rsidRPr="00776AE3">
        <w:rPr>
          <w:rFonts w:ascii="Arial" w:eastAsia="Times New Roman" w:hAnsi="Arial" w:cs="Arial"/>
          <w:bCs/>
          <w:sz w:val="24"/>
          <w:szCs w:val="24"/>
          <w:lang w:eastAsia="es-ES"/>
        </w:rPr>
        <w:t xml:space="preserve">- </w:t>
      </w:r>
      <w:r w:rsidR="00CA432A">
        <w:rPr>
          <w:rFonts w:ascii="Arial" w:eastAsia="Times New Roman" w:hAnsi="Arial" w:cs="Arial"/>
          <w:bCs/>
          <w:sz w:val="24"/>
          <w:szCs w:val="24"/>
          <w:lang w:eastAsia="es-ES"/>
        </w:rPr>
        <w:t xml:space="preserve">- - - - - - - - - - - - - </w:t>
      </w:r>
    </w:p>
    <w:p w14:paraId="64E0EE69" w14:textId="1EE8AE1F" w:rsidR="00AD6CBD" w:rsidRPr="00044D8F" w:rsidRDefault="007022E4" w:rsidP="00DE3C9E">
      <w:pPr>
        <w:suppressAutoHyphens/>
        <w:spacing w:before="240" w:after="0" w:line="360" w:lineRule="auto"/>
        <w:ind w:right="-68"/>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w:t>
      </w:r>
      <w:r w:rsidR="008E642B" w:rsidRPr="008E642B">
        <w:rPr>
          <w:rFonts w:ascii="Arial" w:eastAsia="Times New Roman" w:hAnsi="Arial" w:cs="Arial"/>
          <w:sz w:val="24"/>
          <w:szCs w:val="24"/>
          <w:lang w:eastAsia="es-ES"/>
        </w:rPr>
        <w:t xml:space="preserve">los autos del juicio de nulidad número </w:t>
      </w:r>
      <w:r w:rsidR="00DE3C9E">
        <w:rPr>
          <w:rFonts w:ascii="Arial" w:eastAsia="Times New Roman" w:hAnsi="Arial" w:cs="Arial"/>
          <w:b/>
          <w:sz w:val="24"/>
          <w:szCs w:val="24"/>
          <w:lang w:eastAsia="es-ES"/>
        </w:rPr>
        <w:t>074/2019</w:t>
      </w:r>
      <w:r w:rsidR="008E642B" w:rsidRPr="008E642B">
        <w:rPr>
          <w:rFonts w:ascii="Arial" w:eastAsia="Times New Roman" w:hAnsi="Arial" w:cs="Arial"/>
          <w:bCs/>
          <w:sz w:val="24"/>
          <w:szCs w:val="24"/>
          <w:lang w:eastAsia="es-ES"/>
        </w:rPr>
        <w:t xml:space="preserve">, </w:t>
      </w:r>
      <w:r w:rsidR="008E642B" w:rsidRPr="008E642B">
        <w:rPr>
          <w:rFonts w:ascii="Arial" w:eastAsia="Times New Roman" w:hAnsi="Arial" w:cs="Arial"/>
          <w:sz w:val="24"/>
          <w:szCs w:val="24"/>
          <w:lang w:eastAsia="es-ES"/>
        </w:rPr>
        <w:t xml:space="preserve">promovido por </w:t>
      </w:r>
      <w:r w:rsidR="00884125">
        <w:rPr>
          <w:rFonts w:ascii="Arial" w:hAnsi="Arial" w:cs="Arial"/>
          <w:sz w:val="24"/>
          <w:szCs w:val="24"/>
        </w:rPr>
        <w:t>**********</w:t>
      </w:r>
      <w:r w:rsidR="00DE3C9E">
        <w:rPr>
          <w:rFonts w:ascii="Arial" w:eastAsia="Times New Roman" w:hAnsi="Arial" w:cs="Arial"/>
          <w:bCs/>
          <w:iCs/>
          <w:kern w:val="2"/>
          <w:sz w:val="24"/>
          <w:szCs w:val="24"/>
          <w:lang w:val="es-ES_tradnl" w:eastAsia="es-ES"/>
        </w:rPr>
        <w:t>,</w:t>
      </w:r>
      <w:r w:rsidR="008E642B" w:rsidRPr="008E642B">
        <w:rPr>
          <w:rFonts w:ascii="Arial" w:eastAsia="Times New Roman" w:hAnsi="Arial" w:cs="Arial"/>
          <w:bCs/>
          <w:iCs/>
          <w:kern w:val="2"/>
          <w:sz w:val="24"/>
          <w:szCs w:val="24"/>
          <w:lang w:val="es-ES_tradnl" w:eastAsia="es-ES"/>
        </w:rPr>
        <w:t xml:space="preserve"> </w:t>
      </w:r>
      <w:r w:rsidR="008E642B" w:rsidRPr="008E642B">
        <w:rPr>
          <w:rFonts w:ascii="Arial" w:eastAsia="Times New Roman" w:hAnsi="Arial" w:cs="Arial"/>
          <w:sz w:val="24"/>
          <w:szCs w:val="24"/>
          <w:lang w:eastAsia="es-ES"/>
        </w:rPr>
        <w:t xml:space="preserve">en contra </w:t>
      </w:r>
      <w:r w:rsidR="008E642B" w:rsidRPr="008E642B">
        <w:rPr>
          <w:rFonts w:ascii="Arial" w:eastAsia="Times New Roman" w:hAnsi="Arial" w:cs="Arial"/>
          <w:sz w:val="24"/>
          <w:szCs w:val="24"/>
          <w:lang w:val="es-ES" w:eastAsia="es-ES"/>
        </w:rPr>
        <w:t xml:space="preserve">del </w:t>
      </w:r>
      <w:r w:rsidR="000D1E61" w:rsidRPr="008E642B">
        <w:rPr>
          <w:rFonts w:ascii="Arial" w:eastAsia="Times New Roman" w:hAnsi="Arial" w:cs="Arial"/>
          <w:sz w:val="24"/>
          <w:szCs w:val="24"/>
          <w:lang w:val="es-ES_tradnl" w:eastAsia="es-ES"/>
        </w:rPr>
        <w:t>Policía</w:t>
      </w:r>
      <w:r w:rsidR="008E642B" w:rsidRPr="008E642B">
        <w:rPr>
          <w:rFonts w:ascii="Arial" w:eastAsia="Times New Roman" w:hAnsi="Arial" w:cs="Arial"/>
          <w:sz w:val="24"/>
          <w:szCs w:val="24"/>
          <w:lang w:val="es-ES_tradnl" w:eastAsia="es-ES"/>
        </w:rPr>
        <w:t xml:space="preserve"> Vial </w:t>
      </w:r>
      <w:r w:rsidR="00DE3C9E">
        <w:rPr>
          <w:rFonts w:ascii="Arial" w:eastAsia="Times New Roman" w:hAnsi="Arial" w:cs="Arial"/>
          <w:sz w:val="24"/>
          <w:szCs w:val="24"/>
          <w:lang w:val="es-ES_tradnl" w:eastAsia="es-ES"/>
        </w:rPr>
        <w:t>Estatal con número estadístico PVE085, DE LA Dirección de Tránsito del Estado, de la Dirección General de la Policía Vial Estatal</w:t>
      </w:r>
      <w:r w:rsidR="008E642B">
        <w:rPr>
          <w:rFonts w:ascii="Arial" w:eastAsia="Times New Roman" w:hAnsi="Arial" w:cs="Arial"/>
          <w:sz w:val="24"/>
          <w:szCs w:val="24"/>
          <w:lang w:val="es-ES_tradnl"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 - - - - - - - - - - - - - -</w:t>
      </w:r>
      <w:bookmarkStart w:id="0" w:name="_GoBack"/>
      <w:bookmarkEnd w:id="0"/>
      <w:r w:rsidR="007526A0">
        <w:rPr>
          <w:rFonts w:ascii="Arial" w:eastAsia="Times New Roman" w:hAnsi="Arial" w:cs="Arial"/>
          <w:bCs/>
          <w:sz w:val="24"/>
          <w:szCs w:val="24"/>
          <w:lang w:eastAsia="es-ES"/>
        </w:rPr>
        <w:t xml:space="preserve"> </w:t>
      </w:r>
      <w:r w:rsidR="00DE3C9E">
        <w:rPr>
          <w:rFonts w:ascii="Arial" w:eastAsia="Times New Roman" w:hAnsi="Arial" w:cs="Arial"/>
          <w:bCs/>
          <w:sz w:val="24"/>
          <w:szCs w:val="24"/>
          <w:lang w:eastAsia="es-ES"/>
        </w:rPr>
        <w:t xml:space="preserve">- - - - - - - - - - </w:t>
      </w:r>
      <w:r w:rsidR="00884125">
        <w:rPr>
          <w:rFonts w:ascii="Arial" w:eastAsia="Times New Roman" w:hAnsi="Arial" w:cs="Arial"/>
          <w:bCs/>
          <w:sz w:val="24"/>
          <w:szCs w:val="24"/>
          <w:lang w:eastAsia="es-ES"/>
        </w:rPr>
        <w:t xml:space="preserve">- - - - - - - - - </w:t>
      </w:r>
      <w:r w:rsidR="009D0BDF">
        <w:rPr>
          <w:rFonts w:ascii="Arial" w:eastAsia="Times New Roman" w:hAnsi="Arial" w:cs="Arial"/>
          <w:bCs/>
          <w:sz w:val="24"/>
          <w:szCs w:val="24"/>
          <w:lang w:eastAsia="es-ES"/>
        </w:rPr>
        <w:t>-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A5C8E8D" w14:textId="2C49FCE1" w:rsidR="00FC0296"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Por auto de</w:t>
      </w:r>
      <w:r w:rsidR="00FC0296">
        <w:rPr>
          <w:rFonts w:ascii="Arial" w:eastAsia="Times New Roman" w:hAnsi="Arial" w:cs="Arial"/>
          <w:sz w:val="24"/>
          <w:szCs w:val="24"/>
          <w:lang w:val="es-ES" w:eastAsia="es-ES"/>
        </w:rPr>
        <w:t xml:space="preserve"> quince de julio de dos mil diecinueve, se reservó acordar la admisión de demanda, y se requirió a </w:t>
      </w:r>
      <w:r w:rsidR="00884125">
        <w:rPr>
          <w:rFonts w:ascii="Arial" w:hAnsi="Arial" w:cs="Arial"/>
          <w:sz w:val="24"/>
          <w:szCs w:val="24"/>
        </w:rPr>
        <w:t>**********</w:t>
      </w:r>
      <w:r w:rsidR="00FC0296">
        <w:rPr>
          <w:rFonts w:ascii="Arial" w:eastAsia="Times New Roman" w:hAnsi="Arial" w:cs="Arial"/>
          <w:sz w:val="24"/>
          <w:szCs w:val="24"/>
          <w:lang w:val="es-ES" w:eastAsia="es-ES"/>
        </w:rPr>
        <w:t>, para que en el término de tres días hábiles contados a partir del día hábil siguiente en que surtiera efectos su notificación, cumpliera con el requerimiento efectuado por dicho auto (fojas 19 y 20).</w:t>
      </w:r>
    </w:p>
    <w:p w14:paraId="26A1674A" w14:textId="5CB330D2" w:rsidR="00FC0296" w:rsidRDefault="00FC0296" w:rsidP="00C152B9">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once de </w:t>
      </w:r>
      <w:r w:rsidR="00E5634A">
        <w:rPr>
          <w:rFonts w:ascii="Arial" w:eastAsia="Times New Roman" w:hAnsi="Arial" w:cs="Arial"/>
          <w:sz w:val="24"/>
          <w:szCs w:val="24"/>
          <w:lang w:val="es-ES" w:eastAsia="es-ES"/>
        </w:rPr>
        <w:t xml:space="preserve">septiembre de dos mil diecinueve, se tuvo a </w:t>
      </w:r>
      <w:r w:rsidR="00884125">
        <w:rPr>
          <w:rFonts w:ascii="Arial" w:hAnsi="Arial" w:cs="Arial"/>
          <w:sz w:val="24"/>
          <w:szCs w:val="24"/>
        </w:rPr>
        <w:t xml:space="preserve">********** </w:t>
      </w:r>
      <w:r w:rsidR="00E5634A">
        <w:rPr>
          <w:rFonts w:ascii="Arial" w:eastAsia="Times New Roman" w:hAnsi="Arial" w:cs="Arial"/>
          <w:sz w:val="24"/>
          <w:szCs w:val="24"/>
          <w:lang w:val="es-ES" w:eastAsia="es-ES"/>
        </w:rPr>
        <w:t>cumpliendo con el requerimiento efectuado por proveído de quince de julio de dos diecinueve, as</w:t>
      </w:r>
      <w:r w:rsidR="00C56B48">
        <w:rPr>
          <w:rFonts w:ascii="Arial" w:eastAsia="Times New Roman" w:hAnsi="Arial" w:cs="Arial"/>
          <w:sz w:val="24"/>
          <w:szCs w:val="24"/>
          <w:lang w:val="es-ES" w:eastAsia="es-ES"/>
        </w:rPr>
        <w:t>í</w:t>
      </w:r>
      <w:r w:rsidR="00E5634A">
        <w:rPr>
          <w:rFonts w:ascii="Arial" w:eastAsia="Times New Roman" w:hAnsi="Arial" w:cs="Arial"/>
          <w:sz w:val="24"/>
          <w:szCs w:val="24"/>
          <w:lang w:val="es-ES" w:eastAsia="es-ES"/>
        </w:rPr>
        <w:t xml:space="preserve"> también se le tuvo manifestando que en el escrito inicial omitió su segundo nombre, e hizo la aclaración </w:t>
      </w:r>
      <w:r w:rsidR="00C56B48">
        <w:rPr>
          <w:rFonts w:ascii="Arial" w:eastAsia="Times New Roman" w:hAnsi="Arial" w:cs="Arial"/>
          <w:sz w:val="24"/>
          <w:szCs w:val="24"/>
          <w:lang w:val="es-ES" w:eastAsia="es-ES"/>
        </w:rPr>
        <w:t>que su nombre corre</w:t>
      </w:r>
      <w:r w:rsidR="00E5634A">
        <w:rPr>
          <w:rFonts w:ascii="Arial" w:eastAsia="Times New Roman" w:hAnsi="Arial" w:cs="Arial"/>
          <w:sz w:val="24"/>
          <w:szCs w:val="24"/>
          <w:lang w:val="es-ES" w:eastAsia="es-ES"/>
        </w:rPr>
        <w:t xml:space="preserve">cto es </w:t>
      </w:r>
      <w:r w:rsidR="00884125">
        <w:rPr>
          <w:rFonts w:ascii="Arial" w:hAnsi="Arial" w:cs="Arial"/>
          <w:sz w:val="24"/>
          <w:szCs w:val="24"/>
        </w:rPr>
        <w:t>**********</w:t>
      </w:r>
      <w:r w:rsidR="00E5634A">
        <w:rPr>
          <w:rFonts w:ascii="Arial" w:eastAsia="Times New Roman" w:hAnsi="Arial" w:cs="Arial"/>
          <w:sz w:val="24"/>
          <w:szCs w:val="24"/>
          <w:lang w:val="es-ES" w:eastAsia="es-ES"/>
        </w:rPr>
        <w:t>.</w:t>
      </w:r>
    </w:p>
    <w:p w14:paraId="5EFD8BF9" w14:textId="0985DDD1" w:rsidR="000415E5" w:rsidRDefault="00E5634A" w:rsidP="00E5634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Así mismo</w:t>
      </w:r>
      <w:r w:rsidR="00330504" w:rsidRPr="00E54E42">
        <w:rPr>
          <w:rFonts w:ascii="Arial" w:eastAsia="Times New Roman" w:hAnsi="Arial" w:cs="Arial"/>
          <w:sz w:val="24"/>
          <w:szCs w:val="24"/>
          <w:lang w:val="es-ES" w:eastAsia="es-ES"/>
        </w:rPr>
        <w:t xml:space="preserve">,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33 y 34</w:t>
      </w:r>
      <w:r w:rsidR="000415E5">
        <w:rPr>
          <w:rFonts w:ascii="Arial" w:eastAsia="Times New Roman" w:hAnsi="Arial" w:cs="Arial"/>
          <w:sz w:val="24"/>
          <w:szCs w:val="24"/>
          <w:lang w:val="es-ES" w:eastAsia="es-ES"/>
        </w:rPr>
        <w:t>).</w:t>
      </w:r>
    </w:p>
    <w:p w14:paraId="086AF08D" w14:textId="750362C2" w:rsidR="00E5634A" w:rsidRDefault="00E5634A"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0415E5">
        <w:rPr>
          <w:rFonts w:ascii="Arial" w:eastAsia="Times New Roman" w:hAnsi="Arial" w:cs="Arial"/>
          <w:b/>
          <w:sz w:val="24"/>
          <w:szCs w:val="24"/>
          <w:lang w:val="es-ES" w:eastAsia="es-ES"/>
        </w:rPr>
        <w:t xml:space="preserve">. </w:t>
      </w:r>
      <w:bookmarkStart w:id="1" w:name="_Hlk96565707"/>
      <w:r>
        <w:rPr>
          <w:rFonts w:ascii="Arial" w:eastAsia="Times New Roman" w:hAnsi="Arial" w:cs="Arial"/>
          <w:sz w:val="24"/>
          <w:szCs w:val="24"/>
          <w:lang w:val="es-ES" w:eastAsia="es-ES"/>
        </w:rPr>
        <w:t xml:space="preserve">Por auto de trece de enero de dos mil veinte, se tuvo al Policía Vial Estatal B, con número 085, actualmente Comisionado a la Delegación de la Policía Vial Estatal, con residencia en Salina Cruz, Oaxaca, </w:t>
      </w:r>
      <w:r w:rsidRPr="00C617A5">
        <w:rPr>
          <w:rFonts w:ascii="Arial" w:eastAsia="Times New Roman" w:hAnsi="Arial" w:cs="Arial"/>
          <w:b/>
          <w:sz w:val="24"/>
          <w:szCs w:val="24"/>
          <w:lang w:val="es-ES" w:eastAsia="es-ES"/>
        </w:rPr>
        <w:t>en tiempo</w:t>
      </w:r>
      <w:r>
        <w:rPr>
          <w:rFonts w:ascii="Arial" w:eastAsia="Times New Roman" w:hAnsi="Arial" w:cs="Arial"/>
          <w:sz w:val="24"/>
          <w:szCs w:val="24"/>
          <w:lang w:val="es-ES" w:eastAsia="es-ES"/>
        </w:rPr>
        <w:t xml:space="preserve"> </w:t>
      </w:r>
      <w:r>
        <w:rPr>
          <w:rFonts w:ascii="Arial" w:hAnsi="Arial" w:cs="Arial"/>
          <w:b/>
          <w:sz w:val="24"/>
          <w:szCs w:val="24"/>
        </w:rPr>
        <w:t>contestando la demanda de nulidad interpuesta por la parte actora</w:t>
      </w:r>
      <w:r>
        <w:rPr>
          <w:rFonts w:ascii="Arial" w:eastAsia="Times New Roman" w:hAnsi="Arial" w:cs="Arial"/>
          <w:sz w:val="24"/>
          <w:szCs w:val="24"/>
          <w:lang w:val="es-ES" w:eastAsia="es-ES"/>
        </w:rPr>
        <w:t xml:space="preserve">, haciendo valer sus argumentos y defensas, </w:t>
      </w:r>
      <w:r>
        <w:rPr>
          <w:rFonts w:ascii="Arial" w:eastAsia="Times New Roman" w:hAnsi="Arial" w:cs="Arial"/>
          <w:sz w:val="24"/>
          <w:szCs w:val="24"/>
          <w:lang w:val="es-ES_tradnl" w:eastAsia="es-ES"/>
        </w:rPr>
        <w:t>por ofrecidas y admitidas sus pruebas, ordenándose correr traslado a la parte actora para los efectos legales correspondientes (fojas 64 y 65).</w:t>
      </w:r>
    </w:p>
    <w:p w14:paraId="1DF0960E" w14:textId="49CFA997" w:rsidR="00E5634A" w:rsidRDefault="00E5634A"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lastRenderedPageBreak/>
        <w:t xml:space="preserve">CUARTO. </w:t>
      </w:r>
      <w:r>
        <w:rPr>
          <w:rFonts w:ascii="Arial" w:eastAsia="Times New Roman" w:hAnsi="Arial" w:cs="Arial"/>
          <w:sz w:val="24"/>
          <w:szCs w:val="24"/>
          <w:lang w:val="es-ES_tradnl" w:eastAsia="es-ES"/>
        </w:rPr>
        <w:t>Por acuerdo de fecha veintidós de septiembre de dos mil veinte se requirió a</w:t>
      </w:r>
      <w:r w:rsidR="00C56B48">
        <w:rPr>
          <w:rFonts w:ascii="Arial" w:eastAsia="Times New Roman" w:hAnsi="Arial" w:cs="Arial"/>
          <w:sz w:val="24"/>
          <w:szCs w:val="24"/>
          <w:lang w:val="es-ES_tradnl" w:eastAsia="es-ES"/>
        </w:rPr>
        <w:t xml:space="preserve">l Regidor de Seguridad Pública, Vialidad y Protección Civil Municipal, Director de la Policía Vial Estatal, Delegado Regional de Tránsito, y Comisionado de Seguridad Pública Vialidad y Protección Civil Municipal, autoridades con residencia en Salina Cruz, Oaxaca, para que en </w:t>
      </w:r>
      <w:r w:rsidR="00C56B48">
        <w:rPr>
          <w:rFonts w:ascii="Arial" w:eastAsia="Times New Roman" w:hAnsi="Arial" w:cs="Arial"/>
          <w:sz w:val="24"/>
          <w:szCs w:val="24"/>
          <w:lang w:val="es-ES" w:eastAsia="es-ES"/>
        </w:rPr>
        <w:t>el término de tres días hábiles contados a partir del día hábil siguiente en que surtiera efectos su notificación, cumplieran con los informes requeridos por dicho auto (fojas 86, 87 y 88).</w:t>
      </w:r>
    </w:p>
    <w:p w14:paraId="61840B63" w14:textId="70889F20" w:rsidR="00507059" w:rsidRDefault="00C56B48"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QUINTO. </w:t>
      </w:r>
      <w:r>
        <w:rPr>
          <w:rFonts w:ascii="Arial" w:eastAsia="Times New Roman" w:hAnsi="Arial" w:cs="Arial"/>
          <w:sz w:val="24"/>
          <w:szCs w:val="24"/>
          <w:lang w:val="es-ES" w:eastAsia="es-ES"/>
        </w:rPr>
        <w:t>Por auto de veintisiete de octubre de dos mil veintidós, se tuvo al Jefe del Departamento Jurídico de la Dirección General de la Policía Vial Estatal, y Director General de la Policía Vial Estatal, rindiendo los informes solicitados, así mismo se tuvo al Director de Vialidad del Ayuntamiento de Salina Cruz, Oaxaca, manifestando su imposibilidad material para rendir los informes solicitados.</w:t>
      </w:r>
      <w:r w:rsidR="00C152B9">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Por último, se fijó</w:t>
      </w:r>
      <w:r w:rsidR="005C3C51" w:rsidRPr="00E54E42">
        <w:rPr>
          <w:rFonts w:ascii="Arial" w:eastAsia="Times New Roman" w:hAnsi="Arial" w:cs="Arial"/>
          <w:sz w:val="24"/>
          <w:szCs w:val="24"/>
          <w:lang w:val="es-ES_tradnl" w:eastAsia="es-ES"/>
        </w:rPr>
        <w:t xml:space="preserve"> hora y fecha para la celebración de la Audiencia de Ley (foja</w:t>
      </w:r>
      <w:r w:rsidR="0014526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18</w:t>
      </w:r>
      <w:r w:rsidR="00763BD5">
        <w:rPr>
          <w:rFonts w:ascii="Arial" w:eastAsia="Times New Roman" w:hAnsi="Arial" w:cs="Arial"/>
          <w:sz w:val="24"/>
          <w:szCs w:val="24"/>
          <w:lang w:val="es-ES_tradnl" w:eastAsia="es-ES"/>
        </w:rPr>
        <w:t>2</w:t>
      </w:r>
      <w:r w:rsidR="005C3C51">
        <w:rPr>
          <w:rFonts w:ascii="Arial" w:eastAsia="Times New Roman" w:hAnsi="Arial" w:cs="Arial"/>
          <w:sz w:val="24"/>
          <w:szCs w:val="24"/>
          <w:lang w:val="es-ES_tradnl" w:eastAsia="es-ES"/>
        </w:rPr>
        <w:t>).</w:t>
      </w:r>
    </w:p>
    <w:bookmarkEnd w:id="1"/>
    <w:p w14:paraId="1F3BB65A" w14:textId="02A7273E" w:rsidR="00CD720C" w:rsidRPr="00CD720C" w:rsidRDefault="005858A7" w:rsidP="00CD720C">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SEXTO</w:t>
      </w:r>
      <w:r w:rsidR="00F55785" w:rsidRPr="006423EA">
        <w:rPr>
          <w:rFonts w:ascii="Arial" w:eastAsia="Times New Roman" w:hAnsi="Arial" w:cs="Arial"/>
          <w:b/>
          <w:bCs/>
          <w:snapToGrid w:val="0"/>
          <w:sz w:val="24"/>
          <w:szCs w:val="24"/>
          <w:lang w:val="es-ES_tradnl" w:eastAsia="es-ES"/>
        </w:rPr>
        <w:t xml:space="preserve">. </w:t>
      </w:r>
      <w:r w:rsidR="00D04D9F">
        <w:rPr>
          <w:rFonts w:ascii="Arial" w:eastAsia="Times New Roman" w:hAnsi="Arial" w:cs="Arial"/>
          <w:sz w:val="24"/>
          <w:szCs w:val="24"/>
          <w:lang w:val="es-ES_tradnl" w:eastAsia="es-ES"/>
        </w:rPr>
        <w:t xml:space="preserve">El </w:t>
      </w:r>
      <w:r w:rsidR="004C2918">
        <w:rPr>
          <w:rFonts w:ascii="Arial" w:eastAsia="Times New Roman" w:hAnsi="Arial" w:cs="Arial"/>
          <w:sz w:val="24"/>
          <w:szCs w:val="24"/>
          <w:lang w:val="es-ES_tradnl" w:eastAsia="es-ES"/>
        </w:rPr>
        <w:t xml:space="preserve">día </w:t>
      </w:r>
      <w:r>
        <w:rPr>
          <w:rFonts w:ascii="Arial" w:eastAsia="Times New Roman" w:hAnsi="Arial" w:cs="Arial"/>
          <w:sz w:val="24"/>
          <w:szCs w:val="24"/>
          <w:lang w:val="es-ES_tradnl" w:eastAsia="es-ES"/>
        </w:rPr>
        <w:t>catorce de noviembre</w:t>
      </w:r>
      <w:r w:rsidR="002D7AC6">
        <w:rPr>
          <w:rFonts w:ascii="Arial" w:eastAsia="Times New Roman" w:hAnsi="Arial" w:cs="Arial"/>
          <w:sz w:val="24"/>
          <w:szCs w:val="24"/>
          <w:lang w:val="es-ES_tradnl" w:eastAsia="es-ES"/>
        </w:rPr>
        <w:t xml:space="preserve"> </w:t>
      </w:r>
      <w:r w:rsidR="00D04D9F">
        <w:rPr>
          <w:rFonts w:ascii="Arial" w:eastAsia="Times New Roman" w:hAnsi="Arial" w:cs="Arial"/>
          <w:sz w:val="24"/>
          <w:szCs w:val="24"/>
          <w:lang w:val="es-ES_tradnl" w:eastAsia="es-ES"/>
        </w:rPr>
        <w:t>de dos mil veintidós se llevó</w:t>
      </w:r>
      <w:r w:rsidR="00FC3BBC">
        <w:rPr>
          <w:rFonts w:ascii="Arial" w:eastAsia="Times New Roman" w:hAnsi="Arial" w:cs="Arial"/>
          <w:sz w:val="24"/>
          <w:szCs w:val="24"/>
          <w:lang w:val="es-ES_tradnl" w:eastAsia="es-ES"/>
        </w:rPr>
        <w:t xml:space="preserve"> </w:t>
      </w:r>
      <w:r w:rsidR="00222342">
        <w:rPr>
          <w:rFonts w:ascii="Arial" w:eastAsia="Times New Roman" w:hAnsi="Arial" w:cs="Arial"/>
          <w:snapToGrid w:val="0"/>
          <w:sz w:val="24"/>
          <w:szCs w:val="24"/>
          <w:lang w:val="es-ES_tradnl" w:eastAsia="es-ES"/>
        </w:rPr>
        <w:t>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BB22F9">
        <w:rPr>
          <w:rFonts w:ascii="Arial" w:eastAsia="Times New Roman" w:hAnsi="Arial" w:cs="Arial"/>
          <w:sz w:val="24"/>
          <w:szCs w:val="24"/>
          <w:lang w:eastAsia="es-ES"/>
        </w:rPr>
        <w:t xml:space="preserve">ninguna de las partes formuló alegatos, </w:t>
      </w:r>
      <w:r w:rsidR="00BB4E7B">
        <w:rPr>
          <w:rFonts w:ascii="Arial" w:eastAsia="Times New Roman" w:hAnsi="Arial" w:cs="Arial"/>
          <w:sz w:val="24"/>
          <w:szCs w:val="24"/>
          <w:lang w:eastAsia="es-ES"/>
        </w:rPr>
        <w:t xml:space="preserve">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8047E">
        <w:rPr>
          <w:rFonts w:ascii="Arial" w:eastAsia="Times New Roman" w:hAnsi="Arial" w:cs="Arial"/>
          <w:sz w:val="24"/>
          <w:szCs w:val="24"/>
          <w:lang w:val="es-ES_tradnl" w:eastAsia="es-ES"/>
        </w:rPr>
        <w:t xml:space="preserve">- - - - - - - </w:t>
      </w:r>
      <w:r w:rsidR="00BB22F9">
        <w:rPr>
          <w:rFonts w:ascii="Arial" w:eastAsia="Times New Roman" w:hAnsi="Arial" w:cs="Arial"/>
          <w:sz w:val="24"/>
          <w:szCs w:val="24"/>
          <w:lang w:val="es-ES_tradnl" w:eastAsia="es-ES"/>
        </w:rPr>
        <w:t xml:space="preserve">-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A62313A" w:rsidR="00DA11E5" w:rsidRDefault="00DA11E5" w:rsidP="00C152B9">
      <w:pPr>
        <w:pStyle w:val="Textoindependienteprimerasangra"/>
        <w:spacing w:after="0"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48899FB5" w14:textId="77777777" w:rsidR="00C152B9" w:rsidRDefault="00C152B9" w:rsidP="00C152B9">
      <w:pPr>
        <w:pStyle w:val="Textoindependienteprimerasangra"/>
        <w:spacing w:after="0" w:line="360" w:lineRule="auto"/>
        <w:ind w:firstLine="567"/>
        <w:jc w:val="both"/>
        <w:rPr>
          <w:rFonts w:ascii="Arial" w:hAnsi="Arial" w:cs="Arial"/>
          <w:sz w:val="24"/>
          <w:szCs w:val="24"/>
        </w:rPr>
      </w:pPr>
    </w:p>
    <w:p w14:paraId="77281728" w14:textId="18B0DD26" w:rsidR="003D4C5A" w:rsidRDefault="00A84E09" w:rsidP="00C152B9">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SEGUNDO. </w:t>
      </w:r>
      <w:r w:rsidR="003D4C5A">
        <w:rPr>
          <w:rFonts w:ascii="Arial" w:eastAsia="Times New Roman" w:hAnsi="Arial" w:cs="Arial"/>
          <w:b/>
          <w:sz w:val="24"/>
          <w:szCs w:val="24"/>
          <w:lang w:val="es-ES_tradnl" w:eastAsia="es-ES"/>
        </w:rPr>
        <w:t>P</w:t>
      </w:r>
      <w:r w:rsidR="003D4C5A" w:rsidRPr="000F1C72">
        <w:rPr>
          <w:rFonts w:ascii="Arial" w:eastAsia="Times New Roman" w:hAnsi="Arial" w:cs="Arial"/>
          <w:b/>
          <w:sz w:val="24"/>
          <w:szCs w:val="24"/>
          <w:lang w:val="es-ES_tradnl" w:eastAsia="es-ES"/>
        </w:rPr>
        <w:t>ersonalidad</w:t>
      </w:r>
      <w:r w:rsidR="003D4C5A">
        <w:rPr>
          <w:rFonts w:ascii="Arial" w:eastAsia="Times New Roman" w:hAnsi="Arial" w:cs="Arial"/>
          <w:b/>
          <w:sz w:val="24"/>
          <w:szCs w:val="24"/>
          <w:lang w:val="es-ES_tradnl" w:eastAsia="es-ES"/>
        </w:rPr>
        <w:t xml:space="preserve">. </w:t>
      </w:r>
      <w:r w:rsidR="003D4C5A">
        <w:rPr>
          <w:rFonts w:ascii="Arial" w:eastAsia="Times New Roman" w:hAnsi="Arial" w:cs="Arial"/>
          <w:sz w:val="24"/>
          <w:szCs w:val="24"/>
          <w:lang w:val="es-ES_tradnl" w:eastAsia="es-ES"/>
        </w:rPr>
        <w:t>La personalidad de</w:t>
      </w:r>
      <w:r w:rsidR="005858A7">
        <w:rPr>
          <w:rFonts w:ascii="Arial" w:eastAsia="Times New Roman" w:hAnsi="Arial" w:cs="Arial"/>
          <w:sz w:val="24"/>
          <w:szCs w:val="24"/>
          <w:lang w:val="es-ES_tradnl" w:eastAsia="es-ES"/>
        </w:rPr>
        <w:t xml:space="preserve"> </w:t>
      </w:r>
      <w:r w:rsidR="003D4C5A">
        <w:rPr>
          <w:rFonts w:ascii="Arial" w:eastAsia="Times New Roman" w:hAnsi="Arial" w:cs="Arial"/>
          <w:sz w:val="24"/>
          <w:szCs w:val="24"/>
          <w:lang w:val="es-ES_tradnl" w:eastAsia="es-ES"/>
        </w:rPr>
        <w:t>l</w:t>
      </w:r>
      <w:r w:rsidR="005858A7">
        <w:rPr>
          <w:rFonts w:ascii="Arial" w:eastAsia="Times New Roman" w:hAnsi="Arial" w:cs="Arial"/>
          <w:sz w:val="24"/>
          <w:szCs w:val="24"/>
          <w:lang w:val="es-ES_tradnl" w:eastAsia="es-ES"/>
        </w:rPr>
        <w:t>a</w:t>
      </w:r>
      <w:r w:rsidR="003D4C5A">
        <w:rPr>
          <w:rFonts w:ascii="Arial" w:eastAsia="Times New Roman" w:hAnsi="Arial" w:cs="Arial"/>
          <w:sz w:val="24"/>
          <w:szCs w:val="24"/>
          <w:lang w:val="es-ES_tradnl" w:eastAsia="es-ES"/>
        </w:rPr>
        <w:t xml:space="preserve"> </w:t>
      </w:r>
      <w:r w:rsidR="003D4C5A" w:rsidRPr="00E3495D">
        <w:rPr>
          <w:rFonts w:ascii="Arial" w:eastAsia="Times New Roman" w:hAnsi="Arial" w:cs="Arial"/>
          <w:b/>
          <w:sz w:val="24"/>
          <w:szCs w:val="24"/>
          <w:lang w:val="es-ES_tradnl" w:eastAsia="es-ES"/>
        </w:rPr>
        <w:t>actor</w:t>
      </w:r>
      <w:r w:rsidR="005858A7">
        <w:rPr>
          <w:rFonts w:ascii="Arial" w:eastAsia="Times New Roman" w:hAnsi="Arial" w:cs="Arial"/>
          <w:b/>
          <w:sz w:val="24"/>
          <w:szCs w:val="24"/>
          <w:lang w:val="es-ES_tradnl" w:eastAsia="es-ES"/>
        </w:rPr>
        <w:t>a</w:t>
      </w:r>
      <w:r w:rsidR="003D4C5A">
        <w:rPr>
          <w:rFonts w:ascii="Arial" w:eastAsia="Times New Roman" w:hAnsi="Arial" w:cs="Arial"/>
          <w:b/>
          <w:sz w:val="24"/>
          <w:szCs w:val="24"/>
          <w:lang w:val="es-ES_tradnl" w:eastAsia="es-ES"/>
        </w:rPr>
        <w:t xml:space="preserve"> </w:t>
      </w:r>
      <w:r w:rsidR="003D4C5A">
        <w:rPr>
          <w:rFonts w:ascii="Arial" w:eastAsia="Times New Roman" w:hAnsi="Arial" w:cs="Arial"/>
          <w:sz w:val="24"/>
          <w:szCs w:val="24"/>
          <w:lang w:val="es-ES_tradnl" w:eastAsia="es-ES"/>
        </w:rPr>
        <w:t>quedó acreditada en términos del artículo</w:t>
      </w:r>
      <w:r w:rsidR="003D4C5A" w:rsidRPr="000F1C72">
        <w:rPr>
          <w:rFonts w:ascii="Arial" w:eastAsia="Times New Roman" w:hAnsi="Arial" w:cs="Arial"/>
          <w:sz w:val="24"/>
          <w:szCs w:val="24"/>
          <w:lang w:val="es-ES_tradnl" w:eastAsia="es-ES"/>
        </w:rPr>
        <w:t xml:space="preserve"> </w:t>
      </w:r>
      <w:r w:rsidR="003D4C5A">
        <w:rPr>
          <w:rFonts w:ascii="Arial" w:eastAsia="Times New Roman" w:hAnsi="Arial" w:cs="Arial"/>
          <w:sz w:val="24"/>
          <w:szCs w:val="24"/>
          <w:lang w:val="es-ES_tradnl" w:eastAsia="es-ES"/>
        </w:rPr>
        <w:t>148</w:t>
      </w:r>
      <w:r w:rsidR="003D4C5A" w:rsidRPr="000F1C72">
        <w:rPr>
          <w:rFonts w:ascii="Arial" w:eastAsia="Times New Roman" w:hAnsi="Arial" w:cs="Arial"/>
          <w:sz w:val="24"/>
          <w:szCs w:val="24"/>
          <w:lang w:val="es-ES_tradnl" w:eastAsia="es-ES"/>
        </w:rPr>
        <w:t xml:space="preserve">, de la Ley de </w:t>
      </w:r>
      <w:r w:rsidR="003D4C5A">
        <w:rPr>
          <w:rFonts w:ascii="Arial" w:eastAsia="Times New Roman" w:hAnsi="Arial" w:cs="Arial"/>
          <w:sz w:val="24"/>
          <w:szCs w:val="24"/>
          <w:lang w:val="es-ES_tradnl" w:eastAsia="es-ES"/>
        </w:rPr>
        <w:t xml:space="preserve">Procedimiento y Justicia Administrativa para el Estado, ya que promueve por su propio derecho; y de la </w:t>
      </w:r>
      <w:r w:rsidR="003D4C5A">
        <w:rPr>
          <w:rFonts w:ascii="Arial" w:eastAsia="Times New Roman" w:hAnsi="Arial" w:cs="Arial"/>
          <w:b/>
          <w:sz w:val="24"/>
          <w:szCs w:val="24"/>
          <w:lang w:val="es-ES_tradnl" w:eastAsia="es-ES"/>
        </w:rPr>
        <w:t xml:space="preserve">autoridad demandada, </w:t>
      </w:r>
      <w:r w:rsidR="003D4C5A">
        <w:rPr>
          <w:rFonts w:ascii="Arial" w:eastAsia="Times New Roman" w:hAnsi="Arial" w:cs="Arial"/>
          <w:sz w:val="24"/>
          <w:szCs w:val="24"/>
          <w:lang w:val="es-ES_tradnl" w:eastAsia="es-ES"/>
        </w:rPr>
        <w:t xml:space="preserve">la acreditó en términos del artículo </w:t>
      </w:r>
      <w:r w:rsidR="003D4C5A" w:rsidRPr="00135490">
        <w:rPr>
          <w:rFonts w:ascii="Arial" w:eastAsia="Times New Roman" w:hAnsi="Arial" w:cs="Arial"/>
          <w:color w:val="0D0D0D" w:themeColor="text1" w:themeTint="F2"/>
          <w:sz w:val="24"/>
          <w:szCs w:val="24"/>
          <w:lang w:val="es-ES_tradnl" w:eastAsia="es-ES"/>
        </w:rPr>
        <w:t>151</w:t>
      </w:r>
      <w:r w:rsidR="003D4C5A" w:rsidRPr="00B94A85">
        <w:rPr>
          <w:rFonts w:ascii="Arial" w:eastAsia="Times New Roman" w:hAnsi="Arial" w:cs="Arial"/>
          <w:color w:val="FF0000"/>
          <w:sz w:val="24"/>
          <w:szCs w:val="24"/>
          <w:lang w:val="es-ES_tradnl" w:eastAsia="es-ES"/>
        </w:rPr>
        <w:t xml:space="preserve"> </w:t>
      </w:r>
      <w:r w:rsidR="003D4C5A">
        <w:rPr>
          <w:rFonts w:ascii="Arial" w:eastAsia="Times New Roman" w:hAnsi="Arial" w:cs="Arial"/>
          <w:sz w:val="24"/>
          <w:szCs w:val="24"/>
          <w:lang w:val="es-ES_tradnl" w:eastAsia="es-ES"/>
        </w:rPr>
        <w:t>de la Ley citada.</w:t>
      </w:r>
      <w:r w:rsidR="00C152B9">
        <w:rPr>
          <w:rFonts w:ascii="Arial" w:eastAsia="Times New Roman" w:hAnsi="Arial" w:cs="Arial"/>
          <w:sz w:val="24"/>
          <w:szCs w:val="24"/>
          <w:lang w:val="es-ES_tradnl" w:eastAsia="es-ES"/>
        </w:rPr>
        <w:t xml:space="preserve"> </w:t>
      </w:r>
    </w:p>
    <w:p w14:paraId="130F2EF8" w14:textId="77777777" w:rsidR="00C152B9" w:rsidRDefault="00C152B9" w:rsidP="00C152B9">
      <w:pPr>
        <w:spacing w:after="0" w:line="360" w:lineRule="auto"/>
        <w:ind w:right="51" w:firstLine="567"/>
        <w:jc w:val="both"/>
        <w:rPr>
          <w:rFonts w:ascii="Arial" w:eastAsia="Times New Roman" w:hAnsi="Arial" w:cs="Arial"/>
          <w:sz w:val="24"/>
          <w:szCs w:val="24"/>
          <w:lang w:val="es-ES_tradnl" w:eastAsia="es-ES"/>
        </w:rPr>
      </w:pPr>
    </w:p>
    <w:p w14:paraId="580D52FD" w14:textId="77777777" w:rsidR="003D4C5A" w:rsidRDefault="003D4C5A" w:rsidP="003D4C5A">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w:t>
      </w:r>
      <w:r>
        <w:rPr>
          <w:rFonts w:ascii="Arial" w:eastAsia="Times New Roman" w:hAnsi="Arial" w:cs="Arial"/>
          <w:bCs/>
          <w:sz w:val="24"/>
          <w:szCs w:val="24"/>
          <w:lang w:eastAsia="es-ES"/>
        </w:rPr>
        <w:lastRenderedPageBreak/>
        <w:t>hipótesis normativas, ello impide la resolución de fondo del asunto y deberá decretarse su sobreseimiento, en los términos de los artículos 161 y 162, de la ley de la materia.</w:t>
      </w:r>
    </w:p>
    <w:p w14:paraId="12359EB0" w14:textId="77777777" w:rsidR="003D4C5A" w:rsidRDefault="003D4C5A" w:rsidP="003D4C5A">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p>
    <w:p w14:paraId="0D506DB2" w14:textId="7F7021BB" w:rsidR="003D4C5A" w:rsidRPr="00D16F39" w:rsidRDefault="003D4C5A" w:rsidP="00D16F39">
      <w:pPr>
        <w:spacing w:line="360" w:lineRule="auto"/>
        <w:ind w:right="51" w:firstLine="567"/>
        <w:jc w:val="both"/>
        <w:rPr>
          <w:rFonts w:ascii="Arial" w:hAnsi="Arial" w:cs="Arial"/>
          <w:sz w:val="24"/>
          <w:szCs w:val="24"/>
        </w:rPr>
      </w:pPr>
      <w:r>
        <w:rPr>
          <w:rFonts w:ascii="Arial" w:hAnsi="Arial" w:cs="Arial"/>
          <w:b/>
          <w:sz w:val="24"/>
          <w:szCs w:val="24"/>
        </w:rPr>
        <w:t xml:space="preserve">CUARTO. </w:t>
      </w:r>
      <w:r w:rsidR="00D16F39">
        <w:rPr>
          <w:rFonts w:ascii="Arial" w:hAnsi="Arial" w:cs="Arial"/>
          <w:sz w:val="24"/>
          <w:szCs w:val="24"/>
        </w:rPr>
        <w:t>La</w:t>
      </w:r>
      <w:r>
        <w:rPr>
          <w:rFonts w:ascii="Arial" w:hAnsi="Arial" w:cs="Arial"/>
          <w:sz w:val="24"/>
          <w:szCs w:val="24"/>
        </w:rPr>
        <w:t xml:space="preserve"> actor</w:t>
      </w:r>
      <w:r w:rsidR="00D16F39">
        <w:rPr>
          <w:rFonts w:ascii="Arial" w:hAnsi="Arial" w:cs="Arial"/>
          <w:sz w:val="24"/>
          <w:szCs w:val="24"/>
        </w:rPr>
        <w:t>a</w:t>
      </w:r>
      <w:r w:rsidR="00D16F39" w:rsidRPr="00D16F39">
        <w:rPr>
          <w:rFonts w:ascii="Arial" w:eastAsia="Times New Roman" w:hAnsi="Arial" w:cs="Arial"/>
          <w:sz w:val="24"/>
          <w:szCs w:val="24"/>
          <w:lang w:val="es-ES" w:eastAsia="es-ES"/>
        </w:rPr>
        <w:t xml:space="preserve"> </w:t>
      </w:r>
      <w:r w:rsidR="00884125">
        <w:rPr>
          <w:rFonts w:ascii="Arial" w:hAnsi="Arial" w:cs="Arial"/>
          <w:sz w:val="24"/>
          <w:szCs w:val="24"/>
        </w:rPr>
        <w:t>**********</w:t>
      </w:r>
      <w:r w:rsidR="00D16F39">
        <w:rPr>
          <w:rFonts w:ascii="Arial" w:eastAsia="Times New Roman" w:hAnsi="Arial" w:cs="Arial"/>
          <w:sz w:val="24"/>
          <w:szCs w:val="24"/>
          <w:lang w:val="es-ES" w:eastAsia="es-ES"/>
        </w:rPr>
        <w:t xml:space="preserve">, </w:t>
      </w:r>
      <w:r>
        <w:rPr>
          <w:rFonts w:ascii="Arial" w:hAnsi="Arial" w:cs="Arial"/>
          <w:bCs/>
          <w:color w:val="000000"/>
          <w:sz w:val="24"/>
          <w:szCs w:val="24"/>
        </w:rPr>
        <w:t xml:space="preserve">demandó la nulidad del acta de infracción con número de </w:t>
      </w:r>
      <w:r>
        <w:rPr>
          <w:rFonts w:ascii="Arial" w:hAnsi="Arial" w:cs="Arial"/>
          <w:bCs/>
          <w:sz w:val="24"/>
          <w:szCs w:val="24"/>
        </w:rPr>
        <w:t xml:space="preserve">folio </w:t>
      </w:r>
      <w:r w:rsidR="00884125">
        <w:rPr>
          <w:rFonts w:ascii="Arial" w:hAnsi="Arial" w:cs="Arial"/>
          <w:sz w:val="24"/>
          <w:szCs w:val="24"/>
        </w:rPr>
        <w:t>**********</w:t>
      </w:r>
      <w:r w:rsidR="00D16F39">
        <w:rPr>
          <w:rFonts w:ascii="Arial" w:hAnsi="Arial" w:cs="Arial"/>
          <w:bCs/>
          <w:sz w:val="24"/>
          <w:szCs w:val="24"/>
        </w:rPr>
        <w:t>, de dos de julio de dos mil diecinueve</w:t>
      </w:r>
      <w:r>
        <w:rPr>
          <w:rFonts w:ascii="Arial" w:hAnsi="Arial" w:cs="Arial"/>
          <w:sz w:val="24"/>
          <w:szCs w:val="24"/>
        </w:rPr>
        <w:t xml:space="preserve">, </w:t>
      </w:r>
      <w:r>
        <w:rPr>
          <w:rFonts w:ascii="Arial" w:hAnsi="Arial" w:cs="Arial"/>
          <w:sz w:val="24"/>
          <w:szCs w:val="24"/>
          <w:lang w:eastAsia="es-ES"/>
        </w:rPr>
        <w:t xml:space="preserve">levantada por el </w:t>
      </w:r>
      <w:r w:rsidRPr="00E70CFE">
        <w:rPr>
          <w:rFonts w:ascii="Arial" w:eastAsia="Times New Roman" w:hAnsi="Arial" w:cs="Arial"/>
          <w:iCs/>
          <w:kern w:val="2"/>
          <w:sz w:val="24"/>
          <w:szCs w:val="24"/>
          <w:lang w:val="es-ES_tradnl" w:eastAsia="es-ES"/>
        </w:rPr>
        <w:t xml:space="preserve">Policía Vial Estatal con número estadístico </w:t>
      </w:r>
      <w:r>
        <w:rPr>
          <w:rFonts w:ascii="Arial" w:eastAsia="Times New Roman" w:hAnsi="Arial" w:cs="Arial"/>
          <w:iCs/>
          <w:kern w:val="2"/>
          <w:sz w:val="24"/>
          <w:szCs w:val="24"/>
          <w:lang w:val="es-ES_tradnl" w:eastAsia="es-ES"/>
        </w:rPr>
        <w:t>PV</w:t>
      </w:r>
      <w:r w:rsidR="00D16F39">
        <w:rPr>
          <w:rFonts w:ascii="Arial" w:eastAsia="Times New Roman" w:hAnsi="Arial" w:cs="Arial"/>
          <w:iCs/>
          <w:kern w:val="2"/>
          <w:sz w:val="24"/>
          <w:szCs w:val="24"/>
          <w:lang w:val="es-ES_tradnl" w:eastAsia="es-ES"/>
        </w:rPr>
        <w:t>085</w:t>
      </w:r>
      <w:r w:rsidRPr="00E70CFE">
        <w:rPr>
          <w:rFonts w:ascii="Arial" w:eastAsia="Times New Roman" w:hAnsi="Arial" w:cs="Arial"/>
          <w:iCs/>
          <w:kern w:val="2"/>
          <w:sz w:val="24"/>
          <w:szCs w:val="24"/>
          <w:lang w:val="es-ES_tradnl" w:eastAsia="es-ES"/>
        </w:rPr>
        <w:t xml:space="preserve">, </w:t>
      </w:r>
      <w:r w:rsidR="00D16F39">
        <w:rPr>
          <w:rFonts w:ascii="Arial" w:eastAsia="Times New Roman" w:hAnsi="Arial" w:cs="Arial"/>
          <w:iCs/>
          <w:kern w:val="2"/>
          <w:sz w:val="24"/>
          <w:szCs w:val="24"/>
          <w:lang w:val="es-ES_tradnl" w:eastAsia="es-ES"/>
        </w:rPr>
        <w:t>de la Dirección de Tránsito el Estado con residencia en Salina Cruz, de la Dirección General de la Policía Vial Estatal de Oaxaca</w:t>
      </w:r>
      <w:r>
        <w:rPr>
          <w:rFonts w:ascii="Arial" w:eastAsia="Times New Roman" w:hAnsi="Arial" w:cs="Arial"/>
          <w:bCs/>
          <w:iCs/>
          <w:kern w:val="2"/>
          <w:sz w:val="24"/>
          <w:szCs w:val="21"/>
          <w:lang w:val="es-ES_tradnl" w:eastAsia="es-ES"/>
        </w:rPr>
        <w:t>,</w:t>
      </w:r>
      <w:r>
        <w:rPr>
          <w:rFonts w:ascii="Arial" w:hAnsi="Arial" w:cs="Arial"/>
          <w:sz w:val="24"/>
          <w:szCs w:val="24"/>
        </w:rPr>
        <w:t xml:space="preserve"> expresando en sus conceptos de impugnación que ésta no se encuentra debidamente </w:t>
      </w:r>
      <w:r>
        <w:rPr>
          <w:rFonts w:ascii="Arial" w:hAnsi="Arial" w:cs="Arial"/>
          <w:b/>
          <w:sz w:val="24"/>
          <w:szCs w:val="24"/>
        </w:rPr>
        <w:t>fundada y motivada</w:t>
      </w:r>
      <w:r>
        <w:rPr>
          <w:rFonts w:ascii="Arial" w:eastAsia="Times New Roman" w:hAnsi="Arial" w:cs="Arial"/>
          <w:sz w:val="24"/>
          <w:szCs w:val="24"/>
          <w:lang w:eastAsia="es-ES"/>
        </w:rPr>
        <w:t>.</w:t>
      </w:r>
    </w:p>
    <w:p w14:paraId="1C852223" w14:textId="13A72F8C" w:rsidR="003D4C5A" w:rsidRPr="00FE2EFE" w:rsidRDefault="003D4C5A" w:rsidP="00FE2EFE">
      <w:pPr>
        <w:spacing w:line="360" w:lineRule="auto"/>
        <w:ind w:right="18" w:firstLine="567"/>
        <w:jc w:val="both"/>
        <w:rPr>
          <w:rFonts w:ascii="Arial" w:hAnsi="Arial" w:cs="Arial"/>
          <w:i/>
          <w:iCs/>
          <w:sz w:val="24"/>
          <w:szCs w:val="24"/>
        </w:rPr>
      </w:pPr>
      <w:r>
        <w:rPr>
          <w:rFonts w:ascii="Arial" w:hAnsi="Arial" w:cs="Arial"/>
          <w:sz w:val="24"/>
          <w:szCs w:val="24"/>
        </w:rPr>
        <w:t xml:space="preserve">El </w:t>
      </w:r>
      <w:r w:rsidRPr="00E70CFE">
        <w:rPr>
          <w:rFonts w:ascii="Arial" w:eastAsia="Times New Roman" w:hAnsi="Arial" w:cs="Arial"/>
          <w:iCs/>
          <w:kern w:val="2"/>
          <w:sz w:val="24"/>
          <w:szCs w:val="24"/>
          <w:lang w:val="es-ES_tradnl" w:eastAsia="es-ES"/>
        </w:rPr>
        <w:t>Policía Vial Estatal</w:t>
      </w:r>
      <w:r w:rsidR="00D16F39">
        <w:rPr>
          <w:rFonts w:ascii="Arial" w:eastAsia="Times New Roman" w:hAnsi="Arial" w:cs="Arial"/>
          <w:iCs/>
          <w:kern w:val="2"/>
          <w:sz w:val="24"/>
          <w:szCs w:val="24"/>
          <w:lang w:val="es-ES_tradnl" w:eastAsia="es-ES"/>
        </w:rPr>
        <w:t xml:space="preserve"> B. número 085, comisionado a la delegación de la Policía Vial y Estatal de Salina Cruz, Oaxaca</w:t>
      </w:r>
      <w:r>
        <w:rPr>
          <w:rFonts w:ascii="Arial" w:eastAsia="Times New Roman" w:hAnsi="Arial" w:cs="Arial"/>
          <w:iCs/>
          <w:kern w:val="2"/>
          <w:sz w:val="24"/>
          <w:szCs w:val="24"/>
          <w:lang w:val="es-ES_tradnl" w:eastAsia="es-ES"/>
        </w:rPr>
        <w:t>,</w:t>
      </w:r>
      <w:r>
        <w:rPr>
          <w:rFonts w:ascii="Arial" w:eastAsia="Times New Roman" w:hAnsi="Arial" w:cs="Arial"/>
          <w:sz w:val="24"/>
          <w:szCs w:val="24"/>
          <w:lang w:val="es-ES" w:eastAsia="es-ES"/>
        </w:rPr>
        <w:t xml:space="preserve"> </w:t>
      </w:r>
      <w:r>
        <w:rPr>
          <w:rFonts w:ascii="Arial" w:hAnsi="Arial" w:cs="Arial"/>
          <w:sz w:val="24"/>
          <w:szCs w:val="24"/>
        </w:rPr>
        <w:t xml:space="preserve">al dar contestación a la demanda, manifestó: </w:t>
      </w:r>
      <w:r>
        <w:rPr>
          <w:rFonts w:ascii="Arial" w:hAnsi="Arial" w:cs="Arial"/>
          <w:i/>
          <w:iCs/>
          <w:sz w:val="24"/>
          <w:szCs w:val="24"/>
        </w:rPr>
        <w:t xml:space="preserve">“… </w:t>
      </w:r>
      <w:r w:rsidR="00D16F39">
        <w:rPr>
          <w:rFonts w:ascii="Arial" w:hAnsi="Arial" w:cs="Arial"/>
          <w:i/>
          <w:iCs/>
          <w:sz w:val="24"/>
          <w:szCs w:val="24"/>
        </w:rPr>
        <w:t xml:space="preserve">No le asiste la razón a la C. </w:t>
      </w:r>
      <w:r w:rsidR="00993015">
        <w:rPr>
          <w:rFonts w:ascii="Arial" w:hAnsi="Arial" w:cs="Arial"/>
          <w:sz w:val="24"/>
          <w:szCs w:val="24"/>
        </w:rPr>
        <w:t xml:space="preserve">********** </w:t>
      </w:r>
      <w:r w:rsidR="00D16F39">
        <w:rPr>
          <w:rFonts w:ascii="Arial" w:hAnsi="Arial" w:cs="Arial"/>
          <w:i/>
          <w:iCs/>
          <w:sz w:val="24"/>
          <w:szCs w:val="24"/>
        </w:rPr>
        <w:t>de demandarme Juicio de nulidad, debido a que no es la persona legit</w:t>
      </w:r>
      <w:r w:rsidR="00FE2EFE">
        <w:rPr>
          <w:rFonts w:ascii="Arial" w:hAnsi="Arial" w:cs="Arial"/>
          <w:i/>
          <w:iCs/>
          <w:sz w:val="24"/>
          <w:szCs w:val="24"/>
        </w:rPr>
        <w:t xml:space="preserve">imada para hacerlo valer, ya que se bien es cierto se dice ser la propietaria de la unidad de motor marca </w:t>
      </w:r>
      <w:r w:rsidR="00993015">
        <w:rPr>
          <w:rFonts w:ascii="Arial" w:hAnsi="Arial" w:cs="Arial"/>
          <w:sz w:val="24"/>
          <w:szCs w:val="24"/>
        </w:rPr>
        <w:t>**********</w:t>
      </w:r>
      <w:r w:rsidR="00993015">
        <w:rPr>
          <w:rFonts w:ascii="Arial" w:hAnsi="Arial" w:cs="Arial"/>
          <w:i/>
          <w:iCs/>
          <w:sz w:val="24"/>
          <w:szCs w:val="24"/>
        </w:rPr>
        <w:t xml:space="preserve"> con número de serie </w:t>
      </w:r>
      <w:r w:rsidR="00993015">
        <w:rPr>
          <w:rFonts w:ascii="Arial" w:hAnsi="Arial" w:cs="Arial"/>
          <w:sz w:val="24"/>
          <w:szCs w:val="24"/>
        </w:rPr>
        <w:t>**********</w:t>
      </w:r>
      <w:r w:rsidR="00FE2EFE">
        <w:rPr>
          <w:rFonts w:ascii="Arial" w:hAnsi="Arial" w:cs="Arial"/>
          <w:i/>
          <w:iCs/>
          <w:sz w:val="24"/>
          <w:szCs w:val="24"/>
        </w:rPr>
        <w:t xml:space="preserve"> y que la misma se encuentra a disposición de esta Autoridad por haber violentado la Ley de Transito Movilidad y Vialidad del Estado, también lo es que no se encuentra legitimada para hacer valer este derecho, pues si bien tiene un interés legítimo para comparecer a Juicio, sin embargo debió comparecer en forma conjunta con la C. </w:t>
      </w:r>
      <w:r w:rsidR="00993015">
        <w:rPr>
          <w:rFonts w:ascii="Arial" w:hAnsi="Arial" w:cs="Arial"/>
          <w:sz w:val="24"/>
          <w:szCs w:val="24"/>
        </w:rPr>
        <w:t>**********</w:t>
      </w:r>
      <w:r w:rsidR="00FE2EFE">
        <w:rPr>
          <w:rFonts w:ascii="Arial" w:hAnsi="Arial" w:cs="Arial"/>
          <w:i/>
          <w:iCs/>
          <w:sz w:val="24"/>
          <w:szCs w:val="24"/>
        </w:rPr>
        <w:t xml:space="preserve">. Por esta última es la legitimada para pedir la nulidad del acta de infracción </w:t>
      </w:r>
      <w:r w:rsidR="00993015">
        <w:rPr>
          <w:rFonts w:ascii="Arial" w:hAnsi="Arial" w:cs="Arial"/>
          <w:sz w:val="24"/>
          <w:szCs w:val="24"/>
        </w:rPr>
        <w:t xml:space="preserve">********** </w:t>
      </w:r>
      <w:r w:rsidR="00FE2EFE">
        <w:rPr>
          <w:rFonts w:ascii="Arial" w:hAnsi="Arial" w:cs="Arial"/>
          <w:i/>
          <w:iCs/>
          <w:sz w:val="24"/>
          <w:szCs w:val="24"/>
        </w:rPr>
        <w:t>de fecha dos de julio de dos mil diecinueve</w:t>
      </w:r>
      <w:r w:rsidR="00297DCE">
        <w:rPr>
          <w:rFonts w:ascii="Arial" w:hAnsi="Arial" w:cs="Arial"/>
          <w:i/>
          <w:iCs/>
          <w:sz w:val="24"/>
          <w:szCs w:val="24"/>
        </w:rPr>
        <w:t>…”</w:t>
      </w:r>
    </w:p>
    <w:p w14:paraId="6629E406" w14:textId="7A5ECF5F" w:rsidR="00297DCE" w:rsidRDefault="00297DCE" w:rsidP="00297DCE">
      <w:pPr>
        <w:spacing w:line="360" w:lineRule="auto"/>
        <w:ind w:firstLine="567"/>
        <w:jc w:val="both"/>
        <w:rPr>
          <w:rFonts w:ascii="Arial" w:hAnsi="Arial" w:cs="Arial"/>
          <w:color w:val="000000"/>
          <w:sz w:val="24"/>
          <w:szCs w:val="24"/>
        </w:rPr>
      </w:pPr>
      <w:r>
        <w:rPr>
          <w:rFonts w:ascii="Arial" w:hAnsi="Arial" w:cs="Arial"/>
          <w:sz w:val="24"/>
          <w:szCs w:val="24"/>
        </w:rPr>
        <w:t>Ahora, est</w:t>
      </w:r>
      <w:r w:rsidR="00FD67F0">
        <w:rPr>
          <w:rFonts w:ascii="Arial" w:hAnsi="Arial" w:cs="Arial"/>
          <w:sz w:val="24"/>
          <w:szCs w:val="24"/>
        </w:rPr>
        <w:t>a</w:t>
      </w:r>
      <w:r>
        <w:rPr>
          <w:rFonts w:ascii="Arial" w:hAnsi="Arial" w:cs="Arial"/>
          <w:sz w:val="24"/>
          <w:szCs w:val="24"/>
        </w:rPr>
        <w:t xml:space="preserve"> juzgador</w:t>
      </w:r>
      <w:r w:rsidR="00FD67F0">
        <w:rPr>
          <w:rFonts w:ascii="Arial" w:hAnsi="Arial" w:cs="Arial"/>
          <w:sz w:val="24"/>
          <w:szCs w:val="24"/>
        </w:rPr>
        <w:t>a</w:t>
      </w:r>
      <w:r>
        <w:rPr>
          <w:rFonts w:ascii="Arial" w:hAnsi="Arial" w:cs="Arial"/>
          <w:sz w:val="24"/>
          <w:szCs w:val="24"/>
        </w:rPr>
        <w:t xml:space="preserve"> procede al análisis del acta de infracción impugnada con número de </w:t>
      </w:r>
      <w:r w:rsidR="00FE2EFE">
        <w:rPr>
          <w:rFonts w:ascii="Arial" w:hAnsi="Arial" w:cs="Arial"/>
          <w:bCs/>
          <w:sz w:val="24"/>
          <w:szCs w:val="24"/>
        </w:rPr>
        <w:t xml:space="preserve">folio </w:t>
      </w:r>
      <w:r w:rsidR="00996005">
        <w:rPr>
          <w:rFonts w:ascii="Arial" w:hAnsi="Arial" w:cs="Arial"/>
          <w:sz w:val="24"/>
          <w:szCs w:val="24"/>
        </w:rPr>
        <w:t>**********</w:t>
      </w:r>
      <w:r w:rsidRPr="00A76356">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w:t>
      </w:r>
      <w:r w:rsidR="00FE2EFE">
        <w:rPr>
          <w:rFonts w:ascii="Arial" w:hAnsi="Arial" w:cs="Arial"/>
          <w:sz w:val="24"/>
          <w:szCs w:val="24"/>
        </w:rPr>
        <w:t>dos de julio de dos mil diecinueve</w:t>
      </w:r>
      <w:r>
        <w:rPr>
          <w:rFonts w:ascii="Arial" w:hAnsi="Arial" w:cs="Arial"/>
          <w:sz w:val="24"/>
          <w:szCs w:val="24"/>
        </w:rPr>
        <w:t xml:space="preserve">, </w:t>
      </w:r>
      <w:r>
        <w:rPr>
          <w:rFonts w:ascii="Arial" w:hAnsi="Arial" w:cs="Arial"/>
          <w:sz w:val="24"/>
          <w:szCs w:val="24"/>
          <w:lang w:eastAsia="es-ES"/>
        </w:rPr>
        <w:t xml:space="preserve">levantada por el </w:t>
      </w:r>
      <w:r w:rsidR="00FE2EFE" w:rsidRPr="00E70CFE">
        <w:rPr>
          <w:rFonts w:ascii="Arial" w:eastAsia="Times New Roman" w:hAnsi="Arial" w:cs="Arial"/>
          <w:iCs/>
          <w:kern w:val="2"/>
          <w:sz w:val="24"/>
          <w:szCs w:val="24"/>
          <w:lang w:val="es-ES_tradnl" w:eastAsia="es-ES"/>
        </w:rPr>
        <w:t xml:space="preserve">Policía Vial Estatal con número estadístico </w:t>
      </w:r>
      <w:r w:rsidR="00FE2EFE">
        <w:rPr>
          <w:rFonts w:ascii="Arial" w:eastAsia="Times New Roman" w:hAnsi="Arial" w:cs="Arial"/>
          <w:iCs/>
          <w:kern w:val="2"/>
          <w:sz w:val="24"/>
          <w:szCs w:val="24"/>
          <w:lang w:val="es-ES_tradnl" w:eastAsia="es-ES"/>
        </w:rPr>
        <w:t>PV085</w:t>
      </w:r>
      <w:r w:rsidR="00FE2EFE" w:rsidRPr="00E70CFE">
        <w:rPr>
          <w:rFonts w:ascii="Arial" w:eastAsia="Times New Roman" w:hAnsi="Arial" w:cs="Arial"/>
          <w:iCs/>
          <w:kern w:val="2"/>
          <w:sz w:val="24"/>
          <w:szCs w:val="24"/>
          <w:lang w:val="es-ES_tradnl" w:eastAsia="es-ES"/>
        </w:rPr>
        <w:t xml:space="preserve">, </w:t>
      </w:r>
      <w:r w:rsidR="00FE2EFE">
        <w:rPr>
          <w:rFonts w:ascii="Arial" w:eastAsia="Times New Roman" w:hAnsi="Arial" w:cs="Arial"/>
          <w:iCs/>
          <w:kern w:val="2"/>
          <w:sz w:val="24"/>
          <w:szCs w:val="24"/>
          <w:lang w:val="es-ES_tradnl" w:eastAsia="es-ES"/>
        </w:rPr>
        <w:t>de la Dirección de Tránsito el Estado con residencia en Salina Cruz, de la Dirección General de la Policía Vial Estatal de Oaxaca</w:t>
      </w:r>
      <w:r>
        <w:rPr>
          <w:rFonts w:ascii="Arial" w:eastAsia="Times New Roman" w:hAnsi="Arial" w:cs="Arial"/>
          <w:bCs/>
          <w:iCs/>
          <w:kern w:val="2"/>
          <w:sz w:val="24"/>
          <w:szCs w:val="21"/>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FF951BE" w14:textId="5EC44F8D" w:rsidR="005D3C3F" w:rsidRDefault="00297DCE" w:rsidP="00725DBB">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la emitió, en el rubro de </w:t>
      </w:r>
      <w:r w:rsidR="00725DBB">
        <w:rPr>
          <w:rFonts w:ascii="Arial" w:hAnsi="Arial" w:cs="Arial"/>
          <w:b/>
          <w:sz w:val="24"/>
          <w:szCs w:val="24"/>
        </w:rPr>
        <w:t>motivo de la detención del vehículo</w:t>
      </w:r>
      <w:r w:rsidR="006D7161">
        <w:rPr>
          <w:rFonts w:ascii="Arial" w:hAnsi="Arial" w:cs="Arial"/>
          <w:b/>
          <w:sz w:val="24"/>
          <w:szCs w:val="24"/>
        </w:rPr>
        <w:t xml:space="preserve"> </w:t>
      </w:r>
      <w:r w:rsidR="006D7161">
        <w:rPr>
          <w:rFonts w:ascii="Arial" w:hAnsi="Arial" w:cs="Arial"/>
          <w:bCs/>
          <w:sz w:val="24"/>
          <w:szCs w:val="24"/>
        </w:rPr>
        <w:t>de su formato</w:t>
      </w:r>
      <w:r>
        <w:rPr>
          <w:rFonts w:ascii="Arial" w:hAnsi="Arial" w:cs="Arial"/>
          <w:b/>
          <w:sz w:val="24"/>
          <w:szCs w:val="24"/>
        </w:rPr>
        <w:t xml:space="preserve"> </w:t>
      </w:r>
      <w:r w:rsidR="006D7161">
        <w:rPr>
          <w:rFonts w:ascii="Arial" w:hAnsi="Arial" w:cs="Arial"/>
          <w:b/>
          <w:sz w:val="24"/>
          <w:szCs w:val="24"/>
        </w:rPr>
        <w:t xml:space="preserve">que dice </w:t>
      </w:r>
      <w:r w:rsidR="00725DBB">
        <w:rPr>
          <w:rFonts w:ascii="Arial" w:hAnsi="Arial" w:cs="Arial"/>
          <w:sz w:val="24"/>
          <w:szCs w:val="24"/>
        </w:rPr>
        <w:t>“ARTÍCULO 137</w:t>
      </w:r>
      <w:r>
        <w:rPr>
          <w:rFonts w:ascii="Arial" w:hAnsi="Arial" w:cs="Arial"/>
          <w:sz w:val="24"/>
          <w:szCs w:val="24"/>
        </w:rPr>
        <w:t>, DEL REGLAMENTO</w:t>
      </w:r>
      <w:r w:rsidR="00725DBB">
        <w:rPr>
          <w:rFonts w:ascii="Arial" w:hAnsi="Arial" w:cs="Arial"/>
          <w:sz w:val="24"/>
          <w:szCs w:val="24"/>
        </w:rPr>
        <w:t xml:space="preserve"> DE LA LEY DE TRÁNSITO REFORMADA, FRACCIONES I, II, III, IV, V Y VI.</w:t>
      </w:r>
      <w:r w:rsidR="006D7161">
        <w:rPr>
          <w:rFonts w:ascii="Arial" w:hAnsi="Arial" w:cs="Arial"/>
          <w:sz w:val="24"/>
          <w:szCs w:val="24"/>
        </w:rPr>
        <w:t>”</w:t>
      </w:r>
      <w:r>
        <w:rPr>
          <w:rFonts w:ascii="Arial" w:hAnsi="Arial" w:cs="Arial"/>
          <w:sz w:val="24"/>
          <w:szCs w:val="24"/>
        </w:rPr>
        <w:t xml:space="preserve">, </w:t>
      </w:r>
      <w:r w:rsidR="006D7161" w:rsidRPr="006D7161">
        <w:rPr>
          <w:rFonts w:ascii="Arial" w:hAnsi="Arial" w:cs="Arial"/>
          <w:b/>
          <w:bCs/>
          <w:sz w:val="24"/>
          <w:szCs w:val="24"/>
        </w:rPr>
        <w:t>señaló</w:t>
      </w:r>
      <w:r w:rsidR="006D7161">
        <w:rPr>
          <w:rFonts w:ascii="Arial" w:hAnsi="Arial" w:cs="Arial"/>
          <w:sz w:val="24"/>
          <w:szCs w:val="24"/>
        </w:rPr>
        <w:t xml:space="preserve">: </w:t>
      </w:r>
      <w:r w:rsidR="00725DBB">
        <w:rPr>
          <w:rFonts w:ascii="Arial" w:hAnsi="Arial" w:cs="Arial"/>
          <w:sz w:val="24"/>
          <w:szCs w:val="24"/>
        </w:rPr>
        <w:t>FRACCIONES APLICABLES POR EL ESTADO O FALTAS DEL CONDUCTOR: I. ESTADO DE EMBRIAGUEZ, INFLUENCIA DE DROGAS ENERVANTES O MALAS CONDICIONES FÍSICAS O MENTALES</w:t>
      </w:r>
      <w:r>
        <w:rPr>
          <w:rFonts w:ascii="Arial" w:hAnsi="Arial" w:cs="Arial"/>
          <w:sz w:val="24"/>
          <w:szCs w:val="24"/>
        </w:rPr>
        <w:t xml:space="preserve">; así mismo en el rubro de </w:t>
      </w:r>
      <w:r>
        <w:rPr>
          <w:rFonts w:ascii="Arial" w:hAnsi="Arial" w:cs="Arial"/>
          <w:b/>
          <w:bCs/>
          <w:sz w:val="24"/>
          <w:szCs w:val="24"/>
        </w:rPr>
        <w:t xml:space="preserve">observaciones </w:t>
      </w:r>
      <w:r>
        <w:rPr>
          <w:rFonts w:ascii="Arial" w:hAnsi="Arial" w:cs="Arial"/>
          <w:sz w:val="24"/>
          <w:szCs w:val="24"/>
        </w:rPr>
        <w:t xml:space="preserve">complementó su fundamentación </w:t>
      </w:r>
      <w:r w:rsidRPr="00F4694A">
        <w:rPr>
          <w:rFonts w:ascii="Arial" w:hAnsi="Arial" w:cs="Arial"/>
          <w:i/>
          <w:iCs/>
          <w:sz w:val="24"/>
          <w:szCs w:val="24"/>
        </w:rPr>
        <w:t>“F</w:t>
      </w:r>
      <w:r w:rsidR="00E31BB4">
        <w:rPr>
          <w:rFonts w:ascii="Arial" w:hAnsi="Arial" w:cs="Arial"/>
          <w:i/>
          <w:iCs/>
          <w:sz w:val="24"/>
          <w:szCs w:val="24"/>
        </w:rPr>
        <w:t>undamento: *Art. 18, Fracción</w:t>
      </w:r>
      <w:r w:rsidR="00725DBB">
        <w:rPr>
          <w:rFonts w:ascii="Arial" w:hAnsi="Arial" w:cs="Arial"/>
          <w:i/>
          <w:iCs/>
          <w:sz w:val="24"/>
          <w:szCs w:val="24"/>
        </w:rPr>
        <w:t xml:space="preserve"> V de la Ley, Movilidad y Vialidad del Estado de Oaxaca *Art. 24 de la le Movilidad y Vialidad del Edo. Oax Fracc I*Art.3 del RTV. En Oaaca. *por obstruir el paso a los del B.O.M. en su recorrido</w:t>
      </w:r>
      <w:r w:rsidR="00F4694A" w:rsidRPr="00F4694A">
        <w:rPr>
          <w:rFonts w:ascii="Arial" w:hAnsi="Arial" w:cs="Arial"/>
          <w:i/>
          <w:iCs/>
          <w:sz w:val="24"/>
          <w:szCs w:val="24"/>
        </w:rPr>
        <w:t>)</w:t>
      </w:r>
      <w:r w:rsidRPr="00F4694A">
        <w:rPr>
          <w:rFonts w:ascii="Arial" w:hAnsi="Arial" w:cs="Arial"/>
          <w:i/>
          <w:iCs/>
          <w:sz w:val="24"/>
          <w:szCs w:val="24"/>
        </w:rPr>
        <w:t>”</w:t>
      </w:r>
      <w:r>
        <w:rPr>
          <w:rFonts w:ascii="Arial" w:hAnsi="Arial" w:cs="Arial"/>
          <w:sz w:val="24"/>
          <w:szCs w:val="24"/>
        </w:rPr>
        <w:t xml:space="preserve"> (</w:t>
      </w:r>
      <w:r w:rsidR="00725DBB">
        <w:rPr>
          <w:rFonts w:ascii="Arial" w:hAnsi="Arial" w:cs="Arial"/>
          <w:sz w:val="24"/>
          <w:szCs w:val="24"/>
        </w:rPr>
        <w:t>SIC</w:t>
      </w:r>
      <w:r>
        <w:rPr>
          <w:rFonts w:ascii="Arial" w:hAnsi="Arial" w:cs="Arial"/>
          <w:sz w:val="24"/>
          <w:szCs w:val="24"/>
        </w:rPr>
        <w:t>),</w:t>
      </w:r>
      <w:r w:rsidR="005D3C3F" w:rsidRPr="005D3C3F">
        <w:rPr>
          <w:rFonts w:ascii="Arial" w:hAnsi="Arial" w:cs="Arial"/>
          <w:sz w:val="24"/>
          <w:szCs w:val="24"/>
        </w:rPr>
        <w:t xml:space="preserve"> </w:t>
      </w:r>
      <w:r w:rsidR="005D3C3F">
        <w:rPr>
          <w:rFonts w:ascii="Arial" w:hAnsi="Arial" w:cs="Arial"/>
          <w:sz w:val="24"/>
          <w:szCs w:val="24"/>
        </w:rPr>
        <w:t xml:space="preserve">sin embargo, no precisó </w:t>
      </w:r>
      <w:r w:rsidR="005D3C3F">
        <w:rPr>
          <w:rFonts w:ascii="Arial" w:hAnsi="Arial" w:cs="Arial"/>
          <w:sz w:val="24"/>
          <w:szCs w:val="24"/>
        </w:rPr>
        <w:lastRenderedPageBreak/>
        <w:t xml:space="preserve">las </w:t>
      </w:r>
      <w:r w:rsidR="005D3C3F">
        <w:rPr>
          <w:rFonts w:ascii="Arial" w:hAnsi="Arial" w:cs="Arial"/>
          <w:b/>
          <w:sz w:val="24"/>
          <w:szCs w:val="24"/>
        </w:rPr>
        <w:t>razones</w:t>
      </w:r>
      <w:r w:rsidR="005D3C3F">
        <w:rPr>
          <w:rFonts w:ascii="Arial" w:hAnsi="Arial" w:cs="Arial"/>
          <w:sz w:val="24"/>
          <w:szCs w:val="24"/>
        </w:rPr>
        <w:t>,</w:t>
      </w:r>
      <w:r w:rsidR="005D3C3F">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005D3C3F">
        <w:rPr>
          <w:rFonts w:ascii="Arial" w:hAnsi="Arial" w:cs="Arial"/>
          <w:sz w:val="24"/>
          <w:szCs w:val="24"/>
        </w:rPr>
        <w:t xml:space="preserve"> como fundamento.</w:t>
      </w:r>
    </w:p>
    <w:p w14:paraId="191D602E" w14:textId="7AF9FC9C" w:rsidR="005D3C3F" w:rsidRDefault="005D3C3F" w:rsidP="005D3C3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la Ley de Tránsito y Vialidad del Estado de Oaxaca,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el artículo </w:t>
      </w:r>
      <w:r w:rsidRPr="005D3C3F">
        <w:rPr>
          <w:rFonts w:ascii="Arial" w:hAnsi="Arial" w:cs="Arial"/>
          <w:sz w:val="24"/>
          <w:szCs w:val="24"/>
        </w:rPr>
        <w:t xml:space="preserve">Articulo 18, Fracción I y V, Articulo 47 de la Ley de </w:t>
      </w:r>
      <w:r>
        <w:rPr>
          <w:rFonts w:ascii="Arial" w:hAnsi="Arial" w:cs="Arial"/>
          <w:sz w:val="24"/>
          <w:szCs w:val="24"/>
        </w:rPr>
        <w:t>T</w:t>
      </w:r>
      <w:r w:rsidRPr="005D3C3F">
        <w:rPr>
          <w:rFonts w:ascii="Arial" w:hAnsi="Arial" w:cs="Arial"/>
          <w:sz w:val="24"/>
          <w:szCs w:val="24"/>
        </w:rPr>
        <w:t xml:space="preserve">ránsito y </w:t>
      </w:r>
      <w:r>
        <w:rPr>
          <w:rFonts w:ascii="Arial" w:hAnsi="Arial" w:cs="Arial"/>
          <w:sz w:val="24"/>
          <w:szCs w:val="24"/>
        </w:rPr>
        <w:t>V</w:t>
      </w:r>
      <w:r w:rsidRPr="005D3C3F">
        <w:rPr>
          <w:rFonts w:ascii="Arial" w:hAnsi="Arial" w:cs="Arial"/>
          <w:sz w:val="24"/>
          <w:szCs w:val="24"/>
        </w:rPr>
        <w:t>ialidad del Estado de Oaxaca</w:t>
      </w:r>
      <w:r>
        <w:rPr>
          <w:rFonts w:ascii="Arial" w:hAnsi="Arial" w:cs="Arial"/>
          <w:sz w:val="24"/>
          <w:szCs w:val="24"/>
        </w:rPr>
        <w:t>, sin que hiciera referencia de los hechos ocurridos ni especificara las razones particulares o causas inmediatas, que lo llevaron a concluir el sustento para la emisión del acto.</w:t>
      </w:r>
    </w:p>
    <w:p w14:paraId="635CD6FE" w14:textId="32D7E100" w:rsidR="005D3C3F" w:rsidRDefault="005D3C3F" w:rsidP="005D3C3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Así, </w:t>
      </w:r>
      <w:r>
        <w:rPr>
          <w:rFonts w:ascii="Arial" w:hAnsi="Arial" w:cs="Arial"/>
          <w:sz w:val="24"/>
          <w:szCs w:val="24"/>
          <w:lang w:eastAsia="es-ES"/>
        </w:rPr>
        <w:t xml:space="preserve">el </w:t>
      </w:r>
      <w:r w:rsidR="00725DBB" w:rsidRPr="00E70CFE">
        <w:rPr>
          <w:rFonts w:ascii="Arial" w:eastAsia="Times New Roman" w:hAnsi="Arial" w:cs="Arial"/>
          <w:iCs/>
          <w:kern w:val="2"/>
          <w:sz w:val="24"/>
          <w:szCs w:val="24"/>
          <w:lang w:val="es-ES_tradnl" w:eastAsia="es-ES"/>
        </w:rPr>
        <w:t>Policía Vial Estatal</w:t>
      </w:r>
      <w:r w:rsidR="00725DBB">
        <w:rPr>
          <w:rFonts w:ascii="Arial" w:eastAsia="Times New Roman" w:hAnsi="Arial" w:cs="Arial"/>
          <w:iCs/>
          <w:kern w:val="2"/>
          <w:sz w:val="24"/>
          <w:szCs w:val="24"/>
          <w:lang w:val="es-ES_tradnl" w:eastAsia="es-ES"/>
        </w:rPr>
        <w:t xml:space="preserve"> B. número 085, comisionado a la delegación de la Policía Vial y Estatal de Salina Cruz, Oaxaca</w:t>
      </w:r>
      <w:r>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al no precisar y concluir con argumentos lógico jurídicos las circunstancias por las cuales estimó que el supuesto infractor había cometido una falta a la </w:t>
      </w:r>
      <w:r w:rsidRPr="005D3C3F">
        <w:rPr>
          <w:rFonts w:ascii="Arial" w:hAnsi="Arial" w:cs="Arial"/>
          <w:sz w:val="24"/>
          <w:szCs w:val="24"/>
        </w:rPr>
        <w:t xml:space="preserve">Ley de </w:t>
      </w:r>
      <w:r>
        <w:rPr>
          <w:rFonts w:ascii="Arial" w:hAnsi="Arial" w:cs="Arial"/>
          <w:sz w:val="24"/>
          <w:szCs w:val="24"/>
        </w:rPr>
        <w:t>T</w:t>
      </w:r>
      <w:r w:rsidRPr="005D3C3F">
        <w:rPr>
          <w:rFonts w:ascii="Arial" w:hAnsi="Arial" w:cs="Arial"/>
          <w:sz w:val="24"/>
          <w:szCs w:val="24"/>
        </w:rPr>
        <w:t xml:space="preserve">ránsito y </w:t>
      </w:r>
      <w:r>
        <w:rPr>
          <w:rFonts w:ascii="Arial" w:hAnsi="Arial" w:cs="Arial"/>
          <w:sz w:val="24"/>
          <w:szCs w:val="24"/>
        </w:rPr>
        <w:t>V</w:t>
      </w:r>
      <w:r w:rsidRPr="005D3C3F">
        <w:rPr>
          <w:rFonts w:ascii="Arial" w:hAnsi="Arial" w:cs="Arial"/>
          <w:sz w:val="24"/>
          <w:szCs w:val="24"/>
        </w:rPr>
        <w:t>ialidad del Estado de Oaxaca</w:t>
      </w:r>
      <w:r>
        <w:rPr>
          <w:rFonts w:ascii="Arial" w:hAnsi="Arial" w:cs="Arial"/>
          <w:sz w:val="24"/>
          <w:szCs w:val="24"/>
        </w:rPr>
        <w:t>,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4B9C673F" w14:textId="77777777" w:rsidR="005D3C3F" w:rsidRDefault="005D3C3F" w:rsidP="005D3C3F">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4A31B67A" w14:textId="77777777" w:rsidR="005D3C3F" w:rsidRDefault="005D3C3F" w:rsidP="005D3C3F">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w:t>
      </w:r>
      <w:r>
        <w:rPr>
          <w:rFonts w:ascii="Arial" w:hAnsi="Arial" w:cs="Arial"/>
          <w:i/>
          <w:sz w:val="21"/>
          <w:szCs w:val="21"/>
        </w:rPr>
        <w:lastRenderedPageBreak/>
        <w:t>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201A2D07" w14:textId="77777777" w:rsidR="005D3C3F" w:rsidRDefault="005D3C3F" w:rsidP="005D3C3F">
      <w:pPr>
        <w:autoSpaceDE w:val="0"/>
        <w:autoSpaceDN w:val="0"/>
        <w:adjustRightInd w:val="0"/>
        <w:spacing w:line="360" w:lineRule="auto"/>
        <w:ind w:firstLine="567"/>
        <w:jc w:val="both"/>
        <w:rPr>
          <w:rFonts w:ascii="Arial" w:hAnsi="Arial" w:cs="Arial"/>
          <w:sz w:val="24"/>
          <w:szCs w:val="24"/>
        </w:rPr>
      </w:pPr>
    </w:p>
    <w:p w14:paraId="129BF8AE" w14:textId="242FCB86" w:rsidR="005D3C3F" w:rsidRDefault="005D3C3F" w:rsidP="005D3C3F">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w:t>
      </w:r>
      <w:r w:rsidR="00A84E09">
        <w:rPr>
          <w:rFonts w:ascii="Arial" w:hAnsi="Arial" w:cs="Arial"/>
          <w:bCs/>
          <w:color w:val="000000"/>
          <w:sz w:val="24"/>
          <w:szCs w:val="24"/>
        </w:rPr>
        <w:t xml:space="preserve">acta de infracción con número de </w:t>
      </w:r>
      <w:r w:rsidR="00A84E09">
        <w:rPr>
          <w:rFonts w:ascii="Arial" w:hAnsi="Arial" w:cs="Arial"/>
          <w:bCs/>
          <w:sz w:val="24"/>
          <w:szCs w:val="24"/>
        </w:rPr>
        <w:t xml:space="preserve">folio </w:t>
      </w:r>
      <w:r w:rsidR="008E687C">
        <w:rPr>
          <w:rFonts w:ascii="Arial" w:hAnsi="Arial" w:cs="Arial"/>
          <w:sz w:val="24"/>
          <w:szCs w:val="24"/>
        </w:rPr>
        <w:t>**********</w:t>
      </w:r>
      <w:r w:rsidR="00A84E09">
        <w:rPr>
          <w:rFonts w:ascii="Arial" w:hAnsi="Arial" w:cs="Arial"/>
          <w:bCs/>
          <w:sz w:val="24"/>
          <w:szCs w:val="24"/>
        </w:rPr>
        <w:t>, de dos de julio de dos mil diecinueve</w:t>
      </w:r>
      <w:r w:rsidR="00A84E09">
        <w:rPr>
          <w:rFonts w:ascii="Arial" w:hAnsi="Arial" w:cs="Arial"/>
          <w:sz w:val="24"/>
          <w:szCs w:val="24"/>
        </w:rPr>
        <w:t xml:space="preserve">, </w:t>
      </w:r>
      <w:r w:rsidR="00A84E09">
        <w:rPr>
          <w:rFonts w:ascii="Arial" w:hAnsi="Arial" w:cs="Arial"/>
          <w:sz w:val="24"/>
          <w:szCs w:val="24"/>
          <w:lang w:eastAsia="es-ES"/>
        </w:rPr>
        <w:t xml:space="preserve">levantada por el </w:t>
      </w:r>
      <w:r w:rsidR="00A84E09" w:rsidRPr="00E70CFE">
        <w:rPr>
          <w:rFonts w:ascii="Arial" w:eastAsia="Times New Roman" w:hAnsi="Arial" w:cs="Arial"/>
          <w:iCs/>
          <w:kern w:val="2"/>
          <w:sz w:val="24"/>
          <w:szCs w:val="24"/>
          <w:lang w:val="es-ES_tradnl" w:eastAsia="es-ES"/>
        </w:rPr>
        <w:t xml:space="preserve">Policía Vial Estatal con número estadístico </w:t>
      </w:r>
      <w:r w:rsidR="00A84E09">
        <w:rPr>
          <w:rFonts w:ascii="Arial" w:eastAsia="Times New Roman" w:hAnsi="Arial" w:cs="Arial"/>
          <w:iCs/>
          <w:kern w:val="2"/>
          <w:sz w:val="24"/>
          <w:szCs w:val="24"/>
          <w:lang w:val="es-ES_tradnl" w:eastAsia="es-ES"/>
        </w:rPr>
        <w:t>PV085</w:t>
      </w:r>
      <w:r w:rsidR="00A84E09" w:rsidRPr="00E70CFE">
        <w:rPr>
          <w:rFonts w:ascii="Arial" w:eastAsia="Times New Roman" w:hAnsi="Arial" w:cs="Arial"/>
          <w:iCs/>
          <w:kern w:val="2"/>
          <w:sz w:val="24"/>
          <w:szCs w:val="24"/>
          <w:lang w:val="es-ES_tradnl" w:eastAsia="es-ES"/>
        </w:rPr>
        <w:t xml:space="preserve">, </w:t>
      </w:r>
      <w:r w:rsidR="00A84E09">
        <w:rPr>
          <w:rFonts w:ascii="Arial" w:eastAsia="Times New Roman" w:hAnsi="Arial" w:cs="Arial"/>
          <w:iCs/>
          <w:kern w:val="2"/>
          <w:sz w:val="24"/>
          <w:szCs w:val="24"/>
          <w:lang w:val="es-ES_tradnl" w:eastAsia="es-ES"/>
        </w:rPr>
        <w:t>de la Dirección de Tránsito el Estado con residencia en Salina Cruz, de la Dirección General de la Policía Vial Estatal de Oaxaca</w:t>
      </w:r>
      <w:r>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428E0224" w14:textId="171C4558" w:rsidR="00FD67F0" w:rsidRDefault="00FD67F0" w:rsidP="005D3C3F">
      <w:pPr>
        <w:spacing w:line="360" w:lineRule="auto"/>
        <w:ind w:right="51" w:firstLine="567"/>
        <w:jc w:val="both"/>
        <w:rPr>
          <w:rFonts w:ascii="Arial" w:eastAsia="Times New Roman" w:hAnsi="Arial" w:cs="Arial"/>
          <w:sz w:val="24"/>
          <w:szCs w:val="24"/>
          <w:lang w:val="es-ES" w:eastAsia="es-ES"/>
        </w:rPr>
      </w:pPr>
      <w:r>
        <w:rPr>
          <w:rFonts w:ascii="Arial" w:hAnsi="Arial" w:cs="Arial"/>
          <w:bCs/>
          <w:color w:val="000000"/>
          <w:sz w:val="24"/>
          <w:szCs w:val="24"/>
        </w:rPr>
        <w:t>En mérito de lo expuesto y con fundamento en los artículos 207 fracciones I, II y III, y 209 de la Ley de Procedimiento y Justicia Administrativa para el Estado de Oaxaca, se:</w:t>
      </w:r>
      <w:r w:rsidRPr="00FD67F0">
        <w:rPr>
          <w:rFonts w:ascii="Arial" w:hAnsi="Arial" w:cs="Arial"/>
          <w:bCs/>
          <w:color w:val="000000"/>
          <w:sz w:val="24"/>
          <w:szCs w:val="24"/>
        </w:rPr>
        <w:t xml:space="preserve"> </w:t>
      </w:r>
      <w:r>
        <w:rPr>
          <w:rFonts w:ascii="Arial" w:hAnsi="Arial" w:cs="Arial"/>
          <w:bCs/>
          <w:color w:val="000000"/>
          <w:sz w:val="24"/>
          <w:szCs w:val="24"/>
        </w:rPr>
        <w:t xml:space="preserve">- - - - - - - - - - - - - - - - - - - - - - - - - - - - - - - - - - - - - - - - - - - - - - - - </w:t>
      </w:r>
    </w:p>
    <w:p w14:paraId="6E144604" w14:textId="0EB6B720" w:rsidR="00DB4C4F" w:rsidRPr="005D3C3F" w:rsidRDefault="00DB4C4F" w:rsidP="005D3C3F">
      <w:pPr>
        <w:spacing w:line="360" w:lineRule="auto"/>
        <w:ind w:right="51" w:firstLine="567"/>
        <w:jc w:val="center"/>
        <w:rPr>
          <w:rFonts w:ascii="Arial" w:eastAsia="Times New Roman" w:hAnsi="Arial" w:cs="Arial"/>
          <w:sz w:val="24"/>
          <w:szCs w:val="24"/>
          <w:lang w:val="es-ES"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5414B656" w14:textId="0EC5419A" w:rsidR="005D3C3F" w:rsidRDefault="005D3C3F" w:rsidP="005D3C3F">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 - </w:t>
      </w:r>
    </w:p>
    <w:p w14:paraId="39A3F262" w14:textId="02F2ED56" w:rsidR="005D3C3F" w:rsidRDefault="005D3C3F" w:rsidP="005D3C3F">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w:t>
      </w:r>
    </w:p>
    <w:p w14:paraId="61967E14" w14:textId="1DE59B57" w:rsidR="005D3C3F" w:rsidRDefault="005D3C3F" w:rsidP="005D3C3F">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w:t>
      </w:r>
      <w:r w:rsidR="00A84E09">
        <w:rPr>
          <w:rFonts w:ascii="Arial" w:hAnsi="Arial" w:cs="Arial"/>
          <w:bCs/>
          <w:color w:val="000000"/>
          <w:sz w:val="24"/>
          <w:szCs w:val="24"/>
        </w:rPr>
        <w:t xml:space="preserve">acta de infracción con número de </w:t>
      </w:r>
      <w:r w:rsidR="00A84E09">
        <w:rPr>
          <w:rFonts w:ascii="Arial" w:hAnsi="Arial" w:cs="Arial"/>
          <w:bCs/>
          <w:sz w:val="24"/>
          <w:szCs w:val="24"/>
        </w:rPr>
        <w:t xml:space="preserve">folio </w:t>
      </w:r>
      <w:r w:rsidR="008E687C">
        <w:rPr>
          <w:rFonts w:ascii="Arial" w:hAnsi="Arial" w:cs="Arial"/>
          <w:sz w:val="24"/>
          <w:szCs w:val="24"/>
        </w:rPr>
        <w:t>**********</w:t>
      </w:r>
      <w:r w:rsidR="00A84E09">
        <w:rPr>
          <w:rFonts w:ascii="Arial" w:hAnsi="Arial" w:cs="Arial"/>
          <w:bCs/>
          <w:sz w:val="24"/>
          <w:szCs w:val="24"/>
        </w:rPr>
        <w:t>, de dos de julio de dos mil diecinueve</w:t>
      </w:r>
      <w:r w:rsidR="00A84E09">
        <w:rPr>
          <w:rFonts w:ascii="Arial" w:hAnsi="Arial" w:cs="Arial"/>
          <w:sz w:val="24"/>
          <w:szCs w:val="24"/>
        </w:rPr>
        <w:t xml:space="preserve">, </w:t>
      </w:r>
      <w:r w:rsidR="00A84E09">
        <w:rPr>
          <w:rFonts w:ascii="Arial" w:hAnsi="Arial" w:cs="Arial"/>
          <w:sz w:val="24"/>
          <w:szCs w:val="24"/>
          <w:lang w:eastAsia="es-ES"/>
        </w:rPr>
        <w:t xml:space="preserve">levantada por el </w:t>
      </w:r>
      <w:r w:rsidR="00A84E09" w:rsidRPr="00E70CFE">
        <w:rPr>
          <w:rFonts w:ascii="Arial" w:eastAsia="Times New Roman" w:hAnsi="Arial" w:cs="Arial"/>
          <w:iCs/>
          <w:kern w:val="2"/>
          <w:sz w:val="24"/>
          <w:szCs w:val="24"/>
          <w:lang w:val="es-ES_tradnl" w:eastAsia="es-ES"/>
        </w:rPr>
        <w:t xml:space="preserve">Policía Vial Estatal con número estadístico </w:t>
      </w:r>
      <w:r w:rsidR="00A84E09">
        <w:rPr>
          <w:rFonts w:ascii="Arial" w:eastAsia="Times New Roman" w:hAnsi="Arial" w:cs="Arial"/>
          <w:iCs/>
          <w:kern w:val="2"/>
          <w:sz w:val="24"/>
          <w:szCs w:val="24"/>
          <w:lang w:val="es-ES_tradnl" w:eastAsia="es-ES"/>
        </w:rPr>
        <w:t>PV085</w:t>
      </w:r>
      <w:r w:rsidR="00A84E09" w:rsidRPr="00E70CFE">
        <w:rPr>
          <w:rFonts w:ascii="Arial" w:eastAsia="Times New Roman" w:hAnsi="Arial" w:cs="Arial"/>
          <w:iCs/>
          <w:kern w:val="2"/>
          <w:sz w:val="24"/>
          <w:szCs w:val="24"/>
          <w:lang w:val="es-ES_tradnl" w:eastAsia="es-ES"/>
        </w:rPr>
        <w:t xml:space="preserve">, </w:t>
      </w:r>
      <w:r w:rsidR="00A84E09">
        <w:rPr>
          <w:rFonts w:ascii="Arial" w:eastAsia="Times New Roman" w:hAnsi="Arial" w:cs="Arial"/>
          <w:iCs/>
          <w:kern w:val="2"/>
          <w:sz w:val="24"/>
          <w:szCs w:val="24"/>
          <w:lang w:val="es-ES_tradnl" w:eastAsia="es-ES"/>
        </w:rPr>
        <w:t>de la Dirección de Tránsito el Estado con residencia en Salina Cruz, de la Dirección General de la Policía Vial Estatal de Oaxaca</w:t>
      </w:r>
      <w:r>
        <w:rPr>
          <w:rFonts w:ascii="Arial" w:hAnsi="Arial" w:cs="Arial"/>
          <w:color w:val="000000"/>
          <w:sz w:val="24"/>
          <w:szCs w:val="24"/>
        </w:rPr>
        <w:t xml:space="preserve">, como quedo precisado en el </w:t>
      </w:r>
      <w:r w:rsidR="00DE47F5">
        <w:rPr>
          <w:rFonts w:ascii="Arial" w:hAnsi="Arial" w:cs="Arial"/>
          <w:color w:val="000000"/>
          <w:sz w:val="24"/>
          <w:szCs w:val="24"/>
        </w:rPr>
        <w:t xml:space="preserve">penúltimo párrafo del </w:t>
      </w:r>
      <w:r>
        <w:rPr>
          <w:rFonts w:ascii="Arial" w:hAnsi="Arial" w:cs="Arial"/>
          <w:color w:val="000000"/>
          <w:sz w:val="24"/>
          <w:szCs w:val="24"/>
        </w:rPr>
        <w:t xml:space="preserve">considerando </w:t>
      </w:r>
      <w:r w:rsidR="00A84E09">
        <w:rPr>
          <w:rFonts w:ascii="Arial" w:hAnsi="Arial" w:cs="Arial"/>
          <w:color w:val="000000"/>
          <w:sz w:val="24"/>
          <w:szCs w:val="24"/>
        </w:rPr>
        <w:t>cuarto</w:t>
      </w:r>
      <w:r>
        <w:rPr>
          <w:rFonts w:ascii="Arial" w:hAnsi="Arial" w:cs="Arial"/>
          <w:color w:val="000000"/>
          <w:sz w:val="24"/>
          <w:szCs w:val="24"/>
        </w:rPr>
        <w:t xml:space="preserve"> de esta sentencia.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 - - - - - - - - - - - - - </w:t>
      </w:r>
    </w:p>
    <w:p w14:paraId="734FAF6B" w14:textId="4F235282" w:rsidR="00DB4C4F" w:rsidRPr="00373F98" w:rsidRDefault="00C97B07"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SEXTO</w:t>
      </w:r>
      <w:r w:rsidR="00DB4C4F">
        <w:rPr>
          <w:rFonts w:ascii="Arial" w:eastAsia="Arial Unicode MS" w:hAnsi="Arial" w:cs="Arial"/>
          <w:b/>
          <w:kern w:val="2"/>
          <w:sz w:val="24"/>
          <w:szCs w:val="24"/>
          <w:lang w:eastAsia="ar-SA"/>
        </w:rPr>
        <w:t>.</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NOTIFÍQUESE PERSONALMENTE A</w:t>
      </w:r>
      <w:r w:rsidR="00DE47F5">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L</w:t>
      </w:r>
      <w:r w:rsidR="00DE47F5">
        <w:rPr>
          <w:rFonts w:ascii="Arial" w:eastAsia="Arial Unicode MS" w:hAnsi="Arial" w:cs="Arial"/>
          <w:b/>
          <w:kern w:val="2"/>
          <w:sz w:val="24"/>
          <w:szCs w:val="24"/>
          <w:lang w:eastAsia="ar-SA"/>
        </w:rPr>
        <w:t>A</w:t>
      </w:r>
      <w:r w:rsidR="00482D99" w:rsidRPr="00E42782">
        <w:rPr>
          <w:rFonts w:ascii="Arial" w:eastAsia="Arial Unicode MS" w:hAnsi="Arial" w:cs="Arial"/>
          <w:b/>
          <w:kern w:val="2"/>
          <w:sz w:val="24"/>
          <w:szCs w:val="24"/>
          <w:lang w:eastAsia="ar-SA"/>
        </w:rPr>
        <w:t xml:space="preserve"> ACTOR</w:t>
      </w:r>
      <w:r w:rsidR="00DE47F5">
        <w:rPr>
          <w:rFonts w:ascii="Arial" w:eastAsia="Arial Unicode MS" w:hAnsi="Arial" w:cs="Arial"/>
          <w:b/>
          <w:kern w:val="2"/>
          <w:sz w:val="24"/>
          <w:szCs w:val="24"/>
          <w:lang w:eastAsia="ar-SA"/>
        </w:rPr>
        <w:t>A</w:t>
      </w:r>
      <w:r w:rsidR="00482D99" w:rsidRPr="00E42782">
        <w:rPr>
          <w:rFonts w:ascii="Arial" w:eastAsia="Arial Unicode MS" w:hAnsi="Arial" w:cs="Arial"/>
          <w:b/>
          <w:kern w:val="2"/>
          <w:sz w:val="24"/>
          <w:szCs w:val="24"/>
          <w:lang w:eastAsia="ar-SA"/>
        </w:rPr>
        <w:t xml:space="preserve">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F311F9">
      <w:headerReference w:type="default" r:id="rId8"/>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121858" w14:textId="77777777" w:rsidR="003E581B" w:rsidRDefault="003E581B" w:rsidP="00CD11C4">
      <w:pPr>
        <w:spacing w:after="0" w:line="240" w:lineRule="auto"/>
      </w:pPr>
      <w:r>
        <w:separator/>
      </w:r>
    </w:p>
  </w:endnote>
  <w:endnote w:type="continuationSeparator" w:id="0">
    <w:p w14:paraId="4E47E174" w14:textId="77777777" w:rsidR="003E581B" w:rsidRDefault="003E581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388EC" w14:textId="77777777" w:rsidR="003E581B" w:rsidRDefault="003E581B" w:rsidP="00CD11C4">
      <w:pPr>
        <w:spacing w:after="0" w:line="240" w:lineRule="auto"/>
      </w:pPr>
      <w:r>
        <w:separator/>
      </w:r>
    </w:p>
  </w:footnote>
  <w:footnote w:type="continuationSeparator" w:id="0">
    <w:p w14:paraId="212D41E5" w14:textId="77777777" w:rsidR="003E581B" w:rsidRDefault="003E581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41A2A452" w14:textId="403504AB" w:rsidR="00CA432A" w:rsidRDefault="00CA432A">
        <w:pPr>
          <w:pStyle w:val="Encabezado"/>
          <w:jc w:val="center"/>
        </w:pPr>
      </w:p>
      <w:p w14:paraId="1BBC67C0" w14:textId="0104FED2" w:rsidR="003C135B" w:rsidRDefault="00871519">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6200CECB" wp14:editId="769FCD28">
                  <wp:simplePos x="0" y="0"/>
                  <wp:positionH relativeFrom="column">
                    <wp:posOffset>-1001395</wp:posOffset>
                  </wp:positionH>
                  <wp:positionV relativeFrom="paragraph">
                    <wp:posOffset>4385945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40A1AAF" w14:textId="77777777" w:rsidR="00871519" w:rsidRDefault="00871519" w:rsidP="0087151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00CECB" id="_x0000_t202" coordsize="21600,21600" o:spt="202" path="m,l,21600r21600,l21600,xe">
                  <v:stroke joinstyle="miter"/>
                  <v:path gradientshapeok="t" o:connecttype="rect"/>
                </v:shapetype>
                <v:shape id="Cuadro de texto 4" o:spid="_x0000_s1026" type="#_x0000_t202" style="position:absolute;left:0;text-align:left;margin-left:-78.85pt;margin-top:345.35pt;width:78.85pt;height:97.1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">
                  <v:textbox>
                    <w:txbxContent>
                      <w:p w14:paraId="540A1AAF" w14:textId="77777777" w:rsidR="00871519" w:rsidRDefault="00871519" w:rsidP="0087151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3C135B">
          <w:fldChar w:fldCharType="begin"/>
        </w:r>
        <w:r w:rsidR="003C135B">
          <w:instrText>PAGE   \* MERGEFORMAT</w:instrText>
        </w:r>
        <w:r w:rsidR="003C135B">
          <w:fldChar w:fldCharType="separate"/>
        </w:r>
        <w:r w:rsidRPr="00871519">
          <w:rPr>
            <w:noProof/>
            <w:lang w:val="es-ES"/>
          </w:rPr>
          <w:t>2</w:t>
        </w:r>
        <w:r w:rsidR="003C135B">
          <w:fldChar w:fldCharType="end"/>
        </w: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5156"/>
    <w:rsid w:val="0000694D"/>
    <w:rsid w:val="00011326"/>
    <w:rsid w:val="000147F3"/>
    <w:rsid w:val="000149D8"/>
    <w:rsid w:val="00016673"/>
    <w:rsid w:val="0002513C"/>
    <w:rsid w:val="000311FC"/>
    <w:rsid w:val="00031D7D"/>
    <w:rsid w:val="0003524F"/>
    <w:rsid w:val="00035405"/>
    <w:rsid w:val="00035511"/>
    <w:rsid w:val="00036F22"/>
    <w:rsid w:val="00040ADE"/>
    <w:rsid w:val="000413AD"/>
    <w:rsid w:val="000415E5"/>
    <w:rsid w:val="000420EA"/>
    <w:rsid w:val="00043832"/>
    <w:rsid w:val="00044B43"/>
    <w:rsid w:val="00044D8F"/>
    <w:rsid w:val="000461FE"/>
    <w:rsid w:val="0004716A"/>
    <w:rsid w:val="00047A57"/>
    <w:rsid w:val="00053406"/>
    <w:rsid w:val="00057466"/>
    <w:rsid w:val="0006047E"/>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D1E61"/>
    <w:rsid w:val="000E0FA2"/>
    <w:rsid w:val="000E7991"/>
    <w:rsid w:val="000F3697"/>
    <w:rsid w:val="000F3AF1"/>
    <w:rsid w:val="00101478"/>
    <w:rsid w:val="0010301F"/>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248A"/>
    <w:rsid w:val="00135062"/>
    <w:rsid w:val="00136C11"/>
    <w:rsid w:val="00140A7F"/>
    <w:rsid w:val="001437EA"/>
    <w:rsid w:val="00145263"/>
    <w:rsid w:val="00147B1A"/>
    <w:rsid w:val="00147BCF"/>
    <w:rsid w:val="00150951"/>
    <w:rsid w:val="001515F3"/>
    <w:rsid w:val="00154057"/>
    <w:rsid w:val="0015435A"/>
    <w:rsid w:val="00156295"/>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A68C8"/>
    <w:rsid w:val="001B2B55"/>
    <w:rsid w:val="001C0F17"/>
    <w:rsid w:val="001C1755"/>
    <w:rsid w:val="001C5D0F"/>
    <w:rsid w:val="001D43FE"/>
    <w:rsid w:val="001D52AA"/>
    <w:rsid w:val="001D6870"/>
    <w:rsid w:val="001D7126"/>
    <w:rsid w:val="001E22C3"/>
    <w:rsid w:val="001E54E4"/>
    <w:rsid w:val="001E75B4"/>
    <w:rsid w:val="001F24F7"/>
    <w:rsid w:val="001F3332"/>
    <w:rsid w:val="001F481E"/>
    <w:rsid w:val="002012FC"/>
    <w:rsid w:val="00201445"/>
    <w:rsid w:val="00201B5B"/>
    <w:rsid w:val="00202D49"/>
    <w:rsid w:val="002038CE"/>
    <w:rsid w:val="00203DF7"/>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6D2"/>
    <w:rsid w:val="002438D9"/>
    <w:rsid w:val="002447F1"/>
    <w:rsid w:val="00247A65"/>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55BE"/>
    <w:rsid w:val="002872A2"/>
    <w:rsid w:val="00290F5C"/>
    <w:rsid w:val="00294219"/>
    <w:rsid w:val="00297DCE"/>
    <w:rsid w:val="002A1073"/>
    <w:rsid w:val="002A2409"/>
    <w:rsid w:val="002A29FC"/>
    <w:rsid w:val="002A3900"/>
    <w:rsid w:val="002A6C80"/>
    <w:rsid w:val="002B2AF1"/>
    <w:rsid w:val="002B3309"/>
    <w:rsid w:val="002B3B40"/>
    <w:rsid w:val="002B3BF0"/>
    <w:rsid w:val="002B65EC"/>
    <w:rsid w:val="002B669E"/>
    <w:rsid w:val="002C0999"/>
    <w:rsid w:val="002C3234"/>
    <w:rsid w:val="002C7995"/>
    <w:rsid w:val="002D0CB8"/>
    <w:rsid w:val="002D134F"/>
    <w:rsid w:val="002D18A5"/>
    <w:rsid w:val="002D2DC5"/>
    <w:rsid w:val="002D6364"/>
    <w:rsid w:val="002D732C"/>
    <w:rsid w:val="002D7AC6"/>
    <w:rsid w:val="002D7AF4"/>
    <w:rsid w:val="002E10E1"/>
    <w:rsid w:val="002E14D4"/>
    <w:rsid w:val="002E6530"/>
    <w:rsid w:val="002F52D0"/>
    <w:rsid w:val="002F5C3F"/>
    <w:rsid w:val="003003B1"/>
    <w:rsid w:val="00304D90"/>
    <w:rsid w:val="003057F0"/>
    <w:rsid w:val="003070DA"/>
    <w:rsid w:val="003075D7"/>
    <w:rsid w:val="00312050"/>
    <w:rsid w:val="00313184"/>
    <w:rsid w:val="00314201"/>
    <w:rsid w:val="00315626"/>
    <w:rsid w:val="00315CB9"/>
    <w:rsid w:val="00315E70"/>
    <w:rsid w:val="00325E72"/>
    <w:rsid w:val="00326821"/>
    <w:rsid w:val="00330504"/>
    <w:rsid w:val="00331E6A"/>
    <w:rsid w:val="00335794"/>
    <w:rsid w:val="00335E3D"/>
    <w:rsid w:val="003379C0"/>
    <w:rsid w:val="0034233E"/>
    <w:rsid w:val="0034317E"/>
    <w:rsid w:val="00344505"/>
    <w:rsid w:val="00346E2F"/>
    <w:rsid w:val="00350C5E"/>
    <w:rsid w:val="00355782"/>
    <w:rsid w:val="0035608C"/>
    <w:rsid w:val="00362AE6"/>
    <w:rsid w:val="00364690"/>
    <w:rsid w:val="00365228"/>
    <w:rsid w:val="00365A7F"/>
    <w:rsid w:val="00367F82"/>
    <w:rsid w:val="003739E1"/>
    <w:rsid w:val="00373F98"/>
    <w:rsid w:val="003771A5"/>
    <w:rsid w:val="00377B6B"/>
    <w:rsid w:val="00381570"/>
    <w:rsid w:val="003835C5"/>
    <w:rsid w:val="00383603"/>
    <w:rsid w:val="00387DD7"/>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4C5A"/>
    <w:rsid w:val="003D5B57"/>
    <w:rsid w:val="003D5E7F"/>
    <w:rsid w:val="003D61F5"/>
    <w:rsid w:val="003E581B"/>
    <w:rsid w:val="003E7295"/>
    <w:rsid w:val="003E775D"/>
    <w:rsid w:val="003F030A"/>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5BC1"/>
    <w:rsid w:val="00496CF2"/>
    <w:rsid w:val="004A1770"/>
    <w:rsid w:val="004A2DDF"/>
    <w:rsid w:val="004A69EF"/>
    <w:rsid w:val="004B0BDF"/>
    <w:rsid w:val="004B0EB1"/>
    <w:rsid w:val="004B16B5"/>
    <w:rsid w:val="004B318D"/>
    <w:rsid w:val="004B479F"/>
    <w:rsid w:val="004B5A65"/>
    <w:rsid w:val="004B77A5"/>
    <w:rsid w:val="004B79B6"/>
    <w:rsid w:val="004C2918"/>
    <w:rsid w:val="004C30E8"/>
    <w:rsid w:val="004C4F21"/>
    <w:rsid w:val="004C54A4"/>
    <w:rsid w:val="004C64A4"/>
    <w:rsid w:val="004C7BB3"/>
    <w:rsid w:val="004D072E"/>
    <w:rsid w:val="004D47C0"/>
    <w:rsid w:val="004E4212"/>
    <w:rsid w:val="004E465D"/>
    <w:rsid w:val="004E5083"/>
    <w:rsid w:val="004E5771"/>
    <w:rsid w:val="004E59C3"/>
    <w:rsid w:val="004E6AF6"/>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04D6"/>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58A7"/>
    <w:rsid w:val="005870EE"/>
    <w:rsid w:val="00590569"/>
    <w:rsid w:val="00592548"/>
    <w:rsid w:val="00594E0C"/>
    <w:rsid w:val="005A0A02"/>
    <w:rsid w:val="005A1356"/>
    <w:rsid w:val="005A7B21"/>
    <w:rsid w:val="005B1844"/>
    <w:rsid w:val="005B210D"/>
    <w:rsid w:val="005B473C"/>
    <w:rsid w:val="005B4AE3"/>
    <w:rsid w:val="005B698A"/>
    <w:rsid w:val="005B7BBC"/>
    <w:rsid w:val="005C0B9F"/>
    <w:rsid w:val="005C3C51"/>
    <w:rsid w:val="005C3DAE"/>
    <w:rsid w:val="005D3ACB"/>
    <w:rsid w:val="005D3C3F"/>
    <w:rsid w:val="005D7613"/>
    <w:rsid w:val="005D7E54"/>
    <w:rsid w:val="005E1455"/>
    <w:rsid w:val="005E207D"/>
    <w:rsid w:val="005E44C1"/>
    <w:rsid w:val="005E6FFD"/>
    <w:rsid w:val="005F1D40"/>
    <w:rsid w:val="0060113A"/>
    <w:rsid w:val="00605C75"/>
    <w:rsid w:val="00610409"/>
    <w:rsid w:val="00610E8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6E20"/>
    <w:rsid w:val="006879B8"/>
    <w:rsid w:val="0069139F"/>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C7BF8"/>
    <w:rsid w:val="006D0205"/>
    <w:rsid w:val="006D16D5"/>
    <w:rsid w:val="006D55B0"/>
    <w:rsid w:val="006D7161"/>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07232"/>
    <w:rsid w:val="00710337"/>
    <w:rsid w:val="00710E73"/>
    <w:rsid w:val="00712198"/>
    <w:rsid w:val="007133C5"/>
    <w:rsid w:val="00721033"/>
    <w:rsid w:val="0072248C"/>
    <w:rsid w:val="00725DBB"/>
    <w:rsid w:val="00741AC4"/>
    <w:rsid w:val="00743A60"/>
    <w:rsid w:val="00745751"/>
    <w:rsid w:val="00747AD6"/>
    <w:rsid w:val="007526A0"/>
    <w:rsid w:val="00753E46"/>
    <w:rsid w:val="007568D1"/>
    <w:rsid w:val="007570F0"/>
    <w:rsid w:val="00757966"/>
    <w:rsid w:val="00762697"/>
    <w:rsid w:val="00763AAD"/>
    <w:rsid w:val="00763BD5"/>
    <w:rsid w:val="00766DE9"/>
    <w:rsid w:val="00767D2B"/>
    <w:rsid w:val="00773BD5"/>
    <w:rsid w:val="00776AE3"/>
    <w:rsid w:val="00777BEA"/>
    <w:rsid w:val="00780FBD"/>
    <w:rsid w:val="00781778"/>
    <w:rsid w:val="00790B86"/>
    <w:rsid w:val="00790DED"/>
    <w:rsid w:val="00791ECD"/>
    <w:rsid w:val="00792104"/>
    <w:rsid w:val="00794FF7"/>
    <w:rsid w:val="00796D40"/>
    <w:rsid w:val="007A0E80"/>
    <w:rsid w:val="007A3F59"/>
    <w:rsid w:val="007A6E41"/>
    <w:rsid w:val="007B0345"/>
    <w:rsid w:val="007B5CD1"/>
    <w:rsid w:val="007B6499"/>
    <w:rsid w:val="007C4B8A"/>
    <w:rsid w:val="007C66D8"/>
    <w:rsid w:val="007D2259"/>
    <w:rsid w:val="007D4665"/>
    <w:rsid w:val="007D57E4"/>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26944"/>
    <w:rsid w:val="00831AC1"/>
    <w:rsid w:val="00832013"/>
    <w:rsid w:val="00835BCC"/>
    <w:rsid w:val="0084191A"/>
    <w:rsid w:val="00842E15"/>
    <w:rsid w:val="00850737"/>
    <w:rsid w:val="00850788"/>
    <w:rsid w:val="00855048"/>
    <w:rsid w:val="0086318D"/>
    <w:rsid w:val="00865AB6"/>
    <w:rsid w:val="00866D8A"/>
    <w:rsid w:val="00871519"/>
    <w:rsid w:val="008721A1"/>
    <w:rsid w:val="00876025"/>
    <w:rsid w:val="0088012F"/>
    <w:rsid w:val="00884125"/>
    <w:rsid w:val="008851FF"/>
    <w:rsid w:val="0088561D"/>
    <w:rsid w:val="0088710B"/>
    <w:rsid w:val="008878E7"/>
    <w:rsid w:val="00890540"/>
    <w:rsid w:val="008969DC"/>
    <w:rsid w:val="008A0CCE"/>
    <w:rsid w:val="008A11E4"/>
    <w:rsid w:val="008A72F6"/>
    <w:rsid w:val="008B0A0F"/>
    <w:rsid w:val="008B39A2"/>
    <w:rsid w:val="008B70DF"/>
    <w:rsid w:val="008C09EA"/>
    <w:rsid w:val="008C15AB"/>
    <w:rsid w:val="008C53C6"/>
    <w:rsid w:val="008C5504"/>
    <w:rsid w:val="008C6836"/>
    <w:rsid w:val="008D009D"/>
    <w:rsid w:val="008D0A8C"/>
    <w:rsid w:val="008D121A"/>
    <w:rsid w:val="008D1A15"/>
    <w:rsid w:val="008E1B2C"/>
    <w:rsid w:val="008E3417"/>
    <w:rsid w:val="008E5595"/>
    <w:rsid w:val="008E6298"/>
    <w:rsid w:val="008E642B"/>
    <w:rsid w:val="008E687C"/>
    <w:rsid w:val="008F0B62"/>
    <w:rsid w:val="008F26B5"/>
    <w:rsid w:val="008F59ED"/>
    <w:rsid w:val="00900A80"/>
    <w:rsid w:val="00902036"/>
    <w:rsid w:val="00902DAE"/>
    <w:rsid w:val="00903F1D"/>
    <w:rsid w:val="00905789"/>
    <w:rsid w:val="009060C4"/>
    <w:rsid w:val="00910380"/>
    <w:rsid w:val="0091486F"/>
    <w:rsid w:val="00916FCC"/>
    <w:rsid w:val="0092321D"/>
    <w:rsid w:val="00926D7A"/>
    <w:rsid w:val="00926DF0"/>
    <w:rsid w:val="00927F93"/>
    <w:rsid w:val="00931402"/>
    <w:rsid w:val="009342B0"/>
    <w:rsid w:val="00935FAE"/>
    <w:rsid w:val="00937A1F"/>
    <w:rsid w:val="00942299"/>
    <w:rsid w:val="0094396C"/>
    <w:rsid w:val="009456F4"/>
    <w:rsid w:val="0095218E"/>
    <w:rsid w:val="00954560"/>
    <w:rsid w:val="00955292"/>
    <w:rsid w:val="009643FF"/>
    <w:rsid w:val="00966CD2"/>
    <w:rsid w:val="009708B5"/>
    <w:rsid w:val="00972813"/>
    <w:rsid w:val="00974AAC"/>
    <w:rsid w:val="00975679"/>
    <w:rsid w:val="00975728"/>
    <w:rsid w:val="009779A7"/>
    <w:rsid w:val="00986A54"/>
    <w:rsid w:val="00987966"/>
    <w:rsid w:val="00993015"/>
    <w:rsid w:val="00993E23"/>
    <w:rsid w:val="00994679"/>
    <w:rsid w:val="00994C76"/>
    <w:rsid w:val="00995295"/>
    <w:rsid w:val="00996005"/>
    <w:rsid w:val="00996C74"/>
    <w:rsid w:val="00997073"/>
    <w:rsid w:val="009A2C0B"/>
    <w:rsid w:val="009A4DF9"/>
    <w:rsid w:val="009A65C4"/>
    <w:rsid w:val="009B040F"/>
    <w:rsid w:val="009B47E5"/>
    <w:rsid w:val="009C2361"/>
    <w:rsid w:val="009C2880"/>
    <w:rsid w:val="009C3DA8"/>
    <w:rsid w:val="009C4248"/>
    <w:rsid w:val="009C5F1B"/>
    <w:rsid w:val="009D0BDF"/>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0AA"/>
    <w:rsid w:val="00A07244"/>
    <w:rsid w:val="00A106D6"/>
    <w:rsid w:val="00A14AB1"/>
    <w:rsid w:val="00A1527D"/>
    <w:rsid w:val="00A166B7"/>
    <w:rsid w:val="00A220A7"/>
    <w:rsid w:val="00A22AE6"/>
    <w:rsid w:val="00A25FC3"/>
    <w:rsid w:val="00A2601D"/>
    <w:rsid w:val="00A35A3F"/>
    <w:rsid w:val="00A36759"/>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4E09"/>
    <w:rsid w:val="00A854DA"/>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C7826"/>
    <w:rsid w:val="00AD0905"/>
    <w:rsid w:val="00AD6CBD"/>
    <w:rsid w:val="00AD75AB"/>
    <w:rsid w:val="00AE0996"/>
    <w:rsid w:val="00AE33E0"/>
    <w:rsid w:val="00AE4903"/>
    <w:rsid w:val="00AE6D9F"/>
    <w:rsid w:val="00AF155B"/>
    <w:rsid w:val="00AF1E9B"/>
    <w:rsid w:val="00AF35C2"/>
    <w:rsid w:val="00AF4C59"/>
    <w:rsid w:val="00AF7B30"/>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28C3"/>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615A"/>
    <w:rsid w:val="00BA77BE"/>
    <w:rsid w:val="00BB1869"/>
    <w:rsid w:val="00BB22F9"/>
    <w:rsid w:val="00BB4E7B"/>
    <w:rsid w:val="00BB5860"/>
    <w:rsid w:val="00BC016A"/>
    <w:rsid w:val="00BC496D"/>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52B9"/>
    <w:rsid w:val="00C1694A"/>
    <w:rsid w:val="00C16ADC"/>
    <w:rsid w:val="00C22838"/>
    <w:rsid w:val="00C30907"/>
    <w:rsid w:val="00C3562D"/>
    <w:rsid w:val="00C404B9"/>
    <w:rsid w:val="00C41744"/>
    <w:rsid w:val="00C43F12"/>
    <w:rsid w:val="00C447A2"/>
    <w:rsid w:val="00C47DF8"/>
    <w:rsid w:val="00C51580"/>
    <w:rsid w:val="00C52025"/>
    <w:rsid w:val="00C5289B"/>
    <w:rsid w:val="00C53626"/>
    <w:rsid w:val="00C546FA"/>
    <w:rsid w:val="00C55136"/>
    <w:rsid w:val="00C56B48"/>
    <w:rsid w:val="00C56CAA"/>
    <w:rsid w:val="00C60868"/>
    <w:rsid w:val="00C62FED"/>
    <w:rsid w:val="00C63A6F"/>
    <w:rsid w:val="00C65402"/>
    <w:rsid w:val="00C654A9"/>
    <w:rsid w:val="00C71501"/>
    <w:rsid w:val="00C72CF6"/>
    <w:rsid w:val="00C74742"/>
    <w:rsid w:val="00C772C6"/>
    <w:rsid w:val="00C776D8"/>
    <w:rsid w:val="00C801FC"/>
    <w:rsid w:val="00C824B6"/>
    <w:rsid w:val="00C83ECA"/>
    <w:rsid w:val="00C85287"/>
    <w:rsid w:val="00C86031"/>
    <w:rsid w:val="00C878B4"/>
    <w:rsid w:val="00C94CD9"/>
    <w:rsid w:val="00C97B07"/>
    <w:rsid w:val="00CA13BD"/>
    <w:rsid w:val="00CA432A"/>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20C"/>
    <w:rsid w:val="00CD737E"/>
    <w:rsid w:val="00CD7AD9"/>
    <w:rsid w:val="00CE0C38"/>
    <w:rsid w:val="00CF1B61"/>
    <w:rsid w:val="00CF709B"/>
    <w:rsid w:val="00D0439F"/>
    <w:rsid w:val="00D04D9F"/>
    <w:rsid w:val="00D07550"/>
    <w:rsid w:val="00D1171A"/>
    <w:rsid w:val="00D145EA"/>
    <w:rsid w:val="00D14C0D"/>
    <w:rsid w:val="00D14C20"/>
    <w:rsid w:val="00D16F39"/>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A74D4"/>
    <w:rsid w:val="00DB28C3"/>
    <w:rsid w:val="00DB3463"/>
    <w:rsid w:val="00DB4C4F"/>
    <w:rsid w:val="00DB6176"/>
    <w:rsid w:val="00DB777E"/>
    <w:rsid w:val="00DC22CA"/>
    <w:rsid w:val="00DC28B4"/>
    <w:rsid w:val="00DC799F"/>
    <w:rsid w:val="00DC7DD2"/>
    <w:rsid w:val="00DD0D18"/>
    <w:rsid w:val="00DD380B"/>
    <w:rsid w:val="00DD49A7"/>
    <w:rsid w:val="00DD576B"/>
    <w:rsid w:val="00DD61CF"/>
    <w:rsid w:val="00DD69CD"/>
    <w:rsid w:val="00DD6AAB"/>
    <w:rsid w:val="00DE11C9"/>
    <w:rsid w:val="00DE129B"/>
    <w:rsid w:val="00DE3C9E"/>
    <w:rsid w:val="00DE422C"/>
    <w:rsid w:val="00DE47F5"/>
    <w:rsid w:val="00DE6EB9"/>
    <w:rsid w:val="00DE7156"/>
    <w:rsid w:val="00DF047E"/>
    <w:rsid w:val="00DF200D"/>
    <w:rsid w:val="00DF26DD"/>
    <w:rsid w:val="00DF59C4"/>
    <w:rsid w:val="00E015DB"/>
    <w:rsid w:val="00E03546"/>
    <w:rsid w:val="00E04632"/>
    <w:rsid w:val="00E07B9E"/>
    <w:rsid w:val="00E119C2"/>
    <w:rsid w:val="00E12ABF"/>
    <w:rsid w:val="00E158E7"/>
    <w:rsid w:val="00E22DB3"/>
    <w:rsid w:val="00E30E7F"/>
    <w:rsid w:val="00E31055"/>
    <w:rsid w:val="00E31BB4"/>
    <w:rsid w:val="00E40025"/>
    <w:rsid w:val="00E40EE6"/>
    <w:rsid w:val="00E41CF0"/>
    <w:rsid w:val="00E42F12"/>
    <w:rsid w:val="00E448C8"/>
    <w:rsid w:val="00E4790B"/>
    <w:rsid w:val="00E518CF"/>
    <w:rsid w:val="00E521FA"/>
    <w:rsid w:val="00E524E1"/>
    <w:rsid w:val="00E53909"/>
    <w:rsid w:val="00E54E42"/>
    <w:rsid w:val="00E559BC"/>
    <w:rsid w:val="00E5634A"/>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0246"/>
    <w:rsid w:val="00EF215A"/>
    <w:rsid w:val="00EF69CD"/>
    <w:rsid w:val="00EF79B8"/>
    <w:rsid w:val="00F00462"/>
    <w:rsid w:val="00F02EE0"/>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4694A"/>
    <w:rsid w:val="00F51AFE"/>
    <w:rsid w:val="00F53E9B"/>
    <w:rsid w:val="00F55785"/>
    <w:rsid w:val="00F55BAE"/>
    <w:rsid w:val="00F56DD0"/>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0296"/>
    <w:rsid w:val="00FC23FA"/>
    <w:rsid w:val="00FC3BBC"/>
    <w:rsid w:val="00FC452D"/>
    <w:rsid w:val="00FC580B"/>
    <w:rsid w:val="00FD0C3D"/>
    <w:rsid w:val="00FD114C"/>
    <w:rsid w:val="00FD52D3"/>
    <w:rsid w:val="00FD67F0"/>
    <w:rsid w:val="00FD7EA6"/>
    <w:rsid w:val="00FE0E75"/>
    <w:rsid w:val="00FE127C"/>
    <w:rsid w:val="00FE2EFE"/>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8721">
      <w:bodyDiv w:val="1"/>
      <w:marLeft w:val="0"/>
      <w:marRight w:val="0"/>
      <w:marTop w:val="0"/>
      <w:marBottom w:val="0"/>
      <w:divBdr>
        <w:top w:val="none" w:sz="0" w:space="0" w:color="auto"/>
        <w:left w:val="none" w:sz="0" w:space="0" w:color="auto"/>
        <w:bottom w:val="none" w:sz="0" w:space="0" w:color="auto"/>
        <w:right w:val="none" w:sz="0" w:space="0" w:color="auto"/>
      </w:divBdr>
    </w:div>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260456979">
      <w:bodyDiv w:val="1"/>
      <w:marLeft w:val="0"/>
      <w:marRight w:val="0"/>
      <w:marTop w:val="0"/>
      <w:marBottom w:val="0"/>
      <w:divBdr>
        <w:top w:val="none" w:sz="0" w:space="0" w:color="auto"/>
        <w:left w:val="none" w:sz="0" w:space="0" w:color="auto"/>
        <w:bottom w:val="none" w:sz="0" w:space="0" w:color="auto"/>
        <w:right w:val="none" w:sz="0" w:space="0" w:color="auto"/>
      </w:divBdr>
    </w:div>
    <w:div w:id="45491180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0646080">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36244866">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5586191">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B33E2-DCE4-4DAB-A179-B2B5C2A96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13157</TotalTime>
  <Pages>1</Pages>
  <Words>2262</Words>
  <Characters>12445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447</cp:revision>
  <cp:lastPrinted>2020-03-10T22:30:00Z</cp:lastPrinted>
  <dcterms:created xsi:type="dcterms:W3CDTF">2015-08-11T19:05:00Z</dcterms:created>
  <dcterms:modified xsi:type="dcterms:W3CDTF">2023-04-11T15:59:00Z</dcterms:modified>
</cp:coreProperties>
</file>