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240"/>
        <w:tblW w:w="5511" w:type="dxa"/>
        <w:tblLayout w:type="fixed"/>
        <w:tblLook w:val="04A0" w:firstRow="1" w:lastRow="0" w:firstColumn="1" w:lastColumn="0" w:noHBand="0" w:noVBand="1"/>
      </w:tblPr>
      <w:tblGrid>
        <w:gridCol w:w="2217"/>
        <w:gridCol w:w="3294"/>
      </w:tblGrid>
      <w:tr w:rsidR="00D96E91" w:rsidRPr="00776AE3" w:rsidTr="00124AB0">
        <w:trPr>
          <w:trHeight w:val="111"/>
        </w:trPr>
        <w:tc>
          <w:tcPr>
            <w:tcW w:w="5511" w:type="dxa"/>
            <w:gridSpan w:val="2"/>
          </w:tcPr>
          <w:p w:rsidR="00776AE3" w:rsidRPr="00776AE3" w:rsidRDefault="00D96E91" w:rsidP="00124AB0">
            <w:pPr>
              <w:pStyle w:val="Encabezado"/>
              <w:jc w:val="both"/>
              <w:rPr>
                <w:rFonts w:ascii="Arial" w:eastAsia="Times New Roman" w:hAnsi="Arial" w:cs="Arial"/>
                <w:b/>
                <w:iCs/>
                <w:kern w:val="2"/>
                <w:sz w:val="21"/>
                <w:szCs w:val="21"/>
                <w:lang w:val="es-ES_tradnl" w:eastAsia="es-ES"/>
              </w:rPr>
            </w:pPr>
            <w:bookmarkStart w:id="0" w:name="_GoBack"/>
            <w:bookmarkEnd w:id="0"/>
            <w:r w:rsidRPr="00776AE3">
              <w:rPr>
                <w:rFonts w:ascii="Arial" w:hAnsi="Arial" w:cs="Arial"/>
                <w:b/>
                <w:sz w:val="21"/>
                <w:szCs w:val="21"/>
              </w:rPr>
              <w:t>CUARTA SALA UNITARIA DE PRIMERA INSTANCIA DEL TRIBUNAL DE JUSTICIA ADMINISTRATIVA</w:t>
            </w:r>
            <w:r w:rsidR="00776AE3" w:rsidRPr="00776AE3">
              <w:rPr>
                <w:rFonts w:ascii="Arial" w:eastAsia="Times New Roman" w:hAnsi="Arial" w:cs="Arial"/>
                <w:b/>
                <w:iCs/>
                <w:kern w:val="2"/>
                <w:sz w:val="21"/>
                <w:szCs w:val="21"/>
                <w:lang w:val="es-ES_tradnl" w:eastAsia="es-ES"/>
              </w:rPr>
              <w:t xml:space="preserve"> DEL ESTADO</w:t>
            </w:r>
          </w:p>
          <w:p w:rsidR="00776AE3" w:rsidRPr="00776AE3" w:rsidRDefault="00776AE3" w:rsidP="00124AB0">
            <w:pPr>
              <w:pStyle w:val="Encabezado"/>
              <w:jc w:val="both"/>
              <w:rPr>
                <w:rFonts w:ascii="Arial" w:eastAsia="Times New Roman" w:hAnsi="Arial" w:cs="Arial"/>
                <w:b/>
                <w:iCs/>
                <w:kern w:val="2"/>
                <w:sz w:val="21"/>
                <w:szCs w:val="21"/>
                <w:lang w:val="es-ES_tradnl" w:eastAsia="es-ES"/>
              </w:rPr>
            </w:pPr>
          </w:p>
        </w:tc>
      </w:tr>
      <w:tr w:rsidR="00D96E91" w:rsidRPr="00776AE3" w:rsidTr="00124AB0">
        <w:trPr>
          <w:trHeight w:val="322"/>
        </w:trPr>
        <w:tc>
          <w:tcPr>
            <w:tcW w:w="2217" w:type="dxa"/>
            <w:hideMark/>
          </w:tcPr>
          <w:p w:rsidR="00D96E91" w:rsidRPr="00776AE3" w:rsidRDefault="00D96E91" w:rsidP="00124AB0">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776AE3">
              <w:rPr>
                <w:rFonts w:ascii="Arial" w:eastAsia="Times New Roman" w:hAnsi="Arial" w:cs="Arial"/>
                <w:b/>
                <w:iCs/>
                <w:caps/>
                <w:kern w:val="2"/>
                <w:sz w:val="21"/>
                <w:szCs w:val="21"/>
                <w:lang w:val="es-ES_tradnl" w:eastAsia="es-ES"/>
              </w:rPr>
              <w:t>juicio de nulidad:</w:t>
            </w:r>
          </w:p>
        </w:tc>
        <w:tc>
          <w:tcPr>
            <w:tcW w:w="3294" w:type="dxa"/>
            <w:hideMark/>
          </w:tcPr>
          <w:p w:rsidR="00D96E91" w:rsidRDefault="00776AE3" w:rsidP="00124AB0">
            <w:pPr>
              <w:tabs>
                <w:tab w:val="center" w:pos="4419"/>
                <w:tab w:val="right" w:pos="8838"/>
              </w:tabs>
              <w:suppressAutoHyphens/>
              <w:spacing w:after="0" w:line="100" w:lineRule="atLeast"/>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007</w:t>
            </w:r>
            <w:r w:rsidR="00124AB0">
              <w:rPr>
                <w:rFonts w:ascii="Arial" w:eastAsia="Times New Roman" w:hAnsi="Arial" w:cs="Arial"/>
                <w:bCs/>
                <w:iCs/>
                <w:caps/>
                <w:kern w:val="2"/>
                <w:sz w:val="21"/>
                <w:szCs w:val="21"/>
                <w:lang w:val="es-ES_tradnl" w:eastAsia="es-ES"/>
              </w:rPr>
              <w:t>9</w:t>
            </w:r>
            <w:r>
              <w:rPr>
                <w:rFonts w:ascii="Arial" w:eastAsia="Times New Roman" w:hAnsi="Arial" w:cs="Arial"/>
                <w:bCs/>
                <w:iCs/>
                <w:caps/>
                <w:kern w:val="2"/>
                <w:sz w:val="21"/>
                <w:szCs w:val="21"/>
                <w:lang w:val="es-ES_tradnl" w:eastAsia="es-ES"/>
              </w:rPr>
              <w:t>/2019</w:t>
            </w:r>
          </w:p>
          <w:p w:rsidR="00124AB0" w:rsidRPr="00776AE3" w:rsidRDefault="00124AB0" w:rsidP="00124AB0">
            <w:pPr>
              <w:tabs>
                <w:tab w:val="center" w:pos="4419"/>
                <w:tab w:val="right" w:pos="8838"/>
              </w:tabs>
              <w:suppressAutoHyphens/>
              <w:spacing w:after="0" w:line="100" w:lineRule="atLeast"/>
              <w:ind w:right="51"/>
              <w:jc w:val="both"/>
              <w:rPr>
                <w:rFonts w:ascii="Arial" w:eastAsia="Times New Roman" w:hAnsi="Arial" w:cs="Arial"/>
                <w:bCs/>
                <w:iCs/>
                <w:caps/>
                <w:kern w:val="2"/>
                <w:sz w:val="21"/>
                <w:szCs w:val="21"/>
                <w:lang w:val="es-ES_tradnl" w:eastAsia="es-ES"/>
              </w:rPr>
            </w:pPr>
          </w:p>
        </w:tc>
      </w:tr>
      <w:tr w:rsidR="00D96E91" w:rsidRPr="00776AE3" w:rsidTr="00124AB0">
        <w:trPr>
          <w:trHeight w:val="51"/>
        </w:trPr>
        <w:tc>
          <w:tcPr>
            <w:tcW w:w="2217" w:type="dxa"/>
          </w:tcPr>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776AE3">
              <w:rPr>
                <w:rFonts w:ascii="Arial" w:eastAsia="Times New Roman" w:hAnsi="Arial" w:cs="Arial"/>
                <w:b/>
                <w:iCs/>
                <w:caps/>
                <w:kern w:val="2"/>
                <w:sz w:val="21"/>
                <w:szCs w:val="21"/>
                <w:lang w:val="es-ES_tradnl" w:eastAsia="es-ES"/>
              </w:rPr>
              <w:t>ACTOR:</w:t>
            </w:r>
          </w:p>
        </w:tc>
        <w:tc>
          <w:tcPr>
            <w:tcW w:w="3294" w:type="dxa"/>
          </w:tcPr>
          <w:p w:rsidR="00D96E91" w:rsidRPr="00776AE3" w:rsidRDefault="00E1644C" w:rsidP="00124AB0">
            <w:pPr>
              <w:suppressAutoHyphens/>
              <w:spacing w:after="0" w:line="100" w:lineRule="atLeast"/>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D96E91" w:rsidRPr="00776AE3" w:rsidTr="00124AB0">
        <w:trPr>
          <w:trHeight w:val="1418"/>
        </w:trPr>
        <w:tc>
          <w:tcPr>
            <w:tcW w:w="2217" w:type="dxa"/>
          </w:tcPr>
          <w:p w:rsidR="00D96E91" w:rsidRPr="00776AE3" w:rsidRDefault="00D96E91" w:rsidP="00124AB0">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demandado:</w:t>
            </w: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MAGISTRADO:</w:t>
            </w: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rsidR="00D96E91" w:rsidRPr="00776AE3" w:rsidRDefault="00D96E91" w:rsidP="00124AB0">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776AE3">
              <w:rPr>
                <w:rFonts w:ascii="Arial" w:eastAsia="Times New Roman" w:hAnsi="Arial" w:cs="Arial"/>
                <w:b/>
                <w:bCs/>
                <w:iCs/>
                <w:caps/>
                <w:kern w:val="2"/>
                <w:sz w:val="21"/>
                <w:szCs w:val="21"/>
                <w:lang w:val="es-ES_tradnl" w:eastAsia="es-ES"/>
              </w:rPr>
              <w:t>SECRETARIa:</w:t>
            </w:r>
          </w:p>
        </w:tc>
        <w:tc>
          <w:tcPr>
            <w:tcW w:w="3294" w:type="dxa"/>
          </w:tcPr>
          <w:p w:rsidR="00D96E91" w:rsidRPr="00776AE3" w:rsidRDefault="00D96E91" w:rsidP="00124AB0">
            <w:pPr>
              <w:suppressAutoHyphens/>
              <w:spacing w:after="0" w:line="100" w:lineRule="atLeast"/>
              <w:ind w:left="34" w:right="51"/>
              <w:jc w:val="both"/>
              <w:rPr>
                <w:rFonts w:ascii="Arial" w:eastAsia="Times New Roman" w:hAnsi="Arial" w:cs="Arial"/>
                <w:sz w:val="21"/>
                <w:szCs w:val="21"/>
                <w:lang w:val="es-ES_tradnl" w:eastAsia="es-ES"/>
              </w:rPr>
            </w:pPr>
          </w:p>
          <w:p w:rsidR="00124AB0" w:rsidRDefault="00124AB0" w:rsidP="00124AB0">
            <w:pPr>
              <w:suppressAutoHyphens/>
              <w:spacing w:after="0" w:line="100" w:lineRule="atLeast"/>
              <w:ind w:right="51"/>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CONSEJO DIRECTIVO, Y DIRECTOR GENERAL DE LA OFICINA DE PENSIONES</w:t>
            </w:r>
          </w:p>
          <w:p w:rsidR="00124AB0" w:rsidRDefault="00124AB0" w:rsidP="00124AB0">
            <w:pPr>
              <w:suppressAutoHyphens/>
              <w:spacing w:after="0" w:line="100" w:lineRule="atLeast"/>
              <w:ind w:right="51"/>
              <w:jc w:val="both"/>
              <w:rPr>
                <w:rFonts w:ascii="Arial" w:eastAsia="Times New Roman" w:hAnsi="Arial" w:cs="Arial"/>
                <w:sz w:val="21"/>
                <w:szCs w:val="21"/>
                <w:lang w:val="es-ES_tradnl" w:eastAsia="es-ES"/>
              </w:rPr>
            </w:pPr>
          </w:p>
          <w:p w:rsidR="00D96E91" w:rsidRPr="00776AE3" w:rsidRDefault="00D96E91" w:rsidP="00124AB0">
            <w:pPr>
              <w:suppressAutoHyphens/>
              <w:spacing w:after="0" w:line="100" w:lineRule="atLeast"/>
              <w:ind w:right="51"/>
              <w:jc w:val="both"/>
              <w:rPr>
                <w:rFonts w:ascii="Arial" w:eastAsia="Times New Roman" w:hAnsi="Arial" w:cs="Arial"/>
                <w:sz w:val="21"/>
                <w:szCs w:val="21"/>
                <w:lang w:val="es-ES_tradnl" w:eastAsia="es-ES"/>
              </w:rPr>
            </w:pPr>
            <w:r w:rsidRPr="00776AE3">
              <w:rPr>
                <w:rFonts w:ascii="Arial" w:eastAsia="Times New Roman" w:hAnsi="Arial" w:cs="Arial"/>
                <w:sz w:val="21"/>
                <w:szCs w:val="21"/>
                <w:lang w:val="es-ES_tradnl" w:eastAsia="es-ES"/>
              </w:rPr>
              <w:t>M.D.</w:t>
            </w:r>
            <w:r w:rsidR="00776AE3">
              <w:rPr>
                <w:rFonts w:ascii="Arial" w:eastAsia="Times New Roman" w:hAnsi="Arial" w:cs="Arial"/>
                <w:sz w:val="21"/>
                <w:szCs w:val="21"/>
                <w:lang w:val="es-ES_tradnl" w:eastAsia="es-ES"/>
              </w:rPr>
              <w:t xml:space="preserve"> PEDRO CARLOS ZAMORA MARTÍNEZ</w:t>
            </w:r>
          </w:p>
          <w:p w:rsidR="00D96E91" w:rsidRPr="00776AE3" w:rsidRDefault="00D96E91" w:rsidP="00124AB0">
            <w:pPr>
              <w:suppressAutoHyphens/>
              <w:spacing w:after="0" w:line="100" w:lineRule="atLeast"/>
              <w:ind w:right="51"/>
              <w:jc w:val="both"/>
              <w:rPr>
                <w:rFonts w:ascii="Arial" w:eastAsia="Times New Roman" w:hAnsi="Arial" w:cs="Arial"/>
                <w:sz w:val="21"/>
                <w:szCs w:val="21"/>
                <w:lang w:val="es-ES_tradnl" w:eastAsia="es-ES"/>
              </w:rPr>
            </w:pPr>
          </w:p>
          <w:p w:rsidR="00D96E91" w:rsidRDefault="00D96E91" w:rsidP="00124AB0">
            <w:pPr>
              <w:suppressAutoHyphens/>
              <w:spacing w:after="0" w:line="100" w:lineRule="atLeast"/>
              <w:ind w:right="51"/>
              <w:jc w:val="both"/>
              <w:rPr>
                <w:rFonts w:ascii="Arial" w:eastAsia="Times New Roman" w:hAnsi="Arial" w:cs="Arial"/>
                <w:sz w:val="21"/>
                <w:szCs w:val="21"/>
                <w:lang w:val="es-ES_tradnl" w:eastAsia="es-ES"/>
              </w:rPr>
            </w:pPr>
            <w:r w:rsidRPr="00776AE3">
              <w:rPr>
                <w:rFonts w:ascii="Arial" w:eastAsia="Times New Roman" w:hAnsi="Arial" w:cs="Arial"/>
                <w:sz w:val="21"/>
                <w:szCs w:val="21"/>
                <w:lang w:val="es-ES_tradnl" w:eastAsia="es-ES"/>
              </w:rPr>
              <w:t xml:space="preserve">LIC. </w:t>
            </w:r>
            <w:r w:rsidR="00776AE3" w:rsidRPr="00776AE3">
              <w:rPr>
                <w:rFonts w:ascii="Arial" w:eastAsia="Times New Roman" w:hAnsi="Arial" w:cs="Arial"/>
                <w:sz w:val="21"/>
                <w:szCs w:val="21"/>
                <w:lang w:val="es-ES_tradnl" w:eastAsia="es-ES"/>
              </w:rPr>
              <w:t>MONSERRAT GARCÍA ALTAMIRANO</w:t>
            </w:r>
          </w:p>
          <w:p w:rsidR="000B3B3E" w:rsidRPr="00776AE3" w:rsidRDefault="000B3B3E" w:rsidP="00124AB0">
            <w:pPr>
              <w:suppressAutoHyphens/>
              <w:spacing w:after="0" w:line="100" w:lineRule="atLeast"/>
              <w:ind w:right="51"/>
              <w:jc w:val="both"/>
              <w:rPr>
                <w:rFonts w:ascii="Arial" w:eastAsia="Times New Roman" w:hAnsi="Arial" w:cs="Arial"/>
                <w:bCs/>
                <w:iCs/>
                <w:caps/>
                <w:kern w:val="2"/>
                <w:sz w:val="21"/>
                <w:szCs w:val="21"/>
                <w:lang w:val="es-ES_tradnl" w:eastAsia="es-ES"/>
              </w:rPr>
            </w:pPr>
          </w:p>
        </w:tc>
      </w:tr>
    </w:tbl>
    <w:p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124AB0" w:rsidRDefault="00124AB0" w:rsidP="00776AE3">
      <w:pPr>
        <w:spacing w:line="360" w:lineRule="auto"/>
        <w:jc w:val="both"/>
        <w:rPr>
          <w:rFonts w:ascii="Arial" w:hAnsi="Arial" w:cs="Arial"/>
          <w:b/>
          <w:sz w:val="24"/>
          <w:szCs w:val="24"/>
        </w:rPr>
      </w:pPr>
    </w:p>
    <w:p w:rsidR="00FE355C" w:rsidRDefault="00FE355C" w:rsidP="00F00462">
      <w:pPr>
        <w:spacing w:after="0" w:line="360" w:lineRule="auto"/>
        <w:jc w:val="both"/>
        <w:rPr>
          <w:rFonts w:ascii="Arial" w:hAnsi="Arial" w:cs="Arial"/>
          <w:b/>
          <w:sz w:val="24"/>
          <w:szCs w:val="24"/>
        </w:rPr>
      </w:pPr>
    </w:p>
    <w:p w:rsidR="00776AE3" w:rsidRDefault="00776AE3" w:rsidP="00F00462">
      <w:pPr>
        <w:spacing w:after="0" w:line="360" w:lineRule="auto"/>
        <w:jc w:val="both"/>
        <w:rPr>
          <w:rFonts w:ascii="Arial" w:hAnsi="Arial" w:cs="Arial"/>
          <w:b/>
          <w:sz w:val="24"/>
          <w:szCs w:val="24"/>
        </w:rPr>
      </w:pPr>
      <w:r>
        <w:rPr>
          <w:rFonts w:ascii="Arial" w:hAnsi="Arial" w:cs="Arial"/>
          <w:b/>
          <w:sz w:val="24"/>
          <w:szCs w:val="24"/>
        </w:rPr>
        <w:t>OAXACA DE JUÁREZ, OAXACA, A</w:t>
      </w:r>
      <w:r w:rsidR="003A7043">
        <w:rPr>
          <w:rFonts w:ascii="Arial" w:hAnsi="Arial" w:cs="Arial"/>
          <w:b/>
          <w:sz w:val="24"/>
          <w:szCs w:val="24"/>
        </w:rPr>
        <w:t xml:space="preserve"> VEINTINUEVE DE </w:t>
      </w:r>
      <w:r w:rsidR="00124AB0">
        <w:rPr>
          <w:rFonts w:ascii="Arial" w:hAnsi="Arial" w:cs="Arial"/>
          <w:b/>
          <w:sz w:val="24"/>
          <w:szCs w:val="24"/>
        </w:rPr>
        <w:t xml:space="preserve">OCTUBRE </w:t>
      </w:r>
      <w:r w:rsidR="006951B7">
        <w:rPr>
          <w:rFonts w:ascii="Arial" w:hAnsi="Arial" w:cs="Arial"/>
          <w:b/>
          <w:sz w:val="24"/>
          <w:szCs w:val="24"/>
        </w:rPr>
        <w:t>DE DOS MIL DIECINUEVE.</w:t>
      </w:r>
      <w:r w:rsidR="00124AB0">
        <w:rPr>
          <w:rFonts w:ascii="Arial" w:hAnsi="Arial" w:cs="Arial"/>
          <w:b/>
          <w:sz w:val="24"/>
          <w:szCs w:val="24"/>
        </w:rPr>
        <w:t xml:space="preserve"> </w:t>
      </w:r>
      <w:r w:rsidR="006951B7">
        <w:rPr>
          <w:rFonts w:ascii="Arial" w:hAnsi="Arial" w:cs="Arial"/>
          <w:b/>
          <w:sz w:val="24"/>
          <w:szCs w:val="24"/>
        </w:rPr>
        <w:t>- -</w:t>
      </w:r>
      <w:r w:rsidR="00124AB0">
        <w:rPr>
          <w:rFonts w:ascii="Arial" w:hAnsi="Arial" w:cs="Arial"/>
          <w:b/>
          <w:sz w:val="24"/>
          <w:szCs w:val="24"/>
        </w:rPr>
        <w:t xml:space="preserve"> - - - - - - - - - - - - - - - - - - - - - - - - - - - - - - - - - - - - - - - - - - - - - - -</w:t>
      </w:r>
    </w:p>
    <w:p w:rsidR="00124AB0" w:rsidRPr="00124AB0" w:rsidRDefault="00571723" w:rsidP="00F00462">
      <w:pPr>
        <w:spacing w:line="360" w:lineRule="auto"/>
        <w:ind w:firstLine="708"/>
        <w:jc w:val="both"/>
        <w:rPr>
          <w:rFonts w:ascii="Arial" w:eastAsia="Times New Roman" w:hAnsi="Arial" w:cs="Arial"/>
          <w:color w:val="000000"/>
          <w:sz w:val="24"/>
          <w:szCs w:val="24"/>
          <w:lang w:val="es-ES" w:eastAsia="es-ES"/>
        </w:rPr>
      </w:pPr>
      <w:r>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007</w:t>
      </w:r>
      <w:r w:rsidR="00124AB0">
        <w:rPr>
          <w:rFonts w:ascii="Arial" w:eastAsia="Times New Roman" w:hAnsi="Arial" w:cs="Arial"/>
          <w:b/>
          <w:sz w:val="24"/>
          <w:szCs w:val="24"/>
          <w:lang w:eastAsia="es-ES"/>
        </w:rPr>
        <w:t>9</w:t>
      </w:r>
      <w:r w:rsidR="00776AE3">
        <w:rPr>
          <w:rFonts w:ascii="Arial" w:eastAsia="Times New Roman" w:hAnsi="Arial" w:cs="Arial"/>
          <w:b/>
          <w:sz w:val="24"/>
          <w:szCs w:val="24"/>
          <w:lang w:eastAsia="es-ES"/>
        </w:rPr>
        <w:t>/2019</w:t>
      </w:r>
      <w:r w:rsidR="009D7854" w:rsidRPr="009D7854">
        <w:rPr>
          <w:rFonts w:ascii="Arial" w:eastAsia="Times New Roman" w:hAnsi="Arial" w:cs="Arial"/>
          <w:sz w:val="24"/>
          <w:szCs w:val="24"/>
          <w:lang w:eastAsia="es-ES"/>
        </w:rPr>
        <w:t>,</w:t>
      </w:r>
      <w:r w:rsidR="009D7854" w:rsidRPr="009D7854">
        <w:rPr>
          <w:rFonts w:ascii="Arial" w:eastAsia="Times New Roman" w:hAnsi="Arial" w:cs="Arial"/>
          <w:b/>
          <w:sz w:val="24"/>
          <w:szCs w:val="24"/>
          <w:lang w:eastAsia="es-ES"/>
        </w:rPr>
        <w:t xml:space="preserve"> </w:t>
      </w:r>
      <w:r w:rsidR="009D7854" w:rsidRPr="009D7854">
        <w:rPr>
          <w:rFonts w:ascii="Arial" w:eastAsia="Times New Roman" w:hAnsi="Arial" w:cs="Arial"/>
          <w:sz w:val="24"/>
          <w:szCs w:val="24"/>
          <w:lang w:eastAsia="es-ES"/>
        </w:rPr>
        <w:t>promovido por</w:t>
      </w:r>
      <w:r w:rsidR="00124AB0">
        <w:rPr>
          <w:rFonts w:ascii="Arial" w:eastAsia="Times New Roman" w:hAnsi="Arial" w:cs="Arial"/>
          <w:sz w:val="24"/>
          <w:szCs w:val="24"/>
          <w:lang w:eastAsia="es-ES"/>
        </w:rPr>
        <w:t xml:space="preserve"> </w:t>
      </w:r>
      <w:r w:rsidR="00F474FA">
        <w:rPr>
          <w:rFonts w:ascii="Arial" w:eastAsia="Times New Roman" w:hAnsi="Arial" w:cs="Arial"/>
          <w:bCs/>
          <w:iCs/>
          <w:caps/>
          <w:kern w:val="2"/>
          <w:szCs w:val="23"/>
          <w:lang w:val="es-ES_tradnl" w:eastAsia="es-ES"/>
        </w:rPr>
        <w:t>**********</w:t>
      </w:r>
      <w:r w:rsidR="00124AB0">
        <w:rPr>
          <w:rFonts w:ascii="Arial" w:eastAsia="Times New Roman" w:hAnsi="Arial" w:cs="Arial"/>
          <w:sz w:val="24"/>
          <w:szCs w:val="24"/>
          <w:lang w:eastAsia="es-ES"/>
        </w:rPr>
        <w:t xml:space="preserve">, </w:t>
      </w:r>
      <w:r w:rsidR="009D7854" w:rsidRPr="009D7854">
        <w:rPr>
          <w:rFonts w:ascii="Arial" w:eastAsia="Times New Roman" w:hAnsi="Arial" w:cs="Arial"/>
          <w:sz w:val="24"/>
          <w:szCs w:val="24"/>
          <w:lang w:eastAsia="es-ES"/>
        </w:rPr>
        <w:t xml:space="preserve">en contra </w:t>
      </w:r>
      <w:r w:rsidR="001D7126">
        <w:rPr>
          <w:rFonts w:ascii="Arial" w:eastAsia="Times New Roman" w:hAnsi="Arial" w:cs="Arial"/>
          <w:sz w:val="24"/>
          <w:szCs w:val="24"/>
          <w:lang w:val="es-ES" w:eastAsia="es-ES"/>
        </w:rPr>
        <w:t xml:space="preserve">de la resolución contenida en </w:t>
      </w:r>
      <w:r w:rsidR="005E207D">
        <w:rPr>
          <w:rFonts w:ascii="Arial" w:eastAsia="Times New Roman" w:hAnsi="Arial" w:cs="Arial"/>
          <w:sz w:val="24"/>
          <w:szCs w:val="24"/>
          <w:lang w:val="es-ES" w:eastAsia="es-ES"/>
        </w:rPr>
        <w:t xml:space="preserve">el </w:t>
      </w:r>
      <w:r w:rsidR="005E207D" w:rsidRPr="00776AE3">
        <w:rPr>
          <w:rFonts w:ascii="Arial" w:eastAsia="Times New Roman" w:hAnsi="Arial" w:cs="Arial"/>
          <w:b/>
          <w:sz w:val="24"/>
          <w:szCs w:val="24"/>
          <w:lang w:val="es-ES" w:eastAsia="es-ES"/>
        </w:rPr>
        <w:t>oficio</w:t>
      </w:r>
      <w:r w:rsidR="001D7126">
        <w:rPr>
          <w:rFonts w:ascii="Arial" w:eastAsia="Times New Roman" w:hAnsi="Arial" w:cs="Arial"/>
          <w:sz w:val="24"/>
          <w:szCs w:val="24"/>
          <w:lang w:val="es-ES" w:eastAsia="es-ES"/>
        </w:rPr>
        <w:t xml:space="preserve"> número </w:t>
      </w:r>
      <w:r w:rsidR="00F474FA">
        <w:rPr>
          <w:rFonts w:ascii="Arial" w:eastAsia="Times New Roman" w:hAnsi="Arial" w:cs="Arial"/>
          <w:bCs/>
          <w:iCs/>
          <w:caps/>
          <w:kern w:val="2"/>
          <w:szCs w:val="23"/>
          <w:lang w:val="es-ES_tradnl" w:eastAsia="es-ES"/>
        </w:rPr>
        <w:t>**********</w:t>
      </w:r>
      <w:r w:rsidR="001D7126" w:rsidRPr="00F829CC">
        <w:rPr>
          <w:rFonts w:ascii="Arial" w:eastAsia="Times New Roman" w:hAnsi="Arial" w:cs="Arial"/>
          <w:color w:val="000000"/>
          <w:sz w:val="24"/>
          <w:szCs w:val="24"/>
          <w:lang w:val="es-ES" w:eastAsia="es-ES"/>
        </w:rPr>
        <w:t>, de</w:t>
      </w:r>
      <w:r w:rsidR="00124AB0">
        <w:rPr>
          <w:rFonts w:ascii="Arial" w:eastAsia="Times New Roman" w:hAnsi="Arial" w:cs="Arial"/>
          <w:color w:val="000000"/>
          <w:sz w:val="24"/>
          <w:szCs w:val="24"/>
          <w:lang w:val="es-ES" w:eastAsia="es-ES"/>
        </w:rPr>
        <w:t xml:space="preserve"> trece de marzo de dos mil diecinueve</w:t>
      </w:r>
      <w:r w:rsidR="00776AE3">
        <w:rPr>
          <w:rFonts w:ascii="Arial" w:eastAsia="Times New Roman" w:hAnsi="Arial" w:cs="Arial"/>
          <w:color w:val="000000"/>
          <w:sz w:val="24"/>
          <w:szCs w:val="24"/>
          <w:lang w:val="es-ES" w:eastAsia="es-ES"/>
        </w:rPr>
        <w:t xml:space="preserve">, </w:t>
      </w:r>
      <w:r w:rsidR="001D7126">
        <w:rPr>
          <w:rFonts w:ascii="Arial" w:eastAsia="Times New Roman" w:hAnsi="Arial" w:cs="Arial"/>
          <w:sz w:val="24"/>
          <w:szCs w:val="24"/>
          <w:lang w:eastAsia="es-ES"/>
        </w:rPr>
        <w:t>emitida por el</w:t>
      </w:r>
      <w:r w:rsidR="00124AB0">
        <w:rPr>
          <w:rFonts w:ascii="Arial" w:eastAsia="Times New Roman" w:hAnsi="Arial" w:cs="Arial"/>
          <w:sz w:val="24"/>
          <w:szCs w:val="24"/>
          <w:lang w:eastAsia="es-ES"/>
        </w:rPr>
        <w:t xml:space="preserve"> </w:t>
      </w:r>
      <w:r w:rsidR="002B65EC" w:rsidRPr="002B65EC">
        <w:rPr>
          <w:rFonts w:ascii="Arial" w:eastAsia="Times New Roman" w:hAnsi="Arial" w:cs="Arial"/>
          <w:b/>
          <w:sz w:val="24"/>
          <w:szCs w:val="24"/>
          <w:lang w:val="es-ES_tradnl" w:eastAsia="es-ES"/>
        </w:rPr>
        <w:t>DIRECTOR GENERAL DE LA OFICINA DE PENSIONES DEL GOBIERNO DEL ESTADO DE OAXACA</w:t>
      </w:r>
      <w:r w:rsidR="00C776D8" w:rsidRPr="00260A0D">
        <w:rPr>
          <w:rFonts w:ascii="Arial" w:eastAsia="Times New Roman" w:hAnsi="Arial" w:cs="Arial"/>
          <w:bCs/>
          <w:sz w:val="24"/>
          <w:szCs w:val="24"/>
          <w:lang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124AB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 - - - - - - </w:t>
      </w:r>
      <w:r w:rsidR="006951B7">
        <w:rPr>
          <w:rFonts w:ascii="Arial" w:eastAsia="Times New Roman" w:hAnsi="Arial" w:cs="Arial"/>
          <w:bCs/>
          <w:sz w:val="24"/>
          <w:szCs w:val="24"/>
          <w:lang w:eastAsia="es-ES"/>
        </w:rPr>
        <w:t>- - - - -</w:t>
      </w:r>
      <w:r w:rsidR="00124AB0">
        <w:rPr>
          <w:rFonts w:ascii="Arial" w:eastAsia="Times New Roman" w:hAnsi="Arial" w:cs="Arial"/>
          <w:bCs/>
          <w:sz w:val="24"/>
          <w:szCs w:val="24"/>
          <w:lang w:eastAsia="es-ES"/>
        </w:rPr>
        <w:t xml:space="preserve"> </w:t>
      </w:r>
      <w:r w:rsidR="00124AB0" w:rsidRPr="00776AE3">
        <w:rPr>
          <w:rFonts w:ascii="Arial" w:eastAsia="Times New Roman" w:hAnsi="Arial" w:cs="Arial"/>
          <w:bCs/>
          <w:sz w:val="24"/>
          <w:szCs w:val="24"/>
          <w:lang w:eastAsia="es-ES"/>
        </w:rPr>
        <w:t xml:space="preserve">- - - - - - </w:t>
      </w:r>
      <w:r w:rsidR="00124AB0">
        <w:rPr>
          <w:rFonts w:ascii="Arial" w:eastAsia="Times New Roman" w:hAnsi="Arial" w:cs="Arial"/>
          <w:bCs/>
          <w:sz w:val="24"/>
          <w:szCs w:val="24"/>
          <w:lang w:eastAsia="es-ES"/>
        </w:rPr>
        <w:t xml:space="preserve">- - - - </w:t>
      </w:r>
      <w:r w:rsidR="00124AB0" w:rsidRPr="00776AE3">
        <w:rPr>
          <w:rFonts w:ascii="Arial" w:eastAsia="Times New Roman" w:hAnsi="Arial" w:cs="Arial"/>
          <w:bCs/>
          <w:sz w:val="24"/>
          <w:szCs w:val="24"/>
          <w:lang w:eastAsia="es-ES"/>
        </w:rPr>
        <w:t>- - - -</w:t>
      </w:r>
      <w:r w:rsidR="00F474FA">
        <w:rPr>
          <w:rFonts w:ascii="Arial" w:eastAsia="Times New Roman" w:hAnsi="Arial" w:cs="Arial"/>
          <w:bCs/>
          <w:sz w:val="24"/>
          <w:szCs w:val="24"/>
          <w:lang w:eastAsia="es-ES"/>
        </w:rPr>
        <w:t xml:space="preserve"> - - - - - - - - - - - - - - - - - - - -</w:t>
      </w:r>
    </w:p>
    <w:p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rsidR="00507059" w:rsidRPr="00124AB0" w:rsidRDefault="00776AE3" w:rsidP="00124AB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9D7854" w:rsidRPr="009D7854">
        <w:rPr>
          <w:rFonts w:ascii="Arial" w:eastAsia="Times New Roman" w:hAnsi="Arial" w:cs="Arial"/>
          <w:b/>
          <w:bCs/>
          <w:sz w:val="24"/>
          <w:szCs w:val="24"/>
          <w:lang w:val="es-ES" w:eastAsia="es-ES"/>
        </w:rPr>
        <w:t xml:space="preserve"> </w:t>
      </w:r>
      <w:r>
        <w:rPr>
          <w:rFonts w:ascii="Arial" w:eastAsia="Times New Roman" w:hAnsi="Arial" w:cs="Arial"/>
          <w:sz w:val="24"/>
          <w:szCs w:val="24"/>
          <w:lang w:eastAsia="es-ES"/>
        </w:rPr>
        <w:t>Po</w:t>
      </w:r>
      <w:r w:rsidR="00124AB0">
        <w:rPr>
          <w:rFonts w:ascii="Arial" w:eastAsia="Times New Roman" w:hAnsi="Arial" w:cs="Arial"/>
          <w:sz w:val="24"/>
          <w:szCs w:val="24"/>
          <w:lang w:eastAsia="es-ES"/>
        </w:rPr>
        <w:t xml:space="preserve">r auto de trece de agosto de dos mil diecinueve, se admitió a trámite la demanda de nulidad interpuesta por </w:t>
      </w:r>
      <w:r w:rsidR="00F474FA">
        <w:rPr>
          <w:rFonts w:ascii="Arial" w:eastAsia="Times New Roman" w:hAnsi="Arial" w:cs="Arial"/>
          <w:bCs/>
          <w:iCs/>
          <w:caps/>
          <w:kern w:val="2"/>
          <w:szCs w:val="23"/>
          <w:lang w:val="es-ES_tradnl" w:eastAsia="es-ES"/>
        </w:rPr>
        <w:t>**********</w:t>
      </w:r>
      <w:r w:rsidR="00124AB0">
        <w:rPr>
          <w:rFonts w:ascii="Arial" w:eastAsia="Times New Roman" w:hAnsi="Arial" w:cs="Arial"/>
          <w:sz w:val="24"/>
          <w:szCs w:val="24"/>
          <w:lang w:eastAsia="es-ES"/>
        </w:rPr>
        <w:t xml:space="preserve">, en contra de </w:t>
      </w:r>
      <w:r w:rsidR="00507059">
        <w:rPr>
          <w:rFonts w:ascii="Arial" w:eastAsia="Times New Roman" w:hAnsi="Arial" w:cs="Arial"/>
          <w:sz w:val="24"/>
          <w:szCs w:val="24"/>
          <w:lang w:val="es-ES" w:eastAsia="es-ES"/>
        </w:rPr>
        <w:t>la resolución contenida en el</w:t>
      </w:r>
      <w:r w:rsidR="00036F22">
        <w:rPr>
          <w:rFonts w:ascii="Arial" w:eastAsia="Times New Roman" w:hAnsi="Arial" w:cs="Arial"/>
          <w:sz w:val="24"/>
          <w:szCs w:val="24"/>
          <w:lang w:val="es-ES" w:eastAsia="es-ES"/>
        </w:rPr>
        <w:t xml:space="preserve"> </w:t>
      </w:r>
      <w:r w:rsidR="0082455D">
        <w:rPr>
          <w:rFonts w:ascii="Arial" w:eastAsia="Times New Roman" w:hAnsi="Arial" w:cs="Arial"/>
          <w:sz w:val="24"/>
          <w:szCs w:val="24"/>
          <w:lang w:val="es-ES" w:eastAsia="es-ES"/>
        </w:rPr>
        <w:t>oficio número</w:t>
      </w:r>
      <w:r w:rsidR="00124AB0">
        <w:rPr>
          <w:rFonts w:ascii="Arial" w:eastAsia="Times New Roman" w:hAnsi="Arial" w:cs="Arial"/>
          <w:sz w:val="24"/>
          <w:szCs w:val="24"/>
          <w:lang w:val="es-ES" w:eastAsia="es-ES"/>
        </w:rPr>
        <w:t xml:space="preserve"> </w:t>
      </w:r>
      <w:r w:rsidR="00F474FA">
        <w:rPr>
          <w:rFonts w:ascii="Arial" w:eastAsia="Times New Roman" w:hAnsi="Arial" w:cs="Arial"/>
          <w:bCs/>
          <w:iCs/>
          <w:caps/>
          <w:kern w:val="2"/>
          <w:szCs w:val="23"/>
          <w:lang w:val="es-ES_tradnl" w:eastAsia="es-ES"/>
        </w:rPr>
        <w:t>**********</w:t>
      </w:r>
      <w:r w:rsidR="00124AB0" w:rsidRPr="00F829CC">
        <w:rPr>
          <w:rFonts w:ascii="Arial" w:eastAsia="Times New Roman" w:hAnsi="Arial" w:cs="Arial"/>
          <w:color w:val="000000"/>
          <w:sz w:val="24"/>
          <w:szCs w:val="24"/>
          <w:lang w:val="es-ES" w:eastAsia="es-ES"/>
        </w:rPr>
        <w:t>, de</w:t>
      </w:r>
      <w:r w:rsidR="00124AB0">
        <w:rPr>
          <w:rFonts w:ascii="Arial" w:eastAsia="Times New Roman" w:hAnsi="Arial" w:cs="Arial"/>
          <w:color w:val="000000"/>
          <w:sz w:val="24"/>
          <w:szCs w:val="24"/>
          <w:lang w:val="es-ES" w:eastAsia="es-ES"/>
        </w:rPr>
        <w:t xml:space="preserve"> trece de marzo de dos mil diecinueve,</w:t>
      </w:r>
      <w:r w:rsidR="00124AB0">
        <w:rPr>
          <w:rFonts w:ascii="Arial" w:eastAsia="Times New Roman" w:hAnsi="Arial" w:cs="Arial"/>
          <w:sz w:val="24"/>
          <w:szCs w:val="24"/>
          <w:lang w:val="es-ES" w:eastAsia="es-ES"/>
        </w:rPr>
        <w:t xml:space="preserve"> </w:t>
      </w:r>
      <w:r w:rsidR="005E207D">
        <w:rPr>
          <w:rFonts w:ascii="Arial" w:eastAsia="Times New Roman" w:hAnsi="Arial" w:cs="Arial"/>
          <w:sz w:val="24"/>
          <w:szCs w:val="24"/>
          <w:lang w:val="es-ES" w:eastAsia="es-ES"/>
        </w:rPr>
        <w:t>emitida</w:t>
      </w:r>
      <w:r w:rsidR="009D7854" w:rsidRPr="009D7854">
        <w:rPr>
          <w:rFonts w:ascii="Arial" w:eastAsia="Times New Roman" w:hAnsi="Arial" w:cs="Arial"/>
          <w:sz w:val="24"/>
          <w:szCs w:val="24"/>
          <w:lang w:val="es-ES" w:eastAsia="es-ES"/>
        </w:rPr>
        <w:t xml:space="preserve"> por </w:t>
      </w:r>
      <w:r w:rsidR="002B65EC">
        <w:rPr>
          <w:rFonts w:ascii="Arial" w:eastAsia="Times New Roman" w:hAnsi="Arial" w:cs="Arial"/>
          <w:sz w:val="24"/>
          <w:szCs w:val="24"/>
          <w:lang w:val="es-ES" w:eastAsia="es-ES"/>
        </w:rPr>
        <w:t>el</w:t>
      </w:r>
      <w:r w:rsidR="009D7854" w:rsidRPr="009D7854">
        <w:rPr>
          <w:rFonts w:ascii="Arial" w:eastAsia="Times New Roman" w:hAnsi="Arial" w:cs="Arial"/>
          <w:sz w:val="24"/>
          <w:szCs w:val="24"/>
          <w:lang w:val="es-ES" w:eastAsia="es-ES"/>
        </w:rPr>
        <w:t xml:space="preserve"> </w:t>
      </w:r>
      <w:r w:rsidR="001D52AA" w:rsidRPr="009D7854">
        <w:rPr>
          <w:rFonts w:ascii="Arial" w:eastAsia="Times New Roman" w:hAnsi="Arial" w:cs="Arial"/>
          <w:sz w:val="24"/>
          <w:szCs w:val="24"/>
          <w:lang w:val="es-ES" w:eastAsia="es-ES"/>
        </w:rPr>
        <w:t>Director General de la Oficina de Pensiones del Gobierno del Estado de Oaxaca</w:t>
      </w:r>
      <w:r w:rsidR="00124AB0">
        <w:rPr>
          <w:rFonts w:ascii="Arial" w:eastAsia="Times New Roman" w:hAnsi="Arial" w:cs="Arial"/>
          <w:sz w:val="24"/>
          <w:szCs w:val="24"/>
          <w:lang w:val="es-ES" w:eastAsia="es-ES"/>
        </w:rPr>
        <w:t>,</w:t>
      </w:r>
      <w:r w:rsidR="00B13D95">
        <w:rPr>
          <w:rFonts w:ascii="Arial" w:eastAsia="Times New Roman" w:hAnsi="Arial" w:cs="Arial"/>
          <w:sz w:val="24"/>
          <w:szCs w:val="24"/>
          <w:lang w:val="es-ES" w:eastAsia="es-ES"/>
        </w:rPr>
        <w:t xml:space="preserve"> </w:t>
      </w:r>
      <w:r w:rsidR="00F829CC" w:rsidRPr="00507059">
        <w:rPr>
          <w:rFonts w:ascii="Arial" w:eastAsia="Times New Roman" w:hAnsi="Arial" w:cs="Arial"/>
          <w:sz w:val="24"/>
          <w:szCs w:val="24"/>
          <w:lang w:val="es-ES" w:eastAsia="es-ES"/>
        </w:rPr>
        <w:t>ordenándose</w:t>
      </w:r>
      <w:r w:rsidR="009D7854" w:rsidRPr="009D7854">
        <w:rPr>
          <w:rFonts w:ascii="Arial" w:eastAsia="Times New Roman" w:hAnsi="Arial" w:cs="Arial"/>
          <w:sz w:val="24"/>
          <w:szCs w:val="24"/>
          <w:lang w:val="es-ES" w:eastAsia="es-ES"/>
        </w:rPr>
        <w:t xml:space="preserve"> </w:t>
      </w:r>
      <w:r w:rsidR="009D7854" w:rsidRPr="009D7854">
        <w:rPr>
          <w:rFonts w:ascii="Arial" w:eastAsia="Times New Roman" w:hAnsi="Arial" w:cs="Arial"/>
          <w:sz w:val="24"/>
          <w:szCs w:val="24"/>
          <w:lang w:val="es-ES_tradnl" w:eastAsia="es-ES"/>
        </w:rPr>
        <w:t>notificar, emplazar y correr tr</w:t>
      </w:r>
      <w:r w:rsidR="00507059">
        <w:rPr>
          <w:rFonts w:ascii="Arial" w:eastAsia="Times New Roman" w:hAnsi="Arial" w:cs="Arial"/>
          <w:sz w:val="24"/>
          <w:szCs w:val="24"/>
          <w:lang w:val="es-ES_tradnl" w:eastAsia="es-ES"/>
        </w:rPr>
        <w:t>aslado a la autoridad demandada</w:t>
      </w:r>
      <w:r w:rsidR="009D7854" w:rsidRPr="009D7854">
        <w:rPr>
          <w:rFonts w:ascii="Arial" w:eastAsia="Times New Roman" w:hAnsi="Arial" w:cs="Arial"/>
          <w:sz w:val="24"/>
          <w:szCs w:val="24"/>
          <w:lang w:val="es-ES_tradnl" w:eastAsia="es-ES"/>
        </w:rPr>
        <w:t xml:space="preserve"> para que </w:t>
      </w:r>
      <w:r w:rsidR="00507059">
        <w:rPr>
          <w:rFonts w:ascii="Arial" w:eastAsia="Times New Roman" w:hAnsi="Arial" w:cs="Arial"/>
          <w:sz w:val="24"/>
          <w:szCs w:val="24"/>
          <w:lang w:val="es-ES_tradnl" w:eastAsia="es-ES"/>
        </w:rPr>
        <w:t xml:space="preserve">dentro del término de ley la contestara, </w:t>
      </w:r>
      <w:r w:rsidR="009D7854" w:rsidRPr="009D7854">
        <w:rPr>
          <w:rFonts w:ascii="Arial" w:eastAsia="Times New Roman" w:hAnsi="Arial" w:cs="Arial"/>
          <w:sz w:val="24"/>
          <w:szCs w:val="24"/>
          <w:lang w:val="es-ES_tradnl" w:eastAsia="es-ES"/>
        </w:rPr>
        <w:t>apercibida que para el caso de no hacerlo, se declararía precluído su derecho y se tendría por contestada la demanda en sentido afirmat</w:t>
      </w:r>
      <w:r w:rsidR="00507059">
        <w:rPr>
          <w:rFonts w:ascii="Arial" w:eastAsia="Times New Roman" w:hAnsi="Arial" w:cs="Arial"/>
          <w:sz w:val="24"/>
          <w:szCs w:val="24"/>
          <w:lang w:val="es-ES_tradnl" w:eastAsia="es-ES"/>
        </w:rPr>
        <w:t>ivo, salvo prueba en contrario</w:t>
      </w:r>
      <w:r w:rsidR="00F829CC">
        <w:rPr>
          <w:rFonts w:ascii="Arial" w:eastAsia="Times New Roman" w:hAnsi="Arial" w:cs="Arial"/>
          <w:sz w:val="24"/>
          <w:szCs w:val="24"/>
          <w:lang w:val="es-ES_tradnl" w:eastAsia="es-ES"/>
        </w:rPr>
        <w:t xml:space="preserve"> </w:t>
      </w:r>
      <w:r w:rsidR="00F90439">
        <w:rPr>
          <w:rFonts w:ascii="Arial" w:eastAsia="Times New Roman" w:hAnsi="Arial" w:cs="Arial"/>
          <w:sz w:val="24"/>
          <w:szCs w:val="24"/>
          <w:lang w:val="es-ES_tradnl" w:eastAsia="es-ES"/>
        </w:rPr>
        <w:t>(foja</w:t>
      </w:r>
      <w:r w:rsidR="00507059">
        <w:rPr>
          <w:rFonts w:ascii="Arial" w:eastAsia="Times New Roman" w:hAnsi="Arial" w:cs="Arial"/>
          <w:sz w:val="24"/>
          <w:szCs w:val="24"/>
          <w:lang w:val="es-ES_tradnl" w:eastAsia="es-ES"/>
        </w:rPr>
        <w:t>s</w:t>
      </w:r>
      <w:r w:rsidR="00B13D95">
        <w:rPr>
          <w:rFonts w:ascii="Arial" w:eastAsia="Times New Roman" w:hAnsi="Arial" w:cs="Arial"/>
          <w:sz w:val="24"/>
          <w:szCs w:val="24"/>
          <w:lang w:val="es-ES_tradnl" w:eastAsia="es-ES"/>
        </w:rPr>
        <w:t xml:space="preserve"> 17 y 18</w:t>
      </w:r>
      <w:r w:rsidR="00507059">
        <w:rPr>
          <w:rFonts w:ascii="Arial" w:eastAsia="Times New Roman" w:hAnsi="Arial" w:cs="Arial"/>
          <w:sz w:val="24"/>
          <w:szCs w:val="24"/>
          <w:lang w:val="es-ES_tradnl" w:eastAsia="es-ES"/>
        </w:rPr>
        <w:t>).</w:t>
      </w:r>
    </w:p>
    <w:p w:rsidR="001F481E" w:rsidRPr="00507059" w:rsidRDefault="00776AE3" w:rsidP="00A92FFC">
      <w:pPr>
        <w:spacing w:line="360" w:lineRule="auto"/>
        <w:ind w:right="51" w:firstLine="567"/>
        <w:jc w:val="both"/>
        <w:rPr>
          <w:rFonts w:ascii="Arial" w:eastAsia="Times New Roman" w:hAnsi="Arial" w:cs="Arial"/>
          <w:bCs/>
          <w:sz w:val="24"/>
          <w:szCs w:val="24"/>
          <w:lang w:val="es-ES_tradnl" w:eastAsia="es-ES"/>
        </w:rPr>
      </w:pPr>
      <w:r w:rsidRPr="006423EA">
        <w:rPr>
          <w:rFonts w:ascii="Arial" w:eastAsia="Times New Roman" w:hAnsi="Arial" w:cs="Arial"/>
          <w:b/>
          <w:bCs/>
          <w:sz w:val="24"/>
          <w:szCs w:val="24"/>
          <w:lang w:val="es-ES_tradnl" w:eastAsia="es-ES"/>
        </w:rPr>
        <w:t xml:space="preserve">SEGUNDO. </w:t>
      </w:r>
      <w:r w:rsidR="00F90439" w:rsidRPr="006423EA">
        <w:rPr>
          <w:rFonts w:ascii="Arial" w:eastAsia="Times New Roman" w:hAnsi="Arial" w:cs="Arial"/>
          <w:bCs/>
          <w:sz w:val="24"/>
          <w:szCs w:val="24"/>
          <w:lang w:val="es-ES_tradnl" w:eastAsia="es-ES"/>
        </w:rPr>
        <w:t>Por acuerdo de</w:t>
      </w:r>
      <w:r w:rsidR="00A92FFC">
        <w:rPr>
          <w:rFonts w:ascii="Arial" w:eastAsia="Times New Roman" w:hAnsi="Arial" w:cs="Arial"/>
          <w:bCs/>
          <w:sz w:val="24"/>
          <w:szCs w:val="24"/>
          <w:lang w:val="es-ES_tradnl" w:eastAsia="es-ES"/>
        </w:rPr>
        <w:t xml:space="preserve"> diez de octubre de dos mil diecinueve, </w:t>
      </w:r>
      <w:r w:rsidR="00507059" w:rsidRPr="006423EA">
        <w:rPr>
          <w:rFonts w:ascii="Arial" w:eastAsia="Times New Roman" w:hAnsi="Arial" w:cs="Arial"/>
          <w:bCs/>
          <w:sz w:val="24"/>
          <w:szCs w:val="24"/>
          <w:lang w:val="es-ES_tradnl" w:eastAsia="es-ES"/>
        </w:rPr>
        <w:t>se tuvo al</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Consejo Directivo de la Oficina de Pensiones a través de su representante legal</w:t>
      </w:r>
      <w:r w:rsidR="00507059" w:rsidRPr="006423EA">
        <w:rPr>
          <w:rFonts w:ascii="Arial" w:eastAsia="Times New Roman" w:hAnsi="Arial" w:cs="Arial"/>
          <w:bCs/>
          <w:sz w:val="24"/>
          <w:szCs w:val="24"/>
          <w:lang w:val="es-ES_tradnl" w:eastAsia="es-ES"/>
        </w:rPr>
        <w:t xml:space="preserve"> </w:t>
      </w:r>
      <w:r w:rsidR="00FA52A9" w:rsidRPr="006423EA">
        <w:rPr>
          <w:rFonts w:ascii="Arial" w:eastAsia="Times New Roman" w:hAnsi="Arial" w:cs="Arial"/>
          <w:b/>
          <w:bCs/>
          <w:sz w:val="24"/>
          <w:szCs w:val="24"/>
          <w:lang w:val="es-ES_tradnl" w:eastAsia="es-ES"/>
        </w:rPr>
        <w:t>Director General de la Oficina de Pe</w:t>
      </w:r>
      <w:r w:rsidR="00905789" w:rsidRPr="006423EA">
        <w:rPr>
          <w:rFonts w:ascii="Arial" w:eastAsia="Times New Roman" w:hAnsi="Arial" w:cs="Arial"/>
          <w:b/>
          <w:bCs/>
          <w:sz w:val="24"/>
          <w:szCs w:val="24"/>
          <w:lang w:val="es-ES_tradnl" w:eastAsia="es-ES"/>
        </w:rPr>
        <w:t>n</w:t>
      </w:r>
      <w:r w:rsidR="00FA52A9" w:rsidRPr="006423EA">
        <w:rPr>
          <w:rFonts w:ascii="Arial" w:eastAsia="Times New Roman" w:hAnsi="Arial" w:cs="Arial"/>
          <w:b/>
          <w:bCs/>
          <w:sz w:val="24"/>
          <w:szCs w:val="24"/>
          <w:lang w:val="es-ES_tradnl" w:eastAsia="es-ES"/>
        </w:rPr>
        <w:t xml:space="preserve">siones </w:t>
      </w:r>
      <w:r w:rsidR="001D52AA" w:rsidRPr="006423EA">
        <w:rPr>
          <w:rFonts w:ascii="Arial" w:eastAsia="Times New Roman" w:hAnsi="Arial" w:cs="Arial"/>
          <w:b/>
          <w:sz w:val="24"/>
          <w:szCs w:val="24"/>
          <w:lang w:val="es-ES" w:eastAsia="es-ES"/>
        </w:rPr>
        <w:t>del Estado</w:t>
      </w:r>
      <w:r w:rsidR="009D7854" w:rsidRPr="006423EA">
        <w:rPr>
          <w:rFonts w:ascii="Arial" w:eastAsia="Times New Roman" w:hAnsi="Arial" w:cs="Arial"/>
          <w:bCs/>
          <w:sz w:val="24"/>
          <w:szCs w:val="24"/>
          <w:lang w:val="es-ES_tradnl" w:eastAsia="es-ES"/>
        </w:rPr>
        <w:t>,</w:t>
      </w:r>
      <w:r w:rsidR="00A92FFC">
        <w:rPr>
          <w:rFonts w:ascii="Arial" w:eastAsia="Times New Roman" w:hAnsi="Arial" w:cs="Arial"/>
          <w:bCs/>
          <w:sz w:val="24"/>
          <w:szCs w:val="24"/>
          <w:lang w:val="es-ES_tradnl" w:eastAsia="es-ES"/>
        </w:rPr>
        <w:t xml:space="preserve"> </w:t>
      </w:r>
      <w:r w:rsidR="00A92FFC">
        <w:rPr>
          <w:rFonts w:ascii="Arial" w:eastAsia="Times New Roman" w:hAnsi="Arial" w:cs="Arial"/>
          <w:b/>
          <w:sz w:val="24"/>
          <w:szCs w:val="24"/>
          <w:lang w:val="es-ES_tradnl" w:eastAsia="es-ES"/>
        </w:rPr>
        <w:t xml:space="preserve">contestando la demanda de nulidad </w:t>
      </w:r>
      <w:r w:rsidR="00A92FFC">
        <w:rPr>
          <w:rFonts w:ascii="Arial" w:eastAsia="Times New Roman" w:hAnsi="Arial" w:cs="Arial"/>
          <w:bCs/>
          <w:sz w:val="24"/>
          <w:szCs w:val="24"/>
          <w:lang w:val="es-ES_tradnl" w:eastAsia="es-ES"/>
        </w:rPr>
        <w:t xml:space="preserve">interpuesta por la parte actora, </w:t>
      </w:r>
      <w:r w:rsidR="00A92FFC">
        <w:rPr>
          <w:rFonts w:ascii="Arial" w:eastAsia="Times New Roman" w:hAnsi="Arial" w:cs="Arial"/>
          <w:b/>
          <w:sz w:val="24"/>
          <w:szCs w:val="24"/>
          <w:lang w:val="es-ES_tradnl" w:eastAsia="es-ES"/>
        </w:rPr>
        <w:t>en sentido afirmativo</w:t>
      </w:r>
      <w:r w:rsidR="00507059" w:rsidRPr="006423EA">
        <w:rPr>
          <w:rFonts w:ascii="Arial" w:eastAsia="Times New Roman" w:hAnsi="Arial" w:cs="Arial"/>
          <w:sz w:val="24"/>
          <w:szCs w:val="24"/>
          <w:lang w:val="es-ES_tradnl" w:eastAsia="es-ES"/>
        </w:rPr>
        <w:t>;</w:t>
      </w:r>
      <w:r w:rsidR="00A92FFC">
        <w:rPr>
          <w:rFonts w:ascii="Arial" w:eastAsia="Times New Roman" w:hAnsi="Arial" w:cs="Arial"/>
          <w:sz w:val="24"/>
          <w:szCs w:val="24"/>
          <w:lang w:val="es-ES_tradnl" w:eastAsia="es-ES"/>
        </w:rPr>
        <w:t xml:space="preserve"> en consecuencia, </w:t>
      </w:r>
      <w:r w:rsidR="00F55785" w:rsidRPr="006423EA">
        <w:rPr>
          <w:rFonts w:ascii="Arial" w:eastAsia="Times New Roman" w:hAnsi="Arial" w:cs="Arial"/>
          <w:sz w:val="24"/>
          <w:szCs w:val="24"/>
          <w:lang w:val="es-ES_tradnl" w:eastAsia="es-ES"/>
        </w:rPr>
        <w:t xml:space="preserve">se fijó </w:t>
      </w:r>
      <w:r w:rsidR="00507059" w:rsidRPr="006423EA">
        <w:rPr>
          <w:rFonts w:ascii="Arial" w:eastAsia="Times New Roman" w:hAnsi="Arial" w:cs="Arial"/>
          <w:sz w:val="24"/>
          <w:szCs w:val="24"/>
          <w:lang w:val="es-ES_tradnl" w:eastAsia="es-ES"/>
        </w:rPr>
        <w:t xml:space="preserve">fecha </w:t>
      </w:r>
      <w:r w:rsidR="00F55785" w:rsidRPr="006423EA">
        <w:rPr>
          <w:rFonts w:ascii="Arial" w:eastAsia="Times New Roman" w:hAnsi="Arial" w:cs="Arial"/>
          <w:sz w:val="24"/>
          <w:szCs w:val="24"/>
          <w:lang w:val="es-ES_tradnl" w:eastAsia="es-ES"/>
        </w:rPr>
        <w:t xml:space="preserve">y hora para la celebración </w:t>
      </w:r>
      <w:r w:rsidR="00741AC4">
        <w:rPr>
          <w:rFonts w:ascii="Arial" w:eastAsia="Times New Roman" w:hAnsi="Arial" w:cs="Arial"/>
          <w:sz w:val="24"/>
          <w:szCs w:val="24"/>
          <w:lang w:val="es-ES_tradnl" w:eastAsia="es-ES"/>
        </w:rPr>
        <w:t xml:space="preserve">de </w:t>
      </w:r>
      <w:r w:rsidR="00507059" w:rsidRPr="006423EA">
        <w:rPr>
          <w:rFonts w:ascii="Arial" w:eastAsia="Times New Roman" w:hAnsi="Arial" w:cs="Arial"/>
          <w:sz w:val="24"/>
          <w:szCs w:val="24"/>
          <w:lang w:val="es-ES_tradnl" w:eastAsia="es-ES"/>
        </w:rPr>
        <w:t>la Audiencia de Ley (foja</w:t>
      </w:r>
      <w:r w:rsidR="00A92FFC">
        <w:rPr>
          <w:rFonts w:ascii="Arial" w:eastAsia="Times New Roman" w:hAnsi="Arial" w:cs="Arial"/>
          <w:sz w:val="24"/>
          <w:szCs w:val="24"/>
          <w:lang w:val="es-ES_tradnl" w:eastAsia="es-ES"/>
        </w:rPr>
        <w:t xml:space="preserve"> 27</w:t>
      </w:r>
      <w:r w:rsidR="00331E6A" w:rsidRPr="006423EA">
        <w:rPr>
          <w:rFonts w:ascii="Arial" w:eastAsia="Times New Roman" w:hAnsi="Arial" w:cs="Arial"/>
          <w:sz w:val="24"/>
          <w:szCs w:val="24"/>
          <w:lang w:val="es-ES_tradnl" w:eastAsia="es-ES"/>
        </w:rPr>
        <w:t>).</w:t>
      </w:r>
      <w:r w:rsidR="00331E6A">
        <w:rPr>
          <w:rFonts w:ascii="Arial" w:eastAsia="Times New Roman" w:hAnsi="Arial" w:cs="Arial"/>
          <w:sz w:val="24"/>
          <w:szCs w:val="24"/>
          <w:lang w:val="es-ES_tradnl" w:eastAsia="es-ES"/>
        </w:rPr>
        <w:t xml:space="preserve"> </w:t>
      </w:r>
    </w:p>
    <w:p w:rsidR="00F2445F" w:rsidRPr="00F2445F" w:rsidRDefault="00F55785" w:rsidP="00F00462">
      <w:pPr>
        <w:spacing w:line="360" w:lineRule="auto"/>
        <w:ind w:right="51" w:firstLine="567"/>
        <w:jc w:val="both"/>
        <w:rPr>
          <w:rFonts w:ascii="Arial" w:eastAsia="Times New Roman" w:hAnsi="Arial" w:cs="Arial"/>
          <w:sz w:val="24"/>
          <w:szCs w:val="24"/>
          <w:lang w:val="es-ES_tradnl" w:eastAsia="es-ES"/>
        </w:rPr>
      </w:pPr>
      <w:r w:rsidRPr="006423EA">
        <w:rPr>
          <w:rFonts w:ascii="Arial" w:eastAsia="Times New Roman" w:hAnsi="Arial" w:cs="Arial"/>
          <w:b/>
          <w:bCs/>
          <w:snapToGrid w:val="0"/>
          <w:sz w:val="24"/>
          <w:szCs w:val="24"/>
          <w:lang w:val="es-ES_tradnl" w:eastAsia="es-ES"/>
        </w:rPr>
        <w:t xml:space="preserve">TERCERO. </w:t>
      </w:r>
      <w:r w:rsidRPr="006423EA">
        <w:rPr>
          <w:rFonts w:ascii="Arial" w:eastAsia="Times New Roman" w:hAnsi="Arial" w:cs="Arial"/>
          <w:snapToGrid w:val="0"/>
          <w:sz w:val="24"/>
          <w:szCs w:val="24"/>
          <w:lang w:val="es-ES_tradnl" w:eastAsia="es-ES"/>
        </w:rPr>
        <w:t>El</w:t>
      </w:r>
      <w:r w:rsidR="006423EA" w:rsidRPr="006423EA">
        <w:rPr>
          <w:rFonts w:ascii="Arial" w:eastAsia="Times New Roman" w:hAnsi="Arial" w:cs="Arial"/>
          <w:snapToGrid w:val="0"/>
          <w:sz w:val="24"/>
          <w:szCs w:val="24"/>
          <w:lang w:val="es-ES_tradnl" w:eastAsia="es-ES"/>
        </w:rPr>
        <w:t xml:space="preserve"> veinticuatro de </w:t>
      </w:r>
      <w:r w:rsidR="00F2445F">
        <w:rPr>
          <w:rFonts w:ascii="Arial" w:eastAsia="Times New Roman" w:hAnsi="Arial" w:cs="Arial"/>
          <w:snapToGrid w:val="0"/>
          <w:sz w:val="24"/>
          <w:szCs w:val="24"/>
          <w:lang w:val="es-ES_tradnl" w:eastAsia="es-ES"/>
        </w:rPr>
        <w:t xml:space="preserve">octubre </w:t>
      </w:r>
      <w:r w:rsidR="006423EA" w:rsidRPr="006423EA">
        <w:rPr>
          <w:rFonts w:ascii="Arial" w:eastAsia="Times New Roman" w:hAnsi="Arial" w:cs="Arial"/>
          <w:snapToGrid w:val="0"/>
          <w:sz w:val="24"/>
          <w:szCs w:val="24"/>
          <w:lang w:val="es-ES_tradnl" w:eastAsia="es-ES"/>
        </w:rPr>
        <w:t xml:space="preserve">de dos mil diecinueve, </w:t>
      </w:r>
      <w:r w:rsidRPr="006423EA">
        <w:rPr>
          <w:rFonts w:ascii="Arial" w:eastAsia="Times New Roman" w:hAnsi="Arial" w:cs="Arial"/>
          <w:snapToGrid w:val="0"/>
          <w:sz w:val="24"/>
          <w:szCs w:val="24"/>
          <w:lang w:val="es-ES_tradnl" w:eastAsia="es-ES"/>
        </w:rPr>
        <w:t>se declaró</w:t>
      </w:r>
      <w:r w:rsidRPr="006423EA">
        <w:rPr>
          <w:rFonts w:ascii="Arial" w:eastAsia="Times New Roman" w:hAnsi="Arial" w:cs="Arial"/>
          <w:sz w:val="24"/>
          <w:szCs w:val="24"/>
          <w:lang w:eastAsia="es-ES"/>
        </w:rPr>
        <w:t xml:space="preserve"> abierta la audiencia de ley en la que no concurrieron las partes</w:t>
      </w:r>
      <w:r w:rsidR="00F2445F">
        <w:rPr>
          <w:rFonts w:ascii="Arial" w:eastAsia="Times New Roman" w:hAnsi="Arial" w:cs="Arial"/>
          <w:sz w:val="24"/>
          <w:szCs w:val="24"/>
          <w:lang w:eastAsia="es-ES"/>
        </w:rPr>
        <w:t>,</w:t>
      </w:r>
      <w:r w:rsidRPr="006423EA">
        <w:rPr>
          <w:rFonts w:ascii="Arial" w:eastAsia="Times New Roman" w:hAnsi="Arial" w:cs="Arial"/>
          <w:sz w:val="24"/>
          <w:szCs w:val="24"/>
          <w:lang w:eastAsia="es-ES"/>
        </w:rPr>
        <w:t xml:space="preserve"> ni persona alguna que legalmente las representara, la</w:t>
      </w:r>
      <w:r w:rsidR="006423EA" w:rsidRPr="006423EA">
        <w:rPr>
          <w:rFonts w:ascii="Arial" w:eastAsia="Times New Roman" w:hAnsi="Arial" w:cs="Arial"/>
          <w:sz w:val="24"/>
          <w:szCs w:val="24"/>
          <w:lang w:eastAsia="es-ES"/>
        </w:rPr>
        <w:t xml:space="preserve"> </w:t>
      </w:r>
      <w:r w:rsidR="006423EA" w:rsidRPr="00DD6AAB">
        <w:rPr>
          <w:rFonts w:ascii="Arial" w:eastAsia="Times New Roman" w:hAnsi="Arial" w:cs="Arial"/>
          <w:sz w:val="24"/>
          <w:szCs w:val="24"/>
          <w:lang w:eastAsia="es-ES"/>
        </w:rPr>
        <w:t>autorizada legal</w:t>
      </w:r>
      <w:r w:rsidR="006423EA" w:rsidRPr="006423EA">
        <w:rPr>
          <w:rFonts w:ascii="Arial" w:eastAsia="Times New Roman" w:hAnsi="Arial" w:cs="Arial"/>
          <w:sz w:val="24"/>
          <w:szCs w:val="24"/>
          <w:lang w:eastAsia="es-ES"/>
        </w:rPr>
        <w:t xml:space="preserve"> de la</w:t>
      </w:r>
      <w:r w:rsidRPr="006423EA">
        <w:rPr>
          <w:rFonts w:ascii="Arial" w:eastAsia="Times New Roman" w:hAnsi="Arial" w:cs="Arial"/>
          <w:sz w:val="24"/>
          <w:szCs w:val="24"/>
          <w:lang w:eastAsia="es-ES"/>
        </w:rPr>
        <w:t xml:space="preserve"> </w:t>
      </w:r>
      <w:r w:rsidRPr="006423EA">
        <w:rPr>
          <w:rFonts w:ascii="Arial" w:eastAsia="Times New Roman" w:hAnsi="Arial" w:cs="Arial"/>
          <w:b/>
          <w:sz w:val="24"/>
          <w:szCs w:val="24"/>
          <w:lang w:eastAsia="es-ES"/>
        </w:rPr>
        <w:t>parte actora</w:t>
      </w:r>
      <w:r w:rsidR="006423EA" w:rsidRPr="006423EA">
        <w:rPr>
          <w:rFonts w:ascii="Arial" w:eastAsia="Times New Roman" w:hAnsi="Arial" w:cs="Arial"/>
          <w:sz w:val="24"/>
          <w:szCs w:val="24"/>
          <w:lang w:eastAsia="es-ES"/>
        </w:rPr>
        <w:t xml:space="preserve"> formuló alegatos, </w:t>
      </w:r>
      <w:r w:rsidRPr="006423EA">
        <w:rPr>
          <w:rFonts w:ascii="Arial" w:eastAsia="Times New Roman" w:hAnsi="Arial" w:cs="Arial"/>
          <w:sz w:val="24"/>
          <w:szCs w:val="24"/>
          <w:lang w:val="es-ES_tradnl" w:eastAsia="es-ES"/>
        </w:rPr>
        <w:t>no así la autoridad demandada, y se citó a las partes para oír sentencia; misma que ahora se pronuncia, dentro del término que establece el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y;</w:t>
      </w:r>
      <w:r w:rsidR="006951B7">
        <w:rPr>
          <w:rFonts w:ascii="Arial" w:eastAsia="Times New Roman" w:hAnsi="Arial" w:cs="Arial"/>
          <w:sz w:val="24"/>
          <w:szCs w:val="24"/>
          <w:lang w:val="es-ES_tradnl" w:eastAsia="es-ES"/>
        </w:rPr>
        <w:t xml:space="preserve"> </w:t>
      </w:r>
      <w:r w:rsidRPr="006423EA">
        <w:rPr>
          <w:rFonts w:ascii="Arial" w:eastAsia="Times New Roman" w:hAnsi="Arial" w:cs="Arial"/>
          <w:sz w:val="24"/>
          <w:szCs w:val="24"/>
          <w:lang w:val="es-ES_tradnl" w:eastAsia="es-ES"/>
        </w:rPr>
        <w:t xml:space="preserve">- - - - - - - - </w:t>
      </w:r>
      <w:r w:rsidR="006423EA">
        <w:rPr>
          <w:rFonts w:ascii="Arial" w:eastAsia="Times New Roman" w:hAnsi="Arial" w:cs="Arial"/>
          <w:sz w:val="24"/>
          <w:szCs w:val="24"/>
          <w:lang w:val="es-ES_tradnl" w:eastAsia="es-ES"/>
        </w:rPr>
        <w:t>- -</w:t>
      </w:r>
      <w:r w:rsidR="006951B7">
        <w:rPr>
          <w:rFonts w:ascii="Arial" w:eastAsia="Times New Roman" w:hAnsi="Arial" w:cs="Arial"/>
          <w:sz w:val="24"/>
          <w:szCs w:val="24"/>
          <w:lang w:val="es-ES_tradnl" w:eastAsia="es-ES"/>
        </w:rPr>
        <w:t xml:space="preserve"> - - - - - - - - - - - - - - - - </w:t>
      </w:r>
      <w:r w:rsidR="006951B7" w:rsidRPr="006423EA">
        <w:rPr>
          <w:rFonts w:ascii="Arial" w:eastAsia="Times New Roman" w:hAnsi="Arial" w:cs="Arial"/>
          <w:sz w:val="24"/>
          <w:szCs w:val="24"/>
          <w:lang w:val="es-ES_tradnl" w:eastAsia="es-ES"/>
        </w:rPr>
        <w:t xml:space="preserve">- - - - - - </w:t>
      </w:r>
      <w:r w:rsidR="006951B7">
        <w:rPr>
          <w:rFonts w:ascii="Arial" w:eastAsia="Times New Roman" w:hAnsi="Arial" w:cs="Arial"/>
          <w:sz w:val="24"/>
          <w:szCs w:val="24"/>
          <w:lang w:val="es-ES_tradnl" w:eastAsia="es-ES"/>
        </w:rPr>
        <w:t xml:space="preserve">- - - - - - - - - - - </w:t>
      </w:r>
      <w:r w:rsidR="006951B7" w:rsidRPr="006423EA">
        <w:rPr>
          <w:rFonts w:ascii="Arial" w:eastAsia="Times New Roman" w:hAnsi="Arial" w:cs="Arial"/>
          <w:sz w:val="24"/>
          <w:szCs w:val="24"/>
          <w:lang w:val="es-ES_tradnl" w:eastAsia="es-ES"/>
        </w:rPr>
        <w:t xml:space="preserve">- - - - - - </w:t>
      </w:r>
      <w:r w:rsidR="006951B7">
        <w:rPr>
          <w:rFonts w:ascii="Arial" w:eastAsia="Times New Roman" w:hAnsi="Arial" w:cs="Arial"/>
          <w:sz w:val="24"/>
          <w:szCs w:val="24"/>
          <w:lang w:val="es-ES_tradnl" w:eastAsia="es-ES"/>
        </w:rPr>
        <w:t>- - - - - - - - -</w:t>
      </w:r>
    </w:p>
    <w:p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lastRenderedPageBreak/>
        <w:t>C O N S I D E R A N D O:</w:t>
      </w:r>
    </w:p>
    <w:p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rsidR="00A62893" w:rsidRDefault="00DA11E5" w:rsidP="00661F3A">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Estado</w:t>
      </w:r>
      <w:r w:rsidR="006423EA" w:rsidRPr="005608F3">
        <w:rPr>
          <w:rFonts w:ascii="Arial" w:eastAsia="Times New Roman" w:hAnsi="Arial" w:cs="Arial"/>
          <w:sz w:val="24"/>
          <w:szCs w:val="24"/>
          <w:lang w:val="es-ES_tradnl" w:eastAsia="es-ES"/>
        </w:rPr>
        <w:t xml:space="preserve"> de Oaxaca</w:t>
      </w:r>
      <w:r w:rsidRPr="005608F3">
        <w:rPr>
          <w:rFonts w:ascii="Arial" w:eastAsia="Times New Roman" w:hAnsi="Arial" w:cs="Arial"/>
          <w:sz w:val="24"/>
          <w:szCs w:val="24"/>
          <w:lang w:val="es-ES_tradnl" w:eastAsia="es-ES"/>
        </w:rPr>
        <w:t>, ya que promueve por su propio derecho; por su parte</w:t>
      </w:r>
      <w:r w:rsidR="00A62893">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004E6AF6" w:rsidRPr="005608F3">
        <w:rPr>
          <w:rFonts w:ascii="Arial" w:eastAsia="Times New Roman" w:hAnsi="Arial" w:cs="Arial"/>
          <w:b/>
          <w:sz w:val="24"/>
          <w:szCs w:val="24"/>
          <w:lang w:val="es-ES_tradnl" w:eastAsia="es-ES"/>
        </w:rPr>
        <w:t xml:space="preserve"> </w:t>
      </w:r>
      <w:r w:rsidRPr="005608F3">
        <w:rPr>
          <w:rFonts w:ascii="Arial" w:eastAsia="Times New Roman" w:hAnsi="Arial" w:cs="Arial"/>
          <w:b/>
          <w:sz w:val="24"/>
          <w:szCs w:val="24"/>
          <w:lang w:val="es-ES_tradnl" w:eastAsia="es-ES"/>
        </w:rPr>
        <w:t>autoridad demandada</w:t>
      </w:r>
      <w:r w:rsidR="00A62893">
        <w:rPr>
          <w:rFonts w:ascii="Arial" w:eastAsia="Times New Roman" w:hAnsi="Arial" w:cs="Arial"/>
          <w:b/>
          <w:sz w:val="24"/>
          <w:szCs w:val="24"/>
          <w:lang w:val="es-ES_tradnl" w:eastAsia="es-ES"/>
        </w:rPr>
        <w:t xml:space="preserve"> </w:t>
      </w:r>
      <w:r w:rsidR="00A62893">
        <w:rPr>
          <w:rFonts w:ascii="Arial" w:eastAsia="Times New Roman" w:hAnsi="Arial" w:cs="Arial"/>
          <w:bCs/>
          <w:sz w:val="24"/>
          <w:szCs w:val="24"/>
          <w:lang w:val="es-ES_tradnl" w:eastAsia="es-ES"/>
        </w:rPr>
        <w:t xml:space="preserve">no acreditó su personalidad, toda vez </w:t>
      </w:r>
      <w:r w:rsidR="00BB1869">
        <w:rPr>
          <w:rFonts w:ascii="Arial" w:eastAsia="Times New Roman" w:hAnsi="Arial" w:cs="Arial"/>
          <w:bCs/>
          <w:sz w:val="24"/>
          <w:szCs w:val="24"/>
          <w:lang w:val="es-ES_tradnl" w:eastAsia="es-ES"/>
        </w:rPr>
        <w:t>que,</w:t>
      </w:r>
      <w:r w:rsidR="00A62893">
        <w:rPr>
          <w:rFonts w:ascii="Arial" w:eastAsia="Times New Roman" w:hAnsi="Arial" w:cs="Arial"/>
          <w:bCs/>
          <w:sz w:val="24"/>
          <w:szCs w:val="24"/>
          <w:lang w:val="es-ES_tradnl" w:eastAsia="es-ES"/>
        </w:rPr>
        <w:t xml:space="preserve"> por auto de </w:t>
      </w:r>
      <w:r w:rsidR="003A7043">
        <w:rPr>
          <w:rFonts w:ascii="Arial" w:eastAsia="Times New Roman" w:hAnsi="Arial" w:cs="Arial"/>
          <w:bCs/>
          <w:sz w:val="24"/>
          <w:szCs w:val="24"/>
          <w:lang w:val="es-ES_tradnl" w:eastAsia="es-ES"/>
        </w:rPr>
        <w:t xml:space="preserve">diez </w:t>
      </w:r>
      <w:r w:rsidR="00A62893">
        <w:rPr>
          <w:rFonts w:ascii="Arial" w:eastAsia="Times New Roman" w:hAnsi="Arial" w:cs="Arial"/>
          <w:bCs/>
          <w:sz w:val="24"/>
          <w:szCs w:val="24"/>
          <w:lang w:val="es-ES_tradnl" w:eastAsia="es-ES"/>
        </w:rPr>
        <w:t xml:space="preserve">de octubre del año en curso, se le tuvo </w:t>
      </w:r>
      <w:r w:rsidR="00A62893" w:rsidRPr="003A7043">
        <w:rPr>
          <w:rFonts w:ascii="Arial" w:eastAsia="Times New Roman" w:hAnsi="Arial" w:cs="Arial"/>
          <w:b/>
          <w:bCs/>
          <w:sz w:val="24"/>
          <w:szCs w:val="24"/>
          <w:lang w:val="es-ES_tradnl" w:eastAsia="es-ES"/>
        </w:rPr>
        <w:t>contestando la demanda en sentido afirmativo</w:t>
      </w:r>
      <w:r w:rsidR="00661F3A">
        <w:rPr>
          <w:rFonts w:ascii="Arial" w:eastAsia="Times New Roman" w:hAnsi="Arial" w:cs="Arial"/>
          <w:bCs/>
          <w:sz w:val="24"/>
          <w:szCs w:val="24"/>
          <w:lang w:val="es-ES_tradnl" w:eastAsia="es-ES"/>
        </w:rPr>
        <w:t xml:space="preserve">, conforme a lo dispuesto por el </w:t>
      </w:r>
      <w:r w:rsidR="00661F3A" w:rsidRPr="00A939C0">
        <w:rPr>
          <w:rFonts w:ascii="Arial" w:eastAsia="Times New Roman" w:hAnsi="Arial" w:cs="Arial"/>
          <w:bCs/>
          <w:sz w:val="24"/>
          <w:szCs w:val="24"/>
          <w:lang w:val="es-ES_tradnl" w:eastAsia="es-ES"/>
        </w:rPr>
        <w:t>artículo 183 de la Ley citada.</w:t>
      </w:r>
      <w:r w:rsidR="00661F3A">
        <w:rPr>
          <w:rFonts w:ascii="Arial" w:eastAsia="Times New Roman" w:hAnsi="Arial" w:cs="Arial"/>
          <w:bCs/>
          <w:sz w:val="24"/>
          <w:szCs w:val="24"/>
          <w:lang w:val="es-ES_tradnl" w:eastAsia="es-ES"/>
        </w:rPr>
        <w:t xml:space="preserve"> </w:t>
      </w:r>
    </w:p>
    <w:p w:rsidR="00A939C0" w:rsidRDefault="00A939C0" w:rsidP="00A939C0">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Pr>
          <w:rFonts w:ascii="Arial" w:eastAsia="Times New Roman" w:hAnsi="Arial" w:cs="Arial"/>
          <w:sz w:val="24"/>
          <w:szCs w:val="24"/>
          <w:lang w:val="es-ES_tradnl" w:eastAsia="es-ES"/>
        </w:rPr>
        <w:t xml:space="preserve"> de la Ley de Justicia Administrativa para el Estado.</w:t>
      </w:r>
    </w:p>
    <w:p w:rsidR="00A939C0" w:rsidRPr="00A939C0" w:rsidRDefault="00A939C0" w:rsidP="00A939C0">
      <w:pPr>
        <w:spacing w:line="360" w:lineRule="auto"/>
        <w:ind w:right="49"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Este Juzgador de autos advierte que no se actualiza ninguna de las causales de improcedencia previstas en el artículo 161 de la</w:t>
      </w:r>
      <w:r>
        <w:rPr>
          <w:rFonts w:ascii="Arial" w:eastAsia="Times New Roman" w:hAnsi="Arial" w:cs="Arial"/>
          <w:sz w:val="24"/>
          <w:szCs w:val="24"/>
          <w:lang w:val="es-ES_tradnl" w:eastAsia="es-ES"/>
        </w:rPr>
        <w:t xml:space="preserve"> Ley de Justicia Administrativa para el Estado</w:t>
      </w:r>
      <w:r>
        <w:rPr>
          <w:rFonts w:ascii="Arial" w:eastAsia="Times New Roman" w:hAnsi="Arial" w:cs="Arial"/>
          <w:bCs/>
          <w:sz w:val="24"/>
          <w:szCs w:val="24"/>
          <w:lang w:eastAsia="es-ES"/>
        </w:rPr>
        <w:t xml:space="preserve">, anterior a la vigente, por lo que </w:t>
      </w:r>
      <w:r>
        <w:rPr>
          <w:rFonts w:ascii="Arial" w:eastAsia="Times New Roman" w:hAnsi="Arial" w:cs="Arial"/>
          <w:b/>
          <w:bCs/>
          <w:sz w:val="24"/>
          <w:szCs w:val="24"/>
          <w:lang w:eastAsia="es-ES"/>
        </w:rPr>
        <w:t xml:space="preserve">NO SE </w:t>
      </w:r>
      <w:r w:rsidRPr="0021566C">
        <w:rPr>
          <w:rFonts w:ascii="Arial" w:eastAsia="Times New Roman" w:hAnsi="Arial" w:cs="Arial"/>
          <w:b/>
          <w:bCs/>
          <w:sz w:val="24"/>
          <w:szCs w:val="24"/>
          <w:lang w:eastAsia="es-ES"/>
        </w:rPr>
        <w:t>SOBRESEE EL JUICIO</w:t>
      </w:r>
      <w:r w:rsidRPr="0021566C">
        <w:rPr>
          <w:rFonts w:ascii="Arial" w:eastAsia="Times New Roman" w:hAnsi="Arial" w:cs="Arial"/>
          <w:sz w:val="24"/>
          <w:szCs w:val="24"/>
          <w:lang w:eastAsia="es-ES"/>
        </w:rPr>
        <w:t>.</w:t>
      </w:r>
    </w:p>
    <w:p w:rsidR="00C30907" w:rsidRPr="00C30907" w:rsidRDefault="003A7043" w:rsidP="00C30907">
      <w:pPr>
        <w:spacing w:line="360" w:lineRule="auto"/>
        <w:ind w:firstLine="567"/>
        <w:jc w:val="both"/>
        <w:rPr>
          <w:rFonts w:ascii="Arial" w:eastAsia="Times New Roman" w:hAnsi="Arial" w:cs="Arial"/>
          <w:sz w:val="24"/>
          <w:szCs w:val="24"/>
          <w:lang w:val="es-ES" w:eastAsia="es-ES"/>
        </w:rPr>
      </w:pPr>
      <w:r>
        <w:rPr>
          <w:rFonts w:ascii="Arial" w:eastAsia="Times New Roman" w:hAnsi="Arial" w:cs="Arial"/>
          <w:b/>
          <w:sz w:val="24"/>
          <w:szCs w:val="24"/>
          <w:lang w:val="es-ES_tradnl" w:eastAsia="es-ES"/>
        </w:rPr>
        <w:t>CUART</w:t>
      </w:r>
      <w:r w:rsidR="0012488E" w:rsidRPr="00705851">
        <w:rPr>
          <w:rFonts w:ascii="Arial" w:eastAsia="Times New Roman" w:hAnsi="Arial" w:cs="Arial"/>
          <w:b/>
          <w:sz w:val="24"/>
          <w:szCs w:val="24"/>
          <w:lang w:val="es-ES_tradnl" w:eastAsia="es-ES"/>
        </w:rPr>
        <w:t xml:space="preserve">O. </w:t>
      </w:r>
      <w:r w:rsidR="00C30907" w:rsidRPr="00705851">
        <w:rPr>
          <w:rFonts w:ascii="Arial" w:eastAsia="Times New Roman" w:hAnsi="Arial" w:cs="Arial"/>
          <w:color w:val="000000"/>
          <w:sz w:val="24"/>
          <w:szCs w:val="24"/>
          <w:lang w:val="es-ES_tradnl" w:eastAsia="es-ES"/>
        </w:rPr>
        <w:t>La</w:t>
      </w:r>
      <w:r w:rsidR="004930DA" w:rsidRPr="00705851">
        <w:rPr>
          <w:rFonts w:ascii="Arial" w:eastAsia="Times New Roman" w:hAnsi="Arial" w:cs="Arial"/>
          <w:color w:val="000000"/>
          <w:sz w:val="24"/>
          <w:szCs w:val="24"/>
          <w:lang w:val="es-ES_tradnl" w:eastAsia="es-ES"/>
        </w:rPr>
        <w:t xml:space="preserve"> actor</w:t>
      </w:r>
      <w:r w:rsidR="00C30907" w:rsidRPr="00705851">
        <w:rPr>
          <w:rFonts w:ascii="Arial" w:eastAsia="Times New Roman" w:hAnsi="Arial" w:cs="Arial"/>
          <w:color w:val="000000"/>
          <w:sz w:val="24"/>
          <w:szCs w:val="24"/>
          <w:lang w:val="es-ES_tradnl" w:eastAsia="es-ES"/>
        </w:rPr>
        <w:t xml:space="preserve">a </w:t>
      </w:r>
      <w:r w:rsidR="00F474FA">
        <w:rPr>
          <w:rFonts w:ascii="Arial" w:eastAsia="Times New Roman" w:hAnsi="Arial" w:cs="Arial"/>
          <w:bCs/>
          <w:iCs/>
          <w:caps/>
          <w:kern w:val="2"/>
          <w:szCs w:val="23"/>
          <w:lang w:val="es-ES_tradnl" w:eastAsia="es-ES"/>
        </w:rPr>
        <w:t>**********</w:t>
      </w:r>
      <w:r w:rsidR="00C30907" w:rsidRPr="00705851">
        <w:rPr>
          <w:rFonts w:ascii="Arial" w:eastAsia="Times New Roman" w:hAnsi="Arial" w:cs="Arial"/>
          <w:b/>
          <w:bCs/>
          <w:color w:val="000000"/>
          <w:sz w:val="24"/>
          <w:szCs w:val="24"/>
          <w:lang w:val="es-ES_tradnl" w:eastAsia="es-ES"/>
        </w:rPr>
        <w:t xml:space="preserve">, </w:t>
      </w:r>
      <w:r w:rsidR="0012488E" w:rsidRPr="00705851">
        <w:rPr>
          <w:rFonts w:ascii="Arial" w:eastAsia="Times New Roman" w:hAnsi="Arial" w:cs="Arial"/>
          <w:b/>
          <w:color w:val="000000"/>
          <w:sz w:val="24"/>
          <w:szCs w:val="24"/>
          <w:lang w:eastAsia="es-ES"/>
        </w:rPr>
        <w:t>demandó la nulidad</w:t>
      </w:r>
      <w:r w:rsidR="0012488E" w:rsidRPr="00705851">
        <w:rPr>
          <w:rFonts w:ascii="Arial" w:eastAsia="Times New Roman" w:hAnsi="Arial" w:cs="Arial"/>
          <w:b/>
          <w:color w:val="000000"/>
          <w:sz w:val="24"/>
          <w:szCs w:val="24"/>
          <w:lang w:val="es-ES" w:eastAsia="es-ES"/>
        </w:rPr>
        <w:t xml:space="preserve"> de la resolución contenida en el oficio</w:t>
      </w:r>
      <w:r w:rsidR="00C30907" w:rsidRPr="00705851">
        <w:rPr>
          <w:rFonts w:ascii="Arial" w:eastAsia="Times New Roman" w:hAnsi="Arial" w:cs="Arial"/>
          <w:b/>
          <w:color w:val="000000"/>
          <w:sz w:val="24"/>
          <w:szCs w:val="24"/>
          <w:lang w:val="es-ES" w:eastAsia="es-ES"/>
        </w:rPr>
        <w:t xml:space="preserve"> </w:t>
      </w:r>
      <w:r w:rsidR="00F474FA">
        <w:rPr>
          <w:rFonts w:ascii="Arial" w:eastAsia="Times New Roman" w:hAnsi="Arial" w:cs="Arial"/>
          <w:bCs/>
          <w:iCs/>
          <w:caps/>
          <w:kern w:val="2"/>
          <w:szCs w:val="23"/>
          <w:lang w:val="es-ES_tradnl" w:eastAsia="es-ES"/>
        </w:rPr>
        <w:t>**********</w:t>
      </w:r>
      <w:r w:rsidR="00C30907" w:rsidRPr="00705851">
        <w:rPr>
          <w:rFonts w:ascii="Arial" w:eastAsia="Times New Roman" w:hAnsi="Arial" w:cs="Arial"/>
          <w:b/>
          <w:color w:val="000000"/>
          <w:sz w:val="24"/>
          <w:szCs w:val="24"/>
          <w:lang w:val="es-ES" w:eastAsia="es-ES"/>
        </w:rPr>
        <w:t>, de trece de marzo de dos mil diecinueve</w:t>
      </w:r>
      <w:r w:rsidR="00C30907" w:rsidRPr="00705851">
        <w:rPr>
          <w:rFonts w:ascii="Arial" w:eastAsia="Times New Roman" w:hAnsi="Arial" w:cs="Arial"/>
          <w:bCs/>
          <w:color w:val="000000"/>
          <w:sz w:val="24"/>
          <w:szCs w:val="24"/>
          <w:lang w:val="es-ES" w:eastAsia="es-ES"/>
        </w:rPr>
        <w:t xml:space="preserve">, </w:t>
      </w:r>
      <w:r w:rsidR="00260A0D" w:rsidRPr="00705851">
        <w:rPr>
          <w:rFonts w:ascii="Arial" w:eastAsia="Times New Roman" w:hAnsi="Arial" w:cs="Arial"/>
          <w:bCs/>
          <w:sz w:val="24"/>
          <w:szCs w:val="24"/>
          <w:lang w:val="es-ES" w:eastAsia="es-ES"/>
        </w:rPr>
        <w:t>emitida</w:t>
      </w:r>
      <w:r w:rsidR="0012488E" w:rsidRPr="00705851">
        <w:rPr>
          <w:rFonts w:ascii="Arial" w:eastAsia="Times New Roman" w:hAnsi="Arial" w:cs="Arial"/>
          <w:sz w:val="24"/>
          <w:szCs w:val="24"/>
          <w:lang w:val="es-ES" w:eastAsia="es-ES"/>
        </w:rPr>
        <w:t xml:space="preserve"> por el Director General de la Oficina de Pensiones del Gobierno del Estado,</w:t>
      </w:r>
      <w:r w:rsidR="006951B7" w:rsidRPr="00705851">
        <w:rPr>
          <w:rFonts w:ascii="Arial" w:eastAsia="Times New Roman" w:hAnsi="Arial" w:cs="Arial"/>
          <w:sz w:val="24"/>
          <w:szCs w:val="24"/>
          <w:lang w:val="es-ES" w:eastAsia="es-ES"/>
        </w:rPr>
        <w:t xml:space="preserve"> al considerar que</w:t>
      </w:r>
      <w:r w:rsidR="00C30907" w:rsidRPr="00705851">
        <w:rPr>
          <w:rFonts w:ascii="Arial" w:eastAsia="Times New Roman" w:hAnsi="Arial" w:cs="Arial"/>
          <w:sz w:val="24"/>
          <w:szCs w:val="24"/>
          <w:lang w:val="es-ES" w:eastAsia="es-ES"/>
        </w:rPr>
        <w:t xml:space="preserve"> le causa perjuicio a su esfera jurídica y patrimonial, pues la autorización de su pensión por jubilación se fundamentó en lo dispuesto por el artículo 54 de la Ley de Pensiones para los Trabajadores del Gobierno del Estado, que contraviene el derecho humano a la no discriminación reconocido por el artículo 1</w:t>
      </w:r>
      <w:r w:rsidR="008C53C6">
        <w:rPr>
          <w:rFonts w:ascii="Arial" w:eastAsia="Times New Roman" w:hAnsi="Arial" w:cs="Arial"/>
          <w:sz w:val="24"/>
          <w:szCs w:val="24"/>
          <w:lang w:val="es-ES" w:eastAsia="es-ES"/>
        </w:rPr>
        <w:t>°</w:t>
      </w:r>
      <w:r w:rsidR="00C30907" w:rsidRPr="00705851">
        <w:rPr>
          <w:rFonts w:ascii="Arial" w:eastAsia="Times New Roman" w:hAnsi="Arial" w:cs="Arial"/>
          <w:sz w:val="24"/>
          <w:szCs w:val="24"/>
          <w:lang w:val="es-ES" w:eastAsia="es-ES"/>
        </w:rPr>
        <w:t xml:space="preserve"> de la Constitución Federal.</w:t>
      </w:r>
    </w:p>
    <w:p w:rsidR="00C30907" w:rsidRPr="00F474FA" w:rsidRDefault="00C30907" w:rsidP="006D0205">
      <w:pPr>
        <w:spacing w:after="100" w:afterAutospacing="1" w:line="360" w:lineRule="auto"/>
        <w:ind w:firstLine="567"/>
        <w:jc w:val="both"/>
        <w:rPr>
          <w:rFonts w:ascii="Arial" w:eastAsia="Times New Roman" w:hAnsi="Arial" w:cs="Arial"/>
          <w:bCs/>
          <w:iCs/>
          <w:caps/>
          <w:kern w:val="2"/>
          <w:szCs w:val="23"/>
          <w:lang w:val="es-ES_tradnl" w:eastAsia="es-ES"/>
        </w:rPr>
      </w:pPr>
      <w:r>
        <w:rPr>
          <w:rFonts w:ascii="Arial" w:eastAsia="Times New Roman" w:hAnsi="Arial" w:cs="Arial"/>
          <w:color w:val="000000"/>
          <w:sz w:val="24"/>
          <w:szCs w:val="24"/>
          <w:lang w:val="es-ES_tradnl" w:eastAsia="es-ES"/>
        </w:rPr>
        <w:t xml:space="preserve">Señala </w:t>
      </w:r>
      <w:r>
        <w:rPr>
          <w:rFonts w:ascii="Arial" w:eastAsia="Times New Roman" w:hAnsi="Arial" w:cs="Arial"/>
          <w:color w:val="000000"/>
          <w:sz w:val="24"/>
          <w:szCs w:val="24"/>
          <w:lang w:val="es-ES" w:eastAsia="es-ES"/>
        </w:rPr>
        <w:t>la accionante</w:t>
      </w:r>
      <w:r>
        <w:rPr>
          <w:rFonts w:ascii="Arial" w:eastAsia="Times New Roman" w:hAnsi="Arial" w:cs="Arial"/>
          <w:sz w:val="24"/>
          <w:szCs w:val="24"/>
          <w:lang w:val="es-ES_tradnl" w:eastAsia="es-ES"/>
        </w:rPr>
        <w:t xml:space="preserve"> en su escrito de demanda, que mediante dictamen contenido en el oficio </w:t>
      </w:r>
      <w:r w:rsidR="00F474FA">
        <w:rPr>
          <w:rFonts w:ascii="Arial" w:eastAsia="Times New Roman" w:hAnsi="Arial" w:cs="Arial"/>
          <w:bCs/>
          <w:iCs/>
          <w:caps/>
          <w:kern w:val="2"/>
          <w:szCs w:val="23"/>
          <w:lang w:val="es-ES_tradnl" w:eastAsia="es-ES"/>
        </w:rPr>
        <w:t>**********</w:t>
      </w:r>
      <w:r w:rsidR="006D0205" w:rsidRPr="006D0205">
        <w:rPr>
          <w:rFonts w:ascii="Arial" w:eastAsia="Times New Roman" w:hAnsi="Arial" w:cs="Arial"/>
          <w:bCs/>
          <w:color w:val="000000"/>
          <w:sz w:val="24"/>
          <w:szCs w:val="24"/>
          <w:lang w:val="es-ES" w:eastAsia="es-ES"/>
        </w:rPr>
        <w:t>, de trece de marzo de dos mil diecinueve,</w:t>
      </w:r>
      <w:r w:rsidR="006D0205">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_tradnl" w:eastAsia="es-ES"/>
        </w:rPr>
        <w:t xml:space="preserve">el Consejo Directivo de Pensiones del Estado de Oaxaca, autorizó su pensión por </w:t>
      </w:r>
      <w:r>
        <w:rPr>
          <w:rFonts w:ascii="Arial" w:eastAsia="Times New Roman" w:hAnsi="Arial" w:cs="Arial"/>
          <w:sz w:val="24"/>
          <w:szCs w:val="24"/>
          <w:lang w:val="es-ES_tradnl" w:eastAsia="es-ES"/>
        </w:rPr>
        <w:lastRenderedPageBreak/>
        <w:t xml:space="preserve">jubilación como </w:t>
      </w:r>
      <w:r>
        <w:rPr>
          <w:rFonts w:ascii="Arial" w:eastAsia="Times New Roman" w:hAnsi="Arial" w:cs="Arial"/>
          <w:b/>
          <w:sz w:val="24"/>
          <w:szCs w:val="24"/>
          <w:lang w:val="es-ES_tradnl" w:eastAsia="es-ES"/>
        </w:rPr>
        <w:t>trabajador</w:t>
      </w:r>
      <w:r w:rsidR="008C53C6">
        <w:rPr>
          <w:rFonts w:ascii="Arial" w:eastAsia="Times New Roman" w:hAnsi="Arial" w:cs="Arial"/>
          <w:b/>
          <w:sz w:val="24"/>
          <w:szCs w:val="24"/>
          <w:lang w:val="es-ES_tradnl" w:eastAsia="es-ES"/>
        </w:rPr>
        <w:t>a</w:t>
      </w:r>
      <w:r>
        <w:rPr>
          <w:rFonts w:ascii="Arial" w:eastAsia="Times New Roman" w:hAnsi="Arial" w:cs="Arial"/>
          <w:b/>
          <w:sz w:val="24"/>
          <w:szCs w:val="24"/>
          <w:lang w:val="es-ES_tradnl" w:eastAsia="es-ES"/>
        </w:rPr>
        <w:t xml:space="preserve"> de confianza</w:t>
      </w:r>
      <w:r>
        <w:rPr>
          <w:rFonts w:ascii="Arial" w:eastAsia="Times New Roman" w:hAnsi="Arial" w:cs="Arial"/>
          <w:sz w:val="24"/>
          <w:szCs w:val="24"/>
          <w:lang w:val="es-ES_tradnl" w:eastAsia="es-ES"/>
        </w:rPr>
        <w:t xml:space="preserve">, por lo que no le fueron aplicables los beneficios que otorga el artículo 54 fracción I, de la Ley de Pensiones para los Trabajadores de base; así también, le sería aplicado el descuento del 9% por concepto de aportación al Fondo de Pensiones, con fundamento en los artículo 6 fracción III, 18 segundo párrafo y transitorio octavo de la Ley de Pensiones para los Trabajadores al Servicio del Estado y que solicita la devolución de los descuentos hechos a su pensión. </w:t>
      </w:r>
    </w:p>
    <w:p w:rsidR="0017278F" w:rsidRDefault="00C30907" w:rsidP="0017278F">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Ofreciendo como sus pruebas las siguientes:</w:t>
      </w:r>
      <w:r w:rsidR="00705851">
        <w:rPr>
          <w:rFonts w:ascii="Arial" w:eastAsia="Times New Roman" w:hAnsi="Arial" w:cs="Arial"/>
          <w:sz w:val="24"/>
          <w:szCs w:val="24"/>
          <w:lang w:val="es-ES" w:eastAsia="es-ES"/>
        </w:rPr>
        <w:t xml:space="preserve"> </w:t>
      </w:r>
      <w:r w:rsidR="00705851">
        <w:rPr>
          <w:rFonts w:ascii="Arial" w:hAnsi="Arial" w:cs="Arial"/>
          <w:b/>
          <w:sz w:val="24"/>
          <w:szCs w:val="24"/>
        </w:rPr>
        <w:t xml:space="preserve">1. Documental pública. </w:t>
      </w:r>
      <w:r w:rsidR="00705851">
        <w:rPr>
          <w:rFonts w:ascii="Arial" w:hAnsi="Arial" w:cs="Arial"/>
          <w:sz w:val="24"/>
          <w:szCs w:val="24"/>
        </w:rPr>
        <w:t xml:space="preserve">Consistente en el original del oficio número </w:t>
      </w:r>
      <w:r w:rsidR="00F474FA">
        <w:rPr>
          <w:rFonts w:ascii="Arial" w:eastAsia="Times New Roman" w:hAnsi="Arial" w:cs="Arial"/>
          <w:bCs/>
          <w:iCs/>
          <w:caps/>
          <w:kern w:val="2"/>
          <w:szCs w:val="23"/>
          <w:lang w:val="es-ES_tradnl" w:eastAsia="es-ES"/>
        </w:rPr>
        <w:t>**********</w:t>
      </w:r>
      <w:r w:rsidR="00705851">
        <w:rPr>
          <w:rFonts w:ascii="Arial" w:hAnsi="Arial" w:cs="Arial"/>
          <w:sz w:val="24"/>
          <w:szCs w:val="24"/>
        </w:rPr>
        <w:t xml:space="preserve">, emitido por el Director General de la Oficina de Pensiones del Estado; </w:t>
      </w:r>
      <w:r w:rsidR="00705851">
        <w:rPr>
          <w:rFonts w:ascii="Arial" w:hAnsi="Arial" w:cs="Arial"/>
          <w:b/>
          <w:sz w:val="24"/>
          <w:szCs w:val="24"/>
        </w:rPr>
        <w:t>2. Documental pública.</w:t>
      </w:r>
      <w:r w:rsidR="00705851">
        <w:rPr>
          <w:rFonts w:ascii="Arial" w:hAnsi="Arial" w:cs="Arial"/>
          <w:sz w:val="24"/>
          <w:szCs w:val="24"/>
        </w:rPr>
        <w:t xml:space="preserve"> Consistente en el original de tres recibos de pago vía nómina, expedidos por Gobierno del Estado, a favor de </w:t>
      </w:r>
      <w:r w:rsidR="00F474FA">
        <w:rPr>
          <w:rFonts w:ascii="Arial" w:eastAsia="Times New Roman" w:hAnsi="Arial" w:cs="Arial"/>
          <w:bCs/>
          <w:iCs/>
          <w:caps/>
          <w:kern w:val="2"/>
          <w:szCs w:val="23"/>
          <w:lang w:val="es-ES_tradnl" w:eastAsia="es-ES"/>
        </w:rPr>
        <w:t>**********</w:t>
      </w:r>
      <w:r w:rsidR="00705851">
        <w:rPr>
          <w:rFonts w:ascii="Arial" w:hAnsi="Arial" w:cs="Arial"/>
          <w:sz w:val="24"/>
          <w:szCs w:val="24"/>
        </w:rPr>
        <w:t xml:space="preserve">, correspondientes al período del uno al treinta y uno de agosto de dos mil diecinueve; </w:t>
      </w:r>
      <w:r w:rsidR="00705851">
        <w:rPr>
          <w:rFonts w:ascii="Arial" w:hAnsi="Arial" w:cs="Arial"/>
          <w:b/>
          <w:sz w:val="24"/>
          <w:szCs w:val="24"/>
        </w:rPr>
        <w:t xml:space="preserve">3. La instrumental de actuaciones; </w:t>
      </w:r>
      <w:r w:rsidR="00705851">
        <w:rPr>
          <w:rFonts w:ascii="Arial" w:hAnsi="Arial" w:cs="Arial"/>
          <w:sz w:val="24"/>
          <w:szCs w:val="24"/>
        </w:rPr>
        <w:t xml:space="preserve">y </w:t>
      </w:r>
      <w:r w:rsidR="00705851">
        <w:rPr>
          <w:rFonts w:ascii="Arial" w:hAnsi="Arial" w:cs="Arial"/>
          <w:b/>
          <w:sz w:val="24"/>
          <w:szCs w:val="24"/>
        </w:rPr>
        <w:t>4. La presuncional legal y humana</w:t>
      </w:r>
      <w:r>
        <w:rPr>
          <w:rFonts w:ascii="Arial" w:hAnsi="Arial" w:cs="Arial"/>
          <w:sz w:val="24"/>
          <w:szCs w:val="24"/>
        </w:rPr>
        <w:t>;</w:t>
      </w:r>
      <w:r>
        <w:rPr>
          <w:rFonts w:ascii="Arial" w:eastAsia="Times New Roman" w:hAnsi="Arial" w:cs="Arial"/>
          <w:sz w:val="24"/>
          <w:szCs w:val="24"/>
          <w:lang w:val="es-ES" w:eastAsia="es-ES"/>
        </w:rPr>
        <w:t xml:space="preserve"> pruebas que se desahogan por su propia y especial naturaleza en </w:t>
      </w:r>
      <w:r>
        <w:rPr>
          <w:rFonts w:ascii="Arial" w:hAnsi="Arial" w:cs="Arial"/>
          <w:sz w:val="24"/>
          <w:szCs w:val="24"/>
        </w:rPr>
        <w:t xml:space="preserve">términos de la fracción II del artículo 203 de la Ley de Procedimiento y Justicia Administrativa para el </w:t>
      </w:r>
      <w:r w:rsidRPr="00815457">
        <w:rPr>
          <w:rFonts w:ascii="Arial" w:hAnsi="Arial" w:cs="Arial"/>
          <w:sz w:val="24"/>
          <w:szCs w:val="24"/>
        </w:rPr>
        <w:t>Estado.</w:t>
      </w:r>
    </w:p>
    <w:p w:rsidR="005D7E54" w:rsidRDefault="00273049" w:rsidP="00C86031">
      <w:pPr>
        <w:spacing w:after="100" w:afterAutospacing="1"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Luego, si</w:t>
      </w:r>
      <w:r w:rsidR="00C86031">
        <w:rPr>
          <w:rFonts w:ascii="Arial" w:eastAsia="Times New Roman" w:hAnsi="Arial" w:cs="Arial"/>
          <w:sz w:val="24"/>
          <w:szCs w:val="24"/>
          <w:lang w:val="es-ES" w:eastAsia="es-ES"/>
        </w:rPr>
        <w:t xml:space="preserve"> por auto de diez de octubre de dos mil diecinueve, se tuvo al </w:t>
      </w:r>
      <w:r w:rsidR="00C86031">
        <w:rPr>
          <w:rFonts w:ascii="Arial" w:hAnsi="Arial" w:cs="Arial"/>
          <w:b/>
          <w:bCs/>
          <w:sz w:val="24"/>
          <w:szCs w:val="24"/>
        </w:rPr>
        <w:t>Consejo Directivo de la Oficina de Pensiones a través de su representante legal Director General de la Oficina de Pensiones</w:t>
      </w:r>
      <w:r w:rsidR="00942299">
        <w:rPr>
          <w:rFonts w:ascii="Arial" w:hAnsi="Arial" w:cs="Arial"/>
          <w:sz w:val="24"/>
          <w:szCs w:val="24"/>
        </w:rPr>
        <w:t xml:space="preserve"> </w:t>
      </w:r>
      <w:r w:rsidR="000A0DBD">
        <w:rPr>
          <w:rFonts w:ascii="Arial" w:hAnsi="Arial" w:cs="Arial"/>
          <w:sz w:val="24"/>
          <w:szCs w:val="24"/>
        </w:rPr>
        <w:t>contestando la</w:t>
      </w:r>
      <w:r w:rsidR="00C86031">
        <w:rPr>
          <w:rFonts w:ascii="Arial" w:hAnsi="Arial" w:cs="Arial"/>
          <w:sz w:val="24"/>
          <w:szCs w:val="24"/>
        </w:rPr>
        <w:t xml:space="preserve"> demanda en </w:t>
      </w:r>
      <w:r w:rsidR="00C86031" w:rsidRPr="00C86031">
        <w:rPr>
          <w:rFonts w:ascii="Arial" w:hAnsi="Arial" w:cs="Arial"/>
          <w:b/>
          <w:bCs/>
          <w:sz w:val="24"/>
          <w:szCs w:val="24"/>
        </w:rPr>
        <w:t>sentido afirmativo</w:t>
      </w:r>
      <w:r w:rsidR="00C86031">
        <w:rPr>
          <w:rFonts w:ascii="Arial" w:hAnsi="Arial" w:cs="Arial"/>
          <w:sz w:val="24"/>
          <w:szCs w:val="24"/>
        </w:rPr>
        <w:t>,</w:t>
      </w:r>
      <w:r w:rsidR="00942299">
        <w:rPr>
          <w:rFonts w:ascii="Arial" w:hAnsi="Arial" w:cs="Arial"/>
          <w:sz w:val="24"/>
          <w:szCs w:val="24"/>
        </w:rPr>
        <w:t xml:space="preserve"> de ahí, </w:t>
      </w:r>
      <w:r w:rsidR="000A0DBD">
        <w:rPr>
          <w:rFonts w:ascii="Arial" w:hAnsi="Arial" w:cs="Arial"/>
          <w:sz w:val="24"/>
          <w:szCs w:val="24"/>
        </w:rPr>
        <w:t>que tampoco</w:t>
      </w:r>
      <w:r w:rsidR="00942299">
        <w:rPr>
          <w:rFonts w:ascii="Arial" w:hAnsi="Arial" w:cs="Arial"/>
          <w:sz w:val="24"/>
          <w:szCs w:val="24"/>
        </w:rPr>
        <w:t xml:space="preserve"> se le</w:t>
      </w:r>
      <w:r w:rsidR="00C86031">
        <w:rPr>
          <w:rFonts w:ascii="Arial" w:hAnsi="Arial" w:cs="Arial"/>
          <w:sz w:val="24"/>
          <w:szCs w:val="24"/>
        </w:rPr>
        <w:t xml:space="preserve"> tuvo por ofrecida prueba alguna. </w:t>
      </w:r>
    </w:p>
    <w:p w:rsidR="004834C6" w:rsidRDefault="00C30907" w:rsidP="00815457">
      <w:pPr>
        <w:spacing w:line="360" w:lineRule="auto"/>
        <w:ind w:firstLine="708"/>
        <w:jc w:val="both"/>
        <w:rPr>
          <w:rFonts w:ascii="Arial" w:hAnsi="Arial" w:cs="Arial"/>
          <w:sz w:val="24"/>
          <w:szCs w:val="24"/>
        </w:rPr>
      </w:pPr>
      <w:r w:rsidRPr="00FF608B">
        <w:rPr>
          <w:rFonts w:ascii="Arial" w:hAnsi="Arial" w:cs="Arial"/>
          <w:sz w:val="24"/>
          <w:szCs w:val="24"/>
        </w:rPr>
        <w:t xml:space="preserve">Ahora bien, la actora solicita: </w:t>
      </w:r>
      <w:r w:rsidRPr="00FF608B">
        <w:rPr>
          <w:rFonts w:ascii="Arial" w:hAnsi="Arial" w:cs="Arial"/>
          <w:b/>
          <w:sz w:val="24"/>
          <w:szCs w:val="24"/>
        </w:rPr>
        <w:t>a)</w:t>
      </w:r>
      <w:r w:rsidRPr="00FF608B">
        <w:rPr>
          <w:rFonts w:ascii="Arial" w:hAnsi="Arial" w:cs="Arial"/>
          <w:sz w:val="24"/>
          <w:szCs w:val="24"/>
        </w:rPr>
        <w:t xml:space="preserve"> que se le otorguen las mismas prestaciones que a los trabajadores de base, </w:t>
      </w:r>
      <w:r w:rsidRPr="00FF608B">
        <w:rPr>
          <w:rFonts w:ascii="Arial" w:hAnsi="Arial" w:cs="Arial"/>
          <w:b/>
          <w:sz w:val="24"/>
          <w:szCs w:val="24"/>
        </w:rPr>
        <w:t xml:space="preserve">b) </w:t>
      </w:r>
      <w:r w:rsidRPr="00FF608B">
        <w:rPr>
          <w:rFonts w:ascii="Arial" w:hAnsi="Arial" w:cs="Arial"/>
          <w:sz w:val="24"/>
          <w:szCs w:val="24"/>
        </w:rPr>
        <w:t xml:space="preserve">que no se le haga efectiva la retención del 9% establecida en el artículo 6 fracción III de la Ley de Pensiones para los Trabajadores del Gobierno del Estado de Oaxaca, y </w:t>
      </w:r>
      <w:r w:rsidRPr="00FF608B">
        <w:rPr>
          <w:rFonts w:ascii="Arial" w:hAnsi="Arial" w:cs="Arial"/>
          <w:b/>
          <w:sz w:val="24"/>
          <w:szCs w:val="24"/>
        </w:rPr>
        <w:t xml:space="preserve">c) </w:t>
      </w:r>
      <w:r w:rsidRPr="00FF608B">
        <w:rPr>
          <w:rFonts w:ascii="Arial" w:hAnsi="Arial" w:cs="Arial"/>
          <w:sz w:val="24"/>
          <w:szCs w:val="24"/>
        </w:rPr>
        <w:t>que le sean devueltas las cantidades descontadas de su sueldo para el fondo de pensiones como servidor público, que son, las correspondientes a partir del</w:t>
      </w:r>
      <w:r w:rsidR="00C86031" w:rsidRPr="00FF608B">
        <w:rPr>
          <w:rFonts w:ascii="Arial" w:hAnsi="Arial" w:cs="Arial"/>
          <w:sz w:val="24"/>
          <w:szCs w:val="24"/>
        </w:rPr>
        <w:t xml:space="preserve"> primero de agosto de </w:t>
      </w:r>
      <w:r w:rsidRPr="00FF608B">
        <w:rPr>
          <w:rFonts w:ascii="Arial" w:hAnsi="Arial" w:cs="Arial"/>
          <w:sz w:val="24"/>
          <w:szCs w:val="24"/>
        </w:rPr>
        <w:t>dos mil diecinueve hasta la fecha que sea resuelta su</w:t>
      </w:r>
      <w:r w:rsidR="004834C6">
        <w:rPr>
          <w:rFonts w:ascii="Arial" w:hAnsi="Arial" w:cs="Arial"/>
          <w:sz w:val="24"/>
          <w:szCs w:val="24"/>
        </w:rPr>
        <w:t xml:space="preserve"> petición, de forma retroactiva.</w:t>
      </w:r>
    </w:p>
    <w:p w:rsidR="00C30907" w:rsidRDefault="004834C6" w:rsidP="00815457">
      <w:pPr>
        <w:spacing w:line="360" w:lineRule="auto"/>
        <w:ind w:firstLine="708"/>
        <w:jc w:val="both"/>
        <w:rPr>
          <w:rFonts w:ascii="Arial" w:hAnsi="Arial" w:cs="Arial"/>
          <w:sz w:val="24"/>
          <w:szCs w:val="24"/>
        </w:rPr>
      </w:pPr>
      <w:r>
        <w:rPr>
          <w:rFonts w:ascii="Arial" w:hAnsi="Arial" w:cs="Arial"/>
          <w:sz w:val="24"/>
          <w:szCs w:val="24"/>
        </w:rPr>
        <w:t>P</w:t>
      </w:r>
      <w:r w:rsidR="00DA06E4">
        <w:rPr>
          <w:rFonts w:ascii="Arial" w:hAnsi="Arial" w:cs="Arial"/>
          <w:sz w:val="24"/>
          <w:szCs w:val="24"/>
        </w:rPr>
        <w:t>or</w:t>
      </w:r>
      <w:r w:rsidR="00C30907" w:rsidRPr="00FF608B">
        <w:rPr>
          <w:rFonts w:ascii="Arial" w:hAnsi="Arial" w:cs="Arial"/>
          <w:sz w:val="24"/>
          <w:szCs w:val="24"/>
        </w:rPr>
        <w:t xml:space="preserve"> lo que, éste Juzgador procede al análisis del acto administrativo impugnado, oficio número</w:t>
      </w:r>
      <w:r w:rsidR="00815457" w:rsidRPr="00FF608B">
        <w:rPr>
          <w:rFonts w:ascii="Arial" w:hAnsi="Arial" w:cs="Arial"/>
          <w:sz w:val="24"/>
          <w:szCs w:val="24"/>
        </w:rPr>
        <w:t xml:space="preserve"> </w:t>
      </w:r>
      <w:r w:rsidR="00F474FA">
        <w:rPr>
          <w:rFonts w:ascii="Arial" w:eastAsia="Times New Roman" w:hAnsi="Arial" w:cs="Arial"/>
          <w:bCs/>
          <w:iCs/>
          <w:caps/>
          <w:kern w:val="2"/>
          <w:szCs w:val="23"/>
          <w:lang w:val="es-ES_tradnl" w:eastAsia="es-ES"/>
        </w:rPr>
        <w:t>**********</w:t>
      </w:r>
      <w:r w:rsidR="00815457" w:rsidRPr="00FF608B">
        <w:rPr>
          <w:rFonts w:ascii="Arial" w:eastAsia="Times New Roman" w:hAnsi="Arial" w:cs="Arial"/>
          <w:color w:val="000000"/>
          <w:sz w:val="24"/>
          <w:szCs w:val="24"/>
          <w:lang w:val="es-ES" w:eastAsia="es-ES"/>
        </w:rPr>
        <w:t>, de trece de marzo de dos mil diecinueve,</w:t>
      </w:r>
      <w:r w:rsidR="00815457" w:rsidRPr="00FF608B">
        <w:rPr>
          <w:rFonts w:ascii="Arial" w:hAnsi="Arial" w:cs="Arial"/>
          <w:sz w:val="24"/>
          <w:szCs w:val="24"/>
          <w:lang w:val="es-ES"/>
        </w:rPr>
        <w:t xml:space="preserve"> </w:t>
      </w:r>
      <w:r w:rsidR="00C30907" w:rsidRPr="00FF608B">
        <w:rPr>
          <w:rFonts w:ascii="Arial" w:hAnsi="Arial" w:cs="Arial"/>
          <w:sz w:val="24"/>
          <w:szCs w:val="24"/>
        </w:rPr>
        <w:t>emitido por el Director General de la Oficina de Pensiones del Gobierno del Estado, en la parte que aquí interesa:</w:t>
      </w:r>
    </w:p>
    <w:p w:rsidR="00C30907" w:rsidRDefault="00C30907" w:rsidP="00F00462">
      <w:pPr>
        <w:spacing w:line="360" w:lineRule="auto"/>
        <w:ind w:left="709" w:right="-31"/>
        <w:jc w:val="both"/>
        <w:rPr>
          <w:rFonts w:ascii="Arial" w:eastAsia="Times New Roman" w:hAnsi="Arial" w:cs="Arial"/>
          <w:i/>
          <w:lang w:val="es-ES_tradnl" w:eastAsia="es-ES"/>
        </w:rPr>
      </w:pPr>
      <w:r w:rsidRPr="00A22AE6">
        <w:rPr>
          <w:rFonts w:ascii="Arial" w:eastAsia="Times New Roman" w:hAnsi="Arial" w:cs="Arial"/>
          <w:i/>
          <w:lang w:val="es-ES_tradnl" w:eastAsia="es-ES"/>
        </w:rPr>
        <w:t>“</w:t>
      </w:r>
      <w:r w:rsidRPr="00A22AE6">
        <w:rPr>
          <w:rFonts w:ascii="Arial" w:eastAsia="Times New Roman" w:hAnsi="Arial" w:cs="Arial"/>
          <w:b/>
          <w:i/>
          <w:lang w:val="es-ES_tradnl" w:eastAsia="es-ES"/>
        </w:rPr>
        <w:t xml:space="preserve">SEGUNDO.- </w:t>
      </w:r>
      <w:r w:rsidRPr="00A22AE6">
        <w:rPr>
          <w:rFonts w:ascii="Arial" w:eastAsia="Times New Roman" w:hAnsi="Arial" w:cs="Arial"/>
          <w:i/>
          <w:lang w:val="es-ES_tradnl" w:eastAsia="es-ES"/>
        </w:rPr>
        <w:t>Con base en los argumentos esgrimidos en el apartado de</w:t>
      </w:r>
      <w:r w:rsidR="00A22AE6" w:rsidRPr="00A22AE6">
        <w:rPr>
          <w:rFonts w:ascii="Arial" w:eastAsia="Times New Roman" w:hAnsi="Arial" w:cs="Arial"/>
          <w:i/>
          <w:lang w:val="es-ES_tradnl" w:eastAsia="es-ES"/>
        </w:rPr>
        <w:t xml:space="preserve"> antecedentes </w:t>
      </w:r>
      <w:r w:rsidRPr="00A22AE6">
        <w:rPr>
          <w:rFonts w:ascii="Arial" w:eastAsia="Times New Roman" w:hAnsi="Arial" w:cs="Arial"/>
          <w:i/>
          <w:lang w:val="es-ES_tradnl" w:eastAsia="es-ES"/>
        </w:rPr>
        <w:t>del presente dictamen de donde se deduce que tiene derecho de gozar una pensión por jubilación; de conformidad con lo establecido en los artículos 1, 2, 5 fracción I inciso a), 29, 31, 50 fracción I, 53, 79, 88 fracción I y IV y 89 fracción I y transitorio cuarto de la Ley de Pensiones para los Trabajadores del Gobierno del Estado, en relación directa con</w:t>
      </w:r>
      <w:r w:rsidR="00A22AE6" w:rsidRPr="00A22AE6">
        <w:rPr>
          <w:rFonts w:ascii="Arial" w:eastAsia="Times New Roman" w:hAnsi="Arial" w:cs="Arial"/>
          <w:i/>
          <w:lang w:val="es-ES_tradnl" w:eastAsia="es-ES"/>
        </w:rPr>
        <w:t xml:space="preserve"> el convenio celebrado entre la Dirección General de la Oficina de Pensiones del Estado de Oaxaca y la Dirección de Recursos Humanos de la Secretaría de Administración del Gobierno del </w:t>
      </w:r>
      <w:r w:rsidR="00A22AE6" w:rsidRPr="00A22AE6">
        <w:rPr>
          <w:rFonts w:ascii="Arial" w:eastAsia="Times New Roman" w:hAnsi="Arial" w:cs="Arial"/>
          <w:i/>
          <w:lang w:val="es-ES_tradnl" w:eastAsia="es-ES"/>
        </w:rPr>
        <w:lastRenderedPageBreak/>
        <w:t xml:space="preserve">Estado de Oaxaca de fecha 12 de noviembre de 1999; </w:t>
      </w:r>
      <w:r w:rsidRPr="00A22AE6">
        <w:rPr>
          <w:rFonts w:ascii="Arial" w:eastAsia="Times New Roman" w:hAnsi="Arial" w:cs="Arial"/>
          <w:b/>
          <w:i/>
          <w:lang w:val="es-ES_tradnl" w:eastAsia="es-ES"/>
        </w:rPr>
        <w:t>se autoriza la pensión por jubilación a la ciudadana</w:t>
      </w:r>
      <w:r w:rsidR="00A22AE6" w:rsidRPr="00A22AE6">
        <w:rPr>
          <w:rFonts w:ascii="Arial" w:eastAsia="Times New Roman" w:hAnsi="Arial" w:cs="Arial"/>
          <w:b/>
          <w:i/>
          <w:lang w:val="es-ES_tradnl" w:eastAsia="es-ES"/>
        </w:rPr>
        <w:t xml:space="preserve"> </w:t>
      </w:r>
      <w:r w:rsidR="00F474FA">
        <w:rPr>
          <w:rFonts w:ascii="Arial" w:eastAsia="Times New Roman" w:hAnsi="Arial" w:cs="Arial"/>
          <w:bCs/>
          <w:iCs/>
          <w:caps/>
          <w:kern w:val="2"/>
          <w:szCs w:val="23"/>
          <w:lang w:val="es-ES_tradnl" w:eastAsia="es-ES"/>
        </w:rPr>
        <w:t>**********</w:t>
      </w:r>
      <w:r w:rsidR="00F474FA">
        <w:rPr>
          <w:rFonts w:ascii="Arial" w:eastAsia="Times New Roman" w:hAnsi="Arial" w:cs="Arial"/>
          <w:bCs/>
          <w:iCs/>
          <w:caps/>
          <w:kern w:val="2"/>
          <w:szCs w:val="23"/>
          <w:lang w:val="es-ES_tradnl" w:eastAsia="es-ES"/>
        </w:rPr>
        <w:t xml:space="preserve"> </w:t>
      </w:r>
      <w:r w:rsidR="00A22AE6" w:rsidRPr="00A22AE6">
        <w:rPr>
          <w:rFonts w:ascii="Arial" w:eastAsia="Times New Roman" w:hAnsi="Arial" w:cs="Arial"/>
          <w:b/>
          <w:i/>
          <w:lang w:val="es-ES_tradnl" w:eastAsia="es-ES"/>
        </w:rPr>
        <w:t xml:space="preserve">por el </w:t>
      </w:r>
      <w:r w:rsidRPr="00A22AE6">
        <w:rPr>
          <w:rFonts w:ascii="Arial" w:eastAsia="Times New Roman" w:hAnsi="Arial" w:cs="Arial"/>
          <w:b/>
          <w:i/>
          <w:lang w:val="es-ES_tradnl" w:eastAsia="es-ES"/>
        </w:rPr>
        <w:t>100% del sueldo base que percibe un</w:t>
      </w:r>
      <w:r w:rsidR="00A22AE6" w:rsidRPr="00A22AE6">
        <w:rPr>
          <w:rFonts w:ascii="Arial" w:eastAsia="Times New Roman" w:hAnsi="Arial" w:cs="Arial"/>
          <w:b/>
          <w:i/>
          <w:lang w:val="es-ES_tradnl" w:eastAsia="es-ES"/>
        </w:rPr>
        <w:t xml:space="preserve"> Defensor Público, </w:t>
      </w:r>
      <w:r w:rsidRPr="00A22AE6">
        <w:rPr>
          <w:rFonts w:ascii="Arial" w:eastAsia="Times New Roman" w:hAnsi="Arial" w:cs="Arial"/>
          <w:b/>
          <w:i/>
          <w:lang w:val="es-ES_tradnl" w:eastAsia="es-ES"/>
        </w:rPr>
        <w:t>que es de $</w:t>
      </w:r>
      <w:r w:rsidR="00A22AE6" w:rsidRPr="00A22AE6">
        <w:rPr>
          <w:rFonts w:ascii="Arial" w:eastAsia="Times New Roman" w:hAnsi="Arial" w:cs="Arial"/>
          <w:b/>
          <w:i/>
          <w:lang w:val="es-ES_tradnl" w:eastAsia="es-ES"/>
        </w:rPr>
        <w:t xml:space="preserve"> 8, 005.00 (ocho mil cinco pesos </w:t>
      </w:r>
      <w:r w:rsidRPr="00A22AE6">
        <w:rPr>
          <w:rFonts w:ascii="Arial" w:eastAsia="Times New Roman" w:hAnsi="Arial" w:cs="Arial"/>
          <w:b/>
          <w:i/>
          <w:lang w:val="es-ES_tradnl" w:eastAsia="es-ES"/>
        </w:rPr>
        <w:t>00/100 m.n.)</w:t>
      </w:r>
      <w:r w:rsidRPr="00A22AE6">
        <w:rPr>
          <w:rFonts w:ascii="Arial" w:eastAsia="Times New Roman" w:hAnsi="Arial" w:cs="Arial"/>
          <w:i/>
          <w:lang w:val="es-ES_tradnl" w:eastAsia="es-ES"/>
        </w:rPr>
        <w:t>.</w:t>
      </w:r>
      <w:r w:rsidR="00A22AE6" w:rsidRPr="00A22AE6">
        <w:rPr>
          <w:rFonts w:ascii="Arial" w:eastAsia="Times New Roman" w:hAnsi="Arial" w:cs="Arial"/>
          <w:i/>
          <w:lang w:val="es-ES_tradnl" w:eastAsia="es-ES"/>
        </w:rPr>
        <w:t>”</w:t>
      </w:r>
    </w:p>
    <w:p w:rsidR="00BC016A" w:rsidRDefault="00C30907" w:rsidP="00FE355C">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De lo transcrito se advierte, que</w:t>
      </w:r>
      <w:r w:rsidR="005E1455">
        <w:rPr>
          <w:rFonts w:ascii="Arial" w:eastAsia="Times New Roman" w:hAnsi="Arial" w:cs="Arial"/>
          <w:sz w:val="24"/>
          <w:szCs w:val="24"/>
          <w:lang w:val="es-ES" w:eastAsia="es-ES"/>
        </w:rPr>
        <w:t xml:space="preserve"> la autoridad </w:t>
      </w:r>
      <w:r w:rsidR="00DA4306">
        <w:rPr>
          <w:rFonts w:ascii="Arial" w:eastAsia="Times New Roman" w:hAnsi="Arial" w:cs="Arial"/>
          <w:sz w:val="24"/>
          <w:szCs w:val="24"/>
          <w:lang w:val="es-ES" w:eastAsia="es-ES"/>
        </w:rPr>
        <w:t xml:space="preserve">demandada señala el artículo 53, pero </w:t>
      </w:r>
      <w:r w:rsidR="00BC016A">
        <w:rPr>
          <w:rFonts w:ascii="Arial" w:eastAsia="Times New Roman" w:hAnsi="Arial" w:cs="Arial"/>
          <w:sz w:val="24"/>
          <w:szCs w:val="24"/>
          <w:lang w:val="es-ES" w:eastAsia="es-ES"/>
        </w:rPr>
        <w:t>omitió señalar</w:t>
      </w:r>
      <w:r w:rsidR="005E1455">
        <w:rPr>
          <w:rFonts w:ascii="Arial" w:eastAsia="Times New Roman" w:hAnsi="Arial" w:cs="Arial"/>
          <w:sz w:val="24"/>
          <w:szCs w:val="24"/>
          <w:lang w:val="es-ES" w:eastAsia="es-ES"/>
        </w:rPr>
        <w:t xml:space="preserve"> en su resolución </w:t>
      </w:r>
      <w:r w:rsidR="00BC016A">
        <w:rPr>
          <w:rFonts w:ascii="Arial" w:eastAsia="Times New Roman" w:hAnsi="Arial" w:cs="Arial"/>
          <w:sz w:val="24"/>
          <w:szCs w:val="24"/>
          <w:lang w:val="es-ES" w:eastAsia="es-ES"/>
        </w:rPr>
        <w:t>el artículo</w:t>
      </w:r>
      <w:r w:rsidR="005E1455">
        <w:rPr>
          <w:rFonts w:ascii="Arial" w:eastAsia="Times New Roman" w:hAnsi="Arial" w:cs="Arial"/>
          <w:sz w:val="24"/>
          <w:szCs w:val="24"/>
          <w:lang w:val="es-ES" w:eastAsia="es-ES"/>
        </w:rPr>
        <w:t xml:space="preserve"> 54 </w:t>
      </w:r>
      <w:r>
        <w:rPr>
          <w:rFonts w:ascii="Arial" w:eastAsia="Times New Roman" w:hAnsi="Arial" w:cs="Arial"/>
          <w:sz w:val="24"/>
          <w:szCs w:val="24"/>
          <w:lang w:val="es-ES" w:eastAsia="es-ES"/>
        </w:rPr>
        <w:t xml:space="preserve">de la Ley de Pensiones para los Trabajadores del Gobierno del </w:t>
      </w:r>
      <w:r w:rsidR="00BC016A">
        <w:rPr>
          <w:rFonts w:ascii="Arial" w:eastAsia="Times New Roman" w:hAnsi="Arial" w:cs="Arial"/>
          <w:sz w:val="24"/>
          <w:szCs w:val="24"/>
          <w:lang w:val="es-ES" w:eastAsia="es-ES"/>
        </w:rPr>
        <w:t xml:space="preserve">Estado, publicada en el Periódico Oficial del Estado de Oaxaca, el veintiocho de enero del dos mil </w:t>
      </w:r>
      <w:r w:rsidR="000420EA">
        <w:rPr>
          <w:rFonts w:ascii="Arial" w:eastAsia="Times New Roman" w:hAnsi="Arial" w:cs="Arial"/>
          <w:sz w:val="24"/>
          <w:szCs w:val="24"/>
          <w:lang w:val="es-ES" w:eastAsia="es-ES"/>
        </w:rPr>
        <w:t>doce,</w:t>
      </w:r>
      <w:r w:rsidR="00DA4306">
        <w:rPr>
          <w:rFonts w:ascii="Arial" w:eastAsia="Times New Roman" w:hAnsi="Arial" w:cs="Arial"/>
          <w:sz w:val="24"/>
          <w:szCs w:val="24"/>
          <w:lang w:val="es-ES" w:eastAsia="es-ES"/>
        </w:rPr>
        <w:t xml:space="preserve"> correspondiente</w:t>
      </w:r>
      <w:r w:rsidR="00FE355C">
        <w:rPr>
          <w:rFonts w:ascii="Arial" w:eastAsia="Times New Roman" w:hAnsi="Arial" w:cs="Arial"/>
          <w:sz w:val="24"/>
          <w:szCs w:val="24"/>
          <w:lang w:val="es-ES" w:eastAsia="es-ES"/>
        </w:rPr>
        <w:t xml:space="preserve"> al mismo Capítulo VIII: </w:t>
      </w:r>
      <w:r w:rsidR="00F474FA">
        <w:rPr>
          <w:rFonts w:ascii="Arial" w:eastAsia="Times New Roman" w:hAnsi="Arial" w:cs="Arial"/>
          <w:sz w:val="24"/>
          <w:szCs w:val="24"/>
          <w:lang w:val="es-ES" w:eastAsia="es-ES"/>
        </w:rPr>
        <w:t>“</w:t>
      </w:r>
      <w:r w:rsidR="00BC016A">
        <w:rPr>
          <w:rFonts w:ascii="Arial" w:eastAsia="Times New Roman" w:hAnsi="Arial" w:cs="Arial"/>
          <w:sz w:val="24"/>
          <w:szCs w:val="24"/>
          <w:lang w:val="es-ES" w:eastAsia="es-ES"/>
        </w:rPr>
        <w:t xml:space="preserve">Del Monto de las </w:t>
      </w:r>
      <w:r w:rsidR="00BD06C4">
        <w:rPr>
          <w:rFonts w:ascii="Arial" w:eastAsia="Times New Roman" w:hAnsi="Arial" w:cs="Arial"/>
          <w:sz w:val="24"/>
          <w:szCs w:val="24"/>
          <w:lang w:val="es-ES" w:eastAsia="es-ES"/>
        </w:rPr>
        <w:t>Pensiones” y</w:t>
      </w:r>
      <w:r w:rsidR="00BC016A">
        <w:rPr>
          <w:rFonts w:ascii="Arial" w:eastAsia="Times New Roman" w:hAnsi="Arial" w:cs="Arial"/>
          <w:sz w:val="24"/>
          <w:szCs w:val="24"/>
          <w:lang w:val="es-ES" w:eastAsia="es-ES"/>
        </w:rPr>
        <w:t xml:space="preserve"> que para su mejor comprensión se transcribe:</w:t>
      </w:r>
    </w:p>
    <w:p w:rsidR="00C30907" w:rsidRDefault="00C30907" w:rsidP="00FF608B">
      <w:pPr>
        <w:spacing w:after="0" w:line="276" w:lineRule="auto"/>
        <w:ind w:left="993" w:right="394"/>
        <w:jc w:val="both"/>
        <w:rPr>
          <w:rFonts w:ascii="Arial" w:eastAsia="Times New Roman" w:hAnsi="Arial" w:cs="Arial"/>
          <w:i/>
          <w:lang w:val="es-ES" w:eastAsia="es-ES"/>
        </w:rPr>
      </w:pPr>
      <w:r>
        <w:rPr>
          <w:rFonts w:ascii="Arial" w:eastAsia="Times New Roman" w:hAnsi="Arial" w:cs="Arial"/>
          <w:b/>
          <w:i/>
          <w:lang w:val="es-ES" w:eastAsia="es-ES"/>
        </w:rPr>
        <w:t xml:space="preserve">“Artículo 54.- </w:t>
      </w:r>
      <w:r>
        <w:rPr>
          <w:rFonts w:ascii="Arial" w:eastAsia="Times New Roman" w:hAnsi="Arial" w:cs="Arial"/>
          <w:i/>
          <w:lang w:val="es-ES" w:eastAsia="es-ES"/>
        </w:rPr>
        <w:t>Al monto resultante de la pensión señalada en el artículo anterior se integrarán las prestaciones siguientes:</w:t>
      </w:r>
    </w:p>
    <w:p w:rsidR="00C30907" w:rsidRDefault="00C30907" w:rsidP="00FF608B">
      <w:pPr>
        <w:spacing w:after="0" w:line="276" w:lineRule="auto"/>
        <w:ind w:left="993" w:right="394" w:firstLine="708"/>
        <w:jc w:val="both"/>
        <w:rPr>
          <w:rFonts w:ascii="Arial" w:eastAsia="Times New Roman" w:hAnsi="Arial" w:cs="Arial"/>
          <w:i/>
          <w:lang w:val="es-ES" w:eastAsia="es-ES"/>
        </w:rPr>
      </w:pPr>
      <w:r>
        <w:rPr>
          <w:rFonts w:ascii="Arial" w:eastAsia="Times New Roman" w:hAnsi="Arial" w:cs="Arial"/>
          <w:i/>
          <w:lang w:val="es-ES" w:eastAsia="es-ES"/>
        </w:rPr>
        <w:t xml:space="preserve">I. Jubilados: tratándose de aquellos que </w:t>
      </w:r>
      <w:r>
        <w:rPr>
          <w:rFonts w:ascii="Arial" w:eastAsia="Times New Roman" w:hAnsi="Arial" w:cs="Arial"/>
          <w:b/>
          <w:i/>
          <w:lang w:val="es-ES" w:eastAsia="es-ES"/>
        </w:rPr>
        <w:t>fueron trabajadores de base</w:t>
      </w:r>
      <w:r>
        <w:rPr>
          <w:rFonts w:ascii="Arial" w:eastAsia="Times New Roman" w:hAnsi="Arial" w:cs="Arial"/>
          <w:i/>
          <w:lang w:val="es-ES" w:eastAsia="es-ES"/>
        </w:rPr>
        <w:t xml:space="preserve"> se integrarán la previsión social múltiple, despensa, vida cara, quinquenios, aguinaldo, estímulo del día jubilado, día de las madres y canasta navideña.</w:t>
      </w:r>
    </w:p>
    <w:p w:rsidR="00C30907" w:rsidRDefault="00C30907" w:rsidP="00FF608B">
      <w:pPr>
        <w:spacing w:after="0" w:line="276" w:lineRule="auto"/>
        <w:ind w:left="993" w:right="394" w:firstLine="708"/>
        <w:jc w:val="both"/>
        <w:rPr>
          <w:rFonts w:ascii="Arial" w:eastAsia="Times New Roman" w:hAnsi="Arial" w:cs="Arial"/>
          <w:i/>
          <w:lang w:val="es-ES" w:eastAsia="es-ES"/>
        </w:rPr>
      </w:pPr>
      <w:r>
        <w:rPr>
          <w:rFonts w:ascii="Arial" w:eastAsia="Times New Roman" w:hAnsi="Arial" w:cs="Arial"/>
          <w:i/>
          <w:lang w:val="es-ES" w:eastAsia="es-ES"/>
        </w:rPr>
        <w:t>El aguinaldo para jubilados será equivalente a 70 días de la cuantía diaria; y</w:t>
      </w:r>
    </w:p>
    <w:p w:rsidR="00C30907" w:rsidRDefault="00C30907" w:rsidP="00FF608B">
      <w:pPr>
        <w:spacing w:after="0" w:line="276" w:lineRule="auto"/>
        <w:ind w:left="993" w:right="394" w:firstLine="708"/>
        <w:jc w:val="both"/>
        <w:rPr>
          <w:rFonts w:ascii="Arial" w:eastAsia="Times New Roman" w:hAnsi="Arial" w:cs="Arial"/>
          <w:i/>
          <w:lang w:val="es-ES" w:eastAsia="es-ES"/>
        </w:rPr>
      </w:pPr>
      <w:r>
        <w:rPr>
          <w:rFonts w:ascii="Arial" w:eastAsia="Times New Roman" w:hAnsi="Arial" w:cs="Arial"/>
          <w:i/>
          <w:lang w:val="es-ES" w:eastAsia="es-ES"/>
        </w:rPr>
        <w:t>II. Pensionados y pensionistas: canasta navideña.</w:t>
      </w:r>
    </w:p>
    <w:p w:rsidR="00C30907" w:rsidRDefault="00C30907" w:rsidP="00FF608B">
      <w:pPr>
        <w:spacing w:after="0" w:line="276" w:lineRule="auto"/>
        <w:ind w:left="993" w:right="394" w:firstLine="708"/>
        <w:jc w:val="both"/>
        <w:rPr>
          <w:rFonts w:ascii="Arial" w:eastAsia="Times New Roman" w:hAnsi="Arial" w:cs="Arial"/>
          <w:i/>
          <w:lang w:val="es-ES" w:eastAsia="es-ES"/>
        </w:rPr>
      </w:pPr>
      <w:r>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rsidR="00C30907" w:rsidRDefault="00C30907" w:rsidP="00FF608B">
      <w:pPr>
        <w:spacing w:after="0" w:line="276" w:lineRule="auto"/>
        <w:ind w:left="993" w:right="394" w:firstLine="708"/>
        <w:jc w:val="both"/>
        <w:rPr>
          <w:rFonts w:ascii="Arial" w:eastAsia="Times New Roman" w:hAnsi="Arial" w:cs="Arial"/>
          <w:i/>
          <w:lang w:val="es-ES" w:eastAsia="es-ES"/>
        </w:rPr>
      </w:pPr>
      <w:r>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p>
    <w:p w:rsidR="00DB6176" w:rsidRDefault="00DB6176" w:rsidP="00FF608B">
      <w:pPr>
        <w:spacing w:after="0" w:line="276" w:lineRule="auto"/>
        <w:ind w:left="993" w:right="394" w:firstLine="708"/>
        <w:jc w:val="both"/>
        <w:rPr>
          <w:rFonts w:ascii="Arial" w:eastAsia="Times New Roman" w:hAnsi="Arial" w:cs="Arial"/>
          <w:i/>
          <w:lang w:val="es-ES" w:eastAsia="es-ES"/>
        </w:rPr>
      </w:pPr>
    </w:p>
    <w:p w:rsidR="00C30907" w:rsidRDefault="00C30907" w:rsidP="00FF608B">
      <w:pPr>
        <w:spacing w:after="0" w:line="276" w:lineRule="auto"/>
        <w:ind w:left="993" w:right="394" w:firstLine="708"/>
        <w:jc w:val="both"/>
        <w:rPr>
          <w:rFonts w:ascii="Arial" w:eastAsia="Times New Roman" w:hAnsi="Arial" w:cs="Arial"/>
          <w:b/>
          <w:i/>
          <w:lang w:val="es-ES" w:eastAsia="es-ES"/>
        </w:rPr>
      </w:pPr>
      <w:r>
        <w:rPr>
          <w:rFonts w:ascii="Arial" w:eastAsia="Times New Roman" w:hAnsi="Arial" w:cs="Arial"/>
          <w:b/>
          <w:i/>
          <w:lang w:val="es-ES" w:eastAsia="es-ES"/>
        </w:rPr>
        <w:t>(Énfasis añadido)</w:t>
      </w:r>
    </w:p>
    <w:p w:rsidR="00C30907" w:rsidRDefault="00C30907" w:rsidP="00C30907">
      <w:pPr>
        <w:spacing w:after="0" w:line="360" w:lineRule="auto"/>
        <w:ind w:firstLine="708"/>
        <w:jc w:val="both"/>
        <w:rPr>
          <w:rFonts w:ascii="Arial" w:eastAsia="Times New Roman" w:hAnsi="Arial" w:cs="Arial"/>
          <w:sz w:val="24"/>
          <w:szCs w:val="24"/>
          <w:lang w:val="es-ES" w:eastAsia="es-ES"/>
        </w:rPr>
      </w:pPr>
    </w:p>
    <w:p w:rsidR="00C30907" w:rsidRDefault="00DA4306" w:rsidP="00DB6176">
      <w:pPr>
        <w:spacing w:after="100" w:afterAutospacing="1"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Como se advierte, la fracción</w:t>
      </w:r>
      <w:r w:rsidR="00C30907" w:rsidRPr="009779A7">
        <w:rPr>
          <w:rFonts w:ascii="Arial" w:eastAsia="Times New Roman" w:hAnsi="Arial" w:cs="Arial"/>
          <w:sz w:val="24"/>
          <w:szCs w:val="24"/>
          <w:lang w:val="es-ES" w:eastAsia="es-ES"/>
        </w:rPr>
        <w:t xml:space="preserve"> I</w:t>
      </w:r>
      <w:r w:rsidR="00FE355C">
        <w:rPr>
          <w:rFonts w:ascii="Arial" w:eastAsia="Times New Roman" w:hAnsi="Arial" w:cs="Arial"/>
          <w:sz w:val="24"/>
          <w:szCs w:val="24"/>
          <w:lang w:val="es-ES" w:eastAsia="es-ES"/>
        </w:rPr>
        <w:t xml:space="preserve"> del artículo citado</w:t>
      </w:r>
      <w:r w:rsidR="00C30907" w:rsidRPr="009779A7">
        <w:rPr>
          <w:rFonts w:ascii="Arial" w:eastAsia="Times New Roman" w:hAnsi="Arial" w:cs="Arial"/>
          <w:sz w:val="24"/>
          <w:szCs w:val="24"/>
          <w:lang w:val="es-ES" w:eastAsia="es-ES"/>
        </w:rPr>
        <w:t xml:space="preserve">, señala que sólo los </w:t>
      </w:r>
      <w:r w:rsidR="00C30907" w:rsidRPr="009779A7">
        <w:rPr>
          <w:rFonts w:ascii="Arial" w:eastAsia="Times New Roman" w:hAnsi="Arial" w:cs="Arial"/>
          <w:b/>
          <w:sz w:val="24"/>
          <w:szCs w:val="24"/>
          <w:lang w:val="es-ES" w:eastAsia="es-ES"/>
        </w:rPr>
        <w:t>trabajadores de base</w:t>
      </w:r>
      <w:r w:rsidR="00C30907" w:rsidRPr="009779A7">
        <w:rPr>
          <w:rFonts w:ascii="Arial" w:eastAsia="Times New Roman" w:hAnsi="Arial" w:cs="Arial"/>
          <w:sz w:val="24"/>
          <w:szCs w:val="24"/>
          <w:lang w:val="es-ES" w:eastAsia="es-ES"/>
        </w:rPr>
        <w:t xml:space="preserve"> tienen derecho a </w:t>
      </w:r>
      <w:r w:rsidR="00DD380B" w:rsidRPr="009779A7">
        <w:rPr>
          <w:rFonts w:ascii="Arial" w:eastAsia="Times New Roman" w:hAnsi="Arial" w:cs="Arial"/>
          <w:sz w:val="24"/>
          <w:szCs w:val="24"/>
          <w:lang w:val="es-ES" w:eastAsia="es-ES"/>
        </w:rPr>
        <w:t>que,</w:t>
      </w:r>
      <w:r w:rsidR="00C30907" w:rsidRPr="009779A7">
        <w:rPr>
          <w:rFonts w:ascii="Arial" w:eastAsia="Times New Roman" w:hAnsi="Arial" w:cs="Arial"/>
          <w:sz w:val="24"/>
          <w:szCs w:val="24"/>
          <w:lang w:val="es-ES" w:eastAsia="es-ES"/>
        </w:rPr>
        <w:t xml:space="preserve"> en el monto de su pensión por jubilación, se integre con las prestaciones de previsión social múltiple, despensa, vida cara, quinquenios, aguinaldo, estímulo del día jubilado, día de las madres y canasta navideña, beneficios que le corresponde a los </w:t>
      </w:r>
      <w:r w:rsidR="00C30907" w:rsidRPr="009779A7">
        <w:rPr>
          <w:rFonts w:ascii="Arial" w:eastAsia="Times New Roman" w:hAnsi="Arial" w:cs="Arial"/>
          <w:b/>
          <w:sz w:val="24"/>
          <w:szCs w:val="24"/>
          <w:lang w:val="es-ES" w:eastAsia="es-ES"/>
        </w:rPr>
        <w:t>trabajadores de base</w:t>
      </w:r>
      <w:r w:rsidR="00C30907" w:rsidRPr="009779A7">
        <w:rPr>
          <w:rFonts w:ascii="Arial" w:eastAsia="Times New Roman" w:hAnsi="Arial" w:cs="Arial"/>
          <w:sz w:val="24"/>
          <w:szCs w:val="24"/>
          <w:lang w:val="es-ES" w:eastAsia="es-ES"/>
        </w:rPr>
        <w:t xml:space="preserve">, más no a los </w:t>
      </w:r>
      <w:r w:rsidR="00C30907" w:rsidRPr="009779A7">
        <w:rPr>
          <w:rFonts w:ascii="Arial" w:eastAsia="Times New Roman" w:hAnsi="Arial" w:cs="Arial"/>
          <w:b/>
          <w:sz w:val="24"/>
          <w:szCs w:val="24"/>
          <w:lang w:val="es-ES" w:eastAsia="es-ES"/>
        </w:rPr>
        <w:t>trabajadores de confianza</w:t>
      </w:r>
      <w:r w:rsidR="00C30907" w:rsidRPr="009779A7">
        <w:rPr>
          <w:rFonts w:ascii="Arial" w:eastAsia="Times New Roman" w:hAnsi="Arial" w:cs="Arial"/>
          <w:sz w:val="24"/>
          <w:szCs w:val="24"/>
          <w:lang w:val="es-ES" w:eastAsia="es-ES"/>
        </w:rPr>
        <w:t>, categoría que tenía la administrada</w:t>
      </w:r>
      <w:r w:rsidR="00DB6176" w:rsidRPr="009779A7">
        <w:rPr>
          <w:rFonts w:ascii="Arial" w:eastAsia="Times New Roman" w:hAnsi="Arial" w:cs="Arial"/>
          <w:sz w:val="24"/>
          <w:szCs w:val="24"/>
          <w:lang w:val="es-ES" w:eastAsia="es-ES"/>
        </w:rPr>
        <w:t xml:space="preserve"> </w:t>
      </w:r>
      <w:r w:rsidR="00F474FA">
        <w:rPr>
          <w:rFonts w:ascii="Arial" w:eastAsia="Times New Roman" w:hAnsi="Arial" w:cs="Arial"/>
          <w:bCs/>
          <w:iCs/>
          <w:caps/>
          <w:kern w:val="2"/>
          <w:szCs w:val="23"/>
          <w:lang w:val="es-ES_tradnl" w:eastAsia="es-ES"/>
        </w:rPr>
        <w:t>**********</w:t>
      </w:r>
      <w:r w:rsidR="00F474FA">
        <w:rPr>
          <w:rFonts w:ascii="Arial" w:eastAsia="Times New Roman" w:hAnsi="Arial" w:cs="Arial"/>
          <w:bCs/>
          <w:iCs/>
          <w:caps/>
          <w:kern w:val="2"/>
          <w:szCs w:val="23"/>
          <w:lang w:val="es-ES_tradnl" w:eastAsia="es-ES"/>
        </w:rPr>
        <w:t xml:space="preserve"> </w:t>
      </w:r>
    </w:p>
    <w:p w:rsidR="00FF608B" w:rsidRDefault="00FF608B" w:rsidP="00FF608B">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Sin embargo, lo anterior, es contrario a lo </w:t>
      </w:r>
      <w:r w:rsidR="00425DE3">
        <w:rPr>
          <w:rFonts w:ascii="Arial" w:eastAsia="Times New Roman" w:hAnsi="Arial" w:cs="Arial"/>
          <w:sz w:val="24"/>
          <w:szCs w:val="24"/>
          <w:lang w:val="es-ES" w:eastAsia="es-ES"/>
        </w:rPr>
        <w:t>señalado por el artículo 1</w:t>
      </w:r>
      <w:r w:rsidR="004834C6">
        <w:rPr>
          <w:rFonts w:ascii="Arial" w:eastAsia="Times New Roman" w:hAnsi="Arial" w:cs="Arial"/>
          <w:sz w:val="24"/>
          <w:szCs w:val="24"/>
          <w:lang w:val="es-ES" w:eastAsia="es-ES"/>
        </w:rPr>
        <w:t xml:space="preserve"> </w:t>
      </w:r>
      <w:r w:rsidR="00425DE3">
        <w:rPr>
          <w:rFonts w:ascii="Arial" w:eastAsia="Times New Roman" w:hAnsi="Arial" w:cs="Arial"/>
          <w:sz w:val="24"/>
          <w:szCs w:val="24"/>
          <w:lang w:val="es-ES" w:eastAsia="es-ES"/>
        </w:rPr>
        <w:t>párrafos</w:t>
      </w:r>
      <w:r w:rsidR="00DA4306">
        <w:rPr>
          <w:rFonts w:ascii="Arial" w:eastAsia="Times New Roman" w:hAnsi="Arial" w:cs="Arial"/>
          <w:sz w:val="24"/>
          <w:szCs w:val="24"/>
          <w:lang w:val="es-ES" w:eastAsia="es-ES"/>
        </w:rPr>
        <w:t xml:space="preserve"> primero y quinto de la Constitución Federal, que establecen:</w:t>
      </w:r>
      <w:r>
        <w:rPr>
          <w:rFonts w:ascii="Arial" w:eastAsia="Times New Roman" w:hAnsi="Arial" w:cs="Arial"/>
          <w:sz w:val="24"/>
          <w:szCs w:val="24"/>
          <w:lang w:val="es-ES" w:eastAsia="es-ES"/>
        </w:rPr>
        <w:t xml:space="preserve"> </w:t>
      </w:r>
    </w:p>
    <w:p w:rsidR="00FF608B" w:rsidRPr="00FF608B" w:rsidRDefault="00FF608B" w:rsidP="00FF608B">
      <w:pPr>
        <w:spacing w:after="0" w:line="276" w:lineRule="auto"/>
        <w:ind w:left="993" w:right="394"/>
        <w:jc w:val="both"/>
        <w:rPr>
          <w:rFonts w:ascii="Arial" w:hAnsi="Arial" w:cs="Arial"/>
          <w:i/>
        </w:rPr>
      </w:pPr>
      <w:r w:rsidRPr="00FF608B">
        <w:rPr>
          <w:rFonts w:ascii="Arial" w:eastAsia="Times New Roman" w:hAnsi="Arial" w:cs="Arial"/>
          <w:i/>
          <w:lang w:val="es-ES" w:eastAsia="es-ES"/>
        </w:rPr>
        <w:t>“</w:t>
      </w:r>
      <w:r w:rsidRPr="00FF608B">
        <w:rPr>
          <w:rFonts w:ascii="Arial" w:hAnsi="Arial" w:cs="Arial"/>
          <w:b/>
          <w:i/>
        </w:rPr>
        <w:t>Artículo 1o.</w:t>
      </w:r>
      <w:r w:rsidRPr="00FF608B">
        <w:rPr>
          <w:rFonts w:ascii="Arial" w:hAnsi="Arial" w:cs="Arial"/>
          <w:i/>
        </w:rP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FF608B" w:rsidRPr="00FF608B" w:rsidRDefault="00FF608B" w:rsidP="00FF608B">
      <w:pPr>
        <w:spacing w:after="0" w:line="276" w:lineRule="auto"/>
        <w:ind w:left="993" w:right="394"/>
        <w:jc w:val="both"/>
        <w:rPr>
          <w:rFonts w:ascii="Arial" w:hAnsi="Arial" w:cs="Arial"/>
          <w:i/>
        </w:rPr>
      </w:pPr>
      <w:r w:rsidRPr="00FF608B">
        <w:rPr>
          <w:rFonts w:ascii="Arial" w:hAnsi="Arial" w:cs="Arial"/>
          <w:i/>
        </w:rPr>
        <w:t>(…)</w:t>
      </w:r>
    </w:p>
    <w:p w:rsidR="00FF608B" w:rsidRDefault="00FF608B" w:rsidP="00F00462">
      <w:pPr>
        <w:spacing w:after="0" w:line="276" w:lineRule="auto"/>
        <w:ind w:left="993" w:right="394"/>
        <w:jc w:val="both"/>
        <w:rPr>
          <w:rFonts w:ascii="Arial" w:hAnsi="Arial" w:cs="Arial"/>
          <w:i/>
        </w:rPr>
      </w:pPr>
      <w:r w:rsidRPr="00FF608B">
        <w:rPr>
          <w:rFonts w:ascii="Arial" w:hAnsi="Arial" w:cs="Arial"/>
          <w:i/>
        </w:rPr>
        <w:t xml:space="preserve">Queda prohibida </w:t>
      </w:r>
      <w:r w:rsidRPr="00FF608B">
        <w:rPr>
          <w:rFonts w:ascii="Arial" w:hAnsi="Arial" w:cs="Arial"/>
          <w:b/>
          <w:i/>
        </w:rPr>
        <w:t>toda discriminación</w:t>
      </w:r>
      <w:r w:rsidRPr="00FF608B">
        <w:rPr>
          <w:rFonts w:ascii="Arial" w:hAnsi="Arial" w:cs="Arial"/>
          <w:i/>
        </w:rPr>
        <w:t xml:space="preserve"> motivada por origen étnico o nacional, el género, la edad, las discapacidades, la condición social, las condiciones de salud, la religión, las opiniones, las preferencias sexuales, </w:t>
      </w:r>
      <w:r w:rsidRPr="00FF608B">
        <w:rPr>
          <w:rFonts w:ascii="Arial" w:hAnsi="Arial" w:cs="Arial"/>
          <w:i/>
        </w:rPr>
        <w:lastRenderedPageBreak/>
        <w:t>el estado civil o cualquier otra que atente contra la dignidad humana y tenga por objeto anular o menoscabar los derechos y libertades de las personas.”</w:t>
      </w:r>
    </w:p>
    <w:p w:rsidR="00F00462" w:rsidRPr="00FF608B" w:rsidRDefault="00F00462" w:rsidP="00F00462">
      <w:pPr>
        <w:spacing w:after="0" w:line="276" w:lineRule="auto"/>
        <w:ind w:left="993" w:right="394"/>
        <w:jc w:val="both"/>
        <w:rPr>
          <w:rFonts w:ascii="Arial" w:hAnsi="Arial" w:cs="Arial"/>
          <w:i/>
        </w:rPr>
      </w:pPr>
    </w:p>
    <w:p w:rsidR="00C30907" w:rsidRDefault="00DA4306" w:rsidP="00C30907">
      <w:pPr>
        <w:spacing w:after="100" w:afterAutospacing="1" w:line="360" w:lineRule="auto"/>
        <w:ind w:firstLine="708"/>
        <w:jc w:val="both"/>
        <w:rPr>
          <w:rFonts w:ascii="Arial" w:hAnsi="Arial" w:cs="Arial"/>
          <w:sz w:val="24"/>
          <w:szCs w:val="24"/>
        </w:rPr>
      </w:pPr>
      <w:r>
        <w:rPr>
          <w:rFonts w:ascii="Arial" w:eastAsia="Times New Roman" w:hAnsi="Arial" w:cs="Arial"/>
          <w:sz w:val="24"/>
          <w:szCs w:val="24"/>
          <w:lang w:val="es-ES" w:eastAsia="es-ES"/>
        </w:rPr>
        <w:t xml:space="preserve">De </w:t>
      </w:r>
      <w:r w:rsidR="003D1D20">
        <w:rPr>
          <w:rFonts w:ascii="Arial" w:eastAsia="Times New Roman" w:hAnsi="Arial" w:cs="Arial"/>
          <w:sz w:val="24"/>
          <w:szCs w:val="24"/>
          <w:lang w:val="es-ES" w:eastAsia="es-ES"/>
        </w:rPr>
        <w:t>ahí, que</w:t>
      </w:r>
      <w:r w:rsidR="00C30907">
        <w:rPr>
          <w:rFonts w:ascii="Arial" w:eastAsia="Times New Roman" w:hAnsi="Arial" w:cs="Arial"/>
          <w:sz w:val="24"/>
          <w:szCs w:val="24"/>
          <w:lang w:val="es-ES" w:eastAsia="es-ES"/>
        </w:rPr>
        <w:t xml:space="preserve"> todas las personas gozaran de los derechos humanos reconocidos en la constitución y en los tratados </w:t>
      </w:r>
      <w:r w:rsidR="00C30907">
        <w:rPr>
          <w:rFonts w:ascii="Arial" w:hAnsi="Arial" w:cs="Arial"/>
          <w:sz w:val="24"/>
          <w:szCs w:val="24"/>
        </w:rPr>
        <w:t xml:space="preserve">internacionales de los que el Estado Mexicano sea parte, </w:t>
      </w:r>
      <w:r w:rsidR="00C30907">
        <w:rPr>
          <w:rFonts w:ascii="Arial" w:eastAsia="Times New Roman" w:hAnsi="Arial" w:cs="Arial"/>
          <w:sz w:val="24"/>
          <w:szCs w:val="24"/>
          <w:lang w:val="es-ES" w:eastAsia="es-ES"/>
        </w:rPr>
        <w:t xml:space="preserve">que se interpretarán favoreciendo en todo tiempo a las personas su protección más amplia; que las autoridades tienen la obligación de promover, respetar y garantizar los derecho humano de conformidad con lo principios de universalidad, interdependencia, indivisibilidad y progresividad que queda </w:t>
      </w:r>
      <w:r w:rsidR="00C30907">
        <w:rPr>
          <w:rFonts w:ascii="Arial" w:hAnsi="Arial" w:cs="Arial"/>
          <w:sz w:val="24"/>
          <w:szCs w:val="24"/>
        </w:rPr>
        <w:t xml:space="preserve">prohibida </w:t>
      </w:r>
      <w:r w:rsidR="00C30907">
        <w:rPr>
          <w:rFonts w:ascii="Arial" w:hAnsi="Arial" w:cs="Arial"/>
          <w:b/>
          <w:sz w:val="24"/>
          <w:szCs w:val="24"/>
        </w:rPr>
        <w:t>toda discriminación</w:t>
      </w:r>
      <w:r w:rsidR="00C30907">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sidR="00C30907">
        <w:rPr>
          <w:rFonts w:ascii="Arial" w:hAnsi="Arial" w:cs="Arial"/>
          <w:b/>
          <w:sz w:val="24"/>
          <w:szCs w:val="24"/>
        </w:rPr>
        <w:t>o cualquier otra que atente contra la dignidad humana</w:t>
      </w:r>
      <w:r w:rsidR="00C30907">
        <w:rPr>
          <w:rFonts w:ascii="Arial" w:hAnsi="Arial" w:cs="Arial"/>
          <w:sz w:val="24"/>
          <w:szCs w:val="24"/>
        </w:rPr>
        <w:t xml:space="preserve"> y tenga por objeto anular o </w:t>
      </w:r>
      <w:r w:rsidR="00C30907" w:rsidRPr="00A2601D">
        <w:rPr>
          <w:rFonts w:ascii="Arial" w:hAnsi="Arial" w:cs="Arial"/>
          <w:sz w:val="24"/>
          <w:szCs w:val="24"/>
        </w:rPr>
        <w:t>menoscabar los derechos y libertades de las personas.</w:t>
      </w:r>
    </w:p>
    <w:p w:rsidR="00C30907" w:rsidRDefault="00C30907" w:rsidP="00C30907">
      <w:pPr>
        <w:spacing w:after="100" w:afterAutospacing="1" w:line="360" w:lineRule="auto"/>
        <w:ind w:firstLine="708"/>
        <w:jc w:val="both"/>
        <w:rPr>
          <w:rFonts w:ascii="Arial" w:hAnsi="Arial" w:cs="Arial"/>
          <w:sz w:val="24"/>
          <w:szCs w:val="24"/>
        </w:rPr>
      </w:pPr>
      <w:r>
        <w:rPr>
          <w:rFonts w:ascii="Arial" w:hAnsi="Arial" w:cs="Arial"/>
          <w:sz w:val="24"/>
          <w:szCs w:val="24"/>
        </w:rPr>
        <w:t xml:space="preserve">Luego, si el artículo 54 de la Ley de Pensiones para los Trabajadores del Estado, establece mayores prestaciones para los trabajadores </w:t>
      </w:r>
      <w:r>
        <w:rPr>
          <w:rFonts w:ascii="Arial" w:hAnsi="Arial" w:cs="Arial"/>
          <w:b/>
          <w:sz w:val="24"/>
          <w:szCs w:val="24"/>
        </w:rPr>
        <w:t>de base</w:t>
      </w:r>
      <w:r>
        <w:rPr>
          <w:rFonts w:ascii="Arial" w:hAnsi="Arial" w:cs="Arial"/>
          <w:sz w:val="24"/>
          <w:szCs w:val="24"/>
        </w:rPr>
        <w:t xml:space="preserve"> que para los trabajadores </w:t>
      </w:r>
      <w:r>
        <w:rPr>
          <w:rFonts w:ascii="Arial" w:hAnsi="Arial" w:cs="Arial"/>
          <w:b/>
          <w:sz w:val="24"/>
          <w:szCs w:val="24"/>
        </w:rPr>
        <w:t>de confianza</w:t>
      </w:r>
      <w:r w:rsidRPr="00A2601D">
        <w:rPr>
          <w:rFonts w:ascii="Arial" w:hAnsi="Arial" w:cs="Arial"/>
          <w:bCs/>
          <w:sz w:val="24"/>
          <w:szCs w:val="24"/>
        </w:rPr>
        <w:t xml:space="preserve">, </w:t>
      </w:r>
      <w:r>
        <w:rPr>
          <w:rFonts w:ascii="Arial" w:hAnsi="Arial" w:cs="Arial"/>
          <w:sz w:val="24"/>
          <w:szCs w:val="24"/>
        </w:rPr>
        <w:t xml:space="preserve">ello se traduce en discriminación y violación al principio </w:t>
      </w:r>
      <w:proofErr w:type="spellStart"/>
      <w:r>
        <w:rPr>
          <w:rFonts w:ascii="Arial" w:hAnsi="Arial" w:cs="Arial"/>
          <w:b/>
          <w:sz w:val="24"/>
          <w:szCs w:val="24"/>
        </w:rPr>
        <w:t>pro</w:t>
      </w:r>
      <w:proofErr w:type="spellEnd"/>
      <w:r w:rsidR="00A2601D">
        <w:rPr>
          <w:rFonts w:ascii="Arial" w:hAnsi="Arial" w:cs="Arial"/>
          <w:b/>
          <w:sz w:val="24"/>
          <w:szCs w:val="24"/>
        </w:rPr>
        <w:t xml:space="preserve"> </w:t>
      </w:r>
      <w:r>
        <w:rPr>
          <w:rFonts w:ascii="Arial" w:hAnsi="Arial" w:cs="Arial"/>
          <w:b/>
          <w:sz w:val="24"/>
          <w:szCs w:val="24"/>
        </w:rPr>
        <w:t>persona</w:t>
      </w:r>
      <w:r w:rsidRPr="00A2601D">
        <w:rPr>
          <w:rFonts w:ascii="Arial" w:hAnsi="Arial" w:cs="Arial"/>
          <w:bCs/>
          <w:sz w:val="24"/>
          <w:szCs w:val="24"/>
        </w:rPr>
        <w:t>,</w:t>
      </w:r>
      <w:r>
        <w:rPr>
          <w:rFonts w:ascii="Arial" w:hAnsi="Arial" w:cs="Arial"/>
          <w:b/>
          <w:sz w:val="24"/>
          <w:szCs w:val="24"/>
        </w:rPr>
        <w:t xml:space="preserve"> </w:t>
      </w:r>
      <w:r>
        <w:rPr>
          <w:rFonts w:ascii="Arial" w:hAnsi="Arial" w:cs="Arial"/>
          <w:sz w:val="24"/>
          <w:szCs w:val="24"/>
        </w:rPr>
        <w:t xml:space="preserve">en perjuicio de la actora. </w:t>
      </w:r>
    </w:p>
    <w:p w:rsidR="00C30907" w:rsidRPr="00F474FA" w:rsidRDefault="00C30907" w:rsidP="00A2601D">
      <w:pPr>
        <w:spacing w:after="100" w:afterAutospacing="1" w:line="360" w:lineRule="auto"/>
        <w:ind w:firstLine="708"/>
        <w:jc w:val="both"/>
        <w:rPr>
          <w:rFonts w:ascii="Arial" w:eastAsia="Times New Roman" w:hAnsi="Arial" w:cs="Arial"/>
          <w:bCs/>
          <w:iCs/>
          <w:caps/>
          <w:kern w:val="2"/>
          <w:szCs w:val="23"/>
          <w:lang w:val="es-ES_tradnl" w:eastAsia="es-ES"/>
        </w:rPr>
      </w:pPr>
      <w:r>
        <w:rPr>
          <w:rFonts w:ascii="Arial" w:hAnsi="Arial" w:cs="Arial"/>
          <w:sz w:val="24"/>
          <w:szCs w:val="24"/>
        </w:rPr>
        <w:t>Por lo tanto, para respetar los derechos fundamentales de la parte actora</w:t>
      </w:r>
      <w:r w:rsidR="00A2601D">
        <w:rPr>
          <w:rFonts w:ascii="Arial" w:hAnsi="Arial" w:cs="Arial"/>
          <w:sz w:val="24"/>
          <w:szCs w:val="24"/>
        </w:rPr>
        <w:t xml:space="preserve"> </w:t>
      </w:r>
      <w:r w:rsidR="00F474FA">
        <w:rPr>
          <w:rFonts w:ascii="Arial" w:eastAsia="Times New Roman" w:hAnsi="Arial" w:cs="Arial"/>
          <w:bCs/>
          <w:iCs/>
          <w:caps/>
          <w:kern w:val="2"/>
          <w:szCs w:val="23"/>
          <w:lang w:val="es-ES_tradnl" w:eastAsia="es-ES"/>
        </w:rPr>
        <w:t>**********</w:t>
      </w:r>
      <w:r w:rsidR="00A2601D">
        <w:rPr>
          <w:rFonts w:ascii="Arial" w:eastAsia="Times New Roman" w:hAnsi="Arial" w:cs="Arial"/>
          <w:sz w:val="24"/>
          <w:szCs w:val="24"/>
          <w:lang w:val="es-ES" w:eastAsia="es-ES"/>
        </w:rPr>
        <w:t xml:space="preserve">, </w:t>
      </w:r>
      <w:r>
        <w:rPr>
          <w:rFonts w:ascii="Arial" w:hAnsi="Arial" w:cs="Arial"/>
          <w:sz w:val="24"/>
          <w:szCs w:val="24"/>
        </w:rPr>
        <w:t xml:space="preserve">trabajadora </w:t>
      </w:r>
      <w:r>
        <w:rPr>
          <w:rFonts w:ascii="Arial" w:hAnsi="Arial" w:cs="Arial"/>
          <w:b/>
          <w:sz w:val="24"/>
          <w:szCs w:val="24"/>
        </w:rPr>
        <w:t xml:space="preserve">de confianza </w:t>
      </w:r>
      <w:r>
        <w:rPr>
          <w:rFonts w:ascii="Arial" w:hAnsi="Arial" w:cs="Arial"/>
          <w:sz w:val="24"/>
          <w:szCs w:val="24"/>
        </w:rPr>
        <w:t>del Gobierno del Estado, se le deberá aplicar en forma extensiva el artículo 54 de la Ley de Pensiones de los Trabajadores del Estado, y otorgarle las prestaciones a que tienen derecho los trabajadores de</w:t>
      </w:r>
      <w:r>
        <w:rPr>
          <w:rFonts w:ascii="Arial" w:hAnsi="Arial" w:cs="Arial"/>
          <w:b/>
          <w:sz w:val="24"/>
          <w:szCs w:val="24"/>
        </w:rPr>
        <w:t xml:space="preserve"> base</w:t>
      </w:r>
      <w:r>
        <w:rPr>
          <w:rFonts w:ascii="Arial" w:hAnsi="Arial" w:cs="Arial"/>
          <w:sz w:val="24"/>
          <w:szCs w:val="24"/>
        </w:rPr>
        <w:t xml:space="preserve">, es decir, de </w:t>
      </w:r>
      <w:r>
        <w:rPr>
          <w:rFonts w:ascii="Arial" w:eastAsia="Times New Roman" w:hAnsi="Arial" w:cs="Arial"/>
          <w:sz w:val="24"/>
          <w:szCs w:val="24"/>
          <w:lang w:val="es-ES" w:eastAsia="es-ES"/>
        </w:rPr>
        <w:t>previsión social múltiple, despensa, vida cara, quinquenios, aguinaldo, estímulo del día jubilado, día de las madres, canasta navideña y el aguinaldo.</w:t>
      </w:r>
    </w:p>
    <w:p w:rsidR="00C30907" w:rsidRPr="00282D58" w:rsidRDefault="00C30907" w:rsidP="00282D58">
      <w:pPr>
        <w:spacing w:line="360" w:lineRule="auto"/>
        <w:ind w:firstLine="708"/>
        <w:jc w:val="both"/>
        <w:rPr>
          <w:rFonts w:ascii="Arial" w:eastAsia="Times New Roman" w:hAnsi="Arial" w:cs="Arial"/>
          <w:color w:val="000000"/>
          <w:sz w:val="24"/>
          <w:szCs w:val="24"/>
          <w:lang w:val="es-ES_tradnl" w:eastAsia="es-ES"/>
        </w:rPr>
      </w:pPr>
      <w:r w:rsidRPr="00282D58">
        <w:rPr>
          <w:rFonts w:ascii="Arial" w:eastAsia="Times New Roman" w:hAnsi="Arial" w:cs="Arial"/>
          <w:sz w:val="24"/>
          <w:szCs w:val="24"/>
          <w:lang w:val="es-ES" w:eastAsia="es-ES"/>
        </w:rPr>
        <w:t>Sirve de fundamento a lo anterior, l</w:t>
      </w:r>
      <w:r w:rsidRPr="00282D58">
        <w:rPr>
          <w:rFonts w:ascii="Arial" w:eastAsia="Times New Roman" w:hAnsi="Arial" w:cs="Arial"/>
          <w:color w:val="000000"/>
          <w:sz w:val="24"/>
          <w:szCs w:val="24"/>
          <w:lang w:val="es-ES_tradnl" w:eastAsia="es-ES"/>
        </w:rPr>
        <w:t>a jurisprudencia de la Suprema Corte de Justica, con número de registro 2002000, de la décima época, Instancia: Primera Sala, Fuente: Semanario Judicial de la Federación y su Gaceta, Libro XIII, octubre de 2012, Tomo 2, Materia(s): Constitucional, Tesis: 1a</w:t>
      </w:r>
      <w:proofErr w:type="gramStart"/>
      <w:r w:rsidRPr="00282D58">
        <w:rPr>
          <w:rFonts w:ascii="Arial" w:eastAsia="Times New Roman" w:hAnsi="Arial" w:cs="Arial"/>
          <w:color w:val="000000"/>
          <w:sz w:val="24"/>
          <w:szCs w:val="24"/>
          <w:lang w:val="es-ES_tradnl" w:eastAsia="es-ES"/>
        </w:rPr>
        <w:t>./</w:t>
      </w:r>
      <w:proofErr w:type="gramEnd"/>
      <w:r w:rsidRPr="00282D58">
        <w:rPr>
          <w:rFonts w:ascii="Arial" w:eastAsia="Times New Roman" w:hAnsi="Arial" w:cs="Arial"/>
          <w:color w:val="000000"/>
          <w:sz w:val="24"/>
          <w:szCs w:val="24"/>
          <w:lang w:val="es-ES_tradnl" w:eastAsia="es-ES"/>
        </w:rPr>
        <w:t>J. 107/2012 (10a.), página: 799, con el rubro y texto siguiente:</w:t>
      </w:r>
      <w:r>
        <w:rPr>
          <w:rFonts w:ascii="Arial" w:eastAsia="Times New Roman" w:hAnsi="Arial" w:cs="Arial"/>
          <w:color w:val="000000"/>
          <w:sz w:val="24"/>
          <w:szCs w:val="24"/>
          <w:lang w:val="es-ES_tradnl" w:eastAsia="es-ES"/>
        </w:rPr>
        <w:t xml:space="preserve"> </w:t>
      </w:r>
    </w:p>
    <w:p w:rsidR="00C30907" w:rsidRDefault="00C30907" w:rsidP="00282D58">
      <w:pPr>
        <w:spacing w:after="0" w:line="276" w:lineRule="auto"/>
        <w:ind w:left="993" w:right="394"/>
        <w:jc w:val="both"/>
        <w:rPr>
          <w:rFonts w:ascii="Arial" w:eastAsia="Times New Roman" w:hAnsi="Arial" w:cs="Arial"/>
          <w:i/>
          <w:color w:val="000000"/>
          <w:sz w:val="21"/>
          <w:szCs w:val="21"/>
          <w:lang w:val="es-ES_tradnl" w:eastAsia="es-ES"/>
        </w:rPr>
      </w:pPr>
      <w:r w:rsidRPr="00282D58">
        <w:rPr>
          <w:rFonts w:ascii="Arial" w:eastAsia="Times New Roman" w:hAnsi="Arial" w:cs="Arial"/>
          <w:b/>
          <w:i/>
          <w:color w:val="000000"/>
          <w:sz w:val="21"/>
          <w:szCs w:val="21"/>
          <w:lang w:val="es-ES_tradnl" w:eastAsia="es-ES"/>
        </w:rPr>
        <w:t>“PRINCIPIO PRO PERSONA. CRITERIO DE SELECCIÓN DE LA NORMA DE DERECHO FUNDAMENTAL APLICABLE.</w:t>
      </w:r>
      <w:r w:rsidRPr="00282D58">
        <w:rPr>
          <w:rFonts w:ascii="Arial" w:eastAsia="Times New Roman" w:hAnsi="Arial" w:cs="Arial"/>
          <w:i/>
          <w:color w:val="000000"/>
          <w:sz w:val="21"/>
          <w:szCs w:val="21"/>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282D58">
        <w:rPr>
          <w:rFonts w:ascii="Arial" w:eastAsia="Times New Roman" w:hAnsi="Arial" w:cs="Arial"/>
          <w:b/>
          <w:i/>
          <w:color w:val="000000"/>
          <w:sz w:val="21"/>
          <w:szCs w:val="21"/>
          <w:lang w:val="es-ES_tradnl" w:eastAsia="es-ES"/>
        </w:rPr>
        <w:t>a)</w:t>
      </w:r>
      <w:r w:rsidRPr="00282D58">
        <w:rPr>
          <w:rFonts w:ascii="Arial" w:eastAsia="Times New Roman" w:hAnsi="Arial" w:cs="Arial"/>
          <w:i/>
          <w:color w:val="000000"/>
          <w:sz w:val="21"/>
          <w:szCs w:val="21"/>
          <w:lang w:val="es-ES_tradnl" w:eastAsia="es-ES"/>
        </w:rPr>
        <w:t xml:space="preserve"> los derechos fundamentales reconocidos en la Constitución Política de los Estados Unidos Mexicanos; y </w:t>
      </w:r>
      <w:r w:rsidRPr="00282D58">
        <w:rPr>
          <w:rFonts w:ascii="Arial" w:eastAsia="Times New Roman" w:hAnsi="Arial" w:cs="Arial"/>
          <w:b/>
          <w:i/>
          <w:color w:val="000000"/>
          <w:sz w:val="21"/>
          <w:szCs w:val="21"/>
          <w:lang w:val="es-ES_tradnl" w:eastAsia="es-ES"/>
        </w:rPr>
        <w:t>b)</w:t>
      </w:r>
      <w:r w:rsidRPr="00282D58">
        <w:rPr>
          <w:rFonts w:ascii="Arial" w:eastAsia="Times New Roman" w:hAnsi="Arial" w:cs="Arial"/>
          <w:i/>
          <w:color w:val="000000"/>
          <w:sz w:val="21"/>
          <w:szCs w:val="21"/>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w:t>
      </w:r>
      <w:r w:rsidRPr="00282D58">
        <w:rPr>
          <w:rFonts w:ascii="Arial" w:eastAsia="Times New Roman" w:hAnsi="Arial" w:cs="Arial"/>
          <w:i/>
          <w:color w:val="000000"/>
          <w:sz w:val="21"/>
          <w:szCs w:val="21"/>
          <w:lang w:val="es-ES_tradnl" w:eastAsia="es-ES"/>
        </w:rPr>
        <w:lastRenderedPageBreak/>
        <w:t xml:space="preserve">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282D58">
        <w:rPr>
          <w:rFonts w:ascii="Arial" w:eastAsia="Times New Roman" w:hAnsi="Arial" w:cs="Arial"/>
          <w:i/>
          <w:color w:val="000000"/>
          <w:sz w:val="21"/>
          <w:szCs w:val="21"/>
          <w:lang w:val="es-ES_tradnl" w:eastAsia="es-ES"/>
        </w:rPr>
        <w:t>pro</w:t>
      </w:r>
      <w:proofErr w:type="spellEnd"/>
      <w:r w:rsidRPr="00282D58">
        <w:rPr>
          <w:rFonts w:ascii="Arial" w:eastAsia="Times New Roman" w:hAnsi="Arial" w:cs="Arial"/>
          <w:i/>
          <w:color w:val="000000"/>
          <w:sz w:val="21"/>
          <w:szCs w:val="21"/>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p>
    <w:p w:rsidR="009D6C81" w:rsidRPr="00282D58" w:rsidRDefault="009D6C81" w:rsidP="00282D58">
      <w:pPr>
        <w:spacing w:after="0" w:line="276" w:lineRule="auto"/>
        <w:ind w:left="993" w:right="394"/>
        <w:jc w:val="both"/>
        <w:rPr>
          <w:rFonts w:ascii="Arial" w:eastAsia="Times New Roman" w:hAnsi="Arial" w:cs="Arial"/>
          <w:i/>
          <w:color w:val="000000"/>
          <w:sz w:val="21"/>
          <w:szCs w:val="21"/>
          <w:lang w:val="es-ES_tradnl" w:eastAsia="es-ES"/>
        </w:rPr>
      </w:pPr>
    </w:p>
    <w:p w:rsidR="00C30907" w:rsidRPr="00282D58" w:rsidRDefault="00C30907" w:rsidP="00282D58">
      <w:pPr>
        <w:spacing w:line="360" w:lineRule="auto"/>
        <w:ind w:firstLine="567"/>
        <w:jc w:val="both"/>
        <w:rPr>
          <w:rFonts w:ascii="Arial" w:hAnsi="Arial" w:cs="Arial"/>
          <w:sz w:val="24"/>
          <w:szCs w:val="24"/>
          <w:lang w:val="es-ES_tradnl"/>
        </w:rPr>
      </w:pPr>
      <w:r>
        <w:rPr>
          <w:rFonts w:ascii="Arial" w:hAnsi="Arial" w:cs="Arial"/>
          <w:sz w:val="24"/>
          <w:szCs w:val="24"/>
          <w:lang w:val="es-ES_tradnl"/>
        </w:rPr>
        <w:t xml:space="preserve">De igual manera, la parte actora impugna la parte del </w:t>
      </w:r>
      <w:r>
        <w:rPr>
          <w:rFonts w:ascii="Arial" w:hAnsi="Arial" w:cs="Arial"/>
          <w:b/>
          <w:sz w:val="24"/>
          <w:szCs w:val="24"/>
          <w:lang w:val="es-ES_tradnl"/>
        </w:rPr>
        <w:t>oficio</w:t>
      </w:r>
      <w:r>
        <w:rPr>
          <w:rFonts w:ascii="Arial" w:hAnsi="Arial" w:cs="Arial"/>
          <w:sz w:val="24"/>
          <w:szCs w:val="24"/>
          <w:lang w:val="es-ES_tradnl"/>
        </w:rPr>
        <w:t xml:space="preserve"> número</w:t>
      </w:r>
      <w:r w:rsidR="00282D58">
        <w:rPr>
          <w:rFonts w:ascii="Arial" w:hAnsi="Arial" w:cs="Arial"/>
          <w:sz w:val="24"/>
          <w:szCs w:val="24"/>
          <w:lang w:val="es-ES_tradnl"/>
        </w:rPr>
        <w:t xml:space="preserve"> </w:t>
      </w:r>
      <w:r w:rsidR="00DF7EE6">
        <w:rPr>
          <w:rFonts w:ascii="Arial" w:eastAsia="Times New Roman" w:hAnsi="Arial" w:cs="Arial"/>
          <w:bCs/>
          <w:iCs/>
          <w:caps/>
          <w:kern w:val="2"/>
          <w:szCs w:val="23"/>
          <w:lang w:val="es-ES_tradnl" w:eastAsia="es-ES"/>
        </w:rPr>
        <w:t>**********</w:t>
      </w:r>
      <w:r w:rsidR="00282D58" w:rsidRPr="00282D58">
        <w:rPr>
          <w:rFonts w:ascii="Arial" w:eastAsia="Times New Roman" w:hAnsi="Arial" w:cs="Arial"/>
          <w:bCs/>
          <w:color w:val="000000"/>
          <w:sz w:val="24"/>
          <w:szCs w:val="24"/>
          <w:lang w:val="es-ES" w:eastAsia="es-ES"/>
        </w:rPr>
        <w:t>, de trece de marzo de dos mil diecinueve,</w:t>
      </w:r>
      <w:r w:rsidR="00282D58">
        <w:rPr>
          <w:rFonts w:ascii="Arial" w:hAnsi="Arial" w:cs="Arial"/>
          <w:sz w:val="24"/>
          <w:szCs w:val="24"/>
          <w:lang w:val="es-ES"/>
        </w:rPr>
        <w:t xml:space="preserve"> </w:t>
      </w:r>
      <w:r>
        <w:rPr>
          <w:rFonts w:ascii="Arial" w:hAnsi="Arial" w:cs="Arial"/>
          <w:sz w:val="24"/>
          <w:szCs w:val="24"/>
        </w:rPr>
        <w:t xml:space="preserve">emitido por el Director General de la Oficina de Pensiones del Estado, en el cual se le hace de su conocimiento que se le descontará el </w:t>
      </w:r>
      <w:r>
        <w:rPr>
          <w:rFonts w:ascii="Arial" w:hAnsi="Arial" w:cs="Arial"/>
          <w:b/>
          <w:sz w:val="24"/>
          <w:szCs w:val="24"/>
        </w:rPr>
        <w:t>9%</w:t>
      </w:r>
      <w:r>
        <w:rPr>
          <w:rFonts w:ascii="Arial" w:hAnsi="Arial" w:cs="Arial"/>
          <w:sz w:val="24"/>
          <w:szCs w:val="24"/>
        </w:rPr>
        <w:t xml:space="preserve"> del monto de su pensión por jubilación, por concepto de cuota al Fondo de Pensiones.</w:t>
      </w:r>
    </w:p>
    <w:p w:rsidR="00C30907" w:rsidRDefault="00C30907" w:rsidP="00C30907">
      <w:pPr>
        <w:spacing w:line="360" w:lineRule="auto"/>
        <w:ind w:firstLine="708"/>
        <w:jc w:val="both"/>
        <w:rPr>
          <w:rFonts w:ascii="Arial" w:hAnsi="Arial" w:cs="Arial"/>
          <w:sz w:val="24"/>
          <w:szCs w:val="24"/>
        </w:rPr>
      </w:pPr>
      <w:r>
        <w:rPr>
          <w:rFonts w:ascii="Arial" w:hAnsi="Arial" w:cs="Arial"/>
          <w:b/>
          <w:sz w:val="24"/>
          <w:szCs w:val="24"/>
        </w:rPr>
        <w:t xml:space="preserve">Sin embargo, </w:t>
      </w:r>
      <w:r>
        <w:rPr>
          <w:rFonts w:ascii="Arial" w:hAnsi="Arial" w:cs="Arial"/>
          <w:sz w:val="24"/>
          <w:szCs w:val="24"/>
        </w:rPr>
        <w:t xml:space="preserve">los artículos 6 fracción III, 18 párrafo segundo y octavo transitorio de la Ley de Pensiones para los Trabajadores del Gobierno del Estado. en los que fundamenta su decisión la autoridad demandada, fueron declarados </w:t>
      </w:r>
      <w:proofErr w:type="spellStart"/>
      <w:r>
        <w:rPr>
          <w:rFonts w:ascii="Arial" w:hAnsi="Arial" w:cs="Arial"/>
          <w:b/>
          <w:sz w:val="24"/>
          <w:szCs w:val="24"/>
        </w:rPr>
        <w:t>inconvencionales</w:t>
      </w:r>
      <w:proofErr w:type="spellEnd"/>
      <w:r>
        <w:rPr>
          <w:rFonts w:ascii="Arial" w:hAnsi="Arial" w:cs="Arial"/>
          <w:b/>
          <w:sz w:val="24"/>
          <w:szCs w:val="24"/>
        </w:rPr>
        <w:t xml:space="preserve"> e inconstitucionales</w:t>
      </w:r>
      <w:r>
        <w:rPr>
          <w:rFonts w:ascii="Arial" w:hAnsi="Arial" w:cs="Arial"/>
          <w:sz w:val="24"/>
          <w:szCs w:val="24"/>
        </w:rPr>
        <w:t xml:space="preserve">, al desatender los artículos 26 numeral 3 y 67 inciso b), del Convenio 102 de la Organización Internacional del Trabajo y transgredir el derecho humano de la igualdad, como lo señalo el Tribunal Colegiado en materias del Trabajo y Administrativa del Décimo Tercer Circuito, en su jurisprudencia de la décima época con número de registro 2007629, publicado en la gaceta del Semanario Judicial de la Federación libro 11, octubre 2014, tomo III, visible a la página 2512, con el rubro: </w:t>
      </w:r>
      <w:r>
        <w:rPr>
          <w:rFonts w:ascii="Arial" w:eastAsia="Times New Roman" w:hAnsi="Arial" w:cs="Arial"/>
          <w:b/>
          <w:i/>
          <w:sz w:val="20"/>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w:t>
      </w:r>
      <w:r>
        <w:rPr>
          <w:rFonts w:ascii="Arial" w:hAnsi="Arial" w:cs="Arial"/>
          <w:sz w:val="24"/>
          <w:szCs w:val="24"/>
        </w:rPr>
        <w:t xml:space="preserve"> Por lo que dicho descuento del 9%, resulta ilegal.</w:t>
      </w:r>
    </w:p>
    <w:p w:rsidR="00C30907" w:rsidRPr="00563112" w:rsidRDefault="00C30907" w:rsidP="00563112">
      <w:pPr>
        <w:spacing w:after="100" w:afterAutospacing="1" w:line="360" w:lineRule="auto"/>
        <w:ind w:firstLine="708"/>
        <w:jc w:val="both"/>
        <w:rPr>
          <w:rFonts w:ascii="Arial" w:hAnsi="Arial" w:cs="Arial"/>
          <w:sz w:val="24"/>
          <w:szCs w:val="24"/>
        </w:rPr>
      </w:pPr>
      <w:r>
        <w:rPr>
          <w:rFonts w:ascii="Arial" w:eastAsia="Times New Roman" w:hAnsi="Arial" w:cs="Arial"/>
          <w:b/>
          <w:sz w:val="24"/>
          <w:szCs w:val="24"/>
          <w:lang w:val="es-ES" w:eastAsia="es-ES"/>
        </w:rPr>
        <w:t>En consecuencia</w:t>
      </w:r>
      <w:r>
        <w:rPr>
          <w:rFonts w:ascii="Arial" w:eastAsia="Times New Roman" w:hAnsi="Arial" w:cs="Arial"/>
          <w:sz w:val="24"/>
          <w:szCs w:val="24"/>
          <w:lang w:val="es-ES" w:eastAsia="es-ES"/>
        </w:rPr>
        <w:t xml:space="preserve">, </w:t>
      </w:r>
      <w:r w:rsidR="008C5504">
        <w:rPr>
          <w:rFonts w:ascii="Arial" w:eastAsia="Times New Roman" w:hAnsi="Arial" w:cs="Arial"/>
          <w:sz w:val="24"/>
          <w:szCs w:val="24"/>
          <w:lang w:val="es-ES" w:eastAsia="es-ES"/>
        </w:rPr>
        <w:t xml:space="preserve"> al no reunir la resolución impugnada los requisitos que establece el  </w:t>
      </w:r>
      <w:r w:rsidR="003D1D20">
        <w:rPr>
          <w:rFonts w:ascii="Arial" w:eastAsia="Times New Roman" w:hAnsi="Arial" w:cs="Arial"/>
          <w:sz w:val="24"/>
          <w:szCs w:val="24"/>
          <w:lang w:val="es-ES" w:eastAsia="es-ES"/>
        </w:rPr>
        <w:t>artículo</w:t>
      </w:r>
      <w:r w:rsidR="00F26735">
        <w:rPr>
          <w:rFonts w:ascii="Arial" w:eastAsia="Times New Roman" w:hAnsi="Arial" w:cs="Arial"/>
          <w:sz w:val="24"/>
          <w:szCs w:val="24"/>
          <w:lang w:val="es-ES" w:eastAsia="es-ES"/>
        </w:rPr>
        <w:t xml:space="preserve"> 17 fracciones </w:t>
      </w:r>
      <w:r w:rsidR="008C5504">
        <w:rPr>
          <w:rFonts w:ascii="Arial" w:eastAsia="Times New Roman" w:hAnsi="Arial" w:cs="Arial"/>
          <w:sz w:val="24"/>
          <w:szCs w:val="24"/>
          <w:lang w:val="es-ES" w:eastAsia="es-ES"/>
        </w:rPr>
        <w:t xml:space="preserve">V de la </w:t>
      </w:r>
      <w:r w:rsidR="008C5504" w:rsidRPr="008C5504">
        <w:rPr>
          <w:rFonts w:ascii="Arial" w:eastAsia="Times New Roman" w:hAnsi="Arial" w:cs="Arial"/>
          <w:sz w:val="24"/>
          <w:szCs w:val="24"/>
          <w:lang w:val="es-ES" w:eastAsia="es-ES"/>
        </w:rPr>
        <w:t xml:space="preserve"> </w:t>
      </w:r>
      <w:r w:rsidR="008C5504">
        <w:rPr>
          <w:rFonts w:ascii="Arial" w:eastAsia="Times New Roman" w:hAnsi="Arial" w:cs="Arial"/>
          <w:sz w:val="24"/>
          <w:szCs w:val="24"/>
          <w:lang w:val="es-ES" w:eastAsia="es-ES"/>
        </w:rPr>
        <w:t>Ley de Procedimiento y Justicia Administrativa para el Estado de Oaxaca, este juzgador</w:t>
      </w:r>
      <w:r>
        <w:rPr>
          <w:rFonts w:ascii="Arial" w:eastAsia="Times New Roman" w:hAnsi="Arial" w:cs="Arial"/>
          <w:sz w:val="24"/>
          <w:szCs w:val="24"/>
          <w:lang w:val="es-ES" w:eastAsia="es-ES"/>
        </w:rPr>
        <w:t xml:space="preserve"> procede declarar la</w:t>
      </w:r>
      <w:r>
        <w:rPr>
          <w:rFonts w:ascii="Arial" w:eastAsia="Times New Roman" w:hAnsi="Arial" w:cs="Arial"/>
          <w:b/>
          <w:sz w:val="24"/>
          <w:szCs w:val="24"/>
          <w:lang w:val="es-ES" w:eastAsia="es-ES"/>
        </w:rPr>
        <w:t xml:space="preserve"> NULIDAD </w:t>
      </w:r>
      <w:r>
        <w:rPr>
          <w:rFonts w:ascii="Arial" w:eastAsia="Times New Roman" w:hAnsi="Arial" w:cs="Arial"/>
          <w:sz w:val="24"/>
          <w:szCs w:val="24"/>
          <w:lang w:val="es-ES" w:eastAsia="es-ES"/>
        </w:rPr>
        <w:t>del contenido en el oficio</w:t>
      </w:r>
      <w:r w:rsidR="00563112">
        <w:rPr>
          <w:rFonts w:ascii="Arial" w:eastAsia="Times New Roman" w:hAnsi="Arial" w:cs="Arial"/>
          <w:sz w:val="24"/>
          <w:szCs w:val="24"/>
          <w:lang w:val="es-ES" w:eastAsia="es-ES"/>
        </w:rPr>
        <w:t xml:space="preserve"> </w:t>
      </w:r>
      <w:r w:rsidR="00DF7EE6">
        <w:rPr>
          <w:rFonts w:ascii="Arial" w:eastAsia="Times New Roman" w:hAnsi="Arial" w:cs="Arial"/>
          <w:bCs/>
          <w:iCs/>
          <w:caps/>
          <w:kern w:val="2"/>
          <w:szCs w:val="23"/>
          <w:lang w:val="es-ES_tradnl" w:eastAsia="es-ES"/>
        </w:rPr>
        <w:t>**********</w:t>
      </w:r>
      <w:r w:rsidR="00563112" w:rsidRPr="00563112">
        <w:rPr>
          <w:rFonts w:ascii="Arial" w:eastAsia="Times New Roman" w:hAnsi="Arial" w:cs="Arial"/>
          <w:bCs/>
          <w:color w:val="000000"/>
          <w:sz w:val="24"/>
          <w:szCs w:val="24"/>
          <w:lang w:val="es-ES" w:eastAsia="es-ES"/>
        </w:rPr>
        <w:t>, de trece de marzo de dos mil diecinueve,</w:t>
      </w:r>
      <w:r w:rsidR="00563112">
        <w:rPr>
          <w:rFonts w:ascii="Arial" w:eastAsia="Times New Roman" w:hAnsi="Arial" w:cs="Arial"/>
          <w:sz w:val="24"/>
          <w:szCs w:val="24"/>
          <w:lang w:val="es-ES" w:eastAsia="es-ES"/>
        </w:rPr>
        <w:t xml:space="preserve"> </w:t>
      </w:r>
      <w:r>
        <w:rPr>
          <w:rFonts w:ascii="Arial" w:hAnsi="Arial" w:cs="Arial"/>
          <w:sz w:val="24"/>
          <w:szCs w:val="24"/>
        </w:rPr>
        <w:t xml:space="preserve">emitido por el Director General de la Oficina de Pensiones del Estado, en cumplimiento a lo acordado el Consejo Directivo de Pensiones del Estado; </w:t>
      </w:r>
      <w:r>
        <w:rPr>
          <w:rFonts w:ascii="Arial" w:hAnsi="Arial" w:cs="Arial"/>
          <w:b/>
          <w:sz w:val="24"/>
          <w:szCs w:val="24"/>
        </w:rPr>
        <w:t xml:space="preserve">PARA EL EFECTO </w:t>
      </w:r>
      <w:r>
        <w:rPr>
          <w:rFonts w:ascii="Arial" w:hAnsi="Arial" w:cs="Arial"/>
          <w:sz w:val="24"/>
          <w:szCs w:val="24"/>
        </w:rPr>
        <w:t xml:space="preserve">de que: </w:t>
      </w:r>
      <w:r>
        <w:rPr>
          <w:rFonts w:ascii="Arial" w:hAnsi="Arial" w:cs="Arial"/>
          <w:b/>
          <w:sz w:val="24"/>
          <w:szCs w:val="24"/>
        </w:rPr>
        <w:t xml:space="preserve">a) </w:t>
      </w:r>
      <w:r>
        <w:rPr>
          <w:rFonts w:ascii="Arial" w:hAnsi="Arial" w:cs="Arial"/>
          <w:sz w:val="24"/>
          <w:szCs w:val="24"/>
        </w:rPr>
        <w:t xml:space="preserve">dicte otro debidamente fundado y motivado en el que otorgue la pensión por jubilación a la actora como trabajadora de confianza </w:t>
      </w:r>
      <w:r w:rsidR="00F474FA">
        <w:rPr>
          <w:rFonts w:ascii="Arial" w:eastAsia="Times New Roman" w:hAnsi="Arial" w:cs="Arial"/>
          <w:bCs/>
          <w:iCs/>
          <w:caps/>
          <w:kern w:val="2"/>
          <w:szCs w:val="23"/>
          <w:lang w:val="es-ES_tradnl" w:eastAsia="es-ES"/>
        </w:rPr>
        <w:t>**********</w:t>
      </w:r>
      <w:r w:rsidR="00563112">
        <w:rPr>
          <w:rFonts w:ascii="Arial" w:eastAsia="Times New Roman" w:hAnsi="Arial" w:cs="Arial"/>
          <w:sz w:val="24"/>
          <w:szCs w:val="24"/>
          <w:lang w:val="es-ES" w:eastAsia="es-ES"/>
        </w:rPr>
        <w:t xml:space="preserve">, </w:t>
      </w:r>
      <w:r>
        <w:rPr>
          <w:rFonts w:ascii="Arial" w:hAnsi="Arial" w:cs="Arial"/>
          <w:sz w:val="24"/>
          <w:szCs w:val="24"/>
        </w:rPr>
        <w:t xml:space="preserve">con los beneficios contenidos en el artículo 54 fracción I, de la Ley de Pensiones para los </w:t>
      </w:r>
      <w:r w:rsidR="00563112">
        <w:rPr>
          <w:rFonts w:ascii="Arial" w:hAnsi="Arial" w:cs="Arial"/>
          <w:b/>
          <w:sz w:val="24"/>
          <w:szCs w:val="24"/>
        </w:rPr>
        <w:t>t</w:t>
      </w:r>
      <w:r>
        <w:rPr>
          <w:rFonts w:ascii="Arial" w:hAnsi="Arial" w:cs="Arial"/>
          <w:b/>
          <w:sz w:val="24"/>
          <w:szCs w:val="24"/>
        </w:rPr>
        <w:t>rabajadores de base</w:t>
      </w:r>
      <w:r>
        <w:rPr>
          <w:rFonts w:ascii="Arial" w:hAnsi="Arial" w:cs="Arial"/>
          <w:sz w:val="24"/>
          <w:szCs w:val="24"/>
        </w:rPr>
        <w:t xml:space="preserve"> del Gobierno del Estado, esto es, </w:t>
      </w:r>
      <w:r>
        <w:rPr>
          <w:rFonts w:ascii="Arial" w:hAnsi="Arial" w:cs="Arial"/>
          <w:sz w:val="24"/>
          <w:szCs w:val="24"/>
        </w:rPr>
        <w:lastRenderedPageBreak/>
        <w:t xml:space="preserve">previsión social múltiple, despensa, vida cara, quinquenios, estímulo del día jubilado, día de las madres, canasta navideña y aguinaldo; y </w:t>
      </w:r>
      <w:r>
        <w:rPr>
          <w:rFonts w:ascii="Arial" w:hAnsi="Arial" w:cs="Arial"/>
          <w:b/>
          <w:sz w:val="24"/>
          <w:szCs w:val="24"/>
        </w:rPr>
        <w:t xml:space="preserve">b) </w:t>
      </w:r>
      <w:r>
        <w:rPr>
          <w:rFonts w:ascii="Arial" w:hAnsi="Arial" w:cs="Arial"/>
          <w:sz w:val="24"/>
          <w:szCs w:val="24"/>
        </w:rPr>
        <w:t xml:space="preserve">no realice la retención del </w:t>
      </w:r>
      <w:r>
        <w:rPr>
          <w:rFonts w:ascii="Arial" w:hAnsi="Arial" w:cs="Arial"/>
          <w:b/>
          <w:sz w:val="24"/>
          <w:szCs w:val="24"/>
        </w:rPr>
        <w:t>9%</w:t>
      </w:r>
      <w:r>
        <w:rPr>
          <w:rFonts w:ascii="Arial" w:hAnsi="Arial" w:cs="Arial"/>
          <w:sz w:val="24"/>
          <w:szCs w:val="24"/>
        </w:rPr>
        <w:t xml:space="preserve"> a la pensión por jubilación de</w:t>
      </w:r>
      <w:r w:rsidR="00563112">
        <w:rPr>
          <w:rFonts w:ascii="Arial" w:hAnsi="Arial" w:cs="Arial"/>
          <w:sz w:val="24"/>
          <w:szCs w:val="24"/>
        </w:rPr>
        <w:t xml:space="preserve"> </w:t>
      </w:r>
      <w:r>
        <w:rPr>
          <w:rFonts w:ascii="Arial" w:hAnsi="Arial" w:cs="Arial"/>
          <w:sz w:val="24"/>
          <w:szCs w:val="24"/>
        </w:rPr>
        <w:t>l</w:t>
      </w:r>
      <w:r w:rsidR="00563112">
        <w:rPr>
          <w:rFonts w:ascii="Arial" w:hAnsi="Arial" w:cs="Arial"/>
          <w:sz w:val="24"/>
          <w:szCs w:val="24"/>
        </w:rPr>
        <w:t>a</w:t>
      </w:r>
      <w:r>
        <w:rPr>
          <w:rFonts w:ascii="Arial" w:hAnsi="Arial" w:cs="Arial"/>
          <w:sz w:val="24"/>
          <w:szCs w:val="24"/>
        </w:rPr>
        <w:t xml:space="preserve"> actor, por concepto de cuota al Fondo de Pensiones, y </w:t>
      </w:r>
      <w:r>
        <w:rPr>
          <w:rFonts w:ascii="Arial" w:hAnsi="Arial" w:cs="Arial"/>
          <w:b/>
          <w:sz w:val="24"/>
          <w:szCs w:val="24"/>
        </w:rPr>
        <w:t xml:space="preserve">c) </w:t>
      </w:r>
      <w:r>
        <w:rPr>
          <w:rFonts w:ascii="Arial" w:hAnsi="Arial" w:cs="Arial"/>
          <w:sz w:val="24"/>
          <w:szCs w:val="24"/>
        </w:rPr>
        <w:t>que le sean devueltas a la actora las prestaciones descontadas a partir del</w:t>
      </w:r>
      <w:r w:rsidR="00563112">
        <w:rPr>
          <w:rFonts w:ascii="Arial" w:hAnsi="Arial" w:cs="Arial"/>
          <w:sz w:val="24"/>
          <w:szCs w:val="24"/>
        </w:rPr>
        <w:t xml:space="preserve"> primero de agosto de dos mil diecinueve, </w:t>
      </w:r>
      <w:r>
        <w:rPr>
          <w:rFonts w:ascii="Arial" w:hAnsi="Arial" w:cs="Arial"/>
          <w:sz w:val="24"/>
          <w:szCs w:val="24"/>
        </w:rPr>
        <w:t>hasta la fecha en que le sean pagadas.</w:t>
      </w:r>
    </w:p>
    <w:p w:rsidR="00C30907" w:rsidRDefault="00C30907" w:rsidP="00C30907">
      <w:pPr>
        <w:spacing w:after="0" w:line="360" w:lineRule="auto"/>
        <w:ind w:firstLine="708"/>
        <w:jc w:val="both"/>
        <w:rPr>
          <w:rFonts w:ascii="Arial" w:eastAsia="Times New Roman" w:hAnsi="Arial" w:cs="Arial"/>
          <w:kern w:val="2"/>
          <w:sz w:val="24"/>
          <w:szCs w:val="24"/>
          <w:lang w:val="es-ES" w:eastAsia="ar-SA"/>
        </w:rPr>
      </w:pPr>
      <w:r>
        <w:rPr>
          <w:rFonts w:ascii="Arial" w:eastAsia="Times New Roman" w:hAnsi="Arial" w:cs="Arial"/>
          <w:sz w:val="24"/>
          <w:szCs w:val="24"/>
          <w:lang w:val="es-ES" w:eastAsia="es-ES"/>
        </w:rPr>
        <w:t>Por todo lo anteriormente expuesto y con fundamento en los artículos 207 fracciones I, II, III, 208 fracción VI, de la Ley de Procedimiento y Justicia Administrativa para el Estado de Oaxaca</w:t>
      </w:r>
      <w:r>
        <w:rPr>
          <w:rFonts w:ascii="Arial" w:eastAsia="Times New Roman" w:hAnsi="Arial" w:cs="Arial"/>
          <w:kern w:val="2"/>
          <w:sz w:val="24"/>
          <w:szCs w:val="24"/>
          <w:lang w:val="es-ES" w:eastAsia="ar-SA"/>
        </w:rPr>
        <w:t>, se;</w:t>
      </w:r>
      <w:r w:rsidR="002B3BF0">
        <w:rPr>
          <w:rFonts w:ascii="Arial" w:eastAsia="Times New Roman" w:hAnsi="Arial" w:cs="Arial"/>
          <w:kern w:val="2"/>
          <w:sz w:val="24"/>
          <w:szCs w:val="24"/>
          <w:lang w:val="es-ES" w:eastAsia="ar-SA"/>
        </w:rPr>
        <w:t xml:space="preserve"> </w:t>
      </w:r>
      <w:r>
        <w:rPr>
          <w:rFonts w:ascii="Arial" w:eastAsia="Times New Roman" w:hAnsi="Arial" w:cs="Arial"/>
          <w:kern w:val="2"/>
          <w:sz w:val="24"/>
          <w:szCs w:val="24"/>
          <w:lang w:val="es-ES" w:eastAsia="ar-SA"/>
        </w:rPr>
        <w:t xml:space="preserve">- - - - - - - - - - - - - - - - - - - - - - - - - - </w:t>
      </w:r>
    </w:p>
    <w:p w:rsidR="002B3BF0" w:rsidRDefault="002B3BF0" w:rsidP="00563112">
      <w:pPr>
        <w:spacing w:after="0" w:line="360" w:lineRule="auto"/>
        <w:ind w:right="-1134"/>
        <w:rPr>
          <w:rFonts w:ascii="Arial" w:eastAsia="Times New Roman" w:hAnsi="Arial" w:cs="Arial"/>
          <w:b/>
          <w:sz w:val="24"/>
          <w:szCs w:val="24"/>
          <w:lang w:val="es-ES_tradnl" w:eastAsia="es-ES"/>
        </w:rPr>
      </w:pPr>
    </w:p>
    <w:p w:rsidR="00C30907" w:rsidRDefault="00C30907" w:rsidP="0056311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C30907" w:rsidRDefault="00C30907" w:rsidP="00C3090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w:t>
      </w:r>
      <w:r w:rsidR="003A7043">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 - - - - - - - - - - - - - - - - - - - - - - - - - - - - - - - - - - -</w:t>
      </w:r>
    </w:p>
    <w:p w:rsidR="00C30907" w:rsidRDefault="00C30907" w:rsidP="00C3090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quedó acreditada en </w:t>
      </w:r>
      <w:r w:rsidR="003A7043">
        <w:rPr>
          <w:rFonts w:ascii="Arial" w:eastAsia="Arial Unicode MS" w:hAnsi="Arial" w:cs="Arial"/>
          <w:kern w:val="2"/>
          <w:sz w:val="24"/>
          <w:szCs w:val="24"/>
          <w:lang w:val="es-ES_tradnl" w:eastAsia="ar-SA"/>
        </w:rPr>
        <w:t>autos.</w:t>
      </w:r>
      <w:r w:rsidR="000420EA">
        <w:rPr>
          <w:rFonts w:ascii="Arial" w:eastAsia="Arial Unicode MS" w:hAnsi="Arial" w:cs="Arial"/>
          <w:kern w:val="2"/>
          <w:sz w:val="24"/>
          <w:szCs w:val="24"/>
          <w:lang w:val="es-ES_tradnl" w:eastAsia="ar-SA"/>
        </w:rPr>
        <w:t xml:space="preserve"> </w:t>
      </w:r>
      <w:r w:rsidR="002B3BF0">
        <w:rPr>
          <w:rFonts w:ascii="Arial" w:eastAsia="Arial Unicode MS" w:hAnsi="Arial" w:cs="Arial"/>
          <w:kern w:val="2"/>
          <w:sz w:val="24"/>
          <w:szCs w:val="24"/>
          <w:lang w:val="es-ES_tradnl" w:eastAsia="ar-SA"/>
        </w:rPr>
        <w:t>-</w:t>
      </w:r>
      <w:r>
        <w:rPr>
          <w:rFonts w:ascii="Arial" w:eastAsia="Arial Unicode MS" w:hAnsi="Arial" w:cs="Arial"/>
          <w:kern w:val="2"/>
          <w:sz w:val="24"/>
          <w:szCs w:val="24"/>
          <w:lang w:val="es-ES_tradnl" w:eastAsia="ar-SA"/>
        </w:rPr>
        <w:t xml:space="preserve"> - - -</w:t>
      </w:r>
      <w:r w:rsidR="003A7043">
        <w:rPr>
          <w:rFonts w:ascii="Arial" w:eastAsia="Arial Unicode MS" w:hAnsi="Arial" w:cs="Arial"/>
          <w:kern w:val="2"/>
          <w:sz w:val="24"/>
          <w:szCs w:val="24"/>
          <w:lang w:val="es-ES_tradnl" w:eastAsia="ar-SA"/>
        </w:rPr>
        <w:t xml:space="preserve"> </w:t>
      </w:r>
    </w:p>
    <w:p w:rsidR="00C30907" w:rsidRDefault="00C30907" w:rsidP="00C30907">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 xml:space="preserve">No se actualizaron las causales de improcedencia hechas valer por la autoridad demandada, en consecuencia, </w:t>
      </w:r>
      <w:r>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F94BF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 -</w:t>
      </w:r>
      <w:r w:rsidR="003A7043">
        <w:rPr>
          <w:rFonts w:ascii="Arial" w:eastAsia="Arial Unicode MS" w:hAnsi="Arial" w:cs="Arial"/>
          <w:kern w:val="2"/>
          <w:sz w:val="24"/>
          <w:szCs w:val="24"/>
          <w:lang w:eastAsia="ar-SA"/>
        </w:rPr>
        <w:t xml:space="preserve"> </w:t>
      </w:r>
    </w:p>
    <w:p w:rsidR="00C30907" w:rsidRPr="003A7043" w:rsidRDefault="003A7043" w:rsidP="003A7043">
      <w:pPr>
        <w:widowControl w:val="0"/>
        <w:suppressAutoHyphen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 xml:space="preserve">CUARTO. </w:t>
      </w:r>
      <w:r w:rsidR="00C30907">
        <w:rPr>
          <w:rFonts w:ascii="Arial" w:eastAsia="Times New Roman" w:hAnsi="Arial" w:cs="Arial"/>
          <w:sz w:val="24"/>
          <w:szCs w:val="24"/>
          <w:lang w:val="es-ES_tradnl" w:eastAsia="es-ES"/>
        </w:rPr>
        <w:t xml:space="preserve">Se declara la </w:t>
      </w:r>
      <w:r w:rsidR="00C30907">
        <w:rPr>
          <w:rFonts w:ascii="Arial" w:eastAsia="Times New Roman" w:hAnsi="Arial" w:cs="Arial"/>
          <w:b/>
          <w:sz w:val="24"/>
          <w:szCs w:val="24"/>
          <w:lang w:val="es-ES_tradnl" w:eastAsia="es-ES"/>
        </w:rPr>
        <w:t xml:space="preserve">NULIDAD </w:t>
      </w:r>
      <w:r w:rsidR="00C30907">
        <w:rPr>
          <w:rFonts w:ascii="Arial" w:eastAsia="Times New Roman" w:hAnsi="Arial" w:cs="Arial"/>
          <w:sz w:val="24"/>
          <w:szCs w:val="24"/>
          <w:lang w:val="es-ES_tradnl" w:eastAsia="es-ES"/>
        </w:rPr>
        <w:t>de la resolución contenida en el oficio número</w:t>
      </w:r>
      <w:r w:rsidR="007570F0">
        <w:rPr>
          <w:rFonts w:ascii="Arial" w:eastAsia="Times New Roman" w:hAnsi="Arial" w:cs="Arial"/>
          <w:sz w:val="24"/>
          <w:szCs w:val="24"/>
          <w:lang w:val="es-ES_tradnl" w:eastAsia="es-ES"/>
        </w:rPr>
        <w:t xml:space="preserve"> </w:t>
      </w:r>
      <w:r w:rsidR="00DF7EE6">
        <w:rPr>
          <w:rFonts w:ascii="Arial" w:eastAsia="Times New Roman" w:hAnsi="Arial" w:cs="Arial"/>
          <w:bCs/>
          <w:iCs/>
          <w:caps/>
          <w:kern w:val="2"/>
          <w:szCs w:val="23"/>
          <w:lang w:val="es-ES_tradnl" w:eastAsia="es-ES"/>
        </w:rPr>
        <w:t>**********</w:t>
      </w:r>
      <w:r w:rsidR="007570F0" w:rsidRPr="00563112">
        <w:rPr>
          <w:rFonts w:ascii="Arial" w:eastAsia="Times New Roman" w:hAnsi="Arial" w:cs="Arial"/>
          <w:bCs/>
          <w:color w:val="000000"/>
          <w:sz w:val="24"/>
          <w:szCs w:val="24"/>
          <w:lang w:val="es-ES" w:eastAsia="es-ES"/>
        </w:rPr>
        <w:t>, de trece de marzo de dos mil diecinueve,</w:t>
      </w:r>
      <w:r w:rsidR="007570F0">
        <w:rPr>
          <w:rFonts w:ascii="Arial" w:eastAsia="Times New Roman" w:hAnsi="Arial" w:cs="Arial"/>
          <w:sz w:val="24"/>
          <w:szCs w:val="24"/>
          <w:lang w:val="es-ES" w:eastAsia="es-ES"/>
        </w:rPr>
        <w:t xml:space="preserve"> </w:t>
      </w:r>
      <w:r w:rsidR="00C30907">
        <w:rPr>
          <w:rFonts w:ascii="Arial" w:hAnsi="Arial" w:cs="Arial"/>
          <w:sz w:val="24"/>
          <w:szCs w:val="24"/>
        </w:rPr>
        <w:t xml:space="preserve">emitido por el </w:t>
      </w:r>
      <w:r w:rsidR="00C30907">
        <w:rPr>
          <w:rFonts w:ascii="Arial" w:hAnsi="Arial" w:cs="Arial"/>
          <w:b/>
          <w:sz w:val="24"/>
          <w:szCs w:val="24"/>
        </w:rPr>
        <w:t>Director General de la Oficina de Pensiones del Estado</w:t>
      </w:r>
      <w:r w:rsidR="00C30907">
        <w:rPr>
          <w:rFonts w:ascii="Arial" w:hAnsi="Arial" w:cs="Arial"/>
          <w:sz w:val="24"/>
          <w:szCs w:val="24"/>
        </w:rPr>
        <w:t xml:space="preserve">, en cumplimiento a lo acordado por el Consejo Directivo de Pensiones del Estado, </w:t>
      </w:r>
      <w:r w:rsidR="00C30907">
        <w:rPr>
          <w:rFonts w:ascii="Arial" w:eastAsia="Times New Roman" w:hAnsi="Arial" w:cs="Arial"/>
          <w:b/>
          <w:sz w:val="24"/>
          <w:szCs w:val="24"/>
          <w:lang w:val="es-ES_tradnl" w:eastAsia="es-ES"/>
        </w:rPr>
        <w:t xml:space="preserve">PARA EL EFECTO </w:t>
      </w:r>
      <w:r w:rsidR="00C30907">
        <w:rPr>
          <w:rFonts w:ascii="Arial" w:eastAsia="Times New Roman" w:hAnsi="Arial" w:cs="Arial"/>
          <w:sz w:val="24"/>
          <w:szCs w:val="24"/>
          <w:lang w:val="es-ES_tradnl" w:eastAsia="es-ES"/>
        </w:rPr>
        <w:t xml:space="preserve">precisado en el considerando </w:t>
      </w:r>
      <w:r w:rsidR="00E448C8">
        <w:rPr>
          <w:rFonts w:ascii="Arial" w:eastAsia="Times New Roman" w:hAnsi="Arial" w:cs="Arial"/>
          <w:sz w:val="24"/>
          <w:szCs w:val="24"/>
          <w:lang w:val="es-ES_tradnl" w:eastAsia="es-ES"/>
        </w:rPr>
        <w:t>cuarto</w:t>
      </w:r>
      <w:r w:rsidR="00E04632">
        <w:rPr>
          <w:rFonts w:ascii="Arial" w:eastAsia="Times New Roman" w:hAnsi="Arial" w:cs="Arial"/>
          <w:sz w:val="24"/>
          <w:szCs w:val="24"/>
          <w:lang w:val="es-ES_tradnl" w:eastAsia="es-ES"/>
        </w:rPr>
        <w:t xml:space="preserve"> </w:t>
      </w:r>
      <w:r w:rsidR="00C30907">
        <w:rPr>
          <w:rFonts w:ascii="Arial" w:eastAsia="Times New Roman" w:hAnsi="Arial" w:cs="Arial"/>
          <w:sz w:val="24"/>
          <w:szCs w:val="24"/>
          <w:lang w:val="es-ES_tradnl" w:eastAsia="es-ES"/>
        </w:rPr>
        <w:t>de esta sentencia.</w:t>
      </w:r>
      <w:r w:rsidR="007570F0">
        <w:rPr>
          <w:rFonts w:ascii="Arial" w:eastAsia="Times New Roman" w:hAnsi="Arial" w:cs="Arial"/>
          <w:sz w:val="24"/>
          <w:szCs w:val="24"/>
          <w:lang w:val="es-ES_tradnl" w:eastAsia="es-ES"/>
        </w:rPr>
        <w:t xml:space="preserve"> </w:t>
      </w:r>
      <w:r w:rsidR="00C30907">
        <w:rPr>
          <w:rFonts w:ascii="Arial" w:eastAsia="Times New Roman" w:hAnsi="Arial" w:cs="Arial"/>
          <w:sz w:val="24"/>
          <w:szCs w:val="24"/>
          <w:lang w:val="es-ES" w:eastAsia="es-ES"/>
        </w:rPr>
        <w:t>- - - - - - - - - - - -</w:t>
      </w:r>
      <w:r w:rsidR="00DF7EE6">
        <w:rPr>
          <w:rFonts w:ascii="Arial" w:eastAsia="Times New Roman" w:hAnsi="Arial" w:cs="Arial"/>
          <w:sz w:val="24"/>
          <w:szCs w:val="24"/>
          <w:lang w:val="es-ES" w:eastAsia="es-ES"/>
        </w:rPr>
        <w:t xml:space="preserve"> - - - - - - -</w:t>
      </w:r>
    </w:p>
    <w:p w:rsidR="00C30907" w:rsidRDefault="00383603" w:rsidP="00C30907">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QUINTO</w:t>
      </w:r>
      <w:r w:rsidR="00C30907">
        <w:rPr>
          <w:rFonts w:ascii="Arial" w:eastAsia="Arial Unicode MS" w:hAnsi="Arial" w:cs="Arial"/>
          <w:b/>
          <w:kern w:val="2"/>
          <w:sz w:val="24"/>
          <w:szCs w:val="24"/>
          <w:lang w:eastAsia="ar-SA"/>
        </w:rPr>
        <w:t>. NOTIFÍQUESE PERSONALMENTE A LA ACTORA Y POR MEDIO DE OFICIO A LA AUTORIDAD DEMANDADA</w:t>
      </w:r>
      <w:r w:rsidR="007570F0">
        <w:rPr>
          <w:rFonts w:ascii="Arial" w:eastAsia="Arial Unicode MS" w:hAnsi="Arial" w:cs="Arial"/>
          <w:bCs/>
          <w:kern w:val="2"/>
          <w:sz w:val="24"/>
          <w:szCs w:val="24"/>
          <w:lang w:eastAsia="ar-SA"/>
        </w:rPr>
        <w:t>,</w:t>
      </w:r>
      <w:r w:rsidR="00C30907">
        <w:rPr>
          <w:rFonts w:ascii="Arial" w:eastAsia="Arial Unicode MS" w:hAnsi="Arial" w:cs="Arial"/>
          <w:kern w:val="2"/>
          <w:sz w:val="24"/>
          <w:szCs w:val="24"/>
          <w:lang w:eastAsia="ar-SA"/>
        </w:rPr>
        <w:t xml:space="preserve"> con fundamento en los artículos 172 fracción I, 173 fracciones I y II, de la Ley de Procedimiento y Justicia Administrativa para el Estado de Oaxaca</w:t>
      </w:r>
      <w:r w:rsidR="00C30907" w:rsidRPr="002B3BF0">
        <w:rPr>
          <w:rFonts w:ascii="Arial" w:eastAsia="Arial Unicode MS" w:hAnsi="Arial" w:cs="Arial"/>
          <w:bCs/>
          <w:kern w:val="2"/>
          <w:sz w:val="24"/>
          <w:szCs w:val="24"/>
          <w:lang w:eastAsia="ar-SA"/>
        </w:rPr>
        <w:t>.</w:t>
      </w:r>
      <w:r w:rsidR="00C30907">
        <w:rPr>
          <w:rFonts w:ascii="Arial" w:eastAsia="Arial Unicode MS" w:hAnsi="Arial" w:cs="Arial"/>
          <w:b/>
          <w:kern w:val="2"/>
          <w:sz w:val="24"/>
          <w:szCs w:val="24"/>
          <w:lang w:eastAsia="ar-SA"/>
        </w:rPr>
        <w:t xml:space="preserve"> </w:t>
      </w:r>
      <w:r w:rsidR="00C30907">
        <w:rPr>
          <w:rFonts w:ascii="Arial" w:eastAsia="Arial Unicode MS" w:hAnsi="Arial" w:cs="Arial"/>
          <w:kern w:val="2"/>
          <w:sz w:val="24"/>
          <w:szCs w:val="24"/>
          <w:lang w:eastAsia="ar-SA"/>
        </w:rPr>
        <w:t xml:space="preserve">- - - - - - - - - - - - - - - - - - - - - - - </w:t>
      </w:r>
    </w:p>
    <w:p w:rsidR="002B3BF0" w:rsidRDefault="00C30907" w:rsidP="003A7043">
      <w:pPr>
        <w:spacing w:line="360" w:lineRule="auto"/>
        <w:ind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w:t>
      </w:r>
      <w:r w:rsidR="007570F0">
        <w:rPr>
          <w:rFonts w:ascii="Arial" w:hAnsi="Arial" w:cs="Arial"/>
          <w:sz w:val="24"/>
          <w:szCs w:val="24"/>
        </w:rPr>
        <w:t xml:space="preserve"> </w:t>
      </w:r>
      <w:r>
        <w:rPr>
          <w:rFonts w:ascii="Arial" w:hAnsi="Arial" w:cs="Arial"/>
          <w:sz w:val="24"/>
          <w:szCs w:val="24"/>
        </w:rPr>
        <w:t>- - - - - - - - - - - - - - - - - - - - - - - - - - - - - - - - - - - - - - -</w:t>
      </w:r>
    </w:p>
    <w:sectPr w:rsidR="002B3BF0" w:rsidSect="00FE2FCC">
      <w:headerReference w:type="even" r:id="rId8"/>
      <w:headerReference w:type="default" r:id="rId9"/>
      <w:type w:val="continuous"/>
      <w:pgSz w:w="12240" w:h="20160" w:code="5"/>
      <w:pgMar w:top="1276" w:right="149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7D0F" w:rsidRDefault="00447D0F" w:rsidP="00CD11C4">
      <w:pPr>
        <w:spacing w:after="0" w:line="240" w:lineRule="auto"/>
      </w:pPr>
      <w:r>
        <w:separator/>
      </w:r>
    </w:p>
  </w:endnote>
  <w:endnote w:type="continuationSeparator" w:id="0">
    <w:p w:rsidR="00447D0F" w:rsidRDefault="00447D0F"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7D0F" w:rsidRDefault="00447D0F" w:rsidP="00CD11C4">
      <w:pPr>
        <w:spacing w:after="0" w:line="240" w:lineRule="auto"/>
      </w:pPr>
      <w:r>
        <w:separator/>
      </w:r>
    </w:p>
  </w:footnote>
  <w:footnote w:type="continuationSeparator" w:id="0">
    <w:p w:rsidR="00447D0F" w:rsidRDefault="00447D0F"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942" w:rsidRDefault="00FE2FC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002837B6" wp14:editId="21EDF7B4">
              <wp:simplePos x="0" y="0"/>
              <wp:positionH relativeFrom="column">
                <wp:posOffset>5791200</wp:posOffset>
              </wp:positionH>
              <wp:positionV relativeFrom="paragraph">
                <wp:posOffset>3645263</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E2FCC" w:rsidRDefault="00FE2FCC" w:rsidP="00FE2FC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2837B6" id="_x0000_t202" coordsize="21600,21600" o:spt="202" path="m,l,21600r21600,l21600,xe">
              <v:stroke joinstyle="miter"/>
              <v:path gradientshapeok="t" o:connecttype="rect"/>
            </v:shapetype>
            <v:shape id="Cuadro de texto 1" o:spid="_x0000_s1026" type="#_x0000_t202" style="position:absolute;margin-left:456pt;margin-top:287.05pt;width:64.95pt;height:12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">
              <v:textbox>
                <w:txbxContent>
                  <w:p w:rsidR="00FE2FCC" w:rsidRDefault="00FE2FCC" w:rsidP="00FE2FC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942" w:rsidRDefault="00CA4942">
    <w:pPr>
      <w:pStyle w:val="Encabezado"/>
      <w:jc w:val="center"/>
    </w:pPr>
  </w:p>
  <w:p w:rsidR="00CA4942" w:rsidRDefault="00CA4942">
    <w:pPr>
      <w:pStyle w:val="Encabezado"/>
      <w:jc w:val="center"/>
    </w:pPr>
  </w:p>
  <w:p w:rsidR="00CA4942" w:rsidRDefault="00447D0F">
    <w:pPr>
      <w:pStyle w:val="Encabezado"/>
      <w:jc w:val="center"/>
    </w:pPr>
    <w:sdt>
      <w:sdtPr>
        <w:id w:val="1950973398"/>
        <w:docPartObj>
          <w:docPartGallery w:val="Page Numbers (Top of Page)"/>
          <w:docPartUnique/>
        </w:docPartObj>
      </w:sdtPr>
      <w:sdtEndPr/>
      <w:sdtContent>
        <w:r w:rsidR="00CA4942">
          <w:fldChar w:fldCharType="begin"/>
        </w:r>
        <w:r w:rsidR="00CA4942">
          <w:instrText>PAGE   \* MERGEFORMAT</w:instrText>
        </w:r>
        <w:r w:rsidR="00CA4942">
          <w:fldChar w:fldCharType="separate"/>
        </w:r>
        <w:r w:rsidR="00FE2FCC" w:rsidRPr="00FE2FCC">
          <w:rPr>
            <w:noProof/>
            <w:lang w:val="es-ES"/>
          </w:rPr>
          <w:t>1</w:t>
        </w:r>
        <w:r w:rsidR="00CA4942">
          <w:fldChar w:fldCharType="end"/>
        </w:r>
      </w:sdtContent>
    </w:sdt>
  </w:p>
  <w:p w:rsidR="00CA4942" w:rsidRDefault="00FE2FC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9EB1BD0" wp14:editId="2B96E9AF">
              <wp:simplePos x="0" y="0"/>
              <wp:positionH relativeFrom="column">
                <wp:posOffset>-1059543</wp:posOffset>
              </wp:positionH>
              <wp:positionV relativeFrom="paragraph">
                <wp:posOffset>2802799</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FE2FCC" w:rsidRDefault="00FE2FCC" w:rsidP="00FE2FC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EB1BD0" id="_x0000_t202" coordsize="21600,21600" o:spt="202" path="m,l,21600r21600,l21600,xe">
              <v:stroke joinstyle="miter"/>
              <v:path gradientshapeok="t" o:connecttype="rect"/>
            </v:shapetype>
            <v:shape id="Cuadro de texto 2" o:spid="_x0000_s1027" type="#_x0000_t202" style="position:absolute;margin-left:-83.45pt;margin-top:220.7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">
              <v:textbox>
                <w:txbxContent>
                  <w:p w:rsidR="00FE2FCC" w:rsidRDefault="00FE2FCC" w:rsidP="00FE2FC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6"/>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2513C"/>
    <w:rsid w:val="000311FC"/>
    <w:rsid w:val="00031D7D"/>
    <w:rsid w:val="00035511"/>
    <w:rsid w:val="00036F22"/>
    <w:rsid w:val="000420EA"/>
    <w:rsid w:val="00043832"/>
    <w:rsid w:val="0004716A"/>
    <w:rsid w:val="00047A57"/>
    <w:rsid w:val="000715CD"/>
    <w:rsid w:val="00077CB4"/>
    <w:rsid w:val="000842C9"/>
    <w:rsid w:val="000908D3"/>
    <w:rsid w:val="00092517"/>
    <w:rsid w:val="000A023B"/>
    <w:rsid w:val="000A0DBD"/>
    <w:rsid w:val="000B1BE4"/>
    <w:rsid w:val="000B3B3E"/>
    <w:rsid w:val="000B3C06"/>
    <w:rsid w:val="000C1387"/>
    <w:rsid w:val="000C1948"/>
    <w:rsid w:val="000E0FA2"/>
    <w:rsid w:val="000E7991"/>
    <w:rsid w:val="000F3697"/>
    <w:rsid w:val="000F3AF1"/>
    <w:rsid w:val="001169A8"/>
    <w:rsid w:val="00116C1B"/>
    <w:rsid w:val="00122947"/>
    <w:rsid w:val="00123364"/>
    <w:rsid w:val="0012488E"/>
    <w:rsid w:val="00124AB0"/>
    <w:rsid w:val="001253D8"/>
    <w:rsid w:val="001305C4"/>
    <w:rsid w:val="001321A1"/>
    <w:rsid w:val="00135062"/>
    <w:rsid w:val="00136C11"/>
    <w:rsid w:val="00140A7F"/>
    <w:rsid w:val="001437EA"/>
    <w:rsid w:val="00150951"/>
    <w:rsid w:val="001515F3"/>
    <w:rsid w:val="00154057"/>
    <w:rsid w:val="0015435A"/>
    <w:rsid w:val="0016268C"/>
    <w:rsid w:val="001662F6"/>
    <w:rsid w:val="0017097E"/>
    <w:rsid w:val="0017278F"/>
    <w:rsid w:val="001760B0"/>
    <w:rsid w:val="0017779D"/>
    <w:rsid w:val="001858BF"/>
    <w:rsid w:val="001A2545"/>
    <w:rsid w:val="001A2830"/>
    <w:rsid w:val="001A4730"/>
    <w:rsid w:val="001A5B9A"/>
    <w:rsid w:val="001A5DC0"/>
    <w:rsid w:val="001B2B55"/>
    <w:rsid w:val="001C5D0F"/>
    <w:rsid w:val="001D43FE"/>
    <w:rsid w:val="001D52AA"/>
    <w:rsid w:val="001D7126"/>
    <w:rsid w:val="001E22C3"/>
    <w:rsid w:val="001E54E4"/>
    <w:rsid w:val="001E75B4"/>
    <w:rsid w:val="001F3332"/>
    <w:rsid w:val="001F481E"/>
    <w:rsid w:val="00202D49"/>
    <w:rsid w:val="0020614C"/>
    <w:rsid w:val="00212C74"/>
    <w:rsid w:val="0021566C"/>
    <w:rsid w:val="00216D78"/>
    <w:rsid w:val="00221771"/>
    <w:rsid w:val="002240EF"/>
    <w:rsid w:val="0023014F"/>
    <w:rsid w:val="002322F4"/>
    <w:rsid w:val="00235146"/>
    <w:rsid w:val="00235449"/>
    <w:rsid w:val="002414DE"/>
    <w:rsid w:val="00241705"/>
    <w:rsid w:val="002447F1"/>
    <w:rsid w:val="00254C0D"/>
    <w:rsid w:val="00260A0D"/>
    <w:rsid w:val="00273049"/>
    <w:rsid w:val="00274DAB"/>
    <w:rsid w:val="00276ECC"/>
    <w:rsid w:val="00276F07"/>
    <w:rsid w:val="00280C57"/>
    <w:rsid w:val="00282D58"/>
    <w:rsid w:val="00284D96"/>
    <w:rsid w:val="00290F5C"/>
    <w:rsid w:val="002A1073"/>
    <w:rsid w:val="002A29FC"/>
    <w:rsid w:val="002A3900"/>
    <w:rsid w:val="002B3B40"/>
    <w:rsid w:val="002B3BF0"/>
    <w:rsid w:val="002B65EC"/>
    <w:rsid w:val="002C7995"/>
    <w:rsid w:val="002D0CB8"/>
    <w:rsid w:val="002D6364"/>
    <w:rsid w:val="002D732C"/>
    <w:rsid w:val="002D7AF4"/>
    <w:rsid w:val="002E10E1"/>
    <w:rsid w:val="002E14D4"/>
    <w:rsid w:val="002F52D0"/>
    <w:rsid w:val="00304D90"/>
    <w:rsid w:val="003070DA"/>
    <w:rsid w:val="00312050"/>
    <w:rsid w:val="00315626"/>
    <w:rsid w:val="00326821"/>
    <w:rsid w:val="00331E6A"/>
    <w:rsid w:val="00335794"/>
    <w:rsid w:val="00335E3D"/>
    <w:rsid w:val="003379C0"/>
    <w:rsid w:val="0034233E"/>
    <w:rsid w:val="0034317E"/>
    <w:rsid w:val="00344505"/>
    <w:rsid w:val="00350C5E"/>
    <w:rsid w:val="00355782"/>
    <w:rsid w:val="0035608C"/>
    <w:rsid w:val="00362AE6"/>
    <w:rsid w:val="003771A5"/>
    <w:rsid w:val="00381570"/>
    <w:rsid w:val="003835C5"/>
    <w:rsid w:val="00383603"/>
    <w:rsid w:val="00390C7F"/>
    <w:rsid w:val="0039281B"/>
    <w:rsid w:val="003940B7"/>
    <w:rsid w:val="003A7043"/>
    <w:rsid w:val="003B0DE9"/>
    <w:rsid w:val="003B61B5"/>
    <w:rsid w:val="003C0361"/>
    <w:rsid w:val="003C1F86"/>
    <w:rsid w:val="003D1335"/>
    <w:rsid w:val="003D1D20"/>
    <w:rsid w:val="003D4107"/>
    <w:rsid w:val="003D5B57"/>
    <w:rsid w:val="003E775D"/>
    <w:rsid w:val="003F0481"/>
    <w:rsid w:val="003F05FC"/>
    <w:rsid w:val="003F0A2E"/>
    <w:rsid w:val="003F2AA8"/>
    <w:rsid w:val="00402C13"/>
    <w:rsid w:val="00404335"/>
    <w:rsid w:val="0040601C"/>
    <w:rsid w:val="00412B36"/>
    <w:rsid w:val="00425DE3"/>
    <w:rsid w:val="00436B98"/>
    <w:rsid w:val="00442BF7"/>
    <w:rsid w:val="00447D0F"/>
    <w:rsid w:val="00461120"/>
    <w:rsid w:val="0047106B"/>
    <w:rsid w:val="00474D04"/>
    <w:rsid w:val="004758FA"/>
    <w:rsid w:val="004761BF"/>
    <w:rsid w:val="00477523"/>
    <w:rsid w:val="00480404"/>
    <w:rsid w:val="004834C6"/>
    <w:rsid w:val="00483AF4"/>
    <w:rsid w:val="00485BE6"/>
    <w:rsid w:val="004874DF"/>
    <w:rsid w:val="00490B8F"/>
    <w:rsid w:val="00492D81"/>
    <w:rsid w:val="004930DA"/>
    <w:rsid w:val="004A2DDF"/>
    <w:rsid w:val="004A69EF"/>
    <w:rsid w:val="004B0EB1"/>
    <w:rsid w:val="004B16B5"/>
    <w:rsid w:val="004B318D"/>
    <w:rsid w:val="004B5A65"/>
    <w:rsid w:val="004B77A5"/>
    <w:rsid w:val="004B79B6"/>
    <w:rsid w:val="004C30E8"/>
    <w:rsid w:val="004C4F21"/>
    <w:rsid w:val="004C54A4"/>
    <w:rsid w:val="004C64A4"/>
    <w:rsid w:val="004C7BB3"/>
    <w:rsid w:val="004D072E"/>
    <w:rsid w:val="004E465D"/>
    <w:rsid w:val="004E5083"/>
    <w:rsid w:val="004E59C3"/>
    <w:rsid w:val="004E6AF6"/>
    <w:rsid w:val="00500E4A"/>
    <w:rsid w:val="0050634A"/>
    <w:rsid w:val="00506CB0"/>
    <w:rsid w:val="00506CBE"/>
    <w:rsid w:val="00507059"/>
    <w:rsid w:val="00513F78"/>
    <w:rsid w:val="00515F49"/>
    <w:rsid w:val="005167BC"/>
    <w:rsid w:val="0051709B"/>
    <w:rsid w:val="0051725E"/>
    <w:rsid w:val="00517F21"/>
    <w:rsid w:val="005308A3"/>
    <w:rsid w:val="005361E0"/>
    <w:rsid w:val="00536890"/>
    <w:rsid w:val="00537CC2"/>
    <w:rsid w:val="005433B5"/>
    <w:rsid w:val="00545E56"/>
    <w:rsid w:val="0054644C"/>
    <w:rsid w:val="005465EE"/>
    <w:rsid w:val="005526E0"/>
    <w:rsid w:val="00555064"/>
    <w:rsid w:val="00556D9D"/>
    <w:rsid w:val="005608F3"/>
    <w:rsid w:val="005624D7"/>
    <w:rsid w:val="00562D2D"/>
    <w:rsid w:val="00563112"/>
    <w:rsid w:val="00570F0F"/>
    <w:rsid w:val="00571723"/>
    <w:rsid w:val="00573F76"/>
    <w:rsid w:val="00576269"/>
    <w:rsid w:val="0058030A"/>
    <w:rsid w:val="00584262"/>
    <w:rsid w:val="005A0A02"/>
    <w:rsid w:val="005A1356"/>
    <w:rsid w:val="005B473C"/>
    <w:rsid w:val="005C0B9F"/>
    <w:rsid w:val="005C3DAE"/>
    <w:rsid w:val="005D3ACB"/>
    <w:rsid w:val="005D7613"/>
    <w:rsid w:val="005D7E54"/>
    <w:rsid w:val="005E1455"/>
    <w:rsid w:val="005E207D"/>
    <w:rsid w:val="005E44C1"/>
    <w:rsid w:val="005F1D40"/>
    <w:rsid w:val="0060113A"/>
    <w:rsid w:val="00605C75"/>
    <w:rsid w:val="00610409"/>
    <w:rsid w:val="0062171B"/>
    <w:rsid w:val="006225B1"/>
    <w:rsid w:val="00627C15"/>
    <w:rsid w:val="0063255F"/>
    <w:rsid w:val="00632DB7"/>
    <w:rsid w:val="00635648"/>
    <w:rsid w:val="006423EA"/>
    <w:rsid w:val="00643121"/>
    <w:rsid w:val="00652302"/>
    <w:rsid w:val="00655FF2"/>
    <w:rsid w:val="00661F3A"/>
    <w:rsid w:val="006707C9"/>
    <w:rsid w:val="00670E0C"/>
    <w:rsid w:val="0067366C"/>
    <w:rsid w:val="0068284B"/>
    <w:rsid w:val="006879B8"/>
    <w:rsid w:val="00693093"/>
    <w:rsid w:val="00693734"/>
    <w:rsid w:val="006951B7"/>
    <w:rsid w:val="0069571E"/>
    <w:rsid w:val="006A5373"/>
    <w:rsid w:val="006B134B"/>
    <w:rsid w:val="006B3010"/>
    <w:rsid w:val="006B4B09"/>
    <w:rsid w:val="006B62D8"/>
    <w:rsid w:val="006B7FFC"/>
    <w:rsid w:val="006C137A"/>
    <w:rsid w:val="006C330F"/>
    <w:rsid w:val="006C7B9F"/>
    <w:rsid w:val="006D0205"/>
    <w:rsid w:val="006D7D42"/>
    <w:rsid w:val="006E15C7"/>
    <w:rsid w:val="006E4075"/>
    <w:rsid w:val="006E63D7"/>
    <w:rsid w:val="006E652B"/>
    <w:rsid w:val="006F3011"/>
    <w:rsid w:val="006F5709"/>
    <w:rsid w:val="006F780B"/>
    <w:rsid w:val="007054A4"/>
    <w:rsid w:val="00705816"/>
    <w:rsid w:val="00705851"/>
    <w:rsid w:val="00710E73"/>
    <w:rsid w:val="00712198"/>
    <w:rsid w:val="007133C5"/>
    <w:rsid w:val="00721033"/>
    <w:rsid w:val="0072248C"/>
    <w:rsid w:val="00741AC4"/>
    <w:rsid w:val="00743A60"/>
    <w:rsid w:val="00753E46"/>
    <w:rsid w:val="007570F0"/>
    <w:rsid w:val="00757966"/>
    <w:rsid w:val="00762697"/>
    <w:rsid w:val="00763AAD"/>
    <w:rsid w:val="00767D2B"/>
    <w:rsid w:val="00776AE3"/>
    <w:rsid w:val="00777BEA"/>
    <w:rsid w:val="00790B86"/>
    <w:rsid w:val="00792104"/>
    <w:rsid w:val="00796D40"/>
    <w:rsid w:val="007A0E80"/>
    <w:rsid w:val="007A3F59"/>
    <w:rsid w:val="007A6E41"/>
    <w:rsid w:val="007B0345"/>
    <w:rsid w:val="007B5CD1"/>
    <w:rsid w:val="007B6499"/>
    <w:rsid w:val="007C66D8"/>
    <w:rsid w:val="007D4665"/>
    <w:rsid w:val="007E316A"/>
    <w:rsid w:val="0080169D"/>
    <w:rsid w:val="00803473"/>
    <w:rsid w:val="00805981"/>
    <w:rsid w:val="00811AF6"/>
    <w:rsid w:val="00813941"/>
    <w:rsid w:val="00815457"/>
    <w:rsid w:val="00815F73"/>
    <w:rsid w:val="008212CA"/>
    <w:rsid w:val="0082455D"/>
    <w:rsid w:val="00831AC1"/>
    <w:rsid w:val="00842E15"/>
    <w:rsid w:val="00850737"/>
    <w:rsid w:val="00850788"/>
    <w:rsid w:val="008721A1"/>
    <w:rsid w:val="00876025"/>
    <w:rsid w:val="0088012F"/>
    <w:rsid w:val="008851FF"/>
    <w:rsid w:val="0088710B"/>
    <w:rsid w:val="00890540"/>
    <w:rsid w:val="008969DC"/>
    <w:rsid w:val="008A11E4"/>
    <w:rsid w:val="008A72F6"/>
    <w:rsid w:val="008B0A0F"/>
    <w:rsid w:val="008C53C6"/>
    <w:rsid w:val="008C5504"/>
    <w:rsid w:val="008C6836"/>
    <w:rsid w:val="008D009D"/>
    <w:rsid w:val="008D0A8C"/>
    <w:rsid w:val="008F0B62"/>
    <w:rsid w:val="008F26B5"/>
    <w:rsid w:val="00902036"/>
    <w:rsid w:val="00905789"/>
    <w:rsid w:val="00910380"/>
    <w:rsid w:val="0091486F"/>
    <w:rsid w:val="0092321D"/>
    <w:rsid w:val="00927F93"/>
    <w:rsid w:val="00931402"/>
    <w:rsid w:val="009342B0"/>
    <w:rsid w:val="00935FAE"/>
    <w:rsid w:val="00942299"/>
    <w:rsid w:val="0095218E"/>
    <w:rsid w:val="00966CD2"/>
    <w:rsid w:val="009708B5"/>
    <w:rsid w:val="00972813"/>
    <w:rsid w:val="009779A7"/>
    <w:rsid w:val="00986A54"/>
    <w:rsid w:val="00987966"/>
    <w:rsid w:val="00993E23"/>
    <w:rsid w:val="00994679"/>
    <w:rsid w:val="00996C74"/>
    <w:rsid w:val="00997073"/>
    <w:rsid w:val="009A2C0B"/>
    <w:rsid w:val="009A4DF9"/>
    <w:rsid w:val="009A65C4"/>
    <w:rsid w:val="009B040F"/>
    <w:rsid w:val="009B47E5"/>
    <w:rsid w:val="009C2361"/>
    <w:rsid w:val="009C4248"/>
    <w:rsid w:val="009C5F1B"/>
    <w:rsid w:val="009D1437"/>
    <w:rsid w:val="009D2486"/>
    <w:rsid w:val="009D5877"/>
    <w:rsid w:val="009D6C81"/>
    <w:rsid w:val="009D7854"/>
    <w:rsid w:val="009E0E59"/>
    <w:rsid w:val="009E1ED1"/>
    <w:rsid w:val="009E2943"/>
    <w:rsid w:val="009F4755"/>
    <w:rsid w:val="00A0281E"/>
    <w:rsid w:val="00A056D9"/>
    <w:rsid w:val="00A07244"/>
    <w:rsid w:val="00A220A7"/>
    <w:rsid w:val="00A22AE6"/>
    <w:rsid w:val="00A2601D"/>
    <w:rsid w:val="00A35A3F"/>
    <w:rsid w:val="00A40E93"/>
    <w:rsid w:val="00A467A2"/>
    <w:rsid w:val="00A52103"/>
    <w:rsid w:val="00A54958"/>
    <w:rsid w:val="00A562FA"/>
    <w:rsid w:val="00A60FFA"/>
    <w:rsid w:val="00A62893"/>
    <w:rsid w:val="00A645B7"/>
    <w:rsid w:val="00A66584"/>
    <w:rsid w:val="00A67263"/>
    <w:rsid w:val="00A705B4"/>
    <w:rsid w:val="00A75965"/>
    <w:rsid w:val="00A80B55"/>
    <w:rsid w:val="00A823D1"/>
    <w:rsid w:val="00A8474E"/>
    <w:rsid w:val="00A854DA"/>
    <w:rsid w:val="00A90364"/>
    <w:rsid w:val="00A92FFC"/>
    <w:rsid w:val="00A939C0"/>
    <w:rsid w:val="00A94CAA"/>
    <w:rsid w:val="00A97BC7"/>
    <w:rsid w:val="00AA0E3B"/>
    <w:rsid w:val="00AA3DFE"/>
    <w:rsid w:val="00AB40C6"/>
    <w:rsid w:val="00AB77B9"/>
    <w:rsid w:val="00AD75AB"/>
    <w:rsid w:val="00AF35C2"/>
    <w:rsid w:val="00AF4C59"/>
    <w:rsid w:val="00B10E33"/>
    <w:rsid w:val="00B13D95"/>
    <w:rsid w:val="00B155ED"/>
    <w:rsid w:val="00B15B16"/>
    <w:rsid w:val="00B2052D"/>
    <w:rsid w:val="00B213D5"/>
    <w:rsid w:val="00B23D0C"/>
    <w:rsid w:val="00B261D9"/>
    <w:rsid w:val="00B26733"/>
    <w:rsid w:val="00B310B3"/>
    <w:rsid w:val="00B33690"/>
    <w:rsid w:val="00B37E6B"/>
    <w:rsid w:val="00B40C15"/>
    <w:rsid w:val="00B41ECD"/>
    <w:rsid w:val="00B44143"/>
    <w:rsid w:val="00B47FC7"/>
    <w:rsid w:val="00B54AE2"/>
    <w:rsid w:val="00B65301"/>
    <w:rsid w:val="00B67D68"/>
    <w:rsid w:val="00B75419"/>
    <w:rsid w:val="00B758AB"/>
    <w:rsid w:val="00B801A0"/>
    <w:rsid w:val="00B815B1"/>
    <w:rsid w:val="00B864EE"/>
    <w:rsid w:val="00B86F9B"/>
    <w:rsid w:val="00B879A2"/>
    <w:rsid w:val="00B87DCA"/>
    <w:rsid w:val="00B90E50"/>
    <w:rsid w:val="00B971DF"/>
    <w:rsid w:val="00BA2425"/>
    <w:rsid w:val="00BA3B93"/>
    <w:rsid w:val="00BB1869"/>
    <w:rsid w:val="00BB5860"/>
    <w:rsid w:val="00BC016A"/>
    <w:rsid w:val="00BD06C4"/>
    <w:rsid w:val="00BD64DF"/>
    <w:rsid w:val="00BD6878"/>
    <w:rsid w:val="00BE06E7"/>
    <w:rsid w:val="00BE2A05"/>
    <w:rsid w:val="00BF3D21"/>
    <w:rsid w:val="00BF57F3"/>
    <w:rsid w:val="00C10E73"/>
    <w:rsid w:val="00C1147C"/>
    <w:rsid w:val="00C30907"/>
    <w:rsid w:val="00C404B9"/>
    <w:rsid w:val="00C43F12"/>
    <w:rsid w:val="00C447A2"/>
    <w:rsid w:val="00C47DF8"/>
    <w:rsid w:val="00C51580"/>
    <w:rsid w:val="00C52025"/>
    <w:rsid w:val="00C53626"/>
    <w:rsid w:val="00C62FED"/>
    <w:rsid w:val="00C63A6F"/>
    <w:rsid w:val="00C65402"/>
    <w:rsid w:val="00C654A9"/>
    <w:rsid w:val="00C71501"/>
    <w:rsid w:val="00C776D8"/>
    <w:rsid w:val="00C824B6"/>
    <w:rsid w:val="00C83ECA"/>
    <w:rsid w:val="00C85287"/>
    <w:rsid w:val="00C86031"/>
    <w:rsid w:val="00C94CD9"/>
    <w:rsid w:val="00CA13BD"/>
    <w:rsid w:val="00CA45F0"/>
    <w:rsid w:val="00CA4942"/>
    <w:rsid w:val="00CA4D33"/>
    <w:rsid w:val="00CA6341"/>
    <w:rsid w:val="00CC4D02"/>
    <w:rsid w:val="00CD11C4"/>
    <w:rsid w:val="00CD51FE"/>
    <w:rsid w:val="00CD5EAB"/>
    <w:rsid w:val="00CD619A"/>
    <w:rsid w:val="00CD6F91"/>
    <w:rsid w:val="00CD70EF"/>
    <w:rsid w:val="00CD737E"/>
    <w:rsid w:val="00D0439F"/>
    <w:rsid w:val="00D1171A"/>
    <w:rsid w:val="00D145EA"/>
    <w:rsid w:val="00D17463"/>
    <w:rsid w:val="00D20483"/>
    <w:rsid w:val="00D225A8"/>
    <w:rsid w:val="00D41396"/>
    <w:rsid w:val="00D46418"/>
    <w:rsid w:val="00D50AD9"/>
    <w:rsid w:val="00D55ED4"/>
    <w:rsid w:val="00D566EB"/>
    <w:rsid w:val="00D57F80"/>
    <w:rsid w:val="00D673E7"/>
    <w:rsid w:val="00D73FFF"/>
    <w:rsid w:val="00D838AC"/>
    <w:rsid w:val="00D838EB"/>
    <w:rsid w:val="00D94518"/>
    <w:rsid w:val="00D96504"/>
    <w:rsid w:val="00D96E91"/>
    <w:rsid w:val="00DA06E4"/>
    <w:rsid w:val="00DA11E5"/>
    <w:rsid w:val="00DA1C35"/>
    <w:rsid w:val="00DA3A5D"/>
    <w:rsid w:val="00DA4306"/>
    <w:rsid w:val="00DB28C3"/>
    <w:rsid w:val="00DB3463"/>
    <w:rsid w:val="00DB6176"/>
    <w:rsid w:val="00DB777E"/>
    <w:rsid w:val="00DC7DD2"/>
    <w:rsid w:val="00DD0D18"/>
    <w:rsid w:val="00DD380B"/>
    <w:rsid w:val="00DD49A7"/>
    <w:rsid w:val="00DD576B"/>
    <w:rsid w:val="00DD61CF"/>
    <w:rsid w:val="00DD69CD"/>
    <w:rsid w:val="00DD6AAB"/>
    <w:rsid w:val="00DE11C9"/>
    <w:rsid w:val="00DE6EB9"/>
    <w:rsid w:val="00DE7156"/>
    <w:rsid w:val="00DF047E"/>
    <w:rsid w:val="00DF26DD"/>
    <w:rsid w:val="00DF59C4"/>
    <w:rsid w:val="00DF7EE6"/>
    <w:rsid w:val="00E015DB"/>
    <w:rsid w:val="00E03546"/>
    <w:rsid w:val="00E04632"/>
    <w:rsid w:val="00E119C2"/>
    <w:rsid w:val="00E158E7"/>
    <w:rsid w:val="00E1644C"/>
    <w:rsid w:val="00E22DB3"/>
    <w:rsid w:val="00E30E7F"/>
    <w:rsid w:val="00E31055"/>
    <w:rsid w:val="00E40025"/>
    <w:rsid w:val="00E40EE6"/>
    <w:rsid w:val="00E41CF0"/>
    <w:rsid w:val="00E448C8"/>
    <w:rsid w:val="00E4790B"/>
    <w:rsid w:val="00E518CF"/>
    <w:rsid w:val="00E521FA"/>
    <w:rsid w:val="00E524E1"/>
    <w:rsid w:val="00E61F32"/>
    <w:rsid w:val="00E6227E"/>
    <w:rsid w:val="00E6309D"/>
    <w:rsid w:val="00E67FB3"/>
    <w:rsid w:val="00E72DB4"/>
    <w:rsid w:val="00E83DC9"/>
    <w:rsid w:val="00E90AFF"/>
    <w:rsid w:val="00EA02E7"/>
    <w:rsid w:val="00EA4C7B"/>
    <w:rsid w:val="00EB03AE"/>
    <w:rsid w:val="00EB07B5"/>
    <w:rsid w:val="00EB0BD9"/>
    <w:rsid w:val="00EB1424"/>
    <w:rsid w:val="00EB35EA"/>
    <w:rsid w:val="00EB53EB"/>
    <w:rsid w:val="00EB7B1A"/>
    <w:rsid w:val="00EC0AE8"/>
    <w:rsid w:val="00ED6002"/>
    <w:rsid w:val="00EE4140"/>
    <w:rsid w:val="00EF215A"/>
    <w:rsid w:val="00EF69CD"/>
    <w:rsid w:val="00EF79B8"/>
    <w:rsid w:val="00F00462"/>
    <w:rsid w:val="00F038B1"/>
    <w:rsid w:val="00F22D26"/>
    <w:rsid w:val="00F2445F"/>
    <w:rsid w:val="00F25507"/>
    <w:rsid w:val="00F26735"/>
    <w:rsid w:val="00F303C5"/>
    <w:rsid w:val="00F30896"/>
    <w:rsid w:val="00F31A8F"/>
    <w:rsid w:val="00F354B7"/>
    <w:rsid w:val="00F35FEF"/>
    <w:rsid w:val="00F41881"/>
    <w:rsid w:val="00F44BCC"/>
    <w:rsid w:val="00F45C9B"/>
    <w:rsid w:val="00F474FA"/>
    <w:rsid w:val="00F51AFE"/>
    <w:rsid w:val="00F53E9B"/>
    <w:rsid w:val="00F55785"/>
    <w:rsid w:val="00F55BAE"/>
    <w:rsid w:val="00F70B94"/>
    <w:rsid w:val="00F72173"/>
    <w:rsid w:val="00F73179"/>
    <w:rsid w:val="00F82372"/>
    <w:rsid w:val="00F829CC"/>
    <w:rsid w:val="00F83F35"/>
    <w:rsid w:val="00F849C8"/>
    <w:rsid w:val="00F87728"/>
    <w:rsid w:val="00F90439"/>
    <w:rsid w:val="00F94BF4"/>
    <w:rsid w:val="00F94DB2"/>
    <w:rsid w:val="00F94ED6"/>
    <w:rsid w:val="00FA1D69"/>
    <w:rsid w:val="00FA2EEA"/>
    <w:rsid w:val="00FA52A9"/>
    <w:rsid w:val="00FB259A"/>
    <w:rsid w:val="00FB50FA"/>
    <w:rsid w:val="00FB6330"/>
    <w:rsid w:val="00FC452D"/>
    <w:rsid w:val="00FC580B"/>
    <w:rsid w:val="00FD0C3D"/>
    <w:rsid w:val="00FD114C"/>
    <w:rsid w:val="00FE127C"/>
    <w:rsid w:val="00FE2FCC"/>
    <w:rsid w:val="00FE355C"/>
    <w:rsid w:val="00FE3C71"/>
    <w:rsid w:val="00FE70EE"/>
    <w:rsid w:val="00FE7B4A"/>
    <w:rsid w:val="00FF4048"/>
    <w:rsid w:val="00FF608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95331-AED0-449E-9705-6D8E3A56D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2995</TotalTime>
  <Pages>7</Pages>
  <Words>3044</Words>
  <Characters>16748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82</cp:revision>
  <cp:lastPrinted>2019-11-20T23:21:00Z</cp:lastPrinted>
  <dcterms:created xsi:type="dcterms:W3CDTF">2015-08-11T19:05:00Z</dcterms:created>
  <dcterms:modified xsi:type="dcterms:W3CDTF">2020-03-05T21:18:00Z</dcterms:modified>
</cp:coreProperties>
</file>