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53C532" w14:textId="04EDAD1A" w:rsidR="00C43B60" w:rsidRPr="00772AC3" w:rsidRDefault="00C43B60" w:rsidP="00C43B60">
      <w:pPr>
        <w:spacing w:line="360" w:lineRule="auto"/>
        <w:jc w:val="both"/>
        <w:rPr>
          <w:rFonts w:ascii="Arial" w:hAnsi="Arial" w:cs="Arial"/>
          <w:b/>
          <w:sz w:val="24"/>
          <w:szCs w:val="24"/>
        </w:rPr>
      </w:pPr>
      <w:r w:rsidRPr="00772AC3">
        <w:rPr>
          <w:rFonts w:ascii="Arial" w:hAnsi="Arial" w:cs="Arial"/>
          <w:b/>
          <w:sz w:val="24"/>
          <w:szCs w:val="24"/>
        </w:rPr>
        <w:t xml:space="preserve">OAXACA DE JUÁREZ, OAXACA, A </w:t>
      </w:r>
      <w:r w:rsidR="00A76D06" w:rsidRPr="00772AC3">
        <w:rPr>
          <w:rFonts w:ascii="Arial" w:hAnsi="Arial" w:cs="Arial"/>
          <w:b/>
          <w:sz w:val="24"/>
          <w:szCs w:val="24"/>
        </w:rPr>
        <w:t>VEINTI</w:t>
      </w:r>
      <w:r w:rsidR="00036151">
        <w:rPr>
          <w:rFonts w:ascii="Arial" w:hAnsi="Arial" w:cs="Arial"/>
          <w:b/>
          <w:sz w:val="24"/>
          <w:szCs w:val="24"/>
        </w:rPr>
        <w:t xml:space="preserve">SÉIS </w:t>
      </w:r>
      <w:r w:rsidRPr="00772AC3">
        <w:rPr>
          <w:rFonts w:ascii="Arial" w:hAnsi="Arial" w:cs="Arial"/>
          <w:b/>
          <w:sz w:val="24"/>
          <w:szCs w:val="24"/>
        </w:rPr>
        <w:t xml:space="preserve">DE </w:t>
      </w:r>
      <w:r w:rsidR="00A76D06" w:rsidRPr="00772AC3">
        <w:rPr>
          <w:rFonts w:ascii="Arial" w:hAnsi="Arial" w:cs="Arial"/>
          <w:b/>
          <w:sz w:val="24"/>
          <w:szCs w:val="24"/>
        </w:rPr>
        <w:t xml:space="preserve">ENERO </w:t>
      </w:r>
      <w:r w:rsidRPr="00772AC3">
        <w:rPr>
          <w:rFonts w:ascii="Arial" w:hAnsi="Arial" w:cs="Arial"/>
          <w:b/>
          <w:sz w:val="24"/>
          <w:szCs w:val="24"/>
        </w:rPr>
        <w:t xml:space="preserve">DE DOS MIL </w:t>
      </w:r>
      <w:r w:rsidR="00A76D06" w:rsidRPr="00772AC3">
        <w:rPr>
          <w:rFonts w:ascii="Arial" w:hAnsi="Arial" w:cs="Arial"/>
          <w:b/>
          <w:sz w:val="24"/>
          <w:szCs w:val="24"/>
        </w:rPr>
        <w:t>VEINTITRÉS.</w:t>
      </w:r>
      <w:r w:rsidRPr="00772AC3">
        <w:rPr>
          <w:rFonts w:ascii="Arial" w:hAnsi="Arial" w:cs="Arial"/>
          <w:b/>
          <w:sz w:val="24"/>
          <w:szCs w:val="24"/>
        </w:rPr>
        <w:t xml:space="preserve"> - - - - - - - - - - - - - - - - - - - - - - - - - - - - - - - - - - - - - - - - - - - - - - - - - - - </w:t>
      </w:r>
    </w:p>
    <w:p w14:paraId="62C0B85F" w14:textId="38EB7598" w:rsidR="00C43B60" w:rsidRPr="00772AC3" w:rsidRDefault="00C43B60" w:rsidP="00C43B60">
      <w:pPr>
        <w:pStyle w:val="Sinespaciado"/>
        <w:spacing w:after="240" w:line="360" w:lineRule="auto"/>
        <w:ind w:firstLine="709"/>
        <w:jc w:val="both"/>
        <w:rPr>
          <w:rFonts w:ascii="Arial" w:hAnsi="Arial" w:cs="Arial"/>
          <w:bCs/>
          <w:sz w:val="24"/>
          <w:szCs w:val="24"/>
          <w:lang w:eastAsia="es-ES"/>
        </w:rPr>
      </w:pPr>
      <w:r w:rsidRPr="00772AC3">
        <w:rPr>
          <w:rFonts w:ascii="Arial" w:hAnsi="Arial" w:cs="Arial"/>
          <w:b/>
          <w:sz w:val="24"/>
          <w:szCs w:val="24"/>
          <w:lang w:eastAsia="es-ES"/>
        </w:rPr>
        <w:t>VISTOS</w:t>
      </w:r>
      <w:r w:rsidRPr="00772AC3">
        <w:rPr>
          <w:rFonts w:ascii="Arial" w:hAnsi="Arial" w:cs="Arial"/>
          <w:sz w:val="24"/>
          <w:szCs w:val="24"/>
          <w:lang w:eastAsia="es-ES"/>
        </w:rPr>
        <w:t xml:space="preserve">, para resolver los autos del juicio de nulidad número </w:t>
      </w:r>
      <w:r w:rsidRPr="00772AC3">
        <w:rPr>
          <w:rFonts w:ascii="Arial" w:hAnsi="Arial" w:cs="Arial"/>
          <w:b/>
          <w:sz w:val="24"/>
          <w:szCs w:val="24"/>
          <w:lang w:eastAsia="es-ES"/>
        </w:rPr>
        <w:t>0079/2021</w:t>
      </w:r>
      <w:r w:rsidRPr="00772AC3">
        <w:rPr>
          <w:rFonts w:ascii="Arial" w:hAnsi="Arial" w:cs="Arial"/>
          <w:sz w:val="24"/>
          <w:szCs w:val="24"/>
          <w:lang w:eastAsia="es-ES"/>
        </w:rPr>
        <w:t>, promovido por</w:t>
      </w:r>
      <w:r w:rsidR="00F7137E">
        <w:rPr>
          <w:rFonts w:ascii="Arial" w:hAnsi="Arial" w:cs="Arial"/>
          <w:sz w:val="24"/>
          <w:szCs w:val="24"/>
          <w:lang w:eastAsia="es-ES"/>
        </w:rPr>
        <w:t xml:space="preserve"> </w:t>
      </w:r>
      <w:r w:rsidR="00F7137E">
        <w:rPr>
          <w:rFonts w:ascii="Arial" w:hAnsi="Arial" w:cs="Arial"/>
          <w:bCs/>
          <w:sz w:val="24"/>
          <w:szCs w:val="24"/>
        </w:rPr>
        <w:t>**********</w:t>
      </w:r>
      <w:r w:rsidRPr="00772AC3">
        <w:rPr>
          <w:rFonts w:ascii="Arial" w:hAnsi="Arial" w:cs="Arial"/>
          <w:sz w:val="24"/>
          <w:szCs w:val="24"/>
          <w:lang w:eastAsia="es-ES"/>
        </w:rPr>
        <w:t xml:space="preserve">, en contra </w:t>
      </w:r>
      <w:r w:rsidRPr="003736E1">
        <w:rPr>
          <w:rFonts w:ascii="Arial" w:hAnsi="Arial" w:cs="Arial"/>
          <w:b/>
          <w:sz w:val="24"/>
          <w:szCs w:val="24"/>
          <w:lang w:eastAsia="es-ES"/>
        </w:rPr>
        <w:t xml:space="preserve">del acuerdo que desecha el recurso de revisión contenida en el oficio </w:t>
      </w:r>
      <w:r w:rsidR="00981E4C">
        <w:rPr>
          <w:rFonts w:ascii="Arial" w:hAnsi="Arial" w:cs="Arial"/>
          <w:bCs/>
          <w:sz w:val="24"/>
          <w:szCs w:val="24"/>
        </w:rPr>
        <w:t>**********</w:t>
      </w:r>
      <w:r w:rsidR="00981E4C">
        <w:rPr>
          <w:rFonts w:ascii="Arial" w:hAnsi="Arial" w:cs="Arial"/>
          <w:bCs/>
          <w:sz w:val="24"/>
          <w:szCs w:val="24"/>
        </w:rPr>
        <w:t xml:space="preserve"> </w:t>
      </w:r>
      <w:r w:rsidRPr="003736E1">
        <w:rPr>
          <w:rFonts w:ascii="Arial" w:hAnsi="Arial" w:cs="Arial"/>
          <w:b/>
          <w:sz w:val="24"/>
          <w:szCs w:val="24"/>
          <w:lang w:eastAsia="es-ES"/>
        </w:rPr>
        <w:t>de doce de agosto de dos mil veintiuno</w:t>
      </w:r>
      <w:r w:rsidR="00CE2D87" w:rsidRPr="003736E1">
        <w:rPr>
          <w:rFonts w:ascii="Arial" w:hAnsi="Arial" w:cs="Arial"/>
          <w:b/>
          <w:sz w:val="24"/>
          <w:szCs w:val="24"/>
          <w:lang w:eastAsia="es-ES"/>
        </w:rPr>
        <w:t>,</w:t>
      </w:r>
      <w:r w:rsidR="00856795" w:rsidRPr="003736E1">
        <w:rPr>
          <w:rFonts w:ascii="Arial" w:hAnsi="Arial" w:cs="Arial"/>
          <w:b/>
          <w:sz w:val="24"/>
          <w:szCs w:val="24"/>
          <w:lang w:eastAsia="es-ES"/>
        </w:rPr>
        <w:t xml:space="preserve"> y de las constancias de notificación de fecha veinticinco y veintiocho </w:t>
      </w:r>
      <w:r w:rsidR="003736E1">
        <w:rPr>
          <w:rFonts w:ascii="Arial" w:hAnsi="Arial" w:cs="Arial"/>
          <w:b/>
          <w:sz w:val="24"/>
          <w:szCs w:val="24"/>
          <w:lang w:eastAsia="es-ES"/>
        </w:rPr>
        <w:t xml:space="preserve">ambos </w:t>
      </w:r>
      <w:r w:rsidR="00856795" w:rsidRPr="003736E1">
        <w:rPr>
          <w:rFonts w:ascii="Arial" w:hAnsi="Arial" w:cs="Arial"/>
          <w:b/>
          <w:sz w:val="24"/>
          <w:szCs w:val="24"/>
          <w:lang w:eastAsia="es-ES"/>
        </w:rPr>
        <w:t>de</w:t>
      </w:r>
      <w:r w:rsidR="003736E1">
        <w:rPr>
          <w:rFonts w:ascii="Arial" w:hAnsi="Arial" w:cs="Arial"/>
          <w:b/>
          <w:sz w:val="24"/>
          <w:szCs w:val="24"/>
          <w:lang w:eastAsia="es-ES"/>
        </w:rPr>
        <w:t>l mes de</w:t>
      </w:r>
      <w:r w:rsidR="00856795" w:rsidRPr="003736E1">
        <w:rPr>
          <w:rFonts w:ascii="Arial" w:hAnsi="Arial" w:cs="Arial"/>
          <w:b/>
          <w:sz w:val="24"/>
          <w:szCs w:val="24"/>
          <w:lang w:eastAsia="es-ES"/>
        </w:rPr>
        <w:t xml:space="preserve"> junio de dos mil veintiuno</w:t>
      </w:r>
      <w:r w:rsidR="00856795">
        <w:rPr>
          <w:rFonts w:ascii="Arial" w:hAnsi="Arial" w:cs="Arial"/>
          <w:sz w:val="24"/>
          <w:szCs w:val="24"/>
          <w:lang w:eastAsia="es-ES"/>
        </w:rPr>
        <w:t>,</w:t>
      </w:r>
      <w:r w:rsidR="00CE2D87" w:rsidRPr="00772AC3">
        <w:rPr>
          <w:rFonts w:ascii="Arial" w:hAnsi="Arial" w:cs="Arial"/>
          <w:sz w:val="24"/>
          <w:szCs w:val="24"/>
          <w:lang w:eastAsia="es-ES"/>
        </w:rPr>
        <w:t xml:space="preserve"> </w:t>
      </w:r>
      <w:r w:rsidRPr="00772AC3">
        <w:rPr>
          <w:rFonts w:ascii="Arial" w:hAnsi="Arial" w:cs="Arial"/>
          <w:sz w:val="24"/>
          <w:szCs w:val="24"/>
          <w:lang w:eastAsia="es-ES"/>
        </w:rPr>
        <w:t xml:space="preserve">emitido por </w:t>
      </w:r>
      <w:r w:rsidR="008375BB" w:rsidRPr="00772AC3">
        <w:rPr>
          <w:rFonts w:ascii="Arial" w:hAnsi="Arial" w:cs="Arial"/>
          <w:sz w:val="24"/>
          <w:szCs w:val="24"/>
          <w:lang w:eastAsia="es-ES"/>
        </w:rPr>
        <w:t xml:space="preserve">el </w:t>
      </w:r>
      <w:r w:rsidR="00EA130E" w:rsidRPr="00772AC3">
        <w:rPr>
          <w:rFonts w:ascii="Arial" w:hAnsi="Arial" w:cs="Arial"/>
          <w:b/>
          <w:sz w:val="24"/>
          <w:szCs w:val="24"/>
        </w:rPr>
        <w:t>Jefe de la Unidad Jurídica de la Secretaría del Medio Ambiente, Energías y Desarrollo Sustentable del Estado</w:t>
      </w:r>
      <w:r w:rsidRPr="00772AC3">
        <w:rPr>
          <w:rFonts w:ascii="Arial" w:hAnsi="Arial" w:cs="Arial"/>
          <w:sz w:val="24"/>
          <w:szCs w:val="24"/>
          <w:lang w:eastAsia="es-ES"/>
        </w:rPr>
        <w:t xml:space="preserve">, </w:t>
      </w:r>
      <w:r w:rsidRPr="00772AC3">
        <w:rPr>
          <w:rFonts w:ascii="Arial" w:hAnsi="Arial" w:cs="Arial"/>
          <w:bCs/>
          <w:sz w:val="24"/>
          <w:szCs w:val="24"/>
          <w:lang w:eastAsia="es-ES"/>
        </w:rPr>
        <w:t>y</w:t>
      </w:r>
      <w:r w:rsidRPr="00772AC3">
        <w:rPr>
          <w:rFonts w:ascii="Arial" w:hAnsi="Arial" w:cs="Arial"/>
          <w:sz w:val="24"/>
          <w:szCs w:val="24"/>
          <w:lang w:val="es-ES_tradnl" w:eastAsia="es-ES"/>
        </w:rPr>
        <w:t xml:space="preserve">; - - - - - - - - - - - - - - - - </w:t>
      </w:r>
      <w:r w:rsidR="008375BB" w:rsidRPr="00772AC3">
        <w:rPr>
          <w:rFonts w:ascii="Arial" w:hAnsi="Arial" w:cs="Arial"/>
          <w:sz w:val="24"/>
          <w:szCs w:val="24"/>
          <w:lang w:val="es-ES_tradnl" w:eastAsia="es-ES"/>
        </w:rPr>
        <w:t xml:space="preserve">- - - - - - - </w:t>
      </w:r>
      <w:r w:rsidR="00981E4C">
        <w:rPr>
          <w:rFonts w:ascii="Arial" w:hAnsi="Arial" w:cs="Arial"/>
          <w:sz w:val="24"/>
          <w:szCs w:val="24"/>
          <w:lang w:val="es-ES_tradnl" w:eastAsia="es-ES"/>
        </w:rPr>
        <w:t>- - - - - - - - - - - - - - - - - - - - - - - - - - - - - -</w:t>
      </w:r>
    </w:p>
    <w:p w14:paraId="166E10F9" w14:textId="77777777" w:rsidR="00C43B60" w:rsidRPr="00772AC3" w:rsidRDefault="00C43B60" w:rsidP="00C43B60">
      <w:pPr>
        <w:widowControl w:val="0"/>
        <w:spacing w:line="360" w:lineRule="auto"/>
        <w:ind w:right="51"/>
        <w:jc w:val="center"/>
        <w:rPr>
          <w:rFonts w:ascii="Arial" w:eastAsia="Times New Roman" w:hAnsi="Arial" w:cs="Arial"/>
          <w:b/>
          <w:bCs/>
          <w:sz w:val="24"/>
          <w:szCs w:val="24"/>
          <w:lang w:val="es-ES" w:eastAsia="es-ES"/>
        </w:rPr>
      </w:pPr>
      <w:r w:rsidRPr="00772AC3">
        <w:rPr>
          <w:rFonts w:ascii="Arial" w:eastAsia="Times New Roman" w:hAnsi="Arial" w:cs="Arial"/>
          <w:b/>
          <w:bCs/>
          <w:sz w:val="24"/>
          <w:szCs w:val="24"/>
          <w:lang w:val="es-ES" w:eastAsia="es-ES"/>
        </w:rPr>
        <w:t>R E S U L T A N D O:</w:t>
      </w:r>
    </w:p>
    <w:p w14:paraId="178DDFA0" w14:textId="59580B80" w:rsidR="00C43B60" w:rsidRPr="00772AC3" w:rsidRDefault="00C43B60" w:rsidP="00C43B60">
      <w:pPr>
        <w:spacing w:line="360" w:lineRule="auto"/>
        <w:ind w:right="51" w:firstLine="567"/>
        <w:jc w:val="both"/>
        <w:rPr>
          <w:rFonts w:ascii="Arial" w:eastAsia="Times New Roman" w:hAnsi="Arial" w:cs="Arial"/>
          <w:sz w:val="24"/>
          <w:szCs w:val="24"/>
          <w:lang w:val="es-ES" w:eastAsia="es-ES"/>
        </w:rPr>
      </w:pPr>
      <w:r w:rsidRPr="00772AC3">
        <w:rPr>
          <w:rFonts w:ascii="Arial" w:eastAsia="Times New Roman" w:hAnsi="Arial" w:cs="Arial"/>
          <w:b/>
          <w:bCs/>
          <w:sz w:val="24"/>
          <w:szCs w:val="24"/>
          <w:lang w:val="es-ES" w:eastAsia="es-ES"/>
        </w:rPr>
        <w:t xml:space="preserve">PRIMERO. </w:t>
      </w:r>
      <w:r w:rsidRPr="00772AC3">
        <w:rPr>
          <w:rFonts w:ascii="Arial" w:eastAsia="Times New Roman" w:hAnsi="Arial" w:cs="Arial"/>
          <w:sz w:val="24"/>
          <w:szCs w:val="24"/>
          <w:lang w:val="es-ES" w:eastAsia="es-ES"/>
        </w:rPr>
        <w:t>Por acuerdo de veint</w:t>
      </w:r>
      <w:r w:rsidR="008375BB" w:rsidRPr="00772AC3">
        <w:rPr>
          <w:rFonts w:ascii="Arial" w:eastAsia="Times New Roman" w:hAnsi="Arial" w:cs="Arial"/>
          <w:sz w:val="24"/>
          <w:szCs w:val="24"/>
          <w:lang w:val="es-ES" w:eastAsia="es-ES"/>
        </w:rPr>
        <w:t>e</w:t>
      </w:r>
      <w:r w:rsidRPr="00772AC3">
        <w:rPr>
          <w:rFonts w:ascii="Arial" w:eastAsia="Times New Roman" w:hAnsi="Arial" w:cs="Arial"/>
          <w:sz w:val="24"/>
          <w:szCs w:val="24"/>
          <w:lang w:val="es-ES" w:eastAsia="es-ES"/>
        </w:rPr>
        <w:t xml:space="preserve"> de </w:t>
      </w:r>
      <w:r w:rsidR="008375BB" w:rsidRPr="00772AC3">
        <w:rPr>
          <w:rFonts w:ascii="Arial" w:eastAsia="Times New Roman" w:hAnsi="Arial" w:cs="Arial"/>
          <w:sz w:val="24"/>
          <w:szCs w:val="24"/>
          <w:lang w:val="es-ES" w:eastAsia="es-ES"/>
        </w:rPr>
        <w:t>octubre</w:t>
      </w:r>
      <w:r w:rsidRPr="00772AC3">
        <w:rPr>
          <w:rFonts w:ascii="Arial" w:eastAsia="Times New Roman" w:hAnsi="Arial" w:cs="Arial"/>
          <w:sz w:val="24"/>
          <w:szCs w:val="24"/>
          <w:lang w:val="es-ES" w:eastAsia="es-ES"/>
        </w:rPr>
        <w:t xml:space="preserve"> de dos mil veinti</w:t>
      </w:r>
      <w:r w:rsidR="008375BB" w:rsidRPr="00772AC3">
        <w:rPr>
          <w:rFonts w:ascii="Arial" w:eastAsia="Times New Roman" w:hAnsi="Arial" w:cs="Arial"/>
          <w:sz w:val="24"/>
          <w:szCs w:val="24"/>
          <w:lang w:val="es-ES" w:eastAsia="es-ES"/>
        </w:rPr>
        <w:t>uno</w:t>
      </w:r>
      <w:r w:rsidRPr="00772AC3">
        <w:rPr>
          <w:rFonts w:ascii="Arial" w:eastAsia="Times New Roman" w:hAnsi="Arial" w:cs="Arial"/>
          <w:sz w:val="24"/>
          <w:szCs w:val="24"/>
          <w:lang w:val="es-ES" w:eastAsia="es-ES"/>
        </w:rPr>
        <w:t>,</w:t>
      </w:r>
      <w:r w:rsidRPr="00772AC3">
        <w:rPr>
          <w:rFonts w:ascii="Arial" w:hAnsi="Arial" w:cs="Arial"/>
          <w:sz w:val="24"/>
          <w:szCs w:val="24"/>
          <w:lang w:val="es-ES"/>
        </w:rPr>
        <w:t xml:space="preserve"> </w:t>
      </w:r>
      <w:r w:rsidRPr="00772AC3">
        <w:rPr>
          <w:rFonts w:ascii="Arial" w:hAnsi="Arial" w:cs="Arial"/>
          <w:sz w:val="24"/>
          <w:szCs w:val="24"/>
        </w:rPr>
        <w:t xml:space="preserve">se </w:t>
      </w:r>
      <w:r w:rsidRPr="00772AC3">
        <w:rPr>
          <w:rFonts w:ascii="Arial" w:hAnsi="Arial" w:cs="Arial"/>
          <w:b/>
          <w:sz w:val="24"/>
          <w:szCs w:val="24"/>
        </w:rPr>
        <w:t xml:space="preserve">admitió </w:t>
      </w:r>
      <w:r w:rsidRPr="00772AC3">
        <w:rPr>
          <w:rFonts w:ascii="Arial" w:eastAsia="Times New Roman" w:hAnsi="Arial" w:cs="Arial"/>
          <w:sz w:val="24"/>
          <w:szCs w:val="24"/>
          <w:lang w:val="es-ES" w:eastAsia="es-ES"/>
        </w:rPr>
        <w:t xml:space="preserve">a trámite </w:t>
      </w:r>
      <w:r w:rsidRPr="00772AC3">
        <w:rPr>
          <w:rFonts w:ascii="Arial" w:eastAsia="Times New Roman" w:hAnsi="Arial" w:cs="Arial"/>
          <w:b/>
          <w:sz w:val="24"/>
          <w:szCs w:val="24"/>
          <w:lang w:val="es-ES" w:eastAsia="es-ES"/>
        </w:rPr>
        <w:t>la demanda de nulidad</w:t>
      </w:r>
      <w:r w:rsidRPr="00772AC3">
        <w:rPr>
          <w:rFonts w:ascii="Arial" w:eastAsia="Times New Roman" w:hAnsi="Arial" w:cs="Arial"/>
          <w:sz w:val="24"/>
          <w:szCs w:val="24"/>
          <w:lang w:val="es-ES" w:eastAsia="es-ES"/>
        </w:rPr>
        <w:t>,</w:t>
      </w:r>
      <w:r w:rsidRPr="00772AC3">
        <w:rPr>
          <w:rFonts w:ascii="Arial" w:hAnsi="Arial" w:cs="Arial"/>
          <w:b/>
          <w:bCs/>
          <w:sz w:val="24"/>
          <w:szCs w:val="24"/>
          <w:lang w:val="es-ES" w:eastAsia="es-ES"/>
        </w:rPr>
        <w:t xml:space="preserve"> </w:t>
      </w:r>
      <w:r w:rsidRPr="00772AC3">
        <w:rPr>
          <w:rFonts w:ascii="Arial" w:hAnsi="Arial" w:cs="Arial"/>
          <w:sz w:val="24"/>
          <w:szCs w:val="24"/>
        </w:rPr>
        <w:t xml:space="preserve">ordenándose </w:t>
      </w:r>
      <w:r w:rsidRPr="00772AC3">
        <w:rPr>
          <w:rFonts w:ascii="Arial" w:eastAsia="Times New Roman" w:hAnsi="Arial" w:cs="Arial"/>
          <w:sz w:val="24"/>
          <w:szCs w:val="24"/>
          <w:lang w:val="es-ES_tradnl" w:eastAsia="es-ES"/>
        </w:rPr>
        <w:t xml:space="preserve">notificar, emplazar y correr traslado a la </w:t>
      </w:r>
      <w:r w:rsidRPr="00772AC3">
        <w:rPr>
          <w:rFonts w:ascii="Arial" w:eastAsia="Times New Roman" w:hAnsi="Arial" w:cs="Arial"/>
          <w:b/>
          <w:sz w:val="24"/>
          <w:szCs w:val="24"/>
          <w:lang w:val="es-ES_tradnl" w:eastAsia="es-ES"/>
        </w:rPr>
        <w:t>autoridad demandada</w:t>
      </w:r>
      <w:r w:rsidRPr="00772AC3">
        <w:rPr>
          <w:rFonts w:ascii="Arial" w:eastAsia="Times New Roman" w:hAnsi="Arial" w:cs="Arial"/>
          <w:sz w:val="24"/>
          <w:szCs w:val="24"/>
          <w:lang w:val="es-ES_tradnl" w:eastAsia="es-ES"/>
        </w:rPr>
        <w:t>,</w:t>
      </w:r>
      <w:r w:rsidRPr="00772AC3">
        <w:rPr>
          <w:rFonts w:ascii="Arial" w:eastAsia="Times New Roman" w:hAnsi="Arial" w:cs="Arial"/>
          <w:b/>
          <w:sz w:val="24"/>
          <w:szCs w:val="24"/>
          <w:lang w:val="es-ES_tradnl" w:eastAsia="es-ES"/>
        </w:rPr>
        <w:t xml:space="preserve"> </w:t>
      </w:r>
      <w:r w:rsidRPr="00772AC3">
        <w:rPr>
          <w:rFonts w:ascii="Arial" w:eastAsia="Times New Roman" w:hAnsi="Arial" w:cs="Arial"/>
          <w:sz w:val="24"/>
          <w:szCs w:val="24"/>
          <w:lang w:val="es-ES_tradnl" w:eastAsia="es-ES"/>
        </w:rPr>
        <w:t>para que diera contestación dentro del término de ley, apercibida que para el caso de no hacerlo se le tendría por contestada la demanda en sentido afirmativo, salvo prueba en contrario (foja</w:t>
      </w:r>
      <w:r w:rsidR="00EA130E" w:rsidRPr="00772AC3">
        <w:rPr>
          <w:rFonts w:ascii="Arial" w:eastAsia="Times New Roman" w:hAnsi="Arial" w:cs="Arial"/>
          <w:sz w:val="24"/>
          <w:szCs w:val="24"/>
          <w:lang w:val="es-ES_tradnl" w:eastAsia="es-ES"/>
        </w:rPr>
        <w:t>s</w:t>
      </w:r>
      <w:r w:rsidRPr="00772AC3">
        <w:rPr>
          <w:rFonts w:ascii="Arial" w:eastAsia="Times New Roman" w:hAnsi="Arial" w:cs="Arial"/>
          <w:sz w:val="24"/>
          <w:szCs w:val="24"/>
          <w:lang w:val="es-ES_tradnl" w:eastAsia="es-ES"/>
        </w:rPr>
        <w:t xml:space="preserve"> </w:t>
      </w:r>
      <w:r w:rsidR="008375BB" w:rsidRPr="00772AC3">
        <w:rPr>
          <w:rFonts w:ascii="Arial" w:eastAsia="Times New Roman" w:hAnsi="Arial" w:cs="Arial"/>
          <w:sz w:val="24"/>
          <w:szCs w:val="24"/>
          <w:lang w:val="es-ES_tradnl" w:eastAsia="es-ES"/>
        </w:rPr>
        <w:t>102, 103 y 104</w:t>
      </w:r>
      <w:r w:rsidRPr="00772AC3">
        <w:rPr>
          <w:rFonts w:ascii="Arial" w:eastAsia="Times New Roman" w:hAnsi="Arial" w:cs="Arial"/>
          <w:sz w:val="24"/>
          <w:szCs w:val="24"/>
          <w:lang w:val="es-ES_tradnl" w:eastAsia="es-ES"/>
        </w:rPr>
        <w:t>).</w:t>
      </w:r>
    </w:p>
    <w:p w14:paraId="38C8B552" w14:textId="439C6462" w:rsidR="00C43B60" w:rsidRPr="00772AC3" w:rsidRDefault="00C43B60" w:rsidP="00C43B60">
      <w:pPr>
        <w:spacing w:line="360" w:lineRule="auto"/>
        <w:ind w:right="51" w:firstLine="567"/>
        <w:jc w:val="both"/>
        <w:rPr>
          <w:rFonts w:ascii="Arial" w:hAnsi="Arial" w:cs="Arial"/>
          <w:sz w:val="24"/>
          <w:szCs w:val="24"/>
        </w:rPr>
      </w:pPr>
      <w:r w:rsidRPr="00772AC3">
        <w:rPr>
          <w:rFonts w:ascii="Arial" w:hAnsi="Arial" w:cs="Arial"/>
          <w:b/>
          <w:bCs/>
          <w:sz w:val="24"/>
          <w:szCs w:val="24"/>
        </w:rPr>
        <w:t xml:space="preserve">SEGUNDO. </w:t>
      </w:r>
      <w:r w:rsidRPr="00772AC3">
        <w:rPr>
          <w:rFonts w:ascii="Arial" w:hAnsi="Arial" w:cs="Arial"/>
          <w:sz w:val="24"/>
          <w:szCs w:val="24"/>
        </w:rPr>
        <w:t xml:space="preserve">Por auto de </w:t>
      </w:r>
      <w:r w:rsidR="00142FA3" w:rsidRPr="00772AC3">
        <w:rPr>
          <w:rFonts w:ascii="Arial" w:hAnsi="Arial" w:cs="Arial"/>
          <w:sz w:val="24"/>
          <w:szCs w:val="24"/>
        </w:rPr>
        <w:t>catorce</w:t>
      </w:r>
      <w:r w:rsidRPr="00772AC3">
        <w:rPr>
          <w:rFonts w:ascii="Arial" w:hAnsi="Arial" w:cs="Arial"/>
          <w:sz w:val="24"/>
          <w:szCs w:val="24"/>
        </w:rPr>
        <w:t xml:space="preserve"> de </w:t>
      </w:r>
      <w:r w:rsidR="00142FA3" w:rsidRPr="00772AC3">
        <w:rPr>
          <w:rFonts w:ascii="Arial" w:hAnsi="Arial" w:cs="Arial"/>
          <w:sz w:val="24"/>
          <w:szCs w:val="24"/>
        </w:rPr>
        <w:t>diciembre</w:t>
      </w:r>
      <w:r w:rsidRPr="00772AC3">
        <w:rPr>
          <w:rFonts w:ascii="Arial" w:hAnsi="Arial" w:cs="Arial"/>
          <w:sz w:val="24"/>
          <w:szCs w:val="24"/>
        </w:rPr>
        <w:t xml:space="preserve"> de dos mil veinti</w:t>
      </w:r>
      <w:r w:rsidR="00142FA3" w:rsidRPr="00772AC3">
        <w:rPr>
          <w:rFonts w:ascii="Arial" w:hAnsi="Arial" w:cs="Arial"/>
          <w:sz w:val="24"/>
          <w:szCs w:val="24"/>
        </w:rPr>
        <w:t>uno</w:t>
      </w:r>
      <w:r w:rsidRPr="00772AC3">
        <w:rPr>
          <w:rFonts w:ascii="Arial" w:hAnsi="Arial" w:cs="Arial"/>
          <w:sz w:val="24"/>
          <w:szCs w:val="24"/>
        </w:rPr>
        <w:t>, se</w:t>
      </w:r>
      <w:r w:rsidR="00EA130E" w:rsidRPr="00772AC3">
        <w:rPr>
          <w:rFonts w:ascii="Arial" w:hAnsi="Arial" w:cs="Arial"/>
          <w:sz w:val="24"/>
          <w:szCs w:val="24"/>
        </w:rPr>
        <w:t xml:space="preserve"> tuvo a l</w:t>
      </w:r>
      <w:r w:rsidRPr="00772AC3">
        <w:rPr>
          <w:rFonts w:ascii="Arial" w:hAnsi="Arial" w:cs="Arial"/>
          <w:sz w:val="24"/>
          <w:szCs w:val="24"/>
        </w:rPr>
        <w:t xml:space="preserve">a autoridad demandada </w:t>
      </w:r>
      <w:r w:rsidR="00EA130E" w:rsidRPr="00772AC3">
        <w:rPr>
          <w:rFonts w:ascii="Arial" w:hAnsi="Arial" w:cs="Arial"/>
          <w:b/>
          <w:sz w:val="24"/>
          <w:szCs w:val="24"/>
        </w:rPr>
        <w:t>Jefe de la Unidad Jurídica de la Secretaría del Medio Ambiente, Energías y Desarrollo Sustentable del Estado</w:t>
      </w:r>
      <w:r w:rsidR="00EA130E" w:rsidRPr="00772AC3">
        <w:rPr>
          <w:rFonts w:ascii="Arial" w:hAnsi="Arial" w:cs="Arial"/>
          <w:sz w:val="24"/>
          <w:szCs w:val="24"/>
        </w:rPr>
        <w:t>,</w:t>
      </w:r>
      <w:r w:rsidR="00EA130E" w:rsidRPr="00772AC3">
        <w:rPr>
          <w:rFonts w:ascii="Arial" w:hAnsi="Arial" w:cs="Arial"/>
          <w:bCs/>
          <w:snapToGrid w:val="0"/>
          <w:sz w:val="24"/>
          <w:szCs w:val="24"/>
        </w:rPr>
        <w:t xml:space="preserve"> </w:t>
      </w:r>
      <w:r w:rsidRPr="00772AC3">
        <w:rPr>
          <w:rFonts w:ascii="Arial" w:hAnsi="Arial" w:cs="Arial"/>
          <w:sz w:val="24"/>
          <w:szCs w:val="24"/>
        </w:rPr>
        <w:t>contestó en tiempo la demanda de nulidad, exponiendo sus excepciones y defensas,</w:t>
      </w:r>
      <w:r w:rsidRPr="00772AC3">
        <w:rPr>
          <w:rFonts w:ascii="Arial" w:eastAsia="Times New Roman" w:hAnsi="Arial" w:cs="Arial"/>
          <w:sz w:val="24"/>
          <w:szCs w:val="24"/>
          <w:lang w:val="es-ES" w:eastAsia="es-ES"/>
        </w:rPr>
        <w:t xml:space="preserve"> por ofrecida y admitida sus </w:t>
      </w:r>
      <w:r w:rsidRPr="00772AC3">
        <w:rPr>
          <w:rFonts w:ascii="Arial" w:eastAsia="Times New Roman" w:hAnsi="Arial" w:cs="Arial"/>
          <w:sz w:val="24"/>
          <w:szCs w:val="23"/>
          <w:lang w:val="es-ES" w:eastAsia="es-ES"/>
        </w:rPr>
        <w:t>pruebas</w:t>
      </w:r>
      <w:r w:rsidRPr="00772AC3">
        <w:rPr>
          <w:rFonts w:ascii="Arial" w:eastAsia="Times New Roman" w:hAnsi="Arial" w:cs="Arial"/>
          <w:sz w:val="24"/>
          <w:szCs w:val="24"/>
          <w:lang w:val="es-ES" w:eastAsia="es-ES"/>
        </w:rPr>
        <w:t xml:space="preserve">, </w:t>
      </w:r>
      <w:r w:rsidRPr="00772AC3">
        <w:rPr>
          <w:rFonts w:ascii="Arial" w:eastAsia="Times New Roman" w:hAnsi="Arial" w:cs="Arial"/>
          <w:sz w:val="24"/>
          <w:szCs w:val="23"/>
          <w:lang w:val="es-ES" w:eastAsia="es-ES"/>
        </w:rPr>
        <w:t xml:space="preserve">ordenándose correr traslado a la parte actora para ampliar su demanda, apercibida que para el caso de no hacerlo se le tendría por precluido su derecho (foja </w:t>
      </w:r>
      <w:r w:rsidR="00142FA3" w:rsidRPr="00772AC3">
        <w:rPr>
          <w:rFonts w:ascii="Arial" w:eastAsia="Times New Roman" w:hAnsi="Arial" w:cs="Arial"/>
          <w:sz w:val="24"/>
          <w:szCs w:val="23"/>
          <w:lang w:val="es-ES" w:eastAsia="es-ES"/>
        </w:rPr>
        <w:t>261</w:t>
      </w:r>
      <w:r w:rsidRPr="00772AC3">
        <w:rPr>
          <w:rFonts w:ascii="Arial" w:eastAsia="Times New Roman" w:hAnsi="Arial" w:cs="Arial"/>
          <w:sz w:val="24"/>
          <w:szCs w:val="23"/>
          <w:lang w:val="es-ES" w:eastAsia="es-ES"/>
        </w:rPr>
        <w:t>).</w:t>
      </w:r>
    </w:p>
    <w:p w14:paraId="06E0ED79" w14:textId="09384EA5" w:rsidR="00C43B60" w:rsidRPr="00772AC3" w:rsidRDefault="00C43B60" w:rsidP="00C43B60">
      <w:pPr>
        <w:spacing w:after="0" w:line="360" w:lineRule="auto"/>
        <w:ind w:right="51" w:firstLine="567"/>
        <w:jc w:val="both"/>
        <w:rPr>
          <w:rFonts w:ascii="Arial" w:eastAsia="Times New Roman" w:hAnsi="Arial" w:cs="Arial"/>
          <w:sz w:val="24"/>
          <w:szCs w:val="24"/>
          <w:lang w:val="es-ES" w:eastAsia="es-ES"/>
        </w:rPr>
      </w:pPr>
      <w:r w:rsidRPr="00772AC3">
        <w:rPr>
          <w:rFonts w:ascii="Arial" w:hAnsi="Arial" w:cs="Arial"/>
          <w:b/>
          <w:bCs/>
          <w:sz w:val="24"/>
          <w:szCs w:val="24"/>
          <w:lang w:eastAsia="es-ES"/>
        </w:rPr>
        <w:t>TERCERO.</w:t>
      </w:r>
      <w:r w:rsidRPr="00772AC3">
        <w:rPr>
          <w:rFonts w:ascii="Arial" w:eastAsia="Times New Roman" w:hAnsi="Arial" w:cs="Arial"/>
          <w:sz w:val="24"/>
          <w:szCs w:val="24"/>
          <w:lang w:val="es-ES" w:eastAsia="es-ES"/>
        </w:rPr>
        <w:t xml:space="preserve"> El </w:t>
      </w:r>
      <w:r w:rsidR="00142FA3" w:rsidRPr="00772AC3">
        <w:rPr>
          <w:rFonts w:ascii="Arial" w:eastAsia="Times New Roman" w:hAnsi="Arial" w:cs="Arial"/>
          <w:sz w:val="24"/>
          <w:szCs w:val="24"/>
          <w:lang w:val="es-ES" w:eastAsia="es-ES"/>
        </w:rPr>
        <w:t>seis</w:t>
      </w:r>
      <w:r w:rsidRPr="00772AC3">
        <w:rPr>
          <w:rFonts w:ascii="Arial" w:eastAsia="Times New Roman" w:hAnsi="Arial" w:cs="Arial"/>
          <w:sz w:val="24"/>
          <w:szCs w:val="24"/>
          <w:lang w:val="es-ES" w:eastAsia="es-ES"/>
        </w:rPr>
        <w:t xml:space="preserve"> de </w:t>
      </w:r>
      <w:r w:rsidR="00142FA3" w:rsidRPr="00772AC3">
        <w:rPr>
          <w:rFonts w:ascii="Arial" w:eastAsia="Times New Roman" w:hAnsi="Arial" w:cs="Arial"/>
          <w:sz w:val="24"/>
          <w:szCs w:val="24"/>
          <w:lang w:val="es-ES" w:eastAsia="es-ES"/>
        </w:rPr>
        <w:t>abril</w:t>
      </w:r>
      <w:r w:rsidRPr="00772AC3">
        <w:rPr>
          <w:rFonts w:ascii="Arial" w:eastAsia="Times New Roman" w:hAnsi="Arial" w:cs="Arial"/>
          <w:sz w:val="24"/>
          <w:szCs w:val="24"/>
          <w:lang w:val="es-ES" w:eastAsia="es-ES"/>
        </w:rPr>
        <w:t xml:space="preserve"> de dos mil veintidós, se tuvo a la parte actora ampliando la demanda</w:t>
      </w:r>
      <w:r w:rsidR="005075EF" w:rsidRPr="00772AC3">
        <w:rPr>
          <w:rFonts w:ascii="Arial" w:eastAsia="Times New Roman" w:hAnsi="Arial" w:cs="Arial"/>
          <w:sz w:val="24"/>
          <w:szCs w:val="24"/>
          <w:lang w:val="es-ES" w:eastAsia="es-ES"/>
        </w:rPr>
        <w:t xml:space="preserve"> </w:t>
      </w:r>
      <w:r w:rsidRPr="00772AC3">
        <w:rPr>
          <w:rFonts w:ascii="Arial" w:eastAsia="Times New Roman" w:hAnsi="Arial" w:cs="Arial"/>
          <w:sz w:val="24"/>
          <w:szCs w:val="24"/>
          <w:lang w:val="es-ES" w:eastAsia="es-ES"/>
        </w:rPr>
        <w:t xml:space="preserve">(foja </w:t>
      </w:r>
      <w:r w:rsidR="00EA130E" w:rsidRPr="00772AC3">
        <w:rPr>
          <w:rFonts w:ascii="Arial" w:eastAsia="Times New Roman" w:hAnsi="Arial" w:cs="Arial"/>
          <w:sz w:val="24"/>
          <w:szCs w:val="24"/>
          <w:lang w:val="es-ES" w:eastAsia="es-ES"/>
        </w:rPr>
        <w:t>303</w:t>
      </w:r>
      <w:r w:rsidRPr="00772AC3">
        <w:rPr>
          <w:rFonts w:ascii="Arial" w:eastAsia="Times New Roman" w:hAnsi="Arial" w:cs="Arial"/>
          <w:sz w:val="24"/>
          <w:szCs w:val="24"/>
          <w:lang w:val="es-ES" w:eastAsia="es-ES"/>
        </w:rPr>
        <w:t>).</w:t>
      </w:r>
    </w:p>
    <w:p w14:paraId="4EC759E3" w14:textId="77777777" w:rsidR="007F7E4E" w:rsidRPr="007F7E4E" w:rsidRDefault="007F7E4E" w:rsidP="007F7E4E">
      <w:pPr>
        <w:spacing w:after="0" w:line="240" w:lineRule="auto"/>
        <w:ind w:right="51" w:firstLine="567"/>
        <w:jc w:val="both"/>
        <w:rPr>
          <w:rFonts w:ascii="Arial" w:eastAsia="Times New Roman" w:hAnsi="Arial" w:cs="Arial"/>
          <w:b/>
          <w:sz w:val="10"/>
          <w:szCs w:val="10"/>
          <w:lang w:val="es-ES" w:eastAsia="es-ES"/>
        </w:rPr>
      </w:pPr>
    </w:p>
    <w:p w14:paraId="52C6BB62" w14:textId="2DF91781" w:rsidR="00C43B60" w:rsidRPr="00772AC3" w:rsidRDefault="00C43B60" w:rsidP="00C43B60">
      <w:pPr>
        <w:spacing w:after="0" w:line="360" w:lineRule="auto"/>
        <w:ind w:right="51" w:firstLine="567"/>
        <w:jc w:val="both"/>
        <w:rPr>
          <w:rFonts w:ascii="Arial" w:eastAsia="Times New Roman" w:hAnsi="Arial" w:cs="Arial"/>
          <w:bCs/>
          <w:sz w:val="24"/>
          <w:szCs w:val="24"/>
          <w:lang w:val="es-ES" w:eastAsia="es-ES"/>
        </w:rPr>
      </w:pPr>
      <w:r w:rsidRPr="00772AC3">
        <w:rPr>
          <w:rFonts w:ascii="Arial" w:eastAsia="Times New Roman" w:hAnsi="Arial" w:cs="Arial"/>
          <w:b/>
          <w:sz w:val="24"/>
          <w:szCs w:val="24"/>
          <w:lang w:val="es-ES" w:eastAsia="es-ES"/>
        </w:rPr>
        <w:t xml:space="preserve">CUARTO. </w:t>
      </w:r>
      <w:r w:rsidRPr="00772AC3">
        <w:rPr>
          <w:rFonts w:ascii="Arial" w:eastAsia="Times New Roman" w:hAnsi="Arial" w:cs="Arial"/>
          <w:bCs/>
          <w:sz w:val="24"/>
          <w:szCs w:val="24"/>
          <w:lang w:val="es-ES" w:eastAsia="es-ES"/>
        </w:rPr>
        <w:t>Por auto de veinti</w:t>
      </w:r>
      <w:r w:rsidR="00142FA3" w:rsidRPr="00772AC3">
        <w:rPr>
          <w:rFonts w:ascii="Arial" w:eastAsia="Times New Roman" w:hAnsi="Arial" w:cs="Arial"/>
          <w:bCs/>
          <w:sz w:val="24"/>
          <w:szCs w:val="24"/>
          <w:lang w:val="es-ES" w:eastAsia="es-ES"/>
        </w:rPr>
        <w:t>cinco</w:t>
      </w:r>
      <w:r w:rsidRPr="00772AC3">
        <w:rPr>
          <w:rFonts w:ascii="Arial" w:eastAsia="Times New Roman" w:hAnsi="Arial" w:cs="Arial"/>
          <w:bCs/>
          <w:sz w:val="24"/>
          <w:szCs w:val="24"/>
          <w:lang w:val="es-ES" w:eastAsia="es-ES"/>
        </w:rPr>
        <w:t xml:space="preserve"> de </w:t>
      </w:r>
      <w:r w:rsidR="00142FA3" w:rsidRPr="00772AC3">
        <w:rPr>
          <w:rFonts w:ascii="Arial" w:eastAsia="Times New Roman" w:hAnsi="Arial" w:cs="Arial"/>
          <w:bCs/>
          <w:sz w:val="24"/>
          <w:szCs w:val="24"/>
          <w:lang w:val="es-ES" w:eastAsia="es-ES"/>
        </w:rPr>
        <w:t>mayo</w:t>
      </w:r>
      <w:r w:rsidRPr="00772AC3">
        <w:rPr>
          <w:rFonts w:ascii="Arial" w:eastAsia="Times New Roman" w:hAnsi="Arial" w:cs="Arial"/>
          <w:bCs/>
          <w:sz w:val="24"/>
          <w:szCs w:val="24"/>
          <w:lang w:val="es-ES" w:eastAsia="es-ES"/>
        </w:rPr>
        <w:t xml:space="preserve"> de dos mil veintidós, se tuvo a l</w:t>
      </w:r>
      <w:r w:rsidR="00EA130E" w:rsidRPr="00772AC3">
        <w:rPr>
          <w:rFonts w:ascii="Arial" w:eastAsia="Times New Roman" w:hAnsi="Arial" w:cs="Arial"/>
          <w:bCs/>
          <w:sz w:val="24"/>
          <w:szCs w:val="24"/>
          <w:lang w:val="es-ES" w:eastAsia="es-ES"/>
        </w:rPr>
        <w:t>a</w:t>
      </w:r>
      <w:r w:rsidRPr="00772AC3">
        <w:rPr>
          <w:rFonts w:ascii="Arial" w:eastAsia="Times New Roman" w:hAnsi="Arial" w:cs="Arial"/>
          <w:bCs/>
          <w:sz w:val="24"/>
          <w:szCs w:val="24"/>
          <w:lang w:val="es-ES" w:eastAsia="es-ES"/>
        </w:rPr>
        <w:t xml:space="preserve"> autoridad demandada contestando la ampliación de demanda, </w:t>
      </w:r>
      <w:r w:rsidRPr="00772AC3">
        <w:rPr>
          <w:rFonts w:ascii="Arial" w:eastAsia="Times New Roman" w:hAnsi="Arial" w:cs="Arial"/>
          <w:sz w:val="24"/>
          <w:szCs w:val="23"/>
          <w:lang w:val="es-ES" w:eastAsia="es-ES"/>
        </w:rPr>
        <w:t xml:space="preserve">señalándose </w:t>
      </w:r>
      <w:r w:rsidRPr="00772AC3">
        <w:rPr>
          <w:rFonts w:ascii="Arial" w:eastAsia="Times New Roman" w:hAnsi="Arial" w:cs="Arial"/>
          <w:bCs/>
          <w:sz w:val="24"/>
          <w:szCs w:val="24"/>
          <w:lang w:val="es-ES" w:eastAsia="es-ES"/>
        </w:rPr>
        <w:t>día</w:t>
      </w:r>
      <w:r w:rsidRPr="00772AC3">
        <w:rPr>
          <w:rFonts w:ascii="Arial" w:eastAsia="Times New Roman" w:hAnsi="Arial" w:cs="Arial"/>
          <w:sz w:val="24"/>
          <w:szCs w:val="23"/>
          <w:lang w:val="es-ES" w:eastAsia="es-ES"/>
        </w:rPr>
        <w:t xml:space="preserve"> y hora para la celebración de la Audiencia de Ley </w:t>
      </w:r>
      <w:r w:rsidRPr="00772AC3">
        <w:rPr>
          <w:rFonts w:ascii="Arial" w:eastAsia="Times New Roman" w:hAnsi="Arial" w:cs="Arial"/>
          <w:bCs/>
          <w:sz w:val="24"/>
          <w:szCs w:val="24"/>
          <w:lang w:val="es-ES" w:eastAsia="es-ES"/>
        </w:rPr>
        <w:t xml:space="preserve">(foja </w:t>
      </w:r>
      <w:r w:rsidR="00EA130E" w:rsidRPr="00772AC3">
        <w:rPr>
          <w:rFonts w:ascii="Arial" w:eastAsia="Times New Roman" w:hAnsi="Arial" w:cs="Arial"/>
          <w:bCs/>
          <w:sz w:val="24"/>
          <w:szCs w:val="24"/>
          <w:lang w:val="es-ES" w:eastAsia="es-ES"/>
        </w:rPr>
        <w:t>332</w:t>
      </w:r>
      <w:r w:rsidRPr="00772AC3">
        <w:rPr>
          <w:rFonts w:ascii="Arial" w:eastAsia="Times New Roman" w:hAnsi="Arial" w:cs="Arial"/>
          <w:bCs/>
          <w:sz w:val="24"/>
          <w:szCs w:val="24"/>
          <w:lang w:val="es-ES" w:eastAsia="es-ES"/>
        </w:rPr>
        <w:t>).</w:t>
      </w:r>
    </w:p>
    <w:p w14:paraId="2D0F72BF" w14:textId="77777777" w:rsidR="00C43B60" w:rsidRPr="00772AC3" w:rsidRDefault="00C43B60" w:rsidP="00C43B60">
      <w:pPr>
        <w:spacing w:after="0" w:line="360" w:lineRule="auto"/>
        <w:ind w:right="51" w:firstLine="567"/>
        <w:jc w:val="both"/>
        <w:rPr>
          <w:rFonts w:ascii="Arial" w:eastAsia="Times New Roman" w:hAnsi="Arial" w:cs="Arial"/>
          <w:sz w:val="24"/>
          <w:szCs w:val="23"/>
          <w:lang w:val="es-ES" w:eastAsia="es-ES"/>
        </w:rPr>
      </w:pPr>
    </w:p>
    <w:p w14:paraId="44B1E28D" w14:textId="37B7F64A" w:rsidR="00C43B60" w:rsidRPr="00772AC3" w:rsidRDefault="00C43B60" w:rsidP="00C43B60">
      <w:pPr>
        <w:spacing w:after="0" w:line="360" w:lineRule="auto"/>
        <w:ind w:right="51" w:firstLine="567"/>
        <w:jc w:val="both"/>
        <w:rPr>
          <w:rFonts w:ascii="Arial" w:eastAsia="Times New Roman" w:hAnsi="Arial" w:cs="Arial"/>
          <w:sz w:val="24"/>
          <w:szCs w:val="24"/>
          <w:lang w:val="es-ES_tradnl" w:eastAsia="es-ES"/>
        </w:rPr>
      </w:pPr>
      <w:r w:rsidRPr="00772AC3">
        <w:rPr>
          <w:rFonts w:ascii="Arial" w:eastAsia="Times New Roman" w:hAnsi="Arial" w:cs="Arial"/>
          <w:b/>
          <w:snapToGrid w:val="0"/>
          <w:sz w:val="24"/>
          <w:szCs w:val="24"/>
          <w:lang w:val="es-ES" w:eastAsia="es-ES"/>
        </w:rPr>
        <w:lastRenderedPageBreak/>
        <w:t xml:space="preserve">QUINTO. </w:t>
      </w:r>
      <w:r w:rsidRPr="00772AC3">
        <w:rPr>
          <w:rFonts w:ascii="Arial" w:hAnsi="Arial" w:cs="Arial"/>
          <w:sz w:val="24"/>
          <w:szCs w:val="24"/>
        </w:rPr>
        <w:t xml:space="preserve">El </w:t>
      </w:r>
      <w:r w:rsidR="00EA130E" w:rsidRPr="00772AC3">
        <w:rPr>
          <w:rFonts w:ascii="Arial" w:hAnsi="Arial" w:cs="Arial"/>
          <w:sz w:val="24"/>
          <w:szCs w:val="24"/>
        </w:rPr>
        <w:t>veinte</w:t>
      </w:r>
      <w:r w:rsidRPr="00772AC3">
        <w:rPr>
          <w:rFonts w:ascii="Arial" w:hAnsi="Arial" w:cs="Arial"/>
          <w:sz w:val="24"/>
          <w:szCs w:val="24"/>
        </w:rPr>
        <w:t xml:space="preserve"> de</w:t>
      </w:r>
      <w:r w:rsidR="00142FA3" w:rsidRPr="00772AC3">
        <w:rPr>
          <w:rFonts w:ascii="Arial" w:hAnsi="Arial" w:cs="Arial"/>
          <w:sz w:val="24"/>
          <w:szCs w:val="24"/>
        </w:rPr>
        <w:t xml:space="preserve"> junio</w:t>
      </w:r>
      <w:r w:rsidRPr="00772AC3">
        <w:rPr>
          <w:rFonts w:ascii="Arial" w:hAnsi="Arial" w:cs="Arial"/>
          <w:sz w:val="24"/>
          <w:szCs w:val="24"/>
        </w:rPr>
        <w:t xml:space="preserve"> </w:t>
      </w:r>
      <w:r w:rsidRPr="00772AC3">
        <w:rPr>
          <w:rFonts w:ascii="Arial" w:eastAsia="Times New Roman" w:hAnsi="Arial" w:cs="Arial"/>
          <w:snapToGrid w:val="0"/>
          <w:sz w:val="24"/>
          <w:szCs w:val="24"/>
          <w:lang w:val="es-ES_tradnl" w:eastAsia="es-ES"/>
        </w:rPr>
        <w:t>de</w:t>
      </w:r>
      <w:r w:rsidR="00142FA3" w:rsidRPr="00772AC3">
        <w:rPr>
          <w:rFonts w:ascii="Arial" w:eastAsia="Times New Roman" w:hAnsi="Arial" w:cs="Arial"/>
          <w:snapToGrid w:val="0"/>
          <w:sz w:val="24"/>
          <w:szCs w:val="24"/>
          <w:lang w:val="es-ES_tradnl" w:eastAsia="es-ES"/>
        </w:rPr>
        <w:t xml:space="preserve"> dos mil vein</w:t>
      </w:r>
      <w:r w:rsidR="00F60281" w:rsidRPr="00772AC3">
        <w:rPr>
          <w:rFonts w:ascii="Arial" w:eastAsia="Times New Roman" w:hAnsi="Arial" w:cs="Arial"/>
          <w:snapToGrid w:val="0"/>
          <w:sz w:val="24"/>
          <w:szCs w:val="24"/>
          <w:lang w:val="es-ES_tradnl" w:eastAsia="es-ES"/>
        </w:rPr>
        <w:t>tidós</w:t>
      </w:r>
      <w:r w:rsidRPr="00772AC3">
        <w:rPr>
          <w:rFonts w:ascii="Arial" w:eastAsia="Times New Roman" w:hAnsi="Arial" w:cs="Arial"/>
          <w:snapToGrid w:val="0"/>
          <w:sz w:val="24"/>
          <w:szCs w:val="24"/>
          <w:lang w:val="es-ES_tradnl" w:eastAsia="es-ES"/>
        </w:rPr>
        <w:t>, se declaró</w:t>
      </w:r>
      <w:r w:rsidRPr="00772AC3">
        <w:rPr>
          <w:rFonts w:ascii="Arial" w:eastAsia="Times New Roman" w:hAnsi="Arial" w:cs="Arial"/>
          <w:sz w:val="24"/>
          <w:szCs w:val="24"/>
          <w:lang w:eastAsia="es-ES"/>
        </w:rPr>
        <w:t xml:space="preserve"> abierta la audiencia de ley en la que no concurrieron las partes, ni persona alguna que legalmente las representara, </w:t>
      </w:r>
      <w:r w:rsidR="00846054" w:rsidRPr="00772AC3">
        <w:rPr>
          <w:rFonts w:ascii="Arial" w:eastAsia="Times New Roman" w:hAnsi="Arial" w:cs="Arial"/>
          <w:sz w:val="24"/>
          <w:szCs w:val="24"/>
          <w:lang w:eastAsia="es-ES"/>
        </w:rPr>
        <w:t>ninguna de las partes</w:t>
      </w:r>
      <w:r w:rsidRPr="00772AC3">
        <w:rPr>
          <w:rFonts w:ascii="Arial" w:hAnsi="Arial" w:cs="Arial"/>
          <w:sz w:val="24"/>
          <w:szCs w:val="24"/>
        </w:rPr>
        <w:t xml:space="preserve"> </w:t>
      </w:r>
      <w:r w:rsidRPr="00772AC3">
        <w:rPr>
          <w:rFonts w:ascii="Arial" w:eastAsia="Times New Roman" w:hAnsi="Arial" w:cs="Arial"/>
          <w:sz w:val="24"/>
          <w:szCs w:val="24"/>
          <w:lang w:eastAsia="es-ES"/>
        </w:rPr>
        <w:t>formul</w:t>
      </w:r>
      <w:r w:rsidR="00846054" w:rsidRPr="00772AC3">
        <w:rPr>
          <w:rFonts w:ascii="Arial" w:eastAsia="Times New Roman" w:hAnsi="Arial" w:cs="Arial"/>
          <w:sz w:val="24"/>
          <w:szCs w:val="24"/>
          <w:lang w:eastAsia="es-ES"/>
        </w:rPr>
        <w:t>o</w:t>
      </w:r>
      <w:r w:rsidRPr="00772AC3">
        <w:rPr>
          <w:rFonts w:ascii="Arial" w:eastAsia="Times New Roman" w:hAnsi="Arial" w:cs="Arial"/>
          <w:sz w:val="24"/>
          <w:szCs w:val="24"/>
          <w:lang w:eastAsia="es-ES"/>
        </w:rPr>
        <w:t xml:space="preserve"> alegatos, </w:t>
      </w:r>
      <w:r w:rsidR="00846054" w:rsidRPr="00772AC3">
        <w:rPr>
          <w:rFonts w:ascii="Arial" w:hAnsi="Arial" w:cs="Arial"/>
          <w:sz w:val="24"/>
          <w:szCs w:val="24"/>
        </w:rPr>
        <w:t>por lo que</w:t>
      </w:r>
      <w:r w:rsidRPr="00772AC3">
        <w:rPr>
          <w:rFonts w:ascii="Arial" w:eastAsia="Times New Roman" w:hAnsi="Arial" w:cs="Arial"/>
          <w:sz w:val="24"/>
          <w:szCs w:val="24"/>
          <w:lang w:val="es-ES_tradnl" w:eastAsia="es-ES"/>
        </w:rPr>
        <w:t xml:space="preserve"> se les citó para oír sentencia</w:t>
      </w:r>
      <w:r w:rsidR="00846054" w:rsidRPr="00772AC3">
        <w:rPr>
          <w:rFonts w:ascii="Arial" w:eastAsia="Times New Roman" w:hAnsi="Arial" w:cs="Arial"/>
          <w:sz w:val="24"/>
          <w:szCs w:val="24"/>
          <w:lang w:val="es-ES_tradnl" w:eastAsia="es-ES"/>
        </w:rPr>
        <w:t>,</w:t>
      </w:r>
      <w:r w:rsidRPr="00772AC3">
        <w:rPr>
          <w:rFonts w:ascii="Arial" w:eastAsia="Times New Roman" w:hAnsi="Arial" w:cs="Arial"/>
          <w:sz w:val="24"/>
          <w:szCs w:val="24"/>
          <w:lang w:val="es-ES_tradnl" w:eastAsia="es-ES"/>
        </w:rPr>
        <w:t xml:space="preserve"> misma que ahora se pronuncia (foja</w:t>
      </w:r>
      <w:r w:rsidR="00846054" w:rsidRPr="00772AC3">
        <w:rPr>
          <w:rFonts w:ascii="Arial" w:eastAsia="Times New Roman" w:hAnsi="Arial" w:cs="Arial"/>
          <w:sz w:val="24"/>
          <w:szCs w:val="24"/>
          <w:lang w:val="es-ES_tradnl" w:eastAsia="es-ES"/>
        </w:rPr>
        <w:t xml:space="preserve"> </w:t>
      </w:r>
      <w:r w:rsidR="00EA130E" w:rsidRPr="00772AC3">
        <w:rPr>
          <w:rFonts w:ascii="Arial" w:eastAsia="Times New Roman" w:hAnsi="Arial" w:cs="Arial"/>
          <w:sz w:val="24"/>
          <w:szCs w:val="24"/>
          <w:lang w:val="es-ES_tradnl" w:eastAsia="es-ES"/>
        </w:rPr>
        <w:t>336</w:t>
      </w:r>
      <w:r w:rsidRPr="00772AC3">
        <w:rPr>
          <w:rFonts w:ascii="Arial" w:eastAsia="Times New Roman" w:hAnsi="Arial" w:cs="Arial"/>
          <w:sz w:val="24"/>
          <w:szCs w:val="24"/>
          <w:lang w:val="es-ES_tradnl" w:eastAsia="es-ES"/>
        </w:rPr>
        <w:t>).</w:t>
      </w:r>
    </w:p>
    <w:p w14:paraId="774D1AE7" w14:textId="77777777" w:rsidR="00C43B60" w:rsidRPr="00772AC3" w:rsidRDefault="00C43B60" w:rsidP="00C43B60">
      <w:pPr>
        <w:spacing w:after="0" w:line="240" w:lineRule="auto"/>
        <w:ind w:right="51" w:firstLine="567"/>
        <w:jc w:val="both"/>
        <w:rPr>
          <w:rFonts w:ascii="Arial" w:eastAsia="Times New Roman" w:hAnsi="Arial" w:cs="Arial"/>
          <w:sz w:val="24"/>
          <w:szCs w:val="24"/>
          <w:lang w:val="es-ES_tradnl" w:eastAsia="es-ES"/>
        </w:rPr>
      </w:pPr>
    </w:p>
    <w:p w14:paraId="0A4B29E9" w14:textId="29E73F53" w:rsidR="00C43B60" w:rsidRPr="00772AC3" w:rsidRDefault="00C43B60" w:rsidP="00E926C6">
      <w:pPr>
        <w:spacing w:after="0" w:line="360" w:lineRule="auto"/>
        <w:ind w:right="51" w:firstLine="567"/>
        <w:jc w:val="center"/>
        <w:rPr>
          <w:rFonts w:ascii="Arial" w:eastAsia="Times New Roman" w:hAnsi="Arial" w:cs="Arial"/>
          <w:b/>
          <w:bCs/>
          <w:sz w:val="24"/>
          <w:szCs w:val="24"/>
          <w:lang w:val="es-ES_tradnl" w:eastAsia="es-ES"/>
        </w:rPr>
      </w:pPr>
      <w:r w:rsidRPr="00772AC3">
        <w:rPr>
          <w:rFonts w:ascii="Arial" w:eastAsia="Times New Roman" w:hAnsi="Arial" w:cs="Arial"/>
          <w:b/>
          <w:bCs/>
          <w:sz w:val="24"/>
          <w:szCs w:val="24"/>
          <w:lang w:val="es-ES_tradnl" w:eastAsia="es-ES"/>
        </w:rPr>
        <w:t>C O N S I D E R A N D O:</w:t>
      </w:r>
    </w:p>
    <w:p w14:paraId="6B5B19E4" w14:textId="77777777" w:rsidR="001A1E4F" w:rsidRDefault="001A1E4F" w:rsidP="00C43B60">
      <w:pPr>
        <w:pStyle w:val="Textoindependienteprimerasangra"/>
        <w:spacing w:line="360" w:lineRule="auto"/>
        <w:ind w:firstLine="567"/>
        <w:jc w:val="both"/>
        <w:rPr>
          <w:rFonts w:ascii="Arial" w:eastAsia="Times New Roman" w:hAnsi="Arial" w:cs="Arial"/>
          <w:b/>
          <w:sz w:val="24"/>
          <w:szCs w:val="24"/>
          <w:lang w:val="es-ES_tradnl" w:eastAsia="es-ES"/>
        </w:rPr>
      </w:pPr>
    </w:p>
    <w:p w14:paraId="009394BC" w14:textId="5016B621" w:rsidR="00C43B60" w:rsidRPr="00772AC3" w:rsidRDefault="00C43B60" w:rsidP="00C43B60">
      <w:pPr>
        <w:pStyle w:val="Textoindependienteprimerasangra"/>
        <w:spacing w:line="360" w:lineRule="auto"/>
        <w:ind w:firstLine="567"/>
        <w:jc w:val="both"/>
        <w:rPr>
          <w:rFonts w:ascii="Arial" w:eastAsia="Times New Roman" w:hAnsi="Arial" w:cs="Arial"/>
          <w:bCs/>
          <w:sz w:val="24"/>
          <w:szCs w:val="24"/>
          <w:lang w:val="es-ES" w:eastAsia="es-ES"/>
        </w:rPr>
      </w:pPr>
      <w:r w:rsidRPr="00772AC3">
        <w:rPr>
          <w:rFonts w:ascii="Arial" w:eastAsia="Times New Roman" w:hAnsi="Arial" w:cs="Arial"/>
          <w:b/>
          <w:sz w:val="24"/>
          <w:szCs w:val="24"/>
          <w:lang w:val="es-ES_tradnl" w:eastAsia="es-ES"/>
        </w:rPr>
        <w:t xml:space="preserve">PRIMERO. Competencia. </w:t>
      </w:r>
      <w:r w:rsidRPr="00772AC3">
        <w:rPr>
          <w:rFonts w:ascii="Arial" w:eastAsia="Times New Roman" w:hAnsi="Arial" w:cs="Arial"/>
          <w:bCs/>
          <w:sz w:val="24"/>
          <w:szCs w:val="24"/>
          <w:lang w:val="es-ES" w:eastAsia="es-ES"/>
        </w:rPr>
        <w:t xml:space="preserve">Esta </w:t>
      </w:r>
      <w:r w:rsidRPr="00772AC3">
        <w:rPr>
          <w:rFonts w:ascii="Arial" w:hAnsi="Arial" w:cs="Arial"/>
          <w:sz w:val="24"/>
          <w:szCs w:val="24"/>
        </w:rPr>
        <w:t xml:space="preserve">Cuarta Sala Unitaria de Primera Instancia del Tribunal de Justicia Administrativa del Estado, </w:t>
      </w:r>
      <w:r w:rsidRPr="00772AC3">
        <w:rPr>
          <w:rFonts w:ascii="Arial" w:eastAsia="Times New Roman" w:hAnsi="Arial" w:cs="Arial"/>
          <w:bCs/>
          <w:sz w:val="24"/>
          <w:szCs w:val="24"/>
          <w:lang w:val="es-ES" w:eastAsia="es-ES"/>
        </w:rPr>
        <w:t xml:space="preserve">es competente para conocer y resolver el presente juicio de nulidad promovido en contra de actos atribuidos a </w:t>
      </w:r>
      <w:r w:rsidRPr="00772AC3">
        <w:rPr>
          <w:rFonts w:ascii="Arial" w:eastAsia="Times New Roman" w:hAnsi="Arial" w:cs="Arial"/>
          <w:b/>
          <w:sz w:val="24"/>
          <w:szCs w:val="24"/>
          <w:lang w:val="es-ES" w:eastAsia="es-ES"/>
        </w:rPr>
        <w:t>autorida</w:t>
      </w:r>
      <w:r w:rsidR="00AD0D8D" w:rsidRPr="00772AC3">
        <w:rPr>
          <w:rFonts w:ascii="Arial" w:eastAsia="Times New Roman" w:hAnsi="Arial" w:cs="Arial"/>
          <w:b/>
          <w:sz w:val="24"/>
          <w:szCs w:val="24"/>
          <w:lang w:val="es-ES" w:eastAsia="es-ES"/>
        </w:rPr>
        <w:t>des</w:t>
      </w:r>
      <w:r w:rsidRPr="00772AC3">
        <w:rPr>
          <w:rFonts w:ascii="Arial" w:eastAsia="Times New Roman" w:hAnsi="Arial" w:cs="Arial"/>
          <w:bCs/>
          <w:sz w:val="24"/>
          <w:szCs w:val="24"/>
          <w:lang w:val="es-ES" w:eastAsia="es-ES"/>
        </w:rPr>
        <w:t xml:space="preserve"> </w:t>
      </w:r>
      <w:r w:rsidRPr="00772AC3">
        <w:rPr>
          <w:rFonts w:ascii="Arial" w:eastAsia="Times New Roman" w:hAnsi="Arial" w:cs="Arial"/>
          <w:b/>
          <w:sz w:val="24"/>
          <w:szCs w:val="24"/>
          <w:lang w:val="es-ES" w:eastAsia="es-ES"/>
        </w:rPr>
        <w:t>administrativas de carácter estatal</w:t>
      </w:r>
      <w:r w:rsidRPr="00772AC3">
        <w:rPr>
          <w:rFonts w:ascii="Arial" w:eastAsia="Times New Roman" w:hAnsi="Arial" w:cs="Arial"/>
          <w:bCs/>
          <w:sz w:val="24"/>
          <w:szCs w:val="24"/>
          <w:lang w:val="es-ES" w:eastAsia="es-ES"/>
        </w:rPr>
        <w:t xml:space="preserve">, de conformidad con lo dispuesto por el artículo 116 fracción V de la Constitución Política de los Estados Unidos Mexicanos, 114 QUÁTER, de </w:t>
      </w:r>
      <w:r w:rsidRPr="00772AC3">
        <w:rPr>
          <w:rFonts w:ascii="Arial" w:hAnsi="Arial" w:cs="Arial"/>
          <w:sz w:val="24"/>
          <w:szCs w:val="24"/>
        </w:rPr>
        <w:t>la Constitución Política del Estado Libre y Soberano de Oaxaca, en relación con los artículos 119, 120 fracción 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14:paraId="38BD8F8B" w14:textId="06CFA67B" w:rsidR="00C43B60" w:rsidRPr="00772AC3" w:rsidRDefault="00C43B60" w:rsidP="00C43B60">
      <w:pPr>
        <w:pStyle w:val="Textoindependienteprimerasangra"/>
        <w:spacing w:line="360" w:lineRule="auto"/>
        <w:ind w:firstLine="567"/>
        <w:jc w:val="both"/>
        <w:rPr>
          <w:rFonts w:ascii="Arial" w:eastAsia="Times New Roman" w:hAnsi="Arial" w:cs="Arial"/>
          <w:b/>
          <w:sz w:val="24"/>
          <w:szCs w:val="24"/>
          <w:lang w:val="es-ES_tradnl" w:eastAsia="es-ES"/>
        </w:rPr>
      </w:pPr>
      <w:r w:rsidRPr="00772AC3">
        <w:rPr>
          <w:rFonts w:ascii="Arial" w:eastAsia="Times New Roman" w:hAnsi="Arial" w:cs="Arial"/>
          <w:b/>
          <w:bCs/>
          <w:sz w:val="24"/>
          <w:szCs w:val="24"/>
          <w:lang w:val="es-ES_tradnl" w:eastAsia="es-ES"/>
        </w:rPr>
        <w:t>SEGUNDO</w:t>
      </w:r>
      <w:r w:rsidRPr="00772AC3">
        <w:rPr>
          <w:rFonts w:ascii="Arial" w:eastAsia="Times New Roman" w:hAnsi="Arial" w:cs="Arial"/>
          <w:bCs/>
          <w:sz w:val="24"/>
          <w:szCs w:val="24"/>
          <w:lang w:val="es-ES_tradnl" w:eastAsia="es-ES"/>
        </w:rPr>
        <w:t>.</w:t>
      </w:r>
      <w:r w:rsidRPr="00772AC3">
        <w:rPr>
          <w:rFonts w:ascii="Arial" w:eastAsia="Times New Roman" w:hAnsi="Arial" w:cs="Arial"/>
          <w:sz w:val="24"/>
          <w:szCs w:val="24"/>
          <w:lang w:val="es-ES_tradnl" w:eastAsia="es-ES"/>
        </w:rPr>
        <w:t xml:space="preserve"> </w:t>
      </w:r>
      <w:r w:rsidRPr="00772AC3">
        <w:rPr>
          <w:rFonts w:ascii="Arial" w:eastAsia="Times New Roman" w:hAnsi="Arial" w:cs="Arial"/>
          <w:b/>
          <w:sz w:val="24"/>
          <w:szCs w:val="24"/>
          <w:lang w:val="es-ES_tradnl" w:eastAsia="es-ES"/>
        </w:rPr>
        <w:t xml:space="preserve">Personalidad. </w:t>
      </w:r>
      <w:r w:rsidRPr="00772AC3">
        <w:rPr>
          <w:rFonts w:ascii="Arial" w:eastAsia="Times New Roman" w:hAnsi="Arial" w:cs="Arial"/>
          <w:sz w:val="24"/>
          <w:szCs w:val="24"/>
          <w:lang w:val="es-ES_tradnl" w:eastAsia="es-ES"/>
        </w:rPr>
        <w:t xml:space="preserve">La personalidad de la </w:t>
      </w:r>
      <w:r w:rsidRPr="00772AC3">
        <w:rPr>
          <w:rFonts w:ascii="Arial" w:eastAsia="Times New Roman" w:hAnsi="Arial" w:cs="Arial"/>
          <w:b/>
          <w:sz w:val="24"/>
          <w:szCs w:val="24"/>
          <w:lang w:val="es-ES_tradnl" w:eastAsia="es-ES"/>
        </w:rPr>
        <w:t xml:space="preserve">parte actora </w:t>
      </w:r>
      <w:r w:rsidRPr="00772AC3">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ya que promueve por su propio derecho; por otra parte, </w:t>
      </w:r>
      <w:r w:rsidR="00F60281" w:rsidRPr="00772AC3">
        <w:rPr>
          <w:rFonts w:ascii="Arial" w:eastAsia="Times New Roman" w:hAnsi="Arial" w:cs="Arial"/>
          <w:b/>
          <w:sz w:val="24"/>
          <w:szCs w:val="24"/>
          <w:lang w:val="es-ES_tradnl" w:eastAsia="es-ES"/>
        </w:rPr>
        <w:t>l</w:t>
      </w:r>
      <w:r w:rsidRPr="00772AC3">
        <w:rPr>
          <w:rFonts w:ascii="Arial" w:eastAsia="Times New Roman" w:hAnsi="Arial" w:cs="Arial"/>
          <w:b/>
          <w:sz w:val="24"/>
          <w:szCs w:val="24"/>
          <w:lang w:val="es-ES_tradnl" w:eastAsia="es-ES"/>
        </w:rPr>
        <w:t xml:space="preserve">a autoridad demandad </w:t>
      </w:r>
      <w:r w:rsidR="00EA130E" w:rsidRPr="00772AC3">
        <w:rPr>
          <w:rFonts w:ascii="Arial" w:hAnsi="Arial" w:cs="Arial"/>
          <w:b/>
          <w:sz w:val="24"/>
          <w:szCs w:val="24"/>
        </w:rPr>
        <w:t>Jefe de la Unidad Jurídica de la Secretaría del Medio Ambiente, Energías y Desarrollo Sustentable del Estado</w:t>
      </w:r>
      <w:r w:rsidRPr="00772AC3">
        <w:rPr>
          <w:rFonts w:ascii="Arial" w:eastAsia="Times New Roman" w:hAnsi="Arial" w:cs="Arial"/>
          <w:b/>
          <w:bCs/>
          <w:sz w:val="24"/>
          <w:szCs w:val="24"/>
          <w:lang w:val="es-ES" w:eastAsia="es-ES"/>
        </w:rPr>
        <w:t>,</w:t>
      </w:r>
      <w:r w:rsidRPr="00772AC3">
        <w:rPr>
          <w:rFonts w:ascii="Arial" w:eastAsia="Times New Roman" w:hAnsi="Arial" w:cs="Arial"/>
          <w:sz w:val="24"/>
          <w:szCs w:val="24"/>
          <w:lang w:val="es-ES" w:eastAsia="es-ES"/>
        </w:rPr>
        <w:t xml:space="preserve"> la </w:t>
      </w:r>
      <w:r w:rsidRPr="00772AC3">
        <w:rPr>
          <w:rFonts w:ascii="Arial" w:eastAsia="Times New Roman" w:hAnsi="Arial" w:cs="Arial"/>
          <w:sz w:val="24"/>
          <w:szCs w:val="24"/>
          <w:lang w:val="es-ES_tradnl" w:eastAsia="es-ES"/>
        </w:rPr>
        <w:t>acredit</w:t>
      </w:r>
      <w:r w:rsidR="00F60281" w:rsidRPr="00772AC3">
        <w:rPr>
          <w:rFonts w:ascii="Arial" w:eastAsia="Times New Roman" w:hAnsi="Arial" w:cs="Arial"/>
          <w:sz w:val="24"/>
          <w:szCs w:val="24"/>
          <w:lang w:val="es-ES_tradnl" w:eastAsia="es-ES"/>
        </w:rPr>
        <w:t>ó</w:t>
      </w:r>
      <w:r w:rsidRPr="00772AC3">
        <w:rPr>
          <w:rFonts w:ascii="Arial" w:eastAsia="Times New Roman" w:hAnsi="Arial" w:cs="Arial"/>
          <w:sz w:val="24"/>
          <w:szCs w:val="24"/>
          <w:lang w:val="es-ES_tradnl" w:eastAsia="es-ES"/>
        </w:rPr>
        <w:t xml:space="preserve"> en términos de lo dispuesto por el artículo 151 de la Ley en cita.</w:t>
      </w:r>
    </w:p>
    <w:p w14:paraId="5B389785" w14:textId="66F51385" w:rsidR="00C43B60" w:rsidRPr="00772AC3" w:rsidRDefault="00C43B60" w:rsidP="00C43B60">
      <w:pPr>
        <w:pStyle w:val="Textoindependienteprimerasangra"/>
        <w:spacing w:line="360" w:lineRule="auto"/>
        <w:ind w:firstLine="567"/>
        <w:jc w:val="both"/>
        <w:rPr>
          <w:rFonts w:ascii="Arial" w:eastAsia="Times New Roman" w:hAnsi="Arial" w:cs="Arial"/>
          <w:bCs/>
          <w:sz w:val="24"/>
          <w:szCs w:val="24"/>
          <w:lang w:eastAsia="es-ES"/>
        </w:rPr>
      </w:pPr>
      <w:r w:rsidRPr="00772AC3">
        <w:rPr>
          <w:rFonts w:ascii="Arial" w:eastAsia="Times New Roman" w:hAnsi="Arial" w:cs="Arial"/>
          <w:b/>
          <w:sz w:val="24"/>
          <w:szCs w:val="24"/>
          <w:lang w:val="es-ES_tradnl" w:eastAsia="es-ES"/>
        </w:rPr>
        <w:t>TERCERO. Causales de</w:t>
      </w:r>
      <w:r w:rsidRPr="00772AC3">
        <w:rPr>
          <w:rFonts w:ascii="Arial" w:eastAsia="Times New Roman" w:hAnsi="Arial" w:cs="Arial"/>
          <w:sz w:val="24"/>
          <w:szCs w:val="24"/>
          <w:lang w:val="es-ES_tradnl" w:eastAsia="es-ES"/>
        </w:rPr>
        <w:t xml:space="preserve"> </w:t>
      </w:r>
      <w:r w:rsidRPr="00772AC3">
        <w:rPr>
          <w:rFonts w:ascii="Arial" w:eastAsia="Times New Roman" w:hAnsi="Arial" w:cs="Arial"/>
          <w:b/>
          <w:sz w:val="24"/>
          <w:szCs w:val="24"/>
          <w:lang w:val="es-ES_tradnl" w:eastAsia="es-ES"/>
        </w:rPr>
        <w:t xml:space="preserve">improcedencia y sobreseimiento. </w:t>
      </w:r>
      <w:r w:rsidRPr="00772AC3">
        <w:rPr>
          <w:rFonts w:ascii="Arial" w:eastAsia="Times New Roman" w:hAnsi="Arial" w:cs="Arial"/>
          <w:sz w:val="24"/>
          <w:szCs w:val="24"/>
          <w:lang w:val="es-ES_tradnl" w:eastAsia="es-ES"/>
        </w:rPr>
        <w:t>Por ser</w:t>
      </w:r>
      <w:r w:rsidRPr="00772AC3">
        <w:rPr>
          <w:rFonts w:ascii="Arial" w:eastAsia="Times New Roman" w:hAnsi="Arial" w:cs="Arial"/>
          <w:b/>
          <w:sz w:val="24"/>
          <w:szCs w:val="24"/>
          <w:lang w:val="es-ES_tradnl" w:eastAsia="es-ES"/>
        </w:rPr>
        <w:t xml:space="preserve"> </w:t>
      </w:r>
      <w:r w:rsidRPr="00772AC3">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772AC3">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2DA8066" w14:textId="77777777" w:rsidR="00102CFE" w:rsidRDefault="00102CFE" w:rsidP="00102CFE">
      <w:pPr>
        <w:spacing w:line="360" w:lineRule="auto"/>
        <w:ind w:right="51" w:firstLine="567"/>
        <w:jc w:val="both"/>
        <w:rPr>
          <w:rFonts w:ascii="Arial" w:eastAsia="Times New Roman" w:hAnsi="Arial" w:cs="Arial"/>
          <w:b/>
          <w:sz w:val="24"/>
          <w:szCs w:val="24"/>
          <w:lang w:eastAsia="es-ES"/>
        </w:rPr>
      </w:pPr>
      <w:r>
        <w:rPr>
          <w:rFonts w:ascii="Arial" w:eastAsia="Times New Roman" w:hAnsi="Arial" w:cs="Arial"/>
          <w:bCs/>
          <w:sz w:val="24"/>
          <w:szCs w:val="24"/>
          <w:lang w:val="es-ES_tradnl" w:eastAsia="es-ES"/>
        </w:rPr>
        <w:t>Esta Juzgadora de autos advierte que no se acredita ninguna causal de improcedencia</w:t>
      </w:r>
      <w:r>
        <w:rPr>
          <w:rFonts w:ascii="Arial" w:eastAsia="Times New Roman" w:hAnsi="Arial" w:cs="Arial"/>
          <w:sz w:val="24"/>
          <w:szCs w:val="24"/>
          <w:lang w:val="es-ES" w:eastAsia="es-ES"/>
        </w:rPr>
        <w:t xml:space="preserve">, por lo que </w:t>
      </w:r>
      <w:r>
        <w:rPr>
          <w:rFonts w:ascii="Arial" w:eastAsia="Times New Roman" w:hAnsi="Arial" w:cs="Arial"/>
          <w:b/>
          <w:sz w:val="24"/>
          <w:szCs w:val="24"/>
          <w:lang w:val="es-ES_tradnl" w:eastAsia="es-ES"/>
        </w:rPr>
        <w:t>NO SE SOBRESEE EL JUICIO.</w:t>
      </w:r>
    </w:p>
    <w:p w14:paraId="7A838D3A" w14:textId="77777777" w:rsidR="00C43B60" w:rsidRPr="00772AC3" w:rsidRDefault="00C43B60" w:rsidP="00C43B60">
      <w:pPr>
        <w:spacing w:line="360" w:lineRule="auto"/>
        <w:ind w:right="51" w:firstLine="567"/>
        <w:jc w:val="both"/>
        <w:rPr>
          <w:rFonts w:ascii="Arial" w:eastAsia="Times New Roman" w:hAnsi="Arial" w:cs="Arial"/>
          <w:sz w:val="24"/>
          <w:szCs w:val="24"/>
          <w:lang w:val="es-ES_tradnl" w:eastAsia="es-ES"/>
        </w:rPr>
      </w:pPr>
      <w:r w:rsidRPr="00102CFE">
        <w:rPr>
          <w:rFonts w:ascii="Arial" w:hAnsi="Arial" w:cs="Arial"/>
          <w:b/>
          <w:sz w:val="24"/>
          <w:szCs w:val="24"/>
        </w:rPr>
        <w:t>CUARTO.</w:t>
      </w:r>
      <w:r w:rsidRPr="00102CFE">
        <w:rPr>
          <w:rFonts w:ascii="Arial" w:eastAsia="Times New Roman" w:hAnsi="Arial" w:cs="Arial"/>
          <w:b/>
          <w:sz w:val="24"/>
          <w:szCs w:val="24"/>
          <w:lang w:val="es-ES_tradnl" w:eastAsia="es-ES"/>
        </w:rPr>
        <w:t xml:space="preserve"> </w:t>
      </w:r>
      <w:r w:rsidRPr="00102CFE">
        <w:rPr>
          <w:rFonts w:ascii="Arial" w:eastAsia="Times New Roman" w:hAnsi="Arial" w:cs="Arial"/>
          <w:b/>
          <w:bCs/>
          <w:sz w:val="24"/>
          <w:szCs w:val="24"/>
          <w:lang w:val="es-ES_tradnl" w:eastAsia="es-ES"/>
        </w:rPr>
        <w:t>Periodo de ofrecimiento, recepción y desahogo de pruebas.</w:t>
      </w:r>
    </w:p>
    <w:p w14:paraId="23CDE076" w14:textId="7BE5E98A" w:rsidR="00C43B60" w:rsidRPr="00772AC3" w:rsidRDefault="00C43B60" w:rsidP="00C43B60">
      <w:pPr>
        <w:spacing w:after="0" w:line="360" w:lineRule="auto"/>
        <w:ind w:firstLine="567"/>
        <w:jc w:val="both"/>
        <w:rPr>
          <w:rFonts w:ascii="Arial" w:hAnsi="Arial" w:cs="Arial"/>
          <w:sz w:val="24"/>
          <w:szCs w:val="24"/>
        </w:rPr>
      </w:pPr>
      <w:r w:rsidRPr="00772AC3">
        <w:rPr>
          <w:rFonts w:ascii="Arial" w:eastAsia="Times New Roman" w:hAnsi="Arial" w:cs="Arial"/>
          <w:bCs/>
          <w:sz w:val="24"/>
          <w:szCs w:val="24"/>
          <w:lang w:val="es-ES" w:eastAsia="es-ES"/>
        </w:rPr>
        <w:t>El actor</w:t>
      </w:r>
      <w:r w:rsidRPr="00772AC3">
        <w:rPr>
          <w:rFonts w:ascii="Arial" w:eastAsia="Times New Roman" w:hAnsi="Arial" w:cs="Arial"/>
          <w:sz w:val="24"/>
          <w:szCs w:val="24"/>
          <w:lang w:val="es-ES" w:eastAsia="es-ES"/>
        </w:rPr>
        <w:t xml:space="preserve"> ofreció como sus pruebas las siguientes: </w:t>
      </w:r>
      <w:r w:rsidR="00C313CC" w:rsidRPr="00772AC3">
        <w:rPr>
          <w:rFonts w:ascii="Arial" w:eastAsia="Arial" w:hAnsi="Arial" w:cs="Arial"/>
          <w:b/>
          <w:bCs/>
          <w:sz w:val="24"/>
          <w:szCs w:val="24"/>
        </w:rPr>
        <w:t xml:space="preserve">1. </w:t>
      </w:r>
      <w:r w:rsidR="00C313CC" w:rsidRPr="00772AC3">
        <w:rPr>
          <w:rFonts w:ascii="Arial" w:hAnsi="Arial" w:cs="Arial"/>
          <w:b/>
          <w:sz w:val="24"/>
          <w:szCs w:val="24"/>
        </w:rPr>
        <w:t>Documental privada.</w:t>
      </w:r>
      <w:r w:rsidR="00C313CC" w:rsidRPr="00772AC3">
        <w:rPr>
          <w:rFonts w:ascii="Arial" w:hAnsi="Arial" w:cs="Arial"/>
          <w:bCs/>
          <w:sz w:val="24"/>
          <w:szCs w:val="24"/>
        </w:rPr>
        <w:t xml:space="preserve"> Consistente en la impresión en copia simple de la resolución de doce de agosto de dos mil veintiuno, contenida en el oficio número </w:t>
      </w:r>
      <w:r w:rsidR="001A1E4F">
        <w:rPr>
          <w:rFonts w:ascii="Arial" w:hAnsi="Arial" w:cs="Arial"/>
          <w:bCs/>
          <w:sz w:val="24"/>
          <w:szCs w:val="24"/>
        </w:rPr>
        <w:t>**********</w:t>
      </w:r>
      <w:r w:rsidR="00C313CC" w:rsidRPr="00772AC3">
        <w:rPr>
          <w:rFonts w:ascii="Arial" w:hAnsi="Arial" w:cs="Arial"/>
          <w:sz w:val="24"/>
          <w:szCs w:val="24"/>
        </w:rPr>
        <w:t xml:space="preserve">, dictada en el recurso de revisión </w:t>
      </w:r>
      <w:r w:rsidR="001A1E4F">
        <w:rPr>
          <w:rFonts w:ascii="Arial" w:hAnsi="Arial" w:cs="Arial"/>
          <w:bCs/>
          <w:sz w:val="24"/>
          <w:szCs w:val="24"/>
        </w:rPr>
        <w:t>**********</w:t>
      </w:r>
      <w:r w:rsidR="00C313CC" w:rsidRPr="00772AC3">
        <w:rPr>
          <w:rFonts w:ascii="Arial" w:hAnsi="Arial" w:cs="Arial"/>
          <w:sz w:val="24"/>
          <w:szCs w:val="24"/>
        </w:rPr>
        <w:t xml:space="preserve">;  </w:t>
      </w:r>
      <w:r w:rsidR="00C313CC" w:rsidRPr="00772AC3">
        <w:rPr>
          <w:rFonts w:ascii="Arial" w:hAnsi="Arial" w:cs="Arial"/>
          <w:b/>
          <w:bCs/>
          <w:sz w:val="24"/>
          <w:szCs w:val="24"/>
        </w:rPr>
        <w:t xml:space="preserve">2. </w:t>
      </w:r>
      <w:r w:rsidR="00C313CC" w:rsidRPr="00772AC3">
        <w:rPr>
          <w:rFonts w:ascii="Arial" w:hAnsi="Arial" w:cs="Arial"/>
          <w:b/>
          <w:sz w:val="24"/>
          <w:szCs w:val="24"/>
        </w:rPr>
        <w:t xml:space="preserve">Documental privada. </w:t>
      </w:r>
      <w:r w:rsidR="00C313CC" w:rsidRPr="00772AC3">
        <w:rPr>
          <w:rFonts w:ascii="Arial" w:hAnsi="Arial" w:cs="Arial"/>
          <w:bCs/>
          <w:sz w:val="24"/>
          <w:szCs w:val="24"/>
        </w:rPr>
        <w:t xml:space="preserve">Consistente en acuse del escrito presentado el treinta de junio del año en curso, ante la Encargada del Despacho de la Secretaría de Medio Ambiente, Energías y Desarrollo Sustentable del Estado, en el cual consta en la parte superior derecha un sello de recepción a color; </w:t>
      </w:r>
      <w:r w:rsidR="00C313CC" w:rsidRPr="00772AC3">
        <w:rPr>
          <w:rFonts w:ascii="Arial" w:hAnsi="Arial" w:cs="Arial"/>
          <w:b/>
          <w:sz w:val="24"/>
          <w:szCs w:val="24"/>
        </w:rPr>
        <w:t xml:space="preserve">3. </w:t>
      </w:r>
      <w:r w:rsidR="00C313CC" w:rsidRPr="00772AC3">
        <w:rPr>
          <w:rFonts w:ascii="Arial" w:hAnsi="Arial" w:cs="Arial"/>
          <w:b/>
          <w:sz w:val="24"/>
          <w:szCs w:val="24"/>
        </w:rPr>
        <w:lastRenderedPageBreak/>
        <w:t xml:space="preserve">Documental privada. </w:t>
      </w:r>
      <w:r w:rsidR="00C313CC" w:rsidRPr="00772AC3">
        <w:rPr>
          <w:rFonts w:ascii="Arial" w:hAnsi="Arial" w:cs="Arial"/>
          <w:bCs/>
          <w:sz w:val="24"/>
          <w:szCs w:val="24"/>
        </w:rPr>
        <w:t>Consistente en acuse del escrito de interposición de recurso de revocación suscrito por</w:t>
      </w:r>
      <w:r w:rsidR="001A1E4F">
        <w:rPr>
          <w:rFonts w:ascii="Arial" w:hAnsi="Arial" w:cs="Arial"/>
          <w:bCs/>
          <w:sz w:val="24"/>
          <w:szCs w:val="24"/>
        </w:rPr>
        <w:t xml:space="preserve"> </w:t>
      </w:r>
      <w:r w:rsidR="001A1E4F">
        <w:rPr>
          <w:rFonts w:ascii="Arial" w:hAnsi="Arial" w:cs="Arial"/>
          <w:bCs/>
          <w:sz w:val="24"/>
          <w:szCs w:val="24"/>
        </w:rPr>
        <w:t>**********</w:t>
      </w:r>
      <w:r w:rsidR="00C313CC" w:rsidRPr="00772AC3">
        <w:rPr>
          <w:rFonts w:ascii="Arial" w:hAnsi="Arial" w:cs="Arial"/>
          <w:bCs/>
          <w:sz w:val="24"/>
          <w:szCs w:val="24"/>
        </w:rPr>
        <w:t xml:space="preserve">, en el cual obra en la parte superior izquierda un sello a color de acuse de recepción de fecha dieciséis de junio de dos mil veintiuno; </w:t>
      </w:r>
      <w:r w:rsidR="00C313CC" w:rsidRPr="00772AC3">
        <w:rPr>
          <w:rFonts w:ascii="Arial" w:hAnsi="Arial" w:cs="Arial"/>
          <w:b/>
          <w:sz w:val="24"/>
          <w:szCs w:val="24"/>
        </w:rPr>
        <w:t xml:space="preserve">4. Documental privada. </w:t>
      </w:r>
      <w:r w:rsidR="00C313CC" w:rsidRPr="00772AC3">
        <w:rPr>
          <w:rFonts w:ascii="Arial" w:hAnsi="Arial" w:cs="Arial"/>
          <w:bCs/>
          <w:sz w:val="24"/>
          <w:szCs w:val="24"/>
        </w:rPr>
        <w:t xml:space="preserve">Consistente en copia simple de la resolución de fecha diecinueve de abril de dos mil veintiuno, emitida en el expediente administrativo </w:t>
      </w:r>
      <w:r w:rsidR="00A0206B">
        <w:rPr>
          <w:rFonts w:ascii="Arial" w:hAnsi="Arial" w:cs="Arial"/>
          <w:bCs/>
          <w:sz w:val="24"/>
          <w:szCs w:val="24"/>
        </w:rPr>
        <w:t>**********</w:t>
      </w:r>
      <w:r w:rsidR="00C313CC" w:rsidRPr="00772AC3">
        <w:rPr>
          <w:rFonts w:ascii="Arial" w:hAnsi="Arial" w:cs="Arial"/>
          <w:bCs/>
          <w:sz w:val="24"/>
          <w:szCs w:val="24"/>
        </w:rPr>
        <w:t xml:space="preserve">, por la Encargada del Despacho de la Secretaría del Medio Ambiente, Energías y Desarrollo Sustentable del Estado; </w:t>
      </w:r>
      <w:r w:rsidR="00C313CC" w:rsidRPr="00772AC3">
        <w:rPr>
          <w:rFonts w:ascii="Arial" w:hAnsi="Arial" w:cs="Arial"/>
          <w:b/>
          <w:sz w:val="24"/>
          <w:szCs w:val="24"/>
        </w:rPr>
        <w:t xml:space="preserve">5. Documental privada. </w:t>
      </w:r>
      <w:r w:rsidR="00C313CC" w:rsidRPr="00772AC3">
        <w:rPr>
          <w:rFonts w:ascii="Arial" w:hAnsi="Arial" w:cs="Arial"/>
          <w:bCs/>
          <w:sz w:val="24"/>
          <w:szCs w:val="24"/>
        </w:rPr>
        <w:t xml:space="preserve">Consistente en copia simple de la resolución emitida el veintitrés de junio del presente año, en el expediente administrativo </w:t>
      </w:r>
      <w:r w:rsidR="00A0206B">
        <w:rPr>
          <w:rFonts w:ascii="Arial" w:hAnsi="Arial" w:cs="Arial"/>
          <w:bCs/>
          <w:sz w:val="24"/>
          <w:szCs w:val="24"/>
        </w:rPr>
        <w:t>**********</w:t>
      </w:r>
      <w:r w:rsidR="00C313CC" w:rsidRPr="00772AC3">
        <w:rPr>
          <w:rFonts w:ascii="Arial" w:hAnsi="Arial" w:cs="Arial"/>
          <w:bCs/>
          <w:sz w:val="24"/>
          <w:szCs w:val="24"/>
        </w:rPr>
        <w:t xml:space="preserve">, por el Jefe de la Unidad Jurídica de la Secretaría del Medio Ambiente, Energías y Desarrollo Sustentable del Estado; </w:t>
      </w:r>
      <w:r w:rsidR="00C313CC" w:rsidRPr="00772AC3">
        <w:rPr>
          <w:rFonts w:ascii="Arial" w:hAnsi="Arial" w:cs="Arial"/>
          <w:b/>
          <w:sz w:val="24"/>
          <w:szCs w:val="24"/>
        </w:rPr>
        <w:t xml:space="preserve">6. Documental privada. </w:t>
      </w:r>
      <w:r w:rsidR="00C313CC" w:rsidRPr="00772AC3">
        <w:rPr>
          <w:rFonts w:ascii="Arial" w:hAnsi="Arial" w:cs="Arial"/>
          <w:bCs/>
          <w:sz w:val="24"/>
          <w:szCs w:val="24"/>
        </w:rPr>
        <w:t xml:space="preserve">Consistente en el acuse de recepción del escrito de demanda de </w:t>
      </w:r>
      <w:r w:rsidR="00A0206B">
        <w:rPr>
          <w:rFonts w:ascii="Arial" w:hAnsi="Arial" w:cs="Arial"/>
          <w:bCs/>
          <w:sz w:val="24"/>
          <w:szCs w:val="24"/>
        </w:rPr>
        <w:t>**********</w:t>
      </w:r>
      <w:r w:rsidR="00C313CC" w:rsidRPr="00772AC3">
        <w:rPr>
          <w:rFonts w:ascii="Arial" w:hAnsi="Arial" w:cs="Arial"/>
          <w:bCs/>
          <w:sz w:val="24"/>
          <w:szCs w:val="24"/>
        </w:rPr>
        <w:t xml:space="preserve">, presentado ante la Oficialía de Partes Común de Primera Instancia de este Tribunal, el día ocho de julio de dos mil veintiuno, el cual fue radicado a la Tercera Sala Unitaria de Primera Instancia de este Tribunal, bajo el número </w:t>
      </w:r>
      <w:r w:rsidR="00D10CC8">
        <w:rPr>
          <w:rFonts w:ascii="Arial" w:hAnsi="Arial" w:cs="Arial"/>
          <w:bCs/>
          <w:sz w:val="24"/>
          <w:szCs w:val="24"/>
        </w:rPr>
        <w:t>**********</w:t>
      </w:r>
      <w:r w:rsidR="00C313CC" w:rsidRPr="00772AC3">
        <w:rPr>
          <w:rFonts w:ascii="Arial" w:hAnsi="Arial" w:cs="Arial"/>
          <w:bCs/>
          <w:sz w:val="24"/>
          <w:szCs w:val="24"/>
        </w:rPr>
        <w:t xml:space="preserve">, de su índice; </w:t>
      </w:r>
      <w:r w:rsidR="00C313CC" w:rsidRPr="00772AC3">
        <w:rPr>
          <w:rFonts w:ascii="Arial" w:hAnsi="Arial" w:cs="Arial"/>
          <w:b/>
          <w:sz w:val="24"/>
          <w:szCs w:val="24"/>
        </w:rPr>
        <w:t>7. La presuncional legal y humana</w:t>
      </w:r>
      <w:r w:rsidR="00C313CC" w:rsidRPr="00772AC3">
        <w:rPr>
          <w:rFonts w:ascii="Arial" w:hAnsi="Arial" w:cs="Arial"/>
          <w:bCs/>
          <w:sz w:val="24"/>
          <w:szCs w:val="24"/>
        </w:rPr>
        <w:t xml:space="preserve">; y </w:t>
      </w:r>
      <w:r w:rsidR="00C313CC" w:rsidRPr="00772AC3">
        <w:rPr>
          <w:rFonts w:ascii="Arial" w:hAnsi="Arial" w:cs="Arial"/>
          <w:b/>
          <w:sz w:val="24"/>
          <w:szCs w:val="24"/>
        </w:rPr>
        <w:t>8. La instrumental de actuaciones</w:t>
      </w:r>
      <w:r w:rsidR="00C313CC" w:rsidRPr="00772AC3">
        <w:rPr>
          <w:rFonts w:ascii="Arial" w:hAnsi="Arial" w:cs="Arial"/>
          <w:bCs/>
          <w:sz w:val="24"/>
          <w:szCs w:val="24"/>
        </w:rPr>
        <w:t xml:space="preserve">. </w:t>
      </w:r>
      <w:r w:rsidRPr="00772AC3">
        <w:rPr>
          <w:rFonts w:ascii="Arial" w:eastAsia="Times New Roman" w:hAnsi="Arial" w:cs="Arial"/>
          <w:sz w:val="24"/>
          <w:szCs w:val="24"/>
          <w:lang w:val="es-ES" w:eastAsia="es-ES"/>
        </w:rPr>
        <w:t xml:space="preserve">Las señaladas con los números del 1 al </w:t>
      </w:r>
      <w:r w:rsidR="00C313CC" w:rsidRPr="00772AC3">
        <w:rPr>
          <w:rFonts w:ascii="Arial" w:eastAsia="Times New Roman" w:hAnsi="Arial" w:cs="Arial"/>
          <w:sz w:val="24"/>
          <w:szCs w:val="24"/>
          <w:lang w:val="es-ES" w:eastAsia="es-ES"/>
        </w:rPr>
        <w:t>6</w:t>
      </w:r>
      <w:r w:rsidRPr="00772AC3">
        <w:rPr>
          <w:rFonts w:ascii="Arial" w:eastAsia="Times New Roman" w:hAnsi="Arial" w:cs="Arial"/>
          <w:sz w:val="24"/>
          <w:szCs w:val="24"/>
          <w:lang w:val="es-ES" w:eastAsia="es-ES"/>
        </w:rPr>
        <w:t>, hacen prueba plena al haber sido expedidas por funcionarios públicos en ejercicio de su</w:t>
      </w:r>
      <w:r w:rsidR="00AD0D8D" w:rsidRPr="00772AC3">
        <w:rPr>
          <w:rFonts w:ascii="Arial" w:eastAsia="Times New Roman" w:hAnsi="Arial" w:cs="Arial"/>
          <w:sz w:val="24"/>
          <w:szCs w:val="24"/>
          <w:lang w:val="es-ES" w:eastAsia="es-ES"/>
        </w:rPr>
        <w:t xml:space="preserve"> </w:t>
      </w:r>
      <w:r w:rsidRPr="00772AC3">
        <w:rPr>
          <w:rFonts w:ascii="Arial" w:eastAsia="Times New Roman" w:hAnsi="Arial" w:cs="Arial"/>
          <w:sz w:val="24"/>
          <w:szCs w:val="24"/>
          <w:lang w:val="es-ES" w:eastAsia="es-ES"/>
        </w:rPr>
        <w:t xml:space="preserve">cargo y las pruebas marcadas con los números </w:t>
      </w:r>
      <w:r w:rsidR="00C313CC" w:rsidRPr="00772AC3">
        <w:rPr>
          <w:rFonts w:ascii="Arial" w:eastAsia="Times New Roman" w:hAnsi="Arial" w:cs="Arial"/>
          <w:sz w:val="24"/>
          <w:szCs w:val="24"/>
          <w:lang w:val="es-ES" w:eastAsia="es-ES"/>
        </w:rPr>
        <w:t>7</w:t>
      </w:r>
      <w:r w:rsidRPr="00772AC3">
        <w:rPr>
          <w:rFonts w:ascii="Arial" w:eastAsia="Times New Roman" w:hAnsi="Arial" w:cs="Arial"/>
          <w:sz w:val="24"/>
          <w:szCs w:val="24"/>
          <w:lang w:val="es-ES" w:eastAsia="es-ES"/>
        </w:rPr>
        <w:t xml:space="preserve"> y </w:t>
      </w:r>
      <w:r w:rsidR="00C313CC" w:rsidRPr="00772AC3">
        <w:rPr>
          <w:rFonts w:ascii="Arial" w:eastAsia="Times New Roman" w:hAnsi="Arial" w:cs="Arial"/>
          <w:sz w:val="24"/>
          <w:szCs w:val="24"/>
          <w:lang w:val="es-ES" w:eastAsia="es-ES"/>
        </w:rPr>
        <w:t>8</w:t>
      </w:r>
      <w:r w:rsidRPr="00772AC3">
        <w:rPr>
          <w:rFonts w:ascii="Arial" w:eastAsia="Times New Roman" w:hAnsi="Arial" w:cs="Arial"/>
          <w:sz w:val="24"/>
          <w:szCs w:val="24"/>
          <w:lang w:val="es-ES" w:eastAsia="es-ES"/>
        </w:rPr>
        <w:t xml:space="preserve"> se desahogan por su propia y especial naturaleza en </w:t>
      </w:r>
      <w:r w:rsidRPr="00772AC3">
        <w:rPr>
          <w:rFonts w:ascii="Arial" w:hAnsi="Arial" w:cs="Arial"/>
          <w:sz w:val="24"/>
          <w:szCs w:val="24"/>
        </w:rPr>
        <w:t xml:space="preserve">términos de las fracciones I y II del artículo 203 de la Ley de Procedimiento y Justicia Administrativa para el Estado (foja </w:t>
      </w:r>
      <w:r w:rsidR="00C17D5A" w:rsidRPr="00772AC3">
        <w:rPr>
          <w:rFonts w:ascii="Arial" w:hAnsi="Arial" w:cs="Arial"/>
          <w:sz w:val="24"/>
          <w:szCs w:val="24"/>
        </w:rPr>
        <w:t>102, 103 y 104</w:t>
      </w:r>
      <w:r w:rsidRPr="00772AC3">
        <w:rPr>
          <w:rFonts w:ascii="Arial" w:hAnsi="Arial" w:cs="Arial"/>
          <w:sz w:val="24"/>
          <w:szCs w:val="24"/>
        </w:rPr>
        <w:t>).</w:t>
      </w:r>
    </w:p>
    <w:p w14:paraId="2C28C20B" w14:textId="77777777" w:rsidR="00C43B60" w:rsidRPr="00772AC3" w:rsidRDefault="00C43B60" w:rsidP="00C43B60">
      <w:pPr>
        <w:spacing w:after="0" w:line="360" w:lineRule="auto"/>
        <w:ind w:firstLine="567"/>
        <w:jc w:val="both"/>
        <w:rPr>
          <w:rFonts w:ascii="Arial" w:hAnsi="Arial" w:cs="Arial"/>
          <w:sz w:val="24"/>
          <w:szCs w:val="24"/>
        </w:rPr>
      </w:pPr>
    </w:p>
    <w:p w14:paraId="32A8FC29" w14:textId="1F006EC5" w:rsidR="00C43B60" w:rsidRPr="00772AC3" w:rsidRDefault="00C43B60" w:rsidP="00C43B60">
      <w:pPr>
        <w:spacing w:after="0" w:line="360" w:lineRule="auto"/>
        <w:ind w:firstLine="567"/>
        <w:jc w:val="both"/>
        <w:rPr>
          <w:rFonts w:ascii="Arial" w:hAnsi="Arial" w:cs="Arial"/>
          <w:sz w:val="24"/>
          <w:szCs w:val="24"/>
        </w:rPr>
      </w:pPr>
      <w:r w:rsidRPr="00772AC3">
        <w:rPr>
          <w:rFonts w:ascii="Arial" w:hAnsi="Arial" w:cs="Arial"/>
          <w:bCs/>
          <w:snapToGrid w:val="0"/>
          <w:sz w:val="24"/>
          <w:szCs w:val="24"/>
        </w:rPr>
        <w:t xml:space="preserve">Por su parte, la autoridad demandada </w:t>
      </w:r>
      <w:r w:rsidR="00C313CC" w:rsidRPr="00772AC3">
        <w:rPr>
          <w:rFonts w:ascii="Arial" w:hAnsi="Arial" w:cs="Arial"/>
          <w:b/>
          <w:sz w:val="24"/>
          <w:szCs w:val="24"/>
        </w:rPr>
        <w:t>Jefe de la Unidad Jurídica de la Secretaría del Medio Ambiente, Energías y Desarrollo Sustentable del Estado</w:t>
      </w:r>
      <w:r w:rsidR="00C313CC" w:rsidRPr="00772AC3">
        <w:rPr>
          <w:rFonts w:ascii="Arial" w:hAnsi="Arial" w:cs="Arial"/>
          <w:sz w:val="24"/>
          <w:szCs w:val="24"/>
        </w:rPr>
        <w:t>,</w:t>
      </w:r>
      <w:r w:rsidRPr="00772AC3">
        <w:rPr>
          <w:rFonts w:ascii="Arial" w:hAnsi="Arial" w:cs="Arial"/>
          <w:bCs/>
          <w:snapToGrid w:val="0"/>
          <w:sz w:val="24"/>
          <w:szCs w:val="24"/>
        </w:rPr>
        <w:t xml:space="preserve"> al dar contestación a la demanda ofreció como sus pruebas las siguientes</w:t>
      </w:r>
      <w:r w:rsidR="009143C4" w:rsidRPr="00772AC3">
        <w:rPr>
          <w:rFonts w:ascii="Arial" w:hAnsi="Arial" w:cs="Arial"/>
          <w:bCs/>
          <w:snapToGrid w:val="0"/>
          <w:sz w:val="24"/>
          <w:szCs w:val="24"/>
        </w:rPr>
        <w:t xml:space="preserve"> </w:t>
      </w:r>
      <w:r w:rsidR="00267530">
        <w:rPr>
          <w:rFonts w:ascii="Arial" w:hAnsi="Arial" w:cs="Arial"/>
          <w:bCs/>
          <w:snapToGrid w:val="0"/>
          <w:sz w:val="24"/>
          <w:szCs w:val="24"/>
        </w:rPr>
        <w:t>1.</w:t>
      </w:r>
      <w:r w:rsidR="00C313CC" w:rsidRPr="00772AC3">
        <w:rPr>
          <w:rFonts w:ascii="Arial" w:hAnsi="Arial" w:cs="Arial"/>
          <w:bCs/>
          <w:snapToGrid w:val="0"/>
          <w:sz w:val="24"/>
          <w:szCs w:val="24"/>
        </w:rPr>
        <w:t xml:space="preserve">Documentales: 1.1 copias certificadas del acuerdo de veintitrés de junio de dos mil veintiuno, con sus respectivas constancias de notificación; 1.2. copias certificadas del oficio número </w:t>
      </w:r>
      <w:r w:rsidR="00B51988">
        <w:rPr>
          <w:rFonts w:ascii="Arial" w:hAnsi="Arial" w:cs="Arial"/>
          <w:bCs/>
          <w:sz w:val="24"/>
          <w:szCs w:val="24"/>
        </w:rPr>
        <w:t>**********</w:t>
      </w:r>
      <w:r w:rsidR="00C313CC" w:rsidRPr="00772AC3">
        <w:rPr>
          <w:rFonts w:ascii="Arial" w:hAnsi="Arial" w:cs="Arial"/>
          <w:bCs/>
          <w:snapToGrid w:val="0"/>
          <w:sz w:val="24"/>
          <w:szCs w:val="24"/>
        </w:rPr>
        <w:t xml:space="preserve">, y sus respectivas constancias de notificación; 2. La instrumental de actuaciones y 3. La presuncional legal y humana. </w:t>
      </w:r>
      <w:r w:rsidRPr="00772AC3">
        <w:rPr>
          <w:rFonts w:ascii="Arial" w:eastAsia="Times New Roman" w:hAnsi="Arial" w:cs="Arial"/>
          <w:sz w:val="24"/>
          <w:szCs w:val="24"/>
          <w:lang w:val="es-ES" w:eastAsia="es-ES"/>
        </w:rPr>
        <w:t xml:space="preserve">La señalada con </w:t>
      </w:r>
      <w:r w:rsidR="00C313CC" w:rsidRPr="00772AC3">
        <w:rPr>
          <w:rFonts w:ascii="Arial" w:eastAsia="Times New Roman" w:hAnsi="Arial" w:cs="Arial"/>
          <w:sz w:val="24"/>
          <w:szCs w:val="24"/>
          <w:lang w:val="es-ES" w:eastAsia="es-ES"/>
        </w:rPr>
        <w:t>el</w:t>
      </w:r>
      <w:r w:rsidRPr="00772AC3">
        <w:rPr>
          <w:rFonts w:ascii="Arial" w:eastAsia="Times New Roman" w:hAnsi="Arial" w:cs="Arial"/>
          <w:sz w:val="24"/>
          <w:szCs w:val="24"/>
          <w:lang w:val="es-ES" w:eastAsia="es-ES"/>
        </w:rPr>
        <w:t xml:space="preserve"> número 1, hace prueba plena al haber sido expedida por funcionario público en ejercicio de su encargo y las pruebas marcadas con los números </w:t>
      </w:r>
      <w:r w:rsidR="00C313CC" w:rsidRPr="00772AC3">
        <w:rPr>
          <w:rFonts w:ascii="Arial" w:eastAsia="Times New Roman" w:hAnsi="Arial" w:cs="Arial"/>
          <w:sz w:val="24"/>
          <w:szCs w:val="24"/>
          <w:lang w:val="es-ES" w:eastAsia="es-ES"/>
        </w:rPr>
        <w:t>2 y 3</w:t>
      </w:r>
      <w:r w:rsidRPr="00772AC3">
        <w:rPr>
          <w:rFonts w:ascii="Arial" w:eastAsia="Times New Roman" w:hAnsi="Arial" w:cs="Arial"/>
          <w:sz w:val="24"/>
          <w:szCs w:val="24"/>
          <w:lang w:val="es-ES" w:eastAsia="es-ES"/>
        </w:rPr>
        <w:t xml:space="preserve">, se desahogan por su propia y especial naturaleza en </w:t>
      </w:r>
      <w:r w:rsidRPr="00772AC3">
        <w:rPr>
          <w:rFonts w:ascii="Arial" w:hAnsi="Arial" w:cs="Arial"/>
          <w:sz w:val="24"/>
          <w:szCs w:val="24"/>
        </w:rPr>
        <w:t xml:space="preserve">términos de las fracciones I y II del artículo 203 de la Ley de Procedimiento y Justicia Administrativa para el Estado (foja </w:t>
      </w:r>
      <w:r w:rsidR="00C17D5A" w:rsidRPr="00772AC3">
        <w:rPr>
          <w:rFonts w:ascii="Arial" w:hAnsi="Arial" w:cs="Arial"/>
          <w:sz w:val="24"/>
          <w:szCs w:val="24"/>
        </w:rPr>
        <w:t>261</w:t>
      </w:r>
      <w:r w:rsidRPr="00772AC3">
        <w:rPr>
          <w:rFonts w:ascii="Arial" w:hAnsi="Arial" w:cs="Arial"/>
          <w:sz w:val="24"/>
          <w:szCs w:val="24"/>
        </w:rPr>
        <w:t>).</w:t>
      </w:r>
    </w:p>
    <w:p w14:paraId="30490311" w14:textId="77777777" w:rsidR="00C43B60" w:rsidRPr="00772AC3" w:rsidRDefault="00C43B60" w:rsidP="00C43B60">
      <w:pPr>
        <w:spacing w:after="0" w:line="240" w:lineRule="auto"/>
        <w:ind w:right="51" w:firstLine="567"/>
        <w:jc w:val="both"/>
        <w:rPr>
          <w:rFonts w:ascii="Arial" w:hAnsi="Arial" w:cs="Arial"/>
          <w:b/>
          <w:sz w:val="24"/>
          <w:szCs w:val="24"/>
        </w:rPr>
      </w:pPr>
    </w:p>
    <w:p w14:paraId="7C0774D8" w14:textId="7BD44338" w:rsidR="00C43B60" w:rsidRPr="00772AC3" w:rsidRDefault="00C43B60" w:rsidP="00C43B60">
      <w:pPr>
        <w:spacing w:line="360" w:lineRule="auto"/>
        <w:ind w:right="51" w:firstLine="567"/>
        <w:jc w:val="both"/>
        <w:rPr>
          <w:rFonts w:ascii="Arial" w:hAnsi="Arial" w:cs="Arial"/>
          <w:bCs/>
          <w:sz w:val="24"/>
          <w:szCs w:val="24"/>
        </w:rPr>
      </w:pPr>
      <w:r w:rsidRPr="00772AC3">
        <w:rPr>
          <w:rFonts w:ascii="Arial" w:hAnsi="Arial" w:cs="Arial"/>
          <w:b/>
          <w:sz w:val="24"/>
          <w:szCs w:val="24"/>
        </w:rPr>
        <w:t xml:space="preserve">QUINTO. Fijación de la litis. </w:t>
      </w:r>
      <w:r w:rsidRPr="00772AC3">
        <w:rPr>
          <w:rFonts w:ascii="Arial" w:hAnsi="Arial" w:cs="Arial"/>
          <w:bCs/>
          <w:sz w:val="24"/>
          <w:szCs w:val="24"/>
        </w:rPr>
        <w:t>El artículo 207 fracción I, de la Ley de Procedimiento y Justicia Administrativa del Estado de Oaxaca, indica que al dictarse sentencia el Juzgador deberá realizar la fijación clara y precis</w:t>
      </w:r>
      <w:r w:rsidR="00B51988">
        <w:rPr>
          <w:rFonts w:ascii="Arial" w:hAnsi="Arial" w:cs="Arial"/>
          <w:bCs/>
          <w:sz w:val="24"/>
          <w:szCs w:val="24"/>
        </w:rPr>
        <w:t>a de los puntos controvertidos.</w:t>
      </w:r>
    </w:p>
    <w:p w14:paraId="451A8239" w14:textId="3844DBF0" w:rsidR="00C43B60" w:rsidRPr="009116D8" w:rsidRDefault="00C43B60" w:rsidP="009116D8">
      <w:pPr>
        <w:spacing w:line="360" w:lineRule="auto"/>
        <w:ind w:right="51" w:firstLine="567"/>
        <w:jc w:val="both"/>
        <w:rPr>
          <w:rFonts w:ascii="Arial" w:hAnsi="Arial" w:cs="Arial"/>
          <w:bCs/>
          <w:i/>
          <w:iCs/>
          <w:sz w:val="24"/>
          <w:szCs w:val="24"/>
        </w:rPr>
      </w:pPr>
      <w:r w:rsidRPr="00772AC3">
        <w:rPr>
          <w:rFonts w:ascii="Arial" w:hAnsi="Arial" w:cs="Arial"/>
          <w:bCs/>
          <w:sz w:val="24"/>
          <w:szCs w:val="24"/>
        </w:rPr>
        <w:t>En ese sentido</w:t>
      </w:r>
      <w:r w:rsidRPr="00772AC3">
        <w:rPr>
          <w:rFonts w:ascii="Arial" w:hAnsi="Arial" w:cs="Arial"/>
          <w:sz w:val="24"/>
          <w:szCs w:val="24"/>
        </w:rPr>
        <w:t>,</w:t>
      </w:r>
      <w:r w:rsidR="00B51988" w:rsidRPr="00B51988">
        <w:rPr>
          <w:rFonts w:ascii="Arial" w:hAnsi="Arial" w:cs="Arial"/>
          <w:bCs/>
          <w:sz w:val="24"/>
          <w:szCs w:val="24"/>
        </w:rPr>
        <w:t xml:space="preserve"> </w:t>
      </w:r>
      <w:r w:rsidR="00B51988">
        <w:rPr>
          <w:rFonts w:ascii="Arial" w:hAnsi="Arial" w:cs="Arial"/>
          <w:bCs/>
          <w:sz w:val="24"/>
          <w:szCs w:val="24"/>
        </w:rPr>
        <w:t>**********</w:t>
      </w:r>
      <w:r w:rsidRPr="00772AC3">
        <w:rPr>
          <w:rFonts w:ascii="Arial" w:hAnsi="Arial" w:cs="Arial"/>
          <w:sz w:val="24"/>
          <w:szCs w:val="24"/>
          <w:lang w:eastAsia="es-ES"/>
        </w:rPr>
        <w:t xml:space="preserve">, </w:t>
      </w:r>
      <w:r w:rsidRPr="00772AC3">
        <w:rPr>
          <w:rFonts w:ascii="Arial" w:hAnsi="Arial" w:cs="Arial"/>
          <w:b/>
          <w:sz w:val="24"/>
          <w:szCs w:val="24"/>
        </w:rPr>
        <w:t xml:space="preserve">demandó la nulidad </w:t>
      </w:r>
      <w:r w:rsidR="00EA130E" w:rsidRPr="00BA31E5">
        <w:rPr>
          <w:rFonts w:ascii="Arial" w:hAnsi="Arial" w:cs="Arial"/>
          <w:b/>
          <w:sz w:val="24"/>
          <w:szCs w:val="24"/>
          <w:lang w:eastAsia="es-ES"/>
        </w:rPr>
        <w:t xml:space="preserve">del acuerdo que desecha el recurso de revisión contenida en el oficio </w:t>
      </w:r>
      <w:r w:rsidR="00B51988">
        <w:rPr>
          <w:rFonts w:ascii="Arial" w:hAnsi="Arial" w:cs="Arial"/>
          <w:bCs/>
          <w:sz w:val="24"/>
          <w:szCs w:val="24"/>
        </w:rPr>
        <w:t>**********</w:t>
      </w:r>
      <w:r w:rsidR="00B51988">
        <w:rPr>
          <w:rFonts w:ascii="Arial" w:hAnsi="Arial" w:cs="Arial"/>
          <w:bCs/>
          <w:sz w:val="24"/>
          <w:szCs w:val="24"/>
        </w:rPr>
        <w:t xml:space="preserve"> </w:t>
      </w:r>
      <w:r w:rsidR="00EA130E" w:rsidRPr="00BA31E5">
        <w:rPr>
          <w:rFonts w:ascii="Arial" w:hAnsi="Arial" w:cs="Arial"/>
          <w:b/>
          <w:sz w:val="24"/>
          <w:szCs w:val="24"/>
          <w:lang w:eastAsia="es-ES"/>
        </w:rPr>
        <w:t xml:space="preserve">de doce de agosto de dos mil veintiuno, y las constancias de notificación de fecha veinticinco y veintiocho </w:t>
      </w:r>
      <w:r w:rsidR="003736E1">
        <w:rPr>
          <w:rFonts w:ascii="Arial" w:hAnsi="Arial" w:cs="Arial"/>
          <w:b/>
          <w:sz w:val="24"/>
          <w:szCs w:val="24"/>
          <w:lang w:eastAsia="es-ES"/>
        </w:rPr>
        <w:t xml:space="preserve">ambos </w:t>
      </w:r>
      <w:r w:rsidR="003736E1" w:rsidRPr="003736E1">
        <w:rPr>
          <w:rFonts w:ascii="Arial" w:hAnsi="Arial" w:cs="Arial"/>
          <w:b/>
          <w:sz w:val="24"/>
          <w:szCs w:val="24"/>
          <w:lang w:eastAsia="es-ES"/>
        </w:rPr>
        <w:t>de</w:t>
      </w:r>
      <w:r w:rsidR="003736E1">
        <w:rPr>
          <w:rFonts w:ascii="Arial" w:hAnsi="Arial" w:cs="Arial"/>
          <w:b/>
          <w:sz w:val="24"/>
          <w:szCs w:val="24"/>
          <w:lang w:eastAsia="es-ES"/>
        </w:rPr>
        <w:t>l mes de</w:t>
      </w:r>
      <w:r w:rsidR="003736E1" w:rsidRPr="003736E1">
        <w:rPr>
          <w:rFonts w:ascii="Arial" w:hAnsi="Arial" w:cs="Arial"/>
          <w:b/>
          <w:sz w:val="24"/>
          <w:szCs w:val="24"/>
          <w:lang w:eastAsia="es-ES"/>
        </w:rPr>
        <w:t xml:space="preserve"> junio de dos mil veintiuno</w:t>
      </w:r>
      <w:r w:rsidR="009143C4" w:rsidRPr="00772AC3">
        <w:rPr>
          <w:rFonts w:ascii="Arial" w:hAnsi="Arial" w:cs="Arial"/>
          <w:sz w:val="24"/>
          <w:szCs w:val="24"/>
          <w:lang w:eastAsia="es-ES"/>
        </w:rPr>
        <w:t>,</w:t>
      </w:r>
      <w:r w:rsidR="00CE2D87" w:rsidRPr="00772AC3">
        <w:rPr>
          <w:rFonts w:ascii="Arial" w:hAnsi="Arial" w:cs="Arial"/>
          <w:sz w:val="24"/>
          <w:szCs w:val="24"/>
          <w:lang w:eastAsia="es-ES"/>
        </w:rPr>
        <w:t xml:space="preserve"> </w:t>
      </w:r>
      <w:r w:rsidR="005075EF" w:rsidRPr="00772AC3">
        <w:rPr>
          <w:rFonts w:ascii="Arial" w:hAnsi="Arial" w:cs="Arial"/>
          <w:sz w:val="24"/>
          <w:szCs w:val="24"/>
          <w:lang w:eastAsia="es-ES"/>
        </w:rPr>
        <w:t xml:space="preserve">emitido por el </w:t>
      </w:r>
      <w:r w:rsidR="00104F63" w:rsidRPr="00BA31E5">
        <w:rPr>
          <w:rFonts w:ascii="Arial" w:hAnsi="Arial" w:cs="Arial"/>
          <w:sz w:val="24"/>
          <w:szCs w:val="24"/>
        </w:rPr>
        <w:t xml:space="preserve">Jefe de </w:t>
      </w:r>
      <w:r w:rsidR="00104F63" w:rsidRPr="00BA31E5">
        <w:rPr>
          <w:rFonts w:ascii="Arial" w:hAnsi="Arial" w:cs="Arial"/>
          <w:sz w:val="24"/>
          <w:szCs w:val="24"/>
        </w:rPr>
        <w:lastRenderedPageBreak/>
        <w:t>la Unidad Jurídica de la Secretaría del Medio Ambiente, Energías y Desarrollo Sustentable del Estado</w:t>
      </w:r>
      <w:r w:rsidR="009116D8">
        <w:rPr>
          <w:rFonts w:ascii="Arial" w:hAnsi="Arial" w:cs="Arial"/>
          <w:sz w:val="24"/>
          <w:szCs w:val="24"/>
        </w:rPr>
        <w:t>.</w:t>
      </w:r>
      <w:bookmarkStart w:id="0" w:name="_Hlk119665502"/>
    </w:p>
    <w:p w14:paraId="1D74F52B" w14:textId="77777777" w:rsidR="000500FD" w:rsidRPr="00772AC3" w:rsidRDefault="00C43B60" w:rsidP="00C43B60">
      <w:pPr>
        <w:spacing w:line="360" w:lineRule="auto"/>
        <w:ind w:right="51" w:firstLine="567"/>
        <w:jc w:val="both"/>
        <w:rPr>
          <w:rFonts w:ascii="Arial" w:eastAsia="Times New Roman" w:hAnsi="Arial" w:cs="Arial"/>
          <w:bCs/>
          <w:sz w:val="24"/>
          <w:szCs w:val="24"/>
          <w:lang w:val="es-ES" w:eastAsia="es-ES"/>
        </w:rPr>
      </w:pPr>
      <w:r w:rsidRPr="00772AC3">
        <w:rPr>
          <w:rFonts w:ascii="Arial" w:hAnsi="Arial" w:cs="Arial"/>
          <w:bCs/>
          <w:sz w:val="24"/>
          <w:szCs w:val="24"/>
        </w:rPr>
        <w:t xml:space="preserve">La autoridad demandada </w:t>
      </w:r>
      <w:r w:rsidR="00CE2D87" w:rsidRPr="00772AC3">
        <w:rPr>
          <w:rFonts w:ascii="Arial" w:hAnsi="Arial" w:cs="Arial"/>
          <w:sz w:val="24"/>
          <w:szCs w:val="24"/>
          <w:lang w:eastAsia="es-ES"/>
        </w:rPr>
        <w:t xml:space="preserve">el </w:t>
      </w:r>
      <w:r w:rsidR="00104F63" w:rsidRPr="00772AC3">
        <w:rPr>
          <w:rFonts w:ascii="Arial" w:hAnsi="Arial" w:cs="Arial"/>
          <w:b/>
          <w:sz w:val="24"/>
          <w:szCs w:val="24"/>
        </w:rPr>
        <w:t>Jefe de la Unidad Jurídica de la Secretaría del Medio Ambiente, Energías y Desarrollo Sustentable del Estado</w:t>
      </w:r>
      <w:r w:rsidRPr="00772AC3">
        <w:rPr>
          <w:rFonts w:ascii="Arial" w:eastAsia="Times New Roman" w:hAnsi="Arial" w:cs="Arial"/>
          <w:b/>
          <w:sz w:val="24"/>
          <w:szCs w:val="24"/>
          <w:lang w:val="es-ES" w:eastAsia="es-ES"/>
        </w:rPr>
        <w:t xml:space="preserve">, </w:t>
      </w:r>
      <w:r w:rsidRPr="00772AC3">
        <w:rPr>
          <w:rFonts w:ascii="Arial" w:eastAsia="Times New Roman" w:hAnsi="Arial" w:cs="Arial"/>
          <w:bCs/>
          <w:sz w:val="24"/>
          <w:szCs w:val="24"/>
          <w:lang w:val="es-ES" w:eastAsia="es-ES"/>
        </w:rPr>
        <w:t>manifestó</w:t>
      </w:r>
      <w:r w:rsidR="00864712" w:rsidRPr="00772AC3">
        <w:rPr>
          <w:rFonts w:ascii="Arial" w:eastAsia="Times New Roman" w:hAnsi="Arial" w:cs="Arial"/>
          <w:bCs/>
          <w:sz w:val="24"/>
          <w:szCs w:val="24"/>
          <w:lang w:val="es-ES" w:eastAsia="es-ES"/>
        </w:rPr>
        <w:t xml:space="preserve">: </w:t>
      </w:r>
    </w:p>
    <w:bookmarkEnd w:id="0"/>
    <w:p w14:paraId="0611AF76" w14:textId="5E0E5599" w:rsidR="000500FD" w:rsidRPr="00772AC3" w:rsidRDefault="000500FD" w:rsidP="00102CFE">
      <w:pPr>
        <w:spacing w:after="0" w:line="360" w:lineRule="auto"/>
        <w:ind w:left="567" w:right="51"/>
        <w:jc w:val="both"/>
        <w:rPr>
          <w:rFonts w:ascii="Arial" w:eastAsia="Times New Roman" w:hAnsi="Arial" w:cs="Arial"/>
          <w:bCs/>
          <w:sz w:val="24"/>
          <w:szCs w:val="24"/>
          <w:lang w:val="es-ES" w:eastAsia="es-ES"/>
        </w:rPr>
      </w:pPr>
      <w:r w:rsidRPr="00772AC3">
        <w:rPr>
          <w:rFonts w:ascii="Arial" w:eastAsia="Times New Roman" w:hAnsi="Arial" w:cs="Arial"/>
          <w:bCs/>
          <w:i/>
          <w:iCs/>
          <w:sz w:val="24"/>
          <w:szCs w:val="24"/>
          <w:lang w:val="es-ES" w:eastAsia="es-ES"/>
        </w:rPr>
        <w:t xml:space="preserve">“…dicho concepto de impugnación es inoperante, pues el acuerdo de fecha 23 de junio de 2021, en diligencia de notificación de fecha 25 de junio se dejó CITATORIO al ciudadano </w:t>
      </w:r>
      <w:r w:rsidR="00B51988">
        <w:rPr>
          <w:rFonts w:ascii="Arial" w:hAnsi="Arial" w:cs="Arial"/>
          <w:bCs/>
          <w:sz w:val="24"/>
          <w:szCs w:val="24"/>
        </w:rPr>
        <w:t>**********</w:t>
      </w:r>
      <w:r w:rsidRPr="00772AC3">
        <w:rPr>
          <w:rFonts w:ascii="Arial" w:eastAsia="Times New Roman" w:hAnsi="Arial" w:cs="Arial"/>
          <w:bCs/>
          <w:i/>
          <w:iCs/>
          <w:sz w:val="24"/>
          <w:szCs w:val="24"/>
          <w:lang w:val="es-ES" w:eastAsia="es-ES"/>
        </w:rPr>
        <w:t xml:space="preserve">, por lo que se le requirió al ahora actor para que esperará al notificador el día 18 de junio a las trece horas con treinta minutos, ahora bien previo al citatorio antes señalado se procedió a notificar el acuerdo de fecha 23 de agosto de 2021 al ciudadano </w:t>
      </w:r>
      <w:r w:rsidR="00B51988">
        <w:rPr>
          <w:rFonts w:ascii="Arial" w:hAnsi="Arial" w:cs="Arial"/>
          <w:bCs/>
          <w:sz w:val="24"/>
          <w:szCs w:val="24"/>
        </w:rPr>
        <w:t>**********</w:t>
      </w:r>
      <w:r w:rsidRPr="00772AC3">
        <w:rPr>
          <w:rFonts w:ascii="Arial" w:eastAsia="Times New Roman" w:hAnsi="Arial" w:cs="Arial"/>
          <w:bCs/>
          <w:i/>
          <w:iCs/>
          <w:sz w:val="24"/>
          <w:szCs w:val="24"/>
          <w:lang w:val="es-ES" w:eastAsia="es-ES"/>
        </w:rPr>
        <w:t>, tal y como se puede apreciar de las respectivas constancias de notificación vía citatorio y previo citatorio…”</w:t>
      </w:r>
      <w:r w:rsidR="00B51988">
        <w:rPr>
          <w:rFonts w:ascii="Arial" w:eastAsia="Times New Roman" w:hAnsi="Arial" w:cs="Arial"/>
          <w:bCs/>
          <w:sz w:val="24"/>
          <w:szCs w:val="24"/>
          <w:lang w:val="es-ES" w:eastAsia="es-ES"/>
        </w:rPr>
        <w:t xml:space="preserve"> </w:t>
      </w:r>
    </w:p>
    <w:p w14:paraId="5CF5896C" w14:textId="77777777" w:rsidR="000500FD" w:rsidRPr="00772AC3" w:rsidRDefault="000500FD" w:rsidP="00C43B60">
      <w:pPr>
        <w:spacing w:after="0" w:line="360" w:lineRule="auto"/>
        <w:ind w:right="51" w:firstLine="567"/>
        <w:jc w:val="both"/>
        <w:rPr>
          <w:rFonts w:ascii="Arial" w:hAnsi="Arial" w:cs="Arial"/>
          <w:b/>
          <w:sz w:val="24"/>
          <w:szCs w:val="24"/>
        </w:rPr>
      </w:pPr>
    </w:p>
    <w:p w14:paraId="5C93752F" w14:textId="6F8503F4" w:rsidR="00C43B60" w:rsidRPr="00772AC3" w:rsidRDefault="00C43B60" w:rsidP="00C43B60">
      <w:pPr>
        <w:spacing w:after="0" w:line="360" w:lineRule="auto"/>
        <w:ind w:right="51" w:firstLine="567"/>
        <w:jc w:val="both"/>
        <w:rPr>
          <w:rFonts w:ascii="Arial" w:hAnsi="Arial" w:cs="Arial"/>
          <w:bCs/>
          <w:sz w:val="24"/>
          <w:szCs w:val="24"/>
        </w:rPr>
      </w:pPr>
      <w:r w:rsidRPr="00772AC3">
        <w:rPr>
          <w:rFonts w:ascii="Arial" w:hAnsi="Arial" w:cs="Arial"/>
          <w:b/>
          <w:sz w:val="24"/>
          <w:szCs w:val="24"/>
        </w:rPr>
        <w:t xml:space="preserve">SEXTO. Análisis de los conceptos de impugnación. </w:t>
      </w:r>
    </w:p>
    <w:p w14:paraId="57E35D64" w14:textId="24943EC9" w:rsidR="000500FD" w:rsidRDefault="00C43B60" w:rsidP="000500FD">
      <w:pPr>
        <w:spacing w:line="360" w:lineRule="auto"/>
        <w:ind w:right="51" w:firstLine="567"/>
        <w:jc w:val="both"/>
        <w:rPr>
          <w:rFonts w:ascii="Arial" w:hAnsi="Arial" w:cs="Arial"/>
          <w:bCs/>
          <w:sz w:val="24"/>
          <w:szCs w:val="24"/>
        </w:rPr>
      </w:pPr>
      <w:r w:rsidRPr="00772AC3">
        <w:rPr>
          <w:rFonts w:ascii="Arial" w:hAnsi="Arial" w:cs="Arial"/>
          <w:bCs/>
          <w:sz w:val="24"/>
          <w:szCs w:val="24"/>
        </w:rPr>
        <w:t>El actor en su primer concepto de impugnación manifiesta</w:t>
      </w:r>
      <w:r w:rsidR="00651244" w:rsidRPr="00772AC3">
        <w:rPr>
          <w:rFonts w:ascii="Arial" w:hAnsi="Arial" w:cs="Arial"/>
          <w:bCs/>
          <w:sz w:val="24"/>
          <w:szCs w:val="24"/>
        </w:rPr>
        <w:t xml:space="preserve">: </w:t>
      </w:r>
    </w:p>
    <w:p w14:paraId="48B56C30" w14:textId="5EBA937D" w:rsidR="00B76BEE" w:rsidRPr="00B76BEE" w:rsidRDefault="00B76BEE" w:rsidP="00581F9C">
      <w:pPr>
        <w:spacing w:line="276" w:lineRule="auto"/>
        <w:ind w:left="567" w:right="425"/>
        <w:jc w:val="both"/>
        <w:rPr>
          <w:rFonts w:ascii="Arial" w:hAnsi="Arial" w:cs="Arial"/>
          <w:bCs/>
        </w:rPr>
      </w:pPr>
      <w:r w:rsidRPr="00B76BEE">
        <w:rPr>
          <w:rFonts w:ascii="Arial" w:hAnsi="Arial" w:cs="Arial"/>
          <w:bCs/>
          <w:i/>
        </w:rPr>
        <w:t>“</w:t>
      </w:r>
      <w:r w:rsidRPr="00B76BEE">
        <w:rPr>
          <w:rFonts w:ascii="Arial" w:hAnsi="Arial" w:cs="Arial"/>
          <w:b/>
          <w:bCs/>
          <w:i/>
        </w:rPr>
        <w:t xml:space="preserve">PRIMERO. </w:t>
      </w:r>
      <w:r>
        <w:rPr>
          <w:rFonts w:ascii="Arial" w:hAnsi="Arial" w:cs="Arial"/>
          <w:bCs/>
          <w:i/>
        </w:rPr>
        <w:t xml:space="preserve">La resolución que se recurre es contraria a los mandatos establecidos en los artículos 14 y 16 de nuestra Carta Magna en relación con los diversos 17 fracción V y 54 fracción III, de la Ley de Procedimiento y Justicia Administrativa para el Estado de Oaxaca, </w:t>
      </w:r>
      <w:r>
        <w:rPr>
          <w:rFonts w:ascii="Arial" w:hAnsi="Arial" w:cs="Arial"/>
          <w:bCs/>
          <w:i/>
          <w:u w:val="single"/>
        </w:rPr>
        <w:t>en virtud de que mi representada desconoce en términos de los dispuesto por el último de los preceptos citados, el supuesto acuerdo administrativo que desechó el recurso de revisión, según se aprecia…”</w:t>
      </w:r>
      <w:r>
        <w:rPr>
          <w:rFonts w:ascii="Arial" w:hAnsi="Arial" w:cs="Arial"/>
          <w:bCs/>
        </w:rPr>
        <w:t xml:space="preserve"> (</w:t>
      </w:r>
      <w:r w:rsidR="00581F9C">
        <w:rPr>
          <w:rFonts w:ascii="Arial" w:hAnsi="Arial" w:cs="Arial"/>
          <w:bCs/>
        </w:rPr>
        <w:t xml:space="preserve">Foja 6). </w:t>
      </w:r>
    </w:p>
    <w:p w14:paraId="27A086BF" w14:textId="73B3805E" w:rsidR="000500FD" w:rsidRPr="00DF5B93" w:rsidRDefault="000500FD" w:rsidP="00B76BEE">
      <w:pPr>
        <w:spacing w:line="276" w:lineRule="auto"/>
        <w:ind w:left="567" w:right="567"/>
        <w:jc w:val="both"/>
        <w:rPr>
          <w:rFonts w:ascii="Arial" w:hAnsi="Arial" w:cs="Arial"/>
          <w:bCs/>
          <w:iCs/>
          <w:sz w:val="24"/>
          <w:szCs w:val="24"/>
        </w:rPr>
      </w:pPr>
      <w:r w:rsidRPr="00B76BEE">
        <w:rPr>
          <w:rFonts w:ascii="Arial" w:hAnsi="Arial" w:cs="Arial"/>
          <w:bCs/>
          <w:i/>
          <w:iCs/>
        </w:rPr>
        <w:t xml:space="preserve">“…la autoridad demandada no valoró que el error cometido por mi representada se trata de un error material rectificable, es decir, el error se cometió al momento de señalar el año de la resolución impugnada (se señaló 2020), sin embargo dicho error es rectificable, porque no afecta el acto y además se corrobora con la propia resolución que se anexa a dicho recurso…” </w:t>
      </w:r>
      <w:r w:rsidR="00DF5B93">
        <w:rPr>
          <w:rFonts w:ascii="Arial" w:hAnsi="Arial" w:cs="Arial"/>
          <w:bCs/>
          <w:iCs/>
          <w:sz w:val="24"/>
          <w:szCs w:val="24"/>
        </w:rPr>
        <w:t xml:space="preserve">(Foja 21). </w:t>
      </w:r>
    </w:p>
    <w:p w14:paraId="529DD2C4" w14:textId="77777777" w:rsidR="009116D8" w:rsidRDefault="009116D8" w:rsidP="009116D8">
      <w:pPr>
        <w:spacing w:after="0" w:line="360" w:lineRule="auto"/>
        <w:ind w:right="567" w:firstLine="567"/>
        <w:jc w:val="both"/>
        <w:rPr>
          <w:rFonts w:ascii="Arial" w:hAnsi="Arial" w:cs="Arial"/>
          <w:bCs/>
          <w:iCs/>
          <w:sz w:val="24"/>
          <w:szCs w:val="24"/>
        </w:rPr>
      </w:pPr>
    </w:p>
    <w:p w14:paraId="48509C0C" w14:textId="15795542" w:rsidR="00DF5B93" w:rsidRPr="00DF5B93" w:rsidRDefault="00DF5B93" w:rsidP="00FA2A13">
      <w:pPr>
        <w:spacing w:line="360" w:lineRule="auto"/>
        <w:ind w:right="567" w:firstLine="567"/>
        <w:jc w:val="both"/>
        <w:rPr>
          <w:rFonts w:ascii="Arial" w:hAnsi="Arial" w:cs="Arial"/>
          <w:bCs/>
          <w:iCs/>
          <w:sz w:val="24"/>
          <w:szCs w:val="24"/>
        </w:rPr>
      </w:pPr>
      <w:r>
        <w:rPr>
          <w:rFonts w:ascii="Arial" w:hAnsi="Arial" w:cs="Arial"/>
          <w:bCs/>
          <w:iCs/>
          <w:sz w:val="24"/>
          <w:szCs w:val="24"/>
        </w:rPr>
        <w:t xml:space="preserve">En su escrito de ampliación de demanda de veintiocho de marzo de dos mil veintidós, </w:t>
      </w:r>
      <w:r w:rsidR="00DB4DFA">
        <w:rPr>
          <w:rFonts w:ascii="Arial" w:hAnsi="Arial" w:cs="Arial"/>
          <w:bCs/>
          <w:iCs/>
          <w:sz w:val="24"/>
          <w:szCs w:val="24"/>
        </w:rPr>
        <w:t xml:space="preserve">en </w:t>
      </w:r>
      <w:r w:rsidR="00FA244B">
        <w:rPr>
          <w:rFonts w:ascii="Arial" w:hAnsi="Arial" w:cs="Arial"/>
          <w:bCs/>
          <w:iCs/>
          <w:sz w:val="24"/>
          <w:szCs w:val="24"/>
        </w:rPr>
        <w:t>el</w:t>
      </w:r>
      <w:r w:rsidR="00DB4DFA">
        <w:rPr>
          <w:rFonts w:ascii="Arial" w:hAnsi="Arial" w:cs="Arial"/>
          <w:bCs/>
          <w:iCs/>
          <w:sz w:val="24"/>
          <w:szCs w:val="24"/>
        </w:rPr>
        <w:t xml:space="preserve"> que impugnó la constancia de notificación del acuerdo de desechamiento del recurso de revisión de veintitrés de junio de dos mil veintiuno, </w:t>
      </w:r>
      <w:r w:rsidR="004D426B">
        <w:rPr>
          <w:rFonts w:ascii="Arial" w:hAnsi="Arial" w:cs="Arial"/>
          <w:bCs/>
          <w:iCs/>
          <w:sz w:val="24"/>
          <w:szCs w:val="24"/>
        </w:rPr>
        <w:t>el actor manifestó:</w:t>
      </w:r>
      <w:r w:rsidR="00FA244B">
        <w:rPr>
          <w:rFonts w:ascii="Arial" w:hAnsi="Arial" w:cs="Arial"/>
          <w:bCs/>
          <w:iCs/>
          <w:sz w:val="24"/>
          <w:szCs w:val="24"/>
        </w:rPr>
        <w:t xml:space="preserve"> </w:t>
      </w:r>
    </w:p>
    <w:p w14:paraId="545E02E2" w14:textId="6EEC9303" w:rsidR="000500FD" w:rsidRDefault="0048709C" w:rsidP="00B76BEE">
      <w:pPr>
        <w:spacing w:line="276" w:lineRule="auto"/>
        <w:ind w:left="567" w:right="567"/>
        <w:jc w:val="both"/>
        <w:rPr>
          <w:rFonts w:ascii="Arial" w:hAnsi="Arial" w:cs="Arial"/>
          <w:bCs/>
          <w:i/>
          <w:iCs/>
          <w:u w:val="single"/>
        </w:rPr>
      </w:pPr>
      <w:r>
        <w:rPr>
          <w:rFonts w:ascii="Arial" w:hAnsi="Arial" w:cs="Arial"/>
          <w:bCs/>
          <w:i/>
          <w:iCs/>
        </w:rPr>
        <w:t>“</w:t>
      </w:r>
      <w:r w:rsidR="00F32B0F">
        <w:rPr>
          <w:rFonts w:ascii="Arial" w:hAnsi="Arial" w:cs="Arial"/>
          <w:bCs/>
          <w:i/>
          <w:iCs/>
        </w:rPr>
        <w:t>…</w:t>
      </w:r>
      <w:r w:rsidR="00F32B0F" w:rsidRPr="00F32B0F">
        <w:rPr>
          <w:rFonts w:ascii="Arial" w:hAnsi="Arial" w:cs="Arial"/>
          <w:bCs/>
          <w:i/>
          <w:iCs/>
          <w:u w:val="single"/>
        </w:rPr>
        <w:t>Lo anterior aunado</w:t>
      </w:r>
      <w:r w:rsidR="00F32B0F">
        <w:rPr>
          <w:rFonts w:ascii="Arial" w:hAnsi="Arial" w:cs="Arial"/>
          <w:bCs/>
          <w:i/>
          <w:iCs/>
          <w:u w:val="single"/>
        </w:rPr>
        <w:t xml:space="preserve"> al hecho de que se niega de manera lisa y llana que la diligencia se hubiera llevado a cabo en el domicilio fiscal de mi mandante.</w:t>
      </w:r>
    </w:p>
    <w:p w14:paraId="1FF772EA" w14:textId="7FC2B08E" w:rsidR="0048709C" w:rsidRPr="003F6589" w:rsidRDefault="00F32B0F" w:rsidP="00B76BEE">
      <w:pPr>
        <w:spacing w:line="276" w:lineRule="auto"/>
        <w:ind w:left="567" w:right="567"/>
        <w:jc w:val="both"/>
        <w:rPr>
          <w:rFonts w:ascii="Arial" w:hAnsi="Arial" w:cs="Arial"/>
          <w:bCs/>
          <w:iCs/>
        </w:rPr>
      </w:pPr>
      <w:r>
        <w:rPr>
          <w:rFonts w:ascii="Arial" w:hAnsi="Arial" w:cs="Arial"/>
          <w:bCs/>
          <w:i/>
          <w:iCs/>
        </w:rPr>
        <w:t>Abundando en las consideraciones anteriores, se sostiene que es ilegal la constancia exhibida ya que de las manifestaciones vertidas en la misma no se desprende que hubiera sido circunstanciada, en razón de que por dicho término, esto es, circunstanciar, se debe entender el que el entonces notificador debió realizar una narración concreta de los pormenores de los acontecimientos que fueran acaeciendo durante el desarrollo de la diligencia…”</w:t>
      </w:r>
      <w:r w:rsidR="003F6589">
        <w:rPr>
          <w:rFonts w:ascii="Arial" w:hAnsi="Arial" w:cs="Arial"/>
          <w:bCs/>
          <w:i/>
          <w:iCs/>
        </w:rPr>
        <w:t xml:space="preserve"> </w:t>
      </w:r>
      <w:r w:rsidR="003F6589" w:rsidRPr="003F6589">
        <w:rPr>
          <w:rFonts w:ascii="Arial" w:hAnsi="Arial" w:cs="Arial"/>
          <w:bCs/>
          <w:iCs/>
          <w:sz w:val="24"/>
          <w:szCs w:val="24"/>
        </w:rPr>
        <w:t>(Foja 273).</w:t>
      </w:r>
    </w:p>
    <w:p w14:paraId="3E08B84A" w14:textId="77777777" w:rsidR="000E04F1" w:rsidRPr="000E04F1" w:rsidRDefault="000E04F1" w:rsidP="000E04F1">
      <w:pPr>
        <w:spacing w:after="0" w:line="276" w:lineRule="auto"/>
        <w:ind w:left="567" w:right="567"/>
        <w:jc w:val="both"/>
        <w:rPr>
          <w:rFonts w:ascii="Arial" w:hAnsi="Arial" w:cs="Arial"/>
          <w:bCs/>
          <w:iCs/>
        </w:rPr>
      </w:pPr>
    </w:p>
    <w:p w14:paraId="40E23B4F" w14:textId="491F13E7" w:rsidR="00F2308F" w:rsidRPr="00772AC3" w:rsidRDefault="00C43B60" w:rsidP="00F2308F">
      <w:pPr>
        <w:spacing w:after="0" w:line="360" w:lineRule="auto"/>
        <w:ind w:right="51" w:firstLine="567"/>
        <w:jc w:val="both"/>
        <w:rPr>
          <w:rFonts w:ascii="Arial" w:eastAsia="Times New Roman" w:hAnsi="Arial" w:cs="Arial"/>
          <w:bCs/>
          <w:sz w:val="24"/>
          <w:szCs w:val="24"/>
          <w:lang w:val="es-ES" w:eastAsia="es-ES"/>
        </w:rPr>
      </w:pPr>
      <w:r w:rsidRPr="00772AC3">
        <w:rPr>
          <w:rFonts w:ascii="Arial" w:eastAsia="Times New Roman" w:hAnsi="Arial" w:cs="Arial"/>
          <w:bCs/>
          <w:sz w:val="24"/>
          <w:szCs w:val="24"/>
          <w:lang w:val="es-ES" w:eastAsia="es-ES"/>
        </w:rPr>
        <w:t xml:space="preserve">La autoridad demandada </w:t>
      </w:r>
      <w:r w:rsidR="00C36C36" w:rsidRPr="00772AC3">
        <w:rPr>
          <w:rFonts w:ascii="Arial" w:hAnsi="Arial" w:cs="Arial"/>
          <w:b/>
          <w:sz w:val="24"/>
          <w:szCs w:val="24"/>
        </w:rPr>
        <w:t>Jefe de la Unidad Jurídica de la Secretaría del Medio Ambiente, Energías y Desarrollo Sustentable del Estado</w:t>
      </w:r>
      <w:r w:rsidRPr="00772AC3">
        <w:rPr>
          <w:rFonts w:ascii="Arial" w:eastAsia="Times New Roman" w:hAnsi="Arial" w:cs="Arial"/>
          <w:bCs/>
          <w:sz w:val="24"/>
          <w:szCs w:val="24"/>
          <w:lang w:val="es-ES" w:eastAsia="es-ES"/>
        </w:rPr>
        <w:t>, argumenta como motivación que</w:t>
      </w:r>
      <w:r w:rsidR="00C36C36" w:rsidRPr="00772AC3">
        <w:rPr>
          <w:rFonts w:ascii="Arial" w:eastAsia="Times New Roman" w:hAnsi="Arial" w:cs="Arial"/>
          <w:bCs/>
          <w:sz w:val="24"/>
          <w:szCs w:val="24"/>
          <w:lang w:val="es-ES" w:eastAsia="es-ES"/>
        </w:rPr>
        <w:t xml:space="preserve">: </w:t>
      </w:r>
    </w:p>
    <w:p w14:paraId="484B71B7" w14:textId="77777777" w:rsidR="000B2A55" w:rsidRPr="003F6589" w:rsidRDefault="000B2A55" w:rsidP="00F2308F">
      <w:pPr>
        <w:spacing w:after="0" w:line="360" w:lineRule="auto"/>
        <w:ind w:right="51" w:firstLine="567"/>
        <w:jc w:val="both"/>
        <w:rPr>
          <w:rFonts w:ascii="Arial" w:eastAsia="Times New Roman" w:hAnsi="Arial" w:cs="Arial"/>
          <w:bCs/>
          <w:sz w:val="16"/>
          <w:szCs w:val="16"/>
          <w:lang w:val="es-ES" w:eastAsia="es-ES"/>
        </w:rPr>
      </w:pPr>
    </w:p>
    <w:p w14:paraId="15FEE8B1" w14:textId="577D0F08" w:rsidR="000B2A55" w:rsidRPr="003F6589" w:rsidRDefault="00C36C36" w:rsidP="003F6589">
      <w:pPr>
        <w:spacing w:after="0" w:line="276" w:lineRule="auto"/>
        <w:ind w:left="567" w:right="567"/>
        <w:jc w:val="both"/>
        <w:rPr>
          <w:rFonts w:ascii="Arial" w:eastAsia="Times New Roman" w:hAnsi="Arial" w:cs="Arial"/>
          <w:bCs/>
          <w:lang w:val="es-ES" w:eastAsia="es-ES"/>
        </w:rPr>
      </w:pPr>
      <w:r w:rsidRPr="003F6589">
        <w:rPr>
          <w:rFonts w:ascii="Arial" w:eastAsia="Times New Roman" w:hAnsi="Arial" w:cs="Arial"/>
          <w:bCs/>
          <w:i/>
          <w:iCs/>
          <w:lang w:val="es-ES" w:eastAsia="es-ES"/>
        </w:rPr>
        <w:lastRenderedPageBreak/>
        <w:t xml:space="preserve">“…dicho concepto de impugnación es inoperante, pues el acuerdo de fecha 23 de junio de 2021, en diligencia de notificación de fecha 25 de junio se dejó CITATORIO al ciudadano </w:t>
      </w:r>
      <w:r w:rsidR="00053ED4">
        <w:rPr>
          <w:rFonts w:ascii="Arial" w:hAnsi="Arial" w:cs="Arial"/>
          <w:bCs/>
          <w:sz w:val="24"/>
          <w:szCs w:val="24"/>
        </w:rPr>
        <w:t>**********</w:t>
      </w:r>
      <w:r w:rsidRPr="003F6589">
        <w:rPr>
          <w:rFonts w:ascii="Arial" w:eastAsia="Times New Roman" w:hAnsi="Arial" w:cs="Arial"/>
          <w:bCs/>
          <w:i/>
          <w:iCs/>
          <w:lang w:val="es-ES" w:eastAsia="es-ES"/>
        </w:rPr>
        <w:t>, por lo que se le requirió al ahora actor para que esperará al notificador el día 18 de junio</w:t>
      </w:r>
      <w:r w:rsidR="007816EB" w:rsidRPr="003F6589">
        <w:rPr>
          <w:rFonts w:ascii="Arial" w:eastAsia="Times New Roman" w:hAnsi="Arial" w:cs="Arial"/>
          <w:bCs/>
          <w:i/>
          <w:iCs/>
          <w:lang w:val="es-ES" w:eastAsia="es-ES"/>
        </w:rPr>
        <w:t xml:space="preserve"> a las trece horas con treinta minutos, ahora bien previo al citatorio antes señalado se procedió a notificar el acuerdo de fecha 23 de agosto de 2021 al ciudadano </w:t>
      </w:r>
      <w:r w:rsidR="00581C15">
        <w:rPr>
          <w:rFonts w:ascii="Arial" w:hAnsi="Arial" w:cs="Arial"/>
          <w:bCs/>
          <w:sz w:val="24"/>
          <w:szCs w:val="24"/>
        </w:rPr>
        <w:t>**********</w:t>
      </w:r>
      <w:r w:rsidR="007816EB" w:rsidRPr="003F6589">
        <w:rPr>
          <w:rFonts w:ascii="Arial" w:eastAsia="Times New Roman" w:hAnsi="Arial" w:cs="Arial"/>
          <w:bCs/>
          <w:i/>
          <w:iCs/>
          <w:lang w:val="es-ES" w:eastAsia="es-ES"/>
        </w:rPr>
        <w:t>, tal y como se puede apreciar de las respectivas constancias de notificación vía citatorio y previo citatorio…”</w:t>
      </w:r>
      <w:r w:rsidR="007816EB" w:rsidRPr="003F6589">
        <w:rPr>
          <w:rFonts w:ascii="Arial" w:eastAsia="Times New Roman" w:hAnsi="Arial" w:cs="Arial"/>
          <w:bCs/>
          <w:lang w:val="es-ES" w:eastAsia="es-ES"/>
        </w:rPr>
        <w:t xml:space="preserve"> </w:t>
      </w:r>
      <w:r w:rsidRPr="003F6589">
        <w:rPr>
          <w:rFonts w:ascii="Arial" w:eastAsia="Times New Roman" w:hAnsi="Arial" w:cs="Arial"/>
          <w:bCs/>
          <w:lang w:val="es-ES" w:eastAsia="es-ES"/>
        </w:rPr>
        <w:t xml:space="preserve"> </w:t>
      </w:r>
    </w:p>
    <w:p w14:paraId="5DABA9D5" w14:textId="77777777" w:rsidR="00CD2AD5" w:rsidRDefault="00CD2AD5" w:rsidP="00CD2AD5">
      <w:pPr>
        <w:spacing w:after="0" w:line="360" w:lineRule="auto"/>
        <w:ind w:right="51" w:firstLine="567"/>
        <w:jc w:val="both"/>
        <w:rPr>
          <w:rFonts w:ascii="Arial" w:hAnsi="Arial" w:cs="Arial"/>
          <w:sz w:val="24"/>
          <w:szCs w:val="24"/>
          <w:lang w:eastAsia="es-ES"/>
        </w:rPr>
      </w:pPr>
    </w:p>
    <w:p w14:paraId="2419FB22" w14:textId="77777777" w:rsidR="008C337E" w:rsidRDefault="00864177" w:rsidP="00D758AF">
      <w:pPr>
        <w:spacing w:line="360" w:lineRule="auto"/>
        <w:ind w:right="51" w:firstLine="567"/>
        <w:jc w:val="both"/>
        <w:rPr>
          <w:rFonts w:ascii="Arial" w:hAnsi="Arial" w:cs="Arial"/>
          <w:sz w:val="24"/>
          <w:szCs w:val="24"/>
          <w:lang w:eastAsia="es-ES"/>
        </w:rPr>
      </w:pPr>
      <w:r w:rsidRPr="006833EE">
        <w:rPr>
          <w:rFonts w:ascii="Arial" w:hAnsi="Arial" w:cs="Arial"/>
          <w:sz w:val="24"/>
          <w:szCs w:val="24"/>
          <w:lang w:eastAsia="es-ES"/>
        </w:rPr>
        <w:t>Previo a la interposición del juicio de nulidad</w:t>
      </w:r>
      <w:r w:rsidR="00474B9C" w:rsidRPr="006833EE">
        <w:rPr>
          <w:rFonts w:ascii="Arial" w:hAnsi="Arial" w:cs="Arial"/>
          <w:sz w:val="24"/>
          <w:szCs w:val="24"/>
          <w:lang w:eastAsia="es-ES"/>
        </w:rPr>
        <w:t xml:space="preserve">, </w:t>
      </w:r>
      <w:r w:rsidR="00A46C48" w:rsidRPr="006833EE">
        <w:rPr>
          <w:rFonts w:ascii="Arial" w:hAnsi="Arial" w:cs="Arial"/>
          <w:sz w:val="24"/>
          <w:szCs w:val="24"/>
          <w:lang w:eastAsia="es-ES"/>
        </w:rPr>
        <w:t>inicialmente</w:t>
      </w:r>
      <w:r w:rsidR="008C337E" w:rsidRPr="006833EE">
        <w:rPr>
          <w:rFonts w:ascii="Arial" w:hAnsi="Arial" w:cs="Arial"/>
          <w:sz w:val="24"/>
          <w:szCs w:val="24"/>
          <w:lang w:eastAsia="es-ES"/>
        </w:rPr>
        <w:t>:</w:t>
      </w:r>
    </w:p>
    <w:p w14:paraId="3AF41621" w14:textId="16A694D2" w:rsidR="008C337E" w:rsidRDefault="008C337E" w:rsidP="008C337E">
      <w:pPr>
        <w:pStyle w:val="Prrafodelista"/>
        <w:numPr>
          <w:ilvl w:val="0"/>
          <w:numId w:val="2"/>
        </w:numPr>
        <w:spacing w:line="360" w:lineRule="auto"/>
        <w:ind w:right="51"/>
        <w:jc w:val="both"/>
        <w:rPr>
          <w:rFonts w:ascii="Arial" w:hAnsi="Arial" w:cs="Arial"/>
          <w:sz w:val="24"/>
          <w:szCs w:val="24"/>
          <w:lang w:eastAsia="es-ES"/>
        </w:rPr>
      </w:pPr>
      <w:r>
        <w:rPr>
          <w:rFonts w:ascii="Arial" w:hAnsi="Arial" w:cs="Arial"/>
          <w:sz w:val="24"/>
          <w:szCs w:val="24"/>
          <w:lang w:eastAsia="es-ES"/>
        </w:rPr>
        <w:t>E</w:t>
      </w:r>
      <w:r w:rsidR="00474B9C" w:rsidRPr="008C337E">
        <w:rPr>
          <w:rFonts w:ascii="Arial" w:hAnsi="Arial" w:cs="Arial"/>
          <w:sz w:val="24"/>
          <w:szCs w:val="24"/>
          <w:lang w:eastAsia="es-ES"/>
        </w:rPr>
        <w:t>l actor</w:t>
      </w:r>
      <w:r w:rsidR="00053ED4">
        <w:rPr>
          <w:rFonts w:ascii="Arial" w:hAnsi="Arial" w:cs="Arial"/>
          <w:sz w:val="24"/>
          <w:szCs w:val="24"/>
          <w:lang w:eastAsia="es-ES"/>
        </w:rPr>
        <w:t xml:space="preserve"> </w:t>
      </w:r>
      <w:r w:rsidR="00053ED4">
        <w:rPr>
          <w:rFonts w:ascii="Arial" w:hAnsi="Arial" w:cs="Arial"/>
          <w:bCs/>
          <w:sz w:val="24"/>
          <w:szCs w:val="24"/>
        </w:rPr>
        <w:t>**********</w:t>
      </w:r>
      <w:r w:rsidR="00474B9C" w:rsidRPr="008C337E">
        <w:rPr>
          <w:rFonts w:ascii="Arial" w:hAnsi="Arial" w:cs="Arial"/>
          <w:sz w:val="24"/>
          <w:szCs w:val="24"/>
          <w:lang w:eastAsia="es-ES"/>
        </w:rPr>
        <w:t xml:space="preserve">, presentó </w:t>
      </w:r>
      <w:r w:rsidR="00A46C48" w:rsidRPr="008C337E">
        <w:rPr>
          <w:rFonts w:ascii="Arial" w:hAnsi="Arial" w:cs="Arial"/>
          <w:sz w:val="24"/>
          <w:szCs w:val="24"/>
          <w:lang w:eastAsia="es-ES"/>
        </w:rPr>
        <w:t xml:space="preserve">el </w:t>
      </w:r>
      <w:r w:rsidR="00E938C8">
        <w:rPr>
          <w:rFonts w:ascii="Arial" w:hAnsi="Arial" w:cs="Arial"/>
          <w:sz w:val="24"/>
          <w:szCs w:val="24"/>
          <w:lang w:eastAsia="es-ES"/>
        </w:rPr>
        <w:t xml:space="preserve">16 </w:t>
      </w:r>
      <w:r w:rsidR="00A46C48" w:rsidRPr="008C337E">
        <w:rPr>
          <w:rFonts w:ascii="Arial" w:hAnsi="Arial" w:cs="Arial"/>
          <w:sz w:val="24"/>
          <w:szCs w:val="24"/>
          <w:lang w:eastAsia="es-ES"/>
        </w:rPr>
        <w:t xml:space="preserve">de junio de </w:t>
      </w:r>
      <w:r w:rsidR="00E938C8">
        <w:rPr>
          <w:rFonts w:ascii="Arial" w:hAnsi="Arial" w:cs="Arial"/>
          <w:sz w:val="24"/>
          <w:szCs w:val="24"/>
          <w:lang w:eastAsia="es-ES"/>
        </w:rPr>
        <w:t>2021</w:t>
      </w:r>
      <w:r w:rsidR="00A46C48" w:rsidRPr="008C337E">
        <w:rPr>
          <w:rFonts w:ascii="Arial" w:hAnsi="Arial" w:cs="Arial"/>
          <w:sz w:val="24"/>
          <w:szCs w:val="24"/>
          <w:lang w:eastAsia="es-ES"/>
        </w:rPr>
        <w:t xml:space="preserve">, </w:t>
      </w:r>
      <w:r w:rsidR="00220380" w:rsidRPr="00B2038D">
        <w:rPr>
          <w:rFonts w:ascii="Arial" w:hAnsi="Arial" w:cs="Arial"/>
          <w:sz w:val="24"/>
          <w:szCs w:val="24"/>
          <w:u w:val="single"/>
          <w:lang w:eastAsia="es-ES"/>
        </w:rPr>
        <w:t>ante la Encargada del Despacho de la Secretaría del Medio Ambiente, Energías y Desarrollo Sustentable del Estado de Oaxaca</w:t>
      </w:r>
      <w:r w:rsidR="00220380" w:rsidRPr="008C337E">
        <w:rPr>
          <w:rFonts w:ascii="Arial" w:hAnsi="Arial" w:cs="Arial"/>
          <w:sz w:val="24"/>
          <w:szCs w:val="24"/>
          <w:lang w:eastAsia="es-ES"/>
        </w:rPr>
        <w:t xml:space="preserve">, </w:t>
      </w:r>
      <w:r w:rsidR="00665036" w:rsidRPr="008C337E">
        <w:rPr>
          <w:rFonts w:ascii="Arial" w:hAnsi="Arial" w:cs="Arial"/>
          <w:sz w:val="24"/>
          <w:szCs w:val="24"/>
          <w:lang w:eastAsia="es-ES"/>
        </w:rPr>
        <w:t xml:space="preserve">recurso de </w:t>
      </w:r>
      <w:r w:rsidR="00A46C48" w:rsidRPr="008C337E">
        <w:rPr>
          <w:rFonts w:ascii="Arial" w:hAnsi="Arial" w:cs="Arial"/>
          <w:sz w:val="24"/>
          <w:szCs w:val="24"/>
          <w:lang w:eastAsia="es-ES"/>
        </w:rPr>
        <w:t>revocación</w:t>
      </w:r>
      <w:r w:rsidR="00665036" w:rsidRPr="008C337E">
        <w:rPr>
          <w:rFonts w:ascii="Arial" w:hAnsi="Arial" w:cs="Arial"/>
          <w:sz w:val="24"/>
          <w:szCs w:val="24"/>
          <w:lang w:eastAsia="es-ES"/>
        </w:rPr>
        <w:t xml:space="preserve"> en contra de la resolución de fecha </w:t>
      </w:r>
      <w:r w:rsidR="00090709">
        <w:rPr>
          <w:rFonts w:ascii="Arial" w:hAnsi="Arial" w:cs="Arial"/>
          <w:sz w:val="24"/>
          <w:szCs w:val="24"/>
          <w:lang w:eastAsia="es-ES"/>
        </w:rPr>
        <w:t xml:space="preserve">19 </w:t>
      </w:r>
      <w:r w:rsidR="00665036" w:rsidRPr="008C337E">
        <w:rPr>
          <w:rFonts w:ascii="Arial" w:hAnsi="Arial" w:cs="Arial"/>
          <w:sz w:val="24"/>
          <w:szCs w:val="24"/>
          <w:lang w:eastAsia="es-ES"/>
        </w:rPr>
        <w:t xml:space="preserve">de abril de </w:t>
      </w:r>
      <w:r w:rsidR="00090709">
        <w:rPr>
          <w:rFonts w:ascii="Arial" w:hAnsi="Arial" w:cs="Arial"/>
          <w:sz w:val="24"/>
          <w:szCs w:val="24"/>
          <w:lang w:eastAsia="es-ES"/>
        </w:rPr>
        <w:t>2020</w:t>
      </w:r>
      <w:r w:rsidR="00FB7888">
        <w:rPr>
          <w:rFonts w:ascii="Arial" w:hAnsi="Arial" w:cs="Arial"/>
          <w:sz w:val="24"/>
          <w:szCs w:val="24"/>
          <w:lang w:eastAsia="es-ES"/>
        </w:rPr>
        <w:t>, (foja 47).</w:t>
      </w:r>
    </w:p>
    <w:p w14:paraId="2865F01D" w14:textId="47D9E4F9" w:rsidR="00474B9C" w:rsidRPr="008C337E" w:rsidRDefault="008C337E" w:rsidP="008C337E">
      <w:pPr>
        <w:pStyle w:val="Prrafodelista"/>
        <w:numPr>
          <w:ilvl w:val="0"/>
          <w:numId w:val="2"/>
        </w:numPr>
        <w:spacing w:line="360" w:lineRule="auto"/>
        <w:ind w:right="51"/>
        <w:jc w:val="both"/>
        <w:rPr>
          <w:rFonts w:ascii="Arial" w:hAnsi="Arial" w:cs="Arial"/>
          <w:sz w:val="24"/>
          <w:szCs w:val="24"/>
          <w:lang w:eastAsia="es-ES"/>
        </w:rPr>
      </w:pPr>
      <w:r>
        <w:rPr>
          <w:rFonts w:ascii="Arial" w:hAnsi="Arial" w:cs="Arial"/>
          <w:sz w:val="24"/>
          <w:szCs w:val="24"/>
          <w:lang w:eastAsia="es-ES"/>
        </w:rPr>
        <w:t>S</w:t>
      </w:r>
      <w:r w:rsidR="00A46C48" w:rsidRPr="008C337E">
        <w:rPr>
          <w:rFonts w:ascii="Arial" w:hAnsi="Arial" w:cs="Arial"/>
          <w:sz w:val="24"/>
          <w:szCs w:val="24"/>
          <w:lang w:eastAsia="es-ES"/>
        </w:rPr>
        <w:t xml:space="preserve">in embargo, </w:t>
      </w:r>
      <w:r w:rsidR="00EE623E">
        <w:rPr>
          <w:rFonts w:ascii="Arial" w:hAnsi="Arial" w:cs="Arial"/>
          <w:sz w:val="24"/>
          <w:szCs w:val="24"/>
          <w:lang w:eastAsia="es-ES"/>
        </w:rPr>
        <w:t xml:space="preserve">el actor mediante </w:t>
      </w:r>
      <w:r w:rsidR="00C731B5" w:rsidRPr="008C337E">
        <w:rPr>
          <w:rFonts w:ascii="Arial" w:hAnsi="Arial" w:cs="Arial"/>
          <w:sz w:val="24"/>
          <w:szCs w:val="24"/>
          <w:lang w:eastAsia="es-ES"/>
        </w:rPr>
        <w:t xml:space="preserve">escrito </w:t>
      </w:r>
      <w:r w:rsidR="00EE623E">
        <w:rPr>
          <w:rFonts w:ascii="Arial" w:hAnsi="Arial" w:cs="Arial"/>
          <w:sz w:val="24"/>
          <w:szCs w:val="24"/>
          <w:lang w:eastAsia="es-ES"/>
        </w:rPr>
        <w:t>de aclaración</w:t>
      </w:r>
      <w:r w:rsidR="0085453A">
        <w:rPr>
          <w:rFonts w:ascii="Arial" w:hAnsi="Arial" w:cs="Arial"/>
          <w:sz w:val="24"/>
          <w:szCs w:val="24"/>
          <w:lang w:eastAsia="es-ES"/>
        </w:rPr>
        <w:t xml:space="preserve"> de fecha treinta de junio de dos mil veintiuno,</w:t>
      </w:r>
      <w:r w:rsidR="00EE623E">
        <w:rPr>
          <w:rFonts w:ascii="Arial" w:hAnsi="Arial" w:cs="Arial"/>
          <w:sz w:val="24"/>
          <w:szCs w:val="24"/>
          <w:lang w:eastAsia="es-ES"/>
        </w:rPr>
        <w:t xml:space="preserve"> </w:t>
      </w:r>
      <w:r w:rsidR="0085453A">
        <w:rPr>
          <w:rFonts w:ascii="Arial" w:hAnsi="Arial" w:cs="Arial"/>
          <w:sz w:val="24"/>
          <w:szCs w:val="24"/>
          <w:lang w:eastAsia="es-ES"/>
        </w:rPr>
        <w:t xml:space="preserve">manifestó que por error señaló fecha distinta a </w:t>
      </w:r>
      <w:r w:rsidR="00864177" w:rsidRPr="008C337E">
        <w:rPr>
          <w:rFonts w:ascii="Arial" w:hAnsi="Arial" w:cs="Arial"/>
          <w:sz w:val="24"/>
          <w:szCs w:val="24"/>
          <w:lang w:eastAsia="es-ES"/>
        </w:rPr>
        <w:t xml:space="preserve">la de la resolución impugnada, es decir, </w:t>
      </w:r>
      <w:r w:rsidR="0085453A">
        <w:rPr>
          <w:rFonts w:ascii="Arial" w:hAnsi="Arial" w:cs="Arial"/>
          <w:sz w:val="24"/>
          <w:szCs w:val="24"/>
          <w:lang w:eastAsia="es-ES"/>
        </w:rPr>
        <w:t xml:space="preserve">lo correcto era la resolución de </w:t>
      </w:r>
      <w:r w:rsidR="00090709">
        <w:rPr>
          <w:rFonts w:ascii="Arial" w:hAnsi="Arial" w:cs="Arial"/>
          <w:sz w:val="24"/>
          <w:szCs w:val="24"/>
          <w:lang w:eastAsia="es-ES"/>
        </w:rPr>
        <w:t xml:space="preserve">19 </w:t>
      </w:r>
      <w:r w:rsidR="0085453A">
        <w:rPr>
          <w:rFonts w:ascii="Arial" w:hAnsi="Arial" w:cs="Arial"/>
          <w:sz w:val="24"/>
          <w:szCs w:val="24"/>
          <w:lang w:eastAsia="es-ES"/>
        </w:rPr>
        <w:t xml:space="preserve">de abril </w:t>
      </w:r>
      <w:r w:rsidR="0085453A" w:rsidRPr="00B2038D">
        <w:rPr>
          <w:rFonts w:ascii="Arial" w:hAnsi="Arial" w:cs="Arial"/>
          <w:sz w:val="24"/>
          <w:szCs w:val="24"/>
          <w:u w:val="single"/>
          <w:lang w:eastAsia="es-ES"/>
        </w:rPr>
        <w:t xml:space="preserve">de </w:t>
      </w:r>
      <w:r w:rsidR="00090709" w:rsidRPr="00B2038D">
        <w:rPr>
          <w:rFonts w:ascii="Arial" w:hAnsi="Arial" w:cs="Arial"/>
          <w:sz w:val="24"/>
          <w:szCs w:val="24"/>
          <w:u w:val="single"/>
          <w:lang w:eastAsia="es-ES"/>
        </w:rPr>
        <w:t>2021</w:t>
      </w:r>
      <w:r w:rsidR="00FB7888">
        <w:rPr>
          <w:rFonts w:ascii="Arial" w:hAnsi="Arial" w:cs="Arial"/>
          <w:sz w:val="24"/>
          <w:szCs w:val="24"/>
          <w:lang w:eastAsia="es-ES"/>
        </w:rPr>
        <w:t>, (foja 46).</w:t>
      </w:r>
    </w:p>
    <w:p w14:paraId="4BDBB3DE" w14:textId="0AC04646" w:rsidR="00090709" w:rsidRPr="00090709" w:rsidRDefault="00E75DD4" w:rsidP="00090709">
      <w:pPr>
        <w:pStyle w:val="Prrafodelista"/>
        <w:numPr>
          <w:ilvl w:val="0"/>
          <w:numId w:val="2"/>
        </w:numPr>
        <w:spacing w:line="360" w:lineRule="auto"/>
        <w:ind w:right="51"/>
        <w:jc w:val="both"/>
        <w:rPr>
          <w:rFonts w:ascii="Arial" w:hAnsi="Arial" w:cs="Arial"/>
          <w:sz w:val="24"/>
          <w:szCs w:val="24"/>
          <w:lang w:eastAsia="es-ES"/>
        </w:rPr>
      </w:pPr>
      <w:r>
        <w:rPr>
          <w:rFonts w:ascii="Arial" w:hAnsi="Arial" w:cs="Arial"/>
          <w:sz w:val="24"/>
          <w:szCs w:val="24"/>
          <w:lang w:eastAsia="es-ES"/>
        </w:rPr>
        <w:t xml:space="preserve">En respuesta, la autoridad demandada mediante oficio </w:t>
      </w:r>
      <w:r w:rsidR="00581C15">
        <w:rPr>
          <w:rFonts w:ascii="Arial" w:hAnsi="Arial" w:cs="Arial"/>
          <w:bCs/>
          <w:sz w:val="24"/>
          <w:szCs w:val="24"/>
        </w:rPr>
        <w:t>**********</w:t>
      </w:r>
      <w:r>
        <w:rPr>
          <w:rFonts w:ascii="Arial" w:hAnsi="Arial" w:cs="Arial"/>
          <w:sz w:val="24"/>
          <w:szCs w:val="24"/>
          <w:lang w:eastAsia="es-ES"/>
        </w:rPr>
        <w:t xml:space="preserve">, de </w:t>
      </w:r>
      <w:r w:rsidR="00090709">
        <w:rPr>
          <w:rFonts w:ascii="Arial" w:hAnsi="Arial" w:cs="Arial"/>
          <w:sz w:val="24"/>
          <w:szCs w:val="24"/>
          <w:lang w:eastAsia="es-ES"/>
        </w:rPr>
        <w:t xml:space="preserve">12 </w:t>
      </w:r>
      <w:r>
        <w:rPr>
          <w:rFonts w:ascii="Arial" w:hAnsi="Arial" w:cs="Arial"/>
          <w:sz w:val="24"/>
          <w:szCs w:val="24"/>
          <w:lang w:eastAsia="es-ES"/>
        </w:rPr>
        <w:t xml:space="preserve">de agosto de </w:t>
      </w:r>
      <w:r w:rsidR="00090709">
        <w:rPr>
          <w:rFonts w:ascii="Arial" w:hAnsi="Arial" w:cs="Arial"/>
          <w:sz w:val="24"/>
          <w:szCs w:val="24"/>
          <w:lang w:eastAsia="es-ES"/>
        </w:rPr>
        <w:t>2021</w:t>
      </w:r>
      <w:r>
        <w:rPr>
          <w:rFonts w:ascii="Arial" w:hAnsi="Arial" w:cs="Arial"/>
          <w:sz w:val="24"/>
          <w:szCs w:val="24"/>
          <w:lang w:eastAsia="es-ES"/>
        </w:rPr>
        <w:t xml:space="preserve">, </w:t>
      </w:r>
      <w:r w:rsidR="00090709">
        <w:rPr>
          <w:rFonts w:ascii="Arial" w:hAnsi="Arial" w:cs="Arial"/>
          <w:sz w:val="24"/>
          <w:szCs w:val="24"/>
          <w:lang w:eastAsia="es-ES"/>
        </w:rPr>
        <w:t>le hace de conocimiento al actor que no ha lugar a su petición toda vez qu</w:t>
      </w:r>
      <w:r w:rsidR="00510B44">
        <w:rPr>
          <w:rFonts w:ascii="Arial" w:hAnsi="Arial" w:cs="Arial"/>
          <w:sz w:val="24"/>
          <w:szCs w:val="24"/>
          <w:lang w:eastAsia="es-ES"/>
        </w:rPr>
        <w:t xml:space="preserve">e con fecha </w:t>
      </w:r>
      <w:r w:rsidR="00FB7888">
        <w:rPr>
          <w:rFonts w:ascii="Arial" w:hAnsi="Arial" w:cs="Arial"/>
          <w:sz w:val="24"/>
          <w:szCs w:val="24"/>
          <w:lang w:eastAsia="es-ES"/>
        </w:rPr>
        <w:t xml:space="preserve">previa es decir el </w:t>
      </w:r>
      <w:r w:rsidR="00510B44">
        <w:rPr>
          <w:rFonts w:ascii="Arial" w:hAnsi="Arial" w:cs="Arial"/>
          <w:sz w:val="24"/>
          <w:szCs w:val="24"/>
          <w:lang w:eastAsia="es-ES"/>
        </w:rPr>
        <w:t xml:space="preserve">28 de junio de 2021, le había sido notificado el acuerdo </w:t>
      </w:r>
      <w:r w:rsidR="00FB7888">
        <w:rPr>
          <w:rFonts w:ascii="Arial" w:hAnsi="Arial" w:cs="Arial"/>
          <w:sz w:val="24"/>
          <w:szCs w:val="24"/>
          <w:lang w:eastAsia="es-ES"/>
        </w:rPr>
        <w:t>administrativo que tiene por desechado el recurso de revisi</w:t>
      </w:r>
      <w:r w:rsidR="00304782">
        <w:rPr>
          <w:rFonts w:ascii="Arial" w:hAnsi="Arial" w:cs="Arial"/>
          <w:sz w:val="24"/>
          <w:szCs w:val="24"/>
          <w:lang w:eastAsia="es-ES"/>
        </w:rPr>
        <w:t>ón interpuesto, (foja 42).</w:t>
      </w:r>
    </w:p>
    <w:p w14:paraId="44CC11E6" w14:textId="1103CD9B" w:rsidR="00474B9C" w:rsidRDefault="006D556D" w:rsidP="00D758AF">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La autoridad demandada en el acto impugnado señaló:</w:t>
      </w:r>
    </w:p>
    <w:p w14:paraId="4F267282" w14:textId="314C2781" w:rsidR="006D556D" w:rsidRPr="00030681" w:rsidRDefault="006D556D" w:rsidP="001758CE">
      <w:pPr>
        <w:spacing w:line="276" w:lineRule="auto"/>
        <w:ind w:left="567" w:right="425"/>
        <w:jc w:val="both"/>
        <w:rPr>
          <w:rFonts w:ascii="Arial" w:eastAsia="Times New Roman" w:hAnsi="Arial" w:cs="Arial"/>
          <w:bCs/>
          <w:i/>
          <w:lang w:val="es-ES" w:eastAsia="es-ES"/>
        </w:rPr>
      </w:pPr>
      <w:r w:rsidRPr="00030681">
        <w:rPr>
          <w:rFonts w:ascii="Arial" w:eastAsia="Times New Roman" w:hAnsi="Arial" w:cs="Arial"/>
          <w:bCs/>
          <w:lang w:val="es-ES" w:eastAsia="es-ES"/>
        </w:rPr>
        <w:t>“</w:t>
      </w:r>
      <w:r w:rsidRPr="00030681">
        <w:rPr>
          <w:rFonts w:ascii="Arial" w:eastAsia="Times New Roman" w:hAnsi="Arial" w:cs="Arial"/>
          <w:bCs/>
          <w:i/>
          <w:lang w:val="es-ES" w:eastAsia="es-ES"/>
        </w:rPr>
        <w:t xml:space="preserve">Se da cuenta con el escrito de fecha 30 de junio de 2021 signado por </w:t>
      </w:r>
      <w:r w:rsidR="00581C15">
        <w:rPr>
          <w:rFonts w:ascii="Arial" w:hAnsi="Arial" w:cs="Arial"/>
          <w:bCs/>
          <w:sz w:val="24"/>
          <w:szCs w:val="24"/>
        </w:rPr>
        <w:t>**********</w:t>
      </w:r>
      <w:r w:rsidR="00581C15">
        <w:rPr>
          <w:rFonts w:ascii="Arial" w:hAnsi="Arial" w:cs="Arial"/>
          <w:bCs/>
          <w:sz w:val="24"/>
          <w:szCs w:val="24"/>
        </w:rPr>
        <w:t xml:space="preserve"> </w:t>
      </w:r>
      <w:r w:rsidRPr="00030681">
        <w:rPr>
          <w:rFonts w:ascii="Arial" w:eastAsia="Times New Roman" w:hAnsi="Arial" w:cs="Arial"/>
          <w:bCs/>
          <w:i/>
          <w:lang w:val="es-ES" w:eastAsia="es-ES"/>
        </w:rPr>
        <w:t>el cual se ordena agregar a los autos para los efectos legales a que haya lugar.</w:t>
      </w:r>
    </w:p>
    <w:p w14:paraId="658F9886" w14:textId="15C3FC4E" w:rsidR="006D556D" w:rsidRPr="00030681" w:rsidRDefault="006D556D" w:rsidP="001758CE">
      <w:pPr>
        <w:spacing w:line="276" w:lineRule="auto"/>
        <w:ind w:left="567" w:right="425"/>
        <w:jc w:val="both"/>
        <w:rPr>
          <w:rFonts w:ascii="Arial" w:eastAsia="Times New Roman" w:hAnsi="Arial" w:cs="Arial"/>
          <w:bCs/>
          <w:i/>
          <w:lang w:val="es-ES" w:eastAsia="es-ES"/>
        </w:rPr>
      </w:pPr>
      <w:r w:rsidRPr="00030681">
        <w:rPr>
          <w:rFonts w:ascii="Arial" w:eastAsia="Times New Roman" w:hAnsi="Arial" w:cs="Arial"/>
          <w:bCs/>
          <w:i/>
          <w:lang w:val="es-ES" w:eastAsia="es-ES"/>
        </w:rPr>
        <w:t xml:space="preserve">Visto su contenido, se desprende que el mimos es un oficio aclaratorio por medio del cual la parte recurrente señala que el recurso de revocación es en contra de la resolución de fecha 19 de abril de 2021 con numero (sic) </w:t>
      </w:r>
      <w:r w:rsidR="00581C15">
        <w:rPr>
          <w:rFonts w:ascii="Arial" w:hAnsi="Arial" w:cs="Arial"/>
          <w:bCs/>
          <w:sz w:val="24"/>
          <w:szCs w:val="24"/>
        </w:rPr>
        <w:t>**********</w:t>
      </w:r>
      <w:r w:rsidRPr="00030681">
        <w:rPr>
          <w:rFonts w:ascii="Arial" w:eastAsia="Times New Roman" w:hAnsi="Arial" w:cs="Arial"/>
          <w:bCs/>
          <w:i/>
          <w:lang w:val="es-ES" w:eastAsia="es-ES"/>
        </w:rPr>
        <w:t xml:space="preserve">, dictada en el expediente numero (sic) </w:t>
      </w:r>
      <w:r w:rsidR="00581C15">
        <w:rPr>
          <w:rFonts w:ascii="Arial" w:hAnsi="Arial" w:cs="Arial"/>
          <w:bCs/>
          <w:sz w:val="24"/>
          <w:szCs w:val="24"/>
        </w:rPr>
        <w:t>**********</w:t>
      </w:r>
      <w:r w:rsidR="00581C15">
        <w:rPr>
          <w:rFonts w:ascii="Arial" w:hAnsi="Arial" w:cs="Arial"/>
          <w:bCs/>
          <w:sz w:val="24"/>
          <w:szCs w:val="24"/>
        </w:rPr>
        <w:t xml:space="preserve"> </w:t>
      </w:r>
      <w:r w:rsidRPr="00030681">
        <w:rPr>
          <w:rFonts w:ascii="Arial" w:eastAsia="Times New Roman" w:hAnsi="Arial" w:cs="Arial"/>
          <w:bCs/>
          <w:i/>
          <w:lang w:val="es-ES" w:eastAsia="es-ES"/>
        </w:rPr>
        <w:t xml:space="preserve">correspondiente a la Autorización del Plan de Manejo de Residuos de Manejo Especial número </w:t>
      </w:r>
      <w:r w:rsidR="00581C15">
        <w:rPr>
          <w:rFonts w:ascii="Arial" w:hAnsi="Arial" w:cs="Arial"/>
          <w:bCs/>
          <w:sz w:val="24"/>
          <w:szCs w:val="24"/>
        </w:rPr>
        <w:t>**********</w:t>
      </w:r>
      <w:r w:rsidRPr="00030681">
        <w:rPr>
          <w:rFonts w:ascii="Arial" w:eastAsia="Times New Roman" w:hAnsi="Arial" w:cs="Arial"/>
          <w:bCs/>
          <w:i/>
          <w:lang w:val="es-ES" w:eastAsia="es-ES"/>
        </w:rPr>
        <w:t>, así mismo hace mención que por error se señaló un año distinto a la fecha de la resolución recurrida que acompaño con su escrito de expresión de agravios.</w:t>
      </w:r>
    </w:p>
    <w:p w14:paraId="2E14B36D" w14:textId="28BABDB4" w:rsidR="006D556D" w:rsidRPr="00030681" w:rsidRDefault="006D556D" w:rsidP="001758CE">
      <w:pPr>
        <w:spacing w:line="276" w:lineRule="auto"/>
        <w:ind w:left="567" w:right="425"/>
        <w:jc w:val="both"/>
        <w:rPr>
          <w:rFonts w:ascii="Arial" w:eastAsia="Times New Roman" w:hAnsi="Arial" w:cs="Arial"/>
          <w:bCs/>
          <w:lang w:val="es-ES" w:eastAsia="es-ES"/>
        </w:rPr>
      </w:pPr>
      <w:r w:rsidRPr="00030681">
        <w:rPr>
          <w:rFonts w:ascii="Arial" w:eastAsia="Times New Roman" w:hAnsi="Arial" w:cs="Arial"/>
          <w:bCs/>
          <w:i/>
          <w:lang w:val="es-ES" w:eastAsia="es-ES"/>
        </w:rPr>
        <w:t xml:space="preserve">En atención a lo anterior, se hace del conocimiento a la parte recurrente que no ha lugar a su petición, toda vez que con fecha 28 de junio de 2021 fue notificado el acuerdo administrativo que tiene por desechado el recurso de revisión interpuesto por </w:t>
      </w:r>
      <w:r w:rsidR="00581C15">
        <w:rPr>
          <w:rFonts w:ascii="Arial" w:hAnsi="Arial" w:cs="Arial"/>
          <w:bCs/>
          <w:sz w:val="24"/>
          <w:szCs w:val="24"/>
        </w:rPr>
        <w:t>**********</w:t>
      </w:r>
      <w:r w:rsidR="001758CE" w:rsidRPr="00030681">
        <w:rPr>
          <w:rFonts w:ascii="Arial" w:eastAsia="Times New Roman" w:hAnsi="Arial" w:cs="Arial"/>
          <w:bCs/>
          <w:i/>
          <w:lang w:val="es-ES" w:eastAsia="es-ES"/>
        </w:rPr>
        <w:t xml:space="preserve"> por lo que deberá estarse a dicho proveído</w:t>
      </w:r>
      <w:r w:rsidR="001758CE" w:rsidRPr="00030681">
        <w:rPr>
          <w:rFonts w:ascii="Arial" w:eastAsia="Times New Roman" w:hAnsi="Arial" w:cs="Arial"/>
          <w:bCs/>
          <w:lang w:val="es-ES" w:eastAsia="es-ES"/>
        </w:rPr>
        <w:t>.”</w:t>
      </w:r>
    </w:p>
    <w:p w14:paraId="7CC5EDA2" w14:textId="77777777" w:rsidR="006D556D" w:rsidRDefault="006D556D" w:rsidP="00B2038D">
      <w:pPr>
        <w:spacing w:after="0" w:line="360" w:lineRule="auto"/>
        <w:ind w:right="51" w:firstLine="567"/>
        <w:jc w:val="both"/>
        <w:rPr>
          <w:rFonts w:ascii="Arial" w:eastAsia="Times New Roman" w:hAnsi="Arial" w:cs="Arial"/>
          <w:bCs/>
          <w:sz w:val="24"/>
          <w:szCs w:val="24"/>
          <w:lang w:val="es-ES" w:eastAsia="es-ES"/>
        </w:rPr>
      </w:pPr>
    </w:p>
    <w:p w14:paraId="34D57130" w14:textId="67B06416" w:rsidR="007038C2" w:rsidRPr="00A754BB" w:rsidRDefault="007038C2" w:rsidP="007038C2">
      <w:pPr>
        <w:spacing w:line="360" w:lineRule="auto"/>
        <w:ind w:right="18" w:firstLine="567"/>
        <w:jc w:val="both"/>
        <w:rPr>
          <w:rFonts w:ascii="Arial" w:hAnsi="Arial" w:cs="Arial"/>
          <w:sz w:val="24"/>
          <w:szCs w:val="24"/>
        </w:rPr>
      </w:pPr>
      <w:r>
        <w:rPr>
          <w:rFonts w:ascii="Arial" w:hAnsi="Arial" w:cs="Arial"/>
          <w:sz w:val="24"/>
          <w:szCs w:val="24"/>
        </w:rPr>
        <w:t xml:space="preserve">Sin embargo, y siendo obvios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w:t>
      </w:r>
      <w:r w:rsidRPr="00A754BB">
        <w:rPr>
          <w:rFonts w:ascii="Arial" w:hAnsi="Arial" w:cs="Arial"/>
          <w:sz w:val="24"/>
          <w:szCs w:val="24"/>
        </w:rPr>
        <w:t xml:space="preserve">en particular encuadraba en el supuesto previsto en las normas legales </w:t>
      </w:r>
      <w:r w:rsidR="00A754BB" w:rsidRPr="00A754BB">
        <w:rPr>
          <w:rFonts w:ascii="Arial" w:hAnsi="Arial" w:cs="Arial"/>
          <w:sz w:val="24"/>
          <w:szCs w:val="24"/>
        </w:rPr>
        <w:t>aplicables a</w:t>
      </w:r>
      <w:r w:rsidR="00151237">
        <w:rPr>
          <w:rFonts w:ascii="Arial" w:hAnsi="Arial" w:cs="Arial"/>
          <w:sz w:val="24"/>
          <w:szCs w:val="24"/>
        </w:rPr>
        <w:t xml:space="preserve"> él.</w:t>
      </w:r>
    </w:p>
    <w:p w14:paraId="7B6409E3" w14:textId="055E8659" w:rsidR="007038C2" w:rsidRDefault="00A754BB" w:rsidP="00030681">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Aunado a ello, </w:t>
      </w:r>
      <w:r w:rsidR="007038C2">
        <w:rPr>
          <w:rFonts w:ascii="Arial" w:hAnsi="Arial" w:cs="Arial"/>
          <w:sz w:val="24"/>
          <w:szCs w:val="24"/>
        </w:rPr>
        <w:t xml:space="preserve">la autoridad demandada omitió señalar </w:t>
      </w:r>
      <w:r>
        <w:rPr>
          <w:rFonts w:ascii="Arial" w:hAnsi="Arial" w:cs="Arial"/>
          <w:sz w:val="24"/>
          <w:szCs w:val="24"/>
        </w:rPr>
        <w:t xml:space="preserve">fundamento para </w:t>
      </w:r>
      <w:r w:rsidR="002E32E7">
        <w:rPr>
          <w:rFonts w:ascii="Arial" w:hAnsi="Arial" w:cs="Arial"/>
          <w:sz w:val="24"/>
          <w:szCs w:val="24"/>
        </w:rPr>
        <w:t xml:space="preserve">la emisión del citado acto impugnado, </w:t>
      </w:r>
      <w:r w:rsidR="007038C2">
        <w:rPr>
          <w:rFonts w:ascii="Arial" w:hAnsi="Arial" w:cs="Arial"/>
          <w:sz w:val="24"/>
          <w:szCs w:val="24"/>
        </w:rPr>
        <w:t xml:space="preserve">como lo prevé el artículo 17 fracción V, de la Ley de Procedimiento y Justicia Administrativa para el Estado de Oaxaca, esto es de </w:t>
      </w:r>
      <w:r w:rsidR="007038C2">
        <w:rPr>
          <w:rFonts w:ascii="Arial" w:hAnsi="Arial" w:cs="Arial"/>
          <w:sz w:val="24"/>
          <w:szCs w:val="24"/>
        </w:rPr>
        <w:lastRenderedPageBreak/>
        <w:t>fundar y motivar todos los actos que emitan para no dejar al administrado en estado de indefensión al ignorar las causas por las cuales se emitió el acto impugnado; ya que únicamente se limitó a</w:t>
      </w:r>
      <w:r w:rsidR="004111D2">
        <w:rPr>
          <w:rFonts w:ascii="Arial" w:hAnsi="Arial" w:cs="Arial"/>
          <w:sz w:val="24"/>
          <w:szCs w:val="24"/>
        </w:rPr>
        <w:t xml:space="preserve"> </w:t>
      </w:r>
      <w:r w:rsidR="00030681">
        <w:rPr>
          <w:rFonts w:ascii="Arial" w:hAnsi="Arial" w:cs="Arial"/>
          <w:sz w:val="24"/>
          <w:szCs w:val="24"/>
        </w:rPr>
        <w:t>“motivar” que: “</w:t>
      </w:r>
      <w:r w:rsidR="00030681" w:rsidRPr="00030681">
        <w:rPr>
          <w:rFonts w:ascii="Arial" w:eastAsia="Times New Roman" w:hAnsi="Arial" w:cs="Arial"/>
          <w:bCs/>
          <w:i/>
          <w:lang w:val="es-ES" w:eastAsia="es-ES"/>
        </w:rPr>
        <w:t>por lo que deberá estarse a dicho proveído</w:t>
      </w:r>
      <w:r w:rsidR="00030681">
        <w:rPr>
          <w:rFonts w:ascii="Arial" w:eastAsia="Times New Roman" w:hAnsi="Arial" w:cs="Arial"/>
          <w:bCs/>
          <w:i/>
          <w:lang w:val="es-ES" w:eastAsia="es-ES"/>
        </w:rPr>
        <w:t xml:space="preserve">”, </w:t>
      </w:r>
      <w:r w:rsidR="007038C2">
        <w:rPr>
          <w:rFonts w:ascii="Arial" w:hAnsi="Arial" w:cs="Arial"/>
          <w:sz w:val="24"/>
          <w:szCs w:val="24"/>
        </w:rPr>
        <w:t>sin que hiciera referencia ni especificara las razones particulares o causas inmediatas, que lo llevaron a concluir el sustento para la emisión del acto.</w:t>
      </w:r>
    </w:p>
    <w:p w14:paraId="47DC464C" w14:textId="1615CEFC" w:rsidR="007038C2" w:rsidRDefault="007038C2" w:rsidP="007038C2">
      <w:pPr>
        <w:spacing w:line="360" w:lineRule="auto"/>
        <w:ind w:right="51" w:firstLine="567"/>
        <w:jc w:val="both"/>
        <w:rPr>
          <w:rFonts w:ascii="Arial" w:hAnsi="Arial" w:cs="Arial"/>
          <w:sz w:val="24"/>
          <w:szCs w:val="24"/>
        </w:rPr>
      </w:pPr>
      <w:r>
        <w:rPr>
          <w:rFonts w:ascii="Arial" w:hAnsi="Arial" w:cs="Arial"/>
          <w:sz w:val="24"/>
          <w:szCs w:val="24"/>
        </w:rPr>
        <w:t xml:space="preserve">Así, </w:t>
      </w:r>
      <w:r w:rsidR="00765373">
        <w:rPr>
          <w:rFonts w:ascii="Arial" w:hAnsi="Arial" w:cs="Arial"/>
          <w:sz w:val="24"/>
          <w:szCs w:val="24"/>
        </w:rPr>
        <w:t>la autoridad demandada</w:t>
      </w:r>
      <w:r>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w:t>
      </w:r>
      <w:r w:rsidR="00B528D1">
        <w:rPr>
          <w:rFonts w:ascii="Arial" w:hAnsi="Arial" w:cs="Arial"/>
          <w:sz w:val="24"/>
          <w:szCs w:val="24"/>
        </w:rPr>
        <w:t xml:space="preserve">ncias por las cuales no dio procedencia al escrito de aclaración del actor, </w:t>
      </w:r>
      <w:r>
        <w:rPr>
          <w:rFonts w:ascii="Arial" w:hAnsi="Arial" w:cs="Arial"/>
          <w:sz w:val="24"/>
          <w:szCs w:val="24"/>
        </w:rPr>
        <w:t>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68819CC3" w14:textId="77777777" w:rsidR="007038C2" w:rsidRDefault="007038C2" w:rsidP="007038C2">
      <w:pPr>
        <w:spacing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4F67C5CC" w14:textId="77777777" w:rsidR="007038C2" w:rsidRDefault="007038C2" w:rsidP="007369B6">
      <w:pPr>
        <w:tabs>
          <w:tab w:val="left" w:pos="7230"/>
        </w:tabs>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5B1BFE98" w14:textId="77777777" w:rsidR="007038C2" w:rsidRDefault="007038C2" w:rsidP="007038C2">
      <w:pPr>
        <w:spacing w:after="0"/>
        <w:ind w:right="566"/>
        <w:jc w:val="both"/>
        <w:rPr>
          <w:rFonts w:ascii="Arial" w:hAnsi="Arial" w:cs="Arial"/>
        </w:rPr>
      </w:pPr>
    </w:p>
    <w:p w14:paraId="79F34314" w14:textId="03E4F621" w:rsidR="001B4834" w:rsidRDefault="0048295A" w:rsidP="00D758AF">
      <w:pPr>
        <w:spacing w:line="360" w:lineRule="auto"/>
        <w:ind w:right="51" w:firstLine="567"/>
        <w:jc w:val="both"/>
        <w:rPr>
          <w:rFonts w:ascii="Arial" w:eastAsia="Times New Roman" w:hAnsi="Arial" w:cs="Arial"/>
          <w:bCs/>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NULIDAD LISA Y LLANA</w:t>
      </w:r>
      <w:r w:rsidRPr="005F39B6">
        <w:rPr>
          <w:rFonts w:ascii="Arial" w:hAnsi="Arial" w:cs="Arial"/>
          <w:sz w:val="24"/>
          <w:szCs w:val="24"/>
        </w:rPr>
        <w:t>,</w:t>
      </w:r>
      <w:r>
        <w:rPr>
          <w:rFonts w:ascii="Arial" w:hAnsi="Arial" w:cs="Arial"/>
          <w:b/>
          <w:sz w:val="24"/>
          <w:szCs w:val="24"/>
        </w:rPr>
        <w:t xml:space="preserve"> </w:t>
      </w:r>
      <w:r w:rsidRPr="005F39B6">
        <w:rPr>
          <w:rFonts w:ascii="Arial" w:hAnsi="Arial" w:cs="Arial"/>
          <w:b/>
          <w:sz w:val="24"/>
          <w:szCs w:val="24"/>
        </w:rPr>
        <w:t xml:space="preserve">del </w:t>
      </w:r>
      <w:r w:rsidR="001B4834" w:rsidRPr="005F39B6">
        <w:rPr>
          <w:rFonts w:ascii="Arial" w:hAnsi="Arial" w:cs="Arial"/>
          <w:b/>
          <w:sz w:val="24"/>
          <w:szCs w:val="24"/>
          <w:lang w:eastAsia="es-ES"/>
        </w:rPr>
        <w:t>oficio</w:t>
      </w:r>
      <w:r w:rsidR="001B4834" w:rsidRPr="00772AC3">
        <w:rPr>
          <w:rFonts w:ascii="Arial" w:hAnsi="Arial" w:cs="Arial"/>
          <w:sz w:val="24"/>
          <w:szCs w:val="24"/>
          <w:lang w:eastAsia="es-ES"/>
        </w:rPr>
        <w:t xml:space="preserve"> </w:t>
      </w:r>
      <w:r w:rsidR="00822905">
        <w:rPr>
          <w:rFonts w:ascii="Arial" w:hAnsi="Arial" w:cs="Arial"/>
          <w:bCs/>
          <w:sz w:val="24"/>
          <w:szCs w:val="24"/>
        </w:rPr>
        <w:t>**********</w:t>
      </w:r>
      <w:r w:rsidR="00822905">
        <w:rPr>
          <w:rFonts w:ascii="Arial" w:hAnsi="Arial" w:cs="Arial"/>
          <w:bCs/>
          <w:sz w:val="24"/>
          <w:szCs w:val="24"/>
        </w:rPr>
        <w:t xml:space="preserve"> </w:t>
      </w:r>
      <w:r w:rsidR="001B4834" w:rsidRPr="00772AC3">
        <w:rPr>
          <w:rFonts w:ascii="Arial" w:hAnsi="Arial" w:cs="Arial"/>
          <w:sz w:val="24"/>
          <w:szCs w:val="24"/>
          <w:lang w:eastAsia="es-ES"/>
        </w:rPr>
        <w:t xml:space="preserve">de doce de agosto de dos mil veintiuno, </w:t>
      </w:r>
      <w:r w:rsidR="005F39B6" w:rsidRPr="00772AC3">
        <w:rPr>
          <w:rFonts w:ascii="Arial" w:hAnsi="Arial" w:cs="Arial"/>
          <w:sz w:val="24"/>
          <w:szCs w:val="24"/>
          <w:lang w:eastAsia="es-ES"/>
        </w:rPr>
        <w:t xml:space="preserve">emitido por el </w:t>
      </w:r>
      <w:r w:rsidR="005F39B6" w:rsidRPr="00772AC3">
        <w:rPr>
          <w:rFonts w:ascii="Arial" w:hAnsi="Arial" w:cs="Arial"/>
          <w:b/>
          <w:sz w:val="24"/>
          <w:szCs w:val="24"/>
        </w:rPr>
        <w:t>Jefe de la Unidad Jurídica de la Secretaría del Medio Ambiente, Energías y Desarrollo Sustentable del Estado</w:t>
      </w:r>
      <w:r w:rsidR="005A6D6C" w:rsidRPr="00125681">
        <w:rPr>
          <w:rFonts w:ascii="Arial" w:hAnsi="Arial" w:cs="Arial"/>
          <w:sz w:val="24"/>
          <w:szCs w:val="24"/>
        </w:rPr>
        <w:t>.</w:t>
      </w:r>
    </w:p>
    <w:p w14:paraId="46AF2DFD" w14:textId="67F9CCD4" w:rsidR="009D2187" w:rsidRDefault="009D2187" w:rsidP="009D2187">
      <w:pPr>
        <w:spacing w:line="360" w:lineRule="auto"/>
        <w:ind w:right="51" w:firstLine="567"/>
        <w:jc w:val="both"/>
        <w:rPr>
          <w:rFonts w:ascii="Arial" w:hAnsi="Arial" w:cs="Arial"/>
          <w:color w:val="000000"/>
          <w:sz w:val="24"/>
          <w:szCs w:val="24"/>
        </w:rPr>
      </w:pPr>
      <w:r>
        <w:rPr>
          <w:rFonts w:ascii="Arial" w:hAnsi="Arial" w:cs="Arial"/>
          <w:b/>
          <w:sz w:val="24"/>
          <w:szCs w:val="24"/>
        </w:rPr>
        <w:t>SÉPTIMO.</w:t>
      </w:r>
      <w:r>
        <w:rPr>
          <w:rFonts w:ascii="Arial" w:hAnsi="Arial" w:cs="Arial"/>
          <w:sz w:val="24"/>
          <w:szCs w:val="24"/>
        </w:rPr>
        <w:t xml:space="preserve"> </w:t>
      </w:r>
      <w:r w:rsidRPr="00856795">
        <w:rPr>
          <w:rFonts w:ascii="Arial" w:hAnsi="Arial" w:cs="Arial"/>
          <w:sz w:val="24"/>
          <w:szCs w:val="24"/>
        </w:rPr>
        <w:t xml:space="preserve">Luego, al declararse la </w:t>
      </w:r>
      <w:r w:rsidR="007369B6" w:rsidRPr="00856795">
        <w:rPr>
          <w:rFonts w:ascii="Arial" w:hAnsi="Arial" w:cs="Arial"/>
          <w:sz w:val="24"/>
          <w:szCs w:val="24"/>
        </w:rPr>
        <w:t xml:space="preserve">nulidad lisa y llana </w:t>
      </w:r>
      <w:r w:rsidRPr="00856795">
        <w:rPr>
          <w:rFonts w:ascii="Arial" w:hAnsi="Arial" w:cs="Arial"/>
          <w:sz w:val="24"/>
          <w:szCs w:val="24"/>
        </w:rPr>
        <w:t xml:space="preserve">del </w:t>
      </w:r>
      <w:r w:rsidR="00FB64ED" w:rsidRPr="00856795">
        <w:rPr>
          <w:rFonts w:ascii="Arial" w:hAnsi="Arial" w:cs="Arial"/>
          <w:b/>
          <w:sz w:val="24"/>
          <w:szCs w:val="24"/>
          <w:lang w:eastAsia="es-ES"/>
        </w:rPr>
        <w:t>oficio</w:t>
      </w:r>
      <w:r w:rsidR="00FB64ED" w:rsidRPr="00856795">
        <w:rPr>
          <w:rFonts w:ascii="Arial" w:hAnsi="Arial" w:cs="Arial"/>
          <w:sz w:val="24"/>
          <w:szCs w:val="24"/>
          <w:lang w:eastAsia="es-ES"/>
        </w:rPr>
        <w:t xml:space="preserve"> </w:t>
      </w:r>
      <w:r w:rsidR="00822905">
        <w:rPr>
          <w:rFonts w:ascii="Arial" w:hAnsi="Arial" w:cs="Arial"/>
          <w:bCs/>
          <w:sz w:val="24"/>
          <w:szCs w:val="24"/>
        </w:rPr>
        <w:t>**********</w:t>
      </w:r>
      <w:r w:rsidR="00822905">
        <w:rPr>
          <w:rFonts w:ascii="Arial" w:hAnsi="Arial" w:cs="Arial"/>
          <w:bCs/>
          <w:sz w:val="24"/>
          <w:szCs w:val="24"/>
        </w:rPr>
        <w:t xml:space="preserve"> </w:t>
      </w:r>
      <w:r w:rsidR="00FB64ED" w:rsidRPr="00856795">
        <w:rPr>
          <w:rFonts w:ascii="Arial" w:hAnsi="Arial" w:cs="Arial"/>
          <w:sz w:val="24"/>
          <w:szCs w:val="24"/>
          <w:lang w:eastAsia="es-ES"/>
        </w:rPr>
        <w:t xml:space="preserve">de doce de agosto de dos mil veintiuno, emitido por el </w:t>
      </w:r>
      <w:r w:rsidR="00FB64ED" w:rsidRPr="00856795">
        <w:rPr>
          <w:rFonts w:ascii="Arial" w:hAnsi="Arial" w:cs="Arial"/>
          <w:b/>
          <w:sz w:val="24"/>
          <w:szCs w:val="24"/>
        </w:rPr>
        <w:t>Jefe de la Unidad Jurídica de la Secretaría del Medio Ambiente, Energías y Desarrollo Sustentable del Estado</w:t>
      </w:r>
      <w:r w:rsidR="00FB64ED" w:rsidRPr="00856795">
        <w:rPr>
          <w:rFonts w:ascii="Arial" w:hAnsi="Arial" w:cs="Arial"/>
          <w:sz w:val="24"/>
          <w:szCs w:val="24"/>
        </w:rPr>
        <w:t>,</w:t>
      </w:r>
      <w:r w:rsidR="00FB64ED" w:rsidRPr="00856795">
        <w:rPr>
          <w:rFonts w:ascii="Arial" w:hAnsi="Arial" w:cs="Arial"/>
          <w:b/>
          <w:sz w:val="24"/>
          <w:szCs w:val="24"/>
        </w:rPr>
        <w:t xml:space="preserve"> </w:t>
      </w:r>
      <w:r w:rsidRPr="0067687E">
        <w:rPr>
          <w:rFonts w:ascii="Arial" w:hAnsi="Arial" w:cs="Arial"/>
          <w:b/>
          <w:sz w:val="24"/>
          <w:szCs w:val="24"/>
        </w:rPr>
        <w:t xml:space="preserve">procede </w:t>
      </w:r>
      <w:r w:rsidR="005E5F49">
        <w:rPr>
          <w:rFonts w:ascii="Arial" w:hAnsi="Arial" w:cs="Arial"/>
          <w:b/>
          <w:sz w:val="24"/>
          <w:szCs w:val="24"/>
        </w:rPr>
        <w:t xml:space="preserve">declarar </w:t>
      </w:r>
      <w:r w:rsidR="008D4FC4" w:rsidRPr="0067687E">
        <w:rPr>
          <w:rFonts w:ascii="Arial" w:hAnsi="Arial" w:cs="Arial"/>
          <w:b/>
          <w:sz w:val="24"/>
          <w:szCs w:val="24"/>
        </w:rPr>
        <w:t xml:space="preserve">la nulidad </w:t>
      </w:r>
      <w:r w:rsidR="005E5F49">
        <w:rPr>
          <w:rFonts w:ascii="Arial" w:hAnsi="Arial" w:cs="Arial"/>
          <w:b/>
          <w:sz w:val="24"/>
          <w:szCs w:val="24"/>
        </w:rPr>
        <w:t xml:space="preserve">lisa y llana </w:t>
      </w:r>
      <w:r w:rsidR="00032AD9" w:rsidRPr="0067687E">
        <w:rPr>
          <w:rFonts w:ascii="Arial" w:hAnsi="Arial" w:cs="Arial"/>
          <w:b/>
          <w:sz w:val="24"/>
          <w:szCs w:val="24"/>
        </w:rPr>
        <w:t xml:space="preserve">de las constancias de notificación </w:t>
      </w:r>
      <w:r w:rsidR="00BA5335" w:rsidRPr="0067687E">
        <w:rPr>
          <w:rFonts w:ascii="Arial" w:hAnsi="Arial" w:cs="Arial"/>
          <w:b/>
          <w:sz w:val="24"/>
          <w:szCs w:val="24"/>
        </w:rPr>
        <w:t xml:space="preserve">del acuerdo de desechamiento del recurso de revisión de </w:t>
      </w:r>
      <w:r w:rsidR="00BA5335" w:rsidRPr="0067687E">
        <w:rPr>
          <w:rFonts w:ascii="Arial" w:hAnsi="Arial" w:cs="Arial"/>
          <w:b/>
          <w:sz w:val="24"/>
          <w:szCs w:val="24"/>
        </w:rPr>
        <w:lastRenderedPageBreak/>
        <w:t xml:space="preserve">veintitrés de junio de dos mil veintiuno, </w:t>
      </w:r>
      <w:r w:rsidR="00734BF3" w:rsidRPr="0067687E">
        <w:rPr>
          <w:rFonts w:ascii="Arial" w:hAnsi="Arial" w:cs="Arial"/>
          <w:b/>
          <w:sz w:val="24"/>
          <w:szCs w:val="24"/>
          <w:lang w:eastAsia="es-ES"/>
        </w:rPr>
        <w:t xml:space="preserve">de fecha </w:t>
      </w:r>
      <w:r w:rsidR="003736E1" w:rsidRPr="003736E1">
        <w:rPr>
          <w:rFonts w:ascii="Arial" w:hAnsi="Arial" w:cs="Arial"/>
          <w:b/>
          <w:sz w:val="24"/>
          <w:szCs w:val="24"/>
          <w:lang w:eastAsia="es-ES"/>
        </w:rPr>
        <w:t xml:space="preserve">veinticinco y veintiocho </w:t>
      </w:r>
      <w:r w:rsidR="003736E1">
        <w:rPr>
          <w:rFonts w:ascii="Arial" w:hAnsi="Arial" w:cs="Arial"/>
          <w:b/>
          <w:sz w:val="24"/>
          <w:szCs w:val="24"/>
          <w:lang w:eastAsia="es-ES"/>
        </w:rPr>
        <w:t xml:space="preserve">ambos </w:t>
      </w:r>
      <w:r w:rsidR="003736E1" w:rsidRPr="003736E1">
        <w:rPr>
          <w:rFonts w:ascii="Arial" w:hAnsi="Arial" w:cs="Arial"/>
          <w:b/>
          <w:sz w:val="24"/>
          <w:szCs w:val="24"/>
          <w:lang w:eastAsia="es-ES"/>
        </w:rPr>
        <w:t>de</w:t>
      </w:r>
      <w:r w:rsidR="003736E1">
        <w:rPr>
          <w:rFonts w:ascii="Arial" w:hAnsi="Arial" w:cs="Arial"/>
          <w:b/>
          <w:sz w:val="24"/>
          <w:szCs w:val="24"/>
          <w:lang w:eastAsia="es-ES"/>
        </w:rPr>
        <w:t>l mes de</w:t>
      </w:r>
      <w:r w:rsidR="003736E1" w:rsidRPr="003736E1">
        <w:rPr>
          <w:rFonts w:ascii="Arial" w:hAnsi="Arial" w:cs="Arial"/>
          <w:b/>
          <w:sz w:val="24"/>
          <w:szCs w:val="24"/>
          <w:lang w:eastAsia="es-ES"/>
        </w:rPr>
        <w:t xml:space="preserve"> junio de dos mil veintiuno</w:t>
      </w:r>
      <w:r w:rsidR="003C33D2" w:rsidRPr="0067687E">
        <w:rPr>
          <w:rFonts w:ascii="Arial" w:hAnsi="Arial" w:cs="Arial"/>
          <w:b/>
          <w:sz w:val="24"/>
          <w:szCs w:val="24"/>
          <w:lang w:eastAsia="es-ES"/>
        </w:rPr>
        <w:t xml:space="preserve"> </w:t>
      </w:r>
      <w:r w:rsidRPr="0067687E">
        <w:rPr>
          <w:rFonts w:ascii="Arial" w:hAnsi="Arial" w:cs="Arial"/>
          <w:b/>
          <w:sz w:val="24"/>
          <w:szCs w:val="24"/>
        </w:rPr>
        <w:t xml:space="preserve">ya que, </w:t>
      </w:r>
      <w:r w:rsidRPr="0067687E">
        <w:rPr>
          <w:rFonts w:ascii="Arial" w:hAnsi="Arial" w:cs="Arial"/>
          <w:b/>
          <w:color w:val="000000"/>
          <w:sz w:val="24"/>
          <w:szCs w:val="24"/>
        </w:rPr>
        <w:t>sus consecuencias también resultan</w:t>
      </w:r>
      <w:r>
        <w:rPr>
          <w:rFonts w:ascii="Arial" w:hAnsi="Arial" w:cs="Arial"/>
          <w:color w:val="000000"/>
          <w:sz w:val="24"/>
          <w:szCs w:val="24"/>
        </w:rPr>
        <w:t xml:space="preserve"> </w:t>
      </w:r>
      <w:r>
        <w:rPr>
          <w:rFonts w:ascii="Arial" w:hAnsi="Arial" w:cs="Arial"/>
          <w:b/>
          <w:color w:val="000000"/>
          <w:sz w:val="24"/>
          <w:szCs w:val="24"/>
        </w:rPr>
        <w:t xml:space="preserve">nulas. </w:t>
      </w:r>
    </w:p>
    <w:p w14:paraId="6B2A909C" w14:textId="77777777" w:rsidR="009D2187" w:rsidRDefault="009D2187" w:rsidP="009D2187">
      <w:pPr>
        <w:spacing w:line="360" w:lineRule="auto"/>
        <w:ind w:right="51" w:firstLine="567"/>
        <w:jc w:val="both"/>
        <w:rPr>
          <w:rFonts w:ascii="Arial" w:hAnsi="Arial" w:cs="Arial"/>
          <w:color w:val="000000"/>
          <w:sz w:val="24"/>
          <w:szCs w:val="24"/>
        </w:rPr>
      </w:pPr>
      <w:r>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5AFAAEC6" w14:textId="77777777" w:rsidR="009D2187" w:rsidRDefault="009D2187" w:rsidP="009D2187">
      <w:pPr>
        <w:tabs>
          <w:tab w:val="left" w:pos="7655"/>
        </w:tabs>
        <w:spacing w:after="0" w:line="276" w:lineRule="auto"/>
        <w:ind w:left="851" w:right="283"/>
        <w:jc w:val="both"/>
        <w:rPr>
          <w:rFonts w:ascii="Arial" w:hAnsi="Arial" w:cs="Arial"/>
          <w:color w:val="000000"/>
          <w:sz w:val="24"/>
          <w:szCs w:val="24"/>
        </w:rPr>
      </w:pPr>
      <w:r>
        <w:rPr>
          <w:rFonts w:ascii="Arial" w:hAnsi="Arial" w:cs="Arial"/>
          <w:i/>
          <w:color w:val="000000"/>
          <w:sz w:val="21"/>
          <w:szCs w:val="21"/>
        </w:rPr>
        <w:t>“</w:t>
      </w:r>
      <w:r>
        <w:rPr>
          <w:rFonts w:ascii="Arial" w:hAnsi="Arial" w:cs="Arial"/>
          <w:b/>
          <w:i/>
          <w:color w:val="000000"/>
          <w:sz w:val="21"/>
          <w:szCs w:val="21"/>
        </w:rPr>
        <w:t xml:space="preserve">ACTOS VICIADOS, FRUTOS DE. </w:t>
      </w:r>
      <w:r>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5E0FD6BE" w14:textId="77777777" w:rsidR="009D2187" w:rsidRPr="009D2187" w:rsidRDefault="009D2187" w:rsidP="003C33D2">
      <w:pPr>
        <w:spacing w:line="240" w:lineRule="auto"/>
        <w:ind w:left="567" w:right="425"/>
        <w:jc w:val="both"/>
        <w:rPr>
          <w:rFonts w:ascii="Arial" w:hAnsi="Arial" w:cs="Arial"/>
          <w:bCs/>
          <w:iCs/>
          <w:sz w:val="24"/>
          <w:szCs w:val="24"/>
        </w:rPr>
      </w:pPr>
    </w:p>
    <w:p w14:paraId="43E33509" w14:textId="77777777" w:rsidR="00C43B60" w:rsidRPr="00772AC3" w:rsidRDefault="00C43B60" w:rsidP="00C43B60">
      <w:pPr>
        <w:shd w:val="clear" w:color="auto" w:fill="FFFFFF"/>
        <w:spacing w:before="100" w:beforeAutospacing="1" w:after="100" w:afterAutospacing="1" w:line="360" w:lineRule="auto"/>
        <w:jc w:val="both"/>
        <w:rPr>
          <w:rFonts w:ascii="Arial" w:hAnsi="Arial" w:cs="Arial"/>
          <w:i/>
          <w:sz w:val="24"/>
          <w:szCs w:val="24"/>
        </w:rPr>
      </w:pPr>
      <w:r w:rsidRPr="00772AC3">
        <w:rPr>
          <w:rFonts w:ascii="Arial" w:hAnsi="Arial" w:cs="Arial"/>
          <w:sz w:val="24"/>
          <w:szCs w:val="24"/>
        </w:rPr>
        <w:tab/>
      </w:r>
      <w:r w:rsidRPr="003C33D2">
        <w:rPr>
          <w:rFonts w:ascii="Arial" w:hAnsi="Arial" w:cs="Arial"/>
          <w:sz w:val="24"/>
          <w:szCs w:val="24"/>
        </w:rPr>
        <w:t>En mérito de lo expuesto y con fundamento en los artículos 207 fracciones I,</w:t>
      </w:r>
      <w:r w:rsidRPr="00772AC3">
        <w:rPr>
          <w:rFonts w:ascii="Arial" w:hAnsi="Arial" w:cs="Arial"/>
          <w:sz w:val="24"/>
          <w:szCs w:val="24"/>
        </w:rPr>
        <w:t xml:space="preserve"> II y III, 208 fracción VI y 209 de la Ley de Procedimiento y Justicia Administrativa para el Estado de Oaxaca, se; - - - - - - - - - - - - - - - - - - - - - - - - - - - - - - - - - - - - - -</w:t>
      </w:r>
    </w:p>
    <w:p w14:paraId="7E7676CD" w14:textId="77777777" w:rsidR="00C43B60" w:rsidRPr="00772AC3" w:rsidRDefault="00C43B60" w:rsidP="00C43B60">
      <w:pPr>
        <w:spacing w:line="360" w:lineRule="auto"/>
        <w:ind w:right="-1134"/>
        <w:jc w:val="center"/>
        <w:rPr>
          <w:rFonts w:ascii="Arial" w:eastAsia="Times New Roman" w:hAnsi="Arial" w:cs="Arial"/>
          <w:b/>
          <w:sz w:val="24"/>
          <w:szCs w:val="24"/>
          <w:lang w:val="es-ES_tradnl" w:eastAsia="es-ES"/>
        </w:rPr>
      </w:pPr>
      <w:r w:rsidRPr="00772AC3">
        <w:rPr>
          <w:rFonts w:ascii="Arial" w:eastAsia="Times New Roman" w:hAnsi="Arial" w:cs="Arial"/>
          <w:b/>
          <w:sz w:val="24"/>
          <w:szCs w:val="24"/>
          <w:lang w:val="es-ES_tradnl" w:eastAsia="es-ES"/>
        </w:rPr>
        <w:t>R E S U E L V E</w:t>
      </w:r>
    </w:p>
    <w:p w14:paraId="21B8A331" w14:textId="77777777" w:rsidR="00C43B60" w:rsidRPr="00772AC3" w:rsidRDefault="00C43B60" w:rsidP="00C43B60">
      <w:pPr>
        <w:widowControl w:val="0"/>
        <w:suppressAutoHyphens/>
        <w:spacing w:line="360" w:lineRule="auto"/>
        <w:ind w:right="51" w:firstLine="567"/>
        <w:jc w:val="both"/>
        <w:rPr>
          <w:rFonts w:ascii="Arial" w:eastAsia="Arial Unicode MS" w:hAnsi="Arial" w:cs="Arial"/>
          <w:kern w:val="2"/>
          <w:sz w:val="24"/>
          <w:szCs w:val="24"/>
          <w:lang w:eastAsia="ar-SA"/>
        </w:rPr>
      </w:pPr>
      <w:r w:rsidRPr="00772AC3">
        <w:rPr>
          <w:rFonts w:ascii="Arial" w:eastAsia="Arial Unicode MS" w:hAnsi="Arial" w:cs="Arial"/>
          <w:b/>
          <w:bCs/>
          <w:kern w:val="2"/>
          <w:sz w:val="24"/>
          <w:szCs w:val="24"/>
          <w:lang w:eastAsia="ar-SA"/>
        </w:rPr>
        <w:t>PRIMERO.</w:t>
      </w:r>
      <w:r w:rsidRPr="00772AC3">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43594712" w14:textId="36485954" w:rsidR="00C43B60" w:rsidRPr="00772AC3" w:rsidRDefault="00C43B60" w:rsidP="00C43B60">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772AC3">
        <w:rPr>
          <w:rFonts w:ascii="Arial" w:eastAsia="Arial Unicode MS" w:hAnsi="Arial" w:cs="Arial"/>
          <w:b/>
          <w:kern w:val="2"/>
          <w:sz w:val="24"/>
          <w:szCs w:val="24"/>
          <w:lang w:val="es-ES_tradnl" w:eastAsia="ar-SA"/>
        </w:rPr>
        <w:t xml:space="preserve">SEGUNDO. </w:t>
      </w:r>
      <w:r w:rsidRPr="00772AC3">
        <w:rPr>
          <w:rFonts w:ascii="Arial" w:eastAsia="Arial Unicode MS" w:hAnsi="Arial" w:cs="Arial"/>
          <w:kern w:val="2"/>
          <w:sz w:val="24"/>
          <w:szCs w:val="24"/>
          <w:lang w:val="es-ES_tradnl" w:eastAsia="ar-SA"/>
        </w:rPr>
        <w:t>La personalidad de las partes quedo acreditada en autos. - - - - -</w:t>
      </w:r>
    </w:p>
    <w:p w14:paraId="53086730" w14:textId="77777777" w:rsidR="00C43B60" w:rsidRPr="00772AC3" w:rsidRDefault="00C43B60" w:rsidP="00C43B60">
      <w:pPr>
        <w:spacing w:line="360" w:lineRule="auto"/>
        <w:ind w:right="51" w:firstLine="567"/>
        <w:jc w:val="both"/>
        <w:rPr>
          <w:rFonts w:ascii="Arial" w:hAnsi="Arial" w:cs="Arial"/>
          <w:sz w:val="24"/>
          <w:szCs w:val="24"/>
        </w:rPr>
      </w:pPr>
      <w:r w:rsidRPr="00772AC3">
        <w:rPr>
          <w:rFonts w:ascii="Arial" w:eastAsia="Arial Unicode MS" w:hAnsi="Arial" w:cs="Arial"/>
          <w:b/>
          <w:kern w:val="2"/>
          <w:sz w:val="24"/>
          <w:szCs w:val="24"/>
          <w:lang w:eastAsia="ar-SA"/>
        </w:rPr>
        <w:t xml:space="preserve">TERCERO. </w:t>
      </w:r>
      <w:r w:rsidRPr="00772AC3">
        <w:rPr>
          <w:rFonts w:ascii="Arial" w:hAnsi="Arial" w:cs="Arial"/>
          <w:sz w:val="24"/>
          <w:szCs w:val="24"/>
        </w:rPr>
        <w:t xml:space="preserve">No se actualizó ninguna causal de improcedencia, por lo que </w:t>
      </w:r>
      <w:r w:rsidRPr="00772AC3">
        <w:rPr>
          <w:rFonts w:ascii="Arial" w:hAnsi="Arial" w:cs="Arial"/>
          <w:b/>
          <w:sz w:val="24"/>
          <w:szCs w:val="24"/>
        </w:rPr>
        <w:t>NO SE SOBRESEE EL JUICIO</w:t>
      </w:r>
      <w:r w:rsidRPr="00772AC3">
        <w:rPr>
          <w:rFonts w:ascii="Arial" w:hAnsi="Arial" w:cs="Arial"/>
          <w:sz w:val="24"/>
          <w:szCs w:val="24"/>
        </w:rPr>
        <w:t xml:space="preserve">. - - - - - - - - - - - - - - - - - - - - - - - - - - - - - - - - - - - - - - - </w:t>
      </w:r>
    </w:p>
    <w:p w14:paraId="11666AEA" w14:textId="59F993D9" w:rsidR="00A77982" w:rsidRPr="00147F7F" w:rsidRDefault="00C43B60" w:rsidP="00CB50D0">
      <w:pPr>
        <w:spacing w:line="360" w:lineRule="auto"/>
        <w:ind w:right="-1" w:firstLine="567"/>
        <w:jc w:val="both"/>
        <w:rPr>
          <w:rFonts w:ascii="Arial" w:hAnsi="Arial" w:cs="Arial"/>
          <w:bCs/>
          <w:sz w:val="24"/>
          <w:szCs w:val="24"/>
        </w:rPr>
      </w:pPr>
      <w:r w:rsidRPr="00772AC3">
        <w:rPr>
          <w:rFonts w:ascii="Arial" w:hAnsi="Arial" w:cs="Arial"/>
          <w:b/>
          <w:sz w:val="24"/>
          <w:szCs w:val="24"/>
        </w:rPr>
        <w:t xml:space="preserve">CUARTO. </w:t>
      </w:r>
      <w:r w:rsidR="00CB50D0" w:rsidRPr="00772AC3">
        <w:rPr>
          <w:rFonts w:ascii="Arial" w:hAnsi="Arial" w:cs="Arial"/>
          <w:b/>
          <w:bCs/>
          <w:sz w:val="24"/>
          <w:szCs w:val="24"/>
        </w:rPr>
        <w:t xml:space="preserve">SE DECLARA LA NULIDAD </w:t>
      </w:r>
      <w:r w:rsidR="00005B17">
        <w:rPr>
          <w:rFonts w:ascii="Arial" w:hAnsi="Arial" w:cs="Arial"/>
          <w:b/>
          <w:bCs/>
          <w:sz w:val="24"/>
          <w:szCs w:val="24"/>
        </w:rPr>
        <w:t xml:space="preserve">LISA Y LLANA </w:t>
      </w:r>
      <w:r w:rsidR="00147F7F" w:rsidRPr="005F39B6">
        <w:rPr>
          <w:rFonts w:ascii="Arial" w:hAnsi="Arial" w:cs="Arial"/>
          <w:b/>
          <w:sz w:val="24"/>
          <w:szCs w:val="24"/>
        </w:rPr>
        <w:t xml:space="preserve">del </w:t>
      </w:r>
      <w:r w:rsidR="00147F7F" w:rsidRPr="005F39B6">
        <w:rPr>
          <w:rFonts w:ascii="Arial" w:hAnsi="Arial" w:cs="Arial"/>
          <w:b/>
          <w:sz w:val="24"/>
          <w:szCs w:val="24"/>
          <w:lang w:eastAsia="es-ES"/>
        </w:rPr>
        <w:t>oficio</w:t>
      </w:r>
      <w:r w:rsidR="00147F7F" w:rsidRPr="00772AC3">
        <w:rPr>
          <w:rFonts w:ascii="Arial" w:hAnsi="Arial" w:cs="Arial"/>
          <w:sz w:val="24"/>
          <w:szCs w:val="24"/>
          <w:lang w:eastAsia="es-ES"/>
        </w:rPr>
        <w:t xml:space="preserve"> </w:t>
      </w:r>
      <w:r w:rsidR="00822905">
        <w:rPr>
          <w:rFonts w:ascii="Arial" w:hAnsi="Arial" w:cs="Arial"/>
          <w:bCs/>
          <w:sz w:val="24"/>
          <w:szCs w:val="24"/>
        </w:rPr>
        <w:t>**********</w:t>
      </w:r>
      <w:r w:rsidR="00822905">
        <w:rPr>
          <w:rFonts w:ascii="Arial" w:hAnsi="Arial" w:cs="Arial"/>
          <w:bCs/>
          <w:sz w:val="24"/>
          <w:szCs w:val="24"/>
        </w:rPr>
        <w:t xml:space="preserve"> </w:t>
      </w:r>
      <w:r w:rsidR="00147F7F" w:rsidRPr="00772AC3">
        <w:rPr>
          <w:rFonts w:ascii="Arial" w:hAnsi="Arial" w:cs="Arial"/>
          <w:sz w:val="24"/>
          <w:szCs w:val="24"/>
          <w:lang w:eastAsia="es-ES"/>
        </w:rPr>
        <w:t xml:space="preserve">de doce de agosto de dos mil veintiuno, emitido por el </w:t>
      </w:r>
      <w:r w:rsidR="00147F7F" w:rsidRPr="00772AC3">
        <w:rPr>
          <w:rFonts w:ascii="Arial" w:hAnsi="Arial" w:cs="Arial"/>
          <w:b/>
          <w:sz w:val="24"/>
          <w:szCs w:val="24"/>
        </w:rPr>
        <w:t>Jefe de la Unidad Jurídica de la Secretaría del Medio Ambiente, Energías y Desarrollo Sustentable del Estado</w:t>
      </w:r>
      <w:r w:rsidR="00147F7F">
        <w:rPr>
          <w:rFonts w:ascii="Arial" w:hAnsi="Arial" w:cs="Arial"/>
          <w:b/>
          <w:sz w:val="24"/>
          <w:szCs w:val="24"/>
        </w:rPr>
        <w:t xml:space="preserve">, </w:t>
      </w:r>
      <w:r w:rsidR="009E5D0C">
        <w:rPr>
          <w:rFonts w:ascii="Arial" w:hAnsi="Arial" w:cs="Arial"/>
          <w:sz w:val="24"/>
          <w:szCs w:val="24"/>
        </w:rPr>
        <w:t xml:space="preserve">tal y como quedo </w:t>
      </w:r>
      <w:r w:rsidR="0067687E">
        <w:rPr>
          <w:rFonts w:ascii="Arial" w:hAnsi="Arial" w:cs="Arial"/>
          <w:sz w:val="24"/>
          <w:szCs w:val="24"/>
        </w:rPr>
        <w:t xml:space="preserve">establecido en el último párrafo del considerando sexto de esta resolución. - - - - - - - - - - - - - - - - - - - - - - - - </w:t>
      </w:r>
      <w:r w:rsidR="00822905">
        <w:rPr>
          <w:rFonts w:ascii="Arial" w:hAnsi="Arial" w:cs="Arial"/>
          <w:sz w:val="24"/>
          <w:szCs w:val="24"/>
        </w:rPr>
        <w:t xml:space="preserve">- - - - - - - - - - - - - - - - - - - - - - - - - </w:t>
      </w:r>
    </w:p>
    <w:p w14:paraId="503BE3C3" w14:textId="3E362164" w:rsidR="0067687E" w:rsidRDefault="00C43B60" w:rsidP="00C43B60">
      <w:pPr>
        <w:spacing w:line="360" w:lineRule="auto"/>
        <w:ind w:right="51" w:firstLine="567"/>
        <w:jc w:val="both"/>
        <w:rPr>
          <w:rFonts w:ascii="Arial" w:eastAsia="Arial Unicode MS" w:hAnsi="Arial" w:cs="Arial"/>
          <w:b/>
          <w:kern w:val="2"/>
          <w:sz w:val="24"/>
          <w:szCs w:val="24"/>
          <w:lang w:eastAsia="ar-SA"/>
        </w:rPr>
      </w:pPr>
      <w:r w:rsidRPr="00772AC3">
        <w:rPr>
          <w:rFonts w:ascii="Arial" w:eastAsia="Arial Unicode MS" w:hAnsi="Arial" w:cs="Arial"/>
          <w:b/>
          <w:kern w:val="2"/>
          <w:sz w:val="24"/>
          <w:szCs w:val="24"/>
          <w:lang w:eastAsia="ar-SA"/>
        </w:rPr>
        <w:t xml:space="preserve">QUINTO. </w:t>
      </w:r>
      <w:r w:rsidR="00EE3D75" w:rsidRPr="00EE3D75">
        <w:rPr>
          <w:rFonts w:ascii="Arial" w:eastAsia="Arial Unicode MS" w:hAnsi="Arial" w:cs="Arial"/>
          <w:b/>
          <w:kern w:val="2"/>
          <w:sz w:val="24"/>
          <w:szCs w:val="24"/>
          <w:lang w:eastAsia="ar-SA"/>
        </w:rPr>
        <w:t>SE DECLARA LA</w:t>
      </w:r>
      <w:r w:rsidR="00EE3D75" w:rsidRPr="00856795">
        <w:rPr>
          <w:rFonts w:ascii="Arial" w:hAnsi="Arial" w:cs="Arial"/>
          <w:sz w:val="24"/>
          <w:szCs w:val="24"/>
        </w:rPr>
        <w:t xml:space="preserve"> </w:t>
      </w:r>
      <w:r w:rsidR="00EE3D75" w:rsidRPr="00EE3D75">
        <w:rPr>
          <w:rFonts w:ascii="Arial" w:hAnsi="Arial" w:cs="Arial"/>
          <w:b/>
          <w:sz w:val="24"/>
          <w:szCs w:val="24"/>
        </w:rPr>
        <w:t xml:space="preserve">NULIDAD LISA Y LLANA </w:t>
      </w:r>
      <w:r w:rsidR="00EE3D75">
        <w:rPr>
          <w:rFonts w:ascii="Arial" w:hAnsi="Arial" w:cs="Arial"/>
          <w:sz w:val="24"/>
          <w:szCs w:val="24"/>
        </w:rPr>
        <w:t>d</w:t>
      </w:r>
      <w:r w:rsidR="00EE3D75" w:rsidRPr="00EE3D75">
        <w:rPr>
          <w:rFonts w:ascii="Arial" w:hAnsi="Arial" w:cs="Arial"/>
          <w:sz w:val="24"/>
          <w:szCs w:val="24"/>
        </w:rPr>
        <w:t>e las</w:t>
      </w:r>
      <w:r w:rsidR="00EE3D75" w:rsidRPr="0067687E">
        <w:rPr>
          <w:rFonts w:ascii="Arial" w:hAnsi="Arial" w:cs="Arial"/>
          <w:b/>
          <w:sz w:val="24"/>
          <w:szCs w:val="24"/>
        </w:rPr>
        <w:t xml:space="preserve"> constancias de notificación del acuerdo de desechamiento del recurso de revisión de veintitrés de junio de dos mil veintiuno, </w:t>
      </w:r>
      <w:r w:rsidR="00EE3D75" w:rsidRPr="0067687E">
        <w:rPr>
          <w:rFonts w:ascii="Arial" w:hAnsi="Arial" w:cs="Arial"/>
          <w:b/>
          <w:sz w:val="24"/>
          <w:szCs w:val="24"/>
          <w:lang w:eastAsia="es-ES"/>
        </w:rPr>
        <w:t xml:space="preserve">de </w:t>
      </w:r>
      <w:r w:rsidR="003736E1" w:rsidRPr="003736E1">
        <w:rPr>
          <w:rFonts w:ascii="Arial" w:hAnsi="Arial" w:cs="Arial"/>
          <w:b/>
          <w:sz w:val="24"/>
          <w:szCs w:val="24"/>
          <w:lang w:eastAsia="es-ES"/>
        </w:rPr>
        <w:t xml:space="preserve">fecha veinticinco y veintiocho </w:t>
      </w:r>
      <w:r w:rsidR="003736E1">
        <w:rPr>
          <w:rFonts w:ascii="Arial" w:hAnsi="Arial" w:cs="Arial"/>
          <w:b/>
          <w:sz w:val="24"/>
          <w:szCs w:val="24"/>
          <w:lang w:eastAsia="es-ES"/>
        </w:rPr>
        <w:t xml:space="preserve">ambos </w:t>
      </w:r>
      <w:r w:rsidR="003736E1" w:rsidRPr="003736E1">
        <w:rPr>
          <w:rFonts w:ascii="Arial" w:hAnsi="Arial" w:cs="Arial"/>
          <w:b/>
          <w:sz w:val="24"/>
          <w:szCs w:val="24"/>
          <w:lang w:eastAsia="es-ES"/>
        </w:rPr>
        <w:t>de</w:t>
      </w:r>
      <w:r w:rsidR="003736E1">
        <w:rPr>
          <w:rFonts w:ascii="Arial" w:hAnsi="Arial" w:cs="Arial"/>
          <w:b/>
          <w:sz w:val="24"/>
          <w:szCs w:val="24"/>
          <w:lang w:eastAsia="es-ES"/>
        </w:rPr>
        <w:t>l mes de</w:t>
      </w:r>
      <w:r w:rsidR="003736E1" w:rsidRPr="003736E1">
        <w:rPr>
          <w:rFonts w:ascii="Arial" w:hAnsi="Arial" w:cs="Arial"/>
          <w:b/>
          <w:sz w:val="24"/>
          <w:szCs w:val="24"/>
          <w:lang w:eastAsia="es-ES"/>
        </w:rPr>
        <w:t xml:space="preserve"> junio de dos mil veintiuno</w:t>
      </w:r>
      <w:r w:rsidR="003736E1">
        <w:rPr>
          <w:rFonts w:ascii="Arial" w:hAnsi="Arial" w:cs="Arial"/>
          <w:b/>
          <w:sz w:val="24"/>
          <w:szCs w:val="24"/>
          <w:lang w:eastAsia="es-ES"/>
        </w:rPr>
        <w:t>,</w:t>
      </w:r>
      <w:r w:rsidR="00E13359">
        <w:rPr>
          <w:rFonts w:ascii="Arial" w:hAnsi="Arial" w:cs="Arial"/>
          <w:b/>
          <w:sz w:val="24"/>
          <w:szCs w:val="24"/>
          <w:lang w:eastAsia="es-ES"/>
        </w:rPr>
        <w:t xml:space="preserve"> </w:t>
      </w:r>
      <w:r w:rsidR="00E13359">
        <w:rPr>
          <w:rFonts w:ascii="Arial" w:hAnsi="Arial" w:cs="Arial"/>
          <w:sz w:val="24"/>
          <w:szCs w:val="24"/>
          <w:lang w:eastAsia="es-ES"/>
        </w:rPr>
        <w:t xml:space="preserve">como quedo precisado en el considerando séptimo de esta sentencia. - - - - - - - - - - - - - - - - - - - - - - - - - - - - - - - </w:t>
      </w:r>
    </w:p>
    <w:p w14:paraId="707D2EBF" w14:textId="4FF39E6A" w:rsidR="00C43B60" w:rsidRDefault="00C43B60" w:rsidP="00C43B60">
      <w:pPr>
        <w:spacing w:line="360" w:lineRule="auto"/>
        <w:ind w:right="51" w:firstLine="567"/>
        <w:jc w:val="both"/>
        <w:rPr>
          <w:rFonts w:ascii="Arial" w:hAnsi="Arial" w:cs="Arial"/>
          <w:sz w:val="24"/>
          <w:szCs w:val="24"/>
        </w:rPr>
      </w:pPr>
      <w:r w:rsidRPr="00772AC3">
        <w:rPr>
          <w:rFonts w:ascii="Arial" w:hAnsi="Arial" w:cs="Arial"/>
          <w:b/>
          <w:bCs/>
          <w:sz w:val="24"/>
          <w:szCs w:val="24"/>
        </w:rPr>
        <w:t>NOTIFÍQUESE PERSONALMENTE AL ACTOR</w:t>
      </w:r>
      <w:r w:rsidRPr="00772AC3">
        <w:rPr>
          <w:rFonts w:ascii="Arial" w:eastAsia="Arial Unicode MS" w:hAnsi="Arial" w:cs="Arial"/>
          <w:kern w:val="2"/>
          <w:sz w:val="24"/>
          <w:szCs w:val="24"/>
          <w:lang w:eastAsia="ar-SA"/>
        </w:rPr>
        <w:t xml:space="preserve"> </w:t>
      </w:r>
      <w:r w:rsidR="00A77982" w:rsidRPr="00772AC3">
        <w:rPr>
          <w:rFonts w:ascii="Arial" w:hAnsi="Arial" w:cs="Arial"/>
          <w:b/>
          <w:bCs/>
          <w:sz w:val="24"/>
          <w:szCs w:val="24"/>
        </w:rPr>
        <w:t>Y MEDIANTE OFICIO A LA</w:t>
      </w:r>
      <w:r w:rsidRPr="00772AC3">
        <w:rPr>
          <w:rFonts w:ascii="Arial" w:hAnsi="Arial" w:cs="Arial"/>
          <w:b/>
          <w:bCs/>
          <w:sz w:val="24"/>
          <w:szCs w:val="24"/>
        </w:rPr>
        <w:t xml:space="preserve"> AUTORIDAD DEMANDADA </w:t>
      </w:r>
      <w:r w:rsidRPr="00772AC3">
        <w:rPr>
          <w:rFonts w:ascii="Arial" w:hAnsi="Arial" w:cs="Arial"/>
          <w:sz w:val="24"/>
          <w:szCs w:val="24"/>
        </w:rPr>
        <w:t xml:space="preserve">con fundamento en los artículos 170, 172 fracción I y 173 fracciones I y II, de la Ley de Procedimiento y Justicia Administrativa para el Estado de Oaxaca. - - - - - - - - - - - - - - - - - - - - - - - - - - - - - - </w:t>
      </w:r>
      <w:r w:rsidR="00E13359">
        <w:rPr>
          <w:rFonts w:ascii="Arial" w:hAnsi="Arial" w:cs="Arial"/>
          <w:sz w:val="24"/>
          <w:szCs w:val="24"/>
        </w:rPr>
        <w:t xml:space="preserve">- - - - - - - - - - - - - - - - </w:t>
      </w:r>
    </w:p>
    <w:p w14:paraId="23405173" w14:textId="1EE40A63" w:rsidR="00102CFE" w:rsidRDefault="00102CFE" w:rsidP="00102CFE">
      <w:pPr>
        <w:spacing w:line="360" w:lineRule="auto"/>
        <w:ind w:firstLine="567"/>
        <w:jc w:val="both"/>
        <w:rPr>
          <w:rFonts w:ascii="Arial" w:hAnsi="Arial" w:cs="Arial"/>
          <w:sz w:val="24"/>
          <w:szCs w:val="24"/>
        </w:rPr>
      </w:pPr>
      <w:r w:rsidRPr="00772AC3">
        <w:rPr>
          <w:rFonts w:ascii="Arial" w:hAnsi="Arial" w:cs="Arial"/>
          <w:sz w:val="24"/>
          <w:szCs w:val="24"/>
        </w:rPr>
        <w:t xml:space="preserve">Así lo resolvió y firma la Licenciada Alejandra Georgina Villacaña Abascal, Magistrada Titular de la Cuarta Sala Unitaria de Primera Instancia del Tribunal de </w:t>
      </w:r>
      <w:r w:rsidRPr="00772AC3">
        <w:rPr>
          <w:rFonts w:ascii="Arial" w:hAnsi="Arial" w:cs="Arial"/>
          <w:sz w:val="24"/>
          <w:szCs w:val="24"/>
        </w:rPr>
        <w:lastRenderedPageBreak/>
        <w:t xml:space="preserve">Justicia Administrativa del Estado de Oaxaca, quien actúa legalmente con la Licenciada Monserrat García Altamirano, Secretaria de Acuerdos de esta Sala, quien autoriza y da fe, hasta el día de hoy que lo permitieron las labores de esta Sala. - - - </w:t>
      </w:r>
      <w:bookmarkStart w:id="1" w:name="_GoBack"/>
      <w:bookmarkEnd w:id="1"/>
    </w:p>
    <w:sectPr w:rsidR="00102CFE" w:rsidSect="00C43B60">
      <w:headerReference w:type="even" r:id="rId7"/>
      <w:headerReference w:type="default" r:id="rId8"/>
      <w:headerReference w:type="first" r:id="rId9"/>
      <w:footerReference w:type="first" r:id="rId10"/>
      <w:pgSz w:w="12242" w:h="20163" w:code="5"/>
      <w:pgMar w:top="1276" w:right="1327" w:bottom="1418" w:left="1985" w:header="993" w:footer="1134" w:gutter="0"/>
      <w:paperSrc w:first="15" w:other="15"/>
      <w:pgNumType w:fmt="numberInDash"/>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79E597" w14:textId="77777777" w:rsidR="00B116F1" w:rsidRDefault="00B116F1" w:rsidP="00C43B60">
      <w:pPr>
        <w:spacing w:after="0" w:line="240" w:lineRule="auto"/>
      </w:pPr>
      <w:r>
        <w:separator/>
      </w:r>
    </w:p>
  </w:endnote>
  <w:endnote w:type="continuationSeparator" w:id="0">
    <w:p w14:paraId="34AD8BB1" w14:textId="77777777" w:rsidR="00B116F1" w:rsidRDefault="00B116F1" w:rsidP="00C43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50755" w14:textId="77777777" w:rsidR="00244D2C" w:rsidRDefault="00B116F1">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C1805F" w14:textId="77777777" w:rsidR="00B116F1" w:rsidRDefault="00B116F1" w:rsidP="00C43B60">
      <w:pPr>
        <w:spacing w:after="0" w:line="240" w:lineRule="auto"/>
      </w:pPr>
      <w:r>
        <w:separator/>
      </w:r>
    </w:p>
  </w:footnote>
  <w:footnote w:type="continuationSeparator" w:id="0">
    <w:p w14:paraId="2CA1F2D2" w14:textId="77777777" w:rsidR="00B116F1" w:rsidRDefault="00B116F1" w:rsidP="00C43B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15279469"/>
      <w:docPartObj>
        <w:docPartGallery w:val="Page Numbers (Top of Page)"/>
        <w:docPartUnique/>
      </w:docPartObj>
    </w:sdtPr>
    <w:sdtEndPr>
      <w:rPr>
        <w:rStyle w:val="Nmerodepgina"/>
      </w:rPr>
    </w:sdtEndPr>
    <w:sdtContent>
      <w:p w14:paraId="5A5C32D0" w14:textId="77777777" w:rsidR="008F29CC" w:rsidRDefault="008375BB" w:rsidP="007214EC">
        <w:pPr>
          <w:pStyle w:val="Encabezado"/>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E1631A7" w14:textId="77777777" w:rsidR="008F29CC" w:rsidRDefault="00B116F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1959132992"/>
      <w:docPartObj>
        <w:docPartGallery w:val="Page Numbers (Top of Page)"/>
        <w:docPartUnique/>
      </w:docPartObj>
    </w:sdtPr>
    <w:sdtEndPr>
      <w:rPr>
        <w:rStyle w:val="Nmerodepgina"/>
      </w:rPr>
    </w:sdtEndPr>
    <w:sdtContent>
      <w:p w14:paraId="23583878" w14:textId="77777777" w:rsidR="008F29CC" w:rsidRDefault="008375BB" w:rsidP="007214EC">
        <w:pPr>
          <w:pStyle w:val="Encabezado"/>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822905">
          <w:rPr>
            <w:rStyle w:val="Nmerodepgina"/>
            <w:noProof/>
          </w:rPr>
          <w:t>- 8 -</w:t>
        </w:r>
        <w:r>
          <w:rPr>
            <w:rStyle w:val="Nmerodepgina"/>
          </w:rPr>
          <w:fldChar w:fldCharType="end"/>
        </w:r>
      </w:p>
    </w:sdtContent>
  </w:sdt>
  <w:p w14:paraId="0A7B06B3" w14:textId="6C362941" w:rsidR="008F29CC" w:rsidRDefault="00C314F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05A9F23B" wp14:editId="3534F1D2">
              <wp:simplePos x="0" y="0"/>
              <wp:positionH relativeFrom="column">
                <wp:posOffset>-1148862</wp:posOffset>
              </wp:positionH>
              <wp:positionV relativeFrom="paragraph">
                <wp:posOffset>5156347</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63BE80E5" w14:textId="77777777" w:rsidR="00C314FE" w:rsidRDefault="00C314FE" w:rsidP="00C314FE">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A9F23B" id="_x0000_t202" coordsize="21600,21600" o:spt="202" path="m,l,21600r21600,l21600,xe">
              <v:stroke joinstyle="miter"/>
              <v:path gradientshapeok="t" o:connecttype="rect"/>
            </v:shapetype>
            <v:shape id="Cuadro de texto 1" o:spid="_x0000_s1026" type="#_x0000_t202" style="position:absolute;margin-left:-90.45pt;margin-top:406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">
              <v:textbox>
                <w:txbxContent>
                  <w:p w14:paraId="63BE80E5" w14:textId="77777777" w:rsidR="00C314FE" w:rsidRDefault="00C314FE" w:rsidP="00C314FE">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214" w:type="dxa"/>
      <w:tblInd w:w="2943" w:type="dxa"/>
      <w:tblLayout w:type="fixed"/>
      <w:tblLook w:val="04A0" w:firstRow="1" w:lastRow="0" w:firstColumn="1" w:lastColumn="0" w:noHBand="0" w:noVBand="1"/>
    </w:tblPr>
    <w:tblGrid>
      <w:gridCol w:w="2137"/>
      <w:gridCol w:w="4065"/>
      <w:gridCol w:w="12"/>
    </w:tblGrid>
    <w:tr w:rsidR="0057251E" w:rsidRPr="00BC5585" w14:paraId="28B91D8D" w14:textId="77777777" w:rsidTr="00BC5585">
      <w:trPr>
        <w:gridAfter w:val="1"/>
        <w:wAfter w:w="12" w:type="dxa"/>
        <w:trHeight w:val="345"/>
      </w:trPr>
      <w:tc>
        <w:tcPr>
          <w:tcW w:w="6202" w:type="dxa"/>
          <w:gridSpan w:val="2"/>
        </w:tcPr>
        <w:p w14:paraId="5DB3528D" w14:textId="12103025" w:rsidR="0057251E" w:rsidRPr="00BC5585" w:rsidRDefault="008375BB" w:rsidP="006B192E">
          <w:pPr>
            <w:pStyle w:val="Encabezado"/>
            <w:spacing w:line="276" w:lineRule="auto"/>
            <w:ind w:left="34"/>
            <w:jc w:val="both"/>
            <w:rPr>
              <w:rFonts w:ascii="Arial" w:hAnsi="Arial" w:cs="Arial"/>
              <w:b/>
              <w:sz w:val="20"/>
              <w:szCs w:val="21"/>
            </w:rPr>
          </w:pPr>
          <w:r w:rsidRPr="00BC5585">
            <w:rPr>
              <w:rFonts w:ascii="Arial" w:hAnsi="Arial" w:cs="Arial"/>
              <w:b/>
              <w:sz w:val="20"/>
              <w:szCs w:val="21"/>
            </w:rPr>
            <w:t xml:space="preserve">CUARTA SALA UNITARIA DE PRIMERA INSTANCIA DEL TRIBUNAL DE JUSTICIA ADMINISTRATIVA </w:t>
          </w:r>
          <w:r w:rsidRPr="00BC5585">
            <w:rPr>
              <w:rFonts w:ascii="Arial" w:eastAsia="Times New Roman" w:hAnsi="Arial" w:cs="Arial"/>
              <w:b/>
              <w:iCs/>
              <w:kern w:val="2"/>
              <w:sz w:val="20"/>
              <w:szCs w:val="21"/>
              <w:lang w:val="es-ES_tradnl" w:eastAsia="es-ES"/>
            </w:rPr>
            <w:t>DEL ESTADO DE OAXACA</w:t>
          </w:r>
        </w:p>
        <w:p w14:paraId="4372DDF0" w14:textId="77777777" w:rsidR="0057251E" w:rsidRPr="00BC5585" w:rsidRDefault="00B116F1" w:rsidP="006B192E">
          <w:pPr>
            <w:tabs>
              <w:tab w:val="center" w:pos="4419"/>
              <w:tab w:val="right" w:pos="8838"/>
            </w:tabs>
            <w:suppressAutoHyphens/>
            <w:spacing w:after="0" w:line="100" w:lineRule="atLeast"/>
            <w:ind w:left="34" w:right="51"/>
            <w:jc w:val="both"/>
            <w:rPr>
              <w:rFonts w:ascii="Arial" w:eastAsia="Times New Roman" w:hAnsi="Arial" w:cs="Arial"/>
              <w:iCs/>
              <w:kern w:val="2"/>
              <w:sz w:val="20"/>
              <w:szCs w:val="21"/>
              <w:lang w:eastAsia="es-ES"/>
            </w:rPr>
          </w:pPr>
        </w:p>
      </w:tc>
    </w:tr>
    <w:tr w:rsidR="0057251E" w:rsidRPr="00BC5585" w14:paraId="7CD2E9C1" w14:textId="77777777" w:rsidTr="00BC5585">
      <w:trPr>
        <w:trHeight w:val="229"/>
      </w:trPr>
      <w:tc>
        <w:tcPr>
          <w:tcW w:w="2137" w:type="dxa"/>
          <w:hideMark/>
        </w:tcPr>
        <w:p w14:paraId="60AF6A23" w14:textId="77777777" w:rsidR="0057251E" w:rsidRPr="00BC5585" w:rsidRDefault="008375BB" w:rsidP="006B192E">
          <w:pPr>
            <w:tabs>
              <w:tab w:val="center" w:pos="4419"/>
              <w:tab w:val="right" w:pos="8838"/>
            </w:tabs>
            <w:suppressAutoHyphens/>
            <w:spacing w:after="0" w:line="100" w:lineRule="atLeast"/>
            <w:ind w:left="34" w:right="-383"/>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juicio de nulidad:</w:t>
          </w:r>
        </w:p>
      </w:tc>
      <w:tc>
        <w:tcPr>
          <w:tcW w:w="4077" w:type="dxa"/>
          <w:gridSpan w:val="2"/>
          <w:hideMark/>
        </w:tcPr>
        <w:p w14:paraId="4487983B" w14:textId="6C6DAFFF" w:rsidR="0057251E" w:rsidRPr="00BC5585" w:rsidRDefault="008375BB" w:rsidP="00477C4B">
          <w:pPr>
            <w:tabs>
              <w:tab w:val="center" w:pos="4419"/>
              <w:tab w:val="right" w:pos="8838"/>
            </w:tabs>
            <w:suppressAutoHyphens/>
            <w:spacing w:after="0" w:line="100" w:lineRule="atLeast"/>
            <w:ind w:right="-39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0</w:t>
          </w:r>
          <w:r w:rsidR="00A76D06">
            <w:rPr>
              <w:rFonts w:ascii="Arial" w:eastAsia="Times New Roman" w:hAnsi="Arial" w:cs="Arial"/>
              <w:bCs/>
              <w:iCs/>
              <w:caps/>
              <w:kern w:val="2"/>
              <w:sz w:val="20"/>
              <w:szCs w:val="21"/>
              <w:lang w:val="es-ES_tradnl" w:eastAsia="es-ES"/>
            </w:rPr>
            <w:t>079</w:t>
          </w:r>
          <w:r>
            <w:rPr>
              <w:rFonts w:ascii="Arial" w:eastAsia="Times New Roman" w:hAnsi="Arial" w:cs="Arial"/>
              <w:bCs/>
              <w:iCs/>
              <w:caps/>
              <w:kern w:val="2"/>
              <w:sz w:val="20"/>
              <w:szCs w:val="21"/>
              <w:lang w:val="es-ES_tradnl" w:eastAsia="es-ES"/>
            </w:rPr>
            <w:t>/202</w:t>
          </w:r>
          <w:r w:rsidR="00A76D06">
            <w:rPr>
              <w:rFonts w:ascii="Arial" w:eastAsia="Times New Roman" w:hAnsi="Arial" w:cs="Arial"/>
              <w:bCs/>
              <w:iCs/>
              <w:caps/>
              <w:kern w:val="2"/>
              <w:sz w:val="20"/>
              <w:szCs w:val="21"/>
              <w:lang w:val="es-ES_tradnl" w:eastAsia="es-ES"/>
            </w:rPr>
            <w:t>1</w:t>
          </w:r>
        </w:p>
        <w:p w14:paraId="20E7EF45" w14:textId="77777777" w:rsidR="0057251E" w:rsidRPr="00BC5585" w:rsidRDefault="00B116F1" w:rsidP="00C314FE">
          <w:pPr>
            <w:tabs>
              <w:tab w:val="center" w:pos="4419"/>
              <w:tab w:val="right" w:pos="8838"/>
            </w:tabs>
            <w:suppressAutoHyphens/>
            <w:spacing w:after="0" w:line="100" w:lineRule="atLeast"/>
            <w:ind w:left="34" w:right="-391" w:firstLine="708"/>
            <w:jc w:val="both"/>
            <w:rPr>
              <w:rFonts w:ascii="Arial" w:eastAsia="Times New Roman" w:hAnsi="Arial" w:cs="Arial"/>
              <w:bCs/>
              <w:iCs/>
              <w:caps/>
              <w:kern w:val="2"/>
              <w:sz w:val="20"/>
              <w:szCs w:val="21"/>
              <w:lang w:val="es-ES_tradnl" w:eastAsia="es-ES"/>
            </w:rPr>
          </w:pPr>
        </w:p>
      </w:tc>
    </w:tr>
    <w:tr w:rsidR="0057251E" w:rsidRPr="00BC5585" w14:paraId="3A8B183D" w14:textId="77777777" w:rsidTr="00BC5585">
      <w:trPr>
        <w:trHeight w:val="53"/>
      </w:trPr>
      <w:tc>
        <w:tcPr>
          <w:tcW w:w="2137" w:type="dxa"/>
          <w:hideMark/>
        </w:tcPr>
        <w:p w14:paraId="425E7A17" w14:textId="77777777" w:rsidR="0057251E" w:rsidRPr="00BC5585" w:rsidRDefault="008375BB"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ACTOR:</w:t>
          </w:r>
        </w:p>
      </w:tc>
      <w:tc>
        <w:tcPr>
          <w:tcW w:w="4077" w:type="dxa"/>
          <w:gridSpan w:val="2"/>
          <w:hideMark/>
        </w:tcPr>
        <w:p w14:paraId="3D7E8A44" w14:textId="30E82037" w:rsidR="0057251E" w:rsidRPr="00BC5585" w:rsidRDefault="00F7137E" w:rsidP="006B192E">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hAnsi="Arial" w:cs="Arial"/>
              <w:bCs/>
              <w:sz w:val="24"/>
              <w:szCs w:val="24"/>
            </w:rPr>
            <w:t>**********</w:t>
          </w:r>
        </w:p>
      </w:tc>
    </w:tr>
    <w:tr w:rsidR="00A17867" w:rsidRPr="00BC5585" w14:paraId="281E0A65" w14:textId="77777777" w:rsidTr="00BC5585">
      <w:trPr>
        <w:trHeight w:val="456"/>
      </w:trPr>
      <w:tc>
        <w:tcPr>
          <w:tcW w:w="2137" w:type="dxa"/>
        </w:tcPr>
        <w:p w14:paraId="052DA538" w14:textId="77777777" w:rsidR="00A17867" w:rsidRPr="00BC5585" w:rsidRDefault="00B116F1" w:rsidP="00A17867">
          <w:pPr>
            <w:tabs>
              <w:tab w:val="center" w:pos="4419"/>
              <w:tab w:val="right" w:pos="8838"/>
            </w:tabs>
            <w:suppressAutoHyphens/>
            <w:spacing w:after="0" w:line="100" w:lineRule="atLeast"/>
            <w:ind w:left="34" w:right="-241"/>
            <w:jc w:val="both"/>
            <w:rPr>
              <w:rFonts w:ascii="Arial" w:eastAsia="Times New Roman" w:hAnsi="Arial" w:cs="Arial"/>
              <w:b/>
              <w:bCs/>
              <w:iCs/>
              <w:caps/>
              <w:kern w:val="2"/>
              <w:sz w:val="20"/>
              <w:szCs w:val="21"/>
              <w:lang w:val="es-ES_tradnl" w:eastAsia="es-ES"/>
            </w:rPr>
          </w:pPr>
        </w:p>
        <w:p w14:paraId="43280CA4" w14:textId="77777777" w:rsidR="00A17867" w:rsidRPr="00BC5585" w:rsidRDefault="008375BB"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demandado:</w:t>
          </w:r>
        </w:p>
        <w:p w14:paraId="7279CB5D" w14:textId="77777777" w:rsidR="00A17867" w:rsidRPr="00BC5585" w:rsidRDefault="00B116F1"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457B9C2E" w14:textId="77777777" w:rsidR="00A17867" w:rsidRDefault="00B116F1" w:rsidP="00CA1281">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p>
        <w:p w14:paraId="3223720B" w14:textId="77777777" w:rsidR="00C43B60" w:rsidRPr="00BC5585" w:rsidRDefault="00C43B60" w:rsidP="00CA1281">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p>
        <w:p w14:paraId="14DAE7F7" w14:textId="77777777" w:rsidR="00ED2EDF" w:rsidRDefault="00B116F1"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2D01ABA6" w14:textId="77777777" w:rsidR="00A17867" w:rsidRPr="00BC5585" w:rsidRDefault="008375BB"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MAGISTRAD</w:t>
          </w:r>
          <w:r>
            <w:rPr>
              <w:rFonts w:ascii="Arial" w:eastAsia="Times New Roman" w:hAnsi="Arial" w:cs="Arial"/>
              <w:b/>
              <w:bCs/>
              <w:iCs/>
              <w:caps/>
              <w:kern w:val="2"/>
              <w:sz w:val="20"/>
              <w:szCs w:val="21"/>
              <w:lang w:val="es-ES_tradnl" w:eastAsia="es-ES"/>
            </w:rPr>
            <w:t>A</w:t>
          </w:r>
          <w:r w:rsidRPr="00BC5585">
            <w:rPr>
              <w:rFonts w:ascii="Arial" w:eastAsia="Times New Roman" w:hAnsi="Arial" w:cs="Arial"/>
              <w:b/>
              <w:bCs/>
              <w:iCs/>
              <w:caps/>
              <w:kern w:val="2"/>
              <w:sz w:val="20"/>
              <w:szCs w:val="21"/>
              <w:lang w:val="es-ES_tradnl" w:eastAsia="es-ES"/>
            </w:rPr>
            <w:t>:</w:t>
          </w:r>
        </w:p>
        <w:p w14:paraId="3422CCA2" w14:textId="77777777" w:rsidR="00A17867" w:rsidRPr="00BC5585" w:rsidRDefault="00B116F1"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361127B6" w14:textId="77777777" w:rsidR="00A17867" w:rsidRPr="00BC5585" w:rsidRDefault="00B116F1"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4B2D482F" w14:textId="77777777" w:rsidR="00A17867" w:rsidRPr="00BC5585" w:rsidRDefault="008375BB"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SECRETARIa:</w:t>
          </w:r>
        </w:p>
      </w:tc>
      <w:tc>
        <w:tcPr>
          <w:tcW w:w="4077" w:type="dxa"/>
          <w:gridSpan w:val="2"/>
        </w:tcPr>
        <w:p w14:paraId="23370F76" w14:textId="77777777" w:rsidR="00A17867" w:rsidRPr="00BC5585" w:rsidRDefault="00B116F1"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1258FA49" w14:textId="77777777" w:rsidR="00A17867" w:rsidRPr="00BC5585" w:rsidRDefault="00C43B60" w:rsidP="00477C4B">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JEFE DE UNIDAD DE LA SECRETARÍA DEL MEDIO AMBIENTE, ENERGÍAS Y DESARROLLO sustentable del estado</w:t>
          </w:r>
        </w:p>
        <w:p w14:paraId="7A8682E1" w14:textId="77777777" w:rsidR="00A17867" w:rsidRPr="00BC5585" w:rsidRDefault="00B116F1"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1557F311" w14:textId="77777777" w:rsidR="00EA1C70" w:rsidRDefault="008375BB" w:rsidP="00EA1C70">
          <w:pPr>
            <w:suppressAutoHyphens/>
            <w:spacing w:after="0" w:line="100" w:lineRule="atLeast"/>
            <w:ind w:left="-85" w:right="51"/>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lICENCIADA. ALEJANDRA GEORGINA VILLACAÑA ABASCAL</w:t>
          </w:r>
        </w:p>
        <w:p w14:paraId="6A149A6E" w14:textId="77777777" w:rsidR="00A17867" w:rsidRPr="00BC5585" w:rsidRDefault="00B116F1"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33756433" w14:textId="77777777" w:rsidR="00A17867" w:rsidRDefault="008375BB"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lIC. monserrat garcía altamirano</w:t>
          </w:r>
        </w:p>
        <w:p w14:paraId="3991C421" w14:textId="77777777" w:rsidR="00515B4B" w:rsidRPr="00BC5585" w:rsidRDefault="00B116F1"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tc>
    </w:tr>
  </w:tbl>
  <w:p w14:paraId="23818774" w14:textId="1213B105" w:rsidR="0057251E" w:rsidRPr="00BC5585" w:rsidRDefault="00C314FE" w:rsidP="00CA2753">
    <w:pPr>
      <w:pStyle w:val="Encabezado"/>
      <w:rPr>
        <w:sz w:val="20"/>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39731F0" wp14:editId="1C4A1F61">
              <wp:simplePos x="0" y="0"/>
              <wp:positionH relativeFrom="column">
                <wp:posOffset>-1146468</wp:posOffset>
              </wp:positionH>
              <wp:positionV relativeFrom="paragraph">
                <wp:posOffset>2393852</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2A638AFF" w14:textId="77777777" w:rsidR="00C314FE" w:rsidRDefault="00C314FE" w:rsidP="00C314FE">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9731F0" id="_x0000_t202" coordsize="21600,21600" o:spt="202" path="m,l,21600r21600,l21600,xe">
              <v:stroke joinstyle="miter"/>
              <v:path gradientshapeok="t" o:connecttype="rect"/>
            </v:shapetype>
            <v:shape id="Cuadro de texto 4" o:spid="_x0000_s1027" type="#_x0000_t202" style="position:absolute;margin-left:-90.25pt;margin-top:188.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">
              <v:textbox>
                <w:txbxContent>
                  <w:p w14:paraId="2A638AFF" w14:textId="77777777" w:rsidR="00C314FE" w:rsidRDefault="00C314FE" w:rsidP="00C314FE">
                    <w:pPr>
                      <w:jc w:val="both"/>
                      <w:rPr>
                        <w:sz w:val="20"/>
                        <w:szCs w:val="20"/>
                      </w:rPr>
                    </w:pPr>
                    <w:bookmarkStart w:id="2" w:name="_GoBack"/>
                    <w:r>
                      <w:rPr>
                        <w:rFonts w:ascii="Arial" w:eastAsia="Calibri" w:hAnsi="Arial" w:cs="Arial"/>
                        <w:sz w:val="20"/>
                        <w:szCs w:val="20"/>
                      </w:rPr>
                      <w:t>Datos protegidos por el artículo 116 de la LGTAIP y el Artículo 61 de la LTAIPBGO</w:t>
                    </w:r>
                    <w:bookmarkEnd w:id="2"/>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DF6815"/>
    <w:multiLevelType w:val="hybridMultilevel"/>
    <w:tmpl w:val="26B0736A"/>
    <w:lvl w:ilvl="0" w:tplc="109C96DA">
      <w:start w:val="1"/>
      <w:numFmt w:val="lowerLetter"/>
      <w:lvlText w:val="%1)"/>
      <w:lvlJc w:val="left"/>
      <w:pPr>
        <w:ind w:left="2061" w:hanging="360"/>
      </w:pPr>
      <w:rPr>
        <w:rFonts w:eastAsiaTheme="minorHAnsi" w:hint="default"/>
        <w:b w:val="0"/>
        <w:bCs w:val="0"/>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
    <w:nsid w:val="49213B0D"/>
    <w:multiLevelType w:val="hybridMultilevel"/>
    <w:tmpl w:val="5CC8DF3A"/>
    <w:lvl w:ilvl="0" w:tplc="2C20321A">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B60"/>
    <w:rsid w:val="0000022F"/>
    <w:rsid w:val="00005B17"/>
    <w:rsid w:val="00030681"/>
    <w:rsid w:val="00032AD9"/>
    <w:rsid w:val="00036151"/>
    <w:rsid w:val="0003615A"/>
    <w:rsid w:val="000375CD"/>
    <w:rsid w:val="00041CD4"/>
    <w:rsid w:val="0004219D"/>
    <w:rsid w:val="000500FD"/>
    <w:rsid w:val="00053ED4"/>
    <w:rsid w:val="000628B8"/>
    <w:rsid w:val="00080CF3"/>
    <w:rsid w:val="00090709"/>
    <w:rsid w:val="000A09D9"/>
    <w:rsid w:val="000A192F"/>
    <w:rsid w:val="000B1ABB"/>
    <w:rsid w:val="000B2A55"/>
    <w:rsid w:val="000D203D"/>
    <w:rsid w:val="000E04F1"/>
    <w:rsid w:val="000E2642"/>
    <w:rsid w:val="00102CFE"/>
    <w:rsid w:val="00104F63"/>
    <w:rsid w:val="00114015"/>
    <w:rsid w:val="00124CB8"/>
    <w:rsid w:val="00125681"/>
    <w:rsid w:val="00132854"/>
    <w:rsid w:val="00142FA3"/>
    <w:rsid w:val="00143727"/>
    <w:rsid w:val="00147F0A"/>
    <w:rsid w:val="00147F7F"/>
    <w:rsid w:val="00151237"/>
    <w:rsid w:val="00153232"/>
    <w:rsid w:val="001532C3"/>
    <w:rsid w:val="001566DF"/>
    <w:rsid w:val="00163C58"/>
    <w:rsid w:val="00172A12"/>
    <w:rsid w:val="00173279"/>
    <w:rsid w:val="001758CE"/>
    <w:rsid w:val="00183FB2"/>
    <w:rsid w:val="001A1E4F"/>
    <w:rsid w:val="001B0D57"/>
    <w:rsid w:val="001B4834"/>
    <w:rsid w:val="001D68F4"/>
    <w:rsid w:val="001D73C8"/>
    <w:rsid w:val="001E5D87"/>
    <w:rsid w:val="001E75F2"/>
    <w:rsid w:val="001F54A5"/>
    <w:rsid w:val="00212114"/>
    <w:rsid w:val="00212304"/>
    <w:rsid w:val="00213FF4"/>
    <w:rsid w:val="00216919"/>
    <w:rsid w:val="00217141"/>
    <w:rsid w:val="00220380"/>
    <w:rsid w:val="002365E1"/>
    <w:rsid w:val="00267530"/>
    <w:rsid w:val="002868D7"/>
    <w:rsid w:val="002A5A35"/>
    <w:rsid w:val="002B5EAD"/>
    <w:rsid w:val="002C4CA8"/>
    <w:rsid w:val="002C5B9F"/>
    <w:rsid w:val="002E32E7"/>
    <w:rsid w:val="002E4D75"/>
    <w:rsid w:val="002F7322"/>
    <w:rsid w:val="00304782"/>
    <w:rsid w:val="0031040D"/>
    <w:rsid w:val="00316E78"/>
    <w:rsid w:val="003331E9"/>
    <w:rsid w:val="00367363"/>
    <w:rsid w:val="0037109C"/>
    <w:rsid w:val="003736E1"/>
    <w:rsid w:val="003831AD"/>
    <w:rsid w:val="00387A13"/>
    <w:rsid w:val="003917E5"/>
    <w:rsid w:val="003B7596"/>
    <w:rsid w:val="003C33D2"/>
    <w:rsid w:val="003D184C"/>
    <w:rsid w:val="003D30F0"/>
    <w:rsid w:val="003E7675"/>
    <w:rsid w:val="003F3F8E"/>
    <w:rsid w:val="003F6589"/>
    <w:rsid w:val="003F679F"/>
    <w:rsid w:val="004111D2"/>
    <w:rsid w:val="00422EB9"/>
    <w:rsid w:val="00461BFC"/>
    <w:rsid w:val="00474B9C"/>
    <w:rsid w:val="0048295A"/>
    <w:rsid w:val="0048709C"/>
    <w:rsid w:val="004B0009"/>
    <w:rsid w:val="004D426B"/>
    <w:rsid w:val="004E0DD5"/>
    <w:rsid w:val="004F3D23"/>
    <w:rsid w:val="004F4E54"/>
    <w:rsid w:val="004F53E9"/>
    <w:rsid w:val="005075EF"/>
    <w:rsid w:val="00510B44"/>
    <w:rsid w:val="00541159"/>
    <w:rsid w:val="00581C15"/>
    <w:rsid w:val="00581F9C"/>
    <w:rsid w:val="00582762"/>
    <w:rsid w:val="00587D50"/>
    <w:rsid w:val="00591D61"/>
    <w:rsid w:val="00597454"/>
    <w:rsid w:val="00597A84"/>
    <w:rsid w:val="005A0077"/>
    <w:rsid w:val="005A3BAA"/>
    <w:rsid w:val="005A6D6C"/>
    <w:rsid w:val="005C00F3"/>
    <w:rsid w:val="005C55B1"/>
    <w:rsid w:val="005D34F9"/>
    <w:rsid w:val="005D661B"/>
    <w:rsid w:val="005E5F49"/>
    <w:rsid w:val="005F1790"/>
    <w:rsid w:val="005F39B6"/>
    <w:rsid w:val="00634925"/>
    <w:rsid w:val="00651244"/>
    <w:rsid w:val="00651DA3"/>
    <w:rsid w:val="00665036"/>
    <w:rsid w:val="0067687E"/>
    <w:rsid w:val="006833EE"/>
    <w:rsid w:val="0068778C"/>
    <w:rsid w:val="006A0E1F"/>
    <w:rsid w:val="006A25AD"/>
    <w:rsid w:val="006A38C4"/>
    <w:rsid w:val="006B46A8"/>
    <w:rsid w:val="006D556D"/>
    <w:rsid w:val="006F5E20"/>
    <w:rsid w:val="007038C2"/>
    <w:rsid w:val="00715A05"/>
    <w:rsid w:val="00731C6F"/>
    <w:rsid w:val="007340EA"/>
    <w:rsid w:val="00734BF3"/>
    <w:rsid w:val="007369B6"/>
    <w:rsid w:val="00753600"/>
    <w:rsid w:val="007579C5"/>
    <w:rsid w:val="00765373"/>
    <w:rsid w:val="00772AC3"/>
    <w:rsid w:val="00772B47"/>
    <w:rsid w:val="007816EB"/>
    <w:rsid w:val="007850DE"/>
    <w:rsid w:val="00797350"/>
    <w:rsid w:val="007E1020"/>
    <w:rsid w:val="007E46B1"/>
    <w:rsid w:val="007E481C"/>
    <w:rsid w:val="007F02CD"/>
    <w:rsid w:val="007F1BC1"/>
    <w:rsid w:val="007F7E4E"/>
    <w:rsid w:val="00804DAC"/>
    <w:rsid w:val="00822905"/>
    <w:rsid w:val="00822F5F"/>
    <w:rsid w:val="008375BB"/>
    <w:rsid w:val="008419ED"/>
    <w:rsid w:val="00846054"/>
    <w:rsid w:val="00846C1D"/>
    <w:rsid w:val="0085453A"/>
    <w:rsid w:val="00856795"/>
    <w:rsid w:val="00864177"/>
    <w:rsid w:val="00864712"/>
    <w:rsid w:val="008712E8"/>
    <w:rsid w:val="0088790E"/>
    <w:rsid w:val="00891937"/>
    <w:rsid w:val="008A386A"/>
    <w:rsid w:val="008C337E"/>
    <w:rsid w:val="008D4FC4"/>
    <w:rsid w:val="008D52A1"/>
    <w:rsid w:val="008D77CA"/>
    <w:rsid w:val="008F715D"/>
    <w:rsid w:val="009107E2"/>
    <w:rsid w:val="009116D8"/>
    <w:rsid w:val="00912251"/>
    <w:rsid w:val="009143C4"/>
    <w:rsid w:val="00925A07"/>
    <w:rsid w:val="009466E4"/>
    <w:rsid w:val="00972F3F"/>
    <w:rsid w:val="009740B8"/>
    <w:rsid w:val="00981E4C"/>
    <w:rsid w:val="009A286E"/>
    <w:rsid w:val="009A5842"/>
    <w:rsid w:val="009A5E78"/>
    <w:rsid w:val="009C106B"/>
    <w:rsid w:val="009C13A3"/>
    <w:rsid w:val="009C50F2"/>
    <w:rsid w:val="009D2187"/>
    <w:rsid w:val="009E5D0C"/>
    <w:rsid w:val="00A0206B"/>
    <w:rsid w:val="00A05DDB"/>
    <w:rsid w:val="00A24B84"/>
    <w:rsid w:val="00A42B41"/>
    <w:rsid w:val="00A46C48"/>
    <w:rsid w:val="00A51D00"/>
    <w:rsid w:val="00A60710"/>
    <w:rsid w:val="00A754BB"/>
    <w:rsid w:val="00A76D06"/>
    <w:rsid w:val="00A77982"/>
    <w:rsid w:val="00A82C7E"/>
    <w:rsid w:val="00A96987"/>
    <w:rsid w:val="00AA4E71"/>
    <w:rsid w:val="00AB0115"/>
    <w:rsid w:val="00AD0D8D"/>
    <w:rsid w:val="00AE3616"/>
    <w:rsid w:val="00AF1E64"/>
    <w:rsid w:val="00B062E0"/>
    <w:rsid w:val="00B116F1"/>
    <w:rsid w:val="00B2038D"/>
    <w:rsid w:val="00B21BCD"/>
    <w:rsid w:val="00B26FAD"/>
    <w:rsid w:val="00B30295"/>
    <w:rsid w:val="00B33D63"/>
    <w:rsid w:val="00B35EF6"/>
    <w:rsid w:val="00B43323"/>
    <w:rsid w:val="00B51988"/>
    <w:rsid w:val="00B528D1"/>
    <w:rsid w:val="00B76BEE"/>
    <w:rsid w:val="00BA31E5"/>
    <w:rsid w:val="00BA33C2"/>
    <w:rsid w:val="00BA5335"/>
    <w:rsid w:val="00BB326F"/>
    <w:rsid w:val="00BD5DA3"/>
    <w:rsid w:val="00BF4043"/>
    <w:rsid w:val="00C00F75"/>
    <w:rsid w:val="00C17D5A"/>
    <w:rsid w:val="00C17FCC"/>
    <w:rsid w:val="00C313CC"/>
    <w:rsid w:val="00C314FE"/>
    <w:rsid w:val="00C36C36"/>
    <w:rsid w:val="00C40208"/>
    <w:rsid w:val="00C43B60"/>
    <w:rsid w:val="00C61DAB"/>
    <w:rsid w:val="00C63600"/>
    <w:rsid w:val="00C72634"/>
    <w:rsid w:val="00C731B5"/>
    <w:rsid w:val="00C8310B"/>
    <w:rsid w:val="00C92682"/>
    <w:rsid w:val="00CA2753"/>
    <w:rsid w:val="00CB50D0"/>
    <w:rsid w:val="00CC276F"/>
    <w:rsid w:val="00CD2AD5"/>
    <w:rsid w:val="00CD3C10"/>
    <w:rsid w:val="00CE2850"/>
    <w:rsid w:val="00CE2D87"/>
    <w:rsid w:val="00CF5613"/>
    <w:rsid w:val="00D00F9D"/>
    <w:rsid w:val="00D055CC"/>
    <w:rsid w:val="00D10CC8"/>
    <w:rsid w:val="00D21628"/>
    <w:rsid w:val="00D24A43"/>
    <w:rsid w:val="00D431C0"/>
    <w:rsid w:val="00D44DC3"/>
    <w:rsid w:val="00D458F2"/>
    <w:rsid w:val="00D71832"/>
    <w:rsid w:val="00D71E86"/>
    <w:rsid w:val="00D758AF"/>
    <w:rsid w:val="00D77B44"/>
    <w:rsid w:val="00D85102"/>
    <w:rsid w:val="00DB0BC2"/>
    <w:rsid w:val="00DB4DFA"/>
    <w:rsid w:val="00DC6711"/>
    <w:rsid w:val="00DD4BDC"/>
    <w:rsid w:val="00DD6694"/>
    <w:rsid w:val="00DF3458"/>
    <w:rsid w:val="00DF5B93"/>
    <w:rsid w:val="00E13359"/>
    <w:rsid w:val="00E15B56"/>
    <w:rsid w:val="00E355AF"/>
    <w:rsid w:val="00E53AFB"/>
    <w:rsid w:val="00E72546"/>
    <w:rsid w:val="00E75DD4"/>
    <w:rsid w:val="00E926C6"/>
    <w:rsid w:val="00E938C8"/>
    <w:rsid w:val="00E962C4"/>
    <w:rsid w:val="00E96A5D"/>
    <w:rsid w:val="00EA130E"/>
    <w:rsid w:val="00EA2AAF"/>
    <w:rsid w:val="00EA2FF0"/>
    <w:rsid w:val="00EB0581"/>
    <w:rsid w:val="00EB2FBC"/>
    <w:rsid w:val="00EB32B9"/>
    <w:rsid w:val="00EC3E49"/>
    <w:rsid w:val="00EC6B75"/>
    <w:rsid w:val="00EE3D75"/>
    <w:rsid w:val="00EE623E"/>
    <w:rsid w:val="00EF1D5D"/>
    <w:rsid w:val="00F00A05"/>
    <w:rsid w:val="00F01340"/>
    <w:rsid w:val="00F10C58"/>
    <w:rsid w:val="00F21465"/>
    <w:rsid w:val="00F2308F"/>
    <w:rsid w:val="00F275ED"/>
    <w:rsid w:val="00F32B0F"/>
    <w:rsid w:val="00F33DCC"/>
    <w:rsid w:val="00F60281"/>
    <w:rsid w:val="00F663F9"/>
    <w:rsid w:val="00F7137E"/>
    <w:rsid w:val="00F8457D"/>
    <w:rsid w:val="00FA244B"/>
    <w:rsid w:val="00FA2A13"/>
    <w:rsid w:val="00FB64ED"/>
    <w:rsid w:val="00FB7888"/>
    <w:rsid w:val="00FC1D6B"/>
    <w:rsid w:val="00FC63E4"/>
    <w:rsid w:val="00FE6CE7"/>
    <w:rsid w:val="00FF37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AD3F5"/>
  <w15:chartTrackingRefBased/>
  <w15:docId w15:val="{F784E1A0-4092-4240-A1F1-C784933DA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05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43B6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43B60"/>
  </w:style>
  <w:style w:type="paragraph" w:styleId="Sinespaciado">
    <w:name w:val="No Spacing"/>
    <w:uiPriority w:val="1"/>
    <w:qFormat/>
    <w:rsid w:val="00C43B60"/>
    <w:pPr>
      <w:spacing w:after="0" w:line="240" w:lineRule="auto"/>
    </w:pPr>
  </w:style>
  <w:style w:type="paragraph" w:styleId="Textoindependiente">
    <w:name w:val="Body Text"/>
    <w:basedOn w:val="Normal"/>
    <w:link w:val="TextoindependienteCar"/>
    <w:uiPriority w:val="99"/>
    <w:semiHidden/>
    <w:unhideWhenUsed/>
    <w:rsid w:val="00C43B60"/>
    <w:pPr>
      <w:spacing w:after="120"/>
    </w:pPr>
  </w:style>
  <w:style w:type="character" w:customStyle="1" w:styleId="TextoindependienteCar">
    <w:name w:val="Texto independiente Car"/>
    <w:basedOn w:val="Fuentedeprrafopredeter"/>
    <w:link w:val="Textoindependiente"/>
    <w:uiPriority w:val="99"/>
    <w:semiHidden/>
    <w:rsid w:val="00C43B60"/>
  </w:style>
  <w:style w:type="paragraph" w:styleId="Textoindependienteprimerasangra">
    <w:name w:val="Body Text First Indent"/>
    <w:basedOn w:val="Textoindependiente"/>
    <w:link w:val="TextoindependienteprimerasangraCar"/>
    <w:uiPriority w:val="99"/>
    <w:unhideWhenUsed/>
    <w:rsid w:val="00C43B60"/>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C43B60"/>
  </w:style>
  <w:style w:type="paragraph" w:styleId="Piedepgina">
    <w:name w:val="footer"/>
    <w:basedOn w:val="Normal"/>
    <w:link w:val="PiedepginaCar"/>
    <w:uiPriority w:val="99"/>
    <w:unhideWhenUsed/>
    <w:rsid w:val="00C43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3B60"/>
  </w:style>
  <w:style w:type="character" w:styleId="Nmerodepgina">
    <w:name w:val="page number"/>
    <w:basedOn w:val="Fuentedeprrafopredeter"/>
    <w:uiPriority w:val="99"/>
    <w:semiHidden/>
    <w:unhideWhenUsed/>
    <w:rsid w:val="00C43B60"/>
  </w:style>
  <w:style w:type="character" w:styleId="Hipervnculo">
    <w:name w:val="Hyperlink"/>
    <w:basedOn w:val="Fuentedeprrafopredeter"/>
    <w:uiPriority w:val="99"/>
    <w:unhideWhenUsed/>
    <w:rsid w:val="00B35EF6"/>
    <w:rPr>
      <w:color w:val="0563C1" w:themeColor="hyperlink"/>
      <w:u w:val="single"/>
    </w:rPr>
  </w:style>
  <w:style w:type="character" w:customStyle="1" w:styleId="Mencinsinresolver1">
    <w:name w:val="Mención sin resolver1"/>
    <w:basedOn w:val="Fuentedeprrafopredeter"/>
    <w:uiPriority w:val="99"/>
    <w:semiHidden/>
    <w:unhideWhenUsed/>
    <w:rsid w:val="00B35EF6"/>
    <w:rPr>
      <w:color w:val="605E5C"/>
      <w:shd w:val="clear" w:color="auto" w:fill="E1DFDD"/>
    </w:rPr>
  </w:style>
  <w:style w:type="paragraph" w:styleId="Prrafodelista">
    <w:name w:val="List Paragraph"/>
    <w:basedOn w:val="Normal"/>
    <w:uiPriority w:val="34"/>
    <w:qFormat/>
    <w:rsid w:val="00DD4BDC"/>
    <w:pPr>
      <w:ind w:left="720"/>
      <w:contextualSpacing/>
    </w:pPr>
  </w:style>
  <w:style w:type="paragraph" w:styleId="Textodeglobo">
    <w:name w:val="Balloon Text"/>
    <w:basedOn w:val="Normal"/>
    <w:link w:val="TextodegloboCar"/>
    <w:uiPriority w:val="99"/>
    <w:semiHidden/>
    <w:unhideWhenUsed/>
    <w:rsid w:val="00F845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845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619181">
      <w:bodyDiv w:val="1"/>
      <w:marLeft w:val="0"/>
      <w:marRight w:val="0"/>
      <w:marTop w:val="0"/>
      <w:marBottom w:val="0"/>
      <w:divBdr>
        <w:top w:val="none" w:sz="0" w:space="0" w:color="auto"/>
        <w:left w:val="none" w:sz="0" w:space="0" w:color="auto"/>
        <w:bottom w:val="none" w:sz="0" w:space="0" w:color="auto"/>
        <w:right w:val="none" w:sz="0" w:space="0" w:color="auto"/>
      </w:divBdr>
    </w:div>
    <w:div w:id="374504564">
      <w:bodyDiv w:val="1"/>
      <w:marLeft w:val="0"/>
      <w:marRight w:val="0"/>
      <w:marTop w:val="0"/>
      <w:marBottom w:val="0"/>
      <w:divBdr>
        <w:top w:val="none" w:sz="0" w:space="0" w:color="auto"/>
        <w:left w:val="none" w:sz="0" w:space="0" w:color="auto"/>
        <w:bottom w:val="none" w:sz="0" w:space="0" w:color="auto"/>
        <w:right w:val="none" w:sz="0" w:space="0" w:color="auto"/>
      </w:divBdr>
    </w:div>
    <w:div w:id="589462807">
      <w:bodyDiv w:val="1"/>
      <w:marLeft w:val="0"/>
      <w:marRight w:val="0"/>
      <w:marTop w:val="0"/>
      <w:marBottom w:val="0"/>
      <w:divBdr>
        <w:top w:val="none" w:sz="0" w:space="0" w:color="auto"/>
        <w:left w:val="none" w:sz="0" w:space="0" w:color="auto"/>
        <w:bottom w:val="none" w:sz="0" w:space="0" w:color="auto"/>
        <w:right w:val="none" w:sz="0" w:space="0" w:color="auto"/>
      </w:divBdr>
    </w:div>
    <w:div w:id="852573801">
      <w:bodyDiv w:val="1"/>
      <w:marLeft w:val="0"/>
      <w:marRight w:val="0"/>
      <w:marTop w:val="0"/>
      <w:marBottom w:val="0"/>
      <w:divBdr>
        <w:top w:val="none" w:sz="0" w:space="0" w:color="auto"/>
        <w:left w:val="none" w:sz="0" w:space="0" w:color="auto"/>
        <w:bottom w:val="none" w:sz="0" w:space="0" w:color="auto"/>
        <w:right w:val="none" w:sz="0" w:space="0" w:color="auto"/>
      </w:divBdr>
    </w:div>
    <w:div w:id="1138765078">
      <w:bodyDiv w:val="1"/>
      <w:marLeft w:val="0"/>
      <w:marRight w:val="0"/>
      <w:marTop w:val="0"/>
      <w:marBottom w:val="0"/>
      <w:divBdr>
        <w:top w:val="none" w:sz="0" w:space="0" w:color="auto"/>
        <w:left w:val="none" w:sz="0" w:space="0" w:color="auto"/>
        <w:bottom w:val="none" w:sz="0" w:space="0" w:color="auto"/>
        <w:right w:val="none" w:sz="0" w:space="0" w:color="auto"/>
      </w:divBdr>
    </w:div>
    <w:div w:id="1234704152">
      <w:bodyDiv w:val="1"/>
      <w:marLeft w:val="0"/>
      <w:marRight w:val="0"/>
      <w:marTop w:val="0"/>
      <w:marBottom w:val="0"/>
      <w:divBdr>
        <w:top w:val="none" w:sz="0" w:space="0" w:color="auto"/>
        <w:left w:val="none" w:sz="0" w:space="0" w:color="auto"/>
        <w:bottom w:val="none" w:sz="0" w:space="0" w:color="auto"/>
        <w:right w:val="none" w:sz="0" w:space="0" w:color="auto"/>
      </w:divBdr>
    </w:div>
    <w:div w:id="1356150333">
      <w:bodyDiv w:val="1"/>
      <w:marLeft w:val="0"/>
      <w:marRight w:val="0"/>
      <w:marTop w:val="0"/>
      <w:marBottom w:val="0"/>
      <w:divBdr>
        <w:top w:val="none" w:sz="0" w:space="0" w:color="auto"/>
        <w:left w:val="none" w:sz="0" w:space="0" w:color="auto"/>
        <w:bottom w:val="none" w:sz="0" w:space="0" w:color="auto"/>
        <w:right w:val="none" w:sz="0" w:space="0" w:color="auto"/>
      </w:divBdr>
    </w:div>
    <w:div w:id="1408843101">
      <w:bodyDiv w:val="1"/>
      <w:marLeft w:val="0"/>
      <w:marRight w:val="0"/>
      <w:marTop w:val="0"/>
      <w:marBottom w:val="0"/>
      <w:divBdr>
        <w:top w:val="none" w:sz="0" w:space="0" w:color="auto"/>
        <w:left w:val="none" w:sz="0" w:space="0" w:color="auto"/>
        <w:bottom w:val="none" w:sz="0" w:space="0" w:color="auto"/>
        <w:right w:val="none" w:sz="0" w:space="0" w:color="auto"/>
      </w:divBdr>
    </w:div>
    <w:div w:id="1559323448">
      <w:bodyDiv w:val="1"/>
      <w:marLeft w:val="0"/>
      <w:marRight w:val="0"/>
      <w:marTop w:val="0"/>
      <w:marBottom w:val="0"/>
      <w:divBdr>
        <w:top w:val="none" w:sz="0" w:space="0" w:color="auto"/>
        <w:left w:val="none" w:sz="0" w:space="0" w:color="auto"/>
        <w:bottom w:val="none" w:sz="0" w:space="0" w:color="auto"/>
        <w:right w:val="none" w:sz="0" w:space="0" w:color="auto"/>
      </w:divBdr>
    </w:div>
    <w:div w:id="212850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8</Pages>
  <Words>3188</Words>
  <Characters>17534</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290</cp:revision>
  <cp:lastPrinted>2023-01-24T19:34:00Z</cp:lastPrinted>
  <dcterms:created xsi:type="dcterms:W3CDTF">2023-01-21T01:41:00Z</dcterms:created>
  <dcterms:modified xsi:type="dcterms:W3CDTF">2023-04-10T21:08:00Z</dcterms:modified>
</cp:coreProperties>
</file>