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C00" w:rsidRPr="009E673F" w:rsidRDefault="006E2C00" w:rsidP="009B52E2">
      <w:pPr>
        <w:spacing w:line="360" w:lineRule="auto"/>
        <w:jc w:val="both"/>
        <w:rPr>
          <w:rFonts w:ascii="Arial" w:hAnsi="Arial" w:cs="Arial"/>
          <w:b/>
          <w:sz w:val="24"/>
          <w:szCs w:val="24"/>
        </w:rPr>
      </w:pPr>
      <w:r w:rsidRPr="009E673F">
        <w:rPr>
          <w:rFonts w:ascii="Arial" w:hAnsi="Arial" w:cs="Arial"/>
          <w:b/>
          <w:sz w:val="24"/>
          <w:szCs w:val="24"/>
        </w:rPr>
        <w:t xml:space="preserve">OAXACA DE JUAREZ, OAXACA </w:t>
      </w:r>
      <w:r w:rsidR="00562F3E" w:rsidRPr="009E673F">
        <w:rPr>
          <w:rFonts w:ascii="Arial" w:hAnsi="Arial" w:cs="Arial"/>
          <w:b/>
          <w:sz w:val="24"/>
          <w:szCs w:val="24"/>
        </w:rPr>
        <w:t>A VEINTI</w:t>
      </w:r>
      <w:r w:rsidR="003C2799" w:rsidRPr="009E673F">
        <w:rPr>
          <w:rFonts w:ascii="Arial" w:hAnsi="Arial" w:cs="Arial"/>
          <w:b/>
          <w:sz w:val="24"/>
          <w:szCs w:val="24"/>
        </w:rPr>
        <w:t>OCHO</w:t>
      </w:r>
      <w:r w:rsidR="00562F3E" w:rsidRPr="009E673F">
        <w:rPr>
          <w:rFonts w:ascii="Arial" w:hAnsi="Arial" w:cs="Arial"/>
          <w:b/>
          <w:sz w:val="24"/>
          <w:szCs w:val="24"/>
        </w:rPr>
        <w:t xml:space="preserve"> DE JUNIO D</w:t>
      </w:r>
      <w:r w:rsidRPr="009E673F">
        <w:rPr>
          <w:rFonts w:ascii="Arial" w:hAnsi="Arial" w:cs="Arial"/>
          <w:b/>
          <w:sz w:val="24"/>
          <w:szCs w:val="24"/>
        </w:rPr>
        <w:t>E DOS MIL DIECI</w:t>
      </w:r>
      <w:r w:rsidR="00562F3E" w:rsidRPr="009E673F">
        <w:rPr>
          <w:rFonts w:ascii="Arial" w:hAnsi="Arial" w:cs="Arial"/>
          <w:b/>
          <w:sz w:val="24"/>
          <w:szCs w:val="24"/>
        </w:rPr>
        <w:t>NUEVE</w:t>
      </w:r>
      <w:r w:rsidRPr="009E673F">
        <w:rPr>
          <w:rFonts w:ascii="Arial" w:hAnsi="Arial" w:cs="Arial"/>
          <w:b/>
          <w:sz w:val="24"/>
          <w:szCs w:val="24"/>
        </w:rPr>
        <w:t xml:space="preserve"> (2</w:t>
      </w:r>
      <w:r w:rsidR="003C2799" w:rsidRPr="009E673F">
        <w:rPr>
          <w:rFonts w:ascii="Arial" w:hAnsi="Arial" w:cs="Arial"/>
          <w:b/>
          <w:sz w:val="24"/>
          <w:szCs w:val="24"/>
        </w:rPr>
        <w:t>8</w:t>
      </w:r>
      <w:r w:rsidRPr="009E673F">
        <w:rPr>
          <w:rFonts w:ascii="Arial" w:hAnsi="Arial" w:cs="Arial"/>
          <w:b/>
          <w:sz w:val="24"/>
          <w:szCs w:val="24"/>
        </w:rPr>
        <w:t>/0</w:t>
      </w:r>
      <w:r w:rsidR="00562F3E" w:rsidRPr="009E673F">
        <w:rPr>
          <w:rFonts w:ascii="Arial" w:hAnsi="Arial" w:cs="Arial"/>
          <w:b/>
          <w:sz w:val="24"/>
          <w:szCs w:val="24"/>
        </w:rPr>
        <w:t>6</w:t>
      </w:r>
      <w:r w:rsidRPr="009E673F">
        <w:rPr>
          <w:rFonts w:ascii="Arial" w:hAnsi="Arial" w:cs="Arial"/>
          <w:b/>
          <w:sz w:val="24"/>
          <w:szCs w:val="24"/>
        </w:rPr>
        <w:t>/201</w:t>
      </w:r>
      <w:r w:rsidR="00562F3E" w:rsidRPr="009E673F">
        <w:rPr>
          <w:rFonts w:ascii="Arial" w:hAnsi="Arial" w:cs="Arial"/>
          <w:b/>
          <w:sz w:val="24"/>
          <w:szCs w:val="24"/>
        </w:rPr>
        <w:t>9</w:t>
      </w:r>
      <w:r w:rsidRPr="009E673F">
        <w:rPr>
          <w:rFonts w:ascii="Arial" w:hAnsi="Arial" w:cs="Arial"/>
          <w:b/>
          <w:sz w:val="24"/>
          <w:szCs w:val="24"/>
        </w:rPr>
        <w:t xml:space="preserve">) - - - - - - - - - - - - - - - - - - - - - - - - - - - - - </w:t>
      </w:r>
      <w:r w:rsidR="00562F3E" w:rsidRPr="009E673F">
        <w:rPr>
          <w:rFonts w:ascii="Arial" w:hAnsi="Arial" w:cs="Arial"/>
          <w:b/>
          <w:sz w:val="24"/>
          <w:szCs w:val="24"/>
        </w:rPr>
        <w:t xml:space="preserve">- - - </w:t>
      </w:r>
      <w:r w:rsidR="009B52E2" w:rsidRPr="009E673F">
        <w:rPr>
          <w:rFonts w:ascii="Arial" w:hAnsi="Arial" w:cs="Arial"/>
          <w:b/>
          <w:sz w:val="24"/>
          <w:szCs w:val="24"/>
        </w:rPr>
        <w:t xml:space="preserve">- - - - </w:t>
      </w:r>
    </w:p>
    <w:p w:rsidR="00EE2766" w:rsidRPr="009E673F" w:rsidRDefault="006E2C00" w:rsidP="009B52E2">
      <w:pPr>
        <w:spacing w:line="360" w:lineRule="auto"/>
        <w:jc w:val="both"/>
        <w:rPr>
          <w:rFonts w:ascii="Arial" w:hAnsi="Arial" w:cs="Arial"/>
          <w:sz w:val="24"/>
          <w:szCs w:val="24"/>
        </w:rPr>
      </w:pPr>
      <w:r w:rsidRPr="009E673F">
        <w:rPr>
          <w:rFonts w:ascii="Arial" w:hAnsi="Arial" w:cs="Arial"/>
          <w:b/>
          <w:sz w:val="24"/>
          <w:szCs w:val="24"/>
        </w:rPr>
        <w:t>V  I  S  T  O  S</w:t>
      </w:r>
      <w:r w:rsidRPr="009E673F">
        <w:rPr>
          <w:rFonts w:ascii="Arial" w:hAnsi="Arial" w:cs="Arial"/>
          <w:sz w:val="24"/>
          <w:szCs w:val="24"/>
        </w:rPr>
        <w:t xml:space="preserve">  para resolver los autos del juicio de nulidad de número </w:t>
      </w:r>
      <w:r w:rsidR="00562F3E" w:rsidRPr="009E673F">
        <w:rPr>
          <w:rFonts w:ascii="Arial" w:hAnsi="Arial" w:cs="Arial"/>
          <w:sz w:val="24"/>
          <w:szCs w:val="24"/>
        </w:rPr>
        <w:t>80</w:t>
      </w:r>
      <w:r w:rsidRPr="009E673F">
        <w:rPr>
          <w:rFonts w:ascii="Arial" w:hAnsi="Arial" w:cs="Arial"/>
          <w:sz w:val="24"/>
          <w:szCs w:val="24"/>
        </w:rPr>
        <w:t>/201</w:t>
      </w:r>
      <w:r w:rsidR="00562F3E" w:rsidRPr="009E673F">
        <w:rPr>
          <w:rFonts w:ascii="Arial" w:hAnsi="Arial" w:cs="Arial"/>
          <w:sz w:val="24"/>
          <w:szCs w:val="24"/>
        </w:rPr>
        <w:t>8</w:t>
      </w:r>
      <w:r w:rsidRPr="009E673F">
        <w:rPr>
          <w:rFonts w:ascii="Arial" w:hAnsi="Arial" w:cs="Arial"/>
          <w:sz w:val="24"/>
          <w:szCs w:val="24"/>
        </w:rPr>
        <w:t xml:space="preserve">, promovido por </w:t>
      </w:r>
      <w:r w:rsidR="00AF1503" w:rsidRPr="009E673F">
        <w:rPr>
          <w:rFonts w:cs="Arial"/>
          <w:b/>
          <w:szCs w:val="24"/>
        </w:rPr>
        <w:t>**********</w:t>
      </w:r>
      <w:r w:rsidRPr="009E673F">
        <w:rPr>
          <w:rFonts w:ascii="Arial" w:hAnsi="Arial" w:cs="Arial"/>
          <w:sz w:val="24"/>
          <w:szCs w:val="24"/>
        </w:rPr>
        <w:t>, en contra de</w:t>
      </w:r>
      <w:r w:rsidR="00562F3E" w:rsidRPr="009E673F">
        <w:rPr>
          <w:rFonts w:ascii="Arial" w:hAnsi="Arial" w:cs="Arial"/>
          <w:sz w:val="24"/>
          <w:szCs w:val="24"/>
        </w:rPr>
        <w:t xml:space="preserve"> la resolución </w:t>
      </w:r>
      <w:r w:rsidR="00731A28" w:rsidRPr="009E673F">
        <w:rPr>
          <w:rFonts w:ascii="Arial" w:hAnsi="Arial" w:cs="Arial"/>
          <w:sz w:val="24"/>
          <w:szCs w:val="24"/>
        </w:rPr>
        <w:t xml:space="preserve">de fecha </w:t>
      </w:r>
      <w:r w:rsidR="00AF1503" w:rsidRPr="009E673F">
        <w:rPr>
          <w:rFonts w:cs="Arial"/>
          <w:b/>
          <w:szCs w:val="24"/>
        </w:rPr>
        <w:t>**********</w:t>
      </w:r>
      <w:r w:rsidR="00731A28" w:rsidRPr="009E673F">
        <w:rPr>
          <w:rFonts w:ascii="Arial" w:hAnsi="Arial" w:cs="Arial"/>
          <w:sz w:val="24"/>
          <w:szCs w:val="24"/>
        </w:rPr>
        <w:t xml:space="preserve">, </w:t>
      </w:r>
      <w:r w:rsidR="00DB568D" w:rsidRPr="009E673F">
        <w:rPr>
          <w:rFonts w:ascii="Arial" w:hAnsi="Arial" w:cs="Arial"/>
          <w:sz w:val="24"/>
          <w:szCs w:val="24"/>
        </w:rPr>
        <w:t xml:space="preserve">contenida en el </w:t>
      </w:r>
      <w:r w:rsidR="009B52E2" w:rsidRPr="009E673F">
        <w:rPr>
          <w:rFonts w:ascii="Arial" w:hAnsi="Arial" w:cs="Arial"/>
          <w:sz w:val="24"/>
          <w:szCs w:val="24"/>
        </w:rPr>
        <w:t xml:space="preserve">oficio </w:t>
      </w:r>
      <w:r w:rsidR="00731A28" w:rsidRPr="009E673F">
        <w:rPr>
          <w:rFonts w:ascii="Arial" w:hAnsi="Arial" w:cs="Arial"/>
          <w:sz w:val="24"/>
          <w:szCs w:val="24"/>
        </w:rPr>
        <w:t xml:space="preserve">número </w:t>
      </w:r>
      <w:r w:rsidR="00AF1503" w:rsidRPr="009E673F">
        <w:rPr>
          <w:rFonts w:cs="Arial"/>
          <w:b/>
          <w:szCs w:val="24"/>
        </w:rPr>
        <w:t>**********</w:t>
      </w:r>
      <w:r w:rsidR="00DB568D" w:rsidRPr="009E673F">
        <w:rPr>
          <w:rFonts w:ascii="Arial" w:hAnsi="Arial" w:cs="Arial"/>
          <w:sz w:val="24"/>
          <w:szCs w:val="24"/>
        </w:rPr>
        <w:t xml:space="preserve">, </w:t>
      </w:r>
      <w:r w:rsidR="00364B36" w:rsidRPr="009E673F">
        <w:rPr>
          <w:rFonts w:ascii="Arial" w:hAnsi="Arial" w:cs="Arial"/>
          <w:sz w:val="24"/>
          <w:szCs w:val="24"/>
        </w:rPr>
        <w:t>signado por</w:t>
      </w:r>
      <w:r w:rsidR="00164147" w:rsidRPr="009E673F">
        <w:rPr>
          <w:rFonts w:ascii="Arial" w:hAnsi="Arial" w:cs="Arial"/>
          <w:sz w:val="24"/>
          <w:szCs w:val="24"/>
        </w:rPr>
        <w:t xml:space="preserve"> el</w:t>
      </w:r>
      <w:r w:rsidR="00364B36" w:rsidRPr="009E673F">
        <w:rPr>
          <w:rFonts w:ascii="Arial" w:hAnsi="Arial" w:cs="Arial"/>
          <w:sz w:val="24"/>
          <w:szCs w:val="24"/>
        </w:rPr>
        <w:t xml:space="preserve"> </w:t>
      </w:r>
      <w:r w:rsidR="009B52E2" w:rsidRPr="009E673F">
        <w:rPr>
          <w:rFonts w:ascii="Arial" w:hAnsi="Arial" w:cs="Arial"/>
          <w:sz w:val="24"/>
          <w:szCs w:val="24"/>
        </w:rPr>
        <w:t xml:space="preserve">DIRECTOR GENERAL DE LA OFICINA DE PENSIONES DEL ESTADO DE OAXACA, en cumplimiento </w:t>
      </w:r>
      <w:r w:rsidR="00EE2766" w:rsidRPr="009E673F">
        <w:rPr>
          <w:rFonts w:ascii="Arial" w:hAnsi="Arial" w:cs="Arial"/>
          <w:sz w:val="24"/>
          <w:szCs w:val="24"/>
        </w:rPr>
        <w:t>a lo acordado por el CONSEJO DIRECTIVO DE LA OFICINA DE PENSIONES DEL ESTADO DE OAXACA, y;</w:t>
      </w:r>
      <w:r w:rsidR="0038179A" w:rsidRPr="0038179A">
        <w:rPr>
          <w:rFonts w:cs="Arial"/>
          <w:sz w:val="24"/>
          <w:szCs w:val="24"/>
        </w:rPr>
        <w:t xml:space="preserve"> </w:t>
      </w:r>
      <w:r w:rsidR="0038179A">
        <w:rPr>
          <w:rFonts w:cs="Arial"/>
          <w:sz w:val="24"/>
          <w:szCs w:val="24"/>
        </w:rPr>
        <w:t xml:space="preserve">- - - - - - - - - - - - </w:t>
      </w:r>
    </w:p>
    <w:p w:rsidR="006E2C00" w:rsidRPr="009E673F" w:rsidRDefault="00EE2766" w:rsidP="009B52E2">
      <w:pPr>
        <w:spacing w:line="360" w:lineRule="auto"/>
        <w:jc w:val="both"/>
        <w:rPr>
          <w:rFonts w:ascii="Arial" w:hAnsi="Arial" w:cs="Arial"/>
          <w:b/>
          <w:sz w:val="24"/>
          <w:szCs w:val="24"/>
        </w:rPr>
      </w:pPr>
      <w:r w:rsidRPr="009E673F">
        <w:rPr>
          <w:rFonts w:ascii="Arial" w:hAnsi="Arial" w:cs="Arial"/>
          <w:b/>
          <w:sz w:val="24"/>
          <w:szCs w:val="24"/>
        </w:rPr>
        <w:t xml:space="preserve"> </w:t>
      </w:r>
    </w:p>
    <w:p w:rsidR="006E2C00" w:rsidRPr="009E673F" w:rsidRDefault="006E2C00" w:rsidP="009B52E2">
      <w:pPr>
        <w:spacing w:line="360" w:lineRule="auto"/>
        <w:jc w:val="both"/>
        <w:rPr>
          <w:rFonts w:ascii="Arial" w:hAnsi="Arial" w:cs="Arial"/>
          <w:b/>
          <w:spacing w:val="-3"/>
          <w:sz w:val="24"/>
          <w:szCs w:val="24"/>
          <w:lang w:val="es-ES_tradnl"/>
        </w:rPr>
      </w:pPr>
      <w:r w:rsidRPr="009E673F">
        <w:rPr>
          <w:rFonts w:ascii="Arial" w:hAnsi="Arial" w:cs="Arial"/>
          <w:sz w:val="24"/>
          <w:szCs w:val="24"/>
        </w:rPr>
        <w:t xml:space="preserve">                                         </w:t>
      </w:r>
      <w:r w:rsidRPr="009E673F">
        <w:rPr>
          <w:rFonts w:ascii="Arial" w:hAnsi="Arial" w:cs="Arial"/>
          <w:b/>
          <w:sz w:val="24"/>
          <w:szCs w:val="24"/>
        </w:rPr>
        <w:t>R E</w:t>
      </w:r>
      <w:r w:rsidRPr="009E673F">
        <w:rPr>
          <w:rFonts w:ascii="Arial" w:hAnsi="Arial" w:cs="Arial"/>
          <w:b/>
          <w:spacing w:val="-3"/>
          <w:sz w:val="24"/>
          <w:szCs w:val="24"/>
          <w:lang w:val="es-ES_tradnl"/>
        </w:rPr>
        <w:t xml:space="preserve"> S U L T A N D O:</w:t>
      </w:r>
    </w:p>
    <w:p w:rsidR="00471C70" w:rsidRPr="009E673F" w:rsidRDefault="00471C70" w:rsidP="009B52E2">
      <w:pPr>
        <w:spacing w:line="360" w:lineRule="auto"/>
        <w:jc w:val="both"/>
        <w:rPr>
          <w:rFonts w:ascii="Arial" w:hAnsi="Arial" w:cs="Arial"/>
          <w:b/>
          <w:spacing w:val="-3"/>
          <w:sz w:val="24"/>
          <w:szCs w:val="24"/>
          <w:lang w:val="es-ES_tradnl"/>
        </w:rPr>
      </w:pPr>
    </w:p>
    <w:p w:rsidR="00EF43D8" w:rsidRPr="009E673F" w:rsidRDefault="006E2C00" w:rsidP="00B93B2F">
      <w:pPr>
        <w:spacing w:line="360" w:lineRule="auto"/>
        <w:jc w:val="both"/>
        <w:rPr>
          <w:rFonts w:ascii="Arial" w:hAnsi="Arial" w:cs="Arial"/>
          <w:sz w:val="24"/>
          <w:szCs w:val="24"/>
        </w:rPr>
      </w:pPr>
      <w:r w:rsidRPr="009E673F">
        <w:rPr>
          <w:rFonts w:ascii="Arial" w:hAnsi="Arial" w:cs="Arial"/>
          <w:b/>
          <w:spacing w:val="-3"/>
          <w:sz w:val="24"/>
          <w:szCs w:val="24"/>
          <w:lang w:val="es-ES_tradnl"/>
        </w:rPr>
        <w:tab/>
        <w:t>PRIMERO.-</w:t>
      </w:r>
      <w:r w:rsidRPr="009E673F">
        <w:rPr>
          <w:rFonts w:ascii="Arial" w:hAnsi="Arial" w:cs="Arial"/>
          <w:sz w:val="24"/>
          <w:szCs w:val="24"/>
        </w:rPr>
        <w:t xml:space="preserve"> </w:t>
      </w:r>
      <w:r w:rsidR="00C254ED" w:rsidRPr="009E673F">
        <w:rPr>
          <w:rFonts w:ascii="Arial" w:hAnsi="Arial" w:cs="Arial"/>
          <w:sz w:val="24"/>
          <w:szCs w:val="24"/>
        </w:rPr>
        <w:t>Mediante escrito recibido el veinte de septiembre de dos mil dieciocho (20-09-2018)</w:t>
      </w:r>
      <w:r w:rsidR="00473175" w:rsidRPr="009E673F">
        <w:rPr>
          <w:rFonts w:ascii="Arial" w:hAnsi="Arial" w:cs="Arial"/>
          <w:sz w:val="24"/>
          <w:szCs w:val="24"/>
        </w:rPr>
        <w:t xml:space="preserve">, </w:t>
      </w:r>
      <w:r w:rsidR="009E673F" w:rsidRPr="009E673F">
        <w:rPr>
          <w:rFonts w:cs="Arial"/>
          <w:b/>
          <w:szCs w:val="24"/>
        </w:rPr>
        <w:t>**********</w:t>
      </w:r>
      <w:r w:rsidRPr="009E673F">
        <w:rPr>
          <w:rFonts w:ascii="Arial" w:hAnsi="Arial" w:cs="Arial"/>
          <w:sz w:val="24"/>
          <w:szCs w:val="24"/>
        </w:rPr>
        <w:t>,</w:t>
      </w:r>
      <w:r w:rsidRPr="009E673F">
        <w:rPr>
          <w:rFonts w:ascii="Arial" w:hAnsi="Arial" w:cs="Arial"/>
          <w:spacing w:val="-3"/>
          <w:sz w:val="24"/>
          <w:szCs w:val="24"/>
          <w:lang w:val="es-ES_tradnl"/>
        </w:rPr>
        <w:t xml:space="preserve"> </w:t>
      </w:r>
      <w:r w:rsidRPr="009E673F">
        <w:rPr>
          <w:rFonts w:ascii="Arial" w:hAnsi="Arial" w:cs="Arial"/>
          <w:bCs/>
          <w:sz w:val="24"/>
          <w:szCs w:val="24"/>
          <w:lang w:val="es-MX"/>
        </w:rPr>
        <w:t>por</w:t>
      </w:r>
      <w:r w:rsidR="00473175" w:rsidRPr="009E673F">
        <w:rPr>
          <w:rFonts w:ascii="Arial" w:hAnsi="Arial" w:cs="Arial"/>
          <w:bCs/>
          <w:sz w:val="24"/>
          <w:szCs w:val="24"/>
          <w:lang w:val="es-MX"/>
        </w:rPr>
        <w:t xml:space="preserve"> su</w:t>
      </w:r>
      <w:r w:rsidRPr="009E673F">
        <w:rPr>
          <w:rFonts w:ascii="Arial" w:hAnsi="Arial" w:cs="Arial"/>
          <w:bCs/>
          <w:sz w:val="24"/>
          <w:szCs w:val="24"/>
          <w:lang w:val="es-MX"/>
        </w:rPr>
        <w:t xml:space="preserve"> propio derecho</w:t>
      </w:r>
      <w:r w:rsidR="00473175" w:rsidRPr="009E673F">
        <w:rPr>
          <w:rFonts w:ascii="Arial" w:hAnsi="Arial" w:cs="Arial"/>
          <w:bCs/>
          <w:sz w:val="24"/>
          <w:szCs w:val="24"/>
          <w:lang w:val="es-MX"/>
        </w:rPr>
        <w:t xml:space="preserve">, </w:t>
      </w:r>
      <w:r w:rsidRPr="009E673F">
        <w:rPr>
          <w:rFonts w:ascii="Arial" w:hAnsi="Arial" w:cs="Arial"/>
          <w:sz w:val="24"/>
          <w:szCs w:val="24"/>
        </w:rPr>
        <w:t xml:space="preserve">demandó la nulidad del </w:t>
      </w:r>
      <w:r w:rsidR="00AF1503" w:rsidRPr="009E673F">
        <w:rPr>
          <w:rFonts w:cs="Arial"/>
          <w:b/>
          <w:szCs w:val="24"/>
        </w:rPr>
        <w:t>**********</w:t>
      </w:r>
      <w:r w:rsidR="00030AD1" w:rsidRPr="009E673F">
        <w:rPr>
          <w:rFonts w:ascii="Arial" w:hAnsi="Arial" w:cs="Arial"/>
          <w:sz w:val="24"/>
          <w:szCs w:val="24"/>
        </w:rPr>
        <w:t>,</w:t>
      </w:r>
      <w:r w:rsidR="009D19E2" w:rsidRPr="009E673F">
        <w:rPr>
          <w:rFonts w:ascii="Arial" w:hAnsi="Arial" w:cs="Arial"/>
          <w:sz w:val="24"/>
          <w:szCs w:val="24"/>
        </w:rPr>
        <w:t xml:space="preserve"> signado por el </w:t>
      </w:r>
      <w:r w:rsidR="00164147" w:rsidRPr="009E673F">
        <w:rPr>
          <w:rFonts w:ascii="Arial" w:hAnsi="Arial" w:cs="Arial"/>
          <w:sz w:val="24"/>
          <w:szCs w:val="24"/>
        </w:rPr>
        <w:t>DIRECTOR GENERAL DE LA OFICINA DE PENSIONES DEL ESTADO DE OAXACA, en cumplimiento a lo acordado por el CONSEJO DIRECTIVO DE LA OFICINA DE PENSIONES DEL ESTADO DE OAXACA</w:t>
      </w:r>
      <w:r w:rsidR="00B93B2F" w:rsidRPr="009E673F">
        <w:rPr>
          <w:rFonts w:ascii="Arial" w:hAnsi="Arial" w:cs="Arial"/>
          <w:sz w:val="24"/>
          <w:szCs w:val="24"/>
        </w:rPr>
        <w:t>, teniendo como prete</w:t>
      </w:r>
      <w:r w:rsidR="007F1E01" w:rsidRPr="009E673F">
        <w:rPr>
          <w:rFonts w:ascii="Arial" w:hAnsi="Arial" w:cs="Arial"/>
          <w:sz w:val="24"/>
          <w:szCs w:val="24"/>
        </w:rPr>
        <w:t>nsión la declaración lisa y llan</w:t>
      </w:r>
      <w:r w:rsidR="00B93B2F" w:rsidRPr="009E673F">
        <w:rPr>
          <w:rFonts w:ascii="Arial" w:hAnsi="Arial" w:cs="Arial"/>
          <w:sz w:val="24"/>
          <w:szCs w:val="24"/>
        </w:rPr>
        <w:t xml:space="preserve">a del citado acto. </w:t>
      </w:r>
      <w:r w:rsidRPr="009E673F">
        <w:rPr>
          <w:rFonts w:ascii="Arial" w:hAnsi="Arial" w:cs="Arial"/>
          <w:sz w:val="24"/>
          <w:szCs w:val="24"/>
        </w:rPr>
        <w:t xml:space="preserve">- - - - - - - </w:t>
      </w:r>
      <w:r w:rsidR="00EF43D8" w:rsidRPr="009E673F">
        <w:rPr>
          <w:rFonts w:ascii="Arial" w:hAnsi="Arial" w:cs="Arial"/>
          <w:sz w:val="24"/>
          <w:szCs w:val="24"/>
        </w:rPr>
        <w:t xml:space="preserve">- - - - - - - - - - - - - - - - - </w:t>
      </w:r>
      <w:r w:rsidR="00B93B2F" w:rsidRPr="009E673F">
        <w:rPr>
          <w:rFonts w:ascii="Arial" w:hAnsi="Arial" w:cs="Arial"/>
          <w:sz w:val="24"/>
          <w:szCs w:val="24"/>
        </w:rPr>
        <w:t xml:space="preserve">- - - - - - - - - - - - - - - - - - - - - </w:t>
      </w:r>
    </w:p>
    <w:p w:rsidR="006E2C00" w:rsidRPr="009E673F" w:rsidRDefault="006E2C00" w:rsidP="009B52E2">
      <w:pPr>
        <w:spacing w:line="360" w:lineRule="auto"/>
        <w:jc w:val="both"/>
        <w:rPr>
          <w:rFonts w:ascii="Arial" w:hAnsi="Arial" w:cs="Arial"/>
          <w:sz w:val="24"/>
          <w:szCs w:val="24"/>
        </w:rPr>
      </w:pPr>
    </w:p>
    <w:p w:rsidR="006E2C00" w:rsidRPr="009E673F" w:rsidRDefault="006E2C00" w:rsidP="009B52E2">
      <w:pPr>
        <w:spacing w:line="360" w:lineRule="auto"/>
        <w:ind w:firstLine="567"/>
        <w:jc w:val="both"/>
        <w:rPr>
          <w:rFonts w:ascii="Arial" w:hAnsi="Arial" w:cs="Arial"/>
          <w:sz w:val="24"/>
          <w:szCs w:val="24"/>
        </w:rPr>
      </w:pPr>
      <w:r w:rsidRPr="009E673F">
        <w:rPr>
          <w:rFonts w:ascii="Arial" w:hAnsi="Arial" w:cs="Arial"/>
          <w:b/>
          <w:sz w:val="24"/>
          <w:szCs w:val="24"/>
        </w:rPr>
        <w:t>SEGUNDO.-</w:t>
      </w:r>
      <w:r w:rsidRPr="009E673F">
        <w:rPr>
          <w:rFonts w:ascii="Arial" w:hAnsi="Arial" w:cs="Arial"/>
          <w:sz w:val="24"/>
          <w:szCs w:val="24"/>
        </w:rPr>
        <w:t xml:space="preserve"> </w:t>
      </w:r>
      <w:r w:rsidR="00E30CD2" w:rsidRPr="009E673F">
        <w:rPr>
          <w:rFonts w:ascii="Arial" w:hAnsi="Arial" w:cs="Arial"/>
          <w:sz w:val="24"/>
          <w:szCs w:val="24"/>
        </w:rPr>
        <w:t>Mediante</w:t>
      </w:r>
      <w:r w:rsidRPr="009E673F">
        <w:rPr>
          <w:rFonts w:ascii="Arial" w:hAnsi="Arial" w:cs="Arial"/>
          <w:sz w:val="24"/>
          <w:szCs w:val="24"/>
        </w:rPr>
        <w:t xml:space="preserve"> auto de </w:t>
      </w:r>
      <w:r w:rsidR="00F665E7" w:rsidRPr="009E673F">
        <w:rPr>
          <w:rFonts w:ascii="Arial" w:hAnsi="Arial" w:cs="Arial"/>
          <w:sz w:val="24"/>
          <w:szCs w:val="24"/>
        </w:rPr>
        <w:t xml:space="preserve">fecha </w:t>
      </w:r>
      <w:r w:rsidR="00F665E7" w:rsidRPr="009E673F">
        <w:rPr>
          <w:rFonts w:ascii="Arial" w:hAnsi="Arial" w:cs="Arial"/>
          <w:sz w:val="24"/>
          <w:szCs w:val="24"/>
          <w:lang w:val="es-MX"/>
        </w:rPr>
        <w:t>veinticuatro de septiembre de dos mil dieciocho</w:t>
      </w:r>
      <w:r w:rsidRPr="009E673F">
        <w:rPr>
          <w:rFonts w:ascii="Arial" w:hAnsi="Arial" w:cs="Arial"/>
          <w:sz w:val="24"/>
          <w:szCs w:val="24"/>
          <w:lang w:val="es-MX"/>
        </w:rPr>
        <w:t xml:space="preserve"> (</w:t>
      </w:r>
      <w:r w:rsidR="00F665E7" w:rsidRPr="009E673F">
        <w:rPr>
          <w:rFonts w:ascii="Arial" w:hAnsi="Arial" w:cs="Arial"/>
          <w:sz w:val="24"/>
          <w:szCs w:val="24"/>
          <w:lang w:val="es-MX"/>
        </w:rPr>
        <w:t>24</w:t>
      </w:r>
      <w:r w:rsidRPr="009E673F">
        <w:rPr>
          <w:rFonts w:ascii="Arial" w:hAnsi="Arial" w:cs="Arial"/>
          <w:sz w:val="24"/>
          <w:szCs w:val="24"/>
          <w:lang w:val="es-MX"/>
        </w:rPr>
        <w:t>-0</w:t>
      </w:r>
      <w:r w:rsidR="00F665E7" w:rsidRPr="009E673F">
        <w:rPr>
          <w:rFonts w:ascii="Arial" w:hAnsi="Arial" w:cs="Arial"/>
          <w:sz w:val="24"/>
          <w:szCs w:val="24"/>
          <w:lang w:val="es-MX"/>
        </w:rPr>
        <w:t>9</w:t>
      </w:r>
      <w:r w:rsidRPr="009E673F">
        <w:rPr>
          <w:rFonts w:ascii="Arial" w:hAnsi="Arial" w:cs="Arial"/>
          <w:sz w:val="24"/>
          <w:szCs w:val="24"/>
          <w:lang w:val="es-MX"/>
        </w:rPr>
        <w:t>-201</w:t>
      </w:r>
      <w:r w:rsidR="00F665E7" w:rsidRPr="009E673F">
        <w:rPr>
          <w:rFonts w:ascii="Arial" w:hAnsi="Arial" w:cs="Arial"/>
          <w:sz w:val="24"/>
          <w:szCs w:val="24"/>
          <w:lang w:val="es-MX"/>
        </w:rPr>
        <w:t>8</w:t>
      </w:r>
      <w:r w:rsidRPr="009E673F">
        <w:rPr>
          <w:rFonts w:ascii="Arial" w:hAnsi="Arial" w:cs="Arial"/>
          <w:sz w:val="24"/>
          <w:szCs w:val="24"/>
          <w:lang w:val="es-MX"/>
        </w:rPr>
        <w:t xml:space="preserve">), </w:t>
      </w:r>
      <w:r w:rsidRPr="009E673F">
        <w:rPr>
          <w:rFonts w:ascii="Arial" w:hAnsi="Arial" w:cs="Arial"/>
          <w:sz w:val="24"/>
          <w:szCs w:val="24"/>
        </w:rPr>
        <w:t>se admitió a trámite la demanda, ordenándose notificar, emplazar y correr traslado a la</w:t>
      </w:r>
      <w:r w:rsidR="00C60E00" w:rsidRPr="009E673F">
        <w:rPr>
          <w:rFonts w:ascii="Arial" w:hAnsi="Arial" w:cs="Arial"/>
          <w:sz w:val="24"/>
          <w:szCs w:val="24"/>
        </w:rPr>
        <w:t>s</w:t>
      </w:r>
      <w:r w:rsidRPr="009E673F">
        <w:rPr>
          <w:rFonts w:ascii="Arial" w:hAnsi="Arial" w:cs="Arial"/>
          <w:sz w:val="24"/>
          <w:szCs w:val="24"/>
        </w:rPr>
        <w:t xml:space="preserve"> autoridad</w:t>
      </w:r>
      <w:r w:rsidR="00C60E00" w:rsidRPr="009E673F">
        <w:rPr>
          <w:rFonts w:ascii="Arial" w:hAnsi="Arial" w:cs="Arial"/>
          <w:sz w:val="24"/>
          <w:szCs w:val="24"/>
        </w:rPr>
        <w:t>es</w:t>
      </w:r>
      <w:r w:rsidRPr="009E673F">
        <w:rPr>
          <w:rFonts w:ascii="Arial" w:hAnsi="Arial" w:cs="Arial"/>
          <w:sz w:val="24"/>
          <w:szCs w:val="24"/>
        </w:rPr>
        <w:t xml:space="preserve"> demandada</w:t>
      </w:r>
      <w:r w:rsidR="00C60E00" w:rsidRPr="009E673F">
        <w:rPr>
          <w:rFonts w:ascii="Arial" w:hAnsi="Arial" w:cs="Arial"/>
          <w:sz w:val="24"/>
          <w:szCs w:val="24"/>
        </w:rPr>
        <w:t>s</w:t>
      </w:r>
      <w:r w:rsidRPr="009E673F">
        <w:rPr>
          <w:rFonts w:ascii="Arial" w:hAnsi="Arial" w:cs="Arial"/>
          <w:sz w:val="24"/>
          <w:szCs w:val="24"/>
        </w:rPr>
        <w:t>, para que produjera</w:t>
      </w:r>
      <w:r w:rsidR="00C60E00" w:rsidRPr="009E673F">
        <w:rPr>
          <w:rFonts w:ascii="Arial" w:hAnsi="Arial" w:cs="Arial"/>
          <w:sz w:val="24"/>
          <w:szCs w:val="24"/>
        </w:rPr>
        <w:t>n</w:t>
      </w:r>
      <w:r w:rsidRPr="009E673F">
        <w:rPr>
          <w:rFonts w:ascii="Arial" w:hAnsi="Arial" w:cs="Arial"/>
          <w:sz w:val="24"/>
          <w:szCs w:val="24"/>
        </w:rPr>
        <w:t xml:space="preserve"> su contestación en los términos de ley.</w:t>
      </w:r>
      <w:r w:rsidR="00C60E00" w:rsidRPr="009E673F">
        <w:rPr>
          <w:rFonts w:ascii="Arial" w:hAnsi="Arial" w:cs="Arial"/>
          <w:sz w:val="24"/>
          <w:szCs w:val="24"/>
        </w:rPr>
        <w:t xml:space="preserve"> </w:t>
      </w:r>
      <w:r w:rsidRPr="009E673F">
        <w:rPr>
          <w:rFonts w:ascii="Arial" w:hAnsi="Arial" w:cs="Arial"/>
          <w:sz w:val="24"/>
          <w:szCs w:val="24"/>
        </w:rPr>
        <w:t xml:space="preserve">- - - - - - - </w:t>
      </w:r>
      <w:r w:rsidRPr="009E673F">
        <w:rPr>
          <w:rFonts w:ascii="Arial" w:hAnsi="Arial" w:cs="Arial"/>
          <w:bCs/>
          <w:sz w:val="24"/>
          <w:szCs w:val="24"/>
        </w:rPr>
        <w:t xml:space="preserve">- - - - - - - - - - - - </w:t>
      </w:r>
    </w:p>
    <w:p w:rsidR="006E2C00" w:rsidRPr="009E673F" w:rsidRDefault="006E2C00" w:rsidP="009B52E2">
      <w:pPr>
        <w:pStyle w:val="corte4fondo"/>
        <w:ind w:right="51" w:firstLine="567"/>
        <w:rPr>
          <w:rFonts w:cs="Arial"/>
          <w:bCs/>
          <w:sz w:val="24"/>
          <w:szCs w:val="24"/>
        </w:rPr>
      </w:pPr>
      <w:r w:rsidRPr="009E673F">
        <w:rPr>
          <w:rFonts w:cs="Arial"/>
          <w:bCs/>
          <w:sz w:val="24"/>
          <w:szCs w:val="24"/>
        </w:rPr>
        <w:tab/>
      </w:r>
    </w:p>
    <w:p w:rsidR="006E2C00" w:rsidRDefault="006E2C00" w:rsidP="0079658F">
      <w:pPr>
        <w:pStyle w:val="corte4fondo"/>
        <w:ind w:right="51" w:firstLine="567"/>
        <w:rPr>
          <w:rFonts w:cs="Arial"/>
          <w:sz w:val="24"/>
          <w:szCs w:val="24"/>
        </w:rPr>
      </w:pPr>
      <w:r w:rsidRPr="009E673F">
        <w:rPr>
          <w:rFonts w:cs="Arial"/>
          <w:b/>
          <w:bCs/>
          <w:sz w:val="24"/>
          <w:szCs w:val="24"/>
        </w:rPr>
        <w:t>TERCERO</w:t>
      </w:r>
      <w:r w:rsidRPr="009E673F">
        <w:rPr>
          <w:rFonts w:cs="Arial"/>
          <w:bCs/>
          <w:sz w:val="24"/>
          <w:szCs w:val="24"/>
        </w:rPr>
        <w:t xml:space="preserve">.- </w:t>
      </w:r>
      <w:r w:rsidR="00654BBE" w:rsidRPr="009E673F">
        <w:rPr>
          <w:rFonts w:cs="Arial"/>
          <w:bCs/>
          <w:sz w:val="24"/>
          <w:szCs w:val="24"/>
        </w:rPr>
        <w:t>Por</w:t>
      </w:r>
      <w:r w:rsidRPr="009E673F">
        <w:rPr>
          <w:rFonts w:cs="Arial"/>
          <w:bCs/>
          <w:sz w:val="24"/>
          <w:szCs w:val="24"/>
        </w:rPr>
        <w:t xml:space="preserve"> </w:t>
      </w:r>
      <w:r w:rsidR="005D64AF" w:rsidRPr="009E673F">
        <w:rPr>
          <w:rFonts w:cs="Arial"/>
          <w:bCs/>
          <w:sz w:val="24"/>
          <w:szCs w:val="24"/>
        </w:rPr>
        <w:t>acuerdo</w:t>
      </w:r>
      <w:r w:rsidRPr="009E673F">
        <w:rPr>
          <w:rFonts w:cs="Arial"/>
          <w:bCs/>
          <w:sz w:val="24"/>
          <w:szCs w:val="24"/>
        </w:rPr>
        <w:t xml:space="preserve"> de </w:t>
      </w:r>
      <w:r w:rsidR="005D64AF" w:rsidRPr="009E673F">
        <w:rPr>
          <w:rFonts w:cs="Arial"/>
          <w:bCs/>
          <w:sz w:val="24"/>
          <w:szCs w:val="24"/>
        </w:rPr>
        <w:t>veintiséis de octubre de dos mil dieciocho</w:t>
      </w:r>
      <w:r w:rsidRPr="009E673F">
        <w:rPr>
          <w:rFonts w:cs="Arial"/>
          <w:bCs/>
          <w:sz w:val="24"/>
          <w:szCs w:val="24"/>
        </w:rPr>
        <w:t xml:space="preserve"> (</w:t>
      </w:r>
      <w:r w:rsidR="005D64AF" w:rsidRPr="009E673F">
        <w:rPr>
          <w:rFonts w:cs="Arial"/>
          <w:bCs/>
          <w:sz w:val="24"/>
          <w:szCs w:val="24"/>
        </w:rPr>
        <w:t>26</w:t>
      </w:r>
      <w:r w:rsidRPr="009E673F">
        <w:rPr>
          <w:rFonts w:cs="Arial"/>
          <w:bCs/>
          <w:sz w:val="24"/>
          <w:szCs w:val="24"/>
        </w:rPr>
        <w:t>-</w:t>
      </w:r>
      <w:r w:rsidR="005D64AF" w:rsidRPr="009E673F">
        <w:rPr>
          <w:rFonts w:cs="Arial"/>
          <w:bCs/>
          <w:sz w:val="24"/>
          <w:szCs w:val="24"/>
        </w:rPr>
        <w:t>10</w:t>
      </w:r>
      <w:r w:rsidRPr="009E673F">
        <w:rPr>
          <w:rFonts w:cs="Arial"/>
          <w:bCs/>
          <w:sz w:val="24"/>
          <w:szCs w:val="24"/>
        </w:rPr>
        <w:t>-201</w:t>
      </w:r>
      <w:r w:rsidR="005D64AF" w:rsidRPr="009E673F">
        <w:rPr>
          <w:rFonts w:cs="Arial"/>
          <w:bCs/>
          <w:sz w:val="24"/>
          <w:szCs w:val="24"/>
        </w:rPr>
        <w:t>8</w:t>
      </w:r>
      <w:r w:rsidRPr="009E673F">
        <w:rPr>
          <w:rFonts w:cs="Arial"/>
          <w:bCs/>
          <w:sz w:val="24"/>
          <w:szCs w:val="24"/>
        </w:rPr>
        <w:t>), se tuvo a</w:t>
      </w:r>
      <w:r w:rsidRPr="009E673F">
        <w:rPr>
          <w:rFonts w:cs="Arial"/>
          <w:sz w:val="24"/>
          <w:szCs w:val="24"/>
        </w:rPr>
        <w:t>l DIRECTOR GENERAL DE LA OFICINA DE PENSIONES DEL ESTADO DE OAXACA</w:t>
      </w:r>
      <w:r w:rsidRPr="009E673F">
        <w:rPr>
          <w:rFonts w:cs="Arial"/>
          <w:bCs/>
          <w:sz w:val="24"/>
          <w:szCs w:val="24"/>
        </w:rPr>
        <w:t xml:space="preserve">, </w:t>
      </w:r>
      <w:r w:rsidRPr="009E673F">
        <w:rPr>
          <w:rFonts w:cs="Arial"/>
          <w:sz w:val="24"/>
          <w:szCs w:val="24"/>
        </w:rPr>
        <w:t>dando contestación a la demanda</w:t>
      </w:r>
      <w:r w:rsidR="0079658F" w:rsidRPr="009E673F">
        <w:rPr>
          <w:rFonts w:cs="Arial"/>
          <w:sz w:val="24"/>
          <w:szCs w:val="24"/>
        </w:rPr>
        <w:t xml:space="preserve"> en tiempo y forma</w:t>
      </w:r>
      <w:r w:rsidRPr="009E673F">
        <w:rPr>
          <w:rFonts w:cs="Arial"/>
          <w:sz w:val="24"/>
          <w:szCs w:val="24"/>
        </w:rPr>
        <w:t>,</w:t>
      </w:r>
      <w:r w:rsidR="008E2B12" w:rsidRPr="009E673F">
        <w:rPr>
          <w:rFonts w:cs="Arial"/>
          <w:sz w:val="24"/>
          <w:szCs w:val="24"/>
        </w:rPr>
        <w:t xml:space="preserve"> por sí y como Apoderado Legal del CONSEJO DIRECTIVO DE LA OFICINA DE PENSIONES DEL ESTADO DE OAXACA,</w:t>
      </w:r>
      <w:r w:rsidR="00296F18" w:rsidRPr="009E673F">
        <w:rPr>
          <w:rFonts w:cs="Arial"/>
          <w:sz w:val="24"/>
          <w:szCs w:val="24"/>
        </w:rPr>
        <w:t xml:space="preserve"> por acreditada la personalidad con la que comparecía</w:t>
      </w:r>
      <w:r w:rsidR="0079658F" w:rsidRPr="009E673F">
        <w:rPr>
          <w:rFonts w:cs="Arial"/>
          <w:sz w:val="24"/>
          <w:szCs w:val="24"/>
        </w:rPr>
        <w:t>,</w:t>
      </w:r>
      <w:r w:rsidR="00296F18" w:rsidRPr="009E673F">
        <w:rPr>
          <w:rFonts w:cs="Arial"/>
          <w:sz w:val="24"/>
          <w:szCs w:val="24"/>
        </w:rPr>
        <w:t xml:space="preserve"> </w:t>
      </w:r>
      <w:r w:rsidR="008E2B12" w:rsidRPr="009E673F">
        <w:rPr>
          <w:rFonts w:cs="Arial"/>
          <w:sz w:val="24"/>
          <w:szCs w:val="24"/>
        </w:rPr>
        <w:t xml:space="preserve"> </w:t>
      </w:r>
      <w:r w:rsidRPr="009E673F">
        <w:rPr>
          <w:rFonts w:cs="Arial"/>
          <w:sz w:val="24"/>
          <w:szCs w:val="24"/>
        </w:rPr>
        <w:t xml:space="preserve">haciendo valer sus excepciones y defensas y por </w:t>
      </w:r>
      <w:r w:rsidR="0079658F" w:rsidRPr="009E673F">
        <w:rPr>
          <w:rFonts w:cs="Arial"/>
          <w:sz w:val="24"/>
          <w:szCs w:val="24"/>
        </w:rPr>
        <w:t>admitidas las pruebas ofrecidas</w:t>
      </w:r>
      <w:r w:rsidRPr="009E673F">
        <w:rPr>
          <w:rFonts w:cs="Arial"/>
          <w:sz w:val="24"/>
          <w:szCs w:val="24"/>
        </w:rPr>
        <w:t xml:space="preserve">, ordenándose correr traslado a la parte actora </w:t>
      </w:r>
      <w:r w:rsidR="0079658F" w:rsidRPr="009E673F">
        <w:rPr>
          <w:rFonts w:cs="Arial"/>
          <w:sz w:val="24"/>
          <w:szCs w:val="24"/>
        </w:rPr>
        <w:t xml:space="preserve">para los efectos correspondientes. Así mismo, </w:t>
      </w:r>
      <w:r w:rsidRPr="009E673F">
        <w:rPr>
          <w:rFonts w:cs="Arial"/>
          <w:sz w:val="24"/>
          <w:szCs w:val="24"/>
        </w:rPr>
        <w:t xml:space="preserve">se </w:t>
      </w:r>
      <w:r w:rsidRPr="009E673F">
        <w:rPr>
          <w:rFonts w:cs="Arial"/>
          <w:sz w:val="24"/>
          <w:szCs w:val="24"/>
          <w:lang w:val="es-ES"/>
        </w:rPr>
        <w:t xml:space="preserve">señaló </w:t>
      </w:r>
      <w:r w:rsidRPr="009E673F">
        <w:rPr>
          <w:rFonts w:cs="Arial"/>
          <w:sz w:val="24"/>
          <w:szCs w:val="24"/>
        </w:rPr>
        <w:t>día y hora para la celebración de la audiencia de Ley.</w:t>
      </w:r>
      <w:r w:rsidR="0079658F" w:rsidRPr="009E673F">
        <w:rPr>
          <w:rFonts w:cs="Arial"/>
          <w:sz w:val="24"/>
          <w:szCs w:val="24"/>
        </w:rPr>
        <w:t xml:space="preserve"> </w:t>
      </w:r>
      <w:r w:rsidRPr="009E673F">
        <w:rPr>
          <w:rFonts w:cs="Arial"/>
          <w:sz w:val="24"/>
          <w:szCs w:val="24"/>
        </w:rPr>
        <w:t xml:space="preserve">- - - - </w:t>
      </w:r>
    </w:p>
    <w:p w:rsidR="00A56642" w:rsidRPr="009E673F" w:rsidRDefault="00A56642" w:rsidP="0079658F">
      <w:pPr>
        <w:pStyle w:val="corte4fondo"/>
        <w:ind w:right="51" w:firstLine="567"/>
        <w:rPr>
          <w:rFonts w:cs="Arial"/>
          <w:sz w:val="24"/>
          <w:szCs w:val="24"/>
        </w:rPr>
      </w:pPr>
    </w:p>
    <w:p w:rsidR="0055625B" w:rsidRPr="00A56642" w:rsidRDefault="006E2C00" w:rsidP="009B52E2">
      <w:pPr>
        <w:pStyle w:val="corte4fondo"/>
        <w:ind w:right="51" w:firstLine="567"/>
        <w:rPr>
          <w:rFonts w:cs="Arial"/>
          <w:bCs/>
          <w:sz w:val="24"/>
          <w:szCs w:val="24"/>
          <w:lang w:val="es-ES"/>
        </w:rPr>
      </w:pPr>
      <w:r w:rsidRPr="009E673F">
        <w:rPr>
          <w:rFonts w:cs="Arial"/>
          <w:b/>
          <w:bCs/>
          <w:snapToGrid w:val="0"/>
          <w:sz w:val="24"/>
          <w:szCs w:val="24"/>
        </w:rPr>
        <w:t>CUARTO</w:t>
      </w:r>
      <w:r w:rsidRPr="009E673F">
        <w:rPr>
          <w:rFonts w:cs="Arial"/>
          <w:bCs/>
          <w:snapToGrid w:val="0"/>
          <w:sz w:val="24"/>
          <w:szCs w:val="24"/>
        </w:rPr>
        <w:t xml:space="preserve">.- </w:t>
      </w:r>
      <w:r w:rsidR="0055625B" w:rsidRPr="009E673F">
        <w:rPr>
          <w:rFonts w:cs="Arial"/>
          <w:bCs/>
          <w:sz w:val="24"/>
          <w:szCs w:val="24"/>
        </w:rPr>
        <w:t xml:space="preserve">Mediante auto de fecha catorce de noviembre de dos mil dieciocho, (14-11-2019) se ordenó la reprogramación de la audiencia final, </w:t>
      </w:r>
      <w:r w:rsidR="0055625B" w:rsidRPr="009E673F">
        <w:rPr>
          <w:rFonts w:cs="Arial"/>
          <w:bCs/>
          <w:sz w:val="24"/>
          <w:szCs w:val="24"/>
        </w:rPr>
        <w:lastRenderedPageBreak/>
        <w:t>en virtud de que la actora exhibió prueb</w:t>
      </w:r>
      <w:r w:rsidR="005F15EE" w:rsidRPr="009E673F">
        <w:rPr>
          <w:rFonts w:cs="Arial"/>
          <w:bCs/>
          <w:sz w:val="24"/>
          <w:szCs w:val="24"/>
        </w:rPr>
        <w:t xml:space="preserve">as documentales supervinientes, </w:t>
      </w:r>
      <w:r w:rsidR="000635B0" w:rsidRPr="009E673F">
        <w:rPr>
          <w:rFonts w:cs="Arial"/>
          <w:bCs/>
          <w:sz w:val="24"/>
          <w:szCs w:val="24"/>
        </w:rPr>
        <w:t xml:space="preserve">de las cuales se reservó su admisión </w:t>
      </w:r>
      <w:r w:rsidR="00D86689" w:rsidRPr="009E673F">
        <w:rPr>
          <w:rFonts w:cs="Arial"/>
          <w:bCs/>
          <w:sz w:val="24"/>
          <w:szCs w:val="24"/>
        </w:rPr>
        <w:t xml:space="preserve">hasta la </w:t>
      </w:r>
      <w:r w:rsidR="002F397A" w:rsidRPr="009E673F">
        <w:rPr>
          <w:rFonts w:cs="Arial"/>
          <w:bCs/>
          <w:sz w:val="24"/>
          <w:szCs w:val="24"/>
        </w:rPr>
        <w:t>Au</w:t>
      </w:r>
      <w:r w:rsidR="00D86689" w:rsidRPr="009E673F">
        <w:rPr>
          <w:rFonts w:cs="Arial"/>
          <w:bCs/>
          <w:sz w:val="24"/>
          <w:szCs w:val="24"/>
        </w:rPr>
        <w:t xml:space="preserve">diencia </w:t>
      </w:r>
      <w:r w:rsidR="002F397A" w:rsidRPr="009E673F">
        <w:rPr>
          <w:rFonts w:cs="Arial"/>
          <w:bCs/>
          <w:sz w:val="24"/>
          <w:szCs w:val="24"/>
        </w:rPr>
        <w:t>F</w:t>
      </w:r>
      <w:r w:rsidR="00D86689" w:rsidRPr="009E673F">
        <w:rPr>
          <w:rFonts w:cs="Arial"/>
          <w:bCs/>
          <w:sz w:val="24"/>
          <w:szCs w:val="24"/>
        </w:rPr>
        <w:t>inal</w:t>
      </w:r>
      <w:r w:rsidR="00E04057" w:rsidRPr="009E673F">
        <w:rPr>
          <w:rFonts w:cs="Arial"/>
          <w:bCs/>
          <w:sz w:val="24"/>
          <w:szCs w:val="24"/>
        </w:rPr>
        <w:t xml:space="preserve">, ordenándose dar vista a las autoridades demandadas, para que manifestaran lo que a su derecho convinieran. </w:t>
      </w:r>
    </w:p>
    <w:p w:rsidR="0055625B" w:rsidRPr="009E673F" w:rsidRDefault="0055625B" w:rsidP="009B52E2">
      <w:pPr>
        <w:pStyle w:val="corte4fondo"/>
        <w:ind w:right="51" w:firstLine="567"/>
        <w:rPr>
          <w:rFonts w:cs="Arial"/>
          <w:bCs/>
          <w:sz w:val="24"/>
          <w:szCs w:val="24"/>
        </w:rPr>
      </w:pPr>
    </w:p>
    <w:p w:rsidR="00014485" w:rsidRPr="009E673F" w:rsidRDefault="0055625B" w:rsidP="00014485">
      <w:pPr>
        <w:pStyle w:val="corte4fondo"/>
        <w:tabs>
          <w:tab w:val="left" w:pos="3723"/>
        </w:tabs>
        <w:ind w:right="51" w:firstLine="567"/>
        <w:rPr>
          <w:rFonts w:cs="Arial"/>
          <w:bCs/>
          <w:sz w:val="24"/>
          <w:szCs w:val="24"/>
        </w:rPr>
      </w:pPr>
      <w:r w:rsidRPr="009E673F">
        <w:rPr>
          <w:rFonts w:cs="Arial"/>
          <w:b/>
          <w:sz w:val="24"/>
          <w:szCs w:val="24"/>
        </w:rPr>
        <w:t>QUINTO</w:t>
      </w:r>
      <w:r w:rsidR="00966BE0" w:rsidRPr="009E673F">
        <w:rPr>
          <w:rFonts w:cs="Arial"/>
          <w:b/>
          <w:sz w:val="24"/>
          <w:szCs w:val="24"/>
        </w:rPr>
        <w:t xml:space="preserve">. </w:t>
      </w:r>
      <w:r w:rsidR="006D3714" w:rsidRPr="009E673F">
        <w:rPr>
          <w:rFonts w:cs="Arial"/>
          <w:bCs/>
          <w:sz w:val="24"/>
          <w:szCs w:val="24"/>
        </w:rPr>
        <w:t>–</w:t>
      </w:r>
      <w:r w:rsidRPr="009E673F">
        <w:rPr>
          <w:rFonts w:cs="Arial"/>
          <w:bCs/>
          <w:sz w:val="24"/>
          <w:szCs w:val="24"/>
        </w:rPr>
        <w:t xml:space="preserve"> </w:t>
      </w:r>
      <w:r w:rsidR="00014485" w:rsidRPr="009E673F">
        <w:rPr>
          <w:rFonts w:cs="Arial"/>
          <w:bCs/>
          <w:sz w:val="24"/>
          <w:szCs w:val="24"/>
        </w:rPr>
        <w:t xml:space="preserve">Con fecha quince de enero de dos mil diecinueve (15-01-2019), tuvo que reprogramarse </w:t>
      </w:r>
      <w:r w:rsidR="00663C0B" w:rsidRPr="009E673F">
        <w:rPr>
          <w:rFonts w:cs="Arial"/>
          <w:bCs/>
          <w:sz w:val="24"/>
          <w:szCs w:val="24"/>
        </w:rPr>
        <w:t xml:space="preserve">nuevamente </w:t>
      </w:r>
      <w:r w:rsidR="00014485" w:rsidRPr="009E673F">
        <w:rPr>
          <w:rFonts w:cs="Arial"/>
          <w:bCs/>
          <w:sz w:val="24"/>
          <w:szCs w:val="24"/>
        </w:rPr>
        <w:t xml:space="preserve">a celebración de la Audiencia Final, en virtud </w:t>
      </w:r>
      <w:r w:rsidR="00783D7B" w:rsidRPr="009E673F">
        <w:rPr>
          <w:rFonts w:cs="Arial"/>
          <w:bCs/>
          <w:sz w:val="24"/>
          <w:szCs w:val="24"/>
        </w:rPr>
        <w:t xml:space="preserve">del cambio de sede de todas las áreas jurisdiccionales y administrativas de este Tribunal de Justicia Administrativa </w:t>
      </w:r>
      <w:r w:rsidR="00663C0B" w:rsidRPr="009E673F">
        <w:rPr>
          <w:rFonts w:cs="Arial"/>
          <w:bCs/>
          <w:sz w:val="24"/>
          <w:szCs w:val="24"/>
        </w:rPr>
        <w:t xml:space="preserve">para el Estado de Oaxaca, ordenándose notificar a las partes </w:t>
      </w:r>
      <w:r w:rsidR="00D90031" w:rsidRPr="009E673F">
        <w:rPr>
          <w:rFonts w:cs="Arial"/>
          <w:bCs/>
          <w:sz w:val="24"/>
          <w:szCs w:val="24"/>
        </w:rPr>
        <w:t xml:space="preserve">tal situación. </w:t>
      </w:r>
    </w:p>
    <w:p w:rsidR="00014485" w:rsidRPr="009E673F" w:rsidRDefault="00014485" w:rsidP="009B52E2">
      <w:pPr>
        <w:pStyle w:val="corte4fondo"/>
        <w:ind w:right="51" w:firstLine="567"/>
        <w:rPr>
          <w:rFonts w:cs="Arial"/>
          <w:bCs/>
          <w:sz w:val="24"/>
          <w:szCs w:val="24"/>
        </w:rPr>
      </w:pPr>
    </w:p>
    <w:p w:rsidR="006E2C00" w:rsidRPr="009E673F" w:rsidRDefault="00D90031" w:rsidP="009B52E2">
      <w:pPr>
        <w:pStyle w:val="corte4fondo"/>
        <w:ind w:right="51" w:firstLine="567"/>
        <w:rPr>
          <w:rFonts w:cs="Arial"/>
          <w:sz w:val="24"/>
          <w:szCs w:val="24"/>
        </w:rPr>
      </w:pPr>
      <w:r w:rsidRPr="009E673F">
        <w:rPr>
          <w:rFonts w:cs="Arial"/>
          <w:b/>
          <w:bCs/>
          <w:sz w:val="24"/>
          <w:szCs w:val="24"/>
        </w:rPr>
        <w:t xml:space="preserve">SEXTO.- </w:t>
      </w:r>
      <w:r w:rsidRPr="009E673F">
        <w:rPr>
          <w:rFonts w:cs="Arial"/>
          <w:bCs/>
          <w:sz w:val="24"/>
          <w:szCs w:val="24"/>
        </w:rPr>
        <w:t xml:space="preserve">Con fecha </w:t>
      </w:r>
      <w:r w:rsidR="006D3714" w:rsidRPr="009E673F">
        <w:rPr>
          <w:rFonts w:cs="Arial"/>
          <w:bCs/>
          <w:sz w:val="24"/>
          <w:szCs w:val="24"/>
        </w:rPr>
        <w:t xml:space="preserve">veintiuno de febrero de dos mil diecinueve (21-02-2019) a las DOCE HORAS se celebró la Audiencia </w:t>
      </w:r>
      <w:r w:rsidR="002B20A0" w:rsidRPr="009E673F">
        <w:rPr>
          <w:rFonts w:cs="Arial"/>
          <w:bCs/>
          <w:sz w:val="24"/>
          <w:szCs w:val="24"/>
        </w:rPr>
        <w:t xml:space="preserve">de Ley, en la que no se presentaron las partes, ni persona alguna que legalmente las representara, y asentándose que con fecha </w:t>
      </w:r>
      <w:r w:rsidR="00B37102" w:rsidRPr="009E673F">
        <w:rPr>
          <w:rFonts w:cs="Arial"/>
          <w:bCs/>
          <w:sz w:val="24"/>
          <w:szCs w:val="24"/>
        </w:rPr>
        <w:t>catorce</w:t>
      </w:r>
      <w:r w:rsidR="002B20A0" w:rsidRPr="009E673F">
        <w:rPr>
          <w:rFonts w:cs="Arial"/>
          <w:bCs/>
          <w:sz w:val="24"/>
          <w:szCs w:val="24"/>
        </w:rPr>
        <w:t xml:space="preserve"> de enero de dos mil diecinueve  (1</w:t>
      </w:r>
      <w:r w:rsidR="00B37102" w:rsidRPr="009E673F">
        <w:rPr>
          <w:rFonts w:cs="Arial"/>
          <w:bCs/>
          <w:sz w:val="24"/>
          <w:szCs w:val="24"/>
        </w:rPr>
        <w:t>4</w:t>
      </w:r>
      <w:r w:rsidR="002B20A0" w:rsidRPr="009E673F">
        <w:rPr>
          <w:rFonts w:cs="Arial"/>
          <w:bCs/>
          <w:sz w:val="24"/>
          <w:szCs w:val="24"/>
        </w:rPr>
        <w:t>-01-2019)</w:t>
      </w:r>
      <w:r w:rsidR="00B37102" w:rsidRPr="009E673F">
        <w:rPr>
          <w:rFonts w:cs="Arial"/>
          <w:bCs/>
          <w:sz w:val="24"/>
          <w:szCs w:val="24"/>
        </w:rPr>
        <w:t xml:space="preserve"> </w:t>
      </w:r>
      <w:r w:rsidR="006D3714" w:rsidRPr="009E673F">
        <w:rPr>
          <w:rFonts w:cs="Arial"/>
          <w:bCs/>
          <w:sz w:val="24"/>
          <w:szCs w:val="24"/>
        </w:rPr>
        <w:t>l</w:t>
      </w:r>
      <w:r w:rsidR="00672CBA" w:rsidRPr="009E673F">
        <w:rPr>
          <w:rFonts w:cs="Arial"/>
          <w:bCs/>
          <w:sz w:val="24"/>
          <w:szCs w:val="24"/>
        </w:rPr>
        <w:t xml:space="preserve">a parte actora, formuló alegatos, </w:t>
      </w:r>
      <w:r w:rsidR="006E2C00" w:rsidRPr="009E673F">
        <w:rPr>
          <w:rFonts w:cs="Arial"/>
          <w:sz w:val="24"/>
          <w:szCs w:val="24"/>
        </w:rPr>
        <w:t>mismos que se toma</w:t>
      </w:r>
      <w:r w:rsidR="00672CBA" w:rsidRPr="009E673F">
        <w:rPr>
          <w:rFonts w:cs="Arial"/>
          <w:sz w:val="24"/>
          <w:szCs w:val="24"/>
        </w:rPr>
        <w:t>n en consideración al momento del dictado de la presente sentencia</w:t>
      </w:r>
      <w:r w:rsidR="006E2C00" w:rsidRPr="009E673F">
        <w:rPr>
          <w:rFonts w:cs="Arial"/>
          <w:sz w:val="24"/>
          <w:szCs w:val="24"/>
        </w:rPr>
        <w:t>, y;</w:t>
      </w:r>
      <w:r w:rsidR="00672CBA" w:rsidRPr="009E673F">
        <w:rPr>
          <w:rFonts w:cs="Arial"/>
          <w:sz w:val="24"/>
          <w:szCs w:val="24"/>
        </w:rPr>
        <w:t xml:space="preserve"> </w:t>
      </w:r>
      <w:r w:rsidR="006E2C00" w:rsidRPr="009E673F">
        <w:rPr>
          <w:rFonts w:cs="Arial"/>
          <w:sz w:val="24"/>
          <w:szCs w:val="24"/>
        </w:rPr>
        <w:t xml:space="preserve">- - - - - - - - </w:t>
      </w:r>
    </w:p>
    <w:p w:rsidR="006E2C00" w:rsidRPr="009E673F" w:rsidRDefault="006E2C00" w:rsidP="009B52E2">
      <w:pPr>
        <w:pStyle w:val="corte4fondo"/>
        <w:ind w:right="51" w:firstLine="567"/>
        <w:rPr>
          <w:rFonts w:cs="Arial"/>
          <w:b/>
          <w:spacing w:val="-3"/>
          <w:sz w:val="24"/>
          <w:szCs w:val="24"/>
        </w:rPr>
      </w:pPr>
    </w:p>
    <w:p w:rsidR="006E2C00" w:rsidRPr="009E673F" w:rsidRDefault="006E2C00" w:rsidP="00E2534F">
      <w:pPr>
        <w:pStyle w:val="corte4fondo"/>
        <w:ind w:right="51" w:firstLine="567"/>
        <w:jc w:val="center"/>
        <w:rPr>
          <w:rFonts w:cs="Arial"/>
          <w:b/>
          <w:spacing w:val="-3"/>
          <w:sz w:val="24"/>
          <w:szCs w:val="24"/>
        </w:rPr>
      </w:pPr>
      <w:r w:rsidRPr="009E673F">
        <w:rPr>
          <w:rFonts w:cs="Arial"/>
          <w:b/>
          <w:spacing w:val="-3"/>
          <w:sz w:val="24"/>
          <w:szCs w:val="24"/>
        </w:rPr>
        <w:t>C O N S I D E R A N D O</w:t>
      </w:r>
    </w:p>
    <w:p w:rsidR="006E2C00" w:rsidRPr="009E673F" w:rsidRDefault="006E2C00" w:rsidP="009B52E2">
      <w:pPr>
        <w:pStyle w:val="corte4fondo"/>
        <w:ind w:right="51" w:firstLine="567"/>
        <w:rPr>
          <w:rFonts w:cs="Arial"/>
          <w:bCs/>
          <w:sz w:val="24"/>
          <w:szCs w:val="24"/>
        </w:rPr>
      </w:pPr>
    </w:p>
    <w:p w:rsidR="00DE5CEF" w:rsidRPr="009E673F" w:rsidRDefault="00DE5CEF" w:rsidP="009B52E2">
      <w:pPr>
        <w:spacing w:line="360" w:lineRule="auto"/>
        <w:ind w:hanging="426"/>
        <w:jc w:val="both"/>
        <w:rPr>
          <w:rFonts w:ascii="Arial" w:hAnsi="Arial" w:cs="Arial"/>
          <w:sz w:val="24"/>
          <w:szCs w:val="24"/>
        </w:rPr>
      </w:pPr>
      <w:r w:rsidRPr="009E673F">
        <w:rPr>
          <w:rFonts w:ascii="Arial" w:hAnsi="Arial" w:cs="Arial"/>
          <w:b/>
          <w:sz w:val="24"/>
          <w:szCs w:val="24"/>
        </w:rPr>
        <w:t xml:space="preserve">      </w:t>
      </w:r>
      <w:r w:rsidRPr="009E673F">
        <w:rPr>
          <w:rFonts w:ascii="Arial" w:hAnsi="Arial" w:cs="Arial"/>
          <w:b/>
          <w:sz w:val="24"/>
          <w:szCs w:val="24"/>
        </w:rPr>
        <w:tab/>
      </w:r>
      <w:r w:rsidRPr="009E673F">
        <w:rPr>
          <w:rFonts w:ascii="Arial" w:hAnsi="Arial" w:cs="Arial"/>
          <w:b/>
          <w:sz w:val="24"/>
          <w:szCs w:val="24"/>
        </w:rPr>
        <w:tab/>
      </w:r>
      <w:r w:rsidR="00F80AE6" w:rsidRPr="009E673F">
        <w:rPr>
          <w:rFonts w:ascii="Arial" w:hAnsi="Arial" w:cs="Arial"/>
          <w:b/>
          <w:sz w:val="24"/>
          <w:szCs w:val="24"/>
        </w:rPr>
        <w:t xml:space="preserve">PRIMERO.- </w:t>
      </w:r>
      <w:r w:rsidR="00502E44" w:rsidRPr="009E673F">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118, 120, fracción I, 132 fracción II, 133 fracción I, 146 y 147</w:t>
      </w:r>
      <w:r w:rsidRPr="009E673F">
        <w:rPr>
          <w:rFonts w:ascii="Arial" w:hAnsi="Arial" w:cs="Arial"/>
          <w:sz w:val="24"/>
          <w:szCs w:val="24"/>
        </w:rPr>
        <w:t xml:space="preserve">de la Ley de Procedimiento y Justicia Administrativa para el Estado de Oaxaca. - - </w:t>
      </w:r>
    </w:p>
    <w:p w:rsidR="00F80AE6" w:rsidRPr="009E673F" w:rsidRDefault="00F80AE6" w:rsidP="009B52E2">
      <w:pPr>
        <w:spacing w:line="360" w:lineRule="auto"/>
        <w:jc w:val="both"/>
        <w:rPr>
          <w:rFonts w:ascii="Arial" w:hAnsi="Arial" w:cs="Arial"/>
          <w:sz w:val="24"/>
          <w:szCs w:val="24"/>
        </w:rPr>
      </w:pPr>
      <w:r w:rsidRPr="009E673F">
        <w:rPr>
          <w:rFonts w:ascii="Arial" w:hAnsi="Arial" w:cs="Arial"/>
          <w:sz w:val="24"/>
          <w:szCs w:val="24"/>
        </w:rPr>
        <w:t xml:space="preserve"> </w:t>
      </w:r>
    </w:p>
    <w:p w:rsidR="00F80AE6" w:rsidRPr="009E673F" w:rsidRDefault="00F80AE6" w:rsidP="009B52E2">
      <w:pPr>
        <w:spacing w:line="360" w:lineRule="auto"/>
        <w:ind w:right="51" w:firstLine="709"/>
        <w:jc w:val="both"/>
        <w:rPr>
          <w:rFonts w:ascii="Arial" w:hAnsi="Arial" w:cs="Arial"/>
          <w:sz w:val="24"/>
          <w:szCs w:val="24"/>
        </w:rPr>
      </w:pPr>
      <w:r w:rsidRPr="009E673F">
        <w:rPr>
          <w:rFonts w:ascii="Arial" w:hAnsi="Arial" w:cs="Arial"/>
          <w:b/>
          <w:snapToGrid w:val="0"/>
          <w:sz w:val="24"/>
          <w:szCs w:val="24"/>
        </w:rPr>
        <w:t xml:space="preserve">SEGUNDO.- </w:t>
      </w:r>
      <w:r w:rsidRPr="009E673F">
        <w:rPr>
          <w:rFonts w:ascii="Arial" w:hAnsi="Arial" w:cs="Arial"/>
          <w:sz w:val="24"/>
          <w:szCs w:val="24"/>
        </w:rPr>
        <w:t xml:space="preserve">La personalidad </w:t>
      </w:r>
      <w:r w:rsidR="00011FC0" w:rsidRPr="009E673F">
        <w:rPr>
          <w:rFonts w:ascii="Arial" w:hAnsi="Arial" w:cs="Arial"/>
          <w:sz w:val="24"/>
          <w:szCs w:val="24"/>
        </w:rPr>
        <w:t xml:space="preserve">jurídica </w:t>
      </w:r>
      <w:r w:rsidRPr="009E673F">
        <w:rPr>
          <w:rFonts w:ascii="Arial" w:hAnsi="Arial" w:cs="Arial"/>
          <w:sz w:val="24"/>
          <w:szCs w:val="24"/>
        </w:rPr>
        <w:t>de las partes quedó acreditada en autos, en términos de</w:t>
      </w:r>
      <w:r w:rsidR="00011FC0" w:rsidRPr="009E673F">
        <w:rPr>
          <w:rFonts w:ascii="Arial" w:hAnsi="Arial" w:cs="Arial"/>
          <w:sz w:val="24"/>
          <w:szCs w:val="24"/>
        </w:rPr>
        <w:t xml:space="preserve"> </w:t>
      </w:r>
      <w:r w:rsidRPr="009E673F">
        <w:rPr>
          <w:rFonts w:ascii="Arial" w:hAnsi="Arial" w:cs="Arial"/>
          <w:sz w:val="24"/>
          <w:szCs w:val="24"/>
        </w:rPr>
        <w:t>l</w:t>
      </w:r>
      <w:r w:rsidR="00011FC0" w:rsidRPr="009E673F">
        <w:rPr>
          <w:rFonts w:ascii="Arial" w:hAnsi="Arial" w:cs="Arial"/>
          <w:sz w:val="24"/>
          <w:szCs w:val="24"/>
        </w:rPr>
        <w:t>os</w:t>
      </w:r>
      <w:r w:rsidRPr="009E673F">
        <w:rPr>
          <w:rFonts w:ascii="Arial" w:hAnsi="Arial" w:cs="Arial"/>
          <w:sz w:val="24"/>
          <w:szCs w:val="24"/>
        </w:rPr>
        <w:t xml:space="preserve"> artículo</w:t>
      </w:r>
      <w:r w:rsidR="00011FC0" w:rsidRPr="009E673F">
        <w:rPr>
          <w:rFonts w:ascii="Arial" w:hAnsi="Arial" w:cs="Arial"/>
          <w:sz w:val="24"/>
          <w:szCs w:val="24"/>
        </w:rPr>
        <w:t>s 148,</w:t>
      </w:r>
      <w:r w:rsidRPr="009E673F">
        <w:rPr>
          <w:rFonts w:ascii="Arial" w:hAnsi="Arial" w:cs="Arial"/>
          <w:sz w:val="24"/>
          <w:szCs w:val="24"/>
        </w:rPr>
        <w:t xml:space="preserve"> </w:t>
      </w:r>
      <w:r w:rsidRPr="009E673F">
        <w:rPr>
          <w:rFonts w:ascii="Arial" w:hAnsi="Arial" w:cs="Arial"/>
          <w:snapToGrid w:val="0"/>
          <w:sz w:val="24"/>
          <w:szCs w:val="24"/>
        </w:rPr>
        <w:t xml:space="preserve">150 y 151 de la Ley de Procedimiento y Justicia Administrativa para el Estado de Oaxaca, </w:t>
      </w:r>
      <w:r w:rsidRPr="009E673F">
        <w:rPr>
          <w:rFonts w:ascii="Arial" w:hAnsi="Arial" w:cs="Arial"/>
          <w:sz w:val="24"/>
          <w:szCs w:val="24"/>
        </w:rPr>
        <w:t>en virtud que la actora promueve por</w:t>
      </w:r>
      <w:r w:rsidR="00011FC0" w:rsidRPr="009E673F">
        <w:rPr>
          <w:rFonts w:ascii="Arial" w:hAnsi="Arial" w:cs="Arial"/>
          <w:sz w:val="24"/>
          <w:szCs w:val="24"/>
        </w:rPr>
        <w:t xml:space="preserve"> su </w:t>
      </w:r>
      <w:r w:rsidRPr="009E673F">
        <w:rPr>
          <w:rFonts w:ascii="Arial" w:hAnsi="Arial" w:cs="Arial"/>
          <w:sz w:val="24"/>
          <w:szCs w:val="24"/>
        </w:rPr>
        <w:t xml:space="preserve">propio derecho y la autoridad demandada exhibió copia debidamente certificada del Instrumento Notarial </w:t>
      </w:r>
      <w:r w:rsidR="00DD69B3" w:rsidRPr="009E673F">
        <w:rPr>
          <w:rFonts w:ascii="Arial" w:hAnsi="Arial" w:cs="Arial"/>
          <w:sz w:val="24"/>
          <w:szCs w:val="24"/>
        </w:rPr>
        <w:t xml:space="preserve">mediante el cual </w:t>
      </w:r>
      <w:r w:rsidRPr="009E673F">
        <w:rPr>
          <w:rFonts w:ascii="Arial" w:hAnsi="Arial" w:cs="Arial"/>
          <w:sz w:val="24"/>
          <w:szCs w:val="24"/>
        </w:rPr>
        <w:t>el Consejo Directivo de la Oficina</w:t>
      </w:r>
      <w:r w:rsidR="00DD69B3" w:rsidRPr="009E673F">
        <w:rPr>
          <w:rFonts w:ascii="Arial" w:hAnsi="Arial" w:cs="Arial"/>
          <w:sz w:val="24"/>
          <w:szCs w:val="24"/>
        </w:rPr>
        <w:t xml:space="preserve"> de Pensiones, le otorg</w:t>
      </w:r>
      <w:r w:rsidR="00A20099" w:rsidRPr="009E673F">
        <w:rPr>
          <w:rFonts w:ascii="Arial" w:hAnsi="Arial" w:cs="Arial"/>
          <w:sz w:val="24"/>
          <w:szCs w:val="24"/>
        </w:rPr>
        <w:t>a</w:t>
      </w:r>
      <w:r w:rsidR="00DD69B3" w:rsidRPr="009E673F">
        <w:rPr>
          <w:rFonts w:ascii="Arial" w:hAnsi="Arial" w:cs="Arial"/>
          <w:sz w:val="24"/>
          <w:szCs w:val="24"/>
        </w:rPr>
        <w:t xml:space="preserve"> </w:t>
      </w:r>
      <w:r w:rsidR="00A20099" w:rsidRPr="009E673F">
        <w:rPr>
          <w:rFonts w:ascii="Arial" w:hAnsi="Arial" w:cs="Arial"/>
          <w:sz w:val="24"/>
          <w:szCs w:val="24"/>
        </w:rPr>
        <w:t xml:space="preserve">las facultades </w:t>
      </w:r>
      <w:r w:rsidR="00A20099" w:rsidRPr="009E673F">
        <w:rPr>
          <w:rFonts w:ascii="Arial" w:hAnsi="Arial" w:cs="Arial"/>
          <w:sz w:val="24"/>
          <w:szCs w:val="24"/>
        </w:rPr>
        <w:lastRenderedPageBreak/>
        <w:t>para poder representarlo</w:t>
      </w:r>
      <w:r w:rsidR="00E0550C" w:rsidRPr="009E673F">
        <w:rPr>
          <w:rFonts w:ascii="Arial" w:hAnsi="Arial" w:cs="Arial"/>
          <w:sz w:val="24"/>
          <w:szCs w:val="24"/>
        </w:rPr>
        <w:t xml:space="preserve">; </w:t>
      </w:r>
      <w:r w:rsidRPr="009E673F">
        <w:rPr>
          <w:rFonts w:ascii="Arial" w:hAnsi="Arial" w:cs="Arial"/>
          <w:sz w:val="24"/>
          <w:szCs w:val="24"/>
        </w:rPr>
        <w:t>document</w:t>
      </w:r>
      <w:r w:rsidR="00E0550C" w:rsidRPr="009E673F">
        <w:rPr>
          <w:rFonts w:ascii="Arial" w:hAnsi="Arial" w:cs="Arial"/>
          <w:sz w:val="24"/>
          <w:szCs w:val="24"/>
        </w:rPr>
        <w:t>o</w:t>
      </w:r>
      <w:r w:rsidRPr="009E673F">
        <w:rPr>
          <w:rFonts w:ascii="Arial" w:hAnsi="Arial" w:cs="Arial"/>
          <w:sz w:val="24"/>
          <w:szCs w:val="24"/>
        </w:rPr>
        <w:t xml:space="preserve"> que adquiere </w:t>
      </w:r>
      <w:r w:rsidR="00AB0D65" w:rsidRPr="009E673F">
        <w:rPr>
          <w:rFonts w:ascii="Arial" w:hAnsi="Arial" w:cs="Arial"/>
          <w:sz w:val="24"/>
          <w:szCs w:val="24"/>
        </w:rPr>
        <w:t xml:space="preserve">pleno </w:t>
      </w:r>
      <w:r w:rsidRPr="009E673F">
        <w:rPr>
          <w:rFonts w:ascii="Arial" w:hAnsi="Arial" w:cs="Arial"/>
          <w:sz w:val="24"/>
          <w:szCs w:val="24"/>
        </w:rPr>
        <w:t>valor probatorio</w:t>
      </w:r>
      <w:r w:rsidR="00AB0D65" w:rsidRPr="009E673F">
        <w:rPr>
          <w:rFonts w:ascii="Arial" w:hAnsi="Arial" w:cs="Arial"/>
          <w:sz w:val="24"/>
          <w:szCs w:val="24"/>
        </w:rPr>
        <w:t xml:space="preserve">, </w:t>
      </w:r>
      <w:r w:rsidRPr="009E673F">
        <w:rPr>
          <w:rFonts w:ascii="Arial" w:hAnsi="Arial" w:cs="Arial"/>
          <w:sz w:val="24"/>
          <w:szCs w:val="24"/>
        </w:rPr>
        <w:t>en términos del artículo 203 fracción I, de la Ley que rige a este Tribunal.</w:t>
      </w:r>
      <w:r w:rsidR="00AB0D65" w:rsidRPr="009E673F">
        <w:rPr>
          <w:rFonts w:ascii="Arial" w:hAnsi="Arial" w:cs="Arial"/>
          <w:sz w:val="24"/>
          <w:szCs w:val="24"/>
        </w:rPr>
        <w:t xml:space="preserve"> </w:t>
      </w:r>
      <w:r w:rsidRPr="009E673F">
        <w:rPr>
          <w:rFonts w:ascii="Arial" w:hAnsi="Arial" w:cs="Arial"/>
          <w:sz w:val="24"/>
          <w:szCs w:val="24"/>
        </w:rPr>
        <w:t>- - -</w:t>
      </w:r>
      <w:r w:rsidR="000C1565" w:rsidRPr="009E673F">
        <w:rPr>
          <w:rFonts w:ascii="Arial" w:hAnsi="Arial" w:cs="Arial"/>
          <w:sz w:val="24"/>
          <w:szCs w:val="24"/>
        </w:rPr>
        <w:t xml:space="preserve"> - - </w:t>
      </w:r>
    </w:p>
    <w:p w:rsidR="00F80AE6" w:rsidRPr="009E673F" w:rsidRDefault="00F80AE6" w:rsidP="009B52E2">
      <w:pPr>
        <w:spacing w:line="360" w:lineRule="auto"/>
        <w:ind w:right="51" w:firstLine="709"/>
        <w:jc w:val="both"/>
        <w:rPr>
          <w:rFonts w:ascii="Arial" w:hAnsi="Arial" w:cs="Arial"/>
          <w:sz w:val="24"/>
          <w:szCs w:val="24"/>
        </w:rPr>
      </w:pPr>
      <w:r w:rsidRPr="009E673F">
        <w:rPr>
          <w:rFonts w:ascii="Arial" w:hAnsi="Arial" w:cs="Arial"/>
          <w:sz w:val="24"/>
          <w:szCs w:val="24"/>
        </w:rPr>
        <w:t xml:space="preserve"> </w:t>
      </w:r>
    </w:p>
    <w:p w:rsidR="009749F2" w:rsidRPr="00A56642" w:rsidRDefault="006E2C00" w:rsidP="009B52E2">
      <w:pPr>
        <w:pStyle w:val="corte4fondo"/>
        <w:ind w:right="51" w:firstLine="567"/>
        <w:rPr>
          <w:rFonts w:cs="Arial"/>
          <w:sz w:val="24"/>
          <w:szCs w:val="24"/>
          <w:lang w:val="es-ES"/>
        </w:rPr>
      </w:pPr>
      <w:r w:rsidRPr="009E673F">
        <w:rPr>
          <w:rFonts w:cs="Arial"/>
          <w:sz w:val="24"/>
          <w:szCs w:val="24"/>
        </w:rPr>
        <w:tab/>
      </w:r>
      <w:r w:rsidRPr="009E673F">
        <w:rPr>
          <w:rFonts w:cs="Arial"/>
          <w:b/>
          <w:sz w:val="24"/>
          <w:szCs w:val="24"/>
        </w:rPr>
        <w:t>TERCERO.-</w:t>
      </w:r>
      <w:r w:rsidRPr="009E673F">
        <w:rPr>
          <w:rFonts w:cs="Arial"/>
          <w:sz w:val="24"/>
          <w:szCs w:val="24"/>
        </w:rPr>
        <w:t xml:space="preserve"> </w:t>
      </w:r>
      <w:r w:rsidR="005A7F05" w:rsidRPr="009E673F">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9E673F">
        <w:rPr>
          <w:rFonts w:cs="Arial"/>
          <w:sz w:val="24"/>
          <w:szCs w:val="24"/>
        </w:rPr>
        <w:t>impida</w:t>
      </w:r>
      <w:r w:rsidR="005A7F05" w:rsidRPr="009E673F">
        <w:rPr>
          <w:rFonts w:cs="Arial"/>
          <w:sz w:val="24"/>
          <w:szCs w:val="24"/>
        </w:rPr>
        <w:t xml:space="preserve"> emitir resolución de fondo en el presente juicio,</w:t>
      </w:r>
      <w:r w:rsidR="00132CE4" w:rsidRPr="009E673F">
        <w:rPr>
          <w:rFonts w:cs="Arial"/>
          <w:sz w:val="24"/>
          <w:szCs w:val="24"/>
        </w:rPr>
        <w:t xml:space="preserve"> ya sea invocada por las partes, o bien, alguna que se advierta oficiosamente por parte de este juzgador, lo cual conlleve a </w:t>
      </w:r>
      <w:r w:rsidR="005A7F05" w:rsidRPr="009E673F">
        <w:rPr>
          <w:rFonts w:cs="Arial"/>
          <w:sz w:val="24"/>
          <w:szCs w:val="24"/>
        </w:rPr>
        <w:t>decretar el sobreseimiento del mismo, de conformidad con lo establecido en los artículos 161 y 162 de la Ley de Procedimiento y Justicia Administrativa para el Estado de Oaxaca</w:t>
      </w:r>
      <w:r w:rsidR="009E65F7" w:rsidRPr="009E673F">
        <w:rPr>
          <w:rFonts w:cs="Arial"/>
          <w:sz w:val="24"/>
          <w:szCs w:val="24"/>
        </w:rPr>
        <w:t xml:space="preserve">; empero, posterior al estudio integral de la demanda y a lo argüido por las autoridades demandadas, se advierte que no se configura causal alguna de improcedencia. - - </w:t>
      </w:r>
      <w:r w:rsidR="00A56642">
        <w:rPr>
          <w:rFonts w:cs="Arial"/>
          <w:sz w:val="24"/>
          <w:szCs w:val="24"/>
        </w:rPr>
        <w:t xml:space="preserve">- - - - - - - - - - - - - - - - - - - - </w:t>
      </w:r>
    </w:p>
    <w:p w:rsidR="0012261E" w:rsidRPr="009E673F" w:rsidRDefault="0012261E" w:rsidP="009749F2">
      <w:pPr>
        <w:pStyle w:val="corte4fondo"/>
        <w:ind w:right="51" w:firstLine="708"/>
        <w:rPr>
          <w:rFonts w:cs="Arial"/>
          <w:sz w:val="24"/>
          <w:szCs w:val="24"/>
        </w:rPr>
      </w:pPr>
    </w:p>
    <w:p w:rsidR="009C2A9F" w:rsidRPr="009E673F" w:rsidRDefault="009749F2" w:rsidP="009749F2">
      <w:pPr>
        <w:pStyle w:val="corte4fondo"/>
        <w:ind w:right="51" w:firstLine="708"/>
        <w:rPr>
          <w:rFonts w:cs="Arial"/>
          <w:sz w:val="24"/>
          <w:szCs w:val="24"/>
        </w:rPr>
      </w:pPr>
      <w:r w:rsidRPr="009E673F">
        <w:rPr>
          <w:rFonts w:cs="Arial"/>
          <w:sz w:val="24"/>
          <w:szCs w:val="24"/>
        </w:rPr>
        <w:t>Lo anterior, en razón que las autoridades demanda</w:t>
      </w:r>
      <w:r w:rsidR="0012261E" w:rsidRPr="009E673F">
        <w:rPr>
          <w:rFonts w:cs="Arial"/>
          <w:sz w:val="24"/>
          <w:szCs w:val="24"/>
        </w:rPr>
        <w:t>das</w:t>
      </w:r>
      <w:r w:rsidRPr="009E673F">
        <w:rPr>
          <w:rFonts w:cs="Arial"/>
          <w:sz w:val="24"/>
          <w:szCs w:val="24"/>
        </w:rPr>
        <w:t xml:space="preserve"> al dar contestación a la demanda, opusieron las excepciones de falta de acción y de derecho, así como la de falsedad de los hechos; excepciones que no proceden en razón que la primera de ellas, como se refirió</w:t>
      </w:r>
      <w:r w:rsidR="00646ED9" w:rsidRPr="009E673F">
        <w:rPr>
          <w:rFonts w:cs="Arial"/>
          <w:sz w:val="24"/>
          <w:szCs w:val="24"/>
        </w:rPr>
        <w:t xml:space="preserve"> en el considerando segundo de la presente resolución, la actora promovió por su propio derecho, y fue a ésta</w:t>
      </w:r>
      <w:r w:rsidRPr="009E673F">
        <w:rPr>
          <w:rFonts w:cs="Arial"/>
          <w:sz w:val="24"/>
          <w:szCs w:val="24"/>
        </w:rPr>
        <w:t xml:space="preserve">  </w:t>
      </w:r>
      <w:r w:rsidR="00646ED9" w:rsidRPr="009E673F">
        <w:rPr>
          <w:rFonts w:cs="Arial"/>
          <w:sz w:val="24"/>
          <w:szCs w:val="24"/>
        </w:rPr>
        <w:t>a quien fue dirigido el acto que hoy se impugna, acreditando con ello su interés jurídico o legítimo</w:t>
      </w:r>
      <w:r w:rsidR="009C2A9F" w:rsidRPr="009E673F">
        <w:rPr>
          <w:rFonts w:cs="Arial"/>
          <w:sz w:val="24"/>
          <w:szCs w:val="24"/>
        </w:rPr>
        <w:t xml:space="preserve"> en el presente juicio, de conformidad con lo establecido en el artículo 163, fracción I, inciso a) de la Ley de Procedimiento y Justicia Administrativa para el Estado de Oaxaca.</w:t>
      </w:r>
      <w:r w:rsidR="00646ED9" w:rsidRPr="009E673F">
        <w:rPr>
          <w:rFonts w:cs="Arial"/>
          <w:sz w:val="24"/>
          <w:szCs w:val="24"/>
        </w:rPr>
        <w:t xml:space="preserve"> </w:t>
      </w:r>
      <w:r w:rsidR="009E65F7" w:rsidRPr="009E673F">
        <w:rPr>
          <w:rFonts w:cs="Arial"/>
          <w:sz w:val="24"/>
          <w:szCs w:val="24"/>
        </w:rPr>
        <w:t xml:space="preserve">- - </w:t>
      </w:r>
    </w:p>
    <w:p w:rsidR="009C2A9F" w:rsidRPr="009E673F" w:rsidRDefault="009C2A9F" w:rsidP="009749F2">
      <w:pPr>
        <w:pStyle w:val="corte4fondo"/>
        <w:ind w:right="51" w:firstLine="708"/>
        <w:rPr>
          <w:rFonts w:cs="Arial"/>
          <w:sz w:val="24"/>
          <w:szCs w:val="24"/>
        </w:rPr>
      </w:pPr>
    </w:p>
    <w:p w:rsidR="005A7F05" w:rsidRPr="009E673F" w:rsidRDefault="009C2A9F" w:rsidP="009C2A9F">
      <w:pPr>
        <w:pStyle w:val="corte4fondo"/>
        <w:ind w:right="51"/>
        <w:rPr>
          <w:rFonts w:cs="Arial"/>
          <w:sz w:val="24"/>
          <w:szCs w:val="24"/>
        </w:rPr>
      </w:pPr>
      <w:r w:rsidRPr="009E673F">
        <w:rPr>
          <w:rFonts w:cs="Arial"/>
          <w:sz w:val="24"/>
          <w:szCs w:val="24"/>
        </w:rPr>
        <w:t xml:space="preserve">Por cuanto hace a las excepciones falta de derecho y falsedad de hechos, al no haberse emitido argumento alguno del por qué se actualiza dicha excepción, son infundadas las excepciones intentadas; por lo que, </w:t>
      </w:r>
      <w:r w:rsidRPr="009E673F">
        <w:rPr>
          <w:rFonts w:cs="Arial"/>
          <w:b/>
          <w:sz w:val="24"/>
          <w:szCs w:val="24"/>
        </w:rPr>
        <w:t xml:space="preserve">NO SE SOBRESEE </w:t>
      </w:r>
      <w:r w:rsidRPr="009E673F">
        <w:rPr>
          <w:rFonts w:cs="Arial"/>
          <w:sz w:val="24"/>
          <w:szCs w:val="24"/>
        </w:rPr>
        <w:t xml:space="preserve">el presente juicio. </w:t>
      </w:r>
      <w:r w:rsidR="009E65F7" w:rsidRPr="009E673F">
        <w:rPr>
          <w:rFonts w:cs="Arial"/>
          <w:sz w:val="24"/>
          <w:szCs w:val="24"/>
        </w:rPr>
        <w:t xml:space="preserve">- - - - - - </w:t>
      </w:r>
      <w:r w:rsidRPr="009E673F">
        <w:rPr>
          <w:rFonts w:cs="Arial"/>
          <w:sz w:val="24"/>
          <w:szCs w:val="24"/>
        </w:rPr>
        <w:t xml:space="preserve">- - - - - - - - - - - - - - - - - - - - - - - - - </w:t>
      </w:r>
    </w:p>
    <w:p w:rsidR="009C2A9F" w:rsidRPr="009E673F" w:rsidRDefault="009C2A9F" w:rsidP="009C2A9F">
      <w:pPr>
        <w:pStyle w:val="corte4fondo"/>
        <w:ind w:right="51"/>
        <w:rPr>
          <w:rFonts w:cs="Arial"/>
          <w:sz w:val="24"/>
          <w:szCs w:val="24"/>
        </w:rPr>
      </w:pPr>
    </w:p>
    <w:p w:rsidR="006E2C00" w:rsidRPr="009E673F" w:rsidRDefault="006E2C00" w:rsidP="009B52E2">
      <w:pPr>
        <w:spacing w:line="360" w:lineRule="auto"/>
        <w:jc w:val="both"/>
        <w:rPr>
          <w:rFonts w:ascii="Arial" w:hAnsi="Arial" w:cs="Arial"/>
          <w:sz w:val="24"/>
          <w:szCs w:val="24"/>
        </w:rPr>
      </w:pPr>
      <w:r w:rsidRPr="009E673F">
        <w:rPr>
          <w:rFonts w:ascii="Arial" w:hAnsi="Arial" w:cs="Arial"/>
          <w:sz w:val="24"/>
          <w:szCs w:val="24"/>
        </w:rPr>
        <w:tab/>
      </w:r>
      <w:r w:rsidRPr="009E673F">
        <w:rPr>
          <w:rFonts w:ascii="Arial" w:hAnsi="Arial" w:cs="Arial"/>
          <w:b/>
          <w:sz w:val="24"/>
          <w:szCs w:val="24"/>
        </w:rPr>
        <w:t>CUARTO.-</w:t>
      </w:r>
      <w:r w:rsidRPr="009E673F">
        <w:rPr>
          <w:rFonts w:ascii="Arial" w:hAnsi="Arial" w:cs="Arial"/>
          <w:sz w:val="24"/>
          <w:szCs w:val="24"/>
        </w:rPr>
        <w:t xml:space="preserve"> </w:t>
      </w:r>
      <w:r w:rsidRPr="009E673F">
        <w:rPr>
          <w:rFonts w:ascii="Arial" w:hAnsi="Arial" w:cs="Arial"/>
          <w:b/>
          <w:bCs/>
          <w:sz w:val="24"/>
          <w:szCs w:val="24"/>
        </w:rPr>
        <w:t xml:space="preserve">Estudio de los Conceptos de Impugnación y pruebas ofrecidas por el actor. </w:t>
      </w:r>
      <w:r w:rsidRPr="009E673F">
        <w:rPr>
          <w:rFonts w:ascii="Arial" w:hAnsi="Arial" w:cs="Arial"/>
          <w:bCs/>
          <w:sz w:val="24"/>
          <w:szCs w:val="24"/>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9E673F">
        <w:rPr>
          <w:rFonts w:ascii="Arial" w:hAnsi="Arial" w:cs="Arial"/>
          <w:sz w:val="24"/>
          <w:szCs w:val="24"/>
        </w:rPr>
        <w:t xml:space="preserve">; no obstante ello, serán valorados en el cuerpo de esta sentencia. - - - - - - - - - - - </w:t>
      </w:r>
    </w:p>
    <w:p w:rsidR="006E2C00" w:rsidRPr="009E673F" w:rsidRDefault="006E2C00" w:rsidP="009B52E2">
      <w:pPr>
        <w:spacing w:line="360" w:lineRule="auto"/>
        <w:jc w:val="both"/>
        <w:rPr>
          <w:rFonts w:ascii="Arial" w:hAnsi="Arial" w:cs="Arial"/>
          <w:sz w:val="24"/>
          <w:szCs w:val="24"/>
        </w:rPr>
      </w:pPr>
    </w:p>
    <w:p w:rsidR="006E2C00" w:rsidRPr="009E673F" w:rsidRDefault="006E2C00" w:rsidP="009B52E2">
      <w:pPr>
        <w:pStyle w:val="Textonotapie"/>
        <w:widowControl w:val="0"/>
        <w:spacing w:line="360" w:lineRule="auto"/>
        <w:ind w:firstLine="708"/>
        <w:jc w:val="both"/>
        <w:rPr>
          <w:rFonts w:ascii="Arial" w:hAnsi="Arial" w:cs="Arial"/>
          <w:sz w:val="24"/>
          <w:szCs w:val="24"/>
          <w:lang w:eastAsia="es-MX"/>
        </w:rPr>
      </w:pPr>
      <w:r w:rsidRPr="009E673F">
        <w:rPr>
          <w:rFonts w:ascii="Arial" w:hAnsi="Arial" w:cs="Arial"/>
          <w:sz w:val="24"/>
          <w:szCs w:val="24"/>
          <w:lang w:val="es-MX" w:eastAsia="es-MX"/>
        </w:rPr>
        <w:lastRenderedPageBreak/>
        <w:t>Al respecto resulta aplicable</w:t>
      </w:r>
      <w:r w:rsidRPr="009E673F">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9E673F">
        <w:rPr>
          <w:rFonts w:ascii="Arial" w:hAnsi="Arial" w:cs="Arial"/>
          <w:i/>
          <w:sz w:val="24"/>
          <w:szCs w:val="24"/>
          <w:lang w:eastAsia="es-MX"/>
        </w:rPr>
        <w:t>Semanario Judicial de la Federación y su Gaceta</w:t>
      </w:r>
      <w:r w:rsidRPr="009E673F">
        <w:rPr>
          <w:rFonts w:ascii="Arial" w:hAnsi="Arial" w:cs="Arial"/>
          <w:sz w:val="24"/>
          <w:szCs w:val="24"/>
          <w:lang w:eastAsia="es-MX"/>
        </w:rPr>
        <w:t>, Tomo XXXI, mayo de 2010, página 830, de rubro:</w:t>
      </w:r>
    </w:p>
    <w:p w:rsidR="006E2C00" w:rsidRPr="009E673F" w:rsidRDefault="006E2C00" w:rsidP="009B52E2">
      <w:pPr>
        <w:pStyle w:val="Textonotapie"/>
        <w:widowControl w:val="0"/>
        <w:spacing w:line="360" w:lineRule="auto"/>
        <w:jc w:val="both"/>
        <w:rPr>
          <w:rFonts w:ascii="Arial" w:hAnsi="Arial" w:cs="Arial"/>
          <w:sz w:val="24"/>
          <w:szCs w:val="24"/>
          <w:lang w:eastAsia="es-MX"/>
        </w:rPr>
      </w:pPr>
    </w:p>
    <w:p w:rsidR="006E2C00" w:rsidRPr="009E673F" w:rsidRDefault="006E2C00" w:rsidP="009B52E2">
      <w:pPr>
        <w:pStyle w:val="Textonotapie"/>
        <w:widowControl w:val="0"/>
        <w:spacing w:line="360" w:lineRule="auto"/>
        <w:ind w:left="1701" w:right="1469"/>
        <w:jc w:val="both"/>
        <w:rPr>
          <w:rFonts w:ascii="Arial" w:hAnsi="Arial" w:cs="Arial"/>
          <w:b/>
          <w:sz w:val="24"/>
          <w:szCs w:val="24"/>
          <w:lang w:eastAsia="es-MX"/>
        </w:rPr>
      </w:pPr>
      <w:r w:rsidRPr="009E673F">
        <w:rPr>
          <w:rFonts w:ascii="Arial" w:hAnsi="Arial" w:cs="Arial"/>
          <w:sz w:val="24"/>
          <w:szCs w:val="24"/>
          <w:lang w:eastAsia="es-MX"/>
        </w:rPr>
        <w:t xml:space="preserve"> </w:t>
      </w:r>
      <w:r w:rsidRPr="009E673F">
        <w:rPr>
          <w:rFonts w:ascii="Arial" w:hAnsi="Arial" w:cs="Arial"/>
          <w:b/>
          <w:sz w:val="24"/>
          <w:szCs w:val="24"/>
          <w:lang w:eastAsia="es-MX"/>
        </w:rPr>
        <w:t>CONCEPTOS DE VIOLACIÓN O AGRAVIOS. PARA CUMPLIR CON LOS PRINCIPIOS DE CONGRUENCIA Y EXHAUSTIVIDAD EN LAS SENTENCIAS DE AMPARO ES INNECESARIA SU TRANSCRIPCIÓN.</w:t>
      </w:r>
    </w:p>
    <w:p w:rsidR="006E2C00" w:rsidRPr="009E673F" w:rsidRDefault="006E2C00" w:rsidP="009B52E2">
      <w:pPr>
        <w:pStyle w:val="Textonotapie"/>
        <w:widowControl w:val="0"/>
        <w:spacing w:line="360" w:lineRule="auto"/>
        <w:ind w:left="1701" w:right="1469"/>
        <w:jc w:val="both"/>
        <w:rPr>
          <w:rFonts w:ascii="Arial" w:hAnsi="Arial" w:cs="Arial"/>
          <w:b/>
          <w:sz w:val="24"/>
          <w:szCs w:val="24"/>
          <w:lang w:eastAsia="es-MX"/>
        </w:rPr>
      </w:pPr>
    </w:p>
    <w:p w:rsidR="00DE6D44" w:rsidRPr="009E673F" w:rsidRDefault="007454B3" w:rsidP="009B52E2">
      <w:pPr>
        <w:spacing w:line="360" w:lineRule="auto"/>
        <w:ind w:firstLine="708"/>
        <w:jc w:val="both"/>
        <w:rPr>
          <w:rFonts w:ascii="Arial" w:hAnsi="Arial" w:cs="Arial"/>
          <w:sz w:val="24"/>
          <w:szCs w:val="24"/>
        </w:rPr>
      </w:pPr>
      <w:r w:rsidRPr="009E673F">
        <w:rPr>
          <w:rFonts w:ascii="Arial" w:hAnsi="Arial" w:cs="Arial"/>
          <w:sz w:val="24"/>
          <w:szCs w:val="24"/>
        </w:rPr>
        <w:t>Ahora bien, e</w:t>
      </w:r>
      <w:r w:rsidR="006E2C00" w:rsidRPr="009E673F">
        <w:rPr>
          <w:rFonts w:ascii="Arial" w:hAnsi="Arial" w:cs="Arial"/>
          <w:sz w:val="24"/>
          <w:szCs w:val="24"/>
        </w:rPr>
        <w:t xml:space="preserve">sta Sala después de haber realizado un estudio minucioso </w:t>
      </w:r>
      <w:r w:rsidR="00194DD8" w:rsidRPr="009E673F">
        <w:rPr>
          <w:rFonts w:ascii="Arial" w:hAnsi="Arial" w:cs="Arial"/>
          <w:sz w:val="24"/>
          <w:szCs w:val="24"/>
        </w:rPr>
        <w:t>al</w:t>
      </w:r>
      <w:r w:rsidR="006E2C00" w:rsidRPr="009E673F">
        <w:rPr>
          <w:rFonts w:ascii="Arial" w:hAnsi="Arial" w:cs="Arial"/>
          <w:sz w:val="24"/>
          <w:szCs w:val="24"/>
        </w:rPr>
        <w:t xml:space="preserve"> oficio</w:t>
      </w:r>
      <w:r w:rsidR="000C2C1E" w:rsidRPr="009E673F">
        <w:rPr>
          <w:rFonts w:ascii="Arial" w:hAnsi="Arial" w:cs="Arial"/>
          <w:sz w:val="24"/>
          <w:szCs w:val="24"/>
        </w:rPr>
        <w:t xml:space="preserve"> </w:t>
      </w:r>
      <w:r w:rsidR="00AF1503" w:rsidRPr="009E673F">
        <w:rPr>
          <w:rFonts w:cs="Arial"/>
          <w:b/>
          <w:szCs w:val="24"/>
        </w:rPr>
        <w:t>**********</w:t>
      </w:r>
      <w:r w:rsidR="000C2C1E" w:rsidRPr="009E673F">
        <w:rPr>
          <w:rFonts w:ascii="Arial" w:hAnsi="Arial" w:cs="Arial"/>
          <w:sz w:val="24"/>
          <w:szCs w:val="24"/>
        </w:rPr>
        <w:t xml:space="preserve">, </w:t>
      </w:r>
      <w:r w:rsidR="006E2C00" w:rsidRPr="009E673F">
        <w:rPr>
          <w:rFonts w:ascii="Arial" w:hAnsi="Arial" w:cs="Arial"/>
          <w:sz w:val="24"/>
          <w:szCs w:val="24"/>
        </w:rPr>
        <w:t xml:space="preserve"> </w:t>
      </w:r>
      <w:r w:rsidR="00731A28" w:rsidRPr="009E673F">
        <w:rPr>
          <w:rFonts w:ascii="Arial" w:hAnsi="Arial" w:cs="Arial"/>
          <w:sz w:val="24"/>
          <w:szCs w:val="24"/>
        </w:rPr>
        <w:t>de fecha diecin</w:t>
      </w:r>
      <w:r w:rsidR="00324E9C" w:rsidRPr="009E673F">
        <w:rPr>
          <w:rFonts w:ascii="Arial" w:hAnsi="Arial" w:cs="Arial"/>
          <w:sz w:val="24"/>
          <w:szCs w:val="24"/>
        </w:rPr>
        <w:t>ueve de julio de dos mil dieciocho</w:t>
      </w:r>
      <w:r w:rsidR="000C2C1E" w:rsidRPr="009E673F">
        <w:rPr>
          <w:rFonts w:ascii="Arial" w:hAnsi="Arial" w:cs="Arial"/>
          <w:sz w:val="24"/>
          <w:szCs w:val="24"/>
        </w:rPr>
        <w:t xml:space="preserve"> (19-07-201</w:t>
      </w:r>
      <w:r w:rsidR="00324E9C" w:rsidRPr="009E673F">
        <w:rPr>
          <w:rFonts w:ascii="Arial" w:hAnsi="Arial" w:cs="Arial"/>
          <w:sz w:val="24"/>
          <w:szCs w:val="24"/>
        </w:rPr>
        <w:t>8</w:t>
      </w:r>
      <w:r w:rsidR="000C2C1E" w:rsidRPr="009E673F">
        <w:rPr>
          <w:rFonts w:ascii="Arial" w:hAnsi="Arial" w:cs="Arial"/>
          <w:sz w:val="24"/>
          <w:szCs w:val="24"/>
        </w:rPr>
        <w:t>)</w:t>
      </w:r>
      <w:r w:rsidR="00731A28" w:rsidRPr="009E673F">
        <w:rPr>
          <w:rFonts w:ascii="Arial" w:hAnsi="Arial" w:cs="Arial"/>
          <w:sz w:val="24"/>
          <w:szCs w:val="24"/>
        </w:rPr>
        <w:t>,</w:t>
      </w:r>
      <w:r w:rsidR="000C2C1E" w:rsidRPr="009E673F">
        <w:rPr>
          <w:rFonts w:ascii="Arial" w:hAnsi="Arial" w:cs="Arial"/>
          <w:sz w:val="24"/>
          <w:szCs w:val="24"/>
        </w:rPr>
        <w:t xml:space="preserve"> </w:t>
      </w:r>
      <w:r w:rsidR="00370340" w:rsidRPr="009E673F">
        <w:rPr>
          <w:rFonts w:ascii="Arial" w:hAnsi="Arial" w:cs="Arial"/>
          <w:sz w:val="24"/>
          <w:szCs w:val="24"/>
        </w:rPr>
        <w:t xml:space="preserve">mediante el cual le notifican </w:t>
      </w:r>
      <w:r w:rsidR="00194DD8" w:rsidRPr="009E673F">
        <w:rPr>
          <w:rFonts w:ascii="Arial" w:hAnsi="Arial" w:cs="Arial"/>
          <w:sz w:val="24"/>
          <w:szCs w:val="24"/>
        </w:rPr>
        <w:t xml:space="preserve">a la actora </w:t>
      </w:r>
      <w:r w:rsidR="00370340" w:rsidRPr="009E673F">
        <w:rPr>
          <w:rFonts w:ascii="Arial" w:hAnsi="Arial" w:cs="Arial"/>
          <w:sz w:val="24"/>
          <w:szCs w:val="24"/>
        </w:rPr>
        <w:t xml:space="preserve">el </w:t>
      </w:r>
      <w:r w:rsidR="00731A28" w:rsidRPr="009E673F">
        <w:rPr>
          <w:rFonts w:ascii="Arial" w:hAnsi="Arial" w:cs="Arial"/>
          <w:sz w:val="24"/>
          <w:szCs w:val="24"/>
        </w:rPr>
        <w:t>Dictamen de pensión por jubilación</w:t>
      </w:r>
      <w:r w:rsidR="00370340" w:rsidRPr="009E673F">
        <w:rPr>
          <w:rFonts w:ascii="Arial" w:hAnsi="Arial" w:cs="Arial"/>
          <w:sz w:val="24"/>
          <w:szCs w:val="24"/>
        </w:rPr>
        <w:t xml:space="preserve"> </w:t>
      </w:r>
      <w:r w:rsidR="00194DD8" w:rsidRPr="009E673F">
        <w:rPr>
          <w:rFonts w:ascii="Arial" w:hAnsi="Arial" w:cs="Arial"/>
          <w:sz w:val="24"/>
          <w:szCs w:val="24"/>
        </w:rPr>
        <w:t xml:space="preserve">emitido por </w:t>
      </w:r>
      <w:r w:rsidR="00370340" w:rsidRPr="009E673F">
        <w:rPr>
          <w:rFonts w:ascii="Arial" w:hAnsi="Arial" w:cs="Arial"/>
          <w:sz w:val="24"/>
          <w:szCs w:val="24"/>
        </w:rPr>
        <w:t>el CONSEJO DIRECTIVO DE LA OFICINA DE PENSIONES DEL ESTADO DE OAXACA</w:t>
      </w:r>
      <w:r w:rsidR="00001087" w:rsidRPr="009E673F">
        <w:rPr>
          <w:rFonts w:ascii="Arial" w:hAnsi="Arial" w:cs="Arial"/>
          <w:sz w:val="24"/>
          <w:szCs w:val="24"/>
        </w:rPr>
        <w:t xml:space="preserve">; dictamen en el que se determinó autorizar </w:t>
      </w:r>
      <w:r w:rsidR="00AF1503" w:rsidRPr="009E673F">
        <w:rPr>
          <w:rFonts w:cs="Arial"/>
          <w:b/>
          <w:szCs w:val="24"/>
        </w:rPr>
        <w:t xml:space="preserve">********** </w:t>
      </w:r>
      <w:r w:rsidR="00B8199E" w:rsidRPr="009E673F">
        <w:rPr>
          <w:rFonts w:ascii="Arial" w:hAnsi="Arial" w:cs="Arial"/>
          <w:sz w:val="24"/>
          <w:szCs w:val="24"/>
        </w:rPr>
        <w:t xml:space="preserve">ordenándose descontar a la misma el 9% por concepto de cuota al Fondo de Pensiones, </w:t>
      </w:r>
      <w:r w:rsidR="009C4886" w:rsidRPr="009E673F">
        <w:rPr>
          <w:rFonts w:ascii="Arial" w:hAnsi="Arial" w:cs="Arial"/>
          <w:sz w:val="24"/>
          <w:szCs w:val="24"/>
        </w:rPr>
        <w:t xml:space="preserve"> por haber acreditado que la hoy accionante fue incorporada an</w:t>
      </w:r>
      <w:r w:rsidR="00761E0C" w:rsidRPr="009E673F">
        <w:rPr>
          <w:rFonts w:ascii="Arial" w:hAnsi="Arial" w:cs="Arial"/>
          <w:sz w:val="24"/>
          <w:szCs w:val="24"/>
        </w:rPr>
        <w:t>t</w:t>
      </w:r>
      <w:r w:rsidR="009C4886" w:rsidRPr="009E673F">
        <w:rPr>
          <w:rFonts w:ascii="Arial" w:hAnsi="Arial" w:cs="Arial"/>
          <w:sz w:val="24"/>
          <w:szCs w:val="24"/>
        </w:rPr>
        <w:t xml:space="preserve">es de la vigencia de la Ley de Pensiones para los Trabajadores del Gobierno del Estado de Oaxaca; </w:t>
      </w:r>
      <w:r w:rsidR="00B8199E" w:rsidRPr="009E673F">
        <w:rPr>
          <w:rFonts w:ascii="Arial" w:hAnsi="Arial" w:cs="Arial"/>
          <w:sz w:val="24"/>
          <w:szCs w:val="24"/>
        </w:rPr>
        <w:t xml:space="preserve">fundando </w:t>
      </w:r>
      <w:r w:rsidR="003745F5" w:rsidRPr="009E673F">
        <w:rPr>
          <w:rFonts w:ascii="Arial" w:hAnsi="Arial" w:cs="Arial"/>
          <w:sz w:val="24"/>
          <w:szCs w:val="24"/>
        </w:rPr>
        <w:t xml:space="preserve">la demandada </w:t>
      </w:r>
      <w:r w:rsidR="00B8199E" w:rsidRPr="009E673F">
        <w:rPr>
          <w:rFonts w:ascii="Arial" w:hAnsi="Arial" w:cs="Arial"/>
          <w:sz w:val="24"/>
          <w:szCs w:val="24"/>
        </w:rPr>
        <w:t xml:space="preserve">su actuar </w:t>
      </w:r>
      <w:r w:rsidR="00EE6999" w:rsidRPr="009E673F">
        <w:rPr>
          <w:rFonts w:ascii="Arial" w:hAnsi="Arial" w:cs="Arial"/>
          <w:sz w:val="24"/>
          <w:szCs w:val="24"/>
        </w:rPr>
        <w:t xml:space="preserve">en </w:t>
      </w:r>
      <w:r w:rsidR="00EA6A84" w:rsidRPr="009E673F">
        <w:rPr>
          <w:rFonts w:ascii="Arial" w:hAnsi="Arial" w:cs="Arial"/>
          <w:sz w:val="24"/>
          <w:szCs w:val="24"/>
        </w:rPr>
        <w:t>los artículos 1,2,5, Fracción I, inciso a), 29, 31,50 fracción I, 53, 54, 79, 88 fracción I y IV y 89 fracción I, y Transitorio Cuarto de la Ley de Pensiones para los Trabajadores de Gobierno del Estado de Oaxaca</w:t>
      </w:r>
      <w:r w:rsidR="008574E0" w:rsidRPr="009E673F">
        <w:rPr>
          <w:rFonts w:ascii="Arial" w:hAnsi="Arial" w:cs="Arial"/>
          <w:sz w:val="24"/>
          <w:szCs w:val="24"/>
        </w:rPr>
        <w:t xml:space="preserve">, y </w:t>
      </w:r>
      <w:r w:rsidR="00EF4CC5" w:rsidRPr="009E673F">
        <w:rPr>
          <w:rFonts w:ascii="Arial" w:hAnsi="Arial" w:cs="Arial"/>
          <w:sz w:val="24"/>
          <w:szCs w:val="24"/>
        </w:rPr>
        <w:t>6º., fracción III, 18 párrafo segundo</w:t>
      </w:r>
      <w:r w:rsidR="00B25F23" w:rsidRPr="009E673F">
        <w:rPr>
          <w:rFonts w:ascii="Arial" w:hAnsi="Arial" w:cs="Arial"/>
          <w:sz w:val="24"/>
          <w:szCs w:val="24"/>
        </w:rPr>
        <w:t xml:space="preserve">, </w:t>
      </w:r>
      <w:r w:rsidR="00EF4CC5" w:rsidRPr="009E673F">
        <w:rPr>
          <w:rFonts w:ascii="Arial" w:hAnsi="Arial" w:cs="Arial"/>
          <w:sz w:val="24"/>
          <w:szCs w:val="24"/>
        </w:rPr>
        <w:t>y octavo Transitorio del</w:t>
      </w:r>
      <w:r w:rsidR="008574E0" w:rsidRPr="009E673F">
        <w:rPr>
          <w:rFonts w:ascii="Arial" w:hAnsi="Arial" w:cs="Arial"/>
          <w:sz w:val="24"/>
          <w:szCs w:val="24"/>
        </w:rPr>
        <w:t xml:space="preserve"> o</w:t>
      </w:r>
      <w:r w:rsidR="00EF4CC5" w:rsidRPr="009E673F">
        <w:rPr>
          <w:rFonts w:ascii="Arial" w:hAnsi="Arial" w:cs="Arial"/>
          <w:sz w:val="24"/>
          <w:szCs w:val="24"/>
        </w:rPr>
        <w:t xml:space="preserve">rdenamiento </w:t>
      </w:r>
      <w:r w:rsidR="008574E0" w:rsidRPr="009E673F">
        <w:rPr>
          <w:rFonts w:ascii="Arial" w:hAnsi="Arial" w:cs="Arial"/>
          <w:sz w:val="24"/>
          <w:szCs w:val="24"/>
        </w:rPr>
        <w:t>l</w:t>
      </w:r>
      <w:r w:rsidR="00EF4CC5" w:rsidRPr="009E673F">
        <w:rPr>
          <w:rFonts w:ascii="Arial" w:hAnsi="Arial" w:cs="Arial"/>
          <w:sz w:val="24"/>
          <w:szCs w:val="24"/>
        </w:rPr>
        <w:t>egal invocado</w:t>
      </w:r>
      <w:r w:rsidR="009E33DA" w:rsidRPr="009E673F">
        <w:rPr>
          <w:rFonts w:ascii="Arial" w:hAnsi="Arial" w:cs="Arial"/>
          <w:sz w:val="24"/>
          <w:szCs w:val="24"/>
        </w:rPr>
        <w:t>, respectivamente, advierte lo siguiente:</w:t>
      </w:r>
      <w:r w:rsidR="00FF023A" w:rsidRPr="009E673F">
        <w:rPr>
          <w:rFonts w:ascii="Arial" w:hAnsi="Arial" w:cs="Arial"/>
          <w:sz w:val="24"/>
          <w:szCs w:val="24"/>
        </w:rPr>
        <w:t xml:space="preserve"> </w:t>
      </w:r>
    </w:p>
    <w:p w:rsidR="00007EBE" w:rsidRPr="009E673F" w:rsidRDefault="005C4932" w:rsidP="009B52E2">
      <w:pPr>
        <w:spacing w:line="360" w:lineRule="auto"/>
        <w:ind w:firstLine="708"/>
        <w:jc w:val="both"/>
        <w:rPr>
          <w:rFonts w:ascii="Arial" w:hAnsi="Arial" w:cs="Arial"/>
          <w:sz w:val="24"/>
          <w:szCs w:val="24"/>
        </w:rPr>
      </w:pPr>
      <w:r w:rsidRPr="009E673F">
        <w:rPr>
          <w:rFonts w:ascii="Arial" w:hAnsi="Arial" w:cs="Arial"/>
          <w:sz w:val="24"/>
          <w:szCs w:val="24"/>
        </w:rPr>
        <w:t xml:space="preserve"> </w:t>
      </w:r>
    </w:p>
    <w:p w:rsidR="000B49F5" w:rsidRPr="009E673F" w:rsidRDefault="00D72485" w:rsidP="003C2799">
      <w:pPr>
        <w:spacing w:line="360" w:lineRule="auto"/>
        <w:ind w:firstLine="708"/>
        <w:contextualSpacing/>
        <w:jc w:val="both"/>
        <w:rPr>
          <w:rFonts w:ascii="Calibri" w:hAnsi="Calibri" w:cs="Calibri"/>
          <w:bCs/>
          <w:i/>
          <w:sz w:val="24"/>
          <w:szCs w:val="24"/>
          <w:lang w:val="es-MX"/>
        </w:rPr>
      </w:pPr>
      <w:r w:rsidRPr="009E673F">
        <w:rPr>
          <w:rFonts w:ascii="Arial" w:hAnsi="Arial" w:cs="Arial"/>
          <w:sz w:val="24"/>
          <w:szCs w:val="24"/>
        </w:rPr>
        <w:t>Son fundados los conceptos de impugnación vertidos por la actora en e</w:t>
      </w:r>
      <w:r w:rsidR="00876A9D" w:rsidRPr="009E673F">
        <w:rPr>
          <w:rFonts w:ascii="Arial" w:hAnsi="Arial" w:cs="Arial"/>
          <w:sz w:val="24"/>
          <w:szCs w:val="24"/>
        </w:rPr>
        <w:t>l sentido que el acto impugnado carece de una adecuada fundamentación y motivación para determinar el monto de la pensión por jubilación que le fue otorgada en el oficio referido en el párrafo anterior, aunado a que transgrede</w:t>
      </w:r>
      <w:r w:rsidR="00686266" w:rsidRPr="009E673F">
        <w:rPr>
          <w:rFonts w:ascii="Arial" w:hAnsi="Arial" w:cs="Arial"/>
          <w:sz w:val="24"/>
          <w:szCs w:val="24"/>
        </w:rPr>
        <w:t xml:space="preserve"> en su perjuicio</w:t>
      </w:r>
      <w:r w:rsidR="00876A9D" w:rsidRPr="009E673F">
        <w:rPr>
          <w:rFonts w:ascii="Arial" w:hAnsi="Arial" w:cs="Arial"/>
          <w:sz w:val="24"/>
          <w:szCs w:val="24"/>
        </w:rPr>
        <w:t xml:space="preserve"> lo establecido en el artículo 54, fracción I de la Ley de Pensiones vigente y contraviene los derechos fundamentales a que tiene der</w:t>
      </w:r>
      <w:r w:rsidR="00686266" w:rsidRPr="009E673F">
        <w:rPr>
          <w:rFonts w:ascii="Arial" w:hAnsi="Arial" w:cs="Arial"/>
          <w:sz w:val="24"/>
          <w:szCs w:val="24"/>
        </w:rPr>
        <w:t xml:space="preserve">echo, más </w:t>
      </w:r>
      <w:r w:rsidR="00BF25F9" w:rsidRPr="009E673F">
        <w:rPr>
          <w:rFonts w:ascii="Arial" w:hAnsi="Arial" w:cs="Arial"/>
          <w:sz w:val="24"/>
          <w:szCs w:val="24"/>
        </w:rPr>
        <w:t>aún cuando dicho precepto legal</w:t>
      </w:r>
      <w:r w:rsidR="00686266" w:rsidRPr="009E673F">
        <w:rPr>
          <w:rFonts w:ascii="Arial" w:hAnsi="Arial" w:cs="Arial"/>
          <w:sz w:val="24"/>
          <w:szCs w:val="24"/>
        </w:rPr>
        <w:t xml:space="preserve">, así como </w:t>
      </w:r>
      <w:r w:rsidR="00BF25F9" w:rsidRPr="009E673F">
        <w:rPr>
          <w:rFonts w:ascii="Arial" w:hAnsi="Arial" w:cs="Arial"/>
          <w:sz w:val="24"/>
          <w:szCs w:val="24"/>
        </w:rPr>
        <w:t>el</w:t>
      </w:r>
      <w:r w:rsidR="00686266" w:rsidRPr="009E673F">
        <w:rPr>
          <w:rFonts w:ascii="Arial" w:hAnsi="Arial" w:cs="Arial"/>
          <w:sz w:val="24"/>
          <w:szCs w:val="24"/>
        </w:rPr>
        <w:t xml:space="preserve"> </w:t>
      </w:r>
      <w:r w:rsidR="00BF25F9" w:rsidRPr="009E673F">
        <w:rPr>
          <w:rFonts w:ascii="Arial" w:hAnsi="Arial" w:cs="Arial"/>
          <w:sz w:val="24"/>
          <w:szCs w:val="24"/>
        </w:rPr>
        <w:t>O</w:t>
      </w:r>
      <w:r w:rsidR="00686266" w:rsidRPr="009E673F">
        <w:rPr>
          <w:rFonts w:ascii="Arial" w:hAnsi="Arial" w:cs="Arial"/>
          <w:sz w:val="24"/>
          <w:szCs w:val="24"/>
        </w:rPr>
        <w:t xml:space="preserve">ctavo </w:t>
      </w:r>
      <w:r w:rsidR="00BF25F9" w:rsidRPr="009E673F">
        <w:rPr>
          <w:rFonts w:ascii="Arial" w:hAnsi="Arial" w:cs="Arial"/>
          <w:sz w:val="24"/>
          <w:szCs w:val="24"/>
        </w:rPr>
        <w:t>T</w:t>
      </w:r>
      <w:r w:rsidR="00686266" w:rsidRPr="009E673F">
        <w:rPr>
          <w:rFonts w:ascii="Arial" w:hAnsi="Arial" w:cs="Arial"/>
          <w:sz w:val="24"/>
          <w:szCs w:val="24"/>
        </w:rPr>
        <w:t>ransitorio</w:t>
      </w:r>
      <w:r w:rsidR="00BF25F9" w:rsidRPr="009E673F">
        <w:rPr>
          <w:rFonts w:ascii="Arial" w:hAnsi="Arial" w:cs="Arial"/>
          <w:sz w:val="24"/>
          <w:szCs w:val="24"/>
        </w:rPr>
        <w:t xml:space="preserve"> de la ley en cita</w:t>
      </w:r>
      <w:r w:rsidR="00686266" w:rsidRPr="009E673F">
        <w:rPr>
          <w:rFonts w:ascii="Arial" w:hAnsi="Arial" w:cs="Arial"/>
          <w:sz w:val="24"/>
          <w:szCs w:val="24"/>
        </w:rPr>
        <w:t xml:space="preserve"> fueron declarados </w:t>
      </w:r>
      <w:proofErr w:type="spellStart"/>
      <w:r w:rsidR="00686266" w:rsidRPr="009E673F">
        <w:rPr>
          <w:rFonts w:ascii="Arial" w:hAnsi="Arial" w:cs="Arial"/>
          <w:sz w:val="24"/>
          <w:szCs w:val="24"/>
        </w:rPr>
        <w:t>inconvencionales</w:t>
      </w:r>
      <w:proofErr w:type="spellEnd"/>
      <w:r w:rsidR="00686266" w:rsidRPr="009E673F">
        <w:rPr>
          <w:rFonts w:ascii="Arial" w:hAnsi="Arial" w:cs="Arial"/>
          <w:sz w:val="24"/>
          <w:szCs w:val="24"/>
        </w:rPr>
        <w:t xml:space="preserve"> e inconstitucionales</w:t>
      </w:r>
      <w:r w:rsidR="00BF25F9" w:rsidRPr="009E673F">
        <w:rPr>
          <w:rFonts w:ascii="Arial" w:hAnsi="Arial" w:cs="Arial"/>
          <w:sz w:val="24"/>
          <w:szCs w:val="24"/>
        </w:rPr>
        <w:t xml:space="preserve"> mediante Jurisprudencia en Materia Constitucional </w:t>
      </w:r>
      <w:r w:rsidR="000B49F5" w:rsidRPr="009E673F">
        <w:rPr>
          <w:rFonts w:ascii="Arial" w:hAnsi="Arial" w:cs="Arial"/>
          <w:sz w:val="24"/>
          <w:szCs w:val="24"/>
        </w:rPr>
        <w:t xml:space="preserve">y </w:t>
      </w:r>
      <w:r w:rsidR="000B49F5" w:rsidRPr="009E673F">
        <w:rPr>
          <w:rFonts w:ascii="Arial" w:hAnsi="Arial" w:cs="Arial"/>
          <w:sz w:val="24"/>
          <w:szCs w:val="24"/>
        </w:rPr>
        <w:lastRenderedPageBreak/>
        <w:t xml:space="preserve">Administrativa, Décima Época, Registro electrónico 2007629 de </w:t>
      </w:r>
      <w:r w:rsidR="00C64FD4" w:rsidRPr="009E673F">
        <w:rPr>
          <w:rFonts w:ascii="Arial" w:hAnsi="Arial" w:cs="Arial"/>
          <w:sz w:val="24"/>
          <w:szCs w:val="24"/>
        </w:rPr>
        <w:t xml:space="preserve">texto y </w:t>
      </w:r>
      <w:r w:rsidR="000B49F5" w:rsidRPr="009E673F">
        <w:rPr>
          <w:rFonts w:ascii="Arial" w:hAnsi="Arial" w:cs="Arial"/>
          <w:sz w:val="24"/>
          <w:szCs w:val="24"/>
        </w:rPr>
        <w:t>rubro</w:t>
      </w:r>
      <w:r w:rsidR="00C64FD4" w:rsidRPr="009E673F">
        <w:rPr>
          <w:rFonts w:ascii="Arial" w:hAnsi="Arial" w:cs="Arial"/>
          <w:sz w:val="24"/>
          <w:szCs w:val="24"/>
        </w:rPr>
        <w:t xml:space="preserve"> siguientes</w:t>
      </w:r>
      <w:r w:rsidR="000B49F5" w:rsidRPr="009E673F">
        <w:rPr>
          <w:rFonts w:ascii="Arial" w:hAnsi="Arial" w:cs="Arial"/>
          <w:sz w:val="24"/>
          <w:szCs w:val="24"/>
        </w:rPr>
        <w:t xml:space="preserve">: </w:t>
      </w:r>
      <w:r w:rsidR="000B49F5" w:rsidRPr="009E673F">
        <w:rPr>
          <w:rFonts w:ascii="Arial" w:hAnsi="Arial" w:cs="Arial"/>
          <w:i/>
          <w:sz w:val="24"/>
          <w:szCs w:val="24"/>
        </w:rPr>
        <w:t>“</w:t>
      </w:r>
      <w:r w:rsidR="000B49F5" w:rsidRPr="009E673F">
        <w:rPr>
          <w:rFonts w:ascii="Calibri" w:hAnsi="Calibri" w:cs="Calibri"/>
          <w:bCs/>
          <w:i/>
          <w:sz w:val="24"/>
          <w:szCs w:val="24"/>
          <w:lang w:val="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1D150B" w:rsidRPr="009E673F">
        <w:rPr>
          <w:rFonts w:ascii="Calibri" w:hAnsi="Calibri" w:cs="Calibri"/>
          <w:bCs/>
          <w:i/>
          <w:sz w:val="24"/>
          <w:szCs w:val="24"/>
          <w:lang w:val="es-MX"/>
        </w:rPr>
        <w:t xml:space="preserve"> </w:t>
      </w:r>
      <w:r w:rsidR="001D150B" w:rsidRPr="009E673F">
        <w:rPr>
          <w:rFonts w:ascii="Calibri" w:hAnsi="Calibri" w:cs="Calibri"/>
          <w:i/>
          <w:sz w:val="24"/>
          <w:szCs w:val="24"/>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w:t>
      </w:r>
      <w:r w:rsidR="00431B90" w:rsidRPr="009E673F">
        <w:rPr>
          <w:rFonts w:ascii="Calibri" w:hAnsi="Calibri" w:cs="Calibri"/>
          <w:i/>
          <w:sz w:val="24"/>
          <w:szCs w:val="24"/>
        </w:rPr>
        <w:t xml:space="preserve"> 26, punto 3 y 67, inciso b), del Convenio Número 102 de la Organización Internacional del Trabajo, relativo a la Norma Mínima de la Seguridad Social,</w:t>
      </w:r>
      <w:r w:rsidR="001D150B" w:rsidRPr="009E673F">
        <w:rPr>
          <w:rFonts w:ascii="Calibri" w:hAnsi="Calibri" w:cs="Calibri"/>
          <w:i/>
          <w:sz w:val="24"/>
          <w:szCs w:val="24"/>
        </w:rPr>
        <w:t xml:space="preserve">,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001D150B" w:rsidRPr="009E673F">
        <w:rPr>
          <w:rFonts w:ascii="Calibri" w:hAnsi="Calibri" w:cs="Calibri"/>
          <w:i/>
          <w:sz w:val="24"/>
          <w:szCs w:val="24"/>
        </w:rPr>
        <w:t>inconvencionales</w:t>
      </w:r>
      <w:proofErr w:type="spellEnd"/>
      <w:r w:rsidR="001D150B" w:rsidRPr="009E673F">
        <w:rPr>
          <w:rFonts w:ascii="Calibri" w:hAnsi="Calibri" w:cs="Calibri"/>
          <w:i/>
          <w:sz w:val="24"/>
          <w:szCs w:val="24"/>
        </w:rPr>
        <w:t>. Asimismo, violan el derecho humano a la igualdad, al dejar de tomar en cuenta que el jubilado ya aportó cuotas durante su vida laboral para gozar del beneficio respectivo y, por ende, se le da el trato de trabajador en activo.</w:t>
      </w:r>
      <w:r w:rsidR="000B49F5" w:rsidRPr="009E673F">
        <w:rPr>
          <w:rFonts w:ascii="Calibri" w:hAnsi="Calibri" w:cs="Calibri"/>
          <w:bCs/>
          <w:i/>
          <w:sz w:val="24"/>
          <w:szCs w:val="24"/>
          <w:lang w:val="es-MX"/>
        </w:rPr>
        <w:t>”</w:t>
      </w:r>
    </w:p>
    <w:p w:rsidR="00D72485" w:rsidRPr="009E673F" w:rsidRDefault="00686266" w:rsidP="00876A9D">
      <w:pPr>
        <w:spacing w:line="360" w:lineRule="auto"/>
        <w:ind w:right="49"/>
        <w:jc w:val="both"/>
        <w:rPr>
          <w:rFonts w:ascii="Arial" w:hAnsi="Arial" w:cs="Arial"/>
          <w:sz w:val="24"/>
          <w:szCs w:val="24"/>
        </w:rPr>
      </w:pPr>
      <w:r w:rsidRPr="009E673F">
        <w:rPr>
          <w:rFonts w:ascii="Arial" w:hAnsi="Arial" w:cs="Arial"/>
          <w:sz w:val="24"/>
          <w:szCs w:val="24"/>
        </w:rPr>
        <w:t xml:space="preserve"> </w:t>
      </w:r>
    </w:p>
    <w:p w:rsidR="00AE670D" w:rsidRPr="009E673F" w:rsidRDefault="00AE2CEF" w:rsidP="003C2799">
      <w:pPr>
        <w:spacing w:line="360" w:lineRule="auto"/>
        <w:ind w:right="-93" w:firstLine="708"/>
        <w:jc w:val="both"/>
        <w:rPr>
          <w:rFonts w:ascii="Arial" w:hAnsi="Arial" w:cs="Arial"/>
          <w:i/>
          <w:sz w:val="24"/>
          <w:szCs w:val="24"/>
        </w:rPr>
      </w:pPr>
      <w:r w:rsidRPr="009E673F">
        <w:rPr>
          <w:rFonts w:ascii="Arial" w:hAnsi="Arial" w:cs="Arial"/>
          <w:sz w:val="24"/>
          <w:szCs w:val="24"/>
        </w:rPr>
        <w:t>Por lo que</w:t>
      </w:r>
      <w:r w:rsidR="003745F5" w:rsidRPr="009E673F">
        <w:rPr>
          <w:rFonts w:ascii="Arial" w:hAnsi="Arial" w:cs="Arial"/>
          <w:sz w:val="24"/>
          <w:szCs w:val="24"/>
        </w:rPr>
        <w:t xml:space="preserve">, </w:t>
      </w:r>
      <w:r w:rsidR="00AE670D" w:rsidRPr="009E673F">
        <w:rPr>
          <w:rFonts w:ascii="Arial" w:hAnsi="Arial" w:cs="Arial"/>
          <w:sz w:val="24"/>
          <w:szCs w:val="24"/>
        </w:rPr>
        <w:t xml:space="preserve">yerra la autoridad demandada </w:t>
      </w:r>
      <w:r w:rsidR="003B517B" w:rsidRPr="009E673F">
        <w:rPr>
          <w:rFonts w:ascii="Arial" w:hAnsi="Arial" w:cs="Arial"/>
          <w:sz w:val="24"/>
          <w:szCs w:val="24"/>
        </w:rPr>
        <w:t xml:space="preserve">en su contestación </w:t>
      </w:r>
      <w:r w:rsidR="00AE670D" w:rsidRPr="009E673F">
        <w:rPr>
          <w:rFonts w:ascii="Arial" w:hAnsi="Arial" w:cs="Arial"/>
          <w:sz w:val="24"/>
          <w:szCs w:val="24"/>
        </w:rPr>
        <w:t>al referir</w:t>
      </w:r>
      <w:r w:rsidR="000A7A44" w:rsidRPr="009E673F">
        <w:rPr>
          <w:rFonts w:ascii="Arial" w:hAnsi="Arial" w:cs="Arial"/>
          <w:sz w:val="24"/>
          <w:szCs w:val="24"/>
        </w:rPr>
        <w:t xml:space="preserve"> que la actora no tiene derecho a que le sean pagadas las demás prestaciones </w:t>
      </w:r>
      <w:r w:rsidR="000A7A44" w:rsidRPr="009E673F">
        <w:rPr>
          <w:rFonts w:ascii="Arial" w:hAnsi="Arial" w:cs="Arial"/>
          <w:sz w:val="24"/>
          <w:szCs w:val="24"/>
        </w:rPr>
        <w:lastRenderedPageBreak/>
        <w:t>que establece la fracción I del artículo 54</w:t>
      </w:r>
      <w:r w:rsidR="00F01098" w:rsidRPr="009E673F">
        <w:rPr>
          <w:rFonts w:ascii="Arial" w:hAnsi="Arial" w:cs="Arial"/>
          <w:sz w:val="24"/>
          <w:szCs w:val="24"/>
        </w:rPr>
        <w:t xml:space="preserve"> de la Ley de Pensiones para los Trabajadores de Gobierno del Estado de Oaxaca</w:t>
      </w:r>
      <w:r w:rsidR="000A7A44" w:rsidRPr="009E673F">
        <w:rPr>
          <w:rFonts w:ascii="Arial" w:hAnsi="Arial" w:cs="Arial"/>
          <w:sz w:val="24"/>
          <w:szCs w:val="24"/>
        </w:rPr>
        <w:t xml:space="preserve">, puesto que se trata de </w:t>
      </w:r>
      <w:r w:rsidR="00F01098" w:rsidRPr="009E673F">
        <w:rPr>
          <w:rFonts w:ascii="Arial" w:hAnsi="Arial" w:cs="Arial"/>
          <w:sz w:val="24"/>
          <w:szCs w:val="24"/>
        </w:rPr>
        <w:t xml:space="preserve">una trabajadora de confianza, y el supuesto en comento únicamente aplica para los trabajadores de base. Lo anterior en virtud que, como se citó en el párrafo anterior, tal disposición </w:t>
      </w:r>
      <w:r w:rsidR="00476EE3" w:rsidRPr="009E673F">
        <w:rPr>
          <w:rFonts w:ascii="Arial" w:hAnsi="Arial" w:cs="Arial"/>
          <w:sz w:val="24"/>
          <w:szCs w:val="24"/>
        </w:rPr>
        <w:t xml:space="preserve">fue declarada </w:t>
      </w:r>
      <w:proofErr w:type="spellStart"/>
      <w:r w:rsidR="00476EE3" w:rsidRPr="009E673F">
        <w:rPr>
          <w:rFonts w:ascii="Arial" w:hAnsi="Arial" w:cs="Arial"/>
          <w:sz w:val="24"/>
          <w:szCs w:val="24"/>
        </w:rPr>
        <w:t>in</w:t>
      </w:r>
      <w:r w:rsidR="00DE22C2" w:rsidRPr="009E673F">
        <w:rPr>
          <w:rFonts w:ascii="Arial" w:hAnsi="Arial" w:cs="Arial"/>
          <w:sz w:val="24"/>
          <w:szCs w:val="24"/>
        </w:rPr>
        <w:t>convencional</w:t>
      </w:r>
      <w:proofErr w:type="spellEnd"/>
      <w:r w:rsidR="00C42B27" w:rsidRPr="009E673F">
        <w:rPr>
          <w:rFonts w:ascii="Arial" w:hAnsi="Arial" w:cs="Arial"/>
          <w:sz w:val="24"/>
          <w:szCs w:val="24"/>
        </w:rPr>
        <w:t xml:space="preserve"> e inconstitucional, abonándose que el precepto en comento es violatorio a lo dispuesto por los artículos 1 y 123, Apartado B, Fracción XIV, en relación con la fracción XI de nuestra Carta Magna, en razón que genera una situación de desigualdad entre los trabajadores al Servicio del Estado, puesto que el aludido artículo 123 </w:t>
      </w:r>
      <w:r w:rsidR="00C80831" w:rsidRPr="009E673F">
        <w:rPr>
          <w:rFonts w:ascii="Arial" w:hAnsi="Arial" w:cs="Arial"/>
          <w:sz w:val="24"/>
          <w:szCs w:val="24"/>
        </w:rPr>
        <w:t>establece las bases mínimas de seguridad social para los trabajadores que prestan sus servicio al estado, comprendiendo tanto los trabajadores</w:t>
      </w:r>
      <w:r w:rsidR="006A29B4" w:rsidRPr="009E673F">
        <w:rPr>
          <w:rFonts w:ascii="Arial" w:hAnsi="Arial" w:cs="Arial"/>
          <w:sz w:val="24"/>
          <w:szCs w:val="24"/>
        </w:rPr>
        <w:t xml:space="preserve"> de base como los de confianza, no debiendo ser restringido el salario que es percibido por el trabajador </w:t>
      </w:r>
      <w:r w:rsidR="00174DD0" w:rsidRPr="009E673F">
        <w:rPr>
          <w:rFonts w:ascii="Arial" w:hAnsi="Arial" w:cs="Arial"/>
          <w:sz w:val="24"/>
          <w:szCs w:val="24"/>
        </w:rPr>
        <w:t>y mucho menos las prerrogativas para el pago de diversas prestaciones como aguinaldos, quinquenios y otros derivados de su afiliación al régimen de seguridad social, tales como seguros de enfermedades y maternidad, riesgos de trabajo, jubilación, retiro, entre otros. Sirva de apoyo a lo antes vertido la Jurisprudencia en materia Constitucional y Laboral, Novena Época, registro electrónico 170892</w:t>
      </w:r>
      <w:r w:rsidR="00E86AC9" w:rsidRPr="009E673F">
        <w:rPr>
          <w:rFonts w:ascii="Arial" w:hAnsi="Arial" w:cs="Arial"/>
          <w:sz w:val="24"/>
          <w:szCs w:val="24"/>
        </w:rPr>
        <w:t xml:space="preserve"> de rubro: </w:t>
      </w:r>
      <w:r w:rsidR="00343435" w:rsidRPr="009E673F">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rsidR="00AE2CEF" w:rsidRPr="009E673F" w:rsidRDefault="00AE2CEF" w:rsidP="00C72565">
      <w:pPr>
        <w:spacing w:line="360" w:lineRule="auto"/>
        <w:ind w:right="-93"/>
        <w:jc w:val="both"/>
        <w:rPr>
          <w:rFonts w:ascii="Arial" w:hAnsi="Arial" w:cs="Arial"/>
          <w:sz w:val="24"/>
          <w:szCs w:val="24"/>
        </w:rPr>
      </w:pPr>
    </w:p>
    <w:p w:rsidR="0058668B" w:rsidRPr="009E673F" w:rsidRDefault="00AE2CEF" w:rsidP="003C2799">
      <w:pPr>
        <w:spacing w:line="360" w:lineRule="auto"/>
        <w:ind w:right="-93" w:firstLine="708"/>
        <w:jc w:val="both"/>
        <w:rPr>
          <w:rFonts w:ascii="Arial" w:hAnsi="Arial" w:cs="Arial"/>
          <w:sz w:val="24"/>
          <w:szCs w:val="24"/>
        </w:rPr>
      </w:pPr>
      <w:r w:rsidRPr="009E673F">
        <w:rPr>
          <w:rFonts w:ascii="Arial" w:hAnsi="Arial" w:cs="Arial"/>
          <w:sz w:val="24"/>
          <w:szCs w:val="24"/>
        </w:rPr>
        <w:t xml:space="preserve">En razón de lo antes vertido, y toda vez que la actora acredita </w:t>
      </w:r>
      <w:r w:rsidR="00C87683" w:rsidRPr="009E673F">
        <w:rPr>
          <w:rFonts w:ascii="Arial" w:hAnsi="Arial" w:cs="Arial"/>
          <w:sz w:val="24"/>
          <w:szCs w:val="24"/>
        </w:rPr>
        <w:t xml:space="preserve">mediante comprobante de pago del periodo comprendido entre </w:t>
      </w:r>
      <w:r w:rsidR="00AF1503" w:rsidRPr="009E673F">
        <w:rPr>
          <w:rFonts w:cs="Arial"/>
          <w:b/>
          <w:szCs w:val="24"/>
        </w:rPr>
        <w:t xml:space="preserve">********** </w:t>
      </w:r>
      <w:r w:rsidR="0058668B" w:rsidRPr="009E673F">
        <w:rPr>
          <w:rFonts w:ascii="Arial" w:hAnsi="Arial" w:cs="Arial"/>
          <w:sz w:val="24"/>
          <w:szCs w:val="24"/>
        </w:rPr>
        <w:t>y que tácitamente admitió</w:t>
      </w:r>
      <w:r w:rsidR="001A4D53" w:rsidRPr="009E673F">
        <w:rPr>
          <w:rFonts w:ascii="Arial" w:hAnsi="Arial" w:cs="Arial"/>
          <w:sz w:val="24"/>
          <w:szCs w:val="24"/>
        </w:rPr>
        <w:t xml:space="preserve"> en su contestación</w:t>
      </w:r>
      <w:r w:rsidR="005C791C" w:rsidRPr="009E673F">
        <w:rPr>
          <w:rFonts w:ascii="Arial" w:hAnsi="Arial" w:cs="Arial"/>
          <w:sz w:val="24"/>
          <w:szCs w:val="24"/>
        </w:rPr>
        <w:t>,</w:t>
      </w:r>
      <w:r w:rsidR="0058668B" w:rsidRPr="009E673F">
        <w:rPr>
          <w:rFonts w:ascii="Arial" w:hAnsi="Arial" w:cs="Arial"/>
          <w:sz w:val="24"/>
          <w:szCs w:val="24"/>
        </w:rPr>
        <w:t xml:space="preserve"> al haber manifestado que</w:t>
      </w:r>
      <w:r w:rsidR="00736E80" w:rsidRPr="009E673F">
        <w:rPr>
          <w:rFonts w:ascii="Arial" w:hAnsi="Arial" w:cs="Arial"/>
          <w:sz w:val="24"/>
          <w:szCs w:val="24"/>
        </w:rPr>
        <w:t>: “al</w:t>
      </w:r>
      <w:r w:rsidR="0058668B" w:rsidRPr="009E673F">
        <w:rPr>
          <w:rFonts w:ascii="Arial" w:hAnsi="Arial" w:cs="Arial"/>
          <w:sz w:val="24"/>
          <w:szCs w:val="24"/>
        </w:rPr>
        <w:t xml:space="preserve"> no exist</w:t>
      </w:r>
      <w:r w:rsidR="00736E80" w:rsidRPr="009E673F">
        <w:rPr>
          <w:rFonts w:ascii="Arial" w:hAnsi="Arial" w:cs="Arial"/>
          <w:sz w:val="24"/>
          <w:szCs w:val="24"/>
        </w:rPr>
        <w:t>ir</w:t>
      </w:r>
      <w:r w:rsidR="0058668B" w:rsidRPr="009E673F">
        <w:rPr>
          <w:rFonts w:ascii="Arial" w:hAnsi="Arial" w:cs="Arial"/>
          <w:sz w:val="24"/>
          <w:szCs w:val="24"/>
        </w:rPr>
        <w:t xml:space="preserve"> precepto legal que establezca </w:t>
      </w:r>
      <w:r w:rsidR="005C791C" w:rsidRPr="009E673F">
        <w:rPr>
          <w:rFonts w:ascii="Arial" w:hAnsi="Arial" w:cs="Arial"/>
          <w:sz w:val="24"/>
          <w:szCs w:val="24"/>
        </w:rPr>
        <w:t xml:space="preserve">expresamente que al monto de la pensión por jubilación que le sea otorgada a un trabajador con nombramiento de empleado de confianza del Gobierno del Estado Libre y Soberano de Oaxaca, como en el caso de la administrada </w:t>
      </w:r>
      <w:r w:rsidR="009E673F" w:rsidRPr="009E673F">
        <w:rPr>
          <w:rFonts w:cs="Arial"/>
          <w:b/>
          <w:szCs w:val="24"/>
        </w:rPr>
        <w:t>**********</w:t>
      </w:r>
      <w:r w:rsidR="00B27A3A" w:rsidRPr="009E673F">
        <w:rPr>
          <w:rFonts w:ascii="Arial" w:hAnsi="Arial" w:cs="Arial"/>
          <w:sz w:val="24"/>
          <w:szCs w:val="24"/>
        </w:rPr>
        <w:t>, se deban integrar las diversas prestaciones previstas en la multicitada Ley de Pensiones, ni cualquiera otra de este tipo…”</w:t>
      </w:r>
      <w:r w:rsidR="00C707C2" w:rsidRPr="009E673F">
        <w:rPr>
          <w:rFonts w:ascii="Arial" w:hAnsi="Arial" w:cs="Arial"/>
          <w:sz w:val="24"/>
          <w:szCs w:val="24"/>
        </w:rPr>
        <w:t xml:space="preserve">, documental y confesión que hacen prueba plena en términos de lo dispuesto en </w:t>
      </w:r>
      <w:r w:rsidR="00FC1955" w:rsidRPr="009E673F">
        <w:rPr>
          <w:rFonts w:ascii="Arial" w:hAnsi="Arial" w:cs="Arial"/>
          <w:sz w:val="24"/>
          <w:szCs w:val="24"/>
        </w:rPr>
        <w:t>los</w:t>
      </w:r>
      <w:r w:rsidR="00C707C2" w:rsidRPr="009E673F">
        <w:rPr>
          <w:rFonts w:ascii="Arial" w:hAnsi="Arial" w:cs="Arial"/>
          <w:sz w:val="24"/>
          <w:szCs w:val="24"/>
        </w:rPr>
        <w:t xml:space="preserve"> artículo</w:t>
      </w:r>
      <w:r w:rsidR="00FC1955" w:rsidRPr="009E673F">
        <w:rPr>
          <w:rFonts w:ascii="Arial" w:hAnsi="Arial" w:cs="Arial"/>
          <w:sz w:val="24"/>
          <w:szCs w:val="24"/>
        </w:rPr>
        <w:t>s</w:t>
      </w:r>
      <w:r w:rsidR="00C707C2" w:rsidRPr="009E673F">
        <w:rPr>
          <w:rFonts w:ascii="Arial" w:hAnsi="Arial" w:cs="Arial"/>
          <w:sz w:val="24"/>
          <w:szCs w:val="24"/>
        </w:rPr>
        <w:t xml:space="preserve"> 324 </w:t>
      </w:r>
      <w:r w:rsidR="00FC1955" w:rsidRPr="009E673F">
        <w:rPr>
          <w:rFonts w:ascii="Arial" w:hAnsi="Arial" w:cs="Arial"/>
          <w:sz w:val="24"/>
          <w:szCs w:val="24"/>
        </w:rPr>
        <w:t xml:space="preserve">y 380 </w:t>
      </w:r>
      <w:r w:rsidR="00C707C2" w:rsidRPr="009E673F">
        <w:rPr>
          <w:rFonts w:ascii="Arial" w:hAnsi="Arial" w:cs="Arial"/>
          <w:sz w:val="24"/>
          <w:szCs w:val="24"/>
        </w:rPr>
        <w:t>del Código de Procedimientos Civiles para el Estado de Oaxaca, de aplicación supletoria,</w:t>
      </w:r>
      <w:r w:rsidR="00FC1955" w:rsidRPr="009E673F">
        <w:rPr>
          <w:rFonts w:ascii="Arial" w:hAnsi="Arial" w:cs="Arial"/>
          <w:sz w:val="24"/>
          <w:szCs w:val="24"/>
        </w:rPr>
        <w:t xml:space="preserve"> lo </w:t>
      </w:r>
      <w:r w:rsidR="007F5A4E" w:rsidRPr="009E673F">
        <w:rPr>
          <w:rFonts w:ascii="Arial" w:hAnsi="Arial" w:cs="Arial"/>
          <w:sz w:val="24"/>
          <w:szCs w:val="24"/>
        </w:rPr>
        <w:t xml:space="preserve">lógico es que al momento de otorgar a la actora la pensión que fue solicitada </w:t>
      </w:r>
      <w:r w:rsidR="00F96406" w:rsidRPr="009E673F">
        <w:rPr>
          <w:rFonts w:ascii="Arial" w:hAnsi="Arial" w:cs="Arial"/>
          <w:sz w:val="24"/>
          <w:szCs w:val="24"/>
        </w:rPr>
        <w:lastRenderedPageBreak/>
        <w:t>con fecha veintidós de mayo de dos mil dieciocho (22/05/2018), le sea concedida integrándose todas las prestaciones antes aludidas</w:t>
      </w:r>
      <w:r w:rsidR="00811AC0" w:rsidRPr="009E673F">
        <w:rPr>
          <w:rFonts w:ascii="Arial" w:hAnsi="Arial" w:cs="Arial"/>
          <w:sz w:val="24"/>
          <w:szCs w:val="24"/>
        </w:rPr>
        <w:t xml:space="preserve"> y las que tenga derecho la actora (aguinaldo, prima vacacional, etc.)</w:t>
      </w:r>
      <w:r w:rsidR="002C692C" w:rsidRPr="009E673F">
        <w:rPr>
          <w:rFonts w:ascii="Arial" w:hAnsi="Arial" w:cs="Arial"/>
          <w:sz w:val="24"/>
          <w:szCs w:val="24"/>
        </w:rPr>
        <w:t>, de conformidad con lo establecido en la fracción I del artículo 54 de la Ley de Pensiones del Estado de Oaxaca</w:t>
      </w:r>
      <w:r w:rsidR="00F96406" w:rsidRPr="009E673F">
        <w:rPr>
          <w:rFonts w:ascii="Arial" w:hAnsi="Arial" w:cs="Arial"/>
          <w:sz w:val="24"/>
          <w:szCs w:val="24"/>
        </w:rPr>
        <w:t>, y no únicamente con el salario base como erróneamente lo c</w:t>
      </w:r>
      <w:r w:rsidR="002C692C" w:rsidRPr="009E673F">
        <w:rPr>
          <w:rFonts w:ascii="Arial" w:hAnsi="Arial" w:cs="Arial"/>
          <w:sz w:val="24"/>
          <w:szCs w:val="24"/>
        </w:rPr>
        <w:t>onsideró la autoridad demandada</w:t>
      </w:r>
      <w:r w:rsidR="00F96406" w:rsidRPr="009E673F">
        <w:rPr>
          <w:rFonts w:ascii="Arial" w:hAnsi="Arial" w:cs="Arial"/>
          <w:sz w:val="24"/>
          <w:szCs w:val="24"/>
        </w:rPr>
        <w:t xml:space="preserve"> al calcular el </w:t>
      </w:r>
      <w:r w:rsidR="00B149CA" w:rsidRPr="009E673F">
        <w:rPr>
          <w:rFonts w:ascii="Arial" w:hAnsi="Arial" w:cs="Arial"/>
          <w:sz w:val="24"/>
          <w:szCs w:val="24"/>
        </w:rPr>
        <w:t xml:space="preserve">monto de la jubilación otorgada; pensión que </w:t>
      </w:r>
      <w:r w:rsidR="002A0A1A" w:rsidRPr="009E673F">
        <w:rPr>
          <w:rFonts w:ascii="Arial" w:hAnsi="Arial" w:cs="Arial"/>
          <w:sz w:val="24"/>
          <w:szCs w:val="24"/>
        </w:rPr>
        <w:t>deberá ser concedida de manera retroactiva, a partir del primero de octubre de dos mil dieciocho (01/10/2018) y subsecuentes.</w:t>
      </w:r>
    </w:p>
    <w:p w:rsidR="00363F3A" w:rsidRPr="009E673F" w:rsidRDefault="00363F3A" w:rsidP="00C72565">
      <w:pPr>
        <w:spacing w:line="360" w:lineRule="auto"/>
        <w:ind w:right="-93"/>
        <w:jc w:val="both"/>
        <w:rPr>
          <w:rFonts w:ascii="Arial" w:hAnsi="Arial" w:cs="Arial"/>
          <w:sz w:val="24"/>
          <w:szCs w:val="24"/>
        </w:rPr>
      </w:pPr>
    </w:p>
    <w:p w:rsidR="0037279C" w:rsidRPr="009E673F" w:rsidRDefault="0037279C" w:rsidP="003C2799">
      <w:pPr>
        <w:spacing w:line="360" w:lineRule="auto"/>
        <w:ind w:right="-93" w:firstLine="708"/>
        <w:jc w:val="both"/>
        <w:rPr>
          <w:rFonts w:ascii="Arial" w:hAnsi="Arial" w:cs="Arial"/>
          <w:sz w:val="24"/>
          <w:szCs w:val="24"/>
        </w:rPr>
      </w:pPr>
      <w:r w:rsidRPr="009E673F">
        <w:rPr>
          <w:rFonts w:ascii="Arial" w:hAnsi="Arial" w:cs="Arial"/>
          <w:sz w:val="24"/>
          <w:szCs w:val="24"/>
        </w:rPr>
        <w:t>Por último, por lo que r</w:t>
      </w:r>
      <w:r w:rsidR="003636E1" w:rsidRPr="009E673F">
        <w:rPr>
          <w:rFonts w:ascii="Arial" w:hAnsi="Arial" w:cs="Arial"/>
          <w:sz w:val="24"/>
          <w:szCs w:val="24"/>
        </w:rPr>
        <w:t xml:space="preserve">especta al descuento del 9% que se ordena descontar a la actora, por concepto de cuota al Fondo de Pensiones, situación que como se citó en párrafos anteriores fue declarado </w:t>
      </w:r>
      <w:proofErr w:type="spellStart"/>
      <w:r w:rsidR="003636E1" w:rsidRPr="009E673F">
        <w:rPr>
          <w:rFonts w:ascii="Arial" w:hAnsi="Arial" w:cs="Arial"/>
          <w:sz w:val="24"/>
          <w:szCs w:val="24"/>
        </w:rPr>
        <w:t>inconvencional</w:t>
      </w:r>
      <w:proofErr w:type="spellEnd"/>
      <w:r w:rsidR="003636E1" w:rsidRPr="009E673F">
        <w:rPr>
          <w:rFonts w:ascii="Arial" w:hAnsi="Arial" w:cs="Arial"/>
          <w:sz w:val="24"/>
          <w:szCs w:val="24"/>
        </w:rPr>
        <w:t xml:space="preserve"> e inconstitucional</w:t>
      </w:r>
      <w:r w:rsidR="00160E9C" w:rsidRPr="009E673F">
        <w:rPr>
          <w:rFonts w:ascii="Arial" w:hAnsi="Arial" w:cs="Arial"/>
          <w:sz w:val="24"/>
          <w:szCs w:val="24"/>
        </w:rPr>
        <w:t xml:space="preserve">, aunado a que con ello </w:t>
      </w:r>
      <w:r w:rsidR="00B813BD" w:rsidRPr="009E673F">
        <w:rPr>
          <w:rFonts w:ascii="Arial" w:hAnsi="Arial" w:cs="Arial"/>
          <w:sz w:val="24"/>
          <w:szCs w:val="24"/>
        </w:rPr>
        <w:t xml:space="preserve">el CONSEJO DIRECTIVO DE LA OFICINA DE PENSIONES DEL ESTADO DE OAXACA </w:t>
      </w:r>
      <w:r w:rsidR="00160E9C" w:rsidRPr="009E673F">
        <w:rPr>
          <w:rFonts w:ascii="Arial" w:hAnsi="Arial" w:cs="Arial"/>
          <w:sz w:val="24"/>
          <w:szCs w:val="24"/>
        </w:rPr>
        <w:t xml:space="preserve">soslaya el derecho de igualdad y pro </w:t>
      </w:r>
      <w:proofErr w:type="spellStart"/>
      <w:r w:rsidR="00160E9C" w:rsidRPr="009E673F">
        <w:rPr>
          <w:rFonts w:ascii="Arial" w:hAnsi="Arial" w:cs="Arial"/>
          <w:sz w:val="24"/>
          <w:szCs w:val="24"/>
        </w:rPr>
        <w:t>personae</w:t>
      </w:r>
      <w:proofErr w:type="spellEnd"/>
      <w:r w:rsidR="00160E9C" w:rsidRPr="009E673F">
        <w:rPr>
          <w:rFonts w:ascii="Arial" w:hAnsi="Arial" w:cs="Arial"/>
          <w:sz w:val="24"/>
          <w:szCs w:val="24"/>
        </w:rPr>
        <w:t xml:space="preserve"> de la hoy accionante, así como el Convenio 102 de la Organización Internacional del Trabajo, firmado y ratificado por el Estado Mexicano, puesto que debe maximizarse el ejercicio de los derechos fundamentales de los administrados, en el sentido de aplicar la interpretación de la norma que busquen el mayor beneficio de las personas</w:t>
      </w:r>
      <w:r w:rsidR="00B813BD" w:rsidRPr="009E673F">
        <w:rPr>
          <w:rFonts w:ascii="Arial" w:hAnsi="Arial" w:cs="Arial"/>
          <w:sz w:val="24"/>
          <w:szCs w:val="24"/>
        </w:rPr>
        <w:t xml:space="preserve">; </w:t>
      </w:r>
      <w:r w:rsidR="00864B46" w:rsidRPr="009E673F">
        <w:rPr>
          <w:rFonts w:ascii="Arial" w:hAnsi="Arial" w:cs="Arial"/>
          <w:sz w:val="24"/>
          <w:szCs w:val="24"/>
        </w:rPr>
        <w:t>pues como acertadamente lo afirma la actora no puede aplicarse una norma de manera retroactiva en su perjuicio</w:t>
      </w:r>
      <w:r w:rsidR="00B10462" w:rsidRPr="009E673F">
        <w:rPr>
          <w:rFonts w:ascii="Arial" w:hAnsi="Arial" w:cs="Arial"/>
          <w:sz w:val="24"/>
          <w:szCs w:val="24"/>
        </w:rPr>
        <w:t xml:space="preserve">, </w:t>
      </w:r>
      <w:r w:rsidR="00B813BD" w:rsidRPr="009E673F">
        <w:rPr>
          <w:rFonts w:ascii="Arial" w:hAnsi="Arial" w:cs="Arial"/>
          <w:sz w:val="24"/>
          <w:szCs w:val="24"/>
        </w:rPr>
        <w:t xml:space="preserve">ya </w:t>
      </w:r>
      <w:r w:rsidR="00B10462" w:rsidRPr="009E673F">
        <w:rPr>
          <w:rFonts w:ascii="Arial" w:hAnsi="Arial" w:cs="Arial"/>
          <w:sz w:val="24"/>
          <w:szCs w:val="24"/>
        </w:rPr>
        <w:t>que esta aplicación sólo implicaría una violación a la garantía de irretroactividad de la ley, la cual es consagrada en el artículo 14, primer párrafo, de la Constitución Política de los Estados Unidos Mexicanos</w:t>
      </w:r>
      <w:r w:rsidR="00B813BD" w:rsidRPr="009E673F">
        <w:rPr>
          <w:rFonts w:ascii="Arial" w:hAnsi="Arial" w:cs="Arial"/>
          <w:sz w:val="24"/>
          <w:szCs w:val="24"/>
        </w:rPr>
        <w:t xml:space="preserve">, </w:t>
      </w:r>
      <w:r w:rsidR="00CD1DDA" w:rsidRPr="009E673F">
        <w:rPr>
          <w:rFonts w:ascii="Arial" w:hAnsi="Arial" w:cs="Arial"/>
          <w:sz w:val="24"/>
          <w:szCs w:val="24"/>
        </w:rPr>
        <w:t xml:space="preserve">máxime que el artículo Décimo Primero Transitorio de la Ley de Pensiones vigente, prescribe que los jubilados y pensionistas, al entrar en vigor la nueva Ley de Pensiones, deben </w:t>
      </w:r>
      <w:r w:rsidR="00804947" w:rsidRPr="009E673F">
        <w:rPr>
          <w:rFonts w:ascii="Arial" w:hAnsi="Arial" w:cs="Arial"/>
          <w:sz w:val="24"/>
          <w:szCs w:val="24"/>
        </w:rPr>
        <w:t xml:space="preserve">gozar de los beneficios que le otorga la ley que se abroga, lo cual implica que dicho descuento del 9% no le sea efectuado a la accionante. </w:t>
      </w:r>
    </w:p>
    <w:p w:rsidR="00804947" w:rsidRPr="009E673F" w:rsidRDefault="00804947" w:rsidP="00C72565">
      <w:pPr>
        <w:spacing w:line="360" w:lineRule="auto"/>
        <w:ind w:right="-93"/>
        <w:jc w:val="both"/>
        <w:rPr>
          <w:rFonts w:ascii="Arial" w:hAnsi="Arial" w:cs="Arial"/>
          <w:sz w:val="24"/>
          <w:szCs w:val="24"/>
        </w:rPr>
      </w:pPr>
    </w:p>
    <w:p w:rsidR="00B12321" w:rsidRPr="009E673F" w:rsidRDefault="00804947" w:rsidP="003C2799">
      <w:pPr>
        <w:spacing w:line="360" w:lineRule="auto"/>
        <w:ind w:right="-93" w:firstLine="708"/>
        <w:jc w:val="both"/>
        <w:rPr>
          <w:rFonts w:ascii="Arial" w:hAnsi="Arial" w:cs="Arial"/>
          <w:sz w:val="24"/>
          <w:szCs w:val="24"/>
        </w:rPr>
      </w:pPr>
      <w:r w:rsidRPr="009E673F">
        <w:rPr>
          <w:rFonts w:ascii="Arial" w:hAnsi="Arial" w:cs="Arial"/>
          <w:sz w:val="24"/>
          <w:szCs w:val="24"/>
        </w:rPr>
        <w:t>En razón de lo antes vertido</w:t>
      </w:r>
      <w:r w:rsidR="00C80C36" w:rsidRPr="009E673F">
        <w:rPr>
          <w:rFonts w:ascii="Arial" w:hAnsi="Arial" w:cs="Arial"/>
          <w:sz w:val="24"/>
          <w:szCs w:val="24"/>
        </w:rPr>
        <w:t xml:space="preserve">, se concluye que el acto impugnado, consistente en el oficio </w:t>
      </w:r>
      <w:r w:rsidR="00AF1503" w:rsidRPr="009E673F">
        <w:rPr>
          <w:rFonts w:cs="Arial"/>
          <w:b/>
          <w:szCs w:val="24"/>
        </w:rPr>
        <w:t xml:space="preserve">********** </w:t>
      </w:r>
      <w:r w:rsidR="00184BC3" w:rsidRPr="009E673F">
        <w:rPr>
          <w:rFonts w:ascii="Arial" w:hAnsi="Arial" w:cs="Arial"/>
          <w:sz w:val="24"/>
          <w:szCs w:val="24"/>
        </w:rPr>
        <w:t>signado por el DIRECTOR GENERAL DE LA OFICINA DE PENSIONES DEL ESTADO DE OAXACA, que contiene el Dictamen por Jubilación de la actora, emitido por el CONSEJO DIRECTIVO DE LA OFICINA DE PENSIONES DEL ESTADO DE OAXACA,</w:t>
      </w:r>
      <w:r w:rsidR="000E6AD5" w:rsidRPr="009E673F">
        <w:rPr>
          <w:rFonts w:ascii="Arial" w:hAnsi="Arial" w:cs="Arial"/>
          <w:sz w:val="24"/>
          <w:szCs w:val="24"/>
        </w:rPr>
        <w:t xml:space="preserve"> es ilegal, de conformidad con lo establecido en las fracciones II y VI de la Ley de Procedimiento y Justicia Administrativa para el Estado de Oaxaca, al no </w:t>
      </w:r>
      <w:r w:rsidR="000E6AD5" w:rsidRPr="009E673F">
        <w:rPr>
          <w:rFonts w:ascii="Arial" w:hAnsi="Arial" w:cs="Arial"/>
          <w:sz w:val="24"/>
          <w:szCs w:val="24"/>
        </w:rPr>
        <w:lastRenderedPageBreak/>
        <w:t>cumplir con los requisitos de validez establecidos en la fracción V del artículo 17 del ordenamiento legal antes invocado.</w:t>
      </w:r>
    </w:p>
    <w:p w:rsidR="009C2486" w:rsidRPr="009E673F" w:rsidRDefault="009C2486" w:rsidP="000E6AD5">
      <w:pPr>
        <w:spacing w:line="360" w:lineRule="auto"/>
        <w:ind w:right="-93"/>
        <w:jc w:val="both"/>
        <w:rPr>
          <w:rFonts w:ascii="Arial" w:hAnsi="Arial" w:cs="Arial"/>
          <w:sz w:val="24"/>
          <w:szCs w:val="24"/>
        </w:rPr>
      </w:pPr>
    </w:p>
    <w:p w:rsidR="00585FAB" w:rsidRPr="009E673F" w:rsidRDefault="009C2486" w:rsidP="003C2799">
      <w:pPr>
        <w:spacing w:line="360" w:lineRule="auto"/>
        <w:ind w:right="-93" w:firstLine="708"/>
        <w:jc w:val="both"/>
        <w:rPr>
          <w:rFonts w:ascii="Arial" w:eastAsia="Calibri" w:hAnsi="Arial" w:cs="Arial"/>
          <w:sz w:val="24"/>
          <w:szCs w:val="24"/>
          <w:lang w:val="es-MX" w:eastAsia="en-US"/>
        </w:rPr>
      </w:pPr>
      <w:r w:rsidRPr="009E673F">
        <w:rPr>
          <w:rFonts w:ascii="Arial" w:hAnsi="Arial" w:cs="Arial"/>
          <w:sz w:val="24"/>
          <w:szCs w:val="24"/>
        </w:rPr>
        <w:t>En consecuencia,</w:t>
      </w:r>
      <w:r w:rsidR="00C84DF3" w:rsidRPr="009E673F">
        <w:rPr>
          <w:rFonts w:ascii="Arial" w:hAnsi="Arial" w:cs="Arial"/>
          <w:sz w:val="24"/>
          <w:szCs w:val="24"/>
        </w:rPr>
        <w:t xml:space="preserve"> con fundamento en lo establecido por el artículo  </w:t>
      </w:r>
      <w:r w:rsidR="0095726D" w:rsidRPr="009E673F">
        <w:rPr>
          <w:rFonts w:ascii="Arial" w:hAnsi="Arial" w:cs="Arial"/>
          <w:sz w:val="24"/>
          <w:szCs w:val="24"/>
        </w:rPr>
        <w:t>207</w:t>
      </w:r>
      <w:r w:rsidR="00C84DF3" w:rsidRPr="009E673F">
        <w:rPr>
          <w:rFonts w:ascii="Arial" w:hAnsi="Arial" w:cs="Arial"/>
          <w:sz w:val="24"/>
          <w:szCs w:val="24"/>
        </w:rPr>
        <w:t xml:space="preserve">, </w:t>
      </w:r>
      <w:r w:rsidR="0095726D" w:rsidRPr="009E673F">
        <w:rPr>
          <w:rFonts w:ascii="Arial" w:hAnsi="Arial" w:cs="Arial"/>
          <w:sz w:val="24"/>
          <w:szCs w:val="24"/>
        </w:rPr>
        <w:t xml:space="preserve">208 </w:t>
      </w:r>
      <w:r w:rsidR="00C84DF3" w:rsidRPr="009E673F">
        <w:rPr>
          <w:rFonts w:ascii="Arial" w:hAnsi="Arial" w:cs="Arial"/>
          <w:sz w:val="24"/>
          <w:szCs w:val="24"/>
        </w:rPr>
        <w:t>fracc</w:t>
      </w:r>
      <w:r w:rsidR="00677978" w:rsidRPr="009E673F">
        <w:rPr>
          <w:rFonts w:ascii="Arial" w:hAnsi="Arial" w:cs="Arial"/>
          <w:sz w:val="24"/>
          <w:szCs w:val="24"/>
        </w:rPr>
        <w:t>iones</w:t>
      </w:r>
      <w:r w:rsidR="00C84DF3" w:rsidRPr="009E673F">
        <w:rPr>
          <w:rFonts w:ascii="Arial" w:hAnsi="Arial" w:cs="Arial"/>
          <w:sz w:val="24"/>
          <w:szCs w:val="24"/>
        </w:rPr>
        <w:t xml:space="preserve"> </w:t>
      </w:r>
      <w:r w:rsidR="00677978" w:rsidRPr="009E673F">
        <w:rPr>
          <w:rFonts w:ascii="Arial" w:hAnsi="Arial" w:cs="Arial"/>
          <w:sz w:val="24"/>
          <w:szCs w:val="24"/>
        </w:rPr>
        <w:t>II</w:t>
      </w:r>
      <w:r w:rsidR="0095726D" w:rsidRPr="009E673F">
        <w:rPr>
          <w:rFonts w:ascii="Arial" w:hAnsi="Arial" w:cs="Arial"/>
          <w:sz w:val="24"/>
          <w:szCs w:val="24"/>
        </w:rPr>
        <w:t>, IV y VI</w:t>
      </w:r>
      <w:r w:rsidR="00C84DF3" w:rsidRPr="009E673F">
        <w:rPr>
          <w:rFonts w:ascii="Arial" w:hAnsi="Arial" w:cs="Arial"/>
          <w:sz w:val="24"/>
          <w:szCs w:val="24"/>
        </w:rPr>
        <w:t xml:space="preserve"> de la Ley de Procedimiento y Justicia Administrativa para el Estado de Oaxaca, </w:t>
      </w:r>
      <w:r w:rsidRPr="009E673F">
        <w:rPr>
          <w:rFonts w:ascii="Arial" w:hAnsi="Arial" w:cs="Arial"/>
          <w:sz w:val="24"/>
          <w:szCs w:val="24"/>
        </w:rPr>
        <w:t xml:space="preserve">lo procedente es declarar la </w:t>
      </w:r>
      <w:r w:rsidRPr="009E673F">
        <w:rPr>
          <w:rFonts w:ascii="Arial" w:hAnsi="Arial" w:cs="Arial"/>
          <w:b/>
          <w:sz w:val="24"/>
          <w:szCs w:val="24"/>
        </w:rPr>
        <w:t xml:space="preserve">NULIDAD </w:t>
      </w:r>
      <w:r w:rsidRPr="009E673F">
        <w:rPr>
          <w:rFonts w:ascii="Arial" w:hAnsi="Arial" w:cs="Arial"/>
          <w:sz w:val="24"/>
          <w:szCs w:val="24"/>
        </w:rPr>
        <w:t xml:space="preserve">del oficio </w:t>
      </w:r>
      <w:r w:rsidR="00AF1503" w:rsidRPr="009E673F">
        <w:rPr>
          <w:rFonts w:cs="Arial"/>
          <w:b/>
          <w:szCs w:val="24"/>
        </w:rPr>
        <w:t xml:space="preserve">********** </w:t>
      </w:r>
      <w:r w:rsidRPr="009E673F">
        <w:rPr>
          <w:rFonts w:ascii="Arial" w:hAnsi="Arial" w:cs="Arial"/>
          <w:sz w:val="24"/>
          <w:szCs w:val="24"/>
        </w:rPr>
        <w:t xml:space="preserve">signado por el DIRECTOR GENERAL DE LA OFICINA DE PENSIONES DEL ESTADO DE OAXACA, </w:t>
      </w:r>
      <w:r w:rsidR="006E0CC7" w:rsidRPr="009E673F">
        <w:rPr>
          <w:rFonts w:ascii="Arial" w:hAnsi="Arial" w:cs="Arial"/>
          <w:sz w:val="24"/>
          <w:szCs w:val="24"/>
        </w:rPr>
        <w:t xml:space="preserve">mismo que contiene </w:t>
      </w:r>
      <w:r w:rsidR="007A5988" w:rsidRPr="009E673F">
        <w:rPr>
          <w:rFonts w:ascii="Arial" w:hAnsi="Arial" w:cs="Arial"/>
          <w:sz w:val="24"/>
          <w:szCs w:val="24"/>
        </w:rPr>
        <w:t xml:space="preserve">el Dictamen por Jubilación </w:t>
      </w:r>
      <w:r w:rsidR="00943D26" w:rsidRPr="009E673F">
        <w:rPr>
          <w:rFonts w:ascii="Arial" w:hAnsi="Arial" w:cs="Arial"/>
          <w:sz w:val="24"/>
          <w:szCs w:val="24"/>
        </w:rPr>
        <w:t xml:space="preserve">otorgada a la actora </w:t>
      </w:r>
      <w:r w:rsidR="006A2C75" w:rsidRPr="009E673F">
        <w:rPr>
          <w:rFonts w:ascii="Arial" w:hAnsi="Arial" w:cs="Arial"/>
          <w:sz w:val="24"/>
          <w:szCs w:val="24"/>
        </w:rPr>
        <w:t>en sesión ordinaria celebrada en la misma data por el CONSEJO DIRECTIVO DE LA OFICINA DE PENSIONES DEL ESTADO DE OAXACA,</w:t>
      </w:r>
      <w:r w:rsidR="000F783C" w:rsidRPr="009E673F">
        <w:rPr>
          <w:rFonts w:ascii="Arial" w:hAnsi="Arial" w:cs="Arial"/>
          <w:sz w:val="24"/>
          <w:szCs w:val="24"/>
        </w:rPr>
        <w:t xml:space="preserve"> </w:t>
      </w:r>
      <w:r w:rsidR="000F783C" w:rsidRPr="009E673F">
        <w:rPr>
          <w:rFonts w:ascii="Arial" w:hAnsi="Arial" w:cs="Arial"/>
          <w:b/>
          <w:sz w:val="24"/>
          <w:szCs w:val="24"/>
        </w:rPr>
        <w:t>PARA EL</w:t>
      </w:r>
      <w:r w:rsidR="000F783C" w:rsidRPr="009E673F">
        <w:rPr>
          <w:rFonts w:ascii="Arial" w:hAnsi="Arial" w:cs="Arial"/>
          <w:sz w:val="24"/>
          <w:szCs w:val="24"/>
        </w:rPr>
        <w:t xml:space="preserve"> </w:t>
      </w:r>
      <w:r w:rsidR="000F783C" w:rsidRPr="009E673F">
        <w:rPr>
          <w:rFonts w:ascii="Arial" w:hAnsi="Arial" w:cs="Arial"/>
          <w:b/>
          <w:sz w:val="24"/>
          <w:szCs w:val="24"/>
        </w:rPr>
        <w:t xml:space="preserve">EFECTO </w:t>
      </w:r>
      <w:r w:rsidR="00357684" w:rsidRPr="009E673F">
        <w:rPr>
          <w:rFonts w:ascii="Arial" w:hAnsi="Arial" w:cs="Arial"/>
          <w:sz w:val="24"/>
          <w:szCs w:val="24"/>
        </w:rPr>
        <w:t>de que éste emita un nuevo dictamen, fundado y motivado, en el que conceda a la actora la pensión solicitada, misma que deberá ser integrada por su salario base, así como de las prestaciones a que tiene derecho y que fueron descritas en párrafos precedentes</w:t>
      </w:r>
      <w:r w:rsidR="003C2799" w:rsidRPr="009E673F">
        <w:rPr>
          <w:rFonts w:ascii="Arial" w:hAnsi="Arial" w:cs="Arial"/>
          <w:sz w:val="24"/>
          <w:szCs w:val="24"/>
        </w:rPr>
        <w:t>, de conformidad con lo establecido en la fracción I del artículo 54 de la Ley de Pensiones</w:t>
      </w:r>
      <w:r w:rsidR="0081409D" w:rsidRPr="009E673F">
        <w:rPr>
          <w:rFonts w:ascii="Arial" w:hAnsi="Arial" w:cs="Arial"/>
          <w:sz w:val="24"/>
          <w:szCs w:val="24"/>
        </w:rPr>
        <w:t xml:space="preserve"> para los Trabajadores del Gobierno del Estado de Oaxaca</w:t>
      </w:r>
      <w:r w:rsidR="00357684" w:rsidRPr="009E673F">
        <w:rPr>
          <w:rFonts w:ascii="Arial" w:hAnsi="Arial" w:cs="Arial"/>
          <w:sz w:val="24"/>
          <w:szCs w:val="24"/>
        </w:rPr>
        <w:t>; pensión que deberá ser otorgada y pagada de manera retroactiva a partir del primero de octubre de dos mil dieciocho (01/10/2018) y subsecuentes, debiendo hacer la demandada los ajustes correspondientes en el pago, por las cantidades que a la fecha adeuda a la accionante.</w:t>
      </w:r>
      <w:r w:rsidR="00C84DF3" w:rsidRPr="009E673F">
        <w:rPr>
          <w:rFonts w:ascii="Arial" w:hAnsi="Arial" w:cs="Arial"/>
          <w:sz w:val="24"/>
          <w:szCs w:val="24"/>
        </w:rPr>
        <w:t xml:space="preserve"> Así mismo, en el nuevo dictamen que emita el Consejo Directivo,  deberá eliminarse el descuento del 9% por concepto de cuota al Fondo de Pensiones, por ser inconstitucional,</w:t>
      </w:r>
      <w:r w:rsidR="00677978" w:rsidRPr="009E673F">
        <w:rPr>
          <w:rFonts w:ascii="Arial" w:hAnsi="Arial" w:cs="Arial"/>
          <w:sz w:val="24"/>
          <w:szCs w:val="24"/>
        </w:rPr>
        <w:t xml:space="preserve"> ordenándose </w:t>
      </w:r>
      <w:r w:rsidR="00C84DF3" w:rsidRPr="009E673F">
        <w:rPr>
          <w:rFonts w:ascii="Arial" w:hAnsi="Arial" w:cs="Arial"/>
          <w:sz w:val="24"/>
          <w:szCs w:val="24"/>
        </w:rPr>
        <w:t xml:space="preserve">devolver a la actora los descuentos ya efectuados a su pensión, y abstenerse de realizar descuentos futuros, por el mismo concepto. </w:t>
      </w:r>
      <w:r w:rsidR="00DC6A93" w:rsidRPr="009E673F">
        <w:rPr>
          <w:rFonts w:ascii="Arial" w:hAnsi="Arial" w:cs="Arial"/>
          <w:sz w:val="24"/>
          <w:szCs w:val="24"/>
        </w:rPr>
        <w:t xml:space="preserve">Sirva de apoyo a lo antes vertido </w:t>
      </w:r>
      <w:r w:rsidR="00B95AC5" w:rsidRPr="009E673F">
        <w:rPr>
          <w:rFonts w:ascii="Arial" w:hAnsi="Arial" w:cs="Arial"/>
          <w:sz w:val="24"/>
          <w:szCs w:val="24"/>
        </w:rPr>
        <w:t xml:space="preserve">la Jurisprudencia en Materia Común, </w:t>
      </w:r>
      <w:r w:rsidR="00201191" w:rsidRPr="009E673F">
        <w:rPr>
          <w:rFonts w:ascii="Arial" w:hAnsi="Arial" w:cs="Arial"/>
          <w:sz w:val="24"/>
          <w:szCs w:val="24"/>
        </w:rPr>
        <w:t xml:space="preserve">Novena Época, registro electrónico 195590 de rubro: </w:t>
      </w:r>
      <w:r w:rsidR="00585FAB" w:rsidRPr="009E673F">
        <w:rPr>
          <w:rFonts w:ascii="Arial" w:eastAsia="Calibri" w:hAnsi="Arial" w:cs="Arial"/>
          <w:b/>
          <w:i/>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00585FAB" w:rsidRPr="009E673F">
        <w:rPr>
          <w:rFonts w:ascii="Arial" w:eastAsia="Calibri" w:hAnsi="Arial" w:cs="Arial"/>
          <w:i/>
          <w:sz w:val="24"/>
          <w:szCs w:val="24"/>
          <w:lang w:val="es-MX" w:eastAsia="en-US"/>
        </w:rPr>
        <w:t>.</w:t>
      </w:r>
      <w:r w:rsidR="00201191" w:rsidRPr="009E673F">
        <w:rPr>
          <w:rFonts w:ascii="Arial" w:eastAsia="Calibri" w:hAnsi="Arial" w:cs="Arial"/>
          <w:i/>
          <w:sz w:val="24"/>
          <w:szCs w:val="24"/>
          <w:lang w:val="es-MX" w:eastAsia="en-US"/>
        </w:rPr>
        <w:t>”</w:t>
      </w:r>
      <w:r w:rsidR="00585FAB" w:rsidRPr="009E673F">
        <w:rPr>
          <w:rFonts w:ascii="Arial" w:eastAsia="Calibri" w:hAnsi="Arial" w:cs="Arial"/>
          <w:sz w:val="24"/>
          <w:szCs w:val="24"/>
          <w:lang w:val="es-MX" w:eastAsia="en-US"/>
        </w:rPr>
        <w:t xml:space="preserve"> </w:t>
      </w:r>
    </w:p>
    <w:p w:rsidR="00585FAB" w:rsidRPr="009E673F" w:rsidRDefault="00585FAB" w:rsidP="009B52E2">
      <w:pPr>
        <w:spacing w:line="360" w:lineRule="auto"/>
        <w:ind w:firstLine="708"/>
        <w:jc w:val="both"/>
        <w:rPr>
          <w:rFonts w:ascii="Arial" w:eastAsia="Calibri" w:hAnsi="Arial" w:cs="Arial"/>
          <w:b/>
          <w:sz w:val="24"/>
          <w:szCs w:val="24"/>
          <w:lang w:val="es-MX" w:eastAsia="en-US"/>
        </w:rPr>
      </w:pPr>
    </w:p>
    <w:p w:rsidR="00585FAB" w:rsidRPr="009E673F" w:rsidRDefault="00585FAB" w:rsidP="009B52E2">
      <w:pPr>
        <w:spacing w:line="360" w:lineRule="auto"/>
        <w:ind w:firstLine="708"/>
        <w:jc w:val="both"/>
        <w:rPr>
          <w:rFonts w:ascii="Arial" w:eastAsia="Calibri" w:hAnsi="Arial" w:cs="Arial"/>
          <w:sz w:val="24"/>
          <w:szCs w:val="24"/>
          <w:lang w:val="es-MX" w:eastAsia="en-US"/>
        </w:rPr>
      </w:pPr>
      <w:r w:rsidRPr="009E673F">
        <w:rPr>
          <w:rFonts w:ascii="Arial" w:eastAsia="Calibri" w:hAnsi="Arial" w:cs="Arial"/>
          <w:sz w:val="24"/>
          <w:szCs w:val="24"/>
          <w:lang w:val="es-MX" w:eastAsia="en-US"/>
        </w:rPr>
        <w:t>Por lo expuesto y con fundamento en los artículos 207, 208, fracciones</w:t>
      </w:r>
      <w:r w:rsidR="00F36FCB" w:rsidRPr="009E673F">
        <w:rPr>
          <w:rFonts w:ascii="Arial" w:eastAsia="Calibri" w:hAnsi="Arial" w:cs="Arial"/>
          <w:sz w:val="24"/>
          <w:szCs w:val="24"/>
          <w:lang w:val="es-MX" w:eastAsia="en-US"/>
        </w:rPr>
        <w:t xml:space="preserve"> II,</w:t>
      </w:r>
      <w:r w:rsidRPr="009E673F">
        <w:rPr>
          <w:rFonts w:ascii="Arial" w:eastAsia="Calibri" w:hAnsi="Arial" w:cs="Arial"/>
          <w:sz w:val="24"/>
          <w:szCs w:val="24"/>
          <w:lang w:val="es-MX" w:eastAsia="en-US"/>
        </w:rPr>
        <w:t xml:space="preserve"> IV y VI, y 209, de la Ley de Procedimiento y Justicia Administrativa para el Estado de Oaxaca, se; </w:t>
      </w:r>
    </w:p>
    <w:p w:rsidR="00585FAB" w:rsidRPr="009E673F" w:rsidRDefault="00585FAB" w:rsidP="009B52E2">
      <w:pPr>
        <w:spacing w:line="360" w:lineRule="auto"/>
        <w:ind w:firstLine="708"/>
        <w:jc w:val="both"/>
        <w:rPr>
          <w:rFonts w:ascii="Arial" w:eastAsia="Calibri" w:hAnsi="Arial" w:cs="Arial"/>
          <w:sz w:val="24"/>
          <w:szCs w:val="24"/>
          <w:lang w:val="es-MX" w:eastAsia="en-US"/>
        </w:rPr>
      </w:pPr>
    </w:p>
    <w:p w:rsidR="00585FAB" w:rsidRPr="009E673F" w:rsidRDefault="00585FAB" w:rsidP="00F36FCB">
      <w:pPr>
        <w:spacing w:line="360" w:lineRule="auto"/>
        <w:jc w:val="center"/>
        <w:rPr>
          <w:rFonts w:ascii="Arial" w:hAnsi="Arial" w:cs="Arial"/>
          <w:b/>
          <w:sz w:val="24"/>
          <w:szCs w:val="24"/>
        </w:rPr>
      </w:pPr>
      <w:r w:rsidRPr="009E673F">
        <w:rPr>
          <w:rFonts w:ascii="Arial" w:hAnsi="Arial" w:cs="Arial"/>
          <w:b/>
          <w:sz w:val="24"/>
          <w:szCs w:val="24"/>
        </w:rPr>
        <w:lastRenderedPageBreak/>
        <w:t>R E S U E L V E</w:t>
      </w:r>
    </w:p>
    <w:p w:rsidR="00585FAB" w:rsidRPr="009E673F" w:rsidRDefault="00585FAB" w:rsidP="009B52E2">
      <w:pPr>
        <w:spacing w:line="360" w:lineRule="auto"/>
        <w:jc w:val="both"/>
        <w:rPr>
          <w:rFonts w:ascii="Arial" w:hAnsi="Arial" w:cs="Arial"/>
          <w:b/>
          <w:sz w:val="24"/>
          <w:szCs w:val="24"/>
        </w:rPr>
      </w:pPr>
    </w:p>
    <w:p w:rsidR="00585FAB" w:rsidRPr="009E673F" w:rsidRDefault="00585FAB" w:rsidP="009B52E2">
      <w:pPr>
        <w:spacing w:line="360" w:lineRule="auto"/>
        <w:ind w:firstLine="708"/>
        <w:jc w:val="both"/>
        <w:rPr>
          <w:rFonts w:ascii="Arial" w:eastAsia="Calibri" w:hAnsi="Arial" w:cs="Arial"/>
          <w:sz w:val="24"/>
          <w:szCs w:val="24"/>
          <w:lang w:val="es-MX" w:eastAsia="en-US"/>
        </w:rPr>
      </w:pPr>
      <w:r w:rsidRPr="009E673F">
        <w:rPr>
          <w:rFonts w:ascii="Arial" w:hAnsi="Arial" w:cs="Arial"/>
          <w:b/>
          <w:sz w:val="24"/>
          <w:szCs w:val="24"/>
        </w:rPr>
        <w:t>PRIMERO.-</w:t>
      </w:r>
      <w:r w:rsidRPr="009E673F">
        <w:rPr>
          <w:rFonts w:ascii="Arial" w:hAnsi="Arial" w:cs="Arial"/>
          <w:sz w:val="24"/>
          <w:szCs w:val="24"/>
        </w:rPr>
        <w:t xml:space="preserve"> </w:t>
      </w:r>
      <w:r w:rsidRPr="009E673F">
        <w:rPr>
          <w:rFonts w:ascii="Arial" w:eastAsia="Calibri" w:hAnsi="Arial" w:cs="Arial"/>
          <w:sz w:val="24"/>
          <w:szCs w:val="24"/>
          <w:lang w:val="es-MX" w:eastAsia="en-US"/>
        </w:rPr>
        <w:t>Esta Quinta Sala Unitaria del Tribunal de Justicia Administrativa del Estado de Oaxaca, es competente para conocer y resolver el presente juicio. - -</w:t>
      </w:r>
      <w:r w:rsidR="00A56642">
        <w:rPr>
          <w:rFonts w:ascii="Arial" w:eastAsia="Calibri" w:hAnsi="Arial" w:cs="Arial"/>
          <w:sz w:val="24"/>
          <w:szCs w:val="24"/>
          <w:lang w:val="es-MX" w:eastAsia="en-US"/>
        </w:rPr>
        <w:t xml:space="preserve"> </w:t>
      </w:r>
      <w:r w:rsidR="00A56642">
        <w:rPr>
          <w:rFonts w:cs="Arial"/>
          <w:sz w:val="24"/>
          <w:szCs w:val="24"/>
        </w:rPr>
        <w:t>- - - - - - - - - - - - - - - - - - -</w:t>
      </w:r>
      <w:r w:rsidR="00A56642">
        <w:rPr>
          <w:rFonts w:cs="Arial"/>
          <w:sz w:val="24"/>
          <w:szCs w:val="24"/>
          <w:lang w:val="es-MX"/>
        </w:rPr>
        <w:t xml:space="preserve"> </w:t>
      </w:r>
      <w:r w:rsidR="00A56642">
        <w:rPr>
          <w:rFonts w:cs="Arial"/>
          <w:sz w:val="24"/>
          <w:szCs w:val="24"/>
        </w:rPr>
        <w:t>- - - - - - - - - - - - - - - - - - - -</w:t>
      </w:r>
      <w:r w:rsidR="00A56642">
        <w:rPr>
          <w:rFonts w:cs="Arial"/>
          <w:sz w:val="24"/>
          <w:szCs w:val="24"/>
          <w:lang w:val="es-MX"/>
        </w:rPr>
        <w:t xml:space="preserve"> </w:t>
      </w:r>
      <w:r w:rsidR="00A56642">
        <w:rPr>
          <w:rFonts w:cs="Arial"/>
          <w:sz w:val="24"/>
          <w:szCs w:val="24"/>
        </w:rPr>
        <w:t xml:space="preserve">- - - - </w:t>
      </w:r>
    </w:p>
    <w:p w:rsidR="007E6219" w:rsidRPr="00A56642" w:rsidRDefault="007E6219" w:rsidP="009B52E2">
      <w:pPr>
        <w:pStyle w:val="Textoindependiente"/>
        <w:spacing w:line="360" w:lineRule="auto"/>
        <w:ind w:firstLine="708"/>
        <w:jc w:val="both"/>
        <w:rPr>
          <w:rFonts w:ascii="Arial" w:hAnsi="Arial" w:cs="Arial"/>
          <w:b/>
          <w:sz w:val="24"/>
          <w:szCs w:val="24"/>
          <w:lang w:val="es-MX"/>
        </w:rPr>
      </w:pPr>
    </w:p>
    <w:p w:rsidR="00585FAB" w:rsidRPr="00A56642"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9E673F">
        <w:rPr>
          <w:rFonts w:ascii="Arial" w:hAnsi="Arial" w:cs="Arial"/>
          <w:b/>
          <w:sz w:val="24"/>
          <w:szCs w:val="24"/>
        </w:rPr>
        <w:t>SEGUNDO.-</w:t>
      </w:r>
      <w:r w:rsidRPr="009E673F">
        <w:rPr>
          <w:rFonts w:ascii="Arial" w:hAnsi="Arial" w:cs="Arial"/>
          <w:sz w:val="24"/>
          <w:szCs w:val="24"/>
        </w:rPr>
        <w:t xml:space="preserve"> </w:t>
      </w:r>
      <w:r w:rsidRPr="009E673F">
        <w:rPr>
          <w:rFonts w:ascii="Arial" w:eastAsia="Arial Unicode MS" w:hAnsi="Arial" w:cs="Arial"/>
          <w:kern w:val="1"/>
          <w:sz w:val="24"/>
          <w:szCs w:val="24"/>
          <w:lang w:eastAsia="ar-SA"/>
        </w:rPr>
        <w:t>La personalidad de las partes quedó acreditada en autos.- -</w:t>
      </w:r>
      <w:r w:rsidRPr="009E673F">
        <w:rPr>
          <w:rFonts w:ascii="Arial" w:eastAsia="Arial Unicode MS" w:hAnsi="Arial" w:cs="Arial"/>
          <w:kern w:val="1"/>
          <w:sz w:val="24"/>
          <w:szCs w:val="24"/>
          <w:lang w:val="es-MX" w:eastAsia="ar-SA"/>
        </w:rPr>
        <w:t xml:space="preserve"> - - </w:t>
      </w:r>
      <w:r w:rsidR="00A56642">
        <w:rPr>
          <w:rFonts w:cs="Arial"/>
          <w:sz w:val="24"/>
          <w:szCs w:val="24"/>
        </w:rPr>
        <w:t>- - - - - - - - - - - - - - - - - - - -</w:t>
      </w:r>
      <w:r w:rsidR="00A56642">
        <w:rPr>
          <w:rFonts w:cs="Arial"/>
          <w:sz w:val="24"/>
          <w:szCs w:val="24"/>
          <w:lang w:val="es-MX"/>
        </w:rPr>
        <w:t xml:space="preserve"> </w:t>
      </w:r>
      <w:r w:rsidR="00A56642">
        <w:rPr>
          <w:rFonts w:cs="Arial"/>
          <w:sz w:val="24"/>
          <w:szCs w:val="24"/>
        </w:rPr>
        <w:t>- - - - - - - - - - - - - - - - - - - -</w:t>
      </w:r>
      <w:r w:rsidR="00A56642">
        <w:rPr>
          <w:rFonts w:cs="Arial"/>
          <w:sz w:val="24"/>
          <w:szCs w:val="24"/>
          <w:lang w:val="es-MX"/>
        </w:rPr>
        <w:t xml:space="preserve"> </w:t>
      </w:r>
      <w:r w:rsidR="00A56642">
        <w:rPr>
          <w:rFonts w:cs="Arial"/>
          <w:sz w:val="24"/>
          <w:szCs w:val="24"/>
        </w:rPr>
        <w:t xml:space="preserve">- - - - - - - - - - </w:t>
      </w:r>
    </w:p>
    <w:p w:rsidR="007E6219" w:rsidRPr="009E673F" w:rsidRDefault="00585FAB" w:rsidP="009B52E2">
      <w:pPr>
        <w:spacing w:line="360" w:lineRule="auto"/>
        <w:ind w:right="51" w:firstLine="567"/>
        <w:jc w:val="both"/>
        <w:rPr>
          <w:rFonts w:ascii="Arial" w:hAnsi="Arial" w:cs="Arial"/>
          <w:sz w:val="24"/>
          <w:szCs w:val="24"/>
          <w:lang w:val="es-MX"/>
        </w:rPr>
      </w:pPr>
      <w:r w:rsidRPr="009E673F">
        <w:rPr>
          <w:rFonts w:ascii="Arial" w:hAnsi="Arial" w:cs="Arial"/>
          <w:sz w:val="24"/>
          <w:szCs w:val="24"/>
          <w:lang w:val="es-MX"/>
        </w:rPr>
        <w:t xml:space="preserve"> </w:t>
      </w:r>
    </w:p>
    <w:p w:rsidR="00585FAB" w:rsidRPr="009E673F" w:rsidRDefault="00585FAB" w:rsidP="009B52E2">
      <w:pPr>
        <w:spacing w:line="360" w:lineRule="auto"/>
        <w:ind w:right="51" w:firstLine="567"/>
        <w:jc w:val="both"/>
        <w:rPr>
          <w:rFonts w:ascii="Arial" w:hAnsi="Arial" w:cs="Arial"/>
          <w:sz w:val="24"/>
          <w:szCs w:val="24"/>
          <w:lang w:val="es-MX"/>
        </w:rPr>
      </w:pPr>
      <w:r w:rsidRPr="009E673F">
        <w:rPr>
          <w:rFonts w:ascii="Arial" w:hAnsi="Arial" w:cs="Arial"/>
          <w:b/>
          <w:sz w:val="24"/>
          <w:szCs w:val="24"/>
        </w:rPr>
        <w:t>TERCERO.-</w:t>
      </w:r>
      <w:r w:rsidRPr="009E673F">
        <w:rPr>
          <w:rFonts w:ascii="Arial" w:hAnsi="Arial" w:cs="Arial"/>
          <w:b/>
          <w:sz w:val="24"/>
          <w:szCs w:val="24"/>
          <w:lang w:val="es-MX"/>
        </w:rPr>
        <w:t xml:space="preserve"> </w:t>
      </w:r>
      <w:r w:rsidRPr="009E673F">
        <w:rPr>
          <w:rFonts w:ascii="Arial" w:eastAsia="Calibri" w:hAnsi="Arial" w:cs="Arial"/>
          <w:sz w:val="24"/>
          <w:szCs w:val="24"/>
          <w:lang w:val="es-MX" w:eastAsia="en-US"/>
        </w:rPr>
        <w:t>No se actualizó ninguna causal de improcedencia del juicio, en consecuencia, NO SE SOBRESEE</w:t>
      </w:r>
      <w:r w:rsidR="00DB3D87" w:rsidRPr="009E673F">
        <w:rPr>
          <w:rFonts w:ascii="Arial" w:eastAsia="Calibri" w:hAnsi="Arial" w:cs="Arial"/>
          <w:sz w:val="24"/>
          <w:szCs w:val="24"/>
          <w:lang w:val="es-MX" w:eastAsia="en-US"/>
        </w:rPr>
        <w:t xml:space="preserve"> el presente juicio. </w:t>
      </w:r>
      <w:r w:rsidRPr="009E673F">
        <w:rPr>
          <w:rFonts w:ascii="Arial" w:eastAsia="Calibri" w:hAnsi="Arial" w:cs="Arial"/>
          <w:sz w:val="24"/>
          <w:szCs w:val="24"/>
          <w:lang w:val="es-MX" w:eastAsia="en-US"/>
        </w:rPr>
        <w:t xml:space="preserve">- - - </w:t>
      </w:r>
      <w:r w:rsidR="00DB3D87" w:rsidRPr="009E673F">
        <w:rPr>
          <w:rFonts w:ascii="Arial" w:eastAsia="Calibri" w:hAnsi="Arial" w:cs="Arial"/>
          <w:sz w:val="24"/>
          <w:szCs w:val="24"/>
          <w:lang w:val="es-MX" w:eastAsia="en-US"/>
        </w:rPr>
        <w:t xml:space="preserve">- - - - - - - </w:t>
      </w:r>
    </w:p>
    <w:p w:rsidR="00585FAB" w:rsidRPr="009E673F" w:rsidRDefault="00585FAB" w:rsidP="009B52E2">
      <w:pPr>
        <w:spacing w:line="360" w:lineRule="auto"/>
        <w:ind w:right="51"/>
        <w:jc w:val="both"/>
        <w:rPr>
          <w:rFonts w:ascii="Arial" w:hAnsi="Arial" w:cs="Arial"/>
          <w:sz w:val="24"/>
          <w:szCs w:val="24"/>
          <w:lang w:val="es-MX"/>
        </w:rPr>
      </w:pPr>
    </w:p>
    <w:p w:rsidR="001139C7" w:rsidRPr="009E673F" w:rsidRDefault="00585FAB" w:rsidP="009B52E2">
      <w:pPr>
        <w:spacing w:line="360" w:lineRule="auto"/>
        <w:ind w:right="51" w:firstLine="567"/>
        <w:jc w:val="both"/>
        <w:rPr>
          <w:rFonts w:ascii="Arial" w:hAnsi="Arial" w:cs="Arial"/>
          <w:sz w:val="24"/>
          <w:szCs w:val="24"/>
        </w:rPr>
      </w:pPr>
      <w:r w:rsidRPr="009E673F">
        <w:rPr>
          <w:rFonts w:ascii="Arial" w:hAnsi="Arial" w:cs="Arial"/>
          <w:b/>
          <w:sz w:val="24"/>
          <w:szCs w:val="24"/>
          <w:lang w:val="es-MX"/>
        </w:rPr>
        <w:t>CUARTO.-</w:t>
      </w:r>
      <w:r w:rsidRPr="009E673F">
        <w:rPr>
          <w:rFonts w:ascii="Arial" w:hAnsi="Arial" w:cs="Arial"/>
          <w:sz w:val="24"/>
          <w:szCs w:val="24"/>
          <w:lang w:val="es-MX"/>
        </w:rPr>
        <w:t xml:space="preserve"> </w:t>
      </w:r>
      <w:r w:rsidRPr="009E673F">
        <w:rPr>
          <w:rFonts w:ascii="Arial" w:hAnsi="Arial" w:cs="Arial"/>
          <w:sz w:val="24"/>
          <w:szCs w:val="24"/>
        </w:rPr>
        <w:t xml:space="preserve">Se declara </w:t>
      </w:r>
      <w:r w:rsidR="006827F8" w:rsidRPr="009E673F">
        <w:rPr>
          <w:rFonts w:ascii="Arial" w:hAnsi="Arial" w:cs="Arial"/>
          <w:b/>
          <w:bCs/>
          <w:sz w:val="24"/>
          <w:szCs w:val="24"/>
        </w:rPr>
        <w:t>LA NULIDAD</w:t>
      </w:r>
      <w:r w:rsidR="006827F8" w:rsidRPr="009E673F">
        <w:rPr>
          <w:rFonts w:ascii="Arial" w:hAnsi="Arial" w:cs="Arial"/>
          <w:sz w:val="24"/>
          <w:szCs w:val="24"/>
        </w:rPr>
        <w:t xml:space="preserve"> del oficio </w:t>
      </w:r>
      <w:r w:rsidR="00AF1503" w:rsidRPr="009E673F">
        <w:rPr>
          <w:rFonts w:cs="Arial"/>
          <w:b/>
          <w:szCs w:val="24"/>
        </w:rPr>
        <w:t xml:space="preserve">********** </w:t>
      </w:r>
      <w:r w:rsidR="00676136" w:rsidRPr="009E673F">
        <w:rPr>
          <w:rFonts w:ascii="Arial" w:hAnsi="Arial" w:cs="Arial"/>
          <w:sz w:val="24"/>
          <w:szCs w:val="24"/>
        </w:rPr>
        <w:t>signado por el DIRECTOR GENERAL DE LA OFICINA DE PENSIONES DEL ESTADO DE OAXACA, mismo que contiene el Dictamen por Jubilación otorgada a la actora en sesión ordinaria celebrada en la misma dat</w:t>
      </w:r>
      <w:bookmarkStart w:id="0" w:name="_GoBack"/>
      <w:bookmarkEnd w:id="0"/>
      <w:r w:rsidR="00676136" w:rsidRPr="009E673F">
        <w:rPr>
          <w:rFonts w:ascii="Arial" w:hAnsi="Arial" w:cs="Arial"/>
          <w:sz w:val="24"/>
          <w:szCs w:val="24"/>
        </w:rPr>
        <w:t xml:space="preserve">a por el CONSEJO DIRECTIVO DE LA OFICINA DE PENSIONES DEL ESTADO DE OAXACA, </w:t>
      </w:r>
      <w:r w:rsidR="006827F8" w:rsidRPr="009E673F">
        <w:rPr>
          <w:rFonts w:ascii="Arial" w:hAnsi="Arial" w:cs="Arial"/>
          <w:b/>
          <w:bCs/>
          <w:sz w:val="24"/>
          <w:szCs w:val="24"/>
        </w:rPr>
        <w:t>PARA EL EFECTO</w:t>
      </w:r>
      <w:r w:rsidR="006827F8" w:rsidRPr="009E673F">
        <w:rPr>
          <w:rFonts w:ascii="Arial" w:hAnsi="Arial" w:cs="Arial"/>
          <w:sz w:val="24"/>
          <w:szCs w:val="24"/>
        </w:rPr>
        <w:t xml:space="preserve">, de que lo deje insubsistente  y </w:t>
      </w:r>
      <w:r w:rsidR="001139C7" w:rsidRPr="009E673F">
        <w:rPr>
          <w:rFonts w:ascii="Arial" w:hAnsi="Arial" w:cs="Arial"/>
          <w:sz w:val="24"/>
          <w:szCs w:val="24"/>
        </w:rPr>
        <w:t xml:space="preserve">dicte otro en los términos indicados en el considerando </w:t>
      </w:r>
      <w:r w:rsidR="00DA36F1" w:rsidRPr="009E673F">
        <w:rPr>
          <w:rFonts w:ascii="Arial" w:hAnsi="Arial" w:cs="Arial"/>
          <w:sz w:val="24"/>
          <w:szCs w:val="24"/>
        </w:rPr>
        <w:t>CUARTO de la presente sentencia.</w:t>
      </w:r>
    </w:p>
    <w:p w:rsidR="001139C7" w:rsidRPr="009E673F" w:rsidRDefault="001139C7" w:rsidP="009B52E2">
      <w:pPr>
        <w:spacing w:line="360" w:lineRule="auto"/>
        <w:ind w:right="51" w:firstLine="567"/>
        <w:jc w:val="both"/>
        <w:rPr>
          <w:rFonts w:ascii="Arial" w:hAnsi="Arial" w:cs="Arial"/>
          <w:sz w:val="24"/>
          <w:szCs w:val="24"/>
        </w:rPr>
      </w:pPr>
    </w:p>
    <w:p w:rsidR="00585FAB" w:rsidRPr="009E673F" w:rsidRDefault="00DA36F1" w:rsidP="009B52E2">
      <w:pPr>
        <w:spacing w:line="360" w:lineRule="auto"/>
        <w:ind w:right="51" w:firstLine="567"/>
        <w:jc w:val="both"/>
        <w:rPr>
          <w:rFonts w:ascii="Arial" w:eastAsia="Calibri" w:hAnsi="Arial" w:cs="Arial"/>
          <w:b/>
          <w:sz w:val="24"/>
          <w:szCs w:val="24"/>
          <w:lang w:val="es-MX" w:eastAsia="en-US"/>
        </w:rPr>
      </w:pPr>
      <w:r w:rsidRPr="009E673F">
        <w:rPr>
          <w:rFonts w:ascii="Arial" w:hAnsi="Arial" w:cs="Arial"/>
          <w:b/>
          <w:sz w:val="24"/>
          <w:szCs w:val="24"/>
        </w:rPr>
        <w:t xml:space="preserve">QUINTO.- </w:t>
      </w:r>
      <w:r w:rsidR="00585FAB" w:rsidRPr="009E673F">
        <w:rPr>
          <w:rFonts w:ascii="Arial" w:eastAsia="Calibri" w:hAnsi="Arial" w:cs="Arial"/>
          <w:sz w:val="24"/>
          <w:szCs w:val="24"/>
          <w:lang w:val="es-MX" w:eastAsia="en-US"/>
        </w:rPr>
        <w:t>Con</w:t>
      </w:r>
      <w:r w:rsidRPr="009E673F">
        <w:rPr>
          <w:rFonts w:ascii="Arial" w:eastAsia="Calibri" w:hAnsi="Arial" w:cs="Arial"/>
          <w:sz w:val="24"/>
          <w:szCs w:val="24"/>
          <w:lang w:val="es-MX" w:eastAsia="en-US"/>
        </w:rPr>
        <w:t xml:space="preserve"> fundamento en lo </w:t>
      </w:r>
      <w:r w:rsidR="00585FAB" w:rsidRPr="009E673F">
        <w:rPr>
          <w:rFonts w:ascii="Arial" w:eastAsia="Calibri" w:hAnsi="Arial" w:cs="Arial"/>
          <w:sz w:val="24"/>
          <w:szCs w:val="24"/>
          <w:lang w:val="es-MX" w:eastAsia="en-US"/>
        </w:rPr>
        <w:t xml:space="preserve">dispuesto </w:t>
      </w:r>
      <w:r w:rsidRPr="009E673F">
        <w:rPr>
          <w:rFonts w:ascii="Arial" w:eastAsia="Calibri" w:hAnsi="Arial" w:cs="Arial"/>
          <w:sz w:val="24"/>
          <w:szCs w:val="24"/>
          <w:lang w:val="es-MX" w:eastAsia="en-US"/>
        </w:rPr>
        <w:t xml:space="preserve">por </w:t>
      </w:r>
      <w:r w:rsidR="00585FAB" w:rsidRPr="009E673F">
        <w:rPr>
          <w:rFonts w:ascii="Arial" w:eastAsia="Calibri" w:hAnsi="Arial" w:cs="Arial"/>
          <w:sz w:val="24"/>
          <w:szCs w:val="24"/>
          <w:lang w:val="es-MX" w:eastAsia="en-US"/>
        </w:rPr>
        <w:t xml:space="preserve">los artículos </w:t>
      </w:r>
      <w:r w:rsidRPr="009E673F">
        <w:rPr>
          <w:rFonts w:ascii="Arial" w:eastAsia="Calibri" w:hAnsi="Arial" w:cs="Arial"/>
          <w:sz w:val="24"/>
          <w:szCs w:val="24"/>
          <w:lang w:val="es-MX" w:eastAsia="en-US"/>
        </w:rPr>
        <w:t xml:space="preserve">170, </w:t>
      </w:r>
      <w:r w:rsidR="00585FAB" w:rsidRPr="009E673F">
        <w:rPr>
          <w:rFonts w:ascii="Arial" w:eastAsia="Calibri" w:hAnsi="Arial" w:cs="Arial"/>
          <w:sz w:val="24"/>
          <w:szCs w:val="24"/>
          <w:lang w:val="es-MX" w:eastAsia="en-US"/>
        </w:rPr>
        <w:t>172,</w:t>
      </w:r>
      <w:r w:rsidRPr="009E673F">
        <w:rPr>
          <w:rFonts w:ascii="Arial" w:eastAsia="Calibri" w:hAnsi="Arial" w:cs="Arial"/>
          <w:sz w:val="24"/>
          <w:szCs w:val="24"/>
          <w:lang w:val="es-MX" w:eastAsia="en-US"/>
        </w:rPr>
        <w:t xml:space="preserve"> y</w:t>
      </w:r>
      <w:r w:rsidR="00585FAB" w:rsidRPr="009E673F">
        <w:rPr>
          <w:rFonts w:ascii="Arial" w:eastAsia="Calibri" w:hAnsi="Arial" w:cs="Arial"/>
          <w:sz w:val="24"/>
          <w:szCs w:val="24"/>
          <w:lang w:val="es-MX" w:eastAsia="en-US"/>
        </w:rPr>
        <w:t xml:space="preserve"> 173 de la Ley de Procedimiento y Justicia Administrativa para el Estado de Oaxaca, </w:t>
      </w:r>
      <w:r w:rsidR="00585FAB" w:rsidRPr="009E673F">
        <w:rPr>
          <w:rFonts w:ascii="Arial" w:eastAsia="Calibri" w:hAnsi="Arial" w:cs="Arial"/>
          <w:b/>
          <w:sz w:val="24"/>
          <w:szCs w:val="24"/>
          <w:lang w:val="es-MX" w:eastAsia="en-US"/>
        </w:rPr>
        <w:t>NOTIFÍQUESE</w:t>
      </w:r>
      <w:r w:rsidR="00585FAB" w:rsidRPr="009E673F">
        <w:rPr>
          <w:rFonts w:ascii="Arial" w:eastAsia="Calibri" w:hAnsi="Arial" w:cs="Arial"/>
          <w:sz w:val="24"/>
          <w:szCs w:val="24"/>
          <w:lang w:val="es-MX" w:eastAsia="en-US"/>
        </w:rPr>
        <w:t xml:space="preserve"> personalmente a la parte actora y por oficio a la</w:t>
      </w:r>
      <w:r w:rsidRPr="009E673F">
        <w:rPr>
          <w:rFonts w:ascii="Arial" w:eastAsia="Calibri" w:hAnsi="Arial" w:cs="Arial"/>
          <w:sz w:val="24"/>
          <w:szCs w:val="24"/>
          <w:lang w:val="es-MX" w:eastAsia="en-US"/>
        </w:rPr>
        <w:t xml:space="preserve">s autoridades </w:t>
      </w:r>
      <w:r w:rsidR="00585FAB" w:rsidRPr="009E673F">
        <w:rPr>
          <w:rFonts w:ascii="Arial" w:eastAsia="Calibri" w:hAnsi="Arial" w:cs="Arial"/>
          <w:sz w:val="24"/>
          <w:szCs w:val="24"/>
          <w:lang w:val="es-MX" w:eastAsia="en-US"/>
        </w:rPr>
        <w:t>demandada</w:t>
      </w:r>
      <w:r w:rsidRPr="009E673F">
        <w:rPr>
          <w:rFonts w:ascii="Arial" w:eastAsia="Calibri" w:hAnsi="Arial" w:cs="Arial"/>
          <w:sz w:val="24"/>
          <w:szCs w:val="24"/>
          <w:lang w:val="es-MX" w:eastAsia="en-US"/>
        </w:rPr>
        <w:t xml:space="preserve">s.- </w:t>
      </w:r>
      <w:r w:rsidR="00585FAB" w:rsidRPr="009E673F">
        <w:rPr>
          <w:rFonts w:ascii="Arial" w:eastAsia="Calibri" w:hAnsi="Arial" w:cs="Arial"/>
          <w:sz w:val="24"/>
          <w:szCs w:val="24"/>
          <w:lang w:val="es-MX" w:eastAsia="en-US"/>
        </w:rPr>
        <w:t xml:space="preserve"> </w:t>
      </w:r>
      <w:r w:rsidR="00585FAB" w:rsidRPr="009E673F">
        <w:rPr>
          <w:rFonts w:ascii="Arial" w:eastAsia="Calibri" w:hAnsi="Arial" w:cs="Arial"/>
          <w:b/>
          <w:sz w:val="24"/>
          <w:szCs w:val="24"/>
          <w:lang w:val="es-MX" w:eastAsia="en-US"/>
        </w:rPr>
        <w:t>CÚMPLASE.</w:t>
      </w:r>
    </w:p>
    <w:p w:rsidR="00585FAB" w:rsidRPr="009E673F" w:rsidRDefault="00585FAB" w:rsidP="009B52E2">
      <w:pPr>
        <w:spacing w:line="360" w:lineRule="auto"/>
        <w:jc w:val="both"/>
        <w:rPr>
          <w:rFonts w:ascii="Arial" w:eastAsia="Calibri" w:hAnsi="Arial" w:cs="Arial"/>
          <w:sz w:val="24"/>
          <w:szCs w:val="24"/>
          <w:lang w:val="es-MX" w:eastAsia="en-US"/>
        </w:rPr>
      </w:pPr>
    </w:p>
    <w:p w:rsidR="00585FAB" w:rsidRPr="009E673F" w:rsidRDefault="00585FAB" w:rsidP="009B52E2">
      <w:pPr>
        <w:spacing w:line="360" w:lineRule="auto"/>
        <w:ind w:right="49" w:firstLine="708"/>
        <w:jc w:val="both"/>
        <w:rPr>
          <w:rFonts w:ascii="Arial" w:hAnsi="Arial" w:cs="Arial"/>
          <w:sz w:val="24"/>
          <w:szCs w:val="24"/>
        </w:rPr>
      </w:pPr>
      <w:r w:rsidRPr="009E673F">
        <w:rPr>
          <w:rFonts w:ascii="Arial" w:hAnsi="Arial" w:cs="Arial"/>
          <w:sz w:val="24"/>
          <w:szCs w:val="24"/>
        </w:rPr>
        <w:t xml:space="preserve">  </w:t>
      </w:r>
      <w:r w:rsidR="00AB2E0A">
        <w:rPr>
          <w:rFonts w:ascii="Arial" w:hAnsi="Arial" w:cs="Arial"/>
          <w:sz w:val="24"/>
          <w:szCs w:val="24"/>
          <w:lang w:val="es-MX"/>
        </w:rPr>
        <w:t xml:space="preserve"> </w:t>
      </w:r>
      <w:r w:rsidRPr="009E673F">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9E673F">
        <w:rPr>
          <w:rFonts w:ascii="Arial" w:hAnsi="Arial" w:cs="Arial"/>
          <w:sz w:val="24"/>
          <w:szCs w:val="24"/>
          <w:lang w:val="es-MX"/>
        </w:rPr>
        <w:t>Marissa</w:t>
      </w:r>
      <w:proofErr w:type="spellEnd"/>
      <w:r w:rsidRPr="009E673F">
        <w:rPr>
          <w:rFonts w:ascii="Arial" w:hAnsi="Arial" w:cs="Arial"/>
          <w:sz w:val="24"/>
          <w:szCs w:val="24"/>
          <w:lang w:val="es-MX"/>
        </w:rPr>
        <w:t xml:space="preserve"> Ignacio Valencia, Secretaria Judicial de Acuerdos, que autoriza y da fe.-  - - - - - - - </w:t>
      </w:r>
      <w:r w:rsidR="00A56642">
        <w:rPr>
          <w:rFonts w:ascii="Arial" w:hAnsi="Arial" w:cs="Arial"/>
          <w:sz w:val="24"/>
          <w:szCs w:val="24"/>
          <w:lang w:val="es-MX"/>
        </w:rPr>
        <w:t xml:space="preserve">- - - - - - - - - - - - - - - - - - - - - - - - - - - - - - - - - - - - </w:t>
      </w:r>
      <w:r w:rsidR="00AB2E0A">
        <w:rPr>
          <w:rFonts w:ascii="Arial" w:hAnsi="Arial" w:cs="Arial"/>
          <w:sz w:val="24"/>
          <w:szCs w:val="24"/>
          <w:lang w:val="es-MX"/>
        </w:rPr>
        <w:t>- - - - - - - - - -</w:t>
      </w:r>
    </w:p>
    <w:p w:rsidR="00585FAB" w:rsidRPr="009E673F" w:rsidRDefault="00585FAB" w:rsidP="009B52E2">
      <w:pPr>
        <w:jc w:val="both"/>
        <w:rPr>
          <w:rFonts w:ascii="Arial" w:hAnsi="Arial" w:cs="Arial"/>
        </w:rPr>
      </w:pPr>
    </w:p>
    <w:sectPr w:rsidR="00585FAB" w:rsidRPr="009E673F" w:rsidSect="00A56642">
      <w:headerReference w:type="default" r:id="rId8"/>
      <w:footerReference w:type="default" r:id="rId9"/>
      <w:pgSz w:w="12240" w:h="20160" w:code="5"/>
      <w:pgMar w:top="1701" w:right="1134"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0B7" w:rsidRDefault="000F30B7" w:rsidP="00C22D0D">
      <w:r>
        <w:separator/>
      </w:r>
    </w:p>
  </w:endnote>
  <w:endnote w:type="continuationSeparator" w:id="0">
    <w:p w:rsidR="000F30B7" w:rsidRDefault="000F30B7"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870727"/>
      <w:docPartObj>
        <w:docPartGallery w:val="Page Numbers (Bottom of Page)"/>
        <w:docPartUnique/>
      </w:docPartObj>
    </w:sdtPr>
    <w:sdtEndPr/>
    <w:sdtContent>
      <w:p w:rsidR="009525A3" w:rsidRDefault="009525A3">
        <w:pPr>
          <w:pStyle w:val="Piedepgina"/>
          <w:jc w:val="center"/>
        </w:pPr>
        <w:r>
          <w:fldChar w:fldCharType="begin"/>
        </w:r>
        <w:r>
          <w:instrText>PAGE   \* MERGEFORMAT</w:instrText>
        </w:r>
        <w:r>
          <w:fldChar w:fldCharType="separate"/>
        </w:r>
        <w:r w:rsidR="00AB2E0A">
          <w:rPr>
            <w:noProof/>
          </w:rPr>
          <w:t>9</w:t>
        </w:r>
        <w:r>
          <w:fldChar w:fldCharType="end"/>
        </w:r>
      </w:p>
    </w:sdtContent>
  </w:sdt>
  <w:p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0B7" w:rsidRDefault="000F30B7" w:rsidP="00C22D0D">
      <w:r>
        <w:separator/>
      </w:r>
    </w:p>
  </w:footnote>
  <w:footnote w:type="continuationSeparator" w:id="0">
    <w:p w:rsidR="000F30B7" w:rsidRDefault="000F30B7"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92C" w:rsidRDefault="002C692C" w:rsidP="000E6E1A">
    <w:pPr>
      <w:ind w:left="2832"/>
      <w:contextualSpacing/>
      <w:jc w:val="both"/>
      <w:rPr>
        <w:rFonts w:ascii="Arial" w:hAnsi="Arial" w:cs="Arial"/>
      </w:rPr>
    </w:pPr>
    <w:r>
      <w:rPr>
        <w:rFonts w:ascii="Arial" w:hAnsi="Arial" w:cs="Arial"/>
      </w:rPr>
      <w:t>QUINTA SALA UNITARIA DEL TRIBUNAL DE JUSTICIA ADMINISTRATIVA DEL ESTADO DE OAXACA</w:t>
    </w:r>
  </w:p>
  <w:p w:rsidR="002C692C" w:rsidRPr="00D54D84" w:rsidRDefault="002C692C" w:rsidP="000E6E1A">
    <w:pPr>
      <w:tabs>
        <w:tab w:val="left" w:pos="708"/>
        <w:tab w:val="left" w:pos="1416"/>
        <w:tab w:val="left" w:pos="2124"/>
        <w:tab w:val="left" w:pos="2832"/>
        <w:tab w:val="left" w:pos="3540"/>
        <w:tab w:val="left" w:pos="6651"/>
      </w:tabs>
      <w:ind w:firstLine="708"/>
      <w:contextualSpacing/>
      <w:rPr>
        <w:rFonts w:ascii="Arial" w:hAnsi="Arial" w:cs="Arial"/>
        <w:b/>
        <w:i/>
      </w:rPr>
    </w:pPr>
    <w:r>
      <w:rPr>
        <w:rFonts w:ascii="Arial" w:hAnsi="Arial" w:cs="Arial"/>
      </w:rPr>
      <w:tab/>
    </w:r>
    <w:r>
      <w:rPr>
        <w:rFonts w:ascii="Arial" w:hAnsi="Arial" w:cs="Arial"/>
      </w:rPr>
      <w:tab/>
    </w:r>
    <w:r>
      <w:rPr>
        <w:rFonts w:ascii="Arial" w:hAnsi="Arial" w:cs="Arial"/>
      </w:rPr>
      <w:tab/>
    </w:r>
    <w:r>
      <w:rPr>
        <w:rFonts w:ascii="Arial" w:hAnsi="Arial" w:cs="Arial"/>
        <w:b/>
      </w:rPr>
      <w:t>EXP/080/2018</w:t>
    </w:r>
    <w:r w:rsidR="000E6E1A">
      <w:rPr>
        <w:rFonts w:ascii="Arial" w:hAnsi="Arial" w:cs="Arial"/>
        <w:b/>
      </w:rPr>
      <w:tab/>
    </w:r>
  </w:p>
  <w:p w:rsidR="002C692C" w:rsidRDefault="002C692C" w:rsidP="002C692C">
    <w:pPr>
      <w:ind w:left="2832" w:hanging="2532"/>
      <w:contextualSpacing/>
      <w:rPr>
        <w:rFonts w:ascii="Arial" w:hAnsi="Arial" w:cs="Arial"/>
      </w:rPr>
    </w:pPr>
    <w:r>
      <w:rPr>
        <w:rFonts w:ascii="Arial" w:hAnsi="Arial" w:cs="Arial"/>
      </w:rPr>
      <w:t xml:space="preserve">ACTOR: </w:t>
    </w:r>
    <w:r>
      <w:rPr>
        <w:rFonts w:ascii="Arial" w:hAnsi="Arial" w:cs="Arial"/>
      </w:rPr>
      <w:tab/>
    </w:r>
    <w:r w:rsidR="00AF1503">
      <w:rPr>
        <w:rFonts w:cs="Arial"/>
        <w:b/>
        <w:szCs w:val="24"/>
      </w:rPr>
      <w:t>**********</w:t>
    </w:r>
  </w:p>
  <w:p w:rsidR="00C22D0D" w:rsidRPr="002C692C" w:rsidRDefault="002C692C" w:rsidP="000E6E1A">
    <w:pPr>
      <w:ind w:left="2832" w:hanging="2832"/>
      <w:contextualSpacing/>
      <w:jc w:val="both"/>
      <w:rPr>
        <w:rFonts w:ascii="Arial" w:hAnsi="Arial" w:cs="Arial"/>
      </w:rPr>
    </w:pPr>
    <w:r>
      <w:rPr>
        <w:rFonts w:ascii="Arial" w:hAnsi="Arial" w:cs="Arial"/>
      </w:rPr>
      <w:t xml:space="preserve">     DEMANDADAS:</w:t>
    </w:r>
    <w:r>
      <w:rPr>
        <w:rFonts w:ascii="Arial" w:hAnsi="Arial" w:cs="Arial"/>
      </w:rPr>
      <w:tab/>
      <w:t>CONSEJO DIRECTIVO DE PENSIONES DEL GOBIERNO DEL ESTADO DE OAXACA y DIRECTOR GENERAL DE LA OFICINA DE PENSIONES DEL GOBIERNO DEL ESTADO DE OAXACA.</w:t>
    </w:r>
    <w:r w:rsidR="00C22D0D">
      <w:rPr>
        <w:rFonts w:ascii="Arial" w:hAnsi="Arial" w:cs="Arial"/>
        <w:b/>
        <w:sz w:val="24"/>
        <w:szCs w:val="24"/>
        <w:lang w:eastAsia="es-ES"/>
      </w:rPr>
      <w:t xml:space="preserve">                      </w:t>
    </w:r>
  </w:p>
  <w:p w:rsidR="00C22D0D" w:rsidRDefault="00C22D0D" w:rsidP="002C692C">
    <w:pPr>
      <w:pStyle w:val="Encabezado"/>
      <w:rPr>
        <w:rFonts w:ascii="Arial" w:hAnsi="Arial" w:cs="Arial"/>
        <w:sz w:val="24"/>
        <w:szCs w:val="24"/>
        <w:lang w:eastAsia="es-ES"/>
      </w:rPr>
    </w:pPr>
  </w:p>
  <w:p w:rsidR="00C22D0D" w:rsidRDefault="00B74F31" w:rsidP="00C22D0D">
    <w:pPr>
      <w:pStyle w:val="Encabezado"/>
    </w:pPr>
    <w:r>
      <w:rPr>
        <w:rFonts w:eastAsia="Calibri"/>
        <w:noProof/>
        <w:sz w:val="24"/>
        <w:szCs w:val="24"/>
        <w:lang w:val="es-MX"/>
      </w:rPr>
      <mc:AlternateContent>
        <mc:Choice Requires="wps">
          <w:drawing>
            <wp:anchor distT="45720" distB="45720" distL="114300" distR="114300" simplePos="0" relativeHeight="251659264" behindDoc="0" locked="0" layoutInCell="1" allowOverlap="1" wp14:anchorId="0378D017" wp14:editId="4CD3BADA">
              <wp:simplePos x="0" y="0"/>
              <wp:positionH relativeFrom="page">
                <wp:posOffset>252095</wp:posOffset>
              </wp:positionH>
              <wp:positionV relativeFrom="paragraph">
                <wp:posOffset>3776980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B74F31" w:rsidRDefault="00B74F31" w:rsidP="00B74F3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9.85pt;margin-top:297.4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">
              <v:textbox>
                <w:txbxContent>
                  <w:p w:rsidR="00B74F31" w:rsidRDefault="00B74F31" w:rsidP="00B74F3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7543"/>
    <w:rsid w:val="00030AD1"/>
    <w:rsid w:val="00035972"/>
    <w:rsid w:val="00043612"/>
    <w:rsid w:val="000558E9"/>
    <w:rsid w:val="00056002"/>
    <w:rsid w:val="000635B0"/>
    <w:rsid w:val="00066864"/>
    <w:rsid w:val="00073204"/>
    <w:rsid w:val="00076E94"/>
    <w:rsid w:val="000851D6"/>
    <w:rsid w:val="000953BE"/>
    <w:rsid w:val="000A7A44"/>
    <w:rsid w:val="000B0104"/>
    <w:rsid w:val="000B49F5"/>
    <w:rsid w:val="000C1565"/>
    <w:rsid w:val="000C2C1E"/>
    <w:rsid w:val="000C48E2"/>
    <w:rsid w:val="000C4E31"/>
    <w:rsid w:val="000E6AD5"/>
    <w:rsid w:val="000E6E1A"/>
    <w:rsid w:val="000F30B7"/>
    <w:rsid w:val="000F4F36"/>
    <w:rsid w:val="000F783C"/>
    <w:rsid w:val="000F7B39"/>
    <w:rsid w:val="00102FFD"/>
    <w:rsid w:val="001139C7"/>
    <w:rsid w:val="0012261E"/>
    <w:rsid w:val="00132CE4"/>
    <w:rsid w:val="001341D3"/>
    <w:rsid w:val="0014397E"/>
    <w:rsid w:val="00155049"/>
    <w:rsid w:val="00160E9C"/>
    <w:rsid w:val="00164147"/>
    <w:rsid w:val="00165944"/>
    <w:rsid w:val="00174DD0"/>
    <w:rsid w:val="00180A3F"/>
    <w:rsid w:val="00184BC3"/>
    <w:rsid w:val="0019376B"/>
    <w:rsid w:val="00194DD8"/>
    <w:rsid w:val="00196F6D"/>
    <w:rsid w:val="001A4D53"/>
    <w:rsid w:val="001B1AB4"/>
    <w:rsid w:val="001B3B32"/>
    <w:rsid w:val="001B64DB"/>
    <w:rsid w:val="001C2DF2"/>
    <w:rsid w:val="001D150B"/>
    <w:rsid w:val="001D7D2E"/>
    <w:rsid w:val="001E5467"/>
    <w:rsid w:val="00201191"/>
    <w:rsid w:val="00206E78"/>
    <w:rsid w:val="0021005D"/>
    <w:rsid w:val="00210866"/>
    <w:rsid w:val="00223BE0"/>
    <w:rsid w:val="00246A0A"/>
    <w:rsid w:val="00294A96"/>
    <w:rsid w:val="00295DBB"/>
    <w:rsid w:val="00296F18"/>
    <w:rsid w:val="002970D0"/>
    <w:rsid w:val="002A0A1A"/>
    <w:rsid w:val="002A3E0F"/>
    <w:rsid w:val="002A6617"/>
    <w:rsid w:val="002A7A14"/>
    <w:rsid w:val="002B20A0"/>
    <w:rsid w:val="002B36E5"/>
    <w:rsid w:val="002C692C"/>
    <w:rsid w:val="002E3177"/>
    <w:rsid w:val="002E6B26"/>
    <w:rsid w:val="002F397A"/>
    <w:rsid w:val="002F5F0B"/>
    <w:rsid w:val="00307BA1"/>
    <w:rsid w:val="003230BE"/>
    <w:rsid w:val="00324E9C"/>
    <w:rsid w:val="003378EF"/>
    <w:rsid w:val="00343435"/>
    <w:rsid w:val="0035069C"/>
    <w:rsid w:val="00357684"/>
    <w:rsid w:val="003636E1"/>
    <w:rsid w:val="00363F3A"/>
    <w:rsid w:val="00364B36"/>
    <w:rsid w:val="003654F6"/>
    <w:rsid w:val="00370340"/>
    <w:rsid w:val="0037279C"/>
    <w:rsid w:val="003745F5"/>
    <w:rsid w:val="0038179A"/>
    <w:rsid w:val="00395E43"/>
    <w:rsid w:val="00397620"/>
    <w:rsid w:val="003A2CC7"/>
    <w:rsid w:val="003B07FD"/>
    <w:rsid w:val="003B517B"/>
    <w:rsid w:val="003B6272"/>
    <w:rsid w:val="003C12CB"/>
    <w:rsid w:val="003C2799"/>
    <w:rsid w:val="003D1C33"/>
    <w:rsid w:val="003E568B"/>
    <w:rsid w:val="003E7F8F"/>
    <w:rsid w:val="003F254F"/>
    <w:rsid w:val="003F5445"/>
    <w:rsid w:val="00400744"/>
    <w:rsid w:val="004027A4"/>
    <w:rsid w:val="00406044"/>
    <w:rsid w:val="00431B90"/>
    <w:rsid w:val="0045685C"/>
    <w:rsid w:val="0046046B"/>
    <w:rsid w:val="00466AD6"/>
    <w:rsid w:val="00467C41"/>
    <w:rsid w:val="00471C70"/>
    <w:rsid w:val="00473175"/>
    <w:rsid w:val="00476EE3"/>
    <w:rsid w:val="0049063F"/>
    <w:rsid w:val="004D69CC"/>
    <w:rsid w:val="004E167A"/>
    <w:rsid w:val="004E67CC"/>
    <w:rsid w:val="004F0EAF"/>
    <w:rsid w:val="004F3DEB"/>
    <w:rsid w:val="004F4B01"/>
    <w:rsid w:val="00502E44"/>
    <w:rsid w:val="00510C5E"/>
    <w:rsid w:val="0055625B"/>
    <w:rsid w:val="00562F3E"/>
    <w:rsid w:val="00585FAB"/>
    <w:rsid w:val="0058668B"/>
    <w:rsid w:val="005A7F05"/>
    <w:rsid w:val="005C4932"/>
    <w:rsid w:val="005C791C"/>
    <w:rsid w:val="005D64AF"/>
    <w:rsid w:val="005F15EE"/>
    <w:rsid w:val="00606520"/>
    <w:rsid w:val="006307CC"/>
    <w:rsid w:val="00646ED9"/>
    <w:rsid w:val="00654BBE"/>
    <w:rsid w:val="00663C0B"/>
    <w:rsid w:val="00666B0E"/>
    <w:rsid w:val="00672CBA"/>
    <w:rsid w:val="00676136"/>
    <w:rsid w:val="00677978"/>
    <w:rsid w:val="006827F8"/>
    <w:rsid w:val="00683B03"/>
    <w:rsid w:val="00686266"/>
    <w:rsid w:val="006955C6"/>
    <w:rsid w:val="006A29B4"/>
    <w:rsid w:val="006A2C75"/>
    <w:rsid w:val="006A445C"/>
    <w:rsid w:val="006A478D"/>
    <w:rsid w:val="006C0CA3"/>
    <w:rsid w:val="006C3A19"/>
    <w:rsid w:val="006D147C"/>
    <w:rsid w:val="006D3714"/>
    <w:rsid w:val="006D5A41"/>
    <w:rsid w:val="006D7462"/>
    <w:rsid w:val="006E0CC7"/>
    <w:rsid w:val="006E2C00"/>
    <w:rsid w:val="006F2C29"/>
    <w:rsid w:val="00700E21"/>
    <w:rsid w:val="007116B4"/>
    <w:rsid w:val="007142CD"/>
    <w:rsid w:val="00715B93"/>
    <w:rsid w:val="00731A28"/>
    <w:rsid w:val="007357E4"/>
    <w:rsid w:val="007365DA"/>
    <w:rsid w:val="00736E80"/>
    <w:rsid w:val="00742701"/>
    <w:rsid w:val="007454B3"/>
    <w:rsid w:val="00747FB3"/>
    <w:rsid w:val="00750464"/>
    <w:rsid w:val="00761E0C"/>
    <w:rsid w:val="00780427"/>
    <w:rsid w:val="00783D7B"/>
    <w:rsid w:val="00783EDE"/>
    <w:rsid w:val="0079658F"/>
    <w:rsid w:val="007A1E52"/>
    <w:rsid w:val="007A5988"/>
    <w:rsid w:val="007E0C70"/>
    <w:rsid w:val="007E6219"/>
    <w:rsid w:val="007F16A4"/>
    <w:rsid w:val="007F1E01"/>
    <w:rsid w:val="007F5A4E"/>
    <w:rsid w:val="007F5FED"/>
    <w:rsid w:val="00804947"/>
    <w:rsid w:val="00807AA4"/>
    <w:rsid w:val="00811AC0"/>
    <w:rsid w:val="0081409D"/>
    <w:rsid w:val="008547F6"/>
    <w:rsid w:val="008574E0"/>
    <w:rsid w:val="00864B46"/>
    <w:rsid w:val="00870DB0"/>
    <w:rsid w:val="00874121"/>
    <w:rsid w:val="00876A9D"/>
    <w:rsid w:val="008A6ACD"/>
    <w:rsid w:val="008B6B0C"/>
    <w:rsid w:val="008D343F"/>
    <w:rsid w:val="008D615A"/>
    <w:rsid w:val="008D758E"/>
    <w:rsid w:val="008E2B12"/>
    <w:rsid w:val="008E42B1"/>
    <w:rsid w:val="00917498"/>
    <w:rsid w:val="00924687"/>
    <w:rsid w:val="00943D26"/>
    <w:rsid w:val="009525A3"/>
    <w:rsid w:val="0095726D"/>
    <w:rsid w:val="00957EC6"/>
    <w:rsid w:val="00966BE0"/>
    <w:rsid w:val="009749F2"/>
    <w:rsid w:val="009B3100"/>
    <w:rsid w:val="009B4B80"/>
    <w:rsid w:val="009B52E2"/>
    <w:rsid w:val="009C2486"/>
    <w:rsid w:val="009C2A9F"/>
    <w:rsid w:val="009C4886"/>
    <w:rsid w:val="009D19E2"/>
    <w:rsid w:val="009E33DA"/>
    <w:rsid w:val="009E65F7"/>
    <w:rsid w:val="009E673F"/>
    <w:rsid w:val="00A1391C"/>
    <w:rsid w:val="00A20099"/>
    <w:rsid w:val="00A31A82"/>
    <w:rsid w:val="00A473E5"/>
    <w:rsid w:val="00A56642"/>
    <w:rsid w:val="00A647A3"/>
    <w:rsid w:val="00A775FB"/>
    <w:rsid w:val="00A80F3D"/>
    <w:rsid w:val="00A823DA"/>
    <w:rsid w:val="00A82615"/>
    <w:rsid w:val="00AB0D65"/>
    <w:rsid w:val="00AB2E0A"/>
    <w:rsid w:val="00AB4A09"/>
    <w:rsid w:val="00AC033D"/>
    <w:rsid w:val="00AC47B9"/>
    <w:rsid w:val="00AE1985"/>
    <w:rsid w:val="00AE2CEF"/>
    <w:rsid w:val="00AE5951"/>
    <w:rsid w:val="00AE670D"/>
    <w:rsid w:val="00AF1503"/>
    <w:rsid w:val="00B10165"/>
    <w:rsid w:val="00B10462"/>
    <w:rsid w:val="00B12321"/>
    <w:rsid w:val="00B149CA"/>
    <w:rsid w:val="00B25F23"/>
    <w:rsid w:val="00B27A3A"/>
    <w:rsid w:val="00B300CC"/>
    <w:rsid w:val="00B321CB"/>
    <w:rsid w:val="00B37102"/>
    <w:rsid w:val="00B401C0"/>
    <w:rsid w:val="00B50F19"/>
    <w:rsid w:val="00B57C74"/>
    <w:rsid w:val="00B74F31"/>
    <w:rsid w:val="00B76F68"/>
    <w:rsid w:val="00B813BD"/>
    <w:rsid w:val="00B8199E"/>
    <w:rsid w:val="00B84C7D"/>
    <w:rsid w:val="00B93B2F"/>
    <w:rsid w:val="00B95AC5"/>
    <w:rsid w:val="00BC4105"/>
    <w:rsid w:val="00BD1E0E"/>
    <w:rsid w:val="00BF25F9"/>
    <w:rsid w:val="00BF484A"/>
    <w:rsid w:val="00C10FCF"/>
    <w:rsid w:val="00C21430"/>
    <w:rsid w:val="00C22D0D"/>
    <w:rsid w:val="00C254ED"/>
    <w:rsid w:val="00C33DD1"/>
    <w:rsid w:val="00C42B27"/>
    <w:rsid w:val="00C47F9D"/>
    <w:rsid w:val="00C60E00"/>
    <w:rsid w:val="00C64FD4"/>
    <w:rsid w:val="00C707C2"/>
    <w:rsid w:val="00C72565"/>
    <w:rsid w:val="00C7326C"/>
    <w:rsid w:val="00C80831"/>
    <w:rsid w:val="00C80C36"/>
    <w:rsid w:val="00C84DF3"/>
    <w:rsid w:val="00C87683"/>
    <w:rsid w:val="00C90395"/>
    <w:rsid w:val="00C93942"/>
    <w:rsid w:val="00CB5FB1"/>
    <w:rsid w:val="00CD1DDA"/>
    <w:rsid w:val="00CD35E0"/>
    <w:rsid w:val="00CD6D1C"/>
    <w:rsid w:val="00D020CC"/>
    <w:rsid w:val="00D058DA"/>
    <w:rsid w:val="00D149EE"/>
    <w:rsid w:val="00D2439D"/>
    <w:rsid w:val="00D27A49"/>
    <w:rsid w:val="00D7020F"/>
    <w:rsid w:val="00D70F4B"/>
    <w:rsid w:val="00D7203F"/>
    <w:rsid w:val="00D72485"/>
    <w:rsid w:val="00D7413D"/>
    <w:rsid w:val="00D86689"/>
    <w:rsid w:val="00D90031"/>
    <w:rsid w:val="00D9278E"/>
    <w:rsid w:val="00D939A2"/>
    <w:rsid w:val="00DA36F1"/>
    <w:rsid w:val="00DA6621"/>
    <w:rsid w:val="00DB3D87"/>
    <w:rsid w:val="00DB568D"/>
    <w:rsid w:val="00DC0E30"/>
    <w:rsid w:val="00DC6A93"/>
    <w:rsid w:val="00DD69B3"/>
    <w:rsid w:val="00DD7728"/>
    <w:rsid w:val="00DE22C2"/>
    <w:rsid w:val="00DE5CEF"/>
    <w:rsid w:val="00DE6686"/>
    <w:rsid w:val="00DE6D44"/>
    <w:rsid w:val="00DF467C"/>
    <w:rsid w:val="00E04057"/>
    <w:rsid w:val="00E0550C"/>
    <w:rsid w:val="00E05B31"/>
    <w:rsid w:val="00E2534F"/>
    <w:rsid w:val="00E30CD2"/>
    <w:rsid w:val="00E43C2E"/>
    <w:rsid w:val="00E54272"/>
    <w:rsid w:val="00E55595"/>
    <w:rsid w:val="00E67550"/>
    <w:rsid w:val="00E71D16"/>
    <w:rsid w:val="00E74218"/>
    <w:rsid w:val="00E86AC9"/>
    <w:rsid w:val="00E975E9"/>
    <w:rsid w:val="00EA2E4A"/>
    <w:rsid w:val="00EA47A2"/>
    <w:rsid w:val="00EA6A84"/>
    <w:rsid w:val="00ED091C"/>
    <w:rsid w:val="00EE2766"/>
    <w:rsid w:val="00EE4F61"/>
    <w:rsid w:val="00EE6999"/>
    <w:rsid w:val="00EF43D8"/>
    <w:rsid w:val="00EF4CC5"/>
    <w:rsid w:val="00F01098"/>
    <w:rsid w:val="00F2650A"/>
    <w:rsid w:val="00F36864"/>
    <w:rsid w:val="00F36FCB"/>
    <w:rsid w:val="00F53625"/>
    <w:rsid w:val="00F665E7"/>
    <w:rsid w:val="00F70904"/>
    <w:rsid w:val="00F7156D"/>
    <w:rsid w:val="00F7401E"/>
    <w:rsid w:val="00F80AE6"/>
    <w:rsid w:val="00F83E66"/>
    <w:rsid w:val="00F96406"/>
    <w:rsid w:val="00FC1955"/>
    <w:rsid w:val="00FC2258"/>
    <w:rsid w:val="00FD2282"/>
    <w:rsid w:val="00FD5B2F"/>
    <w:rsid w:val="00FE2F4B"/>
    <w:rsid w:val="00FE42F0"/>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3082</Words>
  <Characters>16951</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Jose</cp:lastModifiedBy>
  <cp:revision>16</cp:revision>
  <cp:lastPrinted>2019-07-04T16:32:00Z</cp:lastPrinted>
  <dcterms:created xsi:type="dcterms:W3CDTF">2019-07-04T16:44:00Z</dcterms:created>
  <dcterms:modified xsi:type="dcterms:W3CDTF">2020-10-15T01:55:00Z</dcterms:modified>
</cp:coreProperties>
</file>