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81A472" w14:textId="77777777" w:rsidR="00FF0215" w:rsidRPr="002A4109" w:rsidRDefault="00FF0215" w:rsidP="00FF0215">
      <w:pPr>
        <w:spacing w:line="240" w:lineRule="auto"/>
        <w:ind w:left="2124"/>
        <w:jc w:val="both"/>
        <w:rPr>
          <w:rFonts w:ascii="Arial" w:hAnsi="Arial" w:cs="Arial"/>
          <w:b/>
          <w:sz w:val="26"/>
          <w:szCs w:val="26"/>
        </w:rPr>
      </w:pPr>
      <w:r w:rsidRPr="002A4109">
        <w:rPr>
          <w:rFonts w:ascii="Arial" w:hAnsi="Arial" w:cs="Arial"/>
          <w:b/>
          <w:sz w:val="26"/>
          <w:szCs w:val="26"/>
        </w:rPr>
        <w:t>SALA SUPERIOR DEL TRIBUNAL DE JUSTICIA ADMINISTRATIVA DEL ESTADO DE OAXACA</w:t>
      </w:r>
    </w:p>
    <w:p w14:paraId="538E7923" w14:textId="0CE398CE" w:rsidR="00FF0215" w:rsidRPr="002A4109" w:rsidRDefault="00FF0215" w:rsidP="00FF0215">
      <w:pPr>
        <w:spacing w:line="240" w:lineRule="auto"/>
        <w:ind w:left="2124"/>
        <w:jc w:val="both"/>
        <w:rPr>
          <w:rFonts w:ascii="Arial" w:hAnsi="Arial" w:cs="Arial"/>
          <w:b/>
          <w:sz w:val="26"/>
          <w:szCs w:val="26"/>
        </w:rPr>
      </w:pPr>
      <w:r w:rsidRPr="002A4109">
        <w:rPr>
          <w:rFonts w:ascii="Arial" w:hAnsi="Arial" w:cs="Arial"/>
          <w:b/>
          <w:sz w:val="26"/>
          <w:szCs w:val="26"/>
        </w:rPr>
        <w:t>RECURSO DE REVISIÓN:</w:t>
      </w:r>
      <w:r w:rsidRPr="002A4109">
        <w:rPr>
          <w:rFonts w:ascii="Arial" w:hAnsi="Arial" w:cs="Arial"/>
          <w:b/>
          <w:sz w:val="26"/>
          <w:szCs w:val="26"/>
        </w:rPr>
        <w:tab/>
      </w:r>
      <w:r w:rsidR="00AD41F2" w:rsidRPr="002A4109">
        <w:rPr>
          <w:rFonts w:ascii="Arial" w:hAnsi="Arial" w:cs="Arial"/>
          <w:b/>
          <w:sz w:val="26"/>
          <w:szCs w:val="26"/>
        </w:rPr>
        <w:t>0</w:t>
      </w:r>
      <w:r w:rsidR="007268BB" w:rsidRPr="002A4109">
        <w:rPr>
          <w:rFonts w:ascii="Arial" w:hAnsi="Arial" w:cs="Arial"/>
          <w:b/>
          <w:sz w:val="26"/>
          <w:szCs w:val="26"/>
        </w:rPr>
        <w:t>082</w:t>
      </w:r>
      <w:r w:rsidRPr="002A4109">
        <w:rPr>
          <w:rFonts w:ascii="Arial" w:hAnsi="Arial" w:cs="Arial"/>
          <w:b/>
          <w:sz w:val="26"/>
          <w:szCs w:val="26"/>
        </w:rPr>
        <w:t>/202</w:t>
      </w:r>
      <w:r w:rsidR="007268BB" w:rsidRPr="002A4109">
        <w:rPr>
          <w:rFonts w:ascii="Arial" w:hAnsi="Arial" w:cs="Arial"/>
          <w:b/>
          <w:sz w:val="26"/>
          <w:szCs w:val="26"/>
        </w:rPr>
        <w:t>1</w:t>
      </w:r>
    </w:p>
    <w:p w14:paraId="1BCA17BF" w14:textId="65230D4D" w:rsidR="00FF0215" w:rsidRPr="002A4109" w:rsidRDefault="00FF0215" w:rsidP="00FF0215">
      <w:pPr>
        <w:spacing w:line="240" w:lineRule="auto"/>
        <w:ind w:left="2124"/>
        <w:jc w:val="both"/>
        <w:rPr>
          <w:rFonts w:ascii="Arial" w:hAnsi="Arial" w:cs="Arial"/>
          <w:b/>
          <w:sz w:val="26"/>
          <w:szCs w:val="26"/>
        </w:rPr>
      </w:pPr>
      <w:r w:rsidRPr="002A4109">
        <w:rPr>
          <w:rFonts w:ascii="Arial" w:hAnsi="Arial" w:cs="Arial"/>
          <w:b/>
          <w:sz w:val="26"/>
          <w:szCs w:val="26"/>
        </w:rPr>
        <w:t>EXPEDIENTE:</w:t>
      </w:r>
      <w:r w:rsidRPr="002A4109">
        <w:rPr>
          <w:rFonts w:ascii="Arial" w:hAnsi="Arial" w:cs="Arial"/>
          <w:b/>
          <w:sz w:val="26"/>
          <w:szCs w:val="26"/>
        </w:rPr>
        <w:tab/>
      </w:r>
      <w:r w:rsidR="00F571E6" w:rsidRPr="002A4109">
        <w:rPr>
          <w:rFonts w:ascii="Arial" w:hAnsi="Arial" w:cs="Arial"/>
          <w:b/>
          <w:sz w:val="26"/>
          <w:szCs w:val="26"/>
        </w:rPr>
        <w:t>0</w:t>
      </w:r>
      <w:r w:rsidR="007268BB" w:rsidRPr="002A4109">
        <w:rPr>
          <w:rFonts w:ascii="Arial" w:hAnsi="Arial" w:cs="Arial"/>
          <w:b/>
          <w:sz w:val="26"/>
          <w:szCs w:val="26"/>
        </w:rPr>
        <w:t>145</w:t>
      </w:r>
      <w:r w:rsidRPr="002A4109">
        <w:rPr>
          <w:rFonts w:ascii="Arial" w:hAnsi="Arial" w:cs="Arial"/>
          <w:b/>
          <w:sz w:val="26"/>
          <w:szCs w:val="26"/>
        </w:rPr>
        <w:t>/20</w:t>
      </w:r>
      <w:r w:rsidR="00F571E6" w:rsidRPr="002A4109">
        <w:rPr>
          <w:rFonts w:ascii="Arial" w:hAnsi="Arial" w:cs="Arial"/>
          <w:b/>
          <w:sz w:val="26"/>
          <w:szCs w:val="26"/>
        </w:rPr>
        <w:t>2</w:t>
      </w:r>
      <w:r w:rsidR="007268BB" w:rsidRPr="002A4109">
        <w:rPr>
          <w:rFonts w:ascii="Arial" w:hAnsi="Arial" w:cs="Arial"/>
          <w:b/>
          <w:sz w:val="26"/>
          <w:szCs w:val="26"/>
        </w:rPr>
        <w:t>0</w:t>
      </w:r>
      <w:r w:rsidRPr="002A4109">
        <w:rPr>
          <w:rFonts w:ascii="Arial" w:hAnsi="Arial" w:cs="Arial"/>
          <w:b/>
          <w:sz w:val="26"/>
          <w:szCs w:val="26"/>
        </w:rPr>
        <w:t xml:space="preserve"> </w:t>
      </w:r>
      <w:r w:rsidR="007B0450" w:rsidRPr="002A4109">
        <w:rPr>
          <w:rFonts w:ascii="Arial" w:hAnsi="Arial" w:cs="Arial"/>
          <w:b/>
          <w:sz w:val="26"/>
          <w:szCs w:val="26"/>
        </w:rPr>
        <w:t xml:space="preserve">DE LA </w:t>
      </w:r>
      <w:r w:rsidR="007268BB" w:rsidRPr="002A4109">
        <w:rPr>
          <w:rFonts w:ascii="Arial" w:hAnsi="Arial" w:cs="Arial"/>
          <w:b/>
          <w:sz w:val="26"/>
          <w:szCs w:val="26"/>
        </w:rPr>
        <w:t>CUARTA</w:t>
      </w:r>
      <w:r w:rsidRPr="002A4109">
        <w:rPr>
          <w:rFonts w:ascii="Arial" w:hAnsi="Arial" w:cs="Arial"/>
          <w:b/>
          <w:sz w:val="26"/>
          <w:szCs w:val="26"/>
        </w:rPr>
        <w:t xml:space="preserve"> SALA UNITARIA DE PRIMERA INSTANCIA</w:t>
      </w:r>
    </w:p>
    <w:p w14:paraId="32FDC0AC" w14:textId="77777777" w:rsidR="00FF0215" w:rsidRPr="002A4109" w:rsidRDefault="00FF0215" w:rsidP="00FF0215">
      <w:pPr>
        <w:spacing w:line="240" w:lineRule="auto"/>
        <w:ind w:left="2124"/>
        <w:jc w:val="both"/>
        <w:rPr>
          <w:rFonts w:ascii="Arial" w:hAnsi="Arial" w:cs="Arial"/>
          <w:b/>
          <w:sz w:val="26"/>
          <w:szCs w:val="26"/>
        </w:rPr>
      </w:pPr>
      <w:r w:rsidRPr="002A4109">
        <w:rPr>
          <w:rFonts w:ascii="Arial" w:hAnsi="Arial" w:cs="Arial"/>
          <w:b/>
          <w:sz w:val="26"/>
          <w:szCs w:val="26"/>
        </w:rPr>
        <w:t>PONENTE: MAGISTRADO ABRAHAM SANTIAGO SORIANO.</w:t>
      </w:r>
    </w:p>
    <w:p w14:paraId="4BD5487F" w14:textId="77777777" w:rsidR="00FF0215" w:rsidRPr="002A4109" w:rsidRDefault="00FF0215" w:rsidP="00FF0215">
      <w:pPr>
        <w:spacing w:line="240" w:lineRule="auto"/>
        <w:ind w:left="2124"/>
        <w:jc w:val="both"/>
        <w:rPr>
          <w:rFonts w:ascii="Arial" w:hAnsi="Arial" w:cs="Arial"/>
          <w:b/>
          <w:sz w:val="26"/>
          <w:szCs w:val="26"/>
        </w:rPr>
      </w:pPr>
    </w:p>
    <w:p w14:paraId="504B0AF3" w14:textId="18A6218F" w:rsidR="00FF0215" w:rsidRPr="002A4109" w:rsidRDefault="00FF0215" w:rsidP="00FF0215">
      <w:pPr>
        <w:spacing w:before="240" w:line="360" w:lineRule="auto"/>
        <w:jc w:val="both"/>
        <w:rPr>
          <w:rFonts w:ascii="Arial" w:hAnsi="Arial" w:cs="Arial"/>
          <w:b/>
          <w:sz w:val="26"/>
          <w:szCs w:val="26"/>
        </w:rPr>
      </w:pPr>
      <w:r w:rsidRPr="002A4109">
        <w:rPr>
          <w:rFonts w:ascii="Arial" w:hAnsi="Arial" w:cs="Arial"/>
          <w:b/>
          <w:sz w:val="26"/>
          <w:szCs w:val="26"/>
        </w:rPr>
        <w:t xml:space="preserve">OAXACA DE JUÁREZ, OAXACA, A </w:t>
      </w:r>
      <w:r w:rsidR="00070B87">
        <w:rPr>
          <w:rFonts w:ascii="Arial" w:hAnsi="Arial" w:cs="Arial"/>
          <w:b/>
          <w:sz w:val="26"/>
          <w:szCs w:val="26"/>
        </w:rPr>
        <w:t>ONCE</w:t>
      </w:r>
      <w:r w:rsidR="00F571E6" w:rsidRPr="002A4109">
        <w:rPr>
          <w:rFonts w:ascii="Arial" w:hAnsi="Arial" w:cs="Arial"/>
          <w:b/>
          <w:sz w:val="26"/>
          <w:szCs w:val="26"/>
        </w:rPr>
        <w:t xml:space="preserve"> </w:t>
      </w:r>
      <w:r w:rsidRPr="002A4109">
        <w:rPr>
          <w:rFonts w:ascii="Arial" w:hAnsi="Arial" w:cs="Arial"/>
          <w:b/>
          <w:sz w:val="26"/>
          <w:szCs w:val="26"/>
        </w:rPr>
        <w:t xml:space="preserve">DE </w:t>
      </w:r>
      <w:r w:rsidR="002B0714">
        <w:rPr>
          <w:rFonts w:ascii="Arial" w:hAnsi="Arial" w:cs="Arial"/>
          <w:b/>
          <w:sz w:val="26"/>
          <w:szCs w:val="26"/>
        </w:rPr>
        <w:t>NOVIEMBRE</w:t>
      </w:r>
      <w:r w:rsidRPr="002A4109">
        <w:rPr>
          <w:rFonts w:ascii="Arial" w:hAnsi="Arial" w:cs="Arial"/>
          <w:b/>
          <w:sz w:val="26"/>
          <w:szCs w:val="26"/>
        </w:rPr>
        <w:t xml:space="preserve"> DE DOS MIL VEINTIUNO. - - - - - - - - - - - - - - - - - - - - - - - - - - - - - - - - - - - - - - - </w:t>
      </w:r>
    </w:p>
    <w:p w14:paraId="34BC6F2E" w14:textId="0D026E3D" w:rsidR="00907568" w:rsidRPr="002A4109" w:rsidRDefault="006F3BDB" w:rsidP="006F3BDB">
      <w:pPr>
        <w:spacing w:line="360" w:lineRule="auto"/>
        <w:jc w:val="both"/>
        <w:rPr>
          <w:rFonts w:ascii="Arial" w:hAnsi="Arial" w:cs="Arial"/>
          <w:sz w:val="26"/>
          <w:szCs w:val="26"/>
        </w:rPr>
      </w:pPr>
      <w:r w:rsidRPr="002A4109">
        <w:rPr>
          <w:rFonts w:ascii="Arial" w:hAnsi="Arial" w:cs="Arial"/>
          <w:sz w:val="26"/>
          <w:szCs w:val="26"/>
        </w:rPr>
        <w:t xml:space="preserve">     </w:t>
      </w:r>
      <w:r w:rsidR="00FF0215" w:rsidRPr="002A4109">
        <w:rPr>
          <w:rFonts w:ascii="Arial" w:hAnsi="Arial" w:cs="Arial"/>
          <w:sz w:val="26"/>
          <w:szCs w:val="26"/>
        </w:rPr>
        <w:t xml:space="preserve">Por recibido el Cuaderno de Revisión </w:t>
      </w:r>
      <w:r w:rsidRPr="002A4109">
        <w:rPr>
          <w:rFonts w:ascii="Arial" w:hAnsi="Arial" w:cs="Arial"/>
          <w:b/>
          <w:bCs/>
          <w:sz w:val="26"/>
          <w:szCs w:val="26"/>
        </w:rPr>
        <w:t>0</w:t>
      </w:r>
      <w:r w:rsidR="007268BB" w:rsidRPr="002A4109">
        <w:rPr>
          <w:rFonts w:ascii="Arial" w:hAnsi="Arial" w:cs="Arial"/>
          <w:b/>
          <w:sz w:val="26"/>
          <w:szCs w:val="26"/>
        </w:rPr>
        <w:t>082</w:t>
      </w:r>
      <w:r w:rsidR="00FF0215" w:rsidRPr="002A4109">
        <w:rPr>
          <w:rFonts w:ascii="Arial" w:hAnsi="Arial" w:cs="Arial"/>
          <w:b/>
          <w:sz w:val="26"/>
          <w:szCs w:val="26"/>
        </w:rPr>
        <w:t>/202</w:t>
      </w:r>
      <w:r w:rsidR="00F571E6" w:rsidRPr="002A4109">
        <w:rPr>
          <w:rFonts w:ascii="Arial" w:hAnsi="Arial" w:cs="Arial"/>
          <w:b/>
          <w:sz w:val="26"/>
          <w:szCs w:val="26"/>
        </w:rPr>
        <w:t>1</w:t>
      </w:r>
      <w:r w:rsidR="00FF0215" w:rsidRPr="002A4109">
        <w:rPr>
          <w:rFonts w:ascii="Arial" w:hAnsi="Arial" w:cs="Arial"/>
          <w:sz w:val="26"/>
          <w:szCs w:val="26"/>
        </w:rPr>
        <w:t xml:space="preserve">, que remite la Secretaría General de Acuerdos con motivo del </w:t>
      </w:r>
      <w:r w:rsidR="00070B87">
        <w:rPr>
          <w:rFonts w:ascii="Arial" w:hAnsi="Arial" w:cs="Arial"/>
          <w:sz w:val="26"/>
          <w:szCs w:val="26"/>
        </w:rPr>
        <w:t>R</w:t>
      </w:r>
      <w:r w:rsidR="00FF0215" w:rsidRPr="002A4109">
        <w:rPr>
          <w:rFonts w:ascii="Arial" w:hAnsi="Arial" w:cs="Arial"/>
          <w:sz w:val="26"/>
          <w:szCs w:val="26"/>
        </w:rPr>
        <w:t xml:space="preserve">ecurso de </w:t>
      </w:r>
      <w:r w:rsidR="00070B87">
        <w:rPr>
          <w:rFonts w:ascii="Arial" w:hAnsi="Arial" w:cs="Arial"/>
          <w:sz w:val="26"/>
          <w:szCs w:val="26"/>
        </w:rPr>
        <w:t>R</w:t>
      </w:r>
      <w:r w:rsidR="00FF0215" w:rsidRPr="002A4109">
        <w:rPr>
          <w:rFonts w:ascii="Arial" w:hAnsi="Arial" w:cs="Arial"/>
          <w:sz w:val="26"/>
          <w:szCs w:val="26"/>
        </w:rPr>
        <w:t>evisión interpuesto por</w:t>
      </w:r>
      <w:r w:rsidR="004A225E" w:rsidRPr="002A4109">
        <w:rPr>
          <w:rFonts w:ascii="Arial" w:hAnsi="Arial" w:cs="Arial"/>
          <w:b/>
          <w:sz w:val="26"/>
          <w:szCs w:val="26"/>
        </w:rPr>
        <w:t xml:space="preserve"> </w:t>
      </w:r>
      <w:r w:rsidR="00420AD2">
        <w:rPr>
          <w:rFonts w:ascii="Arial" w:eastAsia="Calibri" w:hAnsi="Arial" w:cs="Arial"/>
          <w:b/>
          <w:sz w:val="26"/>
          <w:szCs w:val="26"/>
        </w:rPr>
        <w:t>***********</w:t>
      </w:r>
      <w:r w:rsidR="00420AD2">
        <w:rPr>
          <w:rFonts w:ascii="Arial" w:eastAsia="Arial Unicode MS" w:hAnsi="Arial" w:cs="Arial"/>
          <w:b/>
          <w:sz w:val="24"/>
          <w:szCs w:val="24"/>
        </w:rPr>
        <w:t xml:space="preserve">, </w:t>
      </w:r>
      <w:r w:rsidR="00FF0215" w:rsidRPr="002A4109">
        <w:rPr>
          <w:rFonts w:ascii="Arial" w:hAnsi="Arial" w:cs="Arial"/>
          <w:sz w:val="26"/>
          <w:szCs w:val="26"/>
        </w:rPr>
        <w:t xml:space="preserve">en contra del acuerdo de </w:t>
      </w:r>
      <w:r w:rsidR="007268BB" w:rsidRPr="002A4109">
        <w:rPr>
          <w:rFonts w:ascii="Arial" w:hAnsi="Arial" w:cs="Arial"/>
          <w:sz w:val="26"/>
          <w:szCs w:val="26"/>
        </w:rPr>
        <w:t xml:space="preserve">doce de marzo de </w:t>
      </w:r>
      <w:r w:rsidR="00FF0215" w:rsidRPr="002A4109">
        <w:rPr>
          <w:rFonts w:ascii="Arial" w:hAnsi="Arial" w:cs="Arial"/>
          <w:sz w:val="26"/>
          <w:szCs w:val="26"/>
        </w:rPr>
        <w:t>dos mil veint</w:t>
      </w:r>
      <w:r w:rsidR="00496317" w:rsidRPr="002A4109">
        <w:rPr>
          <w:rFonts w:ascii="Arial" w:hAnsi="Arial" w:cs="Arial"/>
          <w:sz w:val="26"/>
          <w:szCs w:val="26"/>
        </w:rPr>
        <w:t>iuno,</w:t>
      </w:r>
      <w:r w:rsidR="00FF0215" w:rsidRPr="002A4109">
        <w:rPr>
          <w:rFonts w:ascii="Arial" w:hAnsi="Arial" w:cs="Arial"/>
          <w:sz w:val="26"/>
          <w:szCs w:val="26"/>
        </w:rPr>
        <w:t xml:space="preserve"> dictado en el expediente </w:t>
      </w:r>
      <w:r w:rsidRPr="002A4109">
        <w:rPr>
          <w:rFonts w:ascii="Arial" w:hAnsi="Arial" w:cs="Arial"/>
          <w:b/>
          <w:bCs/>
          <w:sz w:val="26"/>
          <w:szCs w:val="26"/>
        </w:rPr>
        <w:t>0</w:t>
      </w:r>
      <w:r w:rsidR="007268BB" w:rsidRPr="002A4109">
        <w:rPr>
          <w:rFonts w:ascii="Arial" w:hAnsi="Arial" w:cs="Arial"/>
          <w:b/>
          <w:sz w:val="26"/>
          <w:szCs w:val="26"/>
        </w:rPr>
        <w:t>145</w:t>
      </w:r>
      <w:r w:rsidR="00FF0215" w:rsidRPr="002A4109">
        <w:rPr>
          <w:rFonts w:ascii="Arial" w:hAnsi="Arial" w:cs="Arial"/>
          <w:b/>
          <w:sz w:val="26"/>
          <w:szCs w:val="26"/>
        </w:rPr>
        <w:t>/20</w:t>
      </w:r>
      <w:r w:rsidR="004A225E" w:rsidRPr="002A4109">
        <w:rPr>
          <w:rFonts w:ascii="Arial" w:hAnsi="Arial" w:cs="Arial"/>
          <w:b/>
          <w:sz w:val="26"/>
          <w:szCs w:val="26"/>
        </w:rPr>
        <w:t>2</w:t>
      </w:r>
      <w:r w:rsidR="007268BB" w:rsidRPr="002A4109">
        <w:rPr>
          <w:rFonts w:ascii="Arial" w:hAnsi="Arial" w:cs="Arial"/>
          <w:b/>
          <w:sz w:val="26"/>
          <w:szCs w:val="26"/>
        </w:rPr>
        <w:t>0</w:t>
      </w:r>
      <w:r w:rsidR="005A5F7F" w:rsidRPr="002A4109">
        <w:rPr>
          <w:rFonts w:ascii="Arial" w:hAnsi="Arial" w:cs="Arial"/>
          <w:b/>
          <w:sz w:val="26"/>
          <w:szCs w:val="26"/>
        </w:rPr>
        <w:t>,</w:t>
      </w:r>
      <w:r w:rsidR="00FF0215" w:rsidRPr="002A4109">
        <w:rPr>
          <w:rFonts w:ascii="Arial" w:hAnsi="Arial" w:cs="Arial"/>
          <w:b/>
          <w:sz w:val="26"/>
          <w:szCs w:val="26"/>
        </w:rPr>
        <w:t xml:space="preserve"> </w:t>
      </w:r>
      <w:r w:rsidR="00FF0215" w:rsidRPr="002A4109">
        <w:rPr>
          <w:rFonts w:ascii="Arial" w:hAnsi="Arial" w:cs="Arial"/>
          <w:sz w:val="26"/>
          <w:szCs w:val="26"/>
        </w:rPr>
        <w:t xml:space="preserve">del índice de la </w:t>
      </w:r>
      <w:r w:rsidR="007268BB" w:rsidRPr="002A4109">
        <w:rPr>
          <w:rFonts w:ascii="Arial" w:hAnsi="Arial" w:cs="Arial"/>
          <w:sz w:val="26"/>
          <w:szCs w:val="26"/>
        </w:rPr>
        <w:t>Cuarta</w:t>
      </w:r>
      <w:r w:rsidR="00FF0215" w:rsidRPr="002A4109">
        <w:rPr>
          <w:rFonts w:ascii="Arial" w:hAnsi="Arial" w:cs="Arial"/>
          <w:sz w:val="26"/>
          <w:szCs w:val="26"/>
        </w:rPr>
        <w:t xml:space="preserve"> Sala Unitaria de Primera Instancia, relativo al juicio de nulidad promovido </w:t>
      </w:r>
      <w:r w:rsidR="00A40B85" w:rsidRPr="002A4109">
        <w:rPr>
          <w:rFonts w:ascii="Arial" w:hAnsi="Arial" w:cs="Arial"/>
          <w:sz w:val="26"/>
          <w:szCs w:val="26"/>
        </w:rPr>
        <w:t xml:space="preserve">por </w:t>
      </w:r>
      <w:r w:rsidR="00A40B85" w:rsidRPr="002A4109">
        <w:rPr>
          <w:rFonts w:ascii="Arial" w:hAnsi="Arial" w:cs="Arial"/>
          <w:b/>
          <w:bCs/>
          <w:sz w:val="26"/>
          <w:szCs w:val="26"/>
        </w:rPr>
        <w:t>EL</w:t>
      </w:r>
      <w:r w:rsidR="007B0450" w:rsidRPr="002A4109">
        <w:rPr>
          <w:rFonts w:ascii="Arial" w:hAnsi="Arial" w:cs="Arial"/>
          <w:b/>
          <w:bCs/>
          <w:sz w:val="26"/>
          <w:szCs w:val="26"/>
        </w:rPr>
        <w:t xml:space="preserve"> RECURRENTE</w:t>
      </w:r>
      <w:r w:rsidR="00FF0215" w:rsidRPr="002A4109">
        <w:rPr>
          <w:rFonts w:ascii="Arial" w:hAnsi="Arial" w:cs="Arial"/>
          <w:sz w:val="26"/>
          <w:szCs w:val="26"/>
        </w:rPr>
        <w:t>,</w:t>
      </w:r>
      <w:r w:rsidR="00FF0215" w:rsidRPr="002A4109">
        <w:rPr>
          <w:rFonts w:ascii="Arial" w:hAnsi="Arial" w:cs="Arial"/>
          <w:b/>
          <w:sz w:val="26"/>
          <w:szCs w:val="26"/>
        </w:rPr>
        <w:t xml:space="preserve"> </w:t>
      </w:r>
      <w:r w:rsidR="00FF0215" w:rsidRPr="002A4109">
        <w:rPr>
          <w:rFonts w:ascii="Arial" w:hAnsi="Arial" w:cs="Arial"/>
          <w:sz w:val="26"/>
          <w:szCs w:val="26"/>
        </w:rPr>
        <w:t>en contra de</w:t>
      </w:r>
      <w:r w:rsidR="00097ED6" w:rsidRPr="002A4109">
        <w:rPr>
          <w:rFonts w:ascii="Arial" w:hAnsi="Arial" w:cs="Arial"/>
          <w:sz w:val="26"/>
          <w:szCs w:val="26"/>
        </w:rPr>
        <w:t xml:space="preserve">l </w:t>
      </w:r>
      <w:r w:rsidR="00097ED6" w:rsidRPr="002A4109">
        <w:rPr>
          <w:rFonts w:ascii="Arial" w:hAnsi="Arial" w:cs="Arial"/>
          <w:b/>
          <w:sz w:val="26"/>
          <w:szCs w:val="26"/>
        </w:rPr>
        <w:t>DIREC</w:t>
      </w:r>
      <w:r w:rsidR="007268BB" w:rsidRPr="002A4109">
        <w:rPr>
          <w:rFonts w:ascii="Arial" w:hAnsi="Arial" w:cs="Arial"/>
          <w:b/>
          <w:sz w:val="26"/>
          <w:szCs w:val="26"/>
        </w:rPr>
        <w:t>TOR DE SEGURIDAD PÚBLICA, VIALIDAD Y PROTECCI</w:t>
      </w:r>
      <w:r w:rsidR="008C3E81" w:rsidRPr="002A4109">
        <w:rPr>
          <w:rFonts w:ascii="Arial" w:hAnsi="Arial" w:cs="Arial"/>
          <w:b/>
          <w:sz w:val="26"/>
          <w:szCs w:val="26"/>
        </w:rPr>
        <w:t>Ó</w:t>
      </w:r>
      <w:r w:rsidR="007268BB" w:rsidRPr="002A4109">
        <w:rPr>
          <w:rFonts w:ascii="Arial" w:hAnsi="Arial" w:cs="Arial"/>
          <w:b/>
          <w:sz w:val="26"/>
          <w:szCs w:val="26"/>
        </w:rPr>
        <w:t>N CIUD</w:t>
      </w:r>
      <w:r w:rsidR="008C3E81" w:rsidRPr="002A4109">
        <w:rPr>
          <w:rFonts w:ascii="Arial" w:hAnsi="Arial" w:cs="Arial"/>
          <w:b/>
          <w:sz w:val="26"/>
          <w:szCs w:val="26"/>
        </w:rPr>
        <w:t>A</w:t>
      </w:r>
      <w:r w:rsidR="007268BB" w:rsidRPr="002A4109">
        <w:rPr>
          <w:rFonts w:ascii="Arial" w:hAnsi="Arial" w:cs="Arial"/>
          <w:b/>
          <w:sz w:val="26"/>
          <w:szCs w:val="26"/>
        </w:rPr>
        <w:t>DANA, SUBDIRECTOR DE TRÁNSITO Y MOVILIDAD, TESORERA MUNICIPAL, DIRECTOR DE INGRESOS</w:t>
      </w:r>
      <w:r w:rsidR="007B0450" w:rsidRPr="002A4109">
        <w:rPr>
          <w:rFonts w:ascii="Arial" w:hAnsi="Arial" w:cs="Arial"/>
          <w:b/>
          <w:sz w:val="26"/>
          <w:szCs w:val="26"/>
        </w:rPr>
        <w:t xml:space="preserve"> Y</w:t>
      </w:r>
      <w:r w:rsidR="007268BB" w:rsidRPr="002A4109">
        <w:rPr>
          <w:rFonts w:ascii="Arial" w:hAnsi="Arial" w:cs="Arial"/>
          <w:b/>
          <w:sz w:val="26"/>
          <w:szCs w:val="26"/>
        </w:rPr>
        <w:t xml:space="preserve"> RECAUDADOR DE RENTAS MUNICIPALES</w:t>
      </w:r>
      <w:r w:rsidR="007B0450" w:rsidRPr="002A4109">
        <w:rPr>
          <w:rFonts w:ascii="Arial" w:hAnsi="Arial" w:cs="Arial"/>
          <w:b/>
          <w:sz w:val="26"/>
          <w:szCs w:val="26"/>
        </w:rPr>
        <w:t>, AUTORIDADES</w:t>
      </w:r>
      <w:r w:rsidR="007268BB" w:rsidRPr="002A4109">
        <w:rPr>
          <w:rFonts w:ascii="Arial" w:hAnsi="Arial" w:cs="Arial"/>
          <w:b/>
          <w:sz w:val="26"/>
          <w:szCs w:val="26"/>
        </w:rPr>
        <w:t xml:space="preserve"> DEL </w:t>
      </w:r>
      <w:r w:rsidR="007B0450" w:rsidRPr="002A4109">
        <w:rPr>
          <w:rFonts w:ascii="Arial" w:hAnsi="Arial" w:cs="Arial"/>
          <w:b/>
          <w:sz w:val="26"/>
          <w:szCs w:val="26"/>
        </w:rPr>
        <w:t>MUNICIPIO</w:t>
      </w:r>
      <w:r w:rsidR="007268BB" w:rsidRPr="002A4109">
        <w:rPr>
          <w:rFonts w:ascii="Arial" w:hAnsi="Arial" w:cs="Arial"/>
          <w:b/>
          <w:sz w:val="26"/>
          <w:szCs w:val="26"/>
        </w:rPr>
        <w:t xml:space="preserve"> DE OAXACA DE JUÁREZ</w:t>
      </w:r>
      <w:r w:rsidR="007B0450" w:rsidRPr="002A4109">
        <w:rPr>
          <w:rFonts w:ascii="Arial" w:hAnsi="Arial" w:cs="Arial"/>
          <w:b/>
          <w:sz w:val="26"/>
          <w:szCs w:val="26"/>
        </w:rPr>
        <w:t>;</w:t>
      </w:r>
      <w:r w:rsidR="00DB673B">
        <w:rPr>
          <w:rFonts w:ascii="Arial" w:hAnsi="Arial" w:cs="Arial"/>
          <w:b/>
          <w:sz w:val="26"/>
          <w:szCs w:val="26"/>
        </w:rPr>
        <w:t xml:space="preserve"> </w:t>
      </w:r>
      <w:r w:rsidR="00907568" w:rsidRPr="001A4ABE">
        <w:rPr>
          <w:rFonts w:ascii="Arial" w:eastAsia="Calibri" w:hAnsi="Arial" w:cs="Arial"/>
          <w:sz w:val="26"/>
          <w:szCs w:val="26"/>
        </w:rPr>
        <w:t>en tal virtud,</w:t>
      </w:r>
      <w:r w:rsidR="00907568" w:rsidRPr="001A4ABE">
        <w:rPr>
          <w:rFonts w:ascii="Arial" w:eastAsia="Calibri" w:hAnsi="Arial" w:cs="Arial"/>
          <w:b/>
          <w:sz w:val="26"/>
          <w:szCs w:val="26"/>
        </w:rPr>
        <w:t xml:space="preserve"> </w:t>
      </w:r>
      <w:r w:rsidR="00907568" w:rsidRPr="001A4ABE">
        <w:rPr>
          <w:rFonts w:ascii="Arial" w:hAnsi="Arial" w:cs="Arial"/>
          <w:sz w:val="26"/>
          <w:szCs w:val="26"/>
        </w:rPr>
        <w:t>con fundamento en los artículos 236, fracción I, 237 y 238, de la Ley de Procedimiento y Justicia Administrativa para el Estado de Oaxaca, se admite.</w:t>
      </w:r>
      <w:r w:rsidR="00907568">
        <w:rPr>
          <w:rFonts w:ascii="Arial" w:hAnsi="Arial" w:cs="Arial"/>
          <w:sz w:val="26"/>
          <w:szCs w:val="26"/>
        </w:rPr>
        <w:t xml:space="preserve"> </w:t>
      </w:r>
      <w:r w:rsidR="00907568" w:rsidRPr="001A4ABE">
        <w:rPr>
          <w:rFonts w:ascii="Arial" w:hAnsi="Arial" w:cs="Arial"/>
          <w:sz w:val="26"/>
          <w:szCs w:val="26"/>
        </w:rPr>
        <w:t>En consecuencia, se procede a dictar resolución en los siguientes términos:</w:t>
      </w:r>
      <w:r w:rsidR="00907568">
        <w:rPr>
          <w:rFonts w:ascii="Arial" w:hAnsi="Arial" w:cs="Arial"/>
          <w:sz w:val="26"/>
          <w:szCs w:val="26"/>
        </w:rPr>
        <w:t xml:space="preserve"> </w:t>
      </w:r>
    </w:p>
    <w:p w14:paraId="343654BE" w14:textId="7F0532E5" w:rsidR="00FF0215" w:rsidRPr="002A4109" w:rsidRDefault="00FF0215" w:rsidP="00FF0215">
      <w:pPr>
        <w:spacing w:line="360" w:lineRule="auto"/>
        <w:jc w:val="center"/>
        <w:rPr>
          <w:rFonts w:ascii="Arial" w:hAnsi="Arial" w:cs="Arial"/>
          <w:b/>
          <w:bCs/>
          <w:sz w:val="26"/>
          <w:szCs w:val="26"/>
        </w:rPr>
      </w:pPr>
      <w:r w:rsidRPr="002A4109">
        <w:rPr>
          <w:rFonts w:ascii="Arial" w:hAnsi="Arial" w:cs="Arial"/>
          <w:b/>
          <w:bCs/>
          <w:sz w:val="26"/>
          <w:szCs w:val="26"/>
        </w:rPr>
        <w:t>R E S U L T A N D O</w:t>
      </w:r>
    </w:p>
    <w:p w14:paraId="235DD01F" w14:textId="262BCE51" w:rsidR="00FF0215" w:rsidRPr="002A4109" w:rsidRDefault="00FF0215" w:rsidP="00FF0215">
      <w:pPr>
        <w:spacing w:line="360" w:lineRule="auto"/>
        <w:ind w:firstLine="708"/>
        <w:jc w:val="both"/>
        <w:rPr>
          <w:rFonts w:ascii="Arial" w:hAnsi="Arial" w:cs="Arial"/>
          <w:sz w:val="26"/>
          <w:szCs w:val="26"/>
        </w:rPr>
      </w:pPr>
      <w:r w:rsidRPr="002A4109">
        <w:rPr>
          <w:rFonts w:ascii="Arial" w:hAnsi="Arial" w:cs="Arial"/>
          <w:b/>
          <w:bCs/>
          <w:sz w:val="26"/>
          <w:szCs w:val="26"/>
        </w:rPr>
        <w:t xml:space="preserve">PRIMERO. </w:t>
      </w:r>
      <w:r w:rsidRPr="002A4109">
        <w:rPr>
          <w:rFonts w:ascii="Arial" w:hAnsi="Arial" w:cs="Arial"/>
          <w:sz w:val="26"/>
          <w:szCs w:val="26"/>
        </w:rPr>
        <w:t xml:space="preserve">Inconforme con el acuerdo de </w:t>
      </w:r>
      <w:r w:rsidR="007268BB" w:rsidRPr="002A4109">
        <w:rPr>
          <w:rFonts w:ascii="Arial" w:hAnsi="Arial" w:cs="Arial"/>
          <w:sz w:val="26"/>
          <w:szCs w:val="26"/>
        </w:rPr>
        <w:t xml:space="preserve">doce de marzo </w:t>
      </w:r>
      <w:r w:rsidR="00496317" w:rsidRPr="002A4109">
        <w:rPr>
          <w:rFonts w:ascii="Arial" w:hAnsi="Arial" w:cs="Arial"/>
          <w:sz w:val="26"/>
          <w:szCs w:val="26"/>
        </w:rPr>
        <w:t>de dos mil veintiuno</w:t>
      </w:r>
      <w:r w:rsidRPr="002A4109">
        <w:rPr>
          <w:rFonts w:ascii="Arial" w:hAnsi="Arial" w:cs="Arial"/>
          <w:sz w:val="26"/>
          <w:szCs w:val="26"/>
        </w:rPr>
        <w:t xml:space="preserve">, dictado en la </w:t>
      </w:r>
      <w:r w:rsidR="00944B32" w:rsidRPr="002A4109">
        <w:rPr>
          <w:rFonts w:ascii="Arial" w:hAnsi="Arial" w:cs="Arial"/>
          <w:sz w:val="26"/>
          <w:szCs w:val="26"/>
        </w:rPr>
        <w:t>Cuarta</w:t>
      </w:r>
      <w:r w:rsidRPr="002A4109">
        <w:rPr>
          <w:rFonts w:ascii="Arial" w:hAnsi="Arial" w:cs="Arial"/>
          <w:sz w:val="26"/>
          <w:szCs w:val="26"/>
        </w:rPr>
        <w:t xml:space="preserve"> Sala Unitaria de Primera Instancia,</w:t>
      </w:r>
      <w:r w:rsidR="00496317" w:rsidRPr="002A4109">
        <w:rPr>
          <w:rFonts w:ascii="Arial" w:hAnsi="Arial" w:cs="Arial"/>
          <w:sz w:val="26"/>
          <w:szCs w:val="26"/>
        </w:rPr>
        <w:t xml:space="preserve"> </w:t>
      </w:r>
      <w:r w:rsidR="00944B32" w:rsidRPr="002A4109">
        <w:rPr>
          <w:rFonts w:ascii="Arial" w:hAnsi="Arial" w:cs="Arial"/>
          <w:sz w:val="26"/>
          <w:szCs w:val="26"/>
        </w:rPr>
        <w:t xml:space="preserve">el </w:t>
      </w:r>
      <w:r w:rsidR="00A40B85" w:rsidRPr="002A4109">
        <w:rPr>
          <w:rFonts w:ascii="Arial" w:hAnsi="Arial" w:cs="Arial"/>
          <w:sz w:val="26"/>
          <w:szCs w:val="26"/>
        </w:rPr>
        <w:t xml:space="preserve">actor del </w:t>
      </w:r>
      <w:r w:rsidR="00907568">
        <w:rPr>
          <w:rFonts w:ascii="Arial" w:hAnsi="Arial" w:cs="Arial"/>
          <w:sz w:val="26"/>
          <w:szCs w:val="26"/>
        </w:rPr>
        <w:t>J</w:t>
      </w:r>
      <w:r w:rsidR="00A40B85" w:rsidRPr="002A4109">
        <w:rPr>
          <w:rFonts w:ascii="Arial" w:hAnsi="Arial" w:cs="Arial"/>
          <w:sz w:val="26"/>
          <w:szCs w:val="26"/>
        </w:rPr>
        <w:t xml:space="preserve">uicio de </w:t>
      </w:r>
      <w:r w:rsidR="00907568">
        <w:rPr>
          <w:rFonts w:ascii="Arial" w:hAnsi="Arial" w:cs="Arial"/>
          <w:sz w:val="26"/>
          <w:szCs w:val="26"/>
        </w:rPr>
        <w:t>N</w:t>
      </w:r>
      <w:r w:rsidR="00A40B85" w:rsidRPr="002A4109">
        <w:rPr>
          <w:rFonts w:ascii="Arial" w:hAnsi="Arial" w:cs="Arial"/>
          <w:sz w:val="26"/>
          <w:szCs w:val="26"/>
        </w:rPr>
        <w:t xml:space="preserve">ulidad </w:t>
      </w:r>
      <w:r w:rsidR="00420AD2">
        <w:rPr>
          <w:rFonts w:ascii="Arial" w:eastAsia="Calibri" w:hAnsi="Arial" w:cs="Arial"/>
          <w:b/>
          <w:sz w:val="26"/>
          <w:szCs w:val="26"/>
        </w:rPr>
        <w:t>***********</w:t>
      </w:r>
      <w:r w:rsidRPr="002A4109">
        <w:rPr>
          <w:rFonts w:ascii="Arial" w:hAnsi="Arial" w:cs="Arial"/>
          <w:sz w:val="26"/>
          <w:szCs w:val="26"/>
        </w:rPr>
        <w:t>interpus</w:t>
      </w:r>
      <w:r w:rsidR="00496317" w:rsidRPr="002A4109">
        <w:rPr>
          <w:rFonts w:ascii="Arial" w:hAnsi="Arial" w:cs="Arial"/>
          <w:sz w:val="26"/>
          <w:szCs w:val="26"/>
        </w:rPr>
        <w:t>o</w:t>
      </w:r>
      <w:r w:rsidRPr="002A4109">
        <w:rPr>
          <w:rFonts w:ascii="Arial" w:hAnsi="Arial" w:cs="Arial"/>
          <w:sz w:val="26"/>
          <w:szCs w:val="26"/>
        </w:rPr>
        <w:t xml:space="preserve"> en su contra </w:t>
      </w:r>
      <w:r w:rsidR="00907568">
        <w:rPr>
          <w:rFonts w:ascii="Arial" w:hAnsi="Arial" w:cs="Arial"/>
          <w:sz w:val="26"/>
          <w:szCs w:val="26"/>
        </w:rPr>
        <w:t>R</w:t>
      </w:r>
      <w:r w:rsidRPr="002A4109">
        <w:rPr>
          <w:rFonts w:ascii="Arial" w:hAnsi="Arial" w:cs="Arial"/>
          <w:sz w:val="26"/>
          <w:szCs w:val="26"/>
        </w:rPr>
        <w:t xml:space="preserve">ecurso de </w:t>
      </w:r>
      <w:r w:rsidR="00907568">
        <w:rPr>
          <w:rFonts w:ascii="Arial" w:hAnsi="Arial" w:cs="Arial"/>
          <w:sz w:val="26"/>
          <w:szCs w:val="26"/>
        </w:rPr>
        <w:t>R</w:t>
      </w:r>
      <w:r w:rsidRPr="002A4109">
        <w:rPr>
          <w:rFonts w:ascii="Arial" w:hAnsi="Arial" w:cs="Arial"/>
          <w:sz w:val="26"/>
          <w:szCs w:val="26"/>
        </w:rPr>
        <w:t xml:space="preserve">evisión. - - - - - - - - - </w:t>
      </w:r>
      <w:r w:rsidR="007B0450" w:rsidRPr="002A4109">
        <w:rPr>
          <w:rFonts w:ascii="Arial" w:hAnsi="Arial" w:cs="Arial"/>
          <w:sz w:val="26"/>
          <w:szCs w:val="26"/>
        </w:rPr>
        <w:t xml:space="preserve">- - - - - - - - - - - </w:t>
      </w:r>
      <w:r w:rsidR="00420AD2">
        <w:rPr>
          <w:rFonts w:ascii="Arial" w:hAnsi="Arial" w:cs="Arial"/>
          <w:sz w:val="26"/>
          <w:szCs w:val="26"/>
        </w:rPr>
        <w:t xml:space="preserve">- -  - - - - - - - - - - - - - - - - - - - - </w:t>
      </w:r>
    </w:p>
    <w:p w14:paraId="66A407FF" w14:textId="1D49AEBE" w:rsidR="00B511E5" w:rsidRPr="002A4109" w:rsidRDefault="00FF0215" w:rsidP="006F3BDB">
      <w:pPr>
        <w:spacing w:after="0" w:line="360" w:lineRule="auto"/>
        <w:ind w:firstLine="708"/>
        <w:jc w:val="both"/>
        <w:rPr>
          <w:rFonts w:ascii="Arial" w:hAnsi="Arial" w:cs="Arial"/>
          <w:sz w:val="26"/>
          <w:szCs w:val="26"/>
        </w:rPr>
      </w:pPr>
      <w:r w:rsidRPr="002A4109">
        <w:rPr>
          <w:rFonts w:ascii="Arial" w:hAnsi="Arial" w:cs="Arial"/>
          <w:b/>
          <w:bCs/>
          <w:sz w:val="26"/>
          <w:szCs w:val="26"/>
        </w:rPr>
        <w:t xml:space="preserve">SEGUNDO. </w:t>
      </w:r>
      <w:r w:rsidRPr="002A4109">
        <w:rPr>
          <w:rFonts w:ascii="Arial" w:hAnsi="Arial" w:cs="Arial"/>
          <w:bCs/>
          <w:sz w:val="26"/>
          <w:szCs w:val="26"/>
        </w:rPr>
        <w:t>El acuerdo recurrido es del tenor literal siguiente</w:t>
      </w:r>
      <w:r w:rsidRPr="002A4109">
        <w:rPr>
          <w:rFonts w:ascii="Arial" w:hAnsi="Arial" w:cs="Arial"/>
          <w:sz w:val="26"/>
          <w:szCs w:val="26"/>
        </w:rPr>
        <w:t>:</w:t>
      </w:r>
      <w:r w:rsidR="00552DB7">
        <w:rPr>
          <w:rFonts w:ascii="Arial" w:hAnsi="Arial" w:cs="Arial"/>
          <w:sz w:val="26"/>
          <w:szCs w:val="26"/>
        </w:rPr>
        <w:t xml:space="preserve">- - - </w:t>
      </w:r>
    </w:p>
    <w:p w14:paraId="1FE2DA89" w14:textId="6CE9474C" w:rsidR="00944B32" w:rsidRPr="002A4109" w:rsidRDefault="00944B32" w:rsidP="007B0450">
      <w:pPr>
        <w:ind w:right="616"/>
        <w:jc w:val="both"/>
        <w:rPr>
          <w:rFonts w:ascii="Arial" w:eastAsia="Calibri" w:hAnsi="Arial" w:cs="Arial"/>
          <w:b/>
          <w:color w:val="000000" w:themeColor="text1"/>
          <w:sz w:val="24"/>
          <w:szCs w:val="24"/>
        </w:rPr>
      </w:pPr>
    </w:p>
    <w:p w14:paraId="4FC251FF" w14:textId="03E16D91" w:rsidR="00944B32" w:rsidRPr="009503ED" w:rsidRDefault="007B0450" w:rsidP="004D22FE">
      <w:pPr>
        <w:ind w:left="1276" w:right="616"/>
        <w:jc w:val="both"/>
        <w:rPr>
          <w:rFonts w:ascii="Arial" w:eastAsia="Calibri" w:hAnsi="Arial" w:cs="Arial"/>
          <w:bCs/>
          <w:i/>
          <w:iCs/>
          <w:color w:val="000000" w:themeColor="text1"/>
          <w:sz w:val="24"/>
          <w:szCs w:val="24"/>
        </w:rPr>
      </w:pPr>
      <w:r w:rsidRPr="009503ED">
        <w:rPr>
          <w:rFonts w:ascii="Arial" w:eastAsia="Calibri" w:hAnsi="Arial" w:cs="Arial"/>
          <w:bCs/>
          <w:i/>
          <w:iCs/>
          <w:color w:val="000000" w:themeColor="text1"/>
          <w:sz w:val="24"/>
          <w:szCs w:val="24"/>
        </w:rPr>
        <w:t xml:space="preserve">“(…) </w:t>
      </w:r>
      <w:r w:rsidR="00944B32" w:rsidRPr="009503ED">
        <w:rPr>
          <w:rFonts w:ascii="Arial" w:eastAsia="Calibri" w:hAnsi="Arial" w:cs="Arial"/>
          <w:bCs/>
          <w:i/>
          <w:iCs/>
          <w:color w:val="000000" w:themeColor="text1"/>
          <w:sz w:val="24"/>
          <w:szCs w:val="24"/>
        </w:rPr>
        <w:t xml:space="preserve">Se recibió en la Oficialía de Partes Común de Primera Instancia de este Tribunal, el día dieciséis de febrero del año en curso, el escrito de </w:t>
      </w:r>
      <w:r w:rsidR="00420AD2">
        <w:rPr>
          <w:rFonts w:ascii="Arial" w:eastAsia="Calibri" w:hAnsi="Arial" w:cs="Arial"/>
          <w:b/>
          <w:sz w:val="26"/>
          <w:szCs w:val="26"/>
        </w:rPr>
        <w:t>***********</w:t>
      </w:r>
      <w:r w:rsidR="00420AD2">
        <w:rPr>
          <w:rFonts w:ascii="Arial" w:eastAsia="Calibri" w:hAnsi="Arial" w:cs="Arial"/>
          <w:b/>
          <w:sz w:val="26"/>
          <w:szCs w:val="26"/>
        </w:rPr>
        <w:t xml:space="preserve"> </w:t>
      </w:r>
      <w:proofErr w:type="spellStart"/>
      <w:r w:rsidR="00944B32" w:rsidRPr="009503ED">
        <w:rPr>
          <w:rFonts w:ascii="Arial" w:eastAsia="Calibri" w:hAnsi="Arial" w:cs="Arial"/>
          <w:b/>
          <w:i/>
          <w:iCs/>
          <w:color w:val="000000" w:themeColor="text1"/>
          <w:sz w:val="24"/>
          <w:szCs w:val="24"/>
        </w:rPr>
        <w:t>promovente</w:t>
      </w:r>
      <w:proofErr w:type="spellEnd"/>
      <w:r w:rsidR="00944B32" w:rsidRPr="009503ED">
        <w:rPr>
          <w:rFonts w:ascii="Arial" w:eastAsia="Calibri" w:hAnsi="Arial" w:cs="Arial"/>
          <w:bCs/>
          <w:i/>
          <w:iCs/>
          <w:color w:val="000000" w:themeColor="text1"/>
          <w:sz w:val="24"/>
          <w:szCs w:val="24"/>
        </w:rPr>
        <w:t xml:space="preserve"> en el presente juicio; visto su contenido, se le tiene </w:t>
      </w:r>
      <w:r w:rsidR="00944B32" w:rsidRPr="009503ED">
        <w:rPr>
          <w:rFonts w:ascii="Arial" w:eastAsia="Calibri" w:hAnsi="Arial" w:cs="Arial"/>
          <w:b/>
          <w:i/>
          <w:iCs/>
          <w:color w:val="000000" w:themeColor="text1"/>
          <w:sz w:val="24"/>
          <w:szCs w:val="24"/>
        </w:rPr>
        <w:t>revocando</w:t>
      </w:r>
      <w:r w:rsidR="00944B32" w:rsidRPr="009503ED">
        <w:rPr>
          <w:rFonts w:ascii="Arial" w:eastAsia="Calibri" w:hAnsi="Arial" w:cs="Arial"/>
          <w:bCs/>
          <w:i/>
          <w:iCs/>
          <w:color w:val="000000" w:themeColor="text1"/>
          <w:sz w:val="24"/>
          <w:szCs w:val="24"/>
        </w:rPr>
        <w:t xml:space="preserve"> la dirección de correo electrónico para oír y recibir notificaciones</w:t>
      </w:r>
      <w:r w:rsidR="000D696B" w:rsidRPr="009503ED">
        <w:rPr>
          <w:rFonts w:ascii="Arial" w:eastAsia="Calibri" w:hAnsi="Arial" w:cs="Arial"/>
          <w:bCs/>
          <w:i/>
          <w:iCs/>
          <w:color w:val="000000" w:themeColor="text1"/>
          <w:sz w:val="24"/>
          <w:szCs w:val="24"/>
        </w:rPr>
        <w:t xml:space="preserve">, y </w:t>
      </w:r>
      <w:r w:rsidR="000D696B" w:rsidRPr="009503ED">
        <w:rPr>
          <w:rFonts w:ascii="Arial" w:eastAsia="Calibri" w:hAnsi="Arial" w:cs="Arial"/>
          <w:b/>
          <w:i/>
          <w:iCs/>
          <w:color w:val="000000" w:themeColor="text1"/>
          <w:sz w:val="24"/>
          <w:szCs w:val="24"/>
        </w:rPr>
        <w:t>autoriza</w:t>
      </w:r>
      <w:r w:rsidR="000D696B" w:rsidRPr="009503ED">
        <w:rPr>
          <w:rFonts w:ascii="Arial" w:eastAsia="Calibri" w:hAnsi="Arial" w:cs="Arial"/>
          <w:bCs/>
          <w:i/>
          <w:iCs/>
          <w:color w:val="000000" w:themeColor="text1"/>
          <w:sz w:val="24"/>
          <w:szCs w:val="24"/>
        </w:rPr>
        <w:t xml:space="preserve"> como domicilio para oír y recibir notificaciones</w:t>
      </w:r>
      <w:r w:rsidR="00944B32" w:rsidRPr="009503ED">
        <w:rPr>
          <w:rFonts w:ascii="Arial" w:eastAsia="Calibri" w:hAnsi="Arial" w:cs="Arial"/>
          <w:bCs/>
          <w:i/>
          <w:iCs/>
          <w:color w:val="000000" w:themeColor="text1"/>
          <w:sz w:val="24"/>
          <w:szCs w:val="24"/>
        </w:rPr>
        <w:t xml:space="preserve"> el ubicado en la calle </w:t>
      </w:r>
      <w:r w:rsidR="00420AD2">
        <w:rPr>
          <w:rFonts w:ascii="Arial" w:eastAsia="Calibri" w:hAnsi="Arial" w:cs="Arial"/>
          <w:b/>
          <w:sz w:val="26"/>
          <w:szCs w:val="26"/>
        </w:rPr>
        <w:t>***********</w:t>
      </w:r>
      <w:r w:rsidR="00944B32" w:rsidRPr="009503ED">
        <w:rPr>
          <w:rFonts w:ascii="Arial" w:eastAsia="Calibri" w:hAnsi="Arial" w:cs="Arial"/>
          <w:bCs/>
          <w:i/>
          <w:iCs/>
          <w:color w:val="000000" w:themeColor="text1"/>
          <w:sz w:val="24"/>
          <w:szCs w:val="24"/>
        </w:rPr>
        <w:t xml:space="preserve"> número </w:t>
      </w:r>
      <w:r w:rsidR="00420AD2">
        <w:rPr>
          <w:rFonts w:ascii="Arial" w:eastAsia="Calibri" w:hAnsi="Arial" w:cs="Arial"/>
          <w:b/>
          <w:sz w:val="26"/>
          <w:szCs w:val="26"/>
        </w:rPr>
        <w:t>***********</w:t>
      </w:r>
      <w:r w:rsidR="00944B32" w:rsidRPr="009503ED">
        <w:rPr>
          <w:rFonts w:ascii="Arial" w:eastAsia="Calibri" w:hAnsi="Arial" w:cs="Arial"/>
          <w:bCs/>
          <w:i/>
          <w:iCs/>
          <w:color w:val="000000" w:themeColor="text1"/>
          <w:sz w:val="24"/>
          <w:szCs w:val="24"/>
        </w:rPr>
        <w:t>, interior “</w:t>
      </w:r>
      <w:r w:rsidR="00420AD2">
        <w:rPr>
          <w:rFonts w:ascii="Arial" w:eastAsia="Calibri" w:hAnsi="Arial" w:cs="Arial"/>
          <w:b/>
          <w:sz w:val="26"/>
          <w:szCs w:val="26"/>
        </w:rPr>
        <w:t>***********</w:t>
      </w:r>
      <w:r w:rsidR="00944B32" w:rsidRPr="009503ED">
        <w:rPr>
          <w:rFonts w:ascii="Arial" w:eastAsia="Calibri" w:hAnsi="Arial" w:cs="Arial"/>
          <w:bCs/>
          <w:i/>
          <w:iCs/>
          <w:color w:val="000000" w:themeColor="text1"/>
          <w:sz w:val="24"/>
          <w:szCs w:val="24"/>
        </w:rPr>
        <w:t xml:space="preserve">”, Colonia Centro, Oaxaca de </w:t>
      </w:r>
      <w:r w:rsidR="00944B32" w:rsidRPr="009503ED">
        <w:rPr>
          <w:rFonts w:ascii="Arial" w:eastAsia="Calibri" w:hAnsi="Arial" w:cs="Arial"/>
          <w:bCs/>
          <w:i/>
          <w:iCs/>
          <w:color w:val="000000" w:themeColor="text1"/>
          <w:sz w:val="24"/>
          <w:szCs w:val="24"/>
        </w:rPr>
        <w:lastRenderedPageBreak/>
        <w:t>Juárez, Oaxaca; y autoriza únicamente para imponerse de los autos y recibir notificaciones a la persona que para tal efecto faculta; lo anterior es así , toda vez que no acredita contar con c</w:t>
      </w:r>
      <w:r w:rsidR="006D2F19" w:rsidRPr="009503ED">
        <w:rPr>
          <w:rFonts w:ascii="Arial" w:eastAsia="Calibri" w:hAnsi="Arial" w:cs="Arial"/>
          <w:bCs/>
          <w:i/>
          <w:iCs/>
          <w:color w:val="000000" w:themeColor="text1"/>
          <w:sz w:val="24"/>
          <w:szCs w:val="24"/>
        </w:rPr>
        <w:t>é</w:t>
      </w:r>
      <w:r w:rsidR="00944B32" w:rsidRPr="009503ED">
        <w:rPr>
          <w:rFonts w:ascii="Arial" w:eastAsia="Calibri" w:hAnsi="Arial" w:cs="Arial"/>
          <w:bCs/>
          <w:i/>
          <w:iCs/>
          <w:color w:val="000000" w:themeColor="text1"/>
          <w:sz w:val="24"/>
          <w:szCs w:val="24"/>
        </w:rPr>
        <w:t>dula de licenciada en derecho, legalmente expedida para ello; lo anterior, conforme a lo dispuesto en el artículo 148, último párrafo de la Ley de Procedimiento y Justicia Administrativa para el Estado de Oaxaca.</w:t>
      </w:r>
      <w:r w:rsidRPr="009503ED">
        <w:rPr>
          <w:rFonts w:ascii="Arial" w:eastAsia="Calibri" w:hAnsi="Arial" w:cs="Arial"/>
          <w:bCs/>
          <w:i/>
          <w:iCs/>
          <w:color w:val="000000" w:themeColor="text1"/>
          <w:sz w:val="24"/>
          <w:szCs w:val="24"/>
        </w:rPr>
        <w:t xml:space="preserve"> - - - - - - - </w:t>
      </w:r>
      <w:r w:rsidR="00420AD2">
        <w:rPr>
          <w:rFonts w:ascii="Arial" w:eastAsia="Calibri" w:hAnsi="Arial" w:cs="Arial"/>
          <w:bCs/>
          <w:i/>
          <w:iCs/>
          <w:color w:val="000000" w:themeColor="text1"/>
          <w:sz w:val="24"/>
          <w:szCs w:val="24"/>
        </w:rPr>
        <w:t xml:space="preserve"> </w:t>
      </w:r>
    </w:p>
    <w:p w14:paraId="53F661B3" w14:textId="41DE1351" w:rsidR="000D696B" w:rsidRPr="009503ED" w:rsidRDefault="000D696B" w:rsidP="004D22FE">
      <w:pPr>
        <w:ind w:left="1276" w:right="616"/>
        <w:jc w:val="both"/>
        <w:rPr>
          <w:rFonts w:ascii="Arial" w:eastAsia="Calibri" w:hAnsi="Arial" w:cs="Arial"/>
          <w:bCs/>
          <w:i/>
          <w:iCs/>
          <w:color w:val="000000" w:themeColor="text1"/>
          <w:sz w:val="24"/>
          <w:szCs w:val="24"/>
        </w:rPr>
      </w:pPr>
      <w:r w:rsidRPr="009503ED">
        <w:rPr>
          <w:rFonts w:ascii="Arial" w:eastAsia="Calibri" w:hAnsi="Arial" w:cs="Arial"/>
          <w:bCs/>
          <w:i/>
          <w:iCs/>
          <w:color w:val="000000" w:themeColor="text1"/>
          <w:sz w:val="24"/>
          <w:szCs w:val="24"/>
        </w:rPr>
        <w:t xml:space="preserve">Sin embargo, </w:t>
      </w:r>
      <w:r w:rsidRPr="009503ED">
        <w:rPr>
          <w:rFonts w:ascii="Arial" w:eastAsia="Calibri" w:hAnsi="Arial" w:cs="Arial"/>
          <w:b/>
          <w:i/>
          <w:iCs/>
          <w:color w:val="000000" w:themeColor="text1"/>
          <w:sz w:val="24"/>
          <w:szCs w:val="24"/>
        </w:rPr>
        <w:t>se le requiere</w:t>
      </w:r>
      <w:r w:rsidRPr="009503ED">
        <w:rPr>
          <w:rFonts w:ascii="Arial" w:eastAsia="Calibri" w:hAnsi="Arial" w:cs="Arial"/>
          <w:bCs/>
          <w:i/>
          <w:iCs/>
          <w:color w:val="000000" w:themeColor="text1"/>
          <w:sz w:val="24"/>
          <w:szCs w:val="24"/>
        </w:rPr>
        <w:t xml:space="preserve"> para que en el término de </w:t>
      </w:r>
      <w:r w:rsidRPr="009503ED">
        <w:rPr>
          <w:rFonts w:ascii="Arial" w:eastAsia="Calibri" w:hAnsi="Arial" w:cs="Arial"/>
          <w:b/>
          <w:i/>
          <w:iCs/>
          <w:color w:val="000000" w:themeColor="text1"/>
          <w:sz w:val="24"/>
          <w:szCs w:val="24"/>
        </w:rPr>
        <w:t>tres días hábiles proporcione una dirección de correo electrónico y número telefónico,</w:t>
      </w:r>
      <w:r w:rsidRPr="009503ED">
        <w:rPr>
          <w:rFonts w:ascii="Arial" w:eastAsia="Calibri" w:hAnsi="Arial" w:cs="Arial"/>
          <w:bCs/>
          <w:i/>
          <w:iCs/>
          <w:color w:val="000000" w:themeColor="text1"/>
          <w:sz w:val="24"/>
          <w:szCs w:val="24"/>
        </w:rPr>
        <w:t xml:space="preserve"> a efecto de que se les realicen las notificaciones vía electrónica; lo anterior, con motivo de evitar la propagación del virus SARS-Cov-2 (COVID-19); </w:t>
      </w:r>
      <w:r w:rsidRPr="009503ED">
        <w:rPr>
          <w:rFonts w:ascii="Arial" w:eastAsia="Calibri" w:hAnsi="Arial" w:cs="Arial"/>
          <w:b/>
          <w:i/>
          <w:iCs/>
          <w:color w:val="000000" w:themeColor="text1"/>
          <w:sz w:val="24"/>
          <w:szCs w:val="24"/>
        </w:rPr>
        <w:t>apercibido</w:t>
      </w:r>
      <w:r w:rsidRPr="009503ED">
        <w:rPr>
          <w:rFonts w:ascii="Arial" w:eastAsia="Calibri" w:hAnsi="Arial" w:cs="Arial"/>
          <w:bCs/>
          <w:i/>
          <w:iCs/>
          <w:color w:val="000000" w:themeColor="text1"/>
          <w:sz w:val="24"/>
          <w:szCs w:val="24"/>
        </w:rPr>
        <w:t xml:space="preserve"> que para el caso de omisión las subsecuentes notificaciones se realizar</w:t>
      </w:r>
      <w:r w:rsidR="006D2F19" w:rsidRPr="009503ED">
        <w:rPr>
          <w:rFonts w:ascii="Arial" w:eastAsia="Calibri" w:hAnsi="Arial" w:cs="Arial"/>
          <w:bCs/>
          <w:i/>
          <w:iCs/>
          <w:color w:val="000000" w:themeColor="text1"/>
          <w:sz w:val="24"/>
          <w:szCs w:val="24"/>
        </w:rPr>
        <w:t>á</w:t>
      </w:r>
      <w:r w:rsidRPr="009503ED">
        <w:rPr>
          <w:rFonts w:ascii="Arial" w:eastAsia="Calibri" w:hAnsi="Arial" w:cs="Arial"/>
          <w:bCs/>
          <w:i/>
          <w:iCs/>
          <w:color w:val="000000" w:themeColor="text1"/>
          <w:sz w:val="24"/>
          <w:szCs w:val="24"/>
        </w:rPr>
        <w:t xml:space="preserve">n por medio de lista en los estrados de este Tribunal; lo anterior con fundamento en los </w:t>
      </w:r>
      <w:r w:rsidR="006D2F19" w:rsidRPr="009503ED">
        <w:rPr>
          <w:rFonts w:ascii="Arial" w:eastAsia="Calibri" w:hAnsi="Arial" w:cs="Arial"/>
          <w:bCs/>
          <w:i/>
          <w:iCs/>
          <w:color w:val="000000" w:themeColor="text1"/>
          <w:sz w:val="24"/>
          <w:szCs w:val="24"/>
        </w:rPr>
        <w:t>artículo</w:t>
      </w:r>
      <w:r w:rsidRPr="009503ED">
        <w:rPr>
          <w:rFonts w:ascii="Arial" w:eastAsia="Calibri" w:hAnsi="Arial" w:cs="Arial"/>
          <w:bCs/>
          <w:i/>
          <w:iCs/>
          <w:color w:val="000000" w:themeColor="text1"/>
          <w:sz w:val="24"/>
          <w:szCs w:val="24"/>
        </w:rPr>
        <w:t xml:space="preserve"> 172, fracción II, 173, fracción III, de la Ley de Procedimiento y Justicia Administrativa para el Estado, 50 y 57 del Acuerdo General </w:t>
      </w:r>
      <w:r w:rsidRPr="009503ED">
        <w:rPr>
          <w:rFonts w:ascii="Arial" w:eastAsia="Calibri" w:hAnsi="Arial" w:cs="Arial"/>
          <w:b/>
          <w:i/>
          <w:iCs/>
          <w:color w:val="000000" w:themeColor="text1"/>
          <w:sz w:val="24"/>
          <w:szCs w:val="24"/>
        </w:rPr>
        <w:t xml:space="preserve">AG/TJAO/12/2020, </w:t>
      </w:r>
      <w:r w:rsidRPr="009503ED">
        <w:rPr>
          <w:rFonts w:ascii="Arial" w:eastAsia="Calibri" w:hAnsi="Arial" w:cs="Arial"/>
          <w:bCs/>
          <w:i/>
          <w:iCs/>
          <w:color w:val="000000" w:themeColor="text1"/>
          <w:sz w:val="24"/>
          <w:szCs w:val="24"/>
        </w:rPr>
        <w:t xml:space="preserve">del Pleno del Tribunal de Justicia Administrativa del Estado de Oaxaca; y 107 del Código de Procedimientos Civiles, aplicando supletoriamente a la Ley de la Materia. </w:t>
      </w:r>
      <w:r w:rsidR="007B0450" w:rsidRPr="009503ED">
        <w:rPr>
          <w:rFonts w:ascii="Arial" w:eastAsia="Calibri" w:hAnsi="Arial" w:cs="Arial"/>
          <w:bCs/>
          <w:i/>
          <w:iCs/>
          <w:color w:val="000000" w:themeColor="text1"/>
          <w:sz w:val="24"/>
          <w:szCs w:val="24"/>
        </w:rPr>
        <w:t xml:space="preserve">- - - - - - - - - - - - - - - </w:t>
      </w:r>
    </w:p>
    <w:p w14:paraId="039885AE" w14:textId="7B5A9D4A" w:rsidR="000D696B" w:rsidRPr="009503ED" w:rsidRDefault="005E5411" w:rsidP="004D22FE">
      <w:pPr>
        <w:ind w:left="1276" w:right="616"/>
        <w:jc w:val="both"/>
        <w:rPr>
          <w:rFonts w:ascii="Arial" w:eastAsia="Calibri" w:hAnsi="Arial" w:cs="Arial"/>
          <w:bCs/>
          <w:i/>
          <w:iCs/>
          <w:color w:val="000000" w:themeColor="text1"/>
          <w:sz w:val="24"/>
          <w:szCs w:val="24"/>
        </w:rPr>
      </w:pPr>
      <w:r w:rsidRPr="009503ED">
        <w:rPr>
          <w:rFonts w:ascii="Arial" w:eastAsia="Calibri" w:hAnsi="Arial" w:cs="Arial"/>
          <w:b/>
          <w:i/>
          <w:iCs/>
          <w:color w:val="000000" w:themeColor="text1"/>
          <w:sz w:val="24"/>
          <w:szCs w:val="24"/>
        </w:rPr>
        <w:t>Notifíquese</w:t>
      </w:r>
      <w:r w:rsidR="000D696B" w:rsidRPr="009503ED">
        <w:rPr>
          <w:rFonts w:ascii="Arial" w:eastAsia="Calibri" w:hAnsi="Arial" w:cs="Arial"/>
          <w:b/>
          <w:i/>
          <w:iCs/>
          <w:color w:val="000000" w:themeColor="text1"/>
          <w:sz w:val="24"/>
          <w:szCs w:val="24"/>
        </w:rPr>
        <w:t xml:space="preserve"> personalmente al </w:t>
      </w:r>
      <w:proofErr w:type="spellStart"/>
      <w:r w:rsidR="000D696B" w:rsidRPr="009503ED">
        <w:rPr>
          <w:rFonts w:ascii="Arial" w:eastAsia="Calibri" w:hAnsi="Arial" w:cs="Arial"/>
          <w:b/>
          <w:i/>
          <w:iCs/>
          <w:color w:val="000000" w:themeColor="text1"/>
          <w:sz w:val="24"/>
          <w:szCs w:val="24"/>
        </w:rPr>
        <w:t>promovente</w:t>
      </w:r>
      <w:proofErr w:type="spellEnd"/>
      <w:r w:rsidR="000D696B" w:rsidRPr="009503ED">
        <w:rPr>
          <w:rFonts w:ascii="Arial" w:eastAsia="Calibri" w:hAnsi="Arial" w:cs="Arial"/>
          <w:b/>
          <w:i/>
          <w:iCs/>
          <w:color w:val="000000" w:themeColor="text1"/>
          <w:sz w:val="24"/>
          <w:szCs w:val="24"/>
        </w:rPr>
        <w:t xml:space="preserve">, </w:t>
      </w:r>
      <w:r w:rsidR="000D696B" w:rsidRPr="009503ED">
        <w:rPr>
          <w:rFonts w:ascii="Arial" w:eastAsia="Calibri" w:hAnsi="Arial" w:cs="Arial"/>
          <w:bCs/>
          <w:i/>
          <w:iCs/>
          <w:color w:val="000000" w:themeColor="text1"/>
          <w:sz w:val="24"/>
          <w:szCs w:val="24"/>
        </w:rPr>
        <w:t xml:space="preserve">en términos de los artículos 172 </w:t>
      </w:r>
      <w:r w:rsidRPr="009503ED">
        <w:rPr>
          <w:rFonts w:ascii="Arial" w:eastAsia="Calibri" w:hAnsi="Arial" w:cs="Arial"/>
          <w:bCs/>
          <w:i/>
          <w:iCs/>
          <w:color w:val="000000" w:themeColor="text1"/>
          <w:sz w:val="24"/>
          <w:szCs w:val="24"/>
        </w:rPr>
        <w:t>fracción</w:t>
      </w:r>
      <w:r w:rsidR="000D696B" w:rsidRPr="009503ED">
        <w:rPr>
          <w:rFonts w:ascii="Arial" w:eastAsia="Calibri" w:hAnsi="Arial" w:cs="Arial"/>
          <w:bCs/>
          <w:i/>
          <w:iCs/>
          <w:color w:val="000000" w:themeColor="text1"/>
          <w:sz w:val="24"/>
          <w:szCs w:val="24"/>
        </w:rPr>
        <w:t xml:space="preserve"> I y 173 </w:t>
      </w:r>
      <w:proofErr w:type="gramStart"/>
      <w:r w:rsidRPr="009503ED">
        <w:rPr>
          <w:rFonts w:ascii="Arial" w:eastAsia="Calibri" w:hAnsi="Arial" w:cs="Arial"/>
          <w:bCs/>
          <w:i/>
          <w:iCs/>
          <w:color w:val="000000" w:themeColor="text1"/>
          <w:sz w:val="24"/>
          <w:szCs w:val="24"/>
        </w:rPr>
        <w:t>fracción</w:t>
      </w:r>
      <w:proofErr w:type="gramEnd"/>
      <w:r w:rsidR="000D696B" w:rsidRPr="009503ED">
        <w:rPr>
          <w:rFonts w:ascii="Arial" w:eastAsia="Calibri" w:hAnsi="Arial" w:cs="Arial"/>
          <w:bCs/>
          <w:i/>
          <w:iCs/>
          <w:color w:val="000000" w:themeColor="text1"/>
          <w:sz w:val="24"/>
          <w:szCs w:val="24"/>
        </w:rPr>
        <w:t xml:space="preserve"> I, de la Ley de Procedimiento y Justicia Administrativa </w:t>
      </w:r>
      <w:r w:rsidR="006D2F19" w:rsidRPr="009503ED">
        <w:rPr>
          <w:rFonts w:ascii="Arial" w:eastAsia="Calibri" w:hAnsi="Arial" w:cs="Arial"/>
          <w:bCs/>
          <w:i/>
          <w:iCs/>
          <w:color w:val="000000" w:themeColor="text1"/>
          <w:sz w:val="24"/>
          <w:szCs w:val="24"/>
        </w:rPr>
        <w:t>p</w:t>
      </w:r>
      <w:r w:rsidR="000D696B" w:rsidRPr="009503ED">
        <w:rPr>
          <w:rFonts w:ascii="Arial" w:eastAsia="Calibri" w:hAnsi="Arial" w:cs="Arial"/>
          <w:bCs/>
          <w:i/>
          <w:iCs/>
          <w:color w:val="000000" w:themeColor="text1"/>
          <w:sz w:val="24"/>
          <w:szCs w:val="24"/>
        </w:rPr>
        <w:t xml:space="preserve">ara el Estado de Oaxaca. </w:t>
      </w:r>
      <w:r w:rsidR="007B0450" w:rsidRPr="009503ED">
        <w:rPr>
          <w:rFonts w:ascii="Arial" w:eastAsia="Calibri" w:hAnsi="Arial" w:cs="Arial"/>
          <w:bCs/>
          <w:i/>
          <w:iCs/>
          <w:color w:val="000000" w:themeColor="text1"/>
          <w:sz w:val="24"/>
          <w:szCs w:val="24"/>
        </w:rPr>
        <w:t>- - - - - - - - - - - - - - - - - - - - - - - - - - - - - - - - - - - - -</w:t>
      </w:r>
    </w:p>
    <w:p w14:paraId="6DF00EFC" w14:textId="59132C27" w:rsidR="000D696B" w:rsidRPr="009503ED" w:rsidRDefault="000D696B" w:rsidP="004D22FE">
      <w:pPr>
        <w:ind w:left="1276" w:right="616"/>
        <w:jc w:val="both"/>
        <w:rPr>
          <w:rFonts w:ascii="Arial" w:eastAsia="Calibri" w:hAnsi="Arial" w:cs="Arial"/>
          <w:bCs/>
          <w:i/>
          <w:iCs/>
          <w:color w:val="000000" w:themeColor="text1"/>
          <w:sz w:val="24"/>
          <w:szCs w:val="24"/>
        </w:rPr>
      </w:pPr>
      <w:r w:rsidRPr="009503ED">
        <w:rPr>
          <w:rFonts w:ascii="Arial" w:eastAsia="Calibri" w:hAnsi="Arial" w:cs="Arial"/>
          <w:bCs/>
          <w:i/>
          <w:iCs/>
          <w:color w:val="000000" w:themeColor="text1"/>
          <w:sz w:val="24"/>
          <w:szCs w:val="24"/>
        </w:rPr>
        <w:t xml:space="preserve">Así lo acordó y firma </w:t>
      </w:r>
      <w:r w:rsidR="005E5411" w:rsidRPr="009503ED">
        <w:rPr>
          <w:rFonts w:ascii="Arial" w:eastAsia="Calibri" w:hAnsi="Arial" w:cs="Arial"/>
          <w:bCs/>
          <w:i/>
          <w:iCs/>
          <w:color w:val="000000" w:themeColor="text1"/>
          <w:sz w:val="24"/>
          <w:szCs w:val="24"/>
        </w:rPr>
        <w:t>el Maestro en Derecho Pedro Carlos Zamora Martínez, Magistrado titular de la Cuarta Sala Unitaria de Primera Instancia del Tribunal de Justicia Administrativa del Estado de Oaxaca, quien actúa legalmente con la Licenciada Monserrat García Altamirano, Secretaria de Acuerdos de esta Sala, quien autoriza y da fe; hasta el d</w:t>
      </w:r>
      <w:r w:rsidR="008C3E81" w:rsidRPr="009503ED">
        <w:rPr>
          <w:rFonts w:ascii="Arial" w:eastAsia="Calibri" w:hAnsi="Arial" w:cs="Arial"/>
          <w:bCs/>
          <w:i/>
          <w:iCs/>
          <w:color w:val="000000" w:themeColor="text1"/>
          <w:sz w:val="24"/>
          <w:szCs w:val="24"/>
        </w:rPr>
        <w:t>ía</w:t>
      </w:r>
      <w:r w:rsidR="005E5411" w:rsidRPr="009503ED">
        <w:rPr>
          <w:rFonts w:ascii="Arial" w:eastAsia="Calibri" w:hAnsi="Arial" w:cs="Arial"/>
          <w:bCs/>
          <w:i/>
          <w:iCs/>
          <w:color w:val="000000" w:themeColor="text1"/>
          <w:sz w:val="24"/>
          <w:szCs w:val="24"/>
        </w:rPr>
        <w:t xml:space="preserve"> de hoy, en que así lo permitieron las labores de este Tribunal</w:t>
      </w:r>
      <w:r w:rsidR="007B0450" w:rsidRPr="009503ED">
        <w:rPr>
          <w:rFonts w:ascii="Arial" w:eastAsia="Calibri" w:hAnsi="Arial" w:cs="Arial"/>
          <w:bCs/>
          <w:i/>
          <w:iCs/>
          <w:color w:val="000000" w:themeColor="text1"/>
          <w:sz w:val="24"/>
          <w:szCs w:val="24"/>
        </w:rPr>
        <w:t>.”</w:t>
      </w:r>
      <w:r w:rsidR="003033D4" w:rsidRPr="009503ED">
        <w:rPr>
          <w:rFonts w:ascii="Arial" w:eastAsia="Calibri" w:hAnsi="Arial" w:cs="Arial"/>
          <w:bCs/>
          <w:i/>
          <w:iCs/>
          <w:color w:val="000000" w:themeColor="text1"/>
          <w:sz w:val="24"/>
          <w:szCs w:val="24"/>
        </w:rPr>
        <w:t xml:space="preserve">. </w:t>
      </w:r>
      <w:proofErr w:type="gramStart"/>
      <w:r w:rsidR="003033D4" w:rsidRPr="009503ED">
        <w:rPr>
          <w:rFonts w:ascii="Arial" w:eastAsia="Calibri" w:hAnsi="Arial" w:cs="Arial"/>
          <w:i/>
          <w:iCs/>
          <w:sz w:val="24"/>
          <w:szCs w:val="24"/>
        </w:rPr>
        <w:t>en</w:t>
      </w:r>
      <w:proofErr w:type="gramEnd"/>
      <w:r w:rsidR="003033D4" w:rsidRPr="009503ED">
        <w:rPr>
          <w:rFonts w:ascii="Arial" w:eastAsia="Calibri" w:hAnsi="Arial" w:cs="Arial"/>
          <w:i/>
          <w:iCs/>
          <w:sz w:val="24"/>
          <w:szCs w:val="24"/>
        </w:rPr>
        <w:t xml:space="preserve"> tal virtud,</w:t>
      </w:r>
      <w:r w:rsidR="003033D4" w:rsidRPr="009503ED">
        <w:rPr>
          <w:rFonts w:ascii="Arial" w:eastAsia="Calibri" w:hAnsi="Arial" w:cs="Arial"/>
          <w:b/>
          <w:i/>
          <w:iCs/>
          <w:sz w:val="24"/>
          <w:szCs w:val="24"/>
        </w:rPr>
        <w:t xml:space="preserve"> </w:t>
      </w:r>
      <w:r w:rsidR="003033D4" w:rsidRPr="009503ED">
        <w:rPr>
          <w:rFonts w:ascii="Arial" w:hAnsi="Arial" w:cs="Arial"/>
          <w:i/>
          <w:iCs/>
          <w:sz w:val="24"/>
          <w:szCs w:val="24"/>
        </w:rPr>
        <w:t>con fundamento en los artículos 236, fracción I, 237 y 238, de la Ley de Procedimiento y Justicia Administrativa para el Estado de Oaxaca, se admite. En consecuencia, se procede a dictar resolución en los siguientes términos: - - - - - - - -</w:t>
      </w:r>
      <w:r w:rsidR="00BC123F" w:rsidRPr="009503ED">
        <w:rPr>
          <w:rFonts w:ascii="Arial" w:hAnsi="Arial" w:cs="Arial"/>
          <w:i/>
          <w:iCs/>
          <w:sz w:val="24"/>
          <w:szCs w:val="24"/>
        </w:rPr>
        <w:t xml:space="preserve"> - - - - - - - - - - - - - - - - - - - - - </w:t>
      </w:r>
    </w:p>
    <w:p w14:paraId="561605ED" w14:textId="7819C9F5" w:rsidR="00FF0215" w:rsidRPr="002A4109" w:rsidRDefault="00FF0215" w:rsidP="00FF0215">
      <w:pPr>
        <w:tabs>
          <w:tab w:val="left" w:pos="2460"/>
          <w:tab w:val="center" w:pos="4253"/>
        </w:tabs>
        <w:spacing w:line="360" w:lineRule="auto"/>
        <w:ind w:left="851" w:right="616"/>
        <w:jc w:val="center"/>
        <w:rPr>
          <w:rFonts w:ascii="Arial" w:eastAsia="Calibri" w:hAnsi="Arial" w:cs="Arial"/>
          <w:b/>
          <w:bCs/>
          <w:sz w:val="26"/>
          <w:szCs w:val="26"/>
        </w:rPr>
      </w:pPr>
      <w:r w:rsidRPr="002A4109">
        <w:rPr>
          <w:rFonts w:ascii="Arial" w:eastAsia="Calibri" w:hAnsi="Arial" w:cs="Arial"/>
          <w:b/>
          <w:bCs/>
          <w:sz w:val="26"/>
          <w:szCs w:val="26"/>
        </w:rPr>
        <w:t>C O N S I D E R A N D O</w:t>
      </w:r>
    </w:p>
    <w:p w14:paraId="25EE3575" w14:textId="5097FB71" w:rsidR="00FF0215" w:rsidRPr="002A4109" w:rsidRDefault="00FF0215" w:rsidP="00FF0215">
      <w:pPr>
        <w:spacing w:line="360" w:lineRule="auto"/>
        <w:ind w:firstLine="426"/>
        <w:jc w:val="both"/>
        <w:rPr>
          <w:rFonts w:ascii="Arial" w:hAnsi="Arial" w:cs="Arial"/>
          <w:sz w:val="26"/>
          <w:szCs w:val="26"/>
        </w:rPr>
      </w:pPr>
      <w:r w:rsidRPr="002A4109">
        <w:rPr>
          <w:rFonts w:ascii="Arial" w:hAnsi="Arial" w:cs="Arial"/>
          <w:b/>
          <w:bCs/>
          <w:iCs/>
          <w:sz w:val="26"/>
          <w:szCs w:val="26"/>
          <w:lang w:eastAsia="es-ES"/>
        </w:rPr>
        <w:t>PRIMERO.</w:t>
      </w:r>
      <w:r w:rsidRPr="002A4109">
        <w:rPr>
          <w:rFonts w:ascii="Arial" w:hAnsi="Arial" w:cs="Arial"/>
          <w:b/>
          <w:bCs/>
          <w:iCs/>
          <w:sz w:val="26"/>
          <w:szCs w:val="26"/>
        </w:rPr>
        <w:t xml:space="preserve"> </w:t>
      </w:r>
      <w:r w:rsidRPr="002A4109">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sidRPr="002A4109">
        <w:rPr>
          <w:rFonts w:ascii="Arial" w:hAnsi="Arial" w:cs="Arial"/>
          <w:bCs/>
          <w:iCs/>
          <w:sz w:val="26"/>
          <w:szCs w:val="26"/>
        </w:rPr>
        <w:t>23, 24 fracción I, 25 fracción I, 26 y 27 de la Ley Orgánica del Tribunal de Justicia Administrativa del Estado de Oaxaca, publicada en el Periódico Oficial del Estado de Oaxaca el siete de noviembre de  dos mil diecinueve;</w:t>
      </w:r>
      <w:r w:rsidRPr="002A4109">
        <w:rPr>
          <w:rFonts w:ascii="Arial" w:hAnsi="Arial" w:cs="Arial"/>
          <w:bCs/>
          <w:iCs/>
          <w:sz w:val="26"/>
          <w:szCs w:val="26"/>
          <w:lang w:eastAsia="es-ES"/>
        </w:rPr>
        <w:t xml:space="preserve"> 125, 127, 129, 130 fracción I, 131, 231, 236 y 238</w:t>
      </w:r>
      <w:r w:rsidR="005A5F7F" w:rsidRPr="002A4109">
        <w:rPr>
          <w:rFonts w:ascii="Arial" w:hAnsi="Arial" w:cs="Arial"/>
          <w:bCs/>
          <w:iCs/>
          <w:sz w:val="26"/>
          <w:szCs w:val="26"/>
          <w:lang w:eastAsia="es-ES"/>
        </w:rPr>
        <w:t>,</w:t>
      </w:r>
      <w:r w:rsidRPr="002A4109">
        <w:rPr>
          <w:rFonts w:ascii="Arial" w:hAnsi="Arial" w:cs="Arial"/>
          <w:bCs/>
          <w:iCs/>
          <w:sz w:val="26"/>
          <w:szCs w:val="26"/>
          <w:lang w:eastAsia="es-ES"/>
        </w:rPr>
        <w:t xml:space="preserve"> </w:t>
      </w:r>
      <w:r w:rsidRPr="002A4109">
        <w:rPr>
          <w:rFonts w:ascii="Arial" w:hAnsi="Arial" w:cs="Arial"/>
          <w:bCs/>
          <w:iCs/>
          <w:sz w:val="26"/>
          <w:szCs w:val="26"/>
        </w:rPr>
        <w:t xml:space="preserve">de la Ley de Procedimiento y Justicia Administrativa para el Estado de Oaxaca, dado que se trata de un </w:t>
      </w:r>
      <w:r w:rsidR="009503ED">
        <w:rPr>
          <w:rFonts w:ascii="Arial" w:hAnsi="Arial" w:cs="Arial"/>
          <w:bCs/>
          <w:iCs/>
          <w:sz w:val="26"/>
          <w:szCs w:val="26"/>
        </w:rPr>
        <w:t>R</w:t>
      </w:r>
      <w:r w:rsidRPr="002A4109">
        <w:rPr>
          <w:rFonts w:ascii="Arial" w:hAnsi="Arial" w:cs="Arial"/>
          <w:bCs/>
          <w:iCs/>
          <w:sz w:val="26"/>
          <w:szCs w:val="26"/>
        </w:rPr>
        <w:t xml:space="preserve">ecurso de </w:t>
      </w:r>
      <w:r w:rsidR="009503ED">
        <w:rPr>
          <w:rFonts w:ascii="Arial" w:hAnsi="Arial" w:cs="Arial"/>
          <w:bCs/>
          <w:iCs/>
          <w:sz w:val="26"/>
          <w:szCs w:val="26"/>
        </w:rPr>
        <w:t>R</w:t>
      </w:r>
      <w:r w:rsidRPr="002A4109">
        <w:rPr>
          <w:rFonts w:ascii="Arial" w:hAnsi="Arial" w:cs="Arial"/>
          <w:bCs/>
          <w:iCs/>
          <w:sz w:val="26"/>
          <w:szCs w:val="26"/>
        </w:rPr>
        <w:t xml:space="preserve">evisión </w:t>
      </w:r>
      <w:r w:rsidRPr="002A4109">
        <w:rPr>
          <w:rFonts w:ascii="Arial" w:hAnsi="Arial" w:cs="Arial"/>
          <w:bCs/>
          <w:iCs/>
          <w:sz w:val="26"/>
          <w:szCs w:val="26"/>
        </w:rPr>
        <w:lastRenderedPageBreak/>
        <w:t xml:space="preserve">interpuesto en contra del acuerdo de </w:t>
      </w:r>
      <w:r w:rsidR="00A40B85" w:rsidRPr="002A4109">
        <w:rPr>
          <w:rFonts w:ascii="Arial" w:hAnsi="Arial" w:cs="Arial"/>
          <w:sz w:val="26"/>
          <w:szCs w:val="26"/>
        </w:rPr>
        <w:t>doce de marzo</w:t>
      </w:r>
      <w:r w:rsidR="00097ED6" w:rsidRPr="002A4109">
        <w:rPr>
          <w:rFonts w:ascii="Arial" w:hAnsi="Arial" w:cs="Arial"/>
          <w:sz w:val="26"/>
          <w:szCs w:val="26"/>
        </w:rPr>
        <w:t xml:space="preserve"> de dos mil veintiuno</w:t>
      </w:r>
      <w:r w:rsidRPr="002A4109">
        <w:rPr>
          <w:rFonts w:ascii="Arial" w:hAnsi="Arial" w:cs="Arial"/>
          <w:sz w:val="26"/>
          <w:szCs w:val="26"/>
        </w:rPr>
        <w:t xml:space="preserve">, dictado en el expediente </w:t>
      </w:r>
      <w:r w:rsidR="00097ED6" w:rsidRPr="002A4109">
        <w:rPr>
          <w:rFonts w:ascii="Arial" w:hAnsi="Arial" w:cs="Arial"/>
          <w:b/>
          <w:sz w:val="26"/>
          <w:szCs w:val="26"/>
        </w:rPr>
        <w:t>0</w:t>
      </w:r>
      <w:r w:rsidR="00A40B85" w:rsidRPr="002A4109">
        <w:rPr>
          <w:rFonts w:ascii="Arial" w:hAnsi="Arial" w:cs="Arial"/>
          <w:b/>
          <w:sz w:val="26"/>
          <w:szCs w:val="26"/>
        </w:rPr>
        <w:t>145</w:t>
      </w:r>
      <w:r w:rsidRPr="002A4109">
        <w:rPr>
          <w:rFonts w:ascii="Arial" w:hAnsi="Arial" w:cs="Arial"/>
          <w:b/>
          <w:sz w:val="26"/>
          <w:szCs w:val="26"/>
        </w:rPr>
        <w:t>/20</w:t>
      </w:r>
      <w:r w:rsidR="00097ED6" w:rsidRPr="002A4109">
        <w:rPr>
          <w:rFonts w:ascii="Arial" w:hAnsi="Arial" w:cs="Arial"/>
          <w:b/>
          <w:sz w:val="26"/>
          <w:szCs w:val="26"/>
        </w:rPr>
        <w:t>2</w:t>
      </w:r>
      <w:r w:rsidR="00A40B85" w:rsidRPr="002A4109">
        <w:rPr>
          <w:rFonts w:ascii="Arial" w:hAnsi="Arial" w:cs="Arial"/>
          <w:b/>
          <w:sz w:val="26"/>
          <w:szCs w:val="26"/>
        </w:rPr>
        <w:t>0</w:t>
      </w:r>
      <w:r w:rsidR="005A5F7F" w:rsidRPr="002A4109">
        <w:rPr>
          <w:rFonts w:ascii="Arial" w:hAnsi="Arial" w:cs="Arial"/>
          <w:b/>
          <w:sz w:val="26"/>
          <w:szCs w:val="26"/>
        </w:rPr>
        <w:t>,</w:t>
      </w:r>
      <w:r w:rsidRPr="002A4109">
        <w:rPr>
          <w:rFonts w:ascii="Arial" w:hAnsi="Arial" w:cs="Arial"/>
          <w:b/>
          <w:sz w:val="26"/>
          <w:szCs w:val="26"/>
        </w:rPr>
        <w:t xml:space="preserve"> </w:t>
      </w:r>
      <w:r w:rsidRPr="002A4109">
        <w:rPr>
          <w:rFonts w:ascii="Arial" w:hAnsi="Arial" w:cs="Arial"/>
          <w:sz w:val="26"/>
          <w:szCs w:val="26"/>
        </w:rPr>
        <w:t xml:space="preserve">del índice de la </w:t>
      </w:r>
      <w:r w:rsidR="00A40B85" w:rsidRPr="002A4109">
        <w:rPr>
          <w:rFonts w:ascii="Arial" w:hAnsi="Arial" w:cs="Arial"/>
          <w:sz w:val="26"/>
          <w:szCs w:val="26"/>
        </w:rPr>
        <w:t>Cuarta</w:t>
      </w:r>
      <w:r w:rsidR="00097ED6" w:rsidRPr="002A4109">
        <w:rPr>
          <w:rFonts w:ascii="Arial" w:hAnsi="Arial" w:cs="Arial"/>
          <w:sz w:val="26"/>
          <w:szCs w:val="26"/>
        </w:rPr>
        <w:t xml:space="preserve"> </w:t>
      </w:r>
      <w:r w:rsidRPr="002A4109">
        <w:rPr>
          <w:rFonts w:ascii="Arial" w:hAnsi="Arial" w:cs="Arial"/>
          <w:sz w:val="26"/>
          <w:szCs w:val="26"/>
        </w:rPr>
        <w:t>Sala Unitaria de Primera Instancia</w:t>
      </w:r>
      <w:r w:rsidRPr="002A4109">
        <w:rPr>
          <w:rFonts w:ascii="Arial" w:hAnsi="Arial" w:cs="Arial"/>
          <w:b/>
          <w:bCs/>
          <w:sz w:val="26"/>
          <w:szCs w:val="26"/>
        </w:rPr>
        <w:t xml:space="preserve">. </w:t>
      </w:r>
      <w:r w:rsidRPr="002A4109">
        <w:rPr>
          <w:rFonts w:ascii="Arial" w:hAnsi="Arial" w:cs="Arial"/>
          <w:sz w:val="26"/>
          <w:szCs w:val="26"/>
        </w:rPr>
        <w:t xml:space="preserve">- - - - - - - - - - - - - - - - - - - - - - - - - - - </w:t>
      </w:r>
      <w:r w:rsidR="007B0450" w:rsidRPr="002A4109">
        <w:rPr>
          <w:rFonts w:ascii="Arial" w:hAnsi="Arial" w:cs="Arial"/>
          <w:sz w:val="26"/>
          <w:szCs w:val="26"/>
        </w:rPr>
        <w:t>- - - - - - - - -</w:t>
      </w:r>
    </w:p>
    <w:p w14:paraId="3E85939C" w14:textId="27683178" w:rsidR="00FF0215" w:rsidRPr="002A4109" w:rsidRDefault="00FF0215" w:rsidP="00FF0215">
      <w:pPr>
        <w:spacing w:line="360" w:lineRule="auto"/>
        <w:ind w:firstLine="708"/>
        <w:jc w:val="both"/>
        <w:rPr>
          <w:rFonts w:ascii="Arial" w:hAnsi="Arial" w:cs="Arial"/>
          <w:sz w:val="26"/>
          <w:szCs w:val="26"/>
        </w:rPr>
      </w:pPr>
      <w:r w:rsidRPr="002A4109">
        <w:rPr>
          <w:rFonts w:ascii="Arial" w:hAnsi="Arial" w:cs="Arial"/>
          <w:b/>
          <w:bCs/>
          <w:sz w:val="26"/>
          <w:szCs w:val="26"/>
        </w:rPr>
        <w:t>SEGUNDO.</w:t>
      </w:r>
      <w:r w:rsidRPr="002A4109">
        <w:rPr>
          <w:rFonts w:ascii="Arial" w:hAnsi="Arial" w:cs="Arial"/>
          <w:bCs/>
          <w:sz w:val="26"/>
          <w:szCs w:val="26"/>
        </w:rPr>
        <w:t xml:space="preserve"> </w:t>
      </w:r>
      <w:r w:rsidR="000F57D3" w:rsidRPr="002A4109">
        <w:rPr>
          <w:rFonts w:ascii="Arial" w:hAnsi="Arial" w:cs="Arial"/>
          <w:bCs/>
          <w:sz w:val="26"/>
          <w:szCs w:val="26"/>
        </w:rPr>
        <w:t>Los</w:t>
      </w:r>
      <w:r w:rsidRPr="002A4109">
        <w:rPr>
          <w:rFonts w:ascii="Arial" w:hAnsi="Arial" w:cs="Arial"/>
          <w:bCs/>
          <w:sz w:val="26"/>
          <w:szCs w:val="26"/>
        </w:rPr>
        <w:t xml:space="preserve"> agravio</w:t>
      </w:r>
      <w:r w:rsidR="000F57D3" w:rsidRPr="002A4109">
        <w:rPr>
          <w:rFonts w:ascii="Arial" w:hAnsi="Arial" w:cs="Arial"/>
          <w:bCs/>
          <w:sz w:val="26"/>
          <w:szCs w:val="26"/>
        </w:rPr>
        <w:t>s</w:t>
      </w:r>
      <w:r w:rsidRPr="002A4109">
        <w:rPr>
          <w:rFonts w:ascii="Arial" w:hAnsi="Arial" w:cs="Arial"/>
          <w:bCs/>
          <w:sz w:val="26"/>
          <w:szCs w:val="26"/>
        </w:rPr>
        <w:t xml:space="preserve"> hecho</w:t>
      </w:r>
      <w:r w:rsidR="000F57D3" w:rsidRPr="002A4109">
        <w:rPr>
          <w:rFonts w:ascii="Arial" w:hAnsi="Arial" w:cs="Arial"/>
          <w:bCs/>
          <w:sz w:val="26"/>
          <w:szCs w:val="26"/>
        </w:rPr>
        <w:t>s</w:t>
      </w:r>
      <w:r w:rsidRPr="002A4109">
        <w:rPr>
          <w:rFonts w:ascii="Arial" w:hAnsi="Arial" w:cs="Arial"/>
          <w:bCs/>
          <w:sz w:val="26"/>
          <w:szCs w:val="26"/>
        </w:rPr>
        <w:t xml:space="preserve"> valer se encuentra</w:t>
      </w:r>
      <w:r w:rsidR="000F57D3" w:rsidRPr="002A4109">
        <w:rPr>
          <w:rFonts w:ascii="Arial" w:hAnsi="Arial" w:cs="Arial"/>
          <w:bCs/>
          <w:sz w:val="26"/>
          <w:szCs w:val="26"/>
        </w:rPr>
        <w:t>n</w:t>
      </w:r>
      <w:r w:rsidRPr="002A4109">
        <w:rPr>
          <w:rFonts w:ascii="Arial" w:hAnsi="Arial" w:cs="Arial"/>
          <w:bCs/>
          <w:sz w:val="26"/>
          <w:szCs w:val="26"/>
        </w:rPr>
        <w:t xml:space="preserve"> expuesto</w:t>
      </w:r>
      <w:r w:rsidR="000F57D3" w:rsidRPr="002A4109">
        <w:rPr>
          <w:rFonts w:ascii="Arial" w:hAnsi="Arial" w:cs="Arial"/>
          <w:bCs/>
          <w:sz w:val="26"/>
          <w:szCs w:val="26"/>
        </w:rPr>
        <w:t>s</w:t>
      </w:r>
      <w:r w:rsidRPr="002A4109">
        <w:rPr>
          <w:rFonts w:ascii="Arial" w:hAnsi="Arial" w:cs="Arial"/>
          <w:bCs/>
          <w:sz w:val="26"/>
          <w:szCs w:val="26"/>
        </w:rPr>
        <w:t xml:space="preserve"> en el escrito respectivo de</w:t>
      </w:r>
      <w:r w:rsidR="00A40B85" w:rsidRPr="002A4109">
        <w:rPr>
          <w:rFonts w:ascii="Arial" w:hAnsi="Arial" w:cs="Arial"/>
          <w:bCs/>
          <w:sz w:val="26"/>
          <w:szCs w:val="26"/>
        </w:rPr>
        <w:t xml:space="preserve">l </w:t>
      </w:r>
      <w:r w:rsidR="000F57D3" w:rsidRPr="002A4109">
        <w:rPr>
          <w:rFonts w:ascii="Arial" w:hAnsi="Arial" w:cs="Arial"/>
          <w:bCs/>
          <w:sz w:val="26"/>
          <w:szCs w:val="26"/>
        </w:rPr>
        <w:t>ahora recurrente</w:t>
      </w:r>
      <w:r w:rsidRPr="002A4109">
        <w:rPr>
          <w:rFonts w:ascii="Arial" w:hAnsi="Arial" w:cs="Arial"/>
          <w:bCs/>
          <w:sz w:val="26"/>
          <w:szCs w:val="26"/>
        </w:rPr>
        <w:t>, por lo que no existe necesidad de transcribirlo</w:t>
      </w:r>
      <w:r w:rsidR="000F57D3" w:rsidRPr="002A4109">
        <w:rPr>
          <w:rFonts w:ascii="Arial" w:hAnsi="Arial" w:cs="Arial"/>
          <w:bCs/>
          <w:sz w:val="26"/>
          <w:szCs w:val="26"/>
        </w:rPr>
        <w:t>s</w:t>
      </w:r>
      <w:r w:rsidRPr="002A4109">
        <w:rPr>
          <w:rFonts w:ascii="Arial" w:hAnsi="Arial" w:cs="Arial"/>
          <w:bCs/>
          <w:sz w:val="26"/>
          <w:szCs w:val="26"/>
        </w:rPr>
        <w:t>, al no transgredirse derecho alguno, como tampoco se vulnera disposición expresa que imponga tal obligación</w:t>
      </w:r>
      <w:r w:rsidRPr="002A4109">
        <w:rPr>
          <w:rFonts w:ascii="Arial" w:hAnsi="Arial" w:cs="Arial"/>
          <w:sz w:val="26"/>
          <w:szCs w:val="26"/>
        </w:rPr>
        <w:t xml:space="preserve">. </w:t>
      </w:r>
      <w:r w:rsidR="000F57D3" w:rsidRPr="002A4109">
        <w:rPr>
          <w:rFonts w:ascii="Arial" w:hAnsi="Arial" w:cs="Arial"/>
          <w:sz w:val="26"/>
          <w:szCs w:val="26"/>
        </w:rPr>
        <w:t xml:space="preserve">       </w:t>
      </w:r>
      <w:r w:rsidRPr="002A4109">
        <w:rPr>
          <w:rFonts w:ascii="Arial" w:hAnsi="Arial" w:cs="Arial"/>
          <w:sz w:val="26"/>
          <w:szCs w:val="26"/>
        </w:rPr>
        <w:t>En apoyo a lo anterior, se invoca el</w:t>
      </w:r>
      <w:r w:rsidR="00543C02" w:rsidRPr="002A4109">
        <w:rPr>
          <w:rFonts w:ascii="Arial" w:hAnsi="Arial" w:cs="Arial"/>
          <w:sz w:val="26"/>
          <w:szCs w:val="26"/>
        </w:rPr>
        <w:t xml:space="preserve"> siguiente </w:t>
      </w:r>
      <w:r w:rsidRPr="002A4109">
        <w:rPr>
          <w:rFonts w:ascii="Arial" w:hAnsi="Arial" w:cs="Arial"/>
          <w:sz w:val="26"/>
          <w:szCs w:val="26"/>
        </w:rPr>
        <w:t>criterio Jurisprudencial</w:t>
      </w:r>
      <w:r w:rsidR="00543C02" w:rsidRPr="002A4109">
        <w:rPr>
          <w:rStyle w:val="Refdenotaalpie"/>
          <w:rFonts w:ascii="Arial" w:hAnsi="Arial" w:cs="Arial"/>
          <w:sz w:val="26"/>
          <w:szCs w:val="26"/>
        </w:rPr>
        <w:footnoteReference w:id="1"/>
      </w:r>
      <w:r w:rsidR="00543C02" w:rsidRPr="002A4109">
        <w:rPr>
          <w:rFonts w:ascii="Arial" w:hAnsi="Arial" w:cs="Arial"/>
          <w:sz w:val="26"/>
          <w:szCs w:val="26"/>
        </w:rPr>
        <w:t>:</w:t>
      </w:r>
      <w:r w:rsidRPr="002A4109">
        <w:rPr>
          <w:rFonts w:ascii="Arial" w:hAnsi="Arial" w:cs="Arial"/>
          <w:bCs/>
          <w:color w:val="000000"/>
          <w:sz w:val="26"/>
          <w:szCs w:val="26"/>
        </w:rPr>
        <w:t xml:space="preserve"> </w:t>
      </w:r>
      <w:r w:rsidR="009503ED">
        <w:rPr>
          <w:rFonts w:ascii="Arial" w:hAnsi="Arial" w:cs="Arial"/>
          <w:bCs/>
          <w:color w:val="000000"/>
          <w:sz w:val="26"/>
          <w:szCs w:val="26"/>
        </w:rPr>
        <w:t xml:space="preserve">- </w:t>
      </w:r>
    </w:p>
    <w:p w14:paraId="257C93CD" w14:textId="05B047E8" w:rsidR="00FF0215" w:rsidRPr="002A4109" w:rsidRDefault="00FF0215" w:rsidP="00FF0215">
      <w:pPr>
        <w:spacing w:before="240"/>
        <w:ind w:left="567" w:right="474"/>
        <w:jc w:val="both"/>
        <w:rPr>
          <w:rFonts w:ascii="Arial" w:eastAsia="Calibri" w:hAnsi="Arial" w:cs="Arial"/>
          <w:b/>
          <w:bCs/>
          <w:i/>
          <w:sz w:val="24"/>
          <w:szCs w:val="24"/>
          <w:lang w:val="es-ES" w:eastAsia="en-US"/>
        </w:rPr>
      </w:pPr>
      <w:r w:rsidRPr="002A4109">
        <w:rPr>
          <w:rFonts w:ascii="Arial" w:eastAsia="Calibri" w:hAnsi="Arial" w:cs="Arial"/>
          <w:b/>
          <w:bCs/>
          <w:i/>
          <w:sz w:val="24"/>
          <w:szCs w:val="24"/>
        </w:rPr>
        <w:t xml:space="preserve">“CONCEPTOS DE VIOLACIÓN O AGRAVIOS. PARA CUMPLIR CON LOS PRINCIPIOS DE CONGRUENCIA Y EXHAUSTIVIDAD EN LAS SENTENCIAS DE AMPARO ES INNECESARIA SU TRANSCRIPCIÓN. </w:t>
      </w:r>
      <w:r w:rsidRPr="002A4109">
        <w:rPr>
          <w:rFonts w:ascii="Arial" w:eastAsia="Calibri" w:hAnsi="Arial" w:cs="Arial"/>
          <w:bCs/>
          <w:i/>
          <w:sz w:val="24"/>
          <w:szCs w:val="24"/>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2A4109">
        <w:rPr>
          <w:rFonts w:ascii="Arial" w:eastAsia="Calibri" w:hAnsi="Arial" w:cs="Arial"/>
          <w:bCs/>
          <w:i/>
          <w:sz w:val="24"/>
          <w:szCs w:val="24"/>
        </w:rPr>
        <w:t>litis</w:t>
      </w:r>
      <w:proofErr w:type="spellEnd"/>
      <w:r w:rsidRPr="002A4109">
        <w:rPr>
          <w:rFonts w:ascii="Arial" w:eastAsia="Calibri" w:hAnsi="Arial" w:cs="Arial"/>
          <w:bCs/>
          <w:i/>
          <w:sz w:val="24"/>
          <w:szCs w:val="24"/>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9503ED">
        <w:rPr>
          <w:rFonts w:ascii="Arial" w:eastAsia="Calibri" w:hAnsi="Arial" w:cs="Arial"/>
          <w:bCs/>
          <w:i/>
          <w:sz w:val="24"/>
          <w:szCs w:val="24"/>
        </w:rPr>
        <w:t xml:space="preserve">. - - - - - - - - - - - - - - - - - - </w:t>
      </w:r>
    </w:p>
    <w:p w14:paraId="02E77AB1" w14:textId="75406BCD" w:rsidR="00543C02" w:rsidRPr="002A4109" w:rsidRDefault="00FF0215" w:rsidP="00774AFC">
      <w:pPr>
        <w:spacing w:before="240" w:line="360" w:lineRule="auto"/>
        <w:ind w:firstLine="708"/>
        <w:jc w:val="both"/>
        <w:rPr>
          <w:rFonts w:ascii="Arial" w:hAnsi="Arial" w:cs="Arial"/>
          <w:sz w:val="26"/>
          <w:szCs w:val="26"/>
        </w:rPr>
      </w:pPr>
      <w:r w:rsidRPr="002A4109">
        <w:rPr>
          <w:rFonts w:ascii="Arial" w:hAnsi="Arial" w:cs="Arial"/>
          <w:b/>
          <w:sz w:val="26"/>
          <w:szCs w:val="26"/>
        </w:rPr>
        <w:t>TERCERO</w:t>
      </w:r>
      <w:r w:rsidRPr="002A4109">
        <w:rPr>
          <w:rFonts w:ascii="Arial" w:hAnsi="Arial" w:cs="Arial"/>
          <w:sz w:val="26"/>
          <w:szCs w:val="26"/>
        </w:rPr>
        <w:t xml:space="preserve">. </w:t>
      </w:r>
      <w:r w:rsidR="00543C02" w:rsidRPr="002A4109">
        <w:rPr>
          <w:rFonts w:ascii="Arial" w:hAnsi="Arial" w:cs="Arial"/>
          <w:b/>
          <w:sz w:val="26"/>
          <w:szCs w:val="26"/>
        </w:rPr>
        <w:t>En primer agravio</w:t>
      </w:r>
      <w:r w:rsidR="00543C02" w:rsidRPr="002A4109">
        <w:rPr>
          <w:rFonts w:ascii="Arial" w:hAnsi="Arial" w:cs="Arial"/>
          <w:sz w:val="26"/>
          <w:szCs w:val="26"/>
        </w:rPr>
        <w:t xml:space="preserve">, el recurrente </w:t>
      </w:r>
      <w:r w:rsidR="006740E0" w:rsidRPr="002A4109">
        <w:rPr>
          <w:rFonts w:ascii="Arial" w:hAnsi="Arial" w:cs="Arial"/>
          <w:sz w:val="26"/>
          <w:szCs w:val="26"/>
        </w:rPr>
        <w:t>alega</w:t>
      </w:r>
      <w:r w:rsidR="00543C02" w:rsidRPr="002A4109">
        <w:rPr>
          <w:rFonts w:ascii="Arial" w:hAnsi="Arial" w:cs="Arial"/>
          <w:sz w:val="26"/>
          <w:szCs w:val="26"/>
        </w:rPr>
        <w:t xml:space="preserve"> que si bien el magistrado de la </w:t>
      </w:r>
      <w:r w:rsidR="007A665A">
        <w:rPr>
          <w:rFonts w:ascii="Arial" w:hAnsi="Arial" w:cs="Arial"/>
          <w:sz w:val="26"/>
          <w:szCs w:val="26"/>
        </w:rPr>
        <w:t>C</w:t>
      </w:r>
      <w:r w:rsidR="00543C02" w:rsidRPr="002A4109">
        <w:rPr>
          <w:rFonts w:ascii="Arial" w:hAnsi="Arial" w:cs="Arial"/>
          <w:sz w:val="26"/>
          <w:szCs w:val="26"/>
        </w:rPr>
        <w:t xml:space="preserve">uarta </w:t>
      </w:r>
      <w:r w:rsidR="007A665A">
        <w:rPr>
          <w:rFonts w:ascii="Arial" w:hAnsi="Arial" w:cs="Arial"/>
          <w:sz w:val="26"/>
          <w:szCs w:val="26"/>
        </w:rPr>
        <w:t>S</w:t>
      </w:r>
      <w:r w:rsidR="00543C02" w:rsidRPr="002A4109">
        <w:rPr>
          <w:rFonts w:ascii="Arial" w:hAnsi="Arial" w:cs="Arial"/>
          <w:sz w:val="26"/>
          <w:szCs w:val="26"/>
        </w:rPr>
        <w:t xml:space="preserve">ala </w:t>
      </w:r>
      <w:r w:rsidR="007A665A">
        <w:rPr>
          <w:rFonts w:ascii="Arial" w:hAnsi="Arial" w:cs="Arial"/>
          <w:sz w:val="26"/>
          <w:szCs w:val="26"/>
        </w:rPr>
        <w:t>U</w:t>
      </w:r>
      <w:r w:rsidR="00543C02" w:rsidRPr="002A4109">
        <w:rPr>
          <w:rFonts w:ascii="Arial" w:hAnsi="Arial" w:cs="Arial"/>
          <w:sz w:val="26"/>
          <w:szCs w:val="26"/>
        </w:rPr>
        <w:t xml:space="preserve">nitaria de </w:t>
      </w:r>
      <w:r w:rsidR="007A665A">
        <w:rPr>
          <w:rFonts w:ascii="Arial" w:hAnsi="Arial" w:cs="Arial"/>
          <w:sz w:val="26"/>
          <w:szCs w:val="26"/>
        </w:rPr>
        <w:t>P</w:t>
      </w:r>
      <w:r w:rsidR="00543C02" w:rsidRPr="002A4109">
        <w:rPr>
          <w:rFonts w:ascii="Arial" w:hAnsi="Arial" w:cs="Arial"/>
          <w:sz w:val="26"/>
          <w:szCs w:val="26"/>
        </w:rPr>
        <w:t xml:space="preserve">rimera </w:t>
      </w:r>
      <w:r w:rsidR="007A665A">
        <w:rPr>
          <w:rFonts w:ascii="Arial" w:hAnsi="Arial" w:cs="Arial"/>
          <w:sz w:val="26"/>
          <w:szCs w:val="26"/>
        </w:rPr>
        <w:t>I</w:t>
      </w:r>
      <w:r w:rsidR="00543C02" w:rsidRPr="002A4109">
        <w:rPr>
          <w:rFonts w:ascii="Arial" w:hAnsi="Arial" w:cs="Arial"/>
          <w:sz w:val="26"/>
          <w:szCs w:val="26"/>
        </w:rPr>
        <w:t>nstancia de este tribunal</w:t>
      </w:r>
      <w:r w:rsidR="009A3708" w:rsidRPr="002A4109">
        <w:rPr>
          <w:rFonts w:ascii="Arial" w:hAnsi="Arial" w:cs="Arial"/>
          <w:sz w:val="26"/>
          <w:szCs w:val="26"/>
        </w:rPr>
        <w:t xml:space="preserve">, </w:t>
      </w:r>
      <w:r w:rsidR="00543C02" w:rsidRPr="002A4109">
        <w:rPr>
          <w:rFonts w:ascii="Arial" w:hAnsi="Arial" w:cs="Arial"/>
          <w:sz w:val="26"/>
          <w:szCs w:val="26"/>
        </w:rPr>
        <w:t xml:space="preserve"> señala los </w:t>
      </w:r>
      <w:r w:rsidR="009A3708" w:rsidRPr="002A4109">
        <w:rPr>
          <w:rFonts w:ascii="Arial" w:hAnsi="Arial" w:cs="Arial"/>
          <w:sz w:val="26"/>
          <w:szCs w:val="26"/>
        </w:rPr>
        <w:t>fundamentos</w:t>
      </w:r>
      <w:r w:rsidR="00543C02" w:rsidRPr="002A4109">
        <w:rPr>
          <w:rFonts w:ascii="Arial" w:hAnsi="Arial" w:cs="Arial"/>
          <w:sz w:val="26"/>
          <w:szCs w:val="26"/>
        </w:rPr>
        <w:t xml:space="preserve"> legales </w:t>
      </w:r>
      <w:r w:rsidR="009A3708" w:rsidRPr="002A4109">
        <w:rPr>
          <w:rFonts w:ascii="Arial" w:hAnsi="Arial" w:cs="Arial"/>
          <w:sz w:val="26"/>
          <w:szCs w:val="26"/>
        </w:rPr>
        <w:t xml:space="preserve">y </w:t>
      </w:r>
      <w:r w:rsidR="006740E0" w:rsidRPr="002A4109">
        <w:rPr>
          <w:rFonts w:ascii="Arial" w:hAnsi="Arial" w:cs="Arial"/>
          <w:sz w:val="26"/>
          <w:szCs w:val="26"/>
        </w:rPr>
        <w:t>el</w:t>
      </w:r>
      <w:r w:rsidR="009A3708" w:rsidRPr="002A4109">
        <w:rPr>
          <w:rFonts w:ascii="Arial" w:hAnsi="Arial" w:cs="Arial"/>
          <w:sz w:val="26"/>
          <w:szCs w:val="26"/>
        </w:rPr>
        <w:t xml:space="preserve"> motivo por </w:t>
      </w:r>
      <w:r w:rsidR="006740E0" w:rsidRPr="002A4109">
        <w:rPr>
          <w:rFonts w:ascii="Arial" w:hAnsi="Arial" w:cs="Arial"/>
          <w:sz w:val="26"/>
          <w:szCs w:val="26"/>
        </w:rPr>
        <w:t>el</w:t>
      </w:r>
      <w:r w:rsidR="009A3708" w:rsidRPr="002A4109">
        <w:rPr>
          <w:rFonts w:ascii="Arial" w:hAnsi="Arial" w:cs="Arial"/>
          <w:sz w:val="26"/>
          <w:szCs w:val="26"/>
        </w:rPr>
        <w:t xml:space="preserve"> cual realiza su </w:t>
      </w:r>
      <w:r w:rsidR="00A31906" w:rsidRPr="002A4109">
        <w:rPr>
          <w:rFonts w:ascii="Arial" w:hAnsi="Arial" w:cs="Arial"/>
          <w:sz w:val="26"/>
          <w:szCs w:val="26"/>
        </w:rPr>
        <w:t>requerimiento</w:t>
      </w:r>
      <w:r w:rsidR="009A3708" w:rsidRPr="002A4109">
        <w:rPr>
          <w:rFonts w:ascii="Arial" w:hAnsi="Arial" w:cs="Arial"/>
          <w:sz w:val="26"/>
          <w:szCs w:val="26"/>
        </w:rPr>
        <w:t xml:space="preserve">, también es que, su fundamentación y motivación resulta incorrecta, dado que, no </w:t>
      </w:r>
      <w:r w:rsidR="006740E0" w:rsidRPr="002A4109">
        <w:rPr>
          <w:rFonts w:ascii="Arial" w:hAnsi="Arial" w:cs="Arial"/>
          <w:sz w:val="26"/>
          <w:szCs w:val="26"/>
        </w:rPr>
        <w:t>precisa</w:t>
      </w:r>
      <w:r w:rsidR="009A3708" w:rsidRPr="002A4109">
        <w:rPr>
          <w:rFonts w:ascii="Arial" w:hAnsi="Arial" w:cs="Arial"/>
          <w:sz w:val="26"/>
          <w:szCs w:val="26"/>
        </w:rPr>
        <w:t xml:space="preserve"> </w:t>
      </w:r>
      <w:r w:rsidR="006D2F19" w:rsidRPr="002A4109">
        <w:rPr>
          <w:rFonts w:ascii="Arial" w:hAnsi="Arial" w:cs="Arial"/>
          <w:sz w:val="26"/>
          <w:szCs w:val="26"/>
        </w:rPr>
        <w:t>cuál</w:t>
      </w:r>
      <w:r w:rsidR="009A3708" w:rsidRPr="002A4109">
        <w:rPr>
          <w:rFonts w:ascii="Arial" w:hAnsi="Arial" w:cs="Arial"/>
          <w:sz w:val="26"/>
          <w:szCs w:val="26"/>
        </w:rPr>
        <w:t xml:space="preserve"> de los supuestos que </w:t>
      </w:r>
      <w:r w:rsidR="00A31906" w:rsidRPr="002A4109">
        <w:rPr>
          <w:rFonts w:ascii="Arial" w:hAnsi="Arial" w:cs="Arial"/>
          <w:sz w:val="26"/>
          <w:szCs w:val="26"/>
        </w:rPr>
        <w:t>establece</w:t>
      </w:r>
      <w:r w:rsidR="009A3708" w:rsidRPr="002A4109">
        <w:rPr>
          <w:rFonts w:ascii="Arial" w:hAnsi="Arial" w:cs="Arial"/>
          <w:sz w:val="26"/>
          <w:szCs w:val="26"/>
        </w:rPr>
        <w:t xml:space="preserve"> la fracción II</w:t>
      </w:r>
      <w:r w:rsidR="00A31906" w:rsidRPr="002A4109">
        <w:rPr>
          <w:rFonts w:ascii="Arial" w:hAnsi="Arial" w:cs="Arial"/>
          <w:sz w:val="26"/>
          <w:szCs w:val="26"/>
        </w:rPr>
        <w:t>,</w:t>
      </w:r>
      <w:r w:rsidR="009A3708" w:rsidRPr="002A4109">
        <w:rPr>
          <w:rFonts w:ascii="Arial" w:hAnsi="Arial" w:cs="Arial"/>
          <w:sz w:val="26"/>
          <w:szCs w:val="26"/>
        </w:rPr>
        <w:t xml:space="preserve"> del </w:t>
      </w:r>
      <w:r w:rsidR="00A31906" w:rsidRPr="002A4109">
        <w:rPr>
          <w:rFonts w:ascii="Arial" w:hAnsi="Arial" w:cs="Arial"/>
          <w:sz w:val="26"/>
          <w:szCs w:val="26"/>
        </w:rPr>
        <w:t>artículo</w:t>
      </w:r>
      <w:r w:rsidR="009A3708" w:rsidRPr="002A4109">
        <w:rPr>
          <w:rFonts w:ascii="Arial" w:hAnsi="Arial" w:cs="Arial"/>
          <w:sz w:val="26"/>
          <w:szCs w:val="26"/>
        </w:rPr>
        <w:t xml:space="preserve"> 172 de la Ley de </w:t>
      </w:r>
      <w:r w:rsidR="00A31906" w:rsidRPr="002A4109">
        <w:rPr>
          <w:rFonts w:ascii="Arial" w:hAnsi="Arial" w:cs="Arial"/>
          <w:sz w:val="26"/>
          <w:szCs w:val="26"/>
        </w:rPr>
        <w:t>Procedimiento</w:t>
      </w:r>
      <w:r w:rsidR="009A3708" w:rsidRPr="002A4109">
        <w:rPr>
          <w:rFonts w:ascii="Arial" w:hAnsi="Arial" w:cs="Arial"/>
          <w:sz w:val="26"/>
          <w:szCs w:val="26"/>
        </w:rPr>
        <w:t xml:space="preserve"> y </w:t>
      </w:r>
      <w:r w:rsidR="00A31906" w:rsidRPr="002A4109">
        <w:rPr>
          <w:rFonts w:ascii="Arial" w:hAnsi="Arial" w:cs="Arial"/>
          <w:sz w:val="26"/>
          <w:szCs w:val="26"/>
        </w:rPr>
        <w:t>Justicia</w:t>
      </w:r>
      <w:r w:rsidR="009A3708" w:rsidRPr="002A4109">
        <w:rPr>
          <w:rFonts w:ascii="Arial" w:hAnsi="Arial" w:cs="Arial"/>
          <w:sz w:val="26"/>
          <w:szCs w:val="26"/>
        </w:rPr>
        <w:t xml:space="preserve"> Administrativa para el Estado de Oaxaca</w:t>
      </w:r>
      <w:r w:rsidR="00A31906" w:rsidRPr="002A4109">
        <w:rPr>
          <w:rFonts w:ascii="Arial" w:hAnsi="Arial" w:cs="Arial"/>
          <w:sz w:val="26"/>
          <w:szCs w:val="26"/>
        </w:rPr>
        <w:t>,</w:t>
      </w:r>
      <w:r w:rsidR="009A3708" w:rsidRPr="002A4109">
        <w:rPr>
          <w:rFonts w:ascii="Arial" w:hAnsi="Arial" w:cs="Arial"/>
          <w:sz w:val="26"/>
          <w:szCs w:val="26"/>
        </w:rPr>
        <w:t xml:space="preserve"> se actualiza para realizarle  la notificación por lista, es </w:t>
      </w:r>
      <w:r w:rsidR="00A31906" w:rsidRPr="002A4109">
        <w:rPr>
          <w:rFonts w:ascii="Arial" w:hAnsi="Arial" w:cs="Arial"/>
          <w:sz w:val="26"/>
          <w:szCs w:val="26"/>
        </w:rPr>
        <w:t>decir</w:t>
      </w:r>
      <w:r w:rsidR="009A3708" w:rsidRPr="002A4109">
        <w:rPr>
          <w:rFonts w:ascii="Arial" w:hAnsi="Arial" w:cs="Arial"/>
          <w:sz w:val="26"/>
          <w:szCs w:val="26"/>
        </w:rPr>
        <w:t xml:space="preserve">, no </w:t>
      </w:r>
      <w:r w:rsidR="00A31906" w:rsidRPr="002A4109">
        <w:rPr>
          <w:rFonts w:ascii="Arial" w:hAnsi="Arial" w:cs="Arial"/>
          <w:sz w:val="26"/>
          <w:szCs w:val="26"/>
        </w:rPr>
        <w:t>indica</w:t>
      </w:r>
      <w:r w:rsidR="009A3708" w:rsidRPr="002A4109">
        <w:rPr>
          <w:rFonts w:ascii="Arial" w:hAnsi="Arial" w:cs="Arial"/>
          <w:sz w:val="26"/>
          <w:szCs w:val="26"/>
        </w:rPr>
        <w:t xml:space="preserve"> en qu</w:t>
      </w:r>
      <w:r w:rsidR="006D5D38" w:rsidRPr="002A4109">
        <w:rPr>
          <w:rFonts w:ascii="Arial" w:hAnsi="Arial" w:cs="Arial"/>
          <w:sz w:val="26"/>
          <w:szCs w:val="26"/>
        </w:rPr>
        <w:t>é</w:t>
      </w:r>
      <w:r w:rsidR="009A3708" w:rsidRPr="002A4109">
        <w:rPr>
          <w:rFonts w:ascii="Arial" w:hAnsi="Arial" w:cs="Arial"/>
          <w:sz w:val="26"/>
          <w:szCs w:val="26"/>
        </w:rPr>
        <w:t xml:space="preserve"> supuesto de los </w:t>
      </w:r>
      <w:r w:rsidR="00A31906" w:rsidRPr="002A4109">
        <w:rPr>
          <w:rFonts w:ascii="Arial" w:hAnsi="Arial" w:cs="Arial"/>
          <w:sz w:val="26"/>
          <w:szCs w:val="26"/>
        </w:rPr>
        <w:t>expresamente</w:t>
      </w:r>
      <w:r w:rsidR="009A3708" w:rsidRPr="002A4109">
        <w:rPr>
          <w:rFonts w:ascii="Arial" w:hAnsi="Arial" w:cs="Arial"/>
          <w:sz w:val="26"/>
          <w:szCs w:val="26"/>
        </w:rPr>
        <w:t xml:space="preserve"> establecidos en dicho </w:t>
      </w:r>
      <w:r w:rsidR="00A31906" w:rsidRPr="002A4109">
        <w:rPr>
          <w:rFonts w:ascii="Arial" w:hAnsi="Arial" w:cs="Arial"/>
          <w:sz w:val="26"/>
          <w:szCs w:val="26"/>
        </w:rPr>
        <w:t>numeral,</w:t>
      </w:r>
      <w:r w:rsidR="009A3708" w:rsidRPr="002A4109">
        <w:rPr>
          <w:rFonts w:ascii="Arial" w:hAnsi="Arial" w:cs="Arial"/>
          <w:sz w:val="26"/>
          <w:szCs w:val="26"/>
        </w:rPr>
        <w:t xml:space="preserve"> se ubica el domicilio que </w:t>
      </w:r>
      <w:r w:rsidR="00A31906" w:rsidRPr="002A4109">
        <w:rPr>
          <w:rFonts w:ascii="Arial" w:hAnsi="Arial" w:cs="Arial"/>
          <w:sz w:val="26"/>
          <w:szCs w:val="26"/>
        </w:rPr>
        <w:t>tiene</w:t>
      </w:r>
      <w:r w:rsidR="009A3708" w:rsidRPr="002A4109">
        <w:rPr>
          <w:rFonts w:ascii="Arial" w:hAnsi="Arial" w:cs="Arial"/>
          <w:sz w:val="26"/>
          <w:szCs w:val="26"/>
        </w:rPr>
        <w:t xml:space="preserve"> señalado en su escrito de fecha quince de febrero de dos mil veintiuno.</w:t>
      </w:r>
      <w:r w:rsidR="000A7D2D" w:rsidRPr="002A4109">
        <w:rPr>
          <w:rFonts w:ascii="Arial" w:hAnsi="Arial" w:cs="Arial"/>
          <w:sz w:val="26"/>
          <w:szCs w:val="26"/>
        </w:rPr>
        <w:t xml:space="preserve"> - - - - - - - - - - - - - - - - - - - - - - - - - - - - - - - - - - - - - - - - - - - - - </w:t>
      </w:r>
    </w:p>
    <w:p w14:paraId="60B16E6F" w14:textId="0B3BED7B" w:rsidR="009A3708" w:rsidRPr="002A4109" w:rsidRDefault="000A7D2D" w:rsidP="000A7D2D">
      <w:pPr>
        <w:spacing w:before="240" w:line="360" w:lineRule="auto"/>
        <w:jc w:val="both"/>
        <w:rPr>
          <w:rFonts w:ascii="Arial" w:hAnsi="Arial" w:cs="Arial"/>
          <w:sz w:val="26"/>
          <w:szCs w:val="26"/>
        </w:rPr>
      </w:pPr>
      <w:r w:rsidRPr="002A4109">
        <w:rPr>
          <w:rFonts w:ascii="Arial" w:hAnsi="Arial" w:cs="Arial"/>
          <w:sz w:val="26"/>
          <w:szCs w:val="26"/>
        </w:rPr>
        <w:lastRenderedPageBreak/>
        <w:t xml:space="preserve">     Continúa</w:t>
      </w:r>
      <w:r w:rsidR="009A3708" w:rsidRPr="002A4109">
        <w:rPr>
          <w:rFonts w:ascii="Arial" w:hAnsi="Arial" w:cs="Arial"/>
          <w:sz w:val="26"/>
          <w:szCs w:val="26"/>
        </w:rPr>
        <w:t xml:space="preserve"> </w:t>
      </w:r>
      <w:r w:rsidR="00A31906" w:rsidRPr="002A4109">
        <w:rPr>
          <w:rFonts w:ascii="Arial" w:hAnsi="Arial" w:cs="Arial"/>
          <w:sz w:val="26"/>
          <w:szCs w:val="26"/>
        </w:rPr>
        <w:t>manifestando</w:t>
      </w:r>
      <w:r w:rsidR="009A3708" w:rsidRPr="002A4109">
        <w:rPr>
          <w:rFonts w:ascii="Arial" w:hAnsi="Arial" w:cs="Arial"/>
          <w:sz w:val="26"/>
          <w:szCs w:val="26"/>
        </w:rPr>
        <w:t xml:space="preserve"> </w:t>
      </w:r>
      <w:r w:rsidR="00691DFA" w:rsidRPr="002A4109">
        <w:rPr>
          <w:rFonts w:ascii="Arial" w:hAnsi="Arial" w:cs="Arial"/>
          <w:sz w:val="26"/>
          <w:szCs w:val="26"/>
        </w:rPr>
        <w:t>el</w:t>
      </w:r>
      <w:r w:rsidR="009A3708" w:rsidRPr="002A4109">
        <w:rPr>
          <w:rFonts w:ascii="Arial" w:hAnsi="Arial" w:cs="Arial"/>
          <w:sz w:val="26"/>
          <w:szCs w:val="26"/>
        </w:rPr>
        <w:t xml:space="preserve"> recurrente que, por lo </w:t>
      </w:r>
      <w:r w:rsidR="00A31906" w:rsidRPr="002A4109">
        <w:rPr>
          <w:rFonts w:ascii="Arial" w:hAnsi="Arial" w:cs="Arial"/>
          <w:sz w:val="26"/>
          <w:szCs w:val="26"/>
        </w:rPr>
        <w:t>que</w:t>
      </w:r>
      <w:r w:rsidR="009A3708" w:rsidRPr="002A4109">
        <w:rPr>
          <w:rFonts w:ascii="Arial" w:hAnsi="Arial" w:cs="Arial"/>
          <w:sz w:val="26"/>
          <w:szCs w:val="26"/>
        </w:rPr>
        <w:t xml:space="preserve"> respecta a los </w:t>
      </w:r>
      <w:r w:rsidR="00A31906" w:rsidRPr="002A4109">
        <w:rPr>
          <w:rFonts w:ascii="Arial" w:hAnsi="Arial" w:cs="Arial"/>
          <w:sz w:val="26"/>
          <w:szCs w:val="26"/>
        </w:rPr>
        <w:t>artículos</w:t>
      </w:r>
      <w:r w:rsidR="009A3708" w:rsidRPr="002A4109">
        <w:rPr>
          <w:rFonts w:ascii="Arial" w:hAnsi="Arial" w:cs="Arial"/>
          <w:sz w:val="26"/>
          <w:szCs w:val="26"/>
        </w:rPr>
        <w:t xml:space="preserve"> 50</w:t>
      </w:r>
      <w:r w:rsidR="00A31906" w:rsidRPr="002A4109">
        <w:rPr>
          <w:rFonts w:ascii="Arial" w:hAnsi="Arial" w:cs="Arial"/>
          <w:sz w:val="26"/>
          <w:szCs w:val="26"/>
        </w:rPr>
        <w:t xml:space="preserve"> y</w:t>
      </w:r>
      <w:r w:rsidR="009A3708" w:rsidRPr="002A4109">
        <w:rPr>
          <w:rFonts w:ascii="Arial" w:hAnsi="Arial" w:cs="Arial"/>
          <w:sz w:val="26"/>
          <w:szCs w:val="26"/>
        </w:rPr>
        <w:t xml:space="preserve"> 57 del acuerdo general AG/TJAO/12/2020 emitido por el Tribunal</w:t>
      </w:r>
      <w:r w:rsidR="00A31906" w:rsidRPr="002A4109">
        <w:rPr>
          <w:rFonts w:ascii="Arial" w:hAnsi="Arial" w:cs="Arial"/>
          <w:sz w:val="26"/>
          <w:szCs w:val="26"/>
        </w:rPr>
        <w:t>,</w:t>
      </w:r>
      <w:r w:rsidR="009A3708" w:rsidRPr="002A4109">
        <w:rPr>
          <w:rFonts w:ascii="Arial" w:hAnsi="Arial" w:cs="Arial"/>
          <w:sz w:val="26"/>
          <w:szCs w:val="26"/>
        </w:rPr>
        <w:t xml:space="preserve"> en relación </w:t>
      </w:r>
      <w:r w:rsidR="00A31906" w:rsidRPr="002A4109">
        <w:rPr>
          <w:rFonts w:ascii="Arial" w:hAnsi="Arial" w:cs="Arial"/>
          <w:sz w:val="26"/>
          <w:szCs w:val="26"/>
        </w:rPr>
        <w:t>que con el fin de</w:t>
      </w:r>
      <w:r w:rsidR="009A3708" w:rsidRPr="002A4109">
        <w:rPr>
          <w:rFonts w:ascii="Arial" w:hAnsi="Arial" w:cs="Arial"/>
          <w:sz w:val="26"/>
          <w:szCs w:val="26"/>
        </w:rPr>
        <w:t xml:space="preserve"> </w:t>
      </w:r>
      <w:r w:rsidR="00A31906" w:rsidRPr="002A4109">
        <w:rPr>
          <w:rFonts w:ascii="Arial" w:hAnsi="Arial" w:cs="Arial"/>
          <w:sz w:val="26"/>
          <w:szCs w:val="26"/>
        </w:rPr>
        <w:t>evitar</w:t>
      </w:r>
      <w:r w:rsidR="009A3708" w:rsidRPr="002A4109">
        <w:rPr>
          <w:rFonts w:ascii="Arial" w:hAnsi="Arial" w:cs="Arial"/>
          <w:sz w:val="26"/>
          <w:szCs w:val="26"/>
        </w:rPr>
        <w:t xml:space="preserve"> la propagación del virus SARS-Cov-2, no establecen que en caso de no proporcionar un correo electrónico y número </w:t>
      </w:r>
      <w:r w:rsidR="00A31906" w:rsidRPr="002A4109">
        <w:rPr>
          <w:rFonts w:ascii="Arial" w:hAnsi="Arial" w:cs="Arial"/>
          <w:sz w:val="26"/>
          <w:szCs w:val="26"/>
        </w:rPr>
        <w:t>telefónico</w:t>
      </w:r>
      <w:r w:rsidR="009A3708" w:rsidRPr="002A4109">
        <w:rPr>
          <w:rFonts w:ascii="Arial" w:hAnsi="Arial" w:cs="Arial"/>
          <w:sz w:val="26"/>
          <w:szCs w:val="26"/>
        </w:rPr>
        <w:t xml:space="preserve"> por alguna de las partes, la consecuencia directa es que se realice la</w:t>
      </w:r>
      <w:r w:rsidR="00A31906" w:rsidRPr="002A4109">
        <w:rPr>
          <w:rFonts w:ascii="Arial" w:hAnsi="Arial" w:cs="Arial"/>
          <w:sz w:val="26"/>
          <w:szCs w:val="26"/>
        </w:rPr>
        <w:t xml:space="preserve"> notificación</w:t>
      </w:r>
      <w:r w:rsidR="009A3708" w:rsidRPr="002A4109">
        <w:rPr>
          <w:rFonts w:ascii="Arial" w:hAnsi="Arial" w:cs="Arial"/>
          <w:sz w:val="26"/>
          <w:szCs w:val="26"/>
        </w:rPr>
        <w:t xml:space="preserve"> por </w:t>
      </w:r>
      <w:r w:rsidR="00A31906" w:rsidRPr="002A4109">
        <w:rPr>
          <w:rFonts w:ascii="Arial" w:hAnsi="Arial" w:cs="Arial"/>
          <w:sz w:val="26"/>
          <w:szCs w:val="26"/>
        </w:rPr>
        <w:t>medio</w:t>
      </w:r>
      <w:r w:rsidR="009A3708" w:rsidRPr="002A4109">
        <w:rPr>
          <w:rFonts w:ascii="Arial" w:hAnsi="Arial" w:cs="Arial"/>
          <w:sz w:val="26"/>
          <w:szCs w:val="26"/>
        </w:rPr>
        <w:t xml:space="preserve"> de lista.</w:t>
      </w:r>
      <w:r w:rsidR="007A665A">
        <w:rPr>
          <w:rFonts w:ascii="Arial" w:hAnsi="Arial" w:cs="Arial"/>
          <w:sz w:val="26"/>
          <w:szCs w:val="26"/>
        </w:rPr>
        <w:t xml:space="preserve">- </w:t>
      </w:r>
    </w:p>
    <w:p w14:paraId="6996B9CC" w14:textId="2AD20743" w:rsidR="009A3708" w:rsidRPr="002A4109" w:rsidRDefault="009A3708" w:rsidP="00774AFC">
      <w:pPr>
        <w:spacing w:before="240" w:line="360" w:lineRule="auto"/>
        <w:ind w:firstLine="708"/>
        <w:jc w:val="both"/>
        <w:rPr>
          <w:rFonts w:ascii="Arial" w:hAnsi="Arial" w:cs="Arial"/>
          <w:sz w:val="26"/>
          <w:szCs w:val="26"/>
        </w:rPr>
      </w:pPr>
      <w:r w:rsidRPr="002A4109">
        <w:rPr>
          <w:rFonts w:ascii="Arial" w:hAnsi="Arial" w:cs="Arial"/>
          <w:b/>
          <w:sz w:val="26"/>
          <w:szCs w:val="26"/>
        </w:rPr>
        <w:t>En el segundo agravio</w:t>
      </w:r>
      <w:r w:rsidRPr="002A4109">
        <w:rPr>
          <w:rFonts w:ascii="Arial" w:hAnsi="Arial" w:cs="Arial"/>
          <w:sz w:val="26"/>
          <w:szCs w:val="26"/>
        </w:rPr>
        <w:t xml:space="preserve">, </w:t>
      </w:r>
      <w:r w:rsidR="00691DFA" w:rsidRPr="002A4109">
        <w:rPr>
          <w:rFonts w:ascii="Arial" w:hAnsi="Arial" w:cs="Arial"/>
          <w:sz w:val="26"/>
          <w:szCs w:val="26"/>
        </w:rPr>
        <w:t>el</w:t>
      </w:r>
      <w:r w:rsidRPr="002A4109">
        <w:rPr>
          <w:rFonts w:ascii="Arial" w:hAnsi="Arial" w:cs="Arial"/>
          <w:sz w:val="26"/>
          <w:szCs w:val="26"/>
        </w:rPr>
        <w:t xml:space="preserve"> actor </w:t>
      </w:r>
      <w:r w:rsidR="00691DFA" w:rsidRPr="002A4109">
        <w:rPr>
          <w:rFonts w:ascii="Arial" w:hAnsi="Arial" w:cs="Arial"/>
          <w:sz w:val="26"/>
          <w:szCs w:val="26"/>
        </w:rPr>
        <w:t>manifiesta</w:t>
      </w:r>
      <w:r w:rsidRPr="002A4109">
        <w:rPr>
          <w:rFonts w:ascii="Arial" w:hAnsi="Arial" w:cs="Arial"/>
          <w:sz w:val="26"/>
          <w:szCs w:val="26"/>
        </w:rPr>
        <w:t xml:space="preserve"> que </w:t>
      </w:r>
      <w:r w:rsidR="00A31906" w:rsidRPr="002A4109">
        <w:rPr>
          <w:rFonts w:ascii="Arial" w:hAnsi="Arial" w:cs="Arial"/>
          <w:sz w:val="26"/>
          <w:szCs w:val="26"/>
        </w:rPr>
        <w:t>el acuerdo que combate fue emitid</w:t>
      </w:r>
      <w:r w:rsidR="00691DFA" w:rsidRPr="002A4109">
        <w:rPr>
          <w:rFonts w:ascii="Arial" w:hAnsi="Arial" w:cs="Arial"/>
          <w:sz w:val="26"/>
          <w:szCs w:val="26"/>
        </w:rPr>
        <w:t>o</w:t>
      </w:r>
      <w:r w:rsidR="00A31906" w:rsidRPr="002A4109">
        <w:rPr>
          <w:rFonts w:ascii="Arial" w:hAnsi="Arial" w:cs="Arial"/>
          <w:sz w:val="26"/>
          <w:szCs w:val="26"/>
        </w:rPr>
        <w:t xml:space="preserve"> en contravención a la letra e interpretación jurídica de la ley, dado que, los artículos 50 y 57 del acuerdo general </w:t>
      </w:r>
      <w:r w:rsidR="00FB79EF" w:rsidRPr="00A270D3">
        <w:rPr>
          <w:rFonts w:ascii="Arial" w:hAnsi="Arial" w:cs="Arial"/>
          <w:sz w:val="26"/>
          <w:szCs w:val="26"/>
        </w:rPr>
        <w:t xml:space="preserve">AG/TJAO/12/2020 </w:t>
      </w:r>
      <w:r w:rsidR="00A31906" w:rsidRPr="002A4109">
        <w:rPr>
          <w:rFonts w:ascii="Arial" w:hAnsi="Arial" w:cs="Arial"/>
          <w:sz w:val="26"/>
          <w:szCs w:val="26"/>
        </w:rPr>
        <w:t>y 107, del Código de Procedimientos Civiles para el Estado de Oaxaca, señalan la utilización de medios electrónicos para oír y recibir notificaciones, encontrándose entre esos medios el uso de alguna dirección de correo electrónico, sin imponer la obligación de que sea el único medio para ese efecto, aun ante la existencia del virus SARS-Cov-2.</w:t>
      </w:r>
      <w:r w:rsidR="000A7D2D" w:rsidRPr="002A4109">
        <w:rPr>
          <w:rFonts w:ascii="Arial" w:hAnsi="Arial" w:cs="Arial"/>
          <w:sz w:val="26"/>
          <w:szCs w:val="26"/>
        </w:rPr>
        <w:t xml:space="preserve"> - - - - - - - - - - - - - - - - - - - - - - - - - - - - - - - - - - - - - - - - - -</w:t>
      </w:r>
    </w:p>
    <w:p w14:paraId="49DA1676" w14:textId="6C18265E" w:rsidR="00A31906" w:rsidRPr="002A4109" w:rsidRDefault="00A31906" w:rsidP="00774AFC">
      <w:pPr>
        <w:spacing w:before="240" w:line="360" w:lineRule="auto"/>
        <w:ind w:firstLine="708"/>
        <w:jc w:val="both"/>
        <w:rPr>
          <w:rFonts w:ascii="Arial" w:hAnsi="Arial" w:cs="Arial"/>
          <w:sz w:val="26"/>
          <w:szCs w:val="26"/>
        </w:rPr>
      </w:pPr>
      <w:r w:rsidRPr="002A4109">
        <w:rPr>
          <w:rFonts w:ascii="Arial" w:hAnsi="Arial" w:cs="Arial"/>
          <w:sz w:val="26"/>
          <w:szCs w:val="26"/>
        </w:rPr>
        <w:t xml:space="preserve">Expresando también que, de la propia redacción del citado </w:t>
      </w:r>
      <w:r w:rsidR="000A7D2D" w:rsidRPr="002A4109">
        <w:rPr>
          <w:rFonts w:ascii="Arial" w:hAnsi="Arial" w:cs="Arial"/>
          <w:sz w:val="26"/>
          <w:szCs w:val="26"/>
        </w:rPr>
        <w:t>artículo</w:t>
      </w:r>
      <w:r w:rsidRPr="002A4109">
        <w:rPr>
          <w:rFonts w:ascii="Arial" w:hAnsi="Arial" w:cs="Arial"/>
          <w:sz w:val="26"/>
          <w:szCs w:val="26"/>
        </w:rPr>
        <w:t xml:space="preserve"> 57, se aprecia claramente señala que las partes para </w:t>
      </w:r>
      <w:r w:rsidR="000A7D2D" w:rsidRPr="002A4109">
        <w:rPr>
          <w:rFonts w:ascii="Arial" w:hAnsi="Arial" w:cs="Arial"/>
          <w:sz w:val="26"/>
          <w:szCs w:val="26"/>
        </w:rPr>
        <w:t>notificarse</w:t>
      </w:r>
      <w:r w:rsidRPr="002A4109">
        <w:rPr>
          <w:rFonts w:ascii="Arial" w:hAnsi="Arial" w:cs="Arial"/>
          <w:sz w:val="26"/>
          <w:szCs w:val="26"/>
        </w:rPr>
        <w:t xml:space="preserve"> “podrán </w:t>
      </w:r>
      <w:r w:rsidR="000A7D2D" w:rsidRPr="002A4109">
        <w:rPr>
          <w:rFonts w:ascii="Arial" w:hAnsi="Arial" w:cs="Arial"/>
          <w:sz w:val="26"/>
          <w:szCs w:val="26"/>
        </w:rPr>
        <w:t>autorizar</w:t>
      </w:r>
      <w:r w:rsidRPr="002A4109">
        <w:rPr>
          <w:rFonts w:ascii="Arial" w:hAnsi="Arial" w:cs="Arial"/>
          <w:sz w:val="26"/>
          <w:szCs w:val="26"/>
        </w:rPr>
        <w:t xml:space="preserve"> la </w:t>
      </w:r>
      <w:r w:rsidR="000A7D2D" w:rsidRPr="002A4109">
        <w:rPr>
          <w:rFonts w:ascii="Arial" w:hAnsi="Arial" w:cs="Arial"/>
          <w:sz w:val="26"/>
          <w:szCs w:val="26"/>
        </w:rPr>
        <w:t>notificación</w:t>
      </w:r>
      <w:r w:rsidRPr="002A4109">
        <w:rPr>
          <w:rFonts w:ascii="Arial" w:hAnsi="Arial" w:cs="Arial"/>
          <w:sz w:val="26"/>
          <w:szCs w:val="26"/>
        </w:rPr>
        <w:t xml:space="preserve"> electrónica debiendo registrarse como usuario en el sitio web implementado por el Tribunal”, lo que revela la voluntad de los magistrados </w:t>
      </w:r>
      <w:r w:rsidR="000A7D2D" w:rsidRPr="002A4109">
        <w:rPr>
          <w:rFonts w:ascii="Arial" w:hAnsi="Arial" w:cs="Arial"/>
          <w:sz w:val="26"/>
          <w:szCs w:val="26"/>
        </w:rPr>
        <w:t>integrantes</w:t>
      </w:r>
      <w:r w:rsidRPr="002A4109">
        <w:rPr>
          <w:rFonts w:ascii="Arial" w:hAnsi="Arial" w:cs="Arial"/>
          <w:sz w:val="26"/>
          <w:szCs w:val="26"/>
        </w:rPr>
        <w:t xml:space="preserve"> del pleno del tribunal, de permitir a las partes optar por ese medio </w:t>
      </w:r>
      <w:r w:rsidR="000A7D2D" w:rsidRPr="002A4109">
        <w:rPr>
          <w:rFonts w:ascii="Arial" w:hAnsi="Arial" w:cs="Arial"/>
          <w:sz w:val="26"/>
          <w:szCs w:val="26"/>
        </w:rPr>
        <w:t>electrónico</w:t>
      </w:r>
      <w:r w:rsidRPr="002A4109">
        <w:rPr>
          <w:rFonts w:ascii="Arial" w:hAnsi="Arial" w:cs="Arial"/>
          <w:sz w:val="26"/>
          <w:szCs w:val="26"/>
        </w:rPr>
        <w:t>, pero no como una obligación de hacerlo, ya que emp</w:t>
      </w:r>
      <w:r w:rsidR="006D5D38" w:rsidRPr="002A4109">
        <w:rPr>
          <w:rFonts w:ascii="Arial" w:hAnsi="Arial" w:cs="Arial"/>
          <w:sz w:val="26"/>
          <w:szCs w:val="26"/>
        </w:rPr>
        <w:t>learon</w:t>
      </w:r>
      <w:r w:rsidRPr="002A4109">
        <w:rPr>
          <w:rFonts w:ascii="Arial" w:hAnsi="Arial" w:cs="Arial"/>
          <w:sz w:val="26"/>
          <w:szCs w:val="26"/>
        </w:rPr>
        <w:t xml:space="preserve"> la locución “podrá”, lo que se </w:t>
      </w:r>
      <w:r w:rsidR="000A7D2D" w:rsidRPr="002A4109">
        <w:rPr>
          <w:rFonts w:ascii="Arial" w:hAnsi="Arial" w:cs="Arial"/>
          <w:sz w:val="26"/>
          <w:szCs w:val="26"/>
        </w:rPr>
        <w:t>traduce</w:t>
      </w:r>
      <w:r w:rsidRPr="002A4109">
        <w:rPr>
          <w:rFonts w:ascii="Arial" w:hAnsi="Arial" w:cs="Arial"/>
          <w:sz w:val="26"/>
          <w:szCs w:val="26"/>
        </w:rPr>
        <w:t xml:space="preserve"> en</w:t>
      </w:r>
      <w:r w:rsidR="00691DFA" w:rsidRPr="002A4109">
        <w:rPr>
          <w:rFonts w:ascii="Arial" w:hAnsi="Arial" w:cs="Arial"/>
          <w:sz w:val="26"/>
          <w:szCs w:val="26"/>
        </w:rPr>
        <w:t xml:space="preserve"> que</w:t>
      </w:r>
      <w:r w:rsidRPr="002A4109">
        <w:rPr>
          <w:rFonts w:ascii="Arial" w:hAnsi="Arial" w:cs="Arial"/>
          <w:sz w:val="26"/>
          <w:szCs w:val="26"/>
        </w:rPr>
        <w:t xml:space="preserve"> la elección de ese medio </w:t>
      </w:r>
      <w:r w:rsidR="000A7D2D" w:rsidRPr="002A4109">
        <w:rPr>
          <w:rFonts w:ascii="Arial" w:hAnsi="Arial" w:cs="Arial"/>
          <w:sz w:val="26"/>
          <w:szCs w:val="26"/>
        </w:rPr>
        <w:t xml:space="preserve">es facultativa u optativa y, no como lo pretende el A quo en el caso concreto. - - - - - - - - -  - - - - - - - - </w:t>
      </w:r>
      <w:r w:rsidR="006D5D38" w:rsidRPr="002A4109">
        <w:rPr>
          <w:rFonts w:ascii="Arial" w:hAnsi="Arial" w:cs="Arial"/>
          <w:sz w:val="26"/>
          <w:szCs w:val="26"/>
        </w:rPr>
        <w:t>- - - - - - - - - - - - -</w:t>
      </w:r>
    </w:p>
    <w:p w14:paraId="373EE7EE" w14:textId="7AFA72CF" w:rsidR="00FF0215" w:rsidRPr="002A4109" w:rsidRDefault="000A7D2D" w:rsidP="000A7D2D">
      <w:pPr>
        <w:spacing w:before="240" w:line="360" w:lineRule="auto"/>
        <w:jc w:val="both"/>
        <w:rPr>
          <w:rFonts w:ascii="Arial" w:hAnsi="Arial" w:cs="Arial"/>
          <w:color w:val="000000"/>
          <w:sz w:val="26"/>
          <w:szCs w:val="26"/>
        </w:rPr>
      </w:pPr>
      <w:r w:rsidRPr="002A4109">
        <w:rPr>
          <w:rFonts w:ascii="Arial" w:hAnsi="Arial" w:cs="Arial"/>
          <w:b/>
          <w:sz w:val="26"/>
          <w:szCs w:val="26"/>
        </w:rPr>
        <w:t xml:space="preserve">      CUARTO.</w:t>
      </w:r>
      <w:r w:rsidRPr="002A4109">
        <w:rPr>
          <w:rFonts w:ascii="Arial" w:hAnsi="Arial" w:cs="Arial"/>
          <w:sz w:val="26"/>
          <w:szCs w:val="26"/>
        </w:rPr>
        <w:t xml:space="preserve"> </w:t>
      </w:r>
      <w:r w:rsidR="00FF0215" w:rsidRPr="002A4109">
        <w:rPr>
          <w:rFonts w:ascii="Arial" w:hAnsi="Arial" w:cs="Arial"/>
          <w:color w:val="000000"/>
          <w:sz w:val="26"/>
          <w:szCs w:val="26"/>
        </w:rPr>
        <w:t xml:space="preserve">De las constancias de autos que fueron remitidas para la substanciación del presente </w:t>
      </w:r>
      <w:r w:rsidR="009B1E58">
        <w:rPr>
          <w:rFonts w:ascii="Arial" w:hAnsi="Arial" w:cs="Arial"/>
          <w:color w:val="000000"/>
          <w:sz w:val="26"/>
          <w:szCs w:val="26"/>
        </w:rPr>
        <w:t>R</w:t>
      </w:r>
      <w:r w:rsidR="00FF0215" w:rsidRPr="002A4109">
        <w:rPr>
          <w:rFonts w:ascii="Arial" w:hAnsi="Arial" w:cs="Arial"/>
          <w:color w:val="000000"/>
          <w:sz w:val="26"/>
          <w:szCs w:val="26"/>
        </w:rPr>
        <w:t xml:space="preserve">ecurso de </w:t>
      </w:r>
      <w:r w:rsidR="009B1E58">
        <w:rPr>
          <w:rFonts w:ascii="Arial" w:hAnsi="Arial" w:cs="Arial"/>
          <w:color w:val="000000"/>
          <w:sz w:val="26"/>
          <w:szCs w:val="26"/>
        </w:rPr>
        <w:t>R</w:t>
      </w:r>
      <w:r w:rsidR="00FF0215" w:rsidRPr="002A4109">
        <w:rPr>
          <w:rFonts w:ascii="Arial" w:hAnsi="Arial" w:cs="Arial"/>
          <w:color w:val="000000"/>
          <w:sz w:val="26"/>
          <w:szCs w:val="26"/>
        </w:rPr>
        <w:t>evisión, con valor probatorio pleno conforme a lo dispuesto por el artículo 203, fracción I, de la Ley de Procedimiento y Justicia Administrativa para el Estado de Oaxaca, por tratarse de actuaciones contenidas en documentos público</w:t>
      </w:r>
      <w:r w:rsidR="00CC4214" w:rsidRPr="002A4109">
        <w:rPr>
          <w:rFonts w:ascii="Arial" w:hAnsi="Arial" w:cs="Arial"/>
          <w:color w:val="000000"/>
          <w:sz w:val="26"/>
          <w:szCs w:val="26"/>
        </w:rPr>
        <w:t>s</w:t>
      </w:r>
      <w:r w:rsidR="00543C02" w:rsidRPr="002A4109">
        <w:rPr>
          <w:rFonts w:ascii="Arial" w:hAnsi="Arial" w:cs="Arial"/>
          <w:color w:val="000000"/>
          <w:sz w:val="26"/>
          <w:szCs w:val="26"/>
        </w:rPr>
        <w:t xml:space="preserve">, se advierte lo siguiente: </w:t>
      </w:r>
      <w:r w:rsidR="00543C02" w:rsidRPr="002A4109">
        <w:rPr>
          <w:rFonts w:ascii="Arial" w:hAnsi="Arial" w:cs="Arial"/>
          <w:b/>
          <w:color w:val="000000"/>
          <w:sz w:val="26"/>
          <w:szCs w:val="26"/>
        </w:rPr>
        <w:t>P</w:t>
      </w:r>
      <w:r w:rsidR="00FF0215" w:rsidRPr="002A4109">
        <w:rPr>
          <w:rFonts w:ascii="Arial" w:hAnsi="Arial" w:cs="Arial"/>
          <w:b/>
          <w:color w:val="000000"/>
          <w:sz w:val="26"/>
          <w:szCs w:val="26"/>
        </w:rPr>
        <w:t>revio al análisis de los agravios expresados</w:t>
      </w:r>
      <w:r w:rsidR="00FF0215" w:rsidRPr="002A4109">
        <w:rPr>
          <w:rFonts w:ascii="Arial" w:hAnsi="Arial" w:cs="Arial"/>
          <w:color w:val="000000"/>
          <w:sz w:val="26"/>
          <w:szCs w:val="26"/>
        </w:rPr>
        <w:t>, esta Sala Superior</w:t>
      </w:r>
      <w:r w:rsidR="00543C02" w:rsidRPr="002A4109">
        <w:rPr>
          <w:rFonts w:ascii="Arial" w:hAnsi="Arial" w:cs="Arial"/>
          <w:color w:val="000000"/>
          <w:sz w:val="26"/>
          <w:szCs w:val="26"/>
        </w:rPr>
        <w:t xml:space="preserve"> </w:t>
      </w:r>
      <w:r w:rsidRPr="002A4109">
        <w:rPr>
          <w:rFonts w:ascii="Arial" w:hAnsi="Arial" w:cs="Arial"/>
          <w:color w:val="000000"/>
          <w:sz w:val="26"/>
          <w:szCs w:val="26"/>
        </w:rPr>
        <w:t>considera</w:t>
      </w:r>
      <w:r w:rsidR="00FF0215" w:rsidRPr="002A4109">
        <w:rPr>
          <w:rFonts w:ascii="Arial" w:hAnsi="Arial" w:cs="Arial"/>
          <w:color w:val="000000"/>
          <w:sz w:val="26"/>
          <w:szCs w:val="26"/>
        </w:rPr>
        <w:t xml:space="preserve"> que </w:t>
      </w:r>
      <w:r w:rsidR="00543C02" w:rsidRPr="002A4109">
        <w:rPr>
          <w:rFonts w:ascii="Arial" w:hAnsi="Arial" w:cs="Arial"/>
          <w:color w:val="000000"/>
          <w:sz w:val="26"/>
          <w:szCs w:val="26"/>
        </w:rPr>
        <w:t>el ahora</w:t>
      </w:r>
      <w:r w:rsidR="00FF0215" w:rsidRPr="002A4109">
        <w:rPr>
          <w:rFonts w:ascii="Arial" w:hAnsi="Arial" w:cs="Arial"/>
          <w:color w:val="000000"/>
          <w:sz w:val="26"/>
          <w:szCs w:val="26"/>
        </w:rPr>
        <w:t xml:space="preserve"> recurrente se inconforma del acuerdo de </w:t>
      </w:r>
      <w:r w:rsidR="00A40B85" w:rsidRPr="002A4109">
        <w:rPr>
          <w:rFonts w:ascii="Arial" w:hAnsi="Arial" w:cs="Arial"/>
          <w:sz w:val="26"/>
          <w:szCs w:val="26"/>
        </w:rPr>
        <w:t>doce de marzo</w:t>
      </w:r>
      <w:r w:rsidR="004E7F04" w:rsidRPr="002A4109">
        <w:rPr>
          <w:rFonts w:ascii="Arial" w:hAnsi="Arial" w:cs="Arial"/>
          <w:sz w:val="26"/>
          <w:szCs w:val="26"/>
        </w:rPr>
        <w:t xml:space="preserve"> de dos mil veintiuno</w:t>
      </w:r>
      <w:r w:rsidR="00FF0215" w:rsidRPr="002A4109">
        <w:rPr>
          <w:rFonts w:ascii="Arial" w:hAnsi="Arial" w:cs="Arial"/>
          <w:color w:val="000000"/>
          <w:sz w:val="26"/>
          <w:szCs w:val="26"/>
        </w:rPr>
        <w:t xml:space="preserve">, en </w:t>
      </w:r>
      <w:r w:rsidR="00A139BB" w:rsidRPr="002A4109">
        <w:rPr>
          <w:rFonts w:ascii="Arial" w:hAnsi="Arial" w:cs="Arial"/>
          <w:color w:val="000000"/>
          <w:sz w:val="26"/>
          <w:szCs w:val="26"/>
        </w:rPr>
        <w:t xml:space="preserve">el </w:t>
      </w:r>
      <w:r w:rsidR="00FF0215" w:rsidRPr="002A4109">
        <w:rPr>
          <w:rFonts w:ascii="Arial" w:hAnsi="Arial" w:cs="Arial"/>
          <w:color w:val="000000"/>
          <w:sz w:val="26"/>
          <w:szCs w:val="26"/>
        </w:rPr>
        <w:t xml:space="preserve">que la </w:t>
      </w:r>
      <w:r w:rsidR="009B1E58">
        <w:rPr>
          <w:rFonts w:ascii="Arial" w:hAnsi="Arial" w:cs="Arial"/>
          <w:color w:val="000000"/>
          <w:sz w:val="26"/>
          <w:szCs w:val="26"/>
        </w:rPr>
        <w:t>P</w:t>
      </w:r>
      <w:r w:rsidRPr="002A4109">
        <w:rPr>
          <w:rFonts w:ascii="Arial" w:hAnsi="Arial" w:cs="Arial"/>
          <w:color w:val="000000"/>
          <w:sz w:val="26"/>
          <w:szCs w:val="26"/>
        </w:rPr>
        <w:t xml:space="preserve">rimera </w:t>
      </w:r>
      <w:r w:rsidR="009B1E58">
        <w:rPr>
          <w:rFonts w:ascii="Arial" w:hAnsi="Arial" w:cs="Arial"/>
          <w:color w:val="000000"/>
          <w:sz w:val="26"/>
          <w:szCs w:val="26"/>
        </w:rPr>
        <w:t>I</w:t>
      </w:r>
      <w:r w:rsidRPr="002A4109">
        <w:rPr>
          <w:rFonts w:ascii="Arial" w:hAnsi="Arial" w:cs="Arial"/>
          <w:color w:val="000000"/>
          <w:sz w:val="26"/>
          <w:szCs w:val="26"/>
        </w:rPr>
        <w:t xml:space="preserve">nstancia tuvo al actor revocando dirección de correo electrónico para oír y recibir notificaciones y autorizando para tal efecto el domicilio ubicado en la calle </w:t>
      </w:r>
      <w:r w:rsidR="00420AD2">
        <w:rPr>
          <w:rFonts w:ascii="Arial" w:eastAsia="Calibri" w:hAnsi="Arial" w:cs="Arial"/>
          <w:b/>
          <w:sz w:val="26"/>
          <w:szCs w:val="26"/>
        </w:rPr>
        <w:t>***********</w:t>
      </w:r>
      <w:r w:rsidRPr="002A4109">
        <w:rPr>
          <w:rFonts w:ascii="Arial" w:hAnsi="Arial" w:cs="Arial"/>
          <w:color w:val="000000"/>
          <w:sz w:val="26"/>
          <w:szCs w:val="26"/>
        </w:rPr>
        <w:t xml:space="preserve">  número </w:t>
      </w:r>
      <w:r w:rsidR="00420AD2">
        <w:rPr>
          <w:rFonts w:ascii="Arial" w:eastAsia="Calibri" w:hAnsi="Arial" w:cs="Arial"/>
          <w:b/>
          <w:sz w:val="26"/>
          <w:szCs w:val="26"/>
        </w:rPr>
        <w:t>***********</w:t>
      </w:r>
      <w:r w:rsidRPr="002A4109">
        <w:rPr>
          <w:rFonts w:ascii="Arial" w:hAnsi="Arial" w:cs="Arial"/>
          <w:color w:val="000000"/>
          <w:sz w:val="26"/>
          <w:szCs w:val="26"/>
        </w:rPr>
        <w:t>, interior “</w:t>
      </w:r>
      <w:r w:rsidR="00420AD2">
        <w:rPr>
          <w:rFonts w:ascii="Arial" w:eastAsia="Calibri" w:hAnsi="Arial" w:cs="Arial"/>
          <w:b/>
          <w:sz w:val="26"/>
          <w:szCs w:val="26"/>
        </w:rPr>
        <w:t>***********</w:t>
      </w:r>
      <w:r w:rsidRPr="002A4109">
        <w:rPr>
          <w:rFonts w:ascii="Arial" w:hAnsi="Arial" w:cs="Arial"/>
          <w:color w:val="000000"/>
          <w:sz w:val="26"/>
          <w:szCs w:val="26"/>
        </w:rPr>
        <w:t xml:space="preserve">”, colonia centro, Oaxaca de Juárez, Oaxaca. - - - - - - - - - - - - - - - - - - - - - - - - - - - - - - - </w:t>
      </w:r>
    </w:p>
    <w:p w14:paraId="1A7553FA" w14:textId="7A568A2B" w:rsidR="000A7D2D" w:rsidRPr="002A4109" w:rsidRDefault="000A7D2D" w:rsidP="00A270D3">
      <w:pPr>
        <w:spacing w:before="240" w:line="360" w:lineRule="auto"/>
        <w:ind w:firstLine="708"/>
        <w:jc w:val="both"/>
        <w:rPr>
          <w:rFonts w:ascii="Arial" w:hAnsi="Arial" w:cs="Arial"/>
          <w:color w:val="000000"/>
          <w:sz w:val="26"/>
          <w:szCs w:val="26"/>
        </w:rPr>
      </w:pPr>
      <w:r w:rsidRPr="002A4109">
        <w:rPr>
          <w:rFonts w:ascii="Arial" w:hAnsi="Arial" w:cs="Arial"/>
          <w:color w:val="000000"/>
          <w:sz w:val="26"/>
          <w:szCs w:val="26"/>
        </w:rPr>
        <w:lastRenderedPageBreak/>
        <w:t xml:space="preserve">Y, asimismo, se le requirió al mismo actor para que proporcionara una dirección de correo electrónico y número telefónico, para efecto de que se le realicen las notificaciones vía electrónica, apercibiéndolo que en caso de omisión, las subsecuentes notificaciones se le realizarán por medio de lista en los estrados de este tribunal. - - - - - - - - - - - - - - - - - - </w:t>
      </w:r>
    </w:p>
    <w:p w14:paraId="2D13691B" w14:textId="740C109D" w:rsidR="00774AFC" w:rsidRPr="002A4109" w:rsidRDefault="00774AFC" w:rsidP="00774AFC">
      <w:pPr>
        <w:spacing w:before="240" w:line="360" w:lineRule="auto"/>
        <w:jc w:val="both"/>
        <w:rPr>
          <w:rFonts w:ascii="Arial" w:hAnsi="Arial" w:cs="Arial"/>
          <w:sz w:val="26"/>
          <w:szCs w:val="26"/>
        </w:rPr>
      </w:pPr>
      <w:r w:rsidRPr="002A4109">
        <w:rPr>
          <w:rFonts w:ascii="Arial" w:hAnsi="Arial" w:cs="Arial"/>
          <w:b/>
          <w:bCs/>
          <w:color w:val="000000"/>
          <w:sz w:val="26"/>
          <w:szCs w:val="26"/>
        </w:rPr>
        <w:t xml:space="preserve">       Ahora bien</w:t>
      </w:r>
      <w:r w:rsidRPr="002A4109">
        <w:rPr>
          <w:rFonts w:ascii="Arial" w:hAnsi="Arial" w:cs="Arial"/>
          <w:color w:val="000000"/>
          <w:sz w:val="26"/>
          <w:szCs w:val="26"/>
        </w:rPr>
        <w:t xml:space="preserve">, visto el acto que </w:t>
      </w:r>
      <w:r w:rsidR="00373213" w:rsidRPr="002A4109">
        <w:rPr>
          <w:rFonts w:ascii="Arial" w:hAnsi="Arial" w:cs="Arial"/>
          <w:color w:val="000000"/>
          <w:sz w:val="26"/>
          <w:szCs w:val="26"/>
        </w:rPr>
        <w:t xml:space="preserve">recurre </w:t>
      </w:r>
      <w:r w:rsidR="000A7D2D" w:rsidRPr="002A4109">
        <w:rPr>
          <w:rFonts w:ascii="Arial" w:hAnsi="Arial" w:cs="Arial"/>
          <w:color w:val="000000"/>
          <w:sz w:val="26"/>
          <w:szCs w:val="26"/>
        </w:rPr>
        <w:t>el</w:t>
      </w:r>
      <w:r w:rsidRPr="002A4109">
        <w:rPr>
          <w:rFonts w:ascii="Arial" w:hAnsi="Arial" w:cs="Arial"/>
          <w:color w:val="000000"/>
          <w:sz w:val="26"/>
          <w:szCs w:val="26"/>
        </w:rPr>
        <w:t xml:space="preserve"> ahora revisionista, se puntualiza que el</w:t>
      </w:r>
      <w:r w:rsidRPr="002A4109">
        <w:rPr>
          <w:rFonts w:ascii="Arial" w:hAnsi="Arial" w:cs="Arial"/>
          <w:sz w:val="26"/>
          <w:szCs w:val="26"/>
        </w:rPr>
        <w:t xml:space="preserve"> artículo 2</w:t>
      </w:r>
      <w:r w:rsidR="001B4C6C" w:rsidRPr="002A4109">
        <w:rPr>
          <w:rFonts w:ascii="Arial" w:hAnsi="Arial" w:cs="Arial"/>
          <w:sz w:val="26"/>
          <w:szCs w:val="26"/>
        </w:rPr>
        <w:t>3</w:t>
      </w:r>
      <w:r w:rsidRPr="002A4109">
        <w:rPr>
          <w:rFonts w:ascii="Arial" w:hAnsi="Arial" w:cs="Arial"/>
          <w:sz w:val="26"/>
          <w:szCs w:val="26"/>
        </w:rPr>
        <w:t xml:space="preserve">6, de la Ley de </w:t>
      </w:r>
      <w:r w:rsidR="001B4C6C" w:rsidRPr="002A4109">
        <w:rPr>
          <w:rFonts w:ascii="Arial" w:hAnsi="Arial" w:cs="Arial"/>
          <w:sz w:val="26"/>
          <w:szCs w:val="26"/>
        </w:rPr>
        <w:t xml:space="preserve">Procedimiento y </w:t>
      </w:r>
      <w:r w:rsidRPr="002A4109">
        <w:rPr>
          <w:rFonts w:ascii="Arial" w:hAnsi="Arial" w:cs="Arial"/>
          <w:sz w:val="26"/>
          <w:szCs w:val="26"/>
        </w:rPr>
        <w:t>Justicia Administrativa para el Estado de Oaxaca, hace referencia a las determinaciones que pueden ser impugnad</w:t>
      </w:r>
      <w:r w:rsidR="00691DFA" w:rsidRPr="002A4109">
        <w:rPr>
          <w:rFonts w:ascii="Arial" w:hAnsi="Arial" w:cs="Arial"/>
          <w:sz w:val="26"/>
          <w:szCs w:val="26"/>
        </w:rPr>
        <w:t>a</w:t>
      </w:r>
      <w:r w:rsidRPr="002A4109">
        <w:rPr>
          <w:rFonts w:ascii="Arial" w:hAnsi="Arial" w:cs="Arial"/>
          <w:sz w:val="26"/>
          <w:szCs w:val="26"/>
        </w:rPr>
        <w:t xml:space="preserve">s por las partes mediante </w:t>
      </w:r>
      <w:r w:rsidR="00AE48A2">
        <w:rPr>
          <w:rFonts w:ascii="Arial" w:hAnsi="Arial" w:cs="Arial"/>
          <w:sz w:val="26"/>
          <w:szCs w:val="26"/>
        </w:rPr>
        <w:t>R</w:t>
      </w:r>
      <w:r w:rsidRPr="002A4109">
        <w:rPr>
          <w:rFonts w:ascii="Arial" w:hAnsi="Arial" w:cs="Arial"/>
          <w:sz w:val="26"/>
          <w:szCs w:val="26"/>
        </w:rPr>
        <w:t xml:space="preserve">ecurso de </w:t>
      </w:r>
      <w:r w:rsidR="00AE48A2">
        <w:rPr>
          <w:rFonts w:ascii="Arial" w:hAnsi="Arial" w:cs="Arial"/>
          <w:sz w:val="26"/>
          <w:szCs w:val="26"/>
        </w:rPr>
        <w:t>R</w:t>
      </w:r>
      <w:r w:rsidRPr="002A4109">
        <w:rPr>
          <w:rFonts w:ascii="Arial" w:hAnsi="Arial" w:cs="Arial"/>
          <w:sz w:val="26"/>
          <w:szCs w:val="26"/>
        </w:rPr>
        <w:t>evisión, estableciéndolas en los términos siguientes:</w:t>
      </w:r>
      <w:r w:rsidR="00176EAD">
        <w:rPr>
          <w:rFonts w:ascii="Arial" w:hAnsi="Arial" w:cs="Arial"/>
          <w:sz w:val="26"/>
          <w:szCs w:val="26"/>
        </w:rPr>
        <w:t xml:space="preserve"> - - - - </w:t>
      </w:r>
    </w:p>
    <w:p w14:paraId="5736660D" w14:textId="77777777" w:rsidR="00FF0215" w:rsidRPr="002A4109" w:rsidRDefault="00FF0215" w:rsidP="00FF0215">
      <w:pPr>
        <w:spacing w:before="240" w:line="240" w:lineRule="auto"/>
        <w:ind w:left="851" w:right="778"/>
        <w:jc w:val="both"/>
        <w:rPr>
          <w:rFonts w:ascii="Arial" w:hAnsi="Arial" w:cs="Arial"/>
          <w:i/>
          <w:sz w:val="24"/>
          <w:szCs w:val="24"/>
        </w:rPr>
      </w:pPr>
      <w:r w:rsidRPr="002A4109">
        <w:rPr>
          <w:rFonts w:ascii="Arial" w:hAnsi="Arial" w:cs="Arial"/>
          <w:sz w:val="24"/>
          <w:szCs w:val="24"/>
        </w:rPr>
        <w:t>“</w:t>
      </w:r>
      <w:r w:rsidRPr="002A4109">
        <w:rPr>
          <w:rFonts w:ascii="Arial" w:hAnsi="Arial" w:cs="Arial"/>
          <w:b/>
          <w:i/>
          <w:sz w:val="24"/>
          <w:szCs w:val="24"/>
        </w:rPr>
        <w:t>Artículo 236</w:t>
      </w:r>
      <w:r w:rsidRPr="002A4109">
        <w:rPr>
          <w:rFonts w:ascii="Arial" w:hAnsi="Arial" w:cs="Arial"/>
          <w:i/>
          <w:sz w:val="24"/>
          <w:szCs w:val="24"/>
        </w:rPr>
        <w:t xml:space="preserve">.- Contra los acuerdos y resoluciones dictados por las salas unitarias de primera instancia, procede el recurso de revisión, cuyo conocimiento y resolución corresponde a la Sala Superior. </w:t>
      </w:r>
    </w:p>
    <w:p w14:paraId="5CF5EB1F" w14:textId="77777777" w:rsidR="00FF0215" w:rsidRPr="002A4109" w:rsidRDefault="00FF0215" w:rsidP="00FF0215">
      <w:pPr>
        <w:spacing w:line="240" w:lineRule="auto"/>
        <w:ind w:left="851" w:right="778"/>
        <w:jc w:val="both"/>
        <w:rPr>
          <w:rFonts w:ascii="Arial" w:hAnsi="Arial" w:cs="Arial"/>
          <w:i/>
          <w:sz w:val="24"/>
          <w:szCs w:val="24"/>
        </w:rPr>
      </w:pPr>
      <w:r w:rsidRPr="002A4109">
        <w:rPr>
          <w:rFonts w:ascii="Arial" w:hAnsi="Arial" w:cs="Arial"/>
          <w:i/>
          <w:sz w:val="24"/>
          <w:szCs w:val="24"/>
        </w:rPr>
        <w:t>Podrán ser impugnados por las partes, mediante recurso de revisión:</w:t>
      </w:r>
    </w:p>
    <w:p w14:paraId="6149F268" w14:textId="77777777" w:rsidR="00FF0215" w:rsidRPr="002A4109" w:rsidRDefault="00FF0215" w:rsidP="00FF0215">
      <w:pPr>
        <w:spacing w:line="240" w:lineRule="auto"/>
        <w:ind w:left="851" w:right="778"/>
        <w:jc w:val="both"/>
        <w:rPr>
          <w:rFonts w:ascii="Arial" w:hAnsi="Arial" w:cs="Arial"/>
          <w:i/>
          <w:sz w:val="24"/>
          <w:szCs w:val="24"/>
        </w:rPr>
      </w:pPr>
      <w:r w:rsidRPr="002A4109">
        <w:rPr>
          <w:rFonts w:ascii="Arial" w:hAnsi="Arial" w:cs="Arial"/>
          <w:i/>
          <w:sz w:val="24"/>
          <w:szCs w:val="24"/>
        </w:rPr>
        <w:t>I. Los acuerdos que admitan o desechen la demanda, su contestación o ampliación;</w:t>
      </w:r>
    </w:p>
    <w:p w14:paraId="6CE55A11" w14:textId="77777777" w:rsidR="00FF0215" w:rsidRPr="002A4109" w:rsidRDefault="00FF0215" w:rsidP="00FF0215">
      <w:pPr>
        <w:spacing w:line="240" w:lineRule="auto"/>
        <w:ind w:left="851" w:right="778"/>
        <w:jc w:val="both"/>
        <w:rPr>
          <w:rFonts w:ascii="Arial" w:hAnsi="Arial" w:cs="Arial"/>
          <w:i/>
          <w:sz w:val="24"/>
          <w:szCs w:val="24"/>
        </w:rPr>
      </w:pPr>
      <w:r w:rsidRPr="002A4109">
        <w:rPr>
          <w:rFonts w:ascii="Arial" w:hAnsi="Arial" w:cs="Arial"/>
          <w:i/>
          <w:sz w:val="24"/>
          <w:szCs w:val="24"/>
        </w:rPr>
        <w:t>II. El acuerdo que deseche pruebas;</w:t>
      </w:r>
    </w:p>
    <w:p w14:paraId="35BD39A9" w14:textId="77777777" w:rsidR="00FF0215" w:rsidRPr="002A4109" w:rsidRDefault="00FF0215" w:rsidP="00FF0215">
      <w:pPr>
        <w:spacing w:line="240" w:lineRule="auto"/>
        <w:ind w:left="851" w:right="778"/>
        <w:jc w:val="both"/>
        <w:rPr>
          <w:rFonts w:ascii="Arial" w:hAnsi="Arial" w:cs="Arial"/>
          <w:i/>
          <w:sz w:val="24"/>
          <w:szCs w:val="24"/>
        </w:rPr>
      </w:pPr>
      <w:r w:rsidRPr="002A4109">
        <w:rPr>
          <w:rFonts w:ascii="Arial" w:hAnsi="Arial" w:cs="Arial"/>
          <w:i/>
          <w:sz w:val="24"/>
          <w:szCs w:val="24"/>
        </w:rPr>
        <w:t>III. El acuerdo que rechace la intervención del tercero;</w:t>
      </w:r>
    </w:p>
    <w:p w14:paraId="3759C90F" w14:textId="77777777" w:rsidR="00FF0215" w:rsidRPr="002A4109" w:rsidRDefault="00FF0215" w:rsidP="00FF0215">
      <w:pPr>
        <w:spacing w:line="240" w:lineRule="auto"/>
        <w:ind w:left="851" w:right="778"/>
        <w:jc w:val="both"/>
        <w:rPr>
          <w:rFonts w:ascii="Arial" w:hAnsi="Arial" w:cs="Arial"/>
          <w:i/>
          <w:sz w:val="24"/>
          <w:szCs w:val="24"/>
        </w:rPr>
      </w:pPr>
      <w:r w:rsidRPr="002A4109">
        <w:rPr>
          <w:rFonts w:ascii="Arial" w:hAnsi="Arial" w:cs="Arial"/>
          <w:i/>
          <w:sz w:val="24"/>
          <w:szCs w:val="24"/>
        </w:rPr>
        <w:t>IV. Los acuerdos que decreten, nieguen o revoquen la suspensión;</w:t>
      </w:r>
    </w:p>
    <w:p w14:paraId="0A8314ED" w14:textId="77777777" w:rsidR="00FF0215" w:rsidRPr="002A4109" w:rsidRDefault="00FF0215" w:rsidP="00FF0215">
      <w:pPr>
        <w:spacing w:line="240" w:lineRule="auto"/>
        <w:ind w:left="851" w:right="778"/>
        <w:jc w:val="both"/>
        <w:rPr>
          <w:rFonts w:ascii="Arial" w:hAnsi="Arial" w:cs="Arial"/>
          <w:i/>
          <w:sz w:val="24"/>
          <w:szCs w:val="24"/>
        </w:rPr>
      </w:pPr>
      <w:r w:rsidRPr="002A4109">
        <w:rPr>
          <w:rFonts w:ascii="Arial" w:hAnsi="Arial" w:cs="Arial"/>
          <w:i/>
          <w:sz w:val="24"/>
          <w:szCs w:val="24"/>
        </w:rPr>
        <w:t>V. Las resoluciones que decidan los incidentes a que se refiere el artículo 224 de esta Ley;</w:t>
      </w:r>
    </w:p>
    <w:p w14:paraId="61C67EB8" w14:textId="77777777" w:rsidR="00FF0215" w:rsidRPr="002A4109" w:rsidRDefault="00FF0215" w:rsidP="00FF0215">
      <w:pPr>
        <w:spacing w:line="240" w:lineRule="auto"/>
        <w:ind w:left="851" w:right="778"/>
        <w:jc w:val="both"/>
        <w:rPr>
          <w:rFonts w:ascii="Arial" w:hAnsi="Arial" w:cs="Arial"/>
          <w:i/>
          <w:sz w:val="24"/>
          <w:szCs w:val="24"/>
        </w:rPr>
      </w:pPr>
      <w:r w:rsidRPr="002A4109">
        <w:rPr>
          <w:rFonts w:ascii="Arial" w:hAnsi="Arial" w:cs="Arial"/>
          <w:i/>
          <w:sz w:val="24"/>
          <w:szCs w:val="24"/>
        </w:rPr>
        <w:t>VI. Las resoluciones que decreten o nieguen el sobreseimiento;</w:t>
      </w:r>
    </w:p>
    <w:p w14:paraId="16F842A5" w14:textId="77777777" w:rsidR="00FF0215" w:rsidRPr="002A4109" w:rsidRDefault="00FF0215" w:rsidP="00FF0215">
      <w:pPr>
        <w:spacing w:line="240" w:lineRule="auto"/>
        <w:ind w:left="851" w:right="778"/>
        <w:jc w:val="both"/>
        <w:rPr>
          <w:rFonts w:ascii="Arial" w:hAnsi="Arial" w:cs="Arial"/>
          <w:i/>
          <w:sz w:val="24"/>
          <w:szCs w:val="24"/>
        </w:rPr>
      </w:pPr>
      <w:r w:rsidRPr="002A4109">
        <w:rPr>
          <w:rFonts w:ascii="Arial" w:hAnsi="Arial" w:cs="Arial"/>
          <w:i/>
          <w:sz w:val="24"/>
          <w:szCs w:val="24"/>
        </w:rPr>
        <w:t>VII. Las sentencias que decidan la cuestión planteada;</w:t>
      </w:r>
    </w:p>
    <w:p w14:paraId="4D2179B3" w14:textId="77777777" w:rsidR="00FF0215" w:rsidRPr="002A4109" w:rsidRDefault="00FF0215" w:rsidP="00FF0215">
      <w:pPr>
        <w:spacing w:line="240" w:lineRule="auto"/>
        <w:ind w:left="851" w:right="778"/>
        <w:jc w:val="both"/>
        <w:rPr>
          <w:rFonts w:ascii="Arial" w:hAnsi="Arial" w:cs="Arial"/>
          <w:i/>
          <w:sz w:val="24"/>
          <w:szCs w:val="24"/>
        </w:rPr>
      </w:pPr>
      <w:r w:rsidRPr="002A4109">
        <w:rPr>
          <w:rFonts w:ascii="Arial" w:hAnsi="Arial" w:cs="Arial"/>
          <w:i/>
          <w:sz w:val="24"/>
          <w:szCs w:val="24"/>
        </w:rPr>
        <w:t>VIII. Por violaciones cometidas durante el procedimiento del juicio, cuando hayan dejado sin defensa al recurrente y trasciendan al sentido de la sentencia; y</w:t>
      </w:r>
    </w:p>
    <w:p w14:paraId="1846A5FD" w14:textId="156B2294" w:rsidR="00FF0215" w:rsidRPr="002A4109" w:rsidRDefault="00FF0215" w:rsidP="00FF0215">
      <w:pPr>
        <w:spacing w:line="240" w:lineRule="auto"/>
        <w:ind w:left="851" w:right="778"/>
        <w:jc w:val="both"/>
        <w:rPr>
          <w:rFonts w:ascii="Arial" w:hAnsi="Arial" w:cs="Arial"/>
          <w:sz w:val="24"/>
          <w:szCs w:val="24"/>
        </w:rPr>
      </w:pPr>
      <w:r w:rsidRPr="002A4109">
        <w:rPr>
          <w:rFonts w:ascii="Arial" w:hAnsi="Arial" w:cs="Arial"/>
          <w:i/>
          <w:sz w:val="24"/>
          <w:szCs w:val="24"/>
        </w:rPr>
        <w:t>IX. Las resoluciones que pongan fin al procedimiento de ejecución de la sentencia.</w:t>
      </w:r>
      <w:r w:rsidRPr="002A4109">
        <w:rPr>
          <w:rFonts w:ascii="Arial" w:hAnsi="Arial" w:cs="Arial"/>
          <w:sz w:val="24"/>
          <w:szCs w:val="24"/>
        </w:rPr>
        <w:t>”</w:t>
      </w:r>
      <w:r w:rsidR="00AE48A2">
        <w:rPr>
          <w:rFonts w:ascii="Arial" w:hAnsi="Arial" w:cs="Arial"/>
          <w:sz w:val="24"/>
          <w:szCs w:val="24"/>
        </w:rPr>
        <w:t xml:space="preserve">. - - - - - - - - - - - - - - - - - - - - - - - - -  </w:t>
      </w:r>
    </w:p>
    <w:p w14:paraId="692BA38C" w14:textId="6B4CAE81" w:rsidR="001B037D" w:rsidRPr="002A4109" w:rsidRDefault="00FF0215" w:rsidP="001B4C6C">
      <w:pPr>
        <w:spacing w:before="240" w:line="360" w:lineRule="auto"/>
        <w:jc w:val="both"/>
        <w:rPr>
          <w:rFonts w:ascii="Arial" w:hAnsi="Arial" w:cs="Arial"/>
          <w:bCs/>
          <w:sz w:val="26"/>
          <w:szCs w:val="26"/>
        </w:rPr>
      </w:pPr>
      <w:r w:rsidRPr="002A4109">
        <w:rPr>
          <w:rFonts w:ascii="Arial" w:hAnsi="Arial" w:cs="Arial"/>
          <w:bCs/>
          <w:sz w:val="26"/>
          <w:szCs w:val="26"/>
        </w:rPr>
        <w:t xml:space="preserve">     De lo anteriormente transcrito, se advierte que en el caso que se analiza no se actualiza ninguna de las hipótesis previstas en el citado precepto legal</w:t>
      </w:r>
      <w:r w:rsidR="001B4C6C" w:rsidRPr="002A4109">
        <w:rPr>
          <w:rFonts w:ascii="Arial" w:hAnsi="Arial" w:cs="Arial"/>
          <w:bCs/>
          <w:sz w:val="26"/>
          <w:szCs w:val="26"/>
        </w:rPr>
        <w:t>, dado que el acuerdo que impugna</w:t>
      </w:r>
      <w:r w:rsidR="00A40B85" w:rsidRPr="002A4109">
        <w:rPr>
          <w:rFonts w:ascii="Arial" w:hAnsi="Arial" w:cs="Arial"/>
          <w:bCs/>
          <w:sz w:val="26"/>
          <w:szCs w:val="26"/>
        </w:rPr>
        <w:t xml:space="preserve"> el actor</w:t>
      </w:r>
      <w:r w:rsidR="00A139BB" w:rsidRPr="002A4109">
        <w:rPr>
          <w:rFonts w:ascii="Arial" w:hAnsi="Arial" w:cs="Arial"/>
          <w:bCs/>
          <w:sz w:val="26"/>
          <w:szCs w:val="26"/>
        </w:rPr>
        <w:t xml:space="preserve"> </w:t>
      </w:r>
      <w:r w:rsidR="00420AD2">
        <w:rPr>
          <w:rFonts w:ascii="Arial" w:eastAsia="Calibri" w:hAnsi="Arial" w:cs="Arial"/>
          <w:b/>
          <w:sz w:val="26"/>
          <w:szCs w:val="26"/>
        </w:rPr>
        <w:t>***********</w:t>
      </w:r>
      <w:r w:rsidR="00A139BB" w:rsidRPr="002A4109">
        <w:rPr>
          <w:rFonts w:ascii="Arial" w:hAnsi="Arial" w:cs="Arial"/>
          <w:b/>
          <w:sz w:val="26"/>
          <w:szCs w:val="26"/>
        </w:rPr>
        <w:t>,</w:t>
      </w:r>
      <w:r w:rsidR="001B4C6C" w:rsidRPr="002A4109">
        <w:rPr>
          <w:rFonts w:ascii="Arial" w:hAnsi="Arial" w:cs="Arial"/>
          <w:bCs/>
          <w:sz w:val="26"/>
          <w:szCs w:val="26"/>
        </w:rPr>
        <w:t xml:space="preserve"> es un requerimiento </w:t>
      </w:r>
      <w:r w:rsidR="00A40B85" w:rsidRPr="002A4109">
        <w:rPr>
          <w:rFonts w:ascii="Arial" w:hAnsi="Arial" w:cs="Arial"/>
          <w:bCs/>
          <w:sz w:val="26"/>
          <w:szCs w:val="26"/>
        </w:rPr>
        <w:t xml:space="preserve">para que el </w:t>
      </w:r>
      <w:proofErr w:type="spellStart"/>
      <w:r w:rsidR="00A40B85" w:rsidRPr="002A4109">
        <w:rPr>
          <w:rFonts w:ascii="Arial" w:hAnsi="Arial" w:cs="Arial"/>
          <w:bCs/>
          <w:sz w:val="26"/>
          <w:szCs w:val="26"/>
        </w:rPr>
        <w:t>promovente</w:t>
      </w:r>
      <w:proofErr w:type="spellEnd"/>
      <w:r w:rsidR="00A40B85" w:rsidRPr="002A4109">
        <w:rPr>
          <w:rFonts w:ascii="Arial" w:hAnsi="Arial" w:cs="Arial"/>
          <w:bCs/>
          <w:sz w:val="26"/>
          <w:szCs w:val="26"/>
        </w:rPr>
        <w:t xml:space="preserve"> proporcione dirección de correo </w:t>
      </w:r>
      <w:r w:rsidR="00581D37" w:rsidRPr="002A4109">
        <w:rPr>
          <w:rFonts w:ascii="Arial" w:hAnsi="Arial" w:cs="Arial"/>
          <w:bCs/>
          <w:sz w:val="26"/>
          <w:szCs w:val="26"/>
        </w:rPr>
        <w:t>electrónico y número telefónico</w:t>
      </w:r>
      <w:r w:rsidR="001B4C6C" w:rsidRPr="002A4109">
        <w:rPr>
          <w:rFonts w:ascii="Arial" w:hAnsi="Arial" w:cs="Arial"/>
          <w:bCs/>
          <w:sz w:val="26"/>
          <w:szCs w:val="26"/>
        </w:rPr>
        <w:t xml:space="preserve">, el cual no es impugnable en </w:t>
      </w:r>
      <w:r w:rsidR="00CB4F23">
        <w:rPr>
          <w:rFonts w:ascii="Arial" w:hAnsi="Arial" w:cs="Arial"/>
          <w:bCs/>
          <w:sz w:val="26"/>
          <w:szCs w:val="26"/>
        </w:rPr>
        <w:t>R</w:t>
      </w:r>
      <w:r w:rsidR="001B4C6C" w:rsidRPr="002A4109">
        <w:rPr>
          <w:rFonts w:ascii="Arial" w:hAnsi="Arial" w:cs="Arial"/>
          <w:bCs/>
          <w:sz w:val="26"/>
          <w:szCs w:val="26"/>
        </w:rPr>
        <w:t xml:space="preserve">ecurso de </w:t>
      </w:r>
      <w:r w:rsidR="00CB4F23">
        <w:rPr>
          <w:rFonts w:ascii="Arial" w:hAnsi="Arial" w:cs="Arial"/>
          <w:bCs/>
          <w:sz w:val="26"/>
          <w:szCs w:val="26"/>
        </w:rPr>
        <w:t>R</w:t>
      </w:r>
      <w:r w:rsidR="001B4C6C" w:rsidRPr="002A4109">
        <w:rPr>
          <w:rFonts w:ascii="Arial" w:hAnsi="Arial" w:cs="Arial"/>
          <w:bCs/>
          <w:sz w:val="26"/>
          <w:szCs w:val="26"/>
        </w:rPr>
        <w:t xml:space="preserve">evisión, </w:t>
      </w:r>
      <w:r w:rsidR="00CE6C6C" w:rsidRPr="002A4109">
        <w:rPr>
          <w:rFonts w:ascii="Arial" w:hAnsi="Arial" w:cs="Arial"/>
          <w:bCs/>
          <w:sz w:val="26"/>
          <w:szCs w:val="26"/>
        </w:rPr>
        <w:t xml:space="preserve">por lo que esta Sala revisora </w:t>
      </w:r>
      <w:r w:rsidR="006D2F19" w:rsidRPr="002A4109">
        <w:rPr>
          <w:rFonts w:ascii="Arial" w:hAnsi="Arial" w:cs="Arial"/>
          <w:bCs/>
          <w:sz w:val="26"/>
          <w:szCs w:val="26"/>
        </w:rPr>
        <w:t>está</w:t>
      </w:r>
      <w:r w:rsidR="00CE6C6C" w:rsidRPr="002A4109">
        <w:rPr>
          <w:rFonts w:ascii="Arial" w:hAnsi="Arial" w:cs="Arial"/>
          <w:bCs/>
          <w:sz w:val="26"/>
          <w:szCs w:val="26"/>
        </w:rPr>
        <w:t xml:space="preserve"> impedida legalmente para analizar el acto que impugna. - - - - - - - </w:t>
      </w:r>
      <w:r w:rsidR="00420AD2">
        <w:rPr>
          <w:rFonts w:ascii="Arial" w:hAnsi="Arial" w:cs="Arial"/>
          <w:bCs/>
          <w:sz w:val="26"/>
          <w:szCs w:val="26"/>
        </w:rPr>
        <w:t xml:space="preserve">- - - - - - - - - - - </w:t>
      </w:r>
    </w:p>
    <w:p w14:paraId="05631018" w14:textId="68257447" w:rsidR="00FF0215" w:rsidRPr="002A4109" w:rsidRDefault="001B037D" w:rsidP="001B4C6C">
      <w:pPr>
        <w:spacing w:before="240" w:line="360" w:lineRule="auto"/>
        <w:jc w:val="both"/>
        <w:rPr>
          <w:rFonts w:ascii="Arial" w:hAnsi="Arial" w:cs="Arial"/>
          <w:bCs/>
          <w:sz w:val="26"/>
          <w:szCs w:val="26"/>
        </w:rPr>
      </w:pPr>
      <w:r w:rsidRPr="002A4109">
        <w:rPr>
          <w:rFonts w:ascii="Arial" w:hAnsi="Arial" w:cs="Arial"/>
          <w:bCs/>
          <w:sz w:val="26"/>
          <w:szCs w:val="26"/>
        </w:rPr>
        <w:t xml:space="preserve">       Consecuentemente,</w:t>
      </w:r>
      <w:r w:rsidR="00FF0215" w:rsidRPr="002A4109">
        <w:rPr>
          <w:rFonts w:ascii="Arial" w:hAnsi="Arial" w:cs="Arial"/>
          <w:bCs/>
          <w:sz w:val="26"/>
          <w:szCs w:val="26"/>
        </w:rPr>
        <w:t xml:space="preserve"> ante la falta de adecuación al caso concreto,</w:t>
      </w:r>
      <w:r w:rsidR="001B4C6C" w:rsidRPr="002A4109">
        <w:rPr>
          <w:rFonts w:ascii="Arial" w:hAnsi="Arial" w:cs="Arial"/>
          <w:bCs/>
          <w:sz w:val="26"/>
          <w:szCs w:val="26"/>
        </w:rPr>
        <w:t xml:space="preserve"> </w:t>
      </w:r>
      <w:r w:rsidRPr="002A4109">
        <w:rPr>
          <w:rFonts w:ascii="Arial" w:hAnsi="Arial" w:cs="Arial"/>
          <w:bCs/>
          <w:sz w:val="26"/>
          <w:szCs w:val="26"/>
        </w:rPr>
        <w:t xml:space="preserve">se </w:t>
      </w:r>
      <w:r w:rsidR="001B4C6C" w:rsidRPr="002A4109">
        <w:rPr>
          <w:rFonts w:ascii="Arial" w:hAnsi="Arial" w:cs="Arial"/>
          <w:b/>
          <w:sz w:val="26"/>
          <w:szCs w:val="26"/>
        </w:rPr>
        <w:t xml:space="preserve">DESECHA </w:t>
      </w:r>
      <w:r w:rsidRPr="002A4109">
        <w:rPr>
          <w:rFonts w:ascii="Arial" w:hAnsi="Arial" w:cs="Arial"/>
          <w:b/>
          <w:bCs/>
          <w:sz w:val="26"/>
          <w:szCs w:val="26"/>
        </w:rPr>
        <w:t>POR</w:t>
      </w:r>
      <w:r w:rsidR="001B4C6C" w:rsidRPr="002A4109">
        <w:rPr>
          <w:rFonts w:ascii="Arial" w:hAnsi="Arial" w:cs="Arial"/>
          <w:sz w:val="26"/>
          <w:szCs w:val="26"/>
        </w:rPr>
        <w:t xml:space="preserve"> </w:t>
      </w:r>
      <w:r w:rsidR="001B4C6C" w:rsidRPr="002A4109">
        <w:rPr>
          <w:rFonts w:ascii="Arial" w:hAnsi="Arial" w:cs="Arial"/>
          <w:b/>
          <w:sz w:val="26"/>
          <w:szCs w:val="26"/>
        </w:rPr>
        <w:t>IMPROCEDENTE</w:t>
      </w:r>
      <w:r w:rsidR="00FF0215" w:rsidRPr="002A4109">
        <w:rPr>
          <w:rFonts w:ascii="Arial" w:hAnsi="Arial" w:cs="Arial"/>
          <w:bCs/>
          <w:sz w:val="26"/>
          <w:szCs w:val="26"/>
        </w:rPr>
        <w:t xml:space="preserve"> el </w:t>
      </w:r>
      <w:r w:rsidR="00CB4F23">
        <w:rPr>
          <w:rFonts w:ascii="Arial" w:hAnsi="Arial" w:cs="Arial"/>
          <w:bCs/>
          <w:sz w:val="26"/>
          <w:szCs w:val="26"/>
        </w:rPr>
        <w:t>R</w:t>
      </w:r>
      <w:r w:rsidR="00FF0215" w:rsidRPr="002A4109">
        <w:rPr>
          <w:rFonts w:ascii="Arial" w:hAnsi="Arial" w:cs="Arial"/>
          <w:bCs/>
          <w:sz w:val="26"/>
          <w:szCs w:val="26"/>
        </w:rPr>
        <w:t xml:space="preserve">ecurso de </w:t>
      </w:r>
      <w:r w:rsidR="00CB4F23">
        <w:rPr>
          <w:rFonts w:ascii="Arial" w:hAnsi="Arial" w:cs="Arial"/>
          <w:bCs/>
          <w:sz w:val="26"/>
          <w:szCs w:val="26"/>
        </w:rPr>
        <w:t>R</w:t>
      </w:r>
      <w:r w:rsidR="00FF0215" w:rsidRPr="002A4109">
        <w:rPr>
          <w:rFonts w:ascii="Arial" w:hAnsi="Arial" w:cs="Arial"/>
          <w:bCs/>
          <w:sz w:val="26"/>
          <w:szCs w:val="26"/>
        </w:rPr>
        <w:t xml:space="preserve">evisión </w:t>
      </w:r>
      <w:r w:rsidR="00FF0215" w:rsidRPr="002A4109">
        <w:rPr>
          <w:rFonts w:ascii="Arial" w:hAnsi="Arial" w:cs="Arial"/>
          <w:bCs/>
          <w:sz w:val="26"/>
          <w:szCs w:val="26"/>
        </w:rPr>
        <w:lastRenderedPageBreak/>
        <w:t xml:space="preserve">interpuesto </w:t>
      </w:r>
      <w:r w:rsidR="00581D37" w:rsidRPr="002A4109">
        <w:rPr>
          <w:rFonts w:ascii="Arial" w:hAnsi="Arial" w:cs="Arial"/>
          <w:bCs/>
          <w:sz w:val="26"/>
          <w:szCs w:val="26"/>
        </w:rPr>
        <w:t xml:space="preserve">por </w:t>
      </w:r>
      <w:r w:rsidR="00420AD2">
        <w:rPr>
          <w:rFonts w:ascii="Arial" w:eastAsia="Calibri" w:hAnsi="Arial" w:cs="Arial"/>
          <w:b/>
          <w:sz w:val="26"/>
          <w:szCs w:val="26"/>
        </w:rPr>
        <w:t>***********</w:t>
      </w:r>
      <w:r w:rsidRPr="002A4109">
        <w:rPr>
          <w:rFonts w:ascii="Arial" w:hAnsi="Arial" w:cs="Arial"/>
          <w:sz w:val="26"/>
          <w:szCs w:val="26"/>
        </w:rPr>
        <w:t>, en</w:t>
      </w:r>
      <w:r w:rsidR="00FF0215" w:rsidRPr="002A4109">
        <w:rPr>
          <w:rFonts w:ascii="Arial" w:hAnsi="Arial" w:cs="Arial"/>
          <w:sz w:val="26"/>
          <w:szCs w:val="26"/>
        </w:rPr>
        <w:t xml:space="preserve"> contra del acuerdo de </w:t>
      </w:r>
      <w:r w:rsidR="00581D37" w:rsidRPr="002A4109">
        <w:rPr>
          <w:rFonts w:ascii="Arial" w:hAnsi="Arial" w:cs="Arial"/>
          <w:sz w:val="26"/>
          <w:szCs w:val="26"/>
        </w:rPr>
        <w:t>doce de marzo</w:t>
      </w:r>
      <w:r w:rsidR="007333DA" w:rsidRPr="002A4109">
        <w:rPr>
          <w:rFonts w:ascii="Arial" w:hAnsi="Arial" w:cs="Arial"/>
          <w:sz w:val="26"/>
          <w:szCs w:val="26"/>
        </w:rPr>
        <w:t xml:space="preserve"> de dos mil veintiuno</w:t>
      </w:r>
      <w:r w:rsidR="00CE6C6C" w:rsidRPr="002A4109">
        <w:rPr>
          <w:rFonts w:ascii="Arial" w:hAnsi="Arial" w:cs="Arial"/>
          <w:sz w:val="26"/>
          <w:szCs w:val="26"/>
        </w:rPr>
        <w:t xml:space="preserve">, dictado en el expediente 0145/2020, del índice de la </w:t>
      </w:r>
      <w:r w:rsidR="006D2F19" w:rsidRPr="002A4109">
        <w:rPr>
          <w:rFonts w:ascii="Arial" w:hAnsi="Arial" w:cs="Arial"/>
          <w:sz w:val="26"/>
          <w:szCs w:val="26"/>
        </w:rPr>
        <w:t>C</w:t>
      </w:r>
      <w:r w:rsidR="00CE6C6C" w:rsidRPr="002A4109">
        <w:rPr>
          <w:rFonts w:ascii="Arial" w:hAnsi="Arial" w:cs="Arial"/>
          <w:sz w:val="26"/>
          <w:szCs w:val="26"/>
        </w:rPr>
        <w:t xml:space="preserve">uarta </w:t>
      </w:r>
      <w:r w:rsidR="006D2F19" w:rsidRPr="002A4109">
        <w:rPr>
          <w:rFonts w:ascii="Arial" w:hAnsi="Arial" w:cs="Arial"/>
          <w:sz w:val="26"/>
          <w:szCs w:val="26"/>
        </w:rPr>
        <w:t>S</w:t>
      </w:r>
      <w:r w:rsidR="00CE6C6C" w:rsidRPr="002A4109">
        <w:rPr>
          <w:rFonts w:ascii="Arial" w:hAnsi="Arial" w:cs="Arial"/>
          <w:sz w:val="26"/>
          <w:szCs w:val="26"/>
        </w:rPr>
        <w:t xml:space="preserve">ala </w:t>
      </w:r>
      <w:r w:rsidR="006D2F19" w:rsidRPr="002A4109">
        <w:rPr>
          <w:rFonts w:ascii="Arial" w:hAnsi="Arial" w:cs="Arial"/>
          <w:sz w:val="26"/>
          <w:szCs w:val="26"/>
        </w:rPr>
        <w:t>U</w:t>
      </w:r>
      <w:r w:rsidR="00CE6C6C" w:rsidRPr="002A4109">
        <w:rPr>
          <w:rFonts w:ascii="Arial" w:hAnsi="Arial" w:cs="Arial"/>
          <w:sz w:val="26"/>
          <w:szCs w:val="26"/>
        </w:rPr>
        <w:t xml:space="preserve">nitaria de </w:t>
      </w:r>
      <w:r w:rsidR="006D2F19" w:rsidRPr="002A4109">
        <w:rPr>
          <w:rFonts w:ascii="Arial" w:hAnsi="Arial" w:cs="Arial"/>
          <w:sz w:val="26"/>
          <w:szCs w:val="26"/>
        </w:rPr>
        <w:t>P</w:t>
      </w:r>
      <w:r w:rsidR="00CE6C6C" w:rsidRPr="002A4109">
        <w:rPr>
          <w:rFonts w:ascii="Arial" w:hAnsi="Arial" w:cs="Arial"/>
          <w:sz w:val="26"/>
          <w:szCs w:val="26"/>
        </w:rPr>
        <w:t xml:space="preserve">rimera </w:t>
      </w:r>
      <w:r w:rsidR="006D2F19" w:rsidRPr="002A4109">
        <w:rPr>
          <w:rFonts w:ascii="Arial" w:hAnsi="Arial" w:cs="Arial"/>
          <w:sz w:val="26"/>
          <w:szCs w:val="26"/>
        </w:rPr>
        <w:t>I</w:t>
      </w:r>
      <w:r w:rsidR="00CE6C6C" w:rsidRPr="002A4109">
        <w:rPr>
          <w:rFonts w:ascii="Arial" w:hAnsi="Arial" w:cs="Arial"/>
          <w:sz w:val="26"/>
          <w:szCs w:val="26"/>
        </w:rPr>
        <w:t xml:space="preserve">nstancia de este </w:t>
      </w:r>
      <w:r w:rsidR="00B14045">
        <w:rPr>
          <w:rFonts w:ascii="Arial" w:hAnsi="Arial" w:cs="Arial"/>
          <w:sz w:val="26"/>
          <w:szCs w:val="26"/>
        </w:rPr>
        <w:t>T</w:t>
      </w:r>
      <w:r w:rsidR="00CE6C6C" w:rsidRPr="002A4109">
        <w:rPr>
          <w:rFonts w:ascii="Arial" w:hAnsi="Arial" w:cs="Arial"/>
          <w:sz w:val="26"/>
          <w:szCs w:val="26"/>
        </w:rPr>
        <w:t xml:space="preserve">ribunal. - </w:t>
      </w:r>
      <w:r w:rsidR="00CB4F23" w:rsidRPr="002A4109">
        <w:rPr>
          <w:rFonts w:ascii="Arial" w:hAnsi="Arial" w:cs="Arial"/>
          <w:bCs/>
          <w:sz w:val="26"/>
          <w:szCs w:val="26"/>
        </w:rPr>
        <w:t>- - - - - - -</w:t>
      </w:r>
      <w:r w:rsidR="00CB4F23">
        <w:rPr>
          <w:rFonts w:ascii="Arial" w:hAnsi="Arial" w:cs="Arial"/>
          <w:bCs/>
          <w:sz w:val="26"/>
          <w:szCs w:val="26"/>
        </w:rPr>
        <w:t xml:space="preserve"> </w:t>
      </w:r>
      <w:r w:rsidR="00CB4F23" w:rsidRPr="002A4109">
        <w:rPr>
          <w:rFonts w:ascii="Arial" w:hAnsi="Arial" w:cs="Arial"/>
          <w:bCs/>
          <w:sz w:val="26"/>
          <w:szCs w:val="26"/>
        </w:rPr>
        <w:t xml:space="preserve">- </w:t>
      </w:r>
      <w:r w:rsidR="00420AD2">
        <w:rPr>
          <w:rFonts w:ascii="Arial" w:hAnsi="Arial" w:cs="Arial"/>
          <w:bCs/>
          <w:sz w:val="26"/>
          <w:szCs w:val="26"/>
        </w:rPr>
        <w:t xml:space="preserve"> </w:t>
      </w:r>
      <w:r w:rsidR="00CB4F23" w:rsidRPr="002A4109">
        <w:rPr>
          <w:rFonts w:ascii="Arial" w:hAnsi="Arial" w:cs="Arial"/>
          <w:bCs/>
          <w:sz w:val="26"/>
          <w:szCs w:val="26"/>
        </w:rPr>
        <w:t xml:space="preserve"> </w:t>
      </w:r>
    </w:p>
    <w:p w14:paraId="446D0C3C" w14:textId="4C75C74B" w:rsidR="00FF0215" w:rsidRPr="00237400" w:rsidRDefault="00FF0215" w:rsidP="00FF0215">
      <w:pPr>
        <w:spacing w:line="360" w:lineRule="auto"/>
        <w:ind w:firstLine="708"/>
        <w:jc w:val="both"/>
      </w:pPr>
      <w:r w:rsidRPr="002A4109">
        <w:rPr>
          <w:rFonts w:ascii="Arial" w:hAnsi="Arial" w:cs="Arial"/>
          <w:sz w:val="26"/>
          <w:szCs w:val="26"/>
        </w:rPr>
        <w:t>En mérito de lo anterior, con fundamento en los artículos 237 y 238</w:t>
      </w:r>
      <w:r w:rsidR="005A5F7F" w:rsidRPr="002A4109">
        <w:rPr>
          <w:rFonts w:ascii="Arial" w:hAnsi="Arial" w:cs="Arial"/>
          <w:sz w:val="26"/>
          <w:szCs w:val="26"/>
        </w:rPr>
        <w:t>,</w:t>
      </w:r>
      <w:r w:rsidRPr="002A4109">
        <w:rPr>
          <w:rFonts w:ascii="Arial" w:hAnsi="Arial" w:cs="Arial"/>
          <w:sz w:val="26"/>
          <w:szCs w:val="26"/>
        </w:rPr>
        <w:t xml:space="preserve"> de la Ley de Procedimiento y Justicia Administrativa para el Estado de Oaxaca, se:</w:t>
      </w:r>
      <w:r w:rsidR="00237400">
        <w:rPr>
          <w:rFonts w:ascii="Arial" w:hAnsi="Arial" w:cs="Arial"/>
          <w:sz w:val="26"/>
          <w:szCs w:val="26"/>
        </w:rPr>
        <w:t xml:space="preserve"> </w:t>
      </w:r>
      <w:r w:rsidR="00237400" w:rsidRPr="002A4109">
        <w:rPr>
          <w:rFonts w:ascii="Arial" w:hAnsi="Arial" w:cs="Arial"/>
          <w:bCs/>
          <w:sz w:val="26"/>
          <w:szCs w:val="26"/>
        </w:rPr>
        <w:t>- - - - - - -</w:t>
      </w:r>
      <w:r w:rsidR="00237400">
        <w:rPr>
          <w:rFonts w:ascii="Arial" w:hAnsi="Arial" w:cs="Arial"/>
          <w:bCs/>
          <w:sz w:val="26"/>
          <w:szCs w:val="26"/>
        </w:rPr>
        <w:t xml:space="preserve"> </w:t>
      </w:r>
      <w:r w:rsidR="00237400" w:rsidRPr="002A4109">
        <w:rPr>
          <w:rFonts w:ascii="Arial" w:hAnsi="Arial" w:cs="Arial"/>
          <w:bCs/>
          <w:sz w:val="26"/>
          <w:szCs w:val="26"/>
        </w:rPr>
        <w:t>- - - - - - -</w:t>
      </w:r>
      <w:r w:rsidR="00237400">
        <w:rPr>
          <w:rFonts w:ascii="Arial" w:hAnsi="Arial" w:cs="Arial"/>
          <w:bCs/>
          <w:sz w:val="26"/>
          <w:szCs w:val="26"/>
        </w:rPr>
        <w:t xml:space="preserve"> </w:t>
      </w:r>
      <w:r w:rsidR="00237400" w:rsidRPr="002A4109">
        <w:rPr>
          <w:rFonts w:ascii="Arial" w:hAnsi="Arial" w:cs="Arial"/>
          <w:bCs/>
          <w:sz w:val="26"/>
          <w:szCs w:val="26"/>
        </w:rPr>
        <w:t>- - - - - - -</w:t>
      </w:r>
      <w:r w:rsidR="00237400">
        <w:rPr>
          <w:rFonts w:ascii="Arial" w:hAnsi="Arial" w:cs="Arial"/>
          <w:bCs/>
          <w:sz w:val="26"/>
          <w:szCs w:val="26"/>
        </w:rPr>
        <w:t xml:space="preserve"> </w:t>
      </w:r>
      <w:r w:rsidR="00237400" w:rsidRPr="002A4109">
        <w:rPr>
          <w:rFonts w:ascii="Arial" w:hAnsi="Arial" w:cs="Arial"/>
          <w:bCs/>
          <w:sz w:val="26"/>
          <w:szCs w:val="26"/>
        </w:rPr>
        <w:t>- - - - - - -</w:t>
      </w:r>
      <w:r w:rsidR="00237400">
        <w:rPr>
          <w:rFonts w:ascii="Arial" w:hAnsi="Arial" w:cs="Arial"/>
          <w:bCs/>
          <w:sz w:val="26"/>
          <w:szCs w:val="26"/>
        </w:rPr>
        <w:t xml:space="preserve"> </w:t>
      </w:r>
      <w:r w:rsidR="00237400" w:rsidRPr="002A4109">
        <w:rPr>
          <w:rFonts w:ascii="Arial" w:hAnsi="Arial" w:cs="Arial"/>
          <w:bCs/>
          <w:sz w:val="26"/>
          <w:szCs w:val="26"/>
        </w:rPr>
        <w:t>- - - - - - -</w:t>
      </w:r>
      <w:r w:rsidR="00237400">
        <w:rPr>
          <w:rFonts w:ascii="Arial" w:hAnsi="Arial" w:cs="Arial"/>
          <w:bCs/>
          <w:sz w:val="26"/>
          <w:szCs w:val="26"/>
        </w:rPr>
        <w:t xml:space="preserve"> </w:t>
      </w:r>
      <w:r w:rsidR="00237400" w:rsidRPr="002A4109">
        <w:rPr>
          <w:rFonts w:ascii="Arial" w:hAnsi="Arial" w:cs="Arial"/>
          <w:bCs/>
          <w:sz w:val="26"/>
          <w:szCs w:val="26"/>
        </w:rPr>
        <w:t xml:space="preserve">- - - - - - </w:t>
      </w:r>
    </w:p>
    <w:p w14:paraId="267B3762" w14:textId="77777777" w:rsidR="00FF0215" w:rsidRPr="002A4109" w:rsidRDefault="00FF0215" w:rsidP="00FF0215">
      <w:pPr>
        <w:tabs>
          <w:tab w:val="left" w:pos="1134"/>
        </w:tabs>
        <w:spacing w:line="360" w:lineRule="auto"/>
        <w:jc w:val="center"/>
        <w:rPr>
          <w:rFonts w:ascii="Arial" w:hAnsi="Arial" w:cs="Arial"/>
          <w:b/>
          <w:sz w:val="26"/>
          <w:szCs w:val="26"/>
        </w:rPr>
      </w:pPr>
      <w:r w:rsidRPr="002A4109">
        <w:rPr>
          <w:rFonts w:ascii="Arial" w:hAnsi="Arial" w:cs="Arial"/>
          <w:b/>
          <w:sz w:val="26"/>
          <w:szCs w:val="26"/>
        </w:rPr>
        <w:t>R E S U E L V E</w:t>
      </w:r>
    </w:p>
    <w:p w14:paraId="60087F6B" w14:textId="6AB33A15" w:rsidR="00FF0215" w:rsidRPr="002A4109" w:rsidRDefault="00FF0215" w:rsidP="00FF0215">
      <w:pPr>
        <w:pStyle w:val="Textoindependiente21"/>
        <w:tabs>
          <w:tab w:val="left" w:pos="7938"/>
        </w:tabs>
        <w:spacing w:line="360" w:lineRule="auto"/>
        <w:ind w:right="17" w:firstLine="709"/>
        <w:rPr>
          <w:rFonts w:ascii="Arial" w:hAnsi="Arial" w:cs="Arial"/>
          <w:b/>
          <w:sz w:val="26"/>
          <w:szCs w:val="26"/>
        </w:rPr>
      </w:pPr>
      <w:r w:rsidRPr="002A4109">
        <w:rPr>
          <w:rFonts w:ascii="Arial" w:hAnsi="Arial" w:cs="Arial"/>
          <w:b/>
          <w:sz w:val="26"/>
          <w:szCs w:val="26"/>
        </w:rPr>
        <w:t>PRIMERO</w:t>
      </w:r>
      <w:r w:rsidRPr="002A4109">
        <w:rPr>
          <w:rFonts w:ascii="Arial" w:hAnsi="Arial" w:cs="Arial"/>
          <w:sz w:val="26"/>
          <w:szCs w:val="26"/>
        </w:rPr>
        <w:t xml:space="preserve">. Se </w:t>
      </w:r>
      <w:r w:rsidRPr="002A4109">
        <w:rPr>
          <w:rFonts w:ascii="Arial" w:hAnsi="Arial" w:cs="Arial"/>
          <w:b/>
          <w:sz w:val="26"/>
          <w:szCs w:val="26"/>
        </w:rPr>
        <w:t>DESECHA</w:t>
      </w:r>
      <w:r w:rsidRPr="002A4109">
        <w:rPr>
          <w:rFonts w:ascii="Arial" w:hAnsi="Arial" w:cs="Arial"/>
          <w:sz w:val="26"/>
          <w:szCs w:val="26"/>
        </w:rPr>
        <w:t xml:space="preserve"> </w:t>
      </w:r>
      <w:r w:rsidR="001B037D" w:rsidRPr="002A4109">
        <w:rPr>
          <w:rFonts w:ascii="Arial" w:hAnsi="Arial" w:cs="Arial"/>
          <w:b/>
          <w:bCs/>
          <w:sz w:val="26"/>
          <w:szCs w:val="26"/>
        </w:rPr>
        <w:t>POR</w:t>
      </w:r>
      <w:r w:rsidRPr="002A4109">
        <w:rPr>
          <w:rFonts w:ascii="Arial" w:hAnsi="Arial" w:cs="Arial"/>
          <w:sz w:val="26"/>
          <w:szCs w:val="26"/>
        </w:rPr>
        <w:t xml:space="preserve"> </w:t>
      </w:r>
      <w:r w:rsidRPr="002A4109">
        <w:rPr>
          <w:rFonts w:ascii="Arial" w:hAnsi="Arial" w:cs="Arial"/>
          <w:b/>
          <w:sz w:val="26"/>
          <w:szCs w:val="26"/>
        </w:rPr>
        <w:t xml:space="preserve">IMPROCEDENTE </w:t>
      </w:r>
      <w:r w:rsidRPr="002A4109">
        <w:rPr>
          <w:rFonts w:ascii="Arial" w:hAnsi="Arial" w:cs="Arial"/>
          <w:sz w:val="26"/>
          <w:szCs w:val="26"/>
        </w:rPr>
        <w:t xml:space="preserve">el </w:t>
      </w:r>
      <w:r w:rsidR="00A27007">
        <w:rPr>
          <w:rFonts w:ascii="Arial" w:hAnsi="Arial" w:cs="Arial"/>
          <w:sz w:val="26"/>
          <w:szCs w:val="26"/>
        </w:rPr>
        <w:t>R</w:t>
      </w:r>
      <w:r w:rsidRPr="002A4109">
        <w:rPr>
          <w:rFonts w:ascii="Arial" w:hAnsi="Arial" w:cs="Arial"/>
          <w:sz w:val="26"/>
          <w:szCs w:val="26"/>
        </w:rPr>
        <w:t xml:space="preserve">ecurso de </w:t>
      </w:r>
      <w:r w:rsidR="00A27007">
        <w:rPr>
          <w:rFonts w:ascii="Arial" w:hAnsi="Arial" w:cs="Arial"/>
          <w:sz w:val="26"/>
          <w:szCs w:val="26"/>
        </w:rPr>
        <w:t>R</w:t>
      </w:r>
      <w:r w:rsidRPr="002A4109">
        <w:rPr>
          <w:rFonts w:ascii="Arial" w:hAnsi="Arial" w:cs="Arial"/>
          <w:sz w:val="26"/>
          <w:szCs w:val="26"/>
        </w:rPr>
        <w:t xml:space="preserve">evisión interpuesto </w:t>
      </w:r>
      <w:r w:rsidR="00420AD2">
        <w:rPr>
          <w:rFonts w:ascii="Arial" w:eastAsia="Calibri" w:hAnsi="Arial" w:cs="Arial"/>
          <w:b/>
          <w:sz w:val="26"/>
          <w:szCs w:val="26"/>
        </w:rPr>
        <w:t>***********</w:t>
      </w:r>
      <w:r w:rsidRPr="002A4109">
        <w:rPr>
          <w:rFonts w:ascii="Arial" w:hAnsi="Arial" w:cs="Arial"/>
          <w:sz w:val="26"/>
          <w:szCs w:val="26"/>
        </w:rPr>
        <w:t>, por las razones expuestas en el considerando que antecede. - - - - - - - -</w:t>
      </w:r>
      <w:r w:rsidR="00CE6C6C" w:rsidRPr="002A4109">
        <w:rPr>
          <w:rFonts w:ascii="Arial" w:hAnsi="Arial" w:cs="Arial"/>
          <w:sz w:val="26"/>
          <w:szCs w:val="26"/>
        </w:rPr>
        <w:t xml:space="preserve"> - - - - -</w:t>
      </w:r>
      <w:r w:rsidR="00420AD2">
        <w:rPr>
          <w:rFonts w:ascii="Arial" w:hAnsi="Arial" w:cs="Arial"/>
          <w:sz w:val="26"/>
          <w:szCs w:val="26"/>
        </w:rPr>
        <w:t xml:space="preserve"> - - - - - - - - - - - - - - - - - - </w:t>
      </w:r>
      <w:bookmarkStart w:id="0" w:name="_GoBack"/>
      <w:bookmarkEnd w:id="0"/>
    </w:p>
    <w:p w14:paraId="410D1D63" w14:textId="6CE1E005" w:rsidR="00FF0215" w:rsidRPr="002A4109" w:rsidRDefault="00FF0215" w:rsidP="00FF0215">
      <w:pPr>
        <w:spacing w:before="240" w:line="360" w:lineRule="auto"/>
        <w:ind w:firstLine="708"/>
        <w:jc w:val="both"/>
        <w:rPr>
          <w:rFonts w:ascii="Arial" w:hAnsi="Arial" w:cs="Arial"/>
          <w:sz w:val="26"/>
          <w:szCs w:val="26"/>
        </w:rPr>
      </w:pPr>
      <w:r w:rsidRPr="002A4109">
        <w:rPr>
          <w:rFonts w:ascii="Arial" w:hAnsi="Arial" w:cs="Arial"/>
          <w:b/>
          <w:sz w:val="26"/>
          <w:szCs w:val="26"/>
        </w:rPr>
        <w:t>SEGUNDO</w:t>
      </w:r>
      <w:r w:rsidRPr="002A4109">
        <w:rPr>
          <w:rFonts w:ascii="Arial" w:hAnsi="Arial" w:cs="Arial"/>
          <w:sz w:val="26"/>
          <w:szCs w:val="26"/>
        </w:rPr>
        <w:t>.</w:t>
      </w:r>
      <w:r w:rsidRPr="002A4109">
        <w:rPr>
          <w:rFonts w:ascii="Arial" w:hAnsi="Arial" w:cs="Arial"/>
          <w:b/>
          <w:sz w:val="26"/>
          <w:szCs w:val="26"/>
        </w:rPr>
        <w:t xml:space="preserve"> NOTIFÍQUESE Y CÚMPLASE,</w:t>
      </w:r>
      <w:r w:rsidRPr="002A4109">
        <w:rPr>
          <w:rFonts w:ascii="Arial" w:hAnsi="Arial" w:cs="Arial"/>
          <w:sz w:val="26"/>
          <w:szCs w:val="26"/>
        </w:rPr>
        <w:t xml:space="preserve"> con copia certificada de la presente resolución, vuelvan las constancias remitidas a la </w:t>
      </w:r>
      <w:r w:rsidR="00581D37" w:rsidRPr="002A4109">
        <w:rPr>
          <w:rFonts w:ascii="Arial" w:hAnsi="Arial" w:cs="Arial"/>
          <w:sz w:val="26"/>
          <w:szCs w:val="26"/>
        </w:rPr>
        <w:t>Cuarta</w:t>
      </w:r>
      <w:r w:rsidRPr="002A4109">
        <w:rPr>
          <w:rFonts w:ascii="Arial" w:hAnsi="Arial" w:cs="Arial"/>
          <w:sz w:val="26"/>
          <w:szCs w:val="26"/>
        </w:rPr>
        <w:t xml:space="preserve"> Sala Unitaria de Primera Instancia, y en su oportunidad archívese el cuaderno de revisión como concluido. - - - - - - - - - - - - - - - - - - - - - - - - </w:t>
      </w:r>
    </w:p>
    <w:p w14:paraId="0DFAE68A" w14:textId="77777777" w:rsidR="007C0E38" w:rsidRDefault="007C0E38" w:rsidP="007C0E38">
      <w:pPr>
        <w:spacing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Manuel Velasco Alcántara, Abraham Santiago Soriano (</w:t>
      </w:r>
      <w:r>
        <w:rPr>
          <w:rFonts w:ascii="Arial" w:hAnsi="Arial" w:cs="Arial"/>
          <w:b/>
          <w:sz w:val="26"/>
          <w:szCs w:val="26"/>
        </w:rPr>
        <w:t>ponente</w:t>
      </w:r>
      <w:r>
        <w:rPr>
          <w:rFonts w:ascii="Arial" w:hAnsi="Arial" w:cs="Arial"/>
          <w:sz w:val="26"/>
          <w:szCs w:val="26"/>
        </w:rPr>
        <w:t xml:space="preserve">), Raúl Palomares Palomino, Gloria del Carmen Camacho Meza, y Paulo José Luis Tapia Palacios; quienes actúan con el Licenciado Juan </w:t>
      </w:r>
      <w:proofErr w:type="spellStart"/>
      <w:r>
        <w:rPr>
          <w:rFonts w:ascii="Arial" w:hAnsi="Arial" w:cs="Arial"/>
          <w:sz w:val="26"/>
          <w:szCs w:val="26"/>
        </w:rPr>
        <w:t>Edy</w:t>
      </w:r>
      <w:proofErr w:type="spellEnd"/>
      <w:r>
        <w:rPr>
          <w:rFonts w:ascii="Arial" w:hAnsi="Arial" w:cs="Arial"/>
          <w:sz w:val="26"/>
          <w:szCs w:val="26"/>
        </w:rPr>
        <w:t xml:space="preserve"> García Coronado, Secretario General de Acuerdos de este Tribunal, que autoriza y da fe.- - - - - - - - - - - - - - - </w:t>
      </w:r>
    </w:p>
    <w:p w14:paraId="6D6B0449" w14:textId="77777777" w:rsidR="007C0E38" w:rsidRDefault="007C0E38" w:rsidP="007C0E38">
      <w:pPr>
        <w:tabs>
          <w:tab w:val="center" w:pos="4135"/>
          <w:tab w:val="left" w:pos="7515"/>
        </w:tabs>
        <w:spacing w:line="360" w:lineRule="auto"/>
        <w:rPr>
          <w:rFonts w:ascii="Arial" w:hAnsi="Arial" w:cs="Arial"/>
          <w:b/>
          <w:bCs/>
          <w:sz w:val="16"/>
          <w:szCs w:val="16"/>
          <w:lang w:val="es-ES"/>
        </w:rPr>
      </w:pPr>
    </w:p>
    <w:p w14:paraId="6056015A" w14:textId="793AC9E1" w:rsidR="007C0E38" w:rsidRDefault="007C0E38" w:rsidP="007C0E38">
      <w:pPr>
        <w:tabs>
          <w:tab w:val="center" w:pos="4135"/>
          <w:tab w:val="left" w:pos="7515"/>
        </w:tabs>
        <w:spacing w:line="360" w:lineRule="auto"/>
        <w:rPr>
          <w:rFonts w:ascii="Arial" w:hAnsi="Arial" w:cs="Arial"/>
          <w:b/>
          <w:bCs/>
          <w:sz w:val="16"/>
          <w:szCs w:val="16"/>
        </w:rPr>
      </w:pPr>
    </w:p>
    <w:p w14:paraId="5F5FB2C0" w14:textId="77777777" w:rsidR="00C37C43" w:rsidRDefault="00C37C43" w:rsidP="007C0E38">
      <w:pPr>
        <w:tabs>
          <w:tab w:val="center" w:pos="4135"/>
          <w:tab w:val="left" w:pos="7515"/>
        </w:tabs>
        <w:spacing w:line="360" w:lineRule="auto"/>
        <w:rPr>
          <w:rFonts w:ascii="Arial" w:hAnsi="Arial" w:cs="Arial"/>
          <w:b/>
          <w:bCs/>
          <w:sz w:val="16"/>
          <w:szCs w:val="16"/>
        </w:rPr>
      </w:pPr>
    </w:p>
    <w:p w14:paraId="5E7EB6AE" w14:textId="77777777" w:rsidR="007C0E38" w:rsidRDefault="007C0E38" w:rsidP="007C0E38">
      <w:pPr>
        <w:tabs>
          <w:tab w:val="center" w:pos="4135"/>
          <w:tab w:val="left" w:pos="7515"/>
        </w:tabs>
        <w:spacing w:line="360" w:lineRule="auto"/>
        <w:rPr>
          <w:rFonts w:ascii="Arial" w:hAnsi="Arial" w:cs="Arial"/>
          <w:b/>
          <w:bCs/>
          <w:sz w:val="16"/>
          <w:szCs w:val="16"/>
        </w:rPr>
      </w:pPr>
    </w:p>
    <w:p w14:paraId="3E331B03" w14:textId="77777777" w:rsidR="007C0E38" w:rsidRDefault="007C0E38" w:rsidP="007C0E38">
      <w:pPr>
        <w:tabs>
          <w:tab w:val="left" w:pos="1680"/>
          <w:tab w:val="center" w:pos="4277"/>
        </w:tabs>
        <w:spacing w:after="0"/>
        <w:jc w:val="center"/>
        <w:rPr>
          <w:rFonts w:ascii="Arial" w:hAnsi="Arial" w:cs="Arial"/>
          <w:sz w:val="26"/>
          <w:szCs w:val="26"/>
        </w:rPr>
      </w:pPr>
      <w:r>
        <w:rPr>
          <w:rFonts w:ascii="Arial" w:hAnsi="Arial" w:cs="Arial"/>
          <w:sz w:val="26"/>
          <w:szCs w:val="26"/>
        </w:rPr>
        <w:t xml:space="preserve">MAGISTRADO MANUEL VELASCO ALCÁNTARA </w:t>
      </w:r>
    </w:p>
    <w:p w14:paraId="49A007D9" w14:textId="77777777" w:rsidR="007C0E38" w:rsidRDefault="007C0E38" w:rsidP="007C0E38">
      <w:pPr>
        <w:tabs>
          <w:tab w:val="left" w:pos="798"/>
          <w:tab w:val="center" w:pos="4135"/>
        </w:tabs>
        <w:spacing w:after="0"/>
        <w:jc w:val="center"/>
        <w:rPr>
          <w:rFonts w:ascii="Arial" w:hAnsi="Arial" w:cs="Arial"/>
          <w:sz w:val="26"/>
          <w:szCs w:val="26"/>
        </w:rPr>
      </w:pPr>
      <w:r>
        <w:rPr>
          <w:rFonts w:ascii="Arial" w:hAnsi="Arial" w:cs="Arial"/>
          <w:sz w:val="26"/>
          <w:szCs w:val="26"/>
        </w:rPr>
        <w:t>PRESIDENTE</w:t>
      </w:r>
    </w:p>
    <w:p w14:paraId="1B59EDCB" w14:textId="77777777" w:rsidR="007C0E38" w:rsidRDefault="007C0E38" w:rsidP="007C0E38">
      <w:pPr>
        <w:tabs>
          <w:tab w:val="center" w:pos="4135"/>
          <w:tab w:val="left" w:pos="7515"/>
        </w:tabs>
        <w:spacing w:line="360" w:lineRule="auto"/>
        <w:jc w:val="center"/>
        <w:rPr>
          <w:rFonts w:ascii="Arial" w:hAnsi="Arial" w:cs="Arial"/>
          <w:sz w:val="26"/>
          <w:szCs w:val="26"/>
        </w:rPr>
      </w:pPr>
    </w:p>
    <w:p w14:paraId="6404560B" w14:textId="77777777" w:rsidR="007C0E38" w:rsidRDefault="007C0E38" w:rsidP="007C0E38">
      <w:pPr>
        <w:tabs>
          <w:tab w:val="center" w:pos="4135"/>
          <w:tab w:val="left" w:pos="7515"/>
        </w:tabs>
        <w:spacing w:line="360" w:lineRule="auto"/>
        <w:rPr>
          <w:rFonts w:ascii="Arial" w:hAnsi="Arial" w:cs="Arial"/>
          <w:sz w:val="26"/>
          <w:szCs w:val="26"/>
        </w:rPr>
      </w:pPr>
    </w:p>
    <w:p w14:paraId="1565C0E9" w14:textId="77777777" w:rsidR="007C0E38" w:rsidRDefault="007C0E38" w:rsidP="007C0E38">
      <w:pPr>
        <w:tabs>
          <w:tab w:val="center" w:pos="4135"/>
          <w:tab w:val="left" w:pos="7515"/>
        </w:tabs>
        <w:spacing w:line="360" w:lineRule="auto"/>
        <w:rPr>
          <w:rFonts w:ascii="Arial" w:hAnsi="Arial" w:cs="Arial"/>
          <w:sz w:val="26"/>
          <w:szCs w:val="26"/>
        </w:rPr>
      </w:pPr>
    </w:p>
    <w:p w14:paraId="7BA6671C" w14:textId="77777777" w:rsidR="007C0E38" w:rsidRDefault="007C0E38" w:rsidP="007C0E38">
      <w:pPr>
        <w:tabs>
          <w:tab w:val="center" w:pos="4135"/>
          <w:tab w:val="left" w:pos="7515"/>
        </w:tabs>
        <w:spacing w:line="360" w:lineRule="auto"/>
        <w:rPr>
          <w:rFonts w:ascii="Arial" w:hAnsi="Arial" w:cs="Arial"/>
          <w:sz w:val="26"/>
          <w:szCs w:val="26"/>
        </w:rPr>
      </w:pPr>
    </w:p>
    <w:p w14:paraId="330702C6" w14:textId="0169DBDE" w:rsidR="00C37C43" w:rsidRDefault="007C0E38" w:rsidP="00C37C43">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2F022C4A" w14:textId="12FD8E0D" w:rsidR="00C37C43" w:rsidRDefault="00C37C43" w:rsidP="00C37C43">
      <w:pPr>
        <w:tabs>
          <w:tab w:val="center" w:pos="4135"/>
          <w:tab w:val="left" w:pos="7515"/>
        </w:tabs>
        <w:spacing w:line="360" w:lineRule="auto"/>
        <w:jc w:val="center"/>
        <w:rPr>
          <w:rFonts w:ascii="Arial" w:hAnsi="Arial" w:cs="Arial"/>
          <w:b/>
          <w:bCs/>
          <w:sz w:val="18"/>
          <w:szCs w:val="18"/>
        </w:rPr>
      </w:pPr>
      <w:r>
        <w:rPr>
          <w:rFonts w:ascii="Arial" w:hAnsi="Arial" w:cs="Arial"/>
          <w:b/>
          <w:bCs/>
          <w:sz w:val="18"/>
          <w:szCs w:val="18"/>
        </w:rPr>
        <w:t>LAS PRESENTES FIRMAS CORRESPONDEN A LA RESOLUCIÓN DEL RECURSO DE REVISIÓN 0082/2021</w:t>
      </w:r>
    </w:p>
    <w:p w14:paraId="4413F93E" w14:textId="77777777" w:rsidR="007C0E38" w:rsidRDefault="007C0E38" w:rsidP="007C0E38">
      <w:pPr>
        <w:tabs>
          <w:tab w:val="center" w:pos="4135"/>
          <w:tab w:val="left" w:pos="7515"/>
        </w:tabs>
        <w:spacing w:line="360" w:lineRule="auto"/>
        <w:rPr>
          <w:rFonts w:ascii="Arial" w:hAnsi="Arial" w:cs="Arial"/>
          <w:sz w:val="26"/>
          <w:szCs w:val="26"/>
        </w:rPr>
      </w:pPr>
    </w:p>
    <w:p w14:paraId="4D4DA247" w14:textId="77777777" w:rsidR="007C0E38" w:rsidRDefault="007C0E38" w:rsidP="007C0E38">
      <w:pPr>
        <w:tabs>
          <w:tab w:val="center" w:pos="4135"/>
          <w:tab w:val="left" w:pos="7515"/>
        </w:tabs>
        <w:spacing w:line="360" w:lineRule="auto"/>
        <w:jc w:val="center"/>
        <w:rPr>
          <w:rFonts w:ascii="Arial" w:hAnsi="Arial" w:cs="Arial"/>
          <w:sz w:val="26"/>
          <w:szCs w:val="26"/>
        </w:rPr>
      </w:pPr>
    </w:p>
    <w:p w14:paraId="36576711" w14:textId="77777777" w:rsidR="007C0E38" w:rsidRDefault="007C0E38" w:rsidP="007C0E38">
      <w:pPr>
        <w:tabs>
          <w:tab w:val="center" w:pos="4135"/>
          <w:tab w:val="left" w:pos="7515"/>
        </w:tabs>
        <w:spacing w:line="360" w:lineRule="auto"/>
        <w:jc w:val="center"/>
        <w:rPr>
          <w:rFonts w:ascii="Arial" w:hAnsi="Arial" w:cs="Arial"/>
          <w:sz w:val="26"/>
          <w:szCs w:val="26"/>
        </w:rPr>
      </w:pPr>
    </w:p>
    <w:p w14:paraId="5219D8E2" w14:textId="77777777" w:rsidR="007C0E38" w:rsidRDefault="007C0E38" w:rsidP="007C0E38">
      <w:pPr>
        <w:tabs>
          <w:tab w:val="center" w:pos="4135"/>
          <w:tab w:val="left" w:pos="7515"/>
        </w:tabs>
        <w:spacing w:line="360" w:lineRule="auto"/>
        <w:jc w:val="center"/>
        <w:rPr>
          <w:rFonts w:ascii="Arial" w:hAnsi="Arial" w:cs="Arial"/>
          <w:sz w:val="26"/>
          <w:szCs w:val="26"/>
        </w:rPr>
      </w:pPr>
    </w:p>
    <w:p w14:paraId="44A22A8C" w14:textId="77777777" w:rsidR="007C0E38" w:rsidRDefault="007C0E38" w:rsidP="007C0E38">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1C470B89" w14:textId="77777777" w:rsidR="007C0E38" w:rsidRDefault="007C0E38" w:rsidP="007C0E38">
      <w:pPr>
        <w:tabs>
          <w:tab w:val="center" w:pos="4135"/>
          <w:tab w:val="left" w:pos="7515"/>
        </w:tabs>
        <w:spacing w:line="360" w:lineRule="auto"/>
        <w:rPr>
          <w:rFonts w:ascii="Arial" w:hAnsi="Arial" w:cs="Arial"/>
          <w:sz w:val="26"/>
          <w:szCs w:val="26"/>
        </w:rPr>
      </w:pPr>
    </w:p>
    <w:p w14:paraId="1B6AD6E3" w14:textId="77777777" w:rsidR="007C0E38" w:rsidRDefault="007C0E38" w:rsidP="007C0E38">
      <w:pPr>
        <w:tabs>
          <w:tab w:val="center" w:pos="4135"/>
          <w:tab w:val="left" w:pos="7515"/>
        </w:tabs>
        <w:spacing w:line="360" w:lineRule="auto"/>
        <w:jc w:val="center"/>
        <w:rPr>
          <w:rFonts w:ascii="Arial" w:hAnsi="Arial" w:cs="Arial"/>
          <w:sz w:val="26"/>
          <w:szCs w:val="26"/>
        </w:rPr>
      </w:pPr>
    </w:p>
    <w:p w14:paraId="6CC281DA" w14:textId="77777777" w:rsidR="007C0E38" w:rsidRDefault="007C0E38" w:rsidP="007C0E38">
      <w:pPr>
        <w:tabs>
          <w:tab w:val="center" w:pos="4135"/>
          <w:tab w:val="left" w:pos="7515"/>
        </w:tabs>
        <w:spacing w:line="360" w:lineRule="auto"/>
        <w:jc w:val="center"/>
        <w:rPr>
          <w:rFonts w:ascii="Arial" w:hAnsi="Arial" w:cs="Arial"/>
          <w:sz w:val="26"/>
          <w:szCs w:val="26"/>
        </w:rPr>
      </w:pPr>
    </w:p>
    <w:p w14:paraId="7CFC7BA8" w14:textId="77777777" w:rsidR="007C0E38" w:rsidRDefault="007C0E38" w:rsidP="007C0E38">
      <w:pPr>
        <w:tabs>
          <w:tab w:val="center" w:pos="4135"/>
          <w:tab w:val="left" w:pos="7515"/>
        </w:tabs>
        <w:spacing w:line="360" w:lineRule="auto"/>
        <w:jc w:val="center"/>
        <w:rPr>
          <w:rFonts w:ascii="Arial" w:hAnsi="Arial" w:cs="Arial"/>
          <w:sz w:val="26"/>
          <w:szCs w:val="26"/>
        </w:rPr>
      </w:pPr>
    </w:p>
    <w:p w14:paraId="7D20D8C9" w14:textId="77777777" w:rsidR="007C0E38" w:rsidRDefault="007C0E38" w:rsidP="007C0E38">
      <w:pPr>
        <w:tabs>
          <w:tab w:val="left" w:pos="1925"/>
          <w:tab w:val="center" w:pos="4135"/>
        </w:tabs>
        <w:jc w:val="center"/>
        <w:rPr>
          <w:rFonts w:ascii="Arial" w:hAnsi="Arial" w:cs="Arial"/>
          <w:sz w:val="26"/>
          <w:szCs w:val="26"/>
        </w:rPr>
      </w:pPr>
    </w:p>
    <w:p w14:paraId="7029817D" w14:textId="77777777" w:rsidR="007C0E38" w:rsidRDefault="007C0E38" w:rsidP="007C0E38">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03599CF6" w14:textId="77777777" w:rsidR="007C0E38" w:rsidRDefault="007C0E38" w:rsidP="007C0E38">
      <w:pPr>
        <w:tabs>
          <w:tab w:val="left" w:pos="1925"/>
          <w:tab w:val="center" w:pos="4135"/>
        </w:tabs>
        <w:rPr>
          <w:rFonts w:ascii="Arial" w:hAnsi="Arial" w:cs="Arial"/>
          <w:sz w:val="26"/>
          <w:szCs w:val="26"/>
        </w:rPr>
      </w:pPr>
    </w:p>
    <w:p w14:paraId="1FE74949" w14:textId="77777777" w:rsidR="007C0E38" w:rsidRDefault="007C0E38" w:rsidP="007C0E38">
      <w:pPr>
        <w:tabs>
          <w:tab w:val="left" w:pos="1925"/>
          <w:tab w:val="center" w:pos="4135"/>
        </w:tabs>
        <w:rPr>
          <w:rFonts w:ascii="Arial" w:hAnsi="Arial" w:cs="Arial"/>
          <w:sz w:val="26"/>
          <w:szCs w:val="26"/>
        </w:rPr>
      </w:pPr>
    </w:p>
    <w:p w14:paraId="06F326AD" w14:textId="77777777" w:rsidR="007C0E38" w:rsidRDefault="007C0E38" w:rsidP="007C0E38">
      <w:pPr>
        <w:tabs>
          <w:tab w:val="left" w:pos="1925"/>
          <w:tab w:val="center" w:pos="4135"/>
        </w:tabs>
        <w:rPr>
          <w:rFonts w:ascii="Arial" w:hAnsi="Arial" w:cs="Arial"/>
          <w:sz w:val="26"/>
          <w:szCs w:val="26"/>
        </w:rPr>
      </w:pPr>
    </w:p>
    <w:p w14:paraId="391F7452" w14:textId="77777777" w:rsidR="007C0E38" w:rsidRDefault="007C0E38" w:rsidP="007C0E38">
      <w:pPr>
        <w:tabs>
          <w:tab w:val="left" w:pos="1925"/>
          <w:tab w:val="center" w:pos="4135"/>
        </w:tabs>
        <w:rPr>
          <w:rFonts w:ascii="Arial" w:hAnsi="Arial" w:cs="Arial"/>
          <w:sz w:val="26"/>
          <w:szCs w:val="26"/>
        </w:rPr>
      </w:pPr>
    </w:p>
    <w:p w14:paraId="06BE2D7B" w14:textId="77777777" w:rsidR="007C0E38" w:rsidRDefault="007C0E38" w:rsidP="007C0E38">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48E38A4B" w14:textId="77777777" w:rsidR="007C0E38" w:rsidRDefault="007C0E38" w:rsidP="007C0E38">
      <w:pPr>
        <w:tabs>
          <w:tab w:val="left" w:pos="1925"/>
          <w:tab w:val="center" w:pos="4135"/>
        </w:tabs>
        <w:spacing w:after="0"/>
        <w:rPr>
          <w:rFonts w:ascii="Arial" w:hAnsi="Arial" w:cs="Arial"/>
          <w:sz w:val="26"/>
          <w:szCs w:val="26"/>
        </w:rPr>
      </w:pPr>
    </w:p>
    <w:p w14:paraId="5C3D4B71" w14:textId="77777777" w:rsidR="007C0E38" w:rsidRDefault="007C0E38" w:rsidP="007C0E38">
      <w:pPr>
        <w:tabs>
          <w:tab w:val="left" w:pos="1925"/>
          <w:tab w:val="center" w:pos="4135"/>
        </w:tabs>
        <w:spacing w:after="0"/>
        <w:rPr>
          <w:rFonts w:ascii="Arial" w:hAnsi="Arial" w:cs="Arial"/>
          <w:sz w:val="26"/>
          <w:szCs w:val="26"/>
        </w:rPr>
      </w:pPr>
    </w:p>
    <w:p w14:paraId="368412FB" w14:textId="77777777" w:rsidR="007C0E38" w:rsidRDefault="007C0E38" w:rsidP="007C0E38">
      <w:pPr>
        <w:tabs>
          <w:tab w:val="left" w:pos="1925"/>
          <w:tab w:val="center" w:pos="4135"/>
        </w:tabs>
        <w:spacing w:after="0"/>
        <w:rPr>
          <w:rFonts w:ascii="Arial" w:hAnsi="Arial" w:cs="Arial"/>
          <w:sz w:val="26"/>
          <w:szCs w:val="26"/>
        </w:rPr>
      </w:pPr>
    </w:p>
    <w:p w14:paraId="03D8F45D" w14:textId="77777777" w:rsidR="007C0E38" w:rsidRDefault="007C0E38" w:rsidP="007C0E38">
      <w:pPr>
        <w:tabs>
          <w:tab w:val="left" w:pos="1925"/>
          <w:tab w:val="center" w:pos="4135"/>
        </w:tabs>
        <w:spacing w:after="0"/>
        <w:rPr>
          <w:rFonts w:ascii="Arial" w:hAnsi="Arial" w:cs="Arial"/>
          <w:sz w:val="26"/>
          <w:szCs w:val="26"/>
        </w:rPr>
      </w:pPr>
    </w:p>
    <w:p w14:paraId="35234AB5" w14:textId="77777777" w:rsidR="007C0E38" w:rsidRDefault="007C0E38" w:rsidP="007C0E38">
      <w:pPr>
        <w:tabs>
          <w:tab w:val="left" w:pos="1925"/>
          <w:tab w:val="center" w:pos="4135"/>
        </w:tabs>
        <w:spacing w:after="0"/>
        <w:rPr>
          <w:rFonts w:ascii="Arial" w:hAnsi="Arial" w:cs="Arial"/>
          <w:sz w:val="26"/>
          <w:szCs w:val="26"/>
        </w:rPr>
      </w:pPr>
    </w:p>
    <w:p w14:paraId="25F5E111" w14:textId="77777777" w:rsidR="007C0E38" w:rsidRDefault="007C0E38" w:rsidP="007C0E38">
      <w:pPr>
        <w:tabs>
          <w:tab w:val="left" w:pos="1925"/>
          <w:tab w:val="center" w:pos="4135"/>
        </w:tabs>
        <w:spacing w:after="0"/>
        <w:rPr>
          <w:rFonts w:ascii="Arial" w:hAnsi="Arial" w:cs="Arial"/>
          <w:sz w:val="26"/>
          <w:szCs w:val="26"/>
        </w:rPr>
      </w:pPr>
    </w:p>
    <w:p w14:paraId="64C7FE73" w14:textId="77777777" w:rsidR="007C0E38" w:rsidRDefault="007C0E38" w:rsidP="007C0E38">
      <w:pPr>
        <w:tabs>
          <w:tab w:val="left" w:pos="1925"/>
          <w:tab w:val="center" w:pos="4135"/>
        </w:tabs>
        <w:spacing w:after="0"/>
        <w:rPr>
          <w:rFonts w:ascii="Arial" w:hAnsi="Arial" w:cs="Arial"/>
          <w:sz w:val="26"/>
          <w:szCs w:val="26"/>
        </w:rPr>
      </w:pPr>
    </w:p>
    <w:p w14:paraId="6779613C" w14:textId="77777777" w:rsidR="007C0E38" w:rsidRDefault="007C0E38" w:rsidP="007C0E38">
      <w:pPr>
        <w:tabs>
          <w:tab w:val="left" w:pos="1925"/>
          <w:tab w:val="center" w:pos="4135"/>
        </w:tabs>
        <w:spacing w:after="0"/>
        <w:jc w:val="center"/>
        <w:rPr>
          <w:rFonts w:ascii="Arial" w:hAnsi="Arial" w:cs="Arial"/>
          <w:sz w:val="26"/>
          <w:szCs w:val="26"/>
        </w:rPr>
      </w:pPr>
    </w:p>
    <w:p w14:paraId="3694245F" w14:textId="77777777" w:rsidR="007C0E38" w:rsidRDefault="007C0E38" w:rsidP="007C0E38">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GARCÍA CORONADO</w:t>
      </w:r>
    </w:p>
    <w:p w14:paraId="6C4427BA" w14:textId="77777777" w:rsidR="007C0E38" w:rsidRDefault="007C0E38" w:rsidP="007C0E38">
      <w:pPr>
        <w:spacing w:after="0"/>
        <w:jc w:val="center"/>
        <w:rPr>
          <w:rFonts w:ascii="Arial" w:hAnsi="Arial" w:cs="Arial"/>
          <w:sz w:val="26"/>
          <w:szCs w:val="26"/>
        </w:rPr>
      </w:pPr>
      <w:r>
        <w:rPr>
          <w:rFonts w:ascii="Arial" w:hAnsi="Arial" w:cs="Arial"/>
          <w:sz w:val="26"/>
          <w:szCs w:val="26"/>
        </w:rPr>
        <w:t>SECRETARIO GENERAL DE ACUERDOS</w:t>
      </w:r>
    </w:p>
    <w:p w14:paraId="0DB4F4E6" w14:textId="77777777" w:rsidR="007C0E38" w:rsidRDefault="007C0E38" w:rsidP="007C0E38">
      <w:r>
        <w:tab/>
        <w:t xml:space="preserve">  </w:t>
      </w:r>
    </w:p>
    <w:p w14:paraId="7223C570" w14:textId="77777777" w:rsidR="007C0E38" w:rsidRDefault="007C0E38" w:rsidP="007C0E38">
      <w:pPr>
        <w:spacing w:after="0" w:line="240" w:lineRule="auto"/>
        <w:ind w:firstLine="708"/>
        <w:jc w:val="both"/>
        <w:rPr>
          <w:rFonts w:ascii="Arial" w:hAnsi="Arial" w:cs="Arial"/>
          <w:sz w:val="26"/>
          <w:szCs w:val="26"/>
        </w:rPr>
      </w:pPr>
    </w:p>
    <w:p w14:paraId="615A4821" w14:textId="77777777" w:rsidR="007C0E38" w:rsidRDefault="007C0E38" w:rsidP="007C0E38">
      <w:pPr>
        <w:spacing w:line="360" w:lineRule="auto"/>
        <w:ind w:firstLine="708"/>
        <w:jc w:val="both"/>
        <w:rPr>
          <w:rFonts w:ascii="Arial" w:hAnsi="Arial" w:cs="Arial"/>
          <w:sz w:val="26"/>
          <w:szCs w:val="26"/>
          <w:lang w:val="es-ES"/>
        </w:rPr>
      </w:pPr>
    </w:p>
    <w:p w14:paraId="3CE941CA" w14:textId="77777777" w:rsidR="00FF0215" w:rsidRPr="00321A32" w:rsidRDefault="00FF0215" w:rsidP="00FF0215">
      <w:pPr>
        <w:spacing w:after="0" w:line="240" w:lineRule="auto"/>
        <w:ind w:firstLine="708"/>
        <w:jc w:val="both"/>
        <w:rPr>
          <w:rFonts w:ascii="Arial" w:hAnsi="Arial" w:cs="Arial"/>
          <w:sz w:val="26"/>
          <w:szCs w:val="26"/>
        </w:rPr>
      </w:pPr>
    </w:p>
    <w:p w14:paraId="5B8DBACC" w14:textId="77777777" w:rsidR="00FF0215" w:rsidRDefault="00FF0215" w:rsidP="00FF0215">
      <w:pPr>
        <w:spacing w:line="360" w:lineRule="auto"/>
        <w:ind w:firstLine="708"/>
        <w:jc w:val="both"/>
        <w:rPr>
          <w:sz w:val="26"/>
          <w:szCs w:val="26"/>
        </w:rPr>
      </w:pPr>
    </w:p>
    <w:p w14:paraId="50453FE0" w14:textId="197A691C" w:rsidR="00BA258A" w:rsidRPr="00FF0215" w:rsidRDefault="00BA258A" w:rsidP="00FF0215"/>
    <w:sectPr w:rsidR="00BA258A" w:rsidRPr="00FF0215" w:rsidSect="00380A31">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92B63E" w14:textId="77777777" w:rsidR="00173101" w:rsidRDefault="00173101">
      <w:pPr>
        <w:spacing w:after="0" w:line="240" w:lineRule="auto"/>
      </w:pPr>
      <w:r>
        <w:separator/>
      </w:r>
    </w:p>
  </w:endnote>
  <w:endnote w:type="continuationSeparator" w:id="0">
    <w:p w14:paraId="2948964A" w14:textId="77777777" w:rsidR="00173101" w:rsidRDefault="001731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A360DF" w:rsidRDefault="00A360D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61CFA7" w14:textId="77777777" w:rsidR="00173101" w:rsidRDefault="00173101">
      <w:pPr>
        <w:spacing w:after="0" w:line="240" w:lineRule="auto"/>
      </w:pPr>
      <w:r>
        <w:separator/>
      </w:r>
    </w:p>
  </w:footnote>
  <w:footnote w:type="continuationSeparator" w:id="0">
    <w:p w14:paraId="48D60108" w14:textId="77777777" w:rsidR="00173101" w:rsidRDefault="00173101">
      <w:pPr>
        <w:spacing w:after="0" w:line="240" w:lineRule="auto"/>
      </w:pPr>
      <w:r>
        <w:continuationSeparator/>
      </w:r>
    </w:p>
  </w:footnote>
  <w:footnote w:id="1">
    <w:p w14:paraId="28E246F5" w14:textId="7C7BC8CC" w:rsidR="00543C02" w:rsidRDefault="00543C02" w:rsidP="00543C02">
      <w:pPr>
        <w:pStyle w:val="Textonotapie"/>
        <w:jc w:val="both"/>
      </w:pPr>
      <w:r>
        <w:rPr>
          <w:rStyle w:val="Refdenotaalpie"/>
        </w:rPr>
        <w:footnoteRef/>
      </w:r>
      <w:r>
        <w:t xml:space="preserve"> </w:t>
      </w:r>
      <w:r w:rsidRPr="00543C02">
        <w:t>2a./J. 58/2010 emitida por la Segunda Sala de la Suprema Corte de Justicia de la Nación, con número de registro 164618, publicada en la Gaceta del Semanario Judicial de la Federación, Tomo XXXI, Mayo de 2010, visible a página 830, Novena Época</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420AD2">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Pr="00420AD2">
          <w:rPr>
            <w:noProof/>
            <w:lang w:val="es-ES"/>
          </w:rPr>
          <w:t>6</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A360DF" w:rsidRDefault="00420AD2">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360DF">
          <w:fldChar w:fldCharType="begin"/>
        </w:r>
        <w:r w:rsidR="00A360DF">
          <w:instrText>PAGE   \* MERGEFORMAT</w:instrText>
        </w:r>
        <w:r w:rsidR="00A360DF">
          <w:fldChar w:fldCharType="separate"/>
        </w:r>
        <w:r w:rsidRPr="00420AD2">
          <w:rPr>
            <w:noProof/>
            <w:lang w:val="es-ES"/>
          </w:rPr>
          <w:t>7</w:t>
        </w:r>
        <w:r w:rsidR="00A360DF">
          <w:fldChar w:fldCharType="end"/>
        </w:r>
      </w:sdtContent>
    </w:sdt>
  </w:p>
  <w:p w14:paraId="51E22156" w14:textId="78C081E3" w:rsidR="00A360DF" w:rsidRDefault="00A360DF"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420AD2">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5"/>
  </w:num>
  <w:num w:numId="2">
    <w:abstractNumId w:val="5"/>
  </w:num>
  <w:num w:numId="3">
    <w:abstractNumId w:val="2"/>
  </w:num>
  <w:num w:numId="4">
    <w:abstractNumId w:val="11"/>
  </w:num>
  <w:num w:numId="5">
    <w:abstractNumId w:val="14"/>
  </w:num>
  <w:num w:numId="6">
    <w:abstractNumId w:val="9"/>
  </w:num>
  <w:num w:numId="7">
    <w:abstractNumId w:val="8"/>
  </w:num>
  <w:num w:numId="8">
    <w:abstractNumId w:val="4"/>
  </w:num>
  <w:num w:numId="9">
    <w:abstractNumId w:val="7"/>
  </w:num>
  <w:num w:numId="10">
    <w:abstractNumId w:val="10"/>
  </w:num>
  <w:num w:numId="11">
    <w:abstractNumId w:val="12"/>
  </w:num>
  <w:num w:numId="12">
    <w:abstractNumId w:val="3"/>
  </w:num>
  <w:num w:numId="13">
    <w:abstractNumId w:val="6"/>
  </w:num>
  <w:num w:numId="14">
    <w:abstractNumId w:val="0"/>
  </w:num>
  <w:num w:numId="15">
    <w:abstractNumId w:val="13"/>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0B87"/>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AC4"/>
    <w:rsid w:val="00096B18"/>
    <w:rsid w:val="00096C5C"/>
    <w:rsid w:val="00096CE1"/>
    <w:rsid w:val="00097ED6"/>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7D2D"/>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C6D89"/>
    <w:rsid w:val="000D04BF"/>
    <w:rsid w:val="000D0AC9"/>
    <w:rsid w:val="000D153E"/>
    <w:rsid w:val="000D170C"/>
    <w:rsid w:val="000D1CF0"/>
    <w:rsid w:val="000D2A1F"/>
    <w:rsid w:val="000D3E85"/>
    <w:rsid w:val="000D42B5"/>
    <w:rsid w:val="000D4AFE"/>
    <w:rsid w:val="000D5397"/>
    <w:rsid w:val="000D558F"/>
    <w:rsid w:val="000D5746"/>
    <w:rsid w:val="000D696B"/>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7D3"/>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C7F"/>
    <w:rsid w:val="00116E97"/>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0200"/>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2E9A"/>
    <w:rsid w:val="00173101"/>
    <w:rsid w:val="0017568D"/>
    <w:rsid w:val="00175C14"/>
    <w:rsid w:val="001761CB"/>
    <w:rsid w:val="0017651E"/>
    <w:rsid w:val="00176E8F"/>
    <w:rsid w:val="00176EAD"/>
    <w:rsid w:val="001778B4"/>
    <w:rsid w:val="001779CB"/>
    <w:rsid w:val="00177B53"/>
    <w:rsid w:val="00181DB0"/>
    <w:rsid w:val="001826D0"/>
    <w:rsid w:val="0018345B"/>
    <w:rsid w:val="0018356C"/>
    <w:rsid w:val="0018358B"/>
    <w:rsid w:val="0018454F"/>
    <w:rsid w:val="001846BB"/>
    <w:rsid w:val="00185403"/>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37D"/>
    <w:rsid w:val="001B046F"/>
    <w:rsid w:val="001B13DB"/>
    <w:rsid w:val="001B17F6"/>
    <w:rsid w:val="001B341D"/>
    <w:rsid w:val="001B3A10"/>
    <w:rsid w:val="001B3B5C"/>
    <w:rsid w:val="001B4C6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4C4A"/>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2B2"/>
    <w:rsid w:val="001F6B28"/>
    <w:rsid w:val="001F6C56"/>
    <w:rsid w:val="001F72DF"/>
    <w:rsid w:val="001F77D0"/>
    <w:rsid w:val="002007A4"/>
    <w:rsid w:val="002010A9"/>
    <w:rsid w:val="00201769"/>
    <w:rsid w:val="0020247E"/>
    <w:rsid w:val="002025FD"/>
    <w:rsid w:val="002038E9"/>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2D7F"/>
    <w:rsid w:val="0023417B"/>
    <w:rsid w:val="002350A1"/>
    <w:rsid w:val="00236962"/>
    <w:rsid w:val="002369EA"/>
    <w:rsid w:val="002371FF"/>
    <w:rsid w:val="00237400"/>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0FC7"/>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109"/>
    <w:rsid w:val="002A4403"/>
    <w:rsid w:val="002A4AD1"/>
    <w:rsid w:val="002A4AE9"/>
    <w:rsid w:val="002A4B47"/>
    <w:rsid w:val="002A5750"/>
    <w:rsid w:val="002A657D"/>
    <w:rsid w:val="002A6B3D"/>
    <w:rsid w:val="002A6E86"/>
    <w:rsid w:val="002A6EF0"/>
    <w:rsid w:val="002B0714"/>
    <w:rsid w:val="002B0967"/>
    <w:rsid w:val="002B18DB"/>
    <w:rsid w:val="002B1C2A"/>
    <w:rsid w:val="002B1F65"/>
    <w:rsid w:val="002B2706"/>
    <w:rsid w:val="002B3BA3"/>
    <w:rsid w:val="002B4040"/>
    <w:rsid w:val="002B5C09"/>
    <w:rsid w:val="002B5C82"/>
    <w:rsid w:val="002B6893"/>
    <w:rsid w:val="002B6B9D"/>
    <w:rsid w:val="002B6C19"/>
    <w:rsid w:val="002B6D0D"/>
    <w:rsid w:val="002B7298"/>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33D4"/>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3213"/>
    <w:rsid w:val="00374012"/>
    <w:rsid w:val="003743D7"/>
    <w:rsid w:val="003749C0"/>
    <w:rsid w:val="003750D6"/>
    <w:rsid w:val="003752B5"/>
    <w:rsid w:val="0037599C"/>
    <w:rsid w:val="00375FDD"/>
    <w:rsid w:val="003804A7"/>
    <w:rsid w:val="00380A31"/>
    <w:rsid w:val="00381DC3"/>
    <w:rsid w:val="00381F89"/>
    <w:rsid w:val="0038228C"/>
    <w:rsid w:val="00382BDE"/>
    <w:rsid w:val="003859C4"/>
    <w:rsid w:val="00385EA5"/>
    <w:rsid w:val="00386F92"/>
    <w:rsid w:val="003874C3"/>
    <w:rsid w:val="00387725"/>
    <w:rsid w:val="00387C65"/>
    <w:rsid w:val="0039022E"/>
    <w:rsid w:val="00390CDE"/>
    <w:rsid w:val="00392B20"/>
    <w:rsid w:val="00392BA3"/>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BAF"/>
    <w:rsid w:val="003B5111"/>
    <w:rsid w:val="003B57C3"/>
    <w:rsid w:val="003B609E"/>
    <w:rsid w:val="003B6581"/>
    <w:rsid w:val="003B6C7E"/>
    <w:rsid w:val="003B79F9"/>
    <w:rsid w:val="003C0293"/>
    <w:rsid w:val="003C0DF1"/>
    <w:rsid w:val="003C1936"/>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0AD2"/>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17"/>
    <w:rsid w:val="00496339"/>
    <w:rsid w:val="004967A0"/>
    <w:rsid w:val="00496C40"/>
    <w:rsid w:val="00497059"/>
    <w:rsid w:val="00497082"/>
    <w:rsid w:val="004973EC"/>
    <w:rsid w:val="00497B15"/>
    <w:rsid w:val="004A054C"/>
    <w:rsid w:val="004A0617"/>
    <w:rsid w:val="004A1A63"/>
    <w:rsid w:val="004A225E"/>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3C44"/>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2FE"/>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6061"/>
    <w:rsid w:val="004E6502"/>
    <w:rsid w:val="004E69F5"/>
    <w:rsid w:val="004E6A8C"/>
    <w:rsid w:val="004E744E"/>
    <w:rsid w:val="004E7F04"/>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D86"/>
    <w:rsid w:val="00534FA0"/>
    <w:rsid w:val="0053514B"/>
    <w:rsid w:val="0053715D"/>
    <w:rsid w:val="00537700"/>
    <w:rsid w:val="00537BB3"/>
    <w:rsid w:val="00537DB4"/>
    <w:rsid w:val="00540317"/>
    <w:rsid w:val="0054049A"/>
    <w:rsid w:val="0054184C"/>
    <w:rsid w:val="00541B18"/>
    <w:rsid w:val="00541D68"/>
    <w:rsid w:val="00542646"/>
    <w:rsid w:val="00543994"/>
    <w:rsid w:val="00543C02"/>
    <w:rsid w:val="00543C2D"/>
    <w:rsid w:val="00543DE7"/>
    <w:rsid w:val="0054479C"/>
    <w:rsid w:val="00544E43"/>
    <w:rsid w:val="00546E22"/>
    <w:rsid w:val="00547361"/>
    <w:rsid w:val="00547737"/>
    <w:rsid w:val="00547A16"/>
    <w:rsid w:val="00551154"/>
    <w:rsid w:val="00551AFF"/>
    <w:rsid w:val="005522CE"/>
    <w:rsid w:val="00552ACC"/>
    <w:rsid w:val="00552DB7"/>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6025"/>
    <w:rsid w:val="00577656"/>
    <w:rsid w:val="0057772B"/>
    <w:rsid w:val="00580176"/>
    <w:rsid w:val="005802AF"/>
    <w:rsid w:val="00581327"/>
    <w:rsid w:val="005817AB"/>
    <w:rsid w:val="00581D37"/>
    <w:rsid w:val="00582C57"/>
    <w:rsid w:val="00584BAB"/>
    <w:rsid w:val="00584EFB"/>
    <w:rsid w:val="0058621D"/>
    <w:rsid w:val="00586D72"/>
    <w:rsid w:val="00586E4F"/>
    <w:rsid w:val="00587330"/>
    <w:rsid w:val="00587984"/>
    <w:rsid w:val="00587A84"/>
    <w:rsid w:val="00587B46"/>
    <w:rsid w:val="00590AF7"/>
    <w:rsid w:val="00592360"/>
    <w:rsid w:val="00593333"/>
    <w:rsid w:val="005960D3"/>
    <w:rsid w:val="005973A7"/>
    <w:rsid w:val="005A0825"/>
    <w:rsid w:val="005A09A3"/>
    <w:rsid w:val="005A1FEE"/>
    <w:rsid w:val="005A273F"/>
    <w:rsid w:val="005A3583"/>
    <w:rsid w:val="005A4118"/>
    <w:rsid w:val="005A453F"/>
    <w:rsid w:val="005A493F"/>
    <w:rsid w:val="005A5F7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411"/>
    <w:rsid w:val="005E5960"/>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5235"/>
    <w:rsid w:val="00636401"/>
    <w:rsid w:val="00636905"/>
    <w:rsid w:val="00636A93"/>
    <w:rsid w:val="00637474"/>
    <w:rsid w:val="0063772A"/>
    <w:rsid w:val="006418C8"/>
    <w:rsid w:val="006427D9"/>
    <w:rsid w:val="00642BAE"/>
    <w:rsid w:val="00642CAD"/>
    <w:rsid w:val="006431C0"/>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31"/>
    <w:rsid w:val="0065228A"/>
    <w:rsid w:val="00652874"/>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F8D"/>
    <w:rsid w:val="006730DE"/>
    <w:rsid w:val="006730F3"/>
    <w:rsid w:val="00673B33"/>
    <w:rsid w:val="006740E0"/>
    <w:rsid w:val="006747AB"/>
    <w:rsid w:val="00676465"/>
    <w:rsid w:val="006775C4"/>
    <w:rsid w:val="0068056E"/>
    <w:rsid w:val="00681AC1"/>
    <w:rsid w:val="00681EE7"/>
    <w:rsid w:val="00682165"/>
    <w:rsid w:val="00683178"/>
    <w:rsid w:val="0068325D"/>
    <w:rsid w:val="00684F50"/>
    <w:rsid w:val="00685785"/>
    <w:rsid w:val="00685E24"/>
    <w:rsid w:val="00686F6A"/>
    <w:rsid w:val="006876F9"/>
    <w:rsid w:val="00687828"/>
    <w:rsid w:val="00687BEB"/>
    <w:rsid w:val="00690738"/>
    <w:rsid w:val="00691515"/>
    <w:rsid w:val="00691DFA"/>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B86"/>
    <w:rsid w:val="006B208B"/>
    <w:rsid w:val="006B3C7A"/>
    <w:rsid w:val="006B454E"/>
    <w:rsid w:val="006B462B"/>
    <w:rsid w:val="006B46C9"/>
    <w:rsid w:val="006B4FD6"/>
    <w:rsid w:val="006B511B"/>
    <w:rsid w:val="006B5508"/>
    <w:rsid w:val="006B5F34"/>
    <w:rsid w:val="006B7267"/>
    <w:rsid w:val="006C1371"/>
    <w:rsid w:val="006C1C51"/>
    <w:rsid w:val="006C1F9E"/>
    <w:rsid w:val="006C2F23"/>
    <w:rsid w:val="006C408C"/>
    <w:rsid w:val="006C44AE"/>
    <w:rsid w:val="006C456A"/>
    <w:rsid w:val="006C564D"/>
    <w:rsid w:val="006C671F"/>
    <w:rsid w:val="006C6F3C"/>
    <w:rsid w:val="006C6FB7"/>
    <w:rsid w:val="006D007C"/>
    <w:rsid w:val="006D06F5"/>
    <w:rsid w:val="006D120B"/>
    <w:rsid w:val="006D264E"/>
    <w:rsid w:val="006D2F19"/>
    <w:rsid w:val="006D3FF8"/>
    <w:rsid w:val="006D428F"/>
    <w:rsid w:val="006D54E1"/>
    <w:rsid w:val="006D5A11"/>
    <w:rsid w:val="006D5D38"/>
    <w:rsid w:val="006D668F"/>
    <w:rsid w:val="006E0406"/>
    <w:rsid w:val="006E09D6"/>
    <w:rsid w:val="006E1695"/>
    <w:rsid w:val="006E197B"/>
    <w:rsid w:val="006E1AC8"/>
    <w:rsid w:val="006E22C9"/>
    <w:rsid w:val="006E2B27"/>
    <w:rsid w:val="006E5742"/>
    <w:rsid w:val="006E58AF"/>
    <w:rsid w:val="006E698C"/>
    <w:rsid w:val="006E6A36"/>
    <w:rsid w:val="006E7F21"/>
    <w:rsid w:val="006F0329"/>
    <w:rsid w:val="006F0642"/>
    <w:rsid w:val="006F0771"/>
    <w:rsid w:val="006F0913"/>
    <w:rsid w:val="006F2412"/>
    <w:rsid w:val="006F2A57"/>
    <w:rsid w:val="006F3230"/>
    <w:rsid w:val="006F3BDB"/>
    <w:rsid w:val="006F3FE0"/>
    <w:rsid w:val="006F462B"/>
    <w:rsid w:val="006F4D52"/>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68BB"/>
    <w:rsid w:val="00727C09"/>
    <w:rsid w:val="00727D9C"/>
    <w:rsid w:val="00727F60"/>
    <w:rsid w:val="00730089"/>
    <w:rsid w:val="00730250"/>
    <w:rsid w:val="00730453"/>
    <w:rsid w:val="0073182F"/>
    <w:rsid w:val="0073212F"/>
    <w:rsid w:val="007324A9"/>
    <w:rsid w:val="00732939"/>
    <w:rsid w:val="007332CB"/>
    <w:rsid w:val="007333DA"/>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1760"/>
    <w:rsid w:val="00752C85"/>
    <w:rsid w:val="00752CFC"/>
    <w:rsid w:val="007562AF"/>
    <w:rsid w:val="007562E6"/>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4AFC"/>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665A"/>
    <w:rsid w:val="007A719C"/>
    <w:rsid w:val="007A726F"/>
    <w:rsid w:val="007A757A"/>
    <w:rsid w:val="007B0450"/>
    <w:rsid w:val="007B08F4"/>
    <w:rsid w:val="007B0A40"/>
    <w:rsid w:val="007B14D2"/>
    <w:rsid w:val="007B34BC"/>
    <w:rsid w:val="007B38A6"/>
    <w:rsid w:val="007B452B"/>
    <w:rsid w:val="007B4EEE"/>
    <w:rsid w:val="007B5EBB"/>
    <w:rsid w:val="007B65D2"/>
    <w:rsid w:val="007B6AD5"/>
    <w:rsid w:val="007B6B01"/>
    <w:rsid w:val="007C04A2"/>
    <w:rsid w:val="007C0E38"/>
    <w:rsid w:val="007C1271"/>
    <w:rsid w:val="007C1273"/>
    <w:rsid w:val="007C313D"/>
    <w:rsid w:val="007C3B2E"/>
    <w:rsid w:val="007C405D"/>
    <w:rsid w:val="007C4D7C"/>
    <w:rsid w:val="007C5545"/>
    <w:rsid w:val="007C587A"/>
    <w:rsid w:val="007C5FD2"/>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0B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4886"/>
    <w:rsid w:val="00855029"/>
    <w:rsid w:val="0085507C"/>
    <w:rsid w:val="0085563E"/>
    <w:rsid w:val="00860053"/>
    <w:rsid w:val="008601DA"/>
    <w:rsid w:val="00861653"/>
    <w:rsid w:val="00861978"/>
    <w:rsid w:val="008625C0"/>
    <w:rsid w:val="00863418"/>
    <w:rsid w:val="008634C5"/>
    <w:rsid w:val="00863FB1"/>
    <w:rsid w:val="00864F72"/>
    <w:rsid w:val="00865B42"/>
    <w:rsid w:val="0086617F"/>
    <w:rsid w:val="00866435"/>
    <w:rsid w:val="00866DED"/>
    <w:rsid w:val="00866DF0"/>
    <w:rsid w:val="008672F5"/>
    <w:rsid w:val="00867EA3"/>
    <w:rsid w:val="00870822"/>
    <w:rsid w:val="0087089C"/>
    <w:rsid w:val="008709B3"/>
    <w:rsid w:val="00870CF1"/>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3E81"/>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568"/>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4B32"/>
    <w:rsid w:val="00945295"/>
    <w:rsid w:val="0094562D"/>
    <w:rsid w:val="00946E68"/>
    <w:rsid w:val="00946FB0"/>
    <w:rsid w:val="009473C5"/>
    <w:rsid w:val="009475F5"/>
    <w:rsid w:val="00947785"/>
    <w:rsid w:val="00950019"/>
    <w:rsid w:val="009503ED"/>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58"/>
    <w:rsid w:val="00986D6A"/>
    <w:rsid w:val="00986F20"/>
    <w:rsid w:val="00990013"/>
    <w:rsid w:val="00990D44"/>
    <w:rsid w:val="00991E94"/>
    <w:rsid w:val="00992712"/>
    <w:rsid w:val="00993E7E"/>
    <w:rsid w:val="0099690A"/>
    <w:rsid w:val="00997136"/>
    <w:rsid w:val="009971A7"/>
    <w:rsid w:val="00997965"/>
    <w:rsid w:val="00997BBE"/>
    <w:rsid w:val="009A11FA"/>
    <w:rsid w:val="009A143B"/>
    <w:rsid w:val="009A33BE"/>
    <w:rsid w:val="009A3708"/>
    <w:rsid w:val="009A3F67"/>
    <w:rsid w:val="009B0C38"/>
    <w:rsid w:val="009B1120"/>
    <w:rsid w:val="009B127F"/>
    <w:rsid w:val="009B15EE"/>
    <w:rsid w:val="009B19C2"/>
    <w:rsid w:val="009B1E58"/>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7FC"/>
    <w:rsid w:val="00A06A2F"/>
    <w:rsid w:val="00A06D1F"/>
    <w:rsid w:val="00A06F57"/>
    <w:rsid w:val="00A06FB2"/>
    <w:rsid w:val="00A073BA"/>
    <w:rsid w:val="00A07A56"/>
    <w:rsid w:val="00A1031F"/>
    <w:rsid w:val="00A10D42"/>
    <w:rsid w:val="00A1186C"/>
    <w:rsid w:val="00A12661"/>
    <w:rsid w:val="00A12D31"/>
    <w:rsid w:val="00A12F8B"/>
    <w:rsid w:val="00A139B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007"/>
    <w:rsid w:val="00A270D3"/>
    <w:rsid w:val="00A27138"/>
    <w:rsid w:val="00A30D30"/>
    <w:rsid w:val="00A31158"/>
    <w:rsid w:val="00A31906"/>
    <w:rsid w:val="00A3215A"/>
    <w:rsid w:val="00A32881"/>
    <w:rsid w:val="00A32E73"/>
    <w:rsid w:val="00A3359F"/>
    <w:rsid w:val="00A33F3B"/>
    <w:rsid w:val="00A352E3"/>
    <w:rsid w:val="00A35446"/>
    <w:rsid w:val="00A35615"/>
    <w:rsid w:val="00A3583F"/>
    <w:rsid w:val="00A360DF"/>
    <w:rsid w:val="00A36936"/>
    <w:rsid w:val="00A37129"/>
    <w:rsid w:val="00A37825"/>
    <w:rsid w:val="00A40B85"/>
    <w:rsid w:val="00A4105D"/>
    <w:rsid w:val="00A410EC"/>
    <w:rsid w:val="00A41757"/>
    <w:rsid w:val="00A417FE"/>
    <w:rsid w:val="00A41FA8"/>
    <w:rsid w:val="00A426F3"/>
    <w:rsid w:val="00A42E01"/>
    <w:rsid w:val="00A44166"/>
    <w:rsid w:val="00A448E0"/>
    <w:rsid w:val="00A456F5"/>
    <w:rsid w:val="00A45C71"/>
    <w:rsid w:val="00A45C80"/>
    <w:rsid w:val="00A4628E"/>
    <w:rsid w:val="00A47209"/>
    <w:rsid w:val="00A47455"/>
    <w:rsid w:val="00A503F3"/>
    <w:rsid w:val="00A51781"/>
    <w:rsid w:val="00A5203E"/>
    <w:rsid w:val="00A52320"/>
    <w:rsid w:val="00A52762"/>
    <w:rsid w:val="00A537AD"/>
    <w:rsid w:val="00A54A2D"/>
    <w:rsid w:val="00A54AAC"/>
    <w:rsid w:val="00A54F72"/>
    <w:rsid w:val="00A55915"/>
    <w:rsid w:val="00A55A68"/>
    <w:rsid w:val="00A56094"/>
    <w:rsid w:val="00A5698E"/>
    <w:rsid w:val="00A56B70"/>
    <w:rsid w:val="00A575B4"/>
    <w:rsid w:val="00A608CD"/>
    <w:rsid w:val="00A60A4A"/>
    <w:rsid w:val="00A64280"/>
    <w:rsid w:val="00A64C7D"/>
    <w:rsid w:val="00A64E0F"/>
    <w:rsid w:val="00A654A2"/>
    <w:rsid w:val="00A654DF"/>
    <w:rsid w:val="00A655E9"/>
    <w:rsid w:val="00A66CB2"/>
    <w:rsid w:val="00A67461"/>
    <w:rsid w:val="00A700BB"/>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4BD4"/>
    <w:rsid w:val="00A85897"/>
    <w:rsid w:val="00A86178"/>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548"/>
    <w:rsid w:val="00AC3C32"/>
    <w:rsid w:val="00AC3DB8"/>
    <w:rsid w:val="00AD100C"/>
    <w:rsid w:val="00AD2540"/>
    <w:rsid w:val="00AD337A"/>
    <w:rsid w:val="00AD38ED"/>
    <w:rsid w:val="00AD39D6"/>
    <w:rsid w:val="00AD3C97"/>
    <w:rsid w:val="00AD40FF"/>
    <w:rsid w:val="00AD41F2"/>
    <w:rsid w:val="00AD4282"/>
    <w:rsid w:val="00AD5A42"/>
    <w:rsid w:val="00AD6EF0"/>
    <w:rsid w:val="00AD7073"/>
    <w:rsid w:val="00AD77FD"/>
    <w:rsid w:val="00AD79E2"/>
    <w:rsid w:val="00AD7FFB"/>
    <w:rsid w:val="00AE1C5C"/>
    <w:rsid w:val="00AE271F"/>
    <w:rsid w:val="00AE3DF5"/>
    <w:rsid w:val="00AE48A2"/>
    <w:rsid w:val="00AE4CFF"/>
    <w:rsid w:val="00AE4E46"/>
    <w:rsid w:val="00AE52B0"/>
    <w:rsid w:val="00AE54F8"/>
    <w:rsid w:val="00AE5C7F"/>
    <w:rsid w:val="00AF1629"/>
    <w:rsid w:val="00AF1B42"/>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4045"/>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1E5"/>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4BEB"/>
    <w:rsid w:val="00B759C6"/>
    <w:rsid w:val="00B766B9"/>
    <w:rsid w:val="00B76E0C"/>
    <w:rsid w:val="00B7789B"/>
    <w:rsid w:val="00B77DF2"/>
    <w:rsid w:val="00B77E44"/>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677"/>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23F"/>
    <w:rsid w:val="00BC1305"/>
    <w:rsid w:val="00BC15C0"/>
    <w:rsid w:val="00BC2587"/>
    <w:rsid w:val="00BC26C1"/>
    <w:rsid w:val="00BC342A"/>
    <w:rsid w:val="00BC40F2"/>
    <w:rsid w:val="00BC45CE"/>
    <w:rsid w:val="00BC4F3D"/>
    <w:rsid w:val="00BC64CE"/>
    <w:rsid w:val="00BC68AD"/>
    <w:rsid w:val="00BC7112"/>
    <w:rsid w:val="00BD0C00"/>
    <w:rsid w:val="00BD0DA0"/>
    <w:rsid w:val="00BD3693"/>
    <w:rsid w:val="00BD438C"/>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A08"/>
    <w:rsid w:val="00C31BE7"/>
    <w:rsid w:val="00C32229"/>
    <w:rsid w:val="00C32DE7"/>
    <w:rsid w:val="00C32F73"/>
    <w:rsid w:val="00C32FD3"/>
    <w:rsid w:val="00C341CB"/>
    <w:rsid w:val="00C3542E"/>
    <w:rsid w:val="00C35B5E"/>
    <w:rsid w:val="00C370A0"/>
    <w:rsid w:val="00C37C43"/>
    <w:rsid w:val="00C4009C"/>
    <w:rsid w:val="00C4017A"/>
    <w:rsid w:val="00C404FF"/>
    <w:rsid w:val="00C40770"/>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18D"/>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3F02"/>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092"/>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85"/>
    <w:rsid w:val="00CB4F23"/>
    <w:rsid w:val="00CB638D"/>
    <w:rsid w:val="00CB6900"/>
    <w:rsid w:val="00CB6EB4"/>
    <w:rsid w:val="00CB7439"/>
    <w:rsid w:val="00CB748E"/>
    <w:rsid w:val="00CB7C3A"/>
    <w:rsid w:val="00CC0FC3"/>
    <w:rsid w:val="00CC1406"/>
    <w:rsid w:val="00CC154C"/>
    <w:rsid w:val="00CC1DB2"/>
    <w:rsid w:val="00CC367C"/>
    <w:rsid w:val="00CC3FEE"/>
    <w:rsid w:val="00CC416D"/>
    <w:rsid w:val="00CC4214"/>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E6C6C"/>
    <w:rsid w:val="00CF01EA"/>
    <w:rsid w:val="00CF021C"/>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2D2"/>
    <w:rsid w:val="00D14E13"/>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1B46"/>
    <w:rsid w:val="00D33362"/>
    <w:rsid w:val="00D33C0D"/>
    <w:rsid w:val="00D34C41"/>
    <w:rsid w:val="00D35BC6"/>
    <w:rsid w:val="00D3635F"/>
    <w:rsid w:val="00D36532"/>
    <w:rsid w:val="00D367F9"/>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4AEE"/>
    <w:rsid w:val="00D8502A"/>
    <w:rsid w:val="00D850ED"/>
    <w:rsid w:val="00D85E53"/>
    <w:rsid w:val="00D865D9"/>
    <w:rsid w:val="00D86B99"/>
    <w:rsid w:val="00D9154A"/>
    <w:rsid w:val="00D923F4"/>
    <w:rsid w:val="00D93271"/>
    <w:rsid w:val="00D93F15"/>
    <w:rsid w:val="00D9475D"/>
    <w:rsid w:val="00D96319"/>
    <w:rsid w:val="00D97E3D"/>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73B"/>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D50"/>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0D6A"/>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6BE"/>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0736"/>
    <w:rsid w:val="00F519A9"/>
    <w:rsid w:val="00F52AF5"/>
    <w:rsid w:val="00F53204"/>
    <w:rsid w:val="00F53860"/>
    <w:rsid w:val="00F54021"/>
    <w:rsid w:val="00F542AA"/>
    <w:rsid w:val="00F543D3"/>
    <w:rsid w:val="00F551B0"/>
    <w:rsid w:val="00F55452"/>
    <w:rsid w:val="00F55CC1"/>
    <w:rsid w:val="00F55F33"/>
    <w:rsid w:val="00F56A49"/>
    <w:rsid w:val="00F56C72"/>
    <w:rsid w:val="00F571E6"/>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243D"/>
    <w:rsid w:val="00FB43AC"/>
    <w:rsid w:val="00FB47EA"/>
    <w:rsid w:val="00FB567E"/>
    <w:rsid w:val="00FB79EF"/>
    <w:rsid w:val="00FB7C38"/>
    <w:rsid w:val="00FB7F1F"/>
    <w:rsid w:val="00FC054A"/>
    <w:rsid w:val="00FC0790"/>
    <w:rsid w:val="00FC0A0D"/>
    <w:rsid w:val="00FC0A0F"/>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049"/>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520C"/>
    <w:rsid w:val="00FE65C5"/>
    <w:rsid w:val="00FE6DA0"/>
    <w:rsid w:val="00FF0215"/>
    <w:rsid w:val="00FF0C49"/>
    <w:rsid w:val="00FF0FDB"/>
    <w:rsid w:val="00FF1282"/>
    <w:rsid w:val="00FF1339"/>
    <w:rsid w:val="00FF168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907774">
      <w:bodyDiv w:val="1"/>
      <w:marLeft w:val="0"/>
      <w:marRight w:val="0"/>
      <w:marTop w:val="0"/>
      <w:marBottom w:val="0"/>
      <w:divBdr>
        <w:top w:val="none" w:sz="0" w:space="0" w:color="auto"/>
        <w:left w:val="none" w:sz="0" w:space="0" w:color="auto"/>
        <w:bottom w:val="none" w:sz="0" w:space="0" w:color="auto"/>
        <w:right w:val="none" w:sz="0" w:space="0" w:color="auto"/>
      </w:divBdr>
    </w:div>
    <w:div w:id="56830516">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ADB81B-DAAA-4D34-A185-9417C4171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7</Pages>
  <Words>2217</Words>
  <Characters>12197</Characters>
  <Application>Microsoft Office Word</Application>
  <DocSecurity>0</DocSecurity>
  <Lines>101</Lines>
  <Paragraphs>28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35</cp:revision>
  <cp:lastPrinted>2021-05-13T14:38:00Z</cp:lastPrinted>
  <dcterms:created xsi:type="dcterms:W3CDTF">2021-10-22T03:34:00Z</dcterms:created>
  <dcterms:modified xsi:type="dcterms:W3CDTF">2022-02-08T20:23:00Z</dcterms:modified>
</cp:coreProperties>
</file>