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70B" w:rsidRPr="003F049A" w:rsidRDefault="00A7470B" w:rsidP="00A7470B">
      <w:pPr>
        <w:pStyle w:val="corte4fondo"/>
        <w:spacing w:line="276" w:lineRule="auto"/>
        <w:ind w:left="3544" w:right="51" w:firstLine="0"/>
        <w:rPr>
          <w:rFonts w:cs="Arial"/>
          <w:b/>
          <w:sz w:val="24"/>
          <w:szCs w:val="24"/>
        </w:rPr>
      </w:pPr>
      <w:r w:rsidRPr="003F049A">
        <w:rPr>
          <w:rFonts w:cs="Arial"/>
          <w:b/>
          <w:sz w:val="24"/>
          <w:szCs w:val="24"/>
        </w:rPr>
        <w:t xml:space="preserve">QUINTA SALA UNITARIA DE PRIMERA INSTANCIA DEL TRIBUNAL DE </w:t>
      </w:r>
      <w:r w:rsidR="0042059E">
        <w:rPr>
          <w:rFonts w:cs="Arial"/>
          <w:b/>
          <w:sz w:val="24"/>
          <w:szCs w:val="24"/>
        </w:rPr>
        <w:t>JUSTICIA</w:t>
      </w:r>
      <w:r w:rsidR="00DC2B47" w:rsidRPr="003F049A">
        <w:rPr>
          <w:rFonts w:cs="Arial"/>
          <w:b/>
          <w:sz w:val="24"/>
          <w:szCs w:val="24"/>
        </w:rPr>
        <w:t xml:space="preserve"> ADMINISTRATIV</w:t>
      </w:r>
      <w:r w:rsidR="0042059E">
        <w:rPr>
          <w:rFonts w:cs="Arial"/>
          <w:b/>
          <w:sz w:val="24"/>
          <w:szCs w:val="24"/>
        </w:rPr>
        <w:t>A</w:t>
      </w:r>
      <w:r w:rsidR="00DC2B47" w:rsidRPr="003F049A">
        <w:rPr>
          <w:rFonts w:cs="Arial"/>
          <w:b/>
          <w:sz w:val="24"/>
          <w:szCs w:val="24"/>
        </w:rPr>
        <w:t xml:space="preserve"> </w:t>
      </w:r>
      <w:r w:rsidRPr="003F049A">
        <w:rPr>
          <w:rFonts w:cs="Arial"/>
          <w:b/>
          <w:sz w:val="24"/>
          <w:szCs w:val="24"/>
        </w:rPr>
        <w:t>DEL ESTADO DE OAXACA.</w:t>
      </w:r>
    </w:p>
    <w:p w:rsidR="00A7470B" w:rsidRPr="003F049A" w:rsidRDefault="00A7470B" w:rsidP="00A7470B">
      <w:pPr>
        <w:pStyle w:val="corte4fondo"/>
        <w:spacing w:line="276" w:lineRule="auto"/>
        <w:ind w:left="3544" w:right="-521" w:firstLine="0"/>
        <w:rPr>
          <w:rFonts w:cs="Arial"/>
          <w:b/>
          <w:sz w:val="24"/>
          <w:szCs w:val="24"/>
        </w:rPr>
      </w:pPr>
    </w:p>
    <w:p w:rsidR="00A7470B" w:rsidRPr="003F049A" w:rsidRDefault="00A7470B" w:rsidP="00A7470B">
      <w:pPr>
        <w:pStyle w:val="corte4fondo"/>
        <w:spacing w:line="276" w:lineRule="auto"/>
        <w:ind w:left="3544" w:right="-521" w:firstLine="0"/>
        <w:rPr>
          <w:rFonts w:cs="Arial"/>
          <w:sz w:val="24"/>
          <w:szCs w:val="24"/>
        </w:rPr>
      </w:pPr>
      <w:r w:rsidRPr="003F049A">
        <w:rPr>
          <w:rFonts w:cs="Arial"/>
          <w:b/>
          <w:sz w:val="24"/>
          <w:szCs w:val="24"/>
        </w:rPr>
        <w:t>JUICIO DE NULIDAD</w:t>
      </w:r>
      <w:r w:rsidRPr="003F049A">
        <w:rPr>
          <w:rFonts w:cs="Arial"/>
          <w:sz w:val="24"/>
          <w:szCs w:val="24"/>
        </w:rPr>
        <w:t xml:space="preserve">: </w:t>
      </w:r>
      <w:r w:rsidR="00671E3A" w:rsidRPr="003F049A">
        <w:rPr>
          <w:rFonts w:cs="Arial"/>
          <w:b/>
          <w:bCs/>
          <w:sz w:val="24"/>
          <w:szCs w:val="24"/>
        </w:rPr>
        <w:t>0</w:t>
      </w:r>
      <w:r w:rsidR="00DC2B47" w:rsidRPr="003F049A">
        <w:rPr>
          <w:rFonts w:cs="Arial"/>
          <w:b/>
          <w:bCs/>
          <w:sz w:val="24"/>
          <w:szCs w:val="24"/>
        </w:rPr>
        <w:t>8</w:t>
      </w:r>
      <w:r w:rsidR="00994F8A" w:rsidRPr="003F049A">
        <w:rPr>
          <w:rFonts w:cs="Arial"/>
          <w:b/>
          <w:bCs/>
          <w:sz w:val="24"/>
          <w:szCs w:val="24"/>
        </w:rPr>
        <w:t>4</w:t>
      </w:r>
      <w:r w:rsidRPr="003F049A">
        <w:rPr>
          <w:rFonts w:cs="Arial"/>
          <w:b/>
          <w:bCs/>
          <w:sz w:val="24"/>
          <w:szCs w:val="24"/>
        </w:rPr>
        <w:t>/201</w:t>
      </w:r>
      <w:r w:rsidR="00DC2B47" w:rsidRPr="003F049A">
        <w:rPr>
          <w:rFonts w:cs="Arial"/>
          <w:b/>
          <w:bCs/>
          <w:sz w:val="24"/>
          <w:szCs w:val="24"/>
        </w:rPr>
        <w:t>7</w:t>
      </w:r>
      <w:r w:rsidRPr="003F049A">
        <w:rPr>
          <w:rFonts w:cs="Arial"/>
          <w:sz w:val="24"/>
          <w:szCs w:val="24"/>
        </w:rPr>
        <w:t xml:space="preserve">. </w:t>
      </w:r>
    </w:p>
    <w:p w:rsidR="00A7470B" w:rsidRPr="003F049A" w:rsidRDefault="00A7470B" w:rsidP="00A7470B">
      <w:pPr>
        <w:pStyle w:val="corte4fondo"/>
        <w:spacing w:line="276" w:lineRule="auto"/>
        <w:ind w:left="3544" w:right="-521" w:firstLine="0"/>
        <w:rPr>
          <w:rFonts w:cs="Arial"/>
          <w:sz w:val="24"/>
          <w:szCs w:val="24"/>
        </w:rPr>
      </w:pPr>
    </w:p>
    <w:p w:rsidR="00A7470B" w:rsidRPr="00BD1903" w:rsidRDefault="00A7470B" w:rsidP="00A7470B">
      <w:pPr>
        <w:pStyle w:val="corte4fondo"/>
        <w:spacing w:line="276" w:lineRule="auto"/>
        <w:ind w:left="3544" w:right="51" w:firstLine="0"/>
        <w:rPr>
          <w:rFonts w:cs="Arial"/>
          <w:sz w:val="24"/>
          <w:szCs w:val="24"/>
        </w:rPr>
      </w:pPr>
      <w:r w:rsidRPr="003F049A">
        <w:rPr>
          <w:rFonts w:cs="Arial"/>
          <w:b/>
          <w:sz w:val="24"/>
          <w:szCs w:val="24"/>
        </w:rPr>
        <w:t xml:space="preserve">ACTOR: </w:t>
      </w:r>
      <w:r w:rsidR="00587C9B">
        <w:rPr>
          <w:rFonts w:cs="Arial"/>
          <w:b/>
          <w:szCs w:val="24"/>
        </w:rPr>
        <w:t>**********</w:t>
      </w:r>
      <w:r w:rsidR="00587C9B">
        <w:rPr>
          <w:rFonts w:cs="Arial"/>
          <w:b/>
          <w:sz w:val="24"/>
          <w:szCs w:val="24"/>
        </w:rPr>
        <w:t>.</w:t>
      </w:r>
    </w:p>
    <w:p w:rsidR="00A7470B" w:rsidRPr="003F049A" w:rsidRDefault="00A7470B" w:rsidP="00A7470B">
      <w:pPr>
        <w:pStyle w:val="corte4fondo"/>
        <w:spacing w:line="276" w:lineRule="auto"/>
        <w:ind w:left="3544" w:right="-521" w:firstLine="0"/>
        <w:rPr>
          <w:rFonts w:cs="Arial"/>
          <w:b/>
          <w:i/>
          <w:sz w:val="24"/>
          <w:szCs w:val="24"/>
        </w:rPr>
      </w:pPr>
      <w:r w:rsidRPr="003F049A">
        <w:rPr>
          <w:rFonts w:cs="Arial"/>
          <w:b/>
          <w:i/>
          <w:sz w:val="24"/>
          <w:szCs w:val="24"/>
        </w:rPr>
        <w:t xml:space="preserve"> </w:t>
      </w:r>
    </w:p>
    <w:p w:rsidR="00A7470B" w:rsidRPr="003F049A" w:rsidRDefault="00A7470B" w:rsidP="00A7470B">
      <w:pPr>
        <w:pStyle w:val="corte4fondo"/>
        <w:spacing w:line="276" w:lineRule="auto"/>
        <w:ind w:left="3544" w:right="51" w:firstLine="0"/>
        <w:rPr>
          <w:rFonts w:cs="Arial"/>
          <w:b/>
          <w:sz w:val="24"/>
          <w:szCs w:val="24"/>
        </w:rPr>
      </w:pPr>
      <w:r w:rsidRPr="003F049A">
        <w:rPr>
          <w:rFonts w:cs="Arial"/>
          <w:b/>
          <w:sz w:val="24"/>
          <w:szCs w:val="24"/>
        </w:rPr>
        <w:t>AUTORIDAD</w:t>
      </w:r>
      <w:r w:rsidR="00C90936">
        <w:rPr>
          <w:rFonts w:cs="Arial"/>
          <w:b/>
          <w:sz w:val="24"/>
          <w:szCs w:val="24"/>
        </w:rPr>
        <w:t xml:space="preserve">ES </w:t>
      </w:r>
      <w:r w:rsidRPr="003F049A">
        <w:rPr>
          <w:rFonts w:cs="Arial"/>
          <w:b/>
          <w:sz w:val="24"/>
          <w:szCs w:val="24"/>
        </w:rPr>
        <w:t>DEMANDADA</w:t>
      </w:r>
      <w:r w:rsidR="00C90936">
        <w:rPr>
          <w:rFonts w:cs="Arial"/>
          <w:b/>
          <w:sz w:val="24"/>
          <w:szCs w:val="24"/>
        </w:rPr>
        <w:t>S</w:t>
      </w:r>
      <w:r w:rsidRPr="003F049A">
        <w:rPr>
          <w:rFonts w:cs="Arial"/>
          <w:b/>
          <w:sz w:val="24"/>
          <w:szCs w:val="24"/>
        </w:rPr>
        <w:t xml:space="preserve">: </w:t>
      </w:r>
      <w:r w:rsidR="00FE39F8" w:rsidRPr="003F049A">
        <w:rPr>
          <w:rFonts w:cs="Arial"/>
          <w:b/>
          <w:sz w:val="24"/>
          <w:szCs w:val="24"/>
        </w:rPr>
        <w:t>COORDINADORA TÉCNICA DE INGRESOS DE LA SECRETARÍA DE FINANZAS DEL PODER EJECUTIVO DEL ESTADO DE OAXACA Y OTRA.</w:t>
      </w:r>
    </w:p>
    <w:p w:rsidR="00A7470B" w:rsidRPr="003F049A" w:rsidRDefault="00A7470B" w:rsidP="00A7470B">
      <w:pPr>
        <w:pStyle w:val="corte4fondo"/>
        <w:spacing w:line="276" w:lineRule="auto"/>
        <w:ind w:left="3544" w:right="51" w:firstLine="0"/>
        <w:rPr>
          <w:rFonts w:cs="Arial"/>
          <w:b/>
          <w:sz w:val="24"/>
          <w:szCs w:val="24"/>
        </w:rPr>
      </w:pPr>
    </w:p>
    <w:p w:rsidR="00A7470B" w:rsidRPr="003F049A" w:rsidRDefault="00A7470B" w:rsidP="00A7470B">
      <w:pPr>
        <w:pStyle w:val="Textoindependiente21"/>
        <w:spacing w:line="360" w:lineRule="auto"/>
        <w:ind w:firstLine="0"/>
        <w:rPr>
          <w:rFonts w:ascii="Arial" w:hAnsi="Arial" w:cs="Arial"/>
          <w:b/>
          <w:szCs w:val="24"/>
        </w:rPr>
      </w:pPr>
    </w:p>
    <w:p w:rsidR="00A7470B" w:rsidRPr="003F049A" w:rsidRDefault="00A7470B" w:rsidP="00A7470B">
      <w:pPr>
        <w:pStyle w:val="Textoindependiente21"/>
        <w:spacing w:line="360" w:lineRule="auto"/>
        <w:ind w:firstLine="0"/>
        <w:rPr>
          <w:rFonts w:ascii="Arial" w:hAnsi="Arial" w:cs="Arial"/>
          <w:szCs w:val="24"/>
        </w:rPr>
      </w:pPr>
      <w:r w:rsidRPr="003F049A">
        <w:rPr>
          <w:rFonts w:ascii="Arial" w:hAnsi="Arial" w:cs="Arial"/>
          <w:b/>
          <w:szCs w:val="24"/>
        </w:rPr>
        <w:t xml:space="preserve">OAXACA DE JUÁREZ, OAXACA, DISTRITO DEL CENTRO A, </w:t>
      </w:r>
      <w:r w:rsidR="00C90936">
        <w:rPr>
          <w:rFonts w:ascii="Arial" w:hAnsi="Arial" w:cs="Arial"/>
          <w:b/>
          <w:szCs w:val="24"/>
        </w:rPr>
        <w:t>VEINTIOCHO</w:t>
      </w:r>
      <w:r w:rsidR="00C2667A" w:rsidRPr="003F049A">
        <w:rPr>
          <w:rFonts w:ascii="Arial" w:hAnsi="Arial" w:cs="Arial"/>
          <w:b/>
          <w:szCs w:val="24"/>
        </w:rPr>
        <w:t xml:space="preserve"> </w:t>
      </w:r>
      <w:r w:rsidRPr="003F049A">
        <w:rPr>
          <w:rFonts w:ascii="Arial" w:hAnsi="Arial" w:cs="Arial"/>
          <w:b/>
          <w:szCs w:val="24"/>
        </w:rPr>
        <w:t xml:space="preserve">DE </w:t>
      </w:r>
      <w:r w:rsidR="00C90936">
        <w:rPr>
          <w:rFonts w:ascii="Arial" w:hAnsi="Arial" w:cs="Arial"/>
          <w:b/>
          <w:szCs w:val="24"/>
        </w:rPr>
        <w:t>NOVIEMBRE</w:t>
      </w:r>
      <w:r w:rsidR="0042059E">
        <w:rPr>
          <w:rFonts w:ascii="Arial" w:hAnsi="Arial" w:cs="Arial"/>
          <w:b/>
          <w:szCs w:val="24"/>
        </w:rPr>
        <w:t xml:space="preserve"> </w:t>
      </w:r>
      <w:r w:rsidRPr="003F049A">
        <w:rPr>
          <w:rFonts w:ascii="Arial" w:hAnsi="Arial" w:cs="Arial"/>
          <w:b/>
          <w:szCs w:val="24"/>
        </w:rPr>
        <w:t xml:space="preserve">DE DOS MIL </w:t>
      </w:r>
      <w:r w:rsidR="00671E3A" w:rsidRPr="003F049A">
        <w:rPr>
          <w:rFonts w:ascii="Arial" w:hAnsi="Arial" w:cs="Arial"/>
          <w:b/>
          <w:szCs w:val="24"/>
        </w:rPr>
        <w:t>DIECINUEVE</w:t>
      </w:r>
      <w:r w:rsidRPr="003F049A">
        <w:rPr>
          <w:rFonts w:ascii="Arial" w:hAnsi="Arial" w:cs="Arial"/>
          <w:b/>
          <w:szCs w:val="24"/>
        </w:rPr>
        <w:t xml:space="preserve"> (</w:t>
      </w:r>
      <w:r w:rsidR="00C90936">
        <w:rPr>
          <w:rFonts w:ascii="Arial" w:hAnsi="Arial" w:cs="Arial"/>
          <w:b/>
          <w:szCs w:val="24"/>
        </w:rPr>
        <w:t>28</w:t>
      </w:r>
      <w:r w:rsidRPr="003F049A">
        <w:rPr>
          <w:rFonts w:ascii="Arial" w:hAnsi="Arial" w:cs="Arial"/>
          <w:b/>
          <w:szCs w:val="24"/>
        </w:rPr>
        <w:t>-</w:t>
      </w:r>
      <w:r w:rsidR="00C90936">
        <w:rPr>
          <w:rFonts w:ascii="Arial" w:hAnsi="Arial" w:cs="Arial"/>
          <w:b/>
          <w:szCs w:val="24"/>
        </w:rPr>
        <w:t>11</w:t>
      </w:r>
      <w:r w:rsidRPr="003F049A">
        <w:rPr>
          <w:rFonts w:ascii="Arial" w:hAnsi="Arial" w:cs="Arial"/>
          <w:b/>
          <w:szCs w:val="24"/>
        </w:rPr>
        <w:t>-201</w:t>
      </w:r>
      <w:r w:rsidR="00671E3A" w:rsidRPr="003F049A">
        <w:rPr>
          <w:rFonts w:ascii="Arial" w:hAnsi="Arial" w:cs="Arial"/>
          <w:b/>
          <w:szCs w:val="24"/>
        </w:rPr>
        <w:t>9</w:t>
      </w:r>
      <w:r w:rsidRPr="003F049A">
        <w:rPr>
          <w:rFonts w:ascii="Arial" w:hAnsi="Arial" w:cs="Arial"/>
          <w:b/>
          <w:szCs w:val="24"/>
        </w:rPr>
        <w:t xml:space="preserve">). </w:t>
      </w:r>
      <w:r w:rsidRPr="003F049A">
        <w:rPr>
          <w:rFonts w:ascii="Arial" w:hAnsi="Arial" w:cs="Arial"/>
          <w:szCs w:val="24"/>
        </w:rPr>
        <w:t xml:space="preserve">- </w:t>
      </w:r>
    </w:p>
    <w:p w:rsidR="00A7470B" w:rsidRPr="003F049A" w:rsidRDefault="00A7470B" w:rsidP="00A7470B">
      <w:pPr>
        <w:pStyle w:val="Textoindependiente21"/>
        <w:spacing w:line="360" w:lineRule="auto"/>
        <w:ind w:firstLine="0"/>
        <w:rPr>
          <w:rFonts w:ascii="Arial" w:hAnsi="Arial" w:cs="Arial"/>
          <w:szCs w:val="24"/>
        </w:rPr>
      </w:pPr>
      <w:bookmarkStart w:id="0" w:name="_GoBack"/>
      <w:bookmarkEnd w:id="0"/>
    </w:p>
    <w:p w:rsidR="00A7470B" w:rsidRPr="003F049A" w:rsidRDefault="0000006D" w:rsidP="00A7470B">
      <w:pPr>
        <w:pStyle w:val="corte4fondo"/>
        <w:ind w:right="51" w:firstLine="708"/>
        <w:rPr>
          <w:rFonts w:cs="Arial"/>
          <w:sz w:val="24"/>
          <w:szCs w:val="24"/>
        </w:rPr>
      </w:pPr>
      <w:r>
        <w:rPr>
          <w:rFonts w:cs="Arial"/>
          <w:b/>
          <w:noProof/>
          <w:sz w:val="24"/>
          <w:szCs w:val="24"/>
          <w:lang w:val="es-MX" w:eastAsia="es-MX"/>
        </w:rPr>
        <mc:AlternateContent>
          <mc:Choice Requires="wps">
            <w:drawing>
              <wp:anchor distT="45720" distB="45720" distL="114300" distR="114300" simplePos="0" relativeHeight="251658240" behindDoc="0" locked="0" layoutInCell="1" allowOverlap="1" wp14:anchorId="150AFA1D" wp14:editId="6129F8E9">
                <wp:simplePos x="0" y="0"/>
                <wp:positionH relativeFrom="page">
                  <wp:posOffset>271780</wp:posOffset>
                </wp:positionH>
                <wp:positionV relativeFrom="paragraph">
                  <wp:posOffset>1162685</wp:posOffset>
                </wp:positionV>
                <wp:extent cx="1046480" cy="1685925"/>
                <wp:effectExtent l="0" t="0" r="20320" b="28575"/>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00006D" w:rsidRDefault="0000006D" w:rsidP="006D20C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21.4pt;margin-top:91.55pt;width:82.4pt;height:132.7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">
                <v:textbox>
                  <w:txbxContent>
                    <w:p w:rsidR="0000006D" w:rsidRDefault="0000006D" w:rsidP="006D20CA">
                      <w:pPr>
                        <w:jc w:val="center"/>
                      </w:pPr>
                      <w:r>
                        <w:t>DATOS PERSONALES PROTEGIDOS POR EL ART.- 116 DE LA LGTAIP Y EL ART.- 56 DE LA LTAIPEO</w:t>
                      </w:r>
                    </w:p>
                  </w:txbxContent>
                </v:textbox>
                <w10:wrap type="square" anchorx="page"/>
              </v:shape>
            </w:pict>
          </mc:Fallback>
        </mc:AlternateContent>
      </w:r>
      <w:r w:rsidR="00A7470B" w:rsidRPr="003F049A">
        <w:rPr>
          <w:rFonts w:cs="Arial"/>
          <w:sz w:val="24"/>
          <w:szCs w:val="24"/>
        </w:rPr>
        <w:t xml:space="preserve">V I S T O S para resolver los autos del juicio de nulidad de número </w:t>
      </w:r>
      <w:r w:rsidR="009E0394" w:rsidRPr="003F049A">
        <w:rPr>
          <w:rFonts w:cs="Arial"/>
          <w:sz w:val="24"/>
          <w:szCs w:val="24"/>
        </w:rPr>
        <w:t>0</w:t>
      </w:r>
      <w:r w:rsidR="009965D8" w:rsidRPr="003F049A">
        <w:rPr>
          <w:rFonts w:cs="Arial"/>
          <w:sz w:val="24"/>
          <w:szCs w:val="24"/>
        </w:rPr>
        <w:t>8</w:t>
      </w:r>
      <w:r w:rsidR="00FE39F8" w:rsidRPr="003F049A">
        <w:rPr>
          <w:rFonts w:cs="Arial"/>
          <w:sz w:val="24"/>
          <w:szCs w:val="24"/>
        </w:rPr>
        <w:t>4</w:t>
      </w:r>
      <w:r w:rsidR="00A7470B" w:rsidRPr="003F049A">
        <w:rPr>
          <w:rFonts w:cs="Arial"/>
          <w:sz w:val="24"/>
          <w:szCs w:val="24"/>
        </w:rPr>
        <w:t>/20</w:t>
      </w:r>
      <w:r w:rsidR="009E0394" w:rsidRPr="003F049A">
        <w:rPr>
          <w:rFonts w:cs="Arial"/>
          <w:sz w:val="24"/>
          <w:szCs w:val="24"/>
        </w:rPr>
        <w:t>1</w:t>
      </w:r>
      <w:r w:rsidR="009965D8" w:rsidRPr="003F049A">
        <w:rPr>
          <w:rFonts w:cs="Arial"/>
          <w:sz w:val="24"/>
          <w:szCs w:val="24"/>
        </w:rPr>
        <w:t>7</w:t>
      </w:r>
      <w:r w:rsidR="00A7470B" w:rsidRPr="003F049A">
        <w:rPr>
          <w:rFonts w:cs="Arial"/>
          <w:sz w:val="24"/>
          <w:szCs w:val="24"/>
        </w:rPr>
        <w:t xml:space="preserve">, </w:t>
      </w:r>
      <w:r w:rsidR="00E91266" w:rsidRPr="003F049A">
        <w:rPr>
          <w:rFonts w:cs="Arial"/>
          <w:sz w:val="24"/>
          <w:szCs w:val="24"/>
        </w:rPr>
        <w:t xml:space="preserve"> </w:t>
      </w:r>
      <w:r w:rsidR="00A7470B" w:rsidRPr="003F049A">
        <w:rPr>
          <w:rFonts w:cs="Arial"/>
          <w:sz w:val="24"/>
          <w:szCs w:val="24"/>
        </w:rPr>
        <w:t>promovido por</w:t>
      </w:r>
      <w:r w:rsidR="00A7470B" w:rsidRPr="003F049A">
        <w:rPr>
          <w:rFonts w:cs="Arial"/>
          <w:b/>
          <w:sz w:val="24"/>
          <w:szCs w:val="24"/>
        </w:rPr>
        <w:t xml:space="preserve"> </w:t>
      </w:r>
      <w:r w:rsidR="00587C9B">
        <w:rPr>
          <w:rFonts w:cs="Arial"/>
          <w:b/>
          <w:szCs w:val="24"/>
        </w:rPr>
        <w:t>**********</w:t>
      </w:r>
      <w:r w:rsidR="00587C9B">
        <w:rPr>
          <w:rFonts w:cs="Arial"/>
          <w:b/>
          <w:sz w:val="24"/>
          <w:szCs w:val="24"/>
        </w:rPr>
        <w:t xml:space="preserve">, </w:t>
      </w:r>
      <w:r w:rsidR="00D95AA3" w:rsidRPr="003F049A">
        <w:rPr>
          <w:rFonts w:cs="Arial"/>
          <w:sz w:val="24"/>
          <w:szCs w:val="24"/>
        </w:rPr>
        <w:t xml:space="preserve">en su carácter de </w:t>
      </w:r>
      <w:r w:rsidR="00587C9B">
        <w:rPr>
          <w:rFonts w:cs="Arial"/>
          <w:b/>
          <w:szCs w:val="24"/>
        </w:rPr>
        <w:t>**********</w:t>
      </w:r>
      <w:r w:rsidR="00A7470B" w:rsidRPr="003F049A">
        <w:rPr>
          <w:rFonts w:cs="Arial"/>
          <w:b/>
          <w:sz w:val="24"/>
          <w:szCs w:val="24"/>
        </w:rPr>
        <w:t>,</w:t>
      </w:r>
      <w:r w:rsidR="00A7470B" w:rsidRPr="003F049A">
        <w:rPr>
          <w:rFonts w:cs="Arial"/>
          <w:sz w:val="24"/>
          <w:szCs w:val="24"/>
        </w:rPr>
        <w:t xml:space="preserve"> en contra del</w:t>
      </w:r>
      <w:r w:rsidR="00E91266" w:rsidRPr="003F049A">
        <w:rPr>
          <w:rFonts w:cs="Arial"/>
          <w:sz w:val="24"/>
          <w:szCs w:val="24"/>
        </w:rPr>
        <w:t xml:space="preserve"> </w:t>
      </w:r>
      <w:r w:rsidR="00E91266" w:rsidRPr="003F049A">
        <w:rPr>
          <w:rFonts w:cs="Arial"/>
          <w:b/>
          <w:sz w:val="24"/>
          <w:szCs w:val="24"/>
        </w:rPr>
        <w:t xml:space="preserve">Segundo Requerimiento de Obligaciones Omitidas en Materia del Impuesto sobre erogaciones por remuneraciones al Trabajo Personal, </w:t>
      </w:r>
      <w:r w:rsidR="00E91266" w:rsidRPr="003F049A">
        <w:rPr>
          <w:rFonts w:cs="Arial"/>
          <w:sz w:val="24"/>
          <w:szCs w:val="24"/>
        </w:rPr>
        <w:t xml:space="preserve">de nueve de junio de dos mil diecisiete (09/06/2017), con número de control </w:t>
      </w:r>
      <w:r w:rsidR="00587C9B">
        <w:rPr>
          <w:rFonts w:cs="Arial"/>
          <w:b/>
          <w:szCs w:val="24"/>
        </w:rPr>
        <w:t>**********</w:t>
      </w:r>
      <w:r w:rsidR="00E91266" w:rsidRPr="003F049A">
        <w:rPr>
          <w:rFonts w:cs="Arial"/>
          <w:sz w:val="24"/>
          <w:szCs w:val="24"/>
        </w:rPr>
        <w:t xml:space="preserve">, signada por la </w:t>
      </w:r>
      <w:r w:rsidR="00E91266" w:rsidRPr="003F049A">
        <w:rPr>
          <w:rFonts w:cs="Arial"/>
          <w:b/>
          <w:sz w:val="24"/>
          <w:szCs w:val="24"/>
        </w:rPr>
        <w:t>Coordinadora Técnica de Ingresos de la Secretaría de Finanzas del Poder Ejecutivo del Estado de Oaxaca</w:t>
      </w:r>
      <w:r w:rsidR="00CE395A">
        <w:rPr>
          <w:rFonts w:cs="Arial"/>
          <w:b/>
          <w:sz w:val="24"/>
          <w:szCs w:val="24"/>
        </w:rPr>
        <w:t xml:space="preserve"> </w:t>
      </w:r>
      <w:r w:rsidR="00CE395A">
        <w:rPr>
          <w:rFonts w:cs="Arial"/>
          <w:sz w:val="24"/>
          <w:szCs w:val="24"/>
        </w:rPr>
        <w:t>a través del cual se le impuso multa</w:t>
      </w:r>
      <w:r w:rsidR="00E91266" w:rsidRPr="00CE395A">
        <w:rPr>
          <w:rFonts w:cs="Arial"/>
          <w:sz w:val="24"/>
          <w:szCs w:val="24"/>
        </w:rPr>
        <w:t>,</w:t>
      </w:r>
      <w:r w:rsidR="00E91266" w:rsidRPr="003F049A">
        <w:rPr>
          <w:rFonts w:cs="Arial"/>
          <w:sz w:val="24"/>
          <w:szCs w:val="24"/>
        </w:rPr>
        <w:t xml:space="preserve"> así como en contra del </w:t>
      </w:r>
      <w:r w:rsidR="00E91266" w:rsidRPr="003F049A">
        <w:rPr>
          <w:rFonts w:cs="Arial"/>
          <w:b/>
          <w:sz w:val="24"/>
          <w:szCs w:val="24"/>
        </w:rPr>
        <w:t>Secretario de Finanzas del Poder Ejecutivo del Estado de Oaxaca</w:t>
      </w:r>
      <w:r w:rsidR="005A7EB8">
        <w:rPr>
          <w:rFonts w:cs="Arial"/>
          <w:b/>
          <w:sz w:val="24"/>
          <w:szCs w:val="24"/>
        </w:rPr>
        <w:t xml:space="preserve">, y; </w:t>
      </w:r>
    </w:p>
    <w:p w:rsidR="00A7470B" w:rsidRPr="003F049A" w:rsidRDefault="00A7470B" w:rsidP="00A7470B">
      <w:pPr>
        <w:pStyle w:val="corte4fondo"/>
        <w:ind w:right="51" w:firstLine="0"/>
        <w:rPr>
          <w:rFonts w:cs="Arial"/>
          <w:sz w:val="24"/>
          <w:szCs w:val="24"/>
        </w:rPr>
      </w:pPr>
    </w:p>
    <w:p w:rsidR="00A7470B" w:rsidRPr="00A641DF" w:rsidRDefault="00A7470B" w:rsidP="00A7470B">
      <w:pPr>
        <w:spacing w:line="360" w:lineRule="auto"/>
        <w:rPr>
          <w:rFonts w:ascii="Arial" w:hAnsi="Arial" w:cs="Arial"/>
          <w:b/>
          <w:spacing w:val="-3"/>
          <w:sz w:val="24"/>
          <w:szCs w:val="24"/>
          <w:lang w:val="es-ES_tradnl"/>
        </w:rPr>
      </w:pPr>
      <w:r w:rsidRPr="003F049A">
        <w:rPr>
          <w:rFonts w:ascii="Arial" w:hAnsi="Arial" w:cs="Arial"/>
          <w:sz w:val="24"/>
          <w:szCs w:val="24"/>
        </w:rPr>
        <w:t xml:space="preserve">                                         </w:t>
      </w:r>
      <w:r w:rsidRPr="003F049A">
        <w:rPr>
          <w:rFonts w:ascii="Arial" w:hAnsi="Arial" w:cs="Arial"/>
          <w:b/>
          <w:sz w:val="24"/>
          <w:szCs w:val="24"/>
        </w:rPr>
        <w:t>R E</w:t>
      </w:r>
      <w:r w:rsidRPr="003F049A">
        <w:rPr>
          <w:rFonts w:ascii="Arial" w:hAnsi="Arial" w:cs="Arial"/>
          <w:b/>
          <w:spacing w:val="-3"/>
          <w:sz w:val="24"/>
          <w:szCs w:val="24"/>
          <w:lang w:val="es-ES_tradnl"/>
        </w:rPr>
        <w:t xml:space="preserve"> S U L T A N D O:</w:t>
      </w:r>
    </w:p>
    <w:p w:rsidR="00313160" w:rsidRPr="003F049A" w:rsidRDefault="00313160" w:rsidP="00A7470B">
      <w:pPr>
        <w:spacing w:line="360" w:lineRule="auto"/>
        <w:rPr>
          <w:rFonts w:ascii="Arial" w:hAnsi="Arial" w:cs="Arial"/>
          <w:sz w:val="24"/>
          <w:szCs w:val="24"/>
        </w:rPr>
      </w:pPr>
    </w:p>
    <w:p w:rsidR="00A7470B" w:rsidRDefault="00A7470B" w:rsidP="00A7470B">
      <w:pPr>
        <w:spacing w:line="360" w:lineRule="auto"/>
        <w:jc w:val="both"/>
        <w:rPr>
          <w:rFonts w:ascii="Arial" w:hAnsi="Arial" w:cs="Arial"/>
          <w:sz w:val="24"/>
          <w:szCs w:val="24"/>
        </w:rPr>
      </w:pPr>
      <w:r w:rsidRPr="003F049A">
        <w:rPr>
          <w:rFonts w:ascii="Arial" w:hAnsi="Arial" w:cs="Arial"/>
          <w:b/>
          <w:spacing w:val="-3"/>
          <w:sz w:val="24"/>
          <w:szCs w:val="24"/>
          <w:lang w:val="es-ES_tradnl"/>
        </w:rPr>
        <w:tab/>
        <w:t>PRIMERO.-</w:t>
      </w:r>
      <w:r w:rsidR="009567BC" w:rsidRPr="003F049A">
        <w:rPr>
          <w:rFonts w:ascii="Arial" w:hAnsi="Arial" w:cs="Arial"/>
          <w:b/>
          <w:sz w:val="24"/>
          <w:szCs w:val="24"/>
        </w:rPr>
        <w:t xml:space="preserve"> </w:t>
      </w:r>
      <w:r w:rsidR="00587C9B">
        <w:rPr>
          <w:rFonts w:cs="Arial"/>
          <w:b/>
          <w:szCs w:val="24"/>
        </w:rPr>
        <w:t>**********</w:t>
      </w:r>
      <w:r w:rsidR="00D95AA3" w:rsidRPr="003F049A">
        <w:rPr>
          <w:rFonts w:ascii="Arial" w:hAnsi="Arial" w:cs="Arial"/>
          <w:sz w:val="24"/>
          <w:szCs w:val="24"/>
        </w:rPr>
        <w:t>,</w:t>
      </w:r>
      <w:r w:rsidR="0028408C" w:rsidRPr="003F049A">
        <w:rPr>
          <w:rFonts w:ascii="Arial" w:hAnsi="Arial" w:cs="Arial"/>
          <w:b/>
          <w:sz w:val="24"/>
          <w:szCs w:val="24"/>
        </w:rPr>
        <w:t xml:space="preserve"> </w:t>
      </w:r>
      <w:r w:rsidRPr="003F049A">
        <w:rPr>
          <w:rFonts w:ascii="Arial" w:hAnsi="Arial" w:cs="Arial"/>
          <w:spacing w:val="-3"/>
          <w:sz w:val="24"/>
          <w:szCs w:val="24"/>
          <w:lang w:val="es-ES_tradnl"/>
        </w:rPr>
        <w:t xml:space="preserve">por medio de </w:t>
      </w:r>
      <w:r w:rsidRPr="003F049A">
        <w:rPr>
          <w:rFonts w:ascii="Arial" w:hAnsi="Arial" w:cs="Arial"/>
          <w:sz w:val="24"/>
          <w:szCs w:val="24"/>
          <w:lang w:val="es-MX"/>
        </w:rPr>
        <w:t>escrito recibido el</w:t>
      </w:r>
      <w:r w:rsidR="00EF5E79" w:rsidRPr="003F049A">
        <w:rPr>
          <w:rFonts w:ascii="Arial" w:hAnsi="Arial" w:cs="Arial"/>
          <w:sz w:val="24"/>
          <w:szCs w:val="24"/>
          <w:lang w:val="es-MX"/>
        </w:rPr>
        <w:t xml:space="preserve"> cinco de septiembre de dos mil diecisiete (05/09/2017),</w:t>
      </w:r>
      <w:r w:rsidR="003F049A" w:rsidRPr="003F049A">
        <w:rPr>
          <w:rFonts w:ascii="Arial" w:hAnsi="Arial" w:cs="Arial"/>
          <w:sz w:val="24"/>
          <w:szCs w:val="24"/>
          <w:lang w:val="es-MX"/>
        </w:rPr>
        <w:t xml:space="preserve"> presentó demanda de nulidad en contra del </w:t>
      </w:r>
      <w:r w:rsidR="003F049A" w:rsidRPr="003F049A">
        <w:rPr>
          <w:rFonts w:ascii="Arial" w:hAnsi="Arial" w:cs="Arial"/>
          <w:b/>
          <w:sz w:val="24"/>
          <w:szCs w:val="24"/>
        </w:rPr>
        <w:t xml:space="preserve">Segundo Requerimiento de Obligaciones Omitidas en Materia del Impuesto sobre erogaciones por remuneraciones al Trabajo Personal, </w:t>
      </w:r>
      <w:r w:rsidR="003F049A" w:rsidRPr="003F049A">
        <w:rPr>
          <w:rFonts w:ascii="Arial" w:hAnsi="Arial" w:cs="Arial"/>
          <w:sz w:val="24"/>
          <w:szCs w:val="24"/>
        </w:rPr>
        <w:t xml:space="preserve">de nueve de junio de dos mil diecisiete (09/06/2017), con número de control </w:t>
      </w:r>
      <w:r w:rsidR="00587C9B">
        <w:rPr>
          <w:rFonts w:cs="Arial"/>
          <w:b/>
          <w:szCs w:val="24"/>
        </w:rPr>
        <w:t>**********</w:t>
      </w:r>
      <w:r w:rsidR="003F049A" w:rsidRPr="003F049A">
        <w:rPr>
          <w:rFonts w:ascii="Arial" w:hAnsi="Arial" w:cs="Arial"/>
          <w:sz w:val="24"/>
          <w:szCs w:val="24"/>
        </w:rPr>
        <w:t xml:space="preserve">, signada por la </w:t>
      </w:r>
      <w:r w:rsidR="003F049A" w:rsidRPr="003F049A">
        <w:rPr>
          <w:rFonts w:ascii="Arial" w:hAnsi="Arial" w:cs="Arial"/>
          <w:b/>
          <w:sz w:val="24"/>
          <w:szCs w:val="24"/>
        </w:rPr>
        <w:t>Coordinadora Técnica de Ingresos de la Secretaría de Finanzas del Poder Ejecutivo del Estado de Oaxaca,</w:t>
      </w:r>
      <w:r w:rsidR="003F049A" w:rsidRPr="003F049A">
        <w:rPr>
          <w:rFonts w:ascii="Arial" w:hAnsi="Arial" w:cs="Arial"/>
          <w:sz w:val="24"/>
          <w:szCs w:val="24"/>
        </w:rPr>
        <w:t xml:space="preserve"> así como en contra del </w:t>
      </w:r>
      <w:r w:rsidR="003F049A" w:rsidRPr="003F049A">
        <w:rPr>
          <w:rFonts w:ascii="Arial" w:hAnsi="Arial" w:cs="Arial"/>
          <w:b/>
          <w:sz w:val="24"/>
          <w:szCs w:val="24"/>
        </w:rPr>
        <w:t>Secretario de Finanzas del Poder Ejecutivo del Estado de Oaxaca</w:t>
      </w:r>
      <w:r w:rsidR="003F049A">
        <w:rPr>
          <w:rFonts w:ascii="Arial" w:hAnsi="Arial" w:cs="Arial"/>
          <w:sz w:val="24"/>
          <w:szCs w:val="24"/>
        </w:rPr>
        <w:t xml:space="preserve">. - - - - - - - - - - - - - - - - - - - - - - - - - - - </w:t>
      </w:r>
      <w:r w:rsidR="0000006D">
        <w:rPr>
          <w:rFonts w:ascii="Arial" w:hAnsi="Arial" w:cs="Arial"/>
          <w:sz w:val="24"/>
          <w:szCs w:val="24"/>
        </w:rPr>
        <w:t xml:space="preserve">- - - - - - - - - - - - - - </w:t>
      </w:r>
    </w:p>
    <w:p w:rsidR="003F049A" w:rsidRPr="003F049A" w:rsidRDefault="003F049A" w:rsidP="00A7470B">
      <w:pPr>
        <w:spacing w:line="360" w:lineRule="auto"/>
        <w:jc w:val="both"/>
        <w:rPr>
          <w:rFonts w:ascii="Arial" w:hAnsi="Arial" w:cs="Arial"/>
          <w:sz w:val="24"/>
          <w:szCs w:val="24"/>
        </w:rPr>
      </w:pPr>
    </w:p>
    <w:p w:rsidR="00A7470B" w:rsidRPr="003F049A" w:rsidRDefault="00A7470B" w:rsidP="0093069A">
      <w:pPr>
        <w:spacing w:line="360" w:lineRule="auto"/>
        <w:jc w:val="both"/>
        <w:rPr>
          <w:rFonts w:ascii="Arial" w:hAnsi="Arial" w:cs="Arial"/>
          <w:sz w:val="24"/>
          <w:szCs w:val="24"/>
        </w:rPr>
      </w:pPr>
      <w:r w:rsidRPr="003F049A">
        <w:rPr>
          <w:rFonts w:ascii="Arial" w:hAnsi="Arial" w:cs="Arial"/>
          <w:sz w:val="24"/>
          <w:szCs w:val="24"/>
        </w:rPr>
        <w:lastRenderedPageBreak/>
        <w:t xml:space="preserve">          </w:t>
      </w:r>
      <w:r w:rsidRPr="003F049A">
        <w:rPr>
          <w:rFonts w:ascii="Arial" w:hAnsi="Arial" w:cs="Arial"/>
          <w:b/>
          <w:sz w:val="24"/>
          <w:szCs w:val="24"/>
        </w:rPr>
        <w:t xml:space="preserve">SEGUNDO.- </w:t>
      </w:r>
      <w:r w:rsidRPr="003F049A">
        <w:rPr>
          <w:rFonts w:ascii="Arial" w:hAnsi="Arial" w:cs="Arial"/>
          <w:bCs/>
          <w:sz w:val="24"/>
          <w:szCs w:val="24"/>
        </w:rPr>
        <w:t>Por auto de</w:t>
      </w:r>
      <w:r w:rsidR="004D220B">
        <w:rPr>
          <w:rFonts w:ascii="Arial" w:hAnsi="Arial" w:cs="Arial"/>
          <w:bCs/>
          <w:sz w:val="24"/>
          <w:szCs w:val="24"/>
        </w:rPr>
        <w:t xml:space="preserve"> seis de septiembre de dos mil diecisiete (06/09/2017), se desechó la demanda presentada por el actor, por notoriamente improcedente</w:t>
      </w:r>
      <w:r w:rsidR="00584192">
        <w:rPr>
          <w:rFonts w:ascii="Arial" w:hAnsi="Arial" w:cs="Arial"/>
          <w:sz w:val="24"/>
          <w:szCs w:val="24"/>
        </w:rPr>
        <w:t xml:space="preserve">. </w:t>
      </w:r>
    </w:p>
    <w:p w:rsidR="00A7470B" w:rsidRPr="003F049A" w:rsidRDefault="00A7470B" w:rsidP="00A7470B">
      <w:pPr>
        <w:spacing w:line="360" w:lineRule="auto"/>
        <w:jc w:val="both"/>
        <w:rPr>
          <w:rFonts w:ascii="Arial" w:hAnsi="Arial" w:cs="Arial"/>
          <w:sz w:val="24"/>
          <w:szCs w:val="24"/>
        </w:rPr>
      </w:pPr>
    </w:p>
    <w:p w:rsidR="004D220B" w:rsidRDefault="00A7470B" w:rsidP="00A7470B">
      <w:pPr>
        <w:spacing w:line="360" w:lineRule="auto"/>
        <w:jc w:val="both"/>
        <w:rPr>
          <w:rFonts w:ascii="Arial" w:hAnsi="Arial" w:cs="Arial"/>
          <w:sz w:val="24"/>
          <w:szCs w:val="24"/>
        </w:rPr>
      </w:pPr>
      <w:r w:rsidRPr="003F049A">
        <w:rPr>
          <w:rFonts w:ascii="Arial" w:hAnsi="Arial" w:cs="Arial"/>
          <w:sz w:val="24"/>
          <w:szCs w:val="24"/>
        </w:rPr>
        <w:t xml:space="preserve">       </w:t>
      </w:r>
      <w:r w:rsidR="00122634">
        <w:rPr>
          <w:rFonts w:ascii="Arial" w:hAnsi="Arial" w:cs="Arial"/>
          <w:b/>
          <w:bCs/>
          <w:sz w:val="24"/>
          <w:szCs w:val="24"/>
        </w:rPr>
        <w:t>TERCERO</w:t>
      </w:r>
      <w:r w:rsidRPr="003F049A">
        <w:rPr>
          <w:rFonts w:ascii="Arial" w:hAnsi="Arial" w:cs="Arial"/>
          <w:b/>
          <w:bCs/>
          <w:sz w:val="24"/>
          <w:szCs w:val="24"/>
        </w:rPr>
        <w:t>.-</w:t>
      </w:r>
      <w:r w:rsidRPr="003F049A">
        <w:rPr>
          <w:rFonts w:ascii="Arial" w:hAnsi="Arial" w:cs="Arial"/>
          <w:b/>
          <w:sz w:val="24"/>
          <w:szCs w:val="24"/>
        </w:rPr>
        <w:t xml:space="preserve"> </w:t>
      </w:r>
      <w:r w:rsidR="004D220B">
        <w:rPr>
          <w:rFonts w:ascii="Arial" w:hAnsi="Arial" w:cs="Arial"/>
          <w:sz w:val="24"/>
          <w:szCs w:val="24"/>
        </w:rPr>
        <w:t xml:space="preserve">Inconforme con el </w:t>
      </w:r>
      <w:proofErr w:type="spellStart"/>
      <w:r w:rsidR="004D220B">
        <w:rPr>
          <w:rFonts w:ascii="Arial" w:hAnsi="Arial" w:cs="Arial"/>
          <w:sz w:val="24"/>
          <w:szCs w:val="24"/>
        </w:rPr>
        <w:t>desechamiento</w:t>
      </w:r>
      <w:proofErr w:type="spellEnd"/>
      <w:r w:rsidR="004D220B">
        <w:rPr>
          <w:rFonts w:ascii="Arial" w:hAnsi="Arial" w:cs="Arial"/>
          <w:sz w:val="24"/>
          <w:szCs w:val="24"/>
        </w:rPr>
        <w:t xml:space="preserve"> de la demanda, el actor interpuso recurso de revisión, el cual fue radicado bajo el número </w:t>
      </w:r>
      <w:r w:rsidR="00587C9B">
        <w:rPr>
          <w:rFonts w:cs="Arial"/>
          <w:b/>
          <w:szCs w:val="24"/>
        </w:rPr>
        <w:t>**********</w:t>
      </w:r>
      <w:r w:rsidR="004D220B">
        <w:rPr>
          <w:rFonts w:ascii="Arial" w:hAnsi="Arial" w:cs="Arial"/>
          <w:sz w:val="24"/>
          <w:szCs w:val="24"/>
        </w:rPr>
        <w:t>,</w:t>
      </w:r>
      <w:r w:rsidR="00584192">
        <w:rPr>
          <w:rFonts w:ascii="Arial" w:hAnsi="Arial" w:cs="Arial"/>
          <w:sz w:val="24"/>
          <w:szCs w:val="24"/>
        </w:rPr>
        <w:t xml:space="preserve"> y en el que </w:t>
      </w:r>
      <w:r w:rsidR="004D220B">
        <w:rPr>
          <w:rFonts w:ascii="Arial" w:hAnsi="Arial" w:cs="Arial"/>
          <w:sz w:val="24"/>
          <w:szCs w:val="24"/>
        </w:rPr>
        <w:t>la Sala Superior del</w:t>
      </w:r>
      <w:r w:rsidR="00584192">
        <w:rPr>
          <w:rFonts w:ascii="Arial" w:hAnsi="Arial" w:cs="Arial"/>
          <w:sz w:val="24"/>
          <w:szCs w:val="24"/>
        </w:rPr>
        <w:t xml:space="preserve"> otrora</w:t>
      </w:r>
      <w:r w:rsidR="004D220B">
        <w:rPr>
          <w:rFonts w:ascii="Arial" w:hAnsi="Arial" w:cs="Arial"/>
          <w:sz w:val="24"/>
          <w:szCs w:val="24"/>
        </w:rPr>
        <w:t xml:space="preserve"> Tribunal de lo Contencioso Administrativo y de Cuentas del Poder Judicial del Estado de Oaxaca revocó el auto de </w:t>
      </w:r>
      <w:proofErr w:type="spellStart"/>
      <w:r w:rsidR="004D220B">
        <w:rPr>
          <w:rFonts w:ascii="Arial" w:hAnsi="Arial" w:cs="Arial"/>
          <w:sz w:val="24"/>
          <w:szCs w:val="24"/>
        </w:rPr>
        <w:t>desechamiento</w:t>
      </w:r>
      <w:proofErr w:type="spellEnd"/>
      <w:r w:rsidR="004D220B">
        <w:rPr>
          <w:rFonts w:ascii="Arial" w:hAnsi="Arial" w:cs="Arial"/>
          <w:sz w:val="24"/>
          <w:szCs w:val="24"/>
        </w:rPr>
        <w:t xml:space="preserve"> de demanda</w:t>
      </w:r>
      <w:r w:rsidR="00584192">
        <w:rPr>
          <w:rFonts w:ascii="Arial" w:hAnsi="Arial" w:cs="Arial"/>
          <w:sz w:val="24"/>
          <w:szCs w:val="24"/>
        </w:rPr>
        <w:t>,</w:t>
      </w:r>
      <w:r w:rsidR="004D220B">
        <w:rPr>
          <w:rFonts w:ascii="Arial" w:hAnsi="Arial" w:cs="Arial"/>
          <w:sz w:val="24"/>
          <w:szCs w:val="24"/>
        </w:rPr>
        <w:t xml:space="preserve"> y dictó uno nuevo en donde se admit</w:t>
      </w:r>
      <w:r w:rsidR="00584192">
        <w:rPr>
          <w:rFonts w:ascii="Arial" w:hAnsi="Arial" w:cs="Arial"/>
          <w:sz w:val="24"/>
          <w:szCs w:val="24"/>
        </w:rPr>
        <w:t>ió</w:t>
      </w:r>
      <w:r w:rsidR="004D220B">
        <w:rPr>
          <w:rFonts w:ascii="Arial" w:hAnsi="Arial" w:cs="Arial"/>
          <w:sz w:val="24"/>
          <w:szCs w:val="24"/>
        </w:rPr>
        <w:t xml:space="preserve"> a trámite la misma, </w:t>
      </w:r>
      <w:r w:rsidR="00584192">
        <w:rPr>
          <w:rFonts w:ascii="Arial" w:hAnsi="Arial" w:cs="Arial"/>
          <w:sz w:val="24"/>
          <w:szCs w:val="24"/>
        </w:rPr>
        <w:t xml:space="preserve">ordenándose </w:t>
      </w:r>
      <w:r w:rsidR="004D220B">
        <w:rPr>
          <w:rFonts w:ascii="Arial" w:hAnsi="Arial" w:cs="Arial"/>
          <w:sz w:val="24"/>
          <w:szCs w:val="24"/>
        </w:rPr>
        <w:t>emplazar y correr traslado a las autoridades demandadas.</w:t>
      </w:r>
    </w:p>
    <w:p w:rsidR="00122634" w:rsidRDefault="00122634" w:rsidP="00A7470B">
      <w:pPr>
        <w:spacing w:line="360" w:lineRule="auto"/>
        <w:jc w:val="both"/>
        <w:rPr>
          <w:rFonts w:ascii="Arial" w:hAnsi="Arial" w:cs="Arial"/>
          <w:sz w:val="24"/>
          <w:szCs w:val="24"/>
        </w:rPr>
      </w:pPr>
    </w:p>
    <w:p w:rsidR="000932EE" w:rsidRDefault="0000006D" w:rsidP="00A7470B">
      <w:pPr>
        <w:spacing w:line="360" w:lineRule="auto"/>
        <w:jc w:val="both"/>
        <w:rPr>
          <w:rFonts w:ascii="Arial" w:hAnsi="Arial" w:cs="Arial"/>
          <w:sz w:val="24"/>
          <w:szCs w:val="24"/>
        </w:rPr>
      </w:pPr>
      <w:r>
        <w:rPr>
          <w:rFonts w:cs="Arial"/>
          <w:b/>
          <w:noProof/>
          <w:sz w:val="24"/>
          <w:szCs w:val="24"/>
          <w:lang w:val="es-MX"/>
        </w:rPr>
        <mc:AlternateContent>
          <mc:Choice Requires="wps">
            <w:drawing>
              <wp:anchor distT="45720" distB="45720" distL="114300" distR="114300" simplePos="0" relativeHeight="251659264" behindDoc="0" locked="0" layoutInCell="1" allowOverlap="1" wp14:anchorId="02F49DFE" wp14:editId="7D5DD00B">
                <wp:simplePos x="0" y="0"/>
                <wp:positionH relativeFrom="page">
                  <wp:posOffset>328930</wp:posOffset>
                </wp:positionH>
                <wp:positionV relativeFrom="paragraph">
                  <wp:posOffset>767080</wp:posOffset>
                </wp:positionV>
                <wp:extent cx="1046480" cy="1685925"/>
                <wp:effectExtent l="0" t="0" r="20320"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00006D" w:rsidRDefault="0000006D" w:rsidP="006D20C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25.9pt;margin-top:60.4pt;width:82.4pt;height:132.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61LwIAAF8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">
                <v:textbox>
                  <w:txbxContent>
                    <w:p w:rsidR="0000006D" w:rsidRDefault="0000006D" w:rsidP="006D20CA">
                      <w:pPr>
                        <w:jc w:val="center"/>
                      </w:pPr>
                      <w:r>
                        <w:t>DATOS PERSONALES PROTEGIDOS POR EL ART.- 116 DE LA LGTAIP Y EL ART.- 56 DE LA LTAIPEO</w:t>
                      </w:r>
                    </w:p>
                  </w:txbxContent>
                </v:textbox>
                <w10:wrap type="square" anchorx="page"/>
              </v:shape>
            </w:pict>
          </mc:Fallback>
        </mc:AlternateContent>
      </w:r>
      <w:r w:rsidR="00122634">
        <w:rPr>
          <w:rFonts w:ascii="Arial" w:hAnsi="Arial" w:cs="Arial"/>
          <w:sz w:val="24"/>
          <w:szCs w:val="24"/>
        </w:rPr>
        <w:tab/>
      </w:r>
      <w:r w:rsidR="00122634">
        <w:rPr>
          <w:rFonts w:ascii="Arial" w:hAnsi="Arial" w:cs="Arial"/>
          <w:b/>
          <w:sz w:val="24"/>
          <w:szCs w:val="24"/>
        </w:rPr>
        <w:t>CUARTO.-</w:t>
      </w:r>
      <w:r w:rsidR="00122634">
        <w:rPr>
          <w:rFonts w:ascii="Arial" w:hAnsi="Arial" w:cs="Arial"/>
          <w:sz w:val="24"/>
          <w:szCs w:val="24"/>
        </w:rPr>
        <w:t xml:space="preserve">  </w:t>
      </w:r>
      <w:r w:rsidR="00A7470B" w:rsidRPr="003F049A">
        <w:rPr>
          <w:rFonts w:ascii="Arial" w:hAnsi="Arial" w:cs="Arial"/>
          <w:sz w:val="24"/>
          <w:szCs w:val="24"/>
        </w:rPr>
        <w:t xml:space="preserve">Mediante </w:t>
      </w:r>
      <w:r w:rsidR="00122634">
        <w:rPr>
          <w:rFonts w:ascii="Arial" w:hAnsi="Arial" w:cs="Arial"/>
          <w:sz w:val="24"/>
          <w:szCs w:val="24"/>
        </w:rPr>
        <w:t>auto</w:t>
      </w:r>
      <w:r w:rsidR="00A7470B" w:rsidRPr="003F049A">
        <w:rPr>
          <w:rFonts w:ascii="Arial" w:hAnsi="Arial" w:cs="Arial"/>
          <w:sz w:val="24"/>
          <w:szCs w:val="24"/>
        </w:rPr>
        <w:t xml:space="preserve"> de</w:t>
      </w:r>
      <w:r w:rsidR="00122634">
        <w:rPr>
          <w:rFonts w:ascii="Arial" w:hAnsi="Arial" w:cs="Arial"/>
          <w:sz w:val="24"/>
          <w:szCs w:val="24"/>
        </w:rPr>
        <w:t xml:space="preserve"> veintidós de mayo de dos mil dieciocho</w:t>
      </w:r>
      <w:r w:rsidR="00D1494E">
        <w:rPr>
          <w:rFonts w:ascii="Arial" w:hAnsi="Arial" w:cs="Arial"/>
          <w:sz w:val="24"/>
          <w:szCs w:val="24"/>
        </w:rPr>
        <w:t xml:space="preserve"> (22-05-2018)</w:t>
      </w:r>
      <w:r w:rsidR="00A7470B" w:rsidRPr="003F049A">
        <w:rPr>
          <w:rFonts w:ascii="Arial" w:hAnsi="Arial" w:cs="Arial"/>
          <w:sz w:val="24"/>
          <w:szCs w:val="24"/>
        </w:rPr>
        <w:t xml:space="preserve">, se tuvo a </w:t>
      </w:r>
      <w:r w:rsidR="00122634">
        <w:rPr>
          <w:rFonts w:ascii="Arial" w:hAnsi="Arial" w:cs="Arial"/>
          <w:sz w:val="24"/>
          <w:szCs w:val="24"/>
        </w:rPr>
        <w:t xml:space="preserve">la Directora de lo Contencioso de la Secretaría de Finanzas del Poder Ejecutivo del Estado </w:t>
      </w:r>
      <w:r w:rsidR="00A7470B" w:rsidRPr="003F049A">
        <w:rPr>
          <w:rFonts w:ascii="Arial" w:hAnsi="Arial" w:cs="Arial"/>
          <w:sz w:val="24"/>
          <w:szCs w:val="24"/>
        </w:rPr>
        <w:t>dando contestación a la demanda</w:t>
      </w:r>
      <w:r w:rsidR="00122634">
        <w:rPr>
          <w:rFonts w:ascii="Arial" w:hAnsi="Arial" w:cs="Arial"/>
          <w:sz w:val="24"/>
          <w:szCs w:val="24"/>
        </w:rPr>
        <w:t xml:space="preserve"> en representación jurídica de la defensa legal de las demandadas </w:t>
      </w:r>
      <w:r w:rsidR="00122634">
        <w:rPr>
          <w:rFonts w:ascii="Arial" w:hAnsi="Arial" w:cs="Arial"/>
          <w:b/>
          <w:sz w:val="24"/>
          <w:szCs w:val="24"/>
        </w:rPr>
        <w:t>Coordinadora Técnica de Ingresos y Titular de la Secretaría de Finanzas del Poder</w:t>
      </w:r>
      <w:r w:rsidR="001000B7">
        <w:rPr>
          <w:rFonts w:ascii="Arial" w:hAnsi="Arial" w:cs="Arial"/>
          <w:b/>
          <w:sz w:val="24"/>
          <w:szCs w:val="24"/>
        </w:rPr>
        <w:t xml:space="preserve"> Ejecutivo del Estado de Oaxaca, </w:t>
      </w:r>
      <w:r w:rsidR="001000B7">
        <w:rPr>
          <w:rFonts w:ascii="Arial" w:hAnsi="Arial" w:cs="Arial"/>
          <w:sz w:val="24"/>
          <w:szCs w:val="24"/>
        </w:rPr>
        <w:t xml:space="preserve">y </w:t>
      </w:r>
      <w:r w:rsidR="00E02BBE">
        <w:rPr>
          <w:rFonts w:ascii="Arial" w:hAnsi="Arial" w:cs="Arial"/>
          <w:sz w:val="24"/>
          <w:szCs w:val="24"/>
        </w:rPr>
        <w:t xml:space="preserve">se señalaron las doce horas del once de julio de dos mil dieciocho (11/07/2018) para la celebración de la Audiencia Final. </w:t>
      </w:r>
    </w:p>
    <w:p w:rsidR="00CE5224" w:rsidRPr="003F049A" w:rsidRDefault="00CE5224" w:rsidP="00A7470B">
      <w:pPr>
        <w:spacing w:line="360" w:lineRule="auto"/>
        <w:jc w:val="both"/>
        <w:rPr>
          <w:rFonts w:ascii="Arial" w:hAnsi="Arial" w:cs="Arial"/>
          <w:sz w:val="24"/>
          <w:szCs w:val="24"/>
        </w:rPr>
      </w:pPr>
    </w:p>
    <w:p w:rsidR="00593B0E" w:rsidRPr="003F049A" w:rsidRDefault="00A7470B" w:rsidP="00A7470B">
      <w:pPr>
        <w:pStyle w:val="corte4fondo"/>
        <w:ind w:right="51" w:firstLine="567"/>
        <w:rPr>
          <w:rFonts w:cs="Arial"/>
          <w:sz w:val="24"/>
          <w:szCs w:val="24"/>
        </w:rPr>
      </w:pPr>
      <w:r w:rsidRPr="003F049A">
        <w:rPr>
          <w:rFonts w:cs="Arial"/>
          <w:b/>
          <w:bCs/>
          <w:sz w:val="24"/>
          <w:szCs w:val="24"/>
        </w:rPr>
        <w:t xml:space="preserve">  </w:t>
      </w:r>
      <w:r w:rsidR="000932EE" w:rsidRPr="003F049A">
        <w:rPr>
          <w:rFonts w:cs="Arial"/>
          <w:b/>
          <w:bCs/>
          <w:sz w:val="24"/>
          <w:szCs w:val="24"/>
        </w:rPr>
        <w:t>QUINTO</w:t>
      </w:r>
      <w:r w:rsidRPr="003F049A">
        <w:rPr>
          <w:rFonts w:cs="Arial"/>
          <w:bCs/>
          <w:sz w:val="24"/>
          <w:szCs w:val="24"/>
        </w:rPr>
        <w:t>.</w:t>
      </w:r>
      <w:r w:rsidR="00264F3C">
        <w:rPr>
          <w:rFonts w:cs="Arial"/>
          <w:bCs/>
          <w:sz w:val="24"/>
          <w:szCs w:val="24"/>
        </w:rPr>
        <w:t>-</w:t>
      </w:r>
      <w:r w:rsidR="00275C15">
        <w:rPr>
          <w:rFonts w:cs="Arial"/>
          <w:bCs/>
          <w:sz w:val="24"/>
          <w:szCs w:val="24"/>
        </w:rPr>
        <w:t xml:space="preserve"> Siendo las doce horas del once de julio de dos mil dieciocho (11/07/2018), se llevó a cabo la audiencia final,</w:t>
      </w:r>
      <w:r w:rsidR="00593B0E" w:rsidRPr="003F049A">
        <w:rPr>
          <w:rFonts w:cs="Arial"/>
          <w:sz w:val="24"/>
          <w:szCs w:val="24"/>
        </w:rPr>
        <w:t xml:space="preserve"> en la que no se presentaron las partes, ni persona alguna que legalmente las representara, asentando la Secretar</w:t>
      </w:r>
      <w:r w:rsidR="00275C15">
        <w:rPr>
          <w:rFonts w:cs="Arial"/>
          <w:sz w:val="24"/>
          <w:szCs w:val="24"/>
        </w:rPr>
        <w:t>i</w:t>
      </w:r>
      <w:r w:rsidR="00593B0E" w:rsidRPr="003F049A">
        <w:rPr>
          <w:rFonts w:cs="Arial"/>
          <w:sz w:val="24"/>
          <w:szCs w:val="24"/>
        </w:rPr>
        <w:t xml:space="preserve">a de Acuerdos, que ninguna de las partes </w:t>
      </w:r>
      <w:r w:rsidR="0063104B">
        <w:rPr>
          <w:rFonts w:cs="Arial"/>
          <w:sz w:val="24"/>
          <w:szCs w:val="24"/>
        </w:rPr>
        <w:t>formuló</w:t>
      </w:r>
      <w:r w:rsidR="00593B0E" w:rsidRPr="003F049A">
        <w:rPr>
          <w:rFonts w:cs="Arial"/>
          <w:sz w:val="24"/>
          <w:szCs w:val="24"/>
        </w:rPr>
        <w:t xml:space="preserve"> alegatos, por lo que se citó a las partes oír sentencia dentro del término de ley</w:t>
      </w:r>
      <w:r w:rsidR="0063104B">
        <w:rPr>
          <w:rFonts w:cs="Arial"/>
          <w:sz w:val="24"/>
          <w:szCs w:val="24"/>
        </w:rPr>
        <w:t>, misma que ahora se pronuncia,</w:t>
      </w:r>
      <w:r w:rsidR="00B2303A">
        <w:rPr>
          <w:rFonts w:cs="Arial"/>
          <w:sz w:val="24"/>
          <w:szCs w:val="24"/>
        </w:rPr>
        <w:t xml:space="preserve"> y</w:t>
      </w:r>
      <w:r w:rsidR="0063104B">
        <w:rPr>
          <w:rFonts w:cs="Arial"/>
          <w:sz w:val="24"/>
          <w:szCs w:val="24"/>
        </w:rPr>
        <w:t>;</w:t>
      </w:r>
    </w:p>
    <w:p w:rsidR="00313160" w:rsidRDefault="00313160" w:rsidP="00C2667A">
      <w:pPr>
        <w:pStyle w:val="corte4fondo"/>
        <w:ind w:right="51" w:firstLine="0"/>
        <w:rPr>
          <w:rFonts w:cs="Arial"/>
          <w:bCs/>
          <w:sz w:val="24"/>
          <w:szCs w:val="24"/>
        </w:rPr>
      </w:pPr>
    </w:p>
    <w:p w:rsidR="00AD2DB5" w:rsidRPr="003F049A" w:rsidRDefault="00AD2DB5" w:rsidP="00C2667A">
      <w:pPr>
        <w:pStyle w:val="corte4fondo"/>
        <w:ind w:right="51" w:firstLine="0"/>
        <w:rPr>
          <w:rFonts w:cs="Arial"/>
          <w:bCs/>
          <w:sz w:val="24"/>
          <w:szCs w:val="24"/>
        </w:rPr>
      </w:pPr>
    </w:p>
    <w:p w:rsidR="00A7470B" w:rsidRPr="003F049A" w:rsidRDefault="00A7470B" w:rsidP="00A7470B">
      <w:pPr>
        <w:spacing w:line="360" w:lineRule="auto"/>
        <w:jc w:val="both"/>
        <w:rPr>
          <w:rFonts w:ascii="Arial" w:hAnsi="Arial" w:cs="Arial"/>
          <w:b/>
          <w:spacing w:val="-3"/>
          <w:sz w:val="24"/>
          <w:szCs w:val="24"/>
          <w:lang w:val="es-ES_tradnl"/>
        </w:rPr>
      </w:pPr>
      <w:r w:rsidRPr="003F049A">
        <w:rPr>
          <w:rFonts w:ascii="Arial" w:hAnsi="Arial" w:cs="Arial"/>
          <w:b/>
          <w:spacing w:val="-3"/>
          <w:sz w:val="24"/>
          <w:szCs w:val="24"/>
          <w:lang w:val="es-ES_tradnl"/>
        </w:rPr>
        <w:t xml:space="preserve"> </w:t>
      </w:r>
      <w:r w:rsidRPr="003F049A">
        <w:rPr>
          <w:rFonts w:ascii="Arial" w:hAnsi="Arial" w:cs="Arial"/>
          <w:b/>
          <w:spacing w:val="-3"/>
          <w:sz w:val="24"/>
          <w:szCs w:val="24"/>
          <w:lang w:val="es-ES_tradnl"/>
        </w:rPr>
        <w:tab/>
      </w:r>
      <w:r w:rsidRPr="003F049A">
        <w:rPr>
          <w:rFonts w:ascii="Arial" w:hAnsi="Arial" w:cs="Arial"/>
          <w:b/>
          <w:spacing w:val="-3"/>
          <w:sz w:val="24"/>
          <w:szCs w:val="24"/>
          <w:lang w:val="es-ES_tradnl"/>
        </w:rPr>
        <w:tab/>
      </w:r>
      <w:r w:rsidRPr="003F049A">
        <w:rPr>
          <w:rFonts w:ascii="Arial" w:hAnsi="Arial" w:cs="Arial"/>
          <w:b/>
          <w:spacing w:val="-3"/>
          <w:sz w:val="24"/>
          <w:szCs w:val="24"/>
          <w:lang w:val="es-ES_tradnl"/>
        </w:rPr>
        <w:tab/>
      </w:r>
      <w:r w:rsidRPr="003F049A">
        <w:rPr>
          <w:rFonts w:ascii="Arial" w:hAnsi="Arial" w:cs="Arial"/>
          <w:b/>
          <w:spacing w:val="-3"/>
          <w:sz w:val="24"/>
          <w:szCs w:val="24"/>
          <w:lang w:val="es-ES_tradnl"/>
        </w:rPr>
        <w:tab/>
        <w:t>C O N S I D E R A N D O:</w:t>
      </w:r>
    </w:p>
    <w:p w:rsidR="00313160" w:rsidRPr="003F049A" w:rsidRDefault="00313160" w:rsidP="00C2667A">
      <w:pPr>
        <w:tabs>
          <w:tab w:val="left" w:pos="2103"/>
        </w:tabs>
        <w:spacing w:line="360" w:lineRule="auto"/>
        <w:rPr>
          <w:rFonts w:ascii="Arial" w:hAnsi="Arial" w:cs="Arial"/>
          <w:b/>
          <w:spacing w:val="-3"/>
          <w:sz w:val="24"/>
          <w:szCs w:val="24"/>
          <w:lang w:val="es-ES_tradnl"/>
        </w:rPr>
      </w:pPr>
    </w:p>
    <w:p w:rsidR="00A7470B" w:rsidRPr="003F049A" w:rsidRDefault="00A7470B" w:rsidP="00A7470B">
      <w:pPr>
        <w:spacing w:line="360" w:lineRule="auto"/>
        <w:ind w:hanging="426"/>
        <w:jc w:val="both"/>
        <w:rPr>
          <w:rFonts w:ascii="Arial" w:hAnsi="Arial" w:cs="Arial"/>
          <w:sz w:val="24"/>
          <w:szCs w:val="24"/>
        </w:rPr>
      </w:pPr>
      <w:r w:rsidRPr="003F049A">
        <w:rPr>
          <w:rFonts w:ascii="Arial" w:hAnsi="Arial" w:cs="Arial"/>
          <w:b/>
          <w:sz w:val="24"/>
          <w:szCs w:val="24"/>
          <w:lang w:val="es-ES_tradnl"/>
        </w:rPr>
        <w:tab/>
        <w:t xml:space="preserve">          </w:t>
      </w:r>
      <w:r w:rsidRPr="003F049A">
        <w:rPr>
          <w:rFonts w:ascii="Arial" w:hAnsi="Arial" w:cs="Arial"/>
          <w:b/>
          <w:sz w:val="24"/>
          <w:szCs w:val="24"/>
        </w:rPr>
        <w:t xml:space="preserve">PRIMERO.- </w:t>
      </w:r>
      <w:r w:rsidRPr="003F049A">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 </w:t>
      </w:r>
      <w:r w:rsidR="0079587B" w:rsidRPr="003F049A">
        <w:rPr>
          <w:rFonts w:ascii="Arial" w:hAnsi="Arial" w:cs="Arial"/>
          <w:sz w:val="24"/>
          <w:szCs w:val="24"/>
        </w:rPr>
        <w:t>81, 84, 95,</w:t>
      </w:r>
      <w:r w:rsidR="00640978">
        <w:rPr>
          <w:rFonts w:ascii="Arial" w:hAnsi="Arial" w:cs="Arial"/>
          <w:sz w:val="24"/>
          <w:szCs w:val="24"/>
        </w:rPr>
        <w:t xml:space="preserve"> 96</w:t>
      </w:r>
      <w:r w:rsidR="0079587B" w:rsidRPr="003F049A">
        <w:rPr>
          <w:rFonts w:ascii="Arial" w:hAnsi="Arial" w:cs="Arial"/>
          <w:sz w:val="24"/>
          <w:szCs w:val="24"/>
        </w:rPr>
        <w:t xml:space="preserve"> y 115 de la Ley de Justicia Administrativa para el Estado </w:t>
      </w:r>
      <w:r w:rsidRPr="003F049A">
        <w:rPr>
          <w:rFonts w:ascii="Arial" w:hAnsi="Arial" w:cs="Arial"/>
          <w:sz w:val="24"/>
          <w:szCs w:val="24"/>
        </w:rPr>
        <w:t>de Oaxaca</w:t>
      </w:r>
      <w:r w:rsidR="001000B7">
        <w:rPr>
          <w:rFonts w:ascii="Arial" w:hAnsi="Arial" w:cs="Arial"/>
          <w:sz w:val="24"/>
          <w:szCs w:val="24"/>
        </w:rPr>
        <w:t>, vigente hasta el veinte de octubre de dos mil diecisiete (20/10/2017)</w:t>
      </w:r>
      <w:r w:rsidRPr="003F049A">
        <w:rPr>
          <w:rFonts w:ascii="Arial" w:hAnsi="Arial" w:cs="Arial"/>
          <w:sz w:val="24"/>
          <w:szCs w:val="24"/>
        </w:rPr>
        <w:t xml:space="preserve">. </w:t>
      </w:r>
    </w:p>
    <w:p w:rsidR="00313160" w:rsidRPr="003F049A" w:rsidRDefault="00313160" w:rsidP="00A7470B">
      <w:pPr>
        <w:spacing w:line="360" w:lineRule="auto"/>
        <w:jc w:val="both"/>
        <w:rPr>
          <w:rFonts w:ascii="Arial" w:hAnsi="Arial" w:cs="Arial"/>
          <w:sz w:val="24"/>
          <w:szCs w:val="24"/>
        </w:rPr>
      </w:pPr>
    </w:p>
    <w:p w:rsidR="00A7470B" w:rsidRPr="003F049A" w:rsidRDefault="00A7470B" w:rsidP="009749BE">
      <w:pPr>
        <w:pStyle w:val="corte4fondo"/>
        <w:ind w:right="51" w:firstLine="0"/>
        <w:rPr>
          <w:rFonts w:cs="Arial"/>
          <w:sz w:val="23"/>
          <w:szCs w:val="23"/>
        </w:rPr>
      </w:pPr>
      <w:r w:rsidRPr="003F049A">
        <w:rPr>
          <w:rFonts w:cs="Arial"/>
          <w:b/>
          <w:snapToGrid w:val="0"/>
          <w:sz w:val="24"/>
          <w:szCs w:val="24"/>
        </w:rPr>
        <w:t xml:space="preserve">           SEGUNDO.- </w:t>
      </w:r>
      <w:r w:rsidRPr="003F049A">
        <w:rPr>
          <w:rFonts w:cs="Arial"/>
          <w:sz w:val="24"/>
          <w:szCs w:val="24"/>
        </w:rPr>
        <w:t>La personalidad de las partes quedó acreditada en autos, en términos de</w:t>
      </w:r>
      <w:r w:rsidR="00732FC2">
        <w:rPr>
          <w:rFonts w:cs="Arial"/>
          <w:sz w:val="24"/>
          <w:szCs w:val="24"/>
        </w:rPr>
        <w:t xml:space="preserve"> </w:t>
      </w:r>
      <w:r w:rsidRPr="003F049A">
        <w:rPr>
          <w:rFonts w:cs="Arial"/>
          <w:sz w:val="24"/>
          <w:szCs w:val="24"/>
        </w:rPr>
        <w:t>l</w:t>
      </w:r>
      <w:r w:rsidR="00732FC2">
        <w:rPr>
          <w:rFonts w:cs="Arial"/>
          <w:sz w:val="24"/>
          <w:szCs w:val="24"/>
        </w:rPr>
        <w:t>os</w:t>
      </w:r>
      <w:r w:rsidRPr="003F049A">
        <w:rPr>
          <w:rFonts w:cs="Arial"/>
          <w:sz w:val="24"/>
          <w:szCs w:val="24"/>
        </w:rPr>
        <w:t xml:space="preserve"> artículo</w:t>
      </w:r>
      <w:r w:rsidR="00732FC2">
        <w:rPr>
          <w:rFonts w:cs="Arial"/>
          <w:sz w:val="24"/>
          <w:szCs w:val="24"/>
        </w:rPr>
        <w:t>s 117 segundo párrafo y</w:t>
      </w:r>
      <w:r w:rsidRPr="003F049A">
        <w:rPr>
          <w:rFonts w:cs="Arial"/>
          <w:sz w:val="24"/>
          <w:szCs w:val="24"/>
        </w:rPr>
        <w:t xml:space="preserve"> </w:t>
      </w:r>
      <w:r w:rsidRPr="003F049A">
        <w:rPr>
          <w:rFonts w:cs="Arial"/>
          <w:snapToGrid w:val="0"/>
          <w:sz w:val="24"/>
          <w:szCs w:val="24"/>
        </w:rPr>
        <w:t>1</w:t>
      </w:r>
      <w:r w:rsidR="001B189D" w:rsidRPr="003F049A">
        <w:rPr>
          <w:rFonts w:cs="Arial"/>
          <w:snapToGrid w:val="0"/>
          <w:sz w:val="24"/>
          <w:szCs w:val="24"/>
        </w:rPr>
        <w:t>2</w:t>
      </w:r>
      <w:r w:rsidRPr="003F049A">
        <w:rPr>
          <w:rFonts w:cs="Arial"/>
          <w:snapToGrid w:val="0"/>
          <w:sz w:val="24"/>
          <w:szCs w:val="24"/>
        </w:rPr>
        <w:t>0 de la Ley de Justicia Administrativa para el Estado de Oaxaca,</w:t>
      </w:r>
      <w:r w:rsidRPr="003F049A">
        <w:rPr>
          <w:rFonts w:cs="Arial"/>
          <w:snapToGrid w:val="0"/>
          <w:sz w:val="23"/>
          <w:szCs w:val="23"/>
        </w:rPr>
        <w:t xml:space="preserve"> </w:t>
      </w:r>
      <w:r w:rsidRPr="003F049A">
        <w:rPr>
          <w:rFonts w:cs="Arial"/>
          <w:sz w:val="24"/>
          <w:szCs w:val="24"/>
        </w:rPr>
        <w:t xml:space="preserve">ya que el </w:t>
      </w:r>
      <w:r w:rsidR="0000006D">
        <w:rPr>
          <w:rFonts w:cs="Arial"/>
          <w:b/>
          <w:szCs w:val="24"/>
        </w:rPr>
        <w:t>**********</w:t>
      </w:r>
      <w:r w:rsidR="00706C55">
        <w:rPr>
          <w:rFonts w:cs="Arial"/>
          <w:sz w:val="24"/>
          <w:szCs w:val="24"/>
        </w:rPr>
        <w:t xml:space="preserve"> </w:t>
      </w:r>
      <w:r w:rsidRPr="003F049A">
        <w:rPr>
          <w:rFonts w:cs="Arial"/>
          <w:sz w:val="24"/>
          <w:szCs w:val="24"/>
        </w:rPr>
        <w:t xml:space="preserve">y </w:t>
      </w:r>
      <w:r w:rsidR="00706C55">
        <w:rPr>
          <w:rFonts w:cs="Arial"/>
          <w:sz w:val="24"/>
          <w:szCs w:val="24"/>
        </w:rPr>
        <w:t>las Autoridades D</w:t>
      </w:r>
      <w:r w:rsidRPr="003F049A">
        <w:rPr>
          <w:rFonts w:cs="Arial"/>
          <w:sz w:val="24"/>
          <w:szCs w:val="24"/>
        </w:rPr>
        <w:t>emandada</w:t>
      </w:r>
      <w:r w:rsidR="00706C55">
        <w:rPr>
          <w:rFonts w:cs="Arial"/>
          <w:sz w:val="24"/>
          <w:szCs w:val="24"/>
        </w:rPr>
        <w:t>s lo hicieron a trav</w:t>
      </w:r>
      <w:r w:rsidR="00A84D12">
        <w:rPr>
          <w:rFonts w:cs="Arial"/>
          <w:sz w:val="24"/>
          <w:szCs w:val="24"/>
        </w:rPr>
        <w:t>és de su representante jurídica; exhibiendo</w:t>
      </w:r>
      <w:r w:rsidR="00706C55">
        <w:rPr>
          <w:rFonts w:cs="Arial"/>
          <w:sz w:val="24"/>
          <w:szCs w:val="24"/>
        </w:rPr>
        <w:t xml:space="preserve"> ambas partes copias certificadas de los documentos que acreditan la personalidad que se ostentan</w:t>
      </w:r>
      <w:r w:rsidR="006E67A6">
        <w:rPr>
          <w:rFonts w:cs="Arial"/>
          <w:sz w:val="24"/>
          <w:szCs w:val="24"/>
        </w:rPr>
        <w:t>,</w:t>
      </w:r>
      <w:r w:rsidRPr="003F049A">
        <w:rPr>
          <w:rFonts w:cs="Arial"/>
          <w:sz w:val="24"/>
          <w:szCs w:val="24"/>
        </w:rPr>
        <w:t xml:space="preserve"> documentales que adquieren valor probatorio pleno en términos del artículo </w:t>
      </w:r>
      <w:r w:rsidR="00A84D12">
        <w:rPr>
          <w:rFonts w:cs="Arial"/>
          <w:sz w:val="24"/>
          <w:szCs w:val="24"/>
        </w:rPr>
        <w:t>173</w:t>
      </w:r>
      <w:r w:rsidRPr="003F049A">
        <w:rPr>
          <w:rFonts w:cs="Arial"/>
          <w:sz w:val="24"/>
          <w:szCs w:val="24"/>
        </w:rPr>
        <w:t xml:space="preserve"> fracción I, de la Ley </w:t>
      </w:r>
      <w:r w:rsidR="00A84D12">
        <w:rPr>
          <w:rFonts w:cs="Arial"/>
          <w:sz w:val="24"/>
          <w:szCs w:val="24"/>
        </w:rPr>
        <w:t xml:space="preserve"> de Justicia Administrativa para el Estado de Oaxaca</w:t>
      </w:r>
      <w:r w:rsidR="009749BE">
        <w:rPr>
          <w:rFonts w:cs="Arial"/>
          <w:sz w:val="24"/>
          <w:szCs w:val="24"/>
        </w:rPr>
        <w:t>, vigente hasta el veinte de octubre de dos mil diecisiete (20-10-2017).</w:t>
      </w:r>
      <w:r w:rsidR="006E67A6">
        <w:rPr>
          <w:rFonts w:cs="Arial"/>
          <w:sz w:val="24"/>
          <w:szCs w:val="24"/>
        </w:rPr>
        <w:t xml:space="preserve"> </w:t>
      </w:r>
    </w:p>
    <w:p w:rsidR="00A7470B" w:rsidRPr="003F049A" w:rsidRDefault="00A7470B" w:rsidP="00A7470B">
      <w:pPr>
        <w:spacing w:line="360" w:lineRule="auto"/>
        <w:ind w:right="51" w:firstLine="709"/>
        <w:jc w:val="both"/>
        <w:rPr>
          <w:rFonts w:ascii="Arial" w:hAnsi="Arial" w:cs="Arial"/>
          <w:snapToGrid w:val="0"/>
          <w:sz w:val="24"/>
          <w:szCs w:val="24"/>
        </w:rPr>
      </w:pPr>
    </w:p>
    <w:p w:rsidR="001A40A2" w:rsidRDefault="0000006D" w:rsidP="00423C26">
      <w:pPr>
        <w:spacing w:line="360" w:lineRule="auto"/>
        <w:ind w:right="51" w:firstLine="567"/>
        <w:jc w:val="both"/>
        <w:rPr>
          <w:rFonts w:ascii="Arial" w:hAnsi="Arial" w:cs="Arial"/>
          <w:sz w:val="24"/>
          <w:szCs w:val="24"/>
        </w:rPr>
      </w:pPr>
      <w:r>
        <w:rPr>
          <w:rFonts w:ascii="Arial" w:hAnsi="Arial" w:cs="Arial"/>
          <w:b/>
          <w:noProof/>
          <w:sz w:val="24"/>
          <w:szCs w:val="24"/>
          <w:lang w:val="es-MX"/>
        </w:rPr>
        <mc:AlternateContent>
          <mc:Choice Requires="wps">
            <w:drawing>
              <wp:anchor distT="45720" distB="45720" distL="114300" distR="114300" simplePos="0" relativeHeight="251660288" behindDoc="0" locked="0" layoutInCell="1" allowOverlap="1">
                <wp:simplePos x="0" y="0"/>
                <wp:positionH relativeFrom="page">
                  <wp:posOffset>271780</wp:posOffset>
                </wp:positionH>
                <wp:positionV relativeFrom="paragraph">
                  <wp:posOffset>2486025</wp:posOffset>
                </wp:positionV>
                <wp:extent cx="1046480" cy="1685925"/>
                <wp:effectExtent l="0" t="0" r="20320" b="28575"/>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00006D" w:rsidRDefault="0000006D" w:rsidP="006D20C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21.4pt;margin-top:195.75pt;width:82.4pt;height:132.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">
                <v:textbox>
                  <w:txbxContent>
                    <w:p w:rsidR="0000006D" w:rsidRDefault="0000006D" w:rsidP="006D20CA">
                      <w:pPr>
                        <w:jc w:val="center"/>
                      </w:pPr>
                      <w:r>
                        <w:t>DATOS PERSONALES PROTEGIDOS POR EL ART.- 116 DE LA LGTAIP Y EL ART.- 56 DE LA LTAIPEO</w:t>
                      </w:r>
                    </w:p>
                  </w:txbxContent>
                </v:textbox>
                <w10:wrap type="square" anchorx="page"/>
              </v:shape>
            </w:pict>
          </mc:Fallback>
        </mc:AlternateContent>
      </w:r>
      <w:r w:rsidR="00A7470B" w:rsidRPr="003F049A">
        <w:rPr>
          <w:rFonts w:ascii="Arial" w:hAnsi="Arial" w:cs="Arial"/>
          <w:b/>
          <w:sz w:val="24"/>
          <w:szCs w:val="24"/>
          <w:lang w:val="es-ES_tradnl"/>
        </w:rPr>
        <w:t>TERCERO</w:t>
      </w:r>
      <w:r w:rsidR="00A7470B" w:rsidRPr="003F049A">
        <w:rPr>
          <w:rFonts w:ascii="Arial" w:hAnsi="Arial" w:cs="Arial"/>
          <w:sz w:val="24"/>
          <w:szCs w:val="24"/>
          <w:lang w:val="es-ES_tradnl"/>
        </w:rPr>
        <w:t>.-</w:t>
      </w:r>
      <w:r w:rsidR="00E216A2" w:rsidRPr="003F049A">
        <w:rPr>
          <w:rFonts w:ascii="Arial" w:hAnsi="Arial" w:cs="Arial"/>
          <w:sz w:val="24"/>
          <w:szCs w:val="24"/>
          <w:lang w:val="es-ES_tradnl"/>
        </w:rPr>
        <w:t xml:space="preserve"> </w:t>
      </w:r>
      <w:r w:rsidR="00C1627E" w:rsidRPr="003F049A">
        <w:rPr>
          <w:rFonts w:ascii="Arial" w:hAnsi="Arial" w:cs="Arial"/>
          <w:sz w:val="24"/>
          <w:szCs w:val="24"/>
        </w:rPr>
        <w:t xml:space="preserve">Por ser las causales de improcedencia y sobreseimiento de interés público y de estudio previo y obligado, </w:t>
      </w:r>
      <w:r w:rsidR="00423C26" w:rsidRPr="003F049A">
        <w:rPr>
          <w:rFonts w:ascii="Arial" w:hAnsi="Arial" w:cs="Arial"/>
          <w:sz w:val="24"/>
          <w:szCs w:val="24"/>
        </w:rPr>
        <w:t>se procede a analizar si se actualiza alguna causal de improcedencia o sobreseimiento contempladas en los numerales 131 y 132 de la Ley de Justicia Administrativa para el Estado de Oaxaca</w:t>
      </w:r>
      <w:r w:rsidR="004D4229">
        <w:rPr>
          <w:rFonts w:ascii="Arial" w:hAnsi="Arial" w:cs="Arial"/>
          <w:sz w:val="24"/>
          <w:szCs w:val="24"/>
        </w:rPr>
        <w:t>, vigente hasta el veinte de octubre de dos mil diecisiete (20/10/2017)</w:t>
      </w:r>
      <w:r w:rsidR="00423C26" w:rsidRPr="003F049A">
        <w:rPr>
          <w:rFonts w:ascii="Arial" w:hAnsi="Arial" w:cs="Arial"/>
          <w:sz w:val="24"/>
          <w:szCs w:val="24"/>
          <w:lang w:val="es-ES_tradnl"/>
        </w:rPr>
        <w:t>. En ese orden de ideas se advierte que se actualiz</w:t>
      </w:r>
      <w:r w:rsidR="00EC2C20">
        <w:rPr>
          <w:rFonts w:ascii="Arial" w:hAnsi="Arial" w:cs="Arial"/>
          <w:sz w:val="24"/>
          <w:szCs w:val="24"/>
          <w:lang w:val="es-ES_tradnl"/>
        </w:rPr>
        <w:t>an las causales de improcedencia y sobreseimiento</w:t>
      </w:r>
      <w:r w:rsidR="00423C26" w:rsidRPr="003F049A">
        <w:rPr>
          <w:rFonts w:ascii="Arial" w:hAnsi="Arial" w:cs="Arial"/>
          <w:sz w:val="24"/>
          <w:szCs w:val="24"/>
          <w:lang w:val="es-ES_tradnl"/>
        </w:rPr>
        <w:t xml:space="preserve"> </w:t>
      </w:r>
      <w:r w:rsidR="00EC2C20">
        <w:rPr>
          <w:rFonts w:ascii="Arial" w:hAnsi="Arial" w:cs="Arial"/>
          <w:sz w:val="24"/>
          <w:szCs w:val="24"/>
          <w:lang w:val="es-ES_tradnl"/>
        </w:rPr>
        <w:t>contenidas en los numerales 131, fracción IX y 132, fracción II y V</w:t>
      </w:r>
      <w:r w:rsidR="0046599B">
        <w:rPr>
          <w:rFonts w:ascii="Arial" w:hAnsi="Arial" w:cs="Arial"/>
          <w:sz w:val="24"/>
          <w:szCs w:val="24"/>
          <w:lang w:val="es-ES_tradnl"/>
        </w:rPr>
        <w:t xml:space="preserve">, respecto del </w:t>
      </w:r>
      <w:r w:rsidR="000D0ADE">
        <w:rPr>
          <w:rFonts w:ascii="Arial" w:hAnsi="Arial" w:cs="Arial"/>
          <w:b/>
          <w:sz w:val="24"/>
          <w:szCs w:val="24"/>
          <w:lang w:val="es-ES_tradnl"/>
        </w:rPr>
        <w:t xml:space="preserve">TITULAR DE LA SECRETARÍA DE FINANZAS DEL PODER EJECUTIVO DEL ESTADO DE OAXACA, </w:t>
      </w:r>
      <w:r w:rsidR="000D0ADE">
        <w:rPr>
          <w:rFonts w:ascii="Arial" w:hAnsi="Arial" w:cs="Arial"/>
          <w:sz w:val="24"/>
          <w:szCs w:val="24"/>
          <w:lang w:val="es-ES_tradnl"/>
        </w:rPr>
        <w:t>por l</w:t>
      </w:r>
      <w:r w:rsidR="001A40A2">
        <w:rPr>
          <w:rFonts w:ascii="Arial" w:hAnsi="Arial" w:cs="Arial"/>
          <w:sz w:val="24"/>
          <w:szCs w:val="24"/>
        </w:rPr>
        <w:t>os siguientes razonamientos:</w:t>
      </w:r>
    </w:p>
    <w:p w:rsidR="001A40A2" w:rsidRDefault="001A40A2" w:rsidP="00423C26">
      <w:pPr>
        <w:spacing w:line="360" w:lineRule="auto"/>
        <w:ind w:right="51" w:firstLine="567"/>
        <w:jc w:val="both"/>
        <w:rPr>
          <w:rFonts w:ascii="Arial" w:hAnsi="Arial" w:cs="Arial"/>
          <w:sz w:val="24"/>
          <w:szCs w:val="24"/>
        </w:rPr>
      </w:pPr>
    </w:p>
    <w:p w:rsidR="009949F6" w:rsidRPr="003A0D86" w:rsidRDefault="0026656A" w:rsidP="009949F6">
      <w:pPr>
        <w:spacing w:line="360" w:lineRule="auto"/>
        <w:ind w:right="51" w:firstLine="567"/>
        <w:jc w:val="both"/>
        <w:rPr>
          <w:rFonts w:ascii="Arial" w:hAnsi="Arial" w:cs="Arial"/>
          <w:sz w:val="24"/>
          <w:szCs w:val="24"/>
          <w:lang w:val="es-ES_tradnl"/>
        </w:rPr>
      </w:pPr>
      <w:r w:rsidRPr="003F049A">
        <w:rPr>
          <w:rFonts w:ascii="Arial" w:hAnsi="Arial" w:cs="Arial"/>
          <w:sz w:val="24"/>
          <w:szCs w:val="24"/>
        </w:rPr>
        <w:t xml:space="preserve"> </w:t>
      </w:r>
      <w:r w:rsidR="001A40A2">
        <w:rPr>
          <w:rFonts w:ascii="Arial" w:hAnsi="Arial" w:cs="Arial"/>
          <w:sz w:val="24"/>
          <w:szCs w:val="24"/>
        </w:rPr>
        <w:t xml:space="preserve">En lo que respecta al </w:t>
      </w:r>
      <w:r w:rsidR="001A40A2">
        <w:rPr>
          <w:rFonts w:ascii="Arial" w:hAnsi="Arial" w:cs="Arial"/>
          <w:b/>
          <w:sz w:val="24"/>
          <w:szCs w:val="24"/>
        </w:rPr>
        <w:t>TITULAR DE LA SECRETARÍA DE FINANZAS DEL PODER EJECUTIVO DEL ESTADO DE OAXACA</w:t>
      </w:r>
      <w:r w:rsidR="001A40A2">
        <w:rPr>
          <w:rFonts w:ascii="Arial" w:hAnsi="Arial" w:cs="Arial"/>
          <w:sz w:val="24"/>
          <w:szCs w:val="24"/>
        </w:rPr>
        <w:t xml:space="preserve">, </w:t>
      </w:r>
      <w:r w:rsidR="00782826">
        <w:rPr>
          <w:rFonts w:ascii="Arial" w:hAnsi="Arial" w:cs="Arial"/>
          <w:sz w:val="24"/>
          <w:szCs w:val="24"/>
        </w:rPr>
        <w:t xml:space="preserve">y </w:t>
      </w:r>
      <w:r w:rsidR="001A40A2">
        <w:rPr>
          <w:rFonts w:ascii="Arial" w:hAnsi="Arial" w:cs="Arial"/>
          <w:sz w:val="24"/>
          <w:szCs w:val="24"/>
        </w:rPr>
        <w:t>de la lectura</w:t>
      </w:r>
      <w:r w:rsidR="00782826">
        <w:rPr>
          <w:rFonts w:ascii="Arial" w:hAnsi="Arial" w:cs="Arial"/>
          <w:sz w:val="24"/>
          <w:szCs w:val="24"/>
        </w:rPr>
        <w:t xml:space="preserve"> efectuada</w:t>
      </w:r>
      <w:r w:rsidR="001A40A2">
        <w:rPr>
          <w:rFonts w:ascii="Arial" w:hAnsi="Arial" w:cs="Arial"/>
          <w:sz w:val="24"/>
          <w:szCs w:val="24"/>
        </w:rPr>
        <w:t xml:space="preserve"> </w:t>
      </w:r>
      <w:r w:rsidR="00782826">
        <w:rPr>
          <w:rFonts w:ascii="Arial" w:hAnsi="Arial" w:cs="Arial"/>
          <w:sz w:val="24"/>
          <w:szCs w:val="24"/>
        </w:rPr>
        <w:t>a</w:t>
      </w:r>
      <w:r w:rsidR="001A40A2">
        <w:rPr>
          <w:rFonts w:ascii="Arial" w:hAnsi="Arial" w:cs="Arial"/>
          <w:sz w:val="24"/>
          <w:szCs w:val="24"/>
        </w:rPr>
        <w:t xml:space="preserve">l escrito de demanda presentado por el actor, </w:t>
      </w:r>
      <w:r w:rsidR="008F6CBE">
        <w:rPr>
          <w:rFonts w:ascii="Arial" w:hAnsi="Arial" w:cs="Arial"/>
          <w:sz w:val="24"/>
          <w:szCs w:val="24"/>
        </w:rPr>
        <w:t xml:space="preserve">se advierte </w:t>
      </w:r>
      <w:r w:rsidR="00657C25">
        <w:rPr>
          <w:rFonts w:ascii="Arial" w:hAnsi="Arial" w:cs="Arial"/>
          <w:sz w:val="24"/>
          <w:szCs w:val="24"/>
        </w:rPr>
        <w:t>que el actor se adolece de</w:t>
      </w:r>
      <w:r w:rsidR="008F6CBE">
        <w:rPr>
          <w:rFonts w:ascii="Arial" w:hAnsi="Arial" w:cs="Arial"/>
          <w:sz w:val="24"/>
          <w:szCs w:val="24"/>
        </w:rPr>
        <w:t xml:space="preserve">: </w:t>
      </w:r>
      <w:r w:rsidR="0080332E" w:rsidRPr="00CF209B">
        <w:rPr>
          <w:rFonts w:ascii="Arial" w:hAnsi="Arial" w:cs="Arial"/>
          <w:i/>
          <w:sz w:val="24"/>
          <w:szCs w:val="24"/>
        </w:rPr>
        <w:t xml:space="preserve">“…PRIMERO:- el requerimiento a la obligación omitida que consiste en la presentación de la declaración del impuesto sobre erogaciones por remuneraciones al trabajo personal correspondiente al 4° bimestre del año 2016, de fecha nueve de junio del año dos mil diecisiete, emitido por la Coordinadora Técnica de Ingresos de la Secretaría de Finanzas del Poder Ejecutivo del Estado de Oaxaca; (…) SEGUNDO:- en hacer efectivo el apercibimiento que le fue informado mediante requerimiento de número de control </w:t>
      </w:r>
      <w:r w:rsidR="00587C9B">
        <w:rPr>
          <w:rFonts w:cs="Arial"/>
          <w:b/>
          <w:szCs w:val="24"/>
        </w:rPr>
        <w:t>**********</w:t>
      </w:r>
      <w:r w:rsidR="0080332E" w:rsidRPr="00CF209B">
        <w:rPr>
          <w:rFonts w:ascii="Arial" w:hAnsi="Arial" w:cs="Arial"/>
          <w:i/>
          <w:sz w:val="24"/>
          <w:szCs w:val="24"/>
        </w:rPr>
        <w:t>, (…) TERCERO:- El APERCIBIMIENTO CONSISTENTE EN: que para el caso de no dar cumplimiento al presente requerimiento dentro del plazo de QUINCE DÍAS HÁBILES contados a partir del día hábil siguiente a aquel en que surta efectos la notificación del presente, se le impondrá una multa de 50 veces el salario mínimo; (…) CUARTO: Los honorarios del presente requerimiento; (…) QUINTO: la notificación de fecha 06 de julio del año 2017</w:t>
      </w:r>
      <w:r w:rsidR="00CF209B" w:rsidRPr="00CF209B">
        <w:rPr>
          <w:rFonts w:ascii="Arial" w:hAnsi="Arial" w:cs="Arial"/>
          <w:i/>
          <w:sz w:val="24"/>
          <w:szCs w:val="24"/>
        </w:rPr>
        <w:t>.”</w:t>
      </w:r>
      <w:r w:rsidR="00657C25">
        <w:rPr>
          <w:rFonts w:ascii="Arial" w:hAnsi="Arial" w:cs="Arial"/>
          <w:sz w:val="24"/>
          <w:szCs w:val="24"/>
        </w:rPr>
        <w:t xml:space="preserve">; situaciones que se </w:t>
      </w:r>
      <w:r w:rsidR="00CF209B">
        <w:rPr>
          <w:rFonts w:ascii="Arial" w:hAnsi="Arial" w:cs="Arial"/>
          <w:sz w:val="24"/>
          <w:szCs w:val="24"/>
        </w:rPr>
        <w:t xml:space="preserve">encuentran </w:t>
      </w:r>
      <w:r w:rsidR="00657C25">
        <w:rPr>
          <w:rFonts w:ascii="Arial" w:hAnsi="Arial" w:cs="Arial"/>
          <w:sz w:val="24"/>
          <w:szCs w:val="24"/>
        </w:rPr>
        <w:t xml:space="preserve">inmersas </w:t>
      </w:r>
      <w:r w:rsidR="009949F6">
        <w:rPr>
          <w:rFonts w:ascii="Arial" w:hAnsi="Arial" w:cs="Arial"/>
          <w:sz w:val="24"/>
          <w:szCs w:val="24"/>
        </w:rPr>
        <w:t xml:space="preserve">en el </w:t>
      </w:r>
      <w:r w:rsidR="009949F6" w:rsidRPr="003F049A">
        <w:rPr>
          <w:rFonts w:ascii="Arial" w:hAnsi="Arial" w:cs="Arial"/>
          <w:b/>
          <w:sz w:val="24"/>
          <w:szCs w:val="24"/>
        </w:rPr>
        <w:t xml:space="preserve">Segundo Requerimiento de Obligaciones </w:t>
      </w:r>
      <w:r w:rsidR="009949F6" w:rsidRPr="003F049A">
        <w:rPr>
          <w:rFonts w:ascii="Arial" w:hAnsi="Arial" w:cs="Arial"/>
          <w:b/>
          <w:sz w:val="24"/>
          <w:szCs w:val="24"/>
        </w:rPr>
        <w:lastRenderedPageBreak/>
        <w:t xml:space="preserve">Omitidas en Materia del Impuesto sobre erogaciones por remuneraciones al Trabajo Personal, </w:t>
      </w:r>
      <w:r w:rsidR="009949F6" w:rsidRPr="003F049A">
        <w:rPr>
          <w:rFonts w:ascii="Arial" w:hAnsi="Arial" w:cs="Arial"/>
          <w:sz w:val="24"/>
          <w:szCs w:val="24"/>
        </w:rPr>
        <w:t xml:space="preserve">de nueve de junio de dos mil diecisiete (09/06/2017), con número de control </w:t>
      </w:r>
      <w:r w:rsidR="00587C9B">
        <w:rPr>
          <w:rFonts w:cs="Arial"/>
          <w:b/>
          <w:szCs w:val="24"/>
        </w:rPr>
        <w:t>**********</w:t>
      </w:r>
      <w:r w:rsidR="009949F6" w:rsidRPr="003F049A">
        <w:rPr>
          <w:rFonts w:ascii="Arial" w:hAnsi="Arial" w:cs="Arial"/>
          <w:sz w:val="24"/>
          <w:szCs w:val="24"/>
        </w:rPr>
        <w:t>, signad</w:t>
      </w:r>
      <w:r w:rsidR="00790CC4">
        <w:rPr>
          <w:rFonts w:ascii="Arial" w:hAnsi="Arial" w:cs="Arial"/>
          <w:sz w:val="24"/>
          <w:szCs w:val="24"/>
        </w:rPr>
        <w:t>o únicamente</w:t>
      </w:r>
      <w:r w:rsidR="009949F6" w:rsidRPr="003F049A">
        <w:rPr>
          <w:rFonts w:ascii="Arial" w:hAnsi="Arial" w:cs="Arial"/>
          <w:sz w:val="24"/>
          <w:szCs w:val="24"/>
        </w:rPr>
        <w:t xml:space="preserve"> por la </w:t>
      </w:r>
      <w:r w:rsidR="009949F6" w:rsidRPr="003F049A">
        <w:rPr>
          <w:rFonts w:ascii="Arial" w:hAnsi="Arial" w:cs="Arial"/>
          <w:b/>
          <w:sz w:val="24"/>
          <w:szCs w:val="24"/>
        </w:rPr>
        <w:t>Coordinadora Técnica de Ingresos de la Secretaría de Finanzas del Poder Ejecutivo del Estado de Oaxaca</w:t>
      </w:r>
      <w:r w:rsidR="009949F6">
        <w:rPr>
          <w:rFonts w:ascii="Arial" w:hAnsi="Arial" w:cs="Arial"/>
          <w:sz w:val="24"/>
          <w:szCs w:val="24"/>
        </w:rPr>
        <w:t xml:space="preserve">, </w:t>
      </w:r>
      <w:r w:rsidR="00790CC4">
        <w:rPr>
          <w:rFonts w:ascii="Arial" w:hAnsi="Arial" w:cs="Arial"/>
          <w:sz w:val="24"/>
          <w:szCs w:val="24"/>
        </w:rPr>
        <w:t xml:space="preserve">más no por la </w:t>
      </w:r>
      <w:r w:rsidR="009949F6">
        <w:rPr>
          <w:rFonts w:ascii="Arial" w:hAnsi="Arial" w:cs="Arial"/>
          <w:sz w:val="24"/>
          <w:szCs w:val="24"/>
        </w:rPr>
        <w:t xml:space="preserve">diversa enjuiciada </w:t>
      </w:r>
      <w:r w:rsidR="009949F6">
        <w:rPr>
          <w:rFonts w:ascii="Arial" w:hAnsi="Arial" w:cs="Arial"/>
          <w:b/>
          <w:sz w:val="24"/>
          <w:szCs w:val="24"/>
        </w:rPr>
        <w:t>Titular de la Secretaría de Finanzas del Poder Ejecutivo del Estado de Oaxaca</w:t>
      </w:r>
      <w:r w:rsidR="009949F6">
        <w:rPr>
          <w:rFonts w:ascii="Arial" w:hAnsi="Arial" w:cs="Arial"/>
          <w:sz w:val="24"/>
          <w:szCs w:val="24"/>
        </w:rPr>
        <w:t xml:space="preserve">. En este orden de ideas, al </w:t>
      </w:r>
      <w:r w:rsidR="00790CC4">
        <w:rPr>
          <w:rFonts w:ascii="Arial" w:hAnsi="Arial" w:cs="Arial"/>
          <w:sz w:val="24"/>
          <w:szCs w:val="24"/>
        </w:rPr>
        <w:t>no adquirir la calidad de parte en el presente juicio el Titular antes citado, de conformidad con lo establecido en el art</w:t>
      </w:r>
      <w:r w:rsidR="005B645F">
        <w:rPr>
          <w:rFonts w:ascii="Arial" w:hAnsi="Arial" w:cs="Arial"/>
          <w:sz w:val="24"/>
          <w:szCs w:val="24"/>
        </w:rPr>
        <w:t xml:space="preserve">ículo 133, fracción II </w:t>
      </w:r>
      <w:r w:rsidR="00790CC4">
        <w:rPr>
          <w:rFonts w:ascii="Arial" w:hAnsi="Arial" w:cs="Arial"/>
          <w:sz w:val="24"/>
          <w:szCs w:val="24"/>
        </w:rPr>
        <w:t xml:space="preserve">de la ley de la materia, </w:t>
      </w:r>
      <w:r w:rsidR="00750973">
        <w:rPr>
          <w:rFonts w:ascii="Arial" w:hAnsi="Arial" w:cs="Arial"/>
          <w:sz w:val="24"/>
          <w:szCs w:val="24"/>
        </w:rPr>
        <w:t xml:space="preserve">en razón que </w:t>
      </w:r>
      <w:r w:rsidR="009949F6">
        <w:rPr>
          <w:rFonts w:ascii="Arial" w:hAnsi="Arial" w:cs="Arial"/>
          <w:sz w:val="24"/>
          <w:szCs w:val="24"/>
        </w:rPr>
        <w:t>no emit</w:t>
      </w:r>
      <w:r w:rsidR="00750973">
        <w:rPr>
          <w:rFonts w:ascii="Arial" w:hAnsi="Arial" w:cs="Arial"/>
          <w:sz w:val="24"/>
          <w:szCs w:val="24"/>
        </w:rPr>
        <w:t>ió</w:t>
      </w:r>
      <w:r w:rsidR="009949F6">
        <w:rPr>
          <w:rFonts w:ascii="Arial" w:hAnsi="Arial" w:cs="Arial"/>
          <w:sz w:val="24"/>
          <w:szCs w:val="24"/>
        </w:rPr>
        <w:t>, orden</w:t>
      </w:r>
      <w:r w:rsidR="00750973">
        <w:rPr>
          <w:rFonts w:ascii="Arial" w:hAnsi="Arial" w:cs="Arial"/>
          <w:sz w:val="24"/>
          <w:szCs w:val="24"/>
        </w:rPr>
        <w:t>ó,</w:t>
      </w:r>
      <w:r w:rsidR="009949F6">
        <w:rPr>
          <w:rFonts w:ascii="Arial" w:hAnsi="Arial" w:cs="Arial"/>
          <w:sz w:val="24"/>
          <w:szCs w:val="24"/>
        </w:rPr>
        <w:t xml:space="preserve"> ni ejecut</w:t>
      </w:r>
      <w:r w:rsidR="00750973">
        <w:rPr>
          <w:rFonts w:ascii="Arial" w:hAnsi="Arial" w:cs="Arial"/>
          <w:sz w:val="24"/>
          <w:szCs w:val="24"/>
        </w:rPr>
        <w:t>ó el acto recurrido</w:t>
      </w:r>
      <w:r w:rsidR="009949F6">
        <w:rPr>
          <w:rFonts w:ascii="Arial" w:hAnsi="Arial" w:cs="Arial"/>
          <w:sz w:val="24"/>
          <w:szCs w:val="24"/>
        </w:rPr>
        <w:t xml:space="preserve">, resulta del todo procedente </w:t>
      </w:r>
      <w:r w:rsidR="00547281">
        <w:rPr>
          <w:rFonts w:ascii="Arial" w:hAnsi="Arial" w:cs="Arial"/>
          <w:b/>
          <w:sz w:val="24"/>
          <w:szCs w:val="24"/>
        </w:rPr>
        <w:t>SOBRESEER</w:t>
      </w:r>
      <w:r w:rsidR="00547281">
        <w:rPr>
          <w:rFonts w:ascii="Arial" w:hAnsi="Arial" w:cs="Arial"/>
          <w:sz w:val="24"/>
          <w:szCs w:val="24"/>
        </w:rPr>
        <w:t xml:space="preserve"> </w:t>
      </w:r>
      <w:r w:rsidR="009949F6">
        <w:rPr>
          <w:rFonts w:ascii="Arial" w:hAnsi="Arial" w:cs="Arial"/>
          <w:b/>
          <w:sz w:val="24"/>
          <w:szCs w:val="24"/>
        </w:rPr>
        <w:t>el presente juicio</w:t>
      </w:r>
      <w:r w:rsidR="009949F6">
        <w:rPr>
          <w:rFonts w:ascii="Arial" w:hAnsi="Arial" w:cs="Arial"/>
          <w:sz w:val="24"/>
          <w:szCs w:val="24"/>
        </w:rPr>
        <w:t xml:space="preserve"> en lo que atiende a la autoridad </w:t>
      </w:r>
      <w:r w:rsidR="00547281">
        <w:rPr>
          <w:rFonts w:ascii="Arial" w:hAnsi="Arial" w:cs="Arial"/>
          <w:b/>
          <w:sz w:val="24"/>
          <w:szCs w:val="24"/>
        </w:rPr>
        <w:t>TITULAR DE LA SECRETARÍA DE FINANZAS DEL PODER EJECUTIVO DEL ESTADO DE OAXACA</w:t>
      </w:r>
      <w:r w:rsidR="00E66253">
        <w:rPr>
          <w:rFonts w:ascii="Arial" w:hAnsi="Arial" w:cs="Arial"/>
          <w:b/>
          <w:sz w:val="24"/>
          <w:szCs w:val="24"/>
        </w:rPr>
        <w:t>.</w:t>
      </w:r>
    </w:p>
    <w:p w:rsidR="00DB5D8B" w:rsidRPr="003F049A" w:rsidRDefault="00DB5D8B" w:rsidP="00A7470B">
      <w:pPr>
        <w:spacing w:line="360" w:lineRule="auto"/>
        <w:jc w:val="both"/>
        <w:rPr>
          <w:rFonts w:ascii="Arial" w:hAnsi="Arial" w:cs="Arial"/>
          <w:sz w:val="24"/>
          <w:szCs w:val="24"/>
        </w:rPr>
      </w:pPr>
    </w:p>
    <w:p w:rsidR="00CB30C7" w:rsidRPr="003F049A" w:rsidRDefault="0000006D" w:rsidP="00CB30C7">
      <w:pPr>
        <w:spacing w:line="360" w:lineRule="auto"/>
        <w:ind w:firstLine="708"/>
        <w:jc w:val="both"/>
        <w:rPr>
          <w:rFonts w:ascii="Arial" w:hAnsi="Arial" w:cs="Arial"/>
          <w:sz w:val="24"/>
          <w:szCs w:val="24"/>
        </w:rPr>
      </w:pPr>
      <w:r>
        <w:rPr>
          <w:rFonts w:ascii="Arial" w:hAnsi="Arial" w:cs="Arial"/>
          <w:noProof/>
          <w:sz w:val="24"/>
          <w:szCs w:val="24"/>
          <w:lang w:val="es-MX"/>
        </w:rPr>
        <mc:AlternateContent>
          <mc:Choice Requires="wps">
            <w:drawing>
              <wp:anchor distT="45720" distB="45720" distL="114300" distR="114300" simplePos="0" relativeHeight="251661312" behindDoc="0" locked="0" layoutInCell="1" allowOverlap="1" wp14:anchorId="6D12B3E8" wp14:editId="018CC0B3">
                <wp:simplePos x="0" y="0"/>
                <wp:positionH relativeFrom="page">
                  <wp:posOffset>252730</wp:posOffset>
                </wp:positionH>
                <wp:positionV relativeFrom="paragraph">
                  <wp:posOffset>886460</wp:posOffset>
                </wp:positionV>
                <wp:extent cx="1046480" cy="1685925"/>
                <wp:effectExtent l="0" t="0" r="20320" b="28575"/>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00006D" w:rsidRDefault="0000006D" w:rsidP="006D20C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9" type="#_x0000_t202" style="position:absolute;left:0;text-align:left;margin-left:19.9pt;margin-top:69.8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">
                <v:textbox>
                  <w:txbxContent>
                    <w:p w:rsidR="0000006D" w:rsidRDefault="0000006D" w:rsidP="006D20CA">
                      <w:pPr>
                        <w:jc w:val="center"/>
                      </w:pPr>
                      <w:r>
                        <w:t>DATOS PERSONALES PROTEGIDOS POR EL ART.- 116 DE LA LGTAIP Y EL ART.- 56 DE LA LTAIPEO</w:t>
                      </w:r>
                    </w:p>
                  </w:txbxContent>
                </v:textbox>
                <w10:wrap type="square" anchorx="page"/>
              </v:shape>
            </w:pict>
          </mc:Fallback>
        </mc:AlternateContent>
      </w:r>
      <w:r w:rsidR="00A7470B" w:rsidRPr="003F049A">
        <w:rPr>
          <w:rFonts w:ascii="Arial" w:hAnsi="Arial" w:cs="Arial"/>
          <w:b/>
          <w:sz w:val="24"/>
          <w:szCs w:val="24"/>
        </w:rPr>
        <w:t>CUARTO</w:t>
      </w:r>
      <w:r w:rsidR="00A7470B" w:rsidRPr="003F049A">
        <w:rPr>
          <w:rFonts w:ascii="Arial" w:hAnsi="Arial" w:cs="Arial"/>
          <w:sz w:val="24"/>
          <w:szCs w:val="24"/>
        </w:rPr>
        <w:t>.-</w:t>
      </w:r>
      <w:r w:rsidR="00703365" w:rsidRPr="003F049A">
        <w:rPr>
          <w:rFonts w:ascii="Arial" w:hAnsi="Arial" w:cs="Arial"/>
          <w:sz w:val="24"/>
          <w:szCs w:val="24"/>
        </w:rPr>
        <w:t xml:space="preserve"> </w:t>
      </w:r>
      <w:r w:rsidR="00CB30C7" w:rsidRPr="003F049A">
        <w:rPr>
          <w:rFonts w:ascii="Arial" w:hAnsi="Arial" w:cs="Arial"/>
          <w:b/>
          <w:bCs/>
          <w:sz w:val="24"/>
          <w:szCs w:val="24"/>
        </w:rPr>
        <w:t xml:space="preserve">Estudio de los Conceptos de Impugnación y pruebas ofrecidas por la parte actora. </w:t>
      </w:r>
      <w:r w:rsidR="00CB30C7" w:rsidRPr="003F049A">
        <w:rPr>
          <w:rFonts w:ascii="Arial" w:hAnsi="Arial" w:cs="Arial"/>
          <w:bCs/>
          <w:sz w:val="24"/>
          <w:szCs w:val="24"/>
        </w:rPr>
        <w:t>Los conceptos de impugnación hechos valer por los accionantes, se encuentran expuestos en su escrito inicial de demanda, por lo que no existe necesidad de transcribirlos, al no transgredírsele derecho alguno, como tampoco se vulnera disposición expresa que imponga tal obligación</w:t>
      </w:r>
      <w:r w:rsidR="00CB30C7" w:rsidRPr="003F049A">
        <w:rPr>
          <w:rFonts w:ascii="Arial" w:hAnsi="Arial" w:cs="Arial"/>
          <w:sz w:val="24"/>
          <w:szCs w:val="24"/>
        </w:rPr>
        <w:t xml:space="preserve">; no obstante ello, serán valorados en el cuerpo de esta sentencia. </w:t>
      </w:r>
    </w:p>
    <w:p w:rsidR="00CB30C7" w:rsidRPr="003F049A" w:rsidRDefault="00CB30C7" w:rsidP="00CB30C7">
      <w:pPr>
        <w:spacing w:line="360" w:lineRule="auto"/>
        <w:jc w:val="both"/>
        <w:rPr>
          <w:rFonts w:ascii="Arial" w:hAnsi="Arial" w:cs="Arial"/>
          <w:sz w:val="24"/>
          <w:szCs w:val="24"/>
        </w:rPr>
      </w:pPr>
    </w:p>
    <w:p w:rsidR="00CB30C7" w:rsidRPr="003F049A" w:rsidRDefault="00CB30C7" w:rsidP="00CB30C7">
      <w:pPr>
        <w:pStyle w:val="Textonotapie"/>
        <w:widowControl w:val="0"/>
        <w:spacing w:line="360" w:lineRule="auto"/>
        <w:ind w:firstLine="708"/>
        <w:jc w:val="both"/>
        <w:rPr>
          <w:rFonts w:ascii="Arial" w:hAnsi="Arial" w:cs="Arial"/>
          <w:sz w:val="24"/>
          <w:szCs w:val="24"/>
          <w:lang w:eastAsia="es-MX"/>
        </w:rPr>
      </w:pPr>
      <w:r w:rsidRPr="003F049A">
        <w:rPr>
          <w:rFonts w:ascii="Arial" w:hAnsi="Arial" w:cs="Arial"/>
          <w:sz w:val="24"/>
          <w:szCs w:val="24"/>
          <w:lang w:val="es-MX" w:eastAsia="es-MX"/>
        </w:rPr>
        <w:t>Al respecto resulta aplicable</w:t>
      </w:r>
      <w:r w:rsidRPr="003F049A">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3F049A">
        <w:rPr>
          <w:rFonts w:ascii="Arial" w:hAnsi="Arial" w:cs="Arial"/>
          <w:i/>
          <w:sz w:val="24"/>
          <w:szCs w:val="24"/>
          <w:lang w:eastAsia="es-MX"/>
        </w:rPr>
        <w:t>Semanario Judicial de la Federación y su Gaceta</w:t>
      </w:r>
      <w:r w:rsidRPr="003F049A">
        <w:rPr>
          <w:rFonts w:ascii="Arial" w:hAnsi="Arial" w:cs="Arial"/>
          <w:sz w:val="24"/>
          <w:szCs w:val="24"/>
          <w:lang w:eastAsia="es-MX"/>
        </w:rPr>
        <w:t>, Tomo XXXI, mayo de 2010, página 830, de rubro:</w:t>
      </w:r>
    </w:p>
    <w:p w:rsidR="00CB30C7" w:rsidRPr="003F049A" w:rsidRDefault="00CB30C7" w:rsidP="00CB30C7">
      <w:pPr>
        <w:pStyle w:val="Textonotapie"/>
        <w:widowControl w:val="0"/>
        <w:spacing w:line="360" w:lineRule="auto"/>
        <w:ind w:right="1469"/>
        <w:jc w:val="both"/>
        <w:rPr>
          <w:rFonts w:ascii="Arial" w:hAnsi="Arial" w:cs="Arial"/>
          <w:sz w:val="24"/>
          <w:szCs w:val="24"/>
          <w:lang w:eastAsia="es-MX"/>
        </w:rPr>
      </w:pPr>
    </w:p>
    <w:p w:rsidR="00CB30C7" w:rsidRPr="003F049A" w:rsidRDefault="00CB30C7" w:rsidP="00CB30C7">
      <w:pPr>
        <w:pStyle w:val="Textonotapie"/>
        <w:widowControl w:val="0"/>
        <w:spacing w:line="360" w:lineRule="auto"/>
        <w:ind w:left="1701" w:right="1469"/>
        <w:jc w:val="both"/>
        <w:rPr>
          <w:rFonts w:ascii="Arial" w:hAnsi="Arial" w:cs="Arial"/>
          <w:b/>
          <w:sz w:val="24"/>
          <w:szCs w:val="24"/>
          <w:lang w:eastAsia="es-MX"/>
        </w:rPr>
      </w:pPr>
      <w:r w:rsidRPr="003F049A">
        <w:rPr>
          <w:rFonts w:ascii="Arial" w:hAnsi="Arial" w:cs="Arial"/>
          <w:sz w:val="24"/>
          <w:szCs w:val="24"/>
          <w:lang w:eastAsia="es-MX"/>
        </w:rPr>
        <w:t xml:space="preserve"> </w:t>
      </w:r>
      <w:r w:rsidRPr="003F049A">
        <w:rPr>
          <w:rFonts w:ascii="Arial" w:hAnsi="Arial" w:cs="Arial"/>
          <w:b/>
          <w:sz w:val="24"/>
          <w:szCs w:val="24"/>
          <w:lang w:eastAsia="es-MX"/>
        </w:rPr>
        <w:t>CONCEPTOS DE VIOLACIÓN O AGRAVIOS. PARA CUMPLIR CON LOS PRINCIPIOS DE CONGRUENCIA Y EXHAUSTIVIDAD EN LAS SENTENCIAS DE AMPARO ES INNECESARIA SU TRANSCRIPCIÓN.</w:t>
      </w:r>
    </w:p>
    <w:p w:rsidR="00CB30C7" w:rsidRPr="003F049A" w:rsidRDefault="00CB30C7" w:rsidP="00CB30C7">
      <w:pPr>
        <w:pStyle w:val="Textonotapie"/>
        <w:widowControl w:val="0"/>
        <w:spacing w:line="360" w:lineRule="auto"/>
        <w:ind w:right="1469"/>
        <w:jc w:val="both"/>
        <w:rPr>
          <w:rFonts w:ascii="Arial" w:hAnsi="Arial" w:cs="Arial"/>
          <w:b/>
          <w:sz w:val="24"/>
          <w:szCs w:val="24"/>
          <w:lang w:eastAsia="es-MX"/>
        </w:rPr>
      </w:pPr>
    </w:p>
    <w:p w:rsidR="00CB30C7" w:rsidRDefault="00CB30C7" w:rsidP="00B62780">
      <w:pPr>
        <w:pStyle w:val="Sangradetextonormal2"/>
        <w:spacing w:line="360" w:lineRule="auto"/>
        <w:ind w:right="51" w:firstLine="0"/>
        <w:jc w:val="both"/>
        <w:rPr>
          <w:rFonts w:ascii="Arial" w:hAnsi="Arial" w:cs="Arial"/>
          <w:sz w:val="24"/>
          <w:szCs w:val="24"/>
        </w:rPr>
      </w:pPr>
      <w:r w:rsidRPr="003F049A">
        <w:rPr>
          <w:rFonts w:ascii="Arial" w:hAnsi="Arial" w:cs="Arial"/>
          <w:sz w:val="24"/>
          <w:szCs w:val="24"/>
        </w:rPr>
        <w:t xml:space="preserve">         Ahora bien</w:t>
      </w:r>
      <w:r w:rsidRPr="003F049A">
        <w:rPr>
          <w:rFonts w:ascii="Arial" w:hAnsi="Arial" w:cs="Arial"/>
          <w:b/>
          <w:sz w:val="24"/>
          <w:szCs w:val="24"/>
        </w:rPr>
        <w:t>,</w:t>
      </w:r>
      <w:r>
        <w:rPr>
          <w:rFonts w:ascii="Arial" w:hAnsi="Arial" w:cs="Arial"/>
          <w:b/>
          <w:sz w:val="24"/>
          <w:szCs w:val="24"/>
        </w:rPr>
        <w:t xml:space="preserve"> </w:t>
      </w:r>
      <w:r>
        <w:rPr>
          <w:rFonts w:ascii="Arial" w:hAnsi="Arial" w:cs="Arial"/>
          <w:sz w:val="24"/>
          <w:szCs w:val="24"/>
        </w:rPr>
        <w:t xml:space="preserve">el actor </w:t>
      </w:r>
      <w:r w:rsidR="00587C9B">
        <w:rPr>
          <w:rFonts w:cs="Arial"/>
          <w:b/>
          <w:szCs w:val="24"/>
        </w:rPr>
        <w:t>**********</w:t>
      </w:r>
      <w:r>
        <w:rPr>
          <w:rFonts w:ascii="Arial" w:hAnsi="Arial" w:cs="Arial"/>
          <w:sz w:val="24"/>
          <w:szCs w:val="24"/>
        </w:rPr>
        <w:t>,</w:t>
      </w:r>
      <w:r w:rsidRPr="003F049A">
        <w:rPr>
          <w:rFonts w:ascii="Arial" w:hAnsi="Arial" w:cs="Arial"/>
          <w:sz w:val="24"/>
          <w:szCs w:val="24"/>
        </w:rPr>
        <w:t xml:space="preserve"> demandó la nulidad de</w:t>
      </w:r>
      <w:r>
        <w:rPr>
          <w:rFonts w:ascii="Arial" w:hAnsi="Arial" w:cs="Arial"/>
          <w:sz w:val="24"/>
          <w:szCs w:val="24"/>
        </w:rPr>
        <w:t xml:space="preserve"> </w:t>
      </w:r>
      <w:r w:rsidRPr="003F049A">
        <w:rPr>
          <w:rFonts w:ascii="Arial" w:hAnsi="Arial" w:cs="Arial"/>
          <w:b/>
          <w:sz w:val="24"/>
          <w:szCs w:val="24"/>
        </w:rPr>
        <w:t xml:space="preserve">Segundo Requerimiento de Obligaciones Omitidas en Materia del Impuesto sobre erogaciones por remuneraciones al Trabajo Personal, </w:t>
      </w:r>
      <w:r w:rsidRPr="003F049A">
        <w:rPr>
          <w:rFonts w:ascii="Arial" w:hAnsi="Arial" w:cs="Arial"/>
          <w:sz w:val="24"/>
          <w:szCs w:val="24"/>
        </w:rPr>
        <w:t xml:space="preserve">de nueve de junio de dos mil diecisiete (09/06/2017), con número de control </w:t>
      </w:r>
      <w:r w:rsidR="00587C9B">
        <w:rPr>
          <w:rFonts w:cs="Arial"/>
          <w:b/>
          <w:szCs w:val="24"/>
        </w:rPr>
        <w:t>**********</w:t>
      </w:r>
      <w:r w:rsidRPr="003F049A">
        <w:rPr>
          <w:rFonts w:ascii="Arial" w:hAnsi="Arial" w:cs="Arial"/>
          <w:sz w:val="24"/>
          <w:szCs w:val="24"/>
        </w:rPr>
        <w:t xml:space="preserve">, signada por la </w:t>
      </w:r>
      <w:r w:rsidRPr="003F049A">
        <w:rPr>
          <w:rFonts w:ascii="Arial" w:hAnsi="Arial" w:cs="Arial"/>
          <w:b/>
          <w:sz w:val="24"/>
          <w:szCs w:val="24"/>
        </w:rPr>
        <w:t>Coordinadora Técnica de Ingresos de la Secretaría de Finanzas del Poder Ejecutivo del Estado de Oaxaca</w:t>
      </w:r>
      <w:r w:rsidR="00615294">
        <w:rPr>
          <w:rFonts w:ascii="Arial" w:hAnsi="Arial" w:cs="Arial"/>
          <w:b/>
          <w:sz w:val="24"/>
          <w:szCs w:val="24"/>
        </w:rPr>
        <w:t xml:space="preserve"> </w:t>
      </w:r>
      <w:r w:rsidR="00615294">
        <w:rPr>
          <w:rFonts w:ascii="Arial" w:hAnsi="Arial" w:cs="Arial"/>
          <w:sz w:val="24"/>
          <w:szCs w:val="24"/>
        </w:rPr>
        <w:t xml:space="preserve">en el que se le </w:t>
      </w:r>
      <w:r w:rsidR="00615294">
        <w:rPr>
          <w:rFonts w:ascii="Arial" w:hAnsi="Arial" w:cs="Arial"/>
          <w:sz w:val="24"/>
          <w:szCs w:val="24"/>
        </w:rPr>
        <w:lastRenderedPageBreak/>
        <w:t>impuso multa</w:t>
      </w:r>
      <w:r w:rsidR="00BE723F">
        <w:rPr>
          <w:rFonts w:ascii="Arial" w:hAnsi="Arial" w:cs="Arial"/>
          <w:sz w:val="24"/>
          <w:szCs w:val="24"/>
        </w:rPr>
        <w:t>.</w:t>
      </w:r>
    </w:p>
    <w:p w:rsidR="00CB30C7" w:rsidRDefault="00CB30C7" w:rsidP="00CB30C7">
      <w:pPr>
        <w:pStyle w:val="Sangradetextonormal2"/>
        <w:tabs>
          <w:tab w:val="left" w:pos="2041"/>
        </w:tabs>
        <w:spacing w:line="360" w:lineRule="auto"/>
        <w:ind w:right="51" w:firstLine="0"/>
        <w:jc w:val="both"/>
        <w:rPr>
          <w:rFonts w:ascii="Arial" w:hAnsi="Arial" w:cs="Arial"/>
          <w:sz w:val="24"/>
          <w:szCs w:val="24"/>
        </w:rPr>
      </w:pPr>
    </w:p>
    <w:p w:rsidR="00CB30C7" w:rsidRPr="003F049A" w:rsidRDefault="00B62780" w:rsidP="00C55606">
      <w:pPr>
        <w:pStyle w:val="Sangradetextonormal2"/>
        <w:spacing w:line="360" w:lineRule="auto"/>
        <w:ind w:right="51" w:firstLine="0"/>
        <w:jc w:val="both"/>
        <w:rPr>
          <w:rFonts w:ascii="Arial" w:hAnsi="Arial" w:cs="Arial"/>
          <w:bCs/>
          <w:sz w:val="24"/>
          <w:szCs w:val="24"/>
        </w:rPr>
      </w:pPr>
      <w:r>
        <w:rPr>
          <w:rFonts w:ascii="Arial" w:hAnsi="Arial" w:cs="Arial"/>
          <w:bCs/>
          <w:sz w:val="24"/>
          <w:szCs w:val="24"/>
        </w:rPr>
        <w:tab/>
      </w:r>
      <w:r w:rsidR="00CB30C7" w:rsidRPr="003F049A">
        <w:rPr>
          <w:rFonts w:ascii="Arial" w:hAnsi="Arial" w:cs="Arial"/>
          <w:bCs/>
          <w:sz w:val="24"/>
          <w:szCs w:val="24"/>
        </w:rPr>
        <w:t>E</w:t>
      </w:r>
      <w:r w:rsidR="00CB30C7" w:rsidRPr="003F049A">
        <w:rPr>
          <w:rFonts w:ascii="Arial" w:hAnsi="Arial" w:cs="Arial"/>
          <w:sz w:val="24"/>
          <w:szCs w:val="24"/>
        </w:rPr>
        <w:t>ste Juzgador, por cuestión de método y técnica jurídica, procede a pronunciarse  respecto a la legalidad de la resolución sujeta a debate, por lo que</w:t>
      </w:r>
      <w:r w:rsidR="00CB30C7" w:rsidRPr="003F049A">
        <w:rPr>
          <w:rFonts w:ascii="Arial" w:hAnsi="Arial" w:cs="Arial"/>
          <w:bCs/>
          <w:sz w:val="24"/>
          <w:szCs w:val="24"/>
        </w:rPr>
        <w:t xml:space="preserve"> antes de avocarnos a analizar el fondo del asunto, se considera pertinente realizar primeramente el estudio de la competencia de la autoridad  emisora del acto impugnado, al ser una cuestión oficiosa y de orden público, tal y como lo establece el artículo 177 y 178 la Ley de Justicia Administrativa para el Estado de Oaxaca, </w:t>
      </w:r>
      <w:r w:rsidR="004D4229">
        <w:rPr>
          <w:rFonts w:ascii="Arial" w:hAnsi="Arial" w:cs="Arial"/>
          <w:bCs/>
          <w:sz w:val="24"/>
          <w:szCs w:val="24"/>
        </w:rPr>
        <w:t>vigente hasta el veinte de octubre de dos mil diecisiete (20/10/2017). Así</w:t>
      </w:r>
      <w:r w:rsidR="00CB30C7" w:rsidRPr="003F049A">
        <w:rPr>
          <w:rFonts w:ascii="Arial" w:hAnsi="Arial" w:cs="Arial"/>
          <w:bCs/>
          <w:sz w:val="24"/>
          <w:szCs w:val="24"/>
        </w:rPr>
        <w:t xml:space="preserve"> mismo, sirve de sustento la siguiente tesis bajo el siguiente rubro:</w:t>
      </w:r>
    </w:p>
    <w:p w:rsidR="00CB30C7" w:rsidRPr="003F049A" w:rsidRDefault="0000006D" w:rsidP="00CB30C7">
      <w:pPr>
        <w:spacing w:before="240" w:line="360" w:lineRule="auto"/>
        <w:ind w:left="1134" w:right="902"/>
        <w:jc w:val="both"/>
        <w:rPr>
          <w:rFonts w:ascii="Arial" w:hAnsi="Arial" w:cs="Arial"/>
          <w:b/>
          <w:sz w:val="24"/>
          <w:szCs w:val="24"/>
        </w:rPr>
      </w:pPr>
      <w:r>
        <w:rPr>
          <w:rFonts w:ascii="Arial" w:hAnsi="Arial" w:cs="Arial"/>
          <w:noProof/>
          <w:sz w:val="24"/>
          <w:szCs w:val="24"/>
          <w:lang w:val="es-MX"/>
        </w:rPr>
        <mc:AlternateContent>
          <mc:Choice Requires="wps">
            <w:drawing>
              <wp:anchor distT="45720" distB="45720" distL="114300" distR="114300" simplePos="0" relativeHeight="251662336" behindDoc="0" locked="0" layoutInCell="1" allowOverlap="1" wp14:anchorId="16929B0D" wp14:editId="115311E6">
                <wp:simplePos x="0" y="0"/>
                <wp:positionH relativeFrom="page">
                  <wp:posOffset>233680</wp:posOffset>
                </wp:positionH>
                <wp:positionV relativeFrom="paragraph">
                  <wp:posOffset>1645920</wp:posOffset>
                </wp:positionV>
                <wp:extent cx="1046480" cy="1685925"/>
                <wp:effectExtent l="0" t="0" r="20320" b="28575"/>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00006D" w:rsidRDefault="0000006D" w:rsidP="006D20C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30" type="#_x0000_t202" style="position:absolute;left:0;text-align:left;margin-left:18.4pt;margin-top:129.6pt;width:82.4pt;height:132.75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">
                <v:textbox>
                  <w:txbxContent>
                    <w:p w:rsidR="0000006D" w:rsidRDefault="0000006D" w:rsidP="006D20CA">
                      <w:pPr>
                        <w:jc w:val="center"/>
                      </w:pPr>
                      <w:r>
                        <w:t>DATOS PERSONALES PROTEGIDOS POR EL ART.- 116 DE LA LGTAIP Y EL ART.- 56 DE LA LTAIPEO</w:t>
                      </w:r>
                    </w:p>
                  </w:txbxContent>
                </v:textbox>
                <w10:wrap type="square" anchorx="page"/>
              </v:shape>
            </w:pict>
          </mc:Fallback>
        </mc:AlternateContent>
      </w:r>
      <w:r w:rsidR="00CB30C7" w:rsidRPr="003F049A">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rsidR="00313160" w:rsidRPr="003F049A" w:rsidRDefault="00313160" w:rsidP="00A7470B">
      <w:pPr>
        <w:pStyle w:val="Sangradetextonormal2"/>
        <w:spacing w:line="360" w:lineRule="auto"/>
        <w:ind w:right="51" w:firstLine="0"/>
        <w:jc w:val="both"/>
        <w:rPr>
          <w:rFonts w:ascii="Arial" w:hAnsi="Arial" w:cs="Arial"/>
          <w:sz w:val="24"/>
          <w:szCs w:val="24"/>
          <w:lang w:val="es-ES"/>
        </w:rPr>
      </w:pPr>
    </w:p>
    <w:p w:rsidR="006B0F1C" w:rsidRPr="003F049A" w:rsidRDefault="00A7470B" w:rsidP="00D231DE">
      <w:pPr>
        <w:spacing w:line="360" w:lineRule="auto"/>
        <w:jc w:val="both"/>
        <w:rPr>
          <w:rFonts w:ascii="Arial" w:hAnsi="Arial" w:cs="Arial"/>
          <w:sz w:val="24"/>
          <w:szCs w:val="24"/>
        </w:rPr>
      </w:pPr>
      <w:r w:rsidRPr="003F049A">
        <w:rPr>
          <w:rFonts w:ascii="Arial" w:hAnsi="Arial" w:cs="Arial"/>
          <w:sz w:val="24"/>
          <w:szCs w:val="24"/>
        </w:rPr>
        <w:t xml:space="preserve">        </w:t>
      </w:r>
      <w:r w:rsidR="001F29A6" w:rsidRPr="003F049A">
        <w:rPr>
          <w:rFonts w:ascii="Arial" w:hAnsi="Arial" w:cs="Arial"/>
          <w:sz w:val="24"/>
          <w:szCs w:val="24"/>
        </w:rPr>
        <w:t xml:space="preserve">  </w:t>
      </w:r>
      <w:r w:rsidR="00012AA4" w:rsidRPr="003F049A">
        <w:rPr>
          <w:rFonts w:ascii="Arial" w:hAnsi="Arial" w:cs="Arial"/>
          <w:sz w:val="24"/>
          <w:szCs w:val="24"/>
        </w:rPr>
        <w:tab/>
        <w:t>La demandada</w:t>
      </w:r>
      <w:r w:rsidR="008D6A2D">
        <w:rPr>
          <w:rFonts w:ascii="Arial" w:hAnsi="Arial" w:cs="Arial"/>
          <w:sz w:val="24"/>
          <w:szCs w:val="24"/>
        </w:rPr>
        <w:t xml:space="preserve"> </w:t>
      </w:r>
      <w:r w:rsidR="008D6A2D" w:rsidRPr="003F049A">
        <w:rPr>
          <w:rFonts w:ascii="Arial" w:hAnsi="Arial" w:cs="Arial"/>
          <w:b/>
          <w:sz w:val="24"/>
          <w:szCs w:val="24"/>
        </w:rPr>
        <w:t>Coordinadora Técnica de Ingresos de la Secretaría de Finanzas del Poder Ejecutivo del Estado de Oaxaca</w:t>
      </w:r>
      <w:r w:rsidR="00012AA4" w:rsidRPr="003F049A">
        <w:rPr>
          <w:rFonts w:ascii="Arial" w:hAnsi="Arial" w:cs="Arial"/>
          <w:sz w:val="24"/>
          <w:szCs w:val="24"/>
        </w:rPr>
        <w:t xml:space="preserve"> establece su competencia en su oficio</w:t>
      </w:r>
      <w:r w:rsidR="008D6A2D">
        <w:rPr>
          <w:rFonts w:ascii="Arial" w:hAnsi="Arial" w:cs="Arial"/>
          <w:sz w:val="24"/>
          <w:szCs w:val="24"/>
        </w:rPr>
        <w:t xml:space="preserve"> </w:t>
      </w:r>
      <w:r w:rsidR="0000006D">
        <w:rPr>
          <w:rFonts w:cs="Arial"/>
          <w:b/>
          <w:szCs w:val="24"/>
        </w:rPr>
        <w:t>**********</w:t>
      </w:r>
      <w:r w:rsidR="00012AA4" w:rsidRPr="003F049A">
        <w:rPr>
          <w:rFonts w:ascii="Arial" w:hAnsi="Arial" w:cs="Arial"/>
          <w:sz w:val="24"/>
          <w:szCs w:val="24"/>
        </w:rPr>
        <w:t>,</w:t>
      </w:r>
      <w:r w:rsidR="008D6A2D">
        <w:rPr>
          <w:rFonts w:ascii="Arial" w:hAnsi="Arial" w:cs="Arial"/>
          <w:sz w:val="24"/>
          <w:szCs w:val="24"/>
        </w:rPr>
        <w:t xml:space="preserve"> </w:t>
      </w:r>
      <w:r w:rsidR="008D6A2D" w:rsidRPr="003F049A">
        <w:rPr>
          <w:rFonts w:ascii="Arial" w:hAnsi="Arial" w:cs="Arial"/>
          <w:sz w:val="24"/>
          <w:szCs w:val="24"/>
        </w:rPr>
        <w:t>de nueve de junio de dos mil diecisiete (09/06/2017)</w:t>
      </w:r>
      <w:r w:rsidR="00012AA4" w:rsidRPr="003F049A">
        <w:rPr>
          <w:rFonts w:ascii="Arial" w:hAnsi="Arial" w:cs="Arial"/>
          <w:sz w:val="24"/>
          <w:szCs w:val="24"/>
        </w:rPr>
        <w:t xml:space="preserve">, en el </w:t>
      </w:r>
      <w:r w:rsidR="008D6A2D">
        <w:rPr>
          <w:rFonts w:ascii="Arial" w:hAnsi="Arial" w:cs="Arial"/>
          <w:sz w:val="24"/>
          <w:szCs w:val="24"/>
        </w:rPr>
        <w:t>apartado de “FUNDAMENTO”, documental aportada por el actor mediante copia certificada</w:t>
      </w:r>
      <w:r w:rsidR="00012AA4" w:rsidRPr="003F049A">
        <w:rPr>
          <w:rFonts w:ascii="Arial" w:hAnsi="Arial" w:cs="Arial"/>
          <w:sz w:val="24"/>
          <w:szCs w:val="24"/>
        </w:rPr>
        <w:t>, misma que adquiere valor probatorio pleno, constituyendo una documental pública; ahora bien, los numerales que invoca dicha autoridad</w:t>
      </w:r>
      <w:r w:rsidR="008D6A2D">
        <w:rPr>
          <w:rFonts w:ascii="Arial" w:hAnsi="Arial" w:cs="Arial"/>
          <w:sz w:val="24"/>
          <w:szCs w:val="24"/>
        </w:rPr>
        <w:t xml:space="preserve"> para sustentar su competencia</w:t>
      </w:r>
      <w:r w:rsidR="00012AA4" w:rsidRPr="003F049A">
        <w:rPr>
          <w:rFonts w:ascii="Arial" w:hAnsi="Arial" w:cs="Arial"/>
          <w:sz w:val="24"/>
          <w:szCs w:val="24"/>
        </w:rPr>
        <w:t xml:space="preserve"> son </w:t>
      </w:r>
      <w:r w:rsidR="00E53D1D" w:rsidRPr="003F049A">
        <w:rPr>
          <w:rFonts w:ascii="Arial" w:hAnsi="Arial" w:cs="Arial"/>
          <w:sz w:val="24"/>
          <w:szCs w:val="24"/>
        </w:rPr>
        <w:t xml:space="preserve">los  1, </w:t>
      </w:r>
      <w:r w:rsidR="008D6A2D">
        <w:rPr>
          <w:rFonts w:ascii="Arial" w:hAnsi="Arial" w:cs="Arial"/>
          <w:sz w:val="24"/>
          <w:szCs w:val="24"/>
        </w:rPr>
        <w:t xml:space="preserve">2, </w:t>
      </w:r>
      <w:r w:rsidR="00337A22">
        <w:rPr>
          <w:rFonts w:ascii="Arial" w:hAnsi="Arial" w:cs="Arial"/>
          <w:sz w:val="24"/>
          <w:szCs w:val="24"/>
        </w:rPr>
        <w:t>3, fracción I, 6 segundo párrafo, 24, 26, 27, fracción XII, 29 primer párrafo, fracciones XI, XXVII, XXXVII y LII de la Ley Orgánica del Poder Ejecutivo del Estado de Oaxaca vigente; 1, 2, 3, 4, 5, fracciones II y Vi, 17 fracción III, 18, 19, 22 primer y cuarto párrafos, 23, 24, 61, párrafo tercero, 97 primer párrafo, 102 fracción I y 26 inciso B del Código Fiscal para el Estado de Oaxaca Vigente; 53 primer párrafo, 55 y 56 fracción III del Reglamento del Código Fiscal para el Estado de Oaxaca; 1, 2, 6, 28 y 29 del Reglamento Interno de la Secretaría de Finanzas del Poder Ejecutivo del Estado, de lo cual se desprende lo siguiente:</w:t>
      </w:r>
    </w:p>
    <w:p w:rsidR="00012AA4" w:rsidRDefault="00012AA4" w:rsidP="00D231DE">
      <w:pPr>
        <w:spacing w:line="360" w:lineRule="auto"/>
        <w:jc w:val="both"/>
        <w:rPr>
          <w:rFonts w:ascii="Arial" w:hAnsi="Arial" w:cs="Arial"/>
          <w:i/>
          <w:szCs w:val="24"/>
        </w:rPr>
      </w:pPr>
    </w:p>
    <w:p w:rsidR="00E055DB" w:rsidRPr="0083753E" w:rsidRDefault="00E055DB" w:rsidP="00E055DB">
      <w:pPr>
        <w:spacing w:line="360" w:lineRule="auto"/>
        <w:jc w:val="center"/>
        <w:rPr>
          <w:rFonts w:ascii="Arial" w:hAnsi="Arial" w:cs="Arial"/>
          <w:i/>
        </w:rPr>
      </w:pPr>
      <w:r w:rsidRPr="0083753E">
        <w:rPr>
          <w:rFonts w:ascii="Arial" w:hAnsi="Arial" w:cs="Arial"/>
          <w:i/>
        </w:rPr>
        <w:t>Ley Orgánica del Poder Ejecutivo del Estado de Oaxaca</w:t>
      </w:r>
    </w:p>
    <w:p w:rsidR="00E055DB" w:rsidRPr="0083753E" w:rsidRDefault="00E055DB" w:rsidP="00E055DB">
      <w:pPr>
        <w:spacing w:line="360" w:lineRule="auto"/>
        <w:jc w:val="center"/>
        <w:rPr>
          <w:rFonts w:ascii="Arial" w:hAnsi="Arial" w:cs="Arial"/>
          <w:i/>
        </w:rPr>
      </w:pPr>
    </w:p>
    <w:p w:rsidR="00E055DB" w:rsidRPr="0083753E" w:rsidRDefault="00E055DB" w:rsidP="00E055DB">
      <w:pPr>
        <w:spacing w:line="360" w:lineRule="auto"/>
        <w:jc w:val="both"/>
        <w:rPr>
          <w:rFonts w:ascii="Arial" w:hAnsi="Arial" w:cs="Arial"/>
          <w:i/>
        </w:rPr>
      </w:pPr>
      <w:r w:rsidRPr="0083753E">
        <w:rPr>
          <w:rFonts w:ascii="Arial" w:hAnsi="Arial" w:cs="Arial"/>
          <w:i/>
        </w:rPr>
        <w:lastRenderedPageBreak/>
        <w:t>ARTÍCULO 45.  A la Secretaría de Finanzas le corresponde el despacho de los siguientes asuntos:</w:t>
      </w:r>
    </w:p>
    <w:p w:rsidR="00E055DB" w:rsidRPr="0083753E" w:rsidRDefault="00E055DB" w:rsidP="00E055DB">
      <w:pPr>
        <w:spacing w:line="360" w:lineRule="auto"/>
        <w:jc w:val="both"/>
        <w:rPr>
          <w:rFonts w:ascii="Arial" w:hAnsi="Arial" w:cs="Arial"/>
          <w:i/>
        </w:rPr>
      </w:pPr>
      <w:r w:rsidRPr="0083753E">
        <w:rPr>
          <w:rFonts w:ascii="Arial" w:hAnsi="Arial" w:cs="Arial"/>
          <w:i/>
        </w:rPr>
        <w:t>XI.  Recaudar los impuestos, derechos, productos, contribuciones de mejoras y aprovechamientos, así como hacer cumplir las disposiciones fiscales</w:t>
      </w:r>
    </w:p>
    <w:p w:rsidR="00E055DB" w:rsidRPr="0083753E" w:rsidRDefault="00E055DB" w:rsidP="00E055DB">
      <w:pPr>
        <w:spacing w:line="360" w:lineRule="auto"/>
        <w:jc w:val="both"/>
        <w:rPr>
          <w:rFonts w:ascii="Arial" w:hAnsi="Arial" w:cs="Arial"/>
          <w:i/>
        </w:rPr>
      </w:pPr>
      <w:r w:rsidRPr="0083753E">
        <w:rPr>
          <w:rFonts w:ascii="Arial" w:hAnsi="Arial" w:cs="Arial"/>
          <w:i/>
        </w:rPr>
        <w:t>XXVIII.  Dirigir los servicios de inspección y vigilancia fiscal en el Estado;</w:t>
      </w:r>
    </w:p>
    <w:p w:rsidR="00E055DB" w:rsidRPr="0083753E" w:rsidRDefault="00E055DB" w:rsidP="00E055DB">
      <w:pPr>
        <w:spacing w:line="360" w:lineRule="auto"/>
        <w:jc w:val="both"/>
        <w:rPr>
          <w:rFonts w:ascii="Arial" w:hAnsi="Arial" w:cs="Arial"/>
          <w:i/>
        </w:rPr>
      </w:pPr>
      <w:r w:rsidRPr="0083753E">
        <w:rPr>
          <w:rFonts w:ascii="Arial" w:hAnsi="Arial" w:cs="Arial"/>
          <w:i/>
        </w:rPr>
        <w:t>XXXVII. Imponer las sanciones que correspondan por infracciones a las disposiciones fiscales;</w:t>
      </w:r>
    </w:p>
    <w:p w:rsidR="00E055DB" w:rsidRPr="0083753E" w:rsidRDefault="00E055DB" w:rsidP="00E055DB">
      <w:pPr>
        <w:spacing w:line="360" w:lineRule="auto"/>
        <w:jc w:val="both"/>
        <w:rPr>
          <w:rFonts w:ascii="Arial" w:hAnsi="Arial" w:cs="Arial"/>
          <w:i/>
        </w:rPr>
      </w:pPr>
    </w:p>
    <w:p w:rsidR="00E055DB" w:rsidRPr="0083753E" w:rsidRDefault="00E055DB" w:rsidP="00E055DB">
      <w:pPr>
        <w:spacing w:line="360" w:lineRule="auto"/>
        <w:jc w:val="center"/>
        <w:rPr>
          <w:rFonts w:ascii="Arial" w:hAnsi="Arial" w:cs="Arial"/>
          <w:i/>
        </w:rPr>
      </w:pPr>
      <w:r w:rsidRPr="0083753E">
        <w:rPr>
          <w:rFonts w:ascii="Arial" w:hAnsi="Arial" w:cs="Arial"/>
          <w:i/>
        </w:rPr>
        <w:t>Reglamento Interior de la Secretaría de Finanzas del Poder Ejecutivo del Estado</w:t>
      </w:r>
    </w:p>
    <w:p w:rsidR="00E055DB" w:rsidRPr="0083753E" w:rsidRDefault="00E055DB" w:rsidP="00E055DB">
      <w:pPr>
        <w:spacing w:line="360" w:lineRule="auto"/>
        <w:jc w:val="center"/>
        <w:rPr>
          <w:rFonts w:ascii="Arial" w:hAnsi="Arial" w:cs="Arial"/>
          <w:i/>
        </w:rPr>
      </w:pPr>
    </w:p>
    <w:p w:rsidR="0000006D" w:rsidRPr="0000006D" w:rsidRDefault="0000006D" w:rsidP="0000006D">
      <w:pPr>
        <w:rPr>
          <w:lang w:eastAsia="es-ES"/>
        </w:rPr>
      </w:pPr>
    </w:p>
    <w:p w:rsidR="0083753E" w:rsidRPr="0083753E" w:rsidRDefault="0083753E" w:rsidP="0083753E">
      <w:pPr>
        <w:pStyle w:val="Ttulo1"/>
        <w:jc w:val="both"/>
        <w:rPr>
          <w:rFonts w:ascii="Arial" w:hAnsi="Arial" w:cs="Arial"/>
          <w:bCs/>
          <w:i/>
          <w:sz w:val="20"/>
        </w:rPr>
      </w:pPr>
      <w:r w:rsidRPr="0083753E">
        <w:rPr>
          <w:rFonts w:ascii="Arial" w:hAnsi="Arial" w:cs="Arial"/>
          <w:b/>
          <w:bCs/>
          <w:i/>
          <w:sz w:val="20"/>
        </w:rPr>
        <w:t xml:space="preserve">Artículo 4. </w:t>
      </w:r>
      <w:r w:rsidRPr="0083753E">
        <w:rPr>
          <w:rFonts w:ascii="Arial" w:hAnsi="Arial" w:cs="Arial"/>
          <w:bCs/>
          <w:i/>
          <w:sz w:val="20"/>
        </w:rPr>
        <w:t>Para el despacho de los asuntos de su competencia y el ejercicio de sus funciones, la Secretaría contará con las siguientes áreas administrativas:</w:t>
      </w:r>
    </w:p>
    <w:p w:rsidR="0083753E" w:rsidRPr="0083753E" w:rsidRDefault="0083753E" w:rsidP="0083753E">
      <w:pPr>
        <w:tabs>
          <w:tab w:val="left" w:pos="1425"/>
        </w:tabs>
        <w:jc w:val="both"/>
        <w:rPr>
          <w:rFonts w:ascii="Arial" w:hAnsi="Arial" w:cs="Arial"/>
          <w:i/>
          <w:lang w:val="es-ES_tradnl"/>
        </w:rPr>
      </w:pPr>
    </w:p>
    <w:p w:rsidR="0083753E" w:rsidRPr="0083753E" w:rsidRDefault="0083753E" w:rsidP="0083753E">
      <w:pPr>
        <w:pStyle w:val="Ttulo1"/>
        <w:keepNext w:val="0"/>
        <w:numPr>
          <w:ilvl w:val="0"/>
          <w:numId w:val="4"/>
        </w:numPr>
        <w:tabs>
          <w:tab w:val="left" w:pos="567"/>
        </w:tabs>
        <w:ind w:left="567" w:hanging="283"/>
        <w:jc w:val="both"/>
        <w:rPr>
          <w:rFonts w:ascii="Arial" w:hAnsi="Arial" w:cs="Arial"/>
          <w:bCs/>
          <w:i/>
          <w:sz w:val="20"/>
        </w:rPr>
      </w:pPr>
      <w:r w:rsidRPr="0083753E">
        <w:rPr>
          <w:rFonts w:ascii="Arial" w:hAnsi="Arial" w:cs="Arial"/>
          <w:bCs/>
          <w:i/>
          <w:sz w:val="20"/>
        </w:rPr>
        <w:t xml:space="preserve">Secretario </w:t>
      </w:r>
    </w:p>
    <w:p w:rsidR="00E055DB" w:rsidRPr="0083753E" w:rsidRDefault="00E055DB" w:rsidP="00E055DB">
      <w:pPr>
        <w:spacing w:line="360" w:lineRule="auto"/>
        <w:jc w:val="center"/>
        <w:rPr>
          <w:rFonts w:ascii="Arial" w:hAnsi="Arial" w:cs="Arial"/>
          <w:i/>
        </w:rPr>
      </w:pPr>
    </w:p>
    <w:p w:rsidR="0083753E" w:rsidRPr="0083753E" w:rsidRDefault="0083753E" w:rsidP="0083753E">
      <w:pPr>
        <w:pStyle w:val="Ttulo1"/>
        <w:keepNext w:val="0"/>
        <w:numPr>
          <w:ilvl w:val="0"/>
          <w:numId w:val="7"/>
        </w:numPr>
        <w:tabs>
          <w:tab w:val="left" w:pos="567"/>
        </w:tabs>
        <w:jc w:val="both"/>
        <w:rPr>
          <w:rFonts w:ascii="Arial" w:hAnsi="Arial" w:cs="Arial"/>
          <w:bCs/>
          <w:i/>
          <w:sz w:val="20"/>
        </w:rPr>
      </w:pPr>
      <w:r w:rsidRPr="0083753E">
        <w:rPr>
          <w:rFonts w:ascii="Arial" w:hAnsi="Arial" w:cs="Arial"/>
          <w:bCs/>
          <w:i/>
          <w:sz w:val="20"/>
        </w:rPr>
        <w:t>Subsecretaría de Ingresos</w:t>
      </w:r>
    </w:p>
    <w:p w:rsidR="0083753E" w:rsidRPr="0083753E" w:rsidRDefault="0083753E" w:rsidP="0083753E">
      <w:pPr>
        <w:rPr>
          <w:rFonts w:ascii="Arial" w:hAnsi="Arial" w:cs="Arial"/>
          <w:i/>
        </w:rPr>
      </w:pPr>
    </w:p>
    <w:p w:rsidR="0083753E" w:rsidRPr="0083753E" w:rsidRDefault="0083753E" w:rsidP="0083753E">
      <w:pPr>
        <w:pStyle w:val="Ttulo1"/>
        <w:keepNext w:val="0"/>
        <w:numPr>
          <w:ilvl w:val="0"/>
          <w:numId w:val="6"/>
        </w:numPr>
        <w:tabs>
          <w:tab w:val="left" w:pos="709"/>
        </w:tabs>
        <w:ind w:left="709" w:hanging="283"/>
        <w:jc w:val="both"/>
        <w:rPr>
          <w:rFonts w:ascii="Arial" w:hAnsi="Arial" w:cs="Arial"/>
          <w:bCs/>
          <w:i/>
          <w:sz w:val="20"/>
        </w:rPr>
      </w:pPr>
      <w:r w:rsidRPr="0083753E">
        <w:rPr>
          <w:rFonts w:ascii="Arial" w:hAnsi="Arial" w:cs="Arial"/>
          <w:bCs/>
          <w:i/>
          <w:sz w:val="20"/>
        </w:rPr>
        <w:t>Dirección de Ingresos y Recaudación</w:t>
      </w:r>
    </w:p>
    <w:p w:rsidR="0083753E" w:rsidRPr="0083753E" w:rsidRDefault="0083753E" w:rsidP="0083753E">
      <w:pPr>
        <w:rPr>
          <w:rFonts w:ascii="Arial" w:hAnsi="Arial" w:cs="Arial"/>
          <w:i/>
        </w:rPr>
      </w:pPr>
    </w:p>
    <w:p w:rsidR="0083753E" w:rsidRPr="0083753E" w:rsidRDefault="0083753E" w:rsidP="0083753E">
      <w:pPr>
        <w:numPr>
          <w:ilvl w:val="0"/>
          <w:numId w:val="5"/>
        </w:numPr>
        <w:tabs>
          <w:tab w:val="left" w:pos="851"/>
        </w:tabs>
        <w:ind w:left="851" w:hanging="284"/>
        <w:jc w:val="both"/>
        <w:rPr>
          <w:rFonts w:ascii="Arial" w:hAnsi="Arial" w:cs="Arial"/>
          <w:i/>
          <w:lang w:val="es-ES_tradnl"/>
        </w:rPr>
      </w:pPr>
      <w:r w:rsidRPr="0083753E">
        <w:rPr>
          <w:rFonts w:ascii="Arial" w:hAnsi="Arial" w:cs="Arial"/>
          <w:i/>
          <w:lang w:val="es-ES_tradnl"/>
        </w:rPr>
        <w:t>Coordinación Técnica de Ingresos</w:t>
      </w:r>
    </w:p>
    <w:p w:rsidR="0083753E" w:rsidRPr="0083753E" w:rsidRDefault="0083753E" w:rsidP="0083753E">
      <w:pPr>
        <w:jc w:val="both"/>
        <w:rPr>
          <w:rFonts w:ascii="Arial" w:hAnsi="Arial" w:cs="Arial"/>
          <w:i/>
        </w:rPr>
      </w:pPr>
    </w:p>
    <w:p w:rsidR="0083753E" w:rsidRPr="0083753E" w:rsidRDefault="0000006D" w:rsidP="0083753E">
      <w:pPr>
        <w:jc w:val="both"/>
        <w:rPr>
          <w:rFonts w:ascii="Arial" w:hAnsi="Arial" w:cs="Arial"/>
          <w:bCs/>
          <w:i/>
        </w:rPr>
      </w:pPr>
      <w:r>
        <w:rPr>
          <w:rFonts w:ascii="Arial" w:hAnsi="Arial" w:cs="Arial"/>
          <w:b/>
          <w:bCs/>
          <w:i/>
          <w:noProof/>
          <w:lang w:val="es-MX"/>
        </w:rPr>
        <mc:AlternateContent>
          <mc:Choice Requires="wps">
            <w:drawing>
              <wp:anchor distT="45720" distB="45720" distL="114300" distR="114300" simplePos="0" relativeHeight="251663360" behindDoc="0" locked="0" layoutInCell="1" allowOverlap="1" wp14:anchorId="35C65B6E" wp14:editId="15AE6E18">
                <wp:simplePos x="0" y="0"/>
                <wp:positionH relativeFrom="page">
                  <wp:posOffset>147955</wp:posOffset>
                </wp:positionH>
                <wp:positionV relativeFrom="paragraph">
                  <wp:posOffset>731520</wp:posOffset>
                </wp:positionV>
                <wp:extent cx="1046480" cy="1685925"/>
                <wp:effectExtent l="0" t="0" r="20320" b="28575"/>
                <wp:wrapSquare wrapText="bothSides"/>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00006D" w:rsidRDefault="0000006D" w:rsidP="006D20C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1" type="#_x0000_t202" style="position:absolute;left:0;text-align:left;margin-left:11.65pt;margin-top:57.6pt;width:82.4pt;height:132.7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">
                <v:textbox>
                  <w:txbxContent>
                    <w:p w:rsidR="0000006D" w:rsidRDefault="0000006D" w:rsidP="006D20CA">
                      <w:pPr>
                        <w:jc w:val="center"/>
                      </w:pPr>
                      <w:r>
                        <w:t>DATOS PERSONALES PROTEGIDOS POR EL ART.- 116 DE LA LGTAIP Y EL ART.- 56 DE LA LTAIPEO</w:t>
                      </w:r>
                    </w:p>
                  </w:txbxContent>
                </v:textbox>
                <w10:wrap type="square" anchorx="page"/>
              </v:shape>
            </w:pict>
          </mc:Fallback>
        </mc:AlternateContent>
      </w:r>
      <w:r w:rsidR="0083753E" w:rsidRPr="0083753E">
        <w:rPr>
          <w:rFonts w:ascii="Arial" w:hAnsi="Arial" w:cs="Arial"/>
          <w:b/>
          <w:i/>
        </w:rPr>
        <w:t>Artículo 28.</w:t>
      </w:r>
      <w:r w:rsidR="0083753E" w:rsidRPr="0083753E">
        <w:rPr>
          <w:rFonts w:ascii="Arial" w:hAnsi="Arial" w:cs="Arial"/>
          <w:i/>
        </w:rPr>
        <w:t xml:space="preserve"> La</w:t>
      </w:r>
      <w:r w:rsidR="0083753E" w:rsidRPr="0083753E">
        <w:rPr>
          <w:rFonts w:ascii="Arial" w:hAnsi="Arial" w:cs="Arial"/>
          <w:b/>
          <w:i/>
        </w:rPr>
        <w:t xml:space="preserve"> </w:t>
      </w:r>
      <w:r w:rsidR="0083753E" w:rsidRPr="0083753E">
        <w:rPr>
          <w:rFonts w:ascii="Arial" w:hAnsi="Arial" w:cs="Arial"/>
          <w:i/>
        </w:rPr>
        <w:t xml:space="preserve">Dirección de Ingresos y Recaudación </w:t>
      </w:r>
      <w:r w:rsidR="0083753E" w:rsidRPr="0083753E">
        <w:rPr>
          <w:rFonts w:ascii="Arial" w:hAnsi="Arial" w:cs="Arial"/>
          <w:bCs/>
          <w:i/>
        </w:rPr>
        <w:t xml:space="preserve">contará con un Director que dependerá directamente del Subsecretario de Ingresos, quien se auxiliará de los </w:t>
      </w:r>
      <w:r w:rsidR="0083753E" w:rsidRPr="0083753E">
        <w:rPr>
          <w:rFonts w:ascii="Arial" w:hAnsi="Arial" w:cs="Arial"/>
          <w:i/>
        </w:rPr>
        <w:t>Coordinadores: Técnica de Ingresos, y Cobro Coactivo; Jefes de Departamento</w:t>
      </w:r>
      <w:r w:rsidR="0083753E" w:rsidRPr="0083753E">
        <w:rPr>
          <w:rFonts w:ascii="Arial" w:hAnsi="Arial" w:cs="Arial"/>
          <w:bCs/>
          <w:i/>
        </w:rPr>
        <w:t xml:space="preserve"> y demás servidores públicos que las necesidades del servicio requieran, de acuerdo con el presupuesto autorizado y cuyas funciones serán </w:t>
      </w:r>
      <w:r w:rsidR="0083753E" w:rsidRPr="0083753E">
        <w:rPr>
          <w:rFonts w:ascii="Arial" w:hAnsi="Arial" w:cs="Arial"/>
          <w:i/>
        </w:rPr>
        <w:t>indicadas</w:t>
      </w:r>
      <w:r w:rsidR="0083753E" w:rsidRPr="0083753E">
        <w:rPr>
          <w:rFonts w:ascii="Arial" w:hAnsi="Arial" w:cs="Arial"/>
          <w:bCs/>
          <w:i/>
        </w:rPr>
        <w:t xml:space="preserve"> en el Manual de Organización de la Secretaría, quien tendrá las facultades siguientes:</w:t>
      </w:r>
    </w:p>
    <w:p w:rsidR="0083753E" w:rsidRPr="0083753E" w:rsidRDefault="0083753E" w:rsidP="0083753E">
      <w:pPr>
        <w:jc w:val="both"/>
        <w:rPr>
          <w:rFonts w:ascii="Arial" w:hAnsi="Arial" w:cs="Arial"/>
          <w:bCs/>
          <w:i/>
        </w:rPr>
      </w:pPr>
    </w:p>
    <w:p w:rsidR="0083753E" w:rsidRPr="0083753E" w:rsidRDefault="0083753E" w:rsidP="0083753E">
      <w:pPr>
        <w:jc w:val="both"/>
        <w:rPr>
          <w:rFonts w:ascii="Arial" w:hAnsi="Arial" w:cs="Arial"/>
          <w:bCs/>
          <w:i/>
        </w:rPr>
      </w:pPr>
    </w:p>
    <w:p w:rsidR="0083753E" w:rsidRPr="0083753E" w:rsidRDefault="0083753E" w:rsidP="0083753E">
      <w:pPr>
        <w:jc w:val="both"/>
        <w:rPr>
          <w:rFonts w:ascii="Arial" w:hAnsi="Arial" w:cs="Arial"/>
          <w:i/>
        </w:rPr>
      </w:pPr>
      <w:r w:rsidRPr="0083753E">
        <w:rPr>
          <w:rFonts w:ascii="Arial" w:hAnsi="Arial" w:cs="Arial"/>
          <w:b/>
          <w:bCs/>
          <w:i/>
        </w:rPr>
        <w:t>Artículo 29.</w:t>
      </w:r>
      <w:r w:rsidRPr="0083753E">
        <w:rPr>
          <w:rFonts w:ascii="Arial" w:hAnsi="Arial" w:cs="Arial"/>
          <w:bCs/>
          <w:i/>
        </w:rPr>
        <w:t xml:space="preserve"> La Coordinación Técnica de Ingresos contará con un Coordinador que dependerá directamente del Director de Ingresos y Recaudación, quien se auxiliará de los Jefes de Departamento de: Registro de Contribuyentes; Control de Obligaciones; Administración Tributaria, y Control de Ingresos, y demás servidores públicos que las necesidades del servicio requieran, </w:t>
      </w:r>
      <w:r w:rsidRPr="0083753E">
        <w:rPr>
          <w:rFonts w:ascii="Arial" w:hAnsi="Arial" w:cs="Arial"/>
          <w:i/>
        </w:rPr>
        <w:t>de acuerdo con la organización interna debidamente autorizada cuyas funciones serán indicadas en el Manual de Organización de la Secretaría, quien tendrá las siguientes facultades:</w:t>
      </w:r>
    </w:p>
    <w:p w:rsidR="0083753E" w:rsidRPr="0083753E" w:rsidRDefault="0083753E" w:rsidP="0083753E">
      <w:pPr>
        <w:jc w:val="both"/>
        <w:rPr>
          <w:rFonts w:ascii="Arial" w:hAnsi="Arial" w:cs="Arial"/>
          <w:bCs/>
          <w:i/>
        </w:rPr>
      </w:pPr>
    </w:p>
    <w:p w:rsidR="0083753E" w:rsidRPr="0083753E" w:rsidRDefault="0083753E" w:rsidP="0083753E">
      <w:pPr>
        <w:spacing w:line="360" w:lineRule="auto"/>
        <w:rPr>
          <w:rFonts w:ascii="Arial" w:hAnsi="Arial" w:cs="Arial"/>
          <w:i/>
        </w:rPr>
      </w:pPr>
    </w:p>
    <w:p w:rsidR="0083753E" w:rsidRPr="0083753E" w:rsidRDefault="00A7470B" w:rsidP="0083753E">
      <w:pPr>
        <w:pStyle w:val="Sinespaciado"/>
        <w:numPr>
          <w:ilvl w:val="0"/>
          <w:numId w:val="9"/>
        </w:numPr>
        <w:tabs>
          <w:tab w:val="left" w:pos="567"/>
        </w:tabs>
        <w:jc w:val="both"/>
        <w:rPr>
          <w:rFonts w:ascii="Arial" w:hAnsi="Arial" w:cs="Arial"/>
          <w:i/>
          <w:sz w:val="20"/>
          <w:szCs w:val="20"/>
          <w:lang w:val="es-ES"/>
        </w:rPr>
      </w:pPr>
      <w:r w:rsidRPr="0083753E">
        <w:rPr>
          <w:rFonts w:ascii="Arial" w:hAnsi="Arial" w:cs="Arial"/>
          <w:i/>
          <w:sz w:val="20"/>
          <w:szCs w:val="20"/>
        </w:rPr>
        <w:t xml:space="preserve">  </w:t>
      </w:r>
      <w:r w:rsidR="0083753E" w:rsidRPr="0083753E">
        <w:rPr>
          <w:rFonts w:ascii="Arial" w:hAnsi="Arial" w:cs="Arial"/>
          <w:i/>
          <w:sz w:val="20"/>
          <w:szCs w:val="20"/>
          <w:lang w:val="es-ES"/>
        </w:rPr>
        <w:t>Suscribir las resoluciones donde se determine la imposición de sanciones que correspondan por violación a las disposiciones fiscales;</w:t>
      </w:r>
    </w:p>
    <w:p w:rsidR="0083753E" w:rsidRPr="0083753E" w:rsidRDefault="0083753E" w:rsidP="0083753E">
      <w:pPr>
        <w:pStyle w:val="Sinespaciado"/>
        <w:tabs>
          <w:tab w:val="left" w:pos="567"/>
          <w:tab w:val="left" w:pos="851"/>
        </w:tabs>
        <w:ind w:left="567" w:hanging="283"/>
        <w:jc w:val="both"/>
        <w:rPr>
          <w:rFonts w:ascii="Arial" w:hAnsi="Arial" w:cs="Arial"/>
          <w:i/>
          <w:sz w:val="20"/>
          <w:szCs w:val="20"/>
          <w:lang w:val="es-ES"/>
        </w:rPr>
      </w:pPr>
    </w:p>
    <w:p w:rsidR="0083753E" w:rsidRPr="0083753E" w:rsidRDefault="0083753E" w:rsidP="0083753E">
      <w:pPr>
        <w:pStyle w:val="Sinespaciado"/>
        <w:numPr>
          <w:ilvl w:val="0"/>
          <w:numId w:val="11"/>
        </w:numPr>
        <w:tabs>
          <w:tab w:val="left" w:pos="567"/>
          <w:tab w:val="left" w:pos="851"/>
        </w:tabs>
        <w:jc w:val="both"/>
        <w:rPr>
          <w:rFonts w:ascii="Arial" w:hAnsi="Arial" w:cs="Arial"/>
          <w:i/>
          <w:sz w:val="20"/>
          <w:szCs w:val="20"/>
          <w:lang w:val="es-ES"/>
        </w:rPr>
      </w:pPr>
      <w:r w:rsidRPr="0083753E">
        <w:rPr>
          <w:rFonts w:ascii="Arial" w:hAnsi="Arial" w:cs="Arial"/>
          <w:i/>
          <w:sz w:val="20"/>
          <w:szCs w:val="20"/>
        </w:rPr>
        <w:t>Suscribir los requerimientos de datos, informes, declaraciones, avisos a que obliguen las disposiciones fiscales estatales, respecto de actos de su competencia;</w:t>
      </w:r>
    </w:p>
    <w:p w:rsidR="0083753E" w:rsidRPr="0083753E" w:rsidRDefault="0083753E" w:rsidP="0083753E">
      <w:pPr>
        <w:pStyle w:val="Prrafodelista"/>
        <w:numPr>
          <w:ilvl w:val="0"/>
          <w:numId w:val="12"/>
        </w:numPr>
        <w:tabs>
          <w:tab w:val="left" w:pos="567"/>
          <w:tab w:val="left" w:pos="851"/>
          <w:tab w:val="left" w:pos="993"/>
        </w:tabs>
        <w:ind w:left="993"/>
        <w:contextualSpacing w:val="0"/>
        <w:jc w:val="both"/>
        <w:rPr>
          <w:rFonts w:ascii="Arial" w:hAnsi="Arial" w:cs="Arial"/>
          <w:i/>
        </w:rPr>
      </w:pPr>
      <w:r w:rsidRPr="0083753E">
        <w:rPr>
          <w:rFonts w:ascii="Arial" w:hAnsi="Arial" w:cs="Arial"/>
          <w:i/>
        </w:rPr>
        <w:t>Las demás que le confiera este Reglamento y demás disposiciones normativas aplicables, así como, las que expresamente le sean conferidas por su superior jerárquico.</w:t>
      </w:r>
    </w:p>
    <w:p w:rsidR="0083753E" w:rsidRPr="0083753E" w:rsidRDefault="0083753E" w:rsidP="0083753E">
      <w:pPr>
        <w:pStyle w:val="Sinespaciado"/>
        <w:tabs>
          <w:tab w:val="left" w:pos="567"/>
          <w:tab w:val="left" w:pos="851"/>
        </w:tabs>
        <w:ind w:left="1080"/>
        <w:jc w:val="both"/>
        <w:rPr>
          <w:rFonts w:ascii="Arial" w:hAnsi="Arial" w:cs="Arial"/>
          <w:sz w:val="24"/>
          <w:szCs w:val="24"/>
          <w:lang w:val="es-ES"/>
        </w:rPr>
      </w:pPr>
    </w:p>
    <w:p w:rsidR="0083753E" w:rsidRPr="007E7739" w:rsidRDefault="0083753E" w:rsidP="0083753E">
      <w:pPr>
        <w:pStyle w:val="Sinespaciado"/>
        <w:tabs>
          <w:tab w:val="left" w:pos="567"/>
        </w:tabs>
        <w:ind w:left="1080"/>
        <w:jc w:val="both"/>
        <w:rPr>
          <w:rFonts w:ascii="Arial" w:hAnsi="Arial" w:cs="Arial"/>
          <w:sz w:val="19"/>
          <w:szCs w:val="19"/>
          <w:lang w:val="es-ES"/>
        </w:rPr>
      </w:pPr>
    </w:p>
    <w:p w:rsidR="00AC20C0" w:rsidRDefault="00210FD2" w:rsidP="003B6B99">
      <w:pPr>
        <w:spacing w:line="360" w:lineRule="auto"/>
        <w:ind w:right="334" w:firstLine="708"/>
        <w:jc w:val="both"/>
        <w:rPr>
          <w:rFonts w:ascii="Arial" w:hAnsi="Arial" w:cs="Arial"/>
          <w:sz w:val="24"/>
          <w:szCs w:val="24"/>
        </w:rPr>
      </w:pPr>
      <w:r w:rsidRPr="000B6BF7">
        <w:rPr>
          <w:rFonts w:ascii="Arial" w:hAnsi="Arial" w:cs="Arial"/>
          <w:sz w:val="24"/>
          <w:szCs w:val="24"/>
        </w:rPr>
        <w:t xml:space="preserve">De donde se desprende que, efectivamente la demandada fundó su competencia, en virtud de que está facultada para </w:t>
      </w:r>
      <w:r>
        <w:rPr>
          <w:rFonts w:ascii="Arial" w:hAnsi="Arial" w:cs="Arial"/>
          <w:sz w:val="24"/>
          <w:szCs w:val="24"/>
        </w:rPr>
        <w:t xml:space="preserve">emitir todo tipo de Requerimientos, así como imponer las sanciones que considere oportunas, en lo que respecta al cumplimiento de las obligaciones fiscales. </w:t>
      </w:r>
      <w:r w:rsidR="005576DD">
        <w:rPr>
          <w:rFonts w:ascii="Arial" w:hAnsi="Arial" w:cs="Arial"/>
          <w:sz w:val="24"/>
          <w:szCs w:val="24"/>
        </w:rPr>
        <w:t xml:space="preserve">En este orden de ideas, resulta </w:t>
      </w:r>
      <w:r w:rsidR="005576DD">
        <w:rPr>
          <w:rFonts w:ascii="Arial" w:hAnsi="Arial" w:cs="Arial"/>
          <w:b/>
          <w:sz w:val="24"/>
          <w:szCs w:val="24"/>
        </w:rPr>
        <w:t xml:space="preserve">infundado e inoperante </w:t>
      </w:r>
      <w:r w:rsidR="005576DD">
        <w:rPr>
          <w:rFonts w:ascii="Arial" w:hAnsi="Arial" w:cs="Arial"/>
          <w:sz w:val="24"/>
          <w:szCs w:val="24"/>
        </w:rPr>
        <w:t>el agravio marcado como “</w:t>
      </w:r>
      <w:r w:rsidR="005576DD">
        <w:rPr>
          <w:rFonts w:ascii="Arial" w:hAnsi="Arial" w:cs="Arial"/>
          <w:b/>
          <w:sz w:val="24"/>
          <w:szCs w:val="24"/>
        </w:rPr>
        <w:t>PRIMER AGRAVIO</w:t>
      </w:r>
      <w:r w:rsidR="005576DD">
        <w:rPr>
          <w:rFonts w:ascii="Arial" w:hAnsi="Arial" w:cs="Arial"/>
          <w:sz w:val="24"/>
          <w:szCs w:val="24"/>
        </w:rPr>
        <w:t xml:space="preserve">” planteado por el actor, pues la competencia para la emisión del acto combatido se encuentra debidamente sustentada por la autoridad emisora, ya que además de </w:t>
      </w:r>
      <w:r w:rsidR="005576DD">
        <w:rPr>
          <w:rFonts w:ascii="Arial" w:hAnsi="Arial" w:cs="Arial"/>
          <w:sz w:val="24"/>
          <w:szCs w:val="24"/>
        </w:rPr>
        <w:lastRenderedPageBreak/>
        <w:t>resultar del todo competente, también invoca los preceptos legales aplicables para dicho efecto.</w:t>
      </w:r>
    </w:p>
    <w:p w:rsidR="0084476B" w:rsidRDefault="0084476B" w:rsidP="003B6B99">
      <w:pPr>
        <w:spacing w:line="360" w:lineRule="auto"/>
        <w:ind w:right="334" w:firstLine="708"/>
        <w:jc w:val="both"/>
        <w:rPr>
          <w:rFonts w:ascii="Arial" w:hAnsi="Arial" w:cs="Arial"/>
          <w:sz w:val="24"/>
          <w:szCs w:val="24"/>
        </w:rPr>
      </w:pPr>
    </w:p>
    <w:p w:rsidR="00224704" w:rsidRDefault="0000006D" w:rsidP="003B6B99">
      <w:pPr>
        <w:spacing w:line="360" w:lineRule="auto"/>
        <w:ind w:right="334" w:firstLine="708"/>
        <w:jc w:val="both"/>
        <w:rPr>
          <w:rFonts w:ascii="Arial" w:hAnsi="Arial" w:cs="Arial"/>
          <w:sz w:val="24"/>
          <w:szCs w:val="24"/>
        </w:rPr>
      </w:pPr>
      <w:r>
        <w:rPr>
          <w:rFonts w:ascii="Arial" w:hAnsi="Arial" w:cs="Arial"/>
          <w:noProof/>
          <w:sz w:val="24"/>
          <w:szCs w:val="24"/>
          <w:lang w:val="es-MX"/>
        </w:rPr>
        <mc:AlternateContent>
          <mc:Choice Requires="wps">
            <w:drawing>
              <wp:anchor distT="45720" distB="45720" distL="114300" distR="114300" simplePos="0" relativeHeight="251664384" behindDoc="0" locked="0" layoutInCell="1" allowOverlap="1" wp14:anchorId="3543C0FD" wp14:editId="034F77FD">
                <wp:simplePos x="0" y="0"/>
                <wp:positionH relativeFrom="page">
                  <wp:posOffset>138430</wp:posOffset>
                </wp:positionH>
                <wp:positionV relativeFrom="paragraph">
                  <wp:posOffset>3244215</wp:posOffset>
                </wp:positionV>
                <wp:extent cx="1046480" cy="1685925"/>
                <wp:effectExtent l="0" t="0" r="20320" b="28575"/>
                <wp:wrapSquare wrapText="bothSides"/>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00006D" w:rsidRDefault="0000006D" w:rsidP="006D20C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2" type="#_x0000_t202" style="position:absolute;left:0;text-align:left;margin-left:10.9pt;margin-top:255.45pt;width:82.4pt;height:132.75pt;z-index:251664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">
                <v:textbox>
                  <w:txbxContent>
                    <w:p w:rsidR="0000006D" w:rsidRDefault="0000006D" w:rsidP="006D20CA">
                      <w:pPr>
                        <w:jc w:val="center"/>
                      </w:pPr>
                      <w:r>
                        <w:t>DATOS PERSONALES PROTEGIDOS POR EL ART.- 116 DE LA LGTAIP Y EL ART.- 56 DE LA LTAIPEO</w:t>
                      </w:r>
                    </w:p>
                  </w:txbxContent>
                </v:textbox>
                <w10:wrap type="square" anchorx="page"/>
              </v:shape>
            </w:pict>
          </mc:Fallback>
        </mc:AlternateContent>
      </w:r>
      <w:r w:rsidR="0084476B">
        <w:rPr>
          <w:rFonts w:ascii="Arial" w:hAnsi="Arial" w:cs="Arial"/>
          <w:sz w:val="24"/>
          <w:szCs w:val="24"/>
        </w:rPr>
        <w:t>Por otro lado, en atención al agravio marcado como “</w:t>
      </w:r>
      <w:r w:rsidR="0084476B">
        <w:rPr>
          <w:rFonts w:ascii="Arial" w:hAnsi="Arial" w:cs="Arial"/>
          <w:b/>
          <w:sz w:val="24"/>
          <w:szCs w:val="24"/>
        </w:rPr>
        <w:t>SEGUNDO AGRAVIO”</w:t>
      </w:r>
      <w:r w:rsidR="0084476B">
        <w:rPr>
          <w:rFonts w:ascii="Arial" w:hAnsi="Arial" w:cs="Arial"/>
          <w:sz w:val="24"/>
          <w:szCs w:val="24"/>
        </w:rPr>
        <w:t xml:space="preserve">, planteado por el actor, resulta de la misma manera </w:t>
      </w:r>
      <w:r w:rsidR="0084476B">
        <w:rPr>
          <w:rFonts w:ascii="Arial" w:hAnsi="Arial" w:cs="Arial"/>
          <w:b/>
          <w:sz w:val="24"/>
          <w:szCs w:val="24"/>
        </w:rPr>
        <w:t>infundado e inoperante</w:t>
      </w:r>
      <w:r w:rsidR="0084476B">
        <w:rPr>
          <w:rFonts w:ascii="Arial" w:hAnsi="Arial" w:cs="Arial"/>
          <w:sz w:val="24"/>
          <w:szCs w:val="24"/>
        </w:rPr>
        <w:t xml:space="preserve">, pues la autoridad emisora, requiere al </w:t>
      </w:r>
      <w:r>
        <w:rPr>
          <w:rFonts w:cs="Arial"/>
          <w:b/>
          <w:szCs w:val="24"/>
        </w:rPr>
        <w:t>**********</w:t>
      </w:r>
      <w:r w:rsidR="0084476B">
        <w:rPr>
          <w:rFonts w:ascii="Arial" w:hAnsi="Arial" w:cs="Arial"/>
          <w:sz w:val="24"/>
          <w:szCs w:val="24"/>
        </w:rPr>
        <w:t xml:space="preserve">, </w:t>
      </w:r>
      <w:r w:rsidR="0084476B">
        <w:rPr>
          <w:rFonts w:ascii="Arial" w:hAnsi="Arial" w:cs="Arial"/>
          <w:sz w:val="24"/>
          <w:szCs w:val="24"/>
          <w:u w:val="single"/>
        </w:rPr>
        <w:t>cumpla con las obligaciones fiscales que se le atribuyen y que a la fecha del requerimiento no se encuentran cubiertas</w:t>
      </w:r>
      <w:r w:rsidR="0084476B">
        <w:rPr>
          <w:rFonts w:ascii="Arial" w:hAnsi="Arial" w:cs="Arial"/>
          <w:sz w:val="24"/>
          <w:szCs w:val="24"/>
        </w:rPr>
        <w:t xml:space="preserve">. Aunado a esto, se desprende que el </w:t>
      </w:r>
      <w:r>
        <w:rPr>
          <w:rFonts w:cs="Arial"/>
          <w:b/>
          <w:szCs w:val="24"/>
        </w:rPr>
        <w:t>**********</w:t>
      </w:r>
      <w:r w:rsidR="0084476B">
        <w:rPr>
          <w:rFonts w:ascii="Arial" w:hAnsi="Arial" w:cs="Arial"/>
          <w:sz w:val="24"/>
          <w:szCs w:val="24"/>
        </w:rPr>
        <w:t>, ha cumplido con anterioridad con esta obligación fiscal, pues de la lectura de</w:t>
      </w:r>
      <w:r w:rsidR="005F09FE">
        <w:rPr>
          <w:rFonts w:ascii="Arial" w:hAnsi="Arial" w:cs="Arial"/>
          <w:sz w:val="24"/>
          <w:szCs w:val="24"/>
        </w:rPr>
        <w:t xml:space="preserve">l requerimiento </w:t>
      </w:r>
      <w:r>
        <w:rPr>
          <w:rFonts w:cs="Arial"/>
          <w:b/>
          <w:szCs w:val="24"/>
        </w:rPr>
        <w:t>**********</w:t>
      </w:r>
      <w:r w:rsidR="005F09FE">
        <w:rPr>
          <w:rFonts w:ascii="Arial" w:hAnsi="Arial" w:cs="Arial"/>
          <w:sz w:val="24"/>
          <w:szCs w:val="24"/>
        </w:rPr>
        <w:t>, de nueve de junio de dos mil diecisiete (09/07/2017), se vislumbra que se le está requiriendo el pago del 4° Bimestre de 2016 de la Presentación de las Declaraciones bimestrales definitivas del impuesto sobre erogaciones por remuneraciones al trabajo personal. Por lo que, en vía de inferencia lógica</w:t>
      </w:r>
      <w:r w:rsidR="009334A3">
        <w:rPr>
          <w:rFonts w:ascii="Arial" w:hAnsi="Arial" w:cs="Arial"/>
          <w:sz w:val="24"/>
          <w:szCs w:val="24"/>
        </w:rPr>
        <w:t xml:space="preserve"> se presume que la Autoridad Municipal ya ha cumplido con esta obligación fisca</w:t>
      </w:r>
      <w:r w:rsidR="00C562EC">
        <w:rPr>
          <w:rFonts w:ascii="Arial" w:hAnsi="Arial" w:cs="Arial"/>
          <w:sz w:val="24"/>
          <w:szCs w:val="24"/>
        </w:rPr>
        <w:t>l</w:t>
      </w:r>
      <w:r w:rsidR="009334A3">
        <w:rPr>
          <w:rFonts w:ascii="Arial" w:hAnsi="Arial" w:cs="Arial"/>
          <w:sz w:val="24"/>
          <w:szCs w:val="24"/>
        </w:rPr>
        <w:t xml:space="preserve"> con anterioridad, pues de lo contrario, la Autoridad Fiscal requeriría el cumplimiento de el bimestre mencionado y anteriores</w:t>
      </w:r>
      <w:r w:rsidR="009935C5">
        <w:rPr>
          <w:rFonts w:ascii="Arial" w:hAnsi="Arial" w:cs="Arial"/>
          <w:sz w:val="24"/>
          <w:szCs w:val="24"/>
        </w:rPr>
        <w:t xml:space="preserve">, es así, que no puede acreditarse un detrimento al patrimonio municipal, </w:t>
      </w:r>
      <w:r w:rsidR="00D0692B">
        <w:rPr>
          <w:rFonts w:ascii="Arial" w:hAnsi="Arial" w:cs="Arial"/>
          <w:sz w:val="24"/>
          <w:szCs w:val="24"/>
        </w:rPr>
        <w:t>advirt</w:t>
      </w:r>
      <w:r w:rsidR="004D4229">
        <w:rPr>
          <w:rFonts w:ascii="Arial" w:hAnsi="Arial" w:cs="Arial"/>
          <w:sz w:val="24"/>
          <w:szCs w:val="24"/>
        </w:rPr>
        <w:t>iendo este juzgador</w:t>
      </w:r>
      <w:r w:rsidR="00D0692B">
        <w:rPr>
          <w:rFonts w:ascii="Arial" w:hAnsi="Arial" w:cs="Arial"/>
          <w:sz w:val="24"/>
          <w:szCs w:val="24"/>
        </w:rPr>
        <w:t xml:space="preserve"> el incumplimiento de una obligación fiscal por la parte actora.</w:t>
      </w:r>
      <w:r w:rsidR="00866AE8">
        <w:rPr>
          <w:rFonts w:ascii="Arial" w:hAnsi="Arial" w:cs="Arial"/>
          <w:sz w:val="24"/>
          <w:szCs w:val="24"/>
        </w:rPr>
        <w:t xml:space="preserve"> </w:t>
      </w:r>
    </w:p>
    <w:p w:rsidR="00591157" w:rsidRDefault="00591157" w:rsidP="00224704">
      <w:pPr>
        <w:spacing w:line="360" w:lineRule="auto"/>
        <w:ind w:right="334" w:firstLine="708"/>
        <w:jc w:val="both"/>
        <w:rPr>
          <w:rFonts w:ascii="Arial" w:hAnsi="Arial" w:cs="Arial"/>
          <w:sz w:val="24"/>
          <w:szCs w:val="24"/>
        </w:rPr>
      </w:pPr>
    </w:p>
    <w:p w:rsidR="00A7470B" w:rsidRPr="00224704" w:rsidRDefault="00866AE8" w:rsidP="00224704">
      <w:pPr>
        <w:spacing w:line="360" w:lineRule="auto"/>
        <w:ind w:right="334" w:firstLine="708"/>
        <w:jc w:val="both"/>
        <w:rPr>
          <w:rFonts w:ascii="Arial" w:hAnsi="Arial" w:cs="Arial"/>
          <w:sz w:val="24"/>
          <w:szCs w:val="24"/>
        </w:rPr>
      </w:pPr>
      <w:r>
        <w:rPr>
          <w:rFonts w:ascii="Arial" w:hAnsi="Arial" w:cs="Arial"/>
          <w:sz w:val="24"/>
          <w:szCs w:val="24"/>
        </w:rPr>
        <w:t xml:space="preserve">Es así, que conceptos de impugnación planteados por la parte actora resultan del todo </w:t>
      </w:r>
      <w:r>
        <w:rPr>
          <w:rFonts w:ascii="Arial" w:hAnsi="Arial" w:cs="Arial"/>
          <w:b/>
          <w:sz w:val="24"/>
          <w:szCs w:val="24"/>
        </w:rPr>
        <w:t>infundados e inoperantes</w:t>
      </w:r>
      <w:r>
        <w:rPr>
          <w:rFonts w:ascii="Arial" w:hAnsi="Arial" w:cs="Arial"/>
          <w:sz w:val="24"/>
          <w:szCs w:val="24"/>
        </w:rPr>
        <w:t xml:space="preserve">, por ende, </w:t>
      </w:r>
      <w:r>
        <w:rPr>
          <w:rFonts w:ascii="Arial" w:hAnsi="Arial" w:cs="Arial"/>
          <w:b/>
          <w:sz w:val="24"/>
          <w:szCs w:val="24"/>
        </w:rPr>
        <w:t xml:space="preserve">se </w:t>
      </w:r>
      <w:r w:rsidR="00224704">
        <w:rPr>
          <w:rFonts w:ascii="Arial" w:hAnsi="Arial" w:cs="Arial"/>
          <w:b/>
          <w:sz w:val="24"/>
          <w:szCs w:val="24"/>
        </w:rPr>
        <w:t>confirma</w:t>
      </w:r>
      <w:r>
        <w:rPr>
          <w:rFonts w:ascii="Arial" w:hAnsi="Arial" w:cs="Arial"/>
          <w:b/>
          <w:sz w:val="24"/>
          <w:szCs w:val="24"/>
        </w:rPr>
        <w:t xml:space="preserve"> la validez del acto combatido</w:t>
      </w:r>
      <w:r>
        <w:rPr>
          <w:rFonts w:ascii="Arial" w:hAnsi="Arial" w:cs="Arial"/>
          <w:sz w:val="24"/>
          <w:szCs w:val="24"/>
        </w:rPr>
        <w:t xml:space="preserve"> por lo aquí expuesto y fundado</w:t>
      </w:r>
      <w:r w:rsidR="002C35C7" w:rsidRPr="003F049A">
        <w:rPr>
          <w:rFonts w:ascii="Arial" w:hAnsi="Arial" w:cs="Arial"/>
          <w:sz w:val="24"/>
          <w:szCs w:val="24"/>
        </w:rPr>
        <w:t xml:space="preserve">, por las razones vertidas en este </w:t>
      </w:r>
      <w:r w:rsidR="002C35C7" w:rsidRPr="003F049A">
        <w:rPr>
          <w:rFonts w:ascii="Arial" w:hAnsi="Arial" w:cs="Arial"/>
          <w:b/>
          <w:sz w:val="24"/>
          <w:szCs w:val="24"/>
        </w:rPr>
        <w:t>CONSIDERANDO</w:t>
      </w:r>
      <w:r w:rsidR="006217EE" w:rsidRPr="003F049A">
        <w:rPr>
          <w:rFonts w:ascii="Arial" w:hAnsi="Arial" w:cs="Arial"/>
          <w:sz w:val="24"/>
          <w:szCs w:val="24"/>
        </w:rPr>
        <w:t xml:space="preserve">. </w:t>
      </w:r>
      <w:r w:rsidR="00DA3284" w:rsidRPr="003F049A">
        <w:rPr>
          <w:rFonts w:ascii="Arial" w:hAnsi="Arial" w:cs="Arial"/>
          <w:sz w:val="24"/>
          <w:szCs w:val="24"/>
        </w:rPr>
        <w:t xml:space="preserve">- - - - - - - - - - - - - - - - </w:t>
      </w:r>
    </w:p>
    <w:p w:rsidR="00A7470B" w:rsidRPr="003F049A" w:rsidRDefault="00A7470B" w:rsidP="00A7470B">
      <w:pPr>
        <w:pStyle w:val="corte4fondo"/>
        <w:ind w:right="51" w:firstLine="0"/>
        <w:rPr>
          <w:rFonts w:cs="Arial"/>
          <w:sz w:val="24"/>
          <w:szCs w:val="24"/>
        </w:rPr>
      </w:pPr>
    </w:p>
    <w:p w:rsidR="0001512E" w:rsidRPr="003F049A" w:rsidRDefault="00A7470B" w:rsidP="0001512E">
      <w:pPr>
        <w:spacing w:line="360" w:lineRule="auto"/>
        <w:ind w:right="51" w:firstLine="567"/>
        <w:jc w:val="both"/>
        <w:rPr>
          <w:rFonts w:ascii="Arial" w:hAnsi="Arial" w:cs="Arial"/>
          <w:sz w:val="24"/>
          <w:szCs w:val="24"/>
        </w:rPr>
      </w:pPr>
      <w:r w:rsidRPr="003F049A">
        <w:rPr>
          <w:rFonts w:ascii="Arial" w:hAnsi="Arial" w:cs="Arial"/>
          <w:sz w:val="24"/>
          <w:szCs w:val="24"/>
        </w:rPr>
        <w:t xml:space="preserve">       </w:t>
      </w:r>
      <w:r w:rsidRPr="003F049A">
        <w:rPr>
          <w:rFonts w:ascii="Arial" w:hAnsi="Arial" w:cs="Arial"/>
          <w:b/>
          <w:sz w:val="24"/>
          <w:szCs w:val="24"/>
        </w:rPr>
        <w:t xml:space="preserve"> </w:t>
      </w:r>
      <w:r w:rsidR="00C33C25">
        <w:rPr>
          <w:rFonts w:ascii="Arial" w:hAnsi="Arial" w:cs="Arial"/>
          <w:b/>
          <w:sz w:val="24"/>
          <w:szCs w:val="24"/>
        </w:rPr>
        <w:t>QUINTO</w:t>
      </w:r>
      <w:r w:rsidRPr="003F049A">
        <w:rPr>
          <w:rFonts w:ascii="Arial" w:hAnsi="Arial" w:cs="Arial"/>
          <w:b/>
          <w:sz w:val="24"/>
          <w:szCs w:val="24"/>
        </w:rPr>
        <w:t>.-</w:t>
      </w:r>
      <w:r w:rsidRPr="003F049A">
        <w:rPr>
          <w:rFonts w:ascii="Arial" w:hAnsi="Arial" w:cs="Arial"/>
          <w:sz w:val="24"/>
          <w:szCs w:val="24"/>
        </w:rPr>
        <w:t xml:space="preserve"> </w:t>
      </w:r>
      <w:r w:rsidR="0001512E" w:rsidRPr="003F049A">
        <w:rPr>
          <w:rFonts w:ascii="Arial" w:hAnsi="Arial" w:cs="Arial"/>
          <w:sz w:val="24"/>
          <w:szCs w:val="24"/>
        </w:rPr>
        <w:t>Como la parte actora en el presente juicio,</w:t>
      </w:r>
      <w:r w:rsidR="0001512E" w:rsidRPr="003F049A">
        <w:rPr>
          <w:rFonts w:ascii="Arial" w:hAnsi="Arial" w:cs="Arial"/>
          <w:b/>
          <w:sz w:val="24"/>
          <w:szCs w:val="24"/>
        </w:rPr>
        <w:t xml:space="preserve"> no se opuso a la publicación de sus datos personales</w:t>
      </w:r>
      <w:r w:rsidR="0001512E" w:rsidRPr="003F049A">
        <w:rPr>
          <w:rFonts w:ascii="Arial" w:hAnsi="Arial" w:cs="Arial"/>
          <w:sz w:val="24"/>
          <w:szCs w:val="24"/>
        </w:rPr>
        <w:t xml:space="preserve"> y al encontrarse obligado este juzgador a proteger dicha información</w:t>
      </w:r>
      <w:r w:rsidR="0001512E" w:rsidRPr="003F049A">
        <w:rPr>
          <w:rFonts w:ascii="Arial" w:hAnsi="Arial" w:cs="Arial"/>
          <w:b/>
          <w:sz w:val="24"/>
          <w:szCs w:val="24"/>
        </w:rPr>
        <w:t xml:space="preserve"> </w:t>
      </w:r>
      <w:r w:rsidR="0001512E" w:rsidRPr="003F049A">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3F049A">
        <w:rPr>
          <w:rFonts w:ascii="Arial" w:hAnsi="Arial" w:cs="Arial"/>
          <w:b/>
          <w:sz w:val="24"/>
          <w:szCs w:val="24"/>
        </w:rPr>
        <w:t xml:space="preserve">se ordena la publicación de la sentencia, </w:t>
      </w:r>
      <w:r w:rsidR="0001512E" w:rsidRPr="003F049A">
        <w:rPr>
          <w:rFonts w:ascii="Arial" w:hAnsi="Arial" w:cs="Arial"/>
          <w:sz w:val="24"/>
          <w:szCs w:val="24"/>
        </w:rPr>
        <w:t xml:space="preserve">con la supresión de datos personales identificables, procurándose que no se impida conocer el criterio sostenido por este órgano jurisdiccional. - - - - - - - - - - - - - - - - - - - - - - - - - - - - - - - - - - - - - - - - - - - - </w:t>
      </w:r>
      <w:r w:rsidR="00587C9B">
        <w:rPr>
          <w:rFonts w:ascii="Arial" w:hAnsi="Arial" w:cs="Arial"/>
          <w:sz w:val="24"/>
          <w:szCs w:val="24"/>
        </w:rPr>
        <w:t xml:space="preserve">- - </w:t>
      </w:r>
    </w:p>
    <w:p w:rsidR="00A7470B" w:rsidRPr="003F049A" w:rsidRDefault="00A7470B" w:rsidP="00A7470B">
      <w:pPr>
        <w:pStyle w:val="corte4fondo"/>
        <w:ind w:right="-516" w:firstLine="0"/>
        <w:rPr>
          <w:rFonts w:cs="Arial"/>
          <w:i/>
          <w:sz w:val="24"/>
          <w:szCs w:val="24"/>
          <w:lang w:val="es-ES"/>
        </w:rPr>
      </w:pPr>
    </w:p>
    <w:p w:rsidR="00A7470B" w:rsidRPr="003F049A" w:rsidRDefault="00A7470B" w:rsidP="00A7470B">
      <w:pPr>
        <w:spacing w:line="360" w:lineRule="auto"/>
        <w:ind w:right="51"/>
        <w:jc w:val="both"/>
        <w:rPr>
          <w:rFonts w:ascii="Arial" w:hAnsi="Arial" w:cs="Arial"/>
          <w:sz w:val="24"/>
          <w:szCs w:val="24"/>
        </w:rPr>
      </w:pPr>
      <w:r w:rsidRPr="003F049A">
        <w:rPr>
          <w:rFonts w:ascii="Arial" w:hAnsi="Arial" w:cs="Arial"/>
          <w:sz w:val="24"/>
          <w:szCs w:val="24"/>
        </w:rPr>
        <w:t xml:space="preserve">              Por lo expuesto, fundado y motivado, en términos de los artículos </w:t>
      </w:r>
      <w:r w:rsidR="004C63C4">
        <w:rPr>
          <w:rFonts w:ascii="Arial" w:hAnsi="Arial" w:cs="Arial"/>
          <w:sz w:val="24"/>
          <w:szCs w:val="24"/>
        </w:rPr>
        <w:t xml:space="preserve">176, </w:t>
      </w:r>
      <w:r w:rsidR="00420EB1" w:rsidRPr="003F049A">
        <w:rPr>
          <w:rFonts w:ascii="Arial" w:hAnsi="Arial" w:cs="Arial"/>
          <w:sz w:val="24"/>
          <w:szCs w:val="24"/>
        </w:rPr>
        <w:t xml:space="preserve">177 y 179 </w:t>
      </w:r>
      <w:r w:rsidR="009D5AF8" w:rsidRPr="003F049A">
        <w:rPr>
          <w:rFonts w:ascii="Arial" w:hAnsi="Arial" w:cs="Arial"/>
          <w:sz w:val="24"/>
          <w:szCs w:val="24"/>
        </w:rPr>
        <w:t xml:space="preserve"> </w:t>
      </w:r>
      <w:r w:rsidRPr="003F049A">
        <w:rPr>
          <w:rFonts w:ascii="Arial" w:hAnsi="Arial" w:cs="Arial"/>
          <w:sz w:val="24"/>
          <w:szCs w:val="24"/>
        </w:rPr>
        <w:t>de la Ley de Justicia Administrativa para el Estado de Oaxaca,</w:t>
      </w:r>
      <w:r w:rsidR="00CC46B7">
        <w:rPr>
          <w:rFonts w:ascii="Arial" w:hAnsi="Arial" w:cs="Arial"/>
          <w:sz w:val="24"/>
          <w:szCs w:val="24"/>
        </w:rPr>
        <w:t xml:space="preserve"> </w:t>
      </w:r>
      <w:r w:rsidR="00CC46B7">
        <w:rPr>
          <w:rFonts w:ascii="Arial" w:hAnsi="Arial" w:cs="Arial"/>
          <w:b/>
          <w:sz w:val="24"/>
          <w:szCs w:val="24"/>
        </w:rPr>
        <w:t xml:space="preserve">se confirma la validez del acto </w:t>
      </w:r>
      <w:r w:rsidR="00CC46B7">
        <w:rPr>
          <w:rFonts w:ascii="Arial" w:hAnsi="Arial" w:cs="Arial"/>
          <w:sz w:val="24"/>
          <w:szCs w:val="24"/>
        </w:rPr>
        <w:t xml:space="preserve">consistente en el </w:t>
      </w:r>
      <w:r w:rsidR="00CC46B7" w:rsidRPr="003F049A">
        <w:rPr>
          <w:rFonts w:ascii="Arial" w:hAnsi="Arial" w:cs="Arial"/>
          <w:b/>
          <w:sz w:val="24"/>
          <w:szCs w:val="24"/>
        </w:rPr>
        <w:t xml:space="preserve">Segundo </w:t>
      </w:r>
      <w:r w:rsidR="00CC46B7" w:rsidRPr="003F049A">
        <w:rPr>
          <w:rFonts w:ascii="Arial" w:hAnsi="Arial" w:cs="Arial"/>
          <w:b/>
          <w:sz w:val="24"/>
          <w:szCs w:val="24"/>
        </w:rPr>
        <w:lastRenderedPageBreak/>
        <w:t xml:space="preserve">Requerimiento de Obligaciones Omitidas en Materia del Impuesto sobre erogaciones por remuneraciones al Trabajo Personal, </w:t>
      </w:r>
      <w:r w:rsidR="00CC46B7" w:rsidRPr="003F049A">
        <w:rPr>
          <w:rFonts w:ascii="Arial" w:hAnsi="Arial" w:cs="Arial"/>
          <w:sz w:val="24"/>
          <w:szCs w:val="24"/>
        </w:rPr>
        <w:t xml:space="preserve">de nueve de junio de dos mil diecisiete (09/06/2017), con número de control </w:t>
      </w:r>
      <w:r w:rsidR="00587C9B">
        <w:rPr>
          <w:rFonts w:cs="Arial"/>
          <w:b/>
          <w:szCs w:val="24"/>
        </w:rPr>
        <w:t>**********</w:t>
      </w:r>
      <w:r w:rsidR="00CC46B7" w:rsidRPr="003F049A">
        <w:rPr>
          <w:rFonts w:ascii="Arial" w:hAnsi="Arial" w:cs="Arial"/>
          <w:sz w:val="24"/>
          <w:szCs w:val="24"/>
        </w:rPr>
        <w:t xml:space="preserve">, signada por la </w:t>
      </w:r>
      <w:r w:rsidR="00CC46B7" w:rsidRPr="003F049A">
        <w:rPr>
          <w:rFonts w:ascii="Arial" w:hAnsi="Arial" w:cs="Arial"/>
          <w:b/>
          <w:sz w:val="24"/>
          <w:szCs w:val="24"/>
        </w:rPr>
        <w:t>Coordinadora Técnica de Ingresos de la Secretaría de Finanzas del Poder Ejecutivo del Estado de Oaxaca</w:t>
      </w:r>
      <w:r w:rsidRPr="003F049A">
        <w:rPr>
          <w:rFonts w:ascii="Arial" w:hAnsi="Arial" w:cs="Arial"/>
          <w:sz w:val="24"/>
          <w:szCs w:val="24"/>
        </w:rPr>
        <w:t>;</w:t>
      </w:r>
      <w:r w:rsidR="00062C55">
        <w:rPr>
          <w:rFonts w:ascii="Arial" w:hAnsi="Arial" w:cs="Arial"/>
          <w:sz w:val="24"/>
          <w:szCs w:val="24"/>
        </w:rPr>
        <w:t xml:space="preserve"> por lo que se:</w:t>
      </w:r>
      <w:r w:rsidRPr="003F049A">
        <w:rPr>
          <w:rFonts w:ascii="Arial" w:hAnsi="Arial" w:cs="Arial"/>
          <w:sz w:val="24"/>
          <w:szCs w:val="24"/>
        </w:rPr>
        <w:t xml:space="preserve"> - - - - - - - </w:t>
      </w:r>
      <w:r w:rsidR="00CC46B7">
        <w:rPr>
          <w:rFonts w:ascii="Arial" w:hAnsi="Arial" w:cs="Arial"/>
          <w:sz w:val="24"/>
          <w:szCs w:val="24"/>
        </w:rPr>
        <w:t xml:space="preserve">- - - - - </w:t>
      </w:r>
    </w:p>
    <w:p w:rsidR="00A7470B" w:rsidRPr="003F049A" w:rsidRDefault="00A7470B" w:rsidP="00A7470B">
      <w:pPr>
        <w:spacing w:line="360" w:lineRule="auto"/>
        <w:ind w:right="51"/>
        <w:jc w:val="both"/>
        <w:rPr>
          <w:rFonts w:ascii="Arial" w:hAnsi="Arial" w:cs="Arial"/>
          <w:sz w:val="24"/>
          <w:szCs w:val="24"/>
        </w:rPr>
      </w:pPr>
      <w:r w:rsidRPr="003F049A">
        <w:rPr>
          <w:rFonts w:ascii="Arial" w:hAnsi="Arial" w:cs="Arial"/>
          <w:sz w:val="24"/>
          <w:szCs w:val="24"/>
        </w:rPr>
        <w:t xml:space="preserve"> </w:t>
      </w:r>
    </w:p>
    <w:p w:rsidR="00A7470B" w:rsidRPr="003F049A" w:rsidRDefault="00A7470B" w:rsidP="00A7470B">
      <w:pPr>
        <w:spacing w:line="360" w:lineRule="auto"/>
        <w:jc w:val="center"/>
        <w:rPr>
          <w:rFonts w:ascii="Arial" w:hAnsi="Arial" w:cs="Arial"/>
          <w:b/>
          <w:sz w:val="24"/>
          <w:szCs w:val="24"/>
        </w:rPr>
      </w:pPr>
      <w:r w:rsidRPr="003F049A">
        <w:rPr>
          <w:rFonts w:ascii="Arial" w:hAnsi="Arial" w:cs="Arial"/>
          <w:b/>
          <w:sz w:val="24"/>
          <w:szCs w:val="24"/>
        </w:rPr>
        <w:t>R E S U E L V E:</w:t>
      </w:r>
    </w:p>
    <w:p w:rsidR="00A7470B" w:rsidRPr="003F049A" w:rsidRDefault="00A7470B" w:rsidP="00A7470B">
      <w:pPr>
        <w:spacing w:line="360" w:lineRule="auto"/>
        <w:rPr>
          <w:rFonts w:ascii="Arial" w:hAnsi="Arial" w:cs="Arial"/>
          <w:b/>
          <w:sz w:val="24"/>
          <w:szCs w:val="24"/>
        </w:rPr>
      </w:pPr>
    </w:p>
    <w:p w:rsidR="00A7470B" w:rsidRPr="003F049A" w:rsidRDefault="00A7470B" w:rsidP="00A7470B">
      <w:pPr>
        <w:spacing w:line="360" w:lineRule="auto"/>
        <w:ind w:firstLine="708"/>
        <w:jc w:val="both"/>
        <w:rPr>
          <w:rFonts w:ascii="Arial" w:hAnsi="Arial" w:cs="Arial"/>
          <w:sz w:val="24"/>
          <w:szCs w:val="24"/>
        </w:rPr>
      </w:pPr>
      <w:r w:rsidRPr="003F049A">
        <w:rPr>
          <w:rFonts w:ascii="Arial" w:hAnsi="Arial" w:cs="Arial"/>
          <w:b/>
          <w:sz w:val="24"/>
          <w:szCs w:val="24"/>
        </w:rPr>
        <w:t>PRIMERO</w:t>
      </w:r>
      <w:r w:rsidRPr="003F049A">
        <w:rPr>
          <w:rFonts w:ascii="Arial" w:hAnsi="Arial" w:cs="Arial"/>
          <w:sz w:val="24"/>
          <w:szCs w:val="24"/>
        </w:rPr>
        <w:t xml:space="preserve">.- Esta Quinta Sala Unitaria del Tribunal de Justicia Administrativa del Estado de Oaxaca, es competente para conocer y resolver el presente juicio.  </w:t>
      </w:r>
    </w:p>
    <w:p w:rsidR="00A7470B" w:rsidRPr="003F049A" w:rsidRDefault="00A7470B" w:rsidP="00A7470B">
      <w:pPr>
        <w:spacing w:line="360" w:lineRule="auto"/>
        <w:ind w:firstLine="708"/>
        <w:jc w:val="both"/>
        <w:rPr>
          <w:rFonts w:ascii="Arial" w:hAnsi="Arial" w:cs="Arial"/>
          <w:sz w:val="24"/>
          <w:szCs w:val="24"/>
        </w:rPr>
      </w:pPr>
    </w:p>
    <w:p w:rsidR="00A7470B" w:rsidRDefault="0000006D" w:rsidP="00A7470B">
      <w:pPr>
        <w:spacing w:line="360" w:lineRule="auto"/>
        <w:ind w:firstLine="708"/>
        <w:jc w:val="both"/>
        <w:rPr>
          <w:rFonts w:ascii="Arial" w:hAnsi="Arial" w:cs="Arial"/>
          <w:sz w:val="24"/>
          <w:szCs w:val="24"/>
        </w:rPr>
      </w:pPr>
      <w:r>
        <w:rPr>
          <w:rFonts w:ascii="Arial" w:eastAsia="Calibri" w:hAnsi="Arial" w:cs="Arial"/>
          <w:noProof/>
          <w:sz w:val="24"/>
          <w:szCs w:val="24"/>
          <w:lang w:val="es-MX"/>
        </w:rPr>
        <mc:AlternateContent>
          <mc:Choice Requires="wps">
            <w:drawing>
              <wp:anchor distT="45720" distB="45720" distL="114300" distR="114300" simplePos="0" relativeHeight="251665408" behindDoc="0" locked="0" layoutInCell="1" allowOverlap="1" wp14:anchorId="3393EE33" wp14:editId="4D25EC6C">
                <wp:simplePos x="0" y="0"/>
                <wp:positionH relativeFrom="page">
                  <wp:posOffset>252730</wp:posOffset>
                </wp:positionH>
                <wp:positionV relativeFrom="paragraph">
                  <wp:posOffset>230505</wp:posOffset>
                </wp:positionV>
                <wp:extent cx="1046480" cy="1685925"/>
                <wp:effectExtent l="0" t="0" r="20320" b="28575"/>
                <wp:wrapSquare wrapText="bothSides"/>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00006D" w:rsidRDefault="0000006D" w:rsidP="006D20C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3" type="#_x0000_t202" style="position:absolute;left:0;text-align:left;margin-left:19.9pt;margin-top:18.15pt;width:82.4pt;height:132.75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">
                <v:textbox>
                  <w:txbxContent>
                    <w:p w:rsidR="0000006D" w:rsidRDefault="0000006D" w:rsidP="006D20CA">
                      <w:pPr>
                        <w:jc w:val="center"/>
                      </w:pPr>
                      <w:r>
                        <w:t>DATOS PERSONALES PROTEGIDOS POR EL ART.- 116 DE LA LGTAIP Y EL ART.- 56 DE LA LTAIPEO</w:t>
                      </w:r>
                    </w:p>
                  </w:txbxContent>
                </v:textbox>
                <w10:wrap type="square" anchorx="page"/>
              </v:shape>
            </w:pict>
          </mc:Fallback>
        </mc:AlternateContent>
      </w:r>
      <w:r w:rsidR="00A7470B" w:rsidRPr="003F049A">
        <w:rPr>
          <w:rFonts w:ascii="Arial" w:hAnsi="Arial" w:cs="Arial"/>
          <w:b/>
          <w:sz w:val="24"/>
          <w:szCs w:val="24"/>
        </w:rPr>
        <w:t>SEGUNDO</w:t>
      </w:r>
      <w:r w:rsidR="00A7470B" w:rsidRPr="003F049A">
        <w:rPr>
          <w:rFonts w:ascii="Arial" w:hAnsi="Arial" w:cs="Arial"/>
          <w:sz w:val="24"/>
          <w:szCs w:val="24"/>
        </w:rPr>
        <w:t xml:space="preserve">.- La personalidad de las partes quedó acreditada en autos. </w:t>
      </w:r>
    </w:p>
    <w:p w:rsidR="006F11F0" w:rsidRPr="003F049A" w:rsidRDefault="006F11F0" w:rsidP="00A7470B">
      <w:pPr>
        <w:spacing w:line="360" w:lineRule="auto"/>
        <w:ind w:firstLine="708"/>
        <w:jc w:val="both"/>
        <w:rPr>
          <w:rFonts w:ascii="Arial" w:hAnsi="Arial" w:cs="Arial"/>
          <w:b/>
          <w:sz w:val="24"/>
          <w:szCs w:val="24"/>
        </w:rPr>
      </w:pPr>
    </w:p>
    <w:p w:rsidR="008971AB" w:rsidRPr="003F049A" w:rsidRDefault="00A7470B" w:rsidP="00A7470B">
      <w:pPr>
        <w:spacing w:line="360" w:lineRule="auto"/>
        <w:ind w:firstLine="708"/>
        <w:jc w:val="both"/>
        <w:rPr>
          <w:rFonts w:ascii="Arial" w:hAnsi="Arial" w:cs="Arial"/>
          <w:bCs/>
          <w:sz w:val="24"/>
          <w:szCs w:val="24"/>
          <w:lang w:val="es-MX"/>
        </w:rPr>
      </w:pPr>
      <w:r w:rsidRPr="003F049A">
        <w:rPr>
          <w:rFonts w:ascii="Arial" w:hAnsi="Arial" w:cs="Arial"/>
          <w:b/>
          <w:sz w:val="24"/>
          <w:szCs w:val="24"/>
        </w:rPr>
        <w:t>TERCERO.</w:t>
      </w:r>
      <w:r w:rsidRPr="003F049A">
        <w:rPr>
          <w:rFonts w:ascii="Arial" w:hAnsi="Arial" w:cs="Arial"/>
          <w:sz w:val="24"/>
          <w:szCs w:val="24"/>
        </w:rPr>
        <w:t>-</w:t>
      </w:r>
      <w:r w:rsidRPr="003F049A">
        <w:rPr>
          <w:rFonts w:ascii="Arial" w:hAnsi="Arial" w:cs="Arial"/>
          <w:sz w:val="24"/>
          <w:szCs w:val="24"/>
          <w:lang w:val="es-MX"/>
        </w:rPr>
        <w:t xml:space="preserve"> </w:t>
      </w:r>
      <w:r w:rsidRPr="003F049A">
        <w:rPr>
          <w:rFonts w:ascii="Arial" w:hAnsi="Arial" w:cs="Arial"/>
          <w:b/>
          <w:sz w:val="24"/>
          <w:szCs w:val="24"/>
          <w:lang w:val="es-MX"/>
        </w:rPr>
        <w:t>SE SOBRESEE</w:t>
      </w:r>
      <w:r w:rsidR="00C33C25">
        <w:rPr>
          <w:rFonts w:ascii="Arial" w:hAnsi="Arial" w:cs="Arial"/>
          <w:b/>
          <w:sz w:val="24"/>
          <w:szCs w:val="24"/>
          <w:lang w:val="es-MX"/>
        </w:rPr>
        <w:t xml:space="preserve"> </w:t>
      </w:r>
      <w:r w:rsidR="006F11F0">
        <w:rPr>
          <w:rFonts w:ascii="Arial" w:hAnsi="Arial" w:cs="Arial"/>
          <w:sz w:val="24"/>
          <w:szCs w:val="24"/>
          <w:lang w:val="es-MX"/>
        </w:rPr>
        <w:t xml:space="preserve">el presente juicio por lo que respecta al TITULAR DE LA SECRETARÍA DE FINANZAS DEL PODER EJECUTIVO DEL ESTADO DE OAXACA, por las razones vertidas en el CONSIDERANDO </w:t>
      </w:r>
      <w:r w:rsidR="00F21406" w:rsidRPr="003F049A">
        <w:rPr>
          <w:rFonts w:ascii="Arial" w:hAnsi="Arial" w:cs="Arial"/>
          <w:b/>
          <w:bCs/>
          <w:sz w:val="24"/>
          <w:szCs w:val="24"/>
          <w:lang w:val="es-MX"/>
        </w:rPr>
        <w:t>TERCERO</w:t>
      </w:r>
      <w:r w:rsidR="00F21406" w:rsidRPr="003F049A">
        <w:rPr>
          <w:rFonts w:ascii="Arial" w:hAnsi="Arial" w:cs="Arial"/>
          <w:sz w:val="24"/>
          <w:szCs w:val="24"/>
          <w:lang w:val="es-MX"/>
        </w:rPr>
        <w:t xml:space="preserve"> de este fallo. </w:t>
      </w:r>
    </w:p>
    <w:p w:rsidR="00AD2DB5" w:rsidRDefault="00A7470B" w:rsidP="00062C55">
      <w:pPr>
        <w:spacing w:line="360" w:lineRule="auto"/>
        <w:ind w:right="-91"/>
        <w:jc w:val="both"/>
        <w:rPr>
          <w:rFonts w:ascii="Arial" w:hAnsi="Arial" w:cs="Arial"/>
          <w:b/>
          <w:bCs/>
          <w:sz w:val="24"/>
          <w:szCs w:val="24"/>
          <w:lang w:val="es-MX"/>
        </w:rPr>
      </w:pPr>
      <w:r w:rsidRPr="003F049A">
        <w:rPr>
          <w:rFonts w:ascii="Arial" w:hAnsi="Arial" w:cs="Arial"/>
          <w:b/>
          <w:bCs/>
          <w:sz w:val="24"/>
          <w:szCs w:val="24"/>
          <w:lang w:val="es-MX"/>
        </w:rPr>
        <w:t xml:space="preserve">           </w:t>
      </w:r>
    </w:p>
    <w:p w:rsidR="00062C55" w:rsidRDefault="00A7470B" w:rsidP="00062C55">
      <w:pPr>
        <w:spacing w:line="360" w:lineRule="auto"/>
        <w:ind w:right="-91"/>
        <w:jc w:val="both"/>
        <w:rPr>
          <w:rFonts w:ascii="Arial" w:eastAsia="Calibri" w:hAnsi="Arial" w:cs="Arial"/>
          <w:sz w:val="24"/>
          <w:szCs w:val="24"/>
          <w:lang w:val="es-MX" w:eastAsia="en-US"/>
        </w:rPr>
      </w:pPr>
      <w:r w:rsidRPr="003F049A">
        <w:rPr>
          <w:rFonts w:ascii="Arial" w:hAnsi="Arial" w:cs="Arial"/>
          <w:b/>
          <w:bCs/>
          <w:sz w:val="24"/>
          <w:szCs w:val="24"/>
          <w:lang w:val="es-MX"/>
        </w:rPr>
        <w:t xml:space="preserve"> CUARTO</w:t>
      </w:r>
      <w:r w:rsidRPr="003F049A">
        <w:rPr>
          <w:rFonts w:ascii="Arial" w:hAnsi="Arial" w:cs="Arial"/>
          <w:bCs/>
          <w:sz w:val="24"/>
          <w:szCs w:val="24"/>
          <w:lang w:val="es-MX"/>
        </w:rPr>
        <w:t>.-</w:t>
      </w:r>
      <w:r w:rsidR="008971AB" w:rsidRPr="003F049A">
        <w:rPr>
          <w:rFonts w:ascii="Arial" w:hAnsi="Arial" w:cs="Arial"/>
          <w:bCs/>
          <w:sz w:val="24"/>
          <w:szCs w:val="24"/>
          <w:lang w:val="es-MX"/>
        </w:rPr>
        <w:t xml:space="preserve"> </w:t>
      </w:r>
      <w:r w:rsidR="00C33C25">
        <w:rPr>
          <w:rFonts w:ascii="Arial" w:hAnsi="Arial" w:cs="Arial"/>
          <w:bCs/>
          <w:sz w:val="24"/>
          <w:szCs w:val="24"/>
          <w:lang w:val="es-MX"/>
        </w:rPr>
        <w:t xml:space="preserve"> </w:t>
      </w:r>
      <w:r w:rsidR="00776ADB" w:rsidRPr="003F049A">
        <w:rPr>
          <w:rFonts w:ascii="Arial" w:eastAsia="Calibri" w:hAnsi="Arial" w:cs="Arial"/>
          <w:sz w:val="24"/>
          <w:szCs w:val="24"/>
          <w:lang w:val="es-MX" w:eastAsia="en-US"/>
        </w:rPr>
        <w:t xml:space="preserve">Se </w:t>
      </w:r>
      <w:r w:rsidR="00776ADB" w:rsidRPr="003F049A">
        <w:rPr>
          <w:rFonts w:ascii="Arial" w:eastAsia="Calibri" w:hAnsi="Arial" w:cs="Arial"/>
          <w:b/>
          <w:sz w:val="24"/>
          <w:szCs w:val="24"/>
          <w:lang w:val="es-MX" w:eastAsia="en-US"/>
        </w:rPr>
        <w:t xml:space="preserve">confirma la validez del acto </w:t>
      </w:r>
      <w:r w:rsidR="00C33C25">
        <w:rPr>
          <w:rFonts w:ascii="Arial" w:eastAsia="Calibri" w:hAnsi="Arial" w:cs="Arial"/>
          <w:sz w:val="24"/>
          <w:szCs w:val="24"/>
          <w:lang w:val="es-MX" w:eastAsia="en-US"/>
        </w:rPr>
        <w:t>consistente en</w:t>
      </w:r>
      <w:r w:rsidR="0065591E">
        <w:rPr>
          <w:rFonts w:ascii="Arial" w:eastAsia="Calibri" w:hAnsi="Arial" w:cs="Arial"/>
          <w:sz w:val="24"/>
          <w:szCs w:val="24"/>
          <w:lang w:val="es-MX" w:eastAsia="en-US"/>
        </w:rPr>
        <w:t xml:space="preserve"> el </w:t>
      </w:r>
      <w:r w:rsidR="0065591E" w:rsidRPr="003F049A">
        <w:rPr>
          <w:rFonts w:ascii="Arial" w:hAnsi="Arial" w:cs="Arial"/>
          <w:b/>
          <w:sz w:val="24"/>
          <w:szCs w:val="24"/>
        </w:rPr>
        <w:t xml:space="preserve">Segundo Requerimiento de Obligaciones Omitidas en Materia del Impuesto sobre erogaciones por remuneraciones al Trabajo Personal, </w:t>
      </w:r>
      <w:r w:rsidR="0065591E" w:rsidRPr="003F049A">
        <w:rPr>
          <w:rFonts w:ascii="Arial" w:hAnsi="Arial" w:cs="Arial"/>
          <w:sz w:val="24"/>
          <w:szCs w:val="24"/>
        </w:rPr>
        <w:t xml:space="preserve">de nueve de junio de dos mil diecisiete (09/06/2017), con número de control </w:t>
      </w:r>
      <w:r w:rsidR="00587C9B">
        <w:rPr>
          <w:rFonts w:cs="Arial"/>
          <w:b/>
          <w:szCs w:val="24"/>
        </w:rPr>
        <w:t>**********</w:t>
      </w:r>
      <w:r w:rsidR="0065591E" w:rsidRPr="003F049A">
        <w:rPr>
          <w:rFonts w:ascii="Arial" w:hAnsi="Arial" w:cs="Arial"/>
          <w:sz w:val="24"/>
          <w:szCs w:val="24"/>
        </w:rPr>
        <w:t xml:space="preserve">, signada por la </w:t>
      </w:r>
      <w:r w:rsidR="0065591E" w:rsidRPr="003F049A">
        <w:rPr>
          <w:rFonts w:ascii="Arial" w:hAnsi="Arial" w:cs="Arial"/>
          <w:b/>
          <w:sz w:val="24"/>
          <w:szCs w:val="24"/>
        </w:rPr>
        <w:t>Coordinadora Técnica de Ingresos de la Secretaría de Finanzas del Poder Ejecutivo del Estado de Oaxaca</w:t>
      </w:r>
      <w:r w:rsidR="00C33C25">
        <w:rPr>
          <w:rFonts w:ascii="Arial" w:eastAsia="Calibri" w:hAnsi="Arial" w:cs="Arial"/>
          <w:sz w:val="24"/>
          <w:szCs w:val="24"/>
          <w:lang w:val="es-MX" w:eastAsia="en-US"/>
        </w:rPr>
        <w:t xml:space="preserve"> </w:t>
      </w:r>
      <w:r w:rsidR="00776ADB" w:rsidRPr="003F049A">
        <w:rPr>
          <w:rFonts w:ascii="Arial" w:eastAsia="Calibri" w:hAnsi="Arial" w:cs="Arial"/>
          <w:sz w:val="24"/>
          <w:szCs w:val="24"/>
          <w:lang w:val="es-MX" w:eastAsia="en-US"/>
        </w:rPr>
        <w:t>por las razones vertidas en el considerando</w:t>
      </w:r>
      <w:r w:rsidR="00776ADB" w:rsidRPr="003F049A">
        <w:rPr>
          <w:rFonts w:ascii="Arial" w:eastAsia="Calibri" w:hAnsi="Arial" w:cs="Arial"/>
          <w:b/>
          <w:sz w:val="24"/>
          <w:szCs w:val="24"/>
          <w:lang w:val="es-MX" w:eastAsia="en-US"/>
        </w:rPr>
        <w:t xml:space="preserve"> </w:t>
      </w:r>
      <w:r w:rsidR="00C33C25">
        <w:rPr>
          <w:rFonts w:ascii="Arial" w:eastAsia="Calibri" w:hAnsi="Arial" w:cs="Arial"/>
          <w:b/>
          <w:sz w:val="24"/>
          <w:szCs w:val="24"/>
          <w:lang w:val="es-MX" w:eastAsia="en-US"/>
        </w:rPr>
        <w:t>CUARTO</w:t>
      </w:r>
      <w:r w:rsidR="00776ADB" w:rsidRPr="003F049A">
        <w:rPr>
          <w:rFonts w:ascii="Arial" w:eastAsia="Calibri" w:hAnsi="Arial" w:cs="Arial"/>
          <w:b/>
          <w:sz w:val="24"/>
          <w:szCs w:val="24"/>
          <w:lang w:val="es-MX" w:eastAsia="en-US"/>
        </w:rPr>
        <w:t xml:space="preserve"> </w:t>
      </w:r>
      <w:r w:rsidR="00776ADB" w:rsidRPr="003F049A">
        <w:rPr>
          <w:rFonts w:ascii="Arial" w:eastAsia="Calibri" w:hAnsi="Arial" w:cs="Arial"/>
          <w:sz w:val="24"/>
          <w:szCs w:val="24"/>
          <w:lang w:val="es-MX" w:eastAsia="en-US"/>
        </w:rPr>
        <w:t>de esta sentencia.</w:t>
      </w:r>
      <w:r w:rsidR="00E91D5C" w:rsidRPr="003F049A">
        <w:rPr>
          <w:rFonts w:ascii="Arial" w:eastAsia="Calibri" w:hAnsi="Arial" w:cs="Arial"/>
          <w:sz w:val="24"/>
          <w:szCs w:val="24"/>
          <w:lang w:val="es-MX" w:eastAsia="en-US"/>
        </w:rPr>
        <w:t xml:space="preserve"> </w:t>
      </w:r>
    </w:p>
    <w:p w:rsidR="00F71C65" w:rsidRDefault="00F71C65" w:rsidP="00062C55">
      <w:pPr>
        <w:spacing w:line="360" w:lineRule="auto"/>
        <w:ind w:right="-91"/>
        <w:jc w:val="both"/>
        <w:rPr>
          <w:rFonts w:ascii="Arial" w:eastAsia="Calibri" w:hAnsi="Arial" w:cs="Arial"/>
          <w:sz w:val="24"/>
          <w:szCs w:val="24"/>
          <w:lang w:val="es-MX" w:eastAsia="en-US"/>
        </w:rPr>
      </w:pPr>
    </w:p>
    <w:p w:rsidR="00054AA0" w:rsidRPr="00062C55" w:rsidRDefault="00062C55" w:rsidP="00A731CB">
      <w:pPr>
        <w:spacing w:line="360" w:lineRule="auto"/>
        <w:ind w:right="-91" w:firstLine="708"/>
        <w:jc w:val="both"/>
        <w:rPr>
          <w:rFonts w:ascii="Arial" w:eastAsia="Calibri" w:hAnsi="Arial" w:cs="Arial"/>
          <w:sz w:val="24"/>
          <w:szCs w:val="24"/>
          <w:lang w:val="es-MX" w:eastAsia="en-US"/>
        </w:rPr>
      </w:pPr>
      <w:r>
        <w:rPr>
          <w:rFonts w:ascii="Arial" w:eastAsia="Calibri" w:hAnsi="Arial" w:cs="Arial"/>
          <w:b/>
          <w:sz w:val="24"/>
          <w:szCs w:val="24"/>
          <w:lang w:val="es-MX" w:eastAsia="en-US"/>
        </w:rPr>
        <w:t>QUINTO</w:t>
      </w:r>
      <w:r w:rsidR="00054AA0" w:rsidRPr="003F049A">
        <w:rPr>
          <w:rFonts w:ascii="Arial" w:eastAsia="Calibri" w:hAnsi="Arial" w:cs="Arial"/>
          <w:b/>
          <w:sz w:val="24"/>
          <w:szCs w:val="24"/>
          <w:lang w:val="es-MX" w:eastAsia="en-US"/>
        </w:rPr>
        <w:t xml:space="preserve">.- </w:t>
      </w:r>
      <w:r w:rsidR="00054AA0" w:rsidRPr="003F049A">
        <w:rPr>
          <w:rFonts w:ascii="Arial" w:hAnsi="Arial" w:cs="Arial"/>
          <w:sz w:val="24"/>
          <w:szCs w:val="24"/>
          <w:lang w:val="es-MX"/>
        </w:rPr>
        <w:t xml:space="preserve">Conforme a lo dispuesto en los artículos </w:t>
      </w:r>
      <w:r w:rsidR="00462D00">
        <w:rPr>
          <w:rFonts w:ascii="Arial" w:hAnsi="Arial" w:cs="Arial"/>
          <w:sz w:val="24"/>
          <w:szCs w:val="24"/>
          <w:lang w:val="es-MX"/>
        </w:rPr>
        <w:t>140, 142 y 143</w:t>
      </w:r>
      <w:r w:rsidR="00054AA0" w:rsidRPr="003F049A">
        <w:rPr>
          <w:rFonts w:ascii="Arial" w:hAnsi="Arial" w:cs="Arial"/>
          <w:sz w:val="24"/>
          <w:szCs w:val="24"/>
          <w:lang w:val="es-MX"/>
        </w:rPr>
        <w:t xml:space="preserve"> </w:t>
      </w:r>
      <w:r w:rsidR="00054AA0" w:rsidRPr="003F049A">
        <w:rPr>
          <w:rFonts w:ascii="Arial" w:hAnsi="Arial" w:cs="Arial"/>
          <w:sz w:val="24"/>
          <w:szCs w:val="24"/>
        </w:rPr>
        <w:t>de la Ley de Justicia Administrativa para el Estado de Oaxaca</w:t>
      </w:r>
      <w:r w:rsidR="00054AA0" w:rsidRPr="003F049A">
        <w:rPr>
          <w:rFonts w:ascii="Arial" w:hAnsi="Arial" w:cs="Arial"/>
          <w:b/>
          <w:sz w:val="24"/>
          <w:szCs w:val="24"/>
        </w:rPr>
        <w:t xml:space="preserve">, NOTIFÍQUESE </w:t>
      </w:r>
      <w:r w:rsidR="00054AA0" w:rsidRPr="003F049A">
        <w:rPr>
          <w:rFonts w:ascii="Arial" w:hAnsi="Arial" w:cs="Arial"/>
          <w:sz w:val="24"/>
          <w:szCs w:val="24"/>
        </w:rPr>
        <w:t>personalmente a</w:t>
      </w:r>
      <w:r w:rsidR="00462D00">
        <w:rPr>
          <w:rFonts w:ascii="Arial" w:hAnsi="Arial" w:cs="Arial"/>
          <w:sz w:val="24"/>
          <w:szCs w:val="24"/>
        </w:rPr>
        <w:t xml:space="preserve"> </w:t>
      </w:r>
      <w:r w:rsidR="00054AA0" w:rsidRPr="003F049A">
        <w:rPr>
          <w:rFonts w:ascii="Arial" w:hAnsi="Arial" w:cs="Arial"/>
          <w:sz w:val="24"/>
          <w:szCs w:val="24"/>
        </w:rPr>
        <w:t>l</w:t>
      </w:r>
      <w:r w:rsidR="00462D00">
        <w:rPr>
          <w:rFonts w:ascii="Arial" w:hAnsi="Arial" w:cs="Arial"/>
          <w:sz w:val="24"/>
          <w:szCs w:val="24"/>
        </w:rPr>
        <w:t>a</w:t>
      </w:r>
      <w:r w:rsidR="00054AA0" w:rsidRPr="003F049A">
        <w:rPr>
          <w:rFonts w:ascii="Arial" w:hAnsi="Arial" w:cs="Arial"/>
          <w:sz w:val="24"/>
          <w:szCs w:val="24"/>
        </w:rPr>
        <w:t xml:space="preserve"> parte actora, por oficio a las autoridades demandadas y </w:t>
      </w:r>
      <w:r w:rsidR="00054AA0" w:rsidRPr="003F049A">
        <w:rPr>
          <w:rFonts w:ascii="Arial" w:hAnsi="Arial" w:cs="Arial"/>
          <w:b/>
          <w:sz w:val="24"/>
          <w:szCs w:val="24"/>
        </w:rPr>
        <w:t>CÚMPLASE</w:t>
      </w:r>
      <w:r w:rsidR="00054AA0" w:rsidRPr="003F049A">
        <w:rPr>
          <w:rFonts w:ascii="Arial" w:hAnsi="Arial" w:cs="Arial"/>
          <w:sz w:val="24"/>
          <w:szCs w:val="24"/>
        </w:rPr>
        <w:t>.</w:t>
      </w:r>
    </w:p>
    <w:p w:rsidR="00A7470B" w:rsidRPr="003F049A" w:rsidRDefault="00A7470B" w:rsidP="00A7470B">
      <w:pPr>
        <w:spacing w:line="360" w:lineRule="auto"/>
        <w:ind w:right="51"/>
        <w:jc w:val="both"/>
        <w:rPr>
          <w:rFonts w:ascii="Arial" w:hAnsi="Arial" w:cs="Arial"/>
          <w:sz w:val="24"/>
          <w:szCs w:val="24"/>
        </w:rPr>
      </w:pPr>
    </w:p>
    <w:p w:rsidR="00A7470B" w:rsidRPr="003F049A" w:rsidRDefault="00A7470B" w:rsidP="00A7470B">
      <w:pPr>
        <w:spacing w:line="360" w:lineRule="auto"/>
        <w:ind w:right="49" w:firstLine="567"/>
        <w:jc w:val="both"/>
        <w:rPr>
          <w:rFonts w:ascii="Arial" w:hAnsi="Arial" w:cs="Arial"/>
          <w:sz w:val="24"/>
          <w:szCs w:val="24"/>
        </w:rPr>
      </w:pPr>
      <w:r w:rsidRPr="003F049A">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w:t>
      </w:r>
      <w:proofErr w:type="spellStart"/>
      <w:r w:rsidRPr="003F049A">
        <w:rPr>
          <w:rFonts w:ascii="Arial" w:hAnsi="Arial" w:cs="Arial"/>
          <w:sz w:val="24"/>
          <w:szCs w:val="24"/>
        </w:rPr>
        <w:t>Marissa</w:t>
      </w:r>
      <w:proofErr w:type="spellEnd"/>
      <w:r w:rsidRPr="003F049A">
        <w:rPr>
          <w:rFonts w:ascii="Arial" w:hAnsi="Arial" w:cs="Arial"/>
          <w:sz w:val="24"/>
          <w:szCs w:val="24"/>
        </w:rPr>
        <w:t xml:space="preserve"> Ignacio Valencia, Secretaria Judicial de Acuerdos, que autoriza y da fe.-  - - - - - - - - - - - - - - - - - - - - </w:t>
      </w:r>
      <w:r w:rsidR="00587C9B">
        <w:rPr>
          <w:rFonts w:ascii="Arial" w:hAnsi="Arial" w:cs="Arial"/>
          <w:sz w:val="24"/>
          <w:szCs w:val="24"/>
        </w:rPr>
        <w:t xml:space="preserve">- - - - - - - - - - - - - - - - - - - - - - - </w:t>
      </w:r>
    </w:p>
    <w:sectPr w:rsidR="00A7470B" w:rsidRPr="003F049A" w:rsidSect="00587C9B">
      <w:headerReference w:type="default" r:id="rId9"/>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26C5" w:rsidRDefault="004426C5">
      <w:r>
        <w:separator/>
      </w:r>
    </w:p>
  </w:endnote>
  <w:endnote w:type="continuationSeparator" w:id="0">
    <w:p w:rsidR="004426C5" w:rsidRDefault="00442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26C5" w:rsidRDefault="004426C5">
      <w:r>
        <w:separator/>
      </w:r>
    </w:p>
  </w:footnote>
  <w:footnote w:type="continuationSeparator" w:id="0">
    <w:p w:rsidR="004426C5" w:rsidRDefault="004426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6C65CF"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800828">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420E56">
      <w:rPr>
        <w:rFonts w:ascii="Arial" w:hAnsi="Arial" w:cs="Arial"/>
        <w:b/>
        <w:sz w:val="28"/>
        <w:lang w:val="en-US"/>
      </w:rPr>
      <w:t>0</w:t>
    </w:r>
    <w:r w:rsidR="004D220B">
      <w:rPr>
        <w:rFonts w:ascii="Arial" w:hAnsi="Arial" w:cs="Arial"/>
        <w:b/>
        <w:sz w:val="28"/>
        <w:lang w:val="en-US"/>
      </w:rPr>
      <w:t>84</w:t>
    </w:r>
    <w:r>
      <w:rPr>
        <w:rFonts w:ascii="Arial" w:hAnsi="Arial" w:cs="Arial"/>
        <w:b/>
        <w:sz w:val="28"/>
        <w:lang w:val="en-US"/>
      </w:rPr>
      <w:t>/201</w:t>
    </w:r>
    <w:r w:rsidR="004D220B">
      <w:rPr>
        <w:rFonts w:ascii="Arial" w:hAnsi="Arial" w:cs="Arial"/>
        <w:b/>
        <w:sz w:val="28"/>
        <w:lang w:val="en-US"/>
      </w:rPr>
      <w:t>7</w:t>
    </w:r>
  </w:p>
  <w:p w:rsidR="00386A00" w:rsidRPr="00CC4788" w:rsidRDefault="00800828">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02BB7986"/>
    <w:multiLevelType w:val="hybridMultilevel"/>
    <w:tmpl w:val="1DB05EEA"/>
    <w:lvl w:ilvl="0" w:tplc="40F2D63A">
      <w:start w:val="3"/>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3947114"/>
    <w:multiLevelType w:val="hybridMultilevel"/>
    <w:tmpl w:val="BBC03554"/>
    <w:lvl w:ilvl="0" w:tplc="34D64DC4">
      <w:start w:val="1"/>
      <w:numFmt w:val="upperRoman"/>
      <w:lvlText w:val="%1."/>
      <w:lvlJc w:val="left"/>
      <w:pPr>
        <w:ind w:left="720" w:hanging="360"/>
      </w:pPr>
      <w:rPr>
        <w:rFonts w:ascii="Arial" w:hAnsi="Arial" w:hint="default"/>
        <w:b w:val="0"/>
        <w:w w:val="100"/>
        <w:sz w:val="19"/>
        <w:szCs w:val="19"/>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A882DC3"/>
    <w:multiLevelType w:val="hybridMultilevel"/>
    <w:tmpl w:val="AFCA5D48"/>
    <w:lvl w:ilvl="0" w:tplc="E5A0B488">
      <w:start w:val="1"/>
      <w:numFmt w:val="decimal"/>
      <w:lvlText w:val="%1."/>
      <w:lvlJc w:val="center"/>
      <w:pPr>
        <w:ind w:left="1800" w:hanging="360"/>
      </w:pPr>
      <w:rPr>
        <w:rFonts w:ascii="Arial" w:hAnsi="Arial" w:cs="Arial" w:hint="default"/>
        <w:b w:val="0"/>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4">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31C2152A"/>
    <w:multiLevelType w:val="hybridMultilevel"/>
    <w:tmpl w:val="C75C8DD8"/>
    <w:lvl w:ilvl="0" w:tplc="2C2AB3B0">
      <w:start w:val="27"/>
      <w:numFmt w:val="upperRoman"/>
      <w:lvlText w:val="%1."/>
      <w:lvlJc w:val="left"/>
      <w:pPr>
        <w:ind w:left="1800" w:hanging="72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nsid w:val="32FB0258"/>
    <w:multiLevelType w:val="hybridMultilevel"/>
    <w:tmpl w:val="FFF29EC4"/>
    <w:lvl w:ilvl="0" w:tplc="75887164">
      <w:start w:val="15"/>
      <w:numFmt w:val="upperRoman"/>
      <w:lvlText w:val="%1."/>
      <w:lvlJc w:val="left"/>
      <w:pPr>
        <w:ind w:left="1080" w:hanging="720"/>
      </w:pPr>
      <w:rPr>
        <w:rFonts w:hint="default"/>
        <w:b/>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E615866"/>
    <w:multiLevelType w:val="hybridMultilevel"/>
    <w:tmpl w:val="CD0869D8"/>
    <w:lvl w:ilvl="0" w:tplc="E4A8931A">
      <w:start w:val="24"/>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9">
    <w:nsid w:val="51B023B6"/>
    <w:multiLevelType w:val="hybridMultilevel"/>
    <w:tmpl w:val="F13E925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C3F38ED"/>
    <w:multiLevelType w:val="hybridMultilevel"/>
    <w:tmpl w:val="DDCEC11E"/>
    <w:lvl w:ilvl="0" w:tplc="1CF89F40">
      <w:start w:val="1"/>
      <w:numFmt w:val="upperRoman"/>
      <w:lvlText w:val="%1."/>
      <w:lvlJc w:val="left"/>
      <w:pPr>
        <w:ind w:left="1428" w:hanging="720"/>
      </w:pPr>
      <w:rPr>
        <w:rFonts w:ascii="Arial" w:hAnsi="Arial" w:cs="Arial" w:hint="default"/>
        <w:sz w:val="24"/>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66666BB"/>
    <w:multiLevelType w:val="hybridMultilevel"/>
    <w:tmpl w:val="253851CA"/>
    <w:lvl w:ilvl="0" w:tplc="2F44B5EC">
      <w:start w:val="24"/>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8"/>
  </w:num>
  <w:num w:numId="3">
    <w:abstractNumId w:val="10"/>
  </w:num>
  <w:num w:numId="4">
    <w:abstractNumId w:val="2"/>
  </w:num>
  <w:num w:numId="5">
    <w:abstractNumId w:val="3"/>
  </w:num>
  <w:num w:numId="6">
    <w:abstractNumId w:val="9"/>
  </w:num>
  <w:num w:numId="7">
    <w:abstractNumId w:val="1"/>
  </w:num>
  <w:num w:numId="8">
    <w:abstractNumId w:val="4"/>
  </w:num>
  <w:num w:numId="9">
    <w:abstractNumId w:val="6"/>
  </w:num>
  <w:num w:numId="10">
    <w:abstractNumId w:val="7"/>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0B"/>
    <w:rsid w:val="0000006D"/>
    <w:rsid w:val="00004313"/>
    <w:rsid w:val="0000536D"/>
    <w:rsid w:val="00006F76"/>
    <w:rsid w:val="00012AA4"/>
    <w:rsid w:val="0001512E"/>
    <w:rsid w:val="00016D77"/>
    <w:rsid w:val="00043063"/>
    <w:rsid w:val="00044115"/>
    <w:rsid w:val="000448CA"/>
    <w:rsid w:val="00054AA0"/>
    <w:rsid w:val="00060A3F"/>
    <w:rsid w:val="00062C55"/>
    <w:rsid w:val="00071AF1"/>
    <w:rsid w:val="0007715E"/>
    <w:rsid w:val="00083158"/>
    <w:rsid w:val="000932EE"/>
    <w:rsid w:val="000976E6"/>
    <w:rsid w:val="000A0B14"/>
    <w:rsid w:val="000A2B10"/>
    <w:rsid w:val="000D0ADE"/>
    <w:rsid w:val="000F7A65"/>
    <w:rsid w:val="001000B7"/>
    <w:rsid w:val="00102A26"/>
    <w:rsid w:val="00105585"/>
    <w:rsid w:val="00122634"/>
    <w:rsid w:val="001307C2"/>
    <w:rsid w:val="001432F8"/>
    <w:rsid w:val="00143FD9"/>
    <w:rsid w:val="00147586"/>
    <w:rsid w:val="00156F31"/>
    <w:rsid w:val="001703B7"/>
    <w:rsid w:val="00192AF3"/>
    <w:rsid w:val="00192DEB"/>
    <w:rsid w:val="00196747"/>
    <w:rsid w:val="001971FE"/>
    <w:rsid w:val="00197F00"/>
    <w:rsid w:val="001A3D15"/>
    <w:rsid w:val="001A40A2"/>
    <w:rsid w:val="001B189D"/>
    <w:rsid w:val="001C01D0"/>
    <w:rsid w:val="001C6A80"/>
    <w:rsid w:val="001D333D"/>
    <w:rsid w:val="001F29A6"/>
    <w:rsid w:val="0020061A"/>
    <w:rsid w:val="00200881"/>
    <w:rsid w:val="00202675"/>
    <w:rsid w:val="00210FD2"/>
    <w:rsid w:val="00224704"/>
    <w:rsid w:val="00225713"/>
    <w:rsid w:val="00232F5D"/>
    <w:rsid w:val="00236B20"/>
    <w:rsid w:val="00243C4B"/>
    <w:rsid w:val="00264F3C"/>
    <w:rsid w:val="0026656A"/>
    <w:rsid w:val="00275C15"/>
    <w:rsid w:val="0028408C"/>
    <w:rsid w:val="002A5BA0"/>
    <w:rsid w:val="002B0846"/>
    <w:rsid w:val="002B3E3E"/>
    <w:rsid w:val="002B56E9"/>
    <w:rsid w:val="002B749A"/>
    <w:rsid w:val="002C2327"/>
    <w:rsid w:val="002C35C7"/>
    <w:rsid w:val="002D4C85"/>
    <w:rsid w:val="002D50D6"/>
    <w:rsid w:val="002D71A3"/>
    <w:rsid w:val="002E23FD"/>
    <w:rsid w:val="002E60A6"/>
    <w:rsid w:val="002F1BD3"/>
    <w:rsid w:val="002F4F3F"/>
    <w:rsid w:val="0030371B"/>
    <w:rsid w:val="00313160"/>
    <w:rsid w:val="003134A7"/>
    <w:rsid w:val="00326F5E"/>
    <w:rsid w:val="0033577F"/>
    <w:rsid w:val="0033727D"/>
    <w:rsid w:val="00337A22"/>
    <w:rsid w:val="00340712"/>
    <w:rsid w:val="003435DC"/>
    <w:rsid w:val="003438AF"/>
    <w:rsid w:val="0034784A"/>
    <w:rsid w:val="0035659D"/>
    <w:rsid w:val="003659E4"/>
    <w:rsid w:val="00365C35"/>
    <w:rsid w:val="003667E1"/>
    <w:rsid w:val="00376514"/>
    <w:rsid w:val="00376A7F"/>
    <w:rsid w:val="003819B9"/>
    <w:rsid w:val="00383267"/>
    <w:rsid w:val="003A0D86"/>
    <w:rsid w:val="003A1F03"/>
    <w:rsid w:val="003A474B"/>
    <w:rsid w:val="003B3289"/>
    <w:rsid w:val="003B68E3"/>
    <w:rsid w:val="003B6B99"/>
    <w:rsid w:val="003B74BE"/>
    <w:rsid w:val="003B79CC"/>
    <w:rsid w:val="003C58F6"/>
    <w:rsid w:val="003D18A4"/>
    <w:rsid w:val="003D2B39"/>
    <w:rsid w:val="003D3249"/>
    <w:rsid w:val="003D3CAE"/>
    <w:rsid w:val="003E7608"/>
    <w:rsid w:val="003F049A"/>
    <w:rsid w:val="00404A72"/>
    <w:rsid w:val="00405A88"/>
    <w:rsid w:val="00416A35"/>
    <w:rsid w:val="0042059E"/>
    <w:rsid w:val="00420E56"/>
    <w:rsid w:val="00420EB1"/>
    <w:rsid w:val="00423C26"/>
    <w:rsid w:val="00426591"/>
    <w:rsid w:val="00431D3F"/>
    <w:rsid w:val="00435CFD"/>
    <w:rsid w:val="004426C5"/>
    <w:rsid w:val="004454B8"/>
    <w:rsid w:val="004457D3"/>
    <w:rsid w:val="00451E29"/>
    <w:rsid w:val="0045553A"/>
    <w:rsid w:val="004576C8"/>
    <w:rsid w:val="00462D00"/>
    <w:rsid w:val="0046599B"/>
    <w:rsid w:val="00471241"/>
    <w:rsid w:val="00476948"/>
    <w:rsid w:val="004A1C95"/>
    <w:rsid w:val="004A26D1"/>
    <w:rsid w:val="004A5E87"/>
    <w:rsid w:val="004C63C4"/>
    <w:rsid w:val="004D220B"/>
    <w:rsid w:val="004D4229"/>
    <w:rsid w:val="004D7FDB"/>
    <w:rsid w:val="004E0613"/>
    <w:rsid w:val="004E0A2D"/>
    <w:rsid w:val="004F498C"/>
    <w:rsid w:val="004F7790"/>
    <w:rsid w:val="005072D5"/>
    <w:rsid w:val="00517E41"/>
    <w:rsid w:val="0052640E"/>
    <w:rsid w:val="0052694B"/>
    <w:rsid w:val="00533B5A"/>
    <w:rsid w:val="00536EE8"/>
    <w:rsid w:val="00547281"/>
    <w:rsid w:val="005576DD"/>
    <w:rsid w:val="005637F4"/>
    <w:rsid w:val="00570DAC"/>
    <w:rsid w:val="00572253"/>
    <w:rsid w:val="005729B8"/>
    <w:rsid w:val="00577E41"/>
    <w:rsid w:val="00581A7A"/>
    <w:rsid w:val="00582CB5"/>
    <w:rsid w:val="00584192"/>
    <w:rsid w:val="00584B85"/>
    <w:rsid w:val="00587C9B"/>
    <w:rsid w:val="00591157"/>
    <w:rsid w:val="00593B0E"/>
    <w:rsid w:val="005A2CC6"/>
    <w:rsid w:val="005A7044"/>
    <w:rsid w:val="005A7EB8"/>
    <w:rsid w:val="005B645F"/>
    <w:rsid w:val="005C42E6"/>
    <w:rsid w:val="005D2509"/>
    <w:rsid w:val="005D4CE9"/>
    <w:rsid w:val="005E5162"/>
    <w:rsid w:val="005F09FE"/>
    <w:rsid w:val="005F64E8"/>
    <w:rsid w:val="00611776"/>
    <w:rsid w:val="00615294"/>
    <w:rsid w:val="006217EE"/>
    <w:rsid w:val="00626014"/>
    <w:rsid w:val="0063104B"/>
    <w:rsid w:val="00635C92"/>
    <w:rsid w:val="006367BE"/>
    <w:rsid w:val="00640978"/>
    <w:rsid w:val="00641490"/>
    <w:rsid w:val="006464B4"/>
    <w:rsid w:val="0065591E"/>
    <w:rsid w:val="00657C25"/>
    <w:rsid w:val="00671E3A"/>
    <w:rsid w:val="00673D93"/>
    <w:rsid w:val="00676317"/>
    <w:rsid w:val="00680438"/>
    <w:rsid w:val="006A0BDA"/>
    <w:rsid w:val="006A24B0"/>
    <w:rsid w:val="006B0320"/>
    <w:rsid w:val="006B0F1C"/>
    <w:rsid w:val="006B284E"/>
    <w:rsid w:val="006C65CF"/>
    <w:rsid w:val="006E02DF"/>
    <w:rsid w:val="006E0554"/>
    <w:rsid w:val="006E67A6"/>
    <w:rsid w:val="006F044C"/>
    <w:rsid w:val="006F11F0"/>
    <w:rsid w:val="00703365"/>
    <w:rsid w:val="00703689"/>
    <w:rsid w:val="00706C55"/>
    <w:rsid w:val="00715FCE"/>
    <w:rsid w:val="007173BB"/>
    <w:rsid w:val="00732EB6"/>
    <w:rsid w:val="00732FC2"/>
    <w:rsid w:val="0074209A"/>
    <w:rsid w:val="00750973"/>
    <w:rsid w:val="00752E14"/>
    <w:rsid w:val="00761B70"/>
    <w:rsid w:val="00766DC5"/>
    <w:rsid w:val="007712B3"/>
    <w:rsid w:val="00776774"/>
    <w:rsid w:val="00776ADB"/>
    <w:rsid w:val="00780CFF"/>
    <w:rsid w:val="00781F8F"/>
    <w:rsid w:val="00782826"/>
    <w:rsid w:val="00785F7D"/>
    <w:rsid w:val="00790CC4"/>
    <w:rsid w:val="0079587B"/>
    <w:rsid w:val="007975E5"/>
    <w:rsid w:val="007A1930"/>
    <w:rsid w:val="007A25FE"/>
    <w:rsid w:val="007A4A31"/>
    <w:rsid w:val="007B37E9"/>
    <w:rsid w:val="007B4268"/>
    <w:rsid w:val="007C2EFD"/>
    <w:rsid w:val="007D07CB"/>
    <w:rsid w:val="007E286A"/>
    <w:rsid w:val="007E3497"/>
    <w:rsid w:val="007F3681"/>
    <w:rsid w:val="00800828"/>
    <w:rsid w:val="00801328"/>
    <w:rsid w:val="0080332E"/>
    <w:rsid w:val="00815078"/>
    <w:rsid w:val="008207AE"/>
    <w:rsid w:val="00823B53"/>
    <w:rsid w:val="00825E84"/>
    <w:rsid w:val="0083034B"/>
    <w:rsid w:val="00832CD1"/>
    <w:rsid w:val="0083753E"/>
    <w:rsid w:val="00840352"/>
    <w:rsid w:val="008420BD"/>
    <w:rsid w:val="00843BF9"/>
    <w:rsid w:val="0084476B"/>
    <w:rsid w:val="00855B43"/>
    <w:rsid w:val="00866AE8"/>
    <w:rsid w:val="00871A6B"/>
    <w:rsid w:val="00875C07"/>
    <w:rsid w:val="00876C2F"/>
    <w:rsid w:val="0088372E"/>
    <w:rsid w:val="00886010"/>
    <w:rsid w:val="008971AB"/>
    <w:rsid w:val="008979D3"/>
    <w:rsid w:val="008A1A9D"/>
    <w:rsid w:val="008A1FCD"/>
    <w:rsid w:val="008B6A0E"/>
    <w:rsid w:val="008D36F9"/>
    <w:rsid w:val="008D6A2D"/>
    <w:rsid w:val="008E093C"/>
    <w:rsid w:val="008F4B8C"/>
    <w:rsid w:val="008F6CBE"/>
    <w:rsid w:val="0091198F"/>
    <w:rsid w:val="00911D6E"/>
    <w:rsid w:val="009148CE"/>
    <w:rsid w:val="009172F2"/>
    <w:rsid w:val="0093069A"/>
    <w:rsid w:val="009334A3"/>
    <w:rsid w:val="00942359"/>
    <w:rsid w:val="009567BC"/>
    <w:rsid w:val="00963293"/>
    <w:rsid w:val="009749BE"/>
    <w:rsid w:val="009935C5"/>
    <w:rsid w:val="009949F6"/>
    <w:rsid w:val="00994F8A"/>
    <w:rsid w:val="009952FB"/>
    <w:rsid w:val="009965D8"/>
    <w:rsid w:val="00996C3A"/>
    <w:rsid w:val="009977FC"/>
    <w:rsid w:val="009A6A23"/>
    <w:rsid w:val="009C0EB3"/>
    <w:rsid w:val="009C5FCD"/>
    <w:rsid w:val="009C6632"/>
    <w:rsid w:val="009D08C2"/>
    <w:rsid w:val="009D0F9D"/>
    <w:rsid w:val="009D4C53"/>
    <w:rsid w:val="009D5021"/>
    <w:rsid w:val="009D5AF8"/>
    <w:rsid w:val="009E0394"/>
    <w:rsid w:val="009E5B8F"/>
    <w:rsid w:val="00A22277"/>
    <w:rsid w:val="00A362BB"/>
    <w:rsid w:val="00A4245F"/>
    <w:rsid w:val="00A55D62"/>
    <w:rsid w:val="00A57B63"/>
    <w:rsid w:val="00A641DF"/>
    <w:rsid w:val="00A704B7"/>
    <w:rsid w:val="00A731CB"/>
    <w:rsid w:val="00A7374F"/>
    <w:rsid w:val="00A73ACE"/>
    <w:rsid w:val="00A7470B"/>
    <w:rsid w:val="00A76E53"/>
    <w:rsid w:val="00A84D12"/>
    <w:rsid w:val="00A978AA"/>
    <w:rsid w:val="00AB6D65"/>
    <w:rsid w:val="00AC20C0"/>
    <w:rsid w:val="00AD2DB5"/>
    <w:rsid w:val="00AE551D"/>
    <w:rsid w:val="00AF34E2"/>
    <w:rsid w:val="00AF6FA3"/>
    <w:rsid w:val="00B2303A"/>
    <w:rsid w:val="00B32E29"/>
    <w:rsid w:val="00B3697C"/>
    <w:rsid w:val="00B4080A"/>
    <w:rsid w:val="00B4452A"/>
    <w:rsid w:val="00B4507F"/>
    <w:rsid w:val="00B46985"/>
    <w:rsid w:val="00B52E21"/>
    <w:rsid w:val="00B62780"/>
    <w:rsid w:val="00B71073"/>
    <w:rsid w:val="00B75B0A"/>
    <w:rsid w:val="00BA07D4"/>
    <w:rsid w:val="00BA1073"/>
    <w:rsid w:val="00BC13C6"/>
    <w:rsid w:val="00BC2831"/>
    <w:rsid w:val="00BC4863"/>
    <w:rsid w:val="00BC502E"/>
    <w:rsid w:val="00BD1903"/>
    <w:rsid w:val="00BD6A1B"/>
    <w:rsid w:val="00BD762E"/>
    <w:rsid w:val="00BE5477"/>
    <w:rsid w:val="00BE723F"/>
    <w:rsid w:val="00BF30FB"/>
    <w:rsid w:val="00C04991"/>
    <w:rsid w:val="00C116F4"/>
    <w:rsid w:val="00C14CF1"/>
    <w:rsid w:val="00C1627E"/>
    <w:rsid w:val="00C227A4"/>
    <w:rsid w:val="00C24B55"/>
    <w:rsid w:val="00C2667A"/>
    <w:rsid w:val="00C33C25"/>
    <w:rsid w:val="00C41CB7"/>
    <w:rsid w:val="00C54D5E"/>
    <w:rsid w:val="00C55606"/>
    <w:rsid w:val="00C562EC"/>
    <w:rsid w:val="00C57B2D"/>
    <w:rsid w:val="00C57BB7"/>
    <w:rsid w:val="00C70C8F"/>
    <w:rsid w:val="00C70D96"/>
    <w:rsid w:val="00C7377B"/>
    <w:rsid w:val="00C90936"/>
    <w:rsid w:val="00CA368A"/>
    <w:rsid w:val="00CB30C7"/>
    <w:rsid w:val="00CC46B7"/>
    <w:rsid w:val="00CC520F"/>
    <w:rsid w:val="00CD54DC"/>
    <w:rsid w:val="00CD7D90"/>
    <w:rsid w:val="00CE20F6"/>
    <w:rsid w:val="00CE395A"/>
    <w:rsid w:val="00CE5224"/>
    <w:rsid w:val="00CF209B"/>
    <w:rsid w:val="00D060DC"/>
    <w:rsid w:val="00D0692B"/>
    <w:rsid w:val="00D10866"/>
    <w:rsid w:val="00D1494E"/>
    <w:rsid w:val="00D17E8D"/>
    <w:rsid w:val="00D231DE"/>
    <w:rsid w:val="00D25346"/>
    <w:rsid w:val="00D27743"/>
    <w:rsid w:val="00D472DE"/>
    <w:rsid w:val="00D516AD"/>
    <w:rsid w:val="00D52FA0"/>
    <w:rsid w:val="00D671B5"/>
    <w:rsid w:val="00D77BC0"/>
    <w:rsid w:val="00D94C10"/>
    <w:rsid w:val="00D95AA3"/>
    <w:rsid w:val="00D95C78"/>
    <w:rsid w:val="00D97308"/>
    <w:rsid w:val="00D97592"/>
    <w:rsid w:val="00DA26E3"/>
    <w:rsid w:val="00DA3284"/>
    <w:rsid w:val="00DB5D8B"/>
    <w:rsid w:val="00DB646D"/>
    <w:rsid w:val="00DC2B47"/>
    <w:rsid w:val="00DC622E"/>
    <w:rsid w:val="00DD32CA"/>
    <w:rsid w:val="00DE652A"/>
    <w:rsid w:val="00DF05D4"/>
    <w:rsid w:val="00DF2499"/>
    <w:rsid w:val="00DF46D9"/>
    <w:rsid w:val="00E00385"/>
    <w:rsid w:val="00E02BBE"/>
    <w:rsid w:val="00E02DAB"/>
    <w:rsid w:val="00E055DB"/>
    <w:rsid w:val="00E13808"/>
    <w:rsid w:val="00E216A2"/>
    <w:rsid w:val="00E33000"/>
    <w:rsid w:val="00E46DDB"/>
    <w:rsid w:val="00E53D1D"/>
    <w:rsid w:val="00E56334"/>
    <w:rsid w:val="00E616EC"/>
    <w:rsid w:val="00E66253"/>
    <w:rsid w:val="00E70A9A"/>
    <w:rsid w:val="00E73DD2"/>
    <w:rsid w:val="00E87B45"/>
    <w:rsid w:val="00E90CE4"/>
    <w:rsid w:val="00E91266"/>
    <w:rsid w:val="00E91D5C"/>
    <w:rsid w:val="00EA07C4"/>
    <w:rsid w:val="00EA1C2C"/>
    <w:rsid w:val="00EA76D0"/>
    <w:rsid w:val="00EB42CB"/>
    <w:rsid w:val="00EB43D5"/>
    <w:rsid w:val="00EB7F9B"/>
    <w:rsid w:val="00EC2C20"/>
    <w:rsid w:val="00ED3C2F"/>
    <w:rsid w:val="00ED754D"/>
    <w:rsid w:val="00EE1690"/>
    <w:rsid w:val="00EF1072"/>
    <w:rsid w:val="00EF5E79"/>
    <w:rsid w:val="00F115D6"/>
    <w:rsid w:val="00F20C78"/>
    <w:rsid w:val="00F21406"/>
    <w:rsid w:val="00F22C12"/>
    <w:rsid w:val="00F25813"/>
    <w:rsid w:val="00F33C30"/>
    <w:rsid w:val="00F71C65"/>
    <w:rsid w:val="00F73433"/>
    <w:rsid w:val="00F75CF3"/>
    <w:rsid w:val="00F90321"/>
    <w:rsid w:val="00FB7047"/>
    <w:rsid w:val="00FD2D20"/>
    <w:rsid w:val="00FD6F5B"/>
    <w:rsid w:val="00FE39F8"/>
    <w:rsid w:val="00FE6318"/>
    <w:rsid w:val="00FF0149"/>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paragraph" w:styleId="Ttulo1">
    <w:name w:val="heading 1"/>
    <w:basedOn w:val="Normal"/>
    <w:next w:val="Normal"/>
    <w:link w:val="Ttulo1Car"/>
    <w:qFormat/>
    <w:rsid w:val="0083753E"/>
    <w:pPr>
      <w:keepNext/>
      <w:outlineLvl w:val="0"/>
    </w:pPr>
    <w:rPr>
      <w:rFonts w:ascii="Tahoma" w:hAnsi="Tahoma"/>
      <w:sz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character" w:customStyle="1" w:styleId="Ttulo1Car">
    <w:name w:val="Título 1 Car"/>
    <w:basedOn w:val="Fuentedeprrafopredeter"/>
    <w:link w:val="Ttulo1"/>
    <w:rsid w:val="0083753E"/>
    <w:rPr>
      <w:rFonts w:ascii="Tahoma" w:eastAsia="Times New Roman" w:hAnsi="Tahoma" w:cs="Times New Roman"/>
      <w:sz w:val="24"/>
      <w:szCs w:val="20"/>
      <w:lang w:val="es-ES" w:eastAsia="es-ES"/>
    </w:rPr>
  </w:style>
  <w:style w:type="paragraph" w:styleId="Sinespaciado">
    <w:name w:val="No Spacing"/>
    <w:link w:val="SinespaciadoCar"/>
    <w:uiPriority w:val="1"/>
    <w:qFormat/>
    <w:rsid w:val="0083753E"/>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83753E"/>
    <w:rPr>
      <w:rFonts w:ascii="Calibri" w:eastAsia="Calibri" w:hAnsi="Calibri" w:cs="Times New Roman"/>
    </w:rPr>
  </w:style>
  <w:style w:type="paragraph" w:styleId="Textodeglobo">
    <w:name w:val="Balloon Text"/>
    <w:basedOn w:val="Normal"/>
    <w:link w:val="TextodegloboCar"/>
    <w:uiPriority w:val="99"/>
    <w:semiHidden/>
    <w:unhideWhenUsed/>
    <w:rsid w:val="00AD2DB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D2DB5"/>
    <w:rPr>
      <w:rFonts w:ascii="Segoe UI" w:eastAsia="Times New Roman" w:hAnsi="Segoe UI" w:cs="Segoe UI"/>
      <w:sz w:val="18"/>
      <w:szCs w:val="18"/>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paragraph" w:styleId="Ttulo1">
    <w:name w:val="heading 1"/>
    <w:basedOn w:val="Normal"/>
    <w:next w:val="Normal"/>
    <w:link w:val="Ttulo1Car"/>
    <w:qFormat/>
    <w:rsid w:val="0083753E"/>
    <w:pPr>
      <w:keepNext/>
      <w:outlineLvl w:val="0"/>
    </w:pPr>
    <w:rPr>
      <w:rFonts w:ascii="Tahoma" w:hAnsi="Tahoma"/>
      <w:sz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character" w:customStyle="1" w:styleId="Ttulo1Car">
    <w:name w:val="Título 1 Car"/>
    <w:basedOn w:val="Fuentedeprrafopredeter"/>
    <w:link w:val="Ttulo1"/>
    <w:rsid w:val="0083753E"/>
    <w:rPr>
      <w:rFonts w:ascii="Tahoma" w:eastAsia="Times New Roman" w:hAnsi="Tahoma" w:cs="Times New Roman"/>
      <w:sz w:val="24"/>
      <w:szCs w:val="20"/>
      <w:lang w:val="es-ES" w:eastAsia="es-ES"/>
    </w:rPr>
  </w:style>
  <w:style w:type="paragraph" w:styleId="Sinespaciado">
    <w:name w:val="No Spacing"/>
    <w:link w:val="SinespaciadoCar"/>
    <w:uiPriority w:val="1"/>
    <w:qFormat/>
    <w:rsid w:val="0083753E"/>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83753E"/>
    <w:rPr>
      <w:rFonts w:ascii="Calibri" w:eastAsia="Calibri" w:hAnsi="Calibri" w:cs="Times New Roman"/>
    </w:rPr>
  </w:style>
  <w:style w:type="paragraph" w:styleId="Textodeglobo">
    <w:name w:val="Balloon Text"/>
    <w:basedOn w:val="Normal"/>
    <w:link w:val="TextodegloboCar"/>
    <w:uiPriority w:val="99"/>
    <w:semiHidden/>
    <w:unhideWhenUsed/>
    <w:rsid w:val="00AD2DB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D2DB5"/>
    <w:rPr>
      <w:rFonts w:ascii="Segoe UI" w:eastAsia="Times New Roman" w:hAnsi="Segoe UI" w:cs="Segoe UI"/>
      <w:sz w:val="18"/>
      <w:szCs w:val="18"/>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706B8-F1E7-43B3-99BF-8B971D360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2776</Words>
  <Characters>15271</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8</cp:revision>
  <cp:lastPrinted>2020-08-13T22:53:00Z</cp:lastPrinted>
  <dcterms:created xsi:type="dcterms:W3CDTF">2019-12-09T20:33:00Z</dcterms:created>
  <dcterms:modified xsi:type="dcterms:W3CDTF">2020-08-13T22:53:00Z</dcterms:modified>
</cp:coreProperties>
</file>